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FAFB8" w14:textId="4368333A" w:rsidR="0095079D" w:rsidRPr="00FF6F15" w:rsidRDefault="0095079D" w:rsidP="00BA4E99">
      <w:pPr>
        <w:spacing w:after="0" w:line="240" w:lineRule="auto"/>
        <w:jc w:val="center"/>
      </w:pPr>
      <w:r w:rsidRPr="00FF6F15">
        <w:t>(Návrh)</w:t>
      </w:r>
    </w:p>
    <w:p w14:paraId="16A50FCC" w14:textId="77777777" w:rsidR="0095079D" w:rsidRPr="00FF6F15" w:rsidRDefault="0095079D" w:rsidP="000A23AC">
      <w:pPr>
        <w:spacing w:after="0" w:line="240" w:lineRule="auto"/>
        <w:jc w:val="center"/>
        <w:rPr>
          <w:b/>
          <w:bCs/>
        </w:rPr>
      </w:pPr>
    </w:p>
    <w:p w14:paraId="555BB297" w14:textId="195FEA07" w:rsidR="0095079D" w:rsidRPr="00FF6F15" w:rsidRDefault="00E54332" w:rsidP="00377F3A">
      <w:pPr>
        <w:spacing w:after="0" w:line="240" w:lineRule="auto"/>
        <w:jc w:val="center"/>
        <w:outlineLvl w:val="0"/>
        <w:rPr>
          <w:b/>
          <w:bCs/>
        </w:rPr>
      </w:pPr>
      <w:r w:rsidRPr="00FF6F15">
        <w:rPr>
          <w:b/>
          <w:bCs/>
        </w:rPr>
        <w:t>ZÁKON</w:t>
      </w:r>
    </w:p>
    <w:p w14:paraId="39DF2E83" w14:textId="77777777" w:rsidR="0095079D" w:rsidRPr="00FF6F15" w:rsidRDefault="0095079D" w:rsidP="00C26E59">
      <w:pPr>
        <w:spacing w:after="0" w:line="240" w:lineRule="auto"/>
        <w:jc w:val="center"/>
      </w:pPr>
    </w:p>
    <w:p w14:paraId="42082165" w14:textId="45FB9C24" w:rsidR="0095079D" w:rsidRPr="00FF6F15" w:rsidRDefault="0095079D" w:rsidP="00A84808">
      <w:pPr>
        <w:spacing w:after="0" w:line="240" w:lineRule="auto"/>
        <w:jc w:val="center"/>
      </w:pPr>
      <w:r w:rsidRPr="00FF6F15">
        <w:t>z ... 202</w:t>
      </w:r>
      <w:r w:rsidR="00167B7D" w:rsidRPr="00FF6F15">
        <w:t>6</w:t>
      </w:r>
    </w:p>
    <w:p w14:paraId="4CF5F64F" w14:textId="77777777" w:rsidR="0095079D" w:rsidRPr="00FF6F15" w:rsidRDefault="0095079D" w:rsidP="004216B4">
      <w:pPr>
        <w:spacing w:after="0" w:line="240" w:lineRule="auto"/>
        <w:jc w:val="center"/>
        <w:outlineLvl w:val="1"/>
        <w:rPr>
          <w:b/>
        </w:rPr>
      </w:pPr>
    </w:p>
    <w:p w14:paraId="4124CEAF" w14:textId="569DEBFF" w:rsidR="34F14D3D" w:rsidRPr="00FF6F15" w:rsidRDefault="34F14D3D" w:rsidP="007971AC">
      <w:pPr>
        <w:spacing w:after="0" w:line="240" w:lineRule="auto"/>
        <w:jc w:val="center"/>
        <w:outlineLvl w:val="1"/>
        <w:rPr>
          <w:b/>
          <w:bCs/>
        </w:rPr>
      </w:pPr>
      <w:r w:rsidRPr="00FF6F15">
        <w:rPr>
          <w:b/>
          <w:bCs/>
        </w:rPr>
        <w:t xml:space="preserve">Občiansky zákonník </w:t>
      </w:r>
    </w:p>
    <w:p w14:paraId="0FD2A73D" w14:textId="002E06EF" w:rsidR="5FE48BBE" w:rsidRPr="00FF6F15" w:rsidRDefault="5FE48BBE" w:rsidP="00746F47">
      <w:pPr>
        <w:spacing w:after="0" w:line="240" w:lineRule="auto"/>
        <w:jc w:val="center"/>
        <w:outlineLvl w:val="1"/>
        <w:rPr>
          <w:b/>
          <w:bCs/>
        </w:rPr>
      </w:pPr>
    </w:p>
    <w:p w14:paraId="7F33E289" w14:textId="77777777" w:rsidR="0095079D" w:rsidRPr="00FF6F15" w:rsidRDefault="0095079D" w:rsidP="00635031">
      <w:pPr>
        <w:spacing w:after="0" w:line="240" w:lineRule="auto"/>
        <w:ind w:left="510" w:firstLine="170"/>
        <w:jc w:val="both"/>
        <w:outlineLvl w:val="1"/>
      </w:pPr>
      <w:r w:rsidRPr="00FF6F15">
        <w:t>Národná rada Slovenskej republiky sa uzniesla na tomto zákone:</w:t>
      </w:r>
    </w:p>
    <w:p w14:paraId="6A37EEF5" w14:textId="40A7ABB9" w:rsidR="00832489" w:rsidRPr="00FF6F15" w:rsidRDefault="00832489" w:rsidP="00D3199E">
      <w:pPr>
        <w:spacing w:after="0" w:line="240" w:lineRule="auto"/>
        <w:outlineLvl w:val="1"/>
        <w:rPr>
          <w:b/>
        </w:rPr>
      </w:pPr>
    </w:p>
    <w:p w14:paraId="7B739DAA" w14:textId="673BA52E" w:rsidR="0056555E" w:rsidRPr="00FF6F15" w:rsidRDefault="0056555E" w:rsidP="00CE4A26">
      <w:pPr>
        <w:jc w:val="center"/>
        <w:rPr>
          <w:spacing w:val="30"/>
        </w:rPr>
      </w:pPr>
      <w:r w:rsidRPr="00FF6F15">
        <w:rPr>
          <w:spacing w:val="30"/>
        </w:rPr>
        <w:t>Z</w:t>
      </w:r>
      <w:r w:rsidRPr="00FF6F15">
        <w:rPr>
          <w:rFonts w:hint="eastAsia"/>
          <w:spacing w:val="30"/>
        </w:rPr>
        <w:t>á</w:t>
      </w:r>
      <w:r w:rsidRPr="00FF6F15">
        <w:rPr>
          <w:spacing w:val="30"/>
        </w:rPr>
        <w:t>kladn</w:t>
      </w:r>
      <w:r w:rsidRPr="00FF6F15">
        <w:rPr>
          <w:rFonts w:hint="eastAsia"/>
          <w:spacing w:val="30"/>
        </w:rPr>
        <w:t>é</w:t>
      </w:r>
      <w:r w:rsidRPr="00FF6F15">
        <w:rPr>
          <w:spacing w:val="30"/>
        </w:rPr>
        <w:t xml:space="preserve"> princ</w:t>
      </w:r>
      <w:r w:rsidRPr="00FF6F15">
        <w:rPr>
          <w:rFonts w:hint="eastAsia"/>
          <w:spacing w:val="30"/>
        </w:rPr>
        <w:t>í</w:t>
      </w:r>
      <w:r w:rsidRPr="00FF6F15">
        <w:rPr>
          <w:spacing w:val="30"/>
        </w:rPr>
        <w:t>py</w:t>
      </w:r>
    </w:p>
    <w:p w14:paraId="39CE2EB3" w14:textId="77777777" w:rsidR="00832489" w:rsidRPr="00FF6F15" w:rsidRDefault="00832489" w:rsidP="00497E8E">
      <w:pPr>
        <w:spacing w:after="0" w:line="240" w:lineRule="auto"/>
        <w:jc w:val="center"/>
      </w:pPr>
      <w:r w:rsidRPr="00FF6F15">
        <w:t xml:space="preserve">Čl. 1 </w:t>
      </w:r>
    </w:p>
    <w:p w14:paraId="35E260FE" w14:textId="2263D490" w:rsidR="00832489" w:rsidRPr="00FF6F15" w:rsidRDefault="00832489" w:rsidP="00836F14">
      <w:pPr>
        <w:spacing w:after="0" w:line="240" w:lineRule="auto"/>
        <w:jc w:val="center"/>
      </w:pPr>
      <w:r>
        <w:t>Občiansky zákonník ako všeobecn</w:t>
      </w:r>
      <w:r w:rsidR="00167B7D">
        <w:t>ý</w:t>
      </w:r>
      <w:r w:rsidR="340D797F">
        <w:t xml:space="preserve"> </w:t>
      </w:r>
      <w:r w:rsidR="00167B7D">
        <w:t>predpis</w:t>
      </w:r>
      <w:r>
        <w:t xml:space="preserve"> súkromné</w:t>
      </w:r>
      <w:r w:rsidR="00167B7D">
        <w:t>ho</w:t>
      </w:r>
      <w:r>
        <w:t xml:space="preserve"> práv</w:t>
      </w:r>
      <w:r w:rsidR="00167B7D">
        <w:t>a</w:t>
      </w:r>
    </w:p>
    <w:p w14:paraId="48AFD38E" w14:textId="77777777" w:rsidR="00832489" w:rsidRPr="00FF6F15" w:rsidRDefault="00832489" w:rsidP="006105D9">
      <w:pPr>
        <w:spacing w:after="0" w:line="240" w:lineRule="auto"/>
        <w:jc w:val="center"/>
      </w:pPr>
    </w:p>
    <w:p w14:paraId="1C53BBEA" w14:textId="05049D83" w:rsidR="00832489" w:rsidRPr="00FF6F15" w:rsidRDefault="00832489" w:rsidP="004124CB">
      <w:pPr>
        <w:pStyle w:val="Odsekzoznamu"/>
        <w:numPr>
          <w:ilvl w:val="0"/>
          <w:numId w:val="1393"/>
        </w:numPr>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Občiansky zákonník je všeobecným a základným predpisom súkromného práva. Upravuje súkromnoprávne veci v rozsahu, v akom ich neupravujú osobitné právne predpisy. </w:t>
      </w:r>
    </w:p>
    <w:p w14:paraId="535CC4DE" w14:textId="77777777" w:rsidR="00832489" w:rsidRPr="00FF6F15" w:rsidRDefault="00832489" w:rsidP="00F71583">
      <w:pPr>
        <w:pStyle w:val="Odsekzoznamu"/>
        <w:spacing w:after="0" w:line="240" w:lineRule="auto"/>
        <w:jc w:val="both"/>
        <w:rPr>
          <w:rFonts w:ascii="Times New Roman" w:hAnsi="Times New Roman" w:cs="Times New Roman"/>
          <w:sz w:val="24"/>
        </w:rPr>
      </w:pPr>
    </w:p>
    <w:p w14:paraId="28F94FB8" w14:textId="576558C6" w:rsidR="00832489" w:rsidRPr="00FF6F15" w:rsidRDefault="00832489" w:rsidP="009374B0">
      <w:pPr>
        <w:pStyle w:val="Odsekzoznamu"/>
        <w:numPr>
          <w:ilvl w:val="0"/>
          <w:numId w:val="1393"/>
        </w:numPr>
        <w:spacing w:after="0" w:line="240" w:lineRule="auto"/>
        <w:jc w:val="both"/>
        <w:rPr>
          <w:rFonts w:ascii="Times New Roman" w:hAnsi="Times New Roman" w:cs="Times New Roman"/>
          <w:sz w:val="24"/>
        </w:rPr>
      </w:pPr>
      <w:r w:rsidRPr="00FF6F15">
        <w:rPr>
          <w:rFonts w:ascii="Times New Roman" w:hAnsi="Times New Roman" w:cs="Times New Roman"/>
          <w:sz w:val="24"/>
        </w:rPr>
        <w:t>Pod súkromnoprávnymi vecami sa rozumie osobný stav osôb, ako aj ich práva a povinnosti osobnej a majetkovej povahy.</w:t>
      </w:r>
    </w:p>
    <w:p w14:paraId="7F73FBDD" w14:textId="77777777" w:rsidR="00832489" w:rsidRPr="00FF6F15" w:rsidRDefault="00832489">
      <w:pPr>
        <w:spacing w:after="0" w:line="240" w:lineRule="auto"/>
        <w:jc w:val="both"/>
      </w:pPr>
    </w:p>
    <w:p w14:paraId="1F924C11" w14:textId="77777777" w:rsidR="00832489" w:rsidRPr="00FF6F15" w:rsidRDefault="00832489">
      <w:pPr>
        <w:spacing w:after="0" w:line="240" w:lineRule="auto"/>
        <w:jc w:val="center"/>
      </w:pPr>
      <w:r w:rsidRPr="00FF6F15">
        <w:t xml:space="preserve">Čl. 2 </w:t>
      </w:r>
    </w:p>
    <w:p w14:paraId="4A7CE88A" w14:textId="09B26DA5" w:rsidR="00832489" w:rsidRPr="00FF6F15" w:rsidRDefault="00832489">
      <w:pPr>
        <w:spacing w:after="0" w:line="240" w:lineRule="auto"/>
        <w:jc w:val="center"/>
      </w:pPr>
      <w:r w:rsidRPr="00FF6F15">
        <w:t>Princíp autonómie vôle</w:t>
      </w:r>
    </w:p>
    <w:p w14:paraId="34F1D119" w14:textId="77777777" w:rsidR="00832489" w:rsidRPr="00FF6F15" w:rsidRDefault="00832489">
      <w:pPr>
        <w:spacing w:after="0" w:line="240" w:lineRule="auto"/>
        <w:jc w:val="center"/>
      </w:pPr>
    </w:p>
    <w:p w14:paraId="3BEF7331" w14:textId="77777777" w:rsidR="00832489" w:rsidRPr="00FF6F15" w:rsidRDefault="00832489">
      <w:pPr>
        <w:pStyle w:val="Odsekzoznamu"/>
        <w:numPr>
          <w:ilvl w:val="0"/>
          <w:numId w:val="1396"/>
        </w:numPr>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Každý si môže podľa vlastnej vôle usporiadať svoje súkromné záležitosti, ak to zákon nezakazuje a ak pri tom neprimerane nezasiahne do práv a dôstojnosti iných.  </w:t>
      </w:r>
    </w:p>
    <w:p w14:paraId="6C22E0BC" w14:textId="77777777" w:rsidR="00832489" w:rsidRPr="00FF6F15" w:rsidRDefault="00832489">
      <w:pPr>
        <w:pStyle w:val="Odsekzoznamu"/>
        <w:spacing w:after="0" w:line="240" w:lineRule="auto"/>
        <w:ind w:left="735"/>
        <w:jc w:val="both"/>
        <w:rPr>
          <w:rFonts w:ascii="Times New Roman" w:hAnsi="Times New Roman" w:cs="Times New Roman"/>
          <w:sz w:val="24"/>
        </w:rPr>
      </w:pPr>
    </w:p>
    <w:p w14:paraId="11148682" w14:textId="613611FE" w:rsidR="00832489" w:rsidRPr="00FF6F15" w:rsidRDefault="00167B7D">
      <w:pPr>
        <w:pStyle w:val="Odsekzoznamu"/>
        <w:numPr>
          <w:ilvl w:val="0"/>
          <w:numId w:val="1396"/>
        </w:numPr>
        <w:spacing w:after="0" w:line="240" w:lineRule="auto"/>
        <w:jc w:val="both"/>
        <w:rPr>
          <w:rFonts w:ascii="Times New Roman" w:hAnsi="Times New Roman" w:cs="Times New Roman"/>
          <w:sz w:val="24"/>
        </w:rPr>
      </w:pPr>
      <w:r w:rsidRPr="00FF6F15">
        <w:rPr>
          <w:rFonts w:ascii="Times New Roman" w:hAnsi="Times New Roman" w:cs="Times New Roman"/>
          <w:sz w:val="24"/>
        </w:rPr>
        <w:t>U</w:t>
      </w:r>
      <w:r w:rsidR="00832489" w:rsidRPr="00FF6F15">
        <w:rPr>
          <w:rFonts w:ascii="Times New Roman" w:hAnsi="Times New Roman" w:cs="Times New Roman"/>
          <w:sz w:val="24"/>
        </w:rPr>
        <w:t xml:space="preserve">stanovenia tohto zákona </w:t>
      </w:r>
      <w:r w:rsidRPr="00FF6F15">
        <w:rPr>
          <w:rFonts w:ascii="Times New Roman" w:hAnsi="Times New Roman" w:cs="Times New Roman"/>
          <w:sz w:val="24"/>
        </w:rPr>
        <w:t xml:space="preserve">možno </w:t>
      </w:r>
      <w:r w:rsidR="00832489" w:rsidRPr="00FF6F15">
        <w:rPr>
          <w:rFonts w:ascii="Times New Roman" w:hAnsi="Times New Roman" w:cs="Times New Roman"/>
          <w:sz w:val="24"/>
        </w:rPr>
        <w:t xml:space="preserve">nahradiť autonómnym dojednaním, </w:t>
      </w:r>
      <w:r w:rsidRPr="00FF6F15">
        <w:rPr>
          <w:rFonts w:ascii="Times New Roman" w:hAnsi="Times New Roman" w:cs="Times New Roman"/>
          <w:sz w:val="24"/>
        </w:rPr>
        <w:t>ibaže</w:t>
      </w:r>
      <w:r w:rsidR="00832489" w:rsidRPr="00FF6F15">
        <w:rPr>
          <w:rFonts w:ascii="Times New Roman" w:hAnsi="Times New Roman" w:cs="Times New Roman"/>
          <w:sz w:val="24"/>
        </w:rPr>
        <w:t xml:space="preserve"> je s prihliadnutím na rozumné usporiadanie vzťahov zrejmé, že predmetom tohto dojednania </w:t>
      </w:r>
      <w:r w:rsidR="00C827FA" w:rsidRPr="00FF6F15">
        <w:rPr>
          <w:rFonts w:ascii="Times New Roman" w:hAnsi="Times New Roman" w:cs="Times New Roman"/>
          <w:sz w:val="24"/>
        </w:rPr>
        <w:t>ne</w:t>
      </w:r>
      <w:r w:rsidR="00832489" w:rsidRPr="00FF6F15">
        <w:rPr>
          <w:rFonts w:ascii="Times New Roman" w:hAnsi="Times New Roman" w:cs="Times New Roman"/>
          <w:sz w:val="24"/>
        </w:rPr>
        <w:t>m</w:t>
      </w:r>
      <w:r w:rsidR="00C827FA" w:rsidRPr="00FF6F15">
        <w:rPr>
          <w:rFonts w:ascii="Times New Roman" w:hAnsi="Times New Roman" w:cs="Times New Roman"/>
          <w:sz w:val="24"/>
        </w:rPr>
        <w:t>o</w:t>
      </w:r>
      <w:r w:rsidR="00832489" w:rsidRPr="00FF6F15">
        <w:rPr>
          <w:rFonts w:ascii="Times New Roman" w:hAnsi="Times New Roman" w:cs="Times New Roman"/>
          <w:sz w:val="24"/>
        </w:rPr>
        <w:t>ž</w:t>
      </w:r>
      <w:r w:rsidR="00C827FA" w:rsidRPr="00FF6F15">
        <w:rPr>
          <w:rFonts w:ascii="Times New Roman" w:hAnsi="Times New Roman" w:cs="Times New Roman"/>
          <w:sz w:val="24"/>
        </w:rPr>
        <w:t>no</w:t>
      </w:r>
      <w:r w:rsidR="00832489" w:rsidRPr="00FF6F15">
        <w:rPr>
          <w:rFonts w:ascii="Times New Roman" w:hAnsi="Times New Roman" w:cs="Times New Roman"/>
          <w:sz w:val="24"/>
        </w:rPr>
        <w:t xml:space="preserve"> slobodne disponovať</w:t>
      </w:r>
      <w:r w:rsidRPr="00FF6F15">
        <w:rPr>
          <w:rFonts w:ascii="Times New Roman" w:hAnsi="Times New Roman" w:cs="Times New Roman"/>
          <w:sz w:val="24"/>
        </w:rPr>
        <w:t>, alebo sa to prieči zmyslu a úč</w:t>
      </w:r>
      <w:r w:rsidR="00C827FA" w:rsidRPr="00FF6F15">
        <w:rPr>
          <w:rFonts w:ascii="Times New Roman" w:hAnsi="Times New Roman" w:cs="Times New Roman"/>
          <w:sz w:val="24"/>
        </w:rPr>
        <w:t>e</w:t>
      </w:r>
      <w:r w:rsidRPr="00FF6F15">
        <w:rPr>
          <w:rFonts w:ascii="Times New Roman" w:hAnsi="Times New Roman" w:cs="Times New Roman"/>
          <w:sz w:val="24"/>
        </w:rPr>
        <w:t>lu zákona</w:t>
      </w:r>
      <w:r w:rsidR="00E52017">
        <w:rPr>
          <w:rFonts w:ascii="Times New Roman" w:hAnsi="Times New Roman" w:cs="Times New Roman"/>
          <w:sz w:val="24"/>
        </w:rPr>
        <w:t>.</w:t>
      </w:r>
      <w:r w:rsidR="00832489" w:rsidRPr="00FF6F15">
        <w:rPr>
          <w:rFonts w:ascii="Times New Roman" w:hAnsi="Times New Roman" w:cs="Times New Roman"/>
          <w:sz w:val="24"/>
        </w:rPr>
        <w:t xml:space="preserve"> </w:t>
      </w:r>
      <w:r w:rsidR="00E52017">
        <w:rPr>
          <w:rFonts w:ascii="Times New Roman" w:hAnsi="Times New Roman" w:cs="Times New Roman"/>
          <w:sz w:val="24"/>
        </w:rPr>
        <w:t>Z</w:t>
      </w:r>
      <w:r w:rsidR="00832489" w:rsidRPr="00FF6F15">
        <w:rPr>
          <w:rFonts w:ascii="Times New Roman" w:hAnsi="Times New Roman" w:cs="Times New Roman"/>
          <w:sz w:val="24"/>
        </w:rPr>
        <w:t xml:space="preserve">akázané sú predovšetkým také autonómne dojednania, ktoré </w:t>
      </w:r>
      <w:r w:rsidR="00E52017">
        <w:rPr>
          <w:rFonts w:ascii="Times New Roman" w:hAnsi="Times New Roman" w:cs="Times New Roman"/>
          <w:sz w:val="24"/>
        </w:rPr>
        <w:t>sa priečia</w:t>
      </w:r>
      <w:r w:rsidR="00E52017" w:rsidRPr="00FF6F15">
        <w:rPr>
          <w:rFonts w:ascii="Times New Roman" w:hAnsi="Times New Roman" w:cs="Times New Roman"/>
          <w:sz w:val="24"/>
        </w:rPr>
        <w:t xml:space="preserve"> </w:t>
      </w:r>
      <w:r w:rsidR="00832489" w:rsidRPr="00FF6F15">
        <w:rPr>
          <w:rFonts w:ascii="Times New Roman" w:hAnsi="Times New Roman" w:cs="Times New Roman"/>
          <w:sz w:val="24"/>
        </w:rPr>
        <w:t>dobr</w:t>
      </w:r>
      <w:r w:rsidR="00E52017">
        <w:rPr>
          <w:rFonts w:ascii="Times New Roman" w:hAnsi="Times New Roman" w:cs="Times New Roman"/>
          <w:sz w:val="24"/>
        </w:rPr>
        <w:t>ým</w:t>
      </w:r>
      <w:r w:rsidR="00832489" w:rsidRPr="00FF6F15">
        <w:rPr>
          <w:rFonts w:ascii="Times New Roman" w:hAnsi="Times New Roman" w:cs="Times New Roman"/>
          <w:sz w:val="24"/>
        </w:rPr>
        <w:t xml:space="preserve"> mrav</w:t>
      </w:r>
      <w:r w:rsidR="00E52017">
        <w:rPr>
          <w:rFonts w:ascii="Times New Roman" w:hAnsi="Times New Roman" w:cs="Times New Roman"/>
          <w:sz w:val="24"/>
        </w:rPr>
        <w:t>om</w:t>
      </w:r>
      <w:r w:rsidR="00832489" w:rsidRPr="00FF6F15">
        <w:rPr>
          <w:rFonts w:ascii="Times New Roman" w:hAnsi="Times New Roman" w:cs="Times New Roman"/>
          <w:sz w:val="24"/>
        </w:rPr>
        <w:t xml:space="preserve"> a</w:t>
      </w:r>
      <w:r w:rsidR="00E52017">
        <w:rPr>
          <w:rFonts w:ascii="Times New Roman" w:hAnsi="Times New Roman" w:cs="Times New Roman"/>
          <w:sz w:val="24"/>
        </w:rPr>
        <w:t>lebo</w:t>
      </w:r>
      <w:r w:rsidR="00832489" w:rsidRPr="00FF6F15">
        <w:rPr>
          <w:rFonts w:ascii="Times New Roman" w:hAnsi="Times New Roman" w:cs="Times New Roman"/>
          <w:sz w:val="24"/>
        </w:rPr>
        <w:t xml:space="preserve"> verejn</w:t>
      </w:r>
      <w:r w:rsidR="00E52017">
        <w:rPr>
          <w:rFonts w:ascii="Times New Roman" w:hAnsi="Times New Roman" w:cs="Times New Roman"/>
          <w:sz w:val="24"/>
        </w:rPr>
        <w:t>ému</w:t>
      </w:r>
      <w:r w:rsidR="00832489" w:rsidRPr="00FF6F15">
        <w:rPr>
          <w:rFonts w:ascii="Times New Roman" w:hAnsi="Times New Roman" w:cs="Times New Roman"/>
          <w:sz w:val="24"/>
        </w:rPr>
        <w:t xml:space="preserve"> poriadk</w:t>
      </w:r>
      <w:r w:rsidR="00E52017">
        <w:rPr>
          <w:rFonts w:ascii="Times New Roman" w:hAnsi="Times New Roman" w:cs="Times New Roman"/>
          <w:sz w:val="24"/>
        </w:rPr>
        <w:t>u</w:t>
      </w:r>
      <w:r w:rsidR="00832489" w:rsidRPr="00FF6F15">
        <w:rPr>
          <w:rFonts w:ascii="Times New Roman" w:hAnsi="Times New Roman" w:cs="Times New Roman"/>
          <w:sz w:val="24"/>
        </w:rPr>
        <w:t xml:space="preserve">. </w:t>
      </w:r>
    </w:p>
    <w:p w14:paraId="5B78E697" w14:textId="77777777" w:rsidR="00832489" w:rsidRPr="00FF6F15" w:rsidRDefault="00832489">
      <w:pPr>
        <w:spacing w:after="0" w:line="240" w:lineRule="auto"/>
        <w:jc w:val="both"/>
      </w:pPr>
    </w:p>
    <w:p w14:paraId="483325FE" w14:textId="77777777" w:rsidR="00832489" w:rsidRPr="00FF6F15" w:rsidRDefault="00832489">
      <w:pPr>
        <w:spacing w:after="0" w:line="240" w:lineRule="auto"/>
        <w:jc w:val="center"/>
      </w:pPr>
      <w:r w:rsidRPr="00FF6F15">
        <w:t xml:space="preserve">Čl. 3 </w:t>
      </w:r>
    </w:p>
    <w:p w14:paraId="6D4553C4" w14:textId="6A1A9247" w:rsidR="00832489" w:rsidRPr="00FF6F15" w:rsidRDefault="00832489">
      <w:pPr>
        <w:spacing w:after="0" w:line="240" w:lineRule="auto"/>
        <w:jc w:val="center"/>
      </w:pPr>
      <w:r w:rsidRPr="00FF6F15">
        <w:t>Princíp osobitnej právnej ochrany</w:t>
      </w:r>
    </w:p>
    <w:p w14:paraId="17AB85E2" w14:textId="77777777" w:rsidR="00832489" w:rsidRPr="00FF6F15" w:rsidRDefault="00832489">
      <w:pPr>
        <w:spacing w:after="0" w:line="240" w:lineRule="auto"/>
        <w:jc w:val="center"/>
      </w:pPr>
    </w:p>
    <w:p w14:paraId="2A3BF65C" w14:textId="77777777" w:rsidR="00832489" w:rsidRPr="00FF6F15" w:rsidRDefault="00832489">
      <w:pPr>
        <w:pStyle w:val="Odsekzoznamu"/>
        <w:numPr>
          <w:ilvl w:val="0"/>
          <w:numId w:val="1398"/>
        </w:numPr>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Zákon môže vybraným osobám priznať osobitné právne postavenie a ochranu; výkon ich práv však nesmie byť zneužitý na úkor iných osôb súkromného práva. </w:t>
      </w:r>
    </w:p>
    <w:p w14:paraId="5966F74B" w14:textId="77777777" w:rsidR="00832489" w:rsidRPr="00FF6F15" w:rsidRDefault="00832489">
      <w:pPr>
        <w:pStyle w:val="Odsekzoznamu"/>
        <w:spacing w:after="0" w:line="240" w:lineRule="auto"/>
        <w:jc w:val="both"/>
        <w:rPr>
          <w:rFonts w:ascii="Times New Roman" w:hAnsi="Times New Roman" w:cs="Times New Roman"/>
          <w:sz w:val="24"/>
        </w:rPr>
      </w:pPr>
    </w:p>
    <w:p w14:paraId="5E29EA36" w14:textId="3DE4B4A8" w:rsidR="00832489" w:rsidRDefault="00832489">
      <w:pPr>
        <w:pStyle w:val="Odsekzoznamu"/>
        <w:numPr>
          <w:ilvl w:val="0"/>
          <w:numId w:val="1398"/>
        </w:numPr>
        <w:spacing w:after="0" w:line="240" w:lineRule="auto"/>
        <w:jc w:val="both"/>
        <w:rPr>
          <w:rFonts w:ascii="Times New Roman" w:hAnsi="Times New Roman" w:cs="Times New Roman"/>
          <w:sz w:val="24"/>
        </w:rPr>
      </w:pPr>
      <w:r w:rsidRPr="00FF6F15">
        <w:rPr>
          <w:rFonts w:ascii="Times New Roman" w:hAnsi="Times New Roman" w:cs="Times New Roman"/>
          <w:sz w:val="24"/>
        </w:rPr>
        <w:t>Osobitnú ochranu požívajú maloletí, osoby so zdravotným postihnutím a osoby s obmedzenou spôsobilosťou na právne úkony.</w:t>
      </w:r>
    </w:p>
    <w:p w14:paraId="143B7190" w14:textId="77777777" w:rsidR="0003628B" w:rsidRPr="00796FFC" w:rsidRDefault="0003628B" w:rsidP="00796FFC">
      <w:pPr>
        <w:pStyle w:val="Odsekzoznamu"/>
        <w:rPr>
          <w:rFonts w:ascii="Times New Roman" w:hAnsi="Times New Roman" w:cs="Times New Roman"/>
          <w:sz w:val="24"/>
        </w:rPr>
      </w:pPr>
    </w:p>
    <w:p w14:paraId="09F36075" w14:textId="44BA7D01" w:rsidR="0003628B" w:rsidRPr="00FF6F15" w:rsidRDefault="0003628B">
      <w:pPr>
        <w:pStyle w:val="Odsekzoznamu"/>
        <w:numPr>
          <w:ilvl w:val="0"/>
          <w:numId w:val="1398"/>
        </w:numPr>
        <w:spacing w:after="0" w:line="240" w:lineRule="auto"/>
        <w:jc w:val="both"/>
        <w:rPr>
          <w:rFonts w:ascii="Times New Roman" w:hAnsi="Times New Roman" w:cs="Times New Roman"/>
          <w:sz w:val="24"/>
        </w:rPr>
      </w:pPr>
      <w:r>
        <w:rPr>
          <w:rFonts w:ascii="Times New Roman" w:hAnsi="Times New Roman" w:cs="Times New Roman"/>
          <w:sz w:val="24"/>
        </w:rPr>
        <w:t>V súkromnoprávnych vzťahoch sa hľadí predovšetkým na najlepší záujem dieťaťa.</w:t>
      </w:r>
    </w:p>
    <w:p w14:paraId="090AFE06" w14:textId="57689FD4" w:rsidR="00832489" w:rsidRDefault="00832489">
      <w:pPr>
        <w:pStyle w:val="Odsekzoznamu"/>
        <w:spacing w:after="0" w:line="240" w:lineRule="auto"/>
        <w:jc w:val="both"/>
        <w:rPr>
          <w:rFonts w:ascii="Times New Roman" w:hAnsi="Times New Roman" w:cs="Times New Roman"/>
          <w:sz w:val="24"/>
        </w:rPr>
      </w:pPr>
    </w:p>
    <w:p w14:paraId="63C86AEB" w14:textId="1AFE399C" w:rsidR="00195BC7" w:rsidRDefault="00195BC7">
      <w:pPr>
        <w:pStyle w:val="Odsekzoznamu"/>
        <w:spacing w:after="0" w:line="240" w:lineRule="auto"/>
        <w:jc w:val="both"/>
        <w:rPr>
          <w:rFonts w:ascii="Times New Roman" w:hAnsi="Times New Roman" w:cs="Times New Roman"/>
          <w:sz w:val="24"/>
        </w:rPr>
      </w:pPr>
    </w:p>
    <w:p w14:paraId="25F4E2DA" w14:textId="7DFDC7AE" w:rsidR="00195BC7" w:rsidRDefault="00195BC7">
      <w:pPr>
        <w:pStyle w:val="Odsekzoznamu"/>
        <w:spacing w:after="0" w:line="240" w:lineRule="auto"/>
        <w:jc w:val="both"/>
        <w:rPr>
          <w:rFonts w:ascii="Times New Roman" w:hAnsi="Times New Roman" w:cs="Times New Roman"/>
          <w:sz w:val="24"/>
        </w:rPr>
      </w:pPr>
    </w:p>
    <w:p w14:paraId="0BE25E1C" w14:textId="4C2BC27F" w:rsidR="00195BC7" w:rsidRDefault="00195BC7">
      <w:pPr>
        <w:pStyle w:val="Odsekzoznamu"/>
        <w:spacing w:after="0" w:line="240" w:lineRule="auto"/>
        <w:jc w:val="both"/>
        <w:rPr>
          <w:rFonts w:ascii="Times New Roman" w:hAnsi="Times New Roman" w:cs="Times New Roman"/>
          <w:sz w:val="24"/>
        </w:rPr>
      </w:pPr>
    </w:p>
    <w:p w14:paraId="45D17141" w14:textId="77777777" w:rsidR="00195BC7" w:rsidRPr="00FF6F15" w:rsidRDefault="00195BC7">
      <w:pPr>
        <w:pStyle w:val="Odsekzoznamu"/>
        <w:spacing w:after="0" w:line="240" w:lineRule="auto"/>
        <w:jc w:val="both"/>
        <w:rPr>
          <w:rFonts w:ascii="Times New Roman" w:hAnsi="Times New Roman" w:cs="Times New Roman"/>
          <w:sz w:val="24"/>
        </w:rPr>
      </w:pPr>
    </w:p>
    <w:p w14:paraId="2F3E6752" w14:textId="5A6E9BE4" w:rsidR="00832489" w:rsidRPr="00FF6F15" w:rsidRDefault="00832489">
      <w:pPr>
        <w:spacing w:after="0" w:line="240" w:lineRule="auto"/>
        <w:jc w:val="both"/>
      </w:pPr>
    </w:p>
    <w:p w14:paraId="080E917B" w14:textId="77777777" w:rsidR="00832489" w:rsidRPr="00FF6F15" w:rsidRDefault="00832489">
      <w:pPr>
        <w:spacing w:after="0" w:line="240" w:lineRule="auto"/>
        <w:jc w:val="center"/>
      </w:pPr>
      <w:r w:rsidRPr="00FF6F15">
        <w:lastRenderedPageBreak/>
        <w:t xml:space="preserve">Čl. 4 </w:t>
      </w:r>
    </w:p>
    <w:p w14:paraId="31EFC33F" w14:textId="53835780" w:rsidR="00832489" w:rsidRPr="00FF6F15" w:rsidRDefault="00832489">
      <w:pPr>
        <w:spacing w:after="0" w:line="240" w:lineRule="auto"/>
        <w:jc w:val="center"/>
      </w:pPr>
      <w:r w:rsidRPr="00FF6F15">
        <w:t>Princíp slušnosti</w:t>
      </w:r>
    </w:p>
    <w:p w14:paraId="56221E21" w14:textId="77777777" w:rsidR="00832489" w:rsidRPr="00FF6F15" w:rsidRDefault="00832489">
      <w:pPr>
        <w:spacing w:after="0" w:line="240" w:lineRule="auto"/>
        <w:jc w:val="center"/>
      </w:pPr>
    </w:p>
    <w:p w14:paraId="75EAB472" w14:textId="127C4740" w:rsidR="00832489" w:rsidRPr="00FF6F15" w:rsidRDefault="00832489">
      <w:pPr>
        <w:pStyle w:val="Odsekzoznamu"/>
        <w:numPr>
          <w:ilvl w:val="0"/>
          <w:numId w:val="1400"/>
        </w:numPr>
        <w:spacing w:after="0" w:line="240" w:lineRule="auto"/>
        <w:jc w:val="both"/>
        <w:rPr>
          <w:rFonts w:ascii="Times New Roman" w:hAnsi="Times New Roman" w:cs="Times New Roman"/>
          <w:sz w:val="24"/>
        </w:rPr>
      </w:pPr>
      <w:r w:rsidRPr="00FF6F15">
        <w:rPr>
          <w:rFonts w:ascii="Times New Roman" w:hAnsi="Times New Roman" w:cs="Times New Roman"/>
          <w:sz w:val="24"/>
        </w:rPr>
        <w:t>Každý má v súkromnoprávnych vzťahoch konať čestne, poctivo a slušne, a každý môže predpokladať, že iní konajú týmto spôsobom.</w:t>
      </w:r>
    </w:p>
    <w:p w14:paraId="44C61593" w14:textId="77777777" w:rsidR="004F4ABD" w:rsidRPr="00FF6F15" w:rsidRDefault="004F4ABD" w:rsidP="004F4ABD">
      <w:pPr>
        <w:pStyle w:val="Odsekzoznamu"/>
        <w:spacing w:after="0" w:line="240" w:lineRule="auto"/>
        <w:jc w:val="both"/>
        <w:rPr>
          <w:rFonts w:ascii="Times New Roman" w:hAnsi="Times New Roman" w:cs="Times New Roman"/>
          <w:sz w:val="24"/>
        </w:rPr>
      </w:pPr>
    </w:p>
    <w:p w14:paraId="15302A94" w14:textId="77777777" w:rsidR="00832489" w:rsidRPr="00FF6F15" w:rsidRDefault="00832489">
      <w:pPr>
        <w:pStyle w:val="Odsekzoznamu"/>
        <w:numPr>
          <w:ilvl w:val="0"/>
          <w:numId w:val="1400"/>
        </w:numPr>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Nikto nemôže mať prospech z vlastného nepoctivého správania. </w:t>
      </w:r>
    </w:p>
    <w:p w14:paraId="73DE2BB5" w14:textId="77777777" w:rsidR="00832489" w:rsidRPr="00FF6F15" w:rsidRDefault="00832489" w:rsidP="00BA4E99">
      <w:pPr>
        <w:pStyle w:val="Odsekzoznamu"/>
        <w:spacing w:after="0" w:line="240" w:lineRule="auto"/>
        <w:rPr>
          <w:rFonts w:ascii="Times New Roman" w:hAnsi="Times New Roman" w:cs="Times New Roman"/>
          <w:sz w:val="24"/>
        </w:rPr>
      </w:pPr>
    </w:p>
    <w:p w14:paraId="2D3FA495" w14:textId="605F67E5" w:rsidR="00832489" w:rsidRPr="00FF6F15" w:rsidRDefault="00C827FA" w:rsidP="000A23AC">
      <w:pPr>
        <w:pStyle w:val="Odsekzoznamu"/>
        <w:numPr>
          <w:ilvl w:val="0"/>
          <w:numId w:val="1400"/>
        </w:numPr>
        <w:spacing w:after="0" w:line="240" w:lineRule="auto"/>
        <w:jc w:val="both"/>
        <w:rPr>
          <w:rFonts w:ascii="Times New Roman" w:hAnsi="Times New Roman" w:cs="Times New Roman"/>
          <w:sz w:val="24"/>
        </w:rPr>
      </w:pPr>
      <w:r w:rsidRPr="00FF6F15">
        <w:rPr>
          <w:rFonts w:ascii="Times New Roman" w:hAnsi="Times New Roman" w:cs="Times New Roman"/>
          <w:sz w:val="24"/>
        </w:rPr>
        <w:t>Z</w:t>
      </w:r>
      <w:r w:rsidR="00832489" w:rsidRPr="00FF6F15">
        <w:rPr>
          <w:rFonts w:ascii="Times New Roman" w:hAnsi="Times New Roman" w:cs="Times New Roman"/>
          <w:sz w:val="24"/>
        </w:rPr>
        <w:t>neužitie práva nepožíva právnu ochranu.</w:t>
      </w:r>
    </w:p>
    <w:p w14:paraId="7D99BC45" w14:textId="77777777" w:rsidR="00832489" w:rsidRPr="00FF6F15" w:rsidRDefault="00832489" w:rsidP="00377F3A">
      <w:pPr>
        <w:spacing w:after="0" w:line="240" w:lineRule="auto"/>
        <w:jc w:val="both"/>
      </w:pPr>
      <w:r w:rsidRPr="00FF6F15">
        <w:tab/>
      </w:r>
    </w:p>
    <w:p w14:paraId="0DD8A299" w14:textId="77777777" w:rsidR="00832489" w:rsidRPr="00FF6F15" w:rsidRDefault="00832489" w:rsidP="00C26E59">
      <w:pPr>
        <w:spacing w:after="0" w:line="240" w:lineRule="auto"/>
        <w:jc w:val="center"/>
      </w:pPr>
      <w:r w:rsidRPr="00FF6F15">
        <w:t xml:space="preserve">Čl. 5 </w:t>
      </w:r>
    </w:p>
    <w:p w14:paraId="4AE2810D" w14:textId="17800DED" w:rsidR="00832489" w:rsidRPr="00FF6F15" w:rsidRDefault="00832489" w:rsidP="00A84808">
      <w:pPr>
        <w:spacing w:after="0" w:line="240" w:lineRule="auto"/>
        <w:jc w:val="center"/>
      </w:pPr>
      <w:r w:rsidRPr="00FF6F15">
        <w:t>Princípy výkladu Občianskeho zákonníka</w:t>
      </w:r>
    </w:p>
    <w:p w14:paraId="6E7DB5C6" w14:textId="77777777" w:rsidR="00832489" w:rsidRPr="00FF6F15" w:rsidRDefault="00832489" w:rsidP="004216B4">
      <w:pPr>
        <w:spacing w:after="0" w:line="240" w:lineRule="auto"/>
        <w:jc w:val="center"/>
      </w:pPr>
    </w:p>
    <w:p w14:paraId="67B355E7" w14:textId="2CF54175" w:rsidR="00832489" w:rsidRPr="00FF6F15" w:rsidRDefault="00832489" w:rsidP="007971AC">
      <w:pPr>
        <w:pStyle w:val="Odsekzoznamu"/>
        <w:numPr>
          <w:ilvl w:val="0"/>
          <w:numId w:val="1402"/>
        </w:numPr>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Každé ustanovenie tohto zákona je potrebné vykladať v súlade s Ústavou Slovenskej republiky, </w:t>
      </w:r>
      <w:r w:rsidR="00E422E8">
        <w:rPr>
          <w:rFonts w:ascii="Times New Roman" w:hAnsi="Times New Roman" w:cs="Times New Roman"/>
          <w:sz w:val="24"/>
        </w:rPr>
        <w:t xml:space="preserve">ústavnými zákonmi, </w:t>
      </w:r>
      <w:r w:rsidRPr="00FF6F15">
        <w:rPr>
          <w:rFonts w:ascii="Times New Roman" w:hAnsi="Times New Roman" w:cs="Times New Roman"/>
          <w:sz w:val="24"/>
        </w:rPr>
        <w:t>verejným poriadkom, princípmi, na ktorých spočíva tento zákon, s medzinárodnoprávnymi záväzkami Slovenskej republiky, ktoré majú prednosť pred zákonom, a to s trvalým zreteľom na hodnoty, ktoré sú nimi chránené.</w:t>
      </w:r>
    </w:p>
    <w:p w14:paraId="65F36B30" w14:textId="77777777" w:rsidR="00832489" w:rsidRPr="00FF6F15" w:rsidRDefault="00832489" w:rsidP="00746F47">
      <w:pPr>
        <w:pStyle w:val="Odsekzoznamu"/>
        <w:spacing w:after="0" w:line="240" w:lineRule="auto"/>
        <w:ind w:left="750"/>
        <w:jc w:val="both"/>
        <w:rPr>
          <w:rFonts w:ascii="Times New Roman" w:hAnsi="Times New Roman" w:cs="Times New Roman"/>
          <w:sz w:val="24"/>
        </w:rPr>
      </w:pPr>
    </w:p>
    <w:p w14:paraId="4663FC56" w14:textId="77777777" w:rsidR="00832489" w:rsidRPr="00FF6F15" w:rsidRDefault="00832489" w:rsidP="00635031">
      <w:pPr>
        <w:pStyle w:val="Odsekzoznamu"/>
        <w:numPr>
          <w:ilvl w:val="0"/>
          <w:numId w:val="1402"/>
        </w:numPr>
        <w:spacing w:after="0" w:line="240" w:lineRule="auto"/>
        <w:jc w:val="both"/>
        <w:rPr>
          <w:rFonts w:ascii="Times New Roman" w:hAnsi="Times New Roman" w:cs="Times New Roman"/>
          <w:sz w:val="24"/>
        </w:rPr>
      </w:pPr>
      <w:r w:rsidRPr="00FF6F15">
        <w:rPr>
          <w:rFonts w:ascii="Times New Roman" w:hAnsi="Times New Roman" w:cs="Times New Roman"/>
          <w:sz w:val="24"/>
        </w:rPr>
        <w:t>Výklad tohto zákona nesmie protirečiť tomu, čo je v jeho slovách a vetách jasné a nepochybné. Nikto sa však nesmie dovolávať slov a viet tohto zákona proti ich účelu a zmyslu podľa odseku 1.</w:t>
      </w:r>
    </w:p>
    <w:p w14:paraId="04D4384D" w14:textId="77777777" w:rsidR="00832489" w:rsidRPr="00FF6F15" w:rsidRDefault="00832489" w:rsidP="00D3199E">
      <w:pPr>
        <w:spacing w:after="0" w:line="240" w:lineRule="auto"/>
        <w:jc w:val="both"/>
      </w:pPr>
    </w:p>
    <w:p w14:paraId="5C809945" w14:textId="77777777" w:rsidR="00832489" w:rsidRPr="00FF6F15" w:rsidRDefault="00832489" w:rsidP="00497E8E">
      <w:pPr>
        <w:spacing w:after="0" w:line="240" w:lineRule="auto"/>
        <w:jc w:val="center"/>
      </w:pPr>
      <w:r w:rsidRPr="00FF6F15">
        <w:t xml:space="preserve">Čl. 6 </w:t>
      </w:r>
    </w:p>
    <w:p w14:paraId="4C84C7DA" w14:textId="4EF78F00" w:rsidR="00832489" w:rsidRPr="00FF6F15" w:rsidRDefault="00832489" w:rsidP="00836F14">
      <w:pPr>
        <w:spacing w:after="0" w:line="240" w:lineRule="auto"/>
        <w:jc w:val="center"/>
      </w:pPr>
      <w:r w:rsidRPr="00FF6F15">
        <w:t>Princíp domnienky rozumových schopností</w:t>
      </w:r>
    </w:p>
    <w:p w14:paraId="1CF3E398" w14:textId="77777777" w:rsidR="00832489" w:rsidRPr="00FF6F15" w:rsidRDefault="00832489" w:rsidP="006105D9">
      <w:pPr>
        <w:spacing w:after="0" w:line="240" w:lineRule="auto"/>
        <w:jc w:val="center"/>
      </w:pPr>
    </w:p>
    <w:p w14:paraId="536EF930" w14:textId="77777777" w:rsidR="00832489" w:rsidRPr="00FF6F15" w:rsidRDefault="00832489" w:rsidP="004124CB">
      <w:pPr>
        <w:spacing w:after="0" w:line="240" w:lineRule="auto"/>
        <w:ind w:firstLine="357"/>
        <w:jc w:val="both"/>
      </w:pPr>
      <w:r w:rsidRPr="00FF6F15">
        <w:t xml:space="preserve">Pri posudzovaní obsahu súkromnoprávneho vzťahu sa predpokladá, že každá fyzická osoba má rozumové schopnosti na úrovni priemerne spôsobilej osoby schopnej vnímať a posúdiť zmysel a účel svojho konania, ako aj konania ostatných subjektov súkromného práva. </w:t>
      </w:r>
    </w:p>
    <w:p w14:paraId="21B018B3" w14:textId="77777777" w:rsidR="00832489" w:rsidRPr="00FF6F15" w:rsidRDefault="00832489" w:rsidP="00F71583">
      <w:pPr>
        <w:spacing w:after="0" w:line="240" w:lineRule="auto"/>
        <w:jc w:val="both"/>
      </w:pPr>
    </w:p>
    <w:p w14:paraId="7BB0585A" w14:textId="77777777" w:rsidR="00832489" w:rsidRPr="00FF6F15" w:rsidRDefault="00832489" w:rsidP="009374B0">
      <w:pPr>
        <w:spacing w:after="0" w:line="240" w:lineRule="auto"/>
        <w:jc w:val="center"/>
      </w:pPr>
      <w:r w:rsidRPr="00FF6F15">
        <w:t xml:space="preserve">Čl. 7 </w:t>
      </w:r>
    </w:p>
    <w:p w14:paraId="373A5FEB" w14:textId="1C0DA47D" w:rsidR="00832489" w:rsidRPr="00FF6F15" w:rsidRDefault="00832489">
      <w:pPr>
        <w:spacing w:after="0" w:line="240" w:lineRule="auto"/>
        <w:jc w:val="center"/>
      </w:pPr>
      <w:r w:rsidRPr="00FF6F15">
        <w:t>Princíp analógie</w:t>
      </w:r>
    </w:p>
    <w:p w14:paraId="557E9183" w14:textId="77777777" w:rsidR="00832489" w:rsidRPr="00FF6F15" w:rsidRDefault="00832489">
      <w:pPr>
        <w:spacing w:after="0" w:line="240" w:lineRule="auto"/>
        <w:jc w:val="center"/>
      </w:pPr>
    </w:p>
    <w:p w14:paraId="73A131F1" w14:textId="77777777" w:rsidR="00832489" w:rsidRPr="00FF6F15" w:rsidRDefault="00832489">
      <w:pPr>
        <w:spacing w:after="0" w:line="240" w:lineRule="auto"/>
        <w:ind w:firstLine="357"/>
        <w:jc w:val="both"/>
      </w:pPr>
      <w:r w:rsidRPr="00FF6F15">
        <w:t>Ak právna vec nie je upravená týmto zákonom ani iným súkromnoprávnym predpisom, posúdi sa podľa ustanovenia tohto alebo iného zákona, ktoré upravuje právnu vec čo do obsahu a účelu najbližšiu posudzovanej právnej veci.</w:t>
      </w:r>
    </w:p>
    <w:p w14:paraId="0A05E536" w14:textId="77777777" w:rsidR="00832489" w:rsidRPr="00FF6F15" w:rsidRDefault="00832489">
      <w:pPr>
        <w:spacing w:after="0" w:line="240" w:lineRule="auto"/>
        <w:jc w:val="both"/>
      </w:pPr>
    </w:p>
    <w:p w14:paraId="1F37096F" w14:textId="77777777" w:rsidR="00832489" w:rsidRPr="00FF6F15" w:rsidRDefault="00832489">
      <w:pPr>
        <w:spacing w:after="0" w:line="240" w:lineRule="auto"/>
        <w:jc w:val="center"/>
      </w:pPr>
      <w:r w:rsidRPr="00FF6F15">
        <w:t xml:space="preserve">Čl. 8 </w:t>
      </w:r>
    </w:p>
    <w:p w14:paraId="1D719F5F" w14:textId="734B2B9D" w:rsidR="00832489" w:rsidRPr="00FF6F15" w:rsidRDefault="00832489">
      <w:pPr>
        <w:spacing w:after="0" w:line="240" w:lineRule="auto"/>
        <w:jc w:val="center"/>
      </w:pPr>
      <w:r w:rsidRPr="00FF6F15">
        <w:t xml:space="preserve">Princíp </w:t>
      </w:r>
      <w:r w:rsidR="00C827FA" w:rsidRPr="00FF6F15">
        <w:t>bdelosti pri ochrane svojich práv</w:t>
      </w:r>
    </w:p>
    <w:p w14:paraId="2AFBD442" w14:textId="77777777" w:rsidR="00832489" w:rsidRPr="00FF6F15" w:rsidRDefault="00832489">
      <w:pPr>
        <w:spacing w:after="0" w:line="240" w:lineRule="auto"/>
        <w:jc w:val="center"/>
      </w:pPr>
    </w:p>
    <w:p w14:paraId="1A0AAC2A" w14:textId="725D396D" w:rsidR="00832489" w:rsidRPr="00FF6F15" w:rsidRDefault="00C827FA">
      <w:pPr>
        <w:spacing w:after="0" w:line="240" w:lineRule="auto"/>
        <w:ind w:firstLine="357"/>
        <w:jc w:val="both"/>
      </w:pPr>
      <w:r w:rsidRPr="00FF6F15">
        <w:t>Právo chráni tých, ktorí d</w:t>
      </w:r>
      <w:r w:rsidR="00E422E8">
        <w:t>b</w:t>
      </w:r>
      <w:r w:rsidRPr="00FF6F15">
        <w:t>ajú o svoje práva</w:t>
      </w:r>
      <w:r w:rsidR="00832489" w:rsidRPr="00FF6F15">
        <w:t>.</w:t>
      </w:r>
    </w:p>
    <w:p w14:paraId="267B85FA" w14:textId="77777777" w:rsidR="00832489" w:rsidRPr="00FF6F15" w:rsidRDefault="00832489">
      <w:pPr>
        <w:spacing w:after="0" w:line="240" w:lineRule="auto"/>
        <w:jc w:val="both"/>
      </w:pPr>
    </w:p>
    <w:p w14:paraId="6BCF7C91" w14:textId="77777777" w:rsidR="00832489" w:rsidRPr="00FF6F15" w:rsidRDefault="00832489">
      <w:pPr>
        <w:spacing w:after="0" w:line="240" w:lineRule="auto"/>
        <w:jc w:val="center"/>
      </w:pPr>
      <w:r w:rsidRPr="00FF6F15">
        <w:t xml:space="preserve">Čl. 9 </w:t>
      </w:r>
    </w:p>
    <w:p w14:paraId="11EAC216" w14:textId="2B7C7D6A" w:rsidR="00832489" w:rsidRPr="00FF6F15" w:rsidRDefault="00832489">
      <w:pPr>
        <w:spacing w:after="0" w:line="240" w:lineRule="auto"/>
        <w:jc w:val="center"/>
      </w:pPr>
      <w:r w:rsidRPr="00FF6F15">
        <w:t>Princíp záväznosti úkonov</w:t>
      </w:r>
    </w:p>
    <w:p w14:paraId="76247FC2" w14:textId="77777777" w:rsidR="00832489" w:rsidRPr="00FF6F15" w:rsidRDefault="00832489">
      <w:pPr>
        <w:spacing w:after="0" w:line="240" w:lineRule="auto"/>
        <w:jc w:val="center"/>
      </w:pPr>
    </w:p>
    <w:p w14:paraId="71463766" w14:textId="77777777" w:rsidR="00832489" w:rsidRPr="00FF6F15" w:rsidRDefault="00832489">
      <w:pPr>
        <w:spacing w:after="0" w:line="240" w:lineRule="auto"/>
        <w:ind w:firstLine="357"/>
        <w:jc w:val="both"/>
      </w:pPr>
      <w:r w:rsidRPr="00FF6F15">
        <w:t xml:space="preserve">Zmluvy, dohody a právne relevantné sľuby sa majú dodržiavať. </w:t>
      </w:r>
    </w:p>
    <w:p w14:paraId="2DC8430F" w14:textId="1742CBB8" w:rsidR="00832489" w:rsidRDefault="00832489">
      <w:pPr>
        <w:spacing w:after="0" w:line="240" w:lineRule="auto"/>
        <w:jc w:val="both"/>
      </w:pPr>
    </w:p>
    <w:p w14:paraId="788DFF66" w14:textId="0BC19BCA" w:rsidR="00195BC7" w:rsidRDefault="00195BC7">
      <w:pPr>
        <w:spacing w:after="0" w:line="240" w:lineRule="auto"/>
        <w:jc w:val="both"/>
      </w:pPr>
    </w:p>
    <w:p w14:paraId="1D8248D6" w14:textId="54EC3866" w:rsidR="00195BC7" w:rsidRDefault="00195BC7">
      <w:pPr>
        <w:spacing w:after="0" w:line="240" w:lineRule="auto"/>
        <w:jc w:val="both"/>
      </w:pPr>
    </w:p>
    <w:p w14:paraId="053C7760" w14:textId="680F2093" w:rsidR="00195BC7" w:rsidRDefault="00195BC7">
      <w:pPr>
        <w:spacing w:after="0" w:line="240" w:lineRule="auto"/>
        <w:jc w:val="both"/>
      </w:pPr>
    </w:p>
    <w:p w14:paraId="276187D6" w14:textId="77777777" w:rsidR="00195BC7" w:rsidRPr="00FF6F15" w:rsidRDefault="00195BC7">
      <w:pPr>
        <w:spacing w:after="0" w:line="240" w:lineRule="auto"/>
        <w:jc w:val="both"/>
      </w:pPr>
    </w:p>
    <w:p w14:paraId="76C16BCA" w14:textId="77777777" w:rsidR="00832489" w:rsidRPr="00FF6F15" w:rsidRDefault="00832489">
      <w:pPr>
        <w:spacing w:after="0" w:line="240" w:lineRule="auto"/>
        <w:jc w:val="center"/>
      </w:pPr>
      <w:r w:rsidRPr="00FF6F15">
        <w:lastRenderedPageBreak/>
        <w:t xml:space="preserve">Čl. 10 </w:t>
      </w:r>
    </w:p>
    <w:p w14:paraId="75512050" w14:textId="02CFCF77" w:rsidR="00832489" w:rsidRPr="00FF6F15" w:rsidRDefault="00832489">
      <w:pPr>
        <w:spacing w:after="0" w:line="240" w:lineRule="auto"/>
        <w:jc w:val="center"/>
      </w:pPr>
      <w:r w:rsidRPr="00FF6F15">
        <w:t xml:space="preserve">Princíp </w:t>
      </w:r>
      <w:r w:rsidR="00C827FA" w:rsidRPr="00FF6F15">
        <w:t>ochrany subjektívnych práv</w:t>
      </w:r>
    </w:p>
    <w:p w14:paraId="445187AF" w14:textId="77777777" w:rsidR="00832489" w:rsidRPr="00FF6F15" w:rsidRDefault="00832489">
      <w:pPr>
        <w:spacing w:after="0" w:line="240" w:lineRule="auto"/>
        <w:jc w:val="center"/>
      </w:pPr>
    </w:p>
    <w:p w14:paraId="06CF30B3" w14:textId="77777777" w:rsidR="00832489" w:rsidRPr="00FF6F15" w:rsidRDefault="00832489">
      <w:pPr>
        <w:pStyle w:val="Odsekzoznamu"/>
        <w:numPr>
          <w:ilvl w:val="0"/>
          <w:numId w:val="140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Každý sa môže domáhať ochrany svojho ohrozeného alebo porušeného práva na príslušnom orgáne verejnej moci. Ak nie je stanovené inak, je týmto orgánom súd. </w:t>
      </w:r>
    </w:p>
    <w:p w14:paraId="558BFAA0" w14:textId="77777777" w:rsidR="00832489" w:rsidRPr="00FF6F15" w:rsidRDefault="00832489">
      <w:pPr>
        <w:pStyle w:val="Odsekzoznamu"/>
        <w:spacing w:after="0" w:line="240" w:lineRule="auto"/>
        <w:ind w:left="795"/>
        <w:jc w:val="both"/>
        <w:rPr>
          <w:rFonts w:ascii="Times New Roman" w:hAnsi="Times New Roman" w:cs="Times New Roman"/>
          <w:sz w:val="24"/>
        </w:rPr>
      </w:pPr>
    </w:p>
    <w:p w14:paraId="761A9D6B" w14:textId="77777777" w:rsidR="00832489" w:rsidRPr="00FF6F15" w:rsidRDefault="00832489">
      <w:pPr>
        <w:pStyle w:val="Odsekzoznamu"/>
        <w:numPr>
          <w:ilvl w:val="0"/>
          <w:numId w:val="140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Ak je zrejmé, že zásah orgánu podľa odseku 1 nebude včasný a účinný, môže si každý, komu priamo hrozí neoprávnený zásah do práva, brániť svoje právo sám podľa podmienok tohto zákona.</w:t>
      </w:r>
    </w:p>
    <w:p w14:paraId="1A0A56B6" w14:textId="77777777" w:rsidR="00832489" w:rsidRPr="00FF6F15" w:rsidRDefault="00832489">
      <w:pPr>
        <w:spacing w:after="0" w:line="240" w:lineRule="auto"/>
        <w:outlineLvl w:val="1"/>
        <w:rPr>
          <w:b/>
        </w:rPr>
      </w:pPr>
    </w:p>
    <w:p w14:paraId="01ADD247" w14:textId="6808049C" w:rsidR="0056555E" w:rsidRPr="00FF6F15" w:rsidRDefault="00CC7997" w:rsidP="0056555E">
      <w:pPr>
        <w:spacing w:after="0" w:line="240" w:lineRule="auto"/>
        <w:jc w:val="center"/>
      </w:pPr>
      <w:bookmarkStart w:id="0" w:name="_Toc191242727"/>
      <w:r w:rsidRPr="00FF6F15">
        <w:t>Čl. 11</w:t>
      </w:r>
    </w:p>
    <w:p w14:paraId="0468962F" w14:textId="77777777" w:rsidR="0056555E" w:rsidRPr="00FF6F15" w:rsidRDefault="0056555E" w:rsidP="0056555E">
      <w:pPr>
        <w:tabs>
          <w:tab w:val="left" w:pos="284"/>
        </w:tabs>
        <w:snapToGrid w:val="0"/>
        <w:spacing w:after="0" w:line="240" w:lineRule="auto"/>
        <w:jc w:val="center"/>
        <w:rPr>
          <w:bCs/>
        </w:rPr>
      </w:pPr>
      <w:r w:rsidRPr="00FF6F15">
        <w:rPr>
          <w:bCs/>
        </w:rPr>
        <w:t>Prezumpcia dobromyseľnosti</w:t>
      </w:r>
    </w:p>
    <w:p w14:paraId="3B5638E2" w14:textId="77777777" w:rsidR="0056555E" w:rsidRPr="00FF6F15" w:rsidRDefault="0056555E" w:rsidP="0056555E">
      <w:pPr>
        <w:tabs>
          <w:tab w:val="left" w:pos="284"/>
        </w:tabs>
        <w:snapToGrid w:val="0"/>
        <w:spacing w:after="0" w:line="240" w:lineRule="auto"/>
        <w:jc w:val="center"/>
        <w:rPr>
          <w:b/>
          <w:bCs/>
        </w:rPr>
      </w:pPr>
    </w:p>
    <w:p w14:paraId="75D0FC39" w14:textId="77777777" w:rsidR="0056555E" w:rsidRPr="00FF6F15" w:rsidRDefault="0056555E" w:rsidP="0056555E">
      <w:pPr>
        <w:tabs>
          <w:tab w:val="left" w:pos="284"/>
        </w:tabs>
        <w:snapToGrid w:val="0"/>
        <w:spacing w:after="0" w:line="240" w:lineRule="auto"/>
        <w:ind w:firstLine="709"/>
        <w:jc w:val="both"/>
      </w:pPr>
      <w:r w:rsidRPr="00FF6F15">
        <w:t>Dobromyseľnosť sa predpokladá. Kto však zanedbal náležitú starostlivosť, nie je dobromyseľný.</w:t>
      </w:r>
    </w:p>
    <w:p w14:paraId="6D690839" w14:textId="77777777" w:rsidR="0056555E" w:rsidRPr="00FF6F15" w:rsidRDefault="0056555E" w:rsidP="0056555E">
      <w:pPr>
        <w:tabs>
          <w:tab w:val="left" w:pos="284"/>
        </w:tabs>
        <w:snapToGrid w:val="0"/>
        <w:spacing w:after="0" w:line="240" w:lineRule="auto"/>
        <w:ind w:firstLine="709"/>
        <w:jc w:val="both"/>
      </w:pPr>
    </w:p>
    <w:p w14:paraId="716D53BD" w14:textId="16A5BA81" w:rsidR="0056555E" w:rsidRPr="00FF6F15" w:rsidRDefault="00CC7997" w:rsidP="0056555E">
      <w:pPr>
        <w:spacing w:after="0" w:line="240" w:lineRule="auto"/>
        <w:jc w:val="center"/>
      </w:pPr>
      <w:r w:rsidRPr="00FF6F15">
        <w:t>Čl. 12</w:t>
      </w:r>
    </w:p>
    <w:p w14:paraId="0A325C32" w14:textId="77777777" w:rsidR="0056555E" w:rsidRPr="00FF6F15" w:rsidRDefault="0056555E" w:rsidP="0056555E">
      <w:pPr>
        <w:tabs>
          <w:tab w:val="left" w:pos="284"/>
        </w:tabs>
        <w:snapToGrid w:val="0"/>
        <w:spacing w:after="0" w:line="240" w:lineRule="auto"/>
        <w:jc w:val="center"/>
        <w:rPr>
          <w:bCs/>
        </w:rPr>
      </w:pPr>
      <w:r w:rsidRPr="00FF6F15">
        <w:rPr>
          <w:bCs/>
        </w:rPr>
        <w:t>Náležitá starostlivosť</w:t>
      </w:r>
    </w:p>
    <w:p w14:paraId="4907983F" w14:textId="77777777" w:rsidR="0056555E" w:rsidRPr="00FF6F15" w:rsidRDefault="0056555E" w:rsidP="0056555E">
      <w:pPr>
        <w:tabs>
          <w:tab w:val="left" w:pos="284"/>
        </w:tabs>
        <w:snapToGrid w:val="0"/>
        <w:spacing w:after="0" w:line="240" w:lineRule="auto"/>
        <w:jc w:val="center"/>
        <w:rPr>
          <w:b/>
          <w:bCs/>
        </w:rPr>
      </w:pPr>
    </w:p>
    <w:p w14:paraId="43687790" w14:textId="7956AFCA" w:rsidR="0056555E" w:rsidRPr="00FF6F15" w:rsidRDefault="0056555E" w:rsidP="0056555E">
      <w:pPr>
        <w:pStyle w:val="Odsekzoznamu"/>
        <w:numPr>
          <w:ilvl w:val="0"/>
          <w:numId w:val="1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Náležitou starostlivosťou je starostlivosť všeobecne vyžadovaná v prípadoch daného druhu. Kto sa verejne alebo v styku s inou osobou prihlási k určitej profesijnej odbornosti, vyžaduje sa od neho </w:t>
      </w:r>
      <w:r w:rsidR="00C827FA" w:rsidRPr="00FF6F15">
        <w:rPr>
          <w:rFonts w:ascii="Times New Roman" w:hAnsi="Times New Roman" w:cs="Times New Roman"/>
          <w:sz w:val="24"/>
          <w:szCs w:val="24"/>
        </w:rPr>
        <w:t xml:space="preserve">pri konaní v rámci tejto odbornosti </w:t>
      </w:r>
      <w:r w:rsidRPr="00FF6F15">
        <w:rPr>
          <w:rFonts w:ascii="Times New Roman" w:hAnsi="Times New Roman" w:cs="Times New Roman"/>
          <w:sz w:val="24"/>
          <w:szCs w:val="24"/>
        </w:rPr>
        <w:t>náležitá starostlivosť</w:t>
      </w:r>
      <w:r w:rsidR="00C827FA" w:rsidRPr="00FF6F15">
        <w:rPr>
          <w:rFonts w:ascii="Times New Roman" w:hAnsi="Times New Roman" w:cs="Times New Roman"/>
          <w:sz w:val="24"/>
          <w:szCs w:val="24"/>
        </w:rPr>
        <w:t>, ktorá je s takouto odbornosťou</w:t>
      </w:r>
      <w:r w:rsidRPr="00FF6F15">
        <w:rPr>
          <w:rFonts w:ascii="Times New Roman" w:hAnsi="Times New Roman" w:cs="Times New Roman"/>
          <w:sz w:val="24"/>
          <w:szCs w:val="24"/>
        </w:rPr>
        <w:t xml:space="preserve"> spojená. </w:t>
      </w:r>
    </w:p>
    <w:p w14:paraId="19BF9E84" w14:textId="77777777" w:rsidR="0056555E" w:rsidRPr="00FF6F15" w:rsidRDefault="0056555E" w:rsidP="0056555E">
      <w:pPr>
        <w:pStyle w:val="Odsekzoznamu"/>
        <w:snapToGrid w:val="0"/>
        <w:spacing w:after="0" w:line="240" w:lineRule="auto"/>
        <w:ind w:left="0" w:firstLine="709"/>
        <w:contextualSpacing w:val="0"/>
        <w:jc w:val="both"/>
        <w:rPr>
          <w:rFonts w:ascii="Times New Roman" w:hAnsi="Times New Roman" w:cs="Times New Roman"/>
          <w:sz w:val="24"/>
          <w:szCs w:val="24"/>
        </w:rPr>
      </w:pPr>
    </w:p>
    <w:p w14:paraId="6730E134" w14:textId="77777777" w:rsidR="0056555E" w:rsidRPr="00FF6F15" w:rsidRDefault="0056555E" w:rsidP="0056555E">
      <w:pPr>
        <w:pStyle w:val="Odsekzoznamu"/>
        <w:numPr>
          <w:ilvl w:val="0"/>
          <w:numId w:val="1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niekto nemá o určitej skutočnosti vedomosť iba v dôsledku zanedbania náležitej starostlivosti platí, že o tejto skutočnosti musel vedieť.</w:t>
      </w:r>
    </w:p>
    <w:p w14:paraId="593C6B05" w14:textId="77777777" w:rsidR="0056555E" w:rsidRPr="00FF6F15" w:rsidRDefault="0056555E" w:rsidP="0056555E">
      <w:pPr>
        <w:pStyle w:val="Odsekzoznamu"/>
        <w:snapToGrid w:val="0"/>
        <w:spacing w:after="0" w:line="240" w:lineRule="auto"/>
        <w:ind w:left="0" w:firstLine="709"/>
        <w:contextualSpacing w:val="0"/>
        <w:jc w:val="both"/>
        <w:rPr>
          <w:rFonts w:ascii="Times New Roman" w:hAnsi="Times New Roman" w:cs="Times New Roman"/>
          <w:sz w:val="24"/>
          <w:szCs w:val="24"/>
        </w:rPr>
      </w:pPr>
    </w:p>
    <w:p w14:paraId="7DE28491" w14:textId="28298E10" w:rsidR="0056555E" w:rsidRPr="00FF6F15" w:rsidRDefault="0056555E" w:rsidP="0056555E">
      <w:pPr>
        <w:pStyle w:val="Odsekzoznamu"/>
        <w:numPr>
          <w:ilvl w:val="0"/>
          <w:numId w:val="1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2 sa použije aj vtedy, ak sa niekto podľa tohto zákona o určitej skutočnosti musel dozvedieť.    </w:t>
      </w:r>
    </w:p>
    <w:p w14:paraId="5D3BC444" w14:textId="77777777" w:rsidR="00144793" w:rsidRPr="00FF6F15" w:rsidRDefault="00144793" w:rsidP="00144793">
      <w:pPr>
        <w:pStyle w:val="Odsekzoznamu"/>
        <w:snapToGrid w:val="0"/>
        <w:spacing w:after="0" w:line="240" w:lineRule="auto"/>
        <w:ind w:left="714"/>
        <w:contextualSpacing w:val="0"/>
        <w:jc w:val="both"/>
        <w:rPr>
          <w:rFonts w:ascii="Times New Roman" w:hAnsi="Times New Roman" w:cs="Times New Roman"/>
          <w:sz w:val="24"/>
          <w:szCs w:val="24"/>
        </w:rPr>
      </w:pPr>
    </w:p>
    <w:p w14:paraId="027C91DF" w14:textId="2A185A98" w:rsidR="0095079D" w:rsidRPr="00FF6F15" w:rsidRDefault="0095079D">
      <w:pPr>
        <w:pStyle w:val="Nadpis1"/>
        <w:spacing w:before="0" w:after="0" w:line="240" w:lineRule="auto"/>
        <w:rPr>
          <w:rFonts w:ascii="Times New Roman" w:hAnsi="Times New Roman" w:cs="Times New Roman"/>
          <w:b/>
          <w:bCs/>
          <w:color w:val="auto"/>
          <w:sz w:val="24"/>
          <w:szCs w:val="24"/>
        </w:rPr>
      </w:pPr>
      <w:r w:rsidRPr="00FF6F15">
        <w:rPr>
          <w:rFonts w:ascii="Times New Roman" w:hAnsi="Times New Roman" w:cs="Times New Roman"/>
          <w:b/>
          <w:bCs/>
          <w:color w:val="auto"/>
          <w:sz w:val="24"/>
          <w:szCs w:val="24"/>
        </w:rPr>
        <w:t>PRVÁ ČASŤ</w:t>
      </w:r>
      <w:bookmarkEnd w:id="0"/>
    </w:p>
    <w:p w14:paraId="7FF4D9A5" w14:textId="6F9FD9FD" w:rsidR="0095079D" w:rsidRPr="00FF6F15" w:rsidRDefault="0095079D">
      <w:pPr>
        <w:pStyle w:val="Nadpis1"/>
        <w:spacing w:before="0" w:after="0" w:line="240" w:lineRule="auto"/>
        <w:rPr>
          <w:rFonts w:ascii="Times New Roman" w:hAnsi="Times New Roman" w:cs="Times New Roman"/>
          <w:b/>
          <w:bCs/>
          <w:color w:val="auto"/>
          <w:sz w:val="24"/>
          <w:szCs w:val="24"/>
        </w:rPr>
      </w:pPr>
      <w:bookmarkStart w:id="1" w:name="_Toc191242728"/>
      <w:r w:rsidRPr="00FF6F15">
        <w:rPr>
          <w:rFonts w:ascii="Times New Roman" w:hAnsi="Times New Roman" w:cs="Times New Roman"/>
          <w:b/>
          <w:bCs/>
          <w:color w:val="auto"/>
          <w:sz w:val="24"/>
          <w:szCs w:val="24"/>
        </w:rPr>
        <w:t>VŠEOBECNÉ USTANOVENIA</w:t>
      </w:r>
      <w:bookmarkEnd w:id="1"/>
    </w:p>
    <w:p w14:paraId="6F4E93A4" w14:textId="77777777" w:rsidR="0095079D" w:rsidRPr="00FF6F15" w:rsidRDefault="0095079D">
      <w:pPr>
        <w:snapToGrid w:val="0"/>
        <w:spacing w:after="0" w:line="240" w:lineRule="auto"/>
        <w:jc w:val="center"/>
      </w:pPr>
      <w:r w:rsidRPr="00FF6F15">
        <w:t xml:space="preserve">         </w:t>
      </w:r>
    </w:p>
    <w:p w14:paraId="620471FD" w14:textId="0F20F335" w:rsidR="0095079D" w:rsidRPr="00FF6F15" w:rsidRDefault="0056555E" w:rsidP="003B3783">
      <w:pPr>
        <w:pStyle w:val="Nadpis2"/>
        <w:spacing w:before="0" w:after="0" w:line="240" w:lineRule="auto"/>
        <w:rPr>
          <w:rFonts w:ascii="Times New Roman" w:hAnsi="Times New Roman" w:cs="Times New Roman"/>
          <w:sz w:val="24"/>
          <w:szCs w:val="24"/>
        </w:rPr>
      </w:pPr>
      <w:bookmarkStart w:id="2" w:name="_Toc191242731"/>
      <w:r w:rsidRPr="00FF6F15">
        <w:rPr>
          <w:rFonts w:ascii="Times New Roman" w:hAnsi="Times New Roman" w:cs="Times New Roman"/>
          <w:sz w:val="24"/>
          <w:szCs w:val="24"/>
        </w:rPr>
        <w:t>PRVÁ HLAVA</w:t>
      </w:r>
      <w:bookmarkEnd w:id="2"/>
    </w:p>
    <w:p w14:paraId="5F95E880" w14:textId="3FD65ACB" w:rsidR="0095079D" w:rsidRPr="00FF6F15" w:rsidRDefault="00C827FA" w:rsidP="003B3783">
      <w:pPr>
        <w:pStyle w:val="Nadpis2"/>
        <w:spacing w:before="0" w:after="0" w:line="240" w:lineRule="auto"/>
        <w:rPr>
          <w:rFonts w:ascii="Times New Roman" w:hAnsi="Times New Roman" w:cs="Times New Roman"/>
          <w:bCs/>
          <w:sz w:val="24"/>
          <w:szCs w:val="24"/>
        </w:rPr>
      </w:pPr>
      <w:bookmarkStart w:id="3" w:name="_Toc191242732"/>
      <w:r w:rsidRPr="00FF6F15">
        <w:rPr>
          <w:rFonts w:ascii="Times New Roman" w:hAnsi="Times New Roman" w:cs="Times New Roman"/>
          <w:bCs/>
          <w:sz w:val="24"/>
          <w:szCs w:val="24"/>
        </w:rPr>
        <w:t>POSTAVENIE OSÔB</w:t>
      </w:r>
      <w:bookmarkEnd w:id="3"/>
    </w:p>
    <w:p w14:paraId="15055E6E" w14:textId="77777777" w:rsidR="0095079D" w:rsidRPr="00FF6F15" w:rsidRDefault="0095079D" w:rsidP="003B3783">
      <w:pPr>
        <w:snapToGrid w:val="0"/>
        <w:spacing w:after="0" w:line="240" w:lineRule="auto"/>
        <w:jc w:val="center"/>
        <w:rPr>
          <w:bCs/>
        </w:rPr>
      </w:pPr>
    </w:p>
    <w:p w14:paraId="0A0452F8" w14:textId="0D78314C" w:rsidR="0095079D" w:rsidRPr="00FF6F15" w:rsidRDefault="0095079D" w:rsidP="006610FD">
      <w:pPr>
        <w:pStyle w:val="Nadpis6"/>
      </w:pPr>
    </w:p>
    <w:p w14:paraId="62EF9FA0" w14:textId="77777777" w:rsidR="0095079D" w:rsidRPr="00FF6F15" w:rsidRDefault="0095079D" w:rsidP="003B3783">
      <w:pPr>
        <w:pStyle w:val="Nadpisparagrafu"/>
      </w:pPr>
      <w:r w:rsidRPr="00FF6F15">
        <w:t>Právna subjektivita</w:t>
      </w:r>
    </w:p>
    <w:p w14:paraId="1DCBAB6C" w14:textId="77777777" w:rsidR="0095079D" w:rsidRPr="00FF6F15" w:rsidRDefault="0095079D" w:rsidP="00377F3A">
      <w:pPr>
        <w:tabs>
          <w:tab w:val="left" w:pos="284"/>
          <w:tab w:val="center" w:pos="4929"/>
          <w:tab w:val="left" w:pos="7801"/>
        </w:tabs>
        <w:snapToGrid w:val="0"/>
        <w:spacing w:after="0" w:line="240" w:lineRule="auto"/>
        <w:jc w:val="center"/>
        <w:rPr>
          <w:b/>
          <w:bCs/>
        </w:rPr>
      </w:pPr>
    </w:p>
    <w:p w14:paraId="297C1019" w14:textId="197A4512" w:rsidR="0095079D" w:rsidRPr="00FF6F15" w:rsidRDefault="0095079D" w:rsidP="00C26E59">
      <w:pPr>
        <w:pStyle w:val="Odsekzoznamu"/>
        <w:snapToGrid w:val="0"/>
        <w:spacing w:after="0" w:line="240" w:lineRule="auto"/>
        <w:ind w:left="0" w:firstLine="709"/>
        <w:contextualSpacing w:val="0"/>
        <w:jc w:val="both"/>
        <w:rPr>
          <w:rFonts w:ascii="Times New Roman" w:hAnsi="Times New Roman" w:cs="Times New Roman"/>
          <w:sz w:val="24"/>
          <w:szCs w:val="24"/>
        </w:rPr>
      </w:pPr>
      <w:r w:rsidRPr="00FF6F15">
        <w:rPr>
          <w:rFonts w:ascii="Times New Roman" w:hAnsi="Times New Roman" w:cs="Times New Roman"/>
          <w:sz w:val="24"/>
          <w:szCs w:val="24"/>
        </w:rPr>
        <w:t>Spôsobilosť mať práva a povinnosti má fyzická osoba, právnická osoba a štát.</w:t>
      </w:r>
    </w:p>
    <w:p w14:paraId="17825BF6" w14:textId="77777777" w:rsidR="0095079D" w:rsidRPr="00FF6F15" w:rsidRDefault="0095079D" w:rsidP="00A84808">
      <w:pPr>
        <w:pStyle w:val="Odsekzoznamu"/>
        <w:snapToGrid w:val="0"/>
        <w:spacing w:after="0" w:line="240" w:lineRule="auto"/>
        <w:ind w:left="0" w:firstLine="284"/>
        <w:contextualSpacing w:val="0"/>
        <w:jc w:val="both"/>
        <w:rPr>
          <w:rFonts w:ascii="Times New Roman" w:hAnsi="Times New Roman" w:cs="Times New Roman"/>
          <w:sz w:val="24"/>
          <w:szCs w:val="24"/>
        </w:rPr>
      </w:pPr>
    </w:p>
    <w:p w14:paraId="06D7C32B" w14:textId="344409C3" w:rsidR="003B3783" w:rsidRPr="00FF6F15" w:rsidRDefault="003B3783" w:rsidP="006610FD">
      <w:pPr>
        <w:pStyle w:val="Nadpis6"/>
      </w:pPr>
    </w:p>
    <w:p w14:paraId="712D9B15" w14:textId="4998D2B2" w:rsidR="0095079D" w:rsidRPr="00FF6F15" w:rsidRDefault="0095079D" w:rsidP="003B3783">
      <w:pPr>
        <w:pStyle w:val="Nadpisparagrafu"/>
      </w:pPr>
      <w:r w:rsidRPr="00FF6F15">
        <w:t xml:space="preserve">Osoby </w:t>
      </w:r>
    </w:p>
    <w:p w14:paraId="7DA37521" w14:textId="77777777" w:rsidR="0095079D" w:rsidRPr="00FF6F15" w:rsidRDefault="0095079D" w:rsidP="00746F47">
      <w:pPr>
        <w:tabs>
          <w:tab w:val="left" w:pos="284"/>
          <w:tab w:val="center" w:pos="4929"/>
          <w:tab w:val="left" w:pos="7801"/>
        </w:tabs>
        <w:snapToGrid w:val="0"/>
        <w:spacing w:after="0" w:line="240" w:lineRule="auto"/>
        <w:ind w:firstLine="709"/>
        <w:jc w:val="center"/>
        <w:rPr>
          <w:b/>
          <w:bCs/>
        </w:rPr>
      </w:pPr>
    </w:p>
    <w:p w14:paraId="02D1609D" w14:textId="77777777" w:rsidR="0095079D" w:rsidRPr="00FF6F15" w:rsidRDefault="0095079D" w:rsidP="00635031">
      <w:pPr>
        <w:pStyle w:val="Odsekzoznamu"/>
        <w:numPr>
          <w:ilvl w:val="0"/>
          <w:numId w:val="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Fyzickou osobou je človek.</w:t>
      </w:r>
    </w:p>
    <w:p w14:paraId="3574109F" w14:textId="77777777" w:rsidR="0095079D" w:rsidRPr="00FF6F15" w:rsidRDefault="0095079D" w:rsidP="00D3199E">
      <w:pPr>
        <w:snapToGrid w:val="0"/>
        <w:spacing w:after="0" w:line="240" w:lineRule="auto"/>
        <w:ind w:firstLine="709"/>
        <w:jc w:val="both"/>
      </w:pPr>
    </w:p>
    <w:p w14:paraId="40AE7656" w14:textId="1DE5BEC4" w:rsidR="0095079D" w:rsidRPr="00FF6F15" w:rsidRDefault="0095079D" w:rsidP="00497E8E">
      <w:pPr>
        <w:pStyle w:val="Odsekzoznamu"/>
        <w:numPr>
          <w:ilvl w:val="0"/>
          <w:numId w:val="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Právnickou osobou je združenie </w:t>
      </w:r>
      <w:r w:rsidR="00C827FA" w:rsidRPr="00FF6F15">
        <w:rPr>
          <w:rFonts w:ascii="Times New Roman" w:hAnsi="Times New Roman" w:cs="Times New Roman"/>
          <w:sz w:val="24"/>
          <w:szCs w:val="24"/>
        </w:rPr>
        <w:t xml:space="preserve">fyzických osôb alebo právnických </w:t>
      </w:r>
      <w:r w:rsidRPr="00FF6F15">
        <w:rPr>
          <w:rFonts w:ascii="Times New Roman" w:hAnsi="Times New Roman" w:cs="Times New Roman"/>
          <w:sz w:val="24"/>
          <w:szCs w:val="24"/>
        </w:rPr>
        <w:t>osôb</w:t>
      </w:r>
      <w:r w:rsidR="08C7E574" w:rsidRPr="00FF6F15">
        <w:rPr>
          <w:rFonts w:ascii="Times New Roman" w:hAnsi="Times New Roman" w:cs="Times New Roman"/>
          <w:sz w:val="24"/>
          <w:szCs w:val="24"/>
        </w:rPr>
        <w:t>,</w:t>
      </w:r>
      <w:r w:rsidR="00C827FA" w:rsidRPr="00FF6F15">
        <w:rPr>
          <w:rFonts w:ascii="Times New Roman" w:hAnsi="Times New Roman" w:cs="Times New Roman"/>
          <w:sz w:val="24"/>
          <w:szCs w:val="24"/>
        </w:rPr>
        <w:t xml:space="preserve"> účelové</w:t>
      </w:r>
      <w:r w:rsidRPr="00FF6F15">
        <w:rPr>
          <w:rFonts w:ascii="Times New Roman" w:hAnsi="Times New Roman" w:cs="Times New Roman"/>
          <w:sz w:val="24"/>
          <w:szCs w:val="24"/>
        </w:rPr>
        <w:t xml:space="preserve"> </w:t>
      </w:r>
      <w:r w:rsidR="00396845" w:rsidRPr="00FF6F15">
        <w:rPr>
          <w:rFonts w:ascii="Times New Roman" w:hAnsi="Times New Roman" w:cs="Times New Roman"/>
          <w:sz w:val="24"/>
          <w:szCs w:val="24"/>
        </w:rPr>
        <w:t xml:space="preserve">združenie </w:t>
      </w:r>
      <w:r w:rsidRPr="00FF6F15">
        <w:rPr>
          <w:rFonts w:ascii="Times New Roman" w:hAnsi="Times New Roman" w:cs="Times New Roman"/>
          <w:sz w:val="24"/>
          <w:szCs w:val="24"/>
        </w:rPr>
        <w:t>majetku alebo iný organizovaný útvar, ktorému zákon priznáva právnu subjektivitu.</w:t>
      </w:r>
    </w:p>
    <w:p w14:paraId="7FFE9229" w14:textId="77777777" w:rsidR="0095079D" w:rsidRPr="00FF6F15" w:rsidRDefault="0095079D" w:rsidP="00836F14">
      <w:pPr>
        <w:pStyle w:val="Odsekzoznamu"/>
        <w:snapToGrid w:val="0"/>
        <w:spacing w:after="0" w:line="240" w:lineRule="auto"/>
        <w:ind w:left="284" w:firstLine="709"/>
        <w:contextualSpacing w:val="0"/>
        <w:jc w:val="both"/>
        <w:rPr>
          <w:rFonts w:ascii="Times New Roman" w:hAnsi="Times New Roman" w:cs="Times New Roman"/>
          <w:sz w:val="24"/>
          <w:szCs w:val="24"/>
        </w:rPr>
      </w:pPr>
    </w:p>
    <w:p w14:paraId="643A35B0" w14:textId="77777777" w:rsidR="0095079D" w:rsidRPr="00FF6F15" w:rsidRDefault="0095079D" w:rsidP="006105D9">
      <w:pPr>
        <w:pStyle w:val="Odsekzoznamu"/>
        <w:numPr>
          <w:ilvl w:val="0"/>
          <w:numId w:val="3"/>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Štát v súkromnoprávnych vzťahoch vystupuje ako právnická osoba. </w:t>
      </w:r>
    </w:p>
    <w:p w14:paraId="282A9873" w14:textId="77777777" w:rsidR="0095079D" w:rsidRPr="00FF6F15" w:rsidRDefault="0095079D" w:rsidP="004124CB">
      <w:pPr>
        <w:pStyle w:val="Odsekzoznamu"/>
        <w:tabs>
          <w:tab w:val="left" w:pos="567"/>
        </w:tabs>
        <w:snapToGrid w:val="0"/>
        <w:spacing w:after="0" w:line="240" w:lineRule="auto"/>
        <w:ind w:left="284"/>
        <w:contextualSpacing w:val="0"/>
        <w:jc w:val="both"/>
        <w:rPr>
          <w:rFonts w:ascii="Times New Roman" w:hAnsi="Times New Roman" w:cs="Times New Roman"/>
          <w:sz w:val="24"/>
          <w:szCs w:val="24"/>
        </w:rPr>
      </w:pPr>
    </w:p>
    <w:p w14:paraId="51B4F29D" w14:textId="5F62251A" w:rsidR="006448F9" w:rsidRPr="00FF6F15" w:rsidRDefault="006448F9" w:rsidP="006610FD">
      <w:pPr>
        <w:pStyle w:val="Nadpis6"/>
      </w:pPr>
    </w:p>
    <w:p w14:paraId="2795C249" w14:textId="467355F2" w:rsidR="0095079D" w:rsidRPr="00FF6F15" w:rsidRDefault="0095079D" w:rsidP="003B3783">
      <w:pPr>
        <w:pStyle w:val="Nadpisparagrafu"/>
      </w:pPr>
      <w:r w:rsidRPr="00FF6F15">
        <w:t>Príbuzenstvo</w:t>
      </w:r>
    </w:p>
    <w:p w14:paraId="374B4243" w14:textId="77777777" w:rsidR="0095079D" w:rsidRPr="00FF6F15" w:rsidRDefault="0095079D" w:rsidP="000A23AC">
      <w:pPr>
        <w:snapToGrid w:val="0"/>
        <w:spacing w:after="0" w:line="240" w:lineRule="auto"/>
        <w:jc w:val="center"/>
        <w:rPr>
          <w:b/>
          <w:bCs/>
        </w:rPr>
      </w:pPr>
    </w:p>
    <w:p w14:paraId="5D39D2B7" w14:textId="78C2FF41" w:rsidR="0095079D" w:rsidRDefault="0095079D" w:rsidP="00377F3A">
      <w:pPr>
        <w:pStyle w:val="Odsekzoznamu"/>
        <w:numPr>
          <w:ilvl w:val="0"/>
          <w:numId w:val="1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Fyzické osoby sú príbuzné v priamom rade, ak je jedna potomkom druhej. Stupeň príbuzenstva sa určí počtom narodení, ktoré zakladajú ich príbuzenský vzťah.</w:t>
      </w:r>
    </w:p>
    <w:p w14:paraId="6BC75473" w14:textId="77777777" w:rsidR="00033D4D" w:rsidRPr="00FF6F15" w:rsidRDefault="00033D4D" w:rsidP="00033D4D">
      <w:pPr>
        <w:pStyle w:val="Odsekzoznamu"/>
        <w:snapToGrid w:val="0"/>
        <w:spacing w:after="0" w:line="240" w:lineRule="auto"/>
        <w:ind w:left="714"/>
        <w:contextualSpacing w:val="0"/>
        <w:jc w:val="both"/>
        <w:rPr>
          <w:rFonts w:ascii="Times New Roman" w:hAnsi="Times New Roman" w:cs="Times New Roman"/>
          <w:sz w:val="24"/>
          <w:szCs w:val="24"/>
        </w:rPr>
      </w:pPr>
    </w:p>
    <w:p w14:paraId="0388ABB9" w14:textId="1D041C30" w:rsidR="0095079D" w:rsidRPr="00FF6F15" w:rsidRDefault="0095079D" w:rsidP="00A84808">
      <w:pPr>
        <w:pStyle w:val="Odsekzoznamu"/>
        <w:numPr>
          <w:ilvl w:val="0"/>
          <w:numId w:val="1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Fyzické osoby sú príbuzné v nepriamom rade, ak sú potomkom spoločného predka a nie sú príbuznými v priamom rade. Stupeň príbuzenstva sa určí počtom narodení, ktoré zakladajú ich príbuzenský vzťah k najbližšiemu spoločnému predkovi. </w:t>
      </w:r>
    </w:p>
    <w:p w14:paraId="2D30937A" w14:textId="77777777" w:rsidR="0095079D" w:rsidRPr="00FF6F15" w:rsidRDefault="0095079D" w:rsidP="004216B4">
      <w:pPr>
        <w:snapToGrid w:val="0"/>
        <w:spacing w:after="0" w:line="240" w:lineRule="auto"/>
        <w:ind w:firstLine="709"/>
        <w:jc w:val="both"/>
      </w:pPr>
    </w:p>
    <w:p w14:paraId="3B967CCC" w14:textId="7D247ECE" w:rsidR="0095079D" w:rsidRPr="00FF6F15" w:rsidRDefault="00C827FA" w:rsidP="007971AC">
      <w:pPr>
        <w:pStyle w:val="Odsekzoznamu"/>
        <w:numPr>
          <w:ilvl w:val="0"/>
          <w:numId w:val="1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w:t>
      </w:r>
      <w:r w:rsidR="0095079D" w:rsidRPr="00FF6F15">
        <w:rPr>
          <w:rFonts w:ascii="Times New Roman" w:hAnsi="Times New Roman" w:cs="Times New Roman"/>
          <w:sz w:val="24"/>
          <w:szCs w:val="24"/>
        </w:rPr>
        <w:t>svojenie zaklad</w:t>
      </w:r>
      <w:r w:rsidRPr="00FF6F15">
        <w:rPr>
          <w:rFonts w:ascii="Times New Roman" w:hAnsi="Times New Roman" w:cs="Times New Roman"/>
          <w:sz w:val="24"/>
          <w:szCs w:val="24"/>
        </w:rPr>
        <w:t>á</w:t>
      </w:r>
      <w:r w:rsidR="0095079D" w:rsidRPr="00FF6F15">
        <w:rPr>
          <w:rFonts w:ascii="Times New Roman" w:hAnsi="Times New Roman" w:cs="Times New Roman"/>
          <w:sz w:val="24"/>
          <w:szCs w:val="24"/>
        </w:rPr>
        <w:t xml:space="preserve"> príbuzenský vzťah rovnako ako narodenie.  </w:t>
      </w:r>
    </w:p>
    <w:p w14:paraId="173E70E8" w14:textId="77777777" w:rsidR="0095079D" w:rsidRPr="00FF6F15" w:rsidRDefault="0095079D" w:rsidP="00746F47">
      <w:pPr>
        <w:pStyle w:val="Odsekzoznamu"/>
        <w:tabs>
          <w:tab w:val="left" w:pos="567"/>
        </w:tabs>
        <w:snapToGrid w:val="0"/>
        <w:spacing w:after="0" w:line="240" w:lineRule="auto"/>
        <w:ind w:left="284"/>
        <w:contextualSpacing w:val="0"/>
        <w:jc w:val="both"/>
        <w:rPr>
          <w:rFonts w:ascii="Times New Roman" w:hAnsi="Times New Roman" w:cs="Times New Roman"/>
          <w:sz w:val="24"/>
          <w:szCs w:val="24"/>
        </w:rPr>
      </w:pPr>
    </w:p>
    <w:p w14:paraId="6FD2BA78" w14:textId="406BCE33" w:rsidR="006448F9" w:rsidRPr="00FF6F15" w:rsidRDefault="006448F9" w:rsidP="006610FD">
      <w:pPr>
        <w:pStyle w:val="Nadpis6"/>
      </w:pPr>
    </w:p>
    <w:p w14:paraId="73E13FF1" w14:textId="37AFD6DD" w:rsidR="0095079D" w:rsidRPr="00FF6F15" w:rsidRDefault="0095079D" w:rsidP="000A23AC">
      <w:pPr>
        <w:snapToGrid w:val="0"/>
        <w:spacing w:after="0" w:line="240" w:lineRule="auto"/>
        <w:jc w:val="center"/>
        <w:rPr>
          <w:bCs/>
        </w:rPr>
      </w:pPr>
      <w:r w:rsidRPr="00FF6F15">
        <w:rPr>
          <w:bCs/>
        </w:rPr>
        <w:t>Blízke osoby</w:t>
      </w:r>
    </w:p>
    <w:p w14:paraId="235EF84A" w14:textId="77777777" w:rsidR="0095079D" w:rsidRPr="00FF6F15" w:rsidRDefault="0095079D" w:rsidP="00377F3A">
      <w:pPr>
        <w:snapToGrid w:val="0"/>
        <w:spacing w:after="0" w:line="240" w:lineRule="auto"/>
        <w:jc w:val="center"/>
        <w:rPr>
          <w:b/>
          <w:bCs/>
        </w:rPr>
      </w:pPr>
    </w:p>
    <w:p w14:paraId="27E5E68A" w14:textId="77777777" w:rsidR="005605DE" w:rsidRPr="005605DE" w:rsidRDefault="0095079D" w:rsidP="00C26E59">
      <w:pPr>
        <w:pStyle w:val="Odsekzoznamu"/>
        <w:numPr>
          <w:ilvl w:val="0"/>
          <w:numId w:val="1391"/>
        </w:numPr>
        <w:snapToGrid w:val="0"/>
        <w:spacing w:after="0" w:line="240" w:lineRule="auto"/>
        <w:ind w:left="714" w:hanging="357"/>
        <w:jc w:val="both"/>
      </w:pPr>
      <w:r w:rsidRPr="00FF6F15">
        <w:rPr>
          <w:rFonts w:ascii="Times New Roman" w:hAnsi="Times New Roman" w:cs="Times New Roman"/>
          <w:sz w:val="24"/>
        </w:rPr>
        <w:t>Blízkymi osobami sú príbuzní v priamom rade, súrodenci</w:t>
      </w:r>
      <w:r w:rsidR="00356D52" w:rsidRPr="00FF6F15">
        <w:rPr>
          <w:rFonts w:ascii="Times New Roman" w:hAnsi="Times New Roman" w:cs="Times New Roman"/>
          <w:sz w:val="24"/>
        </w:rPr>
        <w:t>,</w:t>
      </w:r>
      <w:r w:rsidRPr="00FF6F15">
        <w:rPr>
          <w:rFonts w:ascii="Times New Roman" w:hAnsi="Times New Roman" w:cs="Times New Roman"/>
          <w:sz w:val="24"/>
        </w:rPr>
        <w:t> manželia.</w:t>
      </w:r>
    </w:p>
    <w:p w14:paraId="5D671BF5" w14:textId="546E55FE" w:rsidR="00356D52" w:rsidRPr="00FF6F15" w:rsidRDefault="0095079D" w:rsidP="005605DE">
      <w:pPr>
        <w:pStyle w:val="Odsekzoznamu"/>
        <w:snapToGrid w:val="0"/>
        <w:spacing w:after="0" w:line="240" w:lineRule="auto"/>
        <w:ind w:left="714"/>
        <w:jc w:val="both"/>
      </w:pPr>
      <w:r w:rsidRPr="00FF6F15">
        <w:rPr>
          <w:rFonts w:ascii="Times New Roman" w:hAnsi="Times New Roman" w:cs="Times New Roman"/>
          <w:sz w:val="24"/>
        </w:rPr>
        <w:t xml:space="preserve"> </w:t>
      </w:r>
    </w:p>
    <w:p w14:paraId="0C6FD030" w14:textId="77777777" w:rsidR="00356D52" w:rsidRPr="00FF6F15" w:rsidRDefault="00356D52" w:rsidP="00A84808">
      <w:pPr>
        <w:snapToGrid w:val="0"/>
        <w:spacing w:after="0" w:line="240" w:lineRule="auto"/>
        <w:ind w:firstLine="709"/>
        <w:jc w:val="both"/>
        <w:rPr>
          <w:sz w:val="32"/>
        </w:rPr>
      </w:pPr>
    </w:p>
    <w:p w14:paraId="0D67EC8D" w14:textId="33AE0353" w:rsidR="0095079D" w:rsidRPr="00FF6F15" w:rsidRDefault="0095079D" w:rsidP="004216B4">
      <w:pPr>
        <w:pStyle w:val="Odsekzoznamu"/>
        <w:numPr>
          <w:ilvl w:val="0"/>
          <w:numId w:val="13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rPr>
        <w:t>Blízkymi osobami sú aj iné fyzické osoby v</w:t>
      </w:r>
      <w:r w:rsidR="00C827FA" w:rsidRPr="00FF6F15">
        <w:rPr>
          <w:rFonts w:ascii="Times New Roman" w:hAnsi="Times New Roman" w:cs="Times New Roman"/>
          <w:sz w:val="24"/>
        </w:rPr>
        <w:t>o</w:t>
      </w:r>
      <w:r w:rsidRPr="00FF6F15">
        <w:rPr>
          <w:rFonts w:ascii="Times New Roman" w:hAnsi="Times New Roman" w:cs="Times New Roman"/>
          <w:sz w:val="24"/>
        </w:rPr>
        <w:t xml:space="preserve"> </w:t>
      </w:r>
      <w:r w:rsidR="00C827FA" w:rsidRPr="00FF6F15">
        <w:rPr>
          <w:rFonts w:ascii="Times New Roman" w:hAnsi="Times New Roman" w:cs="Times New Roman"/>
          <w:sz w:val="24"/>
        </w:rPr>
        <w:t>vzťahu</w:t>
      </w:r>
      <w:r w:rsidRPr="00FF6F15">
        <w:rPr>
          <w:rFonts w:ascii="Times New Roman" w:hAnsi="Times New Roman" w:cs="Times New Roman"/>
          <w:sz w:val="24"/>
        </w:rPr>
        <w:t xml:space="preserve"> rodinnom alebo obdobnom, ak by </w:t>
      </w:r>
      <w:r w:rsidR="007601F4" w:rsidRPr="00FF6F15">
        <w:rPr>
          <w:rFonts w:ascii="Times New Roman" w:hAnsi="Times New Roman" w:cs="Times New Roman"/>
          <w:sz w:val="24"/>
          <w:szCs w:val="24"/>
        </w:rPr>
        <w:t>škodu</w:t>
      </w:r>
      <w:r w:rsidRPr="00FF6F15">
        <w:rPr>
          <w:rFonts w:ascii="Times New Roman" w:hAnsi="Times New Roman" w:cs="Times New Roman"/>
          <w:sz w:val="24"/>
          <w:szCs w:val="24"/>
        </w:rPr>
        <w:t xml:space="preserve"> jednej z nich druhá dôvodne pociťovala ako svoju vlastnú.</w:t>
      </w:r>
    </w:p>
    <w:p w14:paraId="768FBCA8" w14:textId="77777777" w:rsidR="0095079D" w:rsidRPr="00FF6F15" w:rsidRDefault="0095079D" w:rsidP="007971AC">
      <w:pPr>
        <w:snapToGrid w:val="0"/>
        <w:spacing w:after="0" w:line="240" w:lineRule="auto"/>
        <w:jc w:val="center"/>
        <w:rPr>
          <w:bCs/>
          <w:spacing w:val="20"/>
        </w:rPr>
      </w:pPr>
    </w:p>
    <w:p w14:paraId="1F5CF569" w14:textId="47B30673" w:rsidR="006448F9" w:rsidRPr="00FF6F15" w:rsidRDefault="006448F9" w:rsidP="006610FD">
      <w:pPr>
        <w:pStyle w:val="Nadpis6"/>
      </w:pPr>
    </w:p>
    <w:p w14:paraId="199F57B0" w14:textId="67CC3011" w:rsidR="0095079D" w:rsidRPr="00FF6F15" w:rsidRDefault="0095079D" w:rsidP="003B3783">
      <w:pPr>
        <w:pStyle w:val="Nadpisparagrafu"/>
      </w:pPr>
      <w:r w:rsidRPr="00FF6F15">
        <w:t>Spotrebiteľ</w:t>
      </w:r>
    </w:p>
    <w:p w14:paraId="5A88E879" w14:textId="77777777" w:rsidR="003F2B8D" w:rsidRPr="00FF6F15" w:rsidRDefault="003F2B8D" w:rsidP="00377F3A">
      <w:pPr>
        <w:tabs>
          <w:tab w:val="left" w:pos="284"/>
        </w:tabs>
        <w:snapToGrid w:val="0"/>
        <w:spacing w:after="0" w:line="240" w:lineRule="auto"/>
        <w:jc w:val="center"/>
        <w:rPr>
          <w:b/>
          <w:bCs/>
        </w:rPr>
      </w:pPr>
    </w:p>
    <w:p w14:paraId="10F3B10B" w14:textId="127B0A64" w:rsidR="0095079D" w:rsidRPr="00FF6F15" w:rsidRDefault="0095079D" w:rsidP="00796FF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Spotrebiteľom je fyzická osoba, ktorá v súvislosti so spotrebiteľskou zmluvou, z nej vyplývajúcim záväzkom alebo pri obchodnej praktike nekoná v rámci svojej podnikateľskej činnosti alebo povolania.</w:t>
      </w:r>
    </w:p>
    <w:p w14:paraId="76706746" w14:textId="77777777" w:rsidR="0095079D" w:rsidRPr="00FF6F15" w:rsidRDefault="0095079D" w:rsidP="007971AC">
      <w:pPr>
        <w:pStyle w:val="Odsekzoznamu"/>
        <w:tabs>
          <w:tab w:val="left" w:pos="567"/>
        </w:tabs>
        <w:snapToGrid w:val="0"/>
        <w:spacing w:after="0" w:line="240" w:lineRule="auto"/>
        <w:ind w:left="0" w:firstLine="284"/>
        <w:contextualSpacing w:val="0"/>
        <w:jc w:val="both"/>
        <w:rPr>
          <w:rFonts w:ascii="Times New Roman" w:hAnsi="Times New Roman" w:cs="Times New Roman"/>
          <w:sz w:val="24"/>
          <w:szCs w:val="24"/>
        </w:rPr>
      </w:pPr>
    </w:p>
    <w:p w14:paraId="5136D945" w14:textId="2AC644C5" w:rsidR="0095079D" w:rsidRPr="00FF6F15" w:rsidRDefault="0095079D" w:rsidP="006610FD">
      <w:pPr>
        <w:pStyle w:val="Nadpis6"/>
      </w:pPr>
    </w:p>
    <w:p w14:paraId="403A1B2F" w14:textId="77777777" w:rsidR="0095079D" w:rsidRPr="00FF6F15" w:rsidRDefault="0095079D" w:rsidP="000A23AC">
      <w:pPr>
        <w:tabs>
          <w:tab w:val="left" w:pos="284"/>
        </w:tabs>
        <w:snapToGrid w:val="0"/>
        <w:spacing w:after="0" w:line="240" w:lineRule="auto"/>
        <w:jc w:val="center"/>
        <w:rPr>
          <w:bCs/>
        </w:rPr>
      </w:pPr>
      <w:r w:rsidRPr="00FF6F15">
        <w:rPr>
          <w:bCs/>
        </w:rPr>
        <w:t>Obchodník</w:t>
      </w:r>
    </w:p>
    <w:p w14:paraId="1031C23A" w14:textId="77777777" w:rsidR="0095079D" w:rsidRPr="00FF6F15" w:rsidRDefault="0095079D" w:rsidP="00377F3A">
      <w:pPr>
        <w:tabs>
          <w:tab w:val="left" w:pos="284"/>
        </w:tabs>
        <w:snapToGrid w:val="0"/>
        <w:spacing w:after="0" w:line="240" w:lineRule="auto"/>
        <w:jc w:val="center"/>
        <w:rPr>
          <w:b/>
          <w:bCs/>
        </w:rPr>
      </w:pPr>
    </w:p>
    <w:p w14:paraId="5FF4F0FA" w14:textId="018E9467" w:rsidR="0095079D" w:rsidRPr="00FF6F15" w:rsidRDefault="0095079D" w:rsidP="00C26E59">
      <w:pPr>
        <w:pStyle w:val="Odsekzoznamu"/>
        <w:numPr>
          <w:ilvl w:val="1"/>
          <w:numId w:val="1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Obchodníkom je osoba, ktorá v súvislosti so spotrebiteľskou zmluvou, z nej vyplývajúcim záväzkom alebo pri obchodnej praktike koná v rámci svojej podnikateľskej činnosti alebo povolania, a to aj prostredníctvom inej osoby, ktorá koná v jej mene alebo na jej účet.</w:t>
      </w:r>
    </w:p>
    <w:p w14:paraId="52CD92B7" w14:textId="77777777" w:rsidR="0095079D" w:rsidRPr="00FF6F15" w:rsidRDefault="0095079D" w:rsidP="00A84808">
      <w:pPr>
        <w:pStyle w:val="Odsekzoznamu"/>
        <w:snapToGrid w:val="0"/>
        <w:spacing w:after="0" w:line="240" w:lineRule="auto"/>
        <w:ind w:left="0" w:firstLine="709"/>
        <w:contextualSpacing w:val="0"/>
        <w:jc w:val="both"/>
        <w:rPr>
          <w:rFonts w:ascii="Times New Roman" w:hAnsi="Times New Roman" w:cs="Times New Roman"/>
          <w:sz w:val="24"/>
          <w:szCs w:val="24"/>
        </w:rPr>
      </w:pPr>
    </w:p>
    <w:p w14:paraId="338265E6" w14:textId="78F6E6C4" w:rsidR="0095079D" w:rsidRPr="00FF6F15" w:rsidRDefault="0095079D" w:rsidP="004216B4">
      <w:pPr>
        <w:pStyle w:val="Odsekzoznamu"/>
        <w:numPr>
          <w:ilvl w:val="1"/>
          <w:numId w:val="1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Za obchodníka sa považuje aj osoba, ktorá voči spotrebiteľovi vystupuje ako obchodník.</w:t>
      </w:r>
    </w:p>
    <w:p w14:paraId="2C8C0637" w14:textId="77777777" w:rsidR="0095079D" w:rsidRPr="00FF6F15" w:rsidRDefault="0095079D" w:rsidP="007971AC">
      <w:pPr>
        <w:pStyle w:val="Odsekzoznamu"/>
        <w:tabs>
          <w:tab w:val="left" w:pos="567"/>
        </w:tabs>
        <w:snapToGrid w:val="0"/>
        <w:spacing w:after="0" w:line="240" w:lineRule="auto"/>
        <w:ind w:left="0" w:firstLine="284"/>
        <w:contextualSpacing w:val="0"/>
        <w:jc w:val="both"/>
        <w:rPr>
          <w:rFonts w:ascii="Times New Roman" w:hAnsi="Times New Roman" w:cs="Times New Roman"/>
          <w:sz w:val="24"/>
          <w:szCs w:val="24"/>
        </w:rPr>
      </w:pPr>
    </w:p>
    <w:p w14:paraId="67D13297" w14:textId="34A356CF" w:rsidR="006448F9" w:rsidRPr="00FF6F15" w:rsidRDefault="006448F9" w:rsidP="006610FD">
      <w:pPr>
        <w:pStyle w:val="Nadpis6"/>
      </w:pPr>
      <w:r w:rsidRPr="00FF6F15">
        <w:t xml:space="preserve"> </w:t>
      </w:r>
    </w:p>
    <w:p w14:paraId="1CC3CDFA" w14:textId="56326ECB" w:rsidR="0095079D" w:rsidRPr="00FF6F15" w:rsidRDefault="0095079D" w:rsidP="000A23AC">
      <w:pPr>
        <w:tabs>
          <w:tab w:val="left" w:pos="284"/>
        </w:tabs>
        <w:snapToGrid w:val="0"/>
        <w:spacing w:after="0" w:line="240" w:lineRule="auto"/>
        <w:jc w:val="center"/>
        <w:rPr>
          <w:bCs/>
        </w:rPr>
      </w:pPr>
      <w:r w:rsidRPr="00FF6F15">
        <w:rPr>
          <w:bCs/>
        </w:rPr>
        <w:t xml:space="preserve">Podnikateľ </w:t>
      </w:r>
    </w:p>
    <w:p w14:paraId="1EC1ACE4" w14:textId="77777777" w:rsidR="0095079D" w:rsidRPr="00FF6F15" w:rsidRDefault="0095079D" w:rsidP="00377F3A">
      <w:pPr>
        <w:tabs>
          <w:tab w:val="left" w:pos="284"/>
        </w:tabs>
        <w:snapToGrid w:val="0"/>
        <w:spacing w:after="0" w:line="240" w:lineRule="auto"/>
        <w:jc w:val="center"/>
        <w:rPr>
          <w:b/>
          <w:bCs/>
        </w:rPr>
      </w:pPr>
    </w:p>
    <w:p w14:paraId="4CF5D2F2" w14:textId="6B91954F" w:rsidR="005A0E15" w:rsidRPr="00FF6F15" w:rsidRDefault="00356D52" w:rsidP="002057AC">
      <w:pPr>
        <w:pStyle w:val="Odsekzoznamu"/>
        <w:numPr>
          <w:ilvl w:val="0"/>
          <w:numId w:val="144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Podnikateľom je</w:t>
      </w:r>
    </w:p>
    <w:p w14:paraId="0DAA6788" w14:textId="6A5A1670" w:rsidR="005A0E15" w:rsidRPr="00FF6F15" w:rsidRDefault="005A0E15" w:rsidP="002057AC">
      <w:pPr>
        <w:pStyle w:val="Odsekzoznamu"/>
        <w:numPr>
          <w:ilvl w:val="0"/>
          <w:numId w:val="135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osoba zapísaná v obchodnom registri,</w:t>
      </w:r>
    </w:p>
    <w:p w14:paraId="5D52892C" w14:textId="01955CD7" w:rsidR="005A0E15" w:rsidRPr="00FF6F15" w:rsidRDefault="005A0E15" w:rsidP="002057AC">
      <w:pPr>
        <w:pStyle w:val="Odsekzoznamu"/>
        <w:numPr>
          <w:ilvl w:val="0"/>
          <w:numId w:val="135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osoba, ktorá podniká na základe živnostenského oprávnenia,</w:t>
      </w:r>
    </w:p>
    <w:p w14:paraId="426542BD" w14:textId="5A174FDD" w:rsidR="005A0E15" w:rsidRPr="00FF6F15" w:rsidRDefault="005A0E15" w:rsidP="002057AC">
      <w:pPr>
        <w:pStyle w:val="Odsekzoznamu"/>
        <w:numPr>
          <w:ilvl w:val="0"/>
          <w:numId w:val="135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osoba, ktorá podniká na základe iného než živnostenského oprávnenia podľa osobitných predpisov,</w:t>
      </w:r>
    </w:p>
    <w:p w14:paraId="4FF2C7A1" w14:textId="07A2381B" w:rsidR="005A0E15" w:rsidRPr="003F4BE6" w:rsidRDefault="005A0E15" w:rsidP="002057AC">
      <w:pPr>
        <w:pStyle w:val="Odsekzoznamu"/>
        <w:numPr>
          <w:ilvl w:val="0"/>
          <w:numId w:val="1354"/>
        </w:numPr>
        <w:snapToGrid w:val="0"/>
        <w:spacing w:after="0" w:line="240" w:lineRule="auto"/>
        <w:ind w:left="1066" w:hanging="357"/>
        <w:contextualSpacing w:val="0"/>
        <w:jc w:val="both"/>
        <w:rPr>
          <w:rFonts w:ascii="Times New Roman" w:hAnsi="Times New Roman" w:cs="Times New Roman"/>
          <w:sz w:val="24"/>
          <w:szCs w:val="24"/>
        </w:rPr>
      </w:pPr>
      <w:r w:rsidRPr="003F4BE6">
        <w:rPr>
          <w:rFonts w:ascii="Times New Roman" w:hAnsi="Times New Roman" w:cs="Times New Roman"/>
          <w:sz w:val="24"/>
          <w:szCs w:val="24"/>
        </w:rPr>
        <w:lastRenderedPageBreak/>
        <w:t>fyzická osoba, ktorá vykonáva poľnohospodársku výrobu a je zapísaná do evidencie podľa osobitného predpisu.</w:t>
      </w:r>
      <w:r w:rsidR="007D69B7" w:rsidRPr="003F4BE6">
        <w:rPr>
          <w:rFonts w:ascii="Times New Roman" w:hAnsi="Times New Roman" w:cs="Times New Roman"/>
          <w:sz w:val="24"/>
          <w:szCs w:val="24"/>
        </w:rPr>
        <w:t xml:space="preserve"> </w:t>
      </w:r>
    </w:p>
    <w:p w14:paraId="7E981AB9" w14:textId="6250CA6E" w:rsidR="00663D13" w:rsidRPr="003F4BE6" w:rsidRDefault="00663D13" w:rsidP="002057AC">
      <w:pPr>
        <w:snapToGrid w:val="0"/>
        <w:spacing w:after="0" w:line="240" w:lineRule="auto"/>
      </w:pPr>
    </w:p>
    <w:p w14:paraId="5072B806" w14:textId="61CCE9C5" w:rsidR="00C827FA" w:rsidRPr="00796FFC" w:rsidRDefault="00C827FA" w:rsidP="002057AC">
      <w:pPr>
        <w:pStyle w:val="Odsekzoznamu"/>
        <w:numPr>
          <w:ilvl w:val="0"/>
          <w:numId w:val="1440"/>
        </w:numPr>
        <w:snapToGrid w:val="0"/>
        <w:spacing w:after="0" w:line="240" w:lineRule="auto"/>
        <w:ind w:left="714" w:hanging="357"/>
        <w:rPr>
          <w:rFonts w:ascii="Times New Roman" w:hAnsi="Times New Roman" w:cs="Times New Roman"/>
          <w:sz w:val="24"/>
          <w:szCs w:val="24"/>
        </w:rPr>
      </w:pPr>
      <w:r w:rsidRPr="003F4BE6">
        <w:rPr>
          <w:rFonts w:ascii="Times New Roman" w:hAnsi="Times New Roman" w:cs="Times New Roman"/>
          <w:sz w:val="24"/>
          <w:szCs w:val="24"/>
        </w:rPr>
        <w:t>Zahraničné osoby, ktoré majú právo po</w:t>
      </w:r>
      <w:r w:rsidR="003F4BE6" w:rsidRPr="00E476D4">
        <w:rPr>
          <w:rFonts w:ascii="Times New Roman" w:hAnsi="Times New Roman" w:cs="Times New Roman"/>
          <w:sz w:val="24"/>
          <w:szCs w:val="24"/>
        </w:rPr>
        <w:t>d</w:t>
      </w:r>
      <w:r w:rsidRPr="00E476D4">
        <w:rPr>
          <w:rFonts w:ascii="Times New Roman" w:hAnsi="Times New Roman" w:cs="Times New Roman"/>
          <w:sz w:val="24"/>
          <w:szCs w:val="24"/>
        </w:rPr>
        <w:t>nikať v zahraničí, sa považujú za podnikateľa podľa tohto zákona.</w:t>
      </w:r>
    </w:p>
    <w:p w14:paraId="70C87631" w14:textId="77777777" w:rsidR="00CE4A26" w:rsidRPr="003F4BE6" w:rsidRDefault="00CE4A26" w:rsidP="002057AC">
      <w:pPr>
        <w:snapToGrid w:val="0"/>
        <w:spacing w:after="0" w:line="240" w:lineRule="auto"/>
        <w:ind w:left="714" w:hanging="357"/>
        <w:jc w:val="center"/>
      </w:pPr>
    </w:p>
    <w:p w14:paraId="0554E60B" w14:textId="63AB9757" w:rsidR="0095079D" w:rsidRPr="00FF6F15" w:rsidRDefault="0095079D" w:rsidP="006610FD">
      <w:pPr>
        <w:pStyle w:val="Nadpis6"/>
      </w:pPr>
    </w:p>
    <w:p w14:paraId="7EA1EB91" w14:textId="6E621AA7" w:rsidR="005A0E15" w:rsidRPr="00FF6F15" w:rsidRDefault="005A0E15" w:rsidP="00D3199E">
      <w:pPr>
        <w:snapToGrid w:val="0"/>
        <w:spacing w:after="0" w:line="240" w:lineRule="auto"/>
        <w:jc w:val="center"/>
      </w:pPr>
      <w:r w:rsidRPr="00FF6F15">
        <w:t>Podnikanie</w:t>
      </w:r>
    </w:p>
    <w:p w14:paraId="44A56E01" w14:textId="77777777" w:rsidR="005A0E15" w:rsidRPr="00FF6F15" w:rsidRDefault="005A0E15" w:rsidP="00497E8E">
      <w:pPr>
        <w:snapToGrid w:val="0"/>
        <w:spacing w:after="0" w:line="240" w:lineRule="auto"/>
        <w:jc w:val="center"/>
        <w:rPr>
          <w:b/>
        </w:rPr>
      </w:pPr>
    </w:p>
    <w:p w14:paraId="51FADFAE" w14:textId="7D7109F9" w:rsidR="005A0E15" w:rsidRPr="00FF6F15" w:rsidRDefault="00C827FA" w:rsidP="00836F14">
      <w:pPr>
        <w:snapToGrid w:val="0"/>
        <w:spacing w:after="0" w:line="240" w:lineRule="auto"/>
        <w:ind w:firstLine="357"/>
        <w:jc w:val="both"/>
        <w:rPr>
          <w:b/>
        </w:rPr>
      </w:pPr>
      <w:r w:rsidRPr="00FF6F15">
        <w:t>Podnikaním sa rozumie sústavná činnosť vykonávaná samostatne podnikateľom vo vlastnom mene a na vlastnú zodpovednosť za účelom dosiahnutia zisku alebo na účel dosiahnutia merateľného pozitívneho sociálneho vplyvu, ak ide o hospodársku činnosť registrovaného sociálneho podniku podľa osobitného predpisu</w:t>
      </w:r>
      <w:r w:rsidR="00327214" w:rsidRPr="00FF6F15">
        <w:t>.</w:t>
      </w:r>
      <w:r w:rsidR="005A0E15" w:rsidRPr="00FF6F15">
        <w:t xml:space="preserve"> </w:t>
      </w:r>
    </w:p>
    <w:p w14:paraId="2DA4E238" w14:textId="77777777" w:rsidR="005A0E15" w:rsidRPr="00FF6F15" w:rsidRDefault="005A0E15" w:rsidP="006105D9">
      <w:pPr>
        <w:tabs>
          <w:tab w:val="left" w:pos="284"/>
        </w:tabs>
        <w:snapToGrid w:val="0"/>
        <w:spacing w:after="0" w:line="240" w:lineRule="auto"/>
        <w:jc w:val="center"/>
        <w:rPr>
          <w:b/>
          <w:bCs/>
        </w:rPr>
      </w:pPr>
    </w:p>
    <w:p w14:paraId="5878F1AE" w14:textId="41C7E828" w:rsidR="005A0E15" w:rsidRPr="00FF6F15" w:rsidRDefault="005A0E15" w:rsidP="006610FD">
      <w:pPr>
        <w:pStyle w:val="Nadpis6"/>
      </w:pPr>
    </w:p>
    <w:p w14:paraId="2509E2FA" w14:textId="570E3E4D" w:rsidR="0095079D" w:rsidRPr="00FF6F15" w:rsidRDefault="0095079D" w:rsidP="000A23AC">
      <w:pPr>
        <w:tabs>
          <w:tab w:val="left" w:pos="284"/>
        </w:tabs>
        <w:snapToGrid w:val="0"/>
        <w:spacing w:after="0" w:line="240" w:lineRule="auto"/>
        <w:jc w:val="center"/>
        <w:rPr>
          <w:bCs/>
        </w:rPr>
      </w:pPr>
      <w:r w:rsidRPr="00FF6F15">
        <w:rPr>
          <w:bCs/>
        </w:rPr>
        <w:t>Podnik</w:t>
      </w:r>
    </w:p>
    <w:p w14:paraId="07556664" w14:textId="77777777" w:rsidR="0095079D" w:rsidRPr="00FF6F15" w:rsidRDefault="0095079D" w:rsidP="00377F3A">
      <w:pPr>
        <w:tabs>
          <w:tab w:val="left" w:pos="284"/>
        </w:tabs>
        <w:snapToGrid w:val="0"/>
        <w:spacing w:after="0" w:line="240" w:lineRule="auto"/>
        <w:jc w:val="center"/>
        <w:rPr>
          <w:b/>
          <w:bCs/>
        </w:rPr>
      </w:pPr>
    </w:p>
    <w:p w14:paraId="7245CE6F" w14:textId="28CC092C" w:rsidR="0095079D" w:rsidRPr="00FF6F15" w:rsidRDefault="00C827FA" w:rsidP="00D14764">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Podnikom je organizácia samostatnej hospodárskej činnosti, vytvorená za účelom jej trvalej prevádzky, aj keby nebola zameraná na dosahovanie zisku</w:t>
      </w:r>
      <w:r w:rsidR="00A157C3" w:rsidRPr="00FF6F15">
        <w:rPr>
          <w:rFonts w:ascii="Times New Roman" w:hAnsi="Times New Roman" w:cs="Times New Roman"/>
          <w:sz w:val="24"/>
          <w:szCs w:val="24"/>
        </w:rPr>
        <w:t xml:space="preserve">. K podniku patria veci, práva a iné majetkové hodnoty, ktoré patria </w:t>
      </w:r>
      <w:r w:rsidRPr="00FF6F15">
        <w:rPr>
          <w:rFonts w:ascii="Times New Roman" w:hAnsi="Times New Roman" w:cs="Times New Roman"/>
          <w:sz w:val="24"/>
          <w:szCs w:val="24"/>
        </w:rPr>
        <w:t>majiteľovi podniku a</w:t>
      </w:r>
      <w:r w:rsidR="00A157C3" w:rsidRPr="00FF6F15">
        <w:rPr>
          <w:rFonts w:ascii="Times New Roman" w:hAnsi="Times New Roman" w:cs="Times New Roman"/>
          <w:sz w:val="24"/>
          <w:szCs w:val="24"/>
        </w:rPr>
        <w:t xml:space="preserve"> slúžia na prevádzkovanie podniku alebo vzhľadom na svoju povahu majú tomuto účelu slúžiť</w:t>
      </w:r>
      <w:r w:rsidR="0095079D" w:rsidRPr="00FF6F15">
        <w:rPr>
          <w:rFonts w:ascii="Times New Roman" w:hAnsi="Times New Roman" w:cs="Times New Roman"/>
          <w:sz w:val="24"/>
          <w:szCs w:val="24"/>
        </w:rPr>
        <w:t xml:space="preserve">. </w:t>
      </w:r>
    </w:p>
    <w:p w14:paraId="7B0D7CCB" w14:textId="77777777" w:rsidR="0095079D" w:rsidRPr="00FF6F15" w:rsidRDefault="0095079D" w:rsidP="00A84808">
      <w:pPr>
        <w:pStyle w:val="Odsekzoznamu"/>
        <w:tabs>
          <w:tab w:val="left" w:pos="567"/>
        </w:tabs>
        <w:snapToGrid w:val="0"/>
        <w:spacing w:after="0" w:line="240" w:lineRule="auto"/>
        <w:ind w:left="0" w:firstLine="284"/>
        <w:contextualSpacing w:val="0"/>
        <w:jc w:val="both"/>
        <w:rPr>
          <w:rFonts w:ascii="Times New Roman" w:hAnsi="Times New Roman" w:cs="Times New Roman"/>
          <w:sz w:val="24"/>
          <w:szCs w:val="24"/>
        </w:rPr>
      </w:pPr>
    </w:p>
    <w:p w14:paraId="4F797D58" w14:textId="202CF316" w:rsidR="0095079D" w:rsidRPr="00FF6F15" w:rsidRDefault="0095079D" w:rsidP="006610FD">
      <w:pPr>
        <w:pStyle w:val="Nadpis6"/>
      </w:pPr>
    </w:p>
    <w:p w14:paraId="02CA6DB7" w14:textId="36BBC215" w:rsidR="0095079D" w:rsidRPr="00FF6F15" w:rsidRDefault="0095079D" w:rsidP="000A23AC">
      <w:pPr>
        <w:pStyle w:val="Odsekzoznamu"/>
        <w:tabs>
          <w:tab w:val="left" w:pos="567"/>
        </w:tabs>
        <w:snapToGrid w:val="0"/>
        <w:spacing w:after="0" w:line="240" w:lineRule="auto"/>
        <w:ind w:left="0" w:firstLine="284"/>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Organizačná zložka </w:t>
      </w:r>
      <w:r w:rsidR="00091F9D" w:rsidRPr="00FF6F15">
        <w:rPr>
          <w:rFonts w:ascii="Times New Roman" w:hAnsi="Times New Roman" w:cs="Times New Roman"/>
          <w:bCs/>
          <w:sz w:val="24"/>
          <w:szCs w:val="24"/>
        </w:rPr>
        <w:t>podniku</w:t>
      </w:r>
    </w:p>
    <w:p w14:paraId="2ADFC9AB" w14:textId="77777777" w:rsidR="0095079D" w:rsidRPr="00FF6F15" w:rsidRDefault="0095079D" w:rsidP="00377F3A">
      <w:pPr>
        <w:pStyle w:val="Odsekzoznamu"/>
        <w:snapToGrid w:val="0"/>
        <w:spacing w:after="0" w:line="240" w:lineRule="auto"/>
        <w:ind w:left="0" w:firstLine="709"/>
        <w:contextualSpacing w:val="0"/>
        <w:jc w:val="center"/>
        <w:rPr>
          <w:rFonts w:ascii="Times New Roman" w:hAnsi="Times New Roman" w:cs="Times New Roman"/>
          <w:b/>
          <w:bCs/>
          <w:sz w:val="24"/>
          <w:szCs w:val="24"/>
        </w:rPr>
      </w:pPr>
    </w:p>
    <w:p w14:paraId="00FF103C" w14:textId="7A64D558" w:rsidR="00855CCC" w:rsidRPr="00FF6F15" w:rsidRDefault="0095079D" w:rsidP="00C26E59">
      <w:pPr>
        <w:pStyle w:val="Odsekzoznamu"/>
        <w:numPr>
          <w:ilvl w:val="1"/>
          <w:numId w:val="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Organizačnou zložkou</w:t>
      </w:r>
      <w:r w:rsidR="00091F9D" w:rsidRPr="00FF6F15">
        <w:rPr>
          <w:rFonts w:ascii="Times New Roman" w:hAnsi="Times New Roman" w:cs="Times New Roman"/>
          <w:sz w:val="24"/>
          <w:szCs w:val="24"/>
        </w:rPr>
        <w:t xml:space="preserve"> podniku</w:t>
      </w:r>
      <w:r w:rsidRPr="00FF6F15">
        <w:rPr>
          <w:rFonts w:ascii="Times New Roman" w:hAnsi="Times New Roman" w:cs="Times New Roman"/>
          <w:sz w:val="24"/>
          <w:szCs w:val="24"/>
        </w:rPr>
        <w:t xml:space="preserve"> je organizačný útvar podniku </w:t>
      </w:r>
      <w:r w:rsidR="00091F9D" w:rsidRPr="00FF6F15">
        <w:rPr>
          <w:rFonts w:ascii="Times New Roman" w:hAnsi="Times New Roman" w:cs="Times New Roman"/>
          <w:sz w:val="24"/>
          <w:szCs w:val="24"/>
        </w:rPr>
        <w:t>podľa tohto</w:t>
      </w:r>
      <w:r w:rsidR="00C827FA" w:rsidRPr="00FF6F15">
        <w:rPr>
          <w:rFonts w:ascii="Times New Roman" w:hAnsi="Times New Roman" w:cs="Times New Roman"/>
          <w:sz w:val="24"/>
          <w:szCs w:val="24"/>
        </w:rPr>
        <w:t xml:space="preserve"> zákona</w:t>
      </w:r>
      <w:r w:rsidR="00091F9D" w:rsidRPr="00FF6F15">
        <w:rPr>
          <w:rFonts w:ascii="Times New Roman" w:hAnsi="Times New Roman" w:cs="Times New Roman"/>
          <w:sz w:val="24"/>
          <w:szCs w:val="24"/>
        </w:rPr>
        <w:t xml:space="preserve"> alebo osobitného zákona</w:t>
      </w:r>
      <w:r w:rsidRPr="00FF6F15">
        <w:rPr>
          <w:rFonts w:ascii="Times New Roman" w:hAnsi="Times New Roman" w:cs="Times New Roman"/>
          <w:sz w:val="24"/>
          <w:szCs w:val="24"/>
        </w:rPr>
        <w:t xml:space="preserve">. </w:t>
      </w:r>
    </w:p>
    <w:p w14:paraId="2928894C" w14:textId="77777777" w:rsidR="00091F9D" w:rsidRPr="00FF6F15" w:rsidRDefault="00091F9D" w:rsidP="00091F9D">
      <w:pPr>
        <w:pStyle w:val="Odsekzoznamu"/>
        <w:snapToGrid w:val="0"/>
        <w:spacing w:after="0" w:line="240" w:lineRule="auto"/>
        <w:ind w:left="714"/>
        <w:jc w:val="both"/>
        <w:rPr>
          <w:rFonts w:ascii="Times New Roman" w:hAnsi="Times New Roman" w:cs="Times New Roman"/>
          <w:sz w:val="24"/>
          <w:szCs w:val="24"/>
        </w:rPr>
      </w:pPr>
    </w:p>
    <w:p w14:paraId="664863D6" w14:textId="28708DDD" w:rsidR="0095079D" w:rsidRPr="00FF6F15" w:rsidRDefault="0095079D" w:rsidP="00A84808">
      <w:pPr>
        <w:pStyle w:val="Odsekzoznamu"/>
        <w:numPr>
          <w:ilvl w:val="1"/>
          <w:numId w:val="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prevádzkovaní organizačnej zložky podniku sa používa obchodné meno podnikateľa s dodatkom, že ide o organizačnú zložku podniku.</w:t>
      </w:r>
    </w:p>
    <w:p w14:paraId="022AFADD" w14:textId="77777777" w:rsidR="0095079D" w:rsidRPr="00FF6F15" w:rsidRDefault="0095079D" w:rsidP="004216B4">
      <w:pPr>
        <w:pStyle w:val="Odsekzoznamu"/>
        <w:snapToGrid w:val="0"/>
        <w:spacing w:after="0" w:line="240" w:lineRule="auto"/>
        <w:ind w:left="0" w:firstLine="709"/>
        <w:jc w:val="both"/>
        <w:rPr>
          <w:rFonts w:ascii="Times New Roman" w:hAnsi="Times New Roman" w:cs="Times New Roman"/>
          <w:sz w:val="24"/>
          <w:szCs w:val="24"/>
        </w:rPr>
      </w:pPr>
    </w:p>
    <w:p w14:paraId="45E695E6" w14:textId="1A7D3BDB" w:rsidR="0095079D" w:rsidRPr="00FF6F15" w:rsidRDefault="0095079D" w:rsidP="007971AC">
      <w:pPr>
        <w:pStyle w:val="Odsekzoznamu"/>
        <w:numPr>
          <w:ilvl w:val="1"/>
          <w:numId w:val="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Organizačnú zložku</w:t>
      </w:r>
      <w:r w:rsidR="00091F9D" w:rsidRPr="00FF6F15">
        <w:rPr>
          <w:rFonts w:ascii="Times New Roman" w:hAnsi="Times New Roman" w:cs="Times New Roman"/>
          <w:sz w:val="24"/>
          <w:szCs w:val="24"/>
        </w:rPr>
        <w:t xml:space="preserve"> podniku právnickej osoby</w:t>
      </w:r>
      <w:r w:rsidRPr="00FF6F15">
        <w:rPr>
          <w:rFonts w:ascii="Times New Roman" w:hAnsi="Times New Roman" w:cs="Times New Roman"/>
          <w:sz w:val="24"/>
          <w:szCs w:val="24"/>
        </w:rPr>
        <w:t xml:space="preserve"> možno na návrh zapísať do </w:t>
      </w:r>
      <w:r w:rsidR="00091F9D" w:rsidRPr="00FF6F15">
        <w:rPr>
          <w:rFonts w:ascii="Times New Roman" w:hAnsi="Times New Roman" w:cs="Times New Roman"/>
          <w:sz w:val="24"/>
          <w:szCs w:val="24"/>
        </w:rPr>
        <w:t xml:space="preserve">obchodného </w:t>
      </w:r>
      <w:r w:rsidRPr="00FF6F15">
        <w:rPr>
          <w:rFonts w:ascii="Times New Roman" w:hAnsi="Times New Roman" w:cs="Times New Roman"/>
          <w:sz w:val="24"/>
          <w:szCs w:val="24"/>
        </w:rPr>
        <w:t>registra.</w:t>
      </w:r>
    </w:p>
    <w:p w14:paraId="084373D5" w14:textId="77777777" w:rsidR="00CC7997" w:rsidRPr="00FF6F15" w:rsidRDefault="00CC7997" w:rsidP="008E1AD9">
      <w:pPr>
        <w:spacing w:after="0" w:line="240" w:lineRule="auto"/>
        <w:jc w:val="center"/>
      </w:pPr>
    </w:p>
    <w:p w14:paraId="620EF18B" w14:textId="7F2D2E05" w:rsidR="00110F2E" w:rsidRPr="00FF6F15" w:rsidRDefault="00110F2E" w:rsidP="006610FD">
      <w:pPr>
        <w:pStyle w:val="Nadpis6"/>
      </w:pPr>
    </w:p>
    <w:p w14:paraId="73330EE7" w14:textId="56D5C5B7" w:rsidR="0095079D" w:rsidRPr="00FF6F15" w:rsidRDefault="0095079D" w:rsidP="000A23AC">
      <w:pPr>
        <w:pStyle w:val="Odsekzoznamu"/>
        <w:snapToGrid w:val="0"/>
        <w:spacing w:after="0" w:line="240" w:lineRule="auto"/>
        <w:ind w:left="0"/>
        <w:jc w:val="center"/>
        <w:rPr>
          <w:rFonts w:ascii="Times New Roman" w:hAnsi="Times New Roman" w:cs="Times New Roman"/>
          <w:bCs/>
          <w:sz w:val="24"/>
          <w:szCs w:val="24"/>
        </w:rPr>
      </w:pPr>
      <w:r w:rsidRPr="00FF6F15">
        <w:rPr>
          <w:rFonts w:ascii="Times New Roman" w:hAnsi="Times New Roman" w:cs="Times New Roman"/>
          <w:bCs/>
          <w:sz w:val="24"/>
          <w:szCs w:val="24"/>
        </w:rPr>
        <w:t>Prevádzkareň</w:t>
      </w:r>
    </w:p>
    <w:p w14:paraId="08CFA8E2" w14:textId="77777777" w:rsidR="0095079D" w:rsidRPr="00FF6F15" w:rsidRDefault="0095079D" w:rsidP="00377F3A">
      <w:pPr>
        <w:pStyle w:val="Odsekzoznamu"/>
        <w:snapToGrid w:val="0"/>
        <w:spacing w:after="0" w:line="240" w:lineRule="auto"/>
        <w:ind w:left="0"/>
        <w:jc w:val="center"/>
        <w:rPr>
          <w:rFonts w:ascii="Times New Roman" w:hAnsi="Times New Roman" w:cs="Times New Roman"/>
          <w:b/>
          <w:bCs/>
          <w:sz w:val="24"/>
          <w:szCs w:val="24"/>
        </w:rPr>
      </w:pPr>
    </w:p>
    <w:p w14:paraId="218EAE69" w14:textId="74988D90" w:rsidR="0095079D" w:rsidRPr="00FF6F15" w:rsidRDefault="0095079D" w:rsidP="00D14764">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Prevádzkarňou je priestor, v ktorom sa uskutočňuje určitá podnikateľská činnosť. Prevádzkareň musí byť označená obchodným menom podnikateľa, ku ktorému sa môže pripojiť názov prevádzkarne</w:t>
      </w:r>
      <w:r w:rsidR="00C827FA" w:rsidRPr="00FF6F15">
        <w:rPr>
          <w:rFonts w:ascii="Times New Roman" w:hAnsi="Times New Roman" w:cs="Times New Roman"/>
          <w:sz w:val="24"/>
          <w:szCs w:val="24"/>
        </w:rPr>
        <w:t>, ochranná známka</w:t>
      </w:r>
      <w:r w:rsidRPr="00FF6F15">
        <w:rPr>
          <w:rFonts w:ascii="Times New Roman" w:hAnsi="Times New Roman" w:cs="Times New Roman"/>
          <w:sz w:val="24"/>
          <w:szCs w:val="24"/>
        </w:rPr>
        <w:t xml:space="preserve"> alebo iné rozlišujúce označenie.</w:t>
      </w:r>
      <w:r w:rsidR="003B3783" w:rsidRPr="00FF6F15">
        <w:rPr>
          <w:rFonts w:ascii="Times New Roman" w:hAnsi="Times New Roman" w:cs="Times New Roman"/>
          <w:sz w:val="24"/>
          <w:szCs w:val="24"/>
        </w:rPr>
        <w:t xml:space="preserve"> </w:t>
      </w:r>
    </w:p>
    <w:p w14:paraId="79C5B07B" w14:textId="77777777" w:rsidR="0095079D" w:rsidRPr="00FF6F15" w:rsidRDefault="0095079D" w:rsidP="00A84808">
      <w:pPr>
        <w:pStyle w:val="Odsekzoznamu"/>
        <w:snapToGrid w:val="0"/>
        <w:spacing w:after="0" w:line="240" w:lineRule="auto"/>
        <w:ind w:left="0" w:firstLine="284"/>
        <w:jc w:val="both"/>
        <w:rPr>
          <w:rFonts w:ascii="Times New Roman" w:hAnsi="Times New Roman" w:cs="Times New Roman"/>
          <w:b/>
          <w:bCs/>
          <w:sz w:val="24"/>
          <w:szCs w:val="24"/>
        </w:rPr>
      </w:pPr>
    </w:p>
    <w:p w14:paraId="159AF7E1" w14:textId="3C963945" w:rsidR="00110F2E" w:rsidRPr="00FF6F15" w:rsidRDefault="00110F2E" w:rsidP="006610FD">
      <w:pPr>
        <w:pStyle w:val="Nadpis6"/>
      </w:pPr>
    </w:p>
    <w:p w14:paraId="7FCCF3EE" w14:textId="1259AEFE" w:rsidR="0095079D" w:rsidRPr="00FF6F15" w:rsidRDefault="0095079D" w:rsidP="000A23AC">
      <w:pPr>
        <w:tabs>
          <w:tab w:val="left" w:pos="284"/>
        </w:tabs>
        <w:snapToGrid w:val="0"/>
        <w:spacing w:after="0" w:line="240" w:lineRule="auto"/>
        <w:jc w:val="center"/>
        <w:rPr>
          <w:bCs/>
        </w:rPr>
      </w:pPr>
      <w:r w:rsidRPr="00FF6F15">
        <w:rPr>
          <w:bCs/>
        </w:rPr>
        <w:t xml:space="preserve">Obchodné meno </w:t>
      </w:r>
    </w:p>
    <w:p w14:paraId="74B6FCF9" w14:textId="77777777" w:rsidR="0095079D" w:rsidRPr="00FF6F15" w:rsidRDefault="0095079D" w:rsidP="00377F3A">
      <w:pPr>
        <w:tabs>
          <w:tab w:val="left" w:pos="284"/>
        </w:tabs>
        <w:snapToGrid w:val="0"/>
        <w:spacing w:after="0" w:line="240" w:lineRule="auto"/>
        <w:jc w:val="center"/>
        <w:rPr>
          <w:b/>
          <w:bCs/>
        </w:rPr>
      </w:pPr>
    </w:p>
    <w:p w14:paraId="2B13E50E" w14:textId="36889B7A" w:rsidR="0095079D" w:rsidRPr="00FF6F15" w:rsidRDefault="00C827FA" w:rsidP="00C26E59">
      <w:pPr>
        <w:pStyle w:val="Odsekzoznamu"/>
        <w:numPr>
          <w:ilvl w:val="0"/>
          <w:numId w:val="1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Obchodným menom je názov, pod ktorým podnikateľ prevádzkuje svoj podnik</w:t>
      </w:r>
      <w:r w:rsidR="0095079D" w:rsidRPr="00FF6F15">
        <w:rPr>
          <w:rFonts w:ascii="Times New Roman" w:hAnsi="Times New Roman" w:cs="Times New Roman"/>
          <w:sz w:val="24"/>
          <w:szCs w:val="24"/>
        </w:rPr>
        <w:t>.</w:t>
      </w:r>
    </w:p>
    <w:p w14:paraId="354702A8" w14:textId="77777777" w:rsidR="0095079D" w:rsidRPr="00FF6F15" w:rsidRDefault="0095079D" w:rsidP="00A84808">
      <w:pPr>
        <w:snapToGrid w:val="0"/>
        <w:spacing w:after="0" w:line="240" w:lineRule="auto"/>
        <w:ind w:firstLine="709"/>
        <w:jc w:val="both"/>
      </w:pPr>
    </w:p>
    <w:p w14:paraId="003DC632" w14:textId="742F22EA" w:rsidR="0095079D" w:rsidRPr="00FF6F15" w:rsidRDefault="00C827FA" w:rsidP="004216B4">
      <w:pPr>
        <w:pStyle w:val="Odsekzoznamu"/>
        <w:numPr>
          <w:ilvl w:val="0"/>
          <w:numId w:val="1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Obchodným menom fyzickej osoby je</w:t>
      </w:r>
      <w:r w:rsidR="0095079D" w:rsidRPr="00FF6F15">
        <w:rPr>
          <w:rFonts w:ascii="Times New Roman" w:hAnsi="Times New Roman" w:cs="Times New Roman"/>
          <w:sz w:val="24"/>
          <w:szCs w:val="24"/>
        </w:rPr>
        <w:t xml:space="preserve"> jej meno</w:t>
      </w:r>
      <w:r w:rsidR="00232674" w:rsidRPr="00FF6F15">
        <w:rPr>
          <w:rFonts w:ascii="Times New Roman" w:hAnsi="Times New Roman" w:cs="Times New Roman"/>
          <w:sz w:val="24"/>
          <w:szCs w:val="24"/>
        </w:rPr>
        <w:t xml:space="preserve"> a priezvisko</w:t>
      </w:r>
      <w:r w:rsidR="0095079D" w:rsidRPr="00FF6F15">
        <w:rPr>
          <w:rFonts w:ascii="Times New Roman" w:hAnsi="Times New Roman" w:cs="Times New Roman"/>
          <w:sz w:val="24"/>
          <w:szCs w:val="24"/>
        </w:rPr>
        <w:t xml:space="preserve">, prípadne doplnené o dodatok </w:t>
      </w:r>
      <w:r w:rsidR="00085D67" w:rsidRPr="00FF6F15">
        <w:rPr>
          <w:rFonts w:ascii="Times New Roman" w:hAnsi="Times New Roman" w:cs="Times New Roman"/>
          <w:sz w:val="24"/>
          <w:szCs w:val="24"/>
        </w:rPr>
        <w:t>označujúci</w:t>
      </w:r>
      <w:r w:rsidR="0095079D" w:rsidRPr="00FF6F15">
        <w:rPr>
          <w:rFonts w:ascii="Times New Roman" w:hAnsi="Times New Roman" w:cs="Times New Roman"/>
          <w:sz w:val="24"/>
          <w:szCs w:val="24"/>
        </w:rPr>
        <w:t> osob</w:t>
      </w:r>
      <w:r w:rsidR="00085D67" w:rsidRPr="00FF6F15">
        <w:rPr>
          <w:rFonts w:ascii="Times New Roman" w:hAnsi="Times New Roman" w:cs="Times New Roman"/>
          <w:sz w:val="24"/>
          <w:szCs w:val="24"/>
        </w:rPr>
        <w:t>u</w:t>
      </w:r>
      <w:r w:rsidR="0095079D"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podnikateľa </w:t>
      </w:r>
      <w:r w:rsidR="0095079D" w:rsidRPr="00FF6F15">
        <w:rPr>
          <w:rFonts w:ascii="Times New Roman" w:hAnsi="Times New Roman" w:cs="Times New Roman"/>
          <w:sz w:val="24"/>
          <w:szCs w:val="24"/>
        </w:rPr>
        <w:t>alebo predmet podnikania.</w:t>
      </w:r>
    </w:p>
    <w:p w14:paraId="5CE91380" w14:textId="77777777" w:rsidR="0095079D" w:rsidRPr="00FF6F15" w:rsidRDefault="0095079D" w:rsidP="007971AC">
      <w:pPr>
        <w:snapToGrid w:val="0"/>
        <w:spacing w:after="0" w:line="240" w:lineRule="auto"/>
        <w:ind w:firstLine="709"/>
        <w:jc w:val="both"/>
      </w:pPr>
    </w:p>
    <w:p w14:paraId="749DFD33" w14:textId="293500F6" w:rsidR="0095079D" w:rsidRPr="00FF6F15" w:rsidRDefault="0095079D" w:rsidP="00746F47">
      <w:pPr>
        <w:pStyle w:val="Odsekzoznamu"/>
        <w:numPr>
          <w:ilvl w:val="0"/>
          <w:numId w:val="1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Obchodným menom právnickej osoby, ktorá je podnikateľom, je jej názov.</w:t>
      </w:r>
    </w:p>
    <w:p w14:paraId="04544345" w14:textId="2526FDDE" w:rsidR="00232674" w:rsidRPr="00FF6F15" w:rsidRDefault="00232674" w:rsidP="006610FD">
      <w:pPr>
        <w:pStyle w:val="Nadpis6"/>
      </w:pPr>
    </w:p>
    <w:p w14:paraId="10848B8D" w14:textId="4332B5FC" w:rsidR="00232674" w:rsidRPr="00FF6F15" w:rsidRDefault="00232674" w:rsidP="000A23AC">
      <w:pPr>
        <w:tabs>
          <w:tab w:val="left" w:pos="567"/>
        </w:tabs>
        <w:snapToGrid w:val="0"/>
        <w:spacing w:after="0" w:line="240" w:lineRule="auto"/>
        <w:jc w:val="center"/>
      </w:pPr>
      <w:r w:rsidRPr="00FF6F15">
        <w:t>Použív</w:t>
      </w:r>
      <w:r w:rsidR="00085D67" w:rsidRPr="00FF6F15">
        <w:t>a</w:t>
      </w:r>
      <w:r w:rsidRPr="00FF6F15">
        <w:t>nie obchodného mena</w:t>
      </w:r>
    </w:p>
    <w:p w14:paraId="25F60929" w14:textId="6BB4E42B" w:rsidR="00232674" w:rsidRPr="00FF6F15" w:rsidRDefault="00232674" w:rsidP="00377F3A">
      <w:pPr>
        <w:tabs>
          <w:tab w:val="left" w:pos="567"/>
        </w:tabs>
        <w:snapToGrid w:val="0"/>
        <w:spacing w:after="0" w:line="240" w:lineRule="auto"/>
        <w:jc w:val="center"/>
      </w:pPr>
    </w:p>
    <w:p w14:paraId="3DCE31B9" w14:textId="20CADD5A" w:rsidR="00232674" w:rsidRPr="00FF6F15" w:rsidRDefault="00232674" w:rsidP="00C26E59">
      <w:pPr>
        <w:pStyle w:val="Odsekzoznamu"/>
        <w:numPr>
          <w:ilvl w:val="0"/>
          <w:numId w:val="1356"/>
        </w:numPr>
        <w:tabs>
          <w:tab w:val="left" w:pos="567"/>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Obchodné meno nesmie pôsobiť klamlivo a nesmie byť zameniteľné s iným obchodným menom.</w:t>
      </w:r>
    </w:p>
    <w:p w14:paraId="219A7DAB" w14:textId="77777777" w:rsidR="00232674" w:rsidRPr="00FF6F15" w:rsidRDefault="00232674" w:rsidP="00A84808">
      <w:pPr>
        <w:pStyle w:val="Odsekzoznamu"/>
        <w:tabs>
          <w:tab w:val="left" w:pos="567"/>
        </w:tabs>
        <w:snapToGrid w:val="0"/>
        <w:spacing w:after="0" w:line="240" w:lineRule="auto"/>
        <w:ind w:left="714"/>
        <w:jc w:val="both"/>
        <w:rPr>
          <w:rFonts w:ascii="Times New Roman" w:hAnsi="Times New Roman" w:cs="Times New Roman"/>
          <w:sz w:val="24"/>
          <w:szCs w:val="24"/>
        </w:rPr>
      </w:pPr>
    </w:p>
    <w:p w14:paraId="2A5652B6" w14:textId="7CF3C1A1" w:rsidR="00232674" w:rsidRPr="00FF6F15" w:rsidRDefault="00232674" w:rsidP="00A84808">
      <w:pPr>
        <w:pStyle w:val="Odsekzoznamu"/>
        <w:numPr>
          <w:ilvl w:val="0"/>
          <w:numId w:val="1356"/>
        </w:numPr>
        <w:tabs>
          <w:tab w:val="left" w:pos="567"/>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Obchodné mená viacerých právnických osôb môžu vyjadrovať ich prepojenosť, ak sú navzájom odlíšiteľné viac než len rozdielnym označením právnej formy.</w:t>
      </w:r>
    </w:p>
    <w:p w14:paraId="0110990C" w14:textId="77777777" w:rsidR="00232674" w:rsidRPr="00FF6F15" w:rsidRDefault="00232674" w:rsidP="004216B4">
      <w:pPr>
        <w:pStyle w:val="Odsekzoznamu"/>
        <w:tabs>
          <w:tab w:val="left" w:pos="567"/>
        </w:tabs>
        <w:snapToGrid w:val="0"/>
        <w:spacing w:after="0" w:line="240" w:lineRule="auto"/>
        <w:ind w:left="714"/>
        <w:jc w:val="both"/>
        <w:rPr>
          <w:rFonts w:ascii="Times New Roman" w:hAnsi="Times New Roman" w:cs="Times New Roman"/>
          <w:sz w:val="24"/>
          <w:szCs w:val="24"/>
        </w:rPr>
      </w:pPr>
    </w:p>
    <w:p w14:paraId="15A2332B" w14:textId="438C867F" w:rsidR="00232674" w:rsidRPr="00FF6F15" w:rsidRDefault="00232674" w:rsidP="007971AC">
      <w:pPr>
        <w:pStyle w:val="Odsekzoznamu"/>
        <w:numPr>
          <w:ilvl w:val="0"/>
          <w:numId w:val="1356"/>
        </w:numPr>
        <w:tabs>
          <w:tab w:val="left" w:pos="567"/>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Podnikateľ používa obchodné meno s dodatkom označujúcim jeho aktuálny právny stav, najmä s dodatkom „v likvidácii“, „v konkurze“, „v nútenej správe“ alebo „v reštrukturalizácii“.</w:t>
      </w:r>
    </w:p>
    <w:p w14:paraId="4D96B822" w14:textId="6D18E08C" w:rsidR="00232674" w:rsidRPr="00FF6F15" w:rsidRDefault="00232674" w:rsidP="00746F47">
      <w:pPr>
        <w:tabs>
          <w:tab w:val="left" w:pos="567"/>
        </w:tabs>
        <w:snapToGrid w:val="0"/>
        <w:spacing w:after="0" w:line="240" w:lineRule="auto"/>
        <w:jc w:val="both"/>
      </w:pPr>
    </w:p>
    <w:p w14:paraId="6E6B5969" w14:textId="71CDDF00" w:rsidR="009837FE" w:rsidRPr="00FF6F15" w:rsidRDefault="009837FE" w:rsidP="006610FD">
      <w:pPr>
        <w:pStyle w:val="Nadpis6"/>
      </w:pPr>
    </w:p>
    <w:p w14:paraId="0B63DB11" w14:textId="6168EBA9" w:rsidR="009837FE" w:rsidRPr="00FF6F15" w:rsidRDefault="009837FE" w:rsidP="000A23AC">
      <w:pPr>
        <w:tabs>
          <w:tab w:val="left" w:pos="567"/>
        </w:tabs>
        <w:snapToGrid w:val="0"/>
        <w:spacing w:after="0" w:line="240" w:lineRule="auto"/>
        <w:jc w:val="center"/>
      </w:pPr>
      <w:r w:rsidRPr="00FF6F15">
        <w:t>Prevod</w:t>
      </w:r>
      <w:r w:rsidR="00B92F08" w:rsidRPr="00FF6F15">
        <w:t xml:space="preserve"> a prechod</w:t>
      </w:r>
      <w:r w:rsidRPr="00FF6F15">
        <w:t xml:space="preserve"> obchodného mena</w:t>
      </w:r>
    </w:p>
    <w:p w14:paraId="3D14B98E" w14:textId="77777777" w:rsidR="009837FE" w:rsidRPr="00FF6F15" w:rsidRDefault="009837FE" w:rsidP="00377F3A">
      <w:pPr>
        <w:tabs>
          <w:tab w:val="left" w:pos="567"/>
        </w:tabs>
        <w:snapToGrid w:val="0"/>
        <w:spacing w:after="0" w:line="240" w:lineRule="auto"/>
        <w:jc w:val="both"/>
      </w:pPr>
    </w:p>
    <w:p w14:paraId="14F27B38" w14:textId="4F5B582D" w:rsidR="009837FE" w:rsidRPr="00FF6F15" w:rsidRDefault="009837FE" w:rsidP="00C26E59">
      <w:pPr>
        <w:tabs>
          <w:tab w:val="left" w:pos="567"/>
        </w:tabs>
        <w:snapToGrid w:val="0"/>
        <w:spacing w:after="0" w:line="240" w:lineRule="auto"/>
        <w:ind w:firstLine="357"/>
        <w:jc w:val="both"/>
      </w:pPr>
      <w:r w:rsidRPr="00FF6F15">
        <w:t>Obchodné meno možno previesť len spolu s podnikom alebo jeho časťou. Kto nadobudne podnik alebo jeho časť, môže ho prevádzkovať pod obchodným menom, pod k</w:t>
      </w:r>
      <w:r w:rsidR="00085D67" w:rsidRPr="00FF6F15">
        <w:t>torým bol doteraz prevádzkovaný,</w:t>
      </w:r>
      <w:r w:rsidRPr="00FF6F15">
        <w:t xml:space="preserve"> len ak predchodca zanikol alebo používa iné obchodné meno</w:t>
      </w:r>
      <w:r w:rsidR="00AE7BA9" w:rsidRPr="00FF6F15">
        <w:t>;</w:t>
      </w:r>
      <w:r w:rsidR="00AA330A" w:rsidRPr="00FF6F15">
        <w:t xml:space="preserve"> </w:t>
      </w:r>
      <w:r w:rsidR="00AE7BA9" w:rsidRPr="00FF6F15">
        <w:t>p</w:t>
      </w:r>
      <w:r w:rsidR="00802DFD" w:rsidRPr="00FF6F15">
        <w:t>ri prevode podniku alebo časti podniku podnikateľa, ktorý je fyzickou osobou</w:t>
      </w:r>
      <w:r w:rsidR="00AE7BA9" w:rsidRPr="00FF6F15">
        <w:t>,</w:t>
      </w:r>
      <w:r w:rsidR="00802DFD" w:rsidRPr="00FF6F15">
        <w:t xml:space="preserve"> sa používa obchodné meno</w:t>
      </w:r>
      <w:r w:rsidR="00AE7BA9" w:rsidRPr="00FF6F15">
        <w:t>, pod ktorým bol doteraz prevádzkov</w:t>
      </w:r>
      <w:r w:rsidR="00B92F08" w:rsidRPr="00FF6F15">
        <w:t>an</w:t>
      </w:r>
      <w:r w:rsidR="00AE7BA9" w:rsidRPr="00FF6F15">
        <w:t>ý</w:t>
      </w:r>
      <w:r w:rsidR="00802DFD" w:rsidRPr="00FF6F15">
        <w:t xml:space="preserve"> aj s dodatkom označujúcim nástupníctvo</w:t>
      </w:r>
      <w:r w:rsidR="00AE7BA9" w:rsidRPr="00FF6F15">
        <w:t xml:space="preserve"> a meno a priezvisko nástupcu</w:t>
      </w:r>
      <w:r w:rsidR="00802DFD" w:rsidRPr="00FF6F15">
        <w:t>.</w:t>
      </w:r>
    </w:p>
    <w:p w14:paraId="612A5D71" w14:textId="67F3EBCC" w:rsidR="009837FE" w:rsidRPr="00FF6F15" w:rsidRDefault="009837FE" w:rsidP="00A84808">
      <w:pPr>
        <w:tabs>
          <w:tab w:val="left" w:pos="567"/>
        </w:tabs>
        <w:snapToGrid w:val="0"/>
        <w:spacing w:after="0" w:line="240" w:lineRule="auto"/>
        <w:jc w:val="both"/>
      </w:pPr>
    </w:p>
    <w:p w14:paraId="13A9E194" w14:textId="27DE39C7" w:rsidR="009837FE" w:rsidRPr="00FF6F15" w:rsidRDefault="009837FE" w:rsidP="006610FD">
      <w:pPr>
        <w:pStyle w:val="Nadpis6"/>
      </w:pPr>
    </w:p>
    <w:p w14:paraId="0F8D18DA" w14:textId="66694534" w:rsidR="009837FE" w:rsidRPr="00FF6F15" w:rsidRDefault="009837FE" w:rsidP="000A23AC">
      <w:pPr>
        <w:tabs>
          <w:tab w:val="left" w:pos="567"/>
        </w:tabs>
        <w:snapToGrid w:val="0"/>
        <w:spacing w:after="0" w:line="240" w:lineRule="auto"/>
        <w:jc w:val="center"/>
      </w:pPr>
      <w:r w:rsidRPr="00FF6F15">
        <w:t>Ochrana obchodného mena</w:t>
      </w:r>
    </w:p>
    <w:p w14:paraId="6F90D187" w14:textId="4F4F01F3" w:rsidR="009837FE" w:rsidRPr="00FF6F15" w:rsidRDefault="009837FE" w:rsidP="00377F3A">
      <w:pPr>
        <w:tabs>
          <w:tab w:val="left" w:pos="567"/>
        </w:tabs>
        <w:snapToGrid w:val="0"/>
        <w:spacing w:after="0" w:line="240" w:lineRule="auto"/>
        <w:jc w:val="both"/>
      </w:pPr>
    </w:p>
    <w:p w14:paraId="73871EC2" w14:textId="02AE0859" w:rsidR="009837FE" w:rsidRPr="00FF6F15" w:rsidRDefault="009837FE" w:rsidP="00C26E59">
      <w:pPr>
        <w:pStyle w:val="Odsekzoznamu"/>
        <w:numPr>
          <w:ilvl w:val="0"/>
          <w:numId w:val="1359"/>
        </w:numPr>
        <w:tabs>
          <w:tab w:val="left" w:pos="567"/>
        </w:tabs>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Ochrana obchodného mena sa poskytne tomu, kto ho používal v súlade s právom skôr.</w:t>
      </w:r>
    </w:p>
    <w:p w14:paraId="6982FDDE" w14:textId="77777777" w:rsidR="009837FE" w:rsidRPr="00FF6F15" w:rsidRDefault="009837FE" w:rsidP="00A84808">
      <w:pPr>
        <w:pStyle w:val="Odsekzoznamu"/>
        <w:tabs>
          <w:tab w:val="left" w:pos="567"/>
        </w:tabs>
        <w:snapToGrid w:val="0"/>
        <w:spacing w:after="0" w:line="240" w:lineRule="auto"/>
        <w:jc w:val="both"/>
        <w:rPr>
          <w:rFonts w:ascii="Times New Roman" w:hAnsi="Times New Roman" w:cs="Times New Roman"/>
          <w:sz w:val="24"/>
          <w:szCs w:val="24"/>
        </w:rPr>
      </w:pPr>
    </w:p>
    <w:p w14:paraId="250AB280" w14:textId="7E52A936" w:rsidR="009837FE" w:rsidRPr="00FF6F15" w:rsidRDefault="009837FE" w:rsidP="004216B4">
      <w:pPr>
        <w:pStyle w:val="Odsekzoznamu"/>
        <w:numPr>
          <w:ilvl w:val="0"/>
          <w:numId w:val="1359"/>
        </w:numPr>
        <w:tabs>
          <w:tab w:val="left" w:pos="567"/>
        </w:tabs>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Koho právo k obchodnému menu bolo porušené, má rovnaké práva ako pri nekalej súťaži. Ustanovenia o ochrane </w:t>
      </w:r>
      <w:r w:rsidR="00B92F08" w:rsidRPr="00FF6F15">
        <w:rPr>
          <w:rFonts w:ascii="Times New Roman" w:hAnsi="Times New Roman" w:cs="Times New Roman"/>
          <w:sz w:val="24"/>
          <w:szCs w:val="24"/>
        </w:rPr>
        <w:t>osobnosti</w:t>
      </w:r>
      <w:r w:rsidRPr="00FF6F15">
        <w:rPr>
          <w:rFonts w:ascii="Times New Roman" w:hAnsi="Times New Roman" w:cs="Times New Roman"/>
          <w:sz w:val="24"/>
          <w:szCs w:val="24"/>
        </w:rPr>
        <w:t xml:space="preserve"> tým nie sú dotknuté.</w:t>
      </w:r>
    </w:p>
    <w:p w14:paraId="23379CCC" w14:textId="77777777" w:rsidR="006A64D5" w:rsidRPr="00FF6F15" w:rsidRDefault="006A64D5" w:rsidP="007971AC">
      <w:pPr>
        <w:pStyle w:val="Odsekzoznamu"/>
        <w:tabs>
          <w:tab w:val="left" w:pos="0"/>
        </w:tabs>
        <w:snapToGrid w:val="0"/>
        <w:spacing w:after="0" w:line="240" w:lineRule="auto"/>
        <w:ind w:left="0"/>
        <w:contextualSpacing w:val="0"/>
        <w:jc w:val="center"/>
        <w:rPr>
          <w:rFonts w:ascii="Times New Roman" w:hAnsi="Times New Roman" w:cs="Times New Roman"/>
          <w:b/>
          <w:bCs/>
          <w:sz w:val="24"/>
          <w:szCs w:val="24"/>
        </w:rPr>
      </w:pPr>
    </w:p>
    <w:p w14:paraId="271B42A0" w14:textId="2E09C7D6" w:rsidR="00110F2E" w:rsidRPr="00FF6F15" w:rsidRDefault="00110F2E" w:rsidP="006610FD">
      <w:pPr>
        <w:pStyle w:val="Nadpis6"/>
      </w:pPr>
    </w:p>
    <w:p w14:paraId="6FEC20C3" w14:textId="3E178377" w:rsidR="0095079D" w:rsidRPr="00FF6F15" w:rsidRDefault="0095079D" w:rsidP="000A23AC">
      <w:pPr>
        <w:pStyle w:val="Odsekzoznamu"/>
        <w:tabs>
          <w:tab w:val="left" w:pos="0"/>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Obchodné dokumenty</w:t>
      </w:r>
    </w:p>
    <w:p w14:paraId="50B1C9C2" w14:textId="77777777" w:rsidR="0095079D" w:rsidRPr="00FF6F15" w:rsidRDefault="0095079D" w:rsidP="00377F3A">
      <w:pPr>
        <w:pStyle w:val="Odsekzoznamu"/>
        <w:tabs>
          <w:tab w:val="left" w:pos="0"/>
        </w:tabs>
        <w:snapToGrid w:val="0"/>
        <w:spacing w:after="0" w:line="240" w:lineRule="auto"/>
        <w:ind w:left="0"/>
        <w:contextualSpacing w:val="0"/>
        <w:jc w:val="center"/>
        <w:rPr>
          <w:rFonts w:ascii="Times New Roman" w:hAnsi="Times New Roman" w:cs="Times New Roman"/>
          <w:b/>
          <w:bCs/>
          <w:sz w:val="24"/>
          <w:szCs w:val="24"/>
        </w:rPr>
      </w:pPr>
    </w:p>
    <w:p w14:paraId="4F95E720" w14:textId="3D985321" w:rsidR="0095079D" w:rsidRPr="00FF6F15" w:rsidRDefault="00B92F08" w:rsidP="00C26E59">
      <w:pPr>
        <w:pStyle w:val="Odsekzoznamu"/>
        <w:numPr>
          <w:ilvl w:val="0"/>
          <w:numId w:val="2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w:t>
      </w:r>
      <w:r w:rsidR="0095079D" w:rsidRPr="00FF6F15">
        <w:rPr>
          <w:rFonts w:ascii="Times New Roman" w:hAnsi="Times New Roman" w:cs="Times New Roman"/>
          <w:sz w:val="24"/>
          <w:szCs w:val="24"/>
        </w:rPr>
        <w:t>odnikateľ je povinný uvádzať na svojich obchodných dokumentoch obchodné meno</w:t>
      </w:r>
      <w:r w:rsidR="001F2674" w:rsidRPr="00FF6F15">
        <w:rPr>
          <w:rFonts w:ascii="Times New Roman" w:hAnsi="Times New Roman" w:cs="Times New Roman"/>
          <w:sz w:val="24"/>
          <w:szCs w:val="24"/>
        </w:rPr>
        <w:t xml:space="preserve"> alebo názov</w:t>
      </w:r>
      <w:r w:rsidR="0095079D" w:rsidRPr="00FF6F15">
        <w:rPr>
          <w:rFonts w:ascii="Times New Roman" w:hAnsi="Times New Roman" w:cs="Times New Roman"/>
          <w:sz w:val="24"/>
          <w:szCs w:val="24"/>
        </w:rPr>
        <w:t>, sídlo</w:t>
      </w:r>
      <w:r w:rsidR="001F2674" w:rsidRPr="00FF6F15">
        <w:rPr>
          <w:rFonts w:ascii="Times New Roman" w:hAnsi="Times New Roman" w:cs="Times New Roman"/>
          <w:sz w:val="24"/>
          <w:szCs w:val="24"/>
        </w:rPr>
        <w:t xml:space="preserve"> alebo miesto podnikania</w:t>
      </w:r>
      <w:r w:rsidR="0095079D" w:rsidRPr="00FF6F15">
        <w:rPr>
          <w:rFonts w:ascii="Times New Roman" w:hAnsi="Times New Roman" w:cs="Times New Roman"/>
          <w:sz w:val="24"/>
          <w:szCs w:val="24"/>
        </w:rPr>
        <w:t>, právnu formu</w:t>
      </w:r>
      <w:r w:rsidR="001F2674" w:rsidRPr="00FF6F15">
        <w:rPr>
          <w:rFonts w:ascii="Times New Roman" w:hAnsi="Times New Roman" w:cs="Times New Roman"/>
          <w:sz w:val="24"/>
          <w:szCs w:val="24"/>
        </w:rPr>
        <w:t>, ak je</w:t>
      </w:r>
      <w:r w:rsidR="0095079D" w:rsidRPr="00FF6F15">
        <w:rPr>
          <w:rFonts w:ascii="Times New Roman" w:hAnsi="Times New Roman" w:cs="Times New Roman"/>
          <w:sz w:val="24"/>
          <w:szCs w:val="24"/>
        </w:rPr>
        <w:t xml:space="preserve"> právnick</w:t>
      </w:r>
      <w:r w:rsidR="001F2674" w:rsidRPr="00FF6F15">
        <w:rPr>
          <w:rFonts w:ascii="Times New Roman" w:hAnsi="Times New Roman" w:cs="Times New Roman"/>
          <w:sz w:val="24"/>
          <w:szCs w:val="24"/>
        </w:rPr>
        <w:t xml:space="preserve">ou </w:t>
      </w:r>
      <w:r w:rsidR="0095079D" w:rsidRPr="00FF6F15">
        <w:rPr>
          <w:rFonts w:ascii="Times New Roman" w:hAnsi="Times New Roman" w:cs="Times New Roman"/>
          <w:sz w:val="24"/>
          <w:szCs w:val="24"/>
        </w:rPr>
        <w:t>osob</w:t>
      </w:r>
      <w:r w:rsidR="001F2674" w:rsidRPr="00FF6F15">
        <w:rPr>
          <w:rFonts w:ascii="Times New Roman" w:hAnsi="Times New Roman" w:cs="Times New Roman"/>
          <w:sz w:val="24"/>
          <w:szCs w:val="24"/>
        </w:rPr>
        <w:t>ou</w:t>
      </w:r>
      <w:r w:rsidR="0095079D" w:rsidRPr="00FF6F15">
        <w:rPr>
          <w:rFonts w:ascii="Times New Roman" w:hAnsi="Times New Roman" w:cs="Times New Roman"/>
          <w:sz w:val="24"/>
          <w:szCs w:val="24"/>
        </w:rPr>
        <w:t xml:space="preserve"> a identifikačné číslo, ak je pridelené. </w:t>
      </w:r>
      <w:r w:rsidRPr="00FF6F15">
        <w:rPr>
          <w:rFonts w:ascii="Times New Roman" w:hAnsi="Times New Roman" w:cs="Times New Roman"/>
          <w:sz w:val="24"/>
          <w:szCs w:val="24"/>
        </w:rPr>
        <w:t xml:space="preserve">Podnikateľ </w:t>
      </w:r>
      <w:r w:rsidR="0095079D" w:rsidRPr="00FF6F15">
        <w:rPr>
          <w:rFonts w:ascii="Times New Roman" w:hAnsi="Times New Roman" w:cs="Times New Roman"/>
          <w:sz w:val="24"/>
          <w:szCs w:val="24"/>
        </w:rPr>
        <w:t>zapísan</w:t>
      </w:r>
      <w:r w:rsidRPr="00FF6F15">
        <w:rPr>
          <w:rFonts w:ascii="Times New Roman" w:hAnsi="Times New Roman" w:cs="Times New Roman"/>
          <w:sz w:val="24"/>
          <w:szCs w:val="24"/>
        </w:rPr>
        <w:t>ý</w:t>
      </w:r>
      <w:r w:rsidR="0095079D" w:rsidRPr="00FF6F15">
        <w:rPr>
          <w:rFonts w:ascii="Times New Roman" w:hAnsi="Times New Roman" w:cs="Times New Roman"/>
          <w:sz w:val="24"/>
          <w:szCs w:val="24"/>
        </w:rPr>
        <w:t xml:space="preserve"> v obchodnom registri alebo v inej evidencii podnikateľov uvádza aj označenie </w:t>
      </w:r>
      <w:r w:rsidR="003A4BBE" w:rsidRPr="00FF6F15">
        <w:rPr>
          <w:rFonts w:ascii="Times New Roman" w:hAnsi="Times New Roman" w:cs="Times New Roman"/>
          <w:sz w:val="24"/>
          <w:szCs w:val="24"/>
        </w:rPr>
        <w:t xml:space="preserve">obchodného </w:t>
      </w:r>
      <w:r w:rsidR="0095079D" w:rsidRPr="00FF6F15">
        <w:rPr>
          <w:rFonts w:ascii="Times New Roman" w:hAnsi="Times New Roman" w:cs="Times New Roman"/>
          <w:sz w:val="24"/>
          <w:szCs w:val="24"/>
        </w:rPr>
        <w:t>registra</w:t>
      </w:r>
      <w:r w:rsidR="003A4BBE" w:rsidRPr="00FF6F15">
        <w:rPr>
          <w:rFonts w:ascii="Times New Roman" w:hAnsi="Times New Roman" w:cs="Times New Roman"/>
          <w:sz w:val="24"/>
          <w:szCs w:val="24"/>
        </w:rPr>
        <w:t xml:space="preserve"> alebo inej evidencie</w:t>
      </w:r>
      <w:r w:rsidR="0095079D" w:rsidRPr="00FF6F15">
        <w:rPr>
          <w:rFonts w:ascii="Times New Roman" w:hAnsi="Times New Roman" w:cs="Times New Roman"/>
          <w:sz w:val="24"/>
          <w:szCs w:val="24"/>
        </w:rPr>
        <w:t xml:space="preserve">, </w:t>
      </w:r>
      <w:r w:rsidR="003A4BBE" w:rsidRPr="00FF6F15">
        <w:rPr>
          <w:rFonts w:ascii="Times New Roman" w:hAnsi="Times New Roman" w:cs="Times New Roman"/>
          <w:sz w:val="24"/>
          <w:szCs w:val="24"/>
        </w:rPr>
        <w:t>v </w:t>
      </w:r>
      <w:r w:rsidR="0095079D" w:rsidRPr="00FF6F15">
        <w:rPr>
          <w:rFonts w:ascii="Times New Roman" w:hAnsi="Times New Roman" w:cs="Times New Roman"/>
          <w:sz w:val="24"/>
          <w:szCs w:val="24"/>
        </w:rPr>
        <w:t>ktor</w:t>
      </w:r>
      <w:r w:rsidR="003A4BBE" w:rsidRPr="00FF6F15">
        <w:rPr>
          <w:rFonts w:ascii="Times New Roman" w:hAnsi="Times New Roman" w:cs="Times New Roman"/>
          <w:sz w:val="24"/>
          <w:szCs w:val="24"/>
        </w:rPr>
        <w:t>ej je</w:t>
      </w:r>
      <w:r w:rsidR="0095079D" w:rsidRPr="00FF6F15">
        <w:rPr>
          <w:rFonts w:ascii="Times New Roman" w:hAnsi="Times New Roman" w:cs="Times New Roman"/>
          <w:sz w:val="24"/>
          <w:szCs w:val="24"/>
        </w:rPr>
        <w:t xml:space="preserve"> podnikateľ zapísa</w:t>
      </w:r>
      <w:r w:rsidR="003A4BBE" w:rsidRPr="00FF6F15">
        <w:rPr>
          <w:rFonts w:ascii="Times New Roman" w:hAnsi="Times New Roman" w:cs="Times New Roman"/>
          <w:sz w:val="24"/>
          <w:szCs w:val="24"/>
        </w:rPr>
        <w:t>ný</w:t>
      </w:r>
      <w:r w:rsidR="0095079D" w:rsidRPr="00FF6F15">
        <w:rPr>
          <w:rFonts w:ascii="Times New Roman" w:hAnsi="Times New Roman" w:cs="Times New Roman"/>
          <w:sz w:val="24"/>
          <w:szCs w:val="24"/>
        </w:rPr>
        <w:t>, a číslo zápisu. Ak podnikateľ na svojich obchodných dokumentoch uvádza výšku základného imania, musí uviesť aj rozsah jeho splatenia.</w:t>
      </w:r>
    </w:p>
    <w:p w14:paraId="44D093B0" w14:textId="77777777" w:rsidR="0095079D" w:rsidRPr="00FF6F15" w:rsidRDefault="0095079D" w:rsidP="00A84808">
      <w:pPr>
        <w:pStyle w:val="Odsekzoznamu"/>
        <w:snapToGrid w:val="0"/>
        <w:spacing w:after="0" w:line="240" w:lineRule="auto"/>
        <w:ind w:left="0" w:firstLine="709"/>
        <w:jc w:val="both"/>
        <w:rPr>
          <w:rFonts w:ascii="Times New Roman" w:hAnsi="Times New Roman" w:cs="Times New Roman"/>
          <w:sz w:val="24"/>
          <w:szCs w:val="24"/>
        </w:rPr>
      </w:pPr>
    </w:p>
    <w:p w14:paraId="10BE9158" w14:textId="1920155D" w:rsidR="0095079D" w:rsidRPr="00FF6F15" w:rsidRDefault="0095079D" w:rsidP="004216B4">
      <w:pPr>
        <w:pStyle w:val="Odsekzoznamu"/>
        <w:numPr>
          <w:ilvl w:val="0"/>
          <w:numId w:val="2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Údaje podľa odseku 1 je podnikateľ povinný uvádzať aj v písomnom úradnom styku a na svojom webovom sídle, ak ho má zriadené.</w:t>
      </w:r>
    </w:p>
    <w:p w14:paraId="4D9B3405" w14:textId="5B07B63F" w:rsidR="0095079D" w:rsidRPr="00FF6F15" w:rsidRDefault="0095079D" w:rsidP="007971AC">
      <w:pPr>
        <w:pStyle w:val="tl1"/>
        <w:rPr>
          <w:rFonts w:ascii="Times New Roman" w:hAnsi="Times New Roman" w:cs="Times New Roman"/>
          <w:b w:val="0"/>
          <w:sz w:val="24"/>
          <w:szCs w:val="24"/>
        </w:rPr>
      </w:pPr>
    </w:p>
    <w:p w14:paraId="4629E4B3" w14:textId="155BDCF1" w:rsidR="006A64D5" w:rsidRPr="00FF6F15" w:rsidRDefault="006A64D5" w:rsidP="006610FD">
      <w:pPr>
        <w:pStyle w:val="Nadpis6"/>
      </w:pPr>
      <w:bookmarkStart w:id="4" w:name="_Ref212103540"/>
    </w:p>
    <w:bookmarkEnd w:id="4"/>
    <w:p w14:paraId="56278466" w14:textId="7C363205" w:rsidR="0095079D" w:rsidRPr="00FF6F15" w:rsidRDefault="0095079D" w:rsidP="000A23AC">
      <w:pPr>
        <w:snapToGrid w:val="0"/>
        <w:spacing w:after="0" w:line="240" w:lineRule="auto"/>
        <w:jc w:val="center"/>
        <w:rPr>
          <w:bCs/>
        </w:rPr>
      </w:pPr>
      <w:r w:rsidRPr="00FF6F15">
        <w:rPr>
          <w:bCs/>
        </w:rPr>
        <w:t>Subjekt verejného práva</w:t>
      </w:r>
    </w:p>
    <w:p w14:paraId="450F1C10" w14:textId="77777777" w:rsidR="0095079D" w:rsidRPr="00FF6F15" w:rsidRDefault="0095079D" w:rsidP="00377F3A">
      <w:pPr>
        <w:snapToGrid w:val="0"/>
        <w:spacing w:after="0" w:line="240" w:lineRule="auto"/>
        <w:jc w:val="center"/>
        <w:rPr>
          <w:b/>
          <w:bCs/>
        </w:rPr>
      </w:pPr>
    </w:p>
    <w:p w14:paraId="6FB477F0" w14:textId="47721B87" w:rsidR="0095079D" w:rsidRPr="00FF6F15" w:rsidRDefault="0095079D" w:rsidP="00D14764">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Na účely tohto zákona je subjektom verejného práva </w:t>
      </w:r>
    </w:p>
    <w:p w14:paraId="796A2221" w14:textId="49EE1F95" w:rsidR="0095079D" w:rsidRPr="00FF6F15" w:rsidRDefault="0095079D" w:rsidP="00D14764">
      <w:pPr>
        <w:pStyle w:val="Odsekzoznamu"/>
        <w:numPr>
          <w:ilvl w:val="0"/>
          <w:numId w:val="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štátny orgán,</w:t>
      </w:r>
    </w:p>
    <w:p w14:paraId="77AC3436" w14:textId="428F14AC" w:rsidR="0095079D" w:rsidRPr="00FF6F15" w:rsidRDefault="0095079D" w:rsidP="00D14764">
      <w:pPr>
        <w:pStyle w:val="Odsekzoznamu"/>
        <w:numPr>
          <w:ilvl w:val="0"/>
          <w:numId w:val="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obec,</w:t>
      </w:r>
    </w:p>
    <w:p w14:paraId="245BEEEF" w14:textId="2776FEB2" w:rsidR="0095079D" w:rsidRPr="00FF6F15" w:rsidRDefault="0095079D" w:rsidP="00D14764">
      <w:pPr>
        <w:pStyle w:val="Odsekzoznamu"/>
        <w:numPr>
          <w:ilvl w:val="0"/>
          <w:numId w:val="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vyšší územný celok,</w:t>
      </w:r>
    </w:p>
    <w:p w14:paraId="75EA0F47" w14:textId="6E6CD08B" w:rsidR="0095079D" w:rsidRPr="00FF6F15" w:rsidRDefault="0095079D" w:rsidP="00D14764">
      <w:pPr>
        <w:pStyle w:val="Odsekzoznamu"/>
        <w:numPr>
          <w:ilvl w:val="0"/>
          <w:numId w:val="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právnická osoba, ktorá </w:t>
      </w:r>
      <w:r w:rsidR="00B92F08" w:rsidRPr="00FF6F15">
        <w:rPr>
          <w:rFonts w:ascii="Times New Roman" w:hAnsi="Times New Roman" w:cs="Times New Roman"/>
          <w:sz w:val="24"/>
          <w:szCs w:val="24"/>
        </w:rPr>
        <w:t>je založená alebo zriadená na účely plnenia potrieb všeobecného záujmu, ktoré nemajú výrobný alebo obchodný charakter a je úplne alebo z väčšej časti financovaná subjektom verejného práva podľa písmen a) až c) a je kontrolovaná subjektom verejného práva podľa písmen a) až c), alebo subjekt verejného práva podľa písmen a) až c)</w:t>
      </w:r>
      <w:r w:rsidRPr="00FF6F15">
        <w:rPr>
          <w:rFonts w:ascii="Times New Roman" w:hAnsi="Times New Roman" w:cs="Times New Roman"/>
          <w:sz w:val="24"/>
          <w:szCs w:val="24"/>
        </w:rPr>
        <w:t>,</w:t>
      </w:r>
      <w:r w:rsidR="00B92F08" w:rsidRPr="00FF6F15">
        <w:rPr>
          <w:rFonts w:ascii="Times New Roman" w:hAnsi="Times New Roman" w:cs="Times New Roman"/>
          <w:sz w:val="24"/>
          <w:szCs w:val="24"/>
        </w:rPr>
        <w:t xml:space="preserve"> vymenúva alebo volí viac ako polovicu členov jej riadiaceho orgánu alebo kontrolného orgánu,</w:t>
      </w:r>
    </w:p>
    <w:p w14:paraId="55D992EF" w14:textId="77777777" w:rsidR="00B92F08" w:rsidRPr="00FF6F15" w:rsidRDefault="0095079D" w:rsidP="00D14764">
      <w:pPr>
        <w:pStyle w:val="Odsekzoznamu"/>
        <w:numPr>
          <w:ilvl w:val="0"/>
          <w:numId w:val="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združenie právnických osôb, ktorého členom je aspoň jeden zo subjektov verejného práva</w:t>
      </w:r>
      <w:r w:rsidR="00EA0D45" w:rsidRPr="00FF6F15">
        <w:rPr>
          <w:rFonts w:ascii="Times New Roman" w:hAnsi="Times New Roman" w:cs="Times New Roman"/>
          <w:sz w:val="24"/>
          <w:szCs w:val="24"/>
        </w:rPr>
        <w:t xml:space="preserve"> </w:t>
      </w:r>
      <w:r w:rsidR="001F2674"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písmen a) až d)</w:t>
      </w:r>
      <w:r w:rsidR="00B92F08" w:rsidRPr="00FF6F15">
        <w:rPr>
          <w:rFonts w:ascii="Times New Roman" w:hAnsi="Times New Roman" w:cs="Times New Roman"/>
          <w:sz w:val="24"/>
          <w:szCs w:val="24"/>
        </w:rPr>
        <w:t>,</w:t>
      </w:r>
    </w:p>
    <w:p w14:paraId="2F59096F" w14:textId="5F895988" w:rsidR="0095079D" w:rsidRPr="00FF6F15" w:rsidRDefault="00B92F08" w:rsidP="00D14764">
      <w:pPr>
        <w:pStyle w:val="Odsekzoznamu"/>
        <w:numPr>
          <w:ilvl w:val="0"/>
          <w:numId w:val="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štátne organizácie, ktoré nie sú podnikateľmi, pre prípad uzavierania zmlúv, z ktorých vyplýva, že </w:t>
      </w:r>
      <w:r w:rsidR="00033D4D">
        <w:rPr>
          <w:rFonts w:ascii="Times New Roman" w:hAnsi="Times New Roman" w:cs="Times New Roman"/>
          <w:sz w:val="24"/>
          <w:szCs w:val="24"/>
        </w:rPr>
        <w:t>i</w:t>
      </w:r>
      <w:r w:rsidRPr="00FF6F15">
        <w:rPr>
          <w:rFonts w:ascii="Times New Roman" w:hAnsi="Times New Roman" w:cs="Times New Roman"/>
          <w:sz w:val="24"/>
          <w:szCs w:val="24"/>
        </w:rPr>
        <w:t>ch obsahom je uspokojovanie verejných potrieb, aj keď nespĺňajú podmienky podľa písmen a) až f)</w:t>
      </w:r>
      <w:r w:rsidR="0095079D" w:rsidRPr="00FF6F15">
        <w:rPr>
          <w:rFonts w:ascii="Times New Roman" w:hAnsi="Times New Roman" w:cs="Times New Roman"/>
          <w:sz w:val="24"/>
          <w:szCs w:val="24"/>
        </w:rPr>
        <w:t>.</w:t>
      </w:r>
    </w:p>
    <w:p w14:paraId="23321A9B" w14:textId="77777777" w:rsidR="0095079D" w:rsidRPr="00FF6F15" w:rsidRDefault="0095079D" w:rsidP="009374B0">
      <w:pPr>
        <w:snapToGrid w:val="0"/>
        <w:spacing w:after="0" w:line="240" w:lineRule="auto"/>
        <w:ind w:firstLine="284"/>
        <w:jc w:val="both"/>
      </w:pPr>
    </w:p>
    <w:p w14:paraId="543373B7" w14:textId="219F7C4A" w:rsidR="0095079D" w:rsidRPr="00FF6F15" w:rsidRDefault="0056555E">
      <w:pPr>
        <w:pStyle w:val="Nadpis2"/>
        <w:spacing w:before="0" w:after="0" w:line="240" w:lineRule="auto"/>
        <w:rPr>
          <w:rFonts w:ascii="Times New Roman" w:hAnsi="Times New Roman" w:cs="Times New Roman"/>
          <w:sz w:val="24"/>
          <w:szCs w:val="24"/>
        </w:rPr>
      </w:pPr>
      <w:bookmarkStart w:id="5" w:name="_Toc191242733"/>
      <w:r w:rsidRPr="00FF6F15">
        <w:rPr>
          <w:rFonts w:ascii="Times New Roman" w:hAnsi="Times New Roman" w:cs="Times New Roman"/>
          <w:sz w:val="24"/>
          <w:szCs w:val="24"/>
        </w:rPr>
        <w:t>DRUHÁ HLAVA</w:t>
      </w:r>
      <w:bookmarkEnd w:id="5"/>
    </w:p>
    <w:p w14:paraId="54EB114A" w14:textId="77777777" w:rsidR="0095079D" w:rsidRPr="00FF6F15" w:rsidRDefault="0095079D">
      <w:pPr>
        <w:pStyle w:val="Nadpis2"/>
        <w:spacing w:before="0" w:after="0" w:line="240" w:lineRule="auto"/>
        <w:rPr>
          <w:rFonts w:ascii="Times New Roman" w:hAnsi="Times New Roman" w:cs="Times New Roman"/>
          <w:bCs/>
          <w:sz w:val="24"/>
          <w:szCs w:val="24"/>
        </w:rPr>
      </w:pPr>
      <w:bookmarkStart w:id="6" w:name="_Toc191242734"/>
      <w:r w:rsidRPr="00FF6F15">
        <w:rPr>
          <w:rFonts w:ascii="Times New Roman" w:hAnsi="Times New Roman" w:cs="Times New Roman"/>
          <w:bCs/>
          <w:sz w:val="24"/>
          <w:szCs w:val="24"/>
        </w:rPr>
        <w:t>PREDMETY SÚKROMNOPRÁVNYCH VZŤAHOV</w:t>
      </w:r>
      <w:bookmarkEnd w:id="6"/>
    </w:p>
    <w:p w14:paraId="59032D9B" w14:textId="77777777" w:rsidR="0095079D" w:rsidRPr="00FF6F15" w:rsidRDefault="0095079D">
      <w:pPr>
        <w:spacing w:after="0" w:line="240" w:lineRule="auto"/>
      </w:pPr>
    </w:p>
    <w:p w14:paraId="69F97876" w14:textId="77777777" w:rsidR="0095079D" w:rsidRPr="00FF6F15" w:rsidRDefault="0095079D">
      <w:pPr>
        <w:pStyle w:val="Nadpis3"/>
        <w:spacing w:before="0" w:after="0" w:line="240" w:lineRule="auto"/>
        <w:jc w:val="center"/>
        <w:rPr>
          <w:rFonts w:ascii="Times New Roman" w:hAnsi="Times New Roman" w:cs="Times New Roman"/>
          <w:b/>
          <w:spacing w:val="30"/>
          <w:sz w:val="24"/>
          <w:szCs w:val="24"/>
        </w:rPr>
      </w:pPr>
      <w:bookmarkStart w:id="7" w:name="_Toc191242735"/>
      <w:r w:rsidRPr="00FF6F15">
        <w:rPr>
          <w:rFonts w:ascii="Times New Roman" w:hAnsi="Times New Roman" w:cs="Times New Roman"/>
          <w:b/>
          <w:spacing w:val="30"/>
          <w:sz w:val="24"/>
          <w:szCs w:val="24"/>
        </w:rPr>
        <w:t>Prvý diel</w:t>
      </w:r>
      <w:bookmarkEnd w:id="7"/>
    </w:p>
    <w:p w14:paraId="228F28F3" w14:textId="3D1CBC3E" w:rsidR="0095079D" w:rsidRPr="00FF6F15" w:rsidRDefault="000F564C">
      <w:pPr>
        <w:pStyle w:val="Nadpis3"/>
        <w:spacing w:before="0" w:after="0" w:line="240" w:lineRule="auto"/>
        <w:jc w:val="center"/>
        <w:rPr>
          <w:rFonts w:ascii="Times New Roman" w:hAnsi="Times New Roman" w:cs="Times New Roman"/>
          <w:b/>
          <w:bCs/>
          <w:sz w:val="24"/>
          <w:szCs w:val="24"/>
        </w:rPr>
      </w:pPr>
      <w:bookmarkStart w:id="8" w:name="_Toc191242736"/>
      <w:r w:rsidRPr="00FF6F15">
        <w:rPr>
          <w:rFonts w:ascii="Times New Roman" w:hAnsi="Times New Roman" w:cs="Times New Roman"/>
          <w:b/>
          <w:bCs/>
          <w:sz w:val="24"/>
          <w:szCs w:val="24"/>
        </w:rPr>
        <w:t>Právne predmety</w:t>
      </w:r>
      <w:bookmarkEnd w:id="8"/>
    </w:p>
    <w:p w14:paraId="75A75BF5" w14:textId="6C1BE906" w:rsidR="0095079D" w:rsidRPr="00FF6F15" w:rsidRDefault="0095079D">
      <w:pPr>
        <w:pStyle w:val="Odsekzoznamu"/>
        <w:snapToGrid w:val="0"/>
        <w:spacing w:after="0" w:line="240" w:lineRule="auto"/>
        <w:ind w:left="142"/>
        <w:contextualSpacing w:val="0"/>
        <w:rPr>
          <w:rFonts w:ascii="Times New Roman" w:hAnsi="Times New Roman" w:cs="Times New Roman"/>
          <w:b/>
          <w:bCs/>
          <w:sz w:val="24"/>
          <w:szCs w:val="24"/>
        </w:rPr>
      </w:pPr>
    </w:p>
    <w:p w14:paraId="05C7883B" w14:textId="3393B32A" w:rsidR="00B92F08" w:rsidRPr="00FF6F15" w:rsidRDefault="00B92F08" w:rsidP="002057AC">
      <w:pPr>
        <w:pStyle w:val="Odsekzoznamu"/>
        <w:snapToGrid w:val="0"/>
        <w:spacing w:after="0" w:line="240" w:lineRule="auto"/>
        <w:ind w:left="142"/>
        <w:contextualSpacing w:val="0"/>
        <w:jc w:val="center"/>
        <w:rPr>
          <w:rFonts w:ascii="Times New Roman" w:hAnsi="Times New Roman" w:cs="Times New Roman"/>
          <w:b/>
          <w:bCs/>
          <w:sz w:val="24"/>
          <w:szCs w:val="24"/>
        </w:rPr>
      </w:pPr>
      <w:r w:rsidRPr="00FF6F15">
        <w:rPr>
          <w:rFonts w:ascii="Times New Roman" w:hAnsi="Times New Roman" w:cs="Times New Roman"/>
          <w:b/>
          <w:bCs/>
          <w:sz w:val="24"/>
          <w:szCs w:val="24"/>
        </w:rPr>
        <w:t>PRVÝ ODDIEL</w:t>
      </w:r>
    </w:p>
    <w:p w14:paraId="4AE88B63" w14:textId="02FAFE99" w:rsidR="00B92F08" w:rsidRPr="00FF6F15" w:rsidRDefault="00B92F08" w:rsidP="002057AC">
      <w:pPr>
        <w:pStyle w:val="Odsekzoznamu"/>
        <w:snapToGrid w:val="0"/>
        <w:spacing w:after="0" w:line="240" w:lineRule="auto"/>
        <w:ind w:left="142"/>
        <w:contextualSpacing w:val="0"/>
        <w:jc w:val="center"/>
        <w:rPr>
          <w:rFonts w:ascii="Times New Roman" w:hAnsi="Times New Roman" w:cs="Times New Roman"/>
          <w:b/>
          <w:bCs/>
          <w:sz w:val="24"/>
          <w:szCs w:val="24"/>
        </w:rPr>
      </w:pPr>
      <w:r w:rsidRPr="00FF6F15">
        <w:rPr>
          <w:rFonts w:ascii="Times New Roman" w:hAnsi="Times New Roman" w:cs="Times New Roman"/>
          <w:b/>
          <w:bCs/>
          <w:sz w:val="24"/>
          <w:szCs w:val="24"/>
        </w:rPr>
        <w:t>VŠEOBECNÉ USTANOVENIA</w:t>
      </w:r>
    </w:p>
    <w:p w14:paraId="3A6C7610" w14:textId="77777777" w:rsidR="00B92F08" w:rsidRPr="00FF6F15" w:rsidRDefault="00B92F08">
      <w:pPr>
        <w:pStyle w:val="Odsekzoznamu"/>
        <w:snapToGrid w:val="0"/>
        <w:spacing w:after="0" w:line="240" w:lineRule="auto"/>
        <w:ind w:left="142"/>
        <w:contextualSpacing w:val="0"/>
        <w:rPr>
          <w:rFonts w:ascii="Times New Roman" w:hAnsi="Times New Roman" w:cs="Times New Roman"/>
          <w:b/>
          <w:bCs/>
          <w:sz w:val="24"/>
          <w:szCs w:val="24"/>
        </w:rPr>
      </w:pPr>
    </w:p>
    <w:p w14:paraId="03E778B6" w14:textId="2E8F7F23" w:rsidR="006A64D5" w:rsidRPr="00FF6F15" w:rsidRDefault="006A64D5" w:rsidP="006610FD">
      <w:pPr>
        <w:pStyle w:val="Nadpis6"/>
      </w:pPr>
    </w:p>
    <w:p w14:paraId="307FBD71" w14:textId="3BEF907B"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Základné ustanoveni</w:t>
      </w:r>
      <w:r w:rsidR="00B92F08" w:rsidRPr="00FF6F15">
        <w:rPr>
          <w:bCs/>
        </w:rPr>
        <w:t>e</w:t>
      </w:r>
    </w:p>
    <w:p w14:paraId="2F936035" w14:textId="77777777" w:rsidR="0095079D" w:rsidRPr="00FF6F15" w:rsidRDefault="0095079D" w:rsidP="00377F3A">
      <w:pPr>
        <w:tabs>
          <w:tab w:val="left" w:pos="284"/>
          <w:tab w:val="center" w:pos="4929"/>
          <w:tab w:val="left" w:pos="7801"/>
        </w:tabs>
        <w:snapToGrid w:val="0"/>
        <w:spacing w:after="0" w:line="240" w:lineRule="auto"/>
        <w:jc w:val="both"/>
        <w:rPr>
          <w:b/>
          <w:bCs/>
        </w:rPr>
      </w:pPr>
    </w:p>
    <w:p w14:paraId="7300E125" w14:textId="6C1C809E" w:rsidR="0095079D" w:rsidRPr="00FF6F15" w:rsidRDefault="00B92F08" w:rsidP="002057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Predmetom právnych vzťahov (právny predmet) môžu byť veci, živé zvieratá, byty a nebytové priestory, digitálny obsah, ovládateľné prírodné sily a energie, ako aj práva alebo iné majetkové hodnoty vrátane práv duševného vlastníctva.</w:t>
      </w:r>
    </w:p>
    <w:p w14:paraId="35503828" w14:textId="77777777" w:rsidR="00B92F08" w:rsidRPr="00FF6F15" w:rsidRDefault="00B92F08" w:rsidP="002057AC">
      <w:pPr>
        <w:pStyle w:val="Odsekzoznamu"/>
        <w:snapToGrid w:val="0"/>
        <w:spacing w:after="0" w:line="240" w:lineRule="auto"/>
        <w:ind w:left="0" w:firstLine="357"/>
        <w:contextualSpacing w:val="0"/>
        <w:jc w:val="both"/>
        <w:rPr>
          <w:rFonts w:ascii="Times New Roman" w:hAnsi="Times New Roman" w:cs="Times New Roman"/>
          <w:sz w:val="24"/>
          <w:szCs w:val="24"/>
        </w:rPr>
      </w:pPr>
    </w:p>
    <w:p w14:paraId="2C06EE76" w14:textId="22F4F175" w:rsidR="00813F92" w:rsidRPr="00FF6F15" w:rsidRDefault="00813F92" w:rsidP="006610FD">
      <w:pPr>
        <w:pStyle w:val="Nadpis6"/>
      </w:pPr>
      <w:bookmarkStart w:id="9" w:name="_Ref212019479"/>
    </w:p>
    <w:bookmarkEnd w:id="9"/>
    <w:p w14:paraId="03CA3CBD" w14:textId="4C93D6C6" w:rsidR="0095079D" w:rsidRPr="00FF6F15" w:rsidRDefault="00B92F08"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Použitie ustanovení o veciach</w:t>
      </w:r>
    </w:p>
    <w:p w14:paraId="0088BF42"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571DA77C" w14:textId="250F53AD" w:rsidR="002B67BF" w:rsidRPr="00FF6F15" w:rsidRDefault="00B92F08" w:rsidP="002057AC">
      <w:pPr>
        <w:spacing w:after="0" w:line="240" w:lineRule="auto"/>
        <w:ind w:firstLine="357"/>
        <w:jc w:val="both"/>
      </w:pPr>
      <w:r w:rsidRPr="00FF6F15">
        <w:t>Čo podľa tohto zákona platí pre veci, platí aj pre iné právne predmety, ibaže to vylučuje ich povaha alebo zákon</w:t>
      </w:r>
      <w:r w:rsidR="004F6F09" w:rsidRPr="00FF6F15">
        <w:t>.</w:t>
      </w:r>
    </w:p>
    <w:p w14:paraId="6679FD87" w14:textId="77777777" w:rsidR="00B92F08" w:rsidRPr="00FF6F15" w:rsidRDefault="00B92F08" w:rsidP="002057AC">
      <w:pPr>
        <w:spacing w:after="0" w:line="240" w:lineRule="auto"/>
        <w:ind w:firstLine="357"/>
        <w:jc w:val="both"/>
      </w:pPr>
    </w:p>
    <w:p w14:paraId="0BD17179" w14:textId="08143F06" w:rsidR="00813F92" w:rsidRPr="00FF6F15" w:rsidRDefault="00813F92" w:rsidP="006610FD">
      <w:pPr>
        <w:pStyle w:val="Nadpis6"/>
      </w:pPr>
    </w:p>
    <w:p w14:paraId="05F15DCE" w14:textId="2DE380D0"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Majetok a imanie</w:t>
      </w:r>
    </w:p>
    <w:p w14:paraId="17A856BE" w14:textId="77777777" w:rsidR="0095079D" w:rsidRPr="00FF6F15" w:rsidRDefault="0095079D" w:rsidP="00377F3A">
      <w:pPr>
        <w:tabs>
          <w:tab w:val="center" w:pos="4929"/>
          <w:tab w:val="left" w:pos="7801"/>
        </w:tabs>
        <w:snapToGrid w:val="0"/>
        <w:spacing w:after="0" w:line="240" w:lineRule="auto"/>
        <w:ind w:firstLine="709"/>
        <w:jc w:val="center"/>
        <w:rPr>
          <w:b/>
          <w:bCs/>
        </w:rPr>
      </w:pPr>
    </w:p>
    <w:p w14:paraId="301485A0" w14:textId="5759C96B" w:rsidR="0095079D" w:rsidRPr="00FF6F15" w:rsidRDefault="0095079D" w:rsidP="00C26E59">
      <w:pPr>
        <w:pStyle w:val="Odsekzoznamu"/>
        <w:numPr>
          <w:ilvl w:val="0"/>
          <w:numId w:val="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Súhrn všetkých právnych predmetov, ktoré osobe patria, tvorí jej majetok. </w:t>
      </w:r>
      <w:r w:rsidR="00813F92" w:rsidRPr="00FF6F15">
        <w:rPr>
          <w:rFonts w:ascii="Times New Roman" w:hAnsi="Times New Roman" w:cs="Times New Roman"/>
          <w:sz w:val="24"/>
          <w:szCs w:val="24"/>
        </w:rPr>
        <w:t>Majetok, ktorý patrí podnikateľovi a slúži alebo je určený na jeho podnikanie, tvorí jeho obchodný majetok.</w:t>
      </w:r>
    </w:p>
    <w:p w14:paraId="1E57135C" w14:textId="77777777" w:rsidR="0095079D" w:rsidRPr="00FF6F15" w:rsidRDefault="0095079D" w:rsidP="00A84808">
      <w:pPr>
        <w:pStyle w:val="Odsekzoznamu"/>
        <w:snapToGrid w:val="0"/>
        <w:spacing w:after="0" w:line="240" w:lineRule="auto"/>
        <w:ind w:left="714" w:hanging="357"/>
        <w:contextualSpacing w:val="0"/>
        <w:jc w:val="both"/>
        <w:rPr>
          <w:rFonts w:ascii="Times New Roman" w:hAnsi="Times New Roman" w:cs="Times New Roman"/>
          <w:sz w:val="24"/>
          <w:szCs w:val="24"/>
        </w:rPr>
      </w:pPr>
    </w:p>
    <w:p w14:paraId="0D8E67CC" w14:textId="2CD69F0B" w:rsidR="0095079D" w:rsidRPr="00FF6F15" w:rsidRDefault="0095079D" w:rsidP="004216B4">
      <w:pPr>
        <w:pStyle w:val="Odsekzoznamu"/>
        <w:numPr>
          <w:ilvl w:val="0"/>
          <w:numId w:val="9"/>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Imaním osoby je súhrn jej majetku a jej dlhov.</w:t>
      </w:r>
    </w:p>
    <w:p w14:paraId="7626D303" w14:textId="77777777" w:rsidR="00B92F08" w:rsidRPr="00FF6F15" w:rsidRDefault="00B92F08" w:rsidP="00B92F08">
      <w:pPr>
        <w:pStyle w:val="Odsekzoznamu"/>
        <w:rPr>
          <w:rFonts w:ascii="Times New Roman" w:hAnsi="Times New Roman" w:cs="Times New Roman"/>
          <w:sz w:val="24"/>
          <w:szCs w:val="24"/>
        </w:rPr>
      </w:pPr>
    </w:p>
    <w:p w14:paraId="19D627BB" w14:textId="183D2F2F" w:rsidR="00813F92" w:rsidRPr="00FF6F15" w:rsidRDefault="00813F92" w:rsidP="000A23AC">
      <w:pPr>
        <w:pStyle w:val="Odsekzoznamu"/>
        <w:numPr>
          <w:ilvl w:val="0"/>
          <w:numId w:val="9"/>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Čistým obchodným imaním je obchodný majetok po odpočítaní </w:t>
      </w:r>
      <w:r w:rsidR="00B92F08" w:rsidRPr="00FF6F15">
        <w:rPr>
          <w:rFonts w:ascii="Times New Roman" w:hAnsi="Times New Roman" w:cs="Times New Roman"/>
          <w:sz w:val="24"/>
          <w:szCs w:val="24"/>
        </w:rPr>
        <w:t xml:space="preserve">dlhov </w:t>
      </w:r>
      <w:r w:rsidRPr="00FF6F15">
        <w:rPr>
          <w:rFonts w:ascii="Times New Roman" w:hAnsi="Times New Roman" w:cs="Times New Roman"/>
          <w:sz w:val="24"/>
          <w:szCs w:val="24"/>
        </w:rPr>
        <w:t>vzniknutých podnikateľovi v súvislosti s podnikaním.</w:t>
      </w:r>
    </w:p>
    <w:p w14:paraId="37D69691" w14:textId="77777777" w:rsidR="00813F92" w:rsidRPr="00FF6F15" w:rsidRDefault="00813F92" w:rsidP="000A23AC">
      <w:pPr>
        <w:pStyle w:val="Odsekzoznamu"/>
        <w:spacing w:after="0" w:line="240" w:lineRule="auto"/>
        <w:ind w:left="714" w:hanging="357"/>
        <w:rPr>
          <w:rFonts w:ascii="Times New Roman" w:hAnsi="Times New Roman" w:cs="Times New Roman"/>
          <w:sz w:val="24"/>
          <w:szCs w:val="24"/>
        </w:rPr>
      </w:pPr>
    </w:p>
    <w:p w14:paraId="3189D3AB" w14:textId="44CD5447" w:rsidR="00813F92" w:rsidRPr="00FF6F15" w:rsidRDefault="00813F92" w:rsidP="00377F3A">
      <w:pPr>
        <w:pStyle w:val="Odsekzoznamu"/>
        <w:numPr>
          <w:ilvl w:val="0"/>
          <w:numId w:val="9"/>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Vlastné imanie tvoria vlastné zdroje financovania obchodného majetku podnikateľa</w:t>
      </w:r>
      <w:r w:rsidR="003A4BBE" w:rsidRPr="00FF6F15">
        <w:rPr>
          <w:rFonts w:ascii="Times New Roman" w:hAnsi="Times New Roman" w:cs="Times New Roman"/>
          <w:sz w:val="24"/>
          <w:szCs w:val="24"/>
        </w:rPr>
        <w:t xml:space="preserve"> </w:t>
      </w:r>
      <w:r w:rsidRPr="00FF6F15">
        <w:rPr>
          <w:rFonts w:ascii="Times New Roman" w:hAnsi="Times New Roman" w:cs="Times New Roman"/>
          <w:sz w:val="24"/>
          <w:szCs w:val="24"/>
        </w:rPr>
        <w:t>podľa osobitného predpisu</w:t>
      </w:r>
      <w:r w:rsidR="001F2674" w:rsidRPr="00FF6F15">
        <w:rPr>
          <w:rFonts w:ascii="Times New Roman" w:hAnsi="Times New Roman" w:cs="Times New Roman"/>
          <w:sz w:val="24"/>
          <w:szCs w:val="24"/>
        </w:rPr>
        <w:t>.</w:t>
      </w:r>
    </w:p>
    <w:p w14:paraId="4CC64857" w14:textId="3862392E" w:rsidR="00434A19" w:rsidRPr="00FF6F15" w:rsidRDefault="008117C6" w:rsidP="00A84808">
      <w:pPr>
        <w:snapToGrid w:val="0"/>
        <w:spacing w:after="0" w:line="240" w:lineRule="auto"/>
        <w:jc w:val="center"/>
        <w:rPr>
          <w:rFonts w:ascii="Times New Roman Tučné" w:hAnsi="Times New Roman Tučné"/>
          <w:b/>
          <w:spacing w:val="30"/>
        </w:rPr>
      </w:pPr>
      <w:r w:rsidRPr="00FF6F15">
        <w:rPr>
          <w:rFonts w:ascii="Times New Roman Tučné" w:hAnsi="Times New Roman Tučné"/>
          <w:b/>
          <w:spacing w:val="30"/>
        </w:rPr>
        <w:lastRenderedPageBreak/>
        <w:t>DRUH</w:t>
      </w:r>
      <w:r w:rsidRPr="00FF6F15">
        <w:rPr>
          <w:rFonts w:ascii="Times New Roman Tučné" w:hAnsi="Times New Roman Tučné" w:hint="eastAsia"/>
          <w:b/>
          <w:spacing w:val="30"/>
        </w:rPr>
        <w:t>Ý</w:t>
      </w:r>
      <w:r w:rsidRPr="00FF6F15">
        <w:rPr>
          <w:rFonts w:ascii="Times New Roman Tučné" w:hAnsi="Times New Roman Tučné"/>
          <w:b/>
          <w:spacing w:val="30"/>
        </w:rPr>
        <w:t xml:space="preserve"> ODDIEL</w:t>
      </w:r>
    </w:p>
    <w:p w14:paraId="5E9AB1BD" w14:textId="69B04CBF" w:rsidR="0095079D" w:rsidRPr="00FF6F15" w:rsidRDefault="00434A19" w:rsidP="004216B4">
      <w:pPr>
        <w:snapToGrid w:val="0"/>
        <w:spacing w:after="0" w:line="240" w:lineRule="auto"/>
        <w:jc w:val="center"/>
        <w:rPr>
          <w:rFonts w:ascii="Times New Roman Tučné" w:hAnsi="Times New Roman Tučné"/>
          <w:b/>
        </w:rPr>
      </w:pPr>
      <w:r w:rsidRPr="00FF6F15">
        <w:rPr>
          <w:rFonts w:ascii="Times New Roman Tučné" w:hAnsi="Times New Roman Tučné"/>
          <w:b/>
        </w:rPr>
        <w:t>VECI</w:t>
      </w:r>
    </w:p>
    <w:p w14:paraId="5A4A2CF8" w14:textId="77777777" w:rsidR="005103D4" w:rsidRPr="00FF6F15" w:rsidRDefault="005103D4" w:rsidP="007971AC">
      <w:pPr>
        <w:tabs>
          <w:tab w:val="left" w:pos="284"/>
          <w:tab w:val="center" w:pos="4929"/>
          <w:tab w:val="left" w:pos="7801"/>
        </w:tabs>
        <w:snapToGrid w:val="0"/>
        <w:spacing w:after="0" w:line="240" w:lineRule="auto"/>
        <w:jc w:val="center"/>
      </w:pPr>
    </w:p>
    <w:p w14:paraId="0F91FF80" w14:textId="7EB1A312" w:rsidR="00813F92" w:rsidRPr="00FF6F15" w:rsidRDefault="00813F92" w:rsidP="006610FD">
      <w:pPr>
        <w:pStyle w:val="Nadpis6"/>
      </w:pPr>
    </w:p>
    <w:p w14:paraId="7C439E97" w14:textId="2022F30B" w:rsidR="0095079D" w:rsidRPr="00FF6F15" w:rsidRDefault="00813F92" w:rsidP="000A23AC">
      <w:pPr>
        <w:tabs>
          <w:tab w:val="left" w:pos="284"/>
          <w:tab w:val="center" w:pos="4929"/>
          <w:tab w:val="left" w:pos="7801"/>
        </w:tabs>
        <w:snapToGrid w:val="0"/>
        <w:spacing w:after="0" w:line="240" w:lineRule="auto"/>
        <w:jc w:val="center"/>
        <w:rPr>
          <w:bCs/>
        </w:rPr>
      </w:pPr>
      <w:r w:rsidRPr="00FF6F15">
        <w:rPr>
          <w:bCs/>
        </w:rPr>
        <w:t xml:space="preserve">Veci </w:t>
      </w:r>
      <w:r w:rsidR="0095079D" w:rsidRPr="00FF6F15">
        <w:rPr>
          <w:bCs/>
        </w:rPr>
        <w:t>hnuteľné a</w:t>
      </w:r>
      <w:r w:rsidRPr="00FF6F15">
        <w:rPr>
          <w:bCs/>
        </w:rPr>
        <w:t xml:space="preserve"> veci </w:t>
      </w:r>
      <w:r w:rsidR="0095079D" w:rsidRPr="00FF6F15">
        <w:rPr>
          <w:bCs/>
        </w:rPr>
        <w:t>nehnuteľné</w:t>
      </w:r>
    </w:p>
    <w:p w14:paraId="4927FAB2" w14:textId="77777777" w:rsidR="0095079D" w:rsidRPr="00FF6F15" w:rsidRDefault="0095079D" w:rsidP="00377F3A">
      <w:pPr>
        <w:tabs>
          <w:tab w:val="left" w:pos="284"/>
          <w:tab w:val="center" w:pos="4929"/>
          <w:tab w:val="left" w:pos="7801"/>
        </w:tabs>
        <w:snapToGrid w:val="0"/>
        <w:spacing w:after="0" w:line="240" w:lineRule="auto"/>
        <w:ind w:firstLine="709"/>
        <w:jc w:val="center"/>
        <w:rPr>
          <w:b/>
          <w:bCs/>
        </w:rPr>
      </w:pPr>
    </w:p>
    <w:p w14:paraId="1DC9519D" w14:textId="5C57ABC4" w:rsidR="0095079D" w:rsidRPr="00FF6F15" w:rsidRDefault="0095079D" w:rsidP="00C26E59">
      <w:pPr>
        <w:pStyle w:val="Odsekzoznamu"/>
        <w:numPr>
          <w:ilvl w:val="0"/>
          <w:numId w:val="5"/>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Veci sú hnuteľné alebo nehnuteľné. </w:t>
      </w:r>
    </w:p>
    <w:p w14:paraId="4F4CAA6F" w14:textId="77777777" w:rsidR="0095079D" w:rsidRPr="00FF6F15" w:rsidRDefault="0095079D" w:rsidP="00A84808">
      <w:pPr>
        <w:tabs>
          <w:tab w:val="left" w:pos="567"/>
        </w:tabs>
        <w:snapToGrid w:val="0"/>
        <w:spacing w:after="0" w:line="240" w:lineRule="auto"/>
        <w:ind w:firstLine="709"/>
        <w:jc w:val="both"/>
      </w:pPr>
    </w:p>
    <w:p w14:paraId="4B333938" w14:textId="391D0283" w:rsidR="0095079D" w:rsidRPr="00FF6F15" w:rsidRDefault="0095079D" w:rsidP="004216B4">
      <w:pPr>
        <w:pStyle w:val="Odsekzoznamu"/>
        <w:numPr>
          <w:ilvl w:val="0"/>
          <w:numId w:val="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w:t>
      </w:r>
      <w:r w:rsidR="000A2B88" w:rsidRPr="00FF6F15">
        <w:rPr>
          <w:rFonts w:ascii="Times New Roman" w:hAnsi="Times New Roman" w:cs="Times New Roman"/>
          <w:sz w:val="24"/>
          <w:szCs w:val="24"/>
        </w:rPr>
        <w:t>Nehnuteľnými vecami (n</w:t>
      </w:r>
      <w:r w:rsidRPr="00FF6F15">
        <w:rPr>
          <w:rFonts w:ascii="Times New Roman" w:hAnsi="Times New Roman" w:cs="Times New Roman"/>
          <w:sz w:val="24"/>
          <w:szCs w:val="24"/>
        </w:rPr>
        <w:t>ehnuteľnosťami</w:t>
      </w:r>
      <w:r w:rsidR="000A2B88" w:rsidRPr="00FF6F15">
        <w:rPr>
          <w:rFonts w:ascii="Times New Roman" w:hAnsi="Times New Roman" w:cs="Times New Roman"/>
          <w:sz w:val="24"/>
          <w:szCs w:val="24"/>
        </w:rPr>
        <w:t>)</w:t>
      </w:r>
      <w:r w:rsidRPr="00FF6F15">
        <w:rPr>
          <w:rFonts w:ascii="Times New Roman" w:hAnsi="Times New Roman" w:cs="Times New Roman"/>
          <w:sz w:val="24"/>
          <w:szCs w:val="24"/>
        </w:rPr>
        <w:t xml:space="preserve"> sú pozemky a stavby spojené so zemou pevným základom; ostatné veci sú hnuteľné.</w:t>
      </w:r>
    </w:p>
    <w:p w14:paraId="0726EB78" w14:textId="6C35B4CD" w:rsidR="0095079D" w:rsidRPr="00FF6F15" w:rsidRDefault="0095079D" w:rsidP="007971AC">
      <w:pPr>
        <w:pStyle w:val="Odsekzoznamu"/>
        <w:tabs>
          <w:tab w:val="left" w:pos="567"/>
        </w:tabs>
        <w:snapToGrid w:val="0"/>
        <w:spacing w:after="0" w:line="240" w:lineRule="auto"/>
        <w:ind w:left="284"/>
        <w:contextualSpacing w:val="0"/>
        <w:jc w:val="both"/>
        <w:rPr>
          <w:rFonts w:ascii="Times New Roman" w:hAnsi="Times New Roman" w:cs="Times New Roman"/>
          <w:sz w:val="24"/>
          <w:szCs w:val="24"/>
        </w:rPr>
      </w:pPr>
    </w:p>
    <w:p w14:paraId="20C64250" w14:textId="38D636E0" w:rsidR="00813F92" w:rsidRPr="00FF6F15" w:rsidRDefault="00813F92" w:rsidP="006610FD">
      <w:pPr>
        <w:pStyle w:val="Nadpis6"/>
      </w:pPr>
      <w:bookmarkStart w:id="10" w:name="_Ref214285950"/>
    </w:p>
    <w:bookmarkEnd w:id="10"/>
    <w:p w14:paraId="31AF950A" w14:textId="5A985373" w:rsidR="0095079D" w:rsidRPr="00FF6F15" w:rsidRDefault="00813F92" w:rsidP="000A23AC">
      <w:pPr>
        <w:tabs>
          <w:tab w:val="left" w:pos="284"/>
          <w:tab w:val="center" w:pos="4929"/>
          <w:tab w:val="left" w:pos="7801"/>
        </w:tabs>
        <w:snapToGrid w:val="0"/>
        <w:spacing w:after="0" w:line="240" w:lineRule="auto"/>
        <w:jc w:val="center"/>
        <w:rPr>
          <w:bCs/>
        </w:rPr>
      </w:pPr>
      <w:r w:rsidRPr="00FF6F15">
        <w:rPr>
          <w:bCs/>
        </w:rPr>
        <w:t xml:space="preserve">Veci </w:t>
      </w:r>
      <w:r w:rsidR="0095079D" w:rsidRPr="00FF6F15">
        <w:rPr>
          <w:bCs/>
        </w:rPr>
        <w:t>s digitálnymi prvkami</w:t>
      </w:r>
    </w:p>
    <w:p w14:paraId="7B66AF07" w14:textId="77777777" w:rsidR="007A3D61" w:rsidRPr="00FF6F15" w:rsidRDefault="007A3D61" w:rsidP="00377F3A">
      <w:pPr>
        <w:tabs>
          <w:tab w:val="center" w:pos="4929"/>
          <w:tab w:val="left" w:pos="7801"/>
        </w:tabs>
        <w:snapToGrid w:val="0"/>
        <w:spacing w:after="0" w:line="240" w:lineRule="auto"/>
        <w:ind w:firstLine="709"/>
        <w:jc w:val="both"/>
      </w:pPr>
    </w:p>
    <w:p w14:paraId="37F56EC9" w14:textId="3EB2281D" w:rsidR="0095079D" w:rsidRPr="00FF6F15" w:rsidRDefault="0095079D" w:rsidP="00C26E59">
      <w:pPr>
        <w:pStyle w:val="Odsekzoznamu"/>
        <w:numPr>
          <w:ilvl w:val="1"/>
          <w:numId w:val="25"/>
        </w:numPr>
        <w:tabs>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Vecou s digitálnymi prvkami je akákoľvek hnuteľná vec, ktorá obsahuje digitálny obsah alebo digitálnu službu</w:t>
      </w:r>
      <w:r w:rsidR="00490DD3"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je s digitálnym obsahom alebo digitálnou službou prepojená takým spôsobom, že absencia digitálneho obsahu alebo digitálnej služby by bránila tomu, aby vec plnila svoje funkcie. </w:t>
      </w:r>
    </w:p>
    <w:p w14:paraId="5DA7D9CD" w14:textId="77777777" w:rsidR="0095079D" w:rsidRPr="00FF6F15" w:rsidRDefault="0095079D" w:rsidP="00A84808">
      <w:pPr>
        <w:tabs>
          <w:tab w:val="center" w:pos="4929"/>
          <w:tab w:val="left" w:pos="7801"/>
        </w:tabs>
        <w:snapToGrid w:val="0"/>
        <w:spacing w:after="0" w:line="240" w:lineRule="auto"/>
        <w:ind w:firstLine="709"/>
        <w:jc w:val="both"/>
      </w:pPr>
    </w:p>
    <w:p w14:paraId="0B5B83F0" w14:textId="34912BD5" w:rsidR="0095079D" w:rsidRPr="00FF6F15" w:rsidRDefault="0095079D" w:rsidP="004216B4">
      <w:pPr>
        <w:pStyle w:val="Odsekzoznamu"/>
        <w:numPr>
          <w:ilvl w:val="1"/>
          <w:numId w:val="25"/>
        </w:numPr>
        <w:tabs>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Digitálnym obsahom sú údaje, ktoré sa vytvárajú a dodávajú v digitálnej forme.</w:t>
      </w:r>
    </w:p>
    <w:p w14:paraId="50E14855" w14:textId="77777777" w:rsidR="0095079D" w:rsidRPr="00FF6F15" w:rsidRDefault="0095079D" w:rsidP="007971AC">
      <w:pPr>
        <w:tabs>
          <w:tab w:val="center" w:pos="4929"/>
          <w:tab w:val="left" w:pos="7801"/>
        </w:tabs>
        <w:snapToGrid w:val="0"/>
        <w:spacing w:after="0" w:line="240" w:lineRule="auto"/>
        <w:ind w:firstLine="709"/>
        <w:jc w:val="both"/>
      </w:pPr>
    </w:p>
    <w:p w14:paraId="6DA0BCEB" w14:textId="4DC80203" w:rsidR="0095079D" w:rsidRPr="00FF6F15" w:rsidRDefault="0095079D" w:rsidP="00746F47">
      <w:pPr>
        <w:pStyle w:val="Odsekzoznamu"/>
        <w:numPr>
          <w:ilvl w:val="0"/>
          <w:numId w:val="20"/>
        </w:numPr>
        <w:tabs>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Digitálnou službou je služba, ktorá umožňuje vytvárať, spracúvať alebo uchovávať údaje v digitálnej forme</w:t>
      </w:r>
      <w:r w:rsidR="397751CF"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mať k takýmto údajom prístup, alebo ktorá umožňuje výmenu alebo akúkoľvek interakciu údajov v digitálnej forme, ktoré nahrávajú alebo vytvárajú užívatelia služby.</w:t>
      </w:r>
    </w:p>
    <w:p w14:paraId="4A7C6D9E" w14:textId="77777777" w:rsidR="0095079D" w:rsidRPr="00FF6F15" w:rsidRDefault="0095079D" w:rsidP="00635031">
      <w:pPr>
        <w:tabs>
          <w:tab w:val="center" w:pos="4929"/>
          <w:tab w:val="left" w:pos="7801"/>
        </w:tabs>
        <w:snapToGrid w:val="0"/>
        <w:spacing w:after="0" w:line="240" w:lineRule="auto"/>
        <w:ind w:firstLine="709"/>
        <w:jc w:val="both"/>
      </w:pPr>
    </w:p>
    <w:p w14:paraId="2286361E" w14:textId="40AD0AB8" w:rsidR="0095079D" w:rsidRPr="00FF6F15" w:rsidRDefault="0095079D" w:rsidP="00D3199E">
      <w:pPr>
        <w:pStyle w:val="Odsekzoznamu"/>
        <w:numPr>
          <w:ilvl w:val="0"/>
          <w:numId w:val="20"/>
        </w:numPr>
        <w:tabs>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Digitálnym plnením je digitálny obsah a digitálna služba.</w:t>
      </w:r>
    </w:p>
    <w:p w14:paraId="11D6F012" w14:textId="77777777" w:rsidR="0095079D" w:rsidRPr="00FF6F15" w:rsidRDefault="0095079D" w:rsidP="00497E8E">
      <w:pPr>
        <w:tabs>
          <w:tab w:val="left" w:pos="284"/>
          <w:tab w:val="center" w:pos="4929"/>
          <w:tab w:val="left" w:pos="7801"/>
        </w:tabs>
        <w:snapToGrid w:val="0"/>
        <w:spacing w:after="0" w:line="240" w:lineRule="auto"/>
        <w:jc w:val="both"/>
      </w:pPr>
    </w:p>
    <w:p w14:paraId="5EA82166" w14:textId="4E85C68B" w:rsidR="00813F92" w:rsidRPr="00FF6F15" w:rsidRDefault="00813F92" w:rsidP="006610FD">
      <w:pPr>
        <w:pStyle w:val="Nadpis6"/>
      </w:pPr>
      <w:bookmarkStart w:id="11" w:name="_Ref212019358"/>
    </w:p>
    <w:bookmarkEnd w:id="11"/>
    <w:p w14:paraId="3462D33F" w14:textId="2492A1C4" w:rsidR="0095079D" w:rsidRPr="00FF6F15" w:rsidRDefault="00813F92" w:rsidP="000A23AC">
      <w:pPr>
        <w:tabs>
          <w:tab w:val="left" w:pos="284"/>
          <w:tab w:val="center" w:pos="4929"/>
          <w:tab w:val="left" w:pos="7801"/>
        </w:tabs>
        <w:snapToGrid w:val="0"/>
        <w:spacing w:after="0" w:line="240" w:lineRule="auto"/>
        <w:jc w:val="center"/>
        <w:rPr>
          <w:bCs/>
        </w:rPr>
      </w:pPr>
      <w:r w:rsidRPr="00FF6F15">
        <w:rPr>
          <w:bCs/>
        </w:rPr>
        <w:t>Veci z</w:t>
      </w:r>
      <w:r w:rsidR="0095079D" w:rsidRPr="00FF6F15">
        <w:rPr>
          <w:bCs/>
        </w:rPr>
        <w:t>astupiteľné</w:t>
      </w:r>
    </w:p>
    <w:p w14:paraId="605E7361" w14:textId="77777777" w:rsidR="00013BAE" w:rsidRPr="00FF6F15" w:rsidRDefault="00013BAE" w:rsidP="00377F3A">
      <w:pPr>
        <w:tabs>
          <w:tab w:val="center" w:pos="4929"/>
          <w:tab w:val="left" w:pos="7801"/>
        </w:tabs>
        <w:snapToGrid w:val="0"/>
        <w:spacing w:after="0" w:line="240" w:lineRule="auto"/>
        <w:jc w:val="both"/>
      </w:pPr>
    </w:p>
    <w:p w14:paraId="447CCB2D" w14:textId="49707D33" w:rsidR="0095079D" w:rsidRPr="00FF6F15" w:rsidRDefault="00013BAE" w:rsidP="00C26E59">
      <w:pPr>
        <w:tabs>
          <w:tab w:val="center" w:pos="4929"/>
          <w:tab w:val="left" w:pos="7801"/>
        </w:tabs>
        <w:snapToGrid w:val="0"/>
        <w:spacing w:after="0" w:line="240" w:lineRule="auto"/>
        <w:ind w:firstLine="357"/>
        <w:jc w:val="both"/>
      </w:pPr>
      <w:r w:rsidRPr="00FF6F15">
        <w:tab/>
      </w:r>
      <w:r w:rsidR="0095079D" w:rsidRPr="00FF6F15">
        <w:t xml:space="preserve">Hnuteľná vec, ktorú možno nahradiť inou vecou toho istého druhu, je zastupiteľná; ostatné veci sú nezastupiteľné. V pochybnostiach sa </w:t>
      </w:r>
      <w:r w:rsidR="539A058A" w:rsidRPr="00FF6F15">
        <w:t>zastupiteľnosť</w:t>
      </w:r>
      <w:r w:rsidR="0095079D" w:rsidRPr="00FF6F15">
        <w:t xml:space="preserve"> posúdi podľa zvyklostí.</w:t>
      </w:r>
    </w:p>
    <w:p w14:paraId="028B4CDA" w14:textId="77777777" w:rsidR="0095079D" w:rsidRPr="00FF6F15" w:rsidRDefault="0095079D" w:rsidP="00A84808">
      <w:pPr>
        <w:tabs>
          <w:tab w:val="left" w:pos="284"/>
          <w:tab w:val="center" w:pos="4929"/>
          <w:tab w:val="left" w:pos="7801"/>
        </w:tabs>
        <w:snapToGrid w:val="0"/>
        <w:spacing w:after="0" w:line="240" w:lineRule="auto"/>
        <w:ind w:firstLine="284"/>
        <w:jc w:val="both"/>
      </w:pPr>
    </w:p>
    <w:p w14:paraId="0781BCEA" w14:textId="7495D918" w:rsidR="00813F92" w:rsidRPr="00FF6F15" w:rsidRDefault="00813F92" w:rsidP="006610FD">
      <w:pPr>
        <w:pStyle w:val="Nadpis6"/>
      </w:pPr>
    </w:p>
    <w:p w14:paraId="3F755CA7" w14:textId="55DA1CE2" w:rsidR="0095079D" w:rsidRPr="00FF6F15" w:rsidRDefault="00813F92" w:rsidP="000A23AC">
      <w:pPr>
        <w:tabs>
          <w:tab w:val="left" w:pos="284"/>
          <w:tab w:val="center" w:pos="4929"/>
          <w:tab w:val="left" w:pos="7801"/>
        </w:tabs>
        <w:snapToGrid w:val="0"/>
        <w:spacing w:after="0" w:line="240" w:lineRule="auto"/>
        <w:jc w:val="center"/>
        <w:rPr>
          <w:bCs/>
        </w:rPr>
      </w:pPr>
      <w:r w:rsidRPr="00FF6F15">
        <w:rPr>
          <w:bCs/>
        </w:rPr>
        <w:t>Veci s</w:t>
      </w:r>
      <w:r w:rsidR="0095079D" w:rsidRPr="00FF6F15">
        <w:rPr>
          <w:bCs/>
        </w:rPr>
        <w:t>potrebiteľné</w:t>
      </w:r>
    </w:p>
    <w:p w14:paraId="14704A90" w14:textId="77777777" w:rsidR="0095079D" w:rsidRPr="00FF6F15" w:rsidRDefault="0095079D" w:rsidP="00377F3A">
      <w:pPr>
        <w:tabs>
          <w:tab w:val="left" w:pos="284"/>
          <w:tab w:val="center" w:pos="4929"/>
          <w:tab w:val="left" w:pos="7801"/>
        </w:tabs>
        <w:snapToGrid w:val="0"/>
        <w:spacing w:after="0" w:line="240" w:lineRule="auto"/>
        <w:jc w:val="center"/>
        <w:rPr>
          <w:b/>
          <w:bCs/>
        </w:rPr>
      </w:pPr>
    </w:p>
    <w:p w14:paraId="32E92C43" w14:textId="2A7DB482" w:rsidR="0095079D" w:rsidRPr="00FF6F15" w:rsidRDefault="0095079D" w:rsidP="00C26E59">
      <w:pPr>
        <w:tabs>
          <w:tab w:val="center" w:pos="4929"/>
          <w:tab w:val="left" w:pos="7801"/>
        </w:tabs>
        <w:snapToGrid w:val="0"/>
        <w:spacing w:after="0" w:line="240" w:lineRule="auto"/>
        <w:ind w:firstLine="357"/>
        <w:jc w:val="both"/>
      </w:pPr>
      <w:r w:rsidRPr="00FF6F15">
        <w:t>Hnuteľná vec, ktorej bežné použitie spočíva v jej spotrebovaní</w:t>
      </w:r>
      <w:r w:rsidR="00B92F08" w:rsidRPr="00FF6F15">
        <w:t xml:space="preserve"> alebo</w:t>
      </w:r>
      <w:r w:rsidRPr="00FF6F15">
        <w:t xml:space="preserve">, spracovaní, je vecou spotrebiteľnou; spotrebiteľnými sú aj tie hnuteľné veci, ktoré patria </w:t>
      </w:r>
      <w:r w:rsidR="00B92F08" w:rsidRPr="00FF6F15">
        <w:t>na</w:t>
      </w:r>
      <w:r w:rsidRPr="00FF6F15">
        <w:t xml:space="preserve"> sklad alebo k inému súboru, ak ich bežné použitie spočíva v tom, že sú predávané jednotlivo. Ostatné veci sú nespotrebiteľné.</w:t>
      </w:r>
    </w:p>
    <w:p w14:paraId="32CEB127" w14:textId="77777777" w:rsidR="00144793" w:rsidRPr="00FF6F15" w:rsidRDefault="00144793" w:rsidP="004216B4">
      <w:pPr>
        <w:snapToGrid w:val="0"/>
        <w:spacing w:after="0" w:line="240" w:lineRule="auto"/>
        <w:jc w:val="center"/>
        <w:rPr>
          <w:rFonts w:ascii="Times New Roman Tučné" w:hAnsi="Times New Roman Tučné"/>
          <w:b/>
          <w:bCs/>
          <w:spacing w:val="30"/>
        </w:rPr>
      </w:pPr>
    </w:p>
    <w:p w14:paraId="4E74CDCB" w14:textId="362E3370" w:rsidR="00434A19" w:rsidRPr="00FF6F15" w:rsidRDefault="008117C6" w:rsidP="004216B4">
      <w:pPr>
        <w:snapToGrid w:val="0"/>
        <w:spacing w:after="0" w:line="240" w:lineRule="auto"/>
        <w:jc w:val="center"/>
        <w:rPr>
          <w:rFonts w:ascii="Times New Roman Tučné" w:hAnsi="Times New Roman Tučné"/>
          <w:b/>
          <w:bCs/>
          <w:spacing w:val="30"/>
        </w:rPr>
      </w:pPr>
      <w:r w:rsidRPr="00FF6F15">
        <w:rPr>
          <w:rFonts w:ascii="Times New Roman Tučné" w:hAnsi="Times New Roman Tučné"/>
          <w:b/>
          <w:bCs/>
          <w:spacing w:val="30"/>
        </w:rPr>
        <w:t>TRET</w:t>
      </w:r>
      <w:r w:rsidRPr="00FF6F15">
        <w:rPr>
          <w:rFonts w:ascii="Times New Roman Tučné" w:hAnsi="Times New Roman Tučné" w:hint="eastAsia"/>
          <w:b/>
          <w:bCs/>
          <w:spacing w:val="30"/>
        </w:rPr>
        <w:t>Í</w:t>
      </w:r>
      <w:r w:rsidRPr="00FF6F15">
        <w:rPr>
          <w:rFonts w:ascii="Times New Roman Tučné" w:hAnsi="Times New Roman Tučné"/>
          <w:b/>
          <w:bCs/>
          <w:spacing w:val="30"/>
        </w:rPr>
        <w:t xml:space="preserve"> ODDIEL</w:t>
      </w:r>
    </w:p>
    <w:p w14:paraId="498A24DE" w14:textId="47EFD16E" w:rsidR="0095079D" w:rsidRPr="00FF6F15" w:rsidRDefault="00434A19" w:rsidP="007971AC">
      <w:pPr>
        <w:snapToGrid w:val="0"/>
        <w:spacing w:after="0" w:line="240" w:lineRule="auto"/>
        <w:jc w:val="center"/>
        <w:rPr>
          <w:rFonts w:ascii="Times New Roman Tučné" w:hAnsi="Times New Roman Tučné"/>
          <w:b/>
          <w:bCs/>
        </w:rPr>
      </w:pPr>
      <w:r w:rsidRPr="00FF6F15">
        <w:rPr>
          <w:rFonts w:ascii="Times New Roman Tučné" w:hAnsi="Times New Roman Tučné"/>
          <w:b/>
          <w:bCs/>
        </w:rPr>
        <w:t>IN</w:t>
      </w:r>
      <w:r w:rsidRPr="00FF6F15">
        <w:rPr>
          <w:rFonts w:ascii="Times New Roman Tučné" w:hAnsi="Times New Roman Tučné" w:hint="eastAsia"/>
          <w:b/>
          <w:bCs/>
        </w:rPr>
        <w:t>É</w:t>
      </w:r>
      <w:r w:rsidRPr="00FF6F15">
        <w:rPr>
          <w:rFonts w:ascii="Times New Roman Tučné" w:hAnsi="Times New Roman Tučné"/>
          <w:b/>
          <w:bCs/>
        </w:rPr>
        <w:t xml:space="preserve"> PR</w:t>
      </w:r>
      <w:r w:rsidRPr="00FF6F15">
        <w:rPr>
          <w:rFonts w:ascii="Times New Roman Tučné" w:hAnsi="Times New Roman Tučné" w:hint="eastAsia"/>
          <w:b/>
          <w:bCs/>
        </w:rPr>
        <w:t>Á</w:t>
      </w:r>
      <w:r w:rsidRPr="00FF6F15">
        <w:rPr>
          <w:rFonts w:ascii="Times New Roman Tučné" w:hAnsi="Times New Roman Tučné"/>
          <w:b/>
          <w:bCs/>
        </w:rPr>
        <w:t>VNE PREDMETY</w:t>
      </w:r>
    </w:p>
    <w:p w14:paraId="53B5333C" w14:textId="77777777" w:rsidR="0095079D" w:rsidRPr="00FF6F15" w:rsidRDefault="0095079D" w:rsidP="007971AC">
      <w:pPr>
        <w:snapToGrid w:val="0"/>
        <w:spacing w:after="0" w:line="240" w:lineRule="auto"/>
        <w:jc w:val="center"/>
        <w:rPr>
          <w:b/>
          <w:bCs/>
          <w:spacing w:val="20"/>
        </w:rPr>
      </w:pPr>
    </w:p>
    <w:p w14:paraId="2AB64467" w14:textId="648082EC" w:rsidR="00D5249B" w:rsidRPr="00FF6F15" w:rsidRDefault="00D5249B" w:rsidP="006610FD">
      <w:pPr>
        <w:pStyle w:val="Nadpis6"/>
      </w:pPr>
    </w:p>
    <w:p w14:paraId="0E1B212C" w14:textId="634DB79B" w:rsidR="0095079D" w:rsidRPr="00FF6F15" w:rsidRDefault="6CF71F24" w:rsidP="000A23AC">
      <w:pPr>
        <w:tabs>
          <w:tab w:val="left" w:pos="284"/>
          <w:tab w:val="center" w:pos="4929"/>
          <w:tab w:val="left" w:pos="7801"/>
        </w:tabs>
        <w:snapToGrid w:val="0"/>
        <w:spacing w:after="0" w:line="240" w:lineRule="auto"/>
        <w:jc w:val="center"/>
      </w:pPr>
      <w:r w:rsidRPr="00FF6F15">
        <w:t>Živé zviera</w:t>
      </w:r>
    </w:p>
    <w:p w14:paraId="41D44397" w14:textId="77777777" w:rsidR="0095079D" w:rsidRPr="00FF6F15" w:rsidRDefault="0095079D" w:rsidP="00377F3A">
      <w:pPr>
        <w:tabs>
          <w:tab w:val="left" w:pos="284"/>
          <w:tab w:val="center" w:pos="4929"/>
          <w:tab w:val="left" w:pos="7801"/>
        </w:tabs>
        <w:snapToGrid w:val="0"/>
        <w:spacing w:after="0" w:line="240" w:lineRule="auto"/>
        <w:jc w:val="center"/>
        <w:rPr>
          <w:b/>
          <w:bCs/>
        </w:rPr>
      </w:pPr>
    </w:p>
    <w:p w14:paraId="6FA1D516" w14:textId="2E78A747" w:rsidR="00B27EAF" w:rsidRPr="00FF6F15" w:rsidRDefault="0095079D" w:rsidP="00C26E59">
      <w:pPr>
        <w:pStyle w:val="Odsekzoznamu"/>
        <w:numPr>
          <w:ilvl w:val="1"/>
          <w:numId w:val="27"/>
        </w:numPr>
        <w:tabs>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Živé zviera nie je vec. </w:t>
      </w:r>
    </w:p>
    <w:p w14:paraId="65B6130D" w14:textId="77777777" w:rsidR="00B27EAF" w:rsidRPr="00FF6F15" w:rsidRDefault="00B27EAF" w:rsidP="00A84808">
      <w:pPr>
        <w:pStyle w:val="Odsekzoznamu"/>
        <w:tabs>
          <w:tab w:val="center" w:pos="4929"/>
          <w:tab w:val="left" w:pos="7801"/>
        </w:tabs>
        <w:snapToGrid w:val="0"/>
        <w:spacing w:after="0" w:line="240" w:lineRule="auto"/>
        <w:ind w:left="714"/>
        <w:jc w:val="both"/>
        <w:rPr>
          <w:rFonts w:ascii="Times New Roman" w:hAnsi="Times New Roman" w:cs="Times New Roman"/>
          <w:sz w:val="24"/>
          <w:szCs w:val="24"/>
        </w:rPr>
      </w:pPr>
    </w:p>
    <w:p w14:paraId="62D078B9" w14:textId="6E665E7A" w:rsidR="0095079D" w:rsidRPr="00FF6F15" w:rsidRDefault="008117C6" w:rsidP="004216B4">
      <w:pPr>
        <w:pStyle w:val="Odsekzoznamu"/>
        <w:numPr>
          <w:ilvl w:val="1"/>
          <w:numId w:val="27"/>
        </w:numPr>
        <w:tabs>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Na živé zviera sa použijú ustanovenia o hnuteľných veciach</w:t>
      </w:r>
      <w:r w:rsidR="0095079D" w:rsidRPr="00FF6F15">
        <w:rPr>
          <w:rFonts w:ascii="Times New Roman" w:hAnsi="Times New Roman" w:cs="Times New Roman"/>
          <w:sz w:val="24"/>
          <w:szCs w:val="24"/>
        </w:rPr>
        <w:t xml:space="preserve">, </w:t>
      </w:r>
      <w:r w:rsidRPr="00FF6F15">
        <w:rPr>
          <w:rFonts w:ascii="Times New Roman" w:hAnsi="Times New Roman" w:cs="Times New Roman"/>
          <w:sz w:val="24"/>
          <w:szCs w:val="24"/>
        </w:rPr>
        <w:t>ibaže to vylučuje zákon alebo</w:t>
      </w:r>
      <w:r w:rsidR="0095079D" w:rsidRPr="00FF6F15">
        <w:rPr>
          <w:rFonts w:ascii="Times New Roman" w:hAnsi="Times New Roman" w:cs="Times New Roman"/>
          <w:sz w:val="24"/>
          <w:szCs w:val="24"/>
        </w:rPr>
        <w:t xml:space="preserve"> povah</w:t>
      </w:r>
      <w:r w:rsidRPr="00FF6F15">
        <w:rPr>
          <w:rFonts w:ascii="Times New Roman" w:hAnsi="Times New Roman" w:cs="Times New Roman"/>
          <w:sz w:val="24"/>
          <w:szCs w:val="24"/>
        </w:rPr>
        <w:t>a živého zvieraťa</w:t>
      </w:r>
      <w:r w:rsidR="0095079D" w:rsidRPr="00FF6F15">
        <w:rPr>
          <w:rFonts w:ascii="Times New Roman" w:hAnsi="Times New Roman" w:cs="Times New Roman"/>
          <w:sz w:val="24"/>
          <w:szCs w:val="24"/>
        </w:rPr>
        <w:t xml:space="preserve"> ako tvora, ktorý je schopný vnímať vlastnými zmyslami a ktorý má osobitný význam a hodnotu.</w:t>
      </w:r>
      <w:r w:rsidR="004604FE" w:rsidRPr="00FF6F15">
        <w:rPr>
          <w:rFonts w:ascii="Times New Roman" w:hAnsi="Times New Roman" w:cs="Times New Roman"/>
          <w:sz w:val="24"/>
          <w:szCs w:val="24"/>
        </w:rPr>
        <w:t xml:space="preserve"> </w:t>
      </w:r>
    </w:p>
    <w:p w14:paraId="0856B555" w14:textId="77777777" w:rsidR="0095079D" w:rsidRPr="00FF6F15" w:rsidRDefault="0095079D" w:rsidP="007971AC">
      <w:pPr>
        <w:pStyle w:val="Odsekzoznamu"/>
        <w:snapToGrid w:val="0"/>
        <w:spacing w:after="0" w:line="240" w:lineRule="auto"/>
        <w:ind w:left="142"/>
        <w:contextualSpacing w:val="0"/>
        <w:rPr>
          <w:rFonts w:ascii="Times New Roman" w:hAnsi="Times New Roman" w:cs="Times New Roman"/>
          <w:sz w:val="24"/>
          <w:szCs w:val="24"/>
        </w:rPr>
      </w:pPr>
    </w:p>
    <w:p w14:paraId="5B56A281" w14:textId="0DD27C3D" w:rsidR="00D5249B" w:rsidRPr="00FF6F15" w:rsidRDefault="00D5249B" w:rsidP="006610FD">
      <w:pPr>
        <w:pStyle w:val="Nadpis6"/>
      </w:pPr>
    </w:p>
    <w:p w14:paraId="017731CF" w14:textId="55622C3E"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Byty a nebytové priestory</w:t>
      </w:r>
    </w:p>
    <w:p w14:paraId="54BE80F4" w14:textId="77777777" w:rsidR="0095079D" w:rsidRPr="00FF6F15" w:rsidRDefault="0095079D" w:rsidP="00377F3A">
      <w:pPr>
        <w:tabs>
          <w:tab w:val="left" w:pos="284"/>
          <w:tab w:val="center" w:pos="4929"/>
          <w:tab w:val="left" w:pos="7801"/>
        </w:tabs>
        <w:snapToGrid w:val="0"/>
        <w:spacing w:after="0" w:line="240" w:lineRule="auto"/>
        <w:jc w:val="center"/>
        <w:rPr>
          <w:b/>
          <w:bCs/>
        </w:rPr>
      </w:pPr>
    </w:p>
    <w:p w14:paraId="2B65F7AB" w14:textId="1ECC615A" w:rsidR="0095079D" w:rsidRPr="00FF6F15" w:rsidRDefault="0095079D" w:rsidP="00C26E59">
      <w:pPr>
        <w:tabs>
          <w:tab w:val="center" w:pos="4929"/>
          <w:tab w:val="left" w:pos="7801"/>
        </w:tabs>
        <w:snapToGrid w:val="0"/>
        <w:spacing w:after="0" w:line="240" w:lineRule="auto"/>
        <w:ind w:firstLine="284"/>
        <w:jc w:val="both"/>
      </w:pPr>
      <w:r w:rsidRPr="00FF6F15">
        <w:t>Na byty a nebytové priestory sa použijú ustanovenia o nehnuteľných veciach</w:t>
      </w:r>
      <w:r w:rsidR="008117C6" w:rsidRPr="00FF6F15">
        <w:t>, ibaže to vylučuje ich povaha a</w:t>
      </w:r>
      <w:r w:rsidR="00E422E8">
        <w:t>lebo</w:t>
      </w:r>
      <w:r w:rsidR="008117C6" w:rsidRPr="00FF6F15">
        <w:t xml:space="preserve"> zákon</w:t>
      </w:r>
      <w:r w:rsidRPr="00FF6F15">
        <w:t>.</w:t>
      </w:r>
    </w:p>
    <w:p w14:paraId="51DC0F6B"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sz w:val="24"/>
          <w:szCs w:val="24"/>
        </w:rPr>
      </w:pPr>
    </w:p>
    <w:p w14:paraId="1873BF2D" w14:textId="2F90CC3E" w:rsidR="00D5249B" w:rsidRPr="00FF6F15" w:rsidRDefault="00D5249B" w:rsidP="006610FD">
      <w:pPr>
        <w:pStyle w:val="Nadpis6"/>
      </w:pPr>
    </w:p>
    <w:p w14:paraId="73ADC2EB" w14:textId="77777777" w:rsidR="003F4BE6" w:rsidRDefault="0095079D" w:rsidP="000A23AC">
      <w:pPr>
        <w:tabs>
          <w:tab w:val="left" w:pos="284"/>
          <w:tab w:val="center" w:pos="4929"/>
          <w:tab w:val="left" w:pos="7801"/>
        </w:tabs>
        <w:snapToGrid w:val="0"/>
        <w:spacing w:after="0" w:line="240" w:lineRule="auto"/>
        <w:jc w:val="center"/>
        <w:rPr>
          <w:bCs/>
        </w:rPr>
      </w:pPr>
      <w:r w:rsidRPr="00FF6F15">
        <w:rPr>
          <w:bCs/>
        </w:rPr>
        <w:t xml:space="preserve">Práva, iné majetkové hodnoty, </w:t>
      </w:r>
      <w:r w:rsidR="008117C6" w:rsidRPr="00FF6F15">
        <w:rPr>
          <w:bCs/>
        </w:rPr>
        <w:t xml:space="preserve">digitálny obsah a </w:t>
      </w:r>
    </w:p>
    <w:p w14:paraId="024854F8" w14:textId="723B9AC7"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ovládateľné prírodné sily a energie</w:t>
      </w:r>
    </w:p>
    <w:p w14:paraId="2BF05116" w14:textId="5D80B48C" w:rsidR="0095079D" w:rsidRPr="00FF6F15" w:rsidRDefault="0095079D" w:rsidP="00377F3A">
      <w:pPr>
        <w:tabs>
          <w:tab w:val="left" w:pos="284"/>
          <w:tab w:val="center" w:pos="4929"/>
          <w:tab w:val="left" w:pos="7801"/>
        </w:tabs>
        <w:snapToGrid w:val="0"/>
        <w:spacing w:after="0" w:line="240" w:lineRule="auto"/>
        <w:jc w:val="center"/>
        <w:rPr>
          <w:b/>
          <w:bCs/>
        </w:rPr>
      </w:pPr>
    </w:p>
    <w:p w14:paraId="3D638C2A" w14:textId="6413760A" w:rsidR="0095079D" w:rsidRPr="00FF6F15" w:rsidRDefault="008117C6" w:rsidP="00C26E59">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p</w:t>
      </w:r>
      <w:r w:rsidR="0095079D" w:rsidRPr="00FF6F15">
        <w:rPr>
          <w:rFonts w:ascii="Times New Roman" w:hAnsi="Times New Roman" w:cs="Times New Roman"/>
          <w:sz w:val="24"/>
          <w:szCs w:val="24"/>
        </w:rPr>
        <w:t xml:space="preserve">ráva, iné majetkové hodnoty, </w:t>
      </w:r>
      <w:r w:rsidRPr="00FF6F15">
        <w:rPr>
          <w:rFonts w:ascii="Times New Roman" w:hAnsi="Times New Roman" w:cs="Times New Roman"/>
          <w:sz w:val="24"/>
          <w:szCs w:val="24"/>
        </w:rPr>
        <w:t xml:space="preserve">digitálny obsah a </w:t>
      </w:r>
      <w:r w:rsidR="0095079D" w:rsidRPr="00FF6F15">
        <w:rPr>
          <w:rFonts w:ascii="Times New Roman" w:hAnsi="Times New Roman" w:cs="Times New Roman"/>
          <w:sz w:val="24"/>
          <w:szCs w:val="24"/>
        </w:rPr>
        <w:t xml:space="preserve">ovládateľné prírodné sily a energie </w:t>
      </w:r>
      <w:r w:rsidRPr="00FF6F15">
        <w:rPr>
          <w:rFonts w:ascii="Times New Roman" w:hAnsi="Times New Roman" w:cs="Times New Roman"/>
          <w:sz w:val="24"/>
          <w:szCs w:val="24"/>
        </w:rPr>
        <w:t xml:space="preserve">sa </w:t>
      </w:r>
      <w:r w:rsidR="0095079D" w:rsidRPr="00FF6F15">
        <w:rPr>
          <w:rFonts w:ascii="Times New Roman" w:hAnsi="Times New Roman" w:cs="Times New Roman"/>
          <w:sz w:val="24"/>
          <w:szCs w:val="24"/>
        </w:rPr>
        <w:t>použijú ustanovenia o hnuteľných veciach</w:t>
      </w:r>
      <w:r w:rsidRPr="00FF6F15">
        <w:rPr>
          <w:rFonts w:ascii="Times New Roman" w:hAnsi="Times New Roman" w:cs="Times New Roman"/>
          <w:sz w:val="24"/>
          <w:szCs w:val="24"/>
        </w:rPr>
        <w:t>, ibaže to vylučuje ich povaha alebo zákon</w:t>
      </w:r>
      <w:r w:rsidR="0095079D" w:rsidRPr="00FF6F15">
        <w:rPr>
          <w:rFonts w:ascii="Times New Roman" w:hAnsi="Times New Roman" w:cs="Times New Roman"/>
          <w:sz w:val="24"/>
          <w:szCs w:val="24"/>
        </w:rPr>
        <w:t>.</w:t>
      </w:r>
      <w:r w:rsidR="004604FE" w:rsidRPr="00FF6F15">
        <w:rPr>
          <w:rFonts w:ascii="Times New Roman" w:hAnsi="Times New Roman" w:cs="Times New Roman"/>
          <w:sz w:val="24"/>
          <w:szCs w:val="24"/>
        </w:rPr>
        <w:t xml:space="preserve"> </w:t>
      </w:r>
    </w:p>
    <w:p w14:paraId="460B9314" w14:textId="77777777" w:rsidR="00144793" w:rsidRPr="00FF6F15" w:rsidRDefault="00144793" w:rsidP="00A84808">
      <w:pPr>
        <w:tabs>
          <w:tab w:val="left" w:pos="567"/>
        </w:tabs>
        <w:snapToGrid w:val="0"/>
        <w:spacing w:after="0" w:line="240" w:lineRule="auto"/>
        <w:ind w:firstLine="284"/>
        <w:jc w:val="both"/>
      </w:pPr>
    </w:p>
    <w:p w14:paraId="16656DEF" w14:textId="287A9385" w:rsidR="00434A19" w:rsidRPr="00FF6F15" w:rsidRDefault="008117C6" w:rsidP="004216B4">
      <w:pPr>
        <w:snapToGrid w:val="0"/>
        <w:spacing w:after="0" w:line="240" w:lineRule="auto"/>
        <w:jc w:val="center"/>
        <w:rPr>
          <w:b/>
          <w:bCs/>
          <w:spacing w:val="30"/>
        </w:rPr>
      </w:pPr>
      <w:r w:rsidRPr="00FF6F15">
        <w:rPr>
          <w:b/>
          <w:bCs/>
          <w:spacing w:val="30"/>
        </w:rPr>
        <w:t>ŠTVRTÝ ODDIEL</w:t>
      </w:r>
    </w:p>
    <w:p w14:paraId="1B394F97" w14:textId="0DBAEFE5" w:rsidR="0095079D" w:rsidRPr="00FF6F15" w:rsidRDefault="00434A19" w:rsidP="007971AC">
      <w:pPr>
        <w:snapToGrid w:val="0"/>
        <w:spacing w:after="0" w:line="240" w:lineRule="auto"/>
        <w:jc w:val="center"/>
        <w:rPr>
          <w:rFonts w:ascii="Times New Roman Tučné" w:hAnsi="Times New Roman Tučné"/>
          <w:b/>
          <w:bCs/>
        </w:rPr>
      </w:pPr>
      <w:r w:rsidRPr="00FF6F15">
        <w:rPr>
          <w:rFonts w:ascii="Times New Roman Tučné" w:hAnsi="Times New Roman Tučné"/>
          <w:b/>
          <w:bCs/>
        </w:rPr>
        <w:t>S</w:t>
      </w:r>
      <w:r w:rsidRPr="00FF6F15">
        <w:rPr>
          <w:rFonts w:ascii="Times New Roman Tučné" w:hAnsi="Times New Roman Tučné" w:hint="eastAsia"/>
          <w:b/>
          <w:bCs/>
        </w:rPr>
        <w:t>ÚČ</w:t>
      </w:r>
      <w:r w:rsidRPr="00FF6F15">
        <w:rPr>
          <w:rFonts w:ascii="Times New Roman Tučné" w:hAnsi="Times New Roman Tučné"/>
          <w:b/>
          <w:bCs/>
        </w:rPr>
        <w:t>ASTI PR</w:t>
      </w:r>
      <w:r w:rsidRPr="00FF6F15">
        <w:rPr>
          <w:rFonts w:ascii="Times New Roman Tučné" w:hAnsi="Times New Roman Tučné" w:hint="eastAsia"/>
          <w:b/>
          <w:bCs/>
        </w:rPr>
        <w:t>Á</w:t>
      </w:r>
      <w:r w:rsidRPr="00FF6F15">
        <w:rPr>
          <w:rFonts w:ascii="Times New Roman Tučné" w:hAnsi="Times New Roman Tučné"/>
          <w:b/>
          <w:bCs/>
        </w:rPr>
        <w:t>VNYCH PREDMETOV</w:t>
      </w:r>
    </w:p>
    <w:p w14:paraId="00AF0E87" w14:textId="77777777" w:rsidR="0095079D" w:rsidRPr="00FF6F15" w:rsidRDefault="0095079D" w:rsidP="00746F47">
      <w:pPr>
        <w:snapToGrid w:val="0"/>
        <w:spacing w:after="0" w:line="240" w:lineRule="auto"/>
        <w:jc w:val="center"/>
        <w:rPr>
          <w:bCs/>
          <w:spacing w:val="20"/>
        </w:rPr>
      </w:pPr>
    </w:p>
    <w:p w14:paraId="77B3A52F" w14:textId="5D6043A4" w:rsidR="00D5249B" w:rsidRPr="00FF6F15" w:rsidRDefault="00D5249B" w:rsidP="006610FD">
      <w:pPr>
        <w:pStyle w:val="Nadpis6"/>
      </w:pPr>
    </w:p>
    <w:p w14:paraId="137DC51F" w14:textId="0D7C6176"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Súčasť právneho predmetu</w:t>
      </w:r>
    </w:p>
    <w:p w14:paraId="5AFFE730" w14:textId="77777777" w:rsidR="0095079D" w:rsidRPr="00FF6F15" w:rsidRDefault="0095079D" w:rsidP="00377F3A">
      <w:pPr>
        <w:tabs>
          <w:tab w:val="left" w:pos="284"/>
          <w:tab w:val="center" w:pos="4929"/>
          <w:tab w:val="left" w:pos="7801"/>
        </w:tabs>
        <w:snapToGrid w:val="0"/>
        <w:spacing w:after="0" w:line="240" w:lineRule="auto"/>
        <w:jc w:val="center"/>
        <w:rPr>
          <w:b/>
          <w:bCs/>
        </w:rPr>
      </w:pPr>
    </w:p>
    <w:p w14:paraId="26550DBB" w14:textId="77777777" w:rsidR="0095079D" w:rsidRPr="00FF6F15" w:rsidRDefault="0095079D" w:rsidP="00377F3A">
      <w:pPr>
        <w:tabs>
          <w:tab w:val="center" w:pos="4929"/>
          <w:tab w:val="left" w:pos="7801"/>
        </w:tabs>
        <w:snapToGrid w:val="0"/>
        <w:spacing w:after="0" w:line="240" w:lineRule="auto"/>
        <w:ind w:firstLine="357"/>
        <w:jc w:val="both"/>
      </w:pPr>
      <w:r w:rsidRPr="00FF6F15">
        <w:t>Súčasťou právneho predmetu je všetko, čo k nemu podľa jeho povahy patrí a nemôže byť oddelené bez toho, aby sa právny predmet znehodnotil.</w:t>
      </w:r>
    </w:p>
    <w:p w14:paraId="1E6CCD66" w14:textId="77777777" w:rsidR="0095079D" w:rsidRPr="00FF6F15" w:rsidRDefault="0095079D" w:rsidP="00C26E59">
      <w:pPr>
        <w:snapToGrid w:val="0"/>
        <w:spacing w:after="0" w:line="240" w:lineRule="auto"/>
      </w:pPr>
    </w:p>
    <w:p w14:paraId="1DE9773E" w14:textId="1BB0ED8E" w:rsidR="00D5249B" w:rsidRPr="00FF6F15" w:rsidRDefault="00D5249B" w:rsidP="006610FD">
      <w:pPr>
        <w:pStyle w:val="Nadpis6"/>
      </w:pPr>
    </w:p>
    <w:p w14:paraId="4F109274" w14:textId="76510994"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Pozemky a stavby</w:t>
      </w:r>
    </w:p>
    <w:p w14:paraId="49CF4228" w14:textId="77777777" w:rsidR="0095079D" w:rsidRPr="00FF6F15" w:rsidRDefault="0095079D" w:rsidP="00377F3A">
      <w:pPr>
        <w:tabs>
          <w:tab w:val="left" w:pos="284"/>
          <w:tab w:val="center" w:pos="4929"/>
          <w:tab w:val="left" w:pos="7801"/>
        </w:tabs>
        <w:snapToGrid w:val="0"/>
        <w:spacing w:after="0" w:line="240" w:lineRule="auto"/>
        <w:ind w:left="714" w:hanging="357"/>
        <w:jc w:val="center"/>
        <w:rPr>
          <w:b/>
          <w:bCs/>
        </w:rPr>
      </w:pPr>
    </w:p>
    <w:p w14:paraId="757AB585" w14:textId="462B11D1" w:rsidR="0095079D" w:rsidRPr="00FF6F15" w:rsidRDefault="0095079D" w:rsidP="00C26E59">
      <w:pPr>
        <w:pStyle w:val="Odsekzoznamu"/>
        <w:numPr>
          <w:ilvl w:val="0"/>
          <w:numId w:val="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Súčasťou pozemku je priestor nad a pod jeho povrchom</w:t>
      </w:r>
      <w:r w:rsidR="008117C6" w:rsidRPr="00FF6F15">
        <w:rPr>
          <w:rFonts w:ascii="Times New Roman" w:hAnsi="Times New Roman" w:cs="Times New Roman"/>
          <w:sz w:val="24"/>
          <w:szCs w:val="24"/>
        </w:rPr>
        <w:t>, nevyhnutný na riadne hospodárske využitie pozemku,</w:t>
      </w:r>
      <w:r w:rsidRPr="00FF6F15">
        <w:rPr>
          <w:rFonts w:ascii="Times New Roman" w:hAnsi="Times New Roman" w:cs="Times New Roman"/>
          <w:sz w:val="24"/>
          <w:szCs w:val="24"/>
        </w:rPr>
        <w:t xml:space="preserve"> </w:t>
      </w:r>
      <w:r w:rsidR="0058301A" w:rsidRPr="00FF6F15">
        <w:rPr>
          <w:rFonts w:ascii="Times New Roman" w:hAnsi="Times New Roman" w:cs="Times New Roman"/>
          <w:sz w:val="24"/>
          <w:szCs w:val="24"/>
        </w:rPr>
        <w:t xml:space="preserve">a rastliny na </w:t>
      </w:r>
      <w:r w:rsidR="008117C6" w:rsidRPr="00FF6F15">
        <w:rPr>
          <w:rFonts w:ascii="Times New Roman" w:hAnsi="Times New Roman" w:cs="Times New Roman"/>
          <w:sz w:val="24"/>
          <w:szCs w:val="24"/>
        </w:rPr>
        <w:t>pozemku</w:t>
      </w:r>
      <w:r w:rsidR="0058301A" w:rsidRPr="00FF6F15">
        <w:rPr>
          <w:rFonts w:ascii="Times New Roman" w:hAnsi="Times New Roman" w:cs="Times New Roman"/>
          <w:sz w:val="24"/>
          <w:szCs w:val="24"/>
        </w:rPr>
        <w:t xml:space="preserve"> </w:t>
      </w:r>
      <w:r w:rsidR="008117C6" w:rsidRPr="00FF6F15">
        <w:rPr>
          <w:rFonts w:ascii="Times New Roman" w:hAnsi="Times New Roman" w:cs="Times New Roman"/>
          <w:sz w:val="24"/>
          <w:szCs w:val="24"/>
        </w:rPr>
        <w:t>rastúce</w:t>
      </w:r>
      <w:r w:rsidRPr="00FF6F15">
        <w:rPr>
          <w:rFonts w:ascii="Times New Roman" w:hAnsi="Times New Roman" w:cs="Times New Roman"/>
          <w:sz w:val="24"/>
          <w:szCs w:val="24"/>
        </w:rPr>
        <w:t xml:space="preserve">.  </w:t>
      </w:r>
    </w:p>
    <w:p w14:paraId="108FDA1B" w14:textId="77777777" w:rsidR="00B27EAF" w:rsidRPr="00FF6F15" w:rsidRDefault="00B27EAF" w:rsidP="00A84808">
      <w:pPr>
        <w:pStyle w:val="Odsekzoznamu"/>
        <w:snapToGrid w:val="0"/>
        <w:spacing w:after="0" w:line="240" w:lineRule="auto"/>
        <w:ind w:left="714" w:hanging="357"/>
        <w:contextualSpacing w:val="0"/>
        <w:jc w:val="both"/>
        <w:rPr>
          <w:rFonts w:ascii="Times New Roman" w:hAnsi="Times New Roman" w:cs="Times New Roman"/>
          <w:sz w:val="24"/>
          <w:szCs w:val="24"/>
        </w:rPr>
      </w:pPr>
    </w:p>
    <w:p w14:paraId="7F92B728" w14:textId="77777777" w:rsidR="0095079D" w:rsidRPr="00FF6F15" w:rsidRDefault="0095079D" w:rsidP="004216B4">
      <w:pPr>
        <w:pStyle w:val="Odsekzoznamu"/>
        <w:numPr>
          <w:ilvl w:val="0"/>
          <w:numId w:val="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Stavby, vodné toky a podzemné vody nie sú súčasťou pozemku.</w:t>
      </w:r>
    </w:p>
    <w:p w14:paraId="3A8985DF" w14:textId="77777777" w:rsidR="0095079D" w:rsidRPr="00FF6F15" w:rsidRDefault="0095079D" w:rsidP="007971AC">
      <w:pPr>
        <w:pStyle w:val="Odsekzoznamu"/>
        <w:tabs>
          <w:tab w:val="left" w:pos="567"/>
        </w:tabs>
        <w:snapToGrid w:val="0"/>
        <w:spacing w:after="0" w:line="240" w:lineRule="auto"/>
        <w:ind w:left="284"/>
        <w:contextualSpacing w:val="0"/>
        <w:jc w:val="both"/>
        <w:rPr>
          <w:rFonts w:ascii="Times New Roman" w:hAnsi="Times New Roman" w:cs="Times New Roman"/>
          <w:sz w:val="24"/>
          <w:szCs w:val="24"/>
        </w:rPr>
      </w:pPr>
    </w:p>
    <w:p w14:paraId="74B9EAC9" w14:textId="7D575DA2" w:rsidR="00531A3F" w:rsidRPr="00FF6F15" w:rsidRDefault="008117C6" w:rsidP="00746F47">
      <w:pPr>
        <w:snapToGrid w:val="0"/>
        <w:spacing w:after="0" w:line="240" w:lineRule="auto"/>
        <w:jc w:val="center"/>
        <w:rPr>
          <w:b/>
          <w:bCs/>
          <w:spacing w:val="30"/>
        </w:rPr>
      </w:pPr>
      <w:r w:rsidRPr="00FF6F15">
        <w:rPr>
          <w:b/>
          <w:bCs/>
          <w:spacing w:val="30"/>
        </w:rPr>
        <w:t>PIATY ODDIEL</w:t>
      </w:r>
    </w:p>
    <w:p w14:paraId="48E19E18" w14:textId="33D4D38A" w:rsidR="0095079D" w:rsidRPr="00FF6F15" w:rsidRDefault="00531A3F" w:rsidP="00635031">
      <w:pPr>
        <w:snapToGrid w:val="0"/>
        <w:spacing w:after="0" w:line="240" w:lineRule="auto"/>
        <w:jc w:val="center"/>
        <w:rPr>
          <w:rFonts w:ascii="Times New Roman Tučné" w:hAnsi="Times New Roman Tučné"/>
          <w:b/>
          <w:bCs/>
        </w:rPr>
      </w:pPr>
      <w:r w:rsidRPr="00FF6F15">
        <w:rPr>
          <w:rFonts w:ascii="Times New Roman Tučné" w:hAnsi="Times New Roman Tučné"/>
          <w:b/>
          <w:bCs/>
        </w:rPr>
        <w:t>PR</w:t>
      </w:r>
      <w:r w:rsidRPr="00FF6F15">
        <w:rPr>
          <w:rFonts w:ascii="Times New Roman Tučné" w:hAnsi="Times New Roman Tučné" w:hint="eastAsia"/>
          <w:b/>
          <w:bCs/>
        </w:rPr>
        <w:t>Í</w:t>
      </w:r>
      <w:r w:rsidRPr="00FF6F15">
        <w:rPr>
          <w:rFonts w:ascii="Times New Roman Tučné" w:hAnsi="Times New Roman Tučné"/>
          <w:b/>
          <w:bCs/>
        </w:rPr>
        <w:t>SLU</w:t>
      </w:r>
      <w:r w:rsidRPr="00FF6F15">
        <w:rPr>
          <w:rFonts w:ascii="Times New Roman Tučné" w:hAnsi="Times New Roman Tučné" w:hint="eastAsia"/>
          <w:b/>
          <w:bCs/>
        </w:rPr>
        <w:t>Š</w:t>
      </w:r>
      <w:r w:rsidRPr="00FF6F15">
        <w:rPr>
          <w:rFonts w:ascii="Times New Roman Tučné" w:hAnsi="Times New Roman Tučné"/>
          <w:b/>
          <w:bCs/>
        </w:rPr>
        <w:t>ENSTVO PR</w:t>
      </w:r>
      <w:r w:rsidRPr="00FF6F15">
        <w:rPr>
          <w:rFonts w:ascii="Times New Roman Tučné" w:hAnsi="Times New Roman Tučné" w:hint="eastAsia"/>
          <w:b/>
          <w:bCs/>
        </w:rPr>
        <w:t>Á</w:t>
      </w:r>
      <w:r w:rsidRPr="00FF6F15">
        <w:rPr>
          <w:rFonts w:ascii="Times New Roman Tučné" w:hAnsi="Times New Roman Tučné"/>
          <w:b/>
          <w:bCs/>
        </w:rPr>
        <w:t>VNYCH PREDMETOV</w:t>
      </w:r>
    </w:p>
    <w:p w14:paraId="127ACFA5" w14:textId="77777777" w:rsidR="0095079D" w:rsidRPr="00FF6F15" w:rsidRDefault="0095079D" w:rsidP="00D3199E">
      <w:pPr>
        <w:snapToGrid w:val="0"/>
        <w:spacing w:after="0" w:line="240" w:lineRule="auto"/>
        <w:jc w:val="center"/>
        <w:rPr>
          <w:bCs/>
        </w:rPr>
      </w:pPr>
    </w:p>
    <w:p w14:paraId="6DB7F786" w14:textId="3504760B" w:rsidR="00D5249B" w:rsidRPr="00FF6F15" w:rsidRDefault="00D5249B" w:rsidP="006610FD">
      <w:pPr>
        <w:pStyle w:val="Nadpis6"/>
      </w:pPr>
    </w:p>
    <w:p w14:paraId="251FEF2A" w14:textId="6E87E062"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Príslušenstvo veci</w:t>
      </w:r>
    </w:p>
    <w:p w14:paraId="5526E643" w14:textId="77777777" w:rsidR="0095079D" w:rsidRPr="00FF6F15" w:rsidRDefault="0095079D" w:rsidP="00377F3A">
      <w:pPr>
        <w:tabs>
          <w:tab w:val="left" w:pos="284"/>
          <w:tab w:val="center" w:pos="4929"/>
          <w:tab w:val="left" w:pos="7801"/>
        </w:tabs>
        <w:snapToGrid w:val="0"/>
        <w:spacing w:after="0" w:line="240" w:lineRule="auto"/>
        <w:jc w:val="center"/>
        <w:rPr>
          <w:bCs/>
        </w:rPr>
      </w:pPr>
    </w:p>
    <w:p w14:paraId="505C8788" w14:textId="3A6EDA41" w:rsidR="0095079D" w:rsidRPr="00FF6F15" w:rsidRDefault="0095079D" w:rsidP="00C26E59">
      <w:pPr>
        <w:pStyle w:val="Odsekzoznamu"/>
        <w:numPr>
          <w:ilvl w:val="0"/>
          <w:numId w:val="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 Príslušenstvom hlavnej veci sú všetky vedľajšie veci, ktoré patria jej vlastníkovi a sú ním určené na to, aby sa s</w:t>
      </w:r>
      <w:r w:rsidR="008D7629"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hlavnou vecou trvale užívali. V pochybnostiach sa </w:t>
      </w:r>
      <w:r w:rsidR="5EC7571A" w:rsidRPr="00FF6F15">
        <w:rPr>
          <w:rFonts w:ascii="Times New Roman" w:hAnsi="Times New Roman" w:cs="Times New Roman"/>
          <w:sz w:val="24"/>
          <w:szCs w:val="24"/>
        </w:rPr>
        <w:t>príslušenstvo</w:t>
      </w:r>
      <w:r w:rsidRPr="00FF6F15">
        <w:rPr>
          <w:rFonts w:ascii="Times New Roman" w:hAnsi="Times New Roman" w:cs="Times New Roman"/>
          <w:sz w:val="24"/>
          <w:szCs w:val="24"/>
        </w:rPr>
        <w:t xml:space="preserve"> posúdi podľa zvyklostí.</w:t>
      </w:r>
    </w:p>
    <w:p w14:paraId="08C85B87" w14:textId="77777777" w:rsidR="0095079D" w:rsidRPr="00FF6F15" w:rsidRDefault="0095079D" w:rsidP="00A84808">
      <w:pPr>
        <w:snapToGrid w:val="0"/>
        <w:spacing w:after="0" w:line="240" w:lineRule="auto"/>
        <w:ind w:firstLine="709"/>
        <w:jc w:val="both"/>
      </w:pPr>
    </w:p>
    <w:p w14:paraId="096C0BD5" w14:textId="6B70919F" w:rsidR="0095079D" w:rsidRPr="00FF6F15" w:rsidRDefault="0095079D" w:rsidP="004216B4">
      <w:pPr>
        <w:pStyle w:val="Odsekzoznamu"/>
        <w:numPr>
          <w:ilvl w:val="0"/>
          <w:numId w:val="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Dočasným odlúčením od hlavnej veci neprestáva byť vedľajšia vec jej príslušenstvom. </w:t>
      </w:r>
    </w:p>
    <w:p w14:paraId="456412E5" w14:textId="20BEC89B" w:rsidR="00195BC7" w:rsidRDefault="00195BC7" w:rsidP="007971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52229662" w14:textId="5142A0E0" w:rsidR="00FA08F7" w:rsidRDefault="00FA08F7" w:rsidP="007971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04229675" w14:textId="1247DCD1" w:rsidR="00FA08F7" w:rsidRDefault="00FA08F7" w:rsidP="007971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69EF0687" w14:textId="77777777" w:rsidR="00FA08F7" w:rsidRPr="00FF6F15" w:rsidRDefault="00FA08F7" w:rsidP="007971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79F88647" w14:textId="230D87DF" w:rsidR="0058301A" w:rsidRPr="00FF6F15" w:rsidRDefault="0058301A" w:rsidP="006610FD">
      <w:pPr>
        <w:pStyle w:val="Nadpis6"/>
      </w:pPr>
    </w:p>
    <w:p w14:paraId="2988E8CB" w14:textId="416FD2D8" w:rsidR="00B27EAF" w:rsidRPr="00FF6F15" w:rsidRDefault="0095079D" w:rsidP="000A23AC">
      <w:pPr>
        <w:tabs>
          <w:tab w:val="left" w:pos="0"/>
          <w:tab w:val="center" w:pos="4929"/>
          <w:tab w:val="left" w:pos="7801"/>
        </w:tabs>
        <w:snapToGrid w:val="0"/>
        <w:spacing w:after="0" w:line="240" w:lineRule="auto"/>
        <w:jc w:val="center"/>
        <w:rPr>
          <w:bCs/>
        </w:rPr>
      </w:pPr>
      <w:r w:rsidRPr="00FF6F15">
        <w:rPr>
          <w:bCs/>
        </w:rPr>
        <w:t>Príslušenstvo bytu a nebytového priestoru</w:t>
      </w:r>
    </w:p>
    <w:p w14:paraId="2D050EFF" w14:textId="77777777" w:rsidR="00B27EAF" w:rsidRPr="00FF6F15" w:rsidRDefault="00B27EAF" w:rsidP="00377F3A">
      <w:pPr>
        <w:tabs>
          <w:tab w:val="left" w:pos="0"/>
          <w:tab w:val="center" w:pos="4929"/>
          <w:tab w:val="left" w:pos="7801"/>
        </w:tabs>
        <w:snapToGrid w:val="0"/>
        <w:spacing w:after="0" w:line="240" w:lineRule="auto"/>
        <w:jc w:val="center"/>
        <w:rPr>
          <w:b/>
          <w:bCs/>
        </w:rPr>
      </w:pPr>
    </w:p>
    <w:p w14:paraId="7E382022" w14:textId="75BB75E4" w:rsidR="0095079D" w:rsidRDefault="00B27EAF" w:rsidP="00C26E59">
      <w:pPr>
        <w:tabs>
          <w:tab w:val="left" w:pos="0"/>
          <w:tab w:val="center" w:pos="4929"/>
          <w:tab w:val="left" w:pos="7801"/>
        </w:tabs>
        <w:snapToGrid w:val="0"/>
        <w:spacing w:after="0" w:line="240" w:lineRule="auto"/>
        <w:ind w:firstLine="357"/>
        <w:jc w:val="both"/>
      </w:pPr>
      <w:r w:rsidRPr="00FF6F15">
        <w:tab/>
      </w:r>
      <w:r w:rsidR="0095079D" w:rsidRPr="00FF6F15">
        <w:t>Príslušenstvom bytu a nebytového priestoru sú aj vedľajšie miestnosti a priestory určené na to, aby sa s nimi trvale užívali.</w:t>
      </w:r>
    </w:p>
    <w:p w14:paraId="33A6B553" w14:textId="77777777" w:rsidR="00195BC7" w:rsidRPr="00FF6F15" w:rsidRDefault="00195BC7" w:rsidP="00C26E59">
      <w:pPr>
        <w:tabs>
          <w:tab w:val="left" w:pos="0"/>
          <w:tab w:val="center" w:pos="4929"/>
          <w:tab w:val="left" w:pos="7801"/>
        </w:tabs>
        <w:snapToGrid w:val="0"/>
        <w:spacing w:after="0" w:line="240" w:lineRule="auto"/>
        <w:ind w:firstLine="357"/>
        <w:jc w:val="both"/>
        <w:rPr>
          <w:b/>
          <w:bCs/>
        </w:rPr>
      </w:pPr>
    </w:p>
    <w:p w14:paraId="7451157C" w14:textId="0D59DFEC" w:rsidR="0058301A" w:rsidRPr="00FF6F15" w:rsidRDefault="0058301A" w:rsidP="006610FD">
      <w:pPr>
        <w:pStyle w:val="Nadpis6"/>
      </w:pPr>
    </w:p>
    <w:p w14:paraId="6B0D97B1" w14:textId="0553A0EB" w:rsidR="0095079D" w:rsidRPr="00FF6F15" w:rsidRDefault="0095079D" w:rsidP="000A23AC">
      <w:pPr>
        <w:tabs>
          <w:tab w:val="left" w:pos="0"/>
          <w:tab w:val="center" w:pos="4929"/>
          <w:tab w:val="left" w:pos="7801"/>
        </w:tabs>
        <w:snapToGrid w:val="0"/>
        <w:spacing w:after="0" w:line="240" w:lineRule="auto"/>
        <w:jc w:val="center"/>
        <w:rPr>
          <w:bCs/>
        </w:rPr>
      </w:pPr>
      <w:r w:rsidRPr="00FF6F15">
        <w:rPr>
          <w:bCs/>
        </w:rPr>
        <w:t>Príslušenstvo pohľadávky</w:t>
      </w:r>
    </w:p>
    <w:p w14:paraId="03815239" w14:textId="77777777" w:rsidR="0095079D" w:rsidRPr="00FF6F15" w:rsidRDefault="0095079D" w:rsidP="00377F3A">
      <w:pPr>
        <w:tabs>
          <w:tab w:val="left" w:pos="0"/>
          <w:tab w:val="center" w:pos="4929"/>
          <w:tab w:val="left" w:pos="7801"/>
        </w:tabs>
        <w:snapToGrid w:val="0"/>
        <w:spacing w:after="0" w:line="240" w:lineRule="auto"/>
        <w:jc w:val="center"/>
        <w:rPr>
          <w:b/>
          <w:bCs/>
        </w:rPr>
      </w:pPr>
    </w:p>
    <w:p w14:paraId="133BFDFF" w14:textId="7E345FB4" w:rsidR="0095079D" w:rsidRPr="00FF6F15" w:rsidRDefault="0095079D" w:rsidP="00C26E59">
      <w:pPr>
        <w:tabs>
          <w:tab w:val="center" w:pos="4929"/>
          <w:tab w:val="left" w:pos="7801"/>
        </w:tabs>
        <w:snapToGrid w:val="0"/>
        <w:spacing w:after="0" w:line="240" w:lineRule="auto"/>
        <w:ind w:firstLine="357"/>
        <w:jc w:val="both"/>
      </w:pPr>
      <w:r w:rsidRPr="00FF6F15">
        <w:t>Príslušenstvom pohľadávky sú úroky, vrátane úroku z omeškania, a</w:t>
      </w:r>
      <w:r w:rsidR="008117C6" w:rsidRPr="00FF6F15">
        <w:t xml:space="preserve"> účelné </w:t>
      </w:r>
      <w:r w:rsidRPr="00FF6F15">
        <w:t>náklady</w:t>
      </w:r>
      <w:r w:rsidR="00AF60A9" w:rsidRPr="00FF6F15">
        <w:t xml:space="preserve"> </w:t>
      </w:r>
      <w:r w:rsidRPr="00FF6F15">
        <w:t>spojené s jej uplatnením.</w:t>
      </w:r>
    </w:p>
    <w:p w14:paraId="32AA6BA6"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sz w:val="24"/>
          <w:szCs w:val="24"/>
        </w:rPr>
      </w:pPr>
    </w:p>
    <w:p w14:paraId="7C2B5F6E" w14:textId="14718A8B" w:rsidR="0058301A" w:rsidRPr="00FF6F15" w:rsidRDefault="0058301A" w:rsidP="006610FD">
      <w:pPr>
        <w:pStyle w:val="Nadpis6"/>
      </w:pPr>
    </w:p>
    <w:p w14:paraId="4EF08104" w14:textId="31629D67" w:rsidR="0095079D" w:rsidRPr="00FF6F15" w:rsidRDefault="0058301A" w:rsidP="000A23AC">
      <w:pPr>
        <w:tabs>
          <w:tab w:val="left" w:pos="0"/>
          <w:tab w:val="center" w:pos="4929"/>
          <w:tab w:val="left" w:pos="7801"/>
        </w:tabs>
        <w:snapToGrid w:val="0"/>
        <w:spacing w:after="0" w:line="240" w:lineRule="auto"/>
        <w:jc w:val="center"/>
        <w:rPr>
          <w:bCs/>
        </w:rPr>
      </w:pPr>
      <w:r w:rsidRPr="00FF6F15">
        <w:rPr>
          <w:bCs/>
        </w:rPr>
        <w:t>Právny režim</w:t>
      </w:r>
      <w:r w:rsidR="0095079D" w:rsidRPr="00FF6F15">
        <w:rPr>
          <w:bCs/>
        </w:rPr>
        <w:t xml:space="preserve"> príslušenstva</w:t>
      </w:r>
    </w:p>
    <w:p w14:paraId="7B925BC1" w14:textId="77777777" w:rsidR="0095079D" w:rsidRPr="00FF6F15" w:rsidRDefault="0095079D" w:rsidP="00377F3A">
      <w:pPr>
        <w:tabs>
          <w:tab w:val="left" w:pos="0"/>
          <w:tab w:val="center" w:pos="4929"/>
          <w:tab w:val="left" w:pos="7801"/>
        </w:tabs>
        <w:snapToGrid w:val="0"/>
        <w:spacing w:after="0" w:line="240" w:lineRule="auto"/>
        <w:jc w:val="center"/>
        <w:rPr>
          <w:b/>
          <w:bCs/>
        </w:rPr>
      </w:pPr>
    </w:p>
    <w:p w14:paraId="38D6EB22" w14:textId="333CAC1F" w:rsidR="0095079D" w:rsidRPr="00FF6F15" w:rsidRDefault="0095079D" w:rsidP="00C26E59">
      <w:pPr>
        <w:tabs>
          <w:tab w:val="center" w:pos="4929"/>
          <w:tab w:val="left" w:pos="7801"/>
        </w:tabs>
        <w:snapToGrid w:val="0"/>
        <w:spacing w:after="0" w:line="240" w:lineRule="auto"/>
        <w:ind w:firstLine="357"/>
        <w:jc w:val="both"/>
      </w:pPr>
      <w:r w:rsidRPr="00FF6F15">
        <w:t xml:space="preserve">Príslušenstvo </w:t>
      </w:r>
      <w:r w:rsidR="0058301A" w:rsidRPr="00FF6F15">
        <w:t>na</w:t>
      </w:r>
      <w:r w:rsidRPr="00FF6F15">
        <w:t xml:space="preserve">sleduje </w:t>
      </w:r>
      <w:r w:rsidR="0058301A" w:rsidRPr="00FF6F15">
        <w:t>právny režim</w:t>
      </w:r>
      <w:r w:rsidRPr="00FF6F15">
        <w:t xml:space="preserve"> hlavného právneho predmetu, ak zákon neustanovuj</w:t>
      </w:r>
      <w:r w:rsidR="00064D76">
        <w:t>e</w:t>
      </w:r>
      <w:r w:rsidRPr="00FF6F15">
        <w:t xml:space="preserve"> inak.</w:t>
      </w:r>
    </w:p>
    <w:p w14:paraId="2807401C" w14:textId="77777777" w:rsidR="0095079D" w:rsidRPr="00FF6F15" w:rsidRDefault="0095079D" w:rsidP="00A84808">
      <w:pPr>
        <w:tabs>
          <w:tab w:val="left" w:pos="284"/>
          <w:tab w:val="center" w:pos="4929"/>
          <w:tab w:val="left" w:pos="7801"/>
        </w:tabs>
        <w:snapToGrid w:val="0"/>
        <w:spacing w:after="0" w:line="240" w:lineRule="auto"/>
        <w:ind w:firstLine="284"/>
        <w:jc w:val="both"/>
      </w:pPr>
    </w:p>
    <w:p w14:paraId="288B509A" w14:textId="3D68D8D0" w:rsidR="0058301A" w:rsidRPr="00FF6F15" w:rsidRDefault="0058301A" w:rsidP="006610FD">
      <w:pPr>
        <w:pStyle w:val="Nadpis6"/>
      </w:pPr>
    </w:p>
    <w:p w14:paraId="2F587E92" w14:textId="0E906991" w:rsidR="0095079D" w:rsidRPr="00FF6F15" w:rsidRDefault="0095079D" w:rsidP="000A23AC">
      <w:pPr>
        <w:tabs>
          <w:tab w:val="left" w:pos="284"/>
          <w:tab w:val="center" w:pos="4929"/>
          <w:tab w:val="left" w:pos="7801"/>
        </w:tabs>
        <w:snapToGrid w:val="0"/>
        <w:spacing w:after="0" w:line="240" w:lineRule="auto"/>
        <w:jc w:val="center"/>
        <w:rPr>
          <w:bCs/>
        </w:rPr>
      </w:pPr>
      <w:r w:rsidRPr="00FF6F15">
        <w:rPr>
          <w:bCs/>
        </w:rPr>
        <w:t>Plody a úžitky</w:t>
      </w:r>
    </w:p>
    <w:p w14:paraId="70FC84B2" w14:textId="77777777" w:rsidR="0095079D" w:rsidRPr="00FF6F15" w:rsidRDefault="0095079D" w:rsidP="00377F3A">
      <w:pPr>
        <w:tabs>
          <w:tab w:val="left" w:pos="284"/>
          <w:tab w:val="center" w:pos="4929"/>
          <w:tab w:val="left" w:pos="7801"/>
        </w:tabs>
        <w:snapToGrid w:val="0"/>
        <w:spacing w:after="0" w:line="240" w:lineRule="auto"/>
        <w:jc w:val="center"/>
        <w:rPr>
          <w:b/>
          <w:bCs/>
        </w:rPr>
      </w:pPr>
    </w:p>
    <w:p w14:paraId="227BA2D1" w14:textId="171ED84E" w:rsidR="0095079D" w:rsidRPr="00FF6F15" w:rsidRDefault="0095079D" w:rsidP="00C26E59">
      <w:pPr>
        <w:tabs>
          <w:tab w:val="center" w:pos="4929"/>
          <w:tab w:val="left" w:pos="7801"/>
        </w:tabs>
        <w:snapToGrid w:val="0"/>
        <w:spacing w:after="0" w:line="240" w:lineRule="auto"/>
        <w:ind w:firstLine="357"/>
        <w:jc w:val="both"/>
      </w:pPr>
      <w:r w:rsidRPr="00FF6F15">
        <w:t xml:space="preserve">Čo právny predmet </w:t>
      </w:r>
      <w:r w:rsidR="0058301A" w:rsidRPr="00FF6F15">
        <w:t xml:space="preserve">pravidelne </w:t>
      </w:r>
      <w:r w:rsidRPr="00FF6F15">
        <w:t>poskytuje zo svojej prirodzenej podstaty, či už s pričinením človeka alebo bez neho, je plodom; čo</w:t>
      </w:r>
      <w:r w:rsidR="00EC15BE" w:rsidRPr="00FF6F15">
        <w:t xml:space="preserve"> pravidelne</w:t>
      </w:r>
      <w:r w:rsidRPr="00FF6F15">
        <w:t xml:space="preserve"> poskytuje zo svojej právnej podstaty</w:t>
      </w:r>
      <w:r w:rsidR="008117C6" w:rsidRPr="00FF6F15">
        <w:t>,</w:t>
      </w:r>
      <w:r w:rsidRPr="00FF6F15">
        <w:t xml:space="preserve"> je úžitkom.</w:t>
      </w:r>
    </w:p>
    <w:p w14:paraId="7C21F308" w14:textId="77777777" w:rsidR="0095079D" w:rsidRPr="00FF6F15" w:rsidRDefault="0095079D" w:rsidP="00A84808">
      <w:pPr>
        <w:tabs>
          <w:tab w:val="left" w:pos="284"/>
          <w:tab w:val="center" w:pos="4929"/>
          <w:tab w:val="left" w:pos="7801"/>
        </w:tabs>
        <w:snapToGrid w:val="0"/>
        <w:spacing w:after="0" w:line="240" w:lineRule="auto"/>
        <w:ind w:firstLine="284"/>
        <w:jc w:val="both"/>
      </w:pPr>
    </w:p>
    <w:p w14:paraId="3D756235" w14:textId="77777777" w:rsidR="0095079D" w:rsidRPr="00FF6F15" w:rsidRDefault="0095079D" w:rsidP="00A84808">
      <w:pPr>
        <w:pStyle w:val="Nadpis3"/>
        <w:spacing w:before="0" w:after="0" w:line="240" w:lineRule="auto"/>
        <w:jc w:val="center"/>
        <w:rPr>
          <w:rFonts w:ascii="Times New Roman" w:hAnsi="Times New Roman" w:cs="Times New Roman"/>
          <w:b/>
          <w:spacing w:val="30"/>
          <w:sz w:val="24"/>
          <w:szCs w:val="24"/>
        </w:rPr>
      </w:pPr>
      <w:bookmarkStart w:id="12" w:name="_Toc191242737"/>
      <w:r w:rsidRPr="00FF6F15">
        <w:rPr>
          <w:rFonts w:ascii="Times New Roman" w:hAnsi="Times New Roman" w:cs="Times New Roman"/>
          <w:b/>
          <w:spacing w:val="30"/>
          <w:sz w:val="24"/>
          <w:szCs w:val="24"/>
        </w:rPr>
        <w:t>Druhý diel</w:t>
      </w:r>
      <w:bookmarkEnd w:id="12"/>
    </w:p>
    <w:p w14:paraId="5B455F19" w14:textId="77777777" w:rsidR="0095079D" w:rsidRPr="00FF6F15" w:rsidRDefault="0095079D" w:rsidP="004216B4">
      <w:pPr>
        <w:pStyle w:val="Nadpis3"/>
        <w:spacing w:before="0" w:after="0" w:line="240" w:lineRule="auto"/>
        <w:jc w:val="center"/>
        <w:rPr>
          <w:rFonts w:ascii="Times New Roman" w:hAnsi="Times New Roman" w:cs="Times New Roman"/>
          <w:b/>
          <w:bCs/>
          <w:sz w:val="24"/>
          <w:szCs w:val="24"/>
        </w:rPr>
      </w:pPr>
      <w:bookmarkStart w:id="13" w:name="_Toc191242738"/>
      <w:r w:rsidRPr="00FF6F15">
        <w:rPr>
          <w:rFonts w:ascii="Times New Roman" w:hAnsi="Times New Roman" w:cs="Times New Roman"/>
          <w:b/>
          <w:bCs/>
          <w:sz w:val="24"/>
          <w:szCs w:val="24"/>
        </w:rPr>
        <w:t>NAKLADANIE S PRÁVNYMI PREDMETMI</w:t>
      </w:r>
      <w:bookmarkEnd w:id="13"/>
    </w:p>
    <w:p w14:paraId="29DA8D77" w14:textId="77777777" w:rsidR="0095079D" w:rsidRPr="00FF6F15" w:rsidRDefault="0095079D" w:rsidP="007971AC">
      <w:pPr>
        <w:pStyle w:val="Odsekzoznamu"/>
        <w:snapToGrid w:val="0"/>
        <w:spacing w:after="0" w:line="240" w:lineRule="auto"/>
        <w:ind w:left="142"/>
        <w:contextualSpacing w:val="0"/>
        <w:rPr>
          <w:rFonts w:ascii="Times New Roman" w:hAnsi="Times New Roman" w:cs="Times New Roman"/>
          <w:sz w:val="24"/>
          <w:szCs w:val="24"/>
        </w:rPr>
      </w:pPr>
    </w:p>
    <w:p w14:paraId="6FE96A18" w14:textId="24C19D25" w:rsidR="0058301A" w:rsidRPr="00FF6F15" w:rsidRDefault="0058301A" w:rsidP="006610FD">
      <w:pPr>
        <w:pStyle w:val="Nadpis6"/>
      </w:pPr>
    </w:p>
    <w:p w14:paraId="4071E4D9" w14:textId="1E9F0040" w:rsidR="0095079D" w:rsidRPr="00FF6F15" w:rsidRDefault="0095079D" w:rsidP="000A23AC">
      <w:pPr>
        <w:tabs>
          <w:tab w:val="left" w:pos="284"/>
        </w:tabs>
        <w:snapToGrid w:val="0"/>
        <w:spacing w:after="0" w:line="240" w:lineRule="auto"/>
        <w:jc w:val="center"/>
        <w:rPr>
          <w:bCs/>
        </w:rPr>
      </w:pPr>
      <w:r w:rsidRPr="00FF6F15">
        <w:rPr>
          <w:bCs/>
        </w:rPr>
        <w:t>Prevoditeľnosť práv</w:t>
      </w:r>
      <w:r w:rsidR="00C16066" w:rsidRPr="00FF6F15">
        <w:rPr>
          <w:bCs/>
        </w:rPr>
        <w:t>nych predmetov</w:t>
      </w:r>
      <w:r w:rsidRPr="00FF6F15">
        <w:rPr>
          <w:bCs/>
        </w:rPr>
        <w:t xml:space="preserve"> </w:t>
      </w:r>
    </w:p>
    <w:p w14:paraId="6C6531C5" w14:textId="77777777" w:rsidR="0095079D" w:rsidRPr="00FF6F15" w:rsidRDefault="0095079D" w:rsidP="00377F3A">
      <w:pPr>
        <w:tabs>
          <w:tab w:val="left" w:pos="284"/>
        </w:tabs>
        <w:snapToGrid w:val="0"/>
        <w:spacing w:after="0" w:line="240" w:lineRule="auto"/>
        <w:jc w:val="center"/>
      </w:pPr>
    </w:p>
    <w:p w14:paraId="013343B6" w14:textId="77777777" w:rsidR="0095079D" w:rsidRPr="00FF6F15" w:rsidRDefault="0095079D" w:rsidP="00C26E59">
      <w:pPr>
        <w:snapToGrid w:val="0"/>
        <w:spacing w:after="0" w:line="240" w:lineRule="auto"/>
        <w:ind w:firstLine="357"/>
        <w:jc w:val="both"/>
      </w:pPr>
      <w:r w:rsidRPr="00FF6F15">
        <w:t>Právny predmet je prevoditeľný, ak zákon neustanovuje inak.</w:t>
      </w:r>
    </w:p>
    <w:p w14:paraId="2FF39645" w14:textId="77777777" w:rsidR="0095079D" w:rsidRPr="00FF6F15" w:rsidRDefault="0095079D" w:rsidP="00A84808">
      <w:pPr>
        <w:snapToGrid w:val="0"/>
        <w:spacing w:after="0" w:line="240" w:lineRule="auto"/>
      </w:pPr>
    </w:p>
    <w:p w14:paraId="6290427D" w14:textId="69B21822" w:rsidR="00C16066" w:rsidRPr="00FF6F15" w:rsidRDefault="00C16066" w:rsidP="006610FD">
      <w:pPr>
        <w:pStyle w:val="Nadpis6"/>
      </w:pPr>
    </w:p>
    <w:p w14:paraId="5353A461" w14:textId="77777777" w:rsidR="00C16066" w:rsidRPr="00FF6F15" w:rsidRDefault="00C16066"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Právny titul prevodu</w:t>
      </w:r>
    </w:p>
    <w:p w14:paraId="4AD5F774" w14:textId="77777777" w:rsidR="00C16066" w:rsidRPr="00FF6F15" w:rsidRDefault="00C16066"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0D82EB4B" w14:textId="31B618D5" w:rsidR="00C16066" w:rsidRPr="00FF6F15" w:rsidRDefault="00C16066" w:rsidP="00C26E59">
      <w:pPr>
        <w:snapToGrid w:val="0"/>
        <w:spacing w:after="0" w:line="240" w:lineRule="auto"/>
        <w:ind w:firstLine="357"/>
        <w:jc w:val="both"/>
      </w:pPr>
      <w:r w:rsidRPr="00FF6F15">
        <w:t xml:space="preserve">Na prevod právneho predmetu sa vyžaduje záväzok k prevodu. Ak sa právny predmet zapisuje do </w:t>
      </w:r>
      <w:r w:rsidR="008117C6" w:rsidRPr="00FF6F15">
        <w:t>katastra nehnuteľností alebo iného majetkového registra</w:t>
      </w:r>
      <w:r w:rsidRPr="00FF6F15">
        <w:t xml:space="preserve">, </w:t>
      </w:r>
      <w:r w:rsidR="008117C6" w:rsidRPr="00FF6F15">
        <w:t>musí byť tento záväzok zrejmý zo zmluvy</w:t>
      </w:r>
      <w:r w:rsidRPr="00FF6F15">
        <w:t>, na základe ktorej sa prevádza.</w:t>
      </w:r>
    </w:p>
    <w:p w14:paraId="23E2F9D6" w14:textId="77777777" w:rsidR="000879C0" w:rsidRPr="00FF6F15" w:rsidRDefault="000879C0" w:rsidP="0097666C">
      <w:pPr>
        <w:pStyle w:val="Nadpis5"/>
        <w:rPr>
          <w:rFonts w:eastAsia="Times New Roman"/>
          <w:noProof/>
        </w:rPr>
      </w:pPr>
    </w:p>
    <w:p w14:paraId="49C808BF" w14:textId="6F0B54F3" w:rsidR="0058301A" w:rsidRPr="00FF6F15" w:rsidRDefault="0058301A" w:rsidP="006610FD">
      <w:pPr>
        <w:pStyle w:val="Nadpis6"/>
      </w:pPr>
      <w:bookmarkStart w:id="14" w:name="_Ref224056014"/>
    </w:p>
    <w:bookmarkEnd w:id="14"/>
    <w:p w14:paraId="2ED8A7FA" w14:textId="2558CD8C" w:rsidR="0095079D" w:rsidRPr="00FF6F15" w:rsidRDefault="0095079D" w:rsidP="000A23AC">
      <w:pPr>
        <w:tabs>
          <w:tab w:val="left" w:pos="284"/>
        </w:tabs>
        <w:snapToGrid w:val="0"/>
        <w:spacing w:after="0" w:line="240" w:lineRule="auto"/>
        <w:jc w:val="center"/>
        <w:rPr>
          <w:bCs/>
        </w:rPr>
      </w:pPr>
      <w:r w:rsidRPr="00FF6F15">
        <w:rPr>
          <w:bCs/>
        </w:rPr>
        <w:t>Prevod práv</w:t>
      </w:r>
      <w:r w:rsidR="008E40FA" w:rsidRPr="00FF6F15">
        <w:rPr>
          <w:bCs/>
        </w:rPr>
        <w:t>,</w:t>
      </w:r>
      <w:r w:rsidRPr="00FF6F15">
        <w:rPr>
          <w:bCs/>
        </w:rPr>
        <w:t xml:space="preserve"> ktoré prevodca nemá</w:t>
      </w:r>
    </w:p>
    <w:p w14:paraId="48B0E7EA" w14:textId="77777777" w:rsidR="0095079D" w:rsidRPr="00FF6F15" w:rsidRDefault="0095079D" w:rsidP="00377F3A">
      <w:pPr>
        <w:tabs>
          <w:tab w:val="left" w:pos="284"/>
        </w:tabs>
        <w:snapToGrid w:val="0"/>
        <w:spacing w:after="0" w:line="240" w:lineRule="auto"/>
        <w:jc w:val="center"/>
      </w:pPr>
    </w:p>
    <w:p w14:paraId="45BDE625" w14:textId="5E7FB863" w:rsidR="0095079D" w:rsidRPr="00FF6F15" w:rsidRDefault="0095079D" w:rsidP="00C26E59">
      <w:pPr>
        <w:snapToGrid w:val="0"/>
        <w:spacing w:after="0" w:line="240" w:lineRule="auto"/>
        <w:ind w:firstLine="357"/>
        <w:jc w:val="both"/>
      </w:pPr>
      <w:r w:rsidRPr="00FF6F15">
        <w:t>Nikto nemôže previesť na iného viac práv než sám má.</w:t>
      </w:r>
    </w:p>
    <w:p w14:paraId="2132EB6A" w14:textId="77777777" w:rsidR="0095079D" w:rsidRPr="00FF6F15" w:rsidRDefault="0095079D" w:rsidP="00A84808">
      <w:pPr>
        <w:pStyle w:val="Odsekzoznamu"/>
        <w:snapToGrid w:val="0"/>
        <w:spacing w:after="0" w:line="240" w:lineRule="auto"/>
        <w:ind w:left="0" w:firstLine="284"/>
        <w:contextualSpacing w:val="0"/>
        <w:jc w:val="both"/>
        <w:rPr>
          <w:rFonts w:ascii="Times New Roman" w:hAnsi="Times New Roman" w:cs="Times New Roman"/>
          <w:sz w:val="24"/>
          <w:szCs w:val="24"/>
        </w:rPr>
      </w:pPr>
    </w:p>
    <w:p w14:paraId="09D1CDF9" w14:textId="7EF868FF" w:rsidR="00F10615" w:rsidRPr="00FF6F15" w:rsidRDefault="00F10615" w:rsidP="006610FD">
      <w:pPr>
        <w:pStyle w:val="Nadpis6"/>
      </w:pPr>
    </w:p>
    <w:p w14:paraId="2EC36D63" w14:textId="09A13DF0"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Rozpor so zmluvou</w:t>
      </w:r>
    </w:p>
    <w:p w14:paraId="1A4843F0" w14:textId="77777777" w:rsidR="0095079D" w:rsidRPr="00FF6F15" w:rsidRDefault="0095079D" w:rsidP="00377F3A">
      <w:pPr>
        <w:pStyle w:val="Odsekzoznamu"/>
        <w:tabs>
          <w:tab w:val="left" w:pos="284"/>
        </w:tabs>
        <w:snapToGrid w:val="0"/>
        <w:spacing w:after="0" w:line="240" w:lineRule="auto"/>
        <w:ind w:left="0"/>
        <w:contextualSpacing w:val="0"/>
        <w:jc w:val="center"/>
        <w:rPr>
          <w:rFonts w:ascii="Times New Roman" w:hAnsi="Times New Roman" w:cs="Times New Roman"/>
          <w:b/>
          <w:bCs/>
          <w:sz w:val="24"/>
          <w:szCs w:val="24"/>
        </w:rPr>
      </w:pPr>
    </w:p>
    <w:p w14:paraId="616300EA" w14:textId="0B4A4632" w:rsidR="0095079D" w:rsidRPr="00FF6F15" w:rsidRDefault="0095079D" w:rsidP="00C26E59">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Zmluvný zákaz nemá vplyv na účinnosť nakladania s</w:t>
      </w:r>
      <w:r w:rsidR="008E40FA" w:rsidRPr="00FF6F15">
        <w:rPr>
          <w:rFonts w:ascii="Times New Roman" w:hAnsi="Times New Roman" w:cs="Times New Roman"/>
          <w:sz w:val="24"/>
          <w:szCs w:val="24"/>
        </w:rPr>
        <w:t xml:space="preserve"> </w:t>
      </w:r>
      <w:r w:rsidRPr="00FF6F15">
        <w:rPr>
          <w:rFonts w:ascii="Times New Roman" w:hAnsi="Times New Roman" w:cs="Times New Roman"/>
          <w:sz w:val="24"/>
          <w:szCs w:val="24"/>
        </w:rPr>
        <w:t>právnym predmetom; právne následky porušenia zmluvného zákazu tým nie sú dotknuté.</w:t>
      </w:r>
    </w:p>
    <w:p w14:paraId="4C8BF1E4" w14:textId="5A2E749F" w:rsidR="0095079D" w:rsidRPr="00FF6F15" w:rsidRDefault="0056555E" w:rsidP="00A33DA4">
      <w:pPr>
        <w:pStyle w:val="Nadpis2"/>
        <w:spacing w:before="0" w:after="0" w:line="240" w:lineRule="auto"/>
        <w:rPr>
          <w:rFonts w:ascii="Times New Roman" w:hAnsi="Times New Roman" w:cs="Times New Roman"/>
          <w:sz w:val="24"/>
          <w:szCs w:val="24"/>
        </w:rPr>
      </w:pPr>
      <w:bookmarkStart w:id="15" w:name="_Toc191242739"/>
      <w:r w:rsidRPr="00FF6F15">
        <w:rPr>
          <w:rFonts w:ascii="Times New Roman" w:hAnsi="Times New Roman" w:cs="Times New Roman"/>
          <w:sz w:val="24"/>
          <w:szCs w:val="24"/>
        </w:rPr>
        <w:lastRenderedPageBreak/>
        <w:t>TRETIA HLAVA</w:t>
      </w:r>
      <w:bookmarkEnd w:id="15"/>
    </w:p>
    <w:p w14:paraId="2FCBA6CC" w14:textId="77777777" w:rsidR="0095079D" w:rsidRPr="00FF6F15" w:rsidRDefault="0095079D" w:rsidP="007971AC">
      <w:pPr>
        <w:pStyle w:val="Nadpis2"/>
        <w:spacing w:before="0" w:after="0" w:line="240" w:lineRule="auto"/>
        <w:rPr>
          <w:rFonts w:ascii="Times New Roman" w:hAnsi="Times New Roman" w:cs="Times New Roman"/>
          <w:bCs/>
          <w:sz w:val="24"/>
          <w:szCs w:val="24"/>
        </w:rPr>
      </w:pPr>
      <w:bookmarkStart w:id="16" w:name="_Toc191242740"/>
      <w:r w:rsidRPr="00FF6F15">
        <w:rPr>
          <w:rFonts w:ascii="Times New Roman" w:hAnsi="Times New Roman" w:cs="Times New Roman"/>
          <w:bCs/>
          <w:sz w:val="24"/>
          <w:szCs w:val="24"/>
        </w:rPr>
        <w:t>PRÁVNE ÚKONY</w:t>
      </w:r>
      <w:bookmarkEnd w:id="16"/>
    </w:p>
    <w:p w14:paraId="32CABA53" w14:textId="77777777" w:rsidR="0095079D" w:rsidRPr="00FF6F15" w:rsidRDefault="0095079D" w:rsidP="00746F47">
      <w:pPr>
        <w:snapToGrid w:val="0"/>
        <w:spacing w:after="0" w:line="240" w:lineRule="auto"/>
        <w:jc w:val="center"/>
        <w:rPr>
          <w:b/>
          <w:bCs/>
        </w:rPr>
      </w:pPr>
    </w:p>
    <w:p w14:paraId="265AD04E" w14:textId="77777777" w:rsidR="0095079D" w:rsidRPr="00FF6F15" w:rsidRDefault="0095079D" w:rsidP="00635031">
      <w:pPr>
        <w:pStyle w:val="Nadpis3"/>
        <w:spacing w:before="0" w:after="0" w:line="240" w:lineRule="auto"/>
        <w:jc w:val="center"/>
        <w:rPr>
          <w:rFonts w:ascii="Times New Roman" w:hAnsi="Times New Roman" w:cs="Times New Roman"/>
          <w:b/>
          <w:spacing w:val="30"/>
          <w:sz w:val="24"/>
          <w:szCs w:val="24"/>
        </w:rPr>
      </w:pPr>
      <w:bookmarkStart w:id="17" w:name="_Toc191242741"/>
      <w:r w:rsidRPr="00FF6F15">
        <w:rPr>
          <w:rFonts w:ascii="Times New Roman" w:hAnsi="Times New Roman" w:cs="Times New Roman"/>
          <w:b/>
          <w:spacing w:val="30"/>
          <w:sz w:val="24"/>
          <w:szCs w:val="24"/>
        </w:rPr>
        <w:t>Prvý diel</w:t>
      </w:r>
      <w:bookmarkEnd w:id="17"/>
    </w:p>
    <w:p w14:paraId="04F60520" w14:textId="77777777" w:rsidR="0095079D" w:rsidRPr="00FF6F15" w:rsidRDefault="0095079D" w:rsidP="00D3199E">
      <w:pPr>
        <w:pStyle w:val="Nadpis3"/>
        <w:spacing w:before="0" w:after="0" w:line="240" w:lineRule="auto"/>
        <w:jc w:val="center"/>
        <w:rPr>
          <w:rFonts w:ascii="Times New Roman" w:hAnsi="Times New Roman" w:cs="Times New Roman"/>
          <w:b/>
          <w:bCs/>
          <w:sz w:val="24"/>
          <w:szCs w:val="24"/>
        </w:rPr>
      </w:pPr>
      <w:bookmarkStart w:id="18" w:name="_Toc191242742"/>
      <w:r w:rsidRPr="00FF6F15">
        <w:rPr>
          <w:rFonts w:ascii="Times New Roman" w:hAnsi="Times New Roman" w:cs="Times New Roman"/>
          <w:b/>
          <w:bCs/>
          <w:sz w:val="24"/>
          <w:szCs w:val="24"/>
        </w:rPr>
        <w:t>ZÁKLADNÉ USTANOVENIA</w:t>
      </w:r>
      <w:bookmarkEnd w:id="18"/>
    </w:p>
    <w:p w14:paraId="49AB17EE" w14:textId="77777777" w:rsidR="0095079D" w:rsidRPr="00FF6F15" w:rsidRDefault="0095079D" w:rsidP="00497E8E">
      <w:pPr>
        <w:pStyle w:val="tl1"/>
        <w:rPr>
          <w:rFonts w:ascii="Times New Roman" w:hAnsi="Times New Roman" w:cs="Times New Roman"/>
          <w:sz w:val="24"/>
          <w:szCs w:val="24"/>
        </w:rPr>
      </w:pPr>
    </w:p>
    <w:p w14:paraId="5131BBA4" w14:textId="58A22B9E" w:rsidR="00F10615" w:rsidRPr="00FF6F15" w:rsidRDefault="00F10615" w:rsidP="006610FD">
      <w:pPr>
        <w:pStyle w:val="Nadpis6"/>
      </w:pPr>
    </w:p>
    <w:p w14:paraId="43C1DD80" w14:textId="009AE437" w:rsidR="0095079D" w:rsidRPr="00FF6F15" w:rsidRDefault="0095079D" w:rsidP="000A23AC">
      <w:pPr>
        <w:snapToGrid w:val="0"/>
        <w:spacing w:after="0" w:line="240" w:lineRule="auto"/>
        <w:jc w:val="center"/>
        <w:rPr>
          <w:bCs/>
        </w:rPr>
      </w:pPr>
      <w:r w:rsidRPr="00FF6F15">
        <w:rPr>
          <w:bCs/>
        </w:rPr>
        <w:t>Právny úkon</w:t>
      </w:r>
    </w:p>
    <w:p w14:paraId="7F5B61BF" w14:textId="77777777" w:rsidR="0095079D" w:rsidRPr="00FF6F15" w:rsidRDefault="0095079D" w:rsidP="00377F3A">
      <w:pPr>
        <w:snapToGrid w:val="0"/>
        <w:spacing w:after="0" w:line="240" w:lineRule="auto"/>
        <w:jc w:val="center"/>
        <w:rPr>
          <w:b/>
          <w:bCs/>
        </w:rPr>
      </w:pPr>
    </w:p>
    <w:p w14:paraId="6FC1CBF4" w14:textId="78086867" w:rsidR="0095079D" w:rsidRPr="00FF6F15" w:rsidRDefault="0095079D" w:rsidP="00C26E59">
      <w:pPr>
        <w:snapToGrid w:val="0"/>
        <w:spacing w:after="0" w:line="240" w:lineRule="auto"/>
        <w:ind w:firstLine="357"/>
        <w:jc w:val="both"/>
      </w:pPr>
      <w:r w:rsidRPr="00FF6F15">
        <w:t>Právny úkon je prejav vôle smerujúci najmä k vzniku, zmene alebo zániku práv a</w:t>
      </w:r>
      <w:r w:rsidR="00F10615" w:rsidRPr="00FF6F15">
        <w:t>lebo</w:t>
      </w:r>
      <w:r w:rsidRPr="00FF6F15">
        <w:t xml:space="preserve"> povinností, ktoré z neho vyplývajú a</w:t>
      </w:r>
      <w:r w:rsidR="008117C6" w:rsidRPr="00FF6F15">
        <w:t>lebo</w:t>
      </w:r>
      <w:r w:rsidRPr="00FF6F15">
        <w:t> ktoré právne predpisy s takýmto prejavom spájajú.</w:t>
      </w:r>
    </w:p>
    <w:p w14:paraId="277E53C4" w14:textId="77777777" w:rsidR="00144793" w:rsidRPr="00FF6F15" w:rsidRDefault="00144793" w:rsidP="008E1AD9">
      <w:pPr>
        <w:spacing w:after="0" w:line="240" w:lineRule="auto"/>
        <w:jc w:val="center"/>
      </w:pPr>
    </w:p>
    <w:p w14:paraId="633A291C" w14:textId="00B7C0A9" w:rsidR="00F10615" w:rsidRPr="00FF6F15" w:rsidRDefault="00F10615" w:rsidP="006610FD">
      <w:pPr>
        <w:pStyle w:val="Nadpis6"/>
      </w:pPr>
    </w:p>
    <w:p w14:paraId="6FDD3F5E" w14:textId="63EF025A" w:rsidR="0095079D" w:rsidRPr="00FF6F15" w:rsidRDefault="0095079D" w:rsidP="000A23AC">
      <w:pPr>
        <w:spacing w:after="0" w:line="240" w:lineRule="auto"/>
        <w:jc w:val="center"/>
      </w:pPr>
      <w:r w:rsidRPr="00FF6F15">
        <w:t>Základné náležitosti právneho úkonu</w:t>
      </w:r>
    </w:p>
    <w:p w14:paraId="15D4FD06" w14:textId="77777777" w:rsidR="0095079D" w:rsidRPr="00FF6F15" w:rsidRDefault="0095079D" w:rsidP="00377F3A">
      <w:pPr>
        <w:spacing w:after="0" w:line="240" w:lineRule="auto"/>
        <w:jc w:val="both"/>
      </w:pPr>
    </w:p>
    <w:p w14:paraId="26FB9D08" w14:textId="5633A226" w:rsidR="0095079D" w:rsidRPr="00FF6F15" w:rsidRDefault="0095079D" w:rsidP="00C26E59">
      <w:pPr>
        <w:pStyle w:val="Odsekzoznamu"/>
        <w:numPr>
          <w:ilvl w:val="0"/>
          <w:numId w:val="13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Právny úkon sa musí uskutočniť slobodne a vážne, určite a</w:t>
      </w:r>
      <w:r w:rsidR="000F318B" w:rsidRPr="00FF6F15">
        <w:rPr>
          <w:rFonts w:ascii="Times New Roman" w:hAnsi="Times New Roman" w:cs="Times New Roman"/>
          <w:sz w:val="24"/>
          <w:szCs w:val="24"/>
        </w:rPr>
        <w:t xml:space="preserve"> </w:t>
      </w:r>
      <w:r w:rsidRPr="00FF6F15">
        <w:rPr>
          <w:rFonts w:ascii="Times New Roman" w:hAnsi="Times New Roman" w:cs="Times New Roman"/>
          <w:sz w:val="24"/>
          <w:szCs w:val="24"/>
        </w:rPr>
        <w:t>zrozumiteľne</w:t>
      </w:r>
      <w:r w:rsidR="00AF60A9" w:rsidRPr="00FF6F15">
        <w:rPr>
          <w:rFonts w:ascii="Times New Roman" w:hAnsi="Times New Roman" w:cs="Times New Roman"/>
          <w:sz w:val="24"/>
          <w:szCs w:val="24"/>
        </w:rPr>
        <w:t>,</w:t>
      </w:r>
      <w:r w:rsidRPr="00FF6F15">
        <w:rPr>
          <w:rFonts w:ascii="Times New Roman" w:hAnsi="Times New Roman" w:cs="Times New Roman"/>
          <w:sz w:val="24"/>
          <w:szCs w:val="24"/>
        </w:rPr>
        <w:t xml:space="preserve"> inak je neplatný</w:t>
      </w:r>
      <w:r w:rsidR="00E422E8">
        <w:rPr>
          <w:rFonts w:ascii="Times New Roman" w:hAnsi="Times New Roman" w:cs="Times New Roman"/>
          <w:sz w:val="24"/>
          <w:szCs w:val="24"/>
        </w:rPr>
        <w:t>, ibaže možno určitý a zrozumiteľný obsah právneho úkonu zistiť výkladom</w:t>
      </w:r>
      <w:r w:rsidRPr="00FF6F15">
        <w:rPr>
          <w:rFonts w:ascii="Times New Roman" w:hAnsi="Times New Roman" w:cs="Times New Roman"/>
          <w:sz w:val="24"/>
          <w:szCs w:val="24"/>
        </w:rPr>
        <w:t>.</w:t>
      </w:r>
    </w:p>
    <w:p w14:paraId="1DC40B2F" w14:textId="77777777" w:rsidR="0095079D" w:rsidRPr="00FF6F15" w:rsidRDefault="0095079D" w:rsidP="00A84808">
      <w:pPr>
        <w:spacing w:after="0" w:line="240" w:lineRule="auto"/>
        <w:ind w:left="714" w:hanging="357"/>
        <w:jc w:val="both"/>
      </w:pPr>
    </w:p>
    <w:p w14:paraId="04EDC44C" w14:textId="1FAE54C9" w:rsidR="0095079D" w:rsidRPr="00FF6F15" w:rsidRDefault="0095079D" w:rsidP="004216B4">
      <w:pPr>
        <w:pStyle w:val="Odsekzoznamu"/>
        <w:numPr>
          <w:ilvl w:val="0"/>
          <w:numId w:val="13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Právny úkon nie je neplatný pre chyby v písaní a počítaní, ak je jeho význam nepochybný.</w:t>
      </w:r>
    </w:p>
    <w:p w14:paraId="30905042" w14:textId="77777777" w:rsidR="0095079D" w:rsidRPr="00FF6F15" w:rsidRDefault="0095079D" w:rsidP="007971AC">
      <w:pPr>
        <w:spacing w:after="0" w:line="240" w:lineRule="auto"/>
        <w:jc w:val="both"/>
      </w:pPr>
    </w:p>
    <w:p w14:paraId="202B6434" w14:textId="4768B117" w:rsidR="00F10615" w:rsidRPr="00FF6F15" w:rsidRDefault="00F10615" w:rsidP="006610FD">
      <w:pPr>
        <w:pStyle w:val="Nadpis6"/>
      </w:pPr>
    </w:p>
    <w:p w14:paraId="2AF3499B" w14:textId="28961188" w:rsidR="0095079D" w:rsidRPr="00FF6F15" w:rsidRDefault="0095079D" w:rsidP="000A23AC">
      <w:pPr>
        <w:spacing w:after="0" w:line="240" w:lineRule="auto"/>
        <w:jc w:val="center"/>
      </w:pPr>
      <w:r w:rsidRPr="00FF6F15">
        <w:t>Počiatočná nemožnosť plnenia</w:t>
      </w:r>
    </w:p>
    <w:p w14:paraId="525B8105" w14:textId="77777777" w:rsidR="0095079D" w:rsidRPr="00FF6F15" w:rsidRDefault="0095079D" w:rsidP="00377F3A">
      <w:pPr>
        <w:spacing w:after="0" w:line="240" w:lineRule="auto"/>
      </w:pPr>
    </w:p>
    <w:p w14:paraId="5DF2080D" w14:textId="5C1982C7" w:rsidR="0095079D" w:rsidRPr="009A13FF" w:rsidRDefault="008117C6" w:rsidP="00796FFC">
      <w:pPr>
        <w:pStyle w:val="Odsekzoznamu"/>
        <w:spacing w:after="0" w:line="240" w:lineRule="auto"/>
        <w:ind w:left="0" w:firstLine="357"/>
        <w:jc w:val="both"/>
        <w:rPr>
          <w:rFonts w:ascii="Times New Roman" w:hAnsi="Times New Roman" w:cs="Times New Roman"/>
          <w:sz w:val="24"/>
          <w:szCs w:val="24"/>
        </w:rPr>
      </w:pPr>
      <w:r w:rsidRPr="00796FFC">
        <w:rPr>
          <w:rFonts w:ascii="Times New Roman" w:hAnsi="Times New Roman" w:cs="Times New Roman"/>
          <w:sz w:val="24"/>
          <w:szCs w:val="24"/>
        </w:rPr>
        <w:t>Platnosti právneho úkonu nebráni, ak je plnenie od počiatku nemožné</w:t>
      </w:r>
      <w:r w:rsidR="0095079D" w:rsidRPr="009A13FF">
        <w:rPr>
          <w:rFonts w:ascii="Times New Roman" w:hAnsi="Times New Roman" w:cs="Times New Roman"/>
          <w:sz w:val="24"/>
          <w:szCs w:val="24"/>
        </w:rPr>
        <w:t>.</w:t>
      </w:r>
    </w:p>
    <w:p w14:paraId="0DDA3D0E" w14:textId="77777777" w:rsidR="0095079D" w:rsidRPr="00FF6F15" w:rsidRDefault="0095079D" w:rsidP="004216B4">
      <w:pPr>
        <w:pStyle w:val="tl1"/>
        <w:rPr>
          <w:rFonts w:ascii="Times New Roman" w:hAnsi="Times New Roman" w:cs="Times New Roman"/>
          <w:sz w:val="24"/>
          <w:szCs w:val="24"/>
        </w:rPr>
      </w:pPr>
      <w:bookmarkStart w:id="19" w:name="_Ref104152551"/>
    </w:p>
    <w:bookmarkEnd w:id="19"/>
    <w:p w14:paraId="19D7A47D" w14:textId="599D3CA9" w:rsidR="00F10615" w:rsidRPr="00FF6F15" w:rsidRDefault="00F10615" w:rsidP="006610FD">
      <w:pPr>
        <w:pStyle w:val="Nadpis6"/>
      </w:pPr>
    </w:p>
    <w:p w14:paraId="0864FF02" w14:textId="69451230" w:rsidR="0095079D" w:rsidRPr="00FF6F15" w:rsidRDefault="0095079D" w:rsidP="000A23AC">
      <w:pPr>
        <w:tabs>
          <w:tab w:val="left" w:pos="0"/>
        </w:tabs>
        <w:snapToGrid w:val="0"/>
        <w:spacing w:after="0" w:line="240" w:lineRule="auto"/>
        <w:jc w:val="center"/>
        <w:rPr>
          <w:bCs/>
        </w:rPr>
      </w:pPr>
      <w:r w:rsidRPr="00FF6F15">
        <w:rPr>
          <w:bCs/>
        </w:rPr>
        <w:t>Úžera</w:t>
      </w:r>
    </w:p>
    <w:p w14:paraId="259796B1" w14:textId="77777777" w:rsidR="0095079D" w:rsidRPr="00FF6F15" w:rsidRDefault="0095079D" w:rsidP="00377F3A">
      <w:pPr>
        <w:tabs>
          <w:tab w:val="left" w:pos="0"/>
        </w:tabs>
        <w:snapToGrid w:val="0"/>
        <w:spacing w:after="0" w:line="240" w:lineRule="auto"/>
        <w:jc w:val="center"/>
        <w:rPr>
          <w:b/>
          <w:bCs/>
        </w:rPr>
      </w:pPr>
    </w:p>
    <w:p w14:paraId="437CC929" w14:textId="50D8DD59" w:rsidR="0095079D" w:rsidRPr="00FF6F15" w:rsidRDefault="0095079D" w:rsidP="00C26E59">
      <w:pPr>
        <w:snapToGrid w:val="0"/>
        <w:spacing w:after="0" w:line="240" w:lineRule="auto"/>
        <w:ind w:firstLine="357"/>
        <w:jc w:val="both"/>
      </w:pPr>
      <w:r w:rsidRPr="00FF6F15">
        <w:t xml:space="preserve">O úžeru ide, ak </w:t>
      </w:r>
      <w:r w:rsidR="00F10615" w:rsidRPr="00FF6F15">
        <w:t xml:space="preserve">pri právnom úkone uskutočnenom fyzickou osobou nepodnikateľom </w:t>
      </w:r>
      <w:r w:rsidRPr="00FF6F15">
        <w:t xml:space="preserve">niekto </w:t>
      </w:r>
      <w:r w:rsidR="00F10615" w:rsidRPr="00FF6F15">
        <w:t xml:space="preserve">zneužije tieseň, neskúsenosť, rozumovú </w:t>
      </w:r>
      <w:r w:rsidR="008117C6" w:rsidRPr="00FF6F15">
        <w:t>ne</w:t>
      </w:r>
      <w:r w:rsidR="00F10615" w:rsidRPr="00FF6F15">
        <w:t>vyspelosť, rozrušenie, dôverčivosť, ľahkomyseľnosť, finančnú závislosť alebo neschopnosť plniť záväzky druhej strany a dá sebe alebo inému sľúbiť alebo poskytnúť plnenie, ktorého majetková hodnota je vzhľadom na vzájomné plnenie v hrubom nepomere</w:t>
      </w:r>
      <w:r w:rsidR="00AF60A9" w:rsidRPr="00FF6F15">
        <w:t>;</w:t>
      </w:r>
      <w:r w:rsidRPr="00FF6F15">
        <w:t xml:space="preserve"> </w:t>
      </w:r>
      <w:r w:rsidR="00AF60A9" w:rsidRPr="00FF6F15">
        <w:t>t</w:t>
      </w:r>
      <w:r w:rsidRPr="00FF6F15">
        <w:t>ak</w:t>
      </w:r>
      <w:r w:rsidR="00F10615" w:rsidRPr="00FF6F15">
        <w:t>ý</w:t>
      </w:r>
      <w:r w:rsidRPr="00FF6F15">
        <w:t>to</w:t>
      </w:r>
      <w:r w:rsidR="00F10615" w:rsidRPr="00FF6F15">
        <w:t xml:space="preserve"> právny úkon je neplatný</w:t>
      </w:r>
      <w:r w:rsidRPr="00FF6F15">
        <w:t xml:space="preserve">.  </w:t>
      </w:r>
    </w:p>
    <w:p w14:paraId="253E00F7" w14:textId="77777777" w:rsidR="0095079D" w:rsidRPr="00FF6F15" w:rsidRDefault="0095079D" w:rsidP="00A84808">
      <w:pPr>
        <w:tabs>
          <w:tab w:val="left" w:pos="284"/>
        </w:tabs>
        <w:snapToGrid w:val="0"/>
        <w:spacing w:after="0" w:line="240" w:lineRule="auto"/>
        <w:ind w:firstLine="284"/>
        <w:jc w:val="both"/>
      </w:pPr>
    </w:p>
    <w:p w14:paraId="0A2DAD2D" w14:textId="332AE3CA" w:rsidR="00F10615" w:rsidRPr="00FF6F15" w:rsidRDefault="00F10615" w:rsidP="006610FD">
      <w:pPr>
        <w:pStyle w:val="Nadpis6"/>
      </w:pPr>
      <w:bookmarkStart w:id="20" w:name="_Ref212019761"/>
    </w:p>
    <w:bookmarkEnd w:id="20"/>
    <w:p w14:paraId="615DF987" w14:textId="1F4737A0" w:rsidR="0095079D" w:rsidRPr="00FF6F15" w:rsidRDefault="0095079D" w:rsidP="000A23AC">
      <w:pPr>
        <w:tabs>
          <w:tab w:val="left" w:pos="284"/>
        </w:tabs>
        <w:snapToGrid w:val="0"/>
        <w:spacing w:after="0" w:line="240" w:lineRule="auto"/>
        <w:jc w:val="center"/>
        <w:rPr>
          <w:bCs/>
        </w:rPr>
      </w:pPr>
      <w:r w:rsidRPr="00FF6F15">
        <w:rPr>
          <w:bCs/>
        </w:rPr>
        <w:t>Nedostatok spôsobilosti na právne úkony</w:t>
      </w:r>
    </w:p>
    <w:p w14:paraId="6D3A96C4" w14:textId="77777777" w:rsidR="0095079D" w:rsidRPr="00FF6F15" w:rsidRDefault="0095079D" w:rsidP="00377F3A">
      <w:pPr>
        <w:snapToGrid w:val="0"/>
        <w:spacing w:after="0" w:line="240" w:lineRule="auto"/>
        <w:ind w:firstLine="709"/>
        <w:jc w:val="center"/>
        <w:rPr>
          <w:b/>
          <w:bCs/>
        </w:rPr>
      </w:pPr>
    </w:p>
    <w:p w14:paraId="7BB6DE87" w14:textId="03CB190D" w:rsidR="0095079D" w:rsidRPr="00FF6F15" w:rsidRDefault="0095079D" w:rsidP="00C26E59">
      <w:pPr>
        <w:pStyle w:val="Odsekzoznamu"/>
        <w:numPr>
          <w:ilvl w:val="1"/>
          <w:numId w:val="30"/>
        </w:numPr>
        <w:tabs>
          <w:tab w:val="left" w:pos="0"/>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Predpokladom platnosti právneho úkonu je spôsobilosť konajúcej osoby na tento úkon. </w:t>
      </w:r>
    </w:p>
    <w:p w14:paraId="3183CEAA" w14:textId="77777777" w:rsidR="0095079D" w:rsidRPr="00FF6F15" w:rsidRDefault="0095079D" w:rsidP="00A84808">
      <w:pPr>
        <w:pStyle w:val="Odsekzoznamu"/>
        <w:tabs>
          <w:tab w:val="left" w:pos="0"/>
        </w:tabs>
        <w:snapToGrid w:val="0"/>
        <w:spacing w:after="0" w:line="240" w:lineRule="auto"/>
        <w:ind w:left="0" w:firstLine="709"/>
        <w:contextualSpacing w:val="0"/>
        <w:jc w:val="both"/>
        <w:rPr>
          <w:rFonts w:ascii="Times New Roman" w:hAnsi="Times New Roman" w:cs="Times New Roman"/>
          <w:sz w:val="24"/>
          <w:szCs w:val="24"/>
        </w:rPr>
      </w:pPr>
    </w:p>
    <w:p w14:paraId="289C1FB5" w14:textId="218CBF3F" w:rsidR="0095079D" w:rsidRPr="00FF6F15" w:rsidRDefault="0095079D" w:rsidP="004216B4">
      <w:pPr>
        <w:pStyle w:val="Odsekzoznamu"/>
        <w:numPr>
          <w:ilvl w:val="1"/>
          <w:numId w:val="3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Nedostatok spôsobilosti na právne úkony nebráni platnosti zmluvy, ktorá je nespôsobilému výlučne na prospech. To platí aj pre bežnú zmluvu nízkej hodnoty, ak nie je zjavne v neprospech nespôsobilého; takáto zmluva sa však nepovažuje za uzavretú, kým nie je splnená.</w:t>
      </w:r>
    </w:p>
    <w:p w14:paraId="286381E0" w14:textId="77777777" w:rsidR="00A33DA4" w:rsidRPr="00FF6F15" w:rsidRDefault="00A33DA4" w:rsidP="008E1AD9">
      <w:pPr>
        <w:spacing w:after="0" w:line="240" w:lineRule="auto"/>
        <w:jc w:val="center"/>
      </w:pPr>
    </w:p>
    <w:p w14:paraId="2B7F2599" w14:textId="2ACC80B1" w:rsidR="00F10615" w:rsidRPr="00FF6F15" w:rsidRDefault="00F10615" w:rsidP="006610FD">
      <w:pPr>
        <w:pStyle w:val="Nadpis6"/>
      </w:pPr>
    </w:p>
    <w:p w14:paraId="637B38D2" w14:textId="192A9D09" w:rsidR="0095079D" w:rsidRPr="00FF6F15" w:rsidRDefault="008117C6" w:rsidP="000A23AC">
      <w:pPr>
        <w:snapToGrid w:val="0"/>
        <w:spacing w:after="0" w:line="240" w:lineRule="auto"/>
        <w:jc w:val="center"/>
        <w:rPr>
          <w:bCs/>
        </w:rPr>
      </w:pPr>
      <w:r w:rsidRPr="00FF6F15">
        <w:rPr>
          <w:bCs/>
        </w:rPr>
        <w:t xml:space="preserve">Psychická </w:t>
      </w:r>
      <w:r w:rsidR="0095079D" w:rsidRPr="00FF6F15">
        <w:rPr>
          <w:bCs/>
        </w:rPr>
        <w:t>porucha</w:t>
      </w:r>
    </w:p>
    <w:p w14:paraId="093FC6E7" w14:textId="77777777" w:rsidR="0095079D" w:rsidRPr="00FF6F15" w:rsidRDefault="0095079D" w:rsidP="00377F3A">
      <w:pPr>
        <w:snapToGrid w:val="0"/>
        <w:spacing w:after="0" w:line="240" w:lineRule="auto"/>
        <w:jc w:val="center"/>
        <w:rPr>
          <w:b/>
          <w:bCs/>
        </w:rPr>
      </w:pPr>
    </w:p>
    <w:p w14:paraId="6EBE53FF" w14:textId="28357F6F" w:rsidR="0095079D" w:rsidRPr="00FF6F15" w:rsidRDefault="0095079D" w:rsidP="00C26E59">
      <w:pPr>
        <w:pStyle w:val="Odsekzoznamu"/>
        <w:numPr>
          <w:ilvl w:val="0"/>
          <w:numId w:val="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Právny úkon, ktorý osoba uskutočnila v </w:t>
      </w:r>
      <w:r w:rsidR="00693D31" w:rsidRPr="00FF6F15">
        <w:rPr>
          <w:rFonts w:ascii="Times New Roman" w:hAnsi="Times New Roman" w:cs="Times New Roman"/>
          <w:sz w:val="24"/>
          <w:szCs w:val="24"/>
        </w:rPr>
        <w:t>psychickej</w:t>
      </w:r>
      <w:r w:rsidRPr="00FF6F15">
        <w:rPr>
          <w:rFonts w:ascii="Times New Roman" w:hAnsi="Times New Roman" w:cs="Times New Roman"/>
          <w:sz w:val="24"/>
          <w:szCs w:val="24"/>
        </w:rPr>
        <w:t xml:space="preserve"> poruche, ktorá jej bránila pochopiť význam a následky vlastného </w:t>
      </w:r>
      <w:r w:rsidR="4AF99608" w:rsidRPr="00FF6F15">
        <w:rPr>
          <w:rFonts w:ascii="Times New Roman" w:hAnsi="Times New Roman" w:cs="Times New Roman"/>
          <w:sz w:val="24"/>
          <w:szCs w:val="24"/>
        </w:rPr>
        <w:t>konania</w:t>
      </w:r>
      <w:r w:rsidRPr="00FF6F15">
        <w:rPr>
          <w:rFonts w:ascii="Times New Roman" w:hAnsi="Times New Roman" w:cs="Times New Roman"/>
          <w:sz w:val="24"/>
          <w:szCs w:val="24"/>
        </w:rPr>
        <w:t>, ovládnuť svoju vôľu a</w:t>
      </w:r>
      <w:r w:rsidR="00F10615" w:rsidRPr="00FF6F15">
        <w:rPr>
          <w:rFonts w:ascii="Times New Roman" w:hAnsi="Times New Roman" w:cs="Times New Roman"/>
          <w:sz w:val="24"/>
          <w:szCs w:val="24"/>
        </w:rPr>
        <w:t>lebo</w:t>
      </w:r>
      <w:r w:rsidRPr="00FF6F15">
        <w:rPr>
          <w:rFonts w:ascii="Times New Roman" w:hAnsi="Times New Roman" w:cs="Times New Roman"/>
          <w:sz w:val="24"/>
          <w:szCs w:val="24"/>
        </w:rPr>
        <w:t xml:space="preserve"> konať podľa nej, je </w:t>
      </w:r>
      <w:r w:rsidRPr="00FF6F15">
        <w:rPr>
          <w:rFonts w:ascii="Times New Roman" w:hAnsi="Times New Roman" w:cs="Times New Roman"/>
          <w:sz w:val="24"/>
          <w:szCs w:val="24"/>
        </w:rPr>
        <w:lastRenderedPageBreak/>
        <w:t>neplatný. Ustanovenie</w:t>
      </w:r>
      <w:r w:rsidRPr="00FF6F15" w:rsidDel="00914930">
        <w:rPr>
          <w:rFonts w:ascii="Times New Roman" w:hAnsi="Times New Roman" w:cs="Times New Roman"/>
          <w:sz w:val="24"/>
          <w:szCs w:val="24"/>
        </w:rPr>
        <w:t xml:space="preserve"> </w:t>
      </w:r>
      <w:r w:rsidR="00F30A31" w:rsidRPr="002057AC">
        <w:rPr>
          <w:rFonts w:ascii="Times New Roman" w:hAnsi="Times New Roman" w:cs="Times New Roman"/>
          <w:sz w:val="24"/>
          <w:szCs w:val="24"/>
        </w:rPr>
        <w:fldChar w:fldCharType="begin"/>
      </w:r>
      <w:r w:rsidR="00F30A31" w:rsidRPr="00FF6F15">
        <w:rPr>
          <w:rFonts w:ascii="Times New Roman" w:hAnsi="Times New Roman" w:cs="Times New Roman"/>
          <w:sz w:val="24"/>
          <w:szCs w:val="24"/>
        </w:rPr>
        <w:instrText xml:space="preserve"> REF _Ref212019761 \n \h </w:instrText>
      </w:r>
      <w:r w:rsidR="00F30A31" w:rsidRPr="002057AC">
        <w:rPr>
          <w:rFonts w:ascii="Times New Roman" w:hAnsi="Times New Roman" w:cs="Times New Roman"/>
          <w:sz w:val="24"/>
          <w:szCs w:val="24"/>
        </w:rPr>
      </w:r>
      <w:r w:rsidR="00F30A3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43 </w:t>
      </w:r>
      <w:r w:rsidR="00F30A31"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 o platnosti zmlúv nespôsobilej osoby tým nie je dotknuté.</w:t>
      </w:r>
    </w:p>
    <w:p w14:paraId="16A953CD" w14:textId="77777777" w:rsidR="0095079D" w:rsidRPr="00FF6F15" w:rsidRDefault="0095079D" w:rsidP="00A84808">
      <w:pPr>
        <w:snapToGrid w:val="0"/>
        <w:spacing w:after="0" w:line="240" w:lineRule="auto"/>
        <w:ind w:firstLine="709"/>
        <w:jc w:val="both"/>
      </w:pPr>
    </w:p>
    <w:p w14:paraId="7900A42E" w14:textId="3A394257" w:rsidR="0095079D" w:rsidRPr="00FF6F15" w:rsidRDefault="0095079D" w:rsidP="004216B4">
      <w:pPr>
        <w:pStyle w:val="Odsekzoznamu"/>
        <w:numPr>
          <w:ilvl w:val="0"/>
          <w:numId w:val="3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si dočasnú </w:t>
      </w:r>
      <w:r w:rsidR="00693D31" w:rsidRPr="00FF6F15">
        <w:rPr>
          <w:rFonts w:ascii="Times New Roman" w:hAnsi="Times New Roman" w:cs="Times New Roman"/>
          <w:sz w:val="24"/>
          <w:szCs w:val="24"/>
        </w:rPr>
        <w:t xml:space="preserve">psychickú </w:t>
      </w:r>
      <w:r w:rsidRPr="00FF6F15">
        <w:rPr>
          <w:rFonts w:ascii="Times New Roman" w:hAnsi="Times New Roman" w:cs="Times New Roman"/>
          <w:sz w:val="24"/>
          <w:szCs w:val="24"/>
        </w:rPr>
        <w:t>poruchu konajúca osoba spôsobila</w:t>
      </w:r>
      <w:r w:rsidRPr="00FF6F15" w:rsidDel="00330B6F">
        <w:rPr>
          <w:rFonts w:ascii="Times New Roman" w:hAnsi="Times New Roman" w:cs="Times New Roman"/>
          <w:sz w:val="24"/>
          <w:szCs w:val="24"/>
        </w:rPr>
        <w:t xml:space="preserve"> </w:t>
      </w:r>
      <w:r w:rsidRPr="00FF6F15">
        <w:rPr>
          <w:rFonts w:ascii="Times New Roman" w:hAnsi="Times New Roman" w:cs="Times New Roman"/>
          <w:sz w:val="24"/>
          <w:szCs w:val="24"/>
        </w:rPr>
        <w:t xml:space="preserve">sama, platí </w:t>
      </w:r>
      <w:r w:rsidR="00693D31" w:rsidRPr="00FF6F15">
        <w:rPr>
          <w:rFonts w:ascii="Times New Roman" w:hAnsi="Times New Roman" w:cs="Times New Roman"/>
          <w:sz w:val="24"/>
          <w:szCs w:val="24"/>
        </w:rPr>
        <w:t xml:space="preserve">prvá veta </w:t>
      </w:r>
      <w:r w:rsidRPr="00FF6F15">
        <w:rPr>
          <w:rFonts w:ascii="Times New Roman" w:hAnsi="Times New Roman" w:cs="Times New Roman"/>
          <w:sz w:val="24"/>
          <w:szCs w:val="24"/>
        </w:rPr>
        <w:t>odsek</w:t>
      </w:r>
      <w:r w:rsidR="00693D31" w:rsidRPr="00FF6F15">
        <w:rPr>
          <w:rFonts w:ascii="Times New Roman" w:hAnsi="Times New Roman" w:cs="Times New Roman"/>
          <w:sz w:val="24"/>
          <w:szCs w:val="24"/>
        </w:rPr>
        <w:t>u</w:t>
      </w:r>
      <w:r w:rsidRPr="00FF6F15">
        <w:rPr>
          <w:rFonts w:ascii="Times New Roman" w:hAnsi="Times New Roman" w:cs="Times New Roman"/>
          <w:sz w:val="24"/>
          <w:szCs w:val="24"/>
        </w:rPr>
        <w:t xml:space="preserve"> 1 len ak</w:t>
      </w:r>
    </w:p>
    <w:p w14:paraId="28A76835" w14:textId="41B2DC2C" w:rsidR="0095079D" w:rsidRPr="00FF6F15" w:rsidRDefault="0095079D" w:rsidP="007971AC">
      <w:pPr>
        <w:pStyle w:val="Odsekzoznamu"/>
        <w:numPr>
          <w:ilvl w:val="0"/>
          <w:numId w:val="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 riziku poruchy nevedela </w:t>
      </w:r>
      <w:r w:rsidR="7004E464" w:rsidRPr="00FF6F15">
        <w:rPr>
          <w:rFonts w:ascii="Times New Roman" w:hAnsi="Times New Roman" w:cs="Times New Roman"/>
          <w:sz w:val="24"/>
          <w:szCs w:val="24"/>
        </w:rPr>
        <w:t>a</w:t>
      </w:r>
      <w:r w:rsidR="00693D31" w:rsidRPr="00FF6F15">
        <w:rPr>
          <w:rFonts w:ascii="Times New Roman" w:hAnsi="Times New Roman" w:cs="Times New Roman"/>
          <w:sz w:val="24"/>
          <w:szCs w:val="24"/>
        </w:rPr>
        <w:t>ni</w:t>
      </w:r>
      <w:r w:rsidRPr="00FF6F15">
        <w:rPr>
          <w:rFonts w:ascii="Times New Roman" w:hAnsi="Times New Roman" w:cs="Times New Roman"/>
          <w:sz w:val="24"/>
          <w:szCs w:val="24"/>
        </w:rPr>
        <w:t xml:space="preserve"> nemusela vedieť, alebo</w:t>
      </w:r>
    </w:p>
    <w:p w14:paraId="39557785" w14:textId="77777777" w:rsidR="0095079D" w:rsidRPr="00FF6F15" w:rsidRDefault="0095079D" w:rsidP="00746F47">
      <w:pPr>
        <w:pStyle w:val="Odsekzoznamu"/>
        <w:numPr>
          <w:ilvl w:val="0"/>
          <w:numId w:val="4"/>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adresát o poruche vedel alebo musel vedieť.  </w:t>
      </w:r>
    </w:p>
    <w:p w14:paraId="0D5A39E4" w14:textId="77777777" w:rsidR="00144793" w:rsidRPr="00FF6F15" w:rsidRDefault="00144793" w:rsidP="008E1AD9">
      <w:pPr>
        <w:spacing w:after="0" w:line="240" w:lineRule="auto"/>
        <w:jc w:val="center"/>
      </w:pPr>
    </w:p>
    <w:p w14:paraId="1E2E8A66" w14:textId="3F8B52A9" w:rsidR="00F10615" w:rsidRPr="00FF6F15" w:rsidRDefault="00F10615" w:rsidP="006610FD">
      <w:pPr>
        <w:pStyle w:val="Nadpis6"/>
      </w:pPr>
    </w:p>
    <w:p w14:paraId="6ED89073" w14:textId="4B1921B2" w:rsidR="0095079D" w:rsidRPr="00FF6F15" w:rsidRDefault="0095079D" w:rsidP="000A23AC">
      <w:pPr>
        <w:tabs>
          <w:tab w:val="left" w:pos="284"/>
        </w:tabs>
        <w:snapToGrid w:val="0"/>
        <w:spacing w:after="0" w:line="240" w:lineRule="auto"/>
        <w:jc w:val="center"/>
        <w:rPr>
          <w:bCs/>
        </w:rPr>
      </w:pPr>
      <w:r w:rsidRPr="00FF6F15">
        <w:rPr>
          <w:bCs/>
        </w:rPr>
        <w:t xml:space="preserve">Nedovolenosť právneho úkonu </w:t>
      </w:r>
    </w:p>
    <w:p w14:paraId="052A7581" w14:textId="77777777" w:rsidR="0095079D" w:rsidRPr="00FF6F15" w:rsidRDefault="0095079D" w:rsidP="00377F3A">
      <w:pPr>
        <w:tabs>
          <w:tab w:val="left" w:pos="284"/>
        </w:tabs>
        <w:snapToGrid w:val="0"/>
        <w:spacing w:after="0" w:line="240" w:lineRule="auto"/>
        <w:jc w:val="center"/>
        <w:rPr>
          <w:b/>
          <w:bCs/>
        </w:rPr>
      </w:pPr>
    </w:p>
    <w:p w14:paraId="48EA94BA" w14:textId="77777777" w:rsidR="0095079D" w:rsidRPr="00FF6F15" w:rsidRDefault="0095079D" w:rsidP="00C26E59">
      <w:pPr>
        <w:pStyle w:val="Odsekzoznamu"/>
        <w:numPr>
          <w:ilvl w:val="0"/>
          <w:numId w:val="3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Právny úkon, ktorého obsah alebo účel sa prieči zákonu, je neplatný len vtedy, keď si to vyžaduje zmysel a účel zákona. Právny úkon je neplatný aj vtedy, keď sa jeho obsah alebo účel prieči dobrým mravom.</w:t>
      </w:r>
    </w:p>
    <w:p w14:paraId="6A588C9E" w14:textId="77777777" w:rsidR="0095079D" w:rsidRPr="00FF6F15" w:rsidRDefault="0095079D" w:rsidP="00A84808">
      <w:pPr>
        <w:snapToGrid w:val="0"/>
        <w:spacing w:after="0" w:line="240" w:lineRule="auto"/>
        <w:ind w:firstLine="709"/>
        <w:jc w:val="both"/>
      </w:pPr>
    </w:p>
    <w:p w14:paraId="62177C90" w14:textId="77777777" w:rsidR="0095079D" w:rsidRPr="00FF6F15" w:rsidRDefault="0095079D" w:rsidP="004216B4">
      <w:pPr>
        <w:pStyle w:val="Odsekzoznamu"/>
        <w:numPr>
          <w:ilvl w:val="0"/>
          <w:numId w:val="3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Právny úkon nie je neplatný len preto, že ho niekto uskutočnil v rámci činnosti, na ktorú nemal oprávnenie.</w:t>
      </w:r>
    </w:p>
    <w:p w14:paraId="4960D131" w14:textId="77777777" w:rsidR="0095079D" w:rsidRPr="00FF6F15" w:rsidRDefault="0095079D" w:rsidP="007971AC">
      <w:pPr>
        <w:pStyle w:val="tl1"/>
        <w:rPr>
          <w:rFonts w:ascii="Times New Roman" w:hAnsi="Times New Roman" w:cs="Times New Roman"/>
          <w:sz w:val="24"/>
          <w:szCs w:val="24"/>
        </w:rPr>
      </w:pPr>
    </w:p>
    <w:p w14:paraId="273146A9" w14:textId="388524A5" w:rsidR="00F10615" w:rsidRPr="00FF6F15" w:rsidRDefault="00F10615" w:rsidP="006610FD">
      <w:pPr>
        <w:pStyle w:val="Nadpis6"/>
      </w:pPr>
    </w:p>
    <w:p w14:paraId="224614D4" w14:textId="50E2C876"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Zastretý právny úkon</w:t>
      </w:r>
    </w:p>
    <w:p w14:paraId="7599BC30" w14:textId="77777777" w:rsidR="0095079D" w:rsidRPr="00FF6F15" w:rsidRDefault="0095079D" w:rsidP="00377F3A">
      <w:pPr>
        <w:pStyle w:val="Odsekzoznamu"/>
        <w:tabs>
          <w:tab w:val="left" w:pos="284"/>
        </w:tabs>
        <w:snapToGrid w:val="0"/>
        <w:spacing w:after="0" w:line="240" w:lineRule="auto"/>
        <w:ind w:left="0"/>
        <w:contextualSpacing w:val="0"/>
        <w:jc w:val="center"/>
        <w:rPr>
          <w:rFonts w:ascii="Times New Roman" w:hAnsi="Times New Roman" w:cs="Times New Roman"/>
          <w:b/>
          <w:bCs/>
          <w:sz w:val="24"/>
          <w:szCs w:val="24"/>
        </w:rPr>
      </w:pPr>
    </w:p>
    <w:p w14:paraId="25D57FF7" w14:textId="05B5524A" w:rsidR="0095079D" w:rsidRPr="00FF6F15" w:rsidRDefault="0095079D" w:rsidP="00377F3A">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je obsah právneho úkonu zastretý, platí právny úkon so zastretým obsahom, ak sú splnené jeho náležitosti. Neplatnosti zastierajúceho </w:t>
      </w:r>
      <w:r w:rsidR="00693D31" w:rsidRPr="00FF6F15">
        <w:rPr>
          <w:rFonts w:ascii="Times New Roman" w:hAnsi="Times New Roman" w:cs="Times New Roman"/>
          <w:sz w:val="24"/>
          <w:szCs w:val="24"/>
        </w:rPr>
        <w:t xml:space="preserve">úkonu </w:t>
      </w:r>
      <w:r w:rsidRPr="00FF6F15">
        <w:rPr>
          <w:rFonts w:ascii="Times New Roman" w:hAnsi="Times New Roman" w:cs="Times New Roman"/>
          <w:sz w:val="24"/>
          <w:szCs w:val="24"/>
        </w:rPr>
        <w:t>sa nemožno dovolávať voči osobe, ktorá o zastretí nevedela</w:t>
      </w:r>
      <w:r w:rsidR="00AA330A" w:rsidRPr="00FF6F15">
        <w:rPr>
          <w:rFonts w:ascii="Times New Roman" w:hAnsi="Times New Roman" w:cs="Times New Roman"/>
          <w:sz w:val="24"/>
          <w:szCs w:val="24"/>
        </w:rPr>
        <w:t>,</w:t>
      </w:r>
      <w:r w:rsidRPr="00FF6F15">
        <w:rPr>
          <w:rFonts w:ascii="Times New Roman" w:hAnsi="Times New Roman" w:cs="Times New Roman"/>
          <w:sz w:val="24"/>
          <w:szCs w:val="24"/>
        </w:rPr>
        <w:t xml:space="preserve"> a</w:t>
      </w:r>
      <w:r w:rsidR="00F10615" w:rsidRPr="00FF6F15">
        <w:rPr>
          <w:rFonts w:ascii="Times New Roman" w:hAnsi="Times New Roman" w:cs="Times New Roman"/>
          <w:sz w:val="24"/>
          <w:szCs w:val="24"/>
        </w:rPr>
        <w:t>ni</w:t>
      </w:r>
      <w:r w:rsidRPr="00FF6F15">
        <w:rPr>
          <w:rFonts w:ascii="Times New Roman" w:hAnsi="Times New Roman" w:cs="Times New Roman"/>
          <w:sz w:val="24"/>
          <w:szCs w:val="24"/>
        </w:rPr>
        <w:t xml:space="preserve"> nemusela vedieť.</w:t>
      </w:r>
    </w:p>
    <w:p w14:paraId="741ED8FD" w14:textId="77777777" w:rsidR="0095079D" w:rsidRPr="00FF6F15" w:rsidRDefault="0095079D" w:rsidP="00C26E59">
      <w:pPr>
        <w:pStyle w:val="tl1"/>
        <w:rPr>
          <w:rFonts w:ascii="Times New Roman" w:hAnsi="Times New Roman" w:cs="Times New Roman"/>
          <w:sz w:val="24"/>
          <w:szCs w:val="24"/>
        </w:rPr>
      </w:pPr>
    </w:p>
    <w:p w14:paraId="384F39B4" w14:textId="76290675" w:rsidR="00F61A15" w:rsidRPr="00FF6F15" w:rsidRDefault="00F61A15" w:rsidP="006610FD">
      <w:pPr>
        <w:pStyle w:val="Nadpis6"/>
      </w:pPr>
    </w:p>
    <w:p w14:paraId="5E7759DE" w14:textId="20A36B11" w:rsidR="0095079D" w:rsidRPr="00FF6F15" w:rsidRDefault="0095079D" w:rsidP="000A23AC">
      <w:pPr>
        <w:pStyle w:val="Odsekzoznamu"/>
        <w:snapToGrid w:val="0"/>
        <w:spacing w:after="0" w:line="240" w:lineRule="auto"/>
        <w:ind w:left="0" w:firstLine="284"/>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Domnienka platnosti právneho úkonu</w:t>
      </w:r>
    </w:p>
    <w:p w14:paraId="7DEEDC1B" w14:textId="77777777" w:rsidR="00675409" w:rsidRPr="00FF6F15" w:rsidRDefault="00675409" w:rsidP="00377F3A">
      <w:pPr>
        <w:snapToGrid w:val="0"/>
        <w:spacing w:after="0" w:line="240" w:lineRule="auto"/>
      </w:pPr>
    </w:p>
    <w:p w14:paraId="07645E8B" w14:textId="3D6F9D35" w:rsidR="0095079D" w:rsidRPr="00FF6F15" w:rsidRDefault="0095079D" w:rsidP="00C26E59">
      <w:pPr>
        <w:snapToGrid w:val="0"/>
        <w:spacing w:after="0" w:line="240" w:lineRule="auto"/>
        <w:ind w:firstLine="357"/>
      </w:pPr>
      <w:r w:rsidRPr="00FF6F15">
        <w:t xml:space="preserve">V pochybnostiach sa predpokladá, že právny úkon je platný. </w:t>
      </w:r>
    </w:p>
    <w:p w14:paraId="5CEA9F2D" w14:textId="77777777" w:rsidR="00CC7997" w:rsidRPr="00FF6F15" w:rsidRDefault="00CC7997" w:rsidP="00A84808">
      <w:pPr>
        <w:pStyle w:val="Odsekzoznamu"/>
        <w:snapToGrid w:val="0"/>
        <w:spacing w:after="0" w:line="240" w:lineRule="auto"/>
        <w:ind w:left="0" w:firstLine="284"/>
        <w:contextualSpacing w:val="0"/>
        <w:rPr>
          <w:rFonts w:ascii="Times New Roman" w:hAnsi="Times New Roman" w:cs="Times New Roman"/>
          <w:sz w:val="24"/>
          <w:szCs w:val="24"/>
        </w:rPr>
      </w:pPr>
    </w:p>
    <w:p w14:paraId="7C94D8FC" w14:textId="77777777" w:rsidR="0095079D" w:rsidRPr="00FF6F15" w:rsidRDefault="0095079D" w:rsidP="004216B4">
      <w:pPr>
        <w:pStyle w:val="Nadpis3"/>
        <w:spacing w:before="0" w:after="0" w:line="240" w:lineRule="auto"/>
        <w:jc w:val="center"/>
        <w:rPr>
          <w:rFonts w:ascii="Times New Roman" w:hAnsi="Times New Roman" w:cs="Times New Roman"/>
          <w:b/>
          <w:spacing w:val="30"/>
          <w:sz w:val="24"/>
          <w:szCs w:val="24"/>
        </w:rPr>
      </w:pPr>
      <w:bookmarkStart w:id="21" w:name="_Toc191242743"/>
      <w:r w:rsidRPr="00FF6F15">
        <w:rPr>
          <w:rFonts w:ascii="Times New Roman" w:hAnsi="Times New Roman" w:cs="Times New Roman"/>
          <w:b/>
          <w:spacing w:val="30"/>
          <w:sz w:val="24"/>
          <w:szCs w:val="24"/>
        </w:rPr>
        <w:t>Druhý diel</w:t>
      </w:r>
      <w:bookmarkEnd w:id="21"/>
    </w:p>
    <w:p w14:paraId="75552D83" w14:textId="745DC191" w:rsidR="0095079D" w:rsidRPr="00FF6F15" w:rsidRDefault="000F564C" w:rsidP="007971AC">
      <w:pPr>
        <w:pStyle w:val="Nadpis3"/>
        <w:spacing w:before="0" w:after="0" w:line="240" w:lineRule="auto"/>
        <w:jc w:val="center"/>
        <w:rPr>
          <w:rFonts w:ascii="Times New Roman" w:hAnsi="Times New Roman" w:cs="Times New Roman"/>
          <w:b/>
          <w:bCs/>
          <w:sz w:val="24"/>
          <w:szCs w:val="24"/>
        </w:rPr>
      </w:pPr>
      <w:bookmarkStart w:id="22" w:name="_Toc191242744"/>
      <w:r w:rsidRPr="00FF6F15">
        <w:rPr>
          <w:rFonts w:ascii="Times New Roman" w:hAnsi="Times New Roman" w:cs="Times New Roman"/>
          <w:b/>
          <w:bCs/>
          <w:sz w:val="24"/>
          <w:szCs w:val="24"/>
        </w:rPr>
        <w:t>Uskutočňovanie právnych úkonov</w:t>
      </w:r>
      <w:bookmarkEnd w:id="22"/>
    </w:p>
    <w:p w14:paraId="5FBFDF11" w14:textId="77777777" w:rsidR="0095079D" w:rsidRPr="00FF6F15" w:rsidRDefault="0095079D" w:rsidP="00746F47">
      <w:pPr>
        <w:snapToGrid w:val="0"/>
        <w:spacing w:after="0" w:line="240" w:lineRule="auto"/>
        <w:jc w:val="center"/>
        <w:rPr>
          <w:b/>
          <w:bCs/>
        </w:rPr>
      </w:pPr>
    </w:p>
    <w:p w14:paraId="5EDD7F58" w14:textId="3A81CA27" w:rsidR="0095079D" w:rsidRPr="00FF6F15" w:rsidRDefault="000F564C" w:rsidP="0063503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 xml:space="preserve">PRVÝ </w:t>
      </w:r>
      <w:r w:rsidRPr="00FF6F15">
        <w:rPr>
          <w:rFonts w:ascii="Times New Roman Tučné" w:hAnsi="Times New Roman Tučné" w:cs="Times New Roman"/>
          <w:b/>
          <w:i w:val="0"/>
          <w:iCs w:val="0"/>
          <w:spacing w:val="30"/>
          <w:sz w:val="24"/>
          <w:szCs w:val="24"/>
        </w:rPr>
        <w:t>ODDIEL</w:t>
      </w:r>
    </w:p>
    <w:p w14:paraId="726B2995" w14:textId="300839FE" w:rsidR="0095079D" w:rsidRPr="00FF6F15" w:rsidRDefault="000F564C" w:rsidP="00D3199E">
      <w:pPr>
        <w:pStyle w:val="Nadpis4"/>
        <w:spacing w:before="0" w:after="0" w:line="240" w:lineRule="auto"/>
        <w:jc w:val="center"/>
        <w:rPr>
          <w:rFonts w:ascii="Times New Roman Tučné" w:hAnsi="Times New Roman Tučné" w:cs="Times New Roman"/>
          <w:b/>
          <w:bCs/>
          <w:i w:val="0"/>
          <w:iCs w:val="0"/>
          <w:sz w:val="24"/>
          <w:szCs w:val="24"/>
        </w:rPr>
      </w:pPr>
      <w:r w:rsidRPr="00FF6F15">
        <w:rPr>
          <w:rFonts w:ascii="Times New Roman Tučné" w:hAnsi="Times New Roman Tučné" w:cs="Times New Roman"/>
          <w:b/>
          <w:bCs/>
          <w:i w:val="0"/>
          <w:iCs w:val="0"/>
          <w:sz w:val="24"/>
          <w:szCs w:val="24"/>
        </w:rPr>
        <w:t>V</w:t>
      </w:r>
      <w:r w:rsidRPr="00FF6F15">
        <w:rPr>
          <w:rFonts w:ascii="Times New Roman Tučné" w:hAnsi="Times New Roman Tučné" w:cs="Times New Roman" w:hint="eastAsia"/>
          <w:b/>
          <w:bCs/>
          <w:i w:val="0"/>
          <w:iCs w:val="0"/>
          <w:sz w:val="24"/>
          <w:szCs w:val="24"/>
        </w:rPr>
        <w:t>Š</w:t>
      </w:r>
      <w:r w:rsidRPr="00FF6F15">
        <w:rPr>
          <w:rFonts w:ascii="Times New Roman Tučné" w:hAnsi="Times New Roman Tučné" w:cs="Times New Roman"/>
          <w:b/>
          <w:bCs/>
          <w:i w:val="0"/>
          <w:iCs w:val="0"/>
          <w:sz w:val="24"/>
          <w:szCs w:val="24"/>
        </w:rPr>
        <w:t>EOBECN</w:t>
      </w:r>
      <w:r w:rsidRPr="00FF6F15">
        <w:rPr>
          <w:rFonts w:ascii="Times New Roman Tučné" w:hAnsi="Times New Roman Tučné" w:cs="Times New Roman" w:hint="eastAsia"/>
          <w:b/>
          <w:bCs/>
          <w:i w:val="0"/>
          <w:iCs w:val="0"/>
          <w:sz w:val="24"/>
          <w:szCs w:val="24"/>
        </w:rPr>
        <w:t>É</w:t>
      </w:r>
      <w:r w:rsidRPr="00FF6F15">
        <w:rPr>
          <w:rFonts w:ascii="Times New Roman Tučné" w:hAnsi="Times New Roman Tučné" w:cs="Times New Roman"/>
          <w:b/>
          <w:bCs/>
          <w:i w:val="0"/>
          <w:iCs w:val="0"/>
          <w:sz w:val="24"/>
          <w:szCs w:val="24"/>
        </w:rPr>
        <w:t xml:space="preserve"> USTANOVENIA</w:t>
      </w:r>
    </w:p>
    <w:p w14:paraId="3FACC52E" w14:textId="554131EC" w:rsidR="0095079D" w:rsidRPr="00FF6F15" w:rsidRDefault="0095079D" w:rsidP="00497E8E">
      <w:pPr>
        <w:pStyle w:val="Odsekzoznamu"/>
        <w:snapToGrid w:val="0"/>
        <w:spacing w:after="0" w:line="240" w:lineRule="auto"/>
        <w:ind w:left="142"/>
        <w:contextualSpacing w:val="0"/>
        <w:rPr>
          <w:rFonts w:ascii="Times New Roman" w:hAnsi="Times New Roman" w:cs="Times New Roman"/>
          <w:b/>
          <w:bCs/>
          <w:sz w:val="24"/>
          <w:szCs w:val="24"/>
        </w:rPr>
      </w:pPr>
    </w:p>
    <w:p w14:paraId="452698A7" w14:textId="68E25F2F" w:rsidR="00290BA2" w:rsidRPr="00FF6F15" w:rsidRDefault="00290BA2" w:rsidP="006610FD">
      <w:pPr>
        <w:pStyle w:val="Nadpis6"/>
      </w:pPr>
      <w:bookmarkStart w:id="23" w:name="_Ref222405560"/>
    </w:p>
    <w:bookmarkEnd w:id="23"/>
    <w:p w14:paraId="62153ACB" w14:textId="3E25A48D"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Spôsob prejavu vôle</w:t>
      </w:r>
    </w:p>
    <w:p w14:paraId="637D69B7" w14:textId="77777777" w:rsidR="0095079D" w:rsidRPr="00FF6F15" w:rsidRDefault="0095079D" w:rsidP="000A23AC">
      <w:pPr>
        <w:pStyle w:val="Odsekzoznamu"/>
        <w:tabs>
          <w:tab w:val="left" w:pos="284"/>
        </w:tabs>
        <w:snapToGrid w:val="0"/>
        <w:spacing w:after="0" w:line="240" w:lineRule="auto"/>
        <w:ind w:left="714" w:hanging="357"/>
        <w:contextualSpacing w:val="0"/>
        <w:jc w:val="center"/>
        <w:rPr>
          <w:rFonts w:ascii="Times New Roman" w:hAnsi="Times New Roman" w:cs="Times New Roman"/>
          <w:sz w:val="24"/>
          <w:szCs w:val="24"/>
        </w:rPr>
      </w:pPr>
      <w:r w:rsidRPr="00FF6F15">
        <w:rPr>
          <w:rFonts w:ascii="Times New Roman" w:hAnsi="Times New Roman" w:cs="Times New Roman"/>
          <w:sz w:val="24"/>
          <w:szCs w:val="24"/>
        </w:rPr>
        <w:t xml:space="preserve"> </w:t>
      </w:r>
    </w:p>
    <w:p w14:paraId="5D4D87DE" w14:textId="61538068" w:rsidR="0095079D" w:rsidRPr="00FF6F15" w:rsidRDefault="0095079D" w:rsidP="00377F3A">
      <w:pPr>
        <w:pStyle w:val="Odsekzoznamu"/>
        <w:numPr>
          <w:ilvl w:val="1"/>
          <w:numId w:val="3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Prejav vôle možno uskutočniť konaním alebo opomenutím, </w:t>
      </w:r>
      <w:r w:rsidR="00290BA2" w:rsidRPr="00FF6F15">
        <w:rPr>
          <w:rFonts w:ascii="Times New Roman" w:hAnsi="Times New Roman" w:cs="Times New Roman"/>
          <w:sz w:val="24"/>
          <w:szCs w:val="24"/>
        </w:rPr>
        <w:t xml:space="preserve">ako aj prostredníctvom automatizovanej činnosti elektronického </w:t>
      </w:r>
      <w:r w:rsidR="00D244F8" w:rsidRPr="00FF6F15">
        <w:rPr>
          <w:rFonts w:ascii="Times New Roman" w:hAnsi="Times New Roman" w:cs="Times New Roman"/>
          <w:sz w:val="24"/>
          <w:szCs w:val="24"/>
        </w:rPr>
        <w:t xml:space="preserve">systému </w:t>
      </w:r>
      <w:r w:rsidR="00290BA2" w:rsidRPr="00FF6F15">
        <w:rPr>
          <w:rFonts w:ascii="Times New Roman" w:hAnsi="Times New Roman" w:cs="Times New Roman"/>
          <w:sz w:val="24"/>
          <w:szCs w:val="24"/>
        </w:rPr>
        <w:t>alebo iného systému v moci osoby uskutočňujúcej prejav vôle</w:t>
      </w:r>
      <w:r w:rsidRPr="00FF6F15">
        <w:rPr>
          <w:rFonts w:ascii="Times New Roman" w:hAnsi="Times New Roman" w:cs="Times New Roman"/>
          <w:sz w:val="24"/>
          <w:szCs w:val="24"/>
        </w:rPr>
        <w:t xml:space="preserve">, a to výslovne alebo iným spôsobom. </w:t>
      </w:r>
    </w:p>
    <w:p w14:paraId="02622931" w14:textId="77777777" w:rsidR="0095079D" w:rsidRPr="00FF6F15" w:rsidRDefault="0095079D" w:rsidP="00C26E59">
      <w:pPr>
        <w:pStyle w:val="Odsekzoznamu"/>
        <w:snapToGrid w:val="0"/>
        <w:spacing w:after="0" w:line="240" w:lineRule="auto"/>
        <w:ind w:left="0" w:firstLine="709"/>
        <w:contextualSpacing w:val="0"/>
        <w:jc w:val="both"/>
        <w:rPr>
          <w:rFonts w:ascii="Times New Roman" w:hAnsi="Times New Roman" w:cs="Times New Roman"/>
          <w:sz w:val="24"/>
          <w:szCs w:val="24"/>
        </w:rPr>
      </w:pPr>
    </w:p>
    <w:p w14:paraId="0AD2F29A" w14:textId="404D386A" w:rsidR="0095079D" w:rsidRPr="00FF6F15" w:rsidRDefault="0095079D" w:rsidP="00A84808">
      <w:pPr>
        <w:pStyle w:val="Odsekzoznamu"/>
        <w:numPr>
          <w:ilvl w:val="1"/>
          <w:numId w:val="33"/>
        </w:numPr>
        <w:tabs>
          <w:tab w:val="left" w:pos="284"/>
          <w:tab w:val="center" w:pos="4929"/>
          <w:tab w:val="left" w:pos="7801"/>
        </w:tabs>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Mlčanie alebo nečinnosť sú prejavom vôle</w:t>
      </w:r>
      <w:r w:rsidR="0035416B"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to ustanovuje dohoda strán alebo </w:t>
      </w:r>
      <w:r w:rsidR="00290BA2" w:rsidRPr="00FF6F15">
        <w:rPr>
          <w:rFonts w:ascii="Times New Roman" w:hAnsi="Times New Roman" w:cs="Times New Roman"/>
          <w:sz w:val="24"/>
          <w:szCs w:val="24"/>
        </w:rPr>
        <w:t>zákon</w:t>
      </w:r>
      <w:r w:rsidR="31B6784F"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ak niet pochybností o vôli, ktorá mala byť mlčaním alebo nečinnosťou prejavená.</w:t>
      </w:r>
    </w:p>
    <w:p w14:paraId="51B4BA11" w14:textId="3C3C739C" w:rsidR="00EE0DB4" w:rsidRDefault="00EE0DB4" w:rsidP="008E1AD9">
      <w:pPr>
        <w:spacing w:after="0" w:line="240" w:lineRule="auto"/>
        <w:jc w:val="center"/>
      </w:pPr>
    </w:p>
    <w:p w14:paraId="762BEA5B" w14:textId="24B2A7A6" w:rsidR="00195BC7" w:rsidRDefault="00195BC7" w:rsidP="008E1AD9">
      <w:pPr>
        <w:spacing w:after="0" w:line="240" w:lineRule="auto"/>
        <w:jc w:val="center"/>
      </w:pPr>
    </w:p>
    <w:p w14:paraId="74D63F27" w14:textId="77777777" w:rsidR="00195BC7" w:rsidRPr="00FF6F15" w:rsidRDefault="00195BC7" w:rsidP="008E1AD9">
      <w:pPr>
        <w:spacing w:after="0" w:line="240" w:lineRule="auto"/>
        <w:jc w:val="center"/>
      </w:pPr>
    </w:p>
    <w:p w14:paraId="10A071CF" w14:textId="30F78DC0" w:rsidR="00290BA2" w:rsidRPr="00FF6F15" w:rsidRDefault="00290BA2" w:rsidP="006610FD">
      <w:pPr>
        <w:pStyle w:val="Nadpis6"/>
      </w:pPr>
    </w:p>
    <w:p w14:paraId="2038378F" w14:textId="3A0C9AEE"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Spoločný prejav vôle</w:t>
      </w:r>
    </w:p>
    <w:p w14:paraId="27B83959"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617CE159" w14:textId="77777777" w:rsidR="0095079D" w:rsidRPr="00FF6F15" w:rsidRDefault="0095079D" w:rsidP="00377F3A">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Spoločný prejav vôle viacerých osôb je uskutočnený akonáhle vôľu prejaví posledná z nich.</w:t>
      </w:r>
    </w:p>
    <w:p w14:paraId="75E2DFFE" w14:textId="77777777" w:rsidR="0095079D" w:rsidRPr="00FF6F15" w:rsidRDefault="0095079D" w:rsidP="00C26E59">
      <w:pPr>
        <w:pStyle w:val="Odsekzoznamu"/>
        <w:snapToGrid w:val="0"/>
        <w:spacing w:after="0" w:line="240" w:lineRule="auto"/>
        <w:ind w:left="142"/>
        <w:contextualSpacing w:val="0"/>
        <w:rPr>
          <w:rFonts w:ascii="Times New Roman" w:hAnsi="Times New Roman" w:cs="Times New Roman"/>
          <w:sz w:val="24"/>
          <w:szCs w:val="24"/>
        </w:rPr>
      </w:pPr>
    </w:p>
    <w:p w14:paraId="22E9DB25" w14:textId="0067A495" w:rsidR="00290BA2" w:rsidRPr="00FF6F15" w:rsidRDefault="00290BA2" w:rsidP="006610FD">
      <w:pPr>
        <w:pStyle w:val="Nadpis6"/>
      </w:pPr>
    </w:p>
    <w:p w14:paraId="1BB81B1F" w14:textId="17B20155" w:rsidR="0095079D" w:rsidRPr="00FF6F15" w:rsidRDefault="0095079D" w:rsidP="000A23AC">
      <w:pPr>
        <w:tabs>
          <w:tab w:val="left" w:pos="284"/>
        </w:tabs>
        <w:snapToGrid w:val="0"/>
        <w:spacing w:after="0" w:line="240" w:lineRule="auto"/>
        <w:jc w:val="center"/>
        <w:rPr>
          <w:bCs/>
        </w:rPr>
      </w:pPr>
      <w:r w:rsidRPr="00FF6F15">
        <w:rPr>
          <w:bCs/>
        </w:rPr>
        <w:t>Schválenie orgánom verejnej moci</w:t>
      </w:r>
    </w:p>
    <w:p w14:paraId="00F533E1" w14:textId="77777777" w:rsidR="0095079D" w:rsidRPr="00FF6F15" w:rsidRDefault="0095079D" w:rsidP="000A23AC">
      <w:pPr>
        <w:tabs>
          <w:tab w:val="left" w:pos="284"/>
        </w:tabs>
        <w:snapToGrid w:val="0"/>
        <w:spacing w:after="0" w:line="240" w:lineRule="auto"/>
        <w:jc w:val="center"/>
      </w:pPr>
    </w:p>
    <w:p w14:paraId="59D3FA61" w14:textId="77777777" w:rsidR="0095079D" w:rsidRPr="00FF6F15" w:rsidRDefault="0095079D" w:rsidP="00377F3A">
      <w:pPr>
        <w:pStyle w:val="Odsekzoznamu"/>
        <w:numPr>
          <w:ilvl w:val="0"/>
          <w:numId w:val="3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Prejav vôle, ktorý musí byť podľa zákona schválený orgánom verejnej moci, nevyvoláva pred jeho schválením právne následky. </w:t>
      </w:r>
    </w:p>
    <w:p w14:paraId="34394B8F" w14:textId="77777777" w:rsidR="0095079D" w:rsidRPr="00FF6F15" w:rsidRDefault="0095079D" w:rsidP="00C26E59">
      <w:pPr>
        <w:snapToGrid w:val="0"/>
        <w:spacing w:after="0" w:line="240" w:lineRule="auto"/>
        <w:ind w:firstLine="709"/>
        <w:jc w:val="both"/>
      </w:pPr>
    </w:p>
    <w:p w14:paraId="1514769B" w14:textId="786D4750" w:rsidR="0095079D" w:rsidRPr="00FF6F15" w:rsidRDefault="0095079D" w:rsidP="00A84808">
      <w:pPr>
        <w:pStyle w:val="Odsekzoznamu"/>
        <w:numPr>
          <w:ilvl w:val="0"/>
          <w:numId w:val="3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 Ak strana, ktorá nie je oprávnená žiadať o schválenie, pri uzavretí zmluvy o potrebe schválenia nevedela ani nemusela vedieť, môže určiť na schválenie lehotu alebo môže svoj prejav vôle zrušiť; toto právo zanikne, ak ho neuplatní bez zbytočného odkladu po tom, čo sa o potrebe schválenia dozvedela alebo musela dozvedieť. </w:t>
      </w:r>
    </w:p>
    <w:p w14:paraId="4D16E0FD" w14:textId="77777777" w:rsidR="0095079D" w:rsidRPr="00FF6F15" w:rsidRDefault="0095079D" w:rsidP="004216B4">
      <w:pPr>
        <w:snapToGrid w:val="0"/>
        <w:spacing w:after="0" w:line="240" w:lineRule="auto"/>
        <w:ind w:firstLine="709"/>
        <w:jc w:val="both"/>
      </w:pPr>
    </w:p>
    <w:p w14:paraId="01C22B19" w14:textId="00914B62" w:rsidR="0095079D" w:rsidRPr="00FF6F15" w:rsidRDefault="0095079D" w:rsidP="007971AC">
      <w:pPr>
        <w:pStyle w:val="Odsekzoznamu"/>
        <w:numPr>
          <w:ilvl w:val="0"/>
          <w:numId w:val="3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 Na </w:t>
      </w:r>
      <w:r w:rsidR="00FC35E4" w:rsidRPr="00FF6F15">
        <w:rPr>
          <w:rFonts w:ascii="Times New Roman" w:hAnsi="Times New Roman" w:cs="Times New Roman"/>
          <w:sz w:val="24"/>
          <w:szCs w:val="24"/>
        </w:rPr>
        <w:t>schválenie prejavu vôle</w:t>
      </w:r>
      <w:r w:rsidRPr="00FF6F15">
        <w:rPr>
          <w:rFonts w:ascii="Times New Roman" w:hAnsi="Times New Roman" w:cs="Times New Roman"/>
          <w:sz w:val="24"/>
          <w:szCs w:val="24"/>
        </w:rPr>
        <w:t xml:space="preserve"> po márnom uplynutí lehoty</w:t>
      </w:r>
      <w:r w:rsidR="00FC35E4" w:rsidRPr="00FF6F15">
        <w:rPr>
          <w:rFonts w:ascii="Times New Roman" w:hAnsi="Times New Roman" w:cs="Times New Roman"/>
          <w:sz w:val="24"/>
          <w:szCs w:val="24"/>
        </w:rPr>
        <w:t xml:space="preserve"> určenej podľa odseku 2</w:t>
      </w:r>
      <w:r w:rsidRPr="00FF6F15">
        <w:rPr>
          <w:rFonts w:ascii="Times New Roman" w:hAnsi="Times New Roman" w:cs="Times New Roman"/>
          <w:sz w:val="24"/>
          <w:szCs w:val="24"/>
        </w:rPr>
        <w:t xml:space="preserve">, inak po </w:t>
      </w:r>
      <w:r w:rsidR="00290BA2" w:rsidRPr="00FF6F15">
        <w:rPr>
          <w:rFonts w:ascii="Times New Roman" w:hAnsi="Times New Roman" w:cs="Times New Roman"/>
          <w:sz w:val="24"/>
          <w:szCs w:val="24"/>
        </w:rPr>
        <w:t>troch</w:t>
      </w:r>
      <w:r w:rsidRPr="00FF6F15">
        <w:rPr>
          <w:rFonts w:ascii="Times New Roman" w:hAnsi="Times New Roman" w:cs="Times New Roman"/>
          <w:sz w:val="24"/>
          <w:szCs w:val="24"/>
        </w:rPr>
        <w:t xml:space="preserve"> rokoch od prejavu vôle, sa neprihliada.  </w:t>
      </w:r>
    </w:p>
    <w:p w14:paraId="2EDBE7EA" w14:textId="77777777" w:rsidR="0095079D" w:rsidRPr="00FF6F15" w:rsidRDefault="0095079D" w:rsidP="00746F47">
      <w:pPr>
        <w:pStyle w:val="Odsekzoznamu"/>
        <w:snapToGrid w:val="0"/>
        <w:spacing w:after="0" w:line="240" w:lineRule="auto"/>
        <w:ind w:left="142"/>
        <w:contextualSpacing w:val="0"/>
        <w:rPr>
          <w:rFonts w:ascii="Times New Roman" w:hAnsi="Times New Roman" w:cs="Times New Roman"/>
          <w:bCs/>
          <w:sz w:val="24"/>
          <w:szCs w:val="24"/>
        </w:rPr>
      </w:pPr>
      <w:bookmarkStart w:id="24" w:name="_Ref71891772"/>
    </w:p>
    <w:bookmarkEnd w:id="24"/>
    <w:p w14:paraId="1F87EB9F" w14:textId="1498EBB3" w:rsidR="00290BA2" w:rsidRPr="00FF6F15" w:rsidRDefault="00290BA2" w:rsidP="006610FD">
      <w:pPr>
        <w:pStyle w:val="Nadpis6"/>
      </w:pPr>
    </w:p>
    <w:p w14:paraId="455CB939" w14:textId="3825DC79" w:rsidR="0095079D" w:rsidRPr="00FF6F15" w:rsidRDefault="0095079D" w:rsidP="000A23AC">
      <w:pPr>
        <w:snapToGrid w:val="0"/>
        <w:spacing w:after="0" w:line="240" w:lineRule="auto"/>
        <w:jc w:val="center"/>
        <w:rPr>
          <w:bCs/>
        </w:rPr>
      </w:pPr>
      <w:r w:rsidRPr="00FF6F15">
        <w:rPr>
          <w:bCs/>
        </w:rPr>
        <w:t>Nahradenie prejavu vôle rozhodnutím súdu</w:t>
      </w:r>
    </w:p>
    <w:p w14:paraId="113AA8E9" w14:textId="77777777" w:rsidR="0095079D" w:rsidRPr="00FF6F15" w:rsidRDefault="0095079D" w:rsidP="000A23AC">
      <w:pPr>
        <w:snapToGrid w:val="0"/>
        <w:spacing w:after="0" w:line="240" w:lineRule="auto"/>
        <w:jc w:val="center"/>
      </w:pPr>
    </w:p>
    <w:p w14:paraId="126EA706" w14:textId="77777777" w:rsidR="0095079D" w:rsidRPr="00FF6F15" w:rsidRDefault="0095079D" w:rsidP="00377F3A">
      <w:pPr>
        <w:pStyle w:val="Odsekzoznamu"/>
        <w:numPr>
          <w:ilvl w:val="0"/>
          <w:numId w:val="3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Rozhodnutie súdu ukladajúce povinnosť prejavu vôle nahradzuje tento prejav.</w:t>
      </w:r>
    </w:p>
    <w:p w14:paraId="3A0A4362" w14:textId="77777777" w:rsidR="0095079D" w:rsidRPr="00FF6F15" w:rsidRDefault="0095079D" w:rsidP="00C26E59">
      <w:pPr>
        <w:tabs>
          <w:tab w:val="num" w:pos="567"/>
        </w:tabs>
        <w:snapToGrid w:val="0"/>
        <w:spacing w:after="0" w:line="240" w:lineRule="auto"/>
        <w:jc w:val="both"/>
      </w:pPr>
    </w:p>
    <w:p w14:paraId="36C7D4E7" w14:textId="77777777" w:rsidR="0095079D" w:rsidRPr="00FF6F15" w:rsidRDefault="0095079D" w:rsidP="00C26E59">
      <w:pPr>
        <w:pStyle w:val="Odsekzoznamu"/>
        <w:numPr>
          <w:ilvl w:val="0"/>
          <w:numId w:val="3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nahradzovaný prejav vôle smeruje k prijatiu návrhu na uzavretie zmluvy medzi stranami, nahradzuje súdne rozhodnutie uzavretú zmluvu. </w:t>
      </w:r>
    </w:p>
    <w:p w14:paraId="2B3F74A4" w14:textId="77777777" w:rsidR="0095079D" w:rsidRPr="00FF6F15" w:rsidRDefault="0095079D" w:rsidP="00A84808">
      <w:pPr>
        <w:pStyle w:val="Odsekzoznamu"/>
        <w:snapToGrid w:val="0"/>
        <w:spacing w:after="0" w:line="240" w:lineRule="auto"/>
        <w:ind w:left="284"/>
        <w:contextualSpacing w:val="0"/>
        <w:jc w:val="both"/>
        <w:rPr>
          <w:rFonts w:ascii="Times New Roman" w:hAnsi="Times New Roman" w:cs="Times New Roman"/>
          <w:sz w:val="24"/>
          <w:szCs w:val="24"/>
        </w:rPr>
      </w:pPr>
    </w:p>
    <w:p w14:paraId="3C6A7F6F" w14:textId="2C017627" w:rsidR="0095079D" w:rsidRPr="00FF6F15" w:rsidRDefault="000F564C" w:rsidP="004216B4">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5CA7A694" w14:textId="5ECFF934" w:rsidR="0095079D" w:rsidRPr="00FF6F15" w:rsidRDefault="000F564C" w:rsidP="007971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PÔSOBENIE PREJAVU VÔLE</w:t>
      </w:r>
    </w:p>
    <w:p w14:paraId="0D837A08" w14:textId="77777777" w:rsidR="0095079D" w:rsidRPr="00FF6F15" w:rsidRDefault="0095079D" w:rsidP="00746F47">
      <w:pPr>
        <w:pStyle w:val="Odsekzoznamu"/>
        <w:snapToGrid w:val="0"/>
        <w:spacing w:after="0" w:line="240" w:lineRule="auto"/>
        <w:ind w:left="142"/>
        <w:contextualSpacing w:val="0"/>
        <w:rPr>
          <w:rFonts w:ascii="Times New Roman" w:hAnsi="Times New Roman" w:cs="Times New Roman"/>
          <w:sz w:val="24"/>
          <w:szCs w:val="24"/>
        </w:rPr>
      </w:pPr>
      <w:bookmarkStart w:id="25" w:name="_Ref58232345"/>
    </w:p>
    <w:bookmarkEnd w:id="25"/>
    <w:p w14:paraId="5BF3694E" w14:textId="37AD441B" w:rsidR="00290BA2" w:rsidRPr="00FF6F15" w:rsidRDefault="00290BA2" w:rsidP="006610FD">
      <w:pPr>
        <w:pStyle w:val="Nadpis6"/>
      </w:pPr>
    </w:p>
    <w:p w14:paraId="07ED2B80" w14:textId="6105A97E" w:rsidR="0095079D" w:rsidRPr="00FF6F15" w:rsidRDefault="00FC35E4"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Základné ustanovenia</w:t>
      </w:r>
    </w:p>
    <w:p w14:paraId="30AA6F85"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158506A1" w14:textId="7852B204" w:rsidR="0095079D" w:rsidRPr="00FF6F15" w:rsidRDefault="0095079D" w:rsidP="00377F3A">
      <w:pPr>
        <w:pStyle w:val="Odsekzoznamu"/>
        <w:numPr>
          <w:ilvl w:val="0"/>
          <w:numId w:val="3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Prejav vôle určený konkrétnemu adresátovi pôsobí len čo sa ocitne v jeho dosahu (dôjdenie); to neplatí, ak sa s ním adresát neoboznámil a ani nemohol za bežných okolností oboznámiť. </w:t>
      </w:r>
    </w:p>
    <w:p w14:paraId="2B5C02A4" w14:textId="77777777" w:rsidR="0095079D" w:rsidRPr="00FF6F15" w:rsidRDefault="0095079D" w:rsidP="00C26E59">
      <w:pPr>
        <w:snapToGrid w:val="0"/>
        <w:spacing w:after="0" w:line="240" w:lineRule="auto"/>
        <w:ind w:firstLine="709"/>
        <w:jc w:val="both"/>
      </w:pPr>
    </w:p>
    <w:p w14:paraId="03DE113E" w14:textId="0C730916" w:rsidR="0095079D" w:rsidRPr="00FF6F15" w:rsidRDefault="0095079D" w:rsidP="00A84808">
      <w:pPr>
        <w:pStyle w:val="Odsekzoznamu"/>
        <w:numPr>
          <w:ilvl w:val="0"/>
          <w:numId w:val="3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má konkrétny adresát zákonného zástupcu, pôsobí prejav vôle len čo dôjde tomuto zástupcovi. Ak je však prejav vôle primeraný rozumovej a vôľovej vyspelosti adresáta alebo ak je mu výlučne na prospech, pôsobí len čo dôjde adresátovi, ibaže by zástupcovi došiel skôr. </w:t>
      </w:r>
    </w:p>
    <w:p w14:paraId="79482BD2" w14:textId="77777777" w:rsidR="0095079D" w:rsidRPr="00FF6F15" w:rsidRDefault="0095079D" w:rsidP="004216B4">
      <w:pPr>
        <w:snapToGrid w:val="0"/>
        <w:spacing w:after="0" w:line="240" w:lineRule="auto"/>
        <w:ind w:firstLine="709"/>
        <w:jc w:val="both"/>
      </w:pPr>
    </w:p>
    <w:p w14:paraId="60C60F3F" w14:textId="709FD646" w:rsidR="0095079D" w:rsidRPr="00FF6F15" w:rsidRDefault="00FC35E4" w:rsidP="007971AC">
      <w:pPr>
        <w:pStyle w:val="Odsekzoznamu"/>
        <w:numPr>
          <w:ilvl w:val="0"/>
          <w:numId w:val="3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Adresa zapísaná vo verejnom registri ako sídlo alebo miesto podnikania osoby sa považuje za adresu v jej dosahu. To platí aj o a</w:t>
      </w:r>
      <w:r w:rsidR="0095079D" w:rsidRPr="00FF6F15">
        <w:rPr>
          <w:rFonts w:ascii="Times New Roman" w:hAnsi="Times New Roman" w:cs="Times New Roman"/>
          <w:sz w:val="24"/>
          <w:szCs w:val="24"/>
        </w:rPr>
        <w:t>dres</w:t>
      </w:r>
      <w:r w:rsidRPr="00FF6F15">
        <w:rPr>
          <w:rFonts w:ascii="Times New Roman" w:hAnsi="Times New Roman" w:cs="Times New Roman"/>
          <w:sz w:val="24"/>
          <w:szCs w:val="24"/>
        </w:rPr>
        <w:t>e</w:t>
      </w:r>
      <w:r w:rsidR="0095079D" w:rsidRPr="00FF6F15">
        <w:rPr>
          <w:rFonts w:ascii="Times New Roman" w:hAnsi="Times New Roman" w:cs="Times New Roman"/>
          <w:sz w:val="24"/>
          <w:szCs w:val="24"/>
        </w:rPr>
        <w:t>, ktorú adresát oznámil konajúcej osobe alebo ju používal v styku s ňou, pokým jej adresát neoznámi inú.</w:t>
      </w:r>
    </w:p>
    <w:p w14:paraId="2943DCBF" w14:textId="77777777" w:rsidR="0095079D" w:rsidRPr="00FF6F15" w:rsidRDefault="0095079D" w:rsidP="00746F47">
      <w:pPr>
        <w:snapToGrid w:val="0"/>
        <w:spacing w:after="0" w:line="240" w:lineRule="auto"/>
        <w:ind w:firstLine="709"/>
        <w:jc w:val="both"/>
      </w:pPr>
    </w:p>
    <w:p w14:paraId="2B7864B4" w14:textId="149AC5BA" w:rsidR="0095079D" w:rsidRPr="00FF6F15" w:rsidRDefault="0095079D" w:rsidP="00635031">
      <w:pPr>
        <w:pStyle w:val="Odsekzoznamu"/>
        <w:numPr>
          <w:ilvl w:val="0"/>
          <w:numId w:val="3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Prejav vôle</w:t>
      </w:r>
      <w:r w:rsidR="00FC35E4" w:rsidRPr="00FF6F15">
        <w:rPr>
          <w:rFonts w:ascii="Times New Roman" w:hAnsi="Times New Roman" w:cs="Times New Roman"/>
          <w:sz w:val="24"/>
          <w:szCs w:val="24"/>
        </w:rPr>
        <w:t xml:space="preserve"> adresovaný neurčitým adresátom</w:t>
      </w:r>
      <w:r w:rsidRPr="00FF6F15">
        <w:rPr>
          <w:rFonts w:ascii="Times New Roman" w:hAnsi="Times New Roman" w:cs="Times New Roman"/>
          <w:sz w:val="24"/>
          <w:szCs w:val="24"/>
        </w:rPr>
        <w:t xml:space="preserve"> pôsobí len čo sa verejne vyhlási.  </w:t>
      </w:r>
    </w:p>
    <w:p w14:paraId="70ADDEEE" w14:textId="425C7C1A" w:rsidR="00A33DA4" w:rsidRDefault="00A33DA4" w:rsidP="008E1AD9">
      <w:pPr>
        <w:spacing w:after="0" w:line="240" w:lineRule="auto"/>
        <w:jc w:val="center"/>
      </w:pPr>
    </w:p>
    <w:p w14:paraId="7111D0C0" w14:textId="77777777" w:rsidR="00195BC7" w:rsidRPr="00FF6F15" w:rsidRDefault="00195BC7" w:rsidP="008E1AD9">
      <w:pPr>
        <w:spacing w:after="0" w:line="240" w:lineRule="auto"/>
        <w:jc w:val="center"/>
      </w:pPr>
    </w:p>
    <w:p w14:paraId="0F46DC39" w14:textId="16641690" w:rsidR="006F029F" w:rsidRPr="00FF6F15" w:rsidRDefault="006F029F" w:rsidP="006610FD">
      <w:pPr>
        <w:pStyle w:val="Nadpis6"/>
      </w:pPr>
    </w:p>
    <w:p w14:paraId="4E545450" w14:textId="6C9E02D1" w:rsidR="0095079D" w:rsidRPr="00FF6F15" w:rsidRDefault="0095079D" w:rsidP="000A23AC">
      <w:pPr>
        <w:snapToGrid w:val="0"/>
        <w:spacing w:after="0" w:line="240" w:lineRule="auto"/>
        <w:jc w:val="center"/>
        <w:rPr>
          <w:bCs/>
        </w:rPr>
      </w:pPr>
      <w:r w:rsidRPr="00FF6F15">
        <w:rPr>
          <w:bCs/>
        </w:rPr>
        <w:t xml:space="preserve">Domnienky </w:t>
      </w:r>
      <w:r w:rsidR="00FC35E4" w:rsidRPr="00FF6F15">
        <w:rPr>
          <w:bCs/>
        </w:rPr>
        <w:t xml:space="preserve">času </w:t>
      </w:r>
      <w:r w:rsidRPr="00FF6F15">
        <w:rPr>
          <w:bCs/>
        </w:rPr>
        <w:t>dôjdenia</w:t>
      </w:r>
    </w:p>
    <w:p w14:paraId="1433658B" w14:textId="77777777" w:rsidR="0095079D" w:rsidRPr="00FF6F15" w:rsidRDefault="0095079D" w:rsidP="000A23AC">
      <w:pPr>
        <w:snapToGrid w:val="0"/>
        <w:spacing w:after="0" w:line="240" w:lineRule="auto"/>
        <w:ind w:firstLine="709"/>
        <w:jc w:val="center"/>
      </w:pPr>
    </w:p>
    <w:p w14:paraId="12CB4F3B" w14:textId="20F87BFC" w:rsidR="0095079D" w:rsidRPr="00FF6F15" w:rsidRDefault="0095079D" w:rsidP="00377F3A">
      <w:pPr>
        <w:pStyle w:val="Odsekzoznamu"/>
        <w:numPr>
          <w:ilvl w:val="0"/>
          <w:numId w:val="3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Predpokladá sa, že dňom dôjdenia </w:t>
      </w:r>
      <w:r w:rsidR="006F029F" w:rsidRPr="00FF6F15">
        <w:rPr>
          <w:rFonts w:ascii="Times New Roman" w:hAnsi="Times New Roman" w:cs="Times New Roman"/>
          <w:sz w:val="24"/>
          <w:szCs w:val="24"/>
        </w:rPr>
        <w:t xml:space="preserve">došlého </w:t>
      </w:r>
      <w:r w:rsidRPr="00FF6F15">
        <w:rPr>
          <w:rFonts w:ascii="Times New Roman" w:hAnsi="Times New Roman" w:cs="Times New Roman"/>
          <w:sz w:val="24"/>
          <w:szCs w:val="24"/>
        </w:rPr>
        <w:t>prejavu vôle, ktorý bol odoslaný adresátovi prostredníctvom prevádzkovateľa poštových služieb, je tretí</w:t>
      </w:r>
      <w:r w:rsidR="0BB024CC" w:rsidRPr="00FF6F15">
        <w:rPr>
          <w:rFonts w:ascii="Times New Roman" w:hAnsi="Times New Roman" w:cs="Times New Roman"/>
          <w:sz w:val="24"/>
          <w:szCs w:val="24"/>
        </w:rPr>
        <w:t xml:space="preserve"> pracovný deň po odoslaní</w:t>
      </w:r>
      <w:r w:rsidRPr="00FF6F15">
        <w:rPr>
          <w:rFonts w:ascii="Times New Roman" w:hAnsi="Times New Roman" w:cs="Times New Roman"/>
          <w:sz w:val="24"/>
          <w:szCs w:val="24"/>
        </w:rPr>
        <w:t xml:space="preserve"> a </w:t>
      </w:r>
      <w:r w:rsidR="432B8D85" w:rsidRPr="00FF6F15">
        <w:rPr>
          <w:rFonts w:ascii="Times New Roman" w:hAnsi="Times New Roman" w:cs="Times New Roman"/>
          <w:sz w:val="24"/>
          <w:szCs w:val="24"/>
        </w:rPr>
        <w:t>ak bol prejav vôle odoslaný</w:t>
      </w:r>
      <w:r w:rsidRPr="00FF6F15">
        <w:rPr>
          <w:rFonts w:ascii="Times New Roman" w:hAnsi="Times New Roman" w:cs="Times New Roman"/>
          <w:sz w:val="24"/>
          <w:szCs w:val="24"/>
        </w:rPr>
        <w:t xml:space="preserve"> </w:t>
      </w:r>
      <w:r w:rsidR="00FC35E4" w:rsidRPr="00FF6F15">
        <w:rPr>
          <w:rFonts w:ascii="Times New Roman" w:hAnsi="Times New Roman" w:cs="Times New Roman"/>
          <w:sz w:val="24"/>
          <w:szCs w:val="24"/>
        </w:rPr>
        <w:t>na adresu v inom štáte</w:t>
      </w:r>
      <w:r w:rsidR="350BB895"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r w:rsidR="00FC35E4" w:rsidRPr="00FF6F15">
        <w:rPr>
          <w:rFonts w:ascii="Times New Roman" w:hAnsi="Times New Roman" w:cs="Times New Roman"/>
          <w:sz w:val="24"/>
          <w:szCs w:val="24"/>
        </w:rPr>
        <w:t>pätnásty</w:t>
      </w:r>
      <w:r w:rsidRPr="00FF6F15">
        <w:rPr>
          <w:rFonts w:ascii="Times New Roman" w:hAnsi="Times New Roman" w:cs="Times New Roman"/>
          <w:sz w:val="24"/>
          <w:szCs w:val="24"/>
        </w:rPr>
        <w:t xml:space="preserve"> pracovný deň po odoslaní.</w:t>
      </w:r>
    </w:p>
    <w:p w14:paraId="1CAB33B9" w14:textId="77777777" w:rsidR="0095079D" w:rsidRPr="00FF6F15" w:rsidRDefault="0095079D" w:rsidP="00C26E59">
      <w:pPr>
        <w:tabs>
          <w:tab w:val="num" w:pos="567"/>
        </w:tabs>
        <w:snapToGrid w:val="0"/>
        <w:spacing w:after="0" w:line="240" w:lineRule="auto"/>
        <w:ind w:firstLine="709"/>
        <w:jc w:val="both"/>
      </w:pPr>
    </w:p>
    <w:p w14:paraId="6EEBF6E7" w14:textId="77B93082" w:rsidR="0095079D" w:rsidRPr="00FF6F15" w:rsidRDefault="0095079D" w:rsidP="00A84808">
      <w:pPr>
        <w:pStyle w:val="Odsekzoznamu"/>
        <w:numPr>
          <w:ilvl w:val="0"/>
          <w:numId w:val="3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Predpokladá sa, že dňom dôjdenia prejavu vôle, ktorý bol odoslaný</w:t>
      </w:r>
      <w:r w:rsidR="006F029F" w:rsidRPr="00FF6F15">
        <w:rPr>
          <w:rFonts w:ascii="Times New Roman" w:hAnsi="Times New Roman" w:cs="Times New Roman"/>
          <w:sz w:val="24"/>
          <w:szCs w:val="24"/>
        </w:rPr>
        <w:t xml:space="preserve"> alebo sprístupnený</w:t>
      </w:r>
      <w:r w:rsidRPr="00FF6F15">
        <w:rPr>
          <w:rFonts w:ascii="Times New Roman" w:hAnsi="Times New Roman" w:cs="Times New Roman"/>
          <w:sz w:val="24"/>
          <w:szCs w:val="24"/>
        </w:rPr>
        <w:t xml:space="preserve"> prostredníctvom elektronických komunikačných sietí, je najbližšie nasledujúci pracovný deň po odoslaní.</w:t>
      </w:r>
    </w:p>
    <w:p w14:paraId="08BB15F3" w14:textId="77777777" w:rsidR="00144793" w:rsidRPr="00FF6F15" w:rsidRDefault="00144793" w:rsidP="008E1AD9">
      <w:pPr>
        <w:spacing w:after="0" w:line="240" w:lineRule="auto"/>
        <w:jc w:val="center"/>
      </w:pPr>
    </w:p>
    <w:p w14:paraId="30BF7330" w14:textId="652EEFC5" w:rsidR="006F029F" w:rsidRPr="00FF6F15" w:rsidRDefault="006F029F" w:rsidP="006610FD">
      <w:pPr>
        <w:pStyle w:val="Nadpis6"/>
      </w:pPr>
    </w:p>
    <w:p w14:paraId="723B0EAE" w14:textId="26F8C58D" w:rsidR="0095079D" w:rsidRPr="00FF6F15" w:rsidRDefault="0095079D" w:rsidP="000A23AC">
      <w:pPr>
        <w:snapToGrid w:val="0"/>
        <w:spacing w:after="0" w:line="240" w:lineRule="auto"/>
        <w:jc w:val="center"/>
        <w:rPr>
          <w:bCs/>
        </w:rPr>
      </w:pPr>
      <w:r w:rsidRPr="00FF6F15">
        <w:rPr>
          <w:bCs/>
        </w:rPr>
        <w:t>Dôjdenie pri jeho zmarení alebo oneskorení</w:t>
      </w:r>
    </w:p>
    <w:p w14:paraId="5EAF2032" w14:textId="77777777" w:rsidR="0095079D" w:rsidRPr="00FF6F15" w:rsidRDefault="0095079D" w:rsidP="000A23AC">
      <w:pPr>
        <w:snapToGrid w:val="0"/>
        <w:spacing w:after="0" w:line="240" w:lineRule="auto"/>
        <w:jc w:val="center"/>
      </w:pPr>
    </w:p>
    <w:p w14:paraId="7F730915" w14:textId="1D3ACFC4" w:rsidR="0095079D" w:rsidRPr="00FF6F15" w:rsidRDefault="0095079D" w:rsidP="00377F3A">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Ak adresát nepoctivo zmaril dôjdenie alebo</w:t>
      </w:r>
      <w:r w:rsidR="00FC35E4" w:rsidRPr="00FF6F15">
        <w:rPr>
          <w:rFonts w:ascii="Times New Roman" w:hAnsi="Times New Roman" w:cs="Times New Roman"/>
          <w:sz w:val="24"/>
          <w:szCs w:val="24"/>
        </w:rPr>
        <w:t xml:space="preserve"> ak nepoctivo</w:t>
      </w:r>
      <w:r w:rsidRPr="00FF6F15">
        <w:rPr>
          <w:rFonts w:ascii="Times New Roman" w:hAnsi="Times New Roman" w:cs="Times New Roman"/>
          <w:sz w:val="24"/>
          <w:szCs w:val="24"/>
        </w:rPr>
        <w:t xml:space="preserve"> spôsobil oneskorenie </w:t>
      </w:r>
      <w:r w:rsidR="0035416B" w:rsidRPr="00FF6F15">
        <w:rPr>
          <w:rFonts w:ascii="Times New Roman" w:hAnsi="Times New Roman" w:cs="Times New Roman"/>
          <w:sz w:val="24"/>
          <w:szCs w:val="24"/>
        </w:rPr>
        <w:t xml:space="preserve">dôjdenia </w:t>
      </w:r>
      <w:r w:rsidRPr="00FF6F15">
        <w:rPr>
          <w:rFonts w:ascii="Times New Roman" w:hAnsi="Times New Roman" w:cs="Times New Roman"/>
          <w:sz w:val="24"/>
          <w:szCs w:val="24"/>
        </w:rPr>
        <w:t>prejavu vôle, platí, že mu prejav vôle došiel v deň, </w:t>
      </w:r>
      <w:r w:rsidR="042A2813" w:rsidRPr="00FF6F15">
        <w:rPr>
          <w:rFonts w:ascii="Times New Roman" w:hAnsi="Times New Roman" w:cs="Times New Roman"/>
          <w:sz w:val="24"/>
          <w:szCs w:val="24"/>
        </w:rPr>
        <w:t>kedy</w:t>
      </w:r>
      <w:r w:rsidRPr="00FF6F15">
        <w:rPr>
          <w:rFonts w:ascii="Times New Roman" w:hAnsi="Times New Roman" w:cs="Times New Roman"/>
          <w:sz w:val="24"/>
          <w:szCs w:val="24"/>
        </w:rPr>
        <w:t xml:space="preserve"> by mu bol došiel bez zmarenia alebo oneskorenia.</w:t>
      </w:r>
    </w:p>
    <w:p w14:paraId="4B68B24C" w14:textId="77777777" w:rsidR="0095079D" w:rsidRPr="00FF6F15" w:rsidRDefault="0095079D" w:rsidP="00C26E59">
      <w:pPr>
        <w:pStyle w:val="Odsekzoznamu"/>
        <w:snapToGrid w:val="0"/>
        <w:spacing w:after="0" w:line="240" w:lineRule="auto"/>
        <w:ind w:left="0" w:firstLine="284"/>
        <w:contextualSpacing w:val="0"/>
        <w:jc w:val="both"/>
        <w:rPr>
          <w:rFonts w:ascii="Times New Roman" w:hAnsi="Times New Roman" w:cs="Times New Roman"/>
          <w:sz w:val="24"/>
          <w:szCs w:val="24"/>
        </w:rPr>
      </w:pPr>
    </w:p>
    <w:p w14:paraId="757E7468" w14:textId="2EEBEEC8" w:rsidR="006F029F" w:rsidRPr="00FF6F15" w:rsidRDefault="006F029F" w:rsidP="006610FD">
      <w:pPr>
        <w:pStyle w:val="Nadpis6"/>
      </w:pPr>
    </w:p>
    <w:p w14:paraId="5B1C3280" w14:textId="5C81AAB3" w:rsidR="0095079D" w:rsidRPr="00FF6F15" w:rsidRDefault="0095079D" w:rsidP="000A23AC">
      <w:pPr>
        <w:snapToGrid w:val="0"/>
        <w:spacing w:after="0" w:line="240" w:lineRule="auto"/>
        <w:jc w:val="center"/>
        <w:rPr>
          <w:bCs/>
        </w:rPr>
      </w:pPr>
      <w:r w:rsidRPr="00FF6F15">
        <w:rPr>
          <w:bCs/>
        </w:rPr>
        <w:t xml:space="preserve">Dôjdenie pri neznámej adrese </w:t>
      </w:r>
    </w:p>
    <w:p w14:paraId="63CA3423" w14:textId="77777777" w:rsidR="0095079D" w:rsidRPr="00FF6F15" w:rsidRDefault="0095079D" w:rsidP="000A23AC">
      <w:pPr>
        <w:snapToGrid w:val="0"/>
        <w:spacing w:after="0" w:line="240" w:lineRule="auto"/>
        <w:jc w:val="center"/>
      </w:pPr>
    </w:p>
    <w:p w14:paraId="5F3F022C" w14:textId="068448F4" w:rsidR="0095079D" w:rsidRPr="00FF6F15" w:rsidRDefault="00273707" w:rsidP="00377F3A">
      <w:pPr>
        <w:pStyle w:val="Odsekzoznamu"/>
        <w:numPr>
          <w:ilvl w:val="0"/>
          <w:numId w:val="3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Došlý p</w:t>
      </w:r>
      <w:r w:rsidR="0095079D" w:rsidRPr="00FF6F15">
        <w:rPr>
          <w:rFonts w:ascii="Times New Roman" w:hAnsi="Times New Roman" w:cs="Times New Roman"/>
          <w:sz w:val="24"/>
          <w:szCs w:val="24"/>
        </w:rPr>
        <w:t xml:space="preserve">rejav vôle určený adresátovi, o ktorého adrese odosielateľ nevie </w:t>
      </w:r>
      <w:r w:rsidRPr="00FF6F15">
        <w:rPr>
          <w:rFonts w:ascii="Times New Roman" w:hAnsi="Times New Roman" w:cs="Times New Roman"/>
          <w:sz w:val="24"/>
          <w:szCs w:val="24"/>
        </w:rPr>
        <w:t>ani</w:t>
      </w:r>
      <w:r w:rsidR="0095079D" w:rsidRPr="00FF6F15">
        <w:rPr>
          <w:rFonts w:ascii="Times New Roman" w:hAnsi="Times New Roman" w:cs="Times New Roman"/>
          <w:sz w:val="24"/>
          <w:szCs w:val="24"/>
        </w:rPr>
        <w:t xml:space="preserve"> nemusí vedieť a ktorý odosielateľ nemôže doručiť inak, sa považuje za dôjdený, ak bol odoslaný prostredníctvom prevádzkovateľa poštových služieb na poslednú odosielateľovi známu adresu a uplynula úložná lehota nie kratšia </w:t>
      </w:r>
      <w:r w:rsidR="40F87568" w:rsidRPr="00FF6F15">
        <w:rPr>
          <w:rFonts w:ascii="Times New Roman" w:hAnsi="Times New Roman" w:cs="Times New Roman"/>
          <w:sz w:val="24"/>
          <w:szCs w:val="24"/>
        </w:rPr>
        <w:t>ako</w:t>
      </w:r>
      <w:r w:rsidR="0095079D" w:rsidRPr="00FF6F15">
        <w:rPr>
          <w:rFonts w:ascii="Times New Roman" w:hAnsi="Times New Roman" w:cs="Times New Roman"/>
          <w:sz w:val="24"/>
          <w:szCs w:val="24"/>
        </w:rPr>
        <w:t xml:space="preserve"> sedem dní. To neplatí, ak prejav vôle dôjde adresátovi skôr.</w:t>
      </w:r>
    </w:p>
    <w:p w14:paraId="0F433B90" w14:textId="77777777" w:rsidR="0095079D" w:rsidRPr="00FF6F15" w:rsidRDefault="0095079D" w:rsidP="00377F3A">
      <w:pPr>
        <w:snapToGrid w:val="0"/>
        <w:spacing w:after="0" w:line="240" w:lineRule="auto"/>
        <w:ind w:firstLine="709"/>
        <w:jc w:val="both"/>
      </w:pPr>
    </w:p>
    <w:p w14:paraId="2150B42B" w14:textId="77777777" w:rsidR="0095079D" w:rsidRPr="00FF6F15" w:rsidRDefault="0095079D" w:rsidP="00C26E59">
      <w:pPr>
        <w:pStyle w:val="Odsekzoznamu"/>
        <w:numPr>
          <w:ilvl w:val="0"/>
          <w:numId w:val="3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Odosielateľ nemôže namietať, že podmienky na dôjdenie prejavu vôle podľa odseku 1 neboli splnené.</w:t>
      </w:r>
    </w:p>
    <w:p w14:paraId="543CB94D"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bCs/>
          <w:sz w:val="24"/>
          <w:szCs w:val="24"/>
        </w:rPr>
      </w:pPr>
    </w:p>
    <w:p w14:paraId="3A256EB3" w14:textId="7831856F" w:rsidR="00C333C4" w:rsidRPr="00FF6F15" w:rsidRDefault="00C333C4" w:rsidP="006610FD">
      <w:pPr>
        <w:pStyle w:val="Nadpis6"/>
      </w:pPr>
    </w:p>
    <w:p w14:paraId="389DA673" w14:textId="33C22580" w:rsidR="0095079D" w:rsidRPr="00FF6F15" w:rsidRDefault="0095079D" w:rsidP="000A23AC">
      <w:pPr>
        <w:snapToGrid w:val="0"/>
        <w:spacing w:after="0" w:line="240" w:lineRule="auto"/>
        <w:jc w:val="center"/>
        <w:rPr>
          <w:bCs/>
        </w:rPr>
      </w:pPr>
      <w:r w:rsidRPr="00FF6F15">
        <w:rPr>
          <w:bCs/>
        </w:rPr>
        <w:t>Smrť alebo zánik konajúcej osoby</w:t>
      </w:r>
    </w:p>
    <w:p w14:paraId="13075DB3" w14:textId="77777777" w:rsidR="0095079D" w:rsidRPr="00FF6F15" w:rsidRDefault="0095079D" w:rsidP="00377F3A">
      <w:pPr>
        <w:snapToGrid w:val="0"/>
        <w:spacing w:after="0" w:line="240" w:lineRule="auto"/>
        <w:jc w:val="center"/>
      </w:pPr>
    </w:p>
    <w:p w14:paraId="1CA2604A" w14:textId="4B55A998" w:rsidR="0095079D" w:rsidRPr="00FF6F15" w:rsidRDefault="0095079D" w:rsidP="00C26E59">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Na to, že konajúca osoba v čase medzi odoslaním prejavu vôle a jeho dôjdením adresátovi zomrela alebo zanikla sa neprihliada, ak z prejavu vôle nevyplýva inak.</w:t>
      </w:r>
    </w:p>
    <w:p w14:paraId="1C54BC92" w14:textId="77777777" w:rsidR="0095079D" w:rsidRPr="00FF6F15" w:rsidRDefault="0095079D" w:rsidP="00A84808">
      <w:pPr>
        <w:pStyle w:val="Odsekzoznamu"/>
        <w:snapToGrid w:val="0"/>
        <w:spacing w:after="0" w:line="240" w:lineRule="auto"/>
        <w:ind w:left="0" w:firstLine="284"/>
        <w:contextualSpacing w:val="0"/>
        <w:jc w:val="both"/>
        <w:rPr>
          <w:rFonts w:ascii="Times New Roman" w:hAnsi="Times New Roman" w:cs="Times New Roman"/>
          <w:sz w:val="24"/>
          <w:szCs w:val="24"/>
        </w:rPr>
      </w:pPr>
    </w:p>
    <w:p w14:paraId="14C99EFE" w14:textId="36230C64" w:rsidR="00C333C4" w:rsidRPr="00FF6F15" w:rsidRDefault="00C333C4" w:rsidP="006610FD">
      <w:pPr>
        <w:pStyle w:val="Nadpis6"/>
      </w:pPr>
    </w:p>
    <w:p w14:paraId="298EBE8B" w14:textId="281DA82D"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Zrušenie prejavu vôle pred dôjdením</w:t>
      </w:r>
    </w:p>
    <w:p w14:paraId="643090AB" w14:textId="77777777" w:rsidR="0095079D" w:rsidRPr="00FF6F15" w:rsidRDefault="0095079D" w:rsidP="00377F3A">
      <w:pPr>
        <w:pStyle w:val="Odsekzoznamu"/>
        <w:tabs>
          <w:tab w:val="left" w:pos="284"/>
        </w:tabs>
        <w:snapToGrid w:val="0"/>
        <w:spacing w:after="0" w:line="240" w:lineRule="auto"/>
        <w:ind w:left="0"/>
        <w:contextualSpacing w:val="0"/>
        <w:jc w:val="center"/>
        <w:rPr>
          <w:rFonts w:ascii="Times New Roman" w:hAnsi="Times New Roman" w:cs="Times New Roman"/>
          <w:b/>
          <w:bCs/>
          <w:sz w:val="24"/>
          <w:szCs w:val="24"/>
        </w:rPr>
      </w:pPr>
    </w:p>
    <w:p w14:paraId="362AD679" w14:textId="5241BE6D" w:rsidR="0095079D" w:rsidRPr="00FF6F15" w:rsidRDefault="0095079D" w:rsidP="00C26E59">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Prejav vôle, ktorý ešte nedošiel adresátovi, možno zrušiť. Na zrušenie sa prihliada</w:t>
      </w:r>
      <w:r w:rsidR="00FC35E4" w:rsidRPr="00FF6F15">
        <w:rPr>
          <w:rFonts w:ascii="Times New Roman" w:hAnsi="Times New Roman" w:cs="Times New Roman"/>
          <w:sz w:val="24"/>
          <w:szCs w:val="24"/>
        </w:rPr>
        <w:t xml:space="preserve"> len</w:t>
      </w:r>
      <w:r w:rsidRPr="00FF6F15">
        <w:rPr>
          <w:rFonts w:ascii="Times New Roman" w:hAnsi="Times New Roman" w:cs="Times New Roman"/>
          <w:sz w:val="24"/>
          <w:szCs w:val="24"/>
        </w:rPr>
        <w:t xml:space="preserve">, ak došlo adresátovi najneskôr spolu so zrušovaným prejavom vôle. </w:t>
      </w:r>
    </w:p>
    <w:p w14:paraId="2472BE72" w14:textId="77777777" w:rsidR="0095079D" w:rsidRPr="00FF6F15" w:rsidRDefault="0095079D" w:rsidP="00A84808">
      <w:pPr>
        <w:pStyle w:val="Odsekzoznamu"/>
        <w:snapToGrid w:val="0"/>
        <w:spacing w:after="0" w:line="240" w:lineRule="auto"/>
        <w:ind w:left="0" w:firstLine="284"/>
        <w:contextualSpacing w:val="0"/>
        <w:jc w:val="both"/>
        <w:rPr>
          <w:rFonts w:ascii="Times New Roman" w:hAnsi="Times New Roman" w:cs="Times New Roman"/>
          <w:sz w:val="24"/>
          <w:szCs w:val="24"/>
        </w:rPr>
      </w:pPr>
    </w:p>
    <w:p w14:paraId="6100D0C3" w14:textId="6A3A74C2" w:rsidR="0095079D" w:rsidRPr="00FF6F15" w:rsidRDefault="000F564C" w:rsidP="004216B4">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7755AF44" w14:textId="52CFCC74" w:rsidR="0095079D" w:rsidRPr="00FF6F15" w:rsidRDefault="000F564C" w:rsidP="007971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UZAVIERANIE ZMLÚV</w:t>
      </w:r>
    </w:p>
    <w:p w14:paraId="65333B45" w14:textId="77777777" w:rsidR="0095079D" w:rsidRPr="00FF6F15" w:rsidRDefault="0095079D" w:rsidP="00746F47">
      <w:pPr>
        <w:pStyle w:val="Odsekzoznamu"/>
        <w:snapToGrid w:val="0"/>
        <w:spacing w:after="0" w:line="240" w:lineRule="auto"/>
        <w:ind w:left="142"/>
        <w:contextualSpacing w:val="0"/>
        <w:rPr>
          <w:rFonts w:ascii="Times New Roman" w:hAnsi="Times New Roman" w:cs="Times New Roman"/>
          <w:b/>
          <w:bCs/>
          <w:sz w:val="24"/>
          <w:szCs w:val="24"/>
        </w:rPr>
      </w:pPr>
    </w:p>
    <w:p w14:paraId="6129A17E" w14:textId="2D7C9A6B" w:rsidR="00C333C4" w:rsidRPr="00FF6F15" w:rsidRDefault="00C333C4" w:rsidP="006610FD">
      <w:pPr>
        <w:pStyle w:val="Nadpis6"/>
      </w:pPr>
    </w:p>
    <w:p w14:paraId="7975BACD" w14:textId="557769FB" w:rsidR="0095079D" w:rsidRPr="00FF6F15" w:rsidRDefault="0095079D" w:rsidP="000A23AC">
      <w:pPr>
        <w:snapToGrid w:val="0"/>
        <w:spacing w:after="0" w:line="240" w:lineRule="auto"/>
        <w:jc w:val="center"/>
        <w:rPr>
          <w:bCs/>
        </w:rPr>
      </w:pPr>
      <w:r w:rsidRPr="00FF6F15">
        <w:rPr>
          <w:bCs/>
        </w:rPr>
        <w:t>Spôsoby uzavierania zmlúv</w:t>
      </w:r>
    </w:p>
    <w:p w14:paraId="348C4A87" w14:textId="77777777" w:rsidR="0095079D" w:rsidRPr="00FF6F15" w:rsidRDefault="0095079D" w:rsidP="00377F3A">
      <w:pPr>
        <w:snapToGrid w:val="0"/>
        <w:spacing w:after="0" w:line="240" w:lineRule="auto"/>
        <w:jc w:val="center"/>
        <w:rPr>
          <w:b/>
          <w:bCs/>
        </w:rPr>
      </w:pPr>
    </w:p>
    <w:p w14:paraId="0513E0DB" w14:textId="3F3345D9" w:rsidR="0095079D" w:rsidRPr="00FF6F15" w:rsidRDefault="0095079D" w:rsidP="00C26E59">
      <w:pPr>
        <w:pStyle w:val="Odsekzoznamu"/>
        <w:numPr>
          <w:ilvl w:val="1"/>
          <w:numId w:val="3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Zmluvu možno uzavrieť prijatím návrhu na jej uzavretie</w:t>
      </w:r>
      <w:r w:rsidR="00350BA2" w:rsidRPr="00FF6F15">
        <w:rPr>
          <w:rFonts w:ascii="Times New Roman" w:hAnsi="Times New Roman" w:cs="Times New Roman"/>
          <w:sz w:val="24"/>
          <w:szCs w:val="24"/>
        </w:rPr>
        <w:t xml:space="preserve"> </w:t>
      </w:r>
      <w:r w:rsidRPr="00FF6F15">
        <w:rPr>
          <w:rFonts w:ascii="Times New Roman" w:hAnsi="Times New Roman" w:cs="Times New Roman"/>
          <w:sz w:val="24"/>
          <w:szCs w:val="24"/>
        </w:rPr>
        <w:t>alebo iným dohodnutým alebo predpísaným spôsobom.</w:t>
      </w:r>
    </w:p>
    <w:p w14:paraId="0786A278" w14:textId="28FD17A1" w:rsidR="0095079D" w:rsidRPr="00FF6F15" w:rsidRDefault="38423AA0" w:rsidP="004216B4">
      <w:pPr>
        <w:pStyle w:val="Odsekzoznamu"/>
        <w:numPr>
          <w:ilvl w:val="1"/>
          <w:numId w:val="3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k</w:t>
      </w:r>
      <w:r w:rsidR="0095079D" w:rsidRPr="00FF6F15">
        <w:rPr>
          <w:rFonts w:ascii="Times New Roman" w:hAnsi="Times New Roman" w:cs="Times New Roman"/>
          <w:sz w:val="24"/>
          <w:szCs w:val="24"/>
        </w:rPr>
        <w:t xml:space="preserve"> uzavretiu zmluvy došlo iným spôsobom </w:t>
      </w:r>
      <w:r w:rsidR="44696567" w:rsidRPr="00FF6F15">
        <w:rPr>
          <w:rFonts w:ascii="Times New Roman" w:hAnsi="Times New Roman" w:cs="Times New Roman"/>
          <w:sz w:val="24"/>
          <w:szCs w:val="24"/>
        </w:rPr>
        <w:t>ako</w:t>
      </w:r>
      <w:r w:rsidR="0095079D" w:rsidRPr="00FF6F15">
        <w:rPr>
          <w:rFonts w:ascii="Times New Roman" w:hAnsi="Times New Roman" w:cs="Times New Roman"/>
          <w:sz w:val="24"/>
          <w:szCs w:val="24"/>
        </w:rPr>
        <w:t xml:space="preserve"> prijatím návrhu na uzavretie zmluvy</w:t>
      </w:r>
      <w:r w:rsidR="4E83102E" w:rsidRPr="00FF6F15">
        <w:rPr>
          <w:rFonts w:ascii="Times New Roman" w:hAnsi="Times New Roman" w:cs="Times New Roman"/>
          <w:sz w:val="24"/>
          <w:szCs w:val="24"/>
        </w:rPr>
        <w:t>, ustanovenia o návrhu na uzavretie zmluvy a o jeho prijatí sa použijú primerane</w:t>
      </w:r>
      <w:r w:rsidR="0095079D" w:rsidRPr="00FF6F15">
        <w:rPr>
          <w:rFonts w:ascii="Times New Roman" w:hAnsi="Times New Roman" w:cs="Times New Roman"/>
          <w:sz w:val="24"/>
          <w:szCs w:val="24"/>
        </w:rPr>
        <w:t>.</w:t>
      </w:r>
    </w:p>
    <w:p w14:paraId="53138266" w14:textId="77777777" w:rsidR="0095079D" w:rsidRPr="00FF6F15" w:rsidRDefault="0095079D" w:rsidP="007971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05F144D1" w14:textId="77777777" w:rsidR="0095079D" w:rsidRPr="00FF6F15" w:rsidRDefault="0095079D" w:rsidP="00746F47">
      <w:pPr>
        <w:snapToGrid w:val="0"/>
        <w:spacing w:after="0" w:line="240" w:lineRule="auto"/>
        <w:jc w:val="center"/>
        <w:rPr>
          <w:bCs/>
          <w:spacing w:val="30"/>
        </w:rPr>
      </w:pPr>
      <w:r w:rsidRPr="00FF6F15">
        <w:rPr>
          <w:bCs/>
          <w:spacing w:val="30"/>
        </w:rPr>
        <w:t>Uzavretie zmluvy prijatím návrhu</w:t>
      </w:r>
    </w:p>
    <w:p w14:paraId="08DF1191" w14:textId="77777777" w:rsidR="0095079D" w:rsidRPr="00FF6F15" w:rsidRDefault="0095079D" w:rsidP="00635031">
      <w:pPr>
        <w:pStyle w:val="Odsekzoznamu"/>
        <w:snapToGrid w:val="0"/>
        <w:spacing w:after="0" w:line="240" w:lineRule="auto"/>
        <w:ind w:left="142"/>
        <w:contextualSpacing w:val="0"/>
        <w:rPr>
          <w:rFonts w:ascii="Times New Roman" w:hAnsi="Times New Roman" w:cs="Times New Roman"/>
          <w:sz w:val="24"/>
          <w:szCs w:val="24"/>
        </w:rPr>
      </w:pPr>
    </w:p>
    <w:p w14:paraId="747C98B7" w14:textId="3879B239" w:rsidR="00273707" w:rsidRPr="00FF6F15" w:rsidRDefault="00273707" w:rsidP="006610FD">
      <w:pPr>
        <w:pStyle w:val="Nadpis6"/>
      </w:pPr>
    </w:p>
    <w:p w14:paraId="70B1A3EA" w14:textId="62C6822B" w:rsidR="0095079D" w:rsidRPr="00FF6F15" w:rsidRDefault="0095079D" w:rsidP="000A23AC">
      <w:pPr>
        <w:snapToGrid w:val="0"/>
        <w:spacing w:after="0" w:line="240" w:lineRule="auto"/>
        <w:jc w:val="center"/>
      </w:pPr>
      <w:r w:rsidRPr="00FF6F15">
        <w:t>Návrh na uzavretie zmluvy</w:t>
      </w:r>
    </w:p>
    <w:p w14:paraId="69EA49B5" w14:textId="77777777" w:rsidR="0095079D" w:rsidRPr="00FF6F15" w:rsidRDefault="0095079D" w:rsidP="00377F3A">
      <w:pPr>
        <w:snapToGrid w:val="0"/>
        <w:spacing w:after="0" w:line="240" w:lineRule="auto"/>
        <w:jc w:val="center"/>
        <w:rPr>
          <w:b/>
          <w:bCs/>
        </w:rPr>
      </w:pPr>
    </w:p>
    <w:p w14:paraId="5C1A8EC7" w14:textId="77777777" w:rsidR="0095079D" w:rsidRPr="00FF6F15" w:rsidRDefault="0095079D" w:rsidP="00C26E59">
      <w:pPr>
        <w:pStyle w:val="Odsekzoznamu"/>
        <w:numPr>
          <w:ilvl w:val="0"/>
          <w:numId w:val="4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Kto navrhne inej osobe uzavretie zmluvy, je návrhom viazaný, ak z neho alebo okolností nevyplýva inak.</w:t>
      </w:r>
    </w:p>
    <w:p w14:paraId="01E442F6" w14:textId="77777777" w:rsidR="0095079D" w:rsidRPr="00FF6F15" w:rsidRDefault="0095079D" w:rsidP="00A84808">
      <w:pPr>
        <w:snapToGrid w:val="0"/>
        <w:spacing w:after="0" w:line="240" w:lineRule="auto"/>
        <w:ind w:firstLine="709"/>
        <w:jc w:val="both"/>
      </w:pPr>
    </w:p>
    <w:p w14:paraId="2CE9829A" w14:textId="2259D71A" w:rsidR="0095079D" w:rsidRPr="00FF6F15" w:rsidRDefault="0095079D" w:rsidP="004216B4">
      <w:pPr>
        <w:pStyle w:val="Odsekzoznamu"/>
        <w:numPr>
          <w:ilvl w:val="0"/>
          <w:numId w:val="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Obchodná ponuka </w:t>
      </w:r>
      <w:r w:rsidR="00833719" w:rsidRPr="00FF6F15">
        <w:rPr>
          <w:rFonts w:ascii="Times New Roman" w:hAnsi="Times New Roman" w:cs="Times New Roman"/>
          <w:sz w:val="24"/>
          <w:szCs w:val="24"/>
        </w:rPr>
        <w:t xml:space="preserve">na predaj tovaru </w:t>
      </w:r>
      <w:r w:rsidRPr="00FF6F15">
        <w:rPr>
          <w:rFonts w:ascii="Times New Roman" w:hAnsi="Times New Roman" w:cs="Times New Roman"/>
          <w:sz w:val="24"/>
          <w:szCs w:val="24"/>
        </w:rPr>
        <w:t xml:space="preserve">uskutočnená reklamou, katalógom alebo vystavením </w:t>
      </w:r>
      <w:r w:rsidR="00833719" w:rsidRPr="00FF6F15">
        <w:rPr>
          <w:rFonts w:ascii="Times New Roman" w:hAnsi="Times New Roman" w:cs="Times New Roman"/>
          <w:sz w:val="24"/>
          <w:szCs w:val="24"/>
        </w:rPr>
        <w:t xml:space="preserve">tohto </w:t>
      </w:r>
      <w:r w:rsidRPr="00FF6F15">
        <w:rPr>
          <w:rFonts w:ascii="Times New Roman" w:hAnsi="Times New Roman" w:cs="Times New Roman"/>
          <w:sz w:val="24"/>
          <w:szCs w:val="24"/>
        </w:rPr>
        <w:t>tovaru s uvedením ceny sa považuje za návrh na uzavretie zmluvy s výhradou vyčerpania zásob a straty schopnosti navrhovateľa plniť. Za návrh na uzavretie zmluvy sa bez ďalšieho nepovažuje predloženie cenníkov, sadzobníkov a</w:t>
      </w:r>
      <w:r w:rsidR="6E23D4FA" w:rsidRPr="00FF6F15">
        <w:rPr>
          <w:rFonts w:ascii="Times New Roman" w:hAnsi="Times New Roman" w:cs="Times New Roman"/>
          <w:sz w:val="24"/>
          <w:szCs w:val="24"/>
        </w:rPr>
        <w:t>lebo</w:t>
      </w:r>
      <w:r w:rsidRPr="00FF6F15">
        <w:rPr>
          <w:rFonts w:ascii="Times New Roman" w:hAnsi="Times New Roman" w:cs="Times New Roman"/>
          <w:sz w:val="24"/>
          <w:szCs w:val="24"/>
        </w:rPr>
        <w:t xml:space="preserve"> podobných dokumentov. </w:t>
      </w:r>
    </w:p>
    <w:p w14:paraId="719A9F7F" w14:textId="77777777" w:rsidR="0095079D" w:rsidRPr="00FF6F15" w:rsidRDefault="0095079D" w:rsidP="007971AC">
      <w:pPr>
        <w:pStyle w:val="Odsekzoznamu"/>
        <w:snapToGrid w:val="0"/>
        <w:spacing w:after="0" w:line="240" w:lineRule="auto"/>
        <w:ind w:left="142"/>
        <w:contextualSpacing w:val="0"/>
        <w:rPr>
          <w:rFonts w:ascii="Times New Roman" w:hAnsi="Times New Roman" w:cs="Times New Roman"/>
          <w:sz w:val="24"/>
          <w:szCs w:val="24"/>
        </w:rPr>
      </w:pPr>
    </w:p>
    <w:p w14:paraId="06B19B35" w14:textId="6DA10B12" w:rsidR="00833719" w:rsidRPr="00FF6F15" w:rsidRDefault="00833719" w:rsidP="006610FD">
      <w:pPr>
        <w:pStyle w:val="Nadpis6"/>
      </w:pPr>
    </w:p>
    <w:p w14:paraId="53E5B3D0" w14:textId="3802DE54" w:rsidR="0095079D" w:rsidRPr="00FF6F15" w:rsidRDefault="0095079D" w:rsidP="000A23AC">
      <w:pPr>
        <w:snapToGrid w:val="0"/>
        <w:spacing w:after="0" w:line="240" w:lineRule="auto"/>
        <w:jc w:val="center"/>
        <w:rPr>
          <w:bCs/>
        </w:rPr>
      </w:pPr>
      <w:r w:rsidRPr="00FF6F15">
        <w:rPr>
          <w:bCs/>
        </w:rPr>
        <w:t>Zánik návrhu</w:t>
      </w:r>
      <w:r w:rsidR="00DD7539" w:rsidRPr="00FF6F15">
        <w:rPr>
          <w:bCs/>
        </w:rPr>
        <w:t xml:space="preserve"> na uzavretie zmluvy</w:t>
      </w:r>
    </w:p>
    <w:p w14:paraId="59187198" w14:textId="77777777" w:rsidR="006C163C" w:rsidRPr="00FF6F15" w:rsidRDefault="006C163C" w:rsidP="00377F3A">
      <w:pPr>
        <w:pStyle w:val="Odsekzoznamu"/>
        <w:snapToGrid w:val="0"/>
        <w:spacing w:after="0" w:line="240" w:lineRule="auto"/>
        <w:ind w:left="0"/>
        <w:contextualSpacing w:val="0"/>
        <w:jc w:val="both"/>
        <w:rPr>
          <w:rFonts w:ascii="Times New Roman" w:eastAsia="Times New Roman" w:hAnsi="Times New Roman" w:cs="Times New Roman"/>
          <w:noProof/>
          <w:sz w:val="24"/>
          <w:szCs w:val="24"/>
          <w:lang w:eastAsia="sk-SK"/>
        </w:rPr>
      </w:pPr>
    </w:p>
    <w:p w14:paraId="02EE6D64" w14:textId="553122FF" w:rsidR="0095079D" w:rsidRPr="00FF6F15" w:rsidRDefault="0095079D" w:rsidP="00377F3A">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Návrh na uzavretie zmluvy zanikne, keď ho adresát odmietne alebo neprijme včas, alebo ak ho navrhovateľ odvolá.</w:t>
      </w:r>
    </w:p>
    <w:p w14:paraId="34237811" w14:textId="77777777" w:rsidR="0095079D" w:rsidRPr="00FF6F15" w:rsidRDefault="0095079D" w:rsidP="00C26E59">
      <w:pPr>
        <w:pStyle w:val="Odsekzoznamu"/>
        <w:snapToGrid w:val="0"/>
        <w:spacing w:after="0" w:line="240" w:lineRule="auto"/>
        <w:ind w:left="142"/>
        <w:contextualSpacing w:val="0"/>
        <w:rPr>
          <w:rFonts w:ascii="Times New Roman" w:hAnsi="Times New Roman" w:cs="Times New Roman"/>
          <w:sz w:val="24"/>
          <w:szCs w:val="24"/>
        </w:rPr>
      </w:pPr>
    </w:p>
    <w:p w14:paraId="3FE66905" w14:textId="0340C9D4" w:rsidR="00833719" w:rsidRPr="00FF6F15" w:rsidRDefault="00833719" w:rsidP="006610FD">
      <w:pPr>
        <w:pStyle w:val="Nadpis6"/>
      </w:pPr>
    </w:p>
    <w:p w14:paraId="4FC1F64C" w14:textId="3B08F266" w:rsidR="0095079D" w:rsidRPr="00FF6F15" w:rsidRDefault="0095079D" w:rsidP="000A23AC">
      <w:pPr>
        <w:snapToGrid w:val="0"/>
        <w:spacing w:after="0" w:line="240" w:lineRule="auto"/>
        <w:jc w:val="center"/>
        <w:rPr>
          <w:bCs/>
        </w:rPr>
      </w:pPr>
      <w:r w:rsidRPr="00FF6F15">
        <w:rPr>
          <w:bCs/>
        </w:rPr>
        <w:t>Lehota na prijatie návrhu</w:t>
      </w:r>
      <w:r w:rsidR="00DD7539" w:rsidRPr="00FF6F15">
        <w:rPr>
          <w:bCs/>
        </w:rPr>
        <w:t xml:space="preserve"> na uzavretie zmluvy</w:t>
      </w:r>
    </w:p>
    <w:p w14:paraId="5F129E72" w14:textId="77777777" w:rsidR="0095079D" w:rsidRPr="00FF6F15" w:rsidRDefault="0095079D" w:rsidP="00377F3A">
      <w:pPr>
        <w:snapToGrid w:val="0"/>
        <w:spacing w:after="0" w:line="240" w:lineRule="auto"/>
        <w:jc w:val="center"/>
      </w:pPr>
    </w:p>
    <w:p w14:paraId="68555746" w14:textId="653B3CF2" w:rsidR="0095079D" w:rsidRPr="00FF6F15" w:rsidRDefault="0095079D" w:rsidP="00C26E59">
      <w:pPr>
        <w:pStyle w:val="Odsekzoznamu"/>
        <w:numPr>
          <w:ilvl w:val="0"/>
          <w:numId w:val="4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Navrhovateľom určená lehota na prijatie návrhu na uzavretie zmluvy plynie od </w:t>
      </w:r>
      <w:r w:rsidR="00833719" w:rsidRPr="00FF6F15">
        <w:rPr>
          <w:rFonts w:ascii="Times New Roman" w:hAnsi="Times New Roman" w:cs="Times New Roman"/>
          <w:sz w:val="24"/>
          <w:szCs w:val="24"/>
        </w:rPr>
        <w:t>dátumu uvedeného v</w:t>
      </w:r>
      <w:r w:rsidR="00DD7539" w:rsidRPr="00FF6F15">
        <w:rPr>
          <w:rFonts w:ascii="Times New Roman" w:hAnsi="Times New Roman" w:cs="Times New Roman"/>
          <w:sz w:val="24"/>
          <w:szCs w:val="24"/>
        </w:rPr>
        <w:t> </w:t>
      </w:r>
      <w:r w:rsidR="00833719" w:rsidRPr="00FF6F15">
        <w:rPr>
          <w:rFonts w:ascii="Times New Roman" w:hAnsi="Times New Roman" w:cs="Times New Roman"/>
          <w:sz w:val="24"/>
          <w:szCs w:val="24"/>
        </w:rPr>
        <w:t>návrhu</w:t>
      </w:r>
      <w:r w:rsidR="00DD7539" w:rsidRPr="00FF6F15">
        <w:rPr>
          <w:rFonts w:ascii="Times New Roman" w:hAnsi="Times New Roman" w:cs="Times New Roman"/>
          <w:sz w:val="24"/>
          <w:szCs w:val="24"/>
        </w:rPr>
        <w:t xml:space="preserve"> a ak dátum n</w:t>
      </w:r>
      <w:r w:rsidR="00833719" w:rsidRPr="00FF6F15">
        <w:rPr>
          <w:rFonts w:ascii="Times New Roman" w:hAnsi="Times New Roman" w:cs="Times New Roman"/>
          <w:sz w:val="24"/>
          <w:szCs w:val="24"/>
        </w:rPr>
        <w:t xml:space="preserve">ie je uvedený, od dátumu uvedeného </w:t>
      </w:r>
      <w:r w:rsidR="00FC35E4" w:rsidRPr="00FF6F15">
        <w:rPr>
          <w:rFonts w:ascii="Times New Roman" w:hAnsi="Times New Roman" w:cs="Times New Roman"/>
          <w:sz w:val="24"/>
          <w:szCs w:val="24"/>
        </w:rPr>
        <w:t xml:space="preserve">prepravcom </w:t>
      </w:r>
      <w:r w:rsidR="00833719" w:rsidRPr="00FF6F15">
        <w:rPr>
          <w:rFonts w:ascii="Times New Roman" w:hAnsi="Times New Roman" w:cs="Times New Roman"/>
          <w:sz w:val="24"/>
          <w:szCs w:val="24"/>
        </w:rPr>
        <w:t>na obálke alebo od dátumu odoslania návrhu elektronickými prostriedkami</w:t>
      </w:r>
      <w:r w:rsidRPr="00FF6F15">
        <w:rPr>
          <w:rFonts w:ascii="Times New Roman" w:hAnsi="Times New Roman" w:cs="Times New Roman"/>
          <w:sz w:val="24"/>
          <w:szCs w:val="24"/>
        </w:rPr>
        <w:t>, ak z</w:t>
      </w:r>
      <w:r w:rsidR="00DD7539" w:rsidRPr="00FF6F15">
        <w:rPr>
          <w:rFonts w:ascii="Times New Roman" w:hAnsi="Times New Roman" w:cs="Times New Roman"/>
          <w:sz w:val="24"/>
          <w:szCs w:val="24"/>
        </w:rPr>
        <w:t> </w:t>
      </w:r>
      <w:r w:rsidRPr="00FF6F15">
        <w:rPr>
          <w:rFonts w:ascii="Times New Roman" w:hAnsi="Times New Roman" w:cs="Times New Roman"/>
          <w:sz w:val="24"/>
          <w:szCs w:val="24"/>
        </w:rPr>
        <w:t xml:space="preserve">návrhu nevyplýva inak. </w:t>
      </w:r>
    </w:p>
    <w:p w14:paraId="2D020CCB" w14:textId="77777777" w:rsidR="0095079D" w:rsidRPr="00FF6F15" w:rsidRDefault="0095079D" w:rsidP="00A84808">
      <w:pPr>
        <w:tabs>
          <w:tab w:val="num" w:pos="567"/>
        </w:tabs>
        <w:snapToGrid w:val="0"/>
        <w:spacing w:after="0" w:line="240" w:lineRule="auto"/>
        <w:ind w:left="714" w:hanging="357"/>
        <w:jc w:val="both"/>
      </w:pPr>
    </w:p>
    <w:p w14:paraId="42B1A4F5" w14:textId="58FDC418" w:rsidR="0095079D" w:rsidRPr="00FF6F15" w:rsidRDefault="0095079D" w:rsidP="004216B4">
      <w:pPr>
        <w:pStyle w:val="Odsekzoznamu"/>
        <w:numPr>
          <w:ilvl w:val="0"/>
          <w:numId w:val="4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navrhovateľ neurčil lehotu na prijatie návrhu na uzavretie zmluvy, zanikne</w:t>
      </w:r>
      <w:r w:rsidR="00DD7539" w:rsidRPr="00FF6F15">
        <w:rPr>
          <w:rFonts w:ascii="Times New Roman" w:hAnsi="Times New Roman" w:cs="Times New Roman"/>
          <w:sz w:val="24"/>
          <w:szCs w:val="24"/>
        </w:rPr>
        <w:t xml:space="preserve"> tento</w:t>
      </w:r>
      <w:r w:rsidRPr="00FF6F15">
        <w:rPr>
          <w:rFonts w:ascii="Times New Roman" w:hAnsi="Times New Roman" w:cs="Times New Roman"/>
          <w:sz w:val="24"/>
          <w:szCs w:val="24"/>
        </w:rPr>
        <w:t xml:space="preserve"> návrh</w:t>
      </w:r>
      <w:r w:rsidR="003F3210" w:rsidRPr="00FF6F15">
        <w:rPr>
          <w:rFonts w:ascii="Times New Roman" w:hAnsi="Times New Roman" w:cs="Times New Roman"/>
          <w:sz w:val="24"/>
          <w:szCs w:val="24"/>
        </w:rPr>
        <w:t>, ak ho</w:t>
      </w:r>
    </w:p>
    <w:p w14:paraId="34122358" w14:textId="595B9DCC" w:rsidR="0095079D" w:rsidRPr="00FF6F15" w:rsidRDefault="0095079D" w:rsidP="007971AC">
      <w:pPr>
        <w:pStyle w:val="Odsekzoznamu"/>
        <w:numPr>
          <w:ilvl w:val="0"/>
          <w:numId w:val="4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neprítomný adresát neprijme v lehote primeranej povahe navrhovanej zmluvy a prostriedkom, ktor</w:t>
      </w:r>
      <w:r w:rsidR="091F23D3" w:rsidRPr="00FF6F15">
        <w:rPr>
          <w:rFonts w:ascii="Times New Roman" w:hAnsi="Times New Roman" w:cs="Times New Roman"/>
          <w:sz w:val="24"/>
          <w:szCs w:val="24"/>
        </w:rPr>
        <w:t>ý</w:t>
      </w:r>
      <w:r w:rsidRPr="00FF6F15">
        <w:rPr>
          <w:rFonts w:ascii="Times New Roman" w:hAnsi="Times New Roman" w:cs="Times New Roman"/>
          <w:sz w:val="24"/>
          <w:szCs w:val="24"/>
        </w:rPr>
        <w:t xml:space="preserve"> navrhovateľ na odoslanie </w:t>
      </w:r>
      <w:r w:rsidR="00DD7539" w:rsidRPr="00FF6F15">
        <w:rPr>
          <w:rFonts w:ascii="Times New Roman" w:hAnsi="Times New Roman" w:cs="Times New Roman"/>
          <w:sz w:val="24"/>
          <w:szCs w:val="24"/>
        </w:rPr>
        <w:t xml:space="preserve">tohto </w:t>
      </w:r>
      <w:r w:rsidRPr="00FF6F15">
        <w:rPr>
          <w:rFonts w:ascii="Times New Roman" w:hAnsi="Times New Roman" w:cs="Times New Roman"/>
          <w:sz w:val="24"/>
          <w:szCs w:val="24"/>
        </w:rPr>
        <w:t>návrhu použil, alebo</w:t>
      </w:r>
    </w:p>
    <w:p w14:paraId="36E2C6BA" w14:textId="2AC17B65" w:rsidR="0095079D" w:rsidRPr="00FF6F15" w:rsidRDefault="0095079D" w:rsidP="00746F47">
      <w:pPr>
        <w:pStyle w:val="Odsekzoznamu"/>
        <w:numPr>
          <w:ilvl w:val="0"/>
          <w:numId w:val="43"/>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prítomný adresát neprijme ihneď; za prítomného sa považuje aj adresát, ktorý sa s navrhovateľom v rovnakom čase zúčastňuje telefonickej alebo obdobnej komunikácie.</w:t>
      </w:r>
    </w:p>
    <w:p w14:paraId="43626FC4" w14:textId="77777777" w:rsidR="0095079D" w:rsidRPr="00FF6F15" w:rsidRDefault="0095079D" w:rsidP="00635031">
      <w:pPr>
        <w:pStyle w:val="Odsekzoznamu"/>
        <w:snapToGrid w:val="0"/>
        <w:spacing w:after="0" w:line="240" w:lineRule="auto"/>
        <w:ind w:left="142"/>
        <w:contextualSpacing w:val="0"/>
        <w:rPr>
          <w:rFonts w:ascii="Times New Roman" w:hAnsi="Times New Roman" w:cs="Times New Roman"/>
          <w:sz w:val="24"/>
          <w:szCs w:val="24"/>
        </w:rPr>
      </w:pPr>
    </w:p>
    <w:p w14:paraId="3FE32D7D" w14:textId="06D0797F" w:rsidR="00833719" w:rsidRPr="00FF6F15" w:rsidRDefault="00833719" w:rsidP="006610FD">
      <w:pPr>
        <w:pStyle w:val="Nadpis6"/>
      </w:pPr>
    </w:p>
    <w:p w14:paraId="326677AA" w14:textId="306BABA5" w:rsidR="0095079D" w:rsidRPr="00FF6F15" w:rsidRDefault="0095079D" w:rsidP="000A23AC">
      <w:pPr>
        <w:snapToGrid w:val="0"/>
        <w:spacing w:after="0" w:line="240" w:lineRule="auto"/>
        <w:jc w:val="center"/>
        <w:rPr>
          <w:bCs/>
        </w:rPr>
      </w:pPr>
      <w:r w:rsidRPr="00FF6F15">
        <w:rPr>
          <w:bCs/>
        </w:rPr>
        <w:t>Odvolanie návrhu</w:t>
      </w:r>
      <w:r w:rsidR="00DD7539" w:rsidRPr="00FF6F15">
        <w:rPr>
          <w:bCs/>
        </w:rPr>
        <w:t xml:space="preserve"> na uzavretie zmluvy</w:t>
      </w:r>
    </w:p>
    <w:p w14:paraId="200976D9" w14:textId="77777777" w:rsidR="0095079D" w:rsidRPr="00FF6F15" w:rsidRDefault="0095079D" w:rsidP="00377F3A">
      <w:pPr>
        <w:snapToGrid w:val="0"/>
        <w:spacing w:after="0" w:line="240" w:lineRule="auto"/>
        <w:jc w:val="center"/>
      </w:pPr>
    </w:p>
    <w:p w14:paraId="26211E41" w14:textId="47055944" w:rsidR="0095079D" w:rsidRPr="00FF6F15" w:rsidRDefault="0095079D" w:rsidP="00C26E59">
      <w:pPr>
        <w:pStyle w:val="Odsekzoznamu"/>
        <w:numPr>
          <w:ilvl w:val="0"/>
          <w:numId w:val="4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odvolanie návrhu na uzavretie zmluvy sa neprihliada, ak došlo adresátovi po tom, čo odoslal navrhovateľovi prijatie </w:t>
      </w:r>
      <w:r w:rsidR="00DD7539" w:rsidRPr="00FF6F15">
        <w:rPr>
          <w:rFonts w:ascii="Times New Roman" w:hAnsi="Times New Roman" w:cs="Times New Roman"/>
          <w:sz w:val="24"/>
          <w:szCs w:val="24"/>
        </w:rPr>
        <w:t xml:space="preserve">tohto </w:t>
      </w:r>
      <w:r w:rsidRPr="00FF6F15">
        <w:rPr>
          <w:rFonts w:ascii="Times New Roman" w:hAnsi="Times New Roman" w:cs="Times New Roman"/>
          <w:sz w:val="24"/>
          <w:szCs w:val="24"/>
        </w:rPr>
        <w:t xml:space="preserve">návrhu. </w:t>
      </w:r>
    </w:p>
    <w:p w14:paraId="5F9258A9" w14:textId="77777777" w:rsidR="0095079D" w:rsidRPr="00FF6F15" w:rsidRDefault="0095079D" w:rsidP="00A84808">
      <w:pPr>
        <w:snapToGrid w:val="0"/>
        <w:spacing w:after="0" w:line="240" w:lineRule="auto"/>
        <w:ind w:firstLine="709"/>
        <w:jc w:val="both"/>
      </w:pPr>
    </w:p>
    <w:p w14:paraId="0C603C51" w14:textId="6B0E8688" w:rsidR="0095079D" w:rsidRPr="00FF6F15" w:rsidRDefault="0095079D" w:rsidP="004216B4">
      <w:pPr>
        <w:pStyle w:val="Odsekzoznamu"/>
        <w:numPr>
          <w:ilvl w:val="0"/>
          <w:numId w:val="4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Návrh </w:t>
      </w:r>
      <w:r w:rsidR="7C54619B" w:rsidRPr="00FF6F15">
        <w:rPr>
          <w:rFonts w:ascii="Times New Roman" w:hAnsi="Times New Roman" w:cs="Times New Roman"/>
          <w:sz w:val="24"/>
          <w:szCs w:val="24"/>
        </w:rPr>
        <w:t xml:space="preserve">na uzavretie zmluvy </w:t>
      </w:r>
      <w:r w:rsidRPr="00FF6F15">
        <w:rPr>
          <w:rFonts w:ascii="Times New Roman" w:hAnsi="Times New Roman" w:cs="Times New Roman"/>
          <w:sz w:val="24"/>
          <w:szCs w:val="24"/>
        </w:rPr>
        <w:t>nemožno odvolať, ak v ňom navrhovateľ</w:t>
      </w:r>
      <w:r w:rsidR="00AD68C0">
        <w:rPr>
          <w:rFonts w:ascii="Times New Roman" w:hAnsi="Times New Roman" w:cs="Times New Roman"/>
          <w:sz w:val="24"/>
          <w:szCs w:val="24"/>
        </w:rPr>
        <w:t xml:space="preserve"> vyjadril jeho neodvolateľnosť.</w:t>
      </w:r>
      <w:r w:rsidRPr="00FF6F15">
        <w:rPr>
          <w:rFonts w:ascii="Times New Roman" w:hAnsi="Times New Roman" w:cs="Times New Roman"/>
          <w:sz w:val="24"/>
          <w:szCs w:val="24"/>
        </w:rPr>
        <w:t xml:space="preserve"> </w:t>
      </w:r>
      <w:r w:rsidR="322DFD0E" w:rsidRPr="00FF6F15">
        <w:rPr>
          <w:rFonts w:ascii="Times New Roman" w:hAnsi="Times New Roman" w:cs="Times New Roman"/>
          <w:sz w:val="24"/>
          <w:szCs w:val="24"/>
        </w:rPr>
        <w:t>Návrh na uzavretie zmluv</w:t>
      </w:r>
      <w:r w:rsidR="00980A0E" w:rsidRPr="00FF6F15">
        <w:rPr>
          <w:rFonts w:ascii="Times New Roman" w:hAnsi="Times New Roman" w:cs="Times New Roman"/>
          <w:sz w:val="24"/>
          <w:szCs w:val="24"/>
        </w:rPr>
        <w:t>y</w:t>
      </w:r>
      <w:r w:rsidR="322DFD0E" w:rsidRPr="00FF6F15">
        <w:rPr>
          <w:rFonts w:ascii="Times New Roman" w:hAnsi="Times New Roman" w:cs="Times New Roman"/>
          <w:sz w:val="24"/>
          <w:szCs w:val="24"/>
        </w:rPr>
        <w:t xml:space="preserve"> nemožno </w:t>
      </w:r>
      <w:r w:rsidRPr="00FF6F15">
        <w:rPr>
          <w:rFonts w:ascii="Times New Roman" w:hAnsi="Times New Roman" w:cs="Times New Roman"/>
          <w:sz w:val="24"/>
          <w:szCs w:val="24"/>
        </w:rPr>
        <w:t xml:space="preserve">odvolať ani vtedy, ak v ňom navrhovateľ určil lehotu na prijatie, ibaže by z neho vyplývalo, že je aj tak odvolateľný. </w:t>
      </w:r>
    </w:p>
    <w:p w14:paraId="5E57F3B9" w14:textId="3F3F9CBA" w:rsidR="00A33DA4" w:rsidRPr="00FF6F15" w:rsidRDefault="0095079D" w:rsidP="00144793">
      <w:pPr>
        <w:pStyle w:val="Odsekzoznamu"/>
        <w:snapToGrid w:val="0"/>
        <w:spacing w:after="0" w:line="240" w:lineRule="auto"/>
        <w:ind w:left="142"/>
        <w:contextualSpacing w:val="0"/>
      </w:pPr>
      <w:r w:rsidRPr="00FF6F15">
        <w:rPr>
          <w:rFonts w:ascii="Times New Roman" w:hAnsi="Times New Roman" w:cs="Times New Roman"/>
          <w:sz w:val="24"/>
          <w:szCs w:val="24"/>
        </w:rPr>
        <w:t xml:space="preserve"> </w:t>
      </w:r>
    </w:p>
    <w:p w14:paraId="5944DFF8" w14:textId="17D943AB" w:rsidR="00833719" w:rsidRPr="00FF6F15" w:rsidRDefault="00833719" w:rsidP="006610FD">
      <w:pPr>
        <w:pStyle w:val="Nadpis6"/>
      </w:pPr>
    </w:p>
    <w:p w14:paraId="294A7B4F" w14:textId="26556BDB" w:rsidR="0095079D" w:rsidRPr="00FF6F15" w:rsidRDefault="0095079D" w:rsidP="000A23AC">
      <w:pPr>
        <w:snapToGrid w:val="0"/>
        <w:spacing w:after="0" w:line="240" w:lineRule="auto"/>
        <w:jc w:val="center"/>
        <w:rPr>
          <w:bCs/>
        </w:rPr>
      </w:pPr>
      <w:r w:rsidRPr="00FF6F15">
        <w:rPr>
          <w:bCs/>
        </w:rPr>
        <w:t>Prijatie návrhu</w:t>
      </w:r>
      <w:r w:rsidR="00DD7539" w:rsidRPr="00FF6F15">
        <w:rPr>
          <w:bCs/>
        </w:rPr>
        <w:t xml:space="preserve"> na uzavretie zmluvy</w:t>
      </w:r>
    </w:p>
    <w:p w14:paraId="2969543A" w14:textId="77777777" w:rsidR="0095079D" w:rsidRPr="00FF6F15" w:rsidRDefault="0095079D" w:rsidP="00377F3A">
      <w:pPr>
        <w:snapToGrid w:val="0"/>
        <w:spacing w:after="0" w:line="240" w:lineRule="auto"/>
        <w:jc w:val="center"/>
      </w:pPr>
    </w:p>
    <w:p w14:paraId="48D0F655" w14:textId="2293D25E" w:rsidR="0095079D" w:rsidRPr="00FF6F15" w:rsidRDefault="0095079D" w:rsidP="00C26E59">
      <w:pPr>
        <w:pStyle w:val="Odsekzoznamu"/>
        <w:numPr>
          <w:ilvl w:val="0"/>
          <w:numId w:val="4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Návrh na uzavretie zmluvy môže adresát prijať </w:t>
      </w:r>
      <w:r w:rsidR="00833719" w:rsidRPr="00FF6F15">
        <w:rPr>
          <w:rFonts w:ascii="Times New Roman" w:hAnsi="Times New Roman" w:cs="Times New Roman"/>
          <w:sz w:val="24"/>
          <w:szCs w:val="24"/>
        </w:rPr>
        <w:t xml:space="preserve">včasným </w:t>
      </w:r>
      <w:r w:rsidRPr="00FF6F15">
        <w:rPr>
          <w:rFonts w:ascii="Times New Roman" w:hAnsi="Times New Roman" w:cs="Times New Roman"/>
          <w:sz w:val="24"/>
          <w:szCs w:val="24"/>
        </w:rPr>
        <w:t>prejavom vôle určeným navrhovateľovi</w:t>
      </w:r>
      <w:r w:rsidR="00833719" w:rsidRPr="00FF6F15">
        <w:rPr>
          <w:rFonts w:ascii="Times New Roman" w:hAnsi="Times New Roman" w:cs="Times New Roman"/>
          <w:sz w:val="24"/>
          <w:szCs w:val="24"/>
        </w:rPr>
        <w:t>; ustanovenie</w:t>
      </w:r>
      <w:r w:rsidR="00350BA2" w:rsidRPr="00FF6F15">
        <w:rPr>
          <w:rFonts w:ascii="Times New Roman" w:hAnsi="Times New Roman" w:cs="Times New Roman"/>
          <w:sz w:val="24"/>
          <w:szCs w:val="24"/>
        </w:rPr>
        <w:t xml:space="preserve"> </w:t>
      </w:r>
      <w:r w:rsidR="00350BA2" w:rsidRPr="002057AC">
        <w:rPr>
          <w:rFonts w:ascii="Times New Roman" w:hAnsi="Times New Roman" w:cs="Times New Roman"/>
          <w:sz w:val="24"/>
          <w:szCs w:val="24"/>
        </w:rPr>
        <w:fldChar w:fldCharType="begin"/>
      </w:r>
      <w:r w:rsidR="00350BA2" w:rsidRPr="00FF6F15">
        <w:rPr>
          <w:rFonts w:ascii="Times New Roman" w:hAnsi="Times New Roman" w:cs="Times New Roman"/>
          <w:sz w:val="24"/>
          <w:szCs w:val="24"/>
        </w:rPr>
        <w:instrText xml:space="preserve"> REF _Ref222405560 \w \h </w:instrText>
      </w:r>
      <w:r w:rsidR="00350BA2" w:rsidRPr="002057AC">
        <w:rPr>
          <w:rFonts w:ascii="Times New Roman" w:hAnsi="Times New Roman" w:cs="Times New Roman"/>
          <w:sz w:val="24"/>
          <w:szCs w:val="24"/>
        </w:rPr>
      </w:r>
      <w:r w:rsidR="00350BA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48 </w:t>
      </w:r>
      <w:r w:rsidR="00350BA2" w:rsidRPr="002057AC">
        <w:rPr>
          <w:rFonts w:ascii="Times New Roman" w:hAnsi="Times New Roman" w:cs="Times New Roman"/>
          <w:sz w:val="24"/>
          <w:szCs w:val="24"/>
        </w:rPr>
        <w:fldChar w:fldCharType="end"/>
      </w:r>
      <w:r w:rsidR="00833719" w:rsidRPr="00FF6F15">
        <w:rPr>
          <w:rFonts w:ascii="Times New Roman" w:hAnsi="Times New Roman" w:cs="Times New Roman"/>
          <w:sz w:val="24"/>
          <w:szCs w:val="24"/>
        </w:rPr>
        <w:t>ods. 2 tým nie je dotknuté</w:t>
      </w:r>
      <w:r w:rsidRPr="00FF6F15">
        <w:rPr>
          <w:rFonts w:ascii="Times New Roman" w:hAnsi="Times New Roman" w:cs="Times New Roman"/>
          <w:sz w:val="24"/>
          <w:szCs w:val="24"/>
        </w:rPr>
        <w:t xml:space="preserve">. </w:t>
      </w:r>
    </w:p>
    <w:p w14:paraId="1386FCBD" w14:textId="77777777" w:rsidR="0095079D" w:rsidRPr="00FF6F15" w:rsidRDefault="0095079D" w:rsidP="00A84808">
      <w:pPr>
        <w:snapToGrid w:val="0"/>
        <w:spacing w:after="0" w:line="240" w:lineRule="auto"/>
        <w:ind w:firstLine="709"/>
        <w:jc w:val="both"/>
      </w:pPr>
    </w:p>
    <w:p w14:paraId="3C9A9AAE" w14:textId="350A0DC1" w:rsidR="0095079D" w:rsidRPr="00FF6F15" w:rsidRDefault="0095079D" w:rsidP="004216B4">
      <w:pPr>
        <w:pStyle w:val="Odsekzoznamu"/>
        <w:numPr>
          <w:ilvl w:val="0"/>
          <w:numId w:val="4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môže byť uzavretá aj prijatím návrhu </w:t>
      </w:r>
      <w:r w:rsidR="00DD7539" w:rsidRPr="00FF6F15">
        <w:rPr>
          <w:rFonts w:ascii="Times New Roman" w:hAnsi="Times New Roman" w:cs="Times New Roman"/>
          <w:sz w:val="24"/>
          <w:szCs w:val="24"/>
        </w:rPr>
        <w:t xml:space="preserve">na uzavretie zmluvy </w:t>
      </w:r>
      <w:r w:rsidRPr="00FF6F15">
        <w:rPr>
          <w:rFonts w:ascii="Times New Roman" w:hAnsi="Times New Roman" w:cs="Times New Roman"/>
          <w:sz w:val="24"/>
          <w:szCs w:val="24"/>
        </w:rPr>
        <w:t xml:space="preserve">bez jeho dôjdenia navrhovateľovi, ak je to </w:t>
      </w:r>
      <w:r w:rsidR="00FC35E4" w:rsidRPr="00FF6F15">
        <w:rPr>
          <w:rFonts w:ascii="Times New Roman" w:hAnsi="Times New Roman" w:cs="Times New Roman"/>
          <w:sz w:val="24"/>
          <w:szCs w:val="24"/>
        </w:rPr>
        <w:t xml:space="preserve">v právnom styku </w:t>
      </w:r>
      <w:r w:rsidRPr="00FF6F15">
        <w:rPr>
          <w:rFonts w:ascii="Times New Roman" w:hAnsi="Times New Roman" w:cs="Times New Roman"/>
          <w:sz w:val="24"/>
          <w:szCs w:val="24"/>
        </w:rPr>
        <w:t>alebo medzi stranami bežné</w:t>
      </w:r>
      <w:r w:rsidR="54F3417F"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ak sa navrhovateľ dôjdenia vzdal.</w:t>
      </w:r>
    </w:p>
    <w:p w14:paraId="3EC199EB" w14:textId="77777777" w:rsidR="00144793" w:rsidRPr="00FF6F15" w:rsidRDefault="00144793" w:rsidP="008E1AD9">
      <w:pPr>
        <w:spacing w:after="0" w:line="240" w:lineRule="auto"/>
        <w:jc w:val="center"/>
      </w:pPr>
    </w:p>
    <w:p w14:paraId="246A6C7E" w14:textId="7FC73E53" w:rsidR="00833719" w:rsidRPr="00FF6F15" w:rsidRDefault="00833719" w:rsidP="006610FD">
      <w:pPr>
        <w:pStyle w:val="Nadpis6"/>
      </w:pPr>
    </w:p>
    <w:p w14:paraId="5B8D48E3" w14:textId="4C4D1588" w:rsidR="0095079D" w:rsidRPr="00FF6F15" w:rsidRDefault="0095079D" w:rsidP="000A23AC">
      <w:pPr>
        <w:snapToGrid w:val="0"/>
        <w:spacing w:after="0" w:line="240" w:lineRule="auto"/>
        <w:jc w:val="center"/>
        <w:rPr>
          <w:bCs/>
        </w:rPr>
      </w:pPr>
      <w:r w:rsidRPr="00FF6F15">
        <w:rPr>
          <w:bCs/>
        </w:rPr>
        <w:t xml:space="preserve">Oneskorené prijatie </w:t>
      </w:r>
      <w:r w:rsidR="00937E01" w:rsidRPr="00FF6F15">
        <w:rPr>
          <w:bCs/>
        </w:rPr>
        <w:t>návrhu na uzavretie zmluvy</w:t>
      </w:r>
    </w:p>
    <w:p w14:paraId="56322566" w14:textId="77777777" w:rsidR="0095079D" w:rsidRPr="00FF6F15" w:rsidRDefault="0095079D" w:rsidP="00377F3A">
      <w:pPr>
        <w:snapToGrid w:val="0"/>
        <w:spacing w:after="0" w:line="240" w:lineRule="auto"/>
        <w:jc w:val="both"/>
      </w:pPr>
    </w:p>
    <w:p w14:paraId="5CD19A56" w14:textId="7D36DABE" w:rsidR="0095079D" w:rsidRPr="00FF6F15" w:rsidRDefault="0095079D" w:rsidP="00C26E59">
      <w:pPr>
        <w:pStyle w:val="Odsekzoznamu"/>
        <w:numPr>
          <w:ilvl w:val="0"/>
          <w:numId w:val="4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Oneskorené prijatie návrhu na uzavretie zmluvy sa považuje za nový návrh</w:t>
      </w:r>
      <w:r w:rsidR="00DD7539" w:rsidRPr="00FF6F15">
        <w:rPr>
          <w:rFonts w:ascii="Times New Roman" w:hAnsi="Times New Roman" w:cs="Times New Roman"/>
          <w:sz w:val="24"/>
          <w:szCs w:val="24"/>
        </w:rPr>
        <w:t xml:space="preserve"> na uzavretie zmluvy</w:t>
      </w:r>
      <w:r w:rsidRPr="00FF6F15">
        <w:rPr>
          <w:rFonts w:ascii="Times New Roman" w:hAnsi="Times New Roman" w:cs="Times New Roman"/>
          <w:sz w:val="24"/>
          <w:szCs w:val="24"/>
        </w:rPr>
        <w:t xml:space="preserve">. </w:t>
      </w:r>
    </w:p>
    <w:p w14:paraId="701ABEBD" w14:textId="77777777" w:rsidR="0095079D" w:rsidRPr="00FF6F15" w:rsidRDefault="0095079D" w:rsidP="00A84808">
      <w:pPr>
        <w:snapToGrid w:val="0"/>
        <w:spacing w:after="0" w:line="240" w:lineRule="auto"/>
        <w:ind w:firstLine="709"/>
        <w:jc w:val="both"/>
      </w:pPr>
    </w:p>
    <w:p w14:paraId="4D144F45" w14:textId="51128BDC" w:rsidR="0095079D" w:rsidRPr="00FF6F15" w:rsidRDefault="0095079D" w:rsidP="004216B4">
      <w:pPr>
        <w:pStyle w:val="Odsekzoznamu"/>
        <w:numPr>
          <w:ilvl w:val="0"/>
          <w:numId w:val="4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Prijatie návrhu </w:t>
      </w:r>
      <w:r w:rsidR="00DD7539" w:rsidRPr="00FF6F15">
        <w:rPr>
          <w:rFonts w:ascii="Times New Roman" w:hAnsi="Times New Roman" w:cs="Times New Roman"/>
          <w:sz w:val="24"/>
          <w:szCs w:val="24"/>
        </w:rPr>
        <w:t xml:space="preserve">na uzavretie zmluvy </w:t>
      </w:r>
      <w:r w:rsidRPr="00FF6F15">
        <w:rPr>
          <w:rFonts w:ascii="Times New Roman" w:hAnsi="Times New Roman" w:cs="Times New Roman"/>
          <w:sz w:val="24"/>
          <w:szCs w:val="24"/>
        </w:rPr>
        <w:t>po uplynutí lehoty na jeho prijatie sa nepovažuje za oneskorené, ak z neho vyplýva, že by bolo došlo včas, ak by preprava bola prebiehala obvyklým spôsobom</w:t>
      </w:r>
      <w:r w:rsidR="0BE1317E" w:rsidRPr="00FF6F15">
        <w:rPr>
          <w:rFonts w:ascii="Times New Roman" w:hAnsi="Times New Roman" w:cs="Times New Roman"/>
          <w:sz w:val="24"/>
          <w:szCs w:val="24"/>
        </w:rPr>
        <w:t>; t</w:t>
      </w:r>
      <w:r w:rsidRPr="00FF6F15">
        <w:rPr>
          <w:rFonts w:ascii="Times New Roman" w:hAnsi="Times New Roman" w:cs="Times New Roman"/>
          <w:sz w:val="24"/>
          <w:szCs w:val="24"/>
        </w:rPr>
        <w:t xml:space="preserve">o neplatí, ak navrhovateľ prijatie bez zbytočného odkladu odmietol. </w:t>
      </w:r>
    </w:p>
    <w:p w14:paraId="5B1A6942" w14:textId="77777777" w:rsidR="0095079D" w:rsidRPr="00FF6F15" w:rsidRDefault="0095079D" w:rsidP="004216B4">
      <w:pPr>
        <w:pStyle w:val="Odsekzoznamu"/>
        <w:snapToGrid w:val="0"/>
        <w:spacing w:after="0" w:line="240" w:lineRule="auto"/>
        <w:ind w:left="142"/>
        <w:contextualSpacing w:val="0"/>
        <w:rPr>
          <w:rFonts w:ascii="Times New Roman" w:hAnsi="Times New Roman" w:cs="Times New Roman"/>
          <w:sz w:val="24"/>
          <w:szCs w:val="24"/>
        </w:rPr>
      </w:pPr>
    </w:p>
    <w:p w14:paraId="4F230185" w14:textId="6AE6A140" w:rsidR="00833719" w:rsidRPr="00FF6F15" w:rsidRDefault="00833719" w:rsidP="006610FD">
      <w:pPr>
        <w:pStyle w:val="Nadpis6"/>
      </w:pPr>
    </w:p>
    <w:p w14:paraId="1F44EFDB" w14:textId="595E9917" w:rsidR="0095079D" w:rsidRPr="00FF6F15" w:rsidRDefault="0095079D" w:rsidP="000A23AC">
      <w:pPr>
        <w:snapToGrid w:val="0"/>
        <w:spacing w:after="0" w:line="240" w:lineRule="auto"/>
        <w:jc w:val="center"/>
        <w:rPr>
          <w:bCs/>
        </w:rPr>
      </w:pPr>
      <w:r w:rsidRPr="00FF6F15">
        <w:rPr>
          <w:bCs/>
        </w:rPr>
        <w:t xml:space="preserve">Prijatie </w:t>
      </w:r>
      <w:r w:rsidR="00937E01" w:rsidRPr="00FF6F15">
        <w:rPr>
          <w:bCs/>
        </w:rPr>
        <w:t xml:space="preserve">návrhu na uzavretie zmluvy </w:t>
      </w:r>
      <w:r w:rsidRPr="00FF6F15">
        <w:rPr>
          <w:bCs/>
        </w:rPr>
        <w:t>so zmenami</w:t>
      </w:r>
    </w:p>
    <w:p w14:paraId="32B26719" w14:textId="77777777" w:rsidR="0095079D" w:rsidRPr="00FF6F15" w:rsidRDefault="0095079D" w:rsidP="000A23AC">
      <w:pPr>
        <w:snapToGrid w:val="0"/>
        <w:spacing w:after="0" w:line="240" w:lineRule="auto"/>
        <w:jc w:val="center"/>
      </w:pPr>
    </w:p>
    <w:p w14:paraId="0129E8F3" w14:textId="473464C2" w:rsidR="0095079D" w:rsidRPr="00FF6F15" w:rsidRDefault="0095079D" w:rsidP="000A23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Prijatie návrhu na uzavretie zmluvy, ktoré obsahuje dodatky, výhrady, obmedzenia alebo iné zmeny je odmietnutím návrhu </w:t>
      </w:r>
      <w:r w:rsidR="00DD7539" w:rsidRPr="00FF6F15">
        <w:rPr>
          <w:rFonts w:ascii="Times New Roman" w:hAnsi="Times New Roman" w:cs="Times New Roman"/>
          <w:sz w:val="24"/>
          <w:szCs w:val="24"/>
        </w:rPr>
        <w:t xml:space="preserve">na uzavretie zmluvy </w:t>
      </w:r>
      <w:r w:rsidRPr="00FF6F15">
        <w:rPr>
          <w:rFonts w:ascii="Times New Roman" w:hAnsi="Times New Roman" w:cs="Times New Roman"/>
          <w:sz w:val="24"/>
          <w:szCs w:val="24"/>
        </w:rPr>
        <w:t>a považuje sa za nový návrh</w:t>
      </w:r>
      <w:r w:rsidR="00DD7539" w:rsidRPr="00FF6F15">
        <w:rPr>
          <w:rFonts w:ascii="Times New Roman" w:hAnsi="Times New Roman" w:cs="Times New Roman"/>
          <w:sz w:val="24"/>
          <w:szCs w:val="24"/>
        </w:rPr>
        <w:t xml:space="preserve"> na uzavretie zmluvy</w:t>
      </w:r>
      <w:r w:rsidR="00EA79EB" w:rsidRPr="00FF6F15">
        <w:rPr>
          <w:rFonts w:ascii="Times New Roman" w:hAnsi="Times New Roman" w:cs="Times New Roman"/>
          <w:sz w:val="24"/>
          <w:szCs w:val="24"/>
        </w:rPr>
        <w:t>, ibaže ide o zmeny, ktoré navrhovateľ v</w:t>
      </w:r>
      <w:r w:rsidR="00DD7539" w:rsidRPr="00FF6F15">
        <w:rPr>
          <w:rFonts w:ascii="Times New Roman" w:hAnsi="Times New Roman" w:cs="Times New Roman"/>
          <w:sz w:val="24"/>
          <w:szCs w:val="24"/>
        </w:rPr>
        <w:t xml:space="preserve"> tomto </w:t>
      </w:r>
      <w:r w:rsidR="00EA79EB" w:rsidRPr="00FF6F15">
        <w:rPr>
          <w:rFonts w:ascii="Times New Roman" w:hAnsi="Times New Roman" w:cs="Times New Roman"/>
          <w:sz w:val="24"/>
          <w:szCs w:val="24"/>
        </w:rPr>
        <w:t>návrhu pripustil</w:t>
      </w:r>
      <w:r w:rsidRPr="00FF6F15">
        <w:rPr>
          <w:rFonts w:ascii="Times New Roman" w:hAnsi="Times New Roman" w:cs="Times New Roman"/>
          <w:sz w:val="24"/>
          <w:szCs w:val="24"/>
        </w:rPr>
        <w:t xml:space="preserve">. Ak je však zmena nepatrná, považuje sa návrh </w:t>
      </w:r>
      <w:r w:rsidR="00DD7539" w:rsidRPr="00FF6F15">
        <w:rPr>
          <w:rFonts w:ascii="Times New Roman" w:hAnsi="Times New Roman" w:cs="Times New Roman"/>
          <w:sz w:val="24"/>
          <w:szCs w:val="24"/>
        </w:rPr>
        <w:t xml:space="preserve">na uzavretie zmluvy </w:t>
      </w:r>
      <w:r w:rsidRPr="00FF6F15">
        <w:rPr>
          <w:rFonts w:ascii="Times New Roman" w:hAnsi="Times New Roman" w:cs="Times New Roman"/>
          <w:sz w:val="24"/>
          <w:szCs w:val="24"/>
        </w:rPr>
        <w:t xml:space="preserve">za prijatý; to neplatí, ak navrhovateľ prijatie </w:t>
      </w:r>
      <w:r w:rsidR="00DD7539" w:rsidRPr="00FF6F15">
        <w:rPr>
          <w:rFonts w:ascii="Times New Roman" w:hAnsi="Times New Roman" w:cs="Times New Roman"/>
          <w:sz w:val="24"/>
          <w:szCs w:val="24"/>
        </w:rPr>
        <w:t xml:space="preserve">tohto </w:t>
      </w:r>
      <w:r w:rsidRPr="00FF6F15">
        <w:rPr>
          <w:rFonts w:ascii="Times New Roman" w:hAnsi="Times New Roman" w:cs="Times New Roman"/>
          <w:sz w:val="24"/>
          <w:szCs w:val="24"/>
        </w:rPr>
        <w:t xml:space="preserve">návrhu bez zbytočného odkladu odmietol alebo ak prijatie </w:t>
      </w:r>
      <w:r w:rsidR="00DD7539" w:rsidRPr="00FF6F15">
        <w:rPr>
          <w:rFonts w:ascii="Times New Roman" w:hAnsi="Times New Roman" w:cs="Times New Roman"/>
          <w:sz w:val="24"/>
          <w:szCs w:val="24"/>
        </w:rPr>
        <w:t xml:space="preserve">tohto </w:t>
      </w:r>
      <w:r w:rsidRPr="00FF6F15">
        <w:rPr>
          <w:rFonts w:ascii="Times New Roman" w:hAnsi="Times New Roman" w:cs="Times New Roman"/>
          <w:sz w:val="24"/>
          <w:szCs w:val="24"/>
        </w:rPr>
        <w:t xml:space="preserve">návrhu s nepatrnými zmenami vopred vylúčil. </w:t>
      </w:r>
    </w:p>
    <w:p w14:paraId="3FDA74F7" w14:textId="5E52C193" w:rsidR="0095079D" w:rsidRPr="00FF6F15" w:rsidRDefault="0095079D" w:rsidP="00377F3A">
      <w:pPr>
        <w:pStyle w:val="Odsekzoznamu"/>
        <w:snapToGrid w:val="0"/>
        <w:spacing w:after="0" w:line="240" w:lineRule="auto"/>
        <w:ind w:left="0" w:firstLine="284"/>
        <w:contextualSpacing w:val="0"/>
        <w:jc w:val="both"/>
        <w:rPr>
          <w:rFonts w:ascii="Times New Roman" w:hAnsi="Times New Roman" w:cs="Times New Roman"/>
          <w:sz w:val="24"/>
          <w:szCs w:val="24"/>
        </w:rPr>
      </w:pPr>
    </w:p>
    <w:p w14:paraId="6FE3D40C" w14:textId="708B276E" w:rsidR="0095079D" w:rsidRPr="00FF6F15" w:rsidRDefault="00166056" w:rsidP="00C26E59">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124AC134" w14:textId="69F60232" w:rsidR="0095079D" w:rsidRPr="00FF6F15" w:rsidRDefault="00166056" w:rsidP="00A84808">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KOLEKTÍVNE ROZHODOVANIE</w:t>
      </w:r>
    </w:p>
    <w:p w14:paraId="0B9F9218" w14:textId="77777777" w:rsidR="0095079D" w:rsidRPr="00FF6F15" w:rsidRDefault="0095079D" w:rsidP="004216B4">
      <w:pPr>
        <w:pStyle w:val="Odsekzoznamu"/>
        <w:snapToGrid w:val="0"/>
        <w:spacing w:after="0" w:line="240" w:lineRule="auto"/>
        <w:ind w:left="567"/>
        <w:contextualSpacing w:val="0"/>
        <w:rPr>
          <w:rFonts w:ascii="Times New Roman" w:hAnsi="Times New Roman" w:cs="Times New Roman"/>
          <w:sz w:val="24"/>
          <w:szCs w:val="24"/>
        </w:rPr>
      </w:pPr>
    </w:p>
    <w:p w14:paraId="20C6F0D6" w14:textId="7CE976F9" w:rsidR="00EA79EB" w:rsidRPr="00FF6F15" w:rsidRDefault="00EA79EB" w:rsidP="006610FD">
      <w:pPr>
        <w:pStyle w:val="Nadpis6"/>
      </w:pPr>
    </w:p>
    <w:p w14:paraId="03B468A1" w14:textId="6FA271D6" w:rsidR="0095079D" w:rsidRPr="00FF6F15" w:rsidRDefault="0095079D" w:rsidP="000A23AC">
      <w:pPr>
        <w:tabs>
          <w:tab w:val="left" w:pos="284"/>
        </w:tabs>
        <w:snapToGrid w:val="0"/>
        <w:spacing w:after="0" w:line="240" w:lineRule="auto"/>
        <w:jc w:val="center"/>
        <w:rPr>
          <w:bCs/>
        </w:rPr>
      </w:pPr>
      <w:r w:rsidRPr="00FF6F15">
        <w:rPr>
          <w:bCs/>
        </w:rPr>
        <w:t xml:space="preserve">Prijímanie </w:t>
      </w:r>
      <w:r w:rsidR="00FC35E4" w:rsidRPr="00FF6F15">
        <w:rPr>
          <w:bCs/>
        </w:rPr>
        <w:t xml:space="preserve">uznesení a iných </w:t>
      </w:r>
      <w:r w:rsidRPr="00FF6F15">
        <w:rPr>
          <w:bCs/>
        </w:rPr>
        <w:t xml:space="preserve">kolektívnych rozhodnutí </w:t>
      </w:r>
    </w:p>
    <w:p w14:paraId="3B1EAE06" w14:textId="77777777" w:rsidR="0095079D" w:rsidRPr="00FF6F15" w:rsidRDefault="0095079D" w:rsidP="000A23AC">
      <w:pPr>
        <w:tabs>
          <w:tab w:val="left" w:pos="284"/>
        </w:tabs>
        <w:snapToGrid w:val="0"/>
        <w:spacing w:after="0" w:line="240" w:lineRule="auto"/>
        <w:jc w:val="center"/>
      </w:pPr>
    </w:p>
    <w:p w14:paraId="2306E53D" w14:textId="4543FF47" w:rsidR="0095079D" w:rsidRPr="00FF6F15" w:rsidRDefault="0095079D" w:rsidP="00D14764">
      <w:pPr>
        <w:pStyle w:val="Odsekzoznamu"/>
        <w:numPr>
          <w:ilvl w:val="0"/>
          <w:numId w:val="4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FC35E4" w:rsidRPr="00FF6F15">
        <w:rPr>
          <w:rFonts w:ascii="Times New Roman" w:hAnsi="Times New Roman" w:cs="Times New Roman"/>
          <w:sz w:val="24"/>
          <w:szCs w:val="24"/>
        </w:rPr>
        <w:t>stanovy právnickej osoby ani</w:t>
      </w:r>
      <w:r w:rsidRPr="00FF6F15">
        <w:rPr>
          <w:rFonts w:ascii="Times New Roman" w:hAnsi="Times New Roman" w:cs="Times New Roman"/>
          <w:sz w:val="24"/>
          <w:szCs w:val="24"/>
        </w:rPr>
        <w:t xml:space="preserve"> </w:t>
      </w:r>
      <w:r w:rsidR="00FC35E4" w:rsidRPr="00FF6F15">
        <w:rPr>
          <w:rFonts w:ascii="Times New Roman" w:hAnsi="Times New Roman" w:cs="Times New Roman"/>
          <w:sz w:val="24"/>
          <w:szCs w:val="24"/>
        </w:rPr>
        <w:t>zákon</w:t>
      </w:r>
      <w:r w:rsidRPr="00FF6F15">
        <w:rPr>
          <w:rFonts w:ascii="Times New Roman" w:hAnsi="Times New Roman" w:cs="Times New Roman"/>
          <w:sz w:val="24"/>
          <w:szCs w:val="24"/>
        </w:rPr>
        <w:t xml:space="preserve"> neustanovujú inak, </w:t>
      </w:r>
      <w:r w:rsidR="00FC35E4" w:rsidRPr="00FF6F15">
        <w:rPr>
          <w:rFonts w:ascii="Times New Roman" w:hAnsi="Times New Roman" w:cs="Times New Roman"/>
          <w:sz w:val="24"/>
          <w:szCs w:val="24"/>
        </w:rPr>
        <w:t>prijíma sa</w:t>
      </w:r>
      <w:r w:rsidRPr="00FF6F15">
        <w:rPr>
          <w:rFonts w:ascii="Times New Roman" w:hAnsi="Times New Roman" w:cs="Times New Roman"/>
          <w:sz w:val="24"/>
          <w:szCs w:val="24"/>
        </w:rPr>
        <w:t xml:space="preserve"> uznesenie alebo iné kolektívne rozhodnutie nadpolovičnou väčšinou všetkých hlasov; každá osoba oprávnená hlasovať má jeden hlas.</w:t>
      </w:r>
    </w:p>
    <w:p w14:paraId="5A950C75" w14:textId="77777777" w:rsidR="0095079D" w:rsidRPr="00FF6F15" w:rsidRDefault="0095079D" w:rsidP="00D14764">
      <w:pPr>
        <w:snapToGrid w:val="0"/>
        <w:spacing w:after="0" w:line="240" w:lineRule="auto"/>
        <w:ind w:left="714" w:hanging="357"/>
        <w:jc w:val="both"/>
      </w:pPr>
    </w:p>
    <w:p w14:paraId="230BC04B" w14:textId="7155DF75" w:rsidR="0095079D" w:rsidRPr="00FF6F15" w:rsidRDefault="0095079D" w:rsidP="00D14764">
      <w:pPr>
        <w:pStyle w:val="Odsekzoznamu"/>
        <w:numPr>
          <w:ilvl w:val="0"/>
          <w:numId w:val="48"/>
        </w:numPr>
        <w:snapToGrid w:val="0"/>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sz w:val="24"/>
          <w:szCs w:val="24"/>
        </w:rPr>
        <w:t>Nedostatky pri prijímaní kolektívneho rozhodnutia nespôsobujú jeho neplatnosť, ak nemohli ovplyvniť jeho prijatie ani obsah. Neplatnosť kolektívneho rozhodnutia nespôsobuje ani hlasovanie neoprávnených osôb, ak by aj bez ich hlasov boli splnené podmienky jeho prijatia.</w:t>
      </w:r>
      <w:r w:rsidRPr="00FF6F15">
        <w:rPr>
          <w:rFonts w:ascii="Times New Roman" w:hAnsi="Times New Roman" w:cs="Times New Roman"/>
          <w:b/>
          <w:bCs/>
          <w:sz w:val="24"/>
          <w:szCs w:val="24"/>
        </w:rPr>
        <w:t xml:space="preserve"> </w:t>
      </w:r>
    </w:p>
    <w:p w14:paraId="7FF0591A" w14:textId="53D83938" w:rsidR="00A33DA4" w:rsidRDefault="00A33DA4" w:rsidP="00D14764">
      <w:pPr>
        <w:spacing w:after="0" w:line="240" w:lineRule="auto"/>
        <w:ind w:left="714" w:hanging="357"/>
        <w:jc w:val="center"/>
      </w:pPr>
    </w:p>
    <w:p w14:paraId="29180DEF" w14:textId="6219453B" w:rsidR="00195BC7" w:rsidRDefault="00195BC7" w:rsidP="008E1AD9">
      <w:pPr>
        <w:spacing w:after="0" w:line="240" w:lineRule="auto"/>
        <w:jc w:val="center"/>
      </w:pPr>
    </w:p>
    <w:p w14:paraId="7E81E0EA" w14:textId="4045EEED" w:rsidR="00195BC7" w:rsidRDefault="00195BC7" w:rsidP="008E1AD9">
      <w:pPr>
        <w:spacing w:after="0" w:line="240" w:lineRule="auto"/>
        <w:jc w:val="center"/>
      </w:pPr>
    </w:p>
    <w:p w14:paraId="55EBC241" w14:textId="77777777" w:rsidR="00195BC7" w:rsidRPr="00FF6F15" w:rsidRDefault="00195BC7" w:rsidP="008E1AD9">
      <w:pPr>
        <w:spacing w:after="0" w:line="240" w:lineRule="auto"/>
        <w:jc w:val="center"/>
      </w:pPr>
    </w:p>
    <w:p w14:paraId="04F5A713" w14:textId="303D3776" w:rsidR="00EA79EB" w:rsidRPr="00FF6F15" w:rsidRDefault="00EA79EB" w:rsidP="006610FD">
      <w:pPr>
        <w:pStyle w:val="Nadpis6"/>
      </w:pPr>
    </w:p>
    <w:p w14:paraId="0A64D898" w14:textId="17A347F8" w:rsidR="0095079D" w:rsidRPr="00FF6F15" w:rsidRDefault="0095079D" w:rsidP="000A23AC">
      <w:pPr>
        <w:tabs>
          <w:tab w:val="left" w:pos="284"/>
        </w:tabs>
        <w:snapToGrid w:val="0"/>
        <w:spacing w:after="0" w:line="240" w:lineRule="auto"/>
        <w:jc w:val="center"/>
        <w:rPr>
          <w:bCs/>
        </w:rPr>
      </w:pPr>
      <w:r w:rsidRPr="00FF6F15">
        <w:rPr>
          <w:bCs/>
        </w:rPr>
        <w:t xml:space="preserve">Zápisnica </w:t>
      </w:r>
      <w:r w:rsidR="00FC35E4" w:rsidRPr="00FF6F15">
        <w:rPr>
          <w:bCs/>
        </w:rPr>
        <w:t>z</w:t>
      </w:r>
      <w:r w:rsidRPr="00FF6F15">
        <w:rPr>
          <w:bCs/>
        </w:rPr>
        <w:t> kolektívn</w:t>
      </w:r>
      <w:r w:rsidR="00FC35E4" w:rsidRPr="00FF6F15">
        <w:rPr>
          <w:bCs/>
        </w:rPr>
        <w:t>eh</w:t>
      </w:r>
      <w:r w:rsidRPr="00FF6F15">
        <w:rPr>
          <w:bCs/>
        </w:rPr>
        <w:t>o rozhod</w:t>
      </w:r>
      <w:r w:rsidR="00FC35E4" w:rsidRPr="00FF6F15">
        <w:rPr>
          <w:bCs/>
        </w:rPr>
        <w:t>ovania</w:t>
      </w:r>
    </w:p>
    <w:p w14:paraId="59D5FC49" w14:textId="77777777" w:rsidR="0095079D" w:rsidRPr="00FF6F15" w:rsidRDefault="0095079D" w:rsidP="000A23AC">
      <w:pPr>
        <w:tabs>
          <w:tab w:val="left" w:pos="284"/>
        </w:tabs>
        <w:snapToGrid w:val="0"/>
        <w:spacing w:after="0" w:line="240" w:lineRule="auto"/>
        <w:jc w:val="center"/>
        <w:rPr>
          <w:b/>
          <w:bCs/>
        </w:rPr>
      </w:pPr>
    </w:p>
    <w:p w14:paraId="7F0D4ADE" w14:textId="062A18CE" w:rsidR="00FC35E4" w:rsidRPr="00FF6F15" w:rsidRDefault="00FC35E4" w:rsidP="002057AC">
      <w:pPr>
        <w:pStyle w:val="Odsekzoznamu"/>
        <w:numPr>
          <w:ilvl w:val="0"/>
          <w:numId w:val="144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z kolektívneho rozhodovania vyhotovuje zápisnica, musí z nej byť zrejmé, kedy a kde sa konalo, kto sa rozhodovania zúčastnil, aké rozhodnutia boli prijaté a kedy bola zápisnica vyhotovená.</w:t>
      </w:r>
    </w:p>
    <w:p w14:paraId="18064D03" w14:textId="77777777" w:rsidR="00FC35E4" w:rsidRPr="00FF6F15" w:rsidRDefault="00FC35E4" w:rsidP="002057AC">
      <w:pPr>
        <w:pStyle w:val="Odsekzoznamu"/>
        <w:snapToGrid w:val="0"/>
        <w:spacing w:after="0" w:line="240" w:lineRule="auto"/>
        <w:ind w:left="714" w:hanging="357"/>
        <w:jc w:val="both"/>
        <w:rPr>
          <w:rFonts w:ascii="Times New Roman" w:hAnsi="Times New Roman" w:cs="Times New Roman"/>
          <w:sz w:val="24"/>
          <w:szCs w:val="24"/>
        </w:rPr>
      </w:pPr>
    </w:p>
    <w:p w14:paraId="013C57C9" w14:textId="23513FE7" w:rsidR="0095079D" w:rsidRPr="00FF6F15" w:rsidRDefault="0095079D" w:rsidP="002057AC">
      <w:pPr>
        <w:pStyle w:val="Odsekzoznamu"/>
        <w:numPr>
          <w:ilvl w:val="0"/>
          <w:numId w:val="144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musí byť kolektívne rozhodnutie zaznamenané v zápisnici predpokladá sa, že bolo prijaté s obsahom, ktorý je v nej uvedený. </w:t>
      </w:r>
    </w:p>
    <w:p w14:paraId="361E865D" w14:textId="77777777" w:rsidR="00A60A45" w:rsidRPr="00FF6F15" w:rsidRDefault="00A60A45" w:rsidP="000A23AC">
      <w:pPr>
        <w:pStyle w:val="Nadpis3"/>
        <w:spacing w:before="0" w:after="0" w:line="240" w:lineRule="auto"/>
        <w:jc w:val="center"/>
        <w:rPr>
          <w:rFonts w:ascii="Times New Roman" w:hAnsi="Times New Roman" w:cs="Times New Roman"/>
          <w:sz w:val="24"/>
          <w:szCs w:val="24"/>
        </w:rPr>
      </w:pPr>
      <w:bookmarkStart w:id="26" w:name="_Toc191242745"/>
    </w:p>
    <w:p w14:paraId="030076A4" w14:textId="1D8944BB" w:rsidR="0095079D" w:rsidRPr="00FF6F15" w:rsidRDefault="0095079D" w:rsidP="000A23AC">
      <w:pPr>
        <w:pStyle w:val="Nadpis3"/>
        <w:spacing w:before="0" w:after="0" w:line="240" w:lineRule="auto"/>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t>Tretí diel</w:t>
      </w:r>
      <w:bookmarkEnd w:id="26"/>
    </w:p>
    <w:p w14:paraId="43D42308" w14:textId="0FF7A4A0" w:rsidR="0095079D" w:rsidRPr="00FF6F15" w:rsidRDefault="003678FB" w:rsidP="000A23AC">
      <w:pPr>
        <w:pStyle w:val="Nadpis3"/>
        <w:spacing w:before="0" w:after="0" w:line="240" w:lineRule="auto"/>
        <w:jc w:val="center"/>
        <w:rPr>
          <w:rFonts w:ascii="Times New Roman" w:hAnsi="Times New Roman" w:cs="Times New Roman"/>
          <w:b/>
          <w:bCs/>
          <w:sz w:val="24"/>
          <w:szCs w:val="24"/>
        </w:rPr>
      </w:pPr>
      <w:bookmarkStart w:id="27" w:name="_Toc191242746"/>
      <w:r w:rsidRPr="00FF6F15">
        <w:rPr>
          <w:rFonts w:ascii="Times New Roman" w:hAnsi="Times New Roman" w:cs="Times New Roman"/>
          <w:b/>
          <w:bCs/>
          <w:sz w:val="24"/>
          <w:szCs w:val="24"/>
        </w:rPr>
        <w:t>Forma právneho úkonu</w:t>
      </w:r>
      <w:bookmarkEnd w:id="27"/>
    </w:p>
    <w:p w14:paraId="027EF501" w14:textId="47D34BA2"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1FDC7667" w14:textId="4282FA64" w:rsidR="00EA79EB" w:rsidRPr="00FF6F15" w:rsidRDefault="00EA79EB" w:rsidP="006610FD">
      <w:pPr>
        <w:pStyle w:val="Nadpis6"/>
      </w:pPr>
    </w:p>
    <w:p w14:paraId="5B89E541" w14:textId="76A7399A" w:rsidR="0095079D" w:rsidRPr="00FF6F15" w:rsidRDefault="0095079D" w:rsidP="000A23AC">
      <w:pPr>
        <w:snapToGrid w:val="0"/>
        <w:spacing w:after="0" w:line="240" w:lineRule="auto"/>
        <w:jc w:val="center"/>
        <w:rPr>
          <w:bCs/>
        </w:rPr>
      </w:pPr>
      <w:r w:rsidRPr="00FF6F15">
        <w:rPr>
          <w:bCs/>
        </w:rPr>
        <w:t>Ustanovená forma</w:t>
      </w:r>
    </w:p>
    <w:p w14:paraId="542CC9CD" w14:textId="77777777" w:rsidR="0095079D" w:rsidRPr="00FF6F15" w:rsidRDefault="0095079D" w:rsidP="000A23AC">
      <w:pPr>
        <w:snapToGrid w:val="0"/>
        <w:spacing w:after="0" w:line="240" w:lineRule="auto"/>
        <w:jc w:val="center"/>
      </w:pPr>
    </w:p>
    <w:p w14:paraId="5546B07D" w14:textId="215D4D9A" w:rsidR="0095079D" w:rsidRPr="00FF6F15" w:rsidRDefault="0095079D" w:rsidP="000A23AC">
      <w:pPr>
        <w:pStyle w:val="Odsekzoznamu"/>
        <w:numPr>
          <w:ilvl w:val="0"/>
          <w:numId w:val="4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Dodržanie určitej formy právneho úkonu sa vyžaduje</w:t>
      </w:r>
      <w:r w:rsidR="46368320"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je ustanovená zákonom alebo dohodou strán.</w:t>
      </w:r>
    </w:p>
    <w:p w14:paraId="1376D734" w14:textId="77777777" w:rsidR="00FC35E4" w:rsidRPr="00FF6F15" w:rsidRDefault="00FC35E4" w:rsidP="00FC35E4">
      <w:pPr>
        <w:pStyle w:val="Odsekzoznamu"/>
        <w:snapToGrid w:val="0"/>
        <w:spacing w:after="0" w:line="240" w:lineRule="auto"/>
        <w:ind w:left="714"/>
        <w:jc w:val="both"/>
        <w:rPr>
          <w:rFonts w:ascii="Times New Roman" w:hAnsi="Times New Roman" w:cs="Times New Roman"/>
          <w:sz w:val="24"/>
          <w:szCs w:val="24"/>
        </w:rPr>
      </w:pPr>
    </w:p>
    <w:p w14:paraId="191265F4" w14:textId="77777777" w:rsidR="0095079D" w:rsidRPr="00FF6F15" w:rsidRDefault="0095079D" w:rsidP="00C26E59">
      <w:pPr>
        <w:pStyle w:val="Odsekzoznamu"/>
        <w:numPr>
          <w:ilvl w:val="0"/>
          <w:numId w:val="4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V ustanovenej forme musí byť zaznamenaný celý právny úkon. To neplatí pre tú časť jeho obsahu, pri ktorej sa nedodržanie formy neprieči účelu, pre ktorý bola táto forma ustanovená.  </w:t>
      </w:r>
    </w:p>
    <w:p w14:paraId="6AF1B2FE"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sz w:val="24"/>
          <w:szCs w:val="24"/>
        </w:rPr>
      </w:pPr>
    </w:p>
    <w:p w14:paraId="3FCD7C60" w14:textId="1C23CFE2" w:rsidR="002A53B5" w:rsidRPr="00FF6F15" w:rsidRDefault="002A53B5" w:rsidP="006610FD">
      <w:pPr>
        <w:pStyle w:val="Nadpis6"/>
      </w:pPr>
      <w:bookmarkStart w:id="28" w:name="_Ref212113562"/>
    </w:p>
    <w:bookmarkEnd w:id="28"/>
    <w:p w14:paraId="556C9AB5" w14:textId="7D4449BB" w:rsidR="0095079D" w:rsidRPr="00FF6F15" w:rsidRDefault="0095079D" w:rsidP="000A23AC">
      <w:pPr>
        <w:snapToGrid w:val="0"/>
        <w:spacing w:after="0" w:line="240" w:lineRule="auto"/>
        <w:jc w:val="center"/>
        <w:rPr>
          <w:bCs/>
        </w:rPr>
      </w:pPr>
      <w:r w:rsidRPr="00FF6F15">
        <w:rPr>
          <w:bCs/>
        </w:rPr>
        <w:t>Forma následných právnych úkonov</w:t>
      </w:r>
    </w:p>
    <w:p w14:paraId="4277E2E7" w14:textId="77777777" w:rsidR="0095079D" w:rsidRPr="00FF6F15" w:rsidRDefault="0095079D" w:rsidP="000A23AC">
      <w:pPr>
        <w:snapToGrid w:val="0"/>
        <w:spacing w:after="0" w:line="240" w:lineRule="auto"/>
        <w:jc w:val="center"/>
      </w:pPr>
    </w:p>
    <w:p w14:paraId="0C4886E5" w14:textId="39052582" w:rsidR="0095079D" w:rsidRPr="00FF6F15" w:rsidRDefault="0095079D" w:rsidP="000A23AC">
      <w:pPr>
        <w:pStyle w:val="Odsekzoznamu"/>
        <w:numPr>
          <w:ilvl w:val="0"/>
          <w:numId w:val="5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Forma ustanovená pre právny úkon sa vzťahuje aj na zmenu a zrušenie vzniknutého </w:t>
      </w:r>
      <w:r w:rsidR="002A53B5" w:rsidRPr="00FF6F15">
        <w:rPr>
          <w:rFonts w:ascii="Times New Roman" w:hAnsi="Times New Roman" w:cs="Times New Roman"/>
          <w:sz w:val="24"/>
          <w:szCs w:val="24"/>
        </w:rPr>
        <w:t>záväzku</w:t>
      </w:r>
      <w:r w:rsidRPr="00FF6F15">
        <w:rPr>
          <w:rFonts w:ascii="Times New Roman" w:hAnsi="Times New Roman" w:cs="Times New Roman"/>
          <w:sz w:val="24"/>
          <w:szCs w:val="24"/>
        </w:rPr>
        <w:t xml:space="preserve">.  </w:t>
      </w:r>
    </w:p>
    <w:p w14:paraId="556BC3E6" w14:textId="77777777" w:rsidR="0095079D" w:rsidRPr="00FF6F15" w:rsidRDefault="0095079D" w:rsidP="000A23AC">
      <w:pPr>
        <w:snapToGrid w:val="0"/>
        <w:spacing w:after="0" w:line="240" w:lineRule="auto"/>
        <w:ind w:firstLine="709"/>
        <w:jc w:val="both"/>
      </w:pPr>
    </w:p>
    <w:p w14:paraId="22473E0D" w14:textId="1DE32078" w:rsidR="0095079D" w:rsidRPr="00FF6F15" w:rsidRDefault="0095079D" w:rsidP="000A23AC">
      <w:pPr>
        <w:pStyle w:val="Odsekzoznamu"/>
        <w:numPr>
          <w:ilvl w:val="0"/>
          <w:numId w:val="5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strany uzavreli zmluvu v určitej forme predpokladá sa, že rovnakú formu ustanovili aj pre zmenu a zrušenie zmluvného </w:t>
      </w:r>
      <w:r w:rsidR="002A53B5" w:rsidRPr="00FF6F15">
        <w:rPr>
          <w:rFonts w:ascii="Times New Roman" w:hAnsi="Times New Roman" w:cs="Times New Roman"/>
          <w:sz w:val="24"/>
          <w:szCs w:val="24"/>
        </w:rPr>
        <w:t>záväzku</w:t>
      </w:r>
      <w:r w:rsidRPr="00FF6F15">
        <w:rPr>
          <w:rFonts w:ascii="Times New Roman" w:hAnsi="Times New Roman" w:cs="Times New Roman"/>
          <w:sz w:val="24"/>
          <w:szCs w:val="24"/>
        </w:rPr>
        <w:t>.</w:t>
      </w:r>
    </w:p>
    <w:p w14:paraId="625E5F93"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29" w:name="_Ref69893520"/>
    </w:p>
    <w:bookmarkEnd w:id="29"/>
    <w:p w14:paraId="6851BEC4" w14:textId="1E8AE112" w:rsidR="002A53B5" w:rsidRPr="00FF6F15" w:rsidRDefault="002A53B5" w:rsidP="006610FD">
      <w:pPr>
        <w:pStyle w:val="Nadpis6"/>
      </w:pPr>
    </w:p>
    <w:p w14:paraId="5985782C" w14:textId="4F7C01EA"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Následky nedodržania ustanovenej formy</w:t>
      </w:r>
    </w:p>
    <w:p w14:paraId="70600DCB"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2FFE0E79" w14:textId="7AB9720D" w:rsidR="0095079D" w:rsidRPr="00FF6F15" w:rsidRDefault="0095079D" w:rsidP="000A23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ustanovená forma </w:t>
      </w:r>
      <w:r w:rsidR="00725D6F" w:rsidRPr="00FF6F15">
        <w:rPr>
          <w:rFonts w:ascii="Times New Roman" w:hAnsi="Times New Roman" w:cs="Times New Roman"/>
          <w:sz w:val="24"/>
          <w:szCs w:val="24"/>
        </w:rPr>
        <w:t xml:space="preserve">právneho úkonu </w:t>
      </w:r>
      <w:r w:rsidRPr="00FF6F15">
        <w:rPr>
          <w:rFonts w:ascii="Times New Roman" w:hAnsi="Times New Roman" w:cs="Times New Roman"/>
          <w:sz w:val="24"/>
          <w:szCs w:val="24"/>
        </w:rPr>
        <w:t xml:space="preserve">nebola dodržaná, je právny úkon neplatný. Ak však ide o formu </w:t>
      </w:r>
      <w:r w:rsidR="00725D6F" w:rsidRPr="00FF6F15">
        <w:rPr>
          <w:rFonts w:ascii="Times New Roman" w:hAnsi="Times New Roman" w:cs="Times New Roman"/>
          <w:sz w:val="24"/>
          <w:szCs w:val="24"/>
        </w:rPr>
        <w:t xml:space="preserve">právneho úkonu </w:t>
      </w:r>
      <w:r w:rsidRPr="00FF6F15">
        <w:rPr>
          <w:rFonts w:ascii="Times New Roman" w:hAnsi="Times New Roman" w:cs="Times New Roman"/>
          <w:sz w:val="24"/>
          <w:szCs w:val="24"/>
        </w:rPr>
        <w:t xml:space="preserve">ustanovenú dohodou strán alebo </w:t>
      </w:r>
      <w:r w:rsidR="00BA7EFE" w:rsidRPr="00FF6F15">
        <w:rPr>
          <w:rFonts w:ascii="Times New Roman" w:hAnsi="Times New Roman" w:cs="Times New Roman"/>
          <w:sz w:val="24"/>
          <w:szCs w:val="24"/>
        </w:rPr>
        <w:t xml:space="preserve">štvrtou </w:t>
      </w:r>
      <w:r w:rsidRPr="00FF6F15">
        <w:rPr>
          <w:rFonts w:ascii="Times New Roman" w:hAnsi="Times New Roman" w:cs="Times New Roman"/>
          <w:sz w:val="24"/>
          <w:szCs w:val="24"/>
        </w:rPr>
        <w:t>časťou tohto zákona, považuje sa právny úkon za platný, ak na jeho základe aspoň jedna strana so súhlasom druhej</w:t>
      </w:r>
      <w:r w:rsidR="510F232D" w:rsidRPr="00FF6F15">
        <w:rPr>
          <w:rFonts w:ascii="Times New Roman" w:hAnsi="Times New Roman" w:cs="Times New Roman"/>
          <w:sz w:val="24"/>
          <w:szCs w:val="24"/>
        </w:rPr>
        <w:t xml:space="preserve"> strany</w:t>
      </w:r>
      <w:r w:rsidRPr="00FF6F15">
        <w:rPr>
          <w:rFonts w:ascii="Times New Roman" w:hAnsi="Times New Roman" w:cs="Times New Roman"/>
          <w:sz w:val="24"/>
          <w:szCs w:val="24"/>
        </w:rPr>
        <w:t xml:space="preserve"> plnila.</w:t>
      </w:r>
    </w:p>
    <w:p w14:paraId="76D9478D" w14:textId="579CF9BD" w:rsidR="002A53B5" w:rsidRPr="00FF6F15" w:rsidRDefault="002A53B5" w:rsidP="006610FD">
      <w:pPr>
        <w:pStyle w:val="Nadpis6"/>
      </w:pPr>
    </w:p>
    <w:p w14:paraId="3C233968" w14:textId="5CE5CC3E" w:rsidR="0095079D" w:rsidRPr="00FF6F15" w:rsidRDefault="0095079D" w:rsidP="000A23AC">
      <w:pPr>
        <w:snapToGrid w:val="0"/>
        <w:spacing w:after="0" w:line="240" w:lineRule="auto"/>
        <w:jc w:val="center"/>
        <w:rPr>
          <w:bCs/>
        </w:rPr>
      </w:pPr>
      <w:r w:rsidRPr="00FF6F15">
        <w:rPr>
          <w:bCs/>
        </w:rPr>
        <w:t>Forma požadovaná pri uzavretí zmluvy</w:t>
      </w:r>
    </w:p>
    <w:p w14:paraId="2E5E2B97" w14:textId="77777777" w:rsidR="0095079D" w:rsidRPr="00FF6F15" w:rsidRDefault="0095079D" w:rsidP="000A23AC">
      <w:pPr>
        <w:snapToGrid w:val="0"/>
        <w:spacing w:after="0" w:line="240" w:lineRule="auto"/>
        <w:jc w:val="center"/>
      </w:pPr>
    </w:p>
    <w:p w14:paraId="6DBB0D67" w14:textId="52E384DA"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pri rokovaní o uzavretí zmluvy aspoň jedna strana požadovala jej uzavretie v určitej forme, predpokladá sa, že zmluva nie je bez dodržania požadovanej formy uzavretá. Ak však aspoň jedna strana so súhlasom druhej </w:t>
      </w:r>
      <w:r w:rsidR="00FC35E4" w:rsidRPr="00FF6F15">
        <w:rPr>
          <w:rFonts w:ascii="Times New Roman" w:hAnsi="Times New Roman" w:cs="Times New Roman"/>
          <w:sz w:val="24"/>
          <w:szCs w:val="24"/>
        </w:rPr>
        <w:t xml:space="preserve">strany </w:t>
      </w:r>
      <w:r w:rsidRPr="00FF6F15">
        <w:rPr>
          <w:rFonts w:ascii="Times New Roman" w:hAnsi="Times New Roman" w:cs="Times New Roman"/>
          <w:sz w:val="24"/>
          <w:szCs w:val="24"/>
        </w:rPr>
        <w:t>plnila, platí, že sa od požiadavky na formu upustilo.</w:t>
      </w:r>
    </w:p>
    <w:p w14:paraId="3BFE288C" w14:textId="1AED6BD8" w:rsidR="0095079D" w:rsidRDefault="0095079D" w:rsidP="000A23AC">
      <w:pPr>
        <w:pStyle w:val="Odsekzoznamu"/>
        <w:tabs>
          <w:tab w:val="num" w:pos="567"/>
        </w:tabs>
        <w:snapToGrid w:val="0"/>
        <w:spacing w:after="0" w:line="240" w:lineRule="auto"/>
        <w:ind w:left="0" w:firstLine="284"/>
        <w:contextualSpacing w:val="0"/>
        <w:jc w:val="both"/>
        <w:rPr>
          <w:rFonts w:ascii="Times New Roman" w:hAnsi="Times New Roman" w:cs="Times New Roman"/>
          <w:sz w:val="24"/>
          <w:szCs w:val="24"/>
        </w:rPr>
      </w:pPr>
    </w:p>
    <w:p w14:paraId="214F0AF2" w14:textId="75988B9B" w:rsidR="00195BC7" w:rsidRDefault="00195BC7" w:rsidP="000A23AC">
      <w:pPr>
        <w:pStyle w:val="Odsekzoznamu"/>
        <w:tabs>
          <w:tab w:val="num" w:pos="567"/>
        </w:tabs>
        <w:snapToGrid w:val="0"/>
        <w:spacing w:after="0" w:line="240" w:lineRule="auto"/>
        <w:ind w:left="0" w:firstLine="284"/>
        <w:contextualSpacing w:val="0"/>
        <w:jc w:val="both"/>
        <w:rPr>
          <w:rFonts w:ascii="Times New Roman" w:hAnsi="Times New Roman" w:cs="Times New Roman"/>
          <w:sz w:val="24"/>
          <w:szCs w:val="24"/>
        </w:rPr>
      </w:pPr>
    </w:p>
    <w:p w14:paraId="7830BFBA" w14:textId="77777777" w:rsidR="00195BC7" w:rsidRPr="00FF6F15" w:rsidRDefault="00195BC7" w:rsidP="000A23AC">
      <w:pPr>
        <w:pStyle w:val="Odsekzoznamu"/>
        <w:tabs>
          <w:tab w:val="num" w:pos="567"/>
        </w:tabs>
        <w:snapToGrid w:val="0"/>
        <w:spacing w:after="0" w:line="240" w:lineRule="auto"/>
        <w:ind w:left="0" w:firstLine="284"/>
        <w:contextualSpacing w:val="0"/>
        <w:jc w:val="both"/>
        <w:rPr>
          <w:rFonts w:ascii="Times New Roman" w:hAnsi="Times New Roman" w:cs="Times New Roman"/>
          <w:sz w:val="24"/>
          <w:szCs w:val="24"/>
        </w:rPr>
      </w:pPr>
    </w:p>
    <w:p w14:paraId="6DACCE5E" w14:textId="27908471" w:rsidR="002A53B5" w:rsidRPr="00FF6F15" w:rsidRDefault="002A53B5" w:rsidP="006610FD">
      <w:pPr>
        <w:pStyle w:val="Nadpis6"/>
      </w:pPr>
    </w:p>
    <w:p w14:paraId="0FC02A91" w14:textId="350721EA" w:rsidR="0095079D" w:rsidRPr="00FF6F15" w:rsidRDefault="0095079D" w:rsidP="000A23AC">
      <w:pPr>
        <w:snapToGrid w:val="0"/>
        <w:spacing w:after="0" w:line="240" w:lineRule="auto"/>
        <w:jc w:val="center"/>
        <w:rPr>
          <w:bCs/>
        </w:rPr>
      </w:pPr>
      <w:r w:rsidRPr="00FF6F15">
        <w:rPr>
          <w:bCs/>
        </w:rPr>
        <w:t>Písomná forma</w:t>
      </w:r>
    </w:p>
    <w:p w14:paraId="5A2DC248" w14:textId="77777777" w:rsidR="0095079D" w:rsidRPr="00FF6F15" w:rsidRDefault="0095079D" w:rsidP="000A23AC">
      <w:pPr>
        <w:snapToGrid w:val="0"/>
        <w:spacing w:after="0" w:line="240" w:lineRule="auto"/>
        <w:ind w:firstLine="709"/>
        <w:jc w:val="center"/>
      </w:pPr>
    </w:p>
    <w:p w14:paraId="28833A8B" w14:textId="46FBADF7" w:rsidR="0095079D" w:rsidRPr="00FF6F15" w:rsidRDefault="0095079D" w:rsidP="000A23AC">
      <w:pPr>
        <w:pStyle w:val="Odsekzoznamu"/>
        <w:numPr>
          <w:ilvl w:val="0"/>
          <w:numId w:val="5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má mať právny úkon písomnú formu, jeho obsah musí byť čitateľne zaznamenaný na trvanlivom </w:t>
      </w:r>
      <w:r w:rsidR="002A53B5" w:rsidRPr="00FF6F15">
        <w:rPr>
          <w:rFonts w:ascii="Times New Roman" w:hAnsi="Times New Roman" w:cs="Times New Roman"/>
          <w:sz w:val="24"/>
          <w:szCs w:val="24"/>
        </w:rPr>
        <w:t>médiu</w:t>
      </w:r>
      <w:r w:rsidRPr="00FF6F15">
        <w:rPr>
          <w:rFonts w:ascii="Times New Roman" w:hAnsi="Times New Roman" w:cs="Times New Roman"/>
          <w:sz w:val="24"/>
          <w:szCs w:val="24"/>
        </w:rPr>
        <w:t>, musí z neho vyplývať</w:t>
      </w:r>
      <w:r w:rsidR="00FC35E4" w:rsidRPr="00FF6F15">
        <w:rPr>
          <w:rFonts w:ascii="Times New Roman" w:hAnsi="Times New Roman" w:cs="Times New Roman"/>
          <w:sz w:val="24"/>
          <w:szCs w:val="24"/>
        </w:rPr>
        <w:t>, kto ho uskutočnil</w:t>
      </w:r>
      <w:r w:rsidRPr="00FF6F15">
        <w:rPr>
          <w:rFonts w:ascii="Times New Roman" w:hAnsi="Times New Roman" w:cs="Times New Roman"/>
          <w:sz w:val="24"/>
          <w:szCs w:val="24"/>
        </w:rPr>
        <w:t xml:space="preserve"> a musí byť</w:t>
      </w:r>
      <w:r w:rsidR="00FC35E4" w:rsidRPr="00FF6F15">
        <w:rPr>
          <w:rFonts w:ascii="Times New Roman" w:hAnsi="Times New Roman" w:cs="Times New Roman"/>
          <w:sz w:val="24"/>
          <w:szCs w:val="24"/>
        </w:rPr>
        <w:t xml:space="preserve"> ním</w:t>
      </w:r>
      <w:r w:rsidRPr="00FF6F15">
        <w:rPr>
          <w:rFonts w:ascii="Times New Roman" w:hAnsi="Times New Roman" w:cs="Times New Roman"/>
          <w:sz w:val="24"/>
          <w:szCs w:val="24"/>
        </w:rPr>
        <w:t xml:space="preserve"> vlastnoručne podpísaný.</w:t>
      </w:r>
    </w:p>
    <w:p w14:paraId="4D69C009" w14:textId="77777777" w:rsidR="0095079D" w:rsidRPr="00FF6F15" w:rsidRDefault="0095079D" w:rsidP="000A23AC">
      <w:pPr>
        <w:tabs>
          <w:tab w:val="num" w:pos="567"/>
        </w:tabs>
        <w:snapToGrid w:val="0"/>
        <w:spacing w:after="0" w:line="240" w:lineRule="auto"/>
        <w:ind w:firstLine="709"/>
        <w:jc w:val="both"/>
      </w:pPr>
    </w:p>
    <w:p w14:paraId="6CF8F56E" w14:textId="74A433E9" w:rsidR="0095079D" w:rsidRPr="00FF6F15" w:rsidRDefault="0095079D" w:rsidP="000A23AC">
      <w:pPr>
        <w:pStyle w:val="Odsekzoznamu"/>
        <w:numPr>
          <w:ilvl w:val="0"/>
          <w:numId w:val="5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Trvanlivým </w:t>
      </w:r>
      <w:r w:rsidR="002A53B5" w:rsidRPr="00FF6F15">
        <w:rPr>
          <w:rFonts w:ascii="Times New Roman" w:hAnsi="Times New Roman" w:cs="Times New Roman"/>
          <w:sz w:val="24"/>
          <w:szCs w:val="24"/>
        </w:rPr>
        <w:t xml:space="preserve">médiom </w:t>
      </w:r>
      <w:r w:rsidRPr="00FF6F15">
        <w:rPr>
          <w:rFonts w:ascii="Times New Roman" w:hAnsi="Times New Roman" w:cs="Times New Roman"/>
          <w:sz w:val="24"/>
          <w:szCs w:val="24"/>
        </w:rPr>
        <w:t xml:space="preserve">je prostriedok, ktorý umožňuje uchovávať zaznamenaný obsah tak, aby sa k nemu dalo pristupovať a používať ho počas doby primeranej účelu, na ktorý bol obsah zaznamenaný, a ktorý zároveň umožňuje nezmenenú reprodukciu tohto obsahu. </w:t>
      </w:r>
    </w:p>
    <w:p w14:paraId="540D1801" w14:textId="77777777" w:rsidR="00A60A45" w:rsidRPr="00FF6F15" w:rsidRDefault="00A60A45" w:rsidP="000A23AC">
      <w:pPr>
        <w:pStyle w:val="Odsekzoznamu"/>
        <w:snapToGrid w:val="0"/>
        <w:spacing w:after="0" w:line="240" w:lineRule="auto"/>
        <w:ind w:left="714"/>
        <w:contextualSpacing w:val="0"/>
        <w:jc w:val="both"/>
        <w:rPr>
          <w:rFonts w:ascii="Times New Roman" w:hAnsi="Times New Roman" w:cs="Times New Roman"/>
          <w:sz w:val="24"/>
          <w:szCs w:val="24"/>
        </w:rPr>
      </w:pPr>
    </w:p>
    <w:p w14:paraId="25EC66D6" w14:textId="039B428A" w:rsidR="0095079D" w:rsidRPr="00FF6F15" w:rsidRDefault="00FC35E4" w:rsidP="000A23AC">
      <w:pPr>
        <w:pStyle w:val="Odsekzoznamu"/>
        <w:numPr>
          <w:ilvl w:val="0"/>
          <w:numId w:val="5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Vlastnoručný podpis môže konajúca osoba nahradiť mechanickými alebo inými vhodnými prostriedkami</w:t>
      </w:r>
      <w:r w:rsidR="0095079D" w:rsidRPr="00FF6F15">
        <w:rPr>
          <w:rFonts w:ascii="Times New Roman" w:hAnsi="Times New Roman" w:cs="Times New Roman"/>
          <w:sz w:val="24"/>
          <w:szCs w:val="24"/>
        </w:rPr>
        <w:t xml:space="preserve">, ak je to obvyklé alebo ak je požiadavka vlastnoručného podpisu neprimeraná povahe právneho úkonu; nesplnenia týchto podmienok sa môže dovolávať iba </w:t>
      </w:r>
      <w:r w:rsidRPr="00FF6F15">
        <w:rPr>
          <w:rFonts w:ascii="Times New Roman" w:hAnsi="Times New Roman" w:cs="Times New Roman"/>
          <w:sz w:val="24"/>
          <w:szCs w:val="24"/>
        </w:rPr>
        <w:t>osoba, voči ktorej sa právny úkon robí</w:t>
      </w:r>
      <w:r w:rsidR="0095079D" w:rsidRPr="00FF6F15">
        <w:rPr>
          <w:rFonts w:ascii="Times New Roman" w:hAnsi="Times New Roman" w:cs="Times New Roman"/>
          <w:sz w:val="24"/>
          <w:szCs w:val="24"/>
        </w:rPr>
        <w:t>.</w:t>
      </w:r>
    </w:p>
    <w:p w14:paraId="7931EC8A" w14:textId="5E449D8F" w:rsidR="0095079D" w:rsidRPr="00FF6F15" w:rsidRDefault="0095079D" w:rsidP="000A23AC">
      <w:pPr>
        <w:pStyle w:val="Odsekzoznamu"/>
        <w:snapToGrid w:val="0"/>
        <w:spacing w:after="0" w:line="240" w:lineRule="auto"/>
        <w:ind w:left="284"/>
        <w:contextualSpacing w:val="0"/>
        <w:jc w:val="both"/>
        <w:rPr>
          <w:rFonts w:ascii="Times New Roman" w:hAnsi="Times New Roman" w:cs="Times New Roman"/>
          <w:sz w:val="24"/>
          <w:szCs w:val="24"/>
        </w:rPr>
      </w:pPr>
    </w:p>
    <w:p w14:paraId="2D57580E" w14:textId="39EBC51A" w:rsidR="002A53B5" w:rsidRPr="00FF6F15" w:rsidRDefault="002A53B5" w:rsidP="006610FD">
      <w:pPr>
        <w:pStyle w:val="Nadpis6"/>
      </w:pPr>
      <w:bookmarkStart w:id="30" w:name="_Ref222390091"/>
    </w:p>
    <w:bookmarkEnd w:id="30"/>
    <w:p w14:paraId="0EA38AE4" w14:textId="040ACC96" w:rsidR="0095079D" w:rsidRPr="00FF6F15" w:rsidRDefault="0095079D" w:rsidP="000A23AC">
      <w:pPr>
        <w:snapToGrid w:val="0"/>
        <w:spacing w:after="0" w:line="240" w:lineRule="auto"/>
        <w:jc w:val="center"/>
        <w:rPr>
          <w:bCs/>
        </w:rPr>
      </w:pPr>
      <w:r w:rsidRPr="00FF6F15">
        <w:rPr>
          <w:bCs/>
        </w:rPr>
        <w:t>Písomná forma v elektronickej podobe</w:t>
      </w:r>
    </w:p>
    <w:p w14:paraId="3314003B" w14:textId="77777777" w:rsidR="0095079D" w:rsidRPr="00FF6F15" w:rsidRDefault="0095079D" w:rsidP="000A23AC">
      <w:pPr>
        <w:snapToGrid w:val="0"/>
        <w:spacing w:after="0" w:line="240" w:lineRule="auto"/>
        <w:ind w:left="714" w:hanging="357"/>
        <w:jc w:val="center"/>
        <w:rPr>
          <w:b/>
          <w:bCs/>
        </w:rPr>
      </w:pPr>
    </w:p>
    <w:p w14:paraId="2159A224" w14:textId="0FE95F9F" w:rsidR="0095079D" w:rsidRPr="00FF6F15" w:rsidRDefault="0095079D" w:rsidP="000A23AC">
      <w:pPr>
        <w:pStyle w:val="Odsekzoznamu"/>
        <w:numPr>
          <w:ilvl w:val="1"/>
          <w:numId w:val="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Písomná forma je zachovaná, ak je právny úkon uskutočnený elektronickými prostriedkami, ktoré umožňujú zachytenie jeho obsahu a určenie osoby, ktorá právny úkon uskutočnila</w:t>
      </w:r>
      <w:r w:rsidR="002A53B5" w:rsidRPr="00FF6F15">
        <w:rPr>
          <w:rFonts w:ascii="Times New Roman" w:hAnsi="Times New Roman" w:cs="Times New Roman"/>
          <w:sz w:val="24"/>
          <w:szCs w:val="24"/>
        </w:rPr>
        <w:t>; vlastnoručný podpis konajúcej osoby sa v takom prípade nevyžaduje</w:t>
      </w:r>
      <w:r w:rsidRPr="00FF6F15">
        <w:rPr>
          <w:rFonts w:ascii="Times New Roman" w:hAnsi="Times New Roman" w:cs="Times New Roman"/>
          <w:sz w:val="24"/>
          <w:szCs w:val="24"/>
        </w:rPr>
        <w:t>.</w:t>
      </w:r>
    </w:p>
    <w:p w14:paraId="06ADF63B" w14:textId="77777777" w:rsidR="0095079D" w:rsidRPr="00FF6F15" w:rsidRDefault="0095079D" w:rsidP="000A23AC">
      <w:pPr>
        <w:snapToGrid w:val="0"/>
        <w:spacing w:after="0" w:line="240" w:lineRule="auto"/>
        <w:ind w:firstLine="709"/>
        <w:jc w:val="both"/>
      </w:pPr>
    </w:p>
    <w:p w14:paraId="5ACBDCEB" w14:textId="5CA50E46" w:rsidR="0095079D" w:rsidRPr="00FF6F15" w:rsidRDefault="0095079D" w:rsidP="000A23AC">
      <w:pPr>
        <w:pStyle w:val="Odsekzoznamu"/>
        <w:numPr>
          <w:ilvl w:val="1"/>
          <w:numId w:val="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právny úkon uskutočnený elektronickými prostriedkami z elektronickej adresy</w:t>
      </w:r>
      <w:r w:rsidR="00FC35E4" w:rsidRPr="00FF6F15">
        <w:rPr>
          <w:rFonts w:ascii="Times New Roman" w:hAnsi="Times New Roman" w:cs="Times New Roman"/>
          <w:sz w:val="24"/>
          <w:szCs w:val="24"/>
        </w:rPr>
        <w:t xml:space="preserve"> alebo elektronického účtu</w:t>
      </w:r>
      <w:r w:rsidRPr="00FF6F15">
        <w:rPr>
          <w:rFonts w:ascii="Times New Roman" w:hAnsi="Times New Roman" w:cs="Times New Roman"/>
          <w:sz w:val="24"/>
          <w:szCs w:val="24"/>
        </w:rPr>
        <w:t>, ktor</w:t>
      </w:r>
      <w:r w:rsidR="00FC35E4" w:rsidRPr="00FF6F15">
        <w:rPr>
          <w:rFonts w:ascii="Times New Roman" w:hAnsi="Times New Roman" w:cs="Times New Roman"/>
          <w:sz w:val="24"/>
          <w:szCs w:val="24"/>
        </w:rPr>
        <w:t>é</w:t>
      </w:r>
      <w:r w:rsidRPr="00FF6F15">
        <w:rPr>
          <w:rFonts w:ascii="Times New Roman" w:hAnsi="Times New Roman" w:cs="Times New Roman"/>
          <w:sz w:val="24"/>
          <w:szCs w:val="24"/>
        </w:rPr>
        <w:t xml:space="preserve"> konajúca osoba používala v predchádzajúcom styku s adresátom alebo ktor</w:t>
      </w:r>
      <w:r w:rsidR="00FC35E4" w:rsidRPr="00FF6F15">
        <w:rPr>
          <w:rFonts w:ascii="Times New Roman" w:hAnsi="Times New Roman" w:cs="Times New Roman"/>
          <w:sz w:val="24"/>
          <w:szCs w:val="24"/>
        </w:rPr>
        <w:t>é</w:t>
      </w:r>
      <w:r w:rsidRPr="00FF6F15">
        <w:rPr>
          <w:rFonts w:ascii="Times New Roman" w:hAnsi="Times New Roman" w:cs="Times New Roman"/>
          <w:sz w:val="24"/>
          <w:szCs w:val="24"/>
        </w:rPr>
        <w:t xml:space="preserve"> oznámila adresátovi</w:t>
      </w:r>
      <w:r w:rsidR="488267D6" w:rsidRPr="00FF6F15">
        <w:rPr>
          <w:rFonts w:ascii="Times New Roman" w:hAnsi="Times New Roman" w:cs="Times New Roman"/>
          <w:sz w:val="24"/>
          <w:szCs w:val="24"/>
        </w:rPr>
        <w:t>,</w:t>
      </w:r>
      <w:r w:rsidRPr="00FF6F15">
        <w:rPr>
          <w:rFonts w:ascii="Times New Roman" w:hAnsi="Times New Roman" w:cs="Times New Roman"/>
          <w:sz w:val="24"/>
          <w:szCs w:val="24"/>
        </w:rPr>
        <w:t xml:space="preserve"> predpokladá sa, že ide o právny úkon tejto osoby. </w:t>
      </w:r>
    </w:p>
    <w:p w14:paraId="59E71902" w14:textId="77777777" w:rsidR="0095079D" w:rsidRPr="00FF6F15" w:rsidRDefault="0095079D" w:rsidP="00377F3A">
      <w:pPr>
        <w:snapToGrid w:val="0"/>
        <w:spacing w:after="0" w:line="240" w:lineRule="auto"/>
        <w:ind w:firstLine="709"/>
        <w:jc w:val="both"/>
      </w:pPr>
    </w:p>
    <w:p w14:paraId="11B74250" w14:textId="440FBEEC" w:rsidR="0095079D" w:rsidRPr="00FF6F15" w:rsidRDefault="0095079D" w:rsidP="00377F3A">
      <w:pPr>
        <w:pStyle w:val="Odsekzoznamu"/>
        <w:numPr>
          <w:ilvl w:val="1"/>
          <w:numId w:val="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Písomná forma je zachovaná vždy, ak je právny úkon v elektronickej podobe </w:t>
      </w:r>
      <w:r w:rsidR="00725D6F" w:rsidRPr="00FF6F15">
        <w:rPr>
          <w:rFonts w:ascii="Times New Roman" w:hAnsi="Times New Roman" w:cs="Times New Roman"/>
          <w:sz w:val="24"/>
          <w:szCs w:val="24"/>
        </w:rPr>
        <w:t xml:space="preserve">podpísaný </w:t>
      </w:r>
      <w:r w:rsidRPr="00FF6F15">
        <w:rPr>
          <w:rFonts w:ascii="Times New Roman" w:hAnsi="Times New Roman" w:cs="Times New Roman"/>
          <w:sz w:val="24"/>
          <w:szCs w:val="24"/>
        </w:rPr>
        <w:t xml:space="preserve">kvalifikovaným elektronickým podpisom alebo </w:t>
      </w:r>
      <w:r w:rsidR="00FC35E4" w:rsidRPr="00FF6F15">
        <w:rPr>
          <w:rFonts w:ascii="Times New Roman" w:hAnsi="Times New Roman" w:cs="Times New Roman"/>
          <w:sz w:val="24"/>
          <w:szCs w:val="24"/>
        </w:rPr>
        <w:t xml:space="preserve">opatrený </w:t>
      </w:r>
      <w:r w:rsidRPr="00FF6F15">
        <w:rPr>
          <w:rFonts w:ascii="Times New Roman" w:hAnsi="Times New Roman" w:cs="Times New Roman"/>
          <w:sz w:val="24"/>
          <w:szCs w:val="24"/>
        </w:rPr>
        <w:t>kvalifikovanou elektronickou pečaťou.</w:t>
      </w:r>
    </w:p>
    <w:p w14:paraId="3E77AFB5" w14:textId="77777777" w:rsidR="0095079D" w:rsidRPr="00FF6F15" w:rsidRDefault="0095079D" w:rsidP="00C26E59">
      <w:pPr>
        <w:snapToGrid w:val="0"/>
        <w:spacing w:after="0" w:line="240" w:lineRule="auto"/>
        <w:ind w:left="714" w:hanging="357"/>
        <w:jc w:val="both"/>
      </w:pPr>
    </w:p>
    <w:p w14:paraId="109C98E2" w14:textId="065629C7" w:rsidR="0095079D" w:rsidRPr="00FF6F15" w:rsidRDefault="0095079D" w:rsidP="00A84808">
      <w:pPr>
        <w:pStyle w:val="Odsekzoznamu"/>
        <w:numPr>
          <w:ilvl w:val="1"/>
          <w:numId w:val="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právne úkony uskutočnené elektronickými prostriedkami, </w:t>
      </w:r>
      <w:r w:rsidR="003D669E" w:rsidRPr="00FF6F15">
        <w:rPr>
          <w:rFonts w:ascii="Times New Roman" w:hAnsi="Times New Roman" w:cs="Times New Roman"/>
          <w:sz w:val="24"/>
          <w:szCs w:val="24"/>
        </w:rPr>
        <w:t xml:space="preserve">podpísané </w:t>
      </w:r>
      <w:r w:rsidRPr="00FF6F15">
        <w:rPr>
          <w:rFonts w:ascii="Times New Roman" w:hAnsi="Times New Roman" w:cs="Times New Roman"/>
          <w:sz w:val="24"/>
          <w:szCs w:val="24"/>
        </w:rPr>
        <w:t xml:space="preserve">kvalifikovaným elektronickým podpisom a opatrené kvalifikovanou elektronickou časovou pečiatkou sa </w:t>
      </w:r>
      <w:r w:rsidR="00293BBF">
        <w:rPr>
          <w:rFonts w:ascii="Times New Roman" w:hAnsi="Times New Roman" w:cs="Times New Roman"/>
          <w:sz w:val="24"/>
          <w:szCs w:val="24"/>
        </w:rPr>
        <w:t xml:space="preserve">úradné </w:t>
      </w:r>
      <w:r w:rsidRPr="00FF6F15">
        <w:rPr>
          <w:rFonts w:ascii="Times New Roman" w:hAnsi="Times New Roman" w:cs="Times New Roman"/>
          <w:sz w:val="24"/>
          <w:szCs w:val="24"/>
        </w:rPr>
        <w:t>osvedčenie pravosti podpisu nevyžaduje.</w:t>
      </w:r>
    </w:p>
    <w:p w14:paraId="62A1DFAE" w14:textId="77777777" w:rsidR="0095079D" w:rsidRPr="00FF6F15" w:rsidRDefault="0095079D" w:rsidP="004216B4">
      <w:pPr>
        <w:snapToGrid w:val="0"/>
        <w:spacing w:after="0" w:line="240" w:lineRule="auto"/>
        <w:ind w:firstLine="709"/>
        <w:jc w:val="both"/>
      </w:pPr>
    </w:p>
    <w:p w14:paraId="2E094B5D" w14:textId="6BE81391" w:rsidR="00967948" w:rsidRPr="00FF6F15" w:rsidRDefault="00967948" w:rsidP="006610FD">
      <w:pPr>
        <w:pStyle w:val="Nadpis6"/>
      </w:pPr>
    </w:p>
    <w:p w14:paraId="2B86747B" w14:textId="31D20FCE" w:rsidR="00967948" w:rsidRPr="00FF6F15" w:rsidRDefault="00967948" w:rsidP="000A23AC">
      <w:pPr>
        <w:snapToGrid w:val="0"/>
        <w:spacing w:after="0" w:line="240" w:lineRule="auto"/>
        <w:jc w:val="center"/>
      </w:pPr>
      <w:r w:rsidRPr="00FF6F15">
        <w:t>Písomná forma všeobecných zmluvných podmienok</w:t>
      </w:r>
    </w:p>
    <w:p w14:paraId="243C9147" w14:textId="77777777" w:rsidR="00967948" w:rsidRPr="00FF6F15" w:rsidRDefault="00967948" w:rsidP="00377F3A">
      <w:pPr>
        <w:pStyle w:val="Odsekzoznamu"/>
        <w:snapToGrid w:val="0"/>
        <w:spacing w:after="0" w:line="240" w:lineRule="auto"/>
        <w:ind w:left="714"/>
        <w:jc w:val="both"/>
        <w:rPr>
          <w:rFonts w:ascii="Times New Roman" w:hAnsi="Times New Roman" w:cs="Times New Roman"/>
          <w:sz w:val="24"/>
          <w:szCs w:val="24"/>
        </w:rPr>
      </w:pPr>
    </w:p>
    <w:p w14:paraId="770EFE49" w14:textId="71502ACA" w:rsidR="0095079D" w:rsidRPr="00FF6F15" w:rsidRDefault="0095079D" w:rsidP="00C26E59">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Písomná forma všeobecných zmluvných podmienok je zachovaná, ak sa stávajú súčasťou písomne uzavretej zmluvy.  </w:t>
      </w:r>
    </w:p>
    <w:p w14:paraId="3CAEBFF7" w14:textId="77777777" w:rsidR="00CE4A26" w:rsidRPr="00FF6F15" w:rsidRDefault="00CE4A26" w:rsidP="008E1AD9">
      <w:pPr>
        <w:spacing w:after="0" w:line="240" w:lineRule="auto"/>
        <w:jc w:val="center"/>
      </w:pPr>
    </w:p>
    <w:p w14:paraId="495076BC" w14:textId="66D24764" w:rsidR="002A53B5" w:rsidRPr="00FF6F15" w:rsidRDefault="002A53B5" w:rsidP="006610FD">
      <w:pPr>
        <w:pStyle w:val="Nadpis6"/>
      </w:pPr>
    </w:p>
    <w:p w14:paraId="3E5C9A61" w14:textId="534641A0" w:rsidR="0095079D" w:rsidRPr="00FF6F15" w:rsidRDefault="0095079D" w:rsidP="000A23AC">
      <w:pPr>
        <w:snapToGrid w:val="0"/>
        <w:spacing w:after="0" w:line="240" w:lineRule="auto"/>
        <w:jc w:val="center"/>
        <w:rPr>
          <w:bCs/>
        </w:rPr>
      </w:pPr>
      <w:r w:rsidRPr="00FF6F15">
        <w:rPr>
          <w:bCs/>
        </w:rPr>
        <w:t>Notárska zápisnica</w:t>
      </w:r>
    </w:p>
    <w:p w14:paraId="019B5C6D" w14:textId="77777777" w:rsidR="0095079D" w:rsidRPr="00FF6F15" w:rsidRDefault="0095079D" w:rsidP="000A23AC">
      <w:pPr>
        <w:snapToGrid w:val="0"/>
        <w:spacing w:after="0" w:line="240" w:lineRule="auto"/>
        <w:jc w:val="center"/>
      </w:pPr>
    </w:p>
    <w:p w14:paraId="40356544" w14:textId="4CC10023" w:rsidR="0095079D" w:rsidRPr="00FF6F15" w:rsidRDefault="0095079D" w:rsidP="000A23AC">
      <w:pPr>
        <w:pStyle w:val="Odsekzoznamu"/>
        <w:numPr>
          <w:ilvl w:val="0"/>
          <w:numId w:val="5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Písomná forma právneho úkonu </w:t>
      </w:r>
      <w:r w:rsidR="00D561F6" w:rsidRPr="00FF6F15">
        <w:rPr>
          <w:rFonts w:ascii="Times New Roman" w:hAnsi="Times New Roman" w:cs="Times New Roman"/>
          <w:sz w:val="24"/>
          <w:szCs w:val="24"/>
        </w:rPr>
        <w:t>je zachovaná aj vtedy</w:t>
      </w:r>
      <w:r w:rsidRPr="00FF6F15">
        <w:rPr>
          <w:rFonts w:ascii="Times New Roman" w:hAnsi="Times New Roman" w:cs="Times New Roman"/>
          <w:sz w:val="24"/>
          <w:szCs w:val="24"/>
        </w:rPr>
        <w:t xml:space="preserve">, ak je zachytený </w:t>
      </w:r>
      <w:r w:rsidR="173BE191" w:rsidRPr="00FF6F15">
        <w:rPr>
          <w:rFonts w:ascii="Times New Roman" w:hAnsi="Times New Roman" w:cs="Times New Roman"/>
          <w:sz w:val="24"/>
          <w:szCs w:val="24"/>
        </w:rPr>
        <w:t xml:space="preserve">obsah právneho úkonu </w:t>
      </w:r>
      <w:r w:rsidRPr="00FF6F15">
        <w:rPr>
          <w:rFonts w:ascii="Times New Roman" w:hAnsi="Times New Roman" w:cs="Times New Roman"/>
          <w:sz w:val="24"/>
          <w:szCs w:val="24"/>
        </w:rPr>
        <w:t>v notárskej zápisnici.</w:t>
      </w:r>
    </w:p>
    <w:p w14:paraId="5B7AA6DD" w14:textId="77777777" w:rsidR="0095079D" w:rsidRPr="00FF6F15" w:rsidRDefault="0095079D" w:rsidP="00377F3A">
      <w:pPr>
        <w:snapToGrid w:val="0"/>
        <w:spacing w:after="0" w:line="240" w:lineRule="auto"/>
        <w:ind w:firstLine="709"/>
        <w:jc w:val="both"/>
      </w:pPr>
    </w:p>
    <w:p w14:paraId="0B604454" w14:textId="68E2F857" w:rsidR="0095079D" w:rsidRPr="00FF6F15" w:rsidRDefault="0095079D" w:rsidP="00C26E59">
      <w:pPr>
        <w:pStyle w:val="Odsekzoznamu"/>
        <w:numPr>
          <w:ilvl w:val="0"/>
          <w:numId w:val="5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Notárska zápisnica sa vyžaduje na platnosť písomného právneho úkonu tých, ktorí nemôžu čítať alebo písať vôbec</w:t>
      </w:r>
      <w:r w:rsidR="38DD561B"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len s veľkými ťažkosťami. To neplatí, ak je konajúca osoba schopná oboznámiť sa s úkonom sama alebo pomocou pomôcok</w:t>
      </w:r>
      <w:r w:rsidR="5321A7CF"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ňou zvolenej osoby a vlastnoručne ho podpísať. Ak nie je schopná vlastnoručne sa podpísať, možno podpis pred dvoma svedkami nahradiť znakom napísaným rukou alebo inak, ak jeden zo svedkov k nemu pripíše jej meno</w:t>
      </w:r>
      <w:r w:rsidR="00C97E2A" w:rsidRPr="00FF6F15">
        <w:rPr>
          <w:rFonts w:ascii="Times New Roman" w:hAnsi="Times New Roman" w:cs="Times New Roman"/>
          <w:sz w:val="24"/>
          <w:szCs w:val="24"/>
        </w:rPr>
        <w:t xml:space="preserve"> a priezvisko</w:t>
      </w:r>
      <w:r w:rsidRPr="00FF6F15">
        <w:rPr>
          <w:rFonts w:ascii="Times New Roman" w:hAnsi="Times New Roman" w:cs="Times New Roman"/>
          <w:sz w:val="24"/>
          <w:szCs w:val="24"/>
        </w:rPr>
        <w:t xml:space="preserve">; ustanovenie </w:t>
      </w:r>
      <w:r w:rsidR="00350BA2" w:rsidRPr="002057AC">
        <w:rPr>
          <w:rFonts w:ascii="Times New Roman" w:hAnsi="Times New Roman" w:cs="Times New Roman"/>
          <w:sz w:val="24"/>
          <w:szCs w:val="24"/>
        </w:rPr>
        <w:fldChar w:fldCharType="begin"/>
      </w:r>
      <w:r w:rsidR="00350BA2" w:rsidRPr="00FF6F15">
        <w:rPr>
          <w:rFonts w:ascii="Times New Roman" w:hAnsi="Times New Roman" w:cs="Times New Roman"/>
          <w:sz w:val="24"/>
          <w:szCs w:val="24"/>
        </w:rPr>
        <w:instrText xml:space="preserve"> REF _Ref222405664 \w \h </w:instrText>
      </w:r>
      <w:r w:rsidR="00350BA2" w:rsidRPr="002057AC">
        <w:rPr>
          <w:rFonts w:ascii="Times New Roman" w:hAnsi="Times New Roman" w:cs="Times New Roman"/>
          <w:sz w:val="24"/>
          <w:szCs w:val="24"/>
        </w:rPr>
      </w:r>
      <w:r w:rsidR="00350BA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1758 </w:t>
      </w:r>
      <w:r w:rsidR="00350BA2" w:rsidRPr="002057AC">
        <w:rPr>
          <w:rFonts w:ascii="Times New Roman" w:hAnsi="Times New Roman" w:cs="Times New Roman"/>
          <w:sz w:val="24"/>
          <w:szCs w:val="24"/>
        </w:rPr>
        <w:fldChar w:fldCharType="end"/>
      </w:r>
      <w:r w:rsidR="00AA330A"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o svedkoch sa použije </w:t>
      </w:r>
      <w:r w:rsidR="00D561F6" w:rsidRPr="00FF6F15">
        <w:rPr>
          <w:rFonts w:ascii="Times New Roman" w:hAnsi="Times New Roman" w:cs="Times New Roman"/>
          <w:sz w:val="24"/>
          <w:szCs w:val="24"/>
        </w:rPr>
        <w:t>rovnako</w:t>
      </w:r>
      <w:r w:rsidRPr="00FF6F15">
        <w:rPr>
          <w:rFonts w:ascii="Times New Roman" w:hAnsi="Times New Roman" w:cs="Times New Roman"/>
          <w:sz w:val="24"/>
          <w:szCs w:val="24"/>
        </w:rPr>
        <w:t>.</w:t>
      </w:r>
    </w:p>
    <w:p w14:paraId="73774E9F"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sz w:val="24"/>
          <w:szCs w:val="24"/>
        </w:rPr>
      </w:pPr>
    </w:p>
    <w:p w14:paraId="1C4DA160" w14:textId="55704684" w:rsidR="00ED4AE9" w:rsidRPr="00FF6F15" w:rsidRDefault="00ED4AE9" w:rsidP="006610FD">
      <w:pPr>
        <w:pStyle w:val="Nadpis6"/>
      </w:pPr>
    </w:p>
    <w:p w14:paraId="4310155C" w14:textId="423F9540" w:rsidR="0095079D" w:rsidRPr="00FF6F15" w:rsidRDefault="0095079D" w:rsidP="000A23AC">
      <w:pPr>
        <w:snapToGrid w:val="0"/>
        <w:spacing w:after="0" w:line="240" w:lineRule="auto"/>
        <w:jc w:val="center"/>
      </w:pPr>
      <w:r w:rsidRPr="00FF6F15">
        <w:rPr>
          <w:bCs/>
        </w:rPr>
        <w:t>Rozhodnutie súdu nahradzujúce prejav vôle</w:t>
      </w:r>
    </w:p>
    <w:p w14:paraId="5B103DF7" w14:textId="77777777" w:rsidR="0095079D" w:rsidRPr="00FF6F15" w:rsidRDefault="0095079D" w:rsidP="000A23AC">
      <w:pPr>
        <w:snapToGrid w:val="0"/>
        <w:spacing w:after="0" w:line="240" w:lineRule="auto"/>
        <w:ind w:firstLine="284"/>
        <w:jc w:val="both"/>
      </w:pPr>
    </w:p>
    <w:p w14:paraId="19261AE1" w14:textId="77777777" w:rsidR="0095079D" w:rsidRPr="00FF6F15" w:rsidRDefault="0095079D" w:rsidP="000A23AC">
      <w:pPr>
        <w:snapToGrid w:val="0"/>
        <w:spacing w:after="0" w:line="240" w:lineRule="auto"/>
        <w:ind w:firstLine="357"/>
        <w:jc w:val="both"/>
      </w:pPr>
      <w:r w:rsidRPr="00FF6F15">
        <w:t>Forma právneho úkonu je dodržaná vždy, ak je prejav vôle nahradený rozhodnutím súdu.</w:t>
      </w:r>
    </w:p>
    <w:p w14:paraId="65E1DDA9" w14:textId="43246836" w:rsidR="0095079D" w:rsidRPr="00FF6F15" w:rsidRDefault="0095079D" w:rsidP="000A23AC">
      <w:pPr>
        <w:snapToGrid w:val="0"/>
        <w:spacing w:after="0" w:line="240" w:lineRule="auto"/>
        <w:ind w:firstLine="284"/>
        <w:jc w:val="both"/>
      </w:pPr>
    </w:p>
    <w:p w14:paraId="250197E1" w14:textId="77777777" w:rsidR="0095079D" w:rsidRPr="00FF6F15" w:rsidRDefault="0095079D" w:rsidP="000A23AC">
      <w:pPr>
        <w:pStyle w:val="Nadpis3"/>
        <w:spacing w:before="0" w:after="0" w:line="240" w:lineRule="auto"/>
        <w:jc w:val="center"/>
        <w:rPr>
          <w:rFonts w:ascii="Times New Roman" w:hAnsi="Times New Roman" w:cs="Times New Roman"/>
          <w:b/>
          <w:spacing w:val="30"/>
          <w:sz w:val="24"/>
          <w:szCs w:val="24"/>
        </w:rPr>
      </w:pPr>
      <w:bookmarkStart w:id="31" w:name="_Toc191242747"/>
      <w:r w:rsidRPr="00FF6F15">
        <w:rPr>
          <w:rFonts w:ascii="Times New Roman" w:hAnsi="Times New Roman" w:cs="Times New Roman"/>
          <w:b/>
          <w:spacing w:val="30"/>
          <w:sz w:val="24"/>
          <w:szCs w:val="24"/>
        </w:rPr>
        <w:t xml:space="preserve">Štvrtý </w:t>
      </w:r>
      <w:bookmarkStart w:id="32" w:name="_Ref45899516"/>
      <w:bookmarkEnd w:id="32"/>
      <w:r w:rsidRPr="00FF6F15">
        <w:rPr>
          <w:rFonts w:ascii="Times New Roman" w:hAnsi="Times New Roman" w:cs="Times New Roman"/>
          <w:b/>
          <w:spacing w:val="30"/>
          <w:sz w:val="24"/>
          <w:szCs w:val="24"/>
        </w:rPr>
        <w:t>diel</w:t>
      </w:r>
      <w:bookmarkEnd w:id="31"/>
    </w:p>
    <w:p w14:paraId="492C5367" w14:textId="14343C26" w:rsidR="0095079D" w:rsidRPr="00FF6F15" w:rsidRDefault="003678FB" w:rsidP="000A23AC">
      <w:pPr>
        <w:pStyle w:val="Nadpis3"/>
        <w:spacing w:before="0" w:after="0" w:line="240" w:lineRule="auto"/>
        <w:jc w:val="center"/>
        <w:rPr>
          <w:rFonts w:ascii="Times New Roman" w:hAnsi="Times New Roman" w:cs="Times New Roman"/>
          <w:b/>
          <w:bCs/>
          <w:sz w:val="24"/>
          <w:szCs w:val="24"/>
        </w:rPr>
      </w:pPr>
      <w:bookmarkStart w:id="33" w:name="_Toc191242748"/>
      <w:r w:rsidRPr="00FF6F15">
        <w:rPr>
          <w:rFonts w:ascii="Times New Roman" w:hAnsi="Times New Roman" w:cs="Times New Roman"/>
          <w:b/>
          <w:bCs/>
          <w:sz w:val="24"/>
          <w:szCs w:val="24"/>
        </w:rPr>
        <w:t>Výklad prejavu vôle</w:t>
      </w:r>
      <w:bookmarkEnd w:id="33"/>
    </w:p>
    <w:p w14:paraId="3FE015D1"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b/>
          <w:bCs/>
          <w:sz w:val="24"/>
          <w:szCs w:val="24"/>
        </w:rPr>
      </w:pPr>
      <w:bookmarkStart w:id="34" w:name="_Ref103990039"/>
    </w:p>
    <w:bookmarkEnd w:id="34"/>
    <w:p w14:paraId="3F052521" w14:textId="41A0DB4A" w:rsidR="00ED4AE9" w:rsidRPr="00FF6F15" w:rsidRDefault="00ED4AE9" w:rsidP="006610FD">
      <w:pPr>
        <w:pStyle w:val="Nadpis6"/>
      </w:pPr>
    </w:p>
    <w:p w14:paraId="12B1B65D" w14:textId="1EE8EA5E"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Subjektívny</w:t>
      </w:r>
      <w:r w:rsidR="0091523A" w:rsidRPr="00FF6F15">
        <w:rPr>
          <w:rFonts w:ascii="Times New Roman" w:hAnsi="Times New Roman" w:cs="Times New Roman"/>
          <w:bCs/>
          <w:sz w:val="24"/>
          <w:szCs w:val="24"/>
        </w:rPr>
        <w:t xml:space="preserve"> výklad</w:t>
      </w:r>
      <w:r w:rsidRPr="00FF6F15">
        <w:rPr>
          <w:rFonts w:ascii="Times New Roman" w:hAnsi="Times New Roman" w:cs="Times New Roman"/>
          <w:bCs/>
          <w:sz w:val="24"/>
          <w:szCs w:val="24"/>
        </w:rPr>
        <w:t xml:space="preserve"> a objektívny výklad</w:t>
      </w:r>
    </w:p>
    <w:p w14:paraId="3709AECD" w14:textId="77777777" w:rsidR="0095079D" w:rsidRPr="00FF6F15" w:rsidRDefault="0095079D" w:rsidP="00A84808">
      <w:pPr>
        <w:snapToGrid w:val="0"/>
        <w:spacing w:after="0" w:line="240" w:lineRule="auto"/>
        <w:ind w:firstLine="709"/>
        <w:jc w:val="both"/>
      </w:pPr>
    </w:p>
    <w:p w14:paraId="0983CB63" w14:textId="6B3BCEE2" w:rsidR="0095079D" w:rsidRPr="00FF6F15" w:rsidRDefault="0095079D" w:rsidP="004216B4">
      <w:pPr>
        <w:pStyle w:val="Odsekzoznamu"/>
        <w:numPr>
          <w:ilvl w:val="0"/>
          <w:numId w:val="5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je prejav vôle určený konkrétnemu adresátovi, vykladá sa podľa zámeru konajúcej osoby, ak adresát o tomto zámere vedel alebo musel vedieť. Inak sa prejavu vôle prisúdi taký význam, aký by mu spravidla prisúdila bežná rozumná osoba v postavení adresáta.</w:t>
      </w:r>
    </w:p>
    <w:p w14:paraId="201E516F" w14:textId="77777777" w:rsidR="0095079D" w:rsidRPr="00FF6F15" w:rsidRDefault="0095079D" w:rsidP="007971AC">
      <w:pPr>
        <w:snapToGrid w:val="0"/>
        <w:spacing w:after="0" w:line="240" w:lineRule="auto"/>
        <w:ind w:firstLine="709"/>
        <w:jc w:val="both"/>
      </w:pPr>
    </w:p>
    <w:p w14:paraId="4626D934" w14:textId="78AE2238" w:rsidR="0095079D" w:rsidRPr="00FF6F15" w:rsidRDefault="0095079D" w:rsidP="00746F47">
      <w:pPr>
        <w:pStyle w:val="Odsekzoznamu"/>
        <w:numPr>
          <w:ilvl w:val="0"/>
          <w:numId w:val="5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prejav vôle nie je určený konkrétnemu adresátovi, vykladá sa podľa zámeru konajúcej osoby, ak by bežná rozumná osoba v postavení adresáta o tomto zámere vedela alebo musela vedieť. Inak sa mu prisúdi taký význam, ktorý najlepšie zodpovedá rozumnému usporiadaniu veci a zvyklostiam.</w:t>
      </w:r>
    </w:p>
    <w:p w14:paraId="2C458624" w14:textId="77777777" w:rsidR="0095079D" w:rsidRPr="00FF6F15" w:rsidRDefault="0095079D" w:rsidP="00746F47">
      <w:pPr>
        <w:pStyle w:val="Odsekzoznamu"/>
        <w:snapToGrid w:val="0"/>
        <w:spacing w:after="0" w:line="240" w:lineRule="auto"/>
        <w:ind w:left="142"/>
        <w:contextualSpacing w:val="0"/>
        <w:rPr>
          <w:rFonts w:ascii="Times New Roman" w:hAnsi="Times New Roman" w:cs="Times New Roman"/>
          <w:bCs/>
          <w:sz w:val="24"/>
          <w:szCs w:val="24"/>
        </w:rPr>
      </w:pPr>
      <w:bookmarkStart w:id="35" w:name="_Ref66093057"/>
    </w:p>
    <w:bookmarkEnd w:id="35"/>
    <w:p w14:paraId="3324D445" w14:textId="5CE22CD2" w:rsidR="00ED4AE9" w:rsidRPr="00FF6F15" w:rsidRDefault="00ED4AE9" w:rsidP="006610FD">
      <w:pPr>
        <w:pStyle w:val="Nadpis6"/>
      </w:pPr>
    </w:p>
    <w:p w14:paraId="0237DE3C" w14:textId="0C6C55D0"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Okolnosti ovplyvňujúce výklad</w:t>
      </w:r>
    </w:p>
    <w:p w14:paraId="34555E64"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4A12FDD1" w14:textId="101513B1" w:rsidR="0095079D" w:rsidRPr="00FF6F15" w:rsidRDefault="0095079D" w:rsidP="000A23AC">
      <w:pPr>
        <w:pStyle w:val="Odsekzoznamu"/>
        <w:numPr>
          <w:ilvl w:val="0"/>
          <w:numId w:val="5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výklade prejavu vôle sa zohľadnia všetky súvisiace okolnosti, vrátane toho, čo mu predchádzalo, praxe zavedenej medzi stranami</w:t>
      </w:r>
      <w:r w:rsidR="0091523A" w:rsidRPr="00FF6F15">
        <w:rPr>
          <w:rFonts w:ascii="Times New Roman" w:hAnsi="Times New Roman" w:cs="Times New Roman"/>
          <w:sz w:val="24"/>
          <w:szCs w:val="24"/>
        </w:rPr>
        <w:t>,</w:t>
      </w:r>
      <w:r w:rsidRPr="00FF6F15">
        <w:rPr>
          <w:rFonts w:ascii="Times New Roman" w:hAnsi="Times New Roman" w:cs="Times New Roman"/>
          <w:sz w:val="24"/>
          <w:szCs w:val="24"/>
        </w:rPr>
        <w:t xml:space="preserve"> ako aj ich následného správania.</w:t>
      </w:r>
    </w:p>
    <w:p w14:paraId="55A02373" w14:textId="35EE2EE1" w:rsidR="0095079D" w:rsidRPr="00FF6F15" w:rsidRDefault="0095079D" w:rsidP="00377F3A">
      <w:pPr>
        <w:snapToGrid w:val="0"/>
        <w:spacing w:after="0" w:line="240" w:lineRule="auto"/>
        <w:ind w:firstLine="709"/>
        <w:jc w:val="both"/>
      </w:pPr>
    </w:p>
    <w:p w14:paraId="7B7CDB86" w14:textId="395BD12C" w:rsidR="0095079D" w:rsidRPr="00FF6F15" w:rsidRDefault="0095079D" w:rsidP="00C26E59">
      <w:pPr>
        <w:pStyle w:val="Odsekzoznamu"/>
        <w:numPr>
          <w:ilvl w:val="0"/>
          <w:numId w:val="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výklade výrazov sa v obchodnom styku zohľadní aj význam, ktorý sa im v tomto styku spravidla prikladá. Voči osobe, ktorá nie je podnikateľom ani subjektom verejného práva, sa však tohto významu možno dovolávať</w:t>
      </w:r>
      <w:r w:rsidR="48D03C63"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o ňom vedela alebo musela vedieť. </w:t>
      </w:r>
    </w:p>
    <w:p w14:paraId="7FFEA155" w14:textId="49A7881F" w:rsidR="0095079D" w:rsidRPr="00FF6F15" w:rsidRDefault="0095079D" w:rsidP="00A84808">
      <w:pPr>
        <w:snapToGrid w:val="0"/>
        <w:spacing w:after="0" w:line="240" w:lineRule="auto"/>
        <w:jc w:val="both"/>
      </w:pPr>
    </w:p>
    <w:p w14:paraId="3182B93F" w14:textId="3F9CA191" w:rsidR="00ED4AE9" w:rsidRPr="00FF6F15" w:rsidRDefault="00ED4AE9" w:rsidP="006610FD">
      <w:pPr>
        <w:pStyle w:val="Nadpis6"/>
      </w:pPr>
    </w:p>
    <w:p w14:paraId="5E07E2FB" w14:textId="7ED44C5E"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Výklad v prospech platnosti</w:t>
      </w:r>
    </w:p>
    <w:p w14:paraId="6F9BA1E1"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409E27C1" w14:textId="1061DB5A" w:rsidR="0095079D" w:rsidRPr="00FF6F15" w:rsidRDefault="00D561F6"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možno prejavu vôle prisúdiť viac významov, uprednostní sa výklad, ktorý zachováva platnosť právneho úkonu</w:t>
      </w:r>
      <w:r w:rsidR="0095079D" w:rsidRPr="00FF6F15">
        <w:rPr>
          <w:rFonts w:ascii="Times New Roman" w:hAnsi="Times New Roman" w:cs="Times New Roman"/>
          <w:sz w:val="24"/>
          <w:szCs w:val="24"/>
        </w:rPr>
        <w:t xml:space="preserve">. </w:t>
      </w:r>
    </w:p>
    <w:p w14:paraId="438B1E36" w14:textId="5BC08B57" w:rsidR="0095079D" w:rsidRDefault="0095079D" w:rsidP="000A23AC">
      <w:pPr>
        <w:pStyle w:val="Odsekzoznamu"/>
        <w:snapToGrid w:val="0"/>
        <w:spacing w:after="0" w:line="240" w:lineRule="auto"/>
        <w:ind w:left="142"/>
        <w:contextualSpacing w:val="0"/>
        <w:rPr>
          <w:rFonts w:ascii="Times New Roman" w:hAnsi="Times New Roman" w:cs="Times New Roman"/>
          <w:b/>
          <w:bCs/>
          <w:sz w:val="24"/>
          <w:szCs w:val="24"/>
        </w:rPr>
      </w:pPr>
      <w:bookmarkStart w:id="36" w:name="_Ref53906314"/>
    </w:p>
    <w:bookmarkEnd w:id="36"/>
    <w:p w14:paraId="393B1FB5" w14:textId="34AF89B7" w:rsidR="00ED4AE9" w:rsidRPr="00FF6F15" w:rsidRDefault="00ED4AE9" w:rsidP="006610FD">
      <w:pPr>
        <w:pStyle w:val="Nadpis6"/>
      </w:pPr>
    </w:p>
    <w:p w14:paraId="4B12D283" w14:textId="231A0B95"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Výklad v prospech spotrebiteľa</w:t>
      </w:r>
    </w:p>
    <w:p w14:paraId="2C22BDB6"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4BD4CBF4" w14:textId="760D6EDB"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V styku so spotrebiteľom sa </w:t>
      </w:r>
      <w:r w:rsidR="00D561F6" w:rsidRPr="00FF6F15">
        <w:rPr>
          <w:rFonts w:ascii="Times New Roman" w:hAnsi="Times New Roman" w:cs="Times New Roman"/>
          <w:sz w:val="24"/>
          <w:szCs w:val="24"/>
        </w:rPr>
        <w:t>obsahu</w:t>
      </w:r>
      <w:r w:rsidRPr="00FF6F15">
        <w:rPr>
          <w:rFonts w:ascii="Times New Roman" w:hAnsi="Times New Roman" w:cs="Times New Roman"/>
          <w:sz w:val="24"/>
          <w:szCs w:val="24"/>
        </w:rPr>
        <w:t xml:space="preserve"> spotrebiteľskej zmluv</w:t>
      </w:r>
      <w:r w:rsidR="00D561F6" w:rsidRPr="00FF6F15">
        <w:rPr>
          <w:rFonts w:ascii="Times New Roman" w:hAnsi="Times New Roman" w:cs="Times New Roman"/>
          <w:sz w:val="24"/>
          <w:szCs w:val="24"/>
        </w:rPr>
        <w:t>y</w:t>
      </w:r>
      <w:r w:rsidRPr="00FF6F15">
        <w:rPr>
          <w:rFonts w:ascii="Times New Roman" w:hAnsi="Times New Roman" w:cs="Times New Roman"/>
          <w:sz w:val="24"/>
          <w:szCs w:val="24"/>
        </w:rPr>
        <w:t xml:space="preserve"> prisúdi taký z viacerých možných významov, ktorý je pre spotrebiteľa priaznivejší. To neplatí pri abstraktnej kontrole v </w:t>
      </w:r>
      <w:r w:rsidRPr="00FF6F15">
        <w:rPr>
          <w:rFonts w:ascii="Times New Roman" w:hAnsi="Times New Roman" w:cs="Times New Roman"/>
          <w:sz w:val="24"/>
          <w:szCs w:val="24"/>
        </w:rPr>
        <w:lastRenderedPageBreak/>
        <w:t>spotrebiteľských veciach a pri výkone kontroly alebo dohľadu nad dodržiavaním povinností podľa osobitného predpisu.</w:t>
      </w:r>
    </w:p>
    <w:p w14:paraId="6B0EC1DD"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b/>
          <w:bCs/>
          <w:sz w:val="24"/>
          <w:szCs w:val="24"/>
        </w:rPr>
      </w:pPr>
    </w:p>
    <w:p w14:paraId="312ED6D0" w14:textId="3ADCC709" w:rsidR="00ED4AE9" w:rsidRPr="00FF6F15" w:rsidRDefault="00ED4AE9" w:rsidP="006610FD">
      <w:pPr>
        <w:pStyle w:val="Nadpis6"/>
      </w:pPr>
    </w:p>
    <w:p w14:paraId="3030187F" w14:textId="04544D8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Výklad proti navrhovateľovi</w:t>
      </w:r>
    </w:p>
    <w:p w14:paraId="4028987A"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706E6013" w14:textId="2A72203D"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môže mať použitý výraz rôzne významy, vyloží sa na ťarchu toho, kto ho použil ako prvý</w:t>
      </w:r>
      <w:r w:rsidR="0091523A" w:rsidRPr="00FF6F15">
        <w:rPr>
          <w:rFonts w:ascii="Times New Roman" w:hAnsi="Times New Roman" w:cs="Times New Roman"/>
          <w:sz w:val="24"/>
          <w:szCs w:val="24"/>
        </w:rPr>
        <w:t>; t</w:t>
      </w:r>
      <w:r w:rsidRPr="00FF6F15">
        <w:rPr>
          <w:rFonts w:ascii="Times New Roman" w:hAnsi="Times New Roman" w:cs="Times New Roman"/>
          <w:sz w:val="24"/>
          <w:szCs w:val="24"/>
        </w:rPr>
        <w:t xml:space="preserve">o neplatí, ak </w:t>
      </w:r>
      <w:r w:rsidR="0091523A" w:rsidRPr="00FF6F15">
        <w:rPr>
          <w:rFonts w:ascii="Times New Roman" w:hAnsi="Times New Roman" w:cs="Times New Roman"/>
          <w:sz w:val="24"/>
          <w:szCs w:val="24"/>
        </w:rPr>
        <w:t>ide o</w:t>
      </w:r>
      <w:r w:rsidRPr="00FF6F15">
        <w:rPr>
          <w:rFonts w:ascii="Times New Roman" w:hAnsi="Times New Roman" w:cs="Times New Roman"/>
          <w:sz w:val="24"/>
          <w:szCs w:val="24"/>
        </w:rPr>
        <w:t xml:space="preserve"> spotrebiteľ</w:t>
      </w:r>
      <w:r w:rsidR="0091523A" w:rsidRPr="00FF6F15">
        <w:rPr>
          <w:rFonts w:ascii="Times New Roman" w:hAnsi="Times New Roman" w:cs="Times New Roman"/>
          <w:sz w:val="24"/>
          <w:szCs w:val="24"/>
        </w:rPr>
        <w:t>a</w:t>
      </w:r>
      <w:r w:rsidRPr="00FF6F15">
        <w:rPr>
          <w:rFonts w:ascii="Times New Roman" w:hAnsi="Times New Roman" w:cs="Times New Roman"/>
          <w:sz w:val="24"/>
          <w:szCs w:val="24"/>
        </w:rPr>
        <w:t>.</w:t>
      </w:r>
    </w:p>
    <w:p w14:paraId="50648991" w14:textId="77777777" w:rsidR="00CE4A26" w:rsidRPr="00FF6F15" w:rsidRDefault="00CE4A26" w:rsidP="008E1AD9">
      <w:pPr>
        <w:spacing w:after="0" w:line="240" w:lineRule="auto"/>
        <w:jc w:val="center"/>
      </w:pPr>
    </w:p>
    <w:p w14:paraId="0027A920" w14:textId="4434D2B9" w:rsidR="00ED4AE9" w:rsidRPr="00FF6F15" w:rsidRDefault="00ED4AE9" w:rsidP="006610FD">
      <w:pPr>
        <w:pStyle w:val="Nadpis6"/>
      </w:pPr>
    </w:p>
    <w:p w14:paraId="7F1FA649" w14:textId="1EF6E122" w:rsidR="0095079D" w:rsidRPr="00FF6F15" w:rsidRDefault="0095079D" w:rsidP="000A23AC">
      <w:pPr>
        <w:pStyle w:val="Odsekzoznamu"/>
        <w:snapToGrid w:val="0"/>
        <w:spacing w:after="0" w:line="240" w:lineRule="auto"/>
        <w:ind w:left="0" w:firstLine="284"/>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Výklad bezodplatných zmlúv</w:t>
      </w:r>
    </w:p>
    <w:p w14:paraId="7C3B4935" w14:textId="77777777" w:rsidR="0095079D" w:rsidRPr="00FF6F15" w:rsidRDefault="0095079D" w:rsidP="000A23AC">
      <w:pPr>
        <w:pStyle w:val="Odsekzoznamu"/>
        <w:snapToGrid w:val="0"/>
        <w:spacing w:after="0" w:line="240" w:lineRule="auto"/>
        <w:ind w:left="0" w:firstLine="284"/>
        <w:contextualSpacing w:val="0"/>
        <w:jc w:val="center"/>
        <w:rPr>
          <w:rFonts w:ascii="Times New Roman" w:hAnsi="Times New Roman" w:cs="Times New Roman"/>
          <w:b/>
          <w:bCs/>
          <w:sz w:val="24"/>
          <w:szCs w:val="24"/>
        </w:rPr>
      </w:pPr>
    </w:p>
    <w:p w14:paraId="09747EDA" w14:textId="77777777" w:rsidR="0095079D" w:rsidRPr="00FF6F15" w:rsidRDefault="0095079D" w:rsidP="000A23A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Pri bezodplatných zmluvách v pochybnostiach platí, že sa dlžník zaviazal na menej než na viac. </w:t>
      </w:r>
    </w:p>
    <w:p w14:paraId="553329C4" w14:textId="3F69AD98" w:rsidR="0095079D" w:rsidRPr="00FF6F15" w:rsidRDefault="0095079D" w:rsidP="000A23AC">
      <w:pPr>
        <w:pStyle w:val="Odsekzoznamu"/>
        <w:spacing w:after="0" w:line="240" w:lineRule="auto"/>
        <w:ind w:left="0" w:firstLine="284"/>
        <w:jc w:val="both"/>
        <w:rPr>
          <w:rFonts w:ascii="Times New Roman" w:hAnsi="Times New Roman" w:cs="Times New Roman"/>
          <w:sz w:val="24"/>
          <w:szCs w:val="24"/>
        </w:rPr>
      </w:pPr>
    </w:p>
    <w:p w14:paraId="2255DFF7" w14:textId="51DB0B20" w:rsidR="000D1BA2" w:rsidRPr="00FF6F15" w:rsidRDefault="000D1BA2" w:rsidP="006610FD">
      <w:pPr>
        <w:pStyle w:val="Nadpis6"/>
      </w:pPr>
    </w:p>
    <w:p w14:paraId="0017747D" w14:textId="5BE604E0"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Prejav vôle vo viacerých jazykoch</w:t>
      </w:r>
    </w:p>
    <w:p w14:paraId="6F86030E" w14:textId="77777777" w:rsidR="008A2F57" w:rsidRPr="00FF6F15" w:rsidRDefault="008A2F57" w:rsidP="000A23AC">
      <w:pPr>
        <w:pStyle w:val="Odsekzoznamu"/>
        <w:snapToGrid w:val="0"/>
        <w:spacing w:after="0" w:line="240" w:lineRule="auto"/>
        <w:ind w:left="0"/>
        <w:contextualSpacing w:val="0"/>
        <w:jc w:val="both"/>
        <w:rPr>
          <w:rFonts w:ascii="Times New Roman" w:hAnsi="Times New Roman" w:cs="Times New Roman"/>
          <w:sz w:val="24"/>
          <w:szCs w:val="24"/>
        </w:rPr>
      </w:pPr>
    </w:p>
    <w:p w14:paraId="110FA837" w14:textId="436407A4"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bol prejav vôle uskutočnený vo viacerých jazykoch, prisúdi sa mu v pochybnostiach význam podľa tej jazykovej verzie, ktorá bola základom pre ostatné.</w:t>
      </w:r>
    </w:p>
    <w:p w14:paraId="20B50B84" w14:textId="77777777" w:rsidR="0095079D" w:rsidRPr="00FF6F15" w:rsidRDefault="0095079D" w:rsidP="000A23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5C879002" w14:textId="77777777" w:rsidR="0095079D" w:rsidRPr="00FF6F15" w:rsidRDefault="0095079D" w:rsidP="000A23AC">
      <w:pPr>
        <w:pStyle w:val="Nadpis3"/>
        <w:spacing w:before="0" w:after="0" w:line="240" w:lineRule="auto"/>
        <w:jc w:val="center"/>
        <w:rPr>
          <w:rFonts w:ascii="Times New Roman" w:hAnsi="Times New Roman" w:cs="Times New Roman"/>
          <w:b/>
          <w:spacing w:val="30"/>
          <w:sz w:val="24"/>
          <w:szCs w:val="24"/>
        </w:rPr>
      </w:pPr>
      <w:bookmarkStart w:id="37" w:name="_Toc191242749"/>
      <w:r w:rsidRPr="00FF6F15">
        <w:rPr>
          <w:rFonts w:ascii="Times New Roman" w:hAnsi="Times New Roman" w:cs="Times New Roman"/>
          <w:b/>
          <w:spacing w:val="30"/>
          <w:sz w:val="24"/>
          <w:szCs w:val="24"/>
        </w:rPr>
        <w:t>Piaty diel</w:t>
      </w:r>
      <w:bookmarkEnd w:id="37"/>
    </w:p>
    <w:p w14:paraId="57AC7A63" w14:textId="3DEB3C28" w:rsidR="0095079D" w:rsidRPr="00FF6F15" w:rsidRDefault="003678FB" w:rsidP="000A23AC">
      <w:pPr>
        <w:pStyle w:val="Nadpis3"/>
        <w:spacing w:before="0" w:after="0" w:line="240" w:lineRule="auto"/>
        <w:jc w:val="center"/>
        <w:rPr>
          <w:rFonts w:ascii="Times New Roman" w:hAnsi="Times New Roman" w:cs="Times New Roman"/>
          <w:b/>
          <w:bCs/>
          <w:sz w:val="24"/>
          <w:szCs w:val="24"/>
        </w:rPr>
      </w:pPr>
      <w:bookmarkStart w:id="38" w:name="_Toc191242750"/>
      <w:r w:rsidRPr="00FF6F15">
        <w:rPr>
          <w:rFonts w:ascii="Times New Roman" w:hAnsi="Times New Roman" w:cs="Times New Roman"/>
          <w:b/>
          <w:bCs/>
          <w:sz w:val="24"/>
          <w:szCs w:val="24"/>
        </w:rPr>
        <w:t>Odložené účinky právnych úkonov</w:t>
      </w:r>
      <w:bookmarkEnd w:id="38"/>
    </w:p>
    <w:p w14:paraId="0EE003C1" w14:textId="77777777" w:rsidR="0095079D" w:rsidRPr="00FF6F15" w:rsidRDefault="0095079D" w:rsidP="000A23AC">
      <w:pPr>
        <w:snapToGrid w:val="0"/>
        <w:spacing w:after="0" w:line="240" w:lineRule="auto"/>
        <w:jc w:val="center"/>
      </w:pPr>
    </w:p>
    <w:p w14:paraId="42FCCA25" w14:textId="51F431D0" w:rsidR="0095079D" w:rsidRPr="00FF6F15" w:rsidRDefault="003678FB" w:rsidP="000A23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76E3CEC5" w14:textId="02958B6E" w:rsidR="0095079D" w:rsidRPr="00FF6F15" w:rsidRDefault="003678FB" w:rsidP="000A23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PODMIENKY</w:t>
      </w:r>
    </w:p>
    <w:p w14:paraId="030589A0"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39" w:name="_Ref71111922"/>
    </w:p>
    <w:bookmarkEnd w:id="39"/>
    <w:p w14:paraId="70EFE8FE" w14:textId="79924B19" w:rsidR="000D1BA2" w:rsidRPr="00FF6F15" w:rsidRDefault="000D1BA2" w:rsidP="006610FD">
      <w:pPr>
        <w:pStyle w:val="Nadpis6"/>
      </w:pPr>
    </w:p>
    <w:p w14:paraId="067D7407" w14:textId="1EB756C2" w:rsidR="0095079D" w:rsidRPr="00FF6F15" w:rsidRDefault="000D1BA2" w:rsidP="000A23AC">
      <w:pPr>
        <w:snapToGrid w:val="0"/>
        <w:spacing w:after="0" w:line="240" w:lineRule="auto"/>
        <w:jc w:val="center"/>
        <w:rPr>
          <w:bCs/>
        </w:rPr>
      </w:pPr>
      <w:r w:rsidRPr="00FF6F15">
        <w:rPr>
          <w:bCs/>
        </w:rPr>
        <w:t xml:space="preserve">Odkladacie </w:t>
      </w:r>
      <w:r w:rsidR="0091523A" w:rsidRPr="00FF6F15">
        <w:rPr>
          <w:bCs/>
        </w:rPr>
        <w:t xml:space="preserve">podmienky </w:t>
      </w:r>
      <w:r w:rsidRPr="00FF6F15">
        <w:rPr>
          <w:bCs/>
        </w:rPr>
        <w:t>a rozväzovacie p</w:t>
      </w:r>
      <w:r w:rsidR="0095079D" w:rsidRPr="00FF6F15">
        <w:rPr>
          <w:bCs/>
        </w:rPr>
        <w:t>odmienky</w:t>
      </w:r>
    </w:p>
    <w:p w14:paraId="15D8ED2A" w14:textId="77777777" w:rsidR="0095079D" w:rsidRPr="00FF6F15" w:rsidRDefault="0095079D" w:rsidP="00377F3A">
      <w:pPr>
        <w:snapToGrid w:val="0"/>
        <w:spacing w:after="0" w:line="240" w:lineRule="auto"/>
        <w:jc w:val="center"/>
      </w:pPr>
    </w:p>
    <w:p w14:paraId="3E0F2CB4" w14:textId="77777777" w:rsidR="0095079D" w:rsidRPr="00FF6F15" w:rsidRDefault="0095079D" w:rsidP="00C26E59">
      <w:pPr>
        <w:pStyle w:val="Odsekzoznamu"/>
        <w:numPr>
          <w:ilvl w:val="0"/>
          <w:numId w:val="5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Následky právneho úkonu možno celkom alebo sčasti viazať na splnenie podmienky, a to tak, že jej splnením následky nastanú (odkladacia podmienka) alebo pominú (rozväzovacia podmienka).</w:t>
      </w:r>
    </w:p>
    <w:p w14:paraId="6732D8C8" w14:textId="77777777" w:rsidR="0095079D" w:rsidRPr="00FF6F15" w:rsidRDefault="0095079D" w:rsidP="00A84808">
      <w:pPr>
        <w:snapToGrid w:val="0"/>
        <w:spacing w:after="0" w:line="240" w:lineRule="auto"/>
        <w:ind w:firstLine="709"/>
        <w:jc w:val="both"/>
      </w:pPr>
    </w:p>
    <w:p w14:paraId="24B35BA8" w14:textId="3A1434D2" w:rsidR="0095079D" w:rsidRPr="00FF6F15" w:rsidRDefault="0095079D" w:rsidP="004216B4">
      <w:pPr>
        <w:pStyle w:val="Odsekzoznamu"/>
        <w:numPr>
          <w:ilvl w:val="0"/>
          <w:numId w:val="5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Podmienkou môže byť aj potvrdenie alebo vyvrátenie toho, či </w:t>
      </w:r>
      <w:r w:rsidR="49427988" w:rsidRPr="00FF6F15">
        <w:rPr>
          <w:rFonts w:ascii="Times New Roman" w:hAnsi="Times New Roman" w:cs="Times New Roman"/>
          <w:sz w:val="24"/>
          <w:szCs w:val="24"/>
        </w:rPr>
        <w:t xml:space="preserve">určitá skutočnosť, ktorej vznik alebo trvanie nie sú stranám známe, </w:t>
      </w:r>
      <w:r w:rsidRPr="00FF6F15">
        <w:rPr>
          <w:rFonts w:ascii="Times New Roman" w:hAnsi="Times New Roman" w:cs="Times New Roman"/>
          <w:sz w:val="24"/>
          <w:szCs w:val="24"/>
        </w:rPr>
        <w:t>v minulosti nastala alebo v čase uskutočnenia právneho úkonu stále trvá.</w:t>
      </w:r>
    </w:p>
    <w:p w14:paraId="0FCFFE32" w14:textId="77777777" w:rsidR="0095079D" w:rsidRPr="00FF6F15" w:rsidRDefault="0095079D" w:rsidP="007971AC">
      <w:pPr>
        <w:snapToGrid w:val="0"/>
        <w:spacing w:after="0" w:line="240" w:lineRule="auto"/>
        <w:ind w:firstLine="709"/>
        <w:jc w:val="both"/>
      </w:pPr>
    </w:p>
    <w:p w14:paraId="3957868D" w14:textId="77777777" w:rsidR="0095079D" w:rsidRPr="00FF6F15" w:rsidRDefault="0095079D" w:rsidP="00746F47">
      <w:pPr>
        <w:pStyle w:val="Odsekzoznamu"/>
        <w:numPr>
          <w:ilvl w:val="0"/>
          <w:numId w:val="5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 pochybnostiach sa predpokladá, že podmienka je odkladacia.</w:t>
      </w:r>
    </w:p>
    <w:p w14:paraId="1EEDE0E2" w14:textId="77777777" w:rsidR="0095079D" w:rsidRPr="00FF6F15" w:rsidRDefault="0095079D" w:rsidP="00635031">
      <w:pPr>
        <w:pStyle w:val="Odsekzoznamu"/>
        <w:snapToGrid w:val="0"/>
        <w:spacing w:after="0" w:line="240" w:lineRule="auto"/>
        <w:ind w:left="142"/>
        <w:contextualSpacing w:val="0"/>
        <w:rPr>
          <w:rFonts w:ascii="Times New Roman" w:hAnsi="Times New Roman" w:cs="Times New Roman"/>
          <w:b/>
          <w:bCs/>
          <w:sz w:val="24"/>
          <w:szCs w:val="24"/>
        </w:rPr>
      </w:pPr>
    </w:p>
    <w:p w14:paraId="2320BF63" w14:textId="3F51E731" w:rsidR="000D1BA2" w:rsidRPr="00FF6F15" w:rsidRDefault="000D1BA2" w:rsidP="006610FD">
      <w:pPr>
        <w:pStyle w:val="Nadpis6"/>
      </w:pPr>
    </w:p>
    <w:p w14:paraId="26D90A28" w14:textId="0139D804" w:rsidR="0095079D" w:rsidRPr="00FF6F15" w:rsidRDefault="0095079D" w:rsidP="000A23AC">
      <w:pPr>
        <w:snapToGrid w:val="0"/>
        <w:spacing w:after="0" w:line="240" w:lineRule="auto"/>
        <w:jc w:val="center"/>
        <w:rPr>
          <w:bCs/>
        </w:rPr>
      </w:pPr>
      <w:r w:rsidRPr="00FF6F15">
        <w:rPr>
          <w:bCs/>
        </w:rPr>
        <w:t>Podmienené následky</w:t>
      </w:r>
    </w:p>
    <w:p w14:paraId="6F676204" w14:textId="77777777" w:rsidR="0095079D" w:rsidRPr="00FF6F15" w:rsidRDefault="0095079D" w:rsidP="000A23AC">
      <w:pPr>
        <w:snapToGrid w:val="0"/>
        <w:spacing w:after="0" w:line="240" w:lineRule="auto"/>
        <w:jc w:val="center"/>
      </w:pPr>
    </w:p>
    <w:p w14:paraId="6C282A36" w14:textId="1495BE4C" w:rsidR="0095079D" w:rsidRPr="00F24402" w:rsidRDefault="0095079D" w:rsidP="00F24402">
      <w:pPr>
        <w:snapToGrid w:val="0"/>
        <w:spacing w:after="0" w:line="240" w:lineRule="auto"/>
        <w:ind w:firstLine="357"/>
        <w:jc w:val="both"/>
      </w:pPr>
      <w:r w:rsidRPr="00F24402">
        <w:t xml:space="preserve">Podmienené následky právneho úkonu nastanú alebo pominú splnením podmienky. Splnenie rozväzovacej podmienky má rovnaké účinky ako odstúpenie od zmluvy. </w:t>
      </w:r>
    </w:p>
    <w:p w14:paraId="4FB23463" w14:textId="77777777" w:rsidR="00F24402" w:rsidRPr="00FF6F15" w:rsidRDefault="00F24402" w:rsidP="00F24402">
      <w:pPr>
        <w:pStyle w:val="Odsekzoznamu"/>
        <w:snapToGrid w:val="0"/>
        <w:spacing w:after="0" w:line="240" w:lineRule="auto"/>
        <w:ind w:left="714"/>
        <w:contextualSpacing w:val="0"/>
        <w:jc w:val="both"/>
        <w:rPr>
          <w:rFonts w:ascii="Times New Roman" w:hAnsi="Times New Roman" w:cs="Times New Roman"/>
          <w:sz w:val="24"/>
          <w:szCs w:val="24"/>
        </w:rPr>
      </w:pPr>
    </w:p>
    <w:p w14:paraId="1DF686A4" w14:textId="4B9735ED" w:rsidR="00A33DA4" w:rsidRDefault="00A33DA4" w:rsidP="008E1AD9">
      <w:pPr>
        <w:spacing w:after="0" w:line="240" w:lineRule="auto"/>
        <w:jc w:val="center"/>
      </w:pPr>
    </w:p>
    <w:p w14:paraId="02FCA65C" w14:textId="6297CB6E" w:rsidR="00F24402" w:rsidRDefault="00F24402" w:rsidP="008E1AD9">
      <w:pPr>
        <w:spacing w:after="0" w:line="240" w:lineRule="auto"/>
        <w:jc w:val="center"/>
      </w:pPr>
    </w:p>
    <w:p w14:paraId="746425F5" w14:textId="77777777" w:rsidR="00F24402" w:rsidRPr="00FF6F15" w:rsidRDefault="00F24402" w:rsidP="008E1AD9">
      <w:pPr>
        <w:spacing w:after="0" w:line="240" w:lineRule="auto"/>
        <w:jc w:val="center"/>
      </w:pPr>
    </w:p>
    <w:p w14:paraId="23B669A9" w14:textId="7DE83632" w:rsidR="000D1BA2" w:rsidRPr="00FF6F15" w:rsidRDefault="000D1BA2" w:rsidP="006610FD">
      <w:pPr>
        <w:pStyle w:val="Nadpis6"/>
      </w:pPr>
    </w:p>
    <w:p w14:paraId="304B60E6" w14:textId="37611D86" w:rsidR="0095079D" w:rsidRPr="00FF6F15" w:rsidRDefault="0095079D" w:rsidP="000A23AC">
      <w:pPr>
        <w:snapToGrid w:val="0"/>
        <w:spacing w:after="0" w:line="240" w:lineRule="auto"/>
        <w:jc w:val="center"/>
        <w:rPr>
          <w:bCs/>
        </w:rPr>
      </w:pPr>
      <w:r w:rsidRPr="00FF6F15">
        <w:rPr>
          <w:bCs/>
        </w:rPr>
        <w:t>Lehota na splnenie podmienky</w:t>
      </w:r>
    </w:p>
    <w:p w14:paraId="56D11A77" w14:textId="77777777" w:rsidR="0095079D" w:rsidRPr="00FF6F15" w:rsidRDefault="0095079D" w:rsidP="000A23AC">
      <w:pPr>
        <w:snapToGrid w:val="0"/>
        <w:spacing w:after="0" w:line="240" w:lineRule="auto"/>
        <w:jc w:val="center"/>
      </w:pPr>
    </w:p>
    <w:p w14:paraId="2EF128F0" w14:textId="2E55AC16" w:rsidR="0095079D" w:rsidRPr="00FF6F15" w:rsidRDefault="0095079D" w:rsidP="000A23AC">
      <w:pPr>
        <w:pStyle w:val="Odsekzoznamu"/>
        <w:numPr>
          <w:ilvl w:val="0"/>
          <w:numId w:val="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závisí splnenie podmienky iba od jednej zo strán a strany na jej splnenie neurčili lehotu, môže primeranú lehotu určiť druhá strana. </w:t>
      </w:r>
    </w:p>
    <w:p w14:paraId="16F36E9E" w14:textId="77777777" w:rsidR="008A2F57" w:rsidRPr="00FF6F15" w:rsidRDefault="008A2F57" w:rsidP="00377F3A">
      <w:pPr>
        <w:pStyle w:val="Odsekzoznamu"/>
        <w:snapToGrid w:val="0"/>
        <w:spacing w:after="0" w:line="240" w:lineRule="auto"/>
        <w:ind w:left="714"/>
        <w:contextualSpacing w:val="0"/>
        <w:jc w:val="both"/>
        <w:rPr>
          <w:rFonts w:ascii="Times New Roman" w:hAnsi="Times New Roman" w:cs="Times New Roman"/>
          <w:sz w:val="24"/>
          <w:szCs w:val="24"/>
        </w:rPr>
      </w:pPr>
    </w:p>
    <w:p w14:paraId="74BC53A1" w14:textId="27B797F1" w:rsidR="0095079D" w:rsidRPr="00FF6F15" w:rsidRDefault="0095079D" w:rsidP="00C26E59">
      <w:pPr>
        <w:pStyle w:val="Odsekzoznamu"/>
        <w:numPr>
          <w:ilvl w:val="0"/>
          <w:numId w:val="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závisí splnenie podmienky od tretej osoby alebo orgánu verejnej moci a strany na jej splnenie neurčili lehotu, môže primeranú lehotu určiť každá z nich; ak ju určia rôzne, platí kratšia lehota. </w:t>
      </w:r>
    </w:p>
    <w:p w14:paraId="77E13C86" w14:textId="77777777" w:rsidR="0095079D" w:rsidRPr="00FF6F15" w:rsidRDefault="0095079D" w:rsidP="00A84808">
      <w:pPr>
        <w:snapToGrid w:val="0"/>
        <w:spacing w:after="0" w:line="240" w:lineRule="auto"/>
        <w:ind w:firstLine="709"/>
        <w:jc w:val="both"/>
      </w:pPr>
    </w:p>
    <w:p w14:paraId="16DBD665" w14:textId="40815848" w:rsidR="0095079D" w:rsidRPr="00FF6F15" w:rsidRDefault="0095079D" w:rsidP="004216B4">
      <w:pPr>
        <w:pStyle w:val="Odsekzoznamu"/>
        <w:numPr>
          <w:ilvl w:val="0"/>
          <w:numId w:val="5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Na splnenie podmienky po márnom uplynutí lehoty určenej podľa odseku 1 alebo </w:t>
      </w:r>
      <w:r w:rsidR="00D724C0" w:rsidRPr="00FF6F15">
        <w:rPr>
          <w:rFonts w:ascii="Times New Roman" w:hAnsi="Times New Roman" w:cs="Times New Roman"/>
          <w:sz w:val="24"/>
          <w:szCs w:val="24"/>
        </w:rPr>
        <w:t xml:space="preserve">odseku </w:t>
      </w:r>
      <w:r w:rsidRPr="00FF6F15">
        <w:rPr>
          <w:rFonts w:ascii="Times New Roman" w:hAnsi="Times New Roman" w:cs="Times New Roman"/>
          <w:sz w:val="24"/>
          <w:szCs w:val="24"/>
        </w:rPr>
        <w:t>2 sa neprihliada.</w:t>
      </w:r>
    </w:p>
    <w:p w14:paraId="46A31BCF" w14:textId="77777777" w:rsidR="00144793" w:rsidRPr="00FF6F15" w:rsidRDefault="00144793" w:rsidP="008E1AD9">
      <w:pPr>
        <w:spacing w:after="0" w:line="240" w:lineRule="auto"/>
        <w:jc w:val="center"/>
      </w:pPr>
    </w:p>
    <w:p w14:paraId="6388A4F2" w14:textId="3F231F1E" w:rsidR="000D1BA2" w:rsidRPr="00FF6F15" w:rsidRDefault="000D1BA2" w:rsidP="006610FD">
      <w:pPr>
        <w:pStyle w:val="Nadpis6"/>
      </w:pPr>
    </w:p>
    <w:p w14:paraId="22F9BD85" w14:textId="36DD5167" w:rsidR="0095079D" w:rsidRPr="00FF6F15" w:rsidRDefault="0095079D" w:rsidP="000A23AC">
      <w:pPr>
        <w:snapToGrid w:val="0"/>
        <w:spacing w:after="0" w:line="240" w:lineRule="auto"/>
        <w:jc w:val="center"/>
        <w:rPr>
          <w:bCs/>
        </w:rPr>
      </w:pPr>
      <w:r w:rsidRPr="00FF6F15">
        <w:rPr>
          <w:bCs/>
        </w:rPr>
        <w:t>Nepoctivé splnenie alebo zmarenie podmienky</w:t>
      </w:r>
    </w:p>
    <w:p w14:paraId="61E85DC0" w14:textId="77777777" w:rsidR="0095079D" w:rsidRPr="00FF6F15" w:rsidRDefault="0095079D" w:rsidP="000A23AC">
      <w:pPr>
        <w:snapToGrid w:val="0"/>
        <w:spacing w:after="0" w:line="240" w:lineRule="auto"/>
        <w:jc w:val="center"/>
      </w:pPr>
    </w:p>
    <w:p w14:paraId="2A616A34" w14:textId="77777777" w:rsidR="0095079D" w:rsidRPr="00FF6F15" w:rsidRDefault="0095079D" w:rsidP="000A23AC">
      <w:pPr>
        <w:pStyle w:val="Odsekzoznamu"/>
        <w:numPr>
          <w:ilvl w:val="0"/>
          <w:numId w:val="5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splnenie podmienky sa neprihliada, ak ho nepoctivo spôsobila strana, ktorá na to nebola oprávnená a ktorej bolo splnenie podmienky na prospech.</w:t>
      </w:r>
    </w:p>
    <w:p w14:paraId="763407C8" w14:textId="77777777" w:rsidR="0095079D" w:rsidRPr="00FF6F15" w:rsidRDefault="0095079D" w:rsidP="000A23AC">
      <w:pPr>
        <w:snapToGrid w:val="0"/>
        <w:spacing w:after="0" w:line="240" w:lineRule="auto"/>
        <w:ind w:firstLine="709"/>
        <w:jc w:val="both"/>
      </w:pPr>
    </w:p>
    <w:p w14:paraId="451B7B04" w14:textId="77777777" w:rsidR="0095079D" w:rsidRPr="00FF6F15" w:rsidRDefault="0095079D" w:rsidP="000A23AC">
      <w:pPr>
        <w:pStyle w:val="Odsekzoznamu"/>
        <w:numPr>
          <w:ilvl w:val="0"/>
          <w:numId w:val="5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strana, ktorej bolo nesplnenie podmienky na prospech, nepoctivo zmarila jej splnenie, považuje sa podmienka zmarením za splnenú.</w:t>
      </w:r>
    </w:p>
    <w:p w14:paraId="417A9162"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bCs/>
          <w:sz w:val="24"/>
          <w:szCs w:val="24"/>
        </w:rPr>
      </w:pPr>
      <w:bookmarkStart w:id="40" w:name="_Ref71275540"/>
    </w:p>
    <w:bookmarkEnd w:id="40"/>
    <w:p w14:paraId="4ACD6E4C" w14:textId="1409A01D" w:rsidR="000D1BA2" w:rsidRPr="00FF6F15" w:rsidRDefault="000D1BA2" w:rsidP="006610FD">
      <w:pPr>
        <w:pStyle w:val="Nadpis6"/>
      </w:pPr>
    </w:p>
    <w:p w14:paraId="162820DD" w14:textId="6441C91E" w:rsidR="0095079D" w:rsidRPr="00FF6F15" w:rsidRDefault="0095079D" w:rsidP="000A23AC">
      <w:pPr>
        <w:snapToGrid w:val="0"/>
        <w:spacing w:after="0" w:line="240" w:lineRule="auto"/>
        <w:jc w:val="center"/>
        <w:rPr>
          <w:bCs/>
        </w:rPr>
      </w:pPr>
      <w:r w:rsidRPr="00FF6F15">
        <w:rPr>
          <w:bCs/>
        </w:rPr>
        <w:t>Nepodmieniteľný právny úkon</w:t>
      </w:r>
    </w:p>
    <w:p w14:paraId="1C8183F9" w14:textId="77777777" w:rsidR="0095079D" w:rsidRPr="00FF6F15" w:rsidRDefault="0095079D" w:rsidP="000A23AC">
      <w:pPr>
        <w:snapToGrid w:val="0"/>
        <w:spacing w:after="0" w:line="240" w:lineRule="auto"/>
        <w:jc w:val="center"/>
      </w:pPr>
    </w:p>
    <w:p w14:paraId="2FB09816"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Právny úkon, ktorého právne následky boli podmienené, hoci to jeho povaha alebo zákon vylučuje, je neplatný.</w:t>
      </w:r>
    </w:p>
    <w:p w14:paraId="0EBDEDAF" w14:textId="3E6771FF" w:rsidR="0095079D" w:rsidRPr="00FF6F15" w:rsidRDefault="0095079D" w:rsidP="000A23AC">
      <w:pPr>
        <w:pStyle w:val="Odsekzoznamu"/>
        <w:snapToGrid w:val="0"/>
        <w:spacing w:after="0" w:line="240" w:lineRule="auto"/>
        <w:ind w:left="142"/>
        <w:contextualSpacing w:val="0"/>
        <w:rPr>
          <w:rFonts w:ascii="Times New Roman" w:hAnsi="Times New Roman" w:cs="Times New Roman"/>
          <w:bCs/>
          <w:sz w:val="24"/>
          <w:szCs w:val="24"/>
        </w:rPr>
      </w:pPr>
    </w:p>
    <w:p w14:paraId="0CA8445A" w14:textId="3983C234" w:rsidR="000D1BA2" w:rsidRPr="00FF6F15" w:rsidRDefault="000D1BA2" w:rsidP="006610FD">
      <w:pPr>
        <w:pStyle w:val="Nadpis6"/>
      </w:pPr>
    </w:p>
    <w:p w14:paraId="27541291" w14:textId="3AA5FB58" w:rsidR="0095079D" w:rsidRPr="00FF6F15" w:rsidRDefault="0095079D" w:rsidP="000A23AC">
      <w:pPr>
        <w:snapToGrid w:val="0"/>
        <w:spacing w:after="0" w:line="240" w:lineRule="auto"/>
        <w:jc w:val="center"/>
        <w:rPr>
          <w:bCs/>
        </w:rPr>
      </w:pPr>
      <w:r w:rsidRPr="00FF6F15">
        <w:rPr>
          <w:bCs/>
        </w:rPr>
        <w:t>Nedovolené podmienky</w:t>
      </w:r>
    </w:p>
    <w:p w14:paraId="5F58FCCC" w14:textId="77777777" w:rsidR="0095079D" w:rsidRPr="00FF6F15" w:rsidRDefault="0095079D" w:rsidP="000A23AC">
      <w:pPr>
        <w:snapToGrid w:val="0"/>
        <w:spacing w:after="0" w:line="240" w:lineRule="auto"/>
        <w:ind w:firstLine="709"/>
        <w:jc w:val="center"/>
      </w:pPr>
    </w:p>
    <w:p w14:paraId="73E6F9D2" w14:textId="6CF18EA2" w:rsidR="0095079D" w:rsidRPr="00FF6F15" w:rsidRDefault="0095079D" w:rsidP="000A23AC">
      <w:pPr>
        <w:pStyle w:val="Odsekzoznamu"/>
        <w:numPr>
          <w:ilvl w:val="0"/>
          <w:numId w:val="6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Právny úkon s odkladacou podmienkou, ktorá je od počiatku zjavne nikým nesplniteľná, alebo s podmienkou, ktorú zákon zakazuje</w:t>
      </w:r>
      <w:r w:rsidR="00D724C0"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ktorá sa prieči dobrým mravom, je neplatný.</w:t>
      </w:r>
    </w:p>
    <w:p w14:paraId="7F0AD3B6" w14:textId="77777777" w:rsidR="0095079D" w:rsidRPr="00FF6F15" w:rsidRDefault="0095079D" w:rsidP="00377F3A">
      <w:pPr>
        <w:tabs>
          <w:tab w:val="num" w:pos="567"/>
        </w:tabs>
        <w:snapToGrid w:val="0"/>
        <w:spacing w:after="0" w:line="240" w:lineRule="auto"/>
        <w:ind w:firstLine="709"/>
        <w:jc w:val="both"/>
      </w:pPr>
    </w:p>
    <w:p w14:paraId="2BAF30B8" w14:textId="6F5E0E9E" w:rsidR="00195BC7" w:rsidRDefault="0095079D" w:rsidP="00FA08F7">
      <w:pPr>
        <w:pStyle w:val="Odsekzoznamu"/>
        <w:numPr>
          <w:ilvl w:val="0"/>
          <w:numId w:val="6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rozväzovaciu podmienku, ktorá je od počiatku zjavne nikým nesplniteľná, sa neprihliada.</w:t>
      </w:r>
    </w:p>
    <w:p w14:paraId="39845E9F" w14:textId="77777777" w:rsidR="00D14764" w:rsidRDefault="00D14764" w:rsidP="004216B4">
      <w:pPr>
        <w:pStyle w:val="Nadpis4"/>
        <w:spacing w:before="0" w:after="0" w:line="240" w:lineRule="auto"/>
        <w:jc w:val="center"/>
        <w:rPr>
          <w:rFonts w:ascii="Times New Roman" w:hAnsi="Times New Roman" w:cs="Times New Roman"/>
          <w:b/>
          <w:i w:val="0"/>
          <w:iCs w:val="0"/>
          <w:spacing w:val="30"/>
          <w:sz w:val="24"/>
          <w:szCs w:val="24"/>
        </w:rPr>
      </w:pPr>
    </w:p>
    <w:p w14:paraId="00BDA0EB" w14:textId="581F080A" w:rsidR="0095079D" w:rsidRPr="00FF6F15" w:rsidRDefault="003678FB" w:rsidP="004216B4">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05D308C1" w14:textId="76672FBD" w:rsidR="0095079D" w:rsidRPr="00FF6F15" w:rsidRDefault="003678FB" w:rsidP="007971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POVINNE ZVEREJŇOVANÉ ZMLUVY</w:t>
      </w:r>
    </w:p>
    <w:p w14:paraId="7CBDBCCF" w14:textId="77777777" w:rsidR="0095079D" w:rsidRPr="00FF6F15" w:rsidRDefault="0095079D" w:rsidP="00746F47">
      <w:pPr>
        <w:pStyle w:val="Odsekzoznamu"/>
        <w:snapToGrid w:val="0"/>
        <w:spacing w:after="0" w:line="240" w:lineRule="auto"/>
        <w:ind w:left="142"/>
        <w:contextualSpacing w:val="0"/>
        <w:rPr>
          <w:rFonts w:ascii="Times New Roman" w:hAnsi="Times New Roman" w:cs="Times New Roman"/>
          <w:sz w:val="24"/>
          <w:szCs w:val="24"/>
        </w:rPr>
      </w:pPr>
      <w:bookmarkStart w:id="41" w:name="_Ref70631885"/>
    </w:p>
    <w:p w14:paraId="7F25F92C" w14:textId="5C9F475A" w:rsidR="000D1BA2" w:rsidRPr="00FF6F15" w:rsidRDefault="000D1BA2" w:rsidP="006610FD">
      <w:pPr>
        <w:pStyle w:val="Nadpis6"/>
      </w:pPr>
      <w:bookmarkStart w:id="42" w:name="_Ref212103998"/>
      <w:bookmarkEnd w:id="41"/>
    </w:p>
    <w:bookmarkEnd w:id="42"/>
    <w:p w14:paraId="16014253" w14:textId="2F482E53" w:rsidR="0095079D" w:rsidRPr="00FF6F15" w:rsidRDefault="0095079D" w:rsidP="000A23AC">
      <w:pPr>
        <w:snapToGrid w:val="0"/>
        <w:spacing w:after="0" w:line="240" w:lineRule="auto"/>
        <w:jc w:val="center"/>
        <w:rPr>
          <w:bCs/>
        </w:rPr>
      </w:pPr>
      <w:r w:rsidRPr="00FF6F15">
        <w:rPr>
          <w:bCs/>
        </w:rPr>
        <w:t>Účinnosť povinne zverejňovanej zmluvy</w:t>
      </w:r>
    </w:p>
    <w:p w14:paraId="495A3036" w14:textId="77777777" w:rsidR="0095079D" w:rsidRPr="00FF6F15" w:rsidRDefault="0095079D" w:rsidP="000A23AC">
      <w:pPr>
        <w:snapToGrid w:val="0"/>
        <w:spacing w:after="0" w:line="240" w:lineRule="auto"/>
        <w:ind w:firstLine="709"/>
        <w:jc w:val="center"/>
        <w:rPr>
          <w:b/>
          <w:bCs/>
        </w:rPr>
      </w:pPr>
    </w:p>
    <w:p w14:paraId="23F85B17" w14:textId="57827D50" w:rsidR="0095079D" w:rsidRPr="00FF6F15" w:rsidRDefault="0095079D" w:rsidP="000A23AC">
      <w:pPr>
        <w:pStyle w:val="Odsekzoznamu"/>
        <w:numPr>
          <w:ilvl w:val="1"/>
          <w:numId w:val="6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zákon ustanovuje povinné zverejnenie zmluvy, nadobudne zmluva účinnosť dňom nasledujúcim po jej zverejnení, ak sa strany nedohodli na neskoršej účinnosti.</w:t>
      </w:r>
    </w:p>
    <w:p w14:paraId="09CB422C" w14:textId="77777777" w:rsidR="0095079D" w:rsidRPr="00FF6F15" w:rsidRDefault="0095079D" w:rsidP="000A23AC">
      <w:pPr>
        <w:snapToGrid w:val="0"/>
        <w:spacing w:after="0" w:line="240" w:lineRule="auto"/>
        <w:ind w:firstLine="709"/>
        <w:jc w:val="both"/>
      </w:pPr>
    </w:p>
    <w:p w14:paraId="55B64A08" w14:textId="188FF564" w:rsidR="0095079D" w:rsidRPr="00FF6F15" w:rsidRDefault="0095079D" w:rsidP="000A23AC">
      <w:pPr>
        <w:pStyle w:val="Odsekzoznamu"/>
        <w:numPr>
          <w:ilvl w:val="1"/>
          <w:numId w:val="6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uzavretá na účely odstránenia následkov mimoriadnej udalosti bezprostredne ohrozujúcej život, zdravie, majetok alebo životné prostredie je účinná bez zverejnenia. </w:t>
      </w:r>
      <w:r w:rsidRPr="00FF6F15">
        <w:rPr>
          <w:rFonts w:ascii="Times New Roman" w:hAnsi="Times New Roman" w:cs="Times New Roman"/>
          <w:sz w:val="24"/>
          <w:szCs w:val="24"/>
        </w:rPr>
        <w:lastRenderedPageBreak/>
        <w:t xml:space="preserve">Rovnako je bez zverejnenia účinné aj ustanovenie zmluvy obsahujúce informáciu, ktorá sa podľa osobitného </w:t>
      </w:r>
      <w:r w:rsidR="00D724C0" w:rsidRPr="00FF6F15">
        <w:rPr>
          <w:rFonts w:ascii="Times New Roman" w:hAnsi="Times New Roman" w:cs="Times New Roman"/>
          <w:sz w:val="24"/>
          <w:szCs w:val="24"/>
        </w:rPr>
        <w:t xml:space="preserve">predpisu </w:t>
      </w:r>
      <w:r w:rsidRPr="00FF6F15">
        <w:rPr>
          <w:rFonts w:ascii="Times New Roman" w:hAnsi="Times New Roman" w:cs="Times New Roman"/>
          <w:sz w:val="24"/>
          <w:szCs w:val="24"/>
        </w:rPr>
        <w:t xml:space="preserve">nesprístupňuje. </w:t>
      </w:r>
    </w:p>
    <w:p w14:paraId="4D42E9A6" w14:textId="77777777" w:rsidR="0095079D" w:rsidRPr="00FF6F15" w:rsidRDefault="0095079D" w:rsidP="00377F3A">
      <w:pPr>
        <w:snapToGrid w:val="0"/>
        <w:spacing w:after="0" w:line="240" w:lineRule="auto"/>
        <w:ind w:firstLine="709"/>
        <w:jc w:val="both"/>
      </w:pPr>
    </w:p>
    <w:p w14:paraId="1B0A6FDB" w14:textId="546D840F" w:rsidR="0095079D" w:rsidRPr="00FF6F15" w:rsidRDefault="0095079D" w:rsidP="00C26E59">
      <w:pPr>
        <w:pStyle w:val="Odsekzoznamu"/>
        <w:numPr>
          <w:ilvl w:val="1"/>
          <w:numId w:val="6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do troch mesiacov od uzavretia zmluvy alebo od udelenia súhlasu, ak sa na jej platnosť vyžaduje súhlas príslušného orgánu, zmluva nezverejnila, platí, že k uzavretiu zmluvy nedošlo.</w:t>
      </w:r>
    </w:p>
    <w:p w14:paraId="7A71E345" w14:textId="6EE68F0E" w:rsidR="0095079D" w:rsidRPr="00FF6F15" w:rsidRDefault="0095079D" w:rsidP="00A84808">
      <w:pPr>
        <w:snapToGrid w:val="0"/>
        <w:spacing w:after="0" w:line="240" w:lineRule="auto"/>
        <w:ind w:firstLine="284"/>
        <w:jc w:val="both"/>
      </w:pPr>
    </w:p>
    <w:p w14:paraId="7E28CF8A" w14:textId="77777777" w:rsidR="0095079D" w:rsidRPr="00FF6F15" w:rsidRDefault="0095079D" w:rsidP="004216B4">
      <w:pPr>
        <w:pStyle w:val="Nadpis3"/>
        <w:spacing w:before="0" w:after="0" w:line="240" w:lineRule="auto"/>
        <w:jc w:val="center"/>
        <w:rPr>
          <w:rFonts w:ascii="Times New Roman" w:hAnsi="Times New Roman" w:cs="Times New Roman"/>
          <w:b/>
          <w:spacing w:val="30"/>
          <w:sz w:val="24"/>
          <w:szCs w:val="24"/>
        </w:rPr>
      </w:pPr>
      <w:bookmarkStart w:id="43" w:name="_Toc191242751"/>
      <w:r w:rsidRPr="00FF6F15">
        <w:rPr>
          <w:rFonts w:ascii="Times New Roman" w:hAnsi="Times New Roman" w:cs="Times New Roman"/>
          <w:b/>
          <w:spacing w:val="30"/>
          <w:sz w:val="24"/>
          <w:szCs w:val="24"/>
        </w:rPr>
        <w:t>Šiesty diel</w:t>
      </w:r>
      <w:bookmarkEnd w:id="43"/>
    </w:p>
    <w:p w14:paraId="7EAEDC89" w14:textId="1DE3E344" w:rsidR="0095079D" w:rsidRPr="00FF6F15" w:rsidRDefault="007E1F8E" w:rsidP="007971AC">
      <w:pPr>
        <w:pStyle w:val="Nadpis3"/>
        <w:spacing w:before="0" w:after="0" w:line="240" w:lineRule="auto"/>
        <w:jc w:val="center"/>
        <w:rPr>
          <w:rFonts w:ascii="Times New Roman" w:hAnsi="Times New Roman" w:cs="Times New Roman"/>
          <w:b/>
          <w:bCs/>
          <w:sz w:val="24"/>
          <w:szCs w:val="24"/>
        </w:rPr>
      </w:pPr>
      <w:bookmarkStart w:id="44" w:name="_Toc191242752"/>
      <w:r w:rsidRPr="00FF6F15">
        <w:rPr>
          <w:rFonts w:ascii="Times New Roman" w:hAnsi="Times New Roman" w:cs="Times New Roman"/>
          <w:b/>
          <w:bCs/>
          <w:sz w:val="24"/>
          <w:szCs w:val="24"/>
        </w:rPr>
        <w:t>Nedostatky pri uskutočňovaní právnych úkonov</w:t>
      </w:r>
      <w:bookmarkEnd w:id="44"/>
    </w:p>
    <w:p w14:paraId="25125E58" w14:textId="77777777" w:rsidR="0095079D" w:rsidRPr="00FF6F15" w:rsidRDefault="0095079D" w:rsidP="00746F47">
      <w:pPr>
        <w:pStyle w:val="Odsekzoznamu"/>
        <w:snapToGrid w:val="0"/>
        <w:spacing w:after="0" w:line="240" w:lineRule="auto"/>
        <w:ind w:left="142"/>
        <w:contextualSpacing w:val="0"/>
        <w:rPr>
          <w:rFonts w:ascii="Times New Roman" w:hAnsi="Times New Roman" w:cs="Times New Roman"/>
          <w:sz w:val="24"/>
          <w:szCs w:val="24"/>
        </w:rPr>
      </w:pPr>
      <w:bookmarkStart w:id="45" w:name="_Ref53905976"/>
    </w:p>
    <w:bookmarkEnd w:id="45"/>
    <w:p w14:paraId="4F644370" w14:textId="56D21483" w:rsidR="000D1BA2" w:rsidRPr="00FF6F15" w:rsidRDefault="000D1BA2" w:rsidP="006610FD">
      <w:pPr>
        <w:pStyle w:val="Nadpis6"/>
      </w:pPr>
    </w:p>
    <w:p w14:paraId="4CBA0F10" w14:textId="2C2CD7EC" w:rsidR="0095079D" w:rsidRPr="00FF6F15" w:rsidRDefault="0095079D" w:rsidP="000A23AC">
      <w:pPr>
        <w:snapToGrid w:val="0"/>
        <w:spacing w:after="0" w:line="240" w:lineRule="auto"/>
        <w:jc w:val="center"/>
        <w:rPr>
          <w:bCs/>
        </w:rPr>
      </w:pPr>
      <w:r w:rsidRPr="00FF6F15">
        <w:rPr>
          <w:bCs/>
        </w:rPr>
        <w:t>Bezprávna vyhrážka</w:t>
      </w:r>
    </w:p>
    <w:p w14:paraId="18E0C264" w14:textId="77777777" w:rsidR="0095079D" w:rsidRPr="00FF6F15" w:rsidRDefault="0095079D" w:rsidP="000A23AC">
      <w:pPr>
        <w:snapToGrid w:val="0"/>
        <w:spacing w:after="0" w:line="240" w:lineRule="auto"/>
        <w:jc w:val="center"/>
      </w:pPr>
    </w:p>
    <w:p w14:paraId="018E272F" w14:textId="2CCB9AA5"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trike/>
          <w:sz w:val="24"/>
          <w:szCs w:val="24"/>
        </w:rPr>
      </w:pPr>
      <w:r w:rsidRPr="00FF6F15">
        <w:rPr>
          <w:rFonts w:ascii="Times New Roman" w:hAnsi="Times New Roman" w:cs="Times New Roman"/>
          <w:sz w:val="24"/>
          <w:szCs w:val="24"/>
        </w:rPr>
        <w:t xml:space="preserve">Konajúca osoba môže zrušiť právny úkon, ak ho uskutočnila v dôsledku bezprávnej vyhrážky, ktorá v nej dôvodne vzbudila obavu, že jej alebo inej osobe bude spôsobená </w:t>
      </w:r>
      <w:r w:rsidR="00BA7EFE" w:rsidRPr="00FF6F15">
        <w:rPr>
          <w:rFonts w:ascii="Times New Roman" w:hAnsi="Times New Roman" w:cs="Times New Roman"/>
          <w:sz w:val="24"/>
          <w:szCs w:val="24"/>
        </w:rPr>
        <w:t>závažná škoda</w:t>
      </w:r>
      <w:r w:rsidRPr="00FF6F15">
        <w:rPr>
          <w:rFonts w:ascii="Times New Roman" w:hAnsi="Times New Roman" w:cs="Times New Roman"/>
          <w:sz w:val="24"/>
          <w:szCs w:val="24"/>
        </w:rPr>
        <w:t>.</w:t>
      </w:r>
      <w:r w:rsidRPr="00FF6F15">
        <w:rPr>
          <w:rFonts w:ascii="Times New Roman" w:hAnsi="Times New Roman" w:cs="Times New Roman"/>
          <w:strike/>
          <w:sz w:val="24"/>
          <w:szCs w:val="24"/>
        </w:rPr>
        <w:t xml:space="preserve"> </w:t>
      </w:r>
    </w:p>
    <w:p w14:paraId="4581FA09" w14:textId="77777777" w:rsidR="0095079D" w:rsidRPr="00FF6F15" w:rsidRDefault="0095079D" w:rsidP="000A23AC">
      <w:pPr>
        <w:tabs>
          <w:tab w:val="num" w:pos="567"/>
        </w:tabs>
        <w:snapToGrid w:val="0"/>
        <w:spacing w:after="0" w:line="240" w:lineRule="auto"/>
        <w:jc w:val="both"/>
        <w:rPr>
          <w:strike/>
        </w:rPr>
      </w:pPr>
    </w:p>
    <w:p w14:paraId="51AFB58D" w14:textId="491F623F" w:rsidR="000D1BA2" w:rsidRPr="00FF6F15" w:rsidRDefault="000D1BA2" w:rsidP="006610FD">
      <w:pPr>
        <w:pStyle w:val="Nadpis6"/>
      </w:pPr>
    </w:p>
    <w:p w14:paraId="17F810FE" w14:textId="6E947DEC"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Lesť</w:t>
      </w:r>
    </w:p>
    <w:p w14:paraId="22B0AC2E"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6ECA1442" w14:textId="26D9F626" w:rsidR="0095079D" w:rsidRPr="00FF6F15" w:rsidRDefault="0095079D" w:rsidP="000A23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Konajúca osoba môže zrušiť právny úkon, ak ho uskutočnila v dôsledku úmyselne vyvolaného omylu</w:t>
      </w:r>
      <w:r w:rsidR="000B62C5" w:rsidRPr="00FF6F15">
        <w:rPr>
          <w:rFonts w:ascii="Times New Roman" w:hAnsi="Times New Roman" w:cs="Times New Roman"/>
          <w:sz w:val="24"/>
          <w:szCs w:val="24"/>
        </w:rPr>
        <w:t xml:space="preserve"> (lesť).</w:t>
      </w:r>
      <w:r w:rsidRPr="00FF6F15">
        <w:rPr>
          <w:rFonts w:ascii="Times New Roman" w:hAnsi="Times New Roman" w:cs="Times New Roman"/>
          <w:sz w:val="24"/>
          <w:szCs w:val="24"/>
        </w:rPr>
        <w:t xml:space="preserve"> </w:t>
      </w:r>
      <w:r w:rsidR="000B62C5" w:rsidRPr="00FF6F15">
        <w:rPr>
          <w:rFonts w:ascii="Times New Roman" w:hAnsi="Times New Roman" w:cs="Times New Roman"/>
          <w:sz w:val="24"/>
          <w:szCs w:val="24"/>
        </w:rPr>
        <w:t>A</w:t>
      </w:r>
      <w:r w:rsidRPr="00FF6F15">
        <w:rPr>
          <w:rFonts w:ascii="Times New Roman" w:hAnsi="Times New Roman" w:cs="Times New Roman"/>
          <w:sz w:val="24"/>
          <w:szCs w:val="24"/>
        </w:rPr>
        <w:t>k sa ľsti dopustila iná osoba než adresát</w:t>
      </w:r>
      <w:r w:rsidR="00D561F6" w:rsidRPr="00FF6F15">
        <w:rPr>
          <w:rFonts w:ascii="Times New Roman" w:hAnsi="Times New Roman" w:cs="Times New Roman"/>
          <w:sz w:val="24"/>
          <w:szCs w:val="24"/>
        </w:rPr>
        <w:t xml:space="preserve"> právneho úkonu</w:t>
      </w:r>
      <w:r w:rsidRPr="00FF6F15">
        <w:rPr>
          <w:rFonts w:ascii="Times New Roman" w:hAnsi="Times New Roman" w:cs="Times New Roman"/>
          <w:sz w:val="24"/>
          <w:szCs w:val="24"/>
        </w:rPr>
        <w:t xml:space="preserve">, možno </w:t>
      </w:r>
      <w:r w:rsidR="00D561F6" w:rsidRPr="00FF6F15">
        <w:rPr>
          <w:rFonts w:ascii="Times New Roman" w:hAnsi="Times New Roman" w:cs="Times New Roman"/>
          <w:sz w:val="24"/>
          <w:szCs w:val="24"/>
        </w:rPr>
        <w:t xml:space="preserve">právny </w:t>
      </w:r>
      <w:r w:rsidRPr="00FF6F15">
        <w:rPr>
          <w:rFonts w:ascii="Times New Roman" w:hAnsi="Times New Roman" w:cs="Times New Roman"/>
          <w:sz w:val="24"/>
          <w:szCs w:val="24"/>
        </w:rPr>
        <w:t>úkon zrušiť</w:t>
      </w:r>
      <w:r w:rsidR="29534359"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o ľsti vedel alebo musel vedieť aj adresát alebo osoba, ktorá mala z</w:t>
      </w:r>
      <w:r w:rsidR="00D561F6" w:rsidRPr="00FF6F15">
        <w:rPr>
          <w:rFonts w:ascii="Times New Roman" w:hAnsi="Times New Roman" w:cs="Times New Roman"/>
          <w:sz w:val="24"/>
          <w:szCs w:val="24"/>
        </w:rPr>
        <w:t xml:space="preserve"> právneho </w:t>
      </w:r>
      <w:r w:rsidRPr="00FF6F15">
        <w:rPr>
          <w:rFonts w:ascii="Times New Roman" w:hAnsi="Times New Roman" w:cs="Times New Roman"/>
          <w:sz w:val="24"/>
          <w:szCs w:val="24"/>
        </w:rPr>
        <w:t>úkonu priamy prospech.</w:t>
      </w:r>
    </w:p>
    <w:p w14:paraId="717C4086"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46" w:name="_Ref53905828"/>
    </w:p>
    <w:bookmarkEnd w:id="46"/>
    <w:p w14:paraId="4DBF918E" w14:textId="31FEAF8A" w:rsidR="000D1BA2" w:rsidRPr="00FF6F15" w:rsidRDefault="000D1BA2" w:rsidP="006610FD">
      <w:pPr>
        <w:pStyle w:val="Nadpis6"/>
      </w:pPr>
    </w:p>
    <w:p w14:paraId="46C4509C" w14:textId="0B04AF23"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Omyl</w:t>
      </w:r>
    </w:p>
    <w:p w14:paraId="74555B4B" w14:textId="77777777" w:rsidR="0095079D" w:rsidRPr="00FF6F15" w:rsidRDefault="0095079D" w:rsidP="000A23AC">
      <w:pPr>
        <w:pStyle w:val="Odsekzoznamu"/>
        <w:snapToGrid w:val="0"/>
        <w:spacing w:after="0" w:line="240" w:lineRule="auto"/>
        <w:ind w:left="0" w:firstLine="709"/>
        <w:contextualSpacing w:val="0"/>
        <w:jc w:val="center"/>
        <w:rPr>
          <w:rFonts w:ascii="Times New Roman" w:hAnsi="Times New Roman" w:cs="Times New Roman"/>
          <w:sz w:val="24"/>
          <w:szCs w:val="24"/>
        </w:rPr>
      </w:pPr>
    </w:p>
    <w:p w14:paraId="099C384C" w14:textId="7D077DAF" w:rsidR="0095079D" w:rsidRPr="00FF6F15" w:rsidRDefault="0095079D" w:rsidP="000A23AC">
      <w:pPr>
        <w:pStyle w:val="Odsekzoznamu"/>
        <w:numPr>
          <w:ilvl w:val="0"/>
          <w:numId w:val="6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Konajúca osoba môže zrušiť právny úkon, ak ho uskutočnila v omyle o okolnosti, o ktorej adresát vedel alebo musel vedieť, že je pre ňu rozhodujúca, a adresát omyl vyvolal, vedel alebo musel o ňom vedieť</w:t>
      </w:r>
      <w:r w:rsidR="3A5EE26B"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sám bol v tom istom omyle. Úkon však zrušiť nemožno, ak sa omyl konajúcej osoby nedá ospravedlniť alebo ak riziko omylu na seba prevzala.</w:t>
      </w:r>
    </w:p>
    <w:p w14:paraId="49286C63" w14:textId="77777777" w:rsidR="0095079D" w:rsidRPr="00FF6F15" w:rsidRDefault="0095079D" w:rsidP="00377F3A">
      <w:pPr>
        <w:tabs>
          <w:tab w:val="num" w:pos="567"/>
        </w:tabs>
        <w:snapToGrid w:val="0"/>
        <w:spacing w:after="0" w:line="240" w:lineRule="auto"/>
        <w:ind w:firstLine="709"/>
        <w:jc w:val="both"/>
      </w:pPr>
    </w:p>
    <w:p w14:paraId="2ED2F552" w14:textId="77777777" w:rsidR="0095079D" w:rsidRPr="00FF6F15" w:rsidRDefault="0095079D" w:rsidP="00C26E59">
      <w:pPr>
        <w:pStyle w:val="Odsekzoznamu"/>
        <w:numPr>
          <w:ilvl w:val="0"/>
          <w:numId w:val="6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Na zrušenie právneho úkonu z dôvodu omylu sa neprihliada, ak adresát pred zrušením alebo bezodkladne po jeho dôjdení prejavil vôľu, aby mal právny úkon obsah predpokladaný konajúcou osobou, alebo zmluvu splnil v súlade s takýmto obsahom. Vtedy platí, že právny úkon mal od počiatku obsah predpokladaný konajúcou osobou. </w:t>
      </w:r>
    </w:p>
    <w:p w14:paraId="7B274FBA" w14:textId="77777777" w:rsidR="0095079D" w:rsidRPr="00FF6F15" w:rsidRDefault="0095079D" w:rsidP="00A84808">
      <w:pPr>
        <w:pStyle w:val="tl1"/>
        <w:rPr>
          <w:rFonts w:ascii="Times New Roman" w:hAnsi="Times New Roman" w:cs="Times New Roman"/>
          <w:sz w:val="24"/>
          <w:szCs w:val="24"/>
        </w:rPr>
      </w:pPr>
    </w:p>
    <w:p w14:paraId="19E02B54" w14:textId="0D91D90D" w:rsidR="000D1BA2" w:rsidRPr="00FF6F15" w:rsidRDefault="000D1BA2" w:rsidP="006610FD">
      <w:pPr>
        <w:pStyle w:val="Nadpis6"/>
      </w:pPr>
    </w:p>
    <w:p w14:paraId="2E2A9060" w14:textId="5A696F50"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Skreslenie obsahu pri prenose</w:t>
      </w:r>
    </w:p>
    <w:p w14:paraId="31F18BD1"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1A8D9BB5"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Za rovnakých podmienok ako pri omyle môže konajúca osoba zrušiť právny úkon aj vtedy, ak bol obsah jej prejavu vôle skreslený počas prenosu.</w:t>
      </w:r>
    </w:p>
    <w:p w14:paraId="459B2CDF" w14:textId="251F1288" w:rsidR="0095079D" w:rsidRDefault="0095079D" w:rsidP="00D14764"/>
    <w:p w14:paraId="3416C240" w14:textId="77777777" w:rsidR="00D14764" w:rsidRPr="00FF6F15" w:rsidRDefault="00D14764" w:rsidP="00D14764"/>
    <w:p w14:paraId="4B6A8142" w14:textId="77777777" w:rsidR="00D14764" w:rsidRDefault="00D14764" w:rsidP="00D14764">
      <w:pPr>
        <w:rPr>
          <w:b/>
          <w:spacing w:val="30"/>
        </w:rPr>
      </w:pPr>
      <w:bookmarkStart w:id="47" w:name="_Toc191242753"/>
    </w:p>
    <w:p w14:paraId="6D1530BD" w14:textId="47A977EC" w:rsidR="0095079D" w:rsidRPr="00FF6F15" w:rsidRDefault="0095079D" w:rsidP="000A23AC">
      <w:pPr>
        <w:pStyle w:val="Nadpis3"/>
        <w:spacing w:before="0" w:after="0" w:line="240" w:lineRule="auto"/>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lastRenderedPageBreak/>
        <w:t>Siedmy diel</w:t>
      </w:r>
      <w:bookmarkEnd w:id="47"/>
    </w:p>
    <w:p w14:paraId="60FBB8AC" w14:textId="6CE997B3" w:rsidR="0095079D" w:rsidRPr="00FF6F15" w:rsidRDefault="007E1F8E" w:rsidP="000A23AC">
      <w:pPr>
        <w:pStyle w:val="Nadpis3"/>
        <w:spacing w:before="0" w:after="0" w:line="240" w:lineRule="auto"/>
        <w:jc w:val="center"/>
        <w:rPr>
          <w:rFonts w:ascii="Times New Roman" w:hAnsi="Times New Roman" w:cs="Times New Roman"/>
          <w:b/>
          <w:bCs/>
          <w:sz w:val="24"/>
          <w:szCs w:val="24"/>
        </w:rPr>
      </w:pPr>
      <w:bookmarkStart w:id="48" w:name="_Toc191242754"/>
      <w:r w:rsidRPr="00FF6F15">
        <w:rPr>
          <w:rFonts w:ascii="Times New Roman" w:hAnsi="Times New Roman" w:cs="Times New Roman"/>
          <w:b/>
          <w:bCs/>
          <w:sz w:val="24"/>
          <w:szCs w:val="24"/>
        </w:rPr>
        <w:t>Spoločné ustanovenia o neplatnosti</w:t>
      </w:r>
      <w:bookmarkEnd w:id="48"/>
    </w:p>
    <w:p w14:paraId="33E87B9F" w14:textId="5735D383" w:rsidR="0095079D" w:rsidRPr="00FF6F15" w:rsidRDefault="007E1F8E" w:rsidP="000A23AC">
      <w:pPr>
        <w:pStyle w:val="Nadpis3"/>
        <w:spacing w:before="0" w:after="0" w:line="240" w:lineRule="auto"/>
        <w:jc w:val="center"/>
        <w:rPr>
          <w:rFonts w:ascii="Times New Roman" w:hAnsi="Times New Roman" w:cs="Times New Roman"/>
          <w:b/>
          <w:bCs/>
          <w:sz w:val="24"/>
          <w:szCs w:val="24"/>
        </w:rPr>
      </w:pPr>
      <w:bookmarkStart w:id="49" w:name="_Toc191242755"/>
      <w:r w:rsidRPr="00FF6F15">
        <w:rPr>
          <w:rFonts w:ascii="Times New Roman" w:hAnsi="Times New Roman" w:cs="Times New Roman"/>
          <w:b/>
          <w:bCs/>
          <w:sz w:val="24"/>
          <w:szCs w:val="24"/>
        </w:rPr>
        <w:t>a o zrušení právnych úkonov</w:t>
      </w:r>
      <w:bookmarkEnd w:id="49"/>
    </w:p>
    <w:p w14:paraId="78DB5421" w14:textId="77777777" w:rsidR="0095079D" w:rsidRPr="00FF6F15" w:rsidRDefault="0095079D" w:rsidP="000A23AC">
      <w:pPr>
        <w:snapToGrid w:val="0"/>
        <w:spacing w:after="0" w:line="240" w:lineRule="auto"/>
        <w:jc w:val="center"/>
        <w:rPr>
          <w:b/>
          <w:bCs/>
        </w:rPr>
      </w:pPr>
    </w:p>
    <w:p w14:paraId="1137803C" w14:textId="735F45CD" w:rsidR="0095079D" w:rsidRPr="00FF6F15" w:rsidRDefault="007E1F8E" w:rsidP="000A23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193F3638" w14:textId="5DA98882" w:rsidR="0095079D" w:rsidRPr="00FF6F15" w:rsidRDefault="007E1F8E" w:rsidP="000A23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NEPLATNOSŤ PRÁVNEHO ÚKONU</w:t>
      </w:r>
    </w:p>
    <w:p w14:paraId="5F34379E"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bCs/>
          <w:sz w:val="24"/>
          <w:szCs w:val="24"/>
        </w:rPr>
      </w:pPr>
    </w:p>
    <w:p w14:paraId="4DBDB98F" w14:textId="238A6C60" w:rsidR="000D1BA2" w:rsidRPr="00FF6F15" w:rsidRDefault="000D1BA2" w:rsidP="006610FD">
      <w:pPr>
        <w:pStyle w:val="Nadpis6"/>
      </w:pPr>
    </w:p>
    <w:p w14:paraId="71468F59" w14:textId="14FD1FE8" w:rsidR="0095079D" w:rsidRPr="00FF6F15" w:rsidRDefault="0095079D" w:rsidP="000A23AC">
      <w:pPr>
        <w:pStyle w:val="Odsekzoznamu"/>
        <w:tabs>
          <w:tab w:val="left" w:pos="0"/>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Základné ustanovenia </w:t>
      </w:r>
    </w:p>
    <w:p w14:paraId="3AF63933" w14:textId="77777777" w:rsidR="0095079D" w:rsidRPr="00FF6F15" w:rsidRDefault="0095079D" w:rsidP="003F4BE6">
      <w:pPr>
        <w:pStyle w:val="Odsekzoznamu"/>
        <w:tabs>
          <w:tab w:val="left" w:pos="0"/>
        </w:tabs>
        <w:snapToGrid w:val="0"/>
        <w:spacing w:after="0" w:line="240" w:lineRule="auto"/>
        <w:ind w:left="0"/>
        <w:contextualSpacing w:val="0"/>
        <w:jc w:val="center"/>
        <w:rPr>
          <w:rFonts w:ascii="Times New Roman" w:hAnsi="Times New Roman" w:cs="Times New Roman"/>
          <w:b/>
          <w:bCs/>
          <w:sz w:val="24"/>
          <w:szCs w:val="24"/>
        </w:rPr>
      </w:pPr>
    </w:p>
    <w:p w14:paraId="12FD3AB6" w14:textId="07901513" w:rsidR="0095079D" w:rsidRPr="00FF6F15" w:rsidRDefault="0095079D" w:rsidP="003F4BE6">
      <w:pPr>
        <w:pStyle w:val="Odsekzoznamu"/>
        <w:numPr>
          <w:ilvl w:val="1"/>
          <w:numId w:val="6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Neplatnosť právneho úkonu pôsobí od počiatku. </w:t>
      </w:r>
    </w:p>
    <w:p w14:paraId="17C22226" w14:textId="77777777" w:rsidR="0095079D" w:rsidRPr="00FF6F15" w:rsidRDefault="0095079D" w:rsidP="003F4BE6">
      <w:pPr>
        <w:pStyle w:val="Odsekzoznamu"/>
        <w:snapToGrid w:val="0"/>
        <w:spacing w:after="0" w:line="240" w:lineRule="auto"/>
        <w:ind w:left="0" w:firstLine="709"/>
        <w:contextualSpacing w:val="0"/>
        <w:jc w:val="both"/>
        <w:rPr>
          <w:rFonts w:ascii="Times New Roman" w:hAnsi="Times New Roman" w:cs="Times New Roman"/>
          <w:sz w:val="24"/>
          <w:szCs w:val="24"/>
        </w:rPr>
      </w:pPr>
    </w:p>
    <w:p w14:paraId="0DA4D0F8" w14:textId="34DBD4AD" w:rsidR="0095079D" w:rsidRDefault="0095079D" w:rsidP="003F4BE6">
      <w:pPr>
        <w:pStyle w:val="Odsekzoznamu"/>
        <w:numPr>
          <w:ilvl w:val="1"/>
          <w:numId w:val="6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Na neplatnosť právneho úkonu prihliadne súd </w:t>
      </w:r>
      <w:r w:rsidR="00D561F6" w:rsidRPr="00FF6F15">
        <w:rPr>
          <w:rFonts w:ascii="Times New Roman" w:hAnsi="Times New Roman" w:cs="Times New Roman"/>
          <w:sz w:val="24"/>
          <w:szCs w:val="24"/>
        </w:rPr>
        <w:t>aj bez námietky</w:t>
      </w:r>
      <w:r w:rsidRPr="00FF6F15">
        <w:rPr>
          <w:rFonts w:ascii="Times New Roman" w:hAnsi="Times New Roman" w:cs="Times New Roman"/>
          <w:sz w:val="24"/>
          <w:szCs w:val="24"/>
        </w:rPr>
        <w:t>.</w:t>
      </w:r>
    </w:p>
    <w:p w14:paraId="171E81DF" w14:textId="77777777" w:rsidR="003F4BE6" w:rsidRPr="003F4BE6" w:rsidRDefault="003F4BE6" w:rsidP="003F4BE6">
      <w:pPr>
        <w:pStyle w:val="Odsekzoznamu"/>
        <w:spacing w:after="0" w:line="240" w:lineRule="auto"/>
        <w:rPr>
          <w:rFonts w:ascii="Times New Roman" w:hAnsi="Times New Roman" w:cs="Times New Roman"/>
          <w:sz w:val="24"/>
          <w:szCs w:val="24"/>
        </w:rPr>
      </w:pPr>
    </w:p>
    <w:p w14:paraId="5D66B6E2" w14:textId="1C4BD31F" w:rsidR="000D1BA2" w:rsidRPr="00FF6F15" w:rsidRDefault="000D1BA2" w:rsidP="003F4BE6">
      <w:pPr>
        <w:pStyle w:val="Nadpis6"/>
      </w:pPr>
      <w:bookmarkStart w:id="50" w:name="_Ref212021455"/>
    </w:p>
    <w:bookmarkEnd w:id="50"/>
    <w:p w14:paraId="628727DC" w14:textId="0174156D" w:rsidR="0095079D" w:rsidRPr="00FF6F15" w:rsidRDefault="0095079D" w:rsidP="003F4BE6">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Čiastočná neplatnosť</w:t>
      </w:r>
    </w:p>
    <w:p w14:paraId="7610FB8F" w14:textId="77777777" w:rsidR="0095079D" w:rsidRPr="00FF6F15" w:rsidRDefault="0095079D" w:rsidP="003F4BE6">
      <w:pPr>
        <w:pStyle w:val="Odsekzoznamu"/>
        <w:snapToGrid w:val="0"/>
        <w:spacing w:after="0" w:line="240" w:lineRule="auto"/>
        <w:ind w:left="0" w:firstLine="709"/>
        <w:contextualSpacing w:val="0"/>
        <w:jc w:val="center"/>
        <w:rPr>
          <w:rFonts w:ascii="Times New Roman" w:hAnsi="Times New Roman" w:cs="Times New Roman"/>
          <w:sz w:val="24"/>
          <w:szCs w:val="24"/>
        </w:rPr>
      </w:pPr>
    </w:p>
    <w:p w14:paraId="048F9896" w14:textId="709703A0" w:rsidR="0095079D" w:rsidRPr="00FF6F15" w:rsidRDefault="0095079D" w:rsidP="003F4BE6">
      <w:pPr>
        <w:pStyle w:val="Odsekzoznamu"/>
        <w:numPr>
          <w:ilvl w:val="0"/>
          <w:numId w:val="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dôvod neplatnosti vzťahuje len na časť právneho úkonu, je neplatnou </w:t>
      </w:r>
      <w:r w:rsidR="00E422E8">
        <w:rPr>
          <w:rFonts w:ascii="Times New Roman" w:hAnsi="Times New Roman" w:cs="Times New Roman"/>
          <w:sz w:val="24"/>
          <w:szCs w:val="24"/>
        </w:rPr>
        <w:t>iba</w:t>
      </w:r>
      <w:r w:rsidRPr="00FF6F15">
        <w:rPr>
          <w:rFonts w:ascii="Times New Roman" w:hAnsi="Times New Roman" w:cs="Times New Roman"/>
          <w:sz w:val="24"/>
          <w:szCs w:val="24"/>
        </w:rPr>
        <w:t xml:space="preserve"> táto časť, </w:t>
      </w:r>
      <w:r w:rsidR="003F3210" w:rsidRPr="00FF6F15">
        <w:rPr>
          <w:rFonts w:ascii="Times New Roman" w:hAnsi="Times New Roman" w:cs="Times New Roman"/>
          <w:sz w:val="24"/>
          <w:szCs w:val="24"/>
        </w:rPr>
        <w:t xml:space="preserve">ak </w:t>
      </w:r>
      <w:r w:rsidRPr="00FF6F15">
        <w:rPr>
          <w:rFonts w:ascii="Times New Roman" w:hAnsi="Times New Roman" w:cs="Times New Roman"/>
          <w:sz w:val="24"/>
          <w:szCs w:val="24"/>
        </w:rPr>
        <w:t>z povahy právneho úkonu</w:t>
      </w:r>
      <w:r w:rsidR="00483157" w:rsidRPr="00FF6F15">
        <w:rPr>
          <w:rFonts w:ascii="Times New Roman" w:hAnsi="Times New Roman" w:cs="Times New Roman"/>
          <w:sz w:val="24"/>
          <w:szCs w:val="24"/>
        </w:rPr>
        <w:t>,</w:t>
      </w:r>
      <w:r w:rsidRPr="00FF6F15">
        <w:rPr>
          <w:rFonts w:ascii="Times New Roman" w:hAnsi="Times New Roman" w:cs="Times New Roman"/>
          <w:sz w:val="24"/>
          <w:szCs w:val="24"/>
        </w:rPr>
        <w:t xml:space="preserve"> jeho obsahu alebo z okolností, za ktorých k nemu došlo nevyplýva, že túto časť nemožno oddeliť od ostatného obsahu.</w:t>
      </w:r>
    </w:p>
    <w:p w14:paraId="13DD5AE2" w14:textId="77777777" w:rsidR="0095079D" w:rsidRPr="00FF6F15" w:rsidRDefault="0095079D" w:rsidP="00377F3A">
      <w:pPr>
        <w:tabs>
          <w:tab w:val="num" w:pos="567"/>
        </w:tabs>
        <w:snapToGrid w:val="0"/>
        <w:spacing w:after="0" w:line="240" w:lineRule="auto"/>
        <w:ind w:firstLine="709"/>
        <w:jc w:val="both"/>
      </w:pPr>
    </w:p>
    <w:p w14:paraId="2DF43FE8" w14:textId="77777777" w:rsidR="0095079D" w:rsidRPr="00FF6F15" w:rsidRDefault="0095079D" w:rsidP="00C26E59">
      <w:pPr>
        <w:pStyle w:val="Odsekzoznamu"/>
        <w:numPr>
          <w:ilvl w:val="0"/>
          <w:numId w:val="6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 voľbe práva alebo o riešení sporov nie sú dotknuté neplatnosťou iných častí právneho úkonu. </w:t>
      </w:r>
    </w:p>
    <w:p w14:paraId="74739B6E"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sz w:val="24"/>
          <w:szCs w:val="24"/>
        </w:rPr>
      </w:pPr>
    </w:p>
    <w:p w14:paraId="307B7EB3" w14:textId="0694E538" w:rsidR="000D1BA2" w:rsidRPr="00FF6F15" w:rsidRDefault="000D1BA2" w:rsidP="006610FD">
      <w:pPr>
        <w:pStyle w:val="Nadpis6"/>
      </w:pPr>
    </w:p>
    <w:p w14:paraId="121ED38F" w14:textId="15170DDC" w:rsidR="0095079D" w:rsidRPr="00FF6F15" w:rsidRDefault="0095079D" w:rsidP="000A23AC">
      <w:pPr>
        <w:snapToGrid w:val="0"/>
        <w:spacing w:after="0" w:line="240" w:lineRule="auto"/>
        <w:jc w:val="center"/>
        <w:rPr>
          <w:bCs/>
        </w:rPr>
      </w:pPr>
      <w:r w:rsidRPr="00FF6F15">
        <w:rPr>
          <w:bCs/>
        </w:rPr>
        <w:t>Konverzia neplatného právneho úkonu</w:t>
      </w:r>
    </w:p>
    <w:p w14:paraId="43A6CD85" w14:textId="77777777" w:rsidR="0095079D" w:rsidRPr="00FF6F15" w:rsidRDefault="0095079D" w:rsidP="000A23AC">
      <w:pPr>
        <w:snapToGrid w:val="0"/>
        <w:spacing w:after="0" w:line="240" w:lineRule="auto"/>
        <w:jc w:val="center"/>
      </w:pPr>
    </w:p>
    <w:p w14:paraId="71274679"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neplatný právny úkon spĺňa náležitosti iného právneho úkonu, platí tento iný právny úkon, ak možno predpokladať, že by ho konajúca osoba uskutočnila namiesto neplatného právneho úkonu, ak by o dôvode neplatnosti vedela.  </w:t>
      </w:r>
    </w:p>
    <w:p w14:paraId="0AC78406" w14:textId="77777777" w:rsidR="0095079D" w:rsidRPr="00FF6F15" w:rsidRDefault="0095079D" w:rsidP="000A23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23209B98" w14:textId="59D42363" w:rsidR="0095079D" w:rsidRPr="00FF6F15" w:rsidRDefault="007E1F8E" w:rsidP="000A23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34FDDFA6" w14:textId="57188AC7" w:rsidR="0095079D" w:rsidRPr="00FF6F15" w:rsidRDefault="007E1F8E" w:rsidP="000A23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ZRUŠENIE PRÁVNEHO ÚKONU</w:t>
      </w:r>
    </w:p>
    <w:p w14:paraId="7B658598"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58AC92A1" w14:textId="1E87985C" w:rsidR="000D1BA2" w:rsidRPr="00FF6F15" w:rsidRDefault="000D1BA2" w:rsidP="006610FD">
      <w:pPr>
        <w:pStyle w:val="Nadpis6"/>
      </w:pPr>
    </w:p>
    <w:p w14:paraId="00C3077E" w14:textId="24D3493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Prípustnosť zrušenia</w:t>
      </w:r>
    </w:p>
    <w:p w14:paraId="55031635"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7277DA40" w14:textId="3798E3BA" w:rsidR="0095079D" w:rsidRPr="00FF6F15" w:rsidRDefault="0095079D" w:rsidP="000A23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Konajúca osoba môže zrušiť právny úkon</w:t>
      </w:r>
      <w:r w:rsidR="525B5707"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to ustanovuje zákon. Nemôže to však urobiť, ak po začatí plynutia lehoty na jeho zrušenie právny úkon akýmkoľvek spôsobom potvrdila napriek tomu, že o dôvode zrušiteľnosti vedela alebo musela vedieť.  </w:t>
      </w:r>
    </w:p>
    <w:p w14:paraId="7AFCBD3C" w14:textId="697420B6" w:rsidR="0095079D" w:rsidRDefault="0095079D" w:rsidP="000A23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68DD0EA0" w14:textId="48A5BF64" w:rsidR="000D1BA2" w:rsidRPr="00FF6F15" w:rsidRDefault="000D1BA2" w:rsidP="006610FD">
      <w:pPr>
        <w:pStyle w:val="Nadpis6"/>
      </w:pPr>
    </w:p>
    <w:p w14:paraId="61BFF0D9" w14:textId="154DE87F"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Zrušenie konajúcou osobou</w:t>
      </w:r>
    </w:p>
    <w:p w14:paraId="1B8799B0"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3C1FBB25" w14:textId="77777777" w:rsidR="0095079D" w:rsidRPr="00FF6F15" w:rsidRDefault="0095079D" w:rsidP="000A23AC">
      <w:pPr>
        <w:pStyle w:val="Odsekzoznamu"/>
        <w:numPr>
          <w:ilvl w:val="0"/>
          <w:numId w:val="6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Právny úkon možno zrušiť prejavom vôle určeným dotknutej osobe. Ak ide o zmluvu, je dotknutou osobou druhá zmluvná strana. </w:t>
      </w:r>
    </w:p>
    <w:p w14:paraId="285B5BDA" w14:textId="77777777" w:rsidR="0095079D" w:rsidRPr="00FF6F15" w:rsidRDefault="0095079D" w:rsidP="000A23AC">
      <w:pPr>
        <w:snapToGrid w:val="0"/>
        <w:spacing w:after="0" w:line="240" w:lineRule="auto"/>
        <w:ind w:firstLine="709"/>
        <w:jc w:val="both"/>
      </w:pPr>
    </w:p>
    <w:p w14:paraId="53DF72C4" w14:textId="77777777" w:rsidR="0095079D" w:rsidRPr="00FF6F15" w:rsidRDefault="0095079D" w:rsidP="000A23AC">
      <w:pPr>
        <w:pStyle w:val="Odsekzoznamu"/>
        <w:numPr>
          <w:ilvl w:val="0"/>
          <w:numId w:val="6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ide o jednostranný adresovaný právny úkon, je dotknutou osobou adresát. Ak ide o iný jednostranný právny úkon, je dotknutou osobou osoba, ktorá mala z úkonu priamy prospech.</w:t>
      </w:r>
    </w:p>
    <w:p w14:paraId="3417704B" w14:textId="297191F3" w:rsidR="000D1BA2" w:rsidRPr="00FF6F15" w:rsidRDefault="000D1BA2" w:rsidP="006610FD">
      <w:pPr>
        <w:pStyle w:val="Nadpis6"/>
      </w:pPr>
    </w:p>
    <w:p w14:paraId="5C420DBF" w14:textId="623F5E74"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Čiastočné zrušenie</w:t>
      </w:r>
    </w:p>
    <w:p w14:paraId="6D164135"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09D092E1" w14:textId="41023960"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sa dôvod zrušenia právneho úkonu vzťahuje iba na jeho časť, použije sa primerane </w:t>
      </w:r>
      <w:r w:rsidR="00237E10" w:rsidRPr="002057AC">
        <w:rPr>
          <w:rFonts w:ascii="Times New Roman" w:hAnsi="Times New Roman" w:cs="Times New Roman"/>
          <w:sz w:val="24"/>
          <w:szCs w:val="24"/>
        </w:rPr>
        <w:fldChar w:fldCharType="begin"/>
      </w:r>
      <w:r w:rsidR="00237E10" w:rsidRPr="00FF6F15">
        <w:rPr>
          <w:rFonts w:ascii="Times New Roman" w:hAnsi="Times New Roman" w:cs="Times New Roman"/>
          <w:sz w:val="24"/>
          <w:szCs w:val="24"/>
        </w:rPr>
        <w:instrText xml:space="preserve"> REF _Ref212021455 \n \h </w:instrText>
      </w:r>
      <w:r w:rsidR="00237E10" w:rsidRPr="002057AC">
        <w:rPr>
          <w:rFonts w:ascii="Times New Roman" w:hAnsi="Times New Roman" w:cs="Times New Roman"/>
          <w:sz w:val="24"/>
          <w:szCs w:val="24"/>
        </w:rPr>
      </w:r>
      <w:r w:rsidR="00237E1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96 </w:t>
      </w:r>
      <w:r w:rsidR="00237E10" w:rsidRPr="002057AC">
        <w:rPr>
          <w:rFonts w:ascii="Times New Roman" w:hAnsi="Times New Roman" w:cs="Times New Roman"/>
          <w:sz w:val="24"/>
          <w:szCs w:val="24"/>
        </w:rPr>
        <w:fldChar w:fldCharType="end"/>
      </w:r>
      <w:r w:rsidR="00343109"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o čiastočnej neplatnosti. </w:t>
      </w:r>
    </w:p>
    <w:p w14:paraId="004BEF08"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5ABB7D1F" w14:textId="0A428803" w:rsidR="00801CAE" w:rsidRPr="00FF6F15" w:rsidRDefault="00801CAE" w:rsidP="006610FD">
      <w:pPr>
        <w:pStyle w:val="Nadpis6"/>
      </w:pPr>
      <w:bookmarkStart w:id="51" w:name="_Ref212026957"/>
    </w:p>
    <w:bookmarkEnd w:id="51"/>
    <w:p w14:paraId="7C1DBBA0" w14:textId="7D059895" w:rsidR="0095079D" w:rsidRPr="00FF6F15" w:rsidRDefault="0095079D" w:rsidP="00D14764">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Účinky zrušenia</w:t>
      </w:r>
    </w:p>
    <w:p w14:paraId="1BB3F266"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sz w:val="24"/>
          <w:szCs w:val="24"/>
        </w:rPr>
      </w:pPr>
    </w:p>
    <w:p w14:paraId="6166EBEC" w14:textId="08D3665E" w:rsidR="0095079D" w:rsidRPr="00FF6F15" w:rsidRDefault="00D561F6" w:rsidP="000A23AC">
      <w:pPr>
        <w:pStyle w:val="Odsekzoznamu"/>
        <w:numPr>
          <w:ilvl w:val="1"/>
          <w:numId w:val="6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Zrušený právny úkon sa považuje za neplatný</w:t>
      </w:r>
      <w:r w:rsidR="0095079D" w:rsidRPr="00FF6F15">
        <w:rPr>
          <w:rFonts w:ascii="Times New Roman" w:hAnsi="Times New Roman" w:cs="Times New Roman"/>
          <w:sz w:val="24"/>
          <w:szCs w:val="24"/>
        </w:rPr>
        <w:t xml:space="preserve"> od počiatku. </w:t>
      </w:r>
    </w:p>
    <w:p w14:paraId="4475B7C4" w14:textId="77777777" w:rsidR="0095079D" w:rsidRPr="00FF6F15" w:rsidRDefault="0095079D" w:rsidP="000A23AC">
      <w:pPr>
        <w:pStyle w:val="Odsekzoznamu"/>
        <w:snapToGrid w:val="0"/>
        <w:spacing w:after="0" w:line="240" w:lineRule="auto"/>
        <w:ind w:left="0" w:firstLine="709"/>
        <w:contextualSpacing w:val="0"/>
        <w:jc w:val="both"/>
        <w:rPr>
          <w:rFonts w:ascii="Times New Roman" w:hAnsi="Times New Roman" w:cs="Times New Roman"/>
          <w:sz w:val="24"/>
          <w:szCs w:val="24"/>
        </w:rPr>
      </w:pPr>
    </w:p>
    <w:p w14:paraId="7317BDC8" w14:textId="6F4AABB9" w:rsidR="0095079D" w:rsidRPr="00FF6F15" w:rsidRDefault="0095079D" w:rsidP="000A23AC">
      <w:pPr>
        <w:pStyle w:val="Odsekzoznamu"/>
        <w:numPr>
          <w:ilvl w:val="1"/>
          <w:numId w:val="6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Právne postavenie tretích osôb nie je odsekom 1 dotknuté; to neplatí, ak v čase uskutočnenia právneho úkonu</w:t>
      </w:r>
      <w:r w:rsidR="00D561F6" w:rsidRPr="00FF6F15">
        <w:rPr>
          <w:rFonts w:ascii="Times New Roman" w:hAnsi="Times New Roman" w:cs="Times New Roman"/>
          <w:sz w:val="24"/>
          <w:szCs w:val="24"/>
        </w:rPr>
        <w:t xml:space="preserve"> tretej osoby táto osoba</w:t>
      </w:r>
      <w:r w:rsidR="00AD68C0">
        <w:rPr>
          <w:rFonts w:ascii="Times New Roman" w:hAnsi="Times New Roman" w:cs="Times New Roman"/>
          <w:sz w:val="24"/>
          <w:szCs w:val="24"/>
        </w:rPr>
        <w:t xml:space="preserve"> o dôvode</w:t>
      </w:r>
      <w:r w:rsidRPr="00FF6F15">
        <w:rPr>
          <w:rFonts w:ascii="Times New Roman" w:hAnsi="Times New Roman" w:cs="Times New Roman"/>
          <w:sz w:val="24"/>
          <w:szCs w:val="24"/>
        </w:rPr>
        <w:t xml:space="preserve"> zrušiteľnosti vedel</w:t>
      </w:r>
      <w:r w:rsidR="00D561F6" w:rsidRPr="00FF6F15">
        <w:rPr>
          <w:rFonts w:ascii="Times New Roman" w:hAnsi="Times New Roman" w:cs="Times New Roman"/>
          <w:sz w:val="24"/>
          <w:szCs w:val="24"/>
        </w:rPr>
        <w:t>a</w:t>
      </w:r>
      <w:r w:rsidRPr="00FF6F15">
        <w:rPr>
          <w:rFonts w:ascii="Times New Roman" w:hAnsi="Times New Roman" w:cs="Times New Roman"/>
          <w:sz w:val="24"/>
          <w:szCs w:val="24"/>
        </w:rPr>
        <w:t xml:space="preserve"> alebo musel</w:t>
      </w:r>
      <w:r w:rsidR="00D561F6" w:rsidRPr="00FF6F15">
        <w:rPr>
          <w:rFonts w:ascii="Times New Roman" w:hAnsi="Times New Roman" w:cs="Times New Roman"/>
          <w:sz w:val="24"/>
          <w:szCs w:val="24"/>
        </w:rPr>
        <w:t>a</w:t>
      </w:r>
      <w:r w:rsidRPr="00FF6F15">
        <w:rPr>
          <w:rFonts w:ascii="Times New Roman" w:hAnsi="Times New Roman" w:cs="Times New Roman"/>
          <w:sz w:val="24"/>
          <w:szCs w:val="24"/>
        </w:rPr>
        <w:t xml:space="preserve"> vedieť. </w:t>
      </w:r>
    </w:p>
    <w:p w14:paraId="5A042CB3" w14:textId="77777777" w:rsidR="005237B9" w:rsidRPr="00FF6F15" w:rsidRDefault="005237B9" w:rsidP="005237B9">
      <w:pPr>
        <w:pStyle w:val="Odsekzoznamu"/>
        <w:snapToGrid w:val="0"/>
        <w:spacing w:after="0" w:line="240" w:lineRule="auto"/>
        <w:ind w:left="714"/>
        <w:contextualSpacing w:val="0"/>
        <w:jc w:val="both"/>
        <w:rPr>
          <w:rFonts w:ascii="Times New Roman" w:hAnsi="Times New Roman" w:cs="Times New Roman"/>
          <w:sz w:val="24"/>
          <w:szCs w:val="24"/>
        </w:rPr>
      </w:pPr>
    </w:p>
    <w:p w14:paraId="4020D0A7" w14:textId="7CB75327" w:rsidR="00801CAE" w:rsidRPr="00FF6F15" w:rsidRDefault="00801CAE" w:rsidP="006610FD">
      <w:pPr>
        <w:pStyle w:val="Nadpis6"/>
      </w:pPr>
    </w:p>
    <w:p w14:paraId="301E1240" w14:textId="5DD7F00B" w:rsidR="0095079D" w:rsidRPr="00D14764" w:rsidRDefault="0095079D" w:rsidP="00D14764">
      <w:pPr>
        <w:tabs>
          <w:tab w:val="num" w:pos="567"/>
        </w:tabs>
        <w:snapToGrid w:val="0"/>
        <w:spacing w:after="0" w:line="240" w:lineRule="auto"/>
        <w:jc w:val="center"/>
        <w:rPr>
          <w:bCs/>
        </w:rPr>
      </w:pPr>
      <w:r w:rsidRPr="00D14764">
        <w:rPr>
          <w:bCs/>
        </w:rPr>
        <w:t>Preklúzia</w:t>
      </w:r>
    </w:p>
    <w:p w14:paraId="0CAEF686" w14:textId="77777777" w:rsidR="0095079D" w:rsidRPr="00FF6F15" w:rsidRDefault="0095079D" w:rsidP="000A23AC">
      <w:pPr>
        <w:pStyle w:val="Odsekzoznamu"/>
        <w:tabs>
          <w:tab w:val="num" w:pos="567"/>
        </w:tabs>
        <w:snapToGrid w:val="0"/>
        <w:spacing w:after="0" w:line="240" w:lineRule="auto"/>
        <w:ind w:left="0" w:firstLine="284"/>
        <w:contextualSpacing w:val="0"/>
        <w:jc w:val="center"/>
        <w:rPr>
          <w:rFonts w:ascii="Times New Roman" w:hAnsi="Times New Roman" w:cs="Times New Roman"/>
          <w:b/>
          <w:bCs/>
          <w:sz w:val="24"/>
          <w:szCs w:val="24"/>
        </w:rPr>
      </w:pPr>
    </w:p>
    <w:p w14:paraId="2F341AEB" w14:textId="64AF9A59" w:rsidR="0095079D" w:rsidRPr="00FF6F15" w:rsidRDefault="0095079D" w:rsidP="000A23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Právo zrušiť právny úkon zanikne, ak ho oprávnená osoba nevykoná do šiestich mesiacov odo dňa, keď sa o dôvode zrušiteľnosti dozvedela, najneskôr však do troch rokov od </w:t>
      </w:r>
      <w:r w:rsidR="008805D8" w:rsidRPr="00FF6F15">
        <w:rPr>
          <w:rFonts w:ascii="Times New Roman" w:hAnsi="Times New Roman" w:cs="Times New Roman"/>
          <w:sz w:val="24"/>
          <w:szCs w:val="24"/>
        </w:rPr>
        <w:t xml:space="preserve">uskutočnenia </w:t>
      </w:r>
      <w:r w:rsidRPr="00FF6F15">
        <w:rPr>
          <w:rFonts w:ascii="Times New Roman" w:hAnsi="Times New Roman" w:cs="Times New Roman"/>
          <w:sz w:val="24"/>
          <w:szCs w:val="24"/>
        </w:rPr>
        <w:t xml:space="preserve">právneho úkonu, ak zákon neustanovuje inak.    </w:t>
      </w:r>
    </w:p>
    <w:p w14:paraId="0887FEAF"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4CD965B0" w14:textId="163B31D9" w:rsidR="00801CAE" w:rsidRPr="00FF6F15" w:rsidRDefault="00801CAE" w:rsidP="006610FD">
      <w:pPr>
        <w:pStyle w:val="Nadpis6"/>
      </w:pPr>
    </w:p>
    <w:p w14:paraId="64423C0A" w14:textId="4460B3AA"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Vedomosť o zrušiteľnosti</w:t>
      </w:r>
    </w:p>
    <w:p w14:paraId="5C063BE0" w14:textId="77777777" w:rsidR="0095079D" w:rsidRPr="00FF6F15" w:rsidRDefault="0095079D" w:rsidP="000A23AC">
      <w:pPr>
        <w:pStyle w:val="Odsekzoznamu"/>
        <w:tabs>
          <w:tab w:val="left" w:pos="284"/>
        </w:tabs>
        <w:snapToGrid w:val="0"/>
        <w:spacing w:after="0" w:line="240" w:lineRule="auto"/>
        <w:ind w:left="0"/>
        <w:contextualSpacing w:val="0"/>
        <w:jc w:val="center"/>
        <w:rPr>
          <w:rFonts w:ascii="Times New Roman" w:hAnsi="Times New Roman" w:cs="Times New Roman"/>
          <w:b/>
          <w:bCs/>
          <w:sz w:val="24"/>
          <w:szCs w:val="24"/>
        </w:rPr>
      </w:pPr>
    </w:p>
    <w:p w14:paraId="7633DDF5" w14:textId="5DA5C86B" w:rsidR="0095079D" w:rsidRPr="00FF6F15" w:rsidRDefault="0095079D" w:rsidP="000A23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sa právne následky viažu na vedomosť alebo nevedomosť o neplatnosti </w:t>
      </w:r>
      <w:r w:rsidR="003F3210" w:rsidRPr="00FF6F15">
        <w:rPr>
          <w:rFonts w:ascii="Times New Roman" w:hAnsi="Times New Roman" w:cs="Times New Roman"/>
          <w:sz w:val="24"/>
          <w:szCs w:val="24"/>
        </w:rPr>
        <w:t xml:space="preserve">právneho úkonu </w:t>
      </w:r>
      <w:r w:rsidRPr="00FF6F15">
        <w:rPr>
          <w:rFonts w:ascii="Times New Roman" w:hAnsi="Times New Roman" w:cs="Times New Roman"/>
          <w:sz w:val="24"/>
          <w:szCs w:val="24"/>
        </w:rPr>
        <w:t>alebo jej dôvode, tak sa tým rozumie aj vedomosť alebo nevedomosť o</w:t>
      </w:r>
      <w:r w:rsidR="003F3210" w:rsidRPr="00FF6F15">
        <w:rPr>
          <w:rFonts w:ascii="Times New Roman" w:hAnsi="Times New Roman" w:cs="Times New Roman"/>
          <w:sz w:val="24"/>
          <w:szCs w:val="24"/>
        </w:rPr>
        <w:t> </w:t>
      </w:r>
      <w:r w:rsidRPr="00FF6F15">
        <w:rPr>
          <w:rFonts w:ascii="Times New Roman" w:hAnsi="Times New Roman" w:cs="Times New Roman"/>
          <w:sz w:val="24"/>
          <w:szCs w:val="24"/>
        </w:rPr>
        <w:t>zrušiteľnosti</w:t>
      </w:r>
      <w:r w:rsidR="003F3210" w:rsidRPr="00FF6F15">
        <w:rPr>
          <w:rFonts w:ascii="Times New Roman" w:hAnsi="Times New Roman" w:cs="Times New Roman"/>
          <w:sz w:val="24"/>
          <w:szCs w:val="24"/>
        </w:rPr>
        <w:t xml:space="preserve"> právneho úkonu</w:t>
      </w:r>
      <w:r w:rsidRPr="00FF6F15">
        <w:rPr>
          <w:rFonts w:ascii="Times New Roman" w:hAnsi="Times New Roman" w:cs="Times New Roman"/>
          <w:sz w:val="24"/>
          <w:szCs w:val="24"/>
        </w:rPr>
        <w:t xml:space="preserve"> alebo jej dôvode. </w:t>
      </w:r>
    </w:p>
    <w:p w14:paraId="3ED6FB30" w14:textId="77777777" w:rsidR="0095079D" w:rsidRPr="00FF6F15" w:rsidRDefault="0095079D" w:rsidP="00377F3A">
      <w:pPr>
        <w:pStyle w:val="Odsekzoznamu"/>
        <w:tabs>
          <w:tab w:val="num" w:pos="567"/>
        </w:tabs>
        <w:snapToGrid w:val="0"/>
        <w:spacing w:after="0" w:line="240" w:lineRule="auto"/>
        <w:ind w:left="0" w:firstLine="284"/>
        <w:contextualSpacing w:val="0"/>
        <w:jc w:val="both"/>
        <w:rPr>
          <w:rFonts w:ascii="Times New Roman" w:hAnsi="Times New Roman" w:cs="Times New Roman"/>
          <w:sz w:val="24"/>
          <w:szCs w:val="24"/>
        </w:rPr>
      </w:pPr>
    </w:p>
    <w:p w14:paraId="586F2B97" w14:textId="77777777" w:rsidR="0095079D" w:rsidRPr="00FF6F15" w:rsidRDefault="0095079D" w:rsidP="00C26E59">
      <w:pPr>
        <w:pStyle w:val="Nadpis3"/>
        <w:spacing w:before="0" w:after="0" w:line="240" w:lineRule="auto"/>
        <w:jc w:val="center"/>
        <w:rPr>
          <w:rFonts w:ascii="Times New Roman" w:hAnsi="Times New Roman" w:cs="Times New Roman"/>
          <w:b/>
          <w:spacing w:val="30"/>
          <w:sz w:val="24"/>
          <w:szCs w:val="24"/>
        </w:rPr>
      </w:pPr>
      <w:bookmarkStart w:id="52" w:name="_Toc191242756"/>
      <w:r w:rsidRPr="00FF6F15">
        <w:rPr>
          <w:rFonts w:ascii="Times New Roman" w:hAnsi="Times New Roman" w:cs="Times New Roman"/>
          <w:b/>
          <w:spacing w:val="30"/>
          <w:sz w:val="24"/>
          <w:szCs w:val="24"/>
        </w:rPr>
        <w:t>Ôsmy diel</w:t>
      </w:r>
      <w:bookmarkEnd w:id="52"/>
    </w:p>
    <w:p w14:paraId="3BE820D0" w14:textId="209154D3" w:rsidR="0095079D" w:rsidRPr="00FF6F15" w:rsidRDefault="007E1F8E" w:rsidP="00A84808">
      <w:pPr>
        <w:pStyle w:val="Nadpis3"/>
        <w:spacing w:before="0" w:after="0" w:line="240" w:lineRule="auto"/>
        <w:jc w:val="center"/>
        <w:rPr>
          <w:rFonts w:ascii="Times New Roman" w:hAnsi="Times New Roman" w:cs="Times New Roman"/>
          <w:b/>
          <w:bCs/>
          <w:sz w:val="24"/>
          <w:szCs w:val="24"/>
        </w:rPr>
      </w:pPr>
      <w:bookmarkStart w:id="53" w:name="_Toc191242757"/>
      <w:r w:rsidRPr="00FF6F15">
        <w:rPr>
          <w:rFonts w:ascii="Times New Roman" w:hAnsi="Times New Roman" w:cs="Times New Roman"/>
          <w:b/>
          <w:bCs/>
          <w:sz w:val="24"/>
          <w:szCs w:val="24"/>
        </w:rPr>
        <w:t>Zastupovanie pri právnych úkonoch</w:t>
      </w:r>
      <w:bookmarkEnd w:id="53"/>
    </w:p>
    <w:p w14:paraId="533FA70D" w14:textId="77777777" w:rsidR="0095079D" w:rsidRPr="00FF6F15" w:rsidRDefault="0095079D" w:rsidP="004216B4">
      <w:pPr>
        <w:snapToGrid w:val="0"/>
        <w:spacing w:after="0" w:line="240" w:lineRule="auto"/>
        <w:jc w:val="center"/>
        <w:rPr>
          <w:b/>
          <w:bCs/>
        </w:rPr>
      </w:pPr>
    </w:p>
    <w:p w14:paraId="4BF86F3F" w14:textId="1E822749" w:rsidR="0095079D" w:rsidRPr="00FF6F15" w:rsidRDefault="007E1F8E" w:rsidP="007971AC">
      <w:pPr>
        <w:pStyle w:val="Nadpis4"/>
        <w:spacing w:before="0" w:after="0" w:line="240" w:lineRule="auto"/>
        <w:jc w:val="center"/>
        <w:rPr>
          <w:rFonts w:ascii="Times New Roman" w:hAnsi="Times New Roman" w:cs="Times New Roman"/>
          <w:b/>
          <w:i w:val="0"/>
          <w:iCs w:val="0"/>
          <w:spacing w:val="30"/>
          <w:sz w:val="24"/>
          <w:szCs w:val="24"/>
        </w:rPr>
      </w:pPr>
      <w:bookmarkStart w:id="54" w:name="_Ref63924289"/>
      <w:r w:rsidRPr="00FF6F15">
        <w:rPr>
          <w:rFonts w:ascii="Times New Roman" w:hAnsi="Times New Roman" w:cs="Times New Roman"/>
          <w:b/>
          <w:i w:val="0"/>
          <w:iCs w:val="0"/>
          <w:spacing w:val="30"/>
          <w:sz w:val="24"/>
          <w:szCs w:val="24"/>
        </w:rPr>
        <w:t>PRVÝ ODDIEL</w:t>
      </w:r>
    </w:p>
    <w:p w14:paraId="14D08F58" w14:textId="1D550C01" w:rsidR="0095079D" w:rsidRPr="00FF6F15" w:rsidRDefault="007E1F8E"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2017D313" w14:textId="77777777" w:rsidR="0095079D" w:rsidRPr="00FF6F15" w:rsidRDefault="0095079D" w:rsidP="00635031">
      <w:pPr>
        <w:pStyle w:val="Odsekzoznamu"/>
        <w:snapToGrid w:val="0"/>
        <w:spacing w:after="0" w:line="240" w:lineRule="auto"/>
        <w:ind w:left="0"/>
        <w:contextualSpacing w:val="0"/>
        <w:jc w:val="center"/>
        <w:rPr>
          <w:rFonts w:ascii="Times New Roman" w:hAnsi="Times New Roman" w:cs="Times New Roman"/>
          <w:b/>
          <w:bCs/>
          <w:sz w:val="24"/>
          <w:szCs w:val="24"/>
        </w:rPr>
      </w:pPr>
    </w:p>
    <w:bookmarkEnd w:id="54"/>
    <w:p w14:paraId="58593240" w14:textId="2DE38D98" w:rsidR="00801CAE" w:rsidRPr="00FF6F15" w:rsidRDefault="00801CAE" w:rsidP="006610FD">
      <w:pPr>
        <w:pStyle w:val="Nadpis6"/>
      </w:pPr>
    </w:p>
    <w:p w14:paraId="788B794C" w14:textId="5F68F3AE"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Zastúpenie</w:t>
      </w:r>
    </w:p>
    <w:p w14:paraId="19B962B4"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780C643C" w14:textId="77777777" w:rsidR="0095079D" w:rsidRPr="00FF6F15" w:rsidRDefault="0095079D" w:rsidP="000A23AC">
      <w:pPr>
        <w:pStyle w:val="Odsekzoznamu"/>
        <w:numPr>
          <w:ilvl w:val="0"/>
          <w:numId w:val="6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Kto je oprávnený uskutočniť v mene iného právny úkon, je jeho zástupcom. </w:t>
      </w:r>
    </w:p>
    <w:p w14:paraId="0E6E51A1" w14:textId="77777777" w:rsidR="0095079D" w:rsidRPr="00FF6F15" w:rsidRDefault="0095079D" w:rsidP="000A23AC">
      <w:pPr>
        <w:snapToGrid w:val="0"/>
        <w:spacing w:after="0" w:line="240" w:lineRule="auto"/>
        <w:ind w:firstLine="709"/>
        <w:jc w:val="both"/>
      </w:pPr>
    </w:p>
    <w:p w14:paraId="393E3C78" w14:textId="77777777" w:rsidR="0095079D" w:rsidRPr="00FF6F15" w:rsidRDefault="0095079D" w:rsidP="000A23AC">
      <w:pPr>
        <w:pStyle w:val="Odsekzoznamu"/>
        <w:numPr>
          <w:ilvl w:val="0"/>
          <w:numId w:val="6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Oprávnenie zastupovať vyplýva zo zákona alebo z rozhodnutia orgánu verejnej moci (zákonné zastúpenie) alebo z prejavu vôle zastúpenej osoby (plnomocenstvo). </w:t>
      </w:r>
    </w:p>
    <w:p w14:paraId="23A29D2A" w14:textId="77777777" w:rsidR="0095079D" w:rsidRPr="00FF6F15" w:rsidRDefault="0095079D" w:rsidP="000A23AC">
      <w:pPr>
        <w:snapToGrid w:val="0"/>
        <w:spacing w:after="0" w:line="240" w:lineRule="auto"/>
        <w:ind w:firstLine="709"/>
        <w:jc w:val="both"/>
      </w:pPr>
    </w:p>
    <w:p w14:paraId="3074185E" w14:textId="261C46E7" w:rsidR="0095079D" w:rsidRPr="00FF6F15" w:rsidRDefault="0095079D" w:rsidP="000A23AC">
      <w:pPr>
        <w:pStyle w:val="Odsekzoznamu"/>
        <w:numPr>
          <w:ilvl w:val="0"/>
          <w:numId w:val="6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nie je zjavné, že niekto zastupuje iného, koná vo vlastnom mene.</w:t>
      </w:r>
    </w:p>
    <w:p w14:paraId="1CF83F37"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55" w:name="_Ref63839429"/>
    </w:p>
    <w:bookmarkEnd w:id="55"/>
    <w:p w14:paraId="0E49AE16" w14:textId="74E1E504" w:rsidR="00801CAE" w:rsidRPr="00FF6F15" w:rsidRDefault="00801CAE" w:rsidP="006610FD">
      <w:pPr>
        <w:pStyle w:val="Nadpis6"/>
      </w:pPr>
    </w:p>
    <w:p w14:paraId="7A9DCF5C" w14:textId="086E65F2"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Účinky zastúpenia</w:t>
      </w:r>
    </w:p>
    <w:p w14:paraId="1328E6F9"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
          <w:bCs/>
          <w:sz w:val="24"/>
          <w:szCs w:val="24"/>
        </w:rPr>
      </w:pPr>
    </w:p>
    <w:p w14:paraId="23319D53" w14:textId="77777777" w:rsidR="0095079D" w:rsidRPr="00FF6F15" w:rsidRDefault="0095079D" w:rsidP="000A23AC">
      <w:pPr>
        <w:snapToGrid w:val="0"/>
        <w:spacing w:after="0" w:line="240" w:lineRule="auto"/>
        <w:ind w:firstLine="357"/>
        <w:jc w:val="both"/>
      </w:pPr>
      <w:r w:rsidRPr="00FF6F15">
        <w:t xml:space="preserve">Z právnych úkonov zástupcu vznikajú právne následky priamo zastúpenému.  </w:t>
      </w:r>
    </w:p>
    <w:p w14:paraId="169D73E9"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56" w:name="_Ref63864027"/>
    </w:p>
    <w:bookmarkEnd w:id="56"/>
    <w:p w14:paraId="73E25F1D" w14:textId="6A64385B" w:rsidR="00801CAE" w:rsidRPr="00FF6F15" w:rsidRDefault="00801CAE" w:rsidP="006610FD">
      <w:pPr>
        <w:pStyle w:val="Nadpis6"/>
      </w:pPr>
    </w:p>
    <w:p w14:paraId="31746C17" w14:textId="0AEE5292"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Rozsah zastúpenia</w:t>
      </w:r>
    </w:p>
    <w:p w14:paraId="5A637BE8"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35954D0C"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Zástupca je oprávnený zastupovať zastúpeného v rozsahu potrebnom na dosiahnutie účelu zastúpenia.</w:t>
      </w:r>
    </w:p>
    <w:p w14:paraId="58D89352"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57" w:name="_Ref63666214"/>
    </w:p>
    <w:bookmarkEnd w:id="57"/>
    <w:p w14:paraId="38FBBBC5" w14:textId="287D6CD8" w:rsidR="00801CAE" w:rsidRPr="00FF6F15" w:rsidRDefault="00801CAE" w:rsidP="006610FD">
      <w:pPr>
        <w:pStyle w:val="Nadpis6"/>
      </w:pPr>
    </w:p>
    <w:p w14:paraId="0798A502" w14:textId="28C21711"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Výkon zastúpenia a substitúcia</w:t>
      </w:r>
    </w:p>
    <w:p w14:paraId="05FEE6A4"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1EE2DBCD" w14:textId="7D27AE40" w:rsidR="0095079D" w:rsidRPr="00FF6F15" w:rsidRDefault="0095079D" w:rsidP="000A23AC">
      <w:pPr>
        <w:pStyle w:val="Odsekzoznamu"/>
        <w:numPr>
          <w:ilvl w:val="0"/>
          <w:numId w:val="6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Zástupca koná pri zastupovaní osobne. Ďalšieho zástupcu (substitúta) môže </w:t>
      </w:r>
      <w:r w:rsidR="00801CAE" w:rsidRPr="00FF6F15">
        <w:rPr>
          <w:rFonts w:ascii="Times New Roman" w:hAnsi="Times New Roman" w:cs="Times New Roman"/>
          <w:sz w:val="24"/>
          <w:szCs w:val="24"/>
        </w:rPr>
        <w:t xml:space="preserve">splnomocniť na zastupovanie zastúpeného, </w:t>
      </w:r>
      <w:r w:rsidRPr="00FF6F15">
        <w:rPr>
          <w:rFonts w:ascii="Times New Roman" w:hAnsi="Times New Roman" w:cs="Times New Roman"/>
          <w:sz w:val="24"/>
          <w:szCs w:val="24"/>
        </w:rPr>
        <w:t>ak to vyplýva zo zákona, rozhodnutia orgánu verejnej moci alebo z plnomocenstva.</w:t>
      </w:r>
    </w:p>
    <w:p w14:paraId="0017001F" w14:textId="77777777" w:rsidR="0095079D" w:rsidRPr="00FF6F15" w:rsidRDefault="0095079D" w:rsidP="000A23AC">
      <w:pPr>
        <w:snapToGrid w:val="0"/>
        <w:spacing w:after="0" w:line="240" w:lineRule="auto"/>
        <w:ind w:firstLine="709"/>
        <w:jc w:val="both"/>
      </w:pPr>
    </w:p>
    <w:p w14:paraId="0D6C6507" w14:textId="1832F907" w:rsidR="0095079D" w:rsidRPr="00FF6F15" w:rsidRDefault="0095079D" w:rsidP="000A23AC">
      <w:pPr>
        <w:pStyle w:val="Odsekzoznamu"/>
        <w:numPr>
          <w:ilvl w:val="0"/>
          <w:numId w:val="6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Zánikom alebo obmedzením zástupcovho oprávnenia zastupovať zaniká alebo sa obmedzuje aj </w:t>
      </w:r>
      <w:r w:rsidR="00801CAE" w:rsidRPr="00FF6F15">
        <w:rPr>
          <w:rFonts w:ascii="Times New Roman" w:hAnsi="Times New Roman" w:cs="Times New Roman"/>
          <w:sz w:val="24"/>
          <w:szCs w:val="24"/>
        </w:rPr>
        <w:t xml:space="preserve">oprávnenie </w:t>
      </w:r>
      <w:r w:rsidRPr="00FF6F15">
        <w:rPr>
          <w:rFonts w:ascii="Times New Roman" w:hAnsi="Times New Roman" w:cs="Times New Roman"/>
          <w:sz w:val="24"/>
          <w:szCs w:val="24"/>
        </w:rPr>
        <w:t>substitúta. Zástupca bez zbytočného odkladu oznámi túto skutočnosť substitúto</w:t>
      </w:r>
      <w:r w:rsidR="002C6E79" w:rsidRPr="00FF6F15">
        <w:rPr>
          <w:rFonts w:ascii="Times New Roman" w:hAnsi="Times New Roman" w:cs="Times New Roman"/>
          <w:sz w:val="24"/>
          <w:szCs w:val="24"/>
        </w:rPr>
        <w:t>vi</w:t>
      </w:r>
      <w:r w:rsidRPr="00FF6F15">
        <w:rPr>
          <w:rFonts w:ascii="Times New Roman" w:hAnsi="Times New Roman" w:cs="Times New Roman"/>
          <w:sz w:val="24"/>
          <w:szCs w:val="24"/>
        </w:rPr>
        <w:t>, ktor</w:t>
      </w:r>
      <w:r w:rsidR="002C6E79" w:rsidRPr="00FF6F15">
        <w:rPr>
          <w:rFonts w:ascii="Times New Roman" w:hAnsi="Times New Roman" w:cs="Times New Roman"/>
          <w:sz w:val="24"/>
          <w:szCs w:val="24"/>
        </w:rPr>
        <w:t>ého</w:t>
      </w:r>
      <w:r w:rsidRPr="00FF6F15">
        <w:rPr>
          <w:rFonts w:ascii="Times New Roman" w:hAnsi="Times New Roman" w:cs="Times New Roman"/>
          <w:sz w:val="24"/>
          <w:szCs w:val="24"/>
        </w:rPr>
        <w:t xml:space="preserve"> </w:t>
      </w:r>
      <w:r w:rsidR="00801CAE" w:rsidRPr="00FF6F15">
        <w:rPr>
          <w:rFonts w:ascii="Times New Roman" w:hAnsi="Times New Roman" w:cs="Times New Roman"/>
          <w:sz w:val="24"/>
          <w:szCs w:val="24"/>
        </w:rPr>
        <w:t>splnomocnil</w:t>
      </w:r>
      <w:r w:rsidRPr="00FF6F15">
        <w:rPr>
          <w:rFonts w:ascii="Times New Roman" w:hAnsi="Times New Roman" w:cs="Times New Roman"/>
          <w:sz w:val="24"/>
          <w:szCs w:val="24"/>
        </w:rPr>
        <w:t>.</w:t>
      </w:r>
    </w:p>
    <w:p w14:paraId="0529AFC8" w14:textId="77777777" w:rsidR="005A50E7" w:rsidRPr="00FF6F15" w:rsidRDefault="005A50E7" w:rsidP="00C26E59">
      <w:pPr>
        <w:pStyle w:val="Odsekzoznamu"/>
        <w:snapToGrid w:val="0"/>
        <w:spacing w:after="0" w:line="240" w:lineRule="auto"/>
        <w:ind w:left="142"/>
        <w:rPr>
          <w:rFonts w:ascii="Times New Roman" w:hAnsi="Times New Roman" w:cs="Times New Roman"/>
          <w:sz w:val="24"/>
          <w:szCs w:val="24"/>
        </w:rPr>
      </w:pPr>
    </w:p>
    <w:p w14:paraId="7DD3868B" w14:textId="7543A7E7" w:rsidR="00801CAE" w:rsidRPr="00FF6F15" w:rsidRDefault="00801CAE" w:rsidP="006610FD">
      <w:pPr>
        <w:pStyle w:val="Nadpis6"/>
      </w:pPr>
      <w:bookmarkStart w:id="58" w:name="_Ref222154914"/>
    </w:p>
    <w:bookmarkEnd w:id="58"/>
    <w:p w14:paraId="5D54E0F9" w14:textId="2A4A4205"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Stret záujmov</w:t>
      </w:r>
    </w:p>
    <w:p w14:paraId="1C47A712"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03E125A0" w14:textId="77777777" w:rsidR="0095079D" w:rsidRPr="00FF6F15" w:rsidRDefault="0095079D" w:rsidP="000A23AC">
      <w:pPr>
        <w:pStyle w:val="Odsekzoznamu"/>
        <w:numPr>
          <w:ilvl w:val="0"/>
          <w:numId w:val="6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Zastupovať iného nemôže   </w:t>
      </w:r>
    </w:p>
    <w:p w14:paraId="6F6D148F" w14:textId="77777777" w:rsidR="0095079D" w:rsidRPr="00FF6F15" w:rsidRDefault="0095079D" w:rsidP="000A23AC">
      <w:pPr>
        <w:pStyle w:val="Odsekzoznamu"/>
        <w:numPr>
          <w:ilvl w:val="0"/>
          <w:numId w:val="70"/>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ten, koho záujmy sú pri zastupovanom právnom úkone v rozpore so záujmami zastúpeného, </w:t>
      </w:r>
    </w:p>
    <w:p w14:paraId="46BA9CF2" w14:textId="77777777" w:rsidR="0095079D" w:rsidRPr="00FF6F15" w:rsidRDefault="0095079D" w:rsidP="000A23AC">
      <w:pPr>
        <w:pStyle w:val="Odsekzoznamu"/>
        <w:numPr>
          <w:ilvl w:val="0"/>
          <w:numId w:val="70"/>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zástupca tretej osoby, ktorej záujmy sú pri zastupovanom právnom úkone v rozpore so záujmami zastúpeného. </w:t>
      </w:r>
    </w:p>
    <w:p w14:paraId="0023D871" w14:textId="77777777" w:rsidR="0095079D" w:rsidRPr="00FF6F15" w:rsidRDefault="0095079D" w:rsidP="000A23AC">
      <w:pPr>
        <w:snapToGrid w:val="0"/>
        <w:spacing w:after="0" w:line="240" w:lineRule="auto"/>
        <w:ind w:firstLine="709"/>
        <w:jc w:val="both"/>
      </w:pPr>
    </w:p>
    <w:p w14:paraId="7A33296F" w14:textId="35E4CEF8" w:rsidR="0095079D" w:rsidRPr="00FF6F15" w:rsidRDefault="0095079D" w:rsidP="000A23AC">
      <w:pPr>
        <w:pStyle w:val="Odsekzoznamu"/>
        <w:numPr>
          <w:ilvl w:val="0"/>
          <w:numId w:val="6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Napriek stretu záujmov zaväzuje zastúpeného právny úkon zástupcu, ak ide o plnomocenstvo a splnomocniteľ </w:t>
      </w:r>
      <w:r w:rsidR="00801CAE" w:rsidRPr="00FF6F15">
        <w:rPr>
          <w:rFonts w:ascii="Times New Roman" w:hAnsi="Times New Roman" w:cs="Times New Roman"/>
          <w:sz w:val="24"/>
          <w:szCs w:val="24"/>
        </w:rPr>
        <w:t xml:space="preserve">pri jeho udelení </w:t>
      </w:r>
      <w:r w:rsidRPr="00FF6F15">
        <w:rPr>
          <w:rFonts w:ascii="Times New Roman" w:hAnsi="Times New Roman" w:cs="Times New Roman"/>
          <w:sz w:val="24"/>
          <w:szCs w:val="24"/>
        </w:rPr>
        <w:t>o dôvodoch podľa odseku 1 vedel alebo musel vedieť.</w:t>
      </w:r>
    </w:p>
    <w:p w14:paraId="28FF6A93"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40C34685" w14:textId="7E771ACA" w:rsidR="00801CAE" w:rsidRPr="00FF6F15" w:rsidRDefault="00801CAE" w:rsidP="006610FD">
      <w:pPr>
        <w:pStyle w:val="Nadpis6"/>
      </w:pPr>
      <w:bookmarkStart w:id="59" w:name="_Ref222154928"/>
    </w:p>
    <w:bookmarkEnd w:id="59"/>
    <w:p w14:paraId="69A857A0" w14:textId="756863A2"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Zákaz zastúpenia</w:t>
      </w:r>
    </w:p>
    <w:p w14:paraId="7A36873D"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
          <w:bCs/>
          <w:sz w:val="24"/>
          <w:szCs w:val="24"/>
        </w:rPr>
      </w:pPr>
    </w:p>
    <w:p w14:paraId="18EF2181" w14:textId="77777777" w:rsidR="0095079D" w:rsidRPr="00FF6F15" w:rsidRDefault="0095079D" w:rsidP="000A23AC">
      <w:pPr>
        <w:pStyle w:val="Odsekzoznamu"/>
        <w:numPr>
          <w:ilvl w:val="0"/>
          <w:numId w:val="7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Zástupca nemôže zastupovať inú osobu pri právnom úkone</w:t>
      </w:r>
    </w:p>
    <w:p w14:paraId="28E50C89" w14:textId="77777777" w:rsidR="0095079D" w:rsidRPr="00FF6F15" w:rsidRDefault="0095079D" w:rsidP="000A23AC">
      <w:pPr>
        <w:pStyle w:val="Odsekzoznamu"/>
        <w:numPr>
          <w:ilvl w:val="0"/>
          <w:numId w:val="72"/>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ktorého stranou alebo adresátom je on sám,</w:t>
      </w:r>
    </w:p>
    <w:p w14:paraId="761E9FDC" w14:textId="64AB546B" w:rsidR="0095079D" w:rsidRPr="00FF6F15" w:rsidRDefault="0095079D" w:rsidP="00377F3A">
      <w:pPr>
        <w:pStyle w:val="Odsekzoznamu"/>
        <w:numPr>
          <w:ilvl w:val="0"/>
          <w:numId w:val="72"/>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ktorom zastupuje druhú stranu alebo adresáta</w:t>
      </w:r>
      <w:r w:rsidR="008805D8" w:rsidRPr="00FF6F15">
        <w:rPr>
          <w:rFonts w:ascii="Times New Roman" w:hAnsi="Times New Roman" w:cs="Times New Roman"/>
          <w:sz w:val="24"/>
          <w:szCs w:val="24"/>
        </w:rPr>
        <w:t>,</w:t>
      </w:r>
    </w:p>
    <w:p w14:paraId="0FE7AEB0" w14:textId="6208FB05" w:rsidR="0095079D" w:rsidRPr="00FF6F15" w:rsidRDefault="0095079D" w:rsidP="00C26E59">
      <w:pPr>
        <w:pStyle w:val="Odsekzoznamu"/>
        <w:numPr>
          <w:ilvl w:val="0"/>
          <w:numId w:val="72"/>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pri ktorom druhú stranu alebo adresáta zastupuje substitút, ktorého na to </w:t>
      </w:r>
      <w:r w:rsidR="00A9456F" w:rsidRPr="00FF6F15">
        <w:rPr>
          <w:rFonts w:ascii="Times New Roman" w:hAnsi="Times New Roman" w:cs="Times New Roman"/>
          <w:sz w:val="24"/>
          <w:szCs w:val="24"/>
        </w:rPr>
        <w:t xml:space="preserve">splnomocnil </w:t>
      </w:r>
      <w:r w:rsidRPr="00FF6F15">
        <w:rPr>
          <w:rFonts w:ascii="Times New Roman" w:hAnsi="Times New Roman" w:cs="Times New Roman"/>
          <w:sz w:val="24"/>
          <w:szCs w:val="24"/>
        </w:rPr>
        <w:t>tento zástupca.</w:t>
      </w:r>
    </w:p>
    <w:p w14:paraId="462561D7" w14:textId="77777777" w:rsidR="0095079D" w:rsidRPr="00FF6F15" w:rsidRDefault="0095079D" w:rsidP="00A84808">
      <w:pPr>
        <w:snapToGrid w:val="0"/>
        <w:spacing w:after="0" w:line="240" w:lineRule="auto"/>
        <w:ind w:firstLine="709"/>
        <w:jc w:val="both"/>
      </w:pPr>
    </w:p>
    <w:p w14:paraId="23274F06" w14:textId="25D8DC9E" w:rsidR="0095079D" w:rsidRPr="00FF6F15" w:rsidRDefault="00FF00B0" w:rsidP="004216B4">
      <w:pPr>
        <w:pStyle w:val="Odsekzoznamu"/>
        <w:numPr>
          <w:ilvl w:val="0"/>
          <w:numId w:val="7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Ustanovenie o</w:t>
      </w:r>
      <w:r w:rsidR="0095079D" w:rsidRPr="00FF6F15">
        <w:rPr>
          <w:rFonts w:ascii="Times New Roman" w:hAnsi="Times New Roman" w:cs="Times New Roman"/>
          <w:sz w:val="24"/>
          <w:szCs w:val="24"/>
        </w:rPr>
        <w:t>dsek</w:t>
      </w:r>
      <w:r w:rsidRPr="00FF6F15">
        <w:rPr>
          <w:rFonts w:ascii="Times New Roman" w:hAnsi="Times New Roman" w:cs="Times New Roman"/>
          <w:sz w:val="24"/>
          <w:szCs w:val="24"/>
        </w:rPr>
        <w:t>u</w:t>
      </w:r>
      <w:r w:rsidR="0095079D" w:rsidRPr="00FF6F15">
        <w:rPr>
          <w:rFonts w:ascii="Times New Roman" w:hAnsi="Times New Roman" w:cs="Times New Roman"/>
          <w:sz w:val="24"/>
          <w:szCs w:val="24"/>
        </w:rPr>
        <w:t xml:space="preserve"> 1 </w:t>
      </w:r>
      <w:r w:rsidR="008805D8" w:rsidRPr="00FF6F15">
        <w:rPr>
          <w:rFonts w:ascii="Times New Roman" w:hAnsi="Times New Roman" w:cs="Times New Roman"/>
          <w:sz w:val="24"/>
          <w:szCs w:val="24"/>
        </w:rPr>
        <w:t>sa nepoužije</w:t>
      </w:r>
      <w:r w:rsidR="0095079D" w:rsidRPr="00FF6F15">
        <w:rPr>
          <w:rFonts w:ascii="Times New Roman" w:hAnsi="Times New Roman" w:cs="Times New Roman"/>
          <w:sz w:val="24"/>
          <w:szCs w:val="24"/>
        </w:rPr>
        <w:t>, ak bolo zastúpenie povolené zastúpenou osobou, ak sa má právnym úkonom splniť jej povinnosť alebo ak je jej právny úkon na prospech.</w:t>
      </w:r>
      <w:r w:rsidR="0095079D" w:rsidRPr="00FF6F15">
        <w:rPr>
          <w:rFonts w:ascii="Times New Roman" w:hAnsi="Times New Roman" w:cs="Times New Roman"/>
          <w:sz w:val="24"/>
          <w:szCs w:val="24"/>
        </w:rPr>
        <w:tab/>
      </w:r>
    </w:p>
    <w:p w14:paraId="28612688" w14:textId="77777777" w:rsidR="0095079D" w:rsidRPr="00FF6F15" w:rsidRDefault="0095079D" w:rsidP="007971AC">
      <w:pPr>
        <w:pStyle w:val="Odsekzoznamu"/>
        <w:snapToGrid w:val="0"/>
        <w:spacing w:after="0" w:line="240" w:lineRule="auto"/>
        <w:ind w:left="142"/>
        <w:contextualSpacing w:val="0"/>
        <w:rPr>
          <w:rFonts w:ascii="Times New Roman" w:hAnsi="Times New Roman" w:cs="Times New Roman"/>
          <w:sz w:val="24"/>
          <w:szCs w:val="24"/>
        </w:rPr>
      </w:pPr>
    </w:p>
    <w:p w14:paraId="4CEB6670" w14:textId="6ECEDCE9" w:rsidR="00A9456F" w:rsidRPr="00FF6F15" w:rsidRDefault="00A9456F" w:rsidP="006610FD">
      <w:pPr>
        <w:pStyle w:val="Nadpis6"/>
      </w:pPr>
    </w:p>
    <w:p w14:paraId="320FF7A3" w14:textId="4E56C1DF"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Prijímanie prejavov vôle</w:t>
      </w:r>
    </w:p>
    <w:p w14:paraId="299C05F4"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p>
    <w:p w14:paraId="619D1E08"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Zástupca je v rozsahu zodpovedajúcom oprávneniu zastupovať oprávnený prijímať v mene zastúpeného prejavy vôle iných osôb. Ustanovenia tejto hlavy o zastúpení pri právnych úkonoch sa použijú primerane aj na toto oprávnenie.</w:t>
      </w:r>
    </w:p>
    <w:p w14:paraId="6396022E" w14:textId="77777777" w:rsidR="0095079D" w:rsidRPr="00FF6F15" w:rsidRDefault="0095079D" w:rsidP="000A23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0CDE806C" w14:textId="28D36E7D" w:rsidR="0095079D" w:rsidRPr="00FF6F15" w:rsidRDefault="007E1F8E" w:rsidP="000A23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DRUHÝ ODDIEL</w:t>
      </w:r>
    </w:p>
    <w:p w14:paraId="4EF15D51" w14:textId="5C72189A" w:rsidR="0095079D" w:rsidRPr="00FF6F15" w:rsidRDefault="007E1F8E" w:rsidP="000A23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PLNOMOCENSTVO</w:t>
      </w:r>
    </w:p>
    <w:p w14:paraId="3737A3A5"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60" w:name="_Ref79047281"/>
    </w:p>
    <w:p w14:paraId="75C02F09" w14:textId="43A4D8A4" w:rsidR="00A9456F" w:rsidRPr="00FF6F15" w:rsidRDefault="00A9456F" w:rsidP="006610FD">
      <w:pPr>
        <w:pStyle w:val="Nadpis6"/>
      </w:pPr>
      <w:bookmarkStart w:id="61" w:name="_Ref212025186"/>
      <w:bookmarkEnd w:id="60"/>
    </w:p>
    <w:bookmarkEnd w:id="61"/>
    <w:p w14:paraId="6C8DCA8E" w14:textId="5BFC3669"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Udelenie plnomocenstva</w:t>
      </w:r>
    </w:p>
    <w:p w14:paraId="16A08CB8"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28432E4F" w14:textId="77777777" w:rsidR="0095079D" w:rsidRPr="00FF6F15" w:rsidRDefault="0095079D" w:rsidP="000A23AC">
      <w:pPr>
        <w:pStyle w:val="Odsekzoznamu"/>
        <w:numPr>
          <w:ilvl w:val="0"/>
          <w:numId w:val="7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Plnomocenstvo sa udeľuje prejavom vôle splnomocniteľa, ktorý je určený splnomocnencovi alebo osobe, s ktorou má splnomocnenec konať.</w:t>
      </w:r>
    </w:p>
    <w:p w14:paraId="345460C5" w14:textId="77777777" w:rsidR="0095079D" w:rsidRPr="00FF6F15" w:rsidRDefault="0095079D" w:rsidP="000A23AC">
      <w:pPr>
        <w:snapToGrid w:val="0"/>
        <w:spacing w:after="0" w:line="240" w:lineRule="auto"/>
        <w:ind w:firstLine="709"/>
        <w:jc w:val="both"/>
      </w:pPr>
    </w:p>
    <w:p w14:paraId="241137C4" w14:textId="35237FF2" w:rsidR="0095079D" w:rsidRPr="00FF6F15" w:rsidRDefault="0095079D" w:rsidP="000A23AC">
      <w:pPr>
        <w:pStyle w:val="Odsekzoznamu"/>
        <w:numPr>
          <w:ilvl w:val="0"/>
          <w:numId w:val="7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niekto vyvolal alebo utvrdil v inej osobe dôvodnú domnienku, že udelil plnomocenstvo, nemôže sa voči nej dovolávať opaku. To neplatí, ak táto osoba v čase svojho právneho úkonu o nedostatku plnomocenstva vedela alebo musela vedieť.</w:t>
      </w:r>
    </w:p>
    <w:p w14:paraId="7392CD58" w14:textId="77777777" w:rsidR="00A9456F" w:rsidRPr="00FF6F15" w:rsidRDefault="00A9456F" w:rsidP="000A23AC">
      <w:pPr>
        <w:pStyle w:val="Odsekzoznamu"/>
        <w:spacing w:after="0" w:line="240" w:lineRule="auto"/>
        <w:rPr>
          <w:rFonts w:ascii="Times New Roman" w:hAnsi="Times New Roman" w:cs="Times New Roman"/>
          <w:sz w:val="24"/>
          <w:szCs w:val="24"/>
        </w:rPr>
      </w:pPr>
    </w:p>
    <w:p w14:paraId="2DF042DA" w14:textId="3CF2E8DC" w:rsidR="00A9456F" w:rsidRPr="00FF6F15" w:rsidRDefault="00A9456F" w:rsidP="000A23AC">
      <w:pPr>
        <w:pStyle w:val="Odsekzoznamu"/>
        <w:numPr>
          <w:ilvl w:val="0"/>
          <w:numId w:val="7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Strany sa môžu dohodnúť, že udelenie plnomocenstva sa nepripúšťa, ak ide o všeobecné </w:t>
      </w:r>
      <w:r w:rsidR="00702775" w:rsidRPr="00FF6F15">
        <w:rPr>
          <w:rFonts w:ascii="Times New Roman" w:hAnsi="Times New Roman" w:cs="Times New Roman"/>
          <w:sz w:val="24"/>
          <w:szCs w:val="24"/>
        </w:rPr>
        <w:t>plnomocenstvo alebo druhové plnomocenstvo</w:t>
      </w:r>
      <w:r w:rsidR="00D35B2D" w:rsidRPr="00FF6F15">
        <w:rPr>
          <w:rFonts w:ascii="Times New Roman" w:hAnsi="Times New Roman" w:cs="Times New Roman"/>
          <w:sz w:val="24"/>
          <w:szCs w:val="24"/>
        </w:rPr>
        <w:t>.</w:t>
      </w:r>
    </w:p>
    <w:p w14:paraId="49B8ECAF" w14:textId="77777777" w:rsidR="0095079D" w:rsidRPr="00FF6F15" w:rsidRDefault="0095079D" w:rsidP="000A23AC">
      <w:pPr>
        <w:pStyle w:val="tl1"/>
        <w:rPr>
          <w:rFonts w:ascii="Times New Roman" w:hAnsi="Times New Roman" w:cs="Times New Roman"/>
          <w:sz w:val="24"/>
          <w:szCs w:val="24"/>
        </w:rPr>
      </w:pPr>
    </w:p>
    <w:p w14:paraId="6DBA7F65" w14:textId="50B99D38" w:rsidR="00A9456F" w:rsidRPr="00FF6F15" w:rsidRDefault="00A9456F" w:rsidP="006610FD">
      <w:pPr>
        <w:pStyle w:val="Nadpis6"/>
      </w:pPr>
    </w:p>
    <w:p w14:paraId="565CC3F3" w14:textId="59DF7C90"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Druhy plnomocenstiev</w:t>
      </w:r>
    </w:p>
    <w:p w14:paraId="3FD61AF8"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13D55FD5"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Splnomocniteľ môže iného splnomocniť na zastupovanie pri všetkých právnych úkonoch (všeobecné plnomocenstvo), pri právnych úkonoch určitého druhu (druhové plnomocenstvo) alebo pri jednotlivo určenom právnom úkone alebo úkonoch (osobitné plnomocenstvo). Podnikateľ zapísaný do obchodného registra môže iného splnomocniť aj na prokúru.</w:t>
      </w:r>
    </w:p>
    <w:p w14:paraId="15AC92C9"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62" w:name="_Ref62546296"/>
    </w:p>
    <w:bookmarkEnd w:id="62"/>
    <w:p w14:paraId="620097B2" w14:textId="78F4A0EB" w:rsidR="00D35B2D" w:rsidRPr="00FF6F15" w:rsidRDefault="00D35B2D" w:rsidP="006610FD">
      <w:pPr>
        <w:pStyle w:val="Nadpis6"/>
      </w:pPr>
    </w:p>
    <w:p w14:paraId="1887D59B" w14:textId="58F59FCE" w:rsidR="0095079D" w:rsidRPr="00FF6F15" w:rsidRDefault="0095079D" w:rsidP="000A23AC">
      <w:pPr>
        <w:snapToGrid w:val="0"/>
        <w:spacing w:after="0" w:line="240" w:lineRule="auto"/>
        <w:jc w:val="center"/>
        <w:rPr>
          <w:bCs/>
        </w:rPr>
      </w:pPr>
      <w:r w:rsidRPr="00FF6F15">
        <w:rPr>
          <w:bCs/>
        </w:rPr>
        <w:t>Všeobecné plnomocenstvo</w:t>
      </w:r>
    </w:p>
    <w:p w14:paraId="2E1A51B5" w14:textId="77777777" w:rsidR="0095079D" w:rsidRPr="00FF6F15" w:rsidRDefault="0095079D" w:rsidP="000A23AC">
      <w:pPr>
        <w:snapToGrid w:val="0"/>
        <w:spacing w:after="0" w:line="240" w:lineRule="auto"/>
        <w:ind w:firstLine="709"/>
        <w:jc w:val="center"/>
      </w:pPr>
    </w:p>
    <w:p w14:paraId="42BD61A6" w14:textId="77777777" w:rsidR="0095079D" w:rsidRPr="00FF6F15" w:rsidRDefault="0095079D" w:rsidP="000A23AC">
      <w:pPr>
        <w:pStyle w:val="Odsekzoznamu"/>
        <w:numPr>
          <w:ilvl w:val="0"/>
          <w:numId w:val="7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zákon neustanovuje inak, oprávňuje všeobecné plnomocenstvo na všetky právne úkony, ktoré nie sú obsahom plnomocenstva vylúčené.  </w:t>
      </w:r>
    </w:p>
    <w:p w14:paraId="7657EF6C" w14:textId="77777777" w:rsidR="0095079D" w:rsidRPr="00FF6F15" w:rsidRDefault="0095079D" w:rsidP="000A23AC">
      <w:pPr>
        <w:tabs>
          <w:tab w:val="num" w:pos="567"/>
        </w:tabs>
        <w:snapToGrid w:val="0"/>
        <w:spacing w:after="0" w:line="240" w:lineRule="auto"/>
        <w:ind w:firstLine="709"/>
        <w:jc w:val="both"/>
      </w:pPr>
    </w:p>
    <w:p w14:paraId="26890570" w14:textId="7AE3010B" w:rsidR="0095079D" w:rsidRPr="00FF6F15" w:rsidRDefault="0095079D" w:rsidP="000A23AC">
      <w:pPr>
        <w:pStyle w:val="Odsekzoznamu"/>
        <w:numPr>
          <w:ilvl w:val="0"/>
          <w:numId w:val="7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prevod alebo zaťaženie nehnuteľnosti oprávňuje všeobecné plnomocenstvo</w:t>
      </w:r>
      <w:r w:rsidR="0094654C" w:rsidRPr="00FF6F15">
        <w:rPr>
          <w:rFonts w:ascii="Times New Roman" w:hAnsi="Times New Roman" w:cs="Times New Roman"/>
          <w:sz w:val="24"/>
          <w:szCs w:val="24"/>
        </w:rPr>
        <w:t>,</w:t>
      </w:r>
      <w:r w:rsidRPr="00FF6F15">
        <w:rPr>
          <w:rFonts w:ascii="Times New Roman" w:hAnsi="Times New Roman" w:cs="Times New Roman"/>
          <w:sz w:val="24"/>
          <w:szCs w:val="24"/>
        </w:rPr>
        <w:t xml:space="preserve"> iba ak je to v ňom výslovne uvedené. </w:t>
      </w:r>
    </w:p>
    <w:p w14:paraId="7AC7924E"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63" w:name="_Ref63666421"/>
    </w:p>
    <w:bookmarkEnd w:id="63"/>
    <w:p w14:paraId="65EAABF7" w14:textId="26FF1769" w:rsidR="00D35B2D" w:rsidRPr="00FF6F15" w:rsidRDefault="00D35B2D" w:rsidP="006610FD">
      <w:pPr>
        <w:pStyle w:val="Nadpis6"/>
      </w:pPr>
    </w:p>
    <w:p w14:paraId="5544B9F0" w14:textId="69225A2F"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Prokúra</w:t>
      </w:r>
    </w:p>
    <w:p w14:paraId="489E12EA"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734875F8" w14:textId="6B724D10" w:rsidR="0095079D" w:rsidRPr="00FF6F15" w:rsidRDefault="0095079D" w:rsidP="000A23AC">
      <w:pPr>
        <w:pStyle w:val="Odsekzoznamu"/>
        <w:numPr>
          <w:ilvl w:val="0"/>
          <w:numId w:val="7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Prokúra oprávňuje prokuristu na všetky právne úkony, ku ktorým dochádza pri prevádzke podniku splnomocniteľa, ktorý sa zapisuje do obchodného registra, a to aj keď nie sú bežné alebo keď sa na </w:t>
      </w:r>
      <w:proofErr w:type="spellStart"/>
      <w:r w:rsidRPr="00FF6F15">
        <w:rPr>
          <w:rFonts w:ascii="Times New Roman" w:hAnsi="Times New Roman" w:cs="Times New Roman"/>
          <w:sz w:val="24"/>
          <w:szCs w:val="24"/>
        </w:rPr>
        <w:t>ne</w:t>
      </w:r>
      <w:proofErr w:type="spellEnd"/>
      <w:r w:rsidRPr="00FF6F15">
        <w:rPr>
          <w:rFonts w:ascii="Times New Roman" w:hAnsi="Times New Roman" w:cs="Times New Roman"/>
          <w:sz w:val="24"/>
          <w:szCs w:val="24"/>
        </w:rPr>
        <w:t xml:space="preserve"> inak vyžaduje osobitné plnomocenstvo</w:t>
      </w:r>
      <w:r w:rsidR="00D561F6" w:rsidRPr="00FF6F15">
        <w:rPr>
          <w:rFonts w:ascii="Times New Roman" w:hAnsi="Times New Roman" w:cs="Times New Roman"/>
          <w:sz w:val="24"/>
          <w:szCs w:val="24"/>
        </w:rPr>
        <w:t>. Na</w:t>
      </w:r>
      <w:r w:rsidRPr="00FF6F15">
        <w:rPr>
          <w:rFonts w:ascii="Times New Roman" w:hAnsi="Times New Roman" w:cs="Times New Roman"/>
          <w:sz w:val="24"/>
          <w:szCs w:val="24"/>
        </w:rPr>
        <w:t xml:space="preserve"> prevod alebo zaťaženie nehnuteľnosti</w:t>
      </w:r>
      <w:r w:rsidR="00D561F6" w:rsidRPr="00FF6F15">
        <w:rPr>
          <w:rFonts w:ascii="Times New Roman" w:hAnsi="Times New Roman" w:cs="Times New Roman"/>
          <w:sz w:val="24"/>
          <w:szCs w:val="24"/>
        </w:rPr>
        <w:t xml:space="preserve"> však prokúra oprávňuje, len ak je to zapísané v obchodnom registri</w:t>
      </w:r>
      <w:r w:rsidRPr="00FF6F15">
        <w:rPr>
          <w:rFonts w:ascii="Times New Roman" w:hAnsi="Times New Roman" w:cs="Times New Roman"/>
          <w:sz w:val="24"/>
          <w:szCs w:val="24"/>
        </w:rPr>
        <w:t>.</w:t>
      </w:r>
    </w:p>
    <w:p w14:paraId="3DE29890" w14:textId="77777777" w:rsidR="0095079D" w:rsidRPr="00FF6F15" w:rsidRDefault="0095079D" w:rsidP="00377F3A">
      <w:pPr>
        <w:snapToGrid w:val="0"/>
        <w:spacing w:after="0" w:line="240" w:lineRule="auto"/>
        <w:ind w:firstLine="709"/>
        <w:jc w:val="both"/>
      </w:pPr>
    </w:p>
    <w:p w14:paraId="53392078" w14:textId="051DC946" w:rsidR="00D561F6" w:rsidRPr="00FF6F15" w:rsidRDefault="00D561F6" w:rsidP="00C26E59">
      <w:pPr>
        <w:pStyle w:val="Odsekzoznamu"/>
        <w:numPr>
          <w:ilvl w:val="0"/>
          <w:numId w:val="7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Prokúru možno udeliť iba fyzickej osobe; táto osoba však nesmie byť členom štatutárneho orgánu ani dozorného orgánu splnomocniteľa.</w:t>
      </w:r>
    </w:p>
    <w:p w14:paraId="3CF67385" w14:textId="77777777" w:rsidR="00D561F6" w:rsidRPr="002057AC" w:rsidRDefault="00D561F6" w:rsidP="002057AC">
      <w:pPr>
        <w:pStyle w:val="Odsekzoznamu"/>
        <w:rPr>
          <w:rFonts w:ascii="Times New Roman" w:hAnsi="Times New Roman" w:cs="Times New Roman"/>
          <w:sz w:val="24"/>
          <w:szCs w:val="24"/>
        </w:rPr>
      </w:pPr>
    </w:p>
    <w:p w14:paraId="3903B4B0" w14:textId="690F2F9F" w:rsidR="0095079D" w:rsidRPr="00FF6F15" w:rsidRDefault="0095079D" w:rsidP="00C26E59">
      <w:pPr>
        <w:pStyle w:val="Odsekzoznamu"/>
        <w:numPr>
          <w:ilvl w:val="0"/>
          <w:numId w:val="7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Podnikateľ, ktorý je právnickou osobou</w:t>
      </w:r>
      <w:r w:rsidR="00D561F6" w:rsidRPr="00FF6F15">
        <w:rPr>
          <w:rFonts w:ascii="Times New Roman" w:hAnsi="Times New Roman" w:cs="Times New Roman"/>
          <w:sz w:val="24"/>
          <w:szCs w:val="24"/>
        </w:rPr>
        <w:t xml:space="preserve"> zapísanou v obchodnom registri</w:t>
      </w:r>
      <w:r w:rsidRPr="00FF6F15">
        <w:rPr>
          <w:rFonts w:ascii="Times New Roman" w:hAnsi="Times New Roman" w:cs="Times New Roman"/>
          <w:sz w:val="24"/>
          <w:szCs w:val="24"/>
        </w:rPr>
        <w:t>, môže prokúru udeliť aj tak, že sa na konanie v jeho mene bude vyžadovať spoločný prejav vôle viacerých prokuristov alebo spoločný prejav vôle prokuristu</w:t>
      </w:r>
      <w:r w:rsidR="00D85043"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niekoľkých prokuristov</w:t>
      </w:r>
      <w:r w:rsidR="00D561F6" w:rsidRPr="00FF6F15">
        <w:rPr>
          <w:rFonts w:ascii="Times New Roman" w:hAnsi="Times New Roman" w:cs="Times New Roman"/>
          <w:sz w:val="24"/>
          <w:szCs w:val="24"/>
        </w:rPr>
        <w:t>,</w:t>
      </w:r>
      <w:r w:rsidRPr="00FF6F15">
        <w:rPr>
          <w:rFonts w:ascii="Times New Roman" w:hAnsi="Times New Roman" w:cs="Times New Roman"/>
          <w:sz w:val="24"/>
          <w:szCs w:val="24"/>
        </w:rPr>
        <w:t xml:space="preserve"> a jedného alebo niekoľkých členov štatutárneho orgánu. </w:t>
      </w:r>
    </w:p>
    <w:p w14:paraId="5E379EC0" w14:textId="77777777" w:rsidR="0095079D" w:rsidRPr="00FF6F15" w:rsidRDefault="0095079D" w:rsidP="00A84808">
      <w:pPr>
        <w:snapToGrid w:val="0"/>
        <w:spacing w:after="0" w:line="240" w:lineRule="auto"/>
        <w:ind w:firstLine="709"/>
        <w:jc w:val="both"/>
      </w:pPr>
    </w:p>
    <w:p w14:paraId="16D20B49" w14:textId="1B033F19" w:rsidR="0095079D" w:rsidRPr="00FF6F15" w:rsidRDefault="0095079D" w:rsidP="004216B4">
      <w:pPr>
        <w:pStyle w:val="Odsekzoznamu"/>
        <w:numPr>
          <w:ilvl w:val="0"/>
          <w:numId w:val="7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lastRenderedPageBreak/>
        <w:t>Prokúra je účinná zápisom do obchodného registra. Jej obmedzenia nie sú voči tretím osobám účinné ani keď boli zverejnené.</w:t>
      </w:r>
    </w:p>
    <w:p w14:paraId="613586DA" w14:textId="77777777" w:rsidR="00A33DA4" w:rsidRPr="00FF6F15" w:rsidRDefault="00A33DA4" w:rsidP="008E1AD9">
      <w:pPr>
        <w:spacing w:after="0" w:line="240" w:lineRule="auto"/>
        <w:jc w:val="center"/>
      </w:pPr>
    </w:p>
    <w:p w14:paraId="2D61EDCF" w14:textId="39B52350" w:rsidR="00D35B2D" w:rsidRPr="00FF6F15" w:rsidRDefault="00D35B2D" w:rsidP="006610FD">
      <w:pPr>
        <w:pStyle w:val="Nadpis6"/>
      </w:pPr>
    </w:p>
    <w:p w14:paraId="79FC5762" w14:textId="06DC15E7" w:rsidR="0095079D" w:rsidRPr="00FF6F15" w:rsidRDefault="0095079D" w:rsidP="000A23AC">
      <w:pPr>
        <w:snapToGrid w:val="0"/>
        <w:spacing w:after="0" w:line="240" w:lineRule="auto"/>
        <w:jc w:val="center"/>
        <w:rPr>
          <w:bCs/>
        </w:rPr>
      </w:pPr>
      <w:r w:rsidRPr="00FF6F15">
        <w:rPr>
          <w:bCs/>
        </w:rPr>
        <w:t>Prevádzkové</w:t>
      </w:r>
      <w:r w:rsidRPr="00FF6F15">
        <w:t xml:space="preserve"> </w:t>
      </w:r>
      <w:r w:rsidRPr="00FF6F15">
        <w:rPr>
          <w:bCs/>
        </w:rPr>
        <w:t>plnomocenstvo</w:t>
      </w:r>
      <w:r w:rsidR="003E13B3" w:rsidRPr="00FF6F15">
        <w:rPr>
          <w:bCs/>
        </w:rPr>
        <w:t xml:space="preserve"> a konanie vedúceho organizačnej zložky</w:t>
      </w:r>
    </w:p>
    <w:p w14:paraId="60B14B07" w14:textId="77777777" w:rsidR="0095079D" w:rsidRPr="00FF6F15" w:rsidRDefault="0095079D" w:rsidP="000A23AC">
      <w:pPr>
        <w:snapToGrid w:val="0"/>
        <w:spacing w:after="0" w:line="240" w:lineRule="auto"/>
        <w:jc w:val="center"/>
      </w:pPr>
    </w:p>
    <w:p w14:paraId="0C983246" w14:textId="0B59CCB2" w:rsidR="0095079D" w:rsidRPr="00FF6F15" w:rsidRDefault="0095079D" w:rsidP="000A23AC">
      <w:pPr>
        <w:pStyle w:val="Odsekzoznamu"/>
        <w:numPr>
          <w:ilvl w:val="0"/>
          <w:numId w:val="7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bol niekto pri prevádzkovaní podniku poverený určitou činnosťou, je splnomocnený na všetky právne úkony v mene podnikateľa, ku ktorým pri tejto činnosti obvykle dochádza.</w:t>
      </w:r>
    </w:p>
    <w:p w14:paraId="45CD5C08" w14:textId="77777777" w:rsidR="0095079D" w:rsidRPr="00FF6F15" w:rsidRDefault="0095079D" w:rsidP="000A23AC">
      <w:pPr>
        <w:snapToGrid w:val="0"/>
        <w:spacing w:after="0" w:line="240" w:lineRule="auto"/>
        <w:ind w:firstLine="709"/>
        <w:jc w:val="both"/>
      </w:pPr>
    </w:p>
    <w:p w14:paraId="72506603" w14:textId="5B3F172B" w:rsidR="0095079D" w:rsidRPr="00FF6F15" w:rsidRDefault="0095079D" w:rsidP="000A23AC">
      <w:pPr>
        <w:pStyle w:val="Odsekzoznamu"/>
        <w:numPr>
          <w:ilvl w:val="0"/>
          <w:numId w:val="7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splnomocnenec svojím konaním prekročí rozsah poverenia podľa odseku 1, zaväzuje toto konanie podnikateľa</w:t>
      </w:r>
      <w:r w:rsidR="00D85043"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dotknutá osoba o prekročení rozsahu poverenia nevedela ani nemusela vedieť.</w:t>
      </w:r>
    </w:p>
    <w:p w14:paraId="11666965" w14:textId="77777777" w:rsidR="0095079D" w:rsidRPr="00FF6F15" w:rsidRDefault="0095079D" w:rsidP="00377F3A">
      <w:pPr>
        <w:snapToGrid w:val="0"/>
        <w:spacing w:after="0" w:line="240" w:lineRule="auto"/>
        <w:ind w:firstLine="709"/>
        <w:jc w:val="both"/>
      </w:pPr>
    </w:p>
    <w:p w14:paraId="20E5F52D" w14:textId="0F0E8ECD" w:rsidR="0095079D" w:rsidRPr="00FF6F15" w:rsidRDefault="00D85043" w:rsidP="00C26E59">
      <w:pPr>
        <w:pStyle w:val="Odsekzoznamu"/>
        <w:numPr>
          <w:ilvl w:val="0"/>
          <w:numId w:val="7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Ustanovenia o</w:t>
      </w:r>
      <w:r w:rsidR="0095079D" w:rsidRPr="00FF6F15">
        <w:rPr>
          <w:rFonts w:ascii="Times New Roman" w:hAnsi="Times New Roman" w:cs="Times New Roman"/>
          <w:sz w:val="24"/>
          <w:szCs w:val="24"/>
        </w:rPr>
        <w:t>dsek</w:t>
      </w:r>
      <w:r w:rsidR="0040397F" w:rsidRPr="00FF6F15">
        <w:rPr>
          <w:rFonts w:ascii="Times New Roman" w:hAnsi="Times New Roman" w:cs="Times New Roman"/>
          <w:sz w:val="24"/>
          <w:szCs w:val="24"/>
        </w:rPr>
        <w:t>ov</w:t>
      </w:r>
      <w:r w:rsidR="0095079D" w:rsidRPr="00FF6F15">
        <w:rPr>
          <w:rFonts w:ascii="Times New Roman" w:hAnsi="Times New Roman" w:cs="Times New Roman"/>
          <w:sz w:val="24"/>
          <w:szCs w:val="24"/>
        </w:rPr>
        <w:t xml:space="preserve"> 1 a 2 </w:t>
      </w:r>
      <w:r w:rsidR="00BF37ED" w:rsidRPr="00FF6F15">
        <w:rPr>
          <w:rFonts w:ascii="Times New Roman" w:hAnsi="Times New Roman" w:cs="Times New Roman"/>
          <w:sz w:val="24"/>
          <w:szCs w:val="24"/>
        </w:rPr>
        <w:t>sa použijú</w:t>
      </w:r>
      <w:r w:rsidR="0095079D" w:rsidRPr="00FF6F15">
        <w:rPr>
          <w:rFonts w:ascii="Times New Roman" w:hAnsi="Times New Roman" w:cs="Times New Roman"/>
          <w:sz w:val="24"/>
          <w:szCs w:val="24"/>
        </w:rPr>
        <w:t xml:space="preserve"> rovnako aj na toho, kto bol poverený určitou činnosťou v rámci prevádzky právnickej osoby.</w:t>
      </w:r>
    </w:p>
    <w:p w14:paraId="6CBDDF9A" w14:textId="77777777" w:rsidR="003E13B3" w:rsidRPr="00FF6F15" w:rsidRDefault="003E13B3" w:rsidP="003E13B3">
      <w:pPr>
        <w:pStyle w:val="Odsekzoznamu"/>
        <w:rPr>
          <w:rFonts w:ascii="Times New Roman" w:hAnsi="Times New Roman" w:cs="Times New Roman"/>
          <w:sz w:val="24"/>
          <w:szCs w:val="24"/>
        </w:rPr>
      </w:pPr>
    </w:p>
    <w:p w14:paraId="2629874B" w14:textId="2D9EA0AD" w:rsidR="003E13B3" w:rsidRPr="00FF6F15" w:rsidRDefault="003E13B3" w:rsidP="00C26E59">
      <w:pPr>
        <w:pStyle w:val="Odsekzoznamu"/>
        <w:numPr>
          <w:ilvl w:val="0"/>
          <w:numId w:val="7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Vedúci organizačnej zložky podniku alebo vedúci podniku zahraničnej osoby, ktorý je zapísaný do obchodného registra, je splnomocnený za podnikateľa robiť všetky právne úkony týkajúce sa tejto organizačnej zložky alebo podniku.</w:t>
      </w:r>
    </w:p>
    <w:p w14:paraId="3AE96962" w14:textId="77777777" w:rsidR="0095079D" w:rsidRPr="00FF6F15" w:rsidRDefault="0095079D" w:rsidP="00C26E59">
      <w:pPr>
        <w:pStyle w:val="Odsekzoznamu"/>
        <w:snapToGrid w:val="0"/>
        <w:spacing w:after="0" w:line="240" w:lineRule="auto"/>
        <w:ind w:left="142"/>
        <w:contextualSpacing w:val="0"/>
        <w:rPr>
          <w:rFonts w:ascii="Times New Roman" w:hAnsi="Times New Roman" w:cs="Times New Roman"/>
          <w:sz w:val="24"/>
          <w:szCs w:val="24"/>
        </w:rPr>
      </w:pPr>
    </w:p>
    <w:p w14:paraId="0AE5F6D9" w14:textId="63F321A2" w:rsidR="00D35B2D" w:rsidRPr="00FF6F15" w:rsidRDefault="00D35B2D" w:rsidP="006610FD">
      <w:pPr>
        <w:pStyle w:val="Nadpis6"/>
      </w:pPr>
    </w:p>
    <w:p w14:paraId="277CAB38" w14:textId="101EDBE1" w:rsidR="0095079D" w:rsidRPr="00FF6F15" w:rsidRDefault="0095079D" w:rsidP="000A23AC">
      <w:pPr>
        <w:snapToGrid w:val="0"/>
        <w:spacing w:after="0" w:line="240" w:lineRule="auto"/>
        <w:jc w:val="center"/>
        <w:rPr>
          <w:bCs/>
        </w:rPr>
      </w:pPr>
      <w:r w:rsidRPr="00FF6F15">
        <w:rPr>
          <w:bCs/>
        </w:rPr>
        <w:t>Forma plnomocenstva</w:t>
      </w:r>
    </w:p>
    <w:p w14:paraId="74C15C48" w14:textId="77777777" w:rsidR="0095079D" w:rsidRPr="00FF6F15" w:rsidRDefault="0095079D" w:rsidP="000A23AC">
      <w:pPr>
        <w:snapToGrid w:val="0"/>
        <w:spacing w:after="0" w:line="240" w:lineRule="auto"/>
        <w:jc w:val="center"/>
      </w:pPr>
    </w:p>
    <w:p w14:paraId="38FE274C" w14:textId="77777777" w:rsidR="0095079D" w:rsidRPr="00FF6F15" w:rsidRDefault="0095079D" w:rsidP="000A23AC">
      <w:pPr>
        <w:pStyle w:val="Odsekzoznamu"/>
        <w:numPr>
          <w:ilvl w:val="0"/>
          <w:numId w:val="7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Všeobecné plnomocenstvo a prokúra musia mať vždy písomnú formu.</w:t>
      </w:r>
    </w:p>
    <w:p w14:paraId="0936733E" w14:textId="77777777" w:rsidR="0095079D" w:rsidRPr="00FF6F15" w:rsidRDefault="0095079D" w:rsidP="000A23AC">
      <w:pPr>
        <w:tabs>
          <w:tab w:val="num" w:pos="567"/>
        </w:tabs>
        <w:snapToGrid w:val="0"/>
        <w:spacing w:after="0" w:line="240" w:lineRule="auto"/>
        <w:ind w:firstLine="709"/>
        <w:jc w:val="both"/>
      </w:pPr>
    </w:p>
    <w:p w14:paraId="08EFC2D4" w14:textId="77777777" w:rsidR="0095079D" w:rsidRPr="00FF6F15" w:rsidRDefault="0095079D" w:rsidP="000A23AC">
      <w:pPr>
        <w:pStyle w:val="Odsekzoznamu"/>
        <w:numPr>
          <w:ilvl w:val="0"/>
          <w:numId w:val="7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má byť právny úkon uskutočnený písomne, musí mať písomnú formu aj plnomocenstvo, ktoré splnomocnenca na tento úkon oprávňuje. </w:t>
      </w:r>
    </w:p>
    <w:p w14:paraId="7112066B" w14:textId="77777777" w:rsidR="0095079D" w:rsidRPr="00FF6F15" w:rsidRDefault="0095079D" w:rsidP="000A23AC">
      <w:pPr>
        <w:tabs>
          <w:tab w:val="num" w:pos="567"/>
        </w:tabs>
        <w:snapToGrid w:val="0"/>
        <w:spacing w:after="0" w:line="240" w:lineRule="auto"/>
        <w:ind w:firstLine="709"/>
        <w:jc w:val="both"/>
      </w:pPr>
    </w:p>
    <w:p w14:paraId="5B8D3B0B" w14:textId="120E3C10" w:rsidR="0095079D" w:rsidRPr="00FF6F15" w:rsidRDefault="0095079D" w:rsidP="000A23AC">
      <w:pPr>
        <w:pStyle w:val="Odsekzoznamu"/>
        <w:numPr>
          <w:ilvl w:val="0"/>
          <w:numId w:val="7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má byť pravosť podpisu konajúcej osoby pri právnom úkone </w:t>
      </w:r>
      <w:r w:rsidR="00E02195" w:rsidRPr="00FF6F15">
        <w:rPr>
          <w:rFonts w:ascii="Times New Roman" w:hAnsi="Times New Roman" w:cs="Times New Roman"/>
          <w:sz w:val="24"/>
          <w:szCs w:val="24"/>
        </w:rPr>
        <w:t xml:space="preserve">úradne </w:t>
      </w:r>
      <w:r w:rsidRPr="00FF6F15">
        <w:rPr>
          <w:rFonts w:ascii="Times New Roman" w:hAnsi="Times New Roman" w:cs="Times New Roman"/>
          <w:sz w:val="24"/>
          <w:szCs w:val="24"/>
        </w:rPr>
        <w:t xml:space="preserve">osvedčená, musí byť pravosť jej podpisu </w:t>
      </w:r>
      <w:r w:rsidR="00E02195" w:rsidRPr="00FF6F15">
        <w:rPr>
          <w:rFonts w:ascii="Times New Roman" w:hAnsi="Times New Roman" w:cs="Times New Roman"/>
          <w:sz w:val="24"/>
          <w:szCs w:val="24"/>
        </w:rPr>
        <w:t xml:space="preserve">úradne osvedčená </w:t>
      </w:r>
      <w:r w:rsidRPr="00FF6F15">
        <w:rPr>
          <w:rFonts w:ascii="Times New Roman" w:hAnsi="Times New Roman" w:cs="Times New Roman"/>
          <w:sz w:val="24"/>
          <w:szCs w:val="24"/>
        </w:rPr>
        <w:t xml:space="preserve">aj na plnomocenstve, ktoré splnomocnenca na tento úkon oprávňuje. </w:t>
      </w:r>
    </w:p>
    <w:p w14:paraId="441EBDFF" w14:textId="200930F9" w:rsidR="0095079D" w:rsidRPr="00FF6F15" w:rsidRDefault="0095079D" w:rsidP="000A23AC">
      <w:pPr>
        <w:pStyle w:val="Odsekzoznamu"/>
        <w:snapToGrid w:val="0"/>
        <w:spacing w:after="0" w:line="240" w:lineRule="auto"/>
        <w:ind w:left="284" w:firstLine="709"/>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w:t>
      </w:r>
      <w:bookmarkStart w:id="64" w:name="_Ref64626740"/>
    </w:p>
    <w:bookmarkEnd w:id="64"/>
    <w:p w14:paraId="232C6B77" w14:textId="37913E63" w:rsidR="00D35B2D" w:rsidRPr="00FF6F15" w:rsidRDefault="00D35B2D" w:rsidP="006610FD">
      <w:pPr>
        <w:pStyle w:val="Nadpis6"/>
      </w:pPr>
    </w:p>
    <w:p w14:paraId="6A6BC1B7" w14:textId="5986CB2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Spoločné plnomocenstvo</w:t>
      </w:r>
    </w:p>
    <w:p w14:paraId="42F380C4"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129FBFA4" w14:textId="04E3CE33"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splnomocniteľ jedným písomným plnomocenstvom splnomocnil viacero splnomocnencov, môž</w:t>
      </w:r>
      <w:r w:rsidR="00D35B2D" w:rsidRPr="00FF6F15">
        <w:rPr>
          <w:rFonts w:ascii="Times New Roman" w:hAnsi="Times New Roman" w:cs="Times New Roman"/>
          <w:sz w:val="24"/>
          <w:szCs w:val="24"/>
        </w:rPr>
        <w:t>e každý z nich konať samostatne</w:t>
      </w:r>
      <w:r w:rsidRPr="00FF6F15">
        <w:rPr>
          <w:rFonts w:ascii="Times New Roman" w:hAnsi="Times New Roman" w:cs="Times New Roman"/>
          <w:sz w:val="24"/>
          <w:szCs w:val="24"/>
        </w:rPr>
        <w:t>; to neplatí, ak z obsahu plnomocenstva vyplýva inak. Každý zo splnomocnencov je v rozsahu plnomocenstva vždy oprávnený sám prijímať prejavy vôle iných osôb.</w:t>
      </w:r>
    </w:p>
    <w:p w14:paraId="0F435BE4"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0EC3944C" w14:textId="69541510" w:rsidR="00D35B2D" w:rsidRPr="00FF6F15" w:rsidRDefault="00D35B2D" w:rsidP="006610FD">
      <w:pPr>
        <w:pStyle w:val="Nadpis6"/>
      </w:pPr>
    </w:p>
    <w:p w14:paraId="262902A9" w14:textId="7B51DE21" w:rsidR="0095079D" w:rsidRPr="00FF6F15" w:rsidRDefault="0095079D" w:rsidP="000A23AC">
      <w:pPr>
        <w:snapToGrid w:val="0"/>
        <w:spacing w:after="0" w:line="240" w:lineRule="auto"/>
        <w:jc w:val="center"/>
        <w:rPr>
          <w:bCs/>
        </w:rPr>
      </w:pPr>
      <w:r w:rsidRPr="00FF6F15">
        <w:rPr>
          <w:bCs/>
        </w:rPr>
        <w:t>Maloletý splnomocnenec</w:t>
      </w:r>
    </w:p>
    <w:p w14:paraId="0E57D627" w14:textId="77777777" w:rsidR="0095079D" w:rsidRPr="00FF6F15" w:rsidRDefault="0095079D" w:rsidP="00377F3A">
      <w:pPr>
        <w:snapToGrid w:val="0"/>
        <w:spacing w:after="0" w:line="240" w:lineRule="auto"/>
        <w:jc w:val="center"/>
      </w:pPr>
    </w:p>
    <w:p w14:paraId="5ABF57F4" w14:textId="2957CACB" w:rsidR="0095079D" w:rsidRPr="00FF6F15" w:rsidRDefault="0095079D" w:rsidP="00C26E59">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Maloletého možno splnomocniť aj na </w:t>
      </w:r>
      <w:r w:rsidR="007F4D3D" w:rsidRPr="00FF6F15">
        <w:rPr>
          <w:rFonts w:ascii="Times New Roman" w:hAnsi="Times New Roman" w:cs="Times New Roman"/>
          <w:sz w:val="24"/>
          <w:szCs w:val="24"/>
        </w:rPr>
        <w:t xml:space="preserve">zastupovanie pri jednotlivo určenom </w:t>
      </w:r>
      <w:r w:rsidRPr="00FF6F15">
        <w:rPr>
          <w:rFonts w:ascii="Times New Roman" w:hAnsi="Times New Roman" w:cs="Times New Roman"/>
          <w:sz w:val="24"/>
          <w:szCs w:val="24"/>
        </w:rPr>
        <w:t>právn</w:t>
      </w:r>
      <w:r w:rsidR="007F4D3D" w:rsidRPr="00FF6F15">
        <w:rPr>
          <w:rFonts w:ascii="Times New Roman" w:hAnsi="Times New Roman" w:cs="Times New Roman"/>
          <w:sz w:val="24"/>
          <w:szCs w:val="24"/>
        </w:rPr>
        <w:t>om</w:t>
      </w:r>
      <w:r w:rsidRPr="00FF6F15">
        <w:rPr>
          <w:rFonts w:ascii="Times New Roman" w:hAnsi="Times New Roman" w:cs="Times New Roman"/>
          <w:sz w:val="24"/>
          <w:szCs w:val="24"/>
        </w:rPr>
        <w:t xml:space="preserve"> úkon</w:t>
      </w:r>
      <w:r w:rsidR="007F4D3D" w:rsidRPr="00FF6F15">
        <w:rPr>
          <w:rFonts w:ascii="Times New Roman" w:hAnsi="Times New Roman" w:cs="Times New Roman"/>
          <w:sz w:val="24"/>
          <w:szCs w:val="24"/>
        </w:rPr>
        <w:t>e alebo úkonoch</w:t>
      </w:r>
      <w:r w:rsidRPr="00FF6F15">
        <w:rPr>
          <w:rFonts w:ascii="Times New Roman" w:hAnsi="Times New Roman" w:cs="Times New Roman"/>
          <w:sz w:val="24"/>
          <w:szCs w:val="24"/>
        </w:rPr>
        <w:t>, na ktor</w:t>
      </w:r>
      <w:r w:rsidR="007F4D3D" w:rsidRPr="00FF6F15">
        <w:rPr>
          <w:rFonts w:ascii="Times New Roman" w:hAnsi="Times New Roman" w:cs="Times New Roman"/>
          <w:sz w:val="24"/>
          <w:szCs w:val="24"/>
        </w:rPr>
        <w:t>é</w:t>
      </w:r>
      <w:r w:rsidRPr="00FF6F15">
        <w:rPr>
          <w:rFonts w:ascii="Times New Roman" w:hAnsi="Times New Roman" w:cs="Times New Roman"/>
          <w:sz w:val="24"/>
          <w:szCs w:val="24"/>
        </w:rPr>
        <w:t xml:space="preserve"> by sa vyžadoval súhlas zákonného zástupcu, ak by </w:t>
      </w:r>
      <w:r w:rsidR="007F4D3D" w:rsidRPr="00FF6F15">
        <w:rPr>
          <w:rFonts w:ascii="Times New Roman" w:hAnsi="Times New Roman" w:cs="Times New Roman"/>
          <w:sz w:val="24"/>
          <w:szCs w:val="24"/>
        </w:rPr>
        <w:t>ich</w:t>
      </w:r>
      <w:r w:rsidRPr="00FF6F15">
        <w:rPr>
          <w:rFonts w:ascii="Times New Roman" w:hAnsi="Times New Roman" w:cs="Times New Roman"/>
          <w:sz w:val="24"/>
          <w:szCs w:val="24"/>
        </w:rPr>
        <w:t xml:space="preserve"> </w:t>
      </w:r>
      <w:r w:rsidR="00D35B2D" w:rsidRPr="00FF6F15">
        <w:rPr>
          <w:rFonts w:ascii="Times New Roman" w:hAnsi="Times New Roman" w:cs="Times New Roman"/>
          <w:sz w:val="24"/>
          <w:szCs w:val="24"/>
        </w:rPr>
        <w:t xml:space="preserve">maloletý </w:t>
      </w:r>
      <w:r w:rsidRPr="00FF6F15">
        <w:rPr>
          <w:rFonts w:ascii="Times New Roman" w:hAnsi="Times New Roman" w:cs="Times New Roman"/>
          <w:sz w:val="24"/>
          <w:szCs w:val="24"/>
        </w:rPr>
        <w:t xml:space="preserve">uskutočňoval vo vlastnom mene. </w:t>
      </w:r>
      <w:r w:rsidR="00D35B2D" w:rsidRPr="00FF6F15">
        <w:rPr>
          <w:rFonts w:ascii="Times New Roman" w:hAnsi="Times New Roman" w:cs="Times New Roman"/>
          <w:sz w:val="24"/>
          <w:szCs w:val="24"/>
        </w:rPr>
        <w:t>Na základe takéhoto plnomocenstva môže maloletý splnomocnenec konať v mene splnomocniteľa samostatne.</w:t>
      </w:r>
    </w:p>
    <w:p w14:paraId="799E17E9" w14:textId="77777777" w:rsidR="0095079D" w:rsidRPr="00FF6F15" w:rsidRDefault="0095079D" w:rsidP="00A84808">
      <w:pPr>
        <w:pStyle w:val="Odsekzoznamu"/>
        <w:snapToGrid w:val="0"/>
        <w:spacing w:after="0" w:line="240" w:lineRule="auto"/>
        <w:ind w:left="0" w:firstLine="284"/>
        <w:contextualSpacing w:val="0"/>
        <w:jc w:val="both"/>
        <w:rPr>
          <w:rFonts w:ascii="Times New Roman" w:hAnsi="Times New Roman" w:cs="Times New Roman"/>
          <w:sz w:val="24"/>
          <w:szCs w:val="24"/>
        </w:rPr>
      </w:pPr>
    </w:p>
    <w:p w14:paraId="04C9DE60" w14:textId="59170E5F" w:rsidR="00D35B2D" w:rsidRPr="00FF6F15" w:rsidRDefault="00D35B2D" w:rsidP="006610FD">
      <w:pPr>
        <w:pStyle w:val="Nadpis6"/>
      </w:pPr>
    </w:p>
    <w:p w14:paraId="72616A8C" w14:textId="5498CBA8" w:rsidR="0095079D" w:rsidRPr="00FF6F15" w:rsidRDefault="0095079D" w:rsidP="000A23AC">
      <w:pPr>
        <w:snapToGrid w:val="0"/>
        <w:spacing w:after="0" w:line="240" w:lineRule="auto"/>
        <w:jc w:val="center"/>
        <w:rPr>
          <w:bCs/>
        </w:rPr>
      </w:pPr>
      <w:r w:rsidRPr="00FF6F15">
        <w:rPr>
          <w:bCs/>
        </w:rPr>
        <w:t>Substitúcia</w:t>
      </w:r>
    </w:p>
    <w:p w14:paraId="1E4180E3" w14:textId="77777777" w:rsidR="0095079D" w:rsidRPr="00FF6F15" w:rsidRDefault="0095079D" w:rsidP="000A23AC">
      <w:pPr>
        <w:snapToGrid w:val="0"/>
        <w:spacing w:after="0" w:line="240" w:lineRule="auto"/>
        <w:jc w:val="center"/>
      </w:pPr>
    </w:p>
    <w:p w14:paraId="51FA3A0A" w14:textId="4640501B" w:rsidR="0095079D" w:rsidRPr="00FF6F15" w:rsidRDefault="0095079D" w:rsidP="000A23AC">
      <w:pPr>
        <w:pStyle w:val="Odsekzoznamu"/>
        <w:numPr>
          <w:ilvl w:val="0"/>
          <w:numId w:val="7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zákon neustanovuje inak, neprihliada sa na plnomocenstvo v rozsahu, v akom oprávňuje </w:t>
      </w:r>
      <w:r w:rsidR="00D35B2D" w:rsidRPr="00FF6F15">
        <w:rPr>
          <w:rFonts w:ascii="Times New Roman" w:hAnsi="Times New Roman" w:cs="Times New Roman"/>
          <w:sz w:val="24"/>
          <w:szCs w:val="24"/>
        </w:rPr>
        <w:t>splnomocnenca</w:t>
      </w:r>
      <w:r w:rsidRPr="00FF6F15">
        <w:rPr>
          <w:rFonts w:ascii="Times New Roman" w:hAnsi="Times New Roman" w:cs="Times New Roman"/>
          <w:sz w:val="24"/>
          <w:szCs w:val="24"/>
        </w:rPr>
        <w:t xml:space="preserve"> na </w:t>
      </w:r>
      <w:r w:rsidR="00D35B2D" w:rsidRPr="00FF6F15">
        <w:rPr>
          <w:rFonts w:ascii="Times New Roman" w:hAnsi="Times New Roman" w:cs="Times New Roman"/>
          <w:sz w:val="24"/>
          <w:szCs w:val="24"/>
        </w:rPr>
        <w:t xml:space="preserve">udelenie </w:t>
      </w:r>
      <w:r w:rsidRPr="00FF6F15">
        <w:rPr>
          <w:rFonts w:ascii="Times New Roman" w:hAnsi="Times New Roman" w:cs="Times New Roman"/>
          <w:sz w:val="24"/>
          <w:szCs w:val="24"/>
        </w:rPr>
        <w:t>prokúr</w:t>
      </w:r>
      <w:r w:rsidR="00D35B2D" w:rsidRPr="00FF6F15">
        <w:rPr>
          <w:rFonts w:ascii="Times New Roman" w:hAnsi="Times New Roman" w:cs="Times New Roman"/>
          <w:sz w:val="24"/>
          <w:szCs w:val="24"/>
        </w:rPr>
        <w:t>y</w:t>
      </w:r>
      <w:r w:rsidRPr="00FF6F15">
        <w:rPr>
          <w:rFonts w:ascii="Times New Roman" w:hAnsi="Times New Roman" w:cs="Times New Roman"/>
          <w:sz w:val="24"/>
          <w:szCs w:val="24"/>
        </w:rPr>
        <w:t xml:space="preserve"> alebo všeobecné</w:t>
      </w:r>
      <w:r w:rsidR="00D35B2D" w:rsidRPr="00FF6F15">
        <w:rPr>
          <w:rFonts w:ascii="Times New Roman" w:hAnsi="Times New Roman" w:cs="Times New Roman"/>
          <w:sz w:val="24"/>
          <w:szCs w:val="24"/>
        </w:rPr>
        <w:t>ho</w:t>
      </w:r>
      <w:r w:rsidRPr="00FF6F15">
        <w:rPr>
          <w:rFonts w:ascii="Times New Roman" w:hAnsi="Times New Roman" w:cs="Times New Roman"/>
          <w:sz w:val="24"/>
          <w:szCs w:val="24"/>
        </w:rPr>
        <w:t xml:space="preserve"> plnomocenstv</w:t>
      </w:r>
      <w:r w:rsidR="00D35B2D" w:rsidRPr="00FF6F15">
        <w:rPr>
          <w:rFonts w:ascii="Times New Roman" w:hAnsi="Times New Roman" w:cs="Times New Roman"/>
          <w:sz w:val="24"/>
          <w:szCs w:val="24"/>
        </w:rPr>
        <w:t>a</w:t>
      </w:r>
      <w:r w:rsidRPr="00FF6F15">
        <w:rPr>
          <w:rFonts w:ascii="Times New Roman" w:hAnsi="Times New Roman" w:cs="Times New Roman"/>
          <w:sz w:val="24"/>
          <w:szCs w:val="24"/>
        </w:rPr>
        <w:t xml:space="preserve">. </w:t>
      </w:r>
    </w:p>
    <w:p w14:paraId="2C4DE889" w14:textId="77777777" w:rsidR="00BF37ED" w:rsidRPr="00FF6F15" w:rsidRDefault="00BF37ED" w:rsidP="00BF37ED">
      <w:pPr>
        <w:pStyle w:val="Odsekzoznamu"/>
        <w:snapToGrid w:val="0"/>
        <w:spacing w:after="0" w:line="240" w:lineRule="auto"/>
        <w:ind w:left="714"/>
        <w:contextualSpacing w:val="0"/>
        <w:jc w:val="both"/>
        <w:rPr>
          <w:rFonts w:ascii="Times New Roman" w:hAnsi="Times New Roman" w:cs="Times New Roman"/>
          <w:sz w:val="24"/>
          <w:szCs w:val="24"/>
        </w:rPr>
      </w:pPr>
    </w:p>
    <w:p w14:paraId="7019FB08" w14:textId="280B9F0C" w:rsidR="0095079D" w:rsidRPr="00FF6F15" w:rsidRDefault="0095079D" w:rsidP="000A23AC">
      <w:pPr>
        <w:pStyle w:val="Odsekzoznamu"/>
        <w:numPr>
          <w:ilvl w:val="0"/>
          <w:numId w:val="7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Prokúra oprávňuje splnomocnenca </w:t>
      </w:r>
      <w:r w:rsidR="00D35B2D" w:rsidRPr="00FF6F15">
        <w:rPr>
          <w:rFonts w:ascii="Times New Roman" w:hAnsi="Times New Roman" w:cs="Times New Roman"/>
          <w:sz w:val="24"/>
          <w:szCs w:val="24"/>
        </w:rPr>
        <w:t xml:space="preserve">na udelenie </w:t>
      </w:r>
      <w:r w:rsidRPr="00FF6F15">
        <w:rPr>
          <w:rFonts w:ascii="Times New Roman" w:hAnsi="Times New Roman" w:cs="Times New Roman"/>
          <w:sz w:val="24"/>
          <w:szCs w:val="24"/>
        </w:rPr>
        <w:t>druhové</w:t>
      </w:r>
      <w:r w:rsidR="00D35B2D" w:rsidRPr="00FF6F15">
        <w:rPr>
          <w:rFonts w:ascii="Times New Roman" w:hAnsi="Times New Roman" w:cs="Times New Roman"/>
          <w:sz w:val="24"/>
          <w:szCs w:val="24"/>
        </w:rPr>
        <w:t>ho</w:t>
      </w:r>
      <w:r w:rsidRPr="00FF6F15">
        <w:rPr>
          <w:rFonts w:ascii="Times New Roman" w:hAnsi="Times New Roman" w:cs="Times New Roman"/>
          <w:sz w:val="24"/>
          <w:szCs w:val="24"/>
        </w:rPr>
        <w:t xml:space="preserve"> plnomocenstv</w:t>
      </w:r>
      <w:r w:rsidR="00D35B2D" w:rsidRPr="00FF6F15">
        <w:rPr>
          <w:rFonts w:ascii="Times New Roman" w:hAnsi="Times New Roman" w:cs="Times New Roman"/>
          <w:sz w:val="24"/>
          <w:szCs w:val="24"/>
        </w:rPr>
        <w:t>a</w:t>
      </w:r>
      <w:r w:rsidRPr="00FF6F15">
        <w:rPr>
          <w:rFonts w:ascii="Times New Roman" w:hAnsi="Times New Roman" w:cs="Times New Roman"/>
          <w:sz w:val="24"/>
          <w:szCs w:val="24"/>
        </w:rPr>
        <w:t xml:space="preserve"> alebo osobitné</w:t>
      </w:r>
      <w:r w:rsidR="00D35B2D" w:rsidRPr="00FF6F15">
        <w:rPr>
          <w:rFonts w:ascii="Times New Roman" w:hAnsi="Times New Roman" w:cs="Times New Roman"/>
          <w:sz w:val="24"/>
          <w:szCs w:val="24"/>
        </w:rPr>
        <w:t>ho</w:t>
      </w:r>
      <w:r w:rsidRPr="00FF6F15">
        <w:rPr>
          <w:rFonts w:ascii="Times New Roman" w:hAnsi="Times New Roman" w:cs="Times New Roman"/>
          <w:sz w:val="24"/>
          <w:szCs w:val="24"/>
        </w:rPr>
        <w:t xml:space="preserve"> plnomocenstv</w:t>
      </w:r>
      <w:r w:rsidR="00D35B2D" w:rsidRPr="00FF6F15">
        <w:rPr>
          <w:rFonts w:ascii="Times New Roman" w:hAnsi="Times New Roman" w:cs="Times New Roman"/>
          <w:sz w:val="24"/>
          <w:szCs w:val="24"/>
        </w:rPr>
        <w:t>a</w:t>
      </w:r>
      <w:r w:rsidRPr="00FF6F15">
        <w:rPr>
          <w:rFonts w:ascii="Times New Roman" w:hAnsi="Times New Roman" w:cs="Times New Roman"/>
          <w:sz w:val="24"/>
          <w:szCs w:val="24"/>
        </w:rPr>
        <w:t>.</w:t>
      </w:r>
    </w:p>
    <w:p w14:paraId="02557FCA"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440FA415" w14:textId="43877B86" w:rsidR="00D35B2D" w:rsidRPr="00FF6F15" w:rsidRDefault="00D35B2D" w:rsidP="006610FD">
      <w:pPr>
        <w:pStyle w:val="Nadpis6"/>
      </w:pPr>
    </w:p>
    <w:p w14:paraId="25140C80" w14:textId="2FAE12B0"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Subjektívne okolnosti</w:t>
      </w:r>
    </w:p>
    <w:p w14:paraId="0D30531C"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11F12407"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je splnomocniteľ dobromyseľný alebo ak vedel alebo musel vedieť o určitej okolnosti, prihliada sa na to aj u splnomocnenca, ibaže ide o okolnosti, o ktorých sa splnomocnenec dozvedel pred udelením plnomocenstva. Splnomocniteľ, ktorý nie je dobromyseľný, sa nemôže dovolávať dobromyseľnosti splnomocnenca. </w:t>
      </w:r>
    </w:p>
    <w:p w14:paraId="6AFFE5A0" w14:textId="77777777" w:rsidR="0095079D" w:rsidRPr="00FF6F15" w:rsidRDefault="0095079D" w:rsidP="000A23AC">
      <w:pPr>
        <w:pStyle w:val="Odsekzoznamu"/>
        <w:tabs>
          <w:tab w:val="num" w:pos="567"/>
        </w:tabs>
        <w:snapToGrid w:val="0"/>
        <w:spacing w:after="0" w:line="240" w:lineRule="auto"/>
        <w:ind w:left="0" w:firstLine="284"/>
        <w:contextualSpacing w:val="0"/>
        <w:jc w:val="both"/>
        <w:rPr>
          <w:rFonts w:ascii="Times New Roman" w:hAnsi="Times New Roman" w:cs="Times New Roman"/>
          <w:sz w:val="24"/>
          <w:szCs w:val="24"/>
        </w:rPr>
      </w:pPr>
    </w:p>
    <w:p w14:paraId="76191718" w14:textId="77777777" w:rsidR="0095079D" w:rsidRPr="00FF6F15" w:rsidRDefault="0095079D" w:rsidP="000A23AC">
      <w:pPr>
        <w:snapToGrid w:val="0"/>
        <w:spacing w:after="0" w:line="240" w:lineRule="auto"/>
        <w:jc w:val="center"/>
        <w:rPr>
          <w:bCs/>
          <w:spacing w:val="30"/>
        </w:rPr>
      </w:pPr>
      <w:r w:rsidRPr="00FF6F15">
        <w:rPr>
          <w:bCs/>
          <w:spacing w:val="30"/>
        </w:rPr>
        <w:t>Zánik plnomocenstva</w:t>
      </w:r>
    </w:p>
    <w:p w14:paraId="3B97EA2E" w14:textId="77777777" w:rsidR="0095079D" w:rsidRPr="00FF6F15" w:rsidRDefault="0095079D" w:rsidP="000A23AC">
      <w:pPr>
        <w:snapToGrid w:val="0"/>
        <w:spacing w:after="0" w:line="240" w:lineRule="auto"/>
        <w:jc w:val="center"/>
        <w:rPr>
          <w:b/>
          <w:bCs/>
          <w:spacing w:val="20"/>
        </w:rPr>
      </w:pPr>
    </w:p>
    <w:p w14:paraId="5F82ED56" w14:textId="1B4397C0" w:rsidR="00D35B2D" w:rsidRPr="00FF6F15" w:rsidRDefault="00D35B2D" w:rsidP="006610FD">
      <w:pPr>
        <w:pStyle w:val="Nadpis6"/>
      </w:pPr>
    </w:p>
    <w:p w14:paraId="688D6741" w14:textId="0410EFF2" w:rsidR="0095079D" w:rsidRPr="00FF6F15" w:rsidRDefault="00D35B2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Zánik plnomocenstva </w:t>
      </w:r>
      <w:r w:rsidR="0095079D" w:rsidRPr="00FF6F15">
        <w:rPr>
          <w:rFonts w:ascii="Times New Roman" w:hAnsi="Times New Roman" w:cs="Times New Roman"/>
          <w:bCs/>
          <w:sz w:val="24"/>
          <w:szCs w:val="24"/>
        </w:rPr>
        <w:t>z dôvodu uskutočnenia právneho úkonu</w:t>
      </w:r>
    </w:p>
    <w:p w14:paraId="13BF0EBE"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sz w:val="24"/>
          <w:szCs w:val="24"/>
        </w:rPr>
      </w:pPr>
    </w:p>
    <w:p w14:paraId="23A5589B" w14:textId="77777777" w:rsidR="0095079D" w:rsidRPr="00FF6F15" w:rsidRDefault="0095079D" w:rsidP="00D14764">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Plnomocenstvo zanikne uskutočnením právneho úkonu, na ktorý bolo obmedzené.</w:t>
      </w:r>
    </w:p>
    <w:p w14:paraId="1944F406" w14:textId="77777777" w:rsidR="0095079D" w:rsidRPr="00FF6F15" w:rsidRDefault="0095079D" w:rsidP="00C26E59">
      <w:pPr>
        <w:pStyle w:val="Odsekzoznamu"/>
        <w:snapToGrid w:val="0"/>
        <w:spacing w:after="0" w:line="240" w:lineRule="auto"/>
        <w:ind w:left="0" w:firstLine="284"/>
        <w:contextualSpacing w:val="0"/>
        <w:jc w:val="both"/>
        <w:rPr>
          <w:rFonts w:ascii="Times New Roman" w:hAnsi="Times New Roman" w:cs="Times New Roman"/>
          <w:sz w:val="24"/>
          <w:szCs w:val="24"/>
        </w:rPr>
      </w:pPr>
    </w:p>
    <w:p w14:paraId="7677A801" w14:textId="0927A345" w:rsidR="00D35B2D" w:rsidRPr="00FF6F15" w:rsidRDefault="00D35B2D" w:rsidP="006610FD">
      <w:pPr>
        <w:pStyle w:val="Nadpis6"/>
      </w:pPr>
    </w:p>
    <w:p w14:paraId="40CBF3EB" w14:textId="21532B54" w:rsidR="0095079D" w:rsidRPr="00FF6F15" w:rsidRDefault="00D35B2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Zánik plnomocenstva </w:t>
      </w:r>
      <w:r w:rsidR="0095079D" w:rsidRPr="00FF6F15">
        <w:rPr>
          <w:rFonts w:ascii="Times New Roman" w:hAnsi="Times New Roman" w:cs="Times New Roman"/>
          <w:bCs/>
          <w:sz w:val="24"/>
          <w:szCs w:val="24"/>
        </w:rPr>
        <w:t>z dôvodu odvolania splnomocniteľom</w:t>
      </w:r>
    </w:p>
    <w:p w14:paraId="6B59470D" w14:textId="77777777" w:rsidR="0095079D" w:rsidRPr="00FF6F15" w:rsidRDefault="0095079D" w:rsidP="000A23AC">
      <w:pPr>
        <w:pStyle w:val="Odsekzoznamu"/>
        <w:snapToGrid w:val="0"/>
        <w:spacing w:after="0" w:line="240" w:lineRule="auto"/>
        <w:ind w:left="0" w:firstLine="709"/>
        <w:contextualSpacing w:val="0"/>
        <w:jc w:val="center"/>
        <w:rPr>
          <w:rFonts w:ascii="Times New Roman" w:hAnsi="Times New Roman" w:cs="Times New Roman"/>
          <w:sz w:val="24"/>
          <w:szCs w:val="24"/>
        </w:rPr>
      </w:pPr>
    </w:p>
    <w:p w14:paraId="5B079EE7" w14:textId="77777777" w:rsidR="0095079D" w:rsidRPr="00FF6F15" w:rsidRDefault="0095079D" w:rsidP="000A23AC">
      <w:pPr>
        <w:pStyle w:val="Odsekzoznamu"/>
        <w:numPr>
          <w:ilvl w:val="0"/>
          <w:numId w:val="8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Plnomocenstvo zanikne, ak ho splnomocniteľ odvolá prejavom vôle určeným splnomocnencovi alebo osobe, s ktorou mal splnomocnenec konať; prokúru odvolá podnikateľ aj podaním návrhu na jej výmaz z obchodného registra.</w:t>
      </w:r>
    </w:p>
    <w:p w14:paraId="4E67F463" w14:textId="77777777" w:rsidR="0095079D" w:rsidRPr="00FF6F15" w:rsidRDefault="0095079D" w:rsidP="000A23AC">
      <w:pPr>
        <w:tabs>
          <w:tab w:val="num" w:pos="567"/>
        </w:tabs>
        <w:snapToGrid w:val="0"/>
        <w:spacing w:after="0" w:line="240" w:lineRule="auto"/>
        <w:ind w:firstLine="709"/>
        <w:jc w:val="both"/>
      </w:pPr>
    </w:p>
    <w:p w14:paraId="05174619" w14:textId="77777777" w:rsidR="0095079D" w:rsidRPr="00FF6F15" w:rsidRDefault="0095079D" w:rsidP="000A23AC">
      <w:pPr>
        <w:pStyle w:val="Odsekzoznamu"/>
        <w:numPr>
          <w:ilvl w:val="0"/>
          <w:numId w:val="8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Splnomocniteľ sa nemôže vzdať práva plnomocenstvo kedykoľvek odvolať. Ak si však strany na jeho odvolanie dojednali určité dôvody, nemožno plnomocenstvo odvolať z iného dôvodu; to neplatí, ak má splnomocniteľ na odvolanie plnomocenstva obzvlášť závažný dôvod. </w:t>
      </w:r>
    </w:p>
    <w:p w14:paraId="68E8CF2C" w14:textId="77777777" w:rsidR="0095079D" w:rsidRPr="00FF6F15" w:rsidRDefault="0095079D" w:rsidP="000A23AC">
      <w:pPr>
        <w:tabs>
          <w:tab w:val="num" w:pos="567"/>
        </w:tabs>
        <w:snapToGrid w:val="0"/>
        <w:spacing w:after="0" w:line="240" w:lineRule="auto"/>
        <w:ind w:firstLine="709"/>
        <w:jc w:val="both"/>
      </w:pPr>
    </w:p>
    <w:p w14:paraId="4660BDA0" w14:textId="67DF0C52" w:rsidR="0095079D" w:rsidRPr="00FF6F15" w:rsidRDefault="00FF00B0" w:rsidP="000A23AC">
      <w:pPr>
        <w:pStyle w:val="Odsekzoznamu"/>
        <w:numPr>
          <w:ilvl w:val="0"/>
          <w:numId w:val="8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Ustanoveni</w:t>
      </w:r>
      <w:r w:rsidR="000A23AC" w:rsidRPr="00FF6F15">
        <w:rPr>
          <w:rFonts w:ascii="Times New Roman" w:hAnsi="Times New Roman" w:cs="Times New Roman"/>
          <w:sz w:val="24"/>
          <w:szCs w:val="24"/>
        </w:rPr>
        <w:t>a</w:t>
      </w:r>
      <w:r w:rsidRPr="00FF6F15">
        <w:rPr>
          <w:rFonts w:ascii="Times New Roman" w:hAnsi="Times New Roman" w:cs="Times New Roman"/>
          <w:sz w:val="24"/>
          <w:szCs w:val="24"/>
        </w:rPr>
        <w:t xml:space="preserve"> o</w:t>
      </w:r>
      <w:r w:rsidR="0095079D" w:rsidRPr="00FF6F15">
        <w:rPr>
          <w:rFonts w:ascii="Times New Roman" w:hAnsi="Times New Roman" w:cs="Times New Roman"/>
          <w:sz w:val="24"/>
          <w:szCs w:val="24"/>
        </w:rPr>
        <w:t>dsek</w:t>
      </w:r>
      <w:r w:rsidR="000A23AC" w:rsidRPr="00FF6F15">
        <w:rPr>
          <w:rFonts w:ascii="Times New Roman" w:hAnsi="Times New Roman" w:cs="Times New Roman"/>
          <w:sz w:val="24"/>
          <w:szCs w:val="24"/>
        </w:rPr>
        <w:t>ov</w:t>
      </w:r>
      <w:r w:rsidR="0095079D" w:rsidRPr="00FF6F15">
        <w:rPr>
          <w:rFonts w:ascii="Times New Roman" w:hAnsi="Times New Roman" w:cs="Times New Roman"/>
          <w:sz w:val="24"/>
          <w:szCs w:val="24"/>
        </w:rPr>
        <w:t xml:space="preserve"> 1 a 2 platia aj pre obmedzenie plnomocenstva.</w:t>
      </w:r>
    </w:p>
    <w:p w14:paraId="3869FED6"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65" w:name="_Ref171330822"/>
    </w:p>
    <w:p w14:paraId="6DF1EE0C" w14:textId="2112AFA8" w:rsidR="00D35B2D" w:rsidRPr="00FF6F15" w:rsidRDefault="00D35B2D" w:rsidP="006610FD">
      <w:pPr>
        <w:pStyle w:val="Nadpis6"/>
      </w:pPr>
      <w:bookmarkStart w:id="66" w:name="_Ref212021701"/>
      <w:bookmarkEnd w:id="65"/>
    </w:p>
    <w:bookmarkEnd w:id="66"/>
    <w:p w14:paraId="55623B19" w14:textId="7C1CE62A" w:rsidR="0095079D" w:rsidRPr="00FF6F15" w:rsidRDefault="00D35B2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Zánik plnomocenstva </w:t>
      </w:r>
      <w:r w:rsidR="0095079D" w:rsidRPr="00FF6F15">
        <w:rPr>
          <w:rFonts w:ascii="Times New Roman" w:hAnsi="Times New Roman" w:cs="Times New Roman"/>
          <w:bCs/>
          <w:sz w:val="24"/>
          <w:szCs w:val="24"/>
        </w:rPr>
        <w:t xml:space="preserve">z dôvodu vypovedania splnomocnencom </w:t>
      </w:r>
    </w:p>
    <w:p w14:paraId="34820261"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sz w:val="24"/>
          <w:szCs w:val="24"/>
        </w:rPr>
      </w:pPr>
    </w:p>
    <w:p w14:paraId="7AA203F9" w14:textId="3568C0F9" w:rsidR="0095079D" w:rsidRPr="00FF6F15" w:rsidRDefault="0095079D" w:rsidP="00C26E59">
      <w:pPr>
        <w:pStyle w:val="Odsekzoznamu"/>
        <w:numPr>
          <w:ilvl w:val="1"/>
          <w:numId w:val="8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Plnomocenstvo zanikne, ak ho splnomocnenec vypovie prejavom vôle určeným splnomocniteľovi.</w:t>
      </w:r>
    </w:p>
    <w:p w14:paraId="347F6543" w14:textId="77777777" w:rsidR="0095079D" w:rsidRPr="00FF6F15" w:rsidRDefault="0095079D" w:rsidP="00A84808">
      <w:pPr>
        <w:pStyle w:val="Odsekzoznamu"/>
        <w:snapToGrid w:val="0"/>
        <w:spacing w:after="0" w:line="240" w:lineRule="auto"/>
        <w:ind w:left="0" w:firstLine="709"/>
        <w:contextualSpacing w:val="0"/>
        <w:jc w:val="both"/>
        <w:rPr>
          <w:rFonts w:ascii="Times New Roman" w:hAnsi="Times New Roman" w:cs="Times New Roman"/>
          <w:sz w:val="24"/>
          <w:szCs w:val="24"/>
        </w:rPr>
      </w:pPr>
    </w:p>
    <w:p w14:paraId="165C9448" w14:textId="2CD8ACA6" w:rsidR="0095079D" w:rsidRPr="00FF6F15" w:rsidRDefault="0095079D" w:rsidP="004216B4">
      <w:pPr>
        <w:pStyle w:val="Odsekzoznamu"/>
        <w:numPr>
          <w:ilvl w:val="1"/>
          <w:numId w:val="8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splnomocnenec plnomocenstvo vypovie, je povinný urobiť ešte všetko, čo neznesie odklad, aby splnomocniteľ </w:t>
      </w:r>
      <w:r w:rsidR="00BA7EFE" w:rsidRPr="00FF6F15">
        <w:rPr>
          <w:rFonts w:ascii="Times New Roman" w:hAnsi="Times New Roman" w:cs="Times New Roman"/>
          <w:sz w:val="24"/>
          <w:szCs w:val="24"/>
        </w:rPr>
        <w:t>nebol poškodený</w:t>
      </w:r>
      <w:r w:rsidRPr="00FF6F15">
        <w:rPr>
          <w:rFonts w:ascii="Times New Roman" w:hAnsi="Times New Roman" w:cs="Times New Roman"/>
          <w:sz w:val="24"/>
          <w:szCs w:val="24"/>
        </w:rPr>
        <w:t xml:space="preserve"> na svojich právach; to neplatí od okamihu, keď splnomocniteľ splnomocnencovi oznámi, že na splnení tejto povinnosti netrvá. Úkony takto uskutočnené majú rovnaké právne účinky ako keby plnomocenstvo ešte trvalo, </w:t>
      </w:r>
      <w:r w:rsidR="002C6E79" w:rsidRPr="00FF6F15">
        <w:rPr>
          <w:rFonts w:ascii="Times New Roman" w:hAnsi="Times New Roman" w:cs="Times New Roman"/>
          <w:sz w:val="24"/>
          <w:szCs w:val="24"/>
        </w:rPr>
        <w:t xml:space="preserve">ak </w:t>
      </w:r>
      <w:r w:rsidRPr="00FF6F15">
        <w:rPr>
          <w:rFonts w:ascii="Times New Roman" w:hAnsi="Times New Roman" w:cs="Times New Roman"/>
          <w:sz w:val="24"/>
          <w:szCs w:val="24"/>
        </w:rPr>
        <w:t>neodporujú tomu, čo zariadil splnomocniteľ.</w:t>
      </w:r>
    </w:p>
    <w:p w14:paraId="46ADAD4E" w14:textId="77777777" w:rsidR="0095079D" w:rsidRPr="00FF6F15" w:rsidRDefault="0095079D" w:rsidP="007971AC">
      <w:pPr>
        <w:pStyle w:val="Odsekzoznamu"/>
        <w:snapToGrid w:val="0"/>
        <w:spacing w:after="0" w:line="240" w:lineRule="auto"/>
        <w:ind w:left="142"/>
        <w:contextualSpacing w:val="0"/>
        <w:rPr>
          <w:rFonts w:ascii="Times New Roman" w:hAnsi="Times New Roman" w:cs="Times New Roman"/>
          <w:b/>
          <w:bCs/>
          <w:sz w:val="24"/>
          <w:szCs w:val="24"/>
        </w:rPr>
      </w:pPr>
    </w:p>
    <w:p w14:paraId="01BF1EEA" w14:textId="64A22E23" w:rsidR="00D35B2D" w:rsidRPr="00FF6F15" w:rsidRDefault="00D35B2D" w:rsidP="006610FD">
      <w:pPr>
        <w:pStyle w:val="Nadpis6"/>
      </w:pPr>
      <w:bookmarkStart w:id="67" w:name="_Ref212120481"/>
    </w:p>
    <w:bookmarkEnd w:id="67"/>
    <w:p w14:paraId="0FDE5325" w14:textId="43AB5EF7" w:rsidR="0095079D" w:rsidRPr="00FF6F15" w:rsidRDefault="00D35B2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Zánik plnomocenstva </w:t>
      </w:r>
      <w:r w:rsidR="0095079D" w:rsidRPr="00FF6F15">
        <w:rPr>
          <w:rFonts w:ascii="Times New Roman" w:hAnsi="Times New Roman" w:cs="Times New Roman"/>
          <w:bCs/>
          <w:sz w:val="24"/>
          <w:szCs w:val="24"/>
        </w:rPr>
        <w:t>z dôvodu zániku právneho vzťahu</w:t>
      </w:r>
    </w:p>
    <w:p w14:paraId="5F2862B2"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2B5F1F9B"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Plnomocenstvo udelené v rámci určitého právneho vzťahu zanikne zánikom tohto vzťahu.</w:t>
      </w:r>
    </w:p>
    <w:p w14:paraId="76A0AC34" w14:textId="77777777" w:rsidR="00CE4A26" w:rsidRPr="00FF6F15" w:rsidRDefault="00CE4A26" w:rsidP="000A23AC">
      <w:pPr>
        <w:pStyle w:val="Odsekzoznamu"/>
        <w:snapToGrid w:val="0"/>
        <w:spacing w:after="0" w:line="240" w:lineRule="auto"/>
        <w:ind w:left="142"/>
        <w:contextualSpacing w:val="0"/>
        <w:rPr>
          <w:rFonts w:ascii="Times New Roman" w:hAnsi="Times New Roman" w:cs="Times New Roman"/>
          <w:i/>
          <w:iCs/>
          <w:sz w:val="24"/>
          <w:szCs w:val="24"/>
        </w:rPr>
      </w:pPr>
      <w:bookmarkStart w:id="68" w:name="_Ref63713783"/>
    </w:p>
    <w:p w14:paraId="13FD5887" w14:textId="6F72F3F1" w:rsidR="00D35B2D" w:rsidRPr="00FF6F15" w:rsidRDefault="00D35B2D" w:rsidP="006610FD">
      <w:pPr>
        <w:pStyle w:val="Nadpis6"/>
      </w:pPr>
      <w:bookmarkStart w:id="69" w:name="_Ref213063813"/>
      <w:bookmarkEnd w:id="68"/>
    </w:p>
    <w:bookmarkEnd w:id="69"/>
    <w:p w14:paraId="2F2CE3C3" w14:textId="1DB080DA" w:rsidR="0095079D" w:rsidRPr="00FF6F15" w:rsidRDefault="00D35B2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Zánik plnomocenstva </w:t>
      </w:r>
      <w:r w:rsidR="0095079D" w:rsidRPr="00FF6F15">
        <w:rPr>
          <w:rFonts w:ascii="Times New Roman" w:hAnsi="Times New Roman" w:cs="Times New Roman"/>
          <w:bCs/>
          <w:sz w:val="24"/>
          <w:szCs w:val="24"/>
        </w:rPr>
        <w:t>z dôvodu smrti splnomocniteľa alebo splnomocnenca</w:t>
      </w:r>
    </w:p>
    <w:p w14:paraId="682A8674"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
          <w:bCs/>
          <w:sz w:val="24"/>
          <w:szCs w:val="24"/>
        </w:rPr>
      </w:pPr>
    </w:p>
    <w:p w14:paraId="42750F72" w14:textId="3597C1D8" w:rsidR="0095079D" w:rsidRPr="00FF6F15" w:rsidRDefault="0095079D" w:rsidP="000A23AC">
      <w:pPr>
        <w:pStyle w:val="Odsekzoznamu"/>
        <w:numPr>
          <w:ilvl w:val="0"/>
          <w:numId w:val="8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Plnomocenstvo zanikne smrťou splnomocniteľa, ak z jeho obsahu nevyplýva inak; smrťou splnomocniteľa však vždy zanikne všeobecné plnomocenstvo. Ustanovenie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_Ref212021701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123 </w:t>
      </w:r>
      <w:r w:rsidR="001D6670"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2 sa použije primerane. </w:t>
      </w:r>
    </w:p>
    <w:p w14:paraId="1FDE5332" w14:textId="77777777" w:rsidR="0095079D" w:rsidRPr="00FF6F15" w:rsidRDefault="0095079D" w:rsidP="000A23AC">
      <w:pPr>
        <w:snapToGrid w:val="0"/>
        <w:spacing w:after="0" w:line="240" w:lineRule="auto"/>
        <w:ind w:firstLine="709"/>
        <w:jc w:val="both"/>
      </w:pPr>
    </w:p>
    <w:p w14:paraId="2F2A6348" w14:textId="3D43B81D" w:rsidR="0095079D" w:rsidRPr="00FF6F15" w:rsidRDefault="0095079D" w:rsidP="000A23AC">
      <w:pPr>
        <w:pStyle w:val="Odsekzoznamu"/>
        <w:numPr>
          <w:ilvl w:val="0"/>
          <w:numId w:val="8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plnomocenstvo nezaniklo smrťou splnomocniteľa, považujú sa za splnomocniteľa jeho dedičia. </w:t>
      </w:r>
    </w:p>
    <w:p w14:paraId="082F8AE4" w14:textId="77777777" w:rsidR="0095079D" w:rsidRPr="00FF6F15" w:rsidRDefault="0095079D" w:rsidP="000A23AC">
      <w:pPr>
        <w:snapToGrid w:val="0"/>
        <w:spacing w:after="0" w:line="240" w:lineRule="auto"/>
        <w:ind w:firstLine="709"/>
        <w:jc w:val="both"/>
      </w:pPr>
    </w:p>
    <w:p w14:paraId="22EFF61E" w14:textId="77777777" w:rsidR="0095079D" w:rsidRPr="00FF6F15" w:rsidRDefault="0095079D" w:rsidP="000A23AC">
      <w:pPr>
        <w:pStyle w:val="Odsekzoznamu"/>
        <w:numPr>
          <w:ilvl w:val="0"/>
          <w:numId w:val="8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Smrťou splnomocnenca plnomocenstvo zanikne. </w:t>
      </w:r>
    </w:p>
    <w:p w14:paraId="1F481EFD"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p>
    <w:p w14:paraId="25EABEBB" w14:textId="79A28C80" w:rsidR="00D35B2D" w:rsidRPr="00FF6F15" w:rsidRDefault="00D35B2D" w:rsidP="006610FD">
      <w:pPr>
        <w:pStyle w:val="Nadpis6"/>
      </w:pPr>
    </w:p>
    <w:p w14:paraId="2CD9918D" w14:textId="32A18DE6" w:rsidR="0095079D" w:rsidRPr="00FF6F15" w:rsidRDefault="00D35B2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Zánik plnomocenstva </w:t>
      </w:r>
      <w:r w:rsidR="0095079D" w:rsidRPr="00FF6F15">
        <w:rPr>
          <w:rFonts w:ascii="Times New Roman" w:hAnsi="Times New Roman" w:cs="Times New Roman"/>
          <w:bCs/>
          <w:sz w:val="24"/>
          <w:szCs w:val="24"/>
        </w:rPr>
        <w:t>z dôvodu zániku splnomocniteľa alebo splnomocnenca</w:t>
      </w:r>
    </w:p>
    <w:p w14:paraId="31B18632"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0275F9F2" w14:textId="5657E020"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Zánikom právnickej osoby, ktorá je splnomocniteľom alebo splnomocnencom, zanikne plnomocenstvo len ak </w:t>
      </w:r>
      <w:r w:rsidR="00D35B2D" w:rsidRPr="00FF6F15">
        <w:rPr>
          <w:rFonts w:ascii="Times New Roman" w:hAnsi="Times New Roman" w:cs="Times New Roman"/>
          <w:sz w:val="24"/>
          <w:szCs w:val="24"/>
        </w:rPr>
        <w:t xml:space="preserve">právnická </w:t>
      </w:r>
      <w:r w:rsidRPr="00FF6F15">
        <w:rPr>
          <w:rFonts w:ascii="Times New Roman" w:hAnsi="Times New Roman" w:cs="Times New Roman"/>
          <w:sz w:val="24"/>
          <w:szCs w:val="24"/>
        </w:rPr>
        <w:t>osoba zanikla bez právneho nástupcu; inak sa za splnomocniteľa alebo splnomocnenca považuje jej právny nástupca.</w:t>
      </w:r>
    </w:p>
    <w:p w14:paraId="0C646845"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70" w:name="_Ref64198316"/>
    </w:p>
    <w:p w14:paraId="741691EF" w14:textId="27EA207A" w:rsidR="00D35B2D" w:rsidRPr="00FF6F15" w:rsidRDefault="00D35B2D" w:rsidP="006610FD">
      <w:pPr>
        <w:pStyle w:val="Nadpis6"/>
      </w:pPr>
      <w:bookmarkStart w:id="71" w:name="_Ref212021763"/>
      <w:bookmarkEnd w:id="70"/>
    </w:p>
    <w:bookmarkEnd w:id="71"/>
    <w:p w14:paraId="0300C7FA" w14:textId="089FC35E"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Ochrana tretích osôb po zániku alebo obmedzení plnomocenstva</w:t>
      </w:r>
    </w:p>
    <w:p w14:paraId="5004746A"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55F2EFCD" w14:textId="77777777" w:rsidR="0095079D" w:rsidRPr="00FF6F15" w:rsidRDefault="0095079D" w:rsidP="000A23AC">
      <w:pPr>
        <w:pStyle w:val="Odsekzoznamu"/>
        <w:numPr>
          <w:ilvl w:val="0"/>
          <w:numId w:val="8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Splnomocniteľa zaväzuje právny úkon splnomocnenca, uskutočnený po zániku alebo obmedzení plnomocenstva, rovnako ako keby plnomocenstvo trvalo, ak</w:t>
      </w:r>
    </w:p>
    <w:p w14:paraId="63E67C50" w14:textId="77777777" w:rsidR="0095079D" w:rsidRPr="00FF6F15" w:rsidRDefault="0095079D" w:rsidP="000A23AC">
      <w:pPr>
        <w:pStyle w:val="Odsekzoznamu"/>
        <w:numPr>
          <w:ilvl w:val="0"/>
          <w:numId w:val="84"/>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ide o právny úkon uskutočnený voči osobe alebo s osobou, ktorej splnomocniteľ oznámil udelenie plnomocenstva, alebo</w:t>
      </w:r>
    </w:p>
    <w:p w14:paraId="1C3BF809" w14:textId="77777777" w:rsidR="0095079D" w:rsidRPr="00FF6F15" w:rsidRDefault="0095079D" w:rsidP="000A23AC">
      <w:pPr>
        <w:pStyle w:val="Odsekzoznamu"/>
        <w:numPr>
          <w:ilvl w:val="0"/>
          <w:numId w:val="84"/>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bolo plnomocenstvo odvolané splnomocniteľom, avšak splnomocnenec o tom v čase uskutočnenia právneho úkonu nevedel ani nemusel vedieť.   </w:t>
      </w:r>
    </w:p>
    <w:p w14:paraId="43A7251F" w14:textId="77777777" w:rsidR="0095079D" w:rsidRPr="00FF6F15" w:rsidRDefault="0095079D" w:rsidP="000A23AC">
      <w:pPr>
        <w:snapToGrid w:val="0"/>
        <w:spacing w:after="0" w:line="240" w:lineRule="auto"/>
        <w:ind w:left="709" w:hanging="425"/>
        <w:jc w:val="both"/>
      </w:pPr>
    </w:p>
    <w:p w14:paraId="7E47E469" w14:textId="77777777" w:rsidR="0095079D" w:rsidRPr="00FF6F15" w:rsidRDefault="0095079D" w:rsidP="000A23AC">
      <w:pPr>
        <w:pStyle w:val="Odsekzoznamu"/>
        <w:numPr>
          <w:ilvl w:val="0"/>
          <w:numId w:val="8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Zánik prokúry je voči tretím osobám účinný až jej výmazom z obchodného registra. </w:t>
      </w:r>
    </w:p>
    <w:p w14:paraId="27127B4B" w14:textId="77777777" w:rsidR="0095079D" w:rsidRPr="00FF6F15" w:rsidRDefault="0095079D" w:rsidP="000A23AC">
      <w:pPr>
        <w:snapToGrid w:val="0"/>
        <w:spacing w:after="0" w:line="240" w:lineRule="auto"/>
        <w:ind w:firstLine="709"/>
        <w:jc w:val="both"/>
      </w:pPr>
    </w:p>
    <w:p w14:paraId="0B10BC7F" w14:textId="1021B291" w:rsidR="0095079D" w:rsidRPr="00FF6F15" w:rsidRDefault="00FF00B0" w:rsidP="000A23AC">
      <w:pPr>
        <w:pStyle w:val="Odsekzoznamu"/>
        <w:numPr>
          <w:ilvl w:val="0"/>
          <w:numId w:val="8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Ustanoveni</w:t>
      </w:r>
      <w:r w:rsidR="000A23AC" w:rsidRPr="00FF6F15">
        <w:rPr>
          <w:rFonts w:ascii="Times New Roman" w:hAnsi="Times New Roman" w:cs="Times New Roman"/>
          <w:sz w:val="24"/>
          <w:szCs w:val="24"/>
        </w:rPr>
        <w:t>a</w:t>
      </w:r>
      <w:r w:rsidRPr="00FF6F15">
        <w:rPr>
          <w:rFonts w:ascii="Times New Roman" w:hAnsi="Times New Roman" w:cs="Times New Roman"/>
          <w:sz w:val="24"/>
          <w:szCs w:val="24"/>
        </w:rPr>
        <w:t xml:space="preserve"> o</w:t>
      </w:r>
      <w:r w:rsidR="0095079D" w:rsidRPr="00FF6F15">
        <w:rPr>
          <w:rFonts w:ascii="Times New Roman" w:hAnsi="Times New Roman" w:cs="Times New Roman"/>
          <w:sz w:val="24"/>
          <w:szCs w:val="24"/>
        </w:rPr>
        <w:t>dsek</w:t>
      </w:r>
      <w:r w:rsidR="000A23AC" w:rsidRPr="00FF6F15">
        <w:rPr>
          <w:rFonts w:ascii="Times New Roman" w:hAnsi="Times New Roman" w:cs="Times New Roman"/>
          <w:sz w:val="24"/>
          <w:szCs w:val="24"/>
        </w:rPr>
        <w:t>ov</w:t>
      </w:r>
      <w:r w:rsidR="0095079D" w:rsidRPr="00FF6F15">
        <w:rPr>
          <w:rFonts w:ascii="Times New Roman" w:hAnsi="Times New Roman" w:cs="Times New Roman"/>
          <w:sz w:val="24"/>
          <w:szCs w:val="24"/>
        </w:rPr>
        <w:t xml:space="preserve"> 1 a 2 </w:t>
      </w:r>
      <w:r w:rsidR="000A23AC" w:rsidRPr="00FF6F15">
        <w:rPr>
          <w:rFonts w:ascii="Times New Roman" w:hAnsi="Times New Roman" w:cs="Times New Roman"/>
          <w:sz w:val="24"/>
          <w:szCs w:val="24"/>
        </w:rPr>
        <w:t>sa nepoužijú</w:t>
      </w:r>
      <w:r w:rsidR="0095079D" w:rsidRPr="00FF6F15">
        <w:rPr>
          <w:rFonts w:ascii="Times New Roman" w:hAnsi="Times New Roman" w:cs="Times New Roman"/>
          <w:sz w:val="24"/>
          <w:szCs w:val="24"/>
        </w:rPr>
        <w:t>, ak osoba, voči ktorej alebo s ktorou bol právny úkon uskutočnený, o zániku alebo obmedzení plnomocenstva vedela alebo musela vedieť v čase konania splnomocnenca.</w:t>
      </w:r>
    </w:p>
    <w:p w14:paraId="48762CC6" w14:textId="75F5DE61" w:rsidR="0095079D" w:rsidRPr="00FF6F15" w:rsidRDefault="0095079D" w:rsidP="000A23AC">
      <w:pPr>
        <w:pStyle w:val="Odsekzoznamu"/>
        <w:snapToGrid w:val="0"/>
        <w:spacing w:after="0" w:line="240" w:lineRule="auto"/>
        <w:ind w:left="0" w:firstLine="284"/>
        <w:contextualSpacing w:val="0"/>
        <w:jc w:val="both"/>
        <w:rPr>
          <w:rFonts w:ascii="Times New Roman" w:hAnsi="Times New Roman" w:cs="Times New Roman"/>
          <w:sz w:val="24"/>
          <w:szCs w:val="24"/>
        </w:rPr>
      </w:pPr>
    </w:p>
    <w:p w14:paraId="78A080DE" w14:textId="7C6A20D2" w:rsidR="0095079D" w:rsidRPr="00FF6F15" w:rsidRDefault="007E1F8E" w:rsidP="000A23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407CB5CA" w14:textId="7C6C528E" w:rsidR="0095079D" w:rsidRPr="00FF6F15" w:rsidRDefault="007E1F8E" w:rsidP="000A23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NEOPRÁVNENÉ KONANIE V CUDZOM MENE</w:t>
      </w:r>
    </w:p>
    <w:p w14:paraId="2082A9C2" w14:textId="77777777" w:rsidR="0095079D" w:rsidRPr="00FF6F15" w:rsidRDefault="0095079D" w:rsidP="000A23AC">
      <w:pPr>
        <w:pStyle w:val="tl1"/>
        <w:rPr>
          <w:rFonts w:ascii="Times New Roman" w:hAnsi="Times New Roman" w:cs="Times New Roman"/>
          <w:sz w:val="24"/>
          <w:szCs w:val="24"/>
        </w:rPr>
      </w:pPr>
      <w:bookmarkStart w:id="72" w:name="_Ref171604665"/>
    </w:p>
    <w:p w14:paraId="214F24F9" w14:textId="7D1B8BD8" w:rsidR="00D35B2D" w:rsidRPr="00FF6F15" w:rsidRDefault="00D35B2D" w:rsidP="006610FD">
      <w:pPr>
        <w:pStyle w:val="Nadpis6"/>
      </w:pPr>
      <w:bookmarkStart w:id="73" w:name="_Ref212021790"/>
      <w:bookmarkEnd w:id="72"/>
    </w:p>
    <w:bookmarkEnd w:id="73"/>
    <w:p w14:paraId="4FB73EE2" w14:textId="1632435E"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Dodatočné schválenie</w:t>
      </w:r>
    </w:p>
    <w:p w14:paraId="43F441E9" w14:textId="77777777" w:rsidR="0095079D" w:rsidRPr="00FF6F15" w:rsidRDefault="0095079D" w:rsidP="000A23AC">
      <w:pPr>
        <w:pStyle w:val="Odsekzoznamu"/>
        <w:snapToGrid w:val="0"/>
        <w:spacing w:after="0" w:line="240" w:lineRule="auto"/>
        <w:ind w:left="0" w:firstLine="709"/>
        <w:contextualSpacing w:val="0"/>
        <w:jc w:val="center"/>
        <w:rPr>
          <w:rFonts w:ascii="Times New Roman" w:hAnsi="Times New Roman" w:cs="Times New Roman"/>
          <w:b/>
          <w:bCs/>
          <w:sz w:val="24"/>
          <w:szCs w:val="24"/>
        </w:rPr>
      </w:pPr>
    </w:p>
    <w:p w14:paraId="0C91715F" w14:textId="426D05BD" w:rsidR="0095079D" w:rsidRPr="00FF6F15" w:rsidRDefault="0095079D" w:rsidP="000A23AC">
      <w:pPr>
        <w:pStyle w:val="Odsekzoznamu"/>
        <w:numPr>
          <w:ilvl w:val="1"/>
          <w:numId w:val="8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splnomocnenec prekročil svoje oprávnenie vyplývajúce z plnomocenstva, je splnomocniteľ viazaný len </w:t>
      </w:r>
      <w:r w:rsidR="002C6E79" w:rsidRPr="00FF6F15">
        <w:rPr>
          <w:rFonts w:ascii="Times New Roman" w:hAnsi="Times New Roman" w:cs="Times New Roman"/>
          <w:sz w:val="24"/>
          <w:szCs w:val="24"/>
        </w:rPr>
        <w:t xml:space="preserve">ak </w:t>
      </w:r>
      <w:r w:rsidRPr="00FF6F15">
        <w:rPr>
          <w:rFonts w:ascii="Times New Roman" w:hAnsi="Times New Roman" w:cs="Times New Roman"/>
          <w:sz w:val="24"/>
          <w:szCs w:val="24"/>
        </w:rPr>
        <w:t>toto prekročenie schválil. Ak však splnomocniteľ neoznámi osobe, s ktorou splnomocnenec konal, svoj nesúhlas bez zbytočného odkladu po tom, čo sa o prekročení oprávnenia dozvedel, platí, že prekročenie schválil.</w:t>
      </w:r>
    </w:p>
    <w:p w14:paraId="42B7084D" w14:textId="77777777" w:rsidR="0095079D" w:rsidRPr="00FF6F15" w:rsidRDefault="0095079D" w:rsidP="00377F3A">
      <w:pPr>
        <w:pStyle w:val="Odsekzoznamu"/>
        <w:snapToGrid w:val="0"/>
        <w:spacing w:after="0" w:line="240" w:lineRule="auto"/>
        <w:ind w:left="0" w:firstLine="709"/>
        <w:contextualSpacing w:val="0"/>
        <w:jc w:val="both"/>
        <w:rPr>
          <w:rFonts w:ascii="Times New Roman" w:hAnsi="Times New Roman" w:cs="Times New Roman"/>
          <w:sz w:val="24"/>
          <w:szCs w:val="24"/>
        </w:rPr>
      </w:pPr>
    </w:p>
    <w:p w14:paraId="02C6540F" w14:textId="6B820AD6" w:rsidR="0095079D" w:rsidRPr="00FF6F15" w:rsidRDefault="0095079D" w:rsidP="00C26E59">
      <w:pPr>
        <w:pStyle w:val="Odsekzoznamu"/>
        <w:numPr>
          <w:ilvl w:val="1"/>
          <w:numId w:val="85"/>
        </w:numPr>
        <w:snapToGrid w:val="0"/>
        <w:spacing w:after="0" w:line="240" w:lineRule="auto"/>
        <w:ind w:left="714" w:hanging="357"/>
        <w:contextualSpacing w:val="0"/>
        <w:jc w:val="both"/>
        <w:rPr>
          <w:rFonts w:ascii="Times New Roman" w:hAnsi="Times New Roman" w:cs="Times New Roman"/>
          <w:i/>
          <w:iCs/>
          <w:sz w:val="24"/>
          <w:szCs w:val="24"/>
        </w:rPr>
      </w:pPr>
      <w:r w:rsidRPr="00FF6F15">
        <w:rPr>
          <w:rFonts w:ascii="Times New Roman" w:hAnsi="Times New Roman" w:cs="Times New Roman"/>
          <w:sz w:val="24"/>
          <w:szCs w:val="24"/>
        </w:rPr>
        <w:t xml:space="preserve">Ak niekto konal v mene iného bez oprávnenia, zaväzuje tento právny úkon zastúpeného len </w:t>
      </w:r>
      <w:r w:rsidR="002C6E79" w:rsidRPr="00FF6F15">
        <w:rPr>
          <w:rFonts w:ascii="Times New Roman" w:hAnsi="Times New Roman" w:cs="Times New Roman"/>
          <w:sz w:val="24"/>
          <w:szCs w:val="24"/>
        </w:rPr>
        <w:t xml:space="preserve">ak </w:t>
      </w:r>
      <w:r w:rsidRPr="00FF6F15">
        <w:rPr>
          <w:rFonts w:ascii="Times New Roman" w:hAnsi="Times New Roman" w:cs="Times New Roman"/>
          <w:sz w:val="24"/>
          <w:szCs w:val="24"/>
        </w:rPr>
        <w:t>ho schválil bez zbytočného odkladu po tom, čo sa o ňom dozvedel</w:t>
      </w:r>
      <w:r w:rsidRPr="00FF6F15">
        <w:rPr>
          <w:rFonts w:ascii="Times New Roman" w:hAnsi="Times New Roman" w:cs="Times New Roman"/>
          <w:i/>
          <w:iCs/>
          <w:sz w:val="24"/>
          <w:szCs w:val="24"/>
        </w:rPr>
        <w:t>.</w:t>
      </w:r>
    </w:p>
    <w:p w14:paraId="0D936E03" w14:textId="77777777" w:rsidR="0095079D" w:rsidRPr="00FF6F15" w:rsidRDefault="0095079D" w:rsidP="00A84808">
      <w:pPr>
        <w:pStyle w:val="Odsekzoznamu"/>
        <w:snapToGrid w:val="0"/>
        <w:spacing w:after="0" w:line="240" w:lineRule="auto"/>
        <w:ind w:left="0" w:firstLine="709"/>
        <w:contextualSpacing w:val="0"/>
        <w:jc w:val="both"/>
        <w:rPr>
          <w:rFonts w:ascii="Times New Roman" w:hAnsi="Times New Roman" w:cs="Times New Roman"/>
          <w:i/>
          <w:iCs/>
          <w:sz w:val="24"/>
          <w:szCs w:val="24"/>
        </w:rPr>
      </w:pPr>
    </w:p>
    <w:p w14:paraId="6BF02329" w14:textId="52D5F0AF" w:rsidR="0095079D" w:rsidRPr="00FF6F15" w:rsidRDefault="00FF00B0" w:rsidP="000A23AC">
      <w:pPr>
        <w:pStyle w:val="Odsekzoznamu"/>
        <w:numPr>
          <w:ilvl w:val="1"/>
          <w:numId w:val="8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Ustanoveni</w:t>
      </w:r>
      <w:r w:rsidR="00BF37ED" w:rsidRPr="00FF6F15">
        <w:rPr>
          <w:rFonts w:ascii="Times New Roman" w:hAnsi="Times New Roman" w:cs="Times New Roman"/>
          <w:sz w:val="24"/>
          <w:szCs w:val="24"/>
        </w:rPr>
        <w:t>a</w:t>
      </w:r>
      <w:r w:rsidRPr="00FF6F15">
        <w:rPr>
          <w:rFonts w:ascii="Times New Roman" w:hAnsi="Times New Roman" w:cs="Times New Roman"/>
          <w:sz w:val="24"/>
          <w:szCs w:val="24"/>
        </w:rPr>
        <w:t xml:space="preserve"> o</w:t>
      </w:r>
      <w:r w:rsidR="0095079D" w:rsidRPr="00FF6F15">
        <w:rPr>
          <w:rFonts w:ascii="Times New Roman" w:hAnsi="Times New Roman" w:cs="Times New Roman"/>
          <w:sz w:val="24"/>
          <w:szCs w:val="24"/>
        </w:rPr>
        <w:t>dsek</w:t>
      </w:r>
      <w:r w:rsidRPr="00FF6F15">
        <w:rPr>
          <w:rFonts w:ascii="Times New Roman" w:hAnsi="Times New Roman" w:cs="Times New Roman"/>
          <w:sz w:val="24"/>
          <w:szCs w:val="24"/>
        </w:rPr>
        <w:t>ov</w:t>
      </w:r>
      <w:r w:rsidR="0095079D" w:rsidRPr="00FF6F15">
        <w:rPr>
          <w:rFonts w:ascii="Times New Roman" w:hAnsi="Times New Roman" w:cs="Times New Roman"/>
          <w:sz w:val="24"/>
          <w:szCs w:val="24"/>
        </w:rPr>
        <w:t xml:space="preserve"> 1 a 2 neplatia, ak zastúpeného zaväzuje právny úkon podľa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_Ref212021763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127 </w:t>
      </w:r>
      <w:r w:rsidR="001D6670" w:rsidRPr="002057AC">
        <w:rPr>
          <w:rFonts w:ascii="Times New Roman" w:hAnsi="Times New Roman" w:cs="Times New Roman"/>
          <w:sz w:val="24"/>
          <w:szCs w:val="24"/>
        </w:rPr>
        <w:fldChar w:fldCharType="end"/>
      </w:r>
      <w:r w:rsidR="0095079D" w:rsidRPr="00FF6F15">
        <w:rPr>
          <w:rFonts w:ascii="Times New Roman" w:hAnsi="Times New Roman" w:cs="Times New Roman"/>
          <w:sz w:val="24"/>
          <w:szCs w:val="24"/>
        </w:rPr>
        <w:t xml:space="preserve"> alebo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_Ref212021753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129 </w:t>
      </w:r>
      <w:r w:rsidR="001D6670" w:rsidRPr="002057AC">
        <w:rPr>
          <w:rFonts w:ascii="Times New Roman" w:hAnsi="Times New Roman" w:cs="Times New Roman"/>
          <w:sz w:val="24"/>
          <w:szCs w:val="24"/>
        </w:rPr>
        <w:fldChar w:fldCharType="end"/>
      </w:r>
      <w:r w:rsidR="0095079D" w:rsidRPr="00FF6F15">
        <w:rPr>
          <w:rFonts w:ascii="Times New Roman" w:hAnsi="Times New Roman" w:cs="Times New Roman"/>
          <w:sz w:val="24"/>
          <w:szCs w:val="24"/>
        </w:rPr>
        <w:t>.</w:t>
      </w:r>
    </w:p>
    <w:p w14:paraId="7681C3F8" w14:textId="77777777" w:rsidR="0095079D" w:rsidRPr="00FF6F15" w:rsidRDefault="0095079D" w:rsidP="000A23AC">
      <w:pPr>
        <w:pStyle w:val="Odsekzoznamu"/>
        <w:snapToGrid w:val="0"/>
        <w:spacing w:after="0" w:line="240" w:lineRule="auto"/>
        <w:ind w:left="0" w:firstLine="709"/>
        <w:contextualSpacing w:val="0"/>
        <w:jc w:val="both"/>
        <w:rPr>
          <w:rFonts w:ascii="Times New Roman" w:hAnsi="Times New Roman" w:cs="Times New Roman"/>
          <w:sz w:val="24"/>
          <w:szCs w:val="24"/>
        </w:rPr>
      </w:pPr>
    </w:p>
    <w:p w14:paraId="6B47E678" w14:textId="16C2995C" w:rsidR="0095079D" w:rsidRPr="00FF6F15" w:rsidRDefault="0095079D" w:rsidP="000A23AC">
      <w:pPr>
        <w:pStyle w:val="Odsekzoznamu"/>
        <w:numPr>
          <w:ilvl w:val="1"/>
          <w:numId w:val="8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Právny úkon schválený podľa odseku 1 alebo </w:t>
      </w:r>
      <w:r w:rsidR="00FF00B0" w:rsidRPr="00FF6F15">
        <w:rPr>
          <w:rFonts w:ascii="Times New Roman" w:hAnsi="Times New Roman" w:cs="Times New Roman"/>
          <w:sz w:val="24"/>
          <w:szCs w:val="24"/>
        </w:rPr>
        <w:t xml:space="preserve">odseku </w:t>
      </w:r>
      <w:r w:rsidRPr="00FF6F15">
        <w:rPr>
          <w:rFonts w:ascii="Times New Roman" w:hAnsi="Times New Roman" w:cs="Times New Roman"/>
          <w:sz w:val="24"/>
          <w:szCs w:val="24"/>
        </w:rPr>
        <w:t xml:space="preserve">2 zaväzuje zastúpeného od počiatku.      </w:t>
      </w:r>
    </w:p>
    <w:p w14:paraId="779178A1" w14:textId="77777777" w:rsidR="0095079D" w:rsidRPr="00FF6F15" w:rsidRDefault="0095079D" w:rsidP="00377F3A">
      <w:pPr>
        <w:pStyle w:val="tl1"/>
        <w:rPr>
          <w:rFonts w:ascii="Times New Roman" w:hAnsi="Times New Roman" w:cs="Times New Roman"/>
          <w:sz w:val="24"/>
          <w:szCs w:val="24"/>
        </w:rPr>
      </w:pPr>
      <w:bookmarkStart w:id="74" w:name="_Ref61342112"/>
    </w:p>
    <w:p w14:paraId="2A62F2F1" w14:textId="423A593D" w:rsidR="00DD3E19" w:rsidRPr="00FF6F15" w:rsidRDefault="00DD3E19" w:rsidP="006610FD">
      <w:pPr>
        <w:pStyle w:val="Nadpis6"/>
      </w:pPr>
      <w:bookmarkStart w:id="75" w:name="_Ref212021753"/>
      <w:bookmarkEnd w:id="74"/>
    </w:p>
    <w:bookmarkEnd w:id="75"/>
    <w:p w14:paraId="22CDC342" w14:textId="0889D2A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Konanie za podnikateľa v jeho prevádzkarni</w:t>
      </w:r>
    </w:p>
    <w:p w14:paraId="4AC87DBD" w14:textId="77777777"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sz w:val="24"/>
          <w:szCs w:val="24"/>
        </w:rPr>
      </w:pPr>
    </w:p>
    <w:p w14:paraId="088C8F6F" w14:textId="77777777" w:rsidR="0095079D" w:rsidRPr="00FF6F15" w:rsidRDefault="0095079D" w:rsidP="000A23AC">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Podnikateľa zaväzuje právne konanie, ktoré bez oprávnenia uskutočnila iná osoba v jeho prevádzkarni alebo prostriedkom diaľkovej komunikácie, ktorý podnikateľ určil na kontakt so zákazníkmi. To neplatí, ak ten, s kým sa konalo, o nedostatku oprávnenia vedel alebo musel vedieť alebo ak ide o konanie, ku ktorému v prevádzkarni alebo prostredníctvom diaľkovej komunikácie obvykle nedochádza.</w:t>
      </w:r>
    </w:p>
    <w:p w14:paraId="7CCDED3A" w14:textId="77777777" w:rsidR="0095079D" w:rsidRPr="00FF6F15" w:rsidRDefault="0095079D" w:rsidP="000A23AC">
      <w:pPr>
        <w:pStyle w:val="Odsekzoznamu"/>
        <w:snapToGrid w:val="0"/>
        <w:spacing w:after="0" w:line="240" w:lineRule="auto"/>
        <w:ind w:left="142"/>
        <w:contextualSpacing w:val="0"/>
        <w:rPr>
          <w:rFonts w:ascii="Times New Roman" w:hAnsi="Times New Roman" w:cs="Times New Roman"/>
          <w:sz w:val="24"/>
          <w:szCs w:val="24"/>
        </w:rPr>
      </w:pPr>
      <w:bookmarkStart w:id="76" w:name="_Ref54170913"/>
    </w:p>
    <w:bookmarkEnd w:id="76"/>
    <w:p w14:paraId="60239399" w14:textId="5E88456C" w:rsidR="00DD3E19" w:rsidRPr="00FF6F15" w:rsidRDefault="00DD3E19" w:rsidP="006610FD">
      <w:pPr>
        <w:pStyle w:val="Nadpis6"/>
      </w:pPr>
    </w:p>
    <w:p w14:paraId="0312C6AE" w14:textId="3C09D455"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Zodpovednosť neoprávnenej osoby</w:t>
      </w:r>
    </w:p>
    <w:p w14:paraId="025CB763" w14:textId="77777777" w:rsidR="0095079D" w:rsidRPr="00FF6F15" w:rsidRDefault="0095079D" w:rsidP="00377F3A">
      <w:pPr>
        <w:pStyle w:val="Odsekzoznamu"/>
        <w:snapToGrid w:val="0"/>
        <w:spacing w:after="0" w:line="240" w:lineRule="auto"/>
        <w:ind w:left="0" w:firstLine="709"/>
        <w:contextualSpacing w:val="0"/>
        <w:jc w:val="center"/>
        <w:rPr>
          <w:rFonts w:ascii="Times New Roman" w:hAnsi="Times New Roman" w:cs="Times New Roman"/>
          <w:b/>
          <w:bCs/>
          <w:sz w:val="24"/>
          <w:szCs w:val="24"/>
        </w:rPr>
      </w:pPr>
    </w:p>
    <w:p w14:paraId="39F410F5" w14:textId="554F1CE1" w:rsidR="0095079D" w:rsidRPr="00FF6F15" w:rsidRDefault="0095079D" w:rsidP="00377F3A">
      <w:pPr>
        <w:pStyle w:val="Odsekzoznamu"/>
        <w:numPr>
          <w:ilvl w:val="0"/>
          <w:numId w:val="86"/>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právny úkon nezaväzuje zastúpeného, pretože </w:t>
      </w:r>
      <w:r w:rsidR="007F4D3D" w:rsidRPr="00FF6F15">
        <w:rPr>
          <w:rFonts w:ascii="Times New Roman" w:hAnsi="Times New Roman" w:cs="Times New Roman"/>
          <w:sz w:val="24"/>
          <w:szCs w:val="24"/>
        </w:rPr>
        <w:t>nedošlo k schváleniu</w:t>
      </w:r>
      <w:r w:rsidRPr="00FF6F15">
        <w:rPr>
          <w:rFonts w:ascii="Times New Roman" w:hAnsi="Times New Roman" w:cs="Times New Roman"/>
          <w:sz w:val="24"/>
          <w:szCs w:val="24"/>
        </w:rPr>
        <w:t xml:space="preserve"> podľa</w:t>
      </w:r>
      <w:r w:rsidR="00BF37ED" w:rsidRPr="00FF6F15">
        <w:rPr>
          <w:rFonts w:ascii="Times New Roman" w:hAnsi="Times New Roman" w:cs="Times New Roman"/>
          <w:sz w:val="24"/>
          <w:szCs w:val="24"/>
        </w:rPr>
        <w:t xml:space="preserve">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_Ref212021790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128 </w:t>
      </w:r>
      <w:r w:rsidR="001D6670" w:rsidRPr="002057AC">
        <w:rPr>
          <w:rFonts w:ascii="Times New Roman" w:hAnsi="Times New Roman" w:cs="Times New Roman"/>
          <w:sz w:val="24"/>
          <w:szCs w:val="24"/>
        </w:rPr>
        <w:fldChar w:fldCharType="end"/>
      </w:r>
      <w:r w:rsidRPr="00FF6F15">
        <w:rPr>
          <w:rFonts w:ascii="Times New Roman" w:hAnsi="Times New Roman" w:cs="Times New Roman"/>
          <w:sz w:val="24"/>
          <w:szCs w:val="24"/>
        </w:rPr>
        <w:t>, a konajúca osoba o nedostatku svojho oprávnenia vedela alebo musela vedieť, môže druhá strana od nej požadovať splnenie toho, čo bolo dohodnuté, alebo náhradu škody.</w:t>
      </w:r>
    </w:p>
    <w:p w14:paraId="2FA7F86A" w14:textId="77777777" w:rsidR="00BA4DD3" w:rsidRPr="00FF6F15" w:rsidRDefault="00BA4DD3" w:rsidP="00377F3A">
      <w:pPr>
        <w:pStyle w:val="Odsekzoznamu"/>
        <w:tabs>
          <w:tab w:val="left" w:pos="567"/>
        </w:tabs>
        <w:snapToGrid w:val="0"/>
        <w:spacing w:after="0" w:line="240" w:lineRule="auto"/>
        <w:ind w:left="714"/>
        <w:contextualSpacing w:val="0"/>
        <w:jc w:val="both"/>
        <w:rPr>
          <w:rFonts w:ascii="Times New Roman" w:hAnsi="Times New Roman" w:cs="Times New Roman"/>
          <w:sz w:val="24"/>
          <w:szCs w:val="24"/>
        </w:rPr>
      </w:pPr>
    </w:p>
    <w:p w14:paraId="633B561F" w14:textId="3F962176" w:rsidR="0095079D" w:rsidRPr="00FF6F15" w:rsidRDefault="0095079D" w:rsidP="00377F3A">
      <w:pPr>
        <w:pStyle w:val="Odsekzoznamu"/>
        <w:numPr>
          <w:ilvl w:val="0"/>
          <w:numId w:val="86"/>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konajúca osoba o nedostatku svojho oprávnenia nevedela ani nemusela vedieť, môže druhá strana od nej požadovať iba náhradu škody, ktorá jej vznikla v dôsledku toho, že sa na plnomocenstvo spoliehala. </w:t>
      </w:r>
    </w:p>
    <w:p w14:paraId="7663D4A0" w14:textId="77777777" w:rsidR="0095079D" w:rsidRPr="00FF6F15" w:rsidRDefault="0095079D" w:rsidP="00377F3A">
      <w:pPr>
        <w:tabs>
          <w:tab w:val="left" w:pos="567"/>
        </w:tabs>
        <w:snapToGrid w:val="0"/>
        <w:spacing w:after="0" w:line="240" w:lineRule="auto"/>
        <w:ind w:firstLine="709"/>
        <w:jc w:val="both"/>
      </w:pPr>
    </w:p>
    <w:p w14:paraId="6EE0F782" w14:textId="62F2169F" w:rsidR="0095079D" w:rsidRPr="00FF6F15" w:rsidRDefault="0095079D" w:rsidP="00377F3A">
      <w:pPr>
        <w:pStyle w:val="Odsekzoznamu"/>
        <w:numPr>
          <w:ilvl w:val="0"/>
          <w:numId w:val="86"/>
        </w:numPr>
        <w:tabs>
          <w:tab w:val="left" w:pos="567"/>
        </w:tabs>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Práva podľa odsek</w:t>
      </w:r>
      <w:r w:rsidR="00377F3A" w:rsidRPr="00FF6F15">
        <w:rPr>
          <w:rFonts w:ascii="Times New Roman" w:hAnsi="Times New Roman" w:cs="Times New Roman"/>
          <w:sz w:val="24"/>
          <w:szCs w:val="24"/>
        </w:rPr>
        <w:t>ov</w:t>
      </w:r>
      <w:r w:rsidRPr="00FF6F15">
        <w:rPr>
          <w:rFonts w:ascii="Times New Roman" w:hAnsi="Times New Roman" w:cs="Times New Roman"/>
          <w:sz w:val="24"/>
          <w:szCs w:val="24"/>
        </w:rPr>
        <w:t xml:space="preserve"> 1 a 2 nevzniknú, ak druhá strana o nedostatku oprávnenia konať v mene iného vedela alebo musela vedieť.</w:t>
      </w:r>
    </w:p>
    <w:p w14:paraId="45F13AA5" w14:textId="77777777" w:rsidR="00195BC7" w:rsidRPr="00FF6F15" w:rsidRDefault="00195BC7" w:rsidP="00377F3A">
      <w:pPr>
        <w:tabs>
          <w:tab w:val="left" w:pos="567"/>
        </w:tabs>
        <w:snapToGrid w:val="0"/>
        <w:spacing w:after="0" w:line="240" w:lineRule="auto"/>
        <w:jc w:val="both"/>
      </w:pPr>
    </w:p>
    <w:p w14:paraId="31E49CDA" w14:textId="59B406F6" w:rsidR="0095079D" w:rsidRPr="00FF6F15" w:rsidRDefault="0056555E" w:rsidP="00377F3A">
      <w:pPr>
        <w:pStyle w:val="Nadpis2"/>
        <w:spacing w:before="0" w:after="0" w:line="240" w:lineRule="auto"/>
        <w:rPr>
          <w:rFonts w:ascii="Times New Roman" w:hAnsi="Times New Roman" w:cs="Times New Roman"/>
          <w:spacing w:val="30"/>
          <w:sz w:val="24"/>
          <w:szCs w:val="24"/>
        </w:rPr>
      </w:pPr>
      <w:bookmarkStart w:id="77" w:name="_Toc191242758"/>
      <w:r w:rsidRPr="00FF6F15">
        <w:rPr>
          <w:rFonts w:ascii="Times New Roman" w:hAnsi="Times New Roman" w:cs="Times New Roman"/>
          <w:spacing w:val="30"/>
          <w:sz w:val="24"/>
          <w:szCs w:val="24"/>
        </w:rPr>
        <w:t>ŠTVRTÁ HLAVA</w:t>
      </w:r>
      <w:bookmarkEnd w:id="77"/>
    </w:p>
    <w:p w14:paraId="2A6230A9" w14:textId="2CCABDA4" w:rsidR="0095079D" w:rsidRPr="00FF6F15" w:rsidRDefault="007E1F8E" w:rsidP="00377F3A">
      <w:pPr>
        <w:pStyle w:val="Nadpis2"/>
        <w:spacing w:before="0" w:after="0" w:line="240" w:lineRule="auto"/>
        <w:rPr>
          <w:rFonts w:ascii="Times New Roman" w:hAnsi="Times New Roman" w:cs="Times New Roman"/>
          <w:bCs/>
          <w:sz w:val="24"/>
          <w:szCs w:val="24"/>
        </w:rPr>
      </w:pPr>
      <w:bookmarkStart w:id="78" w:name="_Toc191242759"/>
      <w:r w:rsidRPr="00FF6F15">
        <w:rPr>
          <w:rFonts w:ascii="Times New Roman" w:hAnsi="Times New Roman" w:cs="Times New Roman"/>
          <w:bCs/>
          <w:sz w:val="24"/>
          <w:szCs w:val="24"/>
        </w:rPr>
        <w:t>VÝZNAM ČASU A JEHO POČÍTANIE</w:t>
      </w:r>
      <w:bookmarkEnd w:id="78"/>
    </w:p>
    <w:p w14:paraId="13F19897" w14:textId="77777777" w:rsidR="0095079D" w:rsidRPr="00FF6F15" w:rsidRDefault="0095079D" w:rsidP="00377F3A">
      <w:pPr>
        <w:snapToGrid w:val="0"/>
        <w:spacing w:after="0" w:line="240" w:lineRule="auto"/>
        <w:jc w:val="center"/>
        <w:rPr>
          <w:b/>
          <w:bCs/>
        </w:rPr>
      </w:pPr>
    </w:p>
    <w:p w14:paraId="3677A07D" w14:textId="77777777" w:rsidR="0095079D" w:rsidRPr="00FF6F15" w:rsidRDefault="0095079D" w:rsidP="00377F3A">
      <w:pPr>
        <w:pStyle w:val="Nadpis3"/>
        <w:spacing w:before="0" w:after="0" w:line="240" w:lineRule="auto"/>
        <w:jc w:val="center"/>
        <w:rPr>
          <w:rFonts w:ascii="Times New Roman" w:hAnsi="Times New Roman" w:cs="Times New Roman"/>
          <w:b/>
          <w:spacing w:val="30"/>
          <w:sz w:val="24"/>
          <w:szCs w:val="24"/>
        </w:rPr>
      </w:pPr>
      <w:bookmarkStart w:id="79" w:name="_Toc191242760"/>
      <w:r w:rsidRPr="00FF6F15">
        <w:rPr>
          <w:rFonts w:ascii="Times New Roman" w:hAnsi="Times New Roman" w:cs="Times New Roman"/>
          <w:b/>
          <w:spacing w:val="30"/>
          <w:sz w:val="24"/>
          <w:szCs w:val="24"/>
        </w:rPr>
        <w:t>Prvý diel</w:t>
      </w:r>
      <w:bookmarkEnd w:id="79"/>
    </w:p>
    <w:p w14:paraId="2654A7C4" w14:textId="561A063B" w:rsidR="0095079D" w:rsidRPr="00FF6F15" w:rsidRDefault="007E1F8E" w:rsidP="00377F3A">
      <w:pPr>
        <w:pStyle w:val="Nadpis3"/>
        <w:spacing w:before="0" w:after="0" w:line="240" w:lineRule="auto"/>
        <w:jc w:val="center"/>
        <w:rPr>
          <w:rFonts w:ascii="Times New Roman" w:hAnsi="Times New Roman" w:cs="Times New Roman"/>
          <w:b/>
          <w:bCs/>
          <w:sz w:val="24"/>
          <w:szCs w:val="24"/>
        </w:rPr>
      </w:pPr>
      <w:bookmarkStart w:id="80" w:name="_Toc191242761"/>
      <w:r w:rsidRPr="00FF6F15">
        <w:rPr>
          <w:rFonts w:ascii="Times New Roman" w:hAnsi="Times New Roman" w:cs="Times New Roman"/>
          <w:b/>
          <w:bCs/>
          <w:sz w:val="24"/>
          <w:szCs w:val="24"/>
        </w:rPr>
        <w:t>Počítanie času</w:t>
      </w:r>
      <w:bookmarkEnd w:id="80"/>
    </w:p>
    <w:p w14:paraId="6964A7CD" w14:textId="77777777" w:rsidR="0095079D" w:rsidRPr="00FF6F15" w:rsidRDefault="0095079D" w:rsidP="00377F3A">
      <w:pPr>
        <w:pStyle w:val="tl1"/>
        <w:rPr>
          <w:rFonts w:ascii="Times New Roman" w:hAnsi="Times New Roman" w:cs="Times New Roman"/>
          <w:b w:val="0"/>
          <w:sz w:val="24"/>
          <w:szCs w:val="24"/>
        </w:rPr>
      </w:pPr>
    </w:p>
    <w:p w14:paraId="456203BD" w14:textId="69D63EF5" w:rsidR="000363FD" w:rsidRPr="00FF6F15" w:rsidRDefault="000363FD" w:rsidP="006610FD">
      <w:pPr>
        <w:pStyle w:val="Nadpis6"/>
      </w:pPr>
    </w:p>
    <w:p w14:paraId="5586615A" w14:textId="5B6178BE" w:rsidR="0095079D" w:rsidRPr="00FF6F15" w:rsidRDefault="0095079D" w:rsidP="000A23AC">
      <w:pPr>
        <w:snapToGrid w:val="0"/>
        <w:spacing w:after="0" w:line="240" w:lineRule="auto"/>
        <w:jc w:val="center"/>
        <w:rPr>
          <w:bCs/>
        </w:rPr>
      </w:pPr>
      <w:r w:rsidRPr="00FF6F15">
        <w:rPr>
          <w:bCs/>
        </w:rPr>
        <w:t>Základné časové úseky</w:t>
      </w:r>
    </w:p>
    <w:p w14:paraId="1F519988" w14:textId="77777777" w:rsidR="0095079D" w:rsidRPr="00FF6F15" w:rsidRDefault="0095079D" w:rsidP="00377F3A">
      <w:pPr>
        <w:snapToGrid w:val="0"/>
        <w:spacing w:after="0" w:line="240" w:lineRule="auto"/>
        <w:ind w:left="714" w:hanging="357"/>
        <w:jc w:val="center"/>
        <w:rPr>
          <w:b/>
          <w:bCs/>
        </w:rPr>
      </w:pPr>
    </w:p>
    <w:p w14:paraId="187BB619" w14:textId="2CBFF47B" w:rsidR="0095079D" w:rsidRPr="00FF6F15" w:rsidRDefault="0095079D" w:rsidP="00377F3A">
      <w:pPr>
        <w:pStyle w:val="Odsekzoznamu"/>
        <w:numPr>
          <w:ilvl w:val="1"/>
          <w:numId w:val="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Časový úsek je </w:t>
      </w:r>
      <w:r w:rsidR="000363FD" w:rsidRPr="00FF6F15">
        <w:rPr>
          <w:rFonts w:ascii="Times New Roman" w:hAnsi="Times New Roman" w:cs="Times New Roman"/>
          <w:sz w:val="24"/>
          <w:szCs w:val="24"/>
        </w:rPr>
        <w:t xml:space="preserve">spravidla </w:t>
      </w:r>
      <w:r w:rsidRPr="00FF6F15">
        <w:rPr>
          <w:rFonts w:ascii="Times New Roman" w:hAnsi="Times New Roman" w:cs="Times New Roman"/>
          <w:sz w:val="24"/>
          <w:szCs w:val="24"/>
        </w:rPr>
        <w:t xml:space="preserve">určený dohodou strán alebo </w:t>
      </w:r>
      <w:r w:rsidR="000363FD" w:rsidRPr="00FF6F15">
        <w:rPr>
          <w:rFonts w:ascii="Times New Roman" w:hAnsi="Times New Roman" w:cs="Times New Roman"/>
          <w:sz w:val="24"/>
          <w:szCs w:val="24"/>
        </w:rPr>
        <w:t xml:space="preserve">zákonom najmä </w:t>
      </w:r>
      <w:r w:rsidRPr="00FF6F15">
        <w:rPr>
          <w:rFonts w:ascii="Times New Roman" w:hAnsi="Times New Roman" w:cs="Times New Roman"/>
          <w:sz w:val="24"/>
          <w:szCs w:val="24"/>
        </w:rPr>
        <w:t xml:space="preserve">podľa minút, hodín, dní, týždňov, mesiacov alebo rokov. </w:t>
      </w:r>
    </w:p>
    <w:p w14:paraId="5D059FB1" w14:textId="77777777" w:rsidR="0095079D" w:rsidRPr="00FF6F15" w:rsidRDefault="0095079D" w:rsidP="00C26E59">
      <w:pPr>
        <w:snapToGrid w:val="0"/>
        <w:spacing w:after="0" w:line="240" w:lineRule="auto"/>
        <w:ind w:left="714" w:hanging="357"/>
        <w:jc w:val="both"/>
      </w:pPr>
    </w:p>
    <w:p w14:paraId="3BCC357F" w14:textId="6CE4CAF3" w:rsidR="0095079D" w:rsidRPr="00FF6F15" w:rsidRDefault="0095079D" w:rsidP="00A84808">
      <w:pPr>
        <w:pStyle w:val="Odsekzoznamu"/>
        <w:numPr>
          <w:ilvl w:val="1"/>
          <w:numId w:val="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Časový úsek určený v kratších jednotkách než v dňoch začína plynúť od skutočnosti rozhodujúcej pre jeho začiatok a končí jeho prirodzeným uplynutím.   </w:t>
      </w:r>
    </w:p>
    <w:p w14:paraId="242D2E11" w14:textId="77777777" w:rsidR="0095079D" w:rsidRPr="00FF6F15" w:rsidRDefault="0095079D" w:rsidP="004216B4">
      <w:pPr>
        <w:snapToGrid w:val="0"/>
        <w:spacing w:after="0" w:line="240" w:lineRule="auto"/>
        <w:ind w:firstLine="709"/>
        <w:jc w:val="both"/>
      </w:pPr>
    </w:p>
    <w:p w14:paraId="744D0F59" w14:textId="2ED296CE" w:rsidR="0095079D" w:rsidRPr="00FF6F15" w:rsidRDefault="0095079D" w:rsidP="007971AC">
      <w:pPr>
        <w:pStyle w:val="Odsekzoznamu"/>
        <w:numPr>
          <w:ilvl w:val="1"/>
          <w:numId w:val="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Časový úsek určený podľa dní, mesiacov alebo rokov začína plynúť začiatkom príslušného dňa a končí uplynutím posledného dňa časového úseku.  </w:t>
      </w:r>
    </w:p>
    <w:p w14:paraId="7874935B" w14:textId="3E938D9E" w:rsidR="000363FD" w:rsidRPr="00FF6F15" w:rsidRDefault="000363FD" w:rsidP="006610FD">
      <w:pPr>
        <w:pStyle w:val="Nadpis6"/>
      </w:pPr>
    </w:p>
    <w:p w14:paraId="737FD547" w14:textId="7203021A" w:rsidR="0095079D" w:rsidRPr="00FF6F15" w:rsidRDefault="0095079D" w:rsidP="000A23AC">
      <w:pPr>
        <w:snapToGrid w:val="0"/>
        <w:spacing w:after="0" w:line="240" w:lineRule="auto"/>
        <w:jc w:val="center"/>
        <w:rPr>
          <w:bCs/>
        </w:rPr>
      </w:pPr>
      <w:r w:rsidRPr="00FF6F15">
        <w:rPr>
          <w:bCs/>
        </w:rPr>
        <w:t>Časové úseky určené inak</w:t>
      </w:r>
    </w:p>
    <w:p w14:paraId="0A26067F" w14:textId="77777777" w:rsidR="0095079D" w:rsidRPr="00FF6F15" w:rsidRDefault="0095079D" w:rsidP="00377F3A">
      <w:pPr>
        <w:snapToGrid w:val="0"/>
        <w:spacing w:after="0" w:line="240" w:lineRule="auto"/>
        <w:jc w:val="center"/>
        <w:rPr>
          <w:b/>
          <w:bCs/>
        </w:rPr>
      </w:pPr>
    </w:p>
    <w:p w14:paraId="6FD3F9CB" w14:textId="624052FB" w:rsidR="0095079D" w:rsidRPr="00FF6F15" w:rsidRDefault="0095079D" w:rsidP="00377F3A">
      <w:pPr>
        <w:pStyle w:val="Odsekzoznamu"/>
        <w:numPr>
          <w:ilvl w:val="1"/>
          <w:numId w:val="8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má uplatniť právo, uskutočniť úkon alebo splniť povinnosť</w:t>
      </w:r>
    </w:p>
    <w:p w14:paraId="3222E1C6" w14:textId="48613169" w:rsidR="0095079D" w:rsidRPr="00FF6F15" w:rsidRDefault="0095079D" w:rsidP="00377F3A">
      <w:pPr>
        <w:pStyle w:val="Odsekzoznamu"/>
        <w:numPr>
          <w:ilvl w:val="0"/>
          <w:numId w:val="8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bezodkladne, je potrebné uskutočniť to ihneď, ako je to možné,</w:t>
      </w:r>
    </w:p>
    <w:p w14:paraId="7F3C3AAC" w14:textId="7794DAD9" w:rsidR="0095079D" w:rsidRPr="00FF6F15" w:rsidRDefault="0095079D" w:rsidP="00377F3A">
      <w:pPr>
        <w:pStyle w:val="Odsekzoznamu"/>
        <w:numPr>
          <w:ilvl w:val="0"/>
          <w:numId w:val="8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bez zbytočného odkladu, je potrebné uskutočniť to čo najskôr tak, aby inému nevznikla škoda.</w:t>
      </w:r>
    </w:p>
    <w:p w14:paraId="44A3DF35" w14:textId="77777777" w:rsidR="0095079D" w:rsidRPr="00FF6F15" w:rsidRDefault="0095079D" w:rsidP="00377F3A">
      <w:pPr>
        <w:snapToGrid w:val="0"/>
        <w:spacing w:after="0" w:line="240" w:lineRule="auto"/>
        <w:ind w:left="284" w:firstLine="709"/>
        <w:jc w:val="both"/>
      </w:pPr>
    </w:p>
    <w:p w14:paraId="5DB6BE82" w14:textId="6B3C1487" w:rsidR="0095079D" w:rsidRPr="00FF6F15" w:rsidRDefault="0095079D" w:rsidP="00377F3A">
      <w:pPr>
        <w:pStyle w:val="Odsekzoznamu"/>
        <w:numPr>
          <w:ilvl w:val="1"/>
          <w:numId w:val="8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 okolností alebo z praxe zavedenej medzi stranami nevyplýva inak, rozumie sa výrazom </w:t>
      </w:r>
    </w:p>
    <w:p w14:paraId="46B75B4A" w14:textId="17060DC2" w:rsidR="0095079D" w:rsidRPr="00FF6F15" w:rsidRDefault="0095079D" w:rsidP="00C26E59">
      <w:pPr>
        <w:pStyle w:val="Odsekzoznamu"/>
        <w:numPr>
          <w:ilvl w:val="0"/>
          <w:numId w:val="9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„začiatkom obdobia“ prvých desať dní obdobia,</w:t>
      </w:r>
    </w:p>
    <w:p w14:paraId="03360C77" w14:textId="48B140CE" w:rsidR="0095079D" w:rsidRPr="00FF6F15" w:rsidRDefault="0095079D" w:rsidP="00C26E59">
      <w:pPr>
        <w:pStyle w:val="Odsekzoznamu"/>
        <w:numPr>
          <w:ilvl w:val="0"/>
          <w:numId w:val="9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„v polovici mesiaca“ obdobie od desiateho do dvadsiateho dňa mesiaca,</w:t>
      </w:r>
    </w:p>
    <w:p w14:paraId="4B88D7E5" w14:textId="647A1CAE" w:rsidR="0095079D" w:rsidRPr="00FF6F15" w:rsidRDefault="0095079D" w:rsidP="00A84808">
      <w:pPr>
        <w:pStyle w:val="Odsekzoznamu"/>
        <w:numPr>
          <w:ilvl w:val="0"/>
          <w:numId w:val="9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polovici štvrťroka“ druhý mesiac štvrťroka a </w:t>
      </w:r>
    </w:p>
    <w:p w14:paraId="5BCF3B8B" w14:textId="17ED3C63" w:rsidR="0095079D" w:rsidRPr="00FF6F15" w:rsidRDefault="0095079D" w:rsidP="004216B4">
      <w:pPr>
        <w:pStyle w:val="Odsekzoznamu"/>
        <w:numPr>
          <w:ilvl w:val="0"/>
          <w:numId w:val="9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„koncom obdobia“ posledných desať dní obdobia.</w:t>
      </w:r>
    </w:p>
    <w:p w14:paraId="382C1BB0" w14:textId="77777777" w:rsidR="0095079D" w:rsidRPr="00FF6F15" w:rsidRDefault="0095079D" w:rsidP="007971AC">
      <w:pPr>
        <w:snapToGrid w:val="0"/>
        <w:spacing w:after="0" w:line="240" w:lineRule="auto"/>
        <w:ind w:left="284" w:firstLine="709"/>
        <w:jc w:val="both"/>
      </w:pPr>
    </w:p>
    <w:p w14:paraId="0F2F00C3" w14:textId="4F2F485D" w:rsidR="0095079D" w:rsidRPr="00FF6F15" w:rsidRDefault="0095079D" w:rsidP="00746F47">
      <w:pPr>
        <w:pStyle w:val="Odsekzoznamu"/>
        <w:numPr>
          <w:ilvl w:val="1"/>
          <w:numId w:val="8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časový úsek zahŕňa časť mesiaca, na účely určenia tejto časti platí, že mesiac má 30 dní.  </w:t>
      </w:r>
    </w:p>
    <w:p w14:paraId="10434328" w14:textId="77777777" w:rsidR="0095079D" w:rsidRPr="00FF6F15" w:rsidRDefault="0095079D" w:rsidP="00635031">
      <w:pPr>
        <w:pStyle w:val="tl1"/>
        <w:rPr>
          <w:rFonts w:ascii="Times New Roman" w:hAnsi="Times New Roman" w:cs="Times New Roman"/>
          <w:b w:val="0"/>
          <w:sz w:val="24"/>
          <w:szCs w:val="24"/>
        </w:rPr>
      </w:pPr>
    </w:p>
    <w:p w14:paraId="10D9A5E5" w14:textId="4BA57366" w:rsidR="000363FD" w:rsidRPr="00FF6F15" w:rsidRDefault="000363FD" w:rsidP="006610FD">
      <w:pPr>
        <w:pStyle w:val="Nadpis6"/>
      </w:pPr>
    </w:p>
    <w:p w14:paraId="7F7407F4" w14:textId="1029060C" w:rsidR="0095079D" w:rsidRPr="00FF6F15" w:rsidRDefault="0095079D" w:rsidP="000A23AC">
      <w:pPr>
        <w:snapToGrid w:val="0"/>
        <w:spacing w:after="0" w:line="240" w:lineRule="auto"/>
        <w:ind w:firstLine="284"/>
        <w:jc w:val="center"/>
        <w:rPr>
          <w:bCs/>
        </w:rPr>
      </w:pPr>
      <w:r w:rsidRPr="00FF6F15">
        <w:rPr>
          <w:bCs/>
        </w:rPr>
        <w:t>Časový úsek bez nepretržitého plynutia</w:t>
      </w:r>
    </w:p>
    <w:p w14:paraId="21622536" w14:textId="77777777" w:rsidR="0095079D" w:rsidRPr="00FF6F15" w:rsidRDefault="0095079D" w:rsidP="00377F3A">
      <w:pPr>
        <w:snapToGrid w:val="0"/>
        <w:spacing w:after="0" w:line="240" w:lineRule="auto"/>
        <w:ind w:firstLine="284"/>
        <w:jc w:val="center"/>
        <w:rPr>
          <w:b/>
          <w:bCs/>
        </w:rPr>
      </w:pPr>
    </w:p>
    <w:p w14:paraId="4D3A4EF9" w14:textId="77777777" w:rsidR="0095079D" w:rsidRPr="00FF6F15" w:rsidRDefault="0095079D" w:rsidP="00377F3A">
      <w:pPr>
        <w:snapToGrid w:val="0"/>
        <w:spacing w:after="0" w:line="240" w:lineRule="auto"/>
        <w:ind w:firstLine="357"/>
        <w:jc w:val="both"/>
      </w:pPr>
      <w:r w:rsidRPr="00FF6F15">
        <w:t xml:space="preserve">Ak sa pri časovom úseku určenom v mesiacoch alebo rokoch nevyžaduje nepretržité plynutie, považuje sa za mesiac 30 dní a za rok 365 dní. </w:t>
      </w:r>
    </w:p>
    <w:p w14:paraId="562C4F15" w14:textId="77777777" w:rsidR="002A381F" w:rsidRPr="00FF6F15" w:rsidRDefault="002A381F" w:rsidP="00377F3A">
      <w:pPr>
        <w:pStyle w:val="tl1"/>
        <w:rPr>
          <w:rFonts w:ascii="Times New Roman" w:hAnsi="Times New Roman" w:cs="Times New Roman"/>
          <w:sz w:val="24"/>
          <w:szCs w:val="24"/>
        </w:rPr>
      </w:pPr>
      <w:bookmarkStart w:id="81" w:name="_Ref172273378"/>
    </w:p>
    <w:bookmarkEnd w:id="81"/>
    <w:p w14:paraId="2834C6E5" w14:textId="568FEF39" w:rsidR="000363FD" w:rsidRPr="00FF6F15" w:rsidRDefault="000363FD" w:rsidP="006610FD">
      <w:pPr>
        <w:pStyle w:val="Nadpis6"/>
      </w:pPr>
    </w:p>
    <w:p w14:paraId="3E2A1B2B" w14:textId="19C1505D" w:rsidR="0095079D" w:rsidRPr="00FF6F15" w:rsidRDefault="0095079D" w:rsidP="003F4BE6">
      <w:pPr>
        <w:snapToGrid w:val="0"/>
        <w:spacing w:after="0" w:line="240" w:lineRule="auto"/>
        <w:jc w:val="center"/>
        <w:rPr>
          <w:bCs/>
        </w:rPr>
      </w:pPr>
      <w:r w:rsidRPr="00FF6F15">
        <w:rPr>
          <w:bCs/>
        </w:rPr>
        <w:t>Lehota</w:t>
      </w:r>
    </w:p>
    <w:p w14:paraId="70610747" w14:textId="77777777" w:rsidR="0095079D" w:rsidRPr="00FF6F15" w:rsidRDefault="0095079D" w:rsidP="00377F3A">
      <w:pPr>
        <w:snapToGrid w:val="0"/>
        <w:spacing w:after="0" w:line="240" w:lineRule="auto"/>
        <w:ind w:firstLine="709"/>
        <w:jc w:val="center"/>
        <w:rPr>
          <w:b/>
          <w:bCs/>
        </w:rPr>
      </w:pPr>
    </w:p>
    <w:p w14:paraId="556113A5" w14:textId="360E4A30" w:rsidR="0095079D" w:rsidRPr="00FF6F15" w:rsidRDefault="0095079D" w:rsidP="00377F3A">
      <w:pPr>
        <w:pStyle w:val="Odsekzoznamu"/>
        <w:numPr>
          <w:ilvl w:val="1"/>
          <w:numId w:val="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Lehota je časový úsek určený na uplatnenie práva, uskutočnenie úkonu alebo splnenie povinnosti. </w:t>
      </w:r>
    </w:p>
    <w:p w14:paraId="083B8DAB" w14:textId="77777777" w:rsidR="0095079D" w:rsidRPr="00FF6F15" w:rsidRDefault="0095079D" w:rsidP="00377F3A">
      <w:pPr>
        <w:snapToGrid w:val="0"/>
        <w:spacing w:after="0" w:line="240" w:lineRule="auto"/>
        <w:ind w:firstLine="709"/>
        <w:jc w:val="both"/>
      </w:pPr>
    </w:p>
    <w:p w14:paraId="6FB67BBC" w14:textId="4917928F" w:rsidR="0095079D" w:rsidRDefault="0095079D" w:rsidP="00377F3A">
      <w:pPr>
        <w:pStyle w:val="Odsekzoznamu"/>
        <w:numPr>
          <w:ilvl w:val="1"/>
          <w:numId w:val="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Lehota </w:t>
      </w:r>
      <w:r w:rsidR="000363FD" w:rsidRPr="00FF6F15">
        <w:rPr>
          <w:rFonts w:ascii="Times New Roman" w:hAnsi="Times New Roman" w:cs="Times New Roman"/>
          <w:sz w:val="24"/>
          <w:szCs w:val="24"/>
        </w:rPr>
        <w:t xml:space="preserve">určená podľa dní, týždňov, mesiacov alebo rokov </w:t>
      </w:r>
      <w:r w:rsidRPr="00FF6F15">
        <w:rPr>
          <w:rFonts w:ascii="Times New Roman" w:hAnsi="Times New Roman" w:cs="Times New Roman"/>
          <w:sz w:val="24"/>
          <w:szCs w:val="24"/>
        </w:rPr>
        <w:t xml:space="preserve">začne plynúť dňom bezprostredne nasledujúcim po skutočnosti, ktorá je rozhodujúca pre jej začiatok. </w:t>
      </w:r>
    </w:p>
    <w:p w14:paraId="285E55B0" w14:textId="77777777" w:rsidR="00D14764" w:rsidRPr="00FF6F15" w:rsidRDefault="00D14764" w:rsidP="00D14764">
      <w:pPr>
        <w:pStyle w:val="Odsekzoznamu"/>
        <w:snapToGrid w:val="0"/>
        <w:spacing w:after="0" w:line="240" w:lineRule="auto"/>
        <w:ind w:left="714"/>
        <w:jc w:val="both"/>
        <w:rPr>
          <w:rFonts w:ascii="Times New Roman" w:hAnsi="Times New Roman" w:cs="Times New Roman"/>
          <w:sz w:val="24"/>
          <w:szCs w:val="24"/>
        </w:rPr>
      </w:pPr>
    </w:p>
    <w:p w14:paraId="4939D4AE" w14:textId="455842F7" w:rsidR="0095079D" w:rsidRPr="00FF6F15" w:rsidRDefault="0095079D" w:rsidP="00377F3A">
      <w:pPr>
        <w:pStyle w:val="Odsekzoznamu"/>
        <w:numPr>
          <w:ilvl w:val="1"/>
          <w:numId w:val="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Koniec lehoty určenej podľa týždňov, mesiacov alebo rokov pripadá na deň, ktorý sa pomenovaním alebo číslom zhoduje s dňom, v ktorom nastala skutočnosť rozhodujúca pre jej začiatok. Ak takýto deň v poslednom mesiaci </w:t>
      </w:r>
      <w:r w:rsidR="000363FD" w:rsidRPr="00FF6F15">
        <w:rPr>
          <w:rFonts w:ascii="Times New Roman" w:hAnsi="Times New Roman" w:cs="Times New Roman"/>
          <w:sz w:val="24"/>
          <w:szCs w:val="24"/>
        </w:rPr>
        <w:t xml:space="preserve">lehoty </w:t>
      </w:r>
      <w:r w:rsidRPr="00FF6F15">
        <w:rPr>
          <w:rFonts w:ascii="Times New Roman" w:hAnsi="Times New Roman" w:cs="Times New Roman"/>
          <w:sz w:val="24"/>
          <w:szCs w:val="24"/>
        </w:rPr>
        <w:t>nie je, pripadne koniec lehoty na jeho posledný deň.</w:t>
      </w:r>
    </w:p>
    <w:p w14:paraId="4AA0E4D6" w14:textId="77777777" w:rsidR="0095079D" w:rsidRPr="00FF6F15" w:rsidRDefault="0095079D" w:rsidP="00377F3A">
      <w:pPr>
        <w:snapToGrid w:val="0"/>
        <w:spacing w:after="0" w:line="240" w:lineRule="auto"/>
        <w:ind w:firstLine="709"/>
        <w:jc w:val="both"/>
      </w:pPr>
    </w:p>
    <w:p w14:paraId="1977C67A" w14:textId="036B1728" w:rsidR="0095079D" w:rsidRPr="00FF6F15" w:rsidRDefault="0095079D" w:rsidP="00377F3A">
      <w:pPr>
        <w:pStyle w:val="Odsekzoznamu"/>
        <w:numPr>
          <w:ilvl w:val="1"/>
          <w:numId w:val="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pripadne koniec lehoty na sobotu, nedeľu alebo iný deň pracovného pokoja, je posledným dňom lehoty najbližší nasledujúci pracovný deň.</w:t>
      </w:r>
    </w:p>
    <w:p w14:paraId="37C407CE" w14:textId="77777777" w:rsidR="0095079D" w:rsidRPr="00FF6F15" w:rsidRDefault="0095079D" w:rsidP="00377F3A">
      <w:pPr>
        <w:pStyle w:val="tl1"/>
        <w:rPr>
          <w:rFonts w:ascii="Times New Roman" w:hAnsi="Times New Roman" w:cs="Times New Roman"/>
          <w:sz w:val="24"/>
          <w:szCs w:val="24"/>
        </w:rPr>
      </w:pPr>
    </w:p>
    <w:p w14:paraId="54C14A0E" w14:textId="1CA37E8B" w:rsidR="000363FD" w:rsidRPr="00FF6F15" w:rsidRDefault="000363FD" w:rsidP="006610FD">
      <w:pPr>
        <w:pStyle w:val="Nadpis6"/>
      </w:pPr>
    </w:p>
    <w:p w14:paraId="766C3429" w14:textId="5E8FFBF2" w:rsidR="0095079D" w:rsidRPr="00FF6F15" w:rsidRDefault="0095079D" w:rsidP="00D14764">
      <w:pPr>
        <w:snapToGrid w:val="0"/>
        <w:spacing w:after="0" w:line="240" w:lineRule="auto"/>
        <w:jc w:val="center"/>
        <w:rPr>
          <w:bCs/>
        </w:rPr>
      </w:pPr>
      <w:r w:rsidRPr="00FF6F15">
        <w:rPr>
          <w:bCs/>
        </w:rPr>
        <w:t>Doba</w:t>
      </w:r>
    </w:p>
    <w:p w14:paraId="301A104B" w14:textId="77777777" w:rsidR="0095079D" w:rsidRPr="00FF6F15" w:rsidRDefault="0095079D" w:rsidP="00377F3A">
      <w:pPr>
        <w:snapToGrid w:val="0"/>
        <w:spacing w:after="0" w:line="240" w:lineRule="auto"/>
        <w:ind w:firstLine="142"/>
        <w:jc w:val="center"/>
        <w:rPr>
          <w:b/>
          <w:bCs/>
        </w:rPr>
      </w:pPr>
    </w:p>
    <w:p w14:paraId="72EFC969" w14:textId="0EBCCDF5" w:rsidR="0095079D" w:rsidRPr="00FF6F15" w:rsidRDefault="0095079D" w:rsidP="00377F3A">
      <w:pPr>
        <w:pStyle w:val="Odsekzoznamu"/>
        <w:numPr>
          <w:ilvl w:val="1"/>
          <w:numId w:val="9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Doba je časový úsek, ktorého uplynutie spôsobuje vznik, zmenu alebo zánik práva, povinnosti alebo právneho vzťahu. </w:t>
      </w:r>
    </w:p>
    <w:p w14:paraId="740EBBE0" w14:textId="77777777" w:rsidR="0095079D" w:rsidRPr="00FF6F15" w:rsidRDefault="0095079D" w:rsidP="00377F3A">
      <w:pPr>
        <w:snapToGrid w:val="0"/>
        <w:spacing w:after="0" w:line="240" w:lineRule="auto"/>
        <w:ind w:firstLine="709"/>
        <w:jc w:val="both"/>
      </w:pPr>
    </w:p>
    <w:p w14:paraId="744A6E97" w14:textId="26864A2E" w:rsidR="0095079D" w:rsidRPr="00FF6F15" w:rsidRDefault="007F4D3D" w:rsidP="00377F3A">
      <w:pPr>
        <w:pStyle w:val="Odsekzoznamu"/>
        <w:numPr>
          <w:ilvl w:val="1"/>
          <w:numId w:val="9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nastala skutočnosť rozhodujúca pre začiatok doby v priebehu dňa, začne doba určená podľa dní, týždňov, mesiacov alebo rokov plynúť bezprostredne nasledujúcim dňom. </w:t>
      </w:r>
      <w:r w:rsidRPr="00FF6F15">
        <w:rPr>
          <w:rFonts w:ascii="Times New Roman" w:hAnsi="Times New Roman" w:cs="Times New Roman"/>
          <w:sz w:val="24"/>
          <w:szCs w:val="24"/>
        </w:rPr>
        <w:lastRenderedPageBreak/>
        <w:t>Ak je skutočnosťou rozhodujúcou pre začiatok doby začiatok dňa, začne doba plynúť týmto dňom</w:t>
      </w:r>
      <w:r w:rsidR="0095079D" w:rsidRPr="00FF6F15">
        <w:rPr>
          <w:rFonts w:ascii="Times New Roman" w:hAnsi="Times New Roman" w:cs="Times New Roman"/>
          <w:sz w:val="24"/>
          <w:szCs w:val="24"/>
        </w:rPr>
        <w:t>.</w:t>
      </w:r>
    </w:p>
    <w:p w14:paraId="66819E8C" w14:textId="77777777" w:rsidR="0095079D" w:rsidRPr="00FF6F15" w:rsidRDefault="0095079D" w:rsidP="00377F3A">
      <w:pPr>
        <w:snapToGrid w:val="0"/>
        <w:spacing w:after="0" w:line="240" w:lineRule="auto"/>
        <w:ind w:left="714" w:hanging="357"/>
        <w:jc w:val="both"/>
      </w:pPr>
    </w:p>
    <w:p w14:paraId="15AC5F44" w14:textId="08D89E9B" w:rsidR="0095079D" w:rsidRPr="00FF6F15" w:rsidRDefault="0095079D" w:rsidP="00377F3A">
      <w:pPr>
        <w:pStyle w:val="Odsekzoznamu"/>
        <w:numPr>
          <w:ilvl w:val="1"/>
          <w:numId w:val="9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Koniec doby určenej podľa týždňov, mesiacov alebo rokov pripadá na deň bezprostredne predchádzajúci dňu, ktorý sa pomenovaním alebo číslom zhoduje s dňom, v ktorom </w:t>
      </w:r>
      <w:r w:rsidR="007F4D3D" w:rsidRPr="00FF6F15">
        <w:rPr>
          <w:rFonts w:ascii="Times New Roman" w:hAnsi="Times New Roman" w:cs="Times New Roman"/>
          <w:sz w:val="24"/>
          <w:szCs w:val="24"/>
        </w:rPr>
        <w:t>začala doba plynúť</w:t>
      </w:r>
      <w:r w:rsidRPr="00FF6F15">
        <w:rPr>
          <w:rFonts w:ascii="Times New Roman" w:hAnsi="Times New Roman" w:cs="Times New Roman"/>
          <w:sz w:val="24"/>
          <w:szCs w:val="24"/>
        </w:rPr>
        <w:t>. Ak takýto deň v poslednom mesiaci</w:t>
      </w:r>
      <w:r w:rsidR="000363FD" w:rsidRPr="00FF6F15">
        <w:rPr>
          <w:rFonts w:ascii="Times New Roman" w:hAnsi="Times New Roman" w:cs="Times New Roman"/>
          <w:sz w:val="24"/>
          <w:szCs w:val="24"/>
        </w:rPr>
        <w:t xml:space="preserve"> doby</w:t>
      </w:r>
      <w:r w:rsidRPr="00FF6F15">
        <w:rPr>
          <w:rFonts w:ascii="Times New Roman" w:hAnsi="Times New Roman" w:cs="Times New Roman"/>
          <w:sz w:val="24"/>
          <w:szCs w:val="24"/>
        </w:rPr>
        <w:t xml:space="preserve"> nie je, pripadne koniec doby na jeho posledný deň. </w:t>
      </w:r>
    </w:p>
    <w:p w14:paraId="10CF7797" w14:textId="77777777" w:rsidR="0095079D" w:rsidRPr="00FF6F15" w:rsidRDefault="0095079D" w:rsidP="00377F3A">
      <w:pPr>
        <w:snapToGrid w:val="0"/>
        <w:spacing w:after="0" w:line="240" w:lineRule="auto"/>
        <w:ind w:firstLine="709"/>
        <w:jc w:val="both"/>
      </w:pPr>
    </w:p>
    <w:p w14:paraId="022BA511" w14:textId="2F1A49B7" w:rsidR="0095079D" w:rsidRPr="00FF6F15" w:rsidRDefault="0095079D" w:rsidP="00377F3A">
      <w:pPr>
        <w:pStyle w:val="Odsekzoznamu"/>
        <w:numPr>
          <w:ilvl w:val="1"/>
          <w:numId w:val="9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Doba uplynie uplynutím jej posledného dňa aj vtedy, ak pripadne na sobotu, nedeľu alebo iný deň pracovného pokoja. </w:t>
      </w:r>
    </w:p>
    <w:p w14:paraId="6C112AAB" w14:textId="77777777" w:rsidR="0095079D" w:rsidRPr="00FF6F15" w:rsidRDefault="0095079D" w:rsidP="00377F3A">
      <w:pPr>
        <w:pStyle w:val="tl1"/>
        <w:rPr>
          <w:rFonts w:ascii="Times New Roman" w:hAnsi="Times New Roman" w:cs="Times New Roman"/>
          <w:sz w:val="24"/>
          <w:szCs w:val="24"/>
        </w:rPr>
      </w:pPr>
    </w:p>
    <w:p w14:paraId="05A27686" w14:textId="1AC43248" w:rsidR="000363FD" w:rsidRPr="00FF6F15" w:rsidRDefault="000363FD" w:rsidP="006610FD">
      <w:pPr>
        <w:pStyle w:val="Nadpis6"/>
      </w:pPr>
    </w:p>
    <w:p w14:paraId="699ECE3E" w14:textId="6E3F18AC" w:rsidR="0095079D" w:rsidRPr="00FF6F15" w:rsidRDefault="0095079D" w:rsidP="000A23AC">
      <w:pPr>
        <w:snapToGrid w:val="0"/>
        <w:spacing w:after="0" w:line="240" w:lineRule="auto"/>
        <w:ind w:firstLine="284"/>
        <w:jc w:val="center"/>
        <w:rPr>
          <w:bCs/>
        </w:rPr>
      </w:pPr>
      <w:r w:rsidRPr="00FF6F15">
        <w:rPr>
          <w:bCs/>
        </w:rPr>
        <w:t>Rozhodný okamih dňa</w:t>
      </w:r>
    </w:p>
    <w:p w14:paraId="0C5AFE90" w14:textId="77777777" w:rsidR="0095079D" w:rsidRPr="00FF6F15" w:rsidRDefault="0095079D" w:rsidP="000A23AC">
      <w:pPr>
        <w:snapToGrid w:val="0"/>
        <w:spacing w:after="0" w:line="240" w:lineRule="auto"/>
        <w:ind w:firstLine="284"/>
        <w:jc w:val="center"/>
        <w:rPr>
          <w:b/>
          <w:bCs/>
        </w:rPr>
      </w:pPr>
    </w:p>
    <w:p w14:paraId="19E48C38" w14:textId="77777777" w:rsidR="0095079D" w:rsidRPr="00FF6F15" w:rsidRDefault="0095079D" w:rsidP="00377F3A">
      <w:pPr>
        <w:snapToGrid w:val="0"/>
        <w:spacing w:after="0" w:line="240" w:lineRule="auto"/>
        <w:ind w:firstLine="357"/>
        <w:jc w:val="both"/>
      </w:pPr>
      <w:r w:rsidRPr="00FF6F15">
        <w:t xml:space="preserve">Ak to nevylučuje povaha prípadu tak platí, že ak sa právo nadobúda určitým dňom, nadobudne sa začiatkom tohto dňa, a ak zaniká určitým dňom, zanikne uplynutím tohto dňa. To primerane platí aj pre vznik a zánik povinnosti. </w:t>
      </w:r>
    </w:p>
    <w:p w14:paraId="1A1D585C" w14:textId="77777777" w:rsidR="00144793" w:rsidRPr="00FF6F15" w:rsidRDefault="00144793" w:rsidP="00377F3A">
      <w:pPr>
        <w:pStyle w:val="Nadpis3"/>
        <w:spacing w:before="0" w:after="0" w:line="240" w:lineRule="auto"/>
        <w:jc w:val="center"/>
        <w:rPr>
          <w:rFonts w:ascii="Times New Roman" w:hAnsi="Times New Roman" w:cs="Times New Roman"/>
          <w:b/>
          <w:spacing w:val="30"/>
          <w:sz w:val="24"/>
          <w:szCs w:val="24"/>
        </w:rPr>
      </w:pPr>
      <w:bookmarkStart w:id="82" w:name="_Toc191242762"/>
    </w:p>
    <w:p w14:paraId="16E552C6" w14:textId="0E2770C1" w:rsidR="0095079D" w:rsidRPr="00FF6F15" w:rsidRDefault="0095079D" w:rsidP="00377F3A">
      <w:pPr>
        <w:pStyle w:val="Nadpis3"/>
        <w:spacing w:before="0" w:after="0" w:line="240" w:lineRule="auto"/>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t>Druhý diel</w:t>
      </w:r>
      <w:bookmarkEnd w:id="82"/>
    </w:p>
    <w:p w14:paraId="76A53C49" w14:textId="08E05992" w:rsidR="0095079D" w:rsidRPr="00FF6F15" w:rsidRDefault="007E1F8E" w:rsidP="00C26E59">
      <w:pPr>
        <w:pStyle w:val="Nadpis3"/>
        <w:spacing w:before="0" w:after="0" w:line="240" w:lineRule="auto"/>
        <w:jc w:val="center"/>
        <w:rPr>
          <w:rFonts w:ascii="Times New Roman" w:hAnsi="Times New Roman" w:cs="Times New Roman"/>
          <w:b/>
          <w:bCs/>
          <w:sz w:val="24"/>
          <w:szCs w:val="24"/>
        </w:rPr>
      </w:pPr>
      <w:bookmarkStart w:id="83" w:name="_Toc191242763"/>
      <w:r w:rsidRPr="00FF6F15">
        <w:rPr>
          <w:rFonts w:ascii="Times New Roman" w:hAnsi="Times New Roman" w:cs="Times New Roman"/>
          <w:b/>
          <w:bCs/>
          <w:sz w:val="24"/>
          <w:szCs w:val="24"/>
        </w:rPr>
        <w:t>Premlčanie</w:t>
      </w:r>
      <w:bookmarkEnd w:id="83"/>
    </w:p>
    <w:p w14:paraId="3C06ABDD" w14:textId="77777777" w:rsidR="0095079D" w:rsidRPr="00FF6F15" w:rsidRDefault="0095079D" w:rsidP="00A84808">
      <w:pPr>
        <w:snapToGrid w:val="0"/>
        <w:spacing w:after="0" w:line="240" w:lineRule="auto"/>
        <w:jc w:val="center"/>
        <w:rPr>
          <w:b/>
          <w:bCs/>
        </w:rPr>
      </w:pPr>
    </w:p>
    <w:p w14:paraId="66FC1420" w14:textId="20BEDDB4" w:rsidR="0095079D" w:rsidRPr="00FF6F15" w:rsidRDefault="007E1F8E" w:rsidP="004216B4">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6F9CFD78" w14:textId="62A1E397" w:rsidR="0095079D" w:rsidRPr="00FF6F15" w:rsidRDefault="007E1F8E" w:rsidP="007971AC">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569E2730" w14:textId="77777777" w:rsidR="0095079D" w:rsidRPr="00FF6F15" w:rsidRDefault="0095079D" w:rsidP="00746F47">
      <w:pPr>
        <w:pStyle w:val="tl1"/>
        <w:rPr>
          <w:rFonts w:ascii="Times New Roman" w:hAnsi="Times New Roman" w:cs="Times New Roman"/>
          <w:sz w:val="24"/>
          <w:szCs w:val="24"/>
        </w:rPr>
      </w:pPr>
    </w:p>
    <w:p w14:paraId="5D47B8E9" w14:textId="240758A5" w:rsidR="00C83BFC" w:rsidRPr="00FF6F15" w:rsidRDefault="00C83BFC" w:rsidP="006610FD">
      <w:pPr>
        <w:pStyle w:val="Nadpis6"/>
      </w:pPr>
    </w:p>
    <w:p w14:paraId="0C524903" w14:textId="764C0423"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Predmet premlčania</w:t>
      </w:r>
    </w:p>
    <w:p w14:paraId="4BC7B322"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Cs/>
          <w:sz w:val="24"/>
          <w:szCs w:val="24"/>
        </w:rPr>
      </w:pPr>
    </w:p>
    <w:p w14:paraId="472FFE49" w14:textId="4E7421B2" w:rsidR="0095079D" w:rsidRPr="00FF6F15" w:rsidRDefault="0095079D" w:rsidP="00377F3A">
      <w:pPr>
        <w:snapToGrid w:val="0"/>
        <w:spacing w:after="0" w:line="240" w:lineRule="auto"/>
        <w:ind w:firstLine="357"/>
        <w:jc w:val="both"/>
      </w:pPr>
      <w:r w:rsidRPr="00FF6F15">
        <w:t>Právo domáhať sa</w:t>
      </w:r>
      <w:r w:rsidR="007F4D3D" w:rsidRPr="00FF6F15">
        <w:t xml:space="preserve">, aby určitá osoba </w:t>
      </w:r>
      <w:r w:rsidR="00665134">
        <w:t>s</w:t>
      </w:r>
      <w:r w:rsidR="007F4D3D" w:rsidRPr="00FF6F15">
        <w:t>plnila svoju povinnosť</w:t>
      </w:r>
      <w:r w:rsidRPr="00FF6F15">
        <w:t xml:space="preserve"> (nárok)</w:t>
      </w:r>
      <w:r w:rsidR="007F4D3D" w:rsidRPr="00FF6F15">
        <w:t>,</w:t>
      </w:r>
      <w:r w:rsidRPr="00FF6F15">
        <w:t xml:space="preserve"> podlieha premlčaniu.</w:t>
      </w:r>
    </w:p>
    <w:p w14:paraId="50BB81E9" w14:textId="77777777" w:rsidR="0095079D" w:rsidRPr="00FF6F15" w:rsidRDefault="0095079D" w:rsidP="00377F3A">
      <w:pPr>
        <w:pStyle w:val="Odsekzoznamu"/>
        <w:snapToGrid w:val="0"/>
        <w:spacing w:after="0" w:line="240" w:lineRule="auto"/>
        <w:ind w:left="567"/>
        <w:contextualSpacing w:val="0"/>
        <w:rPr>
          <w:rFonts w:ascii="Times New Roman" w:hAnsi="Times New Roman" w:cs="Times New Roman"/>
          <w:sz w:val="24"/>
          <w:szCs w:val="24"/>
        </w:rPr>
      </w:pPr>
    </w:p>
    <w:p w14:paraId="0E502BF1" w14:textId="0BC38C76" w:rsidR="00C83BFC" w:rsidRPr="00FF6F15" w:rsidRDefault="00C83BFC" w:rsidP="006610FD">
      <w:pPr>
        <w:pStyle w:val="Nadpis6"/>
      </w:pPr>
      <w:bookmarkStart w:id="84" w:name="_Ref222330741"/>
    </w:p>
    <w:bookmarkEnd w:id="84"/>
    <w:p w14:paraId="4473AF58" w14:textId="42428E0C"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Všeobecná premlčacia lehota</w:t>
      </w:r>
    </w:p>
    <w:p w14:paraId="251AABCC"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0B3D6902" w14:textId="77777777" w:rsidR="0095079D" w:rsidRPr="00FF6F15" w:rsidRDefault="0095079D" w:rsidP="00377F3A">
      <w:pPr>
        <w:snapToGrid w:val="0"/>
        <w:spacing w:after="0" w:line="240" w:lineRule="auto"/>
        <w:ind w:firstLine="357"/>
        <w:jc w:val="both"/>
      </w:pPr>
      <w:r w:rsidRPr="00FF6F15">
        <w:t>Ak zákon neustanovuje inak, je premlčacia lehota trojročná.</w:t>
      </w:r>
    </w:p>
    <w:p w14:paraId="0E564C0A" w14:textId="77777777" w:rsidR="00A33DA4" w:rsidRPr="00FF6F15" w:rsidRDefault="00A33DA4" w:rsidP="008E1AD9">
      <w:pPr>
        <w:spacing w:after="0" w:line="240" w:lineRule="auto"/>
        <w:jc w:val="center"/>
      </w:pPr>
      <w:bookmarkStart w:id="85" w:name="_Ref203737752"/>
    </w:p>
    <w:p w14:paraId="187F8FC8" w14:textId="2B7627F5" w:rsidR="00C83BFC" w:rsidRPr="00FF6F15" w:rsidRDefault="00C83BFC" w:rsidP="006610FD">
      <w:pPr>
        <w:pStyle w:val="Nadpis6"/>
      </w:pPr>
      <w:bookmarkStart w:id="86" w:name="_Ref212022082"/>
      <w:bookmarkEnd w:id="85"/>
    </w:p>
    <w:bookmarkEnd w:id="86"/>
    <w:p w14:paraId="372DDE7E" w14:textId="24D4F31E"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Premlčanie judikovaného nároku </w:t>
      </w:r>
    </w:p>
    <w:p w14:paraId="75BD69ED"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7E95A759" w14:textId="5A4D6128" w:rsidR="0095079D" w:rsidRPr="00FF6F15" w:rsidRDefault="0095079D" w:rsidP="00377F3A">
      <w:pPr>
        <w:snapToGrid w:val="0"/>
        <w:spacing w:after="0" w:line="240" w:lineRule="auto"/>
        <w:ind w:firstLine="357"/>
        <w:jc w:val="both"/>
      </w:pPr>
      <w:r w:rsidRPr="00FF6F15">
        <w:t>Nárok priznaný rozhodnutím súdu sa premlčí za desať rokov odo dňa, keď sa</w:t>
      </w:r>
      <w:r w:rsidR="007F4D3D" w:rsidRPr="00FF6F15">
        <w:t xml:space="preserve"> malo podľa</w:t>
      </w:r>
      <w:r w:rsidRPr="00FF6F15">
        <w:t xml:space="preserve"> rozhodnuti</w:t>
      </w:r>
      <w:r w:rsidR="007F4D3D" w:rsidRPr="00FF6F15">
        <w:t>a</w:t>
      </w:r>
      <w:r w:rsidRPr="00FF6F15">
        <w:t xml:space="preserve"> súdu </w:t>
      </w:r>
      <w:r w:rsidR="007F4D3D" w:rsidRPr="00FF6F15">
        <w:t>plniť</w:t>
      </w:r>
      <w:r w:rsidR="004F2D91" w:rsidRPr="00FF6F15">
        <w:t>, ak zákon neustanovuje inak</w:t>
      </w:r>
      <w:r w:rsidRPr="00FF6F15">
        <w:t xml:space="preserve">.   </w:t>
      </w:r>
    </w:p>
    <w:p w14:paraId="55A3721E" w14:textId="77777777" w:rsidR="0095079D" w:rsidRPr="00FF6F15" w:rsidRDefault="0095079D" w:rsidP="00377F3A">
      <w:pPr>
        <w:pStyle w:val="Odsekzoznamu"/>
        <w:snapToGrid w:val="0"/>
        <w:spacing w:after="0" w:line="240" w:lineRule="auto"/>
        <w:ind w:left="142"/>
        <w:contextualSpacing w:val="0"/>
        <w:rPr>
          <w:rFonts w:ascii="Times New Roman" w:hAnsi="Times New Roman" w:cs="Times New Roman"/>
          <w:sz w:val="24"/>
          <w:szCs w:val="24"/>
        </w:rPr>
      </w:pPr>
      <w:bookmarkStart w:id="87" w:name="_Ref176965355"/>
    </w:p>
    <w:p w14:paraId="02805341" w14:textId="5051686F" w:rsidR="004F2D91" w:rsidRPr="00FF6F15" w:rsidRDefault="004F2D91" w:rsidP="006610FD">
      <w:pPr>
        <w:pStyle w:val="Nadpis6"/>
      </w:pPr>
      <w:bookmarkStart w:id="88" w:name="_Ref212022070"/>
      <w:bookmarkEnd w:id="87"/>
    </w:p>
    <w:bookmarkEnd w:id="88"/>
    <w:p w14:paraId="7A5DD697" w14:textId="32264DB8"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Premlčanie nároku v prípade uznania dlhu  </w:t>
      </w:r>
    </w:p>
    <w:p w14:paraId="7CFE5C0F"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451E995E" w14:textId="25D3F0E7" w:rsidR="0095079D" w:rsidRPr="00FF6F15" w:rsidRDefault="0095079D" w:rsidP="00377F3A">
      <w:pPr>
        <w:pStyle w:val="Odsekzoznamu"/>
        <w:numPr>
          <w:ilvl w:val="0"/>
          <w:numId w:val="9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 písomne uznal svoj</w:t>
      </w:r>
      <w:r w:rsidR="003E13B3" w:rsidRPr="00FF6F15">
        <w:rPr>
          <w:rFonts w:ascii="Times New Roman" w:hAnsi="Times New Roman" w:cs="Times New Roman"/>
          <w:sz w:val="24"/>
          <w:szCs w:val="24"/>
        </w:rPr>
        <w:t xml:space="preserve"> </w:t>
      </w:r>
      <w:r w:rsidRPr="00FF6F15">
        <w:rPr>
          <w:rFonts w:ascii="Times New Roman" w:hAnsi="Times New Roman" w:cs="Times New Roman"/>
          <w:sz w:val="24"/>
          <w:szCs w:val="24"/>
        </w:rPr>
        <w:t>dlh</w:t>
      </w:r>
      <w:r w:rsidR="007F4D3D" w:rsidRPr="00FF6F15">
        <w:rPr>
          <w:rFonts w:ascii="Times New Roman" w:hAnsi="Times New Roman" w:cs="Times New Roman"/>
          <w:sz w:val="24"/>
          <w:szCs w:val="24"/>
        </w:rPr>
        <w:t xml:space="preserve"> čo do dôvodu a výšky</w:t>
      </w:r>
      <w:r w:rsidRPr="00FF6F15">
        <w:rPr>
          <w:rFonts w:ascii="Times New Roman" w:hAnsi="Times New Roman" w:cs="Times New Roman"/>
          <w:sz w:val="24"/>
          <w:szCs w:val="24"/>
        </w:rPr>
        <w:t xml:space="preserve">, premlčí sa nárok veriteľa za desať rokov odo dňa, keď k uznaniu došlo; ak však </w:t>
      </w:r>
      <w:r w:rsidR="004F2D91" w:rsidRPr="00FF6F15">
        <w:rPr>
          <w:rFonts w:ascii="Times New Roman" w:hAnsi="Times New Roman" w:cs="Times New Roman"/>
          <w:sz w:val="24"/>
          <w:szCs w:val="24"/>
        </w:rPr>
        <w:t xml:space="preserve">bola </w:t>
      </w:r>
      <w:r w:rsidR="00AD68C0">
        <w:rPr>
          <w:rFonts w:ascii="Times New Roman" w:hAnsi="Times New Roman" w:cs="Times New Roman"/>
          <w:sz w:val="24"/>
          <w:szCs w:val="24"/>
        </w:rPr>
        <w:t>v uznaní</w:t>
      </w:r>
      <w:r w:rsidR="003E13B3" w:rsidRPr="00FF6F15">
        <w:rPr>
          <w:rFonts w:ascii="Times New Roman" w:hAnsi="Times New Roman" w:cs="Times New Roman"/>
          <w:sz w:val="24"/>
          <w:szCs w:val="24"/>
        </w:rPr>
        <w:t xml:space="preserve"> </w:t>
      </w:r>
      <w:r w:rsidR="006A3977" w:rsidRPr="00FF6F15">
        <w:rPr>
          <w:rFonts w:ascii="Times New Roman" w:hAnsi="Times New Roman" w:cs="Times New Roman"/>
          <w:sz w:val="24"/>
          <w:szCs w:val="24"/>
        </w:rPr>
        <w:t xml:space="preserve">dlhu </w:t>
      </w:r>
      <w:r w:rsidRPr="00FF6F15">
        <w:rPr>
          <w:rFonts w:ascii="Times New Roman" w:hAnsi="Times New Roman" w:cs="Times New Roman"/>
          <w:sz w:val="24"/>
          <w:szCs w:val="24"/>
        </w:rPr>
        <w:t>urč</w:t>
      </w:r>
      <w:r w:rsidR="004F2D91" w:rsidRPr="00FF6F15">
        <w:rPr>
          <w:rFonts w:ascii="Times New Roman" w:hAnsi="Times New Roman" w:cs="Times New Roman"/>
          <w:sz w:val="24"/>
          <w:szCs w:val="24"/>
        </w:rPr>
        <w:t>ená</w:t>
      </w:r>
      <w:r w:rsidRPr="00FF6F15">
        <w:rPr>
          <w:rFonts w:ascii="Times New Roman" w:hAnsi="Times New Roman" w:cs="Times New Roman"/>
          <w:sz w:val="24"/>
          <w:szCs w:val="24"/>
        </w:rPr>
        <w:t xml:space="preserve"> lehot</w:t>
      </w:r>
      <w:r w:rsidR="004F2D91" w:rsidRPr="00FF6F15">
        <w:rPr>
          <w:rFonts w:ascii="Times New Roman" w:hAnsi="Times New Roman" w:cs="Times New Roman"/>
          <w:sz w:val="24"/>
          <w:szCs w:val="24"/>
        </w:rPr>
        <w:t>a</w:t>
      </w:r>
      <w:r w:rsidRPr="00FF6F15">
        <w:rPr>
          <w:rFonts w:ascii="Times New Roman" w:hAnsi="Times New Roman" w:cs="Times New Roman"/>
          <w:sz w:val="24"/>
          <w:szCs w:val="24"/>
        </w:rPr>
        <w:t xml:space="preserve">, do uplynutia ktorej </w:t>
      </w:r>
      <w:r w:rsidR="004F2D91" w:rsidRPr="00FF6F15">
        <w:rPr>
          <w:rFonts w:ascii="Times New Roman" w:hAnsi="Times New Roman" w:cs="Times New Roman"/>
          <w:sz w:val="24"/>
          <w:szCs w:val="24"/>
        </w:rPr>
        <w:t>má dlžník</w:t>
      </w:r>
      <w:r w:rsidR="007E1F8E" w:rsidRPr="00FF6F15">
        <w:rPr>
          <w:rFonts w:ascii="Times New Roman" w:hAnsi="Times New Roman" w:cs="Times New Roman"/>
          <w:sz w:val="24"/>
          <w:szCs w:val="24"/>
        </w:rPr>
        <w:t xml:space="preserve"> </w:t>
      </w:r>
      <w:r w:rsidRPr="00FF6F15">
        <w:rPr>
          <w:rFonts w:ascii="Times New Roman" w:hAnsi="Times New Roman" w:cs="Times New Roman"/>
          <w:sz w:val="24"/>
          <w:szCs w:val="24"/>
        </w:rPr>
        <w:t>dlh spln</w:t>
      </w:r>
      <w:r w:rsidR="004F2D91" w:rsidRPr="00FF6F15">
        <w:rPr>
          <w:rFonts w:ascii="Times New Roman" w:hAnsi="Times New Roman" w:cs="Times New Roman"/>
          <w:sz w:val="24"/>
          <w:szCs w:val="24"/>
        </w:rPr>
        <w:t>iť</w:t>
      </w:r>
      <w:r w:rsidRPr="00FF6F15">
        <w:rPr>
          <w:rFonts w:ascii="Times New Roman" w:hAnsi="Times New Roman" w:cs="Times New Roman"/>
          <w:sz w:val="24"/>
          <w:szCs w:val="24"/>
        </w:rPr>
        <w:t xml:space="preserve">, nezačne premlčacia lehota plynúť pred uplynutím </w:t>
      </w:r>
      <w:r w:rsidR="004F2D91" w:rsidRPr="00FF6F15">
        <w:rPr>
          <w:rFonts w:ascii="Times New Roman" w:hAnsi="Times New Roman" w:cs="Times New Roman"/>
          <w:sz w:val="24"/>
          <w:szCs w:val="24"/>
        </w:rPr>
        <w:t xml:space="preserve">takto </w:t>
      </w:r>
      <w:r w:rsidRPr="00FF6F15">
        <w:rPr>
          <w:rFonts w:ascii="Times New Roman" w:hAnsi="Times New Roman" w:cs="Times New Roman"/>
          <w:sz w:val="24"/>
          <w:szCs w:val="24"/>
        </w:rPr>
        <w:t xml:space="preserve">určenej lehoty. </w:t>
      </w:r>
    </w:p>
    <w:p w14:paraId="41EE96F8" w14:textId="77777777" w:rsidR="0095079D" w:rsidRPr="00FF6F15" w:rsidRDefault="0095079D" w:rsidP="00377F3A">
      <w:pPr>
        <w:snapToGrid w:val="0"/>
        <w:spacing w:after="0" w:line="240" w:lineRule="auto"/>
        <w:ind w:firstLine="709"/>
        <w:jc w:val="both"/>
      </w:pPr>
    </w:p>
    <w:p w14:paraId="7922908A" w14:textId="2FCA2358" w:rsidR="0095079D" w:rsidRPr="00FF6F15" w:rsidRDefault="0095079D" w:rsidP="00377F3A">
      <w:pPr>
        <w:pStyle w:val="Odsekzoznamu"/>
        <w:numPr>
          <w:ilvl w:val="0"/>
          <w:numId w:val="9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úkonoch, ktoré majú účinky uznania dlhu, sa nárok veriteľa premlčí za tri roky odo dňa, keď k takému úkonu došlo. </w:t>
      </w:r>
      <w:r w:rsidR="007F4D3D" w:rsidRPr="00FF6F15">
        <w:rPr>
          <w:rFonts w:ascii="Times New Roman" w:hAnsi="Times New Roman" w:cs="Times New Roman"/>
          <w:sz w:val="24"/>
          <w:szCs w:val="24"/>
        </w:rPr>
        <w:t xml:space="preserve">Ak strany uzavreli dohodu o premlčacej lehote, použije </w:t>
      </w:r>
      <w:r w:rsidR="007F4D3D" w:rsidRPr="00FF6F15">
        <w:rPr>
          <w:rFonts w:ascii="Times New Roman" w:hAnsi="Times New Roman" w:cs="Times New Roman"/>
          <w:sz w:val="24"/>
          <w:szCs w:val="24"/>
        </w:rPr>
        <w:lastRenderedPageBreak/>
        <w:t xml:space="preserve">sa dohodnutá premlčacia lehota namiesto premlčacej lehoty podľa predchádzajúcej vety. </w:t>
      </w:r>
      <w:r w:rsidRPr="00FF6F15">
        <w:rPr>
          <w:rFonts w:ascii="Times New Roman" w:hAnsi="Times New Roman" w:cs="Times New Roman"/>
          <w:sz w:val="24"/>
          <w:szCs w:val="24"/>
        </w:rPr>
        <w:t xml:space="preserve">Ak sa na nárok vzťahuje aj odsek 1, použije sa premlčacia lehota, ktorá má uplynúť neskôr.   </w:t>
      </w:r>
    </w:p>
    <w:p w14:paraId="16BEA32B" w14:textId="77777777" w:rsidR="003E13B3" w:rsidRPr="00FF6F15" w:rsidRDefault="003E13B3" w:rsidP="003E13B3">
      <w:pPr>
        <w:pStyle w:val="Odsekzoznamu"/>
        <w:rPr>
          <w:rFonts w:ascii="Times New Roman" w:hAnsi="Times New Roman" w:cs="Times New Roman"/>
          <w:sz w:val="24"/>
          <w:szCs w:val="24"/>
        </w:rPr>
      </w:pPr>
    </w:p>
    <w:p w14:paraId="0CCFF4CE" w14:textId="447DE563" w:rsidR="003E13B3" w:rsidRPr="00FF6F15" w:rsidRDefault="007F4D3D" w:rsidP="00377F3A">
      <w:pPr>
        <w:pStyle w:val="Odsekzoznamu"/>
        <w:numPr>
          <w:ilvl w:val="0"/>
          <w:numId w:val="9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dôsledku uznania dlhu podľa odseku 1 alebo 2 sa nárok nepremlčí skôr, než by sa premlčal v prípade, ak by k uznaniu dlhu nedošlo.</w:t>
      </w:r>
    </w:p>
    <w:p w14:paraId="084CCFE7" w14:textId="77777777" w:rsidR="003E13B3" w:rsidRPr="00FF6F15" w:rsidRDefault="003E13B3" w:rsidP="00377F3A">
      <w:pPr>
        <w:spacing w:after="0" w:line="240" w:lineRule="auto"/>
        <w:jc w:val="center"/>
      </w:pPr>
      <w:bookmarkStart w:id="89" w:name="_Ref77146733"/>
    </w:p>
    <w:p w14:paraId="2847B18A" w14:textId="42D8E5AB" w:rsidR="004F2D91" w:rsidRPr="00FF6F15" w:rsidRDefault="004F2D91" w:rsidP="006610FD">
      <w:pPr>
        <w:pStyle w:val="Nadpis6"/>
      </w:pPr>
    </w:p>
    <w:p w14:paraId="50CAE9F1" w14:textId="77777777" w:rsidR="004F2D91" w:rsidRPr="00FF6F15" w:rsidRDefault="004F2D91" w:rsidP="00C26E59">
      <w:pPr>
        <w:pStyle w:val="Odsekzoznamu"/>
        <w:snapToGrid w:val="0"/>
        <w:spacing w:after="0" w:line="240" w:lineRule="auto"/>
        <w:ind w:left="142"/>
        <w:jc w:val="center"/>
        <w:rPr>
          <w:rFonts w:ascii="Times New Roman" w:hAnsi="Times New Roman" w:cs="Times New Roman"/>
          <w:sz w:val="24"/>
          <w:szCs w:val="24"/>
        </w:rPr>
      </w:pPr>
      <w:r w:rsidRPr="00FF6F15">
        <w:rPr>
          <w:rFonts w:ascii="Times New Roman" w:hAnsi="Times New Roman" w:cs="Times New Roman"/>
          <w:sz w:val="24"/>
          <w:szCs w:val="24"/>
        </w:rPr>
        <w:t>Premlčanie nároku z práva zapísaného vo verejnom zozname alebo verejnom registri</w:t>
      </w:r>
    </w:p>
    <w:p w14:paraId="771EE28F" w14:textId="77777777" w:rsidR="004F2D91" w:rsidRPr="00FF6F15" w:rsidRDefault="004F2D91" w:rsidP="00377F3A">
      <w:pPr>
        <w:spacing w:after="0" w:line="240" w:lineRule="auto"/>
        <w:ind w:firstLine="357"/>
        <w:jc w:val="both"/>
      </w:pPr>
    </w:p>
    <w:p w14:paraId="34B0B758" w14:textId="4D81A265" w:rsidR="004F2D91" w:rsidRPr="00FF6F15" w:rsidRDefault="004F2D91" w:rsidP="00377F3A">
      <w:pPr>
        <w:spacing w:after="0" w:line="240" w:lineRule="auto"/>
        <w:ind w:firstLine="357"/>
        <w:jc w:val="both"/>
      </w:pPr>
      <w:r w:rsidRPr="00FF6F15">
        <w:t>Premlčacia lehota nároku, ktorý vyplýva z práva zapísaného vo verejnom zozname alebo verejnom registri, je desaťročná; to neplatí, ak ide o nárok, ktorý možno vykonávať opakovane alebo nepretržite.</w:t>
      </w:r>
    </w:p>
    <w:p w14:paraId="00A4E55C" w14:textId="77777777" w:rsidR="004F2D91" w:rsidRPr="00FF6F15" w:rsidRDefault="004F2D91" w:rsidP="00377F3A">
      <w:pPr>
        <w:pStyle w:val="Odsekzoznamu"/>
        <w:snapToGrid w:val="0"/>
        <w:spacing w:after="0" w:line="240" w:lineRule="auto"/>
        <w:ind w:left="142"/>
        <w:contextualSpacing w:val="0"/>
        <w:rPr>
          <w:rFonts w:ascii="Times New Roman" w:hAnsi="Times New Roman" w:cs="Times New Roman"/>
          <w:sz w:val="24"/>
          <w:szCs w:val="24"/>
        </w:rPr>
      </w:pPr>
    </w:p>
    <w:bookmarkEnd w:id="89"/>
    <w:p w14:paraId="02C4FF55" w14:textId="1E281841" w:rsidR="004F2D91" w:rsidRPr="00FF6F15" w:rsidRDefault="004F2D91" w:rsidP="006610FD">
      <w:pPr>
        <w:pStyle w:val="Nadpis6"/>
      </w:pPr>
    </w:p>
    <w:p w14:paraId="787D74AD" w14:textId="27445030"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Dohoda o premlčacej lehote</w:t>
      </w:r>
    </w:p>
    <w:p w14:paraId="7FF202A9"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Cs/>
          <w:sz w:val="24"/>
          <w:szCs w:val="24"/>
        </w:rPr>
      </w:pPr>
    </w:p>
    <w:p w14:paraId="025D0A4E" w14:textId="261684DD" w:rsidR="0095079D" w:rsidRPr="00FF6F15" w:rsidRDefault="0095079D" w:rsidP="00377F3A">
      <w:pPr>
        <w:pStyle w:val="Odsekzoznamu"/>
        <w:numPr>
          <w:ilvl w:val="1"/>
          <w:numId w:val="9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Strany si môžu písomne dohodnúť kratšiu alebo dlhšiu premlčaciu lehotu než ustanovuje tento zákon</w:t>
      </w:r>
      <w:r w:rsidR="006A3977" w:rsidRPr="00FF6F15">
        <w:rPr>
          <w:rFonts w:ascii="Times New Roman" w:hAnsi="Times New Roman" w:cs="Times New Roman"/>
          <w:sz w:val="24"/>
          <w:szCs w:val="24"/>
        </w:rPr>
        <w:t>,</w:t>
      </w:r>
      <w:r w:rsidRPr="00FF6F15">
        <w:rPr>
          <w:rFonts w:ascii="Times New Roman" w:hAnsi="Times New Roman" w:cs="Times New Roman"/>
          <w:sz w:val="24"/>
          <w:szCs w:val="24"/>
        </w:rPr>
        <w:t xml:space="preserve"> najmenej však jeden rok a najviac desať rokov.</w:t>
      </w:r>
    </w:p>
    <w:p w14:paraId="4660FE05" w14:textId="77777777" w:rsidR="0095079D" w:rsidRPr="00FF6F15" w:rsidRDefault="0095079D" w:rsidP="00377F3A">
      <w:pPr>
        <w:pStyle w:val="Odsekzoznamu"/>
        <w:snapToGrid w:val="0"/>
        <w:spacing w:after="0" w:line="240" w:lineRule="auto"/>
        <w:ind w:left="0" w:firstLine="709"/>
        <w:contextualSpacing w:val="0"/>
        <w:jc w:val="both"/>
        <w:rPr>
          <w:rFonts w:ascii="Times New Roman" w:hAnsi="Times New Roman" w:cs="Times New Roman"/>
          <w:sz w:val="24"/>
          <w:szCs w:val="24"/>
        </w:rPr>
      </w:pPr>
    </w:p>
    <w:p w14:paraId="11FDDBB1" w14:textId="2E6A8543" w:rsidR="0095079D" w:rsidRPr="00FF6F15" w:rsidRDefault="0095079D" w:rsidP="00C26E59">
      <w:pPr>
        <w:pStyle w:val="Odsekzoznamu"/>
        <w:numPr>
          <w:ilvl w:val="1"/>
          <w:numId w:val="9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Dohode podľa odseku 1 nebráni, ak už premlčacia lehota začala plynúť alebo uplynula. Dohoda o predĺžení premlčacej lehoty, uzavretá po premlčaní nároku, má účinky uznania dlhu</w:t>
      </w:r>
      <w:r w:rsidR="007F4D3D" w:rsidRPr="00FF6F15">
        <w:rPr>
          <w:rFonts w:ascii="Times New Roman" w:hAnsi="Times New Roman" w:cs="Times New Roman"/>
          <w:sz w:val="24"/>
          <w:szCs w:val="24"/>
        </w:rPr>
        <w:t>, z ktorého vyplýva premlčaný nárok</w:t>
      </w:r>
      <w:r w:rsidRPr="00FF6F15">
        <w:rPr>
          <w:rFonts w:ascii="Times New Roman" w:hAnsi="Times New Roman" w:cs="Times New Roman"/>
          <w:sz w:val="24"/>
          <w:szCs w:val="24"/>
        </w:rPr>
        <w:t xml:space="preserve">; ustanovenie </w:t>
      </w:r>
      <w:r w:rsidR="00550C8B" w:rsidRPr="002057AC">
        <w:rPr>
          <w:rFonts w:ascii="Times New Roman" w:hAnsi="Times New Roman" w:cs="Times New Roman"/>
          <w:sz w:val="24"/>
          <w:szCs w:val="24"/>
        </w:rPr>
        <w:fldChar w:fldCharType="begin"/>
      </w:r>
      <w:r w:rsidR="00550C8B" w:rsidRPr="00FF6F15">
        <w:rPr>
          <w:rFonts w:ascii="Times New Roman" w:hAnsi="Times New Roman" w:cs="Times New Roman"/>
          <w:sz w:val="24"/>
          <w:szCs w:val="24"/>
        </w:rPr>
        <w:instrText xml:space="preserve"> REF _Ref212199835 \n \h </w:instrText>
      </w:r>
      <w:r w:rsidR="00550C8B" w:rsidRPr="002057AC">
        <w:rPr>
          <w:rFonts w:ascii="Times New Roman" w:hAnsi="Times New Roman" w:cs="Times New Roman"/>
          <w:sz w:val="24"/>
          <w:szCs w:val="24"/>
        </w:rPr>
      </w:r>
      <w:r w:rsidR="00550C8B"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148 </w:t>
      </w:r>
      <w:r w:rsidR="00550C8B"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1 sa použije primerane, dĺžka premlčacej lehoty sa však spravuje dohodou o jej predĺžení.   </w:t>
      </w:r>
    </w:p>
    <w:p w14:paraId="52E1BF8F" w14:textId="4E7B612C" w:rsidR="0095079D" w:rsidRPr="00FF6F15" w:rsidRDefault="0095079D" w:rsidP="00A84808">
      <w:pPr>
        <w:pStyle w:val="Odsekzoznamu"/>
        <w:snapToGrid w:val="0"/>
        <w:spacing w:after="0" w:line="240" w:lineRule="auto"/>
        <w:ind w:left="0" w:firstLine="829"/>
        <w:contextualSpacing w:val="0"/>
        <w:jc w:val="both"/>
        <w:rPr>
          <w:rFonts w:ascii="Times New Roman" w:hAnsi="Times New Roman" w:cs="Times New Roman"/>
          <w:sz w:val="24"/>
          <w:szCs w:val="24"/>
        </w:rPr>
      </w:pPr>
    </w:p>
    <w:p w14:paraId="397EBBDF" w14:textId="04823490" w:rsidR="0095079D" w:rsidRPr="00FF6F15" w:rsidRDefault="0095079D" w:rsidP="004216B4">
      <w:pPr>
        <w:pStyle w:val="Odsekzoznamu"/>
        <w:numPr>
          <w:ilvl w:val="1"/>
          <w:numId w:val="9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Kratšiu premlčaciu lehotu </w:t>
      </w:r>
      <w:r w:rsidR="003E13B3" w:rsidRPr="00FF6F15">
        <w:rPr>
          <w:rFonts w:ascii="Times New Roman" w:hAnsi="Times New Roman" w:cs="Times New Roman"/>
          <w:sz w:val="24"/>
          <w:szCs w:val="24"/>
        </w:rPr>
        <w:t xml:space="preserve">než </w:t>
      </w:r>
      <w:r w:rsidRPr="00FF6F15">
        <w:rPr>
          <w:rFonts w:ascii="Times New Roman" w:hAnsi="Times New Roman" w:cs="Times New Roman"/>
          <w:sz w:val="24"/>
          <w:szCs w:val="24"/>
        </w:rPr>
        <w:t xml:space="preserve">ustanovuje tento zákon nemožno dohodnúť </w:t>
      </w:r>
      <w:r w:rsidR="004F2D91" w:rsidRPr="00FF6F15">
        <w:rPr>
          <w:rFonts w:ascii="Times New Roman" w:hAnsi="Times New Roman" w:cs="Times New Roman"/>
          <w:sz w:val="24"/>
          <w:szCs w:val="24"/>
        </w:rPr>
        <w:t xml:space="preserve">skôr </w:t>
      </w:r>
      <w:r w:rsidR="006A3977" w:rsidRPr="00FF6F15">
        <w:rPr>
          <w:rFonts w:ascii="Times New Roman" w:hAnsi="Times New Roman" w:cs="Times New Roman"/>
          <w:sz w:val="24"/>
          <w:szCs w:val="24"/>
        </w:rPr>
        <w:t>ako</w:t>
      </w:r>
      <w:r w:rsidR="004F2D91" w:rsidRPr="00FF6F15">
        <w:rPr>
          <w:rFonts w:ascii="Times New Roman" w:hAnsi="Times New Roman" w:cs="Times New Roman"/>
          <w:sz w:val="24"/>
          <w:szCs w:val="24"/>
        </w:rPr>
        <w:t xml:space="preserve"> nárok vznikne, ak ide o </w:t>
      </w:r>
      <w:r w:rsidRPr="00FF6F15">
        <w:rPr>
          <w:rFonts w:ascii="Times New Roman" w:hAnsi="Times New Roman" w:cs="Times New Roman"/>
          <w:sz w:val="24"/>
          <w:szCs w:val="24"/>
        </w:rPr>
        <w:t xml:space="preserve">nárok zo zodpovednosti za nemajetkovú škodu alebo za škodu spôsobenú úmyselne. </w:t>
      </w:r>
    </w:p>
    <w:p w14:paraId="4DFA3B91" w14:textId="77777777" w:rsidR="0095079D" w:rsidRPr="00FF6F15" w:rsidRDefault="0095079D" w:rsidP="007971AC">
      <w:pPr>
        <w:pStyle w:val="Odsekzoznamu"/>
        <w:snapToGrid w:val="0"/>
        <w:spacing w:after="0" w:line="240" w:lineRule="auto"/>
        <w:ind w:left="0" w:firstLine="709"/>
        <w:contextualSpacing w:val="0"/>
        <w:jc w:val="both"/>
        <w:rPr>
          <w:rFonts w:ascii="Times New Roman" w:hAnsi="Times New Roman" w:cs="Times New Roman"/>
          <w:sz w:val="24"/>
          <w:szCs w:val="24"/>
        </w:rPr>
      </w:pPr>
    </w:p>
    <w:p w14:paraId="13CC168D" w14:textId="6BEB75E1" w:rsidR="0095079D" w:rsidRPr="00FF6F15" w:rsidRDefault="0095079D" w:rsidP="00746F47">
      <w:pPr>
        <w:pStyle w:val="Odsekzoznamu"/>
        <w:numPr>
          <w:ilvl w:val="1"/>
          <w:numId w:val="9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Dohodu o premlčacej lehote nemožno uzavrieť v neprospech spotrebiteľa. </w:t>
      </w:r>
    </w:p>
    <w:p w14:paraId="08AB58F6" w14:textId="77777777" w:rsidR="00195BC7" w:rsidRPr="00FF6F15" w:rsidRDefault="00195BC7" w:rsidP="00635031">
      <w:pPr>
        <w:pStyle w:val="Odsekzoznamu"/>
        <w:snapToGrid w:val="0"/>
        <w:spacing w:after="0" w:line="240" w:lineRule="auto"/>
        <w:ind w:left="0" w:firstLine="284"/>
        <w:contextualSpacing w:val="0"/>
        <w:jc w:val="both"/>
        <w:rPr>
          <w:rFonts w:ascii="Times New Roman" w:hAnsi="Times New Roman" w:cs="Times New Roman"/>
          <w:sz w:val="24"/>
          <w:szCs w:val="24"/>
        </w:rPr>
      </w:pPr>
    </w:p>
    <w:p w14:paraId="1CF4D3BF" w14:textId="2BC2FF29" w:rsidR="0095079D" w:rsidRPr="00FF6F15" w:rsidRDefault="007E1F8E" w:rsidP="00D3199E">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776C00AE" w14:textId="3BD2D7B3" w:rsidR="0095079D" w:rsidRPr="00FF6F15" w:rsidRDefault="007E1F8E" w:rsidP="00497E8E">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PLYNUTIE PREMLČACEJ LEHOTY</w:t>
      </w:r>
    </w:p>
    <w:p w14:paraId="0562F931" w14:textId="77777777" w:rsidR="0095079D" w:rsidRPr="00FF6F15" w:rsidRDefault="0095079D" w:rsidP="00836F14">
      <w:pPr>
        <w:pStyle w:val="Odsekzoznamu"/>
        <w:snapToGrid w:val="0"/>
        <w:spacing w:after="0" w:line="240" w:lineRule="auto"/>
        <w:ind w:left="0" w:firstLine="142"/>
        <w:contextualSpacing w:val="0"/>
        <w:jc w:val="center"/>
        <w:rPr>
          <w:rFonts w:ascii="Times New Roman" w:hAnsi="Times New Roman" w:cs="Times New Roman"/>
          <w:b/>
          <w:bCs/>
          <w:sz w:val="24"/>
          <w:szCs w:val="24"/>
        </w:rPr>
      </w:pPr>
    </w:p>
    <w:p w14:paraId="6347BC6E" w14:textId="4688DEE0" w:rsidR="004F2D91" w:rsidRPr="00FF6F15" w:rsidRDefault="004F2D91" w:rsidP="006610FD">
      <w:pPr>
        <w:pStyle w:val="Nadpis6"/>
      </w:pPr>
    </w:p>
    <w:p w14:paraId="7FC8273C" w14:textId="61966FB1" w:rsidR="0095079D" w:rsidRPr="00FF6F15" w:rsidRDefault="0095079D" w:rsidP="000A23AC">
      <w:pPr>
        <w:snapToGrid w:val="0"/>
        <w:spacing w:after="0" w:line="240" w:lineRule="auto"/>
        <w:jc w:val="center"/>
        <w:rPr>
          <w:bCs/>
        </w:rPr>
      </w:pPr>
      <w:r w:rsidRPr="00FF6F15">
        <w:rPr>
          <w:bCs/>
        </w:rPr>
        <w:t>Začiatok premlčacej lehoty</w:t>
      </w:r>
    </w:p>
    <w:p w14:paraId="3C962F98" w14:textId="77777777" w:rsidR="0095079D" w:rsidRPr="00FF6F15" w:rsidRDefault="0095079D" w:rsidP="00377F3A">
      <w:pPr>
        <w:snapToGrid w:val="0"/>
        <w:spacing w:after="0" w:line="240" w:lineRule="auto"/>
        <w:ind w:left="714" w:hanging="357"/>
        <w:jc w:val="center"/>
        <w:rPr>
          <w:b/>
          <w:bCs/>
        </w:rPr>
      </w:pPr>
    </w:p>
    <w:p w14:paraId="68ACAB5D" w14:textId="6FC3E2CD" w:rsidR="0095079D" w:rsidRPr="00FF6F15" w:rsidRDefault="0095079D" w:rsidP="00377F3A">
      <w:pPr>
        <w:pStyle w:val="Odsekzoznamu"/>
        <w:numPr>
          <w:ilvl w:val="0"/>
          <w:numId w:val="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Premlčacia lehota začne plynúť </w:t>
      </w:r>
      <w:r w:rsidR="004F2D91" w:rsidRPr="00FF6F15">
        <w:rPr>
          <w:rFonts w:ascii="Times New Roman" w:hAnsi="Times New Roman" w:cs="Times New Roman"/>
          <w:sz w:val="24"/>
          <w:szCs w:val="24"/>
        </w:rPr>
        <w:t xml:space="preserve">odo </w:t>
      </w:r>
      <w:r w:rsidRPr="00FF6F15">
        <w:rPr>
          <w:rFonts w:ascii="Times New Roman" w:hAnsi="Times New Roman" w:cs="Times New Roman"/>
          <w:sz w:val="24"/>
          <w:szCs w:val="24"/>
        </w:rPr>
        <w:t>dň</w:t>
      </w:r>
      <w:r w:rsidR="004F2D91" w:rsidRPr="00FF6F15">
        <w:rPr>
          <w:rFonts w:ascii="Times New Roman" w:hAnsi="Times New Roman" w:cs="Times New Roman"/>
          <w:sz w:val="24"/>
          <w:szCs w:val="24"/>
        </w:rPr>
        <w:t>a</w:t>
      </w:r>
      <w:r w:rsidRPr="00FF6F15">
        <w:rPr>
          <w:rFonts w:ascii="Times New Roman" w:hAnsi="Times New Roman" w:cs="Times New Roman"/>
          <w:sz w:val="24"/>
          <w:szCs w:val="24"/>
        </w:rPr>
        <w:t>, keď možno nárok prvýkrát uplatniť na súde</w:t>
      </w:r>
      <w:r w:rsidR="004F2D91" w:rsidRPr="00FF6F15">
        <w:rPr>
          <w:rFonts w:ascii="Times New Roman" w:hAnsi="Times New Roman" w:cs="Times New Roman"/>
          <w:sz w:val="24"/>
          <w:szCs w:val="24"/>
        </w:rPr>
        <w:t>, ak zákon neustanovuje inak</w:t>
      </w:r>
      <w:r w:rsidRPr="00FF6F15">
        <w:rPr>
          <w:rFonts w:ascii="Times New Roman" w:hAnsi="Times New Roman" w:cs="Times New Roman"/>
          <w:sz w:val="24"/>
          <w:szCs w:val="24"/>
        </w:rPr>
        <w:t xml:space="preserve">. </w:t>
      </w:r>
    </w:p>
    <w:p w14:paraId="7DDEEE96" w14:textId="77777777" w:rsidR="004F2D91" w:rsidRPr="00FF6F15" w:rsidRDefault="004F2D91" w:rsidP="00377F3A">
      <w:pPr>
        <w:pStyle w:val="Odsekzoznamu"/>
        <w:snapToGrid w:val="0"/>
        <w:spacing w:after="0" w:line="240" w:lineRule="auto"/>
        <w:ind w:left="714"/>
        <w:jc w:val="both"/>
        <w:rPr>
          <w:rFonts w:ascii="Times New Roman" w:hAnsi="Times New Roman" w:cs="Times New Roman"/>
          <w:sz w:val="24"/>
          <w:szCs w:val="24"/>
        </w:rPr>
      </w:pPr>
    </w:p>
    <w:p w14:paraId="4337041F" w14:textId="0EC55FEA" w:rsidR="0095079D" w:rsidRPr="00FF6F15" w:rsidRDefault="0095079D" w:rsidP="00377F3A">
      <w:pPr>
        <w:pStyle w:val="Odsekzoznamu"/>
        <w:numPr>
          <w:ilvl w:val="0"/>
          <w:numId w:val="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nároku, ktorý sa neuplatňuje na súde, začne premlčacia lehota plynúť</w:t>
      </w:r>
      <w:r w:rsidR="007344BF" w:rsidRPr="00FF6F15">
        <w:rPr>
          <w:rFonts w:ascii="Times New Roman" w:hAnsi="Times New Roman" w:cs="Times New Roman"/>
          <w:sz w:val="24"/>
          <w:szCs w:val="24"/>
        </w:rPr>
        <w:t xml:space="preserve"> odo</w:t>
      </w:r>
      <w:r w:rsidRPr="00FF6F15">
        <w:rPr>
          <w:rFonts w:ascii="Times New Roman" w:hAnsi="Times New Roman" w:cs="Times New Roman"/>
          <w:sz w:val="24"/>
          <w:szCs w:val="24"/>
        </w:rPr>
        <w:t xml:space="preserve"> dň</w:t>
      </w:r>
      <w:r w:rsidR="007344BF" w:rsidRPr="00FF6F15">
        <w:rPr>
          <w:rFonts w:ascii="Times New Roman" w:hAnsi="Times New Roman" w:cs="Times New Roman"/>
          <w:sz w:val="24"/>
          <w:szCs w:val="24"/>
        </w:rPr>
        <w:t>a</w:t>
      </w:r>
      <w:r w:rsidRPr="00FF6F15">
        <w:rPr>
          <w:rFonts w:ascii="Times New Roman" w:hAnsi="Times New Roman" w:cs="Times New Roman"/>
          <w:sz w:val="24"/>
          <w:szCs w:val="24"/>
        </w:rPr>
        <w:t xml:space="preserve">, keď možno takýto nárok prvýkrát vykonať, ak zákon neustanovuje inak. </w:t>
      </w:r>
    </w:p>
    <w:p w14:paraId="6C01205F" w14:textId="77777777" w:rsidR="0095079D" w:rsidRPr="00FF6F15" w:rsidRDefault="0095079D" w:rsidP="00377F3A">
      <w:pPr>
        <w:pStyle w:val="Odsekzoznamu"/>
        <w:snapToGrid w:val="0"/>
        <w:spacing w:after="0" w:line="240" w:lineRule="auto"/>
        <w:ind w:left="142"/>
        <w:contextualSpacing w:val="0"/>
        <w:rPr>
          <w:rFonts w:ascii="Times New Roman" w:hAnsi="Times New Roman" w:cs="Times New Roman"/>
          <w:sz w:val="24"/>
          <w:szCs w:val="24"/>
        </w:rPr>
      </w:pPr>
    </w:p>
    <w:p w14:paraId="7173B0CD" w14:textId="6C128DBB" w:rsidR="004F2D91" w:rsidRPr="00FF6F15" w:rsidRDefault="004F2D91" w:rsidP="006610FD">
      <w:pPr>
        <w:pStyle w:val="Nadpis6"/>
      </w:pPr>
    </w:p>
    <w:p w14:paraId="0243C125" w14:textId="4AD1E60F" w:rsidR="0095079D" w:rsidRPr="00FF6F15" w:rsidRDefault="0095079D" w:rsidP="000A23AC">
      <w:pPr>
        <w:snapToGrid w:val="0"/>
        <w:spacing w:after="0" w:line="240" w:lineRule="auto"/>
        <w:jc w:val="center"/>
        <w:rPr>
          <w:bCs/>
        </w:rPr>
      </w:pPr>
      <w:r w:rsidRPr="00FF6F15">
        <w:rPr>
          <w:bCs/>
        </w:rPr>
        <w:t>Začiatok premlčacej lehoty pri plnení po častiach</w:t>
      </w:r>
    </w:p>
    <w:p w14:paraId="7C5559D1" w14:textId="77777777" w:rsidR="0095079D" w:rsidRPr="00FF6F15" w:rsidRDefault="0095079D" w:rsidP="00377F3A">
      <w:pPr>
        <w:snapToGrid w:val="0"/>
        <w:spacing w:after="0" w:line="240" w:lineRule="auto"/>
        <w:jc w:val="center"/>
        <w:rPr>
          <w:bCs/>
        </w:rPr>
      </w:pPr>
    </w:p>
    <w:p w14:paraId="71639BAA" w14:textId="0D38E610" w:rsidR="0095079D" w:rsidRPr="00FF6F15" w:rsidRDefault="0095079D" w:rsidP="00377F3A">
      <w:pPr>
        <w:pStyle w:val="Odsekzoznamu"/>
        <w:numPr>
          <w:ilvl w:val="0"/>
          <w:numId w:val="9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Ak bolo dohodnuté plnenie po častiach, začne premlčacia lehota pre každý čiastkový dlh plynúť odo dňa jeho splatnosti. Ak sa pre nesplnenie niektorej časti stane splatným celý dlh, začne premlčacia lehota plynúť odo dňa splatnosti celého dlhu</w:t>
      </w:r>
      <w:r w:rsidR="007344BF" w:rsidRPr="00FF6F15">
        <w:rPr>
          <w:rFonts w:ascii="Times New Roman" w:hAnsi="Times New Roman" w:cs="Times New Roman"/>
          <w:sz w:val="24"/>
          <w:szCs w:val="24"/>
        </w:rPr>
        <w:t>, a to aj pre skôr splatné časti</w:t>
      </w:r>
      <w:r w:rsidRPr="00FF6F15">
        <w:rPr>
          <w:rFonts w:ascii="Times New Roman" w:hAnsi="Times New Roman" w:cs="Times New Roman"/>
          <w:sz w:val="24"/>
          <w:szCs w:val="24"/>
        </w:rPr>
        <w:t xml:space="preserve">.  </w:t>
      </w:r>
    </w:p>
    <w:p w14:paraId="1557B987" w14:textId="77777777" w:rsidR="0095079D" w:rsidRPr="00FF6F15" w:rsidRDefault="0095079D" w:rsidP="00377F3A">
      <w:pPr>
        <w:snapToGrid w:val="0"/>
        <w:spacing w:after="0" w:line="240" w:lineRule="auto"/>
        <w:jc w:val="both"/>
      </w:pPr>
    </w:p>
    <w:p w14:paraId="617531C1" w14:textId="551A3D92" w:rsidR="0095079D" w:rsidRPr="00FF6F15" w:rsidRDefault="0095079D" w:rsidP="00377F3A">
      <w:pPr>
        <w:pStyle w:val="Odsekzoznamu"/>
        <w:numPr>
          <w:ilvl w:val="0"/>
          <w:numId w:val="9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w:t>
      </w:r>
      <w:r w:rsidR="00FF00B0" w:rsidRPr="00FF6F15">
        <w:rPr>
          <w:rFonts w:ascii="Times New Roman" w:hAnsi="Times New Roman" w:cs="Times New Roman"/>
          <w:sz w:val="24"/>
          <w:szCs w:val="24"/>
        </w:rPr>
        <w:t>Ustanovenie o</w:t>
      </w:r>
      <w:r w:rsidRPr="00FF6F15">
        <w:rPr>
          <w:rFonts w:ascii="Times New Roman" w:hAnsi="Times New Roman" w:cs="Times New Roman"/>
          <w:sz w:val="24"/>
          <w:szCs w:val="24"/>
        </w:rPr>
        <w:t>dsek</w:t>
      </w:r>
      <w:r w:rsidR="00FF00B0" w:rsidRPr="00FF6F15">
        <w:rPr>
          <w:rFonts w:ascii="Times New Roman" w:hAnsi="Times New Roman" w:cs="Times New Roman"/>
          <w:sz w:val="24"/>
          <w:szCs w:val="24"/>
        </w:rPr>
        <w:t>u</w:t>
      </w:r>
      <w:r w:rsidRPr="00FF6F15">
        <w:rPr>
          <w:rFonts w:ascii="Times New Roman" w:hAnsi="Times New Roman" w:cs="Times New Roman"/>
          <w:sz w:val="24"/>
          <w:szCs w:val="24"/>
        </w:rPr>
        <w:t xml:space="preserve"> 1 sa primerane použije aj na premlčanie judikovaného nároku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_Ref212022082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139 </w:t>
      </w:r>
      <w:r w:rsidR="001D6670" w:rsidRPr="002057AC">
        <w:rPr>
          <w:rFonts w:ascii="Times New Roman" w:hAnsi="Times New Roman" w:cs="Times New Roman"/>
          <w:sz w:val="24"/>
          <w:szCs w:val="24"/>
        </w:rPr>
        <w:fldChar w:fldCharType="end"/>
      </w:r>
      <w:r w:rsidRPr="00FF6F15">
        <w:rPr>
          <w:rFonts w:ascii="Times New Roman" w:hAnsi="Times New Roman" w:cs="Times New Roman"/>
          <w:sz w:val="24"/>
          <w:szCs w:val="24"/>
        </w:rPr>
        <w:t>) a nároku v prípade uznania dlhu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_Ref212022070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140 </w:t>
      </w:r>
      <w:r w:rsidR="001D6670" w:rsidRPr="002057AC">
        <w:rPr>
          <w:rFonts w:ascii="Times New Roman" w:hAnsi="Times New Roman" w:cs="Times New Roman"/>
          <w:sz w:val="24"/>
          <w:szCs w:val="24"/>
        </w:rPr>
        <w:fldChar w:fldCharType="end"/>
      </w:r>
      <w:r w:rsidRPr="00FF6F15">
        <w:rPr>
          <w:rFonts w:ascii="Times New Roman" w:hAnsi="Times New Roman" w:cs="Times New Roman"/>
          <w:sz w:val="24"/>
          <w:szCs w:val="24"/>
        </w:rPr>
        <w:t>), ak bolo plnenie v rozhodnutí alebo v uznaní rozložené na jednotlivé časti.</w:t>
      </w:r>
    </w:p>
    <w:p w14:paraId="47843887" w14:textId="77777777" w:rsidR="0095079D" w:rsidRPr="00FF6F15" w:rsidRDefault="0095079D" w:rsidP="00377F3A">
      <w:pPr>
        <w:pStyle w:val="tl1"/>
        <w:rPr>
          <w:rFonts w:ascii="Times New Roman" w:hAnsi="Times New Roman" w:cs="Times New Roman"/>
          <w:b w:val="0"/>
          <w:sz w:val="24"/>
          <w:szCs w:val="24"/>
        </w:rPr>
      </w:pPr>
    </w:p>
    <w:p w14:paraId="190646B4" w14:textId="3DEEEFC9" w:rsidR="004F2D91" w:rsidRPr="00FF6F15" w:rsidRDefault="004F2D91" w:rsidP="006610FD">
      <w:pPr>
        <w:pStyle w:val="Nadpis6"/>
      </w:pPr>
    </w:p>
    <w:p w14:paraId="36795BB9" w14:textId="5FCB659E" w:rsidR="0095079D" w:rsidRPr="00FF6F15" w:rsidRDefault="0095079D" w:rsidP="000A23AC">
      <w:pPr>
        <w:snapToGrid w:val="0"/>
        <w:spacing w:after="0" w:line="240" w:lineRule="auto"/>
        <w:jc w:val="center"/>
        <w:rPr>
          <w:bCs/>
        </w:rPr>
      </w:pPr>
      <w:r w:rsidRPr="00FF6F15">
        <w:rPr>
          <w:bCs/>
        </w:rPr>
        <w:t>Začiatok premlčacej lehoty pri vadnom plnení</w:t>
      </w:r>
    </w:p>
    <w:p w14:paraId="68C0A963" w14:textId="77777777" w:rsidR="0095079D" w:rsidRPr="00FF6F15" w:rsidRDefault="0095079D" w:rsidP="00377F3A">
      <w:pPr>
        <w:snapToGrid w:val="0"/>
        <w:spacing w:after="0" w:line="240" w:lineRule="auto"/>
        <w:jc w:val="center"/>
        <w:rPr>
          <w:b/>
          <w:bCs/>
        </w:rPr>
      </w:pPr>
    </w:p>
    <w:p w14:paraId="422F2B5C" w14:textId="3615B8ED" w:rsidR="0095079D" w:rsidRPr="00FF6F15" w:rsidRDefault="0095079D" w:rsidP="00377F3A">
      <w:pPr>
        <w:pStyle w:val="Odsekzoznamu"/>
        <w:numPr>
          <w:ilvl w:val="1"/>
          <w:numId w:val="9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nárokoch z vád začne premlčacia lehota plynúť odo dňa vadného plnenia alebo odo dňa, keď bola porušená povinnosť prijať vadné plnenie; neuplynie však skôr ako za dva mesiace po tom, čo oprávnený vadu včas vytkol.</w:t>
      </w:r>
    </w:p>
    <w:p w14:paraId="269F2D95" w14:textId="77777777" w:rsidR="0095079D" w:rsidRPr="00FF6F15" w:rsidRDefault="0095079D" w:rsidP="00377F3A">
      <w:pPr>
        <w:snapToGrid w:val="0"/>
        <w:spacing w:after="0" w:line="240" w:lineRule="auto"/>
        <w:ind w:firstLine="709"/>
        <w:jc w:val="both"/>
      </w:pPr>
    </w:p>
    <w:p w14:paraId="43A479B5" w14:textId="0FB7101B" w:rsidR="0095079D" w:rsidRPr="00FF6F15" w:rsidRDefault="0095079D" w:rsidP="00377F3A">
      <w:pPr>
        <w:pStyle w:val="Odsekzoznamu"/>
        <w:numPr>
          <w:ilvl w:val="1"/>
          <w:numId w:val="9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nárokoch zo záruky za akosť začne premlčacia lehota plynúť vždy odo dňa včasného oznámenia vady počas záručnej doby a pri nárokoch z právnych vád odo dňa uplatnenia práva treťou osobou.</w:t>
      </w:r>
    </w:p>
    <w:p w14:paraId="360066F2" w14:textId="77777777" w:rsidR="0095079D" w:rsidRPr="00FF6F15" w:rsidRDefault="0095079D" w:rsidP="00377F3A">
      <w:pPr>
        <w:pStyle w:val="tl1"/>
        <w:rPr>
          <w:rFonts w:ascii="Times New Roman" w:hAnsi="Times New Roman" w:cs="Times New Roman"/>
          <w:sz w:val="24"/>
          <w:szCs w:val="24"/>
        </w:rPr>
      </w:pPr>
      <w:bookmarkStart w:id="90" w:name="_Ref172288406"/>
    </w:p>
    <w:bookmarkEnd w:id="90"/>
    <w:p w14:paraId="344EF598" w14:textId="7380152D" w:rsidR="004F2D91" w:rsidRPr="00FF6F15" w:rsidRDefault="004F2D91" w:rsidP="006610FD">
      <w:pPr>
        <w:pStyle w:val="Nadpis6"/>
      </w:pPr>
    </w:p>
    <w:p w14:paraId="487A2A8E" w14:textId="0FB52B68" w:rsidR="0095079D" w:rsidRPr="00FF6F15" w:rsidRDefault="0095079D" w:rsidP="000A23AC">
      <w:pPr>
        <w:snapToGrid w:val="0"/>
        <w:spacing w:after="0" w:line="240" w:lineRule="auto"/>
        <w:jc w:val="center"/>
        <w:rPr>
          <w:bCs/>
        </w:rPr>
      </w:pPr>
      <w:r w:rsidRPr="00FF6F15">
        <w:rPr>
          <w:bCs/>
        </w:rPr>
        <w:t xml:space="preserve">Začiatok premlčacej lehoty v osobitných prípadoch </w:t>
      </w:r>
    </w:p>
    <w:p w14:paraId="11BF5EDC" w14:textId="77777777" w:rsidR="0095079D" w:rsidRPr="00FF6F15" w:rsidRDefault="0095079D" w:rsidP="00377F3A">
      <w:pPr>
        <w:snapToGrid w:val="0"/>
        <w:spacing w:after="0" w:line="240" w:lineRule="auto"/>
        <w:ind w:left="714" w:hanging="357"/>
        <w:jc w:val="center"/>
        <w:rPr>
          <w:b/>
          <w:bCs/>
        </w:rPr>
      </w:pPr>
    </w:p>
    <w:p w14:paraId="75A6C628" w14:textId="4D370741" w:rsidR="0095079D" w:rsidRPr="00FF6F15" w:rsidRDefault="0095079D" w:rsidP="00377F3A">
      <w:pPr>
        <w:pStyle w:val="Odsekzoznamu"/>
        <w:numPr>
          <w:ilvl w:val="1"/>
          <w:numId w:val="9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bolo určenie splatnosti prenechané veriteľovi (</w:t>
      </w:r>
      <w:r w:rsidR="00550C8B" w:rsidRPr="002057AC">
        <w:rPr>
          <w:rFonts w:ascii="Times New Roman" w:hAnsi="Times New Roman" w:cs="Times New Roman"/>
          <w:sz w:val="24"/>
          <w:szCs w:val="24"/>
        </w:rPr>
        <w:fldChar w:fldCharType="begin"/>
      </w:r>
      <w:r w:rsidR="00550C8B" w:rsidRPr="00FF6F15">
        <w:rPr>
          <w:rFonts w:ascii="Times New Roman" w:hAnsi="Times New Roman" w:cs="Times New Roman"/>
          <w:sz w:val="24"/>
          <w:szCs w:val="24"/>
        </w:rPr>
        <w:instrText xml:space="preserve"> REF _Ref212199872 \n \h  \* MERGEFORMAT </w:instrText>
      </w:r>
      <w:r w:rsidR="00550C8B" w:rsidRPr="002057AC">
        <w:rPr>
          <w:rFonts w:ascii="Times New Roman" w:hAnsi="Times New Roman" w:cs="Times New Roman"/>
          <w:sz w:val="24"/>
          <w:szCs w:val="24"/>
        </w:rPr>
      </w:r>
      <w:r w:rsidR="00550C8B"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459 </w:t>
      </w:r>
      <w:r w:rsidR="00550C8B"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alebo ak </w:t>
      </w:r>
      <w:r w:rsidR="0015186E" w:rsidRPr="00FF6F15">
        <w:rPr>
          <w:rFonts w:ascii="Times New Roman" w:hAnsi="Times New Roman" w:cs="Times New Roman"/>
          <w:sz w:val="24"/>
          <w:szCs w:val="24"/>
        </w:rPr>
        <w:t>splatnosť</w:t>
      </w:r>
      <w:r w:rsidRPr="00FF6F15">
        <w:rPr>
          <w:rFonts w:ascii="Times New Roman" w:hAnsi="Times New Roman" w:cs="Times New Roman"/>
          <w:sz w:val="24"/>
          <w:szCs w:val="24"/>
        </w:rPr>
        <w:t xml:space="preserve"> nie je určen</w:t>
      </w:r>
      <w:r w:rsidR="0015186E" w:rsidRPr="00FF6F15">
        <w:rPr>
          <w:rFonts w:ascii="Times New Roman" w:hAnsi="Times New Roman" w:cs="Times New Roman"/>
          <w:sz w:val="24"/>
          <w:szCs w:val="24"/>
        </w:rPr>
        <w:t>á</w:t>
      </w:r>
      <w:r w:rsidRPr="00FF6F15">
        <w:rPr>
          <w:rFonts w:ascii="Times New Roman" w:hAnsi="Times New Roman" w:cs="Times New Roman"/>
          <w:sz w:val="24"/>
          <w:szCs w:val="24"/>
        </w:rPr>
        <w:t xml:space="preserve"> (</w:t>
      </w:r>
      <w:r w:rsidR="00550C8B" w:rsidRPr="002057AC">
        <w:rPr>
          <w:rFonts w:ascii="Times New Roman" w:hAnsi="Times New Roman" w:cs="Times New Roman"/>
          <w:sz w:val="24"/>
          <w:szCs w:val="24"/>
        </w:rPr>
        <w:fldChar w:fldCharType="begin"/>
      </w:r>
      <w:r w:rsidR="00550C8B" w:rsidRPr="00FF6F15">
        <w:rPr>
          <w:rFonts w:ascii="Times New Roman" w:hAnsi="Times New Roman" w:cs="Times New Roman"/>
          <w:sz w:val="24"/>
          <w:szCs w:val="24"/>
        </w:rPr>
        <w:instrText xml:space="preserve"> REF _Ref212116502 \n \h </w:instrText>
      </w:r>
      <w:r w:rsidR="00550C8B" w:rsidRPr="002057AC">
        <w:rPr>
          <w:rFonts w:ascii="Times New Roman" w:hAnsi="Times New Roman" w:cs="Times New Roman"/>
          <w:sz w:val="24"/>
          <w:szCs w:val="24"/>
        </w:rPr>
      </w:r>
      <w:r w:rsidR="00550C8B"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461 </w:t>
      </w:r>
      <w:r w:rsidR="00550C8B" w:rsidRPr="002057AC">
        <w:rPr>
          <w:rFonts w:ascii="Times New Roman" w:hAnsi="Times New Roman" w:cs="Times New Roman"/>
          <w:sz w:val="24"/>
          <w:szCs w:val="24"/>
        </w:rPr>
        <w:fldChar w:fldCharType="end"/>
      </w:r>
      <w:r w:rsidRPr="00FF6F15">
        <w:rPr>
          <w:rFonts w:ascii="Times New Roman" w:hAnsi="Times New Roman" w:cs="Times New Roman"/>
          <w:sz w:val="24"/>
          <w:szCs w:val="24"/>
        </w:rPr>
        <w:t>), začne premlčacia lehota plynúť od</w:t>
      </w:r>
      <w:r w:rsidR="0015186E" w:rsidRPr="00FF6F15">
        <w:rPr>
          <w:rFonts w:ascii="Times New Roman" w:hAnsi="Times New Roman" w:cs="Times New Roman"/>
          <w:sz w:val="24"/>
          <w:szCs w:val="24"/>
        </w:rPr>
        <w:t>o dňa, keď mohol veriteľ prvýkrát požiadať dlžníka o splnenie dlhu, ak zákon neustanovuje inak. Ak však dlžníkovi bez žiadosti veriteľa o splnenie dlhu povinnosť splniť nevznikne, začne premlčacia lehota plynúť odo dňa, keď je dlžník prvýkrát povinný dlh splniť.</w:t>
      </w:r>
    </w:p>
    <w:p w14:paraId="1A0CDB21" w14:textId="77777777" w:rsidR="0095079D" w:rsidRPr="00FF6F15" w:rsidRDefault="0095079D" w:rsidP="00377F3A">
      <w:pPr>
        <w:pStyle w:val="Odsekzoznamu"/>
        <w:snapToGrid w:val="0"/>
        <w:spacing w:after="0" w:line="240" w:lineRule="auto"/>
        <w:ind w:left="714" w:hanging="357"/>
        <w:contextualSpacing w:val="0"/>
        <w:jc w:val="both"/>
        <w:rPr>
          <w:rFonts w:ascii="Times New Roman" w:hAnsi="Times New Roman" w:cs="Times New Roman"/>
          <w:sz w:val="24"/>
          <w:szCs w:val="24"/>
        </w:rPr>
      </w:pPr>
    </w:p>
    <w:p w14:paraId="7A3F385B" w14:textId="6BB0AE2D" w:rsidR="0095079D" w:rsidRPr="00FF6F15" w:rsidRDefault="0095079D" w:rsidP="00377F3A">
      <w:pPr>
        <w:pStyle w:val="Odsekzoznamu"/>
        <w:numPr>
          <w:ilvl w:val="1"/>
          <w:numId w:val="98"/>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ide o nárok osoby, ktorá musí mať zákonného zástupcu, alebo o nárok proti takejto osobe, nezačne premlčacia lehota plynúť, dokiaľ jej nie je ustanovený zákonný zástupca. Už začatá premlčacia lehota plynie ďalej, avšak neskončí skôr, </w:t>
      </w:r>
      <w:r w:rsidR="0015186E" w:rsidRPr="00FF6F15">
        <w:rPr>
          <w:rFonts w:ascii="Times New Roman" w:hAnsi="Times New Roman" w:cs="Times New Roman"/>
          <w:sz w:val="24"/>
          <w:szCs w:val="24"/>
        </w:rPr>
        <w:t>než</w:t>
      </w:r>
      <w:r w:rsidRPr="00FF6F15">
        <w:rPr>
          <w:rFonts w:ascii="Times New Roman" w:hAnsi="Times New Roman" w:cs="Times New Roman"/>
          <w:sz w:val="24"/>
          <w:szCs w:val="24"/>
        </w:rPr>
        <w:t xml:space="preserve"> uplynie jeden rok odo dňa, keď bol takejto osobe ustanovený zákonný zástupca alebo keď prekážka pominula inak. </w:t>
      </w:r>
    </w:p>
    <w:p w14:paraId="2154A3E5" w14:textId="77777777" w:rsidR="00CE4A26" w:rsidRPr="00FF6F15" w:rsidRDefault="00CE4A26" w:rsidP="008E1AD9">
      <w:pPr>
        <w:spacing w:after="0" w:line="240" w:lineRule="auto"/>
        <w:jc w:val="center"/>
      </w:pPr>
    </w:p>
    <w:p w14:paraId="3EC8414C" w14:textId="6D8E681C" w:rsidR="00360FB2" w:rsidRPr="00FF6F15" w:rsidRDefault="00360FB2" w:rsidP="006610FD">
      <w:pPr>
        <w:pStyle w:val="Nadpis6"/>
      </w:pPr>
      <w:bookmarkStart w:id="91" w:name="_Ref212199822"/>
    </w:p>
    <w:bookmarkEnd w:id="91"/>
    <w:p w14:paraId="18014436" w14:textId="2D76B9F2" w:rsidR="0095079D" w:rsidRPr="00FF6F15" w:rsidRDefault="0095079D" w:rsidP="000A23AC">
      <w:pPr>
        <w:snapToGrid w:val="0"/>
        <w:spacing w:after="0" w:line="240" w:lineRule="auto"/>
        <w:jc w:val="center"/>
        <w:rPr>
          <w:bCs/>
        </w:rPr>
      </w:pPr>
      <w:r w:rsidRPr="00FF6F15">
        <w:rPr>
          <w:bCs/>
        </w:rPr>
        <w:t>Zmena v osobe veriteľa alebo dlžníka</w:t>
      </w:r>
    </w:p>
    <w:p w14:paraId="03A297D3" w14:textId="77777777" w:rsidR="0095079D" w:rsidRPr="00FF6F15" w:rsidRDefault="0095079D" w:rsidP="00377F3A">
      <w:pPr>
        <w:snapToGrid w:val="0"/>
        <w:spacing w:after="0" w:line="240" w:lineRule="auto"/>
        <w:jc w:val="center"/>
        <w:rPr>
          <w:b/>
          <w:bCs/>
        </w:rPr>
      </w:pPr>
    </w:p>
    <w:p w14:paraId="0FA722B7" w14:textId="6515AB88" w:rsidR="0095079D" w:rsidRPr="00FF6F15" w:rsidRDefault="0095079D" w:rsidP="00377F3A">
      <w:pPr>
        <w:pStyle w:val="Odsekzoznamu"/>
        <w:numPr>
          <w:ilvl w:val="1"/>
          <w:numId w:val="9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Zmena v osobe veriteľa alebo dlžníka nemá vplyv na plynutie premlčacej lehoty. </w:t>
      </w:r>
    </w:p>
    <w:p w14:paraId="19EB8EA4" w14:textId="77777777" w:rsidR="0095079D" w:rsidRPr="00FF6F15" w:rsidRDefault="0095079D" w:rsidP="00377F3A">
      <w:pPr>
        <w:pStyle w:val="Odsekzoznamu"/>
        <w:snapToGrid w:val="0"/>
        <w:spacing w:after="0" w:line="240" w:lineRule="auto"/>
        <w:ind w:left="0" w:firstLine="709"/>
        <w:contextualSpacing w:val="0"/>
        <w:jc w:val="both"/>
        <w:rPr>
          <w:rFonts w:ascii="Times New Roman" w:hAnsi="Times New Roman" w:cs="Times New Roman"/>
          <w:sz w:val="24"/>
          <w:szCs w:val="24"/>
        </w:rPr>
      </w:pPr>
    </w:p>
    <w:p w14:paraId="7CCBD9FA" w14:textId="67BEACF8" w:rsidR="0095079D" w:rsidRPr="00FF6F15" w:rsidRDefault="0095079D" w:rsidP="00377F3A">
      <w:pPr>
        <w:pStyle w:val="Odsekzoznamu"/>
        <w:numPr>
          <w:ilvl w:val="1"/>
          <w:numId w:val="99"/>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na dediča prešiel poručiteľov dlh, </w:t>
      </w:r>
      <w:r w:rsidR="0015186E" w:rsidRPr="00FF6F15">
        <w:rPr>
          <w:rFonts w:ascii="Times New Roman" w:hAnsi="Times New Roman" w:cs="Times New Roman"/>
          <w:sz w:val="24"/>
          <w:szCs w:val="24"/>
        </w:rPr>
        <w:t xml:space="preserve">z ktorého vyplýva nárok, </w:t>
      </w:r>
      <w:r w:rsidRPr="00FF6F15">
        <w:rPr>
          <w:rFonts w:ascii="Times New Roman" w:hAnsi="Times New Roman" w:cs="Times New Roman"/>
          <w:sz w:val="24"/>
          <w:szCs w:val="24"/>
        </w:rPr>
        <w:t xml:space="preserve">ktorý nebol v čase smrti poručiteľa premlčaný, neuplynie premlčacia lehota skôr než za jeden rok </w:t>
      </w:r>
      <w:r w:rsidR="00983FA7" w:rsidRPr="00FF6F15">
        <w:rPr>
          <w:rFonts w:ascii="Times New Roman" w:hAnsi="Times New Roman" w:cs="Times New Roman"/>
          <w:sz w:val="24"/>
          <w:szCs w:val="24"/>
        </w:rPr>
        <w:t>od právoplatnosti rozhodnutia, ktorým bolo dedičstvo potvrdené; to primerane platí aj pre iné pozostalostné dlhy</w:t>
      </w:r>
      <w:r w:rsidRPr="00FF6F15">
        <w:rPr>
          <w:rFonts w:ascii="Times New Roman" w:hAnsi="Times New Roman" w:cs="Times New Roman"/>
          <w:sz w:val="24"/>
          <w:szCs w:val="24"/>
        </w:rPr>
        <w:t>.</w:t>
      </w:r>
    </w:p>
    <w:p w14:paraId="5E437D6C" w14:textId="77777777" w:rsidR="0095079D" w:rsidRPr="00FF6F15" w:rsidRDefault="0095079D" w:rsidP="00377F3A">
      <w:pPr>
        <w:pStyle w:val="tl1"/>
        <w:rPr>
          <w:rFonts w:ascii="Times New Roman" w:hAnsi="Times New Roman" w:cs="Times New Roman"/>
          <w:sz w:val="24"/>
          <w:szCs w:val="24"/>
        </w:rPr>
      </w:pPr>
      <w:bookmarkStart w:id="92" w:name="_Ref190183724"/>
    </w:p>
    <w:p w14:paraId="179D1E8A" w14:textId="4CE45F8A" w:rsidR="00360FB2" w:rsidRPr="00FF6F15" w:rsidRDefault="00360FB2" w:rsidP="006610FD">
      <w:pPr>
        <w:pStyle w:val="Nadpis6"/>
      </w:pPr>
      <w:bookmarkStart w:id="93" w:name="_Ref212199835"/>
      <w:bookmarkEnd w:id="92"/>
    </w:p>
    <w:bookmarkEnd w:id="93"/>
    <w:p w14:paraId="5E2F846E" w14:textId="278AEC6F" w:rsidR="0095079D" w:rsidRPr="00FF6F15" w:rsidRDefault="0095079D" w:rsidP="000A23AC">
      <w:pPr>
        <w:pStyle w:val="Odsekzoznamu"/>
        <w:tabs>
          <w:tab w:val="num" w:pos="567"/>
        </w:tabs>
        <w:snapToGrid w:val="0"/>
        <w:spacing w:after="0" w:line="240" w:lineRule="auto"/>
        <w:ind w:left="0" w:firstLine="142"/>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Obnovenie premlčacej lehoty</w:t>
      </w:r>
    </w:p>
    <w:p w14:paraId="5FF854E3" w14:textId="77777777" w:rsidR="0095079D" w:rsidRPr="00FF6F15" w:rsidRDefault="0095079D" w:rsidP="00377F3A">
      <w:pPr>
        <w:pStyle w:val="Odsekzoznamu"/>
        <w:tabs>
          <w:tab w:val="num" w:pos="567"/>
        </w:tabs>
        <w:snapToGrid w:val="0"/>
        <w:spacing w:after="0" w:line="240" w:lineRule="auto"/>
        <w:ind w:left="0" w:firstLine="142"/>
        <w:contextualSpacing w:val="0"/>
        <w:jc w:val="center"/>
        <w:rPr>
          <w:rFonts w:ascii="Times New Roman" w:hAnsi="Times New Roman" w:cs="Times New Roman"/>
          <w:b/>
          <w:bCs/>
          <w:sz w:val="24"/>
          <w:szCs w:val="24"/>
        </w:rPr>
      </w:pPr>
    </w:p>
    <w:p w14:paraId="54DD7C01" w14:textId="5D73AA5A" w:rsidR="0095079D" w:rsidRPr="00FF6F15" w:rsidRDefault="0095079D" w:rsidP="00377F3A">
      <w:pPr>
        <w:pStyle w:val="Odsekzoznamu"/>
        <w:numPr>
          <w:ilvl w:val="1"/>
          <w:numId w:val="10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w:t>
      </w:r>
      <w:r w:rsidR="007F4D3D" w:rsidRPr="00FF6F15">
        <w:rPr>
          <w:rFonts w:ascii="Times New Roman" w:hAnsi="Times New Roman" w:cs="Times New Roman"/>
          <w:sz w:val="24"/>
          <w:szCs w:val="24"/>
        </w:rPr>
        <w:t xml:space="preserve"> čo do dôvodu a výšky</w:t>
      </w:r>
      <w:r w:rsidRPr="00FF6F15">
        <w:rPr>
          <w:rFonts w:ascii="Times New Roman" w:hAnsi="Times New Roman" w:cs="Times New Roman"/>
          <w:sz w:val="24"/>
          <w:szCs w:val="24"/>
        </w:rPr>
        <w:t xml:space="preserve"> písomne uznal</w:t>
      </w:r>
      <w:r w:rsidR="007F4D3D" w:rsidRPr="00FF6F15">
        <w:rPr>
          <w:rFonts w:ascii="Times New Roman" w:hAnsi="Times New Roman" w:cs="Times New Roman"/>
          <w:sz w:val="24"/>
          <w:szCs w:val="24"/>
        </w:rPr>
        <w:t xml:space="preserve"> svoj</w:t>
      </w:r>
      <w:r w:rsidRPr="00FF6F15">
        <w:rPr>
          <w:rFonts w:ascii="Times New Roman" w:hAnsi="Times New Roman" w:cs="Times New Roman"/>
          <w:sz w:val="24"/>
          <w:szCs w:val="24"/>
        </w:rPr>
        <w:t xml:space="preserve"> dlh, </w:t>
      </w:r>
      <w:r w:rsidR="0015186E" w:rsidRPr="00FF6F15">
        <w:rPr>
          <w:rFonts w:ascii="Times New Roman" w:hAnsi="Times New Roman" w:cs="Times New Roman"/>
          <w:sz w:val="24"/>
          <w:szCs w:val="24"/>
        </w:rPr>
        <w:t xml:space="preserve">z ktorého vyplýva premlčaný nárok, </w:t>
      </w:r>
      <w:r w:rsidRPr="00FF6F15">
        <w:rPr>
          <w:rFonts w:ascii="Times New Roman" w:hAnsi="Times New Roman" w:cs="Times New Roman"/>
          <w:sz w:val="24"/>
          <w:szCs w:val="24"/>
        </w:rPr>
        <w:t xml:space="preserve">platí, že k premlčaniu nedošlo a odo dňa uznania dlhu začne plynúť nová </w:t>
      </w:r>
      <w:r w:rsidR="0015186E" w:rsidRPr="00FF6F15">
        <w:rPr>
          <w:rFonts w:ascii="Times New Roman" w:hAnsi="Times New Roman" w:cs="Times New Roman"/>
          <w:sz w:val="24"/>
          <w:szCs w:val="24"/>
        </w:rPr>
        <w:t xml:space="preserve">desaťročná </w:t>
      </w:r>
      <w:r w:rsidRPr="00FF6F15">
        <w:rPr>
          <w:rFonts w:ascii="Times New Roman" w:hAnsi="Times New Roman" w:cs="Times New Roman"/>
          <w:sz w:val="24"/>
          <w:szCs w:val="24"/>
        </w:rPr>
        <w:t xml:space="preserve">premlčacia lehota; ak však </w:t>
      </w:r>
      <w:r w:rsidR="0015186E" w:rsidRPr="00FF6F15">
        <w:rPr>
          <w:rFonts w:ascii="Times New Roman" w:hAnsi="Times New Roman" w:cs="Times New Roman"/>
          <w:sz w:val="24"/>
          <w:szCs w:val="24"/>
        </w:rPr>
        <w:t>bola v uznaní</w:t>
      </w:r>
      <w:r w:rsidRPr="00FF6F15">
        <w:rPr>
          <w:rFonts w:ascii="Times New Roman" w:hAnsi="Times New Roman" w:cs="Times New Roman"/>
          <w:sz w:val="24"/>
          <w:szCs w:val="24"/>
        </w:rPr>
        <w:t xml:space="preserve"> urč</w:t>
      </w:r>
      <w:r w:rsidR="0015186E" w:rsidRPr="00FF6F15">
        <w:rPr>
          <w:rFonts w:ascii="Times New Roman" w:hAnsi="Times New Roman" w:cs="Times New Roman"/>
          <w:sz w:val="24"/>
          <w:szCs w:val="24"/>
        </w:rPr>
        <w:t>ená</w:t>
      </w:r>
      <w:r w:rsidRPr="00FF6F15">
        <w:rPr>
          <w:rFonts w:ascii="Times New Roman" w:hAnsi="Times New Roman" w:cs="Times New Roman"/>
          <w:sz w:val="24"/>
          <w:szCs w:val="24"/>
        </w:rPr>
        <w:t xml:space="preserve"> lehot</w:t>
      </w:r>
      <w:r w:rsidR="0015186E" w:rsidRPr="00FF6F15">
        <w:rPr>
          <w:rFonts w:ascii="Times New Roman" w:hAnsi="Times New Roman" w:cs="Times New Roman"/>
          <w:sz w:val="24"/>
          <w:szCs w:val="24"/>
        </w:rPr>
        <w:t>a</w:t>
      </w:r>
      <w:r w:rsidRPr="00FF6F15">
        <w:rPr>
          <w:rFonts w:ascii="Times New Roman" w:hAnsi="Times New Roman" w:cs="Times New Roman"/>
          <w:sz w:val="24"/>
          <w:szCs w:val="24"/>
        </w:rPr>
        <w:t xml:space="preserve">, do uplynutia ktorej </w:t>
      </w:r>
      <w:r w:rsidR="0015186E" w:rsidRPr="00FF6F15">
        <w:rPr>
          <w:rFonts w:ascii="Times New Roman" w:hAnsi="Times New Roman" w:cs="Times New Roman"/>
          <w:sz w:val="24"/>
          <w:szCs w:val="24"/>
        </w:rPr>
        <w:t xml:space="preserve">má dlžník </w:t>
      </w:r>
      <w:r w:rsidRPr="00FF6F15">
        <w:rPr>
          <w:rFonts w:ascii="Times New Roman" w:hAnsi="Times New Roman" w:cs="Times New Roman"/>
          <w:sz w:val="24"/>
          <w:szCs w:val="24"/>
        </w:rPr>
        <w:t>dlh spln</w:t>
      </w:r>
      <w:r w:rsidR="0015186E" w:rsidRPr="00FF6F15">
        <w:rPr>
          <w:rFonts w:ascii="Times New Roman" w:hAnsi="Times New Roman" w:cs="Times New Roman"/>
          <w:sz w:val="24"/>
          <w:szCs w:val="24"/>
        </w:rPr>
        <w:t>iť</w:t>
      </w:r>
      <w:r w:rsidRPr="00FF6F15">
        <w:rPr>
          <w:rFonts w:ascii="Times New Roman" w:hAnsi="Times New Roman" w:cs="Times New Roman"/>
          <w:sz w:val="24"/>
          <w:szCs w:val="24"/>
        </w:rPr>
        <w:t xml:space="preserve">, nezačne premlčacia lehota plynúť pred uplynutím </w:t>
      </w:r>
      <w:r w:rsidR="0015186E" w:rsidRPr="00FF6F15">
        <w:rPr>
          <w:rFonts w:ascii="Times New Roman" w:hAnsi="Times New Roman" w:cs="Times New Roman"/>
          <w:sz w:val="24"/>
          <w:szCs w:val="24"/>
        </w:rPr>
        <w:t xml:space="preserve">takto </w:t>
      </w:r>
      <w:r w:rsidRPr="00FF6F15">
        <w:rPr>
          <w:rFonts w:ascii="Times New Roman" w:hAnsi="Times New Roman" w:cs="Times New Roman"/>
          <w:sz w:val="24"/>
          <w:szCs w:val="24"/>
        </w:rPr>
        <w:t xml:space="preserve">určenej lehoty. </w:t>
      </w:r>
    </w:p>
    <w:p w14:paraId="4FEB0FA6" w14:textId="77777777" w:rsidR="0095079D" w:rsidRPr="00FF6F15" w:rsidRDefault="0095079D" w:rsidP="00377F3A">
      <w:pPr>
        <w:pStyle w:val="Odsekzoznamu"/>
        <w:snapToGrid w:val="0"/>
        <w:spacing w:after="0" w:line="240" w:lineRule="auto"/>
        <w:ind w:left="0" w:firstLine="709"/>
        <w:jc w:val="both"/>
        <w:rPr>
          <w:rFonts w:ascii="Times New Roman" w:hAnsi="Times New Roman" w:cs="Times New Roman"/>
          <w:sz w:val="24"/>
          <w:szCs w:val="24"/>
        </w:rPr>
      </w:pPr>
    </w:p>
    <w:p w14:paraId="07C4329E" w14:textId="44E05C0A" w:rsidR="0095079D" w:rsidRPr="00FF6F15" w:rsidRDefault="0095079D" w:rsidP="00377F3A">
      <w:pPr>
        <w:pStyle w:val="Odsekzoznamu"/>
        <w:numPr>
          <w:ilvl w:val="1"/>
          <w:numId w:val="10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lastRenderedPageBreak/>
        <w:t>Ak bol rozhodnutím súdu priznaný premlčaný nárok, platí, že k premlčaniu nedošlo a nárok sa premlčuje podľa</w:t>
      </w:r>
      <w:r w:rsidR="00BF37ED" w:rsidRPr="00FF6F15">
        <w:rPr>
          <w:rFonts w:ascii="Times New Roman" w:hAnsi="Times New Roman" w:cs="Times New Roman"/>
          <w:sz w:val="24"/>
          <w:szCs w:val="24"/>
        </w:rPr>
        <w:t xml:space="preserve">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_Ref212022082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139 </w:t>
      </w:r>
      <w:r w:rsidR="001D6670"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3714F998" w14:textId="77777777" w:rsidR="00937F4C" w:rsidRPr="00FF6F15" w:rsidRDefault="00937F4C" w:rsidP="00377F3A">
      <w:pPr>
        <w:pStyle w:val="Odsekzoznamu"/>
        <w:tabs>
          <w:tab w:val="num" w:pos="567"/>
        </w:tabs>
        <w:snapToGrid w:val="0"/>
        <w:spacing w:after="0" w:line="240" w:lineRule="auto"/>
        <w:ind w:left="0" w:firstLine="142"/>
        <w:contextualSpacing w:val="0"/>
        <w:jc w:val="center"/>
        <w:rPr>
          <w:rFonts w:ascii="Times New Roman" w:hAnsi="Times New Roman" w:cs="Times New Roman"/>
          <w:bCs/>
          <w:spacing w:val="20"/>
          <w:sz w:val="24"/>
          <w:szCs w:val="24"/>
        </w:rPr>
      </w:pPr>
    </w:p>
    <w:p w14:paraId="1DDF81F2" w14:textId="50E5F5A7" w:rsidR="0095079D" w:rsidRPr="00FF6F15" w:rsidRDefault="0095079D" w:rsidP="00377F3A">
      <w:pPr>
        <w:pStyle w:val="Odsekzoznamu"/>
        <w:tabs>
          <w:tab w:val="num" w:pos="567"/>
        </w:tabs>
        <w:snapToGrid w:val="0"/>
        <w:spacing w:after="0" w:line="240" w:lineRule="auto"/>
        <w:ind w:left="0" w:firstLine="142"/>
        <w:contextualSpacing w:val="0"/>
        <w:jc w:val="center"/>
        <w:rPr>
          <w:rFonts w:ascii="Times New Roman" w:hAnsi="Times New Roman" w:cs="Times New Roman"/>
          <w:bCs/>
          <w:spacing w:val="30"/>
          <w:sz w:val="24"/>
          <w:szCs w:val="24"/>
        </w:rPr>
      </w:pPr>
      <w:r w:rsidRPr="00FF6F15">
        <w:rPr>
          <w:rFonts w:ascii="Times New Roman" w:hAnsi="Times New Roman" w:cs="Times New Roman"/>
          <w:bCs/>
          <w:spacing w:val="30"/>
          <w:sz w:val="24"/>
          <w:szCs w:val="24"/>
        </w:rPr>
        <w:t>Spočívanie premlčacej lehoty</w:t>
      </w:r>
    </w:p>
    <w:p w14:paraId="78A476D7" w14:textId="77777777" w:rsidR="0095079D" w:rsidRPr="00FF6F15" w:rsidRDefault="0095079D" w:rsidP="00377F3A">
      <w:pPr>
        <w:pStyle w:val="Odsekzoznamu"/>
        <w:snapToGrid w:val="0"/>
        <w:spacing w:after="0" w:line="240" w:lineRule="auto"/>
        <w:ind w:left="142"/>
        <w:contextualSpacing w:val="0"/>
        <w:rPr>
          <w:rFonts w:ascii="Times New Roman" w:hAnsi="Times New Roman" w:cs="Times New Roman"/>
          <w:sz w:val="24"/>
          <w:szCs w:val="24"/>
        </w:rPr>
      </w:pPr>
      <w:bookmarkStart w:id="94" w:name="_Ref171682840"/>
    </w:p>
    <w:p w14:paraId="5ABD8BC3" w14:textId="2FAECB74" w:rsidR="0015186E" w:rsidRPr="00FF6F15" w:rsidRDefault="0015186E" w:rsidP="006610FD">
      <w:pPr>
        <w:pStyle w:val="Nadpis6"/>
      </w:pPr>
      <w:bookmarkStart w:id="95" w:name="_Ref212022166"/>
      <w:bookmarkEnd w:id="94"/>
    </w:p>
    <w:bookmarkEnd w:id="95"/>
    <w:p w14:paraId="5870006D" w14:textId="06DF7980" w:rsidR="0095079D" w:rsidRPr="00FF6F15" w:rsidRDefault="0015186E" w:rsidP="000A23AC">
      <w:pPr>
        <w:snapToGrid w:val="0"/>
        <w:spacing w:after="0" w:line="240" w:lineRule="auto"/>
        <w:jc w:val="center"/>
        <w:rPr>
          <w:bCs/>
        </w:rPr>
      </w:pPr>
      <w:r w:rsidRPr="00FF6F15">
        <w:rPr>
          <w:bCs/>
        </w:rPr>
        <w:t xml:space="preserve">Spočívanie premlčacej lehoty </w:t>
      </w:r>
      <w:r w:rsidR="0095079D" w:rsidRPr="00FF6F15">
        <w:rPr>
          <w:bCs/>
        </w:rPr>
        <w:t>počas súdneho alebo iného konania</w:t>
      </w:r>
    </w:p>
    <w:p w14:paraId="5BCD4C35" w14:textId="77777777" w:rsidR="0095079D" w:rsidRPr="00FF6F15" w:rsidRDefault="0095079D" w:rsidP="00377F3A">
      <w:pPr>
        <w:snapToGrid w:val="0"/>
        <w:spacing w:after="0" w:line="240" w:lineRule="auto"/>
        <w:jc w:val="center"/>
        <w:rPr>
          <w:b/>
          <w:bCs/>
        </w:rPr>
      </w:pPr>
    </w:p>
    <w:p w14:paraId="6DF17BB2" w14:textId="20B15553" w:rsidR="0095079D" w:rsidRPr="00FF6F15" w:rsidRDefault="0095079D" w:rsidP="00377F3A">
      <w:pPr>
        <w:pStyle w:val="Odsekzoznamu"/>
        <w:numPr>
          <w:ilvl w:val="1"/>
          <w:numId w:val="10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veriteľ v premlčacej lehote uplatní nárok na súde alebo inom príslušnom orgáne a v začatom konaní riadne pokračuje, premlčacia lehota počas tohto konania neplynie. To platí aj o nároku, ktorý bol priznaný exekučným titulom, ak veriteľ v premlčacej lehote podal návrh na vykonanie exekúcie; počas odkladu vykonateľnosti súdneho rozhodnutia premlčacia lehota neplynie. </w:t>
      </w:r>
    </w:p>
    <w:p w14:paraId="642351D3" w14:textId="77777777" w:rsidR="0095079D" w:rsidRPr="00FF6F15" w:rsidRDefault="0095079D" w:rsidP="00377F3A">
      <w:pPr>
        <w:pStyle w:val="Odsekzoznamu"/>
        <w:snapToGrid w:val="0"/>
        <w:spacing w:after="0" w:line="240" w:lineRule="auto"/>
        <w:ind w:left="0" w:firstLine="709"/>
        <w:contextualSpacing w:val="0"/>
        <w:jc w:val="both"/>
        <w:rPr>
          <w:rFonts w:ascii="Times New Roman" w:hAnsi="Times New Roman" w:cs="Times New Roman"/>
          <w:sz w:val="24"/>
          <w:szCs w:val="24"/>
        </w:rPr>
      </w:pPr>
    </w:p>
    <w:p w14:paraId="3A06F6BA" w14:textId="5C0F79A5" w:rsidR="0095079D" w:rsidRPr="00FF6F15" w:rsidRDefault="0095079D" w:rsidP="00C26E59">
      <w:pPr>
        <w:pStyle w:val="Odsekzoznamu"/>
        <w:numPr>
          <w:ilvl w:val="1"/>
          <w:numId w:val="10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nároku, ktorý sa neuplatňuje</w:t>
      </w:r>
      <w:r w:rsidR="007F4D3D" w:rsidRPr="00FF6F15">
        <w:rPr>
          <w:rFonts w:ascii="Times New Roman" w:hAnsi="Times New Roman" w:cs="Times New Roman"/>
          <w:sz w:val="24"/>
          <w:szCs w:val="24"/>
        </w:rPr>
        <w:t xml:space="preserve"> na súde</w:t>
      </w:r>
      <w:r w:rsidRPr="00FF6F15">
        <w:rPr>
          <w:rFonts w:ascii="Times New Roman" w:hAnsi="Times New Roman" w:cs="Times New Roman"/>
          <w:sz w:val="24"/>
          <w:szCs w:val="24"/>
        </w:rPr>
        <w:t>, premlčacia lehota neplynie, ak veriteľ pred jej uplynutím začne s výkonom tohto nároku a v jeho výkone riadne pokračuje</w:t>
      </w:r>
      <w:r w:rsidR="0015186E" w:rsidRPr="00FF6F15">
        <w:rPr>
          <w:rFonts w:ascii="Times New Roman" w:hAnsi="Times New Roman" w:cs="Times New Roman"/>
          <w:sz w:val="24"/>
          <w:szCs w:val="24"/>
        </w:rPr>
        <w:t>; to platí aj</w:t>
      </w:r>
      <w:r w:rsidR="00FE4EB8" w:rsidRPr="00FF6F15">
        <w:rPr>
          <w:rFonts w:ascii="Times New Roman" w:hAnsi="Times New Roman" w:cs="Times New Roman"/>
          <w:sz w:val="24"/>
          <w:szCs w:val="24"/>
        </w:rPr>
        <w:t xml:space="preserve"> </w:t>
      </w:r>
      <w:r w:rsidR="08565A49" w:rsidRPr="00FF6F15">
        <w:rPr>
          <w:rFonts w:ascii="Times New Roman" w:hAnsi="Times New Roman" w:cs="Times New Roman"/>
          <w:sz w:val="24"/>
          <w:szCs w:val="24"/>
        </w:rPr>
        <w:t>vtedy</w:t>
      </w:r>
      <w:r w:rsidR="0015186E" w:rsidRPr="00FF6F15">
        <w:rPr>
          <w:rFonts w:ascii="Times New Roman" w:hAnsi="Times New Roman" w:cs="Times New Roman"/>
          <w:sz w:val="24"/>
          <w:szCs w:val="24"/>
        </w:rPr>
        <w:t>, ak výkonu nároku dočasne bráni prekážka vyplývajúca zo zákona alebo z rozhodnutia orgánu verejnej moci</w:t>
      </w:r>
      <w:r w:rsidRPr="00FF6F15">
        <w:rPr>
          <w:rFonts w:ascii="Times New Roman" w:hAnsi="Times New Roman" w:cs="Times New Roman"/>
          <w:sz w:val="24"/>
          <w:szCs w:val="24"/>
        </w:rPr>
        <w:t xml:space="preserve">. </w:t>
      </w:r>
    </w:p>
    <w:p w14:paraId="3EF1E5A8" w14:textId="77777777" w:rsidR="0095079D" w:rsidRPr="00FF6F15" w:rsidRDefault="0095079D" w:rsidP="00A84808">
      <w:pPr>
        <w:pStyle w:val="Odsekzoznamu"/>
        <w:snapToGrid w:val="0"/>
        <w:spacing w:after="0" w:line="240" w:lineRule="auto"/>
        <w:ind w:left="142"/>
        <w:contextualSpacing w:val="0"/>
        <w:rPr>
          <w:rFonts w:ascii="Times New Roman" w:hAnsi="Times New Roman" w:cs="Times New Roman"/>
          <w:sz w:val="24"/>
          <w:szCs w:val="24"/>
        </w:rPr>
      </w:pPr>
      <w:bookmarkStart w:id="96" w:name="_Ref77599342"/>
    </w:p>
    <w:bookmarkEnd w:id="96"/>
    <w:p w14:paraId="69098AA5" w14:textId="1103C62B" w:rsidR="003C511F" w:rsidRPr="00FF6F15" w:rsidRDefault="003C511F" w:rsidP="006610FD">
      <w:pPr>
        <w:pStyle w:val="Nadpis6"/>
      </w:pPr>
    </w:p>
    <w:p w14:paraId="610435B2" w14:textId="0DD4C007" w:rsidR="0095079D" w:rsidRPr="00FF6F15" w:rsidRDefault="003C511F" w:rsidP="000A23AC">
      <w:pPr>
        <w:snapToGrid w:val="0"/>
        <w:spacing w:after="0" w:line="240" w:lineRule="auto"/>
        <w:jc w:val="center"/>
        <w:rPr>
          <w:bCs/>
        </w:rPr>
      </w:pPr>
      <w:r w:rsidRPr="00FF6F15">
        <w:rPr>
          <w:bCs/>
        </w:rPr>
        <w:t xml:space="preserve">Spočívanie premlčacej lehoty </w:t>
      </w:r>
      <w:r w:rsidR="0095079D" w:rsidRPr="00FF6F15">
        <w:rPr>
          <w:bCs/>
        </w:rPr>
        <w:t xml:space="preserve">pri vzájomnej žalobe </w:t>
      </w:r>
    </w:p>
    <w:p w14:paraId="798CDB6E" w14:textId="77777777" w:rsidR="0095079D" w:rsidRPr="00FF6F15" w:rsidRDefault="0095079D" w:rsidP="00377F3A">
      <w:pPr>
        <w:snapToGrid w:val="0"/>
        <w:spacing w:after="0" w:line="240" w:lineRule="auto"/>
        <w:jc w:val="center"/>
        <w:rPr>
          <w:b/>
          <w:bCs/>
        </w:rPr>
      </w:pPr>
    </w:p>
    <w:p w14:paraId="2BCB0F23" w14:textId="6B80118F" w:rsidR="0095079D" w:rsidRPr="00FF6F15" w:rsidRDefault="0095079D" w:rsidP="00377F3A">
      <w:pPr>
        <w:pStyle w:val="Odsekzoznamu"/>
        <w:snapToGrid w:val="0"/>
        <w:spacing w:after="0" w:line="240" w:lineRule="auto"/>
        <w:ind w:left="0" w:firstLine="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bol nárok v súdnom konaní uplatnený vzájomnou žalobou a veriteľ v jeho uplatňovaní riadne pokračuje, prestáva plynúť premlčacia lehota dňom, keď sa začalo súdne konanie </w:t>
      </w:r>
      <w:r w:rsidR="001C787F" w:rsidRPr="00FF6F15">
        <w:rPr>
          <w:rFonts w:ascii="Times New Roman" w:hAnsi="Times New Roman" w:cs="Times New Roman"/>
          <w:sz w:val="24"/>
          <w:szCs w:val="24"/>
        </w:rPr>
        <w:t xml:space="preserve">o </w:t>
      </w:r>
      <w:r w:rsidRPr="00FF6F15">
        <w:rPr>
          <w:rFonts w:ascii="Times New Roman" w:hAnsi="Times New Roman" w:cs="Times New Roman"/>
          <w:sz w:val="24"/>
          <w:szCs w:val="24"/>
        </w:rPr>
        <w:t>nároku, proti ktorému vzájomná žaloba smeruje, ak sa obidva nároky vzťahujú na tú istú zmluvu alebo na niekoľko zmlúv, uzavretých na základe jedného rokovania alebo niekoľkých súvisiacich rokovaní; inak sa na premlčanie nároku, uplatneného vzájomnou žalobou, primerane použije</w:t>
      </w:r>
      <w:r w:rsidR="001774EB" w:rsidRPr="00FF6F15">
        <w:rPr>
          <w:rFonts w:ascii="Times New Roman" w:hAnsi="Times New Roman" w:cs="Times New Roman"/>
          <w:sz w:val="24"/>
          <w:szCs w:val="24"/>
        </w:rPr>
        <w:t xml:space="preserve"> </w:t>
      </w:r>
      <w:r w:rsidR="001D6670" w:rsidRPr="002057AC">
        <w:rPr>
          <w:rFonts w:ascii="Times New Roman" w:hAnsi="Times New Roman" w:cs="Times New Roman"/>
          <w:sz w:val="24"/>
          <w:szCs w:val="24"/>
        </w:rPr>
        <w:fldChar w:fldCharType="begin"/>
      </w:r>
      <w:r w:rsidR="001D6670" w:rsidRPr="00FF6F15">
        <w:rPr>
          <w:rFonts w:ascii="Times New Roman" w:hAnsi="Times New Roman" w:cs="Times New Roman"/>
          <w:sz w:val="24"/>
          <w:szCs w:val="24"/>
        </w:rPr>
        <w:instrText xml:space="preserve"> REF _Ref212022166 \n \h </w:instrText>
      </w:r>
      <w:r w:rsidR="001D6670" w:rsidRPr="002057AC">
        <w:rPr>
          <w:rFonts w:ascii="Times New Roman" w:hAnsi="Times New Roman" w:cs="Times New Roman"/>
          <w:sz w:val="24"/>
          <w:szCs w:val="24"/>
        </w:rPr>
      </w:r>
      <w:r w:rsidR="001D667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149 </w:t>
      </w:r>
      <w:r w:rsidR="001D6670"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w:t>
      </w:r>
    </w:p>
    <w:p w14:paraId="0622652B" w14:textId="77777777" w:rsidR="00CE4A26" w:rsidRPr="00FF6F15" w:rsidRDefault="00CE4A26" w:rsidP="00377F3A">
      <w:pPr>
        <w:spacing w:after="0" w:line="240" w:lineRule="auto"/>
        <w:jc w:val="center"/>
      </w:pPr>
    </w:p>
    <w:p w14:paraId="6EAF3AD0" w14:textId="2351B04F" w:rsidR="003C511F" w:rsidRPr="00FF6F15" w:rsidRDefault="003C511F" w:rsidP="006610FD">
      <w:pPr>
        <w:pStyle w:val="Nadpis6"/>
      </w:pPr>
    </w:p>
    <w:p w14:paraId="2C47DE2B" w14:textId="794A4451" w:rsidR="0095079D" w:rsidRPr="00FF6F15" w:rsidRDefault="003C511F" w:rsidP="000A23AC">
      <w:pPr>
        <w:snapToGrid w:val="0"/>
        <w:spacing w:after="0" w:line="240" w:lineRule="auto"/>
        <w:jc w:val="center"/>
        <w:rPr>
          <w:bCs/>
        </w:rPr>
      </w:pPr>
      <w:r w:rsidRPr="00FF6F15">
        <w:rPr>
          <w:bCs/>
        </w:rPr>
        <w:t xml:space="preserve">Spočívanie premlčacej lehoty </w:t>
      </w:r>
      <w:r w:rsidR="0095079D" w:rsidRPr="00FF6F15">
        <w:rPr>
          <w:bCs/>
        </w:rPr>
        <w:t xml:space="preserve">medzi niektorými osobami </w:t>
      </w:r>
    </w:p>
    <w:p w14:paraId="5C22E88B" w14:textId="77777777" w:rsidR="0095079D" w:rsidRPr="00FF6F15" w:rsidRDefault="0095079D" w:rsidP="00377F3A">
      <w:pPr>
        <w:snapToGrid w:val="0"/>
        <w:spacing w:after="0" w:line="240" w:lineRule="auto"/>
        <w:jc w:val="center"/>
        <w:rPr>
          <w:b/>
          <w:bCs/>
        </w:rPr>
      </w:pPr>
    </w:p>
    <w:p w14:paraId="423FFCEE" w14:textId="2145526F" w:rsidR="0095079D" w:rsidRPr="00FF6F15" w:rsidRDefault="0095079D" w:rsidP="00377F3A">
      <w:pPr>
        <w:pStyle w:val="Odsekzoznamu"/>
        <w:numPr>
          <w:ilvl w:val="1"/>
          <w:numId w:val="102"/>
        </w:numPr>
        <w:snapToGrid w:val="0"/>
        <w:spacing w:after="0" w:line="240" w:lineRule="auto"/>
        <w:ind w:left="715" w:hanging="357"/>
        <w:jc w:val="both"/>
        <w:rPr>
          <w:rFonts w:ascii="Times New Roman" w:hAnsi="Times New Roman" w:cs="Times New Roman"/>
          <w:sz w:val="24"/>
          <w:szCs w:val="24"/>
        </w:rPr>
      </w:pPr>
      <w:r w:rsidRPr="00FF6F15">
        <w:rPr>
          <w:rFonts w:ascii="Times New Roman" w:hAnsi="Times New Roman" w:cs="Times New Roman"/>
          <w:sz w:val="24"/>
          <w:szCs w:val="24"/>
        </w:rPr>
        <w:t>Premlčacia lehota neplynie</w:t>
      </w:r>
      <w:r w:rsidR="007F4D3D" w:rsidRPr="00FF6F15">
        <w:rPr>
          <w:rFonts w:ascii="Times New Roman" w:hAnsi="Times New Roman" w:cs="Times New Roman"/>
          <w:sz w:val="24"/>
          <w:szCs w:val="24"/>
        </w:rPr>
        <w:t xml:space="preserve"> medzi</w:t>
      </w:r>
    </w:p>
    <w:p w14:paraId="2BD70789" w14:textId="1CC2FCEF" w:rsidR="0095079D" w:rsidRPr="00FF6F15" w:rsidRDefault="0095079D" w:rsidP="00377F3A">
      <w:pPr>
        <w:pStyle w:val="Odsekzoznamu"/>
        <w:numPr>
          <w:ilvl w:val="0"/>
          <w:numId w:val="10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manželmi,</w:t>
      </w:r>
    </w:p>
    <w:p w14:paraId="7348DAC6" w14:textId="7F6E1B89" w:rsidR="0095079D" w:rsidRPr="00FF6F15" w:rsidRDefault="0095079D" w:rsidP="00377F3A">
      <w:pPr>
        <w:pStyle w:val="Odsekzoznamu"/>
        <w:numPr>
          <w:ilvl w:val="0"/>
          <w:numId w:val="10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osobami žijúcimi v spoločnej domácnosti,</w:t>
      </w:r>
    </w:p>
    <w:p w14:paraId="4CFDCD1F" w14:textId="3E23583F" w:rsidR="0095079D" w:rsidRPr="00FF6F15" w:rsidRDefault="0095079D" w:rsidP="00377F3A">
      <w:pPr>
        <w:pStyle w:val="Odsekzoznamu"/>
        <w:numPr>
          <w:ilvl w:val="0"/>
          <w:numId w:val="103"/>
        </w:numPr>
        <w:snapToGrid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zákonným zástupcom a zastúpeným.</w:t>
      </w:r>
    </w:p>
    <w:p w14:paraId="3FB30D61" w14:textId="77777777" w:rsidR="0095079D" w:rsidRPr="00FF6F15" w:rsidRDefault="0095079D" w:rsidP="00377F3A">
      <w:pPr>
        <w:pStyle w:val="Odsekzoznamu"/>
        <w:snapToGrid w:val="0"/>
        <w:spacing w:after="0" w:line="240" w:lineRule="auto"/>
        <w:ind w:left="284" w:firstLine="709"/>
        <w:contextualSpacing w:val="0"/>
        <w:jc w:val="both"/>
        <w:rPr>
          <w:rFonts w:ascii="Times New Roman" w:hAnsi="Times New Roman" w:cs="Times New Roman"/>
          <w:sz w:val="24"/>
          <w:szCs w:val="24"/>
        </w:rPr>
      </w:pPr>
    </w:p>
    <w:p w14:paraId="53152A63" w14:textId="59F6CAC1" w:rsidR="0095079D" w:rsidRPr="00FF6F15" w:rsidRDefault="00FF00B0" w:rsidP="00377F3A">
      <w:pPr>
        <w:pStyle w:val="Odsekzoznamu"/>
        <w:numPr>
          <w:ilvl w:val="1"/>
          <w:numId w:val="10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Ustanovenie o</w:t>
      </w:r>
      <w:r w:rsidR="0095079D" w:rsidRPr="00FF6F15">
        <w:rPr>
          <w:rFonts w:ascii="Times New Roman" w:hAnsi="Times New Roman" w:cs="Times New Roman"/>
          <w:sz w:val="24"/>
          <w:szCs w:val="24"/>
        </w:rPr>
        <w:t>dsek</w:t>
      </w:r>
      <w:r w:rsidRPr="00FF6F15">
        <w:rPr>
          <w:rFonts w:ascii="Times New Roman" w:hAnsi="Times New Roman" w:cs="Times New Roman"/>
          <w:sz w:val="24"/>
          <w:szCs w:val="24"/>
        </w:rPr>
        <w:t>u</w:t>
      </w:r>
      <w:r w:rsidR="0095079D" w:rsidRPr="00FF6F15">
        <w:rPr>
          <w:rFonts w:ascii="Times New Roman" w:hAnsi="Times New Roman" w:cs="Times New Roman"/>
          <w:sz w:val="24"/>
          <w:szCs w:val="24"/>
        </w:rPr>
        <w:t xml:space="preserve"> 1 sa nepoužije, ak ide o</w:t>
      </w:r>
      <w:r w:rsidR="00E422E8">
        <w:rPr>
          <w:rFonts w:ascii="Times New Roman" w:hAnsi="Times New Roman" w:cs="Times New Roman"/>
          <w:sz w:val="24"/>
          <w:szCs w:val="24"/>
        </w:rPr>
        <w:t> nárok na</w:t>
      </w:r>
      <w:r w:rsidR="0095079D" w:rsidRPr="00FF6F15">
        <w:rPr>
          <w:rFonts w:ascii="Times New Roman" w:hAnsi="Times New Roman" w:cs="Times New Roman"/>
          <w:sz w:val="24"/>
          <w:szCs w:val="24"/>
        </w:rPr>
        <w:t xml:space="preserve"> opakujúce sa plnenie alebo príslušenstvo pohľadávky. </w:t>
      </w:r>
    </w:p>
    <w:p w14:paraId="6E08043C" w14:textId="77777777" w:rsidR="0095079D" w:rsidRPr="00FF6F15" w:rsidRDefault="0095079D" w:rsidP="00377F3A">
      <w:pPr>
        <w:pStyle w:val="Odsekzoznamu"/>
        <w:snapToGrid w:val="0"/>
        <w:spacing w:after="0" w:line="240" w:lineRule="auto"/>
        <w:ind w:left="0" w:firstLine="284"/>
        <w:contextualSpacing w:val="0"/>
        <w:jc w:val="both"/>
        <w:rPr>
          <w:rFonts w:ascii="Times New Roman" w:hAnsi="Times New Roman" w:cs="Times New Roman"/>
          <w:sz w:val="24"/>
          <w:szCs w:val="24"/>
        </w:rPr>
      </w:pPr>
    </w:p>
    <w:p w14:paraId="44975DB2" w14:textId="5169C869" w:rsidR="0095079D" w:rsidRPr="00FF6F15" w:rsidRDefault="007E1F8E" w:rsidP="00377F3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7DF23EB7" w14:textId="72BE77CE" w:rsidR="0095079D" w:rsidRPr="00FF6F15" w:rsidRDefault="007E1F8E" w:rsidP="00377F3A">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PRÁVNE NÁSLEDKY PREMLČANIA</w:t>
      </w:r>
    </w:p>
    <w:p w14:paraId="76698ECC" w14:textId="77777777" w:rsidR="0095079D" w:rsidRPr="00FF6F15" w:rsidRDefault="0095079D" w:rsidP="00377F3A">
      <w:pPr>
        <w:pStyle w:val="Odsekzoznamu"/>
        <w:snapToGrid w:val="0"/>
        <w:spacing w:after="0" w:line="240" w:lineRule="auto"/>
        <w:ind w:left="142"/>
        <w:contextualSpacing w:val="0"/>
        <w:rPr>
          <w:rFonts w:ascii="Times New Roman" w:hAnsi="Times New Roman" w:cs="Times New Roman"/>
          <w:b/>
          <w:bCs/>
          <w:sz w:val="24"/>
          <w:szCs w:val="24"/>
        </w:rPr>
      </w:pPr>
    </w:p>
    <w:p w14:paraId="14B8862C" w14:textId="11D02CF2" w:rsidR="003C511F" w:rsidRPr="00FF6F15" w:rsidRDefault="003C511F" w:rsidP="006610FD">
      <w:pPr>
        <w:pStyle w:val="Nadpis6"/>
      </w:pPr>
    </w:p>
    <w:p w14:paraId="4A982371" w14:textId="00A6A946" w:rsidR="0095079D" w:rsidRPr="00FF6F15" w:rsidRDefault="0095079D" w:rsidP="000A23AC">
      <w:pPr>
        <w:snapToGrid w:val="0"/>
        <w:spacing w:after="0" w:line="240" w:lineRule="auto"/>
        <w:jc w:val="center"/>
        <w:rPr>
          <w:bCs/>
        </w:rPr>
      </w:pPr>
      <w:r w:rsidRPr="00FF6F15">
        <w:rPr>
          <w:bCs/>
        </w:rPr>
        <w:t>Účinky premlčania</w:t>
      </w:r>
    </w:p>
    <w:p w14:paraId="49947F4A" w14:textId="77777777" w:rsidR="0095079D" w:rsidRPr="00FF6F15" w:rsidRDefault="0095079D" w:rsidP="00377F3A">
      <w:pPr>
        <w:snapToGrid w:val="0"/>
        <w:spacing w:after="0" w:line="240" w:lineRule="auto"/>
        <w:ind w:firstLine="709"/>
        <w:jc w:val="center"/>
        <w:rPr>
          <w:b/>
          <w:bCs/>
        </w:rPr>
      </w:pPr>
    </w:p>
    <w:p w14:paraId="60E42088" w14:textId="77777777" w:rsidR="0095079D" w:rsidRPr="00FF6F15" w:rsidRDefault="0095079D" w:rsidP="00377F3A">
      <w:pPr>
        <w:pStyle w:val="Odsekzoznamu"/>
        <w:numPr>
          <w:ilvl w:val="0"/>
          <w:numId w:val="10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Uplynutím premlčacej lehoty sa nárok premlčí. </w:t>
      </w:r>
    </w:p>
    <w:p w14:paraId="2AC0FBC4" w14:textId="77777777" w:rsidR="0095079D" w:rsidRPr="00FF6F15" w:rsidRDefault="0095079D" w:rsidP="00377F3A">
      <w:pPr>
        <w:tabs>
          <w:tab w:val="num" w:pos="567"/>
        </w:tabs>
        <w:snapToGrid w:val="0"/>
        <w:spacing w:after="0" w:line="240" w:lineRule="auto"/>
        <w:ind w:firstLine="709"/>
        <w:jc w:val="both"/>
      </w:pPr>
    </w:p>
    <w:p w14:paraId="4887596E" w14:textId="77777777" w:rsidR="0095079D" w:rsidRPr="00FF6F15" w:rsidRDefault="0095079D" w:rsidP="00377F3A">
      <w:pPr>
        <w:pStyle w:val="Odsekzoznamu"/>
        <w:numPr>
          <w:ilvl w:val="0"/>
          <w:numId w:val="104"/>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premlčaní nároku môže povinná osoba odmietnuť plniť; nemôže sa však z dôvodu premlčania domáhať vrátenia plnenia.</w:t>
      </w:r>
    </w:p>
    <w:p w14:paraId="48FFBC9E" w14:textId="0090AC37" w:rsidR="003C511F" w:rsidRPr="00FF6F15" w:rsidRDefault="003C511F" w:rsidP="006610FD">
      <w:pPr>
        <w:pStyle w:val="Nadpis6"/>
      </w:pPr>
      <w:bookmarkStart w:id="97" w:name="_Ref212023657"/>
    </w:p>
    <w:bookmarkEnd w:id="97"/>
    <w:p w14:paraId="4C0AC446" w14:textId="2FBEE263" w:rsidR="0095079D" w:rsidRPr="00FF6F15" w:rsidRDefault="0095079D" w:rsidP="000A23AC">
      <w:pPr>
        <w:snapToGrid w:val="0"/>
        <w:spacing w:after="0" w:line="240" w:lineRule="auto"/>
        <w:jc w:val="center"/>
        <w:rPr>
          <w:bCs/>
        </w:rPr>
      </w:pPr>
      <w:r w:rsidRPr="00FF6F15">
        <w:rPr>
          <w:bCs/>
        </w:rPr>
        <w:t>Námietka premlčania v súdnom konaní</w:t>
      </w:r>
    </w:p>
    <w:p w14:paraId="54189FB9" w14:textId="77777777" w:rsidR="0095079D" w:rsidRPr="00FF6F15" w:rsidRDefault="0095079D" w:rsidP="00377F3A">
      <w:pPr>
        <w:snapToGrid w:val="0"/>
        <w:spacing w:after="0" w:line="240" w:lineRule="auto"/>
        <w:jc w:val="center"/>
        <w:rPr>
          <w:b/>
          <w:bCs/>
        </w:rPr>
      </w:pPr>
    </w:p>
    <w:p w14:paraId="4FB4646F" w14:textId="77777777" w:rsidR="0095079D" w:rsidRPr="00FF6F15" w:rsidRDefault="0095079D" w:rsidP="00377F3A">
      <w:pPr>
        <w:pStyle w:val="Odsekzoznamu"/>
        <w:numPr>
          <w:ilvl w:val="0"/>
          <w:numId w:val="10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premlčanie prihliadne súd iba na námietku. Ak sa povinná osoba v konaní pred súdom premlčania dovolá, nemožno premlčaný nárok veriteľovi priznať.</w:t>
      </w:r>
    </w:p>
    <w:p w14:paraId="567DC333" w14:textId="77777777" w:rsidR="0095079D" w:rsidRPr="00FF6F15" w:rsidRDefault="0095079D" w:rsidP="00377F3A">
      <w:pPr>
        <w:snapToGrid w:val="0"/>
        <w:spacing w:after="0" w:line="240" w:lineRule="auto"/>
        <w:ind w:firstLine="709"/>
        <w:jc w:val="both"/>
      </w:pPr>
    </w:p>
    <w:p w14:paraId="31B6634E" w14:textId="77777777" w:rsidR="0095079D" w:rsidRPr="00FF6F15" w:rsidRDefault="0095079D" w:rsidP="00377F3A">
      <w:pPr>
        <w:pStyle w:val="Odsekzoznamu"/>
        <w:numPr>
          <w:ilvl w:val="0"/>
          <w:numId w:val="10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Aj po premlčaní môže veriteľ v súdnom konaní uplatniť svoj nárok pri započítaní, ak </w:t>
      </w:r>
    </w:p>
    <w:p w14:paraId="214EE958" w14:textId="254D389F" w:rsidR="0095079D" w:rsidRPr="00FF6F15" w:rsidRDefault="0095079D" w:rsidP="00377F3A">
      <w:pPr>
        <w:pStyle w:val="Odsekzoznamu"/>
        <w:numPr>
          <w:ilvl w:val="0"/>
          <w:numId w:val="106"/>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sa obidva nároky vzťahujú na tú istú zmluvu alebo na niekoľko zmlúv, uzavretých na základe jedného rokovania alebo niekoľkých súvisiacich rokovaní</w:t>
      </w:r>
      <w:r w:rsidR="00FB5369" w:rsidRPr="00FF6F15">
        <w:rPr>
          <w:rFonts w:ascii="Times New Roman" w:hAnsi="Times New Roman" w:cs="Times New Roman"/>
          <w:sz w:val="24"/>
          <w:szCs w:val="24"/>
        </w:rPr>
        <w:t>, alebo</w:t>
      </w:r>
    </w:p>
    <w:p w14:paraId="773BA8A3" w14:textId="147F72B4" w:rsidR="00FB5369" w:rsidRPr="00FF6F15" w:rsidRDefault="00FB5369" w:rsidP="00377F3A">
      <w:pPr>
        <w:pStyle w:val="Odsekzoznamu"/>
        <w:numPr>
          <w:ilvl w:val="0"/>
          <w:numId w:val="106"/>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bolo možné započítať pohľadávku</w:t>
      </w:r>
      <w:r w:rsidR="00FE4EB8" w:rsidRPr="00FF6F15">
        <w:rPr>
          <w:rFonts w:ascii="Times New Roman" w:hAnsi="Times New Roman" w:cs="Times New Roman"/>
          <w:sz w:val="24"/>
          <w:szCs w:val="24"/>
        </w:rPr>
        <w:t>,</w:t>
      </w:r>
      <w:r w:rsidRPr="00FF6F15">
        <w:rPr>
          <w:rFonts w:ascii="Times New Roman" w:hAnsi="Times New Roman" w:cs="Times New Roman"/>
          <w:sz w:val="24"/>
          <w:szCs w:val="24"/>
        </w:rPr>
        <w:t xml:space="preserve"> z ktorej tento nárok vyplýva proti pohľadávke druhej strany pred uplynutím premlčacej lehoty</w:t>
      </w:r>
      <w:r w:rsidR="00FE4EB8" w:rsidRPr="00FF6F15">
        <w:rPr>
          <w:rFonts w:ascii="Times New Roman" w:hAnsi="Times New Roman" w:cs="Times New Roman"/>
          <w:sz w:val="24"/>
          <w:szCs w:val="24"/>
        </w:rPr>
        <w:t>.</w:t>
      </w:r>
    </w:p>
    <w:p w14:paraId="6B5A9C26" w14:textId="77777777" w:rsidR="0095079D" w:rsidRPr="00FF6F15" w:rsidRDefault="0095079D" w:rsidP="00377F3A">
      <w:pPr>
        <w:snapToGrid w:val="0"/>
        <w:spacing w:after="0" w:line="240" w:lineRule="auto"/>
        <w:ind w:firstLine="709"/>
        <w:jc w:val="both"/>
      </w:pPr>
    </w:p>
    <w:p w14:paraId="0E254D14" w14:textId="1A1897BB" w:rsidR="0095079D" w:rsidRPr="00FF6F15" w:rsidRDefault="0095079D" w:rsidP="00377F3A">
      <w:pPr>
        <w:pStyle w:val="Odsekzoznamu"/>
        <w:numPr>
          <w:ilvl w:val="0"/>
          <w:numId w:val="10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sú strany povinné vrátiť si navzájom plnenie, ktoré nadobudli podľa neplatnej alebo zrušenej zmluvy</w:t>
      </w:r>
      <w:r w:rsidR="00B050C2" w:rsidRPr="00FF6F15">
        <w:rPr>
          <w:rFonts w:ascii="Times New Roman" w:hAnsi="Times New Roman" w:cs="Times New Roman"/>
          <w:sz w:val="24"/>
          <w:szCs w:val="24"/>
        </w:rPr>
        <w:t xml:space="preserve"> alebo zo zrušeného záväzku</w:t>
      </w:r>
      <w:r w:rsidRPr="00FF6F15">
        <w:rPr>
          <w:rFonts w:ascii="Times New Roman" w:hAnsi="Times New Roman" w:cs="Times New Roman"/>
          <w:sz w:val="24"/>
          <w:szCs w:val="24"/>
        </w:rPr>
        <w:t xml:space="preserve">, prihliadne súd na námietku premlčania len vtedy, ak by aj druhá strana mohla premlčanie namietať; to platí aj </w:t>
      </w:r>
      <w:r w:rsidR="6C240DF4" w:rsidRPr="00FF6F15">
        <w:rPr>
          <w:rFonts w:ascii="Times New Roman" w:hAnsi="Times New Roman" w:cs="Times New Roman"/>
          <w:sz w:val="24"/>
          <w:szCs w:val="24"/>
        </w:rPr>
        <w:t>vtedy</w:t>
      </w:r>
      <w:r w:rsidRPr="00FF6F15">
        <w:rPr>
          <w:rFonts w:ascii="Times New Roman" w:hAnsi="Times New Roman" w:cs="Times New Roman"/>
          <w:sz w:val="24"/>
          <w:szCs w:val="24"/>
        </w:rPr>
        <w:t>, ak vzájomné plnenie alebo jeho časť zatiaľ poskytla iba jedna strana, alebo ak strany plnili navzájom v rôznom čase.</w:t>
      </w:r>
    </w:p>
    <w:p w14:paraId="480AA1B3" w14:textId="77777777" w:rsidR="0095079D" w:rsidRPr="00FF6F15" w:rsidRDefault="0095079D" w:rsidP="00377F3A">
      <w:pPr>
        <w:snapToGrid w:val="0"/>
        <w:spacing w:after="0" w:line="240" w:lineRule="auto"/>
        <w:ind w:firstLine="709"/>
        <w:jc w:val="both"/>
      </w:pPr>
    </w:p>
    <w:p w14:paraId="5AEA3B06" w14:textId="77777777" w:rsidR="0095079D" w:rsidRPr="00FF6F15" w:rsidRDefault="0095079D" w:rsidP="00377F3A">
      <w:pPr>
        <w:pStyle w:val="Odsekzoznamu"/>
        <w:numPr>
          <w:ilvl w:val="0"/>
          <w:numId w:val="105"/>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Práva namietnuť premlčanie sa nemožno vopred vzdať.</w:t>
      </w:r>
    </w:p>
    <w:p w14:paraId="1541991B" w14:textId="12CAEAB5" w:rsidR="0095079D" w:rsidRPr="00FF6F15" w:rsidRDefault="0095079D" w:rsidP="00377F3A">
      <w:pPr>
        <w:pStyle w:val="Odsekzoznamu"/>
        <w:snapToGrid w:val="0"/>
        <w:spacing w:after="0" w:line="240" w:lineRule="auto"/>
        <w:ind w:left="142"/>
        <w:contextualSpacing w:val="0"/>
        <w:rPr>
          <w:rFonts w:ascii="Times New Roman" w:hAnsi="Times New Roman" w:cs="Times New Roman"/>
          <w:sz w:val="24"/>
          <w:szCs w:val="24"/>
        </w:rPr>
      </w:pPr>
    </w:p>
    <w:p w14:paraId="385998D9" w14:textId="01A3BCB2" w:rsidR="004860B4" w:rsidRPr="00FF6F15" w:rsidRDefault="004860B4" w:rsidP="006610FD">
      <w:pPr>
        <w:pStyle w:val="Nadpis6"/>
      </w:pPr>
    </w:p>
    <w:p w14:paraId="109B6260" w14:textId="293BBD32" w:rsidR="0095079D" w:rsidRPr="00FF6F15" w:rsidRDefault="0095079D" w:rsidP="000A23AC">
      <w:pPr>
        <w:snapToGrid w:val="0"/>
        <w:spacing w:after="0" w:line="240" w:lineRule="auto"/>
        <w:jc w:val="center"/>
        <w:rPr>
          <w:bCs/>
        </w:rPr>
      </w:pPr>
      <w:r w:rsidRPr="00FF6F15">
        <w:rPr>
          <w:bCs/>
        </w:rPr>
        <w:t>Námietka premlčania nároku</w:t>
      </w:r>
      <w:r w:rsidR="008838FB" w:rsidRPr="00FF6F15">
        <w:rPr>
          <w:bCs/>
        </w:rPr>
        <w:t>,</w:t>
      </w:r>
      <w:r w:rsidRPr="00FF6F15">
        <w:rPr>
          <w:bCs/>
        </w:rPr>
        <w:t xml:space="preserve"> ktorý sa neuplatňuje na súde </w:t>
      </w:r>
    </w:p>
    <w:p w14:paraId="3419ADE1" w14:textId="77777777" w:rsidR="0095079D" w:rsidRPr="00FF6F15" w:rsidRDefault="0095079D" w:rsidP="00377F3A">
      <w:pPr>
        <w:snapToGrid w:val="0"/>
        <w:spacing w:after="0" w:line="240" w:lineRule="auto"/>
        <w:jc w:val="center"/>
        <w:rPr>
          <w:b/>
          <w:bCs/>
        </w:rPr>
      </w:pPr>
    </w:p>
    <w:p w14:paraId="583062A2" w14:textId="1139700D" w:rsidR="0095079D" w:rsidRPr="00FF6F15" w:rsidRDefault="0095079D" w:rsidP="00377F3A">
      <w:pPr>
        <w:pStyle w:val="Odsekzoznamu"/>
        <w:numPr>
          <w:ilvl w:val="1"/>
          <w:numId w:val="10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po uplynutí premlčacej lehoty namietne povinná osoba premlčanie nároku, ktorý sa neuplatňuje na súde, nemôže veriteľ takýto nárok vykonať.</w:t>
      </w:r>
    </w:p>
    <w:p w14:paraId="5344CF25" w14:textId="77777777" w:rsidR="0095079D" w:rsidRPr="00FF6F15" w:rsidRDefault="0095079D" w:rsidP="00377F3A">
      <w:pPr>
        <w:pStyle w:val="Odsekzoznamu"/>
        <w:snapToGrid w:val="0"/>
        <w:spacing w:after="0" w:line="240" w:lineRule="auto"/>
        <w:ind w:left="0" w:firstLine="709"/>
        <w:contextualSpacing w:val="0"/>
        <w:jc w:val="both"/>
        <w:rPr>
          <w:rFonts w:ascii="Times New Roman" w:hAnsi="Times New Roman" w:cs="Times New Roman"/>
          <w:sz w:val="24"/>
          <w:szCs w:val="24"/>
        </w:rPr>
      </w:pPr>
    </w:p>
    <w:p w14:paraId="11CBA6AB" w14:textId="347C0A81" w:rsidR="0095079D" w:rsidRPr="00FF6F15" w:rsidRDefault="0095079D" w:rsidP="00377F3A">
      <w:pPr>
        <w:pStyle w:val="Odsekzoznamu"/>
        <w:numPr>
          <w:ilvl w:val="1"/>
          <w:numId w:val="107"/>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Právo, z ktorého vyplýva premlčaný nárok, ktorý podľa odseku 1 nemožno vykonať, zanikne. Ak je toto právo zapísané vo verejnom zozname alebo registri, možno ho vymazať na základe rozhodnutia súdu o tom, že zaniklo. Ustanovenie</w:t>
      </w:r>
      <w:r w:rsidR="001774EB" w:rsidRPr="00FF6F15">
        <w:rPr>
          <w:rFonts w:ascii="Times New Roman" w:hAnsi="Times New Roman" w:cs="Times New Roman"/>
          <w:sz w:val="24"/>
          <w:szCs w:val="24"/>
        </w:rPr>
        <w:t xml:space="preserve"> </w:t>
      </w:r>
      <w:r w:rsidR="008D73E4" w:rsidRPr="002057AC">
        <w:rPr>
          <w:rFonts w:ascii="Times New Roman" w:hAnsi="Times New Roman" w:cs="Times New Roman"/>
          <w:sz w:val="24"/>
          <w:szCs w:val="24"/>
        </w:rPr>
        <w:fldChar w:fldCharType="begin"/>
      </w:r>
      <w:r w:rsidR="008D73E4" w:rsidRPr="00FF6F15">
        <w:rPr>
          <w:rFonts w:ascii="Times New Roman" w:hAnsi="Times New Roman" w:cs="Times New Roman"/>
          <w:sz w:val="24"/>
          <w:szCs w:val="24"/>
        </w:rPr>
        <w:instrText xml:space="preserve"> REF _Ref212023657 \n \h </w:instrText>
      </w:r>
      <w:r w:rsidR="008D73E4" w:rsidRPr="002057AC">
        <w:rPr>
          <w:rFonts w:ascii="Times New Roman" w:hAnsi="Times New Roman" w:cs="Times New Roman"/>
          <w:sz w:val="24"/>
          <w:szCs w:val="24"/>
        </w:rPr>
      </w:r>
      <w:r w:rsidR="008D73E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153 </w:t>
      </w:r>
      <w:r w:rsidR="008D73E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4 sa použije rovnako. </w:t>
      </w:r>
    </w:p>
    <w:p w14:paraId="145C98C5" w14:textId="77777777" w:rsidR="007E1F8E" w:rsidRPr="00FF6F15" w:rsidRDefault="007E1F8E" w:rsidP="00377F3A">
      <w:pPr>
        <w:pStyle w:val="Odsekzoznamu"/>
        <w:snapToGrid w:val="0"/>
        <w:spacing w:after="0" w:line="240" w:lineRule="auto"/>
        <w:ind w:left="0" w:firstLine="284"/>
        <w:contextualSpacing w:val="0"/>
        <w:jc w:val="both"/>
        <w:rPr>
          <w:rFonts w:ascii="Times New Roman" w:hAnsi="Times New Roman" w:cs="Times New Roman"/>
          <w:sz w:val="24"/>
          <w:szCs w:val="24"/>
        </w:rPr>
      </w:pPr>
    </w:p>
    <w:p w14:paraId="58A3B069" w14:textId="1F56A7BB" w:rsidR="0095079D" w:rsidRPr="00FF6F15" w:rsidRDefault="007E1F8E" w:rsidP="00377F3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1AB39BF1" w14:textId="3688CA14" w:rsidR="0095079D" w:rsidRPr="00FF6F15" w:rsidRDefault="007E1F8E" w:rsidP="00377F3A">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OSOBITNÉ USTANOVENIA O PREMLČANÍ NIEKTORÝCH NÁROKOV</w:t>
      </w:r>
    </w:p>
    <w:p w14:paraId="704EFDB2" w14:textId="77777777" w:rsidR="0095079D" w:rsidRPr="00FF6F15" w:rsidRDefault="0095079D" w:rsidP="00377F3A">
      <w:pPr>
        <w:pStyle w:val="Odsekzoznamu"/>
        <w:snapToGrid w:val="0"/>
        <w:spacing w:after="0" w:line="240" w:lineRule="auto"/>
        <w:ind w:left="567"/>
        <w:contextualSpacing w:val="0"/>
        <w:rPr>
          <w:rFonts w:ascii="Times New Roman" w:hAnsi="Times New Roman" w:cs="Times New Roman"/>
          <w:sz w:val="24"/>
          <w:szCs w:val="24"/>
        </w:rPr>
      </w:pPr>
    </w:p>
    <w:p w14:paraId="16DE10CD" w14:textId="30866D70" w:rsidR="004860B4" w:rsidRPr="00FF6F15" w:rsidRDefault="004860B4" w:rsidP="006610FD">
      <w:pPr>
        <w:pStyle w:val="Nadpis6"/>
      </w:pPr>
    </w:p>
    <w:p w14:paraId="21678516" w14:textId="0FC515B2"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Premlčanie vedľajších nárokov</w:t>
      </w:r>
    </w:p>
    <w:p w14:paraId="1B69545E"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Cs/>
          <w:sz w:val="24"/>
          <w:szCs w:val="24"/>
        </w:rPr>
      </w:pPr>
    </w:p>
    <w:p w14:paraId="32D6568B" w14:textId="0DC6325A" w:rsidR="0095079D" w:rsidRPr="00FF6F15" w:rsidRDefault="0095079D" w:rsidP="00377F3A">
      <w:pPr>
        <w:pStyle w:val="Odsekzoznamu"/>
        <w:numPr>
          <w:ilvl w:val="1"/>
          <w:numId w:val="10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Najneskôr premlčaním hlavného nároku sa premlčia všetky</w:t>
      </w:r>
      <w:r w:rsidR="00E422E8">
        <w:rPr>
          <w:rFonts w:ascii="Times New Roman" w:hAnsi="Times New Roman" w:cs="Times New Roman"/>
          <w:sz w:val="24"/>
          <w:szCs w:val="24"/>
        </w:rPr>
        <w:t xml:space="preserve"> aj</w:t>
      </w:r>
      <w:r w:rsidRPr="00FF6F15">
        <w:rPr>
          <w:rFonts w:ascii="Times New Roman" w:hAnsi="Times New Roman" w:cs="Times New Roman"/>
          <w:sz w:val="24"/>
          <w:szCs w:val="24"/>
        </w:rPr>
        <w:t xml:space="preserve"> budúce vedľajšie nároky, vrátane nároku na príslušenstvo a nárokov </w:t>
      </w:r>
      <w:r w:rsidR="004860B4" w:rsidRPr="00FF6F15">
        <w:rPr>
          <w:rFonts w:ascii="Times New Roman" w:hAnsi="Times New Roman" w:cs="Times New Roman"/>
          <w:sz w:val="24"/>
          <w:szCs w:val="24"/>
        </w:rPr>
        <w:t xml:space="preserve">vyplývajúcich </w:t>
      </w:r>
      <w:r w:rsidRPr="00FF6F15">
        <w:rPr>
          <w:rFonts w:ascii="Times New Roman" w:hAnsi="Times New Roman" w:cs="Times New Roman"/>
          <w:sz w:val="24"/>
          <w:szCs w:val="24"/>
        </w:rPr>
        <w:t>z nesplnenia</w:t>
      </w:r>
      <w:r w:rsidR="004860B4" w:rsidRPr="00FF6F15">
        <w:rPr>
          <w:rFonts w:ascii="Times New Roman" w:hAnsi="Times New Roman" w:cs="Times New Roman"/>
          <w:sz w:val="24"/>
          <w:szCs w:val="24"/>
        </w:rPr>
        <w:t>, ak zákon neustanovuje inak</w:t>
      </w:r>
      <w:r w:rsidRPr="00FF6F15">
        <w:rPr>
          <w:rFonts w:ascii="Times New Roman" w:hAnsi="Times New Roman" w:cs="Times New Roman"/>
          <w:sz w:val="24"/>
          <w:szCs w:val="24"/>
        </w:rPr>
        <w:t>.</w:t>
      </w:r>
    </w:p>
    <w:p w14:paraId="7373721A" w14:textId="77777777" w:rsidR="002A381F" w:rsidRPr="00FF6F15" w:rsidRDefault="002A381F" w:rsidP="00144793">
      <w:pPr>
        <w:pStyle w:val="Odsekzoznamu"/>
        <w:snapToGrid w:val="0"/>
        <w:spacing w:after="0" w:line="240" w:lineRule="auto"/>
        <w:ind w:left="714"/>
        <w:jc w:val="both"/>
        <w:rPr>
          <w:rFonts w:ascii="Times New Roman" w:hAnsi="Times New Roman" w:cs="Times New Roman"/>
          <w:sz w:val="24"/>
          <w:szCs w:val="24"/>
        </w:rPr>
      </w:pPr>
    </w:p>
    <w:p w14:paraId="4481D87D" w14:textId="7916AF68" w:rsidR="0095079D" w:rsidRPr="00FF6F15" w:rsidRDefault="0095079D" w:rsidP="00377F3A">
      <w:pPr>
        <w:pStyle w:val="Odsekzoznamu"/>
        <w:numPr>
          <w:ilvl w:val="1"/>
          <w:numId w:val="10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Nárok </w:t>
      </w:r>
      <w:r w:rsidR="004860B4" w:rsidRPr="00FF6F15">
        <w:rPr>
          <w:rFonts w:ascii="Times New Roman" w:hAnsi="Times New Roman" w:cs="Times New Roman"/>
          <w:sz w:val="24"/>
          <w:szCs w:val="24"/>
        </w:rPr>
        <w:t xml:space="preserve">vyplývajúci </w:t>
      </w:r>
      <w:r w:rsidRPr="00FF6F15">
        <w:rPr>
          <w:rFonts w:ascii="Times New Roman" w:hAnsi="Times New Roman" w:cs="Times New Roman"/>
          <w:sz w:val="24"/>
          <w:szCs w:val="24"/>
        </w:rPr>
        <w:t xml:space="preserve">z ručenia sa nepremlčí skôr než nárok, ktorý je ručením zabezpečený; to platí aj pre nárok </w:t>
      </w:r>
      <w:r w:rsidR="004860B4" w:rsidRPr="00FF6F15">
        <w:rPr>
          <w:rFonts w:ascii="Times New Roman" w:hAnsi="Times New Roman" w:cs="Times New Roman"/>
          <w:sz w:val="24"/>
          <w:szCs w:val="24"/>
        </w:rPr>
        <w:t xml:space="preserve">vyplývajúci </w:t>
      </w:r>
      <w:r w:rsidRPr="00FF6F15">
        <w:rPr>
          <w:rFonts w:ascii="Times New Roman" w:hAnsi="Times New Roman" w:cs="Times New Roman"/>
          <w:sz w:val="24"/>
          <w:szCs w:val="24"/>
        </w:rPr>
        <w:t>z finančnej záruky.</w:t>
      </w:r>
    </w:p>
    <w:p w14:paraId="445B07DB" w14:textId="77777777" w:rsidR="0095079D" w:rsidRPr="00FF6F15" w:rsidRDefault="0095079D" w:rsidP="00377F3A">
      <w:pPr>
        <w:snapToGrid w:val="0"/>
        <w:spacing w:after="0" w:line="240" w:lineRule="auto"/>
        <w:ind w:firstLine="709"/>
        <w:jc w:val="both"/>
      </w:pPr>
    </w:p>
    <w:p w14:paraId="73492B3B" w14:textId="4142419C" w:rsidR="0095079D" w:rsidRPr="00FF6F15" w:rsidRDefault="0095079D" w:rsidP="00377F3A">
      <w:pPr>
        <w:pStyle w:val="Odsekzoznamu"/>
        <w:numPr>
          <w:ilvl w:val="1"/>
          <w:numId w:val="10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 nárok priznaný rozhodnutím súdu alebo ak dlžník </w:t>
      </w:r>
      <w:r w:rsidR="003E13B3" w:rsidRPr="00FF6F15">
        <w:rPr>
          <w:rFonts w:ascii="Times New Roman" w:hAnsi="Times New Roman" w:cs="Times New Roman"/>
          <w:sz w:val="24"/>
          <w:szCs w:val="24"/>
        </w:rPr>
        <w:t xml:space="preserve">písomne </w:t>
      </w:r>
      <w:r w:rsidRPr="00FF6F15">
        <w:rPr>
          <w:rFonts w:ascii="Times New Roman" w:hAnsi="Times New Roman" w:cs="Times New Roman"/>
          <w:sz w:val="24"/>
          <w:szCs w:val="24"/>
        </w:rPr>
        <w:t>uznal svoj</w:t>
      </w:r>
      <w:r w:rsidR="003E13B3" w:rsidRPr="00FF6F15">
        <w:rPr>
          <w:rFonts w:ascii="Times New Roman" w:hAnsi="Times New Roman" w:cs="Times New Roman"/>
          <w:sz w:val="24"/>
          <w:szCs w:val="24"/>
        </w:rPr>
        <w:t xml:space="preserve"> </w:t>
      </w:r>
      <w:r w:rsidRPr="00FF6F15">
        <w:rPr>
          <w:rFonts w:ascii="Times New Roman" w:hAnsi="Times New Roman" w:cs="Times New Roman"/>
          <w:sz w:val="24"/>
          <w:szCs w:val="24"/>
        </w:rPr>
        <w:t>dlh</w:t>
      </w:r>
      <w:r w:rsidR="00B050C2" w:rsidRPr="00FF6F15">
        <w:rPr>
          <w:rFonts w:ascii="Times New Roman" w:hAnsi="Times New Roman" w:cs="Times New Roman"/>
          <w:sz w:val="24"/>
          <w:szCs w:val="24"/>
        </w:rPr>
        <w:t xml:space="preserve"> čo do dôvodu a výšky</w:t>
      </w:r>
      <w:r w:rsidRPr="00FF6F15">
        <w:rPr>
          <w:rFonts w:ascii="Times New Roman" w:hAnsi="Times New Roman" w:cs="Times New Roman"/>
          <w:sz w:val="24"/>
          <w:szCs w:val="24"/>
        </w:rPr>
        <w:t xml:space="preserve">, nepoužije sa desaťročná premlčacia lehota na príslušenstvo </w:t>
      </w:r>
      <w:r w:rsidR="00B050C2" w:rsidRPr="00FF6F15">
        <w:rPr>
          <w:rFonts w:ascii="Times New Roman" w:hAnsi="Times New Roman" w:cs="Times New Roman"/>
          <w:sz w:val="24"/>
          <w:szCs w:val="24"/>
        </w:rPr>
        <w:t>pohľadávky</w:t>
      </w:r>
      <w:r w:rsidRPr="00FF6F15">
        <w:rPr>
          <w:rFonts w:ascii="Times New Roman" w:hAnsi="Times New Roman" w:cs="Times New Roman"/>
          <w:sz w:val="24"/>
          <w:szCs w:val="24"/>
        </w:rPr>
        <w:t>, ktoré sa stalo splatným po právoplatnosti súdneho rozhodnutia alebo po uznaní dlhu; to platí aj na opakujúce sa plnenie.</w:t>
      </w:r>
    </w:p>
    <w:p w14:paraId="4C97EF53" w14:textId="77777777" w:rsidR="0095079D" w:rsidRPr="00FF6F15" w:rsidRDefault="0095079D" w:rsidP="00377F3A">
      <w:pPr>
        <w:pStyle w:val="Odsekzoznamu"/>
        <w:snapToGrid w:val="0"/>
        <w:spacing w:after="0" w:line="240" w:lineRule="auto"/>
        <w:ind w:left="567"/>
        <w:contextualSpacing w:val="0"/>
        <w:rPr>
          <w:rFonts w:ascii="Times New Roman" w:hAnsi="Times New Roman" w:cs="Times New Roman"/>
          <w:sz w:val="24"/>
          <w:szCs w:val="24"/>
        </w:rPr>
      </w:pPr>
      <w:bookmarkStart w:id="98" w:name="_Ref101356879"/>
    </w:p>
    <w:bookmarkEnd w:id="98"/>
    <w:p w14:paraId="3979166B" w14:textId="78A455F3" w:rsidR="004860B4" w:rsidRPr="00FF6F15" w:rsidRDefault="004860B4" w:rsidP="006610FD">
      <w:pPr>
        <w:pStyle w:val="Nadpis6"/>
      </w:pPr>
    </w:p>
    <w:p w14:paraId="7BC52D3F" w14:textId="54B4DC6D"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Premlčanie nárokov zo záložného práva a zádržného práva </w:t>
      </w:r>
    </w:p>
    <w:p w14:paraId="5665D1E1" w14:textId="77777777" w:rsidR="0095079D" w:rsidRPr="00FF6F15" w:rsidRDefault="0095079D" w:rsidP="00377F3A">
      <w:pPr>
        <w:pStyle w:val="Odsekzoznamu"/>
        <w:snapToGrid w:val="0"/>
        <w:spacing w:after="0" w:line="240" w:lineRule="auto"/>
        <w:ind w:left="0" w:firstLine="709"/>
        <w:contextualSpacing w:val="0"/>
        <w:jc w:val="center"/>
        <w:rPr>
          <w:rFonts w:ascii="Times New Roman" w:hAnsi="Times New Roman" w:cs="Times New Roman"/>
          <w:b/>
          <w:bCs/>
          <w:sz w:val="24"/>
          <w:szCs w:val="24"/>
        </w:rPr>
      </w:pPr>
    </w:p>
    <w:p w14:paraId="1B3198A8" w14:textId="78A84C8F" w:rsidR="0095079D" w:rsidRPr="00FF6F15" w:rsidRDefault="0095079D" w:rsidP="00377F3A">
      <w:pPr>
        <w:pStyle w:val="Odsekzoznamu"/>
        <w:numPr>
          <w:ilvl w:val="1"/>
          <w:numId w:val="10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Nárok </w:t>
      </w:r>
      <w:r w:rsidR="00B050C2" w:rsidRPr="00FF6F15">
        <w:rPr>
          <w:rFonts w:ascii="Times New Roman" w:hAnsi="Times New Roman" w:cs="Times New Roman"/>
          <w:sz w:val="24"/>
          <w:szCs w:val="24"/>
        </w:rPr>
        <w:t xml:space="preserve">záložného veriteľa </w:t>
      </w:r>
      <w:r w:rsidR="004860B4" w:rsidRPr="00FF6F15">
        <w:rPr>
          <w:rFonts w:ascii="Times New Roman" w:hAnsi="Times New Roman" w:cs="Times New Roman"/>
          <w:sz w:val="24"/>
          <w:szCs w:val="24"/>
        </w:rPr>
        <w:t xml:space="preserve">vyplývajúci </w:t>
      </w:r>
      <w:r w:rsidRPr="00FF6F15">
        <w:rPr>
          <w:rFonts w:ascii="Times New Roman" w:hAnsi="Times New Roman" w:cs="Times New Roman"/>
          <w:sz w:val="24"/>
          <w:szCs w:val="24"/>
        </w:rPr>
        <w:t xml:space="preserve">zo záložného práva sa nepremlčí skôr než nárok, ktorý je záložným právom zabezpečený. </w:t>
      </w:r>
    </w:p>
    <w:p w14:paraId="58BA186E" w14:textId="77777777" w:rsidR="0095079D" w:rsidRPr="00FF6F15" w:rsidRDefault="0095079D" w:rsidP="00377F3A">
      <w:pPr>
        <w:snapToGrid w:val="0"/>
        <w:spacing w:after="0" w:line="240" w:lineRule="auto"/>
        <w:ind w:firstLine="709"/>
        <w:jc w:val="both"/>
      </w:pPr>
    </w:p>
    <w:p w14:paraId="76482506" w14:textId="0B3395FB" w:rsidR="0095079D" w:rsidRPr="00FF6F15" w:rsidRDefault="0095079D" w:rsidP="00377F3A">
      <w:pPr>
        <w:pStyle w:val="Odsekzoznamu"/>
        <w:numPr>
          <w:ilvl w:val="1"/>
          <w:numId w:val="10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Nárok </w:t>
      </w:r>
      <w:r w:rsidR="00B050C2" w:rsidRPr="00FF6F15">
        <w:rPr>
          <w:rFonts w:ascii="Times New Roman" w:hAnsi="Times New Roman" w:cs="Times New Roman"/>
          <w:sz w:val="24"/>
          <w:szCs w:val="24"/>
        </w:rPr>
        <w:t xml:space="preserve">záložného veriteľa </w:t>
      </w:r>
      <w:r w:rsidR="004860B4" w:rsidRPr="00FF6F15">
        <w:rPr>
          <w:rFonts w:ascii="Times New Roman" w:hAnsi="Times New Roman" w:cs="Times New Roman"/>
          <w:sz w:val="24"/>
          <w:szCs w:val="24"/>
        </w:rPr>
        <w:t xml:space="preserve">vyplývajúci </w:t>
      </w:r>
      <w:r w:rsidRPr="00FF6F15">
        <w:rPr>
          <w:rFonts w:ascii="Times New Roman" w:hAnsi="Times New Roman" w:cs="Times New Roman"/>
          <w:sz w:val="24"/>
          <w:szCs w:val="24"/>
        </w:rPr>
        <w:t>zo záložného práva k hnuteľnej veci sa nepremlčí, ak má záložný veriteľ záloh u seba alebo ho pre neho opatruje iná osoba</w:t>
      </w:r>
      <w:r w:rsidR="00B050C2" w:rsidRPr="00FF6F15">
        <w:rPr>
          <w:rFonts w:ascii="Times New Roman" w:hAnsi="Times New Roman" w:cs="Times New Roman"/>
          <w:sz w:val="24"/>
          <w:szCs w:val="24"/>
        </w:rPr>
        <w:t xml:space="preserve"> než dlžník</w:t>
      </w:r>
      <w:r w:rsidRPr="00FF6F15">
        <w:rPr>
          <w:rFonts w:ascii="Times New Roman" w:hAnsi="Times New Roman" w:cs="Times New Roman"/>
          <w:sz w:val="24"/>
          <w:szCs w:val="24"/>
        </w:rPr>
        <w:t xml:space="preserve">.  </w:t>
      </w:r>
    </w:p>
    <w:p w14:paraId="48C15B0E" w14:textId="77777777" w:rsidR="0095079D" w:rsidRPr="00FF6F15" w:rsidRDefault="0095079D" w:rsidP="00377F3A">
      <w:pPr>
        <w:snapToGrid w:val="0"/>
        <w:spacing w:after="0" w:line="240" w:lineRule="auto"/>
        <w:ind w:firstLine="709"/>
        <w:jc w:val="both"/>
      </w:pPr>
    </w:p>
    <w:p w14:paraId="3CCEF5F0" w14:textId="0625B42E" w:rsidR="0095079D" w:rsidRPr="00FF6F15" w:rsidRDefault="00FF00B0" w:rsidP="00377F3A">
      <w:pPr>
        <w:pStyle w:val="Odsekzoznamu"/>
        <w:numPr>
          <w:ilvl w:val="1"/>
          <w:numId w:val="10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w:t>
      </w:r>
      <w:r w:rsidR="00377F3A" w:rsidRPr="00FF6F15">
        <w:rPr>
          <w:rFonts w:ascii="Times New Roman" w:hAnsi="Times New Roman" w:cs="Times New Roman"/>
          <w:sz w:val="24"/>
          <w:szCs w:val="24"/>
        </w:rPr>
        <w:t>a</w:t>
      </w:r>
      <w:r w:rsidRPr="00FF6F15">
        <w:rPr>
          <w:rFonts w:ascii="Times New Roman" w:hAnsi="Times New Roman" w:cs="Times New Roman"/>
          <w:sz w:val="24"/>
          <w:szCs w:val="24"/>
        </w:rPr>
        <w:t xml:space="preserve"> o</w:t>
      </w:r>
      <w:r w:rsidR="0095079D" w:rsidRPr="00FF6F15">
        <w:rPr>
          <w:rFonts w:ascii="Times New Roman" w:hAnsi="Times New Roman" w:cs="Times New Roman"/>
          <w:sz w:val="24"/>
          <w:szCs w:val="24"/>
        </w:rPr>
        <w:t>dsek</w:t>
      </w:r>
      <w:r w:rsidR="00377F3A" w:rsidRPr="00FF6F15">
        <w:rPr>
          <w:rFonts w:ascii="Times New Roman" w:hAnsi="Times New Roman" w:cs="Times New Roman"/>
          <w:sz w:val="24"/>
          <w:szCs w:val="24"/>
        </w:rPr>
        <w:t>ov</w:t>
      </w:r>
      <w:r w:rsidR="0095079D" w:rsidRPr="00FF6F15">
        <w:rPr>
          <w:rFonts w:ascii="Times New Roman" w:hAnsi="Times New Roman" w:cs="Times New Roman"/>
          <w:sz w:val="24"/>
          <w:szCs w:val="24"/>
        </w:rPr>
        <w:t xml:space="preserve"> 1 a 2 sa primerane použijú aj na premlčanie nároku </w:t>
      </w:r>
      <w:r w:rsidR="004860B4" w:rsidRPr="00FF6F15">
        <w:rPr>
          <w:rFonts w:ascii="Times New Roman" w:hAnsi="Times New Roman" w:cs="Times New Roman"/>
          <w:sz w:val="24"/>
          <w:szCs w:val="24"/>
        </w:rPr>
        <w:t xml:space="preserve">vyplývajúceho </w:t>
      </w:r>
      <w:r w:rsidR="0095079D" w:rsidRPr="00FF6F15">
        <w:rPr>
          <w:rFonts w:ascii="Times New Roman" w:hAnsi="Times New Roman" w:cs="Times New Roman"/>
          <w:sz w:val="24"/>
          <w:szCs w:val="24"/>
        </w:rPr>
        <w:t>zo zádržného práva.</w:t>
      </w:r>
    </w:p>
    <w:p w14:paraId="0498DBC5" w14:textId="77777777" w:rsidR="00D4303E" w:rsidRPr="00FF6F15" w:rsidRDefault="00D4303E" w:rsidP="008E1AD9">
      <w:pPr>
        <w:spacing w:after="0" w:line="240" w:lineRule="auto"/>
        <w:jc w:val="center"/>
      </w:pPr>
      <w:bookmarkStart w:id="99" w:name="_Ref101794761"/>
    </w:p>
    <w:bookmarkEnd w:id="99"/>
    <w:p w14:paraId="489D049B" w14:textId="19129E70" w:rsidR="007712F8" w:rsidRPr="00FF6F15" w:rsidRDefault="007712F8" w:rsidP="006610FD">
      <w:pPr>
        <w:pStyle w:val="Nadpis6"/>
      </w:pPr>
    </w:p>
    <w:p w14:paraId="625E4CC9" w14:textId="550D624C"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 xml:space="preserve">Premlčanie nároku </w:t>
      </w:r>
      <w:r w:rsidR="00B050C2" w:rsidRPr="00FF6F15">
        <w:rPr>
          <w:rFonts w:ascii="Times New Roman" w:hAnsi="Times New Roman" w:cs="Times New Roman"/>
          <w:bCs/>
          <w:sz w:val="24"/>
          <w:szCs w:val="24"/>
        </w:rPr>
        <w:t>zo služobnosti</w:t>
      </w:r>
    </w:p>
    <w:p w14:paraId="56B4A125"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6A96F862" w14:textId="59B158B8" w:rsidR="0095079D" w:rsidRPr="00FF6F15" w:rsidRDefault="0095079D" w:rsidP="00377F3A">
      <w:pPr>
        <w:snapToGrid w:val="0"/>
        <w:spacing w:after="0" w:line="240" w:lineRule="auto"/>
        <w:ind w:firstLine="357"/>
        <w:jc w:val="both"/>
      </w:pPr>
      <w:r w:rsidRPr="00FF6F15">
        <w:t xml:space="preserve">Nárok </w:t>
      </w:r>
      <w:r w:rsidR="00B050C2" w:rsidRPr="00FF6F15">
        <w:t>oprávnen</w:t>
      </w:r>
      <w:r w:rsidR="00E422E8">
        <w:t>e</w:t>
      </w:r>
      <w:r w:rsidR="00B050C2" w:rsidRPr="00FF6F15">
        <w:t>j osoby vyplývajúci zo služobnosti</w:t>
      </w:r>
      <w:r w:rsidRPr="00FF6F15">
        <w:t xml:space="preserve"> sa premlčí, ak sa desať rokov nevykonával. </w:t>
      </w:r>
    </w:p>
    <w:p w14:paraId="3CC3AFAD" w14:textId="77777777" w:rsidR="0095079D" w:rsidRPr="00FF6F15" w:rsidRDefault="0095079D" w:rsidP="00377F3A">
      <w:pPr>
        <w:snapToGrid w:val="0"/>
        <w:spacing w:after="0" w:line="240" w:lineRule="auto"/>
        <w:ind w:firstLine="284"/>
        <w:jc w:val="both"/>
      </w:pPr>
    </w:p>
    <w:p w14:paraId="02DEB0E8" w14:textId="361C66F6" w:rsidR="007712F8" w:rsidRPr="00FF6F15" w:rsidRDefault="007712F8" w:rsidP="006610FD">
      <w:pPr>
        <w:pStyle w:val="Nadpis6"/>
      </w:pPr>
    </w:p>
    <w:p w14:paraId="7A3052D2" w14:textId="4CCA2AF4" w:rsidR="0095079D" w:rsidRPr="00FF6F15" w:rsidRDefault="0095079D" w:rsidP="000A23AC">
      <w:pPr>
        <w:pStyle w:val="Odsekzoznamu"/>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Premlčanie nároku na náhradu škody</w:t>
      </w:r>
    </w:p>
    <w:p w14:paraId="2AE63156" w14:textId="77777777" w:rsidR="0095079D" w:rsidRPr="00FF6F15" w:rsidRDefault="0095079D" w:rsidP="00377F3A">
      <w:pPr>
        <w:pStyle w:val="Odsekzoznamu"/>
        <w:snapToGrid w:val="0"/>
        <w:spacing w:after="0" w:line="240" w:lineRule="auto"/>
        <w:ind w:left="0"/>
        <w:contextualSpacing w:val="0"/>
        <w:jc w:val="center"/>
        <w:rPr>
          <w:rFonts w:ascii="Times New Roman" w:hAnsi="Times New Roman" w:cs="Times New Roman"/>
          <w:b/>
          <w:bCs/>
          <w:sz w:val="24"/>
          <w:szCs w:val="24"/>
        </w:rPr>
      </w:pPr>
    </w:p>
    <w:p w14:paraId="5BFF6B36" w14:textId="1A3375AC" w:rsidR="0095079D" w:rsidRPr="00FF6F15" w:rsidRDefault="0095079D" w:rsidP="00377F3A">
      <w:pPr>
        <w:pStyle w:val="Odsekzoznamu"/>
        <w:numPr>
          <w:ilvl w:val="1"/>
          <w:numId w:val="11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Premlčacia lehota nároku na náhradu škody začne plynúť odo dňa, keď sa poškodený dozvedel alebo musel dozvedieť o škode a o tom, kto za ňu zodpovedá. </w:t>
      </w:r>
    </w:p>
    <w:p w14:paraId="4336164F" w14:textId="77777777" w:rsidR="001E14E8" w:rsidRPr="00FF6F15" w:rsidRDefault="001E14E8" w:rsidP="00377F3A">
      <w:pPr>
        <w:pStyle w:val="Odsekzoznamu"/>
        <w:snapToGrid w:val="0"/>
        <w:spacing w:after="0" w:line="240" w:lineRule="auto"/>
        <w:ind w:left="714"/>
        <w:contextualSpacing w:val="0"/>
        <w:jc w:val="both"/>
        <w:rPr>
          <w:rFonts w:ascii="Times New Roman" w:hAnsi="Times New Roman" w:cs="Times New Roman"/>
          <w:sz w:val="24"/>
          <w:szCs w:val="24"/>
        </w:rPr>
      </w:pPr>
    </w:p>
    <w:p w14:paraId="70C0CE95" w14:textId="7A2D89AC" w:rsidR="0095079D" w:rsidRDefault="0095079D" w:rsidP="00377F3A">
      <w:pPr>
        <w:pStyle w:val="Odsekzoznamu"/>
        <w:numPr>
          <w:ilvl w:val="1"/>
          <w:numId w:val="110"/>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Najneskôr sa nárok na náhradu škody premlčí za desať rokov odo dňa, keď škoda vznikla, ak tento zákon neustanovuje inak; to neplatí, ak ide o nárok na náhradu škody na zdraví, nárok na náhradu škody pri usmrtení alebo o nárok na náhradu nemajetkovej škody blízkych </w:t>
      </w:r>
      <w:r w:rsidR="00E422E8">
        <w:rPr>
          <w:rFonts w:ascii="Times New Roman" w:hAnsi="Times New Roman" w:cs="Times New Roman"/>
          <w:sz w:val="24"/>
          <w:szCs w:val="24"/>
        </w:rPr>
        <w:t>pozostalých</w:t>
      </w:r>
      <w:r w:rsidR="00E422E8"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podľa </w:t>
      </w:r>
      <w:r w:rsidR="00550C8B" w:rsidRPr="002057AC">
        <w:rPr>
          <w:rFonts w:ascii="Times New Roman" w:hAnsi="Times New Roman" w:cs="Times New Roman"/>
          <w:sz w:val="24"/>
          <w:szCs w:val="24"/>
        </w:rPr>
        <w:fldChar w:fldCharType="begin"/>
      </w:r>
      <w:r w:rsidR="00550C8B" w:rsidRPr="00FF6F15">
        <w:rPr>
          <w:rFonts w:ascii="Times New Roman" w:hAnsi="Times New Roman" w:cs="Times New Roman"/>
          <w:sz w:val="24"/>
          <w:szCs w:val="24"/>
        </w:rPr>
        <w:instrText xml:space="preserve"> REF _Ref212199977 \n \h </w:instrText>
      </w:r>
      <w:r w:rsidR="00B050C2" w:rsidRPr="00FF6F15">
        <w:rPr>
          <w:rFonts w:ascii="Times New Roman" w:hAnsi="Times New Roman" w:cs="Times New Roman"/>
          <w:sz w:val="24"/>
          <w:szCs w:val="24"/>
        </w:rPr>
        <w:instrText xml:space="preserve"> \* MERGEFORMAT </w:instrText>
      </w:r>
      <w:r w:rsidR="00550C8B" w:rsidRPr="002057AC">
        <w:rPr>
          <w:rFonts w:ascii="Times New Roman" w:hAnsi="Times New Roman" w:cs="Times New Roman"/>
          <w:sz w:val="24"/>
          <w:szCs w:val="24"/>
        </w:rPr>
      </w:r>
      <w:r w:rsidR="00550C8B"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692 </w:t>
      </w:r>
      <w:r w:rsidR="00550C8B" w:rsidRPr="002057AC">
        <w:rPr>
          <w:rFonts w:ascii="Times New Roman" w:hAnsi="Times New Roman" w:cs="Times New Roman"/>
          <w:sz w:val="24"/>
          <w:szCs w:val="24"/>
        </w:rPr>
        <w:fldChar w:fldCharType="end"/>
      </w:r>
      <w:r w:rsidRPr="002057AC">
        <w:rPr>
          <w:rFonts w:ascii="Times New Roman" w:hAnsi="Times New Roman" w:cs="Times New Roman"/>
          <w:sz w:val="24"/>
          <w:szCs w:val="24"/>
        </w:rPr>
        <w:t>.</w:t>
      </w:r>
    </w:p>
    <w:p w14:paraId="6205E093" w14:textId="77777777" w:rsidR="00D14764" w:rsidRDefault="00D14764" w:rsidP="00D14764">
      <w:pPr>
        <w:pStyle w:val="Odsekzoznamu"/>
        <w:snapToGrid w:val="0"/>
        <w:spacing w:after="0" w:line="240" w:lineRule="auto"/>
        <w:ind w:left="714"/>
        <w:contextualSpacing w:val="0"/>
        <w:jc w:val="both"/>
        <w:rPr>
          <w:rFonts w:ascii="Times New Roman" w:hAnsi="Times New Roman" w:cs="Times New Roman"/>
          <w:sz w:val="24"/>
          <w:szCs w:val="24"/>
        </w:rPr>
      </w:pPr>
    </w:p>
    <w:p w14:paraId="58A88373" w14:textId="1FF93D14" w:rsidR="007712F8" w:rsidRPr="00FF6F15" w:rsidRDefault="007712F8" w:rsidP="006610FD">
      <w:pPr>
        <w:pStyle w:val="Nadpis6"/>
      </w:pPr>
      <w:bookmarkStart w:id="100" w:name="_Ref212124930"/>
    </w:p>
    <w:bookmarkEnd w:id="100"/>
    <w:p w14:paraId="26CAC0B0" w14:textId="6AE119D2" w:rsidR="0095079D" w:rsidRPr="00FF6F15" w:rsidRDefault="0095079D" w:rsidP="000A23AC">
      <w:pPr>
        <w:pStyle w:val="Odsekzoznamu"/>
        <w:tabs>
          <w:tab w:val="num" w:pos="567"/>
        </w:tabs>
        <w:snapToGrid w:val="0"/>
        <w:spacing w:after="0" w:line="240" w:lineRule="auto"/>
        <w:ind w:left="0"/>
        <w:contextualSpacing w:val="0"/>
        <w:jc w:val="center"/>
        <w:rPr>
          <w:rFonts w:ascii="Times New Roman" w:hAnsi="Times New Roman" w:cs="Times New Roman"/>
          <w:bCs/>
          <w:sz w:val="24"/>
          <w:szCs w:val="24"/>
        </w:rPr>
      </w:pPr>
      <w:r w:rsidRPr="00FF6F15">
        <w:rPr>
          <w:rFonts w:ascii="Times New Roman" w:hAnsi="Times New Roman" w:cs="Times New Roman"/>
          <w:bCs/>
          <w:sz w:val="24"/>
          <w:szCs w:val="24"/>
        </w:rPr>
        <w:t>Premlčanie nároku na vydanie bezdôvodného obohatenia</w:t>
      </w:r>
    </w:p>
    <w:p w14:paraId="4B4EF2E2" w14:textId="77777777" w:rsidR="0095079D" w:rsidRPr="00FF6F15" w:rsidRDefault="0095079D" w:rsidP="00377F3A">
      <w:pPr>
        <w:pStyle w:val="Odsekzoznamu"/>
        <w:tabs>
          <w:tab w:val="num" w:pos="567"/>
        </w:tabs>
        <w:snapToGrid w:val="0"/>
        <w:spacing w:after="0" w:line="240" w:lineRule="auto"/>
        <w:ind w:left="0"/>
        <w:contextualSpacing w:val="0"/>
        <w:jc w:val="center"/>
        <w:rPr>
          <w:rFonts w:ascii="Times New Roman" w:hAnsi="Times New Roman" w:cs="Times New Roman"/>
          <w:sz w:val="24"/>
          <w:szCs w:val="24"/>
        </w:rPr>
      </w:pPr>
    </w:p>
    <w:p w14:paraId="2EC8A4DD" w14:textId="5A526E05" w:rsidR="0095079D" w:rsidRPr="00FF6F15" w:rsidRDefault="0095079D" w:rsidP="00377F3A">
      <w:pPr>
        <w:pStyle w:val="Odsekzoznamu"/>
        <w:numPr>
          <w:ilvl w:val="1"/>
          <w:numId w:val="11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Premlčacia lehota nároku na vydanie bezdôvodného obohatenia začne plynúť odo dňa, keď sa </w:t>
      </w:r>
      <w:r w:rsidR="00075D3E" w:rsidRPr="00FF6F15">
        <w:rPr>
          <w:rFonts w:ascii="Times New Roman" w:hAnsi="Times New Roman" w:cs="Times New Roman"/>
          <w:sz w:val="24"/>
          <w:szCs w:val="24"/>
        </w:rPr>
        <w:t xml:space="preserve">ukrátený </w:t>
      </w:r>
      <w:r w:rsidRPr="00FF6F15">
        <w:rPr>
          <w:rFonts w:ascii="Times New Roman" w:hAnsi="Times New Roman" w:cs="Times New Roman"/>
          <w:sz w:val="24"/>
          <w:szCs w:val="24"/>
        </w:rPr>
        <w:t xml:space="preserve">dozvedel alebo musel dozvedieť, že k bezdôvodnému obohateniu došlo, a kto je povinný ho vydať. </w:t>
      </w:r>
    </w:p>
    <w:p w14:paraId="6269872D" w14:textId="77777777" w:rsidR="0095079D" w:rsidRPr="00FF6F15" w:rsidRDefault="0095079D" w:rsidP="00377F3A">
      <w:pPr>
        <w:pStyle w:val="Odsekzoznamu"/>
        <w:snapToGrid w:val="0"/>
        <w:spacing w:after="0" w:line="240" w:lineRule="auto"/>
        <w:ind w:left="0" w:firstLine="709"/>
        <w:contextualSpacing w:val="0"/>
        <w:jc w:val="both"/>
        <w:rPr>
          <w:rFonts w:ascii="Times New Roman" w:hAnsi="Times New Roman" w:cs="Times New Roman"/>
          <w:sz w:val="24"/>
          <w:szCs w:val="24"/>
        </w:rPr>
      </w:pPr>
    </w:p>
    <w:p w14:paraId="0573C1D6" w14:textId="50E0E539" w:rsidR="0095079D" w:rsidRPr="00FF6F15" w:rsidRDefault="0095079D" w:rsidP="00377F3A">
      <w:pPr>
        <w:pStyle w:val="Odsekzoznamu"/>
        <w:numPr>
          <w:ilvl w:val="1"/>
          <w:numId w:val="111"/>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Najneskôr sa nárok na vydanie bezdôvodného obohatenia premlčí za desať rokov odo dňa, keď k bezdôvodnému obohateniu došlo, ak tento zákon neustanovuje inak.</w:t>
      </w:r>
    </w:p>
    <w:p w14:paraId="0F0D6806" w14:textId="77777777" w:rsidR="00A33DA4" w:rsidRPr="00FF6F15" w:rsidRDefault="00A33DA4" w:rsidP="00377F3A">
      <w:pPr>
        <w:spacing w:after="0" w:line="240" w:lineRule="auto"/>
        <w:jc w:val="center"/>
      </w:pPr>
    </w:p>
    <w:p w14:paraId="116BF470" w14:textId="0E36EF0F" w:rsidR="00075D3E" w:rsidRPr="00FF6F15" w:rsidRDefault="00075D3E" w:rsidP="006610FD">
      <w:pPr>
        <w:pStyle w:val="Nadpis6"/>
      </w:pPr>
    </w:p>
    <w:p w14:paraId="758D17D8" w14:textId="77777777" w:rsidR="00075D3E" w:rsidRPr="00FF6F15" w:rsidRDefault="00075D3E" w:rsidP="000A23AC">
      <w:pPr>
        <w:tabs>
          <w:tab w:val="num" w:pos="567"/>
        </w:tabs>
        <w:snapToGrid w:val="0"/>
        <w:spacing w:after="0" w:line="240" w:lineRule="auto"/>
        <w:jc w:val="center"/>
      </w:pPr>
      <w:r w:rsidRPr="00FF6F15">
        <w:t>Premlčanie nároku z nekalej súťaže</w:t>
      </w:r>
    </w:p>
    <w:p w14:paraId="548CF5DC" w14:textId="77777777" w:rsidR="00167DBB" w:rsidRPr="00FF6F15" w:rsidRDefault="00167DBB" w:rsidP="00377F3A">
      <w:pPr>
        <w:pStyle w:val="Odsekzoznamu"/>
        <w:snapToGrid w:val="0"/>
        <w:spacing w:after="0" w:line="240" w:lineRule="auto"/>
        <w:jc w:val="both"/>
        <w:rPr>
          <w:rFonts w:ascii="Times New Roman" w:hAnsi="Times New Roman" w:cs="Times New Roman"/>
          <w:sz w:val="24"/>
          <w:szCs w:val="24"/>
        </w:rPr>
      </w:pPr>
    </w:p>
    <w:p w14:paraId="40D8AB49" w14:textId="797D3CA8" w:rsidR="00075D3E" w:rsidRPr="00FF6F15" w:rsidRDefault="00075D3E" w:rsidP="00377F3A">
      <w:pPr>
        <w:pStyle w:val="Odsekzoznamu"/>
        <w:numPr>
          <w:ilvl w:val="0"/>
          <w:numId w:val="1362"/>
        </w:numPr>
        <w:tabs>
          <w:tab w:val="num" w:pos="567"/>
        </w:tabs>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Premlčacia lehota nároku z nekalej súťaže začne plynúť odo dňa, keď sa veriteľ dozvedel alebo musel dozvedieť o konaní zakladajúcom nekalú súťaž a o tom, kto sa tohto konania dopustil.</w:t>
      </w:r>
    </w:p>
    <w:p w14:paraId="1C236F0F" w14:textId="77777777" w:rsidR="00167DBB" w:rsidRPr="00FF6F15" w:rsidRDefault="00167DBB" w:rsidP="00377F3A">
      <w:pPr>
        <w:pStyle w:val="Odsekzoznamu"/>
        <w:tabs>
          <w:tab w:val="num" w:pos="567"/>
        </w:tabs>
        <w:snapToGrid w:val="0"/>
        <w:spacing w:after="0" w:line="240" w:lineRule="auto"/>
        <w:jc w:val="both"/>
        <w:rPr>
          <w:rFonts w:ascii="Times New Roman" w:hAnsi="Times New Roman" w:cs="Times New Roman"/>
          <w:sz w:val="24"/>
          <w:szCs w:val="24"/>
        </w:rPr>
      </w:pPr>
    </w:p>
    <w:p w14:paraId="532FE610" w14:textId="7ABE0214" w:rsidR="00075D3E" w:rsidRPr="00FF6F15" w:rsidRDefault="00075D3E" w:rsidP="00377F3A">
      <w:pPr>
        <w:pStyle w:val="Odsekzoznamu"/>
        <w:numPr>
          <w:ilvl w:val="0"/>
          <w:numId w:val="1362"/>
        </w:numPr>
        <w:tabs>
          <w:tab w:val="num" w:pos="567"/>
        </w:tabs>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Najneskôr sa nárok z nekalej súťaže premlčí za desať rokov odo dňa, keď ku konaniu zakladajúcemu nekalú súťaž došlo, ak tento zákon neustanovuje inak.  </w:t>
      </w:r>
    </w:p>
    <w:p w14:paraId="3B1FE03C" w14:textId="77777777" w:rsidR="00144793" w:rsidRPr="00FF6F15" w:rsidRDefault="00144793" w:rsidP="00377F3A">
      <w:pPr>
        <w:spacing w:after="0" w:line="240" w:lineRule="auto"/>
        <w:jc w:val="center"/>
      </w:pPr>
    </w:p>
    <w:p w14:paraId="6F99C5C8" w14:textId="27DE6D0D" w:rsidR="00075D3E" w:rsidRPr="00FF6F15" w:rsidRDefault="00075D3E" w:rsidP="006610FD">
      <w:pPr>
        <w:pStyle w:val="Nadpis6"/>
      </w:pPr>
    </w:p>
    <w:p w14:paraId="79457EEA" w14:textId="28E32AF1" w:rsidR="00075D3E" w:rsidRPr="00FF6F15" w:rsidRDefault="00075D3E" w:rsidP="000A23AC">
      <w:pPr>
        <w:tabs>
          <w:tab w:val="num" w:pos="567"/>
        </w:tabs>
        <w:snapToGrid w:val="0"/>
        <w:spacing w:after="0" w:line="240" w:lineRule="auto"/>
        <w:jc w:val="center"/>
      </w:pPr>
      <w:r w:rsidRPr="00FF6F15">
        <w:t>Premlčanie nároku z porušenia práv spotrebiteľa</w:t>
      </w:r>
    </w:p>
    <w:p w14:paraId="2DF33160" w14:textId="77777777" w:rsidR="00075D3E" w:rsidRPr="00FF6F15" w:rsidRDefault="00075D3E" w:rsidP="00377F3A">
      <w:pPr>
        <w:tabs>
          <w:tab w:val="num" w:pos="567"/>
        </w:tabs>
        <w:snapToGrid w:val="0"/>
        <w:spacing w:after="0" w:line="240" w:lineRule="auto"/>
        <w:jc w:val="center"/>
        <w:rPr>
          <w:b/>
        </w:rPr>
      </w:pPr>
    </w:p>
    <w:p w14:paraId="7A22E18C" w14:textId="7E13C851" w:rsidR="00075D3E" w:rsidRPr="00FF6F15" w:rsidRDefault="00075D3E" w:rsidP="00377F3A">
      <w:pPr>
        <w:tabs>
          <w:tab w:val="num" w:pos="567"/>
        </w:tabs>
        <w:snapToGrid w:val="0"/>
        <w:spacing w:after="0" w:line="240" w:lineRule="auto"/>
        <w:ind w:firstLine="357"/>
        <w:jc w:val="both"/>
      </w:pPr>
      <w:r w:rsidRPr="00FF6F15">
        <w:t xml:space="preserve">Ak zákon neustanovuje inak, nárok spotrebiteľa, vyplývajúci z porušenia tohto </w:t>
      </w:r>
      <w:r w:rsidR="008838FB" w:rsidRPr="00FF6F15">
        <w:t xml:space="preserve">zákona </w:t>
      </w:r>
      <w:r w:rsidRPr="00FF6F15">
        <w:t xml:space="preserve">alebo </w:t>
      </w:r>
      <w:r w:rsidR="00FE4EB8" w:rsidRPr="00FF6F15">
        <w:t>osobitného predpisu</w:t>
      </w:r>
      <w:r w:rsidRPr="00FF6F15">
        <w:t xml:space="preserve"> </w:t>
      </w:r>
      <w:r w:rsidR="003E13B3" w:rsidRPr="00FF6F15">
        <w:t>na</w:t>
      </w:r>
      <w:r w:rsidRPr="00FF6F15">
        <w:t xml:space="preserve"> ochran</w:t>
      </w:r>
      <w:r w:rsidR="003E13B3" w:rsidRPr="00FF6F15">
        <w:t>u práv</w:t>
      </w:r>
      <w:r w:rsidRPr="00FF6F15">
        <w:t xml:space="preserve"> spotrebiteľa, sa premlčí najneskôr za desať rokov odo dňa </w:t>
      </w:r>
    </w:p>
    <w:p w14:paraId="2733B285" w14:textId="2D7C5FCA" w:rsidR="00075D3E" w:rsidRPr="00FF6F15" w:rsidRDefault="00075D3E" w:rsidP="00D56883">
      <w:pPr>
        <w:pStyle w:val="Odsekzoznamu"/>
        <w:numPr>
          <w:ilvl w:val="0"/>
          <w:numId w:val="136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keď zanikol záväzok zo spotrebiteľskej zmluvy, alebo</w:t>
      </w:r>
    </w:p>
    <w:p w14:paraId="254271EC" w14:textId="581E1B33" w:rsidR="00075D3E" w:rsidRPr="00FF6F15" w:rsidRDefault="00075D3E" w:rsidP="00916FC2">
      <w:pPr>
        <w:pStyle w:val="Odsekzoznamu"/>
        <w:numPr>
          <w:ilvl w:val="0"/>
          <w:numId w:val="136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keď došlo k porušeniu povinnosti obchodníka, ktoré zakladá nárok spotrebiteľa, ak nejde o porušenie povinnosti zo spotrebiteľskej zmluvy.</w:t>
      </w:r>
    </w:p>
    <w:p w14:paraId="4CE59747" w14:textId="77777777" w:rsidR="00075D3E" w:rsidRPr="00FF6F15" w:rsidRDefault="00075D3E" w:rsidP="004216B4">
      <w:pPr>
        <w:pStyle w:val="Odsekzoznamu"/>
        <w:tabs>
          <w:tab w:val="num" w:pos="567"/>
        </w:tabs>
        <w:snapToGrid w:val="0"/>
        <w:spacing w:after="0" w:line="240" w:lineRule="auto"/>
        <w:ind w:left="0" w:firstLine="284"/>
        <w:contextualSpacing w:val="0"/>
        <w:jc w:val="both"/>
        <w:rPr>
          <w:rFonts w:ascii="Times New Roman" w:hAnsi="Times New Roman" w:cs="Times New Roman"/>
          <w:sz w:val="24"/>
          <w:szCs w:val="24"/>
        </w:rPr>
      </w:pPr>
    </w:p>
    <w:p w14:paraId="5C694AD7" w14:textId="1B9331FD" w:rsidR="0095079D" w:rsidRPr="00FF6F15" w:rsidRDefault="007E1F8E" w:rsidP="007971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PIATY ODDIEL</w:t>
      </w:r>
    </w:p>
    <w:p w14:paraId="4E690E78" w14:textId="6237765E" w:rsidR="0095079D" w:rsidRPr="00FF6F15" w:rsidRDefault="007E1F8E"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OSOBITNÉ USTANOVENIE</w:t>
      </w:r>
    </w:p>
    <w:p w14:paraId="1B422D2E" w14:textId="77777777" w:rsidR="0095079D" w:rsidRPr="00FF6F15" w:rsidRDefault="0095079D" w:rsidP="00635031">
      <w:pPr>
        <w:pStyle w:val="tl1"/>
        <w:rPr>
          <w:rFonts w:ascii="Times New Roman" w:hAnsi="Times New Roman" w:cs="Times New Roman"/>
          <w:sz w:val="24"/>
          <w:szCs w:val="24"/>
        </w:rPr>
      </w:pPr>
    </w:p>
    <w:p w14:paraId="26E7774B" w14:textId="1FD591FA" w:rsidR="00075D3E" w:rsidRPr="00FF6F15" w:rsidRDefault="00075D3E" w:rsidP="006610FD">
      <w:pPr>
        <w:pStyle w:val="Nadpis6"/>
      </w:pPr>
    </w:p>
    <w:p w14:paraId="54CBF71B" w14:textId="1B0B9889" w:rsidR="0095079D" w:rsidRPr="00FF6F15" w:rsidRDefault="0095079D" w:rsidP="000A23AC">
      <w:pPr>
        <w:snapToGrid w:val="0"/>
        <w:spacing w:after="0" w:line="240" w:lineRule="auto"/>
        <w:jc w:val="center"/>
        <w:rPr>
          <w:bCs/>
        </w:rPr>
      </w:pPr>
      <w:r w:rsidRPr="00FF6F15">
        <w:rPr>
          <w:bCs/>
        </w:rPr>
        <w:t>Niektoré práva bez časového obmedzenia</w:t>
      </w:r>
    </w:p>
    <w:p w14:paraId="2FD3A5E5" w14:textId="77777777" w:rsidR="0095079D" w:rsidRPr="00FF6F15" w:rsidRDefault="0095079D" w:rsidP="00377F3A">
      <w:pPr>
        <w:snapToGrid w:val="0"/>
        <w:spacing w:after="0" w:line="240" w:lineRule="auto"/>
        <w:jc w:val="center"/>
        <w:rPr>
          <w:b/>
          <w:bCs/>
        </w:rPr>
      </w:pPr>
    </w:p>
    <w:p w14:paraId="659008EC" w14:textId="77777777" w:rsidR="0095079D" w:rsidRPr="00FF6F15" w:rsidRDefault="0095079D" w:rsidP="00D14764">
      <w:pPr>
        <w:snapToGrid w:val="0"/>
        <w:spacing w:after="0" w:line="240" w:lineRule="auto"/>
        <w:ind w:firstLine="357"/>
        <w:jc w:val="both"/>
      </w:pPr>
      <w:r w:rsidRPr="00FF6F15">
        <w:t xml:space="preserve">Ak zákon neustanovuje inak, plynutie času nemá vplyv na </w:t>
      </w:r>
    </w:p>
    <w:p w14:paraId="61B3318E" w14:textId="77777777" w:rsidR="0095079D" w:rsidRPr="00FF6F15" w:rsidRDefault="0095079D" w:rsidP="00377F3A">
      <w:pPr>
        <w:pStyle w:val="Odsekzoznamu"/>
        <w:numPr>
          <w:ilvl w:val="0"/>
          <w:numId w:val="112"/>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právo na opakujúce sa alebo nepretržité plnenie, kým právny vzťah trvá; jednotlivé nároky z tohto práva však podliehajú premlčaniu,</w:t>
      </w:r>
    </w:p>
    <w:p w14:paraId="3280FD0A" w14:textId="176DB98A" w:rsidR="0095079D" w:rsidRPr="00FF6F15" w:rsidRDefault="0095079D" w:rsidP="00377F3A">
      <w:pPr>
        <w:pStyle w:val="Odsekzoznamu"/>
        <w:numPr>
          <w:ilvl w:val="0"/>
          <w:numId w:val="112"/>
        </w:numPr>
        <w:snapToGrid w:val="0"/>
        <w:spacing w:after="0" w:line="240" w:lineRule="auto"/>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právo domáhať sa usporiadania práv a povinností rozhodnutím súdu, ak určitý spôsob usporiadania vzťahu medzi stranami vyplýva zo zákona,</w:t>
      </w:r>
    </w:p>
    <w:p w14:paraId="1978240E" w14:textId="3A3DA73D" w:rsidR="0095079D" w:rsidRPr="00FF6F15" w:rsidRDefault="00983FA7" w:rsidP="00377F3A">
      <w:pPr>
        <w:pStyle w:val="Odsekzoznamu"/>
        <w:numPr>
          <w:ilvl w:val="0"/>
          <w:numId w:val="112"/>
        </w:numPr>
        <w:snapToGrid w:val="0"/>
        <w:spacing w:after="0" w:line="240" w:lineRule="auto"/>
        <w:contextualSpacing w:val="0"/>
        <w:jc w:val="both"/>
        <w:rPr>
          <w:rFonts w:ascii="Times New Roman" w:hAnsi="Times New Roman" w:cs="Times New Roman"/>
          <w:sz w:val="24"/>
          <w:szCs w:val="24"/>
        </w:rPr>
      </w:pPr>
      <w:r w:rsidRPr="00FF6F15">
        <w:rPr>
          <w:rFonts w:ascii="Times New Roman" w:hAnsi="Times New Roman" w:cs="Times New Roman"/>
          <w:sz w:val="24"/>
          <w:szCs w:val="24"/>
        </w:rPr>
        <w:t>vlastnícke právo a právo vykúpiť reálne bremeno</w:t>
      </w:r>
      <w:r w:rsidR="0095079D" w:rsidRPr="00FF6F15">
        <w:rPr>
          <w:rFonts w:ascii="Times New Roman" w:hAnsi="Times New Roman" w:cs="Times New Roman"/>
          <w:sz w:val="24"/>
          <w:szCs w:val="24"/>
        </w:rPr>
        <w:t xml:space="preserve">.   </w:t>
      </w:r>
    </w:p>
    <w:p w14:paraId="61ACB533" w14:textId="54DA7A31" w:rsidR="00D85812" w:rsidRDefault="00D85812" w:rsidP="00C26E59">
      <w:pPr>
        <w:pStyle w:val="Nadpis3"/>
        <w:spacing w:before="0" w:after="0" w:line="240" w:lineRule="auto"/>
        <w:jc w:val="center"/>
        <w:rPr>
          <w:rFonts w:ascii="Times New Roman" w:hAnsi="Times New Roman" w:cs="Times New Roman"/>
          <w:b/>
          <w:sz w:val="24"/>
          <w:szCs w:val="24"/>
        </w:rPr>
      </w:pPr>
      <w:bookmarkStart w:id="101" w:name="_Toc191242764"/>
    </w:p>
    <w:p w14:paraId="2FEF2345" w14:textId="4A8EC1C6" w:rsidR="0095079D" w:rsidRPr="00FF6F15" w:rsidRDefault="0095079D" w:rsidP="00A84808">
      <w:pPr>
        <w:pStyle w:val="Nadpis3"/>
        <w:spacing w:before="0" w:after="0" w:line="240" w:lineRule="auto"/>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t>Tretí diel</w:t>
      </w:r>
      <w:bookmarkEnd w:id="101"/>
    </w:p>
    <w:p w14:paraId="0428DDA5" w14:textId="3263AAC4" w:rsidR="0095079D" w:rsidRPr="00FF6F15" w:rsidRDefault="007E1F8E" w:rsidP="004216B4">
      <w:pPr>
        <w:pStyle w:val="Nadpis3"/>
        <w:spacing w:before="0" w:after="0" w:line="240" w:lineRule="auto"/>
        <w:jc w:val="center"/>
        <w:rPr>
          <w:rFonts w:ascii="Times New Roman" w:hAnsi="Times New Roman" w:cs="Times New Roman"/>
          <w:b/>
          <w:bCs/>
          <w:sz w:val="24"/>
          <w:szCs w:val="24"/>
        </w:rPr>
      </w:pPr>
      <w:bookmarkStart w:id="102" w:name="_Toc191242765"/>
      <w:r w:rsidRPr="00FF6F15">
        <w:rPr>
          <w:rFonts w:ascii="Times New Roman" w:hAnsi="Times New Roman" w:cs="Times New Roman"/>
          <w:b/>
          <w:bCs/>
          <w:sz w:val="24"/>
          <w:szCs w:val="24"/>
        </w:rPr>
        <w:t>Preklúzia</w:t>
      </w:r>
      <w:bookmarkEnd w:id="102"/>
    </w:p>
    <w:p w14:paraId="57923F02" w14:textId="77777777" w:rsidR="0095079D" w:rsidRPr="00FF6F15" w:rsidRDefault="0095079D" w:rsidP="007971AC">
      <w:pPr>
        <w:pStyle w:val="tl1"/>
        <w:rPr>
          <w:rFonts w:ascii="Times New Roman" w:hAnsi="Times New Roman" w:cs="Times New Roman"/>
          <w:sz w:val="24"/>
          <w:szCs w:val="24"/>
        </w:rPr>
      </w:pPr>
    </w:p>
    <w:p w14:paraId="222EA2E4" w14:textId="08900533" w:rsidR="00167DBB" w:rsidRPr="00FF6F15" w:rsidRDefault="00167DBB" w:rsidP="006610FD">
      <w:pPr>
        <w:pStyle w:val="Nadpis6"/>
      </w:pPr>
    </w:p>
    <w:p w14:paraId="2088175B" w14:textId="425B738F" w:rsidR="0095079D" w:rsidRPr="00FF6F15" w:rsidRDefault="00B050C2" w:rsidP="000A23AC">
      <w:pPr>
        <w:snapToGrid w:val="0"/>
        <w:spacing w:after="0" w:line="240" w:lineRule="auto"/>
        <w:jc w:val="center"/>
        <w:rPr>
          <w:bCs/>
        </w:rPr>
      </w:pPr>
      <w:r w:rsidRPr="00FF6F15">
        <w:rPr>
          <w:bCs/>
        </w:rPr>
        <w:t>Všeobecné ustanovenia</w:t>
      </w:r>
    </w:p>
    <w:p w14:paraId="1FF4B98E" w14:textId="77777777" w:rsidR="0095079D" w:rsidRPr="00FF6F15" w:rsidRDefault="0095079D" w:rsidP="00377F3A">
      <w:pPr>
        <w:snapToGrid w:val="0"/>
        <w:spacing w:after="0" w:line="240" w:lineRule="auto"/>
        <w:jc w:val="center"/>
        <w:rPr>
          <w:b/>
          <w:bCs/>
        </w:rPr>
      </w:pPr>
    </w:p>
    <w:p w14:paraId="724A46A1" w14:textId="466FB649" w:rsidR="00B050C2" w:rsidRPr="00FF6F15" w:rsidRDefault="00B050C2" w:rsidP="002057AC">
      <w:pPr>
        <w:pStyle w:val="Odsekzoznamu"/>
        <w:numPr>
          <w:ilvl w:val="0"/>
          <w:numId w:val="1443"/>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Preklúziou je márne uplynutie lehoty na vykonanie práva alebo uskutočnenie úkonu, ak právo v dôsledku toho zanikne alebo nevznikne.</w:t>
      </w:r>
    </w:p>
    <w:p w14:paraId="46B0EC2E" w14:textId="3E6DFCF3" w:rsidR="00B050C2" w:rsidRPr="00FF6F15" w:rsidRDefault="00B050C2" w:rsidP="002057AC">
      <w:pPr>
        <w:pStyle w:val="Odsekzoznamu"/>
        <w:snapToGrid w:val="0"/>
        <w:spacing w:after="0" w:line="240" w:lineRule="auto"/>
        <w:ind w:left="714" w:hanging="357"/>
        <w:contextualSpacing w:val="0"/>
        <w:jc w:val="both"/>
        <w:rPr>
          <w:rFonts w:ascii="Times New Roman" w:hAnsi="Times New Roman" w:cs="Times New Roman"/>
          <w:sz w:val="24"/>
          <w:szCs w:val="24"/>
        </w:rPr>
      </w:pPr>
    </w:p>
    <w:p w14:paraId="1C8DC255" w14:textId="5756EA8F" w:rsidR="00B050C2" w:rsidRPr="00FF6F15" w:rsidRDefault="00B050C2" w:rsidP="002057AC">
      <w:pPr>
        <w:pStyle w:val="Odsekzoznamu"/>
        <w:numPr>
          <w:ilvl w:val="0"/>
          <w:numId w:val="1443"/>
        </w:numPr>
        <w:snapToGrid w:val="0"/>
        <w:spacing w:after="0" w:line="240" w:lineRule="auto"/>
        <w:ind w:left="714" w:hanging="357"/>
        <w:contextualSpacing w:val="0"/>
        <w:jc w:val="both"/>
        <w:rPr>
          <w:rFonts w:ascii="Times New Roman" w:hAnsi="Times New Roman" w:cs="Times New Roman"/>
          <w:sz w:val="24"/>
          <w:szCs w:val="24"/>
        </w:rPr>
      </w:pPr>
      <w:r w:rsidRPr="002057AC">
        <w:rPr>
          <w:rFonts w:ascii="Times New Roman" w:hAnsi="Times New Roman" w:cs="Times New Roman"/>
          <w:sz w:val="24"/>
          <w:szCs w:val="24"/>
        </w:rPr>
        <w:t>Na preklúziu sa neprihliada, ak nastala v dôsledku zneužitia práva druhou stranou alebo v dôsledku jej nepoctivého konania. Zohľadní sa pri tom najmä dĺžka prekluzívnej lehoty, čas medzi jej uplynutím a vykonaním práva alebo uskutočnením úkonu, ako aj okolnosti, pre ktoré preklúzia nastala, vrátane správania druhej strany. Inak prihliadne súd na preklúziu aj bez námietky.</w:t>
      </w:r>
    </w:p>
    <w:p w14:paraId="762F746E" w14:textId="77777777" w:rsidR="00A33DA4" w:rsidRPr="00FF6F15" w:rsidRDefault="00A33DA4" w:rsidP="00C26E59">
      <w:pPr>
        <w:pStyle w:val="Odsekzoznamu"/>
        <w:snapToGrid w:val="0"/>
        <w:spacing w:after="0" w:line="240" w:lineRule="auto"/>
        <w:ind w:left="0" w:firstLine="357"/>
        <w:contextualSpacing w:val="0"/>
        <w:jc w:val="both"/>
        <w:rPr>
          <w:rFonts w:ascii="Times New Roman" w:hAnsi="Times New Roman" w:cs="Times New Roman"/>
          <w:sz w:val="24"/>
          <w:szCs w:val="24"/>
        </w:rPr>
      </w:pPr>
    </w:p>
    <w:p w14:paraId="7B2F1006" w14:textId="77777777" w:rsidR="0095079D" w:rsidRPr="00FF6F15" w:rsidRDefault="0095079D" w:rsidP="00A84808">
      <w:pPr>
        <w:pStyle w:val="Nadpis1"/>
        <w:spacing w:before="0" w:after="0" w:line="240" w:lineRule="auto"/>
        <w:rPr>
          <w:rFonts w:ascii="Times New Roman" w:hAnsi="Times New Roman" w:cs="Times New Roman"/>
          <w:b/>
          <w:color w:val="auto"/>
          <w:spacing w:val="30"/>
          <w:sz w:val="24"/>
          <w:szCs w:val="24"/>
        </w:rPr>
      </w:pPr>
      <w:bookmarkStart w:id="103" w:name="_Toc191242766"/>
      <w:r w:rsidRPr="00FF6F15">
        <w:rPr>
          <w:rFonts w:ascii="Times New Roman" w:hAnsi="Times New Roman" w:cs="Times New Roman"/>
          <w:b/>
          <w:color w:val="auto"/>
          <w:spacing w:val="30"/>
          <w:sz w:val="24"/>
          <w:szCs w:val="24"/>
        </w:rPr>
        <w:t>DRUHÁ ČASŤ</w:t>
      </w:r>
      <w:bookmarkEnd w:id="103"/>
    </w:p>
    <w:p w14:paraId="5786B34F" w14:textId="77777777" w:rsidR="0095079D" w:rsidRPr="00FF6F15" w:rsidRDefault="0095079D" w:rsidP="004216B4">
      <w:pPr>
        <w:pStyle w:val="Nadpis1"/>
        <w:spacing w:before="0" w:after="0" w:line="240" w:lineRule="auto"/>
        <w:rPr>
          <w:rFonts w:ascii="Times New Roman" w:hAnsi="Times New Roman" w:cs="Times New Roman"/>
          <w:b/>
          <w:bCs/>
          <w:color w:val="auto"/>
          <w:sz w:val="24"/>
          <w:szCs w:val="24"/>
        </w:rPr>
      </w:pPr>
      <w:bookmarkStart w:id="104" w:name="_Toc191242767"/>
      <w:r w:rsidRPr="00FF6F15">
        <w:rPr>
          <w:rFonts w:ascii="Times New Roman" w:hAnsi="Times New Roman" w:cs="Times New Roman"/>
          <w:b/>
          <w:bCs/>
          <w:color w:val="auto"/>
          <w:sz w:val="24"/>
          <w:szCs w:val="24"/>
        </w:rPr>
        <w:t>OSOBY</w:t>
      </w:r>
      <w:bookmarkEnd w:id="104"/>
    </w:p>
    <w:p w14:paraId="6599C4B9" w14:textId="77777777" w:rsidR="0095079D" w:rsidRPr="00FF6F15" w:rsidRDefault="0095079D" w:rsidP="007971AC">
      <w:pPr>
        <w:widowControl w:val="0"/>
        <w:snapToGrid w:val="0"/>
        <w:spacing w:after="0" w:line="240" w:lineRule="auto"/>
        <w:jc w:val="center"/>
        <w:rPr>
          <w:bCs/>
        </w:rPr>
      </w:pPr>
    </w:p>
    <w:p w14:paraId="571CE40B" w14:textId="1A98B376" w:rsidR="0095079D" w:rsidRPr="00FF6F15" w:rsidRDefault="007B7E47" w:rsidP="00746F47">
      <w:pPr>
        <w:pStyle w:val="Nadpis2"/>
        <w:spacing w:before="0" w:after="0" w:line="240" w:lineRule="auto"/>
        <w:rPr>
          <w:rFonts w:ascii="Times New Roman" w:hAnsi="Times New Roman" w:cs="Times New Roman"/>
          <w:spacing w:val="30"/>
          <w:sz w:val="24"/>
          <w:szCs w:val="24"/>
        </w:rPr>
      </w:pPr>
      <w:bookmarkStart w:id="105" w:name="_Toc191242768"/>
      <w:r w:rsidRPr="00FF6F15">
        <w:rPr>
          <w:rFonts w:ascii="Times New Roman" w:hAnsi="Times New Roman" w:cs="Times New Roman"/>
          <w:spacing w:val="30"/>
          <w:sz w:val="24"/>
          <w:szCs w:val="24"/>
        </w:rPr>
        <w:t>PRVÁ HLAVA</w:t>
      </w:r>
      <w:bookmarkEnd w:id="105"/>
    </w:p>
    <w:p w14:paraId="0A6556FC" w14:textId="77777777" w:rsidR="0095079D" w:rsidRPr="00FF6F15" w:rsidRDefault="0095079D" w:rsidP="00635031">
      <w:pPr>
        <w:pStyle w:val="Nadpis2"/>
        <w:spacing w:before="0" w:after="0" w:line="240" w:lineRule="auto"/>
        <w:rPr>
          <w:rFonts w:ascii="Times New Roman" w:hAnsi="Times New Roman" w:cs="Times New Roman"/>
          <w:bCs/>
          <w:sz w:val="24"/>
          <w:szCs w:val="24"/>
        </w:rPr>
      </w:pPr>
      <w:bookmarkStart w:id="106" w:name="_Toc191242769"/>
      <w:r w:rsidRPr="00FF6F15">
        <w:rPr>
          <w:rFonts w:ascii="Times New Roman" w:hAnsi="Times New Roman" w:cs="Times New Roman"/>
          <w:bCs/>
          <w:sz w:val="24"/>
          <w:szCs w:val="24"/>
        </w:rPr>
        <w:t>FYZICKÉ OSOBY</w:t>
      </w:r>
      <w:bookmarkEnd w:id="106"/>
    </w:p>
    <w:p w14:paraId="6CC6C4FB" w14:textId="77777777" w:rsidR="0095079D" w:rsidRPr="00FF6F15" w:rsidRDefault="0095079D" w:rsidP="00D3199E">
      <w:pPr>
        <w:widowControl w:val="0"/>
        <w:snapToGrid w:val="0"/>
        <w:spacing w:after="0" w:line="240" w:lineRule="auto"/>
        <w:jc w:val="center"/>
        <w:rPr>
          <w:b/>
          <w:bCs/>
        </w:rPr>
      </w:pPr>
    </w:p>
    <w:p w14:paraId="207FBD4F" w14:textId="4BC794A2" w:rsidR="0095079D" w:rsidRPr="00FF6F15" w:rsidRDefault="0095079D" w:rsidP="006610FD">
      <w:pPr>
        <w:pStyle w:val="Nadpis6"/>
      </w:pPr>
    </w:p>
    <w:p w14:paraId="5F8E375F" w14:textId="091D290B" w:rsidR="0095079D" w:rsidRPr="00FF6F15" w:rsidRDefault="00D531C9" w:rsidP="000A23AC">
      <w:pPr>
        <w:widowControl w:val="0"/>
        <w:snapToGrid w:val="0"/>
        <w:spacing w:after="0" w:line="240" w:lineRule="auto"/>
        <w:jc w:val="center"/>
        <w:rPr>
          <w:bCs/>
        </w:rPr>
      </w:pPr>
      <w:r>
        <w:rPr>
          <w:bCs/>
        </w:rPr>
        <w:t>Právna subjektivita fyzických osôb v súkromnom práve</w:t>
      </w:r>
    </w:p>
    <w:p w14:paraId="6DEF0FC6" w14:textId="77777777" w:rsidR="0095079D" w:rsidRPr="00FF6F15" w:rsidRDefault="0095079D" w:rsidP="00377F3A">
      <w:pPr>
        <w:widowControl w:val="0"/>
        <w:snapToGrid w:val="0"/>
        <w:spacing w:after="0" w:line="240" w:lineRule="auto"/>
        <w:jc w:val="center"/>
        <w:rPr>
          <w:b/>
          <w:bCs/>
        </w:rPr>
      </w:pPr>
    </w:p>
    <w:p w14:paraId="073D1E16" w14:textId="27C7BD5D" w:rsidR="0095079D" w:rsidRPr="00FF6F15" w:rsidRDefault="0095079D" w:rsidP="00377F3A">
      <w:pPr>
        <w:pStyle w:val="Odsekzoznamu"/>
        <w:widowControl w:val="0"/>
        <w:numPr>
          <w:ilvl w:val="0"/>
          <w:numId w:val="11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Každý človek je fyzickou osobou so spôsobilosťou </w:t>
      </w:r>
      <w:r w:rsidR="00B050C2" w:rsidRPr="00FF6F15">
        <w:rPr>
          <w:rFonts w:ascii="Times New Roman" w:hAnsi="Times New Roman" w:cs="Times New Roman"/>
          <w:sz w:val="24"/>
          <w:szCs w:val="24"/>
        </w:rPr>
        <w:t>mať</w:t>
      </w:r>
      <w:r w:rsidRPr="00FF6F15">
        <w:rPr>
          <w:rFonts w:ascii="Times New Roman" w:hAnsi="Times New Roman" w:cs="Times New Roman"/>
          <w:sz w:val="24"/>
          <w:szCs w:val="24"/>
        </w:rPr>
        <w:t xml:space="preserve"> práva a povinnosti. Táto spôsobilosť je u všetkých fyzických osôb rovnaká, fyzická osoba jej nemôže byť ani sčasti zbavená a nemôže sa jej vzdať. </w:t>
      </w:r>
    </w:p>
    <w:p w14:paraId="4EB7EEE9" w14:textId="77777777" w:rsidR="0095079D" w:rsidRPr="00FF6F15" w:rsidRDefault="0095079D" w:rsidP="00377F3A">
      <w:pPr>
        <w:widowControl w:val="0"/>
        <w:snapToGrid w:val="0"/>
        <w:spacing w:after="0" w:line="240" w:lineRule="auto"/>
        <w:ind w:firstLine="709"/>
        <w:jc w:val="both"/>
      </w:pPr>
    </w:p>
    <w:p w14:paraId="01552DFA" w14:textId="1DFE25BC" w:rsidR="0095079D" w:rsidRPr="00FF6F15" w:rsidRDefault="00983FA7" w:rsidP="00377F3A">
      <w:pPr>
        <w:pStyle w:val="Odsekzoznamu"/>
        <w:widowControl w:val="0"/>
        <w:numPr>
          <w:ilvl w:val="0"/>
          <w:numId w:val="11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w:t>
      </w:r>
      <w:r w:rsidR="00E85FA1" w:rsidRPr="00FF6F15">
        <w:rPr>
          <w:rFonts w:ascii="Times New Roman" w:hAnsi="Times New Roman" w:cs="Times New Roman"/>
          <w:sz w:val="24"/>
          <w:szCs w:val="24"/>
        </w:rPr>
        <w:t>pôsobilosť</w:t>
      </w:r>
      <w:r w:rsidRPr="00FF6F15">
        <w:rPr>
          <w:rFonts w:ascii="Times New Roman" w:hAnsi="Times New Roman" w:cs="Times New Roman"/>
          <w:sz w:val="24"/>
          <w:szCs w:val="24"/>
        </w:rPr>
        <w:t xml:space="preserve"> na právne úkony</w:t>
      </w:r>
      <w:r w:rsidR="0095079D" w:rsidRPr="00FF6F15">
        <w:rPr>
          <w:rFonts w:ascii="Times New Roman" w:hAnsi="Times New Roman" w:cs="Times New Roman"/>
          <w:sz w:val="24"/>
          <w:szCs w:val="24"/>
        </w:rPr>
        <w:t xml:space="preserve"> je spôsobilosť fyzickej osoby vlastnými úkonmi nadobúdať práva a povinnosti. </w:t>
      </w:r>
      <w:r w:rsidR="000A0EC7" w:rsidRPr="00FF6F15">
        <w:rPr>
          <w:rFonts w:ascii="Times New Roman" w:hAnsi="Times New Roman" w:cs="Times New Roman"/>
          <w:sz w:val="24"/>
          <w:szCs w:val="24"/>
        </w:rPr>
        <w:t>Spôsobilosť na právne úkony</w:t>
      </w:r>
      <w:r w:rsidR="00E85FA1" w:rsidRPr="00FF6F15">
        <w:rPr>
          <w:rFonts w:ascii="Times New Roman" w:hAnsi="Times New Roman" w:cs="Times New Roman"/>
          <w:sz w:val="24"/>
          <w:szCs w:val="24"/>
        </w:rPr>
        <w:t xml:space="preserve"> </w:t>
      </w:r>
      <w:r w:rsidR="0095079D" w:rsidRPr="00FF6F15">
        <w:rPr>
          <w:rFonts w:ascii="Times New Roman" w:hAnsi="Times New Roman" w:cs="Times New Roman"/>
          <w:sz w:val="24"/>
          <w:szCs w:val="24"/>
        </w:rPr>
        <w:t>fyzickej osoby môže byť plná, čiastočná, alebo obmedzená v rozsahu a spôsobom ustanoveným týmto zákonom alebo osobitným zákonom.</w:t>
      </w:r>
    </w:p>
    <w:p w14:paraId="3BD16E51" w14:textId="4AA4A0FF" w:rsidR="0095079D" w:rsidRDefault="0095079D" w:rsidP="00C26E59">
      <w:pPr>
        <w:widowControl w:val="0"/>
        <w:snapToGrid w:val="0"/>
        <w:spacing w:after="0" w:line="240" w:lineRule="auto"/>
        <w:ind w:firstLine="709"/>
        <w:jc w:val="both"/>
      </w:pPr>
    </w:p>
    <w:p w14:paraId="2AAEC6E3" w14:textId="77777777" w:rsidR="00E422E8" w:rsidRPr="00FF6F15" w:rsidRDefault="00E422E8" w:rsidP="00E422E8">
      <w:pPr>
        <w:pStyle w:val="Nadpis6"/>
      </w:pPr>
    </w:p>
    <w:p w14:paraId="0E10B814" w14:textId="77777777" w:rsidR="00E422E8" w:rsidRPr="00FF6F15" w:rsidRDefault="00E422E8" w:rsidP="00E422E8">
      <w:pPr>
        <w:snapToGrid w:val="0"/>
        <w:spacing w:after="0" w:line="240" w:lineRule="auto"/>
        <w:jc w:val="center"/>
      </w:pPr>
      <w:r w:rsidRPr="00FF6F15">
        <w:rPr>
          <w:bCs/>
        </w:rPr>
        <w:t>Ľudské telo</w:t>
      </w:r>
      <w:r w:rsidRPr="00FF6F15">
        <w:t xml:space="preserve"> </w:t>
      </w:r>
    </w:p>
    <w:p w14:paraId="327280ED" w14:textId="77777777" w:rsidR="00E422E8" w:rsidRPr="00FF6F15" w:rsidRDefault="00E422E8" w:rsidP="00E422E8">
      <w:pPr>
        <w:snapToGrid w:val="0"/>
        <w:spacing w:after="0" w:line="240" w:lineRule="auto"/>
        <w:jc w:val="center"/>
      </w:pPr>
    </w:p>
    <w:p w14:paraId="6DC8DDA2" w14:textId="77777777" w:rsidR="00E422E8" w:rsidRPr="00FF6F15" w:rsidRDefault="00E422E8" w:rsidP="00E422E8">
      <w:pPr>
        <w:pStyle w:val="Odsekzoznamu"/>
        <w:numPr>
          <w:ilvl w:val="1"/>
          <w:numId w:val="2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Ľudské telo nie je vec.</w:t>
      </w:r>
    </w:p>
    <w:p w14:paraId="4DEB9260" w14:textId="77777777" w:rsidR="00E422E8" w:rsidRPr="00FF6F15" w:rsidRDefault="00E422E8" w:rsidP="00E422E8">
      <w:pPr>
        <w:pStyle w:val="Odsekzoznamu"/>
        <w:snapToGrid w:val="0"/>
        <w:spacing w:after="0" w:line="240" w:lineRule="auto"/>
        <w:ind w:left="714"/>
        <w:contextualSpacing w:val="0"/>
        <w:jc w:val="both"/>
        <w:rPr>
          <w:rFonts w:ascii="Times New Roman" w:hAnsi="Times New Roman" w:cs="Times New Roman"/>
          <w:sz w:val="24"/>
          <w:szCs w:val="24"/>
        </w:rPr>
      </w:pPr>
    </w:p>
    <w:p w14:paraId="615B56E6" w14:textId="77777777" w:rsidR="00E422E8" w:rsidRPr="00FF6F15" w:rsidRDefault="00E422E8" w:rsidP="00E422E8">
      <w:pPr>
        <w:pStyle w:val="Odsekzoznamu"/>
        <w:numPr>
          <w:ilvl w:val="1"/>
          <w:numId w:val="2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Vecou nie sú časti ľudského tela ani jednotlivé orgány, a to ani ak boli od tela oddelené. Prirodzene obnovované časti ľudského tela, ktoré možno bez znecitlivenia bezbolestne oddeliť, sa po ich oddelení od tela považujú za hnuteľné veci.</w:t>
      </w:r>
    </w:p>
    <w:p w14:paraId="08219039" w14:textId="77777777" w:rsidR="00E422E8" w:rsidRPr="00FF6F15" w:rsidRDefault="00E422E8" w:rsidP="00E422E8">
      <w:pPr>
        <w:pStyle w:val="Odsekzoznamu"/>
        <w:snapToGrid w:val="0"/>
        <w:spacing w:after="0" w:line="240" w:lineRule="auto"/>
        <w:ind w:left="0" w:firstLine="709"/>
        <w:contextualSpacing w:val="0"/>
        <w:jc w:val="both"/>
        <w:rPr>
          <w:rFonts w:ascii="Times New Roman" w:hAnsi="Times New Roman" w:cs="Times New Roman"/>
          <w:sz w:val="24"/>
          <w:szCs w:val="24"/>
        </w:rPr>
      </w:pPr>
    </w:p>
    <w:p w14:paraId="0AA685F2" w14:textId="561EFD59" w:rsidR="00E422E8" w:rsidRPr="00FF6F15" w:rsidRDefault="00E422E8" w:rsidP="00E422E8">
      <w:pPr>
        <w:pStyle w:val="Odsekzoznamu"/>
        <w:numPr>
          <w:ilvl w:val="1"/>
          <w:numId w:val="2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Nakladanie s ľudským telom, jeho časťami</w:t>
      </w:r>
      <w:r>
        <w:rPr>
          <w:rFonts w:ascii="Times New Roman" w:hAnsi="Times New Roman" w:cs="Times New Roman"/>
          <w:sz w:val="24"/>
          <w:szCs w:val="24"/>
        </w:rPr>
        <w:t>, pohlavnými bunkami</w:t>
      </w:r>
      <w:r w:rsidRPr="00FF6F15">
        <w:rPr>
          <w:rFonts w:ascii="Times New Roman" w:hAnsi="Times New Roman" w:cs="Times New Roman"/>
          <w:sz w:val="24"/>
          <w:szCs w:val="24"/>
        </w:rPr>
        <w:t xml:space="preserve"> alebo orgánmi na medicínske, vedecké alebo iné účely upravujú osobitné predpisy. </w:t>
      </w:r>
      <w:r>
        <w:rPr>
          <w:rFonts w:ascii="Times New Roman" w:hAnsi="Times New Roman" w:cs="Times New Roman"/>
          <w:sz w:val="24"/>
          <w:szCs w:val="24"/>
        </w:rPr>
        <w:t>Predchádzajúca veta platí rovnako aj na nakladanie s mŕtvym ľudským telom.</w:t>
      </w:r>
    </w:p>
    <w:p w14:paraId="4FF3F9A0" w14:textId="77777777" w:rsidR="0095079D" w:rsidRPr="00FF6F15" w:rsidRDefault="0095079D" w:rsidP="004216B4">
      <w:pPr>
        <w:widowControl w:val="0"/>
        <w:snapToGrid w:val="0"/>
        <w:spacing w:after="0" w:line="240" w:lineRule="auto"/>
        <w:jc w:val="center"/>
        <w:rPr>
          <w:i/>
          <w:iCs/>
        </w:rPr>
      </w:pPr>
    </w:p>
    <w:p w14:paraId="5DBC3FAC" w14:textId="77777777" w:rsidR="0095079D" w:rsidRPr="00FF6F15" w:rsidRDefault="0095079D" w:rsidP="007971AC">
      <w:pPr>
        <w:pStyle w:val="Nadpis3"/>
        <w:spacing w:before="0" w:after="0" w:line="240" w:lineRule="auto"/>
        <w:jc w:val="center"/>
        <w:rPr>
          <w:rFonts w:ascii="Times New Roman" w:hAnsi="Times New Roman" w:cs="Times New Roman"/>
          <w:b/>
          <w:spacing w:val="30"/>
          <w:sz w:val="24"/>
          <w:szCs w:val="24"/>
        </w:rPr>
      </w:pPr>
      <w:bookmarkStart w:id="107" w:name="_Toc191242770"/>
      <w:r w:rsidRPr="00FF6F15">
        <w:rPr>
          <w:rFonts w:ascii="Times New Roman" w:hAnsi="Times New Roman" w:cs="Times New Roman"/>
          <w:b/>
          <w:spacing w:val="30"/>
          <w:sz w:val="24"/>
          <w:szCs w:val="24"/>
        </w:rPr>
        <w:t>Prvý diel</w:t>
      </w:r>
      <w:bookmarkEnd w:id="107"/>
    </w:p>
    <w:p w14:paraId="19E38D71" w14:textId="48869B8B" w:rsidR="0095079D" w:rsidRPr="00FF6F15" w:rsidRDefault="00B050C2" w:rsidP="00746F47">
      <w:pPr>
        <w:pStyle w:val="Nadpis3"/>
        <w:spacing w:before="0" w:after="0" w:line="240" w:lineRule="auto"/>
        <w:jc w:val="center"/>
        <w:rPr>
          <w:rFonts w:ascii="Times New Roman" w:hAnsi="Times New Roman" w:cs="Times New Roman"/>
          <w:b/>
          <w:bCs/>
          <w:sz w:val="24"/>
          <w:szCs w:val="24"/>
        </w:rPr>
      </w:pPr>
      <w:bookmarkStart w:id="108" w:name="_Toc191242771"/>
      <w:r w:rsidRPr="00FF6F15">
        <w:rPr>
          <w:rFonts w:ascii="Times New Roman" w:hAnsi="Times New Roman" w:cs="Times New Roman"/>
          <w:b/>
          <w:bCs/>
          <w:sz w:val="24"/>
          <w:szCs w:val="24"/>
        </w:rPr>
        <w:t xml:space="preserve">Právna subjektivita </w:t>
      </w:r>
      <w:r w:rsidR="007B7E47" w:rsidRPr="00FF6F15">
        <w:rPr>
          <w:rFonts w:ascii="Times New Roman" w:hAnsi="Times New Roman" w:cs="Times New Roman"/>
          <w:b/>
          <w:bCs/>
          <w:sz w:val="24"/>
          <w:szCs w:val="24"/>
        </w:rPr>
        <w:t>fyzick</w:t>
      </w:r>
      <w:r w:rsidRPr="00FF6F15">
        <w:rPr>
          <w:rFonts w:ascii="Times New Roman" w:hAnsi="Times New Roman" w:cs="Times New Roman"/>
          <w:b/>
          <w:bCs/>
          <w:sz w:val="24"/>
          <w:szCs w:val="24"/>
        </w:rPr>
        <w:t>ých</w:t>
      </w:r>
      <w:r w:rsidR="007B7E47" w:rsidRPr="00FF6F15">
        <w:rPr>
          <w:rFonts w:ascii="Times New Roman" w:hAnsi="Times New Roman" w:cs="Times New Roman"/>
          <w:b/>
          <w:bCs/>
          <w:sz w:val="24"/>
          <w:szCs w:val="24"/>
        </w:rPr>
        <w:t xml:space="preserve"> os</w:t>
      </w:r>
      <w:r w:rsidRPr="00FF6F15">
        <w:rPr>
          <w:rFonts w:ascii="Times New Roman" w:hAnsi="Times New Roman" w:cs="Times New Roman"/>
          <w:b/>
          <w:bCs/>
          <w:sz w:val="24"/>
          <w:szCs w:val="24"/>
        </w:rPr>
        <w:t>ô</w:t>
      </w:r>
      <w:r w:rsidR="007B7E47" w:rsidRPr="00FF6F15">
        <w:rPr>
          <w:rFonts w:ascii="Times New Roman" w:hAnsi="Times New Roman" w:cs="Times New Roman"/>
          <w:b/>
          <w:bCs/>
          <w:sz w:val="24"/>
          <w:szCs w:val="24"/>
        </w:rPr>
        <w:t>b</w:t>
      </w:r>
      <w:bookmarkEnd w:id="108"/>
    </w:p>
    <w:p w14:paraId="49B5E75D" w14:textId="77777777" w:rsidR="0095079D" w:rsidRPr="00FF6F15" w:rsidRDefault="0095079D" w:rsidP="00635031">
      <w:pPr>
        <w:widowControl w:val="0"/>
        <w:snapToGrid w:val="0"/>
        <w:spacing w:after="0" w:line="240" w:lineRule="auto"/>
        <w:jc w:val="center"/>
        <w:rPr>
          <w:b/>
          <w:bCs/>
        </w:rPr>
      </w:pPr>
    </w:p>
    <w:p w14:paraId="6279C748" w14:textId="05BFCB4E" w:rsidR="0095079D" w:rsidRPr="00FF6F15" w:rsidRDefault="0095079D" w:rsidP="006610FD">
      <w:pPr>
        <w:pStyle w:val="Nadpis6"/>
      </w:pPr>
    </w:p>
    <w:p w14:paraId="74DEEF98" w14:textId="711736FA" w:rsidR="0095079D" w:rsidRPr="00FF6F15" w:rsidRDefault="0095079D" w:rsidP="000A23AC">
      <w:pPr>
        <w:widowControl w:val="0"/>
        <w:snapToGrid w:val="0"/>
        <w:spacing w:after="0" w:line="240" w:lineRule="auto"/>
        <w:jc w:val="center"/>
        <w:rPr>
          <w:bCs/>
        </w:rPr>
      </w:pPr>
      <w:r w:rsidRPr="00FF6F15">
        <w:rPr>
          <w:bCs/>
        </w:rPr>
        <w:t xml:space="preserve">Vznik </w:t>
      </w:r>
      <w:r w:rsidR="00B050C2" w:rsidRPr="00FF6F15">
        <w:rPr>
          <w:bCs/>
        </w:rPr>
        <w:t>právnej subjektivity</w:t>
      </w:r>
      <w:r w:rsidRPr="00FF6F15">
        <w:rPr>
          <w:bCs/>
        </w:rPr>
        <w:t xml:space="preserve"> </w:t>
      </w:r>
      <w:r w:rsidR="00D531C9">
        <w:rPr>
          <w:bCs/>
        </w:rPr>
        <w:t>fyzickej osoby</w:t>
      </w:r>
    </w:p>
    <w:p w14:paraId="279A7D47" w14:textId="77777777" w:rsidR="0095079D" w:rsidRPr="00FF6F15" w:rsidRDefault="0095079D" w:rsidP="00377F3A">
      <w:pPr>
        <w:widowControl w:val="0"/>
        <w:snapToGrid w:val="0"/>
        <w:spacing w:after="0" w:line="240" w:lineRule="auto"/>
        <w:jc w:val="center"/>
        <w:rPr>
          <w:b/>
          <w:bCs/>
        </w:rPr>
      </w:pPr>
    </w:p>
    <w:p w14:paraId="6CC4C55D" w14:textId="3197CE0E" w:rsidR="0095079D" w:rsidRPr="00FF6F15" w:rsidRDefault="0095079D" w:rsidP="00377F3A">
      <w:pPr>
        <w:pStyle w:val="Odsekzoznamu"/>
        <w:widowControl w:val="0"/>
        <w:numPr>
          <w:ilvl w:val="0"/>
          <w:numId w:val="11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Fyzická osoba má spôsobilosť na práva a povinnosti od svojho narodenia.</w:t>
      </w:r>
    </w:p>
    <w:p w14:paraId="53D45FF1" w14:textId="77777777" w:rsidR="0095079D" w:rsidRPr="00FF6F15" w:rsidRDefault="0095079D" w:rsidP="00377F3A">
      <w:pPr>
        <w:widowControl w:val="0"/>
        <w:snapToGrid w:val="0"/>
        <w:spacing w:after="0" w:line="240" w:lineRule="auto"/>
        <w:ind w:firstLine="709"/>
        <w:jc w:val="both"/>
      </w:pPr>
    </w:p>
    <w:p w14:paraId="157194C4" w14:textId="27C8C3E8" w:rsidR="0095079D" w:rsidRPr="00FF6F15" w:rsidRDefault="0095079D" w:rsidP="00377F3A">
      <w:pPr>
        <w:pStyle w:val="Odsekzoznamu"/>
        <w:widowControl w:val="0"/>
        <w:numPr>
          <w:ilvl w:val="0"/>
          <w:numId w:val="11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Narodením sa rozumie narodenie živého dieťaťa. Ak sa narodí mŕtve dieťa, h</w:t>
      </w:r>
      <w:r w:rsidR="00B050C2" w:rsidRPr="00FF6F15">
        <w:rPr>
          <w:rFonts w:ascii="Times New Roman" w:hAnsi="Times New Roman" w:cs="Times New Roman"/>
          <w:sz w:val="24"/>
          <w:szCs w:val="24"/>
        </w:rPr>
        <w:t>ľ</w:t>
      </w:r>
      <w:r w:rsidRPr="00FF6F15">
        <w:rPr>
          <w:rFonts w:ascii="Times New Roman" w:hAnsi="Times New Roman" w:cs="Times New Roman"/>
          <w:sz w:val="24"/>
          <w:szCs w:val="24"/>
        </w:rPr>
        <w:t>adí sa naň ako keby sa nenarodilo. V pochybnostiach platí, že dieťa sa narodilo živé.</w:t>
      </w:r>
    </w:p>
    <w:p w14:paraId="4164F27A" w14:textId="77777777" w:rsidR="0095079D" w:rsidRPr="00FF6F15" w:rsidRDefault="0095079D" w:rsidP="00377F3A">
      <w:pPr>
        <w:widowControl w:val="0"/>
        <w:snapToGrid w:val="0"/>
        <w:spacing w:after="0" w:line="240" w:lineRule="auto"/>
        <w:ind w:firstLine="709"/>
        <w:jc w:val="both"/>
      </w:pPr>
    </w:p>
    <w:p w14:paraId="58B712E7" w14:textId="22A500DE" w:rsidR="0095079D" w:rsidRPr="00FF6F15" w:rsidRDefault="0095079D" w:rsidP="00377F3A">
      <w:pPr>
        <w:pStyle w:val="Odsekzoznamu"/>
        <w:widowControl w:val="0"/>
        <w:numPr>
          <w:ilvl w:val="0"/>
          <w:numId w:val="11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počaté dieťa sa hľadí ako na fyzickú osobu so spôsobilosťou na práva a povinnosti, ak sa narodí živé. Za deň počatia sa považuje deň, od ktorého prešlo do narodenia dieťaťa 300 dní, ak sa nepreukáže iný deň počatia.  </w:t>
      </w:r>
    </w:p>
    <w:p w14:paraId="338C24C9" w14:textId="658663E5" w:rsidR="007B7E47" w:rsidRPr="00FF6F15" w:rsidRDefault="007B7E47" w:rsidP="00377F3A">
      <w:pPr>
        <w:widowControl w:val="0"/>
        <w:snapToGrid w:val="0"/>
        <w:spacing w:after="0" w:line="240" w:lineRule="auto"/>
        <w:jc w:val="center"/>
        <w:rPr>
          <w:bCs/>
        </w:rPr>
      </w:pPr>
    </w:p>
    <w:p w14:paraId="45DF983A" w14:textId="544D9085" w:rsidR="0095079D" w:rsidRPr="00FF6F15" w:rsidRDefault="0095079D" w:rsidP="006610FD">
      <w:pPr>
        <w:pStyle w:val="Nadpis6"/>
      </w:pPr>
    </w:p>
    <w:p w14:paraId="2DDFB2A7" w14:textId="2F1F1BCB" w:rsidR="0095079D" w:rsidRPr="00FF6F15" w:rsidRDefault="0095079D" w:rsidP="000A23AC">
      <w:pPr>
        <w:widowControl w:val="0"/>
        <w:snapToGrid w:val="0"/>
        <w:spacing w:after="0" w:line="240" w:lineRule="auto"/>
        <w:jc w:val="center"/>
        <w:rPr>
          <w:bCs/>
        </w:rPr>
      </w:pPr>
      <w:r w:rsidRPr="00FF6F15">
        <w:rPr>
          <w:bCs/>
        </w:rPr>
        <w:t xml:space="preserve">Zánik </w:t>
      </w:r>
      <w:r w:rsidR="00B050C2" w:rsidRPr="00FF6F15">
        <w:rPr>
          <w:bCs/>
        </w:rPr>
        <w:t>právnej subjektivity</w:t>
      </w:r>
      <w:r w:rsidRPr="00FF6F15">
        <w:rPr>
          <w:bCs/>
        </w:rPr>
        <w:t xml:space="preserve"> </w:t>
      </w:r>
      <w:r w:rsidR="00D531C9">
        <w:rPr>
          <w:bCs/>
        </w:rPr>
        <w:t xml:space="preserve">fyzickej osoby </w:t>
      </w:r>
      <w:r w:rsidRPr="00FF6F15">
        <w:rPr>
          <w:bCs/>
        </w:rPr>
        <w:t>smrťou</w:t>
      </w:r>
    </w:p>
    <w:p w14:paraId="79D58961" w14:textId="77777777" w:rsidR="0095079D" w:rsidRPr="00FF6F15" w:rsidRDefault="0095079D" w:rsidP="00377F3A">
      <w:pPr>
        <w:widowControl w:val="0"/>
        <w:snapToGrid w:val="0"/>
        <w:spacing w:after="0" w:line="240" w:lineRule="auto"/>
        <w:jc w:val="center"/>
      </w:pPr>
    </w:p>
    <w:p w14:paraId="100450D7" w14:textId="741F5589" w:rsidR="0095079D" w:rsidRPr="00FF6F15" w:rsidRDefault="0095079D" w:rsidP="00377F3A">
      <w:pPr>
        <w:pStyle w:val="Odsekzoznamu"/>
        <w:widowControl w:val="0"/>
        <w:numPr>
          <w:ilvl w:val="0"/>
          <w:numId w:val="11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Spôsobilosť fyzickej osoby </w:t>
      </w:r>
      <w:r w:rsidR="00B050C2" w:rsidRPr="00FF6F15">
        <w:rPr>
          <w:rFonts w:ascii="Times New Roman" w:hAnsi="Times New Roman" w:cs="Times New Roman"/>
          <w:sz w:val="24"/>
          <w:szCs w:val="24"/>
        </w:rPr>
        <w:t>mať</w:t>
      </w:r>
      <w:r w:rsidRPr="00FF6F15">
        <w:rPr>
          <w:rFonts w:ascii="Times New Roman" w:hAnsi="Times New Roman" w:cs="Times New Roman"/>
          <w:sz w:val="24"/>
          <w:szCs w:val="24"/>
        </w:rPr>
        <w:t xml:space="preserve"> práva a povinnosti zaniká smrťou. </w:t>
      </w:r>
    </w:p>
    <w:p w14:paraId="109E12AA" w14:textId="77777777" w:rsidR="0095079D" w:rsidRPr="00FF6F15" w:rsidRDefault="0095079D" w:rsidP="00377F3A">
      <w:pPr>
        <w:widowControl w:val="0"/>
        <w:snapToGrid w:val="0"/>
        <w:spacing w:after="0" w:line="240" w:lineRule="auto"/>
        <w:ind w:firstLine="709"/>
        <w:jc w:val="both"/>
      </w:pPr>
    </w:p>
    <w:p w14:paraId="1B3EACF9" w14:textId="77777777" w:rsidR="0095079D" w:rsidRPr="00FF6F15" w:rsidRDefault="0095079D" w:rsidP="00377F3A">
      <w:pPr>
        <w:pStyle w:val="Odsekzoznamu"/>
        <w:widowControl w:val="0"/>
        <w:numPr>
          <w:ilvl w:val="0"/>
          <w:numId w:val="11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Smrť sa zisťuje prehliadkou tela mŕtveho predpísaným spôsobom a preukazuje sa vystavením verejnej listiny. </w:t>
      </w:r>
    </w:p>
    <w:p w14:paraId="4E7E7C30" w14:textId="77777777" w:rsidR="0095079D" w:rsidRPr="00FF6F15" w:rsidRDefault="0095079D" w:rsidP="00377F3A">
      <w:pPr>
        <w:widowControl w:val="0"/>
        <w:snapToGrid w:val="0"/>
        <w:spacing w:after="0" w:line="240" w:lineRule="auto"/>
        <w:ind w:firstLine="709"/>
        <w:jc w:val="both"/>
      </w:pPr>
    </w:p>
    <w:p w14:paraId="656F0BF6" w14:textId="28A856EF" w:rsidR="0095079D" w:rsidRPr="00FF6F15" w:rsidRDefault="00B050C2" w:rsidP="00377F3A">
      <w:pPr>
        <w:pStyle w:val="Odsekzoznamu"/>
        <w:widowControl w:val="0"/>
        <w:numPr>
          <w:ilvl w:val="0"/>
          <w:numId w:val="11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w:t>
      </w:r>
      <w:r w:rsidR="0095079D" w:rsidRPr="00FF6F15">
        <w:rPr>
          <w:rFonts w:ascii="Times New Roman" w:hAnsi="Times New Roman" w:cs="Times New Roman"/>
          <w:sz w:val="24"/>
          <w:szCs w:val="24"/>
        </w:rPr>
        <w:t xml:space="preserve">ri pochybnostiach, ktorá z niekoľkých osôb zomrela skôr, platí, že zomreli súčasne. </w:t>
      </w:r>
    </w:p>
    <w:p w14:paraId="702AC3FE" w14:textId="6A062054" w:rsidR="0095079D" w:rsidRPr="00FF6F15" w:rsidRDefault="0095079D" w:rsidP="00377F3A">
      <w:pPr>
        <w:widowControl w:val="0"/>
        <w:snapToGrid w:val="0"/>
        <w:spacing w:after="0" w:line="240" w:lineRule="auto"/>
        <w:jc w:val="both"/>
      </w:pPr>
    </w:p>
    <w:p w14:paraId="33ADC922" w14:textId="3F34C40A" w:rsidR="0095079D" w:rsidRPr="00FF6F15" w:rsidRDefault="0095079D" w:rsidP="006610FD">
      <w:pPr>
        <w:pStyle w:val="Nadpis6"/>
      </w:pPr>
    </w:p>
    <w:p w14:paraId="2D09D985" w14:textId="77777777" w:rsidR="0095079D" w:rsidRPr="00FF6F15" w:rsidRDefault="0095079D" w:rsidP="000A23AC">
      <w:pPr>
        <w:widowControl w:val="0"/>
        <w:tabs>
          <w:tab w:val="left" w:pos="284"/>
        </w:tabs>
        <w:snapToGrid w:val="0"/>
        <w:spacing w:after="0" w:line="240" w:lineRule="auto"/>
        <w:jc w:val="center"/>
        <w:rPr>
          <w:bCs/>
        </w:rPr>
      </w:pPr>
      <w:r w:rsidRPr="00FF6F15">
        <w:rPr>
          <w:bCs/>
        </w:rPr>
        <w:t>Vyhlásenie za mŕtveho</w:t>
      </w:r>
    </w:p>
    <w:p w14:paraId="6DEA97AF" w14:textId="77777777" w:rsidR="0095079D" w:rsidRPr="00FF6F15" w:rsidRDefault="0095079D" w:rsidP="00377F3A">
      <w:pPr>
        <w:widowControl w:val="0"/>
        <w:tabs>
          <w:tab w:val="left" w:pos="284"/>
        </w:tabs>
        <w:snapToGrid w:val="0"/>
        <w:spacing w:after="0" w:line="240" w:lineRule="auto"/>
        <w:jc w:val="center"/>
      </w:pPr>
    </w:p>
    <w:p w14:paraId="5BCA02A4" w14:textId="490B9B80" w:rsidR="0095079D" w:rsidRPr="00FF6F15" w:rsidRDefault="0095079D" w:rsidP="00377F3A">
      <w:pPr>
        <w:pStyle w:val="Odsekzoznamu"/>
        <w:widowControl w:val="0"/>
        <w:numPr>
          <w:ilvl w:val="0"/>
          <w:numId w:val="11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smrť nemožno preukázať prehliadkou tela mŕtveho, súd aj bez návrhu vyhlási fyzickú osobu za mŕtvu, ak sa jej smrť preukáže inak</w:t>
      </w:r>
      <w:r w:rsidR="00B050C2" w:rsidRPr="00FF6F15">
        <w:rPr>
          <w:rFonts w:ascii="Times New Roman" w:hAnsi="Times New Roman" w:cs="Times New Roman"/>
          <w:sz w:val="24"/>
          <w:szCs w:val="24"/>
        </w:rPr>
        <w:t xml:space="preserve"> alebo ak možno usúdiť, že osoba nežije</w:t>
      </w:r>
      <w:r w:rsidRPr="00FF6F15">
        <w:rPr>
          <w:rFonts w:ascii="Times New Roman" w:hAnsi="Times New Roman" w:cs="Times New Roman"/>
          <w:sz w:val="24"/>
          <w:szCs w:val="24"/>
        </w:rPr>
        <w:t xml:space="preserve">. Na fyzickú osobu, ktorá bola vyhlásená za mŕtvu, sa hľadí ako keby zomrela. </w:t>
      </w:r>
    </w:p>
    <w:p w14:paraId="6FD44756" w14:textId="77777777" w:rsidR="0095079D" w:rsidRPr="00FF6F15" w:rsidRDefault="0095079D" w:rsidP="00377F3A">
      <w:pPr>
        <w:widowControl w:val="0"/>
        <w:snapToGrid w:val="0"/>
        <w:spacing w:after="0" w:line="240" w:lineRule="auto"/>
        <w:ind w:firstLine="709"/>
        <w:jc w:val="both"/>
      </w:pPr>
    </w:p>
    <w:p w14:paraId="0D990BF6" w14:textId="4FA6370C" w:rsidR="00B050C2" w:rsidRPr="00FF6F15" w:rsidRDefault="00B050C2" w:rsidP="00A84808">
      <w:pPr>
        <w:pStyle w:val="Odsekzoznamu"/>
        <w:widowControl w:val="0"/>
        <w:numPr>
          <w:ilvl w:val="0"/>
          <w:numId w:val="11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Vyhlásením manžela za mŕtveho zaniká manželstvo dňom, ktorý sa považuje za deň jeho smrti.</w:t>
      </w:r>
    </w:p>
    <w:p w14:paraId="10A44624" w14:textId="77777777" w:rsidR="00B050C2" w:rsidRPr="002057AC" w:rsidRDefault="00B050C2" w:rsidP="002057AC">
      <w:pPr>
        <w:pStyle w:val="Odsekzoznamu"/>
        <w:rPr>
          <w:rFonts w:ascii="Times New Roman" w:hAnsi="Times New Roman" w:cs="Times New Roman"/>
          <w:sz w:val="24"/>
          <w:szCs w:val="24"/>
        </w:rPr>
      </w:pPr>
    </w:p>
    <w:p w14:paraId="424C0F12" w14:textId="1091AC43" w:rsidR="0095079D" w:rsidRPr="00FF6F15" w:rsidRDefault="0095079D" w:rsidP="00A84808">
      <w:pPr>
        <w:pStyle w:val="Odsekzoznamu"/>
        <w:widowControl w:val="0"/>
        <w:numPr>
          <w:ilvl w:val="0"/>
          <w:numId w:val="11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zistí, že fyzická osoba vyhlásená za mŕtvu žije, rozhodnutie súdu o vyhlásení za mŕtveho sa </w:t>
      </w:r>
      <w:r w:rsidR="00B050C2" w:rsidRPr="00FF6F15">
        <w:rPr>
          <w:rFonts w:ascii="Times New Roman" w:hAnsi="Times New Roman" w:cs="Times New Roman"/>
          <w:sz w:val="24"/>
          <w:szCs w:val="24"/>
        </w:rPr>
        <w:t>zruší; zaniknuté manželstvo sa však neobnovuje</w:t>
      </w:r>
      <w:r w:rsidRPr="00FF6F15">
        <w:rPr>
          <w:rFonts w:ascii="Times New Roman" w:hAnsi="Times New Roman" w:cs="Times New Roman"/>
          <w:sz w:val="24"/>
          <w:szCs w:val="24"/>
        </w:rPr>
        <w:t>.</w:t>
      </w:r>
    </w:p>
    <w:p w14:paraId="6204BB97" w14:textId="77777777" w:rsidR="00B050C2" w:rsidRPr="002057AC" w:rsidRDefault="00B050C2" w:rsidP="002057AC">
      <w:pPr>
        <w:pStyle w:val="Odsekzoznamu"/>
        <w:rPr>
          <w:rFonts w:ascii="Times New Roman" w:hAnsi="Times New Roman" w:cs="Times New Roman"/>
          <w:sz w:val="24"/>
          <w:szCs w:val="24"/>
        </w:rPr>
      </w:pPr>
    </w:p>
    <w:p w14:paraId="745B0C4D" w14:textId="05E86214" w:rsidR="00B050C2" w:rsidRPr="00FF6F15" w:rsidRDefault="00B050C2" w:rsidP="00A84808">
      <w:pPr>
        <w:pStyle w:val="Odsekzoznamu"/>
        <w:widowControl w:val="0"/>
        <w:numPr>
          <w:ilvl w:val="0"/>
          <w:numId w:val="11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zistí, že smrť fyzickej osoby vyhlásenej za mŕtvu bola preukázaná prehliadkou tela, rozhodnutie súdu o vyhlásení za mŕtveho sa zruší.</w:t>
      </w:r>
    </w:p>
    <w:p w14:paraId="7AEAED3E" w14:textId="77777777" w:rsidR="0095079D" w:rsidRPr="00FF6F15" w:rsidRDefault="0095079D" w:rsidP="004216B4">
      <w:pPr>
        <w:pStyle w:val="Odsekzoznamu"/>
        <w:widowControl w:val="0"/>
        <w:tabs>
          <w:tab w:val="left" w:pos="567"/>
        </w:tabs>
        <w:snapToGrid w:val="0"/>
        <w:spacing w:after="0" w:line="240" w:lineRule="auto"/>
        <w:ind w:left="1068"/>
        <w:jc w:val="both"/>
        <w:rPr>
          <w:rFonts w:ascii="Times New Roman" w:hAnsi="Times New Roman" w:cs="Times New Roman"/>
          <w:sz w:val="24"/>
          <w:szCs w:val="24"/>
        </w:rPr>
      </w:pPr>
    </w:p>
    <w:p w14:paraId="219C5D36" w14:textId="06FA2D8E" w:rsidR="0095079D" w:rsidRPr="00FF6F15" w:rsidRDefault="0095079D" w:rsidP="006610FD">
      <w:pPr>
        <w:pStyle w:val="Nadpis6"/>
      </w:pPr>
    </w:p>
    <w:p w14:paraId="06B0937F" w14:textId="77777777" w:rsidR="0095079D" w:rsidRPr="00FF6F15" w:rsidRDefault="0095079D" w:rsidP="000A23AC">
      <w:pPr>
        <w:widowControl w:val="0"/>
        <w:tabs>
          <w:tab w:val="left" w:pos="567"/>
        </w:tabs>
        <w:snapToGrid w:val="0"/>
        <w:spacing w:after="0" w:line="240" w:lineRule="auto"/>
        <w:jc w:val="center"/>
        <w:rPr>
          <w:bCs/>
        </w:rPr>
      </w:pPr>
      <w:r w:rsidRPr="00FF6F15">
        <w:rPr>
          <w:bCs/>
        </w:rPr>
        <w:t>Miesto smrti</w:t>
      </w:r>
    </w:p>
    <w:p w14:paraId="3F172F6D" w14:textId="77777777" w:rsidR="0095079D" w:rsidRPr="00FF6F15" w:rsidRDefault="0095079D" w:rsidP="00377F3A">
      <w:pPr>
        <w:widowControl w:val="0"/>
        <w:tabs>
          <w:tab w:val="left" w:pos="567"/>
        </w:tabs>
        <w:snapToGrid w:val="0"/>
        <w:spacing w:after="0" w:line="240" w:lineRule="auto"/>
        <w:jc w:val="center"/>
      </w:pPr>
    </w:p>
    <w:p w14:paraId="77833C97" w14:textId="77777777" w:rsidR="0095079D" w:rsidRPr="00FF6F15" w:rsidRDefault="0095079D" w:rsidP="00377F3A">
      <w:pPr>
        <w:pStyle w:val="Odsekzoznamu"/>
        <w:widowControl w:val="0"/>
        <w:numPr>
          <w:ilvl w:val="0"/>
          <w:numId w:val="11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nie je miesto smrti známe, považuje sa zaň miesto, kde sa našlo telo mŕtveho.</w:t>
      </w:r>
    </w:p>
    <w:p w14:paraId="00B85E73" w14:textId="77777777" w:rsidR="0095079D" w:rsidRPr="00FF6F15" w:rsidRDefault="0095079D" w:rsidP="00377F3A">
      <w:pPr>
        <w:widowControl w:val="0"/>
        <w:snapToGrid w:val="0"/>
        <w:spacing w:after="0" w:line="240" w:lineRule="auto"/>
        <w:ind w:firstLine="709"/>
        <w:jc w:val="both"/>
      </w:pPr>
    </w:p>
    <w:p w14:paraId="3C0C2357" w14:textId="7A7CEECC" w:rsidR="0095079D" w:rsidRDefault="0095079D" w:rsidP="00377F3A">
      <w:pPr>
        <w:pStyle w:val="Odsekzoznamu"/>
        <w:widowControl w:val="0"/>
        <w:numPr>
          <w:ilvl w:val="0"/>
          <w:numId w:val="11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prípade vyhlásenia za mŕtveho sa za miesto smrti považuje miesto posledného známeho bydliska fyzickej osoby vyhlásenej za mŕtvu</w:t>
      </w:r>
      <w:r w:rsidR="00B050C2" w:rsidRPr="00FF6F15">
        <w:rPr>
          <w:rFonts w:ascii="Times New Roman" w:hAnsi="Times New Roman" w:cs="Times New Roman"/>
          <w:sz w:val="24"/>
          <w:szCs w:val="24"/>
        </w:rPr>
        <w:t>, ak nie je zrejmé skutočné miesto jej smrti</w:t>
      </w:r>
      <w:r w:rsidRPr="00FF6F15">
        <w:rPr>
          <w:rFonts w:ascii="Times New Roman" w:hAnsi="Times New Roman" w:cs="Times New Roman"/>
          <w:sz w:val="24"/>
          <w:szCs w:val="24"/>
        </w:rPr>
        <w:t xml:space="preserve">.  </w:t>
      </w:r>
    </w:p>
    <w:p w14:paraId="25E21188" w14:textId="77777777" w:rsidR="00D14764" w:rsidRPr="00FF6F15" w:rsidRDefault="00D14764" w:rsidP="00D14764">
      <w:pPr>
        <w:pStyle w:val="Odsekzoznamu"/>
        <w:widowControl w:val="0"/>
        <w:snapToGrid w:val="0"/>
        <w:spacing w:after="0" w:line="240" w:lineRule="auto"/>
        <w:ind w:left="714"/>
        <w:jc w:val="both"/>
        <w:rPr>
          <w:rFonts w:ascii="Times New Roman" w:hAnsi="Times New Roman" w:cs="Times New Roman"/>
          <w:sz w:val="24"/>
          <w:szCs w:val="24"/>
        </w:rPr>
      </w:pPr>
    </w:p>
    <w:p w14:paraId="033708D2" w14:textId="77777777" w:rsidR="0095079D" w:rsidRPr="00FF6F15" w:rsidRDefault="0095079D" w:rsidP="00377F3A">
      <w:pPr>
        <w:pStyle w:val="Nadpis3"/>
        <w:spacing w:before="0" w:after="0" w:line="240" w:lineRule="auto"/>
        <w:jc w:val="center"/>
        <w:rPr>
          <w:rFonts w:ascii="Times New Roman" w:hAnsi="Times New Roman" w:cs="Times New Roman"/>
          <w:b/>
          <w:spacing w:val="30"/>
          <w:sz w:val="24"/>
          <w:szCs w:val="24"/>
        </w:rPr>
      </w:pPr>
      <w:bookmarkStart w:id="109" w:name="_Toc191242772"/>
      <w:r w:rsidRPr="00FF6F15">
        <w:rPr>
          <w:rFonts w:ascii="Times New Roman" w:hAnsi="Times New Roman" w:cs="Times New Roman"/>
          <w:b/>
          <w:spacing w:val="30"/>
          <w:sz w:val="24"/>
          <w:szCs w:val="24"/>
        </w:rPr>
        <w:t>Druhý diel</w:t>
      </w:r>
      <w:bookmarkEnd w:id="109"/>
    </w:p>
    <w:p w14:paraId="715A2033" w14:textId="3F8A5158" w:rsidR="0095079D" w:rsidRPr="00FF6F15" w:rsidRDefault="007B7E47" w:rsidP="00377F3A">
      <w:pPr>
        <w:pStyle w:val="Nadpis3"/>
        <w:spacing w:before="0" w:after="0" w:line="240" w:lineRule="auto"/>
        <w:jc w:val="center"/>
        <w:rPr>
          <w:rFonts w:ascii="Times New Roman" w:hAnsi="Times New Roman" w:cs="Times New Roman"/>
          <w:b/>
          <w:bCs/>
          <w:sz w:val="24"/>
          <w:szCs w:val="24"/>
        </w:rPr>
      </w:pPr>
      <w:bookmarkStart w:id="110" w:name="_Toc191242773"/>
      <w:r w:rsidRPr="00FF6F15">
        <w:rPr>
          <w:rFonts w:ascii="Times New Roman" w:hAnsi="Times New Roman" w:cs="Times New Roman"/>
          <w:b/>
          <w:bCs/>
          <w:sz w:val="24"/>
          <w:szCs w:val="24"/>
        </w:rPr>
        <w:t>S</w:t>
      </w:r>
      <w:r w:rsidR="00AF0038" w:rsidRPr="00FF6F15">
        <w:rPr>
          <w:rFonts w:ascii="Times New Roman" w:hAnsi="Times New Roman" w:cs="Times New Roman"/>
          <w:b/>
          <w:bCs/>
          <w:sz w:val="24"/>
          <w:szCs w:val="24"/>
        </w:rPr>
        <w:t xml:space="preserve">pôsobilosť </w:t>
      </w:r>
      <w:r w:rsidR="00C05166" w:rsidRPr="00FF6F15">
        <w:rPr>
          <w:rFonts w:ascii="Times New Roman" w:hAnsi="Times New Roman" w:cs="Times New Roman"/>
          <w:b/>
          <w:bCs/>
          <w:sz w:val="24"/>
          <w:szCs w:val="24"/>
        </w:rPr>
        <w:t xml:space="preserve">fyzických osôb </w:t>
      </w:r>
      <w:r w:rsidR="00AF0038" w:rsidRPr="00FF6F15">
        <w:rPr>
          <w:rFonts w:ascii="Times New Roman" w:hAnsi="Times New Roman" w:cs="Times New Roman"/>
          <w:b/>
          <w:bCs/>
          <w:sz w:val="24"/>
          <w:szCs w:val="24"/>
        </w:rPr>
        <w:t>na právne úkony</w:t>
      </w:r>
      <w:r w:rsidRPr="00FF6F15">
        <w:rPr>
          <w:rFonts w:ascii="Times New Roman" w:hAnsi="Times New Roman" w:cs="Times New Roman"/>
          <w:b/>
          <w:bCs/>
          <w:sz w:val="24"/>
          <w:szCs w:val="24"/>
        </w:rPr>
        <w:t xml:space="preserve"> </w:t>
      </w:r>
      <w:bookmarkEnd w:id="110"/>
    </w:p>
    <w:p w14:paraId="29924269" w14:textId="77777777" w:rsidR="0095079D" w:rsidRPr="00FF6F15" w:rsidRDefault="0095079D" w:rsidP="00377F3A">
      <w:pPr>
        <w:widowControl w:val="0"/>
        <w:snapToGrid w:val="0"/>
        <w:spacing w:after="0" w:line="240" w:lineRule="auto"/>
        <w:jc w:val="center"/>
        <w:rPr>
          <w:b/>
          <w:bCs/>
        </w:rPr>
      </w:pPr>
    </w:p>
    <w:p w14:paraId="6B0A86B1" w14:textId="4D36817A" w:rsidR="0095079D" w:rsidRPr="00FF6F15" w:rsidRDefault="0095079D" w:rsidP="006610FD">
      <w:pPr>
        <w:pStyle w:val="Nadpis6"/>
      </w:pPr>
    </w:p>
    <w:p w14:paraId="0DDE1842" w14:textId="2D4C609D" w:rsidR="0095079D" w:rsidRPr="00FF6F15" w:rsidRDefault="0095079D" w:rsidP="000A23AC">
      <w:pPr>
        <w:widowControl w:val="0"/>
        <w:snapToGrid w:val="0"/>
        <w:spacing w:after="0" w:line="240" w:lineRule="auto"/>
        <w:jc w:val="center"/>
        <w:rPr>
          <w:bCs/>
        </w:rPr>
      </w:pPr>
      <w:r w:rsidRPr="00FF6F15">
        <w:rPr>
          <w:bCs/>
        </w:rPr>
        <w:t xml:space="preserve">Plná </w:t>
      </w:r>
      <w:r w:rsidR="00AF0038" w:rsidRPr="00FF6F15">
        <w:rPr>
          <w:bCs/>
        </w:rPr>
        <w:t>spôsobilosť na právne úkony</w:t>
      </w:r>
    </w:p>
    <w:p w14:paraId="1C555B71" w14:textId="77777777" w:rsidR="0095079D" w:rsidRPr="00FF6F15" w:rsidRDefault="0095079D" w:rsidP="00377F3A">
      <w:pPr>
        <w:widowControl w:val="0"/>
        <w:snapToGrid w:val="0"/>
        <w:spacing w:after="0" w:line="240" w:lineRule="auto"/>
        <w:jc w:val="center"/>
        <w:rPr>
          <w:b/>
          <w:bCs/>
        </w:rPr>
      </w:pPr>
    </w:p>
    <w:p w14:paraId="11A1D220" w14:textId="5779F7BD" w:rsidR="0095079D" w:rsidRPr="00FF6F15" w:rsidRDefault="0095079D" w:rsidP="00377F3A">
      <w:pPr>
        <w:pStyle w:val="Odsekzoznamu"/>
        <w:widowControl w:val="0"/>
        <w:numPr>
          <w:ilvl w:val="0"/>
          <w:numId w:val="1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Fyzická osoba nadobúda plnú </w:t>
      </w:r>
      <w:r w:rsidR="00AF0038" w:rsidRPr="00FF6F15">
        <w:rPr>
          <w:rFonts w:ascii="Times New Roman" w:hAnsi="Times New Roman" w:cs="Times New Roman"/>
          <w:sz w:val="24"/>
          <w:szCs w:val="24"/>
        </w:rPr>
        <w:t xml:space="preserve">spôsobilosť na právne úkony </w:t>
      </w:r>
      <w:r w:rsidRPr="00FF6F15">
        <w:rPr>
          <w:rFonts w:ascii="Times New Roman" w:hAnsi="Times New Roman" w:cs="Times New Roman"/>
          <w:sz w:val="24"/>
          <w:szCs w:val="24"/>
        </w:rPr>
        <w:t>plnoletosťou,</w:t>
      </w:r>
      <w:r w:rsidR="00C05166" w:rsidRPr="00FF6F15">
        <w:rPr>
          <w:rFonts w:ascii="Times New Roman" w:hAnsi="Times New Roman" w:cs="Times New Roman"/>
          <w:sz w:val="24"/>
          <w:szCs w:val="24"/>
        </w:rPr>
        <w:t xml:space="preserve"> a to</w:t>
      </w:r>
      <w:r w:rsidRPr="00FF6F15">
        <w:rPr>
          <w:rFonts w:ascii="Times New Roman" w:hAnsi="Times New Roman" w:cs="Times New Roman"/>
          <w:sz w:val="24"/>
          <w:szCs w:val="24"/>
        </w:rPr>
        <w:t xml:space="preserve"> dovŕšením osemnásteho roku života, ak tento zákon neustanovuje inak. V prípade pochybností o veku rozhodne o plnej </w:t>
      </w:r>
      <w:r w:rsidR="00AF0038"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 xml:space="preserve">súd na základe lekárskeho vyšetrenia na určenie veku. </w:t>
      </w:r>
    </w:p>
    <w:p w14:paraId="0806C176" w14:textId="77777777" w:rsidR="0095079D" w:rsidRPr="00FF6F15" w:rsidRDefault="0095079D" w:rsidP="00C26E59">
      <w:pPr>
        <w:widowControl w:val="0"/>
        <w:snapToGrid w:val="0"/>
        <w:spacing w:after="0" w:line="240" w:lineRule="auto"/>
        <w:ind w:firstLine="709"/>
        <w:jc w:val="both"/>
      </w:pPr>
    </w:p>
    <w:p w14:paraId="06388950" w14:textId="25C8CBE7" w:rsidR="0095079D" w:rsidRPr="00FF6F15" w:rsidRDefault="0095079D" w:rsidP="00A84808">
      <w:pPr>
        <w:pStyle w:val="Odsekzoznamu"/>
        <w:widowControl w:val="0"/>
        <w:numPr>
          <w:ilvl w:val="0"/>
          <w:numId w:val="11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Plnú </w:t>
      </w:r>
      <w:r w:rsidR="00AF0038" w:rsidRPr="00FF6F15">
        <w:rPr>
          <w:rFonts w:ascii="Times New Roman" w:hAnsi="Times New Roman" w:cs="Times New Roman"/>
          <w:sz w:val="24"/>
          <w:szCs w:val="24"/>
        </w:rPr>
        <w:t xml:space="preserve">spôsobilosť na právne úkony </w:t>
      </w:r>
      <w:r w:rsidRPr="00FF6F15">
        <w:rPr>
          <w:rFonts w:ascii="Times New Roman" w:hAnsi="Times New Roman" w:cs="Times New Roman"/>
          <w:sz w:val="24"/>
          <w:szCs w:val="24"/>
        </w:rPr>
        <w:t xml:space="preserve">možno nadobudnúť skôr než plnoletosťou buď právoplatným rozhodnutím súdu o priznaní plnej </w:t>
      </w:r>
      <w:r w:rsidR="00AF0038" w:rsidRPr="00FF6F15">
        <w:rPr>
          <w:rFonts w:ascii="Times New Roman" w:hAnsi="Times New Roman" w:cs="Times New Roman"/>
          <w:sz w:val="24"/>
          <w:szCs w:val="24"/>
        </w:rPr>
        <w:t>spôsobilosti na právne úkony</w:t>
      </w:r>
      <w:r w:rsidRPr="00FF6F15">
        <w:rPr>
          <w:rFonts w:ascii="Times New Roman" w:hAnsi="Times New Roman" w:cs="Times New Roman"/>
          <w:sz w:val="24"/>
          <w:szCs w:val="24"/>
        </w:rPr>
        <w:t xml:space="preserve">, alebo uzavretím manželstva. Plná </w:t>
      </w:r>
      <w:r w:rsidR="00AF0038" w:rsidRPr="00FF6F15">
        <w:rPr>
          <w:rFonts w:ascii="Times New Roman" w:hAnsi="Times New Roman" w:cs="Times New Roman"/>
          <w:sz w:val="24"/>
          <w:szCs w:val="24"/>
        </w:rPr>
        <w:t>spôsobilosť na právne úkony</w:t>
      </w:r>
      <w:r w:rsidRPr="00FF6F15">
        <w:rPr>
          <w:rFonts w:ascii="Times New Roman" w:hAnsi="Times New Roman" w:cs="Times New Roman"/>
          <w:sz w:val="24"/>
          <w:szCs w:val="24"/>
        </w:rPr>
        <w:t xml:space="preserve"> nadobudnutá uzavretím manželstva sa nestráca zánikom manželstva, ani jeho vyhlásením za neplatné.</w:t>
      </w:r>
    </w:p>
    <w:p w14:paraId="41F87371" w14:textId="77777777" w:rsidR="0095079D" w:rsidRPr="00FF6F15" w:rsidRDefault="0095079D" w:rsidP="004216B4">
      <w:pPr>
        <w:widowControl w:val="0"/>
        <w:snapToGrid w:val="0"/>
        <w:spacing w:after="0" w:line="240" w:lineRule="auto"/>
        <w:ind w:firstLine="709"/>
        <w:jc w:val="both"/>
      </w:pPr>
    </w:p>
    <w:p w14:paraId="7371846C" w14:textId="2100C4F6" w:rsidR="0095079D" w:rsidRPr="00FF6F15" w:rsidRDefault="0095079D" w:rsidP="004216B4">
      <w:pPr>
        <w:pStyle w:val="Odsekzoznamu"/>
        <w:widowControl w:val="0"/>
        <w:numPr>
          <w:ilvl w:val="0"/>
          <w:numId w:val="11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Súd na návrh prizná plnú </w:t>
      </w:r>
      <w:r w:rsidR="00AF0038" w:rsidRPr="00FF6F15">
        <w:rPr>
          <w:rFonts w:ascii="Times New Roman" w:hAnsi="Times New Roman" w:cs="Times New Roman"/>
          <w:sz w:val="24"/>
          <w:szCs w:val="24"/>
        </w:rPr>
        <w:t xml:space="preserve">spôsobilosť na právne úkony </w:t>
      </w:r>
      <w:r w:rsidRPr="00FF6F15">
        <w:rPr>
          <w:rFonts w:ascii="Times New Roman" w:hAnsi="Times New Roman" w:cs="Times New Roman"/>
          <w:sz w:val="24"/>
          <w:szCs w:val="24"/>
        </w:rPr>
        <w:t xml:space="preserve">fyzickej osobe, ktorá dovŕšila šestnásty rok života, alebo ktorej plnoletosť zostala sporná aj po lekárskom vyšetrení na určenie veku, ak je schopná sama sa živiť a spravovať si vlastné záležitosti a ak s tým súhlasí jej zákonný zástupca. Bez súhlasu zákonného zástupcu sa jej plná </w:t>
      </w:r>
      <w:r w:rsidR="00AF0038" w:rsidRPr="00FF6F15">
        <w:rPr>
          <w:rFonts w:ascii="Times New Roman" w:hAnsi="Times New Roman" w:cs="Times New Roman"/>
          <w:sz w:val="24"/>
          <w:szCs w:val="24"/>
        </w:rPr>
        <w:t xml:space="preserve">spôsobilosť na právne úkony </w:t>
      </w:r>
      <w:r w:rsidRPr="00FF6F15">
        <w:rPr>
          <w:rFonts w:ascii="Times New Roman" w:hAnsi="Times New Roman" w:cs="Times New Roman"/>
          <w:sz w:val="24"/>
          <w:szCs w:val="24"/>
        </w:rPr>
        <w:t xml:space="preserve">prizná, len </w:t>
      </w:r>
      <w:r w:rsidR="00C05166" w:rsidRPr="00FF6F15">
        <w:rPr>
          <w:rFonts w:ascii="Times New Roman" w:hAnsi="Times New Roman" w:cs="Times New Roman"/>
          <w:sz w:val="24"/>
          <w:szCs w:val="24"/>
        </w:rPr>
        <w:t xml:space="preserve">z vážnych dôvodov, </w:t>
      </w:r>
      <w:r w:rsidRPr="00FF6F15">
        <w:rPr>
          <w:rFonts w:ascii="Times New Roman" w:hAnsi="Times New Roman" w:cs="Times New Roman"/>
          <w:sz w:val="24"/>
          <w:szCs w:val="24"/>
        </w:rPr>
        <w:t xml:space="preserve">ak je to v jej najlepšom záujme. Návrh súdu podáva fyzická osoba, ktorá sa domáha plnej </w:t>
      </w:r>
      <w:r w:rsidR="00AF0038" w:rsidRPr="00FF6F15">
        <w:rPr>
          <w:rFonts w:ascii="Times New Roman" w:hAnsi="Times New Roman" w:cs="Times New Roman"/>
          <w:sz w:val="24"/>
          <w:szCs w:val="24"/>
        </w:rPr>
        <w:t>spôsobilosti n</w:t>
      </w:r>
      <w:r w:rsidR="00EC010A" w:rsidRPr="00FF6F15">
        <w:rPr>
          <w:rFonts w:ascii="Times New Roman" w:hAnsi="Times New Roman" w:cs="Times New Roman"/>
          <w:sz w:val="24"/>
          <w:szCs w:val="24"/>
        </w:rPr>
        <w:t>a</w:t>
      </w:r>
      <w:r w:rsidR="00AF0038" w:rsidRPr="00FF6F15">
        <w:rPr>
          <w:rFonts w:ascii="Times New Roman" w:hAnsi="Times New Roman" w:cs="Times New Roman"/>
          <w:sz w:val="24"/>
          <w:szCs w:val="24"/>
        </w:rPr>
        <w:t xml:space="preserve"> právne úkony </w:t>
      </w:r>
      <w:r w:rsidRPr="00FF6F15">
        <w:rPr>
          <w:rFonts w:ascii="Times New Roman" w:hAnsi="Times New Roman" w:cs="Times New Roman"/>
          <w:sz w:val="24"/>
          <w:szCs w:val="24"/>
        </w:rPr>
        <w:t xml:space="preserve">alebo jej zákonný zástupca s jej súhlasom. </w:t>
      </w:r>
    </w:p>
    <w:p w14:paraId="64F22349" w14:textId="77777777" w:rsidR="0095079D" w:rsidRPr="00FF6F15" w:rsidRDefault="0095079D" w:rsidP="007971AC">
      <w:pPr>
        <w:widowControl w:val="0"/>
        <w:snapToGrid w:val="0"/>
        <w:spacing w:after="0" w:line="240" w:lineRule="auto"/>
        <w:jc w:val="both"/>
      </w:pPr>
    </w:p>
    <w:p w14:paraId="124FEE9A" w14:textId="0EC1151C" w:rsidR="0095079D" w:rsidRPr="00FF6F15" w:rsidRDefault="0095079D" w:rsidP="006610FD">
      <w:pPr>
        <w:pStyle w:val="Nadpis6"/>
      </w:pPr>
    </w:p>
    <w:p w14:paraId="1F815540" w14:textId="2BFCFDB1" w:rsidR="0095079D" w:rsidRPr="00FF6F15" w:rsidRDefault="0095079D" w:rsidP="000A23AC">
      <w:pPr>
        <w:widowControl w:val="0"/>
        <w:snapToGrid w:val="0"/>
        <w:spacing w:after="0" w:line="240" w:lineRule="auto"/>
        <w:jc w:val="center"/>
        <w:rPr>
          <w:bCs/>
        </w:rPr>
      </w:pPr>
      <w:r w:rsidRPr="00FF6F15">
        <w:rPr>
          <w:bCs/>
        </w:rPr>
        <w:t xml:space="preserve">Čiastočná </w:t>
      </w:r>
      <w:r w:rsidR="00AF0038" w:rsidRPr="00FF6F15">
        <w:rPr>
          <w:bCs/>
        </w:rPr>
        <w:t xml:space="preserve">spôsobilosť na právne úkony </w:t>
      </w:r>
      <w:r w:rsidR="00E85FA1" w:rsidRPr="00FF6F15">
        <w:rPr>
          <w:bCs/>
        </w:rPr>
        <w:t>maloletých</w:t>
      </w:r>
    </w:p>
    <w:p w14:paraId="3FB040C8" w14:textId="77777777" w:rsidR="0095079D" w:rsidRPr="00FF6F15" w:rsidRDefault="0095079D" w:rsidP="00377F3A">
      <w:pPr>
        <w:widowControl w:val="0"/>
        <w:snapToGrid w:val="0"/>
        <w:spacing w:after="0" w:line="240" w:lineRule="auto"/>
        <w:jc w:val="center"/>
        <w:rPr>
          <w:b/>
          <w:bCs/>
        </w:rPr>
      </w:pPr>
    </w:p>
    <w:p w14:paraId="67B20BE6" w14:textId="18B6980A" w:rsidR="0095079D" w:rsidRPr="00FF6F15" w:rsidRDefault="00AF0038" w:rsidP="00C26E59">
      <w:pPr>
        <w:pStyle w:val="Odsekzoznamu"/>
        <w:widowControl w:val="0"/>
        <w:numPr>
          <w:ilvl w:val="0"/>
          <w:numId w:val="11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Maloletý</w:t>
      </w:r>
      <w:r w:rsidR="0095079D" w:rsidRPr="00FF6F15">
        <w:rPr>
          <w:rFonts w:ascii="Times New Roman" w:hAnsi="Times New Roman" w:cs="Times New Roman"/>
          <w:sz w:val="24"/>
          <w:szCs w:val="24"/>
        </w:rPr>
        <w:t xml:space="preserve">, ktorý nenadobudol plnú </w:t>
      </w:r>
      <w:r w:rsidRPr="00FF6F15">
        <w:rPr>
          <w:rFonts w:ascii="Times New Roman" w:hAnsi="Times New Roman" w:cs="Times New Roman"/>
          <w:sz w:val="24"/>
          <w:szCs w:val="24"/>
        </w:rPr>
        <w:t>spôsobilosť na právne úkony</w:t>
      </w:r>
      <w:r w:rsidR="0095079D" w:rsidRPr="00FF6F15">
        <w:rPr>
          <w:rFonts w:ascii="Times New Roman" w:hAnsi="Times New Roman" w:cs="Times New Roman"/>
          <w:sz w:val="24"/>
          <w:szCs w:val="24"/>
        </w:rPr>
        <w:t xml:space="preserve">, má čiastočnú </w:t>
      </w:r>
      <w:r w:rsidRPr="00FF6F15">
        <w:rPr>
          <w:rFonts w:ascii="Times New Roman" w:hAnsi="Times New Roman" w:cs="Times New Roman"/>
          <w:sz w:val="24"/>
          <w:szCs w:val="24"/>
        </w:rPr>
        <w:t xml:space="preserve">spôsobilosť </w:t>
      </w:r>
      <w:r w:rsidR="0095079D" w:rsidRPr="00FF6F15">
        <w:rPr>
          <w:rFonts w:ascii="Times New Roman" w:hAnsi="Times New Roman" w:cs="Times New Roman"/>
          <w:sz w:val="24"/>
          <w:szCs w:val="24"/>
        </w:rPr>
        <w:t>na také</w:t>
      </w:r>
      <w:r w:rsidRPr="00FF6F15">
        <w:rPr>
          <w:rFonts w:ascii="Times New Roman" w:hAnsi="Times New Roman" w:cs="Times New Roman"/>
          <w:sz w:val="24"/>
          <w:szCs w:val="24"/>
        </w:rPr>
        <w:t xml:space="preserve"> právne</w:t>
      </w:r>
      <w:r w:rsidR="0095079D" w:rsidRPr="00FF6F15">
        <w:rPr>
          <w:rFonts w:ascii="Times New Roman" w:hAnsi="Times New Roman" w:cs="Times New Roman"/>
          <w:sz w:val="24"/>
          <w:szCs w:val="24"/>
        </w:rPr>
        <w:t xml:space="preserve"> úkony, ktoré sú svojou povahou primerané rozumovej a vôľovej vyspelosti zodpovedajúcej jeho veku. Tým nie sú dotknuté ustanovenia </w:t>
      </w:r>
      <w:r w:rsidR="0095079D" w:rsidRPr="00FF6F15">
        <w:rPr>
          <w:rFonts w:ascii="Times New Roman" w:hAnsi="Times New Roman" w:cs="Times New Roman"/>
          <w:sz w:val="24"/>
          <w:szCs w:val="24"/>
        </w:rPr>
        <w:lastRenderedPageBreak/>
        <w:t xml:space="preserve">osobitných predpisov, ktoré priznávajú </w:t>
      </w:r>
      <w:r w:rsidRPr="00FF6F15">
        <w:rPr>
          <w:rFonts w:ascii="Times New Roman" w:hAnsi="Times New Roman" w:cs="Times New Roman"/>
          <w:sz w:val="24"/>
          <w:szCs w:val="24"/>
        </w:rPr>
        <w:t xml:space="preserve">maloletému </w:t>
      </w:r>
      <w:r w:rsidR="0095079D" w:rsidRPr="00FF6F15">
        <w:rPr>
          <w:rFonts w:ascii="Times New Roman" w:hAnsi="Times New Roman" w:cs="Times New Roman"/>
          <w:sz w:val="24"/>
          <w:szCs w:val="24"/>
        </w:rPr>
        <w:t xml:space="preserve">čiastočnú </w:t>
      </w:r>
      <w:r w:rsidR="00CA04F3" w:rsidRPr="00FF6F15">
        <w:rPr>
          <w:rFonts w:ascii="Times New Roman" w:hAnsi="Times New Roman" w:cs="Times New Roman"/>
          <w:sz w:val="24"/>
          <w:szCs w:val="24"/>
        </w:rPr>
        <w:t>spôsobilosť</w:t>
      </w:r>
      <w:r w:rsidR="0095079D" w:rsidRPr="00FF6F15">
        <w:rPr>
          <w:rFonts w:ascii="Times New Roman" w:hAnsi="Times New Roman" w:cs="Times New Roman"/>
          <w:sz w:val="24"/>
          <w:szCs w:val="24"/>
        </w:rPr>
        <w:t xml:space="preserve"> na konkrétne</w:t>
      </w:r>
      <w:r w:rsidR="00CA04F3" w:rsidRPr="00FF6F15">
        <w:rPr>
          <w:rFonts w:ascii="Times New Roman" w:hAnsi="Times New Roman" w:cs="Times New Roman"/>
          <w:sz w:val="24"/>
          <w:szCs w:val="24"/>
        </w:rPr>
        <w:t xml:space="preserve"> právne</w:t>
      </w:r>
      <w:r w:rsidR="0095079D" w:rsidRPr="00FF6F15">
        <w:rPr>
          <w:rFonts w:ascii="Times New Roman" w:hAnsi="Times New Roman" w:cs="Times New Roman"/>
          <w:sz w:val="24"/>
          <w:szCs w:val="24"/>
        </w:rPr>
        <w:t xml:space="preserve"> úkony alebo druhy činností na základe dosiahnutia zákonom určeného veku. </w:t>
      </w:r>
    </w:p>
    <w:p w14:paraId="347F6F31" w14:textId="77777777" w:rsidR="0095079D" w:rsidRPr="00FF6F15" w:rsidRDefault="0095079D" w:rsidP="00A84808">
      <w:pPr>
        <w:widowControl w:val="0"/>
        <w:snapToGrid w:val="0"/>
        <w:spacing w:after="0" w:line="240" w:lineRule="auto"/>
        <w:ind w:firstLine="709"/>
        <w:jc w:val="both"/>
      </w:pPr>
    </w:p>
    <w:p w14:paraId="17D96F37" w14:textId="55000F81" w:rsidR="0095079D" w:rsidRPr="00FF6F15" w:rsidRDefault="0095079D" w:rsidP="00A84808">
      <w:pPr>
        <w:pStyle w:val="Odsekzoznamu"/>
        <w:widowControl w:val="0"/>
        <w:numPr>
          <w:ilvl w:val="0"/>
          <w:numId w:val="11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Na účinnosť iných úkonov</w:t>
      </w:r>
      <w:r w:rsidR="000A0EC7" w:rsidRPr="00FF6F15">
        <w:rPr>
          <w:rFonts w:ascii="Times New Roman" w:hAnsi="Times New Roman" w:cs="Times New Roman"/>
          <w:sz w:val="24"/>
          <w:szCs w:val="24"/>
        </w:rPr>
        <w:t xml:space="preserve"> ako úkonov podľa odseku 1</w:t>
      </w:r>
      <w:r w:rsidRPr="00FF6F15">
        <w:rPr>
          <w:rFonts w:ascii="Times New Roman" w:hAnsi="Times New Roman" w:cs="Times New Roman"/>
          <w:sz w:val="24"/>
          <w:szCs w:val="24"/>
        </w:rPr>
        <w:t xml:space="preserve"> sa vyžaduje súhlas zákonného zástupcu; ak však </w:t>
      </w:r>
      <w:r w:rsidR="00CA04F3" w:rsidRPr="00FF6F15">
        <w:rPr>
          <w:rFonts w:ascii="Times New Roman" w:hAnsi="Times New Roman" w:cs="Times New Roman"/>
          <w:sz w:val="24"/>
          <w:szCs w:val="24"/>
        </w:rPr>
        <w:t xml:space="preserve">maloletý </w:t>
      </w:r>
      <w:r w:rsidRPr="00FF6F15">
        <w:rPr>
          <w:rFonts w:ascii="Times New Roman" w:hAnsi="Times New Roman" w:cs="Times New Roman"/>
          <w:sz w:val="24"/>
          <w:szCs w:val="24"/>
        </w:rPr>
        <w:t xml:space="preserve">medzičasom nadobudol </w:t>
      </w:r>
      <w:r w:rsidR="00CA04F3" w:rsidRPr="00FF6F15">
        <w:rPr>
          <w:rFonts w:ascii="Times New Roman" w:hAnsi="Times New Roman" w:cs="Times New Roman"/>
          <w:sz w:val="24"/>
          <w:szCs w:val="24"/>
        </w:rPr>
        <w:t xml:space="preserve">spôsobilosť </w:t>
      </w:r>
      <w:r w:rsidRPr="00FF6F15">
        <w:rPr>
          <w:rFonts w:ascii="Times New Roman" w:hAnsi="Times New Roman" w:cs="Times New Roman"/>
          <w:sz w:val="24"/>
          <w:szCs w:val="24"/>
        </w:rPr>
        <w:t xml:space="preserve">na príslušný úkon, namiesto súhlasu zákonného zástupcu sa v prípade sporu vyžaduje, aby svoj úkon potvrdil sám. Ak je zákonných zástupcov viac, postačuje súhlas jedného z nich; to neplatí, ak tretia osoba, s ktorou </w:t>
      </w:r>
      <w:r w:rsidR="00CA04F3" w:rsidRPr="00FF6F15">
        <w:rPr>
          <w:rFonts w:ascii="Times New Roman" w:hAnsi="Times New Roman" w:cs="Times New Roman"/>
          <w:sz w:val="24"/>
          <w:szCs w:val="24"/>
        </w:rPr>
        <w:t xml:space="preserve">maloletý </w:t>
      </w:r>
      <w:r w:rsidRPr="00FF6F15">
        <w:rPr>
          <w:rFonts w:ascii="Times New Roman" w:hAnsi="Times New Roman" w:cs="Times New Roman"/>
          <w:sz w:val="24"/>
          <w:szCs w:val="24"/>
        </w:rPr>
        <w:t xml:space="preserve">konal, vedela alebo musela vedieť, že jeden zo zákonných zástupcov s úkonom nesúhlasil. </w:t>
      </w:r>
    </w:p>
    <w:p w14:paraId="0B8C3E3E" w14:textId="77777777" w:rsidR="0095079D" w:rsidRPr="00FF6F15" w:rsidRDefault="0095079D" w:rsidP="004216B4">
      <w:pPr>
        <w:widowControl w:val="0"/>
        <w:snapToGrid w:val="0"/>
        <w:spacing w:after="0" w:line="240" w:lineRule="auto"/>
        <w:ind w:firstLine="709"/>
        <w:jc w:val="both"/>
      </w:pPr>
    </w:p>
    <w:p w14:paraId="1E3C78EA" w14:textId="7D21E1F3" w:rsidR="0095079D" w:rsidRPr="00FF6F15" w:rsidRDefault="0095079D" w:rsidP="007971AC">
      <w:pPr>
        <w:pStyle w:val="Odsekzoznamu"/>
        <w:widowControl w:val="0"/>
        <w:numPr>
          <w:ilvl w:val="0"/>
          <w:numId w:val="11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Zákonný zástupca môže</w:t>
      </w:r>
      <w:r w:rsidR="00C05166" w:rsidRPr="00FF6F15">
        <w:rPr>
          <w:rFonts w:ascii="Times New Roman" w:hAnsi="Times New Roman" w:cs="Times New Roman"/>
          <w:sz w:val="24"/>
          <w:szCs w:val="24"/>
        </w:rPr>
        <w:t xml:space="preserve"> so schválením súdu</w:t>
      </w:r>
      <w:r w:rsidRPr="00FF6F15">
        <w:rPr>
          <w:rFonts w:ascii="Times New Roman" w:hAnsi="Times New Roman" w:cs="Times New Roman"/>
          <w:sz w:val="24"/>
          <w:szCs w:val="24"/>
        </w:rPr>
        <w:t xml:space="preserve"> </w:t>
      </w:r>
      <w:r w:rsidR="00CA04F3" w:rsidRPr="00FF6F15">
        <w:rPr>
          <w:rFonts w:ascii="Times New Roman" w:hAnsi="Times New Roman" w:cs="Times New Roman"/>
          <w:sz w:val="24"/>
          <w:szCs w:val="24"/>
        </w:rPr>
        <w:t xml:space="preserve">maloletému </w:t>
      </w:r>
      <w:r w:rsidRPr="00FF6F15">
        <w:rPr>
          <w:rFonts w:ascii="Times New Roman" w:hAnsi="Times New Roman" w:cs="Times New Roman"/>
          <w:sz w:val="24"/>
          <w:szCs w:val="24"/>
        </w:rPr>
        <w:t xml:space="preserve">udeliť súhlas na </w:t>
      </w:r>
      <w:r w:rsidR="00C05166" w:rsidRPr="00FF6F15">
        <w:rPr>
          <w:rFonts w:ascii="Times New Roman" w:hAnsi="Times New Roman" w:cs="Times New Roman"/>
          <w:sz w:val="24"/>
          <w:szCs w:val="24"/>
        </w:rPr>
        <w:t>podnikanie, čím sa maloletý stáva spôsobilým na právne úkony súvisiace s touto činnosťou</w:t>
      </w:r>
      <w:r w:rsidRPr="00FF6F15">
        <w:rPr>
          <w:rFonts w:ascii="Times New Roman" w:hAnsi="Times New Roman" w:cs="Times New Roman"/>
          <w:sz w:val="24"/>
          <w:szCs w:val="24"/>
        </w:rPr>
        <w:t>. Na odvolanie súhlasu alebo na jeho zmen</w:t>
      </w:r>
      <w:r w:rsidR="000A56D7">
        <w:rPr>
          <w:rFonts w:ascii="Times New Roman" w:hAnsi="Times New Roman" w:cs="Times New Roman"/>
          <w:sz w:val="24"/>
          <w:szCs w:val="24"/>
        </w:rPr>
        <w:t>u</w:t>
      </w:r>
      <w:r w:rsidRPr="00FF6F15">
        <w:rPr>
          <w:rFonts w:ascii="Times New Roman" w:hAnsi="Times New Roman" w:cs="Times New Roman"/>
          <w:sz w:val="24"/>
          <w:szCs w:val="24"/>
        </w:rPr>
        <w:t xml:space="preserve"> sa rovnako vyžaduje schválenie súdom. </w:t>
      </w:r>
    </w:p>
    <w:p w14:paraId="10F758D1" w14:textId="77777777" w:rsidR="0095079D" w:rsidRPr="00FF6F15" w:rsidRDefault="0095079D" w:rsidP="00746F47">
      <w:pPr>
        <w:widowControl w:val="0"/>
        <w:snapToGrid w:val="0"/>
        <w:spacing w:after="0" w:line="240" w:lineRule="auto"/>
        <w:ind w:firstLine="709"/>
        <w:jc w:val="both"/>
      </w:pPr>
    </w:p>
    <w:p w14:paraId="7C16F90D" w14:textId="77777777" w:rsidR="0095079D" w:rsidRPr="00FF6F15" w:rsidRDefault="0095079D" w:rsidP="00635031">
      <w:pPr>
        <w:pStyle w:val="Odsekzoznamu"/>
        <w:widowControl w:val="0"/>
        <w:numPr>
          <w:ilvl w:val="0"/>
          <w:numId w:val="11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na súhlas zákonného zástupcu, jeho odvolanie alebo zmenu vyžaduje schválenie súdom, súhlas sa považuje za udelený, odvolaný alebo zmenený právoplatnosťou rozhodnutia súdu. Ak zákon ustanovuje lehotu na uskutočnenie právneho úkonu alebo druhá strana určila zákonnému zástupcovi lehotu na udelenie súhlasu, lehota neplynie až do právoplatnosti schválenia súdom.</w:t>
      </w:r>
    </w:p>
    <w:p w14:paraId="185D7198" w14:textId="77777777" w:rsidR="0095079D" w:rsidRPr="00FF6F15" w:rsidRDefault="0095079D" w:rsidP="00D3199E">
      <w:pPr>
        <w:widowControl w:val="0"/>
        <w:tabs>
          <w:tab w:val="left" w:pos="567"/>
        </w:tabs>
        <w:snapToGrid w:val="0"/>
        <w:spacing w:after="0" w:line="240" w:lineRule="auto"/>
        <w:jc w:val="both"/>
      </w:pPr>
    </w:p>
    <w:p w14:paraId="53DB9016" w14:textId="06AFE800" w:rsidR="0095079D" w:rsidRPr="00FF6F15" w:rsidRDefault="0095079D" w:rsidP="006610FD">
      <w:pPr>
        <w:pStyle w:val="Nadpis6"/>
      </w:pPr>
    </w:p>
    <w:p w14:paraId="29337ADA" w14:textId="6B540F6E" w:rsidR="0095079D" w:rsidRPr="00FF6F15" w:rsidRDefault="0095079D" w:rsidP="00C05166">
      <w:pPr>
        <w:widowControl w:val="0"/>
        <w:snapToGrid w:val="0"/>
        <w:spacing w:after="0" w:line="240" w:lineRule="auto"/>
        <w:jc w:val="center"/>
        <w:rPr>
          <w:bCs/>
        </w:rPr>
      </w:pPr>
      <w:r w:rsidRPr="00FF6F15">
        <w:rPr>
          <w:bCs/>
        </w:rPr>
        <w:t xml:space="preserve">Súdne obmedzenie </w:t>
      </w:r>
      <w:r w:rsidR="00EC010A" w:rsidRPr="00FF6F15">
        <w:rPr>
          <w:bCs/>
        </w:rPr>
        <w:t xml:space="preserve">spôsobilosti na </w:t>
      </w:r>
      <w:r w:rsidR="00CA04F3" w:rsidRPr="00FF6F15">
        <w:rPr>
          <w:bCs/>
        </w:rPr>
        <w:t>právne úkony</w:t>
      </w:r>
    </w:p>
    <w:p w14:paraId="36FCD563" w14:textId="77777777" w:rsidR="0095079D" w:rsidRPr="00FF6F15" w:rsidRDefault="0095079D" w:rsidP="00C26E59">
      <w:pPr>
        <w:widowControl w:val="0"/>
        <w:snapToGrid w:val="0"/>
        <w:spacing w:after="0" w:line="240" w:lineRule="auto"/>
        <w:jc w:val="center"/>
        <w:rPr>
          <w:bCs/>
        </w:rPr>
      </w:pPr>
    </w:p>
    <w:p w14:paraId="1C9308CA" w14:textId="758B2934" w:rsidR="0095079D" w:rsidRPr="00FF6F15" w:rsidRDefault="00C05166" w:rsidP="00A84808">
      <w:pPr>
        <w:pStyle w:val="Odsekzoznamu"/>
        <w:widowControl w:val="0"/>
        <w:numPr>
          <w:ilvl w:val="0"/>
          <w:numId w:val="12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Obmedziť spôsobilosť na právne úkony fyzickej osoby môže len súd, a to výlučne v nevyhnutnom rozsahu a na nevyhnutnú dobu, ak fyzická osoba nie je schopná vykonať konkrétne právne úkony ani s využitím podpory pri rozhodovaní a tieto právne úkony nemožno zabezpečiť menej obmedzujúcimi opatreniami. Na obmedzenie spôsobilosti na právne úkony musí zároveň existovať preukázané riziko vážneho ohrozenia práv alebo oprávnených záujmov. V rozhodnutí o obmedzení spôsobilosti na právne úkony súd určí rozsah obmedzenia</w:t>
      </w:r>
      <w:r w:rsidR="0095079D" w:rsidRPr="00FF6F15">
        <w:rPr>
          <w:rFonts w:ascii="Times New Roman" w:hAnsi="Times New Roman" w:cs="Times New Roman"/>
          <w:sz w:val="24"/>
          <w:szCs w:val="24"/>
        </w:rPr>
        <w:t>.</w:t>
      </w:r>
    </w:p>
    <w:p w14:paraId="4FC4EE58" w14:textId="77777777" w:rsidR="0095079D" w:rsidRPr="00FF6F15" w:rsidRDefault="0095079D" w:rsidP="004216B4">
      <w:pPr>
        <w:widowControl w:val="0"/>
        <w:snapToGrid w:val="0"/>
        <w:spacing w:after="0" w:line="240" w:lineRule="auto"/>
        <w:ind w:firstLine="709"/>
        <w:jc w:val="both"/>
      </w:pPr>
    </w:p>
    <w:p w14:paraId="50F89250" w14:textId="0363105E" w:rsidR="0095079D" w:rsidRDefault="00C05166" w:rsidP="00C05166">
      <w:pPr>
        <w:pStyle w:val="Odsekzoznamu"/>
        <w:widowControl w:val="0"/>
        <w:numPr>
          <w:ilvl w:val="0"/>
          <w:numId w:val="12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Rozhodnutie o obmedzení spôsobilosti nezbavuje človeka práva samostatne právne konať v bežných záležitostiach každodenného života</w:t>
      </w:r>
      <w:r w:rsidR="0095079D" w:rsidRPr="00FF6F15">
        <w:rPr>
          <w:rFonts w:ascii="Times New Roman" w:hAnsi="Times New Roman" w:cs="Times New Roman"/>
          <w:sz w:val="24"/>
          <w:szCs w:val="24"/>
        </w:rPr>
        <w:t>.</w:t>
      </w:r>
    </w:p>
    <w:p w14:paraId="60342281" w14:textId="77777777" w:rsidR="00195BC7" w:rsidRPr="00195BC7" w:rsidRDefault="00195BC7" w:rsidP="00195BC7">
      <w:pPr>
        <w:pStyle w:val="Odsekzoznamu"/>
        <w:spacing w:after="0" w:line="240" w:lineRule="auto"/>
        <w:rPr>
          <w:rFonts w:ascii="Times New Roman" w:hAnsi="Times New Roman" w:cs="Times New Roman"/>
          <w:sz w:val="24"/>
          <w:szCs w:val="24"/>
        </w:rPr>
      </w:pPr>
    </w:p>
    <w:p w14:paraId="2BADE466" w14:textId="07822966" w:rsidR="0095079D" w:rsidRPr="00FF6F15" w:rsidRDefault="0095079D" w:rsidP="00195BC7">
      <w:pPr>
        <w:pStyle w:val="Nadpis6"/>
      </w:pPr>
    </w:p>
    <w:p w14:paraId="61A9C061" w14:textId="60B3FBF0" w:rsidR="00CA04F3" w:rsidRPr="00FF6F15" w:rsidRDefault="0095079D" w:rsidP="00195BC7">
      <w:pPr>
        <w:widowControl w:val="0"/>
        <w:snapToGrid w:val="0"/>
        <w:spacing w:after="0" w:line="240" w:lineRule="auto"/>
        <w:jc w:val="center"/>
        <w:rPr>
          <w:bCs/>
        </w:rPr>
      </w:pPr>
      <w:r w:rsidRPr="00FF6F15">
        <w:rPr>
          <w:bCs/>
        </w:rPr>
        <w:t>Opatrovníctvo a správa majetku osoby s</w:t>
      </w:r>
      <w:r w:rsidR="00CA04F3" w:rsidRPr="00FF6F15">
        <w:rPr>
          <w:bCs/>
        </w:rPr>
        <w:t> </w:t>
      </w:r>
      <w:r w:rsidRPr="00FF6F15">
        <w:rPr>
          <w:bCs/>
        </w:rPr>
        <w:t>obmedzenou</w:t>
      </w:r>
    </w:p>
    <w:p w14:paraId="491FD4BA" w14:textId="73D51F92" w:rsidR="0095079D" w:rsidRPr="00FF6F15" w:rsidRDefault="00CA04F3" w:rsidP="00377F3A">
      <w:pPr>
        <w:widowControl w:val="0"/>
        <w:snapToGrid w:val="0"/>
        <w:spacing w:after="0" w:line="240" w:lineRule="auto"/>
        <w:jc w:val="center"/>
        <w:rPr>
          <w:bCs/>
        </w:rPr>
      </w:pPr>
      <w:r w:rsidRPr="00FF6F15">
        <w:rPr>
          <w:bCs/>
        </w:rPr>
        <w:t>spôsobilosťou na právne úkony</w:t>
      </w:r>
    </w:p>
    <w:p w14:paraId="6530BBD5" w14:textId="77777777" w:rsidR="0095079D" w:rsidRPr="00FF6F15" w:rsidRDefault="0095079D" w:rsidP="00C26E59">
      <w:pPr>
        <w:widowControl w:val="0"/>
        <w:snapToGrid w:val="0"/>
        <w:spacing w:after="0" w:line="240" w:lineRule="auto"/>
        <w:jc w:val="center"/>
        <w:rPr>
          <w:b/>
          <w:bCs/>
        </w:rPr>
      </w:pPr>
    </w:p>
    <w:p w14:paraId="19A2D989" w14:textId="49906510" w:rsidR="0095079D" w:rsidRPr="00FF6F15" w:rsidRDefault="0095079D" w:rsidP="00A84808">
      <w:pPr>
        <w:pStyle w:val="Odsekzoznamu"/>
        <w:widowControl w:val="0"/>
        <w:numPr>
          <w:ilvl w:val="0"/>
          <w:numId w:val="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 rozhodnutí o obmedzení </w:t>
      </w:r>
      <w:r w:rsidR="008265BF"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 xml:space="preserve">súd ustanoví fyzickej osobe s obmedzenou </w:t>
      </w:r>
      <w:r w:rsidR="008265BF" w:rsidRPr="00FF6F15">
        <w:rPr>
          <w:rFonts w:ascii="Times New Roman" w:hAnsi="Times New Roman" w:cs="Times New Roman"/>
          <w:sz w:val="24"/>
          <w:szCs w:val="24"/>
        </w:rPr>
        <w:t xml:space="preserve">spôsobilosťou na právne úkony </w:t>
      </w:r>
      <w:r w:rsidRPr="00FF6F15">
        <w:rPr>
          <w:rFonts w:ascii="Times New Roman" w:hAnsi="Times New Roman" w:cs="Times New Roman"/>
          <w:sz w:val="24"/>
          <w:szCs w:val="24"/>
        </w:rPr>
        <w:t>opatrovníka.</w:t>
      </w:r>
    </w:p>
    <w:p w14:paraId="46763197" w14:textId="77777777" w:rsidR="00D56883" w:rsidRPr="00FF6F15" w:rsidRDefault="00D56883" w:rsidP="00D56883">
      <w:pPr>
        <w:pStyle w:val="Odsekzoznamu"/>
        <w:widowControl w:val="0"/>
        <w:snapToGrid w:val="0"/>
        <w:spacing w:after="0" w:line="240" w:lineRule="auto"/>
        <w:jc w:val="both"/>
        <w:rPr>
          <w:rFonts w:ascii="Times New Roman" w:hAnsi="Times New Roman" w:cs="Times New Roman"/>
          <w:sz w:val="24"/>
          <w:szCs w:val="24"/>
        </w:rPr>
      </w:pPr>
    </w:p>
    <w:p w14:paraId="28636265" w14:textId="642EEE78" w:rsidR="0095079D" w:rsidRPr="00FF6F15" w:rsidRDefault="0095079D" w:rsidP="007971AC">
      <w:pPr>
        <w:pStyle w:val="Odsekzoznamu"/>
        <w:widowControl w:val="0"/>
        <w:numPr>
          <w:ilvl w:val="0"/>
          <w:numId w:val="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Súd môže už v konaní o obmedzení </w:t>
      </w:r>
      <w:r w:rsidR="008265BF"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 xml:space="preserve">ustanoviť osobu, ktorá bude počas konania spravovať majetok fyzickej osoby, o </w:t>
      </w:r>
      <w:r w:rsidR="008265BF"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ktorej súd koná</w:t>
      </w:r>
      <w:r w:rsidR="00C05166" w:rsidRPr="00FF6F15">
        <w:rPr>
          <w:rFonts w:ascii="Times New Roman" w:hAnsi="Times New Roman" w:cs="Times New Roman"/>
          <w:sz w:val="24"/>
          <w:szCs w:val="24"/>
        </w:rPr>
        <w:t>, ak bude mať súd za preukázané, že spravovanie majetku inou osobou je nevyhnutné</w:t>
      </w:r>
      <w:r w:rsidRPr="00FF6F15">
        <w:rPr>
          <w:rFonts w:ascii="Times New Roman" w:hAnsi="Times New Roman" w:cs="Times New Roman"/>
          <w:sz w:val="24"/>
          <w:szCs w:val="24"/>
        </w:rPr>
        <w:t>. Rozsah a spôsob správy majetku určí súd.</w:t>
      </w:r>
    </w:p>
    <w:p w14:paraId="07C285AD" w14:textId="77777777" w:rsidR="0095079D" w:rsidRPr="00FF6F15" w:rsidRDefault="0095079D" w:rsidP="00746F47">
      <w:pPr>
        <w:widowControl w:val="0"/>
        <w:snapToGrid w:val="0"/>
        <w:spacing w:after="0" w:line="240" w:lineRule="auto"/>
        <w:ind w:firstLine="709"/>
        <w:jc w:val="both"/>
      </w:pPr>
    </w:p>
    <w:p w14:paraId="4C8EEE2D" w14:textId="4381FFCA" w:rsidR="0095079D" w:rsidRPr="00FF6F15" w:rsidRDefault="0095079D" w:rsidP="00635031">
      <w:pPr>
        <w:pStyle w:val="Odsekzoznamu"/>
        <w:widowControl w:val="0"/>
        <w:numPr>
          <w:ilvl w:val="0"/>
          <w:numId w:val="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fyzická osoba s obmedzenou </w:t>
      </w:r>
      <w:r w:rsidR="008265BF" w:rsidRPr="00FF6F15">
        <w:rPr>
          <w:rFonts w:ascii="Times New Roman" w:hAnsi="Times New Roman" w:cs="Times New Roman"/>
          <w:sz w:val="24"/>
          <w:szCs w:val="24"/>
        </w:rPr>
        <w:t xml:space="preserve">spôsobilosťou na právne úkony </w:t>
      </w:r>
      <w:r w:rsidRPr="00FF6F15">
        <w:rPr>
          <w:rFonts w:ascii="Times New Roman" w:hAnsi="Times New Roman" w:cs="Times New Roman"/>
          <w:sz w:val="24"/>
          <w:szCs w:val="24"/>
        </w:rPr>
        <w:t xml:space="preserve">koná bez súhlasu opatrovníka vo veci, na ktorú sa vzťahuje právoplatné obmedzenie </w:t>
      </w:r>
      <w:r w:rsidR="008265BF" w:rsidRPr="00FF6F15">
        <w:rPr>
          <w:rFonts w:ascii="Times New Roman" w:hAnsi="Times New Roman" w:cs="Times New Roman"/>
          <w:sz w:val="24"/>
          <w:szCs w:val="24"/>
        </w:rPr>
        <w:t>spôsobilosti na právne úkony</w:t>
      </w:r>
      <w:r w:rsidRPr="00FF6F15">
        <w:rPr>
          <w:rFonts w:ascii="Times New Roman" w:hAnsi="Times New Roman" w:cs="Times New Roman"/>
          <w:sz w:val="24"/>
          <w:szCs w:val="24"/>
        </w:rPr>
        <w:t>, alebo fyzická osoba, o</w:t>
      </w:r>
      <w:r w:rsidR="008265BF" w:rsidRPr="00FF6F15">
        <w:rPr>
          <w:rFonts w:ascii="Times New Roman" w:hAnsi="Times New Roman" w:cs="Times New Roman"/>
          <w:sz w:val="24"/>
          <w:szCs w:val="24"/>
        </w:rPr>
        <w:t> spôsobilosti na právnej úkony</w:t>
      </w:r>
      <w:r w:rsidRPr="00FF6F15">
        <w:rPr>
          <w:rFonts w:ascii="Times New Roman" w:hAnsi="Times New Roman" w:cs="Times New Roman"/>
          <w:sz w:val="24"/>
          <w:szCs w:val="24"/>
        </w:rPr>
        <w:t xml:space="preserve"> ktorej súd koná, postupuje v rozpore s právoplatným rozhodnutím súdu o správe jej majetku, je právny </w:t>
      </w:r>
      <w:r w:rsidRPr="00FF6F15">
        <w:rPr>
          <w:rFonts w:ascii="Times New Roman" w:hAnsi="Times New Roman" w:cs="Times New Roman"/>
          <w:sz w:val="24"/>
          <w:szCs w:val="24"/>
        </w:rPr>
        <w:lastRenderedPageBreak/>
        <w:t xml:space="preserve">úkon neplatný, ak z neho vznikla tejto fyzickej osobe </w:t>
      </w:r>
      <w:r w:rsidR="000C40FB" w:rsidRPr="00FF6F15">
        <w:rPr>
          <w:rFonts w:ascii="Times New Roman" w:hAnsi="Times New Roman" w:cs="Times New Roman"/>
          <w:sz w:val="24"/>
          <w:szCs w:val="24"/>
        </w:rPr>
        <w:t>škoda</w:t>
      </w:r>
      <w:r w:rsidRPr="00FF6F15">
        <w:rPr>
          <w:rFonts w:ascii="Times New Roman" w:hAnsi="Times New Roman" w:cs="Times New Roman"/>
          <w:sz w:val="24"/>
          <w:szCs w:val="24"/>
        </w:rPr>
        <w:t xml:space="preserve"> a ak ho dodatočne neschválil opatrovník, správca majetku, alebo sama fyzická osoba po tom, ako súd právoplatne rozhodol o jej </w:t>
      </w:r>
      <w:r w:rsidR="005B768B"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 xml:space="preserve">vo veci, v ktorej konala. </w:t>
      </w:r>
      <w:r w:rsidR="00C05166" w:rsidRPr="00FF6F15">
        <w:rPr>
          <w:rFonts w:ascii="Times New Roman" w:hAnsi="Times New Roman" w:cs="Times New Roman"/>
          <w:sz w:val="24"/>
          <w:szCs w:val="24"/>
        </w:rPr>
        <w:t>Súhlas opatrovníka alebo správcu majetku sa nevzťahuje na veci bežnej povahy.</w:t>
      </w:r>
    </w:p>
    <w:p w14:paraId="198682A9" w14:textId="77777777" w:rsidR="00C05166" w:rsidRPr="002057AC" w:rsidRDefault="00C05166" w:rsidP="002057AC">
      <w:pPr>
        <w:pStyle w:val="Odsekzoznamu"/>
        <w:rPr>
          <w:rFonts w:ascii="Times New Roman" w:hAnsi="Times New Roman" w:cs="Times New Roman"/>
          <w:sz w:val="24"/>
          <w:szCs w:val="24"/>
        </w:rPr>
      </w:pPr>
    </w:p>
    <w:p w14:paraId="2A368AB5" w14:textId="6E4E9146" w:rsidR="00C05166" w:rsidRPr="00FF6F15" w:rsidRDefault="00C05166" w:rsidP="00635031">
      <w:pPr>
        <w:pStyle w:val="Odsekzoznamu"/>
        <w:widowControl w:val="0"/>
        <w:numPr>
          <w:ilvl w:val="0"/>
          <w:numId w:val="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Ustanovenia o opatrovníkovi sa použijú na kontrolu správcu majetku primerane.</w:t>
      </w:r>
    </w:p>
    <w:p w14:paraId="7594C587" w14:textId="77777777" w:rsidR="00C05166" w:rsidRPr="002057AC" w:rsidRDefault="00C05166" w:rsidP="002057AC">
      <w:pPr>
        <w:pStyle w:val="Odsekzoznamu"/>
        <w:rPr>
          <w:rFonts w:ascii="Times New Roman" w:hAnsi="Times New Roman" w:cs="Times New Roman"/>
          <w:sz w:val="24"/>
          <w:szCs w:val="24"/>
        </w:rPr>
      </w:pPr>
    </w:p>
    <w:p w14:paraId="1EAD4888" w14:textId="74803CC9" w:rsidR="00C05166" w:rsidRPr="00FF6F15" w:rsidRDefault="00C05166" w:rsidP="00635031">
      <w:pPr>
        <w:pStyle w:val="Odsekzoznamu"/>
        <w:widowControl w:val="0"/>
        <w:numPr>
          <w:ilvl w:val="0"/>
          <w:numId w:val="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Správcom majetku nemôže byť navrhovateľ obmedzenia spôsobilosti na právne úkony ani navrhovaný opatrovník.</w:t>
      </w:r>
    </w:p>
    <w:p w14:paraId="22541442" w14:textId="77777777" w:rsidR="0095079D" w:rsidRPr="00FF6F15" w:rsidRDefault="0095079D" w:rsidP="00D3199E">
      <w:pPr>
        <w:widowControl w:val="0"/>
        <w:snapToGrid w:val="0"/>
        <w:spacing w:after="0" w:line="240" w:lineRule="auto"/>
        <w:jc w:val="both"/>
      </w:pPr>
    </w:p>
    <w:p w14:paraId="0E99EEA3" w14:textId="662CFF22" w:rsidR="0095079D" w:rsidRPr="00FF6F15" w:rsidRDefault="0095079D" w:rsidP="006610FD">
      <w:pPr>
        <w:pStyle w:val="Nadpis6"/>
      </w:pPr>
    </w:p>
    <w:p w14:paraId="4264A1B5" w14:textId="1F239219" w:rsidR="0095079D" w:rsidRPr="00FF6F15" w:rsidRDefault="0095079D" w:rsidP="004313FB">
      <w:pPr>
        <w:widowControl w:val="0"/>
        <w:snapToGrid w:val="0"/>
        <w:spacing w:after="0" w:line="240" w:lineRule="auto"/>
        <w:jc w:val="center"/>
        <w:rPr>
          <w:bCs/>
        </w:rPr>
      </w:pPr>
      <w:r w:rsidRPr="00FF6F15">
        <w:rPr>
          <w:bCs/>
        </w:rPr>
        <w:t xml:space="preserve">Zmena </w:t>
      </w:r>
      <w:r w:rsidR="004313FB">
        <w:rPr>
          <w:bCs/>
        </w:rPr>
        <w:t xml:space="preserve">a zrušenie </w:t>
      </w:r>
      <w:r w:rsidRPr="00FF6F15">
        <w:rPr>
          <w:bCs/>
        </w:rPr>
        <w:t xml:space="preserve">obmedzenia </w:t>
      </w:r>
      <w:r w:rsidR="005B768B" w:rsidRPr="00FF6F15">
        <w:rPr>
          <w:bCs/>
        </w:rPr>
        <w:t>spôsobilosti na právne úkony</w:t>
      </w:r>
      <w:r w:rsidR="00C05166" w:rsidRPr="00FF6F15">
        <w:rPr>
          <w:bCs/>
        </w:rPr>
        <w:t xml:space="preserve"> </w:t>
      </w:r>
    </w:p>
    <w:p w14:paraId="299C62F7" w14:textId="77777777" w:rsidR="0095079D" w:rsidRPr="00FF6F15" w:rsidRDefault="0095079D" w:rsidP="00377F3A">
      <w:pPr>
        <w:widowControl w:val="0"/>
        <w:snapToGrid w:val="0"/>
        <w:spacing w:after="0" w:line="240" w:lineRule="auto"/>
        <w:jc w:val="center"/>
        <w:rPr>
          <w:b/>
          <w:bCs/>
        </w:rPr>
      </w:pPr>
    </w:p>
    <w:p w14:paraId="6F8D58C5" w14:textId="39989DA0" w:rsidR="0095079D" w:rsidRPr="00FF6F15" w:rsidRDefault="0095079D" w:rsidP="00C26E59">
      <w:pPr>
        <w:pStyle w:val="Odsekzoznamu"/>
        <w:widowControl w:val="0"/>
        <w:numPr>
          <w:ilvl w:val="0"/>
          <w:numId w:val="12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Súd aj bez návrhu rozhodnutie o</w:t>
      </w:r>
      <w:r w:rsidR="001E0FB4">
        <w:rPr>
          <w:rFonts w:ascii="Times New Roman" w:hAnsi="Times New Roman" w:cs="Times New Roman"/>
          <w:sz w:val="24"/>
          <w:szCs w:val="24"/>
        </w:rPr>
        <w:t> </w:t>
      </w:r>
      <w:r w:rsidR="005B768B"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 xml:space="preserve">zmení alebo zruší, ak sa zmenia alebo odpadnú dôvody, ktoré k nemu viedli, alebo ak zistí, že na </w:t>
      </w:r>
      <w:r w:rsidR="005B768B" w:rsidRPr="00FF6F15">
        <w:rPr>
          <w:rFonts w:ascii="Times New Roman" w:hAnsi="Times New Roman" w:cs="Times New Roman"/>
          <w:sz w:val="24"/>
          <w:szCs w:val="24"/>
        </w:rPr>
        <w:t xml:space="preserve">spôsobilosti na právne úkony </w:t>
      </w:r>
      <w:r w:rsidRPr="00FF6F15">
        <w:rPr>
          <w:rFonts w:ascii="Times New Roman" w:hAnsi="Times New Roman" w:cs="Times New Roman"/>
          <w:sz w:val="24"/>
          <w:szCs w:val="24"/>
        </w:rPr>
        <w:t>neboli dané dôvody.</w:t>
      </w:r>
    </w:p>
    <w:p w14:paraId="1C9382DE" w14:textId="77777777" w:rsidR="0095079D" w:rsidRPr="00FF6F15" w:rsidRDefault="0095079D" w:rsidP="00A84808">
      <w:pPr>
        <w:widowControl w:val="0"/>
        <w:snapToGrid w:val="0"/>
        <w:spacing w:after="0" w:line="240" w:lineRule="auto"/>
        <w:ind w:firstLine="709"/>
        <w:jc w:val="both"/>
      </w:pPr>
    </w:p>
    <w:p w14:paraId="62103784" w14:textId="302B2138" w:rsidR="0095079D" w:rsidRPr="00FF6F15" w:rsidRDefault="00F173FB" w:rsidP="004216B4">
      <w:pPr>
        <w:pStyle w:val="Odsekzoznamu"/>
        <w:widowControl w:val="0"/>
        <w:numPr>
          <w:ilvl w:val="0"/>
          <w:numId w:val="12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95079D" w:rsidRPr="00FF6F15">
        <w:rPr>
          <w:rFonts w:ascii="Times New Roman" w:hAnsi="Times New Roman" w:cs="Times New Roman"/>
          <w:sz w:val="24"/>
          <w:szCs w:val="24"/>
        </w:rPr>
        <w:t xml:space="preserve">neexistuje iný dôvod na preskúmanie rozhodnutia o </w:t>
      </w:r>
      <w:r w:rsidR="005B768B" w:rsidRPr="00FF6F15">
        <w:rPr>
          <w:rFonts w:ascii="Times New Roman" w:hAnsi="Times New Roman" w:cs="Times New Roman"/>
          <w:sz w:val="24"/>
          <w:szCs w:val="24"/>
        </w:rPr>
        <w:t>spôsobilosti na právne úkony</w:t>
      </w:r>
      <w:r w:rsidR="0095079D" w:rsidRPr="00FF6F15">
        <w:rPr>
          <w:rFonts w:ascii="Times New Roman" w:hAnsi="Times New Roman" w:cs="Times New Roman"/>
          <w:sz w:val="24"/>
          <w:szCs w:val="24"/>
        </w:rPr>
        <w:t>, súd rozhodnutie o </w:t>
      </w:r>
      <w:r w:rsidR="002B3224" w:rsidRPr="00FF6F15">
        <w:rPr>
          <w:rFonts w:ascii="Times New Roman" w:hAnsi="Times New Roman" w:cs="Times New Roman"/>
          <w:sz w:val="24"/>
          <w:szCs w:val="24"/>
        </w:rPr>
        <w:t xml:space="preserve">spôsobilosti na právne úkony </w:t>
      </w:r>
      <w:r w:rsidR="0095079D" w:rsidRPr="00FF6F15">
        <w:rPr>
          <w:rFonts w:ascii="Times New Roman" w:hAnsi="Times New Roman" w:cs="Times New Roman"/>
          <w:sz w:val="24"/>
          <w:szCs w:val="24"/>
        </w:rPr>
        <w:t xml:space="preserve">preskúma z úradnej povinnosti každé tri roky od jeho právoplatnosti a posúdi, či dôvody, pre ktoré bola </w:t>
      </w:r>
      <w:r w:rsidR="002B3224" w:rsidRPr="00FF6F15">
        <w:rPr>
          <w:rFonts w:ascii="Times New Roman" w:hAnsi="Times New Roman" w:cs="Times New Roman"/>
          <w:sz w:val="24"/>
          <w:szCs w:val="24"/>
        </w:rPr>
        <w:t xml:space="preserve">spôsobilosť na právne úkony </w:t>
      </w:r>
      <w:r w:rsidR="0095079D" w:rsidRPr="00FF6F15">
        <w:rPr>
          <w:rFonts w:ascii="Times New Roman" w:hAnsi="Times New Roman" w:cs="Times New Roman"/>
          <w:sz w:val="24"/>
          <w:szCs w:val="24"/>
        </w:rPr>
        <w:t>obmedzená, sú stále dané.</w:t>
      </w:r>
    </w:p>
    <w:p w14:paraId="232EBDFD" w14:textId="77777777" w:rsidR="0095079D" w:rsidRPr="00FF6F15" w:rsidRDefault="0095079D" w:rsidP="007971AC">
      <w:pPr>
        <w:widowControl w:val="0"/>
        <w:snapToGrid w:val="0"/>
        <w:spacing w:after="0" w:line="240" w:lineRule="auto"/>
        <w:jc w:val="both"/>
      </w:pPr>
    </w:p>
    <w:p w14:paraId="533B5020" w14:textId="77777777" w:rsidR="0095079D" w:rsidRPr="00FF6F15" w:rsidRDefault="0095079D" w:rsidP="00746F47">
      <w:pPr>
        <w:pStyle w:val="Nadpis3"/>
        <w:spacing w:before="0" w:after="0" w:line="240" w:lineRule="auto"/>
        <w:jc w:val="center"/>
        <w:rPr>
          <w:rFonts w:ascii="Times New Roman" w:hAnsi="Times New Roman" w:cs="Times New Roman"/>
          <w:b/>
          <w:spacing w:val="30"/>
          <w:sz w:val="24"/>
          <w:szCs w:val="24"/>
        </w:rPr>
      </w:pPr>
      <w:bookmarkStart w:id="111" w:name="_Toc191242774"/>
      <w:r w:rsidRPr="00FF6F15">
        <w:rPr>
          <w:rFonts w:ascii="Times New Roman" w:hAnsi="Times New Roman" w:cs="Times New Roman"/>
          <w:b/>
          <w:spacing w:val="30"/>
          <w:sz w:val="24"/>
          <w:szCs w:val="24"/>
        </w:rPr>
        <w:t>Tretí diel</w:t>
      </w:r>
      <w:bookmarkEnd w:id="111"/>
    </w:p>
    <w:p w14:paraId="257DC4D4" w14:textId="6D124E68" w:rsidR="0095079D" w:rsidRPr="00FF6F15" w:rsidRDefault="007B7E47" w:rsidP="00635031">
      <w:pPr>
        <w:pStyle w:val="Nadpis3"/>
        <w:spacing w:before="0" w:after="0" w:line="240" w:lineRule="auto"/>
        <w:jc w:val="center"/>
        <w:rPr>
          <w:rFonts w:ascii="Times New Roman" w:hAnsi="Times New Roman" w:cs="Times New Roman"/>
          <w:b/>
          <w:bCs/>
          <w:sz w:val="24"/>
          <w:szCs w:val="24"/>
        </w:rPr>
      </w:pPr>
      <w:bookmarkStart w:id="112" w:name="_Toc191242775"/>
      <w:r w:rsidRPr="00FF6F15">
        <w:rPr>
          <w:rFonts w:ascii="Times New Roman" w:hAnsi="Times New Roman" w:cs="Times New Roman"/>
          <w:b/>
          <w:bCs/>
          <w:sz w:val="24"/>
          <w:szCs w:val="24"/>
        </w:rPr>
        <w:t>Obydlie, domácnosť a bydlisko fyzických osôb</w:t>
      </w:r>
      <w:bookmarkEnd w:id="112"/>
    </w:p>
    <w:p w14:paraId="64F4AD63" w14:textId="77777777" w:rsidR="0095079D" w:rsidRPr="00FF6F15" w:rsidRDefault="0095079D" w:rsidP="00D3199E">
      <w:pPr>
        <w:widowControl w:val="0"/>
        <w:snapToGrid w:val="0"/>
        <w:spacing w:after="0" w:line="240" w:lineRule="auto"/>
        <w:jc w:val="center"/>
        <w:rPr>
          <w:bCs/>
        </w:rPr>
      </w:pPr>
    </w:p>
    <w:p w14:paraId="19ACADE5" w14:textId="39E64539" w:rsidR="0095079D" w:rsidRPr="00FF6F15" w:rsidRDefault="0095079D" w:rsidP="006610FD">
      <w:pPr>
        <w:pStyle w:val="Nadpis6"/>
      </w:pPr>
    </w:p>
    <w:p w14:paraId="1097F87F" w14:textId="77777777" w:rsidR="0095079D" w:rsidRPr="00FF6F15" w:rsidRDefault="0095079D" w:rsidP="000A23AC">
      <w:pPr>
        <w:widowControl w:val="0"/>
        <w:tabs>
          <w:tab w:val="left" w:pos="284"/>
        </w:tabs>
        <w:snapToGrid w:val="0"/>
        <w:spacing w:after="0" w:line="240" w:lineRule="auto"/>
        <w:jc w:val="center"/>
        <w:rPr>
          <w:bCs/>
        </w:rPr>
      </w:pPr>
      <w:r w:rsidRPr="00FF6F15">
        <w:rPr>
          <w:bCs/>
        </w:rPr>
        <w:t xml:space="preserve">Obydlie </w:t>
      </w:r>
    </w:p>
    <w:p w14:paraId="3124CC7F" w14:textId="77777777" w:rsidR="0095079D" w:rsidRPr="00FF6F15" w:rsidRDefault="0095079D" w:rsidP="00377F3A">
      <w:pPr>
        <w:widowControl w:val="0"/>
        <w:tabs>
          <w:tab w:val="left" w:pos="284"/>
        </w:tabs>
        <w:snapToGrid w:val="0"/>
        <w:spacing w:after="0" w:line="240" w:lineRule="auto"/>
        <w:jc w:val="center"/>
        <w:rPr>
          <w:b/>
          <w:bCs/>
        </w:rPr>
      </w:pPr>
    </w:p>
    <w:p w14:paraId="6BC5EBFE" w14:textId="18AE58E9" w:rsidR="0095079D" w:rsidRPr="00FF6F15" w:rsidRDefault="0095079D" w:rsidP="00377F3A">
      <w:pPr>
        <w:pStyle w:val="Odsekzoznamu"/>
        <w:widowControl w:val="0"/>
        <w:numPr>
          <w:ilvl w:val="0"/>
          <w:numId w:val="12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Obydlím fyzickej osoby je dom, byt, obytná miestnosť alebo iný</w:t>
      </w:r>
      <w:r w:rsidR="0069763F" w:rsidRPr="00FF6F15">
        <w:rPr>
          <w:rFonts w:ascii="Times New Roman" w:hAnsi="Times New Roman" w:cs="Times New Roman"/>
          <w:sz w:val="24"/>
          <w:szCs w:val="24"/>
        </w:rPr>
        <w:t xml:space="preserve"> uzavretý</w:t>
      </w:r>
      <w:r w:rsidRPr="00FF6F15">
        <w:rPr>
          <w:rFonts w:ascii="Times New Roman" w:hAnsi="Times New Roman" w:cs="Times New Roman"/>
          <w:sz w:val="24"/>
          <w:szCs w:val="24"/>
        </w:rPr>
        <w:t xml:space="preserve"> priestor využívaný na bývanie, v ktorom fyzická osoba býva.</w:t>
      </w:r>
    </w:p>
    <w:p w14:paraId="22FB5088" w14:textId="29901CB2" w:rsidR="0095079D" w:rsidRPr="00FF6F15" w:rsidRDefault="0095079D" w:rsidP="00377F3A">
      <w:pPr>
        <w:widowControl w:val="0"/>
        <w:snapToGrid w:val="0"/>
        <w:spacing w:after="0" w:line="240" w:lineRule="auto"/>
        <w:ind w:firstLine="769"/>
        <w:jc w:val="both"/>
      </w:pPr>
    </w:p>
    <w:p w14:paraId="1E4D428E" w14:textId="77777777" w:rsidR="0095079D" w:rsidRPr="00FF6F15" w:rsidRDefault="0095079D" w:rsidP="00377F3A">
      <w:pPr>
        <w:pStyle w:val="Odsekzoznamu"/>
        <w:widowControl w:val="0"/>
        <w:numPr>
          <w:ilvl w:val="0"/>
          <w:numId w:val="12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Obydlie požíva ochranu ako súčasť osobného a rodinného života fyzickej osoby.</w:t>
      </w:r>
    </w:p>
    <w:p w14:paraId="14FF1090" w14:textId="77777777" w:rsidR="0095079D" w:rsidRPr="00FF6F15" w:rsidRDefault="0095079D" w:rsidP="00377F3A">
      <w:pPr>
        <w:widowControl w:val="0"/>
        <w:snapToGrid w:val="0"/>
        <w:spacing w:after="0" w:line="240" w:lineRule="auto"/>
        <w:rPr>
          <w:b/>
          <w:bCs/>
        </w:rPr>
      </w:pPr>
    </w:p>
    <w:p w14:paraId="182B2906" w14:textId="3E8B588C" w:rsidR="0095079D" w:rsidRPr="00FF6F15" w:rsidRDefault="0095079D" w:rsidP="006610FD">
      <w:pPr>
        <w:pStyle w:val="Nadpis6"/>
      </w:pPr>
    </w:p>
    <w:p w14:paraId="4AD1944F" w14:textId="77777777" w:rsidR="0095079D" w:rsidRPr="00FF6F15" w:rsidRDefault="0095079D" w:rsidP="000A23AC">
      <w:pPr>
        <w:widowControl w:val="0"/>
        <w:snapToGrid w:val="0"/>
        <w:spacing w:after="0" w:line="240" w:lineRule="auto"/>
        <w:jc w:val="center"/>
        <w:rPr>
          <w:bCs/>
        </w:rPr>
      </w:pPr>
      <w:r w:rsidRPr="00FF6F15">
        <w:rPr>
          <w:bCs/>
        </w:rPr>
        <w:t>Domácnosť</w:t>
      </w:r>
    </w:p>
    <w:p w14:paraId="65337F53" w14:textId="77777777" w:rsidR="0095079D" w:rsidRPr="00FF6F15" w:rsidRDefault="0095079D" w:rsidP="00377F3A">
      <w:pPr>
        <w:widowControl w:val="0"/>
        <w:snapToGrid w:val="0"/>
        <w:spacing w:after="0" w:line="240" w:lineRule="auto"/>
        <w:jc w:val="center"/>
        <w:rPr>
          <w:b/>
          <w:bCs/>
        </w:rPr>
      </w:pPr>
    </w:p>
    <w:p w14:paraId="03A89130" w14:textId="77777777" w:rsidR="0095079D" w:rsidRPr="00FF6F15" w:rsidRDefault="0095079D" w:rsidP="00377F3A">
      <w:pPr>
        <w:pStyle w:val="Odsekzoznamu"/>
        <w:widowControl w:val="0"/>
        <w:numPr>
          <w:ilvl w:val="0"/>
          <w:numId w:val="12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Domácnosť tvoria fyzické osoby, ktoré spolu trvale žijú v spoločnom obydlí a spoločne uhrádzajú náklady na svoje potreby alebo sa inak spoločne podieľajú na ich uspokojovaní. </w:t>
      </w:r>
    </w:p>
    <w:p w14:paraId="74D67F7A" w14:textId="77777777" w:rsidR="0095079D" w:rsidRPr="00FF6F15" w:rsidRDefault="0095079D" w:rsidP="00377F3A">
      <w:pPr>
        <w:widowControl w:val="0"/>
        <w:snapToGrid w:val="0"/>
        <w:spacing w:after="0" w:line="240" w:lineRule="auto"/>
        <w:ind w:firstLine="709"/>
        <w:jc w:val="both"/>
      </w:pPr>
    </w:p>
    <w:p w14:paraId="63E56F7E" w14:textId="77777777" w:rsidR="0095079D" w:rsidRPr="00FF6F15" w:rsidRDefault="0095079D" w:rsidP="00377F3A">
      <w:pPr>
        <w:pStyle w:val="Odsekzoznamu"/>
        <w:widowControl w:val="0"/>
        <w:numPr>
          <w:ilvl w:val="0"/>
          <w:numId w:val="12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Domácnosť nezaniká, ak jej člen z vážnych príčin neprebýva v spoločnom obydlí.</w:t>
      </w:r>
    </w:p>
    <w:p w14:paraId="73F31E7F" w14:textId="77777777" w:rsidR="0095079D" w:rsidRPr="00FF6F15" w:rsidRDefault="0095079D" w:rsidP="00377F3A">
      <w:pPr>
        <w:widowControl w:val="0"/>
        <w:tabs>
          <w:tab w:val="left" w:pos="567"/>
        </w:tabs>
        <w:snapToGrid w:val="0"/>
        <w:spacing w:after="0" w:line="240" w:lineRule="auto"/>
        <w:jc w:val="both"/>
      </w:pPr>
    </w:p>
    <w:p w14:paraId="50E5D34A" w14:textId="4BC3EE10" w:rsidR="0095079D" w:rsidRPr="00FF6F15" w:rsidRDefault="0095079D" w:rsidP="006610FD">
      <w:pPr>
        <w:pStyle w:val="Nadpis6"/>
      </w:pPr>
    </w:p>
    <w:p w14:paraId="1BE7A01E" w14:textId="77777777" w:rsidR="0095079D" w:rsidRPr="00FF6F15" w:rsidRDefault="0095079D" w:rsidP="000A23AC">
      <w:pPr>
        <w:widowControl w:val="0"/>
        <w:snapToGrid w:val="0"/>
        <w:spacing w:after="0" w:line="240" w:lineRule="auto"/>
        <w:jc w:val="center"/>
        <w:rPr>
          <w:bCs/>
        </w:rPr>
      </w:pPr>
      <w:r w:rsidRPr="00FF6F15">
        <w:rPr>
          <w:bCs/>
        </w:rPr>
        <w:t xml:space="preserve">Bydlisko </w:t>
      </w:r>
    </w:p>
    <w:p w14:paraId="1FF65766" w14:textId="77777777" w:rsidR="0095079D" w:rsidRPr="00FF6F15" w:rsidRDefault="0095079D" w:rsidP="00377F3A">
      <w:pPr>
        <w:widowControl w:val="0"/>
        <w:snapToGrid w:val="0"/>
        <w:spacing w:after="0" w:line="240" w:lineRule="auto"/>
        <w:jc w:val="center"/>
        <w:rPr>
          <w:b/>
          <w:bCs/>
        </w:rPr>
      </w:pPr>
    </w:p>
    <w:p w14:paraId="488395E2" w14:textId="50DB98C0" w:rsidR="0095079D" w:rsidRPr="00FF6F15" w:rsidRDefault="0095079D" w:rsidP="00377F3A">
      <w:pPr>
        <w:pStyle w:val="Odsekzoznamu"/>
        <w:widowControl w:val="0"/>
        <w:numPr>
          <w:ilvl w:val="0"/>
          <w:numId w:val="12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Bydliskom je</w:t>
      </w:r>
      <w:r w:rsidR="0069763F" w:rsidRPr="00FF6F15">
        <w:rPr>
          <w:rFonts w:ascii="Times New Roman" w:hAnsi="Times New Roman" w:cs="Times New Roman"/>
          <w:sz w:val="24"/>
          <w:szCs w:val="24"/>
        </w:rPr>
        <w:t xml:space="preserve"> na účely tohto zákona</w:t>
      </w:r>
      <w:r w:rsidRPr="00FF6F15">
        <w:rPr>
          <w:rFonts w:ascii="Times New Roman" w:hAnsi="Times New Roman" w:cs="Times New Roman"/>
          <w:sz w:val="24"/>
          <w:szCs w:val="24"/>
        </w:rPr>
        <w:t xml:space="preserve"> miesto, kde sa fyzická osoba zdržiava trvalo. Ak sa bydlisko nedá takýmto spôsobom zistiť alebo sa dá zistiť len s neprimeranými ťažkosťami, považuje sa zaň miesto, kde má fyzická osoba </w:t>
      </w:r>
      <w:r w:rsidR="0069763F" w:rsidRPr="00FF6F15">
        <w:rPr>
          <w:rFonts w:ascii="Times New Roman" w:hAnsi="Times New Roman" w:cs="Times New Roman"/>
          <w:sz w:val="24"/>
          <w:szCs w:val="24"/>
        </w:rPr>
        <w:t>pri</w:t>
      </w:r>
      <w:r w:rsidRPr="00FF6F15">
        <w:rPr>
          <w:rFonts w:ascii="Times New Roman" w:hAnsi="Times New Roman" w:cs="Times New Roman"/>
          <w:sz w:val="24"/>
          <w:szCs w:val="24"/>
        </w:rPr>
        <w:t xml:space="preserve">hlásený </w:t>
      </w:r>
      <w:r w:rsidR="0069763F" w:rsidRPr="00FF6F15">
        <w:rPr>
          <w:rFonts w:ascii="Times New Roman" w:hAnsi="Times New Roman" w:cs="Times New Roman"/>
          <w:sz w:val="24"/>
          <w:szCs w:val="24"/>
        </w:rPr>
        <w:t>trvalý</w:t>
      </w:r>
      <w:r w:rsidRPr="00FF6F15">
        <w:rPr>
          <w:rFonts w:ascii="Times New Roman" w:hAnsi="Times New Roman" w:cs="Times New Roman"/>
          <w:sz w:val="24"/>
          <w:szCs w:val="24"/>
        </w:rPr>
        <w:t xml:space="preserve"> pobyt, prípadne </w:t>
      </w:r>
      <w:r w:rsidR="0069763F" w:rsidRPr="00FF6F15">
        <w:rPr>
          <w:rFonts w:ascii="Times New Roman" w:hAnsi="Times New Roman" w:cs="Times New Roman"/>
          <w:sz w:val="24"/>
          <w:szCs w:val="24"/>
        </w:rPr>
        <w:t>prechodný</w:t>
      </w:r>
      <w:r w:rsidRPr="00FF6F15">
        <w:rPr>
          <w:rFonts w:ascii="Times New Roman" w:hAnsi="Times New Roman" w:cs="Times New Roman"/>
          <w:sz w:val="24"/>
          <w:szCs w:val="24"/>
        </w:rPr>
        <w:t xml:space="preserve"> pobyt; inak je bydliskom miesto, kde mala bydlisko naposledy.</w:t>
      </w:r>
    </w:p>
    <w:p w14:paraId="7B19D0EC" w14:textId="77777777" w:rsidR="0095079D" w:rsidRPr="00FF6F15" w:rsidRDefault="0095079D" w:rsidP="00377F3A">
      <w:pPr>
        <w:widowControl w:val="0"/>
        <w:snapToGrid w:val="0"/>
        <w:spacing w:after="0" w:line="240" w:lineRule="auto"/>
        <w:ind w:firstLine="709"/>
        <w:jc w:val="both"/>
      </w:pPr>
    </w:p>
    <w:p w14:paraId="2870D510" w14:textId="439E48D0" w:rsidR="0095079D" w:rsidRPr="00FF6F15" w:rsidRDefault="0095079D" w:rsidP="00377F3A">
      <w:pPr>
        <w:pStyle w:val="Odsekzoznamu"/>
        <w:widowControl w:val="0"/>
        <w:numPr>
          <w:ilvl w:val="0"/>
          <w:numId w:val="12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fyzická osoba uvádza ako svoje bydlisko iné miesto, než je jej skutočné bydlisko, každý sa môže voči nej dovolávať ako jej bydliska aj tohto iného miesta. </w:t>
      </w:r>
    </w:p>
    <w:p w14:paraId="2A5C1C05" w14:textId="53F3D45D" w:rsidR="007B7E47" w:rsidRPr="00FF6F15" w:rsidRDefault="007B7E47" w:rsidP="00377F3A">
      <w:pPr>
        <w:pStyle w:val="Odsekzoznamu"/>
        <w:widowControl w:val="0"/>
        <w:snapToGrid w:val="0"/>
        <w:spacing w:after="0" w:line="240" w:lineRule="auto"/>
        <w:jc w:val="both"/>
        <w:rPr>
          <w:rFonts w:ascii="Times New Roman" w:hAnsi="Times New Roman" w:cs="Times New Roman"/>
          <w:sz w:val="24"/>
          <w:szCs w:val="24"/>
        </w:rPr>
      </w:pPr>
    </w:p>
    <w:p w14:paraId="0BAA8CE0" w14:textId="77777777" w:rsidR="0095079D" w:rsidRPr="00FF6F15" w:rsidRDefault="0095079D" w:rsidP="00377F3A">
      <w:pPr>
        <w:pStyle w:val="Nadpis3"/>
        <w:spacing w:before="0" w:after="0" w:line="240" w:lineRule="auto"/>
        <w:jc w:val="center"/>
        <w:rPr>
          <w:rFonts w:ascii="Times New Roman" w:hAnsi="Times New Roman" w:cs="Times New Roman"/>
          <w:b/>
          <w:spacing w:val="30"/>
          <w:sz w:val="24"/>
          <w:szCs w:val="24"/>
        </w:rPr>
      </w:pPr>
      <w:bookmarkStart w:id="113" w:name="_Toc191242776"/>
      <w:r w:rsidRPr="00FF6F15">
        <w:rPr>
          <w:rFonts w:ascii="Times New Roman" w:hAnsi="Times New Roman" w:cs="Times New Roman"/>
          <w:b/>
          <w:spacing w:val="30"/>
          <w:sz w:val="24"/>
          <w:szCs w:val="24"/>
        </w:rPr>
        <w:t>Štvrtý diel</w:t>
      </w:r>
      <w:bookmarkEnd w:id="113"/>
    </w:p>
    <w:p w14:paraId="28EB1A7C" w14:textId="19A66E35" w:rsidR="0095079D" w:rsidRPr="00FF6F15" w:rsidRDefault="007B7E47" w:rsidP="00377F3A">
      <w:pPr>
        <w:pStyle w:val="Nadpis3"/>
        <w:spacing w:before="0" w:after="0" w:line="240" w:lineRule="auto"/>
        <w:jc w:val="center"/>
        <w:rPr>
          <w:rFonts w:ascii="Times New Roman" w:hAnsi="Times New Roman" w:cs="Times New Roman"/>
          <w:b/>
          <w:bCs/>
          <w:sz w:val="24"/>
          <w:szCs w:val="24"/>
        </w:rPr>
      </w:pPr>
      <w:bookmarkStart w:id="114" w:name="_Toc191242777"/>
      <w:r w:rsidRPr="00FF6F15">
        <w:rPr>
          <w:rFonts w:ascii="Times New Roman" w:hAnsi="Times New Roman" w:cs="Times New Roman"/>
          <w:b/>
          <w:bCs/>
          <w:sz w:val="24"/>
          <w:szCs w:val="24"/>
        </w:rPr>
        <w:t>Opatrovníctvo</w:t>
      </w:r>
      <w:bookmarkEnd w:id="114"/>
    </w:p>
    <w:p w14:paraId="5E63C7DC" w14:textId="77777777" w:rsidR="0095079D" w:rsidRPr="00FF6F15" w:rsidRDefault="0095079D" w:rsidP="00377F3A">
      <w:pPr>
        <w:widowControl w:val="0"/>
        <w:snapToGrid w:val="0"/>
        <w:spacing w:after="0" w:line="240" w:lineRule="auto"/>
        <w:jc w:val="center"/>
        <w:rPr>
          <w:bCs/>
        </w:rPr>
      </w:pPr>
    </w:p>
    <w:p w14:paraId="34F72155" w14:textId="3D32E057" w:rsidR="0095079D" w:rsidRPr="00FF6F15" w:rsidRDefault="0095079D" w:rsidP="006610FD">
      <w:pPr>
        <w:pStyle w:val="Nadpis6"/>
      </w:pPr>
    </w:p>
    <w:p w14:paraId="07C68EA0" w14:textId="01A63DE2" w:rsidR="0095079D" w:rsidRPr="00FF6F15" w:rsidRDefault="0095079D" w:rsidP="000A23AC">
      <w:pPr>
        <w:spacing w:after="0" w:line="240" w:lineRule="auto"/>
        <w:jc w:val="center"/>
        <w:rPr>
          <w:bCs/>
        </w:rPr>
      </w:pPr>
      <w:r w:rsidRPr="00FF6F15">
        <w:rPr>
          <w:bCs/>
        </w:rPr>
        <w:t>Ustanoveni</w:t>
      </w:r>
      <w:r w:rsidR="0055690D">
        <w:rPr>
          <w:bCs/>
        </w:rPr>
        <w:t>e</w:t>
      </w:r>
      <w:r w:rsidRPr="00FF6F15">
        <w:rPr>
          <w:bCs/>
        </w:rPr>
        <w:t xml:space="preserve"> opatrovníka fyzickej osobe</w:t>
      </w:r>
    </w:p>
    <w:p w14:paraId="45DA9EB6" w14:textId="77777777" w:rsidR="00D13739" w:rsidRPr="00FF6F15" w:rsidRDefault="00D13739" w:rsidP="00377F3A">
      <w:pPr>
        <w:spacing w:after="0" w:line="240" w:lineRule="auto"/>
        <w:jc w:val="center"/>
        <w:rPr>
          <w:bCs/>
        </w:rPr>
      </w:pPr>
    </w:p>
    <w:p w14:paraId="0F613FC8" w14:textId="70029BD7" w:rsidR="0095079D" w:rsidRPr="00FF6F15" w:rsidRDefault="0095079D" w:rsidP="00377F3A">
      <w:pPr>
        <w:widowControl w:val="0"/>
        <w:snapToGrid w:val="0"/>
        <w:spacing w:after="0" w:line="240" w:lineRule="auto"/>
        <w:ind w:firstLine="357"/>
        <w:jc w:val="both"/>
        <w:rPr>
          <w:bCs/>
        </w:rPr>
      </w:pPr>
      <w:r w:rsidRPr="00FF6F15">
        <w:rPr>
          <w:bCs/>
        </w:rPr>
        <w:t xml:space="preserve">Súd ustanoví opatrovníka fyzickej osobe, ktorá v dôsledku </w:t>
      </w:r>
      <w:r w:rsidR="0069763F" w:rsidRPr="00FF6F15">
        <w:rPr>
          <w:bCs/>
        </w:rPr>
        <w:t>psychickej poruchy</w:t>
      </w:r>
      <w:r w:rsidRPr="00FF6F15">
        <w:rPr>
          <w:bCs/>
        </w:rPr>
        <w:t xml:space="preserve"> alebo iného zdravotného obmedzenia, ktoré nie je krátkodobé</w:t>
      </w:r>
      <w:r w:rsidR="00851D8E">
        <w:rPr>
          <w:bCs/>
        </w:rPr>
        <w:t xml:space="preserve">, </w:t>
      </w:r>
      <w:r w:rsidRPr="00FF6F15">
        <w:rPr>
          <w:bCs/>
        </w:rPr>
        <w:t>nie je schopná robiť právne úkony a vyžaduje to ochrana jej záujmov.</w:t>
      </w:r>
    </w:p>
    <w:p w14:paraId="67EDB7A3" w14:textId="77777777" w:rsidR="000B160C" w:rsidRPr="00FF6F15" w:rsidRDefault="000B160C" w:rsidP="00377F3A">
      <w:pPr>
        <w:spacing w:after="0" w:line="240" w:lineRule="auto"/>
        <w:jc w:val="center"/>
      </w:pPr>
    </w:p>
    <w:p w14:paraId="2F28BAD4" w14:textId="3647AB01" w:rsidR="0095079D" w:rsidRPr="00FF6F15" w:rsidRDefault="0095079D" w:rsidP="006610FD">
      <w:pPr>
        <w:pStyle w:val="Nadpis6"/>
      </w:pPr>
    </w:p>
    <w:p w14:paraId="489410B6" w14:textId="77777777" w:rsidR="0095079D" w:rsidRPr="00FF6F15" w:rsidRDefault="0095079D" w:rsidP="000A23AC">
      <w:pPr>
        <w:widowControl w:val="0"/>
        <w:snapToGrid w:val="0"/>
        <w:spacing w:after="0" w:line="240" w:lineRule="auto"/>
        <w:jc w:val="center"/>
      </w:pPr>
      <w:r w:rsidRPr="00FF6F15">
        <w:t>Dôvody pre ustanovenie opatrovníka</w:t>
      </w:r>
    </w:p>
    <w:p w14:paraId="7351EAB5" w14:textId="77777777" w:rsidR="0095079D" w:rsidRPr="00FF6F15" w:rsidRDefault="0095079D" w:rsidP="00377F3A">
      <w:pPr>
        <w:widowControl w:val="0"/>
        <w:snapToGrid w:val="0"/>
        <w:spacing w:after="0" w:line="240" w:lineRule="auto"/>
        <w:jc w:val="center"/>
        <w:rPr>
          <w:b/>
        </w:rPr>
      </w:pPr>
    </w:p>
    <w:p w14:paraId="28A624BB" w14:textId="63F4BF33" w:rsidR="0095079D" w:rsidRPr="00FF6F15" w:rsidRDefault="0095079D" w:rsidP="00377F3A">
      <w:pPr>
        <w:widowControl w:val="0"/>
        <w:snapToGrid w:val="0"/>
        <w:spacing w:after="0" w:line="240" w:lineRule="auto"/>
        <w:ind w:firstLine="357"/>
        <w:jc w:val="both"/>
        <w:rPr>
          <w:bCs/>
        </w:rPr>
      </w:pPr>
      <w:r w:rsidRPr="00FF6F15">
        <w:rPr>
          <w:bCs/>
        </w:rPr>
        <w:t>Súd ustanoví opatrovníka fyzickej osobe najmä</w:t>
      </w:r>
      <w:r w:rsidR="007B7E47" w:rsidRPr="00FF6F15">
        <w:rPr>
          <w:bCs/>
        </w:rPr>
        <w:t>,</w:t>
      </w:r>
      <w:r w:rsidRPr="00FF6F15">
        <w:rPr>
          <w:bCs/>
        </w:rPr>
        <w:t xml:space="preserve"> ak</w:t>
      </w:r>
    </w:p>
    <w:p w14:paraId="08DBE0E5" w14:textId="77777777" w:rsidR="0095079D" w:rsidRPr="00FF6F15" w:rsidRDefault="0095079D" w:rsidP="00377F3A">
      <w:pPr>
        <w:pStyle w:val="Odsekzoznamu"/>
        <w:widowControl w:val="0"/>
        <w:numPr>
          <w:ilvl w:val="0"/>
          <w:numId w:val="126"/>
        </w:numPr>
        <w:snapToGrid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si to vyžaduje ochrana záujmov toho, kto je neznámy,</w:t>
      </w:r>
    </w:p>
    <w:p w14:paraId="764F6530" w14:textId="712B3BEC" w:rsidR="0095079D" w:rsidRPr="00FF6F15" w:rsidRDefault="0095079D" w:rsidP="00377F3A">
      <w:pPr>
        <w:pStyle w:val="Odsekzoznamu"/>
        <w:widowControl w:val="0"/>
        <w:numPr>
          <w:ilvl w:val="0"/>
          <w:numId w:val="126"/>
        </w:numPr>
        <w:snapToGrid w:val="0"/>
        <w:spacing w:after="0" w:line="240" w:lineRule="auto"/>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si to </w:t>
      </w:r>
      <w:r w:rsidR="00D56883" w:rsidRPr="00FF6F15">
        <w:rPr>
          <w:rFonts w:ascii="Times New Roman" w:hAnsi="Times New Roman" w:cs="Times New Roman"/>
          <w:sz w:val="24"/>
          <w:szCs w:val="24"/>
        </w:rPr>
        <w:t xml:space="preserve">vyžaduje </w:t>
      </w:r>
      <w:r w:rsidRPr="00FF6F15">
        <w:rPr>
          <w:rFonts w:ascii="Times New Roman" w:hAnsi="Times New Roman" w:cs="Times New Roman"/>
          <w:sz w:val="24"/>
          <w:szCs w:val="24"/>
        </w:rPr>
        <w:t>ochrana záujmov toho, koho pobyt nie je známy, ak túto ochranu nemôže zabezpečiť iný zástupca,</w:t>
      </w:r>
    </w:p>
    <w:p w14:paraId="5EE9E4E3" w14:textId="77777777" w:rsidR="0095079D" w:rsidRPr="00FF6F15" w:rsidRDefault="0095079D" w:rsidP="00377F3A">
      <w:pPr>
        <w:pStyle w:val="Odsekzoznamu"/>
        <w:widowControl w:val="0"/>
        <w:numPr>
          <w:ilvl w:val="0"/>
          <w:numId w:val="126"/>
        </w:numPr>
        <w:snapToGrid w:val="0"/>
        <w:spacing w:after="0" w:line="240" w:lineRule="auto"/>
        <w:contextualSpacing w:val="0"/>
        <w:jc w:val="both"/>
        <w:rPr>
          <w:rFonts w:ascii="Times New Roman" w:hAnsi="Times New Roman" w:cs="Times New Roman"/>
          <w:sz w:val="24"/>
          <w:szCs w:val="24"/>
        </w:rPr>
      </w:pPr>
      <w:r w:rsidRPr="00FF6F15">
        <w:rPr>
          <w:rFonts w:ascii="Times New Roman" w:hAnsi="Times New Roman" w:cs="Times New Roman"/>
          <w:sz w:val="24"/>
          <w:szCs w:val="24"/>
        </w:rPr>
        <w:t>si nemôže alebo nechce určiť zástupcu sama,</w:t>
      </w:r>
    </w:p>
    <w:p w14:paraId="4DFEBB72" w14:textId="77777777" w:rsidR="0095079D" w:rsidRPr="00FF6F15" w:rsidRDefault="0095079D" w:rsidP="00377F3A">
      <w:pPr>
        <w:pStyle w:val="Odsekzoznamu"/>
        <w:widowControl w:val="0"/>
        <w:numPr>
          <w:ilvl w:val="0"/>
          <w:numId w:val="126"/>
        </w:numPr>
        <w:snapToGrid w:val="0"/>
        <w:spacing w:after="0" w:line="240" w:lineRule="auto"/>
        <w:contextualSpacing w:val="0"/>
        <w:jc w:val="both"/>
        <w:rPr>
          <w:rFonts w:ascii="Times New Roman" w:hAnsi="Times New Roman" w:cs="Times New Roman"/>
          <w:sz w:val="24"/>
          <w:szCs w:val="24"/>
        </w:rPr>
      </w:pPr>
      <w:r w:rsidRPr="00FF6F15">
        <w:rPr>
          <w:rFonts w:ascii="Times New Roman" w:hAnsi="Times New Roman" w:cs="Times New Roman"/>
          <w:sz w:val="24"/>
          <w:szCs w:val="24"/>
        </w:rPr>
        <w:t>z prechodných príčin nemôže zákonný zástupca spravovať záležitosti zastúpenej osoby, ktorých odklad by vážne ohrozil jej záujmy,</w:t>
      </w:r>
    </w:p>
    <w:p w14:paraId="4069DC3B" w14:textId="72E5F262" w:rsidR="0095079D" w:rsidRPr="00FF6F15" w:rsidRDefault="0095079D" w:rsidP="00377F3A">
      <w:pPr>
        <w:pStyle w:val="Odsekzoznamu"/>
        <w:widowControl w:val="0"/>
        <w:numPr>
          <w:ilvl w:val="0"/>
          <w:numId w:val="126"/>
        </w:numPr>
        <w:snapToGrid w:val="0"/>
        <w:spacing w:after="0" w:line="240" w:lineRule="auto"/>
        <w:contextualSpacing w:val="0"/>
        <w:jc w:val="both"/>
        <w:rPr>
          <w:rFonts w:ascii="Times New Roman" w:hAnsi="Times New Roman" w:cs="Times New Roman"/>
          <w:sz w:val="24"/>
          <w:szCs w:val="24"/>
        </w:rPr>
      </w:pPr>
      <w:r w:rsidRPr="00FF6F15">
        <w:rPr>
          <w:rFonts w:ascii="Times New Roman" w:hAnsi="Times New Roman" w:cs="Times New Roman"/>
          <w:sz w:val="24"/>
          <w:szCs w:val="24"/>
        </w:rPr>
        <w:t>osobu zastupujú viacerí zástupcovia a ich úkony si odporujú</w:t>
      </w:r>
      <w:r w:rsidR="0069763F" w:rsidRPr="00FF6F15">
        <w:rPr>
          <w:rFonts w:ascii="Times New Roman" w:hAnsi="Times New Roman" w:cs="Times New Roman"/>
          <w:sz w:val="24"/>
          <w:szCs w:val="24"/>
        </w:rPr>
        <w:t>.</w:t>
      </w:r>
    </w:p>
    <w:p w14:paraId="62B8AE85" w14:textId="77777777" w:rsidR="007B7E47" w:rsidRPr="00FF6F15" w:rsidRDefault="007B7E47" w:rsidP="00377F3A">
      <w:pPr>
        <w:pStyle w:val="Odsekzoznamu"/>
        <w:widowControl w:val="0"/>
        <w:snapToGrid w:val="0"/>
        <w:spacing w:after="0" w:line="240" w:lineRule="auto"/>
        <w:ind w:left="284"/>
        <w:contextualSpacing w:val="0"/>
        <w:jc w:val="center"/>
        <w:rPr>
          <w:rFonts w:ascii="Times New Roman" w:hAnsi="Times New Roman" w:cs="Times New Roman"/>
          <w:b/>
          <w:bCs/>
          <w:sz w:val="24"/>
          <w:szCs w:val="24"/>
        </w:rPr>
      </w:pPr>
    </w:p>
    <w:p w14:paraId="081BDFDD" w14:textId="3E0A8566" w:rsidR="0095079D" w:rsidRPr="00FF6F15" w:rsidRDefault="0095079D" w:rsidP="006610FD">
      <w:pPr>
        <w:pStyle w:val="Nadpis6"/>
      </w:pPr>
    </w:p>
    <w:p w14:paraId="3067E565" w14:textId="77777777" w:rsidR="0095079D" w:rsidRPr="00FF6F15" w:rsidRDefault="0095079D" w:rsidP="000A23AC">
      <w:pPr>
        <w:widowControl w:val="0"/>
        <w:snapToGrid w:val="0"/>
        <w:spacing w:after="0" w:line="240" w:lineRule="auto"/>
        <w:jc w:val="center"/>
        <w:rPr>
          <w:bCs/>
        </w:rPr>
      </w:pPr>
      <w:r w:rsidRPr="00FF6F15">
        <w:rPr>
          <w:bCs/>
        </w:rPr>
        <w:t>Vzhliadnutie</w:t>
      </w:r>
    </w:p>
    <w:p w14:paraId="1CD831CE" w14:textId="77777777" w:rsidR="0095079D" w:rsidRPr="00FF6F15" w:rsidRDefault="0095079D" w:rsidP="00377F3A">
      <w:pPr>
        <w:pStyle w:val="Odsekzoznamu"/>
        <w:widowControl w:val="0"/>
        <w:snapToGrid w:val="0"/>
        <w:spacing w:after="0" w:line="240" w:lineRule="auto"/>
        <w:ind w:left="0" w:firstLine="709"/>
        <w:contextualSpacing w:val="0"/>
        <w:jc w:val="center"/>
        <w:rPr>
          <w:rFonts w:ascii="Times New Roman" w:hAnsi="Times New Roman" w:cs="Times New Roman"/>
          <w:bCs/>
          <w:sz w:val="24"/>
          <w:szCs w:val="24"/>
        </w:rPr>
      </w:pPr>
    </w:p>
    <w:p w14:paraId="2CFB64B5" w14:textId="3C644050" w:rsidR="0095079D" w:rsidRPr="00FF6F15" w:rsidRDefault="0095079D" w:rsidP="00377F3A">
      <w:pPr>
        <w:pStyle w:val="Odsekzoznamu"/>
        <w:widowControl w:val="0"/>
        <w:numPr>
          <w:ilvl w:val="1"/>
          <w:numId w:val="12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ustanovení opatrovníka prihliada súd na záujem osoby, ktorej má byť ustanovený, rešpektuje jej osobnú autonómiu a potreby. Pre naplnenie tohto účelu je povinný súd zistiť jej názor a ak sa to neprieči účelu</w:t>
      </w:r>
      <w:r w:rsidR="006B560F">
        <w:rPr>
          <w:rFonts w:ascii="Times New Roman" w:hAnsi="Times New Roman" w:cs="Times New Roman"/>
          <w:sz w:val="24"/>
          <w:szCs w:val="24"/>
        </w:rPr>
        <w:t>,</w:t>
      </w:r>
      <w:r w:rsidRPr="00FF6F15">
        <w:rPr>
          <w:rFonts w:ascii="Times New Roman" w:hAnsi="Times New Roman" w:cs="Times New Roman"/>
          <w:sz w:val="24"/>
          <w:szCs w:val="24"/>
        </w:rPr>
        <w:t xml:space="preserve"> je povinný vychádzať z neho.</w:t>
      </w:r>
    </w:p>
    <w:p w14:paraId="4353486C" w14:textId="77777777" w:rsidR="0095079D" w:rsidRPr="00FF6F15" w:rsidRDefault="0095079D" w:rsidP="00377F3A">
      <w:pPr>
        <w:widowControl w:val="0"/>
        <w:snapToGrid w:val="0"/>
        <w:spacing w:after="0" w:line="240" w:lineRule="auto"/>
        <w:ind w:firstLine="709"/>
        <w:jc w:val="both"/>
      </w:pPr>
    </w:p>
    <w:p w14:paraId="6D0E3AD0" w14:textId="14A0913E" w:rsidR="0095079D" w:rsidRPr="00FF6F15" w:rsidRDefault="0095079D" w:rsidP="00377F3A">
      <w:pPr>
        <w:pStyle w:val="Odsekzoznamu"/>
        <w:widowControl w:val="0"/>
        <w:numPr>
          <w:ilvl w:val="1"/>
          <w:numId w:val="12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 je možné zistiť názor osoby, ktorej má byť ustanovený opatrovník, je súd povinný túto osobu vzhliadnuť</w:t>
      </w:r>
      <w:r w:rsidR="0069763F" w:rsidRPr="00FF6F15">
        <w:rPr>
          <w:rFonts w:ascii="Times New Roman" w:hAnsi="Times New Roman" w:cs="Times New Roman"/>
          <w:sz w:val="24"/>
          <w:szCs w:val="24"/>
        </w:rPr>
        <w:t>, a to v závislosti od dôvodu, pre ktorý má byť opatrovník ustanovený</w:t>
      </w:r>
      <w:r w:rsidRPr="00FF6F15">
        <w:rPr>
          <w:rFonts w:ascii="Times New Roman" w:hAnsi="Times New Roman" w:cs="Times New Roman"/>
          <w:sz w:val="24"/>
          <w:szCs w:val="24"/>
        </w:rPr>
        <w:t>.</w:t>
      </w:r>
    </w:p>
    <w:p w14:paraId="3167112D" w14:textId="77777777" w:rsidR="0095079D" w:rsidRPr="00FF6F15" w:rsidRDefault="0095079D" w:rsidP="00377F3A">
      <w:pPr>
        <w:widowControl w:val="0"/>
        <w:snapToGrid w:val="0"/>
        <w:spacing w:after="0" w:line="240" w:lineRule="auto"/>
        <w:jc w:val="both"/>
      </w:pPr>
    </w:p>
    <w:p w14:paraId="5A0AAAF6" w14:textId="08A0D739" w:rsidR="0095079D" w:rsidRPr="00FF6F15" w:rsidRDefault="0095079D" w:rsidP="006610FD">
      <w:pPr>
        <w:pStyle w:val="Nadpis6"/>
      </w:pPr>
    </w:p>
    <w:p w14:paraId="37484546" w14:textId="1F1072E0" w:rsidR="007B7E47" w:rsidRPr="00FF6F15" w:rsidRDefault="0069763F" w:rsidP="002057AC">
      <w:pPr>
        <w:widowControl w:val="0"/>
        <w:snapToGrid w:val="0"/>
        <w:spacing w:after="0" w:line="240" w:lineRule="auto"/>
        <w:jc w:val="center"/>
      </w:pPr>
      <w:r w:rsidRPr="00FF6F15">
        <w:t>Postavenie opatrovníka</w:t>
      </w:r>
    </w:p>
    <w:p w14:paraId="5513C4F4" w14:textId="77777777" w:rsidR="0069763F" w:rsidRPr="00FF6F15" w:rsidRDefault="0069763F" w:rsidP="002057AC">
      <w:pPr>
        <w:widowControl w:val="0"/>
        <w:snapToGrid w:val="0"/>
        <w:spacing w:after="0" w:line="240" w:lineRule="auto"/>
        <w:jc w:val="center"/>
      </w:pPr>
    </w:p>
    <w:p w14:paraId="466909D4" w14:textId="12C1FE5F" w:rsidR="0095079D" w:rsidRPr="00FF6F15" w:rsidRDefault="0095079D" w:rsidP="00377F3A">
      <w:pPr>
        <w:widowControl w:val="0"/>
        <w:snapToGrid w:val="0"/>
        <w:spacing w:after="0" w:line="240" w:lineRule="auto"/>
        <w:ind w:firstLine="357"/>
        <w:jc w:val="both"/>
      </w:pPr>
      <w:r w:rsidRPr="00FF6F15">
        <w:t>Súdom ustanovený opatrovník je zákonným zástupcom opatrovanca.</w:t>
      </w:r>
    </w:p>
    <w:p w14:paraId="0405124E" w14:textId="427A8DCD" w:rsidR="007B7E47" w:rsidRPr="00FF6F15" w:rsidRDefault="007B7E47" w:rsidP="00377F3A">
      <w:pPr>
        <w:widowControl w:val="0"/>
        <w:snapToGrid w:val="0"/>
        <w:spacing w:after="0" w:line="240" w:lineRule="auto"/>
        <w:jc w:val="center"/>
        <w:rPr>
          <w:bCs/>
        </w:rPr>
      </w:pPr>
    </w:p>
    <w:p w14:paraId="261DEA92" w14:textId="00B32AFE" w:rsidR="002A381F" w:rsidRPr="00FF6F15" w:rsidRDefault="002A381F" w:rsidP="006610FD">
      <w:pPr>
        <w:pStyle w:val="Nadpis6"/>
      </w:pPr>
    </w:p>
    <w:p w14:paraId="5CF44930" w14:textId="7DD316C8" w:rsidR="0095079D" w:rsidRPr="00FF6F15" w:rsidRDefault="0095079D" w:rsidP="008E1AD9">
      <w:pPr>
        <w:spacing w:after="0" w:line="240" w:lineRule="auto"/>
        <w:jc w:val="center"/>
        <w:rPr>
          <w:bCs/>
        </w:rPr>
      </w:pPr>
      <w:r w:rsidRPr="00FF6F15">
        <w:rPr>
          <w:bCs/>
        </w:rPr>
        <w:t>Časové obmedzenie</w:t>
      </w:r>
    </w:p>
    <w:p w14:paraId="22A893E0" w14:textId="77777777" w:rsidR="0095079D" w:rsidRPr="00FF6F15" w:rsidRDefault="0095079D" w:rsidP="00377F3A">
      <w:pPr>
        <w:widowControl w:val="0"/>
        <w:snapToGrid w:val="0"/>
        <w:spacing w:after="0" w:line="240" w:lineRule="auto"/>
        <w:jc w:val="center"/>
        <w:rPr>
          <w:b/>
          <w:bCs/>
        </w:rPr>
      </w:pPr>
    </w:p>
    <w:p w14:paraId="383DBF42" w14:textId="6A722697" w:rsidR="0095079D" w:rsidRPr="00FF6F15" w:rsidRDefault="0095079D" w:rsidP="00377F3A">
      <w:pPr>
        <w:pStyle w:val="Odsekzoznamu"/>
        <w:widowControl w:val="0"/>
        <w:numPr>
          <w:ilvl w:val="0"/>
          <w:numId w:val="12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sú splnené predpoklady pre ustanovenie opatrovníka, ustanoví ho súd na nevyhnutný čas, najdlhšie na dobu </w:t>
      </w:r>
      <w:r w:rsidR="00D13739" w:rsidRPr="00FF6F15">
        <w:rPr>
          <w:rFonts w:ascii="Times New Roman" w:hAnsi="Times New Roman" w:cs="Times New Roman"/>
          <w:sz w:val="24"/>
          <w:szCs w:val="24"/>
        </w:rPr>
        <w:t>troch</w:t>
      </w:r>
      <w:r w:rsidRPr="00FF6F15">
        <w:rPr>
          <w:rFonts w:ascii="Times New Roman" w:hAnsi="Times New Roman" w:cs="Times New Roman"/>
          <w:sz w:val="24"/>
          <w:szCs w:val="24"/>
        </w:rPr>
        <w:t xml:space="preserve"> rok</w:t>
      </w:r>
      <w:r w:rsidR="00D13739" w:rsidRPr="00FF6F15">
        <w:rPr>
          <w:rFonts w:ascii="Times New Roman" w:hAnsi="Times New Roman" w:cs="Times New Roman"/>
          <w:sz w:val="24"/>
          <w:szCs w:val="24"/>
        </w:rPr>
        <w:t>ov</w:t>
      </w:r>
      <w:r w:rsidRPr="00FF6F15">
        <w:rPr>
          <w:rFonts w:ascii="Times New Roman" w:hAnsi="Times New Roman" w:cs="Times New Roman"/>
          <w:sz w:val="24"/>
          <w:szCs w:val="24"/>
        </w:rPr>
        <w:t>.</w:t>
      </w:r>
    </w:p>
    <w:p w14:paraId="33DF1A5F" w14:textId="77777777" w:rsidR="0095079D" w:rsidRPr="00FF6F15" w:rsidRDefault="0095079D" w:rsidP="00C26E59">
      <w:pPr>
        <w:widowControl w:val="0"/>
        <w:snapToGrid w:val="0"/>
        <w:spacing w:after="0" w:line="240" w:lineRule="auto"/>
        <w:ind w:firstLine="709"/>
        <w:jc w:val="both"/>
      </w:pPr>
    </w:p>
    <w:p w14:paraId="11038EB9" w14:textId="2F216E48" w:rsidR="0095079D" w:rsidRPr="00FF6F15" w:rsidRDefault="0095079D" w:rsidP="00A84808">
      <w:pPr>
        <w:pStyle w:val="Odsekzoznamu"/>
        <w:widowControl w:val="0"/>
        <w:numPr>
          <w:ilvl w:val="0"/>
          <w:numId w:val="12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 uplynutí doby podľa odseku 1 pretrvávajú dôvody pre ustanovenie opatrovníka, </w:t>
      </w:r>
      <w:r w:rsidR="00E422E8">
        <w:rPr>
          <w:rFonts w:ascii="Times New Roman" w:hAnsi="Times New Roman" w:cs="Times New Roman"/>
          <w:sz w:val="24"/>
          <w:szCs w:val="24"/>
        </w:rPr>
        <w:t>platí</w:t>
      </w:r>
      <w:r w:rsidRPr="00FF6F15">
        <w:rPr>
          <w:rFonts w:ascii="Times New Roman" w:hAnsi="Times New Roman" w:cs="Times New Roman"/>
          <w:sz w:val="24"/>
          <w:szCs w:val="24"/>
        </w:rPr>
        <w:t>, že opatrovníctvo trvá.</w:t>
      </w:r>
    </w:p>
    <w:p w14:paraId="67CC363E" w14:textId="39940877" w:rsidR="0095079D" w:rsidRPr="00FF6F15" w:rsidRDefault="0095079D" w:rsidP="006610FD">
      <w:pPr>
        <w:pStyle w:val="Nadpis6"/>
      </w:pPr>
    </w:p>
    <w:p w14:paraId="2049D698" w14:textId="77777777" w:rsidR="0095079D" w:rsidRPr="00FF6F15" w:rsidRDefault="0095079D" w:rsidP="000A23AC">
      <w:pPr>
        <w:widowControl w:val="0"/>
        <w:snapToGrid w:val="0"/>
        <w:spacing w:after="0" w:line="240" w:lineRule="auto"/>
        <w:jc w:val="center"/>
        <w:rPr>
          <w:bCs/>
        </w:rPr>
      </w:pPr>
      <w:r w:rsidRPr="00FF6F15">
        <w:rPr>
          <w:bCs/>
        </w:rPr>
        <w:t>Subjekt opatrovníka</w:t>
      </w:r>
    </w:p>
    <w:p w14:paraId="4BBA588A" w14:textId="77777777" w:rsidR="0095079D" w:rsidRPr="00FF6F15" w:rsidRDefault="0095079D" w:rsidP="00377F3A">
      <w:pPr>
        <w:widowControl w:val="0"/>
        <w:snapToGrid w:val="0"/>
        <w:spacing w:after="0" w:line="240" w:lineRule="auto"/>
        <w:jc w:val="center"/>
        <w:rPr>
          <w:b/>
          <w:bCs/>
        </w:rPr>
      </w:pPr>
    </w:p>
    <w:p w14:paraId="46E37F5F" w14:textId="77777777" w:rsidR="0095079D" w:rsidRPr="00FF6F15" w:rsidRDefault="0095079D" w:rsidP="00377F3A">
      <w:pPr>
        <w:pStyle w:val="Odsekzoznamu"/>
        <w:widowControl w:val="0"/>
        <w:numPr>
          <w:ilvl w:val="0"/>
          <w:numId w:val="12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ustanoví za opatrovníka osobu, ktorú určil alebo určí ten, komu má byť opatrovník ustanovený. </w:t>
      </w:r>
    </w:p>
    <w:p w14:paraId="209A462A" w14:textId="77777777" w:rsidR="0095079D" w:rsidRPr="00FF6F15" w:rsidRDefault="0095079D" w:rsidP="00377F3A">
      <w:pPr>
        <w:widowControl w:val="0"/>
        <w:snapToGrid w:val="0"/>
        <w:spacing w:after="0" w:line="240" w:lineRule="auto"/>
        <w:jc w:val="both"/>
      </w:pPr>
    </w:p>
    <w:p w14:paraId="59828D40" w14:textId="77777777" w:rsidR="0095079D" w:rsidRPr="00FF6F15" w:rsidRDefault="0095079D" w:rsidP="00377F3A">
      <w:pPr>
        <w:pStyle w:val="Odsekzoznamu"/>
        <w:widowControl w:val="0"/>
        <w:numPr>
          <w:ilvl w:val="0"/>
          <w:numId w:val="12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takto určenej osoby niet, alebo nespĺňa predpoklady pre výkon opatrovníctva, ustanoví súd za opatrovníka osobu blízku alebo inú osobu z rodinného alebo obdobného prostredia, ak je predpoklad, že bude konať v záujme opatrovanca.</w:t>
      </w:r>
    </w:p>
    <w:p w14:paraId="0071C1D8" w14:textId="77777777" w:rsidR="0095079D" w:rsidRPr="00FF6F15" w:rsidRDefault="0095079D" w:rsidP="00377F3A">
      <w:pPr>
        <w:pStyle w:val="Odsekzoznamu"/>
        <w:widowControl w:val="0"/>
        <w:snapToGrid w:val="0"/>
        <w:spacing w:after="0" w:line="240" w:lineRule="auto"/>
        <w:jc w:val="both"/>
        <w:rPr>
          <w:rFonts w:ascii="Times New Roman" w:hAnsi="Times New Roman" w:cs="Times New Roman"/>
          <w:sz w:val="24"/>
          <w:szCs w:val="24"/>
        </w:rPr>
      </w:pPr>
    </w:p>
    <w:p w14:paraId="27263D08" w14:textId="1496F959" w:rsidR="0095079D" w:rsidRPr="00FF6F15" w:rsidRDefault="0095079D" w:rsidP="006610FD">
      <w:pPr>
        <w:pStyle w:val="Nadpis6"/>
      </w:pPr>
    </w:p>
    <w:p w14:paraId="01003347" w14:textId="77777777" w:rsidR="0095079D" w:rsidRPr="00FF6F15" w:rsidRDefault="0095079D" w:rsidP="000A23AC">
      <w:pPr>
        <w:widowControl w:val="0"/>
        <w:snapToGrid w:val="0"/>
        <w:spacing w:after="0" w:line="240" w:lineRule="auto"/>
        <w:jc w:val="center"/>
        <w:rPr>
          <w:bCs/>
        </w:rPr>
      </w:pPr>
      <w:r w:rsidRPr="00FF6F15">
        <w:rPr>
          <w:bCs/>
        </w:rPr>
        <w:t>Verejný opatrovník</w:t>
      </w:r>
    </w:p>
    <w:p w14:paraId="364B98E3" w14:textId="77777777" w:rsidR="00FC38F1" w:rsidRPr="00FF6F15" w:rsidRDefault="00FC38F1" w:rsidP="00377F3A">
      <w:pPr>
        <w:widowControl w:val="0"/>
        <w:snapToGrid w:val="0"/>
        <w:spacing w:after="0" w:line="240" w:lineRule="auto"/>
        <w:jc w:val="both"/>
        <w:rPr>
          <w:b/>
          <w:bCs/>
        </w:rPr>
      </w:pPr>
    </w:p>
    <w:p w14:paraId="65D35898" w14:textId="0E8FD586" w:rsidR="0095079D" w:rsidRDefault="0095079D" w:rsidP="00377F3A">
      <w:pPr>
        <w:widowControl w:val="0"/>
        <w:snapToGrid w:val="0"/>
        <w:spacing w:after="0" w:line="240" w:lineRule="auto"/>
        <w:ind w:firstLine="357"/>
        <w:jc w:val="both"/>
      </w:pPr>
      <w:r w:rsidRPr="00FF6F15">
        <w:t>Ako verejného opatrovníka môže súd ustanoviť v</w:t>
      </w:r>
      <w:r w:rsidR="005C0ABC" w:rsidRPr="00FF6F15">
        <w:t> </w:t>
      </w:r>
      <w:r w:rsidRPr="00FF6F15">
        <w:t>prípade</w:t>
      </w:r>
      <w:r w:rsidR="005C0ABC" w:rsidRPr="00FF6F15">
        <w:t>,</w:t>
      </w:r>
      <w:r w:rsidRPr="00FF6F15">
        <w:t xml:space="preserve"> že niet iného vhodného subjektu tiež obec</w:t>
      </w:r>
      <w:r w:rsidR="00D56883" w:rsidRPr="00FF6F15">
        <w:t xml:space="preserve"> </w:t>
      </w:r>
      <w:r w:rsidRPr="00FF6F15">
        <w:t>alebo iný subjekt</w:t>
      </w:r>
      <w:r w:rsidR="005C0ABC" w:rsidRPr="00FF6F15">
        <w:t>,</w:t>
      </w:r>
      <w:r w:rsidRPr="00FF6F15">
        <w:t xml:space="preserve"> ktorého náplňou je ochrana práv a právom chránených záujmov osôb. </w:t>
      </w:r>
    </w:p>
    <w:p w14:paraId="3EFF1C91" w14:textId="77777777" w:rsidR="00D14764" w:rsidRPr="00FF6F15" w:rsidRDefault="00D14764" w:rsidP="00377F3A">
      <w:pPr>
        <w:widowControl w:val="0"/>
        <w:snapToGrid w:val="0"/>
        <w:spacing w:after="0" w:line="240" w:lineRule="auto"/>
        <w:ind w:firstLine="357"/>
        <w:jc w:val="both"/>
      </w:pPr>
    </w:p>
    <w:p w14:paraId="67C27899" w14:textId="31C6AF88" w:rsidR="0095079D" w:rsidRPr="00FF6F15" w:rsidRDefault="0095079D" w:rsidP="006610FD">
      <w:pPr>
        <w:pStyle w:val="Nadpis6"/>
      </w:pPr>
    </w:p>
    <w:p w14:paraId="2A996651" w14:textId="0AE8C4C0" w:rsidR="0095079D" w:rsidRPr="002057AC" w:rsidRDefault="0069763F" w:rsidP="000A23AC">
      <w:pPr>
        <w:widowControl w:val="0"/>
        <w:snapToGrid w:val="0"/>
        <w:spacing w:after="0" w:line="240" w:lineRule="auto"/>
        <w:jc w:val="center"/>
        <w:rPr>
          <w:bCs/>
        </w:rPr>
      </w:pPr>
      <w:r w:rsidRPr="002057AC">
        <w:rPr>
          <w:bCs/>
        </w:rPr>
        <w:t>Výber opatrovníka</w:t>
      </w:r>
    </w:p>
    <w:p w14:paraId="1ED0B878" w14:textId="77777777" w:rsidR="0069763F" w:rsidRPr="00FF6F15" w:rsidRDefault="0069763F" w:rsidP="000A23AC">
      <w:pPr>
        <w:widowControl w:val="0"/>
        <w:snapToGrid w:val="0"/>
        <w:spacing w:after="0" w:line="240" w:lineRule="auto"/>
        <w:jc w:val="center"/>
        <w:rPr>
          <w:b/>
          <w:bCs/>
        </w:rPr>
      </w:pPr>
    </w:p>
    <w:p w14:paraId="59F6F802" w14:textId="54FB8967" w:rsidR="0095079D" w:rsidRPr="00FF6F15" w:rsidRDefault="0095079D" w:rsidP="00377F3A">
      <w:pPr>
        <w:widowControl w:val="0"/>
        <w:snapToGrid w:val="0"/>
        <w:spacing w:after="0" w:line="240" w:lineRule="auto"/>
        <w:ind w:firstLine="357"/>
        <w:jc w:val="both"/>
      </w:pPr>
      <w:r w:rsidRPr="00FF6F15">
        <w:t>Pri výbere opatrovníka súd musí prihliadať na ochranu záujmov opatrovanca</w:t>
      </w:r>
      <w:r w:rsidR="00B2708C" w:rsidRPr="00FF6F15">
        <w:t>,</w:t>
      </w:r>
      <w:r w:rsidRPr="00FF6F15">
        <w:t xml:space="preserve"> pričom zohľadní najmä rozsah vecí, v ktorých bude opatrovník osobu zastupovať.</w:t>
      </w:r>
    </w:p>
    <w:p w14:paraId="7295429C" w14:textId="77777777" w:rsidR="0095079D" w:rsidRPr="00FF6F15" w:rsidRDefault="0095079D" w:rsidP="00377F3A">
      <w:pPr>
        <w:widowControl w:val="0"/>
        <w:snapToGrid w:val="0"/>
        <w:spacing w:after="0" w:line="240" w:lineRule="auto"/>
        <w:jc w:val="center"/>
      </w:pPr>
    </w:p>
    <w:p w14:paraId="63294B5D" w14:textId="6D1F2E70" w:rsidR="0095079D" w:rsidRPr="00FF6F15" w:rsidRDefault="0095079D" w:rsidP="006610FD">
      <w:pPr>
        <w:pStyle w:val="Nadpis6"/>
      </w:pPr>
    </w:p>
    <w:p w14:paraId="423D0FD1" w14:textId="77777777" w:rsidR="0095079D" w:rsidRPr="00FF6F15" w:rsidRDefault="0095079D" w:rsidP="000A23AC">
      <w:pPr>
        <w:widowControl w:val="0"/>
        <w:snapToGrid w:val="0"/>
        <w:spacing w:after="0" w:line="240" w:lineRule="auto"/>
        <w:jc w:val="center"/>
        <w:rPr>
          <w:bCs/>
        </w:rPr>
      </w:pPr>
      <w:r w:rsidRPr="00FF6F15">
        <w:rPr>
          <w:bCs/>
        </w:rPr>
        <w:t>Registrácia</w:t>
      </w:r>
    </w:p>
    <w:p w14:paraId="3B94A762" w14:textId="77777777" w:rsidR="0095079D" w:rsidRPr="00FF6F15" w:rsidRDefault="0095079D" w:rsidP="00377F3A">
      <w:pPr>
        <w:widowControl w:val="0"/>
        <w:snapToGrid w:val="0"/>
        <w:spacing w:after="0" w:line="240" w:lineRule="auto"/>
        <w:jc w:val="center"/>
        <w:rPr>
          <w:b/>
          <w:bCs/>
        </w:rPr>
      </w:pPr>
    </w:p>
    <w:p w14:paraId="50E62800" w14:textId="1E98AA47" w:rsidR="0095079D" w:rsidRPr="00FF6F15" w:rsidRDefault="0095079D" w:rsidP="00377F3A">
      <w:pPr>
        <w:widowControl w:val="0"/>
        <w:snapToGrid w:val="0"/>
        <w:spacing w:after="0" w:line="240" w:lineRule="auto"/>
        <w:ind w:firstLine="357"/>
        <w:jc w:val="both"/>
      </w:pPr>
      <w:r w:rsidRPr="00FF6F15">
        <w:t>Rozhodnutie o ustanovení opatrovníka je súd povinný za</w:t>
      </w:r>
      <w:r w:rsidR="001F7C1D" w:rsidRPr="00FF6F15">
        <w:t>slať</w:t>
      </w:r>
      <w:r w:rsidRPr="00FF6F15">
        <w:t xml:space="preserve"> bezodkladne do </w:t>
      </w:r>
      <w:r w:rsidR="00A37F67" w:rsidRPr="00FF6F15">
        <w:t xml:space="preserve">notárskeho </w:t>
      </w:r>
      <w:r w:rsidR="00B73A83" w:rsidRPr="00FF6F15">
        <w:t>centrálneho</w:t>
      </w:r>
      <w:r w:rsidR="000879C0" w:rsidRPr="00FF6F15">
        <w:t xml:space="preserve"> registra</w:t>
      </w:r>
      <w:r w:rsidR="0089099F" w:rsidRPr="00FF6F15">
        <w:t xml:space="preserve"> </w:t>
      </w:r>
      <w:r w:rsidRPr="00FF6F15">
        <w:t>listín.</w:t>
      </w:r>
    </w:p>
    <w:p w14:paraId="74BC3A4C" w14:textId="3306B5EC" w:rsidR="00247828" w:rsidRPr="00FF6F15" w:rsidRDefault="00247828" w:rsidP="00377F3A">
      <w:pPr>
        <w:spacing w:after="0" w:line="240" w:lineRule="auto"/>
        <w:jc w:val="center"/>
      </w:pPr>
    </w:p>
    <w:p w14:paraId="22F17CC0" w14:textId="3EF6BAD9" w:rsidR="0095079D" w:rsidRPr="00FF6F15" w:rsidRDefault="0095079D" w:rsidP="006610FD">
      <w:pPr>
        <w:pStyle w:val="Nadpis6"/>
      </w:pPr>
    </w:p>
    <w:p w14:paraId="254B8826" w14:textId="77777777" w:rsidR="0095079D" w:rsidRPr="00FF6F15" w:rsidRDefault="0095079D" w:rsidP="000A23AC">
      <w:pPr>
        <w:widowControl w:val="0"/>
        <w:snapToGrid w:val="0"/>
        <w:spacing w:after="0" w:line="240" w:lineRule="auto"/>
        <w:jc w:val="center"/>
        <w:rPr>
          <w:bCs/>
        </w:rPr>
      </w:pPr>
      <w:r w:rsidRPr="00FF6F15">
        <w:rPr>
          <w:bCs/>
        </w:rPr>
        <w:t>Práva a povinnosti opatrovníka</w:t>
      </w:r>
    </w:p>
    <w:p w14:paraId="5DB2EEB2" w14:textId="77777777" w:rsidR="0095079D" w:rsidRPr="00FF6F15" w:rsidRDefault="0095079D" w:rsidP="00377F3A">
      <w:pPr>
        <w:widowControl w:val="0"/>
        <w:snapToGrid w:val="0"/>
        <w:spacing w:after="0" w:line="240" w:lineRule="auto"/>
        <w:jc w:val="center"/>
        <w:rPr>
          <w:b/>
          <w:bCs/>
        </w:rPr>
      </w:pPr>
    </w:p>
    <w:p w14:paraId="347C1B26" w14:textId="4A267662" w:rsidR="0095079D" w:rsidRPr="00FF6F15" w:rsidRDefault="0095079D" w:rsidP="00377F3A">
      <w:pPr>
        <w:pStyle w:val="Odsekzoznamu"/>
        <w:widowControl w:val="0"/>
        <w:numPr>
          <w:ilvl w:val="0"/>
          <w:numId w:val="13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Opatrovník je oprávnený konať v rozsahu a medziach rozhodnutia súdu</w:t>
      </w:r>
      <w:r w:rsidR="005C0ABC" w:rsidRPr="00FF6F15">
        <w:rPr>
          <w:rFonts w:ascii="Times New Roman" w:hAnsi="Times New Roman" w:cs="Times New Roman"/>
          <w:sz w:val="24"/>
          <w:szCs w:val="24"/>
        </w:rPr>
        <w:t>,</w:t>
      </w:r>
      <w:r w:rsidRPr="00FF6F15">
        <w:rPr>
          <w:rFonts w:ascii="Times New Roman" w:hAnsi="Times New Roman" w:cs="Times New Roman"/>
          <w:sz w:val="24"/>
          <w:szCs w:val="24"/>
        </w:rPr>
        <w:t xml:space="preserve"> ktorým bol ustanovený.</w:t>
      </w:r>
    </w:p>
    <w:p w14:paraId="182A5DA5" w14:textId="77777777" w:rsidR="0095079D" w:rsidRPr="00FF6F15" w:rsidRDefault="0095079D" w:rsidP="00C26E59">
      <w:pPr>
        <w:widowControl w:val="0"/>
        <w:snapToGrid w:val="0"/>
        <w:spacing w:after="0" w:line="240" w:lineRule="auto"/>
        <w:jc w:val="both"/>
      </w:pPr>
    </w:p>
    <w:p w14:paraId="2C573871" w14:textId="77777777" w:rsidR="0095079D" w:rsidRPr="00FF6F15" w:rsidRDefault="0095079D" w:rsidP="00A84808">
      <w:pPr>
        <w:pStyle w:val="Odsekzoznamu"/>
        <w:widowControl w:val="0"/>
        <w:numPr>
          <w:ilvl w:val="0"/>
          <w:numId w:val="13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Opatrovník je povinný udržiavať s opatrovancom pravidelný osobný kontakt, prejavovať o neho skutočný záujem, zohľadňovať jeho zdravotný stav a chrániť jeho záujmy.</w:t>
      </w:r>
    </w:p>
    <w:p w14:paraId="291D150E" w14:textId="77777777" w:rsidR="0095079D" w:rsidRPr="00FF6F15" w:rsidRDefault="0095079D" w:rsidP="004216B4">
      <w:pPr>
        <w:widowControl w:val="0"/>
        <w:snapToGrid w:val="0"/>
        <w:spacing w:after="0" w:line="240" w:lineRule="auto"/>
        <w:jc w:val="both"/>
      </w:pPr>
    </w:p>
    <w:p w14:paraId="5BBD70EF" w14:textId="33270F85" w:rsidR="0095079D" w:rsidRPr="00FF6F15" w:rsidRDefault="0095079D" w:rsidP="007971AC">
      <w:pPr>
        <w:pStyle w:val="Odsekzoznamu"/>
        <w:widowControl w:val="0"/>
        <w:numPr>
          <w:ilvl w:val="0"/>
          <w:numId w:val="13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Opatrovník je povinný </w:t>
      </w:r>
      <w:r w:rsidR="00407220" w:rsidRPr="00FF6F15">
        <w:rPr>
          <w:rFonts w:ascii="Times New Roman" w:hAnsi="Times New Roman" w:cs="Times New Roman"/>
          <w:sz w:val="24"/>
          <w:szCs w:val="24"/>
        </w:rPr>
        <w:t xml:space="preserve">vopred </w:t>
      </w:r>
      <w:r w:rsidRPr="00FF6F15">
        <w:rPr>
          <w:rFonts w:ascii="Times New Roman" w:hAnsi="Times New Roman" w:cs="Times New Roman"/>
          <w:sz w:val="24"/>
          <w:szCs w:val="24"/>
        </w:rPr>
        <w:t>informovať opatrovanca o podstatných záležitostiach spôsobom zodpovedajúcim jeho zdravotnému stavu tak, aby porozumel povahe a následkom právnych úkonov opatrovníka.</w:t>
      </w:r>
    </w:p>
    <w:p w14:paraId="7C8B37DB" w14:textId="77777777" w:rsidR="00ED4A4B" w:rsidRPr="00FF6F15" w:rsidRDefault="00ED4A4B" w:rsidP="00ED4A4B">
      <w:pPr>
        <w:pStyle w:val="Odsekzoznamu"/>
        <w:widowControl w:val="0"/>
        <w:snapToGrid w:val="0"/>
        <w:spacing w:after="0" w:line="240" w:lineRule="auto"/>
        <w:ind w:left="714"/>
        <w:jc w:val="both"/>
        <w:rPr>
          <w:rFonts w:ascii="Times New Roman" w:hAnsi="Times New Roman" w:cs="Times New Roman"/>
          <w:sz w:val="24"/>
          <w:szCs w:val="24"/>
        </w:rPr>
      </w:pPr>
    </w:p>
    <w:p w14:paraId="28438005" w14:textId="1B2F1781" w:rsidR="0095079D" w:rsidRPr="00FF6F15" w:rsidRDefault="0095079D" w:rsidP="00635031">
      <w:pPr>
        <w:pStyle w:val="Odsekzoznamu"/>
        <w:widowControl w:val="0"/>
        <w:numPr>
          <w:ilvl w:val="0"/>
          <w:numId w:val="13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Opatrovník je povinný pri výkone opatrovníctva prihliadať na vôľu opatrovanca, </w:t>
      </w:r>
      <w:r w:rsidR="0089099F" w:rsidRPr="00FF6F15">
        <w:rPr>
          <w:rFonts w:ascii="Times New Roman" w:hAnsi="Times New Roman" w:cs="Times New Roman"/>
          <w:sz w:val="24"/>
          <w:szCs w:val="24"/>
        </w:rPr>
        <w:t xml:space="preserve">ak </w:t>
      </w:r>
      <w:r w:rsidRPr="00FF6F15">
        <w:rPr>
          <w:rFonts w:ascii="Times New Roman" w:hAnsi="Times New Roman" w:cs="Times New Roman"/>
          <w:sz w:val="24"/>
          <w:szCs w:val="24"/>
        </w:rPr>
        <w:t>nie je v rozpore s jeho oprávnenými záujmami.</w:t>
      </w:r>
    </w:p>
    <w:p w14:paraId="4092F88A" w14:textId="77777777" w:rsidR="0095079D" w:rsidRPr="00FF6F15" w:rsidRDefault="0095079D" w:rsidP="00D3199E">
      <w:pPr>
        <w:widowControl w:val="0"/>
        <w:snapToGrid w:val="0"/>
        <w:spacing w:after="0" w:line="240" w:lineRule="auto"/>
        <w:jc w:val="both"/>
      </w:pPr>
    </w:p>
    <w:p w14:paraId="61558CDD" w14:textId="0EA39062" w:rsidR="0095079D" w:rsidRPr="00FF6F15" w:rsidRDefault="0095079D" w:rsidP="00497E8E">
      <w:pPr>
        <w:pStyle w:val="Odsekzoznamu"/>
        <w:widowControl w:val="0"/>
        <w:numPr>
          <w:ilvl w:val="0"/>
          <w:numId w:val="13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Opatrovník je povinný bezodkladne oznámiť súdu všetky okolnosti, ktoré mu bránia </w:t>
      </w:r>
      <w:r w:rsidR="00ED4A4B" w:rsidRPr="00FF6F15">
        <w:rPr>
          <w:rFonts w:ascii="Times New Roman" w:hAnsi="Times New Roman" w:cs="Times New Roman"/>
          <w:sz w:val="24"/>
          <w:szCs w:val="24"/>
        </w:rPr>
        <w:t xml:space="preserve">v </w:t>
      </w:r>
      <w:r w:rsidRPr="00FF6F15">
        <w:rPr>
          <w:rFonts w:ascii="Times New Roman" w:hAnsi="Times New Roman" w:cs="Times New Roman"/>
          <w:sz w:val="24"/>
          <w:szCs w:val="24"/>
        </w:rPr>
        <w:t>riadn</w:t>
      </w:r>
      <w:r w:rsidR="00ED4A4B" w:rsidRPr="00FF6F15">
        <w:rPr>
          <w:rFonts w:ascii="Times New Roman" w:hAnsi="Times New Roman" w:cs="Times New Roman"/>
          <w:sz w:val="24"/>
          <w:szCs w:val="24"/>
        </w:rPr>
        <w:t>om</w:t>
      </w:r>
      <w:r w:rsidRPr="00FF6F15">
        <w:rPr>
          <w:rFonts w:ascii="Times New Roman" w:hAnsi="Times New Roman" w:cs="Times New Roman"/>
          <w:sz w:val="24"/>
          <w:szCs w:val="24"/>
        </w:rPr>
        <w:t xml:space="preserve"> výkon</w:t>
      </w:r>
      <w:r w:rsidR="008E50DA" w:rsidRPr="00FF6F15">
        <w:rPr>
          <w:rFonts w:ascii="Times New Roman" w:hAnsi="Times New Roman" w:cs="Times New Roman"/>
          <w:sz w:val="24"/>
          <w:szCs w:val="24"/>
        </w:rPr>
        <w:t>e</w:t>
      </w:r>
      <w:r w:rsidRPr="00FF6F15">
        <w:rPr>
          <w:rFonts w:ascii="Times New Roman" w:hAnsi="Times New Roman" w:cs="Times New Roman"/>
          <w:sz w:val="24"/>
          <w:szCs w:val="24"/>
        </w:rPr>
        <w:t xml:space="preserve"> práv a povinností vyplývajúcich z jeho postavenia.</w:t>
      </w:r>
    </w:p>
    <w:p w14:paraId="2A09E61C" w14:textId="77777777" w:rsidR="0095079D" w:rsidRPr="00FF6F15" w:rsidRDefault="0095079D" w:rsidP="00836F14">
      <w:pPr>
        <w:pStyle w:val="Odsekzoznamu"/>
        <w:widowControl w:val="0"/>
        <w:snapToGrid w:val="0"/>
        <w:spacing w:after="0" w:line="240" w:lineRule="auto"/>
        <w:jc w:val="both"/>
        <w:rPr>
          <w:rFonts w:ascii="Times New Roman" w:hAnsi="Times New Roman" w:cs="Times New Roman"/>
          <w:sz w:val="24"/>
          <w:szCs w:val="24"/>
          <w:highlight w:val="yellow"/>
        </w:rPr>
      </w:pPr>
    </w:p>
    <w:p w14:paraId="58CD8242" w14:textId="7F64B416" w:rsidR="0095079D" w:rsidRPr="00FF6F15" w:rsidRDefault="0095079D" w:rsidP="006610FD">
      <w:pPr>
        <w:pStyle w:val="Nadpis6"/>
      </w:pPr>
    </w:p>
    <w:p w14:paraId="5F0AFFC2" w14:textId="31F27C83" w:rsidR="0095079D" w:rsidRPr="002057AC" w:rsidRDefault="0069763F" w:rsidP="000A23AC">
      <w:pPr>
        <w:pStyle w:val="Odsekzoznamu"/>
        <w:widowControl w:val="0"/>
        <w:snapToGrid w:val="0"/>
        <w:spacing w:after="0" w:line="240" w:lineRule="auto"/>
        <w:jc w:val="center"/>
        <w:rPr>
          <w:rFonts w:ascii="Times New Roman" w:hAnsi="Times New Roman" w:cs="Times New Roman"/>
          <w:bCs/>
          <w:sz w:val="24"/>
          <w:szCs w:val="24"/>
        </w:rPr>
      </w:pPr>
      <w:r w:rsidRPr="002057AC">
        <w:rPr>
          <w:rFonts w:ascii="Times New Roman" w:hAnsi="Times New Roman" w:cs="Times New Roman"/>
          <w:bCs/>
          <w:sz w:val="24"/>
          <w:szCs w:val="24"/>
        </w:rPr>
        <w:t>Obmedzeni</w:t>
      </w:r>
      <w:r w:rsidR="00685F59">
        <w:rPr>
          <w:rFonts w:ascii="Times New Roman" w:hAnsi="Times New Roman" w:cs="Times New Roman"/>
          <w:bCs/>
          <w:sz w:val="24"/>
          <w:szCs w:val="24"/>
        </w:rPr>
        <w:t xml:space="preserve">e výkonu funkcie </w:t>
      </w:r>
      <w:r w:rsidRPr="002057AC">
        <w:rPr>
          <w:rFonts w:ascii="Times New Roman" w:hAnsi="Times New Roman" w:cs="Times New Roman"/>
          <w:bCs/>
          <w:sz w:val="24"/>
          <w:szCs w:val="24"/>
        </w:rPr>
        <w:t>opatrovníka</w:t>
      </w:r>
    </w:p>
    <w:p w14:paraId="24C49BDD" w14:textId="77777777" w:rsidR="0069763F" w:rsidRPr="00FF6F15" w:rsidRDefault="0069763F" w:rsidP="000A23AC">
      <w:pPr>
        <w:pStyle w:val="Odsekzoznamu"/>
        <w:widowControl w:val="0"/>
        <w:snapToGrid w:val="0"/>
        <w:spacing w:after="0" w:line="240" w:lineRule="auto"/>
        <w:jc w:val="center"/>
        <w:rPr>
          <w:rFonts w:ascii="Times New Roman" w:hAnsi="Times New Roman" w:cs="Times New Roman"/>
          <w:b/>
          <w:bCs/>
          <w:sz w:val="24"/>
          <w:szCs w:val="24"/>
        </w:rPr>
      </w:pPr>
    </w:p>
    <w:p w14:paraId="440290E4" w14:textId="4D205AF8" w:rsidR="0095079D" w:rsidRPr="00FF6F15" w:rsidRDefault="0095079D" w:rsidP="00377F3A">
      <w:pPr>
        <w:pStyle w:val="Odsekzoznamu"/>
        <w:widowControl w:val="0"/>
        <w:numPr>
          <w:ilvl w:val="0"/>
          <w:numId w:val="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Opatrovník nie je oprávnený bez súhlasu súdu zmeniť bydlisko opatrovanca, rozhodnúť o zásahoch do jeho integrity alebo umiestnení opatrovanca do </w:t>
      </w:r>
      <w:r w:rsidR="00407220" w:rsidRPr="00FF6F15">
        <w:rPr>
          <w:rFonts w:ascii="Times New Roman" w:hAnsi="Times New Roman" w:cs="Times New Roman"/>
          <w:sz w:val="24"/>
          <w:szCs w:val="24"/>
        </w:rPr>
        <w:t>pobytového zariadenia sociálnych služieb</w:t>
      </w:r>
      <w:r w:rsidRPr="00FF6F15">
        <w:rPr>
          <w:rFonts w:ascii="Times New Roman" w:hAnsi="Times New Roman" w:cs="Times New Roman"/>
          <w:sz w:val="24"/>
          <w:szCs w:val="24"/>
        </w:rPr>
        <w:t>.</w:t>
      </w:r>
    </w:p>
    <w:p w14:paraId="317D4562" w14:textId="77777777" w:rsidR="0095079D" w:rsidRPr="00FF6F15" w:rsidRDefault="0095079D" w:rsidP="00C26E59">
      <w:pPr>
        <w:pStyle w:val="Odsekzoznamu"/>
        <w:widowControl w:val="0"/>
        <w:snapToGrid w:val="0"/>
        <w:spacing w:after="0" w:line="240" w:lineRule="auto"/>
        <w:ind w:left="709"/>
        <w:jc w:val="both"/>
        <w:rPr>
          <w:rFonts w:ascii="Times New Roman" w:hAnsi="Times New Roman" w:cs="Times New Roman"/>
          <w:sz w:val="24"/>
          <w:szCs w:val="24"/>
        </w:rPr>
      </w:pPr>
    </w:p>
    <w:p w14:paraId="2DDB902D" w14:textId="77777777" w:rsidR="0095079D" w:rsidRPr="00FF6F15" w:rsidRDefault="0095079D" w:rsidP="00A84808">
      <w:pPr>
        <w:pStyle w:val="Odsekzoznamu"/>
        <w:widowControl w:val="0"/>
        <w:numPr>
          <w:ilvl w:val="0"/>
          <w:numId w:val="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Opatrovník nie je oprávnený bez súhlasu súdu rozhodnúť o zmene osobného stavu opatrovanca.</w:t>
      </w:r>
    </w:p>
    <w:p w14:paraId="5B36E470" w14:textId="77777777" w:rsidR="0095079D" w:rsidRPr="00FF6F15" w:rsidRDefault="0095079D" w:rsidP="004216B4">
      <w:pPr>
        <w:widowControl w:val="0"/>
        <w:snapToGrid w:val="0"/>
        <w:spacing w:after="0" w:line="240" w:lineRule="auto"/>
        <w:jc w:val="both"/>
      </w:pPr>
    </w:p>
    <w:p w14:paraId="63E69193" w14:textId="77777777" w:rsidR="0095079D" w:rsidRPr="00FF6F15" w:rsidRDefault="0095079D" w:rsidP="007971AC">
      <w:pPr>
        <w:pStyle w:val="Odsekzoznamu"/>
        <w:widowControl w:val="0"/>
        <w:numPr>
          <w:ilvl w:val="0"/>
          <w:numId w:val="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opatrovník spravuje majetok opatrovanca, nie je oprávnený bez súhlasu súdu uskutočňovať úkony nad rámec bežných.</w:t>
      </w:r>
    </w:p>
    <w:p w14:paraId="4736863F" w14:textId="77777777" w:rsidR="00C33C34" w:rsidRPr="00FF6F15" w:rsidRDefault="00C33C34" w:rsidP="00746F47">
      <w:pPr>
        <w:widowControl w:val="0"/>
        <w:snapToGrid w:val="0"/>
        <w:spacing w:after="0" w:line="240" w:lineRule="auto"/>
      </w:pPr>
    </w:p>
    <w:p w14:paraId="7E4D9A65" w14:textId="5FBB11C9" w:rsidR="0095079D" w:rsidRPr="00FF6F15" w:rsidRDefault="0095079D" w:rsidP="006610FD">
      <w:pPr>
        <w:pStyle w:val="Nadpis6"/>
      </w:pPr>
    </w:p>
    <w:p w14:paraId="02291D71" w14:textId="0EFD88CD" w:rsidR="0095079D" w:rsidRPr="00FF6F15" w:rsidRDefault="0095079D" w:rsidP="000A23AC">
      <w:pPr>
        <w:widowControl w:val="0"/>
        <w:snapToGrid w:val="0"/>
        <w:spacing w:after="0" w:line="240" w:lineRule="auto"/>
        <w:jc w:val="center"/>
        <w:rPr>
          <w:bCs/>
        </w:rPr>
      </w:pPr>
      <w:r w:rsidRPr="00FF6F15">
        <w:rPr>
          <w:bCs/>
        </w:rPr>
        <w:t>Povinnosť mlčanlivosti</w:t>
      </w:r>
    </w:p>
    <w:p w14:paraId="7E5B1831" w14:textId="77777777" w:rsidR="0095079D" w:rsidRPr="00FF6F15" w:rsidRDefault="0095079D" w:rsidP="00377F3A">
      <w:pPr>
        <w:widowControl w:val="0"/>
        <w:snapToGrid w:val="0"/>
        <w:spacing w:after="0" w:line="240" w:lineRule="auto"/>
        <w:ind w:left="360"/>
        <w:jc w:val="center"/>
        <w:rPr>
          <w:b/>
          <w:bCs/>
        </w:rPr>
      </w:pPr>
    </w:p>
    <w:p w14:paraId="07BC0D16" w14:textId="77777777" w:rsidR="0095079D" w:rsidRPr="00FF6F15" w:rsidRDefault="0095079D" w:rsidP="00377F3A">
      <w:pPr>
        <w:widowControl w:val="0"/>
        <w:snapToGrid w:val="0"/>
        <w:spacing w:after="0" w:line="240" w:lineRule="auto"/>
        <w:ind w:firstLine="357"/>
        <w:jc w:val="both"/>
      </w:pPr>
      <w:r w:rsidRPr="00FF6F15">
        <w:t>Opatrovník je povinný vo vzťahu k tretím osobám zachovávať mlčanlivosť o všetkých skutočnostiach, ktoré mu boli zverené alebo oznámené pri výkone jeho funkcie.</w:t>
      </w:r>
    </w:p>
    <w:p w14:paraId="544EC428" w14:textId="77777777" w:rsidR="0095079D" w:rsidRPr="00FF6F15" w:rsidRDefault="0095079D" w:rsidP="00377F3A">
      <w:pPr>
        <w:widowControl w:val="0"/>
        <w:snapToGrid w:val="0"/>
        <w:spacing w:after="0" w:line="240" w:lineRule="auto"/>
        <w:ind w:left="360"/>
        <w:jc w:val="both"/>
      </w:pPr>
    </w:p>
    <w:p w14:paraId="1FDC0B65" w14:textId="77777777" w:rsidR="0095079D" w:rsidRPr="00FF6F15" w:rsidRDefault="0095079D" w:rsidP="00377F3A">
      <w:pPr>
        <w:widowControl w:val="0"/>
        <w:snapToGrid w:val="0"/>
        <w:spacing w:after="0" w:line="240" w:lineRule="auto"/>
        <w:ind w:left="360"/>
        <w:jc w:val="both"/>
      </w:pPr>
    </w:p>
    <w:p w14:paraId="57ADF443" w14:textId="552C0246" w:rsidR="0095079D" w:rsidRPr="00FF6F15" w:rsidRDefault="0095079D" w:rsidP="006610FD">
      <w:pPr>
        <w:pStyle w:val="Nadpis6"/>
      </w:pPr>
    </w:p>
    <w:p w14:paraId="47808E9F" w14:textId="77777777" w:rsidR="0095079D" w:rsidRPr="00FF6F15" w:rsidRDefault="0095079D" w:rsidP="000A23AC">
      <w:pPr>
        <w:widowControl w:val="0"/>
        <w:snapToGrid w:val="0"/>
        <w:spacing w:after="0" w:line="240" w:lineRule="auto"/>
        <w:jc w:val="center"/>
        <w:rPr>
          <w:bCs/>
        </w:rPr>
      </w:pPr>
      <w:r w:rsidRPr="00FF6F15">
        <w:rPr>
          <w:bCs/>
        </w:rPr>
        <w:t>Kontrola výkonu opatrovníctva</w:t>
      </w:r>
    </w:p>
    <w:p w14:paraId="29EC5343" w14:textId="77777777" w:rsidR="0095079D" w:rsidRPr="00FF6F15" w:rsidRDefault="0095079D" w:rsidP="00377F3A">
      <w:pPr>
        <w:widowControl w:val="0"/>
        <w:snapToGrid w:val="0"/>
        <w:spacing w:after="0" w:line="240" w:lineRule="auto"/>
        <w:jc w:val="center"/>
        <w:rPr>
          <w:b/>
          <w:bCs/>
        </w:rPr>
      </w:pPr>
    </w:p>
    <w:p w14:paraId="6A430196" w14:textId="26028398" w:rsidR="0095079D" w:rsidRPr="00FF6F15" w:rsidRDefault="0095079D" w:rsidP="00377F3A">
      <w:pPr>
        <w:pStyle w:val="Odsekzoznamu"/>
        <w:widowControl w:val="0"/>
        <w:numPr>
          <w:ilvl w:val="0"/>
          <w:numId w:val="13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kontroluje výkon opatrovníctva najmä prostredníctvom písomných správ opatrovníka podávaných aspoň raz za </w:t>
      </w:r>
      <w:r w:rsidR="009D15FD" w:rsidRPr="00FF6F15">
        <w:rPr>
          <w:rFonts w:ascii="Times New Roman" w:hAnsi="Times New Roman" w:cs="Times New Roman"/>
          <w:sz w:val="24"/>
          <w:szCs w:val="24"/>
        </w:rPr>
        <w:t>šesť</w:t>
      </w:r>
      <w:r w:rsidRPr="00FF6F15">
        <w:rPr>
          <w:rFonts w:ascii="Times New Roman" w:hAnsi="Times New Roman" w:cs="Times New Roman"/>
          <w:sz w:val="24"/>
          <w:szCs w:val="24"/>
        </w:rPr>
        <w:t xml:space="preserve"> mesiacov, </w:t>
      </w:r>
      <w:r w:rsidR="0089099F" w:rsidRPr="00FF6F15">
        <w:rPr>
          <w:rFonts w:ascii="Times New Roman" w:hAnsi="Times New Roman" w:cs="Times New Roman"/>
          <w:sz w:val="24"/>
          <w:szCs w:val="24"/>
        </w:rPr>
        <w:t xml:space="preserve">ak </w:t>
      </w:r>
      <w:r w:rsidRPr="00FF6F15">
        <w:rPr>
          <w:rFonts w:ascii="Times New Roman" w:hAnsi="Times New Roman" w:cs="Times New Roman"/>
          <w:sz w:val="24"/>
          <w:szCs w:val="24"/>
        </w:rPr>
        <w:t>súd neustanoví inak.</w:t>
      </w:r>
    </w:p>
    <w:p w14:paraId="27A0C5F0" w14:textId="77777777" w:rsidR="0095079D" w:rsidRPr="00FF6F15" w:rsidRDefault="0095079D" w:rsidP="00377F3A">
      <w:pPr>
        <w:widowControl w:val="0"/>
        <w:snapToGrid w:val="0"/>
        <w:spacing w:after="0" w:line="240" w:lineRule="auto"/>
      </w:pPr>
    </w:p>
    <w:p w14:paraId="5DD657FC" w14:textId="4DBE0542" w:rsidR="0095079D" w:rsidRPr="00FF6F15" w:rsidRDefault="0095079D" w:rsidP="00377F3A">
      <w:pPr>
        <w:pStyle w:val="Odsekzoznamu"/>
        <w:widowControl w:val="0"/>
        <w:numPr>
          <w:ilvl w:val="0"/>
          <w:numId w:val="13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to pre ochranu záujmov opatrovanca potrebné</w:t>
      </w:r>
      <w:r w:rsidR="00B2708C" w:rsidRPr="00FF6F15">
        <w:rPr>
          <w:rFonts w:ascii="Times New Roman" w:hAnsi="Times New Roman" w:cs="Times New Roman"/>
          <w:sz w:val="24"/>
          <w:szCs w:val="24"/>
        </w:rPr>
        <w:t>,</w:t>
      </w:r>
      <w:r w:rsidRPr="00FF6F15">
        <w:rPr>
          <w:rFonts w:ascii="Times New Roman" w:hAnsi="Times New Roman" w:cs="Times New Roman"/>
          <w:sz w:val="24"/>
          <w:szCs w:val="24"/>
        </w:rPr>
        <w:t xml:space="preserve"> nariadi súd za účelom prejednania správ opatrovníka pojednávanie.</w:t>
      </w:r>
    </w:p>
    <w:p w14:paraId="02FA498C" w14:textId="77777777" w:rsidR="0095079D" w:rsidRPr="00FF6F15" w:rsidRDefault="0095079D" w:rsidP="00377F3A">
      <w:pPr>
        <w:widowControl w:val="0"/>
        <w:snapToGrid w:val="0"/>
        <w:spacing w:after="0" w:line="240" w:lineRule="auto"/>
      </w:pPr>
    </w:p>
    <w:p w14:paraId="56E44205" w14:textId="77777777" w:rsidR="0095079D" w:rsidRPr="00FF6F15" w:rsidRDefault="0095079D" w:rsidP="00377F3A">
      <w:pPr>
        <w:pStyle w:val="Odsekzoznamu"/>
        <w:widowControl w:val="0"/>
        <w:numPr>
          <w:ilvl w:val="0"/>
          <w:numId w:val="13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Súd môže aj bez návrhu vydať príkazy alebo urobiť iné vhodné opatrenia, ak si to vyžaduje ochrana záujmov opatrovanca.</w:t>
      </w:r>
    </w:p>
    <w:p w14:paraId="0DC5A292" w14:textId="77777777" w:rsidR="0095079D" w:rsidRPr="00FF6F15" w:rsidRDefault="0095079D" w:rsidP="00377F3A">
      <w:pPr>
        <w:pStyle w:val="Odsekzoznamu"/>
        <w:widowControl w:val="0"/>
        <w:snapToGrid w:val="0"/>
        <w:spacing w:after="0" w:line="240" w:lineRule="auto"/>
        <w:rPr>
          <w:rFonts w:ascii="Times New Roman" w:hAnsi="Times New Roman" w:cs="Times New Roman"/>
          <w:sz w:val="24"/>
          <w:szCs w:val="24"/>
        </w:rPr>
      </w:pPr>
    </w:p>
    <w:p w14:paraId="71FA82F8" w14:textId="0EA07B1D" w:rsidR="0095079D" w:rsidRPr="00FF6F15" w:rsidRDefault="0095079D" w:rsidP="006610FD">
      <w:pPr>
        <w:pStyle w:val="Nadpis6"/>
      </w:pPr>
    </w:p>
    <w:p w14:paraId="327F4C52" w14:textId="47031CDE" w:rsidR="0095079D" w:rsidRPr="00FF6F15" w:rsidRDefault="0095079D" w:rsidP="000A23AC">
      <w:pPr>
        <w:widowControl w:val="0"/>
        <w:snapToGrid w:val="0"/>
        <w:spacing w:after="0" w:line="240" w:lineRule="auto"/>
        <w:jc w:val="center"/>
        <w:rPr>
          <w:bCs/>
        </w:rPr>
      </w:pPr>
      <w:r w:rsidRPr="00FF6F15">
        <w:rPr>
          <w:bCs/>
        </w:rPr>
        <w:t>Náležitosti správy</w:t>
      </w:r>
    </w:p>
    <w:p w14:paraId="589FB2BD" w14:textId="77777777" w:rsidR="0095079D" w:rsidRPr="00FF6F15" w:rsidRDefault="0095079D" w:rsidP="00377F3A">
      <w:pPr>
        <w:widowControl w:val="0"/>
        <w:snapToGrid w:val="0"/>
        <w:spacing w:after="0" w:line="240" w:lineRule="auto"/>
        <w:jc w:val="center"/>
        <w:rPr>
          <w:b/>
          <w:bCs/>
        </w:rPr>
      </w:pPr>
    </w:p>
    <w:p w14:paraId="0198EB69" w14:textId="7C4F6758" w:rsidR="0095079D" w:rsidRPr="00FF6F15" w:rsidRDefault="0095079D" w:rsidP="00377F3A">
      <w:pPr>
        <w:pStyle w:val="Odsekzoznamu"/>
        <w:widowControl w:val="0"/>
        <w:numPr>
          <w:ilvl w:val="0"/>
          <w:numId w:val="13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Správa o výkone opatrovníctva musí obsahovať údaje v závislosti od toho, ako bol vymedzený rozsah oprávnení opatrovníctva a účel, pre ktorý bol</w:t>
      </w:r>
      <w:r w:rsidR="000B1730" w:rsidRPr="00FF6F15">
        <w:rPr>
          <w:rFonts w:ascii="Times New Roman" w:hAnsi="Times New Roman" w:cs="Times New Roman"/>
          <w:sz w:val="24"/>
          <w:szCs w:val="24"/>
        </w:rPr>
        <w:t xml:space="preserve"> opatrovník</w:t>
      </w:r>
      <w:r w:rsidRPr="00FF6F15">
        <w:rPr>
          <w:rFonts w:ascii="Times New Roman" w:hAnsi="Times New Roman" w:cs="Times New Roman"/>
          <w:sz w:val="24"/>
          <w:szCs w:val="24"/>
        </w:rPr>
        <w:t xml:space="preserve"> ustanovený.</w:t>
      </w:r>
    </w:p>
    <w:p w14:paraId="628BBA17" w14:textId="77777777" w:rsidR="0095079D" w:rsidRPr="00FF6F15" w:rsidRDefault="0095079D" w:rsidP="00C26E59">
      <w:pPr>
        <w:widowControl w:val="0"/>
        <w:snapToGrid w:val="0"/>
        <w:spacing w:after="0" w:line="240" w:lineRule="auto"/>
        <w:jc w:val="both"/>
      </w:pPr>
    </w:p>
    <w:p w14:paraId="256EDEDF" w14:textId="3D0CE9AC" w:rsidR="0095079D" w:rsidRPr="00FF6F15" w:rsidRDefault="0095079D" w:rsidP="00A84808">
      <w:pPr>
        <w:pStyle w:val="Odsekzoznamu"/>
        <w:widowControl w:val="0"/>
        <w:numPr>
          <w:ilvl w:val="0"/>
          <w:numId w:val="13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Správa musí obsahovať najmä</w:t>
      </w:r>
    </w:p>
    <w:p w14:paraId="2968E023" w14:textId="0374D7DE" w:rsidR="0095079D" w:rsidRPr="00FF6F15" w:rsidRDefault="0095079D" w:rsidP="004216B4">
      <w:pPr>
        <w:pStyle w:val="Odsekzoznamu"/>
        <w:widowControl w:val="0"/>
        <w:numPr>
          <w:ilvl w:val="0"/>
          <w:numId w:val="13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meno a priezvisko opatrovanca</w:t>
      </w:r>
      <w:r w:rsidR="00E84D48">
        <w:rPr>
          <w:rFonts w:ascii="Times New Roman" w:hAnsi="Times New Roman" w:cs="Times New Roman"/>
          <w:sz w:val="24"/>
          <w:szCs w:val="24"/>
        </w:rPr>
        <w:t>,</w:t>
      </w:r>
    </w:p>
    <w:p w14:paraId="376B715D" w14:textId="246406B9" w:rsidR="0095079D" w:rsidRPr="00FF6F15" w:rsidRDefault="0095079D" w:rsidP="007971AC">
      <w:pPr>
        <w:pStyle w:val="Odsekzoznamu"/>
        <w:widowControl w:val="0"/>
        <w:numPr>
          <w:ilvl w:val="0"/>
          <w:numId w:val="13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identifikáciu bydliska opatrovanca</w:t>
      </w:r>
      <w:r w:rsidR="000B1730" w:rsidRPr="00FF6F15">
        <w:rPr>
          <w:rFonts w:ascii="Times New Roman" w:hAnsi="Times New Roman" w:cs="Times New Roman"/>
          <w:sz w:val="24"/>
          <w:szCs w:val="24"/>
        </w:rPr>
        <w:t>,</w:t>
      </w:r>
    </w:p>
    <w:p w14:paraId="2FE8BDAD" w14:textId="0EC588E9" w:rsidR="0095079D" w:rsidRPr="00FF6F15" w:rsidRDefault="0095079D" w:rsidP="00746F47">
      <w:pPr>
        <w:pStyle w:val="Odsekzoznamu"/>
        <w:widowControl w:val="0"/>
        <w:numPr>
          <w:ilvl w:val="0"/>
          <w:numId w:val="13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opis zdravotného stavu osoby opatrovanca</w:t>
      </w:r>
      <w:r w:rsidR="000B1730" w:rsidRPr="00FF6F15">
        <w:rPr>
          <w:rFonts w:ascii="Times New Roman" w:hAnsi="Times New Roman" w:cs="Times New Roman"/>
          <w:sz w:val="24"/>
          <w:szCs w:val="24"/>
        </w:rPr>
        <w:t>,</w:t>
      </w:r>
    </w:p>
    <w:p w14:paraId="0EC154DE" w14:textId="0C08F318" w:rsidR="0095079D" w:rsidRPr="00FF6F15" w:rsidRDefault="0095079D" w:rsidP="00635031">
      <w:pPr>
        <w:pStyle w:val="Odsekzoznamu"/>
        <w:widowControl w:val="0"/>
        <w:numPr>
          <w:ilvl w:val="0"/>
          <w:numId w:val="13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frekvenciu osobného kontaktu opatrovníka a</w:t>
      </w:r>
      <w:r w:rsidR="000B1730" w:rsidRPr="00FF6F15">
        <w:rPr>
          <w:rFonts w:ascii="Times New Roman" w:hAnsi="Times New Roman" w:cs="Times New Roman"/>
          <w:sz w:val="24"/>
          <w:szCs w:val="24"/>
        </w:rPr>
        <w:t> </w:t>
      </w:r>
      <w:r w:rsidRPr="00FF6F15">
        <w:rPr>
          <w:rFonts w:ascii="Times New Roman" w:hAnsi="Times New Roman" w:cs="Times New Roman"/>
          <w:sz w:val="24"/>
          <w:szCs w:val="24"/>
        </w:rPr>
        <w:t>opatrovanca</w:t>
      </w:r>
      <w:r w:rsidR="000B1730" w:rsidRPr="00FF6F15">
        <w:rPr>
          <w:rFonts w:ascii="Times New Roman" w:hAnsi="Times New Roman" w:cs="Times New Roman"/>
          <w:sz w:val="24"/>
          <w:szCs w:val="24"/>
        </w:rPr>
        <w:t>,</w:t>
      </w:r>
    </w:p>
    <w:p w14:paraId="29E172E9" w14:textId="7B75C49E" w:rsidR="0095079D" w:rsidRPr="00FF6F15" w:rsidRDefault="0095079D" w:rsidP="00D3199E">
      <w:pPr>
        <w:pStyle w:val="Odsekzoznamu"/>
        <w:widowControl w:val="0"/>
        <w:numPr>
          <w:ilvl w:val="0"/>
          <w:numId w:val="13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informácie o záležitostiach obstaraných opatrovníkom</w:t>
      </w:r>
      <w:r w:rsidR="000B1730" w:rsidRPr="00FF6F15">
        <w:rPr>
          <w:rFonts w:ascii="Times New Roman" w:hAnsi="Times New Roman" w:cs="Times New Roman"/>
          <w:sz w:val="24"/>
          <w:szCs w:val="24"/>
        </w:rPr>
        <w:t>,</w:t>
      </w:r>
    </w:p>
    <w:p w14:paraId="49021934" w14:textId="5DCD5A92" w:rsidR="0095079D" w:rsidRPr="00FF6F15" w:rsidRDefault="0095079D" w:rsidP="00497E8E">
      <w:pPr>
        <w:pStyle w:val="Odsekzoznamu"/>
        <w:widowControl w:val="0"/>
        <w:numPr>
          <w:ilvl w:val="0"/>
          <w:numId w:val="134"/>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ak bol opatrovník ustanovený aj pre správu majetku, musí správa obsahovať najmä výšku mesačných príjmov a výdavkov, vrátane mimoriadnych, záväzky, najmä dlhy, pôžičky a ich výšku, spôsob ich plnenia, sporenia, plnenie vyživovacej povinnosti, ďalšie zmeny súvisiace s majetkom opatrovanca</w:t>
      </w:r>
      <w:r w:rsidR="00FA54B2" w:rsidRPr="00FF6F15">
        <w:rPr>
          <w:rFonts w:ascii="Times New Roman" w:hAnsi="Times New Roman" w:cs="Times New Roman"/>
          <w:sz w:val="24"/>
          <w:szCs w:val="24"/>
        </w:rPr>
        <w:t>,</w:t>
      </w:r>
    </w:p>
    <w:p w14:paraId="708DC172" w14:textId="6A3B7C1E" w:rsidR="0095079D" w:rsidRPr="00FF6F15" w:rsidRDefault="0095079D" w:rsidP="00836F14">
      <w:pPr>
        <w:pStyle w:val="Odsekzoznamu"/>
        <w:widowControl w:val="0"/>
        <w:numPr>
          <w:ilvl w:val="0"/>
          <w:numId w:val="13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iné dôležité skutočnosti týkajúce sa opatrovanca</w:t>
      </w:r>
      <w:r w:rsidR="00407220" w:rsidRPr="00FF6F15">
        <w:rPr>
          <w:rFonts w:ascii="Times New Roman" w:hAnsi="Times New Roman" w:cs="Times New Roman"/>
          <w:sz w:val="24"/>
          <w:szCs w:val="24"/>
        </w:rPr>
        <w:t xml:space="preserve"> najmä o životnej úrovni opatrovanca, o jeho aktivitách, rozvoji a vzdelávaní</w:t>
      </w:r>
      <w:r w:rsidRPr="00FF6F15">
        <w:rPr>
          <w:rFonts w:ascii="Times New Roman" w:hAnsi="Times New Roman" w:cs="Times New Roman"/>
          <w:sz w:val="24"/>
          <w:szCs w:val="24"/>
        </w:rPr>
        <w:t>.</w:t>
      </w:r>
    </w:p>
    <w:p w14:paraId="09431F4A" w14:textId="63730F88" w:rsidR="0095079D" w:rsidRPr="00FF6F15" w:rsidRDefault="0095079D" w:rsidP="006105D9">
      <w:pPr>
        <w:widowControl w:val="0"/>
        <w:snapToGrid w:val="0"/>
        <w:spacing w:after="0" w:line="240" w:lineRule="auto"/>
        <w:ind w:left="360"/>
        <w:jc w:val="both"/>
        <w:rPr>
          <w:highlight w:val="yellow"/>
        </w:rPr>
      </w:pPr>
    </w:p>
    <w:p w14:paraId="704C1A44" w14:textId="522ABF11" w:rsidR="00407220" w:rsidRPr="00FF6F15" w:rsidRDefault="00407220" w:rsidP="004124CB">
      <w:pPr>
        <w:pStyle w:val="Odsekzoznamu"/>
        <w:widowControl w:val="0"/>
        <w:numPr>
          <w:ilvl w:val="0"/>
          <w:numId w:val="13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Prílohami správy musia byť všetky podstatné dokumenty</w:t>
      </w:r>
      <w:r w:rsidR="003A13F7">
        <w:rPr>
          <w:rFonts w:ascii="Times New Roman" w:hAnsi="Times New Roman" w:cs="Times New Roman"/>
          <w:sz w:val="24"/>
          <w:szCs w:val="24"/>
        </w:rPr>
        <w:t>,</w:t>
      </w:r>
      <w:r w:rsidRPr="00FF6F15">
        <w:rPr>
          <w:rFonts w:ascii="Times New Roman" w:hAnsi="Times New Roman" w:cs="Times New Roman"/>
          <w:sz w:val="24"/>
          <w:szCs w:val="24"/>
        </w:rPr>
        <w:t xml:space="preserve"> ako sú zmluvy, príkazy, rozhodnutia súdu o schvaľovaní právnych úkonov a iné právne významné listiny. </w:t>
      </w:r>
    </w:p>
    <w:p w14:paraId="5027BDC2" w14:textId="77777777" w:rsidR="00407220" w:rsidRPr="00FF6F15" w:rsidRDefault="00407220" w:rsidP="00F71583">
      <w:pPr>
        <w:widowControl w:val="0"/>
        <w:snapToGrid w:val="0"/>
        <w:spacing w:after="0" w:line="240" w:lineRule="auto"/>
        <w:ind w:left="360"/>
        <w:jc w:val="both"/>
        <w:rPr>
          <w:highlight w:val="yellow"/>
        </w:rPr>
      </w:pPr>
    </w:p>
    <w:p w14:paraId="6F140A82" w14:textId="53253971" w:rsidR="0095079D" w:rsidRPr="00FF6F15" w:rsidRDefault="0095079D" w:rsidP="006610FD">
      <w:pPr>
        <w:pStyle w:val="Nadpis6"/>
      </w:pPr>
    </w:p>
    <w:p w14:paraId="6EE41901" w14:textId="77777777" w:rsidR="0095079D" w:rsidRPr="00FF6F15" w:rsidRDefault="0095079D" w:rsidP="000A23AC">
      <w:pPr>
        <w:widowControl w:val="0"/>
        <w:snapToGrid w:val="0"/>
        <w:spacing w:after="0" w:line="240" w:lineRule="auto"/>
        <w:jc w:val="center"/>
        <w:rPr>
          <w:bCs/>
        </w:rPr>
      </w:pPr>
      <w:r w:rsidRPr="00FF6F15">
        <w:rPr>
          <w:bCs/>
        </w:rPr>
        <w:t>Zánik opatrovníctva</w:t>
      </w:r>
    </w:p>
    <w:p w14:paraId="3FA03E43" w14:textId="77777777" w:rsidR="0095079D" w:rsidRPr="00FF6F15" w:rsidRDefault="0095079D" w:rsidP="00377F3A">
      <w:pPr>
        <w:widowControl w:val="0"/>
        <w:snapToGrid w:val="0"/>
        <w:spacing w:after="0" w:line="240" w:lineRule="auto"/>
        <w:jc w:val="center"/>
        <w:rPr>
          <w:bCs/>
        </w:rPr>
      </w:pPr>
    </w:p>
    <w:p w14:paraId="018176C5" w14:textId="29AC60C2" w:rsidR="0095079D" w:rsidRPr="00FF6F15" w:rsidRDefault="0095079D" w:rsidP="003F4BE6">
      <w:pPr>
        <w:widowControl w:val="0"/>
        <w:snapToGrid w:val="0"/>
        <w:spacing w:after="0" w:line="240" w:lineRule="auto"/>
        <w:ind w:firstLine="357"/>
        <w:jc w:val="both"/>
      </w:pPr>
      <w:r w:rsidRPr="00FF6F15">
        <w:t xml:space="preserve">Výkon opatrovníctva zaniká </w:t>
      </w:r>
    </w:p>
    <w:p w14:paraId="5EB622A8" w14:textId="06F251C7" w:rsidR="0095079D" w:rsidRPr="00FF6F15" w:rsidRDefault="0095079D" w:rsidP="00377F3A">
      <w:pPr>
        <w:pStyle w:val="Odsekzoznamu"/>
        <w:widowControl w:val="0"/>
        <w:numPr>
          <w:ilvl w:val="0"/>
          <w:numId w:val="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splnením účelu</w:t>
      </w:r>
      <w:r w:rsidR="00B3395D">
        <w:rPr>
          <w:rFonts w:ascii="Times New Roman" w:hAnsi="Times New Roman" w:cs="Times New Roman"/>
          <w:sz w:val="24"/>
          <w:szCs w:val="24"/>
        </w:rPr>
        <w:t>,</w:t>
      </w:r>
      <w:r w:rsidRPr="00FF6F15">
        <w:rPr>
          <w:rFonts w:ascii="Times New Roman" w:hAnsi="Times New Roman" w:cs="Times New Roman"/>
          <w:sz w:val="24"/>
          <w:szCs w:val="24"/>
        </w:rPr>
        <w:t xml:space="preserve"> na ktorý bol ustanovený,</w:t>
      </w:r>
    </w:p>
    <w:p w14:paraId="0C5C5EA1" w14:textId="77777777" w:rsidR="0095079D" w:rsidRPr="00FF6F15" w:rsidRDefault="0095079D" w:rsidP="00377F3A">
      <w:pPr>
        <w:pStyle w:val="Odsekzoznamu"/>
        <w:widowControl w:val="0"/>
        <w:numPr>
          <w:ilvl w:val="0"/>
          <w:numId w:val="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smrťou opatrovanca,</w:t>
      </w:r>
    </w:p>
    <w:p w14:paraId="4EA6EC07" w14:textId="77777777" w:rsidR="0095079D" w:rsidRPr="00FF6F15" w:rsidRDefault="0095079D" w:rsidP="00377F3A">
      <w:pPr>
        <w:pStyle w:val="Odsekzoznamu"/>
        <w:widowControl w:val="0"/>
        <w:numPr>
          <w:ilvl w:val="0"/>
          <w:numId w:val="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odvolaním opatrovníka súdom, ak stratí spôsobilosť na právne úkony alebo stratí spôsobilosť na riadny výkon tejto funkcie,</w:t>
      </w:r>
    </w:p>
    <w:p w14:paraId="74B9A274" w14:textId="74F9BAA9" w:rsidR="0095079D" w:rsidRPr="00FF6F15" w:rsidRDefault="0095079D" w:rsidP="00377F3A">
      <w:pPr>
        <w:pStyle w:val="Odsekzoznamu"/>
        <w:widowControl w:val="0"/>
        <w:numPr>
          <w:ilvl w:val="0"/>
          <w:numId w:val="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odvolaním opatrovníka na návrh opatrovanca</w:t>
      </w:r>
      <w:r w:rsidR="0069763F" w:rsidRPr="00FF6F15">
        <w:rPr>
          <w:rFonts w:ascii="Times New Roman" w:hAnsi="Times New Roman" w:cs="Times New Roman"/>
          <w:sz w:val="24"/>
          <w:szCs w:val="24"/>
        </w:rPr>
        <w:t xml:space="preserve"> alebo opatrovníka</w:t>
      </w:r>
      <w:r w:rsidRPr="00FF6F15">
        <w:rPr>
          <w:rFonts w:ascii="Times New Roman" w:hAnsi="Times New Roman" w:cs="Times New Roman"/>
          <w:sz w:val="24"/>
          <w:szCs w:val="24"/>
        </w:rPr>
        <w:t>,</w:t>
      </w:r>
    </w:p>
    <w:p w14:paraId="109A3B26" w14:textId="33E6BE78" w:rsidR="0095079D" w:rsidRPr="00FF6F15" w:rsidRDefault="0095079D" w:rsidP="00377F3A">
      <w:pPr>
        <w:pStyle w:val="Odsekzoznamu"/>
        <w:widowControl w:val="0"/>
        <w:numPr>
          <w:ilvl w:val="0"/>
          <w:numId w:val="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uplynutím času, ak bol ustanovený na určený čas</w:t>
      </w:r>
      <w:r w:rsidR="0069763F" w:rsidRPr="00FF6F15">
        <w:rPr>
          <w:rFonts w:ascii="Times New Roman" w:hAnsi="Times New Roman" w:cs="Times New Roman"/>
          <w:sz w:val="24"/>
          <w:szCs w:val="24"/>
        </w:rPr>
        <w:t>.</w:t>
      </w:r>
    </w:p>
    <w:p w14:paraId="10681D8F" w14:textId="77777777" w:rsidR="00FA08F7" w:rsidRPr="00FF6F15" w:rsidRDefault="00FA08F7" w:rsidP="00377F3A">
      <w:pPr>
        <w:spacing w:after="0" w:line="240" w:lineRule="auto"/>
        <w:jc w:val="center"/>
      </w:pPr>
    </w:p>
    <w:p w14:paraId="3E5E8FF7" w14:textId="22325E45" w:rsidR="0095079D" w:rsidRPr="00FF6F15" w:rsidRDefault="0095079D" w:rsidP="006610FD">
      <w:pPr>
        <w:pStyle w:val="Nadpis6"/>
      </w:pPr>
      <w:bookmarkStart w:id="115" w:name="_Ref212196852"/>
    </w:p>
    <w:bookmarkEnd w:id="115"/>
    <w:p w14:paraId="4CC5D4D7" w14:textId="77777777" w:rsidR="0095079D" w:rsidRPr="00FF6F15" w:rsidRDefault="0095079D" w:rsidP="000A23AC">
      <w:pPr>
        <w:pStyle w:val="Odsekzoznamu"/>
        <w:widowControl w:val="0"/>
        <w:snapToGrid w:val="0"/>
        <w:spacing w:after="0" w:line="240" w:lineRule="auto"/>
        <w:ind w:left="0"/>
        <w:jc w:val="center"/>
        <w:rPr>
          <w:rFonts w:ascii="Times New Roman" w:hAnsi="Times New Roman" w:cs="Times New Roman"/>
          <w:bCs/>
          <w:sz w:val="24"/>
          <w:szCs w:val="24"/>
        </w:rPr>
      </w:pPr>
      <w:r w:rsidRPr="00FF6F15">
        <w:rPr>
          <w:rFonts w:ascii="Times New Roman" w:hAnsi="Times New Roman" w:cs="Times New Roman"/>
          <w:bCs/>
          <w:sz w:val="24"/>
          <w:szCs w:val="24"/>
        </w:rPr>
        <w:t>Prechod výkonu funkcie opatrovníka</w:t>
      </w:r>
    </w:p>
    <w:p w14:paraId="5C831B57" w14:textId="77777777" w:rsidR="0095079D" w:rsidRPr="00FF6F15" w:rsidRDefault="0095079D" w:rsidP="00377F3A">
      <w:pPr>
        <w:pStyle w:val="Odsekzoznamu"/>
        <w:widowControl w:val="0"/>
        <w:snapToGrid w:val="0"/>
        <w:spacing w:after="0" w:line="240" w:lineRule="auto"/>
        <w:ind w:left="1080"/>
        <w:jc w:val="center"/>
        <w:rPr>
          <w:rFonts w:ascii="Times New Roman" w:hAnsi="Times New Roman" w:cs="Times New Roman"/>
          <w:bCs/>
          <w:sz w:val="24"/>
          <w:szCs w:val="24"/>
        </w:rPr>
      </w:pPr>
    </w:p>
    <w:p w14:paraId="2CBCAD47" w14:textId="77777777" w:rsidR="0095079D" w:rsidRPr="00FF6F15" w:rsidRDefault="0095079D" w:rsidP="00377F3A">
      <w:pPr>
        <w:widowControl w:val="0"/>
        <w:snapToGrid w:val="0"/>
        <w:spacing w:after="0" w:line="240" w:lineRule="auto"/>
        <w:ind w:firstLine="357"/>
        <w:jc w:val="both"/>
      </w:pPr>
      <w:r w:rsidRPr="00FF6F15">
        <w:t>Ak súdom ustanovený opatrovník zomrie, alebo právnická osoba v postavení opatrovníka zanikne, prechádza výkon funkcie na verejného opatrovníka, ktorého určí súd na čas, kým nerozhodne o ustanovení nového opatrovníka.</w:t>
      </w:r>
    </w:p>
    <w:p w14:paraId="7D57DCB9" w14:textId="77777777" w:rsidR="00397F57" w:rsidRPr="00FF6F15" w:rsidRDefault="00397F57" w:rsidP="00377F3A">
      <w:pPr>
        <w:widowControl w:val="0"/>
        <w:snapToGrid w:val="0"/>
        <w:spacing w:after="0" w:line="240" w:lineRule="auto"/>
        <w:jc w:val="both"/>
      </w:pPr>
    </w:p>
    <w:p w14:paraId="69CE47EC" w14:textId="7B810238" w:rsidR="0095079D" w:rsidRPr="00FF6F15" w:rsidRDefault="0095079D" w:rsidP="00377F3A">
      <w:pPr>
        <w:pStyle w:val="Nadpis3"/>
        <w:spacing w:before="0" w:after="0" w:line="240" w:lineRule="auto"/>
        <w:jc w:val="center"/>
        <w:rPr>
          <w:rFonts w:ascii="Times New Roman" w:hAnsi="Times New Roman" w:cs="Times New Roman"/>
          <w:b/>
          <w:spacing w:val="30"/>
          <w:sz w:val="24"/>
          <w:szCs w:val="24"/>
        </w:rPr>
      </w:pPr>
      <w:bookmarkStart w:id="116" w:name="_Toc191242778"/>
      <w:r w:rsidRPr="00FF6F15">
        <w:rPr>
          <w:rFonts w:ascii="Times New Roman" w:hAnsi="Times New Roman" w:cs="Times New Roman"/>
          <w:b/>
          <w:spacing w:val="30"/>
          <w:sz w:val="24"/>
          <w:szCs w:val="24"/>
        </w:rPr>
        <w:t>Piaty diel</w:t>
      </w:r>
      <w:bookmarkEnd w:id="116"/>
    </w:p>
    <w:p w14:paraId="29AA29D6" w14:textId="61E7CAF5" w:rsidR="0095079D" w:rsidRPr="00FF6F15" w:rsidRDefault="0069763F" w:rsidP="00377F3A">
      <w:pPr>
        <w:pStyle w:val="Nadpis3"/>
        <w:spacing w:before="0" w:after="0" w:line="240" w:lineRule="auto"/>
        <w:jc w:val="center"/>
        <w:rPr>
          <w:rFonts w:ascii="Times New Roman" w:hAnsi="Times New Roman" w:cs="Times New Roman"/>
          <w:sz w:val="24"/>
          <w:szCs w:val="24"/>
        </w:rPr>
      </w:pPr>
      <w:r w:rsidRPr="00FF6F15">
        <w:rPr>
          <w:rFonts w:ascii="Times New Roman" w:hAnsi="Times New Roman" w:cs="Times New Roman"/>
          <w:b/>
          <w:bCs/>
          <w:sz w:val="24"/>
          <w:szCs w:val="24"/>
        </w:rPr>
        <w:t>Podporné opatrenia pri narušení spôsobilosti plnoletej osoby právne konať</w:t>
      </w:r>
    </w:p>
    <w:p w14:paraId="0013CF50" w14:textId="4351345C" w:rsidR="0095079D" w:rsidRPr="00FF6F15" w:rsidRDefault="0095079D" w:rsidP="00377F3A">
      <w:pPr>
        <w:snapToGrid w:val="0"/>
        <w:spacing w:after="0" w:line="240" w:lineRule="auto"/>
        <w:jc w:val="both"/>
      </w:pPr>
    </w:p>
    <w:p w14:paraId="1D52938D" w14:textId="09E08F25" w:rsidR="0069763F" w:rsidRPr="002057AC" w:rsidRDefault="0069763F" w:rsidP="002057AC">
      <w:pPr>
        <w:pStyle w:val="Nadpis6"/>
      </w:pPr>
    </w:p>
    <w:p w14:paraId="20914A6C" w14:textId="011C48F9" w:rsidR="0069763F" w:rsidRPr="00FF6F15" w:rsidRDefault="0069763F" w:rsidP="002057AC">
      <w:pPr>
        <w:snapToGrid w:val="0"/>
        <w:spacing w:after="0" w:line="240" w:lineRule="auto"/>
        <w:jc w:val="center"/>
      </w:pPr>
      <w:r w:rsidRPr="00FF6F15">
        <w:t>Predbežné prehlásenie</w:t>
      </w:r>
    </w:p>
    <w:p w14:paraId="2BF9269B" w14:textId="77777777" w:rsidR="0069763F" w:rsidRPr="00FF6F15" w:rsidRDefault="0069763F" w:rsidP="00377F3A">
      <w:pPr>
        <w:snapToGrid w:val="0"/>
        <w:spacing w:after="0" w:line="240" w:lineRule="auto"/>
        <w:jc w:val="both"/>
      </w:pPr>
    </w:p>
    <w:p w14:paraId="378066BE" w14:textId="5E717E0F" w:rsidR="0069763F" w:rsidRPr="00FF6F15" w:rsidRDefault="0069763F" w:rsidP="002057AC">
      <w:pPr>
        <w:snapToGrid w:val="0"/>
        <w:spacing w:after="0" w:line="240" w:lineRule="auto"/>
        <w:ind w:firstLine="357"/>
        <w:jc w:val="both"/>
      </w:pPr>
      <w:r w:rsidRPr="00FF6F15">
        <w:t>Ak fyzická osoba predpokladá svoju nespôsobilosť na právne úkony môže prejaviť vôľu, aby boli jej záležitosti spravované určitým spôsobom alebo aby ich spravovala určitá osoba, alebo aby sa určitá osoba stala jej opatrovníkom.</w:t>
      </w:r>
    </w:p>
    <w:p w14:paraId="47745E9E" w14:textId="3D8253C6" w:rsidR="0069763F" w:rsidRPr="00FF6F15" w:rsidRDefault="0069763F" w:rsidP="00377F3A">
      <w:pPr>
        <w:snapToGrid w:val="0"/>
        <w:spacing w:after="0" w:line="240" w:lineRule="auto"/>
        <w:jc w:val="both"/>
      </w:pPr>
    </w:p>
    <w:p w14:paraId="4BD4ABB8" w14:textId="3BA89732" w:rsidR="0069763F" w:rsidRPr="002057AC" w:rsidRDefault="0069763F" w:rsidP="002057AC">
      <w:pPr>
        <w:pStyle w:val="Nadpis6"/>
      </w:pPr>
      <w:bookmarkStart w:id="117" w:name="_Ref222152256"/>
    </w:p>
    <w:bookmarkEnd w:id="117"/>
    <w:p w14:paraId="725BDE5F" w14:textId="23C19718" w:rsidR="00EE3B03" w:rsidRDefault="007E13AF" w:rsidP="00796FFC">
      <w:pPr>
        <w:snapToGrid w:val="0"/>
        <w:spacing w:after="0" w:line="240" w:lineRule="auto"/>
        <w:jc w:val="center"/>
      </w:pPr>
      <w:r>
        <w:t>Forma predbežného prehlásenia</w:t>
      </w:r>
    </w:p>
    <w:p w14:paraId="023B9113" w14:textId="77777777" w:rsidR="007E13AF" w:rsidRPr="00FF6F15" w:rsidRDefault="007E13AF" w:rsidP="00377F3A">
      <w:pPr>
        <w:snapToGrid w:val="0"/>
        <w:spacing w:after="0" w:line="240" w:lineRule="auto"/>
        <w:jc w:val="both"/>
      </w:pPr>
    </w:p>
    <w:p w14:paraId="7369F1AF" w14:textId="7767FE5A" w:rsidR="0069763F" w:rsidRPr="00FF6F15" w:rsidRDefault="0069763F" w:rsidP="002057AC">
      <w:pPr>
        <w:snapToGrid w:val="0"/>
        <w:spacing w:after="0" w:line="240" w:lineRule="auto"/>
        <w:ind w:firstLine="357"/>
        <w:jc w:val="both"/>
      </w:pPr>
      <w:r w:rsidRPr="00FF6F15">
        <w:t>Predbežné prehlásenie musí mať formu notár</w:t>
      </w:r>
      <w:r w:rsidR="000C189D" w:rsidRPr="00FF6F15">
        <w:t>s</w:t>
      </w:r>
      <w:r w:rsidRPr="00FF6F15">
        <w:t>k</w:t>
      </w:r>
      <w:r w:rsidR="000C189D" w:rsidRPr="00FF6F15">
        <w:t>ej</w:t>
      </w:r>
      <w:r w:rsidRPr="00FF6F15">
        <w:t xml:space="preserve"> zápisnice.</w:t>
      </w:r>
    </w:p>
    <w:p w14:paraId="0E5A84D6" w14:textId="3E7EFC5B" w:rsidR="0069763F" w:rsidRPr="00FF6F15" w:rsidRDefault="0069763F" w:rsidP="00377F3A">
      <w:pPr>
        <w:snapToGrid w:val="0"/>
        <w:spacing w:after="0" w:line="240" w:lineRule="auto"/>
        <w:jc w:val="both"/>
      </w:pPr>
    </w:p>
    <w:p w14:paraId="28A3FC63" w14:textId="6C48224D" w:rsidR="0069763F" w:rsidRPr="002057AC" w:rsidRDefault="0069763F" w:rsidP="002057AC">
      <w:pPr>
        <w:pStyle w:val="Nadpis6"/>
      </w:pPr>
    </w:p>
    <w:p w14:paraId="7C777330" w14:textId="00945437" w:rsidR="00EE3B03" w:rsidRDefault="007E13AF" w:rsidP="00796FFC">
      <w:pPr>
        <w:snapToGrid w:val="0"/>
        <w:spacing w:after="0" w:line="240" w:lineRule="auto"/>
        <w:jc w:val="center"/>
      </w:pPr>
      <w:r>
        <w:t>Odvolanie predbežného prehlásenia</w:t>
      </w:r>
    </w:p>
    <w:p w14:paraId="26EA28C1" w14:textId="77777777" w:rsidR="007E13AF" w:rsidRPr="00FF6F15" w:rsidRDefault="007E13AF" w:rsidP="00377F3A">
      <w:pPr>
        <w:snapToGrid w:val="0"/>
        <w:spacing w:after="0" w:line="240" w:lineRule="auto"/>
        <w:jc w:val="both"/>
      </w:pPr>
    </w:p>
    <w:p w14:paraId="00C9F6BC" w14:textId="7D418833" w:rsidR="0069763F" w:rsidRPr="00FF6F15" w:rsidRDefault="0069763F" w:rsidP="002057AC">
      <w:pPr>
        <w:snapToGrid w:val="0"/>
        <w:spacing w:after="0" w:line="240" w:lineRule="auto"/>
        <w:ind w:firstLine="357"/>
        <w:jc w:val="both"/>
      </w:pPr>
      <w:r w:rsidRPr="00FF6F15">
        <w:t xml:space="preserve">Účinky predbežného prehlásenia zanikajú jeho odvolaním, ktoré musí byť uskutočnené vo forme podľa </w:t>
      </w:r>
      <w:r w:rsidR="00EE3B03" w:rsidRPr="002057AC">
        <w:fldChar w:fldCharType="begin"/>
      </w:r>
      <w:r w:rsidR="00EE3B03" w:rsidRPr="00FF6F15">
        <w:instrText xml:space="preserve"> REF _Ref222152256 \w \h </w:instrText>
      </w:r>
      <w:r w:rsidR="00EE3B03" w:rsidRPr="002057AC">
        <w:fldChar w:fldCharType="separate"/>
      </w:r>
      <w:r w:rsidR="00A52005">
        <w:t xml:space="preserve">§ 195 </w:t>
      </w:r>
      <w:r w:rsidR="00EE3B03" w:rsidRPr="002057AC">
        <w:fldChar w:fldCharType="end"/>
      </w:r>
      <w:r w:rsidR="00EE3B03" w:rsidRPr="00FF6F15">
        <w:t>.</w:t>
      </w:r>
    </w:p>
    <w:p w14:paraId="5555C47D" w14:textId="2DC12ADE" w:rsidR="00EE3B03" w:rsidRPr="00FF6F15" w:rsidRDefault="00EE3B03" w:rsidP="00377F3A">
      <w:pPr>
        <w:snapToGrid w:val="0"/>
        <w:spacing w:after="0" w:line="240" w:lineRule="auto"/>
        <w:jc w:val="both"/>
      </w:pPr>
    </w:p>
    <w:p w14:paraId="66963F84" w14:textId="061C002F" w:rsidR="00EE3B03" w:rsidRPr="002057AC" w:rsidRDefault="00EE3B03" w:rsidP="002057AC">
      <w:pPr>
        <w:pStyle w:val="Nadpis6"/>
      </w:pPr>
    </w:p>
    <w:p w14:paraId="62A1C0B5" w14:textId="2A363413" w:rsidR="00EE3B03" w:rsidRDefault="007E13AF" w:rsidP="00796FFC">
      <w:pPr>
        <w:snapToGrid w:val="0"/>
        <w:spacing w:after="0" w:line="240" w:lineRule="auto"/>
        <w:jc w:val="center"/>
      </w:pPr>
      <w:r>
        <w:t>Zrušenie predbežného prehlásenia</w:t>
      </w:r>
    </w:p>
    <w:p w14:paraId="7C7886B4" w14:textId="77777777" w:rsidR="007E13AF" w:rsidRPr="00FF6F15" w:rsidRDefault="007E13AF" w:rsidP="00377F3A">
      <w:pPr>
        <w:snapToGrid w:val="0"/>
        <w:spacing w:after="0" w:line="240" w:lineRule="auto"/>
        <w:jc w:val="both"/>
      </w:pPr>
    </w:p>
    <w:p w14:paraId="01A57C1F" w14:textId="3FA61C8A" w:rsidR="00EE3B03" w:rsidRPr="00FF6F15" w:rsidRDefault="00EE3B03" w:rsidP="002057AC">
      <w:pPr>
        <w:snapToGrid w:val="0"/>
        <w:spacing w:after="0" w:line="240" w:lineRule="auto"/>
        <w:ind w:firstLine="357"/>
        <w:jc w:val="both"/>
      </w:pPr>
      <w:r w:rsidRPr="00FF6F15">
        <w:t>Ak sa zmenia pomery fyzickej osoby zásadným spôsobom, a vyžaduje si to ochrana jej záujmov, súd predbežné prehlásenie zruší.</w:t>
      </w:r>
    </w:p>
    <w:p w14:paraId="21880DE2" w14:textId="6E2B1B4F" w:rsidR="00EE3B03" w:rsidRPr="00FF6F15" w:rsidRDefault="00EE3B03" w:rsidP="00377F3A">
      <w:pPr>
        <w:snapToGrid w:val="0"/>
        <w:spacing w:after="0" w:line="240" w:lineRule="auto"/>
        <w:jc w:val="both"/>
      </w:pPr>
    </w:p>
    <w:p w14:paraId="06C39E1D" w14:textId="17C6E0CD" w:rsidR="00EE3B03" w:rsidRPr="002057AC" w:rsidRDefault="00EE3B03" w:rsidP="002057AC">
      <w:pPr>
        <w:pStyle w:val="Nadpis6"/>
      </w:pPr>
    </w:p>
    <w:p w14:paraId="170E11BB" w14:textId="48A43E83" w:rsidR="00EE3B03" w:rsidRDefault="007E13AF" w:rsidP="00796FFC">
      <w:pPr>
        <w:snapToGrid w:val="0"/>
        <w:spacing w:after="0" w:line="240" w:lineRule="auto"/>
        <w:jc w:val="center"/>
      </w:pPr>
      <w:r>
        <w:t>Neplatnosť predbežného prehlásenia alebo jeho odvolania</w:t>
      </w:r>
    </w:p>
    <w:p w14:paraId="5FFEFDD5" w14:textId="77777777" w:rsidR="007E13AF" w:rsidRPr="00FF6F15" w:rsidRDefault="007E13AF" w:rsidP="00377F3A">
      <w:pPr>
        <w:snapToGrid w:val="0"/>
        <w:spacing w:after="0" w:line="240" w:lineRule="auto"/>
        <w:jc w:val="both"/>
      </w:pPr>
    </w:p>
    <w:p w14:paraId="5696C57B" w14:textId="3E6A84F7" w:rsidR="00EE3B03" w:rsidRPr="00FF6F15" w:rsidRDefault="00EE3B03" w:rsidP="002057AC">
      <w:pPr>
        <w:snapToGrid w:val="0"/>
        <w:spacing w:after="0" w:line="240" w:lineRule="auto"/>
        <w:ind w:firstLine="357"/>
        <w:jc w:val="both"/>
      </w:pPr>
      <w:r w:rsidRPr="00FF6F15">
        <w:t>Ak je predbežné prehlásenie alebo jeho odvolanie neplatné, súd naň prihliadne, ak nie sú pochybnosti o vôli fyzickej osoby, ktorá ho uskutočnila.</w:t>
      </w:r>
    </w:p>
    <w:p w14:paraId="7C4EFE38" w14:textId="77777777" w:rsidR="00EE3B03" w:rsidRPr="00FF6F15" w:rsidRDefault="00EE3B03" w:rsidP="00377F3A">
      <w:pPr>
        <w:snapToGrid w:val="0"/>
        <w:spacing w:after="0" w:line="240" w:lineRule="auto"/>
        <w:jc w:val="both"/>
      </w:pPr>
    </w:p>
    <w:p w14:paraId="1304D801" w14:textId="28CCDC3E" w:rsidR="0095079D" w:rsidRPr="00FF6F15" w:rsidRDefault="0095079D" w:rsidP="006610FD">
      <w:pPr>
        <w:pStyle w:val="Nadpis6"/>
      </w:pPr>
    </w:p>
    <w:p w14:paraId="541F12E7" w14:textId="68DFC507" w:rsidR="00913E68" w:rsidRPr="00FF6F15" w:rsidRDefault="0095079D" w:rsidP="000A23AC">
      <w:pPr>
        <w:widowControl w:val="0"/>
        <w:tabs>
          <w:tab w:val="left" w:pos="567"/>
        </w:tabs>
        <w:snapToGrid w:val="0"/>
        <w:spacing w:after="0" w:line="240" w:lineRule="auto"/>
        <w:jc w:val="center"/>
        <w:rPr>
          <w:bCs/>
        </w:rPr>
      </w:pPr>
      <w:r w:rsidRPr="00FF6F15">
        <w:rPr>
          <w:bCs/>
        </w:rPr>
        <w:t>Podpora pri rozhodovaní</w:t>
      </w:r>
    </w:p>
    <w:p w14:paraId="6B96858B" w14:textId="77777777" w:rsidR="00390CE0" w:rsidRPr="00FF6F15" w:rsidRDefault="00390CE0" w:rsidP="000A23AC">
      <w:pPr>
        <w:widowControl w:val="0"/>
        <w:tabs>
          <w:tab w:val="left" w:pos="567"/>
        </w:tabs>
        <w:snapToGrid w:val="0"/>
        <w:spacing w:after="0" w:line="240" w:lineRule="auto"/>
        <w:jc w:val="center"/>
        <w:rPr>
          <w:b/>
          <w:bCs/>
        </w:rPr>
      </w:pPr>
    </w:p>
    <w:p w14:paraId="004270B9" w14:textId="5E56B545" w:rsidR="0095079D" w:rsidRPr="00FF6F15" w:rsidRDefault="0095079D" w:rsidP="00377F3A">
      <w:pPr>
        <w:widowControl w:val="0"/>
        <w:snapToGrid w:val="0"/>
        <w:spacing w:after="0" w:line="240" w:lineRule="auto"/>
        <w:ind w:firstLine="357"/>
        <w:jc w:val="both"/>
      </w:pPr>
      <w:r w:rsidRPr="00FF6F15">
        <w:t>Podpora pri rozhodovaní je súborom opatrení na zabezpečenie</w:t>
      </w:r>
    </w:p>
    <w:p w14:paraId="0FEB1E7C" w14:textId="40CCFC9E" w:rsidR="0095079D" w:rsidRPr="00FF6F15" w:rsidRDefault="0095079D" w:rsidP="00377F3A">
      <w:pPr>
        <w:pStyle w:val="Odsekzoznamu"/>
        <w:widowControl w:val="0"/>
        <w:numPr>
          <w:ilvl w:val="0"/>
          <w:numId w:val="13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prístupu fyzických osôb k pomoci pri právnych úkonoch</w:t>
      </w:r>
      <w:r w:rsidR="00ED4A4B" w:rsidRPr="00FF6F15">
        <w:rPr>
          <w:rFonts w:ascii="Times New Roman" w:hAnsi="Times New Roman" w:cs="Times New Roman"/>
          <w:sz w:val="24"/>
          <w:szCs w:val="24"/>
        </w:rPr>
        <w:t>,</w:t>
      </w:r>
    </w:p>
    <w:p w14:paraId="49FD3425" w14:textId="09BAF2A9" w:rsidR="0095079D" w:rsidRPr="00FF6F15" w:rsidRDefault="0095079D" w:rsidP="00377F3A">
      <w:pPr>
        <w:pStyle w:val="Odsekzoznamu"/>
        <w:widowControl w:val="0"/>
        <w:numPr>
          <w:ilvl w:val="0"/>
          <w:numId w:val="13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primeraných záruk na zabránenie zneužitiu pomoci pri právnych úkonoch</w:t>
      </w:r>
      <w:r w:rsidR="00ED4A4B" w:rsidRPr="00FF6F15">
        <w:rPr>
          <w:rFonts w:ascii="Times New Roman" w:hAnsi="Times New Roman" w:cs="Times New Roman"/>
          <w:sz w:val="24"/>
          <w:szCs w:val="24"/>
        </w:rPr>
        <w:t>,</w:t>
      </w:r>
    </w:p>
    <w:p w14:paraId="11C64106" w14:textId="083BD01F" w:rsidR="0095079D" w:rsidRPr="00FF6F15" w:rsidRDefault="0095079D" w:rsidP="00377F3A">
      <w:pPr>
        <w:pStyle w:val="Odsekzoznamu"/>
        <w:widowControl w:val="0"/>
        <w:numPr>
          <w:ilvl w:val="0"/>
          <w:numId w:val="13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pomoci pri strate schopnosti fyzickej osoby prejaviť svoju vôľu.</w:t>
      </w:r>
    </w:p>
    <w:p w14:paraId="7BF38F75" w14:textId="77777777" w:rsidR="001C0A42" w:rsidRPr="00FF6F15" w:rsidRDefault="001C0A42" w:rsidP="00377F3A">
      <w:pPr>
        <w:pStyle w:val="Odsekzoznamu"/>
        <w:widowControl w:val="0"/>
        <w:snapToGrid w:val="0"/>
        <w:spacing w:after="0" w:line="240" w:lineRule="auto"/>
        <w:ind w:left="709" w:hanging="425"/>
        <w:jc w:val="both"/>
        <w:rPr>
          <w:rFonts w:ascii="Times New Roman" w:hAnsi="Times New Roman" w:cs="Times New Roman"/>
          <w:sz w:val="24"/>
          <w:szCs w:val="24"/>
        </w:rPr>
      </w:pPr>
    </w:p>
    <w:p w14:paraId="4583DBED" w14:textId="1DD6C452" w:rsidR="0095079D" w:rsidRPr="00FF6F15" w:rsidRDefault="0095079D" w:rsidP="006610FD">
      <w:pPr>
        <w:pStyle w:val="Nadpis6"/>
      </w:pPr>
    </w:p>
    <w:p w14:paraId="6E98FA1F" w14:textId="42FE8778" w:rsidR="0095079D" w:rsidRPr="00FF6F15" w:rsidRDefault="0095079D" w:rsidP="000A23AC">
      <w:pPr>
        <w:widowControl w:val="0"/>
        <w:tabs>
          <w:tab w:val="left" w:pos="567"/>
        </w:tabs>
        <w:snapToGrid w:val="0"/>
        <w:spacing w:after="0" w:line="240" w:lineRule="auto"/>
        <w:jc w:val="center"/>
        <w:rPr>
          <w:bCs/>
        </w:rPr>
      </w:pPr>
      <w:r w:rsidRPr="00FF6F15">
        <w:rPr>
          <w:bCs/>
        </w:rPr>
        <w:t>Obsah podporovaného rozhodovania</w:t>
      </w:r>
    </w:p>
    <w:p w14:paraId="7DC06E18" w14:textId="399FE1EF" w:rsidR="0095079D" w:rsidRPr="00FF6F15" w:rsidRDefault="0095079D" w:rsidP="00377F3A">
      <w:pPr>
        <w:widowControl w:val="0"/>
        <w:snapToGrid w:val="0"/>
        <w:spacing w:after="0" w:line="240" w:lineRule="auto"/>
        <w:ind w:firstLine="709"/>
        <w:jc w:val="center"/>
        <w:rPr>
          <w:b/>
          <w:bCs/>
        </w:rPr>
      </w:pPr>
    </w:p>
    <w:p w14:paraId="5A4C9237" w14:textId="45AB5169" w:rsidR="0095079D" w:rsidRPr="00FF6F15" w:rsidRDefault="0095079D" w:rsidP="00377F3A">
      <w:pPr>
        <w:pStyle w:val="Odsekzoznamu"/>
        <w:widowControl w:val="0"/>
        <w:numPr>
          <w:ilvl w:val="0"/>
          <w:numId w:val="13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Pomoc pri právnych úkonoch sa vzťahuje na prijímanie vlastných rozhodnutí pri rešpektovaní práva, vôle a voľby fyzickej osoby, ktorá takúto pomoc potrebuje pre konkrétny účel a v ňou určených záležitostiach a rozsahu. </w:t>
      </w:r>
    </w:p>
    <w:p w14:paraId="46923FCA" w14:textId="585EFCD7" w:rsidR="0095079D" w:rsidRPr="00FF6F15" w:rsidRDefault="0095079D" w:rsidP="00377F3A">
      <w:pPr>
        <w:widowControl w:val="0"/>
        <w:snapToGrid w:val="0"/>
        <w:spacing w:after="0" w:line="240" w:lineRule="auto"/>
        <w:ind w:firstLine="709"/>
        <w:jc w:val="both"/>
      </w:pPr>
    </w:p>
    <w:p w14:paraId="73A6133A" w14:textId="311805B3" w:rsidR="0095079D" w:rsidRPr="00FF6F15" w:rsidRDefault="0095079D" w:rsidP="00377F3A">
      <w:pPr>
        <w:pStyle w:val="Odsekzoznamu"/>
        <w:widowControl w:val="0"/>
        <w:numPr>
          <w:ilvl w:val="0"/>
          <w:numId w:val="136"/>
        </w:numPr>
        <w:snapToGrid w:val="0"/>
        <w:spacing w:after="0" w:line="240" w:lineRule="auto"/>
        <w:ind w:left="718" w:hanging="357"/>
        <w:jc w:val="both"/>
        <w:rPr>
          <w:rFonts w:ascii="Times New Roman" w:hAnsi="Times New Roman" w:cs="Times New Roman"/>
          <w:sz w:val="24"/>
          <w:szCs w:val="24"/>
        </w:rPr>
      </w:pPr>
      <w:r w:rsidRPr="00FF6F15">
        <w:rPr>
          <w:rFonts w:ascii="Times New Roman" w:hAnsi="Times New Roman" w:cs="Times New Roman"/>
          <w:sz w:val="24"/>
          <w:szCs w:val="24"/>
        </w:rPr>
        <w:t>Pomoc formou podpory pri rozhodovaní predchádza ustanoveniu opatrovníka.</w:t>
      </w:r>
    </w:p>
    <w:p w14:paraId="453C9906" w14:textId="019F79E6" w:rsidR="0095079D" w:rsidRPr="00FF6F15" w:rsidRDefault="0095079D" w:rsidP="00377F3A">
      <w:pPr>
        <w:widowControl w:val="0"/>
        <w:tabs>
          <w:tab w:val="left" w:pos="567"/>
        </w:tabs>
        <w:snapToGrid w:val="0"/>
        <w:spacing w:after="0" w:line="240" w:lineRule="auto"/>
        <w:jc w:val="both"/>
      </w:pPr>
    </w:p>
    <w:p w14:paraId="096583BE" w14:textId="45405DBA" w:rsidR="0095079D" w:rsidRPr="00FF6F15" w:rsidRDefault="0095079D" w:rsidP="006610FD">
      <w:pPr>
        <w:pStyle w:val="Nadpis6"/>
      </w:pPr>
    </w:p>
    <w:p w14:paraId="167BCA3F" w14:textId="543FF2D5" w:rsidR="0095079D" w:rsidRPr="00FF6F15" w:rsidRDefault="0095079D" w:rsidP="000A23AC">
      <w:pPr>
        <w:widowControl w:val="0"/>
        <w:tabs>
          <w:tab w:val="left" w:pos="567"/>
        </w:tabs>
        <w:snapToGrid w:val="0"/>
        <w:spacing w:after="0" w:line="240" w:lineRule="auto"/>
        <w:jc w:val="center"/>
        <w:rPr>
          <w:bCs/>
        </w:rPr>
      </w:pPr>
      <w:r w:rsidRPr="00FF6F15">
        <w:rPr>
          <w:bCs/>
        </w:rPr>
        <w:t>Podporca</w:t>
      </w:r>
    </w:p>
    <w:p w14:paraId="260A8B89" w14:textId="3453B9A2" w:rsidR="0095079D" w:rsidRPr="00FF6F15" w:rsidRDefault="0095079D" w:rsidP="002057AC">
      <w:pPr>
        <w:widowControl w:val="0"/>
        <w:tabs>
          <w:tab w:val="left" w:pos="567"/>
        </w:tabs>
        <w:snapToGrid w:val="0"/>
        <w:spacing w:after="0" w:line="240" w:lineRule="auto"/>
        <w:ind w:left="714" w:hanging="357"/>
        <w:jc w:val="center"/>
        <w:rPr>
          <w:b/>
          <w:bCs/>
        </w:rPr>
      </w:pPr>
    </w:p>
    <w:p w14:paraId="7D97C688" w14:textId="3F750DB4" w:rsidR="0095079D" w:rsidRPr="00FF6F15" w:rsidRDefault="0095079D" w:rsidP="002057AC">
      <w:pPr>
        <w:pStyle w:val="Odsekzoznamu"/>
        <w:widowControl w:val="0"/>
        <w:numPr>
          <w:ilvl w:val="0"/>
          <w:numId w:val="1444"/>
        </w:numPr>
        <w:snapToGrid w:val="0"/>
        <w:spacing w:after="0" w:line="240" w:lineRule="auto"/>
        <w:ind w:left="714" w:hanging="357"/>
        <w:jc w:val="both"/>
      </w:pPr>
      <w:r w:rsidRPr="003F4BE6">
        <w:rPr>
          <w:rFonts w:ascii="Times New Roman" w:hAnsi="Times New Roman" w:cs="Times New Roman"/>
          <w:sz w:val="24"/>
          <w:szCs w:val="24"/>
        </w:rPr>
        <w:t>Podporcom je ten, kto je oprávnený poskytovať pomoc pri právnych úkonoch fyzickej</w:t>
      </w:r>
      <w:r w:rsidRPr="002057AC">
        <w:rPr>
          <w:rFonts w:ascii="Times New Roman" w:hAnsi="Times New Roman" w:cs="Times New Roman"/>
          <w:sz w:val="24"/>
          <w:szCs w:val="24"/>
        </w:rPr>
        <w:t xml:space="preserve"> osobe.</w:t>
      </w:r>
    </w:p>
    <w:p w14:paraId="667B37D3" w14:textId="5F6BFC8A" w:rsidR="0095079D" w:rsidRPr="00FF6F15" w:rsidRDefault="0095079D" w:rsidP="00EE3B03">
      <w:pPr>
        <w:widowControl w:val="0"/>
        <w:snapToGrid w:val="0"/>
        <w:spacing w:after="0" w:line="240" w:lineRule="auto"/>
        <w:ind w:left="714" w:hanging="357"/>
        <w:jc w:val="both"/>
        <w:rPr>
          <w:sz w:val="32"/>
        </w:rPr>
      </w:pPr>
    </w:p>
    <w:p w14:paraId="0D872265" w14:textId="4E8F7D85" w:rsidR="0095079D" w:rsidRPr="00FF6F15" w:rsidRDefault="0095079D" w:rsidP="002057AC">
      <w:pPr>
        <w:pStyle w:val="Odsekzoznamu"/>
        <w:widowControl w:val="0"/>
        <w:numPr>
          <w:ilvl w:val="0"/>
          <w:numId w:val="1444"/>
        </w:numPr>
        <w:tabs>
          <w:tab w:val="left" w:pos="142"/>
        </w:tabs>
        <w:snapToGrid w:val="0"/>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Podporcom nemôže byť ten, kto nie je spôsobilý na právne úkony, ani ten, ktorého záujmy sú v kolízii so záujmami podporovaného.</w:t>
      </w:r>
      <w:r w:rsidR="00211525" w:rsidRPr="00FF6F15">
        <w:rPr>
          <w:rFonts w:ascii="Times New Roman" w:hAnsi="Times New Roman" w:cs="Times New Roman"/>
          <w:sz w:val="24"/>
        </w:rPr>
        <w:t xml:space="preserve"> Podporcom nemôže byť pobytové zariadenie sociálnej služby ani zamestnanec pobytového zariadenia sociálnej služby, v ktorom je podporovaný prijímateľom.</w:t>
      </w:r>
    </w:p>
    <w:p w14:paraId="71CF386C" w14:textId="77777777" w:rsidR="007275A8" w:rsidRPr="00FF6F15" w:rsidRDefault="007275A8" w:rsidP="002057AC">
      <w:pPr>
        <w:pStyle w:val="Odsekzoznamu"/>
        <w:widowControl w:val="0"/>
        <w:tabs>
          <w:tab w:val="left" w:pos="142"/>
        </w:tabs>
        <w:snapToGrid w:val="0"/>
        <w:spacing w:after="0" w:line="240" w:lineRule="auto"/>
        <w:ind w:left="714" w:hanging="357"/>
        <w:jc w:val="both"/>
        <w:rPr>
          <w:rFonts w:ascii="Times New Roman" w:hAnsi="Times New Roman" w:cs="Times New Roman"/>
          <w:sz w:val="24"/>
        </w:rPr>
      </w:pPr>
    </w:p>
    <w:p w14:paraId="143F3078" w14:textId="166B62D0" w:rsidR="0095079D" w:rsidRPr="00FF6F15" w:rsidRDefault="0095079D" w:rsidP="002057AC">
      <w:pPr>
        <w:pStyle w:val="Odsekzoznamu"/>
        <w:widowControl w:val="0"/>
        <w:numPr>
          <w:ilvl w:val="0"/>
          <w:numId w:val="1444"/>
        </w:numPr>
        <w:tabs>
          <w:tab w:val="left" w:pos="142"/>
        </w:tabs>
        <w:snapToGrid w:val="0"/>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Podporca musí konať osobne a len v rozsahu dohodnutom v zmluve o podpore pri rozhodovaní.</w:t>
      </w:r>
    </w:p>
    <w:p w14:paraId="01824994" w14:textId="77777777" w:rsidR="007275A8" w:rsidRPr="00FF6F15" w:rsidRDefault="007275A8" w:rsidP="002057AC">
      <w:pPr>
        <w:pStyle w:val="Odsekzoznamu"/>
        <w:spacing w:after="0"/>
        <w:ind w:left="714" w:hanging="357"/>
        <w:rPr>
          <w:rFonts w:ascii="Times New Roman" w:hAnsi="Times New Roman" w:cs="Times New Roman"/>
          <w:sz w:val="24"/>
        </w:rPr>
      </w:pPr>
    </w:p>
    <w:p w14:paraId="622FC532" w14:textId="4FE28C2D" w:rsidR="0095079D" w:rsidRPr="00FF6F15" w:rsidRDefault="0095079D" w:rsidP="002057AC">
      <w:pPr>
        <w:pStyle w:val="Odsekzoznamu"/>
        <w:widowControl w:val="0"/>
        <w:numPr>
          <w:ilvl w:val="0"/>
          <w:numId w:val="1444"/>
        </w:numPr>
        <w:tabs>
          <w:tab w:val="left" w:pos="142"/>
        </w:tabs>
        <w:snapToGrid w:val="0"/>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Podporovaný môže mať aj viac podporcov, ak im podporovaný nevymedzí rozsah ich konania, konajú spoločne a nerozdielne.</w:t>
      </w:r>
    </w:p>
    <w:p w14:paraId="7DE75E8F" w14:textId="77777777" w:rsidR="00144793" w:rsidRPr="00FF6F15" w:rsidRDefault="00144793" w:rsidP="00377F3A">
      <w:pPr>
        <w:spacing w:after="0" w:line="240" w:lineRule="auto"/>
        <w:jc w:val="center"/>
      </w:pPr>
    </w:p>
    <w:p w14:paraId="51AF4C47" w14:textId="176FDC2F" w:rsidR="0095079D" w:rsidRPr="00FF6F15" w:rsidRDefault="0095079D" w:rsidP="006610FD">
      <w:pPr>
        <w:pStyle w:val="Nadpis6"/>
      </w:pPr>
    </w:p>
    <w:p w14:paraId="4D0E2C70" w14:textId="46D447B5" w:rsidR="0095079D" w:rsidRPr="00FF6F15" w:rsidRDefault="0095079D" w:rsidP="000A23AC">
      <w:pPr>
        <w:widowControl w:val="0"/>
        <w:tabs>
          <w:tab w:val="left" w:pos="142"/>
        </w:tabs>
        <w:snapToGrid w:val="0"/>
        <w:spacing w:after="0" w:line="240" w:lineRule="auto"/>
        <w:jc w:val="center"/>
        <w:rPr>
          <w:bCs/>
        </w:rPr>
      </w:pPr>
      <w:r w:rsidRPr="00FF6F15">
        <w:rPr>
          <w:bCs/>
        </w:rPr>
        <w:t>Podporovaný</w:t>
      </w:r>
    </w:p>
    <w:p w14:paraId="33CBAD10" w14:textId="58CFC678" w:rsidR="0095079D" w:rsidRPr="00FF6F15" w:rsidRDefault="0095079D" w:rsidP="00377F3A">
      <w:pPr>
        <w:widowControl w:val="0"/>
        <w:tabs>
          <w:tab w:val="left" w:pos="142"/>
        </w:tabs>
        <w:snapToGrid w:val="0"/>
        <w:spacing w:after="0" w:line="240" w:lineRule="auto"/>
        <w:jc w:val="center"/>
        <w:rPr>
          <w:b/>
          <w:bCs/>
        </w:rPr>
      </w:pPr>
    </w:p>
    <w:p w14:paraId="27BB19A1" w14:textId="35FDC0A9" w:rsidR="0095079D" w:rsidRPr="00FF6F15" w:rsidRDefault="0095079D" w:rsidP="00377F3A">
      <w:pPr>
        <w:widowControl w:val="0"/>
        <w:snapToGrid w:val="0"/>
        <w:spacing w:after="0" w:line="240" w:lineRule="auto"/>
        <w:ind w:firstLine="357"/>
        <w:jc w:val="both"/>
      </w:pPr>
      <w:r w:rsidRPr="00FF6F15">
        <w:t>Podporovaným je fyzická osoba, ktorá požiada podporcu o poskytovanie pomoci pri právnych úkonoch.</w:t>
      </w:r>
    </w:p>
    <w:p w14:paraId="4FD2EEA8" w14:textId="3F1A4E38" w:rsidR="0095079D" w:rsidRDefault="0095079D" w:rsidP="00377F3A">
      <w:pPr>
        <w:widowControl w:val="0"/>
        <w:tabs>
          <w:tab w:val="left" w:pos="142"/>
        </w:tabs>
        <w:snapToGrid w:val="0"/>
        <w:spacing w:after="0" w:line="240" w:lineRule="auto"/>
        <w:jc w:val="center"/>
      </w:pPr>
    </w:p>
    <w:p w14:paraId="6F377F5A" w14:textId="52D3BBCC" w:rsidR="00D14764" w:rsidRDefault="00D14764" w:rsidP="00377F3A">
      <w:pPr>
        <w:widowControl w:val="0"/>
        <w:tabs>
          <w:tab w:val="left" w:pos="142"/>
        </w:tabs>
        <w:snapToGrid w:val="0"/>
        <w:spacing w:after="0" w:line="240" w:lineRule="auto"/>
        <w:jc w:val="center"/>
      </w:pPr>
    </w:p>
    <w:p w14:paraId="1FD8581A" w14:textId="77777777" w:rsidR="00D14764" w:rsidRPr="00FF6F15" w:rsidRDefault="00D14764" w:rsidP="00377F3A">
      <w:pPr>
        <w:widowControl w:val="0"/>
        <w:tabs>
          <w:tab w:val="left" w:pos="142"/>
        </w:tabs>
        <w:snapToGrid w:val="0"/>
        <w:spacing w:after="0" w:line="240" w:lineRule="auto"/>
        <w:jc w:val="center"/>
      </w:pPr>
    </w:p>
    <w:p w14:paraId="6A1A9392" w14:textId="04A88D62" w:rsidR="0095079D" w:rsidRPr="00FF6F15" w:rsidRDefault="0095079D" w:rsidP="006610FD">
      <w:pPr>
        <w:pStyle w:val="Nadpis6"/>
      </w:pPr>
    </w:p>
    <w:p w14:paraId="189C4180" w14:textId="5316481C" w:rsidR="0095079D" w:rsidRPr="00FF6F15" w:rsidRDefault="0095079D" w:rsidP="000A23AC">
      <w:pPr>
        <w:widowControl w:val="0"/>
        <w:tabs>
          <w:tab w:val="left" w:pos="567"/>
        </w:tabs>
        <w:snapToGrid w:val="0"/>
        <w:spacing w:after="0" w:line="240" w:lineRule="auto"/>
        <w:jc w:val="center"/>
        <w:rPr>
          <w:bCs/>
        </w:rPr>
      </w:pPr>
      <w:r w:rsidRPr="00FF6F15">
        <w:rPr>
          <w:bCs/>
        </w:rPr>
        <w:t>Vznik podporovaného rozhodovania</w:t>
      </w:r>
    </w:p>
    <w:p w14:paraId="3D898FD6" w14:textId="18D94C24" w:rsidR="0095079D" w:rsidRPr="00FF6F15" w:rsidRDefault="0095079D" w:rsidP="00377F3A">
      <w:pPr>
        <w:widowControl w:val="0"/>
        <w:tabs>
          <w:tab w:val="left" w:pos="567"/>
        </w:tabs>
        <w:snapToGrid w:val="0"/>
        <w:spacing w:after="0" w:line="240" w:lineRule="auto"/>
        <w:jc w:val="center"/>
        <w:rPr>
          <w:bCs/>
        </w:rPr>
      </w:pPr>
    </w:p>
    <w:p w14:paraId="615FD164" w14:textId="65D4167B" w:rsidR="0095079D" w:rsidRPr="00FF6F15" w:rsidRDefault="0095079D" w:rsidP="00377F3A">
      <w:pPr>
        <w:pStyle w:val="Odsekzoznamu"/>
        <w:widowControl w:val="0"/>
        <w:numPr>
          <w:ilvl w:val="0"/>
          <w:numId w:val="13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Podpora pri rozhodovaní vzniká uza</w:t>
      </w:r>
      <w:r w:rsidR="003F4BE6">
        <w:rPr>
          <w:rFonts w:ascii="Times New Roman" w:hAnsi="Times New Roman" w:cs="Times New Roman"/>
          <w:sz w:val="24"/>
          <w:szCs w:val="24"/>
        </w:rPr>
        <w:t>v</w:t>
      </w:r>
      <w:r w:rsidR="00EE3B03" w:rsidRPr="00FF6F15">
        <w:rPr>
          <w:rFonts w:ascii="Times New Roman" w:hAnsi="Times New Roman" w:cs="Times New Roman"/>
          <w:sz w:val="24"/>
          <w:szCs w:val="24"/>
        </w:rPr>
        <w:t>retím</w:t>
      </w:r>
      <w:r w:rsidRPr="00FF6F15">
        <w:rPr>
          <w:rFonts w:ascii="Times New Roman" w:hAnsi="Times New Roman" w:cs="Times New Roman"/>
          <w:sz w:val="24"/>
          <w:szCs w:val="24"/>
        </w:rPr>
        <w:t xml:space="preserve"> písomnej zmluvy medzi podporcom a podporovaným.</w:t>
      </w:r>
    </w:p>
    <w:p w14:paraId="33F0E290" w14:textId="2B8378F3" w:rsidR="0095079D" w:rsidRPr="00FF6F15" w:rsidRDefault="0095079D" w:rsidP="00377F3A">
      <w:pPr>
        <w:widowControl w:val="0"/>
        <w:snapToGrid w:val="0"/>
        <w:spacing w:after="0" w:line="240" w:lineRule="auto"/>
        <w:ind w:firstLine="709"/>
        <w:jc w:val="both"/>
      </w:pPr>
    </w:p>
    <w:p w14:paraId="3B30841B" w14:textId="0E4D77A9" w:rsidR="0095079D" w:rsidRPr="00FF6F15" w:rsidRDefault="0095079D" w:rsidP="00377F3A">
      <w:pPr>
        <w:pStyle w:val="Odsekzoznamu"/>
        <w:widowControl w:val="0"/>
        <w:numPr>
          <w:ilvl w:val="0"/>
          <w:numId w:val="13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 podpore pri rozhodovaní sa podporca zaväzuje poskytnúť podporovanému pomoc tým, že bude s jeho súhlasom prítomný pri jeho právnych úkonoch, zabezpečí mu všetky potrebné informácie a bude mu napomáhať radami pri voľbe a rozsahu vlastného rozhodnutia.</w:t>
      </w:r>
    </w:p>
    <w:p w14:paraId="4F48D8D3" w14:textId="4CF43E46" w:rsidR="0095079D" w:rsidRPr="00FF6F15" w:rsidRDefault="0095079D" w:rsidP="00377F3A">
      <w:pPr>
        <w:widowControl w:val="0"/>
        <w:tabs>
          <w:tab w:val="left" w:pos="567"/>
        </w:tabs>
        <w:snapToGrid w:val="0"/>
        <w:spacing w:after="0" w:line="240" w:lineRule="auto"/>
        <w:jc w:val="both"/>
      </w:pPr>
    </w:p>
    <w:p w14:paraId="38B2E866" w14:textId="29488B0A" w:rsidR="0095079D" w:rsidRPr="00FF6F15" w:rsidRDefault="0095079D" w:rsidP="006610FD">
      <w:pPr>
        <w:pStyle w:val="Nadpis6"/>
      </w:pPr>
    </w:p>
    <w:p w14:paraId="428A716A" w14:textId="4D4228F2" w:rsidR="0095079D" w:rsidRPr="00FF6F15" w:rsidRDefault="0095079D" w:rsidP="000A23AC">
      <w:pPr>
        <w:widowControl w:val="0"/>
        <w:tabs>
          <w:tab w:val="left" w:pos="567"/>
        </w:tabs>
        <w:snapToGrid w:val="0"/>
        <w:spacing w:after="0" w:line="240" w:lineRule="auto"/>
        <w:jc w:val="center"/>
        <w:rPr>
          <w:bCs/>
        </w:rPr>
      </w:pPr>
      <w:r w:rsidRPr="00FF6F15">
        <w:rPr>
          <w:bCs/>
        </w:rPr>
        <w:t>Náležitosti a forma zmluvy o podpore</w:t>
      </w:r>
    </w:p>
    <w:p w14:paraId="542DB99C" w14:textId="7E299F9B" w:rsidR="0095079D" w:rsidRPr="00FF6F15" w:rsidRDefault="0095079D" w:rsidP="00377F3A">
      <w:pPr>
        <w:widowControl w:val="0"/>
        <w:tabs>
          <w:tab w:val="left" w:pos="567"/>
        </w:tabs>
        <w:snapToGrid w:val="0"/>
        <w:spacing w:after="0" w:line="240" w:lineRule="auto"/>
        <w:jc w:val="center"/>
        <w:rPr>
          <w:b/>
          <w:bCs/>
        </w:rPr>
      </w:pPr>
    </w:p>
    <w:p w14:paraId="79368829" w14:textId="1DDCF964" w:rsidR="0095079D" w:rsidRPr="00FF6F15" w:rsidRDefault="0095079D" w:rsidP="00377F3A">
      <w:pPr>
        <w:pStyle w:val="Odsekzoznamu"/>
        <w:widowControl w:val="0"/>
        <w:numPr>
          <w:ilvl w:val="0"/>
          <w:numId w:val="13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zmluve o podporovanom rozhodovaní sa musí uviesť rozsah pomoci pri právnych úkonoch. </w:t>
      </w:r>
    </w:p>
    <w:p w14:paraId="3C127BB7" w14:textId="41584360" w:rsidR="0095079D" w:rsidRPr="00FF6F15" w:rsidRDefault="0095079D" w:rsidP="00377F3A">
      <w:pPr>
        <w:widowControl w:val="0"/>
        <w:snapToGrid w:val="0"/>
        <w:spacing w:after="0" w:line="240" w:lineRule="auto"/>
        <w:jc w:val="both"/>
      </w:pPr>
    </w:p>
    <w:p w14:paraId="2C20E7D5" w14:textId="198BDEDA" w:rsidR="0095079D" w:rsidRPr="00FF6F15" w:rsidRDefault="0095079D" w:rsidP="00377F3A">
      <w:pPr>
        <w:pStyle w:val="Odsekzoznamu"/>
        <w:widowControl w:val="0"/>
        <w:numPr>
          <w:ilvl w:val="0"/>
          <w:numId w:val="13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podpore musí byť spísaná formou notárskej zápisnice a nadobúda účinnosť registráciou v </w:t>
      </w:r>
      <w:r w:rsidR="00515573" w:rsidRPr="00FF6F15">
        <w:rPr>
          <w:rFonts w:ascii="Times New Roman" w:hAnsi="Times New Roman" w:cs="Times New Roman"/>
          <w:sz w:val="24"/>
          <w:szCs w:val="24"/>
        </w:rPr>
        <w:t xml:space="preserve">notárskom </w:t>
      </w:r>
      <w:r w:rsidR="00211525" w:rsidRPr="00FF6F15">
        <w:rPr>
          <w:rFonts w:ascii="Times New Roman" w:hAnsi="Times New Roman" w:cs="Times New Roman"/>
          <w:sz w:val="24"/>
          <w:szCs w:val="24"/>
        </w:rPr>
        <w:t>c</w:t>
      </w:r>
      <w:r w:rsidRPr="00FF6F15">
        <w:rPr>
          <w:rFonts w:ascii="Times New Roman" w:hAnsi="Times New Roman" w:cs="Times New Roman"/>
          <w:sz w:val="24"/>
          <w:szCs w:val="24"/>
        </w:rPr>
        <w:t>entrálnom registri listín.</w:t>
      </w:r>
    </w:p>
    <w:p w14:paraId="056AB3BE" w14:textId="3910B66E" w:rsidR="0095079D" w:rsidRPr="00FF6F15" w:rsidRDefault="0095079D" w:rsidP="00377F3A">
      <w:pPr>
        <w:widowControl w:val="0"/>
        <w:snapToGrid w:val="0"/>
        <w:spacing w:after="0" w:line="240" w:lineRule="auto"/>
        <w:jc w:val="both"/>
      </w:pPr>
    </w:p>
    <w:p w14:paraId="697E3FEF" w14:textId="33E4D35E" w:rsidR="0095079D" w:rsidRPr="00FF6F15" w:rsidRDefault="0095079D" w:rsidP="00377F3A">
      <w:pPr>
        <w:pStyle w:val="Odsekzoznamu"/>
        <w:widowControl w:val="0"/>
        <w:numPr>
          <w:ilvl w:val="0"/>
          <w:numId w:val="13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o podpore pri rozhodovaní nebráni udeleniu plnomocenstva podľa </w:t>
      </w:r>
      <w:r w:rsidR="005A273D" w:rsidRPr="002057AC">
        <w:rPr>
          <w:rFonts w:ascii="Times New Roman" w:hAnsi="Times New Roman" w:cs="Times New Roman"/>
          <w:sz w:val="24"/>
          <w:szCs w:val="24"/>
        </w:rPr>
        <w:fldChar w:fldCharType="begin"/>
      </w:r>
      <w:r w:rsidR="005A273D" w:rsidRPr="00FF6F15">
        <w:rPr>
          <w:rFonts w:ascii="Times New Roman" w:hAnsi="Times New Roman" w:cs="Times New Roman"/>
          <w:sz w:val="24"/>
          <w:szCs w:val="24"/>
        </w:rPr>
        <w:instrText xml:space="preserve"> REF _Ref212025186 \n \h </w:instrText>
      </w:r>
      <w:r w:rsidR="00EE3B03" w:rsidRPr="00FF6F15">
        <w:rPr>
          <w:rFonts w:ascii="Times New Roman" w:hAnsi="Times New Roman" w:cs="Times New Roman"/>
          <w:sz w:val="24"/>
          <w:szCs w:val="24"/>
        </w:rPr>
        <w:instrText xml:space="preserve"> \* MERGEFORMAT </w:instrText>
      </w:r>
      <w:r w:rsidR="005A273D" w:rsidRPr="002057AC">
        <w:rPr>
          <w:rFonts w:ascii="Times New Roman" w:hAnsi="Times New Roman" w:cs="Times New Roman"/>
          <w:sz w:val="24"/>
          <w:szCs w:val="24"/>
        </w:rPr>
      </w:r>
      <w:r w:rsidR="005A273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111 </w:t>
      </w:r>
      <w:r w:rsidR="005A273D" w:rsidRPr="002057AC">
        <w:rPr>
          <w:rFonts w:ascii="Times New Roman" w:hAnsi="Times New Roman" w:cs="Times New Roman"/>
          <w:sz w:val="24"/>
          <w:szCs w:val="24"/>
        </w:rPr>
        <w:fldChar w:fldCharType="end"/>
      </w:r>
    </w:p>
    <w:p w14:paraId="0145C642" w14:textId="77777777" w:rsidR="00195BC7" w:rsidRPr="00FF6F15" w:rsidRDefault="00195BC7" w:rsidP="004216B4">
      <w:pPr>
        <w:widowControl w:val="0"/>
        <w:tabs>
          <w:tab w:val="left" w:pos="567"/>
        </w:tabs>
        <w:snapToGrid w:val="0"/>
        <w:spacing w:after="0" w:line="240" w:lineRule="auto"/>
        <w:jc w:val="center"/>
        <w:rPr>
          <w:b/>
          <w:bCs/>
        </w:rPr>
      </w:pPr>
    </w:p>
    <w:p w14:paraId="03608175" w14:textId="3A991A20" w:rsidR="0095079D" w:rsidRPr="00FF6F15" w:rsidRDefault="0095079D" w:rsidP="006610FD">
      <w:pPr>
        <w:pStyle w:val="Nadpis6"/>
      </w:pPr>
    </w:p>
    <w:p w14:paraId="285304FA" w14:textId="1903508A" w:rsidR="0095079D" w:rsidRPr="00FF6F15" w:rsidRDefault="0095079D" w:rsidP="000A23AC">
      <w:pPr>
        <w:widowControl w:val="0"/>
        <w:tabs>
          <w:tab w:val="left" w:pos="567"/>
        </w:tabs>
        <w:snapToGrid w:val="0"/>
        <w:spacing w:after="0" w:line="240" w:lineRule="auto"/>
        <w:jc w:val="center"/>
        <w:rPr>
          <w:bCs/>
        </w:rPr>
      </w:pPr>
      <w:r w:rsidRPr="00FF6F15">
        <w:rPr>
          <w:bCs/>
        </w:rPr>
        <w:t>Práva a povinnosti podporcu</w:t>
      </w:r>
    </w:p>
    <w:p w14:paraId="13F2A963" w14:textId="2F3587DD" w:rsidR="0095079D" w:rsidRPr="00FF6F15" w:rsidRDefault="0095079D" w:rsidP="00377F3A">
      <w:pPr>
        <w:widowControl w:val="0"/>
        <w:tabs>
          <w:tab w:val="left" w:pos="567"/>
        </w:tabs>
        <w:snapToGrid w:val="0"/>
        <w:spacing w:after="0" w:line="240" w:lineRule="auto"/>
        <w:jc w:val="center"/>
        <w:rPr>
          <w:b/>
          <w:bCs/>
        </w:rPr>
      </w:pPr>
    </w:p>
    <w:p w14:paraId="5F590824" w14:textId="1ABFC5E3" w:rsidR="0095079D" w:rsidRPr="00FF6F15" w:rsidRDefault="0095079D" w:rsidP="00377F3A">
      <w:pPr>
        <w:pStyle w:val="Odsekzoznamu"/>
        <w:widowControl w:val="0"/>
        <w:numPr>
          <w:ilvl w:val="0"/>
          <w:numId w:val="14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Podporca je povinný viesť evidenciu o úkonoch pomoci pri právnych úkonoch podporovaného.</w:t>
      </w:r>
    </w:p>
    <w:p w14:paraId="759A2A5C" w14:textId="4A175FDE" w:rsidR="0095079D" w:rsidRPr="00FF6F15" w:rsidRDefault="0095079D" w:rsidP="00377F3A">
      <w:pPr>
        <w:widowControl w:val="0"/>
        <w:snapToGrid w:val="0"/>
        <w:spacing w:after="0" w:line="240" w:lineRule="auto"/>
        <w:ind w:firstLine="709"/>
        <w:jc w:val="both"/>
      </w:pPr>
    </w:p>
    <w:p w14:paraId="36581118" w14:textId="4FA53947" w:rsidR="0095079D" w:rsidRPr="00FF6F15" w:rsidRDefault="0095079D" w:rsidP="00377F3A">
      <w:pPr>
        <w:pStyle w:val="Odsekzoznamu"/>
        <w:widowControl w:val="0"/>
        <w:numPr>
          <w:ilvl w:val="0"/>
          <w:numId w:val="14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Podporca nesmie ohroziť záujmy podporovaného nevhodným ovplyvňovaním ani konaním v neprospech podporovaného.</w:t>
      </w:r>
    </w:p>
    <w:p w14:paraId="6B94A15B" w14:textId="23F051A4" w:rsidR="0095079D" w:rsidRPr="00FF6F15" w:rsidRDefault="0095079D" w:rsidP="00377F3A">
      <w:pPr>
        <w:widowControl w:val="0"/>
        <w:snapToGrid w:val="0"/>
        <w:spacing w:after="0" w:line="240" w:lineRule="auto"/>
        <w:ind w:firstLine="709"/>
        <w:jc w:val="both"/>
      </w:pPr>
    </w:p>
    <w:p w14:paraId="3FFEFF85" w14:textId="1694213D" w:rsidR="0095079D" w:rsidRPr="00FF6F15" w:rsidRDefault="0095079D" w:rsidP="00377F3A">
      <w:pPr>
        <w:pStyle w:val="Odsekzoznamu"/>
        <w:widowControl w:val="0"/>
        <w:numPr>
          <w:ilvl w:val="0"/>
          <w:numId w:val="14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Podporca postupuje pri plnení svojich povinností v súlade s rozhodnutiami podporovaného. Ak podporovaný koná v písomnej forme, môže podporca pripojiť svoj podpis s uvedením svojej funkcie, prípadne s údajom o podpore, ktorú podporovanému poskytol. </w:t>
      </w:r>
    </w:p>
    <w:p w14:paraId="349D54AE" w14:textId="4BCBDB61" w:rsidR="0095079D" w:rsidRPr="00FF6F15" w:rsidRDefault="0095079D" w:rsidP="00377F3A">
      <w:pPr>
        <w:widowControl w:val="0"/>
        <w:snapToGrid w:val="0"/>
        <w:spacing w:after="0" w:line="240" w:lineRule="auto"/>
        <w:ind w:firstLine="709"/>
        <w:jc w:val="both"/>
      </w:pPr>
    </w:p>
    <w:p w14:paraId="12C65601" w14:textId="451113CB" w:rsidR="0095079D" w:rsidRPr="00FF6F15" w:rsidRDefault="0095079D" w:rsidP="00377F3A">
      <w:pPr>
        <w:pStyle w:val="Odsekzoznamu"/>
        <w:widowControl w:val="0"/>
        <w:numPr>
          <w:ilvl w:val="0"/>
          <w:numId w:val="14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Činnosť podporcu podlieha dozoru podľa osobitného predpisu a pomoci pri uplatňovaní práva na spôsobilosť na právne úkony</w:t>
      </w:r>
      <w:r w:rsidRPr="00FF6F15">
        <w:rPr>
          <w:rFonts w:ascii="Times New Roman" w:eastAsia="Times New Roman" w:hAnsi="Times New Roman" w:cs="Times New Roman"/>
          <w:sz w:val="24"/>
          <w:szCs w:val="24"/>
          <w:lang w:eastAsia="sk-SK"/>
        </w:rPr>
        <w:t>.</w:t>
      </w:r>
    </w:p>
    <w:p w14:paraId="31BFC896" w14:textId="3CC3D302" w:rsidR="0095079D" w:rsidRPr="00FF6F15" w:rsidRDefault="0095079D" w:rsidP="00C26E59">
      <w:pPr>
        <w:pStyle w:val="Odsekzoznamu"/>
        <w:widowControl w:val="0"/>
        <w:tabs>
          <w:tab w:val="left" w:pos="567"/>
        </w:tabs>
        <w:snapToGrid w:val="0"/>
        <w:spacing w:after="0" w:line="240" w:lineRule="auto"/>
        <w:ind w:left="0"/>
        <w:jc w:val="both"/>
        <w:rPr>
          <w:rFonts w:ascii="Times New Roman" w:hAnsi="Times New Roman" w:cs="Times New Roman"/>
          <w:sz w:val="24"/>
          <w:szCs w:val="24"/>
        </w:rPr>
      </w:pPr>
    </w:p>
    <w:p w14:paraId="257EE867" w14:textId="3B7A04C8" w:rsidR="0095079D" w:rsidRPr="00FF6F15" w:rsidRDefault="0095079D" w:rsidP="006610FD">
      <w:pPr>
        <w:pStyle w:val="Nadpis6"/>
      </w:pPr>
    </w:p>
    <w:p w14:paraId="10A67CF4" w14:textId="19B3C3CB" w:rsidR="0095079D" w:rsidRPr="00FF6F15" w:rsidRDefault="0095079D" w:rsidP="000A23AC">
      <w:pPr>
        <w:pStyle w:val="Odsekzoznamu"/>
        <w:widowControl w:val="0"/>
        <w:tabs>
          <w:tab w:val="left" w:pos="567"/>
        </w:tabs>
        <w:snapToGrid w:val="0"/>
        <w:spacing w:after="0" w:line="240" w:lineRule="auto"/>
        <w:ind w:left="0"/>
        <w:jc w:val="center"/>
        <w:rPr>
          <w:rFonts w:ascii="Times New Roman" w:hAnsi="Times New Roman" w:cs="Times New Roman"/>
          <w:bCs/>
          <w:sz w:val="24"/>
          <w:szCs w:val="24"/>
        </w:rPr>
      </w:pPr>
      <w:r w:rsidRPr="00FF6F15">
        <w:rPr>
          <w:rFonts w:ascii="Times New Roman" w:hAnsi="Times New Roman" w:cs="Times New Roman"/>
          <w:bCs/>
          <w:sz w:val="24"/>
          <w:szCs w:val="24"/>
        </w:rPr>
        <w:t>Zánik zmluvy o podporovanom rozhodovaní</w:t>
      </w:r>
    </w:p>
    <w:p w14:paraId="5E1465B2" w14:textId="206B0642" w:rsidR="0095079D" w:rsidRPr="00FF6F15" w:rsidRDefault="0095079D" w:rsidP="00377F3A">
      <w:pPr>
        <w:pStyle w:val="Odsekzoznamu"/>
        <w:widowControl w:val="0"/>
        <w:tabs>
          <w:tab w:val="left" w:pos="567"/>
        </w:tabs>
        <w:snapToGrid w:val="0"/>
        <w:spacing w:after="0" w:line="240" w:lineRule="auto"/>
        <w:ind w:left="0"/>
        <w:jc w:val="center"/>
        <w:rPr>
          <w:rFonts w:ascii="Times New Roman" w:hAnsi="Times New Roman" w:cs="Times New Roman"/>
          <w:bCs/>
          <w:sz w:val="24"/>
          <w:szCs w:val="24"/>
        </w:rPr>
      </w:pPr>
    </w:p>
    <w:p w14:paraId="4F8E3B53" w14:textId="39A3E273" w:rsidR="0095079D" w:rsidRPr="00FF6F15" w:rsidRDefault="0095079D" w:rsidP="00C26E59">
      <w:pPr>
        <w:pStyle w:val="Odsekzoznamu"/>
        <w:widowControl w:val="0"/>
        <w:numPr>
          <w:ilvl w:val="0"/>
          <w:numId w:val="1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podporovanom rozhodovaní zaniká</w:t>
      </w:r>
    </w:p>
    <w:p w14:paraId="1E86BAF1" w14:textId="41FB793B" w:rsidR="0095079D" w:rsidRPr="00FF6F15" w:rsidRDefault="0095079D" w:rsidP="00C26E59">
      <w:pPr>
        <w:pStyle w:val="Odsekzoznamu"/>
        <w:widowControl w:val="0"/>
        <w:numPr>
          <w:ilvl w:val="0"/>
          <w:numId w:val="14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dohodou medzi podporovaným a podporcom,</w:t>
      </w:r>
    </w:p>
    <w:p w14:paraId="31BE7696" w14:textId="67669E1A" w:rsidR="0095079D" w:rsidRPr="00FF6F15" w:rsidRDefault="0095079D" w:rsidP="00C26E59">
      <w:pPr>
        <w:pStyle w:val="Odsekzoznamu"/>
        <w:widowControl w:val="0"/>
        <w:numPr>
          <w:ilvl w:val="0"/>
          <w:numId w:val="14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odstúpením od zmluvy,</w:t>
      </w:r>
    </w:p>
    <w:p w14:paraId="72D81375" w14:textId="66CC4B32" w:rsidR="0095079D" w:rsidRPr="00FF6F15" w:rsidRDefault="0095079D" w:rsidP="00C26E59">
      <w:pPr>
        <w:pStyle w:val="Odsekzoznamu"/>
        <w:widowControl w:val="0"/>
        <w:numPr>
          <w:ilvl w:val="0"/>
          <w:numId w:val="14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smrťou podporovaného alebo podporcu,</w:t>
      </w:r>
    </w:p>
    <w:p w14:paraId="666F6DD5" w14:textId="466DB1C1" w:rsidR="0095079D" w:rsidRPr="00FF6F15" w:rsidRDefault="0095079D" w:rsidP="00C26E59">
      <w:pPr>
        <w:pStyle w:val="Odsekzoznamu"/>
        <w:widowControl w:val="0"/>
        <w:numPr>
          <w:ilvl w:val="0"/>
          <w:numId w:val="14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uplynutím času,</w:t>
      </w:r>
    </w:p>
    <w:p w14:paraId="5BD567CF" w14:textId="794904DD" w:rsidR="0095079D" w:rsidRPr="00FF6F15" w:rsidRDefault="0095079D" w:rsidP="00C26E59">
      <w:pPr>
        <w:pStyle w:val="Odsekzoznamu"/>
        <w:widowControl w:val="0"/>
        <w:numPr>
          <w:ilvl w:val="0"/>
          <w:numId w:val="14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pominutím dôvodu, pre ktorý bola uzavretá.</w:t>
      </w:r>
    </w:p>
    <w:p w14:paraId="24FC4B77" w14:textId="014C84A1" w:rsidR="0095079D" w:rsidRPr="00FF6F15" w:rsidRDefault="0095079D" w:rsidP="00C26E59">
      <w:pPr>
        <w:widowControl w:val="0"/>
        <w:tabs>
          <w:tab w:val="left" w:pos="567"/>
        </w:tabs>
        <w:snapToGrid w:val="0"/>
        <w:spacing w:after="0" w:line="240" w:lineRule="auto"/>
        <w:jc w:val="both"/>
      </w:pPr>
    </w:p>
    <w:p w14:paraId="7DE7D0D8" w14:textId="7A94F584" w:rsidR="0095079D" w:rsidRPr="00FF6F15" w:rsidRDefault="0095079D" w:rsidP="00C26E59">
      <w:pPr>
        <w:pStyle w:val="Odsekzoznamu"/>
        <w:widowControl w:val="0"/>
        <w:numPr>
          <w:ilvl w:val="0"/>
          <w:numId w:val="1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Účinnosť zániku zmluvy o podpore nastane výmazom z</w:t>
      </w:r>
      <w:r w:rsidR="00C26E59" w:rsidRPr="00FF6F15">
        <w:rPr>
          <w:rFonts w:ascii="Times New Roman" w:hAnsi="Times New Roman" w:cs="Times New Roman"/>
          <w:sz w:val="24"/>
          <w:szCs w:val="24"/>
        </w:rPr>
        <w:t> notárskeho centrálneho registra</w:t>
      </w:r>
      <w:r w:rsidRPr="00FF6F15">
        <w:rPr>
          <w:rFonts w:ascii="Times New Roman" w:hAnsi="Times New Roman" w:cs="Times New Roman"/>
          <w:sz w:val="24"/>
          <w:szCs w:val="24"/>
        </w:rPr>
        <w:t xml:space="preserve"> </w:t>
      </w:r>
      <w:r w:rsidRPr="00FF6F15">
        <w:rPr>
          <w:rFonts w:ascii="Times New Roman" w:hAnsi="Times New Roman" w:cs="Times New Roman"/>
          <w:sz w:val="24"/>
          <w:szCs w:val="24"/>
        </w:rPr>
        <w:lastRenderedPageBreak/>
        <w:t>listín.</w:t>
      </w:r>
    </w:p>
    <w:p w14:paraId="4143ECA6" w14:textId="02FFDB0D" w:rsidR="0095079D" w:rsidRPr="00FF6F15" w:rsidRDefault="0095079D" w:rsidP="00C26E59">
      <w:pPr>
        <w:widowControl w:val="0"/>
        <w:snapToGrid w:val="0"/>
        <w:spacing w:after="0" w:line="240" w:lineRule="auto"/>
        <w:jc w:val="both"/>
      </w:pPr>
    </w:p>
    <w:p w14:paraId="65DA71A5" w14:textId="11D0443B" w:rsidR="0095079D" w:rsidRPr="00FF6F15" w:rsidRDefault="0095079D" w:rsidP="00C26E59">
      <w:pPr>
        <w:pStyle w:val="Odsekzoznamu"/>
        <w:widowControl w:val="0"/>
        <w:numPr>
          <w:ilvl w:val="0"/>
          <w:numId w:val="1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neplatnosť zmluvy o</w:t>
      </w:r>
      <w:r w:rsidR="00B744CE" w:rsidRPr="00FF6F15">
        <w:rPr>
          <w:rFonts w:ascii="Times New Roman" w:hAnsi="Times New Roman" w:cs="Times New Roman"/>
          <w:sz w:val="24"/>
          <w:szCs w:val="24"/>
        </w:rPr>
        <w:t xml:space="preserve"> </w:t>
      </w:r>
      <w:r w:rsidRPr="00FF6F15">
        <w:rPr>
          <w:rFonts w:ascii="Times New Roman" w:hAnsi="Times New Roman" w:cs="Times New Roman"/>
          <w:sz w:val="24"/>
          <w:szCs w:val="24"/>
        </w:rPr>
        <w:t>podporovanom rozhodovaní sa vzťahujú všeobecné ustanovenia o dôvodoch neplatnosti zmluvy.</w:t>
      </w:r>
    </w:p>
    <w:p w14:paraId="0846C2E0" w14:textId="77777777" w:rsidR="0095079D" w:rsidRPr="00FF6F15" w:rsidRDefault="0095079D" w:rsidP="00C26E59">
      <w:pPr>
        <w:spacing w:after="0" w:line="240" w:lineRule="auto"/>
      </w:pPr>
    </w:p>
    <w:p w14:paraId="1DAECF7D" w14:textId="77777777" w:rsidR="0095079D" w:rsidRPr="00FF6F15" w:rsidRDefault="0095079D" w:rsidP="00C26E59">
      <w:pPr>
        <w:pStyle w:val="Nadpis3"/>
        <w:spacing w:before="0" w:after="0" w:line="240" w:lineRule="auto"/>
        <w:jc w:val="center"/>
        <w:rPr>
          <w:rFonts w:ascii="Times New Roman" w:hAnsi="Times New Roman" w:cs="Times New Roman"/>
          <w:b/>
          <w:spacing w:val="30"/>
          <w:sz w:val="24"/>
          <w:szCs w:val="24"/>
        </w:rPr>
      </w:pPr>
      <w:bookmarkStart w:id="118" w:name="_Toc191242780"/>
      <w:r w:rsidRPr="00FF6F15">
        <w:rPr>
          <w:rFonts w:ascii="Times New Roman" w:hAnsi="Times New Roman" w:cs="Times New Roman"/>
          <w:b/>
          <w:spacing w:val="30"/>
          <w:sz w:val="24"/>
          <w:szCs w:val="24"/>
        </w:rPr>
        <w:t>Šiesty diel</w:t>
      </w:r>
      <w:bookmarkEnd w:id="118"/>
    </w:p>
    <w:p w14:paraId="565AA628" w14:textId="2D6A1D61" w:rsidR="0095079D" w:rsidRPr="00FF6F15" w:rsidRDefault="00B744CE" w:rsidP="00C26E59">
      <w:pPr>
        <w:pStyle w:val="Nadpis3"/>
        <w:spacing w:before="0" w:after="0" w:line="240" w:lineRule="auto"/>
        <w:jc w:val="center"/>
        <w:rPr>
          <w:rFonts w:ascii="Times New Roman" w:hAnsi="Times New Roman" w:cs="Times New Roman"/>
          <w:b/>
          <w:bCs/>
          <w:sz w:val="24"/>
          <w:szCs w:val="24"/>
        </w:rPr>
      </w:pPr>
      <w:bookmarkStart w:id="119" w:name="_Toc191242781"/>
      <w:r w:rsidRPr="00FF6F15">
        <w:rPr>
          <w:rFonts w:ascii="Times New Roman" w:hAnsi="Times New Roman" w:cs="Times New Roman"/>
          <w:b/>
          <w:bCs/>
          <w:sz w:val="24"/>
          <w:szCs w:val="24"/>
        </w:rPr>
        <w:t>Ochrana osobnosti</w:t>
      </w:r>
      <w:bookmarkEnd w:id="119"/>
    </w:p>
    <w:p w14:paraId="6EA52BC3" w14:textId="77777777" w:rsidR="0095079D" w:rsidRPr="00FF6F15" w:rsidRDefault="0095079D" w:rsidP="00C26E59">
      <w:pPr>
        <w:snapToGrid w:val="0"/>
        <w:spacing w:after="0" w:line="240" w:lineRule="auto"/>
        <w:jc w:val="both"/>
      </w:pPr>
    </w:p>
    <w:p w14:paraId="518CD2DF" w14:textId="546B36AF" w:rsidR="0095079D" w:rsidRPr="00FF6F15" w:rsidRDefault="0095079D" w:rsidP="006610FD">
      <w:pPr>
        <w:pStyle w:val="Nadpis6"/>
      </w:pPr>
    </w:p>
    <w:p w14:paraId="381DD8CA" w14:textId="773B22C8" w:rsidR="000B160C" w:rsidRPr="00FF6F15" w:rsidRDefault="000B160C" w:rsidP="00C26E59">
      <w:pPr>
        <w:spacing w:after="0" w:line="240" w:lineRule="auto"/>
        <w:jc w:val="center"/>
      </w:pPr>
      <w:r w:rsidRPr="00FF6F15">
        <w:t>Základné ustanovenia</w:t>
      </w:r>
    </w:p>
    <w:p w14:paraId="18B1D3DA" w14:textId="77777777" w:rsidR="00B744CE" w:rsidRPr="00FF6F15" w:rsidRDefault="00B744CE" w:rsidP="000A23AC">
      <w:pPr>
        <w:spacing w:after="0" w:line="240" w:lineRule="auto"/>
        <w:jc w:val="both"/>
        <w:rPr>
          <w:b/>
          <w:bCs/>
        </w:rPr>
      </w:pPr>
    </w:p>
    <w:p w14:paraId="072A81CD" w14:textId="39EFEF67" w:rsidR="0095079D" w:rsidRPr="00FF6F15" w:rsidRDefault="0095079D" w:rsidP="00377F3A">
      <w:pPr>
        <w:pStyle w:val="Odsekzoznamu"/>
        <w:numPr>
          <w:ilvl w:val="0"/>
          <w:numId w:val="1411"/>
        </w:numPr>
        <w:spacing w:after="0" w:line="240" w:lineRule="auto"/>
        <w:jc w:val="both"/>
        <w:rPr>
          <w:rFonts w:ascii="Times New Roman" w:hAnsi="Times New Roman" w:cs="Times New Roman"/>
          <w:sz w:val="24"/>
        </w:rPr>
      </w:pPr>
      <w:r w:rsidRPr="00FF6F15">
        <w:rPr>
          <w:rFonts w:ascii="Times New Roman" w:hAnsi="Times New Roman" w:cs="Times New Roman"/>
          <w:sz w:val="24"/>
        </w:rPr>
        <w:t>Fyzická osoba má právo na ochranu svojej osobnosti</w:t>
      </w:r>
      <w:r w:rsidR="00362872" w:rsidRPr="00FF6F15">
        <w:rPr>
          <w:rFonts w:ascii="Times New Roman" w:hAnsi="Times New Roman" w:cs="Times New Roman"/>
          <w:sz w:val="24"/>
        </w:rPr>
        <w:t>.</w:t>
      </w:r>
    </w:p>
    <w:p w14:paraId="44C01B5C" w14:textId="27453267" w:rsidR="00570F02" w:rsidRPr="00FF6F15" w:rsidRDefault="00570F02" w:rsidP="00570F02">
      <w:pPr>
        <w:pStyle w:val="Odsekzoznamu"/>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  </w:t>
      </w:r>
    </w:p>
    <w:p w14:paraId="3944425C" w14:textId="3C951D03" w:rsidR="00362872" w:rsidRPr="00FF6F15" w:rsidRDefault="00362872" w:rsidP="00A84808">
      <w:pPr>
        <w:pStyle w:val="Odsekzoznamu"/>
        <w:numPr>
          <w:ilvl w:val="0"/>
          <w:numId w:val="1411"/>
        </w:numPr>
        <w:spacing w:after="0" w:line="240" w:lineRule="auto"/>
        <w:jc w:val="both"/>
        <w:rPr>
          <w:rFonts w:ascii="Times New Roman" w:hAnsi="Times New Roman" w:cs="Times New Roman"/>
          <w:sz w:val="24"/>
        </w:rPr>
      </w:pPr>
      <w:r w:rsidRPr="00FF6F15">
        <w:rPr>
          <w:rFonts w:ascii="Times New Roman" w:hAnsi="Times New Roman" w:cs="Times New Roman"/>
          <w:sz w:val="24"/>
        </w:rPr>
        <w:t xml:space="preserve">Chránený je najmä život, zdravie, </w:t>
      </w:r>
      <w:r w:rsidR="00281A9A" w:rsidRPr="00FF6F15">
        <w:rPr>
          <w:rFonts w:ascii="Times New Roman" w:hAnsi="Times New Roman" w:cs="Times New Roman"/>
          <w:sz w:val="24"/>
        </w:rPr>
        <w:t xml:space="preserve">telesná integrita, </w:t>
      </w:r>
      <w:r w:rsidRPr="00FF6F15">
        <w:rPr>
          <w:rFonts w:ascii="Times New Roman" w:hAnsi="Times New Roman" w:cs="Times New Roman"/>
          <w:sz w:val="24"/>
        </w:rPr>
        <w:t xml:space="preserve">ľudská dôstojnosť, česť, súkromie, meno a prejavy osobnej povahy, </w:t>
      </w:r>
      <w:r w:rsidR="00281A9A" w:rsidRPr="00FF6F15">
        <w:rPr>
          <w:rFonts w:ascii="Times New Roman" w:hAnsi="Times New Roman" w:cs="Times New Roman"/>
          <w:sz w:val="24"/>
        </w:rPr>
        <w:t>vrátane osobných charakteristík, fyzických vlastností a znakov, podobizne a hlasu</w:t>
      </w:r>
      <w:r w:rsidRPr="00FF6F15">
        <w:rPr>
          <w:rFonts w:ascii="Times New Roman" w:hAnsi="Times New Roman" w:cs="Times New Roman"/>
          <w:sz w:val="24"/>
        </w:rPr>
        <w:t>.</w:t>
      </w:r>
    </w:p>
    <w:p w14:paraId="413D3E30" w14:textId="77777777" w:rsidR="00A33DA4" w:rsidRPr="00FF6F15" w:rsidRDefault="00A33DA4" w:rsidP="00C26E59">
      <w:pPr>
        <w:spacing w:after="0" w:line="240" w:lineRule="auto"/>
        <w:jc w:val="center"/>
      </w:pPr>
    </w:p>
    <w:p w14:paraId="2B5BB0A0" w14:textId="18569F9D" w:rsidR="0095079D" w:rsidRPr="00FF6F15" w:rsidRDefault="0095079D" w:rsidP="006610FD">
      <w:pPr>
        <w:pStyle w:val="Nadpis6"/>
      </w:pPr>
    </w:p>
    <w:p w14:paraId="18CD4496" w14:textId="3F86C226" w:rsidR="000B160C" w:rsidRPr="00FF6F15" w:rsidRDefault="00281A9A" w:rsidP="00C26E59">
      <w:pPr>
        <w:spacing w:after="0" w:line="240" w:lineRule="auto"/>
        <w:jc w:val="center"/>
      </w:pPr>
      <w:r w:rsidRPr="00FF6F15">
        <w:t xml:space="preserve">Súhlas </w:t>
      </w:r>
      <w:r w:rsidR="000B160C" w:rsidRPr="00FF6F15">
        <w:t>fyzickej osoby</w:t>
      </w:r>
    </w:p>
    <w:p w14:paraId="7793B161" w14:textId="77777777" w:rsidR="0095079D" w:rsidRPr="00FF6F15" w:rsidRDefault="0095079D" w:rsidP="000A23AC">
      <w:pPr>
        <w:spacing w:after="0" w:line="240" w:lineRule="auto"/>
        <w:jc w:val="center"/>
        <w:rPr>
          <w:b/>
          <w:bCs/>
        </w:rPr>
      </w:pPr>
    </w:p>
    <w:p w14:paraId="7808CC79" w14:textId="409C520F" w:rsidR="0095079D" w:rsidRPr="00FF6F15" w:rsidRDefault="0095079D" w:rsidP="00377F3A">
      <w:pPr>
        <w:pStyle w:val="Odsekzoznamu"/>
        <w:numPr>
          <w:ilvl w:val="1"/>
          <w:numId w:val="1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Písomnosti osobnej povahy, podobizne, obrazové snímky a obrazové a zvukové záznamy týkajúce sa fyzickej osoby</w:t>
      </w:r>
      <w:r w:rsidR="00281A9A" w:rsidRPr="00FF6F15">
        <w:rPr>
          <w:rFonts w:ascii="Times New Roman" w:hAnsi="Times New Roman" w:cs="Times New Roman"/>
          <w:sz w:val="24"/>
          <w:szCs w:val="24"/>
        </w:rPr>
        <w:t>, jej súkromia</w:t>
      </w:r>
      <w:r w:rsidRPr="00FF6F15">
        <w:rPr>
          <w:rFonts w:ascii="Times New Roman" w:hAnsi="Times New Roman" w:cs="Times New Roman"/>
          <w:sz w:val="24"/>
          <w:szCs w:val="24"/>
        </w:rPr>
        <w:t xml:space="preserve"> alebo jej prejavov osobnej povahy</w:t>
      </w:r>
      <w:r w:rsidR="00281A9A" w:rsidRPr="00FF6F15">
        <w:rPr>
          <w:rFonts w:ascii="Times New Roman" w:hAnsi="Times New Roman" w:cs="Times New Roman"/>
          <w:sz w:val="24"/>
          <w:szCs w:val="24"/>
        </w:rPr>
        <w:t>, ako aj ich realistick</w:t>
      </w:r>
      <w:r w:rsidR="00E422E8">
        <w:rPr>
          <w:rFonts w:ascii="Times New Roman" w:hAnsi="Times New Roman" w:cs="Times New Roman"/>
          <w:sz w:val="24"/>
          <w:szCs w:val="24"/>
        </w:rPr>
        <w:t>é</w:t>
      </w:r>
      <w:r w:rsidR="00281A9A" w:rsidRPr="00FF6F15">
        <w:rPr>
          <w:rFonts w:ascii="Times New Roman" w:hAnsi="Times New Roman" w:cs="Times New Roman"/>
          <w:sz w:val="24"/>
          <w:szCs w:val="24"/>
        </w:rPr>
        <w:t xml:space="preserve"> digitálne alebo inak vytvorené napodobeniny,</w:t>
      </w:r>
      <w:r w:rsidRPr="00FF6F15">
        <w:rPr>
          <w:rFonts w:ascii="Times New Roman" w:hAnsi="Times New Roman" w:cs="Times New Roman"/>
          <w:sz w:val="24"/>
          <w:szCs w:val="24"/>
        </w:rPr>
        <w:t xml:space="preserve"> sa smú vyhotoviť alebo použiť len s jej </w:t>
      </w:r>
      <w:r w:rsidR="00281A9A" w:rsidRPr="00FF6F15">
        <w:rPr>
          <w:rFonts w:ascii="Times New Roman" w:hAnsi="Times New Roman" w:cs="Times New Roman"/>
          <w:sz w:val="24"/>
          <w:szCs w:val="24"/>
        </w:rPr>
        <w:t>súhlasom</w:t>
      </w:r>
      <w:r w:rsidRPr="00FF6F15">
        <w:rPr>
          <w:rFonts w:ascii="Times New Roman" w:hAnsi="Times New Roman" w:cs="Times New Roman"/>
          <w:sz w:val="24"/>
          <w:szCs w:val="24"/>
        </w:rPr>
        <w:t>.</w:t>
      </w:r>
    </w:p>
    <w:p w14:paraId="04993014" w14:textId="77777777" w:rsidR="0095079D" w:rsidRPr="00FF6F15" w:rsidRDefault="0095079D" w:rsidP="00C26E59">
      <w:pPr>
        <w:spacing w:after="0" w:line="240" w:lineRule="auto"/>
        <w:ind w:left="714" w:hanging="357"/>
        <w:jc w:val="both"/>
      </w:pPr>
    </w:p>
    <w:p w14:paraId="03D614F5" w14:textId="7F68A3B7" w:rsidR="0095079D" w:rsidRPr="00FF6F15" w:rsidRDefault="00281A9A" w:rsidP="00C26E59">
      <w:pPr>
        <w:pStyle w:val="Odsekzoznamu"/>
        <w:numPr>
          <w:ilvl w:val="1"/>
          <w:numId w:val="1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Súhlas</w:t>
      </w:r>
      <w:r w:rsidR="0095079D" w:rsidRPr="00FF6F15">
        <w:rPr>
          <w:rFonts w:ascii="Times New Roman" w:hAnsi="Times New Roman" w:cs="Times New Roman"/>
          <w:sz w:val="24"/>
          <w:szCs w:val="24"/>
        </w:rPr>
        <w:t xml:space="preserve"> nie je potrebn</w:t>
      </w:r>
      <w:r w:rsidRPr="00FF6F15">
        <w:rPr>
          <w:rFonts w:ascii="Times New Roman" w:hAnsi="Times New Roman" w:cs="Times New Roman"/>
          <w:sz w:val="24"/>
          <w:szCs w:val="24"/>
        </w:rPr>
        <w:t>ý</w:t>
      </w:r>
      <w:r w:rsidR="0095079D" w:rsidRPr="00FF6F15">
        <w:rPr>
          <w:rFonts w:ascii="Times New Roman" w:hAnsi="Times New Roman" w:cs="Times New Roman"/>
          <w:sz w:val="24"/>
          <w:szCs w:val="24"/>
        </w:rPr>
        <w:t>, ak sa vyhotovia alebo použijú písomnosti osobnej povahy, podobizne, obrazové snímky, zvukové alebo obrazové a zvukové záznamy na úradné účely na základe zákona.</w:t>
      </w:r>
    </w:p>
    <w:p w14:paraId="46EEBC7E" w14:textId="77777777" w:rsidR="0095079D" w:rsidRPr="00FF6F15" w:rsidRDefault="0095079D" w:rsidP="00C26E59">
      <w:pPr>
        <w:spacing w:after="0" w:line="240" w:lineRule="auto"/>
        <w:ind w:left="714" w:hanging="357"/>
        <w:jc w:val="both"/>
      </w:pPr>
    </w:p>
    <w:p w14:paraId="4FC1FE2C" w14:textId="472321FE" w:rsidR="0095079D" w:rsidRPr="00FF6F15" w:rsidRDefault="0095079D" w:rsidP="00C26E59">
      <w:pPr>
        <w:pStyle w:val="Odsekzoznamu"/>
        <w:numPr>
          <w:ilvl w:val="1"/>
          <w:numId w:val="1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Podobizne, obrazové snímky a obrazové a zvukové záznamy</w:t>
      </w:r>
      <w:r w:rsidR="00281A9A" w:rsidRPr="00FF6F15">
        <w:rPr>
          <w:rFonts w:ascii="Times New Roman" w:hAnsi="Times New Roman" w:cs="Times New Roman"/>
          <w:sz w:val="24"/>
          <w:szCs w:val="24"/>
        </w:rPr>
        <w:t>, ako aj ich realistické digitálne alebo inak vytvorené napodobeniny,</w:t>
      </w:r>
      <w:r w:rsidRPr="00FF6F15">
        <w:rPr>
          <w:rFonts w:ascii="Times New Roman" w:hAnsi="Times New Roman" w:cs="Times New Roman"/>
          <w:sz w:val="24"/>
          <w:szCs w:val="24"/>
        </w:rPr>
        <w:t xml:space="preserve"> sa môžu bez </w:t>
      </w:r>
      <w:r w:rsidR="00281A9A" w:rsidRPr="00FF6F15">
        <w:rPr>
          <w:rFonts w:ascii="Times New Roman" w:hAnsi="Times New Roman" w:cs="Times New Roman"/>
          <w:sz w:val="24"/>
          <w:szCs w:val="24"/>
        </w:rPr>
        <w:t>súhlasu</w:t>
      </w:r>
      <w:r w:rsidRPr="00FF6F15">
        <w:rPr>
          <w:rFonts w:ascii="Times New Roman" w:hAnsi="Times New Roman" w:cs="Times New Roman"/>
          <w:sz w:val="24"/>
          <w:szCs w:val="24"/>
        </w:rPr>
        <w:t xml:space="preserve"> fyzickej osoby vyhotoviť alebo použiť primeraným spôsobom tiež na vedecké a umelecké účely a pre tlačové, rozhlasové</w:t>
      </w:r>
      <w:r w:rsidR="00281A9A" w:rsidRPr="00FF6F15">
        <w:rPr>
          <w:rFonts w:ascii="Times New Roman" w:hAnsi="Times New Roman" w:cs="Times New Roman"/>
          <w:sz w:val="24"/>
          <w:szCs w:val="24"/>
        </w:rPr>
        <w:t>, </w:t>
      </w:r>
      <w:r w:rsidRPr="00FF6F15">
        <w:rPr>
          <w:rFonts w:ascii="Times New Roman" w:hAnsi="Times New Roman" w:cs="Times New Roman"/>
          <w:sz w:val="24"/>
          <w:szCs w:val="24"/>
        </w:rPr>
        <w:t>televízne</w:t>
      </w:r>
      <w:r w:rsidR="00281A9A" w:rsidRPr="00FF6F15">
        <w:rPr>
          <w:rFonts w:ascii="Times New Roman" w:hAnsi="Times New Roman" w:cs="Times New Roman"/>
          <w:sz w:val="24"/>
          <w:szCs w:val="24"/>
        </w:rPr>
        <w:t xml:space="preserve"> a iné</w:t>
      </w:r>
      <w:r w:rsidRPr="00FF6F15">
        <w:rPr>
          <w:rFonts w:ascii="Times New Roman" w:hAnsi="Times New Roman" w:cs="Times New Roman"/>
          <w:sz w:val="24"/>
          <w:szCs w:val="24"/>
        </w:rPr>
        <w:t xml:space="preserve"> spravodajstvo</w:t>
      </w:r>
      <w:r w:rsidR="00281A9A" w:rsidRPr="00FF6F15">
        <w:rPr>
          <w:rFonts w:ascii="Times New Roman" w:hAnsi="Times New Roman" w:cs="Times New Roman"/>
          <w:sz w:val="24"/>
          <w:szCs w:val="24"/>
        </w:rPr>
        <w:t xml:space="preserve"> a publicistiku</w:t>
      </w:r>
      <w:r w:rsidRPr="00FF6F15">
        <w:rPr>
          <w:rFonts w:ascii="Times New Roman" w:hAnsi="Times New Roman" w:cs="Times New Roman"/>
          <w:sz w:val="24"/>
          <w:szCs w:val="24"/>
        </w:rPr>
        <w:t>. Ani také použitie však nesmie byť v rozpore s oprávnenými záujmami fyzickej osoby.</w:t>
      </w:r>
    </w:p>
    <w:p w14:paraId="5BE1036C" w14:textId="77777777" w:rsidR="00645EE3" w:rsidRPr="00FF6F15" w:rsidRDefault="00645EE3" w:rsidP="00C26E59">
      <w:pPr>
        <w:spacing w:after="0" w:line="240" w:lineRule="auto"/>
        <w:jc w:val="center"/>
        <w:rPr>
          <w:b/>
          <w:bCs/>
        </w:rPr>
      </w:pPr>
    </w:p>
    <w:p w14:paraId="2D4651EC" w14:textId="334FBC7D" w:rsidR="0095079D" w:rsidRPr="00FF6F15" w:rsidRDefault="0095079D" w:rsidP="006610FD">
      <w:pPr>
        <w:pStyle w:val="Nadpis6"/>
      </w:pPr>
    </w:p>
    <w:p w14:paraId="1DE28BDE" w14:textId="0703E7E7" w:rsidR="000B160C" w:rsidRPr="00FF6F15" w:rsidRDefault="000B160C" w:rsidP="00C26E59">
      <w:pPr>
        <w:spacing w:after="0" w:line="240" w:lineRule="auto"/>
        <w:jc w:val="center"/>
      </w:pPr>
      <w:r w:rsidRPr="00FF6F15">
        <w:t>Nároky z práva na ochranu osobnosti</w:t>
      </w:r>
    </w:p>
    <w:p w14:paraId="7DC1901D" w14:textId="77777777" w:rsidR="0095079D" w:rsidRPr="00FF6F15" w:rsidRDefault="0095079D" w:rsidP="000A23AC">
      <w:pPr>
        <w:spacing w:after="0" w:line="240" w:lineRule="auto"/>
        <w:jc w:val="center"/>
        <w:rPr>
          <w:b/>
          <w:bCs/>
        </w:rPr>
      </w:pPr>
    </w:p>
    <w:p w14:paraId="05C2B062" w14:textId="0BE827AA" w:rsidR="0095079D" w:rsidRPr="00FF6F15" w:rsidRDefault="0095079D" w:rsidP="00CE4A26">
      <w:pPr>
        <w:spacing w:after="0" w:line="240" w:lineRule="auto"/>
        <w:ind w:firstLine="357"/>
        <w:jc w:val="both"/>
      </w:pPr>
      <w:r w:rsidRPr="00FF6F15">
        <w:t>Fyzická osoba má právo najmä sa domáhať, aby sa upustilo od neoprávnených zásahov do práva na ochranu jej osobnosti</w:t>
      </w:r>
      <w:r w:rsidR="006F2472" w:rsidRPr="00FF6F15">
        <w:t xml:space="preserve"> a</w:t>
      </w:r>
      <w:r w:rsidRPr="00FF6F15">
        <w:t xml:space="preserve"> aby sa odstránili následky týchto zásahov</w:t>
      </w:r>
      <w:r w:rsidR="005F1E83" w:rsidRPr="00FF6F15">
        <w:t>.</w:t>
      </w:r>
    </w:p>
    <w:p w14:paraId="335277CE" w14:textId="77777777" w:rsidR="0095079D" w:rsidRPr="00FF6F15" w:rsidRDefault="0095079D" w:rsidP="00746F47">
      <w:pPr>
        <w:spacing w:after="0" w:line="240" w:lineRule="auto"/>
      </w:pPr>
    </w:p>
    <w:p w14:paraId="7DCAE56F" w14:textId="660BF055" w:rsidR="0095079D" w:rsidRPr="00FF6F15" w:rsidRDefault="0095079D" w:rsidP="006610FD">
      <w:pPr>
        <w:pStyle w:val="Nadpis6"/>
      </w:pPr>
    </w:p>
    <w:p w14:paraId="039D9C43" w14:textId="6F39C119" w:rsidR="000B160C" w:rsidRPr="00FF6F15" w:rsidRDefault="000B160C" w:rsidP="00C26E59">
      <w:pPr>
        <w:spacing w:after="0" w:line="240" w:lineRule="auto"/>
        <w:jc w:val="center"/>
      </w:pPr>
      <w:r w:rsidRPr="00FF6F15">
        <w:t>Postmortálna ochrana os</w:t>
      </w:r>
      <w:r w:rsidR="00281A9A" w:rsidRPr="00FF6F15">
        <w:t>o</w:t>
      </w:r>
      <w:r w:rsidRPr="00FF6F15">
        <w:t>bnosti</w:t>
      </w:r>
    </w:p>
    <w:p w14:paraId="6BD0DE17" w14:textId="77777777" w:rsidR="0095079D" w:rsidRPr="00FF6F15" w:rsidRDefault="0095079D" w:rsidP="000A23AC">
      <w:pPr>
        <w:spacing w:after="0" w:line="240" w:lineRule="auto"/>
        <w:jc w:val="center"/>
        <w:rPr>
          <w:b/>
          <w:bCs/>
        </w:rPr>
      </w:pPr>
    </w:p>
    <w:p w14:paraId="46E5017B" w14:textId="6FE90559" w:rsidR="0095079D" w:rsidRPr="00FF6F15" w:rsidRDefault="0095079D" w:rsidP="00377F3A">
      <w:pPr>
        <w:spacing w:after="0" w:line="240" w:lineRule="auto"/>
        <w:ind w:firstLine="357"/>
        <w:jc w:val="both"/>
      </w:pPr>
      <w:r w:rsidRPr="00FF6F15">
        <w:t>Po smrti fyzickej osoby patrí uplatňovať právo na ochranu jej osobnosti manželovi a deťom, a ak ich niet, jej rodičom</w:t>
      </w:r>
      <w:r w:rsidR="00281A9A" w:rsidRPr="00FF6F15">
        <w:t>, a ak ani ich niet, jej súrodencom</w:t>
      </w:r>
      <w:r w:rsidRPr="00FF6F15">
        <w:t>.</w:t>
      </w:r>
    </w:p>
    <w:p w14:paraId="5A769F87" w14:textId="13005F95" w:rsidR="0095079D" w:rsidRDefault="0095079D" w:rsidP="00C26E59">
      <w:pPr>
        <w:spacing w:after="0" w:line="240" w:lineRule="auto"/>
      </w:pPr>
    </w:p>
    <w:p w14:paraId="105F90D4" w14:textId="77777777" w:rsidR="00D14764" w:rsidRPr="00FF6F15" w:rsidRDefault="00D14764" w:rsidP="00C26E59">
      <w:pPr>
        <w:spacing w:after="0" w:line="240" w:lineRule="auto"/>
      </w:pPr>
    </w:p>
    <w:p w14:paraId="3055D337" w14:textId="35955F64" w:rsidR="0095079D" w:rsidRPr="00FF6F15" w:rsidRDefault="0003786D" w:rsidP="00C26E59">
      <w:pPr>
        <w:pStyle w:val="Nadpis2"/>
        <w:spacing w:before="0" w:after="0" w:line="240" w:lineRule="auto"/>
        <w:rPr>
          <w:rFonts w:ascii="Times New Roman" w:hAnsi="Times New Roman" w:cs="Times New Roman"/>
          <w:spacing w:val="30"/>
          <w:sz w:val="24"/>
          <w:szCs w:val="24"/>
        </w:rPr>
      </w:pPr>
      <w:bookmarkStart w:id="120" w:name="_Toc191242782"/>
      <w:r w:rsidRPr="00FF6F15">
        <w:rPr>
          <w:rFonts w:ascii="Times New Roman" w:hAnsi="Times New Roman" w:cs="Times New Roman"/>
          <w:spacing w:val="30"/>
          <w:sz w:val="24"/>
          <w:szCs w:val="24"/>
        </w:rPr>
        <w:lastRenderedPageBreak/>
        <w:t>DRUHÁ HLAVA</w:t>
      </w:r>
      <w:bookmarkEnd w:id="120"/>
    </w:p>
    <w:p w14:paraId="6794A87D" w14:textId="77777777" w:rsidR="0095079D" w:rsidRPr="00FF6F15" w:rsidRDefault="0095079D" w:rsidP="00A84808">
      <w:pPr>
        <w:pStyle w:val="Nadpis2"/>
        <w:spacing w:before="0" w:after="0" w:line="240" w:lineRule="auto"/>
        <w:rPr>
          <w:rFonts w:ascii="Times New Roman" w:hAnsi="Times New Roman" w:cs="Times New Roman"/>
          <w:bCs/>
          <w:sz w:val="24"/>
          <w:szCs w:val="24"/>
        </w:rPr>
      </w:pPr>
      <w:bookmarkStart w:id="121" w:name="_Toc191242783"/>
      <w:r w:rsidRPr="00FF6F15">
        <w:rPr>
          <w:rFonts w:ascii="Times New Roman" w:hAnsi="Times New Roman" w:cs="Times New Roman"/>
          <w:bCs/>
          <w:sz w:val="24"/>
          <w:szCs w:val="24"/>
        </w:rPr>
        <w:t>PRÁVNICKÉ OSOBY</w:t>
      </w:r>
      <w:bookmarkEnd w:id="121"/>
    </w:p>
    <w:p w14:paraId="4D10B680" w14:textId="77777777" w:rsidR="0095079D" w:rsidRPr="00FF6F15" w:rsidRDefault="0095079D" w:rsidP="004216B4">
      <w:pPr>
        <w:spacing w:after="0" w:line="240" w:lineRule="auto"/>
      </w:pPr>
    </w:p>
    <w:p w14:paraId="3BE4F34D" w14:textId="6B2888F5" w:rsidR="0095079D" w:rsidRPr="00FF6F15" w:rsidRDefault="0021177B" w:rsidP="00D3199E">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diel</w:t>
      </w:r>
    </w:p>
    <w:p w14:paraId="59569CB9" w14:textId="39AD143D" w:rsidR="0095079D" w:rsidRPr="00FF6F15" w:rsidRDefault="0021177B" w:rsidP="00497E8E">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Základné</w:t>
      </w:r>
      <w:r w:rsidR="00CD5870" w:rsidRPr="00FF6F15">
        <w:rPr>
          <w:rFonts w:ascii="Times New Roman" w:hAnsi="Times New Roman" w:cs="Times New Roman"/>
          <w:b/>
          <w:bCs/>
          <w:i w:val="0"/>
          <w:iCs w:val="0"/>
          <w:spacing w:val="-8"/>
          <w:sz w:val="24"/>
          <w:szCs w:val="24"/>
        </w:rPr>
        <w:t xml:space="preserve"> </w:t>
      </w:r>
      <w:r w:rsidRPr="00FF6F15">
        <w:rPr>
          <w:rFonts w:ascii="Times New Roman" w:hAnsi="Times New Roman" w:cs="Times New Roman"/>
          <w:b/>
          <w:bCs/>
          <w:i w:val="0"/>
          <w:iCs w:val="0"/>
          <w:sz w:val="24"/>
          <w:szCs w:val="24"/>
        </w:rPr>
        <w:t>ustanovenia</w:t>
      </w:r>
    </w:p>
    <w:p w14:paraId="2C010012" w14:textId="77777777" w:rsidR="00397F57" w:rsidRPr="00FF6F15" w:rsidRDefault="00397F57" w:rsidP="00C26E59">
      <w:pPr>
        <w:spacing w:after="0" w:line="240" w:lineRule="auto"/>
        <w:jc w:val="center"/>
      </w:pPr>
    </w:p>
    <w:p w14:paraId="7C7676BD" w14:textId="70F805B6" w:rsidR="0095079D" w:rsidRPr="00FF6F15" w:rsidRDefault="0095079D" w:rsidP="006610FD">
      <w:pPr>
        <w:pStyle w:val="Nadpis6"/>
      </w:pPr>
    </w:p>
    <w:p w14:paraId="67B62B9E" w14:textId="7F415754" w:rsidR="0095079D" w:rsidRPr="00FF6F15" w:rsidRDefault="0095079D" w:rsidP="000A23AC">
      <w:pPr>
        <w:spacing w:after="0" w:line="240" w:lineRule="auto"/>
        <w:jc w:val="center"/>
        <w:rPr>
          <w:bCs/>
        </w:rPr>
      </w:pPr>
      <w:r w:rsidRPr="00FF6F15">
        <w:rPr>
          <w:bCs/>
        </w:rPr>
        <w:t>Právna</w:t>
      </w:r>
      <w:r w:rsidRPr="00FF6F15">
        <w:rPr>
          <w:bCs/>
          <w:spacing w:val="-7"/>
        </w:rPr>
        <w:t xml:space="preserve"> </w:t>
      </w:r>
      <w:r w:rsidRPr="00FF6F15">
        <w:rPr>
          <w:bCs/>
        </w:rPr>
        <w:t>subjektivita</w:t>
      </w:r>
      <w:r w:rsidR="00281A9A" w:rsidRPr="00FF6F15">
        <w:rPr>
          <w:bCs/>
        </w:rPr>
        <w:t xml:space="preserve"> právnických osôb</w:t>
      </w:r>
    </w:p>
    <w:p w14:paraId="1AF0D8BB" w14:textId="77777777" w:rsidR="0003786D" w:rsidRPr="00FF6F15" w:rsidRDefault="0003786D" w:rsidP="00377F3A">
      <w:pPr>
        <w:spacing w:after="0" w:line="240" w:lineRule="auto"/>
        <w:jc w:val="center"/>
        <w:rPr>
          <w:b/>
          <w:bCs/>
        </w:rPr>
      </w:pPr>
    </w:p>
    <w:p w14:paraId="52B42915" w14:textId="29DBDE93" w:rsidR="0095079D" w:rsidRPr="00FF6F15" w:rsidRDefault="0095079D" w:rsidP="00C26E59">
      <w:pPr>
        <w:pStyle w:val="Odsekzoznamu"/>
        <w:widowControl w:val="0"/>
        <w:numPr>
          <w:ilvl w:val="0"/>
          <w:numId w:val="14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Právnick</w:t>
      </w:r>
      <w:r w:rsidR="006237A5" w:rsidRPr="00FF6F15">
        <w:rPr>
          <w:rFonts w:ascii="Times New Roman" w:hAnsi="Times New Roman" w:cs="Times New Roman"/>
          <w:sz w:val="24"/>
          <w:szCs w:val="24"/>
        </w:rPr>
        <w:t>á</w:t>
      </w:r>
      <w:r w:rsidRPr="00FF6F15">
        <w:rPr>
          <w:rFonts w:ascii="Times New Roman" w:hAnsi="Times New Roman" w:cs="Times New Roman"/>
          <w:sz w:val="24"/>
          <w:szCs w:val="24"/>
        </w:rPr>
        <w:t xml:space="preserve"> osob</w:t>
      </w:r>
      <w:r w:rsidR="006237A5" w:rsidRPr="00FF6F15">
        <w:rPr>
          <w:rFonts w:ascii="Times New Roman" w:hAnsi="Times New Roman" w:cs="Times New Roman"/>
          <w:sz w:val="24"/>
          <w:szCs w:val="24"/>
        </w:rPr>
        <w:t>a</w:t>
      </w:r>
      <w:r w:rsidRPr="00FF6F15">
        <w:rPr>
          <w:rFonts w:ascii="Times New Roman" w:hAnsi="Times New Roman" w:cs="Times New Roman"/>
          <w:sz w:val="24"/>
          <w:szCs w:val="24"/>
        </w:rPr>
        <w:t xml:space="preserve"> </w:t>
      </w:r>
      <w:r w:rsidR="006237A5" w:rsidRPr="00FF6F15">
        <w:rPr>
          <w:rFonts w:ascii="Times New Roman" w:hAnsi="Times New Roman" w:cs="Times New Roman"/>
          <w:sz w:val="24"/>
          <w:szCs w:val="24"/>
        </w:rPr>
        <w:t>je</w:t>
      </w:r>
      <w:r w:rsidRPr="00FF6F15">
        <w:rPr>
          <w:rFonts w:ascii="Times New Roman" w:hAnsi="Times New Roman" w:cs="Times New Roman"/>
          <w:sz w:val="24"/>
          <w:szCs w:val="24"/>
        </w:rPr>
        <w:t xml:space="preserve"> od svojho vzniku až po zánik spôsobil</w:t>
      </w:r>
      <w:r w:rsidR="006237A5" w:rsidRPr="00FF6F15">
        <w:rPr>
          <w:rFonts w:ascii="Times New Roman" w:hAnsi="Times New Roman" w:cs="Times New Roman"/>
          <w:sz w:val="24"/>
          <w:szCs w:val="24"/>
        </w:rPr>
        <w:t>á</w:t>
      </w:r>
      <w:r w:rsidRPr="00FF6F15">
        <w:rPr>
          <w:rFonts w:ascii="Times New Roman" w:hAnsi="Times New Roman" w:cs="Times New Roman"/>
          <w:sz w:val="24"/>
          <w:szCs w:val="24"/>
        </w:rPr>
        <w:t xml:space="preserve"> </w:t>
      </w:r>
      <w:r w:rsidR="00281A9A" w:rsidRPr="00FF6F15">
        <w:rPr>
          <w:rFonts w:ascii="Times New Roman" w:hAnsi="Times New Roman" w:cs="Times New Roman"/>
          <w:sz w:val="24"/>
          <w:szCs w:val="24"/>
        </w:rPr>
        <w:t>mať</w:t>
      </w:r>
      <w:r w:rsidRPr="00FF6F15">
        <w:rPr>
          <w:rFonts w:ascii="Times New Roman" w:hAnsi="Times New Roman" w:cs="Times New Roman"/>
          <w:sz w:val="24"/>
          <w:szCs w:val="24"/>
        </w:rPr>
        <w:t xml:space="preserve"> všetky práva a povinnosti,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okrem</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tých,</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ktorých</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nevyhnutnou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podmienkou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sú</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prirodzené</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vlastnosti</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fyzickej osoby.</w:t>
      </w:r>
    </w:p>
    <w:p w14:paraId="6498FEEA" w14:textId="77777777" w:rsidR="0095079D" w:rsidRPr="00FF6F15" w:rsidRDefault="0095079D" w:rsidP="00A84808">
      <w:pPr>
        <w:widowControl w:val="0"/>
        <w:autoSpaceDE w:val="0"/>
        <w:autoSpaceDN w:val="0"/>
        <w:spacing w:after="0" w:line="240" w:lineRule="auto"/>
        <w:ind w:right="586" w:firstLine="709"/>
        <w:jc w:val="both"/>
      </w:pPr>
    </w:p>
    <w:p w14:paraId="5C78539D" w14:textId="14DE7C5A" w:rsidR="0095079D" w:rsidRDefault="0095079D" w:rsidP="004216B4">
      <w:pPr>
        <w:pStyle w:val="Odsekzoznamu"/>
        <w:widowControl w:val="0"/>
        <w:numPr>
          <w:ilvl w:val="0"/>
          <w:numId w:val="14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Spôsobilosť právnickej osoby nadobúdať práva a povinnosti môže byť obmedzená len zákonom.</w:t>
      </w:r>
    </w:p>
    <w:p w14:paraId="7429F529" w14:textId="77777777" w:rsidR="00CD5870" w:rsidRPr="00FF6F15" w:rsidRDefault="00CD5870" w:rsidP="007971AC">
      <w:pPr>
        <w:spacing w:after="0" w:line="240" w:lineRule="auto"/>
        <w:ind w:right="31"/>
        <w:jc w:val="center"/>
      </w:pPr>
    </w:p>
    <w:p w14:paraId="3ACA0985" w14:textId="25B82920" w:rsidR="0095079D" w:rsidRPr="00FF6F15" w:rsidRDefault="0095079D" w:rsidP="006610FD">
      <w:pPr>
        <w:pStyle w:val="Nadpis6"/>
      </w:pPr>
    </w:p>
    <w:p w14:paraId="73DC15EB" w14:textId="77777777" w:rsidR="0095079D" w:rsidRPr="00FF6F15" w:rsidRDefault="0095079D" w:rsidP="000A23AC">
      <w:pPr>
        <w:spacing w:after="0" w:line="240" w:lineRule="auto"/>
        <w:jc w:val="center"/>
        <w:rPr>
          <w:bCs/>
          <w:spacing w:val="-2"/>
        </w:rPr>
      </w:pPr>
      <w:r w:rsidRPr="00FF6F15">
        <w:rPr>
          <w:bCs/>
        </w:rPr>
        <w:t>Majetková</w:t>
      </w:r>
      <w:r w:rsidRPr="00FF6F15">
        <w:rPr>
          <w:bCs/>
          <w:spacing w:val="-10"/>
        </w:rPr>
        <w:t xml:space="preserve"> </w:t>
      </w:r>
      <w:r w:rsidRPr="00FF6F15">
        <w:rPr>
          <w:bCs/>
        </w:rPr>
        <w:t>samostatnosť</w:t>
      </w:r>
      <w:r w:rsidRPr="00FF6F15">
        <w:rPr>
          <w:bCs/>
          <w:spacing w:val="-10"/>
        </w:rPr>
        <w:t xml:space="preserve"> </w:t>
      </w:r>
      <w:r w:rsidRPr="00FF6F15">
        <w:rPr>
          <w:bCs/>
        </w:rPr>
        <w:t>právnickej</w:t>
      </w:r>
      <w:r w:rsidRPr="00FF6F15">
        <w:rPr>
          <w:bCs/>
          <w:spacing w:val="-9"/>
        </w:rPr>
        <w:t xml:space="preserve"> </w:t>
      </w:r>
      <w:r w:rsidRPr="00FF6F15">
        <w:rPr>
          <w:bCs/>
          <w:spacing w:val="-2"/>
        </w:rPr>
        <w:t>osoby</w:t>
      </w:r>
    </w:p>
    <w:p w14:paraId="5D41DA12" w14:textId="77777777" w:rsidR="0095079D" w:rsidRPr="00FF6F15" w:rsidRDefault="0095079D" w:rsidP="00377F3A">
      <w:pPr>
        <w:spacing w:after="0" w:line="240" w:lineRule="auto"/>
        <w:jc w:val="center"/>
        <w:rPr>
          <w:b/>
          <w:bCs/>
        </w:rPr>
      </w:pPr>
    </w:p>
    <w:p w14:paraId="4257CE90" w14:textId="7165441B" w:rsidR="0095079D" w:rsidRPr="00FF6F15" w:rsidRDefault="0095079D" w:rsidP="00C26E59">
      <w:pPr>
        <w:pStyle w:val="Odsekzoznamu"/>
        <w:widowControl w:val="0"/>
        <w:numPr>
          <w:ilvl w:val="0"/>
          <w:numId w:val="14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zodpovedá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svoje</w:t>
      </w:r>
      <w:r w:rsidRPr="00FF6F15">
        <w:rPr>
          <w:rFonts w:ascii="Times New Roman" w:hAnsi="Times New Roman" w:cs="Times New Roman"/>
          <w:spacing w:val="-6"/>
          <w:sz w:val="24"/>
          <w:szCs w:val="24"/>
        </w:rPr>
        <w:t xml:space="preserve"> </w:t>
      </w:r>
      <w:r w:rsidR="00A24DD6" w:rsidRPr="00FF6F15">
        <w:rPr>
          <w:rFonts w:ascii="Times New Roman" w:hAnsi="Times New Roman" w:cs="Times New Roman"/>
          <w:sz w:val="24"/>
          <w:szCs w:val="24"/>
        </w:rPr>
        <w:t>dlhy</w:t>
      </w:r>
      <w:r w:rsidR="00A24DD6"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celým</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svojím</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majetkom.</w:t>
      </w:r>
    </w:p>
    <w:p w14:paraId="3D9C44FA" w14:textId="77777777" w:rsidR="0095079D" w:rsidRPr="00FF6F15" w:rsidRDefault="0095079D" w:rsidP="00C26E59">
      <w:pPr>
        <w:widowControl w:val="0"/>
        <w:autoSpaceDE w:val="0"/>
        <w:autoSpaceDN w:val="0"/>
        <w:spacing w:after="0" w:line="240" w:lineRule="auto"/>
        <w:jc w:val="both"/>
      </w:pPr>
    </w:p>
    <w:p w14:paraId="2F0EFC6B" w14:textId="54F2B020" w:rsidR="0095079D" w:rsidRPr="00FF6F15" w:rsidRDefault="0095079D" w:rsidP="00C26E59">
      <w:pPr>
        <w:pStyle w:val="Odsekzoznamu"/>
        <w:widowControl w:val="0"/>
        <w:numPr>
          <w:ilvl w:val="0"/>
          <w:numId w:val="14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Zákon</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ustanoví,</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akom</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rozsahu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ručia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dôvodu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svojej</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účasti</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osobe za jej </w:t>
      </w:r>
      <w:r w:rsidR="00A24DD6" w:rsidRPr="00FF6F15">
        <w:rPr>
          <w:rFonts w:ascii="Times New Roman" w:hAnsi="Times New Roman" w:cs="Times New Roman"/>
          <w:sz w:val="24"/>
          <w:szCs w:val="24"/>
        </w:rPr>
        <w:t>dlhy</w:t>
      </w:r>
      <w:r w:rsidRPr="00FF6F15">
        <w:rPr>
          <w:rFonts w:ascii="Times New Roman" w:hAnsi="Times New Roman" w:cs="Times New Roman"/>
          <w:sz w:val="24"/>
          <w:szCs w:val="24"/>
        </w:rPr>
        <w:t>.</w:t>
      </w:r>
    </w:p>
    <w:p w14:paraId="6CF6674A" w14:textId="77777777" w:rsidR="0095079D" w:rsidRPr="00FF6F15" w:rsidRDefault="0095079D" w:rsidP="00C26E59">
      <w:pPr>
        <w:widowControl w:val="0"/>
        <w:autoSpaceDE w:val="0"/>
        <w:autoSpaceDN w:val="0"/>
        <w:spacing w:after="0" w:line="240" w:lineRule="auto"/>
        <w:ind w:right="587"/>
        <w:jc w:val="both"/>
      </w:pPr>
    </w:p>
    <w:p w14:paraId="43E57A98" w14:textId="3F1FB548" w:rsidR="0095079D" w:rsidRPr="00FF6F15" w:rsidRDefault="0095079D" w:rsidP="00C26E59">
      <w:pPr>
        <w:pStyle w:val="Odsekzoznamu"/>
        <w:widowControl w:val="0"/>
        <w:numPr>
          <w:ilvl w:val="0"/>
          <w:numId w:val="14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zániku právnickej osoby ručia osoby, ktoré získali podiel na likvidačnom zostatku, za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jej </w:t>
      </w:r>
      <w:r w:rsidR="00A24DD6" w:rsidRPr="00FF6F15">
        <w:rPr>
          <w:rFonts w:ascii="Times New Roman" w:hAnsi="Times New Roman" w:cs="Times New Roman"/>
          <w:sz w:val="24"/>
          <w:szCs w:val="24"/>
        </w:rPr>
        <w:t xml:space="preserve">dlhy </w:t>
      </w:r>
      <w:r w:rsidRPr="00FF6F15">
        <w:rPr>
          <w:rFonts w:ascii="Times New Roman" w:hAnsi="Times New Roman" w:cs="Times New Roman"/>
          <w:sz w:val="24"/>
          <w:szCs w:val="24"/>
        </w:rPr>
        <w:t xml:space="preserve">do výšky </w:t>
      </w:r>
      <w:r w:rsidR="00281A9A" w:rsidRPr="00FF6F15">
        <w:rPr>
          <w:rFonts w:ascii="Times New Roman" w:hAnsi="Times New Roman" w:cs="Times New Roman"/>
          <w:sz w:val="24"/>
          <w:szCs w:val="24"/>
        </w:rPr>
        <w:t>priznanej časti likvidačného zostatku</w:t>
      </w:r>
      <w:r w:rsidRPr="00FF6F15">
        <w:rPr>
          <w:rFonts w:ascii="Times New Roman" w:hAnsi="Times New Roman" w:cs="Times New Roman"/>
          <w:sz w:val="24"/>
          <w:szCs w:val="24"/>
        </w:rPr>
        <w:t xml:space="preserve"> a vo zvyšnom rozsahu tak, ako za </w:t>
      </w:r>
      <w:proofErr w:type="spellStart"/>
      <w:r w:rsidRPr="00FF6F15">
        <w:rPr>
          <w:rFonts w:ascii="Times New Roman" w:hAnsi="Times New Roman" w:cs="Times New Roman"/>
          <w:sz w:val="24"/>
          <w:szCs w:val="24"/>
        </w:rPr>
        <w:t>ne</w:t>
      </w:r>
      <w:proofErr w:type="spellEnd"/>
      <w:r w:rsidRPr="00FF6F15">
        <w:rPr>
          <w:rFonts w:ascii="Times New Roman" w:hAnsi="Times New Roman" w:cs="Times New Roman"/>
          <w:sz w:val="24"/>
          <w:szCs w:val="24"/>
        </w:rPr>
        <w:t xml:space="preserve"> ručili počas trvania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osoby.</w:t>
      </w:r>
    </w:p>
    <w:p w14:paraId="1D784EC4" w14:textId="77777777" w:rsidR="0095079D" w:rsidRPr="00FF6F15" w:rsidRDefault="0095079D" w:rsidP="007971AC">
      <w:pPr>
        <w:pStyle w:val="Zkladntext"/>
        <w:spacing w:before="0" w:after="0" w:line="240" w:lineRule="auto"/>
        <w:ind w:left="709" w:hanging="425"/>
        <w:rPr>
          <w:rFonts w:ascii="Times New Roman" w:hAnsi="Times New Roman" w:cs="Times New Roman"/>
          <w:sz w:val="24"/>
          <w:szCs w:val="24"/>
        </w:rPr>
      </w:pPr>
    </w:p>
    <w:p w14:paraId="2B727BDD" w14:textId="5740A5ED" w:rsidR="0095079D" w:rsidRPr="00FF6F15" w:rsidRDefault="0095079D" w:rsidP="006610FD">
      <w:pPr>
        <w:pStyle w:val="Nadpis6"/>
      </w:pPr>
    </w:p>
    <w:p w14:paraId="62068BC6" w14:textId="77777777" w:rsidR="0095079D" w:rsidRPr="00FF6F15" w:rsidRDefault="0095079D" w:rsidP="000A23AC">
      <w:pPr>
        <w:spacing w:after="0" w:line="240" w:lineRule="auto"/>
        <w:jc w:val="center"/>
        <w:rPr>
          <w:bCs/>
          <w:spacing w:val="-2"/>
        </w:rPr>
      </w:pPr>
      <w:r w:rsidRPr="00FF6F15">
        <w:rPr>
          <w:bCs/>
        </w:rPr>
        <w:t>Zakázané</w:t>
      </w:r>
      <w:r w:rsidRPr="00FF6F15">
        <w:rPr>
          <w:bCs/>
          <w:spacing w:val="-9"/>
        </w:rPr>
        <w:t xml:space="preserve"> </w:t>
      </w:r>
      <w:r w:rsidRPr="00FF6F15">
        <w:rPr>
          <w:bCs/>
        </w:rPr>
        <w:t>právnické</w:t>
      </w:r>
      <w:r w:rsidRPr="00FF6F15">
        <w:rPr>
          <w:bCs/>
          <w:spacing w:val="-8"/>
        </w:rPr>
        <w:t xml:space="preserve"> </w:t>
      </w:r>
      <w:r w:rsidRPr="00FF6F15">
        <w:rPr>
          <w:bCs/>
          <w:spacing w:val="-2"/>
        </w:rPr>
        <w:t>osoby</w:t>
      </w:r>
    </w:p>
    <w:p w14:paraId="302D1781" w14:textId="77777777" w:rsidR="0095079D" w:rsidRPr="00FF6F15" w:rsidRDefault="0095079D" w:rsidP="00377F3A">
      <w:pPr>
        <w:spacing w:after="0" w:line="240" w:lineRule="auto"/>
        <w:jc w:val="center"/>
        <w:rPr>
          <w:b/>
          <w:bCs/>
        </w:rPr>
      </w:pPr>
    </w:p>
    <w:p w14:paraId="4CEB6AE8" w14:textId="77777777" w:rsidR="0095079D" w:rsidRPr="00FF6F15" w:rsidRDefault="0095079D" w:rsidP="00C26E59">
      <w:pPr>
        <w:pStyle w:val="Zkladntext"/>
        <w:spacing w:before="0" w:after="0" w:line="240" w:lineRule="auto"/>
        <w:ind w:left="0" w:firstLine="357"/>
        <w:rPr>
          <w:rFonts w:ascii="Times New Roman" w:hAnsi="Times New Roman" w:cs="Times New Roman"/>
          <w:sz w:val="24"/>
          <w:szCs w:val="24"/>
        </w:rPr>
      </w:pPr>
      <w:r w:rsidRPr="00FF6F15">
        <w:rPr>
          <w:rFonts w:ascii="Times New Roman" w:hAnsi="Times New Roman" w:cs="Times New Roman"/>
          <w:sz w:val="24"/>
          <w:szCs w:val="24"/>
        </w:rPr>
        <w:t>Zakazuje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právnická</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osoba,</w:t>
      </w:r>
    </w:p>
    <w:p w14:paraId="7E712536" w14:textId="4E52C4B7" w:rsidR="0095079D" w:rsidRPr="00FF6F15" w:rsidRDefault="0095079D" w:rsidP="00050381">
      <w:pPr>
        <w:pStyle w:val="Odsekzoznamu"/>
        <w:widowControl w:val="0"/>
        <w:numPr>
          <w:ilvl w:val="0"/>
          <w:numId w:val="14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ktorej účelom je popierať alebo obmedzovať osobné, politické alebo iné práva ľudí pre ich</w:t>
      </w:r>
      <w:r w:rsidRPr="00FF6F15">
        <w:rPr>
          <w:rFonts w:ascii="Times New Roman" w:hAnsi="Times New Roman" w:cs="Times New Roman"/>
          <w:spacing w:val="40"/>
          <w:sz w:val="24"/>
          <w:szCs w:val="24"/>
        </w:rPr>
        <w:t xml:space="preserve"> </w:t>
      </w:r>
      <w:r w:rsidR="00281A9A" w:rsidRPr="00FF6F15">
        <w:rPr>
          <w:rFonts w:ascii="Times New Roman" w:hAnsi="Times New Roman" w:cs="Times New Roman"/>
          <w:sz w:val="24"/>
          <w:szCs w:val="24"/>
        </w:rPr>
        <w:t>pohlavie, náboženské vyznanie alebo vieru, rasu, príslušnosť k národnosti alebo etnickej skupine, zdravotné postihnutie, vek, sexuálnu orientáciu, manželský stav a rodinný stav, farbu pleti, jazyk, politické alebo iné zmýšľanie, národný alebo sociálny pôvod, majetok, rod alebo iné postavenie</w:t>
      </w:r>
      <w:r w:rsidRPr="00FF6F15">
        <w:rPr>
          <w:rFonts w:ascii="Times New Roman" w:hAnsi="Times New Roman" w:cs="Times New Roman"/>
          <w:sz w:val="24"/>
          <w:szCs w:val="24"/>
        </w:rPr>
        <w:t>,</w:t>
      </w:r>
      <w:r w:rsidR="00281A9A" w:rsidRPr="00FF6F15">
        <w:rPr>
          <w:rFonts w:ascii="Times New Roman" w:hAnsi="Times New Roman" w:cs="Times New Roman"/>
          <w:sz w:val="24"/>
          <w:szCs w:val="24"/>
        </w:rPr>
        <w:t xml:space="preserve"> podnecovať</w:t>
      </w:r>
      <w:r w:rsidRPr="00FF6F15">
        <w:rPr>
          <w:rFonts w:ascii="Times New Roman" w:hAnsi="Times New Roman" w:cs="Times New Roman"/>
          <w:sz w:val="24"/>
          <w:szCs w:val="24"/>
        </w:rPr>
        <w:t xml:space="preserve"> nenávisť a neznášanlivosť z týchto dôvodov, podporovať násilie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alebo inak porušovať ústavný poriadok a</w:t>
      </w:r>
      <w:r w:rsidR="00645EE3" w:rsidRPr="00FF6F15">
        <w:rPr>
          <w:rFonts w:ascii="Times New Roman" w:hAnsi="Times New Roman" w:cs="Times New Roman"/>
          <w:sz w:val="24"/>
          <w:szCs w:val="24"/>
        </w:rPr>
        <w:t> </w:t>
      </w:r>
      <w:r w:rsidRPr="00FF6F15">
        <w:rPr>
          <w:rFonts w:ascii="Times New Roman" w:hAnsi="Times New Roman" w:cs="Times New Roman"/>
          <w:sz w:val="24"/>
          <w:szCs w:val="24"/>
        </w:rPr>
        <w:t>zákony</w:t>
      </w:r>
      <w:r w:rsidR="00645EE3" w:rsidRPr="00FF6F15">
        <w:rPr>
          <w:rFonts w:ascii="Times New Roman" w:hAnsi="Times New Roman" w:cs="Times New Roman"/>
          <w:sz w:val="24"/>
          <w:szCs w:val="24"/>
        </w:rPr>
        <w:t>,</w:t>
      </w:r>
    </w:p>
    <w:p w14:paraId="55AD8E23" w14:textId="0DF01FD8" w:rsidR="0095079D" w:rsidRPr="00FF6F15" w:rsidRDefault="0095079D" w:rsidP="00A84808">
      <w:pPr>
        <w:pStyle w:val="Odsekzoznamu"/>
        <w:widowControl w:val="0"/>
        <w:numPr>
          <w:ilvl w:val="0"/>
          <w:numId w:val="14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ktorej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účelom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porušenie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dosahovanie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svojich</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cieľov</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nezákonným</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spôsobom,</w:t>
      </w:r>
      <w:r w:rsidR="00F173FB" w:rsidRPr="00FF6F15">
        <w:rPr>
          <w:rFonts w:ascii="Times New Roman" w:hAnsi="Times New Roman" w:cs="Times New Roman"/>
          <w:spacing w:val="-2"/>
          <w:sz w:val="24"/>
          <w:szCs w:val="24"/>
        </w:rPr>
        <w:t xml:space="preserve"> alebo</w:t>
      </w:r>
    </w:p>
    <w:p w14:paraId="7E32C8ED" w14:textId="77403877" w:rsidR="0095079D" w:rsidRPr="00FF6F15" w:rsidRDefault="0095079D" w:rsidP="004216B4">
      <w:pPr>
        <w:pStyle w:val="Odsekzoznamu"/>
        <w:widowControl w:val="0"/>
        <w:numPr>
          <w:ilvl w:val="0"/>
          <w:numId w:val="14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ktorá je ozbrojená alebo má ozbrojené zložky</w:t>
      </w:r>
      <w:r w:rsidR="00281A9A" w:rsidRPr="00FF6F15">
        <w:rPr>
          <w:rFonts w:ascii="Times New Roman" w:hAnsi="Times New Roman" w:cs="Times New Roman"/>
          <w:sz w:val="24"/>
          <w:szCs w:val="24"/>
        </w:rPr>
        <w:t>, ak osobitný zákon neustanovuje inak alebo ak ide o právnickú osobu</w:t>
      </w:r>
      <w:r w:rsidRPr="00FF6F15">
        <w:rPr>
          <w:rFonts w:ascii="Times New Roman" w:hAnsi="Times New Roman" w:cs="Times New Roman"/>
          <w:sz w:val="24"/>
          <w:szCs w:val="24"/>
        </w:rPr>
        <w:t>, ktor</w:t>
      </w:r>
      <w:r w:rsidR="00281A9A" w:rsidRPr="00FF6F15">
        <w:rPr>
          <w:rFonts w:ascii="Times New Roman" w:hAnsi="Times New Roman" w:cs="Times New Roman"/>
          <w:sz w:val="24"/>
          <w:szCs w:val="24"/>
        </w:rPr>
        <w:t>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členovia držia alebo používajú strelné zbrane za podmienok ustanovených osobitným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zákonom na športové alebo kultúrne účely alebo na výkon práva poľovníctva.</w:t>
      </w:r>
    </w:p>
    <w:p w14:paraId="75B34A2A" w14:textId="4AC8596F" w:rsidR="00381357" w:rsidRDefault="00381357" w:rsidP="00050381">
      <w:pPr>
        <w:pStyle w:val="Zkladntext"/>
        <w:spacing w:before="0" w:after="0" w:line="240" w:lineRule="auto"/>
        <w:ind w:left="0"/>
        <w:rPr>
          <w:rFonts w:ascii="Times New Roman" w:hAnsi="Times New Roman" w:cs="Times New Roman"/>
          <w:sz w:val="24"/>
          <w:szCs w:val="24"/>
        </w:rPr>
      </w:pPr>
    </w:p>
    <w:p w14:paraId="031BE493" w14:textId="3D601453" w:rsidR="00D14764" w:rsidRDefault="00D14764" w:rsidP="00050381">
      <w:pPr>
        <w:pStyle w:val="Zkladntext"/>
        <w:spacing w:before="0" w:after="0" w:line="240" w:lineRule="auto"/>
        <w:ind w:left="0"/>
        <w:rPr>
          <w:rFonts w:ascii="Times New Roman" w:hAnsi="Times New Roman" w:cs="Times New Roman"/>
          <w:sz w:val="24"/>
          <w:szCs w:val="24"/>
        </w:rPr>
      </w:pPr>
    </w:p>
    <w:p w14:paraId="29F87A96" w14:textId="700593F4" w:rsidR="00D14764" w:rsidRDefault="00D14764" w:rsidP="00050381">
      <w:pPr>
        <w:pStyle w:val="Zkladntext"/>
        <w:spacing w:before="0" w:after="0" w:line="240" w:lineRule="auto"/>
        <w:ind w:left="0"/>
        <w:rPr>
          <w:rFonts w:ascii="Times New Roman" w:hAnsi="Times New Roman" w:cs="Times New Roman"/>
          <w:sz w:val="24"/>
          <w:szCs w:val="24"/>
        </w:rPr>
      </w:pPr>
    </w:p>
    <w:p w14:paraId="2109FBF7" w14:textId="1D1086E3" w:rsidR="00D14764" w:rsidRDefault="00D14764" w:rsidP="00050381">
      <w:pPr>
        <w:pStyle w:val="Zkladntext"/>
        <w:spacing w:before="0" w:after="0" w:line="240" w:lineRule="auto"/>
        <w:ind w:left="0"/>
        <w:rPr>
          <w:rFonts w:ascii="Times New Roman" w:hAnsi="Times New Roman" w:cs="Times New Roman"/>
          <w:sz w:val="24"/>
          <w:szCs w:val="24"/>
        </w:rPr>
      </w:pPr>
    </w:p>
    <w:p w14:paraId="1E137D78" w14:textId="77777777" w:rsidR="00D14764" w:rsidRPr="00FF6F15" w:rsidRDefault="00D14764" w:rsidP="00050381">
      <w:pPr>
        <w:pStyle w:val="Zkladntext"/>
        <w:spacing w:before="0" w:after="0" w:line="240" w:lineRule="auto"/>
        <w:ind w:left="0"/>
        <w:rPr>
          <w:rFonts w:ascii="Times New Roman" w:hAnsi="Times New Roman" w:cs="Times New Roman"/>
          <w:sz w:val="24"/>
          <w:szCs w:val="24"/>
        </w:rPr>
      </w:pPr>
    </w:p>
    <w:p w14:paraId="79420A07" w14:textId="2C2EFA37" w:rsidR="0095079D" w:rsidRPr="00FF6F15" w:rsidRDefault="00DD1DED" w:rsidP="0005038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Druhý diel</w:t>
      </w:r>
    </w:p>
    <w:p w14:paraId="75879B90" w14:textId="2141DD29" w:rsidR="0095079D" w:rsidRPr="00FF6F15" w:rsidRDefault="00DD1DED"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Založenie,</w:t>
      </w:r>
      <w:r w:rsidR="00CD5870" w:rsidRPr="00FF6F15">
        <w:rPr>
          <w:rFonts w:ascii="Times New Roman" w:hAnsi="Times New Roman" w:cs="Times New Roman"/>
          <w:b/>
          <w:bCs/>
          <w:i w:val="0"/>
          <w:iCs w:val="0"/>
          <w:spacing w:val="-6"/>
          <w:sz w:val="24"/>
          <w:szCs w:val="24"/>
        </w:rPr>
        <w:t xml:space="preserve"> </w:t>
      </w:r>
      <w:r w:rsidRPr="00FF6F15">
        <w:rPr>
          <w:rFonts w:ascii="Times New Roman" w:hAnsi="Times New Roman" w:cs="Times New Roman"/>
          <w:b/>
          <w:bCs/>
          <w:i w:val="0"/>
          <w:iCs w:val="0"/>
          <w:sz w:val="24"/>
          <w:szCs w:val="24"/>
        </w:rPr>
        <w:t>zriadenie</w:t>
      </w:r>
      <w:r w:rsidR="00CD5870" w:rsidRPr="00FF6F15">
        <w:rPr>
          <w:rFonts w:ascii="Times New Roman" w:hAnsi="Times New Roman" w:cs="Times New Roman"/>
          <w:b/>
          <w:bCs/>
          <w:i w:val="0"/>
          <w:iCs w:val="0"/>
          <w:spacing w:val="-7"/>
          <w:sz w:val="24"/>
          <w:szCs w:val="24"/>
        </w:rPr>
        <w:t xml:space="preserve"> </w:t>
      </w:r>
      <w:r w:rsidRPr="00FF6F15">
        <w:rPr>
          <w:rFonts w:ascii="Times New Roman" w:hAnsi="Times New Roman" w:cs="Times New Roman"/>
          <w:b/>
          <w:bCs/>
          <w:i w:val="0"/>
          <w:iCs w:val="0"/>
          <w:sz w:val="24"/>
          <w:szCs w:val="24"/>
        </w:rPr>
        <w:t>a</w:t>
      </w:r>
      <w:r w:rsidR="00CD5870" w:rsidRPr="00FF6F15">
        <w:rPr>
          <w:rFonts w:ascii="Times New Roman" w:hAnsi="Times New Roman" w:cs="Times New Roman"/>
          <w:b/>
          <w:bCs/>
          <w:i w:val="0"/>
          <w:iCs w:val="0"/>
          <w:spacing w:val="-6"/>
          <w:sz w:val="24"/>
          <w:szCs w:val="24"/>
        </w:rPr>
        <w:t xml:space="preserve"> </w:t>
      </w:r>
      <w:r w:rsidRPr="00FF6F15">
        <w:rPr>
          <w:rFonts w:ascii="Times New Roman" w:hAnsi="Times New Roman" w:cs="Times New Roman"/>
          <w:b/>
          <w:bCs/>
          <w:i w:val="0"/>
          <w:iCs w:val="0"/>
          <w:sz w:val="24"/>
          <w:szCs w:val="24"/>
        </w:rPr>
        <w:t>vznik</w:t>
      </w:r>
      <w:r w:rsidR="00CD5870" w:rsidRPr="00FF6F15">
        <w:rPr>
          <w:rFonts w:ascii="Times New Roman" w:hAnsi="Times New Roman" w:cs="Times New Roman"/>
          <w:b/>
          <w:bCs/>
          <w:i w:val="0"/>
          <w:iCs w:val="0"/>
          <w:spacing w:val="-7"/>
          <w:sz w:val="24"/>
          <w:szCs w:val="24"/>
        </w:rPr>
        <w:t xml:space="preserve"> </w:t>
      </w:r>
      <w:r w:rsidRPr="00FF6F15">
        <w:rPr>
          <w:rFonts w:ascii="Times New Roman" w:hAnsi="Times New Roman" w:cs="Times New Roman"/>
          <w:b/>
          <w:bCs/>
          <w:i w:val="0"/>
          <w:iCs w:val="0"/>
          <w:sz w:val="24"/>
          <w:szCs w:val="24"/>
        </w:rPr>
        <w:t>právnickej</w:t>
      </w:r>
      <w:r w:rsidR="00CD5870" w:rsidRPr="00FF6F15">
        <w:rPr>
          <w:rFonts w:ascii="Times New Roman" w:hAnsi="Times New Roman" w:cs="Times New Roman"/>
          <w:b/>
          <w:bCs/>
          <w:i w:val="0"/>
          <w:iCs w:val="0"/>
          <w:spacing w:val="-6"/>
          <w:sz w:val="24"/>
          <w:szCs w:val="24"/>
        </w:rPr>
        <w:t xml:space="preserve"> </w:t>
      </w:r>
      <w:r w:rsidRPr="00FF6F15">
        <w:rPr>
          <w:rFonts w:ascii="Times New Roman" w:hAnsi="Times New Roman" w:cs="Times New Roman"/>
          <w:b/>
          <w:bCs/>
          <w:i w:val="0"/>
          <w:iCs w:val="0"/>
          <w:spacing w:val="-2"/>
          <w:sz w:val="24"/>
          <w:szCs w:val="24"/>
        </w:rPr>
        <w:t>osoby</w:t>
      </w:r>
    </w:p>
    <w:p w14:paraId="6E67C83D" w14:textId="77777777" w:rsidR="0095079D" w:rsidRPr="00FF6F15" w:rsidRDefault="0095079D" w:rsidP="00050381">
      <w:pPr>
        <w:pStyle w:val="Zkladntext"/>
        <w:spacing w:before="0" w:after="0" w:line="240" w:lineRule="auto"/>
        <w:ind w:left="0"/>
        <w:rPr>
          <w:rFonts w:ascii="Times New Roman" w:hAnsi="Times New Roman" w:cs="Times New Roman"/>
          <w:b/>
          <w:sz w:val="24"/>
          <w:szCs w:val="24"/>
        </w:rPr>
      </w:pPr>
    </w:p>
    <w:p w14:paraId="1E79BFC7" w14:textId="440479BD" w:rsidR="0095079D" w:rsidRPr="00FF6F15" w:rsidRDefault="0095079D" w:rsidP="006610FD">
      <w:pPr>
        <w:pStyle w:val="Nadpis6"/>
      </w:pPr>
    </w:p>
    <w:p w14:paraId="3FBEF342" w14:textId="77777777" w:rsidR="0095079D" w:rsidRPr="00FF6F15" w:rsidRDefault="0095079D" w:rsidP="000A23AC">
      <w:pPr>
        <w:spacing w:after="0" w:line="240" w:lineRule="auto"/>
        <w:jc w:val="center"/>
        <w:rPr>
          <w:bCs/>
          <w:spacing w:val="-2"/>
        </w:rPr>
      </w:pPr>
      <w:r w:rsidRPr="00FF6F15">
        <w:rPr>
          <w:bCs/>
        </w:rPr>
        <w:t>Založenie</w:t>
      </w:r>
      <w:r w:rsidRPr="00FF6F15">
        <w:rPr>
          <w:bCs/>
          <w:spacing w:val="-7"/>
        </w:rPr>
        <w:t xml:space="preserve"> </w:t>
      </w:r>
      <w:r w:rsidRPr="00FF6F15">
        <w:rPr>
          <w:bCs/>
        </w:rPr>
        <w:t>a</w:t>
      </w:r>
      <w:r w:rsidRPr="00FF6F15">
        <w:rPr>
          <w:bCs/>
          <w:spacing w:val="-7"/>
        </w:rPr>
        <w:t xml:space="preserve"> </w:t>
      </w:r>
      <w:r w:rsidRPr="00FF6F15">
        <w:rPr>
          <w:bCs/>
        </w:rPr>
        <w:t>zriadenie</w:t>
      </w:r>
      <w:r w:rsidRPr="00FF6F15">
        <w:rPr>
          <w:bCs/>
          <w:spacing w:val="-7"/>
        </w:rPr>
        <w:t xml:space="preserve"> </w:t>
      </w:r>
      <w:r w:rsidRPr="00FF6F15">
        <w:rPr>
          <w:bCs/>
        </w:rPr>
        <w:t>právnickej</w:t>
      </w:r>
      <w:r w:rsidRPr="00FF6F15">
        <w:rPr>
          <w:bCs/>
          <w:spacing w:val="-6"/>
        </w:rPr>
        <w:t xml:space="preserve"> </w:t>
      </w:r>
      <w:r w:rsidRPr="00FF6F15">
        <w:rPr>
          <w:bCs/>
          <w:spacing w:val="-2"/>
        </w:rPr>
        <w:t>osoby</w:t>
      </w:r>
    </w:p>
    <w:p w14:paraId="1B870D23" w14:textId="77777777" w:rsidR="0095079D" w:rsidRPr="00FF6F15" w:rsidRDefault="0095079D" w:rsidP="00377F3A">
      <w:pPr>
        <w:spacing w:after="0" w:line="240" w:lineRule="auto"/>
        <w:jc w:val="center"/>
        <w:rPr>
          <w:b/>
          <w:bCs/>
        </w:rPr>
      </w:pPr>
    </w:p>
    <w:p w14:paraId="270FA93F" w14:textId="5F3FC1CB" w:rsidR="0095079D" w:rsidRPr="00FF6F15" w:rsidRDefault="0095079D" w:rsidP="00C26E59">
      <w:pPr>
        <w:pStyle w:val="Odsekzoznamu"/>
        <w:widowControl w:val="0"/>
        <w:numPr>
          <w:ilvl w:val="0"/>
          <w:numId w:val="147"/>
        </w:numPr>
        <w:autoSpaceDE w:val="0"/>
        <w:autoSpaceDN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Právnickú osobu možno založiť jednostranným právnym úkonom, zmluvou alebo iným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zakladateľským úkonom ustanoveným zákonom</w:t>
      </w:r>
      <w:r w:rsidR="00AA3E1A" w:rsidRPr="00FF6F15">
        <w:rPr>
          <w:rFonts w:ascii="Times New Roman" w:hAnsi="Times New Roman" w:cs="Times New Roman"/>
          <w:sz w:val="24"/>
          <w:szCs w:val="24"/>
        </w:rPr>
        <w:t xml:space="preserve"> (zakladateľský úkon)</w:t>
      </w:r>
      <w:r w:rsidRPr="00FF6F15">
        <w:rPr>
          <w:rFonts w:ascii="Times New Roman" w:hAnsi="Times New Roman" w:cs="Times New Roman"/>
          <w:sz w:val="24"/>
          <w:szCs w:val="24"/>
        </w:rPr>
        <w:t>.</w:t>
      </w:r>
    </w:p>
    <w:p w14:paraId="1EDC8BD6" w14:textId="77777777" w:rsidR="0095079D" w:rsidRPr="00FF6F15" w:rsidRDefault="0095079D" w:rsidP="00050381">
      <w:pPr>
        <w:widowControl w:val="0"/>
        <w:autoSpaceDE w:val="0"/>
        <w:autoSpaceDN w:val="0"/>
        <w:spacing w:after="0" w:line="240" w:lineRule="auto"/>
        <w:ind w:left="709" w:right="587"/>
        <w:jc w:val="both"/>
      </w:pPr>
    </w:p>
    <w:p w14:paraId="0DED6231" w14:textId="6FF65351" w:rsidR="0095079D" w:rsidRPr="00FF6F15" w:rsidRDefault="0095079D" w:rsidP="00050381">
      <w:pPr>
        <w:pStyle w:val="Odsekzoznamu"/>
        <w:widowControl w:val="0"/>
        <w:numPr>
          <w:ilvl w:val="0"/>
          <w:numId w:val="147"/>
        </w:numPr>
        <w:autoSpaceDE w:val="0"/>
        <w:autoSpaceDN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Právnickú osobu možno zriadiť tiež zákonom alebo na základe zákona </w:t>
      </w:r>
      <w:r w:rsidR="002C351F" w:rsidRPr="00FF6F15">
        <w:rPr>
          <w:rFonts w:ascii="Times New Roman" w:hAnsi="Times New Roman" w:cs="Times New Roman"/>
          <w:sz w:val="24"/>
          <w:szCs w:val="24"/>
        </w:rPr>
        <w:t>zriaďovateľským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úkonom orgánu verejnej moci</w:t>
      </w:r>
      <w:r w:rsidR="002C351F" w:rsidRPr="00FF6F15">
        <w:rPr>
          <w:rFonts w:ascii="Times New Roman" w:hAnsi="Times New Roman" w:cs="Times New Roman"/>
          <w:sz w:val="24"/>
          <w:szCs w:val="24"/>
        </w:rPr>
        <w:t xml:space="preserve"> alebo iným spôsobom ustanoveným osobitným zákonom</w:t>
      </w:r>
      <w:r w:rsidRPr="00FF6F15">
        <w:rPr>
          <w:rFonts w:ascii="Times New Roman" w:hAnsi="Times New Roman" w:cs="Times New Roman"/>
          <w:sz w:val="24"/>
          <w:szCs w:val="24"/>
        </w:rPr>
        <w:t>.</w:t>
      </w:r>
    </w:p>
    <w:p w14:paraId="66DCB648" w14:textId="77777777" w:rsidR="0095079D" w:rsidRPr="00FF6F15" w:rsidRDefault="0095079D" w:rsidP="00A84808">
      <w:pPr>
        <w:widowControl w:val="0"/>
        <w:autoSpaceDE w:val="0"/>
        <w:autoSpaceDN w:val="0"/>
        <w:spacing w:after="0" w:line="240" w:lineRule="auto"/>
        <w:ind w:left="709" w:right="587"/>
        <w:jc w:val="both"/>
      </w:pPr>
    </w:p>
    <w:p w14:paraId="3E568CB0" w14:textId="783235BE" w:rsidR="00080FD5" w:rsidRPr="00FF6F15" w:rsidRDefault="0095079D" w:rsidP="004216B4">
      <w:pPr>
        <w:pStyle w:val="Odsekzoznamu"/>
        <w:widowControl w:val="0"/>
        <w:numPr>
          <w:ilvl w:val="0"/>
          <w:numId w:val="147"/>
        </w:numPr>
        <w:autoSpaceDE w:val="0"/>
        <w:autoSpaceDN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Zakladateľský</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úkon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musí</w:t>
      </w:r>
      <w:r w:rsidRPr="00FF6F15">
        <w:rPr>
          <w:rFonts w:ascii="Times New Roman" w:hAnsi="Times New Roman" w:cs="Times New Roman"/>
          <w:spacing w:val="-9"/>
          <w:sz w:val="24"/>
          <w:szCs w:val="24"/>
        </w:rPr>
        <w:t xml:space="preserve"> </w:t>
      </w:r>
      <w:r w:rsidR="00080FD5" w:rsidRPr="00FF6F15">
        <w:rPr>
          <w:rFonts w:ascii="Times New Roman" w:hAnsi="Times New Roman" w:cs="Times New Roman"/>
          <w:spacing w:val="-9"/>
          <w:sz w:val="24"/>
          <w:szCs w:val="24"/>
        </w:rPr>
        <w:t>mať</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písomn</w:t>
      </w:r>
      <w:r w:rsidR="00080FD5" w:rsidRPr="00FF6F15">
        <w:rPr>
          <w:rFonts w:ascii="Times New Roman" w:hAnsi="Times New Roman" w:cs="Times New Roman"/>
          <w:sz w:val="24"/>
          <w:szCs w:val="24"/>
        </w:rPr>
        <w:t>ú formu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musí</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obsahovať</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aspoň</w:t>
      </w:r>
      <w:r w:rsidRPr="00FF6F15">
        <w:rPr>
          <w:rFonts w:ascii="Times New Roman" w:hAnsi="Times New Roman" w:cs="Times New Roman"/>
          <w:spacing w:val="-10"/>
          <w:sz w:val="24"/>
          <w:szCs w:val="24"/>
        </w:rPr>
        <w:t xml:space="preserve"> </w:t>
      </w:r>
    </w:p>
    <w:p w14:paraId="3E71634B" w14:textId="536CC0F5" w:rsidR="00080FD5" w:rsidRPr="00FF6F15" w:rsidRDefault="0095079D" w:rsidP="007971AC">
      <w:pPr>
        <w:pStyle w:val="Odsekzoznamu"/>
        <w:widowControl w:val="0"/>
        <w:numPr>
          <w:ilvl w:val="0"/>
          <w:numId w:val="1408"/>
        </w:numPr>
        <w:autoSpaceDE w:val="0"/>
        <w:autoSpaceDN w:val="0"/>
        <w:spacing w:after="0" w:line="240" w:lineRule="auto"/>
        <w:ind w:left="1066" w:hanging="357"/>
        <w:jc w:val="both"/>
        <w:rPr>
          <w:rFonts w:ascii="Times New Roman" w:hAnsi="Times New Roman" w:cs="Times New Roman"/>
          <w:spacing w:val="-8"/>
          <w:sz w:val="24"/>
        </w:rPr>
      </w:pPr>
      <w:r w:rsidRPr="00FF6F15">
        <w:rPr>
          <w:rFonts w:ascii="Times New Roman" w:hAnsi="Times New Roman" w:cs="Times New Roman"/>
          <w:sz w:val="24"/>
        </w:rPr>
        <w:t>meno</w:t>
      </w:r>
      <w:r w:rsidRPr="00FF6F15">
        <w:rPr>
          <w:rFonts w:ascii="Times New Roman" w:hAnsi="Times New Roman" w:cs="Times New Roman"/>
          <w:spacing w:val="-9"/>
          <w:sz w:val="24"/>
        </w:rPr>
        <w:t xml:space="preserve"> </w:t>
      </w:r>
      <w:r w:rsidRPr="00FF6F15">
        <w:rPr>
          <w:rFonts w:ascii="Times New Roman" w:hAnsi="Times New Roman" w:cs="Times New Roman"/>
          <w:sz w:val="24"/>
        </w:rPr>
        <w:t>a</w:t>
      </w:r>
      <w:r w:rsidR="000B160C" w:rsidRPr="00FF6F15">
        <w:rPr>
          <w:rFonts w:ascii="Times New Roman" w:hAnsi="Times New Roman" w:cs="Times New Roman"/>
          <w:spacing w:val="-10"/>
          <w:sz w:val="24"/>
        </w:rPr>
        <w:t> </w:t>
      </w:r>
      <w:r w:rsidRPr="00FF6F15">
        <w:rPr>
          <w:rFonts w:ascii="Times New Roman" w:hAnsi="Times New Roman" w:cs="Times New Roman"/>
          <w:sz w:val="24"/>
        </w:rPr>
        <w:t>priezvisko</w:t>
      </w:r>
      <w:r w:rsidR="000B160C" w:rsidRPr="00FF6F15">
        <w:rPr>
          <w:rFonts w:ascii="Times New Roman" w:hAnsi="Times New Roman" w:cs="Times New Roman"/>
          <w:sz w:val="24"/>
        </w:rPr>
        <w:t xml:space="preserve"> </w:t>
      </w:r>
      <w:r w:rsidRPr="00FF6F15">
        <w:rPr>
          <w:rFonts w:ascii="Times New Roman" w:hAnsi="Times New Roman" w:cs="Times New Roman"/>
          <w:sz w:val="24"/>
        </w:rPr>
        <w:t>(názov)</w:t>
      </w:r>
      <w:r w:rsidRPr="00FF6F15">
        <w:rPr>
          <w:rFonts w:ascii="Times New Roman" w:hAnsi="Times New Roman" w:cs="Times New Roman"/>
          <w:spacing w:val="-8"/>
          <w:sz w:val="24"/>
        </w:rPr>
        <w:t xml:space="preserve"> </w:t>
      </w:r>
      <w:r w:rsidRPr="00FF6F15">
        <w:rPr>
          <w:rFonts w:ascii="Times New Roman" w:hAnsi="Times New Roman" w:cs="Times New Roman"/>
          <w:sz w:val="24"/>
        </w:rPr>
        <w:t>a</w:t>
      </w:r>
      <w:r w:rsidRPr="00FF6F15">
        <w:rPr>
          <w:rFonts w:ascii="Times New Roman" w:hAnsi="Times New Roman" w:cs="Times New Roman"/>
          <w:spacing w:val="-9"/>
          <w:sz w:val="24"/>
        </w:rPr>
        <w:t xml:space="preserve"> </w:t>
      </w:r>
      <w:r w:rsidRPr="00FF6F15">
        <w:rPr>
          <w:rFonts w:ascii="Times New Roman" w:hAnsi="Times New Roman" w:cs="Times New Roman"/>
          <w:sz w:val="24"/>
        </w:rPr>
        <w:t>bydlisko</w:t>
      </w:r>
      <w:r w:rsidRPr="00FF6F15">
        <w:rPr>
          <w:rFonts w:ascii="Times New Roman" w:hAnsi="Times New Roman" w:cs="Times New Roman"/>
          <w:spacing w:val="-9"/>
          <w:sz w:val="24"/>
        </w:rPr>
        <w:t xml:space="preserve"> </w:t>
      </w:r>
      <w:r w:rsidRPr="00FF6F15">
        <w:rPr>
          <w:rFonts w:ascii="Times New Roman" w:hAnsi="Times New Roman" w:cs="Times New Roman"/>
          <w:sz w:val="24"/>
        </w:rPr>
        <w:t>(sídlo)</w:t>
      </w:r>
      <w:r w:rsidRPr="00FF6F15">
        <w:rPr>
          <w:rFonts w:ascii="Times New Roman" w:hAnsi="Times New Roman" w:cs="Times New Roman"/>
          <w:spacing w:val="-8"/>
          <w:sz w:val="24"/>
        </w:rPr>
        <w:t xml:space="preserve"> </w:t>
      </w:r>
      <w:r w:rsidRPr="00FF6F15">
        <w:rPr>
          <w:rFonts w:ascii="Times New Roman" w:hAnsi="Times New Roman" w:cs="Times New Roman"/>
          <w:sz w:val="24"/>
        </w:rPr>
        <w:t>zakladateľa</w:t>
      </w:r>
      <w:r w:rsidRPr="00FF6F15">
        <w:rPr>
          <w:rFonts w:ascii="Times New Roman" w:hAnsi="Times New Roman" w:cs="Times New Roman"/>
          <w:spacing w:val="-9"/>
          <w:sz w:val="24"/>
        </w:rPr>
        <w:t xml:space="preserve"> </w:t>
      </w:r>
      <w:r w:rsidRPr="00FF6F15">
        <w:rPr>
          <w:rFonts w:ascii="Times New Roman" w:hAnsi="Times New Roman" w:cs="Times New Roman"/>
          <w:sz w:val="24"/>
        </w:rPr>
        <w:t>alebo</w:t>
      </w:r>
      <w:r w:rsidRPr="00FF6F15">
        <w:rPr>
          <w:rFonts w:ascii="Times New Roman" w:hAnsi="Times New Roman" w:cs="Times New Roman"/>
          <w:spacing w:val="-8"/>
          <w:sz w:val="24"/>
        </w:rPr>
        <w:t xml:space="preserve"> </w:t>
      </w:r>
      <w:r w:rsidRPr="00FF6F15">
        <w:rPr>
          <w:rFonts w:ascii="Times New Roman" w:hAnsi="Times New Roman" w:cs="Times New Roman"/>
          <w:sz w:val="24"/>
        </w:rPr>
        <w:t>zakladateľov,</w:t>
      </w:r>
      <w:r w:rsidRPr="00FF6F15">
        <w:rPr>
          <w:rFonts w:ascii="Times New Roman" w:hAnsi="Times New Roman" w:cs="Times New Roman"/>
          <w:spacing w:val="-8"/>
          <w:sz w:val="24"/>
        </w:rPr>
        <w:t xml:space="preserve"> </w:t>
      </w:r>
    </w:p>
    <w:p w14:paraId="6F48844A" w14:textId="29F502D1" w:rsidR="00080FD5" w:rsidRPr="00FF6F15" w:rsidRDefault="0095079D" w:rsidP="00746F47">
      <w:pPr>
        <w:pStyle w:val="Odsekzoznamu"/>
        <w:widowControl w:val="0"/>
        <w:numPr>
          <w:ilvl w:val="0"/>
          <w:numId w:val="1408"/>
        </w:numPr>
        <w:autoSpaceDE w:val="0"/>
        <w:autoSpaceDN w:val="0"/>
        <w:spacing w:after="0" w:line="240" w:lineRule="auto"/>
        <w:ind w:left="1066" w:hanging="357"/>
        <w:jc w:val="both"/>
        <w:rPr>
          <w:rFonts w:ascii="Times New Roman" w:hAnsi="Times New Roman" w:cs="Times New Roman"/>
          <w:spacing w:val="-8"/>
          <w:sz w:val="24"/>
        </w:rPr>
      </w:pPr>
      <w:r w:rsidRPr="00FF6F15">
        <w:rPr>
          <w:rFonts w:ascii="Times New Roman" w:hAnsi="Times New Roman" w:cs="Times New Roman"/>
          <w:sz w:val="24"/>
        </w:rPr>
        <w:t>názov</w:t>
      </w:r>
      <w:r w:rsidRPr="00FF6F15">
        <w:rPr>
          <w:rFonts w:ascii="Times New Roman" w:hAnsi="Times New Roman" w:cs="Times New Roman"/>
          <w:spacing w:val="-9"/>
          <w:sz w:val="24"/>
        </w:rPr>
        <w:t xml:space="preserve"> </w:t>
      </w:r>
      <w:r w:rsidR="00B327C4" w:rsidRPr="00FF6F15">
        <w:rPr>
          <w:rFonts w:ascii="Times New Roman" w:hAnsi="Times New Roman" w:cs="Times New Roman"/>
          <w:sz w:val="24"/>
        </w:rPr>
        <w:t>právnickej osoby,</w:t>
      </w:r>
      <w:r w:rsidRPr="00FF6F15">
        <w:rPr>
          <w:rFonts w:ascii="Times New Roman" w:hAnsi="Times New Roman" w:cs="Times New Roman"/>
          <w:spacing w:val="-8"/>
          <w:sz w:val="24"/>
        </w:rPr>
        <w:t xml:space="preserve"> </w:t>
      </w:r>
    </w:p>
    <w:p w14:paraId="454EF562" w14:textId="77777777" w:rsidR="00080FD5" w:rsidRPr="00FF6F15" w:rsidRDefault="0095079D" w:rsidP="00635031">
      <w:pPr>
        <w:pStyle w:val="Odsekzoznamu"/>
        <w:widowControl w:val="0"/>
        <w:numPr>
          <w:ilvl w:val="0"/>
          <w:numId w:val="1408"/>
        </w:numPr>
        <w:autoSpaceDE w:val="0"/>
        <w:autoSpaceDN w:val="0"/>
        <w:spacing w:after="0" w:line="240" w:lineRule="auto"/>
        <w:ind w:left="1066" w:hanging="357"/>
        <w:jc w:val="both"/>
        <w:rPr>
          <w:rFonts w:ascii="Times New Roman" w:hAnsi="Times New Roman" w:cs="Times New Roman"/>
          <w:spacing w:val="-8"/>
          <w:sz w:val="24"/>
        </w:rPr>
      </w:pPr>
      <w:r w:rsidRPr="00FF6F15">
        <w:rPr>
          <w:rFonts w:ascii="Times New Roman" w:hAnsi="Times New Roman" w:cs="Times New Roman"/>
          <w:sz w:val="24"/>
        </w:rPr>
        <w:t>sídlo</w:t>
      </w:r>
      <w:r w:rsidRPr="00FF6F15">
        <w:rPr>
          <w:rFonts w:ascii="Times New Roman" w:hAnsi="Times New Roman" w:cs="Times New Roman"/>
          <w:spacing w:val="-9"/>
          <w:sz w:val="24"/>
        </w:rPr>
        <w:t xml:space="preserve"> </w:t>
      </w:r>
      <w:r w:rsidRPr="00FF6F15">
        <w:rPr>
          <w:rFonts w:ascii="Times New Roman" w:hAnsi="Times New Roman" w:cs="Times New Roman"/>
          <w:sz w:val="24"/>
        </w:rPr>
        <w:t>právnickej</w:t>
      </w:r>
      <w:r w:rsidRPr="00FF6F15">
        <w:rPr>
          <w:rFonts w:ascii="Times New Roman" w:hAnsi="Times New Roman" w:cs="Times New Roman"/>
          <w:spacing w:val="-8"/>
          <w:sz w:val="24"/>
        </w:rPr>
        <w:t xml:space="preserve"> </w:t>
      </w:r>
      <w:r w:rsidRPr="00FF6F15">
        <w:rPr>
          <w:rFonts w:ascii="Times New Roman" w:hAnsi="Times New Roman" w:cs="Times New Roman"/>
          <w:sz w:val="24"/>
        </w:rPr>
        <w:t>osoby,</w:t>
      </w:r>
      <w:r w:rsidRPr="00FF6F15">
        <w:rPr>
          <w:rFonts w:ascii="Times New Roman" w:hAnsi="Times New Roman" w:cs="Times New Roman"/>
          <w:spacing w:val="-8"/>
          <w:sz w:val="24"/>
        </w:rPr>
        <w:t xml:space="preserve"> </w:t>
      </w:r>
    </w:p>
    <w:p w14:paraId="35AE5BF4" w14:textId="59149186" w:rsidR="00080FD5" w:rsidRPr="00FF6F15" w:rsidRDefault="0095079D" w:rsidP="00D3199E">
      <w:pPr>
        <w:pStyle w:val="Odsekzoznamu"/>
        <w:widowControl w:val="0"/>
        <w:numPr>
          <w:ilvl w:val="0"/>
          <w:numId w:val="1408"/>
        </w:numPr>
        <w:autoSpaceDE w:val="0"/>
        <w:autoSpaceDN w:val="0"/>
        <w:spacing w:after="0" w:line="240" w:lineRule="auto"/>
        <w:ind w:left="1066" w:hanging="357"/>
        <w:jc w:val="both"/>
        <w:rPr>
          <w:rFonts w:ascii="Times New Roman" w:hAnsi="Times New Roman" w:cs="Times New Roman"/>
          <w:sz w:val="24"/>
        </w:rPr>
      </w:pPr>
      <w:r w:rsidRPr="00FF6F15">
        <w:rPr>
          <w:rFonts w:ascii="Times New Roman" w:hAnsi="Times New Roman" w:cs="Times New Roman"/>
          <w:sz w:val="24"/>
        </w:rPr>
        <w:t>účel</w:t>
      </w:r>
      <w:r w:rsidRPr="00FF6F15">
        <w:rPr>
          <w:rFonts w:ascii="Times New Roman" w:hAnsi="Times New Roman" w:cs="Times New Roman"/>
          <w:spacing w:val="-8"/>
          <w:sz w:val="24"/>
        </w:rPr>
        <w:t xml:space="preserve"> </w:t>
      </w:r>
      <w:r w:rsidRPr="00FF6F15">
        <w:rPr>
          <w:rFonts w:ascii="Times New Roman" w:hAnsi="Times New Roman" w:cs="Times New Roman"/>
          <w:sz w:val="24"/>
        </w:rPr>
        <w:t>založenia</w:t>
      </w:r>
      <w:r w:rsidR="00B327C4" w:rsidRPr="00FF6F15">
        <w:rPr>
          <w:rFonts w:ascii="Times New Roman" w:hAnsi="Times New Roman" w:cs="Times New Roman"/>
          <w:sz w:val="24"/>
        </w:rPr>
        <w:t xml:space="preserve"> právnickej osoby</w:t>
      </w:r>
      <w:r w:rsidRPr="00FF6F15">
        <w:rPr>
          <w:rFonts w:ascii="Times New Roman" w:hAnsi="Times New Roman" w:cs="Times New Roman"/>
          <w:sz w:val="24"/>
        </w:rPr>
        <w:t xml:space="preserve"> a</w:t>
      </w:r>
      <w:r w:rsidRPr="00FF6F15">
        <w:rPr>
          <w:rFonts w:ascii="Times New Roman" w:hAnsi="Times New Roman" w:cs="Times New Roman"/>
          <w:spacing w:val="-3"/>
          <w:sz w:val="24"/>
        </w:rPr>
        <w:t xml:space="preserve"> </w:t>
      </w:r>
      <w:r w:rsidRPr="00FF6F15">
        <w:rPr>
          <w:rFonts w:ascii="Times New Roman" w:hAnsi="Times New Roman" w:cs="Times New Roman"/>
          <w:sz w:val="24"/>
        </w:rPr>
        <w:t>prípadne aj</w:t>
      </w:r>
      <w:r w:rsidRPr="00FF6F15">
        <w:rPr>
          <w:rFonts w:ascii="Times New Roman" w:hAnsi="Times New Roman" w:cs="Times New Roman"/>
          <w:spacing w:val="-2"/>
          <w:sz w:val="24"/>
        </w:rPr>
        <w:t xml:space="preserve"> </w:t>
      </w:r>
      <w:r w:rsidRPr="00FF6F15">
        <w:rPr>
          <w:rFonts w:ascii="Times New Roman" w:hAnsi="Times New Roman" w:cs="Times New Roman"/>
          <w:sz w:val="24"/>
        </w:rPr>
        <w:t xml:space="preserve">predmet činnosti, ktorými bude účel napĺňaný, </w:t>
      </w:r>
    </w:p>
    <w:p w14:paraId="3C49E91C" w14:textId="7F93E9DB" w:rsidR="0095079D" w:rsidRPr="00FF6F15" w:rsidRDefault="0095079D" w:rsidP="00497E8E">
      <w:pPr>
        <w:pStyle w:val="Odsekzoznamu"/>
        <w:widowControl w:val="0"/>
        <w:numPr>
          <w:ilvl w:val="0"/>
          <w:numId w:val="1408"/>
        </w:numPr>
        <w:autoSpaceDE w:val="0"/>
        <w:autoSpaceDN w:val="0"/>
        <w:spacing w:after="0" w:line="240" w:lineRule="auto"/>
        <w:ind w:left="1066" w:hanging="357"/>
        <w:jc w:val="both"/>
        <w:rPr>
          <w:rFonts w:ascii="Times New Roman" w:hAnsi="Times New Roman" w:cs="Times New Roman"/>
          <w:sz w:val="24"/>
        </w:rPr>
      </w:pPr>
      <w:r w:rsidRPr="00FF6F15">
        <w:rPr>
          <w:rFonts w:ascii="Times New Roman" w:hAnsi="Times New Roman" w:cs="Times New Roman"/>
          <w:sz w:val="24"/>
        </w:rPr>
        <w:t>určenie počtu členov</w:t>
      </w:r>
      <w:r w:rsidRPr="00FF6F15">
        <w:rPr>
          <w:rFonts w:ascii="Times New Roman" w:hAnsi="Times New Roman" w:cs="Times New Roman"/>
          <w:spacing w:val="40"/>
          <w:sz w:val="24"/>
        </w:rPr>
        <w:t xml:space="preserve"> </w:t>
      </w:r>
      <w:r w:rsidRPr="00FF6F15">
        <w:rPr>
          <w:rFonts w:ascii="Times New Roman" w:hAnsi="Times New Roman" w:cs="Times New Roman"/>
          <w:sz w:val="24"/>
        </w:rPr>
        <w:t xml:space="preserve">orgánov </w:t>
      </w:r>
      <w:r w:rsidR="00B327C4" w:rsidRPr="00FF6F15">
        <w:rPr>
          <w:rFonts w:ascii="Times New Roman" w:hAnsi="Times New Roman" w:cs="Times New Roman"/>
          <w:sz w:val="24"/>
        </w:rPr>
        <w:t xml:space="preserve">právnickej osoby </w:t>
      </w:r>
      <w:r w:rsidRPr="00FF6F15">
        <w:rPr>
          <w:rFonts w:ascii="Times New Roman" w:hAnsi="Times New Roman" w:cs="Times New Roman"/>
          <w:sz w:val="24"/>
        </w:rPr>
        <w:t>a určenie ich prvých členov</w:t>
      </w:r>
      <w:r w:rsidR="00B327C4" w:rsidRPr="00FF6F15">
        <w:rPr>
          <w:rFonts w:ascii="Times New Roman" w:hAnsi="Times New Roman" w:cs="Times New Roman"/>
          <w:sz w:val="24"/>
        </w:rPr>
        <w:t>, a to v rozsahu mena a priezviska (názvu) a bydliska (sídla)</w:t>
      </w:r>
      <w:r w:rsidRPr="00FF6F15">
        <w:rPr>
          <w:rFonts w:ascii="Times New Roman" w:hAnsi="Times New Roman" w:cs="Times New Roman"/>
          <w:sz w:val="24"/>
        </w:rPr>
        <w:t>.</w:t>
      </w:r>
    </w:p>
    <w:p w14:paraId="7A80A1CC" w14:textId="77777777" w:rsidR="0095079D" w:rsidRPr="00FF6F15" w:rsidRDefault="0095079D" w:rsidP="00836F14">
      <w:pPr>
        <w:pStyle w:val="Odsekzoznamu"/>
        <w:widowControl w:val="0"/>
        <w:autoSpaceDE w:val="0"/>
        <w:autoSpaceDN w:val="0"/>
        <w:spacing w:after="0" w:line="240" w:lineRule="auto"/>
        <w:ind w:left="1066" w:hanging="357"/>
        <w:contextualSpacing w:val="0"/>
        <w:jc w:val="both"/>
        <w:rPr>
          <w:rFonts w:ascii="Times New Roman" w:hAnsi="Times New Roman" w:cs="Times New Roman"/>
          <w:sz w:val="24"/>
          <w:szCs w:val="24"/>
        </w:rPr>
      </w:pPr>
    </w:p>
    <w:p w14:paraId="33CC0C04" w14:textId="3BD885F1" w:rsidR="0095079D" w:rsidRPr="00FF6F15" w:rsidRDefault="0095079D" w:rsidP="006610FD">
      <w:pPr>
        <w:pStyle w:val="Nadpis6"/>
      </w:pPr>
    </w:p>
    <w:p w14:paraId="35F5C780" w14:textId="77777777" w:rsidR="0095079D" w:rsidRPr="00FF6F15" w:rsidRDefault="0095079D" w:rsidP="000A23AC">
      <w:pPr>
        <w:spacing w:after="0" w:line="240" w:lineRule="auto"/>
        <w:jc w:val="center"/>
        <w:rPr>
          <w:bCs/>
          <w:spacing w:val="-2"/>
        </w:rPr>
      </w:pPr>
      <w:r w:rsidRPr="00FF6F15">
        <w:rPr>
          <w:bCs/>
        </w:rPr>
        <w:t>Sídlo</w:t>
      </w:r>
      <w:r w:rsidRPr="00FF6F15">
        <w:rPr>
          <w:bCs/>
          <w:spacing w:val="-7"/>
        </w:rPr>
        <w:t xml:space="preserve"> </w:t>
      </w:r>
      <w:r w:rsidRPr="00FF6F15">
        <w:rPr>
          <w:bCs/>
        </w:rPr>
        <w:t>právnickej</w:t>
      </w:r>
      <w:r w:rsidRPr="00FF6F15">
        <w:rPr>
          <w:bCs/>
          <w:spacing w:val="-6"/>
        </w:rPr>
        <w:t xml:space="preserve"> </w:t>
      </w:r>
      <w:r w:rsidRPr="00FF6F15">
        <w:rPr>
          <w:bCs/>
          <w:spacing w:val="-2"/>
        </w:rPr>
        <w:t>osoby</w:t>
      </w:r>
    </w:p>
    <w:p w14:paraId="30F34F5E" w14:textId="77777777" w:rsidR="0095079D" w:rsidRPr="00FF6F15" w:rsidRDefault="0095079D" w:rsidP="00377F3A">
      <w:pPr>
        <w:spacing w:after="0" w:line="240" w:lineRule="auto"/>
        <w:jc w:val="center"/>
        <w:rPr>
          <w:b/>
          <w:bCs/>
        </w:rPr>
      </w:pPr>
    </w:p>
    <w:p w14:paraId="0138A923" w14:textId="1D97AA29" w:rsidR="0095079D" w:rsidRPr="00FF6F15" w:rsidRDefault="0095079D" w:rsidP="00C26E59">
      <w:pPr>
        <w:pStyle w:val="Odsekzoznamu"/>
        <w:widowControl w:val="0"/>
        <w:numPr>
          <w:ilvl w:val="0"/>
          <w:numId w:val="14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Sídlom právnickej osoby zapísanej v obchodnom registri alebo inom zákonom určenom registri je adresa, ktorá je uvedená v</w:t>
      </w:r>
      <w:r w:rsidR="0003786D" w:rsidRPr="00FF6F15">
        <w:rPr>
          <w:rFonts w:ascii="Times New Roman" w:hAnsi="Times New Roman" w:cs="Times New Roman"/>
          <w:sz w:val="24"/>
          <w:szCs w:val="24"/>
        </w:rPr>
        <w:t xml:space="preserve"> </w:t>
      </w:r>
      <w:r w:rsidRPr="00FF6F15">
        <w:rPr>
          <w:rFonts w:ascii="Times New Roman" w:hAnsi="Times New Roman" w:cs="Times New Roman"/>
          <w:sz w:val="24"/>
          <w:szCs w:val="24"/>
        </w:rPr>
        <w:t>tomto registri bez ohľadu na to, kde je miesto jej riadenia. Ak bolo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zakladateľskom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úkone</w:t>
      </w:r>
      <w:r w:rsidR="0003786D" w:rsidRPr="00FF6F15">
        <w:rPr>
          <w:rFonts w:ascii="Times New Roman" w:hAnsi="Times New Roman" w:cs="Times New Roman"/>
          <w:sz w:val="24"/>
          <w:szCs w:val="24"/>
        </w:rPr>
        <w:t xml:space="preserve"> </w:t>
      </w:r>
      <w:r w:rsidRPr="00FF6F15">
        <w:rPr>
          <w:rFonts w:ascii="Times New Roman" w:hAnsi="Times New Roman" w:cs="Times New Roman"/>
          <w:sz w:val="24"/>
          <w:szCs w:val="24"/>
        </w:rPr>
        <w:t>určené</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sídlo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označením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obce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určenia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adresy,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uvedie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najneskôr</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návrhu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zápis</w:t>
      </w:r>
      <w:r w:rsidR="0003786D" w:rsidRPr="00FF6F15">
        <w:rPr>
          <w:rFonts w:ascii="Times New Roman" w:hAnsi="Times New Roman" w:cs="Times New Roman"/>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registra.</w:t>
      </w:r>
    </w:p>
    <w:p w14:paraId="75BD4AF9" w14:textId="77777777" w:rsidR="0095079D" w:rsidRPr="00FF6F15" w:rsidRDefault="0095079D" w:rsidP="00050381">
      <w:pPr>
        <w:widowControl w:val="0"/>
        <w:autoSpaceDE w:val="0"/>
        <w:autoSpaceDN w:val="0"/>
        <w:spacing w:after="0" w:line="240" w:lineRule="auto"/>
        <w:ind w:right="585" w:firstLine="709"/>
        <w:jc w:val="both"/>
      </w:pPr>
    </w:p>
    <w:p w14:paraId="79F2398D" w14:textId="77777777" w:rsidR="0095079D" w:rsidRPr="00FF6F15" w:rsidRDefault="0095079D" w:rsidP="00050381">
      <w:pPr>
        <w:pStyle w:val="Odsekzoznamu"/>
        <w:widowControl w:val="0"/>
        <w:numPr>
          <w:ilvl w:val="0"/>
          <w:numId w:val="14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Sídlo právnickej osoby založenej podľa práva Slovenskej republiky musí byť na území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Slovenskej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republiky.</w:t>
      </w:r>
    </w:p>
    <w:p w14:paraId="5C96CEC8" w14:textId="77777777" w:rsidR="0095079D" w:rsidRPr="00FF6F15" w:rsidRDefault="0095079D" w:rsidP="00050381">
      <w:pPr>
        <w:widowControl w:val="0"/>
        <w:autoSpaceDE w:val="0"/>
        <w:autoSpaceDN w:val="0"/>
        <w:spacing w:after="0" w:line="240" w:lineRule="auto"/>
        <w:ind w:right="587"/>
        <w:jc w:val="both"/>
      </w:pPr>
    </w:p>
    <w:p w14:paraId="10D9107B" w14:textId="2D0A49BF" w:rsidR="0095079D" w:rsidRPr="00FF6F15" w:rsidRDefault="0095079D" w:rsidP="006610FD">
      <w:pPr>
        <w:pStyle w:val="Nadpis6"/>
      </w:pPr>
      <w:bookmarkStart w:id="122" w:name="_Ref212196452"/>
    </w:p>
    <w:bookmarkEnd w:id="122"/>
    <w:p w14:paraId="725A08EF" w14:textId="77777777" w:rsidR="0095079D" w:rsidRPr="00FF6F15" w:rsidRDefault="0095079D" w:rsidP="000A23AC">
      <w:pPr>
        <w:spacing w:after="0" w:line="240" w:lineRule="auto"/>
        <w:jc w:val="center"/>
        <w:rPr>
          <w:bCs/>
          <w:spacing w:val="-2"/>
        </w:rPr>
      </w:pPr>
      <w:r w:rsidRPr="00FF6F15">
        <w:rPr>
          <w:bCs/>
        </w:rPr>
        <w:t>Vznik</w:t>
      </w:r>
      <w:r w:rsidRPr="00FF6F15">
        <w:rPr>
          <w:bCs/>
          <w:spacing w:val="-7"/>
        </w:rPr>
        <w:t xml:space="preserve"> </w:t>
      </w:r>
      <w:r w:rsidRPr="00FF6F15">
        <w:rPr>
          <w:bCs/>
        </w:rPr>
        <w:t>právnickej</w:t>
      </w:r>
      <w:r w:rsidRPr="00FF6F15">
        <w:rPr>
          <w:bCs/>
          <w:spacing w:val="-6"/>
        </w:rPr>
        <w:t xml:space="preserve"> </w:t>
      </w:r>
      <w:r w:rsidRPr="00FF6F15">
        <w:rPr>
          <w:bCs/>
          <w:spacing w:val="-2"/>
        </w:rPr>
        <w:t>osoby</w:t>
      </w:r>
    </w:p>
    <w:p w14:paraId="0315B941" w14:textId="77777777" w:rsidR="0095079D" w:rsidRPr="00FF6F15" w:rsidRDefault="0095079D" w:rsidP="00377F3A">
      <w:pPr>
        <w:spacing w:after="0" w:line="240" w:lineRule="auto"/>
        <w:jc w:val="center"/>
        <w:rPr>
          <w:b/>
          <w:bCs/>
        </w:rPr>
      </w:pPr>
    </w:p>
    <w:p w14:paraId="7370B2F9" w14:textId="77777777" w:rsidR="0095079D" w:rsidRPr="00FF6F15" w:rsidRDefault="0095079D" w:rsidP="00C26E59">
      <w:pPr>
        <w:pStyle w:val="Odsekzoznamu"/>
        <w:widowControl w:val="0"/>
        <w:numPr>
          <w:ilvl w:val="0"/>
          <w:numId w:val="14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vzniká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zápisom</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5"/>
          <w:sz w:val="24"/>
          <w:szCs w:val="24"/>
        </w:rPr>
        <w:t xml:space="preserve"> verejného registra</w:t>
      </w:r>
      <w:r w:rsidRPr="00FF6F15">
        <w:rPr>
          <w:rFonts w:ascii="Times New Roman" w:hAnsi="Times New Roman" w:cs="Times New Roman"/>
          <w:spacing w:val="-2"/>
          <w:sz w:val="24"/>
          <w:szCs w:val="24"/>
        </w:rPr>
        <w:t>.</w:t>
      </w:r>
    </w:p>
    <w:p w14:paraId="195E2C35" w14:textId="77777777" w:rsidR="0095079D" w:rsidRPr="00FF6F15" w:rsidRDefault="0095079D" w:rsidP="00050381">
      <w:pPr>
        <w:widowControl w:val="0"/>
        <w:autoSpaceDE w:val="0"/>
        <w:autoSpaceDN w:val="0"/>
        <w:spacing w:after="0" w:line="240" w:lineRule="auto"/>
        <w:ind w:right="602" w:firstLine="709"/>
        <w:jc w:val="both"/>
      </w:pPr>
    </w:p>
    <w:p w14:paraId="4CD2AD18" w14:textId="5E67AB14" w:rsidR="0095079D" w:rsidRPr="00FF6F15" w:rsidRDefault="0095079D" w:rsidP="00050381">
      <w:pPr>
        <w:pStyle w:val="Odsekzoznamu"/>
        <w:widowControl w:val="0"/>
        <w:numPr>
          <w:ilvl w:val="0"/>
          <w:numId w:val="14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návrh na zápis právnickej osoby do verejného registra nebol podaný do 90 dní od jej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založenia, zakladateľský úkon stráca účinnosť.</w:t>
      </w:r>
    </w:p>
    <w:p w14:paraId="49474244" w14:textId="77777777" w:rsidR="0095079D" w:rsidRPr="00FF6F15" w:rsidRDefault="0095079D" w:rsidP="00050381">
      <w:pPr>
        <w:widowControl w:val="0"/>
        <w:autoSpaceDE w:val="0"/>
        <w:autoSpaceDN w:val="0"/>
        <w:spacing w:after="0" w:line="240" w:lineRule="auto"/>
        <w:ind w:right="587" w:firstLine="709"/>
        <w:jc w:val="both"/>
      </w:pPr>
    </w:p>
    <w:p w14:paraId="4DC60EA8" w14:textId="77777777" w:rsidR="0095079D" w:rsidRPr="00FF6F15" w:rsidRDefault="0095079D" w:rsidP="00050381">
      <w:pPr>
        <w:pStyle w:val="Odsekzoznamu"/>
        <w:widowControl w:val="0"/>
        <w:numPr>
          <w:ilvl w:val="0"/>
          <w:numId w:val="14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 osoba zriadená zákonom vzniká dňom nadobudnutia účinnosti zákona, ibaže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by zákon ustanovoval neskorší deň jej vzniku.</w:t>
      </w:r>
    </w:p>
    <w:p w14:paraId="422D28B6" w14:textId="77777777" w:rsidR="0095079D" w:rsidRPr="00FF6F15" w:rsidRDefault="0095079D" w:rsidP="00050381">
      <w:pPr>
        <w:widowControl w:val="0"/>
        <w:autoSpaceDE w:val="0"/>
        <w:autoSpaceDN w:val="0"/>
        <w:spacing w:after="0" w:line="240" w:lineRule="auto"/>
        <w:ind w:right="587" w:firstLine="709"/>
        <w:jc w:val="both"/>
      </w:pPr>
    </w:p>
    <w:p w14:paraId="597F9440" w14:textId="4804F366" w:rsidR="0095079D" w:rsidRPr="00FF6F15" w:rsidRDefault="0095079D" w:rsidP="00050381">
      <w:pPr>
        <w:pStyle w:val="Odsekzoznamu"/>
        <w:widowControl w:val="0"/>
        <w:numPr>
          <w:ilvl w:val="0"/>
          <w:numId w:val="14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 osoba zriadená zakladateľským úkonom orgánu verejnej moci formou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rozhodnutia, vzniká dňom nadobudnutia právoplatnosti rozhodnutia, ak z rozhodnutia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nevyplýva neskorší deň jej vzniku</w:t>
      </w:r>
      <w:r w:rsidR="002C351F" w:rsidRPr="00FF6F15">
        <w:rPr>
          <w:rFonts w:ascii="Times New Roman" w:hAnsi="Times New Roman" w:cs="Times New Roman"/>
          <w:sz w:val="24"/>
          <w:szCs w:val="24"/>
        </w:rPr>
        <w:t xml:space="preserve"> alebo ak osobitný predpis neustanoví inak</w:t>
      </w:r>
      <w:r w:rsidRPr="00FF6F15">
        <w:rPr>
          <w:rFonts w:ascii="Times New Roman" w:hAnsi="Times New Roman" w:cs="Times New Roman"/>
          <w:sz w:val="24"/>
          <w:szCs w:val="24"/>
        </w:rPr>
        <w:t>.</w:t>
      </w:r>
    </w:p>
    <w:p w14:paraId="00E87734" w14:textId="1959978C" w:rsidR="000872B1" w:rsidRDefault="000872B1" w:rsidP="00050381">
      <w:pPr>
        <w:spacing w:after="0" w:line="240" w:lineRule="auto"/>
        <w:ind w:left="4054"/>
        <w:rPr>
          <w:b/>
        </w:rPr>
      </w:pPr>
    </w:p>
    <w:p w14:paraId="1D179F5E" w14:textId="15169AB4" w:rsidR="00D14764" w:rsidRDefault="00D14764" w:rsidP="00050381">
      <w:pPr>
        <w:spacing w:after="0" w:line="240" w:lineRule="auto"/>
        <w:ind w:left="4054"/>
        <w:rPr>
          <w:b/>
        </w:rPr>
      </w:pPr>
    </w:p>
    <w:p w14:paraId="1F3997FA" w14:textId="77777777" w:rsidR="00D14764" w:rsidRPr="00FF6F15" w:rsidRDefault="00D14764" w:rsidP="00050381">
      <w:pPr>
        <w:spacing w:after="0" w:line="240" w:lineRule="auto"/>
        <w:ind w:left="4054"/>
        <w:rPr>
          <w:b/>
        </w:rPr>
      </w:pPr>
    </w:p>
    <w:p w14:paraId="288383FF" w14:textId="62C2A38C" w:rsidR="0095079D" w:rsidRPr="00FF6F15" w:rsidRDefault="0095079D" w:rsidP="006610FD">
      <w:pPr>
        <w:pStyle w:val="Nadpis6"/>
      </w:pPr>
    </w:p>
    <w:p w14:paraId="586B860E" w14:textId="77777777" w:rsidR="0095079D" w:rsidRPr="00FF6F15" w:rsidRDefault="0095079D" w:rsidP="000A23AC">
      <w:pPr>
        <w:spacing w:after="0" w:line="240" w:lineRule="auto"/>
        <w:jc w:val="center"/>
        <w:rPr>
          <w:bCs/>
          <w:spacing w:val="-2"/>
        </w:rPr>
      </w:pPr>
      <w:r w:rsidRPr="00FF6F15">
        <w:rPr>
          <w:bCs/>
        </w:rPr>
        <w:t>Konanie</w:t>
      </w:r>
      <w:r w:rsidRPr="00FF6F15">
        <w:rPr>
          <w:bCs/>
          <w:spacing w:val="-7"/>
        </w:rPr>
        <w:t xml:space="preserve"> </w:t>
      </w:r>
      <w:r w:rsidRPr="00FF6F15">
        <w:rPr>
          <w:bCs/>
        </w:rPr>
        <w:t>pred</w:t>
      </w:r>
      <w:r w:rsidRPr="00FF6F15">
        <w:rPr>
          <w:bCs/>
          <w:spacing w:val="-7"/>
        </w:rPr>
        <w:t xml:space="preserve"> </w:t>
      </w:r>
      <w:r w:rsidRPr="00FF6F15">
        <w:rPr>
          <w:bCs/>
        </w:rPr>
        <w:t>vznikom</w:t>
      </w:r>
      <w:r w:rsidRPr="00FF6F15">
        <w:rPr>
          <w:bCs/>
          <w:spacing w:val="-7"/>
        </w:rPr>
        <w:t xml:space="preserve"> </w:t>
      </w:r>
      <w:r w:rsidRPr="00FF6F15">
        <w:rPr>
          <w:bCs/>
        </w:rPr>
        <w:t>právnickej</w:t>
      </w:r>
      <w:r w:rsidRPr="00FF6F15">
        <w:rPr>
          <w:bCs/>
          <w:spacing w:val="-6"/>
        </w:rPr>
        <w:t xml:space="preserve"> </w:t>
      </w:r>
      <w:r w:rsidRPr="00FF6F15">
        <w:rPr>
          <w:bCs/>
          <w:spacing w:val="-2"/>
        </w:rPr>
        <w:t>osoby</w:t>
      </w:r>
    </w:p>
    <w:p w14:paraId="3002BEAC" w14:textId="77777777" w:rsidR="0095079D" w:rsidRPr="00FF6F15" w:rsidRDefault="0095079D" w:rsidP="00377F3A">
      <w:pPr>
        <w:spacing w:after="0" w:line="240" w:lineRule="auto"/>
        <w:jc w:val="center"/>
        <w:rPr>
          <w:b/>
          <w:bCs/>
        </w:rPr>
      </w:pPr>
    </w:p>
    <w:p w14:paraId="7459A26D" w14:textId="10B30D5E" w:rsidR="0095079D" w:rsidRPr="00FF6F15" w:rsidRDefault="0095079D" w:rsidP="00C26E59">
      <w:pPr>
        <w:pStyle w:val="Odsekzoznamu"/>
        <w:widowControl w:val="0"/>
        <w:numPr>
          <w:ilvl w:val="0"/>
          <w:numId w:val="1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Osoby, ktoré konajú v mene právnickej osoby pred jej vznikom, sú z tohto konania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zaviazané </w:t>
      </w:r>
      <w:r w:rsidR="002C351F" w:rsidRPr="00FF6F15">
        <w:rPr>
          <w:rFonts w:ascii="Times New Roman" w:hAnsi="Times New Roman" w:cs="Times New Roman"/>
          <w:sz w:val="24"/>
          <w:szCs w:val="24"/>
        </w:rPr>
        <w:t xml:space="preserve">a oprávnené </w:t>
      </w:r>
      <w:r w:rsidRPr="00FF6F15">
        <w:rPr>
          <w:rFonts w:ascii="Times New Roman" w:hAnsi="Times New Roman" w:cs="Times New Roman"/>
          <w:sz w:val="24"/>
          <w:szCs w:val="24"/>
        </w:rPr>
        <w:t>spoločne a nerozdielne.</w:t>
      </w:r>
    </w:p>
    <w:p w14:paraId="2DB9168D" w14:textId="77777777" w:rsidR="0095079D" w:rsidRPr="00FF6F15" w:rsidRDefault="0095079D" w:rsidP="00050381">
      <w:pPr>
        <w:widowControl w:val="0"/>
        <w:autoSpaceDE w:val="0"/>
        <w:autoSpaceDN w:val="0"/>
        <w:spacing w:after="0" w:line="240" w:lineRule="auto"/>
        <w:ind w:left="357" w:firstLine="357"/>
        <w:jc w:val="both"/>
      </w:pPr>
    </w:p>
    <w:p w14:paraId="30A2E8E1" w14:textId="00FA63C1" w:rsidR="0095079D" w:rsidRPr="00FF6F15" w:rsidRDefault="0095079D" w:rsidP="00050381">
      <w:pPr>
        <w:pStyle w:val="Odsekzoznamu"/>
        <w:widowControl w:val="0"/>
        <w:numPr>
          <w:ilvl w:val="0"/>
          <w:numId w:val="1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právnická osoba schváli konanie v jej mene podľa odseku 1 do </w:t>
      </w:r>
      <w:r w:rsidR="002C351F" w:rsidRPr="00FF6F15">
        <w:rPr>
          <w:rFonts w:ascii="Times New Roman" w:hAnsi="Times New Roman" w:cs="Times New Roman"/>
          <w:sz w:val="24"/>
          <w:szCs w:val="24"/>
        </w:rPr>
        <w:t>90 dní</w:t>
      </w:r>
      <w:r w:rsidRPr="00FF6F15">
        <w:rPr>
          <w:rFonts w:ascii="Times New Roman" w:hAnsi="Times New Roman" w:cs="Times New Roman"/>
          <w:sz w:val="24"/>
          <w:szCs w:val="24"/>
        </w:rPr>
        <w:t xml:space="preserve"> od</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svojho vzniku, platí, že je z tohto konania od počiatku zaviazaná namiesto konajúcich osôb.</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Právnická osoba bez zbytočného odkladu oznámi stranám zmluvy, že toto konanie schválila.</w:t>
      </w:r>
    </w:p>
    <w:p w14:paraId="74CCC86A" w14:textId="77777777" w:rsidR="0095079D" w:rsidRPr="00FF6F15" w:rsidRDefault="0095079D" w:rsidP="00050381">
      <w:pPr>
        <w:widowControl w:val="0"/>
        <w:autoSpaceDE w:val="0"/>
        <w:autoSpaceDN w:val="0"/>
        <w:spacing w:after="0" w:line="240" w:lineRule="auto"/>
        <w:ind w:left="357" w:firstLine="357"/>
        <w:jc w:val="both"/>
      </w:pPr>
    </w:p>
    <w:p w14:paraId="6F31920D" w14:textId="2E9454AD" w:rsidR="0095079D" w:rsidRPr="00FF6F15" w:rsidRDefault="0095079D" w:rsidP="00050381">
      <w:pPr>
        <w:pStyle w:val="Odsekzoznamu"/>
        <w:widowControl w:val="0"/>
        <w:numPr>
          <w:ilvl w:val="0"/>
          <w:numId w:val="1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 iných právnych skutočností, najmä protiprávnych úkonov súvisiacich so vznikom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 osoby, z ktorých by bola právnická osoba zaviazaná voči veriteľovi, ak by nastali po</w:t>
      </w:r>
      <w:r w:rsidR="002B1D01" w:rsidRPr="00FF6F15">
        <w:rPr>
          <w:rFonts w:ascii="Times New Roman" w:hAnsi="Times New Roman" w:cs="Times New Roman"/>
          <w:sz w:val="24"/>
          <w:szCs w:val="24"/>
        </w:rPr>
        <w:t xml:space="preserve"> jej</w:t>
      </w:r>
      <w:r w:rsidR="002B1D01"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vzniku, je právnická osoba zaviazaná od počiatku.</w:t>
      </w:r>
    </w:p>
    <w:p w14:paraId="5BBCED30"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79E43D00" w14:textId="6EBB90D6" w:rsidR="0095079D" w:rsidRPr="00FF6F15" w:rsidRDefault="0095079D" w:rsidP="006610FD">
      <w:pPr>
        <w:pStyle w:val="Nadpis6"/>
      </w:pPr>
    </w:p>
    <w:p w14:paraId="44051ECA" w14:textId="77777777" w:rsidR="0095079D" w:rsidRPr="00FF6F15" w:rsidRDefault="0095079D" w:rsidP="000A23AC">
      <w:pPr>
        <w:spacing w:after="0" w:line="240" w:lineRule="auto"/>
        <w:jc w:val="center"/>
        <w:rPr>
          <w:bCs/>
          <w:spacing w:val="-2"/>
        </w:rPr>
      </w:pPr>
      <w:r w:rsidRPr="00FF6F15">
        <w:rPr>
          <w:bCs/>
        </w:rPr>
        <w:t>Neplatnosť</w:t>
      </w:r>
      <w:r w:rsidRPr="00FF6F15">
        <w:rPr>
          <w:bCs/>
          <w:spacing w:val="-10"/>
        </w:rPr>
        <w:t xml:space="preserve"> </w:t>
      </w:r>
      <w:r w:rsidRPr="00FF6F15">
        <w:rPr>
          <w:bCs/>
        </w:rPr>
        <w:t>právnickej</w:t>
      </w:r>
      <w:r w:rsidRPr="00FF6F15">
        <w:rPr>
          <w:bCs/>
          <w:spacing w:val="-8"/>
        </w:rPr>
        <w:t xml:space="preserve"> </w:t>
      </w:r>
      <w:r w:rsidRPr="00FF6F15">
        <w:rPr>
          <w:bCs/>
          <w:spacing w:val="-2"/>
        </w:rPr>
        <w:t>osoby</w:t>
      </w:r>
    </w:p>
    <w:p w14:paraId="137AF38B" w14:textId="77777777" w:rsidR="0095079D" w:rsidRPr="00FF6F15" w:rsidRDefault="0095079D" w:rsidP="00377F3A">
      <w:pPr>
        <w:spacing w:after="0" w:line="240" w:lineRule="auto"/>
        <w:jc w:val="center"/>
        <w:rPr>
          <w:b/>
          <w:bCs/>
        </w:rPr>
      </w:pPr>
    </w:p>
    <w:p w14:paraId="6EDDCBE6" w14:textId="7549EB16" w:rsidR="0095079D" w:rsidRPr="00FF6F15" w:rsidRDefault="0095079D" w:rsidP="00C26E59">
      <w:pPr>
        <w:pStyle w:val="Odsekzoznamu"/>
        <w:widowControl w:val="0"/>
        <w:numPr>
          <w:ilvl w:val="0"/>
          <w:numId w:val="15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vzniku právnickej osoby sa nemožno domáhať určenia, že právnická osoba nevznikla.</w:t>
      </w:r>
    </w:p>
    <w:p w14:paraId="4DE41D6E" w14:textId="77777777" w:rsidR="0095079D" w:rsidRPr="00FF6F15" w:rsidRDefault="0095079D" w:rsidP="00050381">
      <w:pPr>
        <w:widowControl w:val="0"/>
        <w:autoSpaceDE w:val="0"/>
        <w:autoSpaceDN w:val="0"/>
        <w:spacing w:after="0" w:line="240" w:lineRule="auto"/>
        <w:ind w:right="585" w:firstLine="709"/>
        <w:jc w:val="both"/>
      </w:pPr>
    </w:p>
    <w:p w14:paraId="4349EDF0" w14:textId="77777777" w:rsidR="0095079D" w:rsidRPr="00FF6F15" w:rsidRDefault="0095079D" w:rsidP="00050381">
      <w:pPr>
        <w:pStyle w:val="Odsekzoznamu"/>
        <w:widowControl w:val="0"/>
        <w:numPr>
          <w:ilvl w:val="0"/>
          <w:numId w:val="15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návrhu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rozhodnúť</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neplatnosti</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len</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5"/>
          <w:sz w:val="24"/>
          <w:szCs w:val="24"/>
        </w:rPr>
        <w:t>ak</w:t>
      </w:r>
    </w:p>
    <w:p w14:paraId="0639D606" w14:textId="77777777" w:rsidR="0095079D" w:rsidRPr="00FF6F15" w:rsidRDefault="0095079D" w:rsidP="00050381">
      <w:pPr>
        <w:pStyle w:val="Odsekzoznamu"/>
        <w:widowControl w:val="0"/>
        <w:numPr>
          <w:ilvl w:val="0"/>
          <w:numId w:val="15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nebol</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vyhotovený</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zakladateľský</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úkon</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nebola</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dodržaná</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zákonom</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predpísaná</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forma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tohto úkonu pre príslušný typ právnickej osoby,</w:t>
      </w:r>
    </w:p>
    <w:p w14:paraId="73D462BE" w14:textId="3F991017" w:rsidR="0095079D" w:rsidRPr="00FF6F15" w:rsidRDefault="0095079D" w:rsidP="00050381">
      <w:pPr>
        <w:pStyle w:val="Odsekzoznamu"/>
        <w:widowControl w:val="0"/>
        <w:numPr>
          <w:ilvl w:val="0"/>
          <w:numId w:val="15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je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zakázanou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právnickou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osobou,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predmet</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činnosti</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zakladateľského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úkonu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 rozpore so zákonom alebo odporuje dobrý</w:t>
      </w:r>
      <w:r w:rsidR="002246B5" w:rsidRPr="00FF6F15">
        <w:rPr>
          <w:rFonts w:ascii="Times New Roman" w:hAnsi="Times New Roman" w:cs="Times New Roman"/>
          <w:sz w:val="24"/>
          <w:szCs w:val="24"/>
        </w:rPr>
        <w:t>m</w:t>
      </w:r>
      <w:r w:rsidRPr="00FF6F15">
        <w:rPr>
          <w:rFonts w:ascii="Times New Roman" w:hAnsi="Times New Roman" w:cs="Times New Roman"/>
          <w:sz w:val="24"/>
          <w:szCs w:val="24"/>
        </w:rPr>
        <w:t xml:space="preserve"> mravom,</w:t>
      </w:r>
    </w:p>
    <w:p w14:paraId="35DD0690" w14:textId="085FEC6E" w:rsidR="0095079D" w:rsidRPr="00FF6F15" w:rsidRDefault="0095079D" w:rsidP="00050381">
      <w:pPr>
        <w:pStyle w:val="Odsekzoznamu"/>
        <w:widowControl w:val="0"/>
        <w:numPr>
          <w:ilvl w:val="0"/>
          <w:numId w:val="15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zakladateľskom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úkone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chýba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zákonom</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požadovaná</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náležitosť,</w:t>
      </w:r>
      <w:r w:rsidR="002C351F" w:rsidRPr="00FF6F15">
        <w:rPr>
          <w:rFonts w:ascii="Times New Roman" w:hAnsi="Times New Roman" w:cs="Times New Roman"/>
          <w:spacing w:val="-2"/>
          <w:sz w:val="24"/>
          <w:szCs w:val="24"/>
        </w:rPr>
        <w:t xml:space="preserve"> a tento nedostatok nebol o</w:t>
      </w:r>
      <w:r w:rsidR="003F4BE6">
        <w:rPr>
          <w:rFonts w:ascii="Times New Roman" w:hAnsi="Times New Roman" w:cs="Times New Roman"/>
          <w:spacing w:val="-2"/>
          <w:sz w:val="24"/>
          <w:szCs w:val="24"/>
        </w:rPr>
        <w:t>d</w:t>
      </w:r>
      <w:r w:rsidR="002C351F" w:rsidRPr="00FF6F15">
        <w:rPr>
          <w:rFonts w:ascii="Times New Roman" w:hAnsi="Times New Roman" w:cs="Times New Roman"/>
          <w:spacing w:val="-2"/>
          <w:sz w:val="24"/>
          <w:szCs w:val="24"/>
        </w:rPr>
        <w:t>stránený,</w:t>
      </w:r>
      <w:r w:rsidR="00F173FB" w:rsidRPr="00FF6F15">
        <w:rPr>
          <w:rFonts w:ascii="Times New Roman" w:hAnsi="Times New Roman" w:cs="Times New Roman"/>
          <w:spacing w:val="-2"/>
          <w:sz w:val="24"/>
          <w:szCs w:val="24"/>
        </w:rPr>
        <w:t xml:space="preserve"> alebo</w:t>
      </w:r>
    </w:p>
    <w:p w14:paraId="7B519FBF" w14:textId="08983FDC" w:rsidR="0095079D" w:rsidRPr="00FF6F15" w:rsidRDefault="0095079D" w:rsidP="00A84808">
      <w:pPr>
        <w:pStyle w:val="Odsekzoznamu"/>
        <w:widowControl w:val="0"/>
        <w:numPr>
          <w:ilvl w:val="0"/>
          <w:numId w:val="15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počet</w:t>
      </w:r>
      <w:r w:rsidRPr="00FF6F15">
        <w:rPr>
          <w:rFonts w:ascii="Times New Roman" w:hAnsi="Times New Roman" w:cs="Times New Roman"/>
          <w:spacing w:val="-5"/>
          <w:sz w:val="24"/>
          <w:szCs w:val="24"/>
        </w:rPr>
        <w:t xml:space="preserve"> </w:t>
      </w:r>
      <w:r w:rsidR="00122380" w:rsidRPr="00FF6F15">
        <w:rPr>
          <w:rFonts w:ascii="Times New Roman" w:hAnsi="Times New Roman" w:cs="Times New Roman"/>
          <w:sz w:val="24"/>
          <w:szCs w:val="24"/>
        </w:rPr>
        <w:t>na právne úkony spôsobilých</w:t>
      </w:r>
      <w:r w:rsidR="00122380"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zakladateľov</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bol</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menší</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ako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vyžaduje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zákon,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 tento nedostatok nebol odstránený.</w:t>
      </w:r>
    </w:p>
    <w:p w14:paraId="056A4FA3" w14:textId="77777777" w:rsidR="0095079D" w:rsidRPr="00FF6F15" w:rsidRDefault="0095079D" w:rsidP="004216B4">
      <w:pPr>
        <w:pStyle w:val="Odsekzoznamu"/>
        <w:widowControl w:val="0"/>
        <w:tabs>
          <w:tab w:val="left" w:pos="867"/>
          <w:tab w:val="left" w:pos="869"/>
        </w:tabs>
        <w:autoSpaceDE w:val="0"/>
        <w:autoSpaceDN w:val="0"/>
        <w:spacing w:after="0" w:line="240" w:lineRule="auto"/>
        <w:ind w:left="709" w:right="2770"/>
        <w:contextualSpacing w:val="0"/>
        <w:jc w:val="both"/>
        <w:rPr>
          <w:rFonts w:ascii="Times New Roman" w:hAnsi="Times New Roman" w:cs="Times New Roman"/>
          <w:sz w:val="24"/>
          <w:szCs w:val="24"/>
        </w:rPr>
      </w:pPr>
    </w:p>
    <w:p w14:paraId="5A7DCD65" w14:textId="26A21C9F" w:rsidR="0095079D" w:rsidRDefault="0095079D" w:rsidP="007971AC">
      <w:pPr>
        <w:pStyle w:val="Odsekzoznamu"/>
        <w:widowControl w:val="0"/>
        <w:numPr>
          <w:ilvl w:val="0"/>
          <w:numId w:val="15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vzťahy,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ktorých</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neplatná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právnická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vstúpila,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sú</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rozhodnutím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súdu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neplatnosti právnickej osoby dotknuté.</w:t>
      </w:r>
    </w:p>
    <w:p w14:paraId="3430C898" w14:textId="77777777" w:rsidR="00612873" w:rsidRPr="00FF6F15" w:rsidRDefault="00612873" w:rsidP="00612873">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273D89D6" w14:textId="30BD0771" w:rsidR="0095079D" w:rsidRPr="00FF6F15" w:rsidRDefault="00B327C4" w:rsidP="0005038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diel</w:t>
      </w:r>
    </w:p>
    <w:p w14:paraId="7EDDB107" w14:textId="153CA8F8" w:rsidR="0095079D" w:rsidRPr="00FF6F15" w:rsidRDefault="00B327C4"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Orgány</w:t>
      </w:r>
      <w:r w:rsidR="00CD5870" w:rsidRPr="00FF6F15">
        <w:rPr>
          <w:rFonts w:ascii="Times New Roman" w:hAnsi="Times New Roman" w:cs="Times New Roman"/>
          <w:b/>
          <w:bCs/>
          <w:i w:val="0"/>
          <w:iCs w:val="0"/>
          <w:spacing w:val="-8"/>
          <w:sz w:val="24"/>
          <w:szCs w:val="24"/>
        </w:rPr>
        <w:t xml:space="preserve"> </w:t>
      </w:r>
      <w:r w:rsidRPr="00FF6F15">
        <w:rPr>
          <w:rFonts w:ascii="Times New Roman" w:hAnsi="Times New Roman" w:cs="Times New Roman"/>
          <w:b/>
          <w:bCs/>
          <w:i w:val="0"/>
          <w:iCs w:val="0"/>
          <w:sz w:val="24"/>
          <w:szCs w:val="24"/>
        </w:rPr>
        <w:t>právnickej</w:t>
      </w:r>
      <w:r w:rsidR="00CD5870" w:rsidRPr="00FF6F15">
        <w:rPr>
          <w:rFonts w:ascii="Times New Roman" w:hAnsi="Times New Roman" w:cs="Times New Roman"/>
          <w:b/>
          <w:bCs/>
          <w:i w:val="0"/>
          <w:iCs w:val="0"/>
          <w:spacing w:val="-8"/>
          <w:sz w:val="24"/>
          <w:szCs w:val="24"/>
        </w:rPr>
        <w:t xml:space="preserve"> </w:t>
      </w:r>
      <w:r w:rsidRPr="00FF6F15">
        <w:rPr>
          <w:rFonts w:ascii="Times New Roman" w:hAnsi="Times New Roman" w:cs="Times New Roman"/>
          <w:b/>
          <w:bCs/>
          <w:i w:val="0"/>
          <w:iCs w:val="0"/>
          <w:spacing w:val="-2"/>
          <w:sz w:val="24"/>
          <w:szCs w:val="24"/>
        </w:rPr>
        <w:t>osoby</w:t>
      </w:r>
    </w:p>
    <w:p w14:paraId="19DD5507" w14:textId="3024E790" w:rsidR="0095079D" w:rsidRPr="00FF6F15" w:rsidRDefault="0095079D" w:rsidP="00050381">
      <w:pPr>
        <w:pStyle w:val="Zkladntext"/>
        <w:spacing w:before="0" w:after="0" w:line="240" w:lineRule="auto"/>
        <w:ind w:left="0"/>
        <w:rPr>
          <w:rFonts w:ascii="Times New Roman" w:hAnsi="Times New Roman" w:cs="Times New Roman"/>
          <w:b/>
          <w:sz w:val="24"/>
          <w:szCs w:val="24"/>
        </w:rPr>
      </w:pPr>
    </w:p>
    <w:p w14:paraId="12D451BD" w14:textId="5AC476B3" w:rsidR="002C351F" w:rsidRPr="002057AC" w:rsidRDefault="002C351F" w:rsidP="002057AC">
      <w:pPr>
        <w:pStyle w:val="Zkladntext"/>
        <w:spacing w:before="0" w:after="0" w:line="240" w:lineRule="auto"/>
        <w:ind w:left="0"/>
        <w:jc w:val="center"/>
        <w:rPr>
          <w:rFonts w:ascii="Times New Roman Tučné" w:hAnsi="Times New Roman Tučné" w:cs="Times New Roman"/>
          <w:b/>
          <w:spacing w:val="30"/>
          <w:sz w:val="24"/>
          <w:szCs w:val="24"/>
        </w:rPr>
      </w:pPr>
      <w:r w:rsidRPr="002057AC">
        <w:rPr>
          <w:rFonts w:ascii="Times New Roman Tučné" w:hAnsi="Times New Roman Tučné" w:cs="Times New Roman"/>
          <w:b/>
          <w:spacing w:val="30"/>
          <w:sz w:val="24"/>
          <w:szCs w:val="24"/>
        </w:rPr>
        <w:t>PRVÁ ODDIEL</w:t>
      </w:r>
    </w:p>
    <w:p w14:paraId="34397135" w14:textId="0C2CFA74" w:rsidR="002C351F" w:rsidRPr="00FF6F15" w:rsidRDefault="002C351F" w:rsidP="002057AC">
      <w:pPr>
        <w:pStyle w:val="Zkladntext"/>
        <w:spacing w:before="0" w:after="0" w:line="240" w:lineRule="auto"/>
        <w:ind w:left="0"/>
        <w:jc w:val="center"/>
        <w:rPr>
          <w:rFonts w:ascii="Times New Roman" w:hAnsi="Times New Roman" w:cs="Times New Roman"/>
          <w:b/>
          <w:sz w:val="24"/>
          <w:szCs w:val="24"/>
        </w:rPr>
      </w:pPr>
      <w:r w:rsidRPr="00FF6F15">
        <w:rPr>
          <w:rFonts w:ascii="Times New Roman" w:hAnsi="Times New Roman" w:cs="Times New Roman"/>
          <w:b/>
          <w:sz w:val="24"/>
          <w:szCs w:val="24"/>
        </w:rPr>
        <w:t>ZÁKLADNÉ USTANOVENIA</w:t>
      </w:r>
    </w:p>
    <w:p w14:paraId="69598CDC" w14:textId="77777777" w:rsidR="002C351F" w:rsidRPr="00FF6F15" w:rsidRDefault="002C351F" w:rsidP="00050381">
      <w:pPr>
        <w:pStyle w:val="Zkladntext"/>
        <w:spacing w:before="0" w:after="0" w:line="240" w:lineRule="auto"/>
        <w:ind w:left="0"/>
        <w:rPr>
          <w:rFonts w:ascii="Times New Roman" w:hAnsi="Times New Roman" w:cs="Times New Roman"/>
          <w:b/>
          <w:sz w:val="24"/>
          <w:szCs w:val="24"/>
        </w:rPr>
      </w:pPr>
    </w:p>
    <w:p w14:paraId="5B13AE34" w14:textId="3A2AFC50" w:rsidR="0095079D" w:rsidRPr="00FF6F15" w:rsidRDefault="0095079D" w:rsidP="006610FD">
      <w:pPr>
        <w:pStyle w:val="Nadpis6"/>
      </w:pPr>
    </w:p>
    <w:p w14:paraId="1D0EF7BB" w14:textId="77777777" w:rsidR="0095079D" w:rsidRPr="00FF6F15" w:rsidRDefault="0095079D" w:rsidP="000A23AC">
      <w:pPr>
        <w:spacing w:after="0" w:line="240" w:lineRule="auto"/>
        <w:jc w:val="center"/>
        <w:rPr>
          <w:bCs/>
          <w:spacing w:val="-2"/>
        </w:rPr>
      </w:pPr>
      <w:r w:rsidRPr="00FF6F15">
        <w:rPr>
          <w:bCs/>
        </w:rPr>
        <w:t>Sústava</w:t>
      </w:r>
      <w:r w:rsidRPr="00FF6F15">
        <w:rPr>
          <w:bCs/>
          <w:spacing w:val="-7"/>
        </w:rPr>
        <w:t xml:space="preserve"> </w:t>
      </w:r>
      <w:r w:rsidRPr="00FF6F15">
        <w:rPr>
          <w:bCs/>
          <w:spacing w:val="-2"/>
        </w:rPr>
        <w:t>orgánov</w:t>
      </w:r>
    </w:p>
    <w:p w14:paraId="678B3081" w14:textId="77777777" w:rsidR="000872B1" w:rsidRPr="00FF6F15" w:rsidRDefault="000872B1" w:rsidP="00377F3A">
      <w:pPr>
        <w:pStyle w:val="Zkladntext"/>
        <w:spacing w:before="0" w:after="0" w:line="240" w:lineRule="auto"/>
        <w:ind w:left="0" w:right="477"/>
        <w:jc w:val="both"/>
        <w:rPr>
          <w:rFonts w:ascii="Times New Roman" w:eastAsiaTheme="minorEastAsia" w:hAnsi="Times New Roman" w:cs="Times New Roman"/>
          <w:b/>
          <w:bCs/>
          <w:sz w:val="24"/>
          <w:szCs w:val="24"/>
        </w:rPr>
      </w:pPr>
    </w:p>
    <w:p w14:paraId="2AF16C63" w14:textId="0235DDD0"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Právnická osoba má štatutárny orgán a iné orgány ustanovené zákonom. Právnická osoba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môže vytvoriť aj iné orgány.</w:t>
      </w:r>
    </w:p>
    <w:p w14:paraId="0AD7D7BA"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157BB22C" w14:textId="6FD26A55" w:rsidR="0095079D" w:rsidRPr="00FF6F15" w:rsidRDefault="0095079D" w:rsidP="006610FD">
      <w:pPr>
        <w:pStyle w:val="Nadpis6"/>
      </w:pPr>
    </w:p>
    <w:p w14:paraId="456EECEB" w14:textId="77777777" w:rsidR="0095079D" w:rsidRPr="00FF6F15" w:rsidRDefault="0095079D" w:rsidP="000A23AC">
      <w:pPr>
        <w:spacing w:after="0" w:line="240" w:lineRule="auto"/>
        <w:jc w:val="center"/>
        <w:rPr>
          <w:bCs/>
        </w:rPr>
      </w:pPr>
      <w:r w:rsidRPr="00FF6F15">
        <w:rPr>
          <w:bCs/>
        </w:rPr>
        <w:t>Člen</w:t>
      </w:r>
      <w:r w:rsidRPr="00FF6F15">
        <w:rPr>
          <w:bCs/>
          <w:spacing w:val="-4"/>
        </w:rPr>
        <w:t xml:space="preserve"> </w:t>
      </w:r>
      <w:r w:rsidRPr="00FF6F15">
        <w:rPr>
          <w:bCs/>
        </w:rPr>
        <w:t>orgánu</w:t>
      </w:r>
    </w:p>
    <w:p w14:paraId="4B83D048" w14:textId="77777777" w:rsidR="0095079D" w:rsidRPr="00FF6F15" w:rsidRDefault="0095079D" w:rsidP="00377F3A">
      <w:pPr>
        <w:spacing w:after="0" w:line="240" w:lineRule="auto"/>
        <w:jc w:val="center"/>
        <w:rPr>
          <w:b/>
          <w:bCs/>
        </w:rPr>
      </w:pPr>
    </w:p>
    <w:p w14:paraId="1ADA3CFD" w14:textId="6B3A55D5" w:rsidR="0095079D" w:rsidRPr="00FF6F15" w:rsidRDefault="003B7264"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Osoba, ktorá bola ustanovená do funkcie člena orgánu právnickej osoby v zakladateľskom </w:t>
      </w:r>
      <w:r w:rsidRPr="00FF6F15">
        <w:rPr>
          <w:rFonts w:ascii="Times New Roman" w:hAnsi="Times New Roman" w:cs="Times New Roman"/>
          <w:sz w:val="24"/>
          <w:szCs w:val="24"/>
        </w:rPr>
        <w:lastRenderedPageBreak/>
        <w:t>úkone, rozhodnutím jej členov alebo iného orgánu právnickej osoby (člen orgánu), musí byť plne spôsobilá na právne úkony. Nestane sa členom skôr, než dá s členstvom súhlas</w:t>
      </w:r>
      <w:r w:rsidR="0095079D" w:rsidRPr="00FF6F15">
        <w:rPr>
          <w:rFonts w:ascii="Times New Roman" w:hAnsi="Times New Roman" w:cs="Times New Roman"/>
          <w:sz w:val="24"/>
          <w:szCs w:val="24"/>
        </w:rPr>
        <w:t>.</w:t>
      </w:r>
    </w:p>
    <w:p w14:paraId="42D01D11" w14:textId="398F5518" w:rsidR="000872B1" w:rsidRPr="00FF6F15" w:rsidRDefault="000872B1" w:rsidP="00050381">
      <w:pPr>
        <w:pStyle w:val="Zkladntext"/>
        <w:spacing w:before="0" w:after="0" w:line="240" w:lineRule="auto"/>
        <w:ind w:left="0"/>
        <w:rPr>
          <w:rFonts w:ascii="Times New Roman" w:hAnsi="Times New Roman" w:cs="Times New Roman"/>
          <w:sz w:val="24"/>
          <w:szCs w:val="24"/>
        </w:rPr>
      </w:pPr>
    </w:p>
    <w:p w14:paraId="7ACD45F7" w14:textId="6F8DFA4B" w:rsidR="0095079D" w:rsidRPr="00FF6F15" w:rsidRDefault="0095079D" w:rsidP="006610FD">
      <w:pPr>
        <w:pStyle w:val="Nadpis6"/>
      </w:pPr>
      <w:bookmarkStart w:id="123" w:name="_Ref222154069"/>
    </w:p>
    <w:bookmarkEnd w:id="123"/>
    <w:p w14:paraId="30020FEA" w14:textId="77777777" w:rsidR="0095079D" w:rsidRPr="00FF6F15" w:rsidRDefault="0095079D" w:rsidP="000A23AC">
      <w:pPr>
        <w:spacing w:after="0" w:line="240" w:lineRule="auto"/>
        <w:jc w:val="center"/>
        <w:rPr>
          <w:bCs/>
          <w:spacing w:val="-2"/>
        </w:rPr>
      </w:pPr>
      <w:r w:rsidRPr="00FF6F15">
        <w:rPr>
          <w:bCs/>
        </w:rPr>
        <w:t>Právnická</w:t>
      </w:r>
      <w:r w:rsidRPr="00FF6F15">
        <w:rPr>
          <w:bCs/>
          <w:spacing w:val="-6"/>
        </w:rPr>
        <w:t xml:space="preserve"> </w:t>
      </w:r>
      <w:r w:rsidRPr="00FF6F15">
        <w:rPr>
          <w:bCs/>
        </w:rPr>
        <w:t>osoba</w:t>
      </w:r>
      <w:r w:rsidRPr="00FF6F15">
        <w:rPr>
          <w:bCs/>
          <w:spacing w:val="-5"/>
        </w:rPr>
        <w:t xml:space="preserve"> </w:t>
      </w:r>
      <w:r w:rsidRPr="00FF6F15">
        <w:rPr>
          <w:bCs/>
        </w:rPr>
        <w:t>ako</w:t>
      </w:r>
      <w:r w:rsidRPr="00FF6F15">
        <w:rPr>
          <w:bCs/>
          <w:spacing w:val="-5"/>
        </w:rPr>
        <w:t xml:space="preserve"> </w:t>
      </w:r>
      <w:r w:rsidRPr="00FF6F15">
        <w:rPr>
          <w:bCs/>
        </w:rPr>
        <w:t>člen</w:t>
      </w:r>
      <w:r w:rsidRPr="00FF6F15">
        <w:rPr>
          <w:bCs/>
          <w:spacing w:val="-5"/>
        </w:rPr>
        <w:t xml:space="preserve"> </w:t>
      </w:r>
      <w:r w:rsidRPr="00FF6F15">
        <w:rPr>
          <w:bCs/>
          <w:spacing w:val="-2"/>
        </w:rPr>
        <w:t>orgánu</w:t>
      </w:r>
    </w:p>
    <w:p w14:paraId="5A294F29" w14:textId="77777777" w:rsidR="0095079D" w:rsidRPr="00FF6F15" w:rsidRDefault="0095079D" w:rsidP="00377F3A">
      <w:pPr>
        <w:spacing w:after="0" w:line="240" w:lineRule="auto"/>
        <w:jc w:val="center"/>
        <w:rPr>
          <w:b/>
          <w:bCs/>
        </w:rPr>
      </w:pPr>
    </w:p>
    <w:p w14:paraId="7DCEB8D9" w14:textId="37FBC3E4" w:rsidR="0095079D" w:rsidRPr="00FF6F15" w:rsidRDefault="0095079D" w:rsidP="00C26E59">
      <w:pPr>
        <w:pStyle w:val="Odsekzoznamu"/>
        <w:widowControl w:val="0"/>
        <w:numPr>
          <w:ilvl w:val="0"/>
          <w:numId w:val="15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Členom orgánu právnickej osoby môže byť aj právnická osoba. V orgáne ju zastupuje</w:t>
      </w:r>
      <w:r w:rsidRPr="00FF6F15">
        <w:rPr>
          <w:rFonts w:ascii="Times New Roman" w:hAnsi="Times New Roman" w:cs="Times New Roman"/>
          <w:spacing w:val="40"/>
          <w:sz w:val="24"/>
          <w:szCs w:val="24"/>
        </w:rPr>
        <w:t xml:space="preserve"> </w:t>
      </w:r>
      <w:r w:rsidR="003B7264" w:rsidRPr="00FF6F15">
        <w:rPr>
          <w:rFonts w:ascii="Times New Roman" w:hAnsi="Times New Roman" w:cs="Times New Roman"/>
          <w:sz w:val="24"/>
          <w:szCs w:val="24"/>
        </w:rPr>
        <w:t xml:space="preserve">určená </w:t>
      </w:r>
      <w:r w:rsidRPr="00FF6F15">
        <w:rPr>
          <w:rFonts w:ascii="Times New Roman" w:hAnsi="Times New Roman" w:cs="Times New Roman"/>
          <w:sz w:val="24"/>
          <w:szCs w:val="24"/>
        </w:rPr>
        <w:t>fyzická osoba, ktorá spĺňa podmienky, aby mohla byť členom orgánu.</w:t>
      </w:r>
    </w:p>
    <w:p w14:paraId="7E965EAE" w14:textId="77777777" w:rsidR="0095079D" w:rsidRPr="00FF6F15" w:rsidRDefault="0095079D" w:rsidP="00050381">
      <w:pPr>
        <w:widowControl w:val="0"/>
        <w:autoSpaceDE w:val="0"/>
        <w:autoSpaceDN w:val="0"/>
        <w:spacing w:after="0" w:line="240" w:lineRule="auto"/>
        <w:ind w:right="587" w:firstLine="709"/>
        <w:jc w:val="both"/>
      </w:pPr>
    </w:p>
    <w:p w14:paraId="69BB312B" w14:textId="77777777" w:rsidR="0095079D" w:rsidRPr="00FF6F15" w:rsidRDefault="0095079D" w:rsidP="00050381">
      <w:pPr>
        <w:pStyle w:val="Odsekzoznamu"/>
        <w:widowControl w:val="0"/>
        <w:numPr>
          <w:ilvl w:val="0"/>
          <w:numId w:val="15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sa člen orgánu zapisuje do verejného registra, tak sa k</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právnickej osobe ako členovi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 uvedie aj fyzická osoba, ktorá ju v tomto orgáne zastupuje.</w:t>
      </w:r>
    </w:p>
    <w:p w14:paraId="4D5A377B" w14:textId="77777777" w:rsidR="0095079D" w:rsidRPr="00FF6F15" w:rsidRDefault="0095079D" w:rsidP="00050381">
      <w:pPr>
        <w:widowControl w:val="0"/>
        <w:autoSpaceDE w:val="0"/>
        <w:autoSpaceDN w:val="0"/>
        <w:spacing w:after="0" w:line="240" w:lineRule="auto"/>
        <w:ind w:right="587" w:firstLine="709"/>
        <w:jc w:val="both"/>
      </w:pPr>
    </w:p>
    <w:p w14:paraId="190F4300" w14:textId="5096D0E0" w:rsidR="0095079D" w:rsidRPr="00FF6F15" w:rsidRDefault="0095079D" w:rsidP="00050381">
      <w:pPr>
        <w:pStyle w:val="Odsekzoznamu"/>
        <w:widowControl w:val="0"/>
        <w:numPr>
          <w:ilvl w:val="0"/>
          <w:numId w:val="15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Povinnosti člena orgánu, ktorý je právnickou osobou, sa vzťahujú aj na toho, kto ho v</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orgáne zastupuje. Za porušenie povinností člena orgánu zodpovedá právnická osoba ako člen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 spoločne a nerozdielne s</w:t>
      </w:r>
      <w:r w:rsidR="003B7264" w:rsidRPr="00FF6F15">
        <w:rPr>
          <w:rFonts w:ascii="Times New Roman" w:hAnsi="Times New Roman" w:cs="Times New Roman"/>
          <w:sz w:val="24"/>
          <w:szCs w:val="24"/>
        </w:rPr>
        <w:t xml:space="preserve"> fyzickou </w:t>
      </w:r>
      <w:r w:rsidRPr="00FF6F15">
        <w:rPr>
          <w:rFonts w:ascii="Times New Roman" w:hAnsi="Times New Roman" w:cs="Times New Roman"/>
          <w:sz w:val="24"/>
          <w:szCs w:val="24"/>
        </w:rPr>
        <w:t>osobou, ktorá ju v orgáne zastupuje.</w:t>
      </w:r>
    </w:p>
    <w:p w14:paraId="676B0749" w14:textId="77777777" w:rsidR="00A33DA4" w:rsidRPr="00FF6F15" w:rsidRDefault="00A33DA4" w:rsidP="00050381">
      <w:pPr>
        <w:spacing w:after="0" w:line="240" w:lineRule="auto"/>
        <w:jc w:val="center"/>
      </w:pPr>
    </w:p>
    <w:p w14:paraId="42B799DA" w14:textId="08C660C4" w:rsidR="0095079D" w:rsidRPr="00FF6F15" w:rsidRDefault="0095079D" w:rsidP="006610FD">
      <w:pPr>
        <w:pStyle w:val="Nadpis6"/>
      </w:pPr>
    </w:p>
    <w:p w14:paraId="18960BF3" w14:textId="306DB4E2" w:rsidR="0095079D" w:rsidRPr="00FF6F15" w:rsidRDefault="003B7264" w:rsidP="000A23AC">
      <w:pPr>
        <w:spacing w:after="0" w:line="240" w:lineRule="auto"/>
        <w:jc w:val="center"/>
        <w:rPr>
          <w:bCs/>
          <w:spacing w:val="-2"/>
        </w:rPr>
      </w:pPr>
      <w:r w:rsidRPr="00FF6F15">
        <w:rPr>
          <w:bCs/>
        </w:rPr>
        <w:t>Rozhodnutie</w:t>
      </w:r>
      <w:r w:rsidRPr="00FF6F15">
        <w:rPr>
          <w:bCs/>
          <w:spacing w:val="-10"/>
        </w:rPr>
        <w:t xml:space="preserve"> </w:t>
      </w:r>
      <w:r w:rsidR="0095079D" w:rsidRPr="00FF6F15">
        <w:rPr>
          <w:bCs/>
        </w:rPr>
        <w:t>kolektívneho</w:t>
      </w:r>
      <w:r w:rsidR="0095079D" w:rsidRPr="00FF6F15">
        <w:rPr>
          <w:bCs/>
          <w:spacing w:val="-9"/>
        </w:rPr>
        <w:t xml:space="preserve"> </w:t>
      </w:r>
      <w:r w:rsidR="0095079D" w:rsidRPr="00FF6F15">
        <w:rPr>
          <w:bCs/>
          <w:spacing w:val="-2"/>
        </w:rPr>
        <w:t>orgánu</w:t>
      </w:r>
    </w:p>
    <w:p w14:paraId="4F553541" w14:textId="77777777" w:rsidR="0095079D" w:rsidRPr="00FF6F15" w:rsidRDefault="0095079D" w:rsidP="00377F3A">
      <w:pPr>
        <w:spacing w:after="0" w:line="240" w:lineRule="auto"/>
        <w:jc w:val="center"/>
        <w:rPr>
          <w:b/>
          <w:bCs/>
        </w:rPr>
      </w:pPr>
    </w:p>
    <w:p w14:paraId="12E8DF80" w14:textId="69E3A8B8" w:rsidR="0095079D" w:rsidRPr="00FF6F15" w:rsidRDefault="0095079D" w:rsidP="00C26E59">
      <w:pPr>
        <w:pStyle w:val="Odsekzoznamu"/>
        <w:widowControl w:val="0"/>
        <w:numPr>
          <w:ilvl w:val="0"/>
          <w:numId w:val="15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Orgán právnickej osoby tvorený viacerými osobami (kolektívny orgán) rozhoduje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uznesením. Uznášaniaschopný je kolektívny orgán vtedy, ak sa rozhodovania zúčastní aspoň</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polovica osôb, ktoré ho tvoria; uznesenia prijíma hlasovaním nadpolovičnou väčšinou</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zúčastnených.</w:t>
      </w:r>
    </w:p>
    <w:p w14:paraId="0AD2DFA9" w14:textId="77777777" w:rsidR="0095079D" w:rsidRPr="00FF6F15" w:rsidRDefault="0095079D" w:rsidP="00A84808">
      <w:pPr>
        <w:widowControl w:val="0"/>
        <w:autoSpaceDE w:val="0"/>
        <w:autoSpaceDN w:val="0"/>
        <w:spacing w:after="0" w:line="240" w:lineRule="auto"/>
        <w:ind w:right="586" w:firstLine="851"/>
        <w:jc w:val="both"/>
      </w:pPr>
    </w:p>
    <w:p w14:paraId="56DB05AC" w14:textId="77777777" w:rsidR="0095079D" w:rsidRPr="00FF6F15" w:rsidRDefault="0095079D" w:rsidP="004216B4">
      <w:pPr>
        <w:pStyle w:val="Odsekzoznamu"/>
        <w:widowControl w:val="0"/>
        <w:numPr>
          <w:ilvl w:val="0"/>
          <w:numId w:val="15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Kolektívny orgán určí spomedzi osôb, ktoré ho tvoria, predsedu. Predseda zvoláva,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pripravuje a riadi schôdze orgánu.</w:t>
      </w:r>
    </w:p>
    <w:p w14:paraId="2B7588ED" w14:textId="77777777" w:rsidR="0095079D" w:rsidRPr="00FF6F15" w:rsidRDefault="0095079D" w:rsidP="007971AC">
      <w:pPr>
        <w:widowControl w:val="0"/>
        <w:autoSpaceDE w:val="0"/>
        <w:autoSpaceDN w:val="0"/>
        <w:spacing w:after="0" w:line="240" w:lineRule="auto"/>
        <w:ind w:right="589" w:firstLine="851"/>
        <w:jc w:val="both"/>
      </w:pPr>
    </w:p>
    <w:p w14:paraId="5712C616" w14:textId="77777777" w:rsidR="0095079D" w:rsidRPr="00FF6F15" w:rsidRDefault="0095079D" w:rsidP="00746F47">
      <w:pPr>
        <w:pStyle w:val="Odsekzoznamu"/>
        <w:widowControl w:val="0"/>
        <w:numPr>
          <w:ilvl w:val="0"/>
          <w:numId w:val="15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Kolektívny orgán môže prijímať uznesenia aj mimo svojho zasadnutia. Návrh uznesenia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predkladá predseda osobám oprávneným hlasovať na vyjadrenie s oznámením lehoty, v ktorej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majú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nemu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vyjadriť.</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určenej</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lehote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nevyjadrí,</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platí,</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že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návrhom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nesúhlasí.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Výsledky hlasovania oznámi predseda spôsobom obvyklým v právnickej osobe.</w:t>
      </w:r>
    </w:p>
    <w:p w14:paraId="0646199B" w14:textId="77777777" w:rsidR="0095079D" w:rsidRPr="00FF6F15" w:rsidRDefault="0095079D" w:rsidP="00635031">
      <w:pPr>
        <w:widowControl w:val="0"/>
        <w:autoSpaceDE w:val="0"/>
        <w:autoSpaceDN w:val="0"/>
        <w:spacing w:after="0" w:line="240" w:lineRule="auto"/>
        <w:ind w:right="587" w:firstLine="851"/>
        <w:jc w:val="both"/>
      </w:pPr>
    </w:p>
    <w:p w14:paraId="4A50FA18" w14:textId="77777777" w:rsidR="0095079D" w:rsidRPr="00FF6F15" w:rsidRDefault="0095079D" w:rsidP="00D3199E">
      <w:pPr>
        <w:pStyle w:val="Odsekzoznamu"/>
        <w:widowControl w:val="0"/>
        <w:numPr>
          <w:ilvl w:val="0"/>
          <w:numId w:val="15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Platnosť hlasovania pri prijímaní uznesenia nie je možné samostatne napadnúť,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preskúmať ani zrušiť.</w:t>
      </w:r>
    </w:p>
    <w:p w14:paraId="1F9739B2" w14:textId="77777777" w:rsidR="0095079D" w:rsidRPr="00FF6F15" w:rsidRDefault="0095079D" w:rsidP="00497E8E">
      <w:pPr>
        <w:widowControl w:val="0"/>
        <w:autoSpaceDE w:val="0"/>
        <w:autoSpaceDN w:val="0"/>
        <w:spacing w:after="0" w:line="240" w:lineRule="auto"/>
        <w:ind w:right="587" w:firstLine="851"/>
        <w:jc w:val="both"/>
      </w:pPr>
    </w:p>
    <w:p w14:paraId="078D2661" w14:textId="77777777" w:rsidR="0095079D" w:rsidRPr="00FF6F15" w:rsidRDefault="0095079D" w:rsidP="00A10D18">
      <w:pPr>
        <w:pStyle w:val="Odsekzoznamu"/>
        <w:widowControl w:val="0"/>
        <w:numPr>
          <w:ilvl w:val="0"/>
          <w:numId w:val="15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Kolektívny orgán môže prijať rokovací poriadok alebo iný vnútorný predpis, ktorým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upraví postup pri prijímaní uznesení a činnosť kolektívneho orgánu.</w:t>
      </w:r>
    </w:p>
    <w:p w14:paraId="11C0C096" w14:textId="77777777" w:rsidR="000872B1" w:rsidRPr="00FF6F15" w:rsidRDefault="000872B1">
      <w:pPr>
        <w:pStyle w:val="Zkladntext"/>
        <w:spacing w:before="0" w:after="0" w:line="240" w:lineRule="auto"/>
        <w:ind w:left="0"/>
        <w:rPr>
          <w:rFonts w:ascii="Times New Roman" w:hAnsi="Times New Roman" w:cs="Times New Roman"/>
          <w:sz w:val="24"/>
          <w:szCs w:val="24"/>
        </w:rPr>
      </w:pPr>
    </w:p>
    <w:p w14:paraId="7F0A1044" w14:textId="6643871A" w:rsidR="00381357" w:rsidRPr="002057AC" w:rsidRDefault="003B7264">
      <w:pPr>
        <w:spacing w:after="0" w:line="240" w:lineRule="auto"/>
        <w:jc w:val="center"/>
        <w:rPr>
          <w:rFonts w:ascii="Times New Roman Tučné" w:hAnsi="Times New Roman Tučné"/>
          <w:b/>
          <w:spacing w:val="30"/>
        </w:rPr>
      </w:pPr>
      <w:bookmarkStart w:id="124" w:name="_Ref203738504"/>
      <w:r w:rsidRPr="002057AC">
        <w:rPr>
          <w:rFonts w:ascii="Times New Roman Tučné" w:hAnsi="Times New Roman Tučné"/>
          <w:b/>
          <w:spacing w:val="30"/>
        </w:rPr>
        <w:t>DRUHÝ ODDIEL</w:t>
      </w:r>
    </w:p>
    <w:p w14:paraId="24B9DBF0" w14:textId="64C599FE" w:rsidR="003B7264" w:rsidRPr="00FF6F15" w:rsidRDefault="003B7264">
      <w:pPr>
        <w:spacing w:after="0" w:line="240" w:lineRule="auto"/>
        <w:jc w:val="center"/>
        <w:rPr>
          <w:b/>
        </w:rPr>
      </w:pPr>
      <w:r w:rsidRPr="002057AC">
        <w:rPr>
          <w:b/>
        </w:rPr>
        <w:t>VÝKON FUNKCIE ČLENA ORGÁNU A</w:t>
      </w:r>
      <w:r w:rsidRPr="00FF6F15">
        <w:rPr>
          <w:b/>
        </w:rPr>
        <w:t> </w:t>
      </w:r>
      <w:r w:rsidRPr="002057AC">
        <w:rPr>
          <w:b/>
        </w:rPr>
        <w:t>ZODPOVEDNOSŤ</w:t>
      </w:r>
    </w:p>
    <w:p w14:paraId="3018561B" w14:textId="77777777" w:rsidR="003B7264" w:rsidRPr="002057AC" w:rsidRDefault="003B7264">
      <w:pPr>
        <w:spacing w:after="0" w:line="240" w:lineRule="auto"/>
        <w:jc w:val="center"/>
        <w:rPr>
          <w:b/>
        </w:rPr>
      </w:pPr>
    </w:p>
    <w:bookmarkEnd w:id="124"/>
    <w:p w14:paraId="4E56365F" w14:textId="66286582" w:rsidR="0095079D" w:rsidRPr="00FF6F15" w:rsidRDefault="0095079D">
      <w:pPr>
        <w:pStyle w:val="Nadpis6"/>
      </w:pPr>
    </w:p>
    <w:p w14:paraId="5C70BAA5" w14:textId="77777777" w:rsidR="0095079D" w:rsidRPr="00FF6F15" w:rsidRDefault="0095079D">
      <w:pPr>
        <w:spacing w:after="0" w:line="240" w:lineRule="auto"/>
        <w:jc w:val="center"/>
        <w:rPr>
          <w:bCs/>
          <w:spacing w:val="-2"/>
        </w:rPr>
      </w:pPr>
      <w:r w:rsidRPr="00FF6F15">
        <w:rPr>
          <w:bCs/>
        </w:rPr>
        <w:t>Osobný</w:t>
      </w:r>
      <w:r w:rsidRPr="00FF6F15">
        <w:rPr>
          <w:bCs/>
          <w:spacing w:val="-6"/>
        </w:rPr>
        <w:t xml:space="preserve"> </w:t>
      </w:r>
      <w:r w:rsidRPr="00FF6F15">
        <w:rPr>
          <w:bCs/>
        </w:rPr>
        <w:t>výkon</w:t>
      </w:r>
      <w:r w:rsidRPr="00FF6F15">
        <w:rPr>
          <w:bCs/>
          <w:spacing w:val="-5"/>
        </w:rPr>
        <w:t xml:space="preserve"> </w:t>
      </w:r>
      <w:r w:rsidRPr="00FF6F15">
        <w:rPr>
          <w:bCs/>
        </w:rPr>
        <w:t>funkcie</w:t>
      </w:r>
      <w:r w:rsidRPr="00FF6F15">
        <w:rPr>
          <w:bCs/>
          <w:spacing w:val="-5"/>
        </w:rPr>
        <w:t xml:space="preserve"> </w:t>
      </w:r>
      <w:r w:rsidRPr="00FF6F15">
        <w:rPr>
          <w:bCs/>
        </w:rPr>
        <w:t>člena</w:t>
      </w:r>
      <w:r w:rsidRPr="00FF6F15">
        <w:rPr>
          <w:bCs/>
          <w:spacing w:val="-6"/>
        </w:rPr>
        <w:t xml:space="preserve"> </w:t>
      </w:r>
      <w:r w:rsidRPr="00FF6F15">
        <w:rPr>
          <w:bCs/>
          <w:spacing w:val="-2"/>
        </w:rPr>
        <w:t>orgánu</w:t>
      </w:r>
    </w:p>
    <w:p w14:paraId="6BB52780" w14:textId="77777777" w:rsidR="0095079D" w:rsidRPr="00FF6F15" w:rsidRDefault="0095079D" w:rsidP="00377F3A">
      <w:pPr>
        <w:spacing w:after="0" w:line="240" w:lineRule="auto"/>
        <w:jc w:val="center"/>
        <w:rPr>
          <w:b/>
          <w:bCs/>
        </w:rPr>
      </w:pPr>
    </w:p>
    <w:p w14:paraId="1FB9585B" w14:textId="0F1157A5" w:rsidR="0095079D" w:rsidRPr="00FF6F15" w:rsidRDefault="0095079D" w:rsidP="00C26E59">
      <w:pPr>
        <w:pStyle w:val="Odsekzoznamu"/>
        <w:widowControl w:val="0"/>
        <w:numPr>
          <w:ilvl w:val="0"/>
          <w:numId w:val="15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vykonáva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funkciu</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osobne</w:t>
      </w:r>
      <w:r w:rsidR="003B7264" w:rsidRPr="00FF6F15">
        <w:rPr>
          <w:rFonts w:ascii="Times New Roman" w:hAnsi="Times New Roman" w:cs="Times New Roman"/>
          <w:spacing w:val="-2"/>
          <w:sz w:val="24"/>
          <w:szCs w:val="24"/>
        </w:rPr>
        <w:t xml:space="preserve">; ustanovenie </w:t>
      </w:r>
      <w:r w:rsidR="003B7264" w:rsidRPr="002057AC">
        <w:rPr>
          <w:rFonts w:ascii="Times New Roman" w:hAnsi="Times New Roman" w:cs="Times New Roman"/>
          <w:spacing w:val="-2"/>
          <w:sz w:val="24"/>
          <w:szCs w:val="24"/>
        </w:rPr>
        <w:fldChar w:fldCharType="begin"/>
      </w:r>
      <w:r w:rsidR="003B7264" w:rsidRPr="00FF6F15">
        <w:rPr>
          <w:rFonts w:ascii="Times New Roman" w:hAnsi="Times New Roman" w:cs="Times New Roman"/>
          <w:spacing w:val="-2"/>
          <w:sz w:val="24"/>
          <w:szCs w:val="24"/>
        </w:rPr>
        <w:instrText xml:space="preserve"> REF _Ref222154069 \w \h </w:instrText>
      </w:r>
      <w:r w:rsidR="003B7264" w:rsidRPr="002057AC">
        <w:rPr>
          <w:rFonts w:ascii="Times New Roman" w:hAnsi="Times New Roman" w:cs="Times New Roman"/>
          <w:spacing w:val="-2"/>
          <w:sz w:val="24"/>
          <w:szCs w:val="24"/>
        </w:rPr>
      </w:r>
      <w:r w:rsidR="003B7264" w:rsidRPr="002057AC">
        <w:rPr>
          <w:rFonts w:ascii="Times New Roman" w:hAnsi="Times New Roman" w:cs="Times New Roman"/>
          <w:spacing w:val="-2"/>
          <w:sz w:val="24"/>
          <w:szCs w:val="24"/>
        </w:rPr>
        <w:fldChar w:fldCharType="separate"/>
      </w:r>
      <w:r w:rsidR="00A52005">
        <w:rPr>
          <w:rFonts w:ascii="Times New Roman" w:hAnsi="Times New Roman" w:cs="Times New Roman"/>
          <w:spacing w:val="-2"/>
          <w:sz w:val="24"/>
          <w:szCs w:val="24"/>
        </w:rPr>
        <w:t xml:space="preserve">§ 221 </w:t>
      </w:r>
      <w:r w:rsidR="003B7264" w:rsidRPr="002057AC">
        <w:rPr>
          <w:rFonts w:ascii="Times New Roman" w:hAnsi="Times New Roman" w:cs="Times New Roman"/>
          <w:spacing w:val="-2"/>
          <w:sz w:val="24"/>
          <w:szCs w:val="24"/>
        </w:rPr>
        <w:fldChar w:fldCharType="end"/>
      </w:r>
      <w:r w:rsidR="003B7264" w:rsidRPr="00FF6F15">
        <w:rPr>
          <w:rFonts w:ascii="Times New Roman" w:hAnsi="Times New Roman" w:cs="Times New Roman"/>
          <w:spacing w:val="-2"/>
          <w:sz w:val="24"/>
          <w:szCs w:val="24"/>
        </w:rPr>
        <w:t>ods. 1 tým nie je dotknuté</w:t>
      </w:r>
      <w:r w:rsidRPr="00FF6F15">
        <w:rPr>
          <w:rFonts w:ascii="Times New Roman" w:hAnsi="Times New Roman" w:cs="Times New Roman"/>
          <w:spacing w:val="-2"/>
          <w:sz w:val="24"/>
          <w:szCs w:val="24"/>
        </w:rPr>
        <w:t>.</w:t>
      </w:r>
    </w:p>
    <w:p w14:paraId="247F6278" w14:textId="77777777" w:rsidR="0095079D" w:rsidRPr="00FF6F15" w:rsidRDefault="0095079D" w:rsidP="00050381">
      <w:pPr>
        <w:pStyle w:val="Odsekzoznamu"/>
        <w:widowControl w:val="0"/>
        <w:autoSpaceDE w:val="0"/>
        <w:autoSpaceDN w:val="0"/>
        <w:spacing w:after="0" w:line="240" w:lineRule="auto"/>
        <w:ind w:left="0" w:firstLine="709"/>
        <w:contextualSpacing w:val="0"/>
        <w:jc w:val="both"/>
        <w:rPr>
          <w:rFonts w:ascii="Times New Roman" w:hAnsi="Times New Roman" w:cs="Times New Roman"/>
          <w:sz w:val="24"/>
          <w:szCs w:val="24"/>
        </w:rPr>
      </w:pPr>
    </w:p>
    <w:p w14:paraId="45F14D0A" w14:textId="25B06061" w:rsidR="0095079D" w:rsidRPr="00FF6F15" w:rsidRDefault="0095079D" w:rsidP="00050381">
      <w:pPr>
        <w:pStyle w:val="Odsekzoznamu"/>
        <w:widowControl w:val="0"/>
        <w:numPr>
          <w:ilvl w:val="0"/>
          <w:numId w:val="15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Člen kolektívneho orgánu môže pre jednotlivý prípad </w:t>
      </w:r>
      <w:r w:rsidR="003B7264" w:rsidRPr="00FF6F15">
        <w:rPr>
          <w:rFonts w:ascii="Times New Roman" w:hAnsi="Times New Roman" w:cs="Times New Roman"/>
          <w:sz w:val="24"/>
          <w:szCs w:val="24"/>
        </w:rPr>
        <w:t xml:space="preserve">písomne </w:t>
      </w:r>
      <w:r w:rsidRPr="00FF6F15">
        <w:rPr>
          <w:rFonts w:ascii="Times New Roman" w:hAnsi="Times New Roman" w:cs="Times New Roman"/>
          <w:sz w:val="24"/>
          <w:szCs w:val="24"/>
        </w:rPr>
        <w:t>splnomocniť iného člena tohto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 aby ho pri hlasovaní zastúpil vymedzeným spôsobom.</w:t>
      </w:r>
      <w:r w:rsidRPr="00FF6F15">
        <w:rPr>
          <w:rFonts w:ascii="Times New Roman" w:hAnsi="Times New Roman" w:cs="Times New Roman"/>
          <w:spacing w:val="-2"/>
          <w:sz w:val="24"/>
          <w:szCs w:val="24"/>
        </w:rPr>
        <w:t xml:space="preserve"> V prípade, že člen kolektívneho orgánu takto hlasuje ako splnomocnený zástupca platí, že hlasuje </w:t>
      </w:r>
      <w:r w:rsidRPr="00FF6F15">
        <w:rPr>
          <w:rFonts w:ascii="Times New Roman" w:hAnsi="Times New Roman" w:cs="Times New Roman"/>
          <w:spacing w:val="-2"/>
          <w:sz w:val="24"/>
          <w:szCs w:val="24"/>
        </w:rPr>
        <w:lastRenderedPageBreak/>
        <w:t>v postavení člena kolektívneho orgánu.</w:t>
      </w:r>
    </w:p>
    <w:p w14:paraId="5525625B" w14:textId="77777777" w:rsidR="0095079D" w:rsidRPr="00FF6F15" w:rsidRDefault="0095079D" w:rsidP="00050381">
      <w:pPr>
        <w:pStyle w:val="Odsekzoznamu"/>
        <w:widowControl w:val="0"/>
        <w:autoSpaceDE w:val="0"/>
        <w:autoSpaceDN w:val="0"/>
        <w:spacing w:after="0" w:line="240" w:lineRule="auto"/>
        <w:ind w:left="0" w:right="587" w:firstLine="709"/>
        <w:contextualSpacing w:val="0"/>
        <w:jc w:val="both"/>
        <w:rPr>
          <w:rFonts w:ascii="Times New Roman" w:hAnsi="Times New Roman" w:cs="Times New Roman"/>
          <w:sz w:val="24"/>
          <w:szCs w:val="24"/>
        </w:rPr>
      </w:pPr>
    </w:p>
    <w:p w14:paraId="163B2237" w14:textId="07EB49E1" w:rsidR="0095079D" w:rsidRPr="00FF6F15" w:rsidRDefault="0095079D" w:rsidP="00050381">
      <w:pPr>
        <w:pStyle w:val="Odsekzoznamu"/>
        <w:widowControl w:val="0"/>
        <w:numPr>
          <w:ilvl w:val="0"/>
          <w:numId w:val="15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Členovia kolektívneho orgánu, ktorí sú oprávnení konať v mene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spoločne,</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môžu</w:t>
      </w:r>
      <w:r w:rsidRPr="00FF6F15">
        <w:rPr>
          <w:rFonts w:ascii="Times New Roman" w:hAnsi="Times New Roman" w:cs="Times New Roman"/>
          <w:spacing w:val="-9"/>
          <w:sz w:val="24"/>
          <w:szCs w:val="24"/>
        </w:rPr>
        <w:t xml:space="preserve"> </w:t>
      </w:r>
      <w:r w:rsidR="003B7264" w:rsidRPr="00FF6F15">
        <w:rPr>
          <w:rFonts w:ascii="Times New Roman" w:hAnsi="Times New Roman" w:cs="Times New Roman"/>
          <w:spacing w:val="-9"/>
          <w:sz w:val="24"/>
          <w:szCs w:val="24"/>
        </w:rPr>
        <w:t xml:space="preserve">písomne </w:t>
      </w:r>
      <w:r w:rsidRPr="00FF6F15">
        <w:rPr>
          <w:rFonts w:ascii="Times New Roman" w:hAnsi="Times New Roman" w:cs="Times New Roman"/>
          <w:sz w:val="24"/>
          <w:szCs w:val="24"/>
        </w:rPr>
        <w:t>splnomocniť</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jedného</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nich,</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aby</w:t>
      </w:r>
      <w:r w:rsidRPr="00FF6F15">
        <w:rPr>
          <w:rFonts w:ascii="Times New Roman" w:hAnsi="Times New Roman" w:cs="Times New Roman"/>
          <w:spacing w:val="-10"/>
          <w:sz w:val="24"/>
          <w:szCs w:val="24"/>
        </w:rPr>
        <w:t xml:space="preserve"> </w:t>
      </w:r>
      <w:r w:rsidR="00E422E8">
        <w:rPr>
          <w:rFonts w:ascii="Times New Roman" w:hAnsi="Times New Roman" w:cs="Times New Roman"/>
          <w:sz w:val="24"/>
          <w:szCs w:val="24"/>
        </w:rPr>
        <w:t>vo vzťahu k určenému úkonu</w:t>
      </w:r>
      <w:r w:rsidRPr="00FF6F15">
        <w:rPr>
          <w:rFonts w:ascii="Times New Roman" w:hAnsi="Times New Roman" w:cs="Times New Roman"/>
          <w:spacing w:val="-9"/>
          <w:sz w:val="24"/>
          <w:szCs w:val="24"/>
        </w:rPr>
        <w:t xml:space="preserve"> </w:t>
      </w:r>
      <w:r w:rsidR="003B7264" w:rsidRPr="00FF6F15">
        <w:rPr>
          <w:rFonts w:ascii="Times New Roman" w:hAnsi="Times New Roman" w:cs="Times New Roman"/>
          <w:spacing w:val="-9"/>
          <w:sz w:val="24"/>
          <w:szCs w:val="24"/>
        </w:rPr>
        <w:t>konal za právnickú osobu</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vymedzeným</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 xml:space="preserve">spôsobom. V prípade, že člen kolektívneho orgánu takto koná ako splnomocnený zástupca platí, že koná v postavení člena kolektívneho orgánu. </w:t>
      </w:r>
    </w:p>
    <w:p w14:paraId="59914AAF" w14:textId="77777777" w:rsidR="00397F57" w:rsidRPr="00FF6F15" w:rsidRDefault="00397F57" w:rsidP="00050381">
      <w:pPr>
        <w:spacing w:after="0" w:line="240" w:lineRule="auto"/>
        <w:jc w:val="center"/>
      </w:pPr>
      <w:bookmarkStart w:id="125" w:name="_Ref203738518"/>
    </w:p>
    <w:bookmarkEnd w:id="125"/>
    <w:p w14:paraId="0943CAF4" w14:textId="59A4C251" w:rsidR="0095079D" w:rsidRPr="00FF6F15" w:rsidRDefault="0095079D" w:rsidP="006610FD">
      <w:pPr>
        <w:pStyle w:val="Nadpis6"/>
      </w:pPr>
    </w:p>
    <w:p w14:paraId="08CDACB7" w14:textId="77777777" w:rsidR="0095079D" w:rsidRPr="00FF6F15" w:rsidRDefault="0095079D" w:rsidP="00050381">
      <w:pPr>
        <w:spacing w:after="0" w:line="240" w:lineRule="auto"/>
        <w:jc w:val="center"/>
        <w:rPr>
          <w:bCs/>
          <w:spacing w:val="-2"/>
        </w:rPr>
      </w:pPr>
      <w:r w:rsidRPr="00FF6F15">
        <w:rPr>
          <w:bCs/>
        </w:rPr>
        <w:t>Právny</w:t>
      </w:r>
      <w:r w:rsidRPr="00FF6F15">
        <w:rPr>
          <w:bCs/>
          <w:spacing w:val="-6"/>
        </w:rPr>
        <w:t xml:space="preserve"> </w:t>
      </w:r>
      <w:r w:rsidRPr="00FF6F15">
        <w:rPr>
          <w:bCs/>
        </w:rPr>
        <w:t>vzťah</w:t>
      </w:r>
      <w:r w:rsidRPr="00FF6F15">
        <w:rPr>
          <w:bCs/>
          <w:spacing w:val="-6"/>
        </w:rPr>
        <w:t xml:space="preserve"> </w:t>
      </w:r>
      <w:r w:rsidRPr="00FF6F15">
        <w:rPr>
          <w:bCs/>
        </w:rPr>
        <w:t>medzi</w:t>
      </w:r>
      <w:r w:rsidRPr="00FF6F15">
        <w:rPr>
          <w:bCs/>
          <w:spacing w:val="-4"/>
        </w:rPr>
        <w:t xml:space="preserve"> </w:t>
      </w:r>
      <w:r w:rsidRPr="00FF6F15">
        <w:rPr>
          <w:bCs/>
        </w:rPr>
        <w:t>členom</w:t>
      </w:r>
      <w:r w:rsidRPr="00FF6F15">
        <w:rPr>
          <w:bCs/>
          <w:spacing w:val="-7"/>
        </w:rPr>
        <w:t xml:space="preserve"> </w:t>
      </w:r>
      <w:r w:rsidRPr="00FF6F15">
        <w:rPr>
          <w:bCs/>
        </w:rPr>
        <w:t>orgánu</w:t>
      </w:r>
      <w:r w:rsidRPr="00FF6F15">
        <w:rPr>
          <w:bCs/>
          <w:spacing w:val="-5"/>
        </w:rPr>
        <w:t xml:space="preserve"> </w:t>
      </w:r>
      <w:r w:rsidRPr="00FF6F15">
        <w:rPr>
          <w:bCs/>
        </w:rPr>
        <w:t>a</w:t>
      </w:r>
      <w:r w:rsidRPr="00FF6F15">
        <w:rPr>
          <w:bCs/>
          <w:spacing w:val="-6"/>
        </w:rPr>
        <w:t xml:space="preserve"> </w:t>
      </w:r>
      <w:r w:rsidRPr="00FF6F15">
        <w:rPr>
          <w:bCs/>
        </w:rPr>
        <w:t>právnickou</w:t>
      </w:r>
      <w:r w:rsidRPr="00FF6F15">
        <w:rPr>
          <w:bCs/>
          <w:spacing w:val="-5"/>
        </w:rPr>
        <w:t xml:space="preserve"> </w:t>
      </w:r>
      <w:r w:rsidRPr="00FF6F15">
        <w:rPr>
          <w:bCs/>
          <w:spacing w:val="-2"/>
        </w:rPr>
        <w:t>osobou</w:t>
      </w:r>
    </w:p>
    <w:p w14:paraId="55679330" w14:textId="77777777" w:rsidR="0095079D" w:rsidRPr="00FF6F15" w:rsidRDefault="0095079D" w:rsidP="00050381">
      <w:pPr>
        <w:spacing w:after="0" w:line="240" w:lineRule="auto"/>
        <w:jc w:val="center"/>
        <w:rPr>
          <w:b/>
          <w:bCs/>
          <w:spacing w:val="-2"/>
        </w:rPr>
      </w:pPr>
    </w:p>
    <w:p w14:paraId="20EE7C08" w14:textId="47C8AA53" w:rsidR="0095079D" w:rsidRPr="00FF6F15" w:rsidRDefault="0095079D" w:rsidP="00050381">
      <w:pPr>
        <w:pStyle w:val="Odsekzoznamu"/>
        <w:widowControl w:val="0"/>
        <w:numPr>
          <w:ilvl w:val="0"/>
          <w:numId w:val="15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Zmluvu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medzi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členom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právnickou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osobou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upravujúc</w:t>
      </w:r>
      <w:r w:rsidR="009B263B" w:rsidRPr="00FF6F15">
        <w:rPr>
          <w:rFonts w:ascii="Times New Roman" w:hAnsi="Times New Roman" w:cs="Times New Roman"/>
          <w:sz w:val="24"/>
          <w:szCs w:val="24"/>
        </w:rPr>
        <w:t>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ich</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vzájomné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 povinnosti schvaľuje orgán, ktorý je oprávnený člena orgánu ustanoviť.</w:t>
      </w:r>
    </w:p>
    <w:p w14:paraId="781907A9" w14:textId="77777777" w:rsidR="0095079D" w:rsidRPr="00FF6F15" w:rsidRDefault="0095079D" w:rsidP="00050381">
      <w:pPr>
        <w:widowControl w:val="0"/>
        <w:autoSpaceDE w:val="0"/>
        <w:autoSpaceDN w:val="0"/>
        <w:spacing w:after="0" w:line="240" w:lineRule="auto"/>
        <w:ind w:right="587" w:firstLine="709"/>
        <w:jc w:val="both"/>
      </w:pPr>
    </w:p>
    <w:p w14:paraId="7347D20B" w14:textId="687DE679" w:rsidR="0095079D" w:rsidRPr="00FF6F15" w:rsidRDefault="00E422E8" w:rsidP="00050381">
      <w:pPr>
        <w:pStyle w:val="Odsekzoznamu"/>
        <w:widowControl w:val="0"/>
        <w:numPr>
          <w:ilvl w:val="0"/>
          <w:numId w:val="156"/>
        </w:numPr>
        <w:autoSpaceDE w:val="0"/>
        <w:autoSpaceDN w:val="0"/>
        <w:spacing w:after="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N</w:t>
      </w:r>
      <w:r w:rsidR="0095079D" w:rsidRPr="00FF6F15">
        <w:rPr>
          <w:rFonts w:ascii="Times New Roman" w:hAnsi="Times New Roman" w:cs="Times New Roman"/>
          <w:sz w:val="24"/>
          <w:szCs w:val="24"/>
        </w:rPr>
        <w:t>a</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vzájomné práva a povinnosti medzi právnickou osobou a členom orgánu sa použijú primerane</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ustanovenia o príkaznej zmluve.</w:t>
      </w:r>
    </w:p>
    <w:p w14:paraId="2551EAF5" w14:textId="77777777" w:rsidR="0095079D" w:rsidRPr="00FF6F15" w:rsidRDefault="0095079D" w:rsidP="00050381">
      <w:pPr>
        <w:widowControl w:val="0"/>
        <w:autoSpaceDE w:val="0"/>
        <w:autoSpaceDN w:val="0"/>
        <w:spacing w:after="0" w:line="240" w:lineRule="auto"/>
        <w:ind w:right="588" w:firstLine="709"/>
        <w:jc w:val="both"/>
      </w:pPr>
    </w:p>
    <w:p w14:paraId="52AF6F53" w14:textId="38784D5A" w:rsidR="0095079D" w:rsidRPr="00FF6F15" w:rsidRDefault="003B7264" w:rsidP="00050381">
      <w:pPr>
        <w:pStyle w:val="Odsekzoznamu"/>
        <w:widowControl w:val="0"/>
        <w:numPr>
          <w:ilvl w:val="0"/>
          <w:numId w:val="15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 zmluve podľa odseku 1 možno dohodnúť, že na výkon funkcie člena orgánu sa primerane použijú pracovnoprávne predpisy; ustanovenia tohto zákona alebo osobitného zákona o právach a povinnostiach členov orgánu, najmä o zodpovednosti, odmene a zániku funkcie člena orgánu, tým však nie sú dotknuté a vzťah medzi členom orgánu a právnickou osobou sa nepovažuje za pracovnoprávny vzťah</w:t>
      </w:r>
      <w:r w:rsidR="0095079D" w:rsidRPr="00FF6F15">
        <w:rPr>
          <w:rFonts w:ascii="Times New Roman" w:hAnsi="Times New Roman" w:cs="Times New Roman"/>
          <w:sz w:val="24"/>
          <w:szCs w:val="24"/>
        </w:rPr>
        <w:t>.</w:t>
      </w:r>
    </w:p>
    <w:p w14:paraId="67465C6B" w14:textId="77777777" w:rsidR="006E31D4" w:rsidRPr="00FF6F15" w:rsidRDefault="006E31D4" w:rsidP="00050381">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2F4EB771" w14:textId="0E324960" w:rsidR="0095079D" w:rsidRPr="00FF6F15" w:rsidRDefault="0095079D" w:rsidP="00050381">
      <w:pPr>
        <w:pStyle w:val="Odsekzoznamu"/>
        <w:widowControl w:val="0"/>
        <w:numPr>
          <w:ilvl w:val="0"/>
          <w:numId w:val="15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Nárok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odmenu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len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vtedy,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vyplýva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zmluvy</w:t>
      </w:r>
      <w:r w:rsidR="003B7264" w:rsidRPr="00FF6F15">
        <w:rPr>
          <w:rFonts w:ascii="Times New Roman" w:hAnsi="Times New Roman" w:cs="Times New Roman"/>
          <w:sz w:val="24"/>
          <w:szCs w:val="24"/>
        </w:rPr>
        <w:t xml:space="preserve"> uzavretej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medzi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ním</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právnickou osobou, zakladateľského úkonu alebo stanov alebo rozhodnutia toho, kto člena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 ustanovil. Predpokladá sa, že plnenie poskytnuté právnickou osobou členovi orgánu 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odmenou za výkon jeho funkcie člena orgánu.</w:t>
      </w:r>
    </w:p>
    <w:p w14:paraId="79E0404A"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2B0F59B6" w14:textId="42010E4E" w:rsidR="0095079D" w:rsidRPr="00FF6F15" w:rsidRDefault="0095079D" w:rsidP="006610FD">
      <w:pPr>
        <w:pStyle w:val="Nadpis6"/>
      </w:pPr>
      <w:bookmarkStart w:id="126" w:name="_Ref212200433"/>
    </w:p>
    <w:bookmarkEnd w:id="126"/>
    <w:p w14:paraId="06F1544B" w14:textId="77777777" w:rsidR="0095079D" w:rsidRPr="00FF6F15" w:rsidRDefault="0095079D" w:rsidP="000A23AC">
      <w:pPr>
        <w:spacing w:after="0" w:line="240" w:lineRule="auto"/>
        <w:jc w:val="center"/>
        <w:rPr>
          <w:bCs/>
          <w:spacing w:val="-2"/>
        </w:rPr>
      </w:pPr>
      <w:r w:rsidRPr="00FF6F15">
        <w:rPr>
          <w:bCs/>
        </w:rPr>
        <w:t>Lojalita</w:t>
      </w:r>
      <w:r w:rsidRPr="00FF6F15">
        <w:rPr>
          <w:bCs/>
          <w:spacing w:val="-6"/>
        </w:rPr>
        <w:t xml:space="preserve"> </w:t>
      </w:r>
      <w:r w:rsidRPr="00FF6F15">
        <w:rPr>
          <w:bCs/>
        </w:rPr>
        <w:t>člena</w:t>
      </w:r>
      <w:r w:rsidRPr="00FF6F15">
        <w:rPr>
          <w:bCs/>
          <w:spacing w:val="-5"/>
        </w:rPr>
        <w:t xml:space="preserve"> </w:t>
      </w:r>
      <w:r w:rsidRPr="00FF6F15">
        <w:rPr>
          <w:bCs/>
          <w:spacing w:val="-2"/>
        </w:rPr>
        <w:t>orgánu</w:t>
      </w:r>
    </w:p>
    <w:p w14:paraId="733B650F" w14:textId="77777777" w:rsidR="0095079D" w:rsidRPr="00FF6F15" w:rsidRDefault="0095079D" w:rsidP="00377F3A">
      <w:pPr>
        <w:spacing w:after="0" w:line="240" w:lineRule="auto"/>
        <w:jc w:val="center"/>
        <w:rPr>
          <w:b/>
          <w:bCs/>
        </w:rPr>
      </w:pPr>
    </w:p>
    <w:p w14:paraId="48A0E9E8" w14:textId="40FF9077" w:rsidR="0095079D" w:rsidRPr="00FF6F15" w:rsidRDefault="0095079D" w:rsidP="00C26E59">
      <w:pPr>
        <w:pStyle w:val="Odsekzoznamu"/>
        <w:widowControl w:val="0"/>
        <w:numPr>
          <w:ilvl w:val="0"/>
          <w:numId w:val="15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 orgánu je povinný vykonávať svoju funkciu lojálne, najmä musí dodržiavať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mlčanlivosť o záležitostiach právnickej osoby, ktorých dôvernosť je v záujme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to aj po skončení jeho členstva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orgáne, nesmie si prisvojiť jej majetok ani inak uprednostniť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svoje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záujmy</w:t>
      </w:r>
      <w:r w:rsidRPr="00FF6F15">
        <w:rPr>
          <w:rFonts w:ascii="Times New Roman" w:hAnsi="Times New Roman" w:cs="Times New Roman"/>
          <w:spacing w:val="-4"/>
          <w:sz w:val="24"/>
          <w:szCs w:val="24"/>
        </w:rPr>
        <w:t xml:space="preserve"> </w:t>
      </w:r>
      <w:r w:rsidR="003B7264" w:rsidRPr="00FF6F15">
        <w:rPr>
          <w:rFonts w:ascii="Times New Roman" w:hAnsi="Times New Roman" w:cs="Times New Roman"/>
          <w:spacing w:val="-4"/>
          <w:sz w:val="24"/>
          <w:szCs w:val="24"/>
        </w:rPr>
        <w:t>a záujmy svojej blízkej osoby alebo inej</w:t>
      </w:r>
      <w:r w:rsidR="003B7264"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osoby</w:t>
      </w:r>
      <w:r w:rsidR="003B7264" w:rsidRPr="00FF6F15">
        <w:rPr>
          <w:rFonts w:ascii="Times New Roman" w:hAnsi="Times New Roman" w:cs="Times New Roman"/>
          <w:sz w:val="24"/>
          <w:szCs w:val="24"/>
        </w:rPr>
        <w:t>, v ktorej má majetkovú účasť, pred záujmami právnickej osoby</w:t>
      </w:r>
      <w:r w:rsidRPr="00FF6F15">
        <w:rPr>
          <w:rFonts w:ascii="Times New Roman" w:hAnsi="Times New Roman" w:cs="Times New Roman"/>
          <w:sz w:val="24"/>
          <w:szCs w:val="24"/>
        </w:rPr>
        <w:t>.</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Povinnosť</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sprístupňovať</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zverejňovať informácie podľa osobitných predpisov tým nie je dotknutá.</w:t>
      </w:r>
    </w:p>
    <w:p w14:paraId="603A540D" w14:textId="77777777" w:rsidR="0095079D" w:rsidRPr="00FF6F15" w:rsidRDefault="0095079D" w:rsidP="00050381">
      <w:pPr>
        <w:widowControl w:val="0"/>
        <w:autoSpaceDE w:val="0"/>
        <w:autoSpaceDN w:val="0"/>
        <w:spacing w:after="0" w:line="240" w:lineRule="auto"/>
        <w:ind w:right="587" w:firstLine="709"/>
        <w:jc w:val="both"/>
      </w:pPr>
    </w:p>
    <w:p w14:paraId="38B770B5" w14:textId="77777777" w:rsidR="0095079D" w:rsidRPr="00FF6F15" w:rsidRDefault="0095079D" w:rsidP="00050381">
      <w:pPr>
        <w:pStyle w:val="Odsekzoznamu"/>
        <w:widowControl w:val="0"/>
        <w:numPr>
          <w:ilvl w:val="0"/>
          <w:numId w:val="15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poskytnutí informácií inému orgánu právnickej osoby, jeho členovi ako aj tretím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osobám alebo orgánom verejnej moci v rozsahu, v akom sú na to zákonom, zakladateľským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úkonom, stanovami alebo zmluvou oprávnení, urobí člen orgánu primerané opatrenia 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ochranu dôvernosti informácií pred ich prezradením tretím osobám.</w:t>
      </w:r>
    </w:p>
    <w:p w14:paraId="706B9E80" w14:textId="77777777" w:rsidR="0095079D" w:rsidRPr="00FF6F15" w:rsidRDefault="0095079D" w:rsidP="00050381">
      <w:pPr>
        <w:widowControl w:val="0"/>
        <w:autoSpaceDE w:val="0"/>
        <w:autoSpaceDN w:val="0"/>
        <w:spacing w:after="0" w:line="240" w:lineRule="auto"/>
        <w:ind w:right="586" w:firstLine="709"/>
        <w:jc w:val="both"/>
      </w:pPr>
    </w:p>
    <w:p w14:paraId="6BAC9107" w14:textId="77777777" w:rsidR="0095079D" w:rsidRPr="00FF6F15" w:rsidRDefault="0095079D" w:rsidP="00050381">
      <w:pPr>
        <w:pStyle w:val="Odsekzoznamu"/>
        <w:widowControl w:val="0"/>
        <w:numPr>
          <w:ilvl w:val="0"/>
          <w:numId w:val="15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Zakladateľský</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úkon</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stanovy</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môžu</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určiť,</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kedy</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akom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rozsahu</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nesmie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vykonávať činnosť, ktorá by bola pre právnickú osobu konkurenčnou.</w:t>
      </w:r>
    </w:p>
    <w:p w14:paraId="5644B58C" w14:textId="5C59DC9D" w:rsidR="0095079D" w:rsidRDefault="0095079D" w:rsidP="00050381">
      <w:pPr>
        <w:pStyle w:val="Zkladntext"/>
        <w:spacing w:before="0" w:after="0" w:line="240" w:lineRule="auto"/>
        <w:ind w:left="0"/>
        <w:rPr>
          <w:rFonts w:ascii="Times New Roman" w:hAnsi="Times New Roman" w:cs="Times New Roman"/>
          <w:sz w:val="24"/>
          <w:szCs w:val="24"/>
        </w:rPr>
      </w:pPr>
    </w:p>
    <w:p w14:paraId="7E71544A" w14:textId="77777777" w:rsidR="00D14764" w:rsidRPr="00FF6F15" w:rsidRDefault="00D14764" w:rsidP="00050381">
      <w:pPr>
        <w:pStyle w:val="Zkladntext"/>
        <w:spacing w:before="0" w:after="0" w:line="240" w:lineRule="auto"/>
        <w:ind w:left="0"/>
        <w:rPr>
          <w:rFonts w:ascii="Times New Roman" w:hAnsi="Times New Roman" w:cs="Times New Roman"/>
          <w:sz w:val="24"/>
          <w:szCs w:val="24"/>
        </w:rPr>
      </w:pPr>
    </w:p>
    <w:p w14:paraId="327A0C7E" w14:textId="3079418C" w:rsidR="0095079D" w:rsidRPr="00FF6F15" w:rsidRDefault="0095079D" w:rsidP="006610FD">
      <w:pPr>
        <w:pStyle w:val="Nadpis6"/>
      </w:pPr>
    </w:p>
    <w:p w14:paraId="0F3E131F" w14:textId="77777777" w:rsidR="0095079D" w:rsidRPr="00FF6F15" w:rsidRDefault="0095079D" w:rsidP="000A23AC">
      <w:pPr>
        <w:spacing w:after="0" w:line="240" w:lineRule="auto"/>
        <w:jc w:val="center"/>
        <w:rPr>
          <w:bCs/>
          <w:spacing w:val="-2"/>
        </w:rPr>
      </w:pPr>
      <w:r w:rsidRPr="00FF6F15">
        <w:rPr>
          <w:bCs/>
        </w:rPr>
        <w:t>Nároky</w:t>
      </w:r>
      <w:r w:rsidRPr="00FF6F15">
        <w:rPr>
          <w:bCs/>
          <w:spacing w:val="-6"/>
        </w:rPr>
        <w:t xml:space="preserve"> </w:t>
      </w:r>
      <w:r w:rsidRPr="00FF6F15">
        <w:rPr>
          <w:bCs/>
        </w:rPr>
        <w:t>z</w:t>
      </w:r>
      <w:r w:rsidRPr="00FF6F15">
        <w:rPr>
          <w:bCs/>
          <w:spacing w:val="-5"/>
        </w:rPr>
        <w:t xml:space="preserve"> </w:t>
      </w:r>
      <w:r w:rsidRPr="00FF6F15">
        <w:rPr>
          <w:bCs/>
        </w:rPr>
        <w:t>porušenia</w:t>
      </w:r>
      <w:r w:rsidRPr="00FF6F15">
        <w:rPr>
          <w:bCs/>
          <w:spacing w:val="-5"/>
        </w:rPr>
        <w:t xml:space="preserve"> </w:t>
      </w:r>
      <w:r w:rsidRPr="00FF6F15">
        <w:rPr>
          <w:bCs/>
          <w:spacing w:val="-2"/>
        </w:rPr>
        <w:t>lojality</w:t>
      </w:r>
    </w:p>
    <w:p w14:paraId="5B703B77" w14:textId="77777777" w:rsidR="0095079D" w:rsidRPr="00FF6F15" w:rsidRDefault="0095079D" w:rsidP="00377F3A">
      <w:pPr>
        <w:spacing w:after="0" w:line="240" w:lineRule="auto"/>
        <w:jc w:val="center"/>
        <w:rPr>
          <w:b/>
          <w:bCs/>
        </w:rPr>
      </w:pPr>
    </w:p>
    <w:p w14:paraId="7BA62EB3" w14:textId="12E96975" w:rsidR="0095079D" w:rsidRPr="00FF6F15" w:rsidRDefault="0095079D" w:rsidP="00C26E59">
      <w:pPr>
        <w:pStyle w:val="Odsekzoznamu"/>
        <w:widowControl w:val="0"/>
        <w:numPr>
          <w:ilvl w:val="0"/>
          <w:numId w:val="15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Právnická osoba môže požadovať od člena orgánu, ktorý porušil povinnosti podľa </w:t>
      </w:r>
      <w:r w:rsidR="00B5528F" w:rsidRPr="002057AC">
        <w:rPr>
          <w:rFonts w:ascii="Times New Roman" w:hAnsi="Times New Roman" w:cs="Times New Roman"/>
          <w:sz w:val="24"/>
          <w:szCs w:val="24"/>
        </w:rPr>
        <w:fldChar w:fldCharType="begin"/>
      </w:r>
      <w:r w:rsidR="00B5528F" w:rsidRPr="00FF6F15">
        <w:rPr>
          <w:rFonts w:ascii="Times New Roman" w:hAnsi="Times New Roman" w:cs="Times New Roman"/>
          <w:sz w:val="24"/>
          <w:szCs w:val="24"/>
        </w:rPr>
        <w:instrText xml:space="preserve"> REF _Ref212200433 \n \h </w:instrText>
      </w:r>
      <w:r w:rsidR="00350BA2" w:rsidRPr="00FF6F15">
        <w:rPr>
          <w:rFonts w:ascii="Times New Roman" w:hAnsi="Times New Roman" w:cs="Times New Roman"/>
          <w:sz w:val="24"/>
          <w:szCs w:val="24"/>
        </w:rPr>
        <w:instrText xml:space="preserve"> \* MERGEFORMAT </w:instrText>
      </w:r>
      <w:r w:rsidR="00B5528F" w:rsidRPr="002057AC">
        <w:rPr>
          <w:rFonts w:ascii="Times New Roman" w:hAnsi="Times New Roman" w:cs="Times New Roman"/>
          <w:sz w:val="24"/>
          <w:szCs w:val="24"/>
        </w:rPr>
      </w:r>
      <w:r w:rsidR="00B5528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225 </w:t>
      </w:r>
      <w:r w:rsidR="00B5528F"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podal</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všetky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informácie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odovzdal</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všetky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dokumenty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vzťahujúce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konanie,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pri ktorom nekonal lojálne, a aby vydal všetko, čo z tohto konania nadobudol.</w:t>
      </w:r>
    </w:p>
    <w:p w14:paraId="315A8D80" w14:textId="77777777" w:rsidR="0095079D" w:rsidRPr="00FF6F15" w:rsidRDefault="0095079D" w:rsidP="00050381">
      <w:pPr>
        <w:widowControl w:val="0"/>
        <w:autoSpaceDE w:val="0"/>
        <w:autoSpaceDN w:val="0"/>
        <w:spacing w:after="0" w:line="240" w:lineRule="auto"/>
        <w:ind w:right="587" w:firstLine="709"/>
        <w:jc w:val="both"/>
      </w:pPr>
    </w:p>
    <w:p w14:paraId="79F346BB" w14:textId="50666AA3" w:rsidR="0095079D" w:rsidRPr="00FF6F15" w:rsidRDefault="0095079D" w:rsidP="00050381">
      <w:pPr>
        <w:pStyle w:val="Odsekzoznamu"/>
        <w:widowControl w:val="0"/>
        <w:numPr>
          <w:ilvl w:val="0"/>
          <w:numId w:val="15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druhá strana zmluvy vedela alebo m</w:t>
      </w:r>
      <w:r w:rsidR="00297AF6" w:rsidRPr="00FF6F15">
        <w:rPr>
          <w:rFonts w:ascii="Times New Roman" w:hAnsi="Times New Roman" w:cs="Times New Roman"/>
          <w:sz w:val="24"/>
          <w:szCs w:val="24"/>
        </w:rPr>
        <w:t>usela</w:t>
      </w:r>
      <w:r w:rsidRPr="00FF6F15">
        <w:rPr>
          <w:rFonts w:ascii="Times New Roman" w:hAnsi="Times New Roman" w:cs="Times New Roman"/>
          <w:sz w:val="24"/>
          <w:szCs w:val="24"/>
        </w:rPr>
        <w:t xml:space="preserve"> vedieť o strete záujmov, tak právnická osoba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môže od nej 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od člena orgánu požadovať, aby sa stala oprávnenou a povinnou osobou z</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tohto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právneho úkonu namiesto člena orgánu.</w:t>
      </w:r>
    </w:p>
    <w:p w14:paraId="04ED6EF8" w14:textId="77777777" w:rsidR="0095079D" w:rsidRPr="00FF6F15" w:rsidRDefault="0095079D" w:rsidP="00050381">
      <w:pPr>
        <w:widowControl w:val="0"/>
        <w:autoSpaceDE w:val="0"/>
        <w:autoSpaceDN w:val="0"/>
        <w:spacing w:after="0" w:line="240" w:lineRule="auto"/>
        <w:ind w:right="587" w:firstLine="709"/>
        <w:jc w:val="both"/>
      </w:pPr>
    </w:p>
    <w:p w14:paraId="23C6DD76" w14:textId="077E2EA2" w:rsidR="0095079D" w:rsidRPr="00FF6F15" w:rsidRDefault="00E422E8" w:rsidP="00050381">
      <w:pPr>
        <w:pStyle w:val="Odsekzoznamu"/>
        <w:widowControl w:val="0"/>
        <w:numPr>
          <w:ilvl w:val="0"/>
          <w:numId w:val="159"/>
        </w:numPr>
        <w:autoSpaceDE w:val="0"/>
        <w:autoSpaceDN w:val="0"/>
        <w:spacing w:after="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Právo</w:t>
      </w:r>
      <w:r w:rsidRPr="00FF6F15">
        <w:rPr>
          <w:rFonts w:ascii="Times New Roman" w:hAnsi="Times New Roman" w:cs="Times New Roman"/>
          <w:sz w:val="24"/>
          <w:szCs w:val="24"/>
        </w:rPr>
        <w:t xml:space="preserve"> </w:t>
      </w:r>
      <w:r w:rsidR="0095079D" w:rsidRPr="00FF6F15">
        <w:rPr>
          <w:rFonts w:ascii="Times New Roman" w:hAnsi="Times New Roman" w:cs="Times New Roman"/>
          <w:sz w:val="24"/>
          <w:szCs w:val="24"/>
        </w:rPr>
        <w:t>na náhradu</w:t>
      </w:r>
      <w:r>
        <w:rPr>
          <w:rFonts w:ascii="Times New Roman" w:hAnsi="Times New Roman" w:cs="Times New Roman"/>
          <w:sz w:val="24"/>
          <w:szCs w:val="24"/>
        </w:rPr>
        <w:t xml:space="preserve"> inej</w:t>
      </w:r>
      <w:r w:rsidR="0095079D" w:rsidRPr="00FF6F15">
        <w:rPr>
          <w:rFonts w:ascii="Times New Roman" w:hAnsi="Times New Roman" w:cs="Times New Roman"/>
          <w:sz w:val="24"/>
          <w:szCs w:val="24"/>
        </w:rPr>
        <w:t xml:space="preserve"> škody tým</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nie je dotknut</w:t>
      </w:r>
      <w:r>
        <w:rPr>
          <w:rFonts w:ascii="Times New Roman" w:hAnsi="Times New Roman" w:cs="Times New Roman"/>
          <w:sz w:val="24"/>
          <w:szCs w:val="24"/>
        </w:rPr>
        <w:t>é</w:t>
      </w:r>
      <w:r w:rsidR="0095079D" w:rsidRPr="00FF6F15">
        <w:rPr>
          <w:rFonts w:ascii="Times New Roman" w:hAnsi="Times New Roman" w:cs="Times New Roman"/>
          <w:sz w:val="24"/>
          <w:szCs w:val="24"/>
        </w:rPr>
        <w:t xml:space="preserve">.  </w:t>
      </w:r>
    </w:p>
    <w:p w14:paraId="1F2AC8A4"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47600E13" w14:textId="61D2C74A" w:rsidR="0095079D" w:rsidRPr="00FF6F15" w:rsidRDefault="0095079D" w:rsidP="006610FD">
      <w:pPr>
        <w:pStyle w:val="Nadpis6"/>
      </w:pPr>
    </w:p>
    <w:p w14:paraId="4B08C837" w14:textId="6F438A90" w:rsidR="0095079D" w:rsidRPr="00FF6F15" w:rsidRDefault="00297AF6" w:rsidP="000A23AC">
      <w:pPr>
        <w:spacing w:after="0" w:line="240" w:lineRule="auto"/>
        <w:jc w:val="center"/>
        <w:rPr>
          <w:bCs/>
          <w:spacing w:val="-2"/>
        </w:rPr>
      </w:pPr>
      <w:r w:rsidRPr="00FF6F15">
        <w:rPr>
          <w:bCs/>
        </w:rPr>
        <w:t>Náležit</w:t>
      </w:r>
      <w:r w:rsidR="00E422E8">
        <w:rPr>
          <w:bCs/>
        </w:rPr>
        <w:t>á</w:t>
      </w:r>
      <w:r w:rsidRPr="00FF6F15">
        <w:rPr>
          <w:bCs/>
        </w:rPr>
        <w:t xml:space="preserve"> starostlivosť člena orgánu</w:t>
      </w:r>
    </w:p>
    <w:p w14:paraId="2AF5D39A" w14:textId="77777777" w:rsidR="0095079D" w:rsidRPr="00FF6F15" w:rsidRDefault="0095079D" w:rsidP="00377F3A">
      <w:pPr>
        <w:spacing w:after="0" w:line="240" w:lineRule="auto"/>
        <w:jc w:val="center"/>
        <w:rPr>
          <w:b/>
          <w:bCs/>
        </w:rPr>
      </w:pPr>
    </w:p>
    <w:p w14:paraId="33C38AD2" w14:textId="7745D001" w:rsidR="0095079D" w:rsidRPr="00FF6F15" w:rsidRDefault="0095079D" w:rsidP="00C26E59">
      <w:pPr>
        <w:pStyle w:val="Odsekzoznamu"/>
        <w:widowControl w:val="0"/>
        <w:numPr>
          <w:ilvl w:val="0"/>
          <w:numId w:val="16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musí</w:t>
      </w:r>
      <w:r w:rsidRPr="00FF6F15">
        <w:rPr>
          <w:rFonts w:ascii="Times New Roman" w:hAnsi="Times New Roman" w:cs="Times New Roman"/>
          <w:spacing w:val="-4"/>
          <w:sz w:val="24"/>
          <w:szCs w:val="24"/>
        </w:rPr>
        <w:t xml:space="preserve"> </w:t>
      </w:r>
      <w:r w:rsidR="00297AF6" w:rsidRPr="00FF6F15">
        <w:rPr>
          <w:rFonts w:ascii="Times New Roman" w:hAnsi="Times New Roman" w:cs="Times New Roman"/>
          <w:spacing w:val="-2"/>
          <w:sz w:val="24"/>
          <w:szCs w:val="24"/>
        </w:rPr>
        <w:t>svoju funkciu vykonávať so znalosťami, schopnosťami a opatrnosťou, aká sa bežne vyžaduje od rozumných osôb v jeho postavení, ako aj v súlade s osobitnou starostlivosťou jemu vlastnou.</w:t>
      </w:r>
    </w:p>
    <w:p w14:paraId="7C41808E" w14:textId="77777777" w:rsidR="0095079D" w:rsidRPr="00FF6F15" w:rsidRDefault="0095079D" w:rsidP="00050381">
      <w:pPr>
        <w:widowControl w:val="0"/>
        <w:autoSpaceDE w:val="0"/>
        <w:autoSpaceDN w:val="0"/>
        <w:spacing w:after="0" w:line="240" w:lineRule="auto"/>
        <w:ind w:right="588" w:firstLine="709"/>
        <w:jc w:val="both"/>
      </w:pPr>
    </w:p>
    <w:p w14:paraId="77EDC1B7" w14:textId="6E4A149F" w:rsidR="0095079D" w:rsidRPr="00FF6F15" w:rsidRDefault="0095079D" w:rsidP="00050381">
      <w:pPr>
        <w:pStyle w:val="Odsekzoznamu"/>
        <w:widowControl w:val="0"/>
        <w:numPr>
          <w:ilvl w:val="0"/>
          <w:numId w:val="16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Prípustné rozdelenie úloh v rámci kolektívneho orgánu nezbavuje jeho člena povinnosti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dohliadať na výkon rozdelených úloh.</w:t>
      </w:r>
    </w:p>
    <w:p w14:paraId="2B060682" w14:textId="4D1BF1DF" w:rsidR="00297AF6" w:rsidRDefault="00297AF6" w:rsidP="00297AF6">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297ACB26" w14:textId="0695FF21" w:rsidR="0095079D" w:rsidRPr="00FF6F15" w:rsidRDefault="0095079D" w:rsidP="006610FD">
      <w:pPr>
        <w:pStyle w:val="Nadpis6"/>
      </w:pPr>
    </w:p>
    <w:p w14:paraId="66D045D9" w14:textId="77777777" w:rsidR="0095079D" w:rsidRPr="00FF6F15" w:rsidRDefault="0095079D" w:rsidP="000A23AC">
      <w:pPr>
        <w:spacing w:after="0" w:line="240" w:lineRule="auto"/>
        <w:jc w:val="center"/>
        <w:rPr>
          <w:bCs/>
          <w:spacing w:val="-2"/>
        </w:rPr>
      </w:pPr>
      <w:r w:rsidRPr="00FF6F15">
        <w:rPr>
          <w:bCs/>
        </w:rPr>
        <w:t>Úľava</w:t>
      </w:r>
      <w:r w:rsidRPr="00FF6F15">
        <w:rPr>
          <w:bCs/>
          <w:spacing w:val="-7"/>
        </w:rPr>
        <w:t xml:space="preserve"> </w:t>
      </w:r>
      <w:r w:rsidRPr="00FF6F15">
        <w:rPr>
          <w:bCs/>
        </w:rPr>
        <w:t>pri</w:t>
      </w:r>
      <w:r w:rsidRPr="00FF6F15">
        <w:rPr>
          <w:bCs/>
          <w:spacing w:val="-7"/>
        </w:rPr>
        <w:t xml:space="preserve"> </w:t>
      </w:r>
      <w:r w:rsidRPr="00FF6F15">
        <w:rPr>
          <w:bCs/>
        </w:rPr>
        <w:t>podnikateľskom</w:t>
      </w:r>
      <w:r w:rsidRPr="00FF6F15">
        <w:rPr>
          <w:bCs/>
          <w:spacing w:val="-7"/>
        </w:rPr>
        <w:t xml:space="preserve"> </w:t>
      </w:r>
      <w:r w:rsidRPr="00FF6F15">
        <w:rPr>
          <w:bCs/>
          <w:spacing w:val="-2"/>
        </w:rPr>
        <w:t>rozhodovaní</w:t>
      </w:r>
    </w:p>
    <w:p w14:paraId="5F1475E3" w14:textId="77777777" w:rsidR="0095079D" w:rsidRPr="00FF6F15" w:rsidRDefault="0095079D" w:rsidP="00377F3A">
      <w:pPr>
        <w:pStyle w:val="Zkladntext"/>
        <w:spacing w:before="0" w:after="0" w:line="240" w:lineRule="auto"/>
        <w:ind w:right="587"/>
        <w:jc w:val="both"/>
        <w:rPr>
          <w:rFonts w:ascii="Times New Roman" w:eastAsiaTheme="minorEastAsia" w:hAnsi="Times New Roman" w:cs="Times New Roman"/>
          <w:b/>
          <w:bCs/>
          <w:sz w:val="24"/>
          <w:szCs w:val="24"/>
        </w:rPr>
      </w:pPr>
    </w:p>
    <w:p w14:paraId="2EFB806C" w14:textId="04FD74DA"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Člen orgánu pri podnikateľskom rozhodnutí neporuší povinnosť</w:t>
      </w:r>
      <w:r w:rsidR="00297AF6" w:rsidRPr="00FF6F15">
        <w:rPr>
          <w:rFonts w:ascii="Times New Roman" w:hAnsi="Times New Roman" w:cs="Times New Roman"/>
          <w:sz w:val="24"/>
          <w:szCs w:val="24"/>
        </w:rPr>
        <w:t xml:space="preserve"> konať s náležitou starostlivosťou</w:t>
      </w:r>
      <w:r w:rsidRPr="00FF6F15">
        <w:rPr>
          <w:rFonts w:ascii="Times New Roman" w:hAnsi="Times New Roman" w:cs="Times New Roman"/>
          <w:sz w:val="24"/>
          <w:szCs w:val="24"/>
        </w:rPr>
        <w:t>, 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postupoval informovane a </w:t>
      </w:r>
      <w:r w:rsidR="00892AAC" w:rsidRPr="00FF6F15">
        <w:rPr>
          <w:rFonts w:ascii="Times New Roman" w:hAnsi="Times New Roman" w:cs="Times New Roman"/>
          <w:sz w:val="24"/>
          <w:szCs w:val="24"/>
        </w:rPr>
        <w:t>dobromyse</w:t>
      </w:r>
      <w:r w:rsidR="007600A9" w:rsidRPr="00FF6F15">
        <w:rPr>
          <w:rFonts w:ascii="Times New Roman" w:hAnsi="Times New Roman" w:cs="Times New Roman"/>
          <w:sz w:val="24"/>
          <w:szCs w:val="24"/>
        </w:rPr>
        <w:t>ľ</w:t>
      </w:r>
      <w:r w:rsidR="00892AAC" w:rsidRPr="00FF6F15">
        <w:rPr>
          <w:rFonts w:ascii="Times New Roman" w:hAnsi="Times New Roman" w:cs="Times New Roman"/>
          <w:sz w:val="24"/>
          <w:szCs w:val="24"/>
        </w:rPr>
        <w:t>ne</w:t>
      </w:r>
      <w:r w:rsidRPr="00FF6F15">
        <w:rPr>
          <w:rFonts w:ascii="Times New Roman" w:hAnsi="Times New Roman" w:cs="Times New Roman"/>
          <w:sz w:val="24"/>
          <w:szCs w:val="24"/>
        </w:rPr>
        <w:t>, že koná v záujme právnickej osoby.</w:t>
      </w:r>
    </w:p>
    <w:p w14:paraId="017A8BDA" w14:textId="4413DA51"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34781D71" w14:textId="77777777" w:rsidR="00297AF6" w:rsidRPr="00FF6F15" w:rsidRDefault="00297AF6" w:rsidP="006610FD">
      <w:pPr>
        <w:pStyle w:val="Nadpis6"/>
      </w:pPr>
    </w:p>
    <w:p w14:paraId="7F0E45F9" w14:textId="77777777" w:rsidR="00297AF6" w:rsidRPr="00FF6F15" w:rsidRDefault="00297AF6" w:rsidP="00297AF6">
      <w:pPr>
        <w:spacing w:after="0" w:line="240" w:lineRule="auto"/>
        <w:jc w:val="center"/>
        <w:rPr>
          <w:bCs/>
          <w:spacing w:val="-2"/>
        </w:rPr>
      </w:pPr>
      <w:r w:rsidRPr="00FF6F15">
        <w:rPr>
          <w:bCs/>
        </w:rPr>
        <w:t>Úľava</w:t>
      </w:r>
      <w:r w:rsidRPr="00FF6F15">
        <w:rPr>
          <w:bCs/>
          <w:spacing w:val="-6"/>
        </w:rPr>
        <w:t xml:space="preserve"> </w:t>
      </w:r>
      <w:r w:rsidRPr="00FF6F15">
        <w:rPr>
          <w:bCs/>
        </w:rPr>
        <w:t>pri</w:t>
      </w:r>
      <w:r w:rsidRPr="00FF6F15">
        <w:rPr>
          <w:bCs/>
          <w:spacing w:val="-4"/>
        </w:rPr>
        <w:t xml:space="preserve"> </w:t>
      </w:r>
      <w:r w:rsidRPr="00FF6F15">
        <w:rPr>
          <w:bCs/>
        </w:rPr>
        <w:t>výkone</w:t>
      </w:r>
      <w:r w:rsidRPr="00FF6F15">
        <w:rPr>
          <w:bCs/>
          <w:spacing w:val="-6"/>
        </w:rPr>
        <w:t xml:space="preserve"> </w:t>
      </w:r>
      <w:r w:rsidRPr="00FF6F15">
        <w:rPr>
          <w:bCs/>
        </w:rPr>
        <w:t>čestnej</w:t>
      </w:r>
      <w:r w:rsidRPr="00FF6F15">
        <w:rPr>
          <w:bCs/>
          <w:spacing w:val="-4"/>
        </w:rPr>
        <w:t xml:space="preserve"> </w:t>
      </w:r>
      <w:r w:rsidRPr="00FF6F15">
        <w:rPr>
          <w:bCs/>
          <w:spacing w:val="-2"/>
        </w:rPr>
        <w:t>funkcie</w:t>
      </w:r>
    </w:p>
    <w:p w14:paraId="619F5E10" w14:textId="77777777" w:rsidR="00297AF6" w:rsidRPr="00FF6F15" w:rsidRDefault="00297AF6" w:rsidP="00297AF6">
      <w:pPr>
        <w:spacing w:after="0" w:line="240" w:lineRule="auto"/>
        <w:jc w:val="center"/>
        <w:rPr>
          <w:b/>
          <w:bCs/>
        </w:rPr>
      </w:pPr>
    </w:p>
    <w:p w14:paraId="39E8685A" w14:textId="7CD983AB" w:rsidR="00297AF6" w:rsidRPr="00FF6F15" w:rsidRDefault="00297AF6" w:rsidP="00297AF6">
      <w:pPr>
        <w:pStyle w:val="Odsekzoznamu"/>
        <w:widowControl w:val="0"/>
        <w:numPr>
          <w:ilvl w:val="0"/>
          <w:numId w:val="165"/>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 orgánu právnickej osoby, ktorej hlavnou činnosťou nie je podnikanie, ktorý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vykonáva funkciu bezodplatne alebo za odplatu, ktorá za rok nepresahuje sumu zodpovedajúcu sume mesačnej minimálnej mzdy, je povinný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nahradiť právnickej osobe škodu spôsobenú porušením povinnosti konať s</w:t>
      </w:r>
      <w:r w:rsidR="00E601D8" w:rsidRPr="00FF6F15">
        <w:rPr>
          <w:rFonts w:ascii="Times New Roman" w:hAnsi="Times New Roman" w:cs="Times New Roman"/>
          <w:sz w:val="24"/>
          <w:szCs w:val="24"/>
        </w:rPr>
        <w:t xml:space="preserve"> </w:t>
      </w:r>
      <w:r w:rsidRPr="00FF6F15">
        <w:rPr>
          <w:rFonts w:ascii="Times New Roman" w:hAnsi="Times New Roman" w:cs="Times New Roman"/>
          <w:sz w:val="24"/>
          <w:szCs w:val="24"/>
        </w:rPr>
        <w:t>náležitou starostlivosťou len vtedy,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ak ju spôsobil úmyselne alebo z hrubej nedbanlivosti.</w:t>
      </w:r>
    </w:p>
    <w:p w14:paraId="23F804B0" w14:textId="77777777" w:rsidR="00297AF6" w:rsidRPr="00FF6F15" w:rsidRDefault="00297AF6" w:rsidP="00297AF6">
      <w:pPr>
        <w:widowControl w:val="0"/>
        <w:tabs>
          <w:tab w:val="left" w:pos="1150"/>
        </w:tabs>
        <w:autoSpaceDE w:val="0"/>
        <w:autoSpaceDN w:val="0"/>
        <w:spacing w:after="0" w:line="240" w:lineRule="auto"/>
        <w:ind w:right="587" w:firstLine="709"/>
        <w:jc w:val="both"/>
      </w:pPr>
    </w:p>
    <w:p w14:paraId="7CD88C0E" w14:textId="49DED042" w:rsidR="00297AF6" w:rsidRPr="00FF6F15" w:rsidRDefault="00297AF6" w:rsidP="00297AF6">
      <w:pPr>
        <w:pStyle w:val="Odsekzoznamu"/>
        <w:widowControl w:val="0"/>
        <w:numPr>
          <w:ilvl w:val="0"/>
          <w:numId w:val="165"/>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je člen orgánu uvedený v odseku 1 povinný nahradiť veriteľovi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škodu podľa osobitného predpisu,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ktorú</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spôsobil</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pri</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výkone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svojej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od</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požadovať,</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plnila tomuto veriteľovi namiesto neho alebo aby mu nahradila plnenie, 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to v rozsahu, ktorý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presahuje to, čo by bol povinný hradiť ako jej zamestnanec. To neplatí, ak škodu spôsobil</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úmyselne alebo z hrubej nedbanlivosti.</w:t>
      </w:r>
    </w:p>
    <w:p w14:paraId="55BDA3E5" w14:textId="77777777" w:rsidR="00297AF6" w:rsidRPr="00FF6F15" w:rsidRDefault="00297AF6" w:rsidP="00050381">
      <w:pPr>
        <w:pStyle w:val="Zkladntext"/>
        <w:spacing w:before="0" w:after="0" w:line="240" w:lineRule="auto"/>
        <w:ind w:left="0"/>
        <w:rPr>
          <w:rFonts w:ascii="Times New Roman" w:hAnsi="Times New Roman" w:cs="Times New Roman"/>
          <w:sz w:val="24"/>
          <w:szCs w:val="24"/>
        </w:rPr>
      </w:pPr>
    </w:p>
    <w:p w14:paraId="662CA178" w14:textId="77777777" w:rsidR="00297AF6" w:rsidRPr="00FF6F15" w:rsidRDefault="00297AF6" w:rsidP="006610FD">
      <w:pPr>
        <w:pStyle w:val="Nadpis6"/>
      </w:pPr>
    </w:p>
    <w:p w14:paraId="593B787F" w14:textId="3B81B7DB" w:rsidR="00297AF6" w:rsidRPr="00FF6F15" w:rsidRDefault="00297AF6" w:rsidP="00297AF6">
      <w:pPr>
        <w:spacing w:after="0" w:line="240" w:lineRule="auto"/>
        <w:jc w:val="center"/>
        <w:rPr>
          <w:bCs/>
          <w:spacing w:val="-2"/>
        </w:rPr>
      </w:pPr>
      <w:r w:rsidRPr="00FF6F15">
        <w:rPr>
          <w:bCs/>
        </w:rPr>
        <w:t>Zodpovednosť</w:t>
      </w:r>
      <w:r w:rsidRPr="00FF6F15">
        <w:rPr>
          <w:bCs/>
          <w:spacing w:val="-7"/>
        </w:rPr>
        <w:t xml:space="preserve"> </w:t>
      </w:r>
      <w:r w:rsidRPr="00FF6F15">
        <w:rPr>
          <w:bCs/>
        </w:rPr>
        <w:t>člena</w:t>
      </w:r>
      <w:r w:rsidRPr="00FF6F15">
        <w:rPr>
          <w:bCs/>
          <w:spacing w:val="-6"/>
        </w:rPr>
        <w:t xml:space="preserve"> </w:t>
      </w:r>
      <w:r w:rsidRPr="00FF6F15">
        <w:rPr>
          <w:bCs/>
        </w:rPr>
        <w:t>orgánu</w:t>
      </w:r>
      <w:r w:rsidRPr="00FF6F15">
        <w:rPr>
          <w:bCs/>
          <w:spacing w:val="-6"/>
        </w:rPr>
        <w:t xml:space="preserve"> </w:t>
      </w:r>
      <w:r w:rsidRPr="00FF6F15">
        <w:rPr>
          <w:bCs/>
        </w:rPr>
        <w:t>za</w:t>
      </w:r>
      <w:r w:rsidRPr="00FF6F15">
        <w:rPr>
          <w:bCs/>
          <w:spacing w:val="-6"/>
        </w:rPr>
        <w:t xml:space="preserve"> </w:t>
      </w:r>
      <w:r w:rsidRPr="00FF6F15">
        <w:rPr>
          <w:bCs/>
          <w:spacing w:val="-2"/>
        </w:rPr>
        <w:t xml:space="preserve">škodu a následky pre dotknutý právny úkon </w:t>
      </w:r>
    </w:p>
    <w:p w14:paraId="598A7C4C" w14:textId="77777777" w:rsidR="00297AF6" w:rsidRPr="00FF6F15" w:rsidRDefault="00297AF6" w:rsidP="00297AF6">
      <w:pPr>
        <w:spacing w:after="0" w:line="240" w:lineRule="auto"/>
        <w:jc w:val="center"/>
        <w:rPr>
          <w:b/>
          <w:bCs/>
        </w:rPr>
      </w:pPr>
    </w:p>
    <w:p w14:paraId="30CF597C" w14:textId="77777777" w:rsidR="00297AF6" w:rsidRPr="00FF6F15" w:rsidRDefault="00297AF6" w:rsidP="00297AF6">
      <w:pPr>
        <w:pStyle w:val="Odsekzoznamu"/>
        <w:widowControl w:val="0"/>
        <w:numPr>
          <w:ilvl w:val="0"/>
          <w:numId w:val="16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 orgánu zodpovedá právnickej osobe za škodu, ktorú jej spôsobil výkonom svojej</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funkcie.</w:t>
      </w:r>
    </w:p>
    <w:p w14:paraId="1DA8B6C7" w14:textId="77777777" w:rsidR="00297AF6" w:rsidRPr="00FF6F15" w:rsidRDefault="00297AF6" w:rsidP="00297AF6">
      <w:pPr>
        <w:widowControl w:val="0"/>
        <w:autoSpaceDE w:val="0"/>
        <w:autoSpaceDN w:val="0"/>
        <w:spacing w:after="0" w:line="240" w:lineRule="auto"/>
        <w:ind w:right="587" w:firstLine="709"/>
        <w:jc w:val="both"/>
      </w:pPr>
    </w:p>
    <w:p w14:paraId="6C78A3C4" w14:textId="77777777" w:rsidR="00297AF6" w:rsidRPr="00FF6F15" w:rsidRDefault="00297AF6" w:rsidP="00297AF6">
      <w:pPr>
        <w:pStyle w:val="Odsekzoznamu"/>
        <w:widowControl w:val="0"/>
        <w:numPr>
          <w:ilvl w:val="0"/>
          <w:numId w:val="16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pacing w:val="-2"/>
          <w:sz w:val="24"/>
          <w:szCs w:val="24"/>
        </w:rPr>
        <w:t>Ak</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škodu</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spôsobili</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viacerí</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členovia</w:t>
      </w:r>
      <w:r w:rsidRPr="00FF6F15">
        <w:rPr>
          <w:rFonts w:ascii="Times New Roman" w:hAnsi="Times New Roman" w:cs="Times New Roman"/>
          <w:spacing w:val="-3"/>
          <w:sz w:val="24"/>
          <w:szCs w:val="24"/>
        </w:rPr>
        <w:t xml:space="preserve"> </w:t>
      </w:r>
      <w:r w:rsidRPr="00FF6F15">
        <w:rPr>
          <w:rFonts w:ascii="Times New Roman" w:hAnsi="Times New Roman" w:cs="Times New Roman"/>
          <w:spacing w:val="-2"/>
          <w:sz w:val="24"/>
          <w:szCs w:val="24"/>
        </w:rPr>
        <w:t>orgánu,</w:t>
      </w:r>
      <w:r w:rsidRPr="00FF6F15">
        <w:rPr>
          <w:rFonts w:ascii="Times New Roman" w:hAnsi="Times New Roman" w:cs="Times New Roman"/>
          <w:spacing w:val="-3"/>
          <w:sz w:val="24"/>
          <w:szCs w:val="24"/>
        </w:rPr>
        <w:t xml:space="preserve"> </w:t>
      </w:r>
      <w:r w:rsidRPr="00FF6F15">
        <w:rPr>
          <w:rFonts w:ascii="Times New Roman" w:hAnsi="Times New Roman" w:cs="Times New Roman"/>
          <w:spacing w:val="-2"/>
          <w:sz w:val="24"/>
          <w:szCs w:val="24"/>
        </w:rPr>
        <w:t>tak</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za</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ňu</w:t>
      </w:r>
      <w:r w:rsidRPr="00FF6F15">
        <w:rPr>
          <w:rFonts w:ascii="Times New Roman" w:hAnsi="Times New Roman" w:cs="Times New Roman"/>
          <w:spacing w:val="-3"/>
          <w:sz w:val="24"/>
          <w:szCs w:val="24"/>
        </w:rPr>
        <w:t xml:space="preserve"> </w:t>
      </w:r>
      <w:r w:rsidRPr="00FF6F15">
        <w:rPr>
          <w:rFonts w:ascii="Times New Roman" w:hAnsi="Times New Roman" w:cs="Times New Roman"/>
          <w:spacing w:val="-2"/>
          <w:sz w:val="24"/>
          <w:szCs w:val="24"/>
        </w:rPr>
        <w:t>zodpovedajú</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spoločne</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a</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nerozdielne.</w:t>
      </w:r>
    </w:p>
    <w:p w14:paraId="6B2F8E3C" w14:textId="77777777" w:rsidR="00297AF6" w:rsidRPr="00FF6F15" w:rsidRDefault="00297AF6" w:rsidP="00297AF6">
      <w:pPr>
        <w:widowControl w:val="0"/>
        <w:autoSpaceDE w:val="0"/>
        <w:autoSpaceDN w:val="0"/>
        <w:spacing w:after="0" w:line="240" w:lineRule="auto"/>
        <w:ind w:firstLine="709"/>
        <w:jc w:val="both"/>
      </w:pPr>
    </w:p>
    <w:p w14:paraId="1A7093B4" w14:textId="084A7AAC" w:rsidR="00297AF6" w:rsidRPr="00FF6F15" w:rsidRDefault="00297AF6" w:rsidP="00297AF6">
      <w:pPr>
        <w:pStyle w:val="Odsekzoznamu"/>
        <w:widowControl w:val="0"/>
        <w:numPr>
          <w:ilvl w:val="0"/>
          <w:numId w:val="16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w:t>
      </w:r>
      <w:r w:rsidRPr="00FF6F15">
        <w:rPr>
          <w:rFonts w:ascii="Times New Roman" w:hAnsi="Times New Roman" w:cs="Times New Roman"/>
          <w:spacing w:val="-12"/>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nezodpovedá</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škodu,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preukáže,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že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svoje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povinnosti</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príslušným</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konaním</w:t>
      </w:r>
      <w:r w:rsidRPr="00FF6F15">
        <w:rPr>
          <w:rFonts w:ascii="Times New Roman" w:hAnsi="Times New Roman" w:cs="Times New Roman"/>
          <w:spacing w:val="40"/>
          <w:sz w:val="24"/>
          <w:szCs w:val="24"/>
        </w:rPr>
        <w:t xml:space="preserve"> </w:t>
      </w:r>
      <w:r w:rsidRPr="002057AC">
        <w:rPr>
          <w:rFonts w:ascii="Times New Roman" w:hAnsi="Times New Roman" w:cs="Times New Roman"/>
          <w:sz w:val="24"/>
          <w:szCs w:val="24"/>
        </w:rPr>
        <w:t>alebo opomenutím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neporušil, mal na toto konanie súhlas orgánu, ktorý ho do funkcie ustanovil, alebo tento orgán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jeho konanie alebo opomenutie následne schválil.</w:t>
      </w:r>
    </w:p>
    <w:p w14:paraId="2A006990" w14:textId="77777777" w:rsidR="00297AF6" w:rsidRPr="002057AC" w:rsidRDefault="00297AF6" w:rsidP="002057AC">
      <w:pPr>
        <w:pStyle w:val="Odsekzoznamu"/>
        <w:rPr>
          <w:rFonts w:ascii="Times New Roman" w:hAnsi="Times New Roman" w:cs="Times New Roman"/>
          <w:sz w:val="24"/>
          <w:szCs w:val="24"/>
        </w:rPr>
      </w:pPr>
    </w:p>
    <w:p w14:paraId="4354B80F" w14:textId="24F707FD" w:rsidR="00297AF6" w:rsidRPr="00FF6F15" w:rsidRDefault="00297AF6" w:rsidP="00297AF6">
      <w:pPr>
        <w:pStyle w:val="Odsekzoznamu"/>
        <w:widowControl w:val="0"/>
        <w:numPr>
          <w:ilvl w:val="0"/>
          <w:numId w:val="16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Porušením povinností člena orgánu pri výkone funkcie nie je dotknutá platnosť úkonu právnickej osoby; ustanovenia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_Ref222154914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108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_Ref222154928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109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nepoužijú.</w:t>
      </w:r>
    </w:p>
    <w:p w14:paraId="2311C9C6" w14:textId="77777777" w:rsidR="00297AF6" w:rsidRPr="00FF6F15" w:rsidRDefault="00297AF6" w:rsidP="00050381">
      <w:pPr>
        <w:pStyle w:val="Zkladntext"/>
        <w:spacing w:before="0" w:after="0" w:line="240" w:lineRule="auto"/>
        <w:ind w:left="0"/>
        <w:rPr>
          <w:rFonts w:ascii="Times New Roman" w:hAnsi="Times New Roman" w:cs="Times New Roman"/>
          <w:sz w:val="24"/>
          <w:szCs w:val="24"/>
        </w:rPr>
      </w:pPr>
    </w:p>
    <w:p w14:paraId="5553CACA" w14:textId="31B36543" w:rsidR="0095079D" w:rsidRPr="00FF6F15" w:rsidRDefault="0095079D" w:rsidP="006610FD">
      <w:pPr>
        <w:pStyle w:val="Nadpis6"/>
      </w:pPr>
    </w:p>
    <w:p w14:paraId="0A9781C0" w14:textId="559669C4" w:rsidR="0095079D" w:rsidRPr="00FF6F15" w:rsidRDefault="0095079D" w:rsidP="000A23AC">
      <w:pPr>
        <w:spacing w:after="0" w:line="240" w:lineRule="auto"/>
        <w:jc w:val="center"/>
        <w:rPr>
          <w:bCs/>
          <w:spacing w:val="-2"/>
        </w:rPr>
      </w:pPr>
      <w:r w:rsidRPr="00FF6F15">
        <w:rPr>
          <w:bCs/>
        </w:rPr>
        <w:t>Účinky</w:t>
      </w:r>
      <w:r w:rsidRPr="00FF6F15">
        <w:rPr>
          <w:bCs/>
          <w:spacing w:val="-6"/>
        </w:rPr>
        <w:t xml:space="preserve"> </w:t>
      </w:r>
      <w:r w:rsidRPr="00FF6F15">
        <w:rPr>
          <w:bCs/>
        </w:rPr>
        <w:t>schválenia</w:t>
      </w:r>
      <w:r w:rsidRPr="00FF6F15">
        <w:rPr>
          <w:bCs/>
          <w:spacing w:val="-5"/>
        </w:rPr>
        <w:t xml:space="preserve"> </w:t>
      </w:r>
      <w:r w:rsidRPr="00FF6F15">
        <w:rPr>
          <w:bCs/>
        </w:rPr>
        <w:t>a</w:t>
      </w:r>
      <w:r w:rsidRPr="00FF6F15">
        <w:rPr>
          <w:bCs/>
          <w:spacing w:val="-5"/>
        </w:rPr>
        <w:t xml:space="preserve"> </w:t>
      </w:r>
      <w:r w:rsidRPr="00FF6F15">
        <w:rPr>
          <w:bCs/>
        </w:rPr>
        <w:t>dohôd</w:t>
      </w:r>
      <w:r w:rsidRPr="00FF6F15">
        <w:rPr>
          <w:bCs/>
          <w:spacing w:val="-5"/>
        </w:rPr>
        <w:t xml:space="preserve"> </w:t>
      </w:r>
      <w:r w:rsidRPr="00FF6F15">
        <w:rPr>
          <w:bCs/>
        </w:rPr>
        <w:t>o</w:t>
      </w:r>
      <w:r w:rsidRPr="00FF6F15">
        <w:rPr>
          <w:bCs/>
          <w:spacing w:val="-5"/>
        </w:rPr>
        <w:t xml:space="preserve"> </w:t>
      </w:r>
      <w:r w:rsidRPr="00FF6F15">
        <w:rPr>
          <w:bCs/>
        </w:rPr>
        <w:t>obmedzení</w:t>
      </w:r>
      <w:r w:rsidRPr="00FF6F15">
        <w:rPr>
          <w:bCs/>
          <w:spacing w:val="-4"/>
        </w:rPr>
        <w:t xml:space="preserve"> </w:t>
      </w:r>
      <w:r w:rsidR="00297AF6" w:rsidRPr="00FF6F15">
        <w:rPr>
          <w:bCs/>
          <w:spacing w:val="-4"/>
        </w:rPr>
        <w:t xml:space="preserve">zodpovednosti </w:t>
      </w:r>
      <w:r w:rsidRPr="00FF6F15">
        <w:rPr>
          <w:bCs/>
        </w:rPr>
        <w:t>voči</w:t>
      </w:r>
      <w:r w:rsidRPr="00FF6F15">
        <w:rPr>
          <w:bCs/>
          <w:spacing w:val="-4"/>
        </w:rPr>
        <w:t xml:space="preserve"> </w:t>
      </w:r>
      <w:r w:rsidRPr="00FF6F15">
        <w:rPr>
          <w:bCs/>
          <w:spacing w:val="-2"/>
        </w:rPr>
        <w:t>veriteľom</w:t>
      </w:r>
    </w:p>
    <w:p w14:paraId="715963EF" w14:textId="77777777" w:rsidR="0095079D" w:rsidRPr="00FF6F15" w:rsidRDefault="0095079D" w:rsidP="00377F3A">
      <w:pPr>
        <w:pStyle w:val="Zkladntext"/>
        <w:spacing w:before="0" w:after="0" w:line="240" w:lineRule="auto"/>
        <w:ind w:right="587"/>
        <w:jc w:val="both"/>
        <w:rPr>
          <w:rFonts w:ascii="Times New Roman" w:eastAsiaTheme="minorEastAsia" w:hAnsi="Times New Roman" w:cs="Times New Roman"/>
          <w:b/>
          <w:bCs/>
          <w:sz w:val="24"/>
          <w:szCs w:val="24"/>
        </w:rPr>
      </w:pPr>
    </w:p>
    <w:p w14:paraId="0D5BC914" w14:textId="4CE3D399"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Akékoľvek schválenie alebo súhlas orgánu právnickej osoby, vzdanie sa práva zo strany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právnickej osoby a ani iná dohoda medzi </w:t>
      </w:r>
      <w:r w:rsidR="008E7B3F">
        <w:rPr>
          <w:rFonts w:ascii="Times New Roman" w:hAnsi="Times New Roman" w:cs="Times New Roman"/>
          <w:sz w:val="24"/>
          <w:szCs w:val="24"/>
        </w:rPr>
        <w:t>právnickou osobou</w:t>
      </w:r>
      <w:r w:rsidRPr="00FF6F15">
        <w:rPr>
          <w:rFonts w:ascii="Times New Roman" w:hAnsi="Times New Roman" w:cs="Times New Roman"/>
          <w:sz w:val="24"/>
          <w:szCs w:val="24"/>
        </w:rPr>
        <w:t xml:space="preserve"> a členom orgánu, ktorá vedie k obmedzeniu alebo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vylúčeniu zodpovednosti člena orgánu za škodu alebo uspokojenia jej iných majetkových</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nárokov, nie je účinná voči jej veriteľom.</w:t>
      </w:r>
    </w:p>
    <w:p w14:paraId="153DC47B"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7DA76FB5" w14:textId="6721514D" w:rsidR="0095079D" w:rsidRPr="00FF6F15" w:rsidRDefault="0095079D" w:rsidP="006610FD">
      <w:pPr>
        <w:pStyle w:val="Nadpis6"/>
      </w:pPr>
    </w:p>
    <w:p w14:paraId="1B756878" w14:textId="77777777" w:rsidR="0095079D" w:rsidRPr="00FF6F15" w:rsidRDefault="0095079D" w:rsidP="000A23AC">
      <w:pPr>
        <w:spacing w:after="0" w:line="240" w:lineRule="auto"/>
        <w:jc w:val="center"/>
        <w:rPr>
          <w:bCs/>
          <w:spacing w:val="-2"/>
        </w:rPr>
      </w:pPr>
      <w:r w:rsidRPr="00FF6F15">
        <w:rPr>
          <w:bCs/>
        </w:rPr>
        <w:t>Premlčanie</w:t>
      </w:r>
      <w:r w:rsidRPr="00FF6F15">
        <w:rPr>
          <w:bCs/>
          <w:spacing w:val="-7"/>
        </w:rPr>
        <w:t xml:space="preserve"> </w:t>
      </w:r>
      <w:r w:rsidRPr="00FF6F15">
        <w:rPr>
          <w:bCs/>
        </w:rPr>
        <w:t>nároku</w:t>
      </w:r>
      <w:r w:rsidRPr="00FF6F15">
        <w:rPr>
          <w:bCs/>
          <w:spacing w:val="-7"/>
        </w:rPr>
        <w:t xml:space="preserve"> </w:t>
      </w:r>
      <w:r w:rsidRPr="00FF6F15">
        <w:rPr>
          <w:bCs/>
        </w:rPr>
        <w:t>voči</w:t>
      </w:r>
      <w:r w:rsidRPr="00FF6F15">
        <w:rPr>
          <w:bCs/>
          <w:spacing w:val="-5"/>
        </w:rPr>
        <w:t xml:space="preserve"> </w:t>
      </w:r>
      <w:r w:rsidRPr="00FF6F15">
        <w:rPr>
          <w:bCs/>
        </w:rPr>
        <w:t>členovi</w:t>
      </w:r>
      <w:r w:rsidRPr="00FF6F15">
        <w:rPr>
          <w:bCs/>
          <w:spacing w:val="-6"/>
        </w:rPr>
        <w:t xml:space="preserve"> </w:t>
      </w:r>
      <w:r w:rsidRPr="00FF6F15">
        <w:rPr>
          <w:bCs/>
          <w:spacing w:val="-2"/>
        </w:rPr>
        <w:t>orgánu</w:t>
      </w:r>
    </w:p>
    <w:p w14:paraId="023584DC" w14:textId="77777777" w:rsidR="0095079D" w:rsidRPr="00FF6F15" w:rsidRDefault="0095079D" w:rsidP="00377F3A">
      <w:pPr>
        <w:spacing w:after="0" w:line="240" w:lineRule="auto"/>
        <w:jc w:val="center"/>
        <w:rPr>
          <w:b/>
          <w:bCs/>
        </w:rPr>
      </w:pPr>
    </w:p>
    <w:p w14:paraId="5A36A76A" w14:textId="77777777"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Nároky právnickej osoby voči členovi orgánu na náhradu škody a iné nároky vyplývajúce z</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porušenia jeho povinností voči právnickej osobe sa nepremlčia skôr, než jeden rok po tom, ako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prestal byť členom orgánu.</w:t>
      </w:r>
    </w:p>
    <w:p w14:paraId="7DC16FE3"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00EE5B45" w14:textId="65BD6C7A" w:rsidR="0095079D" w:rsidRPr="00FF6F15" w:rsidRDefault="0095079D" w:rsidP="006610FD">
      <w:pPr>
        <w:pStyle w:val="Nadpis6"/>
      </w:pPr>
    </w:p>
    <w:p w14:paraId="533006A9" w14:textId="77777777" w:rsidR="0095079D" w:rsidRPr="00FF6F15" w:rsidRDefault="0095079D" w:rsidP="000A23AC">
      <w:pPr>
        <w:spacing w:after="0" w:line="240" w:lineRule="auto"/>
        <w:jc w:val="center"/>
        <w:rPr>
          <w:bCs/>
          <w:spacing w:val="-2"/>
        </w:rPr>
      </w:pPr>
      <w:r w:rsidRPr="00FF6F15">
        <w:rPr>
          <w:bCs/>
        </w:rPr>
        <w:t>Uplatňovanie</w:t>
      </w:r>
      <w:r w:rsidRPr="00FF6F15">
        <w:rPr>
          <w:bCs/>
          <w:spacing w:val="-8"/>
        </w:rPr>
        <w:t xml:space="preserve"> </w:t>
      </w:r>
      <w:r w:rsidRPr="00FF6F15">
        <w:rPr>
          <w:bCs/>
        </w:rPr>
        <w:t>nárokov</w:t>
      </w:r>
      <w:r w:rsidRPr="00FF6F15">
        <w:rPr>
          <w:bCs/>
          <w:spacing w:val="-7"/>
        </w:rPr>
        <w:t xml:space="preserve"> </w:t>
      </w:r>
      <w:r w:rsidRPr="00FF6F15">
        <w:rPr>
          <w:bCs/>
        </w:rPr>
        <w:t>voči</w:t>
      </w:r>
      <w:r w:rsidRPr="00FF6F15">
        <w:rPr>
          <w:bCs/>
          <w:spacing w:val="-6"/>
        </w:rPr>
        <w:t xml:space="preserve"> </w:t>
      </w:r>
      <w:r w:rsidRPr="00FF6F15">
        <w:rPr>
          <w:bCs/>
        </w:rPr>
        <w:t>členovi</w:t>
      </w:r>
      <w:r w:rsidRPr="00FF6F15">
        <w:rPr>
          <w:bCs/>
          <w:spacing w:val="-6"/>
        </w:rPr>
        <w:t xml:space="preserve"> </w:t>
      </w:r>
      <w:r w:rsidRPr="00FF6F15">
        <w:rPr>
          <w:bCs/>
          <w:spacing w:val="-2"/>
        </w:rPr>
        <w:t>orgánu</w:t>
      </w:r>
    </w:p>
    <w:p w14:paraId="747C5BC2" w14:textId="77777777" w:rsidR="0095079D" w:rsidRPr="00FF6F15" w:rsidRDefault="0095079D" w:rsidP="00377F3A">
      <w:pPr>
        <w:spacing w:after="0" w:line="240" w:lineRule="auto"/>
        <w:jc w:val="center"/>
        <w:rPr>
          <w:b/>
          <w:bCs/>
        </w:rPr>
      </w:pPr>
    </w:p>
    <w:p w14:paraId="61D90907" w14:textId="77777777" w:rsidR="0095079D" w:rsidRPr="00FF6F15" w:rsidRDefault="0095079D" w:rsidP="00C26E59">
      <w:pPr>
        <w:pStyle w:val="Odsekzoznamu"/>
        <w:widowControl w:val="0"/>
        <w:numPr>
          <w:ilvl w:val="0"/>
          <w:numId w:val="161"/>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je zriadený dozorný orgán, tak v konaní o náhradu škody alebo o inom nároku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 osoby voči členovi orgánu môže právnickú osobu zastupovať aj člen dozorného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 ním poverený.</w:t>
      </w:r>
    </w:p>
    <w:p w14:paraId="5E3C2C94" w14:textId="77777777" w:rsidR="0095079D" w:rsidRPr="00FF6F15" w:rsidRDefault="0095079D" w:rsidP="00050381">
      <w:pPr>
        <w:widowControl w:val="0"/>
        <w:autoSpaceDE w:val="0"/>
        <w:autoSpaceDN w:val="0"/>
        <w:spacing w:after="0" w:line="240" w:lineRule="auto"/>
        <w:ind w:right="587" w:firstLine="709"/>
        <w:jc w:val="both"/>
      </w:pPr>
    </w:p>
    <w:p w14:paraId="45871E34" w14:textId="77777777" w:rsidR="0095079D" w:rsidRPr="00FF6F15" w:rsidRDefault="0095079D" w:rsidP="00050381">
      <w:pPr>
        <w:pStyle w:val="Odsekzoznamu"/>
        <w:widowControl w:val="0"/>
        <w:numPr>
          <w:ilvl w:val="0"/>
          <w:numId w:val="161"/>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Poverený</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dozorného orgánu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účelom</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zastúpenia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odseku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1</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oprávnený</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robiť</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právnickú osobu právne úkony súvisiace s uplatnením nároku.</w:t>
      </w:r>
    </w:p>
    <w:p w14:paraId="6B9E9511"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3DC9A7C2" w14:textId="21127347" w:rsidR="0095079D" w:rsidRPr="00FF6F15" w:rsidRDefault="0095079D" w:rsidP="006610FD">
      <w:pPr>
        <w:pStyle w:val="Nadpis6"/>
      </w:pPr>
    </w:p>
    <w:p w14:paraId="7C359D9B" w14:textId="77777777" w:rsidR="0095079D" w:rsidRPr="00FF6F15" w:rsidRDefault="0095079D" w:rsidP="000A23AC">
      <w:pPr>
        <w:spacing w:after="0" w:line="240" w:lineRule="auto"/>
        <w:jc w:val="center"/>
        <w:rPr>
          <w:bCs/>
          <w:spacing w:val="-2"/>
        </w:rPr>
      </w:pPr>
      <w:r w:rsidRPr="00FF6F15">
        <w:rPr>
          <w:bCs/>
        </w:rPr>
        <w:t>Faktický</w:t>
      </w:r>
      <w:r w:rsidRPr="00FF6F15">
        <w:rPr>
          <w:bCs/>
          <w:spacing w:val="-7"/>
        </w:rPr>
        <w:t xml:space="preserve"> </w:t>
      </w:r>
      <w:r w:rsidRPr="00FF6F15">
        <w:rPr>
          <w:bCs/>
          <w:spacing w:val="-2"/>
        </w:rPr>
        <w:t>orgán</w:t>
      </w:r>
    </w:p>
    <w:p w14:paraId="2FEC453C" w14:textId="77777777" w:rsidR="0095079D" w:rsidRPr="00FF6F15" w:rsidRDefault="0095079D" w:rsidP="00377F3A">
      <w:pPr>
        <w:spacing w:after="0" w:line="240" w:lineRule="auto"/>
        <w:jc w:val="center"/>
        <w:rPr>
          <w:bCs/>
        </w:rPr>
      </w:pPr>
    </w:p>
    <w:p w14:paraId="1628E771" w14:textId="43DC89AB" w:rsidR="0095079D" w:rsidRPr="00FF6F15" w:rsidRDefault="0095079D" w:rsidP="00377F3A">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Rovnaké</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povinnosti</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zodpovednosť</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ako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ktorá</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vykonáva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činnosti,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akoby bola členom orgánu.</w:t>
      </w:r>
    </w:p>
    <w:p w14:paraId="3A4388F5" w14:textId="77777777" w:rsidR="0095079D" w:rsidRPr="00FF6F15" w:rsidRDefault="0095079D" w:rsidP="00C26E59">
      <w:pPr>
        <w:pStyle w:val="Zkladntext"/>
        <w:spacing w:before="0" w:after="0" w:line="240" w:lineRule="auto"/>
        <w:ind w:left="0"/>
        <w:rPr>
          <w:rFonts w:ascii="Times New Roman" w:hAnsi="Times New Roman" w:cs="Times New Roman"/>
          <w:sz w:val="24"/>
          <w:szCs w:val="24"/>
        </w:rPr>
      </w:pPr>
    </w:p>
    <w:p w14:paraId="4BE9ED9A" w14:textId="589DB4E0" w:rsidR="0095079D" w:rsidRPr="00FF6F15" w:rsidRDefault="0095079D" w:rsidP="006610FD">
      <w:pPr>
        <w:pStyle w:val="Nadpis6"/>
      </w:pPr>
    </w:p>
    <w:p w14:paraId="684D1B8A" w14:textId="77777777" w:rsidR="0095079D" w:rsidRPr="00FF6F15" w:rsidRDefault="0095079D" w:rsidP="000A23AC">
      <w:pPr>
        <w:spacing w:after="0" w:line="240" w:lineRule="auto"/>
        <w:jc w:val="center"/>
        <w:rPr>
          <w:bCs/>
          <w:spacing w:val="-2"/>
        </w:rPr>
      </w:pPr>
      <w:r w:rsidRPr="00FF6F15">
        <w:rPr>
          <w:bCs/>
        </w:rPr>
        <w:t>Zánik</w:t>
      </w:r>
      <w:r w:rsidRPr="00FF6F15">
        <w:rPr>
          <w:bCs/>
          <w:spacing w:val="-5"/>
        </w:rPr>
        <w:t xml:space="preserve"> </w:t>
      </w:r>
      <w:r w:rsidRPr="00FF6F15">
        <w:rPr>
          <w:bCs/>
        </w:rPr>
        <w:t>funkcie</w:t>
      </w:r>
      <w:r w:rsidRPr="00FF6F15">
        <w:rPr>
          <w:bCs/>
          <w:spacing w:val="-5"/>
        </w:rPr>
        <w:t xml:space="preserve"> </w:t>
      </w:r>
      <w:r w:rsidRPr="00FF6F15">
        <w:rPr>
          <w:bCs/>
        </w:rPr>
        <w:t>člena</w:t>
      </w:r>
      <w:r w:rsidRPr="00FF6F15">
        <w:rPr>
          <w:bCs/>
          <w:spacing w:val="-5"/>
        </w:rPr>
        <w:t xml:space="preserve"> </w:t>
      </w:r>
      <w:r w:rsidRPr="00FF6F15">
        <w:rPr>
          <w:bCs/>
          <w:spacing w:val="-2"/>
        </w:rPr>
        <w:t>orgánu</w:t>
      </w:r>
    </w:p>
    <w:p w14:paraId="71265ADE" w14:textId="77777777" w:rsidR="0095079D" w:rsidRPr="00FF6F15" w:rsidRDefault="0095079D" w:rsidP="00377F3A">
      <w:pPr>
        <w:spacing w:after="0" w:line="240" w:lineRule="auto"/>
        <w:jc w:val="center"/>
        <w:rPr>
          <w:b/>
          <w:bCs/>
        </w:rPr>
      </w:pPr>
    </w:p>
    <w:p w14:paraId="6778D967" w14:textId="77777777" w:rsidR="0095079D" w:rsidRPr="00FF6F15" w:rsidRDefault="0095079D" w:rsidP="00C26E59">
      <w:pPr>
        <w:pStyle w:val="Odsekzoznamu"/>
        <w:widowControl w:val="0"/>
        <w:numPr>
          <w:ilvl w:val="0"/>
          <w:numId w:val="16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Funkcia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člena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zaniká</w:t>
      </w:r>
    </w:p>
    <w:p w14:paraId="22392DD8" w14:textId="77777777" w:rsidR="0095079D" w:rsidRPr="00FF6F15" w:rsidRDefault="0095079D" w:rsidP="00050381">
      <w:pPr>
        <w:pStyle w:val="Odsekzoznamu"/>
        <w:widowControl w:val="0"/>
        <w:numPr>
          <w:ilvl w:val="0"/>
          <w:numId w:val="16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uplynutím</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funkčného</w:t>
      </w:r>
      <w:r w:rsidRPr="00FF6F15">
        <w:rPr>
          <w:rFonts w:ascii="Times New Roman" w:hAnsi="Times New Roman" w:cs="Times New Roman"/>
          <w:spacing w:val="-8"/>
          <w:sz w:val="24"/>
          <w:szCs w:val="24"/>
        </w:rPr>
        <w:t xml:space="preserve"> </w:t>
      </w:r>
      <w:r w:rsidRPr="00FF6F15">
        <w:rPr>
          <w:rFonts w:ascii="Times New Roman" w:hAnsi="Times New Roman" w:cs="Times New Roman"/>
          <w:spacing w:val="-2"/>
          <w:sz w:val="24"/>
          <w:szCs w:val="24"/>
        </w:rPr>
        <w:t>obdobia, ak bolo určené,</w:t>
      </w:r>
    </w:p>
    <w:p w14:paraId="06A080C1" w14:textId="023264E1" w:rsidR="0095079D" w:rsidRPr="00FF6F15" w:rsidRDefault="0095079D" w:rsidP="00050381">
      <w:pPr>
        <w:pStyle w:val="Odsekzoznamu"/>
        <w:widowControl w:val="0"/>
        <w:numPr>
          <w:ilvl w:val="0"/>
          <w:numId w:val="16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vzdaním</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5"/>
          <w:sz w:val="24"/>
          <w:szCs w:val="24"/>
        </w:rPr>
        <w:t xml:space="preserve"> </w:t>
      </w:r>
      <w:r w:rsidR="006522F5" w:rsidRPr="00FF6F15">
        <w:rPr>
          <w:rFonts w:ascii="Times New Roman" w:hAnsi="Times New Roman" w:cs="Times New Roman"/>
          <w:spacing w:val="-2"/>
          <w:sz w:val="24"/>
          <w:szCs w:val="24"/>
        </w:rPr>
        <w:t xml:space="preserve">15. </w:t>
      </w:r>
      <w:r w:rsidR="00297AF6" w:rsidRPr="00FF6F15">
        <w:rPr>
          <w:rFonts w:ascii="Times New Roman" w:hAnsi="Times New Roman" w:cs="Times New Roman"/>
          <w:sz w:val="24"/>
          <w:szCs w:val="24"/>
        </w:rPr>
        <w:t xml:space="preserve">dňom </w:t>
      </w:r>
      <w:r w:rsidR="006522F5" w:rsidRPr="00FF6F15">
        <w:rPr>
          <w:rFonts w:ascii="Times New Roman" w:hAnsi="Times New Roman" w:cs="Times New Roman"/>
          <w:sz w:val="24"/>
          <w:szCs w:val="24"/>
        </w:rPr>
        <w:t xml:space="preserve">odo dňa </w:t>
      </w:r>
      <w:r w:rsidR="00297AF6" w:rsidRPr="00FF6F15">
        <w:rPr>
          <w:rFonts w:ascii="Times New Roman" w:hAnsi="Times New Roman" w:cs="Times New Roman"/>
          <w:sz w:val="24"/>
          <w:szCs w:val="24"/>
        </w:rPr>
        <w:t xml:space="preserve">dôjdenia právnickej osobe, ak nie je určený </w:t>
      </w:r>
      <w:r w:rsidR="006522F5" w:rsidRPr="00FF6F15">
        <w:rPr>
          <w:rFonts w:ascii="Times New Roman" w:hAnsi="Times New Roman" w:cs="Times New Roman"/>
          <w:sz w:val="24"/>
          <w:szCs w:val="24"/>
        </w:rPr>
        <w:t xml:space="preserve">iný </w:t>
      </w:r>
      <w:r w:rsidR="00297AF6" w:rsidRPr="00FF6F15">
        <w:rPr>
          <w:rFonts w:ascii="Times New Roman" w:hAnsi="Times New Roman" w:cs="Times New Roman"/>
          <w:sz w:val="24"/>
          <w:szCs w:val="24"/>
        </w:rPr>
        <w:t>deň</w:t>
      </w:r>
      <w:r w:rsidRPr="00FF6F15">
        <w:rPr>
          <w:rFonts w:ascii="Times New Roman" w:hAnsi="Times New Roman" w:cs="Times New Roman"/>
          <w:spacing w:val="-2"/>
          <w:sz w:val="24"/>
          <w:szCs w:val="24"/>
        </w:rPr>
        <w:t>,</w:t>
      </w:r>
    </w:p>
    <w:p w14:paraId="567811F3" w14:textId="5115BC00" w:rsidR="0095079D" w:rsidRPr="00FF6F15" w:rsidRDefault="0095079D" w:rsidP="00050381">
      <w:pPr>
        <w:pStyle w:val="Odsekzoznamu"/>
        <w:widowControl w:val="0"/>
        <w:numPr>
          <w:ilvl w:val="0"/>
          <w:numId w:val="16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odvolaním orgánom, ktorý člena orgánu ustanovil do funkcie; za odvolanie sa </w:t>
      </w:r>
      <w:r w:rsidRPr="00FF6F15">
        <w:rPr>
          <w:rFonts w:ascii="Times New Roman" w:hAnsi="Times New Roman" w:cs="Times New Roman"/>
          <w:sz w:val="24"/>
          <w:szCs w:val="24"/>
        </w:rPr>
        <w:lastRenderedPageBreak/>
        <w:t>považuje aj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ustanovenie inej osoby do funkcie </w:t>
      </w:r>
      <w:r w:rsidR="00297AF6" w:rsidRPr="00FF6F15">
        <w:rPr>
          <w:rFonts w:ascii="Times New Roman" w:hAnsi="Times New Roman" w:cs="Times New Roman"/>
          <w:sz w:val="24"/>
          <w:szCs w:val="24"/>
        </w:rPr>
        <w:t xml:space="preserve">namiesto </w:t>
      </w:r>
      <w:r w:rsidRPr="00FF6F15">
        <w:rPr>
          <w:rFonts w:ascii="Times New Roman" w:hAnsi="Times New Roman" w:cs="Times New Roman"/>
          <w:sz w:val="24"/>
          <w:szCs w:val="24"/>
        </w:rPr>
        <w:t>doterajšieho člena orgánu,</w:t>
      </w:r>
    </w:p>
    <w:p w14:paraId="57558D10" w14:textId="77777777" w:rsidR="0095079D" w:rsidRPr="00FF6F15" w:rsidRDefault="0095079D" w:rsidP="00050381">
      <w:pPr>
        <w:pStyle w:val="Odsekzoznamu"/>
        <w:widowControl w:val="0"/>
        <w:numPr>
          <w:ilvl w:val="0"/>
          <w:numId w:val="16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stratou</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predpokladov</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potrebných</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výkon</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30"/>
          <w:sz w:val="24"/>
          <w:szCs w:val="24"/>
        </w:rPr>
        <w:t xml:space="preserve"> </w:t>
      </w:r>
      <w:r w:rsidRPr="00FF6F15">
        <w:rPr>
          <w:rFonts w:ascii="Times New Roman" w:hAnsi="Times New Roman" w:cs="Times New Roman"/>
          <w:sz w:val="24"/>
          <w:szCs w:val="24"/>
        </w:rPr>
        <w:t>neskorším</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odpadnutím</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dôvodu,</w:t>
      </w:r>
      <w:r w:rsidRPr="00FF6F15">
        <w:rPr>
          <w:rFonts w:ascii="Times New Roman" w:hAnsi="Times New Roman" w:cs="Times New Roman"/>
          <w:spacing w:val="30"/>
          <w:sz w:val="24"/>
          <w:szCs w:val="24"/>
        </w:rPr>
        <w:t xml:space="preserve"> </w:t>
      </w:r>
      <w:r w:rsidRPr="00FF6F15">
        <w:rPr>
          <w:rFonts w:ascii="Times New Roman" w:hAnsi="Times New Roman" w:cs="Times New Roman"/>
          <w:sz w:val="24"/>
          <w:szCs w:val="24"/>
        </w:rPr>
        <w:t>pre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ktorý stratil predpoklady na výkon funkcie, sa výkon funkcie neobnovuje,</w:t>
      </w:r>
    </w:p>
    <w:p w14:paraId="08118D56" w14:textId="2B678586" w:rsidR="0095079D" w:rsidRPr="00FF6F15" w:rsidRDefault="0095079D" w:rsidP="00050381">
      <w:pPr>
        <w:pStyle w:val="Odsekzoznamu"/>
        <w:widowControl w:val="0"/>
        <w:numPr>
          <w:ilvl w:val="0"/>
          <w:numId w:val="16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smrťou</w:t>
      </w:r>
      <w:r w:rsidRPr="00FF6F15">
        <w:rPr>
          <w:rFonts w:ascii="Times New Roman" w:hAnsi="Times New Roman" w:cs="Times New Roman"/>
          <w:spacing w:val="-7"/>
          <w:sz w:val="24"/>
          <w:szCs w:val="24"/>
        </w:rPr>
        <w:t xml:space="preserve"> </w:t>
      </w:r>
      <w:r w:rsidR="00136004" w:rsidRPr="00FF6F15">
        <w:rPr>
          <w:rFonts w:ascii="Times New Roman" w:hAnsi="Times New Roman" w:cs="Times New Roman"/>
          <w:spacing w:val="-7"/>
          <w:sz w:val="24"/>
          <w:szCs w:val="24"/>
        </w:rPr>
        <w:t xml:space="preserve">člena orgánu </w:t>
      </w:r>
      <w:r w:rsidRPr="00FF6F15">
        <w:rPr>
          <w:rFonts w:ascii="Times New Roman" w:hAnsi="Times New Roman" w:cs="Times New Roman"/>
          <w:sz w:val="24"/>
          <w:szCs w:val="24"/>
        </w:rPr>
        <w:t>alebo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zánikom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ktorá</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členom</w:t>
      </w:r>
      <w:r w:rsidR="000D4C70" w:rsidRPr="00FF6F15">
        <w:rPr>
          <w:rFonts w:ascii="Times New Roman" w:hAnsi="Times New Roman" w:cs="Times New Roman"/>
          <w:sz w:val="24"/>
          <w:szCs w:val="24"/>
        </w:rPr>
        <w:t xml:space="preserve"> orgánu,</w:t>
      </w:r>
    </w:p>
    <w:p w14:paraId="2467CCA6" w14:textId="40AB3F7C" w:rsidR="0095079D" w:rsidRDefault="000D4C70" w:rsidP="00A84808">
      <w:pPr>
        <w:pStyle w:val="Odsekzoznamu"/>
        <w:widowControl w:val="0"/>
        <w:numPr>
          <w:ilvl w:val="0"/>
          <w:numId w:val="16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ustanovením</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likvidátora,</w:t>
      </w:r>
      <w:r w:rsidRPr="00FF6F15">
        <w:rPr>
          <w:rFonts w:ascii="Times New Roman" w:hAnsi="Times New Roman" w:cs="Times New Roman"/>
          <w:sz w:val="24"/>
          <w:szCs w:val="24"/>
        </w:rPr>
        <w:t xml:space="preserve"> </w:t>
      </w:r>
      <w:r w:rsidR="0095079D" w:rsidRPr="00FF6F15">
        <w:rPr>
          <w:rFonts w:ascii="Times New Roman" w:hAnsi="Times New Roman" w:cs="Times New Roman"/>
          <w:sz w:val="24"/>
          <w:szCs w:val="24"/>
        </w:rPr>
        <w:t>ak</w:t>
      </w:r>
      <w:r w:rsidR="0095079D" w:rsidRPr="00FF6F15">
        <w:rPr>
          <w:rFonts w:ascii="Times New Roman" w:hAnsi="Times New Roman" w:cs="Times New Roman"/>
          <w:spacing w:val="-6"/>
          <w:sz w:val="24"/>
          <w:szCs w:val="24"/>
        </w:rPr>
        <w:t xml:space="preserve"> </w:t>
      </w:r>
      <w:r w:rsidR="0095079D" w:rsidRPr="00FF6F15">
        <w:rPr>
          <w:rFonts w:ascii="Times New Roman" w:hAnsi="Times New Roman" w:cs="Times New Roman"/>
          <w:sz w:val="24"/>
          <w:szCs w:val="24"/>
        </w:rPr>
        <w:t>ide</w:t>
      </w:r>
      <w:r w:rsidR="0095079D" w:rsidRPr="00FF6F15">
        <w:rPr>
          <w:rFonts w:ascii="Times New Roman" w:hAnsi="Times New Roman" w:cs="Times New Roman"/>
          <w:spacing w:val="-5"/>
          <w:sz w:val="24"/>
          <w:szCs w:val="24"/>
        </w:rPr>
        <w:t xml:space="preserve"> </w:t>
      </w:r>
      <w:r w:rsidR="0095079D" w:rsidRPr="00FF6F15">
        <w:rPr>
          <w:rFonts w:ascii="Times New Roman" w:hAnsi="Times New Roman" w:cs="Times New Roman"/>
          <w:sz w:val="24"/>
          <w:szCs w:val="24"/>
        </w:rPr>
        <w:t>o</w:t>
      </w:r>
      <w:r w:rsidR="0095079D" w:rsidRPr="00FF6F15">
        <w:rPr>
          <w:rFonts w:ascii="Times New Roman" w:hAnsi="Times New Roman" w:cs="Times New Roman"/>
          <w:spacing w:val="-5"/>
          <w:sz w:val="24"/>
          <w:szCs w:val="24"/>
        </w:rPr>
        <w:t xml:space="preserve"> </w:t>
      </w:r>
      <w:r w:rsidR="0095079D" w:rsidRPr="00FF6F15">
        <w:rPr>
          <w:rFonts w:ascii="Times New Roman" w:hAnsi="Times New Roman" w:cs="Times New Roman"/>
          <w:sz w:val="24"/>
          <w:szCs w:val="24"/>
        </w:rPr>
        <w:t>člena</w:t>
      </w:r>
      <w:r w:rsidR="0095079D" w:rsidRPr="00FF6F15">
        <w:rPr>
          <w:rFonts w:ascii="Times New Roman" w:hAnsi="Times New Roman" w:cs="Times New Roman"/>
          <w:spacing w:val="-5"/>
          <w:sz w:val="24"/>
          <w:szCs w:val="24"/>
        </w:rPr>
        <w:t xml:space="preserve"> </w:t>
      </w:r>
      <w:r w:rsidR="0095079D" w:rsidRPr="00FF6F15">
        <w:rPr>
          <w:rFonts w:ascii="Times New Roman" w:hAnsi="Times New Roman" w:cs="Times New Roman"/>
          <w:sz w:val="24"/>
          <w:szCs w:val="24"/>
        </w:rPr>
        <w:t>štatutárneho</w:t>
      </w:r>
      <w:r w:rsidR="0095079D" w:rsidRPr="00FF6F15">
        <w:rPr>
          <w:rFonts w:ascii="Times New Roman" w:hAnsi="Times New Roman" w:cs="Times New Roman"/>
          <w:spacing w:val="-5"/>
          <w:sz w:val="24"/>
          <w:szCs w:val="24"/>
        </w:rPr>
        <w:t xml:space="preserve"> </w:t>
      </w:r>
      <w:r w:rsidR="0095079D" w:rsidRPr="00FF6F15">
        <w:rPr>
          <w:rFonts w:ascii="Times New Roman" w:hAnsi="Times New Roman" w:cs="Times New Roman"/>
          <w:sz w:val="24"/>
          <w:szCs w:val="24"/>
        </w:rPr>
        <w:t>orgánu</w:t>
      </w:r>
      <w:r w:rsidRPr="00FF6F15">
        <w:rPr>
          <w:rFonts w:ascii="Times New Roman" w:hAnsi="Times New Roman" w:cs="Times New Roman"/>
          <w:sz w:val="24"/>
          <w:szCs w:val="24"/>
        </w:rPr>
        <w:t>.</w:t>
      </w:r>
    </w:p>
    <w:p w14:paraId="04AF538A" w14:textId="77777777" w:rsidR="00E476D4" w:rsidRPr="00FF6F15" w:rsidRDefault="00E476D4" w:rsidP="00E476D4">
      <w:pPr>
        <w:pStyle w:val="Odsekzoznamu"/>
        <w:widowControl w:val="0"/>
        <w:autoSpaceDE w:val="0"/>
        <w:autoSpaceDN w:val="0"/>
        <w:spacing w:after="0" w:line="240" w:lineRule="auto"/>
        <w:ind w:left="1066"/>
        <w:contextualSpacing w:val="0"/>
        <w:jc w:val="both"/>
        <w:rPr>
          <w:rFonts w:ascii="Times New Roman" w:hAnsi="Times New Roman" w:cs="Times New Roman"/>
          <w:sz w:val="24"/>
          <w:szCs w:val="24"/>
        </w:rPr>
      </w:pPr>
    </w:p>
    <w:p w14:paraId="78B286D2" w14:textId="5B396521" w:rsidR="0095079D" w:rsidRPr="00FF6F15" w:rsidRDefault="0095079D" w:rsidP="007971AC">
      <w:pPr>
        <w:pStyle w:val="Odsekzoznamu"/>
        <w:widowControl w:val="0"/>
        <w:numPr>
          <w:ilvl w:val="0"/>
          <w:numId w:val="16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55"/>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oprávnený</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odvolať</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člena</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54"/>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55"/>
          <w:sz w:val="24"/>
          <w:szCs w:val="24"/>
        </w:rPr>
        <w:t xml:space="preserve"> </w:t>
      </w:r>
      <w:r w:rsidRPr="00FF6F15">
        <w:rPr>
          <w:rFonts w:ascii="Times New Roman" w:hAnsi="Times New Roman" w:cs="Times New Roman"/>
          <w:sz w:val="24"/>
          <w:szCs w:val="24"/>
        </w:rPr>
        <w:t>neurčí</w:t>
      </w:r>
      <w:r w:rsidRPr="00FF6F15">
        <w:rPr>
          <w:rFonts w:ascii="Times New Roman" w:hAnsi="Times New Roman" w:cs="Times New Roman"/>
          <w:spacing w:val="55"/>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rozhodnutí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 odvolaní inak, je odvolanie účinné prijatím rozhodnutia.</w:t>
      </w:r>
    </w:p>
    <w:p w14:paraId="73EB31E1" w14:textId="77777777" w:rsidR="0095079D" w:rsidRPr="00FF6F15" w:rsidRDefault="0095079D" w:rsidP="00746F47">
      <w:pPr>
        <w:widowControl w:val="0"/>
        <w:autoSpaceDE w:val="0"/>
        <w:autoSpaceDN w:val="0"/>
        <w:spacing w:after="0" w:line="240" w:lineRule="auto"/>
        <w:ind w:right="587" w:firstLine="709"/>
        <w:jc w:val="both"/>
      </w:pPr>
    </w:p>
    <w:p w14:paraId="20E56DDD" w14:textId="2D100CF0" w:rsidR="0095079D" w:rsidRPr="00FF6F15" w:rsidRDefault="0095079D" w:rsidP="00635031">
      <w:pPr>
        <w:pStyle w:val="Odsekzoznamu"/>
        <w:widowControl w:val="0"/>
        <w:numPr>
          <w:ilvl w:val="0"/>
          <w:numId w:val="16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osobe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hrozí</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vznik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škody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sú</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potrebné</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iné</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neodkladné</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úkony,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orgánu, ktorého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funkcia</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zanikla, bezodkladne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upovedomí</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právnickú</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osobu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tom, aké</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opatrenia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treba urobiť na odvrátenie škody alebo aké úkony je potrebné urobiť.</w:t>
      </w:r>
    </w:p>
    <w:p w14:paraId="5D5EB1D0" w14:textId="77777777" w:rsidR="00397F57" w:rsidRPr="00FF6F15" w:rsidRDefault="00397F57">
      <w:pPr>
        <w:pStyle w:val="Nadpis5"/>
      </w:pPr>
    </w:p>
    <w:p w14:paraId="766D19ED" w14:textId="0F6FBFA1" w:rsidR="0095079D" w:rsidRPr="00FF6F15" w:rsidRDefault="00E601D8">
      <w:pPr>
        <w:pStyle w:val="Nadpis5"/>
      </w:pPr>
      <w:r w:rsidRPr="00FF6F15">
        <w:t>TRET</w:t>
      </w:r>
      <w:r w:rsidRPr="00FF6F15">
        <w:rPr>
          <w:rFonts w:hint="eastAsia"/>
        </w:rPr>
        <w:t>Í</w:t>
      </w:r>
      <w:r w:rsidRPr="00FF6F15">
        <w:t xml:space="preserve"> ODDIEL</w:t>
      </w:r>
    </w:p>
    <w:p w14:paraId="52889FE5" w14:textId="53ECE0AF" w:rsidR="0095079D" w:rsidRPr="002057AC" w:rsidRDefault="00C5412F" w:rsidP="002057AC">
      <w:pPr>
        <w:spacing w:after="0" w:line="240" w:lineRule="auto"/>
        <w:jc w:val="center"/>
        <w:rPr>
          <w:b/>
        </w:rPr>
      </w:pPr>
      <w:r w:rsidRPr="002057AC">
        <w:rPr>
          <w:b/>
        </w:rPr>
        <w:t>NEDOSTATKY ROZHODNUT</w:t>
      </w:r>
      <w:r w:rsidRPr="002057AC">
        <w:rPr>
          <w:rFonts w:hint="eastAsia"/>
          <w:b/>
        </w:rPr>
        <w:t>Í</w:t>
      </w:r>
      <w:r w:rsidRPr="002057AC">
        <w:rPr>
          <w:b/>
        </w:rPr>
        <w:t xml:space="preserve"> ORG</w:t>
      </w:r>
      <w:r w:rsidRPr="002057AC">
        <w:rPr>
          <w:rFonts w:hint="eastAsia"/>
          <w:b/>
        </w:rPr>
        <w:t>Á</w:t>
      </w:r>
      <w:r w:rsidRPr="002057AC">
        <w:rPr>
          <w:b/>
        </w:rPr>
        <w:t>NOV PR</w:t>
      </w:r>
      <w:r w:rsidRPr="002057AC">
        <w:rPr>
          <w:rFonts w:hint="eastAsia"/>
          <w:b/>
        </w:rPr>
        <w:t>Á</w:t>
      </w:r>
      <w:r w:rsidRPr="002057AC">
        <w:rPr>
          <w:b/>
        </w:rPr>
        <w:t>VNICKEJ OSOBY</w:t>
      </w:r>
    </w:p>
    <w:p w14:paraId="5E6AE556" w14:textId="77777777" w:rsidR="0095079D" w:rsidRPr="00FF6F15" w:rsidRDefault="0095079D" w:rsidP="000A23AC">
      <w:pPr>
        <w:pStyle w:val="Zkladntext"/>
        <w:spacing w:before="0" w:after="0" w:line="240" w:lineRule="auto"/>
        <w:ind w:left="0"/>
        <w:jc w:val="center"/>
        <w:rPr>
          <w:rFonts w:ascii="Times New Roman" w:hAnsi="Times New Roman" w:cs="Times New Roman"/>
          <w:sz w:val="24"/>
          <w:szCs w:val="24"/>
        </w:rPr>
      </w:pPr>
    </w:p>
    <w:p w14:paraId="45ED0994" w14:textId="0FB52B68" w:rsidR="0095079D" w:rsidRPr="00FF6F15" w:rsidRDefault="0095079D" w:rsidP="006610FD">
      <w:pPr>
        <w:pStyle w:val="Nadpis6"/>
      </w:pPr>
    </w:p>
    <w:p w14:paraId="31955DD7" w14:textId="77777777" w:rsidR="0095079D" w:rsidRPr="00FF6F15" w:rsidRDefault="0095079D" w:rsidP="000A23AC">
      <w:pPr>
        <w:spacing w:after="0" w:line="240" w:lineRule="auto"/>
        <w:jc w:val="center"/>
        <w:rPr>
          <w:bCs/>
        </w:rPr>
      </w:pPr>
      <w:r w:rsidRPr="00FF6F15">
        <w:rPr>
          <w:bCs/>
        </w:rPr>
        <w:t>Kontrola</w:t>
      </w:r>
      <w:r w:rsidRPr="00FF6F15">
        <w:rPr>
          <w:bCs/>
          <w:spacing w:val="-7"/>
        </w:rPr>
        <w:t xml:space="preserve"> </w:t>
      </w:r>
      <w:r w:rsidRPr="00FF6F15">
        <w:rPr>
          <w:bCs/>
        </w:rPr>
        <w:t>orgánom</w:t>
      </w:r>
      <w:r w:rsidRPr="00FF6F15">
        <w:rPr>
          <w:bCs/>
          <w:spacing w:val="-8"/>
        </w:rPr>
        <w:t xml:space="preserve"> </w:t>
      </w:r>
      <w:r w:rsidRPr="00FF6F15">
        <w:rPr>
          <w:bCs/>
        </w:rPr>
        <w:t>právnickej osoby</w:t>
      </w:r>
    </w:p>
    <w:p w14:paraId="4A3DCA3C" w14:textId="77777777" w:rsidR="0095079D" w:rsidRPr="00FF6F15" w:rsidRDefault="0095079D" w:rsidP="00377F3A">
      <w:pPr>
        <w:spacing w:after="0" w:line="240" w:lineRule="auto"/>
        <w:jc w:val="center"/>
        <w:rPr>
          <w:b/>
          <w:bCs/>
        </w:rPr>
      </w:pPr>
    </w:p>
    <w:p w14:paraId="5041E143" w14:textId="4A186FF5" w:rsidR="0095079D" w:rsidRDefault="0095079D" w:rsidP="001C0A42">
      <w:pPr>
        <w:pStyle w:val="Odsekzoznamu"/>
        <w:widowControl w:val="0"/>
        <w:numPr>
          <w:ilvl w:val="0"/>
          <w:numId w:val="16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w:t>
      </w:r>
      <w:r w:rsidR="00E601D8" w:rsidRPr="00FF6F15">
        <w:rPr>
          <w:rFonts w:ascii="Times New Roman" w:hAnsi="Times New Roman" w:cs="Times New Roman"/>
          <w:sz w:val="24"/>
          <w:szCs w:val="24"/>
        </w:rPr>
        <w:t xml:space="preserve"> zakladateľskom úkone alebo </w:t>
      </w:r>
      <w:r w:rsidRPr="00FF6F15">
        <w:rPr>
          <w:rFonts w:ascii="Times New Roman" w:hAnsi="Times New Roman" w:cs="Times New Roman"/>
          <w:sz w:val="24"/>
          <w:szCs w:val="24"/>
        </w:rPr>
        <w:t>stanovách možno určiť, ktorý orgán právnickej osoby rozhoduje spory vyplývajúce z</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vnútorných pomerov právnickej osoby a preskúmava rozhodnutia je</w:t>
      </w:r>
      <w:r w:rsidR="00E601D8" w:rsidRPr="00FF6F15">
        <w:rPr>
          <w:rFonts w:ascii="Times New Roman" w:hAnsi="Times New Roman" w:cs="Times New Roman"/>
          <w:sz w:val="24"/>
          <w:szCs w:val="24"/>
        </w:rPr>
        <w:t>j</w:t>
      </w:r>
      <w:r w:rsidRPr="00FF6F15">
        <w:rPr>
          <w:rFonts w:ascii="Times New Roman" w:hAnsi="Times New Roman" w:cs="Times New Roman"/>
          <w:sz w:val="24"/>
          <w:szCs w:val="24"/>
        </w:rPr>
        <w:t xml:space="preserve"> orgánov.</w:t>
      </w:r>
    </w:p>
    <w:p w14:paraId="268BEE69" w14:textId="77777777" w:rsidR="00D14764" w:rsidRPr="001C0A42" w:rsidRDefault="00D14764" w:rsidP="00D14764">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0A6BB51D" w14:textId="10759571" w:rsidR="0095079D" w:rsidRPr="00FF6F15" w:rsidRDefault="00E601D8" w:rsidP="00050381">
      <w:pPr>
        <w:pStyle w:val="Odsekzoznamu"/>
        <w:widowControl w:val="0"/>
        <w:numPr>
          <w:ilvl w:val="0"/>
          <w:numId w:val="16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zakladateľský úkon alebo stanovy určia takýto orgán na riešenie sporov,</w:t>
      </w:r>
      <w:r w:rsidR="0095079D" w:rsidRPr="00FF6F15">
        <w:rPr>
          <w:rFonts w:ascii="Times New Roman" w:hAnsi="Times New Roman" w:cs="Times New Roman"/>
          <w:sz w:val="24"/>
          <w:szCs w:val="24"/>
        </w:rPr>
        <w:t xml:space="preserve"> spôsob obsadzovania členov orgánu na riešenie sporov tak, aby bola</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zabezpečená ich nestrannosť a</w:t>
      </w:r>
      <w:r w:rsidRPr="00FF6F15">
        <w:rPr>
          <w:rFonts w:ascii="Times New Roman" w:hAnsi="Times New Roman" w:cs="Times New Roman"/>
          <w:sz w:val="24"/>
          <w:szCs w:val="24"/>
        </w:rPr>
        <w:t> </w:t>
      </w:r>
      <w:r w:rsidR="0095079D" w:rsidRPr="00FF6F15">
        <w:rPr>
          <w:rFonts w:ascii="Times New Roman" w:hAnsi="Times New Roman" w:cs="Times New Roman"/>
          <w:sz w:val="24"/>
          <w:szCs w:val="24"/>
        </w:rPr>
        <w:t>nezaujatosť</w:t>
      </w:r>
      <w:r w:rsidRPr="00FF6F15">
        <w:rPr>
          <w:rFonts w:ascii="Times New Roman" w:hAnsi="Times New Roman" w:cs="Times New Roman"/>
          <w:sz w:val="24"/>
          <w:szCs w:val="24"/>
        </w:rPr>
        <w:t>,</w:t>
      </w:r>
      <w:r w:rsidR="0095079D" w:rsidRPr="00FF6F15">
        <w:rPr>
          <w:rFonts w:ascii="Times New Roman" w:hAnsi="Times New Roman" w:cs="Times New Roman"/>
          <w:sz w:val="24"/>
          <w:szCs w:val="24"/>
        </w:rPr>
        <w:t xml:space="preserve"> ako aj právo všetkých členov na prístup k tomuto</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orgánu a konaniu pred ním</w:t>
      </w:r>
      <w:r w:rsidRPr="00FF6F15">
        <w:rPr>
          <w:rFonts w:ascii="Times New Roman" w:hAnsi="Times New Roman" w:cs="Times New Roman"/>
          <w:sz w:val="24"/>
          <w:szCs w:val="24"/>
        </w:rPr>
        <w:t xml:space="preserve"> a lehotu na podanie návrhu na kontrolu rozhodnutia orgánom právnickej osoby</w:t>
      </w:r>
      <w:r w:rsidR="0095079D" w:rsidRPr="00FF6F15">
        <w:rPr>
          <w:rFonts w:ascii="Times New Roman" w:hAnsi="Times New Roman" w:cs="Times New Roman"/>
          <w:sz w:val="24"/>
          <w:szCs w:val="24"/>
        </w:rPr>
        <w:t>.</w:t>
      </w:r>
    </w:p>
    <w:p w14:paraId="610FD0FB"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36D116E9" w14:textId="387E1C45" w:rsidR="0095079D" w:rsidRPr="00FF6F15" w:rsidRDefault="0095079D" w:rsidP="006610FD">
      <w:pPr>
        <w:pStyle w:val="Nadpis6"/>
      </w:pPr>
    </w:p>
    <w:p w14:paraId="0E68A770" w14:textId="77777777" w:rsidR="0095079D" w:rsidRPr="00FF6F15" w:rsidRDefault="0095079D" w:rsidP="000A23AC">
      <w:pPr>
        <w:spacing w:after="0" w:line="240" w:lineRule="auto"/>
        <w:jc w:val="center"/>
        <w:rPr>
          <w:bCs/>
          <w:spacing w:val="-2"/>
        </w:rPr>
      </w:pPr>
      <w:r w:rsidRPr="00FF6F15">
        <w:rPr>
          <w:bCs/>
        </w:rPr>
        <w:t>Neplatné</w:t>
      </w:r>
      <w:r w:rsidRPr="00FF6F15">
        <w:rPr>
          <w:bCs/>
          <w:spacing w:val="-8"/>
        </w:rPr>
        <w:t xml:space="preserve"> </w:t>
      </w:r>
      <w:r w:rsidRPr="00FF6F15">
        <w:rPr>
          <w:bCs/>
        </w:rPr>
        <w:t>rozhodnutie</w:t>
      </w:r>
      <w:r w:rsidRPr="00FF6F15">
        <w:rPr>
          <w:bCs/>
          <w:spacing w:val="-7"/>
        </w:rPr>
        <w:t xml:space="preserve"> </w:t>
      </w:r>
      <w:r w:rsidRPr="00FF6F15">
        <w:rPr>
          <w:bCs/>
        </w:rPr>
        <w:t>orgánu</w:t>
      </w:r>
      <w:r w:rsidRPr="00FF6F15">
        <w:rPr>
          <w:bCs/>
          <w:spacing w:val="-8"/>
        </w:rPr>
        <w:t xml:space="preserve"> </w:t>
      </w:r>
      <w:r w:rsidRPr="00FF6F15">
        <w:rPr>
          <w:bCs/>
          <w:spacing w:val="-2"/>
        </w:rPr>
        <w:t>právnickej osoby</w:t>
      </w:r>
    </w:p>
    <w:p w14:paraId="5FEC2F67" w14:textId="77777777" w:rsidR="0095079D" w:rsidRPr="00FF6F15" w:rsidRDefault="0095079D" w:rsidP="00377F3A">
      <w:pPr>
        <w:spacing w:after="0" w:line="240" w:lineRule="auto"/>
        <w:jc w:val="center"/>
        <w:rPr>
          <w:b/>
          <w:bCs/>
        </w:rPr>
      </w:pPr>
    </w:p>
    <w:p w14:paraId="02E379B5" w14:textId="3BD4C52A" w:rsidR="0095079D" w:rsidRPr="00D14764" w:rsidRDefault="0095079D" w:rsidP="00C26E59">
      <w:pPr>
        <w:pStyle w:val="Odsekzoznamu"/>
        <w:widowControl w:val="0"/>
        <w:numPr>
          <w:ilvl w:val="0"/>
          <w:numId w:val="16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Rozhodnutie orgánu právnickej osoby, ktorého prijatím alebo pri prijatí ktorého bol porušený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zákon</w:t>
      </w:r>
      <w:r w:rsidR="00E601D8" w:rsidRPr="00FF6F15">
        <w:rPr>
          <w:rFonts w:ascii="Times New Roman" w:hAnsi="Times New Roman" w:cs="Times New Roman"/>
          <w:sz w:val="24"/>
          <w:szCs w:val="24"/>
        </w:rPr>
        <w:t xml:space="preserve"> alebo dobré mravy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je neplatné, ak pre naplnenie účelu zákona nepostačí možnosť zrušenia</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rozhodnutia.</w:t>
      </w:r>
    </w:p>
    <w:p w14:paraId="6C9CA409" w14:textId="77777777" w:rsidR="00D14764" w:rsidRPr="00FF6F15" w:rsidRDefault="00D14764" w:rsidP="00D14764">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6BC0CED2" w14:textId="62829F42" w:rsidR="0095079D" w:rsidRPr="00FF6F15" w:rsidRDefault="0095079D" w:rsidP="00050381">
      <w:pPr>
        <w:pStyle w:val="Odsekzoznamu"/>
        <w:widowControl w:val="0"/>
        <w:numPr>
          <w:ilvl w:val="0"/>
          <w:numId w:val="16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Rozhodnutie orgánu právnickej osoby je neplatné aj vtedy, ak ním orgán </w:t>
      </w:r>
      <w:r w:rsidR="00AD68C0">
        <w:rPr>
          <w:rFonts w:ascii="Times New Roman" w:hAnsi="Times New Roman" w:cs="Times New Roman"/>
          <w:sz w:val="24"/>
          <w:szCs w:val="24"/>
        </w:rPr>
        <w:t>rozhodoval o veci patriacej do</w:t>
      </w:r>
      <w:r w:rsidR="00E601D8"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pôsobnos</w:t>
      </w:r>
      <w:r w:rsidR="00E601D8" w:rsidRPr="00FF6F15">
        <w:rPr>
          <w:rFonts w:ascii="Times New Roman" w:hAnsi="Times New Roman" w:cs="Times New Roman"/>
          <w:spacing w:val="-2"/>
          <w:sz w:val="24"/>
          <w:szCs w:val="24"/>
        </w:rPr>
        <w:t>ti</w:t>
      </w:r>
      <w:r w:rsidRPr="00FF6F15">
        <w:rPr>
          <w:rFonts w:ascii="Times New Roman" w:hAnsi="Times New Roman" w:cs="Times New Roman"/>
          <w:spacing w:val="-2"/>
          <w:sz w:val="24"/>
          <w:szCs w:val="24"/>
        </w:rPr>
        <w:t>, ktor</w:t>
      </w:r>
      <w:r w:rsidR="00371CCD" w:rsidRPr="00FF6F15">
        <w:rPr>
          <w:rFonts w:ascii="Times New Roman" w:hAnsi="Times New Roman" w:cs="Times New Roman"/>
          <w:spacing w:val="-2"/>
          <w:sz w:val="24"/>
          <w:szCs w:val="24"/>
        </w:rPr>
        <w:t>á</w:t>
      </w:r>
      <w:r w:rsidRPr="00FF6F15">
        <w:rPr>
          <w:rFonts w:ascii="Times New Roman" w:hAnsi="Times New Roman" w:cs="Times New Roman"/>
          <w:spacing w:val="-2"/>
          <w:sz w:val="24"/>
          <w:szCs w:val="24"/>
        </w:rPr>
        <w:t xml:space="preserve"> mu </w:t>
      </w:r>
      <w:r w:rsidR="00371CCD" w:rsidRPr="00FF6F15">
        <w:rPr>
          <w:rFonts w:ascii="Times New Roman" w:hAnsi="Times New Roman" w:cs="Times New Roman"/>
          <w:spacing w:val="-2"/>
          <w:sz w:val="24"/>
          <w:szCs w:val="24"/>
        </w:rPr>
        <w:t>podľa zákona nemôže byť zverená</w:t>
      </w:r>
      <w:r w:rsidRPr="00FF6F15">
        <w:rPr>
          <w:rFonts w:ascii="Times New Roman" w:hAnsi="Times New Roman" w:cs="Times New Roman"/>
          <w:spacing w:val="-2"/>
          <w:sz w:val="24"/>
          <w:szCs w:val="24"/>
        </w:rPr>
        <w:t>.</w:t>
      </w:r>
    </w:p>
    <w:p w14:paraId="3C906338" w14:textId="77777777" w:rsidR="00CD5870" w:rsidRPr="00FF6F15" w:rsidRDefault="00CD5870" w:rsidP="00050381">
      <w:pPr>
        <w:widowControl w:val="0"/>
        <w:autoSpaceDE w:val="0"/>
        <w:autoSpaceDN w:val="0"/>
        <w:spacing w:after="0" w:line="240" w:lineRule="auto"/>
        <w:ind w:right="585"/>
        <w:jc w:val="both"/>
      </w:pPr>
    </w:p>
    <w:p w14:paraId="1FF225EC" w14:textId="18EB9476" w:rsidR="0095079D" w:rsidRPr="00FF6F15" w:rsidRDefault="0095079D" w:rsidP="006610FD">
      <w:pPr>
        <w:pStyle w:val="Nadpis6"/>
      </w:pPr>
    </w:p>
    <w:p w14:paraId="27A5911F" w14:textId="77777777" w:rsidR="0095079D" w:rsidRPr="00FF6F15" w:rsidRDefault="0095079D" w:rsidP="000A23AC">
      <w:pPr>
        <w:spacing w:after="0" w:line="240" w:lineRule="auto"/>
        <w:jc w:val="center"/>
        <w:rPr>
          <w:bCs/>
          <w:spacing w:val="-2"/>
        </w:rPr>
      </w:pPr>
      <w:r w:rsidRPr="00FF6F15">
        <w:rPr>
          <w:bCs/>
        </w:rPr>
        <w:t>Zrušiteľné</w:t>
      </w:r>
      <w:r w:rsidRPr="00FF6F15">
        <w:rPr>
          <w:bCs/>
          <w:spacing w:val="-9"/>
        </w:rPr>
        <w:t xml:space="preserve"> </w:t>
      </w:r>
      <w:r w:rsidRPr="00FF6F15">
        <w:rPr>
          <w:bCs/>
        </w:rPr>
        <w:t>rozhodnutie</w:t>
      </w:r>
      <w:r w:rsidRPr="00FF6F15">
        <w:rPr>
          <w:bCs/>
          <w:spacing w:val="-8"/>
        </w:rPr>
        <w:t xml:space="preserve"> </w:t>
      </w:r>
      <w:r w:rsidRPr="00FF6F15">
        <w:rPr>
          <w:bCs/>
        </w:rPr>
        <w:t>orgánu</w:t>
      </w:r>
      <w:r w:rsidRPr="00FF6F15">
        <w:rPr>
          <w:bCs/>
          <w:spacing w:val="-9"/>
        </w:rPr>
        <w:t xml:space="preserve"> </w:t>
      </w:r>
      <w:r w:rsidRPr="00FF6F15">
        <w:rPr>
          <w:bCs/>
          <w:spacing w:val="-2"/>
        </w:rPr>
        <w:t>právnickej osoby</w:t>
      </w:r>
    </w:p>
    <w:p w14:paraId="15BD298E" w14:textId="77777777" w:rsidR="0095079D" w:rsidRPr="00FF6F15" w:rsidRDefault="0095079D" w:rsidP="00377F3A">
      <w:pPr>
        <w:spacing w:after="0" w:line="240" w:lineRule="auto"/>
        <w:jc w:val="center"/>
        <w:rPr>
          <w:b/>
          <w:bCs/>
        </w:rPr>
      </w:pPr>
    </w:p>
    <w:p w14:paraId="14EFF784" w14:textId="15866D28" w:rsidR="0095079D" w:rsidRPr="00FF6F15" w:rsidRDefault="0095079D" w:rsidP="00371CCD">
      <w:pPr>
        <w:pStyle w:val="Odsekzoznamu"/>
        <w:widowControl w:val="0"/>
        <w:numPr>
          <w:ilvl w:val="0"/>
          <w:numId w:val="16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Rozhodnutie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nie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preskúmateľné</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iným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orgánom</w:t>
      </w:r>
      <w:r w:rsidRPr="00FF6F15">
        <w:rPr>
          <w:rFonts w:ascii="Times New Roman" w:hAnsi="Times New Roman" w:cs="Times New Roman"/>
          <w:spacing w:val="-10"/>
          <w:sz w:val="24"/>
          <w:szCs w:val="24"/>
        </w:rPr>
        <w:t xml:space="preserve"> </w:t>
      </w:r>
      <w:r w:rsidR="002F7CF9">
        <w:rPr>
          <w:rFonts w:ascii="Times New Roman" w:hAnsi="Times New Roman" w:cs="Times New Roman"/>
          <w:sz w:val="24"/>
          <w:szCs w:val="24"/>
        </w:rPr>
        <w:t>právnickej osoby</w:t>
      </w:r>
      <w:r w:rsidRPr="00FF6F15">
        <w:rPr>
          <w:rFonts w:ascii="Times New Roman" w:hAnsi="Times New Roman" w:cs="Times New Roman"/>
          <w:sz w:val="24"/>
          <w:szCs w:val="24"/>
        </w:rPr>
        <w:t xml:space="preserve"> zruší súd, ak jeho prijatím alebo pri jeho prijatí došlo k porušeniu zákona, </w:t>
      </w:r>
      <w:r w:rsidR="00371CCD" w:rsidRPr="00FF6F15">
        <w:rPr>
          <w:rFonts w:ascii="Times New Roman" w:hAnsi="Times New Roman" w:cs="Times New Roman"/>
          <w:sz w:val="24"/>
          <w:szCs w:val="24"/>
        </w:rPr>
        <w:t xml:space="preserve">dobrých </w:t>
      </w:r>
      <w:r w:rsidR="00AD68C0">
        <w:rPr>
          <w:rFonts w:ascii="Times New Roman" w:hAnsi="Times New Roman" w:cs="Times New Roman"/>
          <w:sz w:val="24"/>
          <w:szCs w:val="24"/>
        </w:rPr>
        <w:t xml:space="preserve">mravov, zakladateľského úkonu, </w:t>
      </w:r>
      <w:r w:rsidRPr="00FF6F15">
        <w:rPr>
          <w:rFonts w:ascii="Times New Roman" w:hAnsi="Times New Roman" w:cs="Times New Roman"/>
          <w:sz w:val="24"/>
          <w:szCs w:val="24"/>
        </w:rPr>
        <w:t>stanov alebo práva člena právnickej osoby.</w:t>
      </w:r>
      <w:r w:rsidRPr="00FF6F15">
        <w:rPr>
          <w:rFonts w:ascii="Times New Roman" w:hAnsi="Times New Roman" w:cs="Times New Roman"/>
          <w:spacing w:val="-4"/>
          <w:sz w:val="24"/>
          <w:szCs w:val="24"/>
        </w:rPr>
        <w:t xml:space="preserve"> </w:t>
      </w:r>
      <w:r w:rsidR="00371CCD" w:rsidRPr="00FF6F15">
        <w:rPr>
          <w:rFonts w:ascii="Times New Roman" w:hAnsi="Times New Roman" w:cs="Times New Roman"/>
          <w:sz w:val="24"/>
          <w:szCs w:val="24"/>
        </w:rPr>
        <w:t>Súd môže zrušiť aj</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rozhodnutie,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preskúmavané</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iným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 osoby</w:t>
      </w:r>
      <w:r w:rsidR="00371CCD" w:rsidRPr="00FF6F15">
        <w:rPr>
          <w:rFonts w:ascii="Times New Roman" w:hAnsi="Times New Roman" w:cs="Times New Roman"/>
          <w:sz w:val="24"/>
          <w:szCs w:val="24"/>
        </w:rPr>
        <w:t xml:space="preserve">, </w:t>
      </w:r>
      <w:r w:rsidRPr="00FF6F15">
        <w:rPr>
          <w:rFonts w:ascii="Times New Roman" w:hAnsi="Times New Roman" w:cs="Times New Roman"/>
          <w:sz w:val="24"/>
          <w:szCs w:val="24"/>
        </w:rPr>
        <w:t>a</w:t>
      </w:r>
      <w:r w:rsidR="00371CCD" w:rsidRPr="00FF6F15">
        <w:rPr>
          <w:rFonts w:ascii="Times New Roman" w:hAnsi="Times New Roman" w:cs="Times New Roman"/>
          <w:sz w:val="24"/>
          <w:szCs w:val="24"/>
        </w:rPr>
        <w:t>k</w:t>
      </w:r>
      <w:r w:rsidRPr="00FF6F15">
        <w:rPr>
          <w:rFonts w:ascii="Times New Roman" w:hAnsi="Times New Roman" w:cs="Times New Roman"/>
          <w:sz w:val="24"/>
          <w:szCs w:val="24"/>
        </w:rPr>
        <w:t xml:space="preserve"> tento orgán nerozhodol do šiestich mesiacov od </w:t>
      </w:r>
      <w:r w:rsidR="00371CCD" w:rsidRPr="00FF6F15">
        <w:rPr>
          <w:rFonts w:ascii="Times New Roman" w:hAnsi="Times New Roman" w:cs="Times New Roman"/>
          <w:sz w:val="24"/>
          <w:szCs w:val="24"/>
        </w:rPr>
        <w:t>prijatia preskúmavaného rozhodnutia. Ak súd zrušuje rozhodnutie o preskúmaní rozhodnutia orgánu právnickej osoby, môže zrušiť aj preskúmané rozhodnutie</w:t>
      </w:r>
      <w:r w:rsidRPr="00FF6F15">
        <w:rPr>
          <w:rFonts w:ascii="Times New Roman" w:hAnsi="Times New Roman" w:cs="Times New Roman"/>
          <w:sz w:val="24"/>
          <w:szCs w:val="24"/>
        </w:rPr>
        <w:t>.</w:t>
      </w:r>
      <w:r w:rsidR="00371CCD" w:rsidRPr="00FF6F15">
        <w:rPr>
          <w:rFonts w:ascii="Times New Roman" w:hAnsi="Times New Roman" w:cs="Times New Roman"/>
          <w:sz w:val="24"/>
          <w:szCs w:val="24"/>
        </w:rPr>
        <w:t xml:space="preserve"> </w:t>
      </w:r>
    </w:p>
    <w:p w14:paraId="54F74F01" w14:textId="77777777" w:rsidR="0095079D" w:rsidRPr="00FF6F15" w:rsidRDefault="0095079D" w:rsidP="00050381">
      <w:pPr>
        <w:widowControl w:val="0"/>
        <w:autoSpaceDE w:val="0"/>
        <w:autoSpaceDN w:val="0"/>
        <w:spacing w:after="0" w:line="240" w:lineRule="auto"/>
        <w:ind w:right="585" w:firstLine="709"/>
        <w:jc w:val="both"/>
      </w:pPr>
    </w:p>
    <w:p w14:paraId="2E9EC137" w14:textId="0E57C20A" w:rsidR="0095079D" w:rsidRPr="00FF6F15" w:rsidRDefault="0095079D" w:rsidP="00050381">
      <w:pPr>
        <w:pStyle w:val="Odsekzoznamu"/>
        <w:widowControl w:val="0"/>
        <w:numPr>
          <w:ilvl w:val="0"/>
          <w:numId w:val="16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rozhodnutie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nezruší,</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porušenie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odseku</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10"/>
          <w:sz w:val="24"/>
          <w:szCs w:val="24"/>
        </w:rPr>
        <w:t>1</w:t>
      </w:r>
    </w:p>
    <w:p w14:paraId="1B672B62" w14:textId="77777777" w:rsidR="0095079D" w:rsidRPr="00FF6F15" w:rsidRDefault="0095079D" w:rsidP="00050381">
      <w:pPr>
        <w:pStyle w:val="Odsekzoznamu"/>
        <w:widowControl w:val="0"/>
        <w:numPr>
          <w:ilvl w:val="0"/>
          <w:numId w:val="169"/>
        </w:numPr>
        <w:tabs>
          <w:tab w:val="left" w:pos="867"/>
        </w:tabs>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nemohlo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mať</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vplyv</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jeho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prijatie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obsah,</w:t>
      </w:r>
    </w:p>
    <w:p w14:paraId="5FF7FE41" w14:textId="0EE9CB0B" w:rsidR="0095079D" w:rsidRPr="00FF6F15" w:rsidRDefault="0095079D" w:rsidP="00050381">
      <w:pPr>
        <w:pStyle w:val="Odsekzoznamu"/>
        <w:widowControl w:val="0"/>
        <w:numPr>
          <w:ilvl w:val="0"/>
          <w:numId w:val="169"/>
        </w:numPr>
        <w:tabs>
          <w:tab w:val="left" w:pos="867"/>
          <w:tab w:val="left" w:pos="869"/>
        </w:tabs>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spočíva</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rozpore</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so</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zmluvn</w:t>
      </w:r>
      <w:r w:rsidR="00A24DD6" w:rsidRPr="00FF6F15">
        <w:rPr>
          <w:rFonts w:ascii="Times New Roman" w:hAnsi="Times New Roman" w:cs="Times New Roman"/>
          <w:sz w:val="24"/>
          <w:szCs w:val="24"/>
        </w:rPr>
        <w:t>ou</w:t>
      </w:r>
      <w:r w:rsidR="00001983">
        <w:rPr>
          <w:rFonts w:ascii="Times New Roman" w:hAnsi="Times New Roman" w:cs="Times New Roman"/>
          <w:sz w:val="24"/>
          <w:szCs w:val="24"/>
        </w:rPr>
        <w:t xml:space="preserve"> </w:t>
      </w:r>
      <w:r w:rsidR="00A24DD6" w:rsidRPr="00FF6F15">
        <w:rPr>
          <w:rFonts w:ascii="Times New Roman" w:hAnsi="Times New Roman" w:cs="Times New Roman"/>
          <w:sz w:val="24"/>
          <w:szCs w:val="24"/>
        </w:rPr>
        <w:t>povinnosťou</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hlasovať</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rozhodovať</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určitým</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spôsobom</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alebo</w:t>
      </w:r>
    </w:p>
    <w:p w14:paraId="47E1F188" w14:textId="77777777" w:rsidR="0095079D" w:rsidRPr="00FF6F15" w:rsidRDefault="0095079D" w:rsidP="00050381">
      <w:pPr>
        <w:pStyle w:val="Odsekzoznamu"/>
        <w:widowControl w:val="0"/>
        <w:numPr>
          <w:ilvl w:val="0"/>
          <w:numId w:val="169"/>
        </w:numPr>
        <w:tabs>
          <w:tab w:val="left" w:pos="867"/>
        </w:tabs>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nemalo</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závažné</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následky</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ochrany</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hodný</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záujem</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si</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vyžaduje,</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aby</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súd</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rozhodnutie</w:t>
      </w:r>
      <w:r w:rsidRPr="00FF6F15">
        <w:rPr>
          <w:rFonts w:ascii="Times New Roman" w:hAnsi="Times New Roman" w:cs="Times New Roman"/>
          <w:spacing w:val="-8"/>
          <w:sz w:val="24"/>
          <w:szCs w:val="24"/>
        </w:rPr>
        <w:t xml:space="preserve"> </w:t>
      </w:r>
      <w:r w:rsidRPr="00FF6F15">
        <w:rPr>
          <w:rFonts w:ascii="Times New Roman" w:hAnsi="Times New Roman" w:cs="Times New Roman"/>
          <w:spacing w:val="-2"/>
          <w:sz w:val="24"/>
          <w:szCs w:val="24"/>
        </w:rPr>
        <w:t>nezrušil.</w:t>
      </w:r>
    </w:p>
    <w:p w14:paraId="41FBDA27"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75ECEBA6" w14:textId="44B00CFA" w:rsidR="0095079D" w:rsidRPr="00FF6F15" w:rsidRDefault="0095079D" w:rsidP="006610FD">
      <w:pPr>
        <w:pStyle w:val="Nadpis6"/>
      </w:pPr>
      <w:bookmarkStart w:id="127" w:name="_Ref222155897"/>
    </w:p>
    <w:bookmarkEnd w:id="127"/>
    <w:p w14:paraId="1D192536" w14:textId="77777777" w:rsidR="0095079D" w:rsidRPr="00FF6F15" w:rsidRDefault="0095079D" w:rsidP="000A23AC">
      <w:pPr>
        <w:spacing w:after="0" w:line="240" w:lineRule="auto"/>
        <w:jc w:val="center"/>
        <w:rPr>
          <w:bCs/>
        </w:rPr>
      </w:pPr>
      <w:r w:rsidRPr="00FF6F15">
        <w:rPr>
          <w:bCs/>
        </w:rPr>
        <w:t>Žaloba</w:t>
      </w:r>
      <w:r w:rsidRPr="00FF6F15">
        <w:rPr>
          <w:bCs/>
          <w:spacing w:val="-7"/>
        </w:rPr>
        <w:t xml:space="preserve"> </w:t>
      </w:r>
      <w:r w:rsidRPr="00FF6F15">
        <w:rPr>
          <w:bCs/>
        </w:rPr>
        <w:t>o</w:t>
      </w:r>
      <w:r w:rsidRPr="00FF6F15">
        <w:rPr>
          <w:bCs/>
          <w:spacing w:val="-6"/>
        </w:rPr>
        <w:t xml:space="preserve"> </w:t>
      </w:r>
      <w:r w:rsidRPr="00FF6F15">
        <w:rPr>
          <w:bCs/>
        </w:rPr>
        <w:t>zrušenie</w:t>
      </w:r>
      <w:r w:rsidRPr="00FF6F15">
        <w:rPr>
          <w:bCs/>
          <w:spacing w:val="-6"/>
        </w:rPr>
        <w:t xml:space="preserve"> </w:t>
      </w:r>
      <w:r w:rsidRPr="00FF6F15">
        <w:rPr>
          <w:bCs/>
        </w:rPr>
        <w:t>rozhodnutia</w:t>
      </w:r>
      <w:r w:rsidRPr="00FF6F15">
        <w:rPr>
          <w:bCs/>
          <w:spacing w:val="-6"/>
        </w:rPr>
        <w:t xml:space="preserve"> </w:t>
      </w:r>
      <w:r w:rsidRPr="00FF6F15">
        <w:rPr>
          <w:bCs/>
        </w:rPr>
        <w:t>orgánu</w:t>
      </w:r>
      <w:r w:rsidRPr="00FF6F15">
        <w:rPr>
          <w:bCs/>
          <w:spacing w:val="-7"/>
        </w:rPr>
        <w:t xml:space="preserve"> </w:t>
      </w:r>
      <w:r w:rsidRPr="00FF6F15">
        <w:rPr>
          <w:bCs/>
        </w:rPr>
        <w:t>právnickej osoby</w:t>
      </w:r>
    </w:p>
    <w:p w14:paraId="68B53D4A" w14:textId="77777777" w:rsidR="0095079D" w:rsidRPr="00FF6F15" w:rsidRDefault="0095079D" w:rsidP="00377F3A">
      <w:pPr>
        <w:spacing w:after="0" w:line="240" w:lineRule="auto"/>
        <w:jc w:val="center"/>
        <w:rPr>
          <w:b/>
          <w:bCs/>
        </w:rPr>
      </w:pPr>
    </w:p>
    <w:p w14:paraId="0BFD3453" w14:textId="77777777" w:rsidR="0095079D" w:rsidRPr="00FF6F15" w:rsidRDefault="0095079D" w:rsidP="00C26E59">
      <w:pPr>
        <w:pStyle w:val="Odsekzoznamu"/>
        <w:widowControl w:val="0"/>
        <w:numPr>
          <w:ilvl w:val="1"/>
          <w:numId w:val="17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Žalobu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zrušenie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rozhodnutia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proti</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právnickej osobe</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podať</w:t>
      </w:r>
    </w:p>
    <w:p w14:paraId="0BCD11F9" w14:textId="640D4332" w:rsidR="0095079D" w:rsidRPr="00FF6F15" w:rsidRDefault="0095079D" w:rsidP="00C26E59">
      <w:pPr>
        <w:pStyle w:val="Odsekzoznamu"/>
        <w:widowControl w:val="0"/>
        <w:numPr>
          <w:ilvl w:val="0"/>
          <w:numId w:val="17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štatutárneho</w:t>
      </w:r>
      <w:r w:rsidR="005357F0" w:rsidRPr="00FF6F15">
        <w:rPr>
          <w:rFonts w:ascii="Times New Roman" w:hAnsi="Times New Roman" w:cs="Times New Roman"/>
          <w:sz w:val="24"/>
          <w:szCs w:val="24"/>
        </w:rPr>
        <w:t xml:space="preserve"> orgánu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dozorného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poverený</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týmto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správca</w:t>
      </w:r>
      <w:r w:rsidR="005357F0" w:rsidRPr="00FF6F15">
        <w:rPr>
          <w:rFonts w:ascii="Times New Roman" w:hAnsi="Times New Roman" w:cs="Times New Roman"/>
          <w:spacing w:val="-6"/>
          <w:sz w:val="24"/>
          <w:szCs w:val="24"/>
        </w:rPr>
        <w:t xml:space="preserve"> podľa všeobecného predpisu o konkurznom konaní</w:t>
      </w:r>
      <w:r w:rsidRPr="00FF6F15">
        <w:rPr>
          <w:rFonts w:ascii="Times New Roman" w:hAnsi="Times New Roman" w:cs="Times New Roman"/>
          <w:spacing w:val="-2"/>
          <w:sz w:val="24"/>
          <w:szCs w:val="24"/>
        </w:rPr>
        <w:t>,</w:t>
      </w:r>
    </w:p>
    <w:p w14:paraId="55372B50" w14:textId="5B13BF2C" w:rsidR="0095079D" w:rsidRPr="00FF6F15" w:rsidRDefault="0095079D" w:rsidP="00050381">
      <w:pPr>
        <w:pStyle w:val="Odsekzoznamu"/>
        <w:widowControl w:val="0"/>
        <w:numPr>
          <w:ilvl w:val="0"/>
          <w:numId w:val="17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bývalý</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bývalý</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člen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orgánu právnickej osoby,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ide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o rozhodnutie orgánu právnickej osoby, ktorým boli porušené </w:t>
      </w:r>
      <w:r w:rsidR="00852DB2" w:rsidRPr="00FF6F15">
        <w:rPr>
          <w:rFonts w:ascii="Times New Roman" w:hAnsi="Times New Roman" w:cs="Times New Roman"/>
          <w:sz w:val="24"/>
          <w:szCs w:val="24"/>
        </w:rPr>
        <w:t>jeho</w:t>
      </w:r>
      <w:r w:rsidRPr="00FF6F15">
        <w:rPr>
          <w:rFonts w:ascii="Times New Roman" w:hAnsi="Times New Roman" w:cs="Times New Roman"/>
          <w:sz w:val="24"/>
          <w:szCs w:val="24"/>
        </w:rPr>
        <w:t xml:space="preserve"> práva alebo</w:t>
      </w:r>
    </w:p>
    <w:p w14:paraId="40857C32" w14:textId="77777777" w:rsidR="0095079D" w:rsidRPr="00FF6F15" w:rsidRDefault="0095079D" w:rsidP="00A84808">
      <w:pPr>
        <w:pStyle w:val="Odsekzoznamu"/>
        <w:widowControl w:val="0"/>
        <w:numPr>
          <w:ilvl w:val="0"/>
          <w:numId w:val="171"/>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každý člen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proti rozhodnutiu členskej schôdze, ak hlasoval proti prijatiu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rozhodnutia alebo sa odôvodnene nezúčastnil hlasovania. </w:t>
      </w:r>
    </w:p>
    <w:p w14:paraId="5BFA65BA" w14:textId="77777777" w:rsidR="0095079D" w:rsidRPr="00FF6F15" w:rsidRDefault="0095079D" w:rsidP="004216B4">
      <w:pPr>
        <w:widowControl w:val="0"/>
        <w:autoSpaceDE w:val="0"/>
        <w:autoSpaceDN w:val="0"/>
        <w:spacing w:after="0" w:line="240" w:lineRule="auto"/>
        <w:ind w:right="587" w:firstLine="709"/>
        <w:jc w:val="both"/>
      </w:pPr>
    </w:p>
    <w:p w14:paraId="301D6910" w14:textId="77777777" w:rsidR="0095079D" w:rsidRPr="00FF6F15" w:rsidRDefault="0095079D" w:rsidP="007971AC">
      <w:pPr>
        <w:pStyle w:val="Odsekzoznamu"/>
        <w:widowControl w:val="0"/>
        <w:numPr>
          <w:ilvl w:val="1"/>
          <w:numId w:val="17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Žalobu možno podať do troch mesiacov odo dňa, keď sa o prijatí rozhodnutia žalobca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dozvedel, najneskôr však do šiestich mesiacov od jeho prijatia, inak toto právo zanikne.</w:t>
      </w:r>
    </w:p>
    <w:p w14:paraId="73545224" w14:textId="77777777" w:rsidR="0095079D" w:rsidRPr="00FF6F15" w:rsidRDefault="0095079D" w:rsidP="00746F47">
      <w:pPr>
        <w:widowControl w:val="0"/>
        <w:autoSpaceDE w:val="0"/>
        <w:autoSpaceDN w:val="0"/>
        <w:spacing w:after="0" w:line="240" w:lineRule="auto"/>
        <w:ind w:right="587" w:firstLine="709"/>
        <w:jc w:val="both"/>
      </w:pPr>
    </w:p>
    <w:p w14:paraId="04E02C4A" w14:textId="6BC04D31" w:rsidR="0095079D" w:rsidRPr="00FF6F15" w:rsidRDefault="0095079D" w:rsidP="00050381">
      <w:pPr>
        <w:pStyle w:val="Odsekzoznamu"/>
        <w:widowControl w:val="0"/>
        <w:numPr>
          <w:ilvl w:val="1"/>
          <w:numId w:val="17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rozhodnutie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preskúmavané</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iným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orgánom</w:t>
      </w:r>
      <w:r w:rsidRPr="00FF6F15">
        <w:rPr>
          <w:rFonts w:ascii="Times New Roman" w:hAnsi="Times New Roman" w:cs="Times New Roman"/>
          <w:spacing w:val="-6"/>
          <w:sz w:val="24"/>
          <w:szCs w:val="24"/>
        </w:rPr>
        <w:t xml:space="preserve"> </w:t>
      </w:r>
      <w:r w:rsidR="00371CCD" w:rsidRPr="00FF6F15">
        <w:rPr>
          <w:rFonts w:ascii="Times New Roman" w:hAnsi="Times New Roman" w:cs="Times New Roman"/>
          <w:sz w:val="24"/>
          <w:szCs w:val="24"/>
        </w:rPr>
        <w:t>právnickej 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w:t>
      </w:r>
      <w:r w:rsidR="00371CCD" w:rsidRPr="00FF6F15">
        <w:rPr>
          <w:rFonts w:ascii="Times New Roman" w:hAnsi="Times New Roman" w:cs="Times New Roman"/>
          <w:sz w:val="24"/>
          <w:szCs w:val="24"/>
        </w:rPr>
        <w:t xml:space="preserve"> tento</w:t>
      </w:r>
      <w:r w:rsidR="00371CCD" w:rsidRPr="00FF6F15">
        <w:rPr>
          <w:rFonts w:ascii="Times New Roman" w:hAnsi="Times New Roman" w:cs="Times New Roman"/>
          <w:spacing w:val="-3"/>
          <w:sz w:val="24"/>
          <w:szCs w:val="24"/>
        </w:rPr>
        <w:t xml:space="preserve"> prieskum je prekážkou zrušenia rozhodnutia</w:t>
      </w:r>
      <w:r w:rsidRPr="00FF6F15">
        <w:rPr>
          <w:rFonts w:ascii="Times New Roman" w:hAnsi="Times New Roman" w:cs="Times New Roman"/>
          <w:sz w:val="24"/>
          <w:szCs w:val="24"/>
        </w:rPr>
        <w:t>, začína lehota podľa odseku 2 plynúť odo dňa, keď sa o prijatí rozhodnutia tohto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iného orgánu žalobca dozvedel</w:t>
      </w:r>
      <w:r w:rsidR="00371CCD" w:rsidRPr="00FF6F15">
        <w:rPr>
          <w:rFonts w:ascii="Times New Roman" w:hAnsi="Times New Roman" w:cs="Times New Roman"/>
          <w:sz w:val="24"/>
          <w:szCs w:val="24"/>
        </w:rPr>
        <w:t xml:space="preserve"> a uplynie najneskôr šesť mesiacov od prijatia rozhodnutia tohto iného orgánu</w:t>
      </w:r>
      <w:r w:rsidRPr="00FF6F15">
        <w:rPr>
          <w:rFonts w:ascii="Times New Roman" w:hAnsi="Times New Roman" w:cs="Times New Roman"/>
          <w:sz w:val="24"/>
          <w:szCs w:val="24"/>
        </w:rPr>
        <w:t>.</w:t>
      </w:r>
    </w:p>
    <w:p w14:paraId="563049C9" w14:textId="77711573"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4850DC88" w14:textId="19E04E32" w:rsidR="00371CCD" w:rsidRPr="002057AC" w:rsidRDefault="00371CCD" w:rsidP="002057AC">
      <w:pPr>
        <w:pStyle w:val="Nadpis6"/>
      </w:pPr>
      <w:r w:rsidRPr="002057AC">
        <w:t xml:space="preserve"> </w:t>
      </w:r>
    </w:p>
    <w:p w14:paraId="1E091B10" w14:textId="6FE71D65" w:rsidR="00371CCD" w:rsidRPr="00FF6F15" w:rsidRDefault="00371CCD" w:rsidP="002057AC">
      <w:pPr>
        <w:pStyle w:val="Zkladntext"/>
        <w:spacing w:before="0" w:after="0" w:line="240" w:lineRule="auto"/>
        <w:ind w:left="0"/>
        <w:jc w:val="center"/>
        <w:rPr>
          <w:rFonts w:ascii="Times New Roman" w:hAnsi="Times New Roman" w:cs="Times New Roman"/>
          <w:sz w:val="24"/>
          <w:szCs w:val="24"/>
        </w:rPr>
      </w:pPr>
      <w:r w:rsidRPr="00FF6F15">
        <w:rPr>
          <w:rFonts w:ascii="Times New Roman" w:hAnsi="Times New Roman" w:cs="Times New Roman"/>
          <w:sz w:val="24"/>
          <w:szCs w:val="24"/>
        </w:rPr>
        <w:t>Žaloba o určenie neplatnosti rozhodnutia orgánu právnickej osoby</w:t>
      </w:r>
    </w:p>
    <w:p w14:paraId="02B92043" w14:textId="243E9130" w:rsidR="00371CCD" w:rsidRPr="00FF6F15" w:rsidRDefault="00371CCD" w:rsidP="00050381">
      <w:pPr>
        <w:pStyle w:val="Zkladntext"/>
        <w:spacing w:before="0" w:after="0" w:line="240" w:lineRule="auto"/>
        <w:ind w:left="0"/>
        <w:rPr>
          <w:rFonts w:ascii="Times New Roman" w:hAnsi="Times New Roman" w:cs="Times New Roman"/>
          <w:sz w:val="24"/>
          <w:szCs w:val="24"/>
        </w:rPr>
      </w:pPr>
    </w:p>
    <w:p w14:paraId="0F54B38F" w14:textId="23BD5828" w:rsidR="00371CCD" w:rsidRPr="00FF6F15" w:rsidRDefault="00371CCD" w:rsidP="002057AC">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Žalobu o určenie neplatnosti rozhodnutia orgánu právnickej osoby môže kedykoľvek podať ten, kto má na určení naliehavý právny záujem. Naliehavý právny záujem nemusia preukazovať osoby uvedené v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_Ref222155897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239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za podmienok tam ustanovených.</w:t>
      </w:r>
    </w:p>
    <w:p w14:paraId="0D6DC88B" w14:textId="77777777" w:rsidR="00371CCD" w:rsidRPr="00FF6F15" w:rsidRDefault="00371CCD" w:rsidP="00050381">
      <w:pPr>
        <w:pStyle w:val="Zkladntext"/>
        <w:spacing w:before="0" w:after="0" w:line="240" w:lineRule="auto"/>
        <w:ind w:left="0"/>
        <w:rPr>
          <w:rFonts w:ascii="Times New Roman" w:hAnsi="Times New Roman" w:cs="Times New Roman"/>
          <w:sz w:val="24"/>
          <w:szCs w:val="24"/>
        </w:rPr>
      </w:pPr>
    </w:p>
    <w:p w14:paraId="158B89ED" w14:textId="4A9D320D" w:rsidR="0095079D" w:rsidRPr="00FF6F15" w:rsidRDefault="0095079D" w:rsidP="006610FD">
      <w:pPr>
        <w:pStyle w:val="Nadpis6"/>
      </w:pPr>
    </w:p>
    <w:p w14:paraId="2536FDC6" w14:textId="77777777" w:rsidR="0095079D" w:rsidRPr="00FF6F15" w:rsidRDefault="0095079D" w:rsidP="000A23AC">
      <w:pPr>
        <w:spacing w:after="0" w:line="240" w:lineRule="auto"/>
        <w:jc w:val="center"/>
        <w:rPr>
          <w:bCs/>
          <w:spacing w:val="-2"/>
        </w:rPr>
      </w:pPr>
      <w:r w:rsidRPr="00FF6F15">
        <w:rPr>
          <w:bCs/>
        </w:rPr>
        <w:t>Informácia</w:t>
      </w:r>
      <w:r w:rsidRPr="00FF6F15">
        <w:rPr>
          <w:bCs/>
          <w:spacing w:val="-5"/>
        </w:rPr>
        <w:t xml:space="preserve"> </w:t>
      </w:r>
      <w:r w:rsidRPr="00FF6F15">
        <w:rPr>
          <w:bCs/>
        </w:rPr>
        <w:t>o</w:t>
      </w:r>
      <w:r w:rsidRPr="00FF6F15">
        <w:rPr>
          <w:bCs/>
          <w:spacing w:val="-5"/>
        </w:rPr>
        <w:t> </w:t>
      </w:r>
      <w:r w:rsidRPr="00FF6F15">
        <w:rPr>
          <w:bCs/>
          <w:spacing w:val="-2"/>
        </w:rPr>
        <w:t>žalobe</w:t>
      </w:r>
    </w:p>
    <w:p w14:paraId="49B26301" w14:textId="77777777" w:rsidR="0095079D" w:rsidRPr="00FF6F15" w:rsidRDefault="0095079D" w:rsidP="00377F3A">
      <w:pPr>
        <w:spacing w:after="0" w:line="240" w:lineRule="auto"/>
        <w:jc w:val="center"/>
        <w:rPr>
          <w:bCs/>
        </w:rPr>
      </w:pPr>
    </w:p>
    <w:p w14:paraId="5B8D018B" w14:textId="77777777"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Štatutárny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vhodným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spôsobom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oboznámi</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dozorný</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členov</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tom,</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že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proti rozhodnutiu orgánu právnickej osoby bola podaná žaloba 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určenie jeho neplatnosti alebo o jeho</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zrušení.</w:t>
      </w:r>
    </w:p>
    <w:p w14:paraId="4C864815" w14:textId="77777777" w:rsidR="00397F57" w:rsidRPr="00FF6F15" w:rsidRDefault="00397F57" w:rsidP="00050381">
      <w:pPr>
        <w:spacing w:after="0" w:line="240" w:lineRule="auto"/>
        <w:jc w:val="center"/>
      </w:pPr>
    </w:p>
    <w:p w14:paraId="2FC51D9D" w14:textId="33829259" w:rsidR="0095079D" w:rsidRPr="00FF6F15" w:rsidRDefault="0095079D" w:rsidP="006610FD">
      <w:pPr>
        <w:pStyle w:val="Nadpis6"/>
      </w:pPr>
    </w:p>
    <w:p w14:paraId="380DEB99" w14:textId="77777777" w:rsidR="0095079D" w:rsidRPr="00FF6F15" w:rsidRDefault="0095079D" w:rsidP="000A23AC">
      <w:pPr>
        <w:spacing w:after="0" w:line="240" w:lineRule="auto"/>
        <w:jc w:val="center"/>
        <w:rPr>
          <w:bCs/>
          <w:spacing w:val="-2"/>
        </w:rPr>
      </w:pPr>
      <w:r w:rsidRPr="00FF6F15">
        <w:rPr>
          <w:bCs/>
        </w:rPr>
        <w:t>Osobitné</w:t>
      </w:r>
      <w:r w:rsidRPr="00FF6F15">
        <w:rPr>
          <w:bCs/>
          <w:spacing w:val="-6"/>
        </w:rPr>
        <w:t xml:space="preserve"> </w:t>
      </w:r>
      <w:r w:rsidRPr="00FF6F15">
        <w:rPr>
          <w:bCs/>
        </w:rPr>
        <w:t>ustanovenia</w:t>
      </w:r>
      <w:r w:rsidRPr="00FF6F15">
        <w:rPr>
          <w:bCs/>
          <w:spacing w:val="-6"/>
        </w:rPr>
        <w:t xml:space="preserve"> </w:t>
      </w:r>
      <w:r w:rsidRPr="00FF6F15">
        <w:rPr>
          <w:bCs/>
        </w:rPr>
        <w:t>o</w:t>
      </w:r>
      <w:r w:rsidRPr="00FF6F15">
        <w:rPr>
          <w:bCs/>
          <w:spacing w:val="-6"/>
        </w:rPr>
        <w:t> </w:t>
      </w:r>
      <w:r w:rsidRPr="00FF6F15">
        <w:rPr>
          <w:bCs/>
          <w:spacing w:val="-2"/>
        </w:rPr>
        <w:t>konaní</w:t>
      </w:r>
    </w:p>
    <w:p w14:paraId="09142513" w14:textId="77777777" w:rsidR="0095079D" w:rsidRPr="00FF6F15" w:rsidRDefault="0095079D" w:rsidP="00377F3A">
      <w:pPr>
        <w:spacing w:after="0" w:line="240" w:lineRule="auto"/>
        <w:jc w:val="center"/>
        <w:rPr>
          <w:bCs/>
        </w:rPr>
      </w:pPr>
    </w:p>
    <w:p w14:paraId="64DF113B" w14:textId="17D85F89" w:rsidR="0095079D" w:rsidRPr="00FF6F15" w:rsidRDefault="00371CCD" w:rsidP="00C26E59">
      <w:pPr>
        <w:pStyle w:val="Odsekzoznamu"/>
        <w:widowControl w:val="0"/>
        <w:numPr>
          <w:ilvl w:val="0"/>
          <w:numId w:val="17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žalobu podal člen štatutárneho orgánu a právnická osoba nemôže byť zastúpená ostatnými členmi štatutárneho orgánu, zastupuje ju člen dozorného orgánu poverený týmto orgánom, inak osoba určená členskou schôdzou</w:t>
      </w:r>
      <w:r w:rsidR="0095079D" w:rsidRPr="00FF6F15">
        <w:rPr>
          <w:rFonts w:ascii="Times New Roman" w:hAnsi="Times New Roman" w:cs="Times New Roman"/>
          <w:sz w:val="24"/>
          <w:szCs w:val="24"/>
        </w:rPr>
        <w:t>.</w:t>
      </w:r>
    </w:p>
    <w:p w14:paraId="5CA501A3" w14:textId="77777777" w:rsidR="0095079D" w:rsidRPr="00FF6F15" w:rsidRDefault="0095079D" w:rsidP="00050381">
      <w:pPr>
        <w:widowControl w:val="0"/>
        <w:autoSpaceDE w:val="0"/>
        <w:autoSpaceDN w:val="0"/>
        <w:spacing w:after="0" w:line="240" w:lineRule="auto"/>
        <w:ind w:right="586"/>
        <w:jc w:val="both"/>
      </w:pPr>
    </w:p>
    <w:p w14:paraId="413CB80F" w14:textId="43B7C6ED" w:rsidR="0095079D" w:rsidRPr="00FF6F15" w:rsidRDefault="0095079D" w:rsidP="00A84808">
      <w:pPr>
        <w:pStyle w:val="Odsekzoznamu"/>
        <w:widowControl w:val="0"/>
        <w:numPr>
          <w:ilvl w:val="0"/>
          <w:numId w:val="17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lastRenderedPageBreak/>
        <w:t>Súd</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konaní</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žalobe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postupuje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Civilné</w:t>
      </w:r>
      <w:r w:rsidR="003B0191" w:rsidRPr="00FF6F15">
        <w:rPr>
          <w:rFonts w:ascii="Times New Roman" w:hAnsi="Times New Roman" w:cs="Times New Roman"/>
          <w:sz w:val="24"/>
          <w:szCs w:val="24"/>
        </w:rPr>
        <w:t>ho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sporové</w:t>
      </w:r>
      <w:r w:rsidR="003B0191" w:rsidRPr="00FF6F15">
        <w:rPr>
          <w:rFonts w:ascii="Times New Roman" w:hAnsi="Times New Roman" w:cs="Times New Roman"/>
          <w:sz w:val="24"/>
          <w:szCs w:val="24"/>
        </w:rPr>
        <w:t>ho poriadku</w:t>
      </w:r>
      <w:r w:rsidRPr="00FF6F15">
        <w:rPr>
          <w:rFonts w:ascii="Times New Roman" w:hAnsi="Times New Roman" w:cs="Times New Roman"/>
          <w:spacing w:val="-2"/>
          <w:sz w:val="24"/>
          <w:szCs w:val="24"/>
        </w:rPr>
        <w:t xml:space="preserve">. </w:t>
      </w:r>
    </w:p>
    <w:p w14:paraId="516DFC3A" w14:textId="77777777" w:rsidR="0095079D" w:rsidRPr="00FF6F15" w:rsidRDefault="0095079D" w:rsidP="004216B4">
      <w:pPr>
        <w:widowControl w:val="0"/>
        <w:autoSpaceDE w:val="0"/>
        <w:autoSpaceDN w:val="0"/>
        <w:spacing w:after="0" w:line="240" w:lineRule="auto"/>
        <w:ind w:right="602"/>
        <w:jc w:val="both"/>
      </w:pPr>
    </w:p>
    <w:p w14:paraId="037222AD" w14:textId="15FCFC53" w:rsidR="0095079D" w:rsidRPr="00FF6F15" w:rsidRDefault="00371CCD" w:rsidP="007971AC">
      <w:pPr>
        <w:pStyle w:val="Odsekzoznamu"/>
        <w:widowControl w:val="0"/>
        <w:numPr>
          <w:ilvl w:val="0"/>
          <w:numId w:val="17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Právoplatný rozsudok</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o</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tom,</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že</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rozhodnutie</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orgánu</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právnickej osoby</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je</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neplatné alebo</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že</w:t>
      </w:r>
      <w:r w:rsidR="0095079D" w:rsidRPr="00FF6F15">
        <w:rPr>
          <w:rFonts w:ascii="Times New Roman" w:hAnsi="Times New Roman" w:cs="Times New Roman"/>
          <w:spacing w:val="-9"/>
          <w:sz w:val="24"/>
          <w:szCs w:val="24"/>
        </w:rPr>
        <w:t xml:space="preserve"> </w:t>
      </w:r>
      <w:r w:rsidR="0095079D" w:rsidRPr="00FF6F15">
        <w:rPr>
          <w:rFonts w:ascii="Times New Roman" w:hAnsi="Times New Roman" w:cs="Times New Roman"/>
          <w:sz w:val="24"/>
          <w:szCs w:val="24"/>
        </w:rPr>
        <w:t>sa</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zrušuje,</w:t>
      </w:r>
      <w:r w:rsidR="0095079D"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je záväzný</w:t>
      </w:r>
      <w:r w:rsidR="0095079D" w:rsidRPr="00FF6F15">
        <w:rPr>
          <w:rFonts w:ascii="Times New Roman" w:hAnsi="Times New Roman" w:cs="Times New Roman"/>
          <w:spacing w:val="-9"/>
          <w:sz w:val="24"/>
          <w:szCs w:val="24"/>
        </w:rPr>
        <w:t xml:space="preserve"> </w:t>
      </w:r>
      <w:r w:rsidR="0095079D" w:rsidRPr="00FF6F15">
        <w:rPr>
          <w:rFonts w:ascii="Times New Roman" w:hAnsi="Times New Roman" w:cs="Times New Roman"/>
          <w:sz w:val="24"/>
          <w:szCs w:val="24"/>
        </w:rPr>
        <w:t>voči</w:t>
      </w:r>
      <w:r w:rsidR="0095079D" w:rsidRPr="00FF6F15">
        <w:rPr>
          <w:rFonts w:ascii="Times New Roman" w:hAnsi="Times New Roman" w:cs="Times New Roman"/>
          <w:spacing w:val="-9"/>
          <w:sz w:val="24"/>
          <w:szCs w:val="24"/>
        </w:rPr>
        <w:t xml:space="preserve"> </w:t>
      </w:r>
      <w:r w:rsidR="0095079D" w:rsidRPr="00FF6F15">
        <w:rPr>
          <w:rFonts w:ascii="Times New Roman" w:hAnsi="Times New Roman" w:cs="Times New Roman"/>
          <w:sz w:val="24"/>
          <w:szCs w:val="24"/>
        </w:rPr>
        <w:t>každému.</w:t>
      </w:r>
      <w:r w:rsidR="0095079D" w:rsidRPr="00FF6F15">
        <w:rPr>
          <w:rFonts w:ascii="Times New Roman" w:hAnsi="Times New Roman" w:cs="Times New Roman"/>
          <w:spacing w:val="-9"/>
          <w:sz w:val="24"/>
          <w:szCs w:val="24"/>
        </w:rPr>
        <w:t xml:space="preserve"> </w:t>
      </w:r>
    </w:p>
    <w:p w14:paraId="4CA90603" w14:textId="77777777" w:rsidR="0095079D" w:rsidRPr="00FF6F15" w:rsidRDefault="0095079D" w:rsidP="00746F47">
      <w:pPr>
        <w:widowControl w:val="0"/>
        <w:autoSpaceDE w:val="0"/>
        <w:autoSpaceDN w:val="0"/>
        <w:spacing w:after="0" w:line="240" w:lineRule="auto"/>
        <w:ind w:right="602"/>
        <w:jc w:val="both"/>
      </w:pPr>
    </w:p>
    <w:p w14:paraId="0B587FA7" w14:textId="790B64E5" w:rsidR="0095079D" w:rsidRPr="00FF6F15" w:rsidRDefault="00371CCD" w:rsidP="002057AC">
      <w:pPr>
        <w:pStyle w:val="Odsekzoznamu"/>
        <w:widowControl w:val="0"/>
        <w:numPr>
          <w:ilvl w:val="0"/>
          <w:numId w:val="17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Zrušené rozhodnutie orgánu právnickej osoby sa považuje za neplatné od počiatku. Právne postavenie tretích osôb tým nie je dotknuté; to neplatí, ak v čase právneho úkonu tretej osoby, táto osoba o dôvode zrušiteľnosti rozhodnutia právnickej osoby vedela alebo musela vedieť</w:t>
      </w:r>
      <w:r w:rsidR="0095079D" w:rsidRPr="00FF6F15">
        <w:rPr>
          <w:rFonts w:ascii="Times New Roman" w:hAnsi="Times New Roman" w:cs="Times New Roman"/>
          <w:sz w:val="24"/>
          <w:szCs w:val="24"/>
        </w:rPr>
        <w:t>.</w:t>
      </w:r>
    </w:p>
    <w:p w14:paraId="5D25E5FC" w14:textId="77777777" w:rsidR="0095079D" w:rsidRPr="00FF6F15" w:rsidRDefault="0095079D" w:rsidP="00D3199E">
      <w:pPr>
        <w:widowControl w:val="0"/>
        <w:autoSpaceDE w:val="0"/>
        <w:autoSpaceDN w:val="0"/>
        <w:spacing w:after="0" w:line="240" w:lineRule="auto"/>
        <w:ind w:right="602"/>
        <w:jc w:val="both"/>
      </w:pPr>
    </w:p>
    <w:p w14:paraId="435B6D40" w14:textId="340ADD62" w:rsidR="0095079D" w:rsidRPr="00FF6F15" w:rsidRDefault="0095079D" w:rsidP="006610FD">
      <w:pPr>
        <w:pStyle w:val="Nadpis6"/>
      </w:pPr>
    </w:p>
    <w:p w14:paraId="257B0299" w14:textId="7136B69E" w:rsidR="0095079D" w:rsidRPr="00FF6F15" w:rsidRDefault="0095079D" w:rsidP="0097666C">
      <w:pPr>
        <w:spacing w:after="0" w:line="240" w:lineRule="auto"/>
        <w:jc w:val="center"/>
        <w:rPr>
          <w:bCs/>
          <w:spacing w:val="-2"/>
        </w:rPr>
      </w:pPr>
      <w:r w:rsidRPr="00FF6F15">
        <w:rPr>
          <w:bCs/>
        </w:rPr>
        <w:t>Náhrada</w:t>
      </w:r>
      <w:r w:rsidRPr="00FF6F15">
        <w:rPr>
          <w:bCs/>
          <w:spacing w:val="-7"/>
        </w:rPr>
        <w:t xml:space="preserve"> </w:t>
      </w:r>
      <w:r w:rsidR="00E422E8">
        <w:rPr>
          <w:bCs/>
          <w:spacing w:val="-7"/>
        </w:rPr>
        <w:t xml:space="preserve">nemajetkovej </w:t>
      </w:r>
      <w:r w:rsidRPr="00FF6F15">
        <w:rPr>
          <w:bCs/>
          <w:spacing w:val="-2"/>
        </w:rPr>
        <w:t>škody</w:t>
      </w:r>
    </w:p>
    <w:p w14:paraId="7B1F72F5" w14:textId="77777777" w:rsidR="0095079D" w:rsidRPr="00FF6F15" w:rsidRDefault="0095079D" w:rsidP="00377F3A">
      <w:pPr>
        <w:spacing w:after="0" w:line="240" w:lineRule="auto"/>
        <w:jc w:val="center"/>
        <w:rPr>
          <w:b/>
          <w:bCs/>
        </w:rPr>
      </w:pPr>
    </w:p>
    <w:p w14:paraId="008A16DF" w14:textId="302162AA" w:rsidR="0095079D" w:rsidRPr="00FF6F15" w:rsidRDefault="0095079D" w:rsidP="00D14764">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Ak došlo neplatným alebo zrušeným rozhodnutím orgánu právnickej osoby k podstatnému</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 xml:space="preserve">zásahu do členstva člena právnickej osoby, právnická osoba voči nemu zodpovedá aj za </w:t>
      </w:r>
      <w:r w:rsidR="002F5F4C" w:rsidRPr="00FF6F15">
        <w:rPr>
          <w:rFonts w:ascii="Times New Roman" w:hAnsi="Times New Roman" w:cs="Times New Roman"/>
          <w:spacing w:val="-2"/>
          <w:sz w:val="24"/>
          <w:szCs w:val="24"/>
        </w:rPr>
        <w:t>n</w:t>
      </w:r>
      <w:r w:rsidRPr="00FF6F15">
        <w:rPr>
          <w:rFonts w:ascii="Times New Roman" w:hAnsi="Times New Roman" w:cs="Times New Roman"/>
          <w:spacing w:val="-2"/>
          <w:sz w:val="24"/>
          <w:szCs w:val="24"/>
        </w:rPr>
        <w:t>emajetkovú škodu,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ktorá mu týmto rozhodnutím bola spôsobená.</w:t>
      </w:r>
    </w:p>
    <w:p w14:paraId="4C9C11D9" w14:textId="18C548E4" w:rsidR="0095079D" w:rsidRPr="00FF6F15" w:rsidRDefault="0095079D" w:rsidP="00C26E59">
      <w:pPr>
        <w:pStyle w:val="Nadpis4"/>
        <w:spacing w:before="0" w:after="0" w:line="240" w:lineRule="auto"/>
        <w:ind w:firstLine="709"/>
        <w:jc w:val="both"/>
        <w:rPr>
          <w:rFonts w:ascii="Times New Roman" w:hAnsi="Times New Roman" w:cs="Times New Roman"/>
          <w:i w:val="0"/>
          <w:iCs w:val="0"/>
          <w:sz w:val="24"/>
          <w:szCs w:val="24"/>
        </w:rPr>
      </w:pPr>
    </w:p>
    <w:p w14:paraId="1A658B73" w14:textId="31C88AAB" w:rsidR="0095079D" w:rsidRPr="002057AC" w:rsidRDefault="00371CCD" w:rsidP="00050381">
      <w:pPr>
        <w:pStyle w:val="Nadpis4"/>
        <w:spacing w:before="0" w:after="0" w:line="240" w:lineRule="auto"/>
        <w:jc w:val="center"/>
        <w:rPr>
          <w:rFonts w:ascii="Times New Roman Tučné" w:hAnsi="Times New Roman Tučné" w:cs="Times New Roman"/>
          <w:b/>
          <w:i w:val="0"/>
          <w:iCs w:val="0"/>
          <w:spacing w:val="30"/>
          <w:sz w:val="24"/>
          <w:szCs w:val="24"/>
        </w:rPr>
      </w:pPr>
      <w:r w:rsidRPr="002057AC">
        <w:rPr>
          <w:rFonts w:ascii="Times New Roman Tučné" w:hAnsi="Times New Roman Tučné" w:cs="Times New Roman"/>
          <w:b/>
          <w:i w:val="0"/>
          <w:iCs w:val="0"/>
          <w:spacing w:val="30"/>
          <w:sz w:val="24"/>
          <w:szCs w:val="24"/>
        </w:rPr>
        <w:t>ŠTVRTÝ ODDIEL</w:t>
      </w:r>
    </w:p>
    <w:p w14:paraId="44A38302" w14:textId="7E45921D" w:rsidR="0095079D" w:rsidRPr="00FF6F15" w:rsidRDefault="00F40830"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ŠTATUTÁRNY</w:t>
      </w:r>
      <w:r w:rsidRPr="00FF6F15">
        <w:rPr>
          <w:rFonts w:ascii="Times New Roman" w:hAnsi="Times New Roman" w:cs="Times New Roman"/>
          <w:b/>
          <w:bCs/>
          <w:i w:val="0"/>
          <w:iCs w:val="0"/>
          <w:spacing w:val="-9"/>
          <w:sz w:val="24"/>
          <w:szCs w:val="24"/>
        </w:rPr>
        <w:t xml:space="preserve"> </w:t>
      </w:r>
      <w:r w:rsidRPr="00FF6F15">
        <w:rPr>
          <w:rFonts w:ascii="Times New Roman" w:hAnsi="Times New Roman" w:cs="Times New Roman"/>
          <w:b/>
          <w:bCs/>
          <w:i w:val="0"/>
          <w:iCs w:val="0"/>
          <w:spacing w:val="-2"/>
          <w:sz w:val="24"/>
          <w:szCs w:val="24"/>
        </w:rPr>
        <w:t>ORGÁN</w:t>
      </w:r>
    </w:p>
    <w:p w14:paraId="4FE5C176" w14:textId="77777777" w:rsidR="0095079D" w:rsidRPr="00FF6F15" w:rsidRDefault="0095079D" w:rsidP="00050381">
      <w:pPr>
        <w:pStyle w:val="Zkladntext"/>
        <w:spacing w:before="0" w:after="0" w:line="240" w:lineRule="auto"/>
        <w:ind w:left="0"/>
        <w:rPr>
          <w:rFonts w:ascii="Times New Roman" w:hAnsi="Times New Roman" w:cs="Times New Roman"/>
          <w:b/>
          <w:sz w:val="24"/>
          <w:szCs w:val="24"/>
        </w:rPr>
      </w:pPr>
    </w:p>
    <w:p w14:paraId="3C3BAEA0" w14:textId="142B3822" w:rsidR="0095079D" w:rsidRPr="00FF6F15" w:rsidRDefault="0095079D" w:rsidP="006610FD">
      <w:pPr>
        <w:pStyle w:val="Nadpis6"/>
      </w:pPr>
    </w:p>
    <w:p w14:paraId="58A6F309" w14:textId="77777777" w:rsidR="0095079D" w:rsidRPr="00FF6F15" w:rsidRDefault="0095079D" w:rsidP="000A23AC">
      <w:pPr>
        <w:spacing w:after="0" w:line="240" w:lineRule="auto"/>
        <w:jc w:val="center"/>
        <w:rPr>
          <w:bCs/>
          <w:spacing w:val="-2"/>
        </w:rPr>
      </w:pPr>
      <w:r w:rsidRPr="00FF6F15">
        <w:rPr>
          <w:bCs/>
        </w:rPr>
        <w:t>Vymedzenie</w:t>
      </w:r>
      <w:r w:rsidRPr="00FF6F15">
        <w:rPr>
          <w:bCs/>
          <w:spacing w:val="-10"/>
        </w:rPr>
        <w:t xml:space="preserve"> </w:t>
      </w:r>
      <w:r w:rsidRPr="00FF6F15">
        <w:rPr>
          <w:bCs/>
        </w:rPr>
        <w:t>štatutárneho</w:t>
      </w:r>
      <w:r w:rsidRPr="00FF6F15">
        <w:rPr>
          <w:bCs/>
          <w:spacing w:val="-10"/>
        </w:rPr>
        <w:t xml:space="preserve"> </w:t>
      </w:r>
      <w:r w:rsidRPr="00FF6F15">
        <w:rPr>
          <w:bCs/>
          <w:spacing w:val="-2"/>
        </w:rPr>
        <w:t>orgánu</w:t>
      </w:r>
    </w:p>
    <w:p w14:paraId="17C681FB" w14:textId="77777777" w:rsidR="0095079D" w:rsidRPr="00FF6F15" w:rsidRDefault="0095079D" w:rsidP="00377F3A">
      <w:pPr>
        <w:spacing w:after="0" w:line="240" w:lineRule="auto"/>
        <w:jc w:val="center"/>
        <w:rPr>
          <w:b/>
          <w:bCs/>
        </w:rPr>
      </w:pPr>
    </w:p>
    <w:p w14:paraId="50216705" w14:textId="2857AB77" w:rsidR="00381357" w:rsidRPr="00333C2B" w:rsidRDefault="00333C2B" w:rsidP="00D14764">
      <w:pPr>
        <w:pStyle w:val="Zkladntext"/>
        <w:spacing w:before="0" w:after="0" w:line="240" w:lineRule="auto"/>
        <w:ind w:left="0" w:firstLine="357"/>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95079D" w:rsidRPr="00FF6F15">
        <w:rPr>
          <w:rFonts w:ascii="Times New Roman" w:hAnsi="Times New Roman" w:cs="Times New Roman"/>
          <w:sz w:val="24"/>
          <w:szCs w:val="24"/>
        </w:rPr>
        <w:t>Pri právnych úkonoch vo všetkých veciach zastupujú právnickú osobu tí, ktorí sú na to ako</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členovia orgánu oprávnení zakladateľským úkonom alebo zákonom (štatutárny orgán).</w:t>
      </w:r>
    </w:p>
    <w:p w14:paraId="6EC1021A" w14:textId="2B1BB33B" w:rsidR="0095079D" w:rsidRPr="00FF6F15" w:rsidRDefault="0095079D" w:rsidP="006610FD">
      <w:pPr>
        <w:pStyle w:val="Nadpis6"/>
      </w:pPr>
    </w:p>
    <w:p w14:paraId="7D7A8532" w14:textId="77777777" w:rsidR="0095079D" w:rsidRPr="00FF6F15" w:rsidRDefault="0095079D" w:rsidP="000A23AC">
      <w:pPr>
        <w:spacing w:after="0" w:line="240" w:lineRule="auto"/>
        <w:jc w:val="center"/>
        <w:rPr>
          <w:bCs/>
          <w:spacing w:val="-2"/>
        </w:rPr>
      </w:pPr>
      <w:r w:rsidRPr="00FF6F15">
        <w:rPr>
          <w:bCs/>
        </w:rPr>
        <w:t>Pôsobnosť</w:t>
      </w:r>
      <w:r w:rsidRPr="00FF6F15">
        <w:rPr>
          <w:bCs/>
          <w:spacing w:val="-10"/>
        </w:rPr>
        <w:t xml:space="preserve"> </w:t>
      </w:r>
      <w:r w:rsidRPr="00FF6F15">
        <w:rPr>
          <w:bCs/>
        </w:rPr>
        <w:t>štatutárneho</w:t>
      </w:r>
      <w:r w:rsidRPr="00FF6F15">
        <w:rPr>
          <w:bCs/>
          <w:spacing w:val="-10"/>
        </w:rPr>
        <w:t xml:space="preserve"> </w:t>
      </w:r>
      <w:r w:rsidRPr="00FF6F15">
        <w:rPr>
          <w:bCs/>
          <w:spacing w:val="-2"/>
        </w:rPr>
        <w:t>orgánu</w:t>
      </w:r>
    </w:p>
    <w:p w14:paraId="6054C2C7" w14:textId="77777777" w:rsidR="0095079D" w:rsidRPr="00FF6F15" w:rsidRDefault="0095079D" w:rsidP="00377F3A">
      <w:pPr>
        <w:spacing w:after="0" w:line="240" w:lineRule="auto"/>
        <w:jc w:val="center"/>
        <w:rPr>
          <w:b/>
          <w:bCs/>
        </w:rPr>
      </w:pPr>
    </w:p>
    <w:p w14:paraId="2EC130A0" w14:textId="77777777" w:rsidR="0095079D" w:rsidRPr="00FF6F15" w:rsidRDefault="0095079D" w:rsidP="00C26E59">
      <w:pPr>
        <w:pStyle w:val="Odsekzoznamu"/>
        <w:widowControl w:val="0"/>
        <w:numPr>
          <w:ilvl w:val="0"/>
          <w:numId w:val="17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Štatutárny orgán</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riadi činnosť právnickej osoby a rozhoduje o veciach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 ktorých nerozhoduje niekto iný. Pri svojom konaní vytvára a napĺňa vôľu právnickej osoby.</w:t>
      </w:r>
    </w:p>
    <w:p w14:paraId="447325EB" w14:textId="77777777" w:rsidR="0095079D" w:rsidRPr="00FF6F15" w:rsidRDefault="0095079D" w:rsidP="00050381">
      <w:pPr>
        <w:widowControl w:val="0"/>
        <w:autoSpaceDE w:val="0"/>
        <w:autoSpaceDN w:val="0"/>
        <w:spacing w:after="0" w:line="240" w:lineRule="auto"/>
        <w:ind w:right="589" w:firstLine="709"/>
        <w:jc w:val="both"/>
      </w:pPr>
    </w:p>
    <w:p w14:paraId="10828044" w14:textId="43E8F28C" w:rsidR="0095079D" w:rsidRPr="00FF6F15" w:rsidRDefault="0095079D" w:rsidP="00050381">
      <w:pPr>
        <w:pStyle w:val="Odsekzoznamu"/>
        <w:widowControl w:val="0"/>
        <w:numPr>
          <w:ilvl w:val="0"/>
          <w:numId w:val="17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Štatutárny orgán zabezpečuje vedenie spoľahlivých záznamov o hospodárskej situácii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 osoby, stave jej majetku a</w:t>
      </w:r>
      <w:r w:rsidRPr="00FF6F15">
        <w:rPr>
          <w:rFonts w:ascii="Times New Roman" w:hAnsi="Times New Roman" w:cs="Times New Roman"/>
          <w:spacing w:val="-4"/>
          <w:sz w:val="24"/>
          <w:szCs w:val="24"/>
        </w:rPr>
        <w:t xml:space="preserve"> </w:t>
      </w:r>
      <w:r w:rsidR="00A24DD6" w:rsidRPr="00FF6F15">
        <w:rPr>
          <w:rFonts w:ascii="Times New Roman" w:hAnsi="Times New Roman" w:cs="Times New Roman"/>
          <w:sz w:val="24"/>
          <w:szCs w:val="24"/>
        </w:rPr>
        <w:t xml:space="preserve">dlhov </w:t>
      </w:r>
      <w:r w:rsidRPr="00FF6F15">
        <w:rPr>
          <w:rFonts w:ascii="Times New Roman" w:hAnsi="Times New Roman" w:cs="Times New Roman"/>
          <w:sz w:val="24"/>
          <w:szCs w:val="24"/>
        </w:rPr>
        <w:t>tak, aby mohol včas zistiť prípadnú hrozbu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úpadku a prijať opatrenia, ktoré hroziaci úpadok odvrátia.</w:t>
      </w:r>
    </w:p>
    <w:p w14:paraId="797F66A6" w14:textId="77777777" w:rsidR="0095079D" w:rsidRPr="00FF6F15" w:rsidRDefault="0095079D" w:rsidP="00050381">
      <w:pPr>
        <w:widowControl w:val="0"/>
        <w:autoSpaceDE w:val="0"/>
        <w:autoSpaceDN w:val="0"/>
        <w:spacing w:after="0" w:line="240" w:lineRule="auto"/>
        <w:ind w:right="587" w:firstLine="709"/>
        <w:jc w:val="both"/>
      </w:pPr>
    </w:p>
    <w:p w14:paraId="2791E61E" w14:textId="2A13FA41" w:rsidR="0095079D" w:rsidRPr="00FF6F15" w:rsidRDefault="0095079D" w:rsidP="00050381">
      <w:pPr>
        <w:pStyle w:val="Odsekzoznamu"/>
        <w:widowControl w:val="0"/>
        <w:numPr>
          <w:ilvl w:val="0"/>
          <w:numId w:val="17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Štatutárny orgán zabezpečuje uchovávanie písomností právnickej osoby týkajúcich sa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rozhodovania jej orgánov po celú dobu jej existencie 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zaistí ich riadnu archiváciu aj pre prípad</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zániku.</w:t>
      </w:r>
    </w:p>
    <w:p w14:paraId="2335D176" w14:textId="77777777" w:rsidR="0095079D" w:rsidRPr="00FF6F15" w:rsidRDefault="0095079D" w:rsidP="00050381">
      <w:pPr>
        <w:widowControl w:val="0"/>
        <w:autoSpaceDE w:val="0"/>
        <w:autoSpaceDN w:val="0"/>
        <w:spacing w:after="0" w:line="240" w:lineRule="auto"/>
        <w:ind w:right="587" w:firstLine="709"/>
        <w:jc w:val="both"/>
      </w:pPr>
    </w:p>
    <w:p w14:paraId="62B1570F" w14:textId="1D6A9C3E" w:rsidR="0095079D" w:rsidRPr="00FF6F15" w:rsidRDefault="0095079D" w:rsidP="00050381">
      <w:pPr>
        <w:pStyle w:val="Odsekzoznamu"/>
        <w:widowControl w:val="0"/>
        <w:numPr>
          <w:ilvl w:val="0"/>
          <w:numId w:val="17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každom rozhodnutí, v dôsledku ktorého dôjde k zmene zakladateľského úkonu alebo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stanov, štatutárny orgán zabezpečí zmenu v</w:t>
      </w:r>
      <w:r w:rsidR="0097711E" w:rsidRPr="00FF6F15">
        <w:rPr>
          <w:rFonts w:ascii="Times New Roman" w:hAnsi="Times New Roman" w:cs="Times New Roman"/>
          <w:sz w:val="24"/>
          <w:szCs w:val="24"/>
        </w:rPr>
        <w:t> </w:t>
      </w:r>
      <w:r w:rsidRPr="00FF6F15">
        <w:rPr>
          <w:rFonts w:ascii="Times New Roman" w:hAnsi="Times New Roman" w:cs="Times New Roman"/>
          <w:sz w:val="24"/>
          <w:szCs w:val="24"/>
        </w:rPr>
        <w:t>príslušnom</w:t>
      </w:r>
      <w:r w:rsidR="0097711E" w:rsidRPr="00FF6F15">
        <w:rPr>
          <w:rFonts w:ascii="Times New Roman" w:hAnsi="Times New Roman" w:cs="Times New Roman"/>
          <w:sz w:val="24"/>
          <w:szCs w:val="24"/>
        </w:rPr>
        <w:t xml:space="preserve"> </w:t>
      </w:r>
      <w:r w:rsidRPr="00FF6F15">
        <w:rPr>
          <w:rFonts w:ascii="Times New Roman" w:hAnsi="Times New Roman" w:cs="Times New Roman"/>
          <w:sz w:val="24"/>
          <w:szCs w:val="24"/>
        </w:rPr>
        <w:t>registri v</w:t>
      </w:r>
      <w:r w:rsidR="00371CCD" w:rsidRPr="00FF6F15">
        <w:rPr>
          <w:rFonts w:ascii="Times New Roman" w:hAnsi="Times New Roman" w:cs="Times New Roman"/>
          <w:spacing w:val="-2"/>
          <w:sz w:val="24"/>
          <w:szCs w:val="24"/>
        </w:rPr>
        <w:t> </w:t>
      </w:r>
      <w:r w:rsidRPr="00FF6F15">
        <w:rPr>
          <w:rFonts w:ascii="Times New Roman" w:hAnsi="Times New Roman" w:cs="Times New Roman"/>
          <w:sz w:val="24"/>
          <w:szCs w:val="24"/>
        </w:rPr>
        <w:t>rozsahu</w:t>
      </w:r>
      <w:r w:rsidR="00371CCD" w:rsidRPr="00FF6F15">
        <w:rPr>
          <w:rFonts w:ascii="Times New Roman" w:hAnsi="Times New Roman" w:cs="Times New Roman"/>
          <w:sz w:val="24"/>
          <w:szCs w:val="24"/>
        </w:rPr>
        <w:t xml:space="preserve"> prijatej zmeny</w:t>
      </w:r>
      <w:r w:rsidRPr="00FF6F15">
        <w:rPr>
          <w:rFonts w:ascii="Times New Roman" w:hAnsi="Times New Roman" w:cs="Times New Roman"/>
          <w:sz w:val="24"/>
          <w:szCs w:val="24"/>
        </w:rPr>
        <w:t>, a v aktuálnom znení ich ulož</w:t>
      </w:r>
      <w:r w:rsidR="003B0191" w:rsidRPr="00FF6F15">
        <w:rPr>
          <w:rFonts w:ascii="Times New Roman" w:hAnsi="Times New Roman" w:cs="Times New Roman"/>
          <w:sz w:val="24"/>
          <w:szCs w:val="24"/>
        </w:rPr>
        <w:t>í</w:t>
      </w:r>
      <w:r w:rsidRPr="00FF6F15">
        <w:rPr>
          <w:rFonts w:ascii="Times New Roman" w:hAnsi="Times New Roman" w:cs="Times New Roman"/>
          <w:sz w:val="24"/>
          <w:szCs w:val="24"/>
        </w:rPr>
        <w:t xml:space="preserve"> v sídle právnickej osoby ako aj v zbierke listín tohto registra, 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vedená.</w:t>
      </w:r>
    </w:p>
    <w:p w14:paraId="4865C752" w14:textId="3D349C6B"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039C6BB6" w14:textId="38A95D0A" w:rsidR="0095079D" w:rsidRPr="00FF6F15" w:rsidRDefault="0095079D" w:rsidP="006610FD">
      <w:pPr>
        <w:pStyle w:val="Nadpis6"/>
      </w:pPr>
    </w:p>
    <w:p w14:paraId="22DCCD35" w14:textId="77777777" w:rsidR="0095079D" w:rsidRPr="00FF6F15" w:rsidRDefault="0095079D" w:rsidP="000A23AC">
      <w:pPr>
        <w:spacing w:after="0" w:line="240" w:lineRule="auto"/>
        <w:jc w:val="center"/>
        <w:rPr>
          <w:bCs/>
          <w:spacing w:val="-4"/>
        </w:rPr>
      </w:pPr>
      <w:r w:rsidRPr="00FF6F15">
        <w:rPr>
          <w:bCs/>
        </w:rPr>
        <w:t>Pričítanie</w:t>
      </w:r>
      <w:r w:rsidRPr="00FF6F15">
        <w:rPr>
          <w:bCs/>
          <w:spacing w:val="-8"/>
        </w:rPr>
        <w:t xml:space="preserve"> </w:t>
      </w:r>
      <w:r w:rsidRPr="00FF6F15">
        <w:rPr>
          <w:bCs/>
        </w:rPr>
        <w:t>konania</w:t>
      </w:r>
      <w:r w:rsidRPr="00FF6F15">
        <w:rPr>
          <w:bCs/>
          <w:spacing w:val="-8"/>
        </w:rPr>
        <w:t xml:space="preserve"> </w:t>
      </w:r>
      <w:r w:rsidRPr="00FF6F15">
        <w:rPr>
          <w:bCs/>
        </w:rPr>
        <w:t>členov</w:t>
      </w:r>
      <w:r w:rsidRPr="00FF6F15">
        <w:rPr>
          <w:bCs/>
          <w:spacing w:val="-7"/>
        </w:rPr>
        <w:t xml:space="preserve"> </w:t>
      </w:r>
      <w:r w:rsidRPr="00FF6F15">
        <w:rPr>
          <w:bCs/>
        </w:rPr>
        <w:t>štatutárneho</w:t>
      </w:r>
      <w:r w:rsidRPr="00FF6F15">
        <w:rPr>
          <w:bCs/>
          <w:spacing w:val="-8"/>
        </w:rPr>
        <w:t xml:space="preserve"> </w:t>
      </w:r>
      <w:r w:rsidRPr="00FF6F15">
        <w:rPr>
          <w:bCs/>
        </w:rPr>
        <w:t>orgánu</w:t>
      </w:r>
      <w:r w:rsidRPr="00FF6F15">
        <w:rPr>
          <w:bCs/>
          <w:spacing w:val="-8"/>
        </w:rPr>
        <w:t xml:space="preserve"> </w:t>
      </w:r>
      <w:r w:rsidRPr="00FF6F15">
        <w:rPr>
          <w:bCs/>
        </w:rPr>
        <w:t>právnickej</w:t>
      </w:r>
      <w:r w:rsidRPr="00FF6F15">
        <w:rPr>
          <w:bCs/>
          <w:spacing w:val="-7"/>
        </w:rPr>
        <w:t xml:space="preserve"> </w:t>
      </w:r>
      <w:r w:rsidRPr="00FF6F15">
        <w:rPr>
          <w:bCs/>
          <w:spacing w:val="-4"/>
        </w:rPr>
        <w:t>osobe</w:t>
      </w:r>
    </w:p>
    <w:p w14:paraId="0BB9248D" w14:textId="77777777" w:rsidR="0095079D" w:rsidRPr="00FF6F15" w:rsidRDefault="0095079D" w:rsidP="00377F3A">
      <w:pPr>
        <w:spacing w:after="0" w:line="240" w:lineRule="auto"/>
        <w:jc w:val="center"/>
        <w:rPr>
          <w:b/>
          <w:bCs/>
        </w:rPr>
      </w:pPr>
    </w:p>
    <w:p w14:paraId="58BBF4D6" w14:textId="769DEA90" w:rsidR="0095079D" w:rsidRPr="00FF6F15" w:rsidRDefault="0095079D" w:rsidP="00C26E59">
      <w:pPr>
        <w:pStyle w:val="Odsekzoznamu"/>
        <w:widowControl w:val="0"/>
        <w:numPr>
          <w:ilvl w:val="0"/>
          <w:numId w:val="17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Člen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štatutárneho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orgánu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zaväzuje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právnickú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osobu</w:t>
      </w:r>
      <w:r w:rsidRPr="00FF6F15">
        <w:rPr>
          <w:rFonts w:ascii="Times New Roman" w:hAnsi="Times New Roman" w:cs="Times New Roman"/>
          <w:spacing w:val="15"/>
          <w:sz w:val="24"/>
          <w:szCs w:val="24"/>
        </w:rPr>
        <w:t xml:space="preserve"> </w:t>
      </w:r>
      <w:r w:rsidRPr="00FF6F15">
        <w:rPr>
          <w:rFonts w:ascii="Times New Roman" w:hAnsi="Times New Roman" w:cs="Times New Roman"/>
          <w:sz w:val="24"/>
          <w:szCs w:val="24"/>
        </w:rPr>
        <w:t>právnymi</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úkonmi</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iným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svoj</w:t>
      </w:r>
      <w:r w:rsidR="00E422E8">
        <w:rPr>
          <w:rFonts w:ascii="Times New Roman" w:hAnsi="Times New Roman" w:cs="Times New Roman"/>
          <w:sz w:val="24"/>
          <w:szCs w:val="24"/>
        </w:rPr>
        <w:t>í</w:t>
      </w:r>
      <w:r w:rsidRPr="00FF6F15">
        <w:rPr>
          <w:rFonts w:ascii="Times New Roman" w:hAnsi="Times New Roman" w:cs="Times New Roman"/>
          <w:sz w:val="24"/>
          <w:szCs w:val="24"/>
        </w:rPr>
        <w:t>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správaním pri výkone svojej funkcie.</w:t>
      </w:r>
    </w:p>
    <w:p w14:paraId="3DAC97C0" w14:textId="77777777" w:rsidR="0095079D" w:rsidRPr="00FF6F15" w:rsidRDefault="0095079D" w:rsidP="00050381">
      <w:pPr>
        <w:widowControl w:val="0"/>
        <w:autoSpaceDE w:val="0"/>
        <w:autoSpaceDN w:val="0"/>
        <w:spacing w:after="0" w:line="240" w:lineRule="auto"/>
        <w:ind w:right="586" w:firstLine="709"/>
        <w:jc w:val="both"/>
      </w:pPr>
    </w:p>
    <w:p w14:paraId="21466AB5" w14:textId="77777777" w:rsidR="0095079D" w:rsidRPr="00FF6F15" w:rsidRDefault="0095079D" w:rsidP="00050381">
      <w:pPr>
        <w:pStyle w:val="Odsekzoznamu"/>
        <w:widowControl w:val="0"/>
        <w:numPr>
          <w:ilvl w:val="0"/>
          <w:numId w:val="17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Oprávnenie štatutárneho orgánu konať za právnickú osobu je oprávnením konať vo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všetkých veciach týkajúcich sa právnickej osoby. </w:t>
      </w:r>
    </w:p>
    <w:p w14:paraId="25785FF2" w14:textId="77777777" w:rsidR="0095079D" w:rsidRPr="00FF6F15" w:rsidRDefault="0095079D" w:rsidP="00050381">
      <w:pPr>
        <w:widowControl w:val="0"/>
        <w:autoSpaceDE w:val="0"/>
        <w:autoSpaceDN w:val="0"/>
        <w:spacing w:after="0" w:line="240" w:lineRule="auto"/>
        <w:ind w:right="587" w:firstLine="709"/>
        <w:jc w:val="both"/>
      </w:pPr>
    </w:p>
    <w:p w14:paraId="1605979D" w14:textId="278E91C0" w:rsidR="0095079D" w:rsidRPr="00FF6F15" w:rsidRDefault="0095079D" w:rsidP="00050381">
      <w:pPr>
        <w:pStyle w:val="Odsekzoznamu"/>
        <w:widowControl w:val="0"/>
        <w:numPr>
          <w:ilvl w:val="0"/>
          <w:numId w:val="17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Právnickú osobu zaväzuje konanie členov štatutárneho orgánu, aj keď prekročili svojím konaním rozsah predmetu jej činnosti</w:t>
      </w:r>
      <w:r w:rsidR="00371CCD" w:rsidRPr="00FF6F15">
        <w:rPr>
          <w:rFonts w:ascii="Times New Roman" w:hAnsi="Times New Roman" w:cs="Times New Roman"/>
          <w:sz w:val="24"/>
          <w:szCs w:val="24"/>
        </w:rPr>
        <w:t>. Konanie, pri ktorom člen štatutárneho orgánu</w:t>
      </w:r>
      <w:r w:rsidRPr="00FF6F15">
        <w:rPr>
          <w:rFonts w:ascii="Times New Roman" w:hAnsi="Times New Roman" w:cs="Times New Roman"/>
          <w:sz w:val="24"/>
          <w:szCs w:val="24"/>
        </w:rPr>
        <w:t xml:space="preserve"> prekročil pôsobnosť, ktorú tomuto orgánu zákon zveruje alebo zákon umožňuje zveriť</w:t>
      </w:r>
      <w:r w:rsidR="00371CCD" w:rsidRPr="00FF6F15">
        <w:rPr>
          <w:rFonts w:ascii="Times New Roman" w:hAnsi="Times New Roman" w:cs="Times New Roman"/>
          <w:sz w:val="24"/>
          <w:szCs w:val="24"/>
        </w:rPr>
        <w:t>, právnickú osobu nezaväzuje</w:t>
      </w:r>
      <w:r w:rsidRPr="00FF6F15">
        <w:rPr>
          <w:rFonts w:ascii="Times New Roman" w:hAnsi="Times New Roman" w:cs="Times New Roman"/>
          <w:sz w:val="24"/>
          <w:szCs w:val="24"/>
        </w:rPr>
        <w:t>.</w:t>
      </w:r>
    </w:p>
    <w:p w14:paraId="6F962D8F" w14:textId="77777777" w:rsidR="0095079D" w:rsidRPr="00FF6F15" w:rsidRDefault="0095079D" w:rsidP="00050381">
      <w:pPr>
        <w:widowControl w:val="0"/>
        <w:autoSpaceDE w:val="0"/>
        <w:autoSpaceDN w:val="0"/>
        <w:spacing w:after="0" w:line="240" w:lineRule="auto"/>
        <w:ind w:right="587" w:firstLine="709"/>
        <w:jc w:val="both"/>
      </w:pPr>
    </w:p>
    <w:p w14:paraId="6F5ECABF" w14:textId="237A3AD5" w:rsidR="0095079D" w:rsidRPr="00FF6F15" w:rsidRDefault="0095079D" w:rsidP="00050381">
      <w:pPr>
        <w:pStyle w:val="Odsekzoznamu"/>
        <w:widowControl w:val="0"/>
        <w:numPr>
          <w:ilvl w:val="0"/>
          <w:numId w:val="17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Obmedzenie oprávnenia štatutárneho orgánu konať, nie je účinné voči tretím osobám ani v prípade, keď bolo zverejnené. Ak ide o právnickú osobu, ktor</w:t>
      </w:r>
      <w:r w:rsidR="00371CCD" w:rsidRPr="00FF6F15">
        <w:rPr>
          <w:rFonts w:ascii="Times New Roman" w:hAnsi="Times New Roman" w:cs="Times New Roman"/>
          <w:sz w:val="24"/>
          <w:szCs w:val="24"/>
        </w:rPr>
        <w:t>á</w:t>
      </w:r>
      <w:r w:rsidRPr="00FF6F15">
        <w:rPr>
          <w:rFonts w:ascii="Times New Roman" w:hAnsi="Times New Roman" w:cs="Times New Roman"/>
          <w:sz w:val="24"/>
          <w:szCs w:val="24"/>
        </w:rPr>
        <w:t xml:space="preserve"> sa zapisuje do verejného registra, obmedzenie štatutárneho orgánu podľa prvej vety sa do verejného registra nezapisuje.</w:t>
      </w:r>
    </w:p>
    <w:p w14:paraId="2294EEB6" w14:textId="77777777" w:rsidR="0095079D" w:rsidRPr="00FF6F15" w:rsidRDefault="0095079D" w:rsidP="00050381">
      <w:pPr>
        <w:widowControl w:val="0"/>
        <w:autoSpaceDE w:val="0"/>
        <w:autoSpaceDN w:val="0"/>
        <w:spacing w:after="0" w:line="240" w:lineRule="auto"/>
        <w:ind w:right="587" w:firstLine="709"/>
        <w:jc w:val="both"/>
      </w:pPr>
    </w:p>
    <w:p w14:paraId="46967031" w14:textId="196C0364" w:rsidR="0095079D" w:rsidRPr="00FF6F15" w:rsidRDefault="0095079D" w:rsidP="00050381">
      <w:pPr>
        <w:pStyle w:val="Odsekzoznamu"/>
        <w:widowControl w:val="0"/>
        <w:numPr>
          <w:ilvl w:val="0"/>
          <w:numId w:val="17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písomnom právnom úkone postačí, ak k názvu právnickej osoby pripojí člen štatutárneho orgánu svoj podpis</w:t>
      </w:r>
      <w:r w:rsidR="00167DBB" w:rsidRPr="00FF6F15">
        <w:rPr>
          <w:rFonts w:ascii="Times New Roman" w:hAnsi="Times New Roman" w:cs="Times New Roman"/>
          <w:sz w:val="24"/>
          <w:szCs w:val="24"/>
        </w:rPr>
        <w:t>; ustanovenia o právnych úkonoch uskutočňovaných v elektronickej podobe tým nie sú dotknuté</w:t>
      </w:r>
      <w:r w:rsidRPr="00FF6F15">
        <w:rPr>
          <w:rFonts w:ascii="Times New Roman" w:hAnsi="Times New Roman" w:cs="Times New Roman"/>
          <w:sz w:val="24"/>
          <w:szCs w:val="24"/>
        </w:rPr>
        <w:t>.</w:t>
      </w:r>
    </w:p>
    <w:p w14:paraId="145AEADC"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7EF0B257" w14:textId="408B69B6" w:rsidR="0095079D" w:rsidRPr="00FF6F15" w:rsidRDefault="0095079D" w:rsidP="006610FD">
      <w:pPr>
        <w:pStyle w:val="Nadpis6"/>
      </w:pPr>
    </w:p>
    <w:p w14:paraId="72F6AB30" w14:textId="77777777" w:rsidR="0095079D" w:rsidRPr="00FF6F15" w:rsidRDefault="0095079D" w:rsidP="000A23AC">
      <w:pPr>
        <w:spacing w:after="0" w:line="240" w:lineRule="auto"/>
        <w:jc w:val="center"/>
        <w:rPr>
          <w:bCs/>
          <w:spacing w:val="-2"/>
        </w:rPr>
      </w:pPr>
      <w:r w:rsidRPr="00FF6F15">
        <w:rPr>
          <w:bCs/>
        </w:rPr>
        <w:t>Kolektívny</w:t>
      </w:r>
      <w:r w:rsidRPr="00FF6F15">
        <w:rPr>
          <w:bCs/>
          <w:spacing w:val="-9"/>
        </w:rPr>
        <w:t xml:space="preserve"> </w:t>
      </w:r>
      <w:r w:rsidRPr="00FF6F15">
        <w:rPr>
          <w:bCs/>
        </w:rPr>
        <w:t>štatutárny</w:t>
      </w:r>
      <w:r w:rsidRPr="00FF6F15">
        <w:rPr>
          <w:bCs/>
          <w:spacing w:val="-8"/>
        </w:rPr>
        <w:t xml:space="preserve"> </w:t>
      </w:r>
      <w:r w:rsidRPr="00FF6F15">
        <w:rPr>
          <w:bCs/>
          <w:spacing w:val="-2"/>
        </w:rPr>
        <w:t>orgán</w:t>
      </w:r>
    </w:p>
    <w:p w14:paraId="7C124CBD" w14:textId="77777777" w:rsidR="0095079D" w:rsidRPr="00FF6F15" w:rsidRDefault="0095079D" w:rsidP="00377F3A">
      <w:pPr>
        <w:spacing w:after="0" w:line="240" w:lineRule="auto"/>
        <w:jc w:val="center"/>
        <w:rPr>
          <w:b/>
          <w:bCs/>
        </w:rPr>
      </w:pPr>
    </w:p>
    <w:p w14:paraId="6516FC0C" w14:textId="77777777" w:rsidR="0095079D" w:rsidRPr="00FF6F15" w:rsidRDefault="0095079D" w:rsidP="00C26E59">
      <w:pPr>
        <w:pStyle w:val="Odsekzoznamu"/>
        <w:widowControl w:val="0"/>
        <w:numPr>
          <w:ilvl w:val="0"/>
          <w:numId w:val="17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štatutárny orgán tvorí viacero osôb, tak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zakladateľskom úkone alebo stanovách</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možno určiť spôsob ich konania za právnickú osobu. Ak nie je spôsob ich konania určený, tak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môže každý z nich konať samostatne.</w:t>
      </w:r>
    </w:p>
    <w:p w14:paraId="3DD04F45" w14:textId="77777777" w:rsidR="0095079D" w:rsidRPr="00FF6F15" w:rsidRDefault="0095079D" w:rsidP="00050381">
      <w:pPr>
        <w:widowControl w:val="0"/>
        <w:autoSpaceDE w:val="0"/>
        <w:autoSpaceDN w:val="0"/>
        <w:spacing w:after="0" w:line="240" w:lineRule="auto"/>
        <w:ind w:right="587" w:firstLine="709"/>
        <w:jc w:val="both"/>
      </w:pPr>
    </w:p>
    <w:p w14:paraId="7B7DEE04" w14:textId="77777777" w:rsidR="0095079D" w:rsidRPr="00FF6F15" w:rsidRDefault="0095079D" w:rsidP="00050381">
      <w:pPr>
        <w:pStyle w:val="Odsekzoznamu"/>
        <w:widowControl w:val="0"/>
        <w:numPr>
          <w:ilvl w:val="0"/>
          <w:numId w:val="17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Platnosti</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právneho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úkonu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nebráni,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že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ňom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nerozhodla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väčšina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členov</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štatutárneho orgánu potrebná na prijatie rozhodnutia.</w:t>
      </w:r>
    </w:p>
    <w:p w14:paraId="29211B7F" w14:textId="77777777" w:rsidR="0095079D" w:rsidRPr="00FF6F15" w:rsidRDefault="0095079D" w:rsidP="00050381">
      <w:pPr>
        <w:widowControl w:val="0"/>
        <w:autoSpaceDE w:val="0"/>
        <w:autoSpaceDN w:val="0"/>
        <w:spacing w:after="0" w:line="240" w:lineRule="auto"/>
        <w:ind w:right="588" w:firstLine="709"/>
        <w:jc w:val="both"/>
      </w:pPr>
    </w:p>
    <w:p w14:paraId="76289D57" w14:textId="77777777" w:rsidR="0095079D" w:rsidRPr="00FF6F15" w:rsidRDefault="0095079D" w:rsidP="00050381">
      <w:pPr>
        <w:pStyle w:val="Odsekzoznamu"/>
        <w:widowControl w:val="0"/>
        <w:numPr>
          <w:ilvl w:val="0"/>
          <w:numId w:val="17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Štatutárny orgán môže rozhodnúť 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deľbe rozhodovacej pôsobnosti medzi jeho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jednotlivých</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členov.</w:t>
      </w:r>
    </w:p>
    <w:p w14:paraId="0F291A61" w14:textId="77777777" w:rsidR="0095079D" w:rsidRPr="00FF6F15" w:rsidRDefault="0095079D" w:rsidP="00050381">
      <w:pPr>
        <w:widowControl w:val="0"/>
        <w:autoSpaceDE w:val="0"/>
        <w:autoSpaceDN w:val="0"/>
        <w:spacing w:after="0" w:line="240" w:lineRule="auto"/>
        <w:ind w:right="587" w:firstLine="709"/>
        <w:jc w:val="both"/>
      </w:pPr>
    </w:p>
    <w:p w14:paraId="36E5B3CF" w14:textId="20302F86" w:rsidR="0095079D" w:rsidRPr="00FF6F15" w:rsidRDefault="0095079D" w:rsidP="00050381">
      <w:pPr>
        <w:pStyle w:val="Odsekzoznamu"/>
        <w:widowControl w:val="0"/>
        <w:numPr>
          <w:ilvl w:val="0"/>
          <w:numId w:val="17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má prejav vôle dôjsť právnickej osobe, tak postačí, ak dôjde </w:t>
      </w:r>
      <w:r w:rsidR="003B0191" w:rsidRPr="00FF6F15">
        <w:rPr>
          <w:rFonts w:ascii="Times New Roman" w:hAnsi="Times New Roman" w:cs="Times New Roman"/>
          <w:sz w:val="24"/>
          <w:szCs w:val="24"/>
        </w:rPr>
        <w:t>ktorémukoľvek</w:t>
      </w:r>
      <w:r w:rsidRPr="00FF6F15">
        <w:rPr>
          <w:rFonts w:ascii="Times New Roman" w:hAnsi="Times New Roman" w:cs="Times New Roman"/>
          <w:sz w:val="24"/>
          <w:szCs w:val="24"/>
        </w:rPr>
        <w:t xml:space="preserve"> z členov</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štatutárneho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orgánu.</w:t>
      </w:r>
    </w:p>
    <w:p w14:paraId="252FEB5C" w14:textId="77777777" w:rsidR="0095079D" w:rsidRPr="00FF6F15" w:rsidRDefault="0095079D" w:rsidP="00050381">
      <w:pPr>
        <w:widowControl w:val="0"/>
        <w:autoSpaceDE w:val="0"/>
        <w:autoSpaceDN w:val="0"/>
        <w:spacing w:after="0" w:line="240" w:lineRule="auto"/>
        <w:ind w:right="587" w:firstLine="709"/>
        <w:jc w:val="both"/>
      </w:pPr>
    </w:p>
    <w:p w14:paraId="783CC830" w14:textId="6E84F3B8" w:rsidR="0095079D" w:rsidRPr="00FF6F15" w:rsidRDefault="0095079D" w:rsidP="006610FD">
      <w:pPr>
        <w:pStyle w:val="Nadpis6"/>
      </w:pPr>
    </w:p>
    <w:p w14:paraId="4ED8DE0F" w14:textId="77777777" w:rsidR="0095079D" w:rsidRPr="00FF6F15" w:rsidRDefault="0095079D" w:rsidP="000A23AC">
      <w:pPr>
        <w:spacing w:after="0" w:line="240" w:lineRule="auto"/>
        <w:jc w:val="center"/>
        <w:rPr>
          <w:bCs/>
          <w:spacing w:val="-2"/>
        </w:rPr>
      </w:pPr>
      <w:r w:rsidRPr="00FF6F15">
        <w:rPr>
          <w:bCs/>
        </w:rPr>
        <w:t>Nedostatky</w:t>
      </w:r>
      <w:r w:rsidRPr="00FF6F15">
        <w:rPr>
          <w:bCs/>
          <w:spacing w:val="-8"/>
        </w:rPr>
        <w:t xml:space="preserve"> </w:t>
      </w:r>
      <w:r w:rsidRPr="00FF6F15">
        <w:rPr>
          <w:bCs/>
        </w:rPr>
        <w:t>pri</w:t>
      </w:r>
      <w:r w:rsidRPr="00FF6F15">
        <w:rPr>
          <w:bCs/>
          <w:spacing w:val="-7"/>
        </w:rPr>
        <w:t xml:space="preserve"> </w:t>
      </w:r>
      <w:r w:rsidRPr="00FF6F15">
        <w:rPr>
          <w:bCs/>
        </w:rPr>
        <w:t>obsadzovaní</w:t>
      </w:r>
      <w:r w:rsidRPr="00FF6F15">
        <w:rPr>
          <w:bCs/>
          <w:spacing w:val="-7"/>
        </w:rPr>
        <w:t xml:space="preserve"> </w:t>
      </w:r>
      <w:r w:rsidRPr="00FF6F15">
        <w:rPr>
          <w:bCs/>
          <w:spacing w:val="-2"/>
        </w:rPr>
        <w:t>orgánu</w:t>
      </w:r>
    </w:p>
    <w:p w14:paraId="70CBD2C4" w14:textId="77777777" w:rsidR="0095079D" w:rsidRPr="00FF6F15" w:rsidRDefault="0095079D" w:rsidP="00377F3A">
      <w:pPr>
        <w:pStyle w:val="Zkladntext"/>
        <w:spacing w:before="0" w:after="0" w:line="240" w:lineRule="auto"/>
        <w:ind w:left="0" w:right="587"/>
        <w:jc w:val="both"/>
        <w:rPr>
          <w:rFonts w:ascii="Times New Roman" w:eastAsiaTheme="minorEastAsia" w:hAnsi="Times New Roman" w:cs="Times New Roman"/>
          <w:b/>
          <w:bCs/>
          <w:sz w:val="24"/>
          <w:szCs w:val="24"/>
        </w:rPr>
      </w:pPr>
    </w:p>
    <w:p w14:paraId="5661A9EE" w14:textId="77777777"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Od zverejnenia zápisu štatutárneho orgánu alebo jeho členov do verejného registra sa zapísaná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osoba nemôže voči tretím osobám dovolávať porušenia zákona alebo vnútorného predpisu pri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voľbe alebo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vymenovaní člena štatutárneho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orgánu, ibaže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by</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ich</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porušení tretia osoba vedela.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To platí aj vo vzťahu k členom iných orgánov.</w:t>
      </w:r>
    </w:p>
    <w:p w14:paraId="328112F7" w14:textId="77777777" w:rsidR="000B160C" w:rsidRPr="00FF6F15" w:rsidRDefault="000B160C" w:rsidP="00050381">
      <w:pPr>
        <w:spacing w:after="0" w:line="240" w:lineRule="auto"/>
        <w:jc w:val="center"/>
      </w:pPr>
    </w:p>
    <w:p w14:paraId="331EFC82" w14:textId="7CE6AAC9" w:rsidR="0095079D" w:rsidRPr="00FF6F15" w:rsidRDefault="0095079D" w:rsidP="006610FD">
      <w:pPr>
        <w:pStyle w:val="Nadpis6"/>
      </w:pPr>
    </w:p>
    <w:p w14:paraId="46C9CFFB" w14:textId="7BDF2258" w:rsidR="0095079D" w:rsidRPr="00FF6F15" w:rsidRDefault="0095079D" w:rsidP="000A23AC">
      <w:pPr>
        <w:spacing w:after="0" w:line="240" w:lineRule="auto"/>
        <w:jc w:val="center"/>
        <w:rPr>
          <w:bCs/>
          <w:spacing w:val="-2"/>
        </w:rPr>
      </w:pPr>
      <w:r w:rsidRPr="00FF6F15">
        <w:rPr>
          <w:bCs/>
        </w:rPr>
        <w:t>Nedostatočné</w:t>
      </w:r>
      <w:r w:rsidRPr="00FF6F15">
        <w:rPr>
          <w:bCs/>
          <w:spacing w:val="-10"/>
        </w:rPr>
        <w:t xml:space="preserve"> </w:t>
      </w:r>
      <w:r w:rsidRPr="00FF6F15">
        <w:rPr>
          <w:bCs/>
        </w:rPr>
        <w:t>obsadenie</w:t>
      </w:r>
      <w:r w:rsidRPr="00FF6F15">
        <w:rPr>
          <w:bCs/>
          <w:spacing w:val="-9"/>
        </w:rPr>
        <w:t xml:space="preserve"> </w:t>
      </w:r>
      <w:r w:rsidRPr="00FF6F15">
        <w:rPr>
          <w:bCs/>
          <w:spacing w:val="-2"/>
        </w:rPr>
        <w:t>orgánu</w:t>
      </w:r>
    </w:p>
    <w:p w14:paraId="473CB855" w14:textId="77777777" w:rsidR="0095079D" w:rsidRPr="00FF6F15" w:rsidRDefault="0095079D" w:rsidP="00377F3A">
      <w:pPr>
        <w:spacing w:after="0" w:line="240" w:lineRule="auto"/>
        <w:jc w:val="center"/>
        <w:rPr>
          <w:b/>
          <w:bCs/>
        </w:rPr>
      </w:pPr>
    </w:p>
    <w:p w14:paraId="7F788126" w14:textId="2512FF28" w:rsidR="0095079D" w:rsidRPr="00FF6F15" w:rsidRDefault="0095079D" w:rsidP="00C26E59">
      <w:pPr>
        <w:pStyle w:val="Odsekzoznamu"/>
        <w:widowControl w:val="0"/>
        <w:numPr>
          <w:ilvl w:val="0"/>
          <w:numId w:val="177"/>
        </w:numPr>
        <w:autoSpaceDE w:val="0"/>
        <w:autoSpaceDN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právnická osoba nemôže uskutočňovať právne úkony v dôsledku nedostatočne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obsadeného štatutárneho orgánu, tak môže jej člen, člen orgánu oprávneného vymenovať člena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štatutárneho orgánu, ktorý nemôže </w:t>
      </w:r>
      <w:r w:rsidR="0007473A" w:rsidRPr="00FF6F15">
        <w:rPr>
          <w:rFonts w:ascii="Times New Roman" w:hAnsi="Times New Roman" w:cs="Times New Roman"/>
          <w:sz w:val="24"/>
          <w:szCs w:val="24"/>
        </w:rPr>
        <w:t>uskutočňovať právne úkony</w:t>
      </w:r>
      <w:r w:rsidRPr="00FF6F15">
        <w:rPr>
          <w:rFonts w:ascii="Times New Roman" w:hAnsi="Times New Roman" w:cs="Times New Roman"/>
          <w:sz w:val="24"/>
          <w:szCs w:val="24"/>
        </w:rPr>
        <w:t xml:space="preserve">, alebo jej veriteľ </w:t>
      </w:r>
      <w:r w:rsidR="00AD68C0">
        <w:rPr>
          <w:rFonts w:ascii="Times New Roman" w:hAnsi="Times New Roman" w:cs="Times New Roman"/>
          <w:sz w:val="24"/>
          <w:szCs w:val="24"/>
        </w:rPr>
        <w:t xml:space="preserve">podať návrh na </w:t>
      </w:r>
      <w:r w:rsidRPr="00FF6F15">
        <w:rPr>
          <w:rFonts w:ascii="Times New Roman" w:hAnsi="Times New Roman" w:cs="Times New Roman"/>
          <w:sz w:val="24"/>
          <w:szCs w:val="24"/>
        </w:rPr>
        <w:t xml:space="preserve">súd </w:t>
      </w:r>
      <w:r w:rsidR="0007473A" w:rsidRPr="00FF6F15">
        <w:rPr>
          <w:rFonts w:ascii="Times New Roman" w:hAnsi="Times New Roman" w:cs="Times New Roman"/>
          <w:sz w:val="24"/>
          <w:szCs w:val="24"/>
        </w:rPr>
        <w:t>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vykonanie potrebných opatrení. To platí aj </w:t>
      </w:r>
      <w:r w:rsidR="654C61D4" w:rsidRPr="00FF6F15">
        <w:rPr>
          <w:rFonts w:ascii="Times New Roman" w:hAnsi="Times New Roman" w:cs="Times New Roman"/>
          <w:sz w:val="24"/>
          <w:szCs w:val="24"/>
        </w:rPr>
        <w:t>vtedy</w:t>
      </w:r>
      <w:r w:rsidRPr="00FF6F15">
        <w:rPr>
          <w:rFonts w:ascii="Times New Roman" w:hAnsi="Times New Roman" w:cs="Times New Roman"/>
          <w:sz w:val="24"/>
          <w:szCs w:val="24"/>
        </w:rPr>
        <w:t>, ak v dôsledku nedostatočne obsadeného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iného povinne vytváraného orgánu právnickej </w:t>
      </w:r>
      <w:r w:rsidRPr="00FF6F15">
        <w:rPr>
          <w:rFonts w:ascii="Times New Roman" w:hAnsi="Times New Roman" w:cs="Times New Roman"/>
          <w:sz w:val="24"/>
          <w:szCs w:val="24"/>
        </w:rPr>
        <w:lastRenderedPageBreak/>
        <w:t>osoby nemôže tento orgán prijímať rozhodnutia.</w:t>
      </w:r>
    </w:p>
    <w:p w14:paraId="4CFF7AB3" w14:textId="77777777" w:rsidR="0095079D" w:rsidRPr="00FF6F15" w:rsidRDefault="0095079D" w:rsidP="00050381">
      <w:pPr>
        <w:widowControl w:val="0"/>
        <w:autoSpaceDE w:val="0"/>
        <w:autoSpaceDN w:val="0"/>
        <w:spacing w:after="0" w:line="240" w:lineRule="auto"/>
        <w:ind w:right="586" w:firstLine="709"/>
        <w:jc w:val="both"/>
      </w:pPr>
    </w:p>
    <w:p w14:paraId="00131473" w14:textId="1B82B847" w:rsidR="0095079D" w:rsidRPr="00FF6F15" w:rsidRDefault="0095079D" w:rsidP="00050381">
      <w:pPr>
        <w:pStyle w:val="Odsekzoznamu"/>
        <w:widowControl w:val="0"/>
        <w:numPr>
          <w:ilvl w:val="0"/>
          <w:numId w:val="17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najmä</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uložiť</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osobe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lehotu,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ktorej</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nedostatok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odstrániť</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ak je to potrebné, aj vymenovať člena tohto orgánu alebo jej ustanoviť opatrovníka.</w:t>
      </w:r>
    </w:p>
    <w:p w14:paraId="77043712" w14:textId="77777777" w:rsidR="0095079D" w:rsidRPr="00FF6F15" w:rsidRDefault="0095079D" w:rsidP="00050381">
      <w:pPr>
        <w:widowControl w:val="0"/>
        <w:autoSpaceDE w:val="0"/>
        <w:autoSpaceDN w:val="0"/>
        <w:spacing w:after="0" w:line="240" w:lineRule="auto"/>
        <w:ind w:right="587" w:firstLine="709"/>
        <w:jc w:val="both"/>
      </w:pPr>
    </w:p>
    <w:p w14:paraId="77C1AFB0" w14:textId="77777777" w:rsidR="0095079D" w:rsidRPr="00FF6F15" w:rsidRDefault="0095079D" w:rsidP="00050381">
      <w:pPr>
        <w:pStyle w:val="Odsekzoznamu"/>
        <w:widowControl w:val="0"/>
        <w:numPr>
          <w:ilvl w:val="0"/>
          <w:numId w:val="17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Trovy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konania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znáša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právnická</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osoba.</w:t>
      </w:r>
    </w:p>
    <w:p w14:paraId="5C7DEE0B" w14:textId="77777777" w:rsidR="0095079D" w:rsidRPr="00FF6F15" w:rsidRDefault="0095079D" w:rsidP="00050381">
      <w:pPr>
        <w:widowControl w:val="0"/>
        <w:autoSpaceDE w:val="0"/>
        <w:autoSpaceDN w:val="0"/>
        <w:spacing w:after="0" w:line="240" w:lineRule="auto"/>
        <w:ind w:firstLine="709"/>
        <w:jc w:val="both"/>
      </w:pPr>
    </w:p>
    <w:p w14:paraId="6622069E" w14:textId="77777777" w:rsidR="0095079D" w:rsidRPr="00FF6F15" w:rsidRDefault="0095079D" w:rsidP="00050381">
      <w:pPr>
        <w:pStyle w:val="Odsekzoznamu"/>
        <w:widowControl w:val="0"/>
        <w:numPr>
          <w:ilvl w:val="0"/>
          <w:numId w:val="17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 môže uložiť právnickej osobe povinnosť uhradiť osobe vymenovanej za člena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štatutárneho orgánu preddavok na jeho odmenu.</w:t>
      </w:r>
    </w:p>
    <w:p w14:paraId="4264C772" w14:textId="77777777" w:rsidR="0095079D" w:rsidRPr="00FF6F15" w:rsidRDefault="0095079D" w:rsidP="00050381">
      <w:pPr>
        <w:widowControl w:val="0"/>
        <w:autoSpaceDE w:val="0"/>
        <w:autoSpaceDN w:val="0"/>
        <w:spacing w:after="0" w:line="240" w:lineRule="auto"/>
        <w:ind w:right="586" w:firstLine="709"/>
        <w:jc w:val="both"/>
      </w:pPr>
    </w:p>
    <w:p w14:paraId="2F443768" w14:textId="1BB36EF0" w:rsidR="0095079D" w:rsidRPr="00FF6F15" w:rsidRDefault="0095079D" w:rsidP="00050381">
      <w:pPr>
        <w:pStyle w:val="Odsekzoznamu"/>
        <w:widowControl w:val="0"/>
        <w:numPr>
          <w:ilvl w:val="0"/>
          <w:numId w:val="17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V odôvodnenom prípade môže osoba, ktorá osvedčí právny záujem, </w:t>
      </w:r>
      <w:r w:rsidR="0007473A" w:rsidRPr="00FF6F15">
        <w:rPr>
          <w:rFonts w:ascii="Times New Roman" w:hAnsi="Times New Roman" w:cs="Times New Roman"/>
          <w:sz w:val="24"/>
          <w:szCs w:val="24"/>
        </w:rPr>
        <w:t xml:space="preserve">podať návrh na </w:t>
      </w:r>
      <w:r w:rsidRPr="00FF6F15">
        <w:rPr>
          <w:rFonts w:ascii="Times New Roman" w:hAnsi="Times New Roman" w:cs="Times New Roman"/>
          <w:sz w:val="24"/>
          <w:szCs w:val="24"/>
        </w:rPr>
        <w:t xml:space="preserve">súd </w:t>
      </w:r>
      <w:r w:rsidR="0007473A" w:rsidRPr="00FF6F15">
        <w:rPr>
          <w:rFonts w:ascii="Times New Roman" w:hAnsi="Times New Roman" w:cs="Times New Roman"/>
          <w:sz w:val="24"/>
          <w:szCs w:val="24"/>
        </w:rPr>
        <w:t>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odvolanie člena orgánu</w:t>
      </w:r>
      <w:r w:rsidR="0007473A" w:rsidRPr="00FF6F15">
        <w:rPr>
          <w:rFonts w:ascii="Times New Roman" w:hAnsi="Times New Roman" w:cs="Times New Roman"/>
          <w:sz w:val="24"/>
          <w:szCs w:val="24"/>
        </w:rPr>
        <w:t xml:space="preserve"> vymenovaného podľa odseku 2</w:t>
      </w:r>
      <w:r w:rsidRPr="00FF6F15">
        <w:rPr>
          <w:rFonts w:ascii="Times New Roman" w:hAnsi="Times New Roman" w:cs="Times New Roman"/>
          <w:sz w:val="24"/>
          <w:szCs w:val="24"/>
        </w:rPr>
        <w:t xml:space="preserve"> alebo opatrovníka </w:t>
      </w:r>
      <w:r w:rsidR="0007473A" w:rsidRPr="00FF6F15">
        <w:rPr>
          <w:rFonts w:ascii="Times New Roman" w:hAnsi="Times New Roman" w:cs="Times New Roman"/>
          <w:sz w:val="24"/>
          <w:szCs w:val="24"/>
        </w:rPr>
        <w:t xml:space="preserve">ustanoveného podľa odseku 2 </w:t>
      </w:r>
      <w:r w:rsidRPr="00FF6F15">
        <w:rPr>
          <w:rFonts w:ascii="Times New Roman" w:hAnsi="Times New Roman" w:cs="Times New Roman"/>
          <w:sz w:val="24"/>
          <w:szCs w:val="24"/>
        </w:rPr>
        <w:t>a vymenovanie či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ustanovenie inej osoby.</w:t>
      </w:r>
    </w:p>
    <w:p w14:paraId="670E6633" w14:textId="77777777" w:rsidR="0095079D" w:rsidRPr="00FF6F15" w:rsidRDefault="0095079D" w:rsidP="00050381">
      <w:pPr>
        <w:widowControl w:val="0"/>
        <w:autoSpaceDE w:val="0"/>
        <w:autoSpaceDN w:val="0"/>
        <w:spacing w:after="0" w:line="240" w:lineRule="auto"/>
        <w:ind w:right="586" w:firstLine="709"/>
        <w:jc w:val="both"/>
      </w:pPr>
    </w:p>
    <w:p w14:paraId="2E738F11" w14:textId="3EA2CD8F" w:rsidR="0095079D" w:rsidRPr="00FF6F15" w:rsidRDefault="0095079D" w:rsidP="00050381">
      <w:pPr>
        <w:pStyle w:val="Odsekzoznamu"/>
        <w:widowControl w:val="0"/>
        <w:numPr>
          <w:ilvl w:val="0"/>
          <w:numId w:val="17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Funkcia vymenovaného člena orgánu alebo opatrovníka zaniká ustanovením nového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člena orgánu namiesto neho.</w:t>
      </w:r>
    </w:p>
    <w:p w14:paraId="600A869F" w14:textId="77777777" w:rsidR="0007473A" w:rsidRPr="002057AC" w:rsidRDefault="0007473A" w:rsidP="002057AC">
      <w:pPr>
        <w:pStyle w:val="Odsekzoznamu"/>
        <w:rPr>
          <w:rFonts w:ascii="Times New Roman" w:hAnsi="Times New Roman" w:cs="Times New Roman"/>
          <w:sz w:val="24"/>
          <w:szCs w:val="24"/>
        </w:rPr>
      </w:pPr>
    </w:p>
    <w:p w14:paraId="06B4CEF4" w14:textId="6480CCDD" w:rsidR="0007473A" w:rsidRPr="00FF6F15" w:rsidRDefault="0007473A" w:rsidP="00050381">
      <w:pPr>
        <w:pStyle w:val="Odsekzoznamu"/>
        <w:widowControl w:val="0"/>
        <w:numPr>
          <w:ilvl w:val="0"/>
          <w:numId w:val="17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 v konaní postupuje podľa Civilného mimosporového poriadku.</w:t>
      </w:r>
    </w:p>
    <w:p w14:paraId="22443F2B" w14:textId="57841E51" w:rsidR="0095079D" w:rsidRDefault="0095079D" w:rsidP="00050381">
      <w:pPr>
        <w:pStyle w:val="Zkladntext"/>
        <w:spacing w:before="0" w:after="0" w:line="240" w:lineRule="auto"/>
        <w:ind w:left="0"/>
        <w:rPr>
          <w:rFonts w:ascii="Times New Roman" w:hAnsi="Times New Roman" w:cs="Times New Roman"/>
          <w:sz w:val="24"/>
          <w:szCs w:val="24"/>
        </w:rPr>
      </w:pPr>
    </w:p>
    <w:p w14:paraId="2F380CBE" w14:textId="11759C12" w:rsidR="0095079D" w:rsidRPr="00FF6F15" w:rsidRDefault="00AF2A14" w:rsidP="0005038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w:t>
      </w:r>
      <w:r w:rsidR="00B327C4" w:rsidRPr="00FF6F15">
        <w:rPr>
          <w:rFonts w:ascii="Times New Roman" w:hAnsi="Times New Roman" w:cs="Times New Roman"/>
          <w:b/>
          <w:i w:val="0"/>
          <w:iCs w:val="0"/>
          <w:spacing w:val="30"/>
          <w:sz w:val="24"/>
          <w:szCs w:val="24"/>
        </w:rPr>
        <w:t xml:space="preserve"> diel</w:t>
      </w:r>
    </w:p>
    <w:p w14:paraId="144DB0BD" w14:textId="5D296442" w:rsidR="0095079D" w:rsidRPr="00FF6F15" w:rsidRDefault="00B327C4"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Názov</w:t>
      </w:r>
      <w:r w:rsidR="00D06117" w:rsidRPr="00FF6F15">
        <w:rPr>
          <w:rFonts w:ascii="Times New Roman" w:hAnsi="Times New Roman" w:cs="Times New Roman"/>
          <w:b/>
          <w:bCs/>
          <w:i w:val="0"/>
          <w:iCs w:val="0"/>
          <w:spacing w:val="-5"/>
          <w:sz w:val="24"/>
          <w:szCs w:val="24"/>
        </w:rPr>
        <w:t xml:space="preserve"> </w:t>
      </w:r>
      <w:r w:rsidRPr="00FF6F15">
        <w:rPr>
          <w:rFonts w:ascii="Times New Roman" w:hAnsi="Times New Roman" w:cs="Times New Roman"/>
          <w:b/>
          <w:bCs/>
          <w:i w:val="0"/>
          <w:iCs w:val="0"/>
          <w:sz w:val="24"/>
          <w:szCs w:val="24"/>
        </w:rPr>
        <w:t>právnickej</w:t>
      </w:r>
      <w:r w:rsidR="00D06117" w:rsidRPr="00FF6F15">
        <w:rPr>
          <w:rFonts w:ascii="Times New Roman" w:hAnsi="Times New Roman" w:cs="Times New Roman"/>
          <w:b/>
          <w:bCs/>
          <w:i w:val="0"/>
          <w:iCs w:val="0"/>
          <w:spacing w:val="-4"/>
          <w:sz w:val="24"/>
          <w:szCs w:val="24"/>
        </w:rPr>
        <w:t xml:space="preserve"> </w:t>
      </w:r>
      <w:r w:rsidRPr="00FF6F15">
        <w:rPr>
          <w:rFonts w:ascii="Times New Roman" w:hAnsi="Times New Roman" w:cs="Times New Roman"/>
          <w:b/>
          <w:bCs/>
          <w:i w:val="0"/>
          <w:iCs w:val="0"/>
          <w:sz w:val="24"/>
          <w:szCs w:val="24"/>
        </w:rPr>
        <w:t>osoby</w:t>
      </w:r>
      <w:r w:rsidR="00D06117" w:rsidRPr="00FF6F15">
        <w:rPr>
          <w:rFonts w:ascii="Times New Roman" w:hAnsi="Times New Roman" w:cs="Times New Roman"/>
          <w:b/>
          <w:bCs/>
          <w:i w:val="0"/>
          <w:iCs w:val="0"/>
          <w:spacing w:val="-5"/>
          <w:sz w:val="24"/>
          <w:szCs w:val="24"/>
        </w:rPr>
        <w:t xml:space="preserve"> </w:t>
      </w:r>
      <w:r w:rsidRPr="00FF6F15">
        <w:rPr>
          <w:rFonts w:ascii="Times New Roman" w:hAnsi="Times New Roman" w:cs="Times New Roman"/>
          <w:b/>
          <w:bCs/>
          <w:i w:val="0"/>
          <w:iCs w:val="0"/>
          <w:sz w:val="24"/>
          <w:szCs w:val="24"/>
        </w:rPr>
        <w:t>a</w:t>
      </w:r>
      <w:r w:rsidR="00D06117" w:rsidRPr="00FF6F15">
        <w:rPr>
          <w:rFonts w:ascii="Times New Roman" w:hAnsi="Times New Roman" w:cs="Times New Roman"/>
          <w:b/>
          <w:bCs/>
          <w:i w:val="0"/>
          <w:iCs w:val="0"/>
          <w:spacing w:val="-4"/>
          <w:sz w:val="24"/>
          <w:szCs w:val="24"/>
        </w:rPr>
        <w:t xml:space="preserve"> </w:t>
      </w:r>
      <w:r w:rsidRPr="00FF6F15">
        <w:rPr>
          <w:rFonts w:ascii="Times New Roman" w:hAnsi="Times New Roman" w:cs="Times New Roman"/>
          <w:b/>
          <w:bCs/>
          <w:i w:val="0"/>
          <w:iCs w:val="0"/>
          <w:sz w:val="24"/>
          <w:szCs w:val="24"/>
        </w:rPr>
        <w:t>jeho</w:t>
      </w:r>
      <w:r w:rsidR="00D06117" w:rsidRPr="00FF6F15">
        <w:rPr>
          <w:rFonts w:ascii="Times New Roman" w:hAnsi="Times New Roman" w:cs="Times New Roman"/>
          <w:b/>
          <w:bCs/>
          <w:i w:val="0"/>
          <w:iCs w:val="0"/>
          <w:spacing w:val="-5"/>
          <w:sz w:val="24"/>
          <w:szCs w:val="24"/>
        </w:rPr>
        <w:t xml:space="preserve"> </w:t>
      </w:r>
      <w:r w:rsidRPr="00FF6F15">
        <w:rPr>
          <w:rFonts w:ascii="Times New Roman" w:hAnsi="Times New Roman" w:cs="Times New Roman"/>
          <w:b/>
          <w:bCs/>
          <w:i w:val="0"/>
          <w:iCs w:val="0"/>
          <w:spacing w:val="-2"/>
          <w:sz w:val="24"/>
          <w:szCs w:val="24"/>
        </w:rPr>
        <w:t>ochrana</w:t>
      </w:r>
    </w:p>
    <w:p w14:paraId="038202BA"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2DAF58A9" w14:textId="1323A8FB" w:rsidR="0095079D" w:rsidRPr="00FF6F15" w:rsidRDefault="0095079D" w:rsidP="006610FD">
      <w:pPr>
        <w:pStyle w:val="Nadpis6"/>
      </w:pPr>
    </w:p>
    <w:p w14:paraId="3AE922FD" w14:textId="77777777" w:rsidR="0095079D" w:rsidRPr="00FF6F15" w:rsidRDefault="0095079D" w:rsidP="000A23AC">
      <w:pPr>
        <w:spacing w:after="0" w:line="240" w:lineRule="auto"/>
        <w:jc w:val="center"/>
        <w:rPr>
          <w:bCs/>
          <w:spacing w:val="-2"/>
        </w:rPr>
      </w:pPr>
      <w:r w:rsidRPr="00FF6F15">
        <w:rPr>
          <w:bCs/>
        </w:rPr>
        <w:t>Názov</w:t>
      </w:r>
      <w:r w:rsidRPr="00FF6F15">
        <w:rPr>
          <w:bCs/>
          <w:spacing w:val="-8"/>
        </w:rPr>
        <w:t xml:space="preserve"> </w:t>
      </w:r>
      <w:r w:rsidRPr="00FF6F15">
        <w:rPr>
          <w:bCs/>
        </w:rPr>
        <w:t>právnickej</w:t>
      </w:r>
      <w:r w:rsidRPr="00FF6F15">
        <w:rPr>
          <w:bCs/>
          <w:spacing w:val="-7"/>
        </w:rPr>
        <w:t xml:space="preserve"> </w:t>
      </w:r>
      <w:r w:rsidRPr="00FF6F15">
        <w:rPr>
          <w:bCs/>
          <w:spacing w:val="-2"/>
        </w:rPr>
        <w:t>osoby</w:t>
      </w:r>
    </w:p>
    <w:p w14:paraId="1CF0045A" w14:textId="77777777" w:rsidR="0095079D" w:rsidRPr="00FF6F15" w:rsidRDefault="0095079D" w:rsidP="00377F3A">
      <w:pPr>
        <w:spacing w:after="0" w:line="240" w:lineRule="auto"/>
        <w:jc w:val="center"/>
        <w:rPr>
          <w:b/>
          <w:bCs/>
        </w:rPr>
      </w:pPr>
    </w:p>
    <w:p w14:paraId="3EE3AC44" w14:textId="14E79D34" w:rsidR="0095079D" w:rsidRPr="00FF6F15" w:rsidRDefault="0095079D" w:rsidP="00C26E59">
      <w:pPr>
        <w:pStyle w:val="Odsekzoznamu"/>
        <w:widowControl w:val="0"/>
        <w:numPr>
          <w:ilvl w:val="0"/>
          <w:numId w:val="17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Názvom právnickej osoby je jej pomenovanie, ktoré je určené v zakladateľskom úkone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pod</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ktorým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zapísaná</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verejnom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registri,</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uvedené</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zákone,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ktorým bola zriadená. Právnická osoba robí právne úkony pod svojím názvom.</w:t>
      </w:r>
    </w:p>
    <w:p w14:paraId="3F546FB0" w14:textId="77777777" w:rsidR="0095079D" w:rsidRPr="00FF6F15" w:rsidRDefault="0095079D" w:rsidP="00050381">
      <w:pPr>
        <w:widowControl w:val="0"/>
        <w:autoSpaceDE w:val="0"/>
        <w:autoSpaceDN w:val="0"/>
        <w:spacing w:after="0" w:line="240" w:lineRule="auto"/>
        <w:ind w:right="587" w:firstLine="709"/>
        <w:jc w:val="both"/>
      </w:pPr>
    </w:p>
    <w:p w14:paraId="254D9B9D" w14:textId="77777777" w:rsidR="0095079D" w:rsidRPr="00FF6F15" w:rsidRDefault="0095079D" w:rsidP="00050381">
      <w:pPr>
        <w:pStyle w:val="Odsekzoznamu"/>
        <w:widowControl w:val="0"/>
        <w:numPr>
          <w:ilvl w:val="0"/>
          <w:numId w:val="17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Súčasťou názvu právnickej osoby musí byť označenie jej právnej formy. Označenie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právnej</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formy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nesmú</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svojom</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názve</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používať</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nespĺňajú</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podmienky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tejto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právnej</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formy.</w:t>
      </w:r>
    </w:p>
    <w:p w14:paraId="2D57A65C" w14:textId="77777777" w:rsidR="0095079D" w:rsidRPr="00FF6F15" w:rsidRDefault="0095079D" w:rsidP="00050381">
      <w:pPr>
        <w:widowControl w:val="0"/>
        <w:autoSpaceDE w:val="0"/>
        <w:autoSpaceDN w:val="0"/>
        <w:spacing w:after="0" w:line="240" w:lineRule="auto"/>
        <w:ind w:right="586" w:firstLine="709"/>
        <w:jc w:val="both"/>
      </w:pPr>
    </w:p>
    <w:p w14:paraId="1695E679" w14:textId="236837B1" w:rsidR="0095079D" w:rsidRPr="00FF6F15" w:rsidRDefault="0095079D" w:rsidP="00050381">
      <w:pPr>
        <w:pStyle w:val="Odsekzoznamu"/>
        <w:widowControl w:val="0"/>
        <w:numPr>
          <w:ilvl w:val="0"/>
          <w:numId w:val="17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Súčasťou názvu je aj </w:t>
      </w:r>
      <w:r w:rsidR="0007473A" w:rsidRPr="00FF6F15">
        <w:rPr>
          <w:rFonts w:ascii="Times New Roman" w:eastAsia="Times New Roman" w:hAnsi="Times New Roman" w:cs="Times New Roman"/>
          <w:sz w:val="24"/>
          <w:szCs w:val="24"/>
        </w:rPr>
        <w:t>dodatok označujúci aktuálny právny stav právnickej osoby, najmä dodatok „v likvidácii“, „v konkurze“, „v nútenej správe“ alebo „v reštrukturalizácii“</w:t>
      </w:r>
      <w:r w:rsidRPr="00FF6F15">
        <w:rPr>
          <w:rFonts w:ascii="Times New Roman" w:hAnsi="Times New Roman" w:cs="Times New Roman"/>
          <w:sz w:val="24"/>
          <w:szCs w:val="24"/>
        </w:rPr>
        <w:t>.</w:t>
      </w:r>
    </w:p>
    <w:p w14:paraId="1B289331" w14:textId="77777777" w:rsidR="00397F57" w:rsidRPr="00FF6F15" w:rsidRDefault="00397F57" w:rsidP="00050381">
      <w:pPr>
        <w:spacing w:after="0" w:line="240" w:lineRule="auto"/>
        <w:jc w:val="center"/>
      </w:pPr>
    </w:p>
    <w:p w14:paraId="0D0EE13A" w14:textId="6B7EE007" w:rsidR="0095079D" w:rsidRPr="00FF6F15" w:rsidRDefault="0095079D" w:rsidP="006610FD">
      <w:pPr>
        <w:pStyle w:val="Nadpis6"/>
      </w:pPr>
    </w:p>
    <w:p w14:paraId="0EE32CB7" w14:textId="77777777" w:rsidR="0095079D" w:rsidRPr="00FF6F15" w:rsidRDefault="0095079D" w:rsidP="000A23AC">
      <w:pPr>
        <w:spacing w:after="0" w:line="240" w:lineRule="auto"/>
        <w:jc w:val="center"/>
        <w:rPr>
          <w:bCs/>
          <w:spacing w:val="-2"/>
        </w:rPr>
      </w:pPr>
      <w:r w:rsidRPr="00FF6F15">
        <w:rPr>
          <w:bCs/>
        </w:rPr>
        <w:t>Prípustnosť</w:t>
      </w:r>
      <w:r w:rsidRPr="00FF6F15">
        <w:rPr>
          <w:bCs/>
          <w:spacing w:val="-9"/>
        </w:rPr>
        <w:t xml:space="preserve"> </w:t>
      </w:r>
      <w:r w:rsidRPr="00FF6F15">
        <w:rPr>
          <w:bCs/>
        </w:rPr>
        <w:t>názvu</w:t>
      </w:r>
      <w:r w:rsidRPr="00FF6F15">
        <w:rPr>
          <w:bCs/>
          <w:spacing w:val="-8"/>
        </w:rPr>
        <w:t xml:space="preserve"> </w:t>
      </w:r>
      <w:r w:rsidRPr="00FF6F15">
        <w:rPr>
          <w:bCs/>
        </w:rPr>
        <w:t>právnickej</w:t>
      </w:r>
      <w:r w:rsidRPr="00FF6F15">
        <w:rPr>
          <w:bCs/>
          <w:spacing w:val="-8"/>
        </w:rPr>
        <w:t xml:space="preserve"> </w:t>
      </w:r>
      <w:r w:rsidRPr="00FF6F15">
        <w:rPr>
          <w:bCs/>
          <w:spacing w:val="-2"/>
        </w:rPr>
        <w:t>osoby</w:t>
      </w:r>
    </w:p>
    <w:p w14:paraId="3C371643" w14:textId="77777777" w:rsidR="0095079D" w:rsidRPr="00FF6F15" w:rsidRDefault="0095079D" w:rsidP="00377F3A">
      <w:pPr>
        <w:spacing w:after="0" w:line="240" w:lineRule="auto"/>
        <w:jc w:val="center"/>
        <w:rPr>
          <w:b/>
          <w:bCs/>
        </w:rPr>
      </w:pPr>
    </w:p>
    <w:p w14:paraId="285DE182" w14:textId="77777777" w:rsidR="0095079D" w:rsidRPr="00FF6F15" w:rsidRDefault="0095079D" w:rsidP="00C26E59">
      <w:pPr>
        <w:pStyle w:val="Odsekzoznamu"/>
        <w:widowControl w:val="0"/>
        <w:numPr>
          <w:ilvl w:val="0"/>
          <w:numId w:val="17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Názov</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musí</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byť</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spôsobilý</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označiť</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ako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právnickú</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osobu.</w:t>
      </w:r>
    </w:p>
    <w:p w14:paraId="34A0F18C" w14:textId="77777777" w:rsidR="0095079D" w:rsidRPr="00FF6F15" w:rsidRDefault="0095079D" w:rsidP="00050381">
      <w:pPr>
        <w:widowControl w:val="0"/>
        <w:autoSpaceDE w:val="0"/>
        <w:autoSpaceDN w:val="0"/>
        <w:spacing w:after="0" w:line="240" w:lineRule="auto"/>
        <w:ind w:firstLine="709"/>
        <w:jc w:val="both"/>
      </w:pPr>
    </w:p>
    <w:p w14:paraId="1D5F5FFA" w14:textId="77777777" w:rsidR="0095079D" w:rsidRPr="00FF6F15" w:rsidRDefault="0095079D" w:rsidP="00050381">
      <w:pPr>
        <w:pStyle w:val="Odsekzoznamu"/>
        <w:widowControl w:val="0"/>
        <w:numPr>
          <w:ilvl w:val="0"/>
          <w:numId w:val="17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Názov</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nesmie</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odporovať</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dobrým</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mravom.</w:t>
      </w:r>
    </w:p>
    <w:p w14:paraId="6EF1C4AC" w14:textId="77777777" w:rsidR="0095079D" w:rsidRPr="00FF6F15" w:rsidRDefault="0095079D" w:rsidP="00050381">
      <w:pPr>
        <w:widowControl w:val="0"/>
        <w:autoSpaceDE w:val="0"/>
        <w:autoSpaceDN w:val="0"/>
        <w:spacing w:after="0" w:line="240" w:lineRule="auto"/>
        <w:ind w:firstLine="709"/>
        <w:jc w:val="both"/>
      </w:pPr>
    </w:p>
    <w:p w14:paraId="4C12E5EE" w14:textId="77777777" w:rsidR="0095079D" w:rsidRPr="00FF6F15" w:rsidRDefault="0095079D" w:rsidP="00050381">
      <w:pPr>
        <w:pStyle w:val="Odsekzoznamu"/>
        <w:widowControl w:val="0"/>
        <w:numPr>
          <w:ilvl w:val="0"/>
          <w:numId w:val="17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Názov</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nesmie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pôsobiť</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klamlivo.</w:t>
      </w:r>
    </w:p>
    <w:p w14:paraId="0C0BC796" w14:textId="77777777" w:rsidR="0095079D" w:rsidRPr="00FF6F15" w:rsidRDefault="0095079D" w:rsidP="00050381">
      <w:pPr>
        <w:widowControl w:val="0"/>
        <w:autoSpaceDE w:val="0"/>
        <w:autoSpaceDN w:val="0"/>
        <w:spacing w:after="0" w:line="240" w:lineRule="auto"/>
        <w:ind w:firstLine="709"/>
        <w:jc w:val="both"/>
      </w:pPr>
    </w:p>
    <w:p w14:paraId="3AF47D17" w14:textId="702D579E" w:rsidR="0095079D" w:rsidRPr="00FF6F15" w:rsidRDefault="0095079D" w:rsidP="00050381">
      <w:pPr>
        <w:pStyle w:val="Odsekzoznamu"/>
        <w:widowControl w:val="0"/>
        <w:numPr>
          <w:ilvl w:val="0"/>
          <w:numId w:val="17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Názov</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právnickej osoby</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nesmie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byť</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zameniteľný</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s</w:t>
      </w:r>
      <w:r w:rsidRPr="00FF6F15">
        <w:rPr>
          <w:rFonts w:ascii="Times New Roman" w:hAnsi="Times New Roman" w:cs="Times New Roman"/>
          <w:spacing w:val="37"/>
          <w:sz w:val="24"/>
          <w:szCs w:val="24"/>
        </w:rPr>
        <w:t xml:space="preserve"> </w:t>
      </w:r>
      <w:r w:rsidRPr="00FF6F15">
        <w:rPr>
          <w:rFonts w:ascii="Times New Roman" w:hAnsi="Times New Roman" w:cs="Times New Roman"/>
          <w:sz w:val="24"/>
          <w:szCs w:val="24"/>
        </w:rPr>
        <w:t>názvom</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inej právnickej osoby</w:t>
      </w:r>
      <w:r w:rsidR="003A5141">
        <w:rPr>
          <w:rFonts w:ascii="Times New Roman" w:hAnsi="Times New Roman" w:cs="Times New Roman"/>
          <w:sz w:val="24"/>
          <w:szCs w:val="24"/>
        </w:rPr>
        <w:t>,</w:t>
      </w:r>
      <w:r w:rsidR="0007473A" w:rsidRPr="00FF6F15">
        <w:rPr>
          <w:rFonts w:ascii="Times New Roman" w:hAnsi="Times New Roman" w:cs="Times New Roman"/>
          <w:sz w:val="24"/>
          <w:szCs w:val="24"/>
        </w:rPr>
        <w:t xml:space="preserve"> </w:t>
      </w:r>
      <w:r w:rsidR="003A5141">
        <w:rPr>
          <w:rFonts w:ascii="Times New Roman" w:hAnsi="Times New Roman" w:cs="Times New Roman"/>
          <w:sz w:val="24"/>
          <w:szCs w:val="24"/>
        </w:rPr>
        <w:t>označením orgánu verejnej moci, označením verejného registra alebo inej evidencie vedenej na základe zákona</w:t>
      </w:r>
      <w:r w:rsidRPr="00FF6F15">
        <w:rPr>
          <w:rFonts w:ascii="Times New Roman" w:hAnsi="Times New Roman" w:cs="Times New Roman"/>
          <w:sz w:val="24"/>
          <w:szCs w:val="24"/>
        </w:rPr>
        <w:t>. Názvy</w:t>
      </w:r>
      <w:r w:rsidRPr="00FF6F15">
        <w:rPr>
          <w:rFonts w:ascii="Times New Roman" w:hAnsi="Times New Roman" w:cs="Times New Roman"/>
          <w:spacing w:val="40"/>
          <w:sz w:val="24"/>
          <w:szCs w:val="24"/>
        </w:rPr>
        <w:t xml:space="preserve"> </w:t>
      </w:r>
      <w:r w:rsidR="0007473A" w:rsidRPr="00FF6F15">
        <w:rPr>
          <w:rFonts w:ascii="Times New Roman" w:eastAsia="Times New Roman" w:hAnsi="Times New Roman" w:cs="Times New Roman"/>
          <w:sz w:val="24"/>
          <w:szCs w:val="24"/>
        </w:rPr>
        <w:t>viacerých právnických osôb môžu vyjadrovať ich prepojenosť, ak sú navzájom odlíšiteľné viac než len rozdielnym označením právnej formy</w:t>
      </w:r>
      <w:r w:rsidRPr="00FF6F15">
        <w:rPr>
          <w:rFonts w:ascii="Times New Roman" w:hAnsi="Times New Roman" w:cs="Times New Roman"/>
          <w:sz w:val="24"/>
          <w:szCs w:val="24"/>
        </w:rPr>
        <w:t>.</w:t>
      </w:r>
    </w:p>
    <w:p w14:paraId="75B0C884" w14:textId="2060A3A1" w:rsidR="0095079D" w:rsidRPr="00FF6F15" w:rsidRDefault="0095079D" w:rsidP="006610FD">
      <w:pPr>
        <w:pStyle w:val="Nadpis6"/>
      </w:pPr>
    </w:p>
    <w:p w14:paraId="1A09775A" w14:textId="77777777" w:rsidR="0095079D" w:rsidRPr="00FF6F15" w:rsidRDefault="0095079D" w:rsidP="000A23AC">
      <w:pPr>
        <w:spacing w:after="0" w:line="240" w:lineRule="auto"/>
        <w:jc w:val="center"/>
        <w:rPr>
          <w:bCs/>
          <w:spacing w:val="-2"/>
        </w:rPr>
      </w:pPr>
      <w:r w:rsidRPr="00FF6F15">
        <w:rPr>
          <w:bCs/>
        </w:rPr>
        <w:t>Prevod,</w:t>
      </w:r>
      <w:r w:rsidRPr="00FF6F15">
        <w:rPr>
          <w:bCs/>
          <w:spacing w:val="-5"/>
        </w:rPr>
        <w:t xml:space="preserve"> </w:t>
      </w:r>
      <w:r w:rsidRPr="00FF6F15">
        <w:rPr>
          <w:bCs/>
        </w:rPr>
        <w:t>prechod</w:t>
      </w:r>
      <w:r w:rsidRPr="00FF6F15">
        <w:rPr>
          <w:bCs/>
          <w:spacing w:val="-5"/>
        </w:rPr>
        <w:t xml:space="preserve"> </w:t>
      </w:r>
      <w:r w:rsidRPr="00FF6F15">
        <w:rPr>
          <w:bCs/>
        </w:rPr>
        <w:t>a</w:t>
      </w:r>
      <w:r w:rsidRPr="00FF6F15">
        <w:rPr>
          <w:bCs/>
          <w:spacing w:val="-6"/>
        </w:rPr>
        <w:t xml:space="preserve"> </w:t>
      </w:r>
      <w:r w:rsidRPr="00FF6F15">
        <w:rPr>
          <w:bCs/>
        </w:rPr>
        <w:t>zmena</w:t>
      </w:r>
      <w:r w:rsidRPr="00FF6F15">
        <w:rPr>
          <w:bCs/>
          <w:spacing w:val="-5"/>
        </w:rPr>
        <w:t xml:space="preserve"> </w:t>
      </w:r>
      <w:r w:rsidRPr="00FF6F15">
        <w:rPr>
          <w:bCs/>
          <w:spacing w:val="-2"/>
        </w:rPr>
        <w:t>názvu</w:t>
      </w:r>
    </w:p>
    <w:p w14:paraId="783473DC" w14:textId="77777777" w:rsidR="0095079D" w:rsidRPr="00FF6F15" w:rsidRDefault="0095079D" w:rsidP="00377F3A">
      <w:pPr>
        <w:spacing w:after="0" w:line="240" w:lineRule="auto"/>
        <w:jc w:val="center"/>
        <w:rPr>
          <w:b/>
          <w:bCs/>
        </w:rPr>
      </w:pPr>
    </w:p>
    <w:p w14:paraId="0F4DB9A8" w14:textId="796D506B" w:rsidR="0095079D" w:rsidRPr="00FF6F15" w:rsidRDefault="0095079D" w:rsidP="00C26E59">
      <w:pPr>
        <w:pStyle w:val="Odsekzoznamu"/>
        <w:widowControl w:val="0"/>
        <w:numPr>
          <w:ilvl w:val="0"/>
          <w:numId w:val="18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Názov právnickej osoby nie je možné previesť na inú osobu, </w:t>
      </w:r>
      <w:r w:rsidR="003B0191" w:rsidRPr="00FF6F15">
        <w:rPr>
          <w:rFonts w:ascii="Times New Roman" w:hAnsi="Times New Roman" w:cs="Times New Roman"/>
          <w:sz w:val="24"/>
          <w:szCs w:val="24"/>
        </w:rPr>
        <w:t>ak</w:t>
      </w:r>
      <w:r w:rsidRPr="00FF6F15">
        <w:rPr>
          <w:rFonts w:ascii="Times New Roman" w:hAnsi="Times New Roman" w:cs="Times New Roman"/>
          <w:sz w:val="24"/>
          <w:szCs w:val="24"/>
        </w:rPr>
        <w:t xml:space="preserve"> zákon </w:t>
      </w:r>
      <w:r w:rsidR="003B0191" w:rsidRPr="00FF6F15">
        <w:rPr>
          <w:rFonts w:ascii="Times New Roman" w:hAnsi="Times New Roman" w:cs="Times New Roman"/>
          <w:sz w:val="24"/>
          <w:szCs w:val="24"/>
        </w:rPr>
        <w:t>ne</w:t>
      </w:r>
      <w:r w:rsidRPr="00FF6F15">
        <w:rPr>
          <w:rFonts w:ascii="Times New Roman" w:hAnsi="Times New Roman" w:cs="Times New Roman"/>
          <w:sz w:val="24"/>
          <w:szCs w:val="24"/>
        </w:rPr>
        <w:t>ustanov</w:t>
      </w:r>
      <w:r w:rsidR="003B0191" w:rsidRPr="00FF6F15">
        <w:rPr>
          <w:rFonts w:ascii="Times New Roman" w:hAnsi="Times New Roman" w:cs="Times New Roman"/>
          <w:sz w:val="24"/>
          <w:szCs w:val="24"/>
        </w:rPr>
        <w:t>uje</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inak.</w:t>
      </w:r>
    </w:p>
    <w:p w14:paraId="33D829E3" w14:textId="77777777" w:rsidR="0095079D" w:rsidRPr="00FF6F15" w:rsidRDefault="0095079D" w:rsidP="00050381">
      <w:pPr>
        <w:widowControl w:val="0"/>
        <w:autoSpaceDE w:val="0"/>
        <w:autoSpaceDN w:val="0"/>
        <w:spacing w:after="0" w:line="240" w:lineRule="auto"/>
        <w:ind w:right="587" w:firstLine="709"/>
        <w:jc w:val="both"/>
      </w:pPr>
    </w:p>
    <w:p w14:paraId="06CBCABA" w14:textId="1415E346" w:rsidR="0095079D" w:rsidRPr="00FF6F15" w:rsidRDefault="0095079D" w:rsidP="00A84808">
      <w:pPr>
        <w:pStyle w:val="Odsekzoznamu"/>
        <w:widowControl w:val="0"/>
        <w:numPr>
          <w:ilvl w:val="0"/>
          <w:numId w:val="18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Názov právnickej osoby prechádza na nástupnícku právnickú osobu, ak zaniká pôvodná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právnická osoba bez likvidácie a nástupnícka právnická osoba názov prevezme. </w:t>
      </w:r>
      <w:r w:rsidR="0007473A" w:rsidRPr="00FF6F15">
        <w:rPr>
          <w:rFonts w:ascii="Times New Roman" w:hAnsi="Times New Roman" w:cs="Times New Roman"/>
          <w:sz w:val="24"/>
          <w:szCs w:val="24"/>
        </w:rPr>
        <w:t xml:space="preserve">Ak nástupnícka právnická osoba názov neprevezme, zanikajú všetky práva právnickej osoby k názvu jej zánikom bez likvidácie. </w:t>
      </w:r>
      <w:r w:rsidRPr="00FF6F15">
        <w:rPr>
          <w:rFonts w:ascii="Times New Roman" w:hAnsi="Times New Roman" w:cs="Times New Roman"/>
          <w:sz w:val="24"/>
          <w:szCs w:val="24"/>
        </w:rPr>
        <w:t>Ak má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nástupnícka pr</w:t>
      </w:r>
      <w:r w:rsidR="00AD68C0">
        <w:rPr>
          <w:rFonts w:ascii="Times New Roman" w:hAnsi="Times New Roman" w:cs="Times New Roman"/>
          <w:sz w:val="24"/>
          <w:szCs w:val="24"/>
        </w:rPr>
        <w:t>ávnická osoba inú právnu formu,</w:t>
      </w:r>
      <w:r w:rsidRPr="00FF6F15">
        <w:rPr>
          <w:rFonts w:ascii="Times New Roman" w:hAnsi="Times New Roman" w:cs="Times New Roman"/>
          <w:sz w:val="24"/>
          <w:szCs w:val="24"/>
        </w:rPr>
        <w:t xml:space="preserve"> musí</w:t>
      </w:r>
      <w:r w:rsidR="003B0191" w:rsidRPr="00FF6F15">
        <w:rPr>
          <w:rFonts w:ascii="Times New Roman" w:hAnsi="Times New Roman" w:cs="Times New Roman"/>
          <w:sz w:val="24"/>
          <w:szCs w:val="24"/>
        </w:rPr>
        <w:t xml:space="preserve"> sa</w:t>
      </w:r>
      <w:r w:rsidRPr="00FF6F15">
        <w:rPr>
          <w:rFonts w:ascii="Times New Roman" w:hAnsi="Times New Roman" w:cs="Times New Roman"/>
          <w:sz w:val="24"/>
          <w:szCs w:val="24"/>
        </w:rPr>
        <w:t xml:space="preserve"> zmeniť dodatok v súlade s jej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právnou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formou.</w:t>
      </w:r>
    </w:p>
    <w:p w14:paraId="65A0BA72" w14:textId="77777777" w:rsidR="00430FA7" w:rsidRPr="00FF6F15" w:rsidRDefault="00430FA7" w:rsidP="00746F47">
      <w:pPr>
        <w:spacing w:after="0" w:line="240" w:lineRule="auto"/>
        <w:ind w:right="68"/>
        <w:jc w:val="center"/>
        <w:rPr>
          <w:b/>
        </w:rPr>
      </w:pPr>
    </w:p>
    <w:p w14:paraId="0B3B340C" w14:textId="61C6F741" w:rsidR="0095079D" w:rsidRPr="00FF6F15" w:rsidRDefault="0095079D" w:rsidP="006610FD">
      <w:pPr>
        <w:pStyle w:val="Nadpis6"/>
      </w:pPr>
    </w:p>
    <w:p w14:paraId="79487464" w14:textId="77777777" w:rsidR="0095079D" w:rsidRPr="00FF6F15" w:rsidRDefault="0095079D" w:rsidP="000A23AC">
      <w:pPr>
        <w:spacing w:after="0" w:line="240" w:lineRule="auto"/>
        <w:jc w:val="center"/>
        <w:rPr>
          <w:bCs/>
        </w:rPr>
      </w:pPr>
      <w:r w:rsidRPr="00FF6F15">
        <w:rPr>
          <w:bCs/>
        </w:rPr>
        <w:t>Ochrana názvu právnickej osoby</w:t>
      </w:r>
    </w:p>
    <w:p w14:paraId="6BA61DD5" w14:textId="77777777" w:rsidR="0095079D" w:rsidRPr="00FF6F15" w:rsidRDefault="0095079D" w:rsidP="00377F3A">
      <w:pPr>
        <w:pStyle w:val="Odsekzoznamu"/>
        <w:tabs>
          <w:tab w:val="left" w:pos="1150"/>
        </w:tabs>
        <w:spacing w:after="0" w:line="240" w:lineRule="auto"/>
        <w:ind w:left="0" w:firstLine="709"/>
        <w:rPr>
          <w:rFonts w:ascii="Times New Roman" w:hAnsi="Times New Roman" w:cs="Times New Roman"/>
          <w:sz w:val="24"/>
          <w:szCs w:val="24"/>
        </w:rPr>
      </w:pPr>
    </w:p>
    <w:p w14:paraId="5ED357CF" w14:textId="77777777" w:rsidR="0095079D" w:rsidRPr="00FF6F15" w:rsidRDefault="0095079D" w:rsidP="00C26E59">
      <w:pPr>
        <w:pStyle w:val="Odsekzoznamu"/>
        <w:tabs>
          <w:tab w:val="left" w:pos="1150"/>
        </w:tabs>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Pri neoprávnenom použití názvu právnickej osoby alebo pri neoprávnenom zásahu do dobrej povesti právnickej osoby má právnická osoba rovnaké práva ako pri nekalej súťaži.</w:t>
      </w:r>
    </w:p>
    <w:p w14:paraId="6CDC7B89" w14:textId="77777777" w:rsidR="0095079D" w:rsidRPr="00FF6F15" w:rsidRDefault="0095079D" w:rsidP="00050381">
      <w:pPr>
        <w:tabs>
          <w:tab w:val="left" w:pos="1150"/>
        </w:tabs>
        <w:spacing w:after="0" w:line="240" w:lineRule="auto"/>
        <w:rPr>
          <w:lang w:val="en-US"/>
        </w:rPr>
      </w:pPr>
    </w:p>
    <w:p w14:paraId="720006B0" w14:textId="7288D8D4" w:rsidR="0095079D" w:rsidRPr="00FF6F15" w:rsidRDefault="00AF2A14" w:rsidP="0005038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Piaty</w:t>
      </w:r>
      <w:r w:rsidR="00B327C4" w:rsidRPr="00FF6F15">
        <w:rPr>
          <w:rFonts w:ascii="Times New Roman" w:hAnsi="Times New Roman" w:cs="Times New Roman"/>
          <w:b/>
          <w:i w:val="0"/>
          <w:iCs w:val="0"/>
          <w:spacing w:val="30"/>
          <w:sz w:val="24"/>
          <w:szCs w:val="24"/>
        </w:rPr>
        <w:t xml:space="preserve"> diel</w:t>
      </w:r>
    </w:p>
    <w:p w14:paraId="060D7199" w14:textId="41013BD9" w:rsidR="0095079D" w:rsidRPr="00FF6F15" w:rsidRDefault="00B327C4"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Zrušenie</w:t>
      </w:r>
      <w:r w:rsidR="00D06117" w:rsidRPr="00FF6F15">
        <w:rPr>
          <w:rFonts w:ascii="Times New Roman" w:hAnsi="Times New Roman" w:cs="Times New Roman"/>
          <w:b/>
          <w:bCs/>
          <w:i w:val="0"/>
          <w:iCs w:val="0"/>
          <w:spacing w:val="-6"/>
          <w:sz w:val="24"/>
          <w:szCs w:val="24"/>
        </w:rPr>
        <w:t xml:space="preserve"> </w:t>
      </w:r>
      <w:r w:rsidRPr="00FF6F15">
        <w:rPr>
          <w:rFonts w:ascii="Times New Roman" w:hAnsi="Times New Roman" w:cs="Times New Roman"/>
          <w:b/>
          <w:bCs/>
          <w:i w:val="0"/>
          <w:iCs w:val="0"/>
          <w:sz w:val="24"/>
          <w:szCs w:val="24"/>
        </w:rPr>
        <w:t>a</w:t>
      </w:r>
      <w:r w:rsidR="00D06117" w:rsidRPr="00FF6F15">
        <w:rPr>
          <w:rFonts w:ascii="Times New Roman" w:hAnsi="Times New Roman" w:cs="Times New Roman"/>
          <w:b/>
          <w:bCs/>
          <w:i w:val="0"/>
          <w:iCs w:val="0"/>
          <w:spacing w:val="-6"/>
          <w:sz w:val="24"/>
          <w:szCs w:val="24"/>
        </w:rPr>
        <w:t xml:space="preserve"> </w:t>
      </w:r>
      <w:r w:rsidRPr="00FF6F15">
        <w:rPr>
          <w:rFonts w:ascii="Times New Roman" w:hAnsi="Times New Roman" w:cs="Times New Roman"/>
          <w:b/>
          <w:bCs/>
          <w:i w:val="0"/>
          <w:iCs w:val="0"/>
          <w:sz w:val="24"/>
          <w:szCs w:val="24"/>
        </w:rPr>
        <w:t>zánik</w:t>
      </w:r>
      <w:r w:rsidR="00D06117" w:rsidRPr="00FF6F15">
        <w:rPr>
          <w:rFonts w:ascii="Times New Roman" w:hAnsi="Times New Roman" w:cs="Times New Roman"/>
          <w:b/>
          <w:bCs/>
          <w:i w:val="0"/>
          <w:iCs w:val="0"/>
          <w:spacing w:val="-6"/>
          <w:sz w:val="24"/>
          <w:szCs w:val="24"/>
        </w:rPr>
        <w:t xml:space="preserve"> </w:t>
      </w:r>
      <w:r w:rsidRPr="00FF6F15">
        <w:rPr>
          <w:rFonts w:ascii="Times New Roman" w:hAnsi="Times New Roman" w:cs="Times New Roman"/>
          <w:b/>
          <w:bCs/>
          <w:i w:val="0"/>
          <w:iCs w:val="0"/>
          <w:sz w:val="24"/>
          <w:szCs w:val="24"/>
        </w:rPr>
        <w:t>právnickej</w:t>
      </w:r>
      <w:r w:rsidR="00D06117" w:rsidRPr="00FF6F15">
        <w:rPr>
          <w:rFonts w:ascii="Times New Roman" w:hAnsi="Times New Roman" w:cs="Times New Roman"/>
          <w:b/>
          <w:bCs/>
          <w:i w:val="0"/>
          <w:iCs w:val="0"/>
          <w:spacing w:val="-5"/>
          <w:sz w:val="24"/>
          <w:szCs w:val="24"/>
        </w:rPr>
        <w:t xml:space="preserve"> </w:t>
      </w:r>
      <w:r w:rsidRPr="00FF6F15">
        <w:rPr>
          <w:rFonts w:ascii="Times New Roman" w:hAnsi="Times New Roman" w:cs="Times New Roman"/>
          <w:b/>
          <w:bCs/>
          <w:i w:val="0"/>
          <w:iCs w:val="0"/>
          <w:spacing w:val="-2"/>
          <w:sz w:val="24"/>
          <w:szCs w:val="24"/>
        </w:rPr>
        <w:t>osoby</w:t>
      </w:r>
    </w:p>
    <w:p w14:paraId="4CCB9E2C" w14:textId="77777777" w:rsidR="0095079D" w:rsidRPr="00FF6F15" w:rsidRDefault="0095079D" w:rsidP="00050381">
      <w:pPr>
        <w:pStyle w:val="Zkladntext"/>
        <w:spacing w:before="0" w:after="0" w:line="240" w:lineRule="auto"/>
        <w:ind w:left="0"/>
        <w:rPr>
          <w:rFonts w:ascii="Times New Roman" w:hAnsi="Times New Roman" w:cs="Times New Roman"/>
          <w:b/>
          <w:sz w:val="24"/>
          <w:szCs w:val="24"/>
        </w:rPr>
      </w:pPr>
    </w:p>
    <w:p w14:paraId="3A7FE28A" w14:textId="7C572469" w:rsidR="0095079D" w:rsidRPr="00FF6F15" w:rsidRDefault="0095079D" w:rsidP="006610FD">
      <w:pPr>
        <w:pStyle w:val="Nadpis6"/>
      </w:pPr>
    </w:p>
    <w:p w14:paraId="572298D4" w14:textId="77777777" w:rsidR="0095079D" w:rsidRPr="00FF6F15" w:rsidRDefault="0095079D" w:rsidP="000A23AC">
      <w:pPr>
        <w:spacing w:after="0" w:line="240" w:lineRule="auto"/>
        <w:jc w:val="center"/>
        <w:rPr>
          <w:bCs/>
        </w:rPr>
      </w:pPr>
      <w:r w:rsidRPr="00FF6F15">
        <w:rPr>
          <w:bCs/>
        </w:rPr>
        <w:t>Základné</w:t>
      </w:r>
      <w:r w:rsidRPr="00FF6F15">
        <w:rPr>
          <w:bCs/>
          <w:spacing w:val="-8"/>
        </w:rPr>
        <w:t xml:space="preserve"> </w:t>
      </w:r>
      <w:r w:rsidRPr="00FF6F15">
        <w:rPr>
          <w:bCs/>
        </w:rPr>
        <w:t>ustanovenie</w:t>
      </w:r>
    </w:p>
    <w:p w14:paraId="654DEEE8" w14:textId="77777777" w:rsidR="0095079D" w:rsidRPr="00FF6F15" w:rsidRDefault="0095079D" w:rsidP="00377F3A">
      <w:pPr>
        <w:spacing w:after="0" w:line="240" w:lineRule="auto"/>
        <w:jc w:val="center"/>
        <w:rPr>
          <w:b/>
          <w:bCs/>
        </w:rPr>
      </w:pPr>
    </w:p>
    <w:p w14:paraId="79D317B7" w14:textId="77777777" w:rsidR="0095079D" w:rsidRPr="00FF6F15" w:rsidRDefault="0095079D" w:rsidP="00C26E59">
      <w:pPr>
        <w:pStyle w:val="Odsekzoznamu"/>
        <w:widowControl w:val="0"/>
        <w:numPr>
          <w:ilvl w:val="0"/>
          <w:numId w:val="181"/>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zapísaná</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verejnom</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registri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zaniká</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ku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dňu</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výmazu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registra,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ibaže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zákon ustanovoval inak.</w:t>
      </w:r>
    </w:p>
    <w:p w14:paraId="3241B4BA" w14:textId="77777777" w:rsidR="0095079D" w:rsidRPr="00FF6F15" w:rsidRDefault="0095079D" w:rsidP="00050381">
      <w:pPr>
        <w:widowControl w:val="0"/>
        <w:autoSpaceDE w:val="0"/>
        <w:autoSpaceDN w:val="0"/>
        <w:spacing w:after="0" w:line="240" w:lineRule="auto"/>
        <w:ind w:right="587" w:firstLine="709"/>
        <w:jc w:val="both"/>
      </w:pPr>
    </w:p>
    <w:p w14:paraId="7CF26E5E" w14:textId="1077238D" w:rsidR="00195BC7" w:rsidRPr="00333C2B" w:rsidRDefault="0095079D" w:rsidP="00333C2B">
      <w:pPr>
        <w:pStyle w:val="Odsekzoznamu"/>
        <w:widowControl w:val="0"/>
        <w:numPr>
          <w:ilvl w:val="0"/>
          <w:numId w:val="181"/>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Zániku právnickej osoby predchádza jej zrušenie bez likvidácie, ak</w:t>
      </w:r>
      <w:r w:rsidR="0007473A" w:rsidRPr="00FF6F15">
        <w:rPr>
          <w:rFonts w:ascii="Times New Roman" w:hAnsi="Times New Roman" w:cs="Times New Roman"/>
          <w:sz w:val="24"/>
          <w:szCs w:val="24"/>
        </w:rPr>
        <w:t xml:space="preserve"> celé</w:t>
      </w:r>
      <w:r w:rsidRPr="00FF6F15">
        <w:rPr>
          <w:rFonts w:ascii="Times New Roman" w:hAnsi="Times New Roman" w:cs="Times New Roman"/>
          <w:sz w:val="24"/>
          <w:szCs w:val="24"/>
        </w:rPr>
        <w:t xml:space="preserve"> jej imanie prechádza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na právneho nástupcu, ak nemá majetok alebo ak tak ustanovuje zákon; inak sa uskutoční</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likvidácia.</w:t>
      </w:r>
    </w:p>
    <w:p w14:paraId="20C20775" w14:textId="77777777" w:rsidR="00195BC7" w:rsidRPr="00FF6F15" w:rsidRDefault="00195BC7" w:rsidP="00050381">
      <w:pPr>
        <w:pStyle w:val="Zkladntext"/>
        <w:spacing w:before="0" w:after="0" w:line="240" w:lineRule="auto"/>
        <w:ind w:left="0"/>
        <w:rPr>
          <w:rFonts w:ascii="Times New Roman" w:hAnsi="Times New Roman" w:cs="Times New Roman"/>
          <w:sz w:val="24"/>
          <w:szCs w:val="24"/>
        </w:rPr>
      </w:pPr>
    </w:p>
    <w:p w14:paraId="18D56A81" w14:textId="475806B3" w:rsidR="0095079D" w:rsidRPr="00FF6F15" w:rsidRDefault="0095079D" w:rsidP="006610FD">
      <w:pPr>
        <w:pStyle w:val="Nadpis6"/>
      </w:pPr>
    </w:p>
    <w:p w14:paraId="4E63859E" w14:textId="77777777" w:rsidR="0095079D" w:rsidRPr="00FF6F15" w:rsidRDefault="0095079D" w:rsidP="000A23AC">
      <w:pPr>
        <w:spacing w:after="0" w:line="240" w:lineRule="auto"/>
        <w:jc w:val="center"/>
        <w:rPr>
          <w:bCs/>
          <w:spacing w:val="-2"/>
        </w:rPr>
      </w:pPr>
      <w:r w:rsidRPr="00FF6F15">
        <w:rPr>
          <w:bCs/>
        </w:rPr>
        <w:t>Zrušenie</w:t>
      </w:r>
      <w:r w:rsidRPr="00FF6F15">
        <w:rPr>
          <w:bCs/>
          <w:spacing w:val="-9"/>
        </w:rPr>
        <w:t xml:space="preserve"> </w:t>
      </w:r>
      <w:r w:rsidRPr="00FF6F15">
        <w:rPr>
          <w:bCs/>
        </w:rPr>
        <w:t>právnickej</w:t>
      </w:r>
      <w:r w:rsidRPr="00FF6F15">
        <w:rPr>
          <w:bCs/>
          <w:spacing w:val="-8"/>
        </w:rPr>
        <w:t xml:space="preserve"> </w:t>
      </w:r>
      <w:r w:rsidRPr="00FF6F15">
        <w:rPr>
          <w:bCs/>
          <w:spacing w:val="-2"/>
        </w:rPr>
        <w:t>osoby</w:t>
      </w:r>
    </w:p>
    <w:p w14:paraId="5B09E56C" w14:textId="77777777" w:rsidR="0095079D" w:rsidRPr="00FF6F15" w:rsidRDefault="0095079D" w:rsidP="00377F3A">
      <w:pPr>
        <w:spacing w:after="0" w:line="240" w:lineRule="auto"/>
        <w:jc w:val="center"/>
        <w:rPr>
          <w:b/>
          <w:bCs/>
        </w:rPr>
      </w:pPr>
    </w:p>
    <w:p w14:paraId="25B35713" w14:textId="77777777" w:rsidR="0095079D" w:rsidRPr="00FF6F15" w:rsidRDefault="0095079D" w:rsidP="00C26E59">
      <w:pPr>
        <w:pStyle w:val="Odsekzoznamu"/>
        <w:widowControl w:val="0"/>
        <w:numPr>
          <w:ilvl w:val="0"/>
          <w:numId w:val="18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zrušuje</w:t>
      </w:r>
    </w:p>
    <w:p w14:paraId="6C202A86" w14:textId="77777777" w:rsidR="0095079D" w:rsidRPr="00FF6F15" w:rsidRDefault="0095079D" w:rsidP="00050381">
      <w:pPr>
        <w:pStyle w:val="Odsekzoznamu"/>
        <w:widowControl w:val="0"/>
        <w:numPr>
          <w:ilvl w:val="0"/>
          <w:numId w:val="18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uplynutím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času,</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bola</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založená,</w:t>
      </w:r>
    </w:p>
    <w:p w14:paraId="290C407B" w14:textId="0D1D9521" w:rsidR="0095079D" w:rsidRPr="00FF6F15" w:rsidRDefault="0095079D" w:rsidP="00050381">
      <w:pPr>
        <w:pStyle w:val="Odsekzoznamu"/>
        <w:widowControl w:val="0"/>
        <w:numPr>
          <w:ilvl w:val="0"/>
          <w:numId w:val="183"/>
        </w:numPr>
        <w:autoSpaceDE w:val="0"/>
        <w:autoSpaceDN w:val="0"/>
        <w:spacing w:after="0" w:line="240" w:lineRule="auto"/>
        <w:ind w:left="1066" w:right="590"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dosiahnutím</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účelu,</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bola</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založená,</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zakladateľského</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úkonu</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dôvod</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zrušenia právnickej osoby, a dosiahnutie účelu bolo vyslovené orgánom</w:t>
      </w:r>
      <w:r w:rsidR="0007473A" w:rsidRPr="00FF6F15">
        <w:rPr>
          <w:rFonts w:ascii="Times New Roman" w:hAnsi="Times New Roman" w:cs="Times New Roman"/>
          <w:sz w:val="24"/>
          <w:szCs w:val="24"/>
        </w:rPr>
        <w:t xml:space="preserve"> oprávneným rozhodnúť o zrušení právnickej osoby</w:t>
      </w:r>
      <w:r w:rsidRPr="00FF6F15">
        <w:rPr>
          <w:rFonts w:ascii="Times New Roman" w:hAnsi="Times New Roman" w:cs="Times New Roman"/>
          <w:sz w:val="24"/>
          <w:szCs w:val="24"/>
        </w:rPr>
        <w:t>,</w:t>
      </w:r>
    </w:p>
    <w:p w14:paraId="56127471" w14:textId="63CDCF05" w:rsidR="0095079D" w:rsidRPr="00FF6F15" w:rsidRDefault="0095079D" w:rsidP="00050381">
      <w:pPr>
        <w:pStyle w:val="Odsekzoznamu"/>
        <w:widowControl w:val="0"/>
        <w:numPr>
          <w:ilvl w:val="0"/>
          <w:numId w:val="18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rozhodnutím</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svojom</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zrušení,</w:t>
      </w:r>
      <w:r w:rsidRPr="00FF6F15">
        <w:rPr>
          <w:rFonts w:ascii="Times New Roman" w:hAnsi="Times New Roman" w:cs="Times New Roman"/>
          <w:spacing w:val="-6"/>
          <w:sz w:val="24"/>
          <w:szCs w:val="24"/>
        </w:rPr>
        <w:t xml:space="preserve"> </w:t>
      </w:r>
      <w:r w:rsidR="0007473A" w:rsidRPr="00FF6F15">
        <w:rPr>
          <w:rFonts w:ascii="Times New Roman" w:hAnsi="Times New Roman" w:cs="Times New Roman"/>
          <w:sz w:val="24"/>
          <w:szCs w:val="24"/>
        </w:rPr>
        <w:t>fúzii</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rozdelení,</w:t>
      </w:r>
    </w:p>
    <w:p w14:paraId="1D09F103" w14:textId="7AB607CD" w:rsidR="0095079D" w:rsidRPr="00FF6F15" w:rsidRDefault="0095079D" w:rsidP="00050381">
      <w:pPr>
        <w:pStyle w:val="Odsekzoznamu"/>
        <w:widowControl w:val="0"/>
        <w:numPr>
          <w:ilvl w:val="0"/>
          <w:numId w:val="18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rozhodnutím súdu o neplatnosti právnickej osoby alebo o zrušení právnickej osoby ku dňu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uveden</w:t>
      </w:r>
      <w:r w:rsidR="00F31D95" w:rsidRPr="00FF6F15">
        <w:rPr>
          <w:rFonts w:ascii="Times New Roman" w:hAnsi="Times New Roman" w:cs="Times New Roman"/>
          <w:sz w:val="24"/>
          <w:szCs w:val="24"/>
        </w:rPr>
        <w:t>ému</w:t>
      </w:r>
      <w:r w:rsidRPr="00FF6F15">
        <w:rPr>
          <w:rFonts w:ascii="Times New Roman" w:hAnsi="Times New Roman" w:cs="Times New Roman"/>
          <w:sz w:val="24"/>
          <w:szCs w:val="24"/>
        </w:rPr>
        <w:t xml:space="preserve"> v rozhodnutí súdu, inak ku dňu nadobudnutia právoplatnosti rozhodnutia,</w:t>
      </w:r>
    </w:p>
    <w:p w14:paraId="216FD164" w14:textId="77777777" w:rsidR="0095079D" w:rsidRPr="00FF6F15" w:rsidRDefault="0095079D" w:rsidP="00050381">
      <w:pPr>
        <w:pStyle w:val="Odsekzoznamu"/>
        <w:widowControl w:val="0"/>
        <w:numPr>
          <w:ilvl w:val="0"/>
          <w:numId w:val="18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zastavením konkurzného konania z dôvodu nedostatku majetku alebo zrušením konkurzu,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okrem zrušenia konkurzu z dôvodu, že tu nie sú predpoklady pre konkurz,</w:t>
      </w:r>
    </w:p>
    <w:p w14:paraId="59C09FE0" w14:textId="77777777" w:rsidR="0095079D" w:rsidRPr="00FF6F15" w:rsidRDefault="0095079D" w:rsidP="00050381">
      <w:pPr>
        <w:pStyle w:val="Odsekzoznamu"/>
        <w:widowControl w:val="0"/>
        <w:numPr>
          <w:ilvl w:val="0"/>
          <w:numId w:val="18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iného</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dôvodu</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ustanoveného</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zákonom</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zakladateľským</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úkonom.</w:t>
      </w:r>
    </w:p>
    <w:p w14:paraId="4DC23734" w14:textId="77777777" w:rsidR="0095079D" w:rsidRPr="00FF6F15" w:rsidRDefault="0095079D" w:rsidP="00050381">
      <w:pPr>
        <w:widowControl w:val="0"/>
        <w:tabs>
          <w:tab w:val="left" w:pos="868"/>
        </w:tabs>
        <w:autoSpaceDE w:val="0"/>
        <w:autoSpaceDN w:val="0"/>
        <w:spacing w:after="0" w:line="240" w:lineRule="auto"/>
        <w:ind w:firstLine="709"/>
        <w:jc w:val="both"/>
      </w:pPr>
    </w:p>
    <w:p w14:paraId="2ECCB622" w14:textId="77777777" w:rsidR="0095079D" w:rsidRPr="00FF6F15" w:rsidRDefault="0095079D" w:rsidP="00050381">
      <w:pPr>
        <w:pStyle w:val="Odsekzoznamu"/>
        <w:widowControl w:val="0"/>
        <w:numPr>
          <w:ilvl w:val="0"/>
          <w:numId w:val="18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návrhu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zruší</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právnickú</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osobu,</w:t>
      </w:r>
      <w:r w:rsidRPr="00FF6F15">
        <w:rPr>
          <w:rFonts w:ascii="Times New Roman" w:hAnsi="Times New Roman" w:cs="Times New Roman"/>
          <w:spacing w:val="-3"/>
          <w:sz w:val="24"/>
          <w:szCs w:val="24"/>
        </w:rPr>
        <w:t xml:space="preserve"> </w:t>
      </w:r>
      <w:r w:rsidRPr="00FF6F15">
        <w:rPr>
          <w:rFonts w:ascii="Times New Roman" w:hAnsi="Times New Roman" w:cs="Times New Roman"/>
          <w:spacing w:val="-5"/>
          <w:sz w:val="24"/>
          <w:szCs w:val="24"/>
        </w:rPr>
        <w:t>ak</w:t>
      </w:r>
    </w:p>
    <w:p w14:paraId="7E7413EF" w14:textId="68B567F1" w:rsidR="0095079D" w:rsidRPr="00FF6F15" w:rsidRDefault="0007473A" w:rsidP="00050381">
      <w:pPr>
        <w:pStyle w:val="Odsekzoznamu"/>
        <w:widowControl w:val="0"/>
        <w:numPr>
          <w:ilvl w:val="0"/>
          <w:numId w:val="184"/>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prestane spĺňať podmienky ustanovené zákonom pre vznik danej právnej formy</w:t>
      </w:r>
      <w:r w:rsidR="0095079D" w:rsidRPr="00FF6F15">
        <w:rPr>
          <w:rFonts w:ascii="Times New Roman" w:hAnsi="Times New Roman" w:cs="Times New Roman"/>
          <w:spacing w:val="-2"/>
          <w:sz w:val="24"/>
          <w:szCs w:val="24"/>
        </w:rPr>
        <w:t>,</w:t>
      </w:r>
    </w:p>
    <w:p w14:paraId="462DB302" w14:textId="77777777" w:rsidR="0095079D" w:rsidRPr="00FF6F15" w:rsidRDefault="0095079D" w:rsidP="00050381">
      <w:pPr>
        <w:pStyle w:val="Odsekzoznamu"/>
        <w:widowControl w:val="0"/>
        <w:numPr>
          <w:ilvl w:val="0"/>
          <w:numId w:val="184"/>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dostatočne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obsadený</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štatutárny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dobu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dlhšiu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než</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jeden</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4"/>
          <w:sz w:val="24"/>
          <w:szCs w:val="24"/>
        </w:rPr>
        <w:t>rok,</w:t>
      </w:r>
    </w:p>
    <w:p w14:paraId="62391EE1" w14:textId="77777777" w:rsidR="0095079D" w:rsidRPr="00FF6F15" w:rsidRDefault="0095079D" w:rsidP="00050381">
      <w:pPr>
        <w:pStyle w:val="Odsekzoznamu"/>
        <w:widowControl w:val="0"/>
        <w:numPr>
          <w:ilvl w:val="0"/>
          <w:numId w:val="184"/>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lastRenderedPageBreak/>
        <w:t>vykonáva</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iba</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takú</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činnosť,</w:t>
      </w:r>
      <w:r w:rsidRPr="00FF6F15">
        <w:rPr>
          <w:rFonts w:ascii="Times New Roman" w:hAnsi="Times New Roman" w:cs="Times New Roman"/>
          <w:spacing w:val="24"/>
          <w:sz w:val="24"/>
          <w:szCs w:val="24"/>
        </w:rPr>
        <w:t xml:space="preserve"> </w:t>
      </w:r>
      <w:r w:rsidRPr="00FF6F15">
        <w:rPr>
          <w:rFonts w:ascii="Times New Roman" w:hAnsi="Times New Roman" w:cs="Times New Roman"/>
          <w:sz w:val="24"/>
          <w:szCs w:val="24"/>
        </w:rPr>
        <w:t>ktorá</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vyhradená</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iným</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právnym</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formám</w:t>
      </w:r>
      <w:r w:rsidRPr="00FF6F15">
        <w:rPr>
          <w:rFonts w:ascii="Times New Roman" w:hAnsi="Times New Roman" w:cs="Times New Roman"/>
          <w:spacing w:val="22"/>
          <w:sz w:val="24"/>
          <w:szCs w:val="24"/>
        </w:rPr>
        <w:t xml:space="preserve"> </w:t>
      </w:r>
      <w:r w:rsidRPr="00FF6F15">
        <w:rPr>
          <w:rFonts w:ascii="Times New Roman" w:hAnsi="Times New Roman" w:cs="Times New Roman"/>
          <w:sz w:val="24"/>
          <w:szCs w:val="24"/>
        </w:rPr>
        <w:t>právnických</w:t>
      </w:r>
      <w:r w:rsidRPr="00FF6F15">
        <w:rPr>
          <w:rFonts w:ascii="Times New Roman" w:hAnsi="Times New Roman" w:cs="Times New Roman"/>
          <w:spacing w:val="23"/>
          <w:sz w:val="24"/>
          <w:szCs w:val="24"/>
        </w:rPr>
        <w:t xml:space="preserve"> </w:t>
      </w:r>
      <w:r w:rsidRPr="00FF6F15">
        <w:rPr>
          <w:rFonts w:ascii="Times New Roman" w:hAnsi="Times New Roman" w:cs="Times New Roman"/>
          <w:sz w:val="24"/>
          <w:szCs w:val="24"/>
        </w:rPr>
        <w:t>osôb,</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alebo podniká v rozsahu väčšom, ako zákon príslušnej právnej forme povoľuje, alebo</w:t>
      </w:r>
    </w:p>
    <w:p w14:paraId="44627EB2" w14:textId="34B3A4C2" w:rsidR="0095079D" w:rsidRPr="00FF6F15" w:rsidRDefault="0095079D" w:rsidP="00050381">
      <w:pPr>
        <w:pStyle w:val="Odsekzoznamu"/>
        <w:widowControl w:val="0"/>
        <w:numPr>
          <w:ilvl w:val="0"/>
          <w:numId w:val="184"/>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iného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dôvodu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ustanoveného</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zákon</w:t>
      </w:r>
      <w:r w:rsidR="001E6DA2" w:rsidRPr="00FF6F15">
        <w:rPr>
          <w:rFonts w:ascii="Times New Roman" w:hAnsi="Times New Roman" w:cs="Times New Roman"/>
          <w:spacing w:val="-2"/>
          <w:sz w:val="24"/>
          <w:szCs w:val="24"/>
        </w:rPr>
        <w:t>om</w:t>
      </w:r>
      <w:r w:rsidRPr="00FF6F15">
        <w:rPr>
          <w:rFonts w:ascii="Times New Roman" w:hAnsi="Times New Roman" w:cs="Times New Roman"/>
          <w:spacing w:val="-2"/>
          <w:sz w:val="24"/>
          <w:szCs w:val="24"/>
        </w:rPr>
        <w:t>.</w:t>
      </w:r>
    </w:p>
    <w:p w14:paraId="11A34E28" w14:textId="77777777" w:rsidR="0095079D" w:rsidRPr="00FF6F15" w:rsidRDefault="0095079D" w:rsidP="00050381">
      <w:pPr>
        <w:widowControl w:val="0"/>
        <w:autoSpaceDE w:val="0"/>
        <w:autoSpaceDN w:val="0"/>
        <w:spacing w:after="0" w:line="240" w:lineRule="auto"/>
        <w:ind w:left="709" w:hanging="425"/>
        <w:jc w:val="both"/>
      </w:pPr>
    </w:p>
    <w:p w14:paraId="40F9FFB1" w14:textId="0297FB19" w:rsidR="0095079D" w:rsidRPr="00FF6F15" w:rsidRDefault="0095079D" w:rsidP="00050381">
      <w:pPr>
        <w:pStyle w:val="Odsekzoznamu"/>
        <w:widowControl w:val="0"/>
        <w:numPr>
          <w:ilvl w:val="0"/>
          <w:numId w:val="18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ide o dôvod, ktorý je možné odstrániť, súd vyzve právnickú osobu na jeho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odstránenie v primeranej lehote, ktorú jej určí.</w:t>
      </w:r>
    </w:p>
    <w:p w14:paraId="65A95177" w14:textId="77777777" w:rsidR="00430FA7" w:rsidRPr="00FF6F15" w:rsidRDefault="00430FA7" w:rsidP="00050381">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51D2F4C1" w14:textId="77777777" w:rsidR="0095079D" w:rsidRPr="00FF6F15" w:rsidRDefault="0095079D" w:rsidP="00050381">
      <w:pPr>
        <w:pStyle w:val="Odsekzoznamu"/>
        <w:widowControl w:val="0"/>
        <w:numPr>
          <w:ilvl w:val="0"/>
          <w:numId w:val="18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Rozhodnutie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zrušení</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vstupe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osoby, ktorý ho prijal, zmeniť, ak sa ešte nezačalo s rozdeľovaním likvidačného zostatku.</w:t>
      </w:r>
    </w:p>
    <w:p w14:paraId="25046695" w14:textId="77777777" w:rsidR="0095079D" w:rsidRPr="00FF6F15" w:rsidRDefault="0095079D" w:rsidP="00050381">
      <w:pPr>
        <w:widowControl w:val="0"/>
        <w:autoSpaceDE w:val="0"/>
        <w:autoSpaceDN w:val="0"/>
        <w:spacing w:after="0" w:line="240" w:lineRule="auto"/>
        <w:ind w:right="587" w:firstLine="709"/>
        <w:jc w:val="both"/>
      </w:pPr>
    </w:p>
    <w:p w14:paraId="34E02D22" w14:textId="439065F2" w:rsidR="0095079D" w:rsidRPr="00FF6F15" w:rsidRDefault="0095079D" w:rsidP="00050381">
      <w:pPr>
        <w:pStyle w:val="Odsekzoznamu"/>
        <w:widowControl w:val="0"/>
        <w:numPr>
          <w:ilvl w:val="0"/>
          <w:numId w:val="18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Právnickú osobu zriadenú zákonom možno zrušiť iba zákonom. Právnickú osobu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zriadenú </w:t>
      </w:r>
      <w:r w:rsidR="0007473A" w:rsidRPr="00FF6F15">
        <w:rPr>
          <w:rFonts w:ascii="Times New Roman" w:hAnsi="Times New Roman" w:cs="Times New Roman"/>
          <w:sz w:val="24"/>
          <w:szCs w:val="24"/>
        </w:rPr>
        <w:t xml:space="preserve">zriaďovateľským úkonom </w:t>
      </w:r>
      <w:r w:rsidRPr="00FF6F15">
        <w:rPr>
          <w:rFonts w:ascii="Times New Roman" w:hAnsi="Times New Roman" w:cs="Times New Roman"/>
          <w:sz w:val="24"/>
          <w:szCs w:val="24"/>
        </w:rPr>
        <w:t>orgánu verejnej moci možno zrušiť iba rozhodnutím orgánu verejnej</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moci.</w:t>
      </w:r>
    </w:p>
    <w:p w14:paraId="17304460"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31BBD43E" w14:textId="7D94B5B6" w:rsidR="0095079D" w:rsidRPr="00FF6F15" w:rsidRDefault="00AF2A14" w:rsidP="0005038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w:t>
      </w:r>
      <w:r w:rsidR="00B327C4" w:rsidRPr="00FF6F15">
        <w:rPr>
          <w:rFonts w:ascii="Times New Roman" w:hAnsi="Times New Roman" w:cs="Times New Roman"/>
          <w:b/>
          <w:i w:val="0"/>
          <w:iCs w:val="0"/>
          <w:spacing w:val="30"/>
          <w:sz w:val="24"/>
          <w:szCs w:val="24"/>
        </w:rPr>
        <w:t xml:space="preserve"> diel</w:t>
      </w:r>
    </w:p>
    <w:p w14:paraId="0DCA1F4D" w14:textId="2128FDA8" w:rsidR="0095079D" w:rsidRPr="00FF6F15" w:rsidRDefault="00B327C4"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Premeny</w:t>
      </w:r>
      <w:r w:rsidR="006237A5" w:rsidRPr="00FF6F15">
        <w:rPr>
          <w:rFonts w:ascii="Times New Roman" w:hAnsi="Times New Roman" w:cs="Times New Roman"/>
          <w:b/>
          <w:bCs/>
          <w:i w:val="0"/>
          <w:iCs w:val="0"/>
          <w:spacing w:val="-9"/>
          <w:sz w:val="24"/>
          <w:szCs w:val="24"/>
        </w:rPr>
        <w:t xml:space="preserve"> </w:t>
      </w:r>
      <w:r w:rsidRPr="00FF6F15">
        <w:rPr>
          <w:rFonts w:ascii="Times New Roman" w:hAnsi="Times New Roman" w:cs="Times New Roman"/>
          <w:b/>
          <w:bCs/>
          <w:i w:val="0"/>
          <w:iCs w:val="0"/>
          <w:sz w:val="24"/>
          <w:szCs w:val="24"/>
        </w:rPr>
        <w:t>právnickej</w:t>
      </w:r>
      <w:r w:rsidR="006237A5" w:rsidRPr="00FF6F15">
        <w:rPr>
          <w:rFonts w:ascii="Times New Roman" w:hAnsi="Times New Roman" w:cs="Times New Roman"/>
          <w:b/>
          <w:bCs/>
          <w:i w:val="0"/>
          <w:iCs w:val="0"/>
          <w:spacing w:val="-8"/>
          <w:sz w:val="24"/>
          <w:szCs w:val="24"/>
        </w:rPr>
        <w:t xml:space="preserve"> </w:t>
      </w:r>
      <w:r w:rsidRPr="00FF6F15">
        <w:rPr>
          <w:rFonts w:ascii="Times New Roman" w:hAnsi="Times New Roman" w:cs="Times New Roman"/>
          <w:b/>
          <w:bCs/>
          <w:i w:val="0"/>
          <w:iCs w:val="0"/>
          <w:spacing w:val="-2"/>
          <w:sz w:val="24"/>
          <w:szCs w:val="24"/>
        </w:rPr>
        <w:t>osoby</w:t>
      </w:r>
      <w:r w:rsidRPr="00FF6F15">
        <w:rPr>
          <w:rFonts w:ascii="Times New Roman" w:hAnsi="Times New Roman" w:cs="Times New Roman"/>
          <w:b/>
          <w:bCs/>
          <w:i w:val="0"/>
          <w:spacing w:val="-2"/>
          <w:sz w:val="24"/>
          <w:szCs w:val="24"/>
        </w:rPr>
        <w:t xml:space="preserve"> a zmena právnej formy</w:t>
      </w:r>
    </w:p>
    <w:p w14:paraId="1E1F791C" w14:textId="77777777" w:rsidR="0095079D" w:rsidRPr="00FF6F15" w:rsidRDefault="0095079D" w:rsidP="00050381">
      <w:pPr>
        <w:pStyle w:val="Zkladntext"/>
        <w:spacing w:before="0" w:after="0" w:line="240" w:lineRule="auto"/>
        <w:ind w:left="0"/>
        <w:rPr>
          <w:rFonts w:ascii="Times New Roman" w:hAnsi="Times New Roman" w:cs="Times New Roman"/>
          <w:b/>
          <w:sz w:val="24"/>
          <w:szCs w:val="24"/>
        </w:rPr>
      </w:pPr>
    </w:p>
    <w:p w14:paraId="3875DA20" w14:textId="4DFA808F" w:rsidR="0095079D" w:rsidRPr="00FF6F15" w:rsidRDefault="0095079D" w:rsidP="006610FD">
      <w:pPr>
        <w:pStyle w:val="Nadpis6"/>
      </w:pPr>
    </w:p>
    <w:p w14:paraId="1C3DC4E2" w14:textId="1B950F51" w:rsidR="0095079D" w:rsidRPr="00FF6F15" w:rsidRDefault="0095079D" w:rsidP="000A23AC">
      <w:pPr>
        <w:spacing w:after="0" w:line="240" w:lineRule="auto"/>
        <w:jc w:val="center"/>
        <w:rPr>
          <w:bCs/>
          <w:spacing w:val="-2"/>
        </w:rPr>
      </w:pPr>
      <w:r w:rsidRPr="00FF6F15">
        <w:rPr>
          <w:bCs/>
        </w:rPr>
        <w:t>Premena</w:t>
      </w:r>
      <w:r w:rsidRPr="00FF6F15">
        <w:rPr>
          <w:bCs/>
          <w:spacing w:val="-9"/>
        </w:rPr>
        <w:t xml:space="preserve"> </w:t>
      </w:r>
      <w:r w:rsidRPr="00FF6F15">
        <w:rPr>
          <w:bCs/>
        </w:rPr>
        <w:t>právnickej</w:t>
      </w:r>
      <w:r w:rsidRPr="00FF6F15">
        <w:rPr>
          <w:bCs/>
          <w:spacing w:val="-8"/>
        </w:rPr>
        <w:t xml:space="preserve"> </w:t>
      </w:r>
      <w:r w:rsidRPr="00FF6F15">
        <w:rPr>
          <w:bCs/>
          <w:spacing w:val="-2"/>
        </w:rPr>
        <w:t>osoby</w:t>
      </w:r>
      <w:r w:rsidR="00F31D95" w:rsidRPr="00FF6F15">
        <w:rPr>
          <w:bCs/>
          <w:spacing w:val="-2"/>
        </w:rPr>
        <w:t xml:space="preserve"> </w:t>
      </w:r>
    </w:p>
    <w:p w14:paraId="08B6E1FB" w14:textId="77777777" w:rsidR="0095079D" w:rsidRPr="00FF6F15" w:rsidRDefault="0095079D" w:rsidP="00377F3A">
      <w:pPr>
        <w:spacing w:after="0" w:line="240" w:lineRule="auto"/>
        <w:jc w:val="center"/>
        <w:rPr>
          <w:b/>
          <w:bCs/>
        </w:rPr>
      </w:pPr>
    </w:p>
    <w:p w14:paraId="6B07FF6C" w14:textId="56CC3FE3"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Premenou</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8"/>
          <w:sz w:val="24"/>
          <w:szCs w:val="24"/>
        </w:rPr>
        <w:t xml:space="preserve"> </w:t>
      </w:r>
      <w:r w:rsidR="0007473A" w:rsidRPr="00FF6F15">
        <w:rPr>
          <w:rFonts w:ascii="Times New Roman" w:hAnsi="Times New Roman" w:cs="Times New Roman"/>
          <w:sz w:val="24"/>
          <w:szCs w:val="24"/>
        </w:rPr>
        <w:t>fúzia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právnických</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osôb alebo rozdelenie právnickej osoby.</w:t>
      </w:r>
    </w:p>
    <w:p w14:paraId="213956F5" w14:textId="77777777" w:rsidR="00EC34AE" w:rsidRPr="00FF6F15" w:rsidRDefault="00EC34AE" w:rsidP="00050381">
      <w:pPr>
        <w:spacing w:after="0" w:line="240" w:lineRule="auto"/>
        <w:jc w:val="center"/>
      </w:pPr>
    </w:p>
    <w:p w14:paraId="77117456" w14:textId="7894973C" w:rsidR="0095079D" w:rsidRPr="00FF6F15" w:rsidRDefault="0095079D" w:rsidP="006610FD">
      <w:pPr>
        <w:pStyle w:val="Nadpis6"/>
      </w:pPr>
    </w:p>
    <w:p w14:paraId="73A9015F" w14:textId="77777777" w:rsidR="0095079D" w:rsidRPr="00FF6F15" w:rsidRDefault="0095079D" w:rsidP="000A23AC">
      <w:pPr>
        <w:spacing w:after="0" w:line="240" w:lineRule="auto"/>
        <w:jc w:val="center"/>
        <w:rPr>
          <w:bCs/>
          <w:spacing w:val="-2"/>
        </w:rPr>
      </w:pPr>
      <w:r w:rsidRPr="00FF6F15">
        <w:rPr>
          <w:bCs/>
        </w:rPr>
        <w:t>Účinnosť</w:t>
      </w:r>
      <w:r w:rsidRPr="00FF6F15">
        <w:rPr>
          <w:bCs/>
          <w:spacing w:val="-7"/>
        </w:rPr>
        <w:t xml:space="preserve"> </w:t>
      </w:r>
      <w:r w:rsidRPr="00FF6F15">
        <w:rPr>
          <w:bCs/>
          <w:spacing w:val="-2"/>
        </w:rPr>
        <w:t>premeny</w:t>
      </w:r>
    </w:p>
    <w:p w14:paraId="35A69CB6" w14:textId="77777777" w:rsidR="0095079D" w:rsidRPr="00FF6F15" w:rsidRDefault="0095079D" w:rsidP="00377F3A">
      <w:pPr>
        <w:spacing w:after="0" w:line="240" w:lineRule="auto"/>
        <w:jc w:val="center"/>
        <w:rPr>
          <w:b/>
          <w:bCs/>
        </w:rPr>
      </w:pPr>
    </w:p>
    <w:p w14:paraId="53D6CE0E" w14:textId="619D62E3" w:rsidR="0095079D" w:rsidRPr="00FF6F15" w:rsidRDefault="0095079D" w:rsidP="00C26E59">
      <w:pPr>
        <w:pStyle w:val="Odsekzoznamu"/>
        <w:widowControl w:val="0"/>
        <w:numPr>
          <w:ilvl w:val="0"/>
          <w:numId w:val="18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Premena právnickej osoby </w:t>
      </w:r>
      <w:r w:rsidR="0007473A" w:rsidRPr="00FF6F15">
        <w:rPr>
          <w:rFonts w:ascii="Times New Roman" w:hAnsi="Times New Roman" w:cs="Times New Roman"/>
          <w:sz w:val="24"/>
          <w:szCs w:val="24"/>
        </w:rPr>
        <w:t>nadobúda účinnosť</w:t>
      </w:r>
      <w:r w:rsidRPr="00FF6F15">
        <w:rPr>
          <w:rFonts w:ascii="Times New Roman" w:hAnsi="Times New Roman" w:cs="Times New Roman"/>
          <w:sz w:val="24"/>
          <w:szCs w:val="24"/>
        </w:rPr>
        <w:t xml:space="preserve"> z</w:t>
      </w:r>
      <w:r w:rsidR="00963910" w:rsidRPr="00FF6F15">
        <w:rPr>
          <w:rFonts w:ascii="Times New Roman" w:hAnsi="Times New Roman" w:cs="Times New Roman"/>
          <w:sz w:val="24"/>
          <w:szCs w:val="24"/>
        </w:rPr>
        <w:t>á</w:t>
      </w:r>
      <w:r w:rsidRPr="00FF6F15">
        <w:rPr>
          <w:rFonts w:ascii="Times New Roman" w:hAnsi="Times New Roman" w:cs="Times New Roman"/>
          <w:sz w:val="24"/>
          <w:szCs w:val="24"/>
        </w:rPr>
        <w:t>p</w:t>
      </w:r>
      <w:r w:rsidR="00963910" w:rsidRPr="00FF6F15">
        <w:rPr>
          <w:rFonts w:ascii="Times New Roman" w:hAnsi="Times New Roman" w:cs="Times New Roman"/>
          <w:sz w:val="24"/>
          <w:szCs w:val="24"/>
        </w:rPr>
        <w:t>isom</w:t>
      </w:r>
      <w:r w:rsidRPr="00FF6F15">
        <w:rPr>
          <w:rFonts w:ascii="Times New Roman" w:hAnsi="Times New Roman" w:cs="Times New Roman"/>
          <w:sz w:val="24"/>
          <w:szCs w:val="24"/>
        </w:rPr>
        <w:t xml:space="preserve"> </w:t>
      </w:r>
      <w:r w:rsidR="0007473A" w:rsidRPr="00FF6F15">
        <w:rPr>
          <w:rFonts w:ascii="Times New Roman" w:hAnsi="Times New Roman" w:cs="Times New Roman"/>
          <w:sz w:val="24"/>
          <w:szCs w:val="24"/>
        </w:rPr>
        <w:t xml:space="preserve">premeny </w:t>
      </w:r>
      <w:r w:rsidRPr="00FF6F15">
        <w:rPr>
          <w:rFonts w:ascii="Times New Roman" w:hAnsi="Times New Roman" w:cs="Times New Roman"/>
          <w:sz w:val="24"/>
          <w:szCs w:val="24"/>
        </w:rPr>
        <w:t>do verejného registra,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ktorom 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právnická osoba vedená. Ak je zúčastnených osôb viac, tak sa zápis pri každej právnickej osobe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vykoná k</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 xml:space="preserve">rovnakému dňu. Ak pri premene vzniká novozaložená </w:t>
      </w:r>
      <w:r w:rsidR="0007473A" w:rsidRPr="00FF6F15">
        <w:rPr>
          <w:rFonts w:ascii="Times New Roman" w:hAnsi="Times New Roman" w:cs="Times New Roman"/>
          <w:sz w:val="24"/>
          <w:szCs w:val="24"/>
        </w:rPr>
        <w:t>právnická osoba</w:t>
      </w:r>
      <w:r w:rsidRPr="00FF6F15">
        <w:rPr>
          <w:rFonts w:ascii="Times New Roman" w:hAnsi="Times New Roman" w:cs="Times New Roman"/>
          <w:sz w:val="24"/>
          <w:szCs w:val="24"/>
        </w:rPr>
        <w:t>, tak je premena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účinná jej vznikom.</w:t>
      </w:r>
    </w:p>
    <w:p w14:paraId="72ABC40D" w14:textId="77777777" w:rsidR="0095079D" w:rsidRPr="00FF6F15" w:rsidRDefault="0095079D" w:rsidP="00050381">
      <w:pPr>
        <w:widowControl w:val="0"/>
        <w:autoSpaceDE w:val="0"/>
        <w:autoSpaceDN w:val="0"/>
        <w:spacing w:after="0" w:line="240" w:lineRule="auto"/>
        <w:ind w:right="587" w:firstLine="709"/>
        <w:jc w:val="both"/>
      </w:pPr>
    </w:p>
    <w:p w14:paraId="428D262D" w14:textId="524A4475" w:rsidR="0095079D" w:rsidRPr="00FF6F15" w:rsidRDefault="0095079D" w:rsidP="00A84808">
      <w:pPr>
        <w:pStyle w:val="Odsekzoznamu"/>
        <w:widowControl w:val="0"/>
        <w:numPr>
          <w:ilvl w:val="0"/>
          <w:numId w:val="18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Rozhodnutie 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 xml:space="preserve">premene právnickej osoby môže byť zmenené, až kým nie je </w:t>
      </w:r>
      <w:r w:rsidR="0007473A" w:rsidRPr="00FF6F15">
        <w:rPr>
          <w:rFonts w:ascii="Times New Roman" w:hAnsi="Times New Roman" w:cs="Times New Roman"/>
          <w:sz w:val="24"/>
          <w:szCs w:val="24"/>
        </w:rPr>
        <w:t>podaný návrh na registráciu premeny do verejného registra</w:t>
      </w:r>
      <w:r w:rsidRPr="00FF6F15">
        <w:rPr>
          <w:rFonts w:ascii="Times New Roman" w:hAnsi="Times New Roman" w:cs="Times New Roman"/>
          <w:spacing w:val="-2"/>
          <w:sz w:val="24"/>
          <w:szCs w:val="24"/>
        </w:rPr>
        <w:t>.</w:t>
      </w:r>
    </w:p>
    <w:p w14:paraId="3BFE6523" w14:textId="77777777" w:rsidR="0095079D" w:rsidRPr="00FF6F15" w:rsidRDefault="0095079D" w:rsidP="004216B4">
      <w:pPr>
        <w:widowControl w:val="0"/>
        <w:autoSpaceDE w:val="0"/>
        <w:autoSpaceDN w:val="0"/>
        <w:spacing w:after="0" w:line="240" w:lineRule="auto"/>
        <w:ind w:right="586" w:firstLine="709"/>
        <w:jc w:val="both"/>
      </w:pPr>
    </w:p>
    <w:p w14:paraId="297AD2EC" w14:textId="06311AC4" w:rsidR="0095079D" w:rsidRPr="00FF6F15" w:rsidRDefault="0095079D" w:rsidP="007971AC">
      <w:pPr>
        <w:pStyle w:val="Odsekzoznamu"/>
        <w:widowControl w:val="0"/>
        <w:numPr>
          <w:ilvl w:val="0"/>
          <w:numId w:val="18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účinnosti premeny sa nemožno domáhať určenia, že premena nenastala alebo že 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právny úkon vedúci k premene neplatný, a nemožno ani zrušiť zodpovedajúci zápis v</w:t>
      </w:r>
      <w:r w:rsidR="00D97B95" w:rsidRPr="00FF6F15">
        <w:rPr>
          <w:rFonts w:ascii="Times New Roman" w:hAnsi="Times New Roman" w:cs="Times New Roman"/>
          <w:sz w:val="24"/>
          <w:szCs w:val="24"/>
        </w:rPr>
        <w:t>o verejnom</w:t>
      </w:r>
      <w:r w:rsidRPr="00FF6F15">
        <w:rPr>
          <w:rFonts w:ascii="Times New Roman" w:hAnsi="Times New Roman" w:cs="Times New Roman"/>
          <w:sz w:val="24"/>
          <w:szCs w:val="24"/>
        </w:rPr>
        <w:t xml:space="preserve"> registri.</w:t>
      </w:r>
    </w:p>
    <w:p w14:paraId="67FA6E17" w14:textId="12640EA3" w:rsidR="0095079D" w:rsidRPr="00FF6F15" w:rsidRDefault="0095079D" w:rsidP="00746F47">
      <w:pPr>
        <w:pStyle w:val="Zkladntext"/>
        <w:spacing w:before="0" w:after="0" w:line="240" w:lineRule="auto"/>
        <w:ind w:left="0"/>
        <w:rPr>
          <w:rFonts w:ascii="Times New Roman" w:hAnsi="Times New Roman" w:cs="Times New Roman"/>
          <w:sz w:val="24"/>
          <w:szCs w:val="24"/>
        </w:rPr>
      </w:pPr>
    </w:p>
    <w:p w14:paraId="0D5E57B4" w14:textId="31D5E388" w:rsidR="0095079D" w:rsidRPr="00FF6F15" w:rsidRDefault="0095079D" w:rsidP="006610FD">
      <w:pPr>
        <w:pStyle w:val="Nadpis6"/>
      </w:pPr>
    </w:p>
    <w:p w14:paraId="775744B7" w14:textId="24DC9803" w:rsidR="0095079D" w:rsidRPr="00FF6F15" w:rsidRDefault="0095079D" w:rsidP="000A23AC">
      <w:pPr>
        <w:spacing w:after="0" w:line="240" w:lineRule="auto"/>
        <w:jc w:val="center"/>
        <w:rPr>
          <w:bCs/>
          <w:spacing w:val="-5"/>
        </w:rPr>
      </w:pPr>
      <w:r w:rsidRPr="00FF6F15">
        <w:rPr>
          <w:bCs/>
        </w:rPr>
        <w:t>Rozhod</w:t>
      </w:r>
      <w:r w:rsidR="0007473A" w:rsidRPr="00FF6F15">
        <w:rPr>
          <w:bCs/>
        </w:rPr>
        <w:t>ný</w:t>
      </w:r>
      <w:r w:rsidRPr="00FF6F15">
        <w:rPr>
          <w:bCs/>
          <w:spacing w:val="-10"/>
        </w:rPr>
        <w:t xml:space="preserve"> </w:t>
      </w:r>
      <w:r w:rsidRPr="00FF6F15">
        <w:rPr>
          <w:bCs/>
          <w:spacing w:val="-5"/>
        </w:rPr>
        <w:t>deň</w:t>
      </w:r>
    </w:p>
    <w:p w14:paraId="69F426C0" w14:textId="77777777" w:rsidR="0095079D" w:rsidRPr="00FF6F15" w:rsidRDefault="0095079D" w:rsidP="00377F3A">
      <w:pPr>
        <w:spacing w:after="0" w:line="240" w:lineRule="auto"/>
        <w:jc w:val="center"/>
        <w:rPr>
          <w:bCs/>
        </w:rPr>
      </w:pPr>
    </w:p>
    <w:p w14:paraId="567F80C5" w14:textId="3DC07784" w:rsidR="0095079D" w:rsidRPr="00FF6F15" w:rsidRDefault="0095079D" w:rsidP="00C26E59">
      <w:pPr>
        <w:pStyle w:val="Odsekzoznamu"/>
        <w:widowControl w:val="0"/>
        <w:numPr>
          <w:ilvl w:val="0"/>
          <w:numId w:val="18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Pri premene právnickej osoby sa určí rozhod</w:t>
      </w:r>
      <w:r w:rsidR="0007473A" w:rsidRPr="00FF6F15">
        <w:rPr>
          <w:rFonts w:ascii="Times New Roman" w:hAnsi="Times New Roman" w:cs="Times New Roman"/>
          <w:sz w:val="24"/>
          <w:szCs w:val="24"/>
        </w:rPr>
        <w:t>ný</w:t>
      </w:r>
      <w:r w:rsidRPr="00FF6F15">
        <w:rPr>
          <w:rFonts w:ascii="Times New Roman" w:hAnsi="Times New Roman" w:cs="Times New Roman"/>
          <w:sz w:val="24"/>
          <w:szCs w:val="24"/>
        </w:rPr>
        <w:t xml:space="preserve"> deň, od ktorého sa úkony zanikajúcej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 osoby považujú z</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účtovného hľadiska za úkony uskutočnené na účet nástupníckej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osoby.</w:t>
      </w:r>
    </w:p>
    <w:p w14:paraId="747BEA6B" w14:textId="77777777" w:rsidR="0095079D" w:rsidRPr="00FF6F15" w:rsidRDefault="0095079D" w:rsidP="00050381">
      <w:pPr>
        <w:widowControl w:val="0"/>
        <w:autoSpaceDE w:val="0"/>
        <w:autoSpaceDN w:val="0"/>
        <w:spacing w:after="0" w:line="240" w:lineRule="auto"/>
        <w:ind w:right="587" w:firstLine="709"/>
        <w:jc w:val="both"/>
      </w:pPr>
    </w:p>
    <w:p w14:paraId="50DCF771" w14:textId="16872BD5" w:rsidR="0095079D" w:rsidRPr="00FF6F15" w:rsidRDefault="0095079D" w:rsidP="00050381">
      <w:pPr>
        <w:pStyle w:val="Odsekzoznamu"/>
        <w:widowControl w:val="0"/>
        <w:numPr>
          <w:ilvl w:val="0"/>
          <w:numId w:val="18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Zanikajúca právnická osoba alebo právnická osoba, od ktorej sa odčlení novozaložená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právnická osoba, zostaví účtovnú závierku ku dňu predchádzajúcemu </w:t>
      </w:r>
      <w:r w:rsidR="0007473A" w:rsidRPr="00FF6F15">
        <w:rPr>
          <w:rFonts w:ascii="Times New Roman" w:hAnsi="Times New Roman" w:cs="Times New Roman"/>
          <w:sz w:val="24"/>
          <w:szCs w:val="24"/>
        </w:rPr>
        <w:t xml:space="preserve">rozhodnému </w:t>
      </w:r>
      <w:r w:rsidRPr="00FF6F15">
        <w:rPr>
          <w:rFonts w:ascii="Times New Roman" w:hAnsi="Times New Roman" w:cs="Times New Roman"/>
          <w:sz w:val="24"/>
          <w:szCs w:val="24"/>
        </w:rPr>
        <w:t>dňu.</w:t>
      </w:r>
    </w:p>
    <w:p w14:paraId="480D8B88"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4AAEC64F" w14:textId="44327C71" w:rsidR="0095079D" w:rsidRPr="00FF6F15" w:rsidRDefault="0095079D" w:rsidP="006610FD">
      <w:pPr>
        <w:pStyle w:val="Nadpis6"/>
      </w:pPr>
    </w:p>
    <w:p w14:paraId="2DFA9FBD" w14:textId="77777777" w:rsidR="0095079D" w:rsidRPr="00FF6F15" w:rsidRDefault="0095079D" w:rsidP="000A23AC">
      <w:pPr>
        <w:spacing w:after="0" w:line="240" w:lineRule="auto"/>
        <w:jc w:val="center"/>
        <w:rPr>
          <w:bCs/>
          <w:spacing w:val="-4"/>
        </w:rPr>
      </w:pPr>
      <w:r w:rsidRPr="00FF6F15">
        <w:rPr>
          <w:bCs/>
        </w:rPr>
        <w:t>Zmena</w:t>
      </w:r>
      <w:r w:rsidRPr="00FF6F15">
        <w:rPr>
          <w:bCs/>
          <w:spacing w:val="-7"/>
        </w:rPr>
        <w:t xml:space="preserve"> </w:t>
      </w:r>
      <w:r w:rsidRPr="00FF6F15">
        <w:rPr>
          <w:bCs/>
        </w:rPr>
        <w:t>právnej</w:t>
      </w:r>
      <w:r w:rsidRPr="00FF6F15">
        <w:rPr>
          <w:bCs/>
          <w:spacing w:val="-5"/>
        </w:rPr>
        <w:t xml:space="preserve"> </w:t>
      </w:r>
      <w:r w:rsidRPr="00FF6F15">
        <w:rPr>
          <w:bCs/>
          <w:spacing w:val="-4"/>
        </w:rPr>
        <w:t>formy</w:t>
      </w:r>
    </w:p>
    <w:p w14:paraId="02CEE3BD" w14:textId="77777777" w:rsidR="0095079D" w:rsidRPr="00FF6F15" w:rsidRDefault="0095079D" w:rsidP="00377F3A">
      <w:pPr>
        <w:spacing w:after="0" w:line="240" w:lineRule="auto"/>
        <w:jc w:val="center"/>
        <w:rPr>
          <w:b/>
          <w:bCs/>
        </w:rPr>
      </w:pPr>
    </w:p>
    <w:p w14:paraId="5603877A" w14:textId="77777777"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zmeniť</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právnu</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formu,</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len</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zákon</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umožňuje.</w:t>
      </w:r>
    </w:p>
    <w:p w14:paraId="6071278A"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42EBBBE8" w14:textId="1B1D0D35" w:rsidR="00F55D90" w:rsidRPr="00FF6F15" w:rsidRDefault="00F55D90" w:rsidP="006610FD">
      <w:pPr>
        <w:pStyle w:val="Nadpis6"/>
      </w:pPr>
    </w:p>
    <w:p w14:paraId="5070B990" w14:textId="4245FFF4" w:rsidR="0095079D" w:rsidRPr="00FF6F15" w:rsidRDefault="0007473A" w:rsidP="000A23AC">
      <w:pPr>
        <w:spacing w:after="0" w:line="240" w:lineRule="auto"/>
        <w:jc w:val="center"/>
        <w:rPr>
          <w:bCs/>
          <w:spacing w:val="-2"/>
        </w:rPr>
      </w:pPr>
      <w:r w:rsidRPr="00FF6F15">
        <w:rPr>
          <w:bCs/>
        </w:rPr>
        <w:t>Fúzia</w:t>
      </w:r>
      <w:r w:rsidR="0095079D" w:rsidRPr="00FF6F15">
        <w:rPr>
          <w:bCs/>
          <w:spacing w:val="-7"/>
        </w:rPr>
        <w:t xml:space="preserve"> </w:t>
      </w:r>
      <w:r w:rsidR="0095079D" w:rsidRPr="00FF6F15">
        <w:rPr>
          <w:bCs/>
        </w:rPr>
        <w:t>a</w:t>
      </w:r>
      <w:r w:rsidR="0095079D" w:rsidRPr="00FF6F15">
        <w:rPr>
          <w:bCs/>
          <w:spacing w:val="-7"/>
        </w:rPr>
        <w:t xml:space="preserve"> </w:t>
      </w:r>
      <w:r w:rsidR="0095079D" w:rsidRPr="00FF6F15">
        <w:rPr>
          <w:bCs/>
        </w:rPr>
        <w:t>rozdelenie</w:t>
      </w:r>
      <w:r w:rsidR="0095079D" w:rsidRPr="00FF6F15">
        <w:rPr>
          <w:bCs/>
          <w:spacing w:val="-7"/>
        </w:rPr>
        <w:t xml:space="preserve"> </w:t>
      </w:r>
      <w:r w:rsidR="0095079D" w:rsidRPr="00FF6F15">
        <w:rPr>
          <w:bCs/>
        </w:rPr>
        <w:t>právnickej</w:t>
      </w:r>
      <w:r w:rsidR="0095079D" w:rsidRPr="00FF6F15">
        <w:rPr>
          <w:bCs/>
          <w:spacing w:val="-7"/>
        </w:rPr>
        <w:t xml:space="preserve"> </w:t>
      </w:r>
      <w:r w:rsidR="0095079D" w:rsidRPr="00FF6F15">
        <w:rPr>
          <w:bCs/>
          <w:spacing w:val="-2"/>
        </w:rPr>
        <w:t>osoby</w:t>
      </w:r>
    </w:p>
    <w:p w14:paraId="0F8BA2B5" w14:textId="77777777" w:rsidR="0095079D" w:rsidRPr="00FF6F15" w:rsidRDefault="0095079D" w:rsidP="00377F3A">
      <w:pPr>
        <w:spacing w:after="0" w:line="240" w:lineRule="auto"/>
        <w:ind w:firstLine="709"/>
        <w:jc w:val="center"/>
        <w:rPr>
          <w:b/>
          <w:bCs/>
        </w:rPr>
      </w:pPr>
    </w:p>
    <w:p w14:paraId="7AEDA19D" w14:textId="57305AC1" w:rsidR="0095079D" w:rsidRPr="00FF6F15" w:rsidRDefault="0095079D" w:rsidP="00C26E59">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zlúčení, splynutí alebo rozdelení právnickej osoby musia mať zúčastnené právnické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osoby rovnakú právnu formu, ibaže by zákon ustanovoval inak.</w:t>
      </w:r>
    </w:p>
    <w:p w14:paraId="75167A1F" w14:textId="77777777" w:rsidR="0007473A" w:rsidRPr="00FF6F15" w:rsidRDefault="0007473A" w:rsidP="002057AC">
      <w:pPr>
        <w:pStyle w:val="Odsekzoznamu"/>
        <w:widowControl w:val="0"/>
        <w:tabs>
          <w:tab w:val="left" w:pos="1150"/>
        </w:tabs>
        <w:autoSpaceDE w:val="0"/>
        <w:autoSpaceDN w:val="0"/>
        <w:spacing w:after="0" w:line="240" w:lineRule="auto"/>
        <w:ind w:left="714"/>
        <w:contextualSpacing w:val="0"/>
        <w:jc w:val="both"/>
        <w:rPr>
          <w:rFonts w:ascii="Times New Roman" w:hAnsi="Times New Roman" w:cs="Times New Roman"/>
          <w:sz w:val="24"/>
          <w:szCs w:val="24"/>
        </w:rPr>
      </w:pPr>
    </w:p>
    <w:p w14:paraId="4F6A7BF2" w14:textId="66E63355" w:rsidR="0007473A" w:rsidRPr="00FF6F15" w:rsidRDefault="0007473A" w:rsidP="00C26E59">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Fúzia je zlúčenie alebo splynutie.</w:t>
      </w:r>
    </w:p>
    <w:p w14:paraId="095DF628" w14:textId="77777777" w:rsidR="0095079D" w:rsidRPr="00FF6F15" w:rsidRDefault="0095079D" w:rsidP="00050381">
      <w:pPr>
        <w:widowControl w:val="0"/>
        <w:tabs>
          <w:tab w:val="left" w:pos="1150"/>
        </w:tabs>
        <w:autoSpaceDE w:val="0"/>
        <w:autoSpaceDN w:val="0"/>
        <w:spacing w:after="0" w:line="240" w:lineRule="auto"/>
        <w:ind w:right="586" w:firstLine="709"/>
        <w:jc w:val="both"/>
      </w:pPr>
    </w:p>
    <w:p w14:paraId="74B90238" w14:textId="34B327B9" w:rsidR="0095079D" w:rsidRPr="00FF6F15" w:rsidRDefault="0095079D"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Zlúčenie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postup,</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pri</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ktorom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základe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zrušenia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dochádza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zániku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jednej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alebo viacerých právnických osôb, pričom ich imanie prechádza na inú už jestvujúcu právnickú</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osobu</w:t>
      </w:r>
      <w:r w:rsidR="0007473A" w:rsidRPr="00FF6F15">
        <w:rPr>
          <w:rFonts w:ascii="Times New Roman" w:hAnsi="Times New Roman" w:cs="Times New Roman"/>
          <w:spacing w:val="-2"/>
          <w:sz w:val="24"/>
          <w:szCs w:val="24"/>
        </w:rPr>
        <w:t xml:space="preserve">, </w:t>
      </w:r>
      <w:r w:rsidR="0007473A" w:rsidRPr="00FF6F15">
        <w:rPr>
          <w:rFonts w:ascii="Times New Roman" w:hAnsi="Times New Roman" w:cs="Times New Roman"/>
          <w:sz w:val="24"/>
          <w:szCs w:val="24"/>
        </w:rPr>
        <w:t>ktorá sa stáva právnym nástupcom zanikajúcich právnických osôb</w:t>
      </w:r>
      <w:r w:rsidRPr="00FF6F15">
        <w:rPr>
          <w:rFonts w:ascii="Times New Roman" w:hAnsi="Times New Roman" w:cs="Times New Roman"/>
          <w:spacing w:val="-2"/>
          <w:sz w:val="24"/>
          <w:szCs w:val="24"/>
        </w:rPr>
        <w:t>.</w:t>
      </w:r>
    </w:p>
    <w:p w14:paraId="78970631" w14:textId="77777777" w:rsidR="0095079D" w:rsidRPr="00FF6F15" w:rsidRDefault="0095079D" w:rsidP="00050381">
      <w:pPr>
        <w:widowControl w:val="0"/>
        <w:tabs>
          <w:tab w:val="left" w:pos="1150"/>
        </w:tabs>
        <w:autoSpaceDE w:val="0"/>
        <w:autoSpaceDN w:val="0"/>
        <w:spacing w:after="0" w:line="240" w:lineRule="auto"/>
        <w:ind w:right="586" w:firstLine="709"/>
        <w:jc w:val="both"/>
      </w:pPr>
    </w:p>
    <w:p w14:paraId="54D57CB6" w14:textId="60241576" w:rsidR="0095079D" w:rsidRPr="00FF6F15" w:rsidRDefault="0095079D"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Splynutie je postup, pri ktorom na základe zrušenia bez likvidácie dochádza k zániku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dvoch alebo viacerých právnických osôb, pričom ich imanie prechádza na inú, novozaloženú</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právnickú</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osobu</w:t>
      </w:r>
      <w:r w:rsidR="0007473A" w:rsidRPr="00FF6F15">
        <w:rPr>
          <w:rFonts w:ascii="Times New Roman" w:hAnsi="Times New Roman" w:cs="Times New Roman"/>
          <w:sz w:val="24"/>
          <w:szCs w:val="24"/>
        </w:rPr>
        <w:t>, ktorá sa stáva právnym nástupcom zanikajúcich právnických osôb</w:t>
      </w:r>
      <w:r w:rsidRPr="00FF6F15">
        <w:rPr>
          <w:rFonts w:ascii="Times New Roman" w:hAnsi="Times New Roman" w:cs="Times New Roman"/>
          <w:sz w:val="24"/>
          <w:szCs w:val="24"/>
        </w:rPr>
        <w:t>.</w:t>
      </w:r>
    </w:p>
    <w:p w14:paraId="2F4FF218" w14:textId="77777777" w:rsidR="0007473A" w:rsidRPr="002057AC" w:rsidRDefault="0007473A" w:rsidP="002057AC">
      <w:pPr>
        <w:pStyle w:val="Odsekzoznamu"/>
        <w:rPr>
          <w:rFonts w:ascii="Times New Roman" w:hAnsi="Times New Roman" w:cs="Times New Roman"/>
          <w:sz w:val="24"/>
          <w:szCs w:val="24"/>
        </w:rPr>
      </w:pPr>
    </w:p>
    <w:p w14:paraId="63582A4E" w14:textId="742A3549" w:rsidR="0007473A" w:rsidRPr="00FF6F15" w:rsidRDefault="0007473A"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Rozdelenie je rozštiepenie alebo odštiepenie.</w:t>
      </w:r>
    </w:p>
    <w:p w14:paraId="13A5AAFC" w14:textId="77777777" w:rsidR="000373B4" w:rsidRPr="002057AC" w:rsidRDefault="000373B4" w:rsidP="002057AC">
      <w:pPr>
        <w:pStyle w:val="Odsekzoznamu"/>
        <w:rPr>
          <w:rFonts w:ascii="Times New Roman" w:hAnsi="Times New Roman" w:cs="Times New Roman"/>
          <w:sz w:val="24"/>
          <w:szCs w:val="24"/>
        </w:rPr>
      </w:pPr>
    </w:p>
    <w:p w14:paraId="4839F84E" w14:textId="022D3CB8" w:rsidR="000373B4" w:rsidRPr="00FF6F15" w:rsidRDefault="000373B4"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Rozštiepenie je postup, pri ktorom rozdeľovaná právnická osoba zaniká bez likvidácie a jej imanie prechádza</w:t>
      </w:r>
    </w:p>
    <w:p w14:paraId="1C7F0A74" w14:textId="47CDC1F1" w:rsidR="000373B4" w:rsidRPr="00FF6F15" w:rsidRDefault="000373B4" w:rsidP="002057AC">
      <w:pPr>
        <w:pStyle w:val="Odsekzoznamu"/>
        <w:widowControl w:val="0"/>
        <w:numPr>
          <w:ilvl w:val="0"/>
          <w:numId w:val="1445"/>
        </w:numPr>
        <w:tabs>
          <w:tab w:val="left" w:pos="1150"/>
        </w:tabs>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iné už existujúce právnické osoby, ktoré sa tým stávajú právnymi nástupcami zanikajúcej právnickej osoby (rozštiepenie zlúčením),</w:t>
      </w:r>
    </w:p>
    <w:p w14:paraId="15C2BDBB" w14:textId="681C6A79" w:rsidR="000373B4" w:rsidRPr="00FF6F15" w:rsidRDefault="000373B4" w:rsidP="002057AC">
      <w:pPr>
        <w:pStyle w:val="Odsekzoznamu"/>
        <w:widowControl w:val="0"/>
        <w:numPr>
          <w:ilvl w:val="0"/>
          <w:numId w:val="1445"/>
        </w:numPr>
        <w:tabs>
          <w:tab w:val="left" w:pos="1150"/>
        </w:tabs>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novozaložené právnické osoby, ktoré s svojim vznikom stávajú právnymi nástupcami zanikajúcej právnickej osoby (rozštiepenie splynutím), alebo</w:t>
      </w:r>
    </w:p>
    <w:p w14:paraId="73315FCB" w14:textId="0A4B0C26" w:rsidR="000373B4" w:rsidRPr="00FF6F15" w:rsidRDefault="000373B4" w:rsidP="002057AC">
      <w:pPr>
        <w:pStyle w:val="Odsekzoznamu"/>
        <w:widowControl w:val="0"/>
        <w:numPr>
          <w:ilvl w:val="0"/>
          <w:numId w:val="1445"/>
        </w:numPr>
        <w:tabs>
          <w:tab w:val="left" w:pos="1150"/>
        </w:tabs>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kombináciou foriem uvedených v písmene a) a b).</w:t>
      </w:r>
    </w:p>
    <w:p w14:paraId="1D1E3626" w14:textId="77777777" w:rsidR="0095079D" w:rsidRPr="00FF6F15" w:rsidRDefault="0095079D" w:rsidP="00050381">
      <w:pPr>
        <w:widowControl w:val="0"/>
        <w:tabs>
          <w:tab w:val="left" w:pos="1150"/>
        </w:tabs>
        <w:autoSpaceDE w:val="0"/>
        <w:autoSpaceDN w:val="0"/>
        <w:spacing w:after="0" w:line="240" w:lineRule="auto"/>
        <w:ind w:right="588" w:firstLine="709"/>
        <w:jc w:val="both"/>
      </w:pPr>
    </w:p>
    <w:p w14:paraId="193BF0C2" w14:textId="7DB8D4A3" w:rsidR="000373B4" w:rsidRPr="00FF6F15" w:rsidRDefault="000373B4" w:rsidP="00050381">
      <w:pPr>
        <w:pStyle w:val="Odsekzoznamu"/>
        <w:widowControl w:val="0"/>
        <w:numPr>
          <w:ilvl w:val="0"/>
          <w:numId w:val="18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Odštiepenie je postup, pri ktorom rozdeľovaná právnická osoba nezaniká a časť imania právnickej osoby špecifikovaná v projekte premeny právnickej osoby prechádza</w:t>
      </w:r>
    </w:p>
    <w:p w14:paraId="36C26654" w14:textId="1ACA7739" w:rsidR="000373B4" w:rsidRPr="00FF6F15" w:rsidRDefault="000373B4" w:rsidP="002057AC">
      <w:pPr>
        <w:pStyle w:val="Odsekzoznamu"/>
        <w:widowControl w:val="0"/>
        <w:numPr>
          <w:ilvl w:val="0"/>
          <w:numId w:val="1446"/>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jednu alebo viac už existujúcich právnických osôb (odštiepenie zlúčením),</w:t>
      </w:r>
    </w:p>
    <w:p w14:paraId="3A707B43" w14:textId="48359D95" w:rsidR="000373B4" w:rsidRPr="00FF6F15" w:rsidRDefault="000373B4" w:rsidP="002057AC">
      <w:pPr>
        <w:pStyle w:val="Odsekzoznamu"/>
        <w:widowControl w:val="0"/>
        <w:numPr>
          <w:ilvl w:val="0"/>
          <w:numId w:val="1446"/>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jednu alebo viac novozaložených právnických osôb (odštiepenie splynutím) alebo</w:t>
      </w:r>
    </w:p>
    <w:p w14:paraId="44FE8F01" w14:textId="500709DB" w:rsidR="000373B4" w:rsidRDefault="000373B4" w:rsidP="002057AC">
      <w:pPr>
        <w:pStyle w:val="Odsekzoznamu"/>
        <w:widowControl w:val="0"/>
        <w:numPr>
          <w:ilvl w:val="0"/>
          <w:numId w:val="1446"/>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kombináciou foriem uvedených v písmene a) a b).</w:t>
      </w:r>
    </w:p>
    <w:p w14:paraId="3911E682" w14:textId="77777777" w:rsidR="00195BC7" w:rsidRPr="00FF6F15" w:rsidRDefault="00195BC7" w:rsidP="00195BC7">
      <w:pPr>
        <w:pStyle w:val="Odsekzoznamu"/>
        <w:widowControl w:val="0"/>
        <w:autoSpaceDE w:val="0"/>
        <w:autoSpaceDN w:val="0"/>
        <w:spacing w:after="0" w:line="240" w:lineRule="auto"/>
        <w:ind w:left="1066"/>
        <w:contextualSpacing w:val="0"/>
        <w:jc w:val="both"/>
        <w:rPr>
          <w:rFonts w:ascii="Times New Roman" w:hAnsi="Times New Roman" w:cs="Times New Roman"/>
          <w:sz w:val="24"/>
          <w:szCs w:val="24"/>
        </w:rPr>
      </w:pPr>
    </w:p>
    <w:p w14:paraId="7CCE580C" w14:textId="2B3A916B" w:rsidR="0095079D" w:rsidRPr="00FF6F15" w:rsidRDefault="000373B4"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Fúziu</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právnickej</w:t>
      </w:r>
      <w:r w:rsidR="0095079D" w:rsidRPr="00FF6F15">
        <w:rPr>
          <w:rFonts w:ascii="Times New Roman" w:hAnsi="Times New Roman" w:cs="Times New Roman"/>
          <w:spacing w:val="-9"/>
          <w:sz w:val="24"/>
          <w:szCs w:val="24"/>
        </w:rPr>
        <w:t xml:space="preserve"> </w:t>
      </w:r>
      <w:r w:rsidR="0095079D" w:rsidRPr="00FF6F15">
        <w:rPr>
          <w:rFonts w:ascii="Times New Roman" w:hAnsi="Times New Roman" w:cs="Times New Roman"/>
          <w:sz w:val="24"/>
          <w:szCs w:val="24"/>
        </w:rPr>
        <w:t>osoby</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je</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možné</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spojiť</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aj</w:t>
      </w:r>
      <w:r w:rsidR="0095079D" w:rsidRPr="00FF6F15">
        <w:rPr>
          <w:rFonts w:ascii="Times New Roman" w:hAnsi="Times New Roman" w:cs="Times New Roman"/>
          <w:spacing w:val="-10"/>
          <w:sz w:val="24"/>
          <w:szCs w:val="24"/>
        </w:rPr>
        <w:t xml:space="preserve"> </w:t>
      </w:r>
      <w:r w:rsidR="0095079D" w:rsidRPr="00FF6F15">
        <w:rPr>
          <w:rFonts w:ascii="Times New Roman" w:hAnsi="Times New Roman" w:cs="Times New Roman"/>
          <w:sz w:val="24"/>
          <w:szCs w:val="24"/>
        </w:rPr>
        <w:t>s</w:t>
      </w:r>
      <w:r w:rsidR="0095079D" w:rsidRPr="00FF6F15">
        <w:rPr>
          <w:rFonts w:ascii="Times New Roman" w:hAnsi="Times New Roman" w:cs="Times New Roman"/>
          <w:spacing w:val="-3"/>
          <w:sz w:val="24"/>
          <w:szCs w:val="24"/>
        </w:rPr>
        <w:t xml:space="preserve"> </w:t>
      </w:r>
      <w:r w:rsidR="0095079D" w:rsidRPr="00FF6F15">
        <w:rPr>
          <w:rFonts w:ascii="Times New Roman" w:hAnsi="Times New Roman" w:cs="Times New Roman"/>
          <w:sz w:val="24"/>
          <w:szCs w:val="24"/>
        </w:rPr>
        <w:t>rozdelením.</w:t>
      </w:r>
    </w:p>
    <w:p w14:paraId="1314B950" w14:textId="77777777" w:rsidR="0095079D" w:rsidRPr="00FF6F15" w:rsidRDefault="0095079D" w:rsidP="00050381">
      <w:pPr>
        <w:widowControl w:val="0"/>
        <w:tabs>
          <w:tab w:val="left" w:pos="1150"/>
        </w:tabs>
        <w:autoSpaceDE w:val="0"/>
        <w:autoSpaceDN w:val="0"/>
        <w:spacing w:after="0" w:line="240" w:lineRule="auto"/>
        <w:ind w:right="587" w:firstLine="709"/>
        <w:jc w:val="both"/>
      </w:pPr>
    </w:p>
    <w:p w14:paraId="1D15E371" w14:textId="00E98BE5" w:rsidR="0095079D" w:rsidRPr="00FF6F15" w:rsidRDefault="0095079D"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Každá</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nástupníckych</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právnických</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osôb</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ručí</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spoločne</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nerozdielne</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dlhy</w:t>
      </w:r>
      <w:r w:rsidRPr="00FF6F15">
        <w:rPr>
          <w:rFonts w:ascii="Times New Roman" w:hAnsi="Times New Roman" w:cs="Times New Roman"/>
          <w:spacing w:val="-8"/>
          <w:sz w:val="24"/>
          <w:szCs w:val="24"/>
        </w:rPr>
        <w:t xml:space="preserve"> </w:t>
      </w:r>
      <w:r w:rsidR="000373B4" w:rsidRPr="00FF6F15">
        <w:rPr>
          <w:rFonts w:ascii="Times New Roman" w:hAnsi="Times New Roman" w:cs="Times New Roman"/>
          <w:sz w:val="24"/>
          <w:szCs w:val="24"/>
        </w:rPr>
        <w:t>právnickej osoby</w:t>
      </w:r>
      <w:r w:rsidRPr="00FF6F15">
        <w:rPr>
          <w:rFonts w:ascii="Times New Roman" w:hAnsi="Times New Roman" w:cs="Times New Roman"/>
          <w:sz w:val="24"/>
          <w:szCs w:val="24"/>
        </w:rPr>
        <w:t>,</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ktoré na ňu pri rozdelení neprešli.</w:t>
      </w:r>
    </w:p>
    <w:p w14:paraId="6BC3346C" w14:textId="77777777" w:rsidR="0095079D" w:rsidRPr="00FF6F15" w:rsidRDefault="0095079D" w:rsidP="00050381">
      <w:pPr>
        <w:widowControl w:val="0"/>
        <w:tabs>
          <w:tab w:val="left" w:pos="1150"/>
        </w:tabs>
        <w:autoSpaceDE w:val="0"/>
        <w:autoSpaceDN w:val="0"/>
        <w:spacing w:after="0" w:line="240" w:lineRule="auto"/>
        <w:ind w:right="587" w:firstLine="709"/>
        <w:jc w:val="both"/>
      </w:pPr>
    </w:p>
    <w:p w14:paraId="3ABF134A" w14:textId="4B12A859" w:rsidR="0095079D" w:rsidRPr="00FF6F15" w:rsidRDefault="0095079D"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Zmluva o zlúčení alebo splynutí, ako aj rozhodnutie o rozdelení právnickej osoby musia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obsahovať</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údaje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majetku,</w:t>
      </w:r>
      <w:r w:rsidRPr="00FF6F15">
        <w:rPr>
          <w:rFonts w:ascii="Times New Roman" w:hAnsi="Times New Roman" w:cs="Times New Roman"/>
          <w:spacing w:val="-6"/>
          <w:sz w:val="24"/>
          <w:szCs w:val="24"/>
        </w:rPr>
        <w:t xml:space="preserve"> </w:t>
      </w:r>
      <w:r w:rsidR="00A24DD6" w:rsidRPr="00FF6F15">
        <w:rPr>
          <w:rFonts w:ascii="Times New Roman" w:hAnsi="Times New Roman" w:cs="Times New Roman"/>
          <w:sz w:val="24"/>
          <w:szCs w:val="24"/>
        </w:rPr>
        <w:t>dlhoch</w:t>
      </w:r>
      <w:r w:rsidRPr="00FF6F15">
        <w:rPr>
          <w:rFonts w:ascii="Times New Roman" w:hAnsi="Times New Roman" w:cs="Times New Roman"/>
          <w:sz w:val="24"/>
          <w:szCs w:val="24"/>
        </w:rPr>
        <w:t>,</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právach</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povinnostiach</w:t>
      </w:r>
      <w:r w:rsidRPr="00FF6F15">
        <w:rPr>
          <w:rFonts w:ascii="Times New Roman" w:hAnsi="Times New Roman" w:cs="Times New Roman"/>
          <w:spacing w:val="-6"/>
          <w:sz w:val="24"/>
          <w:szCs w:val="24"/>
        </w:rPr>
        <w:t xml:space="preserve"> </w:t>
      </w:r>
      <w:r w:rsidR="00986AAF" w:rsidRPr="00FF6F15">
        <w:rPr>
          <w:rFonts w:ascii="Times New Roman" w:hAnsi="Times New Roman" w:cs="Times New Roman"/>
          <w:spacing w:val="-6"/>
          <w:sz w:val="24"/>
          <w:szCs w:val="24"/>
        </w:rPr>
        <w:t>a</w:t>
      </w:r>
      <w:r w:rsidRPr="00FF6F15">
        <w:rPr>
          <w:rFonts w:ascii="Times New Roman" w:hAnsi="Times New Roman" w:cs="Times New Roman"/>
          <w:spacing w:val="-6"/>
          <w:sz w:val="24"/>
          <w:szCs w:val="24"/>
        </w:rPr>
        <w:t xml:space="preserve"> </w:t>
      </w:r>
      <w:r w:rsidR="000373B4" w:rsidRPr="00FF6F15">
        <w:rPr>
          <w:rFonts w:ascii="Times New Roman" w:hAnsi="Times New Roman" w:cs="Times New Roman"/>
          <w:spacing w:val="-6"/>
          <w:sz w:val="24"/>
          <w:szCs w:val="24"/>
        </w:rPr>
        <w:t xml:space="preserve">iných </w:t>
      </w:r>
      <w:r w:rsidRPr="00FF6F15">
        <w:rPr>
          <w:rFonts w:ascii="Times New Roman" w:hAnsi="Times New Roman" w:cs="Times New Roman"/>
          <w:sz w:val="24"/>
          <w:szCs w:val="24"/>
        </w:rPr>
        <w:t>zložkách</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imania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zúčastnených</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právnických</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osôb.</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vzniknúť</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právnická</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tak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musia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obsahovať</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zakladateľský</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úkon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novozaloženej právnickej osoby.</w:t>
      </w:r>
    </w:p>
    <w:p w14:paraId="4F53C1B1" w14:textId="77777777" w:rsidR="0095079D" w:rsidRPr="00FF6F15" w:rsidRDefault="0095079D" w:rsidP="00050381">
      <w:pPr>
        <w:widowControl w:val="0"/>
        <w:tabs>
          <w:tab w:val="left" w:pos="1150"/>
        </w:tabs>
        <w:autoSpaceDE w:val="0"/>
        <w:autoSpaceDN w:val="0"/>
        <w:spacing w:after="0" w:line="240" w:lineRule="auto"/>
        <w:ind w:right="587" w:firstLine="709"/>
        <w:jc w:val="both"/>
      </w:pPr>
    </w:p>
    <w:p w14:paraId="5B3A8BE6" w14:textId="694330A6" w:rsidR="0095079D" w:rsidRPr="00FF6F15" w:rsidRDefault="0095079D"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projekt rozdelenia</w:t>
      </w:r>
      <w:r w:rsidR="000373B4" w:rsidRPr="00FF6F15">
        <w:rPr>
          <w:rFonts w:ascii="Times New Roman" w:hAnsi="Times New Roman" w:cs="Times New Roman"/>
          <w:sz w:val="24"/>
          <w:szCs w:val="24"/>
        </w:rPr>
        <w:t xml:space="preserve"> pri rozštiepení</w:t>
      </w:r>
      <w:r w:rsidRPr="00FF6F15">
        <w:rPr>
          <w:rFonts w:ascii="Times New Roman" w:hAnsi="Times New Roman" w:cs="Times New Roman"/>
          <w:sz w:val="24"/>
          <w:szCs w:val="24"/>
        </w:rPr>
        <w:t xml:space="preserve"> neurčil, ktorej nástupn</w:t>
      </w:r>
      <w:r w:rsidR="00236AFC" w:rsidRPr="00FF6F15">
        <w:rPr>
          <w:rFonts w:ascii="Times New Roman" w:hAnsi="Times New Roman" w:cs="Times New Roman"/>
          <w:sz w:val="24"/>
          <w:szCs w:val="24"/>
        </w:rPr>
        <w:t>í</w:t>
      </w:r>
      <w:r w:rsidRPr="00FF6F15">
        <w:rPr>
          <w:rFonts w:ascii="Times New Roman" w:hAnsi="Times New Roman" w:cs="Times New Roman"/>
          <w:sz w:val="24"/>
          <w:szCs w:val="24"/>
        </w:rPr>
        <w:t>ckej právnickej osobe pripadne určitá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zložka imania</w:t>
      </w:r>
      <w:r w:rsidR="000373B4" w:rsidRPr="00FF6F15">
        <w:rPr>
          <w:rFonts w:ascii="Times New Roman" w:hAnsi="Times New Roman" w:cs="Times New Roman"/>
          <w:sz w:val="24"/>
          <w:szCs w:val="24"/>
        </w:rPr>
        <w:t xml:space="preserve"> a táto skutočnosť sa nedá odvodiť ani výkladom projektu rozdelenia</w:t>
      </w:r>
      <w:r w:rsidRPr="00FF6F15">
        <w:rPr>
          <w:rFonts w:ascii="Times New Roman" w:hAnsi="Times New Roman" w:cs="Times New Roman"/>
          <w:sz w:val="24"/>
          <w:szCs w:val="24"/>
        </w:rPr>
        <w:t>, tak platí, že sa všetky nástupnícke právnické osoby stávajú spoluvlastníkmi v</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rovnom</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pomere</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povinností</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sú</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oprávnenými</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zaviazanými</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spoločne</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nerozdielne.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V prípade rozdelenia </w:t>
      </w:r>
      <w:r w:rsidR="000373B4" w:rsidRPr="00FF6F15">
        <w:rPr>
          <w:rFonts w:ascii="Times New Roman" w:hAnsi="Times New Roman" w:cs="Times New Roman"/>
          <w:sz w:val="24"/>
          <w:szCs w:val="24"/>
        </w:rPr>
        <w:t xml:space="preserve">odštiepením </w:t>
      </w:r>
      <w:r w:rsidRPr="00FF6F15">
        <w:rPr>
          <w:rFonts w:ascii="Times New Roman" w:hAnsi="Times New Roman" w:cs="Times New Roman"/>
          <w:sz w:val="24"/>
          <w:szCs w:val="24"/>
        </w:rPr>
        <w:t>ostáva táto zložka imania rozdeľovanej právnickej osobe.</w:t>
      </w:r>
    </w:p>
    <w:p w14:paraId="7015E645" w14:textId="77777777" w:rsidR="0095079D" w:rsidRPr="00FF6F15" w:rsidRDefault="0095079D" w:rsidP="00050381">
      <w:pPr>
        <w:widowControl w:val="0"/>
        <w:tabs>
          <w:tab w:val="left" w:pos="1150"/>
        </w:tabs>
        <w:autoSpaceDE w:val="0"/>
        <w:autoSpaceDN w:val="0"/>
        <w:spacing w:after="0" w:line="240" w:lineRule="auto"/>
        <w:ind w:right="587" w:firstLine="709"/>
        <w:jc w:val="both"/>
      </w:pPr>
    </w:p>
    <w:p w14:paraId="132FDE9A" w14:textId="51AE426B" w:rsidR="0095079D" w:rsidRPr="00FF6F15" w:rsidRDefault="0095079D" w:rsidP="00050381">
      <w:pPr>
        <w:pStyle w:val="Odsekzoznamu"/>
        <w:widowControl w:val="0"/>
        <w:numPr>
          <w:ilvl w:val="0"/>
          <w:numId w:val="18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Návrh zmluvy o </w:t>
      </w:r>
      <w:r w:rsidR="000373B4" w:rsidRPr="00FF6F15">
        <w:rPr>
          <w:rFonts w:ascii="Times New Roman" w:hAnsi="Times New Roman" w:cs="Times New Roman"/>
          <w:sz w:val="24"/>
          <w:szCs w:val="24"/>
        </w:rPr>
        <w:t>fúzii</w:t>
      </w:r>
      <w:r w:rsidRPr="00FF6F15">
        <w:rPr>
          <w:rFonts w:ascii="Times New Roman" w:hAnsi="Times New Roman" w:cs="Times New Roman"/>
          <w:sz w:val="24"/>
          <w:szCs w:val="24"/>
        </w:rPr>
        <w:t xml:space="preserve"> alebo projekt rozdelenia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schvaľuje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oprávnený</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rozhodovanie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zrušení</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ibaže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by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zákon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ustanovoval</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inak.</w:t>
      </w:r>
    </w:p>
    <w:p w14:paraId="2E7B8566" w14:textId="77777777" w:rsidR="0095079D" w:rsidRPr="00FF6F15" w:rsidRDefault="0095079D" w:rsidP="00050381">
      <w:pPr>
        <w:widowControl w:val="0"/>
        <w:tabs>
          <w:tab w:val="left" w:pos="1150"/>
        </w:tabs>
        <w:autoSpaceDE w:val="0"/>
        <w:autoSpaceDN w:val="0"/>
        <w:spacing w:after="0" w:line="240" w:lineRule="auto"/>
        <w:ind w:right="586" w:firstLine="709"/>
        <w:jc w:val="both"/>
      </w:pPr>
    </w:p>
    <w:p w14:paraId="53B97085" w14:textId="1E56248E" w:rsidR="0095079D" w:rsidRPr="00FF6F15" w:rsidRDefault="00E476D4" w:rsidP="00A10D18">
      <w:pPr>
        <w:pStyle w:val="Odsekzoznamu"/>
        <w:widowControl w:val="0"/>
        <w:numPr>
          <w:ilvl w:val="0"/>
          <w:numId w:val="187"/>
        </w:numPr>
        <w:autoSpaceDE w:val="0"/>
        <w:autoSpaceDN w:val="0"/>
        <w:spacing w:after="0" w:line="240" w:lineRule="auto"/>
        <w:ind w:left="714"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95079D" w:rsidRPr="00FF6F15">
        <w:rPr>
          <w:rFonts w:ascii="Times New Roman" w:hAnsi="Times New Roman" w:cs="Times New Roman"/>
          <w:sz w:val="24"/>
          <w:szCs w:val="24"/>
        </w:rPr>
        <w:t xml:space="preserve">Návrh na zápis </w:t>
      </w:r>
      <w:r w:rsidR="000373B4" w:rsidRPr="00FF6F15">
        <w:rPr>
          <w:rFonts w:ascii="Times New Roman" w:hAnsi="Times New Roman" w:cs="Times New Roman"/>
          <w:sz w:val="24"/>
          <w:szCs w:val="24"/>
        </w:rPr>
        <w:t>fúzie</w:t>
      </w:r>
      <w:r w:rsidR="0095079D" w:rsidRPr="00FF6F15">
        <w:rPr>
          <w:rFonts w:ascii="Times New Roman" w:hAnsi="Times New Roman" w:cs="Times New Roman"/>
          <w:sz w:val="24"/>
          <w:szCs w:val="24"/>
        </w:rPr>
        <w:t xml:space="preserve"> alebo rozdelenia podávajú spoločne štatutárne</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orgány všetkých dotknutých právnických osôb; ich podpisy musia byť úradne osvedčené.</w:t>
      </w:r>
    </w:p>
    <w:p w14:paraId="128C50EB" w14:textId="77777777" w:rsidR="00A10D18" w:rsidRPr="00FF6F15" w:rsidRDefault="00A10D18" w:rsidP="00A10D18">
      <w:pPr>
        <w:pStyle w:val="Odsekzoznamu"/>
        <w:spacing w:after="0" w:line="240" w:lineRule="auto"/>
        <w:rPr>
          <w:rFonts w:ascii="Times New Roman" w:hAnsi="Times New Roman" w:cs="Times New Roman"/>
          <w:sz w:val="24"/>
          <w:szCs w:val="24"/>
        </w:rPr>
      </w:pPr>
    </w:p>
    <w:p w14:paraId="0B7AFF99" w14:textId="28EB84EE" w:rsidR="0095079D" w:rsidRPr="00FF6F15" w:rsidRDefault="00AF2A14" w:rsidP="00A10D18">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Siedmy</w:t>
      </w:r>
      <w:r w:rsidR="00B327C4" w:rsidRPr="00FF6F15">
        <w:rPr>
          <w:rFonts w:ascii="Times New Roman" w:hAnsi="Times New Roman" w:cs="Times New Roman"/>
          <w:b/>
          <w:i w:val="0"/>
          <w:iCs w:val="0"/>
          <w:spacing w:val="30"/>
          <w:sz w:val="24"/>
          <w:szCs w:val="24"/>
        </w:rPr>
        <w:t xml:space="preserve"> diel</w:t>
      </w:r>
    </w:p>
    <w:p w14:paraId="08AC4DF4" w14:textId="7B716D62" w:rsidR="0095079D" w:rsidRPr="00FF6F15" w:rsidRDefault="00B327C4" w:rsidP="00A10D18">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Štatút</w:t>
      </w:r>
      <w:r w:rsidR="00D06117" w:rsidRPr="00FF6F15">
        <w:rPr>
          <w:rFonts w:ascii="Times New Roman" w:hAnsi="Times New Roman" w:cs="Times New Roman"/>
          <w:b/>
          <w:i w:val="0"/>
          <w:iCs w:val="0"/>
          <w:spacing w:val="-4"/>
          <w:sz w:val="24"/>
          <w:szCs w:val="24"/>
        </w:rPr>
        <w:t xml:space="preserve"> </w:t>
      </w:r>
      <w:r w:rsidRPr="00FF6F15">
        <w:rPr>
          <w:rFonts w:ascii="Times New Roman" w:hAnsi="Times New Roman" w:cs="Times New Roman"/>
          <w:b/>
          <w:i w:val="0"/>
          <w:iCs w:val="0"/>
          <w:sz w:val="24"/>
          <w:szCs w:val="24"/>
        </w:rPr>
        <w:t>právnickej</w:t>
      </w:r>
      <w:r w:rsidR="00D06117" w:rsidRPr="00FF6F15">
        <w:rPr>
          <w:rFonts w:ascii="Times New Roman" w:hAnsi="Times New Roman" w:cs="Times New Roman"/>
          <w:b/>
          <w:i w:val="0"/>
          <w:iCs w:val="0"/>
          <w:spacing w:val="-4"/>
          <w:sz w:val="24"/>
          <w:szCs w:val="24"/>
        </w:rPr>
        <w:t xml:space="preserve"> </w:t>
      </w:r>
      <w:r w:rsidRPr="00FF6F15">
        <w:rPr>
          <w:rFonts w:ascii="Times New Roman" w:hAnsi="Times New Roman" w:cs="Times New Roman"/>
          <w:b/>
          <w:i w:val="0"/>
          <w:iCs w:val="0"/>
          <w:sz w:val="24"/>
          <w:szCs w:val="24"/>
        </w:rPr>
        <w:t>osoby</w:t>
      </w:r>
      <w:r w:rsidR="00D06117" w:rsidRPr="00FF6F15">
        <w:rPr>
          <w:rFonts w:ascii="Times New Roman" w:hAnsi="Times New Roman" w:cs="Times New Roman"/>
          <w:b/>
          <w:i w:val="0"/>
          <w:iCs w:val="0"/>
          <w:spacing w:val="-5"/>
          <w:sz w:val="24"/>
          <w:szCs w:val="24"/>
        </w:rPr>
        <w:t xml:space="preserve"> </w:t>
      </w:r>
      <w:r w:rsidRPr="00FF6F15">
        <w:rPr>
          <w:rFonts w:ascii="Times New Roman" w:hAnsi="Times New Roman" w:cs="Times New Roman"/>
          <w:b/>
          <w:i w:val="0"/>
          <w:iCs w:val="0"/>
          <w:sz w:val="24"/>
          <w:szCs w:val="24"/>
        </w:rPr>
        <w:t>a</w:t>
      </w:r>
      <w:r w:rsidR="00D06117" w:rsidRPr="00FF6F15">
        <w:rPr>
          <w:rFonts w:ascii="Times New Roman" w:hAnsi="Times New Roman" w:cs="Times New Roman"/>
          <w:b/>
          <w:i w:val="0"/>
          <w:iCs w:val="0"/>
          <w:spacing w:val="-5"/>
          <w:sz w:val="24"/>
          <w:szCs w:val="24"/>
        </w:rPr>
        <w:t xml:space="preserve"> </w:t>
      </w:r>
      <w:r w:rsidRPr="00FF6F15">
        <w:rPr>
          <w:rFonts w:ascii="Times New Roman" w:hAnsi="Times New Roman" w:cs="Times New Roman"/>
          <w:b/>
          <w:i w:val="0"/>
          <w:iCs w:val="0"/>
          <w:sz w:val="24"/>
          <w:szCs w:val="24"/>
        </w:rPr>
        <w:t>jeho</w:t>
      </w:r>
      <w:r w:rsidR="00D06117" w:rsidRPr="00FF6F15">
        <w:rPr>
          <w:rFonts w:ascii="Times New Roman" w:hAnsi="Times New Roman" w:cs="Times New Roman"/>
          <w:b/>
          <w:i w:val="0"/>
          <w:iCs w:val="0"/>
          <w:spacing w:val="-5"/>
          <w:sz w:val="24"/>
          <w:szCs w:val="24"/>
        </w:rPr>
        <w:t xml:space="preserve"> </w:t>
      </w:r>
      <w:r w:rsidRPr="00FF6F15">
        <w:rPr>
          <w:rFonts w:ascii="Times New Roman" w:hAnsi="Times New Roman" w:cs="Times New Roman"/>
          <w:b/>
          <w:i w:val="0"/>
          <w:iCs w:val="0"/>
          <w:sz w:val="24"/>
          <w:szCs w:val="24"/>
        </w:rPr>
        <w:t>zmena</w:t>
      </w:r>
    </w:p>
    <w:p w14:paraId="5537340D" w14:textId="77777777" w:rsidR="0095079D" w:rsidRPr="00FF6F15" w:rsidRDefault="0095079D" w:rsidP="00050381">
      <w:pPr>
        <w:pStyle w:val="Zkladntext"/>
        <w:spacing w:before="0" w:after="0" w:line="240" w:lineRule="auto"/>
        <w:ind w:left="0"/>
        <w:rPr>
          <w:rFonts w:ascii="Times New Roman" w:hAnsi="Times New Roman" w:cs="Times New Roman"/>
          <w:b/>
          <w:sz w:val="24"/>
          <w:szCs w:val="24"/>
        </w:rPr>
      </w:pPr>
    </w:p>
    <w:p w14:paraId="41D4A938" w14:textId="75863FC8" w:rsidR="0095079D" w:rsidRPr="00FF6F15" w:rsidRDefault="0095079D" w:rsidP="006610FD">
      <w:pPr>
        <w:pStyle w:val="Nadpis6"/>
      </w:pPr>
    </w:p>
    <w:p w14:paraId="166CA2A9" w14:textId="77777777" w:rsidR="0095079D" w:rsidRPr="00FF6F15" w:rsidRDefault="0095079D" w:rsidP="000A23AC">
      <w:pPr>
        <w:spacing w:after="0" w:line="240" w:lineRule="auto"/>
        <w:jc w:val="center"/>
        <w:rPr>
          <w:bCs/>
          <w:spacing w:val="-2"/>
        </w:rPr>
      </w:pPr>
      <w:r w:rsidRPr="00FF6F15">
        <w:rPr>
          <w:bCs/>
        </w:rPr>
        <w:t>Slovenská</w:t>
      </w:r>
      <w:r w:rsidRPr="00FF6F15">
        <w:rPr>
          <w:bCs/>
          <w:spacing w:val="-9"/>
        </w:rPr>
        <w:t xml:space="preserve"> </w:t>
      </w:r>
      <w:r w:rsidRPr="00FF6F15">
        <w:rPr>
          <w:bCs/>
        </w:rPr>
        <w:t>právnická</w:t>
      </w:r>
      <w:r w:rsidRPr="00FF6F15">
        <w:rPr>
          <w:bCs/>
          <w:spacing w:val="-9"/>
        </w:rPr>
        <w:t xml:space="preserve"> </w:t>
      </w:r>
      <w:r w:rsidRPr="00FF6F15">
        <w:rPr>
          <w:bCs/>
          <w:spacing w:val="-2"/>
        </w:rPr>
        <w:t>osoba</w:t>
      </w:r>
    </w:p>
    <w:p w14:paraId="60A8F4A6" w14:textId="77777777" w:rsidR="0095079D" w:rsidRPr="00FF6F15" w:rsidRDefault="0095079D" w:rsidP="00377F3A">
      <w:pPr>
        <w:spacing w:after="0" w:line="240" w:lineRule="auto"/>
        <w:jc w:val="center"/>
        <w:rPr>
          <w:bCs/>
        </w:rPr>
      </w:pPr>
    </w:p>
    <w:p w14:paraId="4CBE7A8B" w14:textId="5A1C5EA8" w:rsidR="0095079D" w:rsidRPr="00FF6F15" w:rsidRDefault="0095079D" w:rsidP="00C26E59">
      <w:pPr>
        <w:pStyle w:val="Odsekzoznamu"/>
        <w:tabs>
          <w:tab w:val="left" w:pos="1150"/>
        </w:tabs>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Právnickú osobu so sídlom na území Slovenskej republiky (slovenská právnická osoba)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možno založiť len podľa práv</w:t>
      </w:r>
      <w:r w:rsidR="00C80AE0" w:rsidRPr="00FF6F15">
        <w:rPr>
          <w:rFonts w:ascii="Times New Roman" w:hAnsi="Times New Roman" w:cs="Times New Roman"/>
          <w:sz w:val="24"/>
          <w:szCs w:val="24"/>
        </w:rPr>
        <w:t>neho poriadku</w:t>
      </w:r>
      <w:r w:rsidRPr="00FF6F15">
        <w:rPr>
          <w:rFonts w:ascii="Times New Roman" w:hAnsi="Times New Roman" w:cs="Times New Roman"/>
          <w:sz w:val="24"/>
          <w:szCs w:val="24"/>
        </w:rPr>
        <w:t xml:space="preserve"> Slovenskej republiky.</w:t>
      </w:r>
    </w:p>
    <w:p w14:paraId="426FF219" w14:textId="77777777" w:rsidR="0095079D" w:rsidRPr="00FF6F15" w:rsidRDefault="0095079D" w:rsidP="00050381">
      <w:pPr>
        <w:pStyle w:val="Zkladntext"/>
        <w:spacing w:before="0" w:after="0" w:line="240" w:lineRule="auto"/>
        <w:ind w:left="0" w:firstLine="357"/>
        <w:rPr>
          <w:rFonts w:ascii="Times New Roman" w:hAnsi="Times New Roman" w:cs="Times New Roman"/>
          <w:sz w:val="24"/>
          <w:szCs w:val="24"/>
        </w:rPr>
      </w:pPr>
    </w:p>
    <w:p w14:paraId="5BA78D7C" w14:textId="2E0DD5BD" w:rsidR="0095079D" w:rsidRPr="00FF6F15" w:rsidRDefault="0095079D" w:rsidP="006610FD">
      <w:pPr>
        <w:pStyle w:val="Nadpis6"/>
      </w:pPr>
    </w:p>
    <w:p w14:paraId="45EBB72C" w14:textId="77777777" w:rsidR="0095079D" w:rsidRPr="00FF6F15" w:rsidRDefault="0095079D" w:rsidP="000A23AC">
      <w:pPr>
        <w:spacing w:after="0" w:line="240" w:lineRule="auto"/>
        <w:jc w:val="center"/>
        <w:rPr>
          <w:bCs/>
          <w:spacing w:val="-2"/>
        </w:rPr>
      </w:pPr>
      <w:r w:rsidRPr="00FF6F15">
        <w:rPr>
          <w:bCs/>
        </w:rPr>
        <w:t>Zahraničná</w:t>
      </w:r>
      <w:r w:rsidRPr="00FF6F15">
        <w:rPr>
          <w:bCs/>
          <w:spacing w:val="-10"/>
        </w:rPr>
        <w:t xml:space="preserve"> </w:t>
      </w:r>
      <w:r w:rsidRPr="00FF6F15">
        <w:rPr>
          <w:bCs/>
        </w:rPr>
        <w:t>právnická</w:t>
      </w:r>
      <w:r w:rsidRPr="00FF6F15">
        <w:rPr>
          <w:bCs/>
          <w:spacing w:val="-9"/>
        </w:rPr>
        <w:t xml:space="preserve"> </w:t>
      </w:r>
      <w:r w:rsidRPr="00FF6F15">
        <w:rPr>
          <w:bCs/>
          <w:spacing w:val="-2"/>
        </w:rPr>
        <w:t>osoba</w:t>
      </w:r>
    </w:p>
    <w:p w14:paraId="7EDEE6C0" w14:textId="77777777" w:rsidR="0095079D" w:rsidRPr="00FF6F15" w:rsidRDefault="0095079D" w:rsidP="00377F3A">
      <w:pPr>
        <w:spacing w:after="0" w:line="240" w:lineRule="auto"/>
        <w:jc w:val="center"/>
        <w:rPr>
          <w:b/>
          <w:bCs/>
        </w:rPr>
      </w:pPr>
    </w:p>
    <w:p w14:paraId="484756CD" w14:textId="4869F980"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pacing w:val="-2"/>
          <w:sz w:val="24"/>
          <w:szCs w:val="24"/>
        </w:rPr>
        <w:t>Právnu spôsobilosť, ktorú má iná než zahraničná fyzická osoba podľa právneho poriadku,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podľa ktorého bola založená, má</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rovnako aj v oblasti slovenského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právneho</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poriadku. Právnym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poriadkom,</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ktorého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bola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táto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založená,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spravujú</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vnútorné</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pomery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ručenie členov za jej </w:t>
      </w:r>
      <w:r w:rsidR="00A24DD6" w:rsidRPr="00FF6F15">
        <w:rPr>
          <w:rFonts w:ascii="Times New Roman" w:hAnsi="Times New Roman" w:cs="Times New Roman"/>
          <w:sz w:val="24"/>
          <w:szCs w:val="24"/>
        </w:rPr>
        <w:t>dlhy</w:t>
      </w:r>
      <w:r w:rsidRPr="00FF6F15">
        <w:rPr>
          <w:rFonts w:ascii="Times New Roman" w:hAnsi="Times New Roman" w:cs="Times New Roman"/>
          <w:sz w:val="24"/>
          <w:szCs w:val="24"/>
        </w:rPr>
        <w:t>.</w:t>
      </w:r>
    </w:p>
    <w:p w14:paraId="53BC8200" w14:textId="77777777" w:rsidR="00EC34AE" w:rsidRPr="00FF6F15" w:rsidRDefault="00EC34AE" w:rsidP="00050381">
      <w:pPr>
        <w:spacing w:after="0" w:line="240" w:lineRule="auto"/>
        <w:jc w:val="center"/>
      </w:pPr>
    </w:p>
    <w:p w14:paraId="0453332C" w14:textId="753716D9" w:rsidR="0095079D" w:rsidRPr="00FF6F15" w:rsidRDefault="0095079D" w:rsidP="006610FD">
      <w:pPr>
        <w:pStyle w:val="Nadpis6"/>
      </w:pPr>
    </w:p>
    <w:p w14:paraId="06DED0F7" w14:textId="77777777" w:rsidR="0095079D" w:rsidRPr="00FF6F15" w:rsidRDefault="0095079D" w:rsidP="000A23AC">
      <w:pPr>
        <w:spacing w:after="0" w:line="240" w:lineRule="auto"/>
        <w:jc w:val="center"/>
        <w:rPr>
          <w:bCs/>
          <w:spacing w:val="-2"/>
        </w:rPr>
      </w:pPr>
      <w:r w:rsidRPr="00FF6F15">
        <w:rPr>
          <w:bCs/>
        </w:rPr>
        <w:t>Premiestnenie</w:t>
      </w:r>
      <w:r w:rsidRPr="00FF6F15">
        <w:rPr>
          <w:bCs/>
          <w:spacing w:val="-10"/>
        </w:rPr>
        <w:t xml:space="preserve"> </w:t>
      </w:r>
      <w:r w:rsidRPr="00FF6F15">
        <w:rPr>
          <w:bCs/>
        </w:rPr>
        <w:t>sídla</w:t>
      </w:r>
      <w:r w:rsidRPr="00FF6F15">
        <w:rPr>
          <w:bCs/>
          <w:spacing w:val="-9"/>
        </w:rPr>
        <w:t xml:space="preserve"> </w:t>
      </w:r>
      <w:r w:rsidRPr="00FF6F15">
        <w:rPr>
          <w:bCs/>
        </w:rPr>
        <w:t>zahraničnej</w:t>
      </w:r>
      <w:r w:rsidRPr="00FF6F15">
        <w:rPr>
          <w:bCs/>
          <w:spacing w:val="-8"/>
        </w:rPr>
        <w:t xml:space="preserve"> </w:t>
      </w:r>
      <w:r w:rsidRPr="00FF6F15">
        <w:rPr>
          <w:bCs/>
        </w:rPr>
        <w:t>právnickej</w:t>
      </w:r>
      <w:r w:rsidRPr="00FF6F15">
        <w:rPr>
          <w:bCs/>
          <w:spacing w:val="-9"/>
        </w:rPr>
        <w:t xml:space="preserve"> </w:t>
      </w:r>
      <w:r w:rsidRPr="00FF6F15">
        <w:rPr>
          <w:bCs/>
          <w:spacing w:val="-2"/>
        </w:rPr>
        <w:t>osoby</w:t>
      </w:r>
    </w:p>
    <w:p w14:paraId="2D034D21" w14:textId="77777777" w:rsidR="0095079D" w:rsidRPr="00FF6F15" w:rsidRDefault="0095079D" w:rsidP="00377F3A">
      <w:pPr>
        <w:spacing w:after="0" w:line="240" w:lineRule="auto"/>
        <w:jc w:val="center"/>
        <w:rPr>
          <w:b/>
          <w:bCs/>
        </w:rPr>
      </w:pPr>
    </w:p>
    <w:p w14:paraId="72B2A3B5" w14:textId="35A26064" w:rsidR="0095079D" w:rsidRPr="00FF6F15" w:rsidRDefault="0095079D" w:rsidP="00C26E59">
      <w:pPr>
        <w:pStyle w:val="Odsekzoznamu"/>
        <w:widowControl w:val="0"/>
        <w:numPr>
          <w:ilvl w:val="0"/>
          <w:numId w:val="18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ktorá</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sídlo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zahraničí,</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premiestniť</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sídlo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územie</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Slovenskej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republiky, ak to umožňuje právny poriadok, ktorým sa spravuje.</w:t>
      </w:r>
    </w:p>
    <w:p w14:paraId="4A3F43D9" w14:textId="77777777" w:rsidR="0095079D" w:rsidRPr="00FF6F15" w:rsidRDefault="0095079D" w:rsidP="00050381">
      <w:pPr>
        <w:widowControl w:val="0"/>
        <w:autoSpaceDE w:val="0"/>
        <w:autoSpaceDN w:val="0"/>
        <w:spacing w:after="0" w:line="240" w:lineRule="auto"/>
        <w:ind w:right="585" w:firstLine="709"/>
        <w:jc w:val="both"/>
      </w:pPr>
    </w:p>
    <w:p w14:paraId="781AC7A7" w14:textId="46E6BD3D" w:rsidR="0095079D" w:rsidRPr="00FF6F15" w:rsidRDefault="0095079D" w:rsidP="00050381">
      <w:pPr>
        <w:pStyle w:val="Odsekzoznamu"/>
        <w:widowControl w:val="0"/>
        <w:numPr>
          <w:ilvl w:val="0"/>
          <w:numId w:val="18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zápise právnickej osoby podľa odseku 1 do verejného registra musí byť k návrhu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priložené </w:t>
      </w:r>
      <w:r w:rsidR="00CA29EF" w:rsidRPr="00FF6F15">
        <w:rPr>
          <w:rFonts w:ascii="Times New Roman" w:hAnsi="Times New Roman" w:cs="Times New Roman"/>
          <w:sz w:val="24"/>
          <w:szCs w:val="24"/>
        </w:rPr>
        <w:t xml:space="preserve">čestné </w:t>
      </w:r>
      <w:r w:rsidRPr="00FF6F15">
        <w:rPr>
          <w:rFonts w:ascii="Times New Roman" w:hAnsi="Times New Roman" w:cs="Times New Roman"/>
          <w:sz w:val="24"/>
          <w:szCs w:val="24"/>
        </w:rPr>
        <w:t>vyhlásenie štatutárneho orgánu, že právny poriadok, podľa ktorého bola založená 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ktorým sa riadi, pripúšťa premiestnenie sídla, ako aj označenie právnej formy, ktorú má podľa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slovenského právneho poriadku právnická osoba po zápise mať.</w:t>
      </w:r>
    </w:p>
    <w:p w14:paraId="366A3A1E" w14:textId="77777777" w:rsidR="0095079D" w:rsidRPr="00FF6F15" w:rsidRDefault="0095079D" w:rsidP="00A84808">
      <w:pPr>
        <w:widowControl w:val="0"/>
        <w:autoSpaceDE w:val="0"/>
        <w:autoSpaceDN w:val="0"/>
        <w:spacing w:after="0" w:line="240" w:lineRule="auto"/>
        <w:ind w:right="586" w:firstLine="709"/>
        <w:jc w:val="both"/>
      </w:pPr>
    </w:p>
    <w:p w14:paraId="244472D5" w14:textId="24957805" w:rsidR="0095079D" w:rsidRPr="00FF6F15" w:rsidRDefault="0095079D" w:rsidP="004216B4">
      <w:pPr>
        <w:pStyle w:val="Odsekzoznamu"/>
        <w:widowControl w:val="0"/>
        <w:numPr>
          <w:ilvl w:val="0"/>
          <w:numId w:val="18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odseku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1</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zakladateľský</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úkon</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musia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spĺňať</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požiadavky,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právny poriadok </w:t>
      </w:r>
      <w:r w:rsidR="00183DB5" w:rsidRPr="00FF6F15">
        <w:rPr>
          <w:rFonts w:ascii="Times New Roman" w:hAnsi="Times New Roman" w:cs="Times New Roman"/>
          <w:sz w:val="24"/>
          <w:szCs w:val="24"/>
        </w:rPr>
        <w:t xml:space="preserve">Slovenskej republiky </w:t>
      </w:r>
      <w:r w:rsidRPr="00FF6F15">
        <w:rPr>
          <w:rFonts w:ascii="Times New Roman" w:hAnsi="Times New Roman" w:cs="Times New Roman"/>
          <w:sz w:val="24"/>
          <w:szCs w:val="24"/>
        </w:rPr>
        <w:t>ukladá pre právnu formu, ktorú si zvolila podľa odseku 2.</w:t>
      </w:r>
      <w:r w:rsidR="00CA29EF" w:rsidRPr="00FF6F15">
        <w:rPr>
          <w:rFonts w:ascii="Times New Roman" w:hAnsi="Times New Roman" w:cs="Times New Roman"/>
          <w:sz w:val="24"/>
          <w:szCs w:val="24"/>
        </w:rPr>
        <w:t xml:space="preserve"> Požiadavky podľa osobitných predpisov tým nie sú dotknuté.</w:t>
      </w:r>
    </w:p>
    <w:p w14:paraId="70F6185D" w14:textId="77777777" w:rsidR="0095079D" w:rsidRPr="00FF6F15" w:rsidRDefault="0095079D" w:rsidP="007971AC">
      <w:pPr>
        <w:widowControl w:val="0"/>
        <w:autoSpaceDE w:val="0"/>
        <w:autoSpaceDN w:val="0"/>
        <w:spacing w:after="0" w:line="240" w:lineRule="auto"/>
        <w:ind w:right="588" w:firstLine="709"/>
        <w:jc w:val="both"/>
      </w:pPr>
    </w:p>
    <w:p w14:paraId="2C119076" w14:textId="77777777" w:rsidR="0095079D" w:rsidRPr="00FF6F15" w:rsidRDefault="0095079D" w:rsidP="00746F47">
      <w:pPr>
        <w:pStyle w:val="Odsekzoznamu"/>
        <w:widowControl w:val="0"/>
        <w:numPr>
          <w:ilvl w:val="0"/>
          <w:numId w:val="18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zápise právnickej osoby podľa odseku 1 do verejného registra sa právnická osoba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považuje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slovenskú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právnickú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osobu.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Odo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dňa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účinnosti</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premiestnenia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sídla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použijú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predpisy upravujúce príslušnú právnu formu právnickej osoby aj na </w:t>
      </w:r>
      <w:r w:rsidRPr="00FF6F15">
        <w:rPr>
          <w:rFonts w:ascii="Times New Roman" w:hAnsi="Times New Roman" w:cs="Times New Roman"/>
          <w:sz w:val="24"/>
          <w:szCs w:val="24"/>
        </w:rPr>
        <w:lastRenderedPageBreak/>
        <w:t>otázky vnútornej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organizácie 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ručenia jej členov či členov jej orgánov za dlhy právnickej osoby, ktoré vznikli po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premiestnení</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sídla.</w:t>
      </w:r>
    </w:p>
    <w:p w14:paraId="38DFCF44" w14:textId="77777777" w:rsidR="0095079D" w:rsidRPr="00FF6F15" w:rsidRDefault="0095079D" w:rsidP="00635031">
      <w:pPr>
        <w:widowControl w:val="0"/>
        <w:autoSpaceDE w:val="0"/>
        <w:autoSpaceDN w:val="0"/>
        <w:spacing w:after="0" w:line="240" w:lineRule="auto"/>
        <w:ind w:right="586" w:firstLine="709"/>
        <w:jc w:val="both"/>
      </w:pPr>
    </w:p>
    <w:p w14:paraId="50A3B2C2" w14:textId="34EEAA4A" w:rsidR="003917E9" w:rsidRPr="00FF6F15" w:rsidRDefault="0095079D" w:rsidP="00D3199E">
      <w:pPr>
        <w:pStyle w:val="Odsekzoznamu"/>
        <w:widowControl w:val="0"/>
        <w:numPr>
          <w:ilvl w:val="0"/>
          <w:numId w:val="18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účinky</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premiestnenia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sídla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zahraničnej</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inak</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uplatnia</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ustanovenia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 zmene právnej formy.</w:t>
      </w:r>
    </w:p>
    <w:p w14:paraId="31F635C4" w14:textId="77777777" w:rsidR="0095079D" w:rsidRPr="00FF6F15" w:rsidRDefault="0095079D" w:rsidP="00D3199E">
      <w:pPr>
        <w:pStyle w:val="Zkladntext"/>
        <w:spacing w:before="0" w:after="0" w:line="240" w:lineRule="auto"/>
        <w:ind w:left="0"/>
        <w:rPr>
          <w:rFonts w:ascii="Times New Roman" w:hAnsi="Times New Roman" w:cs="Times New Roman"/>
          <w:sz w:val="24"/>
          <w:szCs w:val="24"/>
        </w:rPr>
      </w:pPr>
    </w:p>
    <w:p w14:paraId="4D7965A9" w14:textId="3D78F4B1" w:rsidR="0095079D" w:rsidRPr="00FF6F15" w:rsidRDefault="0095079D" w:rsidP="006610FD">
      <w:pPr>
        <w:pStyle w:val="Nadpis6"/>
      </w:pPr>
    </w:p>
    <w:p w14:paraId="453DECD8" w14:textId="77777777" w:rsidR="0095079D" w:rsidRPr="00FF6F15" w:rsidRDefault="0095079D" w:rsidP="000A23AC">
      <w:pPr>
        <w:spacing w:after="0" w:line="240" w:lineRule="auto"/>
        <w:jc w:val="center"/>
        <w:rPr>
          <w:bCs/>
          <w:spacing w:val="-2"/>
        </w:rPr>
      </w:pPr>
      <w:r w:rsidRPr="00FF6F15">
        <w:rPr>
          <w:bCs/>
        </w:rPr>
        <w:t>Premiestnenie</w:t>
      </w:r>
      <w:r w:rsidRPr="00FF6F15">
        <w:rPr>
          <w:bCs/>
          <w:spacing w:val="-9"/>
        </w:rPr>
        <w:t xml:space="preserve"> </w:t>
      </w:r>
      <w:r w:rsidRPr="00FF6F15">
        <w:rPr>
          <w:bCs/>
        </w:rPr>
        <w:t>sídla</w:t>
      </w:r>
      <w:r w:rsidRPr="00FF6F15">
        <w:rPr>
          <w:bCs/>
          <w:spacing w:val="-9"/>
        </w:rPr>
        <w:t xml:space="preserve"> </w:t>
      </w:r>
      <w:r w:rsidRPr="00FF6F15">
        <w:rPr>
          <w:bCs/>
        </w:rPr>
        <w:t>slovenskej</w:t>
      </w:r>
      <w:r w:rsidRPr="00FF6F15">
        <w:rPr>
          <w:bCs/>
          <w:spacing w:val="-9"/>
        </w:rPr>
        <w:t xml:space="preserve"> </w:t>
      </w:r>
      <w:r w:rsidRPr="00FF6F15">
        <w:rPr>
          <w:bCs/>
        </w:rPr>
        <w:t>právnickej</w:t>
      </w:r>
      <w:r w:rsidRPr="00FF6F15">
        <w:rPr>
          <w:bCs/>
          <w:spacing w:val="-8"/>
        </w:rPr>
        <w:t xml:space="preserve"> </w:t>
      </w:r>
      <w:r w:rsidRPr="00FF6F15">
        <w:rPr>
          <w:bCs/>
          <w:spacing w:val="-2"/>
        </w:rPr>
        <w:t>osoby</w:t>
      </w:r>
    </w:p>
    <w:p w14:paraId="73B3FC3F" w14:textId="77777777" w:rsidR="0095079D" w:rsidRPr="00FF6F15" w:rsidRDefault="0095079D" w:rsidP="00377F3A">
      <w:pPr>
        <w:spacing w:after="0" w:line="240" w:lineRule="auto"/>
        <w:jc w:val="center"/>
        <w:rPr>
          <w:b/>
          <w:bCs/>
        </w:rPr>
      </w:pPr>
    </w:p>
    <w:p w14:paraId="5AE0FEA9" w14:textId="42FC5689" w:rsidR="0095079D" w:rsidRPr="00E476D4" w:rsidRDefault="0095079D" w:rsidP="00C26E59">
      <w:pPr>
        <w:pStyle w:val="Odsekzoznamu"/>
        <w:widowControl w:val="0"/>
        <w:numPr>
          <w:ilvl w:val="0"/>
          <w:numId w:val="19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 osoba, ktorá má sídlo v Slovenskej republike, môže premiestniť sídlo do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zahraničia, ak to</w:t>
      </w:r>
      <w:r w:rsidR="000A3A6C" w:rsidRPr="00FF6F15">
        <w:rPr>
          <w:rFonts w:ascii="Times New Roman" w:hAnsi="Times New Roman" w:cs="Times New Roman"/>
          <w:sz w:val="24"/>
          <w:szCs w:val="24"/>
        </w:rPr>
        <w:t xml:space="preserve"> ustanovuje právo Európskej únie </w:t>
      </w:r>
      <w:r w:rsidR="00BA07EF" w:rsidRPr="00FF6F15">
        <w:rPr>
          <w:rFonts w:ascii="Times New Roman" w:hAnsi="Times New Roman" w:cs="Times New Roman"/>
          <w:sz w:val="24"/>
          <w:szCs w:val="24"/>
        </w:rPr>
        <w:t>alebo ak to umožňuje medzinárodná zmluva, ktorou je Slovenská republika viazaná a ktorá bola vyhlásená spôsobom ustanoveným zákonom, a ak</w:t>
      </w:r>
      <w:r w:rsidRPr="00FF6F15">
        <w:rPr>
          <w:rFonts w:ascii="Times New Roman" w:hAnsi="Times New Roman" w:cs="Times New Roman"/>
          <w:sz w:val="24"/>
          <w:szCs w:val="24"/>
        </w:rPr>
        <w:t xml:space="preserve"> </w:t>
      </w:r>
      <w:r w:rsidR="00BA07EF" w:rsidRPr="00FF6F15">
        <w:rPr>
          <w:rFonts w:ascii="Times New Roman" w:hAnsi="Times New Roman" w:cs="Times New Roman"/>
          <w:sz w:val="24"/>
          <w:szCs w:val="24"/>
        </w:rPr>
        <w:t xml:space="preserve">sa </w:t>
      </w:r>
      <w:r w:rsidRPr="00FF6F15">
        <w:rPr>
          <w:rFonts w:ascii="Times New Roman" w:hAnsi="Times New Roman" w:cs="Times New Roman"/>
          <w:sz w:val="24"/>
          <w:szCs w:val="24"/>
        </w:rPr>
        <w:t>po premiestnení sídla bude spravovať zahraničným právnym</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poriadkom.</w:t>
      </w:r>
    </w:p>
    <w:p w14:paraId="6590B03E" w14:textId="77777777" w:rsidR="00E476D4" w:rsidRPr="00FF6F15" w:rsidRDefault="00E476D4" w:rsidP="00E476D4">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1E44EEA4" w14:textId="4F8F67E7" w:rsidR="0095079D" w:rsidRPr="00FF6F15" w:rsidRDefault="0095079D" w:rsidP="00A84808">
      <w:pPr>
        <w:pStyle w:val="Odsekzoznamu"/>
        <w:widowControl w:val="0"/>
        <w:numPr>
          <w:ilvl w:val="0"/>
          <w:numId w:val="19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Účinky premiestnenia sídla do zahraničia nastávajú výmazom slovenskej právnickej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verejného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registra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vyznačením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premiestnenia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sídla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ku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dňu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zápisu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 xml:space="preserve">zahraničného registra. </w:t>
      </w:r>
      <w:r w:rsidR="000373B4" w:rsidRPr="00FF6F15">
        <w:rPr>
          <w:rFonts w:ascii="Times New Roman" w:hAnsi="Times New Roman" w:cs="Times New Roman"/>
          <w:spacing w:val="-2"/>
          <w:sz w:val="24"/>
          <w:szCs w:val="24"/>
        </w:rPr>
        <w:t>K návrhu na výmaz sa priloží listina preukazujúca, že právnická osoba bola zapísaná v zahraničnom registri</w:t>
      </w:r>
      <w:r w:rsidRPr="00FF6F15">
        <w:rPr>
          <w:rFonts w:ascii="Times New Roman" w:hAnsi="Times New Roman" w:cs="Times New Roman"/>
          <w:sz w:val="24"/>
          <w:szCs w:val="24"/>
        </w:rPr>
        <w:t>.</w:t>
      </w:r>
    </w:p>
    <w:p w14:paraId="5583B94E" w14:textId="77777777" w:rsidR="0095079D" w:rsidRPr="00FF6F15" w:rsidRDefault="0095079D" w:rsidP="00A84808">
      <w:pPr>
        <w:widowControl w:val="0"/>
        <w:autoSpaceDE w:val="0"/>
        <w:autoSpaceDN w:val="0"/>
        <w:spacing w:after="0" w:line="240" w:lineRule="auto"/>
        <w:ind w:right="585"/>
        <w:jc w:val="both"/>
      </w:pPr>
    </w:p>
    <w:p w14:paraId="575BBA36" w14:textId="2A840ED2" w:rsidR="00597F73" w:rsidRPr="00FF6F15" w:rsidRDefault="0095079D" w:rsidP="00A84808">
      <w:pPr>
        <w:pStyle w:val="Odsekzoznamu"/>
        <w:widowControl w:val="0"/>
        <w:numPr>
          <w:ilvl w:val="0"/>
          <w:numId w:val="19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Za dlhy právnickej osoby, ktoré vznikli pred účinnosťou premiestnenia sídla, ručia jej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členovia a členovia jej orgánov v rovnakom rozsahu, ako pred premiestnením sídla.</w:t>
      </w:r>
    </w:p>
    <w:p w14:paraId="0688A456" w14:textId="77777777" w:rsidR="0095079D" w:rsidRPr="00FF6F15" w:rsidRDefault="0095079D" w:rsidP="00A84808">
      <w:pPr>
        <w:pStyle w:val="Zkladntext"/>
        <w:spacing w:before="0" w:after="0" w:line="240" w:lineRule="auto"/>
        <w:ind w:left="0"/>
        <w:rPr>
          <w:rFonts w:ascii="Times New Roman" w:hAnsi="Times New Roman" w:cs="Times New Roman"/>
          <w:sz w:val="24"/>
          <w:szCs w:val="24"/>
        </w:rPr>
      </w:pPr>
    </w:p>
    <w:p w14:paraId="431532BC" w14:textId="71A30A7D" w:rsidR="0095079D" w:rsidRPr="00FF6F15" w:rsidRDefault="0095079D" w:rsidP="006610FD">
      <w:pPr>
        <w:pStyle w:val="Nadpis6"/>
      </w:pPr>
    </w:p>
    <w:p w14:paraId="1F4838AE" w14:textId="77777777" w:rsidR="0095079D" w:rsidRPr="00FF6F15" w:rsidRDefault="0095079D" w:rsidP="000A23AC">
      <w:pPr>
        <w:spacing w:after="0" w:line="240" w:lineRule="auto"/>
        <w:jc w:val="center"/>
        <w:rPr>
          <w:bCs/>
          <w:spacing w:val="-2"/>
        </w:rPr>
      </w:pPr>
      <w:r w:rsidRPr="00FF6F15">
        <w:rPr>
          <w:bCs/>
        </w:rPr>
        <w:t>Oznámenie</w:t>
      </w:r>
      <w:r w:rsidRPr="00FF6F15">
        <w:rPr>
          <w:bCs/>
          <w:spacing w:val="-6"/>
        </w:rPr>
        <w:t xml:space="preserve"> </w:t>
      </w:r>
      <w:r w:rsidRPr="00FF6F15">
        <w:rPr>
          <w:bCs/>
        </w:rPr>
        <w:t>o</w:t>
      </w:r>
      <w:r w:rsidRPr="00FF6F15">
        <w:rPr>
          <w:bCs/>
          <w:spacing w:val="-5"/>
        </w:rPr>
        <w:t xml:space="preserve"> </w:t>
      </w:r>
      <w:r w:rsidRPr="00FF6F15">
        <w:rPr>
          <w:bCs/>
        </w:rPr>
        <w:t>premiestnení</w:t>
      </w:r>
      <w:r w:rsidRPr="00FF6F15">
        <w:rPr>
          <w:bCs/>
          <w:spacing w:val="-5"/>
        </w:rPr>
        <w:t xml:space="preserve"> </w:t>
      </w:r>
      <w:r w:rsidRPr="00FF6F15">
        <w:rPr>
          <w:bCs/>
        </w:rPr>
        <w:t>sídla</w:t>
      </w:r>
      <w:r w:rsidRPr="00FF6F15">
        <w:rPr>
          <w:bCs/>
          <w:spacing w:val="-5"/>
        </w:rPr>
        <w:t xml:space="preserve"> </w:t>
      </w:r>
      <w:r w:rsidRPr="00FF6F15">
        <w:rPr>
          <w:bCs/>
        </w:rPr>
        <w:t>do</w:t>
      </w:r>
      <w:r w:rsidRPr="00FF6F15">
        <w:rPr>
          <w:bCs/>
          <w:spacing w:val="-6"/>
        </w:rPr>
        <w:t xml:space="preserve"> </w:t>
      </w:r>
      <w:r w:rsidRPr="00FF6F15">
        <w:rPr>
          <w:bCs/>
          <w:spacing w:val="-2"/>
        </w:rPr>
        <w:t>zahraničia</w:t>
      </w:r>
    </w:p>
    <w:p w14:paraId="30B331A5" w14:textId="77777777" w:rsidR="0095079D" w:rsidRPr="00FF6F15" w:rsidRDefault="0095079D" w:rsidP="00377F3A">
      <w:pPr>
        <w:spacing w:after="0" w:line="240" w:lineRule="auto"/>
        <w:jc w:val="center"/>
        <w:rPr>
          <w:b/>
          <w:bCs/>
        </w:rPr>
      </w:pPr>
    </w:p>
    <w:p w14:paraId="658456E3" w14:textId="04D7F832" w:rsidR="0095079D" w:rsidRPr="00FF6F15" w:rsidRDefault="0095079D" w:rsidP="00C26E59">
      <w:pPr>
        <w:pStyle w:val="Odsekzoznamu"/>
        <w:widowControl w:val="0"/>
        <w:numPr>
          <w:ilvl w:val="0"/>
          <w:numId w:val="191"/>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Slovenská právnická osoba zverejní zámer o premiestnení sídla do zahraničia najmenej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tri mesiace pred plánovaným premiestnením.</w:t>
      </w:r>
      <w:r w:rsidR="000373B4" w:rsidRPr="00FF6F15">
        <w:rPr>
          <w:rFonts w:ascii="Times New Roman" w:hAnsi="Times New Roman" w:cs="Times New Roman"/>
          <w:sz w:val="24"/>
          <w:szCs w:val="24"/>
        </w:rPr>
        <w:t xml:space="preserve"> Zároveň v rovnakej lehote oznámi zámer o premiestnení sídla do zahraničia všetkým svojim známym veriteľom</w:t>
      </w:r>
    </w:p>
    <w:p w14:paraId="21063B67" w14:textId="77777777" w:rsidR="0095079D" w:rsidRPr="00FF6F15" w:rsidRDefault="0095079D" w:rsidP="00050381">
      <w:pPr>
        <w:widowControl w:val="0"/>
        <w:tabs>
          <w:tab w:val="left" w:pos="1150"/>
        </w:tabs>
        <w:autoSpaceDE w:val="0"/>
        <w:autoSpaceDN w:val="0"/>
        <w:spacing w:after="0" w:line="240" w:lineRule="auto"/>
        <w:ind w:right="588" w:firstLine="709"/>
        <w:jc w:val="both"/>
      </w:pPr>
    </w:p>
    <w:p w14:paraId="07219857" w14:textId="4B91E887" w:rsidR="0095079D" w:rsidRPr="00FF6F15" w:rsidRDefault="0095079D" w:rsidP="00A84808">
      <w:pPr>
        <w:pStyle w:val="Odsekzoznamu"/>
        <w:widowControl w:val="0"/>
        <w:numPr>
          <w:ilvl w:val="0"/>
          <w:numId w:val="191"/>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Veritelia </w:t>
      </w:r>
      <w:r w:rsidR="00DB1C5B" w:rsidRPr="00FF6F15">
        <w:rPr>
          <w:rFonts w:ascii="Times New Roman" w:hAnsi="Times New Roman" w:cs="Times New Roman"/>
          <w:sz w:val="24"/>
          <w:szCs w:val="24"/>
        </w:rPr>
        <w:t xml:space="preserve">slovenskej </w:t>
      </w:r>
      <w:r w:rsidRPr="00FF6F15">
        <w:rPr>
          <w:rFonts w:ascii="Times New Roman" w:hAnsi="Times New Roman" w:cs="Times New Roman"/>
          <w:sz w:val="24"/>
          <w:szCs w:val="24"/>
        </w:rPr>
        <w:t xml:space="preserve">právnickej osoby majú právo do </w:t>
      </w:r>
      <w:r w:rsidR="000373B4" w:rsidRPr="00FF6F15">
        <w:rPr>
          <w:rFonts w:ascii="Times New Roman" w:hAnsi="Times New Roman" w:cs="Times New Roman"/>
          <w:sz w:val="24"/>
          <w:szCs w:val="24"/>
        </w:rPr>
        <w:t xml:space="preserve">troch </w:t>
      </w:r>
      <w:r w:rsidRPr="00FF6F15">
        <w:rPr>
          <w:rFonts w:ascii="Times New Roman" w:hAnsi="Times New Roman" w:cs="Times New Roman"/>
          <w:sz w:val="24"/>
          <w:szCs w:val="24"/>
        </w:rPr>
        <w:t>mesiacov od zverejnenia zámeru podľa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odseku 1 požadovať primerané zabezpečenie ich nesplatných pohľadávok. Ak sa veriteľ s</w:t>
      </w:r>
      <w:r w:rsidR="00DB1C5B" w:rsidRPr="00FF6F15">
        <w:rPr>
          <w:rFonts w:ascii="Times New Roman" w:hAnsi="Times New Roman" w:cs="Times New Roman"/>
          <w:sz w:val="24"/>
          <w:szCs w:val="24"/>
        </w:rPr>
        <w:t>o slovenskou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právnickou osobou nedohodne, tak o primeranom zabezpečení rozhodne na jeho návrh súd.</w:t>
      </w:r>
    </w:p>
    <w:p w14:paraId="69CAE9EB" w14:textId="77777777" w:rsidR="00086549" w:rsidRPr="00FF6F15" w:rsidRDefault="00086549" w:rsidP="00A84808">
      <w:pPr>
        <w:pStyle w:val="Nadpis4"/>
        <w:spacing w:before="0" w:after="0" w:line="240" w:lineRule="auto"/>
        <w:jc w:val="center"/>
        <w:rPr>
          <w:rFonts w:ascii="Times New Roman" w:hAnsi="Times New Roman" w:cs="Times New Roman"/>
          <w:b/>
          <w:i w:val="0"/>
          <w:iCs w:val="0"/>
          <w:spacing w:val="30"/>
          <w:sz w:val="24"/>
          <w:szCs w:val="24"/>
        </w:rPr>
      </w:pPr>
    </w:p>
    <w:p w14:paraId="227AE794" w14:textId="08A8F5FE" w:rsidR="0095079D" w:rsidRPr="00FF6F15" w:rsidRDefault="00AF2A14" w:rsidP="00A84808">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Ôsmy</w:t>
      </w:r>
      <w:r w:rsidR="00555E90" w:rsidRPr="00FF6F15">
        <w:rPr>
          <w:rFonts w:ascii="Times New Roman" w:hAnsi="Times New Roman" w:cs="Times New Roman"/>
          <w:b/>
          <w:i w:val="0"/>
          <w:iCs w:val="0"/>
          <w:spacing w:val="30"/>
          <w:sz w:val="24"/>
          <w:szCs w:val="24"/>
        </w:rPr>
        <w:t xml:space="preserve"> diel</w:t>
      </w:r>
    </w:p>
    <w:p w14:paraId="6012F00E" w14:textId="3993757F" w:rsidR="0095079D" w:rsidRPr="00FF6F15" w:rsidRDefault="00555E90" w:rsidP="00A84808">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Likvidácia</w:t>
      </w:r>
      <w:r w:rsidR="00D06117" w:rsidRPr="00FF6F15">
        <w:rPr>
          <w:rFonts w:ascii="Times New Roman" w:hAnsi="Times New Roman" w:cs="Times New Roman"/>
          <w:b/>
          <w:bCs/>
          <w:i w:val="0"/>
          <w:iCs w:val="0"/>
          <w:spacing w:val="-10"/>
          <w:sz w:val="24"/>
          <w:szCs w:val="24"/>
        </w:rPr>
        <w:t xml:space="preserve"> </w:t>
      </w:r>
      <w:r w:rsidRPr="00FF6F15">
        <w:rPr>
          <w:rFonts w:ascii="Times New Roman" w:hAnsi="Times New Roman" w:cs="Times New Roman"/>
          <w:b/>
          <w:bCs/>
          <w:i w:val="0"/>
          <w:iCs w:val="0"/>
          <w:sz w:val="24"/>
          <w:szCs w:val="24"/>
        </w:rPr>
        <w:t>právnickej</w:t>
      </w:r>
      <w:r w:rsidR="00D06117" w:rsidRPr="00FF6F15">
        <w:rPr>
          <w:rFonts w:ascii="Times New Roman" w:hAnsi="Times New Roman" w:cs="Times New Roman"/>
          <w:b/>
          <w:bCs/>
          <w:i w:val="0"/>
          <w:iCs w:val="0"/>
          <w:spacing w:val="-8"/>
          <w:sz w:val="24"/>
          <w:szCs w:val="24"/>
        </w:rPr>
        <w:t xml:space="preserve"> </w:t>
      </w:r>
      <w:r w:rsidRPr="00FF6F15">
        <w:rPr>
          <w:rFonts w:ascii="Times New Roman" w:hAnsi="Times New Roman" w:cs="Times New Roman"/>
          <w:b/>
          <w:bCs/>
          <w:i w:val="0"/>
          <w:iCs w:val="0"/>
          <w:spacing w:val="-2"/>
          <w:sz w:val="24"/>
          <w:szCs w:val="24"/>
        </w:rPr>
        <w:t>osoby</w:t>
      </w:r>
    </w:p>
    <w:p w14:paraId="51903A60" w14:textId="77777777" w:rsidR="0095079D" w:rsidRPr="00FF6F15" w:rsidRDefault="0095079D" w:rsidP="00A84808">
      <w:pPr>
        <w:pStyle w:val="Zkladntext"/>
        <w:spacing w:before="0" w:after="0" w:line="240" w:lineRule="auto"/>
        <w:ind w:left="0"/>
        <w:rPr>
          <w:rFonts w:ascii="Times New Roman" w:hAnsi="Times New Roman" w:cs="Times New Roman"/>
          <w:sz w:val="24"/>
          <w:szCs w:val="24"/>
        </w:rPr>
      </w:pPr>
    </w:p>
    <w:p w14:paraId="251C674B" w14:textId="0A5198DA" w:rsidR="0095079D" w:rsidRPr="00FF6F15" w:rsidRDefault="0095079D" w:rsidP="006610FD">
      <w:pPr>
        <w:pStyle w:val="Nadpis6"/>
      </w:pPr>
    </w:p>
    <w:p w14:paraId="4DB369BC" w14:textId="77777777" w:rsidR="0095079D" w:rsidRPr="00FF6F15" w:rsidRDefault="0095079D" w:rsidP="000A23AC">
      <w:pPr>
        <w:spacing w:after="0" w:line="240" w:lineRule="auto"/>
        <w:jc w:val="center"/>
        <w:rPr>
          <w:bCs/>
          <w:spacing w:val="-2"/>
        </w:rPr>
      </w:pPr>
      <w:r w:rsidRPr="00FF6F15">
        <w:rPr>
          <w:bCs/>
        </w:rPr>
        <w:t>Účel</w:t>
      </w:r>
      <w:r w:rsidRPr="00FF6F15">
        <w:rPr>
          <w:bCs/>
          <w:spacing w:val="-7"/>
        </w:rPr>
        <w:t xml:space="preserve"> </w:t>
      </w:r>
      <w:r w:rsidRPr="00FF6F15">
        <w:rPr>
          <w:bCs/>
        </w:rPr>
        <w:t>likvidácie</w:t>
      </w:r>
      <w:r w:rsidRPr="00FF6F15">
        <w:rPr>
          <w:bCs/>
          <w:spacing w:val="-7"/>
        </w:rPr>
        <w:t xml:space="preserve"> </w:t>
      </w:r>
      <w:r w:rsidRPr="00FF6F15">
        <w:rPr>
          <w:bCs/>
        </w:rPr>
        <w:t>právnickej</w:t>
      </w:r>
      <w:r w:rsidRPr="00FF6F15">
        <w:rPr>
          <w:bCs/>
          <w:spacing w:val="-7"/>
        </w:rPr>
        <w:t xml:space="preserve"> </w:t>
      </w:r>
      <w:r w:rsidRPr="00FF6F15">
        <w:rPr>
          <w:bCs/>
          <w:spacing w:val="-2"/>
        </w:rPr>
        <w:t>osoby</w:t>
      </w:r>
    </w:p>
    <w:p w14:paraId="76EC21B1" w14:textId="77777777" w:rsidR="0095079D" w:rsidRPr="00FF6F15" w:rsidRDefault="0095079D" w:rsidP="00377F3A">
      <w:pPr>
        <w:spacing w:after="0" w:line="240" w:lineRule="auto"/>
        <w:jc w:val="center"/>
        <w:rPr>
          <w:b/>
          <w:bCs/>
        </w:rPr>
      </w:pPr>
    </w:p>
    <w:p w14:paraId="5BD57FAE" w14:textId="77777777" w:rsidR="0095079D" w:rsidRPr="00FF6F15" w:rsidRDefault="0095079D" w:rsidP="00C26E59">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Likvidáciou právnickej osoby sa má vyporiadať majetok zrušenej právnickej osoby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(likvidačná</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podstata),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uspokojiť</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pohľadávky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veriteľov</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likvidačný</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zostatok</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rozdeliť</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medzi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oprávnené osoby, alebo s ním naložiť podľa zákona.</w:t>
      </w:r>
    </w:p>
    <w:p w14:paraId="28902422" w14:textId="77777777" w:rsidR="0095079D" w:rsidRPr="00FF6F15" w:rsidRDefault="0095079D" w:rsidP="00050381">
      <w:pPr>
        <w:pStyle w:val="Zkladntext"/>
        <w:spacing w:before="0" w:after="0" w:line="240" w:lineRule="auto"/>
        <w:ind w:left="0"/>
        <w:rPr>
          <w:rFonts w:ascii="Times New Roman" w:hAnsi="Times New Roman" w:cs="Times New Roman"/>
          <w:sz w:val="24"/>
          <w:szCs w:val="24"/>
        </w:rPr>
      </w:pPr>
    </w:p>
    <w:p w14:paraId="3CC6F1BC" w14:textId="28A37BBF" w:rsidR="0095079D" w:rsidRPr="00FF6F15" w:rsidRDefault="0095079D" w:rsidP="006610FD">
      <w:pPr>
        <w:pStyle w:val="Nadpis6"/>
      </w:pPr>
      <w:bookmarkStart w:id="128" w:name="_Ref222158018"/>
    </w:p>
    <w:bookmarkEnd w:id="128"/>
    <w:p w14:paraId="37349AC8" w14:textId="77777777" w:rsidR="0095079D" w:rsidRPr="00FF6F15" w:rsidRDefault="0095079D" w:rsidP="000A23AC">
      <w:pPr>
        <w:spacing w:after="0" w:line="240" w:lineRule="auto"/>
        <w:jc w:val="center"/>
        <w:rPr>
          <w:bCs/>
        </w:rPr>
      </w:pPr>
      <w:r w:rsidRPr="00FF6F15">
        <w:rPr>
          <w:bCs/>
        </w:rPr>
        <w:t>Predpoklady</w:t>
      </w:r>
      <w:r w:rsidRPr="00FF6F15">
        <w:rPr>
          <w:bCs/>
          <w:spacing w:val="11"/>
        </w:rPr>
        <w:t xml:space="preserve"> </w:t>
      </w:r>
      <w:r w:rsidRPr="00FF6F15">
        <w:rPr>
          <w:bCs/>
        </w:rPr>
        <w:t>likvidácie</w:t>
      </w:r>
    </w:p>
    <w:p w14:paraId="7822AA31" w14:textId="77777777" w:rsidR="0095079D" w:rsidRPr="00FF6F15" w:rsidRDefault="0095079D" w:rsidP="00377F3A">
      <w:pPr>
        <w:spacing w:after="0" w:line="240" w:lineRule="auto"/>
        <w:jc w:val="center"/>
        <w:rPr>
          <w:b/>
          <w:bCs/>
        </w:rPr>
      </w:pPr>
    </w:p>
    <w:p w14:paraId="64E81B33" w14:textId="79B34B65" w:rsidR="0095079D" w:rsidRPr="00FF6F15" w:rsidRDefault="0095079D" w:rsidP="00C26E59">
      <w:pPr>
        <w:pStyle w:val="Odsekzoznamu"/>
        <w:widowControl w:val="0"/>
        <w:numPr>
          <w:ilvl w:val="0"/>
          <w:numId w:val="19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Likvidácia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vykoná,</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4"/>
          <w:sz w:val="24"/>
          <w:szCs w:val="24"/>
        </w:rPr>
        <w:t xml:space="preserve"> </w:t>
      </w:r>
      <w:r w:rsidR="000373B4" w:rsidRPr="00FF6F15">
        <w:rPr>
          <w:rFonts w:ascii="Times New Roman" w:hAnsi="Times New Roman" w:cs="Times New Roman"/>
          <w:spacing w:val="-4"/>
          <w:sz w:val="24"/>
          <w:szCs w:val="24"/>
        </w:rPr>
        <w:t xml:space="preserve">po zrušení právnickej osoby neprechádza </w:t>
      </w:r>
      <w:r w:rsidRPr="00FF6F15">
        <w:rPr>
          <w:rFonts w:ascii="Times New Roman" w:hAnsi="Times New Roman" w:cs="Times New Roman"/>
          <w:sz w:val="24"/>
          <w:szCs w:val="24"/>
        </w:rPr>
        <w:t>celé</w:t>
      </w:r>
      <w:r w:rsidR="000373B4" w:rsidRPr="00FF6F15">
        <w:rPr>
          <w:rFonts w:ascii="Times New Roman" w:hAnsi="Times New Roman" w:cs="Times New Roman"/>
          <w:sz w:val="24"/>
          <w:szCs w:val="24"/>
        </w:rPr>
        <w:t xml:space="preserve"> jej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imanie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právneho</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nástupcu.</w:t>
      </w:r>
    </w:p>
    <w:p w14:paraId="3768680B" w14:textId="77777777" w:rsidR="0095079D" w:rsidRPr="00FF6F15" w:rsidRDefault="0095079D" w:rsidP="00050381">
      <w:pPr>
        <w:widowControl w:val="0"/>
        <w:autoSpaceDE w:val="0"/>
        <w:autoSpaceDN w:val="0"/>
        <w:spacing w:after="0" w:line="240" w:lineRule="auto"/>
        <w:ind w:right="587" w:firstLine="709"/>
        <w:jc w:val="both"/>
      </w:pPr>
    </w:p>
    <w:p w14:paraId="3B6C32C8" w14:textId="77777777" w:rsidR="0095079D" w:rsidRPr="00FF6F15" w:rsidRDefault="0095079D" w:rsidP="00A84808">
      <w:pPr>
        <w:pStyle w:val="Odsekzoznamu"/>
        <w:widowControl w:val="0"/>
        <w:numPr>
          <w:ilvl w:val="0"/>
          <w:numId w:val="19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zrušuje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vtedy,</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5"/>
          <w:sz w:val="24"/>
          <w:szCs w:val="24"/>
        </w:rPr>
        <w:t>ak</w:t>
      </w:r>
    </w:p>
    <w:p w14:paraId="40E4F2C1" w14:textId="579A4683" w:rsidR="0095079D" w:rsidRPr="00FF6F15" w:rsidRDefault="0095079D" w:rsidP="00A84808">
      <w:pPr>
        <w:pStyle w:val="Odsekzoznamu"/>
        <w:widowControl w:val="0"/>
        <w:numPr>
          <w:ilvl w:val="0"/>
          <w:numId w:val="19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bola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zrušená</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dôsledku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zastavenia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konkurzného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konania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dôvodu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nedostatku</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majetku,</w:t>
      </w:r>
      <w:r w:rsidR="000373B4" w:rsidRPr="00FF6F15">
        <w:rPr>
          <w:rFonts w:ascii="Times New Roman" w:hAnsi="Times New Roman" w:cs="Times New Roman"/>
          <w:spacing w:val="-2"/>
          <w:sz w:val="24"/>
          <w:szCs w:val="24"/>
        </w:rPr>
        <w:t xml:space="preserve"> alebo</w:t>
      </w:r>
    </w:p>
    <w:p w14:paraId="2A41B69F" w14:textId="6E6055F1" w:rsidR="0095079D" w:rsidRPr="00FF6F15" w:rsidRDefault="0095079D" w:rsidP="00A84808">
      <w:pPr>
        <w:pStyle w:val="Odsekzoznamu"/>
        <w:widowControl w:val="0"/>
        <w:numPr>
          <w:ilvl w:val="0"/>
          <w:numId w:val="193"/>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bola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zrušená</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dôsledku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zrušenia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konkurzu,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okrem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zrušenia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konkurzu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dôvodu,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že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tu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nie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sú</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predpoklady pre konkurz</w:t>
      </w:r>
      <w:r w:rsidR="000373B4" w:rsidRPr="00FF6F15">
        <w:rPr>
          <w:rFonts w:ascii="Times New Roman" w:hAnsi="Times New Roman" w:cs="Times New Roman"/>
          <w:sz w:val="24"/>
          <w:szCs w:val="24"/>
        </w:rPr>
        <w:t>.</w:t>
      </w:r>
    </w:p>
    <w:p w14:paraId="63D5A7B8" w14:textId="5952545A" w:rsidR="0095079D" w:rsidRPr="00FF6F15" w:rsidRDefault="0095079D" w:rsidP="00A84808">
      <w:pPr>
        <w:pStyle w:val="Zkladntext"/>
        <w:spacing w:before="0" w:after="0" w:line="240" w:lineRule="auto"/>
        <w:ind w:left="0"/>
        <w:rPr>
          <w:rFonts w:ascii="Times New Roman" w:hAnsi="Times New Roman" w:cs="Times New Roman"/>
          <w:sz w:val="24"/>
          <w:szCs w:val="24"/>
        </w:rPr>
      </w:pPr>
    </w:p>
    <w:p w14:paraId="467AD7E9" w14:textId="3FD4A94E" w:rsidR="000373B4" w:rsidRPr="00FF6F15" w:rsidRDefault="000373B4" w:rsidP="002057AC">
      <w:pPr>
        <w:pStyle w:val="Zkladntext"/>
        <w:numPr>
          <w:ilvl w:val="0"/>
          <w:numId w:val="1411"/>
        </w:numPr>
        <w:spacing w:before="0"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 prípade, že nebol zložený preddavok na likvidáciu v ustanovenej lehote, likvidácia právnickej osoby neprebehne.</w:t>
      </w:r>
    </w:p>
    <w:p w14:paraId="2C6871B0" w14:textId="77777777" w:rsidR="000373B4" w:rsidRPr="00FF6F15" w:rsidRDefault="000373B4" w:rsidP="00A84808">
      <w:pPr>
        <w:pStyle w:val="Zkladntext"/>
        <w:spacing w:before="0" w:after="0" w:line="240" w:lineRule="auto"/>
        <w:ind w:left="0"/>
        <w:rPr>
          <w:rFonts w:ascii="Times New Roman" w:hAnsi="Times New Roman" w:cs="Times New Roman"/>
          <w:sz w:val="24"/>
          <w:szCs w:val="24"/>
        </w:rPr>
      </w:pPr>
    </w:p>
    <w:p w14:paraId="16902D6A" w14:textId="65B3F101" w:rsidR="0095079D" w:rsidRPr="00FF6F15" w:rsidRDefault="0095079D" w:rsidP="006610FD">
      <w:pPr>
        <w:pStyle w:val="Nadpis6"/>
      </w:pPr>
    </w:p>
    <w:p w14:paraId="342B00BE" w14:textId="77777777" w:rsidR="0095079D" w:rsidRPr="00FF6F15" w:rsidRDefault="0095079D" w:rsidP="000A23AC">
      <w:pPr>
        <w:spacing w:after="0" w:line="240" w:lineRule="auto"/>
        <w:jc w:val="center"/>
        <w:rPr>
          <w:bCs/>
        </w:rPr>
      </w:pPr>
      <w:r w:rsidRPr="00FF6F15">
        <w:rPr>
          <w:bCs/>
        </w:rPr>
        <w:t>Vstup</w:t>
      </w:r>
      <w:r w:rsidRPr="00FF6F15">
        <w:rPr>
          <w:bCs/>
          <w:spacing w:val="-4"/>
        </w:rPr>
        <w:t xml:space="preserve"> </w:t>
      </w:r>
      <w:r w:rsidRPr="00FF6F15">
        <w:rPr>
          <w:bCs/>
        </w:rPr>
        <w:t>do</w:t>
      </w:r>
      <w:r w:rsidRPr="00FF6F15">
        <w:rPr>
          <w:bCs/>
          <w:spacing w:val="-3"/>
        </w:rPr>
        <w:t xml:space="preserve"> </w:t>
      </w:r>
      <w:r w:rsidRPr="00FF6F15">
        <w:rPr>
          <w:bCs/>
        </w:rPr>
        <w:t>likvidácie</w:t>
      </w:r>
    </w:p>
    <w:p w14:paraId="70C84C91" w14:textId="77777777" w:rsidR="0095079D" w:rsidRPr="00FF6F15" w:rsidRDefault="0095079D" w:rsidP="00377F3A">
      <w:pPr>
        <w:spacing w:after="0" w:line="240" w:lineRule="auto"/>
        <w:jc w:val="center"/>
        <w:rPr>
          <w:b/>
          <w:bCs/>
        </w:rPr>
      </w:pPr>
    </w:p>
    <w:p w14:paraId="4F2E44D2" w14:textId="77777777" w:rsidR="0095079D" w:rsidRPr="00FF6F15" w:rsidRDefault="0095079D" w:rsidP="00E476D4">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Právnická</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vstupuje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ustanovením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prvého</w:t>
      </w:r>
      <w:r w:rsidRPr="00FF6F15">
        <w:rPr>
          <w:rFonts w:ascii="Times New Roman" w:hAnsi="Times New Roman" w:cs="Times New Roman"/>
          <w:spacing w:val="-6"/>
          <w:sz w:val="24"/>
          <w:szCs w:val="24"/>
        </w:rPr>
        <w:t xml:space="preserve"> </w:t>
      </w:r>
      <w:r w:rsidRPr="00FF6F15">
        <w:rPr>
          <w:rFonts w:ascii="Times New Roman" w:hAnsi="Times New Roman" w:cs="Times New Roman"/>
          <w:spacing w:val="-2"/>
          <w:sz w:val="24"/>
          <w:szCs w:val="24"/>
        </w:rPr>
        <w:t>likvidátora.</w:t>
      </w:r>
    </w:p>
    <w:p w14:paraId="446768CC" w14:textId="77777777" w:rsidR="00381357" w:rsidRPr="00FF6F15" w:rsidRDefault="00381357" w:rsidP="00A84808">
      <w:pPr>
        <w:spacing w:after="0" w:line="240" w:lineRule="auto"/>
        <w:jc w:val="center"/>
      </w:pPr>
    </w:p>
    <w:p w14:paraId="1DF5F0A1" w14:textId="2793C7E0" w:rsidR="0095079D" w:rsidRPr="00FF6F15" w:rsidRDefault="0095079D" w:rsidP="006610FD">
      <w:pPr>
        <w:pStyle w:val="Nadpis6"/>
      </w:pPr>
    </w:p>
    <w:p w14:paraId="7F1D08E8" w14:textId="77777777" w:rsidR="0095079D" w:rsidRPr="00FF6F15" w:rsidRDefault="0095079D" w:rsidP="000A23AC">
      <w:pPr>
        <w:spacing w:after="0" w:line="240" w:lineRule="auto"/>
        <w:jc w:val="center"/>
        <w:rPr>
          <w:bCs/>
          <w:spacing w:val="-2"/>
        </w:rPr>
      </w:pPr>
      <w:r w:rsidRPr="00FF6F15">
        <w:rPr>
          <w:bCs/>
        </w:rPr>
        <w:t>Účinky</w:t>
      </w:r>
      <w:r w:rsidRPr="00FF6F15">
        <w:rPr>
          <w:bCs/>
          <w:spacing w:val="-5"/>
        </w:rPr>
        <w:t xml:space="preserve"> </w:t>
      </w:r>
      <w:r w:rsidRPr="00FF6F15">
        <w:rPr>
          <w:bCs/>
        </w:rPr>
        <w:t>vstupu</w:t>
      </w:r>
      <w:r w:rsidRPr="00FF6F15">
        <w:rPr>
          <w:bCs/>
          <w:spacing w:val="-4"/>
        </w:rPr>
        <w:t xml:space="preserve"> </w:t>
      </w:r>
      <w:r w:rsidRPr="00FF6F15">
        <w:rPr>
          <w:bCs/>
        </w:rPr>
        <w:t>do</w:t>
      </w:r>
      <w:r w:rsidRPr="00FF6F15">
        <w:rPr>
          <w:bCs/>
          <w:spacing w:val="-4"/>
        </w:rPr>
        <w:t xml:space="preserve"> </w:t>
      </w:r>
      <w:r w:rsidRPr="00FF6F15">
        <w:rPr>
          <w:bCs/>
          <w:spacing w:val="-2"/>
        </w:rPr>
        <w:t>likvidácie</w:t>
      </w:r>
    </w:p>
    <w:p w14:paraId="17EBA3DF" w14:textId="77777777" w:rsidR="0095079D" w:rsidRPr="00FF6F15" w:rsidRDefault="0095079D" w:rsidP="00377F3A">
      <w:pPr>
        <w:spacing w:after="0" w:line="240" w:lineRule="auto"/>
        <w:jc w:val="center"/>
        <w:rPr>
          <w:b/>
          <w:bCs/>
        </w:rPr>
      </w:pPr>
    </w:p>
    <w:p w14:paraId="45FA5197" w14:textId="77777777" w:rsidR="0095079D" w:rsidRPr="00FF6F15" w:rsidRDefault="0095079D" w:rsidP="00C26E59">
      <w:pPr>
        <w:pStyle w:val="Odsekzoznamu"/>
        <w:widowControl w:val="0"/>
        <w:numPr>
          <w:ilvl w:val="1"/>
          <w:numId w:val="19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Štatutárnym</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orgánom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likvidácii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likvidátor.</w:t>
      </w:r>
    </w:p>
    <w:p w14:paraId="2F18F4CF" w14:textId="77777777" w:rsidR="0095079D" w:rsidRPr="00FF6F15" w:rsidRDefault="0095079D" w:rsidP="00050381">
      <w:pPr>
        <w:pStyle w:val="Odsekzoznamu"/>
        <w:widowControl w:val="0"/>
        <w:autoSpaceDE w:val="0"/>
        <w:autoSpaceDN w:val="0"/>
        <w:spacing w:after="0" w:line="240" w:lineRule="auto"/>
        <w:ind w:left="0" w:firstLine="709"/>
        <w:contextualSpacing w:val="0"/>
        <w:jc w:val="both"/>
        <w:rPr>
          <w:rFonts w:ascii="Times New Roman" w:hAnsi="Times New Roman" w:cs="Times New Roman"/>
          <w:sz w:val="24"/>
          <w:szCs w:val="24"/>
        </w:rPr>
      </w:pPr>
    </w:p>
    <w:p w14:paraId="6B7472B4" w14:textId="708C63C9" w:rsidR="0095079D" w:rsidRPr="00FF6F15" w:rsidRDefault="0095079D" w:rsidP="00A84808">
      <w:pPr>
        <w:pStyle w:val="Odsekzoznamu"/>
        <w:widowControl w:val="0"/>
        <w:numPr>
          <w:ilvl w:val="1"/>
          <w:numId w:val="19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mene</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21"/>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likvidácii</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možno</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robiť</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len</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právne</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úkony</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súlade</w:t>
      </w:r>
      <w:r w:rsidRPr="00FF6F15">
        <w:rPr>
          <w:rFonts w:ascii="Times New Roman" w:hAnsi="Times New Roman" w:cs="Times New Roman"/>
          <w:spacing w:val="20"/>
          <w:sz w:val="24"/>
          <w:szCs w:val="24"/>
        </w:rPr>
        <w:t xml:space="preserve"> </w:t>
      </w:r>
      <w:r w:rsidRPr="00FF6F15">
        <w:rPr>
          <w:rFonts w:ascii="Times New Roman" w:hAnsi="Times New Roman" w:cs="Times New Roman"/>
          <w:sz w:val="24"/>
          <w:szCs w:val="24"/>
        </w:rPr>
        <w:t>s</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účelom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likvidácie, najmä tie, ktoré smerujú k ukončeniu činnosti </w:t>
      </w:r>
      <w:r w:rsidR="000373B4" w:rsidRPr="00FF6F15">
        <w:rPr>
          <w:rFonts w:ascii="Times New Roman" w:hAnsi="Times New Roman" w:cs="Times New Roman"/>
          <w:sz w:val="24"/>
          <w:szCs w:val="24"/>
        </w:rPr>
        <w:t>a</w:t>
      </w:r>
      <w:r w:rsidRPr="00FF6F15">
        <w:rPr>
          <w:rFonts w:ascii="Times New Roman" w:hAnsi="Times New Roman" w:cs="Times New Roman"/>
          <w:sz w:val="24"/>
          <w:szCs w:val="24"/>
        </w:rPr>
        <w:t xml:space="preserve"> ukončeniu právnych vzťahov.</w:t>
      </w:r>
    </w:p>
    <w:p w14:paraId="6D61447F" w14:textId="77777777" w:rsidR="0095079D" w:rsidRPr="00FF6F15" w:rsidRDefault="0095079D" w:rsidP="00A84808">
      <w:pPr>
        <w:widowControl w:val="0"/>
        <w:autoSpaceDE w:val="0"/>
        <w:autoSpaceDN w:val="0"/>
        <w:spacing w:after="0" w:line="240" w:lineRule="auto"/>
        <w:ind w:right="587" w:firstLine="709"/>
        <w:jc w:val="both"/>
      </w:pPr>
    </w:p>
    <w:p w14:paraId="478DA590" w14:textId="77777777" w:rsidR="0095079D" w:rsidRPr="00FF6F15" w:rsidRDefault="0095079D" w:rsidP="00A84808">
      <w:pPr>
        <w:pStyle w:val="Odsekzoznamu"/>
        <w:widowControl w:val="0"/>
        <w:numPr>
          <w:ilvl w:val="1"/>
          <w:numId w:val="19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dobu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používa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právnická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názov</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dodatkom</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likvidácii“.</w:t>
      </w:r>
    </w:p>
    <w:p w14:paraId="20154EAB" w14:textId="77777777" w:rsidR="0095079D" w:rsidRPr="00FF6F15" w:rsidRDefault="0095079D" w:rsidP="00A84808">
      <w:pPr>
        <w:widowControl w:val="0"/>
        <w:autoSpaceDE w:val="0"/>
        <w:autoSpaceDN w:val="0"/>
        <w:spacing w:after="0" w:line="240" w:lineRule="auto"/>
        <w:ind w:firstLine="709"/>
        <w:jc w:val="both"/>
      </w:pPr>
    </w:p>
    <w:p w14:paraId="4A720D8C" w14:textId="3D8414F0" w:rsidR="0095079D" w:rsidRPr="00333C2B" w:rsidRDefault="005C5A52" w:rsidP="00333C2B">
      <w:pPr>
        <w:pStyle w:val="Odsekzoznamu"/>
        <w:widowControl w:val="0"/>
        <w:numPr>
          <w:ilvl w:val="1"/>
          <w:numId w:val="19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Vstupom </w:t>
      </w:r>
      <w:r w:rsidR="000373B4" w:rsidRPr="00FF6F15">
        <w:rPr>
          <w:rFonts w:ascii="Times New Roman" w:hAnsi="Times New Roman" w:cs="Times New Roman"/>
          <w:sz w:val="24"/>
          <w:szCs w:val="24"/>
        </w:rPr>
        <w:t xml:space="preserve">právnickej osoby </w:t>
      </w:r>
      <w:r w:rsidRPr="00FF6F15">
        <w:rPr>
          <w:rFonts w:ascii="Times New Roman" w:hAnsi="Times New Roman" w:cs="Times New Roman"/>
          <w:sz w:val="24"/>
          <w:szCs w:val="24"/>
        </w:rPr>
        <w:t xml:space="preserve">do likvidácie zanikajú </w:t>
      </w:r>
      <w:r w:rsidR="000373B4" w:rsidRPr="00FF6F15">
        <w:rPr>
          <w:rFonts w:ascii="Times New Roman" w:hAnsi="Times New Roman" w:cs="Times New Roman"/>
          <w:sz w:val="24"/>
          <w:szCs w:val="24"/>
        </w:rPr>
        <w:t xml:space="preserve">jej </w:t>
      </w:r>
      <w:r w:rsidRPr="00FF6F15">
        <w:rPr>
          <w:rFonts w:ascii="Times New Roman" w:hAnsi="Times New Roman" w:cs="Times New Roman"/>
          <w:sz w:val="24"/>
          <w:szCs w:val="24"/>
        </w:rPr>
        <w:t xml:space="preserve">jednostranné právne úkony </w:t>
      </w:r>
      <w:r w:rsidR="00842D96" w:rsidRPr="00FF6F15">
        <w:rPr>
          <w:rFonts w:ascii="Times New Roman" w:hAnsi="Times New Roman" w:cs="Times New Roman"/>
          <w:sz w:val="24"/>
          <w:szCs w:val="24"/>
        </w:rPr>
        <w:t>právnickej osoby</w:t>
      </w:r>
      <w:r w:rsidRPr="00FF6F15">
        <w:rPr>
          <w:rFonts w:ascii="Times New Roman" w:hAnsi="Times New Roman" w:cs="Times New Roman"/>
          <w:sz w:val="24"/>
          <w:szCs w:val="24"/>
        </w:rPr>
        <w:t>, najmä jej príkazy, poverenia, splnomocnenia a prokúry okrem splnomocnení udelených na zastupovanie spoločnosti v súdnych konaniach.</w:t>
      </w:r>
    </w:p>
    <w:p w14:paraId="459D3110" w14:textId="77777777" w:rsidR="00195BC7" w:rsidRPr="00FF6F15" w:rsidRDefault="00195BC7" w:rsidP="00A84808">
      <w:pPr>
        <w:pStyle w:val="Zkladntext"/>
        <w:spacing w:before="0" w:after="0" w:line="240" w:lineRule="auto"/>
        <w:ind w:left="0"/>
        <w:rPr>
          <w:rFonts w:ascii="Times New Roman" w:hAnsi="Times New Roman" w:cs="Times New Roman"/>
          <w:sz w:val="24"/>
          <w:szCs w:val="24"/>
        </w:rPr>
      </w:pPr>
    </w:p>
    <w:p w14:paraId="147EA2D5" w14:textId="7D4CE860" w:rsidR="0095079D" w:rsidRPr="00FF6F15" w:rsidRDefault="0095079D" w:rsidP="006610FD">
      <w:pPr>
        <w:pStyle w:val="Nadpis6"/>
      </w:pPr>
    </w:p>
    <w:p w14:paraId="5939793A" w14:textId="77777777" w:rsidR="0095079D" w:rsidRPr="00FF6F15" w:rsidRDefault="0095079D" w:rsidP="000A23AC">
      <w:pPr>
        <w:spacing w:after="0" w:line="240" w:lineRule="auto"/>
        <w:jc w:val="center"/>
        <w:rPr>
          <w:bCs/>
        </w:rPr>
      </w:pPr>
      <w:r w:rsidRPr="00FF6F15">
        <w:rPr>
          <w:bCs/>
        </w:rPr>
        <w:t>Likvidátor</w:t>
      </w:r>
    </w:p>
    <w:p w14:paraId="0CEC9A96" w14:textId="77777777" w:rsidR="0095079D" w:rsidRPr="00FF6F15" w:rsidRDefault="0095079D" w:rsidP="00377F3A">
      <w:pPr>
        <w:spacing w:after="0" w:line="240" w:lineRule="auto"/>
        <w:ind w:firstLine="709"/>
        <w:jc w:val="center"/>
        <w:rPr>
          <w:b/>
          <w:bCs/>
        </w:rPr>
      </w:pPr>
    </w:p>
    <w:p w14:paraId="6BF33146" w14:textId="77777777" w:rsidR="0095079D" w:rsidRPr="00FF6F15" w:rsidRDefault="0095079D" w:rsidP="00C26E59">
      <w:pPr>
        <w:pStyle w:val="Odsekzoznamu"/>
        <w:widowControl w:val="0"/>
        <w:numPr>
          <w:ilvl w:val="0"/>
          <w:numId w:val="19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Likvidáciu</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vykoná</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likvidátor.</w:t>
      </w:r>
    </w:p>
    <w:p w14:paraId="6BB640E4" w14:textId="77777777" w:rsidR="0095079D" w:rsidRPr="00FF6F15" w:rsidRDefault="0095079D" w:rsidP="00050381">
      <w:pPr>
        <w:widowControl w:val="0"/>
        <w:tabs>
          <w:tab w:val="left" w:pos="1150"/>
        </w:tabs>
        <w:autoSpaceDE w:val="0"/>
        <w:autoSpaceDN w:val="0"/>
        <w:spacing w:after="0" w:line="240" w:lineRule="auto"/>
        <w:ind w:firstLine="709"/>
        <w:jc w:val="both"/>
      </w:pPr>
    </w:p>
    <w:p w14:paraId="49E44B69" w14:textId="7F84E1F6" w:rsidR="0095079D" w:rsidRPr="00FF6F15" w:rsidRDefault="0095079D" w:rsidP="00A84808">
      <w:pPr>
        <w:pStyle w:val="Odsekzoznamu"/>
        <w:widowControl w:val="0"/>
        <w:numPr>
          <w:ilvl w:val="0"/>
          <w:numId w:val="195"/>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 Likvidátorom</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4"/>
          <w:sz w:val="24"/>
          <w:szCs w:val="24"/>
        </w:rPr>
        <w:t>byť</w:t>
      </w:r>
    </w:p>
    <w:p w14:paraId="562DDA3A" w14:textId="76F000CA" w:rsidR="0095079D" w:rsidRPr="00FF6F15" w:rsidRDefault="0095079D" w:rsidP="00A84808">
      <w:pPr>
        <w:pStyle w:val="Odsekzoznamu"/>
        <w:widowControl w:val="0"/>
        <w:numPr>
          <w:ilvl w:val="0"/>
          <w:numId w:val="196"/>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osoba, ktorá je zapísaná do zoznamu správcov vedeného podľa </w:t>
      </w:r>
      <w:r w:rsidR="00152C8E" w:rsidRPr="00FF6F15">
        <w:rPr>
          <w:rFonts w:ascii="Times New Roman" w:hAnsi="Times New Roman" w:cs="Times New Roman"/>
          <w:sz w:val="24"/>
          <w:szCs w:val="24"/>
        </w:rPr>
        <w:t xml:space="preserve">všeobecného </w:t>
      </w:r>
      <w:r w:rsidR="003917E9" w:rsidRPr="00FF6F15">
        <w:rPr>
          <w:rFonts w:ascii="Times New Roman" w:hAnsi="Times New Roman" w:cs="Times New Roman"/>
          <w:sz w:val="24"/>
          <w:szCs w:val="24"/>
        </w:rPr>
        <w:t>predpis</w:t>
      </w:r>
      <w:r w:rsidR="00152C8E" w:rsidRPr="00FF6F15">
        <w:rPr>
          <w:rFonts w:ascii="Times New Roman" w:hAnsi="Times New Roman" w:cs="Times New Roman"/>
          <w:sz w:val="24"/>
          <w:szCs w:val="24"/>
        </w:rPr>
        <w:t>u o </w:t>
      </w:r>
      <w:r w:rsidR="003917E9" w:rsidRPr="00FF6F15">
        <w:rPr>
          <w:rFonts w:ascii="Times New Roman" w:hAnsi="Times New Roman" w:cs="Times New Roman"/>
          <w:sz w:val="24"/>
          <w:szCs w:val="24"/>
        </w:rPr>
        <w:t>konkurzn</w:t>
      </w:r>
      <w:r w:rsidR="00152C8E" w:rsidRPr="00FF6F15">
        <w:rPr>
          <w:rFonts w:ascii="Times New Roman" w:hAnsi="Times New Roman" w:cs="Times New Roman"/>
          <w:sz w:val="24"/>
          <w:szCs w:val="24"/>
        </w:rPr>
        <w:t>om konaní</w:t>
      </w:r>
      <w:r w:rsidRPr="00FF6F15">
        <w:rPr>
          <w:rFonts w:ascii="Times New Roman" w:hAnsi="Times New Roman" w:cs="Times New Roman"/>
          <w:sz w:val="24"/>
          <w:szCs w:val="24"/>
        </w:rPr>
        <w:t>, alebo</w:t>
      </w:r>
    </w:p>
    <w:p w14:paraId="3819D02B" w14:textId="77777777" w:rsidR="0095079D" w:rsidRPr="00FF6F15" w:rsidRDefault="0095079D" w:rsidP="004216B4">
      <w:pPr>
        <w:pStyle w:val="Odsekzoznamu"/>
        <w:widowControl w:val="0"/>
        <w:numPr>
          <w:ilvl w:val="0"/>
          <w:numId w:val="196"/>
        </w:numPr>
        <w:autoSpaceDE w:val="0"/>
        <w:autoSpaceDN w:val="0"/>
        <w:spacing w:after="0" w:line="240" w:lineRule="auto"/>
        <w:ind w:left="1066"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iná osoba, ak je zapísaná v registri fyzických osôb, s ustanovením za likvidátora súhlasí a</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mohla by byť inak ustanovená za člena štatutárneho orgánu právnickej osoby.</w:t>
      </w:r>
    </w:p>
    <w:p w14:paraId="5153C714" w14:textId="77777777" w:rsidR="0095079D" w:rsidRPr="00FF6F15" w:rsidRDefault="0095079D" w:rsidP="007971AC">
      <w:pPr>
        <w:pStyle w:val="Zkladntext"/>
        <w:spacing w:before="0" w:after="0" w:line="240" w:lineRule="auto"/>
        <w:ind w:left="0"/>
        <w:rPr>
          <w:rFonts w:ascii="Times New Roman" w:hAnsi="Times New Roman" w:cs="Times New Roman"/>
          <w:sz w:val="24"/>
          <w:szCs w:val="24"/>
        </w:rPr>
      </w:pPr>
    </w:p>
    <w:p w14:paraId="160932B8" w14:textId="5189F652" w:rsidR="0095079D" w:rsidRPr="00FF6F15" w:rsidRDefault="0095079D" w:rsidP="006610FD">
      <w:pPr>
        <w:pStyle w:val="Nadpis6"/>
      </w:pPr>
    </w:p>
    <w:p w14:paraId="79EB7842" w14:textId="77777777" w:rsidR="0095079D" w:rsidRPr="00FF6F15" w:rsidRDefault="0095079D" w:rsidP="000A23AC">
      <w:pPr>
        <w:spacing w:after="0" w:line="240" w:lineRule="auto"/>
        <w:jc w:val="center"/>
        <w:rPr>
          <w:bCs/>
          <w:spacing w:val="-2"/>
        </w:rPr>
      </w:pPr>
      <w:r w:rsidRPr="00FF6F15">
        <w:rPr>
          <w:bCs/>
        </w:rPr>
        <w:t>Ustanovenie</w:t>
      </w:r>
      <w:r w:rsidRPr="00FF6F15">
        <w:rPr>
          <w:bCs/>
          <w:spacing w:val="-10"/>
        </w:rPr>
        <w:t xml:space="preserve"> </w:t>
      </w:r>
      <w:r w:rsidRPr="00FF6F15">
        <w:rPr>
          <w:bCs/>
        </w:rPr>
        <w:t>likvidátora</w:t>
      </w:r>
      <w:r w:rsidRPr="00FF6F15">
        <w:rPr>
          <w:bCs/>
          <w:spacing w:val="-8"/>
        </w:rPr>
        <w:t xml:space="preserve"> </w:t>
      </w:r>
      <w:r w:rsidRPr="00FF6F15">
        <w:rPr>
          <w:bCs/>
        </w:rPr>
        <w:t>právnickou</w:t>
      </w:r>
      <w:r w:rsidRPr="00FF6F15">
        <w:rPr>
          <w:bCs/>
          <w:spacing w:val="-9"/>
        </w:rPr>
        <w:t xml:space="preserve"> </w:t>
      </w:r>
      <w:r w:rsidRPr="00FF6F15">
        <w:rPr>
          <w:bCs/>
          <w:spacing w:val="-2"/>
        </w:rPr>
        <w:t>osobou</w:t>
      </w:r>
    </w:p>
    <w:p w14:paraId="59717DC0" w14:textId="77777777" w:rsidR="0095079D" w:rsidRPr="00FF6F15" w:rsidRDefault="0095079D" w:rsidP="00377F3A">
      <w:pPr>
        <w:spacing w:after="0" w:line="240" w:lineRule="auto"/>
        <w:jc w:val="center"/>
        <w:rPr>
          <w:b/>
          <w:bCs/>
        </w:rPr>
      </w:pPr>
    </w:p>
    <w:p w14:paraId="71F21FAA" w14:textId="00F80762" w:rsidR="0095079D" w:rsidRPr="00FF6F15" w:rsidRDefault="0095079D" w:rsidP="00C26E59">
      <w:pPr>
        <w:pStyle w:val="Odsekzoznamu"/>
        <w:widowControl w:val="0"/>
        <w:numPr>
          <w:ilvl w:val="1"/>
          <w:numId w:val="19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Orgán</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oprávnený</w:t>
      </w:r>
      <w:r w:rsidRPr="00FF6F15">
        <w:rPr>
          <w:rFonts w:ascii="Times New Roman" w:hAnsi="Times New Roman" w:cs="Times New Roman"/>
          <w:spacing w:val="-10"/>
          <w:sz w:val="24"/>
          <w:szCs w:val="24"/>
        </w:rPr>
        <w:t xml:space="preserve"> </w:t>
      </w:r>
      <w:r w:rsidR="00842D96" w:rsidRPr="00FF6F15">
        <w:rPr>
          <w:rFonts w:ascii="Times New Roman" w:hAnsi="Times New Roman" w:cs="Times New Roman"/>
          <w:sz w:val="24"/>
          <w:szCs w:val="24"/>
        </w:rPr>
        <w:t>rozhodnúť o zrušení právnickej osoby</w:t>
      </w:r>
      <w:r w:rsidRPr="00FF6F15">
        <w:rPr>
          <w:rFonts w:ascii="Times New Roman" w:hAnsi="Times New Roman" w:cs="Times New Roman"/>
          <w:sz w:val="24"/>
          <w:szCs w:val="24"/>
        </w:rPr>
        <w:t>,</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ustanoví</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jedného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alebo viacerých likvidátorov súčasne s rozhodnutím o zrušení právnickej osoby, najneskôr však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 60 dní od zrušenia právnickej osoby</w:t>
      </w:r>
      <w:r w:rsidR="00842D96"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p>
    <w:p w14:paraId="70B5B2B1" w14:textId="77777777" w:rsidR="0095079D" w:rsidRPr="00FF6F15" w:rsidRDefault="0095079D" w:rsidP="00050381">
      <w:pPr>
        <w:widowControl w:val="0"/>
        <w:autoSpaceDE w:val="0"/>
        <w:autoSpaceDN w:val="0"/>
        <w:spacing w:after="0" w:line="240" w:lineRule="auto"/>
        <w:ind w:right="586" w:firstLine="709"/>
        <w:jc w:val="both"/>
      </w:pPr>
    </w:p>
    <w:p w14:paraId="05952CE9" w14:textId="1094D300" w:rsidR="0095079D" w:rsidRPr="00FF6F15" w:rsidRDefault="0095079D" w:rsidP="00A84808">
      <w:pPr>
        <w:pStyle w:val="Odsekzoznamu"/>
        <w:widowControl w:val="0"/>
        <w:numPr>
          <w:ilvl w:val="1"/>
          <w:numId w:val="197"/>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Pred zápisom likvidátora do verejného registra je právnická osoba povinná zložiť do</w:t>
      </w:r>
      <w:r w:rsidRPr="00FF6F15">
        <w:rPr>
          <w:rFonts w:ascii="Times New Roman" w:hAnsi="Times New Roman" w:cs="Times New Roman"/>
          <w:spacing w:val="40"/>
          <w:sz w:val="24"/>
          <w:szCs w:val="24"/>
        </w:rPr>
        <w:t xml:space="preserve"> </w:t>
      </w:r>
      <w:r w:rsidR="00842D96" w:rsidRPr="002057AC">
        <w:rPr>
          <w:rFonts w:ascii="Times New Roman" w:hAnsi="Times New Roman" w:cs="Times New Roman"/>
          <w:sz w:val="24"/>
          <w:szCs w:val="24"/>
        </w:rPr>
        <w:lastRenderedPageBreak/>
        <w:t xml:space="preserve">notárskej </w:t>
      </w:r>
      <w:r w:rsidRPr="00FF6F15">
        <w:rPr>
          <w:rFonts w:ascii="Times New Roman" w:hAnsi="Times New Roman" w:cs="Times New Roman"/>
          <w:sz w:val="24"/>
          <w:szCs w:val="24"/>
        </w:rPr>
        <w:t>úschovy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osobitného</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predpisu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preddavok</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likvidáciu,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ibaže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bol</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dohodnutý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bezodplatný výkon funkcie likvidátora.</w:t>
      </w:r>
    </w:p>
    <w:p w14:paraId="10310EE4" w14:textId="77777777" w:rsidR="00F55D90" w:rsidRPr="00FF6F15" w:rsidRDefault="00F55D90" w:rsidP="00A84808">
      <w:pPr>
        <w:spacing w:after="0" w:line="240" w:lineRule="auto"/>
        <w:ind w:right="68"/>
        <w:jc w:val="center"/>
      </w:pPr>
    </w:p>
    <w:p w14:paraId="64D4E447" w14:textId="3A5CEA4C" w:rsidR="0095079D" w:rsidRPr="00FF6F15" w:rsidRDefault="0095079D" w:rsidP="006610FD">
      <w:pPr>
        <w:pStyle w:val="Nadpis6"/>
      </w:pPr>
    </w:p>
    <w:p w14:paraId="56465647" w14:textId="77777777" w:rsidR="0095079D" w:rsidRPr="00FF6F15" w:rsidRDefault="0095079D" w:rsidP="000A23AC">
      <w:pPr>
        <w:spacing w:after="0" w:line="240" w:lineRule="auto"/>
        <w:jc w:val="center"/>
        <w:rPr>
          <w:bCs/>
          <w:spacing w:val="-2"/>
        </w:rPr>
      </w:pPr>
      <w:r w:rsidRPr="00FF6F15">
        <w:rPr>
          <w:bCs/>
        </w:rPr>
        <w:t>Ustanovenie</w:t>
      </w:r>
      <w:r w:rsidRPr="00FF6F15">
        <w:rPr>
          <w:bCs/>
          <w:spacing w:val="-10"/>
        </w:rPr>
        <w:t xml:space="preserve"> </w:t>
      </w:r>
      <w:r w:rsidRPr="00FF6F15">
        <w:rPr>
          <w:bCs/>
        </w:rPr>
        <w:t>likvidátora</w:t>
      </w:r>
      <w:r w:rsidRPr="00FF6F15">
        <w:rPr>
          <w:bCs/>
          <w:spacing w:val="-9"/>
        </w:rPr>
        <w:t xml:space="preserve"> </w:t>
      </w:r>
      <w:r w:rsidRPr="00FF6F15">
        <w:rPr>
          <w:bCs/>
          <w:spacing w:val="-2"/>
        </w:rPr>
        <w:t>súdom</w:t>
      </w:r>
    </w:p>
    <w:p w14:paraId="6368BD81" w14:textId="77777777" w:rsidR="0095079D" w:rsidRPr="00FF6F15" w:rsidRDefault="0095079D" w:rsidP="000A23AC">
      <w:pPr>
        <w:spacing w:after="0" w:line="240" w:lineRule="auto"/>
        <w:jc w:val="center"/>
        <w:rPr>
          <w:b/>
          <w:bCs/>
        </w:rPr>
      </w:pPr>
    </w:p>
    <w:p w14:paraId="443AE44A" w14:textId="77777777" w:rsidR="0095079D" w:rsidRPr="00FF6F15" w:rsidRDefault="0095079D" w:rsidP="00377F3A">
      <w:pPr>
        <w:pStyle w:val="Odsekzoznamu"/>
        <w:widowControl w:val="0"/>
        <w:numPr>
          <w:ilvl w:val="0"/>
          <w:numId w:val="19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 ustanoví likvidátora vtedy, ak rozhodol o zrušení právnickej osoby alebo 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neplatnosti alebo ak likvidátor nebol ustanovený právnickou osobou 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ustanovenej lehote, inak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bez zbytočného odkladu a právnická osoba zložila preddavok na likvidáciu.</w:t>
      </w:r>
    </w:p>
    <w:p w14:paraId="2254D056" w14:textId="77777777" w:rsidR="0095079D" w:rsidRPr="00FF6F15" w:rsidRDefault="0095079D" w:rsidP="00C26E59">
      <w:pPr>
        <w:widowControl w:val="0"/>
        <w:autoSpaceDE w:val="0"/>
        <w:autoSpaceDN w:val="0"/>
        <w:spacing w:after="0" w:line="240" w:lineRule="auto"/>
        <w:ind w:right="587"/>
        <w:jc w:val="both"/>
      </w:pPr>
    </w:p>
    <w:p w14:paraId="2AC94AD6" w14:textId="5504574B" w:rsidR="0095079D" w:rsidRPr="00FF6F15" w:rsidRDefault="0095079D" w:rsidP="00050381">
      <w:pPr>
        <w:pStyle w:val="Odsekzoznamu"/>
        <w:widowControl w:val="0"/>
        <w:numPr>
          <w:ilvl w:val="0"/>
          <w:numId w:val="19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Súd</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ustanoví</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likvidátora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náhodným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výberom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zo</w:t>
      </w:r>
      <w:r w:rsidRPr="00FF6F15">
        <w:rPr>
          <w:rFonts w:ascii="Times New Roman" w:hAnsi="Times New Roman" w:cs="Times New Roman"/>
          <w:spacing w:val="-10"/>
          <w:sz w:val="24"/>
          <w:szCs w:val="24"/>
        </w:rPr>
        <w:t xml:space="preserve"> </w:t>
      </w:r>
      <w:r w:rsidR="00D3307A" w:rsidRPr="00FF6F15">
        <w:rPr>
          <w:rFonts w:ascii="Times New Roman" w:hAnsi="Times New Roman" w:cs="Times New Roman"/>
          <w:spacing w:val="-10"/>
          <w:sz w:val="24"/>
          <w:szCs w:val="24"/>
        </w:rPr>
        <w:t xml:space="preserve">zoznamu </w:t>
      </w:r>
      <w:r w:rsidRPr="00FF6F15">
        <w:rPr>
          <w:rFonts w:ascii="Times New Roman" w:hAnsi="Times New Roman" w:cs="Times New Roman"/>
          <w:sz w:val="24"/>
          <w:szCs w:val="24"/>
        </w:rPr>
        <w:t>správcov</w:t>
      </w:r>
      <w:r w:rsidR="00D3307A" w:rsidRPr="00FF6F15">
        <w:rPr>
          <w:rFonts w:ascii="Times New Roman" w:hAnsi="Times New Roman" w:cs="Times New Roman"/>
          <w:sz w:val="24"/>
          <w:szCs w:val="24"/>
        </w:rPr>
        <w:t xml:space="preserve"> podľa všeobecného predpisu o konkurznom konaní</w:t>
      </w:r>
      <w:r w:rsidRPr="00FF6F15">
        <w:rPr>
          <w:rFonts w:ascii="Times New Roman" w:hAnsi="Times New Roman" w:cs="Times New Roman"/>
          <w:sz w:val="24"/>
          <w:szCs w:val="24"/>
        </w:rPr>
        <w:t>,</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jeho súhlasu. Súd zapíše likvidátora do príslušného registra právnickej osoby bez návrhu.</w:t>
      </w:r>
    </w:p>
    <w:p w14:paraId="0748B42F" w14:textId="77777777" w:rsidR="0095079D" w:rsidRPr="00FF6F15" w:rsidRDefault="0095079D" w:rsidP="00A84808">
      <w:pPr>
        <w:pStyle w:val="Zkladntext"/>
        <w:spacing w:before="0" w:after="0" w:line="240" w:lineRule="auto"/>
        <w:ind w:left="0"/>
        <w:rPr>
          <w:rFonts w:ascii="Times New Roman" w:hAnsi="Times New Roman" w:cs="Times New Roman"/>
          <w:sz w:val="24"/>
          <w:szCs w:val="24"/>
        </w:rPr>
      </w:pPr>
    </w:p>
    <w:p w14:paraId="0B352AA5" w14:textId="27941C7F" w:rsidR="0095079D" w:rsidRPr="00FF6F15" w:rsidRDefault="0095079D" w:rsidP="006610FD">
      <w:pPr>
        <w:pStyle w:val="Nadpis6"/>
      </w:pPr>
    </w:p>
    <w:p w14:paraId="11B1BEEE" w14:textId="77777777" w:rsidR="0095079D" w:rsidRPr="00FF6F15" w:rsidRDefault="0095079D" w:rsidP="000A23AC">
      <w:pPr>
        <w:spacing w:after="0" w:line="240" w:lineRule="auto"/>
        <w:jc w:val="center"/>
        <w:rPr>
          <w:bCs/>
          <w:spacing w:val="-2"/>
        </w:rPr>
      </w:pPr>
      <w:r w:rsidRPr="00FF6F15">
        <w:rPr>
          <w:bCs/>
        </w:rPr>
        <w:t>Preddavok</w:t>
      </w:r>
      <w:r w:rsidRPr="00FF6F15">
        <w:rPr>
          <w:bCs/>
          <w:spacing w:val="-6"/>
        </w:rPr>
        <w:t xml:space="preserve"> </w:t>
      </w:r>
      <w:r w:rsidRPr="00FF6F15">
        <w:rPr>
          <w:bCs/>
        </w:rPr>
        <w:t>na</w:t>
      </w:r>
      <w:r w:rsidRPr="00FF6F15">
        <w:rPr>
          <w:bCs/>
          <w:spacing w:val="-5"/>
        </w:rPr>
        <w:t xml:space="preserve"> </w:t>
      </w:r>
      <w:r w:rsidRPr="00FF6F15">
        <w:rPr>
          <w:bCs/>
          <w:spacing w:val="-2"/>
        </w:rPr>
        <w:t>likvidáciu</w:t>
      </w:r>
    </w:p>
    <w:p w14:paraId="6AF672C5" w14:textId="77777777" w:rsidR="0095079D" w:rsidRPr="00FF6F15" w:rsidRDefault="0095079D" w:rsidP="00377F3A">
      <w:pPr>
        <w:spacing w:after="0" w:line="240" w:lineRule="auto"/>
        <w:ind w:firstLine="709"/>
        <w:jc w:val="center"/>
        <w:rPr>
          <w:b/>
          <w:bCs/>
        </w:rPr>
      </w:pPr>
    </w:p>
    <w:p w14:paraId="0B9DE642" w14:textId="0065D2C7" w:rsidR="0095079D" w:rsidRPr="00FF6F15" w:rsidRDefault="0095079D" w:rsidP="00C26E59">
      <w:pPr>
        <w:pStyle w:val="Odsekzoznamu"/>
        <w:widowControl w:val="0"/>
        <w:numPr>
          <w:ilvl w:val="0"/>
          <w:numId w:val="19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Preddavok</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likvidáciu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slúži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úhradu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odmeny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výkon</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likvidátora</w:t>
      </w:r>
      <w:r w:rsidR="00842D96" w:rsidRPr="00FF6F15">
        <w:rPr>
          <w:rFonts w:ascii="Times New Roman" w:hAnsi="Times New Roman" w:cs="Times New Roman"/>
          <w:spacing w:val="-2"/>
          <w:sz w:val="24"/>
          <w:szCs w:val="24"/>
        </w:rPr>
        <w:t xml:space="preserve"> a náhradu vynaložených nákladov likvidácie</w:t>
      </w:r>
      <w:r w:rsidRPr="00FF6F15">
        <w:rPr>
          <w:rFonts w:ascii="Times New Roman" w:hAnsi="Times New Roman" w:cs="Times New Roman"/>
          <w:spacing w:val="-2"/>
          <w:sz w:val="24"/>
          <w:szCs w:val="24"/>
        </w:rPr>
        <w:t>.</w:t>
      </w:r>
    </w:p>
    <w:p w14:paraId="43971AAA" w14:textId="77777777" w:rsidR="0095079D" w:rsidRPr="00FF6F15" w:rsidRDefault="0095079D" w:rsidP="00050381">
      <w:pPr>
        <w:widowControl w:val="0"/>
        <w:autoSpaceDE w:val="0"/>
        <w:autoSpaceDN w:val="0"/>
        <w:spacing w:after="0" w:line="240" w:lineRule="auto"/>
        <w:ind w:firstLine="709"/>
        <w:jc w:val="both"/>
      </w:pPr>
    </w:p>
    <w:p w14:paraId="16E6B770" w14:textId="402FF064" w:rsidR="0095079D" w:rsidRPr="00FF6F15" w:rsidRDefault="0095079D" w:rsidP="00A84808">
      <w:pPr>
        <w:pStyle w:val="Odsekzoznamu"/>
        <w:widowControl w:val="0"/>
        <w:numPr>
          <w:ilvl w:val="0"/>
          <w:numId w:val="19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Preddavok na likvidáciu nepodlieha exekúcii ani obdobnému vykonávaciemu konaniu 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možno ho použiť iba na úhradu odmeny </w:t>
      </w:r>
      <w:r w:rsidR="00842D96" w:rsidRPr="00FF6F15">
        <w:rPr>
          <w:rFonts w:ascii="Times New Roman" w:hAnsi="Times New Roman" w:cs="Times New Roman"/>
          <w:sz w:val="24"/>
          <w:szCs w:val="24"/>
        </w:rPr>
        <w:t xml:space="preserve">likvidátora </w:t>
      </w:r>
      <w:r w:rsidRPr="00FF6F15">
        <w:rPr>
          <w:rFonts w:ascii="Times New Roman" w:hAnsi="Times New Roman" w:cs="Times New Roman"/>
          <w:sz w:val="24"/>
          <w:szCs w:val="24"/>
        </w:rPr>
        <w:t>a</w:t>
      </w:r>
      <w:r w:rsidR="00842D96" w:rsidRPr="00FF6F15">
        <w:rPr>
          <w:rFonts w:ascii="Times New Roman" w:hAnsi="Times New Roman" w:cs="Times New Roman"/>
          <w:sz w:val="24"/>
          <w:szCs w:val="24"/>
        </w:rPr>
        <w:t> náhradu vynaložených nákladov likvidácie</w:t>
      </w:r>
      <w:r w:rsidRPr="00FF6F15">
        <w:rPr>
          <w:rFonts w:ascii="Times New Roman" w:hAnsi="Times New Roman" w:cs="Times New Roman"/>
          <w:sz w:val="24"/>
          <w:szCs w:val="24"/>
        </w:rPr>
        <w:t>.</w:t>
      </w:r>
    </w:p>
    <w:p w14:paraId="2C1808B3" w14:textId="77777777" w:rsidR="0095079D" w:rsidRPr="00FF6F15" w:rsidRDefault="0095079D" w:rsidP="00A84808">
      <w:pPr>
        <w:widowControl w:val="0"/>
        <w:autoSpaceDE w:val="0"/>
        <w:autoSpaceDN w:val="0"/>
        <w:spacing w:after="0" w:line="240" w:lineRule="auto"/>
        <w:ind w:right="587" w:firstLine="709"/>
        <w:jc w:val="both"/>
      </w:pPr>
    </w:p>
    <w:p w14:paraId="311279AB" w14:textId="5DA33134" w:rsidR="0095079D" w:rsidRPr="00FF6F15" w:rsidRDefault="0095079D" w:rsidP="00A84808">
      <w:pPr>
        <w:pStyle w:val="Odsekzoznamu"/>
        <w:widowControl w:val="0"/>
        <w:numPr>
          <w:ilvl w:val="0"/>
          <w:numId w:val="19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Pri vyhlásení konkurzu na majetok právnickej osoby podlieha preddavok na likvidáciu</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konkurzu,</w:t>
      </w:r>
      <w:r w:rsidRPr="00FF6F15">
        <w:rPr>
          <w:rFonts w:ascii="Times New Roman" w:hAnsi="Times New Roman" w:cs="Times New Roman"/>
          <w:spacing w:val="1"/>
          <w:sz w:val="24"/>
          <w:szCs w:val="24"/>
        </w:rPr>
        <w:t xml:space="preserve"> </w:t>
      </w:r>
      <w:r w:rsidRPr="00FF6F15">
        <w:rPr>
          <w:rFonts w:ascii="Times New Roman" w:hAnsi="Times New Roman" w:cs="Times New Roman"/>
          <w:spacing w:val="-2"/>
          <w:sz w:val="24"/>
          <w:szCs w:val="24"/>
        </w:rPr>
        <w:t>ibaže</w:t>
      </w:r>
      <w:r w:rsidRPr="00FF6F15">
        <w:rPr>
          <w:rFonts w:ascii="Times New Roman" w:hAnsi="Times New Roman" w:cs="Times New Roman"/>
          <w:spacing w:val="-1"/>
          <w:sz w:val="24"/>
          <w:szCs w:val="24"/>
        </w:rPr>
        <w:t xml:space="preserve"> </w:t>
      </w:r>
      <w:r w:rsidRPr="00FF6F15">
        <w:rPr>
          <w:rFonts w:ascii="Times New Roman" w:hAnsi="Times New Roman" w:cs="Times New Roman"/>
          <w:spacing w:val="-2"/>
          <w:sz w:val="24"/>
          <w:szCs w:val="24"/>
        </w:rPr>
        <w:t>by</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návrh</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na</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vyhlásenie</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konkurzu</w:t>
      </w:r>
      <w:r w:rsidRPr="00FF6F15">
        <w:rPr>
          <w:rFonts w:ascii="Times New Roman" w:hAnsi="Times New Roman" w:cs="Times New Roman"/>
          <w:spacing w:val="-1"/>
          <w:sz w:val="24"/>
          <w:szCs w:val="24"/>
        </w:rPr>
        <w:t xml:space="preserve"> </w:t>
      </w:r>
      <w:r w:rsidRPr="00FF6F15">
        <w:rPr>
          <w:rFonts w:ascii="Times New Roman" w:hAnsi="Times New Roman" w:cs="Times New Roman"/>
          <w:spacing w:val="-2"/>
          <w:sz w:val="24"/>
          <w:szCs w:val="24"/>
        </w:rPr>
        <w:t>podal</w:t>
      </w:r>
      <w:r w:rsidRPr="00FF6F15">
        <w:rPr>
          <w:rFonts w:ascii="Times New Roman" w:hAnsi="Times New Roman" w:cs="Times New Roman"/>
          <w:spacing w:val="1"/>
          <w:sz w:val="24"/>
          <w:szCs w:val="24"/>
        </w:rPr>
        <w:t xml:space="preserve"> </w:t>
      </w:r>
      <w:r w:rsidRPr="00FF6F15">
        <w:rPr>
          <w:rFonts w:ascii="Times New Roman" w:hAnsi="Times New Roman" w:cs="Times New Roman"/>
          <w:spacing w:val="-2"/>
          <w:sz w:val="24"/>
          <w:szCs w:val="24"/>
        </w:rPr>
        <w:t>likvidátor;</w:t>
      </w:r>
      <w:r w:rsidRPr="00FF6F15">
        <w:rPr>
          <w:rFonts w:ascii="Times New Roman" w:hAnsi="Times New Roman" w:cs="Times New Roman"/>
          <w:spacing w:val="1"/>
          <w:sz w:val="24"/>
          <w:szCs w:val="24"/>
        </w:rPr>
        <w:t xml:space="preserve"> </w:t>
      </w:r>
      <w:r w:rsidRPr="00FF6F15">
        <w:rPr>
          <w:rFonts w:ascii="Times New Roman" w:hAnsi="Times New Roman" w:cs="Times New Roman"/>
          <w:spacing w:val="-2"/>
          <w:sz w:val="24"/>
          <w:szCs w:val="24"/>
        </w:rPr>
        <w:t>v</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takomto</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prípade</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vydá</w:t>
      </w:r>
      <w:r w:rsidRPr="00FF6F15">
        <w:rPr>
          <w:rFonts w:ascii="Times New Roman" w:hAnsi="Times New Roman" w:cs="Times New Roman"/>
          <w:sz w:val="24"/>
          <w:szCs w:val="24"/>
        </w:rPr>
        <w:t xml:space="preserve"> </w:t>
      </w:r>
      <w:r w:rsidRPr="00FF6F15">
        <w:rPr>
          <w:rFonts w:ascii="Times New Roman" w:hAnsi="Times New Roman" w:cs="Times New Roman"/>
          <w:spacing w:val="-2"/>
          <w:sz w:val="24"/>
          <w:szCs w:val="24"/>
        </w:rPr>
        <w:t xml:space="preserve">notár </w:t>
      </w:r>
      <w:r w:rsidRPr="00FF6F15">
        <w:rPr>
          <w:rFonts w:ascii="Times New Roman" w:hAnsi="Times New Roman" w:cs="Times New Roman"/>
          <w:sz w:val="24"/>
          <w:szCs w:val="24"/>
        </w:rPr>
        <w:t>hodnotu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preddavku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likvidáciu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likvidátorovi,</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bol</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čase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vyhlásenia</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konkurzu</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zapísaný</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w:t>
      </w:r>
      <w:r w:rsidR="00D3307A" w:rsidRPr="00FF6F15">
        <w:rPr>
          <w:rFonts w:ascii="Times New Roman" w:hAnsi="Times New Roman" w:cs="Times New Roman"/>
          <w:sz w:val="24"/>
          <w:szCs w:val="24"/>
        </w:rPr>
        <w:t xml:space="preserve">o verejnom </w:t>
      </w:r>
      <w:r w:rsidRPr="00FF6F15">
        <w:rPr>
          <w:rFonts w:ascii="Times New Roman" w:hAnsi="Times New Roman" w:cs="Times New Roman"/>
          <w:sz w:val="24"/>
          <w:szCs w:val="24"/>
        </w:rPr>
        <w:t>registri ako likvidátor tejto právnickej osoby.</w:t>
      </w:r>
    </w:p>
    <w:p w14:paraId="1C2AE31C" w14:textId="77777777" w:rsidR="00D4303E" w:rsidRPr="00FF6F15" w:rsidRDefault="00D4303E" w:rsidP="004216B4">
      <w:pPr>
        <w:pStyle w:val="Zkladntext"/>
        <w:spacing w:before="0" w:after="0" w:line="240" w:lineRule="auto"/>
        <w:ind w:left="0"/>
        <w:rPr>
          <w:rFonts w:ascii="Times New Roman" w:hAnsi="Times New Roman" w:cs="Times New Roman"/>
          <w:sz w:val="24"/>
          <w:szCs w:val="24"/>
        </w:rPr>
      </w:pPr>
    </w:p>
    <w:p w14:paraId="1F1D2EDF" w14:textId="67024349" w:rsidR="0095079D" w:rsidRPr="00FF6F15" w:rsidRDefault="0095079D" w:rsidP="006610FD">
      <w:pPr>
        <w:pStyle w:val="Nadpis6"/>
      </w:pPr>
    </w:p>
    <w:p w14:paraId="3D9BDA55" w14:textId="77777777" w:rsidR="0095079D" w:rsidRPr="00FF6F15" w:rsidRDefault="0095079D" w:rsidP="00A84808">
      <w:pPr>
        <w:spacing w:after="0" w:line="240" w:lineRule="auto"/>
        <w:jc w:val="center"/>
        <w:rPr>
          <w:bCs/>
          <w:spacing w:val="-2"/>
        </w:rPr>
      </w:pPr>
      <w:r w:rsidRPr="00FF6F15">
        <w:rPr>
          <w:bCs/>
        </w:rPr>
        <w:t>Zánik</w:t>
      </w:r>
      <w:r w:rsidRPr="00FF6F15">
        <w:rPr>
          <w:bCs/>
          <w:spacing w:val="-6"/>
        </w:rPr>
        <w:t xml:space="preserve"> </w:t>
      </w:r>
      <w:r w:rsidRPr="00FF6F15">
        <w:rPr>
          <w:bCs/>
        </w:rPr>
        <w:t>funkcie</w:t>
      </w:r>
      <w:r w:rsidRPr="00FF6F15">
        <w:rPr>
          <w:bCs/>
          <w:spacing w:val="-5"/>
        </w:rPr>
        <w:t xml:space="preserve"> </w:t>
      </w:r>
      <w:r w:rsidRPr="00FF6F15">
        <w:rPr>
          <w:bCs/>
          <w:spacing w:val="-2"/>
        </w:rPr>
        <w:t>likvidátora</w:t>
      </w:r>
    </w:p>
    <w:p w14:paraId="1F13C6FF" w14:textId="77777777" w:rsidR="0095079D" w:rsidRPr="00FF6F15" w:rsidRDefault="0095079D" w:rsidP="00A84808">
      <w:pPr>
        <w:spacing w:after="0" w:line="240" w:lineRule="auto"/>
        <w:jc w:val="center"/>
        <w:rPr>
          <w:b/>
          <w:bCs/>
        </w:rPr>
      </w:pPr>
    </w:p>
    <w:p w14:paraId="54C5EF7D" w14:textId="77777777" w:rsidR="0095079D" w:rsidRPr="00FF6F15" w:rsidRDefault="0095079D" w:rsidP="00A84808">
      <w:pPr>
        <w:pStyle w:val="Odsekzoznamu"/>
        <w:widowControl w:val="0"/>
        <w:numPr>
          <w:ilvl w:val="0"/>
          <w:numId w:val="20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Likvidátor</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ustanovený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právnickou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osobou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vzdať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orgán,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ustanovil, ho môže z funkcie odvolať.</w:t>
      </w:r>
    </w:p>
    <w:p w14:paraId="488179DB" w14:textId="77777777" w:rsidR="0095079D" w:rsidRPr="00FF6F15" w:rsidRDefault="0095079D" w:rsidP="00A84808">
      <w:pPr>
        <w:widowControl w:val="0"/>
        <w:autoSpaceDE w:val="0"/>
        <w:autoSpaceDN w:val="0"/>
        <w:spacing w:after="0" w:line="240" w:lineRule="auto"/>
        <w:ind w:right="588" w:firstLine="709"/>
        <w:jc w:val="both"/>
      </w:pPr>
    </w:p>
    <w:p w14:paraId="2A2CB288" w14:textId="77777777" w:rsidR="0095079D" w:rsidRPr="00FF6F15" w:rsidRDefault="0095079D" w:rsidP="00A84808">
      <w:pPr>
        <w:pStyle w:val="Odsekzoznamu"/>
        <w:widowControl w:val="0"/>
        <w:numPr>
          <w:ilvl w:val="0"/>
          <w:numId w:val="20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Likvidátor</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ustanovený</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súdom</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nemôže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svojej</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vzdať.</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však</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požiadať</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súd</w:t>
      </w:r>
      <w:r w:rsidRPr="00FF6F15">
        <w:rPr>
          <w:rFonts w:ascii="Times New Roman" w:hAnsi="Times New Roman" w:cs="Times New Roman"/>
          <w:spacing w:val="-1"/>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odvolanie z funkcie, ak od neho nemožno spravodlivo požadovať, aby funkciu vykonával.</w:t>
      </w:r>
    </w:p>
    <w:p w14:paraId="0FC9DB6F" w14:textId="77777777" w:rsidR="0095079D" w:rsidRPr="00FF6F15" w:rsidRDefault="0095079D" w:rsidP="00A84808">
      <w:pPr>
        <w:widowControl w:val="0"/>
        <w:autoSpaceDE w:val="0"/>
        <w:autoSpaceDN w:val="0"/>
        <w:spacing w:after="0" w:line="240" w:lineRule="auto"/>
        <w:ind w:right="587" w:firstLine="709"/>
        <w:jc w:val="both"/>
      </w:pPr>
    </w:p>
    <w:p w14:paraId="4DF3E480" w14:textId="77777777" w:rsidR="0095079D" w:rsidRPr="00FF6F15" w:rsidRDefault="0095079D" w:rsidP="00A84808">
      <w:pPr>
        <w:pStyle w:val="Odsekzoznamu"/>
        <w:widowControl w:val="0"/>
        <w:numPr>
          <w:ilvl w:val="0"/>
          <w:numId w:val="20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návrh</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ktorá</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osvedčí</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záujem,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súd</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odvolať</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likvidátora,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porušuje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svoje povinnosti alebo z iného vážneho dôvodu.</w:t>
      </w:r>
    </w:p>
    <w:p w14:paraId="2091DEAA" w14:textId="77777777" w:rsidR="0095079D" w:rsidRPr="00FF6F15" w:rsidRDefault="0095079D" w:rsidP="00A84808">
      <w:pPr>
        <w:widowControl w:val="0"/>
        <w:autoSpaceDE w:val="0"/>
        <w:autoSpaceDN w:val="0"/>
        <w:spacing w:after="0" w:line="240" w:lineRule="auto"/>
        <w:ind w:right="587" w:firstLine="709"/>
        <w:jc w:val="both"/>
      </w:pPr>
    </w:p>
    <w:p w14:paraId="1717E345" w14:textId="56ABF6E0" w:rsidR="0095079D" w:rsidRPr="00FF6F15" w:rsidRDefault="0095079D" w:rsidP="00A84808">
      <w:pPr>
        <w:pStyle w:val="Odsekzoznamu"/>
        <w:widowControl w:val="0"/>
        <w:numPr>
          <w:ilvl w:val="0"/>
          <w:numId w:val="200"/>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zániku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funkcie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likvidátora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musí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byť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bez</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zbytočného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odkladu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ustanovený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nový</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likvidátor, a to rovnakým spôsobom, ako bol ustanovený predchádzajúci.</w:t>
      </w:r>
      <w:r w:rsidR="00842D96" w:rsidRPr="00FF6F15">
        <w:rPr>
          <w:rFonts w:ascii="Times New Roman" w:hAnsi="Times New Roman" w:cs="Times New Roman"/>
          <w:sz w:val="24"/>
          <w:szCs w:val="24"/>
        </w:rPr>
        <w:t xml:space="preserve"> Ak nie je možné ustanoviť likvidátora spôsobom, ktorým bol ustanovený predchádzajúci likvidátor, ustanoví likvidátora súd.</w:t>
      </w:r>
    </w:p>
    <w:p w14:paraId="0A769ACC" w14:textId="48F8E924" w:rsidR="0095079D" w:rsidRDefault="0095079D" w:rsidP="00A84808">
      <w:pPr>
        <w:pStyle w:val="Zkladntext"/>
        <w:spacing w:before="0" w:after="0" w:line="240" w:lineRule="auto"/>
        <w:ind w:left="0"/>
        <w:rPr>
          <w:rFonts w:ascii="Times New Roman" w:hAnsi="Times New Roman" w:cs="Times New Roman"/>
          <w:sz w:val="24"/>
          <w:szCs w:val="24"/>
        </w:rPr>
      </w:pPr>
    </w:p>
    <w:p w14:paraId="1014E280" w14:textId="6E345315" w:rsidR="00D14764" w:rsidRDefault="00D14764" w:rsidP="00A84808">
      <w:pPr>
        <w:pStyle w:val="Zkladntext"/>
        <w:spacing w:before="0" w:after="0" w:line="240" w:lineRule="auto"/>
        <w:ind w:left="0"/>
        <w:rPr>
          <w:rFonts w:ascii="Times New Roman" w:hAnsi="Times New Roman" w:cs="Times New Roman"/>
          <w:sz w:val="24"/>
          <w:szCs w:val="24"/>
        </w:rPr>
      </w:pPr>
    </w:p>
    <w:p w14:paraId="68643B72" w14:textId="77777777" w:rsidR="00D14764" w:rsidRPr="00FF6F15" w:rsidRDefault="00D14764" w:rsidP="00A84808">
      <w:pPr>
        <w:pStyle w:val="Zkladntext"/>
        <w:spacing w:before="0" w:after="0" w:line="240" w:lineRule="auto"/>
        <w:ind w:left="0"/>
        <w:rPr>
          <w:rFonts w:ascii="Times New Roman" w:hAnsi="Times New Roman" w:cs="Times New Roman"/>
          <w:sz w:val="24"/>
          <w:szCs w:val="24"/>
        </w:rPr>
      </w:pPr>
    </w:p>
    <w:p w14:paraId="40B8EFA6" w14:textId="00C5239B" w:rsidR="0095079D" w:rsidRPr="00FF6F15" w:rsidRDefault="0095079D" w:rsidP="006610FD">
      <w:pPr>
        <w:pStyle w:val="Nadpis6"/>
      </w:pPr>
    </w:p>
    <w:p w14:paraId="11CE9889" w14:textId="77777777" w:rsidR="0095079D" w:rsidRPr="00FF6F15" w:rsidRDefault="0095079D" w:rsidP="00A84808">
      <w:pPr>
        <w:spacing w:after="0" w:line="240" w:lineRule="auto"/>
        <w:jc w:val="center"/>
        <w:rPr>
          <w:bCs/>
          <w:spacing w:val="-2"/>
        </w:rPr>
      </w:pPr>
      <w:r w:rsidRPr="00FF6F15">
        <w:rPr>
          <w:bCs/>
        </w:rPr>
        <w:t>Odmena</w:t>
      </w:r>
      <w:r w:rsidRPr="00FF6F15">
        <w:rPr>
          <w:bCs/>
          <w:spacing w:val="-6"/>
        </w:rPr>
        <w:t xml:space="preserve"> </w:t>
      </w:r>
      <w:r w:rsidRPr="00FF6F15">
        <w:rPr>
          <w:bCs/>
        </w:rPr>
        <w:t>a</w:t>
      </w:r>
      <w:r w:rsidRPr="00FF6F15">
        <w:rPr>
          <w:bCs/>
          <w:spacing w:val="-5"/>
        </w:rPr>
        <w:t xml:space="preserve"> </w:t>
      </w:r>
      <w:r w:rsidRPr="00FF6F15">
        <w:rPr>
          <w:bCs/>
        </w:rPr>
        <w:t>náhrada</w:t>
      </w:r>
      <w:r w:rsidRPr="00FF6F15">
        <w:rPr>
          <w:bCs/>
          <w:spacing w:val="-6"/>
        </w:rPr>
        <w:t xml:space="preserve"> </w:t>
      </w:r>
      <w:r w:rsidRPr="00FF6F15">
        <w:rPr>
          <w:bCs/>
        </w:rPr>
        <w:t>nákladov</w:t>
      </w:r>
      <w:r w:rsidRPr="00FF6F15">
        <w:rPr>
          <w:bCs/>
          <w:spacing w:val="-5"/>
        </w:rPr>
        <w:t xml:space="preserve"> </w:t>
      </w:r>
      <w:r w:rsidRPr="00FF6F15">
        <w:rPr>
          <w:bCs/>
          <w:spacing w:val="-2"/>
        </w:rPr>
        <w:t>likvidátora</w:t>
      </w:r>
    </w:p>
    <w:p w14:paraId="3DBE8275" w14:textId="77777777" w:rsidR="0095079D" w:rsidRPr="00FF6F15" w:rsidRDefault="0095079D" w:rsidP="00A84808">
      <w:pPr>
        <w:spacing w:after="0" w:line="240" w:lineRule="auto"/>
        <w:jc w:val="center"/>
        <w:rPr>
          <w:b/>
          <w:bCs/>
        </w:rPr>
      </w:pPr>
    </w:p>
    <w:p w14:paraId="509F8F4E" w14:textId="77777777" w:rsidR="0095079D" w:rsidRPr="00FF6F15" w:rsidRDefault="0095079D" w:rsidP="00A84808">
      <w:pPr>
        <w:pStyle w:val="Odsekzoznamu"/>
        <w:widowControl w:val="0"/>
        <w:numPr>
          <w:ilvl w:val="0"/>
          <w:numId w:val="201"/>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Likvidátor</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ustanovený</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súdom</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voči</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osobe</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nárok</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odmenu</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náhradu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vynaložených nákladov podľa vykonávacieho predpisu.</w:t>
      </w:r>
    </w:p>
    <w:p w14:paraId="14498425" w14:textId="77777777" w:rsidR="0095079D" w:rsidRPr="00FF6F15" w:rsidRDefault="0095079D" w:rsidP="00A84808">
      <w:pPr>
        <w:pStyle w:val="Odsekzoznamu"/>
        <w:widowControl w:val="0"/>
        <w:autoSpaceDE w:val="0"/>
        <w:autoSpaceDN w:val="0"/>
        <w:spacing w:after="0" w:line="240" w:lineRule="auto"/>
        <w:ind w:left="0" w:right="588" w:firstLine="709"/>
        <w:contextualSpacing w:val="0"/>
        <w:jc w:val="both"/>
        <w:rPr>
          <w:rFonts w:ascii="Times New Roman" w:hAnsi="Times New Roman" w:cs="Times New Roman"/>
          <w:sz w:val="24"/>
          <w:szCs w:val="24"/>
        </w:rPr>
      </w:pPr>
    </w:p>
    <w:p w14:paraId="635F4CFE" w14:textId="0A25F10A" w:rsidR="0095079D" w:rsidRPr="00FF6F15" w:rsidRDefault="0095079D" w:rsidP="00A84808">
      <w:pPr>
        <w:pStyle w:val="Odsekzoznamu"/>
        <w:widowControl w:val="0"/>
        <w:numPr>
          <w:ilvl w:val="0"/>
          <w:numId w:val="201"/>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Odmeňovanie</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likvidátora</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ustanoveného</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právnickou</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osobou</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spravuje</w:t>
      </w:r>
      <w:r w:rsidRPr="00FF6F15">
        <w:rPr>
          <w:rFonts w:ascii="Times New Roman" w:hAnsi="Times New Roman" w:cs="Times New Roman"/>
          <w:spacing w:val="80"/>
          <w:sz w:val="24"/>
          <w:szCs w:val="24"/>
        </w:rPr>
        <w:t xml:space="preserve"> </w:t>
      </w:r>
      <w:r w:rsidRPr="00FF6F15">
        <w:rPr>
          <w:rFonts w:ascii="Times New Roman" w:hAnsi="Times New Roman" w:cs="Times New Roman"/>
          <w:sz w:val="24"/>
          <w:szCs w:val="24"/>
        </w:rPr>
        <w:t>zmluvou</w:t>
      </w:r>
      <w:r w:rsidRPr="00FF6F15">
        <w:rPr>
          <w:rFonts w:ascii="Times New Roman" w:hAnsi="Times New Roman" w:cs="Times New Roman"/>
          <w:spacing w:val="40"/>
          <w:sz w:val="24"/>
          <w:szCs w:val="24"/>
        </w:rPr>
        <w:t xml:space="preserve"> </w:t>
      </w:r>
      <w:r w:rsidR="00842D96" w:rsidRPr="00FF6F15">
        <w:rPr>
          <w:rFonts w:ascii="Times New Roman" w:hAnsi="Times New Roman" w:cs="Times New Roman"/>
          <w:sz w:val="24"/>
          <w:szCs w:val="24"/>
        </w:rPr>
        <w:t>medzi likvidátorom a právnickou osobou</w:t>
      </w:r>
      <w:r w:rsidRPr="00FF6F15">
        <w:rPr>
          <w:rFonts w:ascii="Times New Roman" w:hAnsi="Times New Roman" w:cs="Times New Roman"/>
          <w:sz w:val="24"/>
          <w:szCs w:val="24"/>
        </w:rPr>
        <w:t>.</w:t>
      </w:r>
    </w:p>
    <w:p w14:paraId="31CDCC2D" w14:textId="77777777" w:rsidR="00144793" w:rsidRPr="00FF6F15" w:rsidRDefault="00144793" w:rsidP="00A84808">
      <w:pPr>
        <w:spacing w:after="0" w:line="240" w:lineRule="auto"/>
        <w:ind w:right="68"/>
        <w:jc w:val="center"/>
      </w:pPr>
    </w:p>
    <w:p w14:paraId="2037F857" w14:textId="6822A6A3" w:rsidR="0095079D" w:rsidRPr="00FF6F15" w:rsidRDefault="0095079D" w:rsidP="006610FD">
      <w:pPr>
        <w:pStyle w:val="Nadpis6"/>
      </w:pPr>
    </w:p>
    <w:p w14:paraId="1E3ED8C1" w14:textId="77777777" w:rsidR="0095079D" w:rsidRPr="00FF6F15" w:rsidRDefault="0095079D" w:rsidP="00A84808">
      <w:pPr>
        <w:spacing w:after="0" w:line="240" w:lineRule="auto"/>
        <w:jc w:val="center"/>
        <w:rPr>
          <w:bCs/>
          <w:spacing w:val="-2"/>
        </w:rPr>
      </w:pPr>
      <w:r w:rsidRPr="00FF6F15">
        <w:rPr>
          <w:bCs/>
        </w:rPr>
        <w:t>Oprávnenie</w:t>
      </w:r>
      <w:r w:rsidRPr="00FF6F15">
        <w:rPr>
          <w:bCs/>
          <w:spacing w:val="-10"/>
        </w:rPr>
        <w:t xml:space="preserve"> </w:t>
      </w:r>
      <w:r w:rsidRPr="00FF6F15">
        <w:rPr>
          <w:bCs/>
        </w:rPr>
        <w:t>likvidátora</w:t>
      </w:r>
      <w:r w:rsidRPr="00FF6F15">
        <w:rPr>
          <w:bCs/>
          <w:spacing w:val="-10"/>
        </w:rPr>
        <w:t xml:space="preserve"> </w:t>
      </w:r>
      <w:r w:rsidRPr="00FF6F15">
        <w:rPr>
          <w:bCs/>
        </w:rPr>
        <w:t>ustanoveného</w:t>
      </w:r>
      <w:r w:rsidRPr="00FF6F15">
        <w:rPr>
          <w:bCs/>
          <w:spacing w:val="-10"/>
        </w:rPr>
        <w:t xml:space="preserve"> </w:t>
      </w:r>
      <w:r w:rsidRPr="00FF6F15">
        <w:rPr>
          <w:bCs/>
          <w:spacing w:val="-2"/>
        </w:rPr>
        <w:t>súdom</w:t>
      </w:r>
    </w:p>
    <w:p w14:paraId="6C0E31F6" w14:textId="77777777" w:rsidR="0095079D" w:rsidRPr="00FF6F15" w:rsidRDefault="0095079D" w:rsidP="00A84808">
      <w:pPr>
        <w:spacing w:after="0" w:line="240" w:lineRule="auto"/>
        <w:jc w:val="center"/>
        <w:rPr>
          <w:b/>
          <w:bCs/>
        </w:rPr>
      </w:pPr>
    </w:p>
    <w:p w14:paraId="779FA000" w14:textId="1DCEF313" w:rsidR="0095079D" w:rsidRPr="00FF6F15" w:rsidRDefault="0095079D" w:rsidP="00A84808">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Likvidátor ustanovený súdom má pri zisťovaní majetku právnickej osoby rovnaké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oprávnenia ako správca </w:t>
      </w:r>
      <w:r w:rsidR="00404D1A" w:rsidRPr="00FF6F15">
        <w:rPr>
          <w:rFonts w:ascii="Times New Roman" w:hAnsi="Times New Roman" w:cs="Times New Roman"/>
          <w:sz w:val="24"/>
          <w:szCs w:val="24"/>
        </w:rPr>
        <w:t>podľa predpisu o konkurznom konaní</w:t>
      </w:r>
      <w:r w:rsidRPr="00FF6F15">
        <w:rPr>
          <w:rFonts w:ascii="Times New Roman" w:hAnsi="Times New Roman" w:cs="Times New Roman"/>
          <w:sz w:val="24"/>
          <w:szCs w:val="24"/>
        </w:rPr>
        <w:t xml:space="preserve"> pri zisťovaní majetku úpadcu</w:t>
      </w:r>
      <w:r w:rsidRPr="00FF6F15">
        <w:rPr>
          <w:rFonts w:ascii="Times New Roman" w:hAnsi="Times New Roman" w:cs="Times New Roman"/>
          <w:spacing w:val="-2"/>
          <w:sz w:val="24"/>
          <w:szCs w:val="24"/>
        </w:rPr>
        <w:t>.</w:t>
      </w:r>
    </w:p>
    <w:p w14:paraId="41CA2719" w14:textId="349C1376" w:rsidR="0095079D" w:rsidRDefault="0095079D" w:rsidP="00A84808">
      <w:pPr>
        <w:pStyle w:val="Zkladntext"/>
        <w:spacing w:before="0" w:after="0" w:line="240" w:lineRule="auto"/>
        <w:ind w:left="0"/>
        <w:rPr>
          <w:rFonts w:ascii="Times New Roman" w:hAnsi="Times New Roman" w:cs="Times New Roman"/>
          <w:sz w:val="24"/>
          <w:szCs w:val="24"/>
        </w:rPr>
      </w:pPr>
    </w:p>
    <w:p w14:paraId="034AB0BE" w14:textId="24CFD67E" w:rsidR="0095079D" w:rsidRPr="00FF6F15" w:rsidRDefault="0095079D" w:rsidP="006610FD">
      <w:pPr>
        <w:pStyle w:val="Nadpis6"/>
      </w:pPr>
    </w:p>
    <w:p w14:paraId="636B2783" w14:textId="77777777" w:rsidR="0095079D" w:rsidRPr="00FF6F15" w:rsidRDefault="0095079D" w:rsidP="00A84808">
      <w:pPr>
        <w:spacing w:after="0" w:line="240" w:lineRule="auto"/>
        <w:jc w:val="center"/>
        <w:rPr>
          <w:bCs/>
          <w:spacing w:val="-2"/>
        </w:rPr>
      </w:pPr>
      <w:r w:rsidRPr="00FF6F15">
        <w:rPr>
          <w:bCs/>
        </w:rPr>
        <w:t>Povinnosti</w:t>
      </w:r>
      <w:r w:rsidRPr="00FF6F15">
        <w:rPr>
          <w:bCs/>
          <w:spacing w:val="-7"/>
        </w:rPr>
        <w:t xml:space="preserve"> </w:t>
      </w:r>
      <w:r w:rsidRPr="00FF6F15">
        <w:rPr>
          <w:bCs/>
        </w:rPr>
        <w:t>likvidátora</w:t>
      </w:r>
      <w:r w:rsidRPr="00FF6F15">
        <w:rPr>
          <w:bCs/>
          <w:spacing w:val="-7"/>
        </w:rPr>
        <w:t xml:space="preserve"> </w:t>
      </w:r>
      <w:r w:rsidRPr="00FF6F15">
        <w:rPr>
          <w:bCs/>
        </w:rPr>
        <w:t>pri</w:t>
      </w:r>
      <w:r w:rsidRPr="00FF6F15">
        <w:rPr>
          <w:bCs/>
          <w:spacing w:val="-6"/>
        </w:rPr>
        <w:t xml:space="preserve"> </w:t>
      </w:r>
      <w:r w:rsidRPr="00FF6F15">
        <w:rPr>
          <w:bCs/>
          <w:spacing w:val="-2"/>
        </w:rPr>
        <w:t>likvidácii</w:t>
      </w:r>
    </w:p>
    <w:p w14:paraId="20D7B92A" w14:textId="77777777" w:rsidR="0095079D" w:rsidRPr="00FF6F15" w:rsidRDefault="0095079D" w:rsidP="00A84808">
      <w:pPr>
        <w:spacing w:after="0" w:line="240" w:lineRule="auto"/>
        <w:jc w:val="center"/>
        <w:rPr>
          <w:b/>
          <w:bCs/>
        </w:rPr>
      </w:pPr>
    </w:p>
    <w:p w14:paraId="0EE7524F" w14:textId="6FDA7430" w:rsidR="0095079D" w:rsidRPr="00FF6F15" w:rsidRDefault="0095079D" w:rsidP="00A84808">
      <w:pPr>
        <w:pStyle w:val="Odsekzoznamu"/>
        <w:widowControl w:val="0"/>
        <w:numPr>
          <w:ilvl w:val="0"/>
          <w:numId w:val="20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Likvidátor oznámi vstup právnickej osoby do likvidácie všetkým známym veriteľom.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Zároveň zverejní skutočnosť, že právnická osoba vstúpila do likvidácie, spolu s výzvou, aby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veritelia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prihlásili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svoje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pohľadávky,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prípadne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iné</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práva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lehote,</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ktorá</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nesmie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byť kratšia než štyri mesiace</w:t>
      </w:r>
      <w:r w:rsidR="00842D96" w:rsidRPr="00FF6F15">
        <w:rPr>
          <w:rFonts w:ascii="Times New Roman" w:hAnsi="Times New Roman" w:cs="Times New Roman"/>
          <w:sz w:val="24"/>
          <w:szCs w:val="24"/>
        </w:rPr>
        <w:t xml:space="preserve"> odo dňa uverejnenia výzvy veriteľom</w:t>
      </w:r>
      <w:r w:rsidRPr="00FF6F15">
        <w:rPr>
          <w:rFonts w:ascii="Times New Roman" w:hAnsi="Times New Roman" w:cs="Times New Roman"/>
          <w:sz w:val="24"/>
          <w:szCs w:val="24"/>
        </w:rPr>
        <w:t>.</w:t>
      </w:r>
    </w:p>
    <w:p w14:paraId="5B4D5034" w14:textId="77777777" w:rsidR="0095079D" w:rsidRPr="00FF6F15" w:rsidRDefault="0095079D" w:rsidP="00A84808">
      <w:pPr>
        <w:widowControl w:val="0"/>
        <w:autoSpaceDE w:val="0"/>
        <w:autoSpaceDN w:val="0"/>
        <w:spacing w:after="0" w:line="240" w:lineRule="auto"/>
        <w:ind w:right="586" w:firstLine="709"/>
        <w:jc w:val="both"/>
      </w:pPr>
    </w:p>
    <w:p w14:paraId="400ABAE0" w14:textId="77777777" w:rsidR="0095079D" w:rsidRPr="00FF6F15" w:rsidRDefault="0095079D" w:rsidP="00A84808">
      <w:pPr>
        <w:pStyle w:val="Odsekzoznamu"/>
        <w:widowControl w:val="0"/>
        <w:numPr>
          <w:ilvl w:val="0"/>
          <w:numId w:val="20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Likvidátor zostaví ku dňu predchádzajúcemu dňu vstupu právnickej osoby do likvidácie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mimoriadnu účtovnú závierku.</w:t>
      </w:r>
    </w:p>
    <w:p w14:paraId="76AFF0FF" w14:textId="77777777" w:rsidR="0095079D" w:rsidRPr="00FF6F15" w:rsidRDefault="0095079D" w:rsidP="00A84808">
      <w:pPr>
        <w:widowControl w:val="0"/>
        <w:autoSpaceDE w:val="0"/>
        <w:autoSpaceDN w:val="0"/>
        <w:spacing w:after="0" w:line="240" w:lineRule="auto"/>
        <w:ind w:right="586" w:firstLine="709"/>
        <w:jc w:val="both"/>
      </w:pPr>
    </w:p>
    <w:p w14:paraId="56BD6DBB" w14:textId="78F1F516" w:rsidR="0095079D" w:rsidRPr="00FF6F15" w:rsidRDefault="00A24DD6" w:rsidP="00A84808">
      <w:pPr>
        <w:pStyle w:val="Odsekzoznamu"/>
        <w:widowControl w:val="0"/>
        <w:numPr>
          <w:ilvl w:val="0"/>
          <w:numId w:val="202"/>
        </w:numPr>
        <w:autoSpaceDE w:val="0"/>
        <w:autoSpaceDN w:val="0"/>
        <w:spacing w:after="0" w:line="240" w:lineRule="auto"/>
        <w:ind w:left="714" w:hanging="357"/>
        <w:contextualSpacing w:val="0"/>
        <w:jc w:val="both"/>
        <w:rPr>
          <w:rFonts w:ascii="Times New Roman" w:hAnsi="Times New Roman" w:cs="Times New Roman"/>
          <w:sz w:val="24"/>
          <w:szCs w:val="24"/>
        </w:rPr>
      </w:pPr>
      <w:r w:rsidRPr="002057AC">
        <w:rPr>
          <w:rFonts w:ascii="Times New Roman" w:eastAsia="Times New Roman" w:hAnsi="Times New Roman" w:cs="Times New Roman"/>
          <w:sz w:val="24"/>
          <w:szCs w:val="24"/>
        </w:rPr>
        <w:t>Likvidátor priebežne vedie zoznam majetku a dlhov, tvorený prihlásenými pohľadávkami veriteľov a pohľadávkami iných známych veriteľov</w:t>
      </w:r>
      <w:r w:rsidR="0095079D" w:rsidRPr="00FF6F15">
        <w:rPr>
          <w:rFonts w:ascii="Times New Roman" w:hAnsi="Times New Roman" w:cs="Times New Roman"/>
          <w:sz w:val="24"/>
          <w:szCs w:val="24"/>
        </w:rPr>
        <w:t>.</w:t>
      </w:r>
    </w:p>
    <w:p w14:paraId="3C278BF4" w14:textId="77777777" w:rsidR="0095079D" w:rsidRPr="00FF6F15" w:rsidRDefault="0095079D" w:rsidP="00A84808">
      <w:pPr>
        <w:widowControl w:val="0"/>
        <w:autoSpaceDE w:val="0"/>
        <w:autoSpaceDN w:val="0"/>
        <w:spacing w:after="0" w:line="240" w:lineRule="auto"/>
        <w:ind w:right="587" w:firstLine="709"/>
        <w:jc w:val="both"/>
      </w:pPr>
    </w:p>
    <w:p w14:paraId="5430F47E" w14:textId="6DA00B62" w:rsidR="0095079D" w:rsidRDefault="0095079D" w:rsidP="00A84808">
      <w:pPr>
        <w:pStyle w:val="Odsekzoznamu"/>
        <w:widowControl w:val="0"/>
        <w:numPr>
          <w:ilvl w:val="0"/>
          <w:numId w:val="202"/>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likvidátor zistí predlženie právnickej osoby v likvidácii, tak bez zbytočného odkladu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podá</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súdu</w:t>
      </w:r>
      <w:r w:rsidRPr="00FF6F15">
        <w:rPr>
          <w:rFonts w:ascii="Times New Roman" w:hAnsi="Times New Roman" w:cs="Times New Roman"/>
          <w:spacing w:val="30"/>
          <w:sz w:val="24"/>
          <w:szCs w:val="24"/>
        </w:rPr>
        <w:t xml:space="preserve"> </w:t>
      </w:r>
      <w:r w:rsidRPr="00FF6F15">
        <w:rPr>
          <w:rFonts w:ascii="Times New Roman" w:hAnsi="Times New Roman" w:cs="Times New Roman"/>
          <w:sz w:val="24"/>
          <w:szCs w:val="24"/>
        </w:rPr>
        <w:t>návrh</w:t>
      </w:r>
      <w:r w:rsidRPr="00FF6F15">
        <w:rPr>
          <w:rFonts w:ascii="Times New Roman" w:hAnsi="Times New Roman" w:cs="Times New Roman"/>
          <w:spacing w:val="3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vyhlásenie</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konkurzu,</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ibaže</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by</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zistený</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nedostatok</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majetku</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musel</w:t>
      </w:r>
      <w:r w:rsidRPr="00FF6F15">
        <w:rPr>
          <w:rFonts w:ascii="Times New Roman" w:hAnsi="Times New Roman" w:cs="Times New Roman"/>
          <w:spacing w:val="31"/>
          <w:sz w:val="24"/>
          <w:szCs w:val="24"/>
        </w:rPr>
        <w:t xml:space="preserve"> </w:t>
      </w:r>
      <w:r w:rsidRPr="00FF6F15">
        <w:rPr>
          <w:rFonts w:ascii="Times New Roman" w:hAnsi="Times New Roman" w:cs="Times New Roman"/>
          <w:sz w:val="24"/>
          <w:szCs w:val="24"/>
        </w:rPr>
        <w:t>viesť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 zastaveniu konkurzného konania.</w:t>
      </w:r>
    </w:p>
    <w:p w14:paraId="58625FE1" w14:textId="77777777" w:rsidR="00D14764" w:rsidRPr="00D14764" w:rsidRDefault="00D14764" w:rsidP="00D14764">
      <w:pPr>
        <w:pStyle w:val="Odsekzoznamu"/>
        <w:rPr>
          <w:rFonts w:ascii="Times New Roman" w:hAnsi="Times New Roman" w:cs="Times New Roman"/>
          <w:sz w:val="24"/>
          <w:szCs w:val="24"/>
        </w:rPr>
      </w:pPr>
    </w:p>
    <w:p w14:paraId="78CF7B5F" w14:textId="4ECD62F8" w:rsidR="0095079D" w:rsidRPr="00FF6F15" w:rsidRDefault="0095079D" w:rsidP="006610FD">
      <w:pPr>
        <w:pStyle w:val="Nadpis6"/>
      </w:pPr>
      <w:bookmarkStart w:id="129" w:name="_Ref212201882"/>
    </w:p>
    <w:bookmarkEnd w:id="129"/>
    <w:p w14:paraId="4ABCF0CF" w14:textId="77777777" w:rsidR="0095079D" w:rsidRPr="00FF6F15" w:rsidRDefault="0095079D" w:rsidP="00A84808">
      <w:pPr>
        <w:spacing w:after="0" w:line="240" w:lineRule="auto"/>
        <w:jc w:val="center"/>
        <w:rPr>
          <w:bCs/>
        </w:rPr>
      </w:pPr>
      <w:r w:rsidRPr="00FF6F15">
        <w:rPr>
          <w:bCs/>
        </w:rPr>
        <w:t>Uspokojovanie</w:t>
      </w:r>
      <w:r w:rsidRPr="00FF6F15">
        <w:rPr>
          <w:bCs/>
          <w:spacing w:val="14"/>
        </w:rPr>
        <w:t xml:space="preserve"> </w:t>
      </w:r>
      <w:r w:rsidRPr="00FF6F15">
        <w:rPr>
          <w:bCs/>
        </w:rPr>
        <w:t>veriteľov</w:t>
      </w:r>
    </w:p>
    <w:p w14:paraId="4D6F146F" w14:textId="77777777" w:rsidR="0095079D" w:rsidRPr="00FF6F15" w:rsidRDefault="0095079D" w:rsidP="00A84808">
      <w:pPr>
        <w:spacing w:after="0" w:line="240" w:lineRule="auto"/>
        <w:jc w:val="center"/>
        <w:rPr>
          <w:b/>
          <w:bCs/>
        </w:rPr>
      </w:pPr>
    </w:p>
    <w:p w14:paraId="396FBAFE" w14:textId="312D0D76" w:rsidR="0095079D" w:rsidRPr="00FF6F15" w:rsidRDefault="00842D96" w:rsidP="00A84808">
      <w:pPr>
        <w:pStyle w:val="Odsekzoznamu"/>
        <w:widowControl w:val="0"/>
        <w:numPr>
          <w:ilvl w:val="0"/>
          <w:numId w:val="20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právnická osoba nie je v úpadku, l</w:t>
      </w:r>
      <w:r w:rsidR="0095079D" w:rsidRPr="00FF6F15">
        <w:rPr>
          <w:rFonts w:ascii="Times New Roman" w:hAnsi="Times New Roman" w:cs="Times New Roman"/>
          <w:sz w:val="24"/>
          <w:szCs w:val="24"/>
        </w:rPr>
        <w:t>ikvidátor uspokojí prednostne pohľadávky zamestnancov z</w:t>
      </w:r>
      <w:r w:rsidR="0095079D" w:rsidRPr="00FF6F15">
        <w:rPr>
          <w:rFonts w:ascii="Times New Roman" w:hAnsi="Times New Roman" w:cs="Times New Roman"/>
          <w:spacing w:val="-6"/>
          <w:sz w:val="24"/>
          <w:szCs w:val="24"/>
        </w:rPr>
        <w:t xml:space="preserve"> </w:t>
      </w:r>
      <w:r w:rsidR="0095079D" w:rsidRPr="00FF6F15">
        <w:rPr>
          <w:rFonts w:ascii="Times New Roman" w:hAnsi="Times New Roman" w:cs="Times New Roman"/>
          <w:sz w:val="24"/>
          <w:szCs w:val="24"/>
        </w:rPr>
        <w:t>pracovnoprávn</w:t>
      </w:r>
      <w:r w:rsidRPr="00FF6F15">
        <w:rPr>
          <w:rFonts w:ascii="Times New Roman" w:hAnsi="Times New Roman" w:cs="Times New Roman"/>
          <w:sz w:val="24"/>
          <w:szCs w:val="24"/>
        </w:rPr>
        <w:t>ych</w:t>
      </w:r>
      <w:r w:rsidR="0095079D" w:rsidRPr="00FF6F15">
        <w:rPr>
          <w:rFonts w:ascii="Times New Roman" w:hAnsi="Times New Roman" w:cs="Times New Roman"/>
          <w:sz w:val="24"/>
          <w:szCs w:val="24"/>
        </w:rPr>
        <w:t xml:space="preserve"> vzťah</w:t>
      </w:r>
      <w:r w:rsidRPr="00FF6F15">
        <w:rPr>
          <w:rFonts w:ascii="Times New Roman" w:hAnsi="Times New Roman" w:cs="Times New Roman"/>
          <w:sz w:val="24"/>
          <w:szCs w:val="24"/>
        </w:rPr>
        <w:t>ov</w:t>
      </w:r>
      <w:r w:rsidR="0095079D" w:rsidRPr="00FF6F15">
        <w:rPr>
          <w:rFonts w:ascii="Times New Roman" w:hAnsi="Times New Roman" w:cs="Times New Roman"/>
          <w:sz w:val="24"/>
          <w:szCs w:val="24"/>
        </w:rPr>
        <w:t>.</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Ostatné pohľadávky uspokojuje priebežne.</w:t>
      </w:r>
    </w:p>
    <w:p w14:paraId="0E6585DB" w14:textId="77777777" w:rsidR="0095079D" w:rsidRPr="00FF6F15" w:rsidRDefault="0095079D" w:rsidP="00A84808">
      <w:pPr>
        <w:widowControl w:val="0"/>
        <w:autoSpaceDE w:val="0"/>
        <w:autoSpaceDN w:val="0"/>
        <w:spacing w:after="0" w:line="240" w:lineRule="auto"/>
        <w:ind w:right="588" w:firstLine="709"/>
        <w:jc w:val="both"/>
      </w:pPr>
    </w:p>
    <w:p w14:paraId="67CCE564" w14:textId="44AF1595" w:rsidR="0095079D" w:rsidRPr="00FF6F15" w:rsidRDefault="0095079D" w:rsidP="00A84808">
      <w:pPr>
        <w:pStyle w:val="Odsekzoznamu"/>
        <w:widowControl w:val="0"/>
        <w:numPr>
          <w:ilvl w:val="0"/>
          <w:numId w:val="203"/>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známy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veriteľ</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neprihlásil</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svoju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pohľadávku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10"/>
          <w:sz w:val="24"/>
          <w:szCs w:val="24"/>
        </w:rPr>
        <w:t xml:space="preserve"> </w:t>
      </w:r>
      <w:r w:rsidR="00842D96" w:rsidRPr="00FF6F15">
        <w:rPr>
          <w:rFonts w:ascii="Times New Roman" w:hAnsi="Times New Roman" w:cs="Times New Roman"/>
          <w:sz w:val="24"/>
          <w:szCs w:val="24"/>
        </w:rPr>
        <w:t>dlh nemožno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splniť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inak, </w:t>
      </w:r>
      <w:r w:rsidR="00842D96" w:rsidRPr="00FF6F15">
        <w:rPr>
          <w:rFonts w:ascii="Times New Roman" w:hAnsi="Times New Roman" w:cs="Times New Roman"/>
          <w:sz w:val="24"/>
          <w:szCs w:val="24"/>
        </w:rPr>
        <w:t>zloží</w:t>
      </w:r>
      <w:r w:rsidRPr="00FF6F15">
        <w:rPr>
          <w:rFonts w:ascii="Times New Roman" w:hAnsi="Times New Roman" w:cs="Times New Roman"/>
          <w:sz w:val="24"/>
          <w:szCs w:val="24"/>
        </w:rPr>
        <w:t xml:space="preserve"> likvidátor peňažné plnenie do </w:t>
      </w:r>
      <w:r w:rsidR="00842D96" w:rsidRPr="00FF6F15">
        <w:rPr>
          <w:rFonts w:ascii="Times New Roman" w:hAnsi="Times New Roman" w:cs="Times New Roman"/>
          <w:sz w:val="24"/>
          <w:szCs w:val="24"/>
        </w:rPr>
        <w:t xml:space="preserve">notárskej </w:t>
      </w:r>
      <w:r w:rsidRPr="00FF6F15">
        <w:rPr>
          <w:rFonts w:ascii="Times New Roman" w:hAnsi="Times New Roman" w:cs="Times New Roman"/>
          <w:sz w:val="24"/>
          <w:szCs w:val="24"/>
        </w:rPr>
        <w:t>úschovy na trovy veriteľa. Rovnako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postupuje, ak veriteľ odoprie súčinnosť potrebnú na splnenie.</w:t>
      </w:r>
    </w:p>
    <w:p w14:paraId="0F6C92C4" w14:textId="77777777" w:rsidR="00D33AA9" w:rsidRPr="00FF6F15" w:rsidRDefault="00D33AA9" w:rsidP="00A84808">
      <w:pPr>
        <w:spacing w:after="0" w:line="240" w:lineRule="auto"/>
        <w:ind w:right="68"/>
        <w:jc w:val="center"/>
      </w:pPr>
    </w:p>
    <w:p w14:paraId="3BC70A87" w14:textId="41437E94" w:rsidR="0095079D" w:rsidRPr="00FF6F15" w:rsidRDefault="0095079D" w:rsidP="006610FD">
      <w:pPr>
        <w:pStyle w:val="Nadpis6"/>
      </w:pPr>
    </w:p>
    <w:p w14:paraId="5DEBAB57" w14:textId="77777777" w:rsidR="0095079D" w:rsidRPr="00FF6F15" w:rsidRDefault="0095079D" w:rsidP="00A84808">
      <w:pPr>
        <w:spacing w:after="0" w:line="240" w:lineRule="auto"/>
        <w:jc w:val="center"/>
        <w:rPr>
          <w:bCs/>
          <w:spacing w:val="-2"/>
        </w:rPr>
      </w:pPr>
      <w:r w:rsidRPr="00FF6F15">
        <w:rPr>
          <w:bCs/>
        </w:rPr>
        <w:t>Ukončovanie</w:t>
      </w:r>
      <w:r w:rsidRPr="00FF6F15">
        <w:rPr>
          <w:bCs/>
          <w:spacing w:val="-10"/>
        </w:rPr>
        <w:t xml:space="preserve"> </w:t>
      </w:r>
      <w:r w:rsidRPr="00FF6F15">
        <w:rPr>
          <w:bCs/>
          <w:spacing w:val="-2"/>
        </w:rPr>
        <w:t>likvidácie</w:t>
      </w:r>
    </w:p>
    <w:p w14:paraId="351921B1" w14:textId="77777777" w:rsidR="0095079D" w:rsidRPr="00FF6F15" w:rsidRDefault="0095079D" w:rsidP="00A84808">
      <w:pPr>
        <w:spacing w:after="0" w:line="240" w:lineRule="auto"/>
        <w:jc w:val="center"/>
        <w:rPr>
          <w:b/>
          <w:bCs/>
        </w:rPr>
      </w:pPr>
    </w:p>
    <w:p w14:paraId="202E4B29" w14:textId="0BDBBF93" w:rsidR="0095079D" w:rsidRPr="00FF6F15" w:rsidRDefault="0095079D" w:rsidP="00A84808">
      <w:pPr>
        <w:pStyle w:val="Odsekzoznamu"/>
        <w:widowControl w:val="0"/>
        <w:numPr>
          <w:ilvl w:val="0"/>
          <w:numId w:val="20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Ku dňu skončenia likvidácie, ktorý nesmie byť skôr ako šesť mesiacov po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zverejnení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výzvy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veriteľom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prihlásenie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pohľadávok,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zostaví</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likvidátor</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účtovnú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závierku,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lastRenderedPageBreak/>
        <w:t>konečnú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správu o priebehu likvidácie a návrh na rozdelenie likvidačného zostatku 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predloží ju tomu, kto 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oprávnený</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rozhodovať</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zrušení</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oprávnené</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rozhodovať</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zrušení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možné</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zistiť</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len</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s</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neprimeranými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ťažkosťami</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nákladmi,</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postačí,</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ak</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tieto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dokumenty sprístupní v</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sídle právnickej osoby a v</w:t>
      </w:r>
      <w:r w:rsidR="00842D96" w:rsidRPr="00FF6F15">
        <w:rPr>
          <w:rFonts w:ascii="Times New Roman" w:hAnsi="Times New Roman" w:cs="Times New Roman"/>
          <w:sz w:val="24"/>
          <w:szCs w:val="24"/>
        </w:rPr>
        <w:t xml:space="preserve"> sídle</w:t>
      </w:r>
      <w:r w:rsidRPr="00FF6F15">
        <w:rPr>
          <w:rFonts w:ascii="Times New Roman" w:hAnsi="Times New Roman" w:cs="Times New Roman"/>
          <w:sz w:val="24"/>
          <w:szCs w:val="24"/>
        </w:rPr>
        <w:t xml:space="preserve"> správcu 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zverejní tomu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zodpovedajúci</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oznam.</w:t>
      </w:r>
    </w:p>
    <w:p w14:paraId="2B061ECA" w14:textId="77777777" w:rsidR="0095079D" w:rsidRPr="00FF6F15" w:rsidRDefault="0095079D" w:rsidP="00A84808">
      <w:pPr>
        <w:widowControl w:val="0"/>
        <w:autoSpaceDE w:val="0"/>
        <w:autoSpaceDN w:val="0"/>
        <w:spacing w:after="0" w:line="240" w:lineRule="auto"/>
        <w:ind w:right="586" w:firstLine="709"/>
        <w:jc w:val="both"/>
      </w:pPr>
    </w:p>
    <w:p w14:paraId="24D7FC62" w14:textId="77777777" w:rsidR="0095079D" w:rsidRPr="00FF6F15" w:rsidRDefault="0095079D" w:rsidP="00A84808">
      <w:pPr>
        <w:pStyle w:val="Odsekzoznamu"/>
        <w:widowControl w:val="0"/>
        <w:numPr>
          <w:ilvl w:val="0"/>
          <w:numId w:val="204"/>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do 60 dní po zverejnení oznámenia o skončení likvidácie nerozhodne ten, kto je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oprávnený rozhodovať 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zrušení právnickej osoby inak, považujú sa účtovná závierka, konečná</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správa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priebehu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návrh</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rozdelenie</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likvidačného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zostatku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uplynutím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tejto</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lehoty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schválené.</w:t>
      </w:r>
    </w:p>
    <w:p w14:paraId="0CF9FCA5" w14:textId="77777777" w:rsidR="0095079D" w:rsidRPr="00FF6F15" w:rsidRDefault="0095079D" w:rsidP="00A84808">
      <w:pPr>
        <w:widowControl w:val="0"/>
        <w:autoSpaceDE w:val="0"/>
        <w:autoSpaceDN w:val="0"/>
        <w:spacing w:after="0" w:line="240" w:lineRule="auto"/>
        <w:ind w:right="586" w:firstLine="709"/>
        <w:jc w:val="both"/>
      </w:pPr>
    </w:p>
    <w:p w14:paraId="6D5DEC87" w14:textId="77777777" w:rsidR="0095079D" w:rsidRPr="00FF6F15" w:rsidRDefault="0095079D" w:rsidP="00A84808">
      <w:pPr>
        <w:pStyle w:val="Odsekzoznamu"/>
        <w:widowControl w:val="0"/>
        <w:numPr>
          <w:ilvl w:val="0"/>
          <w:numId w:val="204"/>
        </w:numPr>
        <w:autoSpaceDE w:val="0"/>
        <w:autoSpaceDN w:val="0"/>
        <w:spacing w:after="0" w:line="240" w:lineRule="auto"/>
        <w:ind w:left="714" w:hanging="357"/>
        <w:contextualSpacing w:val="0"/>
        <w:rPr>
          <w:rFonts w:ascii="Times New Roman" w:hAnsi="Times New Roman" w:cs="Times New Roman"/>
          <w:sz w:val="24"/>
          <w:szCs w:val="24"/>
        </w:rPr>
      </w:pPr>
      <w:r w:rsidRPr="00FF6F15">
        <w:rPr>
          <w:rFonts w:ascii="Times New Roman" w:hAnsi="Times New Roman" w:cs="Times New Roman"/>
          <w:sz w:val="24"/>
          <w:szCs w:val="24"/>
        </w:rPr>
        <w:t>Likvidátor</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ustanovený</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súdom</w:t>
      </w:r>
      <w:r w:rsidRPr="00FF6F15">
        <w:rPr>
          <w:rFonts w:ascii="Times New Roman" w:hAnsi="Times New Roman" w:cs="Times New Roman"/>
          <w:spacing w:val="27"/>
          <w:sz w:val="24"/>
          <w:szCs w:val="24"/>
        </w:rPr>
        <w:t xml:space="preserve"> </w:t>
      </w:r>
      <w:r w:rsidRPr="00FF6F15">
        <w:rPr>
          <w:rFonts w:ascii="Times New Roman" w:hAnsi="Times New Roman" w:cs="Times New Roman"/>
          <w:sz w:val="24"/>
          <w:szCs w:val="24"/>
        </w:rPr>
        <w:t>predloží</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dokumenty</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odseku</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1</w:t>
      </w:r>
      <w:r w:rsidRPr="00FF6F15">
        <w:rPr>
          <w:rFonts w:ascii="Times New Roman" w:hAnsi="Times New Roman" w:cs="Times New Roman"/>
          <w:spacing w:val="28"/>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29"/>
          <w:sz w:val="24"/>
          <w:szCs w:val="24"/>
        </w:rPr>
        <w:t xml:space="preserve"> </w:t>
      </w:r>
      <w:r w:rsidRPr="00FF6F15">
        <w:rPr>
          <w:rFonts w:ascii="Times New Roman" w:hAnsi="Times New Roman" w:cs="Times New Roman"/>
          <w:sz w:val="24"/>
          <w:szCs w:val="24"/>
        </w:rPr>
        <w:t>súdu a podá aj návrh na schválenie rozdelenia likvidačného zostatku.</w:t>
      </w:r>
      <w:r w:rsidRPr="00FF6F15">
        <w:rPr>
          <w:rFonts w:ascii="Times New Roman" w:hAnsi="Times New Roman" w:cs="Times New Roman"/>
          <w:spacing w:val="29"/>
          <w:sz w:val="24"/>
          <w:szCs w:val="24"/>
        </w:rPr>
        <w:t xml:space="preserve"> </w:t>
      </w:r>
    </w:p>
    <w:p w14:paraId="56EF38F1" w14:textId="5F2B0223" w:rsidR="003F2EE6" w:rsidRDefault="003F2EE6" w:rsidP="00A84808">
      <w:pPr>
        <w:pStyle w:val="Zkladntext"/>
        <w:spacing w:before="0" w:after="0" w:line="240" w:lineRule="auto"/>
        <w:ind w:left="0"/>
        <w:rPr>
          <w:rFonts w:ascii="Times New Roman" w:hAnsi="Times New Roman" w:cs="Times New Roman"/>
          <w:sz w:val="24"/>
          <w:szCs w:val="24"/>
        </w:rPr>
      </w:pPr>
    </w:p>
    <w:p w14:paraId="2C473BD8" w14:textId="5C76389F" w:rsidR="0095079D" w:rsidRPr="00FF6F15" w:rsidRDefault="0095079D" w:rsidP="006610FD">
      <w:pPr>
        <w:pStyle w:val="Nadpis6"/>
      </w:pPr>
    </w:p>
    <w:p w14:paraId="43CF8F8E" w14:textId="77777777" w:rsidR="0095079D" w:rsidRPr="00FF6F15" w:rsidRDefault="0095079D" w:rsidP="00A84808">
      <w:pPr>
        <w:spacing w:after="0" w:line="240" w:lineRule="auto"/>
        <w:jc w:val="center"/>
        <w:rPr>
          <w:bCs/>
          <w:spacing w:val="-2"/>
        </w:rPr>
      </w:pPr>
      <w:r w:rsidRPr="00FF6F15">
        <w:rPr>
          <w:bCs/>
        </w:rPr>
        <w:t>Prístup</w:t>
      </w:r>
      <w:r w:rsidRPr="00FF6F15">
        <w:rPr>
          <w:bCs/>
          <w:spacing w:val="-6"/>
        </w:rPr>
        <w:t xml:space="preserve"> </w:t>
      </w:r>
      <w:r w:rsidRPr="00FF6F15">
        <w:rPr>
          <w:bCs/>
        </w:rPr>
        <w:t>k</w:t>
      </w:r>
      <w:r w:rsidRPr="00FF6F15">
        <w:rPr>
          <w:bCs/>
          <w:spacing w:val="-5"/>
        </w:rPr>
        <w:t xml:space="preserve"> </w:t>
      </w:r>
      <w:r w:rsidRPr="00FF6F15">
        <w:rPr>
          <w:bCs/>
        </w:rPr>
        <w:t>dokumentom</w:t>
      </w:r>
      <w:r w:rsidRPr="00FF6F15">
        <w:rPr>
          <w:bCs/>
          <w:spacing w:val="-6"/>
        </w:rPr>
        <w:t xml:space="preserve"> </w:t>
      </w:r>
      <w:r w:rsidRPr="00FF6F15">
        <w:rPr>
          <w:bCs/>
          <w:spacing w:val="-2"/>
        </w:rPr>
        <w:t>likvidácie</w:t>
      </w:r>
    </w:p>
    <w:p w14:paraId="0CC31C5F" w14:textId="77777777" w:rsidR="0095079D" w:rsidRPr="00FF6F15" w:rsidRDefault="0095079D" w:rsidP="00A84808">
      <w:pPr>
        <w:spacing w:after="0" w:line="240" w:lineRule="auto"/>
        <w:jc w:val="center"/>
        <w:rPr>
          <w:b/>
          <w:bCs/>
        </w:rPr>
      </w:pPr>
    </w:p>
    <w:p w14:paraId="34241D90" w14:textId="77777777" w:rsidR="0095079D" w:rsidRPr="00FF6F15" w:rsidRDefault="0095079D" w:rsidP="00A84808">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Každý,</w:t>
      </w:r>
      <w:r w:rsidRPr="00FF6F15">
        <w:rPr>
          <w:rFonts w:ascii="Times New Roman" w:hAnsi="Times New Roman" w:cs="Times New Roman"/>
          <w:spacing w:val="19"/>
          <w:sz w:val="24"/>
          <w:szCs w:val="24"/>
        </w:rPr>
        <w:t xml:space="preserve"> </w:t>
      </w:r>
      <w:r w:rsidRPr="00FF6F15">
        <w:rPr>
          <w:rFonts w:ascii="Times New Roman" w:hAnsi="Times New Roman" w:cs="Times New Roman"/>
          <w:sz w:val="24"/>
          <w:szCs w:val="24"/>
        </w:rPr>
        <w:t>kto</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právo</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podiel</w:t>
      </w:r>
      <w:r w:rsidRPr="00FF6F15">
        <w:rPr>
          <w:rFonts w:ascii="Times New Roman" w:hAnsi="Times New Roman" w:cs="Times New Roman"/>
          <w:spacing w:val="19"/>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likvidačnom</w:t>
      </w:r>
      <w:r w:rsidRPr="00FF6F15">
        <w:rPr>
          <w:rFonts w:ascii="Times New Roman" w:hAnsi="Times New Roman" w:cs="Times New Roman"/>
          <w:spacing w:val="17"/>
          <w:sz w:val="24"/>
          <w:szCs w:val="24"/>
        </w:rPr>
        <w:t xml:space="preserve"> </w:t>
      </w:r>
      <w:r w:rsidRPr="00FF6F15">
        <w:rPr>
          <w:rFonts w:ascii="Times New Roman" w:hAnsi="Times New Roman" w:cs="Times New Roman"/>
          <w:sz w:val="24"/>
          <w:szCs w:val="24"/>
        </w:rPr>
        <w:t>zostatku,</w:t>
      </w:r>
      <w:r w:rsidRPr="00FF6F15">
        <w:rPr>
          <w:rFonts w:ascii="Times New Roman" w:hAnsi="Times New Roman" w:cs="Times New Roman"/>
          <w:spacing w:val="19"/>
          <w:sz w:val="24"/>
          <w:szCs w:val="24"/>
        </w:rPr>
        <w:t xml:space="preserve"> </w:t>
      </w:r>
      <w:r w:rsidRPr="00FF6F15">
        <w:rPr>
          <w:rFonts w:ascii="Times New Roman" w:hAnsi="Times New Roman" w:cs="Times New Roman"/>
          <w:sz w:val="24"/>
          <w:szCs w:val="24"/>
        </w:rPr>
        <w:t>môže</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nahliadnuť</w:t>
      </w:r>
      <w:r w:rsidRPr="00FF6F15">
        <w:rPr>
          <w:rFonts w:ascii="Times New Roman" w:hAnsi="Times New Roman" w:cs="Times New Roman"/>
          <w:spacing w:val="18"/>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18"/>
          <w:sz w:val="24"/>
          <w:szCs w:val="24"/>
        </w:rPr>
        <w:t xml:space="preserve"> </w:t>
      </w:r>
      <w:r w:rsidRPr="00FF6F15">
        <w:rPr>
          <w:rFonts w:ascii="Times New Roman" w:hAnsi="Times New Roman" w:cs="Times New Roman"/>
          <w:spacing w:val="-2"/>
          <w:sz w:val="24"/>
          <w:szCs w:val="24"/>
        </w:rPr>
        <w:t xml:space="preserve">požiadať </w:t>
      </w:r>
      <w:r w:rsidRPr="00FF6F15">
        <w:rPr>
          <w:rFonts w:ascii="Times New Roman" w:hAnsi="Times New Roman" w:cs="Times New Roman"/>
          <w:sz w:val="24"/>
          <w:szCs w:val="24"/>
        </w:rPr>
        <w:t>o</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zaslanie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dokumentov,</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musí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likvidátor</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tohto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zákona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zostaviť,</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úhradu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nákladov</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sprístupnenia.</w:t>
      </w:r>
    </w:p>
    <w:p w14:paraId="688EE7DD" w14:textId="77777777" w:rsidR="0095079D" w:rsidRPr="00FF6F15" w:rsidRDefault="0095079D" w:rsidP="00A84808">
      <w:pPr>
        <w:pStyle w:val="Zkladntext"/>
        <w:spacing w:before="0" w:after="0" w:line="240" w:lineRule="auto"/>
        <w:ind w:left="0"/>
        <w:rPr>
          <w:rFonts w:ascii="Times New Roman" w:hAnsi="Times New Roman" w:cs="Times New Roman"/>
          <w:sz w:val="24"/>
          <w:szCs w:val="24"/>
        </w:rPr>
      </w:pPr>
    </w:p>
    <w:p w14:paraId="4D61FF39" w14:textId="453F4508" w:rsidR="0095079D" w:rsidRPr="00FF6F15" w:rsidRDefault="0095079D" w:rsidP="006610FD">
      <w:pPr>
        <w:pStyle w:val="Nadpis6"/>
      </w:pPr>
      <w:bookmarkStart w:id="130" w:name="_Ref222411156"/>
    </w:p>
    <w:bookmarkEnd w:id="130"/>
    <w:p w14:paraId="438903CD" w14:textId="77777777" w:rsidR="0095079D" w:rsidRPr="00FF6F15" w:rsidRDefault="0095079D" w:rsidP="00A84808">
      <w:pPr>
        <w:spacing w:after="0" w:line="240" w:lineRule="auto"/>
        <w:jc w:val="center"/>
        <w:rPr>
          <w:bCs/>
          <w:spacing w:val="-2"/>
        </w:rPr>
      </w:pPr>
      <w:r w:rsidRPr="00FF6F15">
        <w:rPr>
          <w:bCs/>
        </w:rPr>
        <w:t>Likvidačný</w:t>
      </w:r>
      <w:r w:rsidRPr="00FF6F15">
        <w:rPr>
          <w:bCs/>
          <w:spacing w:val="-6"/>
        </w:rPr>
        <w:t xml:space="preserve"> </w:t>
      </w:r>
      <w:r w:rsidRPr="00FF6F15">
        <w:rPr>
          <w:bCs/>
        </w:rPr>
        <w:t>zostatok</w:t>
      </w:r>
      <w:r w:rsidRPr="00FF6F15">
        <w:rPr>
          <w:bCs/>
          <w:spacing w:val="-5"/>
        </w:rPr>
        <w:t xml:space="preserve"> </w:t>
      </w:r>
      <w:r w:rsidRPr="00FF6F15">
        <w:rPr>
          <w:bCs/>
        </w:rPr>
        <w:t>a</w:t>
      </w:r>
      <w:r w:rsidRPr="00FF6F15">
        <w:rPr>
          <w:bCs/>
          <w:spacing w:val="-5"/>
        </w:rPr>
        <w:t xml:space="preserve"> </w:t>
      </w:r>
      <w:r w:rsidRPr="00FF6F15">
        <w:rPr>
          <w:bCs/>
        </w:rPr>
        <w:t>jeho</w:t>
      </w:r>
      <w:r w:rsidRPr="00FF6F15">
        <w:rPr>
          <w:bCs/>
          <w:spacing w:val="-5"/>
        </w:rPr>
        <w:t xml:space="preserve"> </w:t>
      </w:r>
      <w:r w:rsidRPr="00FF6F15">
        <w:rPr>
          <w:bCs/>
          <w:spacing w:val="-2"/>
        </w:rPr>
        <w:t>rozdelenie</w:t>
      </w:r>
    </w:p>
    <w:p w14:paraId="7A639DFF" w14:textId="77777777" w:rsidR="0095079D" w:rsidRPr="00FF6F15" w:rsidRDefault="0095079D" w:rsidP="00A84808">
      <w:pPr>
        <w:spacing w:after="0" w:line="240" w:lineRule="auto"/>
        <w:ind w:firstLine="709"/>
        <w:jc w:val="center"/>
        <w:rPr>
          <w:b/>
          <w:bCs/>
        </w:rPr>
      </w:pPr>
    </w:p>
    <w:p w14:paraId="5AB12743" w14:textId="47018FA4" w:rsidR="0095079D" w:rsidRPr="00FF6F15" w:rsidRDefault="0095079D" w:rsidP="00A84808">
      <w:pPr>
        <w:pStyle w:val="Odsekzoznamu"/>
        <w:widowControl w:val="0"/>
        <w:numPr>
          <w:ilvl w:val="0"/>
          <w:numId w:val="205"/>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Majetok, ktorý zostal právnickej osobe po uspokojení </w:t>
      </w:r>
      <w:r w:rsidR="00842D96" w:rsidRPr="00FF6F15">
        <w:rPr>
          <w:rFonts w:ascii="Times New Roman" w:hAnsi="Times New Roman" w:cs="Times New Roman"/>
          <w:sz w:val="24"/>
          <w:szCs w:val="24"/>
        </w:rPr>
        <w:t xml:space="preserve">všetkých </w:t>
      </w:r>
      <w:r w:rsidRPr="00FF6F15">
        <w:rPr>
          <w:rFonts w:ascii="Times New Roman" w:hAnsi="Times New Roman" w:cs="Times New Roman"/>
          <w:sz w:val="24"/>
          <w:szCs w:val="24"/>
        </w:rPr>
        <w:t>jej veriteľov (likvidačný zostatok),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sa môže rozdeliť až po schválení návrhu na rozdelenie likvidačného zostatku.</w:t>
      </w:r>
      <w:r w:rsidR="00BB5E98" w:rsidRPr="00FF6F15">
        <w:rPr>
          <w:rFonts w:ascii="Times New Roman" w:hAnsi="Times New Roman" w:cs="Times New Roman"/>
          <w:sz w:val="24"/>
          <w:szCs w:val="24"/>
        </w:rPr>
        <w:t xml:space="preserve"> Likvidátor s likvidačným zostatkom naloží podľa zakladateľského úkonu alebo stanov.</w:t>
      </w:r>
    </w:p>
    <w:p w14:paraId="593C1745" w14:textId="77777777" w:rsidR="0095079D" w:rsidRPr="00FF6F15" w:rsidRDefault="0095079D" w:rsidP="004216B4">
      <w:pPr>
        <w:widowControl w:val="0"/>
        <w:tabs>
          <w:tab w:val="left" w:pos="1150"/>
        </w:tabs>
        <w:autoSpaceDE w:val="0"/>
        <w:autoSpaceDN w:val="0"/>
        <w:spacing w:after="0" w:line="240" w:lineRule="auto"/>
        <w:ind w:right="587" w:firstLine="709"/>
        <w:jc w:val="both"/>
      </w:pPr>
    </w:p>
    <w:p w14:paraId="71559B6A" w14:textId="1D36FFFA" w:rsidR="0095079D" w:rsidRPr="00FF6F15" w:rsidRDefault="0095079D" w:rsidP="007971AC">
      <w:pPr>
        <w:pStyle w:val="Odsekzoznamu"/>
        <w:widowControl w:val="0"/>
        <w:numPr>
          <w:ilvl w:val="0"/>
          <w:numId w:val="20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Ako likvidačný zostatok je možné rozdeliť aj nespeňažený majetok právnickej osoby, 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umožňuje</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zakladateľský</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úkon</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stanovy,</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jeho</w:t>
      </w:r>
      <w:r w:rsidRPr="00FF6F15">
        <w:rPr>
          <w:rFonts w:ascii="Times New Roman" w:hAnsi="Times New Roman" w:cs="Times New Roman"/>
          <w:spacing w:val="11"/>
          <w:sz w:val="24"/>
          <w:szCs w:val="24"/>
        </w:rPr>
        <w:t xml:space="preserve"> </w:t>
      </w:r>
      <w:r w:rsidR="00842D96" w:rsidRPr="00FF6F15">
        <w:rPr>
          <w:rFonts w:ascii="Times New Roman" w:hAnsi="Times New Roman" w:cs="Times New Roman"/>
          <w:sz w:val="24"/>
          <w:szCs w:val="24"/>
        </w:rPr>
        <w:t>reálna</w:t>
      </w:r>
      <w:r w:rsidR="00842D96"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hodnota</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zistená</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je</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11"/>
          <w:sz w:val="24"/>
          <w:szCs w:val="24"/>
        </w:rPr>
        <w:t xml:space="preserve"> </w:t>
      </w:r>
      <w:r w:rsidRPr="00FF6F15">
        <w:rPr>
          <w:rFonts w:ascii="Times New Roman" w:hAnsi="Times New Roman" w:cs="Times New Roman"/>
          <w:sz w:val="24"/>
          <w:szCs w:val="24"/>
        </w:rPr>
        <w:t>uvedené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návrhu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rozdelenie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likvidačného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zostatku,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ibaže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by</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to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priečilo</w:t>
      </w:r>
      <w:r w:rsidRPr="00FF6F15">
        <w:rPr>
          <w:rFonts w:ascii="Times New Roman" w:hAnsi="Times New Roman" w:cs="Times New Roman"/>
          <w:spacing w:val="-9"/>
          <w:sz w:val="24"/>
          <w:szCs w:val="24"/>
        </w:rPr>
        <w:t xml:space="preserve"> </w:t>
      </w:r>
      <w:r w:rsidRPr="00FF6F15">
        <w:rPr>
          <w:rFonts w:ascii="Times New Roman" w:hAnsi="Times New Roman" w:cs="Times New Roman"/>
          <w:sz w:val="24"/>
          <w:szCs w:val="24"/>
        </w:rPr>
        <w:t>účelu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nadobudnutia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majetku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právnickou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osobou.</w:t>
      </w:r>
    </w:p>
    <w:p w14:paraId="7C381A2E" w14:textId="77777777" w:rsidR="0095079D" w:rsidRPr="00FF6F15" w:rsidRDefault="0095079D" w:rsidP="00746F47">
      <w:pPr>
        <w:widowControl w:val="0"/>
        <w:autoSpaceDE w:val="0"/>
        <w:autoSpaceDN w:val="0"/>
        <w:spacing w:after="0" w:line="240" w:lineRule="auto"/>
        <w:ind w:right="587" w:firstLine="709"/>
        <w:jc w:val="both"/>
      </w:pPr>
    </w:p>
    <w:p w14:paraId="54B4F2E6" w14:textId="71D3BEDF" w:rsidR="00BB5E98" w:rsidRPr="00FF6F15" w:rsidRDefault="003A5141" w:rsidP="00635031">
      <w:pPr>
        <w:pStyle w:val="Odsekzoznamu"/>
        <w:numPr>
          <w:ilvl w:val="0"/>
          <w:numId w:val="205"/>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O</w:t>
      </w:r>
      <w:r w:rsidR="00BB5E98" w:rsidRPr="00FF6F15">
        <w:rPr>
          <w:rFonts w:ascii="Times New Roman" w:hAnsi="Times New Roman" w:cs="Times New Roman"/>
          <w:sz w:val="24"/>
          <w:szCs w:val="24"/>
        </w:rPr>
        <w:t xml:space="preserve">soby, ktorým pripadne likvidačný zostatok, </w:t>
      </w:r>
      <w:r>
        <w:rPr>
          <w:rFonts w:ascii="Times New Roman" w:hAnsi="Times New Roman" w:cs="Times New Roman"/>
          <w:sz w:val="24"/>
          <w:szCs w:val="24"/>
        </w:rPr>
        <w:t xml:space="preserve">ho nadobúdajú podľa dohody, inak ho nadobúdajú </w:t>
      </w:r>
      <w:r w:rsidR="00BB5E98" w:rsidRPr="00FF6F15">
        <w:rPr>
          <w:rFonts w:ascii="Times New Roman" w:hAnsi="Times New Roman" w:cs="Times New Roman"/>
          <w:sz w:val="24"/>
          <w:szCs w:val="24"/>
        </w:rPr>
        <w:t xml:space="preserve">členovia likvidovanej právnickej osoby do podielového spoluvlastníctva. </w:t>
      </w:r>
      <w:r>
        <w:rPr>
          <w:rFonts w:ascii="Times New Roman" w:hAnsi="Times New Roman" w:cs="Times New Roman"/>
          <w:sz w:val="24"/>
          <w:szCs w:val="24"/>
        </w:rPr>
        <w:t>Č</w:t>
      </w:r>
      <w:r w:rsidR="00BB5E98" w:rsidRPr="00FF6F15">
        <w:rPr>
          <w:rFonts w:ascii="Times New Roman" w:hAnsi="Times New Roman" w:cs="Times New Roman"/>
          <w:sz w:val="24"/>
          <w:szCs w:val="24"/>
        </w:rPr>
        <w:t>lenovia nadobúdajú majetok</w:t>
      </w:r>
      <w:r>
        <w:rPr>
          <w:rFonts w:ascii="Times New Roman" w:hAnsi="Times New Roman" w:cs="Times New Roman"/>
          <w:sz w:val="24"/>
          <w:szCs w:val="24"/>
        </w:rPr>
        <w:t xml:space="preserve"> dielom určeným zakladateľským úkonom alebo stanovami, inak</w:t>
      </w:r>
      <w:r w:rsidR="00BB5E98" w:rsidRPr="00FF6F15">
        <w:rPr>
          <w:rFonts w:ascii="Times New Roman" w:hAnsi="Times New Roman" w:cs="Times New Roman"/>
          <w:sz w:val="24"/>
          <w:szCs w:val="24"/>
        </w:rPr>
        <w:t xml:space="preserve"> rovným dielom.  </w:t>
      </w:r>
    </w:p>
    <w:p w14:paraId="07E78877" w14:textId="77777777" w:rsidR="00862772" w:rsidRPr="00FF6F15" w:rsidRDefault="00862772" w:rsidP="00D3199E">
      <w:pPr>
        <w:pStyle w:val="Odsekzoznamu"/>
        <w:spacing w:after="0" w:line="240" w:lineRule="auto"/>
        <w:ind w:left="714"/>
        <w:jc w:val="both"/>
        <w:rPr>
          <w:rFonts w:ascii="Times New Roman" w:hAnsi="Times New Roman" w:cs="Times New Roman"/>
          <w:sz w:val="24"/>
          <w:szCs w:val="24"/>
        </w:rPr>
      </w:pPr>
    </w:p>
    <w:p w14:paraId="0F514D7A" w14:textId="79EEA534" w:rsidR="0095079D" w:rsidRPr="00FF6F15" w:rsidRDefault="0095079D" w:rsidP="00497E8E">
      <w:pPr>
        <w:pStyle w:val="Odsekzoznamu"/>
        <w:widowControl w:val="0"/>
        <w:numPr>
          <w:ilvl w:val="0"/>
          <w:numId w:val="20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bol likvidovaný majetok právnickej osoby, vo vzťahu ku ktorej niet osoby, ktorá by</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mala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podiel</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likvidačnom</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zostatku,</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tak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likvidačný</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zostatok</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pripadne</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štátu.</w:t>
      </w:r>
    </w:p>
    <w:p w14:paraId="52D6B4BB" w14:textId="77777777" w:rsidR="00FC275E" w:rsidRPr="00FF6F15" w:rsidRDefault="00FC275E" w:rsidP="00FC275E">
      <w:pPr>
        <w:pStyle w:val="Odsekzoznamu"/>
        <w:rPr>
          <w:rFonts w:ascii="Times New Roman" w:hAnsi="Times New Roman" w:cs="Times New Roman"/>
          <w:sz w:val="24"/>
          <w:szCs w:val="24"/>
        </w:rPr>
      </w:pPr>
    </w:p>
    <w:p w14:paraId="0DCD4E40" w14:textId="5344BC2B" w:rsidR="0095079D" w:rsidRPr="00FF6F15" w:rsidRDefault="0095079D" w:rsidP="006105D9">
      <w:pPr>
        <w:pStyle w:val="Odsekzoznamu"/>
        <w:widowControl w:val="0"/>
        <w:numPr>
          <w:ilvl w:val="0"/>
          <w:numId w:val="205"/>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Každý, komu vznikol nárok na likvidačný zostatok, ručí za </w:t>
      </w:r>
      <w:r w:rsidR="00A24DD6" w:rsidRPr="00FF6F15">
        <w:rPr>
          <w:rFonts w:ascii="Times New Roman" w:hAnsi="Times New Roman" w:cs="Times New Roman"/>
          <w:sz w:val="24"/>
          <w:szCs w:val="24"/>
        </w:rPr>
        <w:t xml:space="preserve">dlhy </w:t>
      </w:r>
      <w:r w:rsidRPr="00FF6F15">
        <w:rPr>
          <w:rFonts w:ascii="Times New Roman" w:hAnsi="Times New Roman" w:cs="Times New Roman"/>
          <w:sz w:val="24"/>
          <w:szCs w:val="24"/>
        </w:rPr>
        <w:t>právnickej osoby do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výšky svojho podielu na likvidačnom zostatku, najmenej však v rozsahu, v ktorom za </w:t>
      </w:r>
      <w:proofErr w:type="spellStart"/>
      <w:r w:rsidRPr="00FF6F15">
        <w:rPr>
          <w:rFonts w:ascii="Times New Roman" w:hAnsi="Times New Roman" w:cs="Times New Roman"/>
          <w:sz w:val="24"/>
          <w:szCs w:val="24"/>
        </w:rPr>
        <w:t>ne</w:t>
      </w:r>
      <w:proofErr w:type="spellEnd"/>
      <w:r w:rsidRPr="00FF6F15">
        <w:rPr>
          <w:rFonts w:ascii="Times New Roman" w:hAnsi="Times New Roman" w:cs="Times New Roman"/>
          <w:sz w:val="24"/>
          <w:szCs w:val="24"/>
        </w:rPr>
        <w:t xml:space="preserve"> ručil za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trvania právnickej osoby. Ak bol rozdelený likvidačný zostatok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nepeňažnej forme, tak sa ručí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 výšky zistenej trhovej hodnoty</w:t>
      </w:r>
      <w:r w:rsidR="00842D96" w:rsidRPr="00FF6F15">
        <w:rPr>
          <w:rFonts w:ascii="Times New Roman" w:hAnsi="Times New Roman" w:cs="Times New Roman"/>
          <w:sz w:val="24"/>
          <w:szCs w:val="24"/>
        </w:rPr>
        <w:t xml:space="preserve"> v čase vyplatenia likvidačného zostatku</w:t>
      </w:r>
      <w:r w:rsidRPr="00FF6F15">
        <w:rPr>
          <w:rFonts w:ascii="Times New Roman" w:hAnsi="Times New Roman" w:cs="Times New Roman"/>
          <w:sz w:val="24"/>
          <w:szCs w:val="24"/>
        </w:rPr>
        <w:t>.</w:t>
      </w:r>
    </w:p>
    <w:p w14:paraId="183FAE84" w14:textId="3F34FD07" w:rsidR="0095079D" w:rsidRDefault="0095079D" w:rsidP="004124CB">
      <w:pPr>
        <w:pStyle w:val="Zkladntext"/>
        <w:spacing w:before="0" w:after="0" w:line="240" w:lineRule="auto"/>
        <w:ind w:left="0"/>
        <w:rPr>
          <w:rFonts w:ascii="Times New Roman" w:hAnsi="Times New Roman" w:cs="Times New Roman"/>
          <w:sz w:val="24"/>
          <w:szCs w:val="24"/>
        </w:rPr>
      </w:pPr>
    </w:p>
    <w:p w14:paraId="6EDBCF14" w14:textId="3FD58A35" w:rsidR="00D14764" w:rsidRDefault="00D14764" w:rsidP="004124CB">
      <w:pPr>
        <w:pStyle w:val="Zkladntext"/>
        <w:spacing w:before="0" w:after="0" w:line="240" w:lineRule="auto"/>
        <w:ind w:left="0"/>
        <w:rPr>
          <w:rFonts w:ascii="Times New Roman" w:hAnsi="Times New Roman" w:cs="Times New Roman"/>
          <w:sz w:val="24"/>
          <w:szCs w:val="24"/>
        </w:rPr>
      </w:pPr>
    </w:p>
    <w:p w14:paraId="7E23FAF4" w14:textId="77777777" w:rsidR="00D14764" w:rsidRPr="00FF6F15" w:rsidRDefault="00D14764" w:rsidP="004124CB">
      <w:pPr>
        <w:pStyle w:val="Zkladntext"/>
        <w:spacing w:before="0" w:after="0" w:line="240" w:lineRule="auto"/>
        <w:ind w:left="0"/>
        <w:rPr>
          <w:rFonts w:ascii="Times New Roman" w:hAnsi="Times New Roman" w:cs="Times New Roman"/>
          <w:sz w:val="24"/>
          <w:szCs w:val="24"/>
        </w:rPr>
      </w:pPr>
    </w:p>
    <w:p w14:paraId="5E16B972" w14:textId="74EBF3A5" w:rsidR="0095079D" w:rsidRPr="00FF6F15" w:rsidRDefault="0095079D" w:rsidP="006610FD">
      <w:pPr>
        <w:pStyle w:val="Nadpis6"/>
      </w:pPr>
      <w:bookmarkStart w:id="131" w:name="_Ref222158316"/>
    </w:p>
    <w:bookmarkEnd w:id="131"/>
    <w:p w14:paraId="28D52CCC" w14:textId="77777777" w:rsidR="0095079D" w:rsidRPr="00FF6F15" w:rsidRDefault="0095079D" w:rsidP="00A84808">
      <w:pPr>
        <w:spacing w:after="0" w:line="240" w:lineRule="auto"/>
        <w:jc w:val="center"/>
        <w:rPr>
          <w:bCs/>
          <w:spacing w:val="-2"/>
        </w:rPr>
      </w:pPr>
      <w:r w:rsidRPr="00FF6F15">
        <w:rPr>
          <w:bCs/>
        </w:rPr>
        <w:t>Vyporiadanie</w:t>
      </w:r>
      <w:r w:rsidRPr="00FF6F15">
        <w:rPr>
          <w:bCs/>
          <w:spacing w:val="-7"/>
        </w:rPr>
        <w:t xml:space="preserve"> </w:t>
      </w:r>
      <w:r w:rsidRPr="00FF6F15">
        <w:rPr>
          <w:bCs/>
        </w:rPr>
        <w:t>veriteľov</w:t>
      </w:r>
      <w:r w:rsidRPr="00FF6F15">
        <w:rPr>
          <w:bCs/>
          <w:spacing w:val="-6"/>
        </w:rPr>
        <w:t xml:space="preserve"> </w:t>
      </w:r>
      <w:r w:rsidRPr="00FF6F15">
        <w:rPr>
          <w:bCs/>
        </w:rPr>
        <w:t>pri</w:t>
      </w:r>
      <w:r w:rsidRPr="00FF6F15">
        <w:rPr>
          <w:bCs/>
          <w:spacing w:val="-5"/>
        </w:rPr>
        <w:t xml:space="preserve"> </w:t>
      </w:r>
      <w:r w:rsidRPr="00FF6F15">
        <w:rPr>
          <w:bCs/>
        </w:rPr>
        <w:t>zrušení</w:t>
      </w:r>
      <w:r w:rsidRPr="00FF6F15">
        <w:rPr>
          <w:bCs/>
          <w:spacing w:val="-6"/>
        </w:rPr>
        <w:t xml:space="preserve"> </w:t>
      </w:r>
      <w:r w:rsidRPr="00FF6F15">
        <w:rPr>
          <w:bCs/>
        </w:rPr>
        <w:t>právnickej</w:t>
      </w:r>
      <w:r w:rsidRPr="00FF6F15">
        <w:rPr>
          <w:bCs/>
          <w:spacing w:val="-5"/>
        </w:rPr>
        <w:t xml:space="preserve"> </w:t>
      </w:r>
      <w:r w:rsidRPr="00FF6F15">
        <w:rPr>
          <w:bCs/>
        </w:rPr>
        <w:t>osoby</w:t>
      </w:r>
      <w:r w:rsidRPr="00FF6F15">
        <w:rPr>
          <w:bCs/>
          <w:spacing w:val="-6"/>
        </w:rPr>
        <w:t xml:space="preserve"> </w:t>
      </w:r>
      <w:r w:rsidRPr="00FF6F15">
        <w:rPr>
          <w:bCs/>
        </w:rPr>
        <w:t>bez</w:t>
      </w:r>
      <w:r w:rsidRPr="00FF6F15">
        <w:rPr>
          <w:bCs/>
          <w:spacing w:val="-6"/>
        </w:rPr>
        <w:t xml:space="preserve"> </w:t>
      </w:r>
      <w:r w:rsidRPr="00FF6F15">
        <w:rPr>
          <w:bCs/>
          <w:spacing w:val="-2"/>
        </w:rPr>
        <w:t>likvidácie</w:t>
      </w:r>
    </w:p>
    <w:p w14:paraId="1524548B" w14:textId="77777777" w:rsidR="0095079D" w:rsidRPr="00FF6F15" w:rsidRDefault="0095079D" w:rsidP="00A84808">
      <w:pPr>
        <w:spacing w:after="0" w:line="240" w:lineRule="auto"/>
        <w:jc w:val="center"/>
        <w:rPr>
          <w:b/>
          <w:bCs/>
        </w:rPr>
      </w:pPr>
    </w:p>
    <w:p w14:paraId="2DCC2872" w14:textId="3E18C485" w:rsidR="0095079D" w:rsidRPr="00FF6F15" w:rsidRDefault="0095079D" w:rsidP="00A84808">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Ak boli zistené dôvody zrušenia právnickej osoby bez likvidácie</w:t>
      </w:r>
      <w:r w:rsidR="00842D96" w:rsidRPr="00FF6F15">
        <w:rPr>
          <w:rFonts w:ascii="Times New Roman" w:hAnsi="Times New Roman" w:cs="Times New Roman"/>
          <w:sz w:val="24"/>
          <w:szCs w:val="24"/>
        </w:rPr>
        <w:t xml:space="preserve"> (</w:t>
      </w:r>
      <w:r w:rsidR="00842D96" w:rsidRPr="002057AC">
        <w:rPr>
          <w:rFonts w:ascii="Times New Roman" w:hAnsi="Times New Roman" w:cs="Times New Roman"/>
          <w:sz w:val="24"/>
          <w:szCs w:val="24"/>
        </w:rPr>
        <w:fldChar w:fldCharType="begin"/>
      </w:r>
      <w:r w:rsidR="00842D96" w:rsidRPr="00FF6F15">
        <w:rPr>
          <w:rFonts w:ascii="Times New Roman" w:hAnsi="Times New Roman" w:cs="Times New Roman"/>
          <w:sz w:val="24"/>
          <w:szCs w:val="24"/>
        </w:rPr>
        <w:instrText xml:space="preserve"> REF _Ref222158018 \w \h </w:instrText>
      </w:r>
      <w:r w:rsidR="00842D96" w:rsidRPr="002057AC">
        <w:rPr>
          <w:rFonts w:ascii="Times New Roman" w:hAnsi="Times New Roman" w:cs="Times New Roman"/>
          <w:sz w:val="24"/>
          <w:szCs w:val="24"/>
        </w:rPr>
      </w:r>
      <w:r w:rsidR="00842D9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267 </w:t>
      </w:r>
      <w:r w:rsidR="00842D96" w:rsidRPr="002057AC">
        <w:rPr>
          <w:rFonts w:ascii="Times New Roman" w:hAnsi="Times New Roman" w:cs="Times New Roman"/>
          <w:sz w:val="24"/>
          <w:szCs w:val="24"/>
        </w:rPr>
        <w:fldChar w:fldCharType="end"/>
      </w:r>
      <w:r w:rsidR="00842D96" w:rsidRPr="00FF6F15">
        <w:rPr>
          <w:rFonts w:ascii="Times New Roman" w:hAnsi="Times New Roman" w:cs="Times New Roman"/>
          <w:sz w:val="24"/>
          <w:szCs w:val="24"/>
        </w:rPr>
        <w:t>ods. 2)</w:t>
      </w:r>
      <w:r w:rsidRPr="00FF6F15">
        <w:rPr>
          <w:rFonts w:ascii="Times New Roman" w:hAnsi="Times New Roman" w:cs="Times New Roman"/>
          <w:sz w:val="24"/>
          <w:szCs w:val="24"/>
        </w:rPr>
        <w:t>, tak sa majetok právnickej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osoby </w:t>
      </w:r>
      <w:r w:rsidR="00842D96" w:rsidRPr="00FF6F15">
        <w:rPr>
          <w:rFonts w:ascii="Times New Roman" w:hAnsi="Times New Roman" w:cs="Times New Roman"/>
          <w:sz w:val="24"/>
          <w:szCs w:val="24"/>
        </w:rPr>
        <w:t xml:space="preserve">po konkurznom konaní </w:t>
      </w:r>
      <w:r w:rsidRPr="00FF6F15">
        <w:rPr>
          <w:rFonts w:ascii="Times New Roman" w:hAnsi="Times New Roman" w:cs="Times New Roman"/>
          <w:sz w:val="24"/>
          <w:szCs w:val="24"/>
        </w:rPr>
        <w:t xml:space="preserve">použije </w:t>
      </w:r>
      <w:r w:rsidR="00842D96" w:rsidRPr="00FF6F15">
        <w:rPr>
          <w:rFonts w:ascii="Times New Roman" w:hAnsi="Times New Roman" w:cs="Times New Roman"/>
          <w:sz w:val="24"/>
          <w:szCs w:val="24"/>
        </w:rPr>
        <w:t>na uspokojenie</w:t>
      </w:r>
      <w:r w:rsidRPr="00FF6F15">
        <w:rPr>
          <w:rFonts w:ascii="Times New Roman" w:hAnsi="Times New Roman" w:cs="Times New Roman"/>
          <w:sz w:val="24"/>
          <w:szCs w:val="24"/>
        </w:rPr>
        <w:t xml:space="preserve"> pohľadáv</w:t>
      </w:r>
      <w:r w:rsidR="00842D96" w:rsidRPr="00FF6F15">
        <w:rPr>
          <w:rFonts w:ascii="Times New Roman" w:hAnsi="Times New Roman" w:cs="Times New Roman"/>
          <w:sz w:val="24"/>
          <w:szCs w:val="24"/>
        </w:rPr>
        <w:t>o</w:t>
      </w:r>
      <w:r w:rsidRPr="00FF6F15">
        <w:rPr>
          <w:rFonts w:ascii="Times New Roman" w:hAnsi="Times New Roman" w:cs="Times New Roman"/>
          <w:sz w:val="24"/>
          <w:szCs w:val="24"/>
        </w:rPr>
        <w:t>k zamestnancov</w:t>
      </w:r>
      <w:r w:rsidR="00842D96" w:rsidRPr="00FF6F15">
        <w:rPr>
          <w:rFonts w:ascii="Times New Roman" w:hAnsi="Times New Roman" w:cs="Times New Roman"/>
          <w:sz w:val="24"/>
          <w:szCs w:val="24"/>
        </w:rPr>
        <w:t xml:space="preserve"> aspoň pomerne</w:t>
      </w:r>
      <w:r w:rsidRPr="00FF6F15">
        <w:rPr>
          <w:rFonts w:ascii="Times New Roman" w:hAnsi="Times New Roman" w:cs="Times New Roman"/>
          <w:sz w:val="24"/>
          <w:szCs w:val="24"/>
        </w:rPr>
        <w:t xml:space="preserve"> a následne aspoň pomerne aj</w:t>
      </w:r>
      <w:r w:rsidR="00842D96" w:rsidRPr="00FF6F15">
        <w:rPr>
          <w:rFonts w:ascii="Times New Roman" w:hAnsi="Times New Roman" w:cs="Times New Roman"/>
          <w:sz w:val="24"/>
          <w:szCs w:val="24"/>
        </w:rPr>
        <w:t xml:space="preserve"> n</w:t>
      </w:r>
      <w:r w:rsidR="002F7CF9">
        <w:rPr>
          <w:rFonts w:ascii="Times New Roman" w:hAnsi="Times New Roman" w:cs="Times New Roman"/>
          <w:sz w:val="24"/>
          <w:szCs w:val="24"/>
        </w:rPr>
        <w:t>a</w:t>
      </w:r>
      <w:r w:rsidR="00842D96" w:rsidRPr="00FF6F15">
        <w:rPr>
          <w:rFonts w:ascii="Times New Roman" w:hAnsi="Times New Roman" w:cs="Times New Roman"/>
          <w:sz w:val="24"/>
          <w:szCs w:val="24"/>
        </w:rPr>
        <w:t xml:space="preserve"> uspokojenie</w:t>
      </w:r>
      <w:r w:rsidRPr="00FF6F15">
        <w:rPr>
          <w:rFonts w:ascii="Times New Roman" w:hAnsi="Times New Roman" w:cs="Times New Roman"/>
          <w:sz w:val="24"/>
          <w:szCs w:val="24"/>
        </w:rPr>
        <w:t xml:space="preserve"> pohľadáv</w:t>
      </w:r>
      <w:r w:rsidR="00842D96" w:rsidRPr="00FF6F15">
        <w:rPr>
          <w:rFonts w:ascii="Times New Roman" w:hAnsi="Times New Roman" w:cs="Times New Roman"/>
          <w:sz w:val="24"/>
          <w:szCs w:val="24"/>
        </w:rPr>
        <w:t>o</w:t>
      </w:r>
      <w:r w:rsidRPr="00FF6F15">
        <w:rPr>
          <w:rFonts w:ascii="Times New Roman" w:hAnsi="Times New Roman" w:cs="Times New Roman"/>
          <w:sz w:val="24"/>
          <w:szCs w:val="24"/>
        </w:rPr>
        <w:t>k ostatných veriteľov.</w:t>
      </w:r>
    </w:p>
    <w:p w14:paraId="0C386FFD" w14:textId="77777777" w:rsidR="0095079D" w:rsidRPr="00FF6F15" w:rsidRDefault="0095079D" w:rsidP="00A84808">
      <w:pPr>
        <w:pStyle w:val="Zkladntext"/>
        <w:spacing w:before="0" w:after="0" w:line="240" w:lineRule="auto"/>
        <w:ind w:left="0" w:firstLine="357"/>
        <w:rPr>
          <w:rFonts w:ascii="Times New Roman" w:hAnsi="Times New Roman" w:cs="Times New Roman"/>
          <w:sz w:val="24"/>
          <w:szCs w:val="24"/>
        </w:rPr>
      </w:pPr>
    </w:p>
    <w:p w14:paraId="6C2CF6D4" w14:textId="1F9E706C" w:rsidR="0095079D" w:rsidRPr="00FF6F15" w:rsidRDefault="0095079D" w:rsidP="006610FD">
      <w:pPr>
        <w:pStyle w:val="Nadpis6"/>
      </w:pPr>
    </w:p>
    <w:p w14:paraId="14060C85" w14:textId="77777777" w:rsidR="0095079D" w:rsidRPr="00FF6F15" w:rsidRDefault="0095079D" w:rsidP="00A84808">
      <w:pPr>
        <w:spacing w:after="0" w:line="240" w:lineRule="auto"/>
        <w:jc w:val="center"/>
        <w:rPr>
          <w:bCs/>
          <w:spacing w:val="-2"/>
        </w:rPr>
      </w:pPr>
      <w:r w:rsidRPr="00FF6F15">
        <w:rPr>
          <w:bCs/>
        </w:rPr>
        <w:t>Prenechanie</w:t>
      </w:r>
      <w:r w:rsidRPr="00FF6F15">
        <w:rPr>
          <w:bCs/>
          <w:spacing w:val="-9"/>
        </w:rPr>
        <w:t xml:space="preserve"> </w:t>
      </w:r>
      <w:r w:rsidRPr="00FF6F15">
        <w:rPr>
          <w:bCs/>
        </w:rPr>
        <w:t>likvidačnej</w:t>
      </w:r>
      <w:r w:rsidRPr="00FF6F15">
        <w:rPr>
          <w:bCs/>
          <w:spacing w:val="-9"/>
        </w:rPr>
        <w:t xml:space="preserve"> </w:t>
      </w:r>
      <w:r w:rsidRPr="00FF6F15">
        <w:rPr>
          <w:bCs/>
        </w:rPr>
        <w:t>podstaty</w:t>
      </w:r>
      <w:r w:rsidRPr="00FF6F15">
        <w:rPr>
          <w:bCs/>
          <w:spacing w:val="-9"/>
        </w:rPr>
        <w:t xml:space="preserve"> </w:t>
      </w:r>
      <w:r w:rsidRPr="00FF6F15">
        <w:rPr>
          <w:bCs/>
          <w:spacing w:val="-2"/>
        </w:rPr>
        <w:t>veriteľom</w:t>
      </w:r>
    </w:p>
    <w:p w14:paraId="471AF434" w14:textId="77777777" w:rsidR="0095079D" w:rsidRPr="00FF6F15" w:rsidRDefault="0095079D" w:rsidP="00A84808">
      <w:pPr>
        <w:spacing w:after="0" w:line="240" w:lineRule="auto"/>
        <w:jc w:val="center"/>
        <w:rPr>
          <w:b/>
          <w:bCs/>
        </w:rPr>
      </w:pPr>
    </w:p>
    <w:p w14:paraId="701736F8" w14:textId="1B442B86" w:rsidR="0095079D" w:rsidRPr="00FF6F15" w:rsidRDefault="0095079D" w:rsidP="00A84808">
      <w:pPr>
        <w:pStyle w:val="Odsekzoznamu"/>
        <w:widowControl w:val="0"/>
        <w:numPr>
          <w:ilvl w:val="0"/>
          <w:numId w:val="20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nepodarí</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likvidačnú</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podstatu</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speňažiť</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primeranej</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dobe</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rozsahu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potrebnom</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uspokojenie</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veriteľov,</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tak</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pohľadávky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uspokoja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poradí</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7"/>
          <w:sz w:val="24"/>
          <w:szCs w:val="24"/>
        </w:rPr>
        <w:t xml:space="preserve"> </w:t>
      </w:r>
      <w:r w:rsidR="00DA6E15" w:rsidRPr="002057AC">
        <w:rPr>
          <w:rFonts w:ascii="Times New Roman" w:hAnsi="Times New Roman" w:cs="Times New Roman"/>
          <w:spacing w:val="-7"/>
          <w:sz w:val="24"/>
          <w:szCs w:val="24"/>
        </w:rPr>
        <w:fldChar w:fldCharType="begin"/>
      </w:r>
      <w:r w:rsidR="00DA6E15" w:rsidRPr="00FF6F15">
        <w:rPr>
          <w:rFonts w:ascii="Times New Roman" w:hAnsi="Times New Roman" w:cs="Times New Roman"/>
          <w:spacing w:val="-7"/>
          <w:sz w:val="24"/>
          <w:szCs w:val="24"/>
        </w:rPr>
        <w:instrText xml:space="preserve"> REF _Ref222158316 \w \h </w:instrText>
      </w:r>
      <w:r w:rsidR="00DA6E15" w:rsidRPr="002057AC">
        <w:rPr>
          <w:rFonts w:ascii="Times New Roman" w:hAnsi="Times New Roman" w:cs="Times New Roman"/>
          <w:spacing w:val="-7"/>
          <w:sz w:val="24"/>
          <w:szCs w:val="24"/>
        </w:rPr>
      </w:r>
      <w:r w:rsidR="00DA6E15" w:rsidRPr="002057AC">
        <w:rPr>
          <w:rFonts w:ascii="Times New Roman" w:hAnsi="Times New Roman" w:cs="Times New Roman"/>
          <w:spacing w:val="-7"/>
          <w:sz w:val="24"/>
          <w:szCs w:val="24"/>
        </w:rPr>
        <w:fldChar w:fldCharType="separate"/>
      </w:r>
      <w:r w:rsidR="00A52005">
        <w:rPr>
          <w:rFonts w:ascii="Times New Roman" w:hAnsi="Times New Roman" w:cs="Times New Roman"/>
          <w:spacing w:val="-7"/>
          <w:sz w:val="24"/>
          <w:szCs w:val="24"/>
        </w:rPr>
        <w:t xml:space="preserve">§ 282 </w:t>
      </w:r>
      <w:r w:rsidR="00DA6E15" w:rsidRPr="002057AC">
        <w:rPr>
          <w:rFonts w:ascii="Times New Roman" w:hAnsi="Times New Roman" w:cs="Times New Roman"/>
          <w:spacing w:val="-7"/>
          <w:sz w:val="24"/>
          <w:szCs w:val="24"/>
        </w:rPr>
        <w:fldChar w:fldCharType="end"/>
      </w:r>
      <w:r w:rsidRPr="00FF6F15">
        <w:rPr>
          <w:rFonts w:ascii="Times New Roman" w:hAnsi="Times New Roman" w:cs="Times New Roman"/>
          <w:sz w:val="24"/>
          <w:szCs w:val="24"/>
        </w:rPr>
        <w:t>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ostatným známym veriteľom ponúkne likvidátor prenechanie likvidačnej podstaty ako celku.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Ponuku zároveň zverejní.</w:t>
      </w:r>
    </w:p>
    <w:p w14:paraId="45A4BE41" w14:textId="77777777" w:rsidR="0095079D" w:rsidRPr="00FF6F15" w:rsidRDefault="0095079D" w:rsidP="00A84808">
      <w:pPr>
        <w:widowControl w:val="0"/>
        <w:autoSpaceDE w:val="0"/>
        <w:autoSpaceDN w:val="0"/>
        <w:spacing w:after="0" w:line="240" w:lineRule="auto"/>
        <w:ind w:right="587" w:firstLine="709"/>
        <w:jc w:val="both"/>
      </w:pPr>
    </w:p>
    <w:p w14:paraId="5C23AEAF" w14:textId="20163424" w:rsidR="0095079D" w:rsidRPr="00FF6F15" w:rsidRDefault="0095079D" w:rsidP="00A84808">
      <w:pPr>
        <w:pStyle w:val="Odsekzoznamu"/>
        <w:widowControl w:val="0"/>
        <w:numPr>
          <w:ilvl w:val="0"/>
          <w:numId w:val="20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veriteľ</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nevyjadrí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ponuke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podľa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odseku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1</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dvoch</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mesiacov</w:t>
      </w:r>
      <w:r w:rsidR="00AF2A14" w:rsidRPr="00FF6F15">
        <w:rPr>
          <w:rFonts w:ascii="Times New Roman" w:hAnsi="Times New Roman" w:cs="Times New Roman"/>
          <w:sz w:val="24"/>
          <w:szCs w:val="24"/>
        </w:rPr>
        <w:t xml:space="preserve"> od jej </w:t>
      </w:r>
      <w:r w:rsidR="002B6388">
        <w:rPr>
          <w:rFonts w:ascii="Times New Roman" w:hAnsi="Times New Roman" w:cs="Times New Roman"/>
          <w:sz w:val="24"/>
          <w:szCs w:val="24"/>
        </w:rPr>
        <w:t>dôjdenia</w:t>
      </w:r>
      <w:r w:rsidRPr="00FF6F15">
        <w:rPr>
          <w:rFonts w:ascii="Times New Roman" w:hAnsi="Times New Roman" w:cs="Times New Roman"/>
          <w:sz w:val="24"/>
          <w:szCs w:val="24"/>
        </w:rPr>
        <w:t>,</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tak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platí,</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že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s prenechaním likvidačnej podstaty súhlasí. O tomto musí byť veriteľ v ponuke poučený.</w:t>
      </w:r>
    </w:p>
    <w:p w14:paraId="5FF15F11" w14:textId="77777777" w:rsidR="0095079D" w:rsidRPr="00FF6F15" w:rsidRDefault="0095079D" w:rsidP="004216B4">
      <w:pPr>
        <w:widowControl w:val="0"/>
        <w:autoSpaceDE w:val="0"/>
        <w:autoSpaceDN w:val="0"/>
        <w:spacing w:after="0" w:line="240" w:lineRule="auto"/>
        <w:ind w:right="587" w:firstLine="709"/>
        <w:jc w:val="both"/>
      </w:pPr>
    </w:p>
    <w:p w14:paraId="49D8F3CE" w14:textId="03EBDC23" w:rsidR="0095079D" w:rsidRPr="00FF6F15" w:rsidRDefault="0095079D" w:rsidP="007971AC">
      <w:pPr>
        <w:pStyle w:val="Odsekzoznamu"/>
        <w:widowControl w:val="0"/>
        <w:numPr>
          <w:ilvl w:val="0"/>
          <w:numId w:val="20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Veritelia,</w:t>
      </w:r>
      <w:r w:rsidRPr="00FF6F15">
        <w:rPr>
          <w:rFonts w:ascii="Times New Roman" w:hAnsi="Times New Roman" w:cs="Times New Roman"/>
          <w:spacing w:val="-10"/>
          <w:sz w:val="24"/>
          <w:szCs w:val="24"/>
        </w:rPr>
        <w:t xml:space="preserve"> </w:t>
      </w:r>
      <w:r w:rsidR="00842D96" w:rsidRPr="00FF6F15">
        <w:rPr>
          <w:rFonts w:ascii="Times New Roman" w:hAnsi="Times New Roman" w:cs="Times New Roman"/>
          <w:sz w:val="24"/>
          <w:szCs w:val="24"/>
        </w:rPr>
        <w:t>ktorým bola prenechaná</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likvidačn</w:t>
      </w:r>
      <w:r w:rsidR="00842D96" w:rsidRPr="00FF6F15">
        <w:rPr>
          <w:rFonts w:ascii="Times New Roman" w:hAnsi="Times New Roman" w:cs="Times New Roman"/>
          <w:sz w:val="24"/>
          <w:szCs w:val="24"/>
        </w:rPr>
        <w:t>á</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podstat</w:t>
      </w:r>
      <w:r w:rsidR="00842D96" w:rsidRPr="00FF6F15">
        <w:rPr>
          <w:rFonts w:ascii="Times New Roman" w:hAnsi="Times New Roman" w:cs="Times New Roman"/>
          <w:sz w:val="24"/>
          <w:szCs w:val="24"/>
        </w:rPr>
        <w:t>a</w:t>
      </w:r>
      <w:r w:rsidRPr="00FF6F15">
        <w:rPr>
          <w:rFonts w:ascii="Times New Roman" w:hAnsi="Times New Roman" w:cs="Times New Roman"/>
          <w:sz w:val="24"/>
          <w:szCs w:val="24"/>
        </w:rPr>
        <w:t>,</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nadobudnú</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veci,</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práva</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iné</w:t>
      </w:r>
      <w:r w:rsidRPr="00FF6F15">
        <w:rPr>
          <w:rFonts w:ascii="Times New Roman" w:hAnsi="Times New Roman" w:cs="Times New Roman"/>
          <w:spacing w:val="-10"/>
          <w:sz w:val="24"/>
          <w:szCs w:val="24"/>
        </w:rPr>
        <w:t xml:space="preserve"> </w:t>
      </w:r>
      <w:r w:rsidRPr="00FF6F15">
        <w:rPr>
          <w:rFonts w:ascii="Times New Roman" w:hAnsi="Times New Roman" w:cs="Times New Roman"/>
          <w:sz w:val="24"/>
          <w:szCs w:val="24"/>
        </w:rPr>
        <w:t>majetkové</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hodnoty tvoriace likvidačnú podstatu v pomere vo výške ich pohľadávok. Nadobudnutím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likvidačnej podstaty ich pohľadávky zanikajú.</w:t>
      </w:r>
    </w:p>
    <w:p w14:paraId="230DFD81" w14:textId="77777777" w:rsidR="0095079D" w:rsidRPr="00FF6F15" w:rsidRDefault="0095079D" w:rsidP="00746F47">
      <w:pPr>
        <w:widowControl w:val="0"/>
        <w:autoSpaceDE w:val="0"/>
        <w:autoSpaceDN w:val="0"/>
        <w:spacing w:after="0" w:line="240" w:lineRule="auto"/>
        <w:ind w:right="586" w:firstLine="709"/>
        <w:jc w:val="both"/>
      </w:pPr>
    </w:p>
    <w:p w14:paraId="6AC30545" w14:textId="15AE163D" w:rsidR="0095079D" w:rsidRPr="00FF6F15" w:rsidRDefault="0095079D" w:rsidP="00635031">
      <w:pPr>
        <w:pStyle w:val="Odsekzoznamu"/>
        <w:widowControl w:val="0"/>
        <w:numPr>
          <w:ilvl w:val="0"/>
          <w:numId w:val="20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Pohľadávka veriteľa, ktorý odmietne </w:t>
      </w:r>
      <w:r w:rsidR="00842D96" w:rsidRPr="00FF6F15">
        <w:rPr>
          <w:rFonts w:ascii="Times New Roman" w:hAnsi="Times New Roman" w:cs="Times New Roman"/>
          <w:sz w:val="24"/>
          <w:szCs w:val="24"/>
        </w:rPr>
        <w:t xml:space="preserve">prenechanie </w:t>
      </w:r>
      <w:r w:rsidRPr="00FF6F15">
        <w:rPr>
          <w:rFonts w:ascii="Times New Roman" w:hAnsi="Times New Roman" w:cs="Times New Roman"/>
          <w:sz w:val="24"/>
          <w:szCs w:val="24"/>
        </w:rPr>
        <w:t>likvidačn</w:t>
      </w:r>
      <w:r w:rsidR="00842D96" w:rsidRPr="00FF6F15">
        <w:rPr>
          <w:rFonts w:ascii="Times New Roman" w:hAnsi="Times New Roman" w:cs="Times New Roman"/>
          <w:sz w:val="24"/>
          <w:szCs w:val="24"/>
        </w:rPr>
        <w:t>ej</w:t>
      </w:r>
      <w:r w:rsidRPr="00FF6F15">
        <w:rPr>
          <w:rFonts w:ascii="Times New Roman" w:hAnsi="Times New Roman" w:cs="Times New Roman"/>
          <w:sz w:val="24"/>
          <w:szCs w:val="24"/>
        </w:rPr>
        <w:t xml:space="preserve"> podstat</w:t>
      </w:r>
      <w:r w:rsidR="00842D96" w:rsidRPr="00FF6F15">
        <w:rPr>
          <w:rFonts w:ascii="Times New Roman" w:hAnsi="Times New Roman" w:cs="Times New Roman"/>
          <w:sz w:val="24"/>
          <w:szCs w:val="24"/>
        </w:rPr>
        <w:t>y</w:t>
      </w:r>
      <w:r w:rsidRPr="00FF6F15">
        <w:rPr>
          <w:rFonts w:ascii="Times New Roman" w:hAnsi="Times New Roman" w:cs="Times New Roman"/>
          <w:sz w:val="24"/>
          <w:szCs w:val="24"/>
        </w:rPr>
        <w:t>, sa považuje za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zaniknutú </w:t>
      </w:r>
      <w:r w:rsidR="00842D96" w:rsidRPr="00FF6F15">
        <w:rPr>
          <w:rFonts w:ascii="Times New Roman" w:hAnsi="Times New Roman" w:cs="Times New Roman"/>
          <w:sz w:val="24"/>
          <w:szCs w:val="24"/>
        </w:rPr>
        <w:t xml:space="preserve">prenechaním dňom, kedy veriteľ odmietol prevziať </w:t>
      </w:r>
      <w:r w:rsidRPr="00FF6F15">
        <w:rPr>
          <w:rFonts w:ascii="Times New Roman" w:hAnsi="Times New Roman" w:cs="Times New Roman"/>
          <w:sz w:val="24"/>
          <w:szCs w:val="24"/>
        </w:rPr>
        <w:t>likvidačn</w:t>
      </w:r>
      <w:r w:rsidR="00842D96" w:rsidRPr="00FF6F15">
        <w:rPr>
          <w:rFonts w:ascii="Times New Roman" w:hAnsi="Times New Roman" w:cs="Times New Roman"/>
          <w:sz w:val="24"/>
          <w:szCs w:val="24"/>
        </w:rPr>
        <w:t>ú</w:t>
      </w:r>
      <w:r w:rsidRPr="00FF6F15">
        <w:rPr>
          <w:rFonts w:ascii="Times New Roman" w:hAnsi="Times New Roman" w:cs="Times New Roman"/>
          <w:sz w:val="24"/>
          <w:szCs w:val="24"/>
        </w:rPr>
        <w:t xml:space="preserve"> podstat</w:t>
      </w:r>
      <w:r w:rsidR="00842D96" w:rsidRPr="00FF6F15">
        <w:rPr>
          <w:rFonts w:ascii="Times New Roman" w:hAnsi="Times New Roman" w:cs="Times New Roman"/>
          <w:sz w:val="24"/>
          <w:szCs w:val="24"/>
        </w:rPr>
        <w:t>u</w:t>
      </w:r>
      <w:r w:rsidRPr="00FF6F15">
        <w:rPr>
          <w:rFonts w:ascii="Times New Roman" w:hAnsi="Times New Roman" w:cs="Times New Roman"/>
          <w:sz w:val="24"/>
          <w:szCs w:val="24"/>
        </w:rPr>
        <w:t>. Možnosť uspokojenia jeho pohľadávky 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dodatočnej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likvidácii majetku tým nie je dotknutá.</w:t>
      </w:r>
    </w:p>
    <w:p w14:paraId="56AE05E0" w14:textId="77777777" w:rsidR="0095079D" w:rsidRPr="00FF6F15" w:rsidRDefault="0095079D" w:rsidP="00D3199E">
      <w:pPr>
        <w:widowControl w:val="0"/>
        <w:autoSpaceDE w:val="0"/>
        <w:autoSpaceDN w:val="0"/>
        <w:spacing w:after="0" w:line="240" w:lineRule="auto"/>
        <w:ind w:right="585" w:firstLine="709"/>
        <w:jc w:val="both"/>
      </w:pPr>
    </w:p>
    <w:p w14:paraId="6D244C19" w14:textId="0542EA66" w:rsidR="0095079D" w:rsidRPr="00FF6F15" w:rsidRDefault="0095079D" w:rsidP="00497E8E">
      <w:pPr>
        <w:pStyle w:val="Odsekzoznamu"/>
        <w:widowControl w:val="0"/>
        <w:numPr>
          <w:ilvl w:val="0"/>
          <w:numId w:val="206"/>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Likvidačná</w:t>
      </w:r>
      <w:r w:rsidRPr="00FF6F15">
        <w:rPr>
          <w:rFonts w:ascii="Times New Roman" w:hAnsi="Times New Roman" w:cs="Times New Roman"/>
          <w:spacing w:val="-8"/>
          <w:sz w:val="24"/>
          <w:szCs w:val="24"/>
        </w:rPr>
        <w:t xml:space="preserve"> </w:t>
      </w:r>
      <w:r w:rsidRPr="00FF6F15">
        <w:rPr>
          <w:rFonts w:ascii="Times New Roman" w:hAnsi="Times New Roman" w:cs="Times New Roman"/>
          <w:sz w:val="24"/>
          <w:szCs w:val="24"/>
        </w:rPr>
        <w:t>podstata,</w:t>
      </w:r>
      <w:r w:rsidRPr="00FF6F15">
        <w:rPr>
          <w:rFonts w:ascii="Times New Roman" w:hAnsi="Times New Roman" w:cs="Times New Roman"/>
          <w:spacing w:val="-6"/>
          <w:sz w:val="24"/>
          <w:szCs w:val="24"/>
        </w:rPr>
        <w:t xml:space="preserve"> </w:t>
      </w:r>
      <w:r w:rsidR="00842D96" w:rsidRPr="00FF6F15">
        <w:rPr>
          <w:rFonts w:ascii="Times New Roman" w:hAnsi="Times New Roman" w:cs="Times New Roman"/>
          <w:sz w:val="24"/>
          <w:szCs w:val="24"/>
        </w:rPr>
        <w:t xml:space="preserve">ktorej prenechanie </w:t>
      </w:r>
      <w:r w:rsidR="007D3EC5" w:rsidRPr="00FF6F15">
        <w:rPr>
          <w:rFonts w:ascii="Times New Roman" w:hAnsi="Times New Roman" w:cs="Times New Roman"/>
          <w:sz w:val="24"/>
          <w:szCs w:val="24"/>
        </w:rPr>
        <w:t>odmietli</w:t>
      </w:r>
      <w:r w:rsidR="00842D96"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všetci</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veritelia,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prechádza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štát.</w:t>
      </w:r>
    </w:p>
    <w:p w14:paraId="2488403D" w14:textId="77777777" w:rsidR="0095079D" w:rsidRPr="00FF6F15" w:rsidRDefault="0095079D" w:rsidP="00836F14">
      <w:pPr>
        <w:pStyle w:val="Zkladntext"/>
        <w:spacing w:before="0" w:after="0" w:line="240" w:lineRule="auto"/>
        <w:ind w:left="0"/>
        <w:rPr>
          <w:rFonts w:ascii="Times New Roman" w:hAnsi="Times New Roman" w:cs="Times New Roman"/>
          <w:sz w:val="24"/>
          <w:szCs w:val="24"/>
        </w:rPr>
      </w:pPr>
    </w:p>
    <w:p w14:paraId="1A152008" w14:textId="6BC8C3F7" w:rsidR="0095079D" w:rsidRPr="00FF6F15" w:rsidRDefault="0095079D" w:rsidP="006610FD">
      <w:pPr>
        <w:pStyle w:val="Nadpis6"/>
      </w:pPr>
    </w:p>
    <w:p w14:paraId="377A8B67" w14:textId="77777777" w:rsidR="0095079D" w:rsidRPr="00FF6F15" w:rsidRDefault="0095079D" w:rsidP="00A84808">
      <w:pPr>
        <w:spacing w:after="0" w:line="240" w:lineRule="auto"/>
        <w:jc w:val="center"/>
        <w:rPr>
          <w:bCs/>
        </w:rPr>
      </w:pPr>
      <w:r w:rsidRPr="00FF6F15">
        <w:rPr>
          <w:bCs/>
        </w:rPr>
        <w:t>Uspokojenie</w:t>
      </w:r>
      <w:r w:rsidRPr="00FF6F15">
        <w:rPr>
          <w:bCs/>
          <w:spacing w:val="12"/>
        </w:rPr>
        <w:t xml:space="preserve"> </w:t>
      </w:r>
      <w:r w:rsidRPr="00FF6F15">
        <w:rPr>
          <w:bCs/>
        </w:rPr>
        <w:t>zabezpečeného</w:t>
      </w:r>
      <w:r w:rsidRPr="00FF6F15">
        <w:rPr>
          <w:bCs/>
          <w:spacing w:val="13"/>
        </w:rPr>
        <w:t xml:space="preserve"> </w:t>
      </w:r>
      <w:r w:rsidRPr="00FF6F15">
        <w:rPr>
          <w:bCs/>
        </w:rPr>
        <w:t>veriteľa</w:t>
      </w:r>
    </w:p>
    <w:p w14:paraId="7342C69B" w14:textId="77777777" w:rsidR="0095079D" w:rsidRPr="00FF6F15" w:rsidRDefault="0095079D" w:rsidP="00A84808">
      <w:pPr>
        <w:spacing w:after="0" w:line="240" w:lineRule="auto"/>
        <w:jc w:val="center"/>
        <w:rPr>
          <w:b/>
          <w:bCs/>
        </w:rPr>
      </w:pPr>
    </w:p>
    <w:p w14:paraId="63CA207E" w14:textId="40157CF8" w:rsidR="0095079D" w:rsidRDefault="0095079D" w:rsidP="00A84808">
      <w:pPr>
        <w:pStyle w:val="Zkladntext"/>
        <w:spacing w:before="0" w:after="0" w:line="240" w:lineRule="auto"/>
        <w:ind w:left="0" w:firstLine="357"/>
        <w:jc w:val="both"/>
        <w:rPr>
          <w:rFonts w:ascii="Times New Roman" w:hAnsi="Times New Roman" w:cs="Times New Roman"/>
          <w:spacing w:val="-2"/>
          <w:sz w:val="24"/>
          <w:szCs w:val="24"/>
        </w:rPr>
      </w:pPr>
      <w:r w:rsidRPr="00FF6F15">
        <w:rPr>
          <w:rFonts w:ascii="Times New Roman" w:hAnsi="Times New Roman" w:cs="Times New Roman"/>
          <w:sz w:val="24"/>
          <w:szCs w:val="24"/>
        </w:rPr>
        <w:t>Pohľadávka veriteľa, ktorý sa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úpadku považuje za zabezpečeného, sa bez ohľadu 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ustanovenie </w:t>
      </w:r>
      <w:r w:rsidR="00A10D18" w:rsidRPr="002057AC">
        <w:rPr>
          <w:rFonts w:ascii="Times New Roman" w:hAnsi="Times New Roman" w:cs="Times New Roman"/>
          <w:sz w:val="24"/>
          <w:szCs w:val="24"/>
        </w:rPr>
        <w:fldChar w:fldCharType="begin"/>
      </w:r>
      <w:r w:rsidR="00A10D18" w:rsidRPr="00FF6F15">
        <w:rPr>
          <w:rFonts w:ascii="Times New Roman" w:hAnsi="Times New Roman" w:cs="Times New Roman"/>
          <w:sz w:val="24"/>
          <w:szCs w:val="24"/>
        </w:rPr>
        <w:instrText xml:space="preserve"> REF _Ref222411156 \w \h </w:instrText>
      </w:r>
      <w:r w:rsidR="00A10D18" w:rsidRPr="002057AC">
        <w:rPr>
          <w:rFonts w:ascii="Times New Roman" w:hAnsi="Times New Roman" w:cs="Times New Roman"/>
          <w:sz w:val="24"/>
          <w:szCs w:val="24"/>
        </w:rPr>
      </w:r>
      <w:r w:rsidR="00A10D1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281 </w:t>
      </w:r>
      <w:r w:rsidR="00A10D1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00A10D18" w:rsidRPr="002057AC">
        <w:rPr>
          <w:rFonts w:ascii="Times New Roman" w:hAnsi="Times New Roman" w:cs="Times New Roman"/>
          <w:sz w:val="24"/>
          <w:szCs w:val="24"/>
        </w:rPr>
        <w:fldChar w:fldCharType="begin"/>
      </w:r>
      <w:r w:rsidR="00A10D18" w:rsidRPr="00FF6F15">
        <w:rPr>
          <w:rFonts w:ascii="Times New Roman" w:hAnsi="Times New Roman" w:cs="Times New Roman"/>
          <w:sz w:val="24"/>
          <w:szCs w:val="24"/>
        </w:rPr>
        <w:instrText xml:space="preserve"> REF _Ref222158316 \w \h </w:instrText>
      </w:r>
      <w:r w:rsidR="00A10D18" w:rsidRPr="002057AC">
        <w:rPr>
          <w:rFonts w:ascii="Times New Roman" w:hAnsi="Times New Roman" w:cs="Times New Roman"/>
          <w:sz w:val="24"/>
          <w:szCs w:val="24"/>
        </w:rPr>
      </w:r>
      <w:r w:rsidR="00A10D1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282 </w:t>
      </w:r>
      <w:r w:rsidR="00A10D18" w:rsidRPr="002057AC">
        <w:rPr>
          <w:rFonts w:ascii="Times New Roman" w:hAnsi="Times New Roman" w:cs="Times New Roman"/>
          <w:sz w:val="24"/>
          <w:szCs w:val="24"/>
        </w:rPr>
        <w:fldChar w:fldCharType="end"/>
      </w:r>
      <w:r w:rsidRPr="00FF6F15">
        <w:rPr>
          <w:rFonts w:ascii="Times New Roman" w:hAnsi="Times New Roman" w:cs="Times New Roman"/>
          <w:sz w:val="24"/>
          <w:szCs w:val="24"/>
        </w:rPr>
        <w:t>uspokojí prednostne z</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predmetu</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zabezpečenia.</w:t>
      </w:r>
    </w:p>
    <w:p w14:paraId="69CD7206" w14:textId="77777777" w:rsidR="00333C2B" w:rsidRPr="00FF6F15" w:rsidRDefault="00333C2B" w:rsidP="00A84808">
      <w:pPr>
        <w:pStyle w:val="Zkladntext"/>
        <w:spacing w:before="0" w:after="0" w:line="240" w:lineRule="auto"/>
        <w:ind w:left="0" w:firstLine="357"/>
        <w:jc w:val="both"/>
        <w:rPr>
          <w:rFonts w:ascii="Times New Roman" w:hAnsi="Times New Roman" w:cs="Times New Roman"/>
          <w:sz w:val="24"/>
          <w:szCs w:val="24"/>
        </w:rPr>
      </w:pPr>
    </w:p>
    <w:p w14:paraId="20C5D06E" w14:textId="79E849C8" w:rsidR="0095079D" w:rsidRPr="00FF6F15" w:rsidRDefault="0095079D" w:rsidP="006610FD">
      <w:pPr>
        <w:pStyle w:val="Nadpis6"/>
      </w:pPr>
    </w:p>
    <w:p w14:paraId="5FD9D876" w14:textId="77777777" w:rsidR="0095079D" w:rsidRPr="00FF6F15" w:rsidRDefault="0095079D" w:rsidP="00A84808">
      <w:pPr>
        <w:spacing w:after="0" w:line="240" w:lineRule="auto"/>
        <w:jc w:val="center"/>
        <w:rPr>
          <w:bCs/>
          <w:spacing w:val="-2"/>
        </w:rPr>
      </w:pPr>
      <w:r w:rsidRPr="00FF6F15">
        <w:rPr>
          <w:bCs/>
        </w:rPr>
        <w:t>Výmaz</w:t>
      </w:r>
      <w:r w:rsidRPr="00FF6F15">
        <w:rPr>
          <w:bCs/>
          <w:spacing w:val="-8"/>
        </w:rPr>
        <w:t xml:space="preserve"> </w:t>
      </w:r>
      <w:r w:rsidRPr="00FF6F15">
        <w:rPr>
          <w:bCs/>
        </w:rPr>
        <w:t>právnickej</w:t>
      </w:r>
      <w:r w:rsidRPr="00FF6F15">
        <w:rPr>
          <w:bCs/>
          <w:spacing w:val="-7"/>
        </w:rPr>
        <w:t xml:space="preserve"> </w:t>
      </w:r>
      <w:r w:rsidRPr="00FF6F15">
        <w:rPr>
          <w:bCs/>
          <w:spacing w:val="-2"/>
        </w:rPr>
        <w:t>osoby</w:t>
      </w:r>
    </w:p>
    <w:p w14:paraId="4352122A" w14:textId="77777777" w:rsidR="0095079D" w:rsidRPr="00FF6F15" w:rsidRDefault="0095079D" w:rsidP="00A84808">
      <w:pPr>
        <w:spacing w:after="0" w:line="240" w:lineRule="auto"/>
        <w:jc w:val="center"/>
        <w:rPr>
          <w:bCs/>
        </w:rPr>
      </w:pPr>
    </w:p>
    <w:p w14:paraId="3E8FB34B" w14:textId="77777777" w:rsidR="0095079D" w:rsidRPr="00FF6F15" w:rsidRDefault="0095079D" w:rsidP="00A84808">
      <w:pPr>
        <w:pStyle w:val="Odsekzoznamu"/>
        <w:widowControl w:val="0"/>
        <w:numPr>
          <w:ilvl w:val="0"/>
          <w:numId w:val="20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Bezodkladne po rozdelení likvidačného zostatku podá likvidátor návrh na výmaz</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právnickej osoby z verejného registra, ak ide o právnickú osobu, ktorá sa do takého registra</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zapisuje.</w:t>
      </w:r>
    </w:p>
    <w:p w14:paraId="29DE1C83" w14:textId="77777777" w:rsidR="0095079D" w:rsidRPr="00FF6F15" w:rsidRDefault="0095079D" w:rsidP="00A84808">
      <w:pPr>
        <w:widowControl w:val="0"/>
        <w:tabs>
          <w:tab w:val="left" w:pos="1150"/>
        </w:tabs>
        <w:autoSpaceDE w:val="0"/>
        <w:autoSpaceDN w:val="0"/>
        <w:spacing w:after="0" w:line="240" w:lineRule="auto"/>
        <w:ind w:right="586" w:firstLine="709"/>
        <w:jc w:val="both"/>
      </w:pPr>
    </w:p>
    <w:p w14:paraId="48F8A661" w14:textId="77777777" w:rsidR="0095079D" w:rsidRPr="00FF6F15" w:rsidRDefault="0095079D" w:rsidP="00A84808">
      <w:pPr>
        <w:pStyle w:val="Odsekzoznamu"/>
        <w:widowControl w:val="0"/>
        <w:numPr>
          <w:ilvl w:val="0"/>
          <w:numId w:val="207"/>
        </w:numPr>
        <w:tabs>
          <w:tab w:val="left" w:pos="1150"/>
        </w:tabs>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 návrhu na výmaz právnickej osoby z</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verejného registra priloží likvidátor schválenú</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účtovnú závierku, konečnú správu o priebehu likvidácie a návrh na rozdelenie likvidačného</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zostatku.</w:t>
      </w:r>
    </w:p>
    <w:p w14:paraId="3ACEB409" w14:textId="0C27A7E1" w:rsidR="003F2EE6" w:rsidRDefault="003F2EE6" w:rsidP="00A84808">
      <w:pPr>
        <w:spacing w:after="0" w:line="240" w:lineRule="auto"/>
        <w:ind w:right="68"/>
        <w:jc w:val="center"/>
      </w:pPr>
    </w:p>
    <w:p w14:paraId="686010BE" w14:textId="77777777" w:rsidR="00BB7F6B" w:rsidRPr="00FF6F15" w:rsidRDefault="00BB7F6B" w:rsidP="00A84808">
      <w:pPr>
        <w:spacing w:after="0" w:line="240" w:lineRule="auto"/>
        <w:ind w:right="68"/>
        <w:jc w:val="center"/>
      </w:pPr>
    </w:p>
    <w:p w14:paraId="3DE46DC6" w14:textId="44ACF251" w:rsidR="0095079D" w:rsidRPr="00FF6F15" w:rsidRDefault="0095079D" w:rsidP="006610FD">
      <w:pPr>
        <w:pStyle w:val="Nadpis6"/>
      </w:pPr>
    </w:p>
    <w:p w14:paraId="7F540DE8" w14:textId="77777777" w:rsidR="0095079D" w:rsidRPr="00FF6F15" w:rsidRDefault="0095079D" w:rsidP="00A84808">
      <w:pPr>
        <w:spacing w:after="0" w:line="240" w:lineRule="auto"/>
        <w:jc w:val="center"/>
        <w:rPr>
          <w:bCs/>
          <w:spacing w:val="-2"/>
        </w:rPr>
      </w:pPr>
      <w:r w:rsidRPr="00FF6F15">
        <w:rPr>
          <w:bCs/>
        </w:rPr>
        <w:t>Dodatočná</w:t>
      </w:r>
      <w:r w:rsidRPr="00FF6F15">
        <w:rPr>
          <w:bCs/>
          <w:spacing w:val="-8"/>
        </w:rPr>
        <w:t xml:space="preserve"> </w:t>
      </w:r>
      <w:r w:rsidRPr="00FF6F15">
        <w:rPr>
          <w:bCs/>
        </w:rPr>
        <w:t>likvidácia</w:t>
      </w:r>
      <w:r w:rsidRPr="00FF6F15">
        <w:rPr>
          <w:bCs/>
          <w:spacing w:val="-8"/>
        </w:rPr>
        <w:t xml:space="preserve"> </w:t>
      </w:r>
      <w:r w:rsidRPr="00FF6F15">
        <w:rPr>
          <w:bCs/>
          <w:spacing w:val="-2"/>
        </w:rPr>
        <w:t>majetku</w:t>
      </w:r>
    </w:p>
    <w:p w14:paraId="56A67A56" w14:textId="77777777" w:rsidR="0095079D" w:rsidRPr="00FF6F15" w:rsidRDefault="0095079D" w:rsidP="00A84808">
      <w:pPr>
        <w:spacing w:after="0" w:line="240" w:lineRule="auto"/>
        <w:jc w:val="center"/>
        <w:rPr>
          <w:bCs/>
        </w:rPr>
      </w:pPr>
    </w:p>
    <w:p w14:paraId="4BB0153A" w14:textId="77777777"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Ak právnická osoba zanikla a zistí sa ďalší jej majetok, ktorý mal byť predmetom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likvidácie alebo konkurzu, tak súd rozhodne o jej obnovení a nariadení dodatočnej likvidácie 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vymenuje likvidátora, a to na návrh toho, kto osvedčí právny záujem na dodatočnej likvidácii</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majetku.</w:t>
      </w:r>
    </w:p>
    <w:p w14:paraId="3D2B1FB2" w14:textId="77777777" w:rsidR="0095079D" w:rsidRPr="00FF6F15" w:rsidRDefault="0095079D" w:rsidP="00A84808">
      <w:pPr>
        <w:widowControl w:val="0"/>
        <w:autoSpaceDE w:val="0"/>
        <w:autoSpaceDN w:val="0"/>
        <w:spacing w:after="0" w:line="240" w:lineRule="auto"/>
        <w:ind w:right="586" w:firstLine="709"/>
        <w:jc w:val="both"/>
      </w:pPr>
    </w:p>
    <w:p w14:paraId="3A6BD066" w14:textId="77777777"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Kto navrhuje dodatočnú likvidáciu, zloží preddavok na likvidáciu, inak súd konanie</w:t>
      </w:r>
      <w:r w:rsidRPr="00FF6F15">
        <w:rPr>
          <w:rFonts w:ascii="Times New Roman" w:hAnsi="Times New Roman" w:cs="Times New Roman"/>
          <w:spacing w:val="40"/>
          <w:sz w:val="24"/>
          <w:szCs w:val="24"/>
        </w:rPr>
        <w:t xml:space="preserve"> </w:t>
      </w:r>
      <w:r w:rsidRPr="00FF6F15">
        <w:rPr>
          <w:rFonts w:ascii="Times New Roman" w:hAnsi="Times New Roman" w:cs="Times New Roman"/>
          <w:spacing w:val="-2"/>
          <w:sz w:val="24"/>
          <w:szCs w:val="24"/>
        </w:rPr>
        <w:t>zastaví.</w:t>
      </w:r>
    </w:p>
    <w:p w14:paraId="55269FA3" w14:textId="77777777" w:rsidR="0095079D" w:rsidRPr="00FF6F15" w:rsidRDefault="0095079D" w:rsidP="00A84808">
      <w:pPr>
        <w:widowControl w:val="0"/>
        <w:autoSpaceDE w:val="0"/>
        <w:autoSpaceDN w:val="0"/>
        <w:spacing w:after="0" w:line="240" w:lineRule="auto"/>
        <w:ind w:right="587" w:firstLine="709"/>
        <w:jc w:val="both"/>
      </w:pPr>
    </w:p>
    <w:p w14:paraId="45C70E1A" w14:textId="77777777"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rozhodnutí</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obnovení</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právnickej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osoby</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nariadení</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dodatočnej</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súd</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zároveň</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ustanoví</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likvidátora.</w:t>
      </w:r>
    </w:p>
    <w:p w14:paraId="0074C5C7" w14:textId="77777777" w:rsidR="0095079D" w:rsidRPr="00FF6F15" w:rsidRDefault="0095079D" w:rsidP="00A84808">
      <w:pPr>
        <w:widowControl w:val="0"/>
        <w:autoSpaceDE w:val="0"/>
        <w:autoSpaceDN w:val="0"/>
        <w:spacing w:after="0" w:line="240" w:lineRule="auto"/>
        <w:ind w:right="587" w:firstLine="709"/>
        <w:jc w:val="both"/>
      </w:pPr>
    </w:p>
    <w:p w14:paraId="1AD41DF7" w14:textId="7326FDA1"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Obnovením</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má</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právnická</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osoba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spôsobilosť</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povinnosti</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v</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rozsahu</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potrebnom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na dodatočnú likvidáciu majetku, neobnovuje sa členstvo v</w:t>
      </w:r>
      <w:r w:rsidRPr="00FF6F15">
        <w:rPr>
          <w:rFonts w:ascii="Times New Roman" w:hAnsi="Times New Roman" w:cs="Times New Roman"/>
          <w:spacing w:val="-2"/>
          <w:sz w:val="24"/>
          <w:szCs w:val="24"/>
        </w:rPr>
        <w:t xml:space="preserve"> </w:t>
      </w:r>
      <w:r w:rsidRPr="00FF6F15">
        <w:rPr>
          <w:rFonts w:ascii="Times New Roman" w:hAnsi="Times New Roman" w:cs="Times New Roman"/>
          <w:sz w:val="24"/>
          <w:szCs w:val="24"/>
        </w:rPr>
        <w:t>orgánoch právnickej osoby ani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členstvo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právnickej osobe. Pre účely dodatočnej likvidácie majetku sa na právnickú osobu</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hľadí, akoby nezanikla. Neuspokojené pohľadávky, prípadne iné práva voči právnickej osobe,</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ktoré existovali v čase jej zániku, sa rozhodnutím súdu o nariadení dodatočnej likvidácie 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ustanovení likvidátora obnovujú. Počas doby, po ktorú bola právnická osoba vymazaná z</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verejného registra, premlčacia </w:t>
      </w:r>
      <w:r w:rsidR="00DA6E15" w:rsidRPr="00FF6F15">
        <w:rPr>
          <w:rFonts w:ascii="Times New Roman" w:hAnsi="Times New Roman" w:cs="Times New Roman"/>
          <w:sz w:val="24"/>
          <w:szCs w:val="24"/>
        </w:rPr>
        <w:t>lehota</w:t>
      </w:r>
      <w:r w:rsidRPr="00FF6F15">
        <w:rPr>
          <w:rFonts w:ascii="Times New Roman" w:hAnsi="Times New Roman" w:cs="Times New Roman"/>
          <w:sz w:val="24"/>
          <w:szCs w:val="24"/>
        </w:rPr>
        <w:t xml:space="preserve"> voči právnickej osobe ani voči jej veriteľom neplynie a</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jej</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plynutie neskončí skôr než šesť mesiacov od nariadenia dodatočnej likvidácie.</w:t>
      </w:r>
    </w:p>
    <w:p w14:paraId="568E48D3" w14:textId="77777777" w:rsidR="0095079D" w:rsidRPr="00FF6F15" w:rsidRDefault="0095079D" w:rsidP="00A84808">
      <w:pPr>
        <w:widowControl w:val="0"/>
        <w:autoSpaceDE w:val="0"/>
        <w:autoSpaceDN w:val="0"/>
        <w:spacing w:after="0" w:line="240" w:lineRule="auto"/>
        <w:ind w:right="586" w:firstLine="709"/>
        <w:jc w:val="both"/>
      </w:pPr>
    </w:p>
    <w:p w14:paraId="2B8C9F8E" w14:textId="061418D1"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Nariadenie</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dodatočnej</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likvidácie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nemá</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vplyv</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už</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ukončenú</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likvidáciu</w:t>
      </w:r>
      <w:r w:rsidR="00DA6E15" w:rsidRPr="00FF6F15">
        <w:rPr>
          <w:rFonts w:ascii="Times New Roman" w:hAnsi="Times New Roman" w:cs="Times New Roman"/>
          <w:sz w:val="24"/>
          <w:szCs w:val="24"/>
        </w:rPr>
        <w:t>, exekúciu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alebo</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konkurz.</w:t>
      </w:r>
    </w:p>
    <w:p w14:paraId="4CD1E519" w14:textId="77777777" w:rsidR="0095079D" w:rsidRPr="00FF6F15" w:rsidRDefault="0095079D" w:rsidP="00A84808">
      <w:pPr>
        <w:widowControl w:val="0"/>
        <w:autoSpaceDE w:val="0"/>
        <w:autoSpaceDN w:val="0"/>
        <w:spacing w:after="0" w:line="240" w:lineRule="auto"/>
        <w:ind w:firstLine="709"/>
        <w:jc w:val="both"/>
      </w:pPr>
    </w:p>
    <w:p w14:paraId="2B4EDA1B" w14:textId="77777777"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Príslušný orgán obnoví zápis právnickej osoby vo verejnom registri s</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uvedením</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likvidátora a dodatočnej likvidácie.</w:t>
      </w:r>
    </w:p>
    <w:p w14:paraId="0B12187A" w14:textId="77777777" w:rsidR="0095079D" w:rsidRPr="00FF6F15" w:rsidRDefault="0095079D" w:rsidP="00A84808">
      <w:pPr>
        <w:widowControl w:val="0"/>
        <w:autoSpaceDE w:val="0"/>
        <w:autoSpaceDN w:val="0"/>
        <w:spacing w:after="0" w:line="240" w:lineRule="auto"/>
        <w:ind w:right="586" w:firstLine="709"/>
        <w:jc w:val="both"/>
      </w:pPr>
    </w:p>
    <w:p w14:paraId="5041AB8E" w14:textId="77777777"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Po dobu dodatočnej likvidácie sa používa názov právnickej osoby s dodatkom „v</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dodatočnej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likvidácii“.</w:t>
      </w:r>
    </w:p>
    <w:p w14:paraId="025F3903" w14:textId="77777777" w:rsidR="0095079D" w:rsidRPr="00FF6F15" w:rsidRDefault="0095079D" w:rsidP="00A84808">
      <w:pPr>
        <w:widowControl w:val="0"/>
        <w:autoSpaceDE w:val="0"/>
        <w:autoSpaceDN w:val="0"/>
        <w:spacing w:after="0" w:line="240" w:lineRule="auto"/>
        <w:ind w:right="587" w:firstLine="709"/>
        <w:jc w:val="both"/>
      </w:pPr>
    </w:p>
    <w:p w14:paraId="1A1AD413" w14:textId="5FD8E65F"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Na dodatočnú likvidáciu sa primerane použijú ustanovenia o likvidácii. Návrh na</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rozdelenie likvidačného zostatku schvaľuje súd, ktorý nariadil dodatočnú likvidáciu. Ak</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 xml:space="preserve">dodatočnej likvidácii predchádzala likvidácia, tak sa </w:t>
      </w:r>
      <w:r w:rsidR="00DA6E15" w:rsidRPr="00FF6F15">
        <w:rPr>
          <w:rFonts w:ascii="Times New Roman" w:hAnsi="Times New Roman" w:cs="Times New Roman"/>
          <w:sz w:val="24"/>
          <w:szCs w:val="24"/>
        </w:rPr>
        <w:t xml:space="preserve">likvidačný </w:t>
      </w:r>
      <w:r w:rsidRPr="00FF6F15">
        <w:rPr>
          <w:rFonts w:ascii="Times New Roman" w:hAnsi="Times New Roman" w:cs="Times New Roman"/>
          <w:sz w:val="24"/>
          <w:szCs w:val="24"/>
        </w:rPr>
        <w:t>zostatok rozdelí po dodatočnej likvidácii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medzi oprávnené osoby v</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pomere podľa skôr schváleného návrhu na rozdelenie likvidačného</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zostatku. Nový návrh na rozdelenie likvidačného zostatku sa predloží na schválenie súdu len</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vtedy, ak zostatok po dodatočnej likvidácii nie je dobre možné alebo spravodlivé medzi</w:t>
      </w:r>
      <w:r w:rsidRPr="00FF6F15">
        <w:rPr>
          <w:rFonts w:ascii="Times New Roman" w:hAnsi="Times New Roman" w:cs="Times New Roman"/>
          <w:spacing w:val="40"/>
          <w:sz w:val="24"/>
          <w:szCs w:val="24"/>
        </w:rPr>
        <w:t xml:space="preserve"> </w:t>
      </w:r>
      <w:r w:rsidRPr="00FF6F15">
        <w:rPr>
          <w:rFonts w:ascii="Times New Roman" w:hAnsi="Times New Roman" w:cs="Times New Roman"/>
          <w:sz w:val="24"/>
          <w:szCs w:val="24"/>
        </w:rPr>
        <w:t>oprávnené osoby takto rozdeliť.</w:t>
      </w:r>
    </w:p>
    <w:p w14:paraId="1246A849" w14:textId="77777777" w:rsidR="0095079D" w:rsidRPr="00FF6F15" w:rsidRDefault="0095079D" w:rsidP="00A84808">
      <w:pPr>
        <w:widowControl w:val="0"/>
        <w:autoSpaceDE w:val="0"/>
        <w:autoSpaceDN w:val="0"/>
        <w:spacing w:after="0" w:line="240" w:lineRule="auto"/>
        <w:ind w:right="586" w:firstLine="709"/>
        <w:jc w:val="both"/>
      </w:pPr>
    </w:p>
    <w:p w14:paraId="3BB2B8A9" w14:textId="6D87D71D" w:rsidR="0095079D" w:rsidRPr="00FF6F15" w:rsidRDefault="0095079D" w:rsidP="00A84808">
      <w:pPr>
        <w:pStyle w:val="Odsekzoznamu"/>
        <w:widowControl w:val="0"/>
        <w:numPr>
          <w:ilvl w:val="0"/>
          <w:numId w:val="208"/>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 xml:space="preserve">Ak návrh podľa odseku 1 nebol podaný do štyroch rokov od výmazu </w:t>
      </w:r>
      <w:r w:rsidR="000223CD" w:rsidRPr="00FF6F15">
        <w:rPr>
          <w:rFonts w:ascii="Times New Roman" w:hAnsi="Times New Roman" w:cs="Times New Roman"/>
          <w:sz w:val="24"/>
          <w:szCs w:val="24"/>
        </w:rPr>
        <w:t xml:space="preserve">právnickej osoby </w:t>
      </w:r>
      <w:r w:rsidRPr="00FF6F15">
        <w:rPr>
          <w:rFonts w:ascii="Times New Roman" w:hAnsi="Times New Roman" w:cs="Times New Roman"/>
          <w:sz w:val="24"/>
          <w:szCs w:val="24"/>
        </w:rPr>
        <w:t>z</w:t>
      </w:r>
      <w:r w:rsidRPr="00FF6F15">
        <w:rPr>
          <w:rFonts w:ascii="Times New Roman" w:hAnsi="Times New Roman" w:cs="Times New Roman"/>
          <w:spacing w:val="40"/>
          <w:sz w:val="24"/>
          <w:szCs w:val="24"/>
        </w:rPr>
        <w:t xml:space="preserve"> </w:t>
      </w:r>
      <w:r w:rsidR="000223CD" w:rsidRPr="002057AC">
        <w:rPr>
          <w:rFonts w:ascii="Times New Roman" w:hAnsi="Times New Roman" w:cs="Times New Roman"/>
          <w:sz w:val="24"/>
          <w:szCs w:val="24"/>
        </w:rPr>
        <w:t>verejného</w:t>
      </w:r>
      <w:r w:rsidRPr="00FF6F15">
        <w:rPr>
          <w:rFonts w:ascii="Times New Roman" w:hAnsi="Times New Roman" w:cs="Times New Roman"/>
          <w:sz w:val="24"/>
          <w:szCs w:val="24"/>
        </w:rPr>
        <w:t xml:space="preserve"> registra, tak uplynutím tejto lehoty pripadne majetok právnickej osoby štátu.</w:t>
      </w:r>
    </w:p>
    <w:p w14:paraId="48B7A2EB" w14:textId="77777777" w:rsidR="0023291E" w:rsidRPr="00FF6F15" w:rsidRDefault="0023291E" w:rsidP="00A84808">
      <w:pPr>
        <w:spacing w:after="0" w:line="240" w:lineRule="auto"/>
        <w:ind w:right="68"/>
        <w:jc w:val="center"/>
        <w:rPr>
          <w:b/>
        </w:rPr>
      </w:pPr>
    </w:p>
    <w:p w14:paraId="38D5C29D" w14:textId="33EDE86F" w:rsidR="0095079D" w:rsidRPr="00FF6F15" w:rsidRDefault="0095079D" w:rsidP="006610FD">
      <w:pPr>
        <w:pStyle w:val="Nadpis6"/>
      </w:pPr>
    </w:p>
    <w:p w14:paraId="07F4803F" w14:textId="37603437" w:rsidR="0095079D" w:rsidRPr="002057AC" w:rsidRDefault="00DA6E15" w:rsidP="00A84808">
      <w:pPr>
        <w:spacing w:after="0" w:line="240" w:lineRule="auto"/>
        <w:jc w:val="center"/>
        <w:rPr>
          <w:bCs/>
        </w:rPr>
      </w:pPr>
      <w:r w:rsidRPr="002057AC">
        <w:rPr>
          <w:bCs/>
        </w:rPr>
        <w:t>Splnomocňovacie ustanovenie</w:t>
      </w:r>
    </w:p>
    <w:p w14:paraId="00C0009E" w14:textId="77777777" w:rsidR="00DA6E15" w:rsidRPr="00FF6F15" w:rsidRDefault="00DA6E15" w:rsidP="00A84808">
      <w:pPr>
        <w:spacing w:after="0" w:line="240" w:lineRule="auto"/>
        <w:jc w:val="center"/>
        <w:rPr>
          <w:b/>
          <w:bCs/>
        </w:rPr>
      </w:pPr>
    </w:p>
    <w:p w14:paraId="49E89F44" w14:textId="63F31C54" w:rsidR="0095079D" w:rsidRPr="00FF6F15" w:rsidRDefault="00686E68" w:rsidP="00A84808">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Vláda Slovenskej republiky ustanoví nariadením</w:t>
      </w:r>
      <w:r w:rsidR="0095079D" w:rsidRPr="00FF6F15">
        <w:rPr>
          <w:rFonts w:ascii="Times New Roman" w:hAnsi="Times New Roman" w:cs="Times New Roman"/>
          <w:spacing w:val="40"/>
          <w:sz w:val="24"/>
          <w:szCs w:val="24"/>
        </w:rPr>
        <w:t xml:space="preserve"> </w:t>
      </w:r>
      <w:r w:rsidR="0095079D" w:rsidRPr="00FF6F15">
        <w:rPr>
          <w:rFonts w:ascii="Times New Roman" w:hAnsi="Times New Roman" w:cs="Times New Roman"/>
          <w:sz w:val="24"/>
          <w:szCs w:val="24"/>
        </w:rPr>
        <w:t>podrobnosti</w:t>
      </w:r>
      <w:r w:rsidR="0095079D" w:rsidRPr="00FF6F15">
        <w:rPr>
          <w:rFonts w:ascii="Times New Roman" w:hAnsi="Times New Roman" w:cs="Times New Roman"/>
          <w:spacing w:val="-3"/>
          <w:sz w:val="24"/>
          <w:szCs w:val="24"/>
        </w:rPr>
        <w:t xml:space="preserve"> </w:t>
      </w:r>
      <w:r w:rsidR="0095079D" w:rsidRPr="00FF6F15">
        <w:rPr>
          <w:rFonts w:ascii="Times New Roman" w:hAnsi="Times New Roman" w:cs="Times New Roman"/>
          <w:sz w:val="24"/>
          <w:szCs w:val="24"/>
        </w:rPr>
        <w:t>o</w:t>
      </w:r>
    </w:p>
    <w:p w14:paraId="7C32DE3F" w14:textId="77777777" w:rsidR="0095079D" w:rsidRPr="00FF6F15" w:rsidRDefault="0095079D" w:rsidP="004216B4">
      <w:pPr>
        <w:pStyle w:val="Odsekzoznamu"/>
        <w:widowControl w:val="0"/>
        <w:numPr>
          <w:ilvl w:val="0"/>
          <w:numId w:val="20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výške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preddavku</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na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likvidáciu</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spôsobe</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jeho</w:t>
      </w:r>
      <w:r w:rsidRPr="00FF6F15">
        <w:rPr>
          <w:rFonts w:ascii="Times New Roman" w:hAnsi="Times New Roman" w:cs="Times New Roman"/>
          <w:spacing w:val="-5"/>
          <w:sz w:val="24"/>
          <w:szCs w:val="24"/>
        </w:rPr>
        <w:t xml:space="preserve"> </w:t>
      </w:r>
      <w:r w:rsidRPr="00FF6F15">
        <w:rPr>
          <w:rFonts w:ascii="Times New Roman" w:hAnsi="Times New Roman" w:cs="Times New Roman"/>
          <w:spacing w:val="-2"/>
          <w:sz w:val="24"/>
          <w:szCs w:val="24"/>
        </w:rPr>
        <w:t>zloženia,</w:t>
      </w:r>
    </w:p>
    <w:p w14:paraId="7C82CBB3" w14:textId="79755B2F" w:rsidR="0095079D" w:rsidRPr="00FF6F15" w:rsidRDefault="0095079D" w:rsidP="00746F47">
      <w:pPr>
        <w:pStyle w:val="Odsekzoznamu"/>
        <w:widowControl w:val="0"/>
        <w:numPr>
          <w:ilvl w:val="0"/>
          <w:numId w:val="20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lastRenderedPageBreak/>
        <w:t>výške</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odmeny</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náhrady</w:t>
      </w:r>
      <w:r w:rsidRPr="00FF6F15">
        <w:rPr>
          <w:rFonts w:ascii="Times New Roman" w:hAnsi="Times New Roman" w:cs="Times New Roman"/>
          <w:spacing w:val="-6"/>
          <w:sz w:val="24"/>
          <w:szCs w:val="24"/>
        </w:rPr>
        <w:t xml:space="preserve"> </w:t>
      </w:r>
      <w:r w:rsidRPr="00FF6F15">
        <w:rPr>
          <w:rFonts w:ascii="Times New Roman" w:hAnsi="Times New Roman" w:cs="Times New Roman"/>
          <w:sz w:val="24"/>
          <w:szCs w:val="24"/>
        </w:rPr>
        <w:t>vynaložených</w:t>
      </w:r>
      <w:r w:rsidRPr="00FF6F15">
        <w:rPr>
          <w:rFonts w:ascii="Times New Roman" w:hAnsi="Times New Roman" w:cs="Times New Roman"/>
          <w:spacing w:val="-7"/>
          <w:sz w:val="24"/>
          <w:szCs w:val="24"/>
        </w:rPr>
        <w:t xml:space="preserve"> </w:t>
      </w:r>
      <w:r w:rsidRPr="00FF6F15">
        <w:rPr>
          <w:rFonts w:ascii="Times New Roman" w:hAnsi="Times New Roman" w:cs="Times New Roman"/>
          <w:sz w:val="24"/>
          <w:szCs w:val="24"/>
        </w:rPr>
        <w:t>nákladov</w:t>
      </w:r>
      <w:r w:rsidRPr="00FF6F15">
        <w:rPr>
          <w:rFonts w:ascii="Times New Roman" w:hAnsi="Times New Roman" w:cs="Times New Roman"/>
          <w:spacing w:val="-7"/>
          <w:sz w:val="24"/>
          <w:szCs w:val="24"/>
        </w:rPr>
        <w:t xml:space="preserve"> </w:t>
      </w:r>
      <w:r w:rsidRPr="00FF6F15">
        <w:rPr>
          <w:rFonts w:ascii="Times New Roman" w:hAnsi="Times New Roman" w:cs="Times New Roman"/>
          <w:spacing w:val="-2"/>
          <w:sz w:val="24"/>
          <w:szCs w:val="24"/>
        </w:rPr>
        <w:t>likvidátora,</w:t>
      </w:r>
    </w:p>
    <w:p w14:paraId="29C30F5B" w14:textId="7D8861AC" w:rsidR="0095079D" w:rsidRPr="00FF6F15" w:rsidRDefault="0095079D" w:rsidP="00D3199E">
      <w:pPr>
        <w:pStyle w:val="Odsekzoznamu"/>
        <w:widowControl w:val="0"/>
        <w:numPr>
          <w:ilvl w:val="0"/>
          <w:numId w:val="209"/>
        </w:numPr>
        <w:autoSpaceDE w:val="0"/>
        <w:autoSpaceDN w:val="0"/>
        <w:spacing w:after="0" w:line="240" w:lineRule="auto"/>
        <w:ind w:left="714" w:hanging="357"/>
        <w:contextualSpacing w:val="0"/>
        <w:jc w:val="both"/>
        <w:rPr>
          <w:rFonts w:ascii="Times New Roman" w:hAnsi="Times New Roman" w:cs="Times New Roman"/>
          <w:sz w:val="24"/>
          <w:szCs w:val="24"/>
        </w:rPr>
      </w:pPr>
      <w:r w:rsidRPr="00FF6F15">
        <w:rPr>
          <w:rFonts w:ascii="Times New Roman" w:hAnsi="Times New Roman" w:cs="Times New Roman"/>
          <w:sz w:val="24"/>
          <w:szCs w:val="24"/>
        </w:rPr>
        <w:t>zozname</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majetku</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w:t>
      </w:r>
      <w:r w:rsidRPr="00FF6F15">
        <w:rPr>
          <w:rFonts w:ascii="Times New Roman" w:hAnsi="Times New Roman" w:cs="Times New Roman"/>
          <w:spacing w:val="-3"/>
          <w:sz w:val="24"/>
          <w:szCs w:val="24"/>
        </w:rPr>
        <w:t xml:space="preserve"> </w:t>
      </w:r>
      <w:r w:rsidR="00A24DD6" w:rsidRPr="00FF6F15">
        <w:rPr>
          <w:rFonts w:ascii="Times New Roman" w:hAnsi="Times New Roman" w:cs="Times New Roman"/>
          <w:sz w:val="24"/>
          <w:szCs w:val="24"/>
        </w:rPr>
        <w:t>dlhov</w:t>
      </w:r>
      <w:r w:rsidR="00A24DD6"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ako</w:t>
      </w:r>
      <w:r w:rsidRPr="00FF6F15">
        <w:rPr>
          <w:rFonts w:ascii="Times New Roman" w:hAnsi="Times New Roman" w:cs="Times New Roman"/>
          <w:spacing w:val="-4"/>
          <w:sz w:val="24"/>
          <w:szCs w:val="24"/>
        </w:rPr>
        <w:t xml:space="preserve"> </w:t>
      </w:r>
      <w:r w:rsidRPr="00FF6F15">
        <w:rPr>
          <w:rFonts w:ascii="Times New Roman" w:hAnsi="Times New Roman" w:cs="Times New Roman"/>
          <w:sz w:val="24"/>
          <w:szCs w:val="24"/>
        </w:rPr>
        <w:t>aj</w:t>
      </w:r>
      <w:r w:rsidRPr="00FF6F15">
        <w:rPr>
          <w:rFonts w:ascii="Times New Roman" w:hAnsi="Times New Roman" w:cs="Times New Roman"/>
          <w:spacing w:val="-3"/>
          <w:sz w:val="24"/>
          <w:szCs w:val="24"/>
        </w:rPr>
        <w:t xml:space="preserve"> </w:t>
      </w:r>
      <w:r w:rsidRPr="00FF6F15">
        <w:rPr>
          <w:rFonts w:ascii="Times New Roman" w:hAnsi="Times New Roman" w:cs="Times New Roman"/>
          <w:sz w:val="24"/>
          <w:szCs w:val="24"/>
        </w:rPr>
        <w:t>o</w:t>
      </w:r>
      <w:r w:rsidRPr="00FF6F15">
        <w:rPr>
          <w:rFonts w:ascii="Times New Roman" w:hAnsi="Times New Roman" w:cs="Times New Roman"/>
          <w:spacing w:val="-5"/>
          <w:sz w:val="24"/>
          <w:szCs w:val="24"/>
        </w:rPr>
        <w:t xml:space="preserve"> </w:t>
      </w:r>
      <w:r w:rsidRPr="00FF6F15">
        <w:rPr>
          <w:rFonts w:ascii="Times New Roman" w:hAnsi="Times New Roman" w:cs="Times New Roman"/>
          <w:sz w:val="24"/>
          <w:szCs w:val="24"/>
        </w:rPr>
        <w:t>ich</w:t>
      </w:r>
      <w:r w:rsidRPr="00FF6F15">
        <w:rPr>
          <w:rFonts w:ascii="Times New Roman" w:hAnsi="Times New Roman" w:cs="Times New Roman"/>
          <w:spacing w:val="-4"/>
          <w:sz w:val="24"/>
          <w:szCs w:val="24"/>
        </w:rPr>
        <w:t xml:space="preserve"> </w:t>
      </w:r>
      <w:r w:rsidRPr="00FF6F15">
        <w:rPr>
          <w:rFonts w:ascii="Times New Roman" w:hAnsi="Times New Roman" w:cs="Times New Roman"/>
          <w:spacing w:val="-2"/>
          <w:sz w:val="24"/>
          <w:szCs w:val="24"/>
        </w:rPr>
        <w:t>zverejňovaní</w:t>
      </w:r>
      <w:r w:rsidR="0033287B">
        <w:rPr>
          <w:rFonts w:ascii="Times New Roman" w:hAnsi="Times New Roman" w:cs="Times New Roman"/>
          <w:spacing w:val="-2"/>
          <w:sz w:val="24"/>
          <w:szCs w:val="24"/>
        </w:rPr>
        <w:t>.</w:t>
      </w:r>
    </w:p>
    <w:p w14:paraId="2DFC8274" w14:textId="77777777" w:rsidR="00381357" w:rsidRPr="00FF6F15" w:rsidRDefault="00381357" w:rsidP="00381357">
      <w:pPr>
        <w:pStyle w:val="Odsekzoznamu"/>
        <w:widowControl w:val="0"/>
        <w:autoSpaceDE w:val="0"/>
        <w:autoSpaceDN w:val="0"/>
        <w:spacing w:after="0" w:line="240" w:lineRule="auto"/>
        <w:ind w:left="714"/>
        <w:contextualSpacing w:val="0"/>
        <w:jc w:val="both"/>
        <w:rPr>
          <w:rFonts w:ascii="Times New Roman" w:hAnsi="Times New Roman" w:cs="Times New Roman"/>
          <w:sz w:val="24"/>
          <w:szCs w:val="24"/>
        </w:rPr>
      </w:pPr>
    </w:p>
    <w:p w14:paraId="65BF3DE9" w14:textId="4557A64C" w:rsidR="0095079D" w:rsidRPr="00FF6F15" w:rsidRDefault="00555E90" w:rsidP="00A84808">
      <w:pPr>
        <w:tabs>
          <w:tab w:val="left" w:pos="867"/>
          <w:tab w:val="left" w:pos="869"/>
        </w:tabs>
        <w:spacing w:after="0" w:line="240" w:lineRule="auto"/>
        <w:ind w:right="567"/>
        <w:jc w:val="center"/>
        <w:rPr>
          <w:b/>
          <w:bCs/>
          <w:spacing w:val="30"/>
        </w:rPr>
      </w:pPr>
      <w:r w:rsidRPr="00FF6F15">
        <w:rPr>
          <w:b/>
          <w:bCs/>
          <w:spacing w:val="30"/>
        </w:rPr>
        <w:t>De</w:t>
      </w:r>
      <w:r w:rsidR="00AF2A14" w:rsidRPr="00FF6F15">
        <w:rPr>
          <w:b/>
          <w:bCs/>
          <w:spacing w:val="30"/>
        </w:rPr>
        <w:t>v</w:t>
      </w:r>
      <w:r w:rsidRPr="00FF6F15">
        <w:rPr>
          <w:b/>
          <w:bCs/>
          <w:spacing w:val="30"/>
        </w:rPr>
        <w:t>iaty diel</w:t>
      </w:r>
    </w:p>
    <w:p w14:paraId="74B7048F" w14:textId="33BD2E27" w:rsidR="0095079D" w:rsidRPr="00FF6F15" w:rsidRDefault="00555E90" w:rsidP="00A84808">
      <w:pPr>
        <w:tabs>
          <w:tab w:val="left" w:pos="867"/>
          <w:tab w:val="left" w:pos="869"/>
        </w:tabs>
        <w:spacing w:after="0" w:line="240" w:lineRule="auto"/>
        <w:ind w:right="567"/>
        <w:jc w:val="center"/>
        <w:rPr>
          <w:b/>
          <w:bCs/>
        </w:rPr>
      </w:pPr>
      <w:r w:rsidRPr="00FF6F15">
        <w:rPr>
          <w:b/>
          <w:bCs/>
        </w:rPr>
        <w:t>Záujmové združenia právnických osôb</w:t>
      </w:r>
    </w:p>
    <w:p w14:paraId="2C36D7E3" w14:textId="77777777" w:rsidR="0095079D" w:rsidRPr="00FF6F15" w:rsidRDefault="0095079D" w:rsidP="00A84808">
      <w:pPr>
        <w:tabs>
          <w:tab w:val="left" w:pos="867"/>
          <w:tab w:val="left" w:pos="869"/>
        </w:tabs>
        <w:spacing w:after="0" w:line="240" w:lineRule="auto"/>
        <w:ind w:left="567" w:right="567" w:firstLine="426"/>
      </w:pPr>
    </w:p>
    <w:p w14:paraId="4F04F5B5" w14:textId="1255213C" w:rsidR="0095079D" w:rsidRPr="00FF6F15" w:rsidRDefault="0095079D" w:rsidP="006610FD">
      <w:pPr>
        <w:pStyle w:val="Nadpis6"/>
      </w:pPr>
    </w:p>
    <w:p w14:paraId="0C52FD38" w14:textId="30124EF6" w:rsidR="0095079D" w:rsidRPr="002057AC" w:rsidRDefault="00DA6E15" w:rsidP="00BB7F6B">
      <w:pPr>
        <w:tabs>
          <w:tab w:val="left" w:pos="867"/>
          <w:tab w:val="left" w:pos="869"/>
        </w:tabs>
        <w:spacing w:after="0" w:line="240" w:lineRule="auto"/>
        <w:jc w:val="center"/>
        <w:rPr>
          <w:bCs/>
        </w:rPr>
      </w:pPr>
      <w:r w:rsidRPr="002057AC">
        <w:rPr>
          <w:bCs/>
        </w:rPr>
        <w:t>Základné ustanovenie</w:t>
      </w:r>
    </w:p>
    <w:p w14:paraId="496C0A5C" w14:textId="77777777" w:rsidR="00DA6E15" w:rsidRPr="00FF6F15" w:rsidRDefault="00DA6E15" w:rsidP="00A84808">
      <w:pPr>
        <w:tabs>
          <w:tab w:val="left" w:pos="867"/>
          <w:tab w:val="left" w:pos="869"/>
        </w:tabs>
        <w:spacing w:after="0" w:line="240" w:lineRule="auto"/>
        <w:ind w:left="567" w:right="567" w:firstLine="426"/>
        <w:jc w:val="center"/>
        <w:rPr>
          <w:b/>
          <w:bCs/>
        </w:rPr>
      </w:pPr>
    </w:p>
    <w:p w14:paraId="66C9065D" w14:textId="5559F1BF" w:rsidR="0095079D" w:rsidRPr="00FF6F15" w:rsidRDefault="0095079D" w:rsidP="00BB7F6B">
      <w:pPr>
        <w:spacing w:after="0" w:line="240" w:lineRule="auto"/>
        <w:ind w:firstLine="357"/>
        <w:jc w:val="both"/>
      </w:pPr>
      <w:r w:rsidRPr="00FF6F15">
        <w:t>Na ochranu svojich záujmov alebo na dosiahnutie iného účelu môžu právnické osoby vytvárať záujmové združenia právnic</w:t>
      </w:r>
      <w:r w:rsidR="00B04A81" w:rsidRPr="00FF6F15">
        <w:t>kých osôb (združenia</w:t>
      </w:r>
      <w:r w:rsidRPr="00FF6F15">
        <w:t>).</w:t>
      </w:r>
    </w:p>
    <w:p w14:paraId="49060064" w14:textId="77777777" w:rsidR="0095079D" w:rsidRPr="00FF6F15" w:rsidRDefault="0095079D" w:rsidP="00A84808">
      <w:pPr>
        <w:tabs>
          <w:tab w:val="left" w:pos="867"/>
          <w:tab w:val="left" w:pos="869"/>
        </w:tabs>
        <w:spacing w:after="0" w:line="240" w:lineRule="auto"/>
        <w:ind w:left="567" w:right="567" w:firstLine="426"/>
        <w:rPr>
          <w:b/>
          <w:bCs/>
        </w:rPr>
      </w:pPr>
    </w:p>
    <w:p w14:paraId="0649D7AB" w14:textId="0CDCA54F" w:rsidR="0095079D" w:rsidRPr="00FF6F15" w:rsidRDefault="0095079D" w:rsidP="006610FD">
      <w:pPr>
        <w:pStyle w:val="Nadpis6"/>
      </w:pPr>
    </w:p>
    <w:p w14:paraId="59E37EB5" w14:textId="288EBABF" w:rsidR="0095079D" w:rsidRPr="002057AC" w:rsidRDefault="00DA6E15" w:rsidP="00BB7F6B">
      <w:pPr>
        <w:tabs>
          <w:tab w:val="left" w:pos="867"/>
          <w:tab w:val="left" w:pos="869"/>
        </w:tabs>
        <w:spacing w:after="0" w:line="240" w:lineRule="auto"/>
        <w:ind w:right="567"/>
        <w:jc w:val="center"/>
        <w:rPr>
          <w:bCs/>
        </w:rPr>
      </w:pPr>
      <w:r w:rsidRPr="002057AC">
        <w:rPr>
          <w:bCs/>
        </w:rPr>
        <w:t>Z</w:t>
      </w:r>
      <w:r w:rsidR="003A5141">
        <w:rPr>
          <w:bCs/>
        </w:rPr>
        <w:t>a</w:t>
      </w:r>
      <w:r w:rsidRPr="002057AC">
        <w:rPr>
          <w:bCs/>
        </w:rPr>
        <w:t>loženie združenia</w:t>
      </w:r>
    </w:p>
    <w:p w14:paraId="68B41F5E" w14:textId="77777777" w:rsidR="00DA6E15" w:rsidRPr="00FF6F15" w:rsidRDefault="00DA6E15" w:rsidP="00A84808">
      <w:pPr>
        <w:tabs>
          <w:tab w:val="left" w:pos="867"/>
          <w:tab w:val="left" w:pos="869"/>
        </w:tabs>
        <w:spacing w:after="0" w:line="240" w:lineRule="auto"/>
        <w:ind w:left="567" w:right="567" w:firstLine="426"/>
        <w:jc w:val="center"/>
        <w:rPr>
          <w:b/>
          <w:bCs/>
        </w:rPr>
      </w:pPr>
    </w:p>
    <w:p w14:paraId="0780B974" w14:textId="3CE7AC29" w:rsidR="0095079D" w:rsidRPr="00FF6F15" w:rsidRDefault="0095079D" w:rsidP="00A84808">
      <w:pPr>
        <w:tabs>
          <w:tab w:val="left" w:pos="867"/>
          <w:tab w:val="left" w:pos="869"/>
        </w:tabs>
        <w:spacing w:after="0" w:line="240" w:lineRule="auto"/>
        <w:ind w:firstLine="357"/>
        <w:jc w:val="both"/>
      </w:pPr>
      <w:r w:rsidRPr="00FF6F15">
        <w:t xml:space="preserve">Na založenie združenia sa vyžaduje písomná zakladateľská zmluva uzavretá zakladateľmi alebo schválenie založenia združenia na ustanovujúcej členskej schôdzi. O založení združenia na tejto schôdzi sa spíše zápisnica obsahujúca zoznam zakladajúcich členov združenia s uvedením ich mena </w:t>
      </w:r>
      <w:r w:rsidR="0023291E" w:rsidRPr="00FF6F15">
        <w:t xml:space="preserve">a priezviska </w:t>
      </w:r>
      <w:r w:rsidRPr="00FF6F15">
        <w:t>(názvu) a bydliska (sídla) a podpisy členov. K zmluve alebo zápisnici o ustanovujúcej členskej schôdzi musia byť priložené stanovy a určenie osôb oprávnených konať v mene združenia, ktoré schvália zakladatelia alebo ustanovujúca schôdza.</w:t>
      </w:r>
    </w:p>
    <w:p w14:paraId="65BCE766" w14:textId="77777777" w:rsidR="00381357" w:rsidRPr="00FF6F15" w:rsidRDefault="00381357" w:rsidP="00A84808">
      <w:pPr>
        <w:tabs>
          <w:tab w:val="left" w:pos="867"/>
          <w:tab w:val="left" w:pos="869"/>
        </w:tabs>
        <w:spacing w:after="0" w:line="240" w:lineRule="auto"/>
        <w:ind w:right="567"/>
        <w:jc w:val="center"/>
        <w:rPr>
          <w:bCs/>
        </w:rPr>
      </w:pPr>
    </w:p>
    <w:p w14:paraId="5F38482E" w14:textId="5FB452A8" w:rsidR="0095079D" w:rsidRPr="00FF6F15" w:rsidRDefault="0095079D" w:rsidP="006610FD">
      <w:pPr>
        <w:pStyle w:val="Nadpis6"/>
      </w:pPr>
    </w:p>
    <w:p w14:paraId="0D360905" w14:textId="7506132B" w:rsidR="0095079D" w:rsidRPr="002057AC" w:rsidRDefault="00DA6E15" w:rsidP="00BB7F6B">
      <w:pPr>
        <w:tabs>
          <w:tab w:val="left" w:pos="867"/>
          <w:tab w:val="left" w:pos="869"/>
        </w:tabs>
        <w:spacing w:after="0" w:line="240" w:lineRule="auto"/>
        <w:ind w:right="567"/>
        <w:jc w:val="center"/>
        <w:rPr>
          <w:bCs/>
        </w:rPr>
      </w:pPr>
      <w:r w:rsidRPr="002057AC">
        <w:rPr>
          <w:bCs/>
        </w:rPr>
        <w:t>Stanovy združenia</w:t>
      </w:r>
    </w:p>
    <w:p w14:paraId="7F38B288" w14:textId="77777777" w:rsidR="00DA6E15" w:rsidRPr="00FF6F15" w:rsidRDefault="00DA6E15" w:rsidP="00A84808">
      <w:pPr>
        <w:tabs>
          <w:tab w:val="left" w:pos="867"/>
          <w:tab w:val="left" w:pos="869"/>
        </w:tabs>
        <w:spacing w:after="0" w:line="240" w:lineRule="auto"/>
        <w:ind w:left="567" w:right="567" w:firstLine="426"/>
        <w:jc w:val="center"/>
        <w:rPr>
          <w:b/>
          <w:bCs/>
        </w:rPr>
      </w:pPr>
    </w:p>
    <w:p w14:paraId="6D04C567" w14:textId="1571DBBB" w:rsidR="0095079D" w:rsidRPr="00FF6F15" w:rsidRDefault="0095079D" w:rsidP="00A84808">
      <w:pPr>
        <w:pStyle w:val="Odsekzoznamu"/>
        <w:numPr>
          <w:ilvl w:val="1"/>
          <w:numId w:val="2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Stanovy združenia určia názov, sídlo a predmet činnosti združenia, úpravu majetkových pomerov, vznik a zánik členstva, práva a povinnosti členov, orgány združenia a vymedzenie ich pôsobnosti, spôsob zrušenia združenia a naloženie s jeho likvidačným zostatkom. Členstvo v združení možno viazať na určitý členský príspevok.</w:t>
      </w:r>
    </w:p>
    <w:p w14:paraId="6B15F049" w14:textId="77777777" w:rsidR="0095079D" w:rsidRPr="00FF6F15" w:rsidRDefault="0095079D" w:rsidP="00A84808">
      <w:pPr>
        <w:spacing w:after="0" w:line="240" w:lineRule="auto"/>
        <w:ind w:right="567" w:firstLine="709"/>
        <w:jc w:val="both"/>
      </w:pPr>
    </w:p>
    <w:p w14:paraId="43B001B4" w14:textId="1B11C7E7" w:rsidR="0095079D" w:rsidRPr="00FF6F15" w:rsidRDefault="0095079D" w:rsidP="00A84808">
      <w:pPr>
        <w:pStyle w:val="Odsekzoznamu"/>
        <w:numPr>
          <w:ilvl w:val="1"/>
          <w:numId w:val="2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Stanovy schvaľujú zakladatelia alebo ustanovujúca členská schôdza. Stanovy určia spôsob, ktorým sa stanovy menia a dopĺňajú.</w:t>
      </w:r>
    </w:p>
    <w:p w14:paraId="523E207E" w14:textId="77777777" w:rsidR="0095079D" w:rsidRPr="00FF6F15" w:rsidRDefault="0095079D" w:rsidP="00A84808">
      <w:pPr>
        <w:tabs>
          <w:tab w:val="left" w:pos="867"/>
          <w:tab w:val="left" w:pos="869"/>
        </w:tabs>
        <w:spacing w:after="0" w:line="240" w:lineRule="auto"/>
        <w:ind w:left="567" w:right="567" w:firstLine="426"/>
        <w:rPr>
          <w:b/>
          <w:bCs/>
        </w:rPr>
      </w:pPr>
    </w:p>
    <w:p w14:paraId="34717444" w14:textId="49A4D4F3" w:rsidR="0095079D" w:rsidRPr="00FF6F15" w:rsidRDefault="0095079D" w:rsidP="006610FD">
      <w:pPr>
        <w:pStyle w:val="Nadpis6"/>
      </w:pPr>
    </w:p>
    <w:p w14:paraId="7F861D28" w14:textId="3E95A0D1" w:rsidR="0095079D" w:rsidRPr="002057AC" w:rsidRDefault="00DA6E15" w:rsidP="00BB7F6B">
      <w:pPr>
        <w:tabs>
          <w:tab w:val="left" w:pos="867"/>
          <w:tab w:val="left" w:pos="869"/>
        </w:tabs>
        <w:spacing w:after="0" w:line="240" w:lineRule="auto"/>
        <w:ind w:right="567"/>
        <w:jc w:val="center"/>
        <w:rPr>
          <w:bCs/>
        </w:rPr>
      </w:pPr>
      <w:r w:rsidRPr="002057AC">
        <w:rPr>
          <w:bCs/>
        </w:rPr>
        <w:t>Právna subjektivita združenia</w:t>
      </w:r>
    </w:p>
    <w:p w14:paraId="0D4753C9" w14:textId="77777777" w:rsidR="00DA6E15" w:rsidRPr="00FF6F15" w:rsidRDefault="00DA6E15" w:rsidP="00A84808">
      <w:pPr>
        <w:tabs>
          <w:tab w:val="left" w:pos="867"/>
          <w:tab w:val="left" w:pos="869"/>
        </w:tabs>
        <w:spacing w:after="0" w:line="240" w:lineRule="auto"/>
        <w:ind w:left="567" w:right="567" w:firstLine="426"/>
        <w:jc w:val="center"/>
        <w:rPr>
          <w:b/>
          <w:bCs/>
        </w:rPr>
      </w:pPr>
    </w:p>
    <w:p w14:paraId="57197A2C" w14:textId="5AC75278" w:rsidR="0095079D" w:rsidRPr="00FF6F15" w:rsidRDefault="0095079D" w:rsidP="00A84808">
      <w:pPr>
        <w:pStyle w:val="Odsekzoznamu"/>
        <w:numPr>
          <w:ilvl w:val="1"/>
          <w:numId w:val="2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Združenie je právnickou osobou, ktorá zodpovedá svojím majetkom za nesplnenie svojich povinností.</w:t>
      </w:r>
    </w:p>
    <w:p w14:paraId="0770C088" w14:textId="77777777" w:rsidR="0095079D" w:rsidRPr="00FF6F15" w:rsidRDefault="0095079D" w:rsidP="00A84808">
      <w:pPr>
        <w:spacing w:after="0" w:line="240" w:lineRule="auto"/>
        <w:ind w:right="567" w:firstLine="709"/>
        <w:jc w:val="both"/>
      </w:pPr>
    </w:p>
    <w:p w14:paraId="0B96CD05" w14:textId="2251A129" w:rsidR="0095079D" w:rsidRPr="00FF6F15" w:rsidRDefault="0095079D" w:rsidP="00A84808">
      <w:pPr>
        <w:pStyle w:val="Odsekzoznamu"/>
        <w:numPr>
          <w:ilvl w:val="1"/>
          <w:numId w:val="2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Združenie nadobúda právnu subjektivitu zápisom do registra združení vedeného na okresnom úrade v sídle kraja, príslušnom podľa sídla združenia. Do registra sa zapisuje názov a sídlo združenia, predmet jeho činnosti, orgány, prostredníctvom ktorých združenie koná a mená </w:t>
      </w:r>
      <w:r w:rsidR="0023291E" w:rsidRPr="00FF6F15">
        <w:rPr>
          <w:rFonts w:ascii="Times New Roman" w:hAnsi="Times New Roman" w:cs="Times New Roman"/>
          <w:sz w:val="24"/>
          <w:szCs w:val="24"/>
        </w:rPr>
        <w:t xml:space="preserve">a priezviská </w:t>
      </w:r>
      <w:r w:rsidRPr="00FF6F15">
        <w:rPr>
          <w:rFonts w:ascii="Times New Roman" w:hAnsi="Times New Roman" w:cs="Times New Roman"/>
          <w:sz w:val="24"/>
          <w:szCs w:val="24"/>
        </w:rPr>
        <w:t>osôb vykonávajúcich ich pôsobnosť, ako aj údaje o nezahladených trestoch uložených združeniu v trestnom konaní a nevykonaných trestoch postihujúcich právnych nástupcov združenia.</w:t>
      </w:r>
    </w:p>
    <w:p w14:paraId="4956DEE7" w14:textId="77777777" w:rsidR="00B04A81" w:rsidRPr="00FF6F15" w:rsidRDefault="00B04A81" w:rsidP="004216B4">
      <w:pPr>
        <w:pStyle w:val="Odsekzoznamu"/>
        <w:spacing w:after="0" w:line="240" w:lineRule="auto"/>
        <w:rPr>
          <w:rFonts w:ascii="Times New Roman" w:hAnsi="Times New Roman" w:cs="Times New Roman"/>
          <w:sz w:val="24"/>
          <w:szCs w:val="24"/>
        </w:rPr>
      </w:pPr>
    </w:p>
    <w:p w14:paraId="3343E15B" w14:textId="06B33131" w:rsidR="0095079D" w:rsidRPr="00FF6F15" w:rsidRDefault="0095079D" w:rsidP="007971AC">
      <w:pPr>
        <w:pStyle w:val="Odsekzoznamu"/>
        <w:numPr>
          <w:ilvl w:val="1"/>
          <w:numId w:val="2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 návrhu na zápis do registra sa prikladá zakladateľská zmluva alebo zápisnica o ustanovujúcej členskej schôdzi spolu so stanovami. Návrh podáva osoba splnomocnená zakladateľmi alebo ustanovujúcou členskou schôdzou.</w:t>
      </w:r>
    </w:p>
    <w:p w14:paraId="4E291DCD" w14:textId="77777777" w:rsidR="0095079D" w:rsidRPr="00FF6F15" w:rsidRDefault="0095079D" w:rsidP="00746F47">
      <w:pPr>
        <w:tabs>
          <w:tab w:val="left" w:pos="867"/>
          <w:tab w:val="left" w:pos="869"/>
        </w:tabs>
        <w:spacing w:after="0" w:line="240" w:lineRule="auto"/>
        <w:ind w:left="567" w:right="567" w:firstLine="426"/>
      </w:pPr>
    </w:p>
    <w:p w14:paraId="5139991C" w14:textId="201AD084" w:rsidR="0095079D" w:rsidRPr="00FF6F15" w:rsidRDefault="0095079D" w:rsidP="00A84808">
      <w:pPr>
        <w:pStyle w:val="Nadpis1"/>
        <w:spacing w:before="0" w:after="0" w:line="240" w:lineRule="auto"/>
        <w:rPr>
          <w:rFonts w:ascii="Times New Roman" w:hAnsi="Times New Roman" w:cs="Times New Roman"/>
          <w:b/>
          <w:color w:val="auto"/>
          <w:spacing w:val="30"/>
          <w:sz w:val="24"/>
          <w:szCs w:val="24"/>
        </w:rPr>
      </w:pPr>
      <w:bookmarkStart w:id="132" w:name="_Toc191242786"/>
      <w:r w:rsidRPr="00FF6F15">
        <w:rPr>
          <w:rFonts w:ascii="Times New Roman" w:hAnsi="Times New Roman" w:cs="Times New Roman"/>
          <w:b/>
          <w:color w:val="auto"/>
          <w:spacing w:val="30"/>
          <w:sz w:val="24"/>
          <w:szCs w:val="24"/>
        </w:rPr>
        <w:lastRenderedPageBreak/>
        <w:t>TRETIA ČASŤ</w:t>
      </w:r>
      <w:bookmarkEnd w:id="132"/>
    </w:p>
    <w:p w14:paraId="29B39FE3" w14:textId="24EA806F" w:rsidR="0095079D" w:rsidRPr="00FF6F15" w:rsidRDefault="00DA6E15" w:rsidP="00A84808">
      <w:pPr>
        <w:pStyle w:val="Nadpis1"/>
        <w:spacing w:before="0" w:after="0" w:line="240" w:lineRule="auto"/>
        <w:rPr>
          <w:rFonts w:ascii="Times New Roman" w:hAnsi="Times New Roman" w:cs="Times New Roman"/>
          <w:b/>
          <w:color w:val="auto"/>
          <w:sz w:val="24"/>
          <w:szCs w:val="24"/>
        </w:rPr>
      </w:pPr>
      <w:r w:rsidRPr="00FF6F15">
        <w:rPr>
          <w:rFonts w:ascii="Times New Roman" w:hAnsi="Times New Roman" w:cs="Times New Roman"/>
          <w:b/>
          <w:color w:val="auto"/>
          <w:sz w:val="24"/>
          <w:szCs w:val="24"/>
        </w:rPr>
        <w:t>SPOLOČNÉ IMANIE MANŽELOV</w:t>
      </w:r>
    </w:p>
    <w:p w14:paraId="6B09A3B3" w14:textId="77777777" w:rsidR="0095079D" w:rsidRPr="00FF6F15" w:rsidRDefault="0095079D" w:rsidP="00A84808">
      <w:pPr>
        <w:pStyle w:val="Bezriadkovania"/>
        <w:rPr>
          <w:rFonts w:ascii="Times New Roman" w:hAnsi="Times New Roman" w:cs="Times New Roman"/>
          <w:sz w:val="24"/>
          <w:szCs w:val="24"/>
        </w:rPr>
      </w:pPr>
    </w:p>
    <w:p w14:paraId="6BD9FADE" w14:textId="2A731BFD" w:rsidR="0095079D" w:rsidRPr="00FF6F15" w:rsidRDefault="00B04A81" w:rsidP="00A84808">
      <w:pPr>
        <w:pStyle w:val="Nadpis2"/>
        <w:spacing w:before="0" w:after="0" w:line="240" w:lineRule="auto"/>
        <w:rPr>
          <w:rFonts w:ascii="Times New Roman" w:hAnsi="Times New Roman" w:cs="Times New Roman"/>
          <w:spacing w:val="30"/>
          <w:sz w:val="24"/>
          <w:szCs w:val="24"/>
        </w:rPr>
      </w:pPr>
      <w:bookmarkStart w:id="133" w:name="_Toc191242788"/>
      <w:bookmarkStart w:id="134" w:name="predpis.clanok-1.cast-prva.oznacenie"/>
      <w:bookmarkStart w:id="135" w:name="predpis.clanok-1"/>
      <w:bookmarkStart w:id="136" w:name="predpis.clanok-1.cast-prva"/>
      <w:r w:rsidRPr="00FF6F15">
        <w:rPr>
          <w:rFonts w:ascii="Times New Roman" w:hAnsi="Times New Roman" w:cs="Times New Roman"/>
          <w:spacing w:val="30"/>
          <w:sz w:val="24"/>
          <w:szCs w:val="24"/>
        </w:rPr>
        <w:t>PRVÁ HLAVA</w:t>
      </w:r>
      <w:bookmarkEnd w:id="133"/>
    </w:p>
    <w:p w14:paraId="247A05C5" w14:textId="785FFD52" w:rsidR="0095079D" w:rsidRPr="00FF6F15" w:rsidRDefault="00DA6E15" w:rsidP="00A84808">
      <w:pPr>
        <w:pStyle w:val="Nadpis2"/>
        <w:spacing w:before="0" w:after="0" w:line="240" w:lineRule="auto"/>
        <w:rPr>
          <w:rFonts w:ascii="Times New Roman" w:hAnsi="Times New Roman" w:cs="Times New Roman"/>
          <w:bCs/>
          <w:sz w:val="24"/>
          <w:szCs w:val="24"/>
        </w:rPr>
      </w:pPr>
      <w:bookmarkStart w:id="137" w:name="predpis.clanok-1.cast-prva.nadpis"/>
      <w:bookmarkEnd w:id="134"/>
      <w:r w:rsidRPr="00FF6F15">
        <w:rPr>
          <w:rFonts w:ascii="Times New Roman" w:hAnsi="Times New Roman" w:cs="Times New Roman"/>
          <w:bCs/>
          <w:sz w:val="24"/>
          <w:szCs w:val="24"/>
        </w:rPr>
        <w:t>VŠEOBECNÉ USTANOVENIA</w:t>
      </w:r>
    </w:p>
    <w:p w14:paraId="783C186D" w14:textId="77777777" w:rsidR="0095079D" w:rsidRPr="00FF6F15" w:rsidRDefault="0095079D" w:rsidP="00A84808">
      <w:pPr>
        <w:pStyle w:val="Bezriadkovania"/>
        <w:rPr>
          <w:rFonts w:ascii="Times New Roman" w:hAnsi="Times New Roman" w:cs="Times New Roman"/>
          <w:sz w:val="24"/>
          <w:szCs w:val="24"/>
        </w:rPr>
      </w:pPr>
      <w:bookmarkStart w:id="138" w:name="predpis.clanok-1.cast-prva.hlava-prva.na"/>
      <w:bookmarkStart w:id="139" w:name="predpis.clanok-1.cast-prva.hlava-prva"/>
      <w:bookmarkEnd w:id="137"/>
    </w:p>
    <w:p w14:paraId="348200D7" w14:textId="6DD55FAD" w:rsidR="0095079D" w:rsidRPr="00FF6F15" w:rsidRDefault="0095079D" w:rsidP="00A84808">
      <w:pPr>
        <w:pStyle w:val="Nadpis3"/>
        <w:spacing w:before="0" w:after="0" w:line="240" w:lineRule="auto"/>
        <w:jc w:val="center"/>
        <w:rPr>
          <w:rFonts w:ascii="Times New Roman" w:hAnsi="Times New Roman" w:cs="Times New Roman"/>
          <w:b/>
          <w:spacing w:val="30"/>
          <w:sz w:val="24"/>
          <w:szCs w:val="24"/>
        </w:rPr>
      </w:pPr>
      <w:bookmarkStart w:id="140" w:name="_Toc191242790"/>
      <w:r w:rsidRPr="00FF6F15">
        <w:rPr>
          <w:rFonts w:ascii="Times New Roman" w:hAnsi="Times New Roman" w:cs="Times New Roman"/>
          <w:b/>
          <w:spacing w:val="30"/>
          <w:sz w:val="24"/>
          <w:szCs w:val="24"/>
        </w:rPr>
        <w:t>Prvý diel</w:t>
      </w:r>
      <w:bookmarkEnd w:id="140"/>
    </w:p>
    <w:p w14:paraId="3D8902E7" w14:textId="52717B10" w:rsidR="00B55D32" w:rsidRPr="00FF6F15" w:rsidRDefault="00A03EAC" w:rsidP="00B55D32">
      <w:pPr>
        <w:pStyle w:val="Nadpis3"/>
        <w:spacing w:before="0" w:after="0" w:line="240" w:lineRule="auto"/>
        <w:jc w:val="center"/>
        <w:rPr>
          <w:rFonts w:ascii="Times New Roman" w:hAnsi="Times New Roman" w:cs="Times New Roman"/>
          <w:b/>
          <w:bCs/>
          <w:sz w:val="24"/>
          <w:szCs w:val="24"/>
        </w:rPr>
      </w:pPr>
      <w:bookmarkStart w:id="141" w:name="_Toc187965347"/>
      <w:bookmarkStart w:id="142" w:name="_Toc191242791"/>
      <w:r w:rsidRPr="00FF6F15">
        <w:rPr>
          <w:rFonts w:ascii="Times New Roman" w:hAnsi="Times New Roman" w:cs="Times New Roman"/>
          <w:b/>
          <w:bCs/>
          <w:sz w:val="24"/>
          <w:szCs w:val="24"/>
        </w:rPr>
        <w:t>Všeobecné ustanovenia</w:t>
      </w:r>
    </w:p>
    <w:p w14:paraId="5BA50390" w14:textId="77777777" w:rsidR="003F2EE6" w:rsidRPr="00FF6F15" w:rsidRDefault="003F2EE6" w:rsidP="00A84808">
      <w:pPr>
        <w:pStyle w:val="Bezriadkovania"/>
        <w:jc w:val="center"/>
        <w:rPr>
          <w:rFonts w:ascii="Times New Roman" w:hAnsi="Times New Roman" w:cs="Times New Roman"/>
          <w:sz w:val="24"/>
          <w:szCs w:val="24"/>
        </w:rPr>
      </w:pPr>
      <w:bookmarkStart w:id="143" w:name="paragraf-1.oznacenie"/>
      <w:bookmarkStart w:id="144" w:name="paragraf-1"/>
      <w:bookmarkEnd w:id="138"/>
      <w:bookmarkEnd w:id="141"/>
      <w:bookmarkEnd w:id="142"/>
    </w:p>
    <w:p w14:paraId="5B84EC7C" w14:textId="2DE721CF" w:rsidR="0095079D" w:rsidRPr="00FF6F15" w:rsidRDefault="0095079D" w:rsidP="006610FD">
      <w:pPr>
        <w:pStyle w:val="Nadpis6"/>
      </w:pPr>
    </w:p>
    <w:p w14:paraId="15714976" w14:textId="45D26668" w:rsidR="0095079D" w:rsidRPr="00FF6F15" w:rsidRDefault="0095079D" w:rsidP="00A84808">
      <w:pPr>
        <w:pStyle w:val="Bezriadkovania"/>
        <w:rPr>
          <w:rFonts w:ascii="Times New Roman" w:hAnsi="Times New Roman" w:cs="Times New Roman"/>
          <w:sz w:val="24"/>
          <w:szCs w:val="24"/>
        </w:rPr>
      </w:pPr>
      <w:bookmarkStart w:id="145" w:name="paragraf-1.odsek-1.oznacenie"/>
      <w:bookmarkStart w:id="146" w:name="paragraf-1.odsek-1"/>
      <w:bookmarkEnd w:id="143"/>
    </w:p>
    <w:p w14:paraId="5C0F0E8D" w14:textId="77777777" w:rsidR="00DA6E15" w:rsidRPr="00FF6F15" w:rsidRDefault="00DA6E15" w:rsidP="00DA6E15">
      <w:pPr>
        <w:pStyle w:val="Bezriadkovania"/>
        <w:numPr>
          <w:ilvl w:val="1"/>
          <w:numId w:val="23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Uzavretím manželstva vzniká spoločné imanie manželov. </w:t>
      </w:r>
    </w:p>
    <w:p w14:paraId="48AE16FB" w14:textId="77777777" w:rsidR="00DA6E15" w:rsidRPr="00FF6F15" w:rsidRDefault="00DA6E15" w:rsidP="002057AC">
      <w:pPr>
        <w:pStyle w:val="Bezriadkovania"/>
        <w:ind w:left="714" w:hanging="357"/>
        <w:jc w:val="both"/>
        <w:rPr>
          <w:rFonts w:ascii="Times New Roman" w:hAnsi="Times New Roman" w:cs="Times New Roman"/>
          <w:sz w:val="24"/>
          <w:szCs w:val="24"/>
        </w:rPr>
      </w:pPr>
    </w:p>
    <w:p w14:paraId="12D1A1DE" w14:textId="34F7A3C1" w:rsidR="00A03EAC" w:rsidRPr="00FF6F15" w:rsidRDefault="00DA6E15" w:rsidP="002057AC">
      <w:pPr>
        <w:pStyle w:val="Bezriadkovania"/>
        <w:numPr>
          <w:ilvl w:val="1"/>
          <w:numId w:val="23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Vzájomné práva a povinnosti týkajúce sa spoločného imania si môžu manželia upraviť zmluvou</w:t>
      </w:r>
      <w:r w:rsidRPr="00FF6F15" w:rsidDel="00E10F4F">
        <w:rPr>
          <w:rFonts w:ascii="Times New Roman" w:hAnsi="Times New Roman" w:cs="Times New Roman"/>
          <w:sz w:val="24"/>
          <w:szCs w:val="24"/>
        </w:rPr>
        <w:t xml:space="preserve"> </w:t>
      </w:r>
      <w:r w:rsidRPr="00FF6F15">
        <w:rPr>
          <w:rFonts w:ascii="Times New Roman" w:hAnsi="Times New Roman" w:cs="Times New Roman"/>
          <w:sz w:val="24"/>
          <w:szCs w:val="24"/>
        </w:rPr>
        <w:t>(zmluvné imanie manželov).</w:t>
      </w:r>
    </w:p>
    <w:p w14:paraId="0B7B2013" w14:textId="77777777" w:rsidR="00A03EAC" w:rsidRPr="00FF6F15" w:rsidRDefault="00A03EAC" w:rsidP="002057AC">
      <w:pPr>
        <w:pStyle w:val="Odsekzoznamu"/>
        <w:spacing w:after="0" w:line="240" w:lineRule="auto"/>
        <w:rPr>
          <w:rFonts w:ascii="Times New Roman" w:hAnsi="Times New Roman" w:cs="Times New Roman"/>
          <w:sz w:val="24"/>
          <w:szCs w:val="24"/>
        </w:rPr>
      </w:pPr>
    </w:p>
    <w:p w14:paraId="0768A8AF" w14:textId="6652D566" w:rsidR="00A03EAC" w:rsidRPr="00FF6F15" w:rsidRDefault="00A03EAC" w:rsidP="002057AC">
      <w:pPr>
        <w:pStyle w:val="Bezriadkovania"/>
        <w:numPr>
          <w:ilvl w:val="1"/>
          <w:numId w:val="23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Predpokladá sa, že majetok, ktorý manželia nadobudli za trvania manželstva a dlhy, ktoré manželom vznikli za trvania manželstva, patria do spoločného imania manželov, ak účastník právneho vzťahu nepreukáže opak.</w:t>
      </w:r>
    </w:p>
    <w:p w14:paraId="3F065BB1" w14:textId="77777777" w:rsidR="00812192" w:rsidRPr="00FF6F15" w:rsidRDefault="00812192" w:rsidP="004216B4">
      <w:pPr>
        <w:pStyle w:val="Bezriadkovania"/>
        <w:ind w:left="2149"/>
        <w:jc w:val="both"/>
        <w:rPr>
          <w:rFonts w:ascii="Times New Roman" w:hAnsi="Times New Roman" w:cs="Times New Roman"/>
          <w:sz w:val="24"/>
          <w:szCs w:val="24"/>
        </w:rPr>
      </w:pPr>
      <w:bookmarkStart w:id="147" w:name="paragraf-2.odsek-1.oznacenie"/>
      <w:bookmarkStart w:id="148" w:name="paragraf-3.odsek-1.oznacenie"/>
      <w:bookmarkStart w:id="149" w:name="paragraf-7.odsek-1.oznacenie"/>
      <w:bookmarkStart w:id="150" w:name="paragraf-10.odsek-1.oznacenie"/>
      <w:bookmarkEnd w:id="135"/>
      <w:bookmarkEnd w:id="136"/>
      <w:bookmarkEnd w:id="139"/>
      <w:bookmarkEnd w:id="144"/>
      <w:bookmarkEnd w:id="145"/>
      <w:bookmarkEnd w:id="146"/>
      <w:bookmarkEnd w:id="147"/>
      <w:bookmarkEnd w:id="148"/>
      <w:bookmarkEnd w:id="149"/>
      <w:bookmarkEnd w:id="150"/>
    </w:p>
    <w:p w14:paraId="012F6BB0" w14:textId="5A03B93C" w:rsidR="0095079D" w:rsidRPr="00FF6F15" w:rsidRDefault="00B55D32" w:rsidP="007971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diel</w:t>
      </w:r>
    </w:p>
    <w:p w14:paraId="1342EA66" w14:textId="5C2C90A5" w:rsidR="0095079D" w:rsidRPr="00FF6F15" w:rsidRDefault="00B55D32" w:rsidP="00746F47">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Zákonné spoločné imanie manželov</w:t>
      </w:r>
    </w:p>
    <w:p w14:paraId="09270C06" w14:textId="77777777" w:rsidR="0095079D" w:rsidRPr="00FF6F15" w:rsidRDefault="0095079D" w:rsidP="00635031">
      <w:pPr>
        <w:pStyle w:val="Bezriadkovania"/>
        <w:rPr>
          <w:rFonts w:ascii="Times New Roman" w:hAnsi="Times New Roman" w:cs="Times New Roman"/>
          <w:sz w:val="24"/>
          <w:szCs w:val="24"/>
        </w:rPr>
      </w:pPr>
    </w:p>
    <w:p w14:paraId="3A04ED4D" w14:textId="0CF72CC3" w:rsidR="0095079D" w:rsidRPr="00FF6F15" w:rsidRDefault="0095079D" w:rsidP="006610FD">
      <w:pPr>
        <w:pStyle w:val="Nadpis6"/>
      </w:pPr>
    </w:p>
    <w:p w14:paraId="6A107E1F"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Rozsah zákonného spoločného imania manželov</w:t>
      </w:r>
    </w:p>
    <w:p w14:paraId="15C35703" w14:textId="77777777" w:rsidR="0095079D" w:rsidRPr="00FF6F15" w:rsidRDefault="0095079D" w:rsidP="00A84808">
      <w:pPr>
        <w:pStyle w:val="Bezriadkovania"/>
        <w:jc w:val="center"/>
        <w:rPr>
          <w:rFonts w:ascii="Times New Roman" w:hAnsi="Times New Roman" w:cs="Times New Roman"/>
          <w:b/>
          <w:sz w:val="24"/>
          <w:szCs w:val="24"/>
        </w:rPr>
      </w:pPr>
    </w:p>
    <w:p w14:paraId="01EDC936" w14:textId="173E57C5" w:rsidR="0095079D" w:rsidRPr="00FF6F15" w:rsidRDefault="0095079D" w:rsidP="00A84808">
      <w:pPr>
        <w:pStyle w:val="Bezriadkovania"/>
        <w:numPr>
          <w:ilvl w:val="1"/>
          <w:numId w:val="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Do zákonného spoločného imania manželov patrí to, čo obaja manželia alebo jeden z nich nadobudli za trvania manželstva s výnimkou toho, čo podľa tohoto zákona tvorí výlučné imanie každého manžela (</w:t>
      </w:r>
      <w:r w:rsidR="00A03EAC" w:rsidRPr="002057AC">
        <w:rPr>
          <w:rFonts w:ascii="Times New Roman" w:hAnsi="Times New Roman" w:cs="Times New Roman"/>
          <w:sz w:val="24"/>
          <w:szCs w:val="24"/>
        </w:rPr>
        <w:fldChar w:fldCharType="begin"/>
      </w:r>
      <w:r w:rsidR="00A03EAC" w:rsidRPr="00FF6F15">
        <w:rPr>
          <w:rFonts w:ascii="Times New Roman" w:hAnsi="Times New Roman" w:cs="Times New Roman"/>
          <w:sz w:val="24"/>
          <w:szCs w:val="24"/>
        </w:rPr>
        <w:instrText xml:space="preserve"> REF _Ref212203532 \w \h </w:instrText>
      </w:r>
      <w:r w:rsidR="00A03EAC" w:rsidRPr="002057AC">
        <w:rPr>
          <w:rFonts w:ascii="Times New Roman" w:hAnsi="Times New Roman" w:cs="Times New Roman"/>
          <w:sz w:val="24"/>
          <w:szCs w:val="24"/>
        </w:rPr>
      </w:r>
      <w:r w:rsidR="00A03EA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294 </w:t>
      </w:r>
      <w:r w:rsidR="00A03EAC"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1A4CDC29" w14:textId="77777777" w:rsidR="0095079D" w:rsidRPr="00FF6F15" w:rsidRDefault="0095079D" w:rsidP="00A84808">
      <w:pPr>
        <w:pStyle w:val="Bezriadkovania"/>
        <w:ind w:firstLine="709"/>
        <w:jc w:val="both"/>
        <w:rPr>
          <w:rFonts w:ascii="Times New Roman" w:hAnsi="Times New Roman" w:cs="Times New Roman"/>
          <w:sz w:val="24"/>
          <w:szCs w:val="24"/>
        </w:rPr>
      </w:pPr>
    </w:p>
    <w:p w14:paraId="11A6C593" w14:textId="7C291E05" w:rsidR="0095079D" w:rsidRPr="00FF6F15" w:rsidRDefault="0095079D" w:rsidP="00A84808">
      <w:pPr>
        <w:pStyle w:val="Bezriadkovania"/>
        <w:numPr>
          <w:ilvl w:val="1"/>
          <w:numId w:val="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Súčasťou zákonného spoločného imania manželov sú výnosy z výlučného majetku jedného manžela po odpočítaní nevyhnutných nákladov vynaložených na tento majetok.</w:t>
      </w:r>
    </w:p>
    <w:p w14:paraId="45F6571E" w14:textId="77777777" w:rsidR="0095079D" w:rsidRPr="00FF6F15" w:rsidRDefault="0095079D" w:rsidP="00A84808">
      <w:pPr>
        <w:pStyle w:val="Bezriadkovania"/>
        <w:ind w:firstLine="709"/>
        <w:jc w:val="both"/>
        <w:rPr>
          <w:rFonts w:ascii="Times New Roman" w:hAnsi="Times New Roman" w:cs="Times New Roman"/>
          <w:sz w:val="24"/>
          <w:szCs w:val="24"/>
        </w:rPr>
      </w:pPr>
    </w:p>
    <w:p w14:paraId="1678F504" w14:textId="6FA63D88" w:rsidR="0095079D" w:rsidRPr="00FF6F15" w:rsidRDefault="00B55D32" w:rsidP="00A84808">
      <w:pPr>
        <w:pStyle w:val="Bezriadkovania"/>
        <w:numPr>
          <w:ilvl w:val="1"/>
          <w:numId w:val="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Súčasťou zákonného spoločného imania manželov je podiel manžela v obchodnej spoločnosti alebo družstve, ak sa manžel stal za trvania manželstva spoločníkom obchodnej spoločnosti alebo členom družstva. To neplatí, ak jeden z manželov nadobudol podiel spôsobom zakladajúcim jeho výlučné vlastníctvo </w:t>
      </w:r>
      <w:r w:rsidRPr="002057AC">
        <w:rPr>
          <w:rFonts w:ascii="Times New Roman" w:hAnsi="Times New Roman" w:cs="Times New Roman"/>
          <w:sz w:val="24"/>
          <w:szCs w:val="24"/>
        </w:rPr>
        <w:t>podľa</w:t>
      </w:r>
      <w:r w:rsidRPr="00FF6F15">
        <w:rPr>
          <w:rFonts w:ascii="Times New Roman" w:hAnsi="Times New Roman" w:cs="Times New Roman"/>
          <w:sz w:val="24"/>
          <w:szCs w:val="24"/>
        </w:rPr>
        <w:t xml:space="preserve">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_Ref212203532 \w \h  \* MERGEFORMAT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294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 Nadobudnutie podielu nezakladá účasť druhého manžela na tejto spoločnosti alebo družstve, s výnimkou bytových družstiev. Pri vyporiad</w:t>
      </w:r>
      <w:r w:rsidR="000961BF" w:rsidRPr="00FF6F15">
        <w:rPr>
          <w:rFonts w:ascii="Times New Roman" w:hAnsi="Times New Roman" w:cs="Times New Roman"/>
          <w:sz w:val="24"/>
          <w:szCs w:val="24"/>
        </w:rPr>
        <w:t>a</w:t>
      </w:r>
      <w:r w:rsidRPr="00FF6F15">
        <w:rPr>
          <w:rFonts w:ascii="Times New Roman" w:hAnsi="Times New Roman" w:cs="Times New Roman"/>
          <w:sz w:val="24"/>
          <w:szCs w:val="24"/>
        </w:rPr>
        <w:t>ní súd prikáže obchodný podiel manželovi, ktorý je spoločníkom obchodnej spoločnosti</w:t>
      </w:r>
      <w:r w:rsidR="0095079D" w:rsidRPr="00FF6F15">
        <w:rPr>
          <w:rFonts w:ascii="Times New Roman" w:hAnsi="Times New Roman" w:cs="Times New Roman"/>
          <w:sz w:val="24"/>
          <w:szCs w:val="24"/>
        </w:rPr>
        <w:t>.</w:t>
      </w:r>
    </w:p>
    <w:p w14:paraId="395C4922" w14:textId="77777777" w:rsidR="0095079D" w:rsidRPr="00FF6F15" w:rsidRDefault="0095079D" w:rsidP="00A84808">
      <w:pPr>
        <w:pStyle w:val="Bezriadkovania"/>
        <w:ind w:firstLine="709"/>
        <w:jc w:val="both"/>
        <w:rPr>
          <w:rFonts w:ascii="Times New Roman" w:hAnsi="Times New Roman" w:cs="Times New Roman"/>
          <w:sz w:val="24"/>
          <w:szCs w:val="24"/>
        </w:rPr>
      </w:pPr>
    </w:p>
    <w:p w14:paraId="246E7D69" w14:textId="51FCF735" w:rsidR="0095079D" w:rsidRPr="00FF6F15" w:rsidRDefault="0095079D" w:rsidP="00A84808">
      <w:pPr>
        <w:pStyle w:val="Bezriadkovania"/>
        <w:numPr>
          <w:ilvl w:val="1"/>
          <w:numId w:val="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Súčasťou zákonného spoločného imania manželov sú dlhy, ktoré </w:t>
      </w:r>
      <w:r w:rsidR="00B55D32" w:rsidRPr="00FF6F15">
        <w:rPr>
          <w:rFonts w:ascii="Times New Roman" w:hAnsi="Times New Roman" w:cs="Times New Roman"/>
          <w:sz w:val="24"/>
          <w:szCs w:val="24"/>
        </w:rPr>
        <w:t xml:space="preserve">vznikli </w:t>
      </w:r>
      <w:r w:rsidRPr="00FF6F15">
        <w:rPr>
          <w:rFonts w:ascii="Times New Roman" w:hAnsi="Times New Roman" w:cs="Times New Roman"/>
          <w:sz w:val="24"/>
          <w:szCs w:val="24"/>
        </w:rPr>
        <w:t>niektorému z manželov alebo</w:t>
      </w:r>
      <w:r w:rsidR="00B55D32" w:rsidRPr="00FF6F15">
        <w:rPr>
          <w:rFonts w:ascii="Times New Roman" w:hAnsi="Times New Roman" w:cs="Times New Roman"/>
          <w:sz w:val="24"/>
          <w:szCs w:val="24"/>
        </w:rPr>
        <w:t xml:space="preserve"> spoločne</w:t>
      </w:r>
      <w:r w:rsidRPr="00FF6F15">
        <w:rPr>
          <w:rFonts w:ascii="Times New Roman" w:hAnsi="Times New Roman" w:cs="Times New Roman"/>
          <w:sz w:val="24"/>
          <w:szCs w:val="24"/>
        </w:rPr>
        <w:t xml:space="preserve"> obom manželom počas trvania manželstva, s výnimkou</w:t>
      </w:r>
      <w:r w:rsidR="001B076D" w:rsidRPr="00FF6F15">
        <w:t xml:space="preserve"> </w:t>
      </w:r>
      <w:r w:rsidR="001B076D" w:rsidRPr="00FF6F15">
        <w:rPr>
          <w:rFonts w:ascii="Times New Roman" w:hAnsi="Times New Roman" w:cs="Times New Roman"/>
          <w:sz w:val="24"/>
          <w:szCs w:val="24"/>
        </w:rPr>
        <w:t>tých, ktoré tvoria výlučné dlhy každého manžela (</w:t>
      </w:r>
      <w:r w:rsidR="00B55D32" w:rsidRPr="002057AC">
        <w:rPr>
          <w:rFonts w:ascii="Times New Roman" w:hAnsi="Times New Roman" w:cs="Times New Roman"/>
          <w:sz w:val="24"/>
          <w:szCs w:val="24"/>
        </w:rPr>
        <w:fldChar w:fldCharType="begin"/>
      </w:r>
      <w:r w:rsidR="00B55D32" w:rsidRPr="00FF6F15">
        <w:rPr>
          <w:rFonts w:ascii="Times New Roman" w:hAnsi="Times New Roman" w:cs="Times New Roman"/>
          <w:sz w:val="24"/>
          <w:szCs w:val="24"/>
        </w:rPr>
        <w:instrText xml:space="preserve"> REF _Ref212203532 \w \h </w:instrText>
      </w:r>
      <w:r w:rsidR="00B55D32" w:rsidRPr="002057AC">
        <w:rPr>
          <w:rFonts w:ascii="Times New Roman" w:hAnsi="Times New Roman" w:cs="Times New Roman"/>
          <w:sz w:val="24"/>
          <w:szCs w:val="24"/>
        </w:rPr>
      </w:r>
      <w:r w:rsidR="00B55D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294 </w:t>
      </w:r>
      <w:r w:rsidR="00B55D32" w:rsidRPr="002057AC">
        <w:rPr>
          <w:rFonts w:ascii="Times New Roman" w:hAnsi="Times New Roman" w:cs="Times New Roman"/>
          <w:sz w:val="24"/>
          <w:szCs w:val="24"/>
        </w:rPr>
        <w:fldChar w:fldCharType="end"/>
      </w:r>
      <w:r w:rsidR="002D2AB5" w:rsidRPr="00FF6F15">
        <w:rPr>
          <w:rFonts w:ascii="Times New Roman" w:hAnsi="Times New Roman" w:cs="Times New Roman"/>
          <w:sz w:val="24"/>
          <w:szCs w:val="24"/>
        </w:rPr>
        <w:t xml:space="preserve">písm. </w:t>
      </w:r>
      <w:r w:rsidR="00791693" w:rsidRPr="00FF6F15">
        <w:rPr>
          <w:rFonts w:ascii="Times New Roman" w:hAnsi="Times New Roman" w:cs="Times New Roman"/>
          <w:sz w:val="24"/>
          <w:szCs w:val="24"/>
        </w:rPr>
        <w:t>h</w:t>
      </w:r>
      <w:r w:rsidR="002D2AB5" w:rsidRPr="00FF6F15">
        <w:rPr>
          <w:rFonts w:ascii="Times New Roman" w:hAnsi="Times New Roman" w:cs="Times New Roman"/>
          <w:sz w:val="24"/>
          <w:szCs w:val="24"/>
        </w:rPr>
        <w:t>) až j)</w:t>
      </w:r>
      <w:r w:rsidR="001B076D" w:rsidRPr="00FF6F15">
        <w:rPr>
          <w:rFonts w:ascii="Times New Roman" w:hAnsi="Times New Roman" w:cs="Times New Roman"/>
          <w:sz w:val="24"/>
          <w:szCs w:val="24"/>
        </w:rPr>
        <w:t>).</w:t>
      </w:r>
    </w:p>
    <w:p w14:paraId="0D3E2855" w14:textId="77777777" w:rsidR="0095079D" w:rsidRPr="00FF6F15" w:rsidRDefault="0095079D" w:rsidP="00796FFC">
      <w:pPr>
        <w:pStyle w:val="Bezriadkovania"/>
        <w:ind w:left="714" w:hanging="357"/>
        <w:jc w:val="both"/>
        <w:rPr>
          <w:rFonts w:ascii="Times New Roman" w:hAnsi="Times New Roman" w:cs="Times New Roman"/>
          <w:sz w:val="24"/>
          <w:szCs w:val="24"/>
        </w:rPr>
      </w:pPr>
    </w:p>
    <w:p w14:paraId="3A4F6252" w14:textId="2AFD3D49" w:rsidR="004274FC" w:rsidRDefault="004274FC" w:rsidP="00796FFC">
      <w:pPr>
        <w:pStyle w:val="Bezriadkovania"/>
        <w:numPr>
          <w:ilvl w:val="1"/>
          <w:numId w:val="234"/>
        </w:numPr>
        <w:ind w:left="714" w:hanging="357"/>
        <w:jc w:val="both"/>
        <w:rPr>
          <w:rFonts w:ascii="Times New Roman" w:hAnsi="Times New Roman" w:cs="Times New Roman"/>
          <w:sz w:val="24"/>
          <w:szCs w:val="24"/>
        </w:rPr>
      </w:pPr>
      <w:r w:rsidRPr="004274FC">
        <w:rPr>
          <w:rFonts w:ascii="Times New Roman" w:hAnsi="Times New Roman" w:cs="Times New Roman"/>
          <w:sz w:val="24"/>
          <w:szCs w:val="24"/>
        </w:rPr>
        <w:t>Príjem, plat, mzda, zisk a iné hodnoty z pracovnej alebo inej zárobkovej činnosti sa stávajú súčasťou spoločného imania v okamihu, keď manžel, ktorý sa o ich získanie pričinil, nadobudol možnosť s nimi nakladať</w:t>
      </w:r>
      <w:r>
        <w:rPr>
          <w:rFonts w:ascii="Times New Roman" w:hAnsi="Times New Roman" w:cs="Times New Roman"/>
          <w:sz w:val="24"/>
          <w:szCs w:val="24"/>
        </w:rPr>
        <w:t>.</w:t>
      </w:r>
    </w:p>
    <w:p w14:paraId="5024F29C" w14:textId="77777777" w:rsidR="002F7CF9" w:rsidRDefault="002F7CF9" w:rsidP="002F7CF9">
      <w:pPr>
        <w:pStyle w:val="Bezriadkovania"/>
        <w:jc w:val="both"/>
        <w:rPr>
          <w:rFonts w:ascii="Times New Roman" w:hAnsi="Times New Roman" w:cs="Times New Roman"/>
          <w:sz w:val="24"/>
          <w:szCs w:val="24"/>
        </w:rPr>
      </w:pPr>
    </w:p>
    <w:p w14:paraId="249DFAC1" w14:textId="0A1EEA31" w:rsidR="0095079D" w:rsidRPr="00FF6F15" w:rsidRDefault="0095079D" w:rsidP="007971AC">
      <w:pPr>
        <w:pStyle w:val="Bezriadkovania"/>
        <w:numPr>
          <w:ilvl w:val="1"/>
          <w:numId w:val="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Miera účasti manželov </w:t>
      </w:r>
      <w:r w:rsidR="00510BD1">
        <w:rPr>
          <w:rFonts w:ascii="Times New Roman" w:hAnsi="Times New Roman" w:cs="Times New Roman"/>
          <w:sz w:val="24"/>
          <w:szCs w:val="24"/>
        </w:rPr>
        <w:t xml:space="preserve">na spoločnom imaní, vrátane miery účasti na vlastníctve vecí patriacich do spoločného imania </w:t>
      </w:r>
      <w:r w:rsidRPr="00FF6F15">
        <w:rPr>
          <w:rFonts w:ascii="Times New Roman" w:hAnsi="Times New Roman" w:cs="Times New Roman"/>
          <w:sz w:val="24"/>
          <w:szCs w:val="24"/>
        </w:rPr>
        <w:t>nie je vyjadrená podielmi.</w:t>
      </w:r>
    </w:p>
    <w:p w14:paraId="5BA98897" w14:textId="77777777" w:rsidR="0095079D" w:rsidRPr="00FF6F15" w:rsidRDefault="0095079D" w:rsidP="00746F47">
      <w:pPr>
        <w:pStyle w:val="Bezriadkovania"/>
        <w:rPr>
          <w:rFonts w:ascii="Times New Roman" w:hAnsi="Times New Roman" w:cs="Times New Roman"/>
          <w:sz w:val="24"/>
          <w:szCs w:val="24"/>
        </w:rPr>
      </w:pPr>
    </w:p>
    <w:p w14:paraId="11E9F7D4" w14:textId="67A1E0BD" w:rsidR="0095079D" w:rsidRPr="00FF6F15" w:rsidRDefault="0095079D" w:rsidP="006610FD">
      <w:pPr>
        <w:pStyle w:val="Nadpis6"/>
      </w:pPr>
      <w:bookmarkStart w:id="151" w:name="_Ref212203532"/>
    </w:p>
    <w:bookmarkEnd w:id="151"/>
    <w:p w14:paraId="57D533DD"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Výlučné imanie manželov</w:t>
      </w:r>
    </w:p>
    <w:p w14:paraId="293399CD" w14:textId="77777777" w:rsidR="0095079D" w:rsidRPr="00FF6F15" w:rsidRDefault="0095079D" w:rsidP="00A84808">
      <w:pPr>
        <w:pStyle w:val="Bezriadkovania"/>
        <w:jc w:val="center"/>
        <w:rPr>
          <w:rFonts w:ascii="Times New Roman" w:hAnsi="Times New Roman" w:cs="Times New Roman"/>
          <w:b/>
          <w:sz w:val="24"/>
          <w:szCs w:val="24"/>
        </w:rPr>
      </w:pPr>
    </w:p>
    <w:p w14:paraId="3BA01242" w14:textId="2272BDFB" w:rsidR="0095079D" w:rsidRPr="00FF6F15" w:rsidRDefault="0095079D" w:rsidP="00195BC7">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Súčasťou zákonného spoločného imania manželov nie je</w:t>
      </w:r>
    </w:p>
    <w:p w14:paraId="06E93E14" w14:textId="36C2B3AA" w:rsidR="0095079D" w:rsidRPr="00FF6F15" w:rsidRDefault="0095079D" w:rsidP="00A84808">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majetok nadobudnutý darom, dedičstvom alebo odkazom, ak darca alebo poručiteľ neurčil inak,</w:t>
      </w:r>
    </w:p>
    <w:p w14:paraId="3CFF3F69" w14:textId="47A43637" w:rsidR="0095079D" w:rsidRPr="00FF6F15" w:rsidRDefault="0095079D" w:rsidP="00A84808">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majetok, ktorý podľa svojej povahy slúži osobnej potrebe len jedného z manželov, </w:t>
      </w:r>
    </w:p>
    <w:p w14:paraId="27307730" w14:textId="48474510" w:rsidR="0095079D" w:rsidRPr="00FF6F15" w:rsidRDefault="0095079D" w:rsidP="00195BC7">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majetok, ktorý </w:t>
      </w:r>
      <w:r w:rsidR="00510BD1" w:rsidRPr="00510BD1">
        <w:rPr>
          <w:rFonts w:ascii="Times New Roman" w:hAnsi="Times New Roman" w:cs="Times New Roman"/>
          <w:sz w:val="24"/>
          <w:szCs w:val="24"/>
        </w:rPr>
        <w:t xml:space="preserve">podľa svojej povahy </w:t>
      </w:r>
      <w:r w:rsidRPr="00FF6F15">
        <w:rPr>
          <w:rFonts w:ascii="Times New Roman" w:hAnsi="Times New Roman" w:cs="Times New Roman"/>
          <w:sz w:val="24"/>
          <w:szCs w:val="24"/>
        </w:rPr>
        <w:t>slúži na výkon povolania alebo podnikania len jedného z manželov,</w:t>
      </w:r>
    </w:p>
    <w:p w14:paraId="09593054" w14:textId="7637102B" w:rsidR="0095079D" w:rsidRPr="00FF6F15" w:rsidRDefault="0095079D" w:rsidP="00A84808">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náhrada nemajetkovej </w:t>
      </w:r>
      <w:r w:rsidR="009C06EA" w:rsidRPr="00FF6F15">
        <w:rPr>
          <w:rFonts w:ascii="Times New Roman" w:hAnsi="Times New Roman" w:cs="Times New Roman"/>
          <w:sz w:val="24"/>
          <w:szCs w:val="24"/>
        </w:rPr>
        <w:t>škody</w:t>
      </w:r>
      <w:r w:rsidRPr="00FF6F15">
        <w:rPr>
          <w:rFonts w:ascii="Times New Roman" w:hAnsi="Times New Roman" w:cs="Times New Roman"/>
          <w:sz w:val="24"/>
          <w:szCs w:val="24"/>
        </w:rPr>
        <w:t xml:space="preserve"> v dôsledku neoprávneného zásahu do práv</w:t>
      </w:r>
      <w:r w:rsidR="00EB6103">
        <w:rPr>
          <w:rFonts w:ascii="Times New Roman" w:hAnsi="Times New Roman" w:cs="Times New Roman"/>
          <w:sz w:val="24"/>
          <w:szCs w:val="24"/>
        </w:rPr>
        <w:t>a na ochranu osobnosti</w:t>
      </w:r>
      <w:r w:rsidRPr="00FF6F15">
        <w:rPr>
          <w:rFonts w:ascii="Times New Roman" w:hAnsi="Times New Roman" w:cs="Times New Roman"/>
          <w:sz w:val="24"/>
          <w:szCs w:val="24"/>
        </w:rPr>
        <w:t xml:space="preserve"> manžela, náhrada za bolesť alebo za sťaženie spoločenského uplatnenia</w:t>
      </w:r>
      <w:r w:rsidR="00EB6103">
        <w:rPr>
          <w:rFonts w:ascii="Times New Roman" w:hAnsi="Times New Roman" w:cs="Times New Roman"/>
          <w:sz w:val="24"/>
          <w:szCs w:val="24"/>
        </w:rPr>
        <w:t xml:space="preserve"> a inej nemajetkovej škody podľa </w:t>
      </w:r>
      <w:r w:rsidR="00B20351">
        <w:rPr>
          <w:rFonts w:ascii="Times New Roman" w:hAnsi="Times New Roman" w:cs="Times New Roman"/>
          <w:sz w:val="24"/>
          <w:szCs w:val="24"/>
        </w:rPr>
        <w:fldChar w:fldCharType="begin"/>
      </w:r>
      <w:r w:rsidR="00B20351">
        <w:rPr>
          <w:rFonts w:ascii="Times New Roman" w:hAnsi="Times New Roman" w:cs="Times New Roman"/>
          <w:sz w:val="24"/>
          <w:szCs w:val="24"/>
        </w:rPr>
        <w:instrText xml:space="preserve"> REF _Ref224050992 \w \h </w:instrText>
      </w:r>
      <w:r w:rsidR="00B20351">
        <w:rPr>
          <w:rFonts w:ascii="Times New Roman" w:hAnsi="Times New Roman" w:cs="Times New Roman"/>
          <w:sz w:val="24"/>
          <w:szCs w:val="24"/>
        </w:rPr>
      </w:r>
      <w:r w:rsidR="00B20351">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683 </w:t>
      </w:r>
      <w:r w:rsidR="00B20351">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3D9FA95C" w14:textId="6B7F6DB9" w:rsidR="0095079D" w:rsidRPr="00FF6F15" w:rsidRDefault="0095079D" w:rsidP="004216B4">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majetok alebo náhrada, ktorú manžel nadobudol za majetok patriaci do jeho výlučného majetku,</w:t>
      </w:r>
    </w:p>
    <w:p w14:paraId="3130F3A8" w14:textId="1634D49C" w:rsidR="0095079D" w:rsidRPr="00FF6F15" w:rsidRDefault="0095079D" w:rsidP="007971AC">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majetok</w:t>
      </w:r>
      <w:r w:rsidR="00B55D32" w:rsidRPr="00FF6F15">
        <w:rPr>
          <w:rFonts w:ascii="Times New Roman" w:hAnsi="Times New Roman" w:cs="Times New Roman"/>
          <w:sz w:val="24"/>
          <w:szCs w:val="24"/>
        </w:rPr>
        <w:t>, ktorý manžel nadobudol</w:t>
      </w:r>
      <w:r w:rsidRPr="00FF6F15">
        <w:rPr>
          <w:rFonts w:ascii="Times New Roman" w:hAnsi="Times New Roman" w:cs="Times New Roman"/>
          <w:sz w:val="24"/>
          <w:szCs w:val="24"/>
        </w:rPr>
        <w:t xml:space="preserve"> za majetok patriaci do jeho výlučného majetku a z majetku patriaceho do spoločného imania manželov, ak hodnota použitého spoločného majetku je nepatrná</w:t>
      </w:r>
      <w:r w:rsidR="00B55D32" w:rsidRPr="00FF6F15">
        <w:rPr>
          <w:rFonts w:ascii="Times New Roman" w:hAnsi="Times New Roman" w:cs="Times New Roman"/>
          <w:sz w:val="24"/>
          <w:szCs w:val="24"/>
        </w:rPr>
        <w:t xml:space="preserve"> a náhrada za takto nadobudnutý majetok</w:t>
      </w:r>
      <w:r w:rsidRPr="00FF6F15">
        <w:rPr>
          <w:rFonts w:ascii="Times New Roman" w:hAnsi="Times New Roman" w:cs="Times New Roman"/>
          <w:sz w:val="24"/>
          <w:szCs w:val="24"/>
        </w:rPr>
        <w:t>,</w:t>
      </w:r>
    </w:p>
    <w:p w14:paraId="00D3BAD1" w14:textId="39A6E913" w:rsidR="00BA07EF" w:rsidRPr="00FF6F15" w:rsidRDefault="00BA07EF" w:rsidP="00843F47">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majetok, ktorý pripadne jednému z manželov rozdelením spoločného imania manželov v exekučnom konaní vedenom voči druhému manželovi na uspokojenie veriteľa podľa </w:t>
      </w:r>
      <w:r w:rsidR="000961BF" w:rsidRPr="002057AC">
        <w:rPr>
          <w:rFonts w:ascii="Times New Roman" w:hAnsi="Times New Roman" w:cs="Times New Roman"/>
          <w:sz w:val="24"/>
          <w:szCs w:val="24"/>
        </w:rPr>
        <w:fldChar w:fldCharType="begin"/>
      </w:r>
      <w:r w:rsidR="000961BF" w:rsidRPr="00FF6F15">
        <w:rPr>
          <w:rFonts w:ascii="Times New Roman" w:hAnsi="Times New Roman" w:cs="Times New Roman"/>
          <w:sz w:val="24"/>
          <w:szCs w:val="24"/>
        </w:rPr>
        <w:instrText xml:space="preserve"> REF _Ref212027182 \w \h  \* MERGEFORMAT </w:instrText>
      </w:r>
      <w:r w:rsidR="000961BF" w:rsidRPr="002057AC">
        <w:rPr>
          <w:rFonts w:ascii="Times New Roman" w:hAnsi="Times New Roman" w:cs="Times New Roman"/>
          <w:sz w:val="24"/>
          <w:szCs w:val="24"/>
        </w:rPr>
      </w:r>
      <w:r w:rsidR="000961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304 </w:t>
      </w:r>
      <w:r w:rsidR="000961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3E004794" w14:textId="4EFDB942" w:rsidR="0095079D" w:rsidRPr="00FF6F15" w:rsidRDefault="0095079D" w:rsidP="00746F47">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dlh, ktorý sa týka výlučného majetku manžela,</w:t>
      </w:r>
    </w:p>
    <w:p w14:paraId="2BC6C08C" w14:textId="724EFFDA" w:rsidR="0095079D" w:rsidRPr="00FF6F15" w:rsidRDefault="0095079D" w:rsidP="00635031">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dlh</w:t>
      </w:r>
      <w:r w:rsidR="00D51B2C">
        <w:rPr>
          <w:rFonts w:ascii="Times New Roman" w:hAnsi="Times New Roman" w:cs="Times New Roman"/>
          <w:sz w:val="24"/>
          <w:szCs w:val="24"/>
        </w:rPr>
        <w:t>, z ktorého je zaviazaný len jeden z manželov bez súhlasu druhého manžela, ak nejde o obstaranie</w:t>
      </w:r>
      <w:r w:rsidRPr="00FF6F15">
        <w:rPr>
          <w:rFonts w:ascii="Times New Roman" w:hAnsi="Times New Roman" w:cs="Times New Roman"/>
          <w:sz w:val="24"/>
          <w:szCs w:val="24"/>
        </w:rPr>
        <w:t xml:space="preserve"> bežn</w:t>
      </w:r>
      <w:r w:rsidR="00D51B2C">
        <w:rPr>
          <w:rFonts w:ascii="Times New Roman" w:hAnsi="Times New Roman" w:cs="Times New Roman"/>
          <w:sz w:val="24"/>
          <w:szCs w:val="24"/>
        </w:rPr>
        <w:t>ých vecí</w:t>
      </w:r>
      <w:r w:rsidRPr="00FF6F15">
        <w:rPr>
          <w:rFonts w:ascii="Times New Roman" w:hAnsi="Times New Roman" w:cs="Times New Roman"/>
          <w:sz w:val="24"/>
          <w:szCs w:val="24"/>
        </w:rPr>
        <w:t>,</w:t>
      </w:r>
    </w:p>
    <w:p w14:paraId="02D59527" w14:textId="2F5065C9" w:rsidR="0095079D" w:rsidRPr="00FF6F15" w:rsidRDefault="001B076D" w:rsidP="00D3199E">
      <w:pPr>
        <w:pStyle w:val="Bezriadkovania"/>
        <w:numPr>
          <w:ilvl w:val="0"/>
          <w:numId w:val="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mimozmluvný </w:t>
      </w:r>
      <w:r w:rsidR="0095079D" w:rsidRPr="00FF6F15">
        <w:rPr>
          <w:rFonts w:ascii="Times New Roman" w:hAnsi="Times New Roman" w:cs="Times New Roman"/>
          <w:sz w:val="24"/>
          <w:szCs w:val="24"/>
        </w:rPr>
        <w:t>dlh</w:t>
      </w:r>
      <w:r w:rsidRPr="00FF6F15">
        <w:rPr>
          <w:rFonts w:ascii="Times New Roman" w:hAnsi="Times New Roman" w:cs="Times New Roman"/>
          <w:sz w:val="24"/>
          <w:szCs w:val="24"/>
        </w:rPr>
        <w:t>, za ktor</w:t>
      </w:r>
      <w:r w:rsidR="00510BD1">
        <w:rPr>
          <w:rFonts w:ascii="Times New Roman" w:hAnsi="Times New Roman" w:cs="Times New Roman"/>
          <w:sz w:val="24"/>
          <w:szCs w:val="24"/>
        </w:rPr>
        <w:t>ý</w:t>
      </w:r>
      <w:r w:rsidRPr="00FF6F15">
        <w:rPr>
          <w:rFonts w:ascii="Times New Roman" w:hAnsi="Times New Roman" w:cs="Times New Roman"/>
          <w:sz w:val="24"/>
          <w:szCs w:val="24"/>
        </w:rPr>
        <w:t xml:space="preserve"> zodpovedá manžel</w:t>
      </w:r>
      <w:r w:rsidR="0095079D" w:rsidRPr="00FF6F15">
        <w:rPr>
          <w:rFonts w:ascii="Times New Roman" w:hAnsi="Times New Roman" w:cs="Times New Roman"/>
          <w:sz w:val="24"/>
          <w:szCs w:val="24"/>
        </w:rPr>
        <w:t>.</w:t>
      </w:r>
    </w:p>
    <w:p w14:paraId="56C7A7EC" w14:textId="77777777" w:rsidR="0095079D" w:rsidRPr="00FF6F15" w:rsidRDefault="0095079D" w:rsidP="00497E8E">
      <w:pPr>
        <w:pStyle w:val="Bezriadkovania"/>
        <w:rPr>
          <w:rFonts w:ascii="Times New Roman" w:hAnsi="Times New Roman" w:cs="Times New Roman"/>
          <w:sz w:val="24"/>
          <w:szCs w:val="24"/>
        </w:rPr>
      </w:pPr>
    </w:p>
    <w:p w14:paraId="4481EFC3" w14:textId="34D00F0A" w:rsidR="0095079D" w:rsidRPr="00FF6F15" w:rsidRDefault="0095079D" w:rsidP="006610FD">
      <w:pPr>
        <w:pStyle w:val="Nadpis6"/>
      </w:pPr>
    </w:p>
    <w:p w14:paraId="47D7F351"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Užívanie spoločného majetku</w:t>
      </w:r>
    </w:p>
    <w:p w14:paraId="429E3E58" w14:textId="77777777" w:rsidR="0095079D" w:rsidRPr="00FF6F15" w:rsidRDefault="0095079D" w:rsidP="00A84808">
      <w:pPr>
        <w:pStyle w:val="Bezriadkovania"/>
        <w:jc w:val="center"/>
        <w:rPr>
          <w:rFonts w:ascii="Times New Roman" w:hAnsi="Times New Roman" w:cs="Times New Roman"/>
          <w:b/>
          <w:sz w:val="24"/>
          <w:szCs w:val="24"/>
        </w:rPr>
      </w:pPr>
    </w:p>
    <w:p w14:paraId="4BCAA097" w14:textId="247DEB0E" w:rsidR="0095079D" w:rsidRPr="00FF6F15" w:rsidRDefault="0095079D" w:rsidP="00A84808">
      <w:pPr>
        <w:pStyle w:val="Bezriadkovania"/>
        <w:numPr>
          <w:ilvl w:val="1"/>
          <w:numId w:val="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Majetok patriaci do spoločného imania manželov užívajú obaja manželia spoločne; spoločne uhrádzajú aj náklady spojené s jeho užívaním, udržiavaním a správou.</w:t>
      </w:r>
    </w:p>
    <w:p w14:paraId="377FACE7" w14:textId="77777777" w:rsidR="0095079D" w:rsidRPr="00FF6F15" w:rsidRDefault="0095079D" w:rsidP="00A84808">
      <w:pPr>
        <w:pStyle w:val="Bezriadkovania"/>
        <w:ind w:firstLine="709"/>
        <w:jc w:val="both"/>
        <w:rPr>
          <w:rFonts w:ascii="Times New Roman" w:hAnsi="Times New Roman" w:cs="Times New Roman"/>
          <w:sz w:val="24"/>
          <w:szCs w:val="24"/>
        </w:rPr>
      </w:pPr>
    </w:p>
    <w:p w14:paraId="3818F0E9" w14:textId="7CCEF363" w:rsidR="0095079D" w:rsidRDefault="0095079D" w:rsidP="00A84808">
      <w:pPr>
        <w:pStyle w:val="Bezriadkovania"/>
        <w:numPr>
          <w:ilvl w:val="1"/>
          <w:numId w:val="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manželia nedohodnú o výkone práv a povinností vyplývajúcich zo spoločného imania manželov, rozhodne na návrh niektorého z nich súd.</w:t>
      </w:r>
    </w:p>
    <w:p w14:paraId="2A5C0BDC" w14:textId="77777777" w:rsidR="00BB7F6B" w:rsidRPr="00FF6F15" w:rsidRDefault="00BB7F6B" w:rsidP="00BB7F6B">
      <w:pPr>
        <w:pStyle w:val="Bezriadkovania"/>
        <w:ind w:left="714"/>
        <w:jc w:val="both"/>
        <w:rPr>
          <w:rFonts w:ascii="Times New Roman" w:hAnsi="Times New Roman" w:cs="Times New Roman"/>
          <w:sz w:val="24"/>
          <w:szCs w:val="24"/>
        </w:rPr>
      </w:pPr>
    </w:p>
    <w:p w14:paraId="661EC17A" w14:textId="7848EA3A" w:rsidR="00B55D32" w:rsidRPr="00195BC7" w:rsidRDefault="00B55D32" w:rsidP="00A84808">
      <w:pPr>
        <w:pStyle w:val="Bezriadkovania"/>
        <w:numPr>
          <w:ilvl w:val="1"/>
          <w:numId w:val="237"/>
        </w:numPr>
        <w:ind w:left="714" w:hanging="357"/>
        <w:jc w:val="both"/>
        <w:rPr>
          <w:rFonts w:ascii="Times New Roman" w:hAnsi="Times New Roman" w:cs="Times New Roman"/>
          <w:sz w:val="24"/>
          <w:szCs w:val="24"/>
        </w:rPr>
      </w:pPr>
      <w:r w:rsidRPr="00FF6F15">
        <w:rPr>
          <w:rFonts w:ascii="Times New Roman" w:hAnsi="Times New Roman" w:cs="Times New Roman"/>
          <w:sz w:val="24"/>
        </w:rPr>
        <w:t>Ak sa z dôvodu fyzického násilia alebo psychického násilia alebo hrozby takého násilia vo vzťahu k manželovi, k rozvedenému manželovi alebo k blízkej osobe, ktorá býva v spoločnom dome alebo byte, stalo ďalšie spolužitie neznesiteľným, môže súd na návrh jedného z manželov alebo bývalých manželov obmedziť užívacie právo druhého manžela k domu, bytu alebo inému priestoru patriacemu do spoločného imania manželov, prípadne ho z jeho užívania úplne vylúčiť.</w:t>
      </w:r>
    </w:p>
    <w:p w14:paraId="204EA5B6" w14:textId="77777777" w:rsidR="00195BC7" w:rsidRPr="00FF6F15" w:rsidRDefault="00195BC7" w:rsidP="00195BC7">
      <w:pPr>
        <w:pStyle w:val="Bezriadkovania"/>
        <w:ind w:left="714"/>
        <w:jc w:val="both"/>
        <w:rPr>
          <w:rFonts w:ascii="Times New Roman" w:hAnsi="Times New Roman" w:cs="Times New Roman"/>
          <w:sz w:val="24"/>
          <w:szCs w:val="24"/>
        </w:rPr>
      </w:pPr>
    </w:p>
    <w:p w14:paraId="19134E5A" w14:textId="27CB841D" w:rsidR="00B55D32" w:rsidRPr="00FF6F15" w:rsidRDefault="00B55D32" w:rsidP="00A84808">
      <w:pPr>
        <w:pStyle w:val="Bezriadkovania"/>
        <w:numPr>
          <w:ilvl w:val="1"/>
          <w:numId w:val="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Manžel má právo na peňažnú náhradu, ak mu druhý manžel zámerne znemožňuje užívať majetok patriaci do spoločného imania manželov.</w:t>
      </w:r>
    </w:p>
    <w:p w14:paraId="2FDEF010" w14:textId="2339DA2E" w:rsidR="0095079D" w:rsidRDefault="0095079D" w:rsidP="00A84808">
      <w:pPr>
        <w:pStyle w:val="Bezriadkovania"/>
        <w:rPr>
          <w:rFonts w:ascii="Times New Roman" w:hAnsi="Times New Roman" w:cs="Times New Roman"/>
          <w:b/>
          <w:sz w:val="24"/>
          <w:szCs w:val="24"/>
        </w:rPr>
      </w:pPr>
    </w:p>
    <w:p w14:paraId="7D73EB4D" w14:textId="631B6A58" w:rsidR="00BB7F6B" w:rsidRDefault="00BB7F6B" w:rsidP="00A84808">
      <w:pPr>
        <w:pStyle w:val="Bezriadkovania"/>
        <w:rPr>
          <w:rFonts w:ascii="Times New Roman" w:hAnsi="Times New Roman" w:cs="Times New Roman"/>
          <w:b/>
          <w:sz w:val="24"/>
          <w:szCs w:val="24"/>
        </w:rPr>
      </w:pPr>
    </w:p>
    <w:p w14:paraId="2DCBABA7" w14:textId="77777777" w:rsidR="00BB7F6B" w:rsidRPr="00FF6F15" w:rsidRDefault="00BB7F6B" w:rsidP="00A84808">
      <w:pPr>
        <w:pStyle w:val="Bezriadkovania"/>
        <w:rPr>
          <w:rFonts w:ascii="Times New Roman" w:hAnsi="Times New Roman" w:cs="Times New Roman"/>
          <w:b/>
          <w:sz w:val="24"/>
          <w:szCs w:val="24"/>
        </w:rPr>
      </w:pPr>
    </w:p>
    <w:p w14:paraId="16AC725A" w14:textId="43891FE4" w:rsidR="0095079D" w:rsidRPr="00FF6F15" w:rsidRDefault="0095079D" w:rsidP="006610FD">
      <w:pPr>
        <w:pStyle w:val="Nadpis6"/>
      </w:pPr>
      <w:bookmarkStart w:id="152" w:name="_Ref222210630"/>
    </w:p>
    <w:bookmarkEnd w:id="152"/>
    <w:p w14:paraId="70ABA6AE"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Nakladanie so spoločným imaním</w:t>
      </w:r>
    </w:p>
    <w:p w14:paraId="04266610" w14:textId="77777777" w:rsidR="0095079D" w:rsidRPr="00FF6F15" w:rsidRDefault="0095079D" w:rsidP="00A84808">
      <w:pPr>
        <w:pStyle w:val="Bezriadkovania"/>
        <w:jc w:val="center"/>
        <w:rPr>
          <w:rFonts w:ascii="Times New Roman" w:hAnsi="Times New Roman" w:cs="Times New Roman"/>
          <w:b/>
          <w:sz w:val="24"/>
          <w:szCs w:val="24"/>
        </w:rPr>
      </w:pPr>
    </w:p>
    <w:p w14:paraId="5026293C" w14:textId="37050630" w:rsidR="0095079D" w:rsidRPr="00FF6F15" w:rsidRDefault="0095079D" w:rsidP="00A84808">
      <w:pPr>
        <w:pStyle w:val="Bezriadkovania"/>
        <w:numPr>
          <w:ilvl w:val="1"/>
          <w:numId w:val="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 právnych úkonov týkajúcich sa ich spoločného imania sú manželia oprávnení a povinní spoločne a nerozdielne.</w:t>
      </w:r>
    </w:p>
    <w:p w14:paraId="6308D031" w14:textId="77777777" w:rsidR="0095079D" w:rsidRPr="00FF6F15" w:rsidRDefault="0095079D" w:rsidP="00A84808">
      <w:pPr>
        <w:pStyle w:val="Bezriadkovania"/>
        <w:ind w:firstLine="709"/>
        <w:jc w:val="both"/>
        <w:rPr>
          <w:rFonts w:ascii="Times New Roman" w:hAnsi="Times New Roman" w:cs="Times New Roman"/>
          <w:sz w:val="24"/>
          <w:szCs w:val="24"/>
        </w:rPr>
      </w:pPr>
    </w:p>
    <w:p w14:paraId="6427C921" w14:textId="56CB3980" w:rsidR="0095079D" w:rsidRPr="00FF6F15" w:rsidRDefault="0095079D" w:rsidP="00A84808">
      <w:pPr>
        <w:pStyle w:val="Bezriadkovania"/>
        <w:numPr>
          <w:ilvl w:val="1"/>
          <w:numId w:val="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Bežné nakladanie s</w:t>
      </w:r>
      <w:r w:rsidR="00D51B2C">
        <w:rPr>
          <w:rFonts w:ascii="Times New Roman" w:hAnsi="Times New Roman" w:cs="Times New Roman"/>
          <w:sz w:val="24"/>
          <w:szCs w:val="24"/>
        </w:rPr>
        <w:t>o spoločným</w:t>
      </w:r>
      <w:r w:rsidRPr="00FF6F15">
        <w:rPr>
          <w:rFonts w:ascii="Times New Roman" w:hAnsi="Times New Roman" w:cs="Times New Roman"/>
          <w:sz w:val="24"/>
          <w:szCs w:val="24"/>
        </w:rPr>
        <w:t xml:space="preserve"> imaním môže vykonávať každý z manželov sám.</w:t>
      </w:r>
    </w:p>
    <w:p w14:paraId="655BF551" w14:textId="77777777" w:rsidR="0095079D" w:rsidRPr="00FF6F15" w:rsidRDefault="0095079D" w:rsidP="00A84808">
      <w:pPr>
        <w:pStyle w:val="Bezriadkovania"/>
        <w:ind w:firstLine="709"/>
        <w:jc w:val="both"/>
        <w:rPr>
          <w:rFonts w:ascii="Times New Roman" w:hAnsi="Times New Roman" w:cs="Times New Roman"/>
          <w:sz w:val="24"/>
          <w:szCs w:val="24"/>
        </w:rPr>
      </w:pPr>
    </w:p>
    <w:p w14:paraId="13DF07B5" w14:textId="4729DFA7" w:rsidR="0095079D" w:rsidRPr="00FF6F15" w:rsidRDefault="0095079D" w:rsidP="00A84808">
      <w:pPr>
        <w:pStyle w:val="Bezriadkovania"/>
        <w:numPr>
          <w:ilvl w:val="1"/>
          <w:numId w:val="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nejde o bežné nakladanie s</w:t>
      </w:r>
      <w:r w:rsidR="00D51B2C">
        <w:rPr>
          <w:rFonts w:ascii="Times New Roman" w:hAnsi="Times New Roman" w:cs="Times New Roman"/>
          <w:sz w:val="24"/>
          <w:szCs w:val="24"/>
        </w:rPr>
        <w:t>o spoločným</w:t>
      </w:r>
      <w:r w:rsidRPr="00FF6F15">
        <w:rPr>
          <w:rFonts w:ascii="Times New Roman" w:hAnsi="Times New Roman" w:cs="Times New Roman"/>
          <w:sz w:val="24"/>
          <w:szCs w:val="24"/>
        </w:rPr>
        <w:t xml:space="preserve"> imaním, je potrebný súhlas oboch manželov. </w:t>
      </w:r>
    </w:p>
    <w:p w14:paraId="6E377814" w14:textId="77777777" w:rsidR="0095079D" w:rsidRPr="00FF6F15" w:rsidRDefault="0095079D" w:rsidP="00A84808">
      <w:pPr>
        <w:pStyle w:val="Bezriadkovania"/>
        <w:ind w:firstLine="709"/>
        <w:jc w:val="both"/>
        <w:rPr>
          <w:rFonts w:ascii="Times New Roman" w:hAnsi="Times New Roman" w:cs="Times New Roman"/>
          <w:sz w:val="24"/>
          <w:szCs w:val="24"/>
        </w:rPr>
      </w:pPr>
    </w:p>
    <w:p w14:paraId="6106827C" w14:textId="2637956E" w:rsidR="0095079D" w:rsidRPr="00FF6F15" w:rsidRDefault="0095079D" w:rsidP="00A84808">
      <w:pPr>
        <w:pStyle w:val="Bezriadkovania"/>
        <w:numPr>
          <w:ilvl w:val="1"/>
          <w:numId w:val="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zadováženie súhlasu jedného z manželov spojené s ťažko prekonateľnou prekážkou, alebo ak je odmietnutie súhlasu v zjavnom rozpore so záujmom manželov alebo rodiny, môže sa manžel domáhať, aby bol prejav vôle druhého manžela nahradený rozhodnutím súdu.</w:t>
      </w:r>
      <w:r w:rsidR="00441203" w:rsidRPr="00FF6F15" w:rsidDel="00441203">
        <w:rPr>
          <w:rStyle w:val="Odkaznapoznmkupodiarou"/>
          <w:rFonts w:ascii="Times New Roman" w:hAnsi="Times New Roman" w:cs="Times New Roman"/>
          <w:sz w:val="24"/>
          <w:szCs w:val="24"/>
        </w:rPr>
        <w:t xml:space="preserve"> </w:t>
      </w:r>
    </w:p>
    <w:p w14:paraId="51C8CC8D" w14:textId="77777777" w:rsidR="0095079D" w:rsidRPr="00FF6F15" w:rsidRDefault="0095079D" w:rsidP="00A84808">
      <w:pPr>
        <w:pStyle w:val="Bezriadkovania"/>
        <w:rPr>
          <w:rFonts w:ascii="Times New Roman" w:hAnsi="Times New Roman" w:cs="Times New Roman"/>
          <w:b/>
          <w:sz w:val="24"/>
          <w:szCs w:val="24"/>
        </w:rPr>
      </w:pPr>
    </w:p>
    <w:p w14:paraId="1F5C2094" w14:textId="6A41C005" w:rsidR="0095079D" w:rsidRPr="00FF6F15" w:rsidRDefault="0095079D" w:rsidP="006610FD">
      <w:pPr>
        <w:pStyle w:val="Nadpis6"/>
      </w:pPr>
    </w:p>
    <w:p w14:paraId="2C5AA210"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Zrušiteľnosť právneho úkonu</w:t>
      </w:r>
    </w:p>
    <w:p w14:paraId="2C08008D" w14:textId="77777777" w:rsidR="0095079D" w:rsidRPr="00FF6F15" w:rsidRDefault="0095079D" w:rsidP="00A84808">
      <w:pPr>
        <w:pStyle w:val="Bezriadkovania"/>
        <w:jc w:val="center"/>
        <w:rPr>
          <w:rFonts w:ascii="Times New Roman" w:hAnsi="Times New Roman" w:cs="Times New Roman"/>
          <w:b/>
          <w:sz w:val="24"/>
          <w:szCs w:val="24"/>
        </w:rPr>
      </w:pPr>
    </w:p>
    <w:p w14:paraId="4A09F8AA" w14:textId="3FE2C2BC" w:rsidR="0095079D" w:rsidRPr="00FF6F15" w:rsidRDefault="0095079D" w:rsidP="00A84808">
      <w:pPr>
        <w:pStyle w:val="Bezriadkovania"/>
        <w:numPr>
          <w:ilvl w:val="1"/>
          <w:numId w:val="2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právny úkon v rozpore s </w:t>
      </w:r>
      <w:r w:rsidR="000961BF" w:rsidRPr="002057AC">
        <w:rPr>
          <w:rFonts w:ascii="Times New Roman" w:hAnsi="Times New Roman" w:cs="Times New Roman"/>
          <w:sz w:val="24"/>
          <w:szCs w:val="24"/>
        </w:rPr>
        <w:fldChar w:fldCharType="begin"/>
      </w:r>
      <w:r w:rsidR="000961BF" w:rsidRPr="00FF6F15">
        <w:rPr>
          <w:rFonts w:ascii="Times New Roman" w:hAnsi="Times New Roman" w:cs="Times New Roman"/>
          <w:sz w:val="24"/>
          <w:szCs w:val="24"/>
        </w:rPr>
        <w:instrText xml:space="preserve"> REF _Ref222210630 \w \h  \* MERGEFORMAT </w:instrText>
      </w:r>
      <w:r w:rsidR="000961BF" w:rsidRPr="002057AC">
        <w:rPr>
          <w:rFonts w:ascii="Times New Roman" w:hAnsi="Times New Roman" w:cs="Times New Roman"/>
          <w:sz w:val="24"/>
          <w:szCs w:val="24"/>
        </w:rPr>
      </w:r>
      <w:r w:rsidR="000961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296 </w:t>
      </w:r>
      <w:r w:rsidR="000961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3</w:t>
      </w:r>
      <w:r w:rsidR="00B55D32" w:rsidRPr="00FF6F15">
        <w:rPr>
          <w:rFonts w:ascii="Times New Roman" w:hAnsi="Times New Roman" w:cs="Times New Roman"/>
          <w:sz w:val="24"/>
          <w:szCs w:val="24"/>
        </w:rPr>
        <w:t xml:space="preserve"> alebo s </w:t>
      </w:r>
      <w:r w:rsidR="000961BF" w:rsidRPr="002057AC">
        <w:rPr>
          <w:rFonts w:ascii="Times New Roman" w:hAnsi="Times New Roman" w:cs="Times New Roman"/>
          <w:sz w:val="24"/>
          <w:szCs w:val="24"/>
        </w:rPr>
        <w:fldChar w:fldCharType="begin"/>
      </w:r>
      <w:r w:rsidR="000961BF" w:rsidRPr="00FF6F15">
        <w:rPr>
          <w:rFonts w:ascii="Times New Roman" w:hAnsi="Times New Roman" w:cs="Times New Roman"/>
          <w:sz w:val="24"/>
          <w:szCs w:val="24"/>
        </w:rPr>
        <w:instrText xml:space="preserve"> REF _Ref222210740 \w \h </w:instrText>
      </w:r>
      <w:r w:rsidR="000961BF" w:rsidRPr="002057AC">
        <w:rPr>
          <w:rFonts w:ascii="Times New Roman" w:hAnsi="Times New Roman" w:cs="Times New Roman"/>
          <w:sz w:val="24"/>
          <w:szCs w:val="24"/>
        </w:rPr>
      </w:r>
      <w:r w:rsidR="000961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303 </w:t>
      </w:r>
      <w:r w:rsidR="000961BF" w:rsidRPr="002057AC">
        <w:rPr>
          <w:rFonts w:ascii="Times New Roman" w:hAnsi="Times New Roman" w:cs="Times New Roman"/>
          <w:sz w:val="24"/>
          <w:szCs w:val="24"/>
        </w:rPr>
        <w:fldChar w:fldCharType="end"/>
      </w:r>
      <w:r w:rsidR="000961BF" w:rsidRPr="00FF6F15">
        <w:rPr>
          <w:rFonts w:ascii="Times New Roman" w:hAnsi="Times New Roman" w:cs="Times New Roman"/>
          <w:sz w:val="24"/>
          <w:szCs w:val="24"/>
        </w:rPr>
        <w:t>o</w:t>
      </w:r>
      <w:r w:rsidR="00B55D32" w:rsidRPr="00FF6F15">
        <w:rPr>
          <w:rFonts w:ascii="Times New Roman" w:hAnsi="Times New Roman" w:cs="Times New Roman"/>
          <w:sz w:val="24"/>
          <w:szCs w:val="24"/>
        </w:rPr>
        <w:t>ds. 1</w:t>
      </w:r>
      <w:r w:rsidRPr="00FF6F15">
        <w:rPr>
          <w:rFonts w:ascii="Times New Roman" w:hAnsi="Times New Roman" w:cs="Times New Roman"/>
          <w:sz w:val="24"/>
          <w:szCs w:val="24"/>
        </w:rPr>
        <w:t>, môže ho druhý manžel písomne zrušiť.</w:t>
      </w:r>
    </w:p>
    <w:p w14:paraId="7B956A9F" w14:textId="77777777" w:rsidR="0095079D" w:rsidRPr="00FF6F15" w:rsidRDefault="0095079D" w:rsidP="00A84808">
      <w:pPr>
        <w:pStyle w:val="Bezriadkovania"/>
        <w:ind w:firstLine="709"/>
        <w:jc w:val="both"/>
        <w:rPr>
          <w:rFonts w:ascii="Times New Roman" w:hAnsi="Times New Roman" w:cs="Times New Roman"/>
          <w:sz w:val="24"/>
          <w:szCs w:val="24"/>
        </w:rPr>
      </w:pPr>
    </w:p>
    <w:p w14:paraId="2E283FF0" w14:textId="6143E353" w:rsidR="0095079D" w:rsidRPr="00FF6F15" w:rsidRDefault="0095079D" w:rsidP="00A84808">
      <w:pPr>
        <w:pStyle w:val="Bezriadkovania"/>
        <w:numPr>
          <w:ilvl w:val="1"/>
          <w:numId w:val="2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Účinky zrušenia právneho úkonu nastanú dňom dôjdenia prejavu vôle druhého manžela všetkým stranám zrušovaného právneho úkonu; ustanovenie </w:t>
      </w:r>
      <w:r w:rsidR="000961BF" w:rsidRPr="002057AC">
        <w:rPr>
          <w:rFonts w:ascii="Times New Roman" w:hAnsi="Times New Roman" w:cs="Times New Roman"/>
          <w:sz w:val="24"/>
          <w:szCs w:val="24"/>
        </w:rPr>
        <w:fldChar w:fldCharType="begin"/>
      </w:r>
      <w:r w:rsidR="000961BF" w:rsidRPr="00FF6F15">
        <w:rPr>
          <w:rFonts w:ascii="Times New Roman" w:hAnsi="Times New Roman" w:cs="Times New Roman"/>
          <w:sz w:val="24"/>
          <w:szCs w:val="24"/>
        </w:rPr>
        <w:instrText xml:space="preserve"> REF _Ref212026957 \w \h  \* MERGEFORMAT </w:instrText>
      </w:r>
      <w:r w:rsidR="000961BF" w:rsidRPr="002057AC">
        <w:rPr>
          <w:rFonts w:ascii="Times New Roman" w:hAnsi="Times New Roman" w:cs="Times New Roman"/>
          <w:sz w:val="24"/>
          <w:szCs w:val="24"/>
        </w:rPr>
      </w:r>
      <w:r w:rsidR="000961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 </w:t>
      </w:r>
      <w:r w:rsidR="000961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tým nie je dotknuté.</w:t>
      </w:r>
    </w:p>
    <w:p w14:paraId="0605F171" w14:textId="54A0834B" w:rsidR="008B18D8" w:rsidRPr="00FF6F15" w:rsidRDefault="008B18D8" w:rsidP="00A84808">
      <w:pPr>
        <w:pStyle w:val="Bezriadkovania"/>
        <w:rPr>
          <w:rFonts w:ascii="Times New Roman" w:hAnsi="Times New Roman" w:cs="Times New Roman"/>
          <w:sz w:val="24"/>
          <w:szCs w:val="24"/>
        </w:rPr>
      </w:pPr>
    </w:p>
    <w:p w14:paraId="2C65AAD3" w14:textId="2FE32174" w:rsidR="0095079D" w:rsidRPr="00FF6F15" w:rsidRDefault="00B55D32" w:rsidP="00A84808">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diel</w:t>
      </w:r>
    </w:p>
    <w:p w14:paraId="53572FB3" w14:textId="79F0E7F3" w:rsidR="0095079D" w:rsidRPr="00FF6F15" w:rsidRDefault="00B55D32" w:rsidP="00A84808">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Zmluvné imanie manželov</w:t>
      </w:r>
    </w:p>
    <w:p w14:paraId="52CDD811" w14:textId="77777777" w:rsidR="0095079D" w:rsidRPr="00FF6F15" w:rsidRDefault="0095079D" w:rsidP="00A84808">
      <w:pPr>
        <w:pStyle w:val="Bezriadkovania"/>
        <w:rPr>
          <w:rFonts w:ascii="Times New Roman" w:hAnsi="Times New Roman" w:cs="Times New Roman"/>
          <w:sz w:val="24"/>
          <w:szCs w:val="24"/>
        </w:rPr>
      </w:pPr>
    </w:p>
    <w:p w14:paraId="3DE6EF8C" w14:textId="1FEDCA2E" w:rsidR="0095079D" w:rsidRPr="00FF6F15" w:rsidRDefault="0095079D" w:rsidP="006610FD">
      <w:pPr>
        <w:pStyle w:val="Nadpis6"/>
      </w:pPr>
    </w:p>
    <w:p w14:paraId="5F80B2DC"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Všeobecné ustanovenia</w:t>
      </w:r>
    </w:p>
    <w:p w14:paraId="675A9C6D" w14:textId="77777777" w:rsidR="0095079D" w:rsidRPr="00FF6F15" w:rsidRDefault="0095079D" w:rsidP="00A84808">
      <w:pPr>
        <w:pStyle w:val="Bezriadkovania"/>
        <w:jc w:val="center"/>
        <w:rPr>
          <w:rFonts w:ascii="Times New Roman" w:hAnsi="Times New Roman" w:cs="Times New Roman"/>
          <w:b/>
          <w:sz w:val="24"/>
          <w:szCs w:val="24"/>
        </w:rPr>
      </w:pPr>
    </w:p>
    <w:p w14:paraId="1A300121" w14:textId="4992057E" w:rsidR="0095079D" w:rsidRPr="00FF6F15" w:rsidRDefault="0095079D" w:rsidP="00A84808">
      <w:pPr>
        <w:pStyle w:val="Bezriadkovania"/>
        <w:numPr>
          <w:ilvl w:val="1"/>
          <w:numId w:val="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Manželia môžu počas trvania manželstva uzavrieť zmluvu o spoločnom imaní, ktorou si majetkové práva a povinnosti upravia odlišne od zákonného spoločného imania manželov. </w:t>
      </w:r>
    </w:p>
    <w:p w14:paraId="01E988B8" w14:textId="77777777" w:rsidR="005D3A07" w:rsidRPr="00FF6F15" w:rsidRDefault="005D3A07" w:rsidP="00A84808">
      <w:pPr>
        <w:pStyle w:val="Bezriadkovania"/>
        <w:ind w:left="714"/>
        <w:jc w:val="both"/>
        <w:rPr>
          <w:rFonts w:ascii="Times New Roman" w:hAnsi="Times New Roman" w:cs="Times New Roman"/>
          <w:sz w:val="24"/>
          <w:szCs w:val="24"/>
        </w:rPr>
      </w:pPr>
    </w:p>
    <w:p w14:paraId="3EA8084F" w14:textId="3734DCC1" w:rsidR="0095079D" w:rsidRPr="00FF6F15" w:rsidRDefault="0095079D" w:rsidP="00A84808">
      <w:pPr>
        <w:pStyle w:val="Bezriadkovania"/>
        <w:numPr>
          <w:ilvl w:val="1"/>
          <w:numId w:val="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Zmluvne dohodnuté imanie manželov možno kedykoľvek počas trvania manželstva meniť. Právne postavenie tretích osôb tým nie je dotknuté.</w:t>
      </w:r>
    </w:p>
    <w:p w14:paraId="4F5396D0" w14:textId="77777777" w:rsidR="0095079D" w:rsidRPr="00FF6F15" w:rsidRDefault="0095079D" w:rsidP="00A84808">
      <w:pPr>
        <w:pStyle w:val="Bezriadkovania"/>
        <w:ind w:firstLine="709"/>
        <w:jc w:val="both"/>
        <w:rPr>
          <w:rFonts w:ascii="Times New Roman" w:hAnsi="Times New Roman" w:cs="Times New Roman"/>
          <w:sz w:val="24"/>
          <w:szCs w:val="24"/>
        </w:rPr>
      </w:pPr>
    </w:p>
    <w:p w14:paraId="54CD9AC7" w14:textId="0205B447" w:rsidR="0095079D" w:rsidRPr="00FF6F15" w:rsidRDefault="0095079D" w:rsidP="00A84808">
      <w:pPr>
        <w:pStyle w:val="Bezriadkovania"/>
        <w:numPr>
          <w:ilvl w:val="1"/>
          <w:numId w:val="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spoločnom imaní manželov alebo jej zmena nemá spätné účinky.</w:t>
      </w:r>
    </w:p>
    <w:p w14:paraId="6EB7AFBD" w14:textId="77777777" w:rsidR="0095079D" w:rsidRPr="00FF6F15" w:rsidRDefault="0095079D" w:rsidP="00A84808">
      <w:pPr>
        <w:pStyle w:val="Bezriadkovania"/>
        <w:ind w:firstLine="709"/>
        <w:jc w:val="both"/>
        <w:rPr>
          <w:rFonts w:ascii="Times New Roman" w:hAnsi="Times New Roman" w:cs="Times New Roman"/>
          <w:sz w:val="24"/>
          <w:szCs w:val="24"/>
        </w:rPr>
      </w:pPr>
    </w:p>
    <w:p w14:paraId="686461C8" w14:textId="3EF833F6" w:rsidR="0095079D" w:rsidRPr="00FF6F15" w:rsidRDefault="0095079D" w:rsidP="006610FD">
      <w:pPr>
        <w:pStyle w:val="Nadpis6"/>
      </w:pPr>
    </w:p>
    <w:p w14:paraId="6E08340F"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Zmluva o spoločnom imaní manželov</w:t>
      </w:r>
    </w:p>
    <w:p w14:paraId="4BC20DB2" w14:textId="77777777" w:rsidR="0095079D" w:rsidRPr="00FF6F15" w:rsidRDefault="0095079D" w:rsidP="00A84808">
      <w:pPr>
        <w:pStyle w:val="Bezriadkovania"/>
        <w:jc w:val="center"/>
        <w:rPr>
          <w:rFonts w:ascii="Times New Roman" w:hAnsi="Times New Roman" w:cs="Times New Roman"/>
          <w:b/>
          <w:sz w:val="24"/>
          <w:szCs w:val="24"/>
        </w:rPr>
      </w:pPr>
    </w:p>
    <w:p w14:paraId="6E945561" w14:textId="799CFA88" w:rsidR="0095079D" w:rsidRPr="00FF6F15" w:rsidRDefault="0095079D" w:rsidP="00A84808">
      <w:pPr>
        <w:pStyle w:val="Bezriadkovania"/>
        <w:numPr>
          <w:ilvl w:val="1"/>
          <w:numId w:val="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spoločnom imaní manželov musí mať formu notárskej zápisnice</w:t>
      </w:r>
      <w:r w:rsidR="00B55D32" w:rsidRPr="00FF6F15">
        <w:rPr>
          <w:rFonts w:ascii="Times New Roman" w:hAnsi="Times New Roman" w:cs="Times New Roman"/>
          <w:sz w:val="24"/>
          <w:szCs w:val="24"/>
        </w:rPr>
        <w:t xml:space="preserve">, ktorá sa registruje do notárskeho centrálneho registra </w:t>
      </w:r>
      <w:r w:rsidR="004A1D76">
        <w:rPr>
          <w:rFonts w:ascii="Times New Roman" w:hAnsi="Times New Roman" w:cs="Times New Roman"/>
          <w:sz w:val="24"/>
          <w:szCs w:val="24"/>
        </w:rPr>
        <w:t>modifikácii</w:t>
      </w:r>
      <w:r w:rsidR="00B55D32" w:rsidRPr="00FF6F15">
        <w:rPr>
          <w:rFonts w:ascii="Times New Roman" w:hAnsi="Times New Roman" w:cs="Times New Roman"/>
          <w:sz w:val="24"/>
          <w:szCs w:val="24"/>
        </w:rPr>
        <w:t> spoločn</w:t>
      </w:r>
      <w:r w:rsidR="004A1D76">
        <w:rPr>
          <w:rFonts w:ascii="Times New Roman" w:hAnsi="Times New Roman" w:cs="Times New Roman"/>
          <w:sz w:val="24"/>
          <w:szCs w:val="24"/>
        </w:rPr>
        <w:t>ého</w:t>
      </w:r>
      <w:r w:rsidR="00B55D32" w:rsidRPr="00FF6F15">
        <w:rPr>
          <w:rFonts w:ascii="Times New Roman" w:hAnsi="Times New Roman" w:cs="Times New Roman"/>
          <w:sz w:val="24"/>
          <w:szCs w:val="24"/>
        </w:rPr>
        <w:t xml:space="preserve"> iman</w:t>
      </w:r>
      <w:r w:rsidR="004A1D76">
        <w:rPr>
          <w:rFonts w:ascii="Times New Roman" w:hAnsi="Times New Roman" w:cs="Times New Roman"/>
          <w:sz w:val="24"/>
          <w:szCs w:val="24"/>
        </w:rPr>
        <w:t>ia</w:t>
      </w:r>
      <w:r w:rsidR="00B55D32" w:rsidRPr="00FF6F15">
        <w:rPr>
          <w:rFonts w:ascii="Times New Roman" w:hAnsi="Times New Roman" w:cs="Times New Roman"/>
          <w:sz w:val="24"/>
          <w:szCs w:val="24"/>
        </w:rPr>
        <w:t xml:space="preserve"> manželov podľa osobitného predpisu</w:t>
      </w:r>
      <w:r w:rsidRPr="00FF6F15">
        <w:rPr>
          <w:rFonts w:ascii="Times New Roman" w:hAnsi="Times New Roman" w:cs="Times New Roman"/>
          <w:sz w:val="24"/>
          <w:szCs w:val="24"/>
        </w:rPr>
        <w:t xml:space="preserve">. </w:t>
      </w:r>
      <w:r w:rsidR="00106C8B" w:rsidRPr="00FF6F15">
        <w:rPr>
          <w:rFonts w:ascii="Times New Roman" w:hAnsi="Times New Roman" w:cs="Times New Roman"/>
          <w:sz w:val="24"/>
          <w:szCs w:val="24"/>
        </w:rPr>
        <w:t>Dňom registrácie nadobúda zmluva o spoločnom imaní manželov účinnosť.</w:t>
      </w:r>
    </w:p>
    <w:p w14:paraId="4B9C63C6" w14:textId="77777777" w:rsidR="0095079D" w:rsidRPr="00FF6F15" w:rsidRDefault="0095079D" w:rsidP="00A84808">
      <w:pPr>
        <w:pStyle w:val="Bezriadkovania"/>
        <w:ind w:firstLine="709"/>
        <w:jc w:val="both"/>
        <w:rPr>
          <w:rFonts w:ascii="Times New Roman" w:hAnsi="Times New Roman" w:cs="Times New Roman"/>
          <w:sz w:val="24"/>
          <w:szCs w:val="24"/>
        </w:rPr>
      </w:pPr>
    </w:p>
    <w:p w14:paraId="49AC6E62" w14:textId="2D09481B" w:rsidR="0095079D" w:rsidRPr="00FF6F15" w:rsidRDefault="0095079D" w:rsidP="00A84808">
      <w:pPr>
        <w:pStyle w:val="Bezriadkovania"/>
        <w:numPr>
          <w:ilvl w:val="1"/>
          <w:numId w:val="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Zmluvné imanie manželov môže mať podobu </w:t>
      </w:r>
    </w:p>
    <w:p w14:paraId="77137C11" w14:textId="53A2D1BD" w:rsidR="0095079D" w:rsidRPr="00FF6F15" w:rsidRDefault="0095079D" w:rsidP="00A84808">
      <w:pPr>
        <w:pStyle w:val="Bezriadkovania"/>
        <w:numPr>
          <w:ilvl w:val="0"/>
          <w:numId w:val="24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rozšírenia rozsahu zákonného spoločného imania manželov, </w:t>
      </w:r>
    </w:p>
    <w:p w14:paraId="418B898B" w14:textId="5C5A072B" w:rsidR="0095079D" w:rsidRPr="00FF6F15" w:rsidRDefault="0095079D" w:rsidP="00A84808">
      <w:pPr>
        <w:pStyle w:val="Bezriadkovania"/>
        <w:numPr>
          <w:ilvl w:val="0"/>
          <w:numId w:val="24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zúženia rozsahu zákonného spoločného imania manželov</w:t>
      </w:r>
      <w:r w:rsidR="00B55D32"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p>
    <w:p w14:paraId="26DAC78E" w14:textId="77777777" w:rsidR="0095079D" w:rsidRPr="00FF6F15" w:rsidRDefault="0095079D" w:rsidP="00A84808">
      <w:pPr>
        <w:pStyle w:val="Bezriadkovania"/>
        <w:ind w:firstLine="709"/>
        <w:jc w:val="both"/>
        <w:rPr>
          <w:rFonts w:ascii="Times New Roman" w:hAnsi="Times New Roman" w:cs="Times New Roman"/>
          <w:sz w:val="24"/>
          <w:szCs w:val="24"/>
        </w:rPr>
      </w:pPr>
    </w:p>
    <w:p w14:paraId="62220832" w14:textId="5988F9B7" w:rsidR="00B55D32" w:rsidRPr="00FF6F15" w:rsidRDefault="00B55D32" w:rsidP="00A84808">
      <w:pPr>
        <w:pStyle w:val="Bezriadkovania"/>
        <w:numPr>
          <w:ilvl w:val="1"/>
          <w:numId w:val="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Manželia sa môžu zmluvou dohodnúť aj tak, že vyhradia vznik spoločného imania ku dňu zániku manželstva.</w:t>
      </w:r>
    </w:p>
    <w:p w14:paraId="76E0B70C" w14:textId="77777777" w:rsidR="00B55D32" w:rsidRPr="00FF6F15" w:rsidRDefault="00B55D32" w:rsidP="00B55D32">
      <w:pPr>
        <w:pStyle w:val="Bezriadkovania"/>
        <w:ind w:left="714"/>
        <w:jc w:val="both"/>
        <w:rPr>
          <w:rFonts w:ascii="Times New Roman" w:hAnsi="Times New Roman" w:cs="Times New Roman"/>
          <w:sz w:val="24"/>
          <w:szCs w:val="24"/>
        </w:rPr>
      </w:pPr>
    </w:p>
    <w:p w14:paraId="32265F3D" w14:textId="63558025" w:rsidR="0095079D" w:rsidRPr="00FF6F15" w:rsidRDefault="0095079D" w:rsidP="00A84808">
      <w:pPr>
        <w:pStyle w:val="Bezriadkovania"/>
        <w:numPr>
          <w:ilvl w:val="1"/>
          <w:numId w:val="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Manželia si môžu zmluvou upraviť odchylne od zákona aj správu ich imania. </w:t>
      </w:r>
    </w:p>
    <w:p w14:paraId="05207A09" w14:textId="77777777" w:rsidR="0095079D" w:rsidRPr="00FF6F15" w:rsidRDefault="0095079D" w:rsidP="00A84808">
      <w:pPr>
        <w:pStyle w:val="Bezriadkovania"/>
        <w:ind w:firstLine="709"/>
        <w:jc w:val="both"/>
        <w:rPr>
          <w:rFonts w:ascii="Times New Roman" w:hAnsi="Times New Roman" w:cs="Times New Roman"/>
          <w:sz w:val="24"/>
          <w:szCs w:val="24"/>
        </w:rPr>
      </w:pPr>
    </w:p>
    <w:p w14:paraId="49F65AB3" w14:textId="6C36D6D3" w:rsidR="0095079D" w:rsidRPr="00FF6F15" w:rsidRDefault="0095079D" w:rsidP="00A84808">
      <w:pPr>
        <w:pStyle w:val="Bezriadkovania"/>
        <w:numPr>
          <w:ilvl w:val="1"/>
          <w:numId w:val="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Manželia sa môžu voči inej osobe na zmluvu o spoločnom imaní odvolať len vtedy, ak jej je táto zmluva známa</w:t>
      </w:r>
      <w:r w:rsidR="001B076D" w:rsidRPr="00FF6F15">
        <w:rPr>
          <w:rFonts w:ascii="Times New Roman" w:hAnsi="Times New Roman" w:cs="Times New Roman"/>
          <w:sz w:val="24"/>
          <w:szCs w:val="24"/>
        </w:rPr>
        <w:t xml:space="preserve"> alebo musela byť známa</w:t>
      </w:r>
      <w:r w:rsidRPr="00FF6F15">
        <w:rPr>
          <w:rFonts w:ascii="Times New Roman" w:hAnsi="Times New Roman" w:cs="Times New Roman"/>
          <w:sz w:val="24"/>
          <w:szCs w:val="24"/>
        </w:rPr>
        <w:t>.</w:t>
      </w:r>
    </w:p>
    <w:p w14:paraId="3DB7DCED" w14:textId="77777777" w:rsidR="008B18D8" w:rsidRPr="00FF6F15" w:rsidRDefault="008B18D8" w:rsidP="00A84808">
      <w:pPr>
        <w:pStyle w:val="Bezriadkovania"/>
        <w:jc w:val="center"/>
        <w:rPr>
          <w:rFonts w:ascii="Times New Roman" w:hAnsi="Times New Roman" w:cs="Times New Roman"/>
          <w:sz w:val="24"/>
          <w:szCs w:val="24"/>
        </w:rPr>
      </w:pPr>
    </w:p>
    <w:p w14:paraId="74DE9DBD" w14:textId="3599FCD5" w:rsidR="0095079D" w:rsidRPr="00FF6F15" w:rsidRDefault="0095079D" w:rsidP="006610FD">
      <w:pPr>
        <w:pStyle w:val="Nadpis6"/>
      </w:pPr>
    </w:p>
    <w:p w14:paraId="1B566262"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Rozšírenie rozsahu zákonného spoločného imania manželov</w:t>
      </w:r>
    </w:p>
    <w:p w14:paraId="5C0913DB" w14:textId="77777777" w:rsidR="0095079D" w:rsidRPr="00FF6F15" w:rsidRDefault="0095079D" w:rsidP="00A84808">
      <w:pPr>
        <w:pStyle w:val="Bezriadkovania"/>
        <w:jc w:val="center"/>
        <w:rPr>
          <w:rFonts w:ascii="Times New Roman" w:hAnsi="Times New Roman" w:cs="Times New Roman"/>
          <w:b/>
          <w:sz w:val="24"/>
          <w:szCs w:val="24"/>
        </w:rPr>
      </w:pPr>
    </w:p>
    <w:p w14:paraId="634B929F" w14:textId="6D574D7B" w:rsidR="0095079D" w:rsidRPr="00FF6F15" w:rsidRDefault="0095079D" w:rsidP="00A84808">
      <w:pPr>
        <w:pStyle w:val="Bezriadkovania"/>
        <w:numPr>
          <w:ilvl w:val="1"/>
          <w:numId w:val="2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Manželia sa môžu dohodnúť, že do </w:t>
      </w:r>
      <w:r w:rsidR="009B7800" w:rsidRPr="00FF6F15">
        <w:rPr>
          <w:rFonts w:ascii="Times New Roman" w:hAnsi="Times New Roman" w:cs="Times New Roman"/>
          <w:sz w:val="24"/>
          <w:szCs w:val="24"/>
        </w:rPr>
        <w:t xml:space="preserve">zákonného spoločného </w:t>
      </w:r>
      <w:r w:rsidRPr="00FF6F15">
        <w:rPr>
          <w:rFonts w:ascii="Times New Roman" w:hAnsi="Times New Roman" w:cs="Times New Roman"/>
          <w:sz w:val="24"/>
          <w:szCs w:val="24"/>
        </w:rPr>
        <w:t>imania zahrnú aj majetok</w:t>
      </w:r>
      <w:r w:rsidR="009B7800" w:rsidRPr="00FF6F15">
        <w:rPr>
          <w:rFonts w:ascii="Times New Roman" w:hAnsi="Times New Roman" w:cs="Times New Roman"/>
          <w:sz w:val="24"/>
          <w:szCs w:val="24"/>
        </w:rPr>
        <w:t xml:space="preserve"> alebo dlhy</w:t>
      </w:r>
      <w:r w:rsidRPr="00FF6F15">
        <w:rPr>
          <w:rFonts w:ascii="Times New Roman" w:hAnsi="Times New Roman" w:cs="Times New Roman"/>
          <w:sz w:val="24"/>
          <w:szCs w:val="24"/>
        </w:rPr>
        <w:t>, ktor</w:t>
      </w:r>
      <w:r w:rsidR="009B7800" w:rsidRPr="00FF6F15">
        <w:rPr>
          <w:rFonts w:ascii="Times New Roman" w:hAnsi="Times New Roman" w:cs="Times New Roman"/>
          <w:sz w:val="24"/>
          <w:szCs w:val="24"/>
        </w:rPr>
        <w:t>é</w:t>
      </w:r>
      <w:r w:rsidRPr="00FF6F15">
        <w:rPr>
          <w:rFonts w:ascii="Times New Roman" w:hAnsi="Times New Roman" w:cs="Times New Roman"/>
          <w:sz w:val="24"/>
          <w:szCs w:val="24"/>
        </w:rPr>
        <w:t xml:space="preserve"> do neho podľa zákona nepatr</w:t>
      </w:r>
      <w:r w:rsidR="009B7800" w:rsidRPr="00FF6F15">
        <w:rPr>
          <w:rFonts w:ascii="Times New Roman" w:hAnsi="Times New Roman" w:cs="Times New Roman"/>
          <w:sz w:val="24"/>
          <w:szCs w:val="24"/>
        </w:rPr>
        <w:t>ia</w:t>
      </w:r>
      <w:r w:rsidRPr="00FF6F15">
        <w:rPr>
          <w:rFonts w:ascii="Times New Roman" w:hAnsi="Times New Roman" w:cs="Times New Roman"/>
          <w:sz w:val="24"/>
          <w:szCs w:val="24"/>
        </w:rPr>
        <w:t>.</w:t>
      </w:r>
    </w:p>
    <w:p w14:paraId="6544C456" w14:textId="77777777" w:rsidR="0095079D" w:rsidRPr="00FF6F15" w:rsidRDefault="0095079D" w:rsidP="00A84808">
      <w:pPr>
        <w:pStyle w:val="Bezriadkovania"/>
        <w:ind w:firstLine="709"/>
        <w:jc w:val="both"/>
        <w:rPr>
          <w:rFonts w:ascii="Times New Roman" w:hAnsi="Times New Roman" w:cs="Times New Roman"/>
          <w:sz w:val="24"/>
          <w:szCs w:val="24"/>
        </w:rPr>
      </w:pPr>
    </w:p>
    <w:p w14:paraId="1A2D0AA2" w14:textId="50160F34" w:rsidR="0095079D" w:rsidRPr="00FF6F15" w:rsidRDefault="0095079D" w:rsidP="00A84808">
      <w:pPr>
        <w:pStyle w:val="Bezriadkovania"/>
        <w:numPr>
          <w:ilvl w:val="1"/>
          <w:numId w:val="2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sa môže týkať majetku určeného druhovo alebo individuálne.</w:t>
      </w:r>
    </w:p>
    <w:p w14:paraId="4CFDB833" w14:textId="29C5660A" w:rsidR="0095079D" w:rsidRDefault="0095079D" w:rsidP="00A84808">
      <w:pPr>
        <w:pStyle w:val="Bezriadkovania"/>
        <w:rPr>
          <w:rFonts w:ascii="Times New Roman" w:hAnsi="Times New Roman" w:cs="Times New Roman"/>
          <w:b/>
          <w:sz w:val="24"/>
          <w:szCs w:val="24"/>
        </w:rPr>
      </w:pPr>
    </w:p>
    <w:p w14:paraId="3C906414" w14:textId="6C8A2EF4" w:rsidR="0095079D" w:rsidRPr="00FF6F15" w:rsidRDefault="0095079D" w:rsidP="006610FD">
      <w:pPr>
        <w:pStyle w:val="Nadpis6"/>
      </w:pPr>
    </w:p>
    <w:p w14:paraId="0A5C2E28"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Zúženie rozsahu zákonného spoločného imania manželov</w:t>
      </w:r>
    </w:p>
    <w:p w14:paraId="0D6374AC" w14:textId="77777777" w:rsidR="0095079D" w:rsidRPr="00FF6F15" w:rsidRDefault="0095079D" w:rsidP="00A84808">
      <w:pPr>
        <w:pStyle w:val="Bezriadkovania"/>
        <w:jc w:val="center"/>
        <w:rPr>
          <w:rFonts w:ascii="Times New Roman" w:hAnsi="Times New Roman" w:cs="Times New Roman"/>
          <w:sz w:val="24"/>
          <w:szCs w:val="24"/>
        </w:rPr>
      </w:pPr>
    </w:p>
    <w:p w14:paraId="3B7FB08B" w14:textId="49444D5D" w:rsidR="0095079D" w:rsidRPr="00FF6F15" w:rsidRDefault="0095079D" w:rsidP="00A84808">
      <w:pPr>
        <w:pStyle w:val="Bezriadkovania"/>
        <w:numPr>
          <w:ilvl w:val="1"/>
          <w:numId w:val="2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Manželia sa môžu dohodnúť, že zo zákonného spoločného imania vylúčia majetok</w:t>
      </w:r>
      <w:r w:rsidR="009B7800" w:rsidRPr="00FF6F15">
        <w:rPr>
          <w:rFonts w:ascii="Times New Roman" w:hAnsi="Times New Roman" w:cs="Times New Roman"/>
          <w:sz w:val="24"/>
          <w:szCs w:val="24"/>
        </w:rPr>
        <w:t xml:space="preserve"> alebo dlhy</w:t>
      </w:r>
      <w:r w:rsidRPr="00FF6F15">
        <w:rPr>
          <w:rFonts w:ascii="Times New Roman" w:hAnsi="Times New Roman" w:cs="Times New Roman"/>
          <w:sz w:val="24"/>
          <w:szCs w:val="24"/>
        </w:rPr>
        <w:t>, ktor</w:t>
      </w:r>
      <w:r w:rsidR="009B7800" w:rsidRPr="00FF6F15">
        <w:rPr>
          <w:rFonts w:ascii="Times New Roman" w:hAnsi="Times New Roman" w:cs="Times New Roman"/>
          <w:sz w:val="24"/>
          <w:szCs w:val="24"/>
        </w:rPr>
        <w:t>é</w:t>
      </w:r>
      <w:r w:rsidRPr="00FF6F15">
        <w:rPr>
          <w:rFonts w:ascii="Times New Roman" w:hAnsi="Times New Roman" w:cs="Times New Roman"/>
          <w:sz w:val="24"/>
          <w:szCs w:val="24"/>
        </w:rPr>
        <w:t xml:space="preserve"> by do neho inak patril</w:t>
      </w:r>
      <w:r w:rsidR="009B7800" w:rsidRPr="00FF6F15">
        <w:rPr>
          <w:rFonts w:ascii="Times New Roman" w:hAnsi="Times New Roman" w:cs="Times New Roman"/>
          <w:sz w:val="24"/>
          <w:szCs w:val="24"/>
        </w:rPr>
        <w:t>i</w:t>
      </w:r>
      <w:r w:rsidRPr="00FF6F15">
        <w:rPr>
          <w:rFonts w:ascii="Times New Roman" w:hAnsi="Times New Roman" w:cs="Times New Roman"/>
          <w:sz w:val="24"/>
          <w:szCs w:val="24"/>
        </w:rPr>
        <w:t>.</w:t>
      </w:r>
    </w:p>
    <w:p w14:paraId="2CA497F8" w14:textId="77777777" w:rsidR="0095079D" w:rsidRPr="00FF6F15" w:rsidRDefault="0095079D" w:rsidP="00A84808">
      <w:pPr>
        <w:pStyle w:val="Bezriadkovania"/>
        <w:ind w:firstLine="709"/>
        <w:jc w:val="both"/>
        <w:rPr>
          <w:rFonts w:ascii="Times New Roman" w:hAnsi="Times New Roman" w:cs="Times New Roman"/>
          <w:sz w:val="24"/>
          <w:szCs w:val="24"/>
        </w:rPr>
      </w:pPr>
    </w:p>
    <w:p w14:paraId="4166C5E8" w14:textId="38ABE7F1" w:rsidR="0095079D" w:rsidRPr="00FF6F15" w:rsidRDefault="0095079D" w:rsidP="00A84808">
      <w:pPr>
        <w:pStyle w:val="Bezriadkovania"/>
        <w:numPr>
          <w:ilvl w:val="1"/>
          <w:numId w:val="2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sa môže týkať majetku určeného druhovo alebo individuálne.</w:t>
      </w:r>
    </w:p>
    <w:p w14:paraId="1EC333B1" w14:textId="77777777" w:rsidR="0095079D" w:rsidRPr="00FF6F15" w:rsidRDefault="0095079D" w:rsidP="00A84808">
      <w:pPr>
        <w:pStyle w:val="Bezriadkovania"/>
        <w:rPr>
          <w:rFonts w:ascii="Times New Roman" w:hAnsi="Times New Roman" w:cs="Times New Roman"/>
          <w:sz w:val="24"/>
          <w:szCs w:val="24"/>
        </w:rPr>
      </w:pPr>
    </w:p>
    <w:p w14:paraId="17BA0F60" w14:textId="450858CF" w:rsidR="0095079D" w:rsidRPr="00FF6F15" w:rsidRDefault="0095079D" w:rsidP="00106C8B">
      <w:pPr>
        <w:pStyle w:val="Nadpis6"/>
      </w:pPr>
    </w:p>
    <w:p w14:paraId="57EC8F6B" w14:textId="77777777" w:rsidR="0095079D" w:rsidRPr="00FF6F15" w:rsidRDefault="0095079D" w:rsidP="00106C8B">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Zmluva o správe spoločného imania manželov</w:t>
      </w:r>
    </w:p>
    <w:p w14:paraId="2946E8E5" w14:textId="77777777" w:rsidR="0095079D" w:rsidRPr="00FF6F15" w:rsidRDefault="0095079D" w:rsidP="00106C8B">
      <w:pPr>
        <w:pStyle w:val="Bezriadkovania"/>
        <w:jc w:val="center"/>
        <w:rPr>
          <w:rFonts w:ascii="Times New Roman" w:hAnsi="Times New Roman" w:cs="Times New Roman"/>
          <w:b/>
          <w:sz w:val="24"/>
          <w:szCs w:val="24"/>
        </w:rPr>
      </w:pPr>
    </w:p>
    <w:p w14:paraId="206157AF" w14:textId="05CE870C" w:rsidR="0095079D" w:rsidRPr="00FF6F15" w:rsidRDefault="0095079D" w:rsidP="00106C8B">
      <w:pPr>
        <w:pStyle w:val="Bezriadkovania"/>
        <w:numPr>
          <w:ilvl w:val="1"/>
          <w:numId w:val="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Manželia si môžu </w:t>
      </w:r>
      <w:r w:rsidR="009B7800" w:rsidRPr="00FF6F15">
        <w:rPr>
          <w:rFonts w:ascii="Times New Roman" w:hAnsi="Times New Roman" w:cs="Times New Roman"/>
          <w:sz w:val="24"/>
          <w:szCs w:val="24"/>
        </w:rPr>
        <w:t xml:space="preserve">zmluvou </w:t>
      </w:r>
      <w:r w:rsidRPr="00FF6F15">
        <w:rPr>
          <w:rFonts w:ascii="Times New Roman" w:hAnsi="Times New Roman" w:cs="Times New Roman"/>
          <w:sz w:val="24"/>
          <w:szCs w:val="24"/>
        </w:rPr>
        <w:t>upraviť odchylne od zákona správu ich spoločného imania a dohodnúť sa, že jeden z nich písomne poveruje druhého manžela výlučnou správou časti alebo celého spoločného imania. Zároveň si môžu vymieniť, ktoré právne úkony musia robiť spoločne alebo na ktoré právne úkony sa vyžaduje súhlas druhého manžela, ktorý spoločné imanie nespravuje.</w:t>
      </w:r>
    </w:p>
    <w:p w14:paraId="516D9AC8" w14:textId="77777777" w:rsidR="0095079D" w:rsidRPr="00FF6F15" w:rsidRDefault="0095079D" w:rsidP="00106C8B">
      <w:pPr>
        <w:pStyle w:val="Bezriadkovania"/>
        <w:ind w:firstLine="709"/>
        <w:jc w:val="both"/>
        <w:rPr>
          <w:rFonts w:ascii="Times New Roman" w:hAnsi="Times New Roman" w:cs="Times New Roman"/>
          <w:sz w:val="24"/>
          <w:szCs w:val="24"/>
        </w:rPr>
      </w:pPr>
    </w:p>
    <w:p w14:paraId="20FB7310" w14:textId="55F5E6D6" w:rsidR="009B7800" w:rsidRPr="00FF6F15" w:rsidRDefault="009B7800" w:rsidP="00106C8B">
      <w:pPr>
        <w:pStyle w:val="Bezriadkovania"/>
        <w:numPr>
          <w:ilvl w:val="1"/>
          <w:numId w:val="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Manžel, ktorý výlučne spravuje časť alebo celé spoločné imanie, môže len so súhlasom druhého manžela</w:t>
      </w:r>
    </w:p>
    <w:p w14:paraId="4339A7C8" w14:textId="1907B2C7" w:rsidR="009B7800" w:rsidRPr="00FF6F15" w:rsidRDefault="009B7800" w:rsidP="002057AC">
      <w:pPr>
        <w:pStyle w:val="Odsekzoznamu"/>
        <w:numPr>
          <w:ilvl w:val="0"/>
          <w:numId w:val="144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nakladať so spoločným imaním ako celkom, </w:t>
      </w:r>
    </w:p>
    <w:p w14:paraId="53A2D05D" w14:textId="559DB17D" w:rsidR="009B7800" w:rsidRPr="00FF6F15" w:rsidRDefault="009B7800" w:rsidP="002057AC">
      <w:pPr>
        <w:pStyle w:val="Odsekzoznamu"/>
        <w:numPr>
          <w:ilvl w:val="0"/>
          <w:numId w:val="144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nakladať s obydlím, ktoré je súčasťou spoločného imania, ktoré manželia využívajú na trvalé bývanie, alebo ktoré je obydlím jedného z nich, alebo obydlím maloletého dieťaťa, o ktoré sa manželia starajú,</w:t>
      </w:r>
    </w:p>
    <w:p w14:paraId="27EAA8FC" w14:textId="6A0AFDFA" w:rsidR="009B7800" w:rsidRPr="00FF6F15" w:rsidRDefault="009B7800" w:rsidP="00195BC7">
      <w:pPr>
        <w:pStyle w:val="Odsekzoznamu"/>
        <w:numPr>
          <w:ilvl w:val="0"/>
          <w:numId w:val="144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zaťažiť nehnuteľnosť, ktorá je súčasťou spoločného imania vecným právom;</w:t>
      </w:r>
    </w:p>
    <w:p w14:paraId="0D69E4B1" w14:textId="0EEB98A3" w:rsidR="009B7800" w:rsidRPr="00FF6F15" w:rsidRDefault="009B7800" w:rsidP="002057A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w:t>
      </w:r>
      <w:r w:rsidR="00106C8B" w:rsidRPr="002057AC">
        <w:rPr>
          <w:rFonts w:ascii="Times New Roman" w:hAnsi="Times New Roman" w:cs="Times New Roman"/>
          <w:sz w:val="24"/>
          <w:szCs w:val="24"/>
        </w:rPr>
        <w:fldChar w:fldCharType="begin"/>
      </w:r>
      <w:r w:rsidR="00106C8B" w:rsidRPr="00FF6F15">
        <w:rPr>
          <w:rFonts w:ascii="Times New Roman" w:hAnsi="Times New Roman" w:cs="Times New Roman"/>
          <w:sz w:val="24"/>
          <w:szCs w:val="24"/>
        </w:rPr>
        <w:instrText xml:space="preserve"> REF _Ref222210630 \w \h </w:instrText>
      </w:r>
      <w:r w:rsidR="00106C8B" w:rsidRPr="002057AC">
        <w:rPr>
          <w:rFonts w:ascii="Times New Roman" w:hAnsi="Times New Roman" w:cs="Times New Roman"/>
          <w:sz w:val="24"/>
          <w:szCs w:val="24"/>
        </w:rPr>
      </w:r>
      <w:r w:rsidR="00106C8B"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296 </w:t>
      </w:r>
      <w:r w:rsidR="00106C8B"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4 tým nie je dotknuté.</w:t>
      </w:r>
    </w:p>
    <w:p w14:paraId="37174A5E" w14:textId="77777777" w:rsidR="009B7800" w:rsidRPr="00FF6F15" w:rsidRDefault="009B7800" w:rsidP="002057AC">
      <w:pPr>
        <w:pStyle w:val="Odsekzoznamu"/>
        <w:spacing w:after="0" w:line="240" w:lineRule="auto"/>
        <w:rPr>
          <w:rFonts w:ascii="Times New Roman" w:hAnsi="Times New Roman" w:cs="Times New Roman"/>
          <w:sz w:val="24"/>
          <w:szCs w:val="24"/>
        </w:rPr>
      </w:pPr>
    </w:p>
    <w:p w14:paraId="74D7CC0F" w14:textId="690287B2" w:rsidR="0095079D" w:rsidRPr="00FF6F15" w:rsidRDefault="0095079D" w:rsidP="00106C8B">
      <w:pPr>
        <w:pStyle w:val="Bezriadkovania"/>
        <w:numPr>
          <w:ilvl w:val="1"/>
          <w:numId w:val="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Manžel, ktorý je poverený výlučnou správou spoločného imania, je povinný informovať druhého manžela písomne o stave tohto imania a predkladať mu účty zo správy v intervaloch, ktoré určuje zmluva o správe spoločného imania manželov.</w:t>
      </w:r>
    </w:p>
    <w:p w14:paraId="15BC60C0" w14:textId="77777777" w:rsidR="0095079D" w:rsidRPr="00FF6F15" w:rsidRDefault="0095079D" w:rsidP="00A84808">
      <w:pPr>
        <w:pStyle w:val="Bezriadkovania"/>
        <w:ind w:firstLine="709"/>
        <w:jc w:val="both"/>
        <w:rPr>
          <w:rFonts w:ascii="Times New Roman" w:hAnsi="Times New Roman" w:cs="Times New Roman"/>
          <w:sz w:val="24"/>
          <w:szCs w:val="24"/>
        </w:rPr>
      </w:pPr>
    </w:p>
    <w:p w14:paraId="76D85E9E" w14:textId="62E3DE05" w:rsidR="0095079D" w:rsidRPr="00FF6F15" w:rsidRDefault="0095079D" w:rsidP="00A84808">
      <w:pPr>
        <w:pStyle w:val="Bezriadkovania"/>
        <w:numPr>
          <w:ilvl w:val="1"/>
          <w:numId w:val="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Manžel, ktorý poveril druhého manžela výlučnou správou spoločného imania </w:t>
      </w:r>
      <w:r w:rsidR="009B7800" w:rsidRPr="00FF6F15">
        <w:rPr>
          <w:rFonts w:ascii="Times New Roman" w:hAnsi="Times New Roman" w:cs="Times New Roman"/>
          <w:sz w:val="24"/>
          <w:szCs w:val="24"/>
        </w:rPr>
        <w:t>môže poverenie odvolať. Práva na odvolanie poverenia sa nemôže vopred vzdať; a</w:t>
      </w:r>
      <w:r w:rsidRPr="00FF6F15">
        <w:rPr>
          <w:rFonts w:ascii="Times New Roman" w:hAnsi="Times New Roman" w:cs="Times New Roman"/>
          <w:sz w:val="24"/>
          <w:szCs w:val="24"/>
        </w:rPr>
        <w:t>k t</w:t>
      </w:r>
      <w:r w:rsidR="001B076D" w:rsidRPr="00FF6F15">
        <w:rPr>
          <w:rFonts w:ascii="Times New Roman" w:hAnsi="Times New Roman" w:cs="Times New Roman"/>
          <w:sz w:val="24"/>
          <w:szCs w:val="24"/>
        </w:rPr>
        <w:t>ak uskutoční</w:t>
      </w:r>
      <w:r w:rsidRPr="00FF6F15">
        <w:rPr>
          <w:rFonts w:ascii="Times New Roman" w:hAnsi="Times New Roman" w:cs="Times New Roman"/>
          <w:sz w:val="24"/>
          <w:szCs w:val="24"/>
        </w:rPr>
        <w:t>, zmluva je v tejto časti neplatná.</w:t>
      </w:r>
    </w:p>
    <w:p w14:paraId="65B2CE6E" w14:textId="77777777" w:rsidR="0095079D" w:rsidRPr="00FF6F15" w:rsidRDefault="0095079D" w:rsidP="004216B4">
      <w:pPr>
        <w:pStyle w:val="Bezriadkovania"/>
        <w:ind w:firstLine="709"/>
        <w:jc w:val="both"/>
        <w:rPr>
          <w:rFonts w:ascii="Times New Roman" w:hAnsi="Times New Roman" w:cs="Times New Roman"/>
          <w:sz w:val="24"/>
          <w:szCs w:val="24"/>
        </w:rPr>
      </w:pPr>
    </w:p>
    <w:p w14:paraId="17A635B1" w14:textId="6B8C507C" w:rsidR="0095079D" w:rsidRPr="00FF6F15" w:rsidRDefault="0095079D" w:rsidP="007971AC">
      <w:pPr>
        <w:pStyle w:val="Bezriadkovania"/>
        <w:numPr>
          <w:ilvl w:val="1"/>
          <w:numId w:val="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Poverenie </w:t>
      </w:r>
      <w:r w:rsidR="009B7800" w:rsidRPr="00FF6F15">
        <w:rPr>
          <w:rFonts w:ascii="Times New Roman" w:hAnsi="Times New Roman" w:cs="Times New Roman"/>
          <w:sz w:val="24"/>
          <w:szCs w:val="24"/>
        </w:rPr>
        <w:t>manžela na výlučnú správu časti alebo celého spoločného imania</w:t>
      </w:r>
      <w:r w:rsidRPr="00FF6F15">
        <w:rPr>
          <w:rFonts w:ascii="Times New Roman" w:hAnsi="Times New Roman" w:cs="Times New Roman"/>
          <w:sz w:val="24"/>
          <w:szCs w:val="24"/>
        </w:rPr>
        <w:t xml:space="preserve"> a</w:t>
      </w:r>
      <w:r w:rsidR="009B7800" w:rsidRPr="00FF6F15">
        <w:rPr>
          <w:rFonts w:ascii="Times New Roman" w:hAnsi="Times New Roman" w:cs="Times New Roman"/>
          <w:sz w:val="24"/>
          <w:szCs w:val="24"/>
        </w:rPr>
        <w:t> </w:t>
      </w:r>
      <w:r w:rsidRPr="00FF6F15">
        <w:rPr>
          <w:rFonts w:ascii="Times New Roman" w:hAnsi="Times New Roman" w:cs="Times New Roman"/>
          <w:sz w:val="24"/>
          <w:szCs w:val="24"/>
        </w:rPr>
        <w:t>odvolanie</w:t>
      </w:r>
      <w:r w:rsidR="009B7800" w:rsidRPr="00FF6F15">
        <w:rPr>
          <w:rFonts w:ascii="Times New Roman" w:hAnsi="Times New Roman" w:cs="Times New Roman"/>
          <w:sz w:val="24"/>
          <w:szCs w:val="24"/>
        </w:rPr>
        <w:t xml:space="preserve"> tohto</w:t>
      </w:r>
      <w:r w:rsidRPr="00FF6F15">
        <w:rPr>
          <w:rFonts w:ascii="Times New Roman" w:hAnsi="Times New Roman" w:cs="Times New Roman"/>
          <w:sz w:val="24"/>
          <w:szCs w:val="24"/>
        </w:rPr>
        <w:t xml:space="preserve"> poverenia musí mať</w:t>
      </w:r>
      <w:r w:rsidR="009B7800" w:rsidRPr="00FF6F15">
        <w:rPr>
          <w:rFonts w:ascii="Times New Roman" w:hAnsi="Times New Roman" w:cs="Times New Roman"/>
          <w:sz w:val="24"/>
          <w:szCs w:val="24"/>
        </w:rPr>
        <w:t xml:space="preserve"> formu notárskej zápisnice a jeho účinky vznikajú registráciou do notárs</w:t>
      </w:r>
      <w:r w:rsidR="000961BF" w:rsidRPr="00FF6F15">
        <w:rPr>
          <w:rFonts w:ascii="Times New Roman" w:hAnsi="Times New Roman" w:cs="Times New Roman"/>
          <w:sz w:val="24"/>
          <w:szCs w:val="24"/>
        </w:rPr>
        <w:t>k</w:t>
      </w:r>
      <w:r w:rsidR="009B7800" w:rsidRPr="00FF6F15">
        <w:rPr>
          <w:rFonts w:ascii="Times New Roman" w:hAnsi="Times New Roman" w:cs="Times New Roman"/>
          <w:sz w:val="24"/>
          <w:szCs w:val="24"/>
        </w:rPr>
        <w:t xml:space="preserve">eho centrálneho registra </w:t>
      </w:r>
      <w:r w:rsidR="004A1D76">
        <w:rPr>
          <w:rFonts w:ascii="Times New Roman" w:hAnsi="Times New Roman" w:cs="Times New Roman"/>
          <w:sz w:val="24"/>
          <w:szCs w:val="24"/>
        </w:rPr>
        <w:t>modifikácií</w:t>
      </w:r>
      <w:r w:rsidR="009B7800" w:rsidRPr="00FF6F15">
        <w:rPr>
          <w:rFonts w:ascii="Times New Roman" w:hAnsi="Times New Roman" w:cs="Times New Roman"/>
          <w:sz w:val="24"/>
          <w:szCs w:val="24"/>
        </w:rPr>
        <w:t> spoločn</w:t>
      </w:r>
      <w:r w:rsidR="004A1D76">
        <w:rPr>
          <w:rFonts w:ascii="Times New Roman" w:hAnsi="Times New Roman" w:cs="Times New Roman"/>
          <w:sz w:val="24"/>
          <w:szCs w:val="24"/>
        </w:rPr>
        <w:t>éh</w:t>
      </w:r>
      <w:r w:rsidR="009B7800" w:rsidRPr="00FF6F15">
        <w:rPr>
          <w:rFonts w:ascii="Times New Roman" w:hAnsi="Times New Roman" w:cs="Times New Roman"/>
          <w:sz w:val="24"/>
          <w:szCs w:val="24"/>
        </w:rPr>
        <w:t>o iman</w:t>
      </w:r>
      <w:r w:rsidR="004A1D76">
        <w:rPr>
          <w:rFonts w:ascii="Times New Roman" w:hAnsi="Times New Roman" w:cs="Times New Roman"/>
          <w:sz w:val="24"/>
          <w:szCs w:val="24"/>
        </w:rPr>
        <w:t>ia</w:t>
      </w:r>
      <w:r w:rsidR="009B7800" w:rsidRPr="00FF6F15">
        <w:rPr>
          <w:rFonts w:ascii="Times New Roman" w:hAnsi="Times New Roman" w:cs="Times New Roman"/>
          <w:sz w:val="24"/>
          <w:szCs w:val="24"/>
        </w:rPr>
        <w:t xml:space="preserve"> manželov</w:t>
      </w:r>
      <w:r w:rsidRPr="00FF6F15">
        <w:rPr>
          <w:rFonts w:ascii="Times New Roman" w:hAnsi="Times New Roman" w:cs="Times New Roman"/>
          <w:sz w:val="24"/>
          <w:szCs w:val="24"/>
        </w:rPr>
        <w:t>.</w:t>
      </w:r>
    </w:p>
    <w:p w14:paraId="5E669812" w14:textId="77777777" w:rsidR="0095079D" w:rsidRPr="00FF6F15" w:rsidRDefault="0095079D" w:rsidP="00A84808">
      <w:pPr>
        <w:pStyle w:val="Bezriadkovania"/>
        <w:rPr>
          <w:rFonts w:ascii="Times New Roman" w:hAnsi="Times New Roman" w:cs="Times New Roman"/>
          <w:sz w:val="24"/>
          <w:szCs w:val="24"/>
        </w:rPr>
      </w:pPr>
    </w:p>
    <w:p w14:paraId="20E4E367" w14:textId="60A751C9" w:rsidR="0095079D" w:rsidRPr="00FF6F15" w:rsidRDefault="009B7800" w:rsidP="00A84808">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 xml:space="preserve">Štvrtý diel </w:t>
      </w:r>
    </w:p>
    <w:p w14:paraId="181376F0" w14:textId="00F89BAA" w:rsidR="001B076D" w:rsidRPr="00FF6F15" w:rsidRDefault="009B7800" w:rsidP="00A84808">
      <w:pPr>
        <w:spacing w:after="0" w:line="240" w:lineRule="auto"/>
        <w:jc w:val="center"/>
        <w:rPr>
          <w:b/>
          <w:lang w:eastAsia="en-US"/>
        </w:rPr>
      </w:pPr>
      <w:r w:rsidRPr="00FF6F15">
        <w:rPr>
          <w:b/>
          <w:lang w:eastAsia="en-US"/>
        </w:rPr>
        <w:t xml:space="preserve">Podnikanie manžela </w:t>
      </w:r>
    </w:p>
    <w:p w14:paraId="3A915697" w14:textId="77777777" w:rsidR="00D06117" w:rsidRPr="00FF6F15" w:rsidRDefault="00D06117" w:rsidP="00A84808">
      <w:pPr>
        <w:spacing w:after="0" w:line="240" w:lineRule="auto"/>
        <w:rPr>
          <w:lang w:eastAsia="en-US"/>
        </w:rPr>
      </w:pPr>
    </w:p>
    <w:p w14:paraId="07F4995F" w14:textId="21BCAA83" w:rsidR="0095079D" w:rsidRPr="00FF6F15" w:rsidRDefault="0095079D" w:rsidP="006610FD">
      <w:pPr>
        <w:pStyle w:val="Nadpis6"/>
      </w:pPr>
      <w:bookmarkStart w:id="153" w:name="_Ref222210740"/>
    </w:p>
    <w:bookmarkEnd w:id="153"/>
    <w:p w14:paraId="4DAC98C5" w14:textId="77777777" w:rsidR="0095079D" w:rsidRPr="00FF6F15" w:rsidRDefault="0095079D" w:rsidP="00377F3A">
      <w:pPr>
        <w:pStyle w:val="Nadpis4"/>
        <w:spacing w:before="0" w:after="0" w:line="240" w:lineRule="auto"/>
        <w:jc w:val="center"/>
        <w:rPr>
          <w:rFonts w:ascii="Times New Roman" w:hAnsi="Times New Roman" w:cs="Times New Roman"/>
          <w:bCs/>
          <w:i w:val="0"/>
          <w:iCs w:val="0"/>
          <w:sz w:val="24"/>
          <w:szCs w:val="24"/>
        </w:rPr>
      </w:pPr>
      <w:r w:rsidRPr="00FF6F15">
        <w:rPr>
          <w:rFonts w:ascii="Times New Roman" w:hAnsi="Times New Roman" w:cs="Times New Roman"/>
          <w:bCs/>
          <w:i w:val="0"/>
          <w:iCs w:val="0"/>
          <w:sz w:val="24"/>
          <w:szCs w:val="24"/>
        </w:rPr>
        <w:t>Podnikanie manžela</w:t>
      </w:r>
    </w:p>
    <w:p w14:paraId="716D8D70" w14:textId="77777777" w:rsidR="0095079D" w:rsidRPr="00FF6F15" w:rsidRDefault="0095079D" w:rsidP="00C26E59">
      <w:pPr>
        <w:spacing w:after="0" w:line="240" w:lineRule="auto"/>
      </w:pPr>
    </w:p>
    <w:p w14:paraId="12D7F3A8" w14:textId="129C79FE" w:rsidR="0095079D" w:rsidRPr="00FF6F15" w:rsidRDefault="0095079D" w:rsidP="00796FFC">
      <w:pPr>
        <w:pStyle w:val="Bezriadkovania"/>
        <w:numPr>
          <w:ilvl w:val="1"/>
          <w:numId w:val="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použitie majetku patriaceho do spoločného imania manželov potrebuje podnikateľ pri začatí podnikania súhlas druhého manžela. </w:t>
      </w:r>
      <w:r w:rsidR="00D51B2C" w:rsidRPr="00D51B2C">
        <w:rPr>
          <w:rFonts w:ascii="Times New Roman" w:hAnsi="Times New Roman" w:cs="Times New Roman"/>
          <w:sz w:val="24"/>
          <w:szCs w:val="24"/>
        </w:rPr>
        <w:t>Na ďalšie právne úkony súvisiace s podnikaním už súhlas druhého manžela nepotrebuje</w:t>
      </w:r>
      <w:r w:rsidRPr="00FF6F15">
        <w:rPr>
          <w:rFonts w:ascii="Times New Roman" w:hAnsi="Times New Roman" w:cs="Times New Roman"/>
          <w:sz w:val="24"/>
          <w:szCs w:val="24"/>
        </w:rPr>
        <w:t>.</w:t>
      </w:r>
    </w:p>
    <w:p w14:paraId="1FAFA589" w14:textId="77777777" w:rsidR="0095079D" w:rsidRPr="00FF6F15" w:rsidRDefault="0095079D" w:rsidP="00A84808">
      <w:pPr>
        <w:pStyle w:val="Bezriadkovania"/>
        <w:ind w:firstLine="709"/>
        <w:jc w:val="both"/>
        <w:rPr>
          <w:rFonts w:ascii="Times New Roman" w:hAnsi="Times New Roman" w:cs="Times New Roman"/>
          <w:sz w:val="24"/>
          <w:szCs w:val="24"/>
        </w:rPr>
      </w:pPr>
    </w:p>
    <w:p w14:paraId="306E486C" w14:textId="216416D5" w:rsidR="0095079D" w:rsidRPr="00FF6F15" w:rsidRDefault="0095079D" w:rsidP="00A84808">
      <w:pPr>
        <w:pStyle w:val="Bezriadkovania"/>
        <w:numPr>
          <w:ilvl w:val="1"/>
          <w:numId w:val="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Súd na návrh zruší spoločné imanie manželov v prípade, že jeden z manželov získal oprávnenie na podnikateľskú činnosť</w:t>
      </w:r>
      <w:r w:rsidR="009B7800" w:rsidRPr="00FF6F15">
        <w:rPr>
          <w:rFonts w:ascii="Times New Roman" w:hAnsi="Times New Roman" w:cs="Times New Roman"/>
          <w:sz w:val="24"/>
          <w:szCs w:val="24"/>
        </w:rPr>
        <w:t xml:space="preserve"> alebo inú činnosť, pri ktorej manžel zodpovedá za dlhy celým svojím majetkom</w:t>
      </w:r>
      <w:r w:rsidRPr="00FF6F15">
        <w:rPr>
          <w:rFonts w:ascii="Times New Roman" w:hAnsi="Times New Roman" w:cs="Times New Roman"/>
          <w:sz w:val="24"/>
          <w:szCs w:val="24"/>
        </w:rPr>
        <w:t xml:space="preserve">. Návrh môže podať ten z manželov, ktorý nezískal oprávnenie na podnikateľskú činnosť. </w:t>
      </w:r>
      <w:r w:rsidR="00105789" w:rsidRPr="00FF6F15">
        <w:rPr>
          <w:rFonts w:ascii="Times New Roman" w:hAnsi="Times New Roman" w:cs="Times New Roman"/>
          <w:sz w:val="24"/>
          <w:szCs w:val="24"/>
        </w:rPr>
        <w:t xml:space="preserve">Ak </w:t>
      </w:r>
      <w:r w:rsidRPr="00FF6F15">
        <w:rPr>
          <w:rFonts w:ascii="Times New Roman" w:hAnsi="Times New Roman" w:cs="Times New Roman"/>
          <w:sz w:val="24"/>
          <w:szCs w:val="24"/>
        </w:rPr>
        <w:t>toto oprávnenie majú obaja manželia, môže návrh podať ktorýkoľvek z nich.</w:t>
      </w:r>
    </w:p>
    <w:p w14:paraId="11DD24F0" w14:textId="77777777" w:rsidR="0095079D" w:rsidRPr="00FF6F15" w:rsidRDefault="0095079D" w:rsidP="004216B4">
      <w:pPr>
        <w:pStyle w:val="Bezriadkovania"/>
        <w:ind w:firstLine="709"/>
        <w:jc w:val="both"/>
        <w:rPr>
          <w:rFonts w:ascii="Times New Roman" w:hAnsi="Times New Roman" w:cs="Times New Roman"/>
          <w:sz w:val="24"/>
          <w:szCs w:val="24"/>
        </w:rPr>
      </w:pPr>
    </w:p>
    <w:p w14:paraId="6BDECC86" w14:textId="7DB05C5B" w:rsidR="0095079D" w:rsidRPr="00FF6F15" w:rsidRDefault="0095079D" w:rsidP="007971AC">
      <w:pPr>
        <w:pStyle w:val="Bezriadkovania"/>
        <w:numPr>
          <w:ilvl w:val="1"/>
          <w:numId w:val="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podnikateľskú činnosť po zrušení spoločného imania manželov vykonáva podnikateľ spoločne alebo s pomocou manžela, ktorý nie je podnikateľom, rozdelia sa medzi nich príjmy z podnikania v pomere určenom písomnou zmluvou</w:t>
      </w:r>
      <w:r w:rsidR="00105789" w:rsidRPr="00FF6F15">
        <w:rPr>
          <w:rFonts w:ascii="Times New Roman" w:hAnsi="Times New Roman" w:cs="Times New Roman"/>
          <w:sz w:val="24"/>
          <w:szCs w:val="24"/>
        </w:rPr>
        <w:t>,</w:t>
      </w:r>
      <w:r w:rsidRPr="00FF6F15">
        <w:rPr>
          <w:rFonts w:ascii="Times New Roman" w:hAnsi="Times New Roman" w:cs="Times New Roman"/>
          <w:sz w:val="24"/>
          <w:szCs w:val="24"/>
        </w:rPr>
        <w:t xml:space="preserve"> inak rovným dielom.</w:t>
      </w:r>
    </w:p>
    <w:p w14:paraId="13D42631" w14:textId="77777777" w:rsidR="00D51B2C" w:rsidRDefault="00D51B2C" w:rsidP="00746F47">
      <w:pPr>
        <w:pStyle w:val="Bezriadkovania"/>
        <w:rPr>
          <w:b/>
        </w:rPr>
      </w:pPr>
    </w:p>
    <w:p w14:paraId="50AF8481" w14:textId="00EE73EE" w:rsidR="00D51B2C" w:rsidRPr="005A3592" w:rsidRDefault="003C3BB9" w:rsidP="00D51B2C">
      <w:pPr>
        <w:pStyle w:val="Nadpis4"/>
        <w:spacing w:before="0" w:after="0" w:line="240" w:lineRule="auto"/>
        <w:jc w:val="center"/>
        <w:rPr>
          <w:rFonts w:ascii="Times New Roman" w:hAnsi="Times New Roman" w:cs="Times New Roman"/>
          <w:b/>
          <w:i w:val="0"/>
          <w:iCs w:val="0"/>
          <w:spacing w:val="30"/>
          <w:sz w:val="24"/>
          <w:szCs w:val="24"/>
        </w:rPr>
      </w:pPr>
      <w:r w:rsidRPr="005A3592">
        <w:rPr>
          <w:rFonts w:ascii="Times New Roman" w:hAnsi="Times New Roman" w:cs="Times New Roman"/>
          <w:b/>
          <w:i w:val="0"/>
          <w:iCs w:val="0"/>
          <w:spacing w:val="30"/>
          <w:sz w:val="24"/>
          <w:szCs w:val="24"/>
        </w:rPr>
        <w:t>Piaty</w:t>
      </w:r>
      <w:r w:rsidR="00D51B2C" w:rsidRPr="005A3592">
        <w:rPr>
          <w:rFonts w:ascii="Times New Roman" w:hAnsi="Times New Roman" w:cs="Times New Roman"/>
          <w:b/>
          <w:i w:val="0"/>
          <w:iCs w:val="0"/>
          <w:spacing w:val="30"/>
          <w:sz w:val="24"/>
          <w:szCs w:val="24"/>
        </w:rPr>
        <w:t xml:space="preserve"> diel </w:t>
      </w:r>
    </w:p>
    <w:p w14:paraId="5D591981" w14:textId="08C6BEBB" w:rsidR="0095079D" w:rsidRDefault="003C3BB9" w:rsidP="00796FFC">
      <w:pPr>
        <w:pStyle w:val="Bezriadkovania"/>
        <w:jc w:val="center"/>
        <w:rPr>
          <w:rFonts w:ascii="Times New Roman" w:hAnsi="Times New Roman" w:cs="Times New Roman"/>
          <w:b/>
          <w:sz w:val="24"/>
          <w:szCs w:val="24"/>
        </w:rPr>
      </w:pPr>
      <w:r w:rsidRPr="005A3592">
        <w:rPr>
          <w:rFonts w:ascii="Times New Roman" w:hAnsi="Times New Roman" w:cs="Times New Roman"/>
          <w:b/>
          <w:sz w:val="24"/>
          <w:szCs w:val="24"/>
        </w:rPr>
        <w:t>Ú</w:t>
      </w:r>
      <w:r w:rsidR="00D51B2C" w:rsidRPr="00796FFC">
        <w:rPr>
          <w:rFonts w:ascii="Times New Roman" w:hAnsi="Times New Roman" w:cs="Times New Roman"/>
          <w:b/>
          <w:sz w:val="24"/>
          <w:szCs w:val="24"/>
        </w:rPr>
        <w:t>hrada výlučných dlhov</w:t>
      </w:r>
    </w:p>
    <w:p w14:paraId="4B8FB8AA" w14:textId="77777777" w:rsidR="003C3BB9" w:rsidRPr="00D51B2C" w:rsidRDefault="003C3BB9" w:rsidP="00796FFC">
      <w:pPr>
        <w:pStyle w:val="Bezriadkovania"/>
        <w:jc w:val="center"/>
        <w:rPr>
          <w:rFonts w:ascii="Times New Roman" w:hAnsi="Times New Roman" w:cs="Times New Roman"/>
          <w:b/>
          <w:sz w:val="24"/>
          <w:szCs w:val="24"/>
        </w:rPr>
      </w:pPr>
    </w:p>
    <w:p w14:paraId="3E344833" w14:textId="597F44C4" w:rsidR="0095079D" w:rsidRPr="00FF6F15" w:rsidRDefault="0095079D" w:rsidP="006610FD">
      <w:pPr>
        <w:pStyle w:val="Nadpis6"/>
      </w:pPr>
      <w:bookmarkStart w:id="154" w:name="_Ref212027182"/>
    </w:p>
    <w:bookmarkEnd w:id="154"/>
    <w:p w14:paraId="76C29A4D" w14:textId="2C4C89C4"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 xml:space="preserve">Úhrada </w:t>
      </w:r>
      <w:r w:rsidR="009B7800" w:rsidRPr="00FF6F15">
        <w:rPr>
          <w:rFonts w:ascii="Times New Roman" w:hAnsi="Times New Roman" w:cs="Times New Roman"/>
          <w:sz w:val="24"/>
          <w:szCs w:val="24"/>
        </w:rPr>
        <w:t xml:space="preserve">výlučných </w:t>
      </w:r>
      <w:r w:rsidRPr="00FF6F15">
        <w:rPr>
          <w:rFonts w:ascii="Times New Roman" w:hAnsi="Times New Roman" w:cs="Times New Roman"/>
          <w:sz w:val="24"/>
          <w:szCs w:val="24"/>
        </w:rPr>
        <w:t>dlhov</w:t>
      </w:r>
    </w:p>
    <w:p w14:paraId="22A66AA5" w14:textId="77777777" w:rsidR="0095079D" w:rsidRPr="00FF6F15" w:rsidRDefault="0095079D" w:rsidP="00A84808">
      <w:pPr>
        <w:pStyle w:val="Bezriadkovania"/>
        <w:jc w:val="center"/>
        <w:rPr>
          <w:rFonts w:ascii="Times New Roman" w:hAnsi="Times New Roman" w:cs="Times New Roman"/>
          <w:b/>
          <w:sz w:val="24"/>
          <w:szCs w:val="24"/>
        </w:rPr>
      </w:pPr>
    </w:p>
    <w:p w14:paraId="08EBB61A" w14:textId="77777777" w:rsidR="009B7800" w:rsidRPr="00FF6F15" w:rsidRDefault="0095079D" w:rsidP="002057AC">
      <w:pPr>
        <w:pStyle w:val="Bezriadkovania"/>
        <w:numPr>
          <w:ilvl w:val="0"/>
          <w:numId w:val="14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Pohľadávka veriteľa len jedného z manželov sa pri výkone rozhodnutia uspokojí z jeho výlučného majetku. </w:t>
      </w:r>
    </w:p>
    <w:p w14:paraId="010C07AB" w14:textId="77777777" w:rsidR="009B7800" w:rsidRPr="00FF6F15" w:rsidRDefault="009B7800" w:rsidP="002057AC">
      <w:pPr>
        <w:pStyle w:val="Bezriadkovania"/>
        <w:ind w:left="714" w:hanging="357"/>
        <w:jc w:val="both"/>
        <w:rPr>
          <w:rFonts w:ascii="Times New Roman" w:hAnsi="Times New Roman" w:cs="Times New Roman"/>
          <w:sz w:val="24"/>
          <w:szCs w:val="24"/>
        </w:rPr>
      </w:pPr>
    </w:p>
    <w:p w14:paraId="67C7AE06" w14:textId="6AB8DB9D" w:rsidR="009B7800" w:rsidRPr="00FF6F15" w:rsidRDefault="009B7800" w:rsidP="002057AC">
      <w:pPr>
        <w:pStyle w:val="Bezriadkovania"/>
        <w:numPr>
          <w:ilvl w:val="0"/>
          <w:numId w:val="14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sú na to dôvody hodné osobitného zreteľa, najmä ak výlučný majetok slúži na uspokojovanie bytových potrieb rodiny alebo ak výlučný majetok nestačí na uspokojenie pohľadávky, môže byť pohľadávka veriteľa len jedného z manželov uspokojená pri výkone rozhodnutia i z majetku patriaceho do spoločného imania manželov, a to len do výšky podielu, ktorý by manželovi pripadol, ak by spoločné imanie zaniklo alebo bolo zrušené. Pre účely výkonu rozhodnutia sa predpokladá, že podiely oboch manželov sú rovnaké.</w:t>
      </w:r>
    </w:p>
    <w:p w14:paraId="5082CE80" w14:textId="27E210EC" w:rsidR="009B7800" w:rsidRPr="00FF6F15" w:rsidRDefault="009B7800" w:rsidP="002057AC">
      <w:pPr>
        <w:pStyle w:val="Bezriadkovania"/>
        <w:ind w:left="714" w:hanging="357"/>
        <w:jc w:val="both"/>
        <w:rPr>
          <w:rFonts w:ascii="Times New Roman" w:hAnsi="Times New Roman" w:cs="Times New Roman"/>
          <w:sz w:val="24"/>
          <w:szCs w:val="24"/>
        </w:rPr>
      </w:pPr>
    </w:p>
    <w:p w14:paraId="26B000C2" w14:textId="1193B8DC" w:rsidR="009B7800" w:rsidRPr="00FF6F15" w:rsidRDefault="009B7800" w:rsidP="002057AC">
      <w:pPr>
        <w:pStyle w:val="Bezriadkovania"/>
        <w:numPr>
          <w:ilvl w:val="0"/>
          <w:numId w:val="14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predmetom výkonu rozhodnutia pre pohľadávku veriteľa len jedného z manželov nedeliteľný majetok v spoločnom imaní manželov, má druhý z manželov nárok na výplatu podielu z výťažku z predaja vo výške podľa odseku 2.</w:t>
      </w:r>
    </w:p>
    <w:p w14:paraId="7DD20A05" w14:textId="77777777" w:rsidR="00144793" w:rsidRPr="00FF6F15" w:rsidRDefault="00144793" w:rsidP="004216B4">
      <w:pPr>
        <w:pStyle w:val="Bezriadkovania"/>
        <w:rPr>
          <w:rFonts w:ascii="Times New Roman" w:hAnsi="Times New Roman" w:cs="Times New Roman"/>
          <w:sz w:val="24"/>
          <w:szCs w:val="24"/>
        </w:rPr>
      </w:pPr>
    </w:p>
    <w:p w14:paraId="740CEAEB" w14:textId="72B37D1B" w:rsidR="0095079D" w:rsidRPr="00FF6F15" w:rsidRDefault="00DE1DEC" w:rsidP="007971A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lastRenderedPageBreak/>
        <w:t>Šiesty</w:t>
      </w:r>
      <w:r w:rsidR="009B7800" w:rsidRPr="00FF6F15">
        <w:rPr>
          <w:rFonts w:ascii="Times New Roman" w:hAnsi="Times New Roman" w:cs="Times New Roman"/>
          <w:b/>
          <w:i w:val="0"/>
          <w:iCs w:val="0"/>
          <w:spacing w:val="30"/>
          <w:sz w:val="24"/>
          <w:szCs w:val="24"/>
        </w:rPr>
        <w:t xml:space="preserve"> diel</w:t>
      </w:r>
    </w:p>
    <w:p w14:paraId="2E9D3E4C" w14:textId="2EE25613" w:rsidR="0095079D" w:rsidRPr="00FF6F15" w:rsidRDefault="009B7800" w:rsidP="00746F47">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Zánik a vyporiadanie spoločného imania manželov</w:t>
      </w:r>
    </w:p>
    <w:p w14:paraId="616BA613" w14:textId="77777777" w:rsidR="0095079D" w:rsidRPr="00FF6F15" w:rsidRDefault="0095079D" w:rsidP="00635031">
      <w:pPr>
        <w:pStyle w:val="Bezriadkovania"/>
        <w:jc w:val="center"/>
        <w:rPr>
          <w:rFonts w:ascii="Times New Roman" w:hAnsi="Times New Roman" w:cs="Times New Roman"/>
          <w:sz w:val="24"/>
          <w:szCs w:val="24"/>
        </w:rPr>
      </w:pPr>
    </w:p>
    <w:p w14:paraId="79CF1724" w14:textId="5046BE81" w:rsidR="0095079D" w:rsidRPr="00FF6F15" w:rsidRDefault="0095079D" w:rsidP="006610FD">
      <w:pPr>
        <w:pStyle w:val="Nadpis6"/>
      </w:pPr>
    </w:p>
    <w:p w14:paraId="18B7C408"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Zánik spoločného imania manželov</w:t>
      </w:r>
    </w:p>
    <w:p w14:paraId="5CE8156F" w14:textId="77777777" w:rsidR="0095079D" w:rsidRPr="00FF6F15" w:rsidRDefault="0095079D" w:rsidP="00A84808">
      <w:pPr>
        <w:pStyle w:val="Bezriadkovania"/>
        <w:jc w:val="center"/>
        <w:rPr>
          <w:rFonts w:ascii="Times New Roman" w:hAnsi="Times New Roman" w:cs="Times New Roman"/>
          <w:b/>
          <w:sz w:val="24"/>
          <w:szCs w:val="24"/>
        </w:rPr>
      </w:pPr>
    </w:p>
    <w:p w14:paraId="0194CA73" w14:textId="06366EB9" w:rsidR="00105789" w:rsidRPr="00FF6F15" w:rsidRDefault="0095079D" w:rsidP="00A84808">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Spoločné imanie manželov zanik</w:t>
      </w:r>
      <w:r w:rsidR="00105789" w:rsidRPr="00FF6F15">
        <w:rPr>
          <w:rFonts w:ascii="Times New Roman" w:hAnsi="Times New Roman" w:cs="Times New Roman"/>
          <w:sz w:val="24"/>
          <w:szCs w:val="24"/>
        </w:rPr>
        <w:t>á</w:t>
      </w:r>
    </w:p>
    <w:p w14:paraId="04C5998D" w14:textId="77777777" w:rsidR="00105789" w:rsidRPr="00FF6F15" w:rsidRDefault="0095079D" w:rsidP="004216B4">
      <w:pPr>
        <w:pStyle w:val="Bezriadkovania"/>
        <w:numPr>
          <w:ilvl w:val="0"/>
          <w:numId w:val="14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zánikom manželstva, </w:t>
      </w:r>
    </w:p>
    <w:p w14:paraId="34A2BFB0" w14:textId="62493AEA" w:rsidR="00105789" w:rsidRPr="00FF6F15" w:rsidRDefault="0095079D" w:rsidP="007971AC">
      <w:pPr>
        <w:pStyle w:val="Bezriadkovania"/>
        <w:numPr>
          <w:ilvl w:val="0"/>
          <w:numId w:val="14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právoplatnosťou rozhodnutia súdu o zrušení spoločného imania manželov alebo </w:t>
      </w:r>
    </w:p>
    <w:p w14:paraId="4E8B3BCF" w14:textId="71426454" w:rsidR="0095079D" w:rsidRPr="00FF6F15" w:rsidRDefault="0095079D" w:rsidP="00746F47">
      <w:pPr>
        <w:pStyle w:val="Bezriadkovania"/>
        <w:numPr>
          <w:ilvl w:val="0"/>
          <w:numId w:val="14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tak ustanovuje osobitný </w:t>
      </w:r>
      <w:r w:rsidR="00105789" w:rsidRPr="00FF6F15">
        <w:rPr>
          <w:rFonts w:ascii="Times New Roman" w:hAnsi="Times New Roman" w:cs="Times New Roman"/>
          <w:sz w:val="24"/>
          <w:szCs w:val="24"/>
        </w:rPr>
        <w:t>predpis</w:t>
      </w:r>
      <w:r w:rsidRPr="00FF6F15">
        <w:rPr>
          <w:rFonts w:ascii="Times New Roman" w:hAnsi="Times New Roman" w:cs="Times New Roman"/>
          <w:sz w:val="24"/>
          <w:szCs w:val="24"/>
        </w:rPr>
        <w:t>.</w:t>
      </w:r>
    </w:p>
    <w:p w14:paraId="4E825109" w14:textId="77777777" w:rsidR="0095079D" w:rsidRPr="00FF6F15" w:rsidRDefault="0095079D" w:rsidP="00746F47">
      <w:pPr>
        <w:pStyle w:val="Bezriadkovania"/>
        <w:ind w:left="714" w:hanging="357"/>
        <w:rPr>
          <w:rFonts w:ascii="Times New Roman" w:hAnsi="Times New Roman" w:cs="Times New Roman"/>
          <w:sz w:val="24"/>
          <w:szCs w:val="24"/>
        </w:rPr>
      </w:pPr>
    </w:p>
    <w:p w14:paraId="786BA221" w14:textId="01394EA8" w:rsidR="0095079D" w:rsidRPr="00FF6F15" w:rsidRDefault="0095079D" w:rsidP="006610FD">
      <w:pPr>
        <w:pStyle w:val="Nadpis6"/>
      </w:pPr>
    </w:p>
    <w:p w14:paraId="5437C05A"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Zrušenie spoločného imania manželov zo závažných dôvodov</w:t>
      </w:r>
    </w:p>
    <w:p w14:paraId="79DB19FA" w14:textId="77777777" w:rsidR="0095079D" w:rsidRPr="00FF6F15" w:rsidRDefault="0095079D" w:rsidP="00A84808">
      <w:pPr>
        <w:pStyle w:val="Bezriadkovania"/>
        <w:jc w:val="center"/>
        <w:rPr>
          <w:rFonts w:ascii="Times New Roman" w:hAnsi="Times New Roman" w:cs="Times New Roman"/>
          <w:b/>
          <w:sz w:val="24"/>
          <w:szCs w:val="24"/>
        </w:rPr>
      </w:pPr>
    </w:p>
    <w:p w14:paraId="6580917E" w14:textId="77777777" w:rsidR="0095079D" w:rsidRPr="00FF6F15" w:rsidRDefault="0095079D" w:rsidP="00A84808">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Zo závažných dôvodov, najmä ak by ďalšie trvanie spoločného imania manželov odporovalo dobrým mravom, môže súd na návrh niektorého z manželov toto spoločné imanie manželov zrušiť aj za trvania manželstva.</w:t>
      </w:r>
    </w:p>
    <w:p w14:paraId="105A6A6A" w14:textId="63447CA9" w:rsidR="0095079D" w:rsidRDefault="0095079D" w:rsidP="00A84808">
      <w:pPr>
        <w:pStyle w:val="Bezriadkovania"/>
        <w:rPr>
          <w:rFonts w:ascii="Times New Roman" w:hAnsi="Times New Roman" w:cs="Times New Roman"/>
          <w:sz w:val="24"/>
          <w:szCs w:val="24"/>
        </w:rPr>
      </w:pPr>
    </w:p>
    <w:p w14:paraId="77B11D9A" w14:textId="77777777" w:rsidR="0095079D" w:rsidRPr="00FF6F15" w:rsidRDefault="0095079D" w:rsidP="00A84808">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Vyporiadanie spoločného imania manželov</w:t>
      </w:r>
    </w:p>
    <w:p w14:paraId="60C98685" w14:textId="77777777" w:rsidR="0095079D" w:rsidRPr="00FF6F15" w:rsidRDefault="0095079D" w:rsidP="00A84808">
      <w:pPr>
        <w:pStyle w:val="Bezriadkovania"/>
        <w:jc w:val="center"/>
        <w:rPr>
          <w:rFonts w:ascii="Times New Roman" w:hAnsi="Times New Roman" w:cs="Times New Roman"/>
          <w:sz w:val="24"/>
          <w:szCs w:val="24"/>
        </w:rPr>
      </w:pPr>
    </w:p>
    <w:p w14:paraId="2E3A739C" w14:textId="1DDC551E" w:rsidR="0095079D" w:rsidRPr="00FF6F15" w:rsidRDefault="0095079D" w:rsidP="006610FD">
      <w:pPr>
        <w:pStyle w:val="Nadpis6"/>
      </w:pPr>
    </w:p>
    <w:p w14:paraId="1371F29A" w14:textId="77777777" w:rsidR="0095079D" w:rsidRPr="00FF6F15" w:rsidRDefault="0095079D" w:rsidP="00A84808">
      <w:pPr>
        <w:pStyle w:val="Bezriadkovania"/>
        <w:ind w:firstLine="709"/>
        <w:jc w:val="center"/>
        <w:rPr>
          <w:rFonts w:ascii="Times New Roman" w:hAnsi="Times New Roman" w:cs="Times New Roman"/>
          <w:b/>
          <w:sz w:val="24"/>
          <w:szCs w:val="24"/>
        </w:rPr>
      </w:pPr>
    </w:p>
    <w:p w14:paraId="1574CA00" w14:textId="0A0BFF2A" w:rsidR="0095079D" w:rsidRPr="00FF6F15" w:rsidRDefault="0095079D" w:rsidP="00A84808">
      <w:pPr>
        <w:pStyle w:val="Bezriadkovania"/>
        <w:numPr>
          <w:ilvl w:val="1"/>
          <w:numId w:val="24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spoločné imanie manželov zanikne, vykoná sa vyporiadanie spoločných práv a povinn</w:t>
      </w:r>
      <w:r w:rsidR="00AD68C0">
        <w:rPr>
          <w:rFonts w:ascii="Times New Roman" w:hAnsi="Times New Roman" w:cs="Times New Roman"/>
          <w:sz w:val="24"/>
          <w:szCs w:val="24"/>
        </w:rPr>
        <w:t>ostí z neho vyplývajúcich podľa</w:t>
      </w:r>
      <w:r w:rsidR="000961BF" w:rsidRPr="00FF6F15">
        <w:rPr>
          <w:rFonts w:ascii="Times New Roman" w:hAnsi="Times New Roman" w:cs="Times New Roman"/>
          <w:sz w:val="24"/>
          <w:szCs w:val="24"/>
        </w:rPr>
        <w:t xml:space="preserve"> </w:t>
      </w:r>
      <w:r w:rsidR="000961BF" w:rsidRPr="002057AC">
        <w:rPr>
          <w:rFonts w:ascii="Times New Roman" w:hAnsi="Times New Roman" w:cs="Times New Roman"/>
          <w:sz w:val="24"/>
          <w:szCs w:val="24"/>
        </w:rPr>
        <w:fldChar w:fldCharType="begin"/>
      </w:r>
      <w:r w:rsidR="000961BF" w:rsidRPr="00FF6F15">
        <w:rPr>
          <w:rFonts w:ascii="Times New Roman" w:hAnsi="Times New Roman" w:cs="Times New Roman"/>
          <w:sz w:val="24"/>
          <w:szCs w:val="24"/>
        </w:rPr>
        <w:instrText xml:space="preserve"> REF _Ref222210899 \w \h </w:instrText>
      </w:r>
      <w:r w:rsidR="000961BF" w:rsidRPr="002057AC">
        <w:rPr>
          <w:rFonts w:ascii="Times New Roman" w:hAnsi="Times New Roman" w:cs="Times New Roman"/>
          <w:sz w:val="24"/>
          <w:szCs w:val="24"/>
        </w:rPr>
      </w:r>
      <w:r w:rsidR="000961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311 </w:t>
      </w:r>
      <w:r w:rsidR="000961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3C76237D" w14:textId="77777777" w:rsidR="0095079D" w:rsidRPr="00FF6F15" w:rsidRDefault="0095079D" w:rsidP="004216B4">
      <w:pPr>
        <w:pStyle w:val="Bezriadkovania"/>
        <w:ind w:firstLine="709"/>
        <w:jc w:val="both"/>
        <w:rPr>
          <w:rFonts w:ascii="Times New Roman" w:hAnsi="Times New Roman" w:cs="Times New Roman"/>
          <w:sz w:val="24"/>
          <w:szCs w:val="24"/>
        </w:rPr>
      </w:pPr>
    </w:p>
    <w:p w14:paraId="1B3C42D0" w14:textId="286170D4" w:rsidR="0095079D" w:rsidRPr="00FF6F15" w:rsidRDefault="0095079D" w:rsidP="00524925">
      <w:pPr>
        <w:pStyle w:val="Bezriadkovania"/>
        <w:numPr>
          <w:ilvl w:val="1"/>
          <w:numId w:val="24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Do času, kým nie je spoločné imanie manželov vyporiadané, spravujú sa spoločné práva a povinnosti z neho vyplývajúce ustanoveniami o zákonnom spoločnom imaní manželov.</w:t>
      </w:r>
    </w:p>
    <w:p w14:paraId="71DBD537" w14:textId="77777777" w:rsidR="0095079D" w:rsidRPr="00FF6F15" w:rsidRDefault="0095079D" w:rsidP="00524925">
      <w:pPr>
        <w:pStyle w:val="Bezriadkovania"/>
        <w:ind w:firstLine="709"/>
        <w:jc w:val="both"/>
        <w:rPr>
          <w:rFonts w:ascii="Times New Roman" w:hAnsi="Times New Roman" w:cs="Times New Roman"/>
          <w:sz w:val="24"/>
          <w:szCs w:val="24"/>
        </w:rPr>
      </w:pPr>
    </w:p>
    <w:p w14:paraId="198F8CE7" w14:textId="3D323B00" w:rsidR="0095079D" w:rsidRPr="00FF6F15" w:rsidRDefault="0095079D" w:rsidP="00524925">
      <w:pPr>
        <w:pStyle w:val="Bezriadkovania"/>
        <w:numPr>
          <w:ilvl w:val="1"/>
          <w:numId w:val="24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Vyporiadanie spoločných dlhov má účinky len medzi manželmi. </w:t>
      </w:r>
    </w:p>
    <w:p w14:paraId="70AA58EE" w14:textId="77777777" w:rsidR="009415EF" w:rsidRPr="00FF6F15" w:rsidRDefault="009415EF" w:rsidP="00524925">
      <w:pPr>
        <w:pStyle w:val="Bezriadkovania"/>
        <w:jc w:val="center"/>
        <w:rPr>
          <w:rFonts w:ascii="Times New Roman" w:hAnsi="Times New Roman" w:cs="Times New Roman"/>
          <w:b/>
          <w:sz w:val="24"/>
          <w:szCs w:val="24"/>
        </w:rPr>
      </w:pPr>
    </w:p>
    <w:p w14:paraId="331D3F61" w14:textId="17BD9863" w:rsidR="0095079D" w:rsidRPr="00FF6F15" w:rsidRDefault="0095079D" w:rsidP="006610FD">
      <w:pPr>
        <w:pStyle w:val="Nadpis6"/>
      </w:pPr>
    </w:p>
    <w:p w14:paraId="04152E54"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Dohoda o vyporiadaní spoločného imania manželov</w:t>
      </w:r>
    </w:p>
    <w:p w14:paraId="3B9F07EF" w14:textId="77777777" w:rsidR="0095079D" w:rsidRPr="00FF6F15" w:rsidRDefault="0095079D" w:rsidP="00A84808">
      <w:pPr>
        <w:pStyle w:val="Bezriadkovania"/>
        <w:jc w:val="center"/>
        <w:rPr>
          <w:rFonts w:ascii="Times New Roman" w:hAnsi="Times New Roman" w:cs="Times New Roman"/>
          <w:b/>
          <w:sz w:val="24"/>
          <w:szCs w:val="24"/>
        </w:rPr>
      </w:pPr>
    </w:p>
    <w:p w14:paraId="5F00373C" w14:textId="0167594D" w:rsidR="0095079D" w:rsidRPr="00FF6F15" w:rsidRDefault="0095079D" w:rsidP="00A84808">
      <w:pPr>
        <w:pStyle w:val="Bezriadkovania"/>
        <w:numPr>
          <w:ilvl w:val="1"/>
          <w:numId w:val="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Manželia alebo bývalí manželia môžu uzavrieť dohodu o vyporiadaní spoločného imania manželov alebo jeho časti. </w:t>
      </w:r>
    </w:p>
    <w:p w14:paraId="74D98CC0" w14:textId="6179CACB" w:rsidR="00A07C77" w:rsidRPr="00FF6F15" w:rsidRDefault="00A07C77" w:rsidP="00A84808">
      <w:pPr>
        <w:pStyle w:val="Bezriadkovania"/>
        <w:numPr>
          <w:ilvl w:val="1"/>
          <w:numId w:val="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dohodu o vyporiadaní spoločného imania uzavierajú manželia počas trvania manželstva, môže sa týkať len imania, ktoré majú manželia ku dňu uzavretia tejto dohody.</w:t>
      </w:r>
    </w:p>
    <w:p w14:paraId="2653E9B7" w14:textId="77777777" w:rsidR="0095079D" w:rsidRPr="00FF6F15" w:rsidRDefault="0095079D" w:rsidP="00A84808">
      <w:pPr>
        <w:pStyle w:val="Bezriadkovania"/>
        <w:ind w:firstLine="709"/>
        <w:jc w:val="both"/>
        <w:rPr>
          <w:rFonts w:ascii="Times New Roman" w:hAnsi="Times New Roman" w:cs="Times New Roman"/>
          <w:sz w:val="24"/>
          <w:szCs w:val="24"/>
        </w:rPr>
      </w:pPr>
    </w:p>
    <w:p w14:paraId="7C39E10D" w14:textId="6826BB2F" w:rsidR="0095079D" w:rsidRPr="00FF6F15" w:rsidRDefault="0095079D" w:rsidP="00A84808">
      <w:pPr>
        <w:pStyle w:val="Bezriadkovania"/>
        <w:numPr>
          <w:ilvl w:val="1"/>
          <w:numId w:val="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Dohoda musí mať písomnú formu, ak je predmetom vyporiadania nehnuteľnosť.</w:t>
      </w:r>
    </w:p>
    <w:p w14:paraId="537BAC2D" w14:textId="4286298C" w:rsidR="0095079D" w:rsidRPr="00FF6F15" w:rsidRDefault="0095079D" w:rsidP="00A84808">
      <w:pPr>
        <w:pStyle w:val="Bezriadkovania"/>
        <w:ind w:firstLine="769"/>
        <w:jc w:val="both"/>
        <w:rPr>
          <w:rFonts w:ascii="Times New Roman" w:hAnsi="Times New Roman" w:cs="Times New Roman"/>
          <w:sz w:val="24"/>
          <w:szCs w:val="24"/>
        </w:rPr>
      </w:pPr>
    </w:p>
    <w:p w14:paraId="4A892F4F" w14:textId="2FF4B3DB" w:rsidR="0095079D" w:rsidRPr="00FF6F15" w:rsidRDefault="0095079D" w:rsidP="00A84808">
      <w:pPr>
        <w:pStyle w:val="Bezriadkovania"/>
        <w:numPr>
          <w:ilvl w:val="1"/>
          <w:numId w:val="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dohoda o vyporiadaní nemá písomnú formu, sú manželia alebo bývalí manželia povinní vydať si na požiadanie písomné potvrdenie o tom, ako sa vyporiadali.</w:t>
      </w:r>
    </w:p>
    <w:p w14:paraId="0BE8D84C" w14:textId="77777777" w:rsidR="0095079D" w:rsidRPr="00FF6F15" w:rsidRDefault="0095079D" w:rsidP="00A84808">
      <w:pPr>
        <w:pStyle w:val="Bezriadkovania"/>
        <w:ind w:firstLine="709"/>
        <w:jc w:val="both"/>
        <w:rPr>
          <w:rFonts w:ascii="Times New Roman" w:hAnsi="Times New Roman" w:cs="Times New Roman"/>
          <w:sz w:val="24"/>
          <w:szCs w:val="24"/>
        </w:rPr>
      </w:pPr>
    </w:p>
    <w:p w14:paraId="090D2617" w14:textId="77777777" w:rsidR="00A07C77" w:rsidRPr="00FF6F15" w:rsidRDefault="0095079D" w:rsidP="00A84808">
      <w:pPr>
        <w:pStyle w:val="Bezriadkovania"/>
        <w:numPr>
          <w:ilvl w:val="1"/>
          <w:numId w:val="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Dohoda o vyporiadaní spoločného imania manželov uzavretá manželmi počas trvania manželstva musí mať písomnú formu a nadobúda účinnosť</w:t>
      </w:r>
    </w:p>
    <w:p w14:paraId="204CD892" w14:textId="4DBE6FDF" w:rsidR="00A07C77" w:rsidRPr="00FF6F15" w:rsidRDefault="0095079D" w:rsidP="002057AC">
      <w:pPr>
        <w:pStyle w:val="Bezriadkovania"/>
        <w:numPr>
          <w:ilvl w:val="0"/>
          <w:numId w:val="145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dňom zániku manželstva</w:t>
      </w:r>
      <w:r w:rsidR="00A07C77" w:rsidRPr="00FF6F15">
        <w:rPr>
          <w:rFonts w:ascii="Times New Roman" w:hAnsi="Times New Roman" w:cs="Times New Roman"/>
          <w:sz w:val="24"/>
          <w:szCs w:val="24"/>
        </w:rPr>
        <w:t>,</w:t>
      </w:r>
    </w:p>
    <w:p w14:paraId="71B826DA" w14:textId="77777777" w:rsidR="00A07C77" w:rsidRPr="00FF6F15" w:rsidRDefault="0095079D" w:rsidP="002057AC">
      <w:pPr>
        <w:pStyle w:val="Bezriadkovania"/>
        <w:numPr>
          <w:ilvl w:val="0"/>
          <w:numId w:val="145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dňom právoplatnosti rozhodnutia súdu o zrušení spoločného imania manželov</w:t>
      </w:r>
      <w:r w:rsidR="00A07C77" w:rsidRPr="00FF6F15">
        <w:rPr>
          <w:rFonts w:ascii="Times New Roman" w:hAnsi="Times New Roman" w:cs="Times New Roman"/>
          <w:sz w:val="24"/>
          <w:szCs w:val="24"/>
        </w:rPr>
        <w:t xml:space="preserve"> alebo</w:t>
      </w:r>
    </w:p>
    <w:p w14:paraId="7EBE92FA" w14:textId="1EF0387E" w:rsidR="0095079D" w:rsidRPr="00FF6F15" w:rsidRDefault="00A07C77" w:rsidP="002057AC">
      <w:pPr>
        <w:pStyle w:val="Bezriadkovania"/>
        <w:numPr>
          <w:ilvl w:val="0"/>
          <w:numId w:val="145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dňom, ktorý je v nej uvedený, ak bola uzavretá po právoplatnosti rozhodnutia súdu o zrušení spoločného imania manželov a manželstvo naďalej trvá</w:t>
      </w:r>
      <w:r w:rsidR="0095079D" w:rsidRPr="00FF6F15">
        <w:rPr>
          <w:rFonts w:ascii="Times New Roman" w:hAnsi="Times New Roman" w:cs="Times New Roman"/>
          <w:sz w:val="24"/>
          <w:szCs w:val="24"/>
        </w:rPr>
        <w:t xml:space="preserve">. </w:t>
      </w:r>
    </w:p>
    <w:p w14:paraId="55D7972C" w14:textId="77777777" w:rsidR="00144793" w:rsidRPr="00FF6F15" w:rsidRDefault="00144793" w:rsidP="00A84808">
      <w:pPr>
        <w:pStyle w:val="Bezriadkovania"/>
        <w:jc w:val="center"/>
        <w:rPr>
          <w:rFonts w:ascii="Times New Roman" w:hAnsi="Times New Roman" w:cs="Times New Roman"/>
          <w:sz w:val="24"/>
          <w:szCs w:val="24"/>
        </w:rPr>
      </w:pPr>
    </w:p>
    <w:p w14:paraId="1ECDA59D" w14:textId="0D40FF28" w:rsidR="0095079D" w:rsidRPr="00FF6F15" w:rsidRDefault="0095079D" w:rsidP="006610FD">
      <w:pPr>
        <w:pStyle w:val="Nadpis6"/>
      </w:pPr>
    </w:p>
    <w:p w14:paraId="52574164"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Vyporiadanie súdom</w:t>
      </w:r>
    </w:p>
    <w:p w14:paraId="78746C7F" w14:textId="77777777" w:rsidR="0095079D" w:rsidRPr="00FF6F15" w:rsidRDefault="0095079D" w:rsidP="00A84808">
      <w:pPr>
        <w:pStyle w:val="Bezriadkovania"/>
        <w:jc w:val="center"/>
        <w:rPr>
          <w:rFonts w:ascii="Times New Roman" w:hAnsi="Times New Roman" w:cs="Times New Roman"/>
          <w:b/>
          <w:sz w:val="24"/>
          <w:szCs w:val="24"/>
        </w:rPr>
      </w:pPr>
    </w:p>
    <w:p w14:paraId="257335CE" w14:textId="6455535C" w:rsidR="0095079D" w:rsidRPr="00FF6F15" w:rsidRDefault="0095079D" w:rsidP="00A84808">
      <w:pPr>
        <w:pStyle w:val="Bezriadkovania"/>
        <w:numPr>
          <w:ilvl w:val="1"/>
          <w:numId w:val="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manželia nedohodnú o vyporiadaní spoločného imania manželov alebo niektorej jeho časti, vykoná vyporiadanie súd na návrh niektorého z manželov.</w:t>
      </w:r>
    </w:p>
    <w:p w14:paraId="4FE3E871" w14:textId="77777777" w:rsidR="0095079D" w:rsidRPr="00FF6F15" w:rsidRDefault="0095079D" w:rsidP="00A84808">
      <w:pPr>
        <w:pStyle w:val="Bezriadkovania"/>
        <w:ind w:firstLine="709"/>
        <w:jc w:val="both"/>
        <w:rPr>
          <w:rFonts w:ascii="Times New Roman" w:hAnsi="Times New Roman" w:cs="Times New Roman"/>
          <w:sz w:val="24"/>
          <w:szCs w:val="24"/>
        </w:rPr>
      </w:pPr>
    </w:p>
    <w:p w14:paraId="75591143" w14:textId="5A86ADEB" w:rsidR="0095079D" w:rsidRPr="00FF6F15" w:rsidRDefault="0095079D" w:rsidP="00A84808">
      <w:pPr>
        <w:pStyle w:val="Bezriadkovania"/>
        <w:numPr>
          <w:ilvl w:val="1"/>
          <w:numId w:val="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Návrh na vyporiadanie možno podať do troch rokov od zániku spoločného imania manželov, inak právo zanikne. </w:t>
      </w:r>
    </w:p>
    <w:p w14:paraId="7BCAF320" w14:textId="77777777" w:rsidR="005A1178" w:rsidRPr="00FF6F15" w:rsidRDefault="005A1178" w:rsidP="005A1178">
      <w:pPr>
        <w:pStyle w:val="Bezriadkovania"/>
        <w:ind w:left="714"/>
        <w:jc w:val="both"/>
        <w:rPr>
          <w:rFonts w:ascii="Times New Roman" w:hAnsi="Times New Roman" w:cs="Times New Roman"/>
          <w:sz w:val="24"/>
          <w:szCs w:val="24"/>
        </w:rPr>
      </w:pPr>
    </w:p>
    <w:p w14:paraId="6FB7356A" w14:textId="0376B2D4" w:rsidR="0095079D" w:rsidRPr="00FF6F15" w:rsidRDefault="0095079D" w:rsidP="006610FD">
      <w:pPr>
        <w:pStyle w:val="Nadpis6"/>
      </w:pPr>
    </w:p>
    <w:p w14:paraId="62892103"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Domnienka vyporiadania</w:t>
      </w:r>
    </w:p>
    <w:p w14:paraId="41C45385" w14:textId="77777777" w:rsidR="0095079D" w:rsidRPr="00FF6F15" w:rsidRDefault="0095079D" w:rsidP="00A84808">
      <w:pPr>
        <w:pStyle w:val="Bezriadkovania"/>
        <w:jc w:val="center"/>
        <w:rPr>
          <w:rFonts w:ascii="Times New Roman" w:hAnsi="Times New Roman" w:cs="Times New Roman"/>
          <w:b/>
          <w:sz w:val="24"/>
          <w:szCs w:val="24"/>
        </w:rPr>
      </w:pPr>
    </w:p>
    <w:p w14:paraId="23C4F095" w14:textId="36674AF2" w:rsidR="0095079D" w:rsidRPr="00FF6F15" w:rsidRDefault="0095079D" w:rsidP="00A84808">
      <w:pPr>
        <w:pStyle w:val="Bezriadkovania"/>
        <w:numPr>
          <w:ilvl w:val="1"/>
          <w:numId w:val="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do troch rokov od zániku spoločného imania manželov nedošlo k jeho vyporiadaniu dohodou alebo v uvedenej lehote nebol podaný návrh na súd na jeho vyporiadanie, platí, že manželia alebo bývalí manželia sa vyporiadali tak, že </w:t>
      </w:r>
    </w:p>
    <w:p w14:paraId="554E40BF" w14:textId="0AC33705" w:rsidR="0095079D" w:rsidRPr="00FF6F15" w:rsidRDefault="0095079D" w:rsidP="00A84808">
      <w:pPr>
        <w:pStyle w:val="Bezriadkovania"/>
        <w:numPr>
          <w:ilvl w:val="2"/>
          <w:numId w:val="25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hnuteľné veci sú vo vlastníctve toho, kto ich pre potrebu svoju, svojej rodiny a domácnosti výlučne ako vlastník užíva, </w:t>
      </w:r>
    </w:p>
    <w:p w14:paraId="3616B734" w14:textId="1DD696BB" w:rsidR="0095079D" w:rsidRPr="00FF6F15" w:rsidRDefault="0095079D" w:rsidP="00A84808">
      <w:pPr>
        <w:pStyle w:val="Bezriadkovania"/>
        <w:numPr>
          <w:ilvl w:val="2"/>
          <w:numId w:val="25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ostatné hnuteľné veci a </w:t>
      </w:r>
      <w:r w:rsidR="00A07C77" w:rsidRPr="00FF6F15">
        <w:rPr>
          <w:rFonts w:ascii="Times New Roman" w:hAnsi="Times New Roman" w:cs="Times New Roman"/>
          <w:sz w:val="24"/>
          <w:szCs w:val="24"/>
        </w:rPr>
        <w:t>nehnuteľnosti</w:t>
      </w:r>
      <w:r w:rsidRPr="00FF6F15">
        <w:rPr>
          <w:rFonts w:ascii="Times New Roman" w:hAnsi="Times New Roman" w:cs="Times New Roman"/>
          <w:sz w:val="24"/>
          <w:szCs w:val="24"/>
        </w:rPr>
        <w:t xml:space="preserve"> sú v podielovom spoluvlastníctve oboch; podiely oboch spoluvlastníkov sú rovnaké,</w:t>
      </w:r>
    </w:p>
    <w:p w14:paraId="207F1B3C" w14:textId="4C6139CE" w:rsidR="0095079D" w:rsidRPr="00FF6F15" w:rsidRDefault="00106C8B" w:rsidP="00A84808">
      <w:pPr>
        <w:pStyle w:val="Bezriadkovania"/>
        <w:numPr>
          <w:ilvl w:val="2"/>
          <w:numId w:val="25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nehmotné právne predmety</w:t>
      </w:r>
      <w:r w:rsidR="0095079D" w:rsidRPr="00FF6F15">
        <w:rPr>
          <w:rFonts w:ascii="Times New Roman" w:hAnsi="Times New Roman" w:cs="Times New Roman"/>
          <w:sz w:val="24"/>
          <w:szCs w:val="24"/>
        </w:rPr>
        <w:t>, pohľadávky a dlhy patria spoločne obom manželom; ich podiely sú rovnaké.</w:t>
      </w:r>
    </w:p>
    <w:p w14:paraId="4744A25D" w14:textId="77777777" w:rsidR="0095079D" w:rsidRPr="00FF6F15" w:rsidRDefault="0095079D" w:rsidP="00A84808">
      <w:pPr>
        <w:pStyle w:val="Bezriadkovania"/>
        <w:ind w:firstLine="709"/>
        <w:jc w:val="both"/>
        <w:rPr>
          <w:rFonts w:ascii="Times New Roman" w:hAnsi="Times New Roman" w:cs="Times New Roman"/>
          <w:sz w:val="24"/>
          <w:szCs w:val="24"/>
        </w:rPr>
      </w:pPr>
    </w:p>
    <w:p w14:paraId="2F15B442" w14:textId="32CEBE67" w:rsidR="0095079D" w:rsidRPr="00FF6F15" w:rsidRDefault="0095079D" w:rsidP="00A84808">
      <w:pPr>
        <w:pStyle w:val="Bezriadkovania"/>
        <w:numPr>
          <w:ilvl w:val="1"/>
          <w:numId w:val="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po vyporiadaní dohodou manželov alebo rozhodnutím súdu objaví majetok, ktorý nebol zahrnutý v rámci vyporiadania, platí preň domnienka uvedená v odseku 1. </w:t>
      </w:r>
    </w:p>
    <w:p w14:paraId="6EB12615" w14:textId="77777777" w:rsidR="0095079D" w:rsidRPr="00FF6F15" w:rsidRDefault="0095079D" w:rsidP="00A84808">
      <w:pPr>
        <w:pStyle w:val="Bezriadkovania"/>
        <w:rPr>
          <w:rFonts w:ascii="Times New Roman" w:hAnsi="Times New Roman" w:cs="Times New Roman"/>
          <w:sz w:val="24"/>
          <w:szCs w:val="24"/>
        </w:rPr>
      </w:pPr>
    </w:p>
    <w:p w14:paraId="1D0EF93A" w14:textId="40F7CAC7" w:rsidR="0095079D" w:rsidRPr="00FF6F15" w:rsidRDefault="0095079D" w:rsidP="006610FD">
      <w:pPr>
        <w:pStyle w:val="Nadpis6"/>
      </w:pPr>
      <w:bookmarkStart w:id="155" w:name="_Ref222210899"/>
    </w:p>
    <w:bookmarkEnd w:id="155"/>
    <w:p w14:paraId="627BFAD0"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Zásady vyporiadania</w:t>
      </w:r>
    </w:p>
    <w:p w14:paraId="4951E81C" w14:textId="77777777" w:rsidR="0095079D" w:rsidRPr="00FF6F15" w:rsidRDefault="0095079D" w:rsidP="00A84808">
      <w:pPr>
        <w:pStyle w:val="Bezriadkovania"/>
        <w:jc w:val="center"/>
        <w:rPr>
          <w:rFonts w:ascii="Times New Roman" w:hAnsi="Times New Roman" w:cs="Times New Roman"/>
          <w:b/>
          <w:sz w:val="24"/>
          <w:szCs w:val="24"/>
        </w:rPr>
      </w:pPr>
    </w:p>
    <w:p w14:paraId="66425F40" w14:textId="6CD2AAEB" w:rsidR="0095079D" w:rsidRPr="00FF6F15" w:rsidRDefault="0095079D" w:rsidP="00A84808">
      <w:pPr>
        <w:pStyle w:val="Bezriadkovania"/>
        <w:numPr>
          <w:ilvl w:val="1"/>
          <w:numId w:val="25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vyporiadaní sa vychádza z toho, že podiely oboch manželov sú rovnaké. </w:t>
      </w:r>
    </w:p>
    <w:p w14:paraId="1B4CF55E" w14:textId="77777777" w:rsidR="0095079D" w:rsidRPr="00FF6F15" w:rsidRDefault="0095079D" w:rsidP="004216B4">
      <w:pPr>
        <w:pStyle w:val="Bezriadkovania"/>
        <w:ind w:firstLine="709"/>
        <w:jc w:val="both"/>
        <w:rPr>
          <w:rFonts w:ascii="Times New Roman" w:hAnsi="Times New Roman" w:cs="Times New Roman"/>
          <w:sz w:val="24"/>
          <w:szCs w:val="24"/>
        </w:rPr>
      </w:pPr>
    </w:p>
    <w:p w14:paraId="726DC5D3" w14:textId="5C734343" w:rsidR="0095079D" w:rsidRPr="00FF6F15" w:rsidRDefault="0095079D" w:rsidP="007971AC">
      <w:pPr>
        <w:pStyle w:val="Bezriadkovania"/>
        <w:numPr>
          <w:ilvl w:val="1"/>
          <w:numId w:val="25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vyporiadaní súd prihliadne</w:t>
      </w:r>
      <w:r w:rsidR="00A07C77" w:rsidRPr="00FF6F15">
        <w:rPr>
          <w:rFonts w:ascii="Times New Roman" w:hAnsi="Times New Roman" w:cs="Times New Roman"/>
          <w:sz w:val="24"/>
          <w:szCs w:val="24"/>
        </w:rPr>
        <w:t xml:space="preserve"> najmä</w:t>
      </w:r>
      <w:r w:rsidRPr="00FF6F15">
        <w:rPr>
          <w:rFonts w:ascii="Times New Roman" w:hAnsi="Times New Roman" w:cs="Times New Roman"/>
          <w:sz w:val="24"/>
          <w:szCs w:val="24"/>
        </w:rPr>
        <w:t xml:space="preserve"> na</w:t>
      </w:r>
    </w:p>
    <w:p w14:paraId="784B3612" w14:textId="1DB42A00" w:rsidR="0095079D" w:rsidRPr="00FF6F15" w:rsidRDefault="0095079D" w:rsidP="00746F47">
      <w:pPr>
        <w:pStyle w:val="Bezriadkovania"/>
        <w:numPr>
          <w:ilvl w:val="0"/>
          <w:numId w:val="254"/>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to, že každý z manželov je oprávnený požadovať, aby sa mu uhradilo, čo zo svojho vynaložil na spoločný majetok,</w:t>
      </w:r>
    </w:p>
    <w:p w14:paraId="78664BA5" w14:textId="6F985227" w:rsidR="0095079D" w:rsidRPr="00FF6F15" w:rsidRDefault="0095079D" w:rsidP="00635031">
      <w:pPr>
        <w:pStyle w:val="Bezriadkovania"/>
        <w:numPr>
          <w:ilvl w:val="0"/>
          <w:numId w:val="254"/>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to, že každý z manželov je povinný nahradiť, čo sa zo spoločného majetku vynaložilo na jeho výlučný majetok</w:t>
      </w:r>
      <w:r w:rsidR="002E5619" w:rsidRPr="00FF6F15">
        <w:rPr>
          <w:rFonts w:ascii="Times New Roman" w:hAnsi="Times New Roman" w:cs="Times New Roman"/>
          <w:sz w:val="24"/>
          <w:szCs w:val="24"/>
        </w:rPr>
        <w:t>,</w:t>
      </w:r>
    </w:p>
    <w:p w14:paraId="0770E391" w14:textId="48FF10EA" w:rsidR="0095079D" w:rsidRPr="00FF6F15" w:rsidRDefault="0095079D" w:rsidP="00D3199E">
      <w:pPr>
        <w:pStyle w:val="Bezriadkovania"/>
        <w:numPr>
          <w:ilvl w:val="0"/>
          <w:numId w:val="254"/>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potreby maloletých detí, </w:t>
      </w:r>
    </w:p>
    <w:p w14:paraId="10D6F770" w14:textId="48F384AD" w:rsidR="0095079D" w:rsidRPr="00FF6F15" w:rsidRDefault="0095079D" w:rsidP="00497E8E">
      <w:pPr>
        <w:pStyle w:val="Bezriadkovania"/>
        <w:numPr>
          <w:ilvl w:val="0"/>
          <w:numId w:val="254"/>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to, ako sa každý z manželov staral o</w:t>
      </w:r>
      <w:r w:rsidR="00A07C77" w:rsidRPr="00FF6F15">
        <w:rPr>
          <w:rFonts w:ascii="Times New Roman" w:hAnsi="Times New Roman" w:cs="Times New Roman"/>
          <w:sz w:val="24"/>
          <w:szCs w:val="24"/>
        </w:rPr>
        <w:t> </w:t>
      </w:r>
      <w:r w:rsidRPr="00FF6F15">
        <w:rPr>
          <w:rFonts w:ascii="Times New Roman" w:hAnsi="Times New Roman" w:cs="Times New Roman"/>
          <w:sz w:val="24"/>
          <w:szCs w:val="24"/>
        </w:rPr>
        <w:t>rodinu</w:t>
      </w:r>
      <w:r w:rsidR="00A07C77" w:rsidRPr="00FF6F15">
        <w:rPr>
          <w:rFonts w:ascii="Times New Roman" w:hAnsi="Times New Roman" w:cs="Times New Roman"/>
          <w:sz w:val="24"/>
          <w:szCs w:val="24"/>
        </w:rPr>
        <w:t xml:space="preserve"> a domácnosť</w:t>
      </w:r>
      <w:r w:rsidRPr="00FF6F15">
        <w:rPr>
          <w:rFonts w:ascii="Times New Roman" w:hAnsi="Times New Roman" w:cs="Times New Roman"/>
          <w:sz w:val="24"/>
          <w:szCs w:val="24"/>
        </w:rPr>
        <w:t xml:space="preserve">, </w:t>
      </w:r>
    </w:p>
    <w:p w14:paraId="21DF3B49" w14:textId="4135CFD1" w:rsidR="0095079D" w:rsidRPr="00FF6F15" w:rsidRDefault="0095079D" w:rsidP="00836F14">
      <w:pPr>
        <w:pStyle w:val="Bezriadkovania"/>
        <w:numPr>
          <w:ilvl w:val="0"/>
          <w:numId w:val="254"/>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to, ako sa každý z manželov pričinil o nadobudnu</w:t>
      </w:r>
      <w:r w:rsidR="00021B05" w:rsidRPr="00FF6F15">
        <w:rPr>
          <w:rFonts w:ascii="Times New Roman" w:hAnsi="Times New Roman" w:cs="Times New Roman"/>
          <w:sz w:val="24"/>
          <w:szCs w:val="24"/>
        </w:rPr>
        <w:t>tie a udržanie spoločn</w:t>
      </w:r>
      <w:r w:rsidR="00A07C77" w:rsidRPr="00FF6F15">
        <w:rPr>
          <w:rFonts w:ascii="Times New Roman" w:hAnsi="Times New Roman" w:cs="Times New Roman"/>
          <w:sz w:val="24"/>
          <w:szCs w:val="24"/>
        </w:rPr>
        <w:t>ého majetku</w:t>
      </w:r>
      <w:r w:rsidR="002E5619" w:rsidRPr="00FF6F15">
        <w:rPr>
          <w:rFonts w:ascii="Times New Roman" w:hAnsi="Times New Roman" w:cs="Times New Roman"/>
          <w:sz w:val="24"/>
          <w:szCs w:val="24"/>
        </w:rPr>
        <w:t>;</w:t>
      </w:r>
      <w:r w:rsidR="00021B05" w:rsidRPr="00FF6F15">
        <w:rPr>
          <w:rFonts w:ascii="Times New Roman" w:hAnsi="Times New Roman" w:cs="Times New Roman"/>
          <w:sz w:val="24"/>
          <w:szCs w:val="24"/>
        </w:rPr>
        <w:t xml:space="preserve"> </w:t>
      </w:r>
      <w:r w:rsidR="002E5619" w:rsidRPr="00FF6F15">
        <w:rPr>
          <w:rFonts w:ascii="Times New Roman" w:hAnsi="Times New Roman" w:cs="Times New Roman"/>
          <w:sz w:val="24"/>
          <w:szCs w:val="24"/>
        </w:rPr>
        <w:t>p</w:t>
      </w:r>
      <w:r w:rsidRPr="00FF6F15">
        <w:rPr>
          <w:rFonts w:ascii="Times New Roman" w:hAnsi="Times New Roman" w:cs="Times New Roman"/>
          <w:sz w:val="24"/>
          <w:szCs w:val="24"/>
        </w:rPr>
        <w:t xml:space="preserve">ri určení miery pričinenia </w:t>
      </w:r>
      <w:r w:rsidR="002E5619" w:rsidRPr="00FF6F15">
        <w:rPr>
          <w:rFonts w:ascii="Times New Roman" w:hAnsi="Times New Roman" w:cs="Times New Roman"/>
          <w:sz w:val="24"/>
          <w:szCs w:val="24"/>
        </w:rPr>
        <w:t>sa prihliada aj</w:t>
      </w:r>
      <w:r w:rsidRPr="00FF6F15">
        <w:rPr>
          <w:rFonts w:ascii="Times New Roman" w:hAnsi="Times New Roman" w:cs="Times New Roman"/>
          <w:sz w:val="24"/>
          <w:szCs w:val="24"/>
        </w:rPr>
        <w:t xml:space="preserve"> na </w:t>
      </w:r>
      <w:r w:rsidR="00652B78" w:rsidRPr="00FF6F15">
        <w:rPr>
          <w:rFonts w:ascii="Times New Roman" w:hAnsi="Times New Roman" w:cs="Times New Roman"/>
          <w:sz w:val="24"/>
          <w:szCs w:val="24"/>
        </w:rPr>
        <w:t xml:space="preserve">osobnú </w:t>
      </w:r>
      <w:r w:rsidRPr="00FF6F15">
        <w:rPr>
          <w:rFonts w:ascii="Times New Roman" w:hAnsi="Times New Roman" w:cs="Times New Roman"/>
          <w:sz w:val="24"/>
          <w:szCs w:val="24"/>
        </w:rPr>
        <w:t>starostlivosť o deti a na obstarávanie potrieb spoločnej domácnosti.</w:t>
      </w:r>
    </w:p>
    <w:p w14:paraId="0BF230D2" w14:textId="77777777" w:rsidR="0095079D" w:rsidRPr="00FF6F15" w:rsidRDefault="0095079D" w:rsidP="006105D9">
      <w:pPr>
        <w:pStyle w:val="Bezriadkovania"/>
        <w:rPr>
          <w:rFonts w:ascii="Times New Roman" w:hAnsi="Times New Roman" w:cs="Times New Roman"/>
          <w:b/>
          <w:sz w:val="24"/>
          <w:szCs w:val="24"/>
        </w:rPr>
      </w:pPr>
    </w:p>
    <w:p w14:paraId="65479ED6" w14:textId="044189AC" w:rsidR="0095079D" w:rsidRPr="00FF6F15" w:rsidRDefault="0095079D" w:rsidP="006610FD">
      <w:pPr>
        <w:pStyle w:val="Nadpis6"/>
      </w:pPr>
    </w:p>
    <w:p w14:paraId="07A55A94" w14:textId="77777777" w:rsidR="0095079D" w:rsidRPr="00FF6F15" w:rsidRDefault="0095079D" w:rsidP="00A8480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Obnovenie spoločného imania manželov</w:t>
      </w:r>
    </w:p>
    <w:p w14:paraId="6D908347" w14:textId="77777777" w:rsidR="0095079D" w:rsidRPr="00FF6F15" w:rsidRDefault="0095079D" w:rsidP="00A84808">
      <w:pPr>
        <w:pStyle w:val="Bezriadkovania"/>
        <w:jc w:val="center"/>
        <w:rPr>
          <w:rFonts w:ascii="Times New Roman" w:hAnsi="Times New Roman" w:cs="Times New Roman"/>
          <w:b/>
          <w:sz w:val="24"/>
          <w:szCs w:val="24"/>
        </w:rPr>
      </w:pPr>
    </w:p>
    <w:p w14:paraId="5C093EBE" w14:textId="66B8B63A" w:rsidR="0095079D" w:rsidRPr="00FF6F15" w:rsidRDefault="0095079D" w:rsidP="00A84808">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Ak za trvania manželstva spoločné imanie manželov zaniklo, môže sa obnoviť len rozhodnutím súdu vydaným na návrh jedného z manželov.</w:t>
      </w:r>
    </w:p>
    <w:p w14:paraId="73A23EEA" w14:textId="77777777" w:rsidR="00457274" w:rsidRPr="00FF6F15" w:rsidRDefault="00457274" w:rsidP="007971AC">
      <w:pPr>
        <w:spacing w:after="0" w:line="240" w:lineRule="auto"/>
      </w:pPr>
    </w:p>
    <w:p w14:paraId="09C9F4F6" w14:textId="5CD3A4E1" w:rsidR="00C357C5" w:rsidRPr="00FF6F15" w:rsidRDefault="00230F0E" w:rsidP="007971AC">
      <w:pPr>
        <w:snapToGrid w:val="0"/>
        <w:spacing w:after="0" w:line="240" w:lineRule="auto"/>
        <w:jc w:val="center"/>
        <w:rPr>
          <w:b/>
          <w:spacing w:val="30"/>
        </w:rPr>
      </w:pPr>
      <w:r w:rsidRPr="00FF6F15">
        <w:rPr>
          <w:b/>
          <w:spacing w:val="30"/>
        </w:rPr>
        <w:lastRenderedPageBreak/>
        <w:t xml:space="preserve">ŠTVRTÁ </w:t>
      </w:r>
      <w:r w:rsidR="00C357C5" w:rsidRPr="00FF6F15">
        <w:rPr>
          <w:b/>
          <w:spacing w:val="30"/>
        </w:rPr>
        <w:t>ČASŤ</w:t>
      </w:r>
    </w:p>
    <w:p w14:paraId="206BD75D" w14:textId="77777777" w:rsidR="00093F5C" w:rsidRPr="00FF6F15" w:rsidRDefault="00093F5C" w:rsidP="007971AC">
      <w:pPr>
        <w:pStyle w:val="Nadpis1"/>
        <w:spacing w:before="0" w:after="0" w:line="240" w:lineRule="auto"/>
        <w:rPr>
          <w:rFonts w:ascii="Times New Roman" w:hAnsi="Times New Roman" w:cs="Times New Roman"/>
          <w:b/>
          <w:bCs/>
          <w:color w:val="auto"/>
          <w:sz w:val="24"/>
          <w:szCs w:val="24"/>
        </w:rPr>
      </w:pPr>
      <w:bookmarkStart w:id="156" w:name="_Toc195913135"/>
      <w:r w:rsidRPr="00FF6F15">
        <w:rPr>
          <w:rFonts w:ascii="Times New Roman" w:hAnsi="Times New Roman" w:cs="Times New Roman"/>
          <w:b/>
          <w:bCs/>
          <w:color w:val="auto"/>
          <w:sz w:val="24"/>
          <w:szCs w:val="24"/>
        </w:rPr>
        <w:t>ZÁVÄZKOVÉ PRÁVO</w:t>
      </w:r>
      <w:bookmarkEnd w:id="156"/>
    </w:p>
    <w:p w14:paraId="067554BF" w14:textId="77777777" w:rsidR="00093F5C" w:rsidRPr="00FF6F15" w:rsidRDefault="00093F5C" w:rsidP="007971AC">
      <w:pPr>
        <w:pStyle w:val="Nadpis2"/>
        <w:spacing w:before="0" w:after="0" w:line="240" w:lineRule="auto"/>
        <w:rPr>
          <w:rFonts w:ascii="Times New Roman" w:hAnsi="Times New Roman" w:cs="Times New Roman"/>
          <w:sz w:val="24"/>
          <w:szCs w:val="24"/>
        </w:rPr>
      </w:pPr>
      <w:bookmarkStart w:id="157" w:name="_Toc195913136"/>
    </w:p>
    <w:p w14:paraId="791F54A5" w14:textId="3D75F0CD" w:rsidR="003516F4" w:rsidRPr="00FF6F15" w:rsidRDefault="003516F4" w:rsidP="007971AC">
      <w:pPr>
        <w:pStyle w:val="Nadpis2"/>
        <w:spacing w:before="0" w:after="0" w:line="240" w:lineRule="auto"/>
        <w:rPr>
          <w:rFonts w:ascii="Times New Roman" w:hAnsi="Times New Roman" w:cs="Times New Roman"/>
          <w:bCs/>
          <w:spacing w:val="30"/>
          <w:sz w:val="24"/>
          <w:szCs w:val="24"/>
        </w:rPr>
      </w:pPr>
      <w:bookmarkStart w:id="158" w:name="_Toc195913137"/>
      <w:bookmarkEnd w:id="157"/>
      <w:r w:rsidRPr="00FF6F15">
        <w:rPr>
          <w:rFonts w:ascii="Times New Roman" w:hAnsi="Times New Roman" w:cs="Times New Roman"/>
          <w:bCs/>
          <w:spacing w:val="30"/>
          <w:sz w:val="24"/>
          <w:szCs w:val="24"/>
        </w:rPr>
        <w:t>PRVÁ HLAVA</w:t>
      </w:r>
    </w:p>
    <w:p w14:paraId="5BAC0137" w14:textId="3B424A0B" w:rsidR="00093F5C" w:rsidRPr="00FF6F15" w:rsidRDefault="00093F5C" w:rsidP="007971AC">
      <w:pPr>
        <w:pStyle w:val="Nadpis2"/>
        <w:spacing w:before="0" w:after="0" w:line="240" w:lineRule="auto"/>
        <w:rPr>
          <w:rFonts w:ascii="Times New Roman" w:hAnsi="Times New Roman" w:cs="Times New Roman"/>
          <w:bCs/>
          <w:sz w:val="24"/>
          <w:szCs w:val="24"/>
        </w:rPr>
      </w:pPr>
      <w:r w:rsidRPr="00FF6F15">
        <w:rPr>
          <w:rFonts w:ascii="Times New Roman" w:hAnsi="Times New Roman" w:cs="Times New Roman"/>
          <w:bCs/>
          <w:sz w:val="24"/>
          <w:szCs w:val="24"/>
        </w:rPr>
        <w:t>VŠEOBECNÉ USTANOVENIA</w:t>
      </w:r>
      <w:bookmarkEnd w:id="158"/>
    </w:p>
    <w:p w14:paraId="70B78FCB" w14:textId="77777777" w:rsidR="00093F5C" w:rsidRPr="00FF6F15" w:rsidRDefault="00093F5C" w:rsidP="007971AC">
      <w:pPr>
        <w:spacing w:after="0" w:line="240" w:lineRule="auto"/>
        <w:jc w:val="center"/>
        <w:rPr>
          <w:bCs/>
        </w:rPr>
      </w:pPr>
    </w:p>
    <w:p w14:paraId="4D143F67" w14:textId="77777777" w:rsidR="00093F5C" w:rsidRPr="00FF6F15" w:rsidRDefault="00093F5C" w:rsidP="007971AC">
      <w:pPr>
        <w:pStyle w:val="Nadpis3"/>
        <w:spacing w:before="0" w:after="0" w:line="240" w:lineRule="auto"/>
        <w:jc w:val="center"/>
        <w:rPr>
          <w:rFonts w:ascii="Times New Roman" w:hAnsi="Times New Roman" w:cs="Times New Roman"/>
          <w:b/>
          <w:spacing w:val="30"/>
          <w:sz w:val="24"/>
          <w:szCs w:val="24"/>
        </w:rPr>
      </w:pPr>
      <w:bookmarkStart w:id="159" w:name="_Toc195913138"/>
      <w:r w:rsidRPr="00FF6F15">
        <w:rPr>
          <w:rFonts w:ascii="Times New Roman" w:hAnsi="Times New Roman" w:cs="Times New Roman"/>
          <w:b/>
          <w:spacing w:val="30"/>
          <w:sz w:val="24"/>
          <w:szCs w:val="24"/>
        </w:rPr>
        <w:t>Prvý diel</w:t>
      </w:r>
      <w:bookmarkEnd w:id="159"/>
    </w:p>
    <w:p w14:paraId="1CD1388C" w14:textId="6E438334" w:rsidR="00093F5C" w:rsidRPr="00FF6F15" w:rsidRDefault="00457274" w:rsidP="007971AC">
      <w:pPr>
        <w:pStyle w:val="Nadpis3"/>
        <w:spacing w:before="0" w:after="0" w:line="240" w:lineRule="auto"/>
        <w:jc w:val="center"/>
        <w:rPr>
          <w:rFonts w:ascii="Times New Roman" w:hAnsi="Times New Roman" w:cs="Times New Roman"/>
          <w:b/>
          <w:bCs/>
          <w:sz w:val="24"/>
          <w:szCs w:val="24"/>
        </w:rPr>
      </w:pPr>
      <w:bookmarkStart w:id="160" w:name="_Toc195913139"/>
      <w:r w:rsidRPr="00FF6F15">
        <w:rPr>
          <w:rFonts w:ascii="Times New Roman" w:hAnsi="Times New Roman" w:cs="Times New Roman"/>
          <w:b/>
          <w:bCs/>
          <w:sz w:val="24"/>
          <w:szCs w:val="24"/>
        </w:rPr>
        <w:t>Základné ustanovenia</w:t>
      </w:r>
      <w:bookmarkEnd w:id="160"/>
    </w:p>
    <w:p w14:paraId="21731C71" w14:textId="1B8DE20B" w:rsidR="00093F5C" w:rsidRPr="00FF6F15" w:rsidRDefault="00093F5C" w:rsidP="00746F47">
      <w:pPr>
        <w:spacing w:after="0" w:line="240" w:lineRule="auto"/>
        <w:rPr>
          <w:b/>
          <w:bCs/>
        </w:rPr>
      </w:pPr>
    </w:p>
    <w:p w14:paraId="2D2583F5" w14:textId="43DF2EDE" w:rsidR="00093F5C" w:rsidRPr="00FF6F15" w:rsidRDefault="00093F5C" w:rsidP="006610FD">
      <w:pPr>
        <w:pStyle w:val="Nadpis6"/>
      </w:pPr>
    </w:p>
    <w:p w14:paraId="5816DCC3" w14:textId="0781EFBD" w:rsidR="00093F5C" w:rsidRPr="00FF6F15" w:rsidRDefault="00093F5C" w:rsidP="00746F47">
      <w:pPr>
        <w:pStyle w:val="Odsekzoznamu"/>
        <w:spacing w:after="0" w:line="240" w:lineRule="auto"/>
        <w:ind w:left="0"/>
        <w:jc w:val="center"/>
        <w:rPr>
          <w:rFonts w:ascii="Times New Roman" w:hAnsi="Times New Roman" w:cs="Times New Roman"/>
          <w:bCs/>
          <w:sz w:val="24"/>
          <w:szCs w:val="24"/>
        </w:rPr>
      </w:pPr>
      <w:r w:rsidRPr="00FF6F15">
        <w:rPr>
          <w:rFonts w:ascii="Times New Roman" w:hAnsi="Times New Roman" w:cs="Times New Roman"/>
          <w:bCs/>
          <w:sz w:val="24"/>
          <w:szCs w:val="24"/>
        </w:rPr>
        <w:t>Podstata záväzku</w:t>
      </w:r>
    </w:p>
    <w:p w14:paraId="1ED6E367" w14:textId="77777777" w:rsidR="00093F5C" w:rsidRPr="00FF6F15" w:rsidRDefault="00093F5C" w:rsidP="00746F47">
      <w:pPr>
        <w:pStyle w:val="Odsekzoznamu"/>
        <w:spacing w:after="0" w:line="240" w:lineRule="auto"/>
        <w:ind w:left="0"/>
        <w:jc w:val="center"/>
        <w:rPr>
          <w:rFonts w:ascii="Times New Roman" w:hAnsi="Times New Roman" w:cs="Times New Roman"/>
          <w:b/>
          <w:bCs/>
          <w:sz w:val="24"/>
          <w:szCs w:val="24"/>
        </w:rPr>
      </w:pPr>
    </w:p>
    <w:p w14:paraId="00200A26" w14:textId="65B537A7" w:rsidR="00093F5C" w:rsidRPr="00FF6F15" w:rsidRDefault="00093F5C" w:rsidP="00746F47">
      <w:pPr>
        <w:pStyle w:val="Odsekzoznamu"/>
        <w:numPr>
          <w:ilvl w:val="0"/>
          <w:numId w:val="42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Záväzok je právny vzťah, z ktorého má veriteľ </w:t>
      </w:r>
      <w:bookmarkStart w:id="161" w:name="_Hlk181795621"/>
      <w:r w:rsidRPr="00FF6F15">
        <w:rPr>
          <w:rFonts w:ascii="Times New Roman" w:hAnsi="Times New Roman" w:cs="Times New Roman"/>
          <w:sz w:val="24"/>
          <w:szCs w:val="24"/>
        </w:rPr>
        <w:t xml:space="preserve">právo </w:t>
      </w:r>
      <w:r w:rsidR="000A4073" w:rsidRPr="00FF6F15">
        <w:rPr>
          <w:rFonts w:ascii="Times New Roman" w:hAnsi="Times New Roman" w:cs="Times New Roman"/>
          <w:sz w:val="24"/>
          <w:szCs w:val="24"/>
        </w:rPr>
        <w:t xml:space="preserve">na plnenie </w:t>
      </w:r>
      <w:r w:rsidRPr="00FF6F15">
        <w:rPr>
          <w:rFonts w:ascii="Times New Roman" w:hAnsi="Times New Roman" w:cs="Times New Roman"/>
          <w:sz w:val="24"/>
          <w:szCs w:val="24"/>
        </w:rPr>
        <w:t>od dlžníka</w:t>
      </w:r>
      <w:bookmarkEnd w:id="161"/>
      <w:r w:rsidRPr="00FF6F15">
        <w:rPr>
          <w:rFonts w:ascii="Times New Roman" w:hAnsi="Times New Roman" w:cs="Times New Roman"/>
          <w:sz w:val="24"/>
          <w:szCs w:val="24"/>
        </w:rPr>
        <w:t xml:space="preserve"> (pohľadávka) a dlžník má povinnosť to splniť (dlh).</w:t>
      </w:r>
    </w:p>
    <w:p w14:paraId="3B4AE3C5" w14:textId="77777777" w:rsidR="00093F5C" w:rsidRPr="00FF6F15" w:rsidRDefault="00093F5C" w:rsidP="00746F47">
      <w:pPr>
        <w:pStyle w:val="Odsekzoznamu"/>
        <w:spacing w:after="0" w:line="240" w:lineRule="auto"/>
        <w:ind w:left="1004"/>
        <w:jc w:val="both"/>
        <w:rPr>
          <w:rFonts w:ascii="Times New Roman" w:hAnsi="Times New Roman" w:cs="Times New Roman"/>
          <w:sz w:val="24"/>
          <w:szCs w:val="24"/>
        </w:rPr>
      </w:pPr>
    </w:p>
    <w:p w14:paraId="6831F718" w14:textId="57B142B3" w:rsidR="00093F5C" w:rsidRPr="00FF6F15" w:rsidRDefault="00093F5C" w:rsidP="00746F47">
      <w:pPr>
        <w:pStyle w:val="Odsekzoznamu"/>
        <w:numPr>
          <w:ilvl w:val="0"/>
          <w:numId w:val="42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Plnenie môže spočívať v povinnosti niečo dať, niečo konať, niečoho sa zdržať alebo niečo trpieť.</w:t>
      </w:r>
    </w:p>
    <w:p w14:paraId="4658C390" w14:textId="77777777" w:rsidR="00301B4C" w:rsidRPr="00FF6F15" w:rsidRDefault="00301B4C" w:rsidP="00301B4C">
      <w:pPr>
        <w:pStyle w:val="Odsekzoznamu"/>
        <w:spacing w:after="0" w:line="240" w:lineRule="auto"/>
        <w:ind w:left="714"/>
        <w:jc w:val="both"/>
        <w:rPr>
          <w:rFonts w:ascii="Times New Roman" w:hAnsi="Times New Roman" w:cs="Times New Roman"/>
          <w:sz w:val="24"/>
          <w:szCs w:val="24"/>
        </w:rPr>
      </w:pPr>
    </w:p>
    <w:p w14:paraId="5FCB2268" w14:textId="1D755F5F" w:rsidR="00093F5C" w:rsidRPr="00FF6F15" w:rsidRDefault="00093F5C" w:rsidP="006610FD">
      <w:pPr>
        <w:pStyle w:val="Nadpis6"/>
      </w:pPr>
    </w:p>
    <w:p w14:paraId="0EF3DB62" w14:textId="6673A457" w:rsidR="00093F5C" w:rsidRPr="00FF6F15" w:rsidRDefault="00093F5C" w:rsidP="00746F47">
      <w:pPr>
        <w:spacing w:after="0" w:line="240" w:lineRule="auto"/>
        <w:jc w:val="center"/>
        <w:rPr>
          <w:bCs/>
        </w:rPr>
      </w:pPr>
      <w:r w:rsidRPr="00FF6F15">
        <w:rPr>
          <w:bCs/>
        </w:rPr>
        <w:t>Právne dôvody vzniku záväzkov</w:t>
      </w:r>
    </w:p>
    <w:p w14:paraId="7D748D78" w14:textId="77777777" w:rsidR="003516F4" w:rsidRPr="00FF6F15" w:rsidRDefault="003516F4" w:rsidP="00746F47">
      <w:pPr>
        <w:spacing w:after="0" w:line="240" w:lineRule="auto"/>
        <w:jc w:val="center"/>
        <w:rPr>
          <w:b/>
          <w:bCs/>
        </w:rPr>
      </w:pPr>
    </w:p>
    <w:p w14:paraId="3C33EBC9" w14:textId="1CEA2B1B" w:rsidR="00093F5C" w:rsidRPr="00FF6F15" w:rsidRDefault="00093F5C" w:rsidP="00746F47">
      <w:pPr>
        <w:spacing w:after="0" w:line="240" w:lineRule="auto"/>
        <w:ind w:firstLine="357"/>
        <w:jc w:val="both"/>
      </w:pPr>
      <w:r w:rsidRPr="00FF6F15">
        <w:t xml:space="preserve">Záväzky vznikajú zo zmlúv, zo spôsobenej škody, z bezdôvodného obohatenia, z konania bez príkazu, z verejného prísľubu alebo z iných dôvodov, s ktorými zákon vznik záväzkov spája. </w:t>
      </w:r>
    </w:p>
    <w:p w14:paraId="4F611B3C" w14:textId="77777777" w:rsidR="003516F4" w:rsidRPr="00FF6F15" w:rsidRDefault="003516F4" w:rsidP="00746F47">
      <w:pPr>
        <w:spacing w:after="0" w:line="240" w:lineRule="auto"/>
        <w:jc w:val="center"/>
        <w:rPr>
          <w:b/>
        </w:rPr>
      </w:pPr>
    </w:p>
    <w:p w14:paraId="4627A3C3" w14:textId="1F310A57" w:rsidR="00093F5C" w:rsidRPr="00FF6F15" w:rsidRDefault="00093F5C" w:rsidP="006610FD">
      <w:pPr>
        <w:pStyle w:val="Nadpis6"/>
      </w:pPr>
    </w:p>
    <w:p w14:paraId="79C244F5" w14:textId="2528A7DF" w:rsidR="00093F5C" w:rsidRDefault="00093F5C" w:rsidP="00746F47">
      <w:pPr>
        <w:spacing w:after="0" w:line="240" w:lineRule="auto"/>
        <w:jc w:val="center"/>
        <w:rPr>
          <w:bCs/>
        </w:rPr>
      </w:pPr>
      <w:r w:rsidRPr="00FF6F15">
        <w:rPr>
          <w:bCs/>
        </w:rPr>
        <w:t>Kauza záväzku</w:t>
      </w:r>
    </w:p>
    <w:p w14:paraId="23BCD40E" w14:textId="77777777" w:rsidR="00862975" w:rsidRPr="00FF6F15" w:rsidRDefault="00862975" w:rsidP="00746F47">
      <w:pPr>
        <w:spacing w:after="0" w:line="240" w:lineRule="auto"/>
        <w:jc w:val="center"/>
        <w:rPr>
          <w:bCs/>
        </w:rPr>
      </w:pPr>
    </w:p>
    <w:p w14:paraId="2CDC5208" w14:textId="70A3BDBD" w:rsidR="00093F5C" w:rsidRPr="00FF6F15" w:rsidRDefault="00093F5C" w:rsidP="00746F47">
      <w:pPr>
        <w:pStyle w:val="Odsekzoznamu"/>
        <w:numPr>
          <w:ilvl w:val="0"/>
          <w:numId w:val="4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Platnosti právneho úkonu nebráni, ak v ňom nie je vyjadrený dôvod plnenia dlžníka (kauza). </w:t>
      </w:r>
    </w:p>
    <w:p w14:paraId="54B2F09F" w14:textId="77777777" w:rsidR="003516F4" w:rsidRPr="00FF6F15" w:rsidRDefault="003516F4" w:rsidP="00746F47">
      <w:pPr>
        <w:pStyle w:val="Odsekzoznamu"/>
        <w:spacing w:after="0" w:line="240" w:lineRule="auto"/>
        <w:ind w:left="714"/>
        <w:jc w:val="both"/>
        <w:rPr>
          <w:rFonts w:ascii="Times New Roman" w:hAnsi="Times New Roman" w:cs="Times New Roman"/>
          <w:sz w:val="24"/>
          <w:szCs w:val="24"/>
        </w:rPr>
      </w:pPr>
    </w:p>
    <w:p w14:paraId="1B43CD75" w14:textId="45C0B37E" w:rsidR="00093F5C" w:rsidRPr="00FF6F15" w:rsidRDefault="000A4073" w:rsidP="00746F47">
      <w:pPr>
        <w:pStyle w:val="Odsekzoznamu"/>
        <w:numPr>
          <w:ilvl w:val="0"/>
          <w:numId w:val="428"/>
        </w:numPr>
        <w:spacing w:after="0" w:line="240" w:lineRule="auto"/>
        <w:ind w:left="714" w:hanging="357"/>
        <w:jc w:val="both"/>
        <w:rPr>
          <w:rFonts w:ascii="Times New Roman" w:hAnsi="Times New Roman" w:cs="Times New Roman"/>
          <w:i/>
          <w:iCs/>
          <w:sz w:val="24"/>
          <w:szCs w:val="24"/>
        </w:rPr>
      </w:pPr>
      <w:r w:rsidRPr="00FF6F15">
        <w:rPr>
          <w:rFonts w:ascii="Times New Roman" w:hAnsi="Times New Roman" w:cs="Times New Roman"/>
          <w:sz w:val="24"/>
          <w:szCs w:val="24"/>
        </w:rPr>
        <w:t>Ak dlžník poprel kauzu, veriteľ je povinný kauzu preukázať. Ak dlžník plnil aspoň sčasti, kauza sa predpokladá</w:t>
      </w:r>
      <w:r w:rsidR="00093F5C" w:rsidRPr="00FF6F15">
        <w:rPr>
          <w:rFonts w:ascii="Times New Roman" w:hAnsi="Times New Roman" w:cs="Times New Roman"/>
          <w:sz w:val="24"/>
          <w:szCs w:val="24"/>
        </w:rPr>
        <w:t xml:space="preserve">. </w:t>
      </w:r>
    </w:p>
    <w:p w14:paraId="3B0C6CBD" w14:textId="77777777" w:rsidR="00037FDF" w:rsidRPr="00FF6F15" w:rsidRDefault="00037FDF" w:rsidP="00746F47">
      <w:pPr>
        <w:pStyle w:val="Odsekzoznamu"/>
        <w:spacing w:after="0" w:line="240" w:lineRule="auto"/>
        <w:ind w:left="714"/>
        <w:jc w:val="both"/>
        <w:rPr>
          <w:rFonts w:ascii="Times New Roman" w:hAnsi="Times New Roman" w:cs="Times New Roman"/>
          <w:i/>
          <w:iCs/>
          <w:sz w:val="24"/>
          <w:szCs w:val="24"/>
        </w:rPr>
      </w:pPr>
    </w:p>
    <w:p w14:paraId="132DBF19" w14:textId="0CB2C2EA" w:rsidR="00093F5C" w:rsidRPr="00FF6F15" w:rsidRDefault="00093F5C" w:rsidP="00746F47">
      <w:pPr>
        <w:pStyle w:val="Odsekzoznamu"/>
        <w:numPr>
          <w:ilvl w:val="0"/>
          <w:numId w:val="4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 je podľa odseku 2 kauza záväzku preukázaná, platí, že povinnosť plniť nevznikla. Ak už bolo zo záväzku plnené, vráti sa plnenie podľa pravidiel o bezdôvodnom obohatení.</w:t>
      </w:r>
    </w:p>
    <w:p w14:paraId="0CF7F7FB" w14:textId="77777777" w:rsidR="003516F4" w:rsidRPr="00FF6F15" w:rsidRDefault="003516F4" w:rsidP="00746F47">
      <w:pPr>
        <w:pStyle w:val="Odsekzoznamu"/>
        <w:spacing w:after="0" w:line="240" w:lineRule="auto"/>
        <w:ind w:left="714"/>
        <w:jc w:val="both"/>
        <w:rPr>
          <w:rFonts w:ascii="Times New Roman" w:hAnsi="Times New Roman" w:cs="Times New Roman"/>
          <w:sz w:val="24"/>
          <w:szCs w:val="24"/>
        </w:rPr>
      </w:pPr>
    </w:p>
    <w:p w14:paraId="5D08E165" w14:textId="4519EAB5" w:rsidR="00093F5C" w:rsidRPr="00FF6F15" w:rsidRDefault="000A4073" w:rsidP="00746F47">
      <w:pPr>
        <w:pStyle w:val="Odsekzoznamu"/>
        <w:numPr>
          <w:ilvl w:val="0"/>
          <w:numId w:val="4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nemá povinnosť preukázať kauzu, ak ide o záväzok z hromadne vydaného cenného papiera alebo o záväzok z iného cenného papiera, pri ktorom to ustanovuje zákon</w:t>
      </w:r>
      <w:r w:rsidR="00093F5C" w:rsidRPr="00FF6F15">
        <w:rPr>
          <w:rFonts w:ascii="Times New Roman" w:hAnsi="Times New Roman" w:cs="Times New Roman"/>
          <w:sz w:val="24"/>
          <w:szCs w:val="24"/>
        </w:rPr>
        <w:t xml:space="preserve">. </w:t>
      </w:r>
    </w:p>
    <w:p w14:paraId="179527E1" w14:textId="60DCB0F5" w:rsidR="00093F5C" w:rsidRPr="00FF6F15" w:rsidRDefault="00093F5C" w:rsidP="006610FD">
      <w:pPr>
        <w:pStyle w:val="Nadpis6"/>
      </w:pPr>
    </w:p>
    <w:p w14:paraId="50279F6E" w14:textId="1C57F519" w:rsidR="00093F5C" w:rsidRPr="00FF6F15" w:rsidRDefault="00093F5C" w:rsidP="00746F47">
      <w:pPr>
        <w:spacing w:after="0" w:line="240" w:lineRule="auto"/>
        <w:jc w:val="center"/>
        <w:rPr>
          <w:bCs/>
        </w:rPr>
      </w:pPr>
      <w:r w:rsidRPr="00FF6F15">
        <w:rPr>
          <w:bCs/>
        </w:rPr>
        <w:t>Osobitné povinnosti strán</w:t>
      </w:r>
    </w:p>
    <w:p w14:paraId="75627E32" w14:textId="77777777" w:rsidR="00457274" w:rsidRPr="00FF6F15" w:rsidRDefault="00457274" w:rsidP="00746F47">
      <w:pPr>
        <w:spacing w:after="0" w:line="240" w:lineRule="auto"/>
        <w:jc w:val="center"/>
        <w:rPr>
          <w:bCs/>
        </w:rPr>
      </w:pPr>
    </w:p>
    <w:p w14:paraId="1B1C1DBF" w14:textId="0F16195F" w:rsidR="00093F5C" w:rsidRPr="00FF6F15" w:rsidRDefault="00093F5C" w:rsidP="00746F47">
      <w:pPr>
        <w:pStyle w:val="Odsekzoznamu"/>
        <w:numPr>
          <w:ilvl w:val="0"/>
          <w:numId w:val="4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to vyplýva z obsahu alebo povahy záväzku, je každá strana povinná zohľadňovať práva a</w:t>
      </w:r>
      <w:r w:rsidR="003516F4" w:rsidRPr="00FF6F15">
        <w:rPr>
          <w:rFonts w:ascii="Times New Roman" w:hAnsi="Times New Roman" w:cs="Times New Roman"/>
          <w:sz w:val="24"/>
          <w:szCs w:val="24"/>
        </w:rPr>
        <w:t> oprávnené záujmy druhej strany</w:t>
      </w:r>
      <w:r w:rsidR="004F78C7" w:rsidRPr="00FF6F15">
        <w:rPr>
          <w:rFonts w:ascii="Times New Roman" w:hAnsi="Times New Roman" w:cs="Times New Roman"/>
          <w:sz w:val="24"/>
          <w:szCs w:val="24"/>
        </w:rPr>
        <w:t>, o ktorých vedela alebo musela vedieť.</w:t>
      </w:r>
    </w:p>
    <w:p w14:paraId="6B33A277" w14:textId="77777777" w:rsidR="003516F4" w:rsidRPr="00FF6F15" w:rsidRDefault="003516F4" w:rsidP="00746F47">
      <w:pPr>
        <w:pStyle w:val="Odsekzoznamu"/>
        <w:spacing w:after="0" w:line="240" w:lineRule="auto"/>
        <w:ind w:left="714"/>
        <w:jc w:val="both"/>
        <w:rPr>
          <w:rFonts w:ascii="Times New Roman" w:hAnsi="Times New Roman" w:cs="Times New Roman"/>
          <w:sz w:val="24"/>
          <w:szCs w:val="24"/>
        </w:rPr>
      </w:pPr>
    </w:p>
    <w:p w14:paraId="20ADF99C" w14:textId="75A2AEBD" w:rsidR="00093F5C" w:rsidRPr="00FF6F15" w:rsidRDefault="00093F5C" w:rsidP="00746F47">
      <w:pPr>
        <w:pStyle w:val="Odsekzoznamu"/>
        <w:numPr>
          <w:ilvl w:val="0"/>
          <w:numId w:val="4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plnení sú strany povinné poskytnúť si potrebnú súčinnosť. </w:t>
      </w:r>
    </w:p>
    <w:p w14:paraId="2FB6FCB1" w14:textId="762950FF" w:rsidR="003516F4" w:rsidRPr="00FF6F15" w:rsidRDefault="003516F4" w:rsidP="00746F47">
      <w:pPr>
        <w:pStyle w:val="Odsekzoznamu"/>
        <w:spacing w:after="0" w:line="240" w:lineRule="auto"/>
        <w:ind w:left="0"/>
        <w:jc w:val="center"/>
        <w:rPr>
          <w:rFonts w:ascii="Times New Roman" w:hAnsi="Times New Roman" w:cs="Times New Roman"/>
          <w:sz w:val="24"/>
          <w:szCs w:val="24"/>
        </w:rPr>
      </w:pPr>
    </w:p>
    <w:p w14:paraId="37BD8CFD" w14:textId="221DADA0" w:rsidR="00093F5C" w:rsidRPr="00FF6F15" w:rsidRDefault="00093F5C" w:rsidP="006610FD">
      <w:pPr>
        <w:pStyle w:val="Nadpis6"/>
      </w:pPr>
    </w:p>
    <w:p w14:paraId="7DD68F69" w14:textId="7A47AC65" w:rsidR="00093F5C" w:rsidRPr="00FF6F15" w:rsidRDefault="00093F5C" w:rsidP="00746F47">
      <w:pPr>
        <w:spacing w:after="0" w:line="240" w:lineRule="auto"/>
        <w:jc w:val="center"/>
        <w:rPr>
          <w:bCs/>
        </w:rPr>
      </w:pPr>
      <w:r w:rsidRPr="00FF6F15">
        <w:rPr>
          <w:bCs/>
        </w:rPr>
        <w:t>Použitie ustanovení o</w:t>
      </w:r>
      <w:r w:rsidR="00457274" w:rsidRPr="00FF6F15">
        <w:rPr>
          <w:bCs/>
        </w:rPr>
        <w:t> </w:t>
      </w:r>
      <w:r w:rsidRPr="00FF6F15">
        <w:rPr>
          <w:bCs/>
        </w:rPr>
        <w:t>zmluvách</w:t>
      </w:r>
    </w:p>
    <w:p w14:paraId="27959BBD" w14:textId="77777777" w:rsidR="00457274" w:rsidRPr="00FF6F15" w:rsidRDefault="00457274" w:rsidP="00746F47">
      <w:pPr>
        <w:spacing w:after="0" w:line="240" w:lineRule="auto"/>
        <w:jc w:val="center"/>
        <w:rPr>
          <w:b/>
          <w:bCs/>
        </w:rPr>
      </w:pPr>
    </w:p>
    <w:p w14:paraId="2B48B69E" w14:textId="537906CB" w:rsidR="00093F5C" w:rsidRPr="00FF6F15" w:rsidRDefault="00093F5C" w:rsidP="00746F47">
      <w:pPr>
        <w:spacing w:after="0" w:line="240" w:lineRule="auto"/>
        <w:ind w:firstLine="357"/>
        <w:jc w:val="both"/>
      </w:pPr>
      <w:r w:rsidRPr="00FF6F15">
        <w:t>Ustanovenia o záväzkoch zo zmlúv sa použijú aj na záväzky, ktoré vznikajú z iných právnych dôvodov, ak sa to neprieči povahe alebo účelu týchto záväzkov.</w:t>
      </w:r>
    </w:p>
    <w:p w14:paraId="7DB4F2AE" w14:textId="77777777" w:rsidR="003516F4" w:rsidRPr="00FF6F15" w:rsidRDefault="003516F4" w:rsidP="00746F47">
      <w:pPr>
        <w:spacing w:after="0" w:line="240" w:lineRule="auto"/>
        <w:jc w:val="center"/>
        <w:rPr>
          <w:b/>
        </w:rPr>
      </w:pPr>
    </w:p>
    <w:p w14:paraId="54700E25" w14:textId="161AA7F3" w:rsidR="00093F5C" w:rsidRPr="00FF6F15" w:rsidRDefault="00093F5C" w:rsidP="006610FD">
      <w:pPr>
        <w:pStyle w:val="Nadpis6"/>
      </w:pPr>
    </w:p>
    <w:p w14:paraId="69DB9401" w14:textId="3D2D3560" w:rsidR="00093F5C" w:rsidRPr="00FF6F15" w:rsidRDefault="00093F5C" w:rsidP="00746F47">
      <w:pPr>
        <w:spacing w:after="0" w:line="240" w:lineRule="auto"/>
        <w:jc w:val="center"/>
        <w:rPr>
          <w:bCs/>
        </w:rPr>
      </w:pPr>
      <w:r w:rsidRPr="00FF6F15">
        <w:rPr>
          <w:bCs/>
        </w:rPr>
        <w:t>Zmena záväzku</w:t>
      </w:r>
    </w:p>
    <w:p w14:paraId="0A657F71" w14:textId="77777777" w:rsidR="005858BA" w:rsidRPr="00FF6F15" w:rsidRDefault="005858BA" w:rsidP="00746F47">
      <w:pPr>
        <w:spacing w:after="0" w:line="240" w:lineRule="auto"/>
        <w:jc w:val="center"/>
        <w:rPr>
          <w:bCs/>
        </w:rPr>
      </w:pPr>
    </w:p>
    <w:p w14:paraId="27C9E027" w14:textId="2FB2E4AE" w:rsidR="00093F5C" w:rsidRPr="00FF6F15" w:rsidRDefault="00093F5C" w:rsidP="00BB7F6B">
      <w:pPr>
        <w:spacing w:after="0" w:line="240" w:lineRule="auto"/>
        <w:ind w:firstLine="357"/>
        <w:jc w:val="both"/>
      </w:pPr>
      <w:r w:rsidRPr="00FF6F15">
        <w:t>Záväzok nemožno meniť bez súhlasu jeho strán, ak zákon neustanovuje inak.</w:t>
      </w:r>
    </w:p>
    <w:p w14:paraId="3B48E2E0" w14:textId="77777777" w:rsidR="00333C2B" w:rsidRPr="00FF6F15" w:rsidRDefault="00333C2B" w:rsidP="00746F47">
      <w:pPr>
        <w:spacing w:after="0" w:line="240" w:lineRule="auto"/>
        <w:ind w:firstLine="284"/>
        <w:jc w:val="both"/>
      </w:pPr>
    </w:p>
    <w:p w14:paraId="1C7E46EC" w14:textId="77777777" w:rsidR="00093F5C" w:rsidRPr="00FF6F15" w:rsidRDefault="00093F5C" w:rsidP="00746F47">
      <w:pPr>
        <w:pStyle w:val="Nadpis3"/>
        <w:spacing w:before="0" w:after="0" w:line="240" w:lineRule="auto"/>
        <w:jc w:val="center"/>
        <w:rPr>
          <w:rFonts w:ascii="Times New Roman" w:hAnsi="Times New Roman" w:cs="Times New Roman"/>
          <w:b/>
          <w:spacing w:val="30"/>
          <w:sz w:val="24"/>
          <w:szCs w:val="24"/>
        </w:rPr>
      </w:pPr>
      <w:bookmarkStart w:id="162" w:name="_Toc195913140"/>
      <w:r w:rsidRPr="00FF6F15">
        <w:rPr>
          <w:rFonts w:ascii="Times New Roman" w:hAnsi="Times New Roman" w:cs="Times New Roman"/>
          <w:b/>
          <w:spacing w:val="30"/>
          <w:sz w:val="24"/>
          <w:szCs w:val="24"/>
        </w:rPr>
        <w:t>Druhý diel</w:t>
      </w:r>
      <w:bookmarkEnd w:id="162"/>
    </w:p>
    <w:p w14:paraId="33738C40" w14:textId="670335BA" w:rsidR="00093F5C" w:rsidRPr="00FF6F15" w:rsidRDefault="00457274" w:rsidP="00746F47">
      <w:pPr>
        <w:pStyle w:val="Nadpis3"/>
        <w:spacing w:before="0" w:after="0" w:line="240" w:lineRule="auto"/>
        <w:jc w:val="center"/>
        <w:rPr>
          <w:rFonts w:ascii="Times New Roman" w:hAnsi="Times New Roman" w:cs="Times New Roman"/>
          <w:b/>
          <w:bCs/>
          <w:sz w:val="24"/>
          <w:szCs w:val="24"/>
        </w:rPr>
      </w:pPr>
      <w:bookmarkStart w:id="163" w:name="_Toc195913141"/>
      <w:r w:rsidRPr="00FF6F15">
        <w:rPr>
          <w:rFonts w:ascii="Times New Roman" w:hAnsi="Times New Roman" w:cs="Times New Roman"/>
          <w:b/>
          <w:bCs/>
          <w:sz w:val="24"/>
          <w:szCs w:val="24"/>
        </w:rPr>
        <w:t>Mnohosť strán</w:t>
      </w:r>
      <w:bookmarkEnd w:id="163"/>
    </w:p>
    <w:p w14:paraId="72D835C9" w14:textId="77777777" w:rsidR="00093F5C" w:rsidRPr="00FF6F15" w:rsidRDefault="00093F5C" w:rsidP="00746F47">
      <w:pPr>
        <w:spacing w:after="0" w:line="240" w:lineRule="auto"/>
        <w:ind w:firstLine="284"/>
        <w:jc w:val="center"/>
        <w:rPr>
          <w:b/>
          <w:bCs/>
        </w:rPr>
      </w:pPr>
    </w:p>
    <w:p w14:paraId="6B94453F" w14:textId="64BB1D33"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32316B03" w14:textId="5C429F6C"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SOLIDÁRNE ZÁVÄZKY</w:t>
      </w:r>
    </w:p>
    <w:p w14:paraId="2CE325F0" w14:textId="77777777" w:rsidR="00093F5C" w:rsidRPr="00FF6F15" w:rsidRDefault="00093F5C" w:rsidP="00746F47">
      <w:pPr>
        <w:spacing w:after="0" w:line="240" w:lineRule="auto"/>
        <w:jc w:val="center"/>
        <w:rPr>
          <w:b/>
          <w:bCs/>
        </w:rPr>
      </w:pPr>
    </w:p>
    <w:p w14:paraId="2133257B" w14:textId="3269D776" w:rsidR="00093F5C" w:rsidRPr="00FF6F15" w:rsidRDefault="00093F5C" w:rsidP="006610FD">
      <w:pPr>
        <w:pStyle w:val="Nadpis6"/>
      </w:pPr>
    </w:p>
    <w:p w14:paraId="60F7FD07" w14:textId="77777777" w:rsidR="003516F4" w:rsidRPr="00FF6F15" w:rsidRDefault="00093F5C" w:rsidP="00746F47">
      <w:pPr>
        <w:spacing w:after="0" w:line="240" w:lineRule="auto"/>
        <w:jc w:val="center"/>
        <w:rPr>
          <w:bCs/>
        </w:rPr>
      </w:pPr>
      <w:r w:rsidRPr="00FF6F15">
        <w:rPr>
          <w:bCs/>
        </w:rPr>
        <w:t>Všeobecné ustanovenie</w:t>
      </w:r>
    </w:p>
    <w:p w14:paraId="00007845" w14:textId="77777777" w:rsidR="003516F4" w:rsidRPr="00FF6F15" w:rsidRDefault="003516F4" w:rsidP="00746F47">
      <w:pPr>
        <w:spacing w:after="0" w:line="240" w:lineRule="auto"/>
        <w:jc w:val="both"/>
        <w:rPr>
          <w:b/>
          <w:bCs/>
        </w:rPr>
      </w:pPr>
    </w:p>
    <w:p w14:paraId="063FF708" w14:textId="0E4DF17B" w:rsidR="00093F5C" w:rsidRPr="00FF6F15" w:rsidRDefault="00093F5C" w:rsidP="00746F47">
      <w:pPr>
        <w:spacing w:after="0" w:line="240" w:lineRule="auto"/>
        <w:ind w:firstLine="357"/>
        <w:jc w:val="both"/>
        <w:rPr>
          <w:b/>
          <w:bCs/>
        </w:rPr>
      </w:pPr>
      <w:r w:rsidRPr="00FF6F15">
        <w:t xml:space="preserve">Solidárny záväzok je </w:t>
      </w:r>
      <w:r w:rsidR="000A4073" w:rsidRPr="00FF6F15">
        <w:t>taký</w:t>
      </w:r>
      <w:r w:rsidRPr="00FF6F15">
        <w:t xml:space="preserve">, z ktorého sú viacerí dlžníci zaviazaní spoločne a nerozdielne (solidárny dlh), alebo z ktorého sú viacerí veritelia oprávnení spoločne a nerozdielne (solidárna pohľadávka).    </w:t>
      </w:r>
    </w:p>
    <w:p w14:paraId="5EF4A07B" w14:textId="77777777" w:rsidR="00093F5C" w:rsidRPr="00FF6F15" w:rsidRDefault="00093F5C" w:rsidP="00746F47">
      <w:pPr>
        <w:spacing w:after="0" w:line="240" w:lineRule="auto"/>
        <w:jc w:val="both"/>
      </w:pPr>
    </w:p>
    <w:p w14:paraId="69BD7FD3" w14:textId="2D5FF72A" w:rsidR="00093F5C" w:rsidRPr="00FF6F15" w:rsidRDefault="00093F5C" w:rsidP="006610FD">
      <w:pPr>
        <w:pStyle w:val="Nadpis6"/>
      </w:pPr>
    </w:p>
    <w:p w14:paraId="25DDA622" w14:textId="0345D72E" w:rsidR="00093F5C" w:rsidRPr="00FF6F15" w:rsidRDefault="00093F5C" w:rsidP="00746F47">
      <w:pPr>
        <w:spacing w:after="0" w:line="240" w:lineRule="auto"/>
        <w:jc w:val="center"/>
        <w:rPr>
          <w:bCs/>
        </w:rPr>
      </w:pPr>
      <w:r w:rsidRPr="00FF6F15">
        <w:rPr>
          <w:bCs/>
        </w:rPr>
        <w:t>Právny dôvod solidárneho záväzku</w:t>
      </w:r>
    </w:p>
    <w:p w14:paraId="0EEA3F8B" w14:textId="77777777" w:rsidR="003516F4" w:rsidRPr="00FF6F15" w:rsidRDefault="003516F4" w:rsidP="00746F47">
      <w:pPr>
        <w:spacing w:after="0" w:line="240" w:lineRule="auto"/>
        <w:jc w:val="both"/>
      </w:pPr>
    </w:p>
    <w:p w14:paraId="433B3015" w14:textId="408A2640" w:rsidR="00093F5C" w:rsidRPr="00FF6F15" w:rsidRDefault="00093F5C" w:rsidP="00746F47">
      <w:pPr>
        <w:spacing w:after="0" w:line="240" w:lineRule="auto"/>
        <w:ind w:firstLine="357"/>
        <w:jc w:val="both"/>
      </w:pPr>
      <w:r w:rsidRPr="00FF6F15">
        <w:t xml:space="preserve">Záväzok je solidárny, ak to vyplýva zo zákona, z dohody strán alebo z povahy plnenia. </w:t>
      </w:r>
    </w:p>
    <w:p w14:paraId="50B06547" w14:textId="77777777" w:rsidR="00093F5C" w:rsidRPr="00FF6F15" w:rsidRDefault="00093F5C" w:rsidP="00746F47">
      <w:pPr>
        <w:spacing w:after="0" w:line="240" w:lineRule="auto"/>
        <w:jc w:val="both"/>
      </w:pPr>
    </w:p>
    <w:p w14:paraId="1A2A31DB" w14:textId="0DB5619B" w:rsidR="00093F5C" w:rsidRPr="00FF6F15" w:rsidRDefault="00093F5C" w:rsidP="006610FD">
      <w:pPr>
        <w:pStyle w:val="Nadpis6"/>
      </w:pPr>
    </w:p>
    <w:p w14:paraId="5FC768F6" w14:textId="4BE1A442" w:rsidR="00093F5C" w:rsidRPr="00FF6F15" w:rsidRDefault="00093F5C" w:rsidP="00746F47">
      <w:pPr>
        <w:spacing w:after="0" w:line="240" w:lineRule="auto"/>
        <w:jc w:val="center"/>
        <w:rPr>
          <w:bCs/>
        </w:rPr>
      </w:pPr>
      <w:r w:rsidRPr="00FF6F15">
        <w:rPr>
          <w:bCs/>
        </w:rPr>
        <w:t>Solidárny záväzok s odlišnými spôsobmi plnenia</w:t>
      </w:r>
    </w:p>
    <w:p w14:paraId="0B0100D8" w14:textId="77777777" w:rsidR="003516F4" w:rsidRPr="00FF6F15" w:rsidRDefault="003516F4" w:rsidP="00746F47">
      <w:pPr>
        <w:spacing w:after="0" w:line="240" w:lineRule="auto"/>
        <w:jc w:val="both"/>
        <w:rPr>
          <w:b/>
          <w:bCs/>
        </w:rPr>
      </w:pPr>
    </w:p>
    <w:p w14:paraId="00128D5F" w14:textId="6395F5BB" w:rsidR="00093F5C" w:rsidRPr="00FF6F15" w:rsidRDefault="00093F5C" w:rsidP="00746F47">
      <w:pPr>
        <w:spacing w:after="0" w:line="240" w:lineRule="auto"/>
        <w:ind w:firstLine="357"/>
        <w:jc w:val="both"/>
      </w:pPr>
      <w:r w:rsidRPr="00FF6F15">
        <w:t xml:space="preserve">Záväzok môže byť solidárny aj vtedy, ak je každý z dlžníkov zaviazaný voči veriteľovi iným spôsobom, alebo ak je dlžník zaviazaný iným spôsobom voči každému z veriteľov. </w:t>
      </w:r>
    </w:p>
    <w:p w14:paraId="62C62D7B" w14:textId="168C4B45" w:rsidR="00093F5C" w:rsidRPr="00FF6F15" w:rsidRDefault="00093F5C" w:rsidP="00746F47">
      <w:pPr>
        <w:spacing w:after="0" w:line="240" w:lineRule="auto"/>
        <w:jc w:val="both"/>
      </w:pPr>
    </w:p>
    <w:p w14:paraId="1F305D7A" w14:textId="5DE8EABE" w:rsidR="00F0117C" w:rsidRPr="00FF6F15" w:rsidRDefault="00F0117C" w:rsidP="00746F47">
      <w:pPr>
        <w:spacing w:after="0" w:line="240" w:lineRule="auto"/>
        <w:jc w:val="center"/>
        <w:rPr>
          <w:spacing w:val="30"/>
        </w:rPr>
      </w:pPr>
      <w:r w:rsidRPr="00FF6F15">
        <w:rPr>
          <w:spacing w:val="30"/>
        </w:rPr>
        <w:t>Solidárne dlhy</w:t>
      </w:r>
    </w:p>
    <w:p w14:paraId="1192A9EA" w14:textId="77777777" w:rsidR="00F0117C" w:rsidRPr="00FF6F15" w:rsidRDefault="00F0117C" w:rsidP="00746F47">
      <w:pPr>
        <w:spacing w:after="0" w:line="240" w:lineRule="auto"/>
        <w:jc w:val="both"/>
      </w:pPr>
    </w:p>
    <w:p w14:paraId="0086A52D" w14:textId="00DF4576" w:rsidR="00093F5C" w:rsidRPr="00FF6F15" w:rsidRDefault="00093F5C" w:rsidP="006610FD">
      <w:pPr>
        <w:pStyle w:val="Nadpis6"/>
      </w:pPr>
    </w:p>
    <w:p w14:paraId="487B527D" w14:textId="01841125" w:rsidR="00093F5C" w:rsidRPr="00FF6F15" w:rsidRDefault="00093F5C" w:rsidP="00746F47">
      <w:pPr>
        <w:spacing w:after="0" w:line="240" w:lineRule="auto"/>
        <w:jc w:val="center"/>
        <w:rPr>
          <w:bCs/>
        </w:rPr>
      </w:pPr>
      <w:r w:rsidRPr="00FF6F15">
        <w:rPr>
          <w:bCs/>
        </w:rPr>
        <w:t>Podstata solidárneho dlhu</w:t>
      </w:r>
    </w:p>
    <w:p w14:paraId="42926AF1" w14:textId="77777777" w:rsidR="003516F4" w:rsidRPr="00FF6F15" w:rsidRDefault="003516F4" w:rsidP="00746F47">
      <w:pPr>
        <w:spacing w:after="0" w:line="240" w:lineRule="auto"/>
        <w:jc w:val="center"/>
        <w:rPr>
          <w:bCs/>
        </w:rPr>
      </w:pPr>
    </w:p>
    <w:p w14:paraId="3E186685" w14:textId="018B4DDF" w:rsidR="00093F5C" w:rsidRDefault="00093F5C" w:rsidP="00746F47">
      <w:pPr>
        <w:spacing w:after="0" w:line="240" w:lineRule="auto"/>
        <w:ind w:firstLine="357"/>
        <w:jc w:val="both"/>
      </w:pPr>
      <w:r w:rsidRPr="00FF6F15">
        <w:t>Ak sú viacerí dlžníci zaviazaní veriteľovi spoločne a nerozdielne, môže veriteľ požadovať celé plnenie od ktoréhokoľvek z nich; je však povinný prijať plnenie aj od iného z dlžníkov.</w:t>
      </w:r>
    </w:p>
    <w:p w14:paraId="306F81BC" w14:textId="6F02EFD1" w:rsidR="00093F5C" w:rsidRPr="00FF6F15" w:rsidRDefault="00093F5C" w:rsidP="006610FD">
      <w:pPr>
        <w:pStyle w:val="Nadpis6"/>
      </w:pPr>
    </w:p>
    <w:p w14:paraId="40D0C4CA" w14:textId="0895F603" w:rsidR="00093F5C" w:rsidRPr="00FF6F15" w:rsidRDefault="00093F5C" w:rsidP="00746F47">
      <w:pPr>
        <w:spacing w:after="0" w:line="240" w:lineRule="auto"/>
        <w:jc w:val="center"/>
        <w:rPr>
          <w:bCs/>
        </w:rPr>
      </w:pPr>
      <w:r w:rsidRPr="00FF6F15">
        <w:rPr>
          <w:bCs/>
        </w:rPr>
        <w:t>Prezumpcia solidarity</w:t>
      </w:r>
    </w:p>
    <w:p w14:paraId="7C0B87C9" w14:textId="77777777" w:rsidR="003516F4" w:rsidRPr="00FF6F15" w:rsidRDefault="003516F4" w:rsidP="00746F47">
      <w:pPr>
        <w:spacing w:after="0" w:line="240" w:lineRule="auto"/>
        <w:jc w:val="center"/>
        <w:rPr>
          <w:b/>
          <w:bCs/>
        </w:rPr>
      </w:pPr>
    </w:p>
    <w:p w14:paraId="241A5BC4" w14:textId="77777777" w:rsidR="00093F5C" w:rsidRPr="00FF6F15" w:rsidRDefault="00093F5C" w:rsidP="00746F47">
      <w:pPr>
        <w:spacing w:after="0" w:line="240" w:lineRule="auto"/>
        <w:ind w:firstLine="357"/>
        <w:jc w:val="both"/>
      </w:pPr>
      <w:r w:rsidRPr="00FF6F15">
        <w:t>Ak je na základe zmluvy na rovnaké plnenie spoločne zaviazaných viacero osôb, predpokladá sa, že sú zaviazané spoločne a nerozdielne.</w:t>
      </w:r>
    </w:p>
    <w:p w14:paraId="70145006" w14:textId="51729EA0" w:rsidR="003516F4" w:rsidRDefault="003516F4" w:rsidP="00746F47">
      <w:pPr>
        <w:spacing w:after="0" w:line="240" w:lineRule="auto"/>
        <w:jc w:val="center"/>
      </w:pPr>
      <w:bookmarkStart w:id="164" w:name="_Ref178065414"/>
    </w:p>
    <w:p w14:paraId="353C48A7" w14:textId="77777777" w:rsidR="00BB7F6B" w:rsidRPr="00FF6F15" w:rsidRDefault="00BB7F6B" w:rsidP="00746F47">
      <w:pPr>
        <w:spacing w:after="0" w:line="240" w:lineRule="auto"/>
        <w:jc w:val="center"/>
      </w:pPr>
    </w:p>
    <w:p w14:paraId="6DD32129" w14:textId="78BEDEC6" w:rsidR="00093F5C" w:rsidRPr="00FF6F15" w:rsidRDefault="00093F5C" w:rsidP="006610FD">
      <w:pPr>
        <w:pStyle w:val="Nadpis6"/>
      </w:pPr>
      <w:bookmarkStart w:id="165" w:name="_Ref212039863"/>
    </w:p>
    <w:bookmarkEnd w:id="164"/>
    <w:bookmarkEnd w:id="165"/>
    <w:p w14:paraId="57AC1AD4" w14:textId="42C97285" w:rsidR="00093F5C" w:rsidRPr="00FF6F15" w:rsidRDefault="00093F5C" w:rsidP="00746F47">
      <w:pPr>
        <w:spacing w:after="0" w:line="240" w:lineRule="auto"/>
        <w:jc w:val="center"/>
        <w:rPr>
          <w:bCs/>
        </w:rPr>
      </w:pPr>
      <w:r w:rsidRPr="00FF6F15">
        <w:rPr>
          <w:bCs/>
        </w:rPr>
        <w:t>Solidárne splnenie</w:t>
      </w:r>
    </w:p>
    <w:p w14:paraId="453B220C" w14:textId="77777777" w:rsidR="003516F4" w:rsidRPr="00FF6F15" w:rsidRDefault="003516F4" w:rsidP="00746F47">
      <w:pPr>
        <w:spacing w:after="0" w:line="240" w:lineRule="auto"/>
        <w:jc w:val="center"/>
        <w:rPr>
          <w:b/>
          <w:bCs/>
        </w:rPr>
      </w:pPr>
    </w:p>
    <w:p w14:paraId="008E1774" w14:textId="77777777" w:rsidR="00093F5C" w:rsidRPr="00FF6F15" w:rsidRDefault="00093F5C" w:rsidP="00746F47">
      <w:pPr>
        <w:spacing w:after="0" w:line="240" w:lineRule="auto"/>
        <w:ind w:firstLine="357"/>
        <w:jc w:val="both"/>
      </w:pPr>
      <w:r w:rsidRPr="00FF6F15">
        <w:t>Splnenie dlhu jedným z dlžníkov má právne účinky aj voči ostatným dlžníkom. To isté platí aj pre zánik záväzku započítaním a prijatím iného plnenia namiesto dlhovaného.</w:t>
      </w:r>
    </w:p>
    <w:p w14:paraId="2EF877CB" w14:textId="77777777" w:rsidR="003516F4" w:rsidRPr="00FF6F15" w:rsidRDefault="003516F4" w:rsidP="00746F47">
      <w:pPr>
        <w:spacing w:after="0" w:line="240" w:lineRule="auto"/>
        <w:jc w:val="center"/>
      </w:pPr>
    </w:p>
    <w:p w14:paraId="6A6ADE33" w14:textId="62A40564" w:rsidR="00093F5C" w:rsidRPr="00FF6F15" w:rsidRDefault="00093F5C" w:rsidP="006610FD">
      <w:pPr>
        <w:pStyle w:val="Nadpis6"/>
      </w:pPr>
    </w:p>
    <w:p w14:paraId="20DB4530" w14:textId="7EB78E57" w:rsidR="00093F5C" w:rsidRPr="00FF6F15" w:rsidRDefault="00093F5C" w:rsidP="00746F47">
      <w:pPr>
        <w:spacing w:after="0" w:line="240" w:lineRule="auto"/>
        <w:jc w:val="center"/>
        <w:rPr>
          <w:bCs/>
        </w:rPr>
      </w:pPr>
      <w:r w:rsidRPr="00FF6F15">
        <w:rPr>
          <w:bCs/>
        </w:rPr>
        <w:t>Námietky dlžníka</w:t>
      </w:r>
    </w:p>
    <w:p w14:paraId="62DC9192" w14:textId="77777777" w:rsidR="003516F4" w:rsidRPr="00FF6F15" w:rsidRDefault="003516F4" w:rsidP="00746F47">
      <w:pPr>
        <w:spacing w:after="0" w:line="240" w:lineRule="auto"/>
        <w:jc w:val="center"/>
        <w:rPr>
          <w:b/>
          <w:bCs/>
        </w:rPr>
      </w:pPr>
    </w:p>
    <w:p w14:paraId="1058ACCB" w14:textId="21EA024A" w:rsidR="00093F5C" w:rsidRPr="00FF6F15" w:rsidRDefault="00093F5C" w:rsidP="00746F47">
      <w:pPr>
        <w:spacing w:after="0" w:line="240" w:lineRule="auto"/>
        <w:ind w:firstLine="357"/>
        <w:jc w:val="both"/>
      </w:pPr>
      <w:r w:rsidRPr="00FF6F15">
        <w:t>Dlžník môže proti pohľadávke veriteľa použiť len svoje vlastné námietky a námietky spoločné všetkým dlžníkom.</w:t>
      </w:r>
    </w:p>
    <w:p w14:paraId="2966A7F4" w14:textId="77777777" w:rsidR="003516F4" w:rsidRPr="00FF6F15" w:rsidRDefault="003516F4" w:rsidP="00746F47">
      <w:pPr>
        <w:spacing w:after="0" w:line="240" w:lineRule="auto"/>
        <w:ind w:firstLine="357"/>
        <w:jc w:val="both"/>
      </w:pPr>
    </w:p>
    <w:p w14:paraId="34E99A40" w14:textId="78596110" w:rsidR="00093F5C" w:rsidRPr="00FF6F15" w:rsidRDefault="00093F5C" w:rsidP="006610FD">
      <w:pPr>
        <w:pStyle w:val="Nadpis6"/>
      </w:pPr>
    </w:p>
    <w:p w14:paraId="00CF4D10" w14:textId="3139FA8E" w:rsidR="00093F5C" w:rsidRPr="00FF6F15" w:rsidRDefault="00093F5C" w:rsidP="00746F47">
      <w:pPr>
        <w:spacing w:after="0" w:line="240" w:lineRule="auto"/>
        <w:jc w:val="center"/>
        <w:rPr>
          <w:bCs/>
        </w:rPr>
      </w:pPr>
      <w:r w:rsidRPr="00FF6F15">
        <w:rPr>
          <w:bCs/>
        </w:rPr>
        <w:t>Podiely dlžníkov</w:t>
      </w:r>
    </w:p>
    <w:p w14:paraId="184DE0D8" w14:textId="77777777" w:rsidR="003516F4" w:rsidRPr="00FF6F15" w:rsidRDefault="003516F4" w:rsidP="00746F47">
      <w:pPr>
        <w:spacing w:after="0" w:line="240" w:lineRule="auto"/>
        <w:jc w:val="center"/>
        <w:rPr>
          <w:b/>
          <w:bCs/>
        </w:rPr>
      </w:pPr>
    </w:p>
    <w:p w14:paraId="2BCC210D" w14:textId="77777777" w:rsidR="00093F5C" w:rsidRPr="00FF6F15" w:rsidRDefault="00093F5C" w:rsidP="00746F47">
      <w:pPr>
        <w:spacing w:after="0" w:line="240" w:lineRule="auto"/>
        <w:ind w:firstLine="357"/>
        <w:jc w:val="both"/>
      </w:pPr>
      <w:r w:rsidRPr="00FF6F15">
        <w:t>Ak z dohody alebo iných okolností nevyplýva inak, sú podiely všetkých dlžníkov na dlhu rovnaké.</w:t>
      </w:r>
    </w:p>
    <w:p w14:paraId="3054DF2D" w14:textId="77777777" w:rsidR="003516F4" w:rsidRPr="00FF6F15" w:rsidRDefault="003516F4" w:rsidP="00746F47">
      <w:pPr>
        <w:spacing w:after="0" w:line="240" w:lineRule="auto"/>
        <w:jc w:val="center"/>
      </w:pPr>
      <w:bookmarkStart w:id="166" w:name="_Ref178018213"/>
    </w:p>
    <w:p w14:paraId="55F512F0" w14:textId="40D1F9EF" w:rsidR="00093F5C" w:rsidRPr="00FF6F15" w:rsidRDefault="00093F5C" w:rsidP="006610FD">
      <w:pPr>
        <w:pStyle w:val="Nadpis6"/>
      </w:pPr>
      <w:bookmarkStart w:id="167" w:name="_Ref212039804"/>
    </w:p>
    <w:bookmarkEnd w:id="166"/>
    <w:bookmarkEnd w:id="167"/>
    <w:p w14:paraId="35E45B1A" w14:textId="3D8EDB4A" w:rsidR="00093F5C" w:rsidRPr="00FF6F15" w:rsidRDefault="00093F5C" w:rsidP="00746F47">
      <w:pPr>
        <w:spacing w:after="0" w:line="240" w:lineRule="auto"/>
        <w:jc w:val="center"/>
        <w:rPr>
          <w:bCs/>
        </w:rPr>
      </w:pPr>
      <w:r w:rsidRPr="00FF6F15">
        <w:rPr>
          <w:bCs/>
        </w:rPr>
        <w:t>Znevýhodnený dlžník</w:t>
      </w:r>
    </w:p>
    <w:p w14:paraId="2C7F7861" w14:textId="77777777" w:rsidR="003516F4" w:rsidRPr="00FF6F15" w:rsidRDefault="003516F4" w:rsidP="00746F47">
      <w:pPr>
        <w:spacing w:after="0" w:line="240" w:lineRule="auto"/>
        <w:jc w:val="center"/>
        <w:rPr>
          <w:bCs/>
        </w:rPr>
      </w:pPr>
    </w:p>
    <w:p w14:paraId="1487CD17" w14:textId="77777777" w:rsidR="00093F5C" w:rsidRPr="00FF6F15" w:rsidRDefault="00093F5C" w:rsidP="00746F47">
      <w:pPr>
        <w:spacing w:after="0" w:line="240" w:lineRule="auto"/>
        <w:ind w:firstLine="357"/>
        <w:jc w:val="both"/>
      </w:pPr>
      <w:r w:rsidRPr="00FF6F15">
        <w:t>Dlžník, od ktorého veriteľ požaduje plnenie vo väčšom rozsahu, než zodpovedá jeho podielu, je povinný oznámiť to bez zbytočného odkladu ostatným dlžníkom. Môže od nich požadovať, aby dlh splnili podľa svojich podielov alebo aby ho v tomto rozsahu dlhu inak zbavili.</w:t>
      </w:r>
    </w:p>
    <w:p w14:paraId="38D39A43" w14:textId="430281B6" w:rsidR="00093F5C" w:rsidRPr="00FF6F15" w:rsidRDefault="00093F5C" w:rsidP="00746F47">
      <w:pPr>
        <w:spacing w:after="0" w:line="240" w:lineRule="auto"/>
        <w:ind w:firstLine="284"/>
        <w:jc w:val="both"/>
        <w:rPr>
          <w:b/>
        </w:rPr>
      </w:pPr>
    </w:p>
    <w:p w14:paraId="28D1CAF1" w14:textId="055C1A91" w:rsidR="00093F5C" w:rsidRPr="00FF6F15" w:rsidRDefault="00093F5C" w:rsidP="006610FD">
      <w:pPr>
        <w:pStyle w:val="Nadpis6"/>
      </w:pPr>
      <w:bookmarkStart w:id="168" w:name="_Ref178018643"/>
    </w:p>
    <w:bookmarkEnd w:id="168"/>
    <w:p w14:paraId="136347C9" w14:textId="22BE32BD" w:rsidR="00093F5C" w:rsidRPr="00FF6F15" w:rsidRDefault="00093F5C" w:rsidP="00746F47">
      <w:pPr>
        <w:spacing w:after="0" w:line="240" w:lineRule="auto"/>
        <w:jc w:val="center"/>
        <w:rPr>
          <w:bCs/>
        </w:rPr>
      </w:pPr>
      <w:r w:rsidRPr="00FF6F15">
        <w:rPr>
          <w:bCs/>
        </w:rPr>
        <w:t>Vyporiadanie dlžníkov</w:t>
      </w:r>
    </w:p>
    <w:p w14:paraId="75AD3E98" w14:textId="77777777" w:rsidR="003516F4" w:rsidRPr="00FF6F15" w:rsidRDefault="003516F4" w:rsidP="00746F47">
      <w:pPr>
        <w:spacing w:after="0" w:line="240" w:lineRule="auto"/>
        <w:jc w:val="center"/>
        <w:rPr>
          <w:bCs/>
        </w:rPr>
      </w:pPr>
    </w:p>
    <w:p w14:paraId="62C5A164" w14:textId="053052D9" w:rsidR="00093F5C" w:rsidRPr="00FF6F15" w:rsidRDefault="00093F5C" w:rsidP="00746F47">
      <w:pPr>
        <w:pStyle w:val="Odsekzoznamu"/>
        <w:numPr>
          <w:ilvl w:val="0"/>
          <w:numId w:val="4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dlžník splnil dlh vo väčšom rozsahu než zodpovedá jeho podielu, môže od ostatných dlžníkov podľa ich podielov požadovať peňažnú náhradu a náhradu oprávnených nákladov spojených so splnením. </w:t>
      </w:r>
    </w:p>
    <w:p w14:paraId="29E71471" w14:textId="77777777" w:rsidR="00E55024" w:rsidRPr="00FF6F15" w:rsidRDefault="00E55024" w:rsidP="00746F47">
      <w:pPr>
        <w:pStyle w:val="Odsekzoznamu"/>
        <w:spacing w:after="0" w:line="240" w:lineRule="auto"/>
        <w:ind w:left="714"/>
        <w:jc w:val="both"/>
        <w:rPr>
          <w:rFonts w:ascii="Times New Roman" w:hAnsi="Times New Roman" w:cs="Times New Roman"/>
          <w:sz w:val="24"/>
          <w:szCs w:val="24"/>
        </w:rPr>
      </w:pPr>
    </w:p>
    <w:p w14:paraId="52CD5C15" w14:textId="000F3AAC" w:rsidR="00093F5C" w:rsidRPr="00FF6F15" w:rsidRDefault="00093F5C" w:rsidP="00746F47">
      <w:pPr>
        <w:pStyle w:val="Odsekzoznamu"/>
        <w:numPr>
          <w:ilvl w:val="0"/>
          <w:numId w:val="4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Ostatní dlžníci môžu voči nemu uplatniť spoločné námietky proti veriteľovej pohľadávke, ktoré dlžník neuplatnil, hoci tak urobiť mohol, ako aj vlastné námietky týkajúce sa platnosti ich záväzku. Iné vlastné námietky môžu uplatniť len ak vyplývajú zo skutočností, o ktorých dlžník vedel alebo musel vedieť pri vzniku záväzku, alebo na ktoré dal súhlas.</w:t>
      </w:r>
    </w:p>
    <w:p w14:paraId="5BCE4AB6" w14:textId="77777777" w:rsidR="00777B80" w:rsidRPr="00FF6F15" w:rsidRDefault="00777B80" w:rsidP="00777B80">
      <w:pPr>
        <w:pStyle w:val="Odsekzoznamu"/>
        <w:rPr>
          <w:rFonts w:ascii="Times New Roman" w:hAnsi="Times New Roman" w:cs="Times New Roman"/>
          <w:sz w:val="24"/>
          <w:szCs w:val="24"/>
        </w:rPr>
      </w:pPr>
    </w:p>
    <w:p w14:paraId="2B527AE8" w14:textId="4293F96B" w:rsidR="00093F5C" w:rsidRDefault="00093F5C" w:rsidP="00746F47">
      <w:pPr>
        <w:pStyle w:val="Odsekzoznamu"/>
        <w:numPr>
          <w:ilvl w:val="0"/>
          <w:numId w:val="4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dlžník nesplnil oznamovaciu povinnosť podľa </w:t>
      </w:r>
      <w:r w:rsidR="00301B4C" w:rsidRPr="002057AC">
        <w:rPr>
          <w:rFonts w:ascii="Times New Roman" w:hAnsi="Times New Roman" w:cs="Times New Roman"/>
          <w:sz w:val="24"/>
          <w:szCs w:val="24"/>
        </w:rPr>
        <w:fldChar w:fldCharType="begin"/>
      </w:r>
      <w:r w:rsidR="00301B4C" w:rsidRPr="00FF6F15">
        <w:rPr>
          <w:rFonts w:ascii="Times New Roman" w:hAnsi="Times New Roman" w:cs="Times New Roman"/>
          <w:sz w:val="24"/>
          <w:szCs w:val="24"/>
        </w:rPr>
        <w:instrText xml:space="preserve"> REF _Ref212039804 \n \h </w:instrText>
      </w:r>
      <w:r w:rsidR="00301B4C" w:rsidRPr="002057AC">
        <w:rPr>
          <w:rFonts w:ascii="Times New Roman" w:hAnsi="Times New Roman" w:cs="Times New Roman"/>
          <w:sz w:val="24"/>
          <w:szCs w:val="24"/>
        </w:rPr>
      </w:r>
      <w:r w:rsidR="00301B4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327 </w:t>
      </w:r>
      <w:r w:rsidR="00301B4C"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včas, proti jeho pohľadávke na peňažné náhrady podľa odseku 1 môže iný dlžník započítať svoju pohľadávku, ktorú by mohol započítať proti pohľadávke veriteľa, ak by bola oznamovacia povinnosť včas splnená. V takom prípade prejde táto pohľadávka voči veriteľovi v rozsahu započítania na dlžníka, ktorý dlh splnil. </w:t>
      </w:r>
    </w:p>
    <w:p w14:paraId="1DC610C1" w14:textId="77777777" w:rsidR="00BB7F6B" w:rsidRPr="00BB7F6B" w:rsidRDefault="00BB7F6B" w:rsidP="00BB7F6B">
      <w:pPr>
        <w:pStyle w:val="Odsekzoznamu"/>
        <w:rPr>
          <w:rFonts w:ascii="Times New Roman" w:hAnsi="Times New Roman" w:cs="Times New Roman"/>
          <w:sz w:val="24"/>
          <w:szCs w:val="24"/>
        </w:rPr>
      </w:pPr>
    </w:p>
    <w:p w14:paraId="1641D1A1" w14:textId="71AA6F0F" w:rsidR="00093F5C" w:rsidRPr="00FF6F15" w:rsidRDefault="00093F5C" w:rsidP="00746F47">
      <w:pPr>
        <w:pStyle w:val="Odsekzoznamu"/>
        <w:numPr>
          <w:ilvl w:val="0"/>
          <w:numId w:val="4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odsekov 1 až 3 sa použijú aj pri zániku záväzku započítaním alebo prijatím iného plnenia namiesto dlhovaného.</w:t>
      </w:r>
    </w:p>
    <w:p w14:paraId="74EC5FA8" w14:textId="77777777" w:rsidR="00457274" w:rsidRPr="00FF6F15" w:rsidRDefault="00457274" w:rsidP="00746F47">
      <w:pPr>
        <w:spacing w:after="0" w:line="240" w:lineRule="auto"/>
        <w:jc w:val="center"/>
      </w:pPr>
    </w:p>
    <w:p w14:paraId="6E0F9EB6" w14:textId="72D80E06" w:rsidR="00093F5C" w:rsidRPr="00FF6F15" w:rsidRDefault="00093F5C" w:rsidP="006610FD">
      <w:pPr>
        <w:pStyle w:val="Nadpis6"/>
      </w:pPr>
    </w:p>
    <w:p w14:paraId="6848A1D4" w14:textId="21080314" w:rsidR="00093F5C" w:rsidRPr="00FF6F15" w:rsidRDefault="00093F5C" w:rsidP="00746F47">
      <w:pPr>
        <w:spacing w:after="0" w:line="240" w:lineRule="auto"/>
        <w:jc w:val="center"/>
        <w:rPr>
          <w:bCs/>
        </w:rPr>
      </w:pPr>
      <w:r w:rsidRPr="00FF6F15">
        <w:rPr>
          <w:bCs/>
        </w:rPr>
        <w:t>Rozšírené účinky zabezpečenia</w:t>
      </w:r>
    </w:p>
    <w:p w14:paraId="4B6AC971" w14:textId="77777777" w:rsidR="00E55024" w:rsidRPr="00FF6F15" w:rsidRDefault="00E55024" w:rsidP="00746F47">
      <w:pPr>
        <w:spacing w:after="0" w:line="240" w:lineRule="auto"/>
        <w:jc w:val="center"/>
        <w:rPr>
          <w:b/>
          <w:bCs/>
        </w:rPr>
      </w:pPr>
    </w:p>
    <w:p w14:paraId="457529A4" w14:textId="087B06B5" w:rsidR="00093F5C" w:rsidRPr="00FF6F15" w:rsidRDefault="00093F5C" w:rsidP="00746F47">
      <w:pPr>
        <w:pStyle w:val="Odsekzoznamu"/>
        <w:numPr>
          <w:ilvl w:val="0"/>
          <w:numId w:val="43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Zo zabezpečenia, ktorým dlžník zabezpečil veriteľovu pohľadávku, možno uspokojiť aj pohľadávku voči tomuto dlžníkovi na náhrady podľa </w:t>
      </w:r>
      <w:r w:rsidR="00301B4C" w:rsidRPr="002057AC">
        <w:rPr>
          <w:rFonts w:ascii="Times New Roman" w:hAnsi="Times New Roman" w:cs="Times New Roman"/>
          <w:sz w:val="24"/>
          <w:szCs w:val="24"/>
        </w:rPr>
        <w:fldChar w:fldCharType="begin"/>
      </w:r>
      <w:r w:rsidR="00301B4C" w:rsidRPr="00FF6F15">
        <w:rPr>
          <w:rFonts w:ascii="Times New Roman" w:hAnsi="Times New Roman" w:cs="Times New Roman"/>
          <w:sz w:val="24"/>
          <w:szCs w:val="24"/>
        </w:rPr>
        <w:instrText xml:space="preserve"> REF _Ref178018643 \n \h </w:instrText>
      </w:r>
      <w:r w:rsidR="00301B4C" w:rsidRPr="002057AC">
        <w:rPr>
          <w:rFonts w:ascii="Times New Roman" w:hAnsi="Times New Roman" w:cs="Times New Roman"/>
          <w:sz w:val="24"/>
          <w:szCs w:val="24"/>
        </w:rPr>
      </w:r>
      <w:r w:rsidR="00301B4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328 </w:t>
      </w:r>
      <w:r w:rsidR="00301B4C"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1294F666" w14:textId="77777777" w:rsidR="00E55024" w:rsidRPr="00FF6F15" w:rsidRDefault="00E55024" w:rsidP="00746F47">
      <w:pPr>
        <w:pStyle w:val="Odsekzoznamu"/>
        <w:spacing w:after="0" w:line="240" w:lineRule="auto"/>
        <w:ind w:left="714"/>
        <w:jc w:val="both"/>
        <w:rPr>
          <w:rFonts w:ascii="Times New Roman" w:hAnsi="Times New Roman" w:cs="Times New Roman"/>
          <w:sz w:val="24"/>
          <w:szCs w:val="24"/>
        </w:rPr>
      </w:pPr>
    </w:p>
    <w:p w14:paraId="3ACB5A6F" w14:textId="5AF2E2ED" w:rsidR="00093F5C" w:rsidRPr="00FF6F15" w:rsidRDefault="00093F5C" w:rsidP="00746F47">
      <w:pPr>
        <w:pStyle w:val="Odsekzoznamu"/>
        <w:numPr>
          <w:ilvl w:val="0"/>
          <w:numId w:val="43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nebola veriteľova pohľadávka úplne uspokojená, má pri uspokojení z tohto zabezpečenia prednosť pred pohľadávkou na náhrady podľa</w:t>
      </w:r>
      <w:r w:rsidR="00DE293B" w:rsidRPr="00FF6F15">
        <w:rPr>
          <w:rFonts w:ascii="Times New Roman" w:hAnsi="Times New Roman" w:cs="Times New Roman"/>
          <w:sz w:val="24"/>
          <w:szCs w:val="24"/>
        </w:rPr>
        <w:t xml:space="preserve"> </w:t>
      </w:r>
      <w:r w:rsidR="00301B4C" w:rsidRPr="002057AC">
        <w:rPr>
          <w:rFonts w:ascii="Times New Roman" w:hAnsi="Times New Roman" w:cs="Times New Roman"/>
          <w:sz w:val="24"/>
          <w:szCs w:val="24"/>
        </w:rPr>
        <w:fldChar w:fldCharType="begin"/>
      </w:r>
      <w:r w:rsidR="00301B4C" w:rsidRPr="00FF6F15">
        <w:rPr>
          <w:rFonts w:ascii="Times New Roman" w:hAnsi="Times New Roman" w:cs="Times New Roman"/>
          <w:sz w:val="24"/>
          <w:szCs w:val="24"/>
        </w:rPr>
        <w:instrText xml:space="preserve"> REF _Ref178018643 \n \h </w:instrText>
      </w:r>
      <w:r w:rsidR="00301B4C" w:rsidRPr="002057AC">
        <w:rPr>
          <w:rFonts w:ascii="Times New Roman" w:hAnsi="Times New Roman" w:cs="Times New Roman"/>
          <w:sz w:val="24"/>
          <w:szCs w:val="24"/>
        </w:rPr>
      </w:r>
      <w:r w:rsidR="00301B4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328 </w:t>
      </w:r>
      <w:r w:rsidR="00301B4C" w:rsidRPr="002057AC">
        <w:rPr>
          <w:rFonts w:ascii="Times New Roman" w:hAnsi="Times New Roman" w:cs="Times New Roman"/>
          <w:sz w:val="24"/>
          <w:szCs w:val="24"/>
        </w:rPr>
        <w:fldChar w:fldCharType="end"/>
      </w:r>
    </w:p>
    <w:p w14:paraId="265936B5" w14:textId="77777777" w:rsidR="00093F5C" w:rsidRPr="00FF6F15" w:rsidRDefault="00093F5C" w:rsidP="00746F47">
      <w:pPr>
        <w:spacing w:after="0" w:line="240" w:lineRule="auto"/>
        <w:ind w:firstLine="284"/>
        <w:jc w:val="both"/>
      </w:pPr>
    </w:p>
    <w:p w14:paraId="47948430" w14:textId="766A8F6E" w:rsidR="00093F5C" w:rsidRPr="00FF6F15" w:rsidRDefault="00093F5C" w:rsidP="006610FD">
      <w:pPr>
        <w:pStyle w:val="Nadpis6"/>
      </w:pPr>
      <w:bookmarkStart w:id="169" w:name="_Ref178062569"/>
    </w:p>
    <w:bookmarkEnd w:id="169"/>
    <w:p w14:paraId="279FF563" w14:textId="3DA78CAF" w:rsidR="00093F5C" w:rsidRPr="00FF6F15" w:rsidRDefault="00093F5C" w:rsidP="00746F47">
      <w:pPr>
        <w:spacing w:after="0" w:line="240" w:lineRule="auto"/>
        <w:jc w:val="center"/>
        <w:rPr>
          <w:bCs/>
        </w:rPr>
      </w:pPr>
      <w:r w:rsidRPr="00FF6F15">
        <w:rPr>
          <w:bCs/>
        </w:rPr>
        <w:t>Rozvrh podielu pre nemožnosť plnenia</w:t>
      </w:r>
    </w:p>
    <w:p w14:paraId="5FCCE6DF" w14:textId="77777777" w:rsidR="0056637E" w:rsidRPr="00FF6F15" w:rsidRDefault="0056637E" w:rsidP="00746F47">
      <w:pPr>
        <w:spacing w:after="0" w:line="240" w:lineRule="auto"/>
        <w:jc w:val="center"/>
        <w:rPr>
          <w:b/>
          <w:bCs/>
        </w:rPr>
      </w:pPr>
    </w:p>
    <w:p w14:paraId="0E95CD0E" w14:textId="51F76A82" w:rsidR="00093F5C" w:rsidRDefault="00093F5C" w:rsidP="00333C2B">
      <w:pPr>
        <w:spacing w:after="0" w:line="240" w:lineRule="auto"/>
        <w:ind w:firstLine="357"/>
        <w:jc w:val="both"/>
      </w:pPr>
      <w:r w:rsidRPr="00FF6F15">
        <w:t>Ak nemôže niektorý z dlžníkov svoj podiel splniť alebo poskytnúť náhrady, rozvrhne sa jeho podiel na všetkých ostatných dlžníkov pomerne podľa ich podielov. Právo na vydanie bezdôvodného obohatenia tým nie je dotknuté.</w:t>
      </w:r>
    </w:p>
    <w:p w14:paraId="1BBDD6C5" w14:textId="77777777" w:rsidR="00BB7F6B" w:rsidRPr="00FF6F15" w:rsidRDefault="00BB7F6B" w:rsidP="00333C2B">
      <w:pPr>
        <w:spacing w:after="0" w:line="240" w:lineRule="auto"/>
        <w:ind w:firstLine="357"/>
        <w:jc w:val="both"/>
      </w:pPr>
    </w:p>
    <w:p w14:paraId="23E85539" w14:textId="7FADF895" w:rsidR="00093F5C" w:rsidRPr="00FF6F15" w:rsidRDefault="00093F5C" w:rsidP="006610FD">
      <w:pPr>
        <w:pStyle w:val="Nadpis6"/>
      </w:pPr>
      <w:bookmarkStart w:id="170" w:name="_Ref178065435"/>
    </w:p>
    <w:bookmarkEnd w:id="170"/>
    <w:p w14:paraId="231A3BF5" w14:textId="628564C6" w:rsidR="00093F5C" w:rsidRPr="00FF6F15" w:rsidRDefault="00093F5C" w:rsidP="00746F47">
      <w:pPr>
        <w:spacing w:after="0" w:line="240" w:lineRule="auto"/>
        <w:jc w:val="center"/>
        <w:rPr>
          <w:bCs/>
        </w:rPr>
      </w:pPr>
      <w:r w:rsidRPr="00FF6F15">
        <w:rPr>
          <w:bCs/>
        </w:rPr>
        <w:t>Premlčanie nároku na náhrady</w:t>
      </w:r>
    </w:p>
    <w:p w14:paraId="3277EC0D" w14:textId="77777777" w:rsidR="0056637E" w:rsidRPr="00FF6F15" w:rsidRDefault="0056637E" w:rsidP="00746F47">
      <w:pPr>
        <w:spacing w:after="0" w:line="240" w:lineRule="auto"/>
        <w:jc w:val="center"/>
        <w:rPr>
          <w:b/>
          <w:bCs/>
        </w:rPr>
      </w:pPr>
    </w:p>
    <w:p w14:paraId="407AEE16" w14:textId="059050A6" w:rsidR="00093F5C" w:rsidRPr="00FF6F15" w:rsidRDefault="00093F5C" w:rsidP="00746F47">
      <w:pPr>
        <w:spacing w:after="0" w:line="240" w:lineRule="auto"/>
        <w:ind w:firstLine="357"/>
        <w:jc w:val="both"/>
      </w:pPr>
      <w:r w:rsidRPr="00FF6F15">
        <w:t xml:space="preserve">Nárok dlžníka na náhrady podľa </w:t>
      </w:r>
      <w:r w:rsidR="00301B4C" w:rsidRPr="002057AC">
        <w:fldChar w:fldCharType="begin"/>
      </w:r>
      <w:r w:rsidR="00301B4C" w:rsidRPr="00FF6F15">
        <w:instrText xml:space="preserve"> REF _Ref178018643 \n \h </w:instrText>
      </w:r>
      <w:r w:rsidR="00301B4C" w:rsidRPr="002057AC">
        <w:fldChar w:fldCharType="separate"/>
      </w:r>
      <w:r w:rsidR="00A52005">
        <w:t xml:space="preserve">§ 328 </w:t>
      </w:r>
      <w:r w:rsidR="00301B4C" w:rsidRPr="002057AC">
        <w:fldChar w:fldCharType="end"/>
      </w:r>
      <w:r w:rsidRPr="00FF6F15">
        <w:t xml:space="preserve">sa premlčí rovnako, ako by sa premlčal nárok veriteľa voči dlžníkovi, od ktorého sa náhrady požadujú; nie však skôr </w:t>
      </w:r>
      <w:r w:rsidR="004F78C7" w:rsidRPr="00FF6F15">
        <w:t>než</w:t>
      </w:r>
      <w:r w:rsidRPr="00FF6F15">
        <w:t xml:space="preserve"> uplynutím šiestich mesiacov odo dňa, v ktorom dlžník požadujúci náhradu plnil veriteľovi</w:t>
      </w:r>
      <w:r w:rsidR="004F78C7" w:rsidRPr="00FF6F15">
        <w:t>.</w:t>
      </w:r>
    </w:p>
    <w:p w14:paraId="470C91CA" w14:textId="77777777" w:rsidR="00093F5C" w:rsidRPr="00FF6F15" w:rsidRDefault="00093F5C" w:rsidP="00746F47">
      <w:pPr>
        <w:spacing w:after="0" w:line="240" w:lineRule="auto"/>
        <w:ind w:firstLine="284"/>
        <w:jc w:val="both"/>
      </w:pPr>
    </w:p>
    <w:p w14:paraId="4841DD61" w14:textId="0E42D816" w:rsidR="00093F5C" w:rsidRPr="00FF6F15" w:rsidRDefault="00093F5C" w:rsidP="006610FD">
      <w:pPr>
        <w:pStyle w:val="Nadpis6"/>
      </w:pPr>
      <w:bookmarkStart w:id="171" w:name="_Ref222414234"/>
    </w:p>
    <w:bookmarkEnd w:id="171"/>
    <w:p w14:paraId="21D6BAC4" w14:textId="41238EFE" w:rsidR="00093F5C" w:rsidRPr="00FF6F15" w:rsidRDefault="00093F5C" w:rsidP="00746F47">
      <w:pPr>
        <w:spacing w:after="0" w:line="240" w:lineRule="auto"/>
        <w:jc w:val="center"/>
        <w:rPr>
          <w:bCs/>
        </w:rPr>
      </w:pPr>
      <w:r w:rsidRPr="00FF6F15">
        <w:rPr>
          <w:bCs/>
        </w:rPr>
        <w:t>Omeškanie veriteľa</w:t>
      </w:r>
    </w:p>
    <w:p w14:paraId="0C318343" w14:textId="77777777" w:rsidR="0056637E" w:rsidRPr="00FF6F15" w:rsidRDefault="0056637E" w:rsidP="00746F47">
      <w:pPr>
        <w:spacing w:after="0" w:line="240" w:lineRule="auto"/>
        <w:jc w:val="center"/>
        <w:rPr>
          <w:b/>
          <w:bCs/>
        </w:rPr>
      </w:pPr>
    </w:p>
    <w:p w14:paraId="45C7B397" w14:textId="77777777" w:rsidR="00093F5C" w:rsidRPr="00FF6F15" w:rsidRDefault="00093F5C" w:rsidP="00746F47">
      <w:pPr>
        <w:spacing w:after="0" w:line="240" w:lineRule="auto"/>
        <w:ind w:firstLine="357"/>
        <w:jc w:val="both"/>
      </w:pPr>
      <w:r w:rsidRPr="00FF6F15">
        <w:t>Omeškanie veriteľa voči jednému z dlžníkov má právne účinky aj voči ostatným dlžníkom.</w:t>
      </w:r>
    </w:p>
    <w:p w14:paraId="37454CBF" w14:textId="77777777" w:rsidR="0056637E" w:rsidRPr="00FF6F15" w:rsidRDefault="0056637E" w:rsidP="00746F47">
      <w:pPr>
        <w:spacing w:after="0" w:line="240" w:lineRule="auto"/>
        <w:jc w:val="center"/>
        <w:rPr>
          <w:b/>
        </w:rPr>
      </w:pPr>
    </w:p>
    <w:p w14:paraId="0BB2BA54" w14:textId="3B47A845" w:rsidR="00093F5C" w:rsidRPr="00FF6F15" w:rsidRDefault="00093F5C" w:rsidP="006610FD">
      <w:pPr>
        <w:pStyle w:val="Nadpis6"/>
      </w:pPr>
    </w:p>
    <w:p w14:paraId="62A2D9AB" w14:textId="058769C5" w:rsidR="00093F5C" w:rsidRPr="00FF6F15" w:rsidRDefault="00093F5C" w:rsidP="00746F47">
      <w:pPr>
        <w:spacing w:after="0" w:line="240" w:lineRule="auto"/>
        <w:jc w:val="center"/>
        <w:rPr>
          <w:bCs/>
        </w:rPr>
      </w:pPr>
      <w:r w:rsidRPr="00FF6F15">
        <w:rPr>
          <w:bCs/>
        </w:rPr>
        <w:t>Spoločné ustanovenie</w:t>
      </w:r>
    </w:p>
    <w:p w14:paraId="36F170A0" w14:textId="77777777" w:rsidR="0056637E" w:rsidRPr="00FF6F15" w:rsidRDefault="0056637E" w:rsidP="00746F47">
      <w:pPr>
        <w:spacing w:after="0" w:line="240" w:lineRule="auto"/>
        <w:jc w:val="center"/>
        <w:rPr>
          <w:b/>
          <w:bCs/>
        </w:rPr>
      </w:pPr>
    </w:p>
    <w:p w14:paraId="1C8554F5" w14:textId="399A5176" w:rsidR="00093F5C" w:rsidRPr="00FF6F15" w:rsidRDefault="00093F5C" w:rsidP="00746F47">
      <w:pPr>
        <w:spacing w:after="0" w:line="240" w:lineRule="auto"/>
        <w:ind w:firstLine="357"/>
        <w:jc w:val="both"/>
      </w:pPr>
      <w:r w:rsidRPr="00FF6F15">
        <w:t xml:space="preserve">Iné skutočnosti </w:t>
      </w:r>
      <w:r w:rsidR="000A4073" w:rsidRPr="00FF6F15">
        <w:t>než sú</w:t>
      </w:r>
      <w:r w:rsidRPr="00FF6F15">
        <w:t xml:space="preserve"> uvedené v</w:t>
      </w:r>
      <w:r w:rsidR="00866714" w:rsidRPr="00FF6F15">
        <w:t xml:space="preserve"> </w:t>
      </w:r>
      <w:r w:rsidR="006356B8" w:rsidRPr="002057AC">
        <w:fldChar w:fldCharType="begin"/>
      </w:r>
      <w:r w:rsidR="006356B8" w:rsidRPr="00FF6F15">
        <w:instrText xml:space="preserve"> REF _Ref212039863 \w \h </w:instrText>
      </w:r>
      <w:r w:rsidR="006356B8" w:rsidRPr="002057AC">
        <w:fldChar w:fldCharType="separate"/>
      </w:r>
      <w:r w:rsidR="00A52005">
        <w:t xml:space="preserve">§ 324 </w:t>
      </w:r>
      <w:r w:rsidR="006356B8" w:rsidRPr="002057AC">
        <w:fldChar w:fldCharType="end"/>
      </w:r>
      <w:r w:rsidR="004F78C7" w:rsidRPr="00FF6F15">
        <w:t>,</w:t>
      </w:r>
      <w:r w:rsidRPr="00FF6F15">
        <w:t xml:space="preserve"> </w:t>
      </w:r>
      <w:r w:rsidR="006356B8" w:rsidRPr="002057AC">
        <w:fldChar w:fldCharType="begin"/>
      </w:r>
      <w:r w:rsidR="006356B8" w:rsidRPr="00FF6F15">
        <w:instrText xml:space="preserve"> REF _Ref178065435 \w \h </w:instrText>
      </w:r>
      <w:r w:rsidR="006356B8" w:rsidRPr="002057AC">
        <w:fldChar w:fldCharType="separate"/>
      </w:r>
      <w:r w:rsidR="00A52005">
        <w:t xml:space="preserve">§ 331 </w:t>
      </w:r>
      <w:r w:rsidR="006356B8" w:rsidRPr="002057AC">
        <w:fldChar w:fldCharType="end"/>
      </w:r>
      <w:r w:rsidR="00AD68C0">
        <w:t xml:space="preserve"> </w:t>
      </w:r>
      <w:r w:rsidRPr="00FF6F15">
        <w:t>a</w:t>
      </w:r>
      <w:r w:rsidR="006356B8" w:rsidRPr="00FF6F15">
        <w:t xml:space="preserve"> </w:t>
      </w:r>
      <w:r w:rsidR="006356B8" w:rsidRPr="002057AC">
        <w:fldChar w:fldCharType="begin"/>
      </w:r>
      <w:r w:rsidR="006356B8" w:rsidRPr="00FF6F15">
        <w:instrText xml:space="preserve"> REF _Ref222414234 \w \h </w:instrText>
      </w:r>
      <w:r w:rsidR="006356B8" w:rsidRPr="002057AC">
        <w:fldChar w:fldCharType="separate"/>
      </w:r>
      <w:r w:rsidR="00A52005">
        <w:t xml:space="preserve">§ 332 </w:t>
      </w:r>
      <w:r w:rsidR="006356B8" w:rsidRPr="002057AC">
        <w:fldChar w:fldCharType="end"/>
      </w:r>
      <w:r w:rsidRPr="00FF6F15">
        <w:t xml:space="preserve"> ktoré sa týkajú len jedného alebo len niektorých dlžníkov, najmä žiadosť o </w:t>
      </w:r>
      <w:r w:rsidR="00F70108" w:rsidRPr="00FF6F15">
        <w:t>s</w:t>
      </w:r>
      <w:r w:rsidRPr="00FF6F15">
        <w:t>plnenie, omeškanie s plnením, nesplnenie, zmeny v plynutí premlčacej lehoty, dohoda o zmene záväzku</w:t>
      </w:r>
      <w:r w:rsidR="00F70108" w:rsidRPr="00FF6F15">
        <w:t>, odpustenie alebo</w:t>
      </w:r>
      <w:r w:rsidRPr="00FF6F15">
        <w:t xml:space="preserve"> uznanie dlhu, nepôsobia voči ostatným dlžníkom.</w:t>
      </w:r>
    </w:p>
    <w:p w14:paraId="4218FAB1" w14:textId="77777777" w:rsidR="00093F5C" w:rsidRPr="00FF6F15" w:rsidRDefault="00093F5C" w:rsidP="00746F47">
      <w:pPr>
        <w:spacing w:after="0" w:line="240" w:lineRule="auto"/>
        <w:jc w:val="both"/>
      </w:pPr>
    </w:p>
    <w:p w14:paraId="53564146" w14:textId="77777777" w:rsidR="00093F5C" w:rsidRPr="00FF6F15" w:rsidRDefault="00093F5C" w:rsidP="00746F47">
      <w:pPr>
        <w:spacing w:after="0" w:line="240" w:lineRule="auto"/>
        <w:jc w:val="center"/>
        <w:rPr>
          <w:bCs/>
          <w:spacing w:val="30"/>
        </w:rPr>
      </w:pPr>
      <w:r w:rsidRPr="00FF6F15">
        <w:rPr>
          <w:bCs/>
          <w:spacing w:val="30"/>
        </w:rPr>
        <w:t>Solidárne pohľadávky</w:t>
      </w:r>
    </w:p>
    <w:p w14:paraId="2F1306A1" w14:textId="77777777" w:rsidR="00093F5C" w:rsidRPr="00FF6F15" w:rsidRDefault="00093F5C" w:rsidP="00746F47">
      <w:pPr>
        <w:spacing w:after="0" w:line="240" w:lineRule="auto"/>
        <w:jc w:val="both"/>
        <w:rPr>
          <w:bCs/>
        </w:rPr>
      </w:pPr>
    </w:p>
    <w:p w14:paraId="07F20D0F" w14:textId="01D6A4F4" w:rsidR="00093F5C" w:rsidRPr="00FF6F15" w:rsidRDefault="00093F5C" w:rsidP="006610FD">
      <w:pPr>
        <w:pStyle w:val="Nadpis6"/>
      </w:pPr>
      <w:bookmarkStart w:id="172" w:name="_Ref178066666"/>
    </w:p>
    <w:bookmarkEnd w:id="172"/>
    <w:p w14:paraId="6BEB9F42" w14:textId="172E844A" w:rsidR="00093F5C" w:rsidRPr="00FF6F15" w:rsidRDefault="00093F5C" w:rsidP="00746F47">
      <w:pPr>
        <w:spacing w:after="0" w:line="240" w:lineRule="auto"/>
        <w:jc w:val="center"/>
        <w:rPr>
          <w:bCs/>
        </w:rPr>
      </w:pPr>
      <w:r w:rsidRPr="00FF6F15">
        <w:rPr>
          <w:bCs/>
        </w:rPr>
        <w:t>Podstata solidárnej pohľadávky</w:t>
      </w:r>
    </w:p>
    <w:p w14:paraId="6E95C4F3" w14:textId="77777777" w:rsidR="0056637E" w:rsidRPr="00FF6F15" w:rsidRDefault="0056637E" w:rsidP="00746F47">
      <w:pPr>
        <w:spacing w:after="0" w:line="240" w:lineRule="auto"/>
        <w:jc w:val="center"/>
        <w:rPr>
          <w:b/>
          <w:bCs/>
        </w:rPr>
      </w:pPr>
    </w:p>
    <w:p w14:paraId="4949AAA0" w14:textId="1381D959" w:rsidR="00093F5C" w:rsidRPr="00FF6F15" w:rsidRDefault="00093F5C" w:rsidP="00746F47">
      <w:pPr>
        <w:pStyle w:val="Odsekzoznamu"/>
        <w:numPr>
          <w:ilvl w:val="0"/>
          <w:numId w:val="43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sú viacerí veritelia oprávnení voči dlžníkovi spoločne a nerozdielne, môže ktorýkoľvek z nich požadovať od dlžníka celé plnenie a dlžník je oprávnený plniť ktorémukoľvek z nich. </w:t>
      </w:r>
    </w:p>
    <w:p w14:paraId="777BDBBC" w14:textId="77777777" w:rsidR="0056637E" w:rsidRPr="00FF6F15" w:rsidRDefault="0056637E" w:rsidP="00746F47">
      <w:pPr>
        <w:pStyle w:val="Odsekzoznamu"/>
        <w:spacing w:after="0" w:line="240" w:lineRule="auto"/>
        <w:ind w:left="714"/>
        <w:jc w:val="both"/>
        <w:rPr>
          <w:rFonts w:ascii="Times New Roman" w:hAnsi="Times New Roman" w:cs="Times New Roman"/>
          <w:sz w:val="24"/>
          <w:szCs w:val="24"/>
        </w:rPr>
      </w:pPr>
    </w:p>
    <w:p w14:paraId="2A239B83" w14:textId="21A814A0" w:rsidR="00093F5C" w:rsidRPr="00FF6F15" w:rsidRDefault="00093F5C" w:rsidP="00746F47">
      <w:pPr>
        <w:pStyle w:val="Odsekzoznamu"/>
        <w:numPr>
          <w:ilvl w:val="0"/>
          <w:numId w:val="43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však niektorý z veriteľov uplatní svoj nárok žalobou, je dlžník povinný plniť tomuto veriteľovi, ibaže o podaní žaloby nevedel. Ak svoj nárok žalobou uplatnili viacerí veritelia, je dlžník povinný plniť tomu z nich, u ktorého sa o podaní žaloby dozvedel najskôr; inak môže plniť ktorémukoľvek z nich. </w:t>
      </w:r>
    </w:p>
    <w:p w14:paraId="3311ACD5" w14:textId="77777777" w:rsidR="00093F5C" w:rsidRPr="00FF6F15" w:rsidRDefault="00093F5C" w:rsidP="00746F47">
      <w:pPr>
        <w:spacing w:after="0" w:line="240" w:lineRule="auto"/>
        <w:jc w:val="both"/>
      </w:pPr>
    </w:p>
    <w:p w14:paraId="482042B7" w14:textId="715904B2" w:rsidR="00093F5C" w:rsidRPr="00FF6F15" w:rsidRDefault="00093F5C" w:rsidP="006610FD">
      <w:pPr>
        <w:pStyle w:val="Nadpis6"/>
      </w:pPr>
      <w:bookmarkStart w:id="173" w:name="_Ref178068581"/>
    </w:p>
    <w:bookmarkEnd w:id="173"/>
    <w:p w14:paraId="18AC506F" w14:textId="781E51F5" w:rsidR="00093F5C" w:rsidRPr="00FF6F15" w:rsidRDefault="00093F5C" w:rsidP="00746F47">
      <w:pPr>
        <w:spacing w:after="0" w:line="240" w:lineRule="auto"/>
        <w:jc w:val="center"/>
        <w:rPr>
          <w:bCs/>
        </w:rPr>
      </w:pPr>
      <w:r w:rsidRPr="00FF6F15">
        <w:rPr>
          <w:bCs/>
        </w:rPr>
        <w:t>Solidárne splnenie</w:t>
      </w:r>
    </w:p>
    <w:p w14:paraId="3E3B1705" w14:textId="77777777" w:rsidR="0056637E" w:rsidRPr="00FF6F15" w:rsidRDefault="0056637E" w:rsidP="00746F47">
      <w:pPr>
        <w:spacing w:after="0" w:line="240" w:lineRule="auto"/>
        <w:jc w:val="center"/>
        <w:rPr>
          <w:b/>
          <w:bCs/>
        </w:rPr>
      </w:pPr>
    </w:p>
    <w:p w14:paraId="25965FA8" w14:textId="10D99B4C" w:rsidR="00093F5C" w:rsidRPr="00FF6F15" w:rsidRDefault="00093F5C" w:rsidP="00746F47">
      <w:pPr>
        <w:spacing w:after="0" w:line="240" w:lineRule="auto"/>
        <w:ind w:firstLine="357"/>
        <w:jc w:val="both"/>
      </w:pPr>
      <w:r w:rsidRPr="00FF6F15">
        <w:t xml:space="preserve">Splnenie dlhu jednému z veriteľov má právne účinky aj voči ostatným veriteľom. To platí aj pre zánik záväzku započítaním. Ustanovenie </w:t>
      </w:r>
      <w:r w:rsidR="00301B4C" w:rsidRPr="002057AC">
        <w:fldChar w:fldCharType="begin"/>
      </w:r>
      <w:r w:rsidR="00301B4C" w:rsidRPr="00FF6F15">
        <w:instrText xml:space="preserve"> REF _Ref178066666 \n \h </w:instrText>
      </w:r>
      <w:r w:rsidR="00301B4C" w:rsidRPr="002057AC">
        <w:fldChar w:fldCharType="separate"/>
      </w:r>
      <w:r w:rsidR="00A52005">
        <w:t xml:space="preserve">§ 334 </w:t>
      </w:r>
      <w:r w:rsidR="00301B4C" w:rsidRPr="002057AC">
        <w:fldChar w:fldCharType="end"/>
      </w:r>
      <w:r w:rsidRPr="00FF6F15">
        <w:t>ods. 2 tým nie je dotknuté.</w:t>
      </w:r>
    </w:p>
    <w:p w14:paraId="14E085C1" w14:textId="77777777" w:rsidR="00093F5C" w:rsidRPr="00FF6F15" w:rsidRDefault="00093F5C" w:rsidP="00746F47">
      <w:pPr>
        <w:spacing w:after="0" w:line="240" w:lineRule="auto"/>
        <w:jc w:val="both"/>
      </w:pPr>
    </w:p>
    <w:p w14:paraId="0477E8CD" w14:textId="04222C16" w:rsidR="00093F5C" w:rsidRPr="00FF6F15" w:rsidRDefault="00093F5C" w:rsidP="006610FD">
      <w:pPr>
        <w:pStyle w:val="Nadpis6"/>
      </w:pPr>
    </w:p>
    <w:p w14:paraId="072AAFFB" w14:textId="64995B65" w:rsidR="00093F5C" w:rsidRPr="00FF6F15" w:rsidRDefault="00093F5C" w:rsidP="00746F47">
      <w:pPr>
        <w:spacing w:after="0" w:line="240" w:lineRule="auto"/>
        <w:jc w:val="center"/>
        <w:rPr>
          <w:bCs/>
        </w:rPr>
      </w:pPr>
      <w:r w:rsidRPr="00FF6F15">
        <w:rPr>
          <w:bCs/>
        </w:rPr>
        <w:t>Námietky dlžníka</w:t>
      </w:r>
    </w:p>
    <w:p w14:paraId="6A543065" w14:textId="77777777" w:rsidR="0056637E" w:rsidRPr="00FF6F15" w:rsidRDefault="0056637E" w:rsidP="00746F47">
      <w:pPr>
        <w:spacing w:after="0" w:line="240" w:lineRule="auto"/>
        <w:jc w:val="center"/>
        <w:rPr>
          <w:bCs/>
        </w:rPr>
      </w:pPr>
    </w:p>
    <w:p w14:paraId="0BADE9CF" w14:textId="77777777" w:rsidR="00093F5C" w:rsidRPr="00FF6F15" w:rsidRDefault="00093F5C" w:rsidP="00746F47">
      <w:pPr>
        <w:spacing w:after="0" w:line="240" w:lineRule="auto"/>
        <w:ind w:firstLine="357"/>
        <w:jc w:val="both"/>
      </w:pPr>
      <w:r w:rsidRPr="00FF6F15">
        <w:t>Dlžník môže proti pohľadávke použiť iba námietky uplatniteľné voči všetkým veriteľom a námietky, ktoré má voči veriteľovi, ktorému má plniť.</w:t>
      </w:r>
    </w:p>
    <w:p w14:paraId="29EF5177" w14:textId="1BA0BB3B" w:rsidR="00093F5C" w:rsidRDefault="00093F5C" w:rsidP="00746F47">
      <w:pPr>
        <w:spacing w:after="0" w:line="240" w:lineRule="auto"/>
        <w:jc w:val="both"/>
      </w:pPr>
    </w:p>
    <w:p w14:paraId="5D14FC99" w14:textId="6DC3CD83" w:rsidR="00093F5C" w:rsidRPr="00FF6F15" w:rsidRDefault="00093F5C" w:rsidP="006610FD">
      <w:pPr>
        <w:pStyle w:val="Nadpis6"/>
      </w:pPr>
    </w:p>
    <w:p w14:paraId="092B6688" w14:textId="4A49D1DF" w:rsidR="00093F5C" w:rsidRPr="00FF6F15" w:rsidRDefault="00093F5C" w:rsidP="00746F47">
      <w:pPr>
        <w:spacing w:after="0" w:line="240" w:lineRule="auto"/>
        <w:jc w:val="center"/>
        <w:rPr>
          <w:bCs/>
        </w:rPr>
      </w:pPr>
      <w:r w:rsidRPr="00FF6F15">
        <w:rPr>
          <w:bCs/>
        </w:rPr>
        <w:t>Podiely veriteľov</w:t>
      </w:r>
    </w:p>
    <w:p w14:paraId="0D053A3F" w14:textId="77777777" w:rsidR="0056637E" w:rsidRPr="00FF6F15" w:rsidRDefault="0056637E" w:rsidP="00746F47">
      <w:pPr>
        <w:spacing w:after="0" w:line="240" w:lineRule="auto"/>
        <w:jc w:val="center"/>
        <w:rPr>
          <w:b/>
          <w:bCs/>
        </w:rPr>
      </w:pPr>
    </w:p>
    <w:p w14:paraId="610926ED" w14:textId="77777777" w:rsidR="00093F5C" w:rsidRPr="00FF6F15" w:rsidRDefault="00093F5C" w:rsidP="00746F47">
      <w:pPr>
        <w:spacing w:after="0" w:line="240" w:lineRule="auto"/>
        <w:ind w:firstLine="357"/>
        <w:jc w:val="both"/>
      </w:pPr>
      <w:r w:rsidRPr="00FF6F15">
        <w:t>Ak z dohody alebo iných okolností nevyplýva inak, sú podiely všetkých veriteľov na pohľadávke rovnaké.</w:t>
      </w:r>
    </w:p>
    <w:p w14:paraId="372742CA" w14:textId="77777777" w:rsidR="00093F5C" w:rsidRPr="00FF6F15" w:rsidRDefault="00093F5C" w:rsidP="00746F47">
      <w:pPr>
        <w:spacing w:after="0" w:line="240" w:lineRule="auto"/>
        <w:ind w:firstLine="284"/>
        <w:contextualSpacing/>
        <w:jc w:val="both"/>
      </w:pPr>
    </w:p>
    <w:p w14:paraId="783A2069" w14:textId="2E9C2176" w:rsidR="00093F5C" w:rsidRPr="00FF6F15" w:rsidRDefault="00093F5C" w:rsidP="006610FD">
      <w:pPr>
        <w:pStyle w:val="Nadpis6"/>
      </w:pPr>
      <w:bookmarkStart w:id="174" w:name="_Ref178067510"/>
    </w:p>
    <w:bookmarkEnd w:id="174"/>
    <w:p w14:paraId="68FA64F6" w14:textId="0A07C04A" w:rsidR="00093F5C" w:rsidRPr="00FF6F15" w:rsidRDefault="00093F5C" w:rsidP="00746F47">
      <w:pPr>
        <w:spacing w:after="0" w:line="240" w:lineRule="auto"/>
        <w:contextualSpacing/>
        <w:jc w:val="center"/>
        <w:rPr>
          <w:bCs/>
        </w:rPr>
      </w:pPr>
      <w:r w:rsidRPr="00FF6F15">
        <w:rPr>
          <w:bCs/>
        </w:rPr>
        <w:t>Vyporiadanie veriteľov</w:t>
      </w:r>
    </w:p>
    <w:p w14:paraId="66688290" w14:textId="77777777" w:rsidR="0056637E" w:rsidRPr="00FF6F15" w:rsidRDefault="0056637E" w:rsidP="00746F47">
      <w:pPr>
        <w:spacing w:after="0" w:line="240" w:lineRule="auto"/>
        <w:contextualSpacing/>
        <w:jc w:val="center"/>
        <w:rPr>
          <w:b/>
          <w:bCs/>
        </w:rPr>
      </w:pPr>
    </w:p>
    <w:p w14:paraId="69002547" w14:textId="72A3D4B3" w:rsidR="00093F5C" w:rsidRPr="00FF6F15" w:rsidRDefault="00093F5C" w:rsidP="00746F47">
      <w:pPr>
        <w:spacing w:after="0" w:line="240" w:lineRule="auto"/>
        <w:ind w:firstLine="357"/>
        <w:contextualSpacing/>
        <w:jc w:val="both"/>
      </w:pPr>
      <w:r w:rsidRPr="00FF6F15">
        <w:t xml:space="preserve">Veriteľ, ktorý prijal plnenie, je povinný </w:t>
      </w:r>
      <w:r w:rsidR="007A4C39" w:rsidRPr="00FF6F15">
        <w:t>oznámiť to bez zbytočného odkladu ostatným veriteľom a je po</w:t>
      </w:r>
      <w:r w:rsidR="00EB6103">
        <w:t>v</w:t>
      </w:r>
      <w:r w:rsidR="007A4C39" w:rsidRPr="00FF6F15">
        <w:t xml:space="preserve">inný </w:t>
      </w:r>
      <w:r w:rsidRPr="00FF6F15">
        <w:t>vyporiadať sa s</w:t>
      </w:r>
      <w:r w:rsidR="007A4C39" w:rsidRPr="00FF6F15">
        <w:t xml:space="preserve"> nimi</w:t>
      </w:r>
      <w:r w:rsidRPr="00FF6F15">
        <w:t xml:space="preserve"> podľa ich podielov.</w:t>
      </w:r>
    </w:p>
    <w:p w14:paraId="45A314EC" w14:textId="77777777" w:rsidR="00093F5C" w:rsidRPr="00FF6F15" w:rsidRDefault="00093F5C" w:rsidP="00746F47">
      <w:pPr>
        <w:spacing w:after="0" w:line="240" w:lineRule="auto"/>
        <w:ind w:firstLine="284"/>
        <w:contextualSpacing/>
        <w:jc w:val="both"/>
      </w:pPr>
    </w:p>
    <w:p w14:paraId="1C666C71" w14:textId="1C69AB36" w:rsidR="00093F5C" w:rsidRPr="00FF6F15" w:rsidRDefault="00093F5C" w:rsidP="006610FD">
      <w:pPr>
        <w:pStyle w:val="Nadpis6"/>
      </w:pPr>
    </w:p>
    <w:p w14:paraId="205AE233" w14:textId="5CF698D9" w:rsidR="00093F5C" w:rsidRPr="00FF6F15" w:rsidRDefault="00093F5C" w:rsidP="00746F47">
      <w:pPr>
        <w:spacing w:after="0" w:line="240" w:lineRule="auto"/>
        <w:contextualSpacing/>
        <w:jc w:val="center"/>
        <w:rPr>
          <w:bCs/>
        </w:rPr>
      </w:pPr>
      <w:r w:rsidRPr="00FF6F15">
        <w:rPr>
          <w:bCs/>
        </w:rPr>
        <w:t>Premlčanie nároku na vyporiadanie</w:t>
      </w:r>
    </w:p>
    <w:p w14:paraId="7B529325" w14:textId="77777777" w:rsidR="0056637E" w:rsidRPr="00FF6F15" w:rsidRDefault="0056637E" w:rsidP="00746F47">
      <w:pPr>
        <w:spacing w:after="0" w:line="240" w:lineRule="auto"/>
        <w:contextualSpacing/>
        <w:jc w:val="center"/>
        <w:rPr>
          <w:b/>
          <w:bCs/>
        </w:rPr>
      </w:pPr>
    </w:p>
    <w:p w14:paraId="59A48C60" w14:textId="0D282FCE" w:rsidR="00093F5C" w:rsidRPr="00FF6F15" w:rsidRDefault="00093F5C" w:rsidP="00746F47">
      <w:pPr>
        <w:spacing w:after="0" w:line="240" w:lineRule="auto"/>
        <w:ind w:firstLine="357"/>
        <w:jc w:val="both"/>
      </w:pPr>
      <w:r w:rsidRPr="00FF6F15">
        <w:t xml:space="preserve">Nárok veriteľa na vyporiadanie podľa </w:t>
      </w:r>
      <w:r w:rsidR="006356B8" w:rsidRPr="002057AC">
        <w:fldChar w:fldCharType="begin"/>
      </w:r>
      <w:r w:rsidR="006356B8" w:rsidRPr="00FF6F15">
        <w:instrText xml:space="preserve"> REF _Ref178067510 \w \h </w:instrText>
      </w:r>
      <w:r w:rsidR="006356B8" w:rsidRPr="002057AC">
        <w:fldChar w:fldCharType="separate"/>
      </w:r>
      <w:r w:rsidR="00A52005">
        <w:t xml:space="preserve">§ 338 </w:t>
      </w:r>
      <w:r w:rsidR="006356B8" w:rsidRPr="002057AC">
        <w:fldChar w:fldCharType="end"/>
      </w:r>
      <w:r w:rsidRPr="00FF6F15">
        <w:t xml:space="preserve">sa premlčí rovnako, ako by sa premlčal jeho nárok voči dlžníkovi; nie však skôr </w:t>
      </w:r>
      <w:r w:rsidR="00F70108" w:rsidRPr="00FF6F15">
        <w:t>než</w:t>
      </w:r>
      <w:r w:rsidRPr="00FF6F15">
        <w:t xml:space="preserve"> uplynutím šiestich mesiacov od plnenia dlžníka. </w:t>
      </w:r>
    </w:p>
    <w:p w14:paraId="35D8C8DD" w14:textId="77777777" w:rsidR="0056637E" w:rsidRPr="00FF6F15" w:rsidRDefault="0056637E" w:rsidP="00746F47">
      <w:pPr>
        <w:spacing w:after="0" w:line="240" w:lineRule="auto"/>
        <w:jc w:val="both"/>
      </w:pPr>
    </w:p>
    <w:p w14:paraId="54AD662C" w14:textId="05CDDC66" w:rsidR="00093F5C" w:rsidRPr="00FF6F15" w:rsidRDefault="00093F5C" w:rsidP="006610FD">
      <w:pPr>
        <w:pStyle w:val="Nadpis6"/>
      </w:pPr>
    </w:p>
    <w:p w14:paraId="1B3584FF" w14:textId="0BACEA01" w:rsidR="00093F5C" w:rsidRPr="00FF6F15" w:rsidRDefault="00093F5C" w:rsidP="00746F47">
      <w:pPr>
        <w:spacing w:after="0" w:line="240" w:lineRule="auto"/>
        <w:jc w:val="center"/>
        <w:rPr>
          <w:bCs/>
        </w:rPr>
      </w:pPr>
      <w:r w:rsidRPr="00FF6F15">
        <w:rPr>
          <w:bCs/>
        </w:rPr>
        <w:t>Omeškanie veriteľa</w:t>
      </w:r>
    </w:p>
    <w:p w14:paraId="0399E12A" w14:textId="77777777" w:rsidR="0056637E" w:rsidRPr="00FF6F15" w:rsidRDefault="0056637E" w:rsidP="00746F47">
      <w:pPr>
        <w:spacing w:after="0" w:line="240" w:lineRule="auto"/>
        <w:jc w:val="center"/>
        <w:rPr>
          <w:b/>
          <w:bCs/>
        </w:rPr>
      </w:pPr>
    </w:p>
    <w:p w14:paraId="6F3BEA66" w14:textId="77777777" w:rsidR="00093F5C" w:rsidRPr="00FF6F15" w:rsidRDefault="00093F5C" w:rsidP="00746F47">
      <w:pPr>
        <w:spacing w:after="0" w:line="240" w:lineRule="auto"/>
        <w:ind w:firstLine="357"/>
        <w:jc w:val="both"/>
      </w:pPr>
      <w:r w:rsidRPr="00FF6F15">
        <w:t>Omeškanie jedného z veriteľov má právne účinky aj voči ostatným veriteľom.</w:t>
      </w:r>
    </w:p>
    <w:p w14:paraId="00F7ED31" w14:textId="77777777" w:rsidR="0056637E" w:rsidRPr="00FF6F15" w:rsidRDefault="0056637E" w:rsidP="00746F47">
      <w:pPr>
        <w:spacing w:after="0" w:line="240" w:lineRule="auto"/>
        <w:jc w:val="center"/>
        <w:rPr>
          <w:b/>
        </w:rPr>
      </w:pPr>
      <w:bookmarkStart w:id="175" w:name="_Ref178068608"/>
    </w:p>
    <w:p w14:paraId="14C11126" w14:textId="03A94609" w:rsidR="00093F5C" w:rsidRPr="00FF6F15" w:rsidRDefault="00093F5C" w:rsidP="006610FD">
      <w:pPr>
        <w:pStyle w:val="Nadpis6"/>
      </w:pPr>
      <w:bookmarkStart w:id="176" w:name="_Ref212040149"/>
    </w:p>
    <w:bookmarkEnd w:id="175"/>
    <w:bookmarkEnd w:id="176"/>
    <w:p w14:paraId="4DBBA5FC" w14:textId="5363354F" w:rsidR="00093F5C" w:rsidRPr="00FF6F15" w:rsidRDefault="00093F5C" w:rsidP="00746F47">
      <w:pPr>
        <w:spacing w:after="0" w:line="240" w:lineRule="auto"/>
        <w:jc w:val="center"/>
        <w:rPr>
          <w:bCs/>
        </w:rPr>
      </w:pPr>
      <w:r w:rsidRPr="00FF6F15">
        <w:rPr>
          <w:bCs/>
        </w:rPr>
        <w:t>Postúpenie pohľadávky</w:t>
      </w:r>
    </w:p>
    <w:p w14:paraId="2000E733" w14:textId="77777777" w:rsidR="0056637E" w:rsidRPr="00FF6F15" w:rsidRDefault="0056637E" w:rsidP="00746F47">
      <w:pPr>
        <w:spacing w:after="0" w:line="240" w:lineRule="auto"/>
        <w:jc w:val="center"/>
        <w:rPr>
          <w:b/>
          <w:bCs/>
        </w:rPr>
      </w:pPr>
    </w:p>
    <w:p w14:paraId="32DBA3D1" w14:textId="044B638C" w:rsidR="00093F5C" w:rsidRPr="00FF6F15" w:rsidRDefault="00093F5C" w:rsidP="00746F47">
      <w:pPr>
        <w:spacing w:after="0" w:line="240" w:lineRule="auto"/>
        <w:ind w:firstLine="357"/>
        <w:jc w:val="both"/>
      </w:pPr>
      <w:r w:rsidRPr="00FF6F15">
        <w:t xml:space="preserve">Ak jeden z veriteľov postúpi svoju pohľadávku voči dlžníkovi, stáva sa postupník oprávneným spoločne a nerozdielne spolu s ostatnými veriteľmi; postupca však ručí ostatným veriteľom za splnenie povinnosti podľa </w:t>
      </w:r>
      <w:r w:rsidR="00301B4C" w:rsidRPr="002057AC">
        <w:fldChar w:fldCharType="begin"/>
      </w:r>
      <w:r w:rsidR="00301B4C" w:rsidRPr="00FF6F15">
        <w:instrText xml:space="preserve"> REF _Ref178067510 \n \h </w:instrText>
      </w:r>
      <w:r w:rsidR="00301B4C" w:rsidRPr="002057AC">
        <w:fldChar w:fldCharType="separate"/>
      </w:r>
      <w:r w:rsidR="00A52005">
        <w:t xml:space="preserve">§ 338 </w:t>
      </w:r>
      <w:r w:rsidR="00301B4C" w:rsidRPr="002057AC">
        <w:fldChar w:fldCharType="end"/>
      </w:r>
      <w:r w:rsidRPr="00FF6F15">
        <w:t xml:space="preserve">postupníkom. </w:t>
      </w:r>
    </w:p>
    <w:p w14:paraId="4C1DA3AE" w14:textId="77777777" w:rsidR="0056637E" w:rsidRPr="00FF6F15" w:rsidRDefault="0056637E" w:rsidP="00746F47">
      <w:pPr>
        <w:spacing w:after="0" w:line="240" w:lineRule="auto"/>
        <w:jc w:val="both"/>
      </w:pPr>
    </w:p>
    <w:p w14:paraId="70429B3A" w14:textId="4A70E813" w:rsidR="0056637E" w:rsidRPr="00FF6F15" w:rsidRDefault="0056637E" w:rsidP="006610FD">
      <w:pPr>
        <w:pStyle w:val="Nadpis6"/>
      </w:pPr>
    </w:p>
    <w:p w14:paraId="0A8EF587" w14:textId="4C6939BD" w:rsidR="00093F5C" w:rsidRPr="00FF6F15" w:rsidRDefault="00093F5C" w:rsidP="00746F47">
      <w:pPr>
        <w:spacing w:after="0" w:line="240" w:lineRule="auto"/>
        <w:jc w:val="center"/>
        <w:rPr>
          <w:bCs/>
        </w:rPr>
      </w:pPr>
      <w:r w:rsidRPr="00FF6F15">
        <w:rPr>
          <w:bCs/>
        </w:rPr>
        <w:t>Spoločné ustanovenie</w:t>
      </w:r>
    </w:p>
    <w:p w14:paraId="7BD8D3C9" w14:textId="77777777" w:rsidR="0056637E" w:rsidRPr="00FF6F15" w:rsidRDefault="0056637E" w:rsidP="00746F47">
      <w:pPr>
        <w:spacing w:after="0" w:line="240" w:lineRule="auto"/>
        <w:jc w:val="center"/>
        <w:rPr>
          <w:bCs/>
        </w:rPr>
      </w:pPr>
    </w:p>
    <w:p w14:paraId="296DFE0E" w14:textId="6EF0AE34" w:rsidR="00093F5C" w:rsidRPr="00FF6F15" w:rsidRDefault="00093F5C" w:rsidP="00746F47">
      <w:pPr>
        <w:spacing w:after="0" w:line="240" w:lineRule="auto"/>
        <w:ind w:firstLine="357"/>
        <w:jc w:val="both"/>
      </w:pPr>
      <w:r w:rsidRPr="00FF6F15">
        <w:t xml:space="preserve">Iné skutočnosti </w:t>
      </w:r>
      <w:r w:rsidR="007A4C39" w:rsidRPr="00FF6F15">
        <w:t>než sú</w:t>
      </w:r>
      <w:r w:rsidRPr="00FF6F15">
        <w:t xml:space="preserve"> uvedené v </w:t>
      </w:r>
      <w:r w:rsidR="00301B4C" w:rsidRPr="002057AC">
        <w:fldChar w:fldCharType="begin"/>
      </w:r>
      <w:r w:rsidR="00301B4C" w:rsidRPr="00FF6F15">
        <w:instrText xml:space="preserve"> REF _Ref178068581 \n \h </w:instrText>
      </w:r>
      <w:r w:rsidR="00301B4C" w:rsidRPr="002057AC">
        <w:fldChar w:fldCharType="separate"/>
      </w:r>
      <w:r w:rsidR="00A52005">
        <w:t xml:space="preserve">§ 335 </w:t>
      </w:r>
      <w:r w:rsidR="00301B4C" w:rsidRPr="002057AC">
        <w:fldChar w:fldCharType="end"/>
      </w:r>
      <w:r w:rsidRPr="00FF6F15">
        <w:t xml:space="preserve">a v </w:t>
      </w:r>
      <w:r w:rsidR="00301B4C" w:rsidRPr="002057AC">
        <w:fldChar w:fldCharType="begin"/>
      </w:r>
      <w:r w:rsidR="00301B4C" w:rsidRPr="00FF6F15">
        <w:instrText xml:space="preserve"> REF _Ref178067510 \n \h </w:instrText>
      </w:r>
      <w:r w:rsidR="00301B4C" w:rsidRPr="002057AC">
        <w:fldChar w:fldCharType="separate"/>
      </w:r>
      <w:r w:rsidR="00A52005">
        <w:t xml:space="preserve">§ 338 </w:t>
      </w:r>
      <w:r w:rsidR="00301B4C" w:rsidRPr="002057AC">
        <w:fldChar w:fldCharType="end"/>
      </w:r>
      <w:r w:rsidRPr="00FF6F15">
        <w:t>až</w:t>
      </w:r>
      <w:r w:rsidR="00457A12" w:rsidRPr="00FF6F15">
        <w:t xml:space="preserve"> </w:t>
      </w:r>
      <w:r w:rsidR="00301B4C" w:rsidRPr="002057AC">
        <w:fldChar w:fldCharType="begin"/>
      </w:r>
      <w:r w:rsidR="00301B4C" w:rsidRPr="00FF6F15">
        <w:instrText xml:space="preserve"> REF _Ref212040149 \n \h </w:instrText>
      </w:r>
      <w:r w:rsidR="00301B4C" w:rsidRPr="002057AC">
        <w:fldChar w:fldCharType="separate"/>
      </w:r>
      <w:r w:rsidR="00A52005">
        <w:t xml:space="preserve">§ 341 </w:t>
      </w:r>
      <w:r w:rsidR="00301B4C" w:rsidRPr="002057AC">
        <w:fldChar w:fldCharType="end"/>
      </w:r>
      <w:r w:rsidRPr="00FF6F15">
        <w:t xml:space="preserve">, ktoré sa týkajú len jedného alebo len niektorých z veriteľov, najmä žiadosť o </w:t>
      </w:r>
      <w:r w:rsidR="00F70108" w:rsidRPr="00FF6F15">
        <w:t>s</w:t>
      </w:r>
      <w:r w:rsidRPr="00FF6F15">
        <w:t>plnenie, omeškanie s plnením, nesplnenie, zmeny v plynutí premlčacej lehoty, prijatie iného plnenia namiesto dlhovaného, dohoda o zmene záväzku</w:t>
      </w:r>
      <w:r w:rsidR="00F70108" w:rsidRPr="00FF6F15">
        <w:t>, odpustenie alebo</w:t>
      </w:r>
      <w:r w:rsidRPr="00FF6F15">
        <w:t xml:space="preserve"> uznanie dlhu, nepôsobia voči ostatným veriteľom.</w:t>
      </w:r>
    </w:p>
    <w:p w14:paraId="7BB839E5" w14:textId="77777777" w:rsidR="00093F5C" w:rsidRPr="00FF6F15" w:rsidRDefault="00093F5C" w:rsidP="00746F47">
      <w:pPr>
        <w:spacing w:after="0" w:line="240" w:lineRule="auto"/>
        <w:jc w:val="both"/>
      </w:pPr>
    </w:p>
    <w:p w14:paraId="65920C16" w14:textId="47A52B25"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DRUHÝ ODDIEL</w:t>
      </w:r>
    </w:p>
    <w:p w14:paraId="2EE6989C" w14:textId="6FC80BA1"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DELENÉ ZÁVÄZKY</w:t>
      </w:r>
    </w:p>
    <w:p w14:paraId="5F7972BC" w14:textId="77777777" w:rsidR="00093F5C" w:rsidRPr="00FF6F15" w:rsidRDefault="00093F5C" w:rsidP="00746F47">
      <w:pPr>
        <w:spacing w:after="0" w:line="240" w:lineRule="auto"/>
        <w:jc w:val="center"/>
        <w:rPr>
          <w:bCs/>
        </w:rPr>
      </w:pPr>
    </w:p>
    <w:p w14:paraId="51337CDF" w14:textId="0A0035B4" w:rsidR="00093F5C" w:rsidRPr="00FF6F15" w:rsidRDefault="00093F5C" w:rsidP="006610FD">
      <w:pPr>
        <w:pStyle w:val="Nadpis6"/>
      </w:pPr>
    </w:p>
    <w:p w14:paraId="3F4A6A67" w14:textId="2813CD98" w:rsidR="00093F5C" w:rsidRPr="00FF6F15" w:rsidRDefault="00093F5C" w:rsidP="00746F47">
      <w:pPr>
        <w:spacing w:after="0" w:line="240" w:lineRule="auto"/>
        <w:jc w:val="center"/>
        <w:rPr>
          <w:bCs/>
        </w:rPr>
      </w:pPr>
      <w:r w:rsidRPr="00FF6F15">
        <w:rPr>
          <w:bCs/>
        </w:rPr>
        <w:t>Delené dlhy</w:t>
      </w:r>
    </w:p>
    <w:p w14:paraId="1AC305E8" w14:textId="77777777" w:rsidR="0056637E" w:rsidRPr="00FF6F15" w:rsidRDefault="0056637E" w:rsidP="00746F47">
      <w:pPr>
        <w:spacing w:after="0" w:line="240" w:lineRule="auto"/>
        <w:jc w:val="center"/>
        <w:rPr>
          <w:b/>
          <w:bCs/>
        </w:rPr>
      </w:pPr>
    </w:p>
    <w:p w14:paraId="24E0C0C5" w14:textId="3327E99F" w:rsidR="00093F5C" w:rsidRPr="00FF6F15" w:rsidRDefault="00093F5C" w:rsidP="00746F47">
      <w:pPr>
        <w:spacing w:after="0" w:line="240" w:lineRule="auto"/>
        <w:ind w:firstLine="357"/>
        <w:jc w:val="both"/>
      </w:pPr>
      <w:r w:rsidRPr="00FF6F15">
        <w:t>Ak sú viacerí dlžníci zaviazaní veriteľovi na deliteľné plnenie</w:t>
      </w:r>
      <w:r w:rsidR="00F70108" w:rsidRPr="00FF6F15">
        <w:t xml:space="preserve"> a nejde o solidárny dlh</w:t>
      </w:r>
      <w:r w:rsidRPr="00FF6F15">
        <w:t>, delí sa dlh na toľko na sebe nezávislých dlhov, koľko je dlžníkov. Ak z dohody alebo iných okolností nevyplýva inak, sú všetky dlhy rovnaké.</w:t>
      </w:r>
    </w:p>
    <w:p w14:paraId="32162E8C" w14:textId="61771C03" w:rsidR="0056637E" w:rsidRDefault="0056637E" w:rsidP="00746F47">
      <w:pPr>
        <w:spacing w:after="0" w:line="240" w:lineRule="auto"/>
        <w:jc w:val="center"/>
        <w:rPr>
          <w:b/>
        </w:rPr>
      </w:pPr>
    </w:p>
    <w:p w14:paraId="621FF500" w14:textId="28C4822B" w:rsidR="00093F5C" w:rsidRPr="00FF6F15" w:rsidRDefault="00093F5C" w:rsidP="006610FD">
      <w:pPr>
        <w:pStyle w:val="Nadpis6"/>
      </w:pPr>
    </w:p>
    <w:p w14:paraId="7F06E780" w14:textId="3C150184" w:rsidR="00093F5C" w:rsidRPr="00FF6F15" w:rsidRDefault="00093F5C" w:rsidP="00746F47">
      <w:pPr>
        <w:spacing w:after="0" w:line="240" w:lineRule="auto"/>
        <w:jc w:val="center"/>
        <w:rPr>
          <w:bCs/>
        </w:rPr>
      </w:pPr>
      <w:r w:rsidRPr="00FF6F15">
        <w:rPr>
          <w:bCs/>
        </w:rPr>
        <w:t>Delené pohľadávky</w:t>
      </w:r>
    </w:p>
    <w:p w14:paraId="0CE7F5CE" w14:textId="77777777" w:rsidR="00AB214F" w:rsidRPr="00FF6F15" w:rsidRDefault="00AB214F" w:rsidP="00746F47">
      <w:pPr>
        <w:spacing w:after="0" w:line="240" w:lineRule="auto"/>
        <w:jc w:val="center"/>
        <w:rPr>
          <w:b/>
          <w:bCs/>
        </w:rPr>
      </w:pPr>
    </w:p>
    <w:p w14:paraId="46EC05EC" w14:textId="77777777" w:rsidR="00093F5C" w:rsidRPr="00FF6F15" w:rsidRDefault="00093F5C" w:rsidP="00746F47">
      <w:pPr>
        <w:spacing w:after="0" w:line="240" w:lineRule="auto"/>
        <w:ind w:firstLine="357"/>
        <w:jc w:val="both"/>
      </w:pPr>
      <w:r w:rsidRPr="00FF6F15">
        <w:t>Ak je dlžník zaviazaný viacerým veriteľom na deliteľné plnenie, delí sa pohľadávka na toľko na sebe nezávislých pohľadávok, koľko je veriteľov. Ak z dohody alebo iných okolností nevyplýva inak, sú všetky pohľadávky rovnaké.</w:t>
      </w:r>
    </w:p>
    <w:p w14:paraId="67AC0247" w14:textId="77777777" w:rsidR="00093F5C" w:rsidRPr="00FF6F15" w:rsidRDefault="00093F5C" w:rsidP="00746F47">
      <w:pPr>
        <w:spacing w:after="0" w:line="240" w:lineRule="auto"/>
        <w:ind w:firstLine="284"/>
        <w:jc w:val="both"/>
      </w:pPr>
    </w:p>
    <w:p w14:paraId="4CE04BF0" w14:textId="014BAAE5"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53CE107A" w14:textId="2B72CEAB"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NEDIELNE ZÁVÄZKY</w:t>
      </w:r>
    </w:p>
    <w:p w14:paraId="29B50BA8" w14:textId="77777777" w:rsidR="00AB214F" w:rsidRPr="00FF6F15" w:rsidRDefault="00AB214F" w:rsidP="00746F47">
      <w:pPr>
        <w:spacing w:after="0" w:line="240" w:lineRule="auto"/>
        <w:jc w:val="center"/>
        <w:rPr>
          <w:bCs/>
        </w:rPr>
      </w:pPr>
    </w:p>
    <w:p w14:paraId="7253C8B6" w14:textId="1ACC12F6" w:rsidR="00093F5C" w:rsidRPr="00FF6F15" w:rsidRDefault="00093F5C" w:rsidP="006610FD">
      <w:pPr>
        <w:pStyle w:val="Nadpis6"/>
      </w:pPr>
    </w:p>
    <w:p w14:paraId="1347E4F5" w14:textId="17876AC2" w:rsidR="00093F5C" w:rsidRPr="00FF6F15" w:rsidRDefault="00093F5C" w:rsidP="00746F47">
      <w:pPr>
        <w:spacing w:after="0" w:line="240" w:lineRule="auto"/>
        <w:jc w:val="center"/>
        <w:rPr>
          <w:bCs/>
        </w:rPr>
      </w:pPr>
      <w:r w:rsidRPr="00FF6F15">
        <w:rPr>
          <w:bCs/>
        </w:rPr>
        <w:t>Nedielne dlhy</w:t>
      </w:r>
    </w:p>
    <w:p w14:paraId="411753F1" w14:textId="77777777" w:rsidR="00AB214F" w:rsidRPr="00FF6F15" w:rsidRDefault="00AB214F" w:rsidP="00746F47">
      <w:pPr>
        <w:spacing w:after="0" w:line="240" w:lineRule="auto"/>
        <w:jc w:val="center"/>
        <w:rPr>
          <w:b/>
          <w:bCs/>
        </w:rPr>
      </w:pPr>
    </w:p>
    <w:p w14:paraId="482741C7" w14:textId="77777777" w:rsidR="00093F5C" w:rsidRPr="00FF6F15" w:rsidRDefault="00093F5C" w:rsidP="00746F47">
      <w:pPr>
        <w:spacing w:after="0" w:line="240" w:lineRule="auto"/>
        <w:ind w:firstLine="357"/>
        <w:jc w:val="both"/>
      </w:pPr>
      <w:r w:rsidRPr="00FF6F15">
        <w:t>Ak sú viacerí dlžníci zaviazaní veriteľovi na nedeliteľné plnenie, sú na toto plnenie zaviazaní spoločne a nerozdielne, pokiaľ zákon neustanovuje inak.</w:t>
      </w:r>
    </w:p>
    <w:p w14:paraId="214AC686" w14:textId="77777777" w:rsidR="00AB214F" w:rsidRPr="00FF6F15" w:rsidRDefault="00AB214F" w:rsidP="00746F47">
      <w:pPr>
        <w:spacing w:after="0" w:line="240" w:lineRule="auto"/>
        <w:jc w:val="both"/>
      </w:pPr>
    </w:p>
    <w:p w14:paraId="6EA49DA2" w14:textId="14819F9F" w:rsidR="00093F5C" w:rsidRPr="00FF6F15" w:rsidRDefault="00093F5C" w:rsidP="006610FD">
      <w:pPr>
        <w:pStyle w:val="Nadpis6"/>
      </w:pPr>
    </w:p>
    <w:p w14:paraId="3C4054ED" w14:textId="0A1948EC" w:rsidR="00093F5C" w:rsidRPr="00FF6F15" w:rsidRDefault="00093F5C" w:rsidP="00746F47">
      <w:pPr>
        <w:spacing w:after="0" w:line="240" w:lineRule="auto"/>
        <w:jc w:val="center"/>
        <w:rPr>
          <w:bCs/>
        </w:rPr>
      </w:pPr>
      <w:r w:rsidRPr="00FF6F15">
        <w:rPr>
          <w:bCs/>
        </w:rPr>
        <w:t>Nerozlučné dlhy</w:t>
      </w:r>
    </w:p>
    <w:p w14:paraId="070F33E5" w14:textId="77777777" w:rsidR="00AB214F" w:rsidRPr="00FF6F15" w:rsidRDefault="00AB214F" w:rsidP="00746F47">
      <w:pPr>
        <w:spacing w:after="0" w:line="240" w:lineRule="auto"/>
        <w:jc w:val="both"/>
        <w:rPr>
          <w:b/>
          <w:bCs/>
        </w:rPr>
      </w:pPr>
    </w:p>
    <w:p w14:paraId="0B06D25B" w14:textId="77777777" w:rsidR="00093F5C" w:rsidRPr="00FF6F15" w:rsidRDefault="00093F5C" w:rsidP="00746F47">
      <w:pPr>
        <w:spacing w:after="0" w:line="240" w:lineRule="auto"/>
        <w:ind w:firstLine="360"/>
        <w:jc w:val="both"/>
      </w:pPr>
      <w:r w:rsidRPr="00FF6F15">
        <w:t xml:space="preserve">Ak si nedeliteľné plnenie vyžaduje spoločnú činnosť všetkých zaviazaných dlžníkov, môže veriteľ požadovať plnenie od ktoréhokoľvek z nich a dlžníci sú povinní plniť spoločne.  </w:t>
      </w:r>
    </w:p>
    <w:p w14:paraId="65CF9A61" w14:textId="77777777" w:rsidR="00AB214F" w:rsidRPr="00FF6F15" w:rsidRDefault="00AB214F" w:rsidP="00746F47">
      <w:pPr>
        <w:spacing w:after="0" w:line="240" w:lineRule="auto"/>
        <w:jc w:val="both"/>
        <w:rPr>
          <w:bCs/>
        </w:rPr>
      </w:pPr>
    </w:p>
    <w:p w14:paraId="3BE4190E" w14:textId="2731A80D" w:rsidR="00093F5C" w:rsidRPr="00FF6F15" w:rsidRDefault="00093F5C" w:rsidP="006610FD">
      <w:pPr>
        <w:pStyle w:val="Nadpis6"/>
      </w:pPr>
    </w:p>
    <w:p w14:paraId="38A1FB1D" w14:textId="2F930500" w:rsidR="00093F5C" w:rsidRPr="00FF6F15" w:rsidRDefault="00093F5C" w:rsidP="00746F47">
      <w:pPr>
        <w:spacing w:after="0" w:line="240" w:lineRule="auto"/>
        <w:jc w:val="center"/>
        <w:rPr>
          <w:bCs/>
        </w:rPr>
      </w:pPr>
      <w:r w:rsidRPr="00FF6F15">
        <w:rPr>
          <w:bCs/>
        </w:rPr>
        <w:t>Nedielne pohľadávky</w:t>
      </w:r>
    </w:p>
    <w:p w14:paraId="3633A2F9" w14:textId="77777777" w:rsidR="00AB214F" w:rsidRPr="00FF6F15" w:rsidRDefault="00AB214F" w:rsidP="00746F47">
      <w:pPr>
        <w:spacing w:after="0" w:line="240" w:lineRule="auto"/>
        <w:jc w:val="both"/>
        <w:rPr>
          <w:b/>
          <w:bCs/>
        </w:rPr>
      </w:pPr>
    </w:p>
    <w:p w14:paraId="392B56E3" w14:textId="3EF0537D" w:rsidR="00093F5C" w:rsidRPr="00FF6F15" w:rsidRDefault="00093F5C" w:rsidP="00746F47">
      <w:pPr>
        <w:pStyle w:val="Odsekzoznamu"/>
        <w:numPr>
          <w:ilvl w:val="0"/>
          <w:numId w:val="43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dlžník zaviazaný viacerým veriteľom na nedeliteľné plnenie, môže plniť ktorémukoľvek z nich. Splnením jednému z veriteľov dlh zanikne. </w:t>
      </w:r>
    </w:p>
    <w:p w14:paraId="24BFC1CC" w14:textId="77777777" w:rsidR="00AB214F" w:rsidRPr="00FF6F15" w:rsidRDefault="00AB214F" w:rsidP="00746F47">
      <w:pPr>
        <w:pStyle w:val="Odsekzoznamu"/>
        <w:spacing w:after="0" w:line="240" w:lineRule="auto"/>
        <w:ind w:left="714"/>
        <w:jc w:val="both"/>
        <w:rPr>
          <w:rFonts w:ascii="Times New Roman" w:hAnsi="Times New Roman" w:cs="Times New Roman"/>
          <w:sz w:val="24"/>
          <w:szCs w:val="24"/>
        </w:rPr>
      </w:pPr>
    </w:p>
    <w:p w14:paraId="4EB103A7" w14:textId="51A3FF1F" w:rsidR="00093F5C" w:rsidRPr="00FF6F15" w:rsidRDefault="00093F5C" w:rsidP="00746F47">
      <w:pPr>
        <w:pStyle w:val="Odsekzoznamu"/>
        <w:numPr>
          <w:ilvl w:val="0"/>
          <w:numId w:val="43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nie je povinný plniť jednému zo svojich veriteľov bez súhlasu ostatných veriteľov. Ak sa </w:t>
      </w:r>
      <w:r w:rsidR="007A4C39" w:rsidRPr="00FF6F15">
        <w:rPr>
          <w:rFonts w:ascii="Times New Roman" w:hAnsi="Times New Roman" w:cs="Times New Roman"/>
          <w:sz w:val="24"/>
          <w:szCs w:val="24"/>
        </w:rPr>
        <w:t xml:space="preserve">nedohodnú </w:t>
      </w:r>
      <w:r w:rsidRPr="00FF6F15">
        <w:rPr>
          <w:rFonts w:ascii="Times New Roman" w:hAnsi="Times New Roman" w:cs="Times New Roman"/>
          <w:sz w:val="24"/>
          <w:szCs w:val="24"/>
        </w:rPr>
        <w:t>všetci veritelia, môže dlžník zložiť plnenie do notárskej úschovy na účely splnenia dlhu.</w:t>
      </w:r>
    </w:p>
    <w:p w14:paraId="2B058BDE" w14:textId="77777777" w:rsidR="00AB214F" w:rsidRPr="00FF6F15" w:rsidRDefault="00AB214F" w:rsidP="00746F47">
      <w:pPr>
        <w:pStyle w:val="Odsekzoznamu"/>
        <w:spacing w:after="0" w:line="240" w:lineRule="auto"/>
        <w:ind w:left="714"/>
        <w:jc w:val="both"/>
        <w:rPr>
          <w:rFonts w:ascii="Times New Roman" w:hAnsi="Times New Roman" w:cs="Times New Roman"/>
          <w:sz w:val="24"/>
          <w:szCs w:val="24"/>
        </w:rPr>
      </w:pPr>
    </w:p>
    <w:p w14:paraId="77E5F88E" w14:textId="1794973A" w:rsidR="00093F5C" w:rsidRDefault="00260287" w:rsidP="00746F47">
      <w:pPr>
        <w:pStyle w:val="Odsekzoznamu"/>
        <w:numPr>
          <w:ilvl w:val="0"/>
          <w:numId w:val="43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Okrem ustanovení</w:t>
      </w:r>
      <w:r w:rsidR="00093F5C" w:rsidRPr="00FF6F15">
        <w:rPr>
          <w:rFonts w:ascii="Times New Roman" w:hAnsi="Times New Roman" w:cs="Times New Roman"/>
          <w:sz w:val="24"/>
          <w:szCs w:val="24"/>
        </w:rPr>
        <w:t xml:space="preserve"> odseko</w:t>
      </w:r>
      <w:r w:rsidR="009D6E65" w:rsidRPr="00FF6F15">
        <w:rPr>
          <w:rFonts w:ascii="Times New Roman" w:hAnsi="Times New Roman" w:cs="Times New Roman"/>
          <w:sz w:val="24"/>
          <w:szCs w:val="24"/>
        </w:rPr>
        <w:t>v</w:t>
      </w:r>
      <w:r w:rsidR="00093F5C" w:rsidRPr="00FF6F15">
        <w:rPr>
          <w:rFonts w:ascii="Times New Roman" w:hAnsi="Times New Roman" w:cs="Times New Roman"/>
          <w:sz w:val="24"/>
          <w:szCs w:val="24"/>
        </w:rPr>
        <w:t xml:space="preserve"> 1 a 2 sa na nedielne pohľadávky primerane použijú ustanovenia tohto zákona o solidárnych pohľadávkach.</w:t>
      </w:r>
    </w:p>
    <w:p w14:paraId="3A7A5341" w14:textId="0FC9878B" w:rsidR="00E476D4" w:rsidRDefault="00E476D4" w:rsidP="00E476D4">
      <w:pPr>
        <w:pStyle w:val="Odsekzoznamu"/>
        <w:spacing w:after="0" w:line="240" w:lineRule="auto"/>
        <w:ind w:left="714"/>
        <w:jc w:val="both"/>
        <w:rPr>
          <w:rFonts w:ascii="Times New Roman" w:hAnsi="Times New Roman" w:cs="Times New Roman"/>
          <w:sz w:val="24"/>
          <w:szCs w:val="24"/>
        </w:rPr>
      </w:pPr>
    </w:p>
    <w:p w14:paraId="41619871" w14:textId="61D9D24B" w:rsidR="00BB7F6B" w:rsidRDefault="00BB7F6B" w:rsidP="00E476D4">
      <w:pPr>
        <w:pStyle w:val="Odsekzoznamu"/>
        <w:spacing w:after="0" w:line="240" w:lineRule="auto"/>
        <w:ind w:left="714"/>
        <w:jc w:val="both"/>
        <w:rPr>
          <w:rFonts w:ascii="Times New Roman" w:hAnsi="Times New Roman" w:cs="Times New Roman"/>
          <w:sz w:val="24"/>
          <w:szCs w:val="24"/>
        </w:rPr>
      </w:pPr>
    </w:p>
    <w:p w14:paraId="7C657F34" w14:textId="5356D2F0" w:rsidR="00BB7F6B" w:rsidRDefault="00BB7F6B" w:rsidP="00E476D4">
      <w:pPr>
        <w:pStyle w:val="Odsekzoznamu"/>
        <w:spacing w:after="0" w:line="240" w:lineRule="auto"/>
        <w:ind w:left="714"/>
        <w:jc w:val="both"/>
        <w:rPr>
          <w:rFonts w:ascii="Times New Roman" w:hAnsi="Times New Roman" w:cs="Times New Roman"/>
          <w:sz w:val="24"/>
          <w:szCs w:val="24"/>
        </w:rPr>
      </w:pPr>
    </w:p>
    <w:p w14:paraId="44E73092" w14:textId="77777777" w:rsidR="00BB7F6B" w:rsidRPr="00FF6F15" w:rsidRDefault="00BB7F6B" w:rsidP="00E476D4">
      <w:pPr>
        <w:pStyle w:val="Odsekzoznamu"/>
        <w:spacing w:after="0" w:line="240" w:lineRule="auto"/>
        <w:ind w:left="714"/>
        <w:jc w:val="both"/>
        <w:rPr>
          <w:rFonts w:ascii="Times New Roman" w:hAnsi="Times New Roman" w:cs="Times New Roman"/>
          <w:sz w:val="24"/>
          <w:szCs w:val="24"/>
        </w:rPr>
      </w:pPr>
    </w:p>
    <w:p w14:paraId="7CF6A669" w14:textId="77777777" w:rsidR="00093F5C" w:rsidRPr="00FF6F15" w:rsidRDefault="00093F5C" w:rsidP="00635031">
      <w:pPr>
        <w:pStyle w:val="Nadpis3"/>
        <w:spacing w:before="0" w:after="0" w:line="240" w:lineRule="auto"/>
        <w:jc w:val="center"/>
        <w:rPr>
          <w:rFonts w:ascii="Times New Roman" w:hAnsi="Times New Roman" w:cs="Times New Roman"/>
          <w:b/>
          <w:spacing w:val="30"/>
          <w:sz w:val="24"/>
          <w:szCs w:val="24"/>
        </w:rPr>
      </w:pPr>
      <w:bookmarkStart w:id="177" w:name="_Toc195913142"/>
      <w:r w:rsidRPr="00FF6F15">
        <w:rPr>
          <w:rFonts w:ascii="Times New Roman" w:hAnsi="Times New Roman" w:cs="Times New Roman"/>
          <w:b/>
          <w:spacing w:val="30"/>
          <w:sz w:val="24"/>
          <w:szCs w:val="24"/>
        </w:rPr>
        <w:lastRenderedPageBreak/>
        <w:t>Tretí diel</w:t>
      </w:r>
      <w:bookmarkEnd w:id="177"/>
    </w:p>
    <w:p w14:paraId="1D5B03FB" w14:textId="27A49D7F" w:rsidR="00093F5C" w:rsidRPr="00FF6F15" w:rsidRDefault="00457274" w:rsidP="00D3199E">
      <w:pPr>
        <w:pStyle w:val="Nadpis3"/>
        <w:spacing w:before="0" w:after="0" w:line="240" w:lineRule="auto"/>
        <w:jc w:val="center"/>
        <w:rPr>
          <w:rFonts w:ascii="Times New Roman" w:hAnsi="Times New Roman" w:cs="Times New Roman"/>
          <w:b/>
          <w:bCs/>
          <w:sz w:val="24"/>
          <w:szCs w:val="24"/>
        </w:rPr>
      </w:pPr>
      <w:bookmarkStart w:id="178" w:name="_Toc195913143"/>
      <w:r w:rsidRPr="00FF6F15">
        <w:rPr>
          <w:rFonts w:ascii="Times New Roman" w:hAnsi="Times New Roman" w:cs="Times New Roman"/>
          <w:b/>
          <w:bCs/>
          <w:sz w:val="24"/>
          <w:szCs w:val="24"/>
        </w:rPr>
        <w:t>Zmena obsahu záväzku</w:t>
      </w:r>
      <w:bookmarkEnd w:id="178"/>
    </w:p>
    <w:p w14:paraId="47B47525" w14:textId="77777777" w:rsidR="00093F5C" w:rsidRPr="00FF6F15" w:rsidRDefault="00093F5C" w:rsidP="00497E8E">
      <w:pPr>
        <w:spacing w:after="0" w:line="240" w:lineRule="auto"/>
        <w:jc w:val="center"/>
        <w:rPr>
          <w:b/>
          <w:bCs/>
        </w:rPr>
      </w:pPr>
    </w:p>
    <w:p w14:paraId="70FEF8C9" w14:textId="29B55EC9" w:rsidR="00093F5C" w:rsidRPr="00FF6F15" w:rsidRDefault="00093F5C" w:rsidP="006610FD">
      <w:pPr>
        <w:pStyle w:val="Nadpis6"/>
      </w:pPr>
    </w:p>
    <w:p w14:paraId="009B29E4" w14:textId="11EEFCFA" w:rsidR="00093F5C" w:rsidRPr="00FF6F15" w:rsidRDefault="00093F5C" w:rsidP="00746F47">
      <w:pPr>
        <w:spacing w:after="0" w:line="240" w:lineRule="auto"/>
        <w:jc w:val="center"/>
        <w:rPr>
          <w:bCs/>
        </w:rPr>
      </w:pPr>
      <w:r w:rsidRPr="00FF6F15">
        <w:rPr>
          <w:bCs/>
        </w:rPr>
        <w:t>Dohoda strán</w:t>
      </w:r>
    </w:p>
    <w:p w14:paraId="186BB001" w14:textId="77777777" w:rsidR="00AB214F" w:rsidRPr="00FF6F15" w:rsidRDefault="00AB214F" w:rsidP="00746F47">
      <w:pPr>
        <w:spacing w:after="0" w:line="240" w:lineRule="auto"/>
        <w:jc w:val="center"/>
        <w:rPr>
          <w:b/>
          <w:bCs/>
        </w:rPr>
      </w:pPr>
    </w:p>
    <w:p w14:paraId="5BA2AE79" w14:textId="2F70B2A0" w:rsidR="00093F5C" w:rsidRPr="00FF6F15" w:rsidRDefault="00093F5C" w:rsidP="00746F47">
      <w:pPr>
        <w:pStyle w:val="Odsekzoznamu"/>
        <w:numPr>
          <w:ilvl w:val="0"/>
          <w:numId w:val="43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Strany môžu dohodou meniť vzájomné práva a povinnosti.</w:t>
      </w:r>
    </w:p>
    <w:p w14:paraId="360B73DD" w14:textId="77777777" w:rsidR="00AB214F" w:rsidRPr="00FF6F15" w:rsidRDefault="00AB214F" w:rsidP="00746F47">
      <w:pPr>
        <w:pStyle w:val="Odsekzoznamu"/>
        <w:spacing w:after="0" w:line="240" w:lineRule="auto"/>
        <w:ind w:left="714"/>
        <w:jc w:val="both"/>
        <w:rPr>
          <w:rFonts w:ascii="Times New Roman" w:hAnsi="Times New Roman" w:cs="Times New Roman"/>
          <w:sz w:val="24"/>
          <w:szCs w:val="24"/>
        </w:rPr>
      </w:pPr>
    </w:p>
    <w:p w14:paraId="0B0C3CF7" w14:textId="7604EF38" w:rsidR="00093F5C" w:rsidRDefault="00093F5C" w:rsidP="00746F47">
      <w:pPr>
        <w:pStyle w:val="Odsekzoznamu"/>
        <w:numPr>
          <w:ilvl w:val="0"/>
          <w:numId w:val="43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 dohody nevyplýva, že dojednaním nového záväzku má doterajší záväzok zaniknúť, vzniká nový záväzok popri doterajšom záväzku, ak sú na jeho vznik splnené zákonom požadované náležitosti.</w:t>
      </w:r>
    </w:p>
    <w:p w14:paraId="05781FBF" w14:textId="77777777" w:rsidR="00AB214F" w:rsidRPr="00FF6F15" w:rsidRDefault="00AB214F" w:rsidP="00746F47">
      <w:pPr>
        <w:spacing w:after="0" w:line="240" w:lineRule="auto"/>
        <w:jc w:val="both"/>
      </w:pPr>
    </w:p>
    <w:p w14:paraId="5712AFF7" w14:textId="0D66549C" w:rsidR="00093F5C" w:rsidRPr="00FF6F15" w:rsidRDefault="00093F5C" w:rsidP="006610FD">
      <w:pPr>
        <w:pStyle w:val="Nadpis6"/>
      </w:pPr>
      <w:bookmarkStart w:id="179" w:name="_Ref212041355"/>
    </w:p>
    <w:bookmarkEnd w:id="179"/>
    <w:p w14:paraId="02F58C26" w14:textId="268E8A0B" w:rsidR="00093F5C" w:rsidRPr="00FF6F15" w:rsidRDefault="00093F5C" w:rsidP="00746F47">
      <w:pPr>
        <w:spacing w:after="0" w:line="240" w:lineRule="auto"/>
        <w:jc w:val="center"/>
        <w:rPr>
          <w:bCs/>
        </w:rPr>
      </w:pPr>
      <w:r w:rsidRPr="00FF6F15">
        <w:rPr>
          <w:bCs/>
        </w:rPr>
        <w:t>Zabezpečenie záväzku</w:t>
      </w:r>
    </w:p>
    <w:p w14:paraId="45529253" w14:textId="77777777" w:rsidR="00AB214F" w:rsidRPr="00FF6F15" w:rsidRDefault="00AB214F" w:rsidP="00746F47">
      <w:pPr>
        <w:spacing w:after="0" w:line="240" w:lineRule="auto"/>
        <w:jc w:val="center"/>
        <w:rPr>
          <w:b/>
          <w:bCs/>
        </w:rPr>
      </w:pPr>
    </w:p>
    <w:p w14:paraId="38CBF146" w14:textId="167A2FB4" w:rsidR="00093F5C" w:rsidRPr="00FF6F15" w:rsidRDefault="00512808" w:rsidP="00E476D4">
      <w:pPr>
        <w:spacing w:after="0" w:line="240" w:lineRule="auto"/>
        <w:ind w:firstLine="370"/>
        <w:jc w:val="both"/>
      </w:pPr>
      <w:r w:rsidRPr="00FF6F15">
        <w:t>Zabezpečenie záväzku, ktorého sa d</w:t>
      </w:r>
      <w:r w:rsidR="00093F5C" w:rsidRPr="00FF6F15">
        <w:t>ohoda o zmene obsahu záväzku</w:t>
      </w:r>
      <w:r w:rsidRPr="00FF6F15">
        <w:t xml:space="preserve"> týka, trvá naďalej</w:t>
      </w:r>
      <w:r w:rsidR="00093F5C" w:rsidRPr="00FF6F15">
        <w:t xml:space="preserve">. Ak však tretia osoba, ktorá zabezpečenie poskytla, neprejavila s dohodou súhlas, je zaviazaná </w:t>
      </w:r>
      <w:r w:rsidRPr="00FF6F15">
        <w:t>iba</w:t>
      </w:r>
      <w:r w:rsidR="00093F5C" w:rsidRPr="00FF6F15">
        <w:t xml:space="preserve"> v rozsahu pôvodného záväzku a môže proti veriteľovi namietať všetko, čo by mohla namietať, keby dohoda o zmene obsahu záväzku nebola uzavretá.</w:t>
      </w:r>
    </w:p>
    <w:p w14:paraId="17742499" w14:textId="77777777" w:rsidR="00093F5C" w:rsidRPr="00FF6F15" w:rsidRDefault="00093F5C" w:rsidP="00746F47">
      <w:pPr>
        <w:spacing w:after="0" w:line="240" w:lineRule="auto"/>
        <w:jc w:val="both"/>
      </w:pPr>
    </w:p>
    <w:p w14:paraId="5DACC9A9" w14:textId="77777777" w:rsidR="00093F5C" w:rsidRPr="00FF6F15" w:rsidRDefault="00093F5C" w:rsidP="00746F47">
      <w:pPr>
        <w:pStyle w:val="Nadpis3"/>
        <w:spacing w:before="0" w:after="0" w:line="240" w:lineRule="auto"/>
        <w:jc w:val="center"/>
        <w:rPr>
          <w:rFonts w:ascii="Times New Roman" w:hAnsi="Times New Roman" w:cs="Times New Roman"/>
          <w:b/>
          <w:spacing w:val="30"/>
          <w:sz w:val="24"/>
          <w:szCs w:val="24"/>
        </w:rPr>
      </w:pPr>
      <w:bookmarkStart w:id="180" w:name="_Toc195913144"/>
      <w:r w:rsidRPr="00FF6F15">
        <w:rPr>
          <w:rFonts w:ascii="Times New Roman" w:hAnsi="Times New Roman" w:cs="Times New Roman"/>
          <w:b/>
          <w:spacing w:val="30"/>
          <w:sz w:val="24"/>
          <w:szCs w:val="24"/>
        </w:rPr>
        <w:t>Štvrtý diel</w:t>
      </w:r>
      <w:bookmarkEnd w:id="180"/>
    </w:p>
    <w:p w14:paraId="48C14E8E" w14:textId="4146996B" w:rsidR="00093F5C" w:rsidRPr="00FF6F15" w:rsidRDefault="00457274" w:rsidP="00746F47">
      <w:pPr>
        <w:pStyle w:val="Nadpis3"/>
        <w:spacing w:before="0" w:after="0" w:line="240" w:lineRule="auto"/>
        <w:jc w:val="center"/>
        <w:rPr>
          <w:rFonts w:ascii="Times New Roman" w:hAnsi="Times New Roman" w:cs="Times New Roman"/>
          <w:b/>
          <w:bCs/>
          <w:sz w:val="24"/>
          <w:szCs w:val="24"/>
        </w:rPr>
      </w:pPr>
      <w:bookmarkStart w:id="181" w:name="_Toc195913145"/>
      <w:r w:rsidRPr="00FF6F15">
        <w:rPr>
          <w:rFonts w:ascii="Times New Roman" w:hAnsi="Times New Roman" w:cs="Times New Roman"/>
          <w:b/>
          <w:bCs/>
          <w:sz w:val="24"/>
          <w:szCs w:val="24"/>
        </w:rPr>
        <w:t>Zmena strán záväzku</w:t>
      </w:r>
      <w:bookmarkEnd w:id="181"/>
    </w:p>
    <w:p w14:paraId="3AEF8896" w14:textId="77777777" w:rsidR="00093F5C" w:rsidRPr="00FF6F15" w:rsidRDefault="00093F5C" w:rsidP="00746F47">
      <w:pPr>
        <w:spacing w:after="0" w:line="240" w:lineRule="auto"/>
        <w:jc w:val="center"/>
        <w:rPr>
          <w:b/>
          <w:bCs/>
        </w:rPr>
      </w:pPr>
    </w:p>
    <w:p w14:paraId="1257A4A8" w14:textId="0369BC54"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4754836B" w14:textId="6F0C03A4"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POSTÚPENIE POHĽADÁVKY</w:t>
      </w:r>
    </w:p>
    <w:p w14:paraId="1042772A" w14:textId="77777777" w:rsidR="00093F5C" w:rsidRPr="00FF6F15" w:rsidRDefault="00093F5C" w:rsidP="00746F47">
      <w:pPr>
        <w:spacing w:after="0" w:line="240" w:lineRule="auto"/>
        <w:jc w:val="both"/>
        <w:rPr>
          <w:b/>
          <w:bCs/>
        </w:rPr>
      </w:pPr>
    </w:p>
    <w:p w14:paraId="60E2512F" w14:textId="2BFD578F" w:rsidR="00093F5C" w:rsidRPr="00FF6F15" w:rsidRDefault="00093F5C" w:rsidP="006610FD">
      <w:pPr>
        <w:pStyle w:val="Nadpis6"/>
      </w:pPr>
    </w:p>
    <w:p w14:paraId="65516A7D" w14:textId="7D0F4623" w:rsidR="00093F5C" w:rsidRPr="00FF6F15" w:rsidRDefault="00093F5C" w:rsidP="00746F47">
      <w:pPr>
        <w:spacing w:after="0" w:line="240" w:lineRule="auto"/>
        <w:jc w:val="center"/>
        <w:rPr>
          <w:bCs/>
        </w:rPr>
      </w:pPr>
      <w:r w:rsidRPr="00FF6F15">
        <w:rPr>
          <w:bCs/>
        </w:rPr>
        <w:t>Zmluva o postúpení pohľadávky</w:t>
      </w:r>
    </w:p>
    <w:p w14:paraId="4E02ADBE" w14:textId="77777777" w:rsidR="00A333EE" w:rsidRPr="00FF6F15" w:rsidRDefault="00A333EE" w:rsidP="00746F47">
      <w:pPr>
        <w:spacing w:after="0" w:line="240" w:lineRule="auto"/>
        <w:jc w:val="center"/>
        <w:rPr>
          <w:b/>
          <w:bCs/>
        </w:rPr>
      </w:pPr>
    </w:p>
    <w:p w14:paraId="7F6F2542" w14:textId="77777777" w:rsidR="00093F5C" w:rsidRPr="00FF6F15" w:rsidRDefault="00093F5C" w:rsidP="00746F47">
      <w:pPr>
        <w:spacing w:after="0" w:line="240" w:lineRule="auto"/>
        <w:ind w:firstLine="357"/>
        <w:jc w:val="both"/>
      </w:pPr>
      <w:r w:rsidRPr="00FF6F15">
        <w:t xml:space="preserve">Veriteľ môže postúpiť svoju pohľadávku alebo jej časť zmluvou inému aj bez súhlasu dlžníka. </w:t>
      </w:r>
    </w:p>
    <w:p w14:paraId="65F54BBC" w14:textId="77777777" w:rsidR="00093F5C" w:rsidRPr="00FF6F15" w:rsidRDefault="00093F5C" w:rsidP="00746F47">
      <w:pPr>
        <w:spacing w:after="0" w:line="240" w:lineRule="auto"/>
        <w:jc w:val="both"/>
        <w:rPr>
          <w:b/>
          <w:bCs/>
        </w:rPr>
      </w:pPr>
    </w:p>
    <w:p w14:paraId="0E6767C2" w14:textId="66EE9D5D" w:rsidR="00093F5C" w:rsidRPr="00FF6F15" w:rsidRDefault="00093F5C" w:rsidP="006610FD">
      <w:pPr>
        <w:pStyle w:val="Nadpis6"/>
      </w:pPr>
    </w:p>
    <w:p w14:paraId="300425A4" w14:textId="2883BD5F" w:rsidR="00093F5C" w:rsidRPr="00FF6F15" w:rsidRDefault="00093F5C" w:rsidP="00746F47">
      <w:pPr>
        <w:spacing w:after="0" w:line="240" w:lineRule="auto"/>
        <w:jc w:val="center"/>
        <w:rPr>
          <w:bCs/>
        </w:rPr>
      </w:pPr>
      <w:r w:rsidRPr="00FF6F15">
        <w:rPr>
          <w:bCs/>
        </w:rPr>
        <w:t>Predmet postúpenia</w:t>
      </w:r>
    </w:p>
    <w:p w14:paraId="6104B815" w14:textId="77777777" w:rsidR="00457274" w:rsidRPr="00FF6F15" w:rsidRDefault="00457274" w:rsidP="00746F47">
      <w:pPr>
        <w:spacing w:after="0" w:line="240" w:lineRule="auto"/>
        <w:jc w:val="center"/>
        <w:rPr>
          <w:bCs/>
        </w:rPr>
      </w:pPr>
    </w:p>
    <w:p w14:paraId="2A24C5D8" w14:textId="77777777" w:rsidR="00093F5C" w:rsidRPr="00FF6F15" w:rsidRDefault="00093F5C" w:rsidP="00746F47">
      <w:pPr>
        <w:spacing w:after="0" w:line="240" w:lineRule="auto"/>
        <w:ind w:firstLine="357"/>
        <w:jc w:val="both"/>
      </w:pPr>
      <w:r w:rsidRPr="00FF6F15">
        <w:t xml:space="preserve">S postúpenou pohľadávkou prechádza na postupníka aj jej príslušenstvo a všetky práva s ňou spojené, vrátane zabezpečenia. </w:t>
      </w:r>
    </w:p>
    <w:p w14:paraId="5FC6AAF6" w14:textId="77777777" w:rsidR="00093F5C" w:rsidRPr="00FF6F15" w:rsidRDefault="00093F5C" w:rsidP="00746F47">
      <w:pPr>
        <w:spacing w:after="0" w:line="240" w:lineRule="auto"/>
        <w:jc w:val="both"/>
        <w:rPr>
          <w:b/>
          <w:bCs/>
        </w:rPr>
      </w:pPr>
    </w:p>
    <w:p w14:paraId="639981BF" w14:textId="2CD1567E" w:rsidR="00093F5C" w:rsidRPr="00FF6F15" w:rsidRDefault="00093F5C" w:rsidP="006610FD">
      <w:pPr>
        <w:pStyle w:val="Nadpis6"/>
      </w:pPr>
    </w:p>
    <w:p w14:paraId="13136930" w14:textId="1ED46D55" w:rsidR="00093F5C" w:rsidRPr="00FF6F15" w:rsidRDefault="00093F5C" w:rsidP="00746F47">
      <w:pPr>
        <w:spacing w:after="0" w:line="240" w:lineRule="auto"/>
        <w:jc w:val="center"/>
        <w:rPr>
          <w:bCs/>
        </w:rPr>
      </w:pPr>
      <w:r w:rsidRPr="00FF6F15">
        <w:rPr>
          <w:bCs/>
        </w:rPr>
        <w:t>Budúca pohľadávka a súbor pohľadávok</w:t>
      </w:r>
    </w:p>
    <w:p w14:paraId="5673242E" w14:textId="77777777" w:rsidR="00A333EE" w:rsidRPr="00FF6F15" w:rsidRDefault="00A333EE" w:rsidP="00746F47">
      <w:pPr>
        <w:spacing w:after="0" w:line="240" w:lineRule="auto"/>
        <w:jc w:val="center"/>
        <w:rPr>
          <w:bCs/>
        </w:rPr>
      </w:pPr>
    </w:p>
    <w:p w14:paraId="6AB70005" w14:textId="73B0FE69" w:rsidR="00093F5C" w:rsidRPr="00FF6F15" w:rsidRDefault="00093F5C" w:rsidP="00746F47">
      <w:pPr>
        <w:pStyle w:val="Odsekzoznamu"/>
        <w:numPr>
          <w:ilvl w:val="0"/>
          <w:numId w:val="4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Postúpiť možno aj budúcu pohľadávku, ak je dostatočne určená, alebo ak je dostatočne určený </w:t>
      </w:r>
      <w:r w:rsidR="007A4C39" w:rsidRPr="00FF6F15">
        <w:rPr>
          <w:rFonts w:ascii="Times New Roman" w:hAnsi="Times New Roman" w:cs="Times New Roman"/>
          <w:sz w:val="24"/>
          <w:szCs w:val="24"/>
        </w:rPr>
        <w:t>právny dôvod</w:t>
      </w:r>
      <w:r w:rsidRPr="00FF6F15">
        <w:rPr>
          <w:rFonts w:ascii="Times New Roman" w:hAnsi="Times New Roman" w:cs="Times New Roman"/>
          <w:sz w:val="24"/>
          <w:szCs w:val="24"/>
        </w:rPr>
        <w:t>, z ktorého má vzniknúť.</w:t>
      </w:r>
    </w:p>
    <w:p w14:paraId="583E4385" w14:textId="77777777" w:rsidR="007A4C39" w:rsidRPr="00FF6F15" w:rsidRDefault="007A4C39" w:rsidP="007A4C39">
      <w:pPr>
        <w:pStyle w:val="Odsekzoznamu"/>
        <w:spacing w:after="0" w:line="240" w:lineRule="auto"/>
        <w:ind w:left="714"/>
        <w:jc w:val="both"/>
        <w:rPr>
          <w:rFonts w:ascii="Times New Roman" w:hAnsi="Times New Roman" w:cs="Times New Roman"/>
          <w:sz w:val="24"/>
          <w:szCs w:val="24"/>
        </w:rPr>
      </w:pPr>
    </w:p>
    <w:p w14:paraId="5D247E08" w14:textId="6F734FBB" w:rsidR="00093F5C" w:rsidRPr="00333C2B" w:rsidRDefault="00093F5C" w:rsidP="00746F47">
      <w:pPr>
        <w:pStyle w:val="Odsekzoznamu"/>
        <w:numPr>
          <w:ilvl w:val="0"/>
          <w:numId w:val="4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Súbor existujúcich alebo budúcich pohľadávok môže byť predmetom postúpenia, ak sú v zmluve o jeho postúpení dostatočne určené jednotlivé pohľadávky alebo </w:t>
      </w:r>
      <w:r w:rsidR="007A4C39" w:rsidRPr="00FF6F15">
        <w:rPr>
          <w:rFonts w:ascii="Times New Roman" w:hAnsi="Times New Roman" w:cs="Times New Roman"/>
          <w:sz w:val="24"/>
          <w:szCs w:val="24"/>
        </w:rPr>
        <w:t>právne dôvody</w:t>
      </w:r>
      <w:r w:rsidRPr="00FF6F15">
        <w:rPr>
          <w:rFonts w:ascii="Times New Roman" w:hAnsi="Times New Roman" w:cs="Times New Roman"/>
          <w:sz w:val="24"/>
          <w:szCs w:val="24"/>
        </w:rPr>
        <w:t>, z ktorých vznikli alebo majú vzniknúť.</w:t>
      </w:r>
    </w:p>
    <w:p w14:paraId="2F1F987E" w14:textId="714112C3" w:rsidR="00195BC7" w:rsidRDefault="00195BC7" w:rsidP="00746F47">
      <w:pPr>
        <w:spacing w:after="0" w:line="240" w:lineRule="auto"/>
        <w:jc w:val="both"/>
        <w:rPr>
          <w:b/>
          <w:bCs/>
        </w:rPr>
      </w:pPr>
    </w:p>
    <w:p w14:paraId="6879C30A" w14:textId="77777777" w:rsidR="00BB7F6B" w:rsidRPr="00FF6F15" w:rsidRDefault="00BB7F6B" w:rsidP="00746F47">
      <w:pPr>
        <w:spacing w:after="0" w:line="240" w:lineRule="auto"/>
        <w:jc w:val="both"/>
        <w:rPr>
          <w:b/>
          <w:bCs/>
        </w:rPr>
      </w:pPr>
    </w:p>
    <w:p w14:paraId="5C03E267" w14:textId="71CA418E" w:rsidR="00093F5C" w:rsidRPr="00FF6F15" w:rsidRDefault="00093F5C" w:rsidP="006610FD">
      <w:pPr>
        <w:pStyle w:val="Nadpis6"/>
      </w:pPr>
      <w:bookmarkStart w:id="182" w:name="_Ref195393152"/>
    </w:p>
    <w:bookmarkEnd w:id="182"/>
    <w:p w14:paraId="1C118008" w14:textId="5C0CFE3F" w:rsidR="00093F5C" w:rsidRPr="00FF6F15" w:rsidRDefault="00093F5C" w:rsidP="00746F47">
      <w:pPr>
        <w:spacing w:after="0" w:line="240" w:lineRule="auto"/>
        <w:jc w:val="center"/>
        <w:rPr>
          <w:bCs/>
        </w:rPr>
      </w:pPr>
      <w:r w:rsidRPr="00FF6F15">
        <w:rPr>
          <w:bCs/>
        </w:rPr>
        <w:t>Zákaz postúpenia</w:t>
      </w:r>
    </w:p>
    <w:p w14:paraId="095E90F2" w14:textId="77777777" w:rsidR="00A333EE" w:rsidRPr="00FF6F15" w:rsidRDefault="00A333EE" w:rsidP="00746F47">
      <w:pPr>
        <w:spacing w:after="0" w:line="240" w:lineRule="auto"/>
        <w:ind w:left="714" w:hanging="357"/>
        <w:jc w:val="both"/>
        <w:rPr>
          <w:b/>
          <w:bCs/>
        </w:rPr>
      </w:pPr>
    </w:p>
    <w:p w14:paraId="66697AFC" w14:textId="2A7C5B88" w:rsidR="00093F5C" w:rsidRPr="00FF6F15" w:rsidRDefault="00093F5C" w:rsidP="00746F47">
      <w:pPr>
        <w:pStyle w:val="Odsekzoznamu"/>
        <w:numPr>
          <w:ilvl w:val="0"/>
          <w:numId w:val="4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Postúpiť nemožno pohľadávku, ktorá zaniká najneskôr smrťou veriteľa, alebo ktorej obsah by sa zmenou veriteľa zmenil v neprospech dlžníka. To neplatí, ak dlžník s postúpením pohľadávky súhlasil. </w:t>
      </w:r>
    </w:p>
    <w:p w14:paraId="7FD03304" w14:textId="77777777" w:rsidR="00C461DA" w:rsidRPr="00FF6F15" w:rsidRDefault="00C461DA" w:rsidP="00746F47">
      <w:pPr>
        <w:pStyle w:val="Odsekzoznamu"/>
        <w:spacing w:after="0" w:line="240" w:lineRule="auto"/>
        <w:ind w:left="714"/>
        <w:jc w:val="both"/>
        <w:rPr>
          <w:rFonts w:ascii="Times New Roman" w:hAnsi="Times New Roman" w:cs="Times New Roman"/>
          <w:sz w:val="24"/>
          <w:szCs w:val="24"/>
        </w:rPr>
      </w:pPr>
    </w:p>
    <w:p w14:paraId="3C0E7F11" w14:textId="3314239D" w:rsidR="00C461DA" w:rsidRPr="00FF6F15" w:rsidRDefault="00C461DA" w:rsidP="00746F47">
      <w:pPr>
        <w:pStyle w:val="Odsekzoznamu"/>
        <w:numPr>
          <w:ilvl w:val="0"/>
          <w:numId w:val="4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Pohľadávku voči banke alebo poisťovni, vyplývajúcu zo zmluvného záväzku s klientom, možno postúpiť iba so súhlasom dlžníka.</w:t>
      </w:r>
    </w:p>
    <w:p w14:paraId="0D50A54C" w14:textId="77777777" w:rsidR="00A333EE" w:rsidRPr="00FF6F15" w:rsidRDefault="00A333EE" w:rsidP="00746F47">
      <w:pPr>
        <w:pStyle w:val="Odsekzoznamu"/>
        <w:spacing w:after="0" w:line="240" w:lineRule="auto"/>
        <w:ind w:left="714"/>
        <w:jc w:val="both"/>
        <w:rPr>
          <w:rFonts w:ascii="Times New Roman" w:hAnsi="Times New Roman" w:cs="Times New Roman"/>
          <w:sz w:val="24"/>
          <w:szCs w:val="24"/>
        </w:rPr>
      </w:pPr>
    </w:p>
    <w:p w14:paraId="77A00BB5" w14:textId="17FC9E22" w:rsidR="00093F5C" w:rsidRPr="00FF6F15" w:rsidRDefault="00093F5C" w:rsidP="00746F47">
      <w:pPr>
        <w:pStyle w:val="Odsekzoznamu"/>
        <w:numPr>
          <w:ilvl w:val="0"/>
          <w:numId w:val="4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Dohoda medzi veriteľom a dlžníkom, ktorá zakazuje alebo obmedzuje postúpenie pohľadávky, nemá účinky voči tretím osobám. Zodpovednosť postupcu za porušenie takejto dohody tým nie je dotknutá. </w:t>
      </w:r>
    </w:p>
    <w:p w14:paraId="51EE09C0" w14:textId="77777777" w:rsidR="00093F5C" w:rsidRPr="00FF6F15" w:rsidRDefault="00093F5C" w:rsidP="00746F47">
      <w:pPr>
        <w:spacing w:after="0" w:line="240" w:lineRule="auto"/>
        <w:ind w:left="714" w:hanging="357"/>
        <w:jc w:val="both"/>
        <w:rPr>
          <w:bCs/>
        </w:rPr>
      </w:pPr>
    </w:p>
    <w:p w14:paraId="33F8F347" w14:textId="7BF84C18" w:rsidR="00093F5C" w:rsidRPr="00FF6F15" w:rsidRDefault="00093F5C" w:rsidP="006610FD">
      <w:pPr>
        <w:pStyle w:val="Nadpis6"/>
      </w:pPr>
    </w:p>
    <w:p w14:paraId="7099AD2D" w14:textId="095B94E3" w:rsidR="00093F5C" w:rsidRPr="00FF6F15" w:rsidRDefault="00093F5C" w:rsidP="00746F47">
      <w:pPr>
        <w:spacing w:after="0" w:line="240" w:lineRule="auto"/>
        <w:jc w:val="center"/>
        <w:rPr>
          <w:bCs/>
        </w:rPr>
      </w:pPr>
      <w:r w:rsidRPr="00FF6F15">
        <w:rPr>
          <w:bCs/>
        </w:rPr>
        <w:t>Účinky postúpenia</w:t>
      </w:r>
    </w:p>
    <w:p w14:paraId="196B75B9" w14:textId="77777777" w:rsidR="00A333EE" w:rsidRPr="00FF6F15" w:rsidRDefault="00A333EE" w:rsidP="00746F47">
      <w:pPr>
        <w:spacing w:after="0" w:line="240" w:lineRule="auto"/>
        <w:jc w:val="center"/>
        <w:rPr>
          <w:b/>
          <w:bCs/>
        </w:rPr>
      </w:pPr>
    </w:p>
    <w:p w14:paraId="0B21888C" w14:textId="1A435405" w:rsidR="00A333EE" w:rsidRPr="00FF6F15" w:rsidRDefault="00093F5C" w:rsidP="00746F47">
      <w:pPr>
        <w:pStyle w:val="Odsekzoznamu"/>
        <w:numPr>
          <w:ilvl w:val="0"/>
          <w:numId w:val="43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Účinky postúpenia pohľadávky nastanú uzavretím zmluvy, ak z</w:t>
      </w:r>
      <w:r w:rsidR="00C461DA" w:rsidRPr="00FF6F15">
        <w:rPr>
          <w:rFonts w:ascii="Times New Roman" w:hAnsi="Times New Roman" w:cs="Times New Roman"/>
          <w:sz w:val="24"/>
          <w:szCs w:val="24"/>
        </w:rPr>
        <w:t xml:space="preserve"> nej </w:t>
      </w:r>
      <w:r w:rsidRPr="00FF6F15">
        <w:rPr>
          <w:rFonts w:ascii="Times New Roman" w:hAnsi="Times New Roman" w:cs="Times New Roman"/>
          <w:sz w:val="24"/>
          <w:szCs w:val="24"/>
        </w:rPr>
        <w:t>nevyplýva, že majú nastať neskôr.</w:t>
      </w:r>
    </w:p>
    <w:p w14:paraId="3DCA4B86" w14:textId="40940F73" w:rsidR="00A333EE" w:rsidRPr="00FF6F15" w:rsidRDefault="00093F5C" w:rsidP="00746F47">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4F82125E" w14:textId="515F21C2" w:rsidR="00093F5C" w:rsidRPr="00FF6F15" w:rsidRDefault="00093F5C" w:rsidP="00746F47">
      <w:pPr>
        <w:pStyle w:val="Odsekzoznamu"/>
        <w:numPr>
          <w:ilvl w:val="0"/>
          <w:numId w:val="43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Účinky postúpenia budúcej pohľadávky nastanú jej vznikom, ak zo zmluvy nevyplýva, že majú nastať neskôr. </w:t>
      </w:r>
    </w:p>
    <w:p w14:paraId="4C07732B" w14:textId="77777777" w:rsidR="00093F5C" w:rsidRPr="00FF6F15" w:rsidRDefault="00093F5C" w:rsidP="00746F47">
      <w:pPr>
        <w:spacing w:after="0" w:line="240" w:lineRule="auto"/>
        <w:ind w:firstLine="284"/>
        <w:jc w:val="both"/>
      </w:pPr>
    </w:p>
    <w:p w14:paraId="54DA1C5A" w14:textId="56D4B89E" w:rsidR="00093F5C" w:rsidRPr="00FF6F15" w:rsidRDefault="00093F5C" w:rsidP="006610FD">
      <w:pPr>
        <w:pStyle w:val="Nadpis6"/>
      </w:pPr>
    </w:p>
    <w:p w14:paraId="4E7E7978" w14:textId="59B6F083" w:rsidR="00093F5C" w:rsidRPr="00FF6F15" w:rsidRDefault="00093F5C" w:rsidP="00746F47">
      <w:pPr>
        <w:spacing w:after="0" w:line="240" w:lineRule="auto"/>
        <w:jc w:val="center"/>
        <w:rPr>
          <w:bCs/>
        </w:rPr>
      </w:pPr>
      <w:r w:rsidRPr="00FF6F15">
        <w:rPr>
          <w:bCs/>
        </w:rPr>
        <w:t>Súvisiace povinnosti postupcu</w:t>
      </w:r>
    </w:p>
    <w:p w14:paraId="5A35A6B5" w14:textId="77777777" w:rsidR="00A333EE" w:rsidRPr="00FF6F15" w:rsidRDefault="00A333EE" w:rsidP="00746F47">
      <w:pPr>
        <w:spacing w:after="0" w:line="240" w:lineRule="auto"/>
        <w:jc w:val="center"/>
        <w:rPr>
          <w:b/>
          <w:bCs/>
        </w:rPr>
      </w:pPr>
    </w:p>
    <w:p w14:paraId="6506C316" w14:textId="6104D56A" w:rsidR="00093F5C" w:rsidRPr="00FF6F15" w:rsidRDefault="00093F5C" w:rsidP="00746F47">
      <w:pPr>
        <w:pStyle w:val="Odsekzoznamu"/>
        <w:numPr>
          <w:ilvl w:val="0"/>
          <w:numId w:val="43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Postupca je povinný poskytnúť postupníkovi všetky informácie a odovzdať mu doklady potrebné na uplatnenie postúpenej pohľadávky a práv, ktoré s pohľadávkou na postupníka prešli. </w:t>
      </w:r>
    </w:p>
    <w:p w14:paraId="117C40DE" w14:textId="77777777" w:rsidR="00A333EE" w:rsidRPr="00FF6F15" w:rsidRDefault="00A333EE" w:rsidP="00746F47">
      <w:pPr>
        <w:pStyle w:val="Odsekzoznamu"/>
        <w:spacing w:after="0" w:line="240" w:lineRule="auto"/>
        <w:ind w:left="714"/>
        <w:jc w:val="both"/>
        <w:rPr>
          <w:rFonts w:ascii="Times New Roman" w:hAnsi="Times New Roman" w:cs="Times New Roman"/>
          <w:sz w:val="24"/>
          <w:szCs w:val="24"/>
        </w:rPr>
      </w:pPr>
    </w:p>
    <w:p w14:paraId="4F7722AB" w14:textId="10A0F782" w:rsidR="00093F5C" w:rsidRPr="00FF6F15" w:rsidRDefault="00093F5C" w:rsidP="00746F47">
      <w:pPr>
        <w:pStyle w:val="Odsekzoznamu"/>
        <w:numPr>
          <w:ilvl w:val="0"/>
          <w:numId w:val="43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žiadosť postupníka je postupca povinný vystaviť mu písomné potvrdenie o postúpení pohľadávky. </w:t>
      </w:r>
    </w:p>
    <w:p w14:paraId="2879E7BE" w14:textId="77777777" w:rsidR="00093F5C" w:rsidRPr="00FF6F15" w:rsidRDefault="00093F5C" w:rsidP="00746F47">
      <w:pPr>
        <w:spacing w:after="0" w:line="240" w:lineRule="auto"/>
        <w:jc w:val="both"/>
        <w:rPr>
          <w:b/>
          <w:bCs/>
        </w:rPr>
      </w:pPr>
    </w:p>
    <w:p w14:paraId="67BC33E5" w14:textId="5C6223FC" w:rsidR="00093F5C" w:rsidRPr="00FF6F15" w:rsidRDefault="00093F5C" w:rsidP="006610FD">
      <w:pPr>
        <w:pStyle w:val="Nadpis6"/>
      </w:pPr>
      <w:bookmarkStart w:id="183" w:name="_Ref195392932"/>
    </w:p>
    <w:bookmarkEnd w:id="183"/>
    <w:p w14:paraId="3A1FCA28" w14:textId="33D04489" w:rsidR="00093F5C" w:rsidRPr="00FF6F15" w:rsidRDefault="00093F5C" w:rsidP="00746F47">
      <w:pPr>
        <w:spacing w:after="0" w:line="240" w:lineRule="auto"/>
        <w:jc w:val="center"/>
        <w:rPr>
          <w:bCs/>
        </w:rPr>
      </w:pPr>
      <w:r w:rsidRPr="00FF6F15">
        <w:rPr>
          <w:bCs/>
        </w:rPr>
        <w:t>Oznámenie a preukázanie postúpenia</w:t>
      </w:r>
    </w:p>
    <w:p w14:paraId="57E1FE4E" w14:textId="77777777" w:rsidR="00A333EE" w:rsidRPr="00FF6F15" w:rsidRDefault="00A333EE" w:rsidP="00746F47">
      <w:pPr>
        <w:spacing w:after="0" w:line="240" w:lineRule="auto"/>
        <w:jc w:val="center"/>
        <w:rPr>
          <w:b/>
          <w:bCs/>
        </w:rPr>
      </w:pPr>
    </w:p>
    <w:p w14:paraId="709B44EF" w14:textId="3B54A910" w:rsidR="00093F5C" w:rsidRPr="00FF6F15" w:rsidRDefault="00093F5C" w:rsidP="00746F47">
      <w:pPr>
        <w:pStyle w:val="Odsekzoznamu"/>
        <w:numPr>
          <w:ilvl w:val="0"/>
          <w:numId w:val="4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Postúpenie pohľadávky je postupca povinný oznámiť dlžníkovi bez zbytočného odkladu. Oznámenie možno </w:t>
      </w:r>
      <w:r w:rsidR="007A4C39" w:rsidRPr="00FF6F15">
        <w:rPr>
          <w:rFonts w:ascii="Times New Roman" w:hAnsi="Times New Roman" w:cs="Times New Roman"/>
          <w:sz w:val="24"/>
          <w:szCs w:val="24"/>
        </w:rPr>
        <w:t>odvolať</w:t>
      </w:r>
      <w:r w:rsidRPr="00FF6F15">
        <w:rPr>
          <w:rFonts w:ascii="Times New Roman" w:hAnsi="Times New Roman" w:cs="Times New Roman"/>
          <w:sz w:val="24"/>
          <w:szCs w:val="24"/>
        </w:rPr>
        <w:t xml:space="preserve"> iba so súhlasom toho, kto bol v oznámení označený za postupníka. </w:t>
      </w:r>
    </w:p>
    <w:p w14:paraId="7913731F" w14:textId="77777777" w:rsidR="00A333EE" w:rsidRPr="00FF6F15" w:rsidRDefault="00A333EE" w:rsidP="00746F47">
      <w:pPr>
        <w:pStyle w:val="Odsekzoznamu"/>
        <w:spacing w:after="0" w:line="240" w:lineRule="auto"/>
        <w:ind w:left="714"/>
        <w:jc w:val="both"/>
        <w:rPr>
          <w:rFonts w:ascii="Times New Roman" w:hAnsi="Times New Roman" w:cs="Times New Roman"/>
          <w:sz w:val="24"/>
          <w:szCs w:val="24"/>
        </w:rPr>
      </w:pPr>
    </w:p>
    <w:p w14:paraId="0FB06DF4" w14:textId="72901A21" w:rsidR="00093F5C" w:rsidRPr="00FF6F15" w:rsidRDefault="00093F5C" w:rsidP="00746F47">
      <w:pPr>
        <w:pStyle w:val="Odsekzoznamu"/>
        <w:numPr>
          <w:ilvl w:val="0"/>
          <w:numId w:val="4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Kým postupca dlžníkovi postúpenie pohľadávky neoznámi, alebo kým mu postupník postúpenie pohľadávky nepreukáže, môže sa dlžník zbaviť dlhu tým, že splní postupcovi alebo sa s ním inak vyporiada. To neplatí, ak dlžník v čase plnenia vedel o postúpení pohľadávky.</w:t>
      </w:r>
    </w:p>
    <w:p w14:paraId="55B10AD5" w14:textId="77777777" w:rsidR="00A333EE" w:rsidRPr="00FF6F15" w:rsidRDefault="00A333EE" w:rsidP="00746F47">
      <w:pPr>
        <w:pStyle w:val="Odsekzoznamu"/>
        <w:spacing w:after="0" w:line="240" w:lineRule="auto"/>
        <w:rPr>
          <w:rFonts w:ascii="Times New Roman" w:hAnsi="Times New Roman" w:cs="Times New Roman"/>
          <w:sz w:val="24"/>
          <w:szCs w:val="24"/>
        </w:rPr>
      </w:pPr>
    </w:p>
    <w:p w14:paraId="7E76D71E" w14:textId="6862D6CC" w:rsidR="00093F5C" w:rsidRPr="00FF6F15" w:rsidRDefault="00093F5C" w:rsidP="00746F47">
      <w:pPr>
        <w:pStyle w:val="Odsekzoznamu"/>
        <w:numPr>
          <w:ilvl w:val="0"/>
          <w:numId w:val="4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Postupníkovi na preukázanie postúpenia pohľadávky stačí, ak dlžníkovi predloží písomné potvrdenie postupcu o postúpení pohľadávky. Postúpenie pohľadávky môže postupník dlžníkovi preukázať aj zmluvou o postúpení pohľadávky alebo iným spôsobom. Ak postúpenie pohľadávky oznámil dlžníkovi postupca, nie je dlžník oprávnený dožadovať sa preukázania postúpenia od postupníka.    </w:t>
      </w:r>
    </w:p>
    <w:p w14:paraId="3027A3EB" w14:textId="39E6A387" w:rsidR="00093F5C" w:rsidRPr="00FF6F15" w:rsidRDefault="00093F5C" w:rsidP="00746F47">
      <w:pPr>
        <w:pStyle w:val="Odsekzoznamu"/>
        <w:numPr>
          <w:ilvl w:val="0"/>
          <w:numId w:val="4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postúpil veriteľ tú istú pohľadávku viacerým osobám, je voči dlžníkovi účinné to postúpenie, </w:t>
      </w:r>
      <w:r w:rsidR="007A4C39" w:rsidRPr="00FF6F15">
        <w:rPr>
          <w:rFonts w:ascii="Times New Roman" w:hAnsi="Times New Roman" w:cs="Times New Roman"/>
          <w:sz w:val="24"/>
          <w:szCs w:val="24"/>
        </w:rPr>
        <w:t>ktoré mu bolo oznámené alebo preukázané</w:t>
      </w:r>
      <w:r w:rsidRPr="00FF6F15">
        <w:rPr>
          <w:rFonts w:ascii="Times New Roman" w:hAnsi="Times New Roman" w:cs="Times New Roman"/>
          <w:sz w:val="24"/>
          <w:szCs w:val="24"/>
        </w:rPr>
        <w:t xml:space="preserve"> najskôr.</w:t>
      </w:r>
    </w:p>
    <w:p w14:paraId="3ADBA4BA" w14:textId="77777777" w:rsidR="00A333EE" w:rsidRPr="00FF6F15" w:rsidRDefault="00A333EE" w:rsidP="00746F47">
      <w:pPr>
        <w:spacing w:after="0" w:line="240" w:lineRule="auto"/>
        <w:jc w:val="both"/>
        <w:rPr>
          <w:bCs/>
        </w:rPr>
      </w:pPr>
    </w:p>
    <w:p w14:paraId="4B25ACB5" w14:textId="566AEF64" w:rsidR="00093F5C" w:rsidRPr="00FF6F15" w:rsidRDefault="00093F5C" w:rsidP="006610FD">
      <w:pPr>
        <w:pStyle w:val="Nadpis6"/>
      </w:pPr>
    </w:p>
    <w:p w14:paraId="7F5F6C99" w14:textId="3238DADE" w:rsidR="00093F5C" w:rsidRPr="00FF6F15" w:rsidRDefault="00093F5C" w:rsidP="00746F47">
      <w:pPr>
        <w:spacing w:after="0" w:line="240" w:lineRule="auto"/>
        <w:jc w:val="center"/>
        <w:rPr>
          <w:bCs/>
        </w:rPr>
      </w:pPr>
      <w:r w:rsidRPr="00FF6F15">
        <w:rPr>
          <w:bCs/>
        </w:rPr>
        <w:t>Zabezpečenie poskytnuté treťou osobou</w:t>
      </w:r>
    </w:p>
    <w:p w14:paraId="4A314DF1" w14:textId="77777777" w:rsidR="00A333EE" w:rsidRPr="00FF6F15" w:rsidRDefault="00A333EE" w:rsidP="00746F47">
      <w:pPr>
        <w:spacing w:after="0" w:line="240" w:lineRule="auto"/>
        <w:jc w:val="center"/>
        <w:rPr>
          <w:b/>
          <w:bCs/>
        </w:rPr>
      </w:pPr>
    </w:p>
    <w:p w14:paraId="0AD6296A" w14:textId="21F8AC74" w:rsidR="00093F5C" w:rsidRPr="00FF6F15" w:rsidRDefault="00093F5C" w:rsidP="00746F47">
      <w:pPr>
        <w:spacing w:after="0" w:line="240" w:lineRule="auto"/>
        <w:ind w:firstLine="357"/>
        <w:jc w:val="both"/>
      </w:pPr>
      <w:r w:rsidRPr="00FF6F15">
        <w:t xml:space="preserve">Postúpenie pohľadávky nie je účinné voči osobe odlišnej od dlžníka, ktorá zabezpečila pohľadávku záložným právom, ručením alebo iným spôsobom, kým jej postupca postúpenie pohľadávky neoznámi alebo kým jej postupník postúpenie pohľadávky nepreukáže; to neplatí, ak o postúpení pohľadávky vedela už skôr. Ustanovenie </w:t>
      </w:r>
      <w:r w:rsidR="00350BA2" w:rsidRPr="002057AC">
        <w:fldChar w:fldCharType="begin"/>
      </w:r>
      <w:r w:rsidR="00350BA2" w:rsidRPr="00FF6F15">
        <w:instrText xml:space="preserve"> REF _Ref195392932 \w \h </w:instrText>
      </w:r>
      <w:r w:rsidR="00350BA2" w:rsidRPr="002057AC">
        <w:fldChar w:fldCharType="separate"/>
      </w:r>
      <w:r w:rsidR="00A52005">
        <w:t xml:space="preserve">§ 356 </w:t>
      </w:r>
      <w:r w:rsidR="00350BA2" w:rsidRPr="002057AC">
        <w:fldChar w:fldCharType="end"/>
      </w:r>
      <w:r w:rsidRPr="00FF6F15">
        <w:t xml:space="preserve">ods. 3 sa použije primerane. </w:t>
      </w:r>
    </w:p>
    <w:p w14:paraId="046956CA" w14:textId="77777777" w:rsidR="00333C2B" w:rsidRPr="00FF6F15" w:rsidRDefault="00333C2B" w:rsidP="00746F47">
      <w:pPr>
        <w:spacing w:after="0" w:line="240" w:lineRule="auto"/>
        <w:jc w:val="both"/>
        <w:rPr>
          <w:b/>
          <w:bCs/>
        </w:rPr>
      </w:pPr>
    </w:p>
    <w:p w14:paraId="67716EFA" w14:textId="1A67972D" w:rsidR="00093F5C" w:rsidRPr="00FF6F15" w:rsidRDefault="00093F5C" w:rsidP="006610FD">
      <w:pPr>
        <w:pStyle w:val="Nadpis6"/>
      </w:pPr>
    </w:p>
    <w:p w14:paraId="05BB574C" w14:textId="61338274" w:rsidR="00093F5C" w:rsidRPr="00FF6F15" w:rsidRDefault="00093F5C" w:rsidP="00746F47">
      <w:pPr>
        <w:spacing w:after="0" w:line="240" w:lineRule="auto"/>
        <w:jc w:val="center"/>
        <w:rPr>
          <w:bCs/>
        </w:rPr>
      </w:pPr>
      <w:r w:rsidRPr="00FF6F15">
        <w:rPr>
          <w:bCs/>
        </w:rPr>
        <w:t>Ochrana dlžníka</w:t>
      </w:r>
    </w:p>
    <w:p w14:paraId="10209980" w14:textId="77777777" w:rsidR="00A333EE" w:rsidRPr="00FF6F15" w:rsidRDefault="00A333EE" w:rsidP="00746F47">
      <w:pPr>
        <w:spacing w:after="0" w:line="240" w:lineRule="auto"/>
        <w:jc w:val="both"/>
        <w:rPr>
          <w:b/>
          <w:bCs/>
        </w:rPr>
      </w:pPr>
    </w:p>
    <w:p w14:paraId="7F10B65A" w14:textId="7B8335B3" w:rsidR="00093F5C" w:rsidRDefault="00093F5C" w:rsidP="00746F47">
      <w:pPr>
        <w:spacing w:after="0" w:line="240" w:lineRule="auto"/>
        <w:ind w:firstLine="357"/>
        <w:jc w:val="both"/>
      </w:pPr>
      <w:r w:rsidRPr="00FF6F15">
        <w:t xml:space="preserve">Dlžník, ktorý poskytne plnenie osobe označenej za postupníka v oznámení alebo písomnom potvrdení veriteľa o postúpení pohľadávky, sa zbaví svojho dlhu. To neplatí, ak dlžník v čase plnenia vedel, že veriteľom označená osoba nie je postupníkom. Právo veriteľa na vydanie bezdôvodného obohatenia tým nie je dotknuté. </w:t>
      </w:r>
    </w:p>
    <w:p w14:paraId="73B0119B" w14:textId="77777777" w:rsidR="00F20E03" w:rsidRPr="00FF6F15" w:rsidRDefault="00F20E03" w:rsidP="00746F47">
      <w:pPr>
        <w:spacing w:after="0" w:line="240" w:lineRule="auto"/>
        <w:ind w:firstLine="357"/>
        <w:jc w:val="both"/>
      </w:pPr>
    </w:p>
    <w:p w14:paraId="478231FD" w14:textId="53E46559" w:rsidR="00093F5C" w:rsidRPr="00FF6F15" w:rsidRDefault="00093F5C" w:rsidP="006610FD">
      <w:pPr>
        <w:pStyle w:val="Nadpis6"/>
      </w:pPr>
    </w:p>
    <w:p w14:paraId="68C4A175" w14:textId="1B199F59" w:rsidR="00093F5C" w:rsidRPr="00FF6F15" w:rsidRDefault="00093F5C" w:rsidP="00746F47">
      <w:pPr>
        <w:spacing w:after="0" w:line="240" w:lineRule="auto"/>
        <w:jc w:val="center"/>
        <w:rPr>
          <w:bCs/>
        </w:rPr>
      </w:pPr>
      <w:r w:rsidRPr="00FF6F15">
        <w:rPr>
          <w:bCs/>
        </w:rPr>
        <w:t>Námietky dlžníka</w:t>
      </w:r>
    </w:p>
    <w:p w14:paraId="4102E396" w14:textId="77777777" w:rsidR="00A333EE" w:rsidRPr="00FF6F15" w:rsidRDefault="00A333EE" w:rsidP="00746F47">
      <w:pPr>
        <w:spacing w:after="0" w:line="240" w:lineRule="auto"/>
        <w:jc w:val="both"/>
        <w:rPr>
          <w:b/>
          <w:bCs/>
        </w:rPr>
      </w:pPr>
    </w:p>
    <w:p w14:paraId="5A72EA95" w14:textId="6549E7A5" w:rsidR="00093F5C" w:rsidRPr="00FF6F15" w:rsidRDefault="00093F5C" w:rsidP="00746F47">
      <w:pPr>
        <w:pStyle w:val="Odsekzoznamu"/>
        <w:numPr>
          <w:ilvl w:val="0"/>
          <w:numId w:val="4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Námietky proti pohľadávke, ktoré mohol dlžník uplatniť v čase postúpenia, mu zostávajú zachované aj po postúpení pohľadávky. </w:t>
      </w:r>
    </w:p>
    <w:p w14:paraId="5F488778" w14:textId="77777777" w:rsidR="00E00897" w:rsidRPr="00FF6F15" w:rsidRDefault="00E00897" w:rsidP="00746F47">
      <w:pPr>
        <w:pStyle w:val="Odsekzoznamu"/>
        <w:spacing w:after="0" w:line="240" w:lineRule="auto"/>
        <w:ind w:left="714"/>
        <w:jc w:val="both"/>
        <w:rPr>
          <w:rFonts w:ascii="Times New Roman" w:hAnsi="Times New Roman" w:cs="Times New Roman"/>
          <w:sz w:val="24"/>
          <w:szCs w:val="24"/>
        </w:rPr>
      </w:pPr>
    </w:p>
    <w:p w14:paraId="059E313F" w14:textId="22CEE714" w:rsidR="00093F5C" w:rsidRPr="00FF6F15" w:rsidRDefault="00093F5C" w:rsidP="00746F47">
      <w:pPr>
        <w:pStyle w:val="Odsekzoznamu"/>
        <w:numPr>
          <w:ilvl w:val="0"/>
          <w:numId w:val="4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nie je v odseku 3 ustanovené inak, môže dlžník použiť na započítanie voči postupníkovi aj svoju na započítanie spôsobilú pohľadávku voči postupcovi, ktorú mal v čase, keď mu bolo postúpenie oznámené alebo preukázané, ak ju oznámil postupníkovi bez zbytočného odkladu. To platí aj </w:t>
      </w:r>
      <w:r w:rsidR="73E8A76E" w:rsidRPr="00FF6F15">
        <w:rPr>
          <w:rFonts w:ascii="Times New Roman" w:hAnsi="Times New Roman" w:cs="Times New Roman"/>
          <w:sz w:val="24"/>
          <w:szCs w:val="24"/>
        </w:rPr>
        <w:t>vtedy</w:t>
      </w:r>
      <w:r w:rsidRPr="00FF6F15">
        <w:rPr>
          <w:rFonts w:ascii="Times New Roman" w:hAnsi="Times New Roman" w:cs="Times New Roman"/>
          <w:sz w:val="24"/>
          <w:szCs w:val="24"/>
        </w:rPr>
        <w:t xml:space="preserve">, ak pohľadávka dlžníka voči postupcovi nebola ešte v čase oznámenia alebo preukázania postúpenia splatná.   </w:t>
      </w:r>
    </w:p>
    <w:p w14:paraId="4C0E6E84" w14:textId="77777777" w:rsidR="00E00897" w:rsidRPr="00FF6F15" w:rsidRDefault="00E00897" w:rsidP="00746F47">
      <w:pPr>
        <w:pStyle w:val="Odsekzoznamu"/>
        <w:spacing w:after="0" w:line="240" w:lineRule="auto"/>
        <w:ind w:left="714"/>
        <w:jc w:val="both"/>
        <w:rPr>
          <w:rFonts w:ascii="Times New Roman" w:hAnsi="Times New Roman" w:cs="Times New Roman"/>
          <w:sz w:val="24"/>
          <w:szCs w:val="24"/>
        </w:rPr>
      </w:pPr>
    </w:p>
    <w:p w14:paraId="20D3EC92" w14:textId="19913128" w:rsidR="00093F5C" w:rsidRPr="00FF6F15" w:rsidRDefault="00093F5C" w:rsidP="00746F47">
      <w:pPr>
        <w:pStyle w:val="Odsekzoznamu"/>
        <w:numPr>
          <w:ilvl w:val="0"/>
          <w:numId w:val="4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Proti postúpenej pohľadávke nemôže dlžník započítať svoju pohľadávku voči postupcovi</w:t>
      </w:r>
    </w:p>
    <w:p w14:paraId="7D2756BB" w14:textId="6E166F7B" w:rsidR="00093F5C" w:rsidRPr="00FF6F15" w:rsidRDefault="00093F5C" w:rsidP="00746F47">
      <w:pPr>
        <w:pStyle w:val="Odsekzoznamu"/>
        <w:numPr>
          <w:ilvl w:val="2"/>
          <w:numId w:val="44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ktorú nadobudol od tretej osoby v čase, keď vedel alebo musel vedieť o postúpení pohľadávky, alebo</w:t>
      </w:r>
    </w:p>
    <w:p w14:paraId="69373EE4" w14:textId="30D66851" w:rsidR="00093F5C" w:rsidRPr="00FF6F15" w:rsidRDefault="00093F5C" w:rsidP="00746F47">
      <w:pPr>
        <w:pStyle w:val="Odsekzoznamu"/>
        <w:numPr>
          <w:ilvl w:val="2"/>
          <w:numId w:val="44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ktorá je splatná neskôr ako postúpená pohľadávka a nebola splatnou v čase, keď bolo dlžníkovi postúpenie pohľadávky oznámené postupcom alebo preukázané postupníkom, alebo</w:t>
      </w:r>
    </w:p>
    <w:p w14:paraId="07748D85" w14:textId="088CD0F9" w:rsidR="00093F5C" w:rsidRPr="00FF6F15" w:rsidRDefault="00093F5C" w:rsidP="00746F47">
      <w:pPr>
        <w:pStyle w:val="Odsekzoznamu"/>
        <w:numPr>
          <w:ilvl w:val="2"/>
          <w:numId w:val="44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ktorá vznikla zo zodpovednosti postupcu za porušenie dohody zakazujúcej alebo obmedzujúcej postúpenie pohľadávky (</w:t>
      </w:r>
      <w:r w:rsidR="00301B4C" w:rsidRPr="002057AC">
        <w:rPr>
          <w:rFonts w:ascii="Times New Roman" w:hAnsi="Times New Roman" w:cs="Times New Roman"/>
          <w:sz w:val="24"/>
          <w:szCs w:val="24"/>
        </w:rPr>
        <w:fldChar w:fldCharType="begin"/>
      </w:r>
      <w:r w:rsidR="00301B4C" w:rsidRPr="00FF6F15">
        <w:rPr>
          <w:rFonts w:ascii="Times New Roman" w:hAnsi="Times New Roman" w:cs="Times New Roman"/>
          <w:sz w:val="24"/>
          <w:szCs w:val="24"/>
        </w:rPr>
        <w:instrText xml:space="preserve"> REF _Ref195393152 \n \h </w:instrText>
      </w:r>
      <w:r w:rsidR="00301B4C" w:rsidRPr="002057AC">
        <w:rPr>
          <w:rFonts w:ascii="Times New Roman" w:hAnsi="Times New Roman" w:cs="Times New Roman"/>
          <w:sz w:val="24"/>
          <w:szCs w:val="24"/>
        </w:rPr>
      </w:r>
      <w:r w:rsidR="00301B4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353 </w:t>
      </w:r>
      <w:r w:rsidR="00301B4C"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w:t>
      </w:r>
      <w:r w:rsidR="00C461DA" w:rsidRPr="00FF6F15">
        <w:rPr>
          <w:rFonts w:ascii="Times New Roman" w:hAnsi="Times New Roman" w:cs="Times New Roman"/>
          <w:sz w:val="24"/>
          <w:szCs w:val="24"/>
        </w:rPr>
        <w:t>3</w:t>
      </w:r>
      <w:r w:rsidRPr="00FF6F15">
        <w:rPr>
          <w:rFonts w:ascii="Times New Roman" w:hAnsi="Times New Roman" w:cs="Times New Roman"/>
          <w:sz w:val="24"/>
          <w:szCs w:val="24"/>
        </w:rPr>
        <w:t xml:space="preserve">). </w:t>
      </w:r>
    </w:p>
    <w:p w14:paraId="5F7A2169" w14:textId="77777777" w:rsidR="00E00897" w:rsidRPr="00FF6F15" w:rsidRDefault="00E00897" w:rsidP="00746F47">
      <w:pPr>
        <w:pStyle w:val="Odsekzoznamu"/>
        <w:spacing w:after="0" w:line="240" w:lineRule="auto"/>
        <w:ind w:left="1066"/>
        <w:jc w:val="both"/>
        <w:rPr>
          <w:rFonts w:ascii="Times New Roman" w:hAnsi="Times New Roman" w:cs="Times New Roman"/>
          <w:sz w:val="24"/>
          <w:szCs w:val="24"/>
        </w:rPr>
      </w:pPr>
    </w:p>
    <w:p w14:paraId="1D65CEE2" w14:textId="4454B05A" w:rsidR="00093F5C" w:rsidRPr="00FF6F15" w:rsidRDefault="00093F5C" w:rsidP="00746F47">
      <w:pPr>
        <w:pStyle w:val="Odsekzoznamu"/>
        <w:numPr>
          <w:ilvl w:val="0"/>
          <w:numId w:val="4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Proti postúpenej pohľadávke môže dlžník započítať aj svoju na započítanie spôsobilú pohľadávku voči postupníkovi. Ustanovenie </w:t>
      </w:r>
      <w:r w:rsidR="00350BA2" w:rsidRPr="002057AC">
        <w:rPr>
          <w:rFonts w:ascii="Times New Roman" w:hAnsi="Times New Roman" w:cs="Times New Roman"/>
          <w:sz w:val="24"/>
          <w:szCs w:val="24"/>
        </w:rPr>
        <w:fldChar w:fldCharType="begin"/>
      </w:r>
      <w:r w:rsidR="00350BA2" w:rsidRPr="00FF6F15">
        <w:rPr>
          <w:rFonts w:ascii="Times New Roman" w:hAnsi="Times New Roman" w:cs="Times New Roman"/>
          <w:sz w:val="24"/>
          <w:szCs w:val="24"/>
        </w:rPr>
        <w:instrText xml:space="preserve"> REF _Ref222405880 \w \h </w:instrText>
      </w:r>
      <w:r w:rsidR="00350BA2" w:rsidRPr="002057AC">
        <w:rPr>
          <w:rFonts w:ascii="Times New Roman" w:hAnsi="Times New Roman" w:cs="Times New Roman"/>
          <w:sz w:val="24"/>
          <w:szCs w:val="24"/>
        </w:rPr>
      </w:r>
      <w:r w:rsidR="00350BA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361 </w:t>
      </w:r>
      <w:r w:rsidR="00350BA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2 tým nie je dotknuté.   </w:t>
      </w:r>
    </w:p>
    <w:p w14:paraId="65BE63FB" w14:textId="77777777" w:rsidR="00093F5C" w:rsidRPr="00FF6F15" w:rsidRDefault="00093F5C" w:rsidP="00746F47">
      <w:pPr>
        <w:spacing w:after="0" w:line="240" w:lineRule="auto"/>
        <w:jc w:val="center"/>
        <w:rPr>
          <w:b/>
          <w:bCs/>
        </w:rPr>
      </w:pPr>
    </w:p>
    <w:p w14:paraId="540E70A5" w14:textId="13583818" w:rsidR="00093F5C" w:rsidRPr="00FF6F15" w:rsidRDefault="00093F5C" w:rsidP="006610FD">
      <w:pPr>
        <w:pStyle w:val="Nadpis6"/>
      </w:pPr>
    </w:p>
    <w:p w14:paraId="49044953" w14:textId="05A4CDB9" w:rsidR="00093F5C" w:rsidRPr="00FF6F15" w:rsidRDefault="00093F5C" w:rsidP="00746F47">
      <w:pPr>
        <w:spacing w:after="0" w:line="240" w:lineRule="auto"/>
        <w:jc w:val="center"/>
        <w:rPr>
          <w:bCs/>
        </w:rPr>
      </w:pPr>
      <w:r w:rsidRPr="00FF6F15">
        <w:rPr>
          <w:bCs/>
        </w:rPr>
        <w:t>Zodpovednosť postupcu</w:t>
      </w:r>
    </w:p>
    <w:p w14:paraId="1E74DFC4" w14:textId="77777777" w:rsidR="006F462E" w:rsidRPr="00FF6F15" w:rsidRDefault="006F462E" w:rsidP="00746F47">
      <w:pPr>
        <w:spacing w:after="0" w:line="240" w:lineRule="auto"/>
        <w:ind w:left="714" w:hanging="357"/>
        <w:jc w:val="center"/>
        <w:rPr>
          <w:b/>
          <w:bCs/>
        </w:rPr>
      </w:pPr>
    </w:p>
    <w:p w14:paraId="447DD7C2" w14:textId="13996616" w:rsidR="00093F5C" w:rsidRPr="00FF6F15" w:rsidRDefault="00093F5C" w:rsidP="00746F47">
      <w:pPr>
        <w:pStyle w:val="Odsekzoznamu"/>
        <w:numPr>
          <w:ilvl w:val="0"/>
          <w:numId w:val="4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pohľadávka postúpená odplatne, zodpovedá postupca postupníkovi najviac do výšky prijatej odplaty s úrokom  </w:t>
      </w:r>
    </w:p>
    <w:p w14:paraId="2ACB08D1" w14:textId="5896425D" w:rsidR="00093F5C" w:rsidRPr="00FF6F15" w:rsidRDefault="00093F5C" w:rsidP="00746F47">
      <w:pPr>
        <w:pStyle w:val="Odsekzoznamu"/>
        <w:numPr>
          <w:ilvl w:val="2"/>
          <w:numId w:val="28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za to, že pohľadávka v čase účinkov postúpenia existovala,</w:t>
      </w:r>
    </w:p>
    <w:p w14:paraId="4A1DFD83" w14:textId="16A8AA3B" w:rsidR="00093F5C" w:rsidRPr="00FF6F15" w:rsidRDefault="00093F5C" w:rsidP="00746F47">
      <w:pPr>
        <w:pStyle w:val="Odsekzoznamu"/>
        <w:numPr>
          <w:ilvl w:val="2"/>
          <w:numId w:val="28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postúpená pohľadávka alebo jej časť zanikla započítaním pohľadávky, ktorú mal dlžník voči postupcovi, </w:t>
      </w:r>
    </w:p>
    <w:p w14:paraId="245EC388" w14:textId="77777777" w:rsidR="006F462E" w:rsidRPr="00FF6F15" w:rsidRDefault="00093F5C" w:rsidP="00746F47">
      <w:pPr>
        <w:pStyle w:val="Odsekzoznamu"/>
        <w:numPr>
          <w:ilvl w:val="2"/>
          <w:numId w:val="28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za vymožiteľnosť postúpenej pohľadávky, ak sa na to postupníkovi zaviazal a ak postupník pohľadávku vymáhal bez zbytočného odkladu.</w:t>
      </w:r>
    </w:p>
    <w:p w14:paraId="7B935E48" w14:textId="5EDB7685" w:rsidR="00093F5C" w:rsidRPr="00FF6F15" w:rsidRDefault="00093F5C" w:rsidP="00746F47">
      <w:pPr>
        <w:pStyle w:val="Odsekzoznamu"/>
        <w:spacing w:after="0" w:line="240" w:lineRule="auto"/>
        <w:ind w:left="1066"/>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5F94EC3C" w14:textId="1457AEBD" w:rsidR="00093F5C" w:rsidRPr="00FF6F15" w:rsidRDefault="00093F5C" w:rsidP="00746F47">
      <w:pPr>
        <w:pStyle w:val="Odsekzoznamu"/>
        <w:numPr>
          <w:ilvl w:val="0"/>
          <w:numId w:val="4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Plnenie prijaté od dlžníka na uspokojenie postúpenej pohľadávky je postupca povinný vydať postupníkovi bez zbytočného odkladu.</w:t>
      </w:r>
    </w:p>
    <w:p w14:paraId="2F83FA89" w14:textId="66335974" w:rsidR="00F60C29" w:rsidRDefault="00F60C29" w:rsidP="00746F47">
      <w:pPr>
        <w:spacing w:after="0" w:line="240" w:lineRule="auto"/>
        <w:jc w:val="both"/>
        <w:rPr>
          <w:b/>
          <w:bCs/>
        </w:rPr>
      </w:pPr>
      <w:bookmarkStart w:id="184" w:name="_Ref195393281"/>
    </w:p>
    <w:p w14:paraId="46BC711F" w14:textId="29BEB41B" w:rsidR="00093F5C" w:rsidRPr="00FF6F15" w:rsidRDefault="00093F5C" w:rsidP="006610FD">
      <w:pPr>
        <w:pStyle w:val="Nadpis6"/>
      </w:pPr>
      <w:bookmarkStart w:id="185" w:name="_Ref222405880"/>
    </w:p>
    <w:bookmarkEnd w:id="184"/>
    <w:bookmarkEnd w:id="185"/>
    <w:p w14:paraId="464C9265" w14:textId="1166B553" w:rsidR="00093F5C" w:rsidRPr="00FF6F15" w:rsidRDefault="00093F5C" w:rsidP="00746F47">
      <w:pPr>
        <w:spacing w:after="0" w:line="240" w:lineRule="auto"/>
        <w:jc w:val="center"/>
        <w:rPr>
          <w:bCs/>
        </w:rPr>
      </w:pPr>
      <w:r w:rsidRPr="00FF6F15">
        <w:rPr>
          <w:bCs/>
        </w:rPr>
        <w:t>Vymáhanie pohľadávky postupcom</w:t>
      </w:r>
    </w:p>
    <w:p w14:paraId="2C46F0FE" w14:textId="77777777" w:rsidR="00F60C29" w:rsidRPr="00FF6F15" w:rsidRDefault="00F60C29" w:rsidP="00746F47">
      <w:pPr>
        <w:spacing w:after="0" w:line="240" w:lineRule="auto"/>
        <w:jc w:val="center"/>
        <w:rPr>
          <w:b/>
          <w:bCs/>
        </w:rPr>
      </w:pPr>
    </w:p>
    <w:p w14:paraId="02990842" w14:textId="5A11749A" w:rsidR="00093F5C" w:rsidRPr="00FF6F15" w:rsidRDefault="00093F5C" w:rsidP="00746F47">
      <w:pPr>
        <w:pStyle w:val="Odsekzoznamu"/>
        <w:numPr>
          <w:ilvl w:val="0"/>
          <w:numId w:val="44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žiadosť postupníka môže postupca vymáhať postúpenú pohľadávku vo svojom mene na účet postupníka. Ak už bolo postúpenie pohľadávky dlžníkovi oznámené postupcom alebo preukázané postupníkom, môže postupca postúpenú pohľadávku vymáhať iba ak ju nevymáha postupník a postupca dlžníkovi preukáže súhlas postupníka s týmto vymáhaním.</w:t>
      </w:r>
    </w:p>
    <w:p w14:paraId="71CBD436" w14:textId="77777777" w:rsidR="00F60C29" w:rsidRPr="00FF6F15" w:rsidRDefault="00F60C29" w:rsidP="00746F47">
      <w:pPr>
        <w:pStyle w:val="Odsekzoznamu"/>
        <w:spacing w:after="0" w:line="240" w:lineRule="auto"/>
        <w:ind w:left="714"/>
        <w:jc w:val="both"/>
        <w:rPr>
          <w:rFonts w:ascii="Times New Roman" w:hAnsi="Times New Roman" w:cs="Times New Roman"/>
          <w:sz w:val="24"/>
          <w:szCs w:val="24"/>
        </w:rPr>
      </w:pPr>
    </w:p>
    <w:p w14:paraId="43DE7E1B" w14:textId="1B438543" w:rsidR="00093F5C" w:rsidRPr="00FF6F15" w:rsidRDefault="00093F5C" w:rsidP="00746F47">
      <w:pPr>
        <w:pStyle w:val="Odsekzoznamu"/>
        <w:numPr>
          <w:ilvl w:val="0"/>
          <w:numId w:val="44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Proti postúpenej pohľadávke, ktorú vymáha postupca, môže dlžník započítať iba také svoje pohľadávky spôsobilé na započítanie, ktoré má v čase vymáhania voči postupcovi, nie voči postupníkovi. To neplatí, ak už bolo postúpenie pohľadávky dlžníkovi oznámené postupcom alebo preukázané postupníkom.</w:t>
      </w:r>
    </w:p>
    <w:p w14:paraId="49989924" w14:textId="034C6B8B" w:rsidR="00093F5C" w:rsidRPr="00FF6F15" w:rsidRDefault="00093F5C" w:rsidP="00746F47">
      <w:pPr>
        <w:spacing w:after="0" w:line="240" w:lineRule="auto"/>
        <w:jc w:val="both"/>
        <w:rPr>
          <w:b/>
        </w:rPr>
      </w:pPr>
    </w:p>
    <w:p w14:paraId="25C659B6" w14:textId="77777777" w:rsidR="007A4C39" w:rsidRPr="002057AC" w:rsidRDefault="007A4C39" w:rsidP="002057AC">
      <w:pPr>
        <w:pStyle w:val="Nadpis6"/>
      </w:pPr>
    </w:p>
    <w:p w14:paraId="271A96D4" w14:textId="67498B2C" w:rsidR="007A4C39" w:rsidRPr="002057AC" w:rsidRDefault="007A4C39" w:rsidP="002057AC">
      <w:pPr>
        <w:spacing w:after="0" w:line="240" w:lineRule="auto"/>
        <w:jc w:val="center"/>
      </w:pPr>
      <w:r w:rsidRPr="002057AC">
        <w:t>Osobitné ustanovenie o premlčaní</w:t>
      </w:r>
    </w:p>
    <w:p w14:paraId="22C45391" w14:textId="44887299" w:rsidR="007A4C39" w:rsidRPr="00FF6F15" w:rsidRDefault="007A4C39" w:rsidP="00746F47">
      <w:pPr>
        <w:spacing w:after="0" w:line="240" w:lineRule="auto"/>
        <w:jc w:val="both"/>
      </w:pPr>
    </w:p>
    <w:p w14:paraId="41A1316C" w14:textId="39F5D447" w:rsidR="007A4C39" w:rsidRPr="002057AC" w:rsidRDefault="007A4C39" w:rsidP="002057AC">
      <w:pPr>
        <w:spacing w:after="0" w:line="240" w:lineRule="auto"/>
        <w:ind w:firstLine="357"/>
        <w:jc w:val="both"/>
      </w:pPr>
      <w:r w:rsidRPr="00FF6F15">
        <w:t>Ak súd neprizná postupníkovi nárok vyplývajúci z postúpenej pohľadávky z dôvodu neplatnosti zmluvy o jej postúpení, nepremlčí sa nárok postupcu vyplývajúci z tejto pohľadávky skôr než uplynutím šiestich mesiacov od skončenia súdneho konania.</w:t>
      </w:r>
    </w:p>
    <w:p w14:paraId="16C67DCB" w14:textId="77777777" w:rsidR="007A4C39" w:rsidRPr="00FF6F15" w:rsidRDefault="007A4C39" w:rsidP="00746F47">
      <w:pPr>
        <w:spacing w:after="0" w:line="240" w:lineRule="auto"/>
        <w:jc w:val="both"/>
        <w:rPr>
          <w:b/>
        </w:rPr>
      </w:pPr>
    </w:p>
    <w:p w14:paraId="7E37E7EB" w14:textId="404C31A5"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41C92D83" w14:textId="56664D0B"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PREVZATIE DLHU</w:t>
      </w:r>
    </w:p>
    <w:p w14:paraId="43E78797" w14:textId="77777777" w:rsidR="00F60C29" w:rsidRPr="00FF6F15" w:rsidRDefault="00F60C29" w:rsidP="00746F47">
      <w:pPr>
        <w:spacing w:after="0" w:line="240" w:lineRule="auto"/>
        <w:rPr>
          <w:b/>
          <w:lang w:eastAsia="en-US"/>
        </w:rPr>
      </w:pPr>
    </w:p>
    <w:p w14:paraId="0A1F7D34" w14:textId="7E3F2C6C" w:rsidR="00093F5C" w:rsidRPr="00FF6F15" w:rsidRDefault="00093F5C" w:rsidP="006610FD">
      <w:pPr>
        <w:pStyle w:val="Nadpis6"/>
      </w:pPr>
    </w:p>
    <w:p w14:paraId="7512E7F6" w14:textId="77777777" w:rsidR="00093F5C" w:rsidRPr="00FF6F15" w:rsidRDefault="00093F5C" w:rsidP="00746F47">
      <w:pPr>
        <w:spacing w:after="0" w:line="240" w:lineRule="auto"/>
        <w:jc w:val="center"/>
        <w:rPr>
          <w:bCs/>
        </w:rPr>
      </w:pPr>
      <w:r w:rsidRPr="00FF6F15">
        <w:rPr>
          <w:bCs/>
        </w:rPr>
        <w:t>Dohoda o prevzatí dlhu</w:t>
      </w:r>
    </w:p>
    <w:p w14:paraId="42482B41" w14:textId="77777777" w:rsidR="00C461DA" w:rsidRPr="00FF6F15" w:rsidRDefault="00C461DA" w:rsidP="00746F47">
      <w:pPr>
        <w:spacing w:after="0" w:line="240" w:lineRule="auto"/>
        <w:jc w:val="both"/>
      </w:pPr>
    </w:p>
    <w:p w14:paraId="29ED00D7" w14:textId="77777777" w:rsidR="00C461DA" w:rsidRPr="00FF6F15" w:rsidRDefault="00093F5C" w:rsidP="00746F47">
      <w:pPr>
        <w:pStyle w:val="Odsekzoznamu"/>
        <w:numPr>
          <w:ilvl w:val="0"/>
          <w:numId w:val="134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Kto sa dohodne s dlžníkom, že preberá jeho dlh, nastúpi ako dlžník na jeho miesto, ak s tým veriteľ súhlasí.</w:t>
      </w:r>
    </w:p>
    <w:p w14:paraId="7159D1C8" w14:textId="32636380" w:rsidR="00093F5C" w:rsidRPr="00FF6F15" w:rsidRDefault="00093F5C" w:rsidP="00746F47">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1E92A587" w14:textId="6602AEA5" w:rsidR="00C461DA" w:rsidRPr="00FF6F15" w:rsidRDefault="00C461DA" w:rsidP="00746F47">
      <w:pPr>
        <w:pStyle w:val="Odsekzoznamu"/>
        <w:numPr>
          <w:ilvl w:val="0"/>
          <w:numId w:val="134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Veriteľ môže s prevzatím dlhu súhlasiť aj vopred. Účinky prevzatia dlhu v takom prípade nastanú až keď veriteľovi prevzatie dlhu oznámi pôvodný dlžník alebo preukáže ten, kto dlh prevzal.  </w:t>
      </w:r>
    </w:p>
    <w:p w14:paraId="76CDEEAE" w14:textId="77777777" w:rsidR="00093F5C" w:rsidRPr="00FF6F15" w:rsidRDefault="00093F5C" w:rsidP="00746F47">
      <w:pPr>
        <w:spacing w:after="0" w:line="240" w:lineRule="auto"/>
        <w:jc w:val="both"/>
        <w:rPr>
          <w:bCs/>
        </w:rPr>
      </w:pPr>
    </w:p>
    <w:p w14:paraId="554A8837" w14:textId="0AC510DE" w:rsidR="00093F5C" w:rsidRPr="00FF6F15" w:rsidRDefault="00093F5C" w:rsidP="006610FD">
      <w:pPr>
        <w:pStyle w:val="Nadpis6"/>
      </w:pPr>
    </w:p>
    <w:p w14:paraId="27587B53" w14:textId="4BB03293" w:rsidR="00093F5C" w:rsidRPr="00FF6F15" w:rsidRDefault="00093F5C" w:rsidP="00746F47">
      <w:pPr>
        <w:spacing w:after="0" w:line="240" w:lineRule="auto"/>
        <w:jc w:val="center"/>
        <w:rPr>
          <w:bCs/>
        </w:rPr>
      </w:pPr>
      <w:r w:rsidRPr="00FF6F15">
        <w:rPr>
          <w:bCs/>
        </w:rPr>
        <w:t>Obsah záväzku a jeho zabezpečenie</w:t>
      </w:r>
    </w:p>
    <w:p w14:paraId="41910CBD" w14:textId="77777777" w:rsidR="00F60C29" w:rsidRPr="00FF6F15" w:rsidRDefault="00F60C29" w:rsidP="00746F47">
      <w:pPr>
        <w:spacing w:after="0" w:line="240" w:lineRule="auto"/>
        <w:jc w:val="center"/>
        <w:rPr>
          <w:b/>
          <w:bCs/>
        </w:rPr>
      </w:pPr>
    </w:p>
    <w:p w14:paraId="087FF4B9" w14:textId="77777777" w:rsidR="00093F5C" w:rsidRPr="00FF6F15" w:rsidRDefault="00093F5C" w:rsidP="00746F47">
      <w:pPr>
        <w:spacing w:after="0" w:line="240" w:lineRule="auto"/>
        <w:ind w:firstLine="357"/>
        <w:jc w:val="both"/>
      </w:pPr>
      <w:r w:rsidRPr="00FF6F15">
        <w:t xml:space="preserve">Obsah záväzku sa prevzatím dlhu nemení. Zabezpečenie prevzatého dlhu poskytnuté treťou osobou však trvá len vtedy, ak táto osoba vyjadrila súhlas so zmenou v osobe dlžníka. </w:t>
      </w:r>
    </w:p>
    <w:p w14:paraId="1A5BA843" w14:textId="45403938" w:rsidR="00195BC7" w:rsidRDefault="00195BC7" w:rsidP="00746F47">
      <w:pPr>
        <w:spacing w:after="0" w:line="240" w:lineRule="auto"/>
        <w:jc w:val="center"/>
        <w:rPr>
          <w:bCs/>
        </w:rPr>
      </w:pPr>
    </w:p>
    <w:p w14:paraId="4BDFE672" w14:textId="77777777" w:rsidR="00BB7F6B" w:rsidRPr="00FF6F15" w:rsidRDefault="00BB7F6B" w:rsidP="00746F47">
      <w:pPr>
        <w:spacing w:after="0" w:line="240" w:lineRule="auto"/>
        <w:jc w:val="center"/>
        <w:rPr>
          <w:bCs/>
        </w:rPr>
      </w:pPr>
    </w:p>
    <w:p w14:paraId="2AF6FE8A" w14:textId="43901944" w:rsidR="00093F5C" w:rsidRPr="00FF6F15" w:rsidRDefault="00093F5C" w:rsidP="006610FD">
      <w:pPr>
        <w:pStyle w:val="Nadpis6"/>
      </w:pPr>
    </w:p>
    <w:p w14:paraId="608FAD00" w14:textId="7B38B907" w:rsidR="00093F5C" w:rsidRPr="00FF6F15" w:rsidRDefault="00093F5C" w:rsidP="00746F47">
      <w:pPr>
        <w:spacing w:after="0" w:line="240" w:lineRule="auto"/>
        <w:jc w:val="center"/>
        <w:rPr>
          <w:bCs/>
        </w:rPr>
      </w:pPr>
      <w:r w:rsidRPr="00FF6F15">
        <w:rPr>
          <w:bCs/>
        </w:rPr>
        <w:t>Námietky voči veriteľovi</w:t>
      </w:r>
    </w:p>
    <w:p w14:paraId="4A1F3588" w14:textId="77777777" w:rsidR="00F24800" w:rsidRPr="00FF6F15" w:rsidRDefault="00F24800" w:rsidP="00746F47">
      <w:pPr>
        <w:spacing w:after="0" w:line="240" w:lineRule="auto"/>
        <w:jc w:val="center"/>
        <w:rPr>
          <w:bCs/>
        </w:rPr>
      </w:pPr>
    </w:p>
    <w:p w14:paraId="02ECD409" w14:textId="77777777" w:rsidR="00093F5C" w:rsidRPr="00FF6F15" w:rsidRDefault="00093F5C" w:rsidP="00746F47">
      <w:pPr>
        <w:spacing w:after="0" w:line="240" w:lineRule="auto"/>
        <w:ind w:firstLine="357"/>
        <w:jc w:val="both"/>
      </w:pPr>
      <w:r w:rsidRPr="00FF6F15">
        <w:t>Námietky, ktoré má voči veriteľovi pôvodný dlžník, môže uplatniť aj ten, kto dlh prevzal. Nemôže však proti pohľadávke veriteľa započítať pohľadávku pôvodného dlžníka.</w:t>
      </w:r>
    </w:p>
    <w:p w14:paraId="3102F492" w14:textId="77777777" w:rsidR="00333C2B" w:rsidRPr="00FF6F15" w:rsidRDefault="00333C2B" w:rsidP="00746F47">
      <w:pPr>
        <w:spacing w:after="0" w:line="240" w:lineRule="auto"/>
        <w:jc w:val="both"/>
      </w:pPr>
    </w:p>
    <w:p w14:paraId="56F7F03F" w14:textId="7AB29E7A"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00C892A2" w14:textId="308DE260"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PRISTÚPENIE K DLHU A PREVZATIE PLNENIA</w:t>
      </w:r>
    </w:p>
    <w:p w14:paraId="637CB711" w14:textId="77777777" w:rsidR="00F60C29" w:rsidRPr="00FF6F15" w:rsidRDefault="00F60C29" w:rsidP="00746F47">
      <w:pPr>
        <w:spacing w:after="0" w:line="240" w:lineRule="auto"/>
        <w:jc w:val="center"/>
        <w:rPr>
          <w:b/>
          <w:bCs/>
        </w:rPr>
      </w:pPr>
    </w:p>
    <w:p w14:paraId="125C2E0A" w14:textId="30883A49" w:rsidR="00093F5C" w:rsidRPr="00FF6F15" w:rsidRDefault="00093F5C" w:rsidP="006610FD">
      <w:pPr>
        <w:pStyle w:val="Nadpis6"/>
      </w:pPr>
    </w:p>
    <w:p w14:paraId="755EED6A" w14:textId="18D60767" w:rsidR="00093F5C" w:rsidRPr="00FF6F15" w:rsidRDefault="00093F5C" w:rsidP="00746F47">
      <w:pPr>
        <w:spacing w:after="0" w:line="240" w:lineRule="auto"/>
        <w:jc w:val="center"/>
        <w:rPr>
          <w:bCs/>
        </w:rPr>
      </w:pPr>
      <w:r w:rsidRPr="00FF6F15">
        <w:rPr>
          <w:bCs/>
        </w:rPr>
        <w:t>Dohoda o pristúpení k</w:t>
      </w:r>
      <w:r w:rsidR="00F60C29" w:rsidRPr="00FF6F15">
        <w:rPr>
          <w:bCs/>
        </w:rPr>
        <w:t> </w:t>
      </w:r>
      <w:r w:rsidRPr="00FF6F15">
        <w:rPr>
          <w:bCs/>
        </w:rPr>
        <w:t>dlhu</w:t>
      </w:r>
    </w:p>
    <w:p w14:paraId="5150DC5B" w14:textId="77777777" w:rsidR="00F60C29" w:rsidRPr="00FF6F15" w:rsidRDefault="00F60C29" w:rsidP="00746F47">
      <w:pPr>
        <w:spacing w:after="0" w:line="240" w:lineRule="auto"/>
        <w:jc w:val="center"/>
        <w:rPr>
          <w:b/>
          <w:bCs/>
        </w:rPr>
      </w:pPr>
    </w:p>
    <w:p w14:paraId="55C6F168" w14:textId="77777777" w:rsidR="00093F5C" w:rsidRPr="00FF6F15" w:rsidRDefault="00093F5C" w:rsidP="00746F47">
      <w:pPr>
        <w:spacing w:after="0" w:line="240" w:lineRule="auto"/>
        <w:ind w:firstLine="357"/>
        <w:jc w:val="both"/>
      </w:pPr>
      <w:r w:rsidRPr="00FF6F15">
        <w:t xml:space="preserve">Kto sa bez súhlasu dlžníka dohodne s veriteľom, že splní za dlžníka jeho dlh, stáva sa dlžníkom popri pôvodnom dlžníkovi a obaja dlžníci sú zaviazaní spoločne a nerozdielne. </w:t>
      </w:r>
    </w:p>
    <w:p w14:paraId="13DB2BED" w14:textId="0D95EDCB" w:rsidR="00F60C29" w:rsidRPr="00FF6F15" w:rsidRDefault="00F60C29" w:rsidP="00746F47">
      <w:pPr>
        <w:spacing w:after="0" w:line="240" w:lineRule="auto"/>
        <w:jc w:val="center"/>
        <w:rPr>
          <w:b/>
        </w:rPr>
      </w:pPr>
    </w:p>
    <w:p w14:paraId="36DF1CBE" w14:textId="30E19B04" w:rsidR="00093F5C" w:rsidRPr="00FF6F15" w:rsidRDefault="00093F5C" w:rsidP="006610FD">
      <w:pPr>
        <w:pStyle w:val="Nadpis6"/>
      </w:pPr>
    </w:p>
    <w:p w14:paraId="285E7739" w14:textId="0CCD91BF" w:rsidR="00093F5C" w:rsidRPr="00FF6F15" w:rsidRDefault="00093F5C" w:rsidP="00746F47">
      <w:pPr>
        <w:spacing w:after="0" w:line="240" w:lineRule="auto"/>
        <w:jc w:val="center"/>
        <w:rPr>
          <w:bCs/>
        </w:rPr>
      </w:pPr>
      <w:r w:rsidRPr="00FF6F15">
        <w:rPr>
          <w:bCs/>
        </w:rPr>
        <w:t>Zabezpečenie poskytnuté treťou osobou</w:t>
      </w:r>
    </w:p>
    <w:p w14:paraId="455D0961" w14:textId="77777777" w:rsidR="00457274" w:rsidRPr="00FF6F15" w:rsidRDefault="00457274" w:rsidP="00746F47">
      <w:pPr>
        <w:spacing w:after="0" w:line="240" w:lineRule="auto"/>
        <w:jc w:val="center"/>
        <w:rPr>
          <w:bCs/>
        </w:rPr>
      </w:pPr>
    </w:p>
    <w:p w14:paraId="4B108326" w14:textId="58982253" w:rsidR="00093F5C" w:rsidRPr="00FF6F15" w:rsidRDefault="00093F5C" w:rsidP="00746F47">
      <w:pPr>
        <w:spacing w:after="0" w:line="240" w:lineRule="auto"/>
        <w:ind w:firstLine="357"/>
        <w:jc w:val="both"/>
      </w:pPr>
      <w:r w:rsidRPr="00FF6F15">
        <w:t xml:space="preserve">Ak poskytla zabezpečenie dlhu pôvodného dlžníka tretia osoba, nemôže sa voči nej veriteľ domáhať práv zo zabezpečenia </w:t>
      </w:r>
      <w:r w:rsidR="005547BF" w:rsidRPr="00FF6F15">
        <w:t xml:space="preserve">iba </w:t>
      </w:r>
      <w:r w:rsidRPr="00FF6F15">
        <w:t xml:space="preserve">pre neplnenie pristupujúceho dlžníka. To neplatí, ak takáto osoba s pristúpením k dlhu súhlasila. </w:t>
      </w:r>
    </w:p>
    <w:p w14:paraId="0EE1693D" w14:textId="2F203099" w:rsidR="00093F5C" w:rsidRPr="00FF6F15" w:rsidRDefault="00093F5C" w:rsidP="006610FD">
      <w:pPr>
        <w:pStyle w:val="Nadpis6"/>
      </w:pPr>
    </w:p>
    <w:p w14:paraId="788EFC7C" w14:textId="7DD1702B" w:rsidR="00093F5C" w:rsidRPr="00FF6F15" w:rsidRDefault="00093F5C" w:rsidP="00746F47">
      <w:pPr>
        <w:spacing w:after="0" w:line="240" w:lineRule="auto"/>
        <w:jc w:val="center"/>
        <w:rPr>
          <w:bCs/>
        </w:rPr>
      </w:pPr>
      <w:r w:rsidRPr="00FF6F15">
        <w:rPr>
          <w:bCs/>
        </w:rPr>
        <w:t>Námietky voči veriteľovi</w:t>
      </w:r>
    </w:p>
    <w:p w14:paraId="66C91588" w14:textId="77777777" w:rsidR="00F60C29" w:rsidRPr="00FF6F15" w:rsidRDefault="00F60C29" w:rsidP="00746F47">
      <w:pPr>
        <w:spacing w:after="0" w:line="240" w:lineRule="auto"/>
        <w:jc w:val="center"/>
        <w:rPr>
          <w:b/>
          <w:bCs/>
        </w:rPr>
      </w:pPr>
    </w:p>
    <w:p w14:paraId="20790B26" w14:textId="77777777" w:rsidR="00093F5C" w:rsidRPr="00FF6F15" w:rsidRDefault="00093F5C" w:rsidP="00746F47">
      <w:pPr>
        <w:spacing w:after="0" w:line="240" w:lineRule="auto"/>
        <w:ind w:firstLine="357"/>
        <w:jc w:val="both"/>
      </w:pPr>
      <w:r w:rsidRPr="00FF6F15">
        <w:t>Námietky, ktoré má voči veriteľovi pôvodný dlžník, môže uplatniť aj ten, kto pristúpil k dlhu. Nemôže však proti pohľadávke veriteľa započítať pohľadávku pôvodného dlžníka.</w:t>
      </w:r>
    </w:p>
    <w:p w14:paraId="5D717F5E" w14:textId="77777777" w:rsidR="00F60C29" w:rsidRPr="00FF6F15" w:rsidRDefault="00F60C29" w:rsidP="00746F47">
      <w:pPr>
        <w:spacing w:after="0" w:line="240" w:lineRule="auto"/>
        <w:jc w:val="center"/>
        <w:rPr>
          <w:b/>
          <w:bCs/>
        </w:rPr>
      </w:pPr>
      <w:bookmarkStart w:id="186" w:name="_Ref190278618"/>
    </w:p>
    <w:p w14:paraId="3E17E261" w14:textId="70E75ABE" w:rsidR="00093F5C" w:rsidRPr="00FF6F15" w:rsidRDefault="00093F5C" w:rsidP="006610FD">
      <w:pPr>
        <w:pStyle w:val="Nadpis6"/>
      </w:pPr>
      <w:bookmarkStart w:id="187" w:name="_Ref212108026"/>
    </w:p>
    <w:bookmarkEnd w:id="186"/>
    <w:bookmarkEnd w:id="187"/>
    <w:p w14:paraId="35547609" w14:textId="028D6B53" w:rsidR="00093F5C" w:rsidRPr="00FF6F15" w:rsidRDefault="00093F5C" w:rsidP="00746F47">
      <w:pPr>
        <w:spacing w:after="0" w:line="240" w:lineRule="auto"/>
        <w:jc w:val="center"/>
        <w:rPr>
          <w:bCs/>
        </w:rPr>
      </w:pPr>
      <w:r w:rsidRPr="00FF6F15">
        <w:rPr>
          <w:bCs/>
        </w:rPr>
        <w:t>Prevzatie plnenia</w:t>
      </w:r>
    </w:p>
    <w:p w14:paraId="065AFBD0" w14:textId="77777777" w:rsidR="00F60C29" w:rsidRPr="00FF6F15" w:rsidRDefault="00F60C29" w:rsidP="00746F47">
      <w:pPr>
        <w:spacing w:after="0" w:line="240" w:lineRule="auto"/>
        <w:jc w:val="center"/>
        <w:rPr>
          <w:b/>
          <w:bCs/>
        </w:rPr>
      </w:pPr>
    </w:p>
    <w:p w14:paraId="04410619" w14:textId="77777777" w:rsidR="00093F5C" w:rsidRPr="00FF6F15" w:rsidRDefault="00093F5C" w:rsidP="00746F47">
      <w:pPr>
        <w:spacing w:after="0" w:line="240" w:lineRule="auto"/>
        <w:ind w:firstLine="357"/>
        <w:jc w:val="both"/>
      </w:pPr>
      <w:r w:rsidRPr="00FF6F15">
        <w:t>Kto sa bez súhlasu veriteľa dohodne s dlžníkom, že splní jeho dlh, je voči dlžníkovi zaviazaný plniť namiesto neho veriteľovi; veriteľovi však z toho priame právo nevznikne.</w:t>
      </w:r>
    </w:p>
    <w:p w14:paraId="4D93A3DB" w14:textId="77777777" w:rsidR="00093F5C" w:rsidRPr="00FF6F15" w:rsidRDefault="00093F5C" w:rsidP="00746F47">
      <w:pPr>
        <w:spacing w:after="0" w:line="240" w:lineRule="auto"/>
        <w:jc w:val="both"/>
      </w:pPr>
    </w:p>
    <w:p w14:paraId="3401D9EF" w14:textId="286E0390"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46126357" w14:textId="4574A6DE"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PREVOD ZMLUVY</w:t>
      </w:r>
    </w:p>
    <w:p w14:paraId="4A79DF51" w14:textId="77777777" w:rsidR="00093F5C" w:rsidRPr="00FF6F15" w:rsidRDefault="00093F5C" w:rsidP="00746F47">
      <w:pPr>
        <w:spacing w:after="0" w:line="240" w:lineRule="auto"/>
        <w:jc w:val="center"/>
        <w:rPr>
          <w:bCs/>
        </w:rPr>
      </w:pPr>
    </w:p>
    <w:p w14:paraId="4078F0AE" w14:textId="2DD481F9" w:rsidR="00093F5C" w:rsidRPr="00FF6F15" w:rsidRDefault="00093F5C" w:rsidP="006610FD">
      <w:pPr>
        <w:pStyle w:val="Nadpis6"/>
      </w:pPr>
      <w:bookmarkStart w:id="188" w:name="_Ref212040425"/>
    </w:p>
    <w:bookmarkEnd w:id="188"/>
    <w:p w14:paraId="7AB61D46" w14:textId="51C885F5" w:rsidR="00093F5C" w:rsidRPr="00FF6F15" w:rsidRDefault="00093F5C" w:rsidP="00746F47">
      <w:pPr>
        <w:spacing w:after="0" w:line="240" w:lineRule="auto"/>
        <w:jc w:val="center"/>
        <w:rPr>
          <w:bCs/>
        </w:rPr>
      </w:pPr>
      <w:r w:rsidRPr="00FF6F15">
        <w:rPr>
          <w:bCs/>
        </w:rPr>
        <w:t>Prevod zmluvy na tretiu osobu</w:t>
      </w:r>
    </w:p>
    <w:p w14:paraId="14C7D961" w14:textId="77777777" w:rsidR="00F60C29" w:rsidRPr="00FF6F15" w:rsidRDefault="00F60C29" w:rsidP="00746F47">
      <w:pPr>
        <w:spacing w:after="0" w:line="240" w:lineRule="auto"/>
        <w:jc w:val="center"/>
        <w:rPr>
          <w:b/>
          <w:bCs/>
        </w:rPr>
      </w:pPr>
    </w:p>
    <w:p w14:paraId="378DED02" w14:textId="0D558923" w:rsidR="00093F5C" w:rsidRPr="00FF6F15" w:rsidRDefault="00093F5C" w:rsidP="00746F47">
      <w:pPr>
        <w:pStyle w:val="Odsekzoznamu"/>
        <w:numPr>
          <w:ilvl w:val="0"/>
          <w:numId w:val="1349"/>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sz w:val="24"/>
          <w:szCs w:val="24"/>
        </w:rPr>
        <w:t>Zmluvná strana môže svoje práva a povinnosti zo zmluvy previesť na iného</w:t>
      </w:r>
      <w:r w:rsidR="0039420F" w:rsidRPr="00FF6F15">
        <w:rPr>
          <w:rFonts w:ascii="Times New Roman" w:hAnsi="Times New Roman" w:cs="Times New Roman"/>
          <w:sz w:val="24"/>
          <w:szCs w:val="24"/>
        </w:rPr>
        <w:t xml:space="preserve"> (prevod zmluvy)</w:t>
      </w:r>
      <w:r w:rsidRPr="00FF6F15">
        <w:rPr>
          <w:rFonts w:ascii="Times New Roman" w:hAnsi="Times New Roman" w:cs="Times New Roman"/>
          <w:sz w:val="24"/>
          <w:szCs w:val="24"/>
        </w:rPr>
        <w:t xml:space="preserve">, ak s tým druhá zmluvná strana súhlasí. </w:t>
      </w:r>
    </w:p>
    <w:p w14:paraId="7F225B6F" w14:textId="77777777" w:rsidR="005547BF" w:rsidRPr="00FF6F15" w:rsidRDefault="005547BF" w:rsidP="00746F47">
      <w:pPr>
        <w:pStyle w:val="Odsekzoznamu"/>
        <w:spacing w:after="0" w:line="240" w:lineRule="auto"/>
        <w:ind w:left="714"/>
        <w:jc w:val="both"/>
        <w:rPr>
          <w:rFonts w:ascii="Times New Roman" w:hAnsi="Times New Roman" w:cs="Times New Roman"/>
          <w:iCs/>
          <w:sz w:val="24"/>
          <w:szCs w:val="24"/>
        </w:rPr>
      </w:pPr>
    </w:p>
    <w:p w14:paraId="5675F276" w14:textId="28EBF8D2" w:rsidR="005547BF" w:rsidRPr="00FF6F15" w:rsidRDefault="005547BF" w:rsidP="00746F47">
      <w:pPr>
        <w:pStyle w:val="Odsekzoznamu"/>
        <w:numPr>
          <w:ilvl w:val="0"/>
          <w:numId w:val="1349"/>
        </w:numPr>
        <w:spacing w:after="0" w:line="240" w:lineRule="auto"/>
        <w:jc w:val="both"/>
        <w:rPr>
          <w:rFonts w:ascii="Times New Roman" w:hAnsi="Times New Roman" w:cs="Times New Roman"/>
          <w:iCs/>
          <w:sz w:val="24"/>
          <w:szCs w:val="24"/>
        </w:rPr>
      </w:pPr>
      <w:r w:rsidRPr="00FF6F15">
        <w:rPr>
          <w:rFonts w:ascii="Times New Roman" w:hAnsi="Times New Roman" w:cs="Times New Roman"/>
          <w:iCs/>
          <w:sz w:val="24"/>
          <w:szCs w:val="24"/>
        </w:rPr>
        <w:t>Súhlas s prevodom zmluvy môže byť vyjadrený aj vopred. Účinky prevodu zmluvy v takom prípade nastanú až keď tomu, kto s prevodom zmluvy vopred súhlasil, prevodca prevod zmluvy oznámi alebo nadobúdateľ preukáže.</w:t>
      </w:r>
    </w:p>
    <w:p w14:paraId="532EA817" w14:textId="77777777" w:rsidR="007A4C39" w:rsidRPr="002057AC" w:rsidRDefault="007A4C39" w:rsidP="002057AC">
      <w:pPr>
        <w:pStyle w:val="Odsekzoznamu"/>
        <w:rPr>
          <w:rFonts w:ascii="Times New Roman" w:hAnsi="Times New Roman" w:cs="Times New Roman"/>
          <w:iCs/>
          <w:sz w:val="24"/>
          <w:szCs w:val="24"/>
        </w:rPr>
      </w:pPr>
    </w:p>
    <w:p w14:paraId="7FB54B1B" w14:textId="45765622" w:rsidR="007A4C39" w:rsidRPr="00FF6F15" w:rsidRDefault="007A4C39" w:rsidP="00746F47">
      <w:pPr>
        <w:pStyle w:val="Odsekzoznamu"/>
        <w:numPr>
          <w:ilvl w:val="0"/>
          <w:numId w:val="1349"/>
        </w:numPr>
        <w:spacing w:after="0" w:line="240" w:lineRule="auto"/>
        <w:jc w:val="both"/>
        <w:rPr>
          <w:rFonts w:ascii="Times New Roman" w:hAnsi="Times New Roman" w:cs="Times New Roman"/>
          <w:iCs/>
          <w:sz w:val="24"/>
          <w:szCs w:val="24"/>
        </w:rPr>
      </w:pPr>
      <w:r w:rsidRPr="00FF6F15">
        <w:rPr>
          <w:rFonts w:ascii="Times New Roman" w:eastAsia="Times New Roman" w:hAnsi="Times New Roman" w:cs="Times New Roman"/>
          <w:sz w:val="24"/>
          <w:szCs w:val="24"/>
        </w:rPr>
        <w:t>Pri prevode zmluvy sa na prevod práv použijú ustanovenia o postúpení pohľadávky a na prevod povinností ustanovenia o prevzatí dlhu, ak zákon neustanovuje inak.</w:t>
      </w:r>
    </w:p>
    <w:p w14:paraId="6637A5B5" w14:textId="052AE469" w:rsidR="00093F5C" w:rsidRDefault="00093F5C" w:rsidP="00746F47">
      <w:pPr>
        <w:spacing w:after="0" w:line="240" w:lineRule="auto"/>
        <w:jc w:val="both"/>
        <w:rPr>
          <w:b/>
          <w:bCs/>
        </w:rPr>
      </w:pPr>
    </w:p>
    <w:p w14:paraId="5989408C" w14:textId="20BD9084" w:rsidR="00333C2B" w:rsidRDefault="00333C2B" w:rsidP="00746F47">
      <w:pPr>
        <w:spacing w:after="0" w:line="240" w:lineRule="auto"/>
        <w:jc w:val="both"/>
        <w:rPr>
          <w:b/>
          <w:bCs/>
        </w:rPr>
      </w:pPr>
    </w:p>
    <w:p w14:paraId="7FDD0C88" w14:textId="04C820A5"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PIATY ODDIEL</w:t>
      </w:r>
    </w:p>
    <w:p w14:paraId="5E36C04E" w14:textId="46C2D46C"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POUKÁŽKA</w:t>
      </w:r>
    </w:p>
    <w:p w14:paraId="59DB84DD" w14:textId="77777777" w:rsidR="00F60C29" w:rsidRPr="00FF6F15" w:rsidRDefault="00F60C29" w:rsidP="00746F47">
      <w:pPr>
        <w:spacing w:after="0" w:line="240" w:lineRule="auto"/>
        <w:rPr>
          <w:lang w:eastAsia="en-US"/>
        </w:rPr>
      </w:pPr>
    </w:p>
    <w:p w14:paraId="3E195C4B" w14:textId="7B9FB141" w:rsidR="00093F5C" w:rsidRPr="00FF6F15" w:rsidRDefault="00093F5C" w:rsidP="006610FD">
      <w:pPr>
        <w:pStyle w:val="Nadpis6"/>
      </w:pPr>
    </w:p>
    <w:p w14:paraId="6DF680FC" w14:textId="28B055FB" w:rsidR="00093F5C" w:rsidRPr="00FF6F15" w:rsidRDefault="00093F5C" w:rsidP="00746F47">
      <w:pPr>
        <w:spacing w:after="0" w:line="240" w:lineRule="auto"/>
        <w:jc w:val="center"/>
        <w:rPr>
          <w:bCs/>
        </w:rPr>
      </w:pPr>
      <w:r w:rsidRPr="00FF6F15">
        <w:rPr>
          <w:bCs/>
        </w:rPr>
        <w:t>Základné ustanovenia</w:t>
      </w:r>
    </w:p>
    <w:p w14:paraId="0FDF4CF0" w14:textId="77777777" w:rsidR="00F60C29" w:rsidRPr="00FF6F15" w:rsidRDefault="00F60C29" w:rsidP="00746F47">
      <w:pPr>
        <w:spacing w:after="0" w:line="240" w:lineRule="auto"/>
        <w:jc w:val="center"/>
        <w:rPr>
          <w:b/>
          <w:bCs/>
        </w:rPr>
      </w:pPr>
    </w:p>
    <w:p w14:paraId="24BF384A" w14:textId="506851C1" w:rsidR="00093F5C" w:rsidRPr="00FF6F15" w:rsidRDefault="00093F5C" w:rsidP="00746F47">
      <w:pPr>
        <w:pStyle w:val="Odsekzoznamu"/>
        <w:numPr>
          <w:ilvl w:val="0"/>
          <w:numId w:val="44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Poukážka oprávňuje poukazníka vybrať plnenie u poukázanca a poukázanca oprávňuje plniť poukazníkovi na účet poukazcu.</w:t>
      </w:r>
    </w:p>
    <w:p w14:paraId="51FC1CEE" w14:textId="77777777" w:rsidR="00DC0503" w:rsidRPr="00FF6F15" w:rsidRDefault="00DC0503" w:rsidP="00746F47">
      <w:pPr>
        <w:pStyle w:val="Odsekzoznamu"/>
        <w:spacing w:after="0" w:line="240" w:lineRule="auto"/>
        <w:ind w:left="714"/>
        <w:jc w:val="both"/>
        <w:rPr>
          <w:rFonts w:ascii="Times New Roman" w:hAnsi="Times New Roman" w:cs="Times New Roman"/>
          <w:sz w:val="24"/>
          <w:szCs w:val="24"/>
        </w:rPr>
      </w:pPr>
    </w:p>
    <w:p w14:paraId="56DF225C" w14:textId="5AC1A5A2" w:rsidR="00093F5C" w:rsidRPr="00FF6F15" w:rsidRDefault="00093F5C" w:rsidP="00746F47">
      <w:pPr>
        <w:pStyle w:val="Odsekzoznamu"/>
        <w:numPr>
          <w:ilvl w:val="0"/>
          <w:numId w:val="44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Poukážku možno vystaviť aj na rad alebo na doručiteľa.</w:t>
      </w:r>
    </w:p>
    <w:p w14:paraId="1E255C23" w14:textId="77777777" w:rsidR="00DC0503" w:rsidRPr="00FF6F15" w:rsidRDefault="00DC0503" w:rsidP="00746F47">
      <w:pPr>
        <w:pStyle w:val="Odsekzoznamu"/>
        <w:spacing w:after="0" w:line="240" w:lineRule="auto"/>
        <w:ind w:left="714"/>
        <w:jc w:val="both"/>
        <w:rPr>
          <w:rFonts w:ascii="Times New Roman" w:hAnsi="Times New Roman" w:cs="Times New Roman"/>
          <w:sz w:val="24"/>
          <w:szCs w:val="24"/>
        </w:rPr>
      </w:pPr>
    </w:p>
    <w:p w14:paraId="4935F518" w14:textId="09E78743" w:rsidR="00093F5C" w:rsidRPr="00FF6F15" w:rsidRDefault="00093F5C" w:rsidP="00746F47">
      <w:pPr>
        <w:pStyle w:val="Odsekzoznamu"/>
        <w:numPr>
          <w:ilvl w:val="0"/>
          <w:numId w:val="44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Záväzok medzi poukazcom a poukázancom sa spravuje ustanoveniami tohto zákona o príkaznej zmluve, ak medzi nimi nie </w:t>
      </w:r>
      <w:r w:rsidR="00DE293B" w:rsidRPr="00FF6F15">
        <w:rPr>
          <w:rFonts w:ascii="Times New Roman" w:hAnsi="Times New Roman" w:cs="Times New Roman"/>
          <w:sz w:val="24"/>
          <w:szCs w:val="24"/>
        </w:rPr>
        <w:t xml:space="preserve">je </w:t>
      </w:r>
      <w:r w:rsidRPr="00FF6F15">
        <w:rPr>
          <w:rFonts w:ascii="Times New Roman" w:hAnsi="Times New Roman" w:cs="Times New Roman"/>
          <w:sz w:val="24"/>
          <w:szCs w:val="24"/>
        </w:rPr>
        <w:t>záväzok z iného právneho dôvodu; poukážka však nezanikne smrťou ani jedného z nich.</w:t>
      </w:r>
    </w:p>
    <w:p w14:paraId="3608731C" w14:textId="77777777" w:rsidR="00093F5C" w:rsidRPr="00FF6F15" w:rsidRDefault="00093F5C" w:rsidP="00746F47">
      <w:pPr>
        <w:spacing w:after="0" w:line="240" w:lineRule="auto"/>
        <w:jc w:val="both"/>
      </w:pPr>
    </w:p>
    <w:p w14:paraId="7D34C765" w14:textId="45120738" w:rsidR="00093F5C" w:rsidRPr="00FF6F15" w:rsidRDefault="00093F5C" w:rsidP="006610FD">
      <w:pPr>
        <w:pStyle w:val="Nadpis6"/>
      </w:pPr>
    </w:p>
    <w:p w14:paraId="6CD25FCE" w14:textId="309DD1FF" w:rsidR="00093F5C" w:rsidRPr="00FF6F15" w:rsidRDefault="00093F5C" w:rsidP="00746F47">
      <w:pPr>
        <w:spacing w:after="0" w:line="240" w:lineRule="auto"/>
        <w:jc w:val="center"/>
        <w:rPr>
          <w:bCs/>
        </w:rPr>
      </w:pPr>
      <w:r w:rsidRPr="00FF6F15">
        <w:rPr>
          <w:bCs/>
        </w:rPr>
        <w:t>Prijatie poukážky</w:t>
      </w:r>
    </w:p>
    <w:p w14:paraId="318DE367" w14:textId="77777777" w:rsidR="00DC0503" w:rsidRPr="00FF6F15" w:rsidRDefault="00DC0503" w:rsidP="00746F47">
      <w:pPr>
        <w:spacing w:after="0" w:line="240" w:lineRule="auto"/>
        <w:jc w:val="center"/>
        <w:rPr>
          <w:b/>
          <w:bCs/>
        </w:rPr>
      </w:pPr>
    </w:p>
    <w:p w14:paraId="5DB25440" w14:textId="0F13FC0F" w:rsidR="00093F5C" w:rsidRPr="00FF6F15" w:rsidRDefault="00093F5C" w:rsidP="00746F47">
      <w:pPr>
        <w:pStyle w:val="Odsekzoznamu"/>
        <w:numPr>
          <w:ilvl w:val="0"/>
          <w:numId w:val="4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Poukázanec je povinný plniť podľa poukážky len ak ju prijme.</w:t>
      </w:r>
    </w:p>
    <w:p w14:paraId="0CB97770" w14:textId="77777777" w:rsidR="009E48F2" w:rsidRPr="00FF6F15" w:rsidRDefault="009E48F2" w:rsidP="00746F47">
      <w:pPr>
        <w:pStyle w:val="Odsekzoznamu"/>
        <w:spacing w:after="0" w:line="240" w:lineRule="auto"/>
        <w:ind w:left="714"/>
        <w:jc w:val="both"/>
        <w:rPr>
          <w:rFonts w:ascii="Times New Roman" w:hAnsi="Times New Roman" w:cs="Times New Roman"/>
          <w:sz w:val="24"/>
          <w:szCs w:val="24"/>
        </w:rPr>
      </w:pPr>
    </w:p>
    <w:p w14:paraId="1D57032E" w14:textId="0E320FCE" w:rsidR="00093F5C" w:rsidRPr="00FF6F15" w:rsidRDefault="00093F5C" w:rsidP="00746F47">
      <w:pPr>
        <w:pStyle w:val="Odsekzoznamu"/>
        <w:numPr>
          <w:ilvl w:val="0"/>
          <w:numId w:val="4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Poukázanec je povinný poukážku prijať, ak je to, čo má z poukážky plniť, už poukazcovi dlžný a nejde o premlčaný nárok. </w:t>
      </w:r>
      <w:r w:rsidR="00EB6103">
        <w:rPr>
          <w:rFonts w:ascii="Times New Roman" w:hAnsi="Times New Roman" w:cs="Times New Roman"/>
          <w:sz w:val="24"/>
          <w:szCs w:val="24"/>
        </w:rPr>
        <w:t>J</w:t>
      </w:r>
      <w:r w:rsidRPr="00FF6F15">
        <w:rPr>
          <w:rFonts w:ascii="Times New Roman" w:hAnsi="Times New Roman" w:cs="Times New Roman"/>
          <w:sz w:val="24"/>
          <w:szCs w:val="24"/>
        </w:rPr>
        <w:t>eho dlh voči poukazcovi zanikne tým, že splní podľa poukážky poukazníkovi, a to v rozsahu tohto plnenia.</w:t>
      </w:r>
    </w:p>
    <w:p w14:paraId="1D543BC9" w14:textId="77777777" w:rsidR="009E48F2" w:rsidRPr="00FF6F15" w:rsidRDefault="009E48F2" w:rsidP="00746F47">
      <w:pPr>
        <w:pStyle w:val="Odsekzoznamu"/>
        <w:spacing w:after="0" w:line="240" w:lineRule="auto"/>
        <w:ind w:left="714"/>
        <w:jc w:val="both"/>
        <w:rPr>
          <w:rFonts w:ascii="Times New Roman" w:hAnsi="Times New Roman" w:cs="Times New Roman"/>
          <w:sz w:val="24"/>
          <w:szCs w:val="24"/>
        </w:rPr>
      </w:pPr>
    </w:p>
    <w:p w14:paraId="2E21ACB7" w14:textId="57F92929" w:rsidR="00093F5C" w:rsidRPr="00FF6F15" w:rsidRDefault="00093F5C" w:rsidP="00746F47">
      <w:pPr>
        <w:pStyle w:val="Odsekzoznamu"/>
        <w:numPr>
          <w:ilvl w:val="0"/>
          <w:numId w:val="4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ide o poukážku na rad alebo na doručiteľa, je poukázanec povinný plniť len ak sa mu vydá kvitovaná poukážka. </w:t>
      </w:r>
    </w:p>
    <w:p w14:paraId="0CACE443" w14:textId="77777777" w:rsidR="00534A0B" w:rsidRPr="00FF6F15" w:rsidRDefault="00534A0B" w:rsidP="00534A0B">
      <w:pPr>
        <w:pStyle w:val="Odsekzoznamu"/>
        <w:spacing w:after="0" w:line="240" w:lineRule="auto"/>
        <w:ind w:left="714"/>
        <w:jc w:val="both"/>
        <w:rPr>
          <w:rFonts w:ascii="Times New Roman" w:hAnsi="Times New Roman" w:cs="Times New Roman"/>
          <w:sz w:val="24"/>
          <w:szCs w:val="24"/>
        </w:rPr>
      </w:pPr>
    </w:p>
    <w:p w14:paraId="5A59E32B" w14:textId="3C2E6EDF" w:rsidR="00093F5C" w:rsidRPr="00FF6F15" w:rsidRDefault="00093F5C" w:rsidP="006610FD">
      <w:pPr>
        <w:pStyle w:val="Nadpis6"/>
      </w:pPr>
    </w:p>
    <w:p w14:paraId="456CD0D9" w14:textId="574BAE70" w:rsidR="00093F5C" w:rsidRPr="00FF6F15" w:rsidRDefault="00093F5C" w:rsidP="00746F47">
      <w:pPr>
        <w:spacing w:after="0" w:line="240" w:lineRule="auto"/>
        <w:jc w:val="center"/>
        <w:rPr>
          <w:bCs/>
        </w:rPr>
      </w:pPr>
      <w:r w:rsidRPr="00FF6F15">
        <w:rPr>
          <w:bCs/>
        </w:rPr>
        <w:t>Splnenie dlhu poukazcu prostredníctvom poukážky</w:t>
      </w:r>
    </w:p>
    <w:p w14:paraId="0D6FD78E" w14:textId="77777777" w:rsidR="00DC0503" w:rsidRPr="00FF6F15" w:rsidRDefault="00DC0503" w:rsidP="00746F47">
      <w:pPr>
        <w:spacing w:after="0" w:line="240" w:lineRule="auto"/>
        <w:jc w:val="center"/>
        <w:rPr>
          <w:b/>
          <w:bCs/>
        </w:rPr>
      </w:pPr>
    </w:p>
    <w:p w14:paraId="7A94E1B5" w14:textId="6667C1BD" w:rsidR="00093F5C" w:rsidRPr="00FF6F15" w:rsidRDefault="00093F5C" w:rsidP="00746F47">
      <w:pPr>
        <w:pStyle w:val="Odsekzoznamu"/>
        <w:numPr>
          <w:ilvl w:val="0"/>
          <w:numId w:val="4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poukazník súhlasil, že sa prostredníctvom poukážky splní dlh poukazcu voči nemu, je poukazník povinný vyzvať poukázanca na plnenie. </w:t>
      </w:r>
    </w:p>
    <w:p w14:paraId="35805796" w14:textId="77777777" w:rsidR="009E48F2" w:rsidRPr="00FF6F15" w:rsidRDefault="009E48F2" w:rsidP="00746F47">
      <w:pPr>
        <w:pStyle w:val="Odsekzoznamu"/>
        <w:spacing w:after="0" w:line="240" w:lineRule="auto"/>
        <w:ind w:left="714"/>
        <w:jc w:val="both"/>
        <w:rPr>
          <w:rFonts w:ascii="Times New Roman" w:hAnsi="Times New Roman" w:cs="Times New Roman"/>
          <w:sz w:val="24"/>
          <w:szCs w:val="24"/>
        </w:rPr>
      </w:pPr>
    </w:p>
    <w:p w14:paraId="3CA3C488" w14:textId="79141232" w:rsidR="00093F5C" w:rsidRPr="00FF6F15" w:rsidRDefault="00093F5C" w:rsidP="00746F47">
      <w:pPr>
        <w:pStyle w:val="Odsekzoznamu"/>
        <w:numPr>
          <w:ilvl w:val="0"/>
          <w:numId w:val="4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Dlh poukazcu voči poukazníkovi zanikne v rozsahu plnenia poukázanca poukazníkovi podľa poukážky.</w:t>
      </w:r>
    </w:p>
    <w:p w14:paraId="120AFB68" w14:textId="77777777" w:rsidR="009E48F2" w:rsidRPr="00FF6F15" w:rsidRDefault="009E48F2" w:rsidP="00746F47">
      <w:pPr>
        <w:pStyle w:val="Odsekzoznamu"/>
        <w:spacing w:after="0" w:line="240" w:lineRule="auto"/>
        <w:ind w:left="714"/>
        <w:jc w:val="both"/>
        <w:rPr>
          <w:rFonts w:ascii="Times New Roman" w:hAnsi="Times New Roman" w:cs="Times New Roman"/>
          <w:sz w:val="24"/>
          <w:szCs w:val="24"/>
        </w:rPr>
      </w:pPr>
    </w:p>
    <w:p w14:paraId="71B75EE8" w14:textId="6E29B499" w:rsidR="00093F5C" w:rsidRPr="00FF6F15" w:rsidRDefault="00093F5C" w:rsidP="00746F47">
      <w:pPr>
        <w:pStyle w:val="Odsekzoznamu"/>
        <w:numPr>
          <w:ilvl w:val="0"/>
          <w:numId w:val="4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Poukazník sa môže domáhať splnenia dlhu podľa odseku 1 od poukazcu len ak dlh nebol včas splnený prostredníctvom poukážky.</w:t>
      </w:r>
    </w:p>
    <w:p w14:paraId="41877137" w14:textId="77777777" w:rsidR="009E48F2" w:rsidRPr="00FF6F15" w:rsidRDefault="009E48F2" w:rsidP="00746F47">
      <w:pPr>
        <w:spacing w:after="0" w:line="240" w:lineRule="auto"/>
        <w:jc w:val="center"/>
        <w:rPr>
          <w:b/>
        </w:rPr>
      </w:pPr>
    </w:p>
    <w:p w14:paraId="5F073C2C" w14:textId="392A59D9" w:rsidR="00093F5C" w:rsidRPr="00FF6F15" w:rsidRDefault="00093F5C" w:rsidP="006610FD">
      <w:pPr>
        <w:pStyle w:val="Nadpis6"/>
      </w:pPr>
    </w:p>
    <w:p w14:paraId="339C53A1" w14:textId="3E084AD1" w:rsidR="00093F5C" w:rsidRPr="00FF6F15" w:rsidRDefault="00093F5C" w:rsidP="00746F47">
      <w:pPr>
        <w:spacing w:after="0" w:line="240" w:lineRule="auto"/>
        <w:jc w:val="center"/>
        <w:rPr>
          <w:bCs/>
        </w:rPr>
      </w:pPr>
      <w:r w:rsidRPr="00FF6F15">
        <w:rPr>
          <w:bCs/>
        </w:rPr>
        <w:t>Oznamovacia povinnosť poukazníka</w:t>
      </w:r>
    </w:p>
    <w:p w14:paraId="5F2B11A9" w14:textId="77777777" w:rsidR="009E48F2" w:rsidRPr="00FF6F15" w:rsidRDefault="009E48F2" w:rsidP="00746F47">
      <w:pPr>
        <w:spacing w:after="0" w:line="240" w:lineRule="auto"/>
        <w:jc w:val="center"/>
        <w:rPr>
          <w:b/>
          <w:bCs/>
        </w:rPr>
      </w:pPr>
    </w:p>
    <w:p w14:paraId="0F4113B2" w14:textId="77777777" w:rsidR="00093F5C" w:rsidRPr="00FF6F15" w:rsidRDefault="00093F5C" w:rsidP="00746F47">
      <w:pPr>
        <w:spacing w:after="0" w:line="240" w:lineRule="auto"/>
        <w:ind w:firstLine="357"/>
        <w:jc w:val="both"/>
      </w:pPr>
      <w:r w:rsidRPr="00FF6F15">
        <w:t>Ak poukázanec odmietne poukážku prijať alebo podľa nej plniť, alebo ak poukazník nechce alebo nemôže poukážku použiť, je poukazník povinný oznámiť to poukazcovi bez zbytočného odkladu.</w:t>
      </w:r>
    </w:p>
    <w:p w14:paraId="0C9E10B8" w14:textId="1348DE3D" w:rsidR="00195BC7" w:rsidRDefault="00195BC7" w:rsidP="00746F47">
      <w:pPr>
        <w:spacing w:after="0" w:line="240" w:lineRule="auto"/>
        <w:jc w:val="both"/>
      </w:pPr>
    </w:p>
    <w:p w14:paraId="6D828461" w14:textId="28068244" w:rsidR="00333C2B" w:rsidRDefault="00333C2B" w:rsidP="00746F47">
      <w:pPr>
        <w:spacing w:after="0" w:line="240" w:lineRule="auto"/>
        <w:jc w:val="both"/>
      </w:pPr>
    </w:p>
    <w:p w14:paraId="1CC04359" w14:textId="47C43AB6" w:rsidR="00333C2B" w:rsidRDefault="00333C2B" w:rsidP="00746F47">
      <w:pPr>
        <w:spacing w:after="0" w:line="240" w:lineRule="auto"/>
        <w:jc w:val="both"/>
      </w:pPr>
    </w:p>
    <w:p w14:paraId="4E0D3E9E" w14:textId="77777777" w:rsidR="00333C2B" w:rsidRPr="00FF6F15" w:rsidRDefault="00333C2B" w:rsidP="00746F47">
      <w:pPr>
        <w:spacing w:after="0" w:line="240" w:lineRule="auto"/>
        <w:jc w:val="both"/>
      </w:pPr>
    </w:p>
    <w:p w14:paraId="012F73BB" w14:textId="75BC27BA" w:rsidR="00093F5C" w:rsidRPr="00FF6F15" w:rsidRDefault="00093F5C" w:rsidP="006610FD">
      <w:pPr>
        <w:pStyle w:val="Nadpis6"/>
      </w:pPr>
    </w:p>
    <w:p w14:paraId="14777D57" w14:textId="25094639" w:rsidR="00093F5C" w:rsidRPr="00FF6F15" w:rsidRDefault="00093F5C" w:rsidP="00746F47">
      <w:pPr>
        <w:spacing w:after="0" w:line="240" w:lineRule="auto"/>
        <w:jc w:val="center"/>
        <w:rPr>
          <w:bCs/>
        </w:rPr>
      </w:pPr>
      <w:r w:rsidRPr="00FF6F15">
        <w:rPr>
          <w:bCs/>
        </w:rPr>
        <w:t>Odvolanie poukážky</w:t>
      </w:r>
    </w:p>
    <w:p w14:paraId="6FD7C774" w14:textId="77777777" w:rsidR="003826BD" w:rsidRPr="00FF6F15" w:rsidRDefault="003826BD" w:rsidP="00746F47">
      <w:pPr>
        <w:spacing w:after="0" w:line="240" w:lineRule="auto"/>
        <w:jc w:val="center"/>
        <w:rPr>
          <w:b/>
          <w:bCs/>
        </w:rPr>
      </w:pPr>
    </w:p>
    <w:p w14:paraId="4710331F" w14:textId="77777777" w:rsidR="00093F5C" w:rsidRPr="00FF6F15" w:rsidRDefault="00093F5C" w:rsidP="00746F47">
      <w:pPr>
        <w:spacing w:after="0" w:line="240" w:lineRule="auto"/>
        <w:ind w:firstLine="357"/>
        <w:jc w:val="both"/>
      </w:pPr>
      <w:r w:rsidRPr="00FF6F15">
        <w:t>Poukazca môže poukážku odvolať, kým ju poukázanec neprijal voči poukazníkovi. Či odvolanie poukážky pôsobí aj voči poukazníkovi závisí od právneho vzťahu medzi poukazcom a poukazníkom.</w:t>
      </w:r>
    </w:p>
    <w:p w14:paraId="5385FA4C" w14:textId="77777777" w:rsidR="00093F5C" w:rsidRPr="00FF6F15" w:rsidRDefault="00093F5C" w:rsidP="00746F47">
      <w:pPr>
        <w:spacing w:after="0" w:line="240" w:lineRule="auto"/>
        <w:jc w:val="both"/>
      </w:pPr>
    </w:p>
    <w:p w14:paraId="55E02973" w14:textId="3993CDF8" w:rsidR="00093F5C" w:rsidRPr="00FF6F15" w:rsidRDefault="00093F5C" w:rsidP="006610FD">
      <w:pPr>
        <w:pStyle w:val="Nadpis6"/>
      </w:pPr>
      <w:bookmarkStart w:id="189" w:name="_Ref195372152"/>
    </w:p>
    <w:bookmarkEnd w:id="189"/>
    <w:p w14:paraId="13A2F393" w14:textId="77FF80CC" w:rsidR="00093F5C" w:rsidRPr="00FF6F15" w:rsidRDefault="00093F5C" w:rsidP="00746F47">
      <w:pPr>
        <w:spacing w:after="0" w:line="240" w:lineRule="auto"/>
        <w:jc w:val="center"/>
        <w:rPr>
          <w:bCs/>
        </w:rPr>
      </w:pPr>
      <w:r w:rsidRPr="00FF6F15">
        <w:rPr>
          <w:bCs/>
        </w:rPr>
        <w:t>Doba platnosti poukážky</w:t>
      </w:r>
    </w:p>
    <w:p w14:paraId="1FFD19A8" w14:textId="77777777" w:rsidR="003826BD" w:rsidRPr="00FF6F15" w:rsidRDefault="003826BD" w:rsidP="00746F47">
      <w:pPr>
        <w:spacing w:after="0" w:line="240" w:lineRule="auto"/>
        <w:jc w:val="center"/>
        <w:rPr>
          <w:b/>
          <w:bCs/>
        </w:rPr>
      </w:pPr>
    </w:p>
    <w:p w14:paraId="19806CB8" w14:textId="77777777" w:rsidR="00DC0503" w:rsidRPr="00FF6F15" w:rsidRDefault="00093F5C" w:rsidP="00746F47">
      <w:pPr>
        <w:spacing w:after="0" w:line="240" w:lineRule="auto"/>
        <w:ind w:firstLine="357"/>
        <w:jc w:val="both"/>
      </w:pPr>
      <w:r w:rsidRPr="00FF6F15">
        <w:t xml:space="preserve">Ak je na poukážke uvedená doba jej platnosti, právo poukazníka na plnenie podľa poukážky zanikne, ak sa neuplatnilo u poukázanca do uplynutia tejto doby. </w:t>
      </w:r>
    </w:p>
    <w:p w14:paraId="0BF41A6E" w14:textId="77777777" w:rsidR="00DC0503" w:rsidRPr="00FF6F15" w:rsidRDefault="00DC0503" w:rsidP="00746F47">
      <w:pPr>
        <w:spacing w:after="0" w:line="240" w:lineRule="auto"/>
        <w:jc w:val="both"/>
      </w:pPr>
    </w:p>
    <w:p w14:paraId="4E5C1DB3" w14:textId="05606501" w:rsidR="00093F5C" w:rsidRPr="00FF6F15" w:rsidRDefault="00093F5C" w:rsidP="006610FD">
      <w:pPr>
        <w:pStyle w:val="Nadpis6"/>
      </w:pPr>
    </w:p>
    <w:p w14:paraId="3EEC46E0" w14:textId="6684C6AC" w:rsidR="00093F5C" w:rsidRPr="00FF6F15" w:rsidRDefault="00093F5C" w:rsidP="00746F47">
      <w:pPr>
        <w:spacing w:after="0" w:line="240" w:lineRule="auto"/>
        <w:jc w:val="center"/>
        <w:rPr>
          <w:bCs/>
        </w:rPr>
      </w:pPr>
      <w:r w:rsidRPr="00FF6F15">
        <w:rPr>
          <w:bCs/>
        </w:rPr>
        <w:t>Námietky poukázanca</w:t>
      </w:r>
    </w:p>
    <w:p w14:paraId="0EC6A2A2" w14:textId="77777777" w:rsidR="003826BD" w:rsidRPr="00FF6F15" w:rsidRDefault="003826BD" w:rsidP="00746F47">
      <w:pPr>
        <w:spacing w:after="0" w:line="240" w:lineRule="auto"/>
        <w:jc w:val="center"/>
        <w:rPr>
          <w:b/>
          <w:bCs/>
        </w:rPr>
      </w:pPr>
    </w:p>
    <w:p w14:paraId="0967D9F8" w14:textId="0E4EF123" w:rsidR="00093F5C" w:rsidRPr="00FF6F15" w:rsidRDefault="00093F5C" w:rsidP="00746F47">
      <w:pPr>
        <w:pStyle w:val="Odsekzoznamu"/>
        <w:numPr>
          <w:ilvl w:val="0"/>
          <w:numId w:val="44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poukázanec prijme poukážku voči poukazníkovi, môže uplatniť len také námietky, ktoré sa týkajú platnosti poukážky alebo jej prijatia, námietky ktoré vyplývajú z obsahu poukážky alebo z vlastného vzťahu medzi poukázancom s poukazníkom.</w:t>
      </w:r>
    </w:p>
    <w:p w14:paraId="23387678" w14:textId="77777777" w:rsidR="00DC0503" w:rsidRPr="00FF6F15" w:rsidRDefault="00DC0503" w:rsidP="00746F47">
      <w:pPr>
        <w:pStyle w:val="Odsekzoznamu"/>
        <w:spacing w:after="0" w:line="240" w:lineRule="auto"/>
        <w:ind w:left="714"/>
        <w:jc w:val="both"/>
        <w:rPr>
          <w:rFonts w:ascii="Times New Roman" w:hAnsi="Times New Roman" w:cs="Times New Roman"/>
          <w:sz w:val="24"/>
          <w:szCs w:val="24"/>
        </w:rPr>
      </w:pPr>
    </w:p>
    <w:p w14:paraId="7021A35B" w14:textId="57103C85" w:rsidR="00093F5C" w:rsidRPr="00FF6F15" w:rsidRDefault="00093F5C" w:rsidP="00746F47">
      <w:pPr>
        <w:pStyle w:val="Odsekzoznamu"/>
        <w:numPr>
          <w:ilvl w:val="0"/>
          <w:numId w:val="44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však bola poukážka prevedená rubopisom (</w:t>
      </w:r>
      <w:r w:rsidR="00651936" w:rsidRPr="002057AC">
        <w:rPr>
          <w:rFonts w:ascii="Times New Roman" w:hAnsi="Times New Roman" w:cs="Times New Roman"/>
          <w:sz w:val="24"/>
          <w:szCs w:val="24"/>
        </w:rPr>
        <w:fldChar w:fldCharType="begin"/>
      </w:r>
      <w:r w:rsidR="00651936" w:rsidRPr="00FF6F15">
        <w:rPr>
          <w:rFonts w:ascii="Times New Roman" w:hAnsi="Times New Roman" w:cs="Times New Roman"/>
          <w:sz w:val="24"/>
          <w:szCs w:val="24"/>
        </w:rPr>
        <w:instrText xml:space="preserve"> REF _Ref195376234 \n \h </w:instrText>
      </w:r>
      <w:r w:rsidR="00651936" w:rsidRPr="002057AC">
        <w:rPr>
          <w:rFonts w:ascii="Times New Roman" w:hAnsi="Times New Roman" w:cs="Times New Roman"/>
          <w:sz w:val="24"/>
          <w:szCs w:val="24"/>
        </w:rPr>
      </w:r>
      <w:r w:rsidR="0065193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379 </w:t>
      </w:r>
      <w:r w:rsidR="00651936"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1), môže poukázanec uplatniť voči osobe oprávnenej z rubopisu len také námietky, ktoré vyplývajú z obsahu poukážky alebo z jeho vlastného vzťahu s takouto osobou.  </w:t>
      </w:r>
    </w:p>
    <w:p w14:paraId="5584D6F7" w14:textId="77777777" w:rsidR="00093F5C" w:rsidRPr="00FF6F15" w:rsidRDefault="00093F5C" w:rsidP="00746F47">
      <w:pPr>
        <w:spacing w:after="0" w:line="240" w:lineRule="auto"/>
        <w:jc w:val="both"/>
      </w:pPr>
    </w:p>
    <w:p w14:paraId="643793C6" w14:textId="76C4B2D1" w:rsidR="00093F5C" w:rsidRPr="002057AC" w:rsidRDefault="00093F5C" w:rsidP="006610FD">
      <w:pPr>
        <w:pStyle w:val="Nadpis6"/>
        <w:rPr>
          <w:rStyle w:val="Nadpis6Char"/>
        </w:rPr>
      </w:pPr>
    </w:p>
    <w:p w14:paraId="432D0F29" w14:textId="65F37F17" w:rsidR="00093F5C" w:rsidRPr="00FF6F15" w:rsidRDefault="00093F5C" w:rsidP="00746F47">
      <w:pPr>
        <w:spacing w:after="0" w:line="240" w:lineRule="auto"/>
        <w:jc w:val="center"/>
        <w:rPr>
          <w:bCs/>
        </w:rPr>
      </w:pPr>
      <w:r w:rsidRPr="002057AC">
        <w:rPr>
          <w:bCs/>
        </w:rPr>
        <w:t>Premlčanie nároku poukazníka</w:t>
      </w:r>
    </w:p>
    <w:p w14:paraId="495F7198" w14:textId="77777777" w:rsidR="003826BD" w:rsidRPr="00FF6F15" w:rsidRDefault="003826BD" w:rsidP="00746F47">
      <w:pPr>
        <w:spacing w:after="0" w:line="240" w:lineRule="auto"/>
        <w:jc w:val="center"/>
        <w:rPr>
          <w:b/>
          <w:bCs/>
        </w:rPr>
      </w:pPr>
    </w:p>
    <w:p w14:paraId="32AB77E1" w14:textId="72967318" w:rsidR="00093F5C" w:rsidRPr="00FF6F15" w:rsidRDefault="00093F5C" w:rsidP="00746F47">
      <w:pPr>
        <w:spacing w:after="0" w:line="240" w:lineRule="auto"/>
        <w:ind w:firstLine="284"/>
        <w:jc w:val="both"/>
      </w:pPr>
      <w:r w:rsidRPr="00FF6F15">
        <w:t xml:space="preserve">Ak sa prostredníctvom poukážky má splniť dlh poukazcu voči poukazníkovi a premlčacia lehota nároku, ktorý z tohto dlhu vyplýva, začala medzi nimi plynúť skôr než poukázanec oznámil poukazníkovi prijatie poukážky, začne premlčacia lehota nároku poukazníka voči poukázancovi z poukážky plynúť od tohto oznámenia. Ustanovenie </w:t>
      </w:r>
      <w:r w:rsidR="00350BA2" w:rsidRPr="002057AC">
        <w:fldChar w:fldCharType="begin"/>
      </w:r>
      <w:r w:rsidR="00350BA2" w:rsidRPr="00FF6F15">
        <w:instrText xml:space="preserve"> REF _Ref195372152 \w \h </w:instrText>
      </w:r>
      <w:r w:rsidR="00350BA2" w:rsidRPr="002057AC">
        <w:fldChar w:fldCharType="separate"/>
      </w:r>
      <w:r w:rsidR="00A52005">
        <w:t xml:space="preserve">§ 376 </w:t>
      </w:r>
      <w:r w:rsidR="00350BA2" w:rsidRPr="002057AC">
        <w:fldChar w:fldCharType="end"/>
      </w:r>
      <w:r w:rsidRPr="00FF6F15">
        <w:t>tým nie je dotknuté.</w:t>
      </w:r>
    </w:p>
    <w:p w14:paraId="16705A19" w14:textId="77777777" w:rsidR="00534A0B" w:rsidRPr="00FF6F15" w:rsidRDefault="00534A0B" w:rsidP="00746F47">
      <w:pPr>
        <w:spacing w:after="0" w:line="240" w:lineRule="auto"/>
        <w:ind w:firstLine="284"/>
        <w:jc w:val="both"/>
      </w:pPr>
    </w:p>
    <w:p w14:paraId="0B3A9085" w14:textId="4E367F6B" w:rsidR="00093F5C" w:rsidRPr="00FF6F15" w:rsidRDefault="00093F5C" w:rsidP="006610FD">
      <w:pPr>
        <w:pStyle w:val="Nadpis6"/>
      </w:pPr>
      <w:bookmarkStart w:id="190" w:name="_Ref195376234"/>
    </w:p>
    <w:bookmarkEnd w:id="190"/>
    <w:p w14:paraId="60C704F9" w14:textId="69185271" w:rsidR="00093F5C" w:rsidRPr="00FF6F15" w:rsidRDefault="00093F5C" w:rsidP="00746F47">
      <w:pPr>
        <w:spacing w:after="0" w:line="240" w:lineRule="auto"/>
        <w:jc w:val="center"/>
        <w:rPr>
          <w:bCs/>
        </w:rPr>
      </w:pPr>
      <w:r w:rsidRPr="00FF6F15">
        <w:rPr>
          <w:bCs/>
        </w:rPr>
        <w:t>Poukážka na rad</w:t>
      </w:r>
    </w:p>
    <w:p w14:paraId="651FB43B" w14:textId="77777777" w:rsidR="00B47194" w:rsidRPr="00FF6F15" w:rsidRDefault="00B47194" w:rsidP="00746F47">
      <w:pPr>
        <w:spacing w:after="0" w:line="240" w:lineRule="auto"/>
        <w:jc w:val="center"/>
        <w:rPr>
          <w:b/>
          <w:bCs/>
        </w:rPr>
      </w:pPr>
    </w:p>
    <w:p w14:paraId="4E16A94F" w14:textId="104F4C5E" w:rsidR="00093F5C" w:rsidRPr="00FF6F15" w:rsidRDefault="00093F5C" w:rsidP="00746F47">
      <w:pPr>
        <w:pStyle w:val="Odsekzoznamu"/>
        <w:numPr>
          <w:ilvl w:val="0"/>
          <w:numId w:val="4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poukážka vystavená na rad, možno ju previesť rubopisom.</w:t>
      </w:r>
    </w:p>
    <w:p w14:paraId="4D317A01" w14:textId="77777777" w:rsidR="00B47194" w:rsidRPr="00FF6F15" w:rsidRDefault="00B47194" w:rsidP="00746F47">
      <w:pPr>
        <w:pStyle w:val="Odsekzoznamu"/>
        <w:spacing w:after="0" w:line="240" w:lineRule="auto"/>
        <w:ind w:left="714"/>
        <w:jc w:val="both"/>
        <w:rPr>
          <w:rFonts w:ascii="Times New Roman" w:hAnsi="Times New Roman" w:cs="Times New Roman"/>
          <w:sz w:val="24"/>
          <w:szCs w:val="24"/>
        </w:rPr>
      </w:pPr>
    </w:p>
    <w:p w14:paraId="566A2845" w14:textId="382B3D89" w:rsidR="00093F5C" w:rsidRPr="00FF6F15" w:rsidRDefault="00093F5C" w:rsidP="00746F47">
      <w:pPr>
        <w:pStyle w:val="Odsekzoznamu"/>
        <w:numPr>
          <w:ilvl w:val="0"/>
          <w:numId w:val="4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Rubopisom prechádzajú všetky práva z poukážky na osobu oprávnenú z rubopisu.</w:t>
      </w:r>
    </w:p>
    <w:p w14:paraId="6DE4879C" w14:textId="77777777" w:rsidR="00B47194" w:rsidRPr="00FF6F15" w:rsidRDefault="00B47194" w:rsidP="00746F47">
      <w:pPr>
        <w:pStyle w:val="Odsekzoznamu"/>
        <w:spacing w:after="0" w:line="240" w:lineRule="auto"/>
        <w:ind w:left="714"/>
        <w:jc w:val="both"/>
        <w:rPr>
          <w:rFonts w:ascii="Times New Roman" w:hAnsi="Times New Roman" w:cs="Times New Roman"/>
          <w:sz w:val="24"/>
          <w:szCs w:val="24"/>
        </w:rPr>
      </w:pPr>
    </w:p>
    <w:p w14:paraId="4197C079" w14:textId="5A9E5C50" w:rsidR="00093F5C" w:rsidRPr="00FF6F15" w:rsidRDefault="00093F5C" w:rsidP="00746F47">
      <w:pPr>
        <w:pStyle w:val="Odsekzoznamu"/>
        <w:numPr>
          <w:ilvl w:val="0"/>
          <w:numId w:val="4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 náležitostiach rubopisu a jeho prijatia, ako aj o tom, kto je z rubopisu oprávnený a ako svoje právo preukazuje, platia predpisy o zmenkách. Podľa nich sa taktiež posúdi, od koho môže poukážku požadovať ten, kto o ňu prišiel.</w:t>
      </w:r>
    </w:p>
    <w:p w14:paraId="52FC146B" w14:textId="77777777" w:rsidR="00DC0503" w:rsidRPr="00FF6F15" w:rsidRDefault="00DC0503" w:rsidP="00746F47">
      <w:pPr>
        <w:spacing w:after="0" w:line="240" w:lineRule="auto"/>
        <w:jc w:val="both"/>
      </w:pPr>
    </w:p>
    <w:p w14:paraId="5857C9FC" w14:textId="42046855" w:rsidR="00093F5C" w:rsidRPr="00FF6F15" w:rsidRDefault="00093F5C" w:rsidP="006610FD">
      <w:pPr>
        <w:pStyle w:val="Nadpis6"/>
      </w:pPr>
    </w:p>
    <w:p w14:paraId="3AECBCC3" w14:textId="21FAB7DE" w:rsidR="00093F5C" w:rsidRPr="00FF6F15" w:rsidRDefault="00093F5C" w:rsidP="00746F47">
      <w:pPr>
        <w:spacing w:after="0" w:line="240" w:lineRule="auto"/>
        <w:jc w:val="center"/>
        <w:rPr>
          <w:bCs/>
        </w:rPr>
      </w:pPr>
      <w:r w:rsidRPr="00FF6F15">
        <w:rPr>
          <w:bCs/>
        </w:rPr>
        <w:t>Poukážka na doručiteľa</w:t>
      </w:r>
    </w:p>
    <w:p w14:paraId="2A6C7406" w14:textId="77777777" w:rsidR="003826BD" w:rsidRPr="00FF6F15" w:rsidRDefault="003826BD" w:rsidP="00746F47">
      <w:pPr>
        <w:spacing w:after="0" w:line="240" w:lineRule="auto"/>
        <w:jc w:val="center"/>
        <w:rPr>
          <w:b/>
          <w:bCs/>
        </w:rPr>
      </w:pPr>
    </w:p>
    <w:p w14:paraId="2712541E" w14:textId="77777777" w:rsidR="00093F5C" w:rsidRPr="00FF6F15" w:rsidRDefault="00093F5C" w:rsidP="00746F47">
      <w:pPr>
        <w:spacing w:after="0" w:line="240" w:lineRule="auto"/>
        <w:ind w:firstLine="357"/>
        <w:jc w:val="both"/>
      </w:pPr>
      <w:r w:rsidRPr="00FF6F15">
        <w:t>Ak bola poukážka vystavená na doručiteľa, je z nej na plnenie oprávnený ten, kto ju poukázancovi predloží.</w:t>
      </w:r>
    </w:p>
    <w:p w14:paraId="0531BD1F" w14:textId="77777777" w:rsidR="00093F5C" w:rsidRPr="00FF6F15" w:rsidRDefault="00093F5C" w:rsidP="00746F47">
      <w:pPr>
        <w:spacing w:after="0" w:line="240" w:lineRule="auto"/>
        <w:jc w:val="both"/>
      </w:pPr>
    </w:p>
    <w:p w14:paraId="603106E8" w14:textId="77777777" w:rsidR="00093F5C" w:rsidRPr="00FF6F15" w:rsidRDefault="00093F5C" w:rsidP="00746F47">
      <w:pPr>
        <w:pStyle w:val="Nadpis3"/>
        <w:spacing w:before="0" w:after="0" w:line="240" w:lineRule="auto"/>
        <w:jc w:val="center"/>
        <w:rPr>
          <w:rFonts w:ascii="Times New Roman" w:hAnsi="Times New Roman" w:cs="Times New Roman"/>
          <w:b/>
          <w:spacing w:val="30"/>
          <w:sz w:val="24"/>
          <w:szCs w:val="24"/>
        </w:rPr>
      </w:pPr>
      <w:bookmarkStart w:id="191" w:name="_Toc195913146"/>
      <w:r w:rsidRPr="00FF6F15">
        <w:rPr>
          <w:rFonts w:ascii="Times New Roman" w:hAnsi="Times New Roman" w:cs="Times New Roman"/>
          <w:b/>
          <w:spacing w:val="30"/>
          <w:sz w:val="24"/>
          <w:szCs w:val="24"/>
        </w:rPr>
        <w:lastRenderedPageBreak/>
        <w:t>Piaty diel</w:t>
      </w:r>
      <w:bookmarkEnd w:id="191"/>
    </w:p>
    <w:p w14:paraId="53E2D868" w14:textId="56B47006" w:rsidR="00093F5C" w:rsidRPr="00FF6F15" w:rsidRDefault="00457274" w:rsidP="00746F47">
      <w:pPr>
        <w:pStyle w:val="Nadpis3"/>
        <w:spacing w:before="0" w:after="0" w:line="240" w:lineRule="auto"/>
        <w:jc w:val="center"/>
        <w:rPr>
          <w:rFonts w:ascii="Times New Roman" w:hAnsi="Times New Roman" w:cs="Times New Roman"/>
          <w:i/>
          <w:iCs/>
          <w:sz w:val="24"/>
          <w:szCs w:val="24"/>
        </w:rPr>
      </w:pPr>
      <w:bookmarkStart w:id="192" w:name="_Toc195913147"/>
      <w:r w:rsidRPr="00FF6F15">
        <w:rPr>
          <w:rFonts w:ascii="Times New Roman" w:hAnsi="Times New Roman" w:cs="Times New Roman"/>
          <w:b/>
          <w:bCs/>
          <w:sz w:val="24"/>
          <w:szCs w:val="24"/>
        </w:rPr>
        <w:t>Zabezpečenie záväzku</w:t>
      </w:r>
      <w:bookmarkEnd w:id="192"/>
    </w:p>
    <w:p w14:paraId="4094FDB9" w14:textId="77777777" w:rsidR="00093F5C" w:rsidRPr="00FF6F15" w:rsidRDefault="00093F5C" w:rsidP="00746F47">
      <w:pPr>
        <w:spacing w:after="0" w:line="240" w:lineRule="auto"/>
        <w:jc w:val="center"/>
      </w:pPr>
    </w:p>
    <w:p w14:paraId="2ED68A49" w14:textId="1C8D5F5E" w:rsidR="00093F5C" w:rsidRPr="00FF6F15" w:rsidRDefault="00457274"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7783D175" w14:textId="1CDA99A1" w:rsidR="00093F5C" w:rsidRPr="00FF6F15" w:rsidRDefault="00457274"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17076586" w14:textId="77777777" w:rsidR="00093F5C" w:rsidRPr="00FF6F15" w:rsidRDefault="00093F5C" w:rsidP="00746F47">
      <w:pPr>
        <w:spacing w:after="0" w:line="240" w:lineRule="auto"/>
        <w:jc w:val="center"/>
        <w:rPr>
          <w:b/>
          <w:bCs/>
        </w:rPr>
      </w:pPr>
    </w:p>
    <w:p w14:paraId="11CE8E70" w14:textId="797D47F1" w:rsidR="00093F5C" w:rsidRPr="00FF6F15" w:rsidRDefault="00093F5C" w:rsidP="006610FD">
      <w:pPr>
        <w:pStyle w:val="Nadpis6"/>
      </w:pPr>
      <w:bookmarkStart w:id="193" w:name="_Ref181785124"/>
    </w:p>
    <w:bookmarkEnd w:id="193"/>
    <w:p w14:paraId="3C3B207A" w14:textId="7CA6695C" w:rsidR="00093F5C" w:rsidRPr="00FF6F15" w:rsidRDefault="00093F5C" w:rsidP="00746F47">
      <w:pPr>
        <w:spacing w:after="0" w:line="240" w:lineRule="auto"/>
        <w:jc w:val="center"/>
        <w:rPr>
          <w:bCs/>
        </w:rPr>
      </w:pPr>
      <w:r w:rsidRPr="00FF6F15">
        <w:rPr>
          <w:bCs/>
        </w:rPr>
        <w:t>Základné ustanovenia</w:t>
      </w:r>
    </w:p>
    <w:p w14:paraId="1724D9B9" w14:textId="77777777" w:rsidR="003826BD" w:rsidRPr="00FF6F15" w:rsidRDefault="003826BD" w:rsidP="00746F47">
      <w:pPr>
        <w:spacing w:after="0" w:line="240" w:lineRule="auto"/>
        <w:ind w:left="714" w:hanging="357"/>
        <w:jc w:val="center"/>
        <w:rPr>
          <w:b/>
          <w:bCs/>
        </w:rPr>
      </w:pPr>
    </w:p>
    <w:p w14:paraId="4359AE3B" w14:textId="318A3DF6" w:rsidR="00093F5C" w:rsidRPr="00FF6F15" w:rsidRDefault="00093F5C" w:rsidP="00746F47">
      <w:pPr>
        <w:pStyle w:val="Odsekzoznamu"/>
        <w:numPr>
          <w:ilvl w:val="0"/>
          <w:numId w:val="4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Záväzok možno zabezpečiť jedným alebo viacerými zabezpečovacími prostriedkami.</w:t>
      </w:r>
    </w:p>
    <w:p w14:paraId="13205832"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627DD2F7" w14:textId="193BC120" w:rsidR="00093F5C" w:rsidRPr="00FF6F15" w:rsidRDefault="00093F5C" w:rsidP="00746F47">
      <w:pPr>
        <w:pStyle w:val="Odsekzoznamu"/>
        <w:numPr>
          <w:ilvl w:val="0"/>
          <w:numId w:val="4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Zabezpečiť možno záväzok alebo jeho časť, ktorý pri vzniku zabezpečenia trvá, ako aj budúci záväzok alebo záväzok, ktorého vznik závisí od splnenia podmienky.  </w:t>
      </w:r>
    </w:p>
    <w:p w14:paraId="10133D27" w14:textId="77777777" w:rsidR="00093F5C" w:rsidRPr="00FF6F15" w:rsidRDefault="00093F5C" w:rsidP="00746F47">
      <w:pPr>
        <w:spacing w:after="0" w:line="240" w:lineRule="auto"/>
        <w:jc w:val="both"/>
      </w:pPr>
    </w:p>
    <w:p w14:paraId="4D1DB877" w14:textId="1BA8611D" w:rsidR="00093F5C" w:rsidRPr="00FF6F15" w:rsidRDefault="00093F5C" w:rsidP="006610FD">
      <w:pPr>
        <w:pStyle w:val="Nadpis6"/>
      </w:pPr>
    </w:p>
    <w:p w14:paraId="083A8905" w14:textId="451BB73F" w:rsidR="00093F5C" w:rsidRPr="00FF6F15" w:rsidRDefault="00093F5C" w:rsidP="00746F47">
      <w:pPr>
        <w:spacing w:after="0" w:line="240" w:lineRule="auto"/>
        <w:jc w:val="center"/>
        <w:rPr>
          <w:bCs/>
        </w:rPr>
      </w:pPr>
      <w:r w:rsidRPr="00FF6F15">
        <w:rPr>
          <w:bCs/>
        </w:rPr>
        <w:t>Zánik zabezpečenia</w:t>
      </w:r>
    </w:p>
    <w:p w14:paraId="5351D23D" w14:textId="77777777" w:rsidR="003826BD" w:rsidRPr="00FF6F15" w:rsidRDefault="003826BD" w:rsidP="00746F47">
      <w:pPr>
        <w:spacing w:after="0" w:line="240" w:lineRule="auto"/>
        <w:jc w:val="center"/>
        <w:rPr>
          <w:b/>
          <w:bCs/>
        </w:rPr>
      </w:pPr>
    </w:p>
    <w:p w14:paraId="48A74BD9" w14:textId="77777777" w:rsidR="00093F5C" w:rsidRPr="00FF6F15" w:rsidRDefault="00093F5C" w:rsidP="00746F47">
      <w:pPr>
        <w:spacing w:after="0" w:line="240" w:lineRule="auto"/>
        <w:ind w:firstLine="357"/>
        <w:jc w:val="both"/>
      </w:pPr>
      <w:r w:rsidRPr="00FF6F15">
        <w:t xml:space="preserve">Zabezpečenie zaniká najneskôr zánikom zabezpečeného záväzku, ak zákon neustanovuje inak.  </w:t>
      </w:r>
    </w:p>
    <w:p w14:paraId="3A6E1439" w14:textId="2B823F04" w:rsidR="00093F5C" w:rsidRPr="00FF6F15" w:rsidRDefault="00093F5C" w:rsidP="006610FD">
      <w:pPr>
        <w:pStyle w:val="Nadpis6"/>
      </w:pPr>
    </w:p>
    <w:p w14:paraId="2C0AB1FD" w14:textId="358AE13E" w:rsidR="00093F5C" w:rsidRPr="00FF6F15" w:rsidRDefault="00093F5C" w:rsidP="00746F47">
      <w:pPr>
        <w:spacing w:after="0" w:line="240" w:lineRule="auto"/>
        <w:jc w:val="center"/>
        <w:rPr>
          <w:bCs/>
        </w:rPr>
      </w:pPr>
      <w:r w:rsidRPr="00FF6F15">
        <w:rPr>
          <w:bCs/>
        </w:rPr>
        <w:t>Zábezpeka</w:t>
      </w:r>
    </w:p>
    <w:p w14:paraId="2BEFEACE" w14:textId="77777777" w:rsidR="003826BD" w:rsidRPr="00FF6F15" w:rsidRDefault="003826BD" w:rsidP="00746F47">
      <w:pPr>
        <w:spacing w:after="0" w:line="240" w:lineRule="auto"/>
        <w:jc w:val="center"/>
        <w:rPr>
          <w:b/>
          <w:bCs/>
        </w:rPr>
      </w:pPr>
    </w:p>
    <w:p w14:paraId="315B043D" w14:textId="5A7BDA4A" w:rsidR="00093F5C" w:rsidRPr="00FF6F15" w:rsidRDefault="00093F5C" w:rsidP="00746F47">
      <w:pPr>
        <w:spacing w:after="0" w:line="240" w:lineRule="auto"/>
        <w:ind w:firstLine="357"/>
        <w:jc w:val="both"/>
      </w:pPr>
      <w:r w:rsidRPr="00FF6F15">
        <w:t>Povinnosť dať zábezpeku možno splniť najmä zriadením záložného práva alebo</w:t>
      </w:r>
      <w:r w:rsidR="007E41D1" w:rsidRPr="00FF6F15">
        <w:t xml:space="preserve"> poskytnutím ručenia</w:t>
      </w:r>
      <w:r w:rsidRPr="00FF6F15">
        <w:t xml:space="preserve"> spôsobilým ručiteľom.</w:t>
      </w:r>
    </w:p>
    <w:p w14:paraId="0BBE5D06" w14:textId="77777777" w:rsidR="00093F5C" w:rsidRPr="00FF6F15" w:rsidRDefault="00093F5C" w:rsidP="00746F47">
      <w:pPr>
        <w:spacing w:after="0" w:line="240" w:lineRule="auto"/>
        <w:jc w:val="both"/>
      </w:pPr>
    </w:p>
    <w:p w14:paraId="21035FE3" w14:textId="114BF2AB" w:rsidR="00093F5C" w:rsidRPr="00FF6F15" w:rsidRDefault="00093F5C" w:rsidP="006610FD">
      <w:pPr>
        <w:pStyle w:val="Nadpis6"/>
      </w:pPr>
    </w:p>
    <w:p w14:paraId="19823D7E" w14:textId="05A588CC" w:rsidR="00093F5C" w:rsidRPr="00FF6F15" w:rsidRDefault="00093F5C" w:rsidP="00746F47">
      <w:pPr>
        <w:spacing w:after="0" w:line="240" w:lineRule="auto"/>
        <w:jc w:val="center"/>
        <w:rPr>
          <w:bCs/>
        </w:rPr>
      </w:pPr>
      <w:r w:rsidRPr="00FF6F15">
        <w:rPr>
          <w:bCs/>
        </w:rPr>
        <w:t>Hodnota zábezpeky</w:t>
      </w:r>
    </w:p>
    <w:p w14:paraId="3A7DB0E2" w14:textId="77777777" w:rsidR="003826BD" w:rsidRPr="00FF6F15" w:rsidRDefault="003826BD" w:rsidP="00746F47">
      <w:pPr>
        <w:spacing w:after="0" w:line="240" w:lineRule="auto"/>
        <w:jc w:val="center"/>
        <w:rPr>
          <w:b/>
          <w:bCs/>
        </w:rPr>
      </w:pPr>
    </w:p>
    <w:p w14:paraId="347DBCD4" w14:textId="77777777" w:rsidR="00093F5C" w:rsidRPr="00FF6F15" w:rsidRDefault="00093F5C" w:rsidP="00746F47">
      <w:pPr>
        <w:spacing w:after="0" w:line="240" w:lineRule="auto"/>
        <w:ind w:firstLine="357"/>
        <w:jc w:val="both"/>
      </w:pPr>
      <w:r w:rsidRPr="00FF6F15">
        <w:t xml:space="preserve">Nikto nie je povinný prijať vec alebo právo ako zábezpeku do sumy vyššej, než koľko sú dve tretiny ich obvyklej ceny. </w:t>
      </w:r>
    </w:p>
    <w:p w14:paraId="42F107B7" w14:textId="77777777" w:rsidR="00584FE8" w:rsidRPr="00FF6F15" w:rsidRDefault="00584FE8" w:rsidP="00746F47">
      <w:pPr>
        <w:spacing w:after="0" w:line="240" w:lineRule="auto"/>
        <w:jc w:val="center"/>
      </w:pPr>
    </w:p>
    <w:p w14:paraId="648A5133" w14:textId="3DCDD520" w:rsidR="00093F5C" w:rsidRPr="00FF6F15" w:rsidRDefault="00093F5C" w:rsidP="006610FD">
      <w:pPr>
        <w:pStyle w:val="Nadpis6"/>
      </w:pPr>
    </w:p>
    <w:p w14:paraId="2959FF00" w14:textId="2E309343" w:rsidR="00093F5C" w:rsidRPr="00FF6F15" w:rsidRDefault="00093F5C" w:rsidP="00746F47">
      <w:pPr>
        <w:spacing w:after="0" w:line="240" w:lineRule="auto"/>
        <w:jc w:val="center"/>
        <w:rPr>
          <w:bCs/>
        </w:rPr>
      </w:pPr>
      <w:r w:rsidRPr="00FF6F15">
        <w:rPr>
          <w:bCs/>
        </w:rPr>
        <w:t>Odplata za zabezpečenie</w:t>
      </w:r>
    </w:p>
    <w:p w14:paraId="188E4E67" w14:textId="77777777" w:rsidR="003826BD" w:rsidRPr="00FF6F15" w:rsidRDefault="003826BD" w:rsidP="00746F47">
      <w:pPr>
        <w:spacing w:after="0" w:line="240" w:lineRule="auto"/>
        <w:jc w:val="center"/>
        <w:rPr>
          <w:b/>
          <w:bCs/>
        </w:rPr>
      </w:pPr>
    </w:p>
    <w:p w14:paraId="7C9864EF" w14:textId="77777777" w:rsidR="00093F5C" w:rsidRPr="00FF6F15" w:rsidRDefault="00093F5C" w:rsidP="00746F47">
      <w:pPr>
        <w:spacing w:after="0" w:line="240" w:lineRule="auto"/>
        <w:ind w:firstLine="357"/>
        <w:jc w:val="both"/>
      </w:pPr>
      <w:r w:rsidRPr="00FF6F15">
        <w:t>Ak má zabezpečenie záväzku poskytnúť tretia osoba, môže si s dlžníkom alebo veriteľom dojednať za poskytnutie zabezpečenia odplatu.</w:t>
      </w:r>
    </w:p>
    <w:p w14:paraId="7D651F07" w14:textId="77777777" w:rsidR="00093F5C" w:rsidRPr="00FF6F15" w:rsidRDefault="00093F5C" w:rsidP="00746F47">
      <w:pPr>
        <w:spacing w:after="0" w:line="240" w:lineRule="auto"/>
        <w:ind w:firstLine="284"/>
        <w:jc w:val="both"/>
        <w:rPr>
          <w:b/>
        </w:rPr>
      </w:pPr>
    </w:p>
    <w:p w14:paraId="2B6459A3" w14:textId="4F142183"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43CF9310" w14:textId="5CE08867"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PEŇAŽNÁ ZÁBEZPEKA</w:t>
      </w:r>
    </w:p>
    <w:p w14:paraId="71E2D5D5" w14:textId="77777777" w:rsidR="003826BD" w:rsidRPr="00FF6F15" w:rsidRDefault="003826BD" w:rsidP="00746F47">
      <w:pPr>
        <w:spacing w:after="0" w:line="240" w:lineRule="auto"/>
        <w:jc w:val="center"/>
        <w:rPr>
          <w:b/>
          <w:bCs/>
        </w:rPr>
      </w:pPr>
    </w:p>
    <w:p w14:paraId="5D7CC6FC" w14:textId="2FC77C7A" w:rsidR="00093F5C" w:rsidRPr="00FF6F15" w:rsidRDefault="00093F5C" w:rsidP="006610FD">
      <w:pPr>
        <w:pStyle w:val="Nadpis6"/>
      </w:pPr>
    </w:p>
    <w:p w14:paraId="16EA9F8B" w14:textId="2B09540E" w:rsidR="00093F5C" w:rsidRPr="00FF6F15" w:rsidRDefault="00093F5C" w:rsidP="00746F47">
      <w:pPr>
        <w:spacing w:after="0" w:line="240" w:lineRule="auto"/>
        <w:jc w:val="center"/>
        <w:rPr>
          <w:bCs/>
        </w:rPr>
      </w:pPr>
      <w:r w:rsidRPr="00FF6F15">
        <w:rPr>
          <w:bCs/>
        </w:rPr>
        <w:t>Všeobecné ustanovenie</w:t>
      </w:r>
    </w:p>
    <w:p w14:paraId="1FEA628C" w14:textId="77777777" w:rsidR="003826BD" w:rsidRPr="00FF6F15" w:rsidRDefault="003826BD" w:rsidP="00746F47">
      <w:pPr>
        <w:spacing w:after="0" w:line="240" w:lineRule="auto"/>
        <w:jc w:val="center"/>
        <w:rPr>
          <w:b/>
          <w:bCs/>
        </w:rPr>
      </w:pPr>
    </w:p>
    <w:p w14:paraId="41F763D9" w14:textId="7D094375" w:rsidR="00093F5C" w:rsidRPr="00FF6F15" w:rsidRDefault="007A4C39" w:rsidP="00746F47">
      <w:pPr>
        <w:spacing w:after="0" w:line="240" w:lineRule="auto"/>
        <w:ind w:firstLine="357"/>
        <w:jc w:val="both"/>
      </w:pPr>
      <w:r w:rsidRPr="00FF6F15">
        <w:t>Dlžník môže poskytnúť veriteľovi na zabezpečenie svojho záväzku peňažnú zábezpeku</w:t>
      </w:r>
      <w:r w:rsidR="00093F5C" w:rsidRPr="00FF6F15">
        <w:t xml:space="preserve">. </w:t>
      </w:r>
    </w:p>
    <w:p w14:paraId="79B069AF" w14:textId="5C47CCBC" w:rsidR="00D50D9D" w:rsidRDefault="00D50D9D" w:rsidP="00746F47">
      <w:pPr>
        <w:spacing w:after="0" w:line="240" w:lineRule="auto"/>
        <w:ind w:firstLine="284"/>
        <w:jc w:val="both"/>
      </w:pPr>
    </w:p>
    <w:p w14:paraId="498621C3" w14:textId="01FB7452" w:rsidR="00333C2B" w:rsidRDefault="00333C2B" w:rsidP="00746F47">
      <w:pPr>
        <w:spacing w:after="0" w:line="240" w:lineRule="auto"/>
        <w:ind w:firstLine="284"/>
        <w:jc w:val="both"/>
      </w:pPr>
    </w:p>
    <w:p w14:paraId="26AA2756" w14:textId="743504C7" w:rsidR="00333C2B" w:rsidRDefault="00333C2B" w:rsidP="00746F47">
      <w:pPr>
        <w:spacing w:after="0" w:line="240" w:lineRule="auto"/>
        <w:ind w:firstLine="284"/>
        <w:jc w:val="both"/>
      </w:pPr>
    </w:p>
    <w:p w14:paraId="31053929" w14:textId="0BB88DE3" w:rsidR="00333C2B" w:rsidRDefault="00333C2B" w:rsidP="00746F47">
      <w:pPr>
        <w:spacing w:after="0" w:line="240" w:lineRule="auto"/>
        <w:ind w:firstLine="284"/>
        <w:jc w:val="both"/>
      </w:pPr>
    </w:p>
    <w:p w14:paraId="422804F3" w14:textId="77777777" w:rsidR="00333C2B" w:rsidRPr="00FF6F15" w:rsidRDefault="00333C2B" w:rsidP="00746F47">
      <w:pPr>
        <w:spacing w:after="0" w:line="240" w:lineRule="auto"/>
        <w:ind w:firstLine="284"/>
        <w:jc w:val="both"/>
      </w:pPr>
    </w:p>
    <w:p w14:paraId="03709315" w14:textId="4C9CCE0A" w:rsidR="00093F5C" w:rsidRPr="00FF6F15" w:rsidRDefault="00093F5C" w:rsidP="006610FD">
      <w:pPr>
        <w:pStyle w:val="Nadpis6"/>
      </w:pPr>
      <w:bookmarkStart w:id="194" w:name="_Ref195393973"/>
    </w:p>
    <w:bookmarkEnd w:id="194"/>
    <w:p w14:paraId="10C73DC9" w14:textId="18651DF2" w:rsidR="00093F5C" w:rsidRPr="00FF6F15" w:rsidRDefault="00093F5C" w:rsidP="00746F47">
      <w:pPr>
        <w:spacing w:after="0" w:line="240" w:lineRule="auto"/>
        <w:jc w:val="center"/>
        <w:rPr>
          <w:bCs/>
        </w:rPr>
      </w:pPr>
      <w:r w:rsidRPr="00FF6F15">
        <w:rPr>
          <w:bCs/>
        </w:rPr>
        <w:t>Započítanie peňažnej zábezpeky</w:t>
      </w:r>
    </w:p>
    <w:p w14:paraId="7A3A8016" w14:textId="77777777" w:rsidR="003826BD" w:rsidRPr="00FF6F15" w:rsidRDefault="003826BD" w:rsidP="00746F47">
      <w:pPr>
        <w:spacing w:after="0" w:line="240" w:lineRule="auto"/>
        <w:jc w:val="center"/>
        <w:rPr>
          <w:b/>
          <w:bCs/>
        </w:rPr>
      </w:pPr>
    </w:p>
    <w:p w14:paraId="469A017D" w14:textId="094D8917" w:rsidR="00093F5C" w:rsidRPr="00FF6F15" w:rsidRDefault="00093F5C" w:rsidP="00746F47">
      <w:pPr>
        <w:pStyle w:val="Odsekzoznamu"/>
        <w:numPr>
          <w:ilvl w:val="0"/>
          <w:numId w:val="45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peňažnou zábezpekou zabezpečený peňažný dlh, započíta sa tento dlh ku dňu svojej splatnosti do výšky peňažnej zábezpeky. V rozsahu započítania sa dlh považuje za splnený. </w:t>
      </w:r>
    </w:p>
    <w:p w14:paraId="0CA4CD91"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1D37FE77" w14:textId="3BDD945D" w:rsidR="00093F5C" w:rsidRPr="00FF6F15" w:rsidRDefault="00093F5C" w:rsidP="00746F47">
      <w:pPr>
        <w:pStyle w:val="Odsekzoznamu"/>
        <w:numPr>
          <w:ilvl w:val="0"/>
          <w:numId w:val="45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Peňažnú zábezpeku, ktorá nebola započítaná podľa odseku 1, môže veriteľ použiť na uspokojenie svojich práv z nesplnenia zabezpečeného dlhu (</w:t>
      </w:r>
      <w:r w:rsidR="00534A0B" w:rsidRPr="002057AC">
        <w:rPr>
          <w:rFonts w:ascii="Times New Roman" w:hAnsi="Times New Roman" w:cs="Times New Roman"/>
          <w:sz w:val="24"/>
          <w:szCs w:val="24"/>
        </w:rPr>
        <w:fldChar w:fldCharType="begin"/>
      </w:r>
      <w:r w:rsidR="00534A0B" w:rsidRPr="00FF6F15">
        <w:rPr>
          <w:rFonts w:ascii="Times New Roman" w:hAnsi="Times New Roman" w:cs="Times New Roman"/>
          <w:sz w:val="24"/>
          <w:szCs w:val="24"/>
        </w:rPr>
        <w:instrText xml:space="preserve"> REF _Ref212204663 \n \h  \* MERGEFORMAT </w:instrText>
      </w:r>
      <w:r w:rsidR="00534A0B" w:rsidRPr="002057AC">
        <w:rPr>
          <w:rFonts w:ascii="Times New Roman" w:hAnsi="Times New Roman" w:cs="Times New Roman"/>
          <w:sz w:val="24"/>
          <w:szCs w:val="24"/>
        </w:rPr>
      </w:r>
      <w:r w:rsidR="00534A0B"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519 </w:t>
      </w:r>
      <w:r w:rsidR="00534A0B"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ak za nesplnenie zodpovedá </w:t>
      </w:r>
      <w:r w:rsidR="00784023" w:rsidRPr="00FF6F15">
        <w:rPr>
          <w:rFonts w:ascii="Times New Roman" w:hAnsi="Times New Roman" w:cs="Times New Roman"/>
          <w:sz w:val="24"/>
          <w:szCs w:val="24"/>
        </w:rPr>
        <w:t>dlžník</w:t>
      </w:r>
      <w:r w:rsidRPr="00FF6F15">
        <w:rPr>
          <w:rFonts w:ascii="Times New Roman" w:hAnsi="Times New Roman" w:cs="Times New Roman"/>
          <w:sz w:val="24"/>
          <w:szCs w:val="24"/>
        </w:rPr>
        <w:t xml:space="preserve">.      </w:t>
      </w:r>
    </w:p>
    <w:p w14:paraId="045990B7" w14:textId="77777777" w:rsidR="003826BD" w:rsidRPr="00FF6F15" w:rsidRDefault="003826BD" w:rsidP="00746F47">
      <w:pPr>
        <w:spacing w:after="0" w:line="240" w:lineRule="auto"/>
        <w:ind w:left="714" w:hanging="357"/>
        <w:jc w:val="both"/>
      </w:pPr>
    </w:p>
    <w:p w14:paraId="49306D4D" w14:textId="655D6F54" w:rsidR="00093F5C" w:rsidRPr="00FF6F15" w:rsidRDefault="00093F5C" w:rsidP="006610FD">
      <w:pPr>
        <w:pStyle w:val="Nadpis6"/>
      </w:pPr>
    </w:p>
    <w:p w14:paraId="61DE07E6" w14:textId="4796CC41" w:rsidR="00093F5C" w:rsidRPr="00FF6F15" w:rsidRDefault="00093F5C" w:rsidP="00746F47">
      <w:pPr>
        <w:spacing w:after="0" w:line="240" w:lineRule="auto"/>
        <w:jc w:val="center"/>
        <w:rPr>
          <w:bCs/>
        </w:rPr>
      </w:pPr>
      <w:r w:rsidRPr="00FF6F15">
        <w:rPr>
          <w:bCs/>
        </w:rPr>
        <w:t>Nespotrebovaná peňažná zábezpeka</w:t>
      </w:r>
    </w:p>
    <w:p w14:paraId="7F26BD0A" w14:textId="77777777" w:rsidR="003826BD" w:rsidRPr="00FF6F15" w:rsidRDefault="003826BD" w:rsidP="00746F47">
      <w:pPr>
        <w:spacing w:after="0" w:line="240" w:lineRule="auto"/>
        <w:jc w:val="both"/>
        <w:rPr>
          <w:b/>
          <w:bCs/>
        </w:rPr>
      </w:pPr>
    </w:p>
    <w:p w14:paraId="1DE1F619" w14:textId="72C1CFF9" w:rsidR="00093F5C" w:rsidRPr="00FF6F15" w:rsidRDefault="00093F5C" w:rsidP="00746F47">
      <w:pPr>
        <w:spacing w:after="0" w:line="240" w:lineRule="auto"/>
        <w:ind w:firstLine="357"/>
        <w:jc w:val="both"/>
      </w:pPr>
      <w:r w:rsidRPr="00FF6F15">
        <w:t xml:space="preserve">Ak dlh zabezpečený peňažnou zábezpekou zanikol, vráti veriteľ jej nespotrebovanú časť </w:t>
      </w:r>
      <w:r w:rsidR="00784023" w:rsidRPr="00FF6F15">
        <w:t xml:space="preserve">dlžníkovi </w:t>
      </w:r>
      <w:r w:rsidRPr="00FF6F15">
        <w:t xml:space="preserve">v dohodnutej lehote, inak do 15 dní od zániku zabezpečeného dlhu. Ustanovenie </w:t>
      </w:r>
      <w:r w:rsidR="00C4058C" w:rsidRPr="002057AC">
        <w:fldChar w:fldCharType="begin"/>
      </w:r>
      <w:r w:rsidR="00C4058C" w:rsidRPr="00FF6F15">
        <w:instrText xml:space="preserve"> REF _Ref195393973 \w \h </w:instrText>
      </w:r>
      <w:r w:rsidR="00C4058C" w:rsidRPr="002057AC">
        <w:fldChar w:fldCharType="separate"/>
      </w:r>
      <w:r w:rsidR="00A52005">
        <w:t xml:space="preserve">§ 387 </w:t>
      </w:r>
      <w:r w:rsidR="00C4058C" w:rsidRPr="002057AC">
        <w:fldChar w:fldCharType="end"/>
      </w:r>
      <w:r w:rsidRPr="00FF6F15">
        <w:t>ods. 2 tým nie je dotknuté.</w:t>
      </w:r>
    </w:p>
    <w:p w14:paraId="00AAD402" w14:textId="77777777" w:rsidR="00093F5C" w:rsidRPr="00FF6F15" w:rsidRDefault="00093F5C" w:rsidP="00746F47">
      <w:pPr>
        <w:spacing w:after="0" w:line="240" w:lineRule="auto"/>
        <w:jc w:val="both"/>
      </w:pPr>
    </w:p>
    <w:p w14:paraId="349409AC" w14:textId="099C8058"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2E43E720" w14:textId="61A63D70"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ZMLUVNÁ POKUTA ALEBO INÁ ZMLUVNÁ SANKCIA</w:t>
      </w:r>
    </w:p>
    <w:p w14:paraId="7E067B38" w14:textId="77777777" w:rsidR="00093F5C" w:rsidRPr="00FF6F15" w:rsidRDefault="00093F5C" w:rsidP="00746F47">
      <w:pPr>
        <w:spacing w:after="0" w:line="240" w:lineRule="auto"/>
        <w:jc w:val="center"/>
        <w:rPr>
          <w:b/>
          <w:bCs/>
        </w:rPr>
      </w:pPr>
    </w:p>
    <w:p w14:paraId="59B20B91" w14:textId="734CB998" w:rsidR="00093F5C" w:rsidRPr="00FF6F15" w:rsidRDefault="00093F5C" w:rsidP="006610FD">
      <w:pPr>
        <w:pStyle w:val="Nadpis6"/>
      </w:pPr>
    </w:p>
    <w:p w14:paraId="1E72916B" w14:textId="3825EB2A" w:rsidR="00093F5C" w:rsidRPr="00FF6F15" w:rsidRDefault="00093F5C" w:rsidP="00746F47">
      <w:pPr>
        <w:spacing w:after="0" w:line="240" w:lineRule="auto"/>
        <w:jc w:val="center"/>
        <w:rPr>
          <w:bCs/>
        </w:rPr>
      </w:pPr>
      <w:r w:rsidRPr="00FF6F15">
        <w:rPr>
          <w:bCs/>
        </w:rPr>
        <w:t>Dohoda o zmluvnej sankcii</w:t>
      </w:r>
    </w:p>
    <w:p w14:paraId="21BB8BE4" w14:textId="77777777" w:rsidR="003826BD" w:rsidRPr="00FF6F15" w:rsidRDefault="003826BD" w:rsidP="00746F47">
      <w:pPr>
        <w:spacing w:after="0" w:line="240" w:lineRule="auto"/>
        <w:jc w:val="center"/>
        <w:rPr>
          <w:bCs/>
        </w:rPr>
      </w:pPr>
    </w:p>
    <w:p w14:paraId="2C41843F" w14:textId="30390244" w:rsidR="00093F5C" w:rsidRPr="00FF6F15" w:rsidRDefault="00093F5C" w:rsidP="00746F47">
      <w:pPr>
        <w:spacing w:after="0" w:line="240" w:lineRule="auto"/>
        <w:ind w:firstLine="357"/>
        <w:jc w:val="both"/>
      </w:pPr>
      <w:r w:rsidRPr="00FF6F15">
        <w:t xml:space="preserve">Záväzok možno zabezpečiť zmluvnou pokutou alebo inou zmluvnou sankciou na základe dohody o zmluvnej sankcii podľa ustanovení tohto zákona o nesplnení a prostriedkoch nápravy. </w:t>
      </w:r>
    </w:p>
    <w:p w14:paraId="1618CAD7" w14:textId="0136F803" w:rsidR="00EC34AE" w:rsidRPr="00FF6F15" w:rsidRDefault="00EC34AE" w:rsidP="00746F47">
      <w:pPr>
        <w:spacing w:after="0" w:line="240" w:lineRule="auto"/>
        <w:ind w:firstLine="357"/>
        <w:jc w:val="both"/>
      </w:pPr>
    </w:p>
    <w:p w14:paraId="5B1C7780" w14:textId="340F3080"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6E214B21" w14:textId="1B8347B7"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RUČENIE</w:t>
      </w:r>
    </w:p>
    <w:p w14:paraId="0E4C24D5" w14:textId="77777777" w:rsidR="00093F5C" w:rsidRPr="00FF6F15" w:rsidRDefault="00093F5C" w:rsidP="00746F47">
      <w:pPr>
        <w:spacing w:after="0" w:line="240" w:lineRule="auto"/>
        <w:jc w:val="center"/>
        <w:rPr>
          <w:b/>
          <w:bCs/>
        </w:rPr>
      </w:pPr>
    </w:p>
    <w:p w14:paraId="1A2DABF7" w14:textId="192B41BF" w:rsidR="00093F5C" w:rsidRPr="00FF6F15" w:rsidRDefault="00093F5C" w:rsidP="006610FD">
      <w:pPr>
        <w:pStyle w:val="Nadpis6"/>
      </w:pPr>
    </w:p>
    <w:p w14:paraId="652AD920" w14:textId="69F7A468" w:rsidR="00093F5C" w:rsidRPr="00FF6F15" w:rsidRDefault="00093F5C" w:rsidP="00746F47">
      <w:pPr>
        <w:spacing w:after="0" w:line="240" w:lineRule="auto"/>
        <w:jc w:val="center"/>
        <w:rPr>
          <w:bCs/>
        </w:rPr>
      </w:pPr>
      <w:r w:rsidRPr="00FF6F15">
        <w:rPr>
          <w:bCs/>
        </w:rPr>
        <w:t>Zmluva o</w:t>
      </w:r>
      <w:r w:rsidR="00DB3B80" w:rsidRPr="00FF6F15">
        <w:rPr>
          <w:bCs/>
        </w:rPr>
        <w:t> </w:t>
      </w:r>
      <w:r w:rsidRPr="00FF6F15">
        <w:rPr>
          <w:bCs/>
        </w:rPr>
        <w:t>ručení</w:t>
      </w:r>
    </w:p>
    <w:p w14:paraId="03715A50" w14:textId="77777777" w:rsidR="00DB3B80" w:rsidRPr="00FF6F15" w:rsidRDefault="00DB3B80" w:rsidP="00746F47">
      <w:pPr>
        <w:spacing w:after="0" w:line="240" w:lineRule="auto"/>
        <w:jc w:val="center"/>
        <w:rPr>
          <w:b/>
          <w:bCs/>
        </w:rPr>
      </w:pPr>
    </w:p>
    <w:p w14:paraId="37D89BE2" w14:textId="22064B14" w:rsidR="00093F5C" w:rsidRPr="00FF6F15" w:rsidRDefault="00093F5C" w:rsidP="00746F47">
      <w:pPr>
        <w:pStyle w:val="Odsekzoznamu"/>
        <w:numPr>
          <w:ilvl w:val="0"/>
          <w:numId w:val="4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ručení sa ručiteľ veriteľovi zaväzuje, že uspokojí jeho pohľadávku, ak ju neuspokojí dlžník. </w:t>
      </w:r>
    </w:p>
    <w:p w14:paraId="1D6F347E"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0BE0FF3A" w14:textId="4F3F667C" w:rsidR="00093F5C" w:rsidRPr="00FF6F15" w:rsidRDefault="00093F5C" w:rsidP="00746F47">
      <w:pPr>
        <w:pStyle w:val="Odsekzoznamu"/>
        <w:numPr>
          <w:ilvl w:val="0"/>
          <w:numId w:val="4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o ručení musí byť uzavretá písomne. </w:t>
      </w:r>
    </w:p>
    <w:p w14:paraId="51AC0A8B" w14:textId="77777777" w:rsidR="00093F5C" w:rsidRPr="00FF6F15" w:rsidRDefault="00093F5C" w:rsidP="00746F47">
      <w:pPr>
        <w:spacing w:after="0" w:line="240" w:lineRule="auto"/>
        <w:jc w:val="both"/>
      </w:pPr>
    </w:p>
    <w:p w14:paraId="501D525C" w14:textId="12F15E54" w:rsidR="00093F5C" w:rsidRPr="00FF6F15" w:rsidRDefault="00093F5C" w:rsidP="006610FD">
      <w:pPr>
        <w:pStyle w:val="Nadpis6"/>
      </w:pPr>
    </w:p>
    <w:p w14:paraId="0FED616D" w14:textId="19B20EF1" w:rsidR="00093F5C" w:rsidRPr="00FF6F15" w:rsidRDefault="00093F5C" w:rsidP="00746F47">
      <w:pPr>
        <w:spacing w:after="0" w:line="240" w:lineRule="auto"/>
        <w:jc w:val="center"/>
        <w:rPr>
          <w:bCs/>
        </w:rPr>
      </w:pPr>
      <w:r w:rsidRPr="00FF6F15">
        <w:rPr>
          <w:bCs/>
        </w:rPr>
        <w:t>Zabezpečený záväzok</w:t>
      </w:r>
    </w:p>
    <w:p w14:paraId="5EF3EE25" w14:textId="77777777" w:rsidR="00DB3B80" w:rsidRPr="00FF6F15" w:rsidRDefault="00DB3B80" w:rsidP="00746F47">
      <w:pPr>
        <w:spacing w:after="0" w:line="240" w:lineRule="auto"/>
        <w:jc w:val="center"/>
        <w:rPr>
          <w:bCs/>
        </w:rPr>
      </w:pPr>
    </w:p>
    <w:p w14:paraId="20BF4973" w14:textId="13887086" w:rsidR="00093F5C" w:rsidRPr="00FF6F15" w:rsidRDefault="00093F5C" w:rsidP="00746F47">
      <w:pPr>
        <w:spacing w:after="0" w:line="240" w:lineRule="auto"/>
        <w:ind w:firstLine="284"/>
        <w:jc w:val="both"/>
      </w:pPr>
      <w:r w:rsidRPr="00FF6F15">
        <w:t xml:space="preserve">Ručením možno zabezpečiť záväzok dlžníka alebo jeho časť. Vzniku ručenia nebráni, ak je záväzok dlžníka neplatný len pre nespôsobilosť dlžníka zaväzovať sa, o ktorej ručiteľ v čase vzniku ručenia vedel alebo musel vedieť. Ustanovenie </w:t>
      </w:r>
      <w:r w:rsidR="00FB6915" w:rsidRPr="002057AC">
        <w:fldChar w:fldCharType="begin"/>
      </w:r>
      <w:r w:rsidR="00FB6915" w:rsidRPr="00FF6F15">
        <w:instrText xml:space="preserve"> REF _Ref181785124 \r \h </w:instrText>
      </w:r>
      <w:r w:rsidR="00FB6915" w:rsidRPr="002057AC">
        <w:fldChar w:fldCharType="separate"/>
      </w:r>
      <w:r w:rsidR="00A52005">
        <w:t xml:space="preserve">§ 381 </w:t>
      </w:r>
      <w:r w:rsidR="00FB6915" w:rsidRPr="002057AC">
        <w:fldChar w:fldCharType="end"/>
      </w:r>
      <w:r w:rsidRPr="00FF6F15">
        <w:t>ods. 2 tým nie je dotknuté.</w:t>
      </w:r>
    </w:p>
    <w:p w14:paraId="1CEE6E2F" w14:textId="0B1A4B50" w:rsidR="00195BC7" w:rsidRDefault="00195BC7" w:rsidP="00746F47">
      <w:pPr>
        <w:spacing w:after="0" w:line="240" w:lineRule="auto"/>
        <w:jc w:val="both"/>
      </w:pPr>
    </w:p>
    <w:p w14:paraId="0AC7FBFB" w14:textId="6CD5E3F4" w:rsidR="00333C2B" w:rsidRDefault="00333C2B" w:rsidP="00746F47">
      <w:pPr>
        <w:spacing w:after="0" w:line="240" w:lineRule="auto"/>
        <w:jc w:val="both"/>
      </w:pPr>
    </w:p>
    <w:p w14:paraId="649704B2" w14:textId="12681262" w:rsidR="00333C2B" w:rsidRDefault="00333C2B" w:rsidP="00746F47">
      <w:pPr>
        <w:spacing w:after="0" w:line="240" w:lineRule="auto"/>
        <w:jc w:val="both"/>
      </w:pPr>
    </w:p>
    <w:p w14:paraId="3D960534" w14:textId="77777777" w:rsidR="00333C2B" w:rsidRPr="00FF6F15" w:rsidRDefault="00333C2B" w:rsidP="00746F47">
      <w:pPr>
        <w:spacing w:after="0" w:line="240" w:lineRule="auto"/>
        <w:jc w:val="both"/>
      </w:pPr>
    </w:p>
    <w:p w14:paraId="4C4C35DF" w14:textId="3EFE560F" w:rsidR="00093F5C" w:rsidRPr="00FF6F15" w:rsidRDefault="00093F5C" w:rsidP="006610FD">
      <w:pPr>
        <w:pStyle w:val="Nadpis6"/>
      </w:pPr>
    </w:p>
    <w:p w14:paraId="22BB8B19" w14:textId="4F3A912C" w:rsidR="00093F5C" w:rsidRPr="00FF6F15" w:rsidRDefault="00093F5C" w:rsidP="00746F47">
      <w:pPr>
        <w:spacing w:after="0" w:line="240" w:lineRule="auto"/>
        <w:jc w:val="center"/>
        <w:rPr>
          <w:bCs/>
        </w:rPr>
      </w:pPr>
      <w:r w:rsidRPr="00FF6F15">
        <w:rPr>
          <w:bCs/>
        </w:rPr>
        <w:t>Rozsah ručenia</w:t>
      </w:r>
    </w:p>
    <w:p w14:paraId="14E02E43" w14:textId="77777777" w:rsidR="00DB3B80" w:rsidRPr="00FF6F15" w:rsidRDefault="00DB3B80" w:rsidP="00746F47">
      <w:pPr>
        <w:spacing w:after="0" w:line="240" w:lineRule="auto"/>
        <w:jc w:val="center"/>
        <w:rPr>
          <w:bCs/>
        </w:rPr>
      </w:pPr>
    </w:p>
    <w:p w14:paraId="0FD404D1" w14:textId="77777777" w:rsidR="00093F5C" w:rsidRPr="00FF6F15" w:rsidRDefault="00093F5C" w:rsidP="00746F47">
      <w:pPr>
        <w:spacing w:after="0" w:line="240" w:lineRule="auto"/>
        <w:ind w:firstLine="357"/>
        <w:jc w:val="both"/>
      </w:pPr>
      <w:bookmarkStart w:id="195" w:name="_Hlk181794132"/>
      <w:r w:rsidRPr="00FF6F15">
        <w:t>Ručenie zabezpečuje záväzok do výšky veriteľovej pohľadávky, vrátane jej príslušenstva a nárokov z dlžníkovho nesplnenia.</w:t>
      </w:r>
      <w:bookmarkEnd w:id="195"/>
    </w:p>
    <w:p w14:paraId="6FE86D35" w14:textId="77777777" w:rsidR="003B6E27" w:rsidRPr="00FF6F15" w:rsidRDefault="003B6E27" w:rsidP="00746F47">
      <w:pPr>
        <w:spacing w:after="0" w:line="240" w:lineRule="auto"/>
        <w:jc w:val="center"/>
        <w:rPr>
          <w:b/>
        </w:rPr>
      </w:pPr>
    </w:p>
    <w:p w14:paraId="75F5170C" w14:textId="71D7430A" w:rsidR="00093F5C" w:rsidRPr="00FF6F15" w:rsidRDefault="00093F5C" w:rsidP="006610FD">
      <w:pPr>
        <w:pStyle w:val="Nadpis6"/>
      </w:pPr>
    </w:p>
    <w:p w14:paraId="56822F81" w14:textId="614D09A0" w:rsidR="00093F5C" w:rsidRPr="00FF6F15" w:rsidRDefault="00093F5C" w:rsidP="00746F47">
      <w:pPr>
        <w:spacing w:after="0" w:line="240" w:lineRule="auto"/>
        <w:jc w:val="center"/>
        <w:rPr>
          <w:bCs/>
        </w:rPr>
      </w:pPr>
      <w:r w:rsidRPr="00FF6F15">
        <w:rPr>
          <w:bCs/>
        </w:rPr>
        <w:t>Obmedzenie ručenia</w:t>
      </w:r>
    </w:p>
    <w:p w14:paraId="637727A6" w14:textId="77777777" w:rsidR="003B6E27" w:rsidRPr="00FF6F15" w:rsidRDefault="003B6E27" w:rsidP="00746F47">
      <w:pPr>
        <w:spacing w:after="0" w:line="240" w:lineRule="auto"/>
        <w:jc w:val="center"/>
        <w:rPr>
          <w:b/>
          <w:bCs/>
        </w:rPr>
      </w:pPr>
    </w:p>
    <w:p w14:paraId="5B654359" w14:textId="77777777" w:rsidR="00093F5C" w:rsidRPr="00FF6F15" w:rsidRDefault="00093F5C" w:rsidP="00746F47">
      <w:pPr>
        <w:spacing w:after="0" w:line="240" w:lineRule="auto"/>
        <w:ind w:firstLine="357"/>
        <w:jc w:val="both"/>
      </w:pPr>
      <w:r w:rsidRPr="00FF6F15">
        <w:t>Ručenie môže byť obmedzené na určitú dobu, do určitej výšky plnenia alebo inou podmienkou.</w:t>
      </w:r>
    </w:p>
    <w:p w14:paraId="700C7398" w14:textId="77777777" w:rsidR="007A022C" w:rsidRPr="00FF6F15" w:rsidRDefault="007A022C" w:rsidP="00746F47">
      <w:pPr>
        <w:spacing w:after="0" w:line="240" w:lineRule="auto"/>
        <w:jc w:val="center"/>
      </w:pPr>
    </w:p>
    <w:p w14:paraId="5D3020CC" w14:textId="344760A7" w:rsidR="00093F5C" w:rsidRPr="00FF6F15" w:rsidRDefault="00093F5C" w:rsidP="006610FD">
      <w:pPr>
        <w:pStyle w:val="Nadpis6"/>
      </w:pPr>
    </w:p>
    <w:p w14:paraId="1A670894" w14:textId="7C3C6586" w:rsidR="00093F5C" w:rsidRPr="00FF6F15" w:rsidRDefault="00093F5C" w:rsidP="00746F47">
      <w:pPr>
        <w:spacing w:after="0" w:line="240" w:lineRule="auto"/>
        <w:jc w:val="center"/>
        <w:rPr>
          <w:bCs/>
        </w:rPr>
      </w:pPr>
      <w:r w:rsidRPr="00FF6F15">
        <w:rPr>
          <w:bCs/>
        </w:rPr>
        <w:t>Čiastočné uspokojenie veriteľa</w:t>
      </w:r>
    </w:p>
    <w:p w14:paraId="340FC6DB" w14:textId="77777777" w:rsidR="003B6E27" w:rsidRPr="00FF6F15" w:rsidRDefault="003B6E27" w:rsidP="00746F47">
      <w:pPr>
        <w:spacing w:after="0" w:line="240" w:lineRule="auto"/>
        <w:jc w:val="center"/>
        <w:rPr>
          <w:bCs/>
        </w:rPr>
      </w:pPr>
    </w:p>
    <w:p w14:paraId="7DC0E0C4" w14:textId="77777777" w:rsidR="00093F5C" w:rsidRPr="00FF6F15" w:rsidRDefault="00093F5C" w:rsidP="00746F47">
      <w:pPr>
        <w:spacing w:after="0" w:line="240" w:lineRule="auto"/>
        <w:ind w:firstLine="357"/>
        <w:jc w:val="both"/>
      </w:pPr>
      <w:r w:rsidRPr="00FF6F15">
        <w:t xml:space="preserve">Ak je ručením zabezpečená iba časť záväzku, neznižuje sa rozsah ručenia čiastočným uspokojením veriteľovej pohľadávky, ak zostáva dlh nesplnený vo výške, v akej je zabezpečený ručením. </w:t>
      </w:r>
    </w:p>
    <w:p w14:paraId="6B7BB896" w14:textId="77777777" w:rsidR="00093F5C" w:rsidRPr="00FF6F15" w:rsidRDefault="00093F5C" w:rsidP="00746F47">
      <w:pPr>
        <w:spacing w:after="0" w:line="240" w:lineRule="auto"/>
        <w:jc w:val="both"/>
      </w:pPr>
    </w:p>
    <w:p w14:paraId="0465363A" w14:textId="657F959C" w:rsidR="00093F5C" w:rsidRPr="00FF6F15" w:rsidRDefault="00093F5C" w:rsidP="006610FD">
      <w:pPr>
        <w:pStyle w:val="Nadpis6"/>
      </w:pPr>
    </w:p>
    <w:p w14:paraId="39DDF98E" w14:textId="48881029" w:rsidR="00093F5C" w:rsidRPr="00FF6F15" w:rsidRDefault="00093F5C" w:rsidP="00746F47">
      <w:pPr>
        <w:spacing w:after="0" w:line="240" w:lineRule="auto"/>
        <w:jc w:val="center"/>
        <w:rPr>
          <w:bCs/>
        </w:rPr>
      </w:pPr>
      <w:r w:rsidRPr="00FF6F15">
        <w:rPr>
          <w:bCs/>
        </w:rPr>
        <w:t>Ručiteľský záväzok</w:t>
      </w:r>
    </w:p>
    <w:p w14:paraId="26E0CCA3" w14:textId="77777777" w:rsidR="003B6E27" w:rsidRPr="00FF6F15" w:rsidRDefault="003B6E27" w:rsidP="00746F47">
      <w:pPr>
        <w:spacing w:after="0" w:line="240" w:lineRule="auto"/>
        <w:jc w:val="center"/>
        <w:rPr>
          <w:b/>
          <w:bCs/>
        </w:rPr>
      </w:pPr>
    </w:p>
    <w:p w14:paraId="13BB960E" w14:textId="12DEA9B6" w:rsidR="00093F5C" w:rsidRPr="00FF6F15" w:rsidRDefault="00093F5C" w:rsidP="00746F47">
      <w:pPr>
        <w:pStyle w:val="Odsekzoznamu"/>
        <w:numPr>
          <w:ilvl w:val="0"/>
          <w:numId w:val="4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Ručiteľ je zaviazaný veriteľovi spoločne a nerozdielne s dlžníkom. </w:t>
      </w:r>
    </w:p>
    <w:p w14:paraId="2474490F" w14:textId="77777777" w:rsidR="003B6E27" w:rsidRPr="00FF6F15" w:rsidRDefault="003B6E27" w:rsidP="00746F47">
      <w:pPr>
        <w:pStyle w:val="Odsekzoznamu"/>
        <w:spacing w:after="0" w:line="240" w:lineRule="auto"/>
        <w:ind w:left="714"/>
        <w:jc w:val="both"/>
        <w:rPr>
          <w:rFonts w:ascii="Times New Roman" w:hAnsi="Times New Roman" w:cs="Times New Roman"/>
          <w:sz w:val="24"/>
          <w:szCs w:val="24"/>
        </w:rPr>
      </w:pPr>
    </w:p>
    <w:p w14:paraId="1E7845EB" w14:textId="36638F11" w:rsidR="00093F5C" w:rsidRPr="00FF6F15" w:rsidRDefault="00093F5C" w:rsidP="00746F47">
      <w:pPr>
        <w:pStyle w:val="Odsekzoznamu"/>
        <w:numPr>
          <w:ilvl w:val="0"/>
          <w:numId w:val="4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za ten istý záväzok zaručí viac ručiteľov, ručí každý z nich spoločne a nerozdielne s ostatnými ručiteľmi.</w:t>
      </w:r>
    </w:p>
    <w:p w14:paraId="6FC2AC3D" w14:textId="77777777" w:rsidR="003B6E27" w:rsidRPr="00FF6F15" w:rsidRDefault="003B6E27" w:rsidP="00746F47">
      <w:pPr>
        <w:spacing w:after="0" w:line="240" w:lineRule="auto"/>
        <w:jc w:val="center"/>
        <w:rPr>
          <w:b/>
        </w:rPr>
      </w:pPr>
    </w:p>
    <w:p w14:paraId="4DB5C2B7" w14:textId="1614902D" w:rsidR="00093F5C" w:rsidRPr="00FF6F15" w:rsidRDefault="00093F5C" w:rsidP="006610FD">
      <w:pPr>
        <w:pStyle w:val="Nadpis6"/>
      </w:pPr>
    </w:p>
    <w:p w14:paraId="50FBC3D7" w14:textId="0AC18DC7" w:rsidR="00093F5C" w:rsidRPr="00FF6F15" w:rsidRDefault="00093F5C" w:rsidP="00746F47">
      <w:pPr>
        <w:spacing w:after="0" w:line="240" w:lineRule="auto"/>
        <w:jc w:val="center"/>
        <w:rPr>
          <w:bCs/>
        </w:rPr>
      </w:pPr>
      <w:r w:rsidRPr="00FF6F15">
        <w:rPr>
          <w:bCs/>
        </w:rPr>
        <w:t>Ochrana ručiteľa</w:t>
      </w:r>
      <w:r w:rsidR="007E41D1" w:rsidRPr="00FF6F15">
        <w:rPr>
          <w:bCs/>
        </w:rPr>
        <w:t xml:space="preserve"> pred zmenou záväzku</w:t>
      </w:r>
    </w:p>
    <w:p w14:paraId="6F1C3F5A" w14:textId="77777777" w:rsidR="003B6E27" w:rsidRPr="00FF6F15" w:rsidRDefault="003B6E27" w:rsidP="00746F47">
      <w:pPr>
        <w:spacing w:after="0" w:line="240" w:lineRule="auto"/>
        <w:jc w:val="center"/>
        <w:rPr>
          <w:b/>
          <w:bCs/>
        </w:rPr>
      </w:pPr>
    </w:p>
    <w:p w14:paraId="6594F561" w14:textId="18B57AD6" w:rsidR="00093F5C" w:rsidRDefault="00073C59" w:rsidP="00746F47">
      <w:pPr>
        <w:pStyle w:val="Odsekzoznamu"/>
        <w:numPr>
          <w:ilvl w:val="0"/>
          <w:numId w:val="4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w:t>
      </w:r>
      <w:r w:rsidR="00FB6915" w:rsidRPr="002057AC">
        <w:rPr>
          <w:rFonts w:ascii="Times New Roman" w:hAnsi="Times New Roman" w:cs="Times New Roman"/>
          <w:sz w:val="24"/>
          <w:szCs w:val="24"/>
        </w:rPr>
        <w:fldChar w:fldCharType="begin"/>
      </w:r>
      <w:r w:rsidR="00FB6915" w:rsidRPr="00FF6F15">
        <w:rPr>
          <w:rFonts w:ascii="Times New Roman" w:hAnsi="Times New Roman" w:cs="Times New Roman"/>
          <w:sz w:val="24"/>
          <w:szCs w:val="24"/>
        </w:rPr>
        <w:instrText xml:space="preserve"> REF _Ref212041355 \r \h </w:instrText>
      </w:r>
      <w:r w:rsidR="00290273" w:rsidRPr="002057AC">
        <w:rPr>
          <w:rFonts w:ascii="Times New Roman" w:hAnsi="Times New Roman" w:cs="Times New Roman"/>
          <w:sz w:val="24"/>
          <w:szCs w:val="24"/>
        </w:rPr>
        <w:instrText xml:space="preserve"> \* MERGEFORMAT </w:instrText>
      </w:r>
      <w:r w:rsidR="00FB6915" w:rsidRPr="002057AC">
        <w:rPr>
          <w:rFonts w:ascii="Times New Roman" w:hAnsi="Times New Roman" w:cs="Times New Roman"/>
          <w:sz w:val="24"/>
          <w:szCs w:val="24"/>
        </w:rPr>
      </w:r>
      <w:r w:rsidR="00FB691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349 </w:t>
      </w:r>
      <w:r w:rsidR="00FB6915" w:rsidRPr="002057AC">
        <w:rPr>
          <w:rFonts w:ascii="Times New Roman" w:hAnsi="Times New Roman" w:cs="Times New Roman"/>
          <w:sz w:val="24"/>
          <w:szCs w:val="24"/>
        </w:rPr>
        <w:fldChar w:fldCharType="end"/>
      </w:r>
      <w:r w:rsidRPr="00FF6F15">
        <w:rPr>
          <w:rFonts w:ascii="Times New Roman" w:hAnsi="Times New Roman" w:cs="Times New Roman"/>
          <w:sz w:val="24"/>
          <w:szCs w:val="24"/>
        </w:rPr>
        <w:t>a</w:t>
      </w:r>
      <w:r w:rsidR="00777B80" w:rsidRPr="00FF6F15">
        <w:rPr>
          <w:rFonts w:ascii="Times New Roman" w:hAnsi="Times New Roman" w:cs="Times New Roman"/>
          <w:sz w:val="24"/>
          <w:szCs w:val="24"/>
        </w:rPr>
        <w:t xml:space="preserve"> </w:t>
      </w:r>
      <w:r w:rsidR="00290273" w:rsidRPr="002057AC">
        <w:rPr>
          <w:rFonts w:ascii="Times New Roman" w:hAnsi="Times New Roman" w:cs="Times New Roman"/>
          <w:sz w:val="24"/>
          <w:szCs w:val="24"/>
        </w:rPr>
        <w:fldChar w:fldCharType="begin"/>
      </w:r>
      <w:r w:rsidR="00290273" w:rsidRPr="00FF6F15">
        <w:rPr>
          <w:rFonts w:ascii="Times New Roman" w:hAnsi="Times New Roman" w:cs="Times New Roman"/>
          <w:sz w:val="24"/>
          <w:szCs w:val="24"/>
        </w:rPr>
        <w:instrText xml:space="preserve"> REF _Ref222214773 \w \h </w:instrText>
      </w:r>
      <w:r w:rsidR="00290273" w:rsidRPr="002057AC">
        <w:rPr>
          <w:rFonts w:ascii="Times New Roman" w:hAnsi="Times New Roman" w:cs="Times New Roman"/>
          <w:sz w:val="24"/>
          <w:szCs w:val="24"/>
        </w:rPr>
      </w:r>
      <w:r w:rsidR="0029027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488 </w:t>
      </w:r>
      <w:r w:rsidR="00290273"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 sa nepoužijú,</w:t>
      </w:r>
      <w:r w:rsidR="003D0C62" w:rsidRPr="00FF6F15">
        <w:rPr>
          <w:rFonts w:ascii="Times New Roman" w:hAnsi="Times New Roman" w:cs="Times New Roman"/>
          <w:sz w:val="24"/>
          <w:szCs w:val="24"/>
        </w:rPr>
        <w:t xml:space="preserve"> </w:t>
      </w:r>
      <w:r w:rsidR="00093F5C" w:rsidRPr="00FF6F15">
        <w:rPr>
          <w:rFonts w:ascii="Times New Roman" w:hAnsi="Times New Roman" w:cs="Times New Roman"/>
          <w:sz w:val="24"/>
          <w:szCs w:val="24"/>
        </w:rPr>
        <w:t>ak ručenie zabezpečuje všetky pohľadávky veriteľa voči dlžníkovi.</w:t>
      </w:r>
    </w:p>
    <w:p w14:paraId="65CEAA7B" w14:textId="77777777" w:rsidR="00862975" w:rsidRPr="00FF6F15" w:rsidRDefault="00862975" w:rsidP="00862975">
      <w:pPr>
        <w:pStyle w:val="Odsekzoznamu"/>
        <w:spacing w:after="0" w:line="240" w:lineRule="auto"/>
        <w:ind w:left="714"/>
        <w:jc w:val="both"/>
        <w:rPr>
          <w:rFonts w:ascii="Times New Roman" w:hAnsi="Times New Roman" w:cs="Times New Roman"/>
          <w:sz w:val="24"/>
          <w:szCs w:val="24"/>
        </w:rPr>
      </w:pPr>
    </w:p>
    <w:p w14:paraId="1E96881F" w14:textId="5BCEBEA9" w:rsidR="00093F5C" w:rsidRPr="00FF6F15" w:rsidRDefault="00093F5C" w:rsidP="00746F47">
      <w:pPr>
        <w:pStyle w:val="Odsekzoznamu"/>
        <w:numPr>
          <w:ilvl w:val="0"/>
          <w:numId w:val="4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Uznanie dlhu</w:t>
      </w:r>
      <w:r w:rsidR="00073C59" w:rsidRPr="00FF6F15">
        <w:rPr>
          <w:rFonts w:ascii="Times New Roman" w:hAnsi="Times New Roman" w:cs="Times New Roman"/>
          <w:sz w:val="24"/>
          <w:szCs w:val="24"/>
        </w:rPr>
        <w:t xml:space="preserve"> dlžníkom</w:t>
      </w:r>
      <w:r w:rsidRPr="00FF6F15">
        <w:rPr>
          <w:rFonts w:ascii="Times New Roman" w:hAnsi="Times New Roman" w:cs="Times New Roman"/>
          <w:sz w:val="24"/>
          <w:szCs w:val="24"/>
        </w:rPr>
        <w:t xml:space="preserve"> </w:t>
      </w:r>
      <w:r w:rsidR="00784023" w:rsidRPr="00FF6F15">
        <w:rPr>
          <w:rFonts w:ascii="Times New Roman" w:hAnsi="Times New Roman" w:cs="Times New Roman"/>
          <w:sz w:val="24"/>
          <w:szCs w:val="24"/>
        </w:rPr>
        <w:t xml:space="preserve">po vzniku ručenia </w:t>
      </w:r>
      <w:r w:rsidRPr="00FF6F15">
        <w:rPr>
          <w:rFonts w:ascii="Times New Roman" w:hAnsi="Times New Roman" w:cs="Times New Roman"/>
          <w:sz w:val="24"/>
          <w:szCs w:val="24"/>
        </w:rPr>
        <w:t xml:space="preserve">je voči ručiteľovi účinné len ak s ním </w:t>
      </w:r>
      <w:r w:rsidR="00073C59" w:rsidRPr="00FF6F15">
        <w:rPr>
          <w:rFonts w:ascii="Times New Roman" w:hAnsi="Times New Roman" w:cs="Times New Roman"/>
          <w:sz w:val="24"/>
          <w:szCs w:val="24"/>
        </w:rPr>
        <w:t xml:space="preserve">prejaví </w:t>
      </w:r>
      <w:r w:rsidRPr="00FF6F15">
        <w:rPr>
          <w:rFonts w:ascii="Times New Roman" w:hAnsi="Times New Roman" w:cs="Times New Roman"/>
          <w:sz w:val="24"/>
          <w:szCs w:val="24"/>
        </w:rPr>
        <w:t>súhlas</w:t>
      </w:r>
      <w:r w:rsidR="007E41D1" w:rsidRPr="00FF6F15">
        <w:rPr>
          <w:rFonts w:ascii="Times New Roman" w:hAnsi="Times New Roman" w:cs="Times New Roman"/>
          <w:sz w:val="24"/>
          <w:szCs w:val="24"/>
        </w:rPr>
        <w:t>; to platí aj pre dohodu medzi veriteľom a dlžníkom o predĺžení premlčacej lehoty, ak bola uzavretá po vzniku ručenia.</w:t>
      </w:r>
    </w:p>
    <w:p w14:paraId="2F5E8677" w14:textId="77777777" w:rsidR="003826BD" w:rsidRPr="00FF6F15" w:rsidRDefault="003826BD" w:rsidP="00746F47">
      <w:pPr>
        <w:spacing w:after="0" w:line="240" w:lineRule="auto"/>
        <w:jc w:val="center"/>
        <w:rPr>
          <w:b/>
        </w:rPr>
      </w:pPr>
    </w:p>
    <w:p w14:paraId="2304D9FD" w14:textId="54D96820" w:rsidR="00093F5C" w:rsidRPr="00FF6F15" w:rsidRDefault="00093F5C" w:rsidP="006610FD">
      <w:pPr>
        <w:pStyle w:val="Nadpis6"/>
      </w:pPr>
    </w:p>
    <w:p w14:paraId="0C2B8186" w14:textId="50CC5A00" w:rsidR="00093F5C" w:rsidRPr="00FF6F15" w:rsidRDefault="00093F5C" w:rsidP="00746F47">
      <w:pPr>
        <w:spacing w:after="0" w:line="240" w:lineRule="auto"/>
        <w:jc w:val="center"/>
        <w:rPr>
          <w:bCs/>
        </w:rPr>
      </w:pPr>
      <w:r w:rsidRPr="00FF6F15">
        <w:rPr>
          <w:bCs/>
        </w:rPr>
        <w:t>Oznamovacie povinnosti veriteľa a</w:t>
      </w:r>
      <w:r w:rsidR="003826BD" w:rsidRPr="00FF6F15">
        <w:rPr>
          <w:bCs/>
        </w:rPr>
        <w:t> </w:t>
      </w:r>
      <w:r w:rsidRPr="00FF6F15">
        <w:rPr>
          <w:bCs/>
        </w:rPr>
        <w:t>dlžníka</w:t>
      </w:r>
    </w:p>
    <w:p w14:paraId="78002F8B" w14:textId="77777777" w:rsidR="003826BD" w:rsidRPr="00FF6F15" w:rsidRDefault="003826BD" w:rsidP="00746F47">
      <w:pPr>
        <w:spacing w:after="0" w:line="240" w:lineRule="auto"/>
        <w:jc w:val="center"/>
        <w:rPr>
          <w:b/>
          <w:bCs/>
        </w:rPr>
      </w:pPr>
    </w:p>
    <w:p w14:paraId="7C14B782" w14:textId="57D959C2" w:rsidR="00093F5C" w:rsidRPr="00FF6F15" w:rsidRDefault="00093F5C" w:rsidP="00746F47">
      <w:pPr>
        <w:pStyle w:val="Odsekzoznamu"/>
        <w:numPr>
          <w:ilvl w:val="0"/>
          <w:numId w:val="4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o to ručiteľ požiada, je veriteľ povinný oznámiť mu bez zbytočného odkladu výšku svojej zabezpečenej pohľadávky. </w:t>
      </w:r>
    </w:p>
    <w:p w14:paraId="52068B68"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41D10185" w14:textId="00AEFA7D" w:rsidR="00093F5C" w:rsidRPr="00FF6F15" w:rsidRDefault="00093F5C" w:rsidP="00746F47">
      <w:pPr>
        <w:pStyle w:val="Odsekzoznamu"/>
        <w:numPr>
          <w:ilvl w:val="0"/>
          <w:numId w:val="4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 splatnosti zabezpečenej pohľadávky môže ručiteľ od dlžníka žiadať, aby mu oznámil všetky námietky a na započítanie spôsobilé pohľadávky, ktoré môže dlžník proti zabezpečenej pohľadávke uplatniť.</w:t>
      </w:r>
    </w:p>
    <w:p w14:paraId="4AC69E7F" w14:textId="74DFA028" w:rsidR="00195BC7" w:rsidRDefault="00195BC7" w:rsidP="00B94FA6">
      <w:pPr>
        <w:pStyle w:val="Odsekzoznamu"/>
        <w:spacing w:after="0" w:line="240" w:lineRule="auto"/>
        <w:ind w:left="714"/>
        <w:jc w:val="both"/>
        <w:rPr>
          <w:rFonts w:ascii="Times New Roman" w:hAnsi="Times New Roman" w:cs="Times New Roman"/>
          <w:sz w:val="24"/>
          <w:szCs w:val="24"/>
        </w:rPr>
      </w:pPr>
    </w:p>
    <w:p w14:paraId="42101D03" w14:textId="5C868FEE" w:rsidR="00333C2B" w:rsidRDefault="00333C2B" w:rsidP="00B94FA6">
      <w:pPr>
        <w:pStyle w:val="Odsekzoznamu"/>
        <w:spacing w:after="0" w:line="240" w:lineRule="auto"/>
        <w:ind w:left="714"/>
        <w:jc w:val="both"/>
        <w:rPr>
          <w:rFonts w:ascii="Times New Roman" w:hAnsi="Times New Roman" w:cs="Times New Roman"/>
          <w:sz w:val="24"/>
          <w:szCs w:val="24"/>
        </w:rPr>
      </w:pPr>
    </w:p>
    <w:p w14:paraId="314C96B2" w14:textId="794BA097" w:rsidR="00333C2B" w:rsidRDefault="00333C2B" w:rsidP="00B94FA6">
      <w:pPr>
        <w:pStyle w:val="Odsekzoznamu"/>
        <w:spacing w:after="0" w:line="240" w:lineRule="auto"/>
        <w:ind w:left="714"/>
        <w:jc w:val="both"/>
        <w:rPr>
          <w:rFonts w:ascii="Times New Roman" w:hAnsi="Times New Roman" w:cs="Times New Roman"/>
          <w:sz w:val="24"/>
          <w:szCs w:val="24"/>
        </w:rPr>
      </w:pPr>
    </w:p>
    <w:p w14:paraId="655CC34E" w14:textId="77777777" w:rsidR="00333C2B" w:rsidRPr="00FF6F15" w:rsidRDefault="00333C2B" w:rsidP="00B94FA6">
      <w:pPr>
        <w:pStyle w:val="Odsekzoznamu"/>
        <w:spacing w:after="0" w:line="240" w:lineRule="auto"/>
        <w:ind w:left="714"/>
        <w:jc w:val="both"/>
        <w:rPr>
          <w:rFonts w:ascii="Times New Roman" w:hAnsi="Times New Roman" w:cs="Times New Roman"/>
          <w:sz w:val="24"/>
          <w:szCs w:val="24"/>
        </w:rPr>
      </w:pPr>
    </w:p>
    <w:p w14:paraId="0B9F56EF" w14:textId="1E09CB0F" w:rsidR="00093F5C" w:rsidRPr="00FF6F15" w:rsidRDefault="00093F5C" w:rsidP="006610FD">
      <w:pPr>
        <w:pStyle w:val="Nadpis6"/>
      </w:pPr>
    </w:p>
    <w:p w14:paraId="7AD6C3A5" w14:textId="4974FDFA" w:rsidR="00093F5C" w:rsidRPr="00FF6F15" w:rsidRDefault="00093F5C" w:rsidP="00746F47">
      <w:pPr>
        <w:spacing w:after="0" w:line="240" w:lineRule="auto"/>
        <w:jc w:val="center"/>
        <w:rPr>
          <w:bCs/>
        </w:rPr>
      </w:pPr>
      <w:r w:rsidRPr="00FF6F15">
        <w:rPr>
          <w:bCs/>
        </w:rPr>
        <w:t>Oznámenie o</w:t>
      </w:r>
      <w:r w:rsidR="003826BD" w:rsidRPr="00FF6F15">
        <w:rPr>
          <w:bCs/>
        </w:rPr>
        <w:t> </w:t>
      </w:r>
      <w:r w:rsidRPr="00FF6F15">
        <w:rPr>
          <w:bCs/>
        </w:rPr>
        <w:t>plnení</w:t>
      </w:r>
    </w:p>
    <w:p w14:paraId="3AB5A928" w14:textId="77777777" w:rsidR="003826BD" w:rsidRPr="00FF6F15" w:rsidRDefault="003826BD" w:rsidP="00746F47">
      <w:pPr>
        <w:spacing w:after="0" w:line="240" w:lineRule="auto"/>
        <w:jc w:val="center"/>
        <w:rPr>
          <w:bCs/>
        </w:rPr>
      </w:pPr>
    </w:p>
    <w:p w14:paraId="1C1C9352" w14:textId="5D91E9F5" w:rsidR="00093F5C" w:rsidRPr="00FF6F15" w:rsidRDefault="00093F5C" w:rsidP="00746F47">
      <w:pPr>
        <w:pStyle w:val="Odsekzoznamu"/>
        <w:numPr>
          <w:ilvl w:val="0"/>
          <w:numId w:val="4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Ručiteľ je povinný oznámiť dlžníkovi bez zbytočného odkladu, že splnil </w:t>
      </w:r>
      <w:r w:rsidR="003826BD" w:rsidRPr="00FF6F15">
        <w:rPr>
          <w:rFonts w:ascii="Times New Roman" w:hAnsi="Times New Roman" w:cs="Times New Roman"/>
          <w:sz w:val="24"/>
          <w:szCs w:val="24"/>
        </w:rPr>
        <w:t>zabezpečený dlh alebo jeho časť.</w:t>
      </w:r>
    </w:p>
    <w:p w14:paraId="366E8DB7"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0F4C665E" w14:textId="0A1F4EBF" w:rsidR="00093F5C" w:rsidRPr="00FF6F15" w:rsidRDefault="00093F5C" w:rsidP="00746F47">
      <w:pPr>
        <w:pStyle w:val="Odsekzoznamu"/>
        <w:numPr>
          <w:ilvl w:val="0"/>
          <w:numId w:val="4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ručiteľ nesplní svoju povinnosť podľa odseku 1 a dlžník poskytne veriteľovi plnenie na uspokojenie rovnakej pohľadávky, neprechádzajú v rozsahu takéhoto plnenia dlžníka na ručiteľa práva veriteľa podľa</w:t>
      </w:r>
      <w:r w:rsidR="00451933" w:rsidRPr="00FF6F15">
        <w:rPr>
          <w:rFonts w:ascii="Times New Roman" w:hAnsi="Times New Roman" w:cs="Times New Roman"/>
          <w:sz w:val="24"/>
          <w:szCs w:val="24"/>
        </w:rPr>
        <w:t xml:space="preserve"> </w:t>
      </w:r>
      <w:r w:rsidR="00451933" w:rsidRPr="002057AC">
        <w:rPr>
          <w:rFonts w:ascii="Times New Roman" w:hAnsi="Times New Roman" w:cs="Times New Roman"/>
          <w:sz w:val="24"/>
          <w:szCs w:val="24"/>
        </w:rPr>
        <w:fldChar w:fldCharType="begin"/>
      </w:r>
      <w:r w:rsidR="00451933" w:rsidRPr="00FF6F15">
        <w:rPr>
          <w:rFonts w:ascii="Times New Roman" w:hAnsi="Times New Roman" w:cs="Times New Roman"/>
          <w:sz w:val="24"/>
          <w:szCs w:val="24"/>
        </w:rPr>
        <w:instrText xml:space="preserve"> REF _Ref212041468 \w \h </w:instrText>
      </w:r>
      <w:r w:rsidR="00451933" w:rsidRPr="002057AC">
        <w:rPr>
          <w:rFonts w:ascii="Times New Roman" w:hAnsi="Times New Roman" w:cs="Times New Roman"/>
          <w:sz w:val="24"/>
          <w:szCs w:val="24"/>
        </w:rPr>
      </w:r>
      <w:r w:rsidR="0045193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400 </w:t>
      </w:r>
      <w:r w:rsidR="00451933" w:rsidRPr="002057AC">
        <w:rPr>
          <w:rFonts w:ascii="Times New Roman" w:hAnsi="Times New Roman" w:cs="Times New Roman"/>
          <w:sz w:val="24"/>
          <w:szCs w:val="24"/>
        </w:rPr>
        <w:fldChar w:fldCharType="end"/>
      </w:r>
      <w:r w:rsidRPr="00FF6F15">
        <w:rPr>
          <w:rFonts w:ascii="Times New Roman" w:hAnsi="Times New Roman" w:cs="Times New Roman"/>
          <w:sz w:val="24"/>
          <w:szCs w:val="24"/>
        </w:rPr>
        <w:t>, ak dlžník pri vlastnom plnení nevedel a</w:t>
      </w:r>
      <w:r w:rsidR="003D0C62" w:rsidRPr="00FF6F15">
        <w:rPr>
          <w:rFonts w:ascii="Times New Roman" w:hAnsi="Times New Roman" w:cs="Times New Roman"/>
          <w:sz w:val="24"/>
          <w:szCs w:val="24"/>
        </w:rPr>
        <w:t>ni</w:t>
      </w:r>
      <w:r w:rsidRPr="00FF6F15">
        <w:rPr>
          <w:rFonts w:ascii="Times New Roman" w:hAnsi="Times New Roman" w:cs="Times New Roman"/>
          <w:sz w:val="24"/>
          <w:szCs w:val="24"/>
        </w:rPr>
        <w:t xml:space="preserve"> nemusel vedieť o plnení ručiteľa. Ručiteľ sa však môže v rozsahu takéhoto plnenia domáhať vydania bezdôvodného obohatenia od veriteľa, ak veriteľ nevrátil plnenie dlžníkovi. Plnenie vrátené veriteľom je dlžník povinný vydať ručiteľovi.  </w:t>
      </w:r>
    </w:p>
    <w:p w14:paraId="0A86AD02"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00FFD2C2" w14:textId="37297604" w:rsidR="00093F5C" w:rsidRPr="00FF6F15" w:rsidRDefault="00093F5C" w:rsidP="00746F47">
      <w:pPr>
        <w:pStyle w:val="Odsekzoznamu"/>
        <w:numPr>
          <w:ilvl w:val="0"/>
          <w:numId w:val="4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je povinný oznámiť ručiteľovi, že splnil zabezpečený dlh alebo jeho časť a zodpovedá za škodu, ktorá ručiteľovi vznikne </w:t>
      </w:r>
      <w:r w:rsidR="00290273" w:rsidRPr="00FF6F15">
        <w:rPr>
          <w:rFonts w:ascii="Times New Roman" w:hAnsi="Times New Roman" w:cs="Times New Roman"/>
          <w:sz w:val="24"/>
          <w:szCs w:val="24"/>
        </w:rPr>
        <w:t xml:space="preserve">porušením </w:t>
      </w:r>
      <w:r w:rsidRPr="00FF6F15">
        <w:rPr>
          <w:rFonts w:ascii="Times New Roman" w:hAnsi="Times New Roman" w:cs="Times New Roman"/>
          <w:sz w:val="24"/>
          <w:szCs w:val="24"/>
        </w:rPr>
        <w:t>tejto povinnosti. To neplatí, ak ručiteľ vedel alebo musel vedieť o plnení dlžníka. Právo ručiteľa na vydanie bezdôvodného obohatenia tým nie je dotknuté.</w:t>
      </w:r>
    </w:p>
    <w:p w14:paraId="1954D6B1" w14:textId="77777777" w:rsidR="003826BD" w:rsidRPr="00FF6F15" w:rsidRDefault="003826BD" w:rsidP="00746F47">
      <w:pPr>
        <w:spacing w:after="0" w:line="240" w:lineRule="auto"/>
        <w:ind w:firstLine="284"/>
        <w:jc w:val="both"/>
      </w:pPr>
    </w:p>
    <w:p w14:paraId="0165169C" w14:textId="28BABBD7" w:rsidR="00093F5C" w:rsidRPr="00FF6F15" w:rsidRDefault="00093F5C" w:rsidP="006610FD">
      <w:pPr>
        <w:pStyle w:val="Nadpis6"/>
      </w:pPr>
    </w:p>
    <w:p w14:paraId="1E212016" w14:textId="7397CE9B" w:rsidR="00093F5C" w:rsidRPr="00FF6F15" w:rsidRDefault="00093F5C" w:rsidP="00746F47">
      <w:pPr>
        <w:spacing w:after="0" w:line="240" w:lineRule="auto"/>
        <w:jc w:val="center"/>
        <w:rPr>
          <w:bCs/>
        </w:rPr>
      </w:pPr>
      <w:r w:rsidRPr="00FF6F15">
        <w:rPr>
          <w:bCs/>
        </w:rPr>
        <w:t>Námietky ručiteľa</w:t>
      </w:r>
    </w:p>
    <w:p w14:paraId="21DE0B1E" w14:textId="77777777" w:rsidR="003826BD" w:rsidRPr="00FF6F15" w:rsidRDefault="003826BD" w:rsidP="00746F47">
      <w:pPr>
        <w:spacing w:after="0" w:line="240" w:lineRule="auto"/>
        <w:ind w:left="714" w:hanging="357"/>
        <w:jc w:val="center"/>
        <w:rPr>
          <w:bCs/>
        </w:rPr>
      </w:pPr>
    </w:p>
    <w:p w14:paraId="77D8B56C" w14:textId="08BBB8B6" w:rsidR="00093F5C" w:rsidRPr="00FF6F15" w:rsidRDefault="00093F5C" w:rsidP="00746F47">
      <w:pPr>
        <w:pStyle w:val="Odsekzoznamu"/>
        <w:numPr>
          <w:ilvl w:val="0"/>
          <w:numId w:val="45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Ručiteľ môže voči veriteľovi uplatniť všetky námietky, na ktorých uplatnenie by bol oprávnený dlžník, a použiť na započítanie spôsobilé pohľadávky dlžníka voči veriteľovi</w:t>
      </w:r>
      <w:r w:rsidR="60B18132"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r w:rsidR="15770527" w:rsidRPr="00FF6F15">
        <w:rPr>
          <w:rFonts w:ascii="Times New Roman" w:hAnsi="Times New Roman" w:cs="Times New Roman"/>
          <w:sz w:val="24"/>
          <w:szCs w:val="24"/>
        </w:rPr>
        <w:t>t</w:t>
      </w:r>
      <w:r w:rsidRPr="00FF6F15">
        <w:rPr>
          <w:rFonts w:ascii="Times New Roman" w:hAnsi="Times New Roman" w:cs="Times New Roman"/>
          <w:sz w:val="24"/>
          <w:szCs w:val="24"/>
        </w:rPr>
        <w:t xml:space="preserve">o platí aj </w:t>
      </w:r>
      <w:r w:rsidR="391FF6C0" w:rsidRPr="00FF6F15">
        <w:rPr>
          <w:rFonts w:ascii="Times New Roman" w:hAnsi="Times New Roman" w:cs="Times New Roman"/>
          <w:sz w:val="24"/>
          <w:szCs w:val="24"/>
        </w:rPr>
        <w:t>vtedy</w:t>
      </w:r>
      <w:r w:rsidRPr="00FF6F15">
        <w:rPr>
          <w:rFonts w:ascii="Times New Roman" w:hAnsi="Times New Roman" w:cs="Times New Roman"/>
          <w:sz w:val="24"/>
          <w:szCs w:val="24"/>
        </w:rPr>
        <w:t>, ak sa dlžník svojich námietok voči veriteľovi vzdal.</w:t>
      </w:r>
    </w:p>
    <w:p w14:paraId="0C51F827" w14:textId="77777777" w:rsidR="003826BD" w:rsidRPr="00FF6F15" w:rsidRDefault="003826BD" w:rsidP="00635031">
      <w:pPr>
        <w:pStyle w:val="Odsekzoznamu"/>
        <w:spacing w:after="0" w:line="240" w:lineRule="auto"/>
        <w:ind w:left="714"/>
        <w:jc w:val="both"/>
        <w:rPr>
          <w:rFonts w:ascii="Times New Roman" w:hAnsi="Times New Roman" w:cs="Times New Roman"/>
          <w:sz w:val="24"/>
          <w:szCs w:val="24"/>
        </w:rPr>
      </w:pPr>
    </w:p>
    <w:p w14:paraId="4FB4D5E0" w14:textId="6531E9DC" w:rsidR="00093F5C" w:rsidRPr="00FF6F15" w:rsidRDefault="00093F5C" w:rsidP="00D3199E">
      <w:pPr>
        <w:pStyle w:val="Odsekzoznamu"/>
        <w:numPr>
          <w:ilvl w:val="0"/>
          <w:numId w:val="45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ručiteľ uplatní voči veriteľovi neúspešne námietku, ktorú mu oznámil dlžník, je dlžník povinný nahradiť ručiteľovi náklady, ktoré mu tým vznikli. </w:t>
      </w:r>
    </w:p>
    <w:p w14:paraId="7F2592AD" w14:textId="77777777" w:rsidR="003826BD" w:rsidRPr="00FF6F15" w:rsidRDefault="003826BD" w:rsidP="00497E8E">
      <w:pPr>
        <w:pStyle w:val="Odsekzoznamu"/>
        <w:spacing w:after="0" w:line="240" w:lineRule="auto"/>
        <w:ind w:left="714"/>
        <w:jc w:val="both"/>
        <w:rPr>
          <w:rFonts w:ascii="Times New Roman" w:hAnsi="Times New Roman" w:cs="Times New Roman"/>
          <w:sz w:val="24"/>
          <w:szCs w:val="24"/>
        </w:rPr>
      </w:pPr>
    </w:p>
    <w:p w14:paraId="677DC851" w14:textId="1D512BAA" w:rsidR="00093F5C" w:rsidRPr="00FF6F15" w:rsidRDefault="00093F5C" w:rsidP="00836F14">
      <w:pPr>
        <w:pStyle w:val="Odsekzoznamu"/>
        <w:numPr>
          <w:ilvl w:val="0"/>
          <w:numId w:val="45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započítanie môže ručiteľ použiť aj svoju na započítanie spôsobilú pohľadávku voči veriteľovi.</w:t>
      </w:r>
    </w:p>
    <w:p w14:paraId="0C5C18BB" w14:textId="77777777" w:rsidR="00EC34AE" w:rsidRPr="00FF6F15" w:rsidRDefault="00EC34AE" w:rsidP="00746F47">
      <w:pPr>
        <w:spacing w:after="0" w:line="240" w:lineRule="auto"/>
        <w:jc w:val="center"/>
      </w:pPr>
      <w:bookmarkStart w:id="196" w:name="_Ref179530185"/>
    </w:p>
    <w:p w14:paraId="0119FCBF" w14:textId="00BD4F46" w:rsidR="00093F5C" w:rsidRPr="00FF6F15" w:rsidRDefault="00093F5C" w:rsidP="006610FD">
      <w:pPr>
        <w:pStyle w:val="Nadpis6"/>
      </w:pPr>
      <w:bookmarkStart w:id="197" w:name="_Ref212041468"/>
    </w:p>
    <w:bookmarkEnd w:id="196"/>
    <w:bookmarkEnd w:id="197"/>
    <w:p w14:paraId="5D01E621" w14:textId="6788285F" w:rsidR="00093F5C" w:rsidRPr="00FF6F15" w:rsidRDefault="00093F5C" w:rsidP="00746F47">
      <w:pPr>
        <w:spacing w:after="0" w:line="240" w:lineRule="auto"/>
        <w:jc w:val="center"/>
        <w:rPr>
          <w:bCs/>
        </w:rPr>
      </w:pPr>
      <w:r w:rsidRPr="00FF6F15">
        <w:rPr>
          <w:bCs/>
        </w:rPr>
        <w:t>Plnenie ručiteľa a prechod práv</w:t>
      </w:r>
    </w:p>
    <w:p w14:paraId="6D81AD69" w14:textId="77777777" w:rsidR="003826BD" w:rsidRPr="00FF6F15" w:rsidRDefault="003826BD" w:rsidP="00746F47">
      <w:pPr>
        <w:spacing w:after="0" w:line="240" w:lineRule="auto"/>
        <w:jc w:val="center"/>
        <w:rPr>
          <w:b/>
          <w:bCs/>
        </w:rPr>
      </w:pPr>
    </w:p>
    <w:p w14:paraId="2CE6696A" w14:textId="5020D3DF" w:rsidR="00093F5C" w:rsidRPr="00FF6F15" w:rsidRDefault="00093F5C" w:rsidP="00746F47">
      <w:pPr>
        <w:pStyle w:val="Odsekzoznamu"/>
        <w:numPr>
          <w:ilvl w:val="0"/>
          <w:numId w:val="4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Ručiteľ, ktorý splnil zabezpečený dlh alebo jeho časť, vstupuje v rozsahu tohto plnenia </w:t>
      </w:r>
      <w:r w:rsidRPr="00FF6F15">
        <w:rPr>
          <w:rFonts w:ascii="Times New Roman" w:hAnsi="Times New Roman" w:cs="Times New Roman"/>
          <w:sz w:val="24"/>
          <w:szCs w:val="24"/>
        </w:rPr>
        <w:br/>
        <w:t>do práv veriteľa. Pohľadávka veriteľa s príslušenstvom prechádza na ručiteľa vrátane zabezpečenia a iných práv s ňou spojených.</w:t>
      </w:r>
    </w:p>
    <w:p w14:paraId="166CE76F"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1E66DC41" w14:textId="5C0E2CAB" w:rsidR="00093F5C" w:rsidRPr="00FF6F15" w:rsidRDefault="00093F5C" w:rsidP="00746F47">
      <w:pPr>
        <w:pStyle w:val="Odsekzoznamu"/>
        <w:numPr>
          <w:ilvl w:val="0"/>
          <w:numId w:val="4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Práva veriteľa prechádzajú na ručiteľa bez ohľadu na zákaz ich prevodu dojednaný dlžníkom. </w:t>
      </w:r>
    </w:p>
    <w:p w14:paraId="26D4901D"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6B1C6DCC" w14:textId="5F86756D" w:rsidR="00093F5C" w:rsidRPr="00FF6F15" w:rsidRDefault="00093F5C" w:rsidP="00746F47">
      <w:pPr>
        <w:pStyle w:val="Odsekzoznamu"/>
        <w:numPr>
          <w:ilvl w:val="0"/>
          <w:numId w:val="4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Voči ostatným ručiteľom sa môže ručiteľ domáhať plnenia iba v rozsahu, ktorý vyplýva z</w:t>
      </w:r>
      <w:r w:rsidR="00584FE8" w:rsidRPr="00FF6F15">
        <w:rPr>
          <w:rFonts w:ascii="Times New Roman" w:hAnsi="Times New Roman" w:cs="Times New Roman"/>
          <w:sz w:val="24"/>
          <w:szCs w:val="24"/>
        </w:rPr>
        <w:t xml:space="preserve"> </w:t>
      </w:r>
      <w:r w:rsidR="00AE09FA" w:rsidRPr="002057AC">
        <w:rPr>
          <w:rFonts w:ascii="Times New Roman" w:hAnsi="Times New Roman" w:cs="Times New Roman"/>
          <w:sz w:val="24"/>
          <w:szCs w:val="24"/>
        </w:rPr>
        <w:fldChar w:fldCharType="begin"/>
      </w:r>
      <w:r w:rsidR="00AE09FA" w:rsidRPr="00FF6F15">
        <w:rPr>
          <w:rFonts w:ascii="Times New Roman" w:hAnsi="Times New Roman" w:cs="Times New Roman"/>
          <w:sz w:val="24"/>
          <w:szCs w:val="24"/>
        </w:rPr>
        <w:instrText xml:space="preserve"> REF _Ref178018643 \n \h </w:instrText>
      </w:r>
      <w:r w:rsidR="00290273" w:rsidRPr="002057AC">
        <w:rPr>
          <w:rFonts w:ascii="Times New Roman" w:hAnsi="Times New Roman" w:cs="Times New Roman"/>
          <w:sz w:val="24"/>
          <w:szCs w:val="24"/>
        </w:rPr>
        <w:instrText xml:space="preserve"> \* MERGEFORMAT </w:instrText>
      </w:r>
      <w:r w:rsidR="00AE09FA" w:rsidRPr="002057AC">
        <w:rPr>
          <w:rFonts w:ascii="Times New Roman" w:hAnsi="Times New Roman" w:cs="Times New Roman"/>
          <w:sz w:val="24"/>
          <w:szCs w:val="24"/>
        </w:rPr>
      </w:r>
      <w:r w:rsidR="00AE09F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328 </w:t>
      </w:r>
      <w:r w:rsidR="00AE09FA" w:rsidRPr="002057AC">
        <w:rPr>
          <w:rFonts w:ascii="Times New Roman" w:hAnsi="Times New Roman" w:cs="Times New Roman"/>
          <w:sz w:val="24"/>
          <w:szCs w:val="24"/>
        </w:rPr>
        <w:fldChar w:fldCharType="end"/>
      </w:r>
      <w:r w:rsidR="00451933" w:rsidRPr="00FF6F15">
        <w:rPr>
          <w:rFonts w:ascii="Times New Roman" w:hAnsi="Times New Roman" w:cs="Times New Roman"/>
          <w:sz w:val="24"/>
          <w:szCs w:val="24"/>
        </w:rPr>
        <w:t>ods. 1</w:t>
      </w:r>
      <w:r w:rsidRPr="00FF6F15">
        <w:rPr>
          <w:rFonts w:ascii="Times New Roman" w:hAnsi="Times New Roman" w:cs="Times New Roman"/>
          <w:sz w:val="24"/>
          <w:szCs w:val="24"/>
        </w:rPr>
        <w:t>.</w:t>
      </w:r>
    </w:p>
    <w:p w14:paraId="6F428532" w14:textId="77777777" w:rsidR="003826BD" w:rsidRPr="00FF6F15" w:rsidRDefault="003826BD" w:rsidP="00746F47">
      <w:pPr>
        <w:pStyle w:val="Odsekzoznamu"/>
        <w:spacing w:after="0" w:line="240" w:lineRule="auto"/>
        <w:ind w:left="714"/>
        <w:jc w:val="both"/>
        <w:rPr>
          <w:rFonts w:ascii="Times New Roman" w:hAnsi="Times New Roman" w:cs="Times New Roman"/>
          <w:sz w:val="24"/>
          <w:szCs w:val="24"/>
        </w:rPr>
      </w:pPr>
    </w:p>
    <w:p w14:paraId="3CAD1030" w14:textId="2E86D415" w:rsidR="00093F5C" w:rsidRPr="00FF6F15" w:rsidRDefault="00093F5C" w:rsidP="00746F47">
      <w:pPr>
        <w:pStyle w:val="Odsekzoznamu"/>
        <w:numPr>
          <w:ilvl w:val="0"/>
          <w:numId w:val="4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je povinný poskytnúť ručiteľovi všetky informácie a doklady potrebné na uplatnenie práv, ktoré na ručiteľa prešli. </w:t>
      </w:r>
    </w:p>
    <w:p w14:paraId="21C7659A" w14:textId="77608F20" w:rsidR="00552D44" w:rsidRDefault="00552D44" w:rsidP="00746F47">
      <w:pPr>
        <w:spacing w:after="0" w:line="240" w:lineRule="auto"/>
        <w:jc w:val="center"/>
        <w:rPr>
          <w:b/>
        </w:rPr>
      </w:pPr>
    </w:p>
    <w:p w14:paraId="4E5FA341" w14:textId="0E56C305" w:rsidR="00195BC7" w:rsidRDefault="00195BC7" w:rsidP="00746F47">
      <w:pPr>
        <w:spacing w:after="0" w:line="240" w:lineRule="auto"/>
        <w:jc w:val="center"/>
        <w:rPr>
          <w:b/>
        </w:rPr>
      </w:pPr>
    </w:p>
    <w:p w14:paraId="318445BE" w14:textId="77777777" w:rsidR="00195BC7" w:rsidRPr="00FF6F15" w:rsidRDefault="00195BC7" w:rsidP="00746F47">
      <w:pPr>
        <w:spacing w:after="0" w:line="240" w:lineRule="auto"/>
        <w:jc w:val="center"/>
        <w:rPr>
          <w:b/>
        </w:rPr>
      </w:pPr>
    </w:p>
    <w:p w14:paraId="43E6C223" w14:textId="370EC20A" w:rsidR="00093F5C" w:rsidRPr="00FF6F15" w:rsidRDefault="00093F5C" w:rsidP="006610FD">
      <w:pPr>
        <w:pStyle w:val="Nadpis6"/>
      </w:pPr>
      <w:bookmarkStart w:id="198" w:name="_Ref222326526"/>
    </w:p>
    <w:bookmarkEnd w:id="198"/>
    <w:p w14:paraId="06B294A8" w14:textId="601A36F7" w:rsidR="00093F5C" w:rsidRPr="00FF6F15" w:rsidRDefault="00093F5C" w:rsidP="00746F47">
      <w:pPr>
        <w:spacing w:after="0" w:line="240" w:lineRule="auto"/>
        <w:ind w:firstLine="284"/>
        <w:jc w:val="center"/>
        <w:rPr>
          <w:bCs/>
        </w:rPr>
      </w:pPr>
      <w:r w:rsidRPr="00FF6F15">
        <w:rPr>
          <w:bCs/>
        </w:rPr>
        <w:t>Premlčanie ručiteľových nárokov</w:t>
      </w:r>
    </w:p>
    <w:p w14:paraId="68BB9AD0" w14:textId="77777777" w:rsidR="00DB3B80" w:rsidRPr="00FF6F15" w:rsidRDefault="00DB3B80" w:rsidP="00746F47">
      <w:pPr>
        <w:spacing w:after="0" w:line="240" w:lineRule="auto"/>
        <w:ind w:firstLine="284"/>
        <w:jc w:val="center"/>
        <w:rPr>
          <w:b/>
          <w:bCs/>
        </w:rPr>
      </w:pPr>
    </w:p>
    <w:p w14:paraId="0BFD9FA4" w14:textId="5B6AB5ED" w:rsidR="00093F5C" w:rsidRPr="00FF6F15" w:rsidRDefault="00093F5C" w:rsidP="00746F47">
      <w:pPr>
        <w:spacing w:after="0" w:line="240" w:lineRule="auto"/>
        <w:ind w:firstLine="357"/>
        <w:jc w:val="both"/>
      </w:pPr>
      <w:r w:rsidRPr="00FF6F15">
        <w:t>Nároky, ktoré prešli na ručiteľa podľa</w:t>
      </w:r>
      <w:r w:rsidR="00584FE8" w:rsidRPr="00FF6F15">
        <w:t xml:space="preserve"> </w:t>
      </w:r>
      <w:r w:rsidR="00FB6915" w:rsidRPr="002057AC">
        <w:fldChar w:fldCharType="begin"/>
      </w:r>
      <w:r w:rsidR="00FB6915" w:rsidRPr="00FF6F15">
        <w:instrText xml:space="preserve"> REF _Ref212041468 \r \h </w:instrText>
      </w:r>
      <w:r w:rsidR="00FB6915" w:rsidRPr="002057AC">
        <w:fldChar w:fldCharType="separate"/>
      </w:r>
      <w:r w:rsidR="00A52005">
        <w:t xml:space="preserve">§ 400 </w:t>
      </w:r>
      <w:r w:rsidR="00FB6915" w:rsidRPr="002057AC">
        <w:fldChar w:fldCharType="end"/>
      </w:r>
      <w:r w:rsidRPr="00FF6F15">
        <w:t>, sa nepremlčia skôr než po uplynutí šiestich mesiacov od plnenia ručiteľa. To neplatí, ak ručiteľ splnil dlh, z ktorého vyplýva premlčaný nárok.</w:t>
      </w:r>
    </w:p>
    <w:p w14:paraId="3E267A2F" w14:textId="5AB991A0" w:rsidR="00E420D2" w:rsidRPr="00FF6F15" w:rsidRDefault="00E420D2" w:rsidP="00746F47">
      <w:pPr>
        <w:spacing w:after="0" w:line="240" w:lineRule="auto"/>
        <w:jc w:val="both"/>
      </w:pPr>
    </w:p>
    <w:p w14:paraId="498BCE0D" w14:textId="0E88A9F3" w:rsidR="00093F5C" w:rsidRPr="00FF6F15" w:rsidRDefault="00093F5C" w:rsidP="006610FD">
      <w:pPr>
        <w:pStyle w:val="Nadpis6"/>
      </w:pPr>
      <w:bookmarkStart w:id="199" w:name="_Ref222734258"/>
    </w:p>
    <w:bookmarkEnd w:id="199"/>
    <w:p w14:paraId="136CA4F6" w14:textId="0A15C4B4" w:rsidR="00093F5C" w:rsidRPr="00FF6F15" w:rsidRDefault="00093F5C" w:rsidP="00746F47">
      <w:pPr>
        <w:spacing w:after="0" w:line="240" w:lineRule="auto"/>
        <w:jc w:val="center"/>
        <w:rPr>
          <w:bCs/>
        </w:rPr>
      </w:pPr>
      <w:r w:rsidRPr="00FF6F15">
        <w:rPr>
          <w:bCs/>
        </w:rPr>
        <w:t>Námietky dlžníka voči ručiteľovi</w:t>
      </w:r>
    </w:p>
    <w:p w14:paraId="0027E3A5" w14:textId="77777777" w:rsidR="00DB3B80" w:rsidRPr="00FF6F15" w:rsidRDefault="00DB3B80" w:rsidP="00746F47">
      <w:pPr>
        <w:spacing w:after="0" w:line="240" w:lineRule="auto"/>
        <w:jc w:val="center"/>
        <w:rPr>
          <w:bCs/>
        </w:rPr>
      </w:pPr>
    </w:p>
    <w:p w14:paraId="4A013BD8" w14:textId="2A032460" w:rsidR="00093F5C" w:rsidRPr="00FF6F15" w:rsidRDefault="00093F5C" w:rsidP="00746F47">
      <w:pPr>
        <w:pStyle w:val="Odsekzoznamu"/>
        <w:numPr>
          <w:ilvl w:val="0"/>
          <w:numId w:val="4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Dlžník môže voči ručiteľovi uplatniť všetky námietky a na započítanie spôsobilé pohľadávky, ktoré by bol oprávnený uplatniť voči veriteľovi, keby od neho veriteľ plnenie vymáhal. Ustanovenia tohto zákona o bezdôvodnom obohatení tým nie sú dotknuté.</w:t>
      </w:r>
    </w:p>
    <w:p w14:paraId="559732BE"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2C61BC70" w14:textId="007C74D3" w:rsidR="00093F5C" w:rsidRPr="00FF6F15" w:rsidRDefault="00093F5C" w:rsidP="00746F47">
      <w:pPr>
        <w:pStyle w:val="Odsekzoznamu"/>
        <w:numPr>
          <w:ilvl w:val="0"/>
          <w:numId w:val="4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Podľa odseku 1 nemôže dlžník voči ručiteľovi uplatniť námietky a na započítanie spôsobilé pohľadávky, na ktoré ručiteľa neupozornil najneskôr bez zbytočného odkladu po tom ako sa dozvedel, že veriteľ sa domáha plnenia od ručiteľa. </w:t>
      </w:r>
    </w:p>
    <w:p w14:paraId="05F3BB57" w14:textId="77777777" w:rsidR="00DB3B80" w:rsidRPr="00FF6F15" w:rsidRDefault="00DB3B80" w:rsidP="00746F47">
      <w:pPr>
        <w:pStyle w:val="Odsekzoznamu"/>
        <w:spacing w:after="0" w:line="240" w:lineRule="auto"/>
        <w:rPr>
          <w:rFonts w:ascii="Times New Roman" w:hAnsi="Times New Roman" w:cs="Times New Roman"/>
          <w:sz w:val="24"/>
          <w:szCs w:val="24"/>
        </w:rPr>
      </w:pPr>
    </w:p>
    <w:p w14:paraId="3C86EEE7" w14:textId="6F8DF49F" w:rsidR="00093F5C" w:rsidRPr="00FF6F15" w:rsidRDefault="00093F5C" w:rsidP="00746F47">
      <w:pPr>
        <w:pStyle w:val="Odsekzoznamu"/>
        <w:numPr>
          <w:ilvl w:val="0"/>
          <w:numId w:val="4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Dlžník môže voči ručiteľovi uplatniť aj námietky z vlastného vzťahu s ručiteľom a proti pohľadávke ručiteľa započítať svoju na započítanie spôsobilú pohľadávku voči ručiteľovi.</w:t>
      </w:r>
    </w:p>
    <w:p w14:paraId="1F342DF9" w14:textId="77777777" w:rsidR="00DB3B80" w:rsidRPr="00FF6F15" w:rsidRDefault="00DB3B80" w:rsidP="00746F47">
      <w:pPr>
        <w:spacing w:after="0" w:line="240" w:lineRule="auto"/>
        <w:jc w:val="both"/>
      </w:pPr>
    </w:p>
    <w:p w14:paraId="3AF89153" w14:textId="5EA2823D" w:rsidR="00093F5C" w:rsidRPr="00FF6F15" w:rsidRDefault="00093F5C" w:rsidP="006610FD">
      <w:pPr>
        <w:pStyle w:val="Nadpis6"/>
      </w:pPr>
    </w:p>
    <w:p w14:paraId="6CEBED40" w14:textId="5A750E2B" w:rsidR="00093F5C" w:rsidRPr="00FF6F15" w:rsidRDefault="00093F5C" w:rsidP="00746F47">
      <w:pPr>
        <w:spacing w:after="0" w:line="240" w:lineRule="auto"/>
        <w:jc w:val="center"/>
        <w:rPr>
          <w:bCs/>
        </w:rPr>
      </w:pPr>
      <w:r w:rsidRPr="00FF6F15">
        <w:rPr>
          <w:bCs/>
        </w:rPr>
        <w:t>Vedomé neuplatnenie námietok ručiteľom</w:t>
      </w:r>
    </w:p>
    <w:p w14:paraId="57AD6B46" w14:textId="77777777" w:rsidR="00DB3B80" w:rsidRPr="00FF6F15" w:rsidRDefault="00DB3B80" w:rsidP="00746F47">
      <w:pPr>
        <w:spacing w:after="0" w:line="240" w:lineRule="auto"/>
        <w:jc w:val="center"/>
        <w:rPr>
          <w:b/>
          <w:bCs/>
        </w:rPr>
      </w:pPr>
    </w:p>
    <w:p w14:paraId="31F990C2" w14:textId="4310ADD3" w:rsidR="00093F5C" w:rsidRPr="00FF6F15" w:rsidRDefault="00093F5C" w:rsidP="00746F47">
      <w:pPr>
        <w:spacing w:after="0" w:line="240" w:lineRule="auto"/>
        <w:ind w:firstLine="357"/>
        <w:jc w:val="both"/>
      </w:pPr>
      <w:r w:rsidRPr="00FF6F15">
        <w:t>Ak ručiteľ splnil zabezpečený dlh alebo jeho časť bez toho, aby uplatnil voči veriteľovi dôvodnú námietku dlžníka alebo započítal proti pohľadávke veriteľa na započítanie spôsobilú pohľadávku dlžníka o ktorých vedel alebo musel vedieť v čase plnenia, neprechádzajú na neho v rozsahu tejto námietky alebo pohľadávky práva veriteľa podľa</w:t>
      </w:r>
      <w:r w:rsidR="00584FE8" w:rsidRPr="00FF6F15">
        <w:t xml:space="preserve"> </w:t>
      </w:r>
      <w:r w:rsidR="00FB6915" w:rsidRPr="002057AC">
        <w:fldChar w:fldCharType="begin"/>
      </w:r>
      <w:r w:rsidR="00FB6915" w:rsidRPr="00FF6F15">
        <w:instrText xml:space="preserve"> REF _Ref212041468 \r \h </w:instrText>
      </w:r>
      <w:r w:rsidR="00FB6915" w:rsidRPr="002057AC">
        <w:fldChar w:fldCharType="separate"/>
      </w:r>
      <w:r w:rsidR="00A52005">
        <w:t xml:space="preserve">§ 400 </w:t>
      </w:r>
      <w:r w:rsidR="00FB6915" w:rsidRPr="002057AC">
        <w:fldChar w:fldCharType="end"/>
      </w:r>
    </w:p>
    <w:p w14:paraId="55CE1518" w14:textId="77777777" w:rsidR="00DB3B80" w:rsidRPr="00FF6F15" w:rsidRDefault="00DB3B80" w:rsidP="00746F47">
      <w:pPr>
        <w:spacing w:after="0" w:line="240" w:lineRule="auto"/>
        <w:jc w:val="both"/>
      </w:pPr>
    </w:p>
    <w:p w14:paraId="1E58C434" w14:textId="55C98E84" w:rsidR="00093F5C" w:rsidRPr="00FF6F15" w:rsidRDefault="00093F5C" w:rsidP="006610FD">
      <w:pPr>
        <w:pStyle w:val="Nadpis6"/>
      </w:pPr>
    </w:p>
    <w:p w14:paraId="4E6BC818" w14:textId="4E59ECC2" w:rsidR="00093F5C" w:rsidRPr="00FF6F15" w:rsidRDefault="00093F5C" w:rsidP="00746F47">
      <w:pPr>
        <w:spacing w:after="0" w:line="240" w:lineRule="auto"/>
        <w:ind w:firstLine="284"/>
        <w:jc w:val="center"/>
        <w:rPr>
          <w:bCs/>
        </w:rPr>
      </w:pPr>
      <w:r w:rsidRPr="00FF6F15">
        <w:rPr>
          <w:bCs/>
        </w:rPr>
        <w:t>Plnenie područiteľa</w:t>
      </w:r>
    </w:p>
    <w:p w14:paraId="6ADCBD38" w14:textId="77777777" w:rsidR="00DB3B80" w:rsidRPr="00FF6F15" w:rsidRDefault="00DB3B80" w:rsidP="00746F47">
      <w:pPr>
        <w:spacing w:after="0" w:line="240" w:lineRule="auto"/>
        <w:ind w:firstLine="284"/>
        <w:jc w:val="center"/>
        <w:rPr>
          <w:b/>
          <w:bCs/>
        </w:rPr>
      </w:pPr>
    </w:p>
    <w:p w14:paraId="17E82C52" w14:textId="17437CF3" w:rsidR="00093F5C" w:rsidRPr="00FF6F15" w:rsidRDefault="00093F5C" w:rsidP="00746F47">
      <w:pPr>
        <w:spacing w:after="0" w:line="240" w:lineRule="auto"/>
        <w:ind w:firstLine="357"/>
        <w:jc w:val="both"/>
      </w:pPr>
      <w:r w:rsidRPr="00FF6F15">
        <w:t xml:space="preserve">Ak zabezpečenú pohľadávku veriteľa alebo jej časť uspokojí osoba, ktorá ručí za </w:t>
      </w:r>
      <w:r w:rsidR="007A4D19" w:rsidRPr="00FF6F15">
        <w:t xml:space="preserve">dlh </w:t>
      </w:r>
      <w:r w:rsidRPr="00FF6F15">
        <w:t>ručiteľa, nadobudne v rozsahu tohto plnenia rovnaké práva, aké by v prípade vlastného plnenia nadobudol ručiteľ.</w:t>
      </w:r>
    </w:p>
    <w:p w14:paraId="2EBAD8BC" w14:textId="77777777" w:rsidR="00DB3B80" w:rsidRPr="00FF6F15" w:rsidRDefault="00DB3B80" w:rsidP="00746F47">
      <w:pPr>
        <w:spacing w:after="0" w:line="240" w:lineRule="auto"/>
        <w:jc w:val="both"/>
      </w:pPr>
    </w:p>
    <w:p w14:paraId="298E023D" w14:textId="5CC12574" w:rsidR="00093F5C" w:rsidRPr="00FF6F15" w:rsidRDefault="00093F5C" w:rsidP="006610FD">
      <w:pPr>
        <w:pStyle w:val="Nadpis6"/>
      </w:pPr>
    </w:p>
    <w:p w14:paraId="47F8B873" w14:textId="7C930EA0" w:rsidR="00093F5C" w:rsidRPr="00FF6F15" w:rsidRDefault="00093F5C" w:rsidP="00746F47">
      <w:pPr>
        <w:spacing w:after="0" w:line="240" w:lineRule="auto"/>
        <w:ind w:firstLine="284"/>
        <w:jc w:val="center"/>
        <w:rPr>
          <w:bCs/>
        </w:rPr>
      </w:pPr>
      <w:r w:rsidRPr="00FF6F15">
        <w:rPr>
          <w:bCs/>
        </w:rPr>
        <w:t>Predčasné plnenie ručiteľa</w:t>
      </w:r>
    </w:p>
    <w:p w14:paraId="30A5169F" w14:textId="77777777" w:rsidR="00DB3B80" w:rsidRPr="00FF6F15" w:rsidRDefault="00DB3B80" w:rsidP="00746F47">
      <w:pPr>
        <w:spacing w:after="0" w:line="240" w:lineRule="auto"/>
        <w:ind w:firstLine="284"/>
        <w:jc w:val="center"/>
        <w:rPr>
          <w:b/>
          <w:bCs/>
        </w:rPr>
      </w:pPr>
    </w:p>
    <w:p w14:paraId="2BC8E8E6" w14:textId="00514800" w:rsidR="00093F5C" w:rsidRPr="00FF6F15" w:rsidRDefault="00093F5C" w:rsidP="00746F47">
      <w:pPr>
        <w:spacing w:after="0" w:line="240" w:lineRule="auto"/>
        <w:ind w:firstLine="357"/>
        <w:jc w:val="both"/>
      </w:pPr>
      <w:r w:rsidRPr="00FF6F15">
        <w:t>Ručiteľ, ktorý splnil zabezpečený dlh alebo jeho časť pred splatnosťou, sa môže voči dlžníkovi a iným osobám domáhať plnenia až po splatnosti zabezpečeného dlhu.</w:t>
      </w:r>
    </w:p>
    <w:p w14:paraId="4943CDB0" w14:textId="77777777" w:rsidR="00DB3B80" w:rsidRPr="00FF6F15" w:rsidRDefault="00DB3B80" w:rsidP="00746F47">
      <w:pPr>
        <w:spacing w:after="0" w:line="240" w:lineRule="auto"/>
        <w:ind w:firstLine="284"/>
        <w:jc w:val="both"/>
      </w:pPr>
    </w:p>
    <w:p w14:paraId="4992B4D1" w14:textId="418A4FFF" w:rsidR="00093F5C" w:rsidRPr="00FF6F15" w:rsidRDefault="00093F5C" w:rsidP="006610FD">
      <w:pPr>
        <w:pStyle w:val="Nadpis6"/>
      </w:pPr>
      <w:bookmarkStart w:id="200" w:name="_Ref222326542"/>
    </w:p>
    <w:bookmarkEnd w:id="200"/>
    <w:p w14:paraId="1C2F92EA" w14:textId="43080BCA" w:rsidR="00093F5C" w:rsidRPr="00FF6F15" w:rsidRDefault="00093F5C" w:rsidP="00746F47">
      <w:pPr>
        <w:spacing w:after="0" w:line="240" w:lineRule="auto"/>
        <w:jc w:val="center"/>
        <w:rPr>
          <w:bCs/>
        </w:rPr>
      </w:pPr>
      <w:r w:rsidRPr="00FF6F15">
        <w:rPr>
          <w:bCs/>
        </w:rPr>
        <w:t>Prednosť práv veriteľa</w:t>
      </w:r>
    </w:p>
    <w:p w14:paraId="26B921E5" w14:textId="77777777" w:rsidR="00DB3B80" w:rsidRPr="00FF6F15" w:rsidRDefault="00DB3B80" w:rsidP="00746F47">
      <w:pPr>
        <w:spacing w:after="0" w:line="240" w:lineRule="auto"/>
        <w:jc w:val="center"/>
        <w:rPr>
          <w:b/>
          <w:bCs/>
        </w:rPr>
      </w:pPr>
    </w:p>
    <w:p w14:paraId="6823DE71" w14:textId="77777777" w:rsidR="00093F5C" w:rsidRPr="00FF6F15" w:rsidRDefault="00093F5C" w:rsidP="00746F47">
      <w:pPr>
        <w:spacing w:after="0" w:line="240" w:lineRule="auto"/>
        <w:ind w:firstLine="357"/>
        <w:jc w:val="both"/>
      </w:pPr>
      <w:r w:rsidRPr="00FF6F15">
        <w:t xml:space="preserve">Ak nebol plnením ručiteľa splnený celý zabezpečený dlh, majú práva veriteľa vyplývajúce </w:t>
      </w:r>
      <w:r w:rsidRPr="00FF6F15">
        <w:br/>
        <w:t>z jeho zabezpečenia prednosť pred právami, ktoré na ručiteľa prešli v dôsledku plnenia.</w:t>
      </w:r>
    </w:p>
    <w:p w14:paraId="2B9A800C" w14:textId="77777777" w:rsidR="00DB3B80" w:rsidRPr="00FF6F15" w:rsidRDefault="00DB3B80" w:rsidP="00746F47">
      <w:pPr>
        <w:spacing w:after="0" w:line="240" w:lineRule="auto"/>
        <w:jc w:val="center"/>
        <w:rPr>
          <w:b/>
        </w:rPr>
      </w:pPr>
    </w:p>
    <w:p w14:paraId="447D52F2" w14:textId="01FB84CB" w:rsidR="00093F5C" w:rsidRPr="00FF6F15" w:rsidRDefault="00093F5C" w:rsidP="006610FD">
      <w:pPr>
        <w:pStyle w:val="Nadpis6"/>
      </w:pPr>
    </w:p>
    <w:p w14:paraId="16E3DF37" w14:textId="6F9EFCEC" w:rsidR="00093F5C" w:rsidRPr="00FF6F15" w:rsidRDefault="00093F5C" w:rsidP="00746F47">
      <w:pPr>
        <w:spacing w:after="0" w:line="240" w:lineRule="auto"/>
        <w:jc w:val="center"/>
        <w:rPr>
          <w:bCs/>
        </w:rPr>
      </w:pPr>
      <w:r w:rsidRPr="00FF6F15">
        <w:rPr>
          <w:bCs/>
        </w:rPr>
        <w:t>Niektoré ustanovenia o zániku ručenia</w:t>
      </w:r>
    </w:p>
    <w:p w14:paraId="4159CF56" w14:textId="77777777" w:rsidR="00DB3B80" w:rsidRPr="00FF6F15" w:rsidRDefault="00DB3B80" w:rsidP="00746F47">
      <w:pPr>
        <w:spacing w:after="0" w:line="240" w:lineRule="auto"/>
        <w:jc w:val="center"/>
        <w:rPr>
          <w:b/>
          <w:bCs/>
        </w:rPr>
      </w:pPr>
    </w:p>
    <w:p w14:paraId="3EF6F787" w14:textId="791C7285" w:rsidR="00093F5C" w:rsidRPr="00FF6F15" w:rsidRDefault="00093F5C" w:rsidP="00746F47">
      <w:pPr>
        <w:pStyle w:val="Odsekzoznamu"/>
        <w:numPr>
          <w:ilvl w:val="0"/>
          <w:numId w:val="4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Ručenie zaniká zánikom dlhu, ktorý zabezpečuje.</w:t>
      </w:r>
    </w:p>
    <w:p w14:paraId="536258E4"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2382D8E0" w14:textId="0CE89861" w:rsidR="00093F5C" w:rsidRPr="00FF6F15" w:rsidRDefault="00093F5C" w:rsidP="00746F47">
      <w:pPr>
        <w:pStyle w:val="Odsekzoznamu"/>
        <w:numPr>
          <w:ilvl w:val="0"/>
          <w:numId w:val="4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Smrťou alebo zánikom dlžníka ručenie nezaniká. </w:t>
      </w:r>
    </w:p>
    <w:p w14:paraId="522A89EB"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6DC6D340" w14:textId="6C13F554" w:rsidR="00093F5C" w:rsidRPr="00FF6F15" w:rsidRDefault="00093F5C" w:rsidP="00746F47">
      <w:pPr>
        <w:pStyle w:val="Odsekzoznamu"/>
        <w:numPr>
          <w:ilvl w:val="0"/>
          <w:numId w:val="4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Ručenie obmedzené na určitú dobu zaniká uplynutím dojednanej doby; to neplatí, ak sa veriteľ pred jej uplynutím domáha splnenia splatného dlhu od ručiteľa v konaní pred príslušným orgánom a v tomto konaní riadne pokračuje.</w:t>
      </w:r>
    </w:p>
    <w:p w14:paraId="70BD0FCE" w14:textId="77777777" w:rsidR="00CA3959" w:rsidRPr="00FF6F15" w:rsidRDefault="00CA3959" w:rsidP="00746F47">
      <w:pPr>
        <w:spacing w:after="0" w:line="240" w:lineRule="auto"/>
        <w:jc w:val="center"/>
      </w:pPr>
    </w:p>
    <w:p w14:paraId="352F736C" w14:textId="3283587D" w:rsidR="00093F5C" w:rsidRPr="00FF6F15" w:rsidRDefault="00093F5C" w:rsidP="006610FD">
      <w:pPr>
        <w:pStyle w:val="Nadpis6"/>
      </w:pPr>
    </w:p>
    <w:p w14:paraId="786BC86D" w14:textId="59BFEAFB" w:rsidR="00093F5C" w:rsidRPr="00FF6F15" w:rsidRDefault="00093F5C" w:rsidP="00746F47">
      <w:pPr>
        <w:spacing w:after="0" w:line="240" w:lineRule="auto"/>
        <w:jc w:val="center"/>
        <w:rPr>
          <w:bCs/>
        </w:rPr>
      </w:pPr>
      <w:r w:rsidRPr="00FF6F15">
        <w:rPr>
          <w:bCs/>
        </w:rPr>
        <w:t>Odpustenie dlhu ručiteľovi</w:t>
      </w:r>
    </w:p>
    <w:p w14:paraId="32A6871C" w14:textId="77777777" w:rsidR="00DB3B80" w:rsidRPr="00FF6F15" w:rsidRDefault="00DB3B80" w:rsidP="00746F47">
      <w:pPr>
        <w:spacing w:after="0" w:line="240" w:lineRule="auto"/>
        <w:ind w:left="714" w:hanging="357"/>
        <w:jc w:val="center"/>
        <w:rPr>
          <w:b/>
          <w:bCs/>
        </w:rPr>
      </w:pPr>
    </w:p>
    <w:p w14:paraId="59F507C4" w14:textId="25626953" w:rsidR="00093F5C" w:rsidRPr="00FF6F15" w:rsidRDefault="00093F5C" w:rsidP="00746F47">
      <w:pPr>
        <w:spacing w:after="0" w:line="240" w:lineRule="auto"/>
        <w:ind w:firstLine="357"/>
        <w:jc w:val="both"/>
      </w:pPr>
      <w:r w:rsidRPr="00FF6F15">
        <w:t xml:space="preserve">Odpustenie dlhu ručiteľovi nemá vplyv na povinnosť dlžníka plniť. Ak však odpustil veriteľ dlh jednému z viacerých ručiteľov, môže každý ručiteľ, ktorému nebol dlh odpustený, uplatniť aj námietky toho ručiteľa, ktorému veriteľ dlh odpustil. </w:t>
      </w:r>
    </w:p>
    <w:p w14:paraId="1B0AEF23"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00DB0393" w14:textId="77B68B66" w:rsidR="00093F5C" w:rsidRPr="00FF6F15" w:rsidRDefault="00093F5C" w:rsidP="006610FD">
      <w:pPr>
        <w:pStyle w:val="Nadpis6"/>
      </w:pPr>
    </w:p>
    <w:p w14:paraId="6D24E236" w14:textId="0039757C" w:rsidR="00093F5C" w:rsidRPr="00FF6F15" w:rsidRDefault="00093F5C" w:rsidP="00746F47">
      <w:pPr>
        <w:spacing w:after="0" w:line="240" w:lineRule="auto"/>
        <w:ind w:firstLine="284"/>
        <w:jc w:val="center"/>
        <w:rPr>
          <w:bCs/>
        </w:rPr>
      </w:pPr>
      <w:r w:rsidRPr="00FF6F15">
        <w:rPr>
          <w:bCs/>
        </w:rPr>
        <w:t>Použitie ustanovení o</w:t>
      </w:r>
      <w:r w:rsidR="00DB3B80" w:rsidRPr="00FF6F15">
        <w:rPr>
          <w:bCs/>
        </w:rPr>
        <w:t> </w:t>
      </w:r>
      <w:r w:rsidRPr="00FF6F15">
        <w:rPr>
          <w:bCs/>
        </w:rPr>
        <w:t>ručení</w:t>
      </w:r>
    </w:p>
    <w:p w14:paraId="2D51AD54" w14:textId="77777777" w:rsidR="00DB3B80" w:rsidRPr="00FF6F15" w:rsidRDefault="00DB3B80" w:rsidP="00746F47">
      <w:pPr>
        <w:spacing w:after="0" w:line="240" w:lineRule="auto"/>
        <w:ind w:firstLine="284"/>
        <w:jc w:val="center"/>
        <w:rPr>
          <w:b/>
          <w:bCs/>
        </w:rPr>
      </w:pPr>
    </w:p>
    <w:p w14:paraId="3B071A38" w14:textId="77777777" w:rsidR="00093F5C" w:rsidRPr="00FF6F15" w:rsidRDefault="00093F5C" w:rsidP="00746F47">
      <w:pPr>
        <w:spacing w:after="0" w:line="240" w:lineRule="auto"/>
        <w:ind w:firstLine="357"/>
        <w:jc w:val="both"/>
      </w:pPr>
      <w:r w:rsidRPr="00FF6F15">
        <w:t>Ustanovenia tohto oddielu sa primerane použijú aj na ručenie, ktoré vzniklo zo zákona.</w:t>
      </w:r>
    </w:p>
    <w:p w14:paraId="1A85AB3D" w14:textId="77777777" w:rsidR="00093F5C" w:rsidRPr="00FF6F15" w:rsidRDefault="00093F5C" w:rsidP="00746F47">
      <w:pPr>
        <w:spacing w:after="0" w:line="240" w:lineRule="auto"/>
        <w:ind w:firstLine="284"/>
        <w:jc w:val="both"/>
      </w:pPr>
    </w:p>
    <w:p w14:paraId="15071549" w14:textId="7F4A3A93"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PIATY ODDIEL</w:t>
      </w:r>
    </w:p>
    <w:p w14:paraId="4BC847FE" w14:textId="2F48D250"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FINANČNÁ ZÁRUKA</w:t>
      </w:r>
    </w:p>
    <w:p w14:paraId="060FC733" w14:textId="77777777" w:rsidR="00552D44" w:rsidRPr="00FF6F15" w:rsidRDefault="00552D44" w:rsidP="00746F47">
      <w:pPr>
        <w:spacing w:after="0" w:line="240" w:lineRule="auto"/>
        <w:jc w:val="center"/>
        <w:rPr>
          <w:b/>
          <w:bCs/>
        </w:rPr>
      </w:pPr>
    </w:p>
    <w:p w14:paraId="614487B7" w14:textId="580596B6" w:rsidR="00093F5C" w:rsidRPr="00FF6F15" w:rsidRDefault="00093F5C" w:rsidP="006610FD">
      <w:pPr>
        <w:pStyle w:val="Nadpis6"/>
      </w:pPr>
    </w:p>
    <w:p w14:paraId="1D1754B2" w14:textId="2D07780C" w:rsidR="00093F5C" w:rsidRPr="00FF6F15" w:rsidRDefault="00093F5C" w:rsidP="00746F47">
      <w:pPr>
        <w:spacing w:after="0" w:line="240" w:lineRule="auto"/>
        <w:jc w:val="center"/>
        <w:rPr>
          <w:bCs/>
        </w:rPr>
      </w:pPr>
      <w:r w:rsidRPr="00FF6F15">
        <w:rPr>
          <w:bCs/>
        </w:rPr>
        <w:t>Základné ustanovenia</w:t>
      </w:r>
    </w:p>
    <w:p w14:paraId="129533B6" w14:textId="77777777" w:rsidR="00DB3B80" w:rsidRPr="00FF6F15" w:rsidRDefault="00DB3B80" w:rsidP="00746F47">
      <w:pPr>
        <w:spacing w:after="0" w:line="240" w:lineRule="auto"/>
        <w:jc w:val="center"/>
        <w:rPr>
          <w:b/>
          <w:bCs/>
        </w:rPr>
      </w:pPr>
    </w:p>
    <w:p w14:paraId="2318E2A5" w14:textId="131D2E1A" w:rsidR="00093F5C" w:rsidRPr="00FF6F15" w:rsidRDefault="00093F5C" w:rsidP="00746F47">
      <w:pPr>
        <w:pStyle w:val="Odsekzoznamu"/>
        <w:numPr>
          <w:ilvl w:val="0"/>
          <w:numId w:val="46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Finančná záruka vzniká písomným vyhlásením vystaviteľa v záručnej listine, že uspokojí veriteľa (beneficient) do</w:t>
      </w:r>
      <w:r w:rsidR="00290273" w:rsidRPr="00FF6F15">
        <w:rPr>
          <w:rFonts w:ascii="Times New Roman" w:hAnsi="Times New Roman" w:cs="Times New Roman"/>
          <w:sz w:val="24"/>
          <w:szCs w:val="24"/>
        </w:rPr>
        <w:t xml:space="preserve"> určitej</w:t>
      </w:r>
      <w:r w:rsidRPr="00FF6F15">
        <w:rPr>
          <w:rFonts w:ascii="Times New Roman" w:hAnsi="Times New Roman" w:cs="Times New Roman"/>
          <w:sz w:val="24"/>
          <w:szCs w:val="24"/>
        </w:rPr>
        <w:t xml:space="preserve"> výšky peňažnej sumy podľa obsahu záručnej listiny, ak tretia osoba (dlžník) nesplní určitú povinnosť alebo sa splnia iné podmienky určené v záručnej listine. Ak je vystaviteľom banka</w:t>
      </w:r>
      <w:r w:rsidR="00DE293B" w:rsidRPr="00FF6F15">
        <w:rPr>
          <w:rFonts w:ascii="Times New Roman" w:hAnsi="Times New Roman" w:cs="Times New Roman"/>
          <w:sz w:val="24"/>
          <w:szCs w:val="24"/>
        </w:rPr>
        <w:t>,</w:t>
      </w:r>
      <w:r w:rsidRPr="00FF6F15">
        <w:rPr>
          <w:rFonts w:ascii="Times New Roman" w:hAnsi="Times New Roman" w:cs="Times New Roman"/>
          <w:sz w:val="24"/>
          <w:szCs w:val="24"/>
        </w:rPr>
        <w:t xml:space="preserve"> ide o bankovú záruku.</w:t>
      </w:r>
    </w:p>
    <w:p w14:paraId="3E659A8F"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0CBB8D57" w14:textId="79DAA6D8" w:rsidR="00093F5C" w:rsidRPr="00FF6F15" w:rsidRDefault="00093F5C" w:rsidP="00746F47">
      <w:pPr>
        <w:pStyle w:val="Odsekzoznamu"/>
        <w:numPr>
          <w:ilvl w:val="0"/>
          <w:numId w:val="46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Dohodu o vystavení finančnej záruky môže s vystaviteľom uzavrieť dlžník alebo iná osoba odlišná od beneficienta.</w:t>
      </w:r>
    </w:p>
    <w:p w14:paraId="4624BD7F" w14:textId="77777777" w:rsidR="00DB3B80" w:rsidRPr="00FF6F15" w:rsidRDefault="00DB3B80" w:rsidP="00746F47">
      <w:pPr>
        <w:spacing w:after="0" w:line="240" w:lineRule="auto"/>
        <w:jc w:val="center"/>
        <w:rPr>
          <w:b/>
        </w:rPr>
      </w:pPr>
    </w:p>
    <w:p w14:paraId="6F9B8C3F" w14:textId="22A4D1DE" w:rsidR="00093F5C" w:rsidRPr="00FF6F15" w:rsidRDefault="00093F5C" w:rsidP="006610FD">
      <w:pPr>
        <w:pStyle w:val="Nadpis6"/>
      </w:pPr>
    </w:p>
    <w:p w14:paraId="3D6038B6" w14:textId="70F8297B" w:rsidR="00093F5C" w:rsidRPr="00FF6F15" w:rsidRDefault="00093F5C" w:rsidP="00746F47">
      <w:pPr>
        <w:spacing w:after="0" w:line="240" w:lineRule="auto"/>
        <w:jc w:val="center"/>
        <w:rPr>
          <w:bCs/>
        </w:rPr>
      </w:pPr>
      <w:r w:rsidRPr="00FF6F15">
        <w:rPr>
          <w:bCs/>
        </w:rPr>
        <w:t>Postavenie vystaviteľa</w:t>
      </w:r>
    </w:p>
    <w:p w14:paraId="7B5C3E14" w14:textId="77777777" w:rsidR="00DB3B80" w:rsidRPr="00FF6F15" w:rsidRDefault="00DB3B80" w:rsidP="00746F47">
      <w:pPr>
        <w:spacing w:after="0" w:line="240" w:lineRule="auto"/>
        <w:jc w:val="center"/>
        <w:rPr>
          <w:b/>
          <w:bCs/>
        </w:rPr>
      </w:pPr>
    </w:p>
    <w:p w14:paraId="2F6C6048" w14:textId="3A038B33" w:rsidR="00093F5C" w:rsidRPr="00FF6F15" w:rsidRDefault="00093F5C" w:rsidP="00746F47">
      <w:pPr>
        <w:pStyle w:val="Odsekzoznamu"/>
        <w:numPr>
          <w:ilvl w:val="0"/>
          <w:numId w:val="4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Vystaviteľ finančnej záruky nie je viazaný právnym vzťahom, z ktorého vznikla alebo má vzniknúť povinnosť, ktorej splnenie je zabezpečené finančnou zárukou. </w:t>
      </w:r>
    </w:p>
    <w:p w14:paraId="7FD62036"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6BB66C8A" w14:textId="1B48FEC8" w:rsidR="00093F5C" w:rsidRPr="00FF6F15" w:rsidRDefault="00093F5C" w:rsidP="00746F47">
      <w:pPr>
        <w:pStyle w:val="Odsekzoznamu"/>
        <w:numPr>
          <w:ilvl w:val="0"/>
          <w:numId w:val="4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odovzdaní záručnej listiny dlžníkovi, beneficientovi alebo inej osobe nemôže vystaviteľ finančnú záruku odvolať. </w:t>
      </w:r>
    </w:p>
    <w:p w14:paraId="0A13442F" w14:textId="683697CF" w:rsidR="00DB3B80" w:rsidRDefault="00DB3B80" w:rsidP="00746F47">
      <w:pPr>
        <w:spacing w:after="0" w:line="240" w:lineRule="auto"/>
        <w:jc w:val="center"/>
        <w:rPr>
          <w:b/>
        </w:rPr>
      </w:pPr>
    </w:p>
    <w:p w14:paraId="116ADF6E" w14:textId="7250D53B" w:rsidR="00195BC7" w:rsidRDefault="00195BC7" w:rsidP="00746F47">
      <w:pPr>
        <w:spacing w:after="0" w:line="240" w:lineRule="auto"/>
        <w:jc w:val="center"/>
        <w:rPr>
          <w:b/>
        </w:rPr>
      </w:pPr>
    </w:p>
    <w:p w14:paraId="22113292" w14:textId="363B50FE" w:rsidR="00195BC7" w:rsidRDefault="00195BC7" w:rsidP="00746F47">
      <w:pPr>
        <w:spacing w:after="0" w:line="240" w:lineRule="auto"/>
        <w:jc w:val="center"/>
        <w:rPr>
          <w:b/>
        </w:rPr>
      </w:pPr>
    </w:p>
    <w:p w14:paraId="1C9EE296" w14:textId="77777777" w:rsidR="00195BC7" w:rsidRPr="00FF6F15" w:rsidRDefault="00195BC7" w:rsidP="00746F47">
      <w:pPr>
        <w:spacing w:after="0" w:line="240" w:lineRule="auto"/>
        <w:jc w:val="center"/>
        <w:rPr>
          <w:b/>
        </w:rPr>
      </w:pPr>
    </w:p>
    <w:p w14:paraId="49BEFB63" w14:textId="074F7869" w:rsidR="00093F5C" w:rsidRPr="00FF6F15" w:rsidRDefault="00093F5C" w:rsidP="006610FD">
      <w:pPr>
        <w:pStyle w:val="Nadpis6"/>
      </w:pPr>
    </w:p>
    <w:p w14:paraId="3EBED7FC" w14:textId="6F0B032D" w:rsidR="00093F5C" w:rsidRPr="00FF6F15" w:rsidRDefault="00093F5C" w:rsidP="00746F47">
      <w:pPr>
        <w:spacing w:after="0" w:line="240" w:lineRule="auto"/>
        <w:jc w:val="center"/>
        <w:rPr>
          <w:bCs/>
        </w:rPr>
      </w:pPr>
      <w:r w:rsidRPr="00FF6F15">
        <w:rPr>
          <w:bCs/>
        </w:rPr>
        <w:t>Finančná záruka pri nepeňažnej povinnosti</w:t>
      </w:r>
    </w:p>
    <w:p w14:paraId="1485CF55" w14:textId="77777777" w:rsidR="00DB3B80" w:rsidRPr="00FF6F15" w:rsidRDefault="00DB3B80" w:rsidP="00746F47">
      <w:pPr>
        <w:spacing w:after="0" w:line="240" w:lineRule="auto"/>
        <w:jc w:val="center"/>
        <w:rPr>
          <w:bCs/>
        </w:rPr>
      </w:pPr>
    </w:p>
    <w:p w14:paraId="3A70C247" w14:textId="617E5B48" w:rsidR="00093F5C" w:rsidRPr="00FF6F15" w:rsidRDefault="00093F5C" w:rsidP="00746F47">
      <w:pPr>
        <w:spacing w:after="0" w:line="240" w:lineRule="auto"/>
        <w:ind w:firstLine="357"/>
        <w:jc w:val="both"/>
      </w:pPr>
      <w:r w:rsidRPr="00FF6F15">
        <w:t>Ak je finančnou zárukou zabezpečené splnenie nepeňažnej povinnosti, predpokladá sa, že do výšky sumy určenej v záručnej listine je zabezpečená peňažná pohľadávka, ktorú by mal beneficient voči dlžníkovi, ak by dlžník nepeňažný záväzok nesplnil.</w:t>
      </w:r>
    </w:p>
    <w:p w14:paraId="6C33F778" w14:textId="77777777" w:rsidR="00DB3B80" w:rsidRPr="00FF6F15" w:rsidRDefault="00DB3B80" w:rsidP="00746F47">
      <w:pPr>
        <w:spacing w:after="0" w:line="240" w:lineRule="auto"/>
        <w:jc w:val="center"/>
        <w:rPr>
          <w:b/>
        </w:rPr>
      </w:pPr>
      <w:bookmarkStart w:id="201" w:name="_Ref195471012"/>
    </w:p>
    <w:p w14:paraId="4DA2032C" w14:textId="47F7CEA6" w:rsidR="00093F5C" w:rsidRPr="00FF6F15" w:rsidRDefault="00093F5C" w:rsidP="006610FD">
      <w:pPr>
        <w:pStyle w:val="Nadpis6"/>
      </w:pPr>
      <w:bookmarkStart w:id="202" w:name="_Ref212102970"/>
    </w:p>
    <w:bookmarkEnd w:id="201"/>
    <w:bookmarkEnd w:id="202"/>
    <w:p w14:paraId="5B60884C" w14:textId="27A1643E" w:rsidR="00093F5C" w:rsidRPr="00FF6F15" w:rsidRDefault="00093F5C" w:rsidP="00746F47">
      <w:pPr>
        <w:spacing w:after="0" w:line="240" w:lineRule="auto"/>
        <w:jc w:val="center"/>
        <w:rPr>
          <w:bCs/>
        </w:rPr>
      </w:pPr>
      <w:r w:rsidRPr="00FF6F15">
        <w:rPr>
          <w:bCs/>
        </w:rPr>
        <w:t>Potvrdenie finančnej záruky ďalšou osobou</w:t>
      </w:r>
    </w:p>
    <w:p w14:paraId="758F59CA" w14:textId="77777777" w:rsidR="00DB3B80" w:rsidRPr="00FF6F15" w:rsidRDefault="00DB3B80" w:rsidP="00746F47">
      <w:pPr>
        <w:spacing w:after="0" w:line="240" w:lineRule="auto"/>
        <w:jc w:val="center"/>
        <w:rPr>
          <w:bCs/>
        </w:rPr>
      </w:pPr>
    </w:p>
    <w:p w14:paraId="2159B93B" w14:textId="6035FE13" w:rsidR="00093F5C" w:rsidRPr="00FF6F15" w:rsidRDefault="00093F5C" w:rsidP="00746F47">
      <w:pPr>
        <w:pStyle w:val="Odsekzoznamu"/>
        <w:numPr>
          <w:ilvl w:val="0"/>
          <w:numId w:val="46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finančnú záruku potvrdí ďalšia osoba, považuje sa táto osoba za ďalšieho vystaviteľa a beneficient môže uplatniť svoje právo z finančnej záruky voči ktorémukoľvek z týchto vystaviteľov.</w:t>
      </w:r>
    </w:p>
    <w:p w14:paraId="12610076" w14:textId="77777777" w:rsidR="00C170B8" w:rsidRPr="00FF6F15" w:rsidRDefault="00C170B8" w:rsidP="00C170B8">
      <w:pPr>
        <w:pStyle w:val="Odsekzoznamu"/>
        <w:spacing w:after="0" w:line="240" w:lineRule="auto"/>
        <w:ind w:left="714"/>
        <w:jc w:val="both"/>
        <w:rPr>
          <w:rFonts w:ascii="Times New Roman" w:hAnsi="Times New Roman" w:cs="Times New Roman"/>
          <w:sz w:val="24"/>
          <w:szCs w:val="24"/>
        </w:rPr>
      </w:pPr>
    </w:p>
    <w:p w14:paraId="0A23DC50" w14:textId="0FFD563D" w:rsidR="00093F5C" w:rsidRPr="00FF6F15" w:rsidRDefault="00093F5C" w:rsidP="00746F47">
      <w:pPr>
        <w:pStyle w:val="Odsekzoznamu"/>
        <w:numPr>
          <w:ilvl w:val="0"/>
          <w:numId w:val="46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Ten, kto potvrdil finančnú záruku a na jej základe plnil, má nárok na náhradu plnenia voči vystaviteľovi, ktorý ho o potvrdenie finančnej záruky požiadal.</w:t>
      </w:r>
    </w:p>
    <w:p w14:paraId="1CC78E4E" w14:textId="77777777" w:rsidR="00093F5C" w:rsidRPr="00FF6F15" w:rsidRDefault="00093F5C" w:rsidP="00746F47">
      <w:pPr>
        <w:spacing w:after="0" w:line="240" w:lineRule="auto"/>
        <w:jc w:val="both"/>
      </w:pPr>
    </w:p>
    <w:p w14:paraId="2EAB0461" w14:textId="5797A129" w:rsidR="00093F5C" w:rsidRPr="00FF6F15" w:rsidRDefault="00093F5C" w:rsidP="006610FD">
      <w:pPr>
        <w:pStyle w:val="Nadpis6"/>
      </w:pPr>
    </w:p>
    <w:p w14:paraId="71D3BFFF" w14:textId="055B1599" w:rsidR="00093F5C" w:rsidRPr="00FF6F15" w:rsidRDefault="00093F5C" w:rsidP="00746F47">
      <w:pPr>
        <w:spacing w:after="0" w:line="240" w:lineRule="auto"/>
        <w:jc w:val="center"/>
        <w:rPr>
          <w:bCs/>
        </w:rPr>
      </w:pPr>
      <w:r w:rsidRPr="00FF6F15">
        <w:rPr>
          <w:bCs/>
        </w:rPr>
        <w:t>Oznámenie o bankovej záruke</w:t>
      </w:r>
    </w:p>
    <w:p w14:paraId="12585218" w14:textId="77777777" w:rsidR="00DB3B80" w:rsidRPr="00FF6F15" w:rsidRDefault="00DB3B80" w:rsidP="00746F47">
      <w:pPr>
        <w:spacing w:after="0" w:line="240" w:lineRule="auto"/>
        <w:jc w:val="center"/>
      </w:pPr>
    </w:p>
    <w:p w14:paraId="637993C5" w14:textId="71423D1E" w:rsidR="00093F5C" w:rsidRPr="00FF6F15" w:rsidRDefault="00093F5C" w:rsidP="00746F47">
      <w:pPr>
        <w:spacing w:after="0" w:line="240" w:lineRule="auto"/>
        <w:ind w:firstLine="357"/>
        <w:jc w:val="both"/>
      </w:pPr>
      <w:r w:rsidRPr="00FF6F15">
        <w:t xml:space="preserve">Ak banka oznámi, že iná banka poskytla bankovú záruku, nevzniká oznamovateľovi záväzok z bankovej záruky; je však povinný nahradiť škodu spôsobenú nesprávnym oznámením.  </w:t>
      </w:r>
    </w:p>
    <w:p w14:paraId="2B9D0EF1" w14:textId="77777777" w:rsidR="00DB3B80" w:rsidRPr="00FF6F15" w:rsidRDefault="00DB3B80" w:rsidP="00746F47">
      <w:pPr>
        <w:spacing w:after="0" w:line="240" w:lineRule="auto"/>
        <w:jc w:val="center"/>
        <w:rPr>
          <w:b/>
        </w:rPr>
      </w:pPr>
    </w:p>
    <w:p w14:paraId="4D095048" w14:textId="5C45DFDD" w:rsidR="00093F5C" w:rsidRPr="00FF6F15" w:rsidRDefault="00093F5C" w:rsidP="006610FD">
      <w:pPr>
        <w:pStyle w:val="Nadpis6"/>
      </w:pPr>
    </w:p>
    <w:p w14:paraId="7959A827" w14:textId="6D78D406" w:rsidR="00093F5C" w:rsidRPr="00FF6F15" w:rsidRDefault="00093F5C" w:rsidP="00746F47">
      <w:pPr>
        <w:spacing w:after="0" w:line="240" w:lineRule="auto"/>
        <w:jc w:val="center"/>
        <w:rPr>
          <w:bCs/>
        </w:rPr>
      </w:pPr>
      <w:r w:rsidRPr="00FF6F15">
        <w:rPr>
          <w:bCs/>
        </w:rPr>
        <w:t>Zmena finančnej záruky</w:t>
      </w:r>
    </w:p>
    <w:p w14:paraId="4F6ADE51" w14:textId="77777777" w:rsidR="00DB3B80" w:rsidRPr="00FF6F15" w:rsidRDefault="00DB3B80" w:rsidP="00746F47">
      <w:pPr>
        <w:spacing w:after="0" w:line="240" w:lineRule="auto"/>
        <w:ind w:left="714" w:hanging="357"/>
        <w:jc w:val="center"/>
        <w:rPr>
          <w:b/>
          <w:bCs/>
        </w:rPr>
      </w:pPr>
    </w:p>
    <w:p w14:paraId="7F94E3BD" w14:textId="64A090A6" w:rsidR="00093F5C" w:rsidRPr="00FF6F15" w:rsidRDefault="00093F5C" w:rsidP="00746F47">
      <w:pPr>
        <w:pStyle w:val="Odsekzoznamu"/>
        <w:numPr>
          <w:ilvl w:val="0"/>
          <w:numId w:val="46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Záručná listina môže určiť predĺženie platnosti finančnej záruky alebo </w:t>
      </w:r>
      <w:r w:rsidR="003D1D3E" w:rsidRPr="00FF6F15">
        <w:rPr>
          <w:rFonts w:ascii="Times New Roman" w:hAnsi="Times New Roman" w:cs="Times New Roman"/>
          <w:sz w:val="24"/>
          <w:szCs w:val="24"/>
        </w:rPr>
        <w:t xml:space="preserve">zmenu </w:t>
      </w:r>
      <w:r w:rsidRPr="00FF6F15">
        <w:rPr>
          <w:rFonts w:ascii="Times New Roman" w:hAnsi="Times New Roman" w:cs="Times New Roman"/>
          <w:sz w:val="24"/>
          <w:szCs w:val="24"/>
        </w:rPr>
        <w:t>peňažnej sumy na ktorú bola vystavená, a to k určitému dňu alebo pri splnení inej podmienky podľa dohody o vystavení finančnej záruky. Všetky podmienky zmeny finančnej záruky musia byť uvedené v záručnej listine.</w:t>
      </w:r>
    </w:p>
    <w:p w14:paraId="749845BF"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0DF1C85E" w14:textId="1F028A8C" w:rsidR="00093F5C" w:rsidRPr="00FF6F15" w:rsidRDefault="00DB3B80" w:rsidP="00746F47">
      <w:pPr>
        <w:pStyle w:val="Odsekzoznamu"/>
        <w:numPr>
          <w:ilvl w:val="0"/>
          <w:numId w:val="46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w:t>
      </w:r>
      <w:r w:rsidR="00093F5C" w:rsidRPr="00FF6F15">
        <w:rPr>
          <w:rFonts w:ascii="Times New Roman" w:hAnsi="Times New Roman" w:cs="Times New Roman"/>
          <w:sz w:val="24"/>
          <w:szCs w:val="24"/>
        </w:rPr>
        <w:t xml:space="preserve">k nejde o zmenu podľa odseku 1, je akákoľvek zmena finančnej záruky možná iba so súhlasom beneficienta. Čiastočný alebo podmienený súhlas beneficienta nie je prípustný a považuje sa za odmietnutie zmeny finančnej záruky.  </w:t>
      </w:r>
    </w:p>
    <w:p w14:paraId="3F89DBF3" w14:textId="77777777" w:rsidR="00AE09FA" w:rsidRPr="00FF6F15" w:rsidRDefault="00AE09FA" w:rsidP="00AE09FA">
      <w:pPr>
        <w:pStyle w:val="Odsekzoznamu"/>
        <w:spacing w:after="0" w:line="240" w:lineRule="auto"/>
        <w:ind w:left="714"/>
        <w:jc w:val="both"/>
        <w:rPr>
          <w:rFonts w:ascii="Times New Roman" w:hAnsi="Times New Roman" w:cs="Times New Roman"/>
          <w:sz w:val="24"/>
          <w:szCs w:val="24"/>
        </w:rPr>
      </w:pPr>
    </w:p>
    <w:p w14:paraId="1A19CE74" w14:textId="68832CA8" w:rsidR="00093F5C" w:rsidRPr="00FF6F15" w:rsidRDefault="00093F5C" w:rsidP="006610FD">
      <w:pPr>
        <w:pStyle w:val="Nadpis6"/>
      </w:pPr>
    </w:p>
    <w:p w14:paraId="6B11FAC0" w14:textId="619F8361" w:rsidR="00093F5C" w:rsidRPr="00FF6F15" w:rsidRDefault="00093F5C" w:rsidP="00746F47">
      <w:pPr>
        <w:spacing w:after="0" w:line="240" w:lineRule="auto"/>
        <w:jc w:val="center"/>
        <w:rPr>
          <w:bCs/>
        </w:rPr>
      </w:pPr>
      <w:r w:rsidRPr="00FF6F15">
        <w:rPr>
          <w:bCs/>
        </w:rPr>
        <w:t>Osobitné povinnosti vystaviteľa</w:t>
      </w:r>
    </w:p>
    <w:p w14:paraId="3F80083D" w14:textId="77777777" w:rsidR="00DB3B80" w:rsidRPr="00FF6F15" w:rsidRDefault="00DB3B80" w:rsidP="00746F47">
      <w:pPr>
        <w:spacing w:after="0" w:line="240" w:lineRule="auto"/>
        <w:jc w:val="center"/>
        <w:rPr>
          <w:b/>
          <w:bCs/>
        </w:rPr>
      </w:pPr>
    </w:p>
    <w:p w14:paraId="2BCD83F3" w14:textId="6BAFF12D" w:rsidR="00093F5C" w:rsidRPr="00FF6F15" w:rsidRDefault="00093F5C" w:rsidP="00746F47">
      <w:pPr>
        <w:pStyle w:val="Odsekzoznamu"/>
        <w:numPr>
          <w:ilvl w:val="0"/>
          <w:numId w:val="4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Vystaviteľ je povinný oznámiť bez zbytočného odkladu tomu, s kým bola uzavretá dohoda o vystavení finančnej záruky, akékoľvek uplatnenie práv z finančnej záruky. </w:t>
      </w:r>
    </w:p>
    <w:p w14:paraId="13CEBEBC"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064BBFD9" w14:textId="1FA5D7E9" w:rsidR="00093F5C" w:rsidRPr="00FF6F15" w:rsidRDefault="00093F5C" w:rsidP="00746F47">
      <w:pPr>
        <w:pStyle w:val="Odsekzoznamu"/>
        <w:numPr>
          <w:ilvl w:val="0"/>
          <w:numId w:val="4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vystaviteľ poskytol beneficientovi plnenie z finančnej záruky, odovzdá bez zbytočného odkladu tomu, s kým bola uzavretá dohoda o vystavení finančnej záruky, kópiu výzvy na plnenie a dokumentov podľa</w:t>
      </w:r>
      <w:r w:rsidR="00584FE8" w:rsidRPr="00FF6F15">
        <w:rPr>
          <w:rFonts w:ascii="Times New Roman" w:hAnsi="Times New Roman" w:cs="Times New Roman"/>
          <w:sz w:val="24"/>
          <w:szCs w:val="24"/>
        </w:rPr>
        <w:t xml:space="preserve"> </w:t>
      </w:r>
      <w:r w:rsidR="00290273" w:rsidRPr="002057AC">
        <w:rPr>
          <w:rFonts w:ascii="Times New Roman" w:hAnsi="Times New Roman" w:cs="Times New Roman"/>
          <w:sz w:val="24"/>
          <w:szCs w:val="24"/>
        </w:rPr>
        <w:fldChar w:fldCharType="begin"/>
      </w:r>
      <w:r w:rsidR="00290273" w:rsidRPr="00FF6F15">
        <w:rPr>
          <w:rFonts w:ascii="Times New Roman" w:hAnsi="Times New Roman" w:cs="Times New Roman"/>
          <w:sz w:val="24"/>
          <w:szCs w:val="24"/>
        </w:rPr>
        <w:instrText xml:space="preserve"> REF _Ref222215223 \w \h </w:instrText>
      </w:r>
      <w:r w:rsidR="00290273" w:rsidRPr="002057AC">
        <w:rPr>
          <w:rFonts w:ascii="Times New Roman" w:hAnsi="Times New Roman" w:cs="Times New Roman"/>
          <w:sz w:val="24"/>
          <w:szCs w:val="24"/>
        </w:rPr>
      </w:r>
      <w:r w:rsidR="0029027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418 </w:t>
      </w:r>
      <w:r w:rsidR="00290273"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10794667"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230B8EA6" w14:textId="43ECF072" w:rsidR="00093F5C" w:rsidRPr="00FF6F15" w:rsidRDefault="00093F5C" w:rsidP="00746F47">
      <w:pPr>
        <w:pStyle w:val="Odsekzoznamu"/>
        <w:numPr>
          <w:ilvl w:val="0"/>
          <w:numId w:val="4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za vystaviteľa podľa odsek</w:t>
      </w:r>
      <w:r w:rsidR="00584FE8" w:rsidRPr="00FF6F15">
        <w:rPr>
          <w:rFonts w:ascii="Times New Roman" w:hAnsi="Times New Roman" w:cs="Times New Roman"/>
          <w:sz w:val="24"/>
          <w:szCs w:val="24"/>
        </w:rPr>
        <w:t>u</w:t>
      </w:r>
      <w:r w:rsidRPr="00FF6F15">
        <w:rPr>
          <w:rFonts w:ascii="Times New Roman" w:hAnsi="Times New Roman" w:cs="Times New Roman"/>
          <w:sz w:val="24"/>
          <w:szCs w:val="24"/>
        </w:rPr>
        <w:t xml:space="preserve"> 1 alebo </w:t>
      </w:r>
      <w:r w:rsidR="002D2044" w:rsidRPr="00FF6F15">
        <w:rPr>
          <w:rFonts w:ascii="Times New Roman" w:hAnsi="Times New Roman" w:cs="Times New Roman"/>
          <w:sz w:val="24"/>
          <w:szCs w:val="24"/>
        </w:rPr>
        <w:t xml:space="preserve">odseku </w:t>
      </w:r>
      <w:r w:rsidRPr="00FF6F15">
        <w:rPr>
          <w:rFonts w:ascii="Times New Roman" w:hAnsi="Times New Roman" w:cs="Times New Roman"/>
          <w:sz w:val="24"/>
          <w:szCs w:val="24"/>
        </w:rPr>
        <w:t>2 považuje osoba, ktorá potvrdila finančnú záruku vystavenú iným vystaviteľom (</w:t>
      </w:r>
      <w:r w:rsidR="00290273" w:rsidRPr="002057AC">
        <w:rPr>
          <w:rFonts w:ascii="Times New Roman" w:hAnsi="Times New Roman" w:cs="Times New Roman"/>
          <w:sz w:val="24"/>
          <w:szCs w:val="24"/>
        </w:rPr>
        <w:fldChar w:fldCharType="begin"/>
      </w:r>
      <w:r w:rsidR="00290273" w:rsidRPr="00FF6F15">
        <w:rPr>
          <w:rFonts w:ascii="Times New Roman" w:hAnsi="Times New Roman" w:cs="Times New Roman"/>
          <w:sz w:val="24"/>
          <w:szCs w:val="24"/>
        </w:rPr>
        <w:instrText xml:space="preserve"> REF _Ref212102970 \w \h </w:instrText>
      </w:r>
      <w:r w:rsidR="00290273" w:rsidRPr="002057AC">
        <w:rPr>
          <w:rFonts w:ascii="Times New Roman" w:hAnsi="Times New Roman" w:cs="Times New Roman"/>
          <w:sz w:val="24"/>
          <w:szCs w:val="24"/>
        </w:rPr>
      </w:r>
      <w:r w:rsidR="0029027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413 </w:t>
      </w:r>
      <w:r w:rsidR="00290273" w:rsidRPr="002057AC">
        <w:rPr>
          <w:rFonts w:ascii="Times New Roman" w:hAnsi="Times New Roman" w:cs="Times New Roman"/>
          <w:sz w:val="24"/>
          <w:szCs w:val="24"/>
        </w:rPr>
        <w:fldChar w:fldCharType="end"/>
      </w:r>
      <w:r w:rsidRPr="00FF6F15">
        <w:rPr>
          <w:rFonts w:ascii="Times New Roman" w:hAnsi="Times New Roman" w:cs="Times New Roman"/>
          <w:sz w:val="24"/>
          <w:szCs w:val="24"/>
        </w:rPr>
        <w:t>), je takáto osoba povinná splniť povinnosti podľa odsek</w:t>
      </w:r>
      <w:r w:rsidR="00584FE8" w:rsidRPr="00FF6F15">
        <w:rPr>
          <w:rFonts w:ascii="Times New Roman" w:hAnsi="Times New Roman" w:cs="Times New Roman"/>
          <w:sz w:val="24"/>
          <w:szCs w:val="24"/>
        </w:rPr>
        <w:t>ov</w:t>
      </w:r>
      <w:r w:rsidRPr="00FF6F15">
        <w:rPr>
          <w:rFonts w:ascii="Times New Roman" w:hAnsi="Times New Roman" w:cs="Times New Roman"/>
          <w:sz w:val="24"/>
          <w:szCs w:val="24"/>
        </w:rPr>
        <w:t xml:space="preserve"> 1 a</w:t>
      </w:r>
      <w:r w:rsidR="002D2044" w:rsidRPr="00FF6F15">
        <w:rPr>
          <w:rFonts w:ascii="Times New Roman" w:hAnsi="Times New Roman" w:cs="Times New Roman"/>
          <w:sz w:val="24"/>
          <w:szCs w:val="24"/>
        </w:rPr>
        <w:t xml:space="preserve"> </w:t>
      </w:r>
      <w:r w:rsidRPr="00FF6F15">
        <w:rPr>
          <w:rFonts w:ascii="Times New Roman" w:hAnsi="Times New Roman" w:cs="Times New Roman"/>
          <w:sz w:val="24"/>
          <w:szCs w:val="24"/>
        </w:rPr>
        <w:t>2 aj voči vystaviteľovi finančnej záruky.</w:t>
      </w:r>
    </w:p>
    <w:p w14:paraId="789BB948" w14:textId="77777777" w:rsidR="00DB3B80" w:rsidRPr="00FF6F15" w:rsidRDefault="00DB3B80" w:rsidP="00746F47">
      <w:pPr>
        <w:spacing w:after="0" w:line="240" w:lineRule="auto"/>
        <w:jc w:val="center"/>
        <w:rPr>
          <w:b/>
        </w:rPr>
      </w:pPr>
    </w:p>
    <w:p w14:paraId="0A0FE962" w14:textId="3B132BF7" w:rsidR="00093F5C" w:rsidRPr="00FF6F15" w:rsidRDefault="00093F5C" w:rsidP="006610FD">
      <w:pPr>
        <w:pStyle w:val="Nadpis6"/>
      </w:pPr>
    </w:p>
    <w:p w14:paraId="1F7909E1" w14:textId="0C75A0C1" w:rsidR="00093F5C" w:rsidRPr="00FF6F15" w:rsidRDefault="00093F5C" w:rsidP="00746F47">
      <w:pPr>
        <w:spacing w:after="0" w:line="240" w:lineRule="auto"/>
        <w:jc w:val="center"/>
        <w:rPr>
          <w:bCs/>
        </w:rPr>
      </w:pPr>
      <w:r w:rsidRPr="00FF6F15">
        <w:rPr>
          <w:bCs/>
        </w:rPr>
        <w:t>Plnenie z finančnej záruky</w:t>
      </w:r>
    </w:p>
    <w:p w14:paraId="17A4C04E" w14:textId="77777777" w:rsidR="00DB3B80" w:rsidRPr="00FF6F15" w:rsidRDefault="00DB3B80" w:rsidP="00746F47">
      <w:pPr>
        <w:spacing w:after="0" w:line="240" w:lineRule="auto"/>
        <w:jc w:val="center"/>
        <w:rPr>
          <w:bCs/>
        </w:rPr>
      </w:pPr>
    </w:p>
    <w:p w14:paraId="017CB5D6" w14:textId="1C048B1A" w:rsidR="00093F5C" w:rsidRPr="00FF6F15" w:rsidRDefault="00093F5C" w:rsidP="00746F47">
      <w:pPr>
        <w:pStyle w:val="Odsekzoznamu"/>
        <w:numPr>
          <w:ilvl w:val="0"/>
          <w:numId w:val="4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Vystaviteľ je povinný poskytnúť plnenie beneficientovi do výšky a za podmienok určených v záručnej listine.</w:t>
      </w:r>
    </w:p>
    <w:p w14:paraId="1B52CABF"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285895F4" w14:textId="56E9434E" w:rsidR="00093F5C" w:rsidRPr="00FF6F15" w:rsidRDefault="00093F5C" w:rsidP="00746F47">
      <w:pPr>
        <w:pStyle w:val="Odsekzoznamu"/>
        <w:numPr>
          <w:ilvl w:val="0"/>
          <w:numId w:val="4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finančnú záruku nemá účinok čiastočné plnenie dlžníka, ak je nesplnený zvyšok jeho zabezpečenej povinnosti rovnaký alebo vyšší ako suma, na ktorú znie záručná listina.</w:t>
      </w:r>
    </w:p>
    <w:p w14:paraId="41A3E2A9" w14:textId="77777777" w:rsidR="00CA3959" w:rsidRPr="00FF6F15" w:rsidRDefault="00CA3959" w:rsidP="00746F47">
      <w:pPr>
        <w:spacing w:after="0" w:line="240" w:lineRule="auto"/>
        <w:jc w:val="center"/>
      </w:pPr>
      <w:bookmarkStart w:id="203" w:name="_Ref195470920"/>
    </w:p>
    <w:p w14:paraId="3F3EA176" w14:textId="585FE4F6" w:rsidR="00093F5C" w:rsidRPr="00FF6F15" w:rsidRDefault="00093F5C" w:rsidP="006610FD">
      <w:pPr>
        <w:pStyle w:val="Nadpis6"/>
      </w:pPr>
      <w:bookmarkStart w:id="204" w:name="_Ref222215223"/>
    </w:p>
    <w:bookmarkEnd w:id="203"/>
    <w:bookmarkEnd w:id="204"/>
    <w:p w14:paraId="60C5040E" w14:textId="2403D325" w:rsidR="00093F5C" w:rsidRPr="00FF6F15" w:rsidRDefault="00093F5C" w:rsidP="00746F47">
      <w:pPr>
        <w:spacing w:after="0" w:line="240" w:lineRule="auto"/>
        <w:jc w:val="center"/>
        <w:rPr>
          <w:bCs/>
        </w:rPr>
      </w:pPr>
      <w:r w:rsidRPr="00FF6F15">
        <w:rPr>
          <w:bCs/>
        </w:rPr>
        <w:t>Výzva na plnenie</w:t>
      </w:r>
    </w:p>
    <w:p w14:paraId="41C7FB92" w14:textId="77777777" w:rsidR="00DB3B80" w:rsidRPr="00FF6F15" w:rsidRDefault="00DB3B80" w:rsidP="00746F47">
      <w:pPr>
        <w:spacing w:after="0" w:line="240" w:lineRule="auto"/>
        <w:jc w:val="center"/>
        <w:rPr>
          <w:b/>
          <w:bCs/>
        </w:rPr>
      </w:pPr>
    </w:p>
    <w:p w14:paraId="01398546" w14:textId="77777777" w:rsidR="00093F5C" w:rsidRPr="00FF6F15" w:rsidRDefault="00093F5C" w:rsidP="00746F47">
      <w:pPr>
        <w:spacing w:after="0" w:line="240" w:lineRule="auto"/>
        <w:ind w:firstLine="357"/>
        <w:jc w:val="both"/>
      </w:pPr>
      <w:r w:rsidRPr="00FF6F15">
        <w:t>Ak sú splnené podmienky uvedené v záručnej listine, je vystaviteľ povinný plniť, keď ho na to beneficient písomne vyzval. Ak záručná listina podmieňuje plnenie vystaviteľa predložením určitého dokumentu, musí byť tento dokument predložený pri výzve na plnenie alebo bez zbytočného odkladu po nej, avšak vždy za trvania finančnej záruky.</w:t>
      </w:r>
    </w:p>
    <w:p w14:paraId="16BA8F65" w14:textId="77777777" w:rsidR="00093F5C" w:rsidRPr="00FF6F15" w:rsidRDefault="00093F5C" w:rsidP="00746F47">
      <w:pPr>
        <w:spacing w:after="0" w:line="240" w:lineRule="auto"/>
        <w:jc w:val="both"/>
      </w:pPr>
    </w:p>
    <w:p w14:paraId="0E1BDBAE" w14:textId="5FA9C951" w:rsidR="00093F5C" w:rsidRPr="00FF6F15" w:rsidRDefault="00093F5C" w:rsidP="006610FD">
      <w:pPr>
        <w:pStyle w:val="Nadpis6"/>
      </w:pPr>
    </w:p>
    <w:p w14:paraId="5DC753D9" w14:textId="5F6089D5" w:rsidR="00093F5C" w:rsidRPr="00FF6F15" w:rsidRDefault="00093F5C" w:rsidP="00746F47">
      <w:pPr>
        <w:spacing w:after="0" w:line="240" w:lineRule="auto"/>
        <w:jc w:val="center"/>
        <w:rPr>
          <w:bCs/>
        </w:rPr>
      </w:pPr>
      <w:r w:rsidRPr="00FF6F15">
        <w:rPr>
          <w:bCs/>
        </w:rPr>
        <w:t>Plnenie banke</w:t>
      </w:r>
    </w:p>
    <w:p w14:paraId="1594A26D" w14:textId="77777777" w:rsidR="00DB3B80" w:rsidRPr="00FF6F15" w:rsidRDefault="00DB3B80" w:rsidP="00746F47">
      <w:pPr>
        <w:spacing w:after="0" w:line="240" w:lineRule="auto"/>
        <w:jc w:val="center"/>
        <w:rPr>
          <w:b/>
          <w:bCs/>
        </w:rPr>
      </w:pPr>
    </w:p>
    <w:p w14:paraId="42E8A5C7" w14:textId="7C13F5E0" w:rsidR="00093F5C" w:rsidRPr="00FF6F15" w:rsidRDefault="00093F5C" w:rsidP="00746F47">
      <w:pPr>
        <w:spacing w:after="0" w:line="240" w:lineRule="auto"/>
        <w:ind w:firstLine="357"/>
        <w:jc w:val="both"/>
      </w:pPr>
      <w:r w:rsidRPr="00FF6F15">
        <w:t>Ak je vystaviteľ povinný podľa záručnej listiny plniť v prospech beneficienta banke, je povinný plniť na účet beneficienta v tejto banke.</w:t>
      </w:r>
    </w:p>
    <w:p w14:paraId="6C763DD8" w14:textId="77777777" w:rsidR="00584FE8" w:rsidRPr="00FF6F15" w:rsidRDefault="00584FE8" w:rsidP="00746F47">
      <w:pPr>
        <w:spacing w:after="0" w:line="240" w:lineRule="auto"/>
        <w:jc w:val="center"/>
      </w:pPr>
    </w:p>
    <w:p w14:paraId="35444B23" w14:textId="73CC586D" w:rsidR="00093F5C" w:rsidRPr="00FF6F15" w:rsidRDefault="00093F5C" w:rsidP="006610FD">
      <w:pPr>
        <w:pStyle w:val="Nadpis6"/>
      </w:pPr>
    </w:p>
    <w:p w14:paraId="180341FA" w14:textId="1498C835" w:rsidR="00093F5C" w:rsidRPr="00FF6F15" w:rsidRDefault="00093F5C" w:rsidP="00746F47">
      <w:pPr>
        <w:spacing w:after="0" w:line="240" w:lineRule="auto"/>
        <w:jc w:val="center"/>
        <w:rPr>
          <w:bCs/>
        </w:rPr>
      </w:pPr>
      <w:r w:rsidRPr="00FF6F15">
        <w:rPr>
          <w:bCs/>
        </w:rPr>
        <w:t>Námietky vystaviteľa</w:t>
      </w:r>
    </w:p>
    <w:p w14:paraId="4445630F" w14:textId="77777777" w:rsidR="00DB3B80" w:rsidRPr="00FF6F15" w:rsidRDefault="00DB3B80" w:rsidP="00746F47">
      <w:pPr>
        <w:spacing w:after="0" w:line="240" w:lineRule="auto"/>
        <w:jc w:val="center"/>
        <w:rPr>
          <w:bCs/>
        </w:rPr>
      </w:pPr>
    </w:p>
    <w:p w14:paraId="5006D981" w14:textId="2565A905" w:rsidR="00093F5C" w:rsidRPr="00FF6F15" w:rsidRDefault="00093F5C" w:rsidP="00746F47">
      <w:pPr>
        <w:pStyle w:val="Odsekzoznamu"/>
        <w:numPr>
          <w:ilvl w:val="0"/>
          <w:numId w:val="4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Vystaviteľ môže voči beneficientovi uplatniť iba námietky, ktorých uplatnenie záručná listina pripúšťa.</w:t>
      </w:r>
    </w:p>
    <w:p w14:paraId="65364FE8"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31D300DB" w14:textId="21DAFCBE" w:rsidR="00093F5C" w:rsidRPr="00FF6F15" w:rsidRDefault="00093F5C" w:rsidP="00746F47">
      <w:pPr>
        <w:pStyle w:val="Odsekzoznamu"/>
        <w:numPr>
          <w:ilvl w:val="0"/>
          <w:numId w:val="4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zo záručnej listiny nevyplýva niečo iné, nemôže vystaviteľ uplatniť námietky, ktoré by bol oprávnený voči beneficientovi uplatniť dlžník. </w:t>
      </w:r>
    </w:p>
    <w:p w14:paraId="737BA95E"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06D4A6FB" w14:textId="70203FB1" w:rsidR="00093F5C" w:rsidRPr="00FF6F15" w:rsidRDefault="00093F5C" w:rsidP="00746F47">
      <w:pPr>
        <w:pStyle w:val="Odsekzoznamu"/>
        <w:numPr>
          <w:ilvl w:val="0"/>
          <w:numId w:val="4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Predchádzajúca výzva, aby dlžník splnil svoju zabezpečenú povinnosť, sa vyžaduje len ak to určuje záručná listina.</w:t>
      </w:r>
    </w:p>
    <w:p w14:paraId="41A89B94" w14:textId="77777777" w:rsidR="00DB3B80" w:rsidRPr="00FF6F15" w:rsidRDefault="00DB3B80" w:rsidP="00746F47">
      <w:pPr>
        <w:spacing w:after="0" w:line="240" w:lineRule="auto"/>
        <w:jc w:val="center"/>
        <w:rPr>
          <w:b/>
        </w:rPr>
      </w:pPr>
    </w:p>
    <w:p w14:paraId="2A39066A" w14:textId="2EF23D48" w:rsidR="00093F5C" w:rsidRPr="00FF6F15" w:rsidRDefault="00093F5C" w:rsidP="006610FD">
      <w:pPr>
        <w:pStyle w:val="Nadpis6"/>
      </w:pPr>
      <w:bookmarkStart w:id="205" w:name="_Ref222215328"/>
    </w:p>
    <w:bookmarkEnd w:id="205"/>
    <w:p w14:paraId="68B7C8A0" w14:textId="1F26D371" w:rsidR="00093F5C" w:rsidRPr="00FF6F15" w:rsidRDefault="00093F5C" w:rsidP="00746F47">
      <w:pPr>
        <w:spacing w:after="0" w:line="240" w:lineRule="auto"/>
        <w:jc w:val="center"/>
        <w:rPr>
          <w:bCs/>
        </w:rPr>
      </w:pPr>
      <w:r w:rsidRPr="00FF6F15">
        <w:rPr>
          <w:bCs/>
        </w:rPr>
        <w:t>Prevod finančnej záruky</w:t>
      </w:r>
    </w:p>
    <w:p w14:paraId="2F8A66D4" w14:textId="77777777" w:rsidR="00DB3B80" w:rsidRPr="00FF6F15" w:rsidRDefault="00DB3B80" w:rsidP="00746F47">
      <w:pPr>
        <w:spacing w:after="0" w:line="240" w:lineRule="auto"/>
        <w:jc w:val="center"/>
        <w:rPr>
          <w:b/>
          <w:bCs/>
        </w:rPr>
      </w:pPr>
    </w:p>
    <w:p w14:paraId="6D98A433" w14:textId="4A693344" w:rsidR="00093F5C" w:rsidRPr="00FF6F15" w:rsidRDefault="00093F5C" w:rsidP="00746F47">
      <w:pPr>
        <w:pStyle w:val="Odsekzoznamu"/>
        <w:numPr>
          <w:ilvl w:val="0"/>
          <w:numId w:val="4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plnenie z finančnej záruky môže beneficient postúpiť na tretiu osobu.</w:t>
      </w:r>
    </w:p>
    <w:p w14:paraId="40E08601"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13E01EF5" w14:textId="66387C5E" w:rsidR="00093F5C" w:rsidRPr="00FF6F15" w:rsidRDefault="00093F5C" w:rsidP="00746F47">
      <w:pPr>
        <w:pStyle w:val="Odsekzoznamu"/>
        <w:numPr>
          <w:ilvl w:val="0"/>
          <w:numId w:val="4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to záručná listina pripúšťa, môže beneficient na tretiu osobu postúpiť aj právo uplatniť finančnú záruku; týmto postúpením sa prevádza aj právo na plnenie z finančnej záruky.</w:t>
      </w:r>
    </w:p>
    <w:p w14:paraId="200822A7" w14:textId="77777777" w:rsidR="00DB3B80" w:rsidRPr="00FF6F15" w:rsidRDefault="00DB3B80" w:rsidP="00746F47">
      <w:pPr>
        <w:pStyle w:val="Odsekzoznamu"/>
        <w:spacing w:after="0" w:line="240" w:lineRule="auto"/>
        <w:ind w:left="714"/>
        <w:jc w:val="both"/>
        <w:rPr>
          <w:rFonts w:ascii="Times New Roman" w:hAnsi="Times New Roman" w:cs="Times New Roman"/>
          <w:sz w:val="24"/>
          <w:szCs w:val="24"/>
        </w:rPr>
      </w:pPr>
    </w:p>
    <w:p w14:paraId="18105C2C" w14:textId="36362E7B" w:rsidR="00093F5C" w:rsidRPr="00FF6F15" w:rsidRDefault="00093F5C" w:rsidP="00746F47">
      <w:pPr>
        <w:pStyle w:val="Odsekzoznamu"/>
        <w:numPr>
          <w:ilvl w:val="0"/>
          <w:numId w:val="4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Úkony podľa odsek</w:t>
      </w:r>
      <w:r w:rsidR="00584FE8" w:rsidRPr="00FF6F15">
        <w:rPr>
          <w:rFonts w:ascii="Times New Roman" w:hAnsi="Times New Roman" w:cs="Times New Roman"/>
          <w:sz w:val="24"/>
          <w:szCs w:val="24"/>
        </w:rPr>
        <w:t>ov</w:t>
      </w:r>
      <w:r w:rsidRPr="00FF6F15">
        <w:rPr>
          <w:rFonts w:ascii="Times New Roman" w:hAnsi="Times New Roman" w:cs="Times New Roman"/>
          <w:sz w:val="24"/>
          <w:szCs w:val="24"/>
        </w:rPr>
        <w:t xml:space="preserve"> 1 a</w:t>
      </w:r>
      <w:r w:rsidR="002D2044" w:rsidRPr="00FF6F15">
        <w:rPr>
          <w:rFonts w:ascii="Times New Roman" w:hAnsi="Times New Roman" w:cs="Times New Roman"/>
          <w:sz w:val="24"/>
          <w:szCs w:val="24"/>
        </w:rPr>
        <w:t xml:space="preserve"> </w:t>
      </w:r>
      <w:r w:rsidRPr="00FF6F15">
        <w:rPr>
          <w:rFonts w:ascii="Times New Roman" w:hAnsi="Times New Roman" w:cs="Times New Roman"/>
          <w:sz w:val="24"/>
          <w:szCs w:val="24"/>
        </w:rPr>
        <w:t>2 musia byť uskutočnené písomne</w:t>
      </w:r>
      <w:r w:rsidR="00290273" w:rsidRPr="00FF6F15">
        <w:rPr>
          <w:rFonts w:ascii="Times New Roman" w:hAnsi="Times New Roman" w:cs="Times New Roman"/>
          <w:sz w:val="24"/>
          <w:szCs w:val="24"/>
        </w:rPr>
        <w:t xml:space="preserve">; ustanovenie </w:t>
      </w:r>
      <w:r w:rsidR="00290273" w:rsidRPr="002057AC">
        <w:rPr>
          <w:rFonts w:ascii="Times New Roman" w:hAnsi="Times New Roman" w:cs="Times New Roman"/>
          <w:sz w:val="24"/>
          <w:szCs w:val="24"/>
        </w:rPr>
        <w:fldChar w:fldCharType="begin"/>
      </w:r>
      <w:r w:rsidR="00290273" w:rsidRPr="002057AC">
        <w:rPr>
          <w:rFonts w:ascii="Times New Roman" w:hAnsi="Times New Roman" w:cs="Times New Roman"/>
          <w:sz w:val="24"/>
          <w:szCs w:val="24"/>
        </w:rPr>
        <w:instrText xml:space="preserve"> REF _Ref195393152 \w \h </w:instrText>
      </w:r>
      <w:r w:rsidR="00290273" w:rsidRPr="00FF6F15">
        <w:rPr>
          <w:rFonts w:ascii="Times New Roman" w:hAnsi="Times New Roman" w:cs="Times New Roman"/>
          <w:sz w:val="24"/>
          <w:szCs w:val="24"/>
        </w:rPr>
        <w:instrText xml:space="preserve"> \* MERGEFORMAT </w:instrText>
      </w:r>
      <w:r w:rsidR="00290273" w:rsidRPr="002057AC">
        <w:rPr>
          <w:rFonts w:ascii="Times New Roman" w:hAnsi="Times New Roman" w:cs="Times New Roman"/>
          <w:sz w:val="24"/>
          <w:szCs w:val="24"/>
        </w:rPr>
      </w:r>
      <w:r w:rsidR="0029027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353 </w:t>
      </w:r>
      <w:r w:rsidR="00290273" w:rsidRPr="002057AC">
        <w:rPr>
          <w:rFonts w:ascii="Times New Roman" w:hAnsi="Times New Roman" w:cs="Times New Roman"/>
          <w:sz w:val="24"/>
          <w:szCs w:val="24"/>
        </w:rPr>
        <w:fldChar w:fldCharType="end"/>
      </w:r>
      <w:r w:rsidR="00290273" w:rsidRPr="00FF6F15">
        <w:rPr>
          <w:rFonts w:ascii="Times New Roman" w:hAnsi="Times New Roman" w:cs="Times New Roman"/>
          <w:sz w:val="24"/>
          <w:szCs w:val="24"/>
        </w:rPr>
        <w:t>ods. 2 sa nepoužije</w:t>
      </w:r>
      <w:r w:rsidRPr="00FF6F15">
        <w:rPr>
          <w:rFonts w:ascii="Times New Roman" w:hAnsi="Times New Roman" w:cs="Times New Roman"/>
          <w:sz w:val="24"/>
          <w:szCs w:val="24"/>
        </w:rPr>
        <w:t>.</w:t>
      </w:r>
    </w:p>
    <w:p w14:paraId="1ABE485B" w14:textId="7A4CAA94" w:rsidR="00195BC7" w:rsidRDefault="00195BC7" w:rsidP="00746F47">
      <w:pPr>
        <w:spacing w:after="0" w:line="240" w:lineRule="auto"/>
        <w:jc w:val="both"/>
      </w:pPr>
    </w:p>
    <w:p w14:paraId="6A38ED1E" w14:textId="5AD8B2CA" w:rsidR="00333C2B" w:rsidRDefault="00333C2B" w:rsidP="00746F47">
      <w:pPr>
        <w:spacing w:after="0" w:line="240" w:lineRule="auto"/>
        <w:jc w:val="both"/>
      </w:pPr>
    </w:p>
    <w:p w14:paraId="464FCDA4" w14:textId="77777777" w:rsidR="00333C2B" w:rsidRPr="00FF6F15" w:rsidRDefault="00333C2B" w:rsidP="00746F47">
      <w:pPr>
        <w:spacing w:after="0" w:line="240" w:lineRule="auto"/>
        <w:jc w:val="both"/>
      </w:pPr>
    </w:p>
    <w:p w14:paraId="6BBC1364" w14:textId="287770EB" w:rsidR="00093F5C" w:rsidRPr="00FF6F15" w:rsidRDefault="00093F5C" w:rsidP="006610FD">
      <w:pPr>
        <w:pStyle w:val="Nadpis6"/>
      </w:pPr>
    </w:p>
    <w:p w14:paraId="2940C5A3" w14:textId="22AF0729" w:rsidR="00093F5C" w:rsidRPr="00FF6F15" w:rsidRDefault="00093F5C" w:rsidP="00746F47">
      <w:pPr>
        <w:spacing w:after="0" w:line="240" w:lineRule="auto"/>
        <w:jc w:val="center"/>
        <w:rPr>
          <w:bCs/>
        </w:rPr>
      </w:pPr>
      <w:r w:rsidRPr="00FF6F15">
        <w:rPr>
          <w:bCs/>
        </w:rPr>
        <w:t>Finančná záruka na dobu určitú</w:t>
      </w:r>
    </w:p>
    <w:p w14:paraId="2FB263E5" w14:textId="77777777" w:rsidR="00DB3B80" w:rsidRPr="00FF6F15" w:rsidRDefault="00DB3B80" w:rsidP="00746F47">
      <w:pPr>
        <w:spacing w:after="0" w:line="240" w:lineRule="auto"/>
        <w:jc w:val="center"/>
        <w:rPr>
          <w:b/>
          <w:bCs/>
        </w:rPr>
      </w:pPr>
    </w:p>
    <w:p w14:paraId="34EABDAE" w14:textId="77777777" w:rsidR="00093F5C" w:rsidRPr="00FF6F15" w:rsidRDefault="00093F5C" w:rsidP="00746F47">
      <w:pPr>
        <w:spacing w:after="0" w:line="240" w:lineRule="auto"/>
        <w:ind w:firstLine="357"/>
        <w:jc w:val="both"/>
      </w:pPr>
      <w:r w:rsidRPr="00FF6F15">
        <w:t>Finančnú záruku možno obmedziť na určitú dobu. Ak beneficient neuplatní svoje právo voči vystaviteľovi v dobe určenej záručnou listinou, finančná záruka zanikne.</w:t>
      </w:r>
    </w:p>
    <w:p w14:paraId="26607F3E" w14:textId="77777777" w:rsidR="005512FE" w:rsidRPr="00FF6F15" w:rsidRDefault="005512FE" w:rsidP="00746F47">
      <w:pPr>
        <w:spacing w:after="0" w:line="240" w:lineRule="auto"/>
        <w:jc w:val="center"/>
      </w:pPr>
      <w:bookmarkStart w:id="206" w:name="_Ref195471477"/>
    </w:p>
    <w:p w14:paraId="1B5AEC5B" w14:textId="4CA893FA" w:rsidR="00093F5C" w:rsidRPr="00FF6F15" w:rsidRDefault="00093F5C" w:rsidP="006610FD">
      <w:pPr>
        <w:pStyle w:val="Nadpis6"/>
      </w:pPr>
    </w:p>
    <w:bookmarkEnd w:id="206"/>
    <w:p w14:paraId="0A2A1C81" w14:textId="25E21187" w:rsidR="00093F5C" w:rsidRPr="00FF6F15" w:rsidRDefault="00093F5C" w:rsidP="00746F47">
      <w:pPr>
        <w:spacing w:after="0" w:line="240" w:lineRule="auto"/>
        <w:jc w:val="center"/>
        <w:rPr>
          <w:bCs/>
        </w:rPr>
      </w:pPr>
      <w:r w:rsidRPr="00FF6F15">
        <w:rPr>
          <w:bCs/>
        </w:rPr>
        <w:t>Právo vystaviteľa na náhradu</w:t>
      </w:r>
    </w:p>
    <w:p w14:paraId="6CC73777" w14:textId="77777777" w:rsidR="005512FE" w:rsidRPr="00FF6F15" w:rsidRDefault="005512FE" w:rsidP="00746F47">
      <w:pPr>
        <w:spacing w:after="0" w:line="240" w:lineRule="auto"/>
        <w:ind w:left="714" w:hanging="357"/>
        <w:jc w:val="center"/>
        <w:rPr>
          <w:b/>
          <w:bCs/>
        </w:rPr>
      </w:pPr>
    </w:p>
    <w:p w14:paraId="0C94323F" w14:textId="794453AA" w:rsidR="00093F5C" w:rsidRPr="00FF6F15" w:rsidRDefault="00093F5C" w:rsidP="00746F47">
      <w:pPr>
        <w:pStyle w:val="Odsekzoznamu"/>
        <w:numPr>
          <w:ilvl w:val="0"/>
          <w:numId w:val="4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Ten, kto s vystaviteľom uzavrel dohodu o vystavení finančnej záruky, je povinný nahradiť mu plnenie, ktoré bolo poskytnuté beneficientovi podľa záručnej listiny vystavenej v súlade s dohodou. Ustanovenie </w:t>
      </w:r>
      <w:r w:rsidR="00D55CB9" w:rsidRPr="002057AC">
        <w:rPr>
          <w:rFonts w:ascii="Times New Roman" w:hAnsi="Times New Roman" w:cs="Times New Roman"/>
          <w:sz w:val="24"/>
          <w:szCs w:val="24"/>
        </w:rPr>
        <w:fldChar w:fldCharType="begin"/>
      </w:r>
      <w:r w:rsidR="00D55CB9" w:rsidRPr="00FF6F15">
        <w:rPr>
          <w:rFonts w:ascii="Times New Roman" w:hAnsi="Times New Roman" w:cs="Times New Roman"/>
          <w:sz w:val="24"/>
          <w:szCs w:val="24"/>
        </w:rPr>
        <w:instrText xml:space="preserve"> REF _Ref212102970 \n \h </w:instrText>
      </w:r>
      <w:r w:rsidR="00D55CB9" w:rsidRPr="002057AC">
        <w:rPr>
          <w:rFonts w:ascii="Times New Roman" w:hAnsi="Times New Roman" w:cs="Times New Roman"/>
          <w:sz w:val="24"/>
          <w:szCs w:val="24"/>
        </w:rPr>
      </w:r>
      <w:r w:rsidR="00D55CB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413 </w:t>
      </w:r>
      <w:r w:rsidR="00D55CB9"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 tým nie je dotknuté.</w:t>
      </w:r>
    </w:p>
    <w:p w14:paraId="68E03B0F"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2C5842E6" w14:textId="2CE76503" w:rsidR="00093F5C" w:rsidRPr="00FF6F15" w:rsidRDefault="00093F5C" w:rsidP="00746F47">
      <w:pPr>
        <w:pStyle w:val="Odsekzoznamu"/>
        <w:numPr>
          <w:ilvl w:val="0"/>
          <w:numId w:val="4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Osoba povinná nahradiť vystaviteľovi plnenie podľa odseku 1 nemôže voči nemu uplatniť námietky, ktoré by mohla uplatniť voči beneficientovi, ak dohoda o vystavení finančnej záruky neobsahovala povinnosť vystaviteľa zahrnúť do záručnej listiny uplatnenie týchto námietok voči beneficientovi. </w:t>
      </w:r>
    </w:p>
    <w:p w14:paraId="510B4B3E" w14:textId="77777777" w:rsidR="00093F5C" w:rsidRPr="00FF6F15" w:rsidRDefault="00093F5C" w:rsidP="00746F47">
      <w:pPr>
        <w:spacing w:after="0" w:line="240" w:lineRule="auto"/>
        <w:jc w:val="both"/>
      </w:pPr>
    </w:p>
    <w:p w14:paraId="3952739F" w14:textId="57419AA5" w:rsidR="00093F5C" w:rsidRPr="00FF6F15" w:rsidRDefault="00093F5C" w:rsidP="006610FD">
      <w:pPr>
        <w:pStyle w:val="Nadpis6"/>
      </w:pPr>
    </w:p>
    <w:p w14:paraId="2B2A7C65" w14:textId="29C30C30" w:rsidR="00093F5C" w:rsidRPr="00FF6F15" w:rsidRDefault="00093F5C" w:rsidP="00746F47">
      <w:pPr>
        <w:spacing w:after="0" w:line="240" w:lineRule="auto"/>
        <w:jc w:val="center"/>
        <w:rPr>
          <w:bCs/>
        </w:rPr>
      </w:pPr>
      <w:r w:rsidRPr="00FF6F15">
        <w:rPr>
          <w:bCs/>
        </w:rPr>
        <w:t>Vrátenie neoprávneného plnenia</w:t>
      </w:r>
    </w:p>
    <w:p w14:paraId="3AB76926" w14:textId="77777777" w:rsidR="005512FE" w:rsidRPr="00FF6F15" w:rsidRDefault="005512FE" w:rsidP="00746F47">
      <w:pPr>
        <w:spacing w:after="0" w:line="240" w:lineRule="auto"/>
        <w:jc w:val="center"/>
        <w:rPr>
          <w:b/>
          <w:bCs/>
        </w:rPr>
      </w:pPr>
    </w:p>
    <w:p w14:paraId="17F2FC2C" w14:textId="4102A6A7" w:rsidR="00093F5C" w:rsidRPr="00FF6F15" w:rsidRDefault="00093F5C" w:rsidP="00746F47">
      <w:pPr>
        <w:spacing w:after="0" w:line="240" w:lineRule="auto"/>
        <w:ind w:firstLine="357"/>
        <w:jc w:val="both"/>
      </w:pPr>
      <w:r w:rsidRPr="00FF6F15">
        <w:t>Beneficient, ktorý dosiahol na základe finančnej záruky plnenie, na ktoré nemal voči dlžníkovi nárok, vráti toto plnenie osobe povinnej na náhradu podľa</w:t>
      </w:r>
      <w:r w:rsidR="00290273" w:rsidRPr="00FF6F15">
        <w:t xml:space="preserve"> </w:t>
      </w:r>
      <w:r w:rsidR="00290273" w:rsidRPr="002057AC">
        <w:fldChar w:fldCharType="begin"/>
      </w:r>
      <w:r w:rsidR="00290273" w:rsidRPr="00FF6F15">
        <w:instrText xml:space="preserve"> REF _Ref222215328 \w \h  \* MERGEFORMAT </w:instrText>
      </w:r>
      <w:r w:rsidR="00290273" w:rsidRPr="002057AC">
        <w:fldChar w:fldCharType="separate"/>
      </w:r>
      <w:r w:rsidR="00A52005">
        <w:t xml:space="preserve">§ 421 </w:t>
      </w:r>
      <w:r w:rsidR="00290273" w:rsidRPr="002057AC">
        <w:fldChar w:fldCharType="end"/>
      </w:r>
      <w:r w:rsidRPr="00FF6F15">
        <w:t>ods. 1</w:t>
      </w:r>
      <w:r w:rsidRPr="00FF6F15">
        <w:rPr>
          <w:i/>
        </w:rPr>
        <w:t xml:space="preserve"> </w:t>
      </w:r>
      <w:r w:rsidRPr="00FF6F15">
        <w:t>a nahradí jej škodu tým spôsobenú.</w:t>
      </w:r>
    </w:p>
    <w:p w14:paraId="6A96DC59" w14:textId="77777777" w:rsidR="00552D44" w:rsidRPr="00FF6F15" w:rsidRDefault="00552D44" w:rsidP="00746F47">
      <w:pPr>
        <w:spacing w:after="0" w:line="240" w:lineRule="auto"/>
        <w:jc w:val="center"/>
        <w:rPr>
          <w:b/>
        </w:rPr>
      </w:pPr>
    </w:p>
    <w:p w14:paraId="030867B3" w14:textId="388358D6" w:rsidR="00093F5C" w:rsidRPr="00FF6F15" w:rsidRDefault="00093F5C" w:rsidP="006610FD">
      <w:pPr>
        <w:pStyle w:val="Nadpis6"/>
      </w:pPr>
    </w:p>
    <w:p w14:paraId="747EF4CC" w14:textId="1D1CB849" w:rsidR="00093F5C" w:rsidRPr="00FF6F15" w:rsidRDefault="00093F5C" w:rsidP="00746F47">
      <w:pPr>
        <w:spacing w:after="0" w:line="240" w:lineRule="auto"/>
        <w:jc w:val="center"/>
        <w:rPr>
          <w:bCs/>
        </w:rPr>
      </w:pPr>
      <w:r w:rsidRPr="00FF6F15">
        <w:rPr>
          <w:bCs/>
        </w:rPr>
        <w:t>Použitie iných ustanovení zákona</w:t>
      </w:r>
    </w:p>
    <w:p w14:paraId="71D67732" w14:textId="77777777" w:rsidR="005512FE" w:rsidRPr="00FF6F15" w:rsidRDefault="005512FE" w:rsidP="00746F47">
      <w:pPr>
        <w:spacing w:after="0" w:line="240" w:lineRule="auto"/>
        <w:jc w:val="center"/>
        <w:rPr>
          <w:bCs/>
        </w:rPr>
      </w:pPr>
    </w:p>
    <w:p w14:paraId="45822DD9" w14:textId="14F3B73A" w:rsidR="00093F5C" w:rsidRPr="00FF6F15" w:rsidRDefault="00093F5C" w:rsidP="00746F47">
      <w:pPr>
        <w:pStyle w:val="Odsekzoznamu"/>
        <w:numPr>
          <w:ilvl w:val="0"/>
          <w:numId w:val="4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finančnú záruku sa inak primerane použijú ustanovenia tohto zákona o ručení.</w:t>
      </w:r>
    </w:p>
    <w:p w14:paraId="567D1D4C"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2E25B26D" w14:textId="1DAB1D3B" w:rsidR="00093F5C" w:rsidRPr="00FF6F15" w:rsidRDefault="00093F5C" w:rsidP="00746F47">
      <w:pPr>
        <w:pStyle w:val="Odsekzoznamu"/>
        <w:numPr>
          <w:ilvl w:val="0"/>
          <w:numId w:val="4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dohodu o vystavení finančnej záruky sa použijú ustanovenia tohto zákona o príkaznej zmluve.</w:t>
      </w:r>
    </w:p>
    <w:p w14:paraId="773ADC35" w14:textId="4D201241" w:rsidR="00093F5C" w:rsidRPr="00FF6F15" w:rsidRDefault="00093F5C" w:rsidP="00746F47">
      <w:pPr>
        <w:spacing w:after="0" w:line="240" w:lineRule="auto"/>
        <w:jc w:val="both"/>
      </w:pPr>
    </w:p>
    <w:p w14:paraId="281ECA93" w14:textId="1A3EDD29"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404E43D7" w14:textId="2479ABD5"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ZÁLOŽNÉ PRÁVO</w:t>
      </w:r>
    </w:p>
    <w:p w14:paraId="0B49DA47" w14:textId="77777777" w:rsidR="005512FE" w:rsidRPr="00FF6F15" w:rsidRDefault="005512FE" w:rsidP="00746F47">
      <w:pPr>
        <w:spacing w:after="0" w:line="240" w:lineRule="auto"/>
        <w:rPr>
          <w:lang w:eastAsia="en-US"/>
        </w:rPr>
      </w:pPr>
    </w:p>
    <w:p w14:paraId="6E616DAD" w14:textId="45348C39" w:rsidR="00093F5C" w:rsidRPr="00FF6F15" w:rsidRDefault="00093F5C" w:rsidP="006610FD">
      <w:pPr>
        <w:pStyle w:val="Nadpis6"/>
      </w:pPr>
    </w:p>
    <w:p w14:paraId="2AB97D6F" w14:textId="04C0C012" w:rsidR="00093F5C" w:rsidRPr="00FF6F15" w:rsidRDefault="00093F5C" w:rsidP="00746F47">
      <w:pPr>
        <w:spacing w:after="0" w:line="240" w:lineRule="auto"/>
        <w:jc w:val="center"/>
        <w:rPr>
          <w:bCs/>
        </w:rPr>
      </w:pPr>
      <w:r w:rsidRPr="00FF6F15">
        <w:rPr>
          <w:bCs/>
        </w:rPr>
        <w:t>Zmluva o zriadení záložného práva</w:t>
      </w:r>
    </w:p>
    <w:p w14:paraId="71952257" w14:textId="77777777" w:rsidR="005512FE" w:rsidRPr="00FF6F15" w:rsidRDefault="005512FE" w:rsidP="00746F47">
      <w:pPr>
        <w:spacing w:after="0" w:line="240" w:lineRule="auto"/>
        <w:jc w:val="center"/>
        <w:rPr>
          <w:b/>
          <w:bCs/>
        </w:rPr>
      </w:pPr>
    </w:p>
    <w:p w14:paraId="290DE145" w14:textId="77777777" w:rsidR="00093F5C" w:rsidRPr="00FF6F15" w:rsidRDefault="00093F5C" w:rsidP="00746F47">
      <w:pPr>
        <w:spacing w:after="0" w:line="240" w:lineRule="auto"/>
        <w:ind w:firstLine="357"/>
        <w:jc w:val="both"/>
      </w:pPr>
      <w:r w:rsidRPr="00FF6F15">
        <w:t>Záväzok možno zabezpečiť záložným právom k spôsobilému zálohu, a to na základe zmluvy o zriadení záložného práva podľa ustanovení tohto zákona o vecných právach, ak zákon neustanovuje inak.</w:t>
      </w:r>
    </w:p>
    <w:p w14:paraId="1487D4A8" w14:textId="60AB78EF" w:rsidR="00093F5C" w:rsidRDefault="00093F5C" w:rsidP="00746F47">
      <w:pPr>
        <w:spacing w:after="0" w:line="240" w:lineRule="auto"/>
        <w:jc w:val="both"/>
      </w:pPr>
    </w:p>
    <w:p w14:paraId="2D4B5C84" w14:textId="2B01D0F9" w:rsidR="00195BC7" w:rsidRDefault="00195BC7" w:rsidP="00746F47">
      <w:pPr>
        <w:spacing w:after="0" w:line="240" w:lineRule="auto"/>
        <w:jc w:val="both"/>
      </w:pPr>
    </w:p>
    <w:p w14:paraId="7FBAA6BC" w14:textId="30569BBE" w:rsidR="00195BC7" w:rsidRDefault="00195BC7" w:rsidP="00746F47">
      <w:pPr>
        <w:spacing w:after="0" w:line="240" w:lineRule="auto"/>
        <w:jc w:val="both"/>
      </w:pPr>
    </w:p>
    <w:p w14:paraId="05A19CD9" w14:textId="6BA79D05" w:rsidR="00195BC7" w:rsidRDefault="00195BC7" w:rsidP="00746F47">
      <w:pPr>
        <w:spacing w:after="0" w:line="240" w:lineRule="auto"/>
        <w:jc w:val="both"/>
      </w:pPr>
    </w:p>
    <w:p w14:paraId="183FB311" w14:textId="77777777" w:rsidR="00195BC7" w:rsidRPr="00FF6F15" w:rsidRDefault="00195BC7" w:rsidP="00746F47">
      <w:pPr>
        <w:spacing w:after="0" w:line="240" w:lineRule="auto"/>
        <w:jc w:val="both"/>
      </w:pPr>
    </w:p>
    <w:p w14:paraId="39F5FA89" w14:textId="1CD18BB0"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SIEDMY ODDIEL</w:t>
      </w:r>
    </w:p>
    <w:p w14:paraId="1B618BF4" w14:textId="77777777" w:rsidR="00CA3959"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 xml:space="preserve">ZABEZPEČOVACÍ PREVOD PRÁVA A ZABEZPEČOVACIE </w:t>
      </w:r>
    </w:p>
    <w:p w14:paraId="2C993AE1" w14:textId="754962D5"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POSTÚPENIE POHĽADÁVKY</w:t>
      </w:r>
    </w:p>
    <w:p w14:paraId="73A2C93A" w14:textId="77777777" w:rsidR="005512FE" w:rsidRPr="00FF6F15" w:rsidRDefault="005512FE" w:rsidP="00746F47">
      <w:pPr>
        <w:spacing w:after="0" w:line="240" w:lineRule="auto"/>
        <w:rPr>
          <w:lang w:eastAsia="en-US"/>
        </w:rPr>
      </w:pPr>
    </w:p>
    <w:p w14:paraId="4B4A5DC1" w14:textId="4DEC7DDD" w:rsidR="00093F5C" w:rsidRPr="00FF6F15" w:rsidRDefault="00093F5C" w:rsidP="006610FD">
      <w:pPr>
        <w:pStyle w:val="Nadpis6"/>
      </w:pPr>
    </w:p>
    <w:p w14:paraId="7EFB8150" w14:textId="30A876C7" w:rsidR="00093F5C" w:rsidRPr="00FF6F15" w:rsidRDefault="00093F5C" w:rsidP="00746F47">
      <w:pPr>
        <w:spacing w:after="0" w:line="240" w:lineRule="auto"/>
        <w:jc w:val="center"/>
        <w:rPr>
          <w:bCs/>
        </w:rPr>
      </w:pPr>
      <w:r w:rsidRPr="00FF6F15">
        <w:rPr>
          <w:bCs/>
        </w:rPr>
        <w:t>Základné ustanovenia</w:t>
      </w:r>
    </w:p>
    <w:p w14:paraId="49E18B2E" w14:textId="77777777" w:rsidR="005512FE" w:rsidRPr="00FF6F15" w:rsidRDefault="005512FE" w:rsidP="00746F47">
      <w:pPr>
        <w:spacing w:after="0" w:line="240" w:lineRule="auto"/>
        <w:jc w:val="center"/>
        <w:rPr>
          <w:b/>
          <w:bCs/>
        </w:rPr>
      </w:pPr>
    </w:p>
    <w:p w14:paraId="119CCFDA" w14:textId="29E921CC" w:rsidR="00093F5C" w:rsidRPr="00FF6F15" w:rsidRDefault="00093F5C" w:rsidP="00746F47">
      <w:pPr>
        <w:pStyle w:val="Odsekzoznamu"/>
        <w:numPr>
          <w:ilvl w:val="0"/>
          <w:numId w:val="4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Záväzok možno zabezpečiť dočasným prevodom práva dlžníka alebo tretej osoby v prospech veriteľa (zabezpečovací prevod práva). Pri zabezpečovacom prevode vlastníckeho práva sa dočasne prevádza vlastníctvo právneho predmetu podľa všeobecných ustanovení o nadobudnutí vlastníctva zmluvou.</w:t>
      </w:r>
    </w:p>
    <w:p w14:paraId="6FC25D42"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47DEA65A" w14:textId="2E8D402B" w:rsidR="00093F5C" w:rsidRPr="00FF6F15" w:rsidRDefault="005512FE" w:rsidP="00746F47">
      <w:pPr>
        <w:pStyle w:val="Odsekzoznamu"/>
        <w:numPr>
          <w:ilvl w:val="0"/>
          <w:numId w:val="4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w:t>
      </w:r>
      <w:r w:rsidR="00093F5C" w:rsidRPr="00FF6F15">
        <w:rPr>
          <w:rFonts w:ascii="Times New Roman" w:hAnsi="Times New Roman" w:cs="Times New Roman"/>
          <w:sz w:val="24"/>
          <w:szCs w:val="24"/>
        </w:rPr>
        <w:t xml:space="preserve">k je prevádzané právo zapísané v katastri nehnuteľností alebo v inom verejnom registri, je veriteľ povinný oznámiť dočasnosť prevodu práva tomuto registru. </w:t>
      </w:r>
    </w:p>
    <w:p w14:paraId="7BE3761A"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43A0A176" w14:textId="72F89F06" w:rsidR="00093F5C" w:rsidRPr="00FF6F15" w:rsidRDefault="00093F5C" w:rsidP="00746F47">
      <w:pPr>
        <w:pStyle w:val="Odsekzoznamu"/>
        <w:numPr>
          <w:ilvl w:val="0"/>
          <w:numId w:val="4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Uspokojením zabezpečenej pohľadávky prechádza právo späť na toho, kto ho previedol.</w:t>
      </w:r>
    </w:p>
    <w:p w14:paraId="46F9A9D5"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045F12BF" w14:textId="12940BA6" w:rsidR="00093F5C" w:rsidRPr="00FF6F15" w:rsidRDefault="00093F5C" w:rsidP="00746F47">
      <w:pPr>
        <w:pStyle w:val="Odsekzoznamu"/>
        <w:numPr>
          <w:ilvl w:val="0"/>
          <w:numId w:val="4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zabezpečovacom prevode práva spojeného s cenným papierom sa postupuje podľa osobitného predpisu.</w:t>
      </w:r>
    </w:p>
    <w:p w14:paraId="4E5EEBEC" w14:textId="77777777" w:rsidR="00093F5C" w:rsidRPr="00FF6F15" w:rsidRDefault="00093F5C" w:rsidP="00746F47">
      <w:pPr>
        <w:spacing w:after="0" w:line="240" w:lineRule="auto"/>
        <w:jc w:val="both"/>
      </w:pPr>
    </w:p>
    <w:p w14:paraId="2A8DA1F7" w14:textId="3B2CC127" w:rsidR="00093F5C" w:rsidRPr="00FF6F15" w:rsidRDefault="00093F5C" w:rsidP="006610FD">
      <w:pPr>
        <w:pStyle w:val="Nadpis6"/>
      </w:pPr>
    </w:p>
    <w:p w14:paraId="168B436B" w14:textId="422B25F3" w:rsidR="00093F5C" w:rsidRPr="00FF6F15" w:rsidRDefault="00093F5C" w:rsidP="00746F47">
      <w:pPr>
        <w:spacing w:after="0" w:line="240" w:lineRule="auto"/>
        <w:jc w:val="center"/>
        <w:rPr>
          <w:bCs/>
        </w:rPr>
      </w:pPr>
      <w:r w:rsidRPr="00FF6F15">
        <w:rPr>
          <w:bCs/>
        </w:rPr>
        <w:t>Zmluva o zabezpečovacom prevode práva</w:t>
      </w:r>
    </w:p>
    <w:p w14:paraId="0C5BB006" w14:textId="77777777" w:rsidR="005512FE" w:rsidRPr="00FF6F15" w:rsidRDefault="005512FE" w:rsidP="00746F47">
      <w:pPr>
        <w:spacing w:after="0" w:line="240" w:lineRule="auto"/>
        <w:jc w:val="center"/>
        <w:rPr>
          <w:b/>
          <w:bCs/>
        </w:rPr>
      </w:pPr>
    </w:p>
    <w:p w14:paraId="77A62CAB" w14:textId="77777777" w:rsidR="00093F5C" w:rsidRPr="00FF6F15" w:rsidRDefault="00093F5C" w:rsidP="00746F47">
      <w:pPr>
        <w:spacing w:after="0" w:line="240" w:lineRule="auto"/>
        <w:ind w:firstLine="357"/>
        <w:jc w:val="both"/>
      </w:pPr>
      <w:r w:rsidRPr="00FF6F15">
        <w:t>Zmluva o zabezpečovacom prevode práva musí byť uzavretá písomne a musí obsahovať</w:t>
      </w:r>
    </w:p>
    <w:p w14:paraId="3D0CA34B" w14:textId="77777777" w:rsidR="00093F5C" w:rsidRPr="00FF6F15" w:rsidRDefault="00093F5C" w:rsidP="00746F47">
      <w:pPr>
        <w:pStyle w:val="Odsekzoznamu"/>
        <w:numPr>
          <w:ilvl w:val="0"/>
          <w:numId w:val="4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vymedzenie zabezpečeného záväzku, </w:t>
      </w:r>
    </w:p>
    <w:p w14:paraId="28E141CC" w14:textId="77777777" w:rsidR="00093F5C" w:rsidRPr="00FF6F15" w:rsidRDefault="00093F5C" w:rsidP="00746F47">
      <w:pPr>
        <w:pStyle w:val="Odsekzoznamu"/>
        <w:numPr>
          <w:ilvl w:val="0"/>
          <w:numId w:val="4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označenie práva, ktoré sa prevádza v prospech veriteľa, </w:t>
      </w:r>
    </w:p>
    <w:p w14:paraId="64A608DF" w14:textId="77777777" w:rsidR="00093F5C" w:rsidRPr="00FF6F15" w:rsidRDefault="00093F5C" w:rsidP="00746F47">
      <w:pPr>
        <w:pStyle w:val="Odsekzoznamu"/>
        <w:numPr>
          <w:ilvl w:val="0"/>
          <w:numId w:val="4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práva a povinnosti zmluvných strán k prevedenému právu počas trvania zabezpečovacieho prevodu práva, </w:t>
      </w:r>
    </w:p>
    <w:p w14:paraId="50AF4414" w14:textId="77777777" w:rsidR="00093F5C" w:rsidRPr="00FF6F15" w:rsidRDefault="00093F5C" w:rsidP="00746F47">
      <w:pPr>
        <w:pStyle w:val="Odsekzoznamu"/>
        <w:numPr>
          <w:ilvl w:val="0"/>
          <w:numId w:val="4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ocenenie prevedeného práva v peniazoch, </w:t>
      </w:r>
    </w:p>
    <w:p w14:paraId="6ED390C6" w14:textId="77777777" w:rsidR="00093F5C" w:rsidRPr="00FF6F15" w:rsidRDefault="00093F5C" w:rsidP="00746F47">
      <w:pPr>
        <w:pStyle w:val="Odsekzoznamu"/>
        <w:numPr>
          <w:ilvl w:val="0"/>
          <w:numId w:val="4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spôsob výkonu zabezpečovacieho prevodu práva a najnižšie podanie v prípade dobrovoľnej dražby, </w:t>
      </w:r>
    </w:p>
    <w:p w14:paraId="4565F025" w14:textId="77777777" w:rsidR="00093F5C" w:rsidRPr="00FF6F15" w:rsidRDefault="00093F5C" w:rsidP="00746F47">
      <w:pPr>
        <w:pStyle w:val="Odsekzoznamu"/>
        <w:numPr>
          <w:ilvl w:val="0"/>
          <w:numId w:val="4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označenie dlžníka, ak sa prevádza právo inej osoby než dlžníka.</w:t>
      </w:r>
    </w:p>
    <w:p w14:paraId="72BA8ACA" w14:textId="77777777" w:rsidR="00093F5C" w:rsidRPr="00FF6F15" w:rsidRDefault="00093F5C" w:rsidP="00746F47">
      <w:pPr>
        <w:spacing w:after="0" w:line="240" w:lineRule="auto"/>
        <w:jc w:val="both"/>
      </w:pPr>
    </w:p>
    <w:p w14:paraId="796B4EEE" w14:textId="0AE474F7" w:rsidR="00093F5C" w:rsidRPr="00FF6F15" w:rsidRDefault="00093F5C" w:rsidP="006610FD">
      <w:pPr>
        <w:pStyle w:val="Nadpis6"/>
      </w:pPr>
    </w:p>
    <w:p w14:paraId="24C001DD" w14:textId="4AB1B50C" w:rsidR="00093F5C" w:rsidRPr="00FF6F15" w:rsidRDefault="00093F5C" w:rsidP="00746F47">
      <w:pPr>
        <w:spacing w:after="0" w:line="240" w:lineRule="auto"/>
        <w:jc w:val="center"/>
        <w:rPr>
          <w:bCs/>
        </w:rPr>
      </w:pPr>
      <w:r w:rsidRPr="00FF6F15">
        <w:rPr>
          <w:bCs/>
        </w:rPr>
        <w:t>Obmedzenie veriteľa a jeho povinnosti</w:t>
      </w:r>
    </w:p>
    <w:p w14:paraId="1E7B707E" w14:textId="77777777" w:rsidR="005512FE" w:rsidRPr="00FF6F15" w:rsidRDefault="005512FE" w:rsidP="00746F47">
      <w:pPr>
        <w:spacing w:after="0" w:line="240" w:lineRule="auto"/>
        <w:jc w:val="center"/>
        <w:rPr>
          <w:bCs/>
        </w:rPr>
      </w:pPr>
    </w:p>
    <w:p w14:paraId="7514496F" w14:textId="2651E36B" w:rsidR="00093F5C" w:rsidRDefault="00093F5C" w:rsidP="00746F47">
      <w:pPr>
        <w:pStyle w:val="Odsekzoznamu"/>
        <w:numPr>
          <w:ilvl w:val="0"/>
          <w:numId w:val="4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Až do zániku zabezpečovacieho prevodu práva nie je veriteľ oprávnený prevedené právo previesť na tretiu osobu, ani ho v prospech tretej osoby zaťažiť. Ak je predmetom zmluvy o zabezpečovacom prevode práva nehnuteľnosť, vyznačí sa táto skutočnosť v katastri nehnuteľností. </w:t>
      </w:r>
    </w:p>
    <w:p w14:paraId="2E8E385E" w14:textId="77777777" w:rsidR="00E476D4" w:rsidRPr="00FF6F15" w:rsidRDefault="00E476D4" w:rsidP="00E476D4">
      <w:pPr>
        <w:pStyle w:val="Odsekzoznamu"/>
        <w:spacing w:after="0" w:line="240" w:lineRule="auto"/>
        <w:ind w:left="714"/>
        <w:jc w:val="both"/>
        <w:rPr>
          <w:rFonts w:ascii="Times New Roman" w:hAnsi="Times New Roman" w:cs="Times New Roman"/>
          <w:sz w:val="24"/>
          <w:szCs w:val="24"/>
        </w:rPr>
      </w:pPr>
    </w:p>
    <w:p w14:paraId="26521279" w14:textId="2E9EB970" w:rsidR="00093F5C" w:rsidRPr="00FF6F15" w:rsidRDefault="00093F5C" w:rsidP="00746F47">
      <w:pPr>
        <w:pStyle w:val="Odsekzoznamu"/>
        <w:numPr>
          <w:ilvl w:val="0"/>
          <w:numId w:val="4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zabezpečovací prevod práva spočíva v prevode vlastníckeho práva k veci a veriteľ je jej držiteľom, je povinný prevedenú vec chrániť pred poškodením, stratou a zničením. Ak je držiteľom veci dlžník, táto povinnosť platí pre neho rovnako.</w:t>
      </w:r>
    </w:p>
    <w:p w14:paraId="0C8704F2" w14:textId="66341192" w:rsidR="00195BC7" w:rsidRDefault="00195BC7" w:rsidP="00746F47">
      <w:pPr>
        <w:spacing w:after="0" w:line="240" w:lineRule="auto"/>
        <w:jc w:val="both"/>
      </w:pPr>
    </w:p>
    <w:p w14:paraId="76930E2A" w14:textId="2B32CB66" w:rsidR="00333C2B" w:rsidRDefault="00333C2B" w:rsidP="00746F47">
      <w:pPr>
        <w:spacing w:after="0" w:line="240" w:lineRule="auto"/>
        <w:jc w:val="both"/>
      </w:pPr>
    </w:p>
    <w:p w14:paraId="56B1C3C5" w14:textId="22C0AC79" w:rsidR="00333C2B" w:rsidRDefault="00333C2B" w:rsidP="00746F47">
      <w:pPr>
        <w:spacing w:after="0" w:line="240" w:lineRule="auto"/>
        <w:jc w:val="both"/>
      </w:pPr>
    </w:p>
    <w:p w14:paraId="54A5759F" w14:textId="5C257743" w:rsidR="00333C2B" w:rsidRDefault="00333C2B" w:rsidP="00746F47">
      <w:pPr>
        <w:spacing w:after="0" w:line="240" w:lineRule="auto"/>
        <w:jc w:val="both"/>
      </w:pPr>
    </w:p>
    <w:p w14:paraId="245D27CC" w14:textId="77777777" w:rsidR="00333C2B" w:rsidRPr="00FF6F15" w:rsidRDefault="00333C2B" w:rsidP="00746F47">
      <w:pPr>
        <w:spacing w:after="0" w:line="240" w:lineRule="auto"/>
        <w:jc w:val="both"/>
      </w:pPr>
    </w:p>
    <w:p w14:paraId="28F8C556" w14:textId="0B3509D1" w:rsidR="00093F5C" w:rsidRPr="00FF6F15" w:rsidRDefault="00093F5C" w:rsidP="006610FD">
      <w:pPr>
        <w:pStyle w:val="Nadpis6"/>
      </w:pPr>
    </w:p>
    <w:p w14:paraId="6AB7440A" w14:textId="01946AE9" w:rsidR="00093F5C" w:rsidRPr="00FF6F15" w:rsidRDefault="00093F5C" w:rsidP="00746F47">
      <w:pPr>
        <w:spacing w:after="0" w:line="240" w:lineRule="auto"/>
        <w:jc w:val="center"/>
        <w:rPr>
          <w:bCs/>
        </w:rPr>
      </w:pPr>
      <w:r w:rsidRPr="00FF6F15">
        <w:rPr>
          <w:bCs/>
        </w:rPr>
        <w:t>Výkon zabezpečovacieho prevodu práva</w:t>
      </w:r>
    </w:p>
    <w:p w14:paraId="35D622E5" w14:textId="77777777" w:rsidR="005512FE" w:rsidRPr="00FF6F15" w:rsidRDefault="005512FE" w:rsidP="00746F47">
      <w:pPr>
        <w:spacing w:after="0" w:line="240" w:lineRule="auto"/>
        <w:jc w:val="center"/>
        <w:rPr>
          <w:b/>
          <w:bCs/>
        </w:rPr>
      </w:pPr>
    </w:p>
    <w:p w14:paraId="13BA1EA2" w14:textId="548FA8CF" w:rsidR="00093F5C" w:rsidRPr="00FF6F15" w:rsidRDefault="00093F5C" w:rsidP="00746F47">
      <w:pPr>
        <w:pStyle w:val="Odsekzoznamu"/>
        <w:numPr>
          <w:ilvl w:val="0"/>
          <w:numId w:val="4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zabezpečený dlh nie je riadne a včas splnený, je veriteľ oprávnený začať výkon zabezpečovacieho prevodu práva a prevedené právo speňažiť spôsobom uvedeným v zmluve alebo dražbou podľa osobitného </w:t>
      </w:r>
      <w:r w:rsidR="00DE293B" w:rsidRPr="00FF6F15">
        <w:rPr>
          <w:rFonts w:ascii="Times New Roman" w:hAnsi="Times New Roman" w:cs="Times New Roman"/>
          <w:sz w:val="24"/>
          <w:szCs w:val="24"/>
        </w:rPr>
        <w:t>predpisu</w:t>
      </w:r>
      <w:r w:rsidRPr="00FF6F15">
        <w:rPr>
          <w:rFonts w:ascii="Times New Roman" w:hAnsi="Times New Roman" w:cs="Times New Roman"/>
          <w:sz w:val="24"/>
          <w:szCs w:val="24"/>
        </w:rPr>
        <w:t>.</w:t>
      </w:r>
    </w:p>
    <w:p w14:paraId="52C7E3E3"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6635EF03" w14:textId="595D6D36" w:rsidR="00093F5C" w:rsidRPr="00FF6F15" w:rsidRDefault="00093F5C" w:rsidP="00746F47">
      <w:pPr>
        <w:pStyle w:val="Odsekzoznamu"/>
        <w:numPr>
          <w:ilvl w:val="0"/>
          <w:numId w:val="4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Dohody, ktorých obsahom alebo účelom je uspokojenie veriteľa tým, že si natrvalo ponechá prevedené právo, uzavreté pred splatnosťou zabezpečenej pohľadávky, sú neplatné.</w:t>
      </w:r>
    </w:p>
    <w:p w14:paraId="745EC6B5" w14:textId="77777777" w:rsidR="005512FE" w:rsidRPr="00FF6F15" w:rsidRDefault="005512FE" w:rsidP="00746F47">
      <w:pPr>
        <w:pStyle w:val="Odsekzoznamu"/>
        <w:spacing w:after="0" w:line="240" w:lineRule="auto"/>
        <w:rPr>
          <w:rFonts w:ascii="Times New Roman" w:hAnsi="Times New Roman" w:cs="Times New Roman"/>
          <w:sz w:val="24"/>
          <w:szCs w:val="24"/>
        </w:rPr>
      </w:pPr>
    </w:p>
    <w:p w14:paraId="3E1F2ED7" w14:textId="55598882" w:rsidR="00093F5C" w:rsidRPr="00FF6F15" w:rsidRDefault="00093F5C" w:rsidP="00746F47">
      <w:pPr>
        <w:pStyle w:val="Odsekzoznamu"/>
        <w:numPr>
          <w:ilvl w:val="0"/>
          <w:numId w:val="4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Začatie a spôsob výkonu zabezpečovacieho prevodu práva je veriteľ povinný písomne oznámiť osobe, ktorá zabezpečenie poskytla, a dlžníkovi aspoň 30 dní vopred.</w:t>
      </w:r>
    </w:p>
    <w:p w14:paraId="66D6D843" w14:textId="77777777" w:rsidR="00F364B3" w:rsidRPr="00FF6F15" w:rsidRDefault="00F364B3" w:rsidP="00746F47">
      <w:pPr>
        <w:pStyle w:val="Odsekzoznamu"/>
        <w:spacing w:after="0" w:line="240" w:lineRule="auto"/>
        <w:ind w:left="714"/>
        <w:jc w:val="both"/>
        <w:rPr>
          <w:rFonts w:ascii="Times New Roman" w:hAnsi="Times New Roman" w:cs="Times New Roman"/>
          <w:sz w:val="24"/>
          <w:szCs w:val="24"/>
        </w:rPr>
      </w:pPr>
    </w:p>
    <w:p w14:paraId="4D54C565" w14:textId="5C7935AA" w:rsidR="00093F5C" w:rsidRPr="00FF6F15" w:rsidRDefault="00093F5C" w:rsidP="00746F47">
      <w:pPr>
        <w:pStyle w:val="Odsekzoznamu"/>
        <w:numPr>
          <w:ilvl w:val="0"/>
          <w:numId w:val="4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dohodnutý iný spôsob výkonu zabezpečovacieho prevodu práva ako speňažením na dražbe podľa osobitného predpisu, je veriteľ pri výkone svojho práva povinný postupovať s náležitou starostlivosťou tak, aby právo previedol za cenu, za akú sa rovnaké alebo porovnateľné právo za porovnateľných podmienok zvyčajne prevádza; inak zodpovedá osobe, ktorá zabezpečenie poskytla, za spôsobenú škodu.</w:t>
      </w:r>
    </w:p>
    <w:p w14:paraId="310CAC93"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4825A4FC" w14:textId="4F549CB8" w:rsidR="00093F5C" w:rsidRPr="00FF6F15" w:rsidRDefault="00093F5C" w:rsidP="00746F47">
      <w:pPr>
        <w:pStyle w:val="Odsekzoznamu"/>
        <w:numPr>
          <w:ilvl w:val="0"/>
          <w:numId w:val="4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má právo na náhradu nákladov účelne vynaložených v súvislosti s výkonom zabezpečovacieho prevodu práva.   </w:t>
      </w:r>
    </w:p>
    <w:p w14:paraId="532A08C5" w14:textId="77777777" w:rsidR="005512FE" w:rsidRPr="00FF6F15" w:rsidRDefault="005512FE" w:rsidP="00746F47">
      <w:pPr>
        <w:pStyle w:val="Odsekzoznamu"/>
        <w:spacing w:after="0" w:line="240" w:lineRule="auto"/>
        <w:rPr>
          <w:rFonts w:ascii="Times New Roman" w:hAnsi="Times New Roman" w:cs="Times New Roman"/>
          <w:sz w:val="24"/>
          <w:szCs w:val="24"/>
        </w:rPr>
      </w:pPr>
    </w:p>
    <w:p w14:paraId="67372399" w14:textId="0750F278" w:rsidR="00093F5C" w:rsidRPr="00FF6F15" w:rsidRDefault="00093F5C" w:rsidP="00746F47">
      <w:pPr>
        <w:pStyle w:val="Odsekzoznamu"/>
        <w:numPr>
          <w:ilvl w:val="0"/>
          <w:numId w:val="4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výťažok dosiahnutý vykonaním zabezpečovacieho práva prevyšuje zabezpečenú pohľadávku, je veriteľ povinný vydať osobe, ktorá zabezpečenie poskytla,</w:t>
      </w:r>
      <w:r w:rsidR="00FB09E3" w:rsidRPr="00FF6F15">
        <w:rPr>
          <w:rFonts w:ascii="Times New Roman" w:hAnsi="Times New Roman" w:cs="Times New Roman"/>
          <w:sz w:val="24"/>
          <w:szCs w:val="24"/>
        </w:rPr>
        <w:t xml:space="preserve"> bez zbytočného odkladu hodnotu</w:t>
      </w:r>
      <w:r w:rsidRPr="00FF6F15">
        <w:rPr>
          <w:rFonts w:ascii="Times New Roman" w:hAnsi="Times New Roman" w:cs="Times New Roman"/>
          <w:sz w:val="24"/>
          <w:szCs w:val="24"/>
        </w:rPr>
        <w:t xml:space="preserve"> výťažku, ktorá </w:t>
      </w:r>
      <w:r w:rsidR="00FB09E3" w:rsidRPr="00FF6F15">
        <w:rPr>
          <w:rFonts w:ascii="Times New Roman" w:hAnsi="Times New Roman" w:cs="Times New Roman"/>
          <w:sz w:val="24"/>
          <w:szCs w:val="24"/>
        </w:rPr>
        <w:t xml:space="preserve">prevyšuje zabezpečenú pohľadávku </w:t>
      </w:r>
      <w:r w:rsidRPr="00FF6F15">
        <w:rPr>
          <w:rFonts w:ascii="Times New Roman" w:hAnsi="Times New Roman" w:cs="Times New Roman"/>
          <w:sz w:val="24"/>
          <w:szCs w:val="24"/>
        </w:rPr>
        <w:t>po odpočítaní účelne vynaložených nákladov v súvislosti s výkonom zabezpečovacieho prevodu práva.</w:t>
      </w:r>
    </w:p>
    <w:p w14:paraId="26959CF7" w14:textId="77777777" w:rsidR="00552D44" w:rsidRPr="00FF6F15" w:rsidRDefault="00552D44" w:rsidP="00746F47">
      <w:pPr>
        <w:spacing w:after="0" w:line="240" w:lineRule="auto"/>
        <w:jc w:val="center"/>
      </w:pPr>
    </w:p>
    <w:p w14:paraId="24E14EB9" w14:textId="5022FC33" w:rsidR="00093F5C" w:rsidRPr="00FF6F15" w:rsidRDefault="00093F5C" w:rsidP="006610FD">
      <w:pPr>
        <w:pStyle w:val="Nadpis6"/>
      </w:pPr>
    </w:p>
    <w:p w14:paraId="7295E539" w14:textId="0DC47E35" w:rsidR="00093F5C" w:rsidRPr="00FF6F15" w:rsidRDefault="00093F5C" w:rsidP="00746F47">
      <w:pPr>
        <w:spacing w:after="0" w:line="240" w:lineRule="auto"/>
        <w:jc w:val="center"/>
        <w:rPr>
          <w:bCs/>
        </w:rPr>
      </w:pPr>
      <w:r w:rsidRPr="00FF6F15">
        <w:rPr>
          <w:bCs/>
        </w:rPr>
        <w:t>Niektoré ustanovenia o zániku zabezpečovacieho prevodu práva</w:t>
      </w:r>
    </w:p>
    <w:p w14:paraId="462A7345" w14:textId="77777777" w:rsidR="005512FE" w:rsidRPr="00FF6F15" w:rsidRDefault="005512FE" w:rsidP="00746F47">
      <w:pPr>
        <w:spacing w:after="0" w:line="240" w:lineRule="auto"/>
        <w:jc w:val="center"/>
        <w:rPr>
          <w:b/>
          <w:bCs/>
        </w:rPr>
      </w:pPr>
    </w:p>
    <w:p w14:paraId="7B87A9A0" w14:textId="77777777" w:rsidR="00093F5C" w:rsidRPr="00FF6F15" w:rsidRDefault="00093F5C" w:rsidP="00746F47">
      <w:pPr>
        <w:spacing w:after="0" w:line="240" w:lineRule="auto"/>
        <w:ind w:firstLine="357"/>
        <w:jc w:val="both"/>
      </w:pPr>
      <w:r w:rsidRPr="00FF6F15">
        <w:t>Zánikom zabezpečenej pohľadávky zaniká aj zabezpečovací prevod práva, ktoré tým prechádza späť na osobu, ktorá zabezpečenie poskytla. Veriteľ je bez zbytočného odkladu povinný právny predmet v jeho držbe vydať spolu s tým, čo k nemu pribudlo.</w:t>
      </w:r>
    </w:p>
    <w:p w14:paraId="1E834AF3" w14:textId="77777777" w:rsidR="00093F5C" w:rsidRPr="00FF6F15" w:rsidRDefault="00093F5C" w:rsidP="00746F47">
      <w:pPr>
        <w:spacing w:after="0" w:line="240" w:lineRule="auto"/>
        <w:jc w:val="both"/>
        <w:rPr>
          <w:b/>
          <w:bCs/>
        </w:rPr>
      </w:pPr>
    </w:p>
    <w:p w14:paraId="2DDF0E71" w14:textId="2840C3FE" w:rsidR="00093F5C" w:rsidRPr="00FF6F15" w:rsidRDefault="00093F5C" w:rsidP="006610FD">
      <w:pPr>
        <w:pStyle w:val="Nadpis6"/>
      </w:pPr>
    </w:p>
    <w:p w14:paraId="6139C770" w14:textId="48811DF2" w:rsidR="00093F5C" w:rsidRPr="00FF6F15" w:rsidRDefault="00093F5C" w:rsidP="00746F47">
      <w:pPr>
        <w:spacing w:after="0" w:line="240" w:lineRule="auto"/>
        <w:jc w:val="center"/>
        <w:rPr>
          <w:bCs/>
        </w:rPr>
      </w:pPr>
      <w:r w:rsidRPr="00FF6F15">
        <w:rPr>
          <w:bCs/>
        </w:rPr>
        <w:t>Použitie iných ustanovení zákona</w:t>
      </w:r>
    </w:p>
    <w:p w14:paraId="1C669645" w14:textId="77777777" w:rsidR="005512FE" w:rsidRPr="00FF6F15" w:rsidRDefault="005512FE" w:rsidP="00746F47">
      <w:pPr>
        <w:spacing w:after="0" w:line="240" w:lineRule="auto"/>
        <w:jc w:val="center"/>
        <w:rPr>
          <w:b/>
          <w:bCs/>
        </w:rPr>
      </w:pPr>
    </w:p>
    <w:p w14:paraId="00A4EAFC" w14:textId="7A42E9BD" w:rsidR="00093F5C" w:rsidRPr="00FF6F15" w:rsidRDefault="005512FE" w:rsidP="00746F47">
      <w:pPr>
        <w:spacing w:after="0" w:line="240" w:lineRule="auto"/>
        <w:ind w:firstLine="357"/>
        <w:jc w:val="both"/>
      </w:pPr>
      <w:r w:rsidRPr="00FF6F15">
        <w:t xml:space="preserve"> </w:t>
      </w:r>
      <w:r w:rsidR="00093F5C" w:rsidRPr="00FF6F15">
        <w:t xml:space="preserve">Na zabezpečovací prevod práva sa primerane použijú ustanovenia </w:t>
      </w:r>
      <w:r w:rsidR="00AE09FA" w:rsidRPr="002057AC">
        <w:fldChar w:fldCharType="begin"/>
      </w:r>
      <w:r w:rsidR="00AE09FA" w:rsidRPr="00FF6F15">
        <w:instrText xml:space="preserve"> REF _Ref212204848 \n \h  \* MERGEFORMAT </w:instrText>
      </w:r>
      <w:r w:rsidR="00AE09FA" w:rsidRPr="002057AC">
        <w:fldChar w:fldCharType="separate"/>
      </w:r>
      <w:r w:rsidR="00A52005">
        <w:t xml:space="preserve">§ 1617 </w:t>
      </w:r>
      <w:r w:rsidR="00AE09FA" w:rsidRPr="002057AC">
        <w:fldChar w:fldCharType="end"/>
      </w:r>
      <w:r w:rsidR="00E71E55" w:rsidRPr="00FF6F15">
        <w:t>ods. 5</w:t>
      </w:r>
      <w:r w:rsidR="00093F5C" w:rsidRPr="00FF6F15">
        <w:t xml:space="preserve">, </w:t>
      </w:r>
      <w:r w:rsidR="00AE09FA" w:rsidRPr="002057AC">
        <w:fldChar w:fldCharType="begin"/>
      </w:r>
      <w:r w:rsidR="00AE09FA" w:rsidRPr="00FF6F15">
        <w:instrText xml:space="preserve"> REF _Ref212191952 \n \h  \* MERGEFORMAT </w:instrText>
      </w:r>
      <w:r w:rsidR="00AE09FA" w:rsidRPr="002057AC">
        <w:fldChar w:fldCharType="separate"/>
      </w:r>
      <w:r w:rsidR="00A52005">
        <w:t xml:space="preserve">§ 1620 </w:t>
      </w:r>
      <w:r w:rsidR="00AE09FA" w:rsidRPr="002057AC">
        <w:fldChar w:fldCharType="end"/>
      </w:r>
      <w:r w:rsidR="00AE09FA" w:rsidRPr="00FF6F15">
        <w:t xml:space="preserve">  o</w:t>
      </w:r>
      <w:r w:rsidR="00093F5C" w:rsidRPr="00FF6F15">
        <w:t xml:space="preserve">ds. </w:t>
      </w:r>
      <w:r w:rsidR="00E71E55" w:rsidRPr="00FF6F15">
        <w:t>3</w:t>
      </w:r>
      <w:r w:rsidR="00093F5C" w:rsidRPr="00FF6F15">
        <w:t xml:space="preserve">, </w:t>
      </w:r>
      <w:r w:rsidR="00AE09FA" w:rsidRPr="002057AC">
        <w:fldChar w:fldCharType="begin"/>
      </w:r>
      <w:r w:rsidR="00AE09FA" w:rsidRPr="00FF6F15">
        <w:instrText xml:space="preserve"> REF _Ref212191970 \n \h  \* MERGEFORMAT </w:instrText>
      </w:r>
      <w:r w:rsidR="00AE09FA" w:rsidRPr="002057AC">
        <w:fldChar w:fldCharType="separate"/>
      </w:r>
      <w:r w:rsidR="00A52005">
        <w:t xml:space="preserve">§ 1622 </w:t>
      </w:r>
      <w:r w:rsidR="00AE09FA" w:rsidRPr="002057AC">
        <w:fldChar w:fldCharType="end"/>
      </w:r>
      <w:r w:rsidR="00093F5C" w:rsidRPr="00FF6F15">
        <w:t xml:space="preserve">ods. </w:t>
      </w:r>
      <w:r w:rsidR="00E71E55" w:rsidRPr="00FF6F15">
        <w:t>3</w:t>
      </w:r>
      <w:r w:rsidR="00093F5C" w:rsidRPr="00FF6F15">
        <w:t xml:space="preserve">, </w:t>
      </w:r>
      <w:r w:rsidR="00AE09FA" w:rsidRPr="002057AC">
        <w:fldChar w:fldCharType="begin"/>
      </w:r>
      <w:r w:rsidR="00AE09FA" w:rsidRPr="00FF6F15">
        <w:instrText xml:space="preserve"> REF _Ref212191987 \n \h  \* MERGEFORMAT </w:instrText>
      </w:r>
      <w:r w:rsidR="00AE09FA" w:rsidRPr="002057AC">
        <w:fldChar w:fldCharType="separate"/>
      </w:r>
      <w:r w:rsidR="00A52005">
        <w:t xml:space="preserve">§ 1623 </w:t>
      </w:r>
      <w:r w:rsidR="00AE09FA" w:rsidRPr="002057AC">
        <w:fldChar w:fldCharType="end"/>
      </w:r>
      <w:r w:rsidR="00093F5C" w:rsidRPr="00FF6F15">
        <w:t xml:space="preserve">, </w:t>
      </w:r>
      <w:r w:rsidR="00AE09FA" w:rsidRPr="002057AC">
        <w:fldChar w:fldCharType="begin"/>
      </w:r>
      <w:r w:rsidR="00AE09FA" w:rsidRPr="00FF6F15">
        <w:instrText xml:space="preserve"> REF _Ref212204937 \n \h  \* MERGEFORMAT </w:instrText>
      </w:r>
      <w:r w:rsidR="00AE09FA" w:rsidRPr="002057AC">
        <w:fldChar w:fldCharType="separate"/>
      </w:r>
      <w:r w:rsidR="00A52005">
        <w:t xml:space="preserve">§ 1624 </w:t>
      </w:r>
      <w:r w:rsidR="00AE09FA" w:rsidRPr="002057AC">
        <w:fldChar w:fldCharType="end"/>
      </w:r>
      <w:r w:rsidR="00E71E55" w:rsidRPr="00FF6F15">
        <w:t xml:space="preserve">, </w:t>
      </w:r>
      <w:r w:rsidR="00AE09FA" w:rsidRPr="002057AC">
        <w:fldChar w:fldCharType="begin"/>
      </w:r>
      <w:r w:rsidR="00AE09FA" w:rsidRPr="00FF6F15">
        <w:instrText xml:space="preserve"> REF _Ref212192002 \n \h  \* MERGEFORMAT </w:instrText>
      </w:r>
      <w:r w:rsidR="00AE09FA" w:rsidRPr="002057AC">
        <w:fldChar w:fldCharType="separate"/>
      </w:r>
      <w:r w:rsidR="00A52005">
        <w:t xml:space="preserve">§ 1627 </w:t>
      </w:r>
      <w:r w:rsidR="00AE09FA" w:rsidRPr="002057AC">
        <w:fldChar w:fldCharType="end"/>
      </w:r>
      <w:r w:rsidR="00E71E55" w:rsidRPr="00FF6F15">
        <w:t>ods. 2 a 3</w:t>
      </w:r>
      <w:r w:rsidR="00093F5C" w:rsidRPr="00FF6F15">
        <w:t xml:space="preserve">, </w:t>
      </w:r>
      <w:r w:rsidR="00FB09E3" w:rsidRPr="002057AC">
        <w:fldChar w:fldCharType="begin"/>
      </w:r>
      <w:r w:rsidR="00FB09E3" w:rsidRPr="00FF6F15">
        <w:instrText xml:space="preserve"> REF _Ref222215851 \w \h </w:instrText>
      </w:r>
      <w:r w:rsidR="00FB09E3" w:rsidRPr="002057AC">
        <w:fldChar w:fldCharType="separate"/>
      </w:r>
      <w:r w:rsidR="00A52005">
        <w:t xml:space="preserve">§ 1629 </w:t>
      </w:r>
      <w:r w:rsidR="00FB09E3" w:rsidRPr="002057AC">
        <w:fldChar w:fldCharType="end"/>
      </w:r>
      <w:r w:rsidR="00FB09E3" w:rsidRPr="00FF6F15">
        <w:t xml:space="preserve">, </w:t>
      </w:r>
      <w:r w:rsidR="00AE09FA" w:rsidRPr="002057AC">
        <w:fldChar w:fldCharType="begin"/>
      </w:r>
      <w:r w:rsidR="00AE09FA" w:rsidRPr="00FF6F15">
        <w:instrText xml:space="preserve"> REF _Ref212191895 \n \h  \* MERGEFORMAT </w:instrText>
      </w:r>
      <w:r w:rsidR="00AE09FA" w:rsidRPr="002057AC">
        <w:fldChar w:fldCharType="separate"/>
      </w:r>
      <w:r w:rsidR="00A52005">
        <w:t xml:space="preserve">§ 1638 </w:t>
      </w:r>
      <w:r w:rsidR="00AE09FA" w:rsidRPr="002057AC">
        <w:fldChar w:fldCharType="end"/>
      </w:r>
      <w:r w:rsidR="00093F5C" w:rsidRPr="00FF6F15">
        <w:t xml:space="preserve">, </w:t>
      </w:r>
      <w:r w:rsidR="00AE09FA" w:rsidRPr="002057AC">
        <w:fldChar w:fldCharType="begin"/>
      </w:r>
      <w:r w:rsidR="00AE09FA" w:rsidRPr="00FF6F15">
        <w:instrText xml:space="preserve"> REF _Ref212204997 \n \h  \* MERGEFORMAT </w:instrText>
      </w:r>
      <w:r w:rsidR="00AE09FA" w:rsidRPr="002057AC">
        <w:fldChar w:fldCharType="separate"/>
      </w:r>
      <w:r w:rsidR="00A52005">
        <w:t xml:space="preserve">§ 1659 </w:t>
      </w:r>
      <w:r w:rsidR="00AE09FA" w:rsidRPr="002057AC">
        <w:fldChar w:fldCharType="end"/>
      </w:r>
      <w:r w:rsidR="00054807" w:rsidRPr="00FF6F15">
        <w:t>až</w:t>
      </w:r>
      <w:r w:rsidR="00E71E55" w:rsidRPr="00FF6F15">
        <w:t xml:space="preserve"> </w:t>
      </w:r>
      <w:r w:rsidR="00AE09FA" w:rsidRPr="002057AC">
        <w:fldChar w:fldCharType="begin"/>
      </w:r>
      <w:r w:rsidR="00AE09FA" w:rsidRPr="00FF6F15">
        <w:instrText xml:space="preserve"> REF _Ref212205017 \n \h  \* MERGEFORMAT </w:instrText>
      </w:r>
      <w:r w:rsidR="00AE09FA" w:rsidRPr="002057AC">
        <w:fldChar w:fldCharType="separate"/>
      </w:r>
      <w:r w:rsidR="00A52005">
        <w:t xml:space="preserve">§ 1661 </w:t>
      </w:r>
      <w:r w:rsidR="00AE09FA" w:rsidRPr="002057AC">
        <w:fldChar w:fldCharType="end"/>
      </w:r>
      <w:r w:rsidR="00093F5C" w:rsidRPr="00FF6F15">
        <w:t>.</w:t>
      </w:r>
    </w:p>
    <w:p w14:paraId="51D76A1C" w14:textId="77777777" w:rsidR="00093F5C" w:rsidRPr="00FF6F15" w:rsidRDefault="00093F5C" w:rsidP="00746F47">
      <w:pPr>
        <w:spacing w:after="0" w:line="240" w:lineRule="auto"/>
        <w:jc w:val="both"/>
      </w:pPr>
    </w:p>
    <w:p w14:paraId="500EA696" w14:textId="2A03F212" w:rsidR="00093F5C" w:rsidRPr="00FF6F15" w:rsidRDefault="00093F5C" w:rsidP="006610FD">
      <w:pPr>
        <w:pStyle w:val="Nadpis6"/>
      </w:pPr>
    </w:p>
    <w:p w14:paraId="5D19BBCE" w14:textId="1D54152D" w:rsidR="00093F5C" w:rsidRPr="00FF6F15" w:rsidRDefault="00093F5C" w:rsidP="00746F47">
      <w:pPr>
        <w:spacing w:after="0" w:line="240" w:lineRule="auto"/>
        <w:jc w:val="center"/>
        <w:rPr>
          <w:bCs/>
          <w:iCs/>
        </w:rPr>
      </w:pPr>
      <w:r w:rsidRPr="00FF6F15">
        <w:rPr>
          <w:bCs/>
          <w:iCs/>
        </w:rPr>
        <w:t>Zabezpečovacie postúpenie pohľadávky</w:t>
      </w:r>
    </w:p>
    <w:p w14:paraId="3DBD27F4" w14:textId="77777777" w:rsidR="005512FE" w:rsidRPr="00FF6F15" w:rsidRDefault="005512FE" w:rsidP="00746F47">
      <w:pPr>
        <w:spacing w:after="0" w:line="240" w:lineRule="auto"/>
        <w:jc w:val="center"/>
        <w:rPr>
          <w:b/>
          <w:bCs/>
          <w:iCs/>
        </w:rPr>
      </w:pPr>
    </w:p>
    <w:p w14:paraId="3F46BC95" w14:textId="57EA7F72" w:rsidR="00093F5C" w:rsidRPr="00FF6F15" w:rsidRDefault="00093F5C" w:rsidP="00746F47">
      <w:pPr>
        <w:spacing w:after="0" w:line="240" w:lineRule="auto"/>
        <w:ind w:firstLine="357"/>
        <w:jc w:val="both"/>
        <w:rPr>
          <w:iCs/>
        </w:rPr>
      </w:pPr>
      <w:r w:rsidRPr="00FF6F15">
        <w:rPr>
          <w:iCs/>
        </w:rPr>
        <w:t xml:space="preserve">Záväzok možno zabezpečiť postúpením pohľadávky dlžníka alebo pohľadávky tretej osoby na veriteľa, ak to zákon nevylučuje. Ustanovenia o zabezpečovacom prevode práva </w:t>
      </w:r>
      <w:r w:rsidR="00D568A7" w:rsidRPr="00FF6F15">
        <w:rPr>
          <w:iCs/>
        </w:rPr>
        <w:t xml:space="preserve">a </w:t>
      </w:r>
      <w:r w:rsidR="00AE09FA" w:rsidRPr="002057AC">
        <w:rPr>
          <w:iCs/>
        </w:rPr>
        <w:fldChar w:fldCharType="begin"/>
      </w:r>
      <w:r w:rsidR="00AE09FA" w:rsidRPr="00FF6F15">
        <w:rPr>
          <w:iCs/>
        </w:rPr>
        <w:instrText xml:space="preserve"> REF _Ref212204829 \n \h </w:instrText>
      </w:r>
      <w:r w:rsidR="00AE09FA" w:rsidRPr="002057AC">
        <w:rPr>
          <w:iCs/>
        </w:rPr>
      </w:r>
      <w:r w:rsidR="00AE09FA" w:rsidRPr="002057AC">
        <w:rPr>
          <w:iCs/>
        </w:rPr>
        <w:fldChar w:fldCharType="separate"/>
      </w:r>
      <w:r w:rsidR="00A52005">
        <w:rPr>
          <w:iCs/>
        </w:rPr>
        <w:t xml:space="preserve">§ 1645 </w:t>
      </w:r>
      <w:r w:rsidR="00AE09FA" w:rsidRPr="002057AC">
        <w:rPr>
          <w:iCs/>
        </w:rPr>
        <w:fldChar w:fldCharType="end"/>
      </w:r>
      <w:r w:rsidR="00457A12" w:rsidRPr="00FF6F15">
        <w:rPr>
          <w:iCs/>
        </w:rPr>
        <w:t xml:space="preserve"> </w:t>
      </w:r>
      <w:r w:rsidRPr="00FF6F15">
        <w:rPr>
          <w:iCs/>
        </w:rPr>
        <w:t>sa použijú primerane.</w:t>
      </w:r>
    </w:p>
    <w:p w14:paraId="17BD6571" w14:textId="77777777" w:rsidR="00093F5C" w:rsidRPr="00FF6F15" w:rsidRDefault="00093F5C" w:rsidP="00635031">
      <w:pPr>
        <w:spacing w:after="0" w:line="240" w:lineRule="auto"/>
        <w:jc w:val="both"/>
        <w:rPr>
          <w:iCs/>
        </w:rPr>
      </w:pPr>
    </w:p>
    <w:p w14:paraId="57E95433" w14:textId="69E17477" w:rsidR="00093F5C" w:rsidRPr="00FF6F15" w:rsidRDefault="00CA3959" w:rsidP="00D3199E">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ÔSMY ODDIEL</w:t>
      </w:r>
    </w:p>
    <w:p w14:paraId="2D50128D" w14:textId="258C178E" w:rsidR="00093F5C" w:rsidRPr="00FF6F15" w:rsidRDefault="00CA3959" w:rsidP="00497E8E">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DOHODA O ZRÁŽKACH ZO MZDY A INÝCH PRÍJMOV</w:t>
      </w:r>
    </w:p>
    <w:p w14:paraId="2C2B16CA" w14:textId="77777777" w:rsidR="005512FE" w:rsidRPr="00FF6F15" w:rsidRDefault="005512FE" w:rsidP="00836F14">
      <w:pPr>
        <w:spacing w:after="0" w:line="240" w:lineRule="auto"/>
        <w:jc w:val="center"/>
        <w:rPr>
          <w:b/>
          <w:bCs/>
          <w:iCs/>
        </w:rPr>
      </w:pPr>
      <w:bookmarkStart w:id="207" w:name="_Ref180659565"/>
    </w:p>
    <w:p w14:paraId="20F12710" w14:textId="30356521" w:rsidR="00093F5C" w:rsidRPr="00FF6F15" w:rsidRDefault="00093F5C" w:rsidP="006610FD">
      <w:pPr>
        <w:pStyle w:val="Nadpis6"/>
      </w:pPr>
      <w:bookmarkStart w:id="208" w:name="_Ref222384153"/>
    </w:p>
    <w:bookmarkEnd w:id="207"/>
    <w:bookmarkEnd w:id="208"/>
    <w:p w14:paraId="5E74634F" w14:textId="13F64695" w:rsidR="00093F5C" w:rsidRPr="00FF6F15" w:rsidRDefault="00093F5C" w:rsidP="00746F47">
      <w:pPr>
        <w:spacing w:after="0" w:line="240" w:lineRule="auto"/>
        <w:jc w:val="center"/>
        <w:rPr>
          <w:bCs/>
        </w:rPr>
      </w:pPr>
      <w:r w:rsidRPr="00FF6F15">
        <w:rPr>
          <w:bCs/>
        </w:rPr>
        <w:t>Zrážky zo mzdy</w:t>
      </w:r>
    </w:p>
    <w:p w14:paraId="69FE876F" w14:textId="77777777" w:rsidR="005512FE" w:rsidRPr="00FF6F15" w:rsidRDefault="005512FE" w:rsidP="00746F47">
      <w:pPr>
        <w:spacing w:after="0" w:line="240" w:lineRule="auto"/>
        <w:jc w:val="center"/>
        <w:rPr>
          <w:b/>
          <w:bCs/>
        </w:rPr>
      </w:pPr>
    </w:p>
    <w:p w14:paraId="3212A704" w14:textId="7AA5D249" w:rsidR="00093F5C" w:rsidRPr="00FF6F15" w:rsidRDefault="00093F5C" w:rsidP="00746F47">
      <w:pPr>
        <w:pStyle w:val="Odsekzoznamu"/>
        <w:numPr>
          <w:ilvl w:val="0"/>
          <w:numId w:val="4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Záväzok možno zabezpečiť písomnou dohodou medzi veriteľom a dlžníkom o zrážkach zo mzdy. Zrážky zo mzdy nesmú byť väčšie, než by boli zrážky zo mzdy pri exekúcii.</w:t>
      </w:r>
    </w:p>
    <w:p w14:paraId="4F92B64D"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109E0BB7" w14:textId="0BE5084A" w:rsidR="00093F5C" w:rsidRPr="00FF6F15" w:rsidRDefault="00093F5C" w:rsidP="00746F47">
      <w:pPr>
        <w:pStyle w:val="Odsekzoznamu"/>
        <w:numPr>
          <w:ilvl w:val="0"/>
          <w:numId w:val="4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Proti platiteľovi mzdy nadobudne veriteľ právo na výplatu zrážok okamihom, keď sa platiteľovi mzdy dohoda predloží.</w:t>
      </w:r>
    </w:p>
    <w:p w14:paraId="228C3496"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1A3414FE" w14:textId="07A02C68" w:rsidR="00093F5C" w:rsidRPr="00FF6F15" w:rsidRDefault="00093F5C" w:rsidP="00746F47">
      <w:pPr>
        <w:pStyle w:val="Odsekzoznamu"/>
        <w:numPr>
          <w:ilvl w:val="0"/>
          <w:numId w:val="4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platiteľovi mzdy predložených viacero dohôd o zrážkach zo mzdy, ktoré sa týkajú toho istého dlžníka, vykoná platiteľ mzdy prednostne zrážky zo mzdy podľa dohody, ktorá mu bola predložená skôr. Na základe dohôd o zrážkach zo mzdy predložených platiteľovi mzdy v rovnaký deň sa vykonajú zrážky pomerne.</w:t>
      </w:r>
    </w:p>
    <w:p w14:paraId="6F93065F" w14:textId="77777777" w:rsidR="005512FE" w:rsidRPr="00FF6F15" w:rsidRDefault="005512FE" w:rsidP="00746F47">
      <w:pPr>
        <w:spacing w:after="0" w:line="240" w:lineRule="auto"/>
        <w:jc w:val="both"/>
      </w:pPr>
    </w:p>
    <w:p w14:paraId="7AD1B8C7" w14:textId="7CF9CD6B" w:rsidR="00093F5C" w:rsidRPr="00FF6F15" w:rsidRDefault="00093F5C" w:rsidP="006610FD">
      <w:pPr>
        <w:pStyle w:val="Nadpis6"/>
      </w:pPr>
    </w:p>
    <w:p w14:paraId="5AAA936B" w14:textId="494B0D18" w:rsidR="00093F5C" w:rsidRPr="00FF6F15" w:rsidRDefault="00093F5C" w:rsidP="00746F47">
      <w:pPr>
        <w:spacing w:after="0" w:line="240" w:lineRule="auto"/>
        <w:jc w:val="center"/>
        <w:rPr>
          <w:bCs/>
        </w:rPr>
      </w:pPr>
      <w:r w:rsidRPr="00FF6F15">
        <w:rPr>
          <w:bCs/>
        </w:rPr>
        <w:t>Zrážky z iných príjmov</w:t>
      </w:r>
    </w:p>
    <w:p w14:paraId="5F423C31" w14:textId="77777777" w:rsidR="005512FE" w:rsidRPr="00FF6F15" w:rsidRDefault="005512FE" w:rsidP="00746F47">
      <w:pPr>
        <w:spacing w:after="0" w:line="240" w:lineRule="auto"/>
        <w:jc w:val="center"/>
        <w:rPr>
          <w:b/>
          <w:bCs/>
        </w:rPr>
      </w:pPr>
    </w:p>
    <w:p w14:paraId="5CE643B7" w14:textId="50C97CD5" w:rsidR="00093F5C" w:rsidRPr="00FF6F15" w:rsidRDefault="00093F5C" w:rsidP="00746F47">
      <w:pPr>
        <w:spacing w:after="0" w:line="240" w:lineRule="auto"/>
        <w:ind w:firstLine="357"/>
        <w:jc w:val="both"/>
      </w:pPr>
      <w:r w:rsidRPr="00FF6F15">
        <w:t xml:space="preserve">Ustanovenie </w:t>
      </w:r>
      <w:r w:rsidR="00F2045E" w:rsidRPr="002057AC">
        <w:fldChar w:fldCharType="begin"/>
      </w:r>
      <w:r w:rsidR="00F2045E" w:rsidRPr="00FF6F15">
        <w:instrText xml:space="preserve"> REF _Ref222384153 \w \h </w:instrText>
      </w:r>
      <w:r w:rsidR="00F2045E" w:rsidRPr="002057AC">
        <w:fldChar w:fldCharType="separate"/>
      </w:r>
      <w:r w:rsidR="00A52005">
        <w:t xml:space="preserve">§ 434 </w:t>
      </w:r>
      <w:r w:rsidR="00F2045E" w:rsidRPr="002057AC">
        <w:fldChar w:fldCharType="end"/>
      </w:r>
      <w:r w:rsidRPr="00FF6F15">
        <w:t>sa použije aj na iné príjmy, s ktorými sa pri exekúcii nakladá ako so mzdou.</w:t>
      </w:r>
    </w:p>
    <w:p w14:paraId="08C0A724" w14:textId="77777777" w:rsidR="00093F5C" w:rsidRPr="00FF6F15" w:rsidRDefault="00093F5C" w:rsidP="00746F47">
      <w:pPr>
        <w:spacing w:after="0" w:line="240" w:lineRule="auto"/>
        <w:jc w:val="both"/>
        <w:rPr>
          <w:i/>
          <w:iCs/>
        </w:rPr>
      </w:pPr>
    </w:p>
    <w:p w14:paraId="61D8B384" w14:textId="4FEB8260" w:rsidR="00093F5C" w:rsidRPr="00FF6F15" w:rsidRDefault="00CA3959" w:rsidP="00746F47">
      <w:pPr>
        <w:pStyle w:val="Nadpis4"/>
        <w:spacing w:before="0" w:after="0" w:line="240" w:lineRule="auto"/>
        <w:jc w:val="center"/>
        <w:rPr>
          <w:rFonts w:ascii="Times New Roman" w:hAnsi="Times New Roman" w:cs="Times New Roman"/>
          <w:b/>
          <w:bCs/>
          <w:i w:val="0"/>
          <w:iCs w:val="0"/>
          <w:spacing w:val="30"/>
          <w:sz w:val="24"/>
          <w:szCs w:val="24"/>
        </w:rPr>
      </w:pPr>
      <w:r w:rsidRPr="00FF6F15">
        <w:rPr>
          <w:rFonts w:ascii="Times New Roman" w:hAnsi="Times New Roman" w:cs="Times New Roman"/>
          <w:b/>
          <w:i w:val="0"/>
          <w:iCs w:val="0"/>
          <w:spacing w:val="30"/>
          <w:sz w:val="24"/>
          <w:szCs w:val="24"/>
        </w:rPr>
        <w:t>DEVIATY ODDIEL</w:t>
      </w:r>
    </w:p>
    <w:p w14:paraId="516BCBEF" w14:textId="1BC11D30"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UZNANIE DLHU</w:t>
      </w:r>
    </w:p>
    <w:p w14:paraId="2F7B68C4" w14:textId="77777777" w:rsidR="00093F5C" w:rsidRPr="00FF6F15" w:rsidRDefault="00093F5C" w:rsidP="00746F47">
      <w:pPr>
        <w:spacing w:after="0" w:line="240" w:lineRule="auto"/>
        <w:jc w:val="both"/>
        <w:rPr>
          <w:b/>
          <w:bCs/>
        </w:rPr>
      </w:pPr>
      <w:r w:rsidRPr="00FF6F15">
        <w:rPr>
          <w:b/>
          <w:bCs/>
        </w:rPr>
        <w:t xml:space="preserve"> </w:t>
      </w:r>
    </w:p>
    <w:p w14:paraId="2C6EF1FC" w14:textId="626291A7" w:rsidR="00093F5C" w:rsidRPr="00FF6F15" w:rsidRDefault="00093F5C" w:rsidP="006610FD">
      <w:pPr>
        <w:pStyle w:val="Nadpis6"/>
      </w:pPr>
    </w:p>
    <w:p w14:paraId="37460EAA" w14:textId="1BA4F979" w:rsidR="00093F5C" w:rsidRPr="00FF6F15" w:rsidRDefault="00093F5C" w:rsidP="00746F47">
      <w:pPr>
        <w:spacing w:after="0" w:line="240" w:lineRule="auto"/>
        <w:jc w:val="center"/>
        <w:rPr>
          <w:bCs/>
        </w:rPr>
      </w:pPr>
      <w:r w:rsidRPr="00FF6F15">
        <w:rPr>
          <w:bCs/>
        </w:rPr>
        <w:t>Účinky uznania dlhu</w:t>
      </w:r>
    </w:p>
    <w:p w14:paraId="2303639C" w14:textId="77777777" w:rsidR="005512FE" w:rsidRPr="00FF6F15" w:rsidRDefault="005512FE" w:rsidP="00746F47">
      <w:pPr>
        <w:spacing w:after="0" w:line="240" w:lineRule="auto"/>
        <w:jc w:val="center"/>
        <w:rPr>
          <w:b/>
          <w:bCs/>
        </w:rPr>
      </w:pPr>
    </w:p>
    <w:p w14:paraId="15AD597D" w14:textId="2550D762" w:rsidR="00093F5C" w:rsidRPr="00FF6F15" w:rsidRDefault="00093F5C" w:rsidP="00746F47">
      <w:pPr>
        <w:spacing w:after="0" w:line="240" w:lineRule="auto"/>
        <w:ind w:firstLine="357"/>
        <w:jc w:val="both"/>
      </w:pPr>
      <w:r w:rsidRPr="00FF6F15">
        <w:t>Ak niekto písomne uzná svoj určitý dlh, predpokladá sa, že v uznanom rozsahu dlh trv</w:t>
      </w:r>
      <w:r w:rsidR="000F2E84" w:rsidRPr="00FF6F15">
        <w:t>á</w:t>
      </w:r>
      <w:r w:rsidRPr="00FF6F15">
        <w:t xml:space="preserve"> v čase uznania. Tieto účinky nastanú aj </w:t>
      </w:r>
      <w:r w:rsidR="2EE95B48" w:rsidRPr="00FF6F15">
        <w:t>vtedy</w:t>
      </w:r>
      <w:r w:rsidRPr="00FF6F15">
        <w:t>, ak bo</w:t>
      </w:r>
      <w:r w:rsidR="00AD68C0">
        <w:t>l nárok veriteľa v čase uznania</w:t>
      </w:r>
      <w:r w:rsidRPr="00FF6F15">
        <w:t xml:space="preserve"> premlčaný.</w:t>
      </w:r>
    </w:p>
    <w:p w14:paraId="0AF67C84" w14:textId="77777777" w:rsidR="00093F5C" w:rsidRPr="00FF6F15" w:rsidRDefault="00093F5C" w:rsidP="00746F47">
      <w:pPr>
        <w:spacing w:after="0" w:line="240" w:lineRule="auto"/>
        <w:jc w:val="both"/>
      </w:pPr>
    </w:p>
    <w:p w14:paraId="2D1377FF" w14:textId="16D85631" w:rsidR="00093F5C" w:rsidRPr="00FF6F15" w:rsidRDefault="00093F5C" w:rsidP="006610FD">
      <w:pPr>
        <w:pStyle w:val="Nadpis6"/>
      </w:pPr>
    </w:p>
    <w:p w14:paraId="5EEF3346" w14:textId="1DAD1C3E" w:rsidR="00093F5C" w:rsidRPr="00FF6F15" w:rsidRDefault="00093F5C" w:rsidP="00746F47">
      <w:pPr>
        <w:spacing w:after="0" w:line="240" w:lineRule="auto"/>
        <w:jc w:val="center"/>
        <w:rPr>
          <w:bCs/>
        </w:rPr>
      </w:pPr>
      <w:r w:rsidRPr="00FF6F15">
        <w:rPr>
          <w:bCs/>
        </w:rPr>
        <w:t>Platenie úroku a čiastočné plnenie</w:t>
      </w:r>
    </w:p>
    <w:p w14:paraId="15213CE2" w14:textId="77777777" w:rsidR="005512FE" w:rsidRPr="00FF6F15" w:rsidRDefault="005512FE" w:rsidP="00746F47">
      <w:pPr>
        <w:spacing w:after="0" w:line="240" w:lineRule="auto"/>
        <w:jc w:val="center"/>
        <w:rPr>
          <w:b/>
          <w:bCs/>
        </w:rPr>
      </w:pPr>
    </w:p>
    <w:p w14:paraId="198EE2C4" w14:textId="695067D8" w:rsidR="00093F5C" w:rsidRPr="00FF6F15" w:rsidRDefault="00093F5C" w:rsidP="00746F47">
      <w:pPr>
        <w:pStyle w:val="Odsekzoznamu"/>
        <w:numPr>
          <w:ilvl w:val="0"/>
          <w:numId w:val="4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Platenie úroku má účinky uznania dlhu ohľadne sumy, z ktorej sa úrok platí.</w:t>
      </w:r>
    </w:p>
    <w:p w14:paraId="33972335"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199E46FB" w14:textId="33D21253" w:rsidR="00093F5C" w:rsidRPr="00FF6F15" w:rsidRDefault="00093F5C" w:rsidP="00746F47">
      <w:pPr>
        <w:pStyle w:val="Odsekzoznamu"/>
        <w:numPr>
          <w:ilvl w:val="0"/>
          <w:numId w:val="4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 plní čiastočne, má toto plnenie účinky uznania zvyšku dlhu, ak možno z okolností usudzovať, že plnením dlžník uznáva aj zvyšok dlhu.</w:t>
      </w:r>
    </w:p>
    <w:p w14:paraId="38F1CF8F"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6815D37D" w14:textId="1EB7BB73" w:rsidR="00093F5C" w:rsidRPr="00FF6F15" w:rsidRDefault="00093F5C" w:rsidP="00746F47">
      <w:pPr>
        <w:pStyle w:val="Odsekzoznamu"/>
        <w:numPr>
          <w:ilvl w:val="0"/>
          <w:numId w:val="4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odsekov 1 a 2 sa nepoužijú, ak je nárok veriteľa premlčaný.</w:t>
      </w:r>
    </w:p>
    <w:p w14:paraId="285F471E" w14:textId="7696DA5C" w:rsidR="00093F5C" w:rsidRDefault="00093F5C" w:rsidP="00746F47">
      <w:pPr>
        <w:spacing w:after="0" w:line="240" w:lineRule="auto"/>
        <w:jc w:val="both"/>
      </w:pPr>
    </w:p>
    <w:p w14:paraId="144404C5" w14:textId="6A9014F7" w:rsidR="00195BC7" w:rsidRDefault="00195BC7" w:rsidP="00746F47">
      <w:pPr>
        <w:spacing w:after="0" w:line="240" w:lineRule="auto"/>
        <w:jc w:val="both"/>
      </w:pPr>
    </w:p>
    <w:p w14:paraId="348138B9" w14:textId="3E84F85E" w:rsidR="00195BC7" w:rsidRDefault="00195BC7" w:rsidP="00746F47">
      <w:pPr>
        <w:spacing w:after="0" w:line="240" w:lineRule="auto"/>
        <w:jc w:val="both"/>
      </w:pPr>
    </w:p>
    <w:p w14:paraId="0E3915B4" w14:textId="44692FB5" w:rsidR="00195BC7" w:rsidRDefault="00195BC7" w:rsidP="00746F47">
      <w:pPr>
        <w:spacing w:after="0" w:line="240" w:lineRule="auto"/>
        <w:jc w:val="both"/>
      </w:pPr>
    </w:p>
    <w:p w14:paraId="1258009C" w14:textId="0A177DD7" w:rsidR="00195BC7" w:rsidRDefault="00195BC7" w:rsidP="00746F47">
      <w:pPr>
        <w:spacing w:after="0" w:line="240" w:lineRule="auto"/>
        <w:jc w:val="both"/>
      </w:pPr>
    </w:p>
    <w:p w14:paraId="424368AA" w14:textId="099E8EE2" w:rsidR="00195BC7" w:rsidRDefault="00195BC7" w:rsidP="00746F47">
      <w:pPr>
        <w:spacing w:after="0" w:line="240" w:lineRule="auto"/>
        <w:jc w:val="both"/>
      </w:pPr>
    </w:p>
    <w:p w14:paraId="22DC257B" w14:textId="77777777" w:rsidR="00195BC7" w:rsidRPr="00FF6F15" w:rsidRDefault="00195BC7" w:rsidP="00746F47">
      <w:pPr>
        <w:spacing w:after="0" w:line="240" w:lineRule="auto"/>
        <w:jc w:val="both"/>
      </w:pPr>
    </w:p>
    <w:p w14:paraId="6A38022B" w14:textId="733826B0"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DESIATY ODDIEL</w:t>
      </w:r>
    </w:p>
    <w:p w14:paraId="7EE7CD34" w14:textId="77777777" w:rsidR="00CA3959"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 xml:space="preserve">OSOBITNÉ USTANOVENIA O SPRÁVE </w:t>
      </w:r>
    </w:p>
    <w:p w14:paraId="01B81546" w14:textId="2F482CB4"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ZABEZPEČENIA ZÁVÄZKU</w:t>
      </w:r>
    </w:p>
    <w:p w14:paraId="0F8BE98E" w14:textId="77777777" w:rsidR="005512FE" w:rsidRPr="00FF6F15" w:rsidRDefault="005512FE" w:rsidP="00746F47">
      <w:pPr>
        <w:spacing w:after="0" w:line="240" w:lineRule="auto"/>
        <w:jc w:val="center"/>
      </w:pPr>
    </w:p>
    <w:p w14:paraId="506C3B74" w14:textId="72A17AFA" w:rsidR="00093F5C" w:rsidRPr="00FF6F15" w:rsidRDefault="00093F5C" w:rsidP="006610FD">
      <w:pPr>
        <w:pStyle w:val="Nadpis6"/>
      </w:pPr>
    </w:p>
    <w:p w14:paraId="6331B8B1" w14:textId="420DA6F7" w:rsidR="00093F5C" w:rsidRPr="00FF6F15" w:rsidRDefault="00093F5C" w:rsidP="00746F47">
      <w:pPr>
        <w:spacing w:after="0" w:line="240" w:lineRule="auto"/>
        <w:jc w:val="center"/>
        <w:rPr>
          <w:bCs/>
        </w:rPr>
      </w:pPr>
      <w:r w:rsidRPr="00FF6F15">
        <w:rPr>
          <w:bCs/>
        </w:rPr>
        <w:t>Správa zabezpečenia záväzku</w:t>
      </w:r>
    </w:p>
    <w:p w14:paraId="20CB28CD" w14:textId="77777777" w:rsidR="005512FE" w:rsidRPr="00FF6F15" w:rsidRDefault="005512FE" w:rsidP="00746F47">
      <w:pPr>
        <w:spacing w:after="0" w:line="240" w:lineRule="auto"/>
        <w:jc w:val="center"/>
        <w:rPr>
          <w:b/>
          <w:bCs/>
        </w:rPr>
      </w:pPr>
    </w:p>
    <w:p w14:paraId="05873931" w14:textId="72E2557B" w:rsidR="00093F5C" w:rsidRPr="00FF6F15" w:rsidRDefault="00FB09E3" w:rsidP="00746F47">
      <w:pPr>
        <w:pStyle w:val="Odsekzoznamu"/>
        <w:numPr>
          <w:ilvl w:val="0"/>
          <w:numId w:val="480"/>
        </w:numPr>
        <w:spacing w:after="0" w:line="240" w:lineRule="auto"/>
        <w:ind w:left="714" w:hanging="357"/>
        <w:jc w:val="both"/>
        <w:rPr>
          <w:rFonts w:ascii="Times New Roman" w:hAnsi="Times New Roman" w:cs="Times New Roman"/>
          <w:b/>
          <w:bCs/>
          <w:i/>
          <w:sz w:val="24"/>
          <w:szCs w:val="24"/>
          <w:vertAlign w:val="superscript"/>
        </w:rPr>
      </w:pPr>
      <w:r w:rsidRPr="00FF6F15">
        <w:rPr>
          <w:rFonts w:ascii="Times New Roman" w:hAnsi="Times New Roman" w:cs="Times New Roman"/>
          <w:sz w:val="24"/>
          <w:szCs w:val="24"/>
        </w:rPr>
        <w:t>Veriteľ môže písomnou zmluvou o správe zabezpečenia záväzku poveriť správcu zabezpečenia, aby vo svojom mene a na účet veriteľa spravoval zabezpečenie existujúcich alebo budúcich pohľadávok veriteľa</w:t>
      </w:r>
      <w:r w:rsidR="00093F5C" w:rsidRPr="00FF6F15">
        <w:rPr>
          <w:rFonts w:ascii="Times New Roman" w:hAnsi="Times New Roman" w:cs="Times New Roman"/>
          <w:sz w:val="24"/>
          <w:szCs w:val="24"/>
        </w:rPr>
        <w:t xml:space="preserve">. </w:t>
      </w:r>
    </w:p>
    <w:p w14:paraId="1BD0B464" w14:textId="77777777" w:rsidR="005512FE" w:rsidRPr="00FF6F15" w:rsidRDefault="005512FE" w:rsidP="00746F47">
      <w:pPr>
        <w:pStyle w:val="Odsekzoznamu"/>
        <w:spacing w:after="0" w:line="240" w:lineRule="auto"/>
        <w:ind w:left="714"/>
        <w:jc w:val="both"/>
        <w:rPr>
          <w:rFonts w:ascii="Times New Roman" w:hAnsi="Times New Roman" w:cs="Times New Roman"/>
          <w:b/>
          <w:bCs/>
          <w:i/>
          <w:sz w:val="24"/>
          <w:szCs w:val="24"/>
          <w:vertAlign w:val="superscript"/>
        </w:rPr>
      </w:pPr>
    </w:p>
    <w:p w14:paraId="04922A8D" w14:textId="53AC13F1" w:rsidR="00D47CC0" w:rsidRPr="00FF6F15" w:rsidRDefault="00FB09E3" w:rsidP="00746F47">
      <w:pPr>
        <w:pStyle w:val="Odsekzoznamu"/>
        <w:numPr>
          <w:ilvl w:val="0"/>
          <w:numId w:val="48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Správou zabezpečenia záväzku sa rozumie</w:t>
      </w:r>
    </w:p>
    <w:p w14:paraId="2AC9D52C" w14:textId="32008F62" w:rsidR="00D47CC0" w:rsidRPr="00FF6F15" w:rsidRDefault="00D47CC0" w:rsidP="002057AC">
      <w:pPr>
        <w:pStyle w:val="Odsekzoznamu"/>
        <w:numPr>
          <w:ilvl w:val="0"/>
          <w:numId w:val="1451"/>
        </w:numPr>
        <w:spacing w:after="0" w:line="240" w:lineRule="auto"/>
        <w:ind w:left="1066" w:hanging="357"/>
        <w:rPr>
          <w:rFonts w:ascii="Times New Roman" w:hAnsi="Times New Roman" w:cs="Times New Roman"/>
          <w:sz w:val="24"/>
          <w:szCs w:val="24"/>
        </w:rPr>
      </w:pPr>
      <w:r w:rsidRPr="00FF6F15">
        <w:rPr>
          <w:rFonts w:ascii="Times New Roman" w:hAnsi="Times New Roman" w:cs="Times New Roman"/>
          <w:sz w:val="24"/>
          <w:szCs w:val="24"/>
        </w:rPr>
        <w:t xml:space="preserve">uskutočňovanie úkonov pri zriadení, vzniku, zmene alebo zániku zabezpečenia, </w:t>
      </w:r>
    </w:p>
    <w:p w14:paraId="272CDF10" w14:textId="0440331C" w:rsidR="00D47CC0" w:rsidRPr="00FF6F15" w:rsidRDefault="00D47CC0" w:rsidP="002057AC">
      <w:pPr>
        <w:pStyle w:val="Odsekzoznamu"/>
        <w:numPr>
          <w:ilvl w:val="0"/>
          <w:numId w:val="1451"/>
        </w:numPr>
        <w:spacing w:after="0" w:line="240" w:lineRule="auto"/>
        <w:ind w:left="1066" w:hanging="357"/>
        <w:rPr>
          <w:rFonts w:ascii="Times New Roman" w:hAnsi="Times New Roman" w:cs="Times New Roman"/>
          <w:sz w:val="24"/>
          <w:szCs w:val="24"/>
        </w:rPr>
      </w:pPr>
      <w:r w:rsidRPr="00FF6F15">
        <w:rPr>
          <w:rFonts w:ascii="Times New Roman" w:hAnsi="Times New Roman" w:cs="Times New Roman"/>
          <w:sz w:val="24"/>
          <w:szCs w:val="24"/>
        </w:rPr>
        <w:t xml:space="preserve">uplatňovanie a výkon práv vyplývajúcich zo zabezpečenia, </w:t>
      </w:r>
    </w:p>
    <w:p w14:paraId="2FA9CCF1" w14:textId="19E551CE" w:rsidR="00093F5C" w:rsidRPr="00FF6F15" w:rsidRDefault="00D47CC0" w:rsidP="002057AC">
      <w:pPr>
        <w:pStyle w:val="Odsekzoznamu"/>
        <w:numPr>
          <w:ilvl w:val="0"/>
          <w:numId w:val="1451"/>
        </w:numPr>
        <w:spacing w:after="0" w:line="240" w:lineRule="auto"/>
        <w:ind w:left="1066" w:hanging="357"/>
        <w:rPr>
          <w:rFonts w:ascii="Times New Roman" w:hAnsi="Times New Roman" w:cs="Times New Roman"/>
          <w:sz w:val="24"/>
          <w:szCs w:val="24"/>
        </w:rPr>
      </w:pPr>
      <w:r w:rsidRPr="00FF6F15">
        <w:rPr>
          <w:rFonts w:ascii="Times New Roman" w:hAnsi="Times New Roman" w:cs="Times New Roman"/>
          <w:sz w:val="24"/>
          <w:szCs w:val="24"/>
        </w:rPr>
        <w:t>uplatňovanie a výkon práv súvisiacich s pohľadávkou, ktorej zabezpečenie je predmetom správy, a to v rozsahu stanovenom týmto zákonom alebo osobitným predpisom</w:t>
      </w:r>
      <w:r w:rsidR="00093F5C" w:rsidRPr="00FF6F15">
        <w:rPr>
          <w:rFonts w:ascii="Times New Roman" w:hAnsi="Times New Roman" w:cs="Times New Roman"/>
          <w:sz w:val="24"/>
          <w:szCs w:val="24"/>
        </w:rPr>
        <w:t>.</w:t>
      </w:r>
    </w:p>
    <w:p w14:paraId="1EC8B991" w14:textId="77777777" w:rsidR="005512FE" w:rsidRPr="00FF6F15" w:rsidRDefault="005512FE" w:rsidP="00746F47">
      <w:pPr>
        <w:pStyle w:val="Odsekzoznamu"/>
        <w:spacing w:after="0" w:line="240" w:lineRule="auto"/>
        <w:ind w:left="714"/>
        <w:jc w:val="both"/>
        <w:rPr>
          <w:rFonts w:ascii="Times New Roman" w:hAnsi="Times New Roman" w:cs="Times New Roman"/>
          <w:sz w:val="24"/>
          <w:szCs w:val="24"/>
        </w:rPr>
      </w:pPr>
    </w:p>
    <w:p w14:paraId="2027FF9C" w14:textId="54604B7A" w:rsidR="00093F5C" w:rsidRPr="002057AC" w:rsidRDefault="00D47CC0" w:rsidP="00746F47">
      <w:pPr>
        <w:pStyle w:val="Odsekzoznamu"/>
        <w:numPr>
          <w:ilvl w:val="0"/>
          <w:numId w:val="480"/>
        </w:numPr>
        <w:spacing w:after="0" w:line="240" w:lineRule="auto"/>
        <w:ind w:left="714" w:hanging="357"/>
        <w:jc w:val="both"/>
        <w:rPr>
          <w:rFonts w:ascii="Times New Roman" w:hAnsi="Times New Roman" w:cs="Times New Roman"/>
          <w:sz w:val="24"/>
          <w:szCs w:val="24"/>
          <w:vertAlign w:val="superscript"/>
        </w:rPr>
      </w:pPr>
      <w:r w:rsidRPr="00FF6F15">
        <w:rPr>
          <w:rFonts w:ascii="Times New Roman" w:hAnsi="Times New Roman" w:cs="Times New Roman"/>
          <w:sz w:val="24"/>
          <w:szCs w:val="24"/>
        </w:rPr>
        <w:t xml:space="preserve">Správou toho istého zabezpečenia môžu správcu zabezpečenia poveriť aj viacerí veritelia súčasne. Správcom zabezpečenia môže byť niektorý z veriteľov alebo tretia osoba; ak je správca zabezpečenia zároveň aj veriteľom zabezpečenej pohľadávky, ustanovenie </w:t>
      </w:r>
      <w:r w:rsidR="00DC4156" w:rsidRPr="002057AC">
        <w:rPr>
          <w:rFonts w:ascii="Times New Roman" w:hAnsi="Times New Roman" w:cs="Times New Roman"/>
          <w:sz w:val="24"/>
          <w:szCs w:val="24"/>
        </w:rPr>
        <w:fldChar w:fldCharType="begin"/>
      </w:r>
      <w:r w:rsidR="00DC4156" w:rsidRPr="00FF6F15">
        <w:rPr>
          <w:rFonts w:ascii="Times New Roman" w:hAnsi="Times New Roman" w:cs="Times New Roman"/>
          <w:sz w:val="24"/>
          <w:szCs w:val="24"/>
        </w:rPr>
        <w:instrText xml:space="preserve"> REF _Ref195359234 \w \h </w:instrText>
      </w:r>
      <w:r w:rsidR="00DC4156" w:rsidRPr="002057AC">
        <w:rPr>
          <w:rFonts w:ascii="Times New Roman" w:hAnsi="Times New Roman" w:cs="Times New Roman"/>
          <w:sz w:val="24"/>
          <w:szCs w:val="24"/>
        </w:rPr>
      </w:r>
      <w:r w:rsidR="00DC415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508 </w:t>
      </w:r>
      <w:r w:rsidR="00DC4156"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nepoužije. Správou toho istého zabezpečenia nemôžu byť súčasne poverené viaceré osoby</w:t>
      </w:r>
      <w:r w:rsidR="00093F5C" w:rsidRPr="00FF6F15">
        <w:rPr>
          <w:rFonts w:ascii="Times New Roman" w:hAnsi="Times New Roman" w:cs="Times New Roman"/>
          <w:sz w:val="24"/>
          <w:szCs w:val="24"/>
        </w:rPr>
        <w:t>.</w:t>
      </w:r>
    </w:p>
    <w:p w14:paraId="4BCCBB83" w14:textId="77777777" w:rsidR="00D47CC0" w:rsidRPr="002057AC" w:rsidRDefault="00D47CC0" w:rsidP="002057AC">
      <w:pPr>
        <w:pStyle w:val="Odsekzoznamu"/>
        <w:rPr>
          <w:rFonts w:ascii="Times New Roman" w:hAnsi="Times New Roman" w:cs="Times New Roman"/>
          <w:sz w:val="24"/>
          <w:szCs w:val="24"/>
          <w:vertAlign w:val="superscript"/>
        </w:rPr>
      </w:pPr>
    </w:p>
    <w:p w14:paraId="42FFB169" w14:textId="7680DD5A" w:rsidR="00D47CC0" w:rsidRPr="002057AC" w:rsidRDefault="00D47CC0" w:rsidP="00746F47">
      <w:pPr>
        <w:pStyle w:val="Odsekzoznamu"/>
        <w:numPr>
          <w:ilvl w:val="0"/>
          <w:numId w:val="480"/>
        </w:numPr>
        <w:spacing w:after="0" w:line="240" w:lineRule="auto"/>
        <w:ind w:left="714" w:hanging="357"/>
        <w:jc w:val="both"/>
        <w:rPr>
          <w:rFonts w:ascii="Times New Roman" w:hAnsi="Times New Roman" w:cs="Times New Roman"/>
          <w:sz w:val="24"/>
          <w:szCs w:val="24"/>
          <w:vertAlign w:val="superscript"/>
        </w:rPr>
      </w:pPr>
      <w:r w:rsidRPr="00FF6F15">
        <w:rPr>
          <w:rFonts w:ascii="Times New Roman" w:hAnsi="Times New Roman" w:cs="Times New Roman"/>
          <w:sz w:val="24"/>
          <w:szCs w:val="24"/>
        </w:rPr>
        <w:t>Zabezpečenie v správe zabezpečenia môže poskytnúť dlžník alebo tretia osoba; ich súhlas so vznikom, zmenou ani zánikom správy zabezpečenia sa nevyžaduje.</w:t>
      </w:r>
    </w:p>
    <w:p w14:paraId="0A5B7A37" w14:textId="77777777" w:rsidR="00D47CC0" w:rsidRPr="002057AC" w:rsidRDefault="00D47CC0" w:rsidP="002057AC">
      <w:pPr>
        <w:pStyle w:val="Odsekzoznamu"/>
        <w:rPr>
          <w:rFonts w:ascii="Times New Roman" w:hAnsi="Times New Roman" w:cs="Times New Roman"/>
          <w:sz w:val="24"/>
          <w:szCs w:val="24"/>
          <w:vertAlign w:val="superscript"/>
        </w:rPr>
      </w:pPr>
    </w:p>
    <w:p w14:paraId="48B8C48C" w14:textId="30614566" w:rsidR="00D47CC0" w:rsidRPr="00FF6F15" w:rsidRDefault="00D47CC0" w:rsidP="00746F47">
      <w:pPr>
        <w:pStyle w:val="Odsekzoznamu"/>
        <w:numPr>
          <w:ilvl w:val="0"/>
          <w:numId w:val="480"/>
        </w:numPr>
        <w:spacing w:after="0" w:line="240" w:lineRule="auto"/>
        <w:ind w:left="714" w:hanging="357"/>
        <w:jc w:val="both"/>
        <w:rPr>
          <w:rFonts w:ascii="Times New Roman" w:hAnsi="Times New Roman" w:cs="Times New Roman"/>
          <w:sz w:val="24"/>
          <w:szCs w:val="24"/>
          <w:vertAlign w:val="superscript"/>
        </w:rPr>
      </w:pPr>
      <w:r w:rsidRPr="00FF6F15">
        <w:rPr>
          <w:rFonts w:ascii="Times New Roman" w:hAnsi="Times New Roman" w:cs="Times New Roman"/>
          <w:sz w:val="24"/>
          <w:szCs w:val="24"/>
        </w:rPr>
        <w:t>Správa zabezpečenia záväzku zo spotrebiteľskej zmluvy je neprípustná, ak nie je osobitným predpisom ustanovené inak.</w:t>
      </w:r>
    </w:p>
    <w:p w14:paraId="70067A6C" w14:textId="7D6A232E" w:rsidR="00A87490" w:rsidRPr="00FF6F15" w:rsidRDefault="00A87490" w:rsidP="00746F47">
      <w:pPr>
        <w:pStyle w:val="Nadpis3"/>
        <w:spacing w:before="0" w:after="0" w:line="240" w:lineRule="auto"/>
        <w:jc w:val="center"/>
        <w:rPr>
          <w:rFonts w:ascii="Times New Roman" w:hAnsi="Times New Roman" w:cs="Times New Roman"/>
          <w:sz w:val="24"/>
          <w:szCs w:val="24"/>
        </w:rPr>
      </w:pPr>
      <w:bookmarkStart w:id="209" w:name="_Toc195913148"/>
    </w:p>
    <w:p w14:paraId="6BD493F8" w14:textId="35B0D665" w:rsidR="00D47CC0" w:rsidRPr="002057AC" w:rsidRDefault="00D47CC0" w:rsidP="002057AC">
      <w:pPr>
        <w:pStyle w:val="Nadpis6"/>
      </w:pPr>
    </w:p>
    <w:p w14:paraId="74BDE8F3" w14:textId="389CA908" w:rsidR="00D47CC0" w:rsidRPr="002057AC" w:rsidRDefault="00D47CC0" w:rsidP="002057AC">
      <w:pPr>
        <w:spacing w:after="0" w:line="240" w:lineRule="auto"/>
        <w:jc w:val="center"/>
      </w:pPr>
      <w:r w:rsidRPr="002057AC">
        <w:rPr>
          <w:lang w:eastAsia="en-US"/>
        </w:rPr>
        <w:t>Zabezpečenie v správe zabezpečenia záväzku</w:t>
      </w:r>
    </w:p>
    <w:p w14:paraId="6D0D7830" w14:textId="2D047A28" w:rsidR="00D47CC0" w:rsidRPr="002057AC" w:rsidRDefault="00D47CC0" w:rsidP="002057AC">
      <w:pPr>
        <w:spacing w:after="0" w:line="240" w:lineRule="auto"/>
        <w:jc w:val="center"/>
      </w:pPr>
    </w:p>
    <w:p w14:paraId="1FCF10BF" w14:textId="7F7CADAE" w:rsidR="00D47CC0" w:rsidRPr="002057AC" w:rsidRDefault="00D47CC0" w:rsidP="002057AC">
      <w:pPr>
        <w:pStyle w:val="Odsekzoznamu"/>
        <w:numPr>
          <w:ilvl w:val="0"/>
          <w:numId w:val="145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sa na vznik zabezpečenia vyžaduje jeho zápis do verejného registra, zapíše sa do verejného registra výlučne správca zabezpečenia ako osoba, v prospech ktorej je zabezpečenie zriadené.</w:t>
      </w:r>
    </w:p>
    <w:p w14:paraId="6D1FFA92" w14:textId="545B7043" w:rsidR="00D47CC0" w:rsidRPr="002057AC" w:rsidRDefault="00D47CC0" w:rsidP="002057AC">
      <w:pPr>
        <w:spacing w:after="0" w:line="240" w:lineRule="auto"/>
        <w:ind w:left="714" w:hanging="357"/>
        <w:jc w:val="both"/>
      </w:pPr>
    </w:p>
    <w:p w14:paraId="52EEA436" w14:textId="4ACE2E43" w:rsidR="00D47CC0" w:rsidRPr="002057AC" w:rsidRDefault="00D47CC0" w:rsidP="002057AC">
      <w:pPr>
        <w:pStyle w:val="Odsekzoznamu"/>
        <w:numPr>
          <w:ilvl w:val="0"/>
          <w:numId w:val="145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Predmetom správy u správcu zabezpečenia môže byť aj notárska zápisnica, ktorá je exekučným titulom podľa osobitného predpisu vo vzťahu k vymáhaniu pohľadávky veriteľa, uzavretá správcom zabezpečenia ako osobou oprávnenou, konajúcim vo vlastnom mene a na účet veriteľa.</w:t>
      </w:r>
    </w:p>
    <w:p w14:paraId="47F33962" w14:textId="22486D69" w:rsidR="00D47CC0" w:rsidRPr="002057AC" w:rsidRDefault="00D47CC0" w:rsidP="002057AC">
      <w:pPr>
        <w:spacing w:after="0" w:line="240" w:lineRule="auto"/>
        <w:ind w:left="714" w:hanging="357"/>
        <w:jc w:val="both"/>
      </w:pPr>
    </w:p>
    <w:p w14:paraId="4F9A0E64" w14:textId="28244F4A" w:rsidR="00D47CC0" w:rsidRPr="002057AC" w:rsidRDefault="00D47CC0" w:rsidP="002057AC">
      <w:pPr>
        <w:pStyle w:val="Odsekzoznamu"/>
        <w:numPr>
          <w:ilvl w:val="0"/>
          <w:numId w:val="145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Predmetom správy u správcu zabezpečenia môže byť aj zmenka, vystavená na rad správcu zabezpečenia, konajúceho vo vlastnom mene a na účet veriteľa, ak je vystavená v súvislosti s vymáhaním pohľadávky veriteľa.</w:t>
      </w:r>
    </w:p>
    <w:p w14:paraId="14028E72" w14:textId="1B8F725C" w:rsidR="00D47CC0" w:rsidRDefault="00D47CC0" w:rsidP="002057AC">
      <w:pPr>
        <w:pStyle w:val="Odsekzoznamu"/>
        <w:spacing w:after="0" w:line="240" w:lineRule="auto"/>
        <w:ind w:left="714"/>
        <w:jc w:val="both"/>
        <w:rPr>
          <w:rFonts w:ascii="Times New Roman" w:hAnsi="Times New Roman" w:cs="Times New Roman"/>
          <w:sz w:val="24"/>
          <w:szCs w:val="24"/>
        </w:rPr>
      </w:pPr>
    </w:p>
    <w:p w14:paraId="6922FF06" w14:textId="5E2FA0EE" w:rsidR="00195BC7" w:rsidRDefault="00195BC7" w:rsidP="002057AC">
      <w:pPr>
        <w:pStyle w:val="Odsekzoznamu"/>
        <w:spacing w:after="0" w:line="240" w:lineRule="auto"/>
        <w:ind w:left="714"/>
        <w:jc w:val="both"/>
        <w:rPr>
          <w:rFonts w:ascii="Times New Roman" w:hAnsi="Times New Roman" w:cs="Times New Roman"/>
          <w:sz w:val="24"/>
          <w:szCs w:val="24"/>
        </w:rPr>
      </w:pPr>
    </w:p>
    <w:p w14:paraId="643DA4E6" w14:textId="77777777" w:rsidR="00195BC7" w:rsidRPr="002057AC" w:rsidRDefault="00195BC7" w:rsidP="002057AC">
      <w:pPr>
        <w:pStyle w:val="Odsekzoznamu"/>
        <w:spacing w:after="0" w:line="240" w:lineRule="auto"/>
        <w:ind w:left="714"/>
        <w:jc w:val="both"/>
        <w:rPr>
          <w:rFonts w:ascii="Times New Roman" w:hAnsi="Times New Roman" w:cs="Times New Roman"/>
          <w:sz w:val="24"/>
          <w:szCs w:val="24"/>
        </w:rPr>
      </w:pPr>
    </w:p>
    <w:p w14:paraId="649F5589" w14:textId="5DEE635C" w:rsidR="00D47CC0" w:rsidRPr="002057AC" w:rsidRDefault="00D47CC0" w:rsidP="002057AC">
      <w:pPr>
        <w:pStyle w:val="Nadpis6"/>
      </w:pPr>
    </w:p>
    <w:p w14:paraId="1D669F35" w14:textId="0B92BCEF" w:rsidR="00D47CC0" w:rsidRPr="002057AC" w:rsidRDefault="00D47CC0" w:rsidP="002057AC">
      <w:pPr>
        <w:spacing w:after="0" w:line="240" w:lineRule="auto"/>
        <w:jc w:val="center"/>
      </w:pPr>
      <w:r w:rsidRPr="002057AC">
        <w:rPr>
          <w:lang w:eastAsia="en-US"/>
        </w:rPr>
        <w:t>Postavenie správcu zabezpečenia</w:t>
      </w:r>
    </w:p>
    <w:p w14:paraId="1766DC71" w14:textId="77777777" w:rsidR="00D47CC0" w:rsidRPr="002057AC" w:rsidRDefault="00D47CC0" w:rsidP="002057AC">
      <w:pPr>
        <w:spacing w:after="0" w:line="240" w:lineRule="auto"/>
        <w:jc w:val="center"/>
      </w:pPr>
    </w:p>
    <w:p w14:paraId="737F1277" w14:textId="75019338" w:rsidR="00D47CC0" w:rsidRPr="002057AC" w:rsidRDefault="00D47CC0" w:rsidP="002057AC">
      <w:pPr>
        <w:pStyle w:val="Odsekzoznamu"/>
        <w:numPr>
          <w:ilvl w:val="0"/>
          <w:numId w:val="1453"/>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Správca zabezpečenia má vo vzťahu k zabezpečeniu všetky práva a povinnosti osoby oprávnenej zo zabezpečenia, vrátane práva byť stranou alebo účastníkom súdneho, správneho alebo iného konania vo vzťahu k zabezpečeniu v jeho správe a, ak nie je zákonom ustanovené inak, aj vo vzťahu k pohľadávke veriteľa, ktorá je zabezpečená zabezpečením v jeho správe, vrátane jej uplatňovania v súdnych, správnych alebo iných konaniach.</w:t>
      </w:r>
    </w:p>
    <w:p w14:paraId="6E6BF94B" w14:textId="671B0FF0" w:rsidR="00D47CC0" w:rsidRPr="002057AC" w:rsidRDefault="00D47CC0" w:rsidP="002057AC">
      <w:pPr>
        <w:spacing w:after="0" w:line="240" w:lineRule="auto"/>
        <w:jc w:val="both"/>
      </w:pPr>
    </w:p>
    <w:p w14:paraId="143F4E98" w14:textId="1788F88B" w:rsidR="00D47CC0" w:rsidRPr="002057AC" w:rsidRDefault="00D47CC0" w:rsidP="002057AC">
      <w:pPr>
        <w:pStyle w:val="Odsekzoznamu"/>
        <w:numPr>
          <w:ilvl w:val="0"/>
          <w:numId w:val="1453"/>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V konaniach podľa odseku 1 koná správca zabezpečenia vo vlastnom mene a na účet veriteľa; toto zastupovanie veriteľa správcom zabezpečenia trvá, ak sa v konaní nepreukáže rozpor záujmov správcu zabezpečenia so záujmom zastupovaného veriteľa.</w:t>
      </w:r>
    </w:p>
    <w:p w14:paraId="7CB3A13E" w14:textId="41078B97" w:rsidR="00D47CC0" w:rsidRPr="002057AC" w:rsidRDefault="00D47CC0" w:rsidP="002057AC">
      <w:pPr>
        <w:spacing w:after="0" w:line="240" w:lineRule="auto"/>
        <w:jc w:val="both"/>
      </w:pPr>
    </w:p>
    <w:p w14:paraId="59830156" w14:textId="5879C241" w:rsidR="00D47CC0" w:rsidRDefault="00D47CC0" w:rsidP="002057AC">
      <w:pPr>
        <w:pStyle w:val="Odsekzoznamu"/>
        <w:numPr>
          <w:ilvl w:val="0"/>
          <w:numId w:val="1453"/>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Pri výkone správy zabezpečenia voči dlžníkov</w:t>
      </w:r>
      <w:r w:rsidR="00EB6103">
        <w:rPr>
          <w:rFonts w:ascii="Times New Roman" w:hAnsi="Times New Roman" w:cs="Times New Roman"/>
          <w:sz w:val="24"/>
          <w:szCs w:val="24"/>
        </w:rPr>
        <w:t>i</w:t>
      </w:r>
      <w:r w:rsidRPr="002057AC">
        <w:rPr>
          <w:rFonts w:ascii="Times New Roman" w:hAnsi="Times New Roman" w:cs="Times New Roman"/>
          <w:sz w:val="24"/>
          <w:szCs w:val="24"/>
        </w:rPr>
        <w:t xml:space="preserve"> a tretím osobám je správca zabezpečenia vždy povinný uvádzať, že koná ako správca zabezpečenia.</w:t>
      </w:r>
    </w:p>
    <w:p w14:paraId="65406808" w14:textId="77777777" w:rsidR="00E476D4" w:rsidRPr="002057AC" w:rsidRDefault="00E476D4" w:rsidP="00E476D4">
      <w:pPr>
        <w:pStyle w:val="Odsekzoznamu"/>
        <w:spacing w:after="0" w:line="240" w:lineRule="auto"/>
        <w:jc w:val="both"/>
        <w:rPr>
          <w:rFonts w:ascii="Times New Roman" w:hAnsi="Times New Roman" w:cs="Times New Roman"/>
          <w:sz w:val="24"/>
          <w:szCs w:val="24"/>
        </w:rPr>
      </w:pPr>
    </w:p>
    <w:p w14:paraId="100671ED" w14:textId="0AEFA92E" w:rsidR="00D47CC0" w:rsidRPr="002057AC" w:rsidRDefault="00D47CC0" w:rsidP="002057AC">
      <w:pPr>
        <w:pStyle w:val="Nadpis6"/>
      </w:pPr>
    </w:p>
    <w:p w14:paraId="2739F15A" w14:textId="6D8AC53C" w:rsidR="00D47CC0" w:rsidRPr="002057AC" w:rsidRDefault="00D47CC0" w:rsidP="002057AC">
      <w:pPr>
        <w:spacing w:after="0" w:line="240" w:lineRule="auto"/>
        <w:jc w:val="center"/>
      </w:pPr>
      <w:r w:rsidRPr="002057AC">
        <w:rPr>
          <w:lang w:eastAsia="en-US"/>
        </w:rPr>
        <w:t>Trvanie, zmena a zánik správy zabezpečenia záväzku</w:t>
      </w:r>
    </w:p>
    <w:p w14:paraId="7FBD931E" w14:textId="39AF1583" w:rsidR="00D47CC0" w:rsidRPr="002057AC" w:rsidRDefault="00D47CC0" w:rsidP="002057AC"/>
    <w:p w14:paraId="0CD91CF5" w14:textId="5109383F" w:rsidR="003C2E22" w:rsidRPr="002057AC" w:rsidRDefault="003C2E22" w:rsidP="002057AC">
      <w:pPr>
        <w:pStyle w:val="Odsekzoznamu"/>
        <w:numPr>
          <w:ilvl w:val="0"/>
          <w:numId w:val="1454"/>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Ak nedôjde k zrušeniu zmluvy o správe zabezpečenia záväzku, správa zabezpečenia záväzku trvá až do zániku zabezpečenia v správe zabezpečenia.</w:t>
      </w:r>
    </w:p>
    <w:p w14:paraId="37939E34" w14:textId="77777777" w:rsidR="003C2E22" w:rsidRPr="002057AC" w:rsidRDefault="003C2E22" w:rsidP="002057AC">
      <w:pPr>
        <w:spacing w:after="0" w:line="240" w:lineRule="auto"/>
        <w:jc w:val="both"/>
      </w:pPr>
    </w:p>
    <w:p w14:paraId="69BF9BAE" w14:textId="6C108421" w:rsidR="003C2E22" w:rsidRPr="002057AC" w:rsidRDefault="003C2E22" w:rsidP="002057AC">
      <w:pPr>
        <w:pStyle w:val="Odsekzoznamu"/>
        <w:numPr>
          <w:ilvl w:val="0"/>
          <w:numId w:val="1454"/>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Zmena</w:t>
      </w:r>
      <w:r w:rsidR="00C4058C" w:rsidRPr="002057AC">
        <w:rPr>
          <w:rFonts w:ascii="Times New Roman" w:hAnsi="Times New Roman" w:cs="Times New Roman"/>
          <w:sz w:val="24"/>
          <w:szCs w:val="24"/>
        </w:rPr>
        <w:t xml:space="preserve"> </w:t>
      </w:r>
      <w:r w:rsidRPr="002057AC">
        <w:rPr>
          <w:rFonts w:ascii="Times New Roman" w:hAnsi="Times New Roman" w:cs="Times New Roman"/>
          <w:sz w:val="24"/>
          <w:szCs w:val="24"/>
        </w:rPr>
        <w:t>v osobe správcu zabezpečenia ani zánik správcu zabezpečenia nemajú vplyv na existenciu zabezpečenia.</w:t>
      </w:r>
    </w:p>
    <w:p w14:paraId="420A6596" w14:textId="77777777" w:rsidR="003C2E22" w:rsidRPr="002057AC" w:rsidRDefault="003C2E22" w:rsidP="002057AC">
      <w:pPr>
        <w:spacing w:after="0" w:line="240" w:lineRule="auto"/>
        <w:jc w:val="both"/>
      </w:pPr>
    </w:p>
    <w:p w14:paraId="59D909EF" w14:textId="62EC1698" w:rsidR="003C2E22" w:rsidRPr="002057AC" w:rsidRDefault="003C2E22" w:rsidP="002057AC">
      <w:pPr>
        <w:pStyle w:val="Odsekzoznamu"/>
        <w:numPr>
          <w:ilvl w:val="0"/>
          <w:numId w:val="1454"/>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Zmena v osobe správcu zabezpečenia sa riadi ustanoveniami o prevode zmluvy (</w:t>
      </w:r>
      <w:r w:rsidR="009F491D" w:rsidRPr="002057AC">
        <w:rPr>
          <w:rFonts w:ascii="Times New Roman" w:hAnsi="Times New Roman" w:cs="Times New Roman"/>
          <w:sz w:val="24"/>
          <w:szCs w:val="24"/>
        </w:rPr>
        <w:fldChar w:fldCharType="begin"/>
      </w:r>
      <w:r w:rsidR="009F491D" w:rsidRPr="002057AC">
        <w:rPr>
          <w:rFonts w:ascii="Times New Roman" w:hAnsi="Times New Roman" w:cs="Times New Roman"/>
          <w:sz w:val="24"/>
          <w:szCs w:val="24"/>
        </w:rPr>
        <w:instrText xml:space="preserve"> REF _Ref212040425 \w \h </w:instrText>
      </w:r>
      <w:r w:rsidR="009F491D" w:rsidRPr="002057AC">
        <w:rPr>
          <w:rFonts w:ascii="Times New Roman" w:hAnsi="Times New Roman" w:cs="Times New Roman"/>
          <w:sz w:val="24"/>
          <w:szCs w:val="24"/>
        </w:rPr>
      </w:r>
      <w:r w:rsidR="009F491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370 </w:t>
      </w:r>
      <w:r w:rsidR="009F491D" w:rsidRPr="002057AC">
        <w:rPr>
          <w:rFonts w:ascii="Times New Roman" w:hAnsi="Times New Roman" w:cs="Times New Roman"/>
          <w:sz w:val="24"/>
          <w:szCs w:val="24"/>
        </w:rPr>
        <w:fldChar w:fldCharType="end"/>
      </w:r>
      <w:r w:rsidRPr="002057AC">
        <w:rPr>
          <w:rFonts w:ascii="Times New Roman" w:hAnsi="Times New Roman" w:cs="Times New Roman"/>
          <w:sz w:val="24"/>
          <w:szCs w:val="24"/>
        </w:rPr>
        <w:t>).</w:t>
      </w:r>
    </w:p>
    <w:p w14:paraId="5C6FF202" w14:textId="32847E9E" w:rsidR="003C2E22" w:rsidRPr="002057AC" w:rsidRDefault="003C2E22" w:rsidP="002057AC">
      <w:pPr>
        <w:spacing w:after="0" w:line="240" w:lineRule="auto"/>
        <w:jc w:val="both"/>
      </w:pPr>
    </w:p>
    <w:p w14:paraId="6A58ED9D" w14:textId="118CAFA7" w:rsidR="003C2E22" w:rsidRPr="002057AC" w:rsidRDefault="003C2E22" w:rsidP="002057AC">
      <w:pPr>
        <w:pStyle w:val="Odsekzoznamu"/>
        <w:numPr>
          <w:ilvl w:val="0"/>
          <w:numId w:val="1454"/>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Kým predchádzajúci správca zabezpečenia neoznámi zmenu správcu zabezpečenia alebo zánik správy zabezpečenia osobe povinnej zo zabezpečenia, alebo kým jej nový správca zabezpečenia zmenu správcu zabezpečenia nepreukáže, môže sa osoba povinná zo zabezpečenia zbaviť dlhu tým, že ju splní predchádzajúcemu správcovi zabezpečenia alebo sa s ním inak vyporiada. To neplatí, ak osoba povinná zo zabezpečenia v správe zabezpečenia v čase plnenia vedela alebo musela vedieť o zmene v osobe správcu zabezpečenia alebo o zániku správy zabezpečenia.</w:t>
      </w:r>
    </w:p>
    <w:p w14:paraId="00B11571" w14:textId="77777777" w:rsidR="00C4058C" w:rsidRPr="002057AC" w:rsidRDefault="00C4058C" w:rsidP="002057AC">
      <w:pPr>
        <w:pStyle w:val="Odsekzoznamu"/>
        <w:rPr>
          <w:rFonts w:ascii="Times New Roman" w:hAnsi="Times New Roman" w:cs="Times New Roman"/>
          <w:sz w:val="24"/>
          <w:szCs w:val="24"/>
        </w:rPr>
      </w:pPr>
    </w:p>
    <w:p w14:paraId="02AFE565" w14:textId="27D456D3" w:rsidR="003C2E22" w:rsidRPr="002057AC" w:rsidRDefault="003C2E22" w:rsidP="002057AC">
      <w:pPr>
        <w:pStyle w:val="Odsekzoznamu"/>
        <w:numPr>
          <w:ilvl w:val="0"/>
          <w:numId w:val="1454"/>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Ustanovenia o prechode záložného práva (</w:t>
      </w:r>
      <w:r w:rsidR="009F491D" w:rsidRPr="002057AC">
        <w:rPr>
          <w:rFonts w:ascii="Times New Roman" w:hAnsi="Times New Roman" w:cs="Times New Roman"/>
          <w:sz w:val="24"/>
          <w:szCs w:val="24"/>
        </w:rPr>
        <w:fldChar w:fldCharType="begin"/>
      </w:r>
      <w:r w:rsidR="009F491D" w:rsidRPr="002057AC">
        <w:rPr>
          <w:rFonts w:ascii="Times New Roman" w:hAnsi="Times New Roman" w:cs="Times New Roman"/>
          <w:sz w:val="24"/>
          <w:szCs w:val="24"/>
        </w:rPr>
        <w:instrText xml:space="preserve"> REF _Ref222415611 \w \h </w:instrText>
      </w:r>
      <w:r w:rsidR="009F491D" w:rsidRPr="002057AC">
        <w:rPr>
          <w:rFonts w:ascii="Times New Roman" w:hAnsi="Times New Roman" w:cs="Times New Roman"/>
          <w:sz w:val="24"/>
          <w:szCs w:val="24"/>
        </w:rPr>
      </w:r>
      <w:r w:rsidR="009F491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1596 </w:t>
      </w:r>
      <w:r w:rsidR="009F491D" w:rsidRPr="002057AC">
        <w:rPr>
          <w:rFonts w:ascii="Times New Roman" w:hAnsi="Times New Roman" w:cs="Times New Roman"/>
          <w:sz w:val="24"/>
          <w:szCs w:val="24"/>
        </w:rPr>
        <w:fldChar w:fldCharType="end"/>
      </w:r>
      <w:r w:rsidRPr="002057AC">
        <w:rPr>
          <w:rFonts w:ascii="Times New Roman" w:hAnsi="Times New Roman" w:cs="Times New Roman"/>
          <w:sz w:val="24"/>
          <w:szCs w:val="24"/>
        </w:rPr>
        <w:t>) platia rovnako aj na postúpenie, prevod alebo prechod pohľadávky zabezpečenej zabezpečením v správe zabezpečenia; trvanie zabezpečenia záväzku ani správy zabezpečenia tým nie sú dotknuté.</w:t>
      </w:r>
    </w:p>
    <w:p w14:paraId="6D5DE87A" w14:textId="77777777" w:rsidR="009F491D" w:rsidRPr="002057AC" w:rsidRDefault="009F491D" w:rsidP="002057AC">
      <w:pPr>
        <w:pStyle w:val="Odsekzoznamu"/>
        <w:spacing w:after="0" w:line="240" w:lineRule="auto"/>
        <w:jc w:val="both"/>
        <w:rPr>
          <w:rFonts w:ascii="Times New Roman" w:hAnsi="Times New Roman" w:cs="Times New Roman"/>
          <w:sz w:val="24"/>
          <w:szCs w:val="24"/>
        </w:rPr>
      </w:pPr>
    </w:p>
    <w:p w14:paraId="3A07032B" w14:textId="67EBF53A" w:rsidR="003C2E22" w:rsidRPr="002057AC" w:rsidRDefault="003C2E22" w:rsidP="002057AC">
      <w:pPr>
        <w:pStyle w:val="Nadpis6"/>
      </w:pPr>
    </w:p>
    <w:p w14:paraId="622BA768" w14:textId="3F843BF8" w:rsidR="003C2E22" w:rsidRPr="002057AC" w:rsidRDefault="003C2E22" w:rsidP="002057AC">
      <w:pPr>
        <w:spacing w:after="0" w:line="240" w:lineRule="auto"/>
        <w:jc w:val="center"/>
      </w:pPr>
      <w:r w:rsidRPr="002057AC">
        <w:rPr>
          <w:lang w:eastAsia="en-US"/>
        </w:rPr>
        <w:t>Oddelenie majetkov</w:t>
      </w:r>
    </w:p>
    <w:p w14:paraId="4EFD6226" w14:textId="77777777" w:rsidR="003C2E22" w:rsidRPr="002057AC" w:rsidRDefault="003C2E22" w:rsidP="002057AC">
      <w:pPr>
        <w:spacing w:after="0" w:line="240" w:lineRule="auto"/>
      </w:pPr>
    </w:p>
    <w:p w14:paraId="00807EC8" w14:textId="61917CBD" w:rsidR="00D47CC0" w:rsidRPr="002057AC" w:rsidRDefault="003C2E22" w:rsidP="002057AC">
      <w:pPr>
        <w:pStyle w:val="Odsekzoznamu"/>
        <w:numPr>
          <w:ilvl w:val="0"/>
          <w:numId w:val="145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Správca zabezpečenia nenadobúda pohľadávku veriteľa.</w:t>
      </w:r>
    </w:p>
    <w:p w14:paraId="256B5294" w14:textId="77777777" w:rsidR="003C2E22" w:rsidRPr="002057AC" w:rsidRDefault="003C2E22" w:rsidP="002057AC">
      <w:pPr>
        <w:pStyle w:val="Odsekzoznamu"/>
        <w:spacing w:after="0" w:line="240" w:lineRule="auto"/>
        <w:ind w:left="714"/>
        <w:jc w:val="both"/>
        <w:rPr>
          <w:rFonts w:ascii="Times New Roman" w:hAnsi="Times New Roman" w:cs="Times New Roman"/>
          <w:sz w:val="24"/>
          <w:szCs w:val="24"/>
        </w:rPr>
      </w:pPr>
    </w:p>
    <w:p w14:paraId="347091AE" w14:textId="56305367" w:rsidR="003C2E22" w:rsidRPr="002057AC" w:rsidRDefault="003C2E22" w:rsidP="002057AC">
      <w:pPr>
        <w:pStyle w:val="Odsekzoznamu"/>
        <w:numPr>
          <w:ilvl w:val="0"/>
          <w:numId w:val="145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Výťažok z výkonu zabezpečenia je správca zabezpečenia povinný viesť oddelene a nesmie ho použiť v rozpore so zmluvou o správe zabezpečenia záväzku.</w:t>
      </w:r>
    </w:p>
    <w:p w14:paraId="49F2220B" w14:textId="77777777" w:rsidR="003C2E22" w:rsidRPr="002057AC" w:rsidRDefault="003C2E22" w:rsidP="002057AC">
      <w:pPr>
        <w:pStyle w:val="Odsekzoznamu"/>
        <w:jc w:val="both"/>
        <w:rPr>
          <w:rFonts w:ascii="Times New Roman" w:hAnsi="Times New Roman" w:cs="Times New Roman"/>
          <w:sz w:val="24"/>
          <w:szCs w:val="24"/>
        </w:rPr>
      </w:pPr>
    </w:p>
    <w:p w14:paraId="1F96F3EE" w14:textId="04863166" w:rsidR="003C2E22" w:rsidRPr="00E476D4" w:rsidRDefault="003C2E22" w:rsidP="001E0FB4">
      <w:pPr>
        <w:pStyle w:val="Odsekzoznamu"/>
        <w:numPr>
          <w:ilvl w:val="0"/>
          <w:numId w:val="1455"/>
        </w:numPr>
        <w:spacing w:after="0" w:line="240" w:lineRule="auto"/>
        <w:ind w:left="714" w:hanging="357"/>
        <w:jc w:val="both"/>
      </w:pPr>
      <w:r w:rsidRPr="002057AC">
        <w:rPr>
          <w:rFonts w:ascii="Times New Roman" w:hAnsi="Times New Roman" w:cs="Times New Roman"/>
          <w:sz w:val="24"/>
          <w:szCs w:val="24"/>
        </w:rPr>
        <w:lastRenderedPageBreak/>
        <w:t>Správca zabezpečenia nemôže výkonom práv alebo plnením povinností iného veriteľa nadobudnúť žiadne vlastné práva ani majetok; tým nie je dotknuté právo na odmenu za správu zabezpečenia.</w:t>
      </w:r>
    </w:p>
    <w:p w14:paraId="2B21BF6B" w14:textId="77777777" w:rsidR="00E476D4" w:rsidRPr="002057AC" w:rsidRDefault="00E476D4" w:rsidP="00E476D4">
      <w:pPr>
        <w:pStyle w:val="Odsekzoznamu"/>
        <w:spacing w:after="0" w:line="240" w:lineRule="auto"/>
        <w:ind w:left="714"/>
        <w:jc w:val="both"/>
      </w:pPr>
    </w:p>
    <w:p w14:paraId="5E9B6741" w14:textId="76227579" w:rsidR="00093F5C" w:rsidRPr="00FF6F15" w:rsidRDefault="00093F5C" w:rsidP="00746F47">
      <w:pPr>
        <w:pStyle w:val="Nadpis3"/>
        <w:spacing w:before="0" w:after="0" w:line="240" w:lineRule="auto"/>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t>Šiesty diel</w:t>
      </w:r>
      <w:bookmarkEnd w:id="209"/>
    </w:p>
    <w:p w14:paraId="0AD50707" w14:textId="675B0EB2" w:rsidR="00093F5C" w:rsidRPr="00FF6F15" w:rsidRDefault="00CA3959" w:rsidP="00746F47">
      <w:pPr>
        <w:pStyle w:val="Nadpis3"/>
        <w:spacing w:before="0" w:after="0" w:line="240" w:lineRule="auto"/>
        <w:jc w:val="center"/>
        <w:rPr>
          <w:rFonts w:ascii="Times New Roman" w:hAnsi="Times New Roman" w:cs="Times New Roman"/>
          <w:b/>
          <w:bCs/>
          <w:sz w:val="24"/>
          <w:szCs w:val="24"/>
        </w:rPr>
      </w:pPr>
      <w:bookmarkStart w:id="210" w:name="_Toc195913149"/>
      <w:r w:rsidRPr="00FF6F15">
        <w:rPr>
          <w:rFonts w:ascii="Times New Roman" w:hAnsi="Times New Roman" w:cs="Times New Roman"/>
          <w:b/>
          <w:bCs/>
          <w:sz w:val="24"/>
          <w:szCs w:val="24"/>
        </w:rPr>
        <w:t>Splnenie dlhu</w:t>
      </w:r>
      <w:bookmarkEnd w:id="210"/>
    </w:p>
    <w:p w14:paraId="297B45ED" w14:textId="77777777" w:rsidR="00093F5C" w:rsidRPr="00FF6F15" w:rsidRDefault="00093F5C" w:rsidP="00746F47">
      <w:pPr>
        <w:spacing w:after="0" w:line="240" w:lineRule="auto"/>
        <w:jc w:val="both"/>
        <w:rPr>
          <w:b/>
          <w:bCs/>
        </w:rPr>
      </w:pPr>
    </w:p>
    <w:p w14:paraId="79365947" w14:textId="60AF0981"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350C043C" w14:textId="1BC47842"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PODSTATA SPLNENIA</w:t>
      </w:r>
    </w:p>
    <w:p w14:paraId="1A4CDD1C" w14:textId="77777777" w:rsidR="00A87490" w:rsidRPr="00FF6F15" w:rsidRDefault="00A87490" w:rsidP="00746F47">
      <w:pPr>
        <w:spacing w:after="0" w:line="240" w:lineRule="auto"/>
        <w:jc w:val="center"/>
        <w:rPr>
          <w:b/>
          <w:bCs/>
        </w:rPr>
      </w:pPr>
    </w:p>
    <w:p w14:paraId="31953B8F" w14:textId="0F14B612" w:rsidR="00093F5C" w:rsidRPr="00FF6F15" w:rsidRDefault="00093F5C" w:rsidP="006610FD">
      <w:pPr>
        <w:pStyle w:val="Nadpis6"/>
      </w:pPr>
    </w:p>
    <w:p w14:paraId="451AB8E3" w14:textId="5115EA9E" w:rsidR="00093F5C" w:rsidRPr="00FF6F15" w:rsidRDefault="00093F5C" w:rsidP="00746F47">
      <w:pPr>
        <w:spacing w:after="0" w:line="240" w:lineRule="auto"/>
        <w:jc w:val="center"/>
        <w:rPr>
          <w:bCs/>
        </w:rPr>
      </w:pPr>
      <w:r w:rsidRPr="00FF6F15">
        <w:rPr>
          <w:bCs/>
        </w:rPr>
        <w:t>Povinnosť dlžníka splniť dlh</w:t>
      </w:r>
    </w:p>
    <w:p w14:paraId="50D681F8" w14:textId="77777777" w:rsidR="000C021A" w:rsidRPr="00FF6F15" w:rsidRDefault="000C021A" w:rsidP="00746F47">
      <w:pPr>
        <w:spacing w:after="0" w:line="240" w:lineRule="auto"/>
        <w:jc w:val="center"/>
        <w:rPr>
          <w:b/>
          <w:bCs/>
        </w:rPr>
      </w:pPr>
    </w:p>
    <w:p w14:paraId="2D33B16F" w14:textId="702C26AC" w:rsidR="00093F5C" w:rsidRPr="00FF6F15" w:rsidRDefault="00093F5C" w:rsidP="00746F47">
      <w:pPr>
        <w:pStyle w:val="Odsekzoznamu"/>
        <w:numPr>
          <w:ilvl w:val="0"/>
          <w:numId w:val="48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je povinný splniť dlh riadne a včas. </w:t>
      </w:r>
    </w:p>
    <w:p w14:paraId="23655254" w14:textId="77777777" w:rsidR="00A87490" w:rsidRPr="00FF6F15" w:rsidRDefault="00A87490" w:rsidP="00746F47">
      <w:pPr>
        <w:pStyle w:val="Odsekzoznamu"/>
        <w:spacing w:after="0" w:line="240" w:lineRule="auto"/>
        <w:ind w:left="714"/>
        <w:jc w:val="both"/>
        <w:rPr>
          <w:rFonts w:ascii="Times New Roman" w:hAnsi="Times New Roman" w:cs="Times New Roman"/>
          <w:sz w:val="24"/>
          <w:szCs w:val="24"/>
        </w:rPr>
      </w:pPr>
    </w:p>
    <w:p w14:paraId="332AC86A" w14:textId="0B485A35" w:rsidR="00093F5C" w:rsidRPr="00FF6F15" w:rsidRDefault="00093F5C" w:rsidP="00746F47">
      <w:pPr>
        <w:pStyle w:val="Odsekzoznamu"/>
        <w:numPr>
          <w:ilvl w:val="0"/>
          <w:numId w:val="48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splní dlh riadne a včas, ak ho splní v súlade s obsahom záväzku. </w:t>
      </w:r>
    </w:p>
    <w:p w14:paraId="71B961AB" w14:textId="77777777" w:rsidR="00217943" w:rsidRPr="00FF6F15" w:rsidRDefault="00217943" w:rsidP="005E5448">
      <w:pPr>
        <w:pStyle w:val="Odsekzoznamu"/>
        <w:spacing w:after="0" w:line="240" w:lineRule="auto"/>
        <w:ind w:left="714"/>
        <w:jc w:val="both"/>
        <w:rPr>
          <w:rFonts w:ascii="Times New Roman" w:hAnsi="Times New Roman" w:cs="Times New Roman"/>
          <w:sz w:val="24"/>
          <w:szCs w:val="24"/>
        </w:rPr>
      </w:pPr>
    </w:p>
    <w:p w14:paraId="32865DF2" w14:textId="22EBEADE" w:rsidR="00093F5C" w:rsidRPr="00FF6F15" w:rsidRDefault="00093F5C" w:rsidP="006610FD">
      <w:pPr>
        <w:pStyle w:val="Nadpis6"/>
      </w:pPr>
    </w:p>
    <w:p w14:paraId="67CED764" w14:textId="5603F478" w:rsidR="00093F5C" w:rsidRPr="00FF6F15" w:rsidRDefault="00093F5C" w:rsidP="00746F47">
      <w:pPr>
        <w:spacing w:after="0" w:line="240" w:lineRule="auto"/>
        <w:jc w:val="center"/>
        <w:rPr>
          <w:bCs/>
        </w:rPr>
      </w:pPr>
      <w:r w:rsidRPr="00FF6F15">
        <w:rPr>
          <w:bCs/>
        </w:rPr>
        <w:t>Zánik dlhu splnením</w:t>
      </w:r>
    </w:p>
    <w:p w14:paraId="70C68F29" w14:textId="77777777" w:rsidR="00A87490" w:rsidRPr="00FF6F15" w:rsidRDefault="00A87490" w:rsidP="00746F47">
      <w:pPr>
        <w:spacing w:after="0" w:line="240" w:lineRule="auto"/>
        <w:jc w:val="center"/>
        <w:rPr>
          <w:b/>
          <w:bCs/>
        </w:rPr>
      </w:pPr>
    </w:p>
    <w:p w14:paraId="052A064D" w14:textId="2140B120" w:rsidR="00093F5C" w:rsidRPr="00FF6F15" w:rsidRDefault="00093F5C" w:rsidP="00746F47">
      <w:pPr>
        <w:spacing w:after="0" w:line="240" w:lineRule="auto"/>
        <w:ind w:firstLine="357"/>
        <w:jc w:val="both"/>
      </w:pPr>
      <w:r w:rsidRPr="00FF6F15">
        <w:t>Splnením dlh zanikne</w:t>
      </w:r>
      <w:r w:rsidR="00A87490" w:rsidRPr="00FF6F15">
        <w:t>.</w:t>
      </w:r>
    </w:p>
    <w:p w14:paraId="38406BD3" w14:textId="77777777" w:rsidR="00093F5C" w:rsidRPr="00FF6F15" w:rsidRDefault="00093F5C" w:rsidP="00746F47">
      <w:pPr>
        <w:spacing w:after="0" w:line="240" w:lineRule="auto"/>
        <w:jc w:val="both"/>
      </w:pPr>
    </w:p>
    <w:p w14:paraId="1A754BCE" w14:textId="330DC2F3"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20E9E29F" w14:textId="4897B0C0"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SUBJEKTY PLNENIA</w:t>
      </w:r>
    </w:p>
    <w:p w14:paraId="089768A1" w14:textId="77777777" w:rsidR="00A87490" w:rsidRPr="00FF6F15" w:rsidRDefault="00A87490" w:rsidP="00746F47">
      <w:pPr>
        <w:spacing w:after="0" w:line="240" w:lineRule="auto"/>
        <w:jc w:val="center"/>
        <w:rPr>
          <w:b/>
          <w:bCs/>
        </w:rPr>
      </w:pPr>
      <w:bookmarkStart w:id="211" w:name="_Ref180673728"/>
    </w:p>
    <w:p w14:paraId="092B816F" w14:textId="4FE02988" w:rsidR="00093F5C" w:rsidRPr="00FF6F15" w:rsidRDefault="00093F5C" w:rsidP="006610FD">
      <w:pPr>
        <w:pStyle w:val="Nadpis6"/>
      </w:pPr>
      <w:bookmarkStart w:id="212" w:name="_Ref212103284"/>
    </w:p>
    <w:bookmarkEnd w:id="211"/>
    <w:bookmarkEnd w:id="212"/>
    <w:p w14:paraId="65113100" w14:textId="11E7283B" w:rsidR="00093F5C" w:rsidRPr="00FF6F15" w:rsidRDefault="00093F5C" w:rsidP="00746F47">
      <w:pPr>
        <w:spacing w:after="0" w:line="240" w:lineRule="auto"/>
        <w:ind w:firstLine="284"/>
        <w:jc w:val="center"/>
        <w:rPr>
          <w:bCs/>
        </w:rPr>
      </w:pPr>
      <w:r w:rsidRPr="00FF6F15">
        <w:rPr>
          <w:bCs/>
        </w:rPr>
        <w:t>Plnenie pomocou inej osoby</w:t>
      </w:r>
    </w:p>
    <w:p w14:paraId="6BFF1DB2" w14:textId="77777777" w:rsidR="00A87490" w:rsidRPr="00FF6F15" w:rsidRDefault="00A87490" w:rsidP="00746F47">
      <w:pPr>
        <w:spacing w:after="0" w:line="240" w:lineRule="auto"/>
        <w:ind w:firstLine="284"/>
        <w:jc w:val="center"/>
        <w:rPr>
          <w:b/>
          <w:bCs/>
        </w:rPr>
      </w:pPr>
    </w:p>
    <w:p w14:paraId="5F91B73F" w14:textId="783165BF" w:rsidR="00093F5C" w:rsidRPr="00FF6F15" w:rsidRDefault="00093F5C" w:rsidP="00746F47">
      <w:pPr>
        <w:spacing w:after="0" w:line="240" w:lineRule="auto"/>
        <w:ind w:firstLine="357"/>
        <w:jc w:val="both"/>
      </w:pPr>
      <w:r w:rsidRPr="00FF6F15">
        <w:t xml:space="preserve">Ak plnenie nie je viazané na osobné vlastnosti </w:t>
      </w:r>
      <w:r w:rsidR="009747AB" w:rsidRPr="00FF6F15">
        <w:t xml:space="preserve">alebo osobné konanie </w:t>
      </w:r>
      <w:r w:rsidRPr="00FF6F15">
        <w:t xml:space="preserve">dlžníka, môže dlžník plniť aj pomocou inej osoby. </w:t>
      </w:r>
      <w:r w:rsidR="009747AB" w:rsidRPr="00FF6F15">
        <w:t>Veriteľovi však z</w:t>
      </w:r>
      <w:r w:rsidRPr="00FF6F15">
        <w:t>odpovedá tak, akoby plnil sám, ak zákon neustanovuje inak.</w:t>
      </w:r>
    </w:p>
    <w:p w14:paraId="3A677D1F" w14:textId="77777777" w:rsidR="00A87490" w:rsidRPr="00FF6F15" w:rsidRDefault="00A87490" w:rsidP="00746F47">
      <w:pPr>
        <w:spacing w:after="0" w:line="240" w:lineRule="auto"/>
        <w:jc w:val="both"/>
      </w:pPr>
    </w:p>
    <w:p w14:paraId="6B02DCBC" w14:textId="2949D788" w:rsidR="00093F5C" w:rsidRPr="00FF6F15" w:rsidRDefault="00093F5C" w:rsidP="006610FD">
      <w:pPr>
        <w:pStyle w:val="Nadpis6"/>
      </w:pPr>
    </w:p>
    <w:p w14:paraId="67DB1234" w14:textId="0CE9513C" w:rsidR="00093F5C" w:rsidRPr="00FF6F15" w:rsidRDefault="00093F5C" w:rsidP="00746F47">
      <w:pPr>
        <w:spacing w:after="0" w:line="240" w:lineRule="auto"/>
        <w:jc w:val="center"/>
        <w:rPr>
          <w:bCs/>
        </w:rPr>
      </w:pPr>
      <w:r w:rsidRPr="00FF6F15">
        <w:rPr>
          <w:bCs/>
        </w:rPr>
        <w:t>Plnenie ponúknuté treťou osobou</w:t>
      </w:r>
    </w:p>
    <w:p w14:paraId="6DDE3439" w14:textId="77777777" w:rsidR="00A87490" w:rsidRPr="00FF6F15" w:rsidRDefault="00A87490" w:rsidP="00746F47">
      <w:pPr>
        <w:spacing w:after="0" w:line="240" w:lineRule="auto"/>
        <w:jc w:val="both"/>
        <w:rPr>
          <w:b/>
          <w:bCs/>
        </w:rPr>
      </w:pPr>
    </w:p>
    <w:p w14:paraId="5A56431C" w14:textId="0B200831" w:rsidR="00093F5C" w:rsidRPr="00FF6F15" w:rsidRDefault="00093F5C" w:rsidP="00746F47">
      <w:pPr>
        <w:pStyle w:val="Odsekzoznamu"/>
        <w:numPr>
          <w:ilvl w:val="0"/>
          <w:numId w:val="4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Plnenie ponúknuté treťou osobou inou ako podľa </w:t>
      </w:r>
      <w:r w:rsidR="00D55CB9" w:rsidRPr="002057AC">
        <w:rPr>
          <w:rFonts w:ascii="Times New Roman" w:hAnsi="Times New Roman" w:cs="Times New Roman"/>
          <w:sz w:val="24"/>
          <w:szCs w:val="24"/>
        </w:rPr>
        <w:fldChar w:fldCharType="begin"/>
      </w:r>
      <w:r w:rsidR="00D55CB9" w:rsidRPr="00FF6F15">
        <w:rPr>
          <w:rFonts w:ascii="Times New Roman" w:hAnsi="Times New Roman" w:cs="Times New Roman"/>
          <w:sz w:val="24"/>
          <w:szCs w:val="24"/>
        </w:rPr>
        <w:instrText xml:space="preserve"> REF _Ref212103284 \n \h </w:instrText>
      </w:r>
      <w:r w:rsidR="00D55CB9" w:rsidRPr="002057AC">
        <w:rPr>
          <w:rFonts w:ascii="Times New Roman" w:hAnsi="Times New Roman" w:cs="Times New Roman"/>
          <w:sz w:val="24"/>
          <w:szCs w:val="24"/>
        </w:rPr>
      </w:r>
      <w:r w:rsidR="00D55CB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445 </w:t>
      </w:r>
      <w:r w:rsidR="00D55CB9"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je veriteľ povinný prijať len ak dlžník s takýmto plnením súhlasí alebo ak táto osoba poskytla zabezpečenie a dlžník zabezpečený dlh nesplnil.  </w:t>
      </w:r>
    </w:p>
    <w:p w14:paraId="1EB442B6" w14:textId="77777777" w:rsidR="00A87490" w:rsidRPr="00FF6F15" w:rsidRDefault="00A87490" w:rsidP="00746F47">
      <w:pPr>
        <w:pStyle w:val="Odsekzoznamu"/>
        <w:spacing w:after="0" w:line="240" w:lineRule="auto"/>
        <w:ind w:left="714"/>
        <w:jc w:val="both"/>
        <w:rPr>
          <w:rFonts w:ascii="Times New Roman" w:hAnsi="Times New Roman" w:cs="Times New Roman"/>
          <w:sz w:val="24"/>
          <w:szCs w:val="24"/>
        </w:rPr>
      </w:pPr>
    </w:p>
    <w:p w14:paraId="3A596A6E" w14:textId="333F58B5" w:rsidR="00093F5C" w:rsidRPr="00FF6F15" w:rsidRDefault="006D1A76" w:rsidP="00746F47">
      <w:pPr>
        <w:pStyle w:val="Odsekzoznamu"/>
        <w:numPr>
          <w:ilvl w:val="0"/>
          <w:numId w:val="4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Aj keď nie je veriteľ povinný plnenie prijať</w:t>
      </w:r>
      <w:r w:rsidR="00093F5C" w:rsidRPr="00FF6F15">
        <w:rPr>
          <w:rFonts w:ascii="Times New Roman" w:hAnsi="Times New Roman" w:cs="Times New Roman"/>
          <w:sz w:val="24"/>
          <w:szCs w:val="24"/>
        </w:rPr>
        <w:t>, zanikne dlh plnením tretej osoby</w:t>
      </w:r>
      <w:r w:rsidRPr="00FF6F15">
        <w:rPr>
          <w:rFonts w:ascii="Times New Roman" w:hAnsi="Times New Roman" w:cs="Times New Roman"/>
          <w:sz w:val="24"/>
          <w:szCs w:val="24"/>
        </w:rPr>
        <w:t>,</w:t>
      </w:r>
      <w:r w:rsidR="00093F5C" w:rsidRPr="00FF6F15">
        <w:rPr>
          <w:rFonts w:ascii="Times New Roman" w:hAnsi="Times New Roman" w:cs="Times New Roman"/>
          <w:sz w:val="24"/>
          <w:szCs w:val="24"/>
        </w:rPr>
        <w:t xml:space="preserve"> ak veriteľ plnenie prijme.</w:t>
      </w:r>
      <w:r w:rsidR="00093F5C" w:rsidRPr="00FF6F15">
        <w:rPr>
          <w:rFonts w:ascii="Times New Roman" w:hAnsi="Times New Roman" w:cs="Times New Roman"/>
          <w:b/>
          <w:bCs/>
          <w:sz w:val="24"/>
          <w:szCs w:val="24"/>
        </w:rPr>
        <w:t xml:space="preserve"> </w:t>
      </w:r>
      <w:r w:rsidR="00093F5C" w:rsidRPr="00FF6F15">
        <w:rPr>
          <w:rFonts w:ascii="Times New Roman" w:hAnsi="Times New Roman" w:cs="Times New Roman"/>
          <w:sz w:val="24"/>
          <w:szCs w:val="24"/>
        </w:rPr>
        <w:t xml:space="preserve">Plnenie sa považuje za prijaté aj vtedy, ak ho veriteľ neodmietol bez zbytočného odkladu. </w:t>
      </w:r>
    </w:p>
    <w:p w14:paraId="37947468" w14:textId="77777777" w:rsidR="00093F5C" w:rsidRPr="00FF6F15" w:rsidRDefault="00093F5C" w:rsidP="00746F47">
      <w:pPr>
        <w:spacing w:after="0" w:line="240" w:lineRule="auto"/>
        <w:jc w:val="both"/>
        <w:rPr>
          <w:iCs/>
        </w:rPr>
      </w:pPr>
    </w:p>
    <w:p w14:paraId="7437A2AD" w14:textId="482BAE64" w:rsidR="00093F5C" w:rsidRPr="00FF6F15" w:rsidRDefault="00093F5C" w:rsidP="006610FD">
      <w:pPr>
        <w:pStyle w:val="Nadpis6"/>
      </w:pPr>
    </w:p>
    <w:p w14:paraId="1568B286" w14:textId="01F938F4" w:rsidR="00093F5C" w:rsidRPr="00FF6F15" w:rsidRDefault="00093F5C" w:rsidP="00746F47">
      <w:pPr>
        <w:spacing w:after="0" w:line="240" w:lineRule="auto"/>
        <w:jc w:val="center"/>
        <w:rPr>
          <w:bCs/>
        </w:rPr>
      </w:pPr>
      <w:r w:rsidRPr="00FF6F15">
        <w:rPr>
          <w:bCs/>
        </w:rPr>
        <w:t>Plnenie právne nespôsobilým dlžníkom</w:t>
      </w:r>
    </w:p>
    <w:p w14:paraId="510AA269" w14:textId="77777777" w:rsidR="00A87490" w:rsidRPr="00FF6F15" w:rsidRDefault="00A87490" w:rsidP="00746F47">
      <w:pPr>
        <w:spacing w:after="0" w:line="240" w:lineRule="auto"/>
        <w:jc w:val="both"/>
        <w:rPr>
          <w:b/>
          <w:bCs/>
        </w:rPr>
      </w:pPr>
    </w:p>
    <w:p w14:paraId="6C9572E7" w14:textId="1ED3C0A2" w:rsidR="00093F5C" w:rsidRPr="00FF6F15" w:rsidRDefault="00093F5C" w:rsidP="00746F47">
      <w:pPr>
        <w:spacing w:after="0" w:line="240" w:lineRule="auto"/>
        <w:ind w:firstLine="357"/>
        <w:jc w:val="both"/>
      </w:pPr>
      <w:r w:rsidRPr="00FF6F15">
        <w:t>Dlh sa považuje za splnený aj keď ho splnil dlžník, ktorý na to nemal právnu spôsobilosť. Ak však išlo o premlčaný nárok alebo o nesplatný dlh, možno od veriteľa požadovať, aby plnenie vrátil. To neplatí v príp</w:t>
      </w:r>
      <w:r w:rsidR="00AD68C0">
        <w:t xml:space="preserve">ade nesplatného dlhu, ktorý sa </w:t>
      </w:r>
      <w:r w:rsidRPr="00FF6F15">
        <w:t>medzičasom stal splatným.</w:t>
      </w:r>
    </w:p>
    <w:p w14:paraId="5059F201" w14:textId="77777777" w:rsidR="00A87490" w:rsidRPr="00FF6F15" w:rsidRDefault="00A87490" w:rsidP="00746F47">
      <w:pPr>
        <w:spacing w:after="0" w:line="240" w:lineRule="auto"/>
        <w:jc w:val="center"/>
        <w:rPr>
          <w:b/>
        </w:rPr>
      </w:pPr>
    </w:p>
    <w:p w14:paraId="2F0AD930" w14:textId="39D31663" w:rsidR="00093F5C" w:rsidRPr="00FF6F15" w:rsidRDefault="00093F5C" w:rsidP="006610FD">
      <w:pPr>
        <w:pStyle w:val="Nadpis6"/>
      </w:pPr>
    </w:p>
    <w:p w14:paraId="4E3AD869" w14:textId="56E8F19B" w:rsidR="00093F5C" w:rsidRPr="00FF6F15" w:rsidRDefault="00093F5C" w:rsidP="00746F47">
      <w:pPr>
        <w:spacing w:after="0" w:line="240" w:lineRule="auto"/>
        <w:jc w:val="center"/>
        <w:rPr>
          <w:bCs/>
        </w:rPr>
      </w:pPr>
      <w:r w:rsidRPr="00FF6F15">
        <w:rPr>
          <w:bCs/>
        </w:rPr>
        <w:t>Plnenie neoprávnenej osobe</w:t>
      </w:r>
    </w:p>
    <w:p w14:paraId="4189A126" w14:textId="77777777" w:rsidR="00A87490" w:rsidRPr="00FF6F15" w:rsidRDefault="00A87490" w:rsidP="00746F47">
      <w:pPr>
        <w:spacing w:after="0" w:line="240" w:lineRule="auto"/>
        <w:jc w:val="both"/>
        <w:rPr>
          <w:b/>
          <w:bCs/>
        </w:rPr>
      </w:pPr>
    </w:p>
    <w:p w14:paraId="428D030B" w14:textId="44B98058" w:rsidR="00093F5C" w:rsidRPr="00FF6F15" w:rsidRDefault="00093F5C" w:rsidP="00746F47">
      <w:pPr>
        <w:pStyle w:val="Odsekzoznamu"/>
        <w:numPr>
          <w:ilvl w:val="0"/>
          <w:numId w:val="4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splnený sa považuje aj dlh dobromyseľne plnený neoprávnenej osobe, ak táto osoba dlžníkovi predložila kvitanciu vystavenú veriteľom (</w:t>
      </w:r>
      <w:r w:rsidR="00AE09FA" w:rsidRPr="002057AC">
        <w:rPr>
          <w:rFonts w:ascii="Times New Roman" w:hAnsi="Times New Roman" w:cs="Times New Roman"/>
          <w:sz w:val="24"/>
          <w:szCs w:val="24"/>
        </w:rPr>
        <w:fldChar w:fldCharType="begin"/>
      </w:r>
      <w:r w:rsidR="00AE09FA" w:rsidRPr="00FF6F15">
        <w:rPr>
          <w:rFonts w:ascii="Times New Roman" w:hAnsi="Times New Roman" w:cs="Times New Roman"/>
          <w:sz w:val="24"/>
          <w:szCs w:val="24"/>
        </w:rPr>
        <w:instrText xml:space="preserve"> REF _Ref212205107 \n \h </w:instrText>
      </w:r>
      <w:r w:rsidR="00AE09FA" w:rsidRPr="002057AC">
        <w:rPr>
          <w:rFonts w:ascii="Times New Roman" w:hAnsi="Times New Roman" w:cs="Times New Roman"/>
          <w:sz w:val="24"/>
          <w:szCs w:val="24"/>
        </w:rPr>
      </w:r>
      <w:r w:rsidR="00AE09F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484 </w:t>
      </w:r>
      <w:r w:rsidR="00AE09FA" w:rsidRPr="002057AC">
        <w:rPr>
          <w:rFonts w:ascii="Times New Roman" w:hAnsi="Times New Roman" w:cs="Times New Roman"/>
          <w:sz w:val="24"/>
          <w:szCs w:val="24"/>
        </w:rPr>
        <w:fldChar w:fldCharType="end"/>
      </w:r>
      <w:r w:rsidRPr="00FF6F15">
        <w:rPr>
          <w:rFonts w:ascii="Times New Roman" w:hAnsi="Times New Roman" w:cs="Times New Roman"/>
          <w:sz w:val="24"/>
          <w:szCs w:val="24"/>
        </w:rPr>
        <w:t>) alebo veriteľovo potvrdenie o oprávnení prijať plnenie.</w:t>
      </w:r>
    </w:p>
    <w:p w14:paraId="6EB8D7E2" w14:textId="77777777" w:rsidR="00A87490" w:rsidRPr="00FF6F15" w:rsidRDefault="00A87490" w:rsidP="00746F47">
      <w:pPr>
        <w:pStyle w:val="Odsekzoznamu"/>
        <w:spacing w:after="0" w:line="240" w:lineRule="auto"/>
        <w:ind w:left="714"/>
        <w:jc w:val="both"/>
        <w:rPr>
          <w:rFonts w:ascii="Times New Roman" w:hAnsi="Times New Roman" w:cs="Times New Roman"/>
          <w:sz w:val="24"/>
          <w:szCs w:val="24"/>
        </w:rPr>
      </w:pPr>
    </w:p>
    <w:p w14:paraId="36BAA11A" w14:textId="395D80E2" w:rsidR="00093F5C" w:rsidRDefault="00093F5C" w:rsidP="00746F47">
      <w:pPr>
        <w:pStyle w:val="Odsekzoznamu"/>
        <w:numPr>
          <w:ilvl w:val="0"/>
          <w:numId w:val="4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ide o plnenie neoprávnenej osobe, na ktoré sa nevzťahuje odsek 1, považuje sa dlh za splnený iba v rozsahu, v ktorom sa plnenie dostalo k veriteľovi; inak v rozsahu, v ktorom mal veriteľ z plnenia prospech, ak zákon neustanovuje inak.</w:t>
      </w:r>
    </w:p>
    <w:p w14:paraId="53261DF1" w14:textId="77777777" w:rsidR="002B6077" w:rsidRPr="00FF6F15" w:rsidRDefault="002B6077" w:rsidP="002B6077">
      <w:pPr>
        <w:pStyle w:val="Odsekzoznamu"/>
        <w:spacing w:after="0" w:line="240" w:lineRule="auto"/>
        <w:ind w:left="714"/>
        <w:jc w:val="both"/>
        <w:rPr>
          <w:rFonts w:ascii="Times New Roman" w:hAnsi="Times New Roman" w:cs="Times New Roman"/>
          <w:sz w:val="24"/>
          <w:szCs w:val="24"/>
        </w:rPr>
      </w:pPr>
    </w:p>
    <w:p w14:paraId="4B09A3EB" w14:textId="4045DC0B" w:rsidR="00093F5C" w:rsidRPr="00FF6F15" w:rsidRDefault="00093F5C" w:rsidP="006610FD">
      <w:pPr>
        <w:pStyle w:val="Nadpis6"/>
      </w:pPr>
    </w:p>
    <w:p w14:paraId="4BE2498F" w14:textId="06129E3A" w:rsidR="00093F5C" w:rsidRPr="00FF6F15" w:rsidRDefault="00093F5C" w:rsidP="00746F47">
      <w:pPr>
        <w:spacing w:after="0" w:line="240" w:lineRule="auto"/>
        <w:jc w:val="center"/>
        <w:rPr>
          <w:bCs/>
        </w:rPr>
      </w:pPr>
      <w:r w:rsidRPr="00FF6F15">
        <w:rPr>
          <w:bCs/>
        </w:rPr>
        <w:t>Plnenie právne nespôsobilému veriteľovi</w:t>
      </w:r>
    </w:p>
    <w:p w14:paraId="134CCF1F" w14:textId="77777777" w:rsidR="00A87490" w:rsidRPr="00FF6F15" w:rsidRDefault="00A87490" w:rsidP="00746F47">
      <w:pPr>
        <w:spacing w:after="0" w:line="240" w:lineRule="auto"/>
        <w:jc w:val="center"/>
        <w:rPr>
          <w:b/>
          <w:bCs/>
        </w:rPr>
      </w:pPr>
    </w:p>
    <w:p w14:paraId="432CCEF6" w14:textId="52973A21" w:rsidR="00093F5C" w:rsidRPr="00FF6F15" w:rsidRDefault="00093F5C" w:rsidP="00746F47">
      <w:pPr>
        <w:spacing w:after="0" w:line="240" w:lineRule="auto"/>
        <w:ind w:firstLine="357"/>
        <w:jc w:val="both"/>
      </w:pPr>
      <w:r w:rsidRPr="00FF6F15">
        <w:t>Dlh plnený veriteľovi, ktorý nebol právne spôsobilý na jeho prijatie, sa považuje za splnený v rozsahu, v ktorom sa plnenie dostalo k oprávnenému príjemcovi; inak v rozsahu, v ktorom mal veriteľ z plnenia prospech.</w:t>
      </w:r>
    </w:p>
    <w:p w14:paraId="0E9DDBF5" w14:textId="77777777" w:rsidR="006D1A76" w:rsidRPr="00FF6F15" w:rsidRDefault="006D1A76" w:rsidP="00746F47">
      <w:pPr>
        <w:spacing w:after="0" w:line="240" w:lineRule="auto"/>
        <w:ind w:firstLine="357"/>
        <w:jc w:val="both"/>
      </w:pPr>
    </w:p>
    <w:p w14:paraId="61E2784E" w14:textId="47F089A1" w:rsidR="00093F5C" w:rsidRPr="00FF6F15" w:rsidRDefault="00093F5C" w:rsidP="006610FD">
      <w:pPr>
        <w:pStyle w:val="Nadpis6"/>
      </w:pPr>
    </w:p>
    <w:p w14:paraId="482E216D" w14:textId="2F6535B7" w:rsidR="00093F5C" w:rsidRPr="00FF6F15" w:rsidRDefault="00093F5C" w:rsidP="00746F47">
      <w:pPr>
        <w:spacing w:after="0" w:line="240" w:lineRule="auto"/>
        <w:jc w:val="center"/>
        <w:rPr>
          <w:bCs/>
        </w:rPr>
      </w:pPr>
      <w:r w:rsidRPr="00FF6F15">
        <w:rPr>
          <w:bCs/>
        </w:rPr>
        <w:t>Náhradné splnenie do notárskej úschovy</w:t>
      </w:r>
    </w:p>
    <w:p w14:paraId="58CA8405" w14:textId="77777777" w:rsidR="00A87490" w:rsidRPr="00FF6F15" w:rsidRDefault="00A87490" w:rsidP="00746F47">
      <w:pPr>
        <w:spacing w:after="0" w:line="240" w:lineRule="auto"/>
        <w:jc w:val="both"/>
        <w:rPr>
          <w:b/>
          <w:bCs/>
        </w:rPr>
      </w:pPr>
    </w:p>
    <w:p w14:paraId="2CC52B50" w14:textId="79686468" w:rsidR="00093F5C" w:rsidRPr="00FF6F15" w:rsidRDefault="00093F5C" w:rsidP="00746F47">
      <w:pPr>
        <w:pStyle w:val="Odsekzoznamu"/>
        <w:numPr>
          <w:ilvl w:val="0"/>
          <w:numId w:val="4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 nemôže dlh splniť, pretože veriteľ je neprítomný alebo je v omeškaní alebo ak dlžník má odôvodnené pochybnosti, kto je veriteľom, alebo veriteľa nepozná, nastávajú účinky splnenia dlhu, ak plnenie dlžník uloží do notárskej úschovy na účely splnenia dlhu.</w:t>
      </w:r>
    </w:p>
    <w:p w14:paraId="2587D15C" w14:textId="77777777" w:rsidR="00125E0A" w:rsidRPr="00FF6F15" w:rsidRDefault="00125E0A" w:rsidP="00746F47">
      <w:pPr>
        <w:pStyle w:val="Odsekzoznamu"/>
        <w:spacing w:after="0" w:line="240" w:lineRule="auto"/>
        <w:ind w:left="714"/>
        <w:jc w:val="both"/>
        <w:rPr>
          <w:rFonts w:ascii="Times New Roman" w:hAnsi="Times New Roman" w:cs="Times New Roman"/>
          <w:sz w:val="24"/>
          <w:szCs w:val="24"/>
        </w:rPr>
      </w:pPr>
    </w:p>
    <w:p w14:paraId="231B784D" w14:textId="18F87574" w:rsidR="00093F5C" w:rsidRPr="00FF6F15" w:rsidRDefault="00093F5C" w:rsidP="00746F47">
      <w:pPr>
        <w:pStyle w:val="Odsekzoznamu"/>
        <w:numPr>
          <w:ilvl w:val="0"/>
          <w:numId w:val="4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Účelne vynaložené náklady spojené s uložením plnenia do notárskej úschovy znáša veriteľ</w:t>
      </w:r>
      <w:r w:rsidR="006D1A76" w:rsidRPr="00FF6F15">
        <w:rPr>
          <w:rFonts w:ascii="Times New Roman" w:hAnsi="Times New Roman" w:cs="Times New Roman"/>
          <w:sz w:val="24"/>
          <w:szCs w:val="24"/>
        </w:rPr>
        <w:t xml:space="preserve"> a dlžník je oprávnený započítať takto vzniknutú pohľadávku proti pohľadávke veriteľa</w:t>
      </w:r>
      <w:r w:rsidRPr="00FF6F15">
        <w:rPr>
          <w:rFonts w:ascii="Times New Roman" w:hAnsi="Times New Roman" w:cs="Times New Roman"/>
          <w:sz w:val="24"/>
          <w:szCs w:val="24"/>
        </w:rPr>
        <w:t>.</w:t>
      </w:r>
    </w:p>
    <w:p w14:paraId="0A593785" w14:textId="77777777" w:rsidR="00EC34AE" w:rsidRPr="00FF6F15" w:rsidRDefault="00EC34AE" w:rsidP="00746F47">
      <w:pPr>
        <w:spacing w:after="0" w:line="240" w:lineRule="auto"/>
        <w:jc w:val="both"/>
      </w:pPr>
    </w:p>
    <w:p w14:paraId="6F95E6BE" w14:textId="10D0198B"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64C207AC" w14:textId="6E8D5F41"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AKOSŤ PLNENIA</w:t>
      </w:r>
    </w:p>
    <w:p w14:paraId="51ED6159" w14:textId="77777777" w:rsidR="000C42D4" w:rsidRPr="00FF6F15" w:rsidRDefault="000C42D4" w:rsidP="00746F47">
      <w:pPr>
        <w:spacing w:after="0" w:line="240" w:lineRule="auto"/>
        <w:rPr>
          <w:b/>
          <w:bCs/>
        </w:rPr>
      </w:pPr>
      <w:bookmarkStart w:id="213" w:name="_Ref181542157"/>
    </w:p>
    <w:p w14:paraId="4D7166A1" w14:textId="0C0C45C1" w:rsidR="00093F5C" w:rsidRPr="00FF6F15" w:rsidRDefault="00093F5C" w:rsidP="006610FD">
      <w:pPr>
        <w:pStyle w:val="Nadpis6"/>
      </w:pPr>
      <w:bookmarkStart w:id="214" w:name="_Ref212112807"/>
    </w:p>
    <w:bookmarkEnd w:id="213"/>
    <w:bookmarkEnd w:id="214"/>
    <w:p w14:paraId="127AFAD8" w14:textId="2AD0E046" w:rsidR="00093F5C" w:rsidRPr="00FF6F15" w:rsidRDefault="00093F5C" w:rsidP="00746F47">
      <w:pPr>
        <w:spacing w:after="0" w:line="240" w:lineRule="auto"/>
        <w:jc w:val="center"/>
        <w:rPr>
          <w:bCs/>
        </w:rPr>
      </w:pPr>
      <w:r w:rsidRPr="00FF6F15">
        <w:rPr>
          <w:bCs/>
        </w:rPr>
        <w:t>Vlastnosti plnenia</w:t>
      </w:r>
    </w:p>
    <w:p w14:paraId="2A3894E1" w14:textId="77777777" w:rsidR="00125E0A" w:rsidRPr="00FF6F15" w:rsidRDefault="00125E0A" w:rsidP="00746F47">
      <w:pPr>
        <w:spacing w:after="0" w:line="240" w:lineRule="auto"/>
        <w:jc w:val="center"/>
        <w:rPr>
          <w:b/>
          <w:bCs/>
        </w:rPr>
      </w:pPr>
    </w:p>
    <w:p w14:paraId="12F5FE79" w14:textId="247212FB" w:rsidR="00093F5C" w:rsidRPr="00FF6F15" w:rsidRDefault="00093F5C" w:rsidP="00746F47">
      <w:pPr>
        <w:pStyle w:val="Odsekzoznamu"/>
        <w:numPr>
          <w:ilvl w:val="0"/>
          <w:numId w:val="4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ide o odplatný zmluvný záväzok, musí mať plnenie vymienené, inak obvyklé vlastnosti. </w:t>
      </w:r>
    </w:p>
    <w:p w14:paraId="474EF7CE" w14:textId="77777777" w:rsidR="000C42D4" w:rsidRPr="00FF6F15" w:rsidRDefault="000C42D4" w:rsidP="00746F47">
      <w:pPr>
        <w:pStyle w:val="Odsekzoznamu"/>
        <w:spacing w:after="0" w:line="240" w:lineRule="auto"/>
        <w:ind w:left="714"/>
        <w:jc w:val="both"/>
        <w:rPr>
          <w:rFonts w:ascii="Times New Roman" w:hAnsi="Times New Roman" w:cs="Times New Roman"/>
          <w:sz w:val="24"/>
          <w:szCs w:val="24"/>
        </w:rPr>
      </w:pPr>
    </w:p>
    <w:p w14:paraId="02301ECF" w14:textId="362499E1" w:rsidR="00093F5C" w:rsidRPr="00FF6F15" w:rsidRDefault="00093F5C" w:rsidP="00746F47">
      <w:pPr>
        <w:pStyle w:val="Odsekzoznamu"/>
        <w:numPr>
          <w:ilvl w:val="0"/>
          <w:numId w:val="4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Plnenie podľa odseku 1 musí byť vhodné na účel sledovaný veriteľom, ak o tomto účele dlžník v čase uzavretia zmluvy vedel alebo musel vedieť; inak na účel, na ktorý plnenie rovnakého druhu spravidla slúži na základe obdobných zmlúv.</w:t>
      </w:r>
    </w:p>
    <w:p w14:paraId="35301139" w14:textId="77777777" w:rsidR="000C42D4" w:rsidRPr="00FF6F15" w:rsidRDefault="000C42D4" w:rsidP="00746F47">
      <w:pPr>
        <w:pStyle w:val="Odsekzoznamu"/>
        <w:spacing w:after="0" w:line="240" w:lineRule="auto"/>
        <w:ind w:left="714"/>
        <w:jc w:val="both"/>
        <w:rPr>
          <w:rFonts w:ascii="Times New Roman" w:hAnsi="Times New Roman" w:cs="Times New Roman"/>
          <w:sz w:val="24"/>
          <w:szCs w:val="24"/>
        </w:rPr>
      </w:pPr>
    </w:p>
    <w:p w14:paraId="0B1A9D2E" w14:textId="389D9461" w:rsidR="00093F5C" w:rsidRPr="00FF6F15" w:rsidRDefault="00093F5C" w:rsidP="00746F47">
      <w:pPr>
        <w:pStyle w:val="Odsekzoznamu"/>
        <w:numPr>
          <w:ilvl w:val="0"/>
          <w:numId w:val="4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iných prípadoch musí byť plnenie, ktoré je určené podľa druhu, priemernej akosti.</w:t>
      </w:r>
    </w:p>
    <w:p w14:paraId="4B98FA9F" w14:textId="77777777" w:rsidR="002D31B1" w:rsidRPr="00FF6F15" w:rsidRDefault="002D31B1" w:rsidP="00746F47">
      <w:pPr>
        <w:spacing w:after="0" w:line="240" w:lineRule="auto"/>
        <w:jc w:val="center"/>
        <w:rPr>
          <w:bCs/>
        </w:rPr>
      </w:pPr>
      <w:bookmarkStart w:id="215" w:name="_Ref185175786"/>
    </w:p>
    <w:p w14:paraId="5B73ACE3" w14:textId="07D1FFC7" w:rsidR="00093F5C" w:rsidRPr="00FF6F15" w:rsidRDefault="00093F5C" w:rsidP="006610FD">
      <w:pPr>
        <w:pStyle w:val="Nadpis6"/>
      </w:pPr>
      <w:bookmarkStart w:id="216" w:name="_Ref212104370"/>
    </w:p>
    <w:bookmarkEnd w:id="215"/>
    <w:bookmarkEnd w:id="216"/>
    <w:p w14:paraId="7FBC553E" w14:textId="727EC7FC" w:rsidR="00093F5C" w:rsidRPr="00FF6F15" w:rsidRDefault="00093F5C" w:rsidP="00746F47">
      <w:pPr>
        <w:spacing w:after="0" w:line="240" w:lineRule="auto"/>
        <w:jc w:val="center"/>
        <w:rPr>
          <w:bCs/>
        </w:rPr>
      </w:pPr>
      <w:r w:rsidRPr="00FF6F15">
        <w:rPr>
          <w:bCs/>
        </w:rPr>
        <w:t>Zodpovednosť za vady</w:t>
      </w:r>
    </w:p>
    <w:p w14:paraId="04CB0ED4" w14:textId="77777777" w:rsidR="000C42D4" w:rsidRPr="00FF6F15" w:rsidRDefault="000C42D4" w:rsidP="00746F47">
      <w:pPr>
        <w:spacing w:after="0" w:line="240" w:lineRule="auto"/>
        <w:jc w:val="center"/>
        <w:rPr>
          <w:b/>
          <w:bCs/>
        </w:rPr>
      </w:pPr>
    </w:p>
    <w:p w14:paraId="771F2CB2" w14:textId="3B530DE8" w:rsidR="00093F5C" w:rsidRPr="00FF6F15" w:rsidRDefault="00093F5C" w:rsidP="00746F47">
      <w:pPr>
        <w:pStyle w:val="Odsekzoznamu"/>
        <w:numPr>
          <w:ilvl w:val="0"/>
          <w:numId w:val="4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plnenie nespĺňa požiadavky podľa</w:t>
      </w:r>
      <w:r w:rsidR="006B786A" w:rsidRPr="00FF6F15">
        <w:rPr>
          <w:rFonts w:ascii="Times New Roman" w:hAnsi="Times New Roman" w:cs="Times New Roman"/>
          <w:sz w:val="24"/>
          <w:szCs w:val="24"/>
        </w:rPr>
        <w:t xml:space="preserve"> </w:t>
      </w:r>
      <w:r w:rsidR="006D1A76" w:rsidRPr="002057AC">
        <w:rPr>
          <w:rFonts w:ascii="Times New Roman" w:hAnsi="Times New Roman" w:cs="Times New Roman"/>
          <w:sz w:val="24"/>
          <w:szCs w:val="24"/>
        </w:rPr>
        <w:fldChar w:fldCharType="begin"/>
      </w:r>
      <w:r w:rsidR="006D1A76" w:rsidRPr="00FF6F15">
        <w:rPr>
          <w:rFonts w:ascii="Times New Roman" w:hAnsi="Times New Roman" w:cs="Times New Roman"/>
          <w:sz w:val="24"/>
          <w:szCs w:val="24"/>
        </w:rPr>
        <w:instrText xml:space="preserve"> REF _Ref212112807 \w \h </w:instrText>
      </w:r>
      <w:r w:rsidR="006D1A76" w:rsidRPr="002057AC">
        <w:rPr>
          <w:rFonts w:ascii="Times New Roman" w:hAnsi="Times New Roman" w:cs="Times New Roman"/>
          <w:sz w:val="24"/>
          <w:szCs w:val="24"/>
        </w:rPr>
      </w:r>
      <w:r w:rsidR="006D1A7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451 </w:t>
      </w:r>
      <w:r w:rsidR="006D1A76" w:rsidRPr="002057AC">
        <w:rPr>
          <w:rFonts w:ascii="Times New Roman" w:hAnsi="Times New Roman" w:cs="Times New Roman"/>
          <w:sz w:val="24"/>
          <w:szCs w:val="24"/>
        </w:rPr>
        <w:fldChar w:fldCharType="end"/>
      </w:r>
      <w:r w:rsidRPr="00FF6F15">
        <w:rPr>
          <w:rFonts w:ascii="Times New Roman" w:hAnsi="Times New Roman" w:cs="Times New Roman"/>
          <w:sz w:val="24"/>
          <w:szCs w:val="24"/>
        </w:rPr>
        <w:t>, má vady. Za vadu sa považuje aj právna vada.</w:t>
      </w:r>
    </w:p>
    <w:p w14:paraId="0202AE91" w14:textId="71C4338D" w:rsidR="00093F5C" w:rsidRPr="00FF6F15" w:rsidRDefault="00093F5C" w:rsidP="00746F47">
      <w:pPr>
        <w:pStyle w:val="Odsekzoznamu"/>
        <w:numPr>
          <w:ilvl w:val="0"/>
          <w:numId w:val="4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Veriteľ môže voči dlžníkovi uplatniť práva z vadného plnenia len pre vady, ktoré malo plnenie v čase plnenia dlhu.</w:t>
      </w:r>
    </w:p>
    <w:p w14:paraId="0DD28512" w14:textId="77777777" w:rsidR="000C42D4" w:rsidRPr="00FF6F15" w:rsidRDefault="000C42D4" w:rsidP="00746F47">
      <w:pPr>
        <w:pStyle w:val="Odsekzoznamu"/>
        <w:spacing w:after="0" w:line="240" w:lineRule="auto"/>
        <w:ind w:left="714"/>
        <w:jc w:val="both"/>
        <w:rPr>
          <w:rFonts w:ascii="Times New Roman" w:hAnsi="Times New Roman" w:cs="Times New Roman"/>
          <w:sz w:val="24"/>
          <w:szCs w:val="24"/>
        </w:rPr>
      </w:pPr>
    </w:p>
    <w:p w14:paraId="3BEF9491" w14:textId="21197A8B" w:rsidR="00093F5C" w:rsidRPr="00FF6F15" w:rsidRDefault="00093F5C" w:rsidP="00746F47">
      <w:pPr>
        <w:pStyle w:val="Odsekzoznamu"/>
        <w:numPr>
          <w:ilvl w:val="0"/>
          <w:numId w:val="4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to neodporuje povahe plnenia alebo ak dlžník nepreukáže opak, za vady, ktoré malo plnenie v čase plnenia dlhu, sa považujú aj vady, ktoré </w:t>
      </w:r>
      <w:r w:rsidR="006D1A76" w:rsidRPr="00FF6F15">
        <w:rPr>
          <w:rFonts w:ascii="Times New Roman" w:hAnsi="Times New Roman" w:cs="Times New Roman"/>
          <w:sz w:val="24"/>
          <w:szCs w:val="24"/>
        </w:rPr>
        <w:t>veriteľ zist</w:t>
      </w:r>
      <w:r w:rsidR="009F491D" w:rsidRPr="00FF6F15">
        <w:rPr>
          <w:rFonts w:ascii="Times New Roman" w:hAnsi="Times New Roman" w:cs="Times New Roman"/>
          <w:sz w:val="24"/>
          <w:szCs w:val="24"/>
        </w:rPr>
        <w:t>i</w:t>
      </w:r>
      <w:r w:rsidR="006D1A76" w:rsidRPr="00FF6F15">
        <w:rPr>
          <w:rFonts w:ascii="Times New Roman" w:hAnsi="Times New Roman" w:cs="Times New Roman"/>
          <w:sz w:val="24"/>
          <w:szCs w:val="24"/>
        </w:rPr>
        <w:t>l</w:t>
      </w:r>
      <w:r w:rsidRPr="00FF6F15">
        <w:rPr>
          <w:rFonts w:ascii="Times New Roman" w:hAnsi="Times New Roman" w:cs="Times New Roman"/>
          <w:sz w:val="24"/>
          <w:szCs w:val="24"/>
        </w:rPr>
        <w:t xml:space="preserve"> v lehote na vytknutie vád (</w:t>
      </w:r>
      <w:r w:rsidR="00AE09FA" w:rsidRPr="002057AC">
        <w:rPr>
          <w:rFonts w:ascii="Times New Roman" w:hAnsi="Times New Roman" w:cs="Times New Roman"/>
          <w:sz w:val="24"/>
          <w:szCs w:val="24"/>
        </w:rPr>
        <w:fldChar w:fldCharType="begin"/>
      </w:r>
      <w:r w:rsidR="00AE09FA" w:rsidRPr="00FF6F15">
        <w:rPr>
          <w:rFonts w:ascii="Times New Roman" w:hAnsi="Times New Roman" w:cs="Times New Roman"/>
          <w:sz w:val="24"/>
          <w:szCs w:val="24"/>
        </w:rPr>
        <w:instrText xml:space="preserve"> REF _Ref195521221 \n \h  \* MERGEFORMAT </w:instrText>
      </w:r>
      <w:r w:rsidR="00AE09FA" w:rsidRPr="002057AC">
        <w:rPr>
          <w:rFonts w:ascii="Times New Roman" w:hAnsi="Times New Roman" w:cs="Times New Roman"/>
          <w:sz w:val="24"/>
          <w:szCs w:val="24"/>
        </w:rPr>
      </w:r>
      <w:r w:rsidR="00AE09F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522 </w:t>
      </w:r>
      <w:r w:rsidR="00AE09FA"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712358BD" w14:textId="77777777" w:rsidR="00093F5C" w:rsidRPr="00FF6F15" w:rsidRDefault="00093F5C" w:rsidP="00746F47">
      <w:pPr>
        <w:spacing w:after="0" w:line="240" w:lineRule="auto"/>
        <w:jc w:val="both"/>
      </w:pPr>
    </w:p>
    <w:p w14:paraId="7410483D" w14:textId="0E0DA396" w:rsidR="00093F5C" w:rsidRPr="00FF6F15" w:rsidRDefault="00093F5C" w:rsidP="006610FD">
      <w:pPr>
        <w:pStyle w:val="Nadpis6"/>
      </w:pPr>
      <w:bookmarkStart w:id="217" w:name="_Ref185176930"/>
    </w:p>
    <w:bookmarkEnd w:id="217"/>
    <w:p w14:paraId="2FB0367C" w14:textId="25E359EC" w:rsidR="00093F5C" w:rsidRPr="00FF6F15" w:rsidRDefault="00093F5C" w:rsidP="00746F47">
      <w:pPr>
        <w:spacing w:after="0" w:line="240" w:lineRule="auto"/>
        <w:jc w:val="center"/>
        <w:rPr>
          <w:bCs/>
        </w:rPr>
      </w:pPr>
      <w:r w:rsidRPr="00FF6F15">
        <w:rPr>
          <w:bCs/>
        </w:rPr>
        <w:t>Záruka za akosť</w:t>
      </w:r>
    </w:p>
    <w:p w14:paraId="1DFD8845" w14:textId="77777777" w:rsidR="000C42D4" w:rsidRPr="00FF6F15" w:rsidRDefault="000C42D4" w:rsidP="00746F47">
      <w:pPr>
        <w:spacing w:after="0" w:line="240" w:lineRule="auto"/>
        <w:jc w:val="center"/>
        <w:rPr>
          <w:b/>
          <w:bCs/>
        </w:rPr>
      </w:pPr>
    </w:p>
    <w:p w14:paraId="1627034C" w14:textId="0C64E0BF" w:rsidR="00093F5C" w:rsidRPr="00FF6F15" w:rsidRDefault="00093F5C" w:rsidP="00746F47">
      <w:pPr>
        <w:pStyle w:val="Odsekzoznamu"/>
        <w:numPr>
          <w:ilvl w:val="0"/>
          <w:numId w:val="4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na plnenie vzťahuje záruka za akosť, zodpovedá </w:t>
      </w:r>
      <w:r w:rsidR="00444A8E" w:rsidRPr="00FF6F15">
        <w:rPr>
          <w:rFonts w:ascii="Times New Roman" w:hAnsi="Times New Roman" w:cs="Times New Roman"/>
          <w:sz w:val="24"/>
          <w:szCs w:val="24"/>
        </w:rPr>
        <w:t xml:space="preserve">dlžník </w:t>
      </w:r>
      <w:r w:rsidRPr="00FF6F15">
        <w:rPr>
          <w:rFonts w:ascii="Times New Roman" w:hAnsi="Times New Roman" w:cs="Times New Roman"/>
          <w:sz w:val="24"/>
          <w:szCs w:val="24"/>
        </w:rPr>
        <w:t xml:space="preserve">aj za vady, ktoré sa </w:t>
      </w:r>
      <w:r w:rsidR="000C42D4" w:rsidRPr="00FF6F15">
        <w:rPr>
          <w:rFonts w:ascii="Times New Roman" w:hAnsi="Times New Roman" w:cs="Times New Roman"/>
          <w:sz w:val="24"/>
          <w:szCs w:val="24"/>
        </w:rPr>
        <w:t>v</w:t>
      </w:r>
      <w:r w:rsidRPr="00FF6F15">
        <w:rPr>
          <w:rFonts w:ascii="Times New Roman" w:hAnsi="Times New Roman" w:cs="Times New Roman"/>
          <w:sz w:val="24"/>
          <w:szCs w:val="24"/>
        </w:rPr>
        <w:t>yskytnú počas určitej doby po splnení dlhu (záručná doba).</w:t>
      </w:r>
    </w:p>
    <w:p w14:paraId="07FE4EA5" w14:textId="77777777" w:rsidR="000C42D4" w:rsidRPr="00FF6F15" w:rsidRDefault="000C42D4" w:rsidP="00746F47">
      <w:pPr>
        <w:pStyle w:val="Odsekzoznamu"/>
        <w:spacing w:after="0" w:line="240" w:lineRule="auto"/>
        <w:ind w:left="714"/>
        <w:jc w:val="both"/>
        <w:rPr>
          <w:rFonts w:ascii="Times New Roman" w:hAnsi="Times New Roman" w:cs="Times New Roman"/>
          <w:sz w:val="24"/>
          <w:szCs w:val="24"/>
        </w:rPr>
      </w:pPr>
    </w:p>
    <w:p w14:paraId="71B642B0" w14:textId="24AA699D" w:rsidR="00093F5C" w:rsidRPr="00FF6F15" w:rsidRDefault="00093F5C" w:rsidP="00746F47">
      <w:pPr>
        <w:pStyle w:val="Odsekzoznamu"/>
        <w:numPr>
          <w:ilvl w:val="0"/>
          <w:numId w:val="4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Záruku za akosť môže </w:t>
      </w:r>
      <w:r w:rsidR="00444A8E" w:rsidRPr="00FF6F15">
        <w:rPr>
          <w:rFonts w:ascii="Times New Roman" w:hAnsi="Times New Roman" w:cs="Times New Roman"/>
          <w:sz w:val="24"/>
          <w:szCs w:val="24"/>
        </w:rPr>
        <w:t xml:space="preserve">dlžník </w:t>
      </w:r>
      <w:r w:rsidRPr="00FF6F15">
        <w:rPr>
          <w:rFonts w:ascii="Times New Roman" w:hAnsi="Times New Roman" w:cs="Times New Roman"/>
          <w:sz w:val="24"/>
          <w:szCs w:val="24"/>
        </w:rPr>
        <w:t>poskytnúť aj jednostranne záručným listom alebo vyznačením záručnej doby alebo doby použiteľnosti alebo trvanlivosti na obale.</w:t>
      </w:r>
    </w:p>
    <w:p w14:paraId="790928F5" w14:textId="77777777" w:rsidR="000C42D4" w:rsidRPr="00FF6F15" w:rsidRDefault="000C42D4" w:rsidP="00746F47">
      <w:pPr>
        <w:pStyle w:val="Odsekzoznamu"/>
        <w:spacing w:after="0" w:line="240" w:lineRule="auto"/>
        <w:ind w:left="714"/>
        <w:jc w:val="both"/>
        <w:rPr>
          <w:rFonts w:ascii="Times New Roman" w:hAnsi="Times New Roman" w:cs="Times New Roman"/>
          <w:sz w:val="24"/>
          <w:szCs w:val="24"/>
        </w:rPr>
      </w:pPr>
    </w:p>
    <w:p w14:paraId="78295019" w14:textId="76B77AB8" w:rsidR="00093F5C" w:rsidRPr="00FF6F15" w:rsidRDefault="00093F5C" w:rsidP="00746F47">
      <w:pPr>
        <w:pStyle w:val="Odsekzoznamu"/>
        <w:numPr>
          <w:ilvl w:val="0"/>
          <w:numId w:val="4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záručná doba podľa záručného listu dlhšia ako záručná doba dohodnutá v zmluve alebo uvedená na obale, platí záručná doba podľa záručného listu. </w:t>
      </w:r>
    </w:p>
    <w:p w14:paraId="77EBCC3E" w14:textId="77777777" w:rsidR="000C42D4" w:rsidRPr="00FF6F15" w:rsidRDefault="000C42D4" w:rsidP="00746F47">
      <w:pPr>
        <w:pStyle w:val="Odsekzoznamu"/>
        <w:spacing w:after="0" w:line="240" w:lineRule="auto"/>
        <w:ind w:left="714"/>
        <w:jc w:val="both"/>
        <w:rPr>
          <w:rFonts w:ascii="Times New Roman" w:hAnsi="Times New Roman" w:cs="Times New Roman"/>
          <w:sz w:val="24"/>
          <w:szCs w:val="24"/>
        </w:rPr>
      </w:pPr>
    </w:p>
    <w:p w14:paraId="63F2BA27" w14:textId="53CC15CC" w:rsidR="00093F5C" w:rsidRPr="00FF6F15" w:rsidRDefault="00093F5C" w:rsidP="00746F47">
      <w:pPr>
        <w:pStyle w:val="Odsekzoznamu"/>
        <w:numPr>
          <w:ilvl w:val="0"/>
          <w:numId w:val="4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Záručná doba dohodnutá v zmluve platí aj vtedy, ak je kratšia ako záručná doba uvedená na obale.</w:t>
      </w:r>
    </w:p>
    <w:p w14:paraId="3BE99B94" w14:textId="77777777" w:rsidR="00B8171D" w:rsidRPr="00FF6F15" w:rsidRDefault="00B8171D" w:rsidP="008E1AD9">
      <w:pPr>
        <w:pStyle w:val="Odsekzoznamu"/>
        <w:spacing w:after="0" w:line="240" w:lineRule="auto"/>
        <w:rPr>
          <w:rFonts w:ascii="Times New Roman" w:hAnsi="Times New Roman" w:cs="Times New Roman"/>
          <w:sz w:val="24"/>
          <w:szCs w:val="24"/>
        </w:rPr>
      </w:pPr>
    </w:p>
    <w:p w14:paraId="576D212E" w14:textId="1BA0CCF1" w:rsidR="00B8171D" w:rsidRPr="00353CC3" w:rsidRDefault="00B8171D" w:rsidP="000A23AC">
      <w:pPr>
        <w:pStyle w:val="Odsekzoznamu"/>
        <w:numPr>
          <w:ilvl w:val="0"/>
          <w:numId w:val="487"/>
        </w:numPr>
        <w:spacing w:after="0" w:line="240" w:lineRule="auto"/>
        <w:ind w:left="714" w:hanging="357"/>
        <w:jc w:val="both"/>
        <w:rPr>
          <w:rFonts w:ascii="Times New Roman" w:hAnsi="Times New Roman" w:cs="Times New Roman"/>
          <w:sz w:val="24"/>
          <w:szCs w:val="24"/>
        </w:rPr>
      </w:pPr>
      <w:r w:rsidRPr="00353CC3">
        <w:rPr>
          <w:rFonts w:ascii="Times New Roman" w:hAnsi="Times New Roman" w:cs="Times New Roman"/>
          <w:sz w:val="24"/>
          <w:szCs w:val="24"/>
        </w:rPr>
        <w:t xml:space="preserve">Záručný list obsahuje meno a priezvisko, obchodné meno alebo názov </w:t>
      </w:r>
      <w:r w:rsidR="002D7080" w:rsidRPr="00353CC3">
        <w:rPr>
          <w:rFonts w:ascii="Times New Roman" w:hAnsi="Times New Roman" w:cs="Times New Roman"/>
          <w:sz w:val="24"/>
          <w:szCs w:val="24"/>
        </w:rPr>
        <w:t>dlžníka</w:t>
      </w:r>
      <w:r w:rsidRPr="00353CC3">
        <w:rPr>
          <w:rFonts w:ascii="Times New Roman" w:hAnsi="Times New Roman" w:cs="Times New Roman"/>
          <w:sz w:val="24"/>
          <w:szCs w:val="24"/>
        </w:rPr>
        <w:t xml:space="preserve">, jeho sídlo alebo miesto podnikania, označenie veci, na ktorú sa záruka vzťahuje, podmienky záruky a postup, ktorý musí </w:t>
      </w:r>
      <w:r w:rsidR="002D7080" w:rsidRPr="00353CC3">
        <w:rPr>
          <w:rFonts w:ascii="Times New Roman" w:hAnsi="Times New Roman" w:cs="Times New Roman"/>
          <w:sz w:val="24"/>
          <w:szCs w:val="24"/>
        </w:rPr>
        <w:t>veriteľ</w:t>
      </w:r>
      <w:r w:rsidRPr="00353CC3">
        <w:rPr>
          <w:rFonts w:ascii="Times New Roman" w:hAnsi="Times New Roman" w:cs="Times New Roman"/>
          <w:sz w:val="24"/>
          <w:szCs w:val="24"/>
        </w:rPr>
        <w:t xml:space="preserve"> dodržať, aby dosiah</w:t>
      </w:r>
      <w:r w:rsidR="002D7080" w:rsidRPr="00353CC3">
        <w:rPr>
          <w:rFonts w:ascii="Times New Roman" w:hAnsi="Times New Roman" w:cs="Times New Roman"/>
          <w:sz w:val="24"/>
          <w:szCs w:val="24"/>
        </w:rPr>
        <w:t>o</w:t>
      </w:r>
      <w:r w:rsidRPr="00353CC3">
        <w:rPr>
          <w:rFonts w:ascii="Times New Roman" w:hAnsi="Times New Roman" w:cs="Times New Roman"/>
          <w:sz w:val="24"/>
          <w:szCs w:val="24"/>
        </w:rPr>
        <w:t>l plnenie záruky. Ak záručný list neobsahuje všetky náležitosti, nespôsobuje to neplatnosť záruky.</w:t>
      </w:r>
    </w:p>
    <w:p w14:paraId="71DC59BC" w14:textId="77777777" w:rsidR="00093F5C" w:rsidRPr="00FF6F15" w:rsidRDefault="00093F5C" w:rsidP="00377F3A">
      <w:pPr>
        <w:spacing w:after="0" w:line="240" w:lineRule="auto"/>
        <w:jc w:val="both"/>
      </w:pPr>
    </w:p>
    <w:p w14:paraId="2D6B6CE5" w14:textId="049C6BB7" w:rsidR="00093F5C" w:rsidRPr="00FF6F15" w:rsidRDefault="00CA3959" w:rsidP="00C26E59">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0D3D60BD" w14:textId="5CB4E899" w:rsidR="00093F5C" w:rsidRPr="00FF6F15" w:rsidRDefault="00CA3959" w:rsidP="0005038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SPÔSOB SPLNENIA</w:t>
      </w:r>
    </w:p>
    <w:p w14:paraId="01B008DE" w14:textId="77777777" w:rsidR="000C42D4" w:rsidRPr="00FF6F15" w:rsidRDefault="000C42D4" w:rsidP="00A84808">
      <w:pPr>
        <w:spacing w:after="0" w:line="240" w:lineRule="auto"/>
        <w:jc w:val="center"/>
        <w:rPr>
          <w:b/>
        </w:rPr>
      </w:pPr>
    </w:p>
    <w:p w14:paraId="67F89B56" w14:textId="328C0F86" w:rsidR="00093F5C" w:rsidRPr="00FF6F15" w:rsidRDefault="00093F5C" w:rsidP="006610FD">
      <w:pPr>
        <w:pStyle w:val="Nadpis6"/>
      </w:pPr>
    </w:p>
    <w:p w14:paraId="476C2DB9" w14:textId="76BB8BDE" w:rsidR="00093F5C" w:rsidRPr="00FF6F15" w:rsidRDefault="00093F5C" w:rsidP="007971AC">
      <w:pPr>
        <w:spacing w:after="0" w:line="240" w:lineRule="auto"/>
        <w:jc w:val="center"/>
        <w:rPr>
          <w:bCs/>
        </w:rPr>
      </w:pPr>
      <w:r w:rsidRPr="00FF6F15">
        <w:rPr>
          <w:bCs/>
        </w:rPr>
        <w:t>Splnenie vcelku alebo plnenie postupne</w:t>
      </w:r>
    </w:p>
    <w:p w14:paraId="13F1C73A" w14:textId="77777777" w:rsidR="000C42D4" w:rsidRPr="00FF6F15" w:rsidRDefault="000C42D4" w:rsidP="007971AC">
      <w:pPr>
        <w:spacing w:after="0" w:line="240" w:lineRule="auto"/>
        <w:jc w:val="center"/>
        <w:rPr>
          <w:b/>
          <w:bCs/>
        </w:rPr>
      </w:pPr>
    </w:p>
    <w:p w14:paraId="1C22F93C" w14:textId="2B0FBA0E" w:rsidR="00093F5C" w:rsidRPr="00FF6F15" w:rsidRDefault="007318DC" w:rsidP="00746F47">
      <w:pPr>
        <w:pStyle w:val="Odsekzoznamu"/>
        <w:numPr>
          <w:ilvl w:val="0"/>
          <w:numId w:val="4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w:t>
      </w:r>
      <w:r w:rsidR="00093F5C" w:rsidRPr="00FF6F15">
        <w:rPr>
          <w:rFonts w:ascii="Times New Roman" w:hAnsi="Times New Roman" w:cs="Times New Roman"/>
          <w:sz w:val="24"/>
          <w:szCs w:val="24"/>
        </w:rPr>
        <w:t>lžník je povinný splniť dlh vcelku, ak nemá plniť postupne.</w:t>
      </w:r>
    </w:p>
    <w:p w14:paraId="15616CF3" w14:textId="77777777" w:rsidR="007318DC" w:rsidRPr="00FF6F15" w:rsidRDefault="007318DC" w:rsidP="00746F47">
      <w:pPr>
        <w:pStyle w:val="Odsekzoznamu"/>
        <w:spacing w:after="0" w:line="240" w:lineRule="auto"/>
        <w:ind w:left="714"/>
        <w:jc w:val="both"/>
        <w:rPr>
          <w:rFonts w:ascii="Times New Roman" w:hAnsi="Times New Roman" w:cs="Times New Roman"/>
          <w:sz w:val="24"/>
          <w:szCs w:val="24"/>
        </w:rPr>
      </w:pPr>
    </w:p>
    <w:p w14:paraId="0DA05B86" w14:textId="656AFEE6" w:rsidR="00093F5C" w:rsidRPr="00FF6F15" w:rsidRDefault="00093F5C" w:rsidP="00746F47">
      <w:pPr>
        <w:pStyle w:val="Odsekzoznamu"/>
        <w:numPr>
          <w:ilvl w:val="0"/>
          <w:numId w:val="4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Postupným plnením peňažného dl</w:t>
      </w:r>
      <w:r w:rsidR="000C42D4" w:rsidRPr="00FF6F15">
        <w:rPr>
          <w:rFonts w:ascii="Times New Roman" w:hAnsi="Times New Roman" w:cs="Times New Roman"/>
          <w:sz w:val="24"/>
          <w:szCs w:val="24"/>
        </w:rPr>
        <w:t>hu je jeho plnenie v splátkach.</w:t>
      </w:r>
    </w:p>
    <w:p w14:paraId="77DD9985" w14:textId="77777777" w:rsidR="000C42D4" w:rsidRPr="00FF6F15" w:rsidRDefault="000C42D4" w:rsidP="00746F47">
      <w:pPr>
        <w:spacing w:after="0" w:line="240" w:lineRule="auto"/>
        <w:ind w:left="714" w:hanging="357"/>
        <w:jc w:val="both"/>
        <w:rPr>
          <w:b/>
          <w:bCs/>
        </w:rPr>
      </w:pPr>
    </w:p>
    <w:p w14:paraId="4AAD9531" w14:textId="5FFC4F22" w:rsidR="000C42D4" w:rsidRPr="00FF6F15" w:rsidRDefault="000C42D4" w:rsidP="006610FD">
      <w:pPr>
        <w:pStyle w:val="Nadpis6"/>
      </w:pPr>
    </w:p>
    <w:p w14:paraId="5BE3E970" w14:textId="03E29CEF" w:rsidR="00093F5C" w:rsidRPr="00FF6F15" w:rsidRDefault="00093F5C" w:rsidP="00746F47">
      <w:pPr>
        <w:spacing w:after="0" w:line="240" w:lineRule="auto"/>
        <w:jc w:val="center"/>
        <w:rPr>
          <w:bCs/>
        </w:rPr>
      </w:pPr>
      <w:r w:rsidRPr="00FF6F15">
        <w:rPr>
          <w:bCs/>
        </w:rPr>
        <w:t>Čiastočné plnenie</w:t>
      </w:r>
    </w:p>
    <w:p w14:paraId="27AB3912" w14:textId="77777777" w:rsidR="000C42D4" w:rsidRPr="00FF6F15" w:rsidRDefault="000C42D4" w:rsidP="00746F47">
      <w:pPr>
        <w:spacing w:after="0" w:line="240" w:lineRule="auto"/>
        <w:jc w:val="both"/>
        <w:rPr>
          <w:b/>
          <w:bCs/>
        </w:rPr>
      </w:pPr>
    </w:p>
    <w:p w14:paraId="517F4BA6" w14:textId="10CD3E19" w:rsidR="00093F5C" w:rsidRDefault="00093F5C" w:rsidP="00746F47">
      <w:pPr>
        <w:spacing w:after="0" w:line="240" w:lineRule="auto"/>
        <w:ind w:firstLine="357"/>
        <w:jc w:val="both"/>
      </w:pPr>
      <w:r w:rsidRPr="00FF6F15">
        <w:t xml:space="preserve">Veriteľ je povinný prijať aj čiastočné plnenie, ak to neodporuje povahe dlhu alebo účelu sledovanému veriteľom pri uzavretí zmluvy, ak o tomto účele dlžník v čase uzavretia zmluvy vedel alebo musel vedieť. </w:t>
      </w:r>
    </w:p>
    <w:p w14:paraId="092CBEC1" w14:textId="02E0FD23" w:rsidR="00333C2B" w:rsidRDefault="00333C2B" w:rsidP="00746F47">
      <w:pPr>
        <w:spacing w:after="0" w:line="240" w:lineRule="auto"/>
        <w:ind w:firstLine="357"/>
        <w:jc w:val="both"/>
      </w:pPr>
    </w:p>
    <w:p w14:paraId="0C5BDE31" w14:textId="4A304269" w:rsidR="00BB7F6B" w:rsidRDefault="00BB7F6B" w:rsidP="00BB7F6B"/>
    <w:p w14:paraId="3870A38A" w14:textId="71B0AE1D" w:rsidR="00BB7F6B" w:rsidRDefault="00BB7F6B" w:rsidP="00BB7F6B"/>
    <w:p w14:paraId="2214958F" w14:textId="77777777" w:rsidR="00BB7F6B" w:rsidRPr="00FF6F15" w:rsidRDefault="00BB7F6B" w:rsidP="00BB7F6B"/>
    <w:p w14:paraId="7C6C20DA" w14:textId="368EC03E"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PIATY ODDIEL</w:t>
      </w:r>
    </w:p>
    <w:p w14:paraId="5B355463" w14:textId="1E9F7A47"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ČAS SPLNENIA</w:t>
      </w:r>
    </w:p>
    <w:p w14:paraId="61184A6F" w14:textId="5EF01CC0" w:rsidR="000C42D4" w:rsidRPr="00FF6F15" w:rsidRDefault="000C42D4" w:rsidP="00746F47">
      <w:pPr>
        <w:spacing w:after="0" w:line="240" w:lineRule="auto"/>
        <w:jc w:val="center"/>
        <w:rPr>
          <w:b/>
          <w:bCs/>
        </w:rPr>
      </w:pPr>
    </w:p>
    <w:p w14:paraId="3B7590B6" w14:textId="5FDB31A9" w:rsidR="00093F5C" w:rsidRPr="00FF6F15" w:rsidRDefault="00093F5C" w:rsidP="006610FD">
      <w:pPr>
        <w:pStyle w:val="Nadpis6"/>
      </w:pPr>
    </w:p>
    <w:p w14:paraId="283D66D1" w14:textId="27F1A8BD" w:rsidR="00093F5C" w:rsidRPr="00FF6F15" w:rsidRDefault="00093F5C" w:rsidP="00746F47">
      <w:pPr>
        <w:spacing w:after="0" w:line="240" w:lineRule="auto"/>
        <w:jc w:val="center"/>
        <w:rPr>
          <w:bCs/>
        </w:rPr>
      </w:pPr>
      <w:r w:rsidRPr="00FF6F15">
        <w:rPr>
          <w:bCs/>
        </w:rPr>
        <w:t>Čas splnenia určený dohodou</w:t>
      </w:r>
    </w:p>
    <w:p w14:paraId="7CE323A3" w14:textId="77777777" w:rsidR="000C42D4" w:rsidRPr="00FF6F15" w:rsidRDefault="000C42D4" w:rsidP="00746F47">
      <w:pPr>
        <w:spacing w:after="0" w:line="240" w:lineRule="auto"/>
        <w:jc w:val="both"/>
        <w:rPr>
          <w:b/>
          <w:bCs/>
        </w:rPr>
      </w:pPr>
    </w:p>
    <w:p w14:paraId="569E2B74" w14:textId="02728AA6" w:rsidR="00093F5C" w:rsidRPr="00FF6F15" w:rsidRDefault="00093F5C" w:rsidP="00746F47">
      <w:pPr>
        <w:pStyle w:val="Odsekzoznamu"/>
        <w:numPr>
          <w:ilvl w:val="0"/>
          <w:numId w:val="4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 čas splnenia dlhu (splatnosť) určený dohodou, je dlžník povinný splniť dlh v dohodnutom čase, aj keď ho o to veriteľ nepožiadal.</w:t>
      </w:r>
    </w:p>
    <w:p w14:paraId="1311D72D" w14:textId="77777777" w:rsidR="007318DC" w:rsidRPr="00FF6F15" w:rsidRDefault="007318DC" w:rsidP="00746F47">
      <w:pPr>
        <w:pStyle w:val="Odsekzoznamu"/>
        <w:spacing w:after="0" w:line="240" w:lineRule="auto"/>
        <w:ind w:left="714"/>
        <w:jc w:val="both"/>
        <w:rPr>
          <w:rFonts w:ascii="Times New Roman" w:hAnsi="Times New Roman" w:cs="Times New Roman"/>
          <w:sz w:val="24"/>
          <w:szCs w:val="24"/>
        </w:rPr>
      </w:pPr>
    </w:p>
    <w:p w14:paraId="0CF5DE94" w14:textId="5AFAA08F" w:rsidR="00093F5C" w:rsidRPr="00FF6F15" w:rsidRDefault="00093F5C" w:rsidP="00746F47">
      <w:pPr>
        <w:pStyle w:val="Odsekzoznamu"/>
        <w:numPr>
          <w:ilvl w:val="0"/>
          <w:numId w:val="4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splatnosť podľa odseku 1 určená lehotou, môže dlžník splniť dlh kedykoľvek počas tejto lehoty.</w:t>
      </w:r>
    </w:p>
    <w:p w14:paraId="1C18017F" w14:textId="77777777" w:rsidR="00444A8E" w:rsidRPr="00FF6F15" w:rsidRDefault="00444A8E" w:rsidP="00746F47">
      <w:pPr>
        <w:spacing w:after="0" w:line="240" w:lineRule="auto"/>
        <w:jc w:val="center"/>
        <w:rPr>
          <w:b/>
        </w:rPr>
      </w:pPr>
    </w:p>
    <w:p w14:paraId="7B01A5B2" w14:textId="5D82795A" w:rsidR="00093F5C" w:rsidRPr="00FF6F15" w:rsidRDefault="00093F5C" w:rsidP="006610FD">
      <w:pPr>
        <w:pStyle w:val="Nadpis6"/>
      </w:pPr>
    </w:p>
    <w:p w14:paraId="093EA43D" w14:textId="012C5DD4" w:rsidR="00093F5C" w:rsidRPr="00FF6F15" w:rsidRDefault="00093F5C" w:rsidP="00746F47">
      <w:pPr>
        <w:spacing w:after="0" w:line="240" w:lineRule="auto"/>
        <w:jc w:val="center"/>
        <w:rPr>
          <w:bCs/>
        </w:rPr>
      </w:pPr>
      <w:r w:rsidRPr="00FF6F15">
        <w:rPr>
          <w:bCs/>
        </w:rPr>
        <w:t>Splatnosť určená v prospech oboch strán</w:t>
      </w:r>
    </w:p>
    <w:p w14:paraId="1E1835A8" w14:textId="77777777" w:rsidR="00956D26" w:rsidRPr="00FF6F15" w:rsidRDefault="00956D26" w:rsidP="00746F47">
      <w:pPr>
        <w:spacing w:after="0" w:line="240" w:lineRule="auto"/>
        <w:jc w:val="both"/>
        <w:rPr>
          <w:b/>
          <w:bCs/>
        </w:rPr>
      </w:pPr>
    </w:p>
    <w:p w14:paraId="432F7454" w14:textId="2000296E" w:rsidR="00093F5C" w:rsidRPr="00FF6F15" w:rsidRDefault="00093F5C" w:rsidP="00746F47">
      <w:pPr>
        <w:pStyle w:val="Odsekzoznamu"/>
        <w:numPr>
          <w:ilvl w:val="0"/>
          <w:numId w:val="4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Splatnosť určená dohodou je určená v prospech oboch strán, ibaže z okolností vyplýva, že je určená v prospech iba jednej z nich.</w:t>
      </w:r>
    </w:p>
    <w:p w14:paraId="414215EF" w14:textId="77777777" w:rsidR="00956D26" w:rsidRPr="00FF6F15" w:rsidRDefault="00956D26" w:rsidP="00746F47">
      <w:pPr>
        <w:pStyle w:val="Odsekzoznamu"/>
        <w:spacing w:after="0" w:line="240" w:lineRule="auto"/>
        <w:ind w:left="714"/>
        <w:jc w:val="both"/>
        <w:rPr>
          <w:rFonts w:ascii="Times New Roman" w:hAnsi="Times New Roman" w:cs="Times New Roman"/>
          <w:sz w:val="24"/>
          <w:szCs w:val="24"/>
        </w:rPr>
      </w:pPr>
    </w:p>
    <w:p w14:paraId="0E8E8EE3" w14:textId="6F9684D1" w:rsidR="00093F5C" w:rsidRPr="00FF6F15" w:rsidRDefault="00093F5C" w:rsidP="00746F47">
      <w:pPr>
        <w:pStyle w:val="Odsekzoznamu"/>
        <w:numPr>
          <w:ilvl w:val="0"/>
          <w:numId w:val="4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splatnosť určená v prospech oboch strán, dlžník nemôže splniť a veriteľ nemôže požadovať splnenie dlhu predčasne.</w:t>
      </w:r>
    </w:p>
    <w:p w14:paraId="0E0C622D" w14:textId="77777777" w:rsidR="00093F5C" w:rsidRPr="00FF6F15" w:rsidRDefault="00093F5C" w:rsidP="00746F47">
      <w:pPr>
        <w:spacing w:after="0" w:line="240" w:lineRule="auto"/>
        <w:jc w:val="both"/>
      </w:pPr>
    </w:p>
    <w:p w14:paraId="0C1F054F" w14:textId="56EEAEC6" w:rsidR="00093F5C" w:rsidRPr="00FF6F15" w:rsidRDefault="00093F5C" w:rsidP="006610FD">
      <w:pPr>
        <w:pStyle w:val="Nadpis6"/>
      </w:pPr>
    </w:p>
    <w:p w14:paraId="1D1B5A94" w14:textId="51CC9103" w:rsidR="00093F5C" w:rsidRPr="00FF6F15" w:rsidRDefault="00093F5C" w:rsidP="00746F47">
      <w:pPr>
        <w:spacing w:after="0" w:line="240" w:lineRule="auto"/>
        <w:jc w:val="center"/>
        <w:rPr>
          <w:bCs/>
        </w:rPr>
      </w:pPr>
      <w:r w:rsidRPr="00FF6F15">
        <w:rPr>
          <w:bCs/>
        </w:rPr>
        <w:t>Splatnosť určená v prospech dlžníka alebo veriteľa</w:t>
      </w:r>
    </w:p>
    <w:p w14:paraId="2FE3FAAE" w14:textId="77777777" w:rsidR="00956D26" w:rsidRPr="00FF6F15" w:rsidRDefault="00956D26" w:rsidP="00746F47">
      <w:pPr>
        <w:spacing w:after="0" w:line="240" w:lineRule="auto"/>
        <w:jc w:val="both"/>
        <w:rPr>
          <w:bCs/>
        </w:rPr>
      </w:pPr>
    </w:p>
    <w:p w14:paraId="3D6EA00E" w14:textId="7BD03FA4" w:rsidR="00093F5C" w:rsidRPr="00FF6F15" w:rsidRDefault="00093F5C" w:rsidP="00746F47">
      <w:pPr>
        <w:pStyle w:val="Odsekzoznamu"/>
        <w:numPr>
          <w:ilvl w:val="0"/>
          <w:numId w:val="49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splatnosť určená v prospech dlžníka, môže dlžník splniť dlh aj predčasne, avšak veriteľ nemôže predčasné splnenie dlhu požadovať.</w:t>
      </w:r>
    </w:p>
    <w:p w14:paraId="53722AF2" w14:textId="77777777" w:rsidR="00956D26" w:rsidRPr="00FF6F15" w:rsidRDefault="00956D26" w:rsidP="00746F47">
      <w:pPr>
        <w:pStyle w:val="Odsekzoznamu"/>
        <w:spacing w:after="0" w:line="240" w:lineRule="auto"/>
        <w:ind w:left="714"/>
        <w:jc w:val="both"/>
        <w:rPr>
          <w:rFonts w:ascii="Times New Roman" w:hAnsi="Times New Roman" w:cs="Times New Roman"/>
          <w:sz w:val="24"/>
          <w:szCs w:val="24"/>
        </w:rPr>
      </w:pPr>
    </w:p>
    <w:p w14:paraId="57FF0D14" w14:textId="04DBFF9B" w:rsidR="00093F5C" w:rsidRPr="00FF6F15" w:rsidRDefault="00093F5C" w:rsidP="00746F47">
      <w:pPr>
        <w:pStyle w:val="Odsekzoznamu"/>
        <w:numPr>
          <w:ilvl w:val="0"/>
          <w:numId w:val="49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splatnosť určená v prospech veriteľa, môže veriteľ požadovať aj predčasné splnenie dlhu, avšak dlžník bez toho nemôže predčasne dlh splniť. </w:t>
      </w:r>
    </w:p>
    <w:p w14:paraId="56ADF040" w14:textId="77777777" w:rsidR="00956D26" w:rsidRPr="00FF6F15" w:rsidRDefault="00956D26" w:rsidP="00746F47">
      <w:pPr>
        <w:spacing w:after="0" w:line="240" w:lineRule="auto"/>
        <w:jc w:val="both"/>
      </w:pPr>
    </w:p>
    <w:p w14:paraId="3737358C" w14:textId="03349110" w:rsidR="00093F5C" w:rsidRPr="00FF6F15" w:rsidRDefault="00093F5C" w:rsidP="006610FD">
      <w:pPr>
        <w:pStyle w:val="Nadpis6"/>
      </w:pPr>
      <w:bookmarkStart w:id="218" w:name="_Ref212199872"/>
    </w:p>
    <w:bookmarkEnd w:id="218"/>
    <w:p w14:paraId="5C0E0536" w14:textId="22D6D547" w:rsidR="00093F5C" w:rsidRPr="00FF6F15" w:rsidRDefault="00093F5C" w:rsidP="00746F47">
      <w:pPr>
        <w:spacing w:after="0" w:line="240" w:lineRule="auto"/>
        <w:jc w:val="center"/>
        <w:rPr>
          <w:bCs/>
        </w:rPr>
      </w:pPr>
      <w:r w:rsidRPr="00FF6F15">
        <w:rPr>
          <w:bCs/>
        </w:rPr>
        <w:t>Splatnosť prenechaná veriteľovi</w:t>
      </w:r>
    </w:p>
    <w:p w14:paraId="26C0CC64" w14:textId="77777777" w:rsidR="00956D26" w:rsidRPr="00FF6F15" w:rsidRDefault="00956D26" w:rsidP="00746F47">
      <w:pPr>
        <w:spacing w:after="0" w:line="240" w:lineRule="auto"/>
        <w:jc w:val="both"/>
        <w:rPr>
          <w:bCs/>
        </w:rPr>
      </w:pPr>
    </w:p>
    <w:p w14:paraId="20EAE227" w14:textId="39D04893" w:rsidR="00093F5C" w:rsidRPr="00FF6F15" w:rsidRDefault="00093F5C" w:rsidP="00746F47">
      <w:pPr>
        <w:pStyle w:val="Odsekzoznamu"/>
        <w:numPr>
          <w:ilvl w:val="0"/>
          <w:numId w:val="4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bolo určenie splatnosti prenechané veriteľovi, môže veriteľ požadovať splnenie dlhu ihneď po </w:t>
      </w:r>
      <w:r w:rsidR="00444A8E" w:rsidRPr="00FF6F15">
        <w:rPr>
          <w:rFonts w:ascii="Times New Roman" w:hAnsi="Times New Roman" w:cs="Times New Roman"/>
          <w:sz w:val="24"/>
          <w:szCs w:val="24"/>
        </w:rPr>
        <w:t xml:space="preserve">jeho </w:t>
      </w:r>
      <w:r w:rsidR="00AD68C0">
        <w:rPr>
          <w:rFonts w:ascii="Times New Roman" w:hAnsi="Times New Roman" w:cs="Times New Roman"/>
          <w:sz w:val="24"/>
          <w:szCs w:val="24"/>
        </w:rPr>
        <w:t>vzniku</w:t>
      </w:r>
      <w:r w:rsidRPr="00FF6F15">
        <w:rPr>
          <w:rFonts w:ascii="Times New Roman" w:hAnsi="Times New Roman" w:cs="Times New Roman"/>
          <w:sz w:val="24"/>
          <w:szCs w:val="24"/>
        </w:rPr>
        <w:t xml:space="preserve"> a dlžník je povinný dlh splniť prvého dňa po tom, čo ho veriteľ o splnenie požiadal. </w:t>
      </w:r>
    </w:p>
    <w:p w14:paraId="6D42E8EF" w14:textId="77777777" w:rsidR="00956D26" w:rsidRPr="00FF6F15" w:rsidRDefault="00956D26" w:rsidP="00746F47">
      <w:pPr>
        <w:pStyle w:val="Odsekzoznamu"/>
        <w:spacing w:after="0" w:line="240" w:lineRule="auto"/>
        <w:ind w:left="714"/>
        <w:jc w:val="both"/>
        <w:rPr>
          <w:rFonts w:ascii="Times New Roman" w:hAnsi="Times New Roman" w:cs="Times New Roman"/>
          <w:sz w:val="24"/>
          <w:szCs w:val="24"/>
        </w:rPr>
      </w:pPr>
    </w:p>
    <w:p w14:paraId="6DF2BD78" w14:textId="2E9CB3FC" w:rsidR="00093F5C" w:rsidRPr="00FF6F15" w:rsidRDefault="00093F5C" w:rsidP="00746F47">
      <w:pPr>
        <w:pStyle w:val="Odsekzoznamu"/>
        <w:numPr>
          <w:ilvl w:val="0"/>
          <w:numId w:val="4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veriteľ nepožiada o splnenie dlhu </w:t>
      </w:r>
      <w:r w:rsidR="00444A8E" w:rsidRPr="00FF6F15">
        <w:rPr>
          <w:rFonts w:ascii="Times New Roman" w:hAnsi="Times New Roman" w:cs="Times New Roman"/>
          <w:sz w:val="24"/>
          <w:szCs w:val="24"/>
        </w:rPr>
        <w:t>do</w:t>
      </w:r>
      <w:r w:rsidRPr="00FF6F15">
        <w:rPr>
          <w:rFonts w:ascii="Times New Roman" w:hAnsi="Times New Roman" w:cs="Times New Roman"/>
          <w:sz w:val="24"/>
          <w:szCs w:val="24"/>
        </w:rPr>
        <w:t xml:space="preserve"> jedného roka od </w:t>
      </w:r>
      <w:r w:rsidR="00444A8E" w:rsidRPr="00FF6F15">
        <w:rPr>
          <w:rFonts w:ascii="Times New Roman" w:hAnsi="Times New Roman" w:cs="Times New Roman"/>
          <w:sz w:val="24"/>
          <w:szCs w:val="24"/>
        </w:rPr>
        <w:t xml:space="preserve">jeho </w:t>
      </w:r>
      <w:r w:rsidRPr="00FF6F15">
        <w:rPr>
          <w:rFonts w:ascii="Times New Roman" w:hAnsi="Times New Roman" w:cs="Times New Roman"/>
          <w:sz w:val="24"/>
          <w:szCs w:val="24"/>
        </w:rPr>
        <w:t>vzniku, môže dlžník plniť ihneď po uplynutí</w:t>
      </w:r>
      <w:r w:rsidR="00444A8E" w:rsidRPr="00FF6F15">
        <w:rPr>
          <w:rFonts w:ascii="Times New Roman" w:hAnsi="Times New Roman" w:cs="Times New Roman"/>
          <w:sz w:val="24"/>
          <w:szCs w:val="24"/>
        </w:rPr>
        <w:t xml:space="preserve"> tejto lehoty</w:t>
      </w:r>
      <w:r w:rsidRPr="00FF6F15">
        <w:rPr>
          <w:rFonts w:ascii="Times New Roman" w:hAnsi="Times New Roman" w:cs="Times New Roman"/>
          <w:sz w:val="24"/>
          <w:szCs w:val="24"/>
        </w:rPr>
        <w:t xml:space="preserve">; právo veriteľa požadovať </w:t>
      </w:r>
      <w:r w:rsidR="00444A8E" w:rsidRPr="00FF6F15">
        <w:rPr>
          <w:rFonts w:ascii="Times New Roman" w:hAnsi="Times New Roman" w:cs="Times New Roman"/>
          <w:sz w:val="24"/>
          <w:szCs w:val="24"/>
        </w:rPr>
        <w:t>s</w:t>
      </w:r>
      <w:r w:rsidRPr="00FF6F15">
        <w:rPr>
          <w:rFonts w:ascii="Times New Roman" w:hAnsi="Times New Roman" w:cs="Times New Roman"/>
          <w:sz w:val="24"/>
          <w:szCs w:val="24"/>
        </w:rPr>
        <w:t xml:space="preserve">plnenie tým nie je dotknuté. To neplatí pri dlhu, ktorý spočíva vo výplate vkladu počas trvania vkladového vzťahu alebo vo výplate </w:t>
      </w:r>
      <w:r w:rsidR="00EB6103">
        <w:rPr>
          <w:rFonts w:ascii="Times New Roman" w:hAnsi="Times New Roman" w:cs="Times New Roman"/>
          <w:sz w:val="24"/>
          <w:szCs w:val="24"/>
        </w:rPr>
        <w:t xml:space="preserve">peňažnej </w:t>
      </w:r>
      <w:r w:rsidRPr="00FF6F15">
        <w:rPr>
          <w:rFonts w:ascii="Times New Roman" w:hAnsi="Times New Roman" w:cs="Times New Roman"/>
          <w:sz w:val="24"/>
          <w:szCs w:val="24"/>
        </w:rPr>
        <w:t>s</w:t>
      </w:r>
      <w:r w:rsidR="00EB6103">
        <w:rPr>
          <w:rFonts w:ascii="Times New Roman" w:hAnsi="Times New Roman" w:cs="Times New Roman"/>
          <w:sz w:val="24"/>
          <w:szCs w:val="24"/>
        </w:rPr>
        <w:t>umy</w:t>
      </w:r>
      <w:r w:rsidR="00AD68C0">
        <w:rPr>
          <w:rFonts w:ascii="Times New Roman" w:hAnsi="Times New Roman" w:cs="Times New Roman"/>
          <w:sz w:val="24"/>
          <w:szCs w:val="24"/>
        </w:rPr>
        <w:t xml:space="preserve"> z účtu počas trvania zmluvy o</w:t>
      </w:r>
      <w:r w:rsidRPr="00FF6F15">
        <w:rPr>
          <w:rFonts w:ascii="Times New Roman" w:hAnsi="Times New Roman" w:cs="Times New Roman"/>
          <w:sz w:val="24"/>
          <w:szCs w:val="24"/>
        </w:rPr>
        <w:t xml:space="preserve"> účte.</w:t>
      </w:r>
    </w:p>
    <w:p w14:paraId="53881C5C" w14:textId="77777777" w:rsidR="00956D26" w:rsidRPr="00FF6F15" w:rsidRDefault="00956D26" w:rsidP="00746F47">
      <w:pPr>
        <w:spacing w:after="0" w:line="240" w:lineRule="auto"/>
        <w:jc w:val="both"/>
      </w:pPr>
    </w:p>
    <w:p w14:paraId="1835F5A9" w14:textId="561AA3DF" w:rsidR="00093F5C" w:rsidRPr="00FF6F15" w:rsidRDefault="00093F5C" w:rsidP="006610FD">
      <w:pPr>
        <w:pStyle w:val="Nadpis6"/>
      </w:pPr>
    </w:p>
    <w:p w14:paraId="691E004D" w14:textId="17168BAC" w:rsidR="00093F5C" w:rsidRPr="00FF6F15" w:rsidRDefault="00093F5C" w:rsidP="00746F47">
      <w:pPr>
        <w:spacing w:after="0" w:line="240" w:lineRule="auto"/>
        <w:jc w:val="center"/>
        <w:rPr>
          <w:bCs/>
        </w:rPr>
      </w:pPr>
      <w:r w:rsidRPr="00FF6F15">
        <w:rPr>
          <w:bCs/>
        </w:rPr>
        <w:t>Splatnosť prenechaná dlžníkovi</w:t>
      </w:r>
    </w:p>
    <w:p w14:paraId="56F90ADE" w14:textId="77777777" w:rsidR="00956D26" w:rsidRPr="00FF6F15" w:rsidRDefault="00956D26" w:rsidP="00746F47">
      <w:pPr>
        <w:spacing w:after="0" w:line="240" w:lineRule="auto"/>
        <w:jc w:val="center"/>
        <w:rPr>
          <w:bCs/>
        </w:rPr>
      </w:pPr>
    </w:p>
    <w:p w14:paraId="3EFE74BF" w14:textId="3ACE8575" w:rsidR="00093F5C" w:rsidRPr="00FF6F15" w:rsidRDefault="00093F5C" w:rsidP="00746F47">
      <w:pPr>
        <w:pStyle w:val="Odsekzoznamu"/>
        <w:numPr>
          <w:ilvl w:val="0"/>
          <w:numId w:val="4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určenie splatnosti prenechané dlžníkovi, môže dlžník plniť ihneď.</w:t>
      </w:r>
    </w:p>
    <w:p w14:paraId="2CCB0DC8" w14:textId="77777777" w:rsidR="00956D26" w:rsidRPr="00FF6F15" w:rsidRDefault="00956D26" w:rsidP="00746F47">
      <w:pPr>
        <w:pStyle w:val="Odsekzoznamu"/>
        <w:spacing w:after="0" w:line="240" w:lineRule="auto"/>
        <w:ind w:left="714"/>
        <w:jc w:val="both"/>
        <w:rPr>
          <w:rFonts w:ascii="Times New Roman" w:hAnsi="Times New Roman" w:cs="Times New Roman"/>
          <w:sz w:val="24"/>
          <w:szCs w:val="24"/>
        </w:rPr>
      </w:pPr>
    </w:p>
    <w:p w14:paraId="00205A6A" w14:textId="694FB098" w:rsidR="00195BC7" w:rsidRPr="00333C2B" w:rsidRDefault="00093F5C" w:rsidP="0097666C">
      <w:pPr>
        <w:pStyle w:val="Odsekzoznamu"/>
        <w:numPr>
          <w:ilvl w:val="0"/>
          <w:numId w:val="4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dlžník neurčí splatnosť </w:t>
      </w:r>
      <w:r w:rsidR="00444A8E" w:rsidRPr="00FF6F15">
        <w:rPr>
          <w:rFonts w:ascii="Times New Roman" w:hAnsi="Times New Roman" w:cs="Times New Roman"/>
          <w:sz w:val="24"/>
          <w:szCs w:val="24"/>
        </w:rPr>
        <w:t>dlhu do</w:t>
      </w:r>
      <w:r w:rsidRPr="00FF6F15">
        <w:rPr>
          <w:rFonts w:ascii="Times New Roman" w:hAnsi="Times New Roman" w:cs="Times New Roman"/>
          <w:sz w:val="24"/>
          <w:szCs w:val="24"/>
        </w:rPr>
        <w:t xml:space="preserve"> jedného roka od</w:t>
      </w:r>
      <w:r w:rsidR="00444A8E" w:rsidRPr="00FF6F15">
        <w:rPr>
          <w:rFonts w:ascii="Times New Roman" w:hAnsi="Times New Roman" w:cs="Times New Roman"/>
          <w:sz w:val="24"/>
          <w:szCs w:val="24"/>
        </w:rPr>
        <w:t xml:space="preserve"> jeho</w:t>
      </w:r>
      <w:r w:rsidRPr="00FF6F15">
        <w:rPr>
          <w:rFonts w:ascii="Times New Roman" w:hAnsi="Times New Roman" w:cs="Times New Roman"/>
          <w:sz w:val="24"/>
          <w:szCs w:val="24"/>
        </w:rPr>
        <w:t xml:space="preserve"> vzniku, môže veriteľ požadovať splnenie dlhu ihneď po uplynutí</w:t>
      </w:r>
      <w:r w:rsidR="00444A8E" w:rsidRPr="00FF6F15">
        <w:rPr>
          <w:rFonts w:ascii="Times New Roman" w:hAnsi="Times New Roman" w:cs="Times New Roman"/>
          <w:sz w:val="24"/>
          <w:szCs w:val="24"/>
        </w:rPr>
        <w:t xml:space="preserve"> tejto lehoty a dlžník je povinný dlh splniť </w:t>
      </w:r>
      <w:r w:rsidR="00444A8E" w:rsidRPr="00FF6F15">
        <w:rPr>
          <w:rFonts w:ascii="Times New Roman" w:hAnsi="Times New Roman" w:cs="Times New Roman"/>
          <w:sz w:val="24"/>
          <w:szCs w:val="24"/>
        </w:rPr>
        <w:lastRenderedPageBreak/>
        <w:t>prvého dňa po tom, čo ho veriteľ o splnenie požiadal</w:t>
      </w:r>
      <w:r w:rsidRPr="00FF6F15">
        <w:rPr>
          <w:rFonts w:ascii="Times New Roman" w:hAnsi="Times New Roman" w:cs="Times New Roman"/>
          <w:sz w:val="24"/>
          <w:szCs w:val="24"/>
        </w:rPr>
        <w:t>; právo dlžníka plniť tým nie je dotknuté.</w:t>
      </w:r>
    </w:p>
    <w:p w14:paraId="715043CF" w14:textId="77777777" w:rsidR="00195BC7" w:rsidRPr="00FF6F15" w:rsidRDefault="00195BC7" w:rsidP="0097666C">
      <w:pPr>
        <w:spacing w:after="0" w:line="240" w:lineRule="auto"/>
        <w:jc w:val="both"/>
      </w:pPr>
    </w:p>
    <w:p w14:paraId="3CEE7C7D" w14:textId="45DADB1F" w:rsidR="00093F5C" w:rsidRPr="00FF6F15" w:rsidRDefault="00093F5C" w:rsidP="0097666C">
      <w:pPr>
        <w:pStyle w:val="Nadpis6"/>
      </w:pPr>
      <w:bookmarkStart w:id="219" w:name="_Ref212116502"/>
    </w:p>
    <w:bookmarkEnd w:id="219"/>
    <w:p w14:paraId="242A9D0E" w14:textId="30C45FFA" w:rsidR="00093F5C" w:rsidRPr="00FF6F15" w:rsidRDefault="00093F5C" w:rsidP="0097666C">
      <w:pPr>
        <w:spacing w:after="0" w:line="240" w:lineRule="auto"/>
        <w:jc w:val="center"/>
        <w:rPr>
          <w:bCs/>
        </w:rPr>
      </w:pPr>
      <w:r w:rsidRPr="00FF6F15">
        <w:rPr>
          <w:bCs/>
        </w:rPr>
        <w:t>Neurčená splatnosť</w:t>
      </w:r>
    </w:p>
    <w:p w14:paraId="78A2BFCD" w14:textId="77777777" w:rsidR="00956D26" w:rsidRPr="00FF6F15" w:rsidRDefault="00956D26" w:rsidP="0097666C">
      <w:pPr>
        <w:spacing w:after="0" w:line="240" w:lineRule="auto"/>
        <w:jc w:val="center"/>
        <w:rPr>
          <w:b/>
          <w:bCs/>
        </w:rPr>
      </w:pPr>
    </w:p>
    <w:p w14:paraId="11D7ED2B" w14:textId="591614FD" w:rsidR="00093F5C" w:rsidRPr="00FF6F15" w:rsidRDefault="00093F5C" w:rsidP="0097666C">
      <w:pPr>
        <w:spacing w:after="0" w:line="240" w:lineRule="auto"/>
        <w:ind w:firstLine="357"/>
        <w:jc w:val="both"/>
      </w:pPr>
      <w:r w:rsidRPr="00FF6F15">
        <w:t xml:space="preserve">Ak splatnosť nebola určená dohodou a jej určenie nebolo prenechané veriteľovi ani dlžníkovi, môže dlžník plniť a veriteľ môže požadovať splnenie dlhu ihneď po </w:t>
      </w:r>
      <w:r w:rsidR="00E108F1" w:rsidRPr="00FF6F15">
        <w:t xml:space="preserve">jeho </w:t>
      </w:r>
      <w:r w:rsidR="00C60E63">
        <w:t>vzniku</w:t>
      </w:r>
      <w:r w:rsidRPr="00FF6F15">
        <w:t>. V takom prípade je dlžník povinný splniť dlh prvého dňa po tom, čo ho veriteľ o splnenie požiadal.</w:t>
      </w:r>
    </w:p>
    <w:p w14:paraId="23B23E40" w14:textId="77777777" w:rsidR="00093F5C" w:rsidRPr="00FF6F15" w:rsidRDefault="00093F5C" w:rsidP="00746F47">
      <w:pPr>
        <w:spacing w:after="0" w:line="240" w:lineRule="auto"/>
        <w:jc w:val="both"/>
      </w:pPr>
    </w:p>
    <w:p w14:paraId="080AD680" w14:textId="0B4E3392" w:rsidR="00093F5C" w:rsidRPr="00FF6F15" w:rsidRDefault="00093F5C" w:rsidP="006610FD">
      <w:pPr>
        <w:pStyle w:val="Nadpis6"/>
      </w:pPr>
      <w:bookmarkStart w:id="220" w:name="_Ref212116465"/>
    </w:p>
    <w:bookmarkEnd w:id="220"/>
    <w:p w14:paraId="22D39749" w14:textId="695E8B78" w:rsidR="00093F5C" w:rsidRPr="00FF6F15" w:rsidRDefault="00093F5C" w:rsidP="00746F47">
      <w:pPr>
        <w:spacing w:after="0" w:line="240" w:lineRule="auto"/>
        <w:jc w:val="center"/>
        <w:rPr>
          <w:bCs/>
        </w:rPr>
      </w:pPr>
      <w:r w:rsidRPr="00FF6F15">
        <w:rPr>
          <w:bCs/>
        </w:rPr>
        <w:t>Predčasné splnenie</w:t>
      </w:r>
    </w:p>
    <w:p w14:paraId="6B197626" w14:textId="77777777" w:rsidR="00956D26" w:rsidRPr="00FF6F15" w:rsidRDefault="00956D26" w:rsidP="00746F47">
      <w:pPr>
        <w:spacing w:after="0" w:line="240" w:lineRule="auto"/>
        <w:jc w:val="center"/>
        <w:rPr>
          <w:b/>
          <w:bCs/>
        </w:rPr>
      </w:pPr>
    </w:p>
    <w:p w14:paraId="2A5F9A7F" w14:textId="57B01758" w:rsidR="00093F5C" w:rsidRPr="00FF6F15" w:rsidRDefault="00093F5C" w:rsidP="00746F47">
      <w:pPr>
        <w:pStyle w:val="Odsekzoznamu"/>
        <w:numPr>
          <w:ilvl w:val="0"/>
          <w:numId w:val="13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predčasnom splnení peňažného dlhu si dlžník nemôže bez súhlasu veriteľa odpočítať od dlžnej sumy úrok zodpovedajúci času, o ktorý plnil skôr.</w:t>
      </w:r>
    </w:p>
    <w:p w14:paraId="45E4465B" w14:textId="77777777" w:rsidR="00E108F1" w:rsidRPr="00FF6F15" w:rsidRDefault="00E108F1" w:rsidP="00746F47">
      <w:pPr>
        <w:pStyle w:val="Odsekzoznamu"/>
        <w:spacing w:after="0" w:line="240" w:lineRule="auto"/>
        <w:ind w:left="714"/>
        <w:jc w:val="both"/>
        <w:rPr>
          <w:rFonts w:ascii="Times New Roman" w:hAnsi="Times New Roman" w:cs="Times New Roman"/>
          <w:sz w:val="24"/>
          <w:szCs w:val="24"/>
        </w:rPr>
      </w:pPr>
    </w:p>
    <w:p w14:paraId="30B6BED9" w14:textId="6919CE09" w:rsidR="00093F5C" w:rsidRPr="00FF6F15" w:rsidRDefault="00093F5C" w:rsidP="00746F47">
      <w:pPr>
        <w:pStyle w:val="Odsekzoznamu"/>
        <w:numPr>
          <w:ilvl w:val="0"/>
          <w:numId w:val="13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Súhlasom veriteľa s predčasným splnením dlhu nie je dotknutá pôvodná splatnosť jeho vzájomného dlhu. </w:t>
      </w:r>
    </w:p>
    <w:p w14:paraId="51AB4C8F" w14:textId="77777777" w:rsidR="00956D26" w:rsidRPr="00FF6F15" w:rsidRDefault="00956D26" w:rsidP="00746F47">
      <w:pPr>
        <w:spacing w:after="0" w:line="240" w:lineRule="auto"/>
        <w:jc w:val="center"/>
        <w:rPr>
          <w:b/>
        </w:rPr>
      </w:pPr>
    </w:p>
    <w:p w14:paraId="1FD5E900" w14:textId="52F118F8" w:rsidR="00093F5C" w:rsidRPr="00FF6F15" w:rsidRDefault="00093F5C" w:rsidP="006610FD">
      <w:pPr>
        <w:pStyle w:val="Nadpis6"/>
      </w:pPr>
      <w:bookmarkStart w:id="221" w:name="_Ref212109591"/>
    </w:p>
    <w:bookmarkEnd w:id="221"/>
    <w:p w14:paraId="6C585660" w14:textId="13FD64A9" w:rsidR="00093F5C" w:rsidRPr="00FF6F15" w:rsidRDefault="00093F5C" w:rsidP="00746F47">
      <w:pPr>
        <w:spacing w:after="0" w:line="240" w:lineRule="auto"/>
        <w:jc w:val="center"/>
        <w:rPr>
          <w:bCs/>
        </w:rPr>
      </w:pPr>
      <w:r w:rsidRPr="00FF6F15">
        <w:rPr>
          <w:bCs/>
        </w:rPr>
        <w:t>Predčasná splatnosť pri postupnom plnení</w:t>
      </w:r>
    </w:p>
    <w:p w14:paraId="7B0B6342" w14:textId="77777777" w:rsidR="00956D26" w:rsidRPr="00FF6F15" w:rsidRDefault="00956D26" w:rsidP="00746F47">
      <w:pPr>
        <w:spacing w:after="0" w:line="240" w:lineRule="auto"/>
        <w:jc w:val="center"/>
        <w:rPr>
          <w:b/>
          <w:bCs/>
        </w:rPr>
      </w:pPr>
    </w:p>
    <w:p w14:paraId="13F6959E" w14:textId="520DEE06" w:rsidR="00093F5C" w:rsidRPr="00FF6F15" w:rsidRDefault="00093F5C" w:rsidP="00746F47">
      <w:pPr>
        <w:spacing w:after="0" w:line="240" w:lineRule="auto"/>
        <w:ind w:firstLine="284"/>
        <w:jc w:val="both"/>
      </w:pPr>
      <w:r w:rsidRPr="00FF6F15">
        <w:t>Ak sa má dlh plniť postupne, môže veriteľ požadovať splnenie celého dlhu pre nesplnenie niektorej jeho časti</w:t>
      </w:r>
      <w:r w:rsidR="00B84565" w:rsidRPr="00FF6F15">
        <w:t>,</w:t>
      </w:r>
      <w:r w:rsidRPr="00FF6F15">
        <w:t xml:space="preserve"> len ak to bolo dohodnuté alebo určené v rozhodnutí. Toto právo môže veriteľ využiť najneskôr do splatnosti najbližšie nasledujúcej časti. </w:t>
      </w:r>
    </w:p>
    <w:p w14:paraId="7B712F0C" w14:textId="467DFCF8" w:rsidR="006D1A76" w:rsidRPr="00FF6F15" w:rsidRDefault="006D1A76" w:rsidP="00746F47">
      <w:pPr>
        <w:spacing w:after="0" w:line="240" w:lineRule="auto"/>
        <w:ind w:firstLine="284"/>
        <w:jc w:val="both"/>
      </w:pPr>
    </w:p>
    <w:p w14:paraId="6A5E989F" w14:textId="4D02D135" w:rsidR="006D1A76" w:rsidRPr="002057AC" w:rsidRDefault="006D1A76" w:rsidP="002057AC">
      <w:pPr>
        <w:pStyle w:val="Nadpis6"/>
      </w:pPr>
      <w:bookmarkStart w:id="222" w:name="_Ref222409893"/>
    </w:p>
    <w:bookmarkEnd w:id="222"/>
    <w:p w14:paraId="06B57D88" w14:textId="77777777" w:rsidR="00987D0A" w:rsidRPr="00FF6F15" w:rsidRDefault="006D1A76" w:rsidP="002057AC">
      <w:pPr>
        <w:spacing w:after="0" w:line="240" w:lineRule="auto"/>
        <w:jc w:val="center"/>
        <w:rPr>
          <w:lang w:eastAsia="en-US"/>
        </w:rPr>
      </w:pPr>
      <w:r w:rsidRPr="00FF6F15">
        <w:rPr>
          <w:lang w:eastAsia="en-US"/>
        </w:rPr>
        <w:t xml:space="preserve">Osobitné ustanovenia o splatnosti peňažných dlhov </w:t>
      </w:r>
    </w:p>
    <w:p w14:paraId="0020B660" w14:textId="61153C41" w:rsidR="006D1A76" w:rsidRPr="00FF6F15" w:rsidRDefault="006D1A76" w:rsidP="002057AC">
      <w:pPr>
        <w:spacing w:after="0" w:line="240" w:lineRule="auto"/>
        <w:jc w:val="center"/>
        <w:rPr>
          <w:lang w:eastAsia="en-US"/>
        </w:rPr>
      </w:pPr>
      <w:r w:rsidRPr="00FF6F15">
        <w:rPr>
          <w:lang w:eastAsia="en-US"/>
        </w:rPr>
        <w:t>medzi podnikateľmi</w:t>
      </w:r>
      <w:r w:rsidR="00987D0A" w:rsidRPr="00FF6F15">
        <w:rPr>
          <w:lang w:eastAsia="en-US"/>
        </w:rPr>
        <w:t xml:space="preserve"> pri absencii dohody</w:t>
      </w:r>
    </w:p>
    <w:p w14:paraId="709A0470" w14:textId="77777777" w:rsidR="00987D0A" w:rsidRPr="00FF6F15" w:rsidRDefault="00987D0A" w:rsidP="002057AC">
      <w:pPr>
        <w:spacing w:after="0" w:line="240" w:lineRule="auto"/>
        <w:jc w:val="center"/>
        <w:rPr>
          <w:lang w:eastAsia="en-US"/>
        </w:rPr>
      </w:pPr>
    </w:p>
    <w:p w14:paraId="18266FD6" w14:textId="0313B0BC" w:rsidR="006D1A76" w:rsidRPr="00E476D4" w:rsidRDefault="00987D0A" w:rsidP="002057AC">
      <w:pPr>
        <w:pStyle w:val="Odsekzoznamu"/>
        <w:numPr>
          <w:ilvl w:val="0"/>
          <w:numId w:val="1456"/>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 xml:space="preserve">Dlžník je povinný splniť peňažný dlh z dodania tovaru alebo poskytnutia služby najneskôr do 30 dní odo dňa </w:t>
      </w:r>
      <w:r w:rsidR="41E0F2D2" w:rsidRPr="00E476D4">
        <w:rPr>
          <w:rFonts w:ascii="Times New Roman" w:hAnsi="Times New Roman" w:cs="Times New Roman"/>
          <w:sz w:val="24"/>
          <w:szCs w:val="24"/>
        </w:rPr>
        <w:t xml:space="preserve">dôjdenia </w:t>
      </w:r>
      <w:r w:rsidR="000E5520" w:rsidRPr="00E476D4">
        <w:rPr>
          <w:rFonts w:ascii="Times New Roman" w:hAnsi="Times New Roman" w:cs="Times New Roman"/>
          <w:sz w:val="24"/>
          <w:szCs w:val="24"/>
        </w:rPr>
        <w:t xml:space="preserve">faktúry alebo inej výzvy veriteľa podobnej povahy, ktorou požaduje splnenie peňažného dlhu </w:t>
      </w:r>
      <w:r w:rsidR="000E5520">
        <w:rPr>
          <w:rFonts w:ascii="Times New Roman" w:hAnsi="Times New Roman" w:cs="Times New Roman"/>
          <w:sz w:val="24"/>
          <w:szCs w:val="24"/>
        </w:rPr>
        <w:t>(</w:t>
      </w:r>
      <w:r w:rsidRPr="00E476D4">
        <w:rPr>
          <w:rFonts w:ascii="Times New Roman" w:hAnsi="Times New Roman" w:cs="Times New Roman"/>
          <w:sz w:val="24"/>
          <w:szCs w:val="24"/>
        </w:rPr>
        <w:t>doklad</w:t>
      </w:r>
      <w:r w:rsidR="000E5520">
        <w:rPr>
          <w:rFonts w:ascii="Times New Roman" w:hAnsi="Times New Roman" w:cs="Times New Roman"/>
          <w:sz w:val="24"/>
          <w:szCs w:val="24"/>
        </w:rPr>
        <w:t>)</w:t>
      </w:r>
      <w:r w:rsidRPr="00E476D4">
        <w:rPr>
          <w:rFonts w:ascii="Times New Roman" w:hAnsi="Times New Roman" w:cs="Times New Roman"/>
          <w:sz w:val="24"/>
          <w:szCs w:val="24"/>
        </w:rPr>
        <w:t xml:space="preserve"> alebo do 30 dní odo dňa poskytnutia plnenia veriteľom, podľa toho, ktorý z týchto dní nastal neskôr. Ak je deň </w:t>
      </w:r>
      <w:r w:rsidR="3B613575" w:rsidRPr="00E476D4">
        <w:rPr>
          <w:rFonts w:ascii="Times New Roman" w:hAnsi="Times New Roman" w:cs="Times New Roman"/>
          <w:sz w:val="24"/>
          <w:szCs w:val="24"/>
        </w:rPr>
        <w:t xml:space="preserve">dôjdenia </w:t>
      </w:r>
      <w:r w:rsidRPr="00E476D4">
        <w:rPr>
          <w:rFonts w:ascii="Times New Roman" w:hAnsi="Times New Roman" w:cs="Times New Roman"/>
          <w:sz w:val="24"/>
          <w:szCs w:val="24"/>
        </w:rPr>
        <w:t>dokladu neistý, je dlžník povinný splniť najneskôr 30. deň odo dňa poskytnutia plnenia veriteľom.</w:t>
      </w:r>
    </w:p>
    <w:p w14:paraId="4C3E45F1" w14:textId="77777777" w:rsidR="00987D0A" w:rsidRPr="00E476D4" w:rsidRDefault="00987D0A" w:rsidP="002057AC">
      <w:pPr>
        <w:pStyle w:val="Odsekzoznamu"/>
        <w:spacing w:after="0" w:line="240" w:lineRule="auto"/>
        <w:ind w:left="714"/>
        <w:jc w:val="both"/>
        <w:rPr>
          <w:rFonts w:ascii="Times New Roman" w:hAnsi="Times New Roman" w:cs="Times New Roman"/>
          <w:sz w:val="24"/>
          <w:szCs w:val="24"/>
        </w:rPr>
      </w:pPr>
    </w:p>
    <w:p w14:paraId="1FA60B29" w14:textId="7AA7781A" w:rsidR="00987D0A" w:rsidRPr="00E476D4" w:rsidRDefault="00987D0A" w:rsidP="002057AC">
      <w:pPr>
        <w:pStyle w:val="Odsekzoznamu"/>
        <w:numPr>
          <w:ilvl w:val="0"/>
          <w:numId w:val="1456"/>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Dlžník je povinný splniť peňažný dlh z dodania tovaru alebo poskytnutia služby najneskôr do 30 dní odo dňa skončenia prehliadky plnenia veriteľa, ak sa po plnení veriteľa má uskutočniť jeho prehliadka na účel zistenia, či veriteľ plnil riadne.</w:t>
      </w:r>
    </w:p>
    <w:p w14:paraId="528922E6" w14:textId="785DC9AB" w:rsidR="005A1178" w:rsidRDefault="005A1178" w:rsidP="00746F47">
      <w:pPr>
        <w:spacing w:after="0" w:line="240" w:lineRule="auto"/>
        <w:jc w:val="center"/>
      </w:pPr>
    </w:p>
    <w:p w14:paraId="4141400C" w14:textId="1E2B2405" w:rsidR="00093F5C" w:rsidRPr="00E476D4" w:rsidRDefault="00093F5C" w:rsidP="006610FD">
      <w:pPr>
        <w:pStyle w:val="Nadpis6"/>
        <w:rPr>
          <w:rFonts w:cs="Times New Roman"/>
          <w:szCs w:val="24"/>
        </w:rPr>
      </w:pPr>
      <w:bookmarkStart w:id="223" w:name="_Ref212103622"/>
    </w:p>
    <w:bookmarkEnd w:id="223"/>
    <w:p w14:paraId="7F42E5E5" w14:textId="256FD53F" w:rsidR="00093F5C" w:rsidRPr="00E476D4" w:rsidRDefault="00987D0A" w:rsidP="00987D0A">
      <w:pPr>
        <w:spacing w:after="0" w:line="240" w:lineRule="auto"/>
        <w:jc w:val="center"/>
        <w:rPr>
          <w:bCs/>
        </w:rPr>
      </w:pPr>
      <w:r w:rsidRPr="00E476D4">
        <w:rPr>
          <w:bCs/>
        </w:rPr>
        <w:t>Osobitné ustanovenia o dohode medzi podni</w:t>
      </w:r>
      <w:r w:rsidR="00EB6103">
        <w:rPr>
          <w:bCs/>
        </w:rPr>
        <w:t>k</w:t>
      </w:r>
      <w:r w:rsidRPr="00E476D4">
        <w:rPr>
          <w:bCs/>
        </w:rPr>
        <w:t>ateľmi o s</w:t>
      </w:r>
      <w:r w:rsidR="00093F5C" w:rsidRPr="00E476D4">
        <w:rPr>
          <w:bCs/>
        </w:rPr>
        <w:t>platnos</w:t>
      </w:r>
      <w:r w:rsidRPr="00E476D4">
        <w:rPr>
          <w:bCs/>
        </w:rPr>
        <w:t>ti</w:t>
      </w:r>
      <w:r w:rsidR="00093F5C" w:rsidRPr="00E476D4">
        <w:rPr>
          <w:bCs/>
        </w:rPr>
        <w:t xml:space="preserve"> peňažných dlhov </w:t>
      </w:r>
    </w:p>
    <w:p w14:paraId="36EEDDC4" w14:textId="160F2120" w:rsidR="009032AD" w:rsidRPr="00E476D4" w:rsidRDefault="009032AD" w:rsidP="00987D0A">
      <w:pPr>
        <w:spacing w:after="0" w:line="240" w:lineRule="auto"/>
        <w:ind w:left="714" w:hanging="357"/>
        <w:jc w:val="both"/>
        <w:rPr>
          <w:bCs/>
        </w:rPr>
      </w:pPr>
    </w:p>
    <w:p w14:paraId="5D768DEF" w14:textId="469EC789" w:rsidR="00987D0A" w:rsidRPr="00E476D4" w:rsidRDefault="00987D0A" w:rsidP="002057AC">
      <w:pPr>
        <w:pStyle w:val="Odsekzoznamu"/>
        <w:numPr>
          <w:ilvl w:val="0"/>
          <w:numId w:val="1457"/>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 xml:space="preserve">Zmluvne určená lehota na splnenie peňažného dlhu z dodania tovaru alebo poskytnutia služby nesmie presiahnuť 60 dní odo dňa </w:t>
      </w:r>
      <w:r w:rsidR="34A41A0A" w:rsidRPr="00E476D4">
        <w:rPr>
          <w:rFonts w:ascii="Times New Roman" w:hAnsi="Times New Roman" w:cs="Times New Roman"/>
          <w:sz w:val="24"/>
          <w:szCs w:val="24"/>
        </w:rPr>
        <w:t>dôjdenia</w:t>
      </w:r>
      <w:r w:rsidRPr="00E476D4">
        <w:rPr>
          <w:rFonts w:ascii="Times New Roman" w:hAnsi="Times New Roman" w:cs="Times New Roman"/>
          <w:sz w:val="24"/>
          <w:szCs w:val="24"/>
        </w:rPr>
        <w:t xml:space="preserve"> doklad</w:t>
      </w:r>
      <w:r w:rsidR="000E5520">
        <w:rPr>
          <w:rFonts w:ascii="Times New Roman" w:hAnsi="Times New Roman" w:cs="Times New Roman"/>
          <w:sz w:val="24"/>
          <w:szCs w:val="24"/>
        </w:rPr>
        <w:t>u</w:t>
      </w:r>
      <w:r w:rsidRPr="00E476D4">
        <w:rPr>
          <w:rFonts w:ascii="Times New Roman" w:hAnsi="Times New Roman" w:cs="Times New Roman"/>
          <w:sz w:val="24"/>
          <w:szCs w:val="24"/>
        </w:rPr>
        <w:t>, alebo 60 dní odo dňa, keď veriteľ plnil, podľa toho, ktorý z týchto dní nastal neskôr. To neplatí, ak sa strany o dlhšej lehote splatnosti výslovne dohodnú a takáto dohoda nie je v hrubom nepomere k právam a povinnostiam vyplývajúcim zo záväzk</w:t>
      </w:r>
      <w:r w:rsidR="007A4D19" w:rsidRPr="00E476D4">
        <w:rPr>
          <w:rFonts w:ascii="Times New Roman" w:hAnsi="Times New Roman" w:cs="Times New Roman"/>
          <w:sz w:val="24"/>
          <w:szCs w:val="24"/>
        </w:rPr>
        <w:t>u</w:t>
      </w:r>
      <w:r w:rsidRPr="00E476D4">
        <w:rPr>
          <w:rFonts w:ascii="Times New Roman" w:hAnsi="Times New Roman" w:cs="Times New Roman"/>
          <w:sz w:val="24"/>
          <w:szCs w:val="24"/>
        </w:rPr>
        <w:t xml:space="preserve"> pre veriteľa podľa </w:t>
      </w:r>
      <w:r w:rsidR="008E3609" w:rsidRPr="00E476D4">
        <w:rPr>
          <w:rFonts w:ascii="Times New Roman" w:hAnsi="Times New Roman" w:cs="Times New Roman"/>
          <w:sz w:val="24"/>
          <w:szCs w:val="24"/>
        </w:rPr>
        <w:fldChar w:fldCharType="begin"/>
      </w:r>
      <w:r w:rsidR="008E3609" w:rsidRPr="00E476D4">
        <w:rPr>
          <w:rFonts w:ascii="Times New Roman" w:hAnsi="Times New Roman" w:cs="Times New Roman"/>
          <w:sz w:val="24"/>
          <w:szCs w:val="24"/>
        </w:rPr>
        <w:instrText xml:space="preserve"> REF _Ref222232128 \w \h </w:instrText>
      </w:r>
      <w:r w:rsidR="00346253" w:rsidRPr="00E476D4">
        <w:rPr>
          <w:rFonts w:ascii="Times New Roman" w:hAnsi="Times New Roman" w:cs="Times New Roman"/>
          <w:sz w:val="24"/>
          <w:szCs w:val="24"/>
        </w:rPr>
        <w:instrText xml:space="preserve"> \* MERGEFORMAT </w:instrText>
      </w:r>
      <w:r w:rsidR="008E3609" w:rsidRPr="00E476D4">
        <w:rPr>
          <w:rFonts w:ascii="Times New Roman" w:hAnsi="Times New Roman" w:cs="Times New Roman"/>
          <w:sz w:val="24"/>
          <w:szCs w:val="24"/>
        </w:rPr>
      </w:r>
      <w:r w:rsidR="008E3609" w:rsidRPr="00E476D4">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468 </w:t>
      </w:r>
      <w:r w:rsidR="008E3609" w:rsidRPr="00E476D4">
        <w:rPr>
          <w:rFonts w:ascii="Times New Roman" w:hAnsi="Times New Roman" w:cs="Times New Roman"/>
          <w:sz w:val="24"/>
          <w:szCs w:val="24"/>
        </w:rPr>
        <w:fldChar w:fldCharType="end"/>
      </w:r>
      <w:r w:rsidRPr="00E476D4">
        <w:rPr>
          <w:rFonts w:ascii="Times New Roman" w:hAnsi="Times New Roman" w:cs="Times New Roman"/>
          <w:sz w:val="24"/>
          <w:szCs w:val="24"/>
        </w:rPr>
        <w:t xml:space="preserve">. </w:t>
      </w:r>
      <w:r w:rsidRPr="00E476D4">
        <w:rPr>
          <w:rFonts w:ascii="Times New Roman" w:hAnsi="Times New Roman" w:cs="Times New Roman"/>
          <w:sz w:val="24"/>
          <w:szCs w:val="24"/>
        </w:rPr>
        <w:lastRenderedPageBreak/>
        <w:t>Ustanovenia prvej a druhej vety sa nepoužijú, ak osobitný zákon ustanovuje kratšiu lehotu splatnosti.</w:t>
      </w:r>
    </w:p>
    <w:p w14:paraId="3EEDC15D" w14:textId="1909C6A3" w:rsidR="00987D0A" w:rsidRPr="00E476D4" w:rsidRDefault="00987D0A" w:rsidP="00987D0A">
      <w:pPr>
        <w:spacing w:after="0" w:line="240" w:lineRule="auto"/>
        <w:ind w:left="714" w:hanging="357"/>
        <w:jc w:val="both"/>
        <w:rPr>
          <w:bCs/>
        </w:rPr>
      </w:pPr>
    </w:p>
    <w:p w14:paraId="271625FF" w14:textId="200F5672" w:rsidR="00987D0A" w:rsidRPr="00E476D4" w:rsidRDefault="00987D0A" w:rsidP="002057AC">
      <w:pPr>
        <w:pStyle w:val="Odsekzoznamu"/>
        <w:numPr>
          <w:ilvl w:val="0"/>
          <w:numId w:val="1457"/>
        </w:numPr>
        <w:spacing w:after="0" w:line="240" w:lineRule="auto"/>
        <w:ind w:left="714" w:hanging="357"/>
        <w:jc w:val="both"/>
        <w:rPr>
          <w:rFonts w:ascii="Times New Roman" w:hAnsi="Times New Roman" w:cs="Times New Roman"/>
          <w:bCs/>
          <w:sz w:val="24"/>
          <w:szCs w:val="24"/>
        </w:rPr>
      </w:pPr>
      <w:r w:rsidRPr="00E476D4">
        <w:rPr>
          <w:rFonts w:ascii="Times New Roman" w:hAnsi="Times New Roman" w:cs="Times New Roman"/>
          <w:bCs/>
          <w:sz w:val="24"/>
          <w:szCs w:val="24"/>
        </w:rPr>
        <w:t>Ak sa po plnení veriteľa má uskutočniť prehliadka plnenia na účel zistenia, či veriteľ plnil riadne, začína lehota na splnenie peňažného dlhu plynúť dňom nasledujúcim po dni, v ktorom sa skončila prehliadka, ktorou sa zistilo riadne plnenie. Ustanovenie odseku 1 sa na zmluvne určenú lehotu splatnosti použije rovnako.</w:t>
      </w:r>
    </w:p>
    <w:p w14:paraId="07742816" w14:textId="1AF40766" w:rsidR="00987D0A" w:rsidRPr="00E476D4" w:rsidRDefault="00987D0A" w:rsidP="00987D0A">
      <w:pPr>
        <w:spacing w:after="0" w:line="240" w:lineRule="auto"/>
        <w:ind w:left="714" w:hanging="357"/>
        <w:jc w:val="both"/>
        <w:rPr>
          <w:bCs/>
        </w:rPr>
      </w:pPr>
    </w:p>
    <w:p w14:paraId="1ECC9B8A" w14:textId="11E05016" w:rsidR="00987D0A" w:rsidRPr="00E476D4" w:rsidRDefault="00987D0A" w:rsidP="002057AC">
      <w:pPr>
        <w:pStyle w:val="Odsekzoznamu"/>
        <w:numPr>
          <w:ilvl w:val="0"/>
          <w:numId w:val="1457"/>
        </w:numPr>
        <w:spacing w:after="0" w:line="240" w:lineRule="auto"/>
        <w:ind w:left="714" w:hanging="357"/>
        <w:jc w:val="both"/>
        <w:rPr>
          <w:rFonts w:ascii="Times New Roman" w:hAnsi="Times New Roman" w:cs="Times New Roman"/>
          <w:bCs/>
          <w:sz w:val="24"/>
          <w:szCs w:val="24"/>
        </w:rPr>
      </w:pPr>
      <w:r w:rsidRPr="00E476D4">
        <w:rPr>
          <w:rFonts w:ascii="Times New Roman" w:hAnsi="Times New Roman" w:cs="Times New Roman"/>
          <w:bCs/>
          <w:sz w:val="24"/>
          <w:szCs w:val="24"/>
        </w:rPr>
        <w:t xml:space="preserve">Dohoda o dlhšej lehote prehliadky podľa odseku 2 ako 30 dní odo dňa, v ktorom došlo k poskytnutiu plnenia veriteľom, je platná, len ak je výslovná a nie je v hrubom </w:t>
      </w:r>
      <w:r w:rsidR="008E3609" w:rsidRPr="00E476D4">
        <w:rPr>
          <w:rFonts w:ascii="Times New Roman" w:hAnsi="Times New Roman" w:cs="Times New Roman"/>
          <w:bCs/>
          <w:sz w:val="24"/>
          <w:szCs w:val="24"/>
        </w:rPr>
        <w:t>n</w:t>
      </w:r>
      <w:r w:rsidRPr="00E476D4">
        <w:rPr>
          <w:rFonts w:ascii="Times New Roman" w:hAnsi="Times New Roman" w:cs="Times New Roman"/>
          <w:bCs/>
          <w:sz w:val="24"/>
          <w:szCs w:val="24"/>
        </w:rPr>
        <w:t xml:space="preserve">epomere k právam a povinnostiam vyplývajúcim zo záväzku pre veriteľa podľa </w:t>
      </w:r>
      <w:r w:rsidR="008E3609" w:rsidRPr="00E476D4">
        <w:rPr>
          <w:rFonts w:ascii="Times New Roman" w:hAnsi="Times New Roman" w:cs="Times New Roman"/>
          <w:bCs/>
          <w:sz w:val="24"/>
          <w:szCs w:val="24"/>
        </w:rPr>
        <w:fldChar w:fldCharType="begin"/>
      </w:r>
      <w:r w:rsidR="008E3609" w:rsidRPr="00E476D4">
        <w:rPr>
          <w:rFonts w:ascii="Times New Roman" w:hAnsi="Times New Roman" w:cs="Times New Roman"/>
          <w:bCs/>
          <w:sz w:val="24"/>
          <w:szCs w:val="24"/>
        </w:rPr>
        <w:instrText xml:space="preserve"> REF _Ref222232128 \w \h </w:instrText>
      </w:r>
      <w:r w:rsidR="00346253" w:rsidRPr="00E476D4">
        <w:rPr>
          <w:rFonts w:ascii="Times New Roman" w:hAnsi="Times New Roman" w:cs="Times New Roman"/>
          <w:bCs/>
          <w:sz w:val="24"/>
          <w:szCs w:val="24"/>
        </w:rPr>
        <w:instrText xml:space="preserve"> \* MERGEFORMAT </w:instrText>
      </w:r>
      <w:r w:rsidR="008E3609" w:rsidRPr="00E476D4">
        <w:rPr>
          <w:rFonts w:ascii="Times New Roman" w:hAnsi="Times New Roman" w:cs="Times New Roman"/>
          <w:bCs/>
          <w:sz w:val="24"/>
          <w:szCs w:val="24"/>
        </w:rPr>
      </w:r>
      <w:r w:rsidR="008E3609" w:rsidRPr="00E476D4">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468 </w:t>
      </w:r>
      <w:r w:rsidR="008E3609" w:rsidRPr="00E476D4">
        <w:rPr>
          <w:rFonts w:ascii="Times New Roman" w:hAnsi="Times New Roman" w:cs="Times New Roman"/>
          <w:bCs/>
          <w:sz w:val="24"/>
          <w:szCs w:val="24"/>
        </w:rPr>
        <w:fldChar w:fldCharType="end"/>
      </w:r>
      <w:r w:rsidRPr="00E476D4">
        <w:rPr>
          <w:rFonts w:ascii="Times New Roman" w:hAnsi="Times New Roman" w:cs="Times New Roman"/>
          <w:bCs/>
          <w:sz w:val="24"/>
          <w:szCs w:val="24"/>
        </w:rPr>
        <w:t>.</w:t>
      </w:r>
    </w:p>
    <w:p w14:paraId="3339B0DD" w14:textId="138AAD5B" w:rsidR="00987D0A" w:rsidRPr="00E476D4" w:rsidRDefault="00987D0A" w:rsidP="00987D0A">
      <w:pPr>
        <w:spacing w:after="0" w:line="240" w:lineRule="auto"/>
        <w:ind w:left="714" w:hanging="357"/>
        <w:jc w:val="both"/>
        <w:rPr>
          <w:bCs/>
        </w:rPr>
      </w:pPr>
    </w:p>
    <w:p w14:paraId="4A293621" w14:textId="0757A063" w:rsidR="00987D0A" w:rsidRPr="00E476D4" w:rsidRDefault="00987D0A" w:rsidP="002057AC">
      <w:pPr>
        <w:pStyle w:val="Odsekzoznamu"/>
        <w:numPr>
          <w:ilvl w:val="0"/>
          <w:numId w:val="1457"/>
        </w:numPr>
        <w:spacing w:after="0" w:line="240" w:lineRule="auto"/>
        <w:ind w:left="714" w:hanging="357"/>
        <w:jc w:val="both"/>
        <w:rPr>
          <w:rFonts w:ascii="Times New Roman" w:hAnsi="Times New Roman" w:cs="Times New Roman"/>
          <w:bCs/>
          <w:sz w:val="24"/>
          <w:szCs w:val="24"/>
        </w:rPr>
      </w:pPr>
      <w:r w:rsidRPr="00E476D4">
        <w:rPr>
          <w:rFonts w:ascii="Times New Roman" w:hAnsi="Times New Roman" w:cs="Times New Roman"/>
          <w:bCs/>
          <w:sz w:val="24"/>
          <w:szCs w:val="24"/>
        </w:rPr>
        <w:t>Ustanovenia odsekov 1 až 3 sa nepoužijú, ak sa strany dohodnú na plnení peňažného dlhu v splátkach a na záväzky, ktorých zmluvnou stranou je spotrebiteľ.</w:t>
      </w:r>
    </w:p>
    <w:p w14:paraId="5CFD295F" w14:textId="3675854A" w:rsidR="004E3A43" w:rsidRPr="00E476D4" w:rsidRDefault="004E3A43" w:rsidP="004E3A43">
      <w:pPr>
        <w:spacing w:after="0" w:line="240" w:lineRule="auto"/>
        <w:jc w:val="both"/>
        <w:rPr>
          <w:bCs/>
        </w:rPr>
      </w:pPr>
    </w:p>
    <w:p w14:paraId="0F0D3E98" w14:textId="77777777" w:rsidR="0097666C" w:rsidRPr="00E476D4" w:rsidRDefault="0097666C" w:rsidP="0097666C">
      <w:pPr>
        <w:pStyle w:val="Nadpis6"/>
        <w:rPr>
          <w:rFonts w:cs="Times New Roman"/>
          <w:szCs w:val="24"/>
        </w:rPr>
      </w:pPr>
    </w:p>
    <w:p w14:paraId="0A26FD67" w14:textId="404841A0" w:rsidR="0097666C" w:rsidRPr="00E476D4" w:rsidRDefault="0097666C" w:rsidP="0097666C">
      <w:pPr>
        <w:pStyle w:val="xmsolistparagraph"/>
        <w:ind w:left="360"/>
        <w:jc w:val="center"/>
        <w:rPr>
          <w:rFonts w:ascii="Times New Roman" w:hAnsi="Times New Roman" w:cs="Times New Roman"/>
          <w:iCs/>
          <w:sz w:val="24"/>
          <w:szCs w:val="24"/>
        </w:rPr>
      </w:pPr>
      <w:r w:rsidRPr="00E476D4">
        <w:rPr>
          <w:rFonts w:ascii="Times New Roman" w:hAnsi="Times New Roman" w:cs="Times New Roman"/>
          <w:iCs/>
          <w:sz w:val="24"/>
          <w:szCs w:val="24"/>
        </w:rPr>
        <w:t xml:space="preserve">Spoločné ustanovenie o splatnosti peňažných dlhov medzi podnikateľmi </w:t>
      </w:r>
    </w:p>
    <w:p w14:paraId="14D40407" w14:textId="77777777" w:rsidR="0097666C" w:rsidRPr="00E476D4" w:rsidRDefault="0097666C" w:rsidP="0097666C">
      <w:pPr>
        <w:pStyle w:val="xmsolistparagraph"/>
        <w:ind w:left="360"/>
        <w:jc w:val="both"/>
        <w:rPr>
          <w:rFonts w:ascii="Times New Roman" w:hAnsi="Times New Roman" w:cs="Times New Roman"/>
          <w:sz w:val="24"/>
          <w:szCs w:val="24"/>
        </w:rPr>
      </w:pPr>
    </w:p>
    <w:p w14:paraId="24AB4F72" w14:textId="6AA47988" w:rsidR="0097666C" w:rsidRPr="00E476D4" w:rsidRDefault="0097666C" w:rsidP="0097666C">
      <w:pPr>
        <w:spacing w:after="0" w:line="240" w:lineRule="auto"/>
        <w:ind w:firstLine="357"/>
        <w:jc w:val="both"/>
        <w:rPr>
          <w:lang w:eastAsia="en-US"/>
        </w:rPr>
      </w:pPr>
      <w:r w:rsidRPr="00E476D4">
        <w:rPr>
          <w:iCs/>
        </w:rPr>
        <w:t xml:space="preserve">Ustanovenia </w:t>
      </w:r>
      <w:r w:rsidRPr="00E476D4">
        <w:rPr>
          <w:iCs/>
        </w:rPr>
        <w:fldChar w:fldCharType="begin"/>
      </w:r>
      <w:r w:rsidRPr="00E476D4">
        <w:rPr>
          <w:iCs/>
        </w:rPr>
        <w:instrText xml:space="preserve"> REF _Ref222409893 \w \h </w:instrText>
      </w:r>
      <w:r w:rsidR="00E476D4" w:rsidRPr="00E476D4">
        <w:rPr>
          <w:iCs/>
        </w:rPr>
        <w:instrText xml:space="preserve"> \* MERGEFORMAT </w:instrText>
      </w:r>
      <w:r w:rsidRPr="00E476D4">
        <w:rPr>
          <w:iCs/>
        </w:rPr>
      </w:r>
      <w:r w:rsidRPr="00E476D4">
        <w:rPr>
          <w:iCs/>
        </w:rPr>
        <w:fldChar w:fldCharType="separate"/>
      </w:r>
      <w:r w:rsidR="00A52005">
        <w:rPr>
          <w:iCs/>
        </w:rPr>
        <w:t xml:space="preserve">§ 464 </w:t>
      </w:r>
      <w:r w:rsidRPr="00E476D4">
        <w:rPr>
          <w:iCs/>
        </w:rPr>
        <w:fldChar w:fldCharType="end"/>
      </w:r>
      <w:r w:rsidRPr="00E476D4">
        <w:rPr>
          <w:iCs/>
        </w:rPr>
        <w:t xml:space="preserve">a </w:t>
      </w:r>
      <w:r w:rsidRPr="00E476D4">
        <w:rPr>
          <w:iCs/>
        </w:rPr>
        <w:fldChar w:fldCharType="begin"/>
      </w:r>
      <w:r w:rsidRPr="00E476D4">
        <w:rPr>
          <w:iCs/>
        </w:rPr>
        <w:instrText xml:space="preserve"> REF _Ref212103622 \w \h </w:instrText>
      </w:r>
      <w:r w:rsidR="00E476D4" w:rsidRPr="00E476D4">
        <w:rPr>
          <w:iCs/>
        </w:rPr>
        <w:instrText xml:space="preserve"> \* MERGEFORMAT </w:instrText>
      </w:r>
      <w:r w:rsidRPr="00E476D4">
        <w:rPr>
          <w:iCs/>
        </w:rPr>
      </w:r>
      <w:r w:rsidRPr="00E476D4">
        <w:rPr>
          <w:iCs/>
        </w:rPr>
        <w:fldChar w:fldCharType="separate"/>
      </w:r>
      <w:r w:rsidR="00A52005">
        <w:rPr>
          <w:iCs/>
        </w:rPr>
        <w:t xml:space="preserve">§ 465 </w:t>
      </w:r>
      <w:r w:rsidRPr="00E476D4">
        <w:rPr>
          <w:iCs/>
        </w:rPr>
        <w:fldChar w:fldCharType="end"/>
      </w:r>
      <w:r w:rsidRPr="00E476D4">
        <w:rPr>
          <w:iCs/>
        </w:rPr>
        <w:t>sa použijú, ak peňažný dlh vznikol zo záväzku medzi podnikateľmi.</w:t>
      </w:r>
    </w:p>
    <w:p w14:paraId="55873CDA" w14:textId="65872EAF" w:rsidR="0097666C" w:rsidRPr="00E476D4" w:rsidRDefault="0097666C" w:rsidP="004E3A43">
      <w:pPr>
        <w:spacing w:after="0" w:line="240" w:lineRule="auto"/>
        <w:jc w:val="both"/>
        <w:rPr>
          <w:bCs/>
        </w:rPr>
      </w:pPr>
    </w:p>
    <w:p w14:paraId="0778A925" w14:textId="612F97D8" w:rsidR="00987D0A" w:rsidRPr="00E476D4" w:rsidRDefault="00987D0A" w:rsidP="002057AC">
      <w:pPr>
        <w:pStyle w:val="Nadpis6"/>
        <w:rPr>
          <w:rFonts w:cs="Times New Roman"/>
          <w:szCs w:val="24"/>
        </w:rPr>
      </w:pPr>
      <w:bookmarkStart w:id="224" w:name="_Ref222218001"/>
    </w:p>
    <w:bookmarkEnd w:id="224"/>
    <w:p w14:paraId="79E11135" w14:textId="78BD697F" w:rsidR="00987D0A" w:rsidRPr="00E476D4" w:rsidRDefault="00987D0A" w:rsidP="002057AC">
      <w:pPr>
        <w:spacing w:after="0" w:line="240" w:lineRule="auto"/>
        <w:jc w:val="center"/>
        <w:rPr>
          <w:lang w:eastAsia="en-US"/>
        </w:rPr>
      </w:pPr>
      <w:r w:rsidRPr="00E476D4">
        <w:rPr>
          <w:lang w:eastAsia="en-US"/>
        </w:rPr>
        <w:t>Osobitné ustano</w:t>
      </w:r>
      <w:r w:rsidR="007A4D19" w:rsidRPr="00E476D4">
        <w:rPr>
          <w:lang w:eastAsia="en-US"/>
        </w:rPr>
        <w:t>v</w:t>
      </w:r>
      <w:r w:rsidRPr="00E476D4">
        <w:rPr>
          <w:lang w:eastAsia="en-US"/>
        </w:rPr>
        <w:t>enia o splatnosti peňažných dlhov subjektu verejného práva</w:t>
      </w:r>
    </w:p>
    <w:p w14:paraId="3403889F" w14:textId="2304DD0E" w:rsidR="00987D0A" w:rsidRPr="00E476D4" w:rsidRDefault="00987D0A" w:rsidP="002057AC">
      <w:pPr>
        <w:spacing w:after="0" w:line="240" w:lineRule="auto"/>
        <w:ind w:left="714" w:hanging="357"/>
        <w:jc w:val="center"/>
        <w:rPr>
          <w:lang w:eastAsia="en-US"/>
        </w:rPr>
      </w:pPr>
    </w:p>
    <w:p w14:paraId="0CA121DA" w14:textId="57E38A35" w:rsidR="00987D0A" w:rsidRPr="00E476D4" w:rsidRDefault="00987D0A" w:rsidP="00327E2B">
      <w:pPr>
        <w:pStyle w:val="Odsekzoznamu"/>
        <w:numPr>
          <w:ilvl w:val="0"/>
          <w:numId w:val="1458"/>
        </w:numPr>
        <w:spacing w:after="0" w:line="240" w:lineRule="auto"/>
        <w:jc w:val="both"/>
        <w:rPr>
          <w:rFonts w:ascii="Times New Roman" w:hAnsi="Times New Roman" w:cs="Times New Roman"/>
          <w:sz w:val="24"/>
          <w:szCs w:val="24"/>
        </w:rPr>
      </w:pPr>
      <w:r w:rsidRPr="00E476D4">
        <w:rPr>
          <w:rFonts w:ascii="Times New Roman" w:hAnsi="Times New Roman" w:cs="Times New Roman"/>
          <w:sz w:val="24"/>
          <w:szCs w:val="24"/>
        </w:rPr>
        <w:t xml:space="preserve">Ak je dlžníkom subjekt verejného práva, je tento povinný splniť peňažný dlh z dodania tovaru alebo poskytnutia služby v lehote splatnosti 30 dní odo dňa </w:t>
      </w:r>
      <w:r w:rsidR="567C05F1" w:rsidRPr="00E476D4">
        <w:rPr>
          <w:rFonts w:ascii="Times New Roman" w:hAnsi="Times New Roman" w:cs="Times New Roman"/>
          <w:sz w:val="24"/>
          <w:szCs w:val="24"/>
        </w:rPr>
        <w:t>dôjdenia</w:t>
      </w:r>
      <w:r w:rsidRPr="00E476D4">
        <w:rPr>
          <w:rFonts w:ascii="Times New Roman" w:hAnsi="Times New Roman" w:cs="Times New Roman"/>
          <w:sz w:val="24"/>
          <w:szCs w:val="24"/>
        </w:rPr>
        <w:t xml:space="preserve"> dokladu alebo 30 dní odo dňa poskytnutia riadneho plnenia veriteľom, podľa toho, ktorý z týchto dní nastal neskôr</w:t>
      </w:r>
      <w:r w:rsidR="00327E2B">
        <w:rPr>
          <w:rFonts w:ascii="Times New Roman" w:hAnsi="Times New Roman" w:cs="Times New Roman"/>
          <w:sz w:val="24"/>
          <w:szCs w:val="24"/>
        </w:rPr>
        <w:t xml:space="preserve">; </w:t>
      </w:r>
      <w:r w:rsidR="00327E2B" w:rsidRPr="00327E2B">
        <w:rPr>
          <w:rFonts w:ascii="Times New Roman" w:hAnsi="Times New Roman" w:cs="Times New Roman"/>
          <w:sz w:val="24"/>
          <w:szCs w:val="24"/>
        </w:rPr>
        <w:t>ak je deň dôjdenia dokladu neistý, je dlžník povinný splniť najneskôr 30. deň odo dňa poskytnutia plnenia veriteľom</w:t>
      </w:r>
      <w:r w:rsidRPr="00E476D4">
        <w:rPr>
          <w:rFonts w:ascii="Times New Roman" w:hAnsi="Times New Roman" w:cs="Times New Roman"/>
          <w:sz w:val="24"/>
          <w:szCs w:val="24"/>
        </w:rPr>
        <w:t xml:space="preserve">. Ustanovenie predchádzajúcej vety neplatí, ak výslovné zmluvné dojednanie dlhšej lehoty na splnenie peňažného </w:t>
      </w:r>
      <w:r w:rsidR="007A4D19" w:rsidRPr="00E476D4">
        <w:rPr>
          <w:rFonts w:ascii="Times New Roman" w:hAnsi="Times New Roman" w:cs="Times New Roman"/>
          <w:sz w:val="24"/>
          <w:szCs w:val="24"/>
        </w:rPr>
        <w:t>dlhu</w:t>
      </w:r>
      <w:r w:rsidRPr="00E476D4">
        <w:rPr>
          <w:rFonts w:ascii="Times New Roman" w:hAnsi="Times New Roman" w:cs="Times New Roman"/>
          <w:sz w:val="24"/>
          <w:szCs w:val="24"/>
        </w:rPr>
        <w:t xml:space="preserve"> nie je v hrubom nepomere k právam a povinnostiam vyplývajúcim zo záväzku pre veriteľa podľa </w:t>
      </w:r>
      <w:r w:rsidR="008E3609" w:rsidRPr="00E476D4">
        <w:rPr>
          <w:rFonts w:ascii="Times New Roman" w:hAnsi="Times New Roman" w:cs="Times New Roman"/>
          <w:sz w:val="24"/>
          <w:szCs w:val="24"/>
        </w:rPr>
        <w:fldChar w:fldCharType="begin"/>
      </w:r>
      <w:r w:rsidR="008E3609" w:rsidRPr="00E476D4">
        <w:rPr>
          <w:rFonts w:ascii="Times New Roman" w:hAnsi="Times New Roman" w:cs="Times New Roman"/>
          <w:sz w:val="24"/>
          <w:szCs w:val="24"/>
        </w:rPr>
        <w:instrText xml:space="preserve"> REF _Ref222232128 \w \h </w:instrText>
      </w:r>
      <w:r w:rsidR="007A4D19" w:rsidRPr="00E476D4">
        <w:rPr>
          <w:rFonts w:ascii="Times New Roman" w:hAnsi="Times New Roman" w:cs="Times New Roman"/>
          <w:sz w:val="24"/>
          <w:szCs w:val="24"/>
        </w:rPr>
        <w:instrText xml:space="preserve"> \* MERGEFORMAT </w:instrText>
      </w:r>
      <w:r w:rsidR="008E3609" w:rsidRPr="00E476D4">
        <w:rPr>
          <w:rFonts w:ascii="Times New Roman" w:hAnsi="Times New Roman" w:cs="Times New Roman"/>
          <w:sz w:val="24"/>
          <w:szCs w:val="24"/>
        </w:rPr>
      </w:r>
      <w:r w:rsidR="008E3609" w:rsidRPr="00E476D4">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468 </w:t>
      </w:r>
      <w:r w:rsidR="008E3609" w:rsidRPr="00E476D4">
        <w:rPr>
          <w:rFonts w:ascii="Times New Roman" w:hAnsi="Times New Roman" w:cs="Times New Roman"/>
          <w:sz w:val="24"/>
          <w:szCs w:val="24"/>
        </w:rPr>
        <w:fldChar w:fldCharType="end"/>
      </w:r>
      <w:r w:rsidRPr="00E476D4">
        <w:rPr>
          <w:rFonts w:ascii="Times New Roman" w:hAnsi="Times New Roman" w:cs="Times New Roman"/>
          <w:sz w:val="24"/>
          <w:szCs w:val="24"/>
        </w:rPr>
        <w:t>takéto osobitné dojednanie odôvodňuje povaha predmetu plnenia a dohodnutá lehota splatnosti nepresiahne 60 dní.</w:t>
      </w:r>
    </w:p>
    <w:p w14:paraId="5F757A35" w14:textId="562F1890" w:rsidR="00987D0A" w:rsidRPr="00E476D4" w:rsidRDefault="00987D0A" w:rsidP="002057AC">
      <w:pPr>
        <w:spacing w:after="0" w:line="240" w:lineRule="auto"/>
        <w:ind w:left="714" w:hanging="357"/>
        <w:jc w:val="both"/>
        <w:rPr>
          <w:lang w:eastAsia="en-US"/>
        </w:rPr>
      </w:pPr>
    </w:p>
    <w:p w14:paraId="67CE29E5" w14:textId="4F486D29" w:rsidR="00987D0A" w:rsidRPr="00E476D4" w:rsidRDefault="00987D0A" w:rsidP="002057AC">
      <w:pPr>
        <w:pStyle w:val="Odsekzoznamu"/>
        <w:numPr>
          <w:ilvl w:val="0"/>
          <w:numId w:val="1458"/>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 xml:space="preserve">Dohoda o dátume </w:t>
      </w:r>
      <w:r w:rsidR="5D258524" w:rsidRPr="00E476D4">
        <w:rPr>
          <w:rFonts w:ascii="Times New Roman" w:hAnsi="Times New Roman" w:cs="Times New Roman"/>
          <w:sz w:val="24"/>
          <w:szCs w:val="24"/>
        </w:rPr>
        <w:t>dôjdenia</w:t>
      </w:r>
      <w:r w:rsidRPr="00E476D4">
        <w:rPr>
          <w:rFonts w:ascii="Times New Roman" w:hAnsi="Times New Roman" w:cs="Times New Roman"/>
          <w:sz w:val="24"/>
          <w:szCs w:val="24"/>
        </w:rPr>
        <w:t xml:space="preserve"> dokladu podľa odseku 1 nie je prípustná.</w:t>
      </w:r>
    </w:p>
    <w:p w14:paraId="27C14422" w14:textId="70AFCB83" w:rsidR="00987D0A" w:rsidRPr="00E476D4" w:rsidRDefault="00987D0A" w:rsidP="002057AC">
      <w:pPr>
        <w:spacing w:after="0" w:line="240" w:lineRule="auto"/>
        <w:ind w:left="714" w:hanging="357"/>
        <w:jc w:val="both"/>
        <w:rPr>
          <w:lang w:eastAsia="en-US"/>
        </w:rPr>
      </w:pPr>
    </w:p>
    <w:p w14:paraId="231F4465" w14:textId="7F012417" w:rsidR="00987D0A" w:rsidRPr="00E476D4" w:rsidRDefault="00987D0A" w:rsidP="002057AC">
      <w:pPr>
        <w:pStyle w:val="Odsekzoznamu"/>
        <w:numPr>
          <w:ilvl w:val="0"/>
          <w:numId w:val="1458"/>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 xml:space="preserve">Ak sa po plnení veriteľa má uskutočniť prehliadka plnenia na účel zistenia, či veriteľ plnil riadne, je subjekt verejného práva povinný plniť peňažný dlh v lehote splatnosti 30 dní odo dňa skončenia prehliadky, ktorou sa zistilo riadne plnenie, ibaže sa strany výslovne dohodli na dlhšej lehote splatnosti, toto dojednanie nie je v hrubom nepomere k právam a povinnostiam vyplývajúcim zo záväzku pre veriteľa podľa </w:t>
      </w:r>
      <w:r w:rsidR="008E3609" w:rsidRPr="00E476D4">
        <w:rPr>
          <w:rFonts w:ascii="Times New Roman" w:hAnsi="Times New Roman" w:cs="Times New Roman"/>
          <w:sz w:val="24"/>
          <w:szCs w:val="24"/>
        </w:rPr>
        <w:fldChar w:fldCharType="begin"/>
      </w:r>
      <w:r w:rsidR="008E3609" w:rsidRPr="00E476D4">
        <w:rPr>
          <w:rFonts w:ascii="Times New Roman" w:hAnsi="Times New Roman" w:cs="Times New Roman"/>
          <w:sz w:val="24"/>
          <w:szCs w:val="24"/>
        </w:rPr>
        <w:instrText xml:space="preserve"> REF _Ref222232128 \w \h </w:instrText>
      </w:r>
      <w:r w:rsidR="007A4D19" w:rsidRPr="00E476D4">
        <w:rPr>
          <w:rFonts w:ascii="Times New Roman" w:hAnsi="Times New Roman" w:cs="Times New Roman"/>
          <w:sz w:val="24"/>
          <w:szCs w:val="24"/>
        </w:rPr>
        <w:instrText xml:space="preserve"> \* MERGEFORMAT </w:instrText>
      </w:r>
      <w:r w:rsidR="008E3609" w:rsidRPr="00E476D4">
        <w:rPr>
          <w:rFonts w:ascii="Times New Roman" w:hAnsi="Times New Roman" w:cs="Times New Roman"/>
          <w:sz w:val="24"/>
          <w:szCs w:val="24"/>
        </w:rPr>
      </w:r>
      <w:r w:rsidR="008E3609" w:rsidRPr="00E476D4">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468 </w:t>
      </w:r>
      <w:r w:rsidR="008E3609" w:rsidRPr="00E476D4">
        <w:rPr>
          <w:rFonts w:ascii="Times New Roman" w:hAnsi="Times New Roman" w:cs="Times New Roman"/>
          <w:sz w:val="24"/>
          <w:szCs w:val="24"/>
        </w:rPr>
        <w:fldChar w:fldCharType="end"/>
      </w:r>
      <w:r w:rsidRPr="00E476D4">
        <w:rPr>
          <w:rFonts w:ascii="Times New Roman" w:hAnsi="Times New Roman" w:cs="Times New Roman"/>
          <w:sz w:val="24"/>
          <w:szCs w:val="24"/>
        </w:rPr>
        <w:t>takéto dojednanie odôvodňuje povaha predmetu plnenia a dohodnutá lehota splatnosti nepresiahne 60 dní.</w:t>
      </w:r>
    </w:p>
    <w:p w14:paraId="2E3AE84E" w14:textId="7F51E0DD" w:rsidR="00987D0A" w:rsidRPr="00E476D4" w:rsidRDefault="00987D0A" w:rsidP="002057AC">
      <w:pPr>
        <w:spacing w:after="0" w:line="240" w:lineRule="auto"/>
        <w:ind w:left="714" w:hanging="357"/>
        <w:jc w:val="both"/>
        <w:rPr>
          <w:lang w:eastAsia="en-US"/>
        </w:rPr>
      </w:pPr>
    </w:p>
    <w:p w14:paraId="032C6DA2" w14:textId="4C756E36" w:rsidR="00987D0A" w:rsidRPr="00E476D4" w:rsidRDefault="00987D0A" w:rsidP="002057AC">
      <w:pPr>
        <w:pStyle w:val="Odsekzoznamu"/>
        <w:numPr>
          <w:ilvl w:val="0"/>
          <w:numId w:val="1458"/>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 xml:space="preserve">Dohoda o dlhšej lehote prehliadky podľa odseku 3 ako 30 dní odo dňa, v ktorom došlo k poskytnutiu plnenia veriteľom, je platná, len ak záujem na takomto osobitnom dojednaní vyplýval zo súťažných podkladov a dojednanie nie je v hrubom nepomere k právam a povinnostiam vyplývajúcim zo záväzku pre veriteľa podľa </w:t>
      </w:r>
      <w:r w:rsidR="008E3609" w:rsidRPr="00E476D4">
        <w:rPr>
          <w:rFonts w:ascii="Times New Roman" w:hAnsi="Times New Roman" w:cs="Times New Roman"/>
          <w:sz w:val="24"/>
          <w:szCs w:val="24"/>
        </w:rPr>
        <w:fldChar w:fldCharType="begin"/>
      </w:r>
      <w:r w:rsidR="008E3609" w:rsidRPr="00E476D4">
        <w:rPr>
          <w:rFonts w:ascii="Times New Roman" w:hAnsi="Times New Roman" w:cs="Times New Roman"/>
          <w:sz w:val="24"/>
          <w:szCs w:val="24"/>
        </w:rPr>
        <w:instrText xml:space="preserve"> REF _Ref222232128 \w \h </w:instrText>
      </w:r>
      <w:r w:rsidR="007A4D19" w:rsidRPr="00E476D4">
        <w:rPr>
          <w:rFonts w:ascii="Times New Roman" w:hAnsi="Times New Roman" w:cs="Times New Roman"/>
          <w:sz w:val="24"/>
          <w:szCs w:val="24"/>
        </w:rPr>
        <w:instrText xml:space="preserve"> \* MERGEFORMAT </w:instrText>
      </w:r>
      <w:r w:rsidR="008E3609" w:rsidRPr="00E476D4">
        <w:rPr>
          <w:rFonts w:ascii="Times New Roman" w:hAnsi="Times New Roman" w:cs="Times New Roman"/>
          <w:sz w:val="24"/>
          <w:szCs w:val="24"/>
        </w:rPr>
      </w:r>
      <w:r w:rsidR="008E3609" w:rsidRPr="00E476D4">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468 </w:t>
      </w:r>
      <w:r w:rsidR="008E3609" w:rsidRPr="00E476D4">
        <w:rPr>
          <w:rFonts w:ascii="Times New Roman" w:hAnsi="Times New Roman" w:cs="Times New Roman"/>
          <w:sz w:val="24"/>
          <w:szCs w:val="24"/>
        </w:rPr>
        <w:fldChar w:fldCharType="end"/>
      </w:r>
    </w:p>
    <w:p w14:paraId="0251B0F7" w14:textId="6BF49183" w:rsidR="00987D0A" w:rsidRPr="00E476D4" w:rsidRDefault="00987D0A" w:rsidP="002057AC">
      <w:pPr>
        <w:spacing w:after="0" w:line="240" w:lineRule="auto"/>
        <w:ind w:left="714" w:hanging="357"/>
        <w:jc w:val="both"/>
        <w:rPr>
          <w:lang w:eastAsia="en-US"/>
        </w:rPr>
      </w:pPr>
    </w:p>
    <w:p w14:paraId="207F3133" w14:textId="0E2AC9DE" w:rsidR="00987D0A" w:rsidRPr="00E476D4" w:rsidRDefault="00987D0A" w:rsidP="002057AC">
      <w:pPr>
        <w:pStyle w:val="Odsekzoznamu"/>
        <w:numPr>
          <w:ilvl w:val="0"/>
          <w:numId w:val="1458"/>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lastRenderedPageBreak/>
        <w:t>Dlžník, ktorý je subjektom verejného práva a zároveň poskytovateľom zdravotnej starostlivosti podľa osobitného zákona, si môže v zmluve dohodnúť dlhšiu lehotu splatnosti ako podľa odseku 1 prvej vety, najviac však v trvaní 60 dní.</w:t>
      </w:r>
    </w:p>
    <w:p w14:paraId="6D14788D" w14:textId="6C510925" w:rsidR="00987D0A" w:rsidRPr="00E476D4" w:rsidRDefault="00987D0A" w:rsidP="002057AC">
      <w:pPr>
        <w:spacing w:after="0" w:line="240" w:lineRule="auto"/>
        <w:ind w:left="714" w:hanging="357"/>
        <w:jc w:val="both"/>
        <w:rPr>
          <w:lang w:eastAsia="en-US"/>
        </w:rPr>
      </w:pPr>
    </w:p>
    <w:p w14:paraId="7BD8BE82" w14:textId="5AC9362F" w:rsidR="00987D0A" w:rsidRPr="00E476D4" w:rsidRDefault="00987D0A" w:rsidP="002057AC">
      <w:pPr>
        <w:pStyle w:val="Odsekzoznamu"/>
        <w:numPr>
          <w:ilvl w:val="0"/>
          <w:numId w:val="1458"/>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Ustanovenia odsekov 1 až 5 sa nepoužijú, ak sa strany dohodnú na plnení peňažného dlhu v splátkach a na záväzky, ktorých zmluvnou stranou je spotrebiteľ.</w:t>
      </w:r>
    </w:p>
    <w:p w14:paraId="74308B9A" w14:textId="4C4CF26C" w:rsidR="00987D0A" w:rsidRPr="00E476D4" w:rsidRDefault="00987D0A" w:rsidP="002057AC">
      <w:pPr>
        <w:spacing w:after="0" w:line="240" w:lineRule="auto"/>
        <w:ind w:left="714" w:hanging="357"/>
        <w:jc w:val="both"/>
        <w:rPr>
          <w:lang w:eastAsia="en-US"/>
        </w:rPr>
      </w:pPr>
    </w:p>
    <w:p w14:paraId="3EFCED9B" w14:textId="6AE82018" w:rsidR="00987D0A" w:rsidRPr="00E476D4" w:rsidRDefault="00987D0A" w:rsidP="002057AC">
      <w:pPr>
        <w:pStyle w:val="Odsekzoznamu"/>
        <w:numPr>
          <w:ilvl w:val="0"/>
          <w:numId w:val="1458"/>
        </w:numPr>
        <w:spacing w:after="0" w:line="240" w:lineRule="auto"/>
        <w:ind w:left="714" w:hanging="357"/>
        <w:jc w:val="both"/>
        <w:rPr>
          <w:rFonts w:ascii="Times New Roman" w:hAnsi="Times New Roman" w:cs="Times New Roman"/>
          <w:sz w:val="24"/>
          <w:szCs w:val="24"/>
        </w:rPr>
      </w:pPr>
      <w:r w:rsidRPr="00E476D4">
        <w:rPr>
          <w:rFonts w:ascii="Times New Roman" w:hAnsi="Times New Roman" w:cs="Times New Roman"/>
          <w:sz w:val="24"/>
          <w:szCs w:val="24"/>
        </w:rPr>
        <w:t>Na účely odsekov 1 až 6 sú subjektom verejného práva aj osoby zapísané v registri partnerov verejného sektora, ak ide o plnenie záväzkov z dodania tovaru a služieb, pri ktorých je s prihliadnutím na všetky okolnosti zrejmé, že sú poskytované v prospech subjektu verejného práva.</w:t>
      </w:r>
    </w:p>
    <w:p w14:paraId="6E37FC23" w14:textId="77777777" w:rsidR="00987D0A" w:rsidRPr="00FF6F15" w:rsidRDefault="00987D0A" w:rsidP="004E3A43">
      <w:pPr>
        <w:spacing w:after="0" w:line="240" w:lineRule="auto"/>
        <w:jc w:val="both"/>
        <w:rPr>
          <w:bCs/>
        </w:rPr>
      </w:pPr>
    </w:p>
    <w:p w14:paraId="136D3D44" w14:textId="5D9DBB0B" w:rsidR="009032AD" w:rsidRPr="00FF6F15" w:rsidRDefault="009032AD" w:rsidP="006610FD">
      <w:pPr>
        <w:pStyle w:val="Nadpis6"/>
      </w:pPr>
      <w:bookmarkStart w:id="225" w:name="_Ref222232128"/>
    </w:p>
    <w:bookmarkEnd w:id="225"/>
    <w:p w14:paraId="6DE22F96" w14:textId="77C4CFA4" w:rsidR="00B5666A" w:rsidRPr="00FF6F15" w:rsidRDefault="00987D0A" w:rsidP="002057AC">
      <w:pPr>
        <w:spacing w:after="0" w:line="240" w:lineRule="auto"/>
        <w:jc w:val="center"/>
        <w:rPr>
          <w:bCs/>
        </w:rPr>
      </w:pPr>
      <w:r w:rsidRPr="00FF6F15">
        <w:rPr>
          <w:bCs/>
        </w:rPr>
        <w:t>Nekalá zm</w:t>
      </w:r>
      <w:r w:rsidR="00EB6103">
        <w:rPr>
          <w:bCs/>
        </w:rPr>
        <w:t>l</w:t>
      </w:r>
      <w:r w:rsidRPr="00FF6F15">
        <w:rPr>
          <w:bCs/>
        </w:rPr>
        <w:t>uvná podmienka a nekalá obchodná prax</w:t>
      </w:r>
    </w:p>
    <w:p w14:paraId="1662D640" w14:textId="77777777" w:rsidR="00987D0A" w:rsidRPr="00FF6F15" w:rsidRDefault="00987D0A" w:rsidP="009032AD">
      <w:pPr>
        <w:spacing w:after="0" w:line="240" w:lineRule="auto"/>
        <w:jc w:val="both"/>
        <w:rPr>
          <w:bCs/>
        </w:rPr>
      </w:pPr>
    </w:p>
    <w:p w14:paraId="190116EA" w14:textId="13EB16BB" w:rsidR="006F1452" w:rsidRPr="00FF6F15" w:rsidRDefault="006F1452" w:rsidP="006F1452">
      <w:pPr>
        <w:pStyle w:val="Odsekzoznamu"/>
        <w:numPr>
          <w:ilvl w:val="1"/>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Zmluvné dojednanie týkajúce sa splatnosti peňažného dlhu, sadzby úroku z omeškania alebo paušálnej náhrady nákladov na vymáhanie peňažného dlhu, ktoré je v hrubom nepomere k právam a povinnostiam vyplývajúcim zo záväzku pre veriteľa bez toho, aby preň existoval spravodlivý dôvod (nekalá zmluvná podmienka), je neplatné.</w:t>
      </w:r>
    </w:p>
    <w:p w14:paraId="59D8D704" w14:textId="77777777" w:rsidR="006F1452" w:rsidRPr="00FF6F15" w:rsidRDefault="006F1452" w:rsidP="006F1452">
      <w:pPr>
        <w:spacing w:after="0" w:line="240" w:lineRule="auto"/>
        <w:ind w:left="714" w:hanging="357"/>
        <w:jc w:val="both"/>
        <w:rPr>
          <w:bCs/>
        </w:rPr>
      </w:pPr>
      <w:r w:rsidRPr="00FF6F15">
        <w:rPr>
          <w:bCs/>
        </w:rPr>
        <w:t xml:space="preserve"> </w:t>
      </w:r>
    </w:p>
    <w:p w14:paraId="6EBD9449" w14:textId="21FB591B"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Obchodná prax, ktorú si strany medzi sebou zaviedli, týkajúca sa splatnosti peňažného dlhu, sadzby úroku z omeškania alebo paušálnej náhrady nákladov na vymáhanie peňažného dlhu, ktorá zakladá hrubý nepomer v právach a povinnostiach vyplývajúcich zo záväzku pre veriteľa bez toho, aby pre ňu existoval spravodlivý dôvod (nekalá obchodná prax), je zakázaná.</w:t>
      </w:r>
    </w:p>
    <w:p w14:paraId="79EE9A92" w14:textId="77777777" w:rsidR="006F1452" w:rsidRPr="00FF6F15" w:rsidRDefault="006F1452" w:rsidP="006F1452">
      <w:pPr>
        <w:spacing w:after="0" w:line="240" w:lineRule="auto"/>
        <w:ind w:left="714" w:hanging="357"/>
        <w:jc w:val="both"/>
        <w:rPr>
          <w:bCs/>
        </w:rPr>
      </w:pPr>
      <w:r w:rsidRPr="00FF6F15">
        <w:rPr>
          <w:bCs/>
        </w:rPr>
        <w:t xml:space="preserve"> </w:t>
      </w:r>
    </w:p>
    <w:p w14:paraId="51ACBC2A" w14:textId="5D5BBD79"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Zmluvné dojednanie alebo obchodná prax vylučujúca vznik nároku na úrok z omeškania alebo zmluvné dojednanie, alebo obchodná prax, ktorá vedie k tomu, že sa veriteľ vzdá nároku na úrok z omeškania ešte pred porušením zmluvnej povinnosti, sa považuje za nekalú zmluvnú podmienku alebo nekalú obchodnú prax. To platí rovnako aj pre zmluvné dojednanie alebo obchodnú prax vylučujúcu vznik nároku na paušálnu náhradu nákladov na vymáhanie peňažného dlhu podľa </w:t>
      </w:r>
      <w:r w:rsidR="00AE09FA" w:rsidRPr="002057AC">
        <w:rPr>
          <w:rFonts w:ascii="Times New Roman" w:hAnsi="Times New Roman" w:cs="Times New Roman"/>
          <w:bCs/>
          <w:sz w:val="24"/>
          <w:szCs w:val="24"/>
        </w:rPr>
        <w:fldChar w:fldCharType="begin"/>
      </w:r>
      <w:r w:rsidR="00AE09FA" w:rsidRPr="00FF6F15">
        <w:rPr>
          <w:rFonts w:ascii="Times New Roman" w:hAnsi="Times New Roman" w:cs="Times New Roman"/>
          <w:bCs/>
          <w:sz w:val="24"/>
          <w:szCs w:val="24"/>
        </w:rPr>
        <w:instrText xml:space="preserve"> REF _Ref212205219 \n \h </w:instrText>
      </w:r>
      <w:r w:rsidR="00AE09FA" w:rsidRPr="002057AC">
        <w:rPr>
          <w:rFonts w:ascii="Times New Roman" w:hAnsi="Times New Roman" w:cs="Times New Roman"/>
          <w:bCs/>
          <w:sz w:val="24"/>
          <w:szCs w:val="24"/>
        </w:rPr>
      </w:r>
      <w:r w:rsidR="00AE09FA"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536 </w:t>
      </w:r>
      <w:r w:rsidR="00AE09FA"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ods. 1, ak sa nepreukáže opak.</w:t>
      </w:r>
    </w:p>
    <w:p w14:paraId="6ABB6B1A" w14:textId="77777777" w:rsidR="006F1452" w:rsidRPr="00FF6F15" w:rsidRDefault="006F1452" w:rsidP="006F1452">
      <w:pPr>
        <w:spacing w:after="0" w:line="240" w:lineRule="auto"/>
        <w:ind w:left="714" w:hanging="357"/>
        <w:jc w:val="both"/>
        <w:rPr>
          <w:bCs/>
        </w:rPr>
      </w:pPr>
      <w:r w:rsidRPr="00FF6F15">
        <w:rPr>
          <w:bCs/>
        </w:rPr>
        <w:t xml:space="preserve"> </w:t>
      </w:r>
    </w:p>
    <w:p w14:paraId="3308A81A" w14:textId="69F75F71"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Neplatnosti nekalej zmluvnej podmienky alebo zákazu uplatňovania nekalej obchodnej praxe sa môže domáhať aj právnická osoba založená alebo zriadená na ochranu záujmov podnikateľov.</w:t>
      </w:r>
    </w:p>
    <w:p w14:paraId="6E25B73F" w14:textId="77777777" w:rsidR="006F1452" w:rsidRPr="00FF6F15" w:rsidRDefault="006F1452" w:rsidP="006F1452">
      <w:pPr>
        <w:spacing w:after="0" w:line="240" w:lineRule="auto"/>
        <w:ind w:left="714" w:hanging="357"/>
        <w:jc w:val="both"/>
        <w:rPr>
          <w:bCs/>
        </w:rPr>
      </w:pPr>
      <w:r w:rsidRPr="00FF6F15">
        <w:rPr>
          <w:bCs/>
        </w:rPr>
        <w:t xml:space="preserve"> </w:t>
      </w:r>
    </w:p>
    <w:p w14:paraId="37F3E8DE" w14:textId="6DCD89FD"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súd vyhlásil zmluvné dojednanie za nekalú zmluvnú podmienku alebo zakázal nekalú obchodnú prax, je zmluvná strana, ktorá spôsobila neplatnosť zmluvného dojednania alebo uplatňovala nekalú obchodnú prax, povinná zdržať sa ďalšieho používania nekalej zmluvnej podmienky alebo uplatňovania nekalej obchodnej praxe v záväzkoch s ďalšími podnikateľmi; rovnakú povinnosť má aj jeho právny nástupca.</w:t>
      </w:r>
    </w:p>
    <w:p w14:paraId="23396597" w14:textId="77777777" w:rsidR="006F1452" w:rsidRPr="00FF6F15" w:rsidRDefault="006F1452" w:rsidP="006F1452">
      <w:pPr>
        <w:spacing w:after="0" w:line="240" w:lineRule="auto"/>
        <w:ind w:left="714" w:hanging="357"/>
        <w:jc w:val="both"/>
        <w:rPr>
          <w:bCs/>
        </w:rPr>
      </w:pPr>
      <w:r w:rsidRPr="00FF6F15">
        <w:rPr>
          <w:bCs/>
        </w:rPr>
        <w:t xml:space="preserve"> </w:t>
      </w:r>
    </w:p>
    <w:p w14:paraId="6BFB1CA2" w14:textId="626BCAB2"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Len čo sa začalo konanie v spore o zdržanie sa ďalšieho používania nekalej zmluvnej podmienky alebo uplatňovania nekalej obchodnej praxe alebo sa právoplatne skončilo rozhodnutím vo veci samej v prospech žalobcu, nie sú žaloby ďalších osôb z tých istých dôvodov v rozsahu priznaného nároku na zdržanie sa ďalšieho používania nekalej zmluvnej podmienky alebo uplatňovania nekalej obchodnej praxe prípustné; tieto osoby sú však oprávnené zúčastniť sa konania ako intervenienti na strane žalobcu.</w:t>
      </w:r>
    </w:p>
    <w:p w14:paraId="1B865755" w14:textId="77777777" w:rsidR="006F1452" w:rsidRPr="00FF6F15" w:rsidRDefault="006F1452" w:rsidP="006F1452">
      <w:pPr>
        <w:spacing w:after="0" w:line="240" w:lineRule="auto"/>
        <w:ind w:left="714" w:hanging="357"/>
        <w:jc w:val="both"/>
        <w:rPr>
          <w:bCs/>
        </w:rPr>
      </w:pPr>
      <w:r w:rsidRPr="00FF6F15">
        <w:rPr>
          <w:bCs/>
        </w:rPr>
        <w:t xml:space="preserve"> </w:t>
      </w:r>
    </w:p>
    <w:p w14:paraId="0BD121B0" w14:textId="211467F7"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Ak je zmluvné dojednanie neplatné alebo obchodná prax zakázaná, použijú sa na úpravu práv a povinností strán záväzku ustanovenia tohto zákona.</w:t>
      </w:r>
    </w:p>
    <w:p w14:paraId="71060D30" w14:textId="77777777" w:rsidR="006F1452" w:rsidRPr="00FF6F15" w:rsidRDefault="006F1452" w:rsidP="006F1452">
      <w:pPr>
        <w:spacing w:after="0" w:line="240" w:lineRule="auto"/>
        <w:ind w:left="714" w:hanging="357"/>
        <w:jc w:val="both"/>
        <w:rPr>
          <w:bCs/>
        </w:rPr>
      </w:pPr>
      <w:r w:rsidRPr="00FF6F15">
        <w:rPr>
          <w:bCs/>
        </w:rPr>
        <w:t xml:space="preserve"> </w:t>
      </w:r>
    </w:p>
    <w:p w14:paraId="1034E9BE" w14:textId="5D0D42FD" w:rsidR="006F1452" w:rsidRPr="00FF6F15" w:rsidRDefault="006F1452" w:rsidP="006F1452">
      <w:pPr>
        <w:pStyle w:val="Odsekzoznamu"/>
        <w:numPr>
          <w:ilvl w:val="0"/>
          <w:numId w:val="14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Na posúdenie, či ide o nekalú zmluvnú podmienku alebo nekalú obchodnú prax sú rozhodujúce všetky okolnosti prípadu</w:t>
      </w:r>
      <w:r w:rsidR="002E1AF2">
        <w:rPr>
          <w:rFonts w:ascii="Times New Roman" w:hAnsi="Times New Roman" w:cs="Times New Roman"/>
          <w:bCs/>
          <w:sz w:val="24"/>
          <w:szCs w:val="24"/>
        </w:rPr>
        <w:t>,</w:t>
      </w:r>
      <w:r w:rsidRPr="00FF6F15">
        <w:rPr>
          <w:rFonts w:ascii="Times New Roman" w:hAnsi="Times New Roman" w:cs="Times New Roman"/>
          <w:bCs/>
          <w:sz w:val="24"/>
          <w:szCs w:val="24"/>
        </w:rPr>
        <w:t xml:space="preserve"> najmä</w:t>
      </w:r>
    </w:p>
    <w:p w14:paraId="58F7E8E0" w14:textId="1A5BA271" w:rsidR="006F1452" w:rsidRPr="00FF6F15" w:rsidRDefault="006F1452" w:rsidP="006F1452">
      <w:pPr>
        <w:pStyle w:val="Odsekzoznamu"/>
        <w:numPr>
          <w:ilvl w:val="0"/>
          <w:numId w:val="1434"/>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súlad so zásadou poctivého obchodného styku,</w:t>
      </w:r>
    </w:p>
    <w:p w14:paraId="5A649842" w14:textId="6EAF178E" w:rsidR="006F1452" w:rsidRPr="00FF6F15" w:rsidRDefault="006F1452" w:rsidP="006F1452">
      <w:pPr>
        <w:pStyle w:val="Odsekzoznamu"/>
        <w:numPr>
          <w:ilvl w:val="0"/>
          <w:numId w:val="1434"/>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povaha predmetu plnenia záväzku,</w:t>
      </w:r>
    </w:p>
    <w:p w14:paraId="7BF75352" w14:textId="5C5CA196" w:rsidR="006F1452" w:rsidRPr="00FF6F15" w:rsidRDefault="006F1452" w:rsidP="006F1452">
      <w:pPr>
        <w:pStyle w:val="Odsekzoznamu"/>
        <w:numPr>
          <w:ilvl w:val="0"/>
          <w:numId w:val="1434"/>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existencia spravodlivého dôvodu pre odchýlenie sa dlžníka od</w:t>
      </w:r>
    </w:p>
    <w:p w14:paraId="5A447350" w14:textId="7D116498" w:rsidR="006F1452" w:rsidRPr="00FF6F15" w:rsidRDefault="006F1452" w:rsidP="006F1452">
      <w:pPr>
        <w:pStyle w:val="Odsekzoznamu"/>
        <w:numPr>
          <w:ilvl w:val="0"/>
          <w:numId w:val="1436"/>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 xml:space="preserve">sadzby úroku z omeškania podľa </w:t>
      </w:r>
      <w:r w:rsidR="00AE09FA" w:rsidRPr="002057AC">
        <w:rPr>
          <w:rFonts w:ascii="Times New Roman" w:hAnsi="Times New Roman" w:cs="Times New Roman"/>
          <w:bCs/>
          <w:sz w:val="24"/>
          <w:szCs w:val="24"/>
        </w:rPr>
        <w:fldChar w:fldCharType="begin"/>
      </w:r>
      <w:r w:rsidR="00AE09FA" w:rsidRPr="00FF6F15">
        <w:rPr>
          <w:rFonts w:ascii="Times New Roman" w:hAnsi="Times New Roman" w:cs="Times New Roman"/>
          <w:bCs/>
          <w:sz w:val="24"/>
          <w:szCs w:val="24"/>
        </w:rPr>
        <w:instrText xml:space="preserve"> REF _Ref212196327 \n \h </w:instrText>
      </w:r>
      <w:r w:rsidR="00AE09FA" w:rsidRPr="002057AC">
        <w:rPr>
          <w:rFonts w:ascii="Times New Roman" w:hAnsi="Times New Roman" w:cs="Times New Roman"/>
          <w:bCs/>
          <w:sz w:val="24"/>
          <w:szCs w:val="24"/>
        </w:rPr>
      </w:r>
      <w:r w:rsidR="00AE09FA"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534 </w:t>
      </w:r>
      <w:r w:rsidR="00AE09FA"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ods. </w:t>
      </w:r>
      <w:r w:rsidR="00894C19" w:rsidRPr="00FF6F15">
        <w:rPr>
          <w:rFonts w:ascii="Times New Roman" w:hAnsi="Times New Roman" w:cs="Times New Roman"/>
          <w:bCs/>
          <w:sz w:val="24"/>
          <w:szCs w:val="24"/>
        </w:rPr>
        <w:t>1</w:t>
      </w:r>
      <w:r w:rsidRPr="00FF6F15">
        <w:rPr>
          <w:rFonts w:ascii="Times New Roman" w:hAnsi="Times New Roman" w:cs="Times New Roman"/>
          <w:bCs/>
          <w:sz w:val="24"/>
          <w:szCs w:val="24"/>
        </w:rPr>
        <w:t xml:space="preserve"> </w:t>
      </w:r>
      <w:r w:rsidR="00894C19" w:rsidRPr="00FF6F15">
        <w:rPr>
          <w:rFonts w:ascii="Times New Roman" w:hAnsi="Times New Roman" w:cs="Times New Roman"/>
          <w:bCs/>
          <w:sz w:val="24"/>
          <w:szCs w:val="24"/>
        </w:rPr>
        <w:t xml:space="preserve">druhá veta </w:t>
      </w:r>
      <w:r w:rsidRPr="00FF6F15">
        <w:rPr>
          <w:rFonts w:ascii="Times New Roman" w:hAnsi="Times New Roman" w:cs="Times New Roman"/>
          <w:bCs/>
          <w:sz w:val="24"/>
          <w:szCs w:val="24"/>
        </w:rPr>
        <w:t xml:space="preserve">a </w:t>
      </w:r>
      <w:r w:rsidR="00AE09FA" w:rsidRPr="002057AC">
        <w:rPr>
          <w:rFonts w:ascii="Times New Roman" w:hAnsi="Times New Roman" w:cs="Times New Roman"/>
          <w:bCs/>
          <w:sz w:val="24"/>
          <w:szCs w:val="24"/>
        </w:rPr>
        <w:fldChar w:fldCharType="begin"/>
      </w:r>
      <w:r w:rsidR="00AE09FA" w:rsidRPr="00FF6F15">
        <w:rPr>
          <w:rFonts w:ascii="Times New Roman" w:hAnsi="Times New Roman" w:cs="Times New Roman"/>
          <w:bCs/>
          <w:sz w:val="24"/>
          <w:szCs w:val="24"/>
        </w:rPr>
        <w:instrText xml:space="preserve"> REF _Ref212205252 \n \h </w:instrText>
      </w:r>
      <w:r w:rsidR="00AE09FA" w:rsidRPr="002057AC">
        <w:rPr>
          <w:rFonts w:ascii="Times New Roman" w:hAnsi="Times New Roman" w:cs="Times New Roman"/>
          <w:bCs/>
          <w:sz w:val="24"/>
          <w:szCs w:val="24"/>
        </w:rPr>
      </w:r>
      <w:r w:rsidR="00AE09FA"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535 </w:t>
      </w:r>
      <w:r w:rsidR="00AE09FA"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w:t>
      </w:r>
    </w:p>
    <w:p w14:paraId="0F08AE17" w14:textId="7FA706E7" w:rsidR="006F1452" w:rsidRPr="00FF6F15" w:rsidRDefault="006F1452" w:rsidP="006F1452">
      <w:pPr>
        <w:pStyle w:val="Odsekzoznamu"/>
        <w:numPr>
          <w:ilvl w:val="0"/>
          <w:numId w:val="1436"/>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 xml:space="preserve">splatnosti peňažného </w:t>
      </w:r>
      <w:r w:rsidR="00894C19" w:rsidRPr="00FF6F15">
        <w:rPr>
          <w:rFonts w:ascii="Times New Roman" w:hAnsi="Times New Roman" w:cs="Times New Roman"/>
          <w:bCs/>
          <w:sz w:val="24"/>
          <w:szCs w:val="24"/>
        </w:rPr>
        <w:t>dlhu</w:t>
      </w:r>
      <w:r w:rsidRPr="00FF6F15">
        <w:rPr>
          <w:rFonts w:ascii="Times New Roman" w:hAnsi="Times New Roman" w:cs="Times New Roman"/>
          <w:bCs/>
          <w:sz w:val="24"/>
          <w:szCs w:val="24"/>
        </w:rPr>
        <w:t xml:space="preserve"> dlžníka podľa </w:t>
      </w:r>
      <w:r w:rsidR="00FE1623" w:rsidRPr="002057AC">
        <w:rPr>
          <w:rFonts w:ascii="Times New Roman" w:hAnsi="Times New Roman" w:cs="Times New Roman"/>
          <w:bCs/>
          <w:sz w:val="24"/>
          <w:szCs w:val="24"/>
        </w:rPr>
        <w:fldChar w:fldCharType="begin"/>
      </w:r>
      <w:r w:rsidR="00FE1623" w:rsidRPr="00FF6F15">
        <w:rPr>
          <w:rFonts w:ascii="Times New Roman" w:hAnsi="Times New Roman" w:cs="Times New Roman"/>
          <w:bCs/>
          <w:sz w:val="24"/>
          <w:szCs w:val="24"/>
        </w:rPr>
        <w:instrText xml:space="preserve"> REF _Ref212103622 \w \h </w:instrText>
      </w:r>
      <w:r w:rsidR="00FE1623" w:rsidRPr="002057AC">
        <w:rPr>
          <w:rFonts w:ascii="Times New Roman" w:hAnsi="Times New Roman" w:cs="Times New Roman"/>
          <w:bCs/>
          <w:sz w:val="24"/>
          <w:szCs w:val="24"/>
        </w:rPr>
      </w:r>
      <w:r w:rsidR="00FE1623"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465 </w:t>
      </w:r>
      <w:r w:rsidR="00FE1623" w:rsidRPr="002057AC">
        <w:rPr>
          <w:rFonts w:ascii="Times New Roman" w:hAnsi="Times New Roman" w:cs="Times New Roman"/>
          <w:bCs/>
          <w:sz w:val="24"/>
          <w:szCs w:val="24"/>
        </w:rPr>
        <w:fldChar w:fldCharType="end"/>
      </w:r>
      <w:r w:rsidR="00894C19" w:rsidRPr="00FF6F15">
        <w:rPr>
          <w:rFonts w:ascii="Times New Roman" w:hAnsi="Times New Roman" w:cs="Times New Roman"/>
          <w:bCs/>
          <w:sz w:val="24"/>
          <w:szCs w:val="24"/>
        </w:rPr>
        <w:t xml:space="preserve">ods. </w:t>
      </w:r>
      <w:r w:rsidRPr="00FF6F15">
        <w:rPr>
          <w:rFonts w:ascii="Times New Roman" w:hAnsi="Times New Roman" w:cs="Times New Roman"/>
          <w:bCs/>
          <w:sz w:val="24"/>
          <w:szCs w:val="24"/>
        </w:rPr>
        <w:t>1</w:t>
      </w:r>
      <w:r w:rsidR="00FE1623" w:rsidRPr="00FF6F15">
        <w:rPr>
          <w:rFonts w:ascii="Times New Roman" w:hAnsi="Times New Roman" w:cs="Times New Roman"/>
          <w:bCs/>
          <w:sz w:val="24"/>
          <w:szCs w:val="24"/>
        </w:rPr>
        <w:t xml:space="preserve"> a</w:t>
      </w:r>
      <w:r w:rsidRPr="00FF6F15">
        <w:rPr>
          <w:rFonts w:ascii="Times New Roman" w:hAnsi="Times New Roman" w:cs="Times New Roman"/>
          <w:bCs/>
          <w:sz w:val="24"/>
          <w:szCs w:val="24"/>
        </w:rPr>
        <w:t xml:space="preserve"> 2</w:t>
      </w:r>
      <w:r w:rsidR="00987D0A" w:rsidRPr="00FF6F15">
        <w:rPr>
          <w:rFonts w:ascii="Times New Roman" w:hAnsi="Times New Roman" w:cs="Times New Roman"/>
          <w:bCs/>
          <w:sz w:val="24"/>
          <w:szCs w:val="24"/>
        </w:rPr>
        <w:t xml:space="preserve"> a </w:t>
      </w:r>
      <w:r w:rsidR="00987D0A" w:rsidRPr="002057AC">
        <w:rPr>
          <w:rFonts w:ascii="Times New Roman" w:hAnsi="Times New Roman" w:cs="Times New Roman"/>
          <w:bCs/>
          <w:sz w:val="24"/>
          <w:szCs w:val="24"/>
        </w:rPr>
        <w:fldChar w:fldCharType="begin"/>
      </w:r>
      <w:r w:rsidR="00987D0A" w:rsidRPr="00FF6F15">
        <w:rPr>
          <w:rFonts w:ascii="Times New Roman" w:hAnsi="Times New Roman" w:cs="Times New Roman"/>
          <w:bCs/>
          <w:sz w:val="24"/>
          <w:szCs w:val="24"/>
        </w:rPr>
        <w:instrText xml:space="preserve"> REF _Ref222218001 \w \h </w:instrText>
      </w:r>
      <w:r w:rsidR="00987D0A" w:rsidRPr="002057AC">
        <w:rPr>
          <w:rFonts w:ascii="Times New Roman" w:hAnsi="Times New Roman" w:cs="Times New Roman"/>
          <w:bCs/>
          <w:sz w:val="24"/>
          <w:szCs w:val="24"/>
        </w:rPr>
      </w:r>
      <w:r w:rsidR="00987D0A"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467 </w:t>
      </w:r>
      <w:r w:rsidR="00987D0A" w:rsidRPr="002057AC">
        <w:rPr>
          <w:rFonts w:ascii="Times New Roman" w:hAnsi="Times New Roman" w:cs="Times New Roman"/>
          <w:bCs/>
          <w:sz w:val="24"/>
          <w:szCs w:val="24"/>
        </w:rPr>
        <w:fldChar w:fldCharType="end"/>
      </w:r>
      <w:r w:rsidR="00FE1623" w:rsidRPr="00FF6F15">
        <w:rPr>
          <w:rFonts w:ascii="Times New Roman" w:hAnsi="Times New Roman" w:cs="Times New Roman"/>
          <w:bCs/>
          <w:sz w:val="24"/>
          <w:szCs w:val="24"/>
        </w:rPr>
        <w:t>ods. 1, 3 a 5</w:t>
      </w:r>
      <w:r w:rsidRPr="00FF6F15">
        <w:rPr>
          <w:rFonts w:ascii="Times New Roman" w:hAnsi="Times New Roman" w:cs="Times New Roman"/>
          <w:bCs/>
          <w:sz w:val="24"/>
          <w:szCs w:val="24"/>
        </w:rPr>
        <w:t>,</w:t>
      </w:r>
    </w:p>
    <w:p w14:paraId="0A88C16C" w14:textId="0F63BE99" w:rsidR="006F1452" w:rsidRPr="00FF6F15" w:rsidRDefault="006F1452" w:rsidP="006F1452">
      <w:pPr>
        <w:pStyle w:val="Odsekzoznamu"/>
        <w:numPr>
          <w:ilvl w:val="0"/>
          <w:numId w:val="1436"/>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 xml:space="preserve">výšky náhrady nákladov </w:t>
      </w:r>
      <w:r w:rsidR="00894C19" w:rsidRPr="00FF6F15">
        <w:rPr>
          <w:rFonts w:ascii="Times New Roman" w:hAnsi="Times New Roman" w:cs="Times New Roman"/>
          <w:bCs/>
          <w:sz w:val="24"/>
          <w:szCs w:val="24"/>
        </w:rPr>
        <w:t>na vymáhanie peňažného dlhu</w:t>
      </w:r>
      <w:r w:rsidRPr="00FF6F15">
        <w:rPr>
          <w:rFonts w:ascii="Times New Roman" w:hAnsi="Times New Roman" w:cs="Times New Roman"/>
          <w:bCs/>
          <w:sz w:val="24"/>
          <w:szCs w:val="24"/>
        </w:rPr>
        <w:t xml:space="preserve"> podľa </w:t>
      </w:r>
      <w:r w:rsidR="00AE09FA" w:rsidRPr="002057AC">
        <w:rPr>
          <w:rFonts w:ascii="Times New Roman" w:hAnsi="Times New Roman" w:cs="Times New Roman"/>
          <w:bCs/>
          <w:sz w:val="24"/>
          <w:szCs w:val="24"/>
        </w:rPr>
        <w:fldChar w:fldCharType="begin"/>
      </w:r>
      <w:r w:rsidR="00AE09FA" w:rsidRPr="00FF6F15">
        <w:rPr>
          <w:rFonts w:ascii="Times New Roman" w:hAnsi="Times New Roman" w:cs="Times New Roman"/>
          <w:bCs/>
          <w:sz w:val="24"/>
          <w:szCs w:val="24"/>
        </w:rPr>
        <w:instrText xml:space="preserve"> REF _Ref212205219 \n \h </w:instrText>
      </w:r>
      <w:r w:rsidR="00E37E0D" w:rsidRPr="00FF6F15">
        <w:rPr>
          <w:rFonts w:ascii="Times New Roman" w:hAnsi="Times New Roman" w:cs="Times New Roman"/>
          <w:bCs/>
          <w:sz w:val="24"/>
          <w:szCs w:val="24"/>
        </w:rPr>
        <w:instrText xml:space="preserve"> \* MERGEFORMAT </w:instrText>
      </w:r>
      <w:r w:rsidR="00AE09FA" w:rsidRPr="002057AC">
        <w:rPr>
          <w:rFonts w:ascii="Times New Roman" w:hAnsi="Times New Roman" w:cs="Times New Roman"/>
          <w:bCs/>
          <w:sz w:val="24"/>
          <w:szCs w:val="24"/>
        </w:rPr>
      </w:r>
      <w:r w:rsidR="00AE09FA"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536 </w:t>
      </w:r>
      <w:r w:rsidR="00AE09FA"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ods.</w:t>
      </w:r>
      <w:r w:rsidR="00894C19" w:rsidRPr="00FF6F15">
        <w:rPr>
          <w:rFonts w:ascii="Times New Roman" w:hAnsi="Times New Roman" w:cs="Times New Roman"/>
          <w:bCs/>
          <w:sz w:val="24"/>
          <w:szCs w:val="24"/>
        </w:rPr>
        <w:t xml:space="preserve"> 1 prvej</w:t>
      </w:r>
      <w:r w:rsidRPr="00FF6F15">
        <w:rPr>
          <w:rFonts w:ascii="Times New Roman" w:hAnsi="Times New Roman" w:cs="Times New Roman"/>
          <w:bCs/>
          <w:sz w:val="24"/>
          <w:szCs w:val="24"/>
        </w:rPr>
        <w:t xml:space="preserve"> vety.</w:t>
      </w:r>
    </w:p>
    <w:p w14:paraId="0C11E5C9" w14:textId="77777777" w:rsidR="00346253" w:rsidRPr="00FF6F15" w:rsidRDefault="00346253" w:rsidP="00DC414F">
      <w:pPr>
        <w:pStyle w:val="Odsekzoznamu"/>
        <w:spacing w:after="0" w:line="240" w:lineRule="auto"/>
        <w:jc w:val="both"/>
        <w:rPr>
          <w:bCs/>
        </w:rPr>
      </w:pPr>
    </w:p>
    <w:p w14:paraId="51D2A158" w14:textId="6F42933C" w:rsidR="00093F5C" w:rsidRPr="00FF6F15" w:rsidRDefault="00CA3959" w:rsidP="004124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18849EB6" w14:textId="5FEA3807" w:rsidR="00093F5C" w:rsidRPr="00FF6F15" w:rsidRDefault="00CA3959" w:rsidP="00F71583">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OSOBITNÉ USTANOVENIA O SPLNENÍ VZÁJOMNÝCH DLHOV</w:t>
      </w:r>
    </w:p>
    <w:p w14:paraId="5D7C6FF3" w14:textId="77777777" w:rsidR="00FC5281" w:rsidRPr="00FF6F15" w:rsidRDefault="00FC5281" w:rsidP="009374B0">
      <w:pPr>
        <w:spacing w:after="0" w:line="240" w:lineRule="auto"/>
        <w:jc w:val="center"/>
        <w:rPr>
          <w:b/>
        </w:rPr>
      </w:pPr>
    </w:p>
    <w:p w14:paraId="76982B85" w14:textId="0C405428" w:rsidR="00093F5C" w:rsidRPr="00FF6F15" w:rsidRDefault="00093F5C" w:rsidP="006610FD">
      <w:pPr>
        <w:pStyle w:val="Nadpis6"/>
      </w:pPr>
    </w:p>
    <w:p w14:paraId="46CA8653" w14:textId="4B4C83DB" w:rsidR="00093F5C" w:rsidRPr="00FF6F15" w:rsidRDefault="00093F5C" w:rsidP="00746F47">
      <w:pPr>
        <w:spacing w:after="0" w:line="240" w:lineRule="auto"/>
        <w:jc w:val="center"/>
      </w:pPr>
      <w:r w:rsidRPr="00FF6F15">
        <w:t>Povinnosť plniť súčasne</w:t>
      </w:r>
    </w:p>
    <w:p w14:paraId="516B410C" w14:textId="77777777" w:rsidR="00FC5281" w:rsidRPr="00FF6F15" w:rsidRDefault="00FC5281" w:rsidP="00746F47">
      <w:pPr>
        <w:spacing w:after="0" w:line="240" w:lineRule="auto"/>
        <w:jc w:val="center"/>
        <w:rPr>
          <w:b/>
        </w:rPr>
      </w:pPr>
    </w:p>
    <w:p w14:paraId="6290057A" w14:textId="77777777" w:rsidR="00093F5C" w:rsidRPr="00FF6F15" w:rsidRDefault="00093F5C" w:rsidP="00746F47">
      <w:pPr>
        <w:spacing w:after="0" w:line="240" w:lineRule="auto"/>
        <w:ind w:firstLine="357"/>
        <w:jc w:val="both"/>
      </w:pPr>
      <w:r w:rsidRPr="00FF6F15">
        <w:t xml:space="preserve">Ak si strany navzájom niečo dlhujú z toho istého záväzku (vzájomné dlhy), sú povinné plniť súčasne, ak z okolností nevyplýva inak. </w:t>
      </w:r>
    </w:p>
    <w:p w14:paraId="1EF37EFD" w14:textId="77777777" w:rsidR="00CA3959" w:rsidRPr="00FF6F15" w:rsidRDefault="00CA3959" w:rsidP="00746F47">
      <w:pPr>
        <w:spacing w:after="0" w:line="240" w:lineRule="auto"/>
        <w:jc w:val="center"/>
      </w:pPr>
      <w:bookmarkStart w:id="226" w:name="_Ref194493957"/>
    </w:p>
    <w:p w14:paraId="08F93DA0" w14:textId="69237471" w:rsidR="00093F5C" w:rsidRPr="00FF6F15" w:rsidRDefault="00093F5C" w:rsidP="006610FD">
      <w:pPr>
        <w:pStyle w:val="Nadpis6"/>
      </w:pPr>
      <w:bookmarkStart w:id="227" w:name="_Ref212106001"/>
    </w:p>
    <w:bookmarkEnd w:id="226"/>
    <w:bookmarkEnd w:id="227"/>
    <w:p w14:paraId="5CBDE80F" w14:textId="4CBE4ECC" w:rsidR="00093F5C" w:rsidRPr="00FF6F15" w:rsidRDefault="00093F5C" w:rsidP="00746F47">
      <w:pPr>
        <w:spacing w:after="0" w:line="240" w:lineRule="auto"/>
        <w:jc w:val="center"/>
      </w:pPr>
      <w:r w:rsidRPr="00FF6F15">
        <w:t>Právo odoprieť plnenie</w:t>
      </w:r>
    </w:p>
    <w:p w14:paraId="3BE1B36A" w14:textId="77777777" w:rsidR="00FC5281" w:rsidRPr="00FF6F15" w:rsidRDefault="00FC5281" w:rsidP="00746F47">
      <w:pPr>
        <w:spacing w:after="0" w:line="240" w:lineRule="auto"/>
        <w:jc w:val="center"/>
        <w:rPr>
          <w:b/>
        </w:rPr>
      </w:pPr>
    </w:p>
    <w:p w14:paraId="7C7C657B" w14:textId="3AFB61F1" w:rsidR="00093F5C" w:rsidRPr="00FF6F15" w:rsidRDefault="00093F5C" w:rsidP="00746F47">
      <w:pPr>
        <w:spacing w:after="0" w:line="240" w:lineRule="auto"/>
        <w:ind w:firstLine="357"/>
        <w:jc w:val="both"/>
      </w:pPr>
      <w:r w:rsidRPr="00FF6F15">
        <w:t>Strana môže odoprieť plnenie svojho vzájomného dlhu v prípadoch ustanovených v</w:t>
      </w:r>
      <w:r w:rsidR="00FE1623" w:rsidRPr="00FF6F15">
        <w:t xml:space="preserve"> </w:t>
      </w:r>
      <w:r w:rsidR="00FE1623" w:rsidRPr="002057AC">
        <w:fldChar w:fldCharType="begin"/>
      </w:r>
      <w:r w:rsidR="00FE1623" w:rsidRPr="00FF6F15">
        <w:instrText xml:space="preserve"> REF _Ref222218373 \w \h </w:instrText>
      </w:r>
      <w:r w:rsidR="00FE1623" w:rsidRPr="002057AC">
        <w:fldChar w:fldCharType="separate"/>
      </w:r>
      <w:r w:rsidR="00A52005">
        <w:t xml:space="preserve">§ 532 </w:t>
      </w:r>
      <w:r w:rsidR="00FE1623" w:rsidRPr="002057AC">
        <w:fldChar w:fldCharType="end"/>
      </w:r>
      <w:r w:rsidRPr="00FF6F15">
        <w:t>.</w:t>
      </w:r>
    </w:p>
    <w:p w14:paraId="4B4E1E50" w14:textId="77777777" w:rsidR="00093F5C" w:rsidRPr="00FF6F15" w:rsidRDefault="00093F5C" w:rsidP="00746F47">
      <w:pPr>
        <w:spacing w:after="0" w:line="240" w:lineRule="auto"/>
        <w:jc w:val="both"/>
        <w:rPr>
          <w:b/>
        </w:rPr>
      </w:pPr>
    </w:p>
    <w:p w14:paraId="0EEDBC01" w14:textId="5BE37F0C"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SIEDMY ODDIEL</w:t>
      </w:r>
    </w:p>
    <w:p w14:paraId="51523D24" w14:textId="7C07062C" w:rsidR="00093F5C" w:rsidRPr="00FF6F15" w:rsidRDefault="00CA3959" w:rsidP="00746F47">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MIESTO SPLNENIA</w:t>
      </w:r>
    </w:p>
    <w:p w14:paraId="1098352D" w14:textId="77777777" w:rsidR="00FC5281" w:rsidRPr="00FF6F15" w:rsidRDefault="00FC5281" w:rsidP="00746F47">
      <w:pPr>
        <w:spacing w:after="0" w:line="240" w:lineRule="auto"/>
        <w:rPr>
          <w:b/>
          <w:lang w:eastAsia="en-US"/>
        </w:rPr>
      </w:pPr>
    </w:p>
    <w:p w14:paraId="3B37A1AE" w14:textId="444106F0" w:rsidR="00093F5C" w:rsidRPr="00FF6F15" w:rsidRDefault="00093F5C" w:rsidP="006610FD">
      <w:pPr>
        <w:pStyle w:val="Nadpis6"/>
      </w:pPr>
      <w:bookmarkStart w:id="228" w:name="_Ref181705069"/>
    </w:p>
    <w:bookmarkEnd w:id="228"/>
    <w:p w14:paraId="60425FDC" w14:textId="0FFE2BBE" w:rsidR="00093F5C" w:rsidRPr="00FF6F15" w:rsidRDefault="00093F5C" w:rsidP="00746F47">
      <w:pPr>
        <w:spacing w:after="0" w:line="240" w:lineRule="auto"/>
        <w:jc w:val="center"/>
        <w:rPr>
          <w:bCs/>
        </w:rPr>
      </w:pPr>
      <w:r w:rsidRPr="00FF6F15">
        <w:rPr>
          <w:bCs/>
        </w:rPr>
        <w:t>Základné ustanovenia</w:t>
      </w:r>
    </w:p>
    <w:p w14:paraId="24E0E2E1" w14:textId="77777777" w:rsidR="00FC5281" w:rsidRPr="00FF6F15" w:rsidRDefault="00FC5281" w:rsidP="00746F47">
      <w:pPr>
        <w:spacing w:after="0" w:line="240" w:lineRule="auto"/>
        <w:jc w:val="center"/>
        <w:rPr>
          <w:bCs/>
        </w:rPr>
      </w:pPr>
    </w:p>
    <w:p w14:paraId="6D6457FB" w14:textId="31380CCB" w:rsidR="00093F5C" w:rsidRPr="00FF6F15" w:rsidRDefault="00093F5C" w:rsidP="00746F47">
      <w:pPr>
        <w:pStyle w:val="Odsekzoznamu"/>
        <w:numPr>
          <w:ilvl w:val="0"/>
          <w:numId w:val="4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miesto splnenia nie je určené dohodou ani nevyplýva z povahy záväzku alebo z účelu plnenia, je dlžník povinný splniť</w:t>
      </w:r>
    </w:p>
    <w:p w14:paraId="3D9028F3" w14:textId="40E60E21" w:rsidR="00093F5C" w:rsidRPr="00FF6F15" w:rsidRDefault="00093F5C" w:rsidP="00E476D4">
      <w:pPr>
        <w:pStyle w:val="Odsekzoznamu"/>
        <w:numPr>
          <w:ilvl w:val="1"/>
          <w:numId w:val="495"/>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nepeňažný dlh v mieste splnenia dlžníka,</w:t>
      </w:r>
    </w:p>
    <w:p w14:paraId="5E7FDA5A" w14:textId="7C6AF784" w:rsidR="00093F5C" w:rsidRPr="00FF6F15" w:rsidRDefault="00093F5C" w:rsidP="00E476D4">
      <w:pPr>
        <w:pStyle w:val="Odsekzoznamu"/>
        <w:numPr>
          <w:ilvl w:val="1"/>
          <w:numId w:val="495"/>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peňažný dlh v mieste splnenia veriteľa.</w:t>
      </w:r>
    </w:p>
    <w:p w14:paraId="5C18A2AC" w14:textId="77777777" w:rsidR="00FC5281" w:rsidRPr="00FF6F15" w:rsidRDefault="00FC5281" w:rsidP="00746F47">
      <w:pPr>
        <w:pStyle w:val="Odsekzoznamu"/>
        <w:spacing w:after="0" w:line="240" w:lineRule="auto"/>
        <w:ind w:left="714"/>
        <w:jc w:val="both"/>
        <w:rPr>
          <w:rFonts w:ascii="Times New Roman" w:hAnsi="Times New Roman" w:cs="Times New Roman"/>
          <w:sz w:val="24"/>
          <w:szCs w:val="24"/>
        </w:rPr>
      </w:pPr>
    </w:p>
    <w:p w14:paraId="69E893FF" w14:textId="52064702" w:rsidR="00093F5C" w:rsidRPr="00FF6F15" w:rsidRDefault="00093F5C" w:rsidP="00746F47">
      <w:pPr>
        <w:pStyle w:val="Odsekzoznamu"/>
        <w:numPr>
          <w:ilvl w:val="0"/>
          <w:numId w:val="4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Miestom splnenia príslušnej strany podľa odseku 1 je miesto jej bydliska, sídla alebo miesto jej podnikania, prevádzkovania jej </w:t>
      </w:r>
      <w:r w:rsidR="00FE1623" w:rsidRPr="00FF6F15">
        <w:rPr>
          <w:rFonts w:ascii="Times New Roman" w:hAnsi="Times New Roman" w:cs="Times New Roman"/>
          <w:sz w:val="24"/>
          <w:szCs w:val="24"/>
        </w:rPr>
        <w:t>organizačnej zložky</w:t>
      </w:r>
      <w:r w:rsidRPr="00FF6F15">
        <w:rPr>
          <w:rFonts w:ascii="Times New Roman" w:hAnsi="Times New Roman" w:cs="Times New Roman"/>
          <w:sz w:val="24"/>
          <w:szCs w:val="24"/>
        </w:rPr>
        <w:t xml:space="preserve"> alebo miesto jej prevádzkarne, a to podľa toho, ku ktorému z týchto miest má plnenie najužšiu väzbu.</w:t>
      </w:r>
    </w:p>
    <w:p w14:paraId="1A828DA8" w14:textId="77777777" w:rsidR="00093F5C" w:rsidRPr="00FF6F15" w:rsidRDefault="00093F5C" w:rsidP="00746F47">
      <w:pPr>
        <w:spacing w:after="0" w:line="240" w:lineRule="auto"/>
        <w:jc w:val="both"/>
      </w:pPr>
    </w:p>
    <w:p w14:paraId="1D812EB7" w14:textId="74A98585" w:rsidR="00093F5C" w:rsidRPr="00FF6F15" w:rsidRDefault="00093F5C" w:rsidP="006610FD">
      <w:pPr>
        <w:pStyle w:val="Nadpis6"/>
      </w:pPr>
    </w:p>
    <w:p w14:paraId="7FE9DD4C" w14:textId="502933CE" w:rsidR="00093F5C" w:rsidRPr="00FF6F15" w:rsidRDefault="00093F5C" w:rsidP="00746F47">
      <w:pPr>
        <w:spacing w:after="0" w:line="240" w:lineRule="auto"/>
        <w:jc w:val="center"/>
        <w:rPr>
          <w:bCs/>
        </w:rPr>
      </w:pPr>
      <w:r w:rsidRPr="00FF6F15">
        <w:rPr>
          <w:bCs/>
        </w:rPr>
        <w:t>Dodatočná zmena miesta splnenia</w:t>
      </w:r>
    </w:p>
    <w:p w14:paraId="57B558B3" w14:textId="77777777" w:rsidR="00E505AF" w:rsidRPr="00FF6F15" w:rsidRDefault="00E505AF" w:rsidP="00746F47">
      <w:pPr>
        <w:spacing w:after="0" w:line="240" w:lineRule="auto"/>
        <w:jc w:val="center"/>
        <w:rPr>
          <w:bCs/>
        </w:rPr>
      </w:pPr>
    </w:p>
    <w:p w14:paraId="49DB9D00" w14:textId="0486293D" w:rsidR="00093F5C" w:rsidRPr="00FF6F15" w:rsidRDefault="00093F5C" w:rsidP="00746F47">
      <w:pPr>
        <w:pStyle w:val="Odsekzoznamu"/>
        <w:numPr>
          <w:ilvl w:val="0"/>
          <w:numId w:val="4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miesto splnenia určené podľa </w:t>
      </w:r>
      <w:r w:rsidR="0001453E" w:rsidRPr="002057AC">
        <w:rPr>
          <w:rFonts w:ascii="Times New Roman" w:hAnsi="Times New Roman" w:cs="Times New Roman"/>
          <w:sz w:val="24"/>
          <w:szCs w:val="24"/>
        </w:rPr>
        <w:fldChar w:fldCharType="begin"/>
      </w:r>
      <w:r w:rsidR="0001453E" w:rsidRPr="00FF6F15">
        <w:rPr>
          <w:rFonts w:ascii="Times New Roman" w:hAnsi="Times New Roman" w:cs="Times New Roman"/>
          <w:sz w:val="24"/>
          <w:szCs w:val="24"/>
        </w:rPr>
        <w:instrText xml:space="preserve"> REF _Ref181705069 \n \h </w:instrText>
      </w:r>
      <w:r w:rsidR="0001453E" w:rsidRPr="002057AC">
        <w:rPr>
          <w:rFonts w:ascii="Times New Roman" w:hAnsi="Times New Roman" w:cs="Times New Roman"/>
          <w:sz w:val="24"/>
          <w:szCs w:val="24"/>
        </w:rPr>
      </w:r>
      <w:r w:rsidR="0001453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471 </w:t>
      </w:r>
      <w:r w:rsidR="0001453E" w:rsidRPr="002057AC">
        <w:rPr>
          <w:rFonts w:ascii="Times New Roman" w:hAnsi="Times New Roman" w:cs="Times New Roman"/>
          <w:sz w:val="24"/>
          <w:szCs w:val="24"/>
        </w:rPr>
        <w:fldChar w:fldCharType="end"/>
      </w:r>
      <w:r w:rsidRPr="00FF6F15">
        <w:rPr>
          <w:rFonts w:ascii="Times New Roman" w:hAnsi="Times New Roman" w:cs="Times New Roman"/>
          <w:sz w:val="24"/>
          <w:szCs w:val="24"/>
        </w:rPr>
        <w:t>po vzniku záväzku zmení, je strana, o ktorej miesto splnenia ide, povinná nahradiť druhej strane účelne vynaložené náklady, ktoré jej tým vznikli, a znáša zvýšené nebezpečenstvo náhodnej škody na predmete plnenia.</w:t>
      </w:r>
    </w:p>
    <w:p w14:paraId="50634D11" w14:textId="77777777" w:rsidR="00E505AF" w:rsidRPr="00FF6F15" w:rsidRDefault="00E505AF" w:rsidP="00746F47">
      <w:pPr>
        <w:pStyle w:val="Odsekzoznamu"/>
        <w:spacing w:after="0" w:line="240" w:lineRule="auto"/>
        <w:ind w:left="714"/>
        <w:jc w:val="both"/>
        <w:rPr>
          <w:rFonts w:ascii="Times New Roman" w:hAnsi="Times New Roman" w:cs="Times New Roman"/>
          <w:sz w:val="24"/>
          <w:szCs w:val="24"/>
        </w:rPr>
      </w:pPr>
    </w:p>
    <w:p w14:paraId="0922F487" w14:textId="4D1DE07B" w:rsidR="00093F5C" w:rsidRPr="00FF6F15" w:rsidRDefault="00093F5C" w:rsidP="00746F47">
      <w:pPr>
        <w:pStyle w:val="Odsekzoznamu"/>
        <w:numPr>
          <w:ilvl w:val="0"/>
          <w:numId w:val="49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Zmena podľa odseku 1 nie je voči druhej strane účinná, kým jej ju strana, o ktorej miesto splnenia ide, neoznámi. To neplatí, ak ide o údaj zapísaný vo verejnom registri.</w:t>
      </w:r>
    </w:p>
    <w:p w14:paraId="0E39A741" w14:textId="77777777" w:rsidR="00614566" w:rsidRPr="00FF6F15" w:rsidRDefault="00614566" w:rsidP="00614566">
      <w:pPr>
        <w:pStyle w:val="Odsekzoznamu"/>
        <w:spacing w:after="0" w:line="240" w:lineRule="auto"/>
        <w:ind w:left="714"/>
        <w:jc w:val="both"/>
        <w:rPr>
          <w:rFonts w:ascii="Times New Roman" w:hAnsi="Times New Roman" w:cs="Times New Roman"/>
          <w:bCs/>
          <w:sz w:val="24"/>
          <w:szCs w:val="24"/>
        </w:rPr>
      </w:pPr>
    </w:p>
    <w:p w14:paraId="5E0400E1" w14:textId="0897CAFF"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ÔSMY ODDIEL</w:t>
      </w:r>
    </w:p>
    <w:p w14:paraId="5AA291A7" w14:textId="12C68D40" w:rsidR="00093F5C" w:rsidRPr="00FF6F15" w:rsidRDefault="00CA3959" w:rsidP="00746F47">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OSOBITNÉ USTANOVENIA O SPLNENÍ PEŇAŽNÝCH DLHOV</w:t>
      </w:r>
    </w:p>
    <w:p w14:paraId="1D7C477F" w14:textId="77777777" w:rsidR="00E505AF" w:rsidRPr="00FF6F15" w:rsidRDefault="00E505AF" w:rsidP="00746F47">
      <w:pPr>
        <w:spacing w:after="0" w:line="240" w:lineRule="auto"/>
        <w:jc w:val="center"/>
        <w:rPr>
          <w:b/>
          <w:bCs/>
        </w:rPr>
      </w:pPr>
      <w:bookmarkStart w:id="229" w:name="_Ref187076330"/>
    </w:p>
    <w:p w14:paraId="74A587F7" w14:textId="7B507C41" w:rsidR="00093F5C" w:rsidRPr="00FF6F15" w:rsidRDefault="00093F5C" w:rsidP="006610FD">
      <w:pPr>
        <w:pStyle w:val="Nadpis6"/>
      </w:pPr>
      <w:bookmarkStart w:id="230" w:name="_Ref212107865"/>
    </w:p>
    <w:bookmarkEnd w:id="229"/>
    <w:bookmarkEnd w:id="230"/>
    <w:p w14:paraId="0D5E03B2" w14:textId="28AD7373" w:rsidR="00093F5C" w:rsidRPr="00FF6F15" w:rsidRDefault="00093F5C" w:rsidP="00746F47">
      <w:pPr>
        <w:spacing w:after="0" w:line="240" w:lineRule="auto"/>
        <w:jc w:val="center"/>
      </w:pPr>
      <w:r w:rsidRPr="00FF6F15">
        <w:t>Úrok</w:t>
      </w:r>
    </w:p>
    <w:p w14:paraId="2132BD99" w14:textId="77777777" w:rsidR="00E505AF" w:rsidRPr="00FF6F15" w:rsidRDefault="00E505AF" w:rsidP="00746F47">
      <w:pPr>
        <w:spacing w:after="0" w:line="240" w:lineRule="auto"/>
        <w:jc w:val="center"/>
        <w:rPr>
          <w:b/>
        </w:rPr>
      </w:pPr>
    </w:p>
    <w:p w14:paraId="6AC08BF8" w14:textId="5014B3CE" w:rsidR="00093F5C" w:rsidRPr="00FF6F15" w:rsidRDefault="00093F5C" w:rsidP="00746F47">
      <w:pPr>
        <w:spacing w:after="0" w:line="240" w:lineRule="auto"/>
        <w:ind w:firstLine="357"/>
        <w:jc w:val="both"/>
        <w:rPr>
          <w:bCs/>
        </w:rPr>
      </w:pPr>
      <w:r w:rsidRPr="00FF6F15">
        <w:rPr>
          <w:bCs/>
        </w:rPr>
        <w:t xml:space="preserve">Ak má dlžník splniť dlh spolu s úrokom, ktorého sadzba nie je určená dohodou ani </w:t>
      </w:r>
      <w:r w:rsidR="00FE1623" w:rsidRPr="00FF6F15">
        <w:rPr>
          <w:bCs/>
        </w:rPr>
        <w:t>právnym predpisom</w:t>
      </w:r>
      <w:r w:rsidRPr="00FF6F15">
        <w:rPr>
          <w:bCs/>
        </w:rPr>
        <w:t xml:space="preserve">, je povinný platiť z dlžnej sumy úrok vo výške </w:t>
      </w:r>
      <w:r w:rsidR="00195BC7">
        <w:rPr>
          <w:bCs/>
        </w:rPr>
        <w:t>päť</w:t>
      </w:r>
      <w:r w:rsidRPr="00FF6F15">
        <w:rPr>
          <w:bCs/>
        </w:rPr>
        <w:t xml:space="preserve"> </w:t>
      </w:r>
      <w:r w:rsidR="00D44DEF">
        <w:rPr>
          <w:bCs/>
        </w:rPr>
        <w:t>percent</w:t>
      </w:r>
      <w:r w:rsidRPr="00FF6F15">
        <w:rPr>
          <w:bCs/>
        </w:rPr>
        <w:t xml:space="preserve"> ročne.  </w:t>
      </w:r>
    </w:p>
    <w:p w14:paraId="73CE6702" w14:textId="77777777" w:rsidR="00E505AF" w:rsidRPr="00FF6F15" w:rsidRDefault="00E505AF" w:rsidP="00746F47">
      <w:pPr>
        <w:spacing w:after="0" w:line="240" w:lineRule="auto"/>
        <w:jc w:val="both"/>
        <w:rPr>
          <w:b/>
        </w:rPr>
      </w:pPr>
    </w:p>
    <w:p w14:paraId="173AA9BF" w14:textId="42F6032F" w:rsidR="00093F5C" w:rsidRPr="00FF6F15" w:rsidRDefault="00093F5C" w:rsidP="006610FD">
      <w:pPr>
        <w:pStyle w:val="Nadpis6"/>
      </w:pPr>
      <w:bookmarkStart w:id="231" w:name="_Ref212116517"/>
    </w:p>
    <w:bookmarkEnd w:id="231"/>
    <w:p w14:paraId="408EC7BF" w14:textId="07943CC3" w:rsidR="00093F5C" w:rsidRPr="00FF6F15" w:rsidRDefault="00093F5C" w:rsidP="00746F47">
      <w:pPr>
        <w:spacing w:after="0" w:line="240" w:lineRule="auto"/>
        <w:jc w:val="center"/>
      </w:pPr>
      <w:r w:rsidRPr="00FF6F15">
        <w:t>Miestna mena</w:t>
      </w:r>
    </w:p>
    <w:p w14:paraId="5CEBB4F1" w14:textId="77777777" w:rsidR="00E505AF" w:rsidRPr="00FF6F15" w:rsidRDefault="00E505AF" w:rsidP="00746F47">
      <w:pPr>
        <w:spacing w:after="0" w:line="240" w:lineRule="auto"/>
        <w:jc w:val="center"/>
        <w:rPr>
          <w:b/>
        </w:rPr>
      </w:pPr>
    </w:p>
    <w:p w14:paraId="4091CF8A" w14:textId="3F9B7CAD" w:rsidR="00093F5C" w:rsidRPr="00FF6F15" w:rsidRDefault="00093F5C" w:rsidP="00746F47">
      <w:pPr>
        <w:pStyle w:val="Odsekzoznamu"/>
        <w:numPr>
          <w:ilvl w:val="0"/>
          <w:numId w:val="49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je peňažný dlh vyjadrený v inej mene ako v mene platnej v mieste splnenia (miestna mena), možno ho splniť aj v miestnej mene, pri použití priemerného výmenného kurzu uplatňovaného bankami v mieste splnenia.</w:t>
      </w:r>
    </w:p>
    <w:p w14:paraId="4B0ABC35" w14:textId="77777777" w:rsidR="00E505AF" w:rsidRPr="00FF6F15" w:rsidRDefault="00E505AF" w:rsidP="00746F47">
      <w:pPr>
        <w:pStyle w:val="Odsekzoznamu"/>
        <w:spacing w:after="0" w:line="240" w:lineRule="auto"/>
        <w:ind w:left="714"/>
        <w:jc w:val="both"/>
        <w:rPr>
          <w:rFonts w:ascii="Times New Roman" w:hAnsi="Times New Roman" w:cs="Times New Roman"/>
          <w:bCs/>
          <w:sz w:val="24"/>
          <w:szCs w:val="24"/>
        </w:rPr>
      </w:pPr>
    </w:p>
    <w:p w14:paraId="34D3C337" w14:textId="577F8C8D" w:rsidR="00093F5C" w:rsidRPr="00FF6F15" w:rsidRDefault="00093F5C" w:rsidP="00746F47">
      <w:pPr>
        <w:pStyle w:val="Odsekzoznamu"/>
        <w:numPr>
          <w:ilvl w:val="0"/>
          <w:numId w:val="49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je dlžník v omeškaní, môže veriteľ požadovať, aby sa pri plnení v miestnej mene použil priemerný výmenný kurz buď ku dňu splatnosti dlhu alebo ku dňu plnenia.  </w:t>
      </w:r>
    </w:p>
    <w:p w14:paraId="533FEC44" w14:textId="77777777" w:rsidR="00E505AF" w:rsidRPr="00FF6F15" w:rsidRDefault="00E505AF" w:rsidP="00746F47">
      <w:pPr>
        <w:pStyle w:val="Odsekzoznamu"/>
        <w:spacing w:after="0" w:line="240" w:lineRule="auto"/>
        <w:ind w:left="714"/>
        <w:jc w:val="both"/>
        <w:rPr>
          <w:rFonts w:ascii="Times New Roman" w:hAnsi="Times New Roman" w:cs="Times New Roman"/>
          <w:bCs/>
          <w:sz w:val="24"/>
          <w:szCs w:val="24"/>
        </w:rPr>
      </w:pPr>
    </w:p>
    <w:p w14:paraId="3AF4E5E7" w14:textId="7E08427D" w:rsidR="00093F5C" w:rsidRPr="00FF6F15" w:rsidRDefault="00093F5C" w:rsidP="00746F47">
      <w:pPr>
        <w:pStyle w:val="Odsekzoznamu"/>
        <w:numPr>
          <w:ilvl w:val="0"/>
          <w:numId w:val="49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mena dlhu nie je určená, je dlžník povinný plniť v miestnej mene.</w:t>
      </w:r>
    </w:p>
    <w:p w14:paraId="1DEBABA6" w14:textId="77777777" w:rsidR="00E505AF" w:rsidRPr="00FF6F15" w:rsidRDefault="00E505AF" w:rsidP="00746F47">
      <w:pPr>
        <w:pStyle w:val="Odsekzoznamu"/>
        <w:spacing w:after="0" w:line="240" w:lineRule="auto"/>
        <w:ind w:left="714"/>
        <w:jc w:val="both"/>
        <w:rPr>
          <w:rFonts w:ascii="Times New Roman" w:hAnsi="Times New Roman" w:cs="Times New Roman"/>
          <w:bCs/>
          <w:sz w:val="24"/>
          <w:szCs w:val="24"/>
        </w:rPr>
      </w:pPr>
    </w:p>
    <w:p w14:paraId="6024AF59" w14:textId="4881FB80" w:rsidR="00093F5C" w:rsidRPr="00FF6F15" w:rsidRDefault="00093F5C" w:rsidP="00746F47">
      <w:pPr>
        <w:pStyle w:val="Odsekzoznamu"/>
        <w:numPr>
          <w:ilvl w:val="0"/>
          <w:numId w:val="49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Úroky sa platia v rovnakej mene ako istina.</w:t>
      </w:r>
    </w:p>
    <w:p w14:paraId="5728D558" w14:textId="77777777" w:rsidR="00E505AF" w:rsidRPr="00FF6F15" w:rsidRDefault="00E505AF" w:rsidP="00746F47">
      <w:pPr>
        <w:spacing w:after="0" w:line="240" w:lineRule="auto"/>
        <w:jc w:val="center"/>
        <w:rPr>
          <w:b/>
          <w:bCs/>
        </w:rPr>
      </w:pPr>
    </w:p>
    <w:p w14:paraId="7E26AD92" w14:textId="60D0F5AE" w:rsidR="00093F5C" w:rsidRPr="00FF6F15" w:rsidRDefault="00093F5C" w:rsidP="006610FD">
      <w:pPr>
        <w:pStyle w:val="Nadpis6"/>
      </w:pPr>
    </w:p>
    <w:p w14:paraId="2CDDA94F" w14:textId="269BDD14" w:rsidR="00093F5C" w:rsidRPr="00FF6F15" w:rsidRDefault="00093F5C" w:rsidP="00746F47">
      <w:pPr>
        <w:spacing w:after="0" w:line="240" w:lineRule="auto"/>
        <w:jc w:val="center"/>
      </w:pPr>
      <w:bookmarkStart w:id="232" w:name="_Hlk182922135"/>
      <w:r w:rsidRPr="00FF6F15">
        <w:t>Splnenie prostredníctvom poskytovateľa platobných služieb</w:t>
      </w:r>
    </w:p>
    <w:p w14:paraId="447D0DB9" w14:textId="77777777" w:rsidR="0062203A" w:rsidRPr="00FF6F15" w:rsidRDefault="0062203A" w:rsidP="00746F47">
      <w:pPr>
        <w:spacing w:after="0" w:line="240" w:lineRule="auto"/>
        <w:jc w:val="center"/>
      </w:pPr>
    </w:p>
    <w:p w14:paraId="4EB50B7F" w14:textId="7D77953C" w:rsidR="00093F5C" w:rsidRPr="00FF6F15" w:rsidRDefault="00093F5C" w:rsidP="00746F47">
      <w:pPr>
        <w:pStyle w:val="Odsekzoznamu"/>
        <w:numPr>
          <w:ilvl w:val="0"/>
          <w:numId w:val="4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 okolností nevyplýva inak, môže dlžník splniť peňažný dlh aj prostredníctvom poskytovateľa platobných služieb. V takom prípade je dlh splnený pripísaním dlžnej sumy na veriteľov účet, ktorý pre neho poskytovateľ platobných služieb vedie. </w:t>
      </w:r>
    </w:p>
    <w:p w14:paraId="02A416BF" w14:textId="77777777" w:rsidR="0062203A" w:rsidRPr="00FF6F15" w:rsidRDefault="0062203A" w:rsidP="00746F47">
      <w:pPr>
        <w:pStyle w:val="Odsekzoznamu"/>
        <w:spacing w:after="0" w:line="240" w:lineRule="auto"/>
        <w:ind w:left="714"/>
        <w:jc w:val="both"/>
        <w:rPr>
          <w:rFonts w:ascii="Times New Roman" w:hAnsi="Times New Roman" w:cs="Times New Roman"/>
          <w:sz w:val="24"/>
          <w:szCs w:val="24"/>
        </w:rPr>
      </w:pPr>
    </w:p>
    <w:p w14:paraId="1286F223" w14:textId="5DC5A0AB" w:rsidR="00093F5C" w:rsidRPr="00FF6F15" w:rsidRDefault="00093F5C" w:rsidP="00746F47">
      <w:pPr>
        <w:pStyle w:val="Odsekzoznamu"/>
        <w:numPr>
          <w:ilvl w:val="0"/>
          <w:numId w:val="4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Dlh sa považuje za splnený aj vtedy, ak dlžník plnil na nesprávny účet, ktorý</w:t>
      </w:r>
      <w:r w:rsidR="00D904EA" w:rsidRPr="00FF6F15">
        <w:rPr>
          <w:rFonts w:ascii="Times New Roman" w:hAnsi="Times New Roman" w:cs="Times New Roman"/>
          <w:sz w:val="24"/>
          <w:szCs w:val="24"/>
        </w:rPr>
        <w:t xml:space="preserve"> bol uvedený v zmluve alebo ktorý</w:t>
      </w:r>
      <w:r w:rsidRPr="00FF6F15">
        <w:rPr>
          <w:rFonts w:ascii="Times New Roman" w:hAnsi="Times New Roman" w:cs="Times New Roman"/>
          <w:sz w:val="24"/>
          <w:szCs w:val="24"/>
        </w:rPr>
        <w:t xml:space="preserve"> mu oznámil veriteľ vo faktúre alebo inej výzve na plnenie; to neplatí, ak dlžník v čase plnenia vedel alebo musel vedieť, že plní na nesprávny účet.   </w:t>
      </w:r>
    </w:p>
    <w:p w14:paraId="68462076" w14:textId="0C5BCE04" w:rsidR="00552D44" w:rsidRPr="00FF6F15" w:rsidRDefault="00552D44" w:rsidP="00746F47">
      <w:pPr>
        <w:spacing w:after="0" w:line="240" w:lineRule="auto"/>
        <w:jc w:val="center"/>
        <w:rPr>
          <w:b/>
        </w:rPr>
      </w:pPr>
    </w:p>
    <w:p w14:paraId="57567C20" w14:textId="18BC2AF7" w:rsidR="00093F5C" w:rsidRPr="00FF6F15" w:rsidRDefault="00093F5C" w:rsidP="006610FD">
      <w:pPr>
        <w:pStyle w:val="Nadpis6"/>
      </w:pPr>
    </w:p>
    <w:bookmarkEnd w:id="232"/>
    <w:p w14:paraId="2BE4AEEB" w14:textId="6B7AEE17" w:rsidR="00093F5C" w:rsidRPr="00FF6F15" w:rsidRDefault="00093F5C" w:rsidP="00746F47">
      <w:pPr>
        <w:spacing w:after="0" w:line="240" w:lineRule="auto"/>
        <w:jc w:val="center"/>
        <w:rPr>
          <w:bCs/>
        </w:rPr>
      </w:pPr>
      <w:r w:rsidRPr="00FF6F15">
        <w:rPr>
          <w:bCs/>
        </w:rPr>
        <w:t>Splnenie prostredníctvom poštovej poukážky</w:t>
      </w:r>
    </w:p>
    <w:p w14:paraId="660CDEAA" w14:textId="77777777" w:rsidR="0062203A" w:rsidRPr="00FF6F15" w:rsidRDefault="0062203A" w:rsidP="00746F47">
      <w:pPr>
        <w:spacing w:after="0" w:line="240" w:lineRule="auto"/>
        <w:jc w:val="center"/>
        <w:rPr>
          <w:b/>
          <w:bCs/>
        </w:rPr>
      </w:pPr>
    </w:p>
    <w:p w14:paraId="2902C296" w14:textId="77777777" w:rsidR="0062203A" w:rsidRPr="00FF6F15" w:rsidRDefault="00093F5C" w:rsidP="00746F47">
      <w:pPr>
        <w:spacing w:after="0" w:line="240" w:lineRule="auto"/>
        <w:ind w:firstLine="357"/>
        <w:jc w:val="both"/>
      </w:pPr>
      <w:r w:rsidRPr="00FF6F15">
        <w:t>Ak má dlžník plniť prostredníctvom poštovej poukážky, je dlh splnený pripísaním dlžnej sumy na veriteľov účet, ktorý pre neho poskytovateľ platobných služieb vedie, alebo jej vyp</w:t>
      </w:r>
      <w:r w:rsidR="0062203A" w:rsidRPr="00FF6F15">
        <w:t>latením veriteľovi v hotovosti.</w:t>
      </w:r>
    </w:p>
    <w:p w14:paraId="4F0C87BE" w14:textId="77777777" w:rsidR="0062203A" w:rsidRPr="00FF6F15" w:rsidRDefault="0062203A" w:rsidP="00746F47">
      <w:pPr>
        <w:spacing w:after="0" w:line="240" w:lineRule="auto"/>
        <w:jc w:val="both"/>
      </w:pPr>
    </w:p>
    <w:p w14:paraId="453C041B" w14:textId="407509FC" w:rsidR="00093F5C" w:rsidRPr="00FF6F15" w:rsidRDefault="00093F5C" w:rsidP="006610FD">
      <w:pPr>
        <w:pStyle w:val="Nadpis6"/>
      </w:pPr>
    </w:p>
    <w:p w14:paraId="2A76572D" w14:textId="330F915A" w:rsidR="00093F5C" w:rsidRPr="00FF6F15" w:rsidRDefault="00093F5C" w:rsidP="00746F47">
      <w:pPr>
        <w:spacing w:after="0" w:line="240" w:lineRule="auto"/>
        <w:jc w:val="center"/>
        <w:rPr>
          <w:bCs/>
        </w:rPr>
      </w:pPr>
      <w:r w:rsidRPr="00FF6F15">
        <w:rPr>
          <w:bCs/>
        </w:rPr>
        <w:t>Splnenie prostredníctvom akreditívu, zmenky alebo šeku</w:t>
      </w:r>
    </w:p>
    <w:p w14:paraId="7747E629" w14:textId="77777777" w:rsidR="0062203A" w:rsidRPr="00FF6F15" w:rsidRDefault="0062203A" w:rsidP="00746F47">
      <w:pPr>
        <w:spacing w:after="0" w:line="240" w:lineRule="auto"/>
        <w:jc w:val="center"/>
        <w:rPr>
          <w:b/>
          <w:bCs/>
        </w:rPr>
      </w:pPr>
    </w:p>
    <w:p w14:paraId="76B6D7D1" w14:textId="7705DD13" w:rsidR="00093F5C" w:rsidRPr="00FF6F15" w:rsidRDefault="00093F5C" w:rsidP="00333C2B">
      <w:pPr>
        <w:spacing w:after="0" w:line="240" w:lineRule="auto"/>
        <w:ind w:firstLine="357"/>
        <w:jc w:val="both"/>
      </w:pPr>
      <w:r w:rsidRPr="00FF6F15">
        <w:t>Ak má dlžník splniť peňažný dlh prostredníctvom akreditívu, zmenky alebo šeku, môže sa veriteľ domáhať splnenia dlhu dlžníkom, len ak dlh nebol ich prostredníctvom včas splnený.</w:t>
      </w:r>
    </w:p>
    <w:p w14:paraId="5F825526" w14:textId="70884AF4"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DEVIATY ODDIEL</w:t>
      </w:r>
    </w:p>
    <w:p w14:paraId="2609861F" w14:textId="06F63D03"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OSOBITNÉ USTANOVENIA O SPLNENÍ ALTERNATÍVNYCH DLHOV</w:t>
      </w:r>
    </w:p>
    <w:p w14:paraId="3A3E36FC" w14:textId="77777777" w:rsidR="0062203A" w:rsidRPr="00FF6F15" w:rsidRDefault="0062203A" w:rsidP="00746F47">
      <w:pPr>
        <w:spacing w:after="0" w:line="240" w:lineRule="auto"/>
        <w:jc w:val="center"/>
        <w:rPr>
          <w:b/>
        </w:rPr>
      </w:pPr>
    </w:p>
    <w:p w14:paraId="66104E40" w14:textId="27021929" w:rsidR="00093F5C" w:rsidRPr="00FF6F15" w:rsidRDefault="00093F5C" w:rsidP="006610FD">
      <w:pPr>
        <w:pStyle w:val="Nadpis6"/>
      </w:pPr>
    </w:p>
    <w:p w14:paraId="1A96C7C4" w14:textId="5EF37AA9" w:rsidR="00093F5C" w:rsidRPr="00FF6F15" w:rsidRDefault="00093F5C" w:rsidP="00746F47">
      <w:pPr>
        <w:spacing w:after="0" w:line="240" w:lineRule="auto"/>
        <w:jc w:val="center"/>
        <w:rPr>
          <w:bCs/>
        </w:rPr>
      </w:pPr>
      <w:r w:rsidRPr="00FF6F15">
        <w:rPr>
          <w:bCs/>
        </w:rPr>
        <w:t>Plnenie dané na výber</w:t>
      </w:r>
    </w:p>
    <w:p w14:paraId="3DB58DFF" w14:textId="77777777" w:rsidR="0062203A" w:rsidRPr="00FF6F15" w:rsidRDefault="0062203A" w:rsidP="00746F47">
      <w:pPr>
        <w:spacing w:after="0" w:line="240" w:lineRule="auto"/>
        <w:jc w:val="center"/>
        <w:rPr>
          <w:b/>
          <w:bCs/>
        </w:rPr>
      </w:pPr>
    </w:p>
    <w:p w14:paraId="257A6DDE" w14:textId="1E1DC1D1" w:rsidR="00093F5C" w:rsidRPr="00FF6F15" w:rsidRDefault="00093F5C" w:rsidP="00746F47">
      <w:pPr>
        <w:pStyle w:val="Odsekzoznamu"/>
        <w:numPr>
          <w:ilvl w:val="0"/>
          <w:numId w:val="49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má dlh splniť jedným z niekoľkých plnení daných na výber, má právo výberu dlžník, ak z okolností nevyplýva, že toto právo má veriteľ.</w:t>
      </w:r>
    </w:p>
    <w:p w14:paraId="74744E61" w14:textId="77777777" w:rsidR="0062203A" w:rsidRPr="00FF6F15" w:rsidRDefault="0062203A" w:rsidP="00746F47">
      <w:pPr>
        <w:pStyle w:val="Odsekzoznamu"/>
        <w:spacing w:after="0" w:line="240" w:lineRule="auto"/>
        <w:ind w:left="714"/>
        <w:jc w:val="both"/>
        <w:rPr>
          <w:rFonts w:ascii="Times New Roman" w:hAnsi="Times New Roman" w:cs="Times New Roman"/>
          <w:sz w:val="24"/>
          <w:szCs w:val="24"/>
        </w:rPr>
      </w:pPr>
    </w:p>
    <w:p w14:paraId="64D591F2" w14:textId="1A6AAB4A" w:rsidR="00093F5C" w:rsidRPr="00FF6F15" w:rsidRDefault="0062203A" w:rsidP="00746F47">
      <w:pPr>
        <w:pStyle w:val="Odsekzoznamu"/>
        <w:numPr>
          <w:ilvl w:val="0"/>
          <w:numId w:val="49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w:t>
      </w:r>
      <w:r w:rsidR="00093F5C" w:rsidRPr="00FF6F15">
        <w:rPr>
          <w:rFonts w:ascii="Times New Roman" w:hAnsi="Times New Roman" w:cs="Times New Roman"/>
          <w:sz w:val="24"/>
          <w:szCs w:val="24"/>
        </w:rPr>
        <w:t>ýber podľa odseku 1 možno urobiť aj splnením, ak má právo výberu dlžník, alebo požadovaním splnenia, ak má právo výberu veriteľ.</w:t>
      </w:r>
    </w:p>
    <w:p w14:paraId="098ABBA0" w14:textId="77777777" w:rsidR="0062203A" w:rsidRPr="00FF6F15" w:rsidRDefault="0062203A" w:rsidP="00746F47">
      <w:pPr>
        <w:pStyle w:val="Odsekzoznamu"/>
        <w:spacing w:after="0" w:line="240" w:lineRule="auto"/>
        <w:ind w:left="714"/>
        <w:jc w:val="both"/>
        <w:rPr>
          <w:rFonts w:ascii="Times New Roman" w:hAnsi="Times New Roman" w:cs="Times New Roman"/>
          <w:sz w:val="24"/>
          <w:szCs w:val="24"/>
        </w:rPr>
      </w:pPr>
    </w:p>
    <w:p w14:paraId="518EABCC" w14:textId="16385E1E" w:rsidR="00093F5C" w:rsidRPr="00FF6F15" w:rsidRDefault="00093F5C" w:rsidP="006610FD">
      <w:pPr>
        <w:pStyle w:val="Nadpis6"/>
      </w:pPr>
    </w:p>
    <w:p w14:paraId="69618374" w14:textId="4B952AC6" w:rsidR="00093F5C" w:rsidRPr="00FF6F15" w:rsidRDefault="00093F5C" w:rsidP="00746F47">
      <w:pPr>
        <w:spacing w:after="0" w:line="240" w:lineRule="auto"/>
        <w:jc w:val="center"/>
        <w:rPr>
          <w:bCs/>
        </w:rPr>
      </w:pPr>
      <w:r w:rsidRPr="00FF6F15">
        <w:rPr>
          <w:bCs/>
        </w:rPr>
        <w:t>Niektoré ustanovenia o výbere plnenia</w:t>
      </w:r>
    </w:p>
    <w:p w14:paraId="3496DC86" w14:textId="77777777" w:rsidR="0062203A" w:rsidRPr="00FF6F15" w:rsidRDefault="0062203A" w:rsidP="00746F47">
      <w:pPr>
        <w:spacing w:after="0" w:line="240" w:lineRule="auto"/>
        <w:jc w:val="center"/>
        <w:rPr>
          <w:b/>
          <w:bCs/>
        </w:rPr>
      </w:pPr>
    </w:p>
    <w:p w14:paraId="5CFCEAE1" w14:textId="464C4968" w:rsidR="00093F5C" w:rsidRPr="00FF6F15" w:rsidRDefault="00093F5C" w:rsidP="00746F47">
      <w:pPr>
        <w:pStyle w:val="Odsekzoznamu"/>
        <w:numPr>
          <w:ilvl w:val="0"/>
          <w:numId w:val="5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veriteľ, ktorý má právo výberu, neuskutoční výber v určenej lehote, inak bez zbytočného odkladu, prejde právo výberu na dlžníka, ak je to nevyhnutné na riadne a včasné splnenie dlhu. Inak právo výberu prejde na dlžníka márnym uplynutím primeranej dodatočnej lehoty na výber, ktorú veriteľovi dlžník určil. </w:t>
      </w:r>
    </w:p>
    <w:p w14:paraId="52AE82E9" w14:textId="77777777" w:rsidR="0062203A" w:rsidRPr="00FF6F15" w:rsidRDefault="0062203A" w:rsidP="00746F47">
      <w:pPr>
        <w:pStyle w:val="Odsekzoznamu"/>
        <w:spacing w:after="0" w:line="240" w:lineRule="auto"/>
        <w:ind w:left="714"/>
        <w:jc w:val="both"/>
        <w:rPr>
          <w:rFonts w:ascii="Times New Roman" w:hAnsi="Times New Roman" w:cs="Times New Roman"/>
          <w:sz w:val="24"/>
          <w:szCs w:val="24"/>
        </w:rPr>
      </w:pPr>
    </w:p>
    <w:p w14:paraId="6DCBAF99" w14:textId="3B175C52" w:rsidR="00093F5C" w:rsidRPr="00FF6F15" w:rsidRDefault="00093F5C" w:rsidP="00746F47">
      <w:pPr>
        <w:pStyle w:val="Odsekzoznamu"/>
        <w:numPr>
          <w:ilvl w:val="0"/>
          <w:numId w:val="5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môže zveriť výber tretej osobe.</w:t>
      </w:r>
    </w:p>
    <w:p w14:paraId="71472F1E" w14:textId="77777777" w:rsidR="0062203A" w:rsidRPr="00FF6F15" w:rsidRDefault="0062203A" w:rsidP="00746F47">
      <w:pPr>
        <w:pStyle w:val="Odsekzoznamu"/>
        <w:spacing w:after="0" w:line="240" w:lineRule="auto"/>
        <w:ind w:left="714"/>
        <w:jc w:val="both"/>
        <w:rPr>
          <w:rFonts w:ascii="Times New Roman" w:hAnsi="Times New Roman" w:cs="Times New Roman"/>
          <w:sz w:val="24"/>
          <w:szCs w:val="24"/>
        </w:rPr>
      </w:pPr>
    </w:p>
    <w:p w14:paraId="3A1C7612" w14:textId="76302696" w:rsidR="00093F5C" w:rsidRPr="00FF6F15" w:rsidRDefault="00093F5C" w:rsidP="00746F47">
      <w:pPr>
        <w:pStyle w:val="Odsekzoznamu"/>
        <w:numPr>
          <w:ilvl w:val="0"/>
          <w:numId w:val="5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Uskutočnený výber možno zmeniť iba so súhlasom druhej strany.</w:t>
      </w:r>
    </w:p>
    <w:p w14:paraId="64222D96" w14:textId="77777777" w:rsidR="0062203A" w:rsidRPr="00FF6F15" w:rsidRDefault="0062203A" w:rsidP="00746F47">
      <w:pPr>
        <w:spacing w:after="0" w:line="240" w:lineRule="auto"/>
        <w:jc w:val="both"/>
      </w:pPr>
    </w:p>
    <w:p w14:paraId="6AEBE953" w14:textId="68C58CFF" w:rsidR="00093F5C" w:rsidRPr="00FF6F15" w:rsidRDefault="00093F5C" w:rsidP="006610FD">
      <w:pPr>
        <w:pStyle w:val="Nadpis6"/>
      </w:pPr>
    </w:p>
    <w:p w14:paraId="7762FAAD" w14:textId="440F6771" w:rsidR="00093F5C" w:rsidRPr="00FF6F15" w:rsidRDefault="00093F5C" w:rsidP="00746F47">
      <w:pPr>
        <w:spacing w:after="0" w:line="240" w:lineRule="auto"/>
        <w:jc w:val="center"/>
        <w:rPr>
          <w:bCs/>
        </w:rPr>
      </w:pPr>
      <w:r w:rsidRPr="00FF6F15">
        <w:rPr>
          <w:bCs/>
        </w:rPr>
        <w:t>Zmarenie výberu</w:t>
      </w:r>
    </w:p>
    <w:p w14:paraId="1E004307" w14:textId="77777777" w:rsidR="0062203A" w:rsidRPr="00FF6F15" w:rsidRDefault="0062203A" w:rsidP="00746F47">
      <w:pPr>
        <w:spacing w:after="0" w:line="240" w:lineRule="auto"/>
        <w:ind w:left="714" w:hanging="357"/>
        <w:jc w:val="both"/>
        <w:rPr>
          <w:b/>
          <w:bCs/>
        </w:rPr>
      </w:pPr>
    </w:p>
    <w:p w14:paraId="2B37C3D9" w14:textId="76DDD8AA" w:rsidR="00093F5C" w:rsidRPr="00FF6F15" w:rsidRDefault="00093F5C" w:rsidP="00746F47">
      <w:pPr>
        <w:pStyle w:val="Odsekzoznamu"/>
        <w:numPr>
          <w:ilvl w:val="0"/>
          <w:numId w:val="50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Strana, ktorá nemá právo výberu, je povinná zdržať sa všetkého, čím by mohol byť výber zmarený.</w:t>
      </w:r>
    </w:p>
    <w:p w14:paraId="37CDF33C" w14:textId="77777777" w:rsidR="0062203A" w:rsidRPr="00FF6F15" w:rsidRDefault="0062203A" w:rsidP="00746F47">
      <w:pPr>
        <w:pStyle w:val="Odsekzoznamu"/>
        <w:spacing w:after="0" w:line="240" w:lineRule="auto"/>
        <w:ind w:left="714"/>
        <w:jc w:val="both"/>
        <w:rPr>
          <w:rFonts w:ascii="Times New Roman" w:hAnsi="Times New Roman" w:cs="Times New Roman"/>
          <w:sz w:val="24"/>
          <w:szCs w:val="24"/>
        </w:rPr>
      </w:pPr>
    </w:p>
    <w:p w14:paraId="15611F32" w14:textId="64A53BE4" w:rsidR="00093F5C" w:rsidRPr="00FF6F15" w:rsidRDefault="00093F5C" w:rsidP="00746F47">
      <w:pPr>
        <w:pStyle w:val="Odsekzoznamu"/>
        <w:numPr>
          <w:ilvl w:val="0"/>
          <w:numId w:val="50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Strana, ktorá mala právo výberu, môže od zmluvy odstúpiť, ak bol výber čo i len čiastočne zmarený náhodou alebo druhou stranou.</w:t>
      </w:r>
    </w:p>
    <w:p w14:paraId="0B69EDF2" w14:textId="77777777" w:rsidR="00EC34AE" w:rsidRPr="00FF6F15" w:rsidRDefault="00EC34AE" w:rsidP="00746F47">
      <w:pPr>
        <w:spacing w:after="0" w:line="240" w:lineRule="auto"/>
        <w:jc w:val="both"/>
      </w:pPr>
    </w:p>
    <w:p w14:paraId="109795BA" w14:textId="20AA504C"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DESIATY ODDIEL</w:t>
      </w:r>
    </w:p>
    <w:p w14:paraId="2257AB22" w14:textId="1998C1F1"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PRIRADENIE PLNENIA</w:t>
      </w:r>
    </w:p>
    <w:p w14:paraId="5AA6F1E5" w14:textId="77777777" w:rsidR="0062203A" w:rsidRPr="00FF6F15" w:rsidRDefault="0062203A" w:rsidP="00746F47">
      <w:pPr>
        <w:spacing w:after="0" w:line="240" w:lineRule="auto"/>
        <w:rPr>
          <w:lang w:eastAsia="en-US"/>
        </w:rPr>
      </w:pPr>
    </w:p>
    <w:p w14:paraId="5AD68D4E" w14:textId="01986A76" w:rsidR="00093F5C" w:rsidRPr="00FF6F15" w:rsidRDefault="00093F5C" w:rsidP="006610FD">
      <w:pPr>
        <w:pStyle w:val="Nadpis6"/>
      </w:pPr>
    </w:p>
    <w:p w14:paraId="73F7D7B4" w14:textId="330776D1" w:rsidR="00093F5C" w:rsidRPr="00FF6F15" w:rsidRDefault="00093F5C" w:rsidP="00746F47">
      <w:pPr>
        <w:spacing w:after="0" w:line="240" w:lineRule="auto"/>
        <w:jc w:val="center"/>
        <w:rPr>
          <w:bCs/>
        </w:rPr>
      </w:pPr>
      <w:r w:rsidRPr="00FF6F15">
        <w:rPr>
          <w:bCs/>
        </w:rPr>
        <w:t>Priradenie plnenia pri viacerých dlhoch</w:t>
      </w:r>
    </w:p>
    <w:p w14:paraId="40660F29" w14:textId="77777777" w:rsidR="0062203A" w:rsidRPr="00FF6F15" w:rsidRDefault="0062203A" w:rsidP="00746F47">
      <w:pPr>
        <w:spacing w:after="0" w:line="240" w:lineRule="auto"/>
        <w:jc w:val="center"/>
        <w:rPr>
          <w:b/>
          <w:bCs/>
        </w:rPr>
      </w:pPr>
    </w:p>
    <w:p w14:paraId="061B0397" w14:textId="04D5DE22" w:rsidR="00093F5C" w:rsidRPr="00FF6F15" w:rsidRDefault="00093F5C" w:rsidP="00746F47">
      <w:pPr>
        <w:pStyle w:val="Odsekzoznamu"/>
        <w:numPr>
          <w:ilvl w:val="0"/>
          <w:numId w:val="5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dlžník voči veriteľovi viacero dlhov rovnakého druhu a pri plnení neurčí, ktorý dlh plní, priradí sa plnenie k dlhu, o splnenie ktorého ho už veriteľ požiadal, inak k dlhu najmenej zabezpečenému. </w:t>
      </w:r>
    </w:p>
    <w:p w14:paraId="1DB60715"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55655A3F" w14:textId="61F1E8B7" w:rsidR="00093F5C" w:rsidRPr="00FF6F15" w:rsidRDefault="00093F5C" w:rsidP="00746F47">
      <w:pPr>
        <w:pStyle w:val="Odsekzoznamu"/>
        <w:numPr>
          <w:ilvl w:val="0"/>
          <w:numId w:val="5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podľa odseku 1 nemožno určiť presne jeden dlh, priradí sa plnenie k dlhu najskôr splatnému, aj keď je nárok veriteľa premlčaný. Ak je aj takýchto dlhov viacero a ak je to možné, priradí sa plnenie k všetkým </w:t>
      </w:r>
      <w:r w:rsidR="00FE1623" w:rsidRPr="00FF6F15">
        <w:rPr>
          <w:rFonts w:ascii="Times New Roman" w:hAnsi="Times New Roman" w:cs="Times New Roman"/>
          <w:sz w:val="24"/>
          <w:szCs w:val="24"/>
        </w:rPr>
        <w:t xml:space="preserve">takýmto </w:t>
      </w:r>
      <w:r w:rsidRPr="00FF6F15">
        <w:rPr>
          <w:rFonts w:ascii="Times New Roman" w:hAnsi="Times New Roman" w:cs="Times New Roman"/>
          <w:sz w:val="24"/>
          <w:szCs w:val="24"/>
        </w:rPr>
        <w:t>dlhom pomerne</w:t>
      </w:r>
      <w:r w:rsidR="00FE1623" w:rsidRPr="00FF6F15">
        <w:rPr>
          <w:rFonts w:ascii="Times New Roman" w:hAnsi="Times New Roman" w:cs="Times New Roman"/>
          <w:sz w:val="24"/>
          <w:szCs w:val="24"/>
        </w:rPr>
        <w:t>;</w:t>
      </w:r>
      <w:r w:rsidRPr="00FF6F15">
        <w:rPr>
          <w:rFonts w:ascii="Times New Roman" w:hAnsi="Times New Roman" w:cs="Times New Roman"/>
          <w:sz w:val="24"/>
          <w:szCs w:val="24"/>
        </w:rPr>
        <w:t xml:space="preserve"> inak k tým, ktoré vznikli najskôr.</w:t>
      </w:r>
    </w:p>
    <w:p w14:paraId="19E7098D"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2C440B0A" w14:textId="1FB8B603" w:rsidR="00093F5C" w:rsidRPr="00FF6F15" w:rsidRDefault="00093F5C" w:rsidP="00746F47">
      <w:pPr>
        <w:pStyle w:val="Odsekzoznamu"/>
        <w:numPr>
          <w:ilvl w:val="0"/>
          <w:numId w:val="5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 náhrade škody sa plnenie priradí až po splnení dlhu, z nesplnenia ktorého právo na náhradu škody vzniklo, ak dlžník neurčí inak.</w:t>
      </w:r>
    </w:p>
    <w:p w14:paraId="401A4E08" w14:textId="6B5840BA" w:rsidR="00093F5C" w:rsidRPr="00FF6F15" w:rsidRDefault="00093F5C" w:rsidP="006610FD">
      <w:pPr>
        <w:pStyle w:val="Nadpis6"/>
      </w:pPr>
      <w:bookmarkStart w:id="233" w:name="_Ref183898697"/>
    </w:p>
    <w:bookmarkEnd w:id="233"/>
    <w:p w14:paraId="4C3051F6" w14:textId="36C8EE73" w:rsidR="00093F5C" w:rsidRPr="00FF6F15" w:rsidRDefault="00093F5C" w:rsidP="00746F47">
      <w:pPr>
        <w:spacing w:after="0" w:line="240" w:lineRule="auto"/>
        <w:jc w:val="center"/>
        <w:rPr>
          <w:bCs/>
        </w:rPr>
      </w:pPr>
      <w:r w:rsidRPr="00FF6F15">
        <w:rPr>
          <w:bCs/>
        </w:rPr>
        <w:t>Priradenie plnenia k príslušenstvu a k</w:t>
      </w:r>
      <w:r w:rsidR="0062203A" w:rsidRPr="00FF6F15">
        <w:rPr>
          <w:bCs/>
        </w:rPr>
        <w:t> </w:t>
      </w:r>
      <w:r w:rsidRPr="00FF6F15">
        <w:rPr>
          <w:bCs/>
        </w:rPr>
        <w:t>splátke</w:t>
      </w:r>
    </w:p>
    <w:p w14:paraId="1E3452BD" w14:textId="77777777" w:rsidR="0062203A" w:rsidRPr="00FF6F15" w:rsidRDefault="0062203A" w:rsidP="00746F47">
      <w:pPr>
        <w:spacing w:after="0" w:line="240" w:lineRule="auto"/>
        <w:jc w:val="both"/>
        <w:rPr>
          <w:bCs/>
        </w:rPr>
      </w:pPr>
    </w:p>
    <w:p w14:paraId="74C52806" w14:textId="7DBA33F3" w:rsidR="00093F5C" w:rsidRPr="00FF6F15" w:rsidRDefault="00093F5C" w:rsidP="00746F47">
      <w:pPr>
        <w:pStyle w:val="Odsekzoznamu"/>
        <w:numPr>
          <w:ilvl w:val="0"/>
          <w:numId w:val="5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má pohľadávka príslušenstvo, priradí sa plnenie prednostne k príslušenstvu, a to najprv na náklady</w:t>
      </w:r>
      <w:r w:rsidR="00D904EA" w:rsidRPr="00FF6F15">
        <w:rPr>
          <w:rFonts w:ascii="Times New Roman" w:hAnsi="Times New Roman" w:cs="Times New Roman"/>
          <w:sz w:val="24"/>
          <w:szCs w:val="24"/>
        </w:rPr>
        <w:t xml:space="preserve"> spojené s uplatnením pohľadávky</w:t>
      </w:r>
      <w:r w:rsidRPr="00FF6F15">
        <w:rPr>
          <w:rFonts w:ascii="Times New Roman" w:hAnsi="Times New Roman" w:cs="Times New Roman"/>
          <w:sz w:val="24"/>
          <w:szCs w:val="24"/>
        </w:rPr>
        <w:t>, potom na úrok z omeškania a nakoniec na úrok</w:t>
      </w:r>
      <w:r w:rsidR="00FE1623" w:rsidRPr="00FF6F15">
        <w:rPr>
          <w:rFonts w:ascii="Times New Roman" w:hAnsi="Times New Roman" w:cs="Times New Roman"/>
          <w:sz w:val="24"/>
          <w:szCs w:val="24"/>
        </w:rPr>
        <w:t>; vo zvyšku sa plnenie priradí k istine pohľadávky</w:t>
      </w:r>
      <w:r w:rsidRPr="00FF6F15">
        <w:rPr>
          <w:rFonts w:ascii="Times New Roman" w:hAnsi="Times New Roman" w:cs="Times New Roman"/>
          <w:sz w:val="24"/>
          <w:szCs w:val="24"/>
        </w:rPr>
        <w:t>.</w:t>
      </w:r>
    </w:p>
    <w:p w14:paraId="3BE90C6E" w14:textId="77777777" w:rsidR="00D904EA" w:rsidRPr="00FF6F15" w:rsidRDefault="00D904EA" w:rsidP="00746F47">
      <w:pPr>
        <w:pStyle w:val="Odsekzoznamu"/>
        <w:spacing w:after="0" w:line="240" w:lineRule="auto"/>
        <w:ind w:left="714"/>
        <w:jc w:val="both"/>
        <w:rPr>
          <w:rFonts w:ascii="Times New Roman" w:hAnsi="Times New Roman" w:cs="Times New Roman"/>
          <w:sz w:val="24"/>
          <w:szCs w:val="24"/>
        </w:rPr>
      </w:pPr>
    </w:p>
    <w:p w14:paraId="4A9D7054" w14:textId="7DEF19AE" w:rsidR="00093F5C" w:rsidRPr="00FF6F15" w:rsidRDefault="00AD68C0" w:rsidP="00746F47">
      <w:pPr>
        <w:pStyle w:val="Odsekzoznamu"/>
        <w:numPr>
          <w:ilvl w:val="0"/>
          <w:numId w:val="50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Ak ide o plnenie v splátkach, </w:t>
      </w:r>
      <w:r w:rsidR="00093F5C" w:rsidRPr="00FF6F15">
        <w:rPr>
          <w:rFonts w:ascii="Times New Roman" w:hAnsi="Times New Roman" w:cs="Times New Roman"/>
          <w:sz w:val="24"/>
          <w:szCs w:val="24"/>
        </w:rPr>
        <w:t>priradí sa plnenie k splátke najskôr splatnej. Na priradenie plnenia v rámci príslušnej splátky sa použije odsek 1 rovnako.</w:t>
      </w:r>
    </w:p>
    <w:p w14:paraId="14EB33FD" w14:textId="77777777" w:rsidR="00093F5C" w:rsidRPr="00FF6F15" w:rsidRDefault="00093F5C" w:rsidP="00746F47">
      <w:pPr>
        <w:spacing w:after="0" w:line="240" w:lineRule="auto"/>
        <w:jc w:val="both"/>
      </w:pPr>
    </w:p>
    <w:p w14:paraId="1E3632D9" w14:textId="609C428D"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JEDENÁSTY ODDIEL</w:t>
      </w:r>
    </w:p>
    <w:p w14:paraId="204982AE" w14:textId="0F2F1F4D"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POVINNOSTI VERITEĽA PRI SPLNENÍ A OMEŠKANIE</w:t>
      </w:r>
    </w:p>
    <w:p w14:paraId="7EC833BF" w14:textId="77777777" w:rsidR="00D63B50" w:rsidRPr="00FF6F15" w:rsidRDefault="00D63B50" w:rsidP="00746F47">
      <w:pPr>
        <w:spacing w:after="0" w:line="240" w:lineRule="auto"/>
        <w:rPr>
          <w:lang w:eastAsia="en-US"/>
        </w:rPr>
      </w:pPr>
    </w:p>
    <w:p w14:paraId="57CAC0AB" w14:textId="66D9741A" w:rsidR="00093F5C" w:rsidRPr="00FF6F15" w:rsidRDefault="00093F5C" w:rsidP="006610FD">
      <w:pPr>
        <w:pStyle w:val="Nadpis6"/>
      </w:pPr>
    </w:p>
    <w:p w14:paraId="184E36BE" w14:textId="048CD5F2" w:rsidR="00093F5C" w:rsidRPr="00FF6F15" w:rsidRDefault="00093F5C" w:rsidP="00746F47">
      <w:pPr>
        <w:spacing w:after="0" w:line="240" w:lineRule="auto"/>
        <w:jc w:val="center"/>
        <w:rPr>
          <w:bCs/>
        </w:rPr>
      </w:pPr>
      <w:r w:rsidRPr="00FF6F15">
        <w:rPr>
          <w:bCs/>
        </w:rPr>
        <w:t>Povinnosť prijať plnenie</w:t>
      </w:r>
    </w:p>
    <w:p w14:paraId="29F84AFB" w14:textId="77777777" w:rsidR="00D63B50" w:rsidRPr="00FF6F15" w:rsidRDefault="00D63B50" w:rsidP="00746F47">
      <w:pPr>
        <w:spacing w:after="0" w:line="240" w:lineRule="auto"/>
        <w:jc w:val="center"/>
        <w:rPr>
          <w:b/>
          <w:bCs/>
        </w:rPr>
      </w:pPr>
    </w:p>
    <w:p w14:paraId="0B96C99B" w14:textId="0BF15C26" w:rsidR="00093F5C" w:rsidRPr="00FF6F15" w:rsidRDefault="00FE1623" w:rsidP="00746F47">
      <w:pPr>
        <w:spacing w:after="0" w:line="240" w:lineRule="auto"/>
        <w:ind w:firstLine="357"/>
        <w:jc w:val="both"/>
      </w:pPr>
      <w:r w:rsidRPr="00FF6F15">
        <w:t>Riadne plnenie je v</w:t>
      </w:r>
      <w:r w:rsidR="00093F5C" w:rsidRPr="00FF6F15">
        <w:t>eriteľ povinný prijať.</w:t>
      </w:r>
    </w:p>
    <w:p w14:paraId="7469B7D3" w14:textId="77777777" w:rsidR="00CA3959" w:rsidRPr="00FF6F15" w:rsidRDefault="00CA3959" w:rsidP="00746F47">
      <w:pPr>
        <w:spacing w:after="0" w:line="240" w:lineRule="auto"/>
        <w:jc w:val="center"/>
      </w:pPr>
      <w:bookmarkStart w:id="234" w:name="_Ref183592492"/>
    </w:p>
    <w:p w14:paraId="2CED14B0" w14:textId="45A54CEE" w:rsidR="00093F5C" w:rsidRPr="00FF6F15" w:rsidRDefault="00093F5C" w:rsidP="006610FD">
      <w:pPr>
        <w:pStyle w:val="Nadpis6"/>
      </w:pPr>
      <w:bookmarkStart w:id="235" w:name="_Ref212205107"/>
    </w:p>
    <w:bookmarkEnd w:id="234"/>
    <w:bookmarkEnd w:id="235"/>
    <w:p w14:paraId="1E3F6DAB" w14:textId="1FE4AF4D" w:rsidR="00093F5C" w:rsidRPr="00FF6F15" w:rsidRDefault="00093F5C" w:rsidP="00746F47">
      <w:pPr>
        <w:spacing w:after="0" w:line="240" w:lineRule="auto"/>
        <w:jc w:val="center"/>
        <w:rPr>
          <w:bCs/>
        </w:rPr>
      </w:pPr>
      <w:r w:rsidRPr="00FF6F15">
        <w:rPr>
          <w:bCs/>
        </w:rPr>
        <w:t>Kvitancia</w:t>
      </w:r>
    </w:p>
    <w:p w14:paraId="2325D65F" w14:textId="77777777" w:rsidR="00D63B50" w:rsidRPr="00FF6F15" w:rsidRDefault="00D63B50" w:rsidP="00746F47">
      <w:pPr>
        <w:spacing w:after="0" w:line="240" w:lineRule="auto"/>
        <w:jc w:val="center"/>
        <w:rPr>
          <w:b/>
          <w:bCs/>
        </w:rPr>
      </w:pPr>
    </w:p>
    <w:p w14:paraId="025F08C6" w14:textId="504D3F30" w:rsidR="00093F5C" w:rsidRPr="00FF6F15" w:rsidRDefault="00093F5C" w:rsidP="00746F47">
      <w:pPr>
        <w:pStyle w:val="Odsekzoznamu"/>
        <w:numPr>
          <w:ilvl w:val="0"/>
          <w:numId w:val="5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je povinný vydať dlžníkovi na jeho požiadanie písomné potvrdenie o tom, že dlh bol úplne aleb</w:t>
      </w:r>
      <w:r w:rsidR="00D63B50" w:rsidRPr="00FF6F15">
        <w:rPr>
          <w:rFonts w:ascii="Times New Roman" w:hAnsi="Times New Roman" w:cs="Times New Roman"/>
          <w:sz w:val="24"/>
          <w:szCs w:val="24"/>
        </w:rPr>
        <w:t>o čiastočne splnený (kvitancia).</w:t>
      </w:r>
    </w:p>
    <w:p w14:paraId="1080AFF6"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12E04AA1" w14:textId="6D67C458" w:rsidR="00093F5C" w:rsidRPr="00FF6F15" w:rsidRDefault="00093F5C" w:rsidP="00746F47">
      <w:pPr>
        <w:pStyle w:val="Odsekzoznamu"/>
        <w:numPr>
          <w:ilvl w:val="0"/>
          <w:numId w:val="5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je oprávnený plnenie odoprieť, ak mu veriteľ nevydá zároveň kvitanciu. </w:t>
      </w:r>
    </w:p>
    <w:p w14:paraId="073D45FF"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419BCCE5" w14:textId="685B9E74" w:rsidR="00093F5C" w:rsidRPr="00FF6F15" w:rsidRDefault="00093F5C" w:rsidP="00746F47">
      <w:pPr>
        <w:pStyle w:val="Odsekzoznamu"/>
        <w:numPr>
          <w:ilvl w:val="0"/>
          <w:numId w:val="5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znie kvitancia na pohľadávku uvedenú bez príslušenstva a nevyplýva z nej inak, predpokladá sa, že dlžník splnil aj príslušenstvo.</w:t>
      </w:r>
    </w:p>
    <w:p w14:paraId="58E9345D" w14:textId="77777777" w:rsidR="00D63B50" w:rsidRPr="00FF6F15" w:rsidRDefault="00D63B50" w:rsidP="00746F47">
      <w:pPr>
        <w:spacing w:after="0" w:line="240" w:lineRule="auto"/>
        <w:jc w:val="both"/>
      </w:pPr>
    </w:p>
    <w:p w14:paraId="3853D1A6" w14:textId="0FF8142F" w:rsidR="00093F5C" w:rsidRPr="00FF6F15" w:rsidRDefault="00093F5C" w:rsidP="006610FD">
      <w:pPr>
        <w:pStyle w:val="Nadpis6"/>
      </w:pPr>
      <w:bookmarkStart w:id="236" w:name="_Ref212204569"/>
    </w:p>
    <w:bookmarkEnd w:id="236"/>
    <w:p w14:paraId="029E9BE9" w14:textId="367292DA" w:rsidR="00093F5C" w:rsidRPr="00FF6F15" w:rsidRDefault="00093F5C" w:rsidP="00746F47">
      <w:pPr>
        <w:spacing w:after="0" w:line="240" w:lineRule="auto"/>
        <w:jc w:val="center"/>
        <w:rPr>
          <w:bCs/>
        </w:rPr>
      </w:pPr>
      <w:r w:rsidRPr="00FF6F15">
        <w:rPr>
          <w:bCs/>
        </w:rPr>
        <w:t>Omeškanie veriteľa</w:t>
      </w:r>
    </w:p>
    <w:p w14:paraId="64787EA0" w14:textId="77777777" w:rsidR="00D63B50" w:rsidRPr="00FF6F15" w:rsidRDefault="00D63B50" w:rsidP="00746F47">
      <w:pPr>
        <w:spacing w:after="0" w:line="240" w:lineRule="auto"/>
        <w:ind w:left="714" w:hanging="357"/>
        <w:jc w:val="center"/>
        <w:rPr>
          <w:b/>
          <w:bCs/>
        </w:rPr>
      </w:pPr>
    </w:p>
    <w:p w14:paraId="19CFDB84" w14:textId="4983C733" w:rsidR="00093F5C" w:rsidRPr="00FF6F15" w:rsidRDefault="00093F5C" w:rsidP="00746F47">
      <w:pPr>
        <w:pStyle w:val="Odsekzoznamu"/>
        <w:numPr>
          <w:ilvl w:val="0"/>
          <w:numId w:val="5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je v omeškaní, ak odmietne prijať riadne ponúknuté plnenie alebo odmietne poskytnúť súčinnosť potrebnú na splnenie dlhu.</w:t>
      </w:r>
    </w:p>
    <w:p w14:paraId="5F7DD235"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56250E54" w14:textId="7ECFF653" w:rsidR="00093F5C" w:rsidRPr="00FF6F15" w:rsidRDefault="00093F5C" w:rsidP="00746F47">
      <w:pPr>
        <w:pStyle w:val="Odsekzoznamu"/>
        <w:numPr>
          <w:ilvl w:val="0"/>
          <w:numId w:val="5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veriteľ v omeškaní, je povinný nahradiť dlžníkovi účelne vynaložené náklady, ktoré mu tým vznikli. </w:t>
      </w:r>
    </w:p>
    <w:p w14:paraId="0B29CB23"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66A37FE9" w14:textId="2DEB415D" w:rsidR="00093F5C" w:rsidRPr="00FF6F15" w:rsidRDefault="00093F5C" w:rsidP="00746F47">
      <w:pPr>
        <w:pStyle w:val="Odsekzoznamu"/>
        <w:numPr>
          <w:ilvl w:val="0"/>
          <w:numId w:val="5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Počas svojho omeškania znáša veriteľ nebezpečenstvo náhodnej škody na predmete plnenia.</w:t>
      </w:r>
    </w:p>
    <w:p w14:paraId="4152FBF9" w14:textId="77777777" w:rsidR="004D0836" w:rsidRPr="00FF6F15" w:rsidRDefault="004D0836" w:rsidP="00746F47">
      <w:pPr>
        <w:pStyle w:val="Odsekzoznamu"/>
        <w:spacing w:after="0" w:line="240" w:lineRule="auto"/>
        <w:rPr>
          <w:rFonts w:ascii="Times New Roman" w:hAnsi="Times New Roman" w:cs="Times New Roman"/>
          <w:sz w:val="24"/>
          <w:szCs w:val="24"/>
        </w:rPr>
      </w:pPr>
    </w:p>
    <w:p w14:paraId="35374A9A" w14:textId="5998EEFB" w:rsidR="004D0836" w:rsidRPr="00FF6F15" w:rsidRDefault="004D0836" w:rsidP="000A23AC">
      <w:pPr>
        <w:pStyle w:val="Odsekzoznamu"/>
        <w:numPr>
          <w:ilvl w:val="0"/>
          <w:numId w:val="5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čas omeškania veriteľa nie je dlžník povinný platiť úroky.</w:t>
      </w:r>
    </w:p>
    <w:p w14:paraId="08277B2F" w14:textId="77777777" w:rsidR="00FE1623" w:rsidRPr="002057AC" w:rsidRDefault="00FE1623" w:rsidP="002057AC">
      <w:pPr>
        <w:pStyle w:val="Odsekzoznamu"/>
        <w:rPr>
          <w:rFonts w:ascii="Times New Roman" w:hAnsi="Times New Roman" w:cs="Times New Roman"/>
          <w:sz w:val="24"/>
          <w:szCs w:val="24"/>
        </w:rPr>
      </w:pPr>
    </w:p>
    <w:p w14:paraId="5B14F7F6" w14:textId="5479536C" w:rsidR="00FE1623" w:rsidRPr="00FF6F15" w:rsidRDefault="007A4D19" w:rsidP="000A23AC">
      <w:pPr>
        <w:pStyle w:val="Odsekzoznamu"/>
        <w:numPr>
          <w:ilvl w:val="0"/>
          <w:numId w:val="505"/>
        </w:numPr>
        <w:spacing w:after="0" w:line="240" w:lineRule="auto"/>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Dlžník nie je v omeškaní, ak nemôže plniť svoj dlh z dôvodu omeškania veriteľa</w:t>
      </w:r>
      <w:r w:rsidR="00FE1623" w:rsidRPr="00FF6F15">
        <w:rPr>
          <w:rFonts w:ascii="Times New Roman" w:hAnsi="Times New Roman" w:cs="Times New Roman"/>
          <w:sz w:val="24"/>
          <w:szCs w:val="24"/>
        </w:rPr>
        <w:t>.</w:t>
      </w:r>
    </w:p>
    <w:p w14:paraId="2E6C8B28" w14:textId="0566F635" w:rsidR="00195BC7" w:rsidRDefault="00195BC7" w:rsidP="00C26E59">
      <w:pPr>
        <w:pStyle w:val="Nadpis3"/>
        <w:spacing w:before="0" w:after="0" w:line="240" w:lineRule="auto"/>
        <w:jc w:val="center"/>
        <w:rPr>
          <w:rFonts w:ascii="Times New Roman" w:hAnsi="Times New Roman" w:cs="Times New Roman"/>
          <w:b/>
          <w:spacing w:val="30"/>
          <w:sz w:val="24"/>
          <w:szCs w:val="24"/>
        </w:rPr>
      </w:pPr>
      <w:bookmarkStart w:id="237" w:name="_Toc195913150"/>
    </w:p>
    <w:p w14:paraId="5A0012C3" w14:textId="77777777" w:rsidR="00195BC7" w:rsidRPr="00195BC7" w:rsidRDefault="00195BC7" w:rsidP="00195BC7">
      <w:pPr>
        <w:rPr>
          <w:lang w:eastAsia="en-US"/>
        </w:rPr>
      </w:pPr>
    </w:p>
    <w:p w14:paraId="67519C1E" w14:textId="77777777" w:rsidR="00195BC7" w:rsidRDefault="00195BC7" w:rsidP="00C26E59">
      <w:pPr>
        <w:pStyle w:val="Nadpis3"/>
        <w:spacing w:before="0" w:after="0" w:line="240" w:lineRule="auto"/>
        <w:jc w:val="center"/>
        <w:rPr>
          <w:rFonts w:ascii="Times New Roman" w:hAnsi="Times New Roman" w:cs="Times New Roman"/>
          <w:b/>
          <w:spacing w:val="30"/>
          <w:sz w:val="24"/>
          <w:szCs w:val="24"/>
        </w:rPr>
      </w:pPr>
    </w:p>
    <w:p w14:paraId="1FA7A6BA" w14:textId="660EF81F" w:rsidR="00093F5C" w:rsidRPr="00FF6F15" w:rsidRDefault="00093F5C" w:rsidP="00C26E59">
      <w:pPr>
        <w:pStyle w:val="Nadpis3"/>
        <w:spacing w:before="0" w:after="0" w:line="240" w:lineRule="auto"/>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t>Siedmy diel</w:t>
      </w:r>
      <w:bookmarkEnd w:id="237"/>
    </w:p>
    <w:p w14:paraId="7DB401F0" w14:textId="2964B325" w:rsidR="00093F5C" w:rsidRPr="00FF6F15" w:rsidRDefault="00CA3959" w:rsidP="00050381">
      <w:pPr>
        <w:pStyle w:val="Nadpis3"/>
        <w:spacing w:before="0" w:after="0" w:line="240" w:lineRule="auto"/>
        <w:jc w:val="center"/>
        <w:rPr>
          <w:rFonts w:ascii="Times New Roman" w:hAnsi="Times New Roman" w:cs="Times New Roman"/>
          <w:b/>
          <w:bCs/>
          <w:sz w:val="24"/>
          <w:szCs w:val="24"/>
        </w:rPr>
      </w:pPr>
      <w:bookmarkStart w:id="238" w:name="_Toc195913151"/>
      <w:r w:rsidRPr="00FF6F15">
        <w:rPr>
          <w:rFonts w:ascii="Times New Roman" w:hAnsi="Times New Roman" w:cs="Times New Roman"/>
          <w:b/>
          <w:bCs/>
          <w:sz w:val="24"/>
          <w:szCs w:val="24"/>
        </w:rPr>
        <w:t>Iné spôsoby zániku záväzku</w:t>
      </w:r>
      <w:bookmarkEnd w:id="238"/>
    </w:p>
    <w:p w14:paraId="49858265" w14:textId="77777777" w:rsidR="00D63B50" w:rsidRPr="00FF6F15" w:rsidRDefault="00D63B50" w:rsidP="00A84808">
      <w:pPr>
        <w:spacing w:after="0" w:line="240" w:lineRule="auto"/>
        <w:jc w:val="center"/>
        <w:rPr>
          <w:b/>
          <w:bCs/>
        </w:rPr>
      </w:pPr>
    </w:p>
    <w:p w14:paraId="13E9B160" w14:textId="4E39DD33" w:rsidR="00093F5C" w:rsidRPr="00FF6F15" w:rsidRDefault="00093F5C" w:rsidP="006610FD">
      <w:pPr>
        <w:pStyle w:val="Nadpis6"/>
      </w:pPr>
    </w:p>
    <w:p w14:paraId="074669CC" w14:textId="373A4F07" w:rsidR="00093F5C" w:rsidRPr="00FF6F15" w:rsidRDefault="00093F5C" w:rsidP="007971AC">
      <w:pPr>
        <w:spacing w:after="0" w:line="240" w:lineRule="auto"/>
        <w:jc w:val="center"/>
        <w:rPr>
          <w:bCs/>
        </w:rPr>
      </w:pPr>
      <w:r w:rsidRPr="00FF6F15">
        <w:rPr>
          <w:bCs/>
        </w:rPr>
        <w:t>Všeobecné ustanovenie</w:t>
      </w:r>
    </w:p>
    <w:p w14:paraId="52F68381" w14:textId="77777777" w:rsidR="00D63B50" w:rsidRPr="00FF6F15" w:rsidRDefault="00D63B50" w:rsidP="007971AC">
      <w:pPr>
        <w:spacing w:after="0" w:line="240" w:lineRule="auto"/>
        <w:jc w:val="center"/>
        <w:rPr>
          <w:b/>
          <w:bCs/>
        </w:rPr>
      </w:pPr>
    </w:p>
    <w:p w14:paraId="33557A3F" w14:textId="77777777" w:rsidR="00093F5C" w:rsidRPr="00FF6F15" w:rsidRDefault="00093F5C" w:rsidP="007971AC">
      <w:pPr>
        <w:spacing w:after="0" w:line="240" w:lineRule="auto"/>
        <w:ind w:firstLine="357"/>
        <w:jc w:val="both"/>
      </w:pPr>
      <w:r w:rsidRPr="00FF6F15">
        <w:t>Nesplnený záväzok môže zaniknúť</w:t>
      </w:r>
    </w:p>
    <w:p w14:paraId="713F9322" w14:textId="24DC9DE3"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dohodou,</w:t>
      </w:r>
    </w:p>
    <w:p w14:paraId="2EFC6DCC" w14:textId="526D0092"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odpustením dlhu alebo vzdaním sa práva, </w:t>
      </w:r>
    </w:p>
    <w:p w14:paraId="250CFB0F" w14:textId="1AB5FEE0"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započítaním,</w:t>
      </w:r>
    </w:p>
    <w:p w14:paraId="7E084104" w14:textId="34C03B1F"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výpoveďou zmluvy,</w:t>
      </w:r>
    </w:p>
    <w:p w14:paraId="1DB33D1A" w14:textId="1E36AA48"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odstúpením od zmluvy,</w:t>
      </w:r>
    </w:p>
    <w:p w14:paraId="003BD1A9" w14:textId="271EC46E"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uplynutím času,</w:t>
      </w:r>
    </w:p>
    <w:p w14:paraId="11E6F140" w14:textId="4FDBE7B6"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splynutím,</w:t>
      </w:r>
    </w:p>
    <w:p w14:paraId="63C1E836" w14:textId="7C69C2AE"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smrťou alebo zánikom dlžníka, ak bolo plnenie viazané len na jeho osobu,</w:t>
      </w:r>
    </w:p>
    <w:p w14:paraId="20F63E29" w14:textId="155C1560"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smrťou alebo zánikom veriteľa, ak bolo plnenie obmedzené len na jeho osobu,</w:t>
      </w:r>
    </w:p>
    <w:p w14:paraId="21BB6F15" w14:textId="6E51AB87"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urovnaním,</w:t>
      </w:r>
    </w:p>
    <w:p w14:paraId="2EA13758" w14:textId="30898BCD" w:rsidR="00093F5C" w:rsidRPr="00FF6F15" w:rsidRDefault="00093F5C" w:rsidP="00746F47">
      <w:pPr>
        <w:pStyle w:val="Odsekzoznamu"/>
        <w:numPr>
          <w:ilvl w:val="0"/>
          <w:numId w:val="5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iným spôsobom, ktorý si strany dohodli, alebo ktorý vyplýva zo zákona. </w:t>
      </w:r>
    </w:p>
    <w:p w14:paraId="79D50614" w14:textId="77777777" w:rsidR="00093F5C" w:rsidRPr="00FF6F15" w:rsidRDefault="00093F5C" w:rsidP="00746F47">
      <w:pPr>
        <w:spacing w:after="0" w:line="240" w:lineRule="auto"/>
        <w:jc w:val="both"/>
      </w:pPr>
    </w:p>
    <w:p w14:paraId="7C5728AB" w14:textId="1A399589"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36C02E9E" w14:textId="2C4C759A"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DOHODA</w:t>
      </w:r>
    </w:p>
    <w:p w14:paraId="546DBC7E" w14:textId="77777777" w:rsidR="00D63B50" w:rsidRPr="00FF6F15" w:rsidRDefault="00D63B50" w:rsidP="00746F47">
      <w:pPr>
        <w:spacing w:after="0" w:line="240" w:lineRule="auto"/>
        <w:jc w:val="center"/>
        <w:rPr>
          <w:b/>
          <w:bCs/>
        </w:rPr>
      </w:pPr>
    </w:p>
    <w:p w14:paraId="14841BBB" w14:textId="276A8ACF" w:rsidR="00093F5C" w:rsidRPr="00FF6F15" w:rsidRDefault="00093F5C" w:rsidP="006610FD">
      <w:pPr>
        <w:pStyle w:val="Nadpis6"/>
      </w:pPr>
    </w:p>
    <w:p w14:paraId="2B289825" w14:textId="28E74BEE" w:rsidR="00093F5C" w:rsidRPr="00FF6F15" w:rsidRDefault="00093F5C" w:rsidP="00746F47">
      <w:pPr>
        <w:spacing w:after="0" w:line="240" w:lineRule="auto"/>
        <w:jc w:val="center"/>
        <w:rPr>
          <w:bCs/>
        </w:rPr>
      </w:pPr>
      <w:r w:rsidRPr="00FF6F15">
        <w:rPr>
          <w:bCs/>
        </w:rPr>
        <w:t>Dohoda o zániku záväzku</w:t>
      </w:r>
    </w:p>
    <w:p w14:paraId="4C58A075" w14:textId="77777777" w:rsidR="00D63B50" w:rsidRPr="00FF6F15" w:rsidRDefault="00D63B50" w:rsidP="00746F47">
      <w:pPr>
        <w:spacing w:after="0" w:line="240" w:lineRule="auto"/>
        <w:jc w:val="center"/>
        <w:rPr>
          <w:b/>
          <w:bCs/>
        </w:rPr>
      </w:pPr>
    </w:p>
    <w:p w14:paraId="4F619AA8" w14:textId="77777777" w:rsidR="00093F5C" w:rsidRPr="00FF6F15" w:rsidRDefault="00093F5C" w:rsidP="00746F47">
      <w:pPr>
        <w:spacing w:after="0" w:line="240" w:lineRule="auto"/>
        <w:ind w:firstLine="357"/>
        <w:jc w:val="both"/>
      </w:pPr>
      <w:r w:rsidRPr="00FF6F15">
        <w:t xml:space="preserve">Strany sa môžu dohodnúť, že nesplnený záväzok alebo jeho časť zaniká. </w:t>
      </w:r>
    </w:p>
    <w:p w14:paraId="2D205538" w14:textId="77777777" w:rsidR="00D63B50" w:rsidRPr="00FF6F15" w:rsidRDefault="00D63B50" w:rsidP="00746F47">
      <w:pPr>
        <w:spacing w:after="0" w:line="240" w:lineRule="auto"/>
        <w:jc w:val="both"/>
      </w:pPr>
    </w:p>
    <w:p w14:paraId="67AEB83B" w14:textId="3E54A8B2" w:rsidR="00093F5C" w:rsidRPr="00FF6F15" w:rsidRDefault="00093F5C" w:rsidP="006610FD">
      <w:pPr>
        <w:pStyle w:val="Nadpis6"/>
      </w:pPr>
      <w:bookmarkStart w:id="239" w:name="_Ref222214773"/>
    </w:p>
    <w:bookmarkEnd w:id="239"/>
    <w:p w14:paraId="34DE970F" w14:textId="2DFCF012" w:rsidR="00093F5C" w:rsidRPr="00FF6F15" w:rsidRDefault="00093F5C" w:rsidP="00746F47">
      <w:pPr>
        <w:spacing w:after="0" w:line="240" w:lineRule="auto"/>
        <w:jc w:val="center"/>
        <w:rPr>
          <w:bCs/>
        </w:rPr>
      </w:pPr>
      <w:r w:rsidRPr="00FF6F15">
        <w:rPr>
          <w:bCs/>
        </w:rPr>
        <w:t>Privatívna novácia záväzku</w:t>
      </w:r>
    </w:p>
    <w:p w14:paraId="5B929F9B" w14:textId="77777777" w:rsidR="00D63B50" w:rsidRPr="00FF6F15" w:rsidRDefault="00D63B50" w:rsidP="00746F47">
      <w:pPr>
        <w:spacing w:after="0" w:line="240" w:lineRule="auto"/>
        <w:jc w:val="both"/>
        <w:rPr>
          <w:b/>
          <w:bCs/>
        </w:rPr>
      </w:pPr>
    </w:p>
    <w:p w14:paraId="5A55FC4E" w14:textId="6C21D57C" w:rsidR="00093F5C" w:rsidRPr="00FF6F15" w:rsidRDefault="00093F5C" w:rsidP="00746F47">
      <w:pPr>
        <w:pStyle w:val="Odsekzoznamu"/>
        <w:numPr>
          <w:ilvl w:val="0"/>
          <w:numId w:val="5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strany dohodnú, že pôvodný záväzok sa nahrádza novým záväzkom, pôvodný záväzok zaniká a dlžník je povinný plniť dlh z nového záväzku. Pôvodný záväzok sa považuje za nahradený iba v rozsahu, ktorý nepochybne vyplýva z dohody o novom záväzku.</w:t>
      </w:r>
    </w:p>
    <w:p w14:paraId="300C7281"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2FBD1EB8" w14:textId="10B53D6C" w:rsidR="00093F5C" w:rsidRPr="00FF6F15" w:rsidRDefault="00093F5C" w:rsidP="00746F47">
      <w:pPr>
        <w:pStyle w:val="Odsekzoznamu"/>
        <w:numPr>
          <w:ilvl w:val="0"/>
          <w:numId w:val="507"/>
        </w:numPr>
        <w:spacing w:after="0" w:line="240" w:lineRule="auto"/>
        <w:ind w:left="714" w:hanging="357"/>
        <w:jc w:val="both"/>
        <w:rPr>
          <w:rFonts w:ascii="Times New Roman" w:hAnsi="Times New Roman" w:cs="Times New Roman"/>
          <w:i/>
          <w:iCs/>
          <w:sz w:val="24"/>
          <w:szCs w:val="24"/>
        </w:rPr>
      </w:pPr>
      <w:r w:rsidRPr="00FF6F15">
        <w:rPr>
          <w:rFonts w:ascii="Times New Roman" w:hAnsi="Times New Roman" w:cs="Times New Roman"/>
          <w:sz w:val="24"/>
          <w:szCs w:val="24"/>
        </w:rPr>
        <w:t xml:space="preserve">Zabezpečenie pôvodného záväzku sa vzťahuje aj na záväzok, ktorý ho nahrádza. Ak však tretia osoba, ktorá zabezpečenie poskytla, neprejavila s dohodou o novom záväzku súhlas, je zaviazaná iba v rozsahu pôvodného záväzku a môže proti veriteľovi namietať všetko, čo by mohla namietať, keby dohoda o novom záväzku nebola uzavretá. </w:t>
      </w:r>
    </w:p>
    <w:p w14:paraId="1402130E" w14:textId="77777777" w:rsidR="00D63B50" w:rsidRPr="00FF6F15" w:rsidRDefault="00D63B50" w:rsidP="00746F47">
      <w:pPr>
        <w:pStyle w:val="Odsekzoznamu"/>
        <w:spacing w:after="0" w:line="240" w:lineRule="auto"/>
        <w:ind w:left="714"/>
        <w:jc w:val="both"/>
        <w:rPr>
          <w:rFonts w:ascii="Times New Roman" w:hAnsi="Times New Roman" w:cs="Times New Roman"/>
          <w:i/>
          <w:iCs/>
          <w:sz w:val="24"/>
          <w:szCs w:val="24"/>
        </w:rPr>
      </w:pPr>
    </w:p>
    <w:p w14:paraId="05503F48" w14:textId="4568DF71" w:rsidR="00093F5C" w:rsidRPr="00FF6F15" w:rsidRDefault="00B94C5D" w:rsidP="00746F47">
      <w:pPr>
        <w:pStyle w:val="Odsekzoznamu"/>
        <w:numPr>
          <w:ilvl w:val="0"/>
          <w:numId w:val="5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d</w:t>
      </w:r>
      <w:r w:rsidR="00093F5C" w:rsidRPr="00FF6F15">
        <w:rPr>
          <w:rFonts w:ascii="Times New Roman" w:hAnsi="Times New Roman" w:cs="Times New Roman"/>
          <w:sz w:val="24"/>
          <w:szCs w:val="24"/>
        </w:rPr>
        <w:t xml:space="preserve">ohoda o novom záväzku </w:t>
      </w:r>
      <w:r w:rsidRPr="00FF6F15">
        <w:rPr>
          <w:rFonts w:ascii="Times New Roman" w:hAnsi="Times New Roman" w:cs="Times New Roman"/>
          <w:sz w:val="24"/>
          <w:szCs w:val="24"/>
        </w:rPr>
        <w:t xml:space="preserve">týka premlčaného nároku, </w:t>
      </w:r>
      <w:r w:rsidR="00093F5C" w:rsidRPr="00FF6F15">
        <w:rPr>
          <w:rFonts w:ascii="Times New Roman" w:hAnsi="Times New Roman" w:cs="Times New Roman"/>
          <w:sz w:val="24"/>
          <w:szCs w:val="24"/>
        </w:rPr>
        <w:t>musí byť uzavretá písomne.</w:t>
      </w:r>
    </w:p>
    <w:p w14:paraId="729856BD" w14:textId="77777777" w:rsidR="00093F5C" w:rsidRPr="00FF6F15" w:rsidRDefault="00093F5C" w:rsidP="00746F47">
      <w:pPr>
        <w:spacing w:after="0" w:line="240" w:lineRule="auto"/>
        <w:jc w:val="both"/>
      </w:pPr>
    </w:p>
    <w:p w14:paraId="59448998" w14:textId="6D2733C7"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355F6CA7" w14:textId="067ECC81"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ODPUSTENIE DLHU A VZDANIE SA PRÁVA</w:t>
      </w:r>
    </w:p>
    <w:p w14:paraId="392EE37A" w14:textId="77777777" w:rsidR="00D63B50" w:rsidRPr="00FF6F15" w:rsidRDefault="00D63B50" w:rsidP="00746F47">
      <w:pPr>
        <w:spacing w:after="0" w:line="240" w:lineRule="auto"/>
        <w:jc w:val="center"/>
        <w:rPr>
          <w:b/>
          <w:bCs/>
        </w:rPr>
      </w:pPr>
      <w:bookmarkStart w:id="240" w:name="_Ref183878239"/>
    </w:p>
    <w:p w14:paraId="047A2809" w14:textId="3F13523D" w:rsidR="00093F5C" w:rsidRPr="00FF6F15" w:rsidRDefault="00093F5C" w:rsidP="006610FD">
      <w:pPr>
        <w:pStyle w:val="Nadpis6"/>
      </w:pPr>
      <w:bookmarkStart w:id="241" w:name="_Ref212103889"/>
    </w:p>
    <w:bookmarkEnd w:id="240"/>
    <w:bookmarkEnd w:id="241"/>
    <w:p w14:paraId="5D5E83BC" w14:textId="50CD44D6" w:rsidR="00093F5C" w:rsidRPr="00FF6F15" w:rsidRDefault="00093F5C" w:rsidP="00746F47">
      <w:pPr>
        <w:spacing w:after="0" w:line="240" w:lineRule="auto"/>
        <w:jc w:val="center"/>
        <w:rPr>
          <w:bCs/>
        </w:rPr>
      </w:pPr>
      <w:r w:rsidRPr="00FF6F15">
        <w:rPr>
          <w:bCs/>
        </w:rPr>
        <w:t>Odpustenie dlhu</w:t>
      </w:r>
    </w:p>
    <w:p w14:paraId="6DD6A92B" w14:textId="77777777" w:rsidR="00D63B50" w:rsidRPr="00FF6F15" w:rsidRDefault="00D63B50" w:rsidP="00746F47">
      <w:pPr>
        <w:spacing w:after="0" w:line="240" w:lineRule="auto"/>
        <w:jc w:val="center"/>
        <w:rPr>
          <w:b/>
          <w:bCs/>
        </w:rPr>
      </w:pPr>
    </w:p>
    <w:p w14:paraId="0DF0B26B" w14:textId="0183BE5C" w:rsidR="00093F5C" w:rsidRPr="00FF6F15" w:rsidRDefault="00093F5C" w:rsidP="00746F47">
      <w:pPr>
        <w:pStyle w:val="Odsekzoznamu"/>
        <w:numPr>
          <w:ilvl w:val="0"/>
          <w:numId w:val="5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Odpustením dlh zanikne. Veriteľ môže odpustiť dlžníkovi aj časť dlhu.</w:t>
      </w:r>
    </w:p>
    <w:p w14:paraId="65F974A8" w14:textId="0DF84321" w:rsidR="00093F5C" w:rsidRPr="00FF6F15" w:rsidRDefault="00093F5C" w:rsidP="00746F47">
      <w:pPr>
        <w:pStyle w:val="Odsekzoznamu"/>
        <w:numPr>
          <w:ilvl w:val="0"/>
          <w:numId w:val="5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veriteľ odpustí dlžníkovi dlh, predpokladá sa, že dlžník s odpustením dlhu súhlasí, ak bez zbytočného odkladu neprejaví nesúhlas výslovne alebo plnením dlhu.</w:t>
      </w:r>
    </w:p>
    <w:p w14:paraId="083406CF" w14:textId="77777777" w:rsidR="00FE1623" w:rsidRPr="00FF6F15" w:rsidRDefault="00FE1623" w:rsidP="00FE1623">
      <w:pPr>
        <w:pStyle w:val="Odsekzoznamu"/>
        <w:spacing w:after="0" w:line="240" w:lineRule="auto"/>
        <w:ind w:left="714"/>
        <w:jc w:val="both"/>
        <w:rPr>
          <w:rFonts w:ascii="Times New Roman" w:hAnsi="Times New Roman" w:cs="Times New Roman"/>
          <w:sz w:val="24"/>
          <w:szCs w:val="24"/>
        </w:rPr>
      </w:pPr>
    </w:p>
    <w:p w14:paraId="67259EDE" w14:textId="31E42B09" w:rsidR="00093F5C" w:rsidRPr="00FF6F15" w:rsidRDefault="00093F5C" w:rsidP="006610FD">
      <w:pPr>
        <w:pStyle w:val="Nadpis6"/>
      </w:pPr>
    </w:p>
    <w:p w14:paraId="294C9A12" w14:textId="666ACB80" w:rsidR="00093F5C" w:rsidRPr="00FF6F15" w:rsidRDefault="00093F5C" w:rsidP="00746F47">
      <w:pPr>
        <w:spacing w:after="0" w:line="240" w:lineRule="auto"/>
        <w:jc w:val="center"/>
        <w:rPr>
          <w:bCs/>
        </w:rPr>
      </w:pPr>
      <w:r w:rsidRPr="00FF6F15">
        <w:rPr>
          <w:bCs/>
        </w:rPr>
        <w:t>Vzdanie sa práva</w:t>
      </w:r>
    </w:p>
    <w:p w14:paraId="2A0DC851" w14:textId="77777777" w:rsidR="00D63B50" w:rsidRPr="00FF6F15" w:rsidRDefault="00D63B50" w:rsidP="00746F47">
      <w:pPr>
        <w:spacing w:after="0" w:line="240" w:lineRule="auto"/>
        <w:jc w:val="center"/>
        <w:rPr>
          <w:b/>
          <w:bCs/>
        </w:rPr>
      </w:pPr>
    </w:p>
    <w:p w14:paraId="7ABF5BD5" w14:textId="6268C854" w:rsidR="00093F5C" w:rsidRPr="00FF6F15" w:rsidRDefault="00093F5C" w:rsidP="00746F47">
      <w:pPr>
        <w:pStyle w:val="Odsekzoznamu"/>
        <w:numPr>
          <w:ilvl w:val="0"/>
          <w:numId w:val="135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veriteľ vzdá svojho práva, právo zanikne.</w:t>
      </w:r>
    </w:p>
    <w:p w14:paraId="4CD9A8F5" w14:textId="77777777" w:rsidR="003B440E" w:rsidRPr="00FF6F15" w:rsidRDefault="003B440E" w:rsidP="00746F47">
      <w:pPr>
        <w:pStyle w:val="Odsekzoznamu"/>
        <w:spacing w:after="0" w:line="240" w:lineRule="auto"/>
        <w:jc w:val="both"/>
        <w:rPr>
          <w:rFonts w:ascii="Times New Roman" w:hAnsi="Times New Roman" w:cs="Times New Roman"/>
          <w:sz w:val="24"/>
          <w:szCs w:val="24"/>
        </w:rPr>
      </w:pPr>
    </w:p>
    <w:p w14:paraId="64C54334" w14:textId="44C51C27" w:rsidR="003B440E" w:rsidRPr="00FF6F15" w:rsidRDefault="003B440E" w:rsidP="00746F47">
      <w:pPr>
        <w:pStyle w:val="Odsekzoznamu"/>
        <w:numPr>
          <w:ilvl w:val="0"/>
          <w:numId w:val="135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Čo podľa tohto zákona platí pre odpustenie dlhu, platí rovnako aj pre vzdanie sa práva.</w:t>
      </w:r>
    </w:p>
    <w:p w14:paraId="61BA8177" w14:textId="77777777" w:rsidR="00B94C5D" w:rsidRPr="00FF6F15" w:rsidRDefault="00B94C5D" w:rsidP="00746F47">
      <w:pPr>
        <w:spacing w:after="0" w:line="240" w:lineRule="auto"/>
        <w:ind w:firstLine="357"/>
        <w:jc w:val="both"/>
      </w:pPr>
    </w:p>
    <w:p w14:paraId="310EB484" w14:textId="754012B1"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1C2FEDE4" w14:textId="1F2C223C"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ZAPOČÍTANIE</w:t>
      </w:r>
    </w:p>
    <w:p w14:paraId="758FCA24" w14:textId="77777777" w:rsidR="00D63B50" w:rsidRPr="00FF6F15" w:rsidRDefault="00D63B50" w:rsidP="00746F47">
      <w:pPr>
        <w:spacing w:after="0" w:line="240" w:lineRule="auto"/>
        <w:jc w:val="center"/>
        <w:rPr>
          <w:b/>
          <w:bCs/>
        </w:rPr>
      </w:pPr>
      <w:bookmarkStart w:id="242" w:name="_Ref183899095"/>
    </w:p>
    <w:p w14:paraId="4B870523" w14:textId="78EAAE26" w:rsidR="00093F5C" w:rsidRPr="00FF6F15" w:rsidRDefault="00093F5C" w:rsidP="006610FD">
      <w:pPr>
        <w:pStyle w:val="Nadpis6"/>
      </w:pPr>
      <w:bookmarkStart w:id="243" w:name="_Ref212120516"/>
    </w:p>
    <w:bookmarkEnd w:id="242"/>
    <w:bookmarkEnd w:id="243"/>
    <w:p w14:paraId="15DD0009" w14:textId="3B2A7281" w:rsidR="00093F5C" w:rsidRPr="00FF6F15" w:rsidRDefault="00093F5C" w:rsidP="00746F47">
      <w:pPr>
        <w:pStyle w:val="Odsekzoznamu"/>
        <w:spacing w:after="0" w:line="240" w:lineRule="auto"/>
        <w:ind w:left="0"/>
        <w:jc w:val="center"/>
        <w:rPr>
          <w:rFonts w:ascii="Times New Roman" w:hAnsi="Times New Roman" w:cs="Times New Roman"/>
          <w:bCs/>
          <w:sz w:val="24"/>
          <w:szCs w:val="24"/>
        </w:rPr>
      </w:pPr>
      <w:r w:rsidRPr="00FF6F15">
        <w:rPr>
          <w:rFonts w:ascii="Times New Roman" w:hAnsi="Times New Roman" w:cs="Times New Roman"/>
          <w:bCs/>
          <w:sz w:val="24"/>
          <w:szCs w:val="24"/>
        </w:rPr>
        <w:t>Základné ustanovenia</w:t>
      </w:r>
    </w:p>
    <w:p w14:paraId="66778153" w14:textId="77777777" w:rsidR="00D63B50" w:rsidRPr="00FF6F15" w:rsidRDefault="00D63B50" w:rsidP="00746F47">
      <w:pPr>
        <w:pStyle w:val="Odsekzoznamu"/>
        <w:spacing w:after="0" w:line="240" w:lineRule="auto"/>
        <w:ind w:left="0"/>
        <w:jc w:val="center"/>
        <w:rPr>
          <w:rFonts w:ascii="Times New Roman" w:hAnsi="Times New Roman" w:cs="Times New Roman"/>
          <w:b/>
          <w:bCs/>
          <w:sz w:val="24"/>
          <w:szCs w:val="24"/>
        </w:rPr>
      </w:pPr>
    </w:p>
    <w:p w14:paraId="5A571775" w14:textId="2F27E358" w:rsidR="00093F5C" w:rsidRPr="00FF6F15" w:rsidRDefault="00093F5C" w:rsidP="00746F47">
      <w:pPr>
        <w:pStyle w:val="Odsekzoznamu"/>
        <w:numPr>
          <w:ilvl w:val="0"/>
          <w:numId w:val="50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majú strany vzájomné pohľadávky na plnenie rovnakého druhu, môže každá z nich započítať svoju pohľadávku proti pohľadávke druhej strany, ak je sama oprávnená plniť a môže požadovať plnenie druhej strany.</w:t>
      </w:r>
    </w:p>
    <w:p w14:paraId="2849671C"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5A2BDA90" w14:textId="05AD8BA4" w:rsidR="00093F5C" w:rsidRPr="00FF6F15" w:rsidRDefault="00093F5C" w:rsidP="00746F47">
      <w:pPr>
        <w:pStyle w:val="Odsekzoznamu"/>
        <w:numPr>
          <w:ilvl w:val="0"/>
          <w:numId w:val="50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započítať pohľadávku sa vykoná prejavom vôle smerujúcim k započítaniu voči druhej strane.</w:t>
      </w:r>
    </w:p>
    <w:p w14:paraId="23A2F76F" w14:textId="77777777" w:rsidR="00D63B50" w:rsidRPr="00FF6F15" w:rsidRDefault="00D63B50" w:rsidP="00746F47">
      <w:pPr>
        <w:spacing w:after="0" w:line="240" w:lineRule="auto"/>
        <w:jc w:val="center"/>
        <w:rPr>
          <w:rFonts w:eastAsiaTheme="minorEastAsia"/>
          <w:b/>
          <w:noProof w:val="0"/>
          <w:lang w:eastAsia="en-US"/>
        </w:rPr>
      </w:pPr>
    </w:p>
    <w:p w14:paraId="68E38053" w14:textId="78A4C9EB" w:rsidR="00093F5C" w:rsidRPr="00FF6F15" w:rsidRDefault="00093F5C" w:rsidP="006610FD">
      <w:pPr>
        <w:pStyle w:val="Nadpis6"/>
      </w:pPr>
    </w:p>
    <w:p w14:paraId="7ABEDD65" w14:textId="5D9A7577" w:rsidR="00093F5C" w:rsidRPr="00FF6F15" w:rsidRDefault="00093F5C" w:rsidP="00746F47">
      <w:pPr>
        <w:pStyle w:val="Odsekzoznamu"/>
        <w:spacing w:after="0" w:line="240" w:lineRule="auto"/>
        <w:ind w:left="0"/>
        <w:jc w:val="center"/>
        <w:rPr>
          <w:rFonts w:ascii="Times New Roman" w:hAnsi="Times New Roman" w:cs="Times New Roman"/>
          <w:bCs/>
          <w:sz w:val="24"/>
          <w:szCs w:val="24"/>
        </w:rPr>
      </w:pPr>
      <w:r w:rsidRPr="00FF6F15">
        <w:rPr>
          <w:rFonts w:ascii="Times New Roman" w:hAnsi="Times New Roman" w:cs="Times New Roman"/>
          <w:bCs/>
          <w:sz w:val="24"/>
          <w:szCs w:val="24"/>
        </w:rPr>
        <w:t>Účinky započítania</w:t>
      </w:r>
    </w:p>
    <w:p w14:paraId="09994401" w14:textId="77777777" w:rsidR="00D63B50" w:rsidRPr="00FF6F15" w:rsidRDefault="00D63B50" w:rsidP="00746F47">
      <w:pPr>
        <w:pStyle w:val="Odsekzoznamu"/>
        <w:spacing w:after="0" w:line="240" w:lineRule="auto"/>
        <w:ind w:left="0"/>
        <w:jc w:val="center"/>
        <w:rPr>
          <w:rFonts w:ascii="Times New Roman" w:hAnsi="Times New Roman" w:cs="Times New Roman"/>
          <w:b/>
          <w:bCs/>
          <w:sz w:val="24"/>
          <w:szCs w:val="24"/>
        </w:rPr>
      </w:pPr>
    </w:p>
    <w:p w14:paraId="07406574" w14:textId="68DA2338" w:rsidR="00093F5C" w:rsidRPr="00FF6F15" w:rsidRDefault="00093F5C" w:rsidP="00746F47">
      <w:pPr>
        <w:pStyle w:val="Odsekzoznamu"/>
        <w:numPr>
          <w:ilvl w:val="0"/>
          <w:numId w:val="5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Započítaním</w:t>
      </w:r>
      <w:r w:rsidR="00D672A8" w:rsidRPr="00FF6F15">
        <w:rPr>
          <w:rFonts w:ascii="Times New Roman" w:hAnsi="Times New Roman" w:cs="Times New Roman"/>
          <w:sz w:val="24"/>
          <w:szCs w:val="24"/>
        </w:rPr>
        <w:t xml:space="preserve"> zaniknú</w:t>
      </w:r>
      <w:r w:rsidRPr="00FF6F15">
        <w:rPr>
          <w:rFonts w:ascii="Times New Roman" w:hAnsi="Times New Roman" w:cs="Times New Roman"/>
          <w:sz w:val="24"/>
          <w:szCs w:val="24"/>
        </w:rPr>
        <w:t xml:space="preserve"> pohľadávky v rozsahu, v akom sa navzájom kryjú, a to okamihom, keď sa stali spôsobilými na započítanie. </w:t>
      </w:r>
    </w:p>
    <w:p w14:paraId="20E889D2"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4C80CD0F" w14:textId="5E0A285F" w:rsidR="00093F5C" w:rsidRPr="00FF6F15" w:rsidRDefault="00093F5C" w:rsidP="00746F47">
      <w:pPr>
        <w:pStyle w:val="Odsekzoznamu"/>
        <w:numPr>
          <w:ilvl w:val="0"/>
          <w:numId w:val="5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pohľadávky nekryjú úplne, použijú sa na započítanie väčšej pohľadávky primerane ustanovenia o priradení plnenia (</w:t>
      </w:r>
      <w:r w:rsidR="0001453E" w:rsidRPr="002057AC">
        <w:rPr>
          <w:rFonts w:ascii="Times New Roman" w:hAnsi="Times New Roman" w:cs="Times New Roman"/>
          <w:sz w:val="24"/>
          <w:szCs w:val="24"/>
        </w:rPr>
        <w:fldChar w:fldCharType="begin"/>
      </w:r>
      <w:r w:rsidR="0001453E" w:rsidRPr="00FF6F15">
        <w:rPr>
          <w:rFonts w:ascii="Times New Roman" w:hAnsi="Times New Roman" w:cs="Times New Roman"/>
          <w:sz w:val="24"/>
          <w:szCs w:val="24"/>
        </w:rPr>
        <w:instrText xml:space="preserve"> REF _Ref183898697 \n \h </w:instrText>
      </w:r>
      <w:r w:rsidR="0001453E" w:rsidRPr="002057AC">
        <w:rPr>
          <w:rFonts w:ascii="Times New Roman" w:hAnsi="Times New Roman" w:cs="Times New Roman"/>
          <w:sz w:val="24"/>
          <w:szCs w:val="24"/>
        </w:rPr>
      </w:r>
      <w:r w:rsidR="0001453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482 </w:t>
      </w:r>
      <w:r w:rsidR="0001453E" w:rsidRPr="002057AC">
        <w:rPr>
          <w:rFonts w:ascii="Times New Roman" w:hAnsi="Times New Roman" w:cs="Times New Roman"/>
          <w:sz w:val="24"/>
          <w:szCs w:val="24"/>
        </w:rPr>
        <w:fldChar w:fldCharType="end"/>
      </w:r>
    </w:p>
    <w:p w14:paraId="4991F2E8" w14:textId="77777777" w:rsidR="00D63B50" w:rsidRPr="00FF6F15" w:rsidRDefault="00D63B50" w:rsidP="00746F47">
      <w:pPr>
        <w:spacing w:after="0" w:line="240" w:lineRule="auto"/>
        <w:jc w:val="center"/>
        <w:rPr>
          <w:b/>
        </w:rPr>
      </w:pPr>
    </w:p>
    <w:p w14:paraId="4B1CB786" w14:textId="28E74411" w:rsidR="00093F5C" w:rsidRPr="00FF6F15" w:rsidRDefault="00093F5C" w:rsidP="006610FD">
      <w:pPr>
        <w:pStyle w:val="Nadpis6"/>
      </w:pPr>
    </w:p>
    <w:p w14:paraId="27B97E20" w14:textId="5B5F96DE" w:rsidR="00093F5C" w:rsidRPr="00FF6F15" w:rsidRDefault="00093F5C" w:rsidP="00746F47">
      <w:pPr>
        <w:spacing w:after="0" w:line="240" w:lineRule="auto"/>
        <w:jc w:val="center"/>
        <w:rPr>
          <w:bCs/>
        </w:rPr>
      </w:pPr>
      <w:r w:rsidRPr="00FF6F15">
        <w:rPr>
          <w:bCs/>
        </w:rPr>
        <w:t>Pohľadávky spôsobilé na započítanie</w:t>
      </w:r>
    </w:p>
    <w:p w14:paraId="7D2B96A4" w14:textId="77777777" w:rsidR="00D63B50" w:rsidRPr="00FF6F15" w:rsidRDefault="00D63B50" w:rsidP="00746F47">
      <w:pPr>
        <w:spacing w:after="0" w:line="240" w:lineRule="auto"/>
        <w:jc w:val="center"/>
        <w:rPr>
          <w:bCs/>
        </w:rPr>
      </w:pPr>
    </w:p>
    <w:p w14:paraId="1228616D" w14:textId="2979D48E" w:rsidR="00093F5C" w:rsidRPr="00FF6F15" w:rsidRDefault="00093F5C" w:rsidP="00746F47">
      <w:pPr>
        <w:pStyle w:val="Odsekzoznamu"/>
        <w:numPr>
          <w:ilvl w:val="0"/>
          <w:numId w:val="5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započítanie sú spôsobilé pohľadávky, ktoré možno uplatniť na súde; ustanovenie</w:t>
      </w:r>
      <w:r w:rsidR="00D672A8" w:rsidRPr="00FF6F15">
        <w:rPr>
          <w:rFonts w:ascii="Times New Roman" w:hAnsi="Times New Roman" w:cs="Times New Roman"/>
          <w:sz w:val="24"/>
          <w:szCs w:val="24"/>
        </w:rPr>
        <w:t xml:space="preserve"> </w:t>
      </w:r>
      <w:r w:rsidR="00D00EBC">
        <w:rPr>
          <w:rFonts w:ascii="Times New Roman" w:hAnsi="Times New Roman" w:cs="Times New Roman"/>
          <w:sz w:val="24"/>
          <w:szCs w:val="24"/>
        </w:rPr>
        <w:br/>
      </w:r>
      <w:r w:rsidR="00D672A8" w:rsidRPr="002057AC">
        <w:rPr>
          <w:rFonts w:ascii="Times New Roman" w:hAnsi="Times New Roman" w:cs="Times New Roman"/>
          <w:sz w:val="24"/>
          <w:szCs w:val="24"/>
        </w:rPr>
        <w:fldChar w:fldCharType="begin"/>
      </w:r>
      <w:r w:rsidR="00D672A8" w:rsidRPr="00FF6F15">
        <w:rPr>
          <w:rFonts w:ascii="Times New Roman" w:hAnsi="Times New Roman" w:cs="Times New Roman"/>
          <w:sz w:val="24"/>
          <w:szCs w:val="24"/>
        </w:rPr>
        <w:instrText xml:space="preserve"> REF _Ref212120516 \w \h  \* MERGEFORMAT </w:instrText>
      </w:r>
      <w:r w:rsidR="00D672A8" w:rsidRPr="002057AC">
        <w:rPr>
          <w:rFonts w:ascii="Times New Roman" w:hAnsi="Times New Roman" w:cs="Times New Roman"/>
          <w:sz w:val="24"/>
          <w:szCs w:val="24"/>
        </w:rPr>
      </w:r>
      <w:r w:rsidR="00D672A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491 </w:t>
      </w:r>
      <w:r w:rsidR="00D672A8" w:rsidRPr="002057AC">
        <w:rPr>
          <w:rFonts w:ascii="Times New Roman" w:hAnsi="Times New Roman" w:cs="Times New Roman"/>
          <w:sz w:val="24"/>
          <w:szCs w:val="24"/>
        </w:rPr>
        <w:fldChar w:fldCharType="end"/>
      </w:r>
      <w:r w:rsidRPr="00FF6F15">
        <w:rPr>
          <w:rFonts w:ascii="Times New Roman" w:hAnsi="Times New Roman" w:cs="Times New Roman"/>
          <w:sz w:val="24"/>
          <w:szCs w:val="24"/>
        </w:rPr>
        <w:t>tým nie je dotknuté.</w:t>
      </w:r>
    </w:p>
    <w:p w14:paraId="3CBD16DF" w14:textId="77777777" w:rsidR="00D63B50" w:rsidRPr="00FF6F15" w:rsidRDefault="00D63B50" w:rsidP="00746F47">
      <w:pPr>
        <w:pStyle w:val="Odsekzoznamu"/>
        <w:spacing w:after="0" w:line="240" w:lineRule="auto"/>
        <w:ind w:left="714"/>
        <w:jc w:val="both"/>
        <w:rPr>
          <w:rFonts w:ascii="Times New Roman" w:hAnsi="Times New Roman" w:cs="Times New Roman"/>
          <w:sz w:val="24"/>
          <w:szCs w:val="24"/>
        </w:rPr>
      </w:pPr>
    </w:p>
    <w:p w14:paraId="322E573C" w14:textId="3476C509" w:rsidR="00093F5C" w:rsidRPr="00FF6F15" w:rsidRDefault="00093F5C" w:rsidP="00746F47">
      <w:pPr>
        <w:pStyle w:val="Odsekzoznamu"/>
        <w:numPr>
          <w:ilvl w:val="0"/>
          <w:numId w:val="511"/>
        </w:numPr>
        <w:spacing w:after="0" w:line="240" w:lineRule="auto"/>
        <w:ind w:left="714" w:hanging="357"/>
        <w:jc w:val="both"/>
        <w:rPr>
          <w:rFonts w:ascii="Times New Roman" w:hAnsi="Times New Roman" w:cs="Times New Roman"/>
          <w:b/>
          <w:sz w:val="24"/>
          <w:szCs w:val="24"/>
        </w:rPr>
      </w:pPr>
      <w:r w:rsidRPr="00FF6F15">
        <w:rPr>
          <w:rFonts w:ascii="Times New Roman" w:hAnsi="Times New Roman" w:cs="Times New Roman"/>
          <w:sz w:val="24"/>
          <w:szCs w:val="24"/>
        </w:rPr>
        <w:t xml:space="preserve">Započítať možno aj pohľadávku, ktorá nie je splatná len preto, že veriteľ na žiadosť dlžníka odložil splatnosť jeho dlhu bez toho, aby sa zmenil obsah záväzku. </w:t>
      </w:r>
    </w:p>
    <w:p w14:paraId="0EDF301A" w14:textId="77777777" w:rsidR="00D63B50" w:rsidRPr="00FF6F15" w:rsidRDefault="00D63B50" w:rsidP="00746F47">
      <w:pPr>
        <w:pStyle w:val="Odsekzoznamu"/>
        <w:spacing w:after="0" w:line="240" w:lineRule="auto"/>
        <w:ind w:left="714"/>
        <w:jc w:val="both"/>
        <w:rPr>
          <w:rFonts w:ascii="Times New Roman" w:hAnsi="Times New Roman" w:cs="Times New Roman"/>
          <w:b/>
          <w:sz w:val="24"/>
          <w:szCs w:val="24"/>
        </w:rPr>
      </w:pPr>
    </w:p>
    <w:p w14:paraId="36D55AF6" w14:textId="21700C46" w:rsidR="00093F5C" w:rsidRPr="00FF6F15" w:rsidRDefault="006B786A" w:rsidP="00746F47">
      <w:pPr>
        <w:pStyle w:val="Odsekzoznamu"/>
        <w:numPr>
          <w:ilvl w:val="0"/>
          <w:numId w:val="5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Pohľadávku, z ktorej vyplýva premlčaný nárok,</w:t>
      </w:r>
      <w:r w:rsidR="00093F5C" w:rsidRPr="00FF6F15">
        <w:rPr>
          <w:rFonts w:ascii="Times New Roman" w:hAnsi="Times New Roman" w:cs="Times New Roman"/>
          <w:sz w:val="24"/>
          <w:szCs w:val="24"/>
        </w:rPr>
        <w:t xml:space="preserve"> možno započítať iba ak premlčanie nastalo až po okamihu, keď sa pohľadávky stali spôsobilými na započítanie.</w:t>
      </w:r>
    </w:p>
    <w:p w14:paraId="11B5CEEB" w14:textId="77777777" w:rsidR="00D63B50" w:rsidRPr="00FF6F15" w:rsidRDefault="00D63B50" w:rsidP="00746F47">
      <w:pPr>
        <w:spacing w:after="0" w:line="240" w:lineRule="auto"/>
        <w:jc w:val="center"/>
      </w:pPr>
    </w:p>
    <w:p w14:paraId="10C03068" w14:textId="253F505A" w:rsidR="00093F5C" w:rsidRPr="00FF6F15" w:rsidRDefault="00093F5C" w:rsidP="006610FD">
      <w:pPr>
        <w:pStyle w:val="Nadpis6"/>
      </w:pPr>
    </w:p>
    <w:p w14:paraId="380DD0B6" w14:textId="1109D43E" w:rsidR="00093F5C" w:rsidRPr="00FF6F15" w:rsidRDefault="00093F5C" w:rsidP="00746F47">
      <w:pPr>
        <w:spacing w:after="0" w:line="240" w:lineRule="auto"/>
        <w:ind w:firstLine="284"/>
        <w:jc w:val="center"/>
        <w:rPr>
          <w:bCs/>
        </w:rPr>
      </w:pPr>
      <w:r w:rsidRPr="00FF6F15">
        <w:rPr>
          <w:bCs/>
        </w:rPr>
        <w:t>Započítanie proti prevedenej pohľadávke</w:t>
      </w:r>
    </w:p>
    <w:p w14:paraId="41201661" w14:textId="77777777" w:rsidR="00D63B50" w:rsidRPr="00FF6F15" w:rsidRDefault="00D63B50" w:rsidP="00746F47">
      <w:pPr>
        <w:spacing w:after="0" w:line="240" w:lineRule="auto"/>
        <w:ind w:firstLine="284"/>
        <w:jc w:val="center"/>
        <w:rPr>
          <w:b/>
          <w:bCs/>
        </w:rPr>
      </w:pPr>
    </w:p>
    <w:p w14:paraId="050CA22C" w14:textId="77777777" w:rsidR="00093F5C" w:rsidRPr="00FF6F15" w:rsidRDefault="00093F5C" w:rsidP="00746F47">
      <w:pPr>
        <w:spacing w:after="0" w:line="240" w:lineRule="auto"/>
        <w:ind w:firstLine="357"/>
        <w:jc w:val="both"/>
      </w:pPr>
      <w:r w:rsidRPr="00FF6F15">
        <w:t>Ak bola pohľadávka postupne prevedená na niekoľko osôb, môže dlžník použiť na započítanie proti nej iba pohľadávku, ktorú mal v čase prevodu voči prvému veriteľovi, a pohľadávku, ktorú má voči poslednému veriteľovi.</w:t>
      </w:r>
    </w:p>
    <w:p w14:paraId="78E1795A" w14:textId="3B49E32B" w:rsidR="00093F5C" w:rsidRPr="00FF6F15" w:rsidRDefault="00093F5C" w:rsidP="006610FD">
      <w:pPr>
        <w:pStyle w:val="Nadpis6"/>
      </w:pPr>
    </w:p>
    <w:p w14:paraId="7CF96E13" w14:textId="32E40FB6" w:rsidR="00093F5C" w:rsidRPr="00FF6F15" w:rsidRDefault="00093F5C" w:rsidP="00746F47">
      <w:pPr>
        <w:spacing w:after="0" w:line="240" w:lineRule="auto"/>
        <w:jc w:val="center"/>
        <w:rPr>
          <w:bCs/>
        </w:rPr>
      </w:pPr>
      <w:r w:rsidRPr="00FF6F15">
        <w:rPr>
          <w:bCs/>
        </w:rPr>
        <w:t>Započítanie pohľadávok v rôznych menách</w:t>
      </w:r>
    </w:p>
    <w:p w14:paraId="723B8CF6" w14:textId="77777777" w:rsidR="00D63B50" w:rsidRPr="00FF6F15" w:rsidRDefault="00D63B50" w:rsidP="00746F47">
      <w:pPr>
        <w:spacing w:after="0" w:line="240" w:lineRule="auto"/>
        <w:jc w:val="center"/>
        <w:rPr>
          <w:b/>
          <w:bCs/>
        </w:rPr>
      </w:pPr>
    </w:p>
    <w:p w14:paraId="0800BCD3" w14:textId="450C21FD" w:rsidR="00093F5C" w:rsidRPr="00FF6F15" w:rsidRDefault="00093F5C" w:rsidP="00746F47">
      <w:pPr>
        <w:spacing w:after="0" w:line="240" w:lineRule="auto"/>
        <w:ind w:firstLine="357"/>
        <w:jc w:val="both"/>
      </w:pPr>
      <w:r w:rsidRPr="00FF6F15">
        <w:t>Peňažné pohľadávky v rôznych menách možno započítať, ak sú tieto meny voľne zameniteľné, a ak z dohody strán nevyplýva, že strana vykonávajúca započítanie má plniť výlučne v určitej mene. Na určenie započítateľnej výšky pohľadávok je rozhodujúci výmenný kurz platný v deň, keď sa pohľadávky stali spôsobilými na započítanie, a to v mieste sídla, miest</w:t>
      </w:r>
      <w:r w:rsidR="007460A2" w:rsidRPr="00FF6F15">
        <w:t>e</w:t>
      </w:r>
      <w:r w:rsidRPr="00FF6F15">
        <w:t xml:space="preserve"> podnikania alebo bydliska strany vykonávajúcej započítanie.</w:t>
      </w:r>
    </w:p>
    <w:p w14:paraId="3CCE27DE" w14:textId="77777777" w:rsidR="00D63B50" w:rsidRPr="00FF6F15" w:rsidRDefault="00D63B50" w:rsidP="00746F47">
      <w:pPr>
        <w:spacing w:after="0" w:line="240" w:lineRule="auto"/>
        <w:jc w:val="center"/>
        <w:rPr>
          <w:b/>
        </w:rPr>
      </w:pPr>
    </w:p>
    <w:p w14:paraId="28690AA0" w14:textId="136AC031" w:rsidR="00093F5C" w:rsidRPr="00FF6F15" w:rsidRDefault="00093F5C" w:rsidP="006610FD">
      <w:pPr>
        <w:pStyle w:val="Nadpis6"/>
      </w:pPr>
    </w:p>
    <w:p w14:paraId="60C9578B" w14:textId="6CD6496D" w:rsidR="00093F5C" w:rsidRPr="00FF6F15" w:rsidRDefault="00093F5C" w:rsidP="00746F47">
      <w:pPr>
        <w:spacing w:after="0" w:line="240" w:lineRule="auto"/>
        <w:jc w:val="center"/>
        <w:rPr>
          <w:bCs/>
        </w:rPr>
      </w:pPr>
      <w:r w:rsidRPr="00FF6F15">
        <w:rPr>
          <w:bCs/>
        </w:rPr>
        <w:t>Zákaz započítania</w:t>
      </w:r>
    </w:p>
    <w:p w14:paraId="73CBD52D" w14:textId="77777777" w:rsidR="00D63B50" w:rsidRPr="00FF6F15" w:rsidRDefault="00D63B50" w:rsidP="00746F47">
      <w:pPr>
        <w:spacing w:after="0" w:line="240" w:lineRule="auto"/>
        <w:jc w:val="center"/>
        <w:rPr>
          <w:b/>
          <w:bCs/>
        </w:rPr>
      </w:pPr>
    </w:p>
    <w:p w14:paraId="2DB81F69" w14:textId="2CDF3A31" w:rsidR="00D63B50" w:rsidRPr="00FF6F15" w:rsidRDefault="00093F5C" w:rsidP="00746F47">
      <w:pPr>
        <w:pStyle w:val="Odsekzoznamu"/>
        <w:numPr>
          <w:ilvl w:val="0"/>
          <w:numId w:val="51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Započítanie nie je prípustné, ak je vylúčené dohodou veriteľa a dlžníka.   </w:t>
      </w:r>
    </w:p>
    <w:p w14:paraId="27304AE9" w14:textId="344A9EBA" w:rsidR="00093F5C" w:rsidRPr="00FF6F15" w:rsidRDefault="00093F5C" w:rsidP="00746F47">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02B69734" w14:textId="3310B53D" w:rsidR="00093F5C" w:rsidRPr="00FF6F15" w:rsidRDefault="00093F5C" w:rsidP="00746F47">
      <w:pPr>
        <w:pStyle w:val="Odsekzoznamu"/>
        <w:numPr>
          <w:ilvl w:val="0"/>
          <w:numId w:val="512"/>
        </w:numPr>
        <w:spacing w:after="0" w:line="240" w:lineRule="auto"/>
        <w:ind w:left="714" w:hanging="357"/>
        <w:jc w:val="both"/>
        <w:rPr>
          <w:rFonts w:ascii="Times New Roman" w:hAnsi="Times New Roman" w:cs="Times New Roman"/>
          <w:i/>
          <w:iCs/>
          <w:sz w:val="24"/>
          <w:szCs w:val="24"/>
        </w:rPr>
      </w:pPr>
      <w:r w:rsidRPr="00FF6F15">
        <w:rPr>
          <w:rFonts w:ascii="Times New Roman" w:hAnsi="Times New Roman" w:cs="Times New Roman"/>
          <w:sz w:val="24"/>
          <w:szCs w:val="24"/>
        </w:rPr>
        <w:t>Proti pohľadávke na náhradu škody spôsobenej na zdraví nemožno započítať žiadnu pohľadávku, ibaže by išlo o vzájomnú pohľadávku na náhradu škody toho istého druhu. To platí aj pre pohľadávky na náhradu škody pri zásahu do</w:t>
      </w:r>
      <w:r w:rsidR="00D672A8" w:rsidRPr="00FF6F15">
        <w:rPr>
          <w:rFonts w:ascii="Times New Roman" w:hAnsi="Times New Roman" w:cs="Times New Roman"/>
          <w:sz w:val="24"/>
          <w:szCs w:val="24"/>
        </w:rPr>
        <w:t xml:space="preserve"> práva na ochranu</w:t>
      </w:r>
      <w:r w:rsidRPr="00FF6F15">
        <w:rPr>
          <w:rFonts w:ascii="Times New Roman" w:hAnsi="Times New Roman" w:cs="Times New Roman"/>
          <w:sz w:val="24"/>
          <w:szCs w:val="24"/>
        </w:rPr>
        <w:t xml:space="preserve"> osobnosti, na náhradu škody pri usmrtení a na náhradu nemajetkovej škody blízkych </w:t>
      </w:r>
      <w:r w:rsidR="00EB6103">
        <w:rPr>
          <w:rFonts w:ascii="Times New Roman" w:hAnsi="Times New Roman" w:cs="Times New Roman"/>
          <w:sz w:val="24"/>
          <w:szCs w:val="24"/>
        </w:rPr>
        <w:t>pozostalých</w:t>
      </w:r>
      <w:r w:rsidR="00EB6103" w:rsidRPr="00FF6F15">
        <w:rPr>
          <w:rFonts w:ascii="Times New Roman" w:hAnsi="Times New Roman" w:cs="Times New Roman"/>
          <w:sz w:val="24"/>
          <w:szCs w:val="24"/>
        </w:rPr>
        <w:t xml:space="preserve"> </w:t>
      </w:r>
      <w:r w:rsidRPr="00FF6F15">
        <w:rPr>
          <w:rFonts w:ascii="Times New Roman" w:hAnsi="Times New Roman" w:cs="Times New Roman"/>
          <w:sz w:val="24"/>
          <w:szCs w:val="24"/>
        </w:rPr>
        <w:t>(</w:t>
      </w:r>
      <w:r w:rsidR="00614566" w:rsidRPr="002057AC">
        <w:rPr>
          <w:rFonts w:ascii="Times New Roman" w:hAnsi="Times New Roman" w:cs="Times New Roman"/>
          <w:sz w:val="24"/>
          <w:szCs w:val="24"/>
        </w:rPr>
        <w:fldChar w:fldCharType="begin"/>
      </w:r>
      <w:r w:rsidR="00614566" w:rsidRPr="00FF6F15">
        <w:rPr>
          <w:rFonts w:ascii="Times New Roman" w:hAnsi="Times New Roman" w:cs="Times New Roman"/>
          <w:sz w:val="24"/>
          <w:szCs w:val="24"/>
        </w:rPr>
        <w:instrText xml:space="preserve"> REF _Ref212199977 \n \h </w:instrText>
      </w:r>
      <w:r w:rsidR="00614566" w:rsidRPr="002057AC">
        <w:rPr>
          <w:rFonts w:ascii="Times New Roman" w:hAnsi="Times New Roman" w:cs="Times New Roman"/>
          <w:sz w:val="24"/>
          <w:szCs w:val="24"/>
        </w:rPr>
      </w:r>
      <w:r w:rsidR="0061456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692 </w:t>
      </w:r>
      <w:r w:rsidR="00614566"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7B27EA50" w14:textId="77777777" w:rsidR="00D63B50" w:rsidRPr="00FF6F15" w:rsidRDefault="00D63B50" w:rsidP="00746F47">
      <w:pPr>
        <w:pStyle w:val="Odsekzoznamu"/>
        <w:spacing w:after="0" w:line="240" w:lineRule="auto"/>
        <w:ind w:left="714"/>
        <w:jc w:val="both"/>
        <w:rPr>
          <w:rFonts w:ascii="Times New Roman" w:hAnsi="Times New Roman" w:cs="Times New Roman"/>
          <w:i/>
          <w:iCs/>
          <w:sz w:val="24"/>
          <w:szCs w:val="24"/>
        </w:rPr>
      </w:pPr>
    </w:p>
    <w:p w14:paraId="31D34F1A" w14:textId="7627EA1B" w:rsidR="00093F5C" w:rsidRPr="00FF6F15" w:rsidRDefault="00093F5C" w:rsidP="00746F47">
      <w:pPr>
        <w:pStyle w:val="Odsekzoznamu"/>
        <w:numPr>
          <w:ilvl w:val="0"/>
          <w:numId w:val="512"/>
        </w:numPr>
        <w:spacing w:after="0" w:line="240" w:lineRule="auto"/>
        <w:ind w:left="714" w:hanging="357"/>
        <w:jc w:val="both"/>
        <w:rPr>
          <w:rFonts w:ascii="Times New Roman" w:hAnsi="Times New Roman" w:cs="Times New Roman"/>
          <w:i/>
          <w:iCs/>
          <w:sz w:val="24"/>
          <w:szCs w:val="24"/>
        </w:rPr>
      </w:pPr>
      <w:r w:rsidRPr="00FF6F15">
        <w:rPr>
          <w:rFonts w:ascii="Times New Roman" w:hAnsi="Times New Roman" w:cs="Times New Roman"/>
          <w:sz w:val="24"/>
          <w:szCs w:val="24"/>
        </w:rPr>
        <w:t>Proti pohľadávke na výživné možno započítať pohľadávku iba dohodou. Ak ide o výživné pre maloleté dieťa, je započítanie neprípustné</w:t>
      </w:r>
      <w:r w:rsidR="006B786A" w:rsidRPr="00FF6F15">
        <w:rPr>
          <w:rFonts w:ascii="Times New Roman" w:hAnsi="Times New Roman" w:cs="Times New Roman"/>
          <w:i/>
          <w:iCs/>
          <w:sz w:val="24"/>
          <w:szCs w:val="24"/>
        </w:rPr>
        <w:t>.</w:t>
      </w:r>
    </w:p>
    <w:p w14:paraId="6B56A6FD" w14:textId="77777777" w:rsidR="00D63B50" w:rsidRPr="00FF6F15" w:rsidRDefault="00D63B50" w:rsidP="00746F47">
      <w:pPr>
        <w:spacing w:after="0" w:line="240" w:lineRule="auto"/>
        <w:jc w:val="center"/>
        <w:rPr>
          <w:b/>
        </w:rPr>
      </w:pPr>
    </w:p>
    <w:p w14:paraId="7D3389A8" w14:textId="11AB6B6A" w:rsidR="00093F5C" w:rsidRPr="00FF6F15" w:rsidRDefault="00093F5C" w:rsidP="006610FD">
      <w:pPr>
        <w:pStyle w:val="Nadpis6"/>
      </w:pPr>
    </w:p>
    <w:p w14:paraId="3D34F6F4" w14:textId="4F7C0D2E" w:rsidR="00093F5C" w:rsidRPr="00FF6F15" w:rsidRDefault="00093F5C" w:rsidP="00746F47">
      <w:pPr>
        <w:spacing w:after="0" w:line="240" w:lineRule="auto"/>
        <w:jc w:val="center"/>
        <w:rPr>
          <w:bCs/>
        </w:rPr>
      </w:pPr>
      <w:r w:rsidRPr="00FF6F15">
        <w:rPr>
          <w:bCs/>
        </w:rPr>
        <w:t>Započítanie pohľadávok s rôznym miestom plnenia</w:t>
      </w:r>
    </w:p>
    <w:p w14:paraId="65128722" w14:textId="77777777" w:rsidR="00D63B50" w:rsidRPr="00FF6F15" w:rsidRDefault="00D63B50" w:rsidP="00746F47">
      <w:pPr>
        <w:spacing w:after="0" w:line="240" w:lineRule="auto"/>
        <w:jc w:val="center"/>
        <w:rPr>
          <w:bCs/>
        </w:rPr>
      </w:pPr>
    </w:p>
    <w:p w14:paraId="33F2D179" w14:textId="77777777" w:rsidR="00093F5C" w:rsidRPr="00FF6F15" w:rsidRDefault="00093F5C" w:rsidP="00746F47">
      <w:pPr>
        <w:spacing w:after="0" w:line="240" w:lineRule="auto"/>
        <w:ind w:firstLine="357"/>
        <w:jc w:val="both"/>
      </w:pPr>
      <w:r w:rsidRPr="00FF6F15">
        <w:t xml:space="preserve">Pri započítaní pohľadávok s rôznym miestom plnenia je strana vykonávajúca započítanie povinná nahradiť druhej strane náklady, ktoré jej vznikli tým, že v dôsledku započítania nemôže na pôvodnom mieste prijať plnenie alebo plniť. </w:t>
      </w:r>
    </w:p>
    <w:p w14:paraId="6C721905" w14:textId="77777777" w:rsidR="00EC34AE" w:rsidRPr="00FF6F15" w:rsidRDefault="00EC34AE" w:rsidP="00746F47">
      <w:pPr>
        <w:spacing w:after="0" w:line="240" w:lineRule="auto"/>
        <w:jc w:val="center"/>
      </w:pPr>
    </w:p>
    <w:p w14:paraId="093D6755" w14:textId="45BE9CD8" w:rsidR="00093F5C" w:rsidRPr="00FF6F15" w:rsidRDefault="00093F5C" w:rsidP="006610FD">
      <w:pPr>
        <w:pStyle w:val="Nadpis6"/>
      </w:pPr>
      <w:bookmarkStart w:id="244" w:name="_Ref212120525"/>
    </w:p>
    <w:bookmarkEnd w:id="244"/>
    <w:p w14:paraId="13B1D656" w14:textId="3AA8AF6A" w:rsidR="00093F5C" w:rsidRPr="00FF6F15" w:rsidRDefault="00093F5C" w:rsidP="00746F47">
      <w:pPr>
        <w:spacing w:after="0" w:line="240" w:lineRule="auto"/>
        <w:jc w:val="center"/>
        <w:rPr>
          <w:bCs/>
        </w:rPr>
      </w:pPr>
      <w:r w:rsidRPr="00FF6F15">
        <w:rPr>
          <w:bCs/>
        </w:rPr>
        <w:t>Dohoda o započítaní pohľadávok</w:t>
      </w:r>
    </w:p>
    <w:p w14:paraId="745E55F0" w14:textId="77777777" w:rsidR="00D63B50" w:rsidRPr="00FF6F15" w:rsidRDefault="00D63B50" w:rsidP="00746F47">
      <w:pPr>
        <w:spacing w:after="0" w:line="240" w:lineRule="auto"/>
        <w:jc w:val="center"/>
        <w:rPr>
          <w:bCs/>
        </w:rPr>
      </w:pPr>
    </w:p>
    <w:p w14:paraId="28786C66" w14:textId="5A41DDCE" w:rsidR="00093F5C" w:rsidRPr="00FF6F15" w:rsidRDefault="00176171" w:rsidP="00746F47">
      <w:pPr>
        <w:spacing w:after="0" w:line="240" w:lineRule="auto"/>
        <w:ind w:firstLine="357"/>
        <w:jc w:val="both"/>
      </w:pPr>
      <w:r w:rsidRPr="00FF6F15">
        <w:t>Na základe dohody</w:t>
      </w:r>
      <w:r w:rsidR="00093F5C" w:rsidRPr="00FF6F15">
        <w:t xml:space="preserve"> možno započítať akékoľvek vzájomné pohľadávky, ak zákon neustanovuje inak.</w:t>
      </w:r>
    </w:p>
    <w:p w14:paraId="2EE33FA6" w14:textId="77777777" w:rsidR="00093F5C" w:rsidRPr="00FF6F15" w:rsidRDefault="00093F5C" w:rsidP="00746F47">
      <w:pPr>
        <w:spacing w:after="0" w:line="240" w:lineRule="auto"/>
        <w:jc w:val="both"/>
      </w:pPr>
    </w:p>
    <w:p w14:paraId="5F0D9ECA" w14:textId="24D6D2AA"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2891A345" w14:textId="5B0B7448"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VÝPOVEĎ ZMLUVY</w:t>
      </w:r>
    </w:p>
    <w:p w14:paraId="430B0DAA" w14:textId="77777777" w:rsidR="00D63B50" w:rsidRPr="00FF6F15" w:rsidRDefault="00D63B50" w:rsidP="00746F47">
      <w:pPr>
        <w:spacing w:after="0" w:line="240" w:lineRule="auto"/>
        <w:rPr>
          <w:lang w:eastAsia="en-US"/>
        </w:rPr>
      </w:pPr>
    </w:p>
    <w:p w14:paraId="5E4419C8" w14:textId="06059E9E" w:rsidR="00093F5C" w:rsidRPr="00FF6F15" w:rsidRDefault="00093F5C" w:rsidP="006610FD">
      <w:pPr>
        <w:pStyle w:val="Nadpis6"/>
      </w:pPr>
      <w:bookmarkStart w:id="245" w:name="_Ref184023308"/>
    </w:p>
    <w:bookmarkEnd w:id="245"/>
    <w:p w14:paraId="759DFF2B" w14:textId="7A5AF3F9" w:rsidR="00093F5C" w:rsidRPr="00FF6F15" w:rsidRDefault="00093F5C" w:rsidP="00746F47">
      <w:pPr>
        <w:spacing w:after="0" w:line="240" w:lineRule="auto"/>
        <w:jc w:val="center"/>
        <w:rPr>
          <w:bCs/>
        </w:rPr>
      </w:pPr>
      <w:r w:rsidRPr="00FF6F15">
        <w:rPr>
          <w:bCs/>
        </w:rPr>
        <w:t>Základné ustanovenia</w:t>
      </w:r>
    </w:p>
    <w:p w14:paraId="0E4EA334" w14:textId="77777777" w:rsidR="00D63B50" w:rsidRPr="00FF6F15" w:rsidRDefault="00D63B50" w:rsidP="00746F47">
      <w:pPr>
        <w:spacing w:after="0" w:line="240" w:lineRule="auto"/>
        <w:jc w:val="center"/>
        <w:rPr>
          <w:b/>
          <w:bCs/>
        </w:rPr>
      </w:pPr>
    </w:p>
    <w:p w14:paraId="49531BF1" w14:textId="50207FFC" w:rsidR="00093F5C" w:rsidRPr="00FF6F15" w:rsidRDefault="00093F5C" w:rsidP="00746F47">
      <w:pPr>
        <w:pStyle w:val="Odsekzoznamu"/>
        <w:numPr>
          <w:ilvl w:val="0"/>
          <w:numId w:val="5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Zmluvu možno vypovedať, ak si to strany dohodli alebo ak to ustanovuje zákon; to platí aj pre zmluvu uzavretú na dobu určitú. </w:t>
      </w:r>
    </w:p>
    <w:p w14:paraId="09DAC602" w14:textId="77777777" w:rsidR="00D672A8" w:rsidRPr="00FF6F15" w:rsidRDefault="00D672A8" w:rsidP="002057AC">
      <w:pPr>
        <w:pStyle w:val="Odsekzoznamu"/>
        <w:spacing w:after="0" w:line="240" w:lineRule="auto"/>
        <w:ind w:left="714"/>
        <w:jc w:val="both"/>
        <w:rPr>
          <w:rFonts w:ascii="Times New Roman" w:hAnsi="Times New Roman" w:cs="Times New Roman"/>
          <w:sz w:val="24"/>
          <w:szCs w:val="24"/>
        </w:rPr>
      </w:pPr>
    </w:p>
    <w:p w14:paraId="7338DB2C" w14:textId="7D3D5859" w:rsidR="00D672A8" w:rsidRPr="00FF6F15" w:rsidRDefault="00D00EBC" w:rsidP="00746F47">
      <w:pPr>
        <w:pStyle w:val="Odsekzoznamu"/>
        <w:numPr>
          <w:ilvl w:val="0"/>
          <w:numId w:val="51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Ak má byť dôvodom výpovede </w:t>
      </w:r>
      <w:r w:rsidR="00D672A8" w:rsidRPr="00FF6F15">
        <w:rPr>
          <w:rFonts w:ascii="Times New Roman" w:hAnsi="Times New Roman" w:cs="Times New Roman"/>
          <w:sz w:val="24"/>
          <w:szCs w:val="24"/>
        </w:rPr>
        <w:t>nesplnenie určitej povinnosti, nemôže veriteľ vypovedať zmluvu po tom, čo mu bolo splnenie tejto povinnosti preukázané.</w:t>
      </w:r>
    </w:p>
    <w:p w14:paraId="450D1CBF" w14:textId="77777777" w:rsidR="00176171" w:rsidRPr="00FF6F15" w:rsidRDefault="00176171" w:rsidP="00746F47">
      <w:pPr>
        <w:pStyle w:val="Odsekzoznamu"/>
        <w:spacing w:after="0" w:line="240" w:lineRule="auto"/>
        <w:ind w:left="714"/>
        <w:jc w:val="both"/>
        <w:rPr>
          <w:rFonts w:ascii="Times New Roman" w:hAnsi="Times New Roman" w:cs="Times New Roman"/>
          <w:sz w:val="24"/>
          <w:szCs w:val="24"/>
        </w:rPr>
      </w:pPr>
    </w:p>
    <w:p w14:paraId="47A93929" w14:textId="43379E62" w:rsidR="00176171" w:rsidRPr="00FF6F15" w:rsidRDefault="00176171" w:rsidP="00746F47">
      <w:pPr>
        <w:pStyle w:val="Odsekzoznamu"/>
        <w:numPr>
          <w:ilvl w:val="0"/>
          <w:numId w:val="5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Keď výpoveď zmluvy dôjde druhej strane, nemožno jej účinky odvolať alebo meniť bez súhlasu tejto strany.</w:t>
      </w:r>
    </w:p>
    <w:p w14:paraId="1463C831" w14:textId="241D1272" w:rsidR="00093F5C" w:rsidRPr="00FF6F15" w:rsidRDefault="00093F5C" w:rsidP="00746F47">
      <w:pPr>
        <w:pStyle w:val="Odsekzoznamu"/>
        <w:numPr>
          <w:ilvl w:val="0"/>
          <w:numId w:val="5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Vypovedaná zmluva zanikne uplynutím výpovednej doby. Ak nie je výpovedná doba inak určená, použije sa výpovedná doba tri mesiace, ktorá začne plynúť prvým dňom kalendárneho mesiaca nasledujúceho po dôjdení výpovede druhej strane. </w:t>
      </w:r>
    </w:p>
    <w:p w14:paraId="0A5972F6" w14:textId="77777777" w:rsidR="00D672A8" w:rsidRPr="00FF6F15" w:rsidRDefault="00D672A8" w:rsidP="00D672A8">
      <w:pPr>
        <w:pStyle w:val="Odsekzoznamu"/>
        <w:spacing w:after="0" w:line="240" w:lineRule="auto"/>
        <w:ind w:left="714"/>
        <w:jc w:val="both"/>
        <w:rPr>
          <w:rFonts w:ascii="Times New Roman" w:hAnsi="Times New Roman" w:cs="Times New Roman"/>
          <w:sz w:val="24"/>
          <w:szCs w:val="24"/>
        </w:rPr>
      </w:pPr>
    </w:p>
    <w:p w14:paraId="50D912C4" w14:textId="726C9C87" w:rsidR="00093F5C" w:rsidRPr="00FF6F15" w:rsidRDefault="00093F5C" w:rsidP="006610FD">
      <w:pPr>
        <w:pStyle w:val="Nadpis6"/>
      </w:pPr>
      <w:bookmarkStart w:id="246" w:name="_Ref212196295"/>
    </w:p>
    <w:bookmarkEnd w:id="246"/>
    <w:p w14:paraId="32B1C06C" w14:textId="7F3D0815" w:rsidR="00093F5C" w:rsidRPr="00FF6F15" w:rsidRDefault="00093F5C" w:rsidP="00746F47">
      <w:pPr>
        <w:spacing w:after="0" w:line="240" w:lineRule="auto"/>
        <w:jc w:val="center"/>
        <w:rPr>
          <w:bCs/>
        </w:rPr>
      </w:pPr>
      <w:r w:rsidRPr="00FF6F15">
        <w:rPr>
          <w:bCs/>
        </w:rPr>
        <w:t>Vypovedanie zmluvy</w:t>
      </w:r>
    </w:p>
    <w:p w14:paraId="636C13C0" w14:textId="77777777" w:rsidR="003D69FA" w:rsidRPr="00FF6F15" w:rsidRDefault="003D69FA" w:rsidP="00746F47">
      <w:pPr>
        <w:spacing w:after="0" w:line="240" w:lineRule="auto"/>
        <w:jc w:val="center"/>
        <w:rPr>
          <w:b/>
          <w:bCs/>
        </w:rPr>
      </w:pPr>
    </w:p>
    <w:p w14:paraId="682FB331" w14:textId="1F14CFDC" w:rsidR="00093F5C" w:rsidRPr="00FF6F15" w:rsidRDefault="00093F5C" w:rsidP="00746F47">
      <w:pPr>
        <w:pStyle w:val="Odsekzoznamu"/>
        <w:numPr>
          <w:ilvl w:val="0"/>
          <w:numId w:val="51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Vypovedať možno zmluvu uzavretú na dobu neurčitú, ktorá zaväzuje aspoň jednu stranu na nepretržitú alebo opakovanú činnosť, alebo zaväzuje aspoň jednu stranu takúto činnosť strpieť alebo zdržať sa určitej činnosti. To neplatí, ak sa strana zaviazala zdržať sa určitej činnosti a z povahy záväzku alebo zo zmluvy vyplýva, že záväzok je časovo neobmedzený. </w:t>
      </w:r>
    </w:p>
    <w:p w14:paraId="7C76E86F"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08FA5557" w14:textId="2EC7F150" w:rsidR="00093F5C" w:rsidRPr="00FF6F15" w:rsidRDefault="00093F5C" w:rsidP="00746F47">
      <w:pPr>
        <w:pStyle w:val="Odsekzoznamu"/>
        <w:numPr>
          <w:ilvl w:val="0"/>
          <w:numId w:val="51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Neplatné sú ustanovenia zmluvy podľa prvej vety odseku 1, ak ide o zmluvu podľa </w:t>
      </w:r>
      <w:r w:rsidR="00D00EBC">
        <w:rPr>
          <w:rFonts w:ascii="Times New Roman" w:hAnsi="Times New Roman" w:cs="Times New Roman"/>
          <w:sz w:val="24"/>
          <w:szCs w:val="24"/>
        </w:rPr>
        <w:br/>
      </w:r>
      <w:r w:rsidR="0001453E" w:rsidRPr="002057AC">
        <w:rPr>
          <w:rFonts w:ascii="Times New Roman" w:hAnsi="Times New Roman" w:cs="Times New Roman"/>
          <w:sz w:val="24"/>
          <w:szCs w:val="24"/>
        </w:rPr>
        <w:fldChar w:fldCharType="begin"/>
      </w:r>
      <w:r w:rsidR="0001453E" w:rsidRPr="00FF6F15">
        <w:rPr>
          <w:rFonts w:ascii="Times New Roman" w:hAnsi="Times New Roman" w:cs="Times New Roman"/>
          <w:sz w:val="24"/>
          <w:szCs w:val="24"/>
        </w:rPr>
        <w:instrText xml:space="preserve"> REF _Ref212103998 \n \h </w:instrText>
      </w:r>
      <w:r w:rsidR="0001453E" w:rsidRPr="002057AC">
        <w:rPr>
          <w:rFonts w:ascii="Times New Roman" w:hAnsi="Times New Roman" w:cs="Times New Roman"/>
          <w:sz w:val="24"/>
          <w:szCs w:val="24"/>
        </w:rPr>
      </w:r>
      <w:r w:rsidR="0001453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90 </w:t>
      </w:r>
      <w:r w:rsidR="0001453E" w:rsidRPr="002057AC">
        <w:rPr>
          <w:rFonts w:ascii="Times New Roman" w:hAnsi="Times New Roman" w:cs="Times New Roman"/>
          <w:sz w:val="24"/>
          <w:szCs w:val="24"/>
        </w:rPr>
        <w:fldChar w:fldCharType="end"/>
      </w:r>
      <w:r w:rsidRPr="00FF6F15">
        <w:rPr>
          <w:rFonts w:ascii="Times New Roman" w:hAnsi="Times New Roman" w:cs="Times New Roman"/>
          <w:sz w:val="24"/>
          <w:szCs w:val="24"/>
        </w:rPr>
        <w:t>ktoré vylučujú možnosť zmluvu vypovedať alebo určujú dlhšiu výpovednú dobu než tri mesiace; to neplatí, ak dlhšiu výpovednú dobu ustanovuje zákon.</w:t>
      </w:r>
    </w:p>
    <w:p w14:paraId="19B9A4FF" w14:textId="77777777" w:rsidR="003D69FA" w:rsidRPr="00FF6F15" w:rsidRDefault="003D69FA" w:rsidP="00746F47">
      <w:pPr>
        <w:spacing w:after="0" w:line="240" w:lineRule="auto"/>
        <w:jc w:val="center"/>
        <w:rPr>
          <w:b/>
        </w:rPr>
      </w:pPr>
    </w:p>
    <w:p w14:paraId="0FD085C4" w14:textId="3202A588" w:rsidR="00093F5C" w:rsidRPr="00FF6F15" w:rsidRDefault="00093F5C" w:rsidP="006610FD">
      <w:pPr>
        <w:pStyle w:val="Nadpis6"/>
      </w:pPr>
    </w:p>
    <w:p w14:paraId="4DA87476" w14:textId="27FE5D09" w:rsidR="00093F5C" w:rsidRPr="00FF6F15" w:rsidRDefault="00093F5C" w:rsidP="00746F47">
      <w:pPr>
        <w:spacing w:after="0" w:line="240" w:lineRule="auto"/>
        <w:jc w:val="center"/>
        <w:rPr>
          <w:bCs/>
        </w:rPr>
      </w:pPr>
      <w:r w:rsidRPr="00FF6F15">
        <w:rPr>
          <w:bCs/>
        </w:rPr>
        <w:t>Preklúzia</w:t>
      </w:r>
    </w:p>
    <w:p w14:paraId="6443ECBF" w14:textId="77777777" w:rsidR="00152934" w:rsidRPr="00FF6F15" w:rsidRDefault="00152934" w:rsidP="00746F47">
      <w:pPr>
        <w:spacing w:after="0" w:line="240" w:lineRule="auto"/>
        <w:jc w:val="center"/>
        <w:rPr>
          <w:b/>
          <w:bCs/>
        </w:rPr>
      </w:pPr>
    </w:p>
    <w:p w14:paraId="5288BEEA" w14:textId="4E645875" w:rsidR="00093F5C" w:rsidRPr="00FF6F15" w:rsidRDefault="00093F5C" w:rsidP="002057A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Právo vypovedať zmluvu z určitého dôvodu zanikne, ak ho oprávnená strana nevykoná do šiestich mesiacov odo dňa, keď sa o tomto dôvode dozvedela, najneskôr však do troch rokov odo dňa, keď tento dôvod vznikol. </w:t>
      </w:r>
    </w:p>
    <w:p w14:paraId="36A7614D" w14:textId="77777777" w:rsidR="006043C8" w:rsidRPr="00FF6F15" w:rsidRDefault="006043C8" w:rsidP="00746F47">
      <w:pPr>
        <w:pStyle w:val="Odsekzoznamu"/>
        <w:spacing w:after="0" w:line="240" w:lineRule="auto"/>
        <w:ind w:left="714"/>
        <w:jc w:val="both"/>
        <w:rPr>
          <w:rFonts w:ascii="Times New Roman" w:hAnsi="Times New Roman" w:cs="Times New Roman"/>
          <w:sz w:val="24"/>
          <w:szCs w:val="24"/>
        </w:rPr>
      </w:pPr>
    </w:p>
    <w:p w14:paraId="1B874B6C" w14:textId="57965A08" w:rsidR="00093F5C" w:rsidRPr="00FF6F15" w:rsidRDefault="00CA3959" w:rsidP="00377F3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PIATY ODDIEL</w:t>
      </w:r>
    </w:p>
    <w:p w14:paraId="30652469" w14:textId="71706CB6" w:rsidR="00093F5C" w:rsidRPr="00FF6F15" w:rsidRDefault="00CA3959" w:rsidP="00C26E59">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ODSTÚPENIE OD ZMLUVY</w:t>
      </w:r>
    </w:p>
    <w:p w14:paraId="7B6B49EE" w14:textId="77777777" w:rsidR="003D69FA" w:rsidRPr="00FF6F15" w:rsidRDefault="003D69FA" w:rsidP="00050381">
      <w:pPr>
        <w:spacing w:after="0" w:line="240" w:lineRule="auto"/>
        <w:jc w:val="center"/>
        <w:rPr>
          <w:b/>
          <w:bCs/>
        </w:rPr>
      </w:pPr>
    </w:p>
    <w:p w14:paraId="35D046D6" w14:textId="5E33CBF2" w:rsidR="00093F5C" w:rsidRPr="00FF6F15" w:rsidRDefault="00093F5C" w:rsidP="006610FD">
      <w:pPr>
        <w:pStyle w:val="Nadpis6"/>
      </w:pPr>
    </w:p>
    <w:p w14:paraId="123A5B75" w14:textId="171B486B" w:rsidR="00093F5C" w:rsidRPr="00FF6F15" w:rsidRDefault="00093F5C" w:rsidP="004216B4">
      <w:pPr>
        <w:spacing w:after="0" w:line="240" w:lineRule="auto"/>
        <w:jc w:val="center"/>
        <w:rPr>
          <w:bCs/>
        </w:rPr>
      </w:pPr>
      <w:r w:rsidRPr="00FF6F15">
        <w:rPr>
          <w:bCs/>
        </w:rPr>
        <w:t>Základné ustanovenia</w:t>
      </w:r>
    </w:p>
    <w:p w14:paraId="0CB5E147" w14:textId="77777777" w:rsidR="003D69FA" w:rsidRPr="00FF6F15" w:rsidRDefault="003D69FA" w:rsidP="007971AC">
      <w:pPr>
        <w:spacing w:after="0" w:line="240" w:lineRule="auto"/>
        <w:ind w:left="714" w:hanging="357"/>
        <w:jc w:val="center"/>
        <w:rPr>
          <w:b/>
          <w:bCs/>
        </w:rPr>
      </w:pPr>
    </w:p>
    <w:p w14:paraId="63D35791" w14:textId="4F6AD910" w:rsidR="00093F5C" w:rsidRPr="00FF6F15" w:rsidRDefault="00093F5C" w:rsidP="007971AC">
      <w:pPr>
        <w:pStyle w:val="Odsekzoznamu"/>
        <w:numPr>
          <w:ilvl w:val="0"/>
          <w:numId w:val="5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 zmluvy možno odstúpiť, ak si to strany dohodli alebo ak to ustanovuje zákon.</w:t>
      </w:r>
    </w:p>
    <w:p w14:paraId="511607FD"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3DD33B21" w14:textId="7498E647" w:rsidR="00093F5C" w:rsidRPr="00FF6F15" w:rsidRDefault="00093F5C" w:rsidP="00746F47">
      <w:pPr>
        <w:pStyle w:val="Odsekzoznamu"/>
        <w:numPr>
          <w:ilvl w:val="0"/>
          <w:numId w:val="5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Odstúpením od zmluvy sa záväzok zrušuje okamihom, keď prejav vôle oprávnenej strany odstúpiť od zmluvy dôjde druhej strane; po tomto okamihu nemožno účinky odstúpenia od zmluvy odvolať alebo meniť bez súhlasu druhej strany.</w:t>
      </w:r>
    </w:p>
    <w:p w14:paraId="28C71AC5"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6B903894" w14:textId="3E6CB30D" w:rsidR="00093F5C" w:rsidRPr="00FF6F15" w:rsidRDefault="00093F5C" w:rsidP="00746F47">
      <w:pPr>
        <w:pStyle w:val="Odsekzoznamu"/>
        <w:numPr>
          <w:ilvl w:val="0"/>
          <w:numId w:val="5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Odstúpením od zmluvy zanikajú práva a povinnosti strán zo zmluvy.</w:t>
      </w:r>
      <w:r w:rsidR="00D672A8" w:rsidRPr="00FF6F15">
        <w:rPr>
          <w:rFonts w:ascii="Times New Roman" w:hAnsi="Times New Roman" w:cs="Times New Roman"/>
          <w:sz w:val="24"/>
          <w:szCs w:val="24"/>
        </w:rPr>
        <w:t xml:space="preserve"> Strany sa vyporiadajú podľa pravidiel o bezdôvodnom obohatení.</w:t>
      </w:r>
    </w:p>
    <w:p w14:paraId="16D76C92" w14:textId="77777777" w:rsidR="00093F5C" w:rsidRPr="00FF6F15" w:rsidRDefault="00093F5C" w:rsidP="00746F47">
      <w:pPr>
        <w:spacing w:after="0" w:line="240" w:lineRule="auto"/>
        <w:ind w:firstLine="284"/>
        <w:jc w:val="both"/>
      </w:pPr>
    </w:p>
    <w:p w14:paraId="27BE9BA9" w14:textId="7A267BF1" w:rsidR="00093F5C" w:rsidRPr="00FF6F15" w:rsidRDefault="00093F5C" w:rsidP="006610FD">
      <w:pPr>
        <w:pStyle w:val="Nadpis6"/>
      </w:pPr>
    </w:p>
    <w:p w14:paraId="566664B4" w14:textId="0C51118C" w:rsidR="00093F5C" w:rsidRPr="00FF6F15" w:rsidRDefault="00093F5C" w:rsidP="00746F47">
      <w:pPr>
        <w:spacing w:after="0" w:line="240" w:lineRule="auto"/>
        <w:jc w:val="center"/>
        <w:rPr>
          <w:bCs/>
        </w:rPr>
      </w:pPr>
      <w:r w:rsidRPr="00FF6F15">
        <w:rPr>
          <w:bCs/>
        </w:rPr>
        <w:t>Práva nedotknuté odstúpením od zmluvy</w:t>
      </w:r>
    </w:p>
    <w:p w14:paraId="1D1AE454" w14:textId="77777777" w:rsidR="003D69FA" w:rsidRPr="00FF6F15" w:rsidRDefault="003D69FA" w:rsidP="00746F47">
      <w:pPr>
        <w:spacing w:after="0" w:line="240" w:lineRule="auto"/>
        <w:jc w:val="both"/>
        <w:rPr>
          <w:bCs/>
        </w:rPr>
      </w:pPr>
    </w:p>
    <w:p w14:paraId="31324414" w14:textId="63F84723" w:rsidR="00093F5C" w:rsidRPr="00FF6F15" w:rsidRDefault="00093F5C" w:rsidP="00746F47">
      <w:pPr>
        <w:pStyle w:val="Odsekzoznamu"/>
        <w:numPr>
          <w:ilvl w:val="0"/>
          <w:numId w:val="5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Odstúpením od zmluvy nie je dotknuté právo na zmluvnú </w:t>
      </w:r>
      <w:r w:rsidR="00152934" w:rsidRPr="00FF6F15">
        <w:rPr>
          <w:rFonts w:ascii="Times New Roman" w:hAnsi="Times New Roman" w:cs="Times New Roman"/>
          <w:sz w:val="24"/>
          <w:szCs w:val="24"/>
        </w:rPr>
        <w:t>sankciu</w:t>
      </w:r>
      <w:r w:rsidR="00AD68C0">
        <w:rPr>
          <w:rFonts w:ascii="Times New Roman" w:hAnsi="Times New Roman" w:cs="Times New Roman"/>
          <w:sz w:val="24"/>
          <w:szCs w:val="24"/>
        </w:rPr>
        <w:t>, právo na úrok</w:t>
      </w:r>
      <w:r w:rsidRPr="00FF6F15">
        <w:rPr>
          <w:rFonts w:ascii="Times New Roman" w:hAnsi="Times New Roman" w:cs="Times New Roman"/>
          <w:sz w:val="24"/>
          <w:szCs w:val="24"/>
        </w:rPr>
        <w:t> z omeškania, právo na náhradu škody, ani zmluvné ustanovenia o voľbe práva alebo o riešení sporov medzi stranami, ako ani tie ustanovenia zmluvy, ktoré podľa prejavenej vôle strán alebo vzhľadom na svoju povahu majú trvať aj po odstúpení od zmluvy.</w:t>
      </w:r>
    </w:p>
    <w:p w14:paraId="560B2FDC"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706A8250" w14:textId="575B5385" w:rsidR="00093F5C" w:rsidRPr="00FF6F15" w:rsidRDefault="00093F5C" w:rsidP="00746F47">
      <w:pPr>
        <w:pStyle w:val="Odsekzoznamu"/>
        <w:numPr>
          <w:ilvl w:val="0"/>
          <w:numId w:val="5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odstúpení od zmluvy trvá zabezpečenie zrušeného záväzku v rozsahu, ktorý je potrebný na vzájomné vyporiadanie zmluvných strán. Tretia osoba, ktorá zabezpečenie </w:t>
      </w:r>
      <w:r w:rsidRPr="00FF6F15">
        <w:rPr>
          <w:rFonts w:ascii="Times New Roman" w:hAnsi="Times New Roman" w:cs="Times New Roman"/>
          <w:sz w:val="24"/>
          <w:szCs w:val="24"/>
        </w:rPr>
        <w:lastRenderedPageBreak/>
        <w:t>poskytla, je však viazaná iba v rozsahu zrušeného záväzku a môže proti veriteľovi namietať všetko, čo by mohla namietať, keby k odstúpeniu od zmluvy nedošlo.</w:t>
      </w:r>
    </w:p>
    <w:p w14:paraId="21059CB6" w14:textId="77777777" w:rsidR="003D69FA" w:rsidRPr="00FF6F15" w:rsidRDefault="003D69FA" w:rsidP="00746F47">
      <w:pPr>
        <w:spacing w:after="0" w:line="240" w:lineRule="auto"/>
        <w:jc w:val="both"/>
      </w:pPr>
    </w:p>
    <w:p w14:paraId="0A33B5F9" w14:textId="785F2190" w:rsidR="00093F5C" w:rsidRPr="00FF6F15" w:rsidRDefault="00093F5C" w:rsidP="006610FD">
      <w:pPr>
        <w:pStyle w:val="Nadpis6"/>
      </w:pPr>
      <w:bookmarkStart w:id="247" w:name="_Ref212107059"/>
    </w:p>
    <w:bookmarkEnd w:id="247"/>
    <w:p w14:paraId="7CD8B7AB" w14:textId="0C80F48E" w:rsidR="00093F5C" w:rsidRPr="00FF6F15" w:rsidRDefault="00093F5C" w:rsidP="00746F47">
      <w:pPr>
        <w:spacing w:after="0" w:line="240" w:lineRule="auto"/>
        <w:jc w:val="center"/>
        <w:rPr>
          <w:bCs/>
        </w:rPr>
      </w:pPr>
      <w:r w:rsidRPr="00FF6F15">
        <w:rPr>
          <w:bCs/>
        </w:rPr>
        <w:t>Zmarenie základného účelu zmluvy</w:t>
      </w:r>
    </w:p>
    <w:p w14:paraId="4A32ADD2" w14:textId="77777777" w:rsidR="003D69FA" w:rsidRPr="00FF6F15" w:rsidRDefault="003D69FA" w:rsidP="00746F47">
      <w:pPr>
        <w:spacing w:after="0" w:line="240" w:lineRule="auto"/>
        <w:jc w:val="both"/>
        <w:rPr>
          <w:b/>
          <w:bCs/>
        </w:rPr>
      </w:pPr>
    </w:p>
    <w:p w14:paraId="210B0D64" w14:textId="7294D709" w:rsidR="00093F5C" w:rsidRPr="00FF6F15" w:rsidRDefault="00093F5C" w:rsidP="00746F47">
      <w:pPr>
        <w:pStyle w:val="Odsekzoznamu"/>
        <w:numPr>
          <w:ilvl w:val="0"/>
          <w:numId w:val="51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po uzavretí zmluvy zmarí jej základný účel, ktorý je v nej výslovne vyjadrený alebo je zmluvným stranám zrejmý, v dôsledku podstatnej zmeny okolností, za ktorých bola zmluva uzavretá, môže strana dotknutá zmarením účelu zmluvy od nej odstúpiť.</w:t>
      </w:r>
    </w:p>
    <w:p w14:paraId="530A5869"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400D68F4" w14:textId="5BD109ED" w:rsidR="00093F5C" w:rsidRPr="00FF6F15" w:rsidRDefault="00093F5C" w:rsidP="00746F47">
      <w:pPr>
        <w:pStyle w:val="Odsekzoznamu"/>
        <w:numPr>
          <w:ilvl w:val="0"/>
          <w:numId w:val="51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zmenu okolností podľa odseku 1 sa nepovažuje zmena majetkových pomerov niektorej strany, ani zmena hospodárskej alebo trhovej situácie.</w:t>
      </w:r>
    </w:p>
    <w:p w14:paraId="38A86C84" w14:textId="77777777" w:rsidR="00152934" w:rsidRPr="00FF6F15" w:rsidRDefault="00152934" w:rsidP="00746F47">
      <w:pPr>
        <w:pStyle w:val="Odsekzoznamu"/>
        <w:spacing w:after="0" w:line="240" w:lineRule="auto"/>
        <w:ind w:left="714" w:hanging="357"/>
        <w:rPr>
          <w:rFonts w:ascii="Times New Roman" w:hAnsi="Times New Roman" w:cs="Times New Roman"/>
          <w:sz w:val="24"/>
          <w:szCs w:val="24"/>
        </w:rPr>
      </w:pPr>
    </w:p>
    <w:p w14:paraId="7D769D63" w14:textId="00CDCC2B" w:rsidR="00152934" w:rsidRPr="00FF6F15" w:rsidRDefault="00152934" w:rsidP="000A23AC">
      <w:pPr>
        <w:pStyle w:val="Odsekzoznamu"/>
        <w:numPr>
          <w:ilvl w:val="0"/>
          <w:numId w:val="51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Strana, ktorá odstúpila od zmluvy podľa odseku 1, je povinná nahradiť druhej strane škodu, ktorá jej odstúpením od zmluvy vznikla.</w:t>
      </w:r>
    </w:p>
    <w:p w14:paraId="71BF9653" w14:textId="77777777" w:rsidR="00CA3959" w:rsidRPr="00FF6F15" w:rsidRDefault="00CA3959" w:rsidP="004216B4">
      <w:pPr>
        <w:spacing w:after="0" w:line="240" w:lineRule="auto"/>
        <w:jc w:val="center"/>
      </w:pPr>
      <w:bookmarkStart w:id="248" w:name="_Ref184029096"/>
    </w:p>
    <w:p w14:paraId="1AFAC066" w14:textId="7B79FB81" w:rsidR="00093F5C" w:rsidRPr="00FF6F15" w:rsidRDefault="00093F5C" w:rsidP="006610FD">
      <w:pPr>
        <w:pStyle w:val="Nadpis6"/>
      </w:pPr>
    </w:p>
    <w:bookmarkEnd w:id="248"/>
    <w:p w14:paraId="20B3D808" w14:textId="1BE0B4BA" w:rsidR="00093F5C" w:rsidRPr="00FF6F15" w:rsidRDefault="00093F5C" w:rsidP="007971AC">
      <w:pPr>
        <w:spacing w:after="0" w:line="240" w:lineRule="auto"/>
        <w:jc w:val="center"/>
        <w:rPr>
          <w:bCs/>
        </w:rPr>
      </w:pPr>
      <w:r w:rsidRPr="00FF6F15">
        <w:rPr>
          <w:bCs/>
        </w:rPr>
        <w:t>Preklúzia</w:t>
      </w:r>
    </w:p>
    <w:p w14:paraId="16820822" w14:textId="77777777" w:rsidR="003D69FA" w:rsidRPr="00FF6F15" w:rsidRDefault="003D69FA" w:rsidP="00746F47">
      <w:pPr>
        <w:spacing w:after="0" w:line="240" w:lineRule="auto"/>
        <w:jc w:val="center"/>
        <w:rPr>
          <w:b/>
          <w:bCs/>
        </w:rPr>
      </w:pPr>
    </w:p>
    <w:p w14:paraId="2E736F9E" w14:textId="050F780D" w:rsidR="00093F5C" w:rsidRPr="00FF6F15" w:rsidRDefault="00093F5C" w:rsidP="002057AC">
      <w:pPr>
        <w:pStyle w:val="Odsekzoznamu"/>
        <w:spacing w:after="0" w:line="240" w:lineRule="auto"/>
        <w:jc w:val="both"/>
        <w:rPr>
          <w:rFonts w:ascii="Times New Roman" w:hAnsi="Times New Roman" w:cs="Times New Roman"/>
          <w:sz w:val="24"/>
          <w:szCs w:val="24"/>
        </w:rPr>
      </w:pPr>
      <w:r w:rsidRPr="00FF6F15">
        <w:rPr>
          <w:rFonts w:ascii="Times New Roman" w:hAnsi="Times New Roman" w:cs="Times New Roman"/>
          <w:iCs/>
          <w:sz w:val="24"/>
          <w:szCs w:val="24"/>
        </w:rPr>
        <w:t xml:space="preserve">Právo odstúpiť od zmluvy z určitého dôvodu zanikne, ak ho oprávnená strana nevykoná do šiestich mesiacov odo dňa, keď sa o tomto dôvode dozvedela, najneskôr však do troch rokov odo dňa, keď tento dôvod vznikol. </w:t>
      </w:r>
    </w:p>
    <w:p w14:paraId="24F42D7E" w14:textId="77777777" w:rsidR="003D69FA" w:rsidRPr="00FF6F15" w:rsidRDefault="003D69FA" w:rsidP="00746F47">
      <w:pPr>
        <w:spacing w:after="0" w:line="240" w:lineRule="auto"/>
        <w:jc w:val="center"/>
        <w:rPr>
          <w:b/>
        </w:rPr>
      </w:pPr>
    </w:p>
    <w:p w14:paraId="637924AB" w14:textId="651B6D4A" w:rsidR="00093F5C" w:rsidRPr="00FF6F15" w:rsidRDefault="00093F5C" w:rsidP="006610FD">
      <w:pPr>
        <w:pStyle w:val="Nadpis6"/>
      </w:pPr>
    </w:p>
    <w:p w14:paraId="3980B227" w14:textId="1E9717B5" w:rsidR="00093F5C" w:rsidRPr="00FF6F15" w:rsidRDefault="00093F5C" w:rsidP="00746F47">
      <w:pPr>
        <w:spacing w:after="0" w:line="240" w:lineRule="auto"/>
        <w:jc w:val="center"/>
        <w:rPr>
          <w:bCs/>
        </w:rPr>
      </w:pPr>
      <w:r w:rsidRPr="00FF6F15">
        <w:rPr>
          <w:bCs/>
        </w:rPr>
        <w:t>O</w:t>
      </w:r>
      <w:r w:rsidR="003D69FA" w:rsidRPr="00FF6F15">
        <w:rPr>
          <w:bCs/>
        </w:rPr>
        <w:t>dstup</w:t>
      </w:r>
      <w:r w:rsidRPr="00FF6F15">
        <w:rPr>
          <w:bCs/>
        </w:rPr>
        <w:t>né</w:t>
      </w:r>
    </w:p>
    <w:p w14:paraId="25753546" w14:textId="77777777" w:rsidR="003D69FA" w:rsidRPr="00FF6F15" w:rsidRDefault="003D69FA" w:rsidP="00746F47">
      <w:pPr>
        <w:spacing w:after="0" w:line="240" w:lineRule="auto"/>
        <w:jc w:val="center"/>
        <w:rPr>
          <w:b/>
          <w:bCs/>
        </w:rPr>
      </w:pPr>
    </w:p>
    <w:p w14:paraId="193F4994" w14:textId="4A88ABBE" w:rsidR="00093F5C" w:rsidRPr="00FF6F15" w:rsidRDefault="00093F5C" w:rsidP="00746F47">
      <w:pPr>
        <w:pStyle w:val="Odsekzoznamu"/>
        <w:numPr>
          <w:ilvl w:val="0"/>
          <w:numId w:val="51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strany dohodnú, že niektorá z nich je oprávnená odstúpiť od zmluvy zaplatením určitej sumy alebo poskytnutím iného plnenia, platí, že si dojednali odstupné. Účinky odstúpenia od zmluvy nastávajú splnením odstupného.</w:t>
      </w:r>
    </w:p>
    <w:p w14:paraId="78316CC4"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2BF66A37" w14:textId="6811A23C" w:rsidR="00093F5C" w:rsidRPr="00FF6F15" w:rsidRDefault="00093F5C" w:rsidP="00746F47">
      <w:pPr>
        <w:pStyle w:val="Odsekzoznamu"/>
        <w:numPr>
          <w:ilvl w:val="0"/>
          <w:numId w:val="51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Oprávnenie podľa odseku 1 nemá strana, ktorá už prijala aspoň čiastočné plnenie alebo ktorá plnila aspoň sčasti. </w:t>
      </w:r>
    </w:p>
    <w:p w14:paraId="27558358" w14:textId="77777777" w:rsidR="00093F5C" w:rsidRPr="00FF6F15" w:rsidRDefault="00093F5C" w:rsidP="00746F47">
      <w:pPr>
        <w:spacing w:after="0" w:line="240" w:lineRule="auto"/>
        <w:jc w:val="both"/>
      </w:pPr>
    </w:p>
    <w:p w14:paraId="169C85C3" w14:textId="2B7C2FA9"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0DC44590" w14:textId="064EF58D"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UPLYNUTIE ČASU</w:t>
      </w:r>
    </w:p>
    <w:p w14:paraId="3DAD4FDF" w14:textId="77777777" w:rsidR="00093F5C" w:rsidRPr="00FF6F15" w:rsidRDefault="00093F5C" w:rsidP="00746F47">
      <w:pPr>
        <w:spacing w:after="0" w:line="240" w:lineRule="auto"/>
        <w:jc w:val="center"/>
        <w:rPr>
          <w:b/>
        </w:rPr>
      </w:pPr>
    </w:p>
    <w:p w14:paraId="3CDDFE72" w14:textId="0A9839A5" w:rsidR="00093F5C" w:rsidRPr="00FF6F15" w:rsidRDefault="00093F5C" w:rsidP="006610FD">
      <w:pPr>
        <w:pStyle w:val="Nadpis6"/>
      </w:pPr>
      <w:bookmarkStart w:id="249" w:name="_Ref212196311"/>
    </w:p>
    <w:bookmarkEnd w:id="249"/>
    <w:p w14:paraId="2B772C7D" w14:textId="01DE063F" w:rsidR="00093F5C" w:rsidRPr="00FF6F15" w:rsidRDefault="00093F5C" w:rsidP="00746F47">
      <w:pPr>
        <w:spacing w:after="0" w:line="240" w:lineRule="auto"/>
        <w:jc w:val="center"/>
        <w:rPr>
          <w:bCs/>
        </w:rPr>
      </w:pPr>
      <w:r w:rsidRPr="00FF6F15">
        <w:rPr>
          <w:bCs/>
        </w:rPr>
        <w:t>Zánik záväzku uplynutím času</w:t>
      </w:r>
    </w:p>
    <w:p w14:paraId="3DA250B7" w14:textId="77777777" w:rsidR="003D69FA" w:rsidRPr="00FF6F15" w:rsidRDefault="003D69FA" w:rsidP="00746F47">
      <w:pPr>
        <w:spacing w:after="0" w:line="240" w:lineRule="auto"/>
        <w:ind w:left="714" w:hanging="357"/>
        <w:jc w:val="center"/>
        <w:rPr>
          <w:b/>
          <w:bCs/>
        </w:rPr>
      </w:pPr>
    </w:p>
    <w:p w14:paraId="15F27F6B" w14:textId="6183AA82" w:rsidR="00093F5C" w:rsidRPr="00FF6F15" w:rsidRDefault="00093F5C" w:rsidP="00746F47">
      <w:pPr>
        <w:pStyle w:val="Odsekzoznamu"/>
        <w:numPr>
          <w:ilvl w:val="0"/>
          <w:numId w:val="5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Záväzok na dobu určitú zanikne uplynutím času, na ktorý bol dohodou strán alebo zákonom obmedzený. </w:t>
      </w:r>
    </w:p>
    <w:p w14:paraId="5A4AAAA6"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130EF4B4" w14:textId="45421BDF" w:rsidR="00093F5C" w:rsidRPr="00FF6F15" w:rsidRDefault="00093F5C" w:rsidP="00746F47">
      <w:pPr>
        <w:pStyle w:val="Odsekzoznamu"/>
        <w:numPr>
          <w:ilvl w:val="0"/>
          <w:numId w:val="5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1 nemožno dohodou vylúčiť ani obmedziť, ak ide o zmluvu podľa </w:t>
      </w:r>
      <w:r w:rsidR="0000247A" w:rsidRPr="002057AC">
        <w:rPr>
          <w:rFonts w:ascii="Times New Roman" w:hAnsi="Times New Roman" w:cs="Times New Roman"/>
          <w:sz w:val="24"/>
          <w:szCs w:val="24"/>
        </w:rPr>
        <w:fldChar w:fldCharType="begin"/>
      </w:r>
      <w:r w:rsidR="0000247A" w:rsidRPr="00FF6F15">
        <w:rPr>
          <w:rFonts w:ascii="Times New Roman" w:hAnsi="Times New Roman" w:cs="Times New Roman"/>
          <w:sz w:val="24"/>
          <w:szCs w:val="24"/>
        </w:rPr>
        <w:instrText xml:space="preserve"> REF _Ref212103998 \n \h </w:instrText>
      </w:r>
      <w:r w:rsidR="0000247A" w:rsidRPr="002057AC">
        <w:rPr>
          <w:rFonts w:ascii="Times New Roman" w:hAnsi="Times New Roman" w:cs="Times New Roman"/>
          <w:sz w:val="24"/>
          <w:szCs w:val="24"/>
        </w:rPr>
      </w:r>
      <w:r w:rsidR="0000247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90 </w:t>
      </w:r>
      <w:r w:rsidR="0000247A" w:rsidRPr="002057AC">
        <w:rPr>
          <w:rFonts w:ascii="Times New Roman" w:hAnsi="Times New Roman" w:cs="Times New Roman"/>
          <w:sz w:val="24"/>
          <w:szCs w:val="24"/>
        </w:rPr>
        <w:fldChar w:fldCharType="end"/>
      </w:r>
    </w:p>
    <w:p w14:paraId="3FCE6625" w14:textId="68979AA6" w:rsidR="00093F5C" w:rsidRDefault="00093F5C" w:rsidP="00A42424"/>
    <w:p w14:paraId="1B14AF71" w14:textId="77777777" w:rsidR="00195BC7" w:rsidRPr="00FF6F15" w:rsidRDefault="00195BC7" w:rsidP="00A42424"/>
    <w:p w14:paraId="6C318197" w14:textId="0E4281ED"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SIEDMY ODDIEL</w:t>
      </w:r>
    </w:p>
    <w:p w14:paraId="42456A21" w14:textId="31027D85"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SPLYNUTIE</w:t>
      </w:r>
    </w:p>
    <w:p w14:paraId="7C053998" w14:textId="77777777" w:rsidR="00093F5C" w:rsidRPr="00FF6F15" w:rsidRDefault="00093F5C" w:rsidP="00746F47">
      <w:pPr>
        <w:spacing w:after="0" w:line="240" w:lineRule="auto"/>
        <w:jc w:val="center"/>
        <w:rPr>
          <w:b/>
          <w:bCs/>
        </w:rPr>
      </w:pPr>
    </w:p>
    <w:p w14:paraId="6F7F729A" w14:textId="30EF8F02" w:rsidR="00093F5C" w:rsidRPr="00FF6F15" w:rsidRDefault="00093F5C" w:rsidP="006610FD">
      <w:pPr>
        <w:pStyle w:val="Nadpis6"/>
      </w:pPr>
      <w:bookmarkStart w:id="250" w:name="_Ref195359234"/>
    </w:p>
    <w:bookmarkEnd w:id="250"/>
    <w:p w14:paraId="075C7DDA" w14:textId="3F43FF67" w:rsidR="00093F5C" w:rsidRPr="00FF6F15" w:rsidRDefault="00093F5C" w:rsidP="00746F47">
      <w:pPr>
        <w:spacing w:after="0" w:line="240" w:lineRule="auto"/>
        <w:jc w:val="center"/>
        <w:rPr>
          <w:bCs/>
        </w:rPr>
      </w:pPr>
      <w:r w:rsidRPr="00FF6F15">
        <w:rPr>
          <w:bCs/>
        </w:rPr>
        <w:t>Zánik záväzku splynutím</w:t>
      </w:r>
    </w:p>
    <w:p w14:paraId="2EA9EFA1" w14:textId="77777777" w:rsidR="003D69FA" w:rsidRPr="00FF6F15" w:rsidRDefault="003D69FA" w:rsidP="00746F47">
      <w:pPr>
        <w:spacing w:after="0" w:line="240" w:lineRule="auto"/>
        <w:jc w:val="center"/>
        <w:rPr>
          <w:b/>
          <w:bCs/>
        </w:rPr>
      </w:pPr>
    </w:p>
    <w:p w14:paraId="0254CA13" w14:textId="556BA250" w:rsidR="00093F5C" w:rsidRPr="00FF6F15" w:rsidRDefault="00093F5C" w:rsidP="00746F47">
      <w:pPr>
        <w:pStyle w:val="Odsekzoznamu"/>
        <w:numPr>
          <w:ilvl w:val="0"/>
          <w:numId w:val="5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splynie právo s povinnosťou v jednej osobe, zanikne právo aj povinnosť, ak zákon neustanovuje inak.</w:t>
      </w:r>
    </w:p>
    <w:p w14:paraId="4F371417" w14:textId="77777777" w:rsidR="003D69FA" w:rsidRPr="00FF6F15" w:rsidRDefault="003D69FA" w:rsidP="00746F47">
      <w:pPr>
        <w:pStyle w:val="Odsekzoznamu"/>
        <w:spacing w:after="0" w:line="240" w:lineRule="auto"/>
        <w:ind w:left="714"/>
        <w:jc w:val="both"/>
        <w:rPr>
          <w:rFonts w:ascii="Times New Roman" w:hAnsi="Times New Roman" w:cs="Times New Roman"/>
          <w:sz w:val="24"/>
          <w:szCs w:val="24"/>
        </w:rPr>
      </w:pPr>
    </w:p>
    <w:p w14:paraId="09D8DF05" w14:textId="16C52ECD" w:rsidR="00093F5C" w:rsidRPr="00FF6F15" w:rsidRDefault="00093F5C" w:rsidP="00746F47">
      <w:pPr>
        <w:pStyle w:val="Odsekzoznamu"/>
        <w:numPr>
          <w:ilvl w:val="0"/>
          <w:numId w:val="5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Účinky podľa odseku 1 nenastanú, ak by bolo splynutie na </w:t>
      </w:r>
      <w:r w:rsidR="002F5A22" w:rsidRPr="00FF6F15">
        <w:rPr>
          <w:rFonts w:ascii="Times New Roman" w:hAnsi="Times New Roman" w:cs="Times New Roman"/>
          <w:sz w:val="24"/>
          <w:szCs w:val="24"/>
        </w:rPr>
        <w:t>škodu</w:t>
      </w:r>
      <w:r w:rsidRPr="00FF6F15">
        <w:rPr>
          <w:rFonts w:ascii="Times New Roman" w:hAnsi="Times New Roman" w:cs="Times New Roman"/>
          <w:sz w:val="24"/>
          <w:szCs w:val="24"/>
        </w:rPr>
        <w:t xml:space="preserve"> právam tretej osoby.</w:t>
      </w:r>
    </w:p>
    <w:p w14:paraId="5FF08B6C" w14:textId="0B188919" w:rsidR="00093F5C" w:rsidRPr="00FF6F15" w:rsidRDefault="00093F5C" w:rsidP="00746F47">
      <w:pPr>
        <w:spacing w:after="0" w:line="240" w:lineRule="auto"/>
        <w:jc w:val="both"/>
      </w:pPr>
    </w:p>
    <w:p w14:paraId="2A219F71" w14:textId="192D2EC9"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ÔSMY ODDIEL</w:t>
      </w:r>
    </w:p>
    <w:p w14:paraId="66EE8E36" w14:textId="49E9B809"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SMRŤ ALEBO ZÁNIK</w:t>
      </w:r>
    </w:p>
    <w:p w14:paraId="68D2977D" w14:textId="77777777" w:rsidR="00093F5C" w:rsidRPr="00FF6F15" w:rsidRDefault="00093F5C" w:rsidP="00746F47">
      <w:pPr>
        <w:spacing w:after="0" w:line="240" w:lineRule="auto"/>
        <w:jc w:val="center"/>
        <w:rPr>
          <w:b/>
          <w:bCs/>
        </w:rPr>
      </w:pPr>
    </w:p>
    <w:p w14:paraId="720A897F" w14:textId="3132EA7E" w:rsidR="00093F5C" w:rsidRPr="00FF6F15" w:rsidRDefault="00093F5C" w:rsidP="006610FD">
      <w:pPr>
        <w:pStyle w:val="Nadpis6"/>
      </w:pPr>
    </w:p>
    <w:p w14:paraId="1949CD57" w14:textId="1D3EBB3E" w:rsidR="00093F5C" w:rsidRPr="00FF6F15" w:rsidRDefault="00D672A8" w:rsidP="00746F47">
      <w:pPr>
        <w:spacing w:after="0" w:line="240" w:lineRule="auto"/>
        <w:jc w:val="center"/>
        <w:rPr>
          <w:bCs/>
        </w:rPr>
      </w:pPr>
      <w:r w:rsidRPr="00FF6F15">
        <w:rPr>
          <w:bCs/>
        </w:rPr>
        <w:t>Srata právnej subjektivity</w:t>
      </w:r>
      <w:r w:rsidR="00093F5C" w:rsidRPr="00FF6F15">
        <w:rPr>
          <w:bCs/>
        </w:rPr>
        <w:t xml:space="preserve"> dlžníka alebo veriteľa</w:t>
      </w:r>
    </w:p>
    <w:p w14:paraId="1EBA03B5" w14:textId="77777777" w:rsidR="003D69FA" w:rsidRPr="00FF6F15" w:rsidRDefault="003D69FA" w:rsidP="00746F47">
      <w:pPr>
        <w:spacing w:after="0" w:line="240" w:lineRule="auto"/>
        <w:jc w:val="center"/>
        <w:rPr>
          <w:b/>
          <w:bCs/>
        </w:rPr>
      </w:pPr>
    </w:p>
    <w:p w14:paraId="3F57545A" w14:textId="09739F26" w:rsidR="00093F5C" w:rsidRPr="00FF6F15" w:rsidRDefault="00093F5C" w:rsidP="00746F47">
      <w:pPr>
        <w:pStyle w:val="Odsekzoznamu"/>
        <w:numPr>
          <w:ilvl w:val="0"/>
          <w:numId w:val="5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Smrťou dlžníka povinnosť nezanikne, ibaže jej obsahom bolo plnenie, ktoré mal osobne vykonať dlžník.</w:t>
      </w:r>
    </w:p>
    <w:p w14:paraId="33AD280F"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144BE10E" w14:textId="2E549393" w:rsidR="00093F5C" w:rsidRPr="00FF6F15" w:rsidRDefault="00093F5C" w:rsidP="00746F47">
      <w:pPr>
        <w:pStyle w:val="Odsekzoznamu"/>
        <w:numPr>
          <w:ilvl w:val="0"/>
          <w:numId w:val="5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Smrťou veriteľa právo zanikne, ak bolo plnenie obmedzené len na jeho osobu</w:t>
      </w:r>
      <w:r w:rsidR="00D672A8"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r w:rsidR="00D672A8" w:rsidRPr="00FF6F15">
        <w:rPr>
          <w:rFonts w:ascii="Times New Roman" w:hAnsi="Times New Roman" w:cs="Times New Roman"/>
          <w:sz w:val="24"/>
          <w:szCs w:val="24"/>
        </w:rPr>
        <w:t>Z</w:t>
      </w:r>
      <w:r w:rsidRPr="00FF6F15">
        <w:rPr>
          <w:rFonts w:ascii="Times New Roman" w:hAnsi="Times New Roman" w:cs="Times New Roman"/>
          <w:sz w:val="24"/>
          <w:szCs w:val="24"/>
        </w:rPr>
        <w:t>anikne aj</w:t>
      </w:r>
      <w:r w:rsidR="00171872" w:rsidRPr="00FF6F15">
        <w:rPr>
          <w:rFonts w:ascii="Times New Roman" w:hAnsi="Times New Roman" w:cs="Times New Roman"/>
          <w:sz w:val="24"/>
          <w:szCs w:val="24"/>
        </w:rPr>
        <w:t xml:space="preserve"> právo na náhradu </w:t>
      </w:r>
      <w:r w:rsidR="00821B3B">
        <w:rPr>
          <w:rFonts w:ascii="Times New Roman" w:hAnsi="Times New Roman" w:cs="Times New Roman"/>
          <w:sz w:val="24"/>
          <w:szCs w:val="24"/>
        </w:rPr>
        <w:t xml:space="preserve">nemajetkovej </w:t>
      </w:r>
      <w:r w:rsidR="00171872" w:rsidRPr="00FF6F15">
        <w:rPr>
          <w:rFonts w:ascii="Times New Roman" w:hAnsi="Times New Roman" w:cs="Times New Roman"/>
          <w:sz w:val="24"/>
          <w:szCs w:val="24"/>
        </w:rPr>
        <w:t>škody pri zásahu do</w:t>
      </w:r>
      <w:r w:rsidR="00D672A8" w:rsidRPr="00FF6F15">
        <w:rPr>
          <w:rFonts w:ascii="Times New Roman" w:hAnsi="Times New Roman" w:cs="Times New Roman"/>
          <w:sz w:val="24"/>
          <w:szCs w:val="24"/>
        </w:rPr>
        <w:t xml:space="preserve"> práva na ochranu</w:t>
      </w:r>
      <w:r w:rsidR="00AD68C0">
        <w:rPr>
          <w:rFonts w:ascii="Times New Roman" w:hAnsi="Times New Roman" w:cs="Times New Roman"/>
          <w:sz w:val="24"/>
          <w:szCs w:val="24"/>
        </w:rPr>
        <w:t xml:space="preserve"> osobnosti</w:t>
      </w:r>
      <w:r w:rsidR="00171872" w:rsidRPr="00FF6F15">
        <w:rPr>
          <w:rFonts w:ascii="Times New Roman" w:hAnsi="Times New Roman" w:cs="Times New Roman"/>
          <w:sz w:val="24"/>
          <w:szCs w:val="24"/>
        </w:rPr>
        <w:t xml:space="preserve"> a</w:t>
      </w:r>
      <w:r w:rsidRPr="00FF6F15">
        <w:rPr>
          <w:rFonts w:ascii="Times New Roman" w:hAnsi="Times New Roman" w:cs="Times New Roman"/>
          <w:sz w:val="24"/>
          <w:szCs w:val="24"/>
        </w:rPr>
        <w:t xml:space="preserve"> právo na náhradu za bolesť</w:t>
      </w:r>
      <w:r w:rsidR="00821B3B">
        <w:rPr>
          <w:rFonts w:ascii="Times New Roman" w:hAnsi="Times New Roman" w:cs="Times New Roman"/>
          <w:sz w:val="24"/>
          <w:szCs w:val="24"/>
        </w:rPr>
        <w:t>,</w:t>
      </w:r>
      <w:r w:rsidRPr="00FF6F15">
        <w:rPr>
          <w:rFonts w:ascii="Times New Roman" w:hAnsi="Times New Roman" w:cs="Times New Roman"/>
          <w:sz w:val="24"/>
          <w:szCs w:val="24"/>
        </w:rPr>
        <w:t xml:space="preserve"> na náhradu za sťaženie spoločenského uplatnenia</w:t>
      </w:r>
      <w:r w:rsidR="00821B3B">
        <w:rPr>
          <w:rFonts w:ascii="Times New Roman" w:hAnsi="Times New Roman" w:cs="Times New Roman"/>
          <w:sz w:val="24"/>
          <w:szCs w:val="24"/>
        </w:rPr>
        <w:t xml:space="preserve"> a na náhradu inej nemajetkovej škody (</w:t>
      </w:r>
      <w:r w:rsidR="00821B3B">
        <w:rPr>
          <w:rFonts w:ascii="Times New Roman" w:hAnsi="Times New Roman" w:cs="Times New Roman"/>
          <w:sz w:val="24"/>
          <w:szCs w:val="24"/>
        </w:rPr>
        <w:fldChar w:fldCharType="begin"/>
      </w:r>
      <w:r w:rsidR="00821B3B">
        <w:rPr>
          <w:rFonts w:ascii="Times New Roman" w:hAnsi="Times New Roman" w:cs="Times New Roman"/>
          <w:sz w:val="24"/>
          <w:szCs w:val="24"/>
        </w:rPr>
        <w:instrText xml:space="preserve"> REF _Ref224050992 \w \h </w:instrText>
      </w:r>
      <w:r w:rsidR="00821B3B">
        <w:rPr>
          <w:rFonts w:ascii="Times New Roman" w:hAnsi="Times New Roman" w:cs="Times New Roman"/>
          <w:sz w:val="24"/>
          <w:szCs w:val="24"/>
        </w:rPr>
      </w:r>
      <w:r w:rsidR="00821B3B">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683 </w:t>
      </w:r>
      <w:r w:rsidR="00821B3B">
        <w:rPr>
          <w:rFonts w:ascii="Times New Roman" w:hAnsi="Times New Roman" w:cs="Times New Roman"/>
          <w:sz w:val="24"/>
          <w:szCs w:val="24"/>
        </w:rPr>
        <w:fldChar w:fldCharType="end"/>
      </w:r>
      <w:r w:rsidR="00D672A8" w:rsidRPr="00FF6F15">
        <w:rPr>
          <w:rFonts w:ascii="Times New Roman" w:hAnsi="Times New Roman" w:cs="Times New Roman"/>
          <w:sz w:val="24"/>
          <w:szCs w:val="24"/>
        </w:rPr>
        <w:t>to neplatí, ak veriteľ pred smrťou uplatnil právo na súde a v konaní riadne pokračoval</w:t>
      </w:r>
      <w:r w:rsidRPr="00FF6F15">
        <w:rPr>
          <w:rFonts w:ascii="Times New Roman" w:hAnsi="Times New Roman" w:cs="Times New Roman"/>
          <w:sz w:val="24"/>
          <w:szCs w:val="24"/>
        </w:rPr>
        <w:t>.</w:t>
      </w:r>
    </w:p>
    <w:p w14:paraId="55B07184"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3E05A031" w14:textId="392CED94" w:rsidR="00093F5C" w:rsidRPr="00FF6F15" w:rsidRDefault="00093F5C" w:rsidP="00746F47">
      <w:pPr>
        <w:pStyle w:val="Odsekzoznamu"/>
        <w:numPr>
          <w:ilvl w:val="0"/>
          <w:numId w:val="5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Zánikom veriteľa alebo dlžníka, ktorý je právnickou osobou, nezanikne právo ani povinnosť, ak zákon neustanovuje inak. </w:t>
      </w:r>
    </w:p>
    <w:p w14:paraId="78DF43ED" w14:textId="77777777" w:rsidR="00093F5C" w:rsidRPr="00FF6F15" w:rsidRDefault="00093F5C" w:rsidP="00746F47">
      <w:pPr>
        <w:spacing w:after="0" w:line="240" w:lineRule="auto"/>
        <w:jc w:val="both"/>
        <w:rPr>
          <w:b/>
        </w:rPr>
      </w:pPr>
    </w:p>
    <w:p w14:paraId="283DC9EB" w14:textId="478C8603"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DEVIATY ODDIEL</w:t>
      </w:r>
    </w:p>
    <w:p w14:paraId="657808B9" w14:textId="4DA498BD"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UROVNANIE</w:t>
      </w:r>
    </w:p>
    <w:p w14:paraId="48F37E91" w14:textId="77777777" w:rsidR="00093F5C" w:rsidRPr="00FF6F15" w:rsidRDefault="00093F5C" w:rsidP="00746F47">
      <w:pPr>
        <w:spacing w:after="0" w:line="240" w:lineRule="auto"/>
        <w:jc w:val="center"/>
        <w:rPr>
          <w:bCs/>
        </w:rPr>
      </w:pPr>
    </w:p>
    <w:p w14:paraId="404B66F4" w14:textId="66F43BC0" w:rsidR="00093F5C" w:rsidRPr="00FF6F15" w:rsidRDefault="00093F5C" w:rsidP="006610FD">
      <w:pPr>
        <w:pStyle w:val="Nadpis6"/>
      </w:pPr>
    </w:p>
    <w:p w14:paraId="27B97629" w14:textId="1A26FA7A" w:rsidR="00093F5C" w:rsidRPr="00FF6F15" w:rsidRDefault="00093F5C" w:rsidP="00746F47">
      <w:pPr>
        <w:spacing w:after="0" w:line="240" w:lineRule="auto"/>
        <w:jc w:val="center"/>
        <w:rPr>
          <w:bCs/>
        </w:rPr>
      </w:pPr>
      <w:r w:rsidRPr="00FF6F15">
        <w:rPr>
          <w:bCs/>
        </w:rPr>
        <w:t>Dohoda o</w:t>
      </w:r>
      <w:r w:rsidR="005D11CD" w:rsidRPr="00FF6F15">
        <w:rPr>
          <w:bCs/>
        </w:rPr>
        <w:t> </w:t>
      </w:r>
      <w:r w:rsidRPr="00FF6F15">
        <w:rPr>
          <w:bCs/>
        </w:rPr>
        <w:t>urovnaní</w:t>
      </w:r>
    </w:p>
    <w:p w14:paraId="70032906" w14:textId="77777777" w:rsidR="005D11CD" w:rsidRPr="00FF6F15" w:rsidRDefault="005D11CD" w:rsidP="00746F47">
      <w:pPr>
        <w:spacing w:after="0" w:line="240" w:lineRule="auto"/>
        <w:jc w:val="center"/>
        <w:rPr>
          <w:b/>
          <w:bCs/>
        </w:rPr>
      </w:pPr>
    </w:p>
    <w:p w14:paraId="10F6BC5E" w14:textId="562127DD" w:rsidR="00093F5C" w:rsidRPr="00FF6F15" w:rsidRDefault="00093F5C" w:rsidP="00746F47">
      <w:pPr>
        <w:pStyle w:val="Odsekzoznamu"/>
        <w:numPr>
          <w:ilvl w:val="0"/>
          <w:numId w:val="5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Dohodou o urovnaní môžu strany upraviť práva a povinnosti medzi nimi sporné alebo pochybné tak, že pôvodný záväzok nahradia novým záväzkom. </w:t>
      </w:r>
    </w:p>
    <w:p w14:paraId="51033448"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64A521D6" w14:textId="1289AA64" w:rsidR="00093F5C" w:rsidRPr="00FF6F15" w:rsidRDefault="00093F5C" w:rsidP="00746F47">
      <w:pPr>
        <w:pStyle w:val="Odsekzoznamu"/>
        <w:numPr>
          <w:ilvl w:val="0"/>
          <w:numId w:val="5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urovnanie týka premlčaného nároku, musí byť dohoda o urovnaní uzavretá písomne.</w:t>
      </w:r>
    </w:p>
    <w:p w14:paraId="2E0FF7B8" w14:textId="77777777" w:rsidR="00093F5C" w:rsidRPr="00FF6F15" w:rsidRDefault="00093F5C" w:rsidP="00746F47">
      <w:pPr>
        <w:spacing w:after="0" w:line="240" w:lineRule="auto"/>
        <w:jc w:val="both"/>
      </w:pPr>
    </w:p>
    <w:p w14:paraId="359F13AE" w14:textId="5264232E" w:rsidR="00093F5C" w:rsidRPr="00FF6F15" w:rsidRDefault="00093F5C" w:rsidP="006610FD">
      <w:pPr>
        <w:pStyle w:val="Nadpis6"/>
      </w:pPr>
    </w:p>
    <w:p w14:paraId="32C2B8C7" w14:textId="729C6EDD" w:rsidR="00093F5C" w:rsidRPr="00FF6F15" w:rsidRDefault="00093F5C" w:rsidP="00746F47">
      <w:pPr>
        <w:spacing w:after="0" w:line="240" w:lineRule="auto"/>
        <w:jc w:val="center"/>
        <w:rPr>
          <w:bCs/>
        </w:rPr>
      </w:pPr>
      <w:r w:rsidRPr="00FF6F15">
        <w:rPr>
          <w:bCs/>
        </w:rPr>
        <w:t>Nedostatky dohody o</w:t>
      </w:r>
      <w:r w:rsidR="005D11CD" w:rsidRPr="00FF6F15">
        <w:rPr>
          <w:bCs/>
        </w:rPr>
        <w:t> </w:t>
      </w:r>
      <w:r w:rsidRPr="00FF6F15">
        <w:rPr>
          <w:bCs/>
        </w:rPr>
        <w:t>urovnaní</w:t>
      </w:r>
    </w:p>
    <w:p w14:paraId="488A8E10" w14:textId="77777777" w:rsidR="005D11CD" w:rsidRPr="00FF6F15" w:rsidRDefault="005D11CD" w:rsidP="00746F47">
      <w:pPr>
        <w:spacing w:after="0" w:line="240" w:lineRule="auto"/>
        <w:jc w:val="center"/>
        <w:rPr>
          <w:b/>
          <w:bCs/>
          <w:i/>
          <w:iCs/>
        </w:rPr>
      </w:pPr>
    </w:p>
    <w:p w14:paraId="73377777" w14:textId="578BBC45" w:rsidR="00093F5C" w:rsidRPr="00FF6F15" w:rsidRDefault="00093F5C" w:rsidP="00746F47">
      <w:pPr>
        <w:pStyle w:val="Odsekzoznamu"/>
        <w:numPr>
          <w:ilvl w:val="0"/>
          <w:numId w:val="5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Omyl v tom, čo je medzi stranami sporné alebo pochybné, nespôsobuje neplatnosť dohody o urovnaní. Ak bol však omyl vyvolaný ľsťou jednej strany, môže druhá strana dohodu o urovnaní zrušiť.  </w:t>
      </w:r>
    </w:p>
    <w:p w14:paraId="26C292DC"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31EF13E1" w14:textId="04C3C537" w:rsidR="00093F5C" w:rsidRPr="00FF6F15" w:rsidRDefault="00093F5C" w:rsidP="00746F47">
      <w:pPr>
        <w:pStyle w:val="Odsekzoznamu"/>
        <w:numPr>
          <w:ilvl w:val="0"/>
          <w:numId w:val="5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Urovnanie dojednané dobromyseľne nie je neplatné, ak dodatočne vyjde najavo, že niektorá zo strán právo alebo povinnosť v čase urovnania nemala.</w:t>
      </w:r>
    </w:p>
    <w:p w14:paraId="48254DDE" w14:textId="11CD92B1" w:rsidR="00093F5C" w:rsidRPr="00FF6F15" w:rsidRDefault="00093F5C" w:rsidP="006610FD">
      <w:pPr>
        <w:pStyle w:val="Nadpis6"/>
      </w:pPr>
    </w:p>
    <w:p w14:paraId="5A2918FC" w14:textId="16BE4348" w:rsidR="00093F5C" w:rsidRPr="00FF6F15" w:rsidRDefault="00093F5C" w:rsidP="00746F47">
      <w:pPr>
        <w:spacing w:after="0" w:line="240" w:lineRule="auto"/>
        <w:jc w:val="center"/>
        <w:rPr>
          <w:bCs/>
        </w:rPr>
      </w:pPr>
      <w:r w:rsidRPr="00FF6F15">
        <w:rPr>
          <w:bCs/>
        </w:rPr>
        <w:t>Rozsah urovnania</w:t>
      </w:r>
    </w:p>
    <w:p w14:paraId="1C27EC9D" w14:textId="77777777" w:rsidR="005D11CD" w:rsidRPr="00FF6F15" w:rsidRDefault="005D11CD" w:rsidP="00746F47">
      <w:pPr>
        <w:spacing w:after="0" w:line="240" w:lineRule="auto"/>
        <w:jc w:val="center"/>
        <w:rPr>
          <w:b/>
          <w:bCs/>
        </w:rPr>
      </w:pPr>
    </w:p>
    <w:p w14:paraId="75B0657E" w14:textId="7A86757F" w:rsidR="00093F5C" w:rsidRPr="00FF6F15" w:rsidRDefault="00093F5C" w:rsidP="00746F47">
      <w:pPr>
        <w:pStyle w:val="Odsekzoznamu"/>
        <w:numPr>
          <w:ilvl w:val="0"/>
          <w:numId w:val="52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Dohoda, ktorou majú byť medzi stranami upravené všetky práva a povinnosti, sa netýka práv a povinností, na ktoré strany nemohli pomýšľať.</w:t>
      </w:r>
    </w:p>
    <w:p w14:paraId="135670C4"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0B328CD6" w14:textId="533C9CB5" w:rsidR="00093F5C" w:rsidRPr="00FF6F15" w:rsidRDefault="00093F5C" w:rsidP="00746F47">
      <w:pPr>
        <w:pStyle w:val="Odsekzoznamu"/>
        <w:numPr>
          <w:ilvl w:val="0"/>
          <w:numId w:val="52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Aj keď strany vyhlásia, že urovnaním sú medzi nimi upravené všetky práva a povinnosti, týkajú sa tieto účinky iba záväzku, ohľadom ktorého vznikla medzi nimi spornosť alebo pochybnosť, ibaže z obsahu urovnania nepochybne vyplýva, že sa urovnanie týka aj iných záväzkov.</w:t>
      </w:r>
    </w:p>
    <w:p w14:paraId="6F09A4A1" w14:textId="77777777" w:rsidR="005D11CD" w:rsidRPr="00FF6F15" w:rsidRDefault="005D11CD" w:rsidP="00746F47">
      <w:pPr>
        <w:spacing w:after="0" w:line="240" w:lineRule="auto"/>
        <w:jc w:val="center"/>
        <w:rPr>
          <w:b/>
        </w:rPr>
      </w:pPr>
    </w:p>
    <w:p w14:paraId="2F077A00" w14:textId="12BFD61F" w:rsidR="00093F5C" w:rsidRPr="00FF6F15" w:rsidRDefault="00093F5C" w:rsidP="006610FD">
      <w:pPr>
        <w:pStyle w:val="Nadpis6"/>
      </w:pPr>
    </w:p>
    <w:p w14:paraId="4CE023BF" w14:textId="41E971C2" w:rsidR="00093F5C" w:rsidRPr="00FF6F15" w:rsidRDefault="00093F5C" w:rsidP="00746F47">
      <w:pPr>
        <w:spacing w:after="0" w:line="240" w:lineRule="auto"/>
        <w:jc w:val="center"/>
        <w:rPr>
          <w:bCs/>
        </w:rPr>
      </w:pPr>
      <w:r w:rsidRPr="00FF6F15">
        <w:rPr>
          <w:bCs/>
        </w:rPr>
        <w:t>Zabezpečenie záväzku</w:t>
      </w:r>
    </w:p>
    <w:p w14:paraId="33BDEED4" w14:textId="77777777" w:rsidR="005D11CD" w:rsidRPr="00FF6F15" w:rsidRDefault="005D11CD" w:rsidP="00746F47">
      <w:pPr>
        <w:spacing w:after="0" w:line="240" w:lineRule="auto"/>
        <w:jc w:val="center"/>
        <w:rPr>
          <w:b/>
          <w:bCs/>
        </w:rPr>
      </w:pPr>
    </w:p>
    <w:p w14:paraId="4DC836BE" w14:textId="77777777" w:rsidR="00093F5C" w:rsidRPr="00FF6F15" w:rsidRDefault="00093F5C" w:rsidP="00746F47">
      <w:pPr>
        <w:spacing w:after="0" w:line="240" w:lineRule="auto"/>
        <w:ind w:firstLine="357"/>
        <w:jc w:val="both"/>
      </w:pPr>
      <w:r w:rsidRPr="00FF6F15">
        <w:t>Zabezpečenie pôvodného záväzku sa vzťahuje aj na záväzok, ktorý vznikol urovnaním. Ak však tretia osoba, ktorá zabezpečenie poskytla, neprejavila s dohodou o urovnaní súhlas, je zaviazaná iba v rozsahu pôvodného záväzku a môže proti veriteľovi namietať všetko, čo by mohla namietať, keby dohoda o urovnaní nebola uzavretá.</w:t>
      </w:r>
    </w:p>
    <w:p w14:paraId="14E9077E" w14:textId="6D2BDC04" w:rsidR="00093F5C" w:rsidRPr="00FF6F15" w:rsidRDefault="00093F5C" w:rsidP="00746F47">
      <w:pPr>
        <w:spacing w:after="0" w:line="240" w:lineRule="auto"/>
        <w:jc w:val="both"/>
      </w:pPr>
    </w:p>
    <w:p w14:paraId="4AD138E6" w14:textId="77777777" w:rsidR="00093F5C" w:rsidRPr="00FF6F15" w:rsidRDefault="00093F5C" w:rsidP="00746F47">
      <w:pPr>
        <w:pStyle w:val="Nadpis3"/>
        <w:spacing w:before="0" w:after="0" w:line="240" w:lineRule="auto"/>
        <w:jc w:val="center"/>
        <w:rPr>
          <w:rFonts w:ascii="Times New Roman" w:hAnsi="Times New Roman" w:cs="Times New Roman"/>
          <w:b/>
          <w:spacing w:val="30"/>
          <w:sz w:val="24"/>
          <w:szCs w:val="24"/>
        </w:rPr>
      </w:pPr>
      <w:bookmarkStart w:id="251" w:name="_Toc195913152"/>
      <w:r w:rsidRPr="00FF6F15">
        <w:rPr>
          <w:rFonts w:ascii="Times New Roman" w:hAnsi="Times New Roman" w:cs="Times New Roman"/>
          <w:b/>
          <w:spacing w:val="30"/>
          <w:sz w:val="24"/>
          <w:szCs w:val="24"/>
        </w:rPr>
        <w:t>Ôsmy diel</w:t>
      </w:r>
      <w:bookmarkEnd w:id="251"/>
    </w:p>
    <w:p w14:paraId="5780BE5F" w14:textId="7DEFBD71" w:rsidR="00093F5C" w:rsidRPr="00FF6F15" w:rsidRDefault="00CA3959" w:rsidP="00746F47">
      <w:pPr>
        <w:pStyle w:val="Nadpis3"/>
        <w:spacing w:before="0" w:after="0" w:line="240" w:lineRule="auto"/>
        <w:jc w:val="center"/>
        <w:rPr>
          <w:rFonts w:ascii="Times New Roman" w:hAnsi="Times New Roman" w:cs="Times New Roman"/>
          <w:b/>
          <w:bCs/>
          <w:sz w:val="24"/>
          <w:szCs w:val="24"/>
        </w:rPr>
      </w:pPr>
      <w:bookmarkStart w:id="252" w:name="_Toc195913153"/>
      <w:r w:rsidRPr="00FF6F15">
        <w:rPr>
          <w:rFonts w:ascii="Times New Roman" w:hAnsi="Times New Roman" w:cs="Times New Roman"/>
          <w:b/>
          <w:bCs/>
          <w:sz w:val="24"/>
          <w:szCs w:val="24"/>
        </w:rPr>
        <w:t>Nesplnenie a prostriedky nápravy</w:t>
      </w:r>
      <w:bookmarkEnd w:id="252"/>
    </w:p>
    <w:p w14:paraId="01143528" w14:textId="77777777" w:rsidR="00093F5C" w:rsidRPr="00FF6F15" w:rsidRDefault="00093F5C" w:rsidP="00746F47">
      <w:pPr>
        <w:spacing w:after="0" w:line="240" w:lineRule="auto"/>
        <w:jc w:val="center"/>
        <w:rPr>
          <w:b/>
          <w:bCs/>
        </w:rPr>
      </w:pPr>
    </w:p>
    <w:p w14:paraId="7F47EF8F" w14:textId="4CC4084C"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05BE2B5A" w14:textId="0519EF74"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68C0730C" w14:textId="77777777" w:rsidR="005D11CD" w:rsidRPr="00FF6F15" w:rsidRDefault="005D11CD" w:rsidP="00746F47">
      <w:pPr>
        <w:spacing w:after="0" w:line="240" w:lineRule="auto"/>
        <w:jc w:val="both"/>
      </w:pPr>
    </w:p>
    <w:p w14:paraId="5518CD65" w14:textId="2C781762" w:rsidR="00093F5C" w:rsidRPr="00FF6F15" w:rsidRDefault="00093F5C" w:rsidP="006610FD">
      <w:pPr>
        <w:pStyle w:val="Nadpis6"/>
      </w:pPr>
      <w:bookmarkStart w:id="253" w:name="_Ref212199955"/>
    </w:p>
    <w:bookmarkEnd w:id="253"/>
    <w:p w14:paraId="338C8185" w14:textId="6E5B5FED" w:rsidR="00093F5C" w:rsidRPr="00FF6F15" w:rsidRDefault="00093F5C" w:rsidP="00746F47">
      <w:pPr>
        <w:spacing w:after="0" w:line="240" w:lineRule="auto"/>
        <w:jc w:val="center"/>
        <w:rPr>
          <w:bCs/>
        </w:rPr>
      </w:pPr>
      <w:r w:rsidRPr="00FF6F15">
        <w:rPr>
          <w:bCs/>
        </w:rPr>
        <w:t>Nesplnenie</w:t>
      </w:r>
    </w:p>
    <w:p w14:paraId="427BF88A" w14:textId="77777777" w:rsidR="005D11CD" w:rsidRPr="00FF6F15" w:rsidRDefault="005D11CD" w:rsidP="00746F47">
      <w:pPr>
        <w:spacing w:after="0" w:line="240" w:lineRule="auto"/>
        <w:jc w:val="both"/>
        <w:rPr>
          <w:b/>
          <w:bCs/>
        </w:rPr>
      </w:pPr>
    </w:p>
    <w:p w14:paraId="30519F63" w14:textId="0C3A5CC7" w:rsidR="00093F5C" w:rsidRPr="00FF6F15" w:rsidRDefault="00093F5C" w:rsidP="00746F47">
      <w:pPr>
        <w:pStyle w:val="Odsekzoznamu"/>
        <w:numPr>
          <w:ilvl w:val="0"/>
          <w:numId w:val="52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Nesplnením je vadné plnenie, omeškanie s plnením a ak sa vôbec neplní. </w:t>
      </w:r>
    </w:p>
    <w:p w14:paraId="3605E602"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465C6B29" w14:textId="7A19D41E" w:rsidR="00093F5C" w:rsidRPr="00FF6F15" w:rsidRDefault="00093F5C" w:rsidP="00746F47">
      <w:pPr>
        <w:pStyle w:val="Odsekzoznamu"/>
        <w:numPr>
          <w:ilvl w:val="0"/>
          <w:numId w:val="52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nesplnenie sa považuje aj porušenie povinnosti brať ohľad na práva a oprávnené záujmy druhej strany</w:t>
      </w:r>
      <w:r w:rsidR="00D672A8" w:rsidRPr="00FF6F15">
        <w:rPr>
          <w:rFonts w:ascii="Times New Roman" w:hAnsi="Times New Roman" w:cs="Times New Roman"/>
          <w:sz w:val="24"/>
          <w:szCs w:val="24"/>
        </w:rPr>
        <w:t>, vrátane ubezpečenia druhej strany o skutočnosti, ktorá nie je pravdivá</w:t>
      </w:r>
      <w:r w:rsidRPr="00FF6F15">
        <w:rPr>
          <w:rFonts w:ascii="Times New Roman" w:hAnsi="Times New Roman" w:cs="Times New Roman"/>
          <w:sz w:val="24"/>
          <w:szCs w:val="24"/>
        </w:rPr>
        <w:t>.</w:t>
      </w:r>
    </w:p>
    <w:p w14:paraId="0BA8CCB8" w14:textId="77777777" w:rsidR="005D11CD" w:rsidRPr="00FF6F15" w:rsidRDefault="005D11CD" w:rsidP="00746F47">
      <w:pPr>
        <w:spacing w:after="0" w:line="240" w:lineRule="auto"/>
        <w:jc w:val="both"/>
      </w:pPr>
    </w:p>
    <w:p w14:paraId="12D095C5" w14:textId="761F897B" w:rsidR="00093F5C" w:rsidRPr="00FF6F15" w:rsidRDefault="00093F5C" w:rsidP="006610FD">
      <w:pPr>
        <w:pStyle w:val="Nadpis6"/>
      </w:pPr>
    </w:p>
    <w:p w14:paraId="670E74F0" w14:textId="1270300B" w:rsidR="00093F5C" w:rsidRPr="00FF6F15" w:rsidRDefault="00093F5C" w:rsidP="00746F47">
      <w:pPr>
        <w:spacing w:after="0" w:line="240" w:lineRule="auto"/>
        <w:jc w:val="center"/>
        <w:rPr>
          <w:bCs/>
        </w:rPr>
      </w:pPr>
      <w:r w:rsidRPr="00FF6F15">
        <w:rPr>
          <w:bCs/>
        </w:rPr>
        <w:t>Podstatné nesplnenie</w:t>
      </w:r>
    </w:p>
    <w:p w14:paraId="74EFCD97" w14:textId="77777777" w:rsidR="005D11CD" w:rsidRPr="00FF6F15" w:rsidRDefault="005D11CD" w:rsidP="00746F47">
      <w:pPr>
        <w:spacing w:after="0" w:line="240" w:lineRule="auto"/>
        <w:jc w:val="both"/>
        <w:rPr>
          <w:b/>
          <w:bCs/>
        </w:rPr>
      </w:pPr>
    </w:p>
    <w:p w14:paraId="30A91B3E" w14:textId="672C6EB4" w:rsidR="00093F5C" w:rsidRPr="00FF6F15" w:rsidRDefault="00093F5C" w:rsidP="00746F47">
      <w:pPr>
        <w:spacing w:after="0" w:line="240" w:lineRule="auto"/>
        <w:ind w:firstLine="357"/>
        <w:jc w:val="both"/>
      </w:pPr>
      <w:r w:rsidRPr="00FF6F15">
        <w:t>Nesplnenie je podstatné</w:t>
      </w:r>
      <w:r w:rsidR="00B54808" w:rsidRPr="00FF6F15">
        <w:t>,</w:t>
      </w:r>
      <w:r w:rsidRPr="00FF6F15">
        <w:t xml:space="preserve"> ak </w:t>
      </w:r>
      <w:r w:rsidR="00171872" w:rsidRPr="00FF6F15">
        <w:t>dlžník</w:t>
      </w:r>
      <w:r w:rsidRPr="00FF6F15">
        <w:t xml:space="preserve"> v čase vzniku záväzku vedel alebo musel vedieť, že </w:t>
      </w:r>
      <w:r w:rsidR="00171872" w:rsidRPr="00FF6F15">
        <w:t>veriteľ</w:t>
      </w:r>
      <w:r w:rsidRPr="00FF6F15">
        <w:t xml:space="preserve"> nebude mať záujem na plnení povinností pri takom nesplnení. Predpokladá sa, že nesplnenie nie je podstatné. </w:t>
      </w:r>
    </w:p>
    <w:p w14:paraId="6286DD42" w14:textId="77777777" w:rsidR="00093F5C" w:rsidRPr="00FF6F15" w:rsidRDefault="00093F5C" w:rsidP="00746F47">
      <w:pPr>
        <w:spacing w:after="0" w:line="240" w:lineRule="auto"/>
        <w:jc w:val="both"/>
      </w:pPr>
    </w:p>
    <w:p w14:paraId="6AE30E9B" w14:textId="29E0F2E4" w:rsidR="00093F5C" w:rsidRPr="00FF6F15" w:rsidRDefault="00093F5C" w:rsidP="006610FD">
      <w:pPr>
        <w:pStyle w:val="Nadpis6"/>
      </w:pPr>
    </w:p>
    <w:p w14:paraId="23B44426" w14:textId="68E72F68" w:rsidR="00093F5C" w:rsidRPr="00FF6F15" w:rsidRDefault="00093F5C" w:rsidP="00746F47">
      <w:pPr>
        <w:spacing w:after="0" w:line="240" w:lineRule="auto"/>
        <w:jc w:val="center"/>
        <w:rPr>
          <w:bCs/>
        </w:rPr>
      </w:pPr>
      <w:r w:rsidRPr="00FF6F15">
        <w:rPr>
          <w:bCs/>
        </w:rPr>
        <w:t>Ospravedlnené nesplnenie</w:t>
      </w:r>
    </w:p>
    <w:p w14:paraId="0812A371" w14:textId="77777777" w:rsidR="005D11CD" w:rsidRPr="00FF6F15" w:rsidRDefault="005D11CD" w:rsidP="00746F47">
      <w:pPr>
        <w:spacing w:after="0" w:line="240" w:lineRule="auto"/>
        <w:jc w:val="both"/>
        <w:rPr>
          <w:b/>
          <w:bCs/>
        </w:rPr>
      </w:pPr>
    </w:p>
    <w:p w14:paraId="55A738C0" w14:textId="349FC135" w:rsidR="00093F5C" w:rsidRPr="00FF6F15" w:rsidRDefault="00093F5C" w:rsidP="00746F47">
      <w:pPr>
        <w:pStyle w:val="Odsekzoznamu"/>
        <w:numPr>
          <w:ilvl w:val="0"/>
          <w:numId w:val="52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Nesplnenie je ospravedlnené počas trvania prekážky, ktorá </w:t>
      </w:r>
      <w:r w:rsidR="00862F3A" w:rsidRPr="00FF6F15">
        <w:rPr>
          <w:rFonts w:ascii="Times New Roman" w:hAnsi="Times New Roman" w:cs="Times New Roman"/>
          <w:sz w:val="24"/>
          <w:szCs w:val="24"/>
        </w:rPr>
        <w:t xml:space="preserve">dlžníkovi </w:t>
      </w:r>
      <w:r w:rsidRPr="00FF6F15">
        <w:rPr>
          <w:rFonts w:ascii="Times New Roman" w:hAnsi="Times New Roman" w:cs="Times New Roman"/>
          <w:sz w:val="24"/>
          <w:szCs w:val="24"/>
        </w:rPr>
        <w:t>bráni v splnení povinnosti a ktorá nastala mimo je</w:t>
      </w:r>
      <w:r w:rsidR="00862F3A" w:rsidRPr="00FF6F15">
        <w:rPr>
          <w:rFonts w:ascii="Times New Roman" w:hAnsi="Times New Roman" w:cs="Times New Roman"/>
          <w:sz w:val="24"/>
          <w:szCs w:val="24"/>
        </w:rPr>
        <w:t>ho</w:t>
      </w:r>
      <w:r w:rsidRPr="00FF6F15">
        <w:rPr>
          <w:rFonts w:ascii="Times New Roman" w:hAnsi="Times New Roman" w:cs="Times New Roman"/>
          <w:sz w:val="24"/>
          <w:szCs w:val="24"/>
        </w:rPr>
        <w:t xml:space="preserve"> vplyvu, ak nemožno rozumne predpokladať</w:t>
      </w:r>
      <w:r w:rsidR="009B511F" w:rsidRPr="00FF6F15">
        <w:rPr>
          <w:rFonts w:ascii="Times New Roman" w:hAnsi="Times New Roman" w:cs="Times New Roman"/>
          <w:sz w:val="24"/>
          <w:szCs w:val="24"/>
        </w:rPr>
        <w:t>, že by</w:t>
      </w:r>
    </w:p>
    <w:p w14:paraId="0B38FA84" w14:textId="65716FF2" w:rsidR="00093F5C" w:rsidRPr="00FF6F15" w:rsidRDefault="00862F3A" w:rsidP="00746F47">
      <w:pPr>
        <w:pStyle w:val="Odsekzoznamu"/>
        <w:numPr>
          <w:ilvl w:val="0"/>
          <w:numId w:val="52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dlžník</w:t>
      </w:r>
      <w:r w:rsidR="00093F5C" w:rsidRPr="00FF6F15">
        <w:rPr>
          <w:rFonts w:ascii="Times New Roman" w:hAnsi="Times New Roman" w:cs="Times New Roman"/>
          <w:sz w:val="24"/>
          <w:szCs w:val="24"/>
        </w:rPr>
        <w:t xml:space="preserve"> túto prekážku prekonal alebo jej následky odvrátil a </w:t>
      </w:r>
    </w:p>
    <w:p w14:paraId="23EF487C" w14:textId="4BE0941E" w:rsidR="00093F5C" w:rsidRPr="00FF6F15" w:rsidRDefault="00093F5C" w:rsidP="00746F47">
      <w:pPr>
        <w:pStyle w:val="Odsekzoznamu"/>
        <w:numPr>
          <w:ilvl w:val="0"/>
          <w:numId w:val="52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čase vzniku záväzku túto prekážku predvídal alebo musel predvídať. </w:t>
      </w:r>
    </w:p>
    <w:p w14:paraId="1B505108"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2DBC8F2B" w14:textId="6BD8D733" w:rsidR="00093F5C" w:rsidRPr="00FF6F15" w:rsidRDefault="00093F5C" w:rsidP="00746F47">
      <w:pPr>
        <w:pStyle w:val="Odsekzoznamu"/>
        <w:numPr>
          <w:ilvl w:val="0"/>
          <w:numId w:val="52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Nesplnenie nie je ospravedlnené, ak prekážka podľa odseku 1 vznikla počas omeškania </w:t>
      </w:r>
      <w:r w:rsidR="00862F3A" w:rsidRPr="00FF6F15">
        <w:rPr>
          <w:rFonts w:ascii="Times New Roman" w:hAnsi="Times New Roman" w:cs="Times New Roman"/>
          <w:sz w:val="24"/>
          <w:szCs w:val="24"/>
        </w:rPr>
        <w:t>dlžníka</w:t>
      </w:r>
      <w:r w:rsidRPr="00FF6F15">
        <w:rPr>
          <w:rFonts w:ascii="Times New Roman" w:hAnsi="Times New Roman" w:cs="Times New Roman"/>
          <w:sz w:val="24"/>
          <w:szCs w:val="24"/>
        </w:rPr>
        <w:t xml:space="preserve"> alebo z je</w:t>
      </w:r>
      <w:r w:rsidR="00862F3A" w:rsidRPr="00FF6F15">
        <w:rPr>
          <w:rFonts w:ascii="Times New Roman" w:hAnsi="Times New Roman" w:cs="Times New Roman"/>
          <w:sz w:val="24"/>
          <w:szCs w:val="24"/>
        </w:rPr>
        <w:t>ho</w:t>
      </w:r>
      <w:r w:rsidRPr="00FF6F15">
        <w:rPr>
          <w:rFonts w:ascii="Times New Roman" w:hAnsi="Times New Roman" w:cs="Times New Roman"/>
          <w:sz w:val="24"/>
          <w:szCs w:val="24"/>
        </w:rPr>
        <w:t xml:space="preserve"> hospodárskych pomerov.</w:t>
      </w:r>
    </w:p>
    <w:p w14:paraId="78C4B623" w14:textId="77777777" w:rsidR="001C787F" w:rsidRPr="00FF6F15" w:rsidRDefault="001C787F" w:rsidP="001C787F">
      <w:pPr>
        <w:pStyle w:val="Odsekzoznamu"/>
        <w:spacing w:after="0" w:line="240" w:lineRule="auto"/>
        <w:ind w:left="714"/>
        <w:jc w:val="both"/>
        <w:rPr>
          <w:rFonts w:ascii="Times New Roman" w:hAnsi="Times New Roman" w:cs="Times New Roman"/>
          <w:sz w:val="24"/>
          <w:szCs w:val="24"/>
        </w:rPr>
      </w:pPr>
    </w:p>
    <w:p w14:paraId="35CD4175" w14:textId="7C44360C" w:rsidR="00093F5C" w:rsidRPr="00FF6F15" w:rsidRDefault="00093F5C" w:rsidP="00746F47">
      <w:pPr>
        <w:pStyle w:val="Odsekzoznamu"/>
        <w:numPr>
          <w:ilvl w:val="0"/>
          <w:numId w:val="52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Predpokladá sa, že nesplnenie nie je ospravedlnené.   </w:t>
      </w:r>
    </w:p>
    <w:p w14:paraId="2548473F" w14:textId="77777777" w:rsidR="005D11CD" w:rsidRPr="00FF6F15" w:rsidRDefault="005D11CD" w:rsidP="00746F47">
      <w:pPr>
        <w:pStyle w:val="Odsekzoznamu"/>
        <w:spacing w:after="0" w:line="240" w:lineRule="auto"/>
        <w:rPr>
          <w:rFonts w:ascii="Times New Roman" w:hAnsi="Times New Roman" w:cs="Times New Roman"/>
          <w:sz w:val="24"/>
          <w:szCs w:val="24"/>
        </w:rPr>
      </w:pPr>
    </w:p>
    <w:p w14:paraId="1E55015E" w14:textId="4AC0EB85" w:rsidR="00093F5C" w:rsidRPr="00FF6F15" w:rsidRDefault="00093F5C" w:rsidP="00746F47">
      <w:pPr>
        <w:pStyle w:val="Odsekzoznamu"/>
        <w:numPr>
          <w:ilvl w:val="0"/>
          <w:numId w:val="52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 prekážke, pre ktorú je nesplnenie ospravedlnené, je </w:t>
      </w:r>
      <w:r w:rsidR="00862F3A" w:rsidRPr="00FF6F15">
        <w:rPr>
          <w:rFonts w:ascii="Times New Roman" w:hAnsi="Times New Roman" w:cs="Times New Roman"/>
          <w:sz w:val="24"/>
          <w:szCs w:val="24"/>
        </w:rPr>
        <w:t>dlžník povinný</w:t>
      </w:r>
      <w:r w:rsidRPr="00FF6F15">
        <w:rPr>
          <w:rFonts w:ascii="Times New Roman" w:hAnsi="Times New Roman" w:cs="Times New Roman"/>
          <w:sz w:val="24"/>
          <w:szCs w:val="24"/>
        </w:rPr>
        <w:t xml:space="preserve"> upovedomiť </w:t>
      </w:r>
      <w:r w:rsidR="00862F3A" w:rsidRPr="00FF6F15">
        <w:rPr>
          <w:rFonts w:ascii="Times New Roman" w:hAnsi="Times New Roman" w:cs="Times New Roman"/>
          <w:sz w:val="24"/>
          <w:szCs w:val="24"/>
        </w:rPr>
        <w:t>veriteľa</w:t>
      </w:r>
      <w:r w:rsidRPr="00FF6F15">
        <w:rPr>
          <w:rFonts w:ascii="Times New Roman" w:hAnsi="Times New Roman" w:cs="Times New Roman"/>
          <w:sz w:val="24"/>
          <w:szCs w:val="24"/>
        </w:rPr>
        <w:t xml:space="preserve"> bezodkladne. Ak je táto prekážka trvalá, zanikne povinnosť súčasne so vzájomnou povinnosťou </w:t>
      </w:r>
      <w:r w:rsidR="00862F3A" w:rsidRPr="00FF6F15">
        <w:rPr>
          <w:rFonts w:ascii="Times New Roman" w:hAnsi="Times New Roman" w:cs="Times New Roman"/>
          <w:sz w:val="24"/>
          <w:szCs w:val="24"/>
        </w:rPr>
        <w:t>veriteľa</w:t>
      </w:r>
      <w:r w:rsidRPr="00FF6F15">
        <w:rPr>
          <w:rFonts w:ascii="Times New Roman" w:hAnsi="Times New Roman" w:cs="Times New Roman"/>
          <w:sz w:val="24"/>
          <w:szCs w:val="24"/>
        </w:rPr>
        <w:t xml:space="preserve">. Strany sa vyporiadajú podľa ustanovení tohto zákona o bezdôvodnom obohatení.  </w:t>
      </w:r>
    </w:p>
    <w:p w14:paraId="3E224126" w14:textId="77777777" w:rsidR="00093F5C" w:rsidRPr="00FF6F15" w:rsidRDefault="00093F5C" w:rsidP="00746F47">
      <w:pPr>
        <w:spacing w:after="0" w:line="240" w:lineRule="auto"/>
        <w:jc w:val="both"/>
      </w:pPr>
    </w:p>
    <w:p w14:paraId="432A2C04" w14:textId="4D7DF0B6" w:rsidR="00093F5C" w:rsidRPr="00FF6F15" w:rsidRDefault="00093F5C" w:rsidP="006610FD">
      <w:pPr>
        <w:pStyle w:val="Nadpis6"/>
      </w:pPr>
    </w:p>
    <w:p w14:paraId="43E76DCB" w14:textId="1EA1BCA3" w:rsidR="00093F5C" w:rsidRPr="00FF6F15" w:rsidRDefault="00093F5C" w:rsidP="00746F47">
      <w:pPr>
        <w:spacing w:after="0" w:line="240" w:lineRule="auto"/>
        <w:jc w:val="center"/>
        <w:rPr>
          <w:bCs/>
        </w:rPr>
      </w:pPr>
      <w:r w:rsidRPr="00FF6F15">
        <w:rPr>
          <w:bCs/>
        </w:rPr>
        <w:t>Zodpovednosť za nesplnenie</w:t>
      </w:r>
    </w:p>
    <w:p w14:paraId="3DCE80D9" w14:textId="77777777" w:rsidR="005D11CD" w:rsidRPr="00FF6F15" w:rsidRDefault="005D11CD" w:rsidP="00746F47">
      <w:pPr>
        <w:spacing w:after="0" w:line="240" w:lineRule="auto"/>
        <w:jc w:val="center"/>
        <w:rPr>
          <w:b/>
          <w:bCs/>
        </w:rPr>
      </w:pPr>
    </w:p>
    <w:p w14:paraId="206BE482" w14:textId="78AF4D42" w:rsidR="00093F5C" w:rsidRPr="00FF6F15" w:rsidRDefault="00862F3A" w:rsidP="00746F47">
      <w:pPr>
        <w:pStyle w:val="Odsekzoznamu"/>
        <w:numPr>
          <w:ilvl w:val="0"/>
          <w:numId w:val="5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w:t>
      </w:r>
      <w:r w:rsidR="00093F5C" w:rsidRPr="00FF6F15">
        <w:rPr>
          <w:rFonts w:ascii="Times New Roman" w:hAnsi="Times New Roman" w:cs="Times New Roman"/>
          <w:sz w:val="24"/>
          <w:szCs w:val="24"/>
        </w:rPr>
        <w:t xml:space="preserve">zodpovedá za svoje nesplnenie, ak nie je ospravedlnené. </w:t>
      </w:r>
    </w:p>
    <w:p w14:paraId="70D0C5A6" w14:textId="77777777" w:rsidR="005D11CD" w:rsidRPr="00FF6F15" w:rsidRDefault="005D11CD" w:rsidP="00746F47">
      <w:pPr>
        <w:pStyle w:val="Odsekzoznamu"/>
        <w:spacing w:after="0" w:line="240" w:lineRule="auto"/>
        <w:ind w:left="714" w:hanging="357"/>
        <w:jc w:val="both"/>
        <w:rPr>
          <w:rFonts w:ascii="Times New Roman" w:hAnsi="Times New Roman" w:cs="Times New Roman"/>
          <w:sz w:val="24"/>
          <w:szCs w:val="24"/>
        </w:rPr>
      </w:pPr>
    </w:p>
    <w:p w14:paraId="662A07F2" w14:textId="5B63FA3C" w:rsidR="00093F5C" w:rsidRPr="00FF6F15" w:rsidRDefault="00093F5C" w:rsidP="00746F47">
      <w:pPr>
        <w:pStyle w:val="Odsekzoznamu"/>
        <w:numPr>
          <w:ilvl w:val="0"/>
          <w:numId w:val="5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ospravedlnené nesplnenie zodpovedá </w:t>
      </w:r>
      <w:r w:rsidR="00862F3A" w:rsidRPr="00FF6F15">
        <w:rPr>
          <w:rFonts w:ascii="Times New Roman" w:hAnsi="Times New Roman" w:cs="Times New Roman"/>
          <w:sz w:val="24"/>
          <w:szCs w:val="24"/>
        </w:rPr>
        <w:t xml:space="preserve">dlžník </w:t>
      </w:r>
      <w:r w:rsidRPr="00FF6F15">
        <w:rPr>
          <w:rFonts w:ascii="Times New Roman" w:hAnsi="Times New Roman" w:cs="Times New Roman"/>
          <w:sz w:val="24"/>
          <w:szCs w:val="24"/>
        </w:rPr>
        <w:t xml:space="preserve">iba ak to ustanovuje zmluva alebo zákon. </w:t>
      </w:r>
    </w:p>
    <w:p w14:paraId="33F921A0" w14:textId="77777777" w:rsidR="005D11CD" w:rsidRPr="00FF6F15" w:rsidRDefault="005D11CD" w:rsidP="00746F47">
      <w:pPr>
        <w:pStyle w:val="Odsekzoznamu"/>
        <w:spacing w:after="0" w:line="240" w:lineRule="auto"/>
        <w:ind w:left="714" w:hanging="357"/>
        <w:jc w:val="both"/>
        <w:rPr>
          <w:rFonts w:ascii="Times New Roman" w:hAnsi="Times New Roman" w:cs="Times New Roman"/>
          <w:sz w:val="24"/>
          <w:szCs w:val="24"/>
        </w:rPr>
      </w:pPr>
    </w:p>
    <w:p w14:paraId="757FBC02" w14:textId="1FAE0B96" w:rsidR="00093F5C" w:rsidRPr="00FF6F15" w:rsidRDefault="00093F5C" w:rsidP="00746F47">
      <w:pPr>
        <w:pStyle w:val="Odsekzoznamu"/>
        <w:numPr>
          <w:ilvl w:val="0"/>
          <w:numId w:val="5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alebo zákon </w:t>
      </w:r>
      <w:r w:rsidR="00D672A8" w:rsidRPr="00FF6F15">
        <w:rPr>
          <w:rFonts w:ascii="Times New Roman" w:hAnsi="Times New Roman" w:cs="Times New Roman"/>
          <w:sz w:val="24"/>
          <w:szCs w:val="24"/>
        </w:rPr>
        <w:t>môže ustanoviť</w:t>
      </w:r>
      <w:r w:rsidRPr="00FF6F15">
        <w:rPr>
          <w:rFonts w:ascii="Times New Roman" w:hAnsi="Times New Roman" w:cs="Times New Roman"/>
          <w:sz w:val="24"/>
          <w:szCs w:val="24"/>
        </w:rPr>
        <w:t>, kedy</w:t>
      </w:r>
      <w:r w:rsidR="00D672A8" w:rsidRPr="00FF6F15">
        <w:rPr>
          <w:rFonts w:ascii="Times New Roman" w:hAnsi="Times New Roman" w:cs="Times New Roman"/>
          <w:sz w:val="24"/>
          <w:szCs w:val="24"/>
        </w:rPr>
        <w:t xml:space="preserve"> a v akom rozsahu</w:t>
      </w:r>
      <w:r w:rsidRPr="00FF6F15">
        <w:rPr>
          <w:rFonts w:ascii="Times New Roman" w:hAnsi="Times New Roman" w:cs="Times New Roman"/>
          <w:sz w:val="24"/>
          <w:szCs w:val="24"/>
        </w:rPr>
        <w:t xml:space="preserve"> </w:t>
      </w:r>
      <w:r w:rsidR="00862F3A" w:rsidRPr="00FF6F15">
        <w:rPr>
          <w:rFonts w:ascii="Times New Roman" w:hAnsi="Times New Roman" w:cs="Times New Roman"/>
          <w:sz w:val="24"/>
          <w:szCs w:val="24"/>
        </w:rPr>
        <w:t xml:space="preserve">dlžník </w:t>
      </w:r>
      <w:r w:rsidRPr="00FF6F15">
        <w:rPr>
          <w:rFonts w:ascii="Times New Roman" w:hAnsi="Times New Roman" w:cs="Times New Roman"/>
          <w:sz w:val="24"/>
          <w:szCs w:val="24"/>
        </w:rPr>
        <w:t>zodpovedá</w:t>
      </w:r>
      <w:r w:rsidR="00D00EBC">
        <w:rPr>
          <w:rFonts w:ascii="Times New Roman" w:hAnsi="Times New Roman" w:cs="Times New Roman"/>
          <w:sz w:val="24"/>
          <w:szCs w:val="24"/>
        </w:rPr>
        <w:t>,</w:t>
      </w:r>
      <w:r w:rsidRPr="00FF6F15">
        <w:rPr>
          <w:rFonts w:ascii="Times New Roman" w:hAnsi="Times New Roman" w:cs="Times New Roman"/>
          <w:sz w:val="24"/>
          <w:szCs w:val="24"/>
        </w:rPr>
        <w:t xml:space="preserve"> len ak nesplnenie zavinil.</w:t>
      </w:r>
    </w:p>
    <w:p w14:paraId="3CCD2B3E" w14:textId="77777777" w:rsidR="00EC34AE" w:rsidRPr="00FF6F15" w:rsidRDefault="00EC34AE" w:rsidP="00746F47">
      <w:pPr>
        <w:spacing w:after="0" w:line="240" w:lineRule="auto"/>
        <w:jc w:val="center"/>
      </w:pPr>
    </w:p>
    <w:p w14:paraId="3855D763" w14:textId="558CC5F0" w:rsidR="00093F5C" w:rsidRPr="00FF6F15" w:rsidRDefault="00093F5C" w:rsidP="006610FD">
      <w:pPr>
        <w:pStyle w:val="Nadpis6"/>
      </w:pPr>
      <w:bookmarkStart w:id="254" w:name="_Ref212204704"/>
    </w:p>
    <w:bookmarkEnd w:id="254"/>
    <w:p w14:paraId="5034B35A" w14:textId="01A23487" w:rsidR="00093F5C" w:rsidRPr="00FF6F15" w:rsidRDefault="00093F5C" w:rsidP="00746F47">
      <w:pPr>
        <w:spacing w:after="0" w:line="240" w:lineRule="auto"/>
        <w:jc w:val="center"/>
        <w:rPr>
          <w:bCs/>
        </w:rPr>
      </w:pPr>
      <w:r w:rsidRPr="00FF6F15">
        <w:rPr>
          <w:bCs/>
        </w:rPr>
        <w:t>Obmedzenie alebo vylúčenie zodpovednosti za nesplnenie</w:t>
      </w:r>
    </w:p>
    <w:p w14:paraId="46C5E0E8" w14:textId="77777777" w:rsidR="005D11CD" w:rsidRPr="00FF6F15" w:rsidRDefault="005D11CD" w:rsidP="00746F47">
      <w:pPr>
        <w:spacing w:after="0" w:line="240" w:lineRule="auto"/>
        <w:jc w:val="center"/>
        <w:rPr>
          <w:b/>
          <w:bCs/>
        </w:rPr>
      </w:pPr>
    </w:p>
    <w:p w14:paraId="10D15AFD" w14:textId="281E5DD8" w:rsidR="00093F5C" w:rsidRPr="00FF6F15" w:rsidRDefault="00093F5C" w:rsidP="00746F47">
      <w:pPr>
        <w:pStyle w:val="Odsekzoznamu"/>
        <w:numPr>
          <w:ilvl w:val="0"/>
          <w:numId w:val="5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Strany sa môžu aj vopred dohodnúť na obmedzení alebo vylúčení zodpovednosti za nesplnenie.</w:t>
      </w:r>
    </w:p>
    <w:p w14:paraId="3002E2E3"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4A9C66D7" w14:textId="1AA02674" w:rsidR="00093F5C" w:rsidRPr="00FF6F15" w:rsidRDefault="00093F5C" w:rsidP="00746F47">
      <w:pPr>
        <w:pStyle w:val="Odsekzoznamu"/>
        <w:numPr>
          <w:ilvl w:val="0"/>
          <w:numId w:val="5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strany dohodnú, že vec sa prenechá ako stojí a leží, zodpovedá scudziteľ za jej vady</w:t>
      </w:r>
      <w:r w:rsidR="00B54808" w:rsidRPr="00FF6F15">
        <w:rPr>
          <w:rFonts w:ascii="Times New Roman" w:hAnsi="Times New Roman" w:cs="Times New Roman"/>
          <w:sz w:val="24"/>
          <w:szCs w:val="24"/>
        </w:rPr>
        <w:t>,</w:t>
      </w:r>
      <w:r w:rsidRPr="00FF6F15">
        <w:rPr>
          <w:rFonts w:ascii="Times New Roman" w:hAnsi="Times New Roman" w:cs="Times New Roman"/>
          <w:sz w:val="24"/>
          <w:szCs w:val="24"/>
        </w:rPr>
        <w:t xml:space="preserve"> iba ak vec nemá vlastnosť, o ktorej scudziteľ vyhlásil, že ju má, alebo ktorú si nadobúdateľ výslovne vymienil. </w:t>
      </w:r>
    </w:p>
    <w:p w14:paraId="192D09FF"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6D221228" w14:textId="4945B626" w:rsidR="00093F5C" w:rsidRPr="00FF6F15" w:rsidRDefault="00093F5C" w:rsidP="00746F47">
      <w:pPr>
        <w:pStyle w:val="Odsekzoznamu"/>
        <w:numPr>
          <w:ilvl w:val="0"/>
          <w:numId w:val="5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Dohoda, ktorá obmedzuje alebo vylučuje zodpovednosť za úmyselné nesplnenie, je neplatná. </w:t>
      </w:r>
    </w:p>
    <w:p w14:paraId="7D7A423D" w14:textId="77777777" w:rsidR="005D11CD" w:rsidRPr="00FF6F15" w:rsidRDefault="005D11CD" w:rsidP="00746F47">
      <w:pPr>
        <w:spacing w:after="0" w:line="240" w:lineRule="auto"/>
        <w:ind w:left="714" w:hanging="357"/>
        <w:jc w:val="center"/>
        <w:rPr>
          <w:b/>
        </w:rPr>
      </w:pPr>
      <w:bookmarkStart w:id="255" w:name="_Ref195393899"/>
    </w:p>
    <w:p w14:paraId="04273027" w14:textId="15DA85D8" w:rsidR="00093F5C" w:rsidRPr="00FF6F15" w:rsidRDefault="00093F5C" w:rsidP="006610FD">
      <w:pPr>
        <w:pStyle w:val="Nadpis6"/>
      </w:pPr>
      <w:bookmarkStart w:id="256" w:name="_Ref212204663"/>
    </w:p>
    <w:bookmarkEnd w:id="255"/>
    <w:bookmarkEnd w:id="256"/>
    <w:p w14:paraId="6E6F05C2" w14:textId="19997B33" w:rsidR="00093F5C" w:rsidRPr="00FF6F15" w:rsidRDefault="00093F5C" w:rsidP="00746F47">
      <w:pPr>
        <w:spacing w:after="0" w:line="240" w:lineRule="auto"/>
        <w:jc w:val="center"/>
        <w:rPr>
          <w:bCs/>
        </w:rPr>
      </w:pPr>
      <w:r w:rsidRPr="00FF6F15">
        <w:rPr>
          <w:bCs/>
        </w:rPr>
        <w:t>Prostriedky nápravy nesplnenia</w:t>
      </w:r>
    </w:p>
    <w:p w14:paraId="30182234" w14:textId="77777777" w:rsidR="005D11CD" w:rsidRPr="00FF6F15" w:rsidRDefault="005D11CD" w:rsidP="00746F47">
      <w:pPr>
        <w:spacing w:after="0" w:line="240" w:lineRule="auto"/>
        <w:jc w:val="center"/>
        <w:rPr>
          <w:b/>
          <w:bCs/>
        </w:rPr>
      </w:pPr>
    </w:p>
    <w:p w14:paraId="343CC928" w14:textId="0DA38451" w:rsidR="00093F5C" w:rsidRPr="00FF6F15" w:rsidRDefault="00093F5C" w:rsidP="00746F47">
      <w:pPr>
        <w:pStyle w:val="Odsekzoznamu"/>
        <w:numPr>
          <w:ilvl w:val="0"/>
          <w:numId w:val="5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Prostriedkami nápravy nesplnenia (prostriedky nápravy) sú</w:t>
      </w:r>
    </w:p>
    <w:p w14:paraId="1AFDC9BE" w14:textId="5B99B9AB"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na splnenie,</w:t>
      </w:r>
    </w:p>
    <w:p w14:paraId="15313912" w14:textId="4D950199"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odoprieť plnenie,</w:t>
      </w:r>
    </w:p>
    <w:p w14:paraId="1C67201D" w14:textId="607EA678"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na zľavu z ceny,</w:t>
      </w:r>
    </w:p>
    <w:p w14:paraId="3B47B155" w14:textId="2C6EFBD2"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na úrok z omeškania, ak ide o omeškanie s plnením peňažného dlhu,</w:t>
      </w:r>
    </w:p>
    <w:p w14:paraId="486AD794" w14:textId="3D553CBF"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na paušálnu náhradu nákladov na vymáhanie,</w:t>
      </w:r>
    </w:p>
    <w:p w14:paraId="45DD3077" w14:textId="659DA650"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na zmluvnú sankciu,</w:t>
      </w:r>
    </w:p>
    <w:p w14:paraId="51992E0E" w14:textId="112ED528"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na náhradu škody,</w:t>
      </w:r>
    </w:p>
    <w:p w14:paraId="7C88AD58" w14:textId="10231154"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právo odstúpiť od zmluvy,</w:t>
      </w:r>
    </w:p>
    <w:p w14:paraId="226EF624" w14:textId="05876FA0" w:rsidR="00093F5C" w:rsidRPr="00FF6F15" w:rsidRDefault="00093F5C" w:rsidP="00746F47">
      <w:pPr>
        <w:pStyle w:val="Odsekzoznamu"/>
        <w:numPr>
          <w:ilvl w:val="0"/>
          <w:numId w:val="53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iné právo, ktoré si strany dojednali ako prostriedok nápravy. </w:t>
      </w:r>
    </w:p>
    <w:p w14:paraId="37D202D9" w14:textId="77777777" w:rsidR="005D11CD" w:rsidRPr="00FF6F15" w:rsidRDefault="005D11CD" w:rsidP="00746F47">
      <w:pPr>
        <w:pStyle w:val="Odsekzoznamu"/>
        <w:spacing w:after="0" w:line="240" w:lineRule="auto"/>
        <w:ind w:left="1066"/>
        <w:jc w:val="both"/>
        <w:rPr>
          <w:rFonts w:ascii="Times New Roman" w:hAnsi="Times New Roman" w:cs="Times New Roman"/>
          <w:sz w:val="24"/>
          <w:szCs w:val="24"/>
        </w:rPr>
      </w:pPr>
    </w:p>
    <w:p w14:paraId="15E58F95" w14:textId="1EF16869" w:rsidR="00093F5C" w:rsidRPr="00FF6F15" w:rsidRDefault="00093F5C" w:rsidP="00746F47">
      <w:pPr>
        <w:pStyle w:val="Odsekzoznamu"/>
        <w:numPr>
          <w:ilvl w:val="0"/>
          <w:numId w:val="5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1E5FD4" w:rsidRPr="00FF6F15">
        <w:rPr>
          <w:rFonts w:ascii="Times New Roman" w:hAnsi="Times New Roman" w:cs="Times New Roman"/>
          <w:sz w:val="24"/>
          <w:szCs w:val="24"/>
        </w:rPr>
        <w:t xml:space="preserve">dlžník </w:t>
      </w:r>
      <w:r w:rsidRPr="00FF6F15">
        <w:rPr>
          <w:rFonts w:ascii="Times New Roman" w:hAnsi="Times New Roman" w:cs="Times New Roman"/>
          <w:sz w:val="24"/>
          <w:szCs w:val="24"/>
        </w:rPr>
        <w:t xml:space="preserve">nesplní svoju povinnosť, môže </w:t>
      </w:r>
      <w:r w:rsidR="001E5FD4" w:rsidRPr="00FF6F15">
        <w:rPr>
          <w:rFonts w:ascii="Times New Roman" w:hAnsi="Times New Roman" w:cs="Times New Roman"/>
          <w:sz w:val="24"/>
          <w:szCs w:val="24"/>
        </w:rPr>
        <w:t>veriteľ</w:t>
      </w:r>
      <w:r w:rsidRPr="00FF6F15">
        <w:rPr>
          <w:rFonts w:ascii="Times New Roman" w:hAnsi="Times New Roman" w:cs="Times New Roman"/>
          <w:sz w:val="24"/>
          <w:szCs w:val="24"/>
        </w:rPr>
        <w:t xml:space="preserve"> využiť prostriedky nápravy jednotlivo alebo spoločne, ibaže by boli nezlučiteľné. Právo na náhradu škody a právo na zmluvnú </w:t>
      </w:r>
      <w:r w:rsidRPr="00FF6F15">
        <w:rPr>
          <w:rFonts w:ascii="Times New Roman" w:hAnsi="Times New Roman" w:cs="Times New Roman"/>
          <w:sz w:val="24"/>
          <w:szCs w:val="24"/>
        </w:rPr>
        <w:lastRenderedPageBreak/>
        <w:t xml:space="preserve">sankciu nie sú dotknuté uplatnením práva na ktorýkoľvek iný prostriedok nápravy; ustanovenie </w:t>
      </w:r>
      <w:r w:rsidR="00D672A8" w:rsidRPr="002057AC">
        <w:rPr>
          <w:rFonts w:ascii="Times New Roman" w:hAnsi="Times New Roman" w:cs="Times New Roman"/>
          <w:sz w:val="24"/>
          <w:szCs w:val="24"/>
        </w:rPr>
        <w:fldChar w:fldCharType="begin"/>
      </w:r>
      <w:r w:rsidR="00D672A8" w:rsidRPr="00FF6F15">
        <w:rPr>
          <w:rFonts w:ascii="Times New Roman" w:hAnsi="Times New Roman" w:cs="Times New Roman"/>
          <w:sz w:val="24"/>
          <w:szCs w:val="24"/>
        </w:rPr>
        <w:instrText xml:space="preserve"> REF _Ref212206459 \w \h  \* MERGEFORMAT </w:instrText>
      </w:r>
      <w:r w:rsidR="00D672A8" w:rsidRPr="002057AC">
        <w:rPr>
          <w:rFonts w:ascii="Times New Roman" w:hAnsi="Times New Roman" w:cs="Times New Roman"/>
          <w:sz w:val="24"/>
          <w:szCs w:val="24"/>
        </w:rPr>
      </w:r>
      <w:r w:rsidR="00D672A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538 </w:t>
      </w:r>
      <w:r w:rsidR="00D672A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tým nie je dotknuté. </w:t>
      </w:r>
    </w:p>
    <w:p w14:paraId="52844D1A"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22C20C11" w14:textId="3F0263DA" w:rsidR="00093F5C" w:rsidRPr="00FF6F15" w:rsidRDefault="001E5FD4" w:rsidP="00746F47">
      <w:pPr>
        <w:pStyle w:val="Odsekzoznamu"/>
        <w:numPr>
          <w:ilvl w:val="0"/>
          <w:numId w:val="5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w:t>
      </w:r>
      <w:r w:rsidR="00093F5C" w:rsidRPr="00FF6F15">
        <w:rPr>
          <w:rFonts w:ascii="Times New Roman" w:hAnsi="Times New Roman" w:cs="Times New Roman"/>
          <w:sz w:val="24"/>
          <w:szCs w:val="24"/>
        </w:rPr>
        <w:t xml:space="preserve"> môže odoprieť</w:t>
      </w:r>
      <w:r w:rsidRPr="00FF6F15">
        <w:rPr>
          <w:rFonts w:ascii="Times New Roman" w:hAnsi="Times New Roman" w:cs="Times New Roman"/>
          <w:sz w:val="24"/>
          <w:szCs w:val="24"/>
        </w:rPr>
        <w:t xml:space="preserve"> svoje</w:t>
      </w:r>
      <w:r w:rsidR="00093F5C" w:rsidRPr="00FF6F15">
        <w:rPr>
          <w:rFonts w:ascii="Times New Roman" w:hAnsi="Times New Roman" w:cs="Times New Roman"/>
          <w:sz w:val="24"/>
          <w:szCs w:val="24"/>
        </w:rPr>
        <w:t xml:space="preserve"> plnenie, požadovať zľavu z ceny alebo odstúpiť od zmluvy aj </w:t>
      </w:r>
      <w:r w:rsidR="01D0A236" w:rsidRPr="00FF6F15">
        <w:rPr>
          <w:rFonts w:ascii="Times New Roman" w:hAnsi="Times New Roman" w:cs="Times New Roman"/>
          <w:sz w:val="24"/>
          <w:szCs w:val="24"/>
        </w:rPr>
        <w:t>vtedy</w:t>
      </w:r>
      <w:r w:rsidR="00093F5C" w:rsidRPr="00FF6F15">
        <w:rPr>
          <w:rFonts w:ascii="Times New Roman" w:hAnsi="Times New Roman" w:cs="Times New Roman"/>
          <w:sz w:val="24"/>
          <w:szCs w:val="24"/>
        </w:rPr>
        <w:t xml:space="preserve">, ak </w:t>
      </w:r>
      <w:r w:rsidRPr="00FF6F15">
        <w:rPr>
          <w:rFonts w:ascii="Times New Roman" w:hAnsi="Times New Roman" w:cs="Times New Roman"/>
          <w:sz w:val="24"/>
          <w:szCs w:val="24"/>
        </w:rPr>
        <w:t>dlžník</w:t>
      </w:r>
      <w:r w:rsidR="00093F5C" w:rsidRPr="00FF6F15">
        <w:rPr>
          <w:rFonts w:ascii="Times New Roman" w:hAnsi="Times New Roman" w:cs="Times New Roman"/>
          <w:sz w:val="24"/>
          <w:szCs w:val="24"/>
        </w:rPr>
        <w:t xml:space="preserve"> za nesplnenie nezodpovedá. To platí aj vtedy, ak je z dôvodu nesplnenia </w:t>
      </w:r>
      <w:r w:rsidRPr="00FF6F15">
        <w:rPr>
          <w:rFonts w:ascii="Times New Roman" w:hAnsi="Times New Roman" w:cs="Times New Roman"/>
          <w:sz w:val="24"/>
          <w:szCs w:val="24"/>
        </w:rPr>
        <w:t>veriteľ</w:t>
      </w:r>
      <w:r w:rsidR="00093F5C" w:rsidRPr="00FF6F15">
        <w:rPr>
          <w:rFonts w:ascii="Times New Roman" w:hAnsi="Times New Roman" w:cs="Times New Roman"/>
          <w:sz w:val="24"/>
          <w:szCs w:val="24"/>
        </w:rPr>
        <w:t xml:space="preserve"> oprávnen</w:t>
      </w:r>
      <w:r w:rsidRPr="00FF6F15">
        <w:rPr>
          <w:rFonts w:ascii="Times New Roman" w:hAnsi="Times New Roman" w:cs="Times New Roman"/>
          <w:sz w:val="24"/>
          <w:szCs w:val="24"/>
        </w:rPr>
        <w:t>ý</w:t>
      </w:r>
      <w:r w:rsidR="00093F5C" w:rsidRPr="00FF6F15">
        <w:rPr>
          <w:rFonts w:ascii="Times New Roman" w:hAnsi="Times New Roman" w:cs="Times New Roman"/>
          <w:sz w:val="24"/>
          <w:szCs w:val="24"/>
        </w:rPr>
        <w:t xml:space="preserve"> zmluvu vypovedať. </w:t>
      </w:r>
    </w:p>
    <w:p w14:paraId="04EEA0CE" w14:textId="77777777" w:rsidR="005D11CD" w:rsidRPr="00FF6F15" w:rsidRDefault="005D11CD" w:rsidP="00746F47">
      <w:pPr>
        <w:pStyle w:val="Odsekzoznamu"/>
        <w:spacing w:after="0" w:line="240" w:lineRule="auto"/>
        <w:ind w:left="714"/>
        <w:jc w:val="both"/>
        <w:rPr>
          <w:rFonts w:ascii="Times New Roman" w:hAnsi="Times New Roman" w:cs="Times New Roman"/>
          <w:sz w:val="24"/>
          <w:szCs w:val="24"/>
        </w:rPr>
      </w:pPr>
    </w:p>
    <w:p w14:paraId="09559FDA" w14:textId="068C3CDE" w:rsidR="00093F5C" w:rsidRPr="00FF6F15" w:rsidRDefault="001E5FD4" w:rsidP="00746F47">
      <w:pPr>
        <w:pStyle w:val="Odsekzoznamu"/>
        <w:numPr>
          <w:ilvl w:val="0"/>
          <w:numId w:val="5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Veriteľovi </w:t>
      </w:r>
      <w:r w:rsidR="00093F5C" w:rsidRPr="00FF6F15">
        <w:rPr>
          <w:rFonts w:ascii="Times New Roman" w:hAnsi="Times New Roman" w:cs="Times New Roman"/>
          <w:sz w:val="24"/>
          <w:szCs w:val="24"/>
        </w:rPr>
        <w:t xml:space="preserve">nepatrí prostriedok nápravy v rozsahu, v akom spôsobil nesplnenie </w:t>
      </w:r>
      <w:r w:rsidRPr="00FF6F15">
        <w:rPr>
          <w:rFonts w:ascii="Times New Roman" w:hAnsi="Times New Roman" w:cs="Times New Roman"/>
          <w:sz w:val="24"/>
          <w:szCs w:val="24"/>
        </w:rPr>
        <w:t>dlžníka</w:t>
      </w:r>
      <w:r w:rsidR="00093F5C" w:rsidRPr="00FF6F15">
        <w:rPr>
          <w:rFonts w:ascii="Times New Roman" w:hAnsi="Times New Roman" w:cs="Times New Roman"/>
          <w:sz w:val="24"/>
          <w:szCs w:val="24"/>
        </w:rPr>
        <w:t>.</w:t>
      </w:r>
    </w:p>
    <w:p w14:paraId="54220579" w14:textId="77777777" w:rsidR="00552D44" w:rsidRPr="00FF6F15" w:rsidRDefault="00552D44" w:rsidP="00746F47">
      <w:pPr>
        <w:spacing w:after="0" w:line="240" w:lineRule="auto"/>
        <w:jc w:val="center"/>
        <w:rPr>
          <w:bCs/>
        </w:rPr>
      </w:pPr>
    </w:p>
    <w:p w14:paraId="61F637DF" w14:textId="2F954791" w:rsidR="00093F5C" w:rsidRPr="00FF6F15" w:rsidRDefault="00093F5C" w:rsidP="006610FD">
      <w:pPr>
        <w:pStyle w:val="Nadpis6"/>
      </w:pPr>
    </w:p>
    <w:p w14:paraId="3DCA4938" w14:textId="32C0C373" w:rsidR="00093F5C" w:rsidRPr="00FF6F15" w:rsidRDefault="00093F5C" w:rsidP="00746F47">
      <w:pPr>
        <w:spacing w:after="0" w:line="240" w:lineRule="auto"/>
        <w:jc w:val="center"/>
        <w:rPr>
          <w:bCs/>
        </w:rPr>
      </w:pPr>
      <w:r w:rsidRPr="00FF6F15">
        <w:rPr>
          <w:bCs/>
        </w:rPr>
        <w:t>Prechod nebezpečenstva škody na veci</w:t>
      </w:r>
    </w:p>
    <w:p w14:paraId="2816D218" w14:textId="77777777" w:rsidR="005D11CD" w:rsidRPr="00FF6F15" w:rsidRDefault="005D11CD" w:rsidP="00746F47">
      <w:pPr>
        <w:spacing w:after="0" w:line="240" w:lineRule="auto"/>
        <w:jc w:val="center"/>
        <w:rPr>
          <w:b/>
          <w:bCs/>
        </w:rPr>
      </w:pPr>
    </w:p>
    <w:p w14:paraId="1467AFB4" w14:textId="77777777" w:rsidR="00093F5C" w:rsidRPr="00FF6F15" w:rsidRDefault="00093F5C" w:rsidP="00746F47">
      <w:pPr>
        <w:spacing w:after="0" w:line="240" w:lineRule="auto"/>
        <w:ind w:firstLine="357"/>
        <w:jc w:val="both"/>
      </w:pPr>
      <w:r w:rsidRPr="00FF6F15">
        <w:t xml:space="preserve">Ak strana nesplnila povinnosť odovzdať alebo vrátiť vec druhej strane, alebo ak v rozpore </w:t>
      </w:r>
      <w:r w:rsidRPr="00FF6F15">
        <w:br/>
        <w:t>s povinnosťou vyplývajúcou zo zmluvy nakladá s vecou, ktorú má odovzdať alebo vrátiť, znáša nebezpečenstvo škody na tejto veci. To neplatí, ak škodu na veci spôsobila druhá strana alebo vlastník veci, alebo ak k vzniku škody došlo počas omeškania druhej strany.</w:t>
      </w:r>
    </w:p>
    <w:p w14:paraId="68CC555E" w14:textId="77777777" w:rsidR="00093F5C" w:rsidRPr="00FF6F15" w:rsidRDefault="00093F5C" w:rsidP="00746F47">
      <w:pPr>
        <w:spacing w:after="0" w:line="240" w:lineRule="auto"/>
        <w:jc w:val="both"/>
      </w:pPr>
    </w:p>
    <w:p w14:paraId="01F3F435" w14:textId="7BDFE733" w:rsidR="00093F5C" w:rsidRPr="00FF6F15" w:rsidRDefault="00093F5C" w:rsidP="006610FD">
      <w:pPr>
        <w:pStyle w:val="Nadpis6"/>
      </w:pPr>
    </w:p>
    <w:p w14:paraId="06EC4ECD" w14:textId="1A2FA710" w:rsidR="00093F5C" w:rsidRPr="00FF6F15" w:rsidRDefault="00093F5C" w:rsidP="00746F47">
      <w:pPr>
        <w:spacing w:after="0" w:line="240" w:lineRule="auto"/>
        <w:jc w:val="center"/>
        <w:rPr>
          <w:bCs/>
        </w:rPr>
      </w:pPr>
      <w:r w:rsidRPr="00FF6F15">
        <w:rPr>
          <w:bCs/>
        </w:rPr>
        <w:t>Dodatočná lehota na splnenie</w:t>
      </w:r>
    </w:p>
    <w:p w14:paraId="3128C869" w14:textId="77777777" w:rsidR="005D11CD" w:rsidRPr="00FF6F15" w:rsidRDefault="005D11CD" w:rsidP="00746F47">
      <w:pPr>
        <w:spacing w:after="0" w:line="240" w:lineRule="auto"/>
        <w:jc w:val="both"/>
        <w:rPr>
          <w:b/>
          <w:bCs/>
        </w:rPr>
      </w:pPr>
    </w:p>
    <w:p w14:paraId="3297D522" w14:textId="347369EB" w:rsidR="00093F5C" w:rsidRPr="00FF6F15" w:rsidRDefault="00093F5C" w:rsidP="00746F47">
      <w:pPr>
        <w:pStyle w:val="Odsekzoznamu"/>
        <w:numPr>
          <w:ilvl w:val="0"/>
          <w:numId w:val="53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môže oznámením poskytnúť dlžníkovi dodatočnú lehotu na splnenie.</w:t>
      </w:r>
    </w:p>
    <w:p w14:paraId="4AB328B9" w14:textId="77777777" w:rsidR="003F0947" w:rsidRPr="00FF6F15" w:rsidRDefault="003F0947" w:rsidP="00746F47">
      <w:pPr>
        <w:pStyle w:val="Odsekzoznamu"/>
        <w:spacing w:after="0" w:line="240" w:lineRule="auto"/>
        <w:ind w:left="714"/>
        <w:jc w:val="both"/>
        <w:rPr>
          <w:rFonts w:ascii="Times New Roman" w:hAnsi="Times New Roman" w:cs="Times New Roman"/>
          <w:sz w:val="24"/>
          <w:szCs w:val="24"/>
        </w:rPr>
      </w:pPr>
    </w:p>
    <w:p w14:paraId="05D84ED7" w14:textId="132AD80E" w:rsidR="00093F5C" w:rsidRPr="00FF6F15" w:rsidRDefault="00093F5C" w:rsidP="00746F47">
      <w:pPr>
        <w:pStyle w:val="Odsekzoznamu"/>
        <w:numPr>
          <w:ilvl w:val="0"/>
          <w:numId w:val="53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Počas dodatočnej lehoty môže veriteľ odoprieť plnenie svojich vzájomných povinností a požadovať náhradu škody a úrok z omeškania, nemôže však využiť iný prostriedok nápravy, ktorý je s dodatočnou lehotou na splnenie nezlučiteľný. Ak dlžník oznámi, že nebude plniť ani v dodatočnej lehote, alebo ak ani po jej uplynutí nebol dlh riadne splnený, môže veriteľ využiť ktorýkoľvek z dostupných prostriedkov nápravy.</w:t>
      </w:r>
    </w:p>
    <w:p w14:paraId="56553BFF" w14:textId="77777777" w:rsidR="00093F5C" w:rsidRPr="00FF6F15" w:rsidRDefault="00093F5C" w:rsidP="00746F47">
      <w:pPr>
        <w:spacing w:after="0" w:line="240" w:lineRule="auto"/>
        <w:jc w:val="both"/>
      </w:pPr>
    </w:p>
    <w:p w14:paraId="1EEB9C70" w14:textId="561C477F"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4FDD3AF8" w14:textId="26A3864E"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VADNÉ PLNENIE</w:t>
      </w:r>
    </w:p>
    <w:p w14:paraId="752C2477" w14:textId="77777777" w:rsidR="00093F5C" w:rsidRPr="00FF6F15" w:rsidRDefault="00093F5C" w:rsidP="00746F47">
      <w:pPr>
        <w:spacing w:after="0" w:line="240" w:lineRule="auto"/>
        <w:jc w:val="center"/>
        <w:rPr>
          <w:b/>
        </w:rPr>
      </w:pPr>
    </w:p>
    <w:p w14:paraId="397FEA68" w14:textId="4C0CB08F" w:rsidR="00093F5C" w:rsidRPr="00FF6F15" w:rsidRDefault="00093F5C" w:rsidP="006610FD">
      <w:pPr>
        <w:pStyle w:val="Nadpis6"/>
      </w:pPr>
      <w:bookmarkStart w:id="257" w:name="_Ref195521221"/>
    </w:p>
    <w:bookmarkEnd w:id="257"/>
    <w:p w14:paraId="7B507750" w14:textId="5B776467" w:rsidR="00093F5C" w:rsidRPr="00FF6F15" w:rsidRDefault="00093F5C" w:rsidP="00746F47">
      <w:pPr>
        <w:spacing w:after="0" w:line="240" w:lineRule="auto"/>
        <w:jc w:val="center"/>
        <w:rPr>
          <w:bCs/>
        </w:rPr>
      </w:pPr>
      <w:r w:rsidRPr="00FF6F15">
        <w:rPr>
          <w:bCs/>
        </w:rPr>
        <w:t>Vytknutie vady</w:t>
      </w:r>
    </w:p>
    <w:p w14:paraId="0E53A906" w14:textId="77777777" w:rsidR="003F0947" w:rsidRPr="00FF6F15" w:rsidRDefault="003F0947" w:rsidP="00746F47">
      <w:pPr>
        <w:spacing w:after="0" w:line="240" w:lineRule="auto"/>
        <w:jc w:val="center"/>
        <w:rPr>
          <w:b/>
          <w:bCs/>
        </w:rPr>
      </w:pPr>
    </w:p>
    <w:p w14:paraId="58FE289B" w14:textId="4AAD1BC7" w:rsidR="00093F5C" w:rsidRPr="00FF6F15" w:rsidRDefault="00093F5C" w:rsidP="00746F47">
      <w:pPr>
        <w:pStyle w:val="Odsekzoznamu"/>
        <w:numPr>
          <w:ilvl w:val="0"/>
          <w:numId w:val="5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V prípade vadného plnenia (</w:t>
      </w:r>
      <w:r w:rsidR="0000247A" w:rsidRPr="002057AC">
        <w:rPr>
          <w:rFonts w:ascii="Times New Roman" w:hAnsi="Times New Roman" w:cs="Times New Roman"/>
          <w:bCs/>
          <w:sz w:val="24"/>
          <w:szCs w:val="24"/>
        </w:rPr>
        <w:fldChar w:fldCharType="begin"/>
      </w:r>
      <w:r w:rsidR="0000247A" w:rsidRPr="00FF6F15">
        <w:rPr>
          <w:rFonts w:ascii="Times New Roman" w:hAnsi="Times New Roman" w:cs="Times New Roman"/>
          <w:bCs/>
          <w:sz w:val="24"/>
          <w:szCs w:val="24"/>
        </w:rPr>
        <w:instrText xml:space="preserve"> REF _Ref212104370 \n \h </w:instrText>
      </w:r>
      <w:r w:rsidR="0000247A" w:rsidRPr="002057AC">
        <w:rPr>
          <w:rFonts w:ascii="Times New Roman" w:hAnsi="Times New Roman" w:cs="Times New Roman"/>
          <w:bCs/>
          <w:sz w:val="24"/>
          <w:szCs w:val="24"/>
        </w:rPr>
      </w:r>
      <w:r w:rsidR="0000247A"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452 </w:t>
      </w:r>
      <w:r w:rsidR="0000247A"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môže veriteľ uplatniť prostriedky nápravy len ak vadu dlžníkovi vytkne. </w:t>
      </w:r>
    </w:p>
    <w:p w14:paraId="3FBE300E" w14:textId="77777777" w:rsidR="003F0947" w:rsidRPr="00FF6F15" w:rsidRDefault="003F0947" w:rsidP="00746F47">
      <w:pPr>
        <w:pStyle w:val="Odsekzoznamu"/>
        <w:spacing w:after="0" w:line="240" w:lineRule="auto"/>
        <w:ind w:left="714"/>
        <w:jc w:val="both"/>
        <w:rPr>
          <w:rFonts w:ascii="Times New Roman" w:hAnsi="Times New Roman" w:cs="Times New Roman"/>
          <w:bCs/>
          <w:sz w:val="24"/>
          <w:szCs w:val="24"/>
        </w:rPr>
      </w:pPr>
    </w:p>
    <w:p w14:paraId="2968958E" w14:textId="7B788480" w:rsidR="00093F5C" w:rsidRPr="00FF6F15" w:rsidRDefault="00093F5C" w:rsidP="00746F47">
      <w:pPr>
        <w:pStyle w:val="Odsekzoznamu"/>
        <w:numPr>
          <w:ilvl w:val="0"/>
          <w:numId w:val="5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Vadu možno vytknúť jej opisom alebo opisom toho, ako sa prejavuje.</w:t>
      </w:r>
    </w:p>
    <w:p w14:paraId="598023E7" w14:textId="77777777" w:rsidR="003F0947" w:rsidRPr="00FF6F15" w:rsidRDefault="003F0947" w:rsidP="00746F47">
      <w:pPr>
        <w:pStyle w:val="Odsekzoznamu"/>
        <w:spacing w:after="0" w:line="240" w:lineRule="auto"/>
        <w:ind w:left="714"/>
        <w:jc w:val="both"/>
        <w:rPr>
          <w:rFonts w:ascii="Times New Roman" w:hAnsi="Times New Roman" w:cs="Times New Roman"/>
          <w:bCs/>
          <w:sz w:val="24"/>
          <w:szCs w:val="24"/>
        </w:rPr>
      </w:pPr>
    </w:p>
    <w:p w14:paraId="2C3E3ADC" w14:textId="78D5EDD5" w:rsidR="00093F5C" w:rsidRPr="00FF6F15" w:rsidRDefault="00093F5C" w:rsidP="00746F47">
      <w:pPr>
        <w:pStyle w:val="Odsekzoznamu"/>
        <w:numPr>
          <w:ilvl w:val="0"/>
          <w:numId w:val="5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Veriteľ musí vadu vytknúť </w:t>
      </w:r>
      <w:r w:rsidR="00D672A8" w:rsidRPr="00FF6F15">
        <w:rPr>
          <w:rFonts w:ascii="Times New Roman" w:hAnsi="Times New Roman" w:cs="Times New Roman"/>
          <w:bCs/>
          <w:sz w:val="24"/>
          <w:szCs w:val="24"/>
        </w:rPr>
        <w:t>bez zbytočného odkladu</w:t>
      </w:r>
      <w:r w:rsidRPr="00FF6F15">
        <w:rPr>
          <w:rFonts w:ascii="Times New Roman" w:hAnsi="Times New Roman" w:cs="Times New Roman"/>
          <w:bCs/>
          <w:sz w:val="24"/>
          <w:szCs w:val="24"/>
        </w:rPr>
        <w:t xml:space="preserve"> po tom, čo mal možnosť plnenie prezrieť; najneskôr však do šiestich mesiacov od jeho prevzatia.</w:t>
      </w:r>
    </w:p>
    <w:p w14:paraId="7FF3763A" w14:textId="77777777" w:rsidR="003F0947" w:rsidRPr="00FF6F15" w:rsidRDefault="003F0947" w:rsidP="00746F47">
      <w:pPr>
        <w:pStyle w:val="Odsekzoznamu"/>
        <w:spacing w:after="0" w:line="240" w:lineRule="auto"/>
        <w:ind w:left="714"/>
        <w:jc w:val="both"/>
        <w:rPr>
          <w:rFonts w:ascii="Times New Roman" w:hAnsi="Times New Roman" w:cs="Times New Roman"/>
          <w:bCs/>
          <w:sz w:val="24"/>
          <w:szCs w:val="24"/>
        </w:rPr>
      </w:pPr>
    </w:p>
    <w:p w14:paraId="6A64CE54" w14:textId="4663AF9A" w:rsidR="00093F5C" w:rsidRPr="00FF6F15" w:rsidRDefault="00093F5C" w:rsidP="00746F47">
      <w:pPr>
        <w:pStyle w:val="Odsekzoznamu"/>
        <w:numPr>
          <w:ilvl w:val="0"/>
          <w:numId w:val="5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Po uplynutí lehoty podľa odseku 3 môže veriteľ vadu vytknúť </w:t>
      </w:r>
      <w:r w:rsidR="00CB2129" w:rsidRPr="00FF6F15">
        <w:rPr>
          <w:rFonts w:ascii="Times New Roman" w:hAnsi="Times New Roman" w:cs="Times New Roman"/>
          <w:bCs/>
          <w:sz w:val="24"/>
          <w:szCs w:val="24"/>
        </w:rPr>
        <w:t>bez zbytočného odkladu</w:t>
      </w:r>
      <w:r w:rsidRPr="00FF6F15">
        <w:rPr>
          <w:rFonts w:ascii="Times New Roman" w:hAnsi="Times New Roman" w:cs="Times New Roman"/>
          <w:bCs/>
          <w:sz w:val="24"/>
          <w:szCs w:val="24"/>
        </w:rPr>
        <w:t xml:space="preserve"> po tom, čo ju zistil alebo musel zistiť, a ak súčasne</w:t>
      </w:r>
    </w:p>
    <w:p w14:paraId="384C6680" w14:textId="21228633" w:rsidR="00093F5C" w:rsidRPr="00FF6F15" w:rsidRDefault="00093F5C" w:rsidP="00746F47">
      <w:pPr>
        <w:pStyle w:val="Odsekzoznamu"/>
        <w:numPr>
          <w:ilvl w:val="0"/>
          <w:numId w:val="534"/>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dlžník o vade vedel alebo musel vedieť a veriteľa na ňu neupozornil, pričom neuplynuli viac než dva roky od uzavretia zmluvy, alebo</w:t>
      </w:r>
    </w:p>
    <w:p w14:paraId="66050B3F" w14:textId="63A5D101" w:rsidR="00093F5C" w:rsidRPr="00FF6F15" w:rsidRDefault="00093F5C" w:rsidP="00746F47">
      <w:pPr>
        <w:pStyle w:val="Odsekzoznamu"/>
        <w:numPr>
          <w:ilvl w:val="0"/>
          <w:numId w:val="534"/>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bola daná záruka za akosť (</w:t>
      </w:r>
      <w:r w:rsidR="0000247A" w:rsidRPr="002057AC">
        <w:rPr>
          <w:rFonts w:ascii="Times New Roman" w:hAnsi="Times New Roman" w:cs="Times New Roman"/>
          <w:sz w:val="24"/>
          <w:szCs w:val="24"/>
        </w:rPr>
        <w:fldChar w:fldCharType="begin"/>
      </w:r>
      <w:r w:rsidR="0000247A" w:rsidRPr="00FF6F15">
        <w:rPr>
          <w:rFonts w:ascii="Times New Roman" w:hAnsi="Times New Roman" w:cs="Times New Roman"/>
          <w:sz w:val="24"/>
          <w:szCs w:val="24"/>
        </w:rPr>
        <w:instrText xml:space="preserve"> REF _Ref185176930 \n \h </w:instrText>
      </w:r>
      <w:r w:rsidR="0000247A" w:rsidRPr="002057AC">
        <w:rPr>
          <w:rFonts w:ascii="Times New Roman" w:hAnsi="Times New Roman" w:cs="Times New Roman"/>
          <w:sz w:val="24"/>
          <w:szCs w:val="24"/>
        </w:rPr>
      </w:r>
      <w:r w:rsidR="0000247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453 </w:t>
      </w:r>
      <w:r w:rsidR="0000247A" w:rsidRPr="002057AC">
        <w:rPr>
          <w:rFonts w:ascii="Times New Roman" w:hAnsi="Times New Roman" w:cs="Times New Roman"/>
          <w:sz w:val="24"/>
          <w:szCs w:val="24"/>
        </w:rPr>
        <w:fldChar w:fldCharType="end"/>
      </w:r>
      <w:r w:rsidRPr="00FF6F15">
        <w:rPr>
          <w:rFonts w:ascii="Times New Roman" w:hAnsi="Times New Roman" w:cs="Times New Roman"/>
          <w:sz w:val="24"/>
          <w:szCs w:val="24"/>
        </w:rPr>
        <w:t>a neuplynula záručná doba.</w:t>
      </w:r>
    </w:p>
    <w:p w14:paraId="064656B4" w14:textId="77777777" w:rsidR="003F0947" w:rsidRPr="00FF6F15" w:rsidRDefault="003F0947" w:rsidP="00746F47">
      <w:pPr>
        <w:pStyle w:val="Odsekzoznamu"/>
        <w:spacing w:after="0" w:line="240" w:lineRule="auto"/>
        <w:ind w:left="1066"/>
        <w:jc w:val="both"/>
        <w:rPr>
          <w:rFonts w:ascii="Times New Roman" w:hAnsi="Times New Roman" w:cs="Times New Roman"/>
          <w:sz w:val="24"/>
          <w:szCs w:val="24"/>
        </w:rPr>
      </w:pPr>
    </w:p>
    <w:p w14:paraId="6A8D6C6A" w14:textId="3B1C8256" w:rsidR="00093F5C" w:rsidRPr="00FF6F15" w:rsidRDefault="00093F5C" w:rsidP="00746F47">
      <w:pPr>
        <w:pStyle w:val="Odsekzoznamu"/>
        <w:numPr>
          <w:ilvl w:val="0"/>
          <w:numId w:val="5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Predpokladá sa, že veriteľ vytkol vadu </w:t>
      </w:r>
      <w:r w:rsidR="00CB2129" w:rsidRPr="00FF6F15">
        <w:rPr>
          <w:rFonts w:ascii="Times New Roman" w:hAnsi="Times New Roman" w:cs="Times New Roman"/>
          <w:bCs/>
          <w:sz w:val="24"/>
          <w:szCs w:val="24"/>
        </w:rPr>
        <w:t>včas</w:t>
      </w:r>
      <w:r w:rsidRPr="00FF6F15">
        <w:rPr>
          <w:rFonts w:ascii="Times New Roman" w:hAnsi="Times New Roman" w:cs="Times New Roman"/>
          <w:bCs/>
          <w:sz w:val="24"/>
          <w:szCs w:val="24"/>
        </w:rPr>
        <w:t xml:space="preserve">. </w:t>
      </w:r>
    </w:p>
    <w:p w14:paraId="2684003C" w14:textId="77777777" w:rsidR="003F0947" w:rsidRPr="00FF6F15" w:rsidRDefault="003F0947" w:rsidP="00746F47">
      <w:pPr>
        <w:pStyle w:val="Odsekzoznamu"/>
        <w:spacing w:after="0" w:line="240" w:lineRule="auto"/>
        <w:ind w:left="714"/>
        <w:jc w:val="both"/>
        <w:rPr>
          <w:rFonts w:ascii="Times New Roman" w:hAnsi="Times New Roman" w:cs="Times New Roman"/>
          <w:bCs/>
          <w:sz w:val="24"/>
          <w:szCs w:val="24"/>
        </w:rPr>
      </w:pPr>
    </w:p>
    <w:p w14:paraId="4E851A5D" w14:textId="352D3F13" w:rsidR="00093F5C" w:rsidRPr="00FF6F15" w:rsidRDefault="00093F5C" w:rsidP="00746F47">
      <w:pPr>
        <w:pStyle w:val="Odsekzoznamu"/>
        <w:numPr>
          <w:ilvl w:val="0"/>
          <w:numId w:val="5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Ak veriteľ vytkne vadu oneskorene, nemôže prostriedky nápravy uplatniť na súde. Dodatočná náprava vadného plnenia dlžníkom však nezakladá bezdôvodné obohatenie.</w:t>
      </w:r>
    </w:p>
    <w:p w14:paraId="6351454A" w14:textId="77777777" w:rsidR="00093F5C" w:rsidRPr="00FF6F15" w:rsidRDefault="00093F5C" w:rsidP="00746F47">
      <w:pPr>
        <w:spacing w:after="0" w:line="240" w:lineRule="auto"/>
        <w:jc w:val="center"/>
        <w:rPr>
          <w:bCs/>
        </w:rPr>
      </w:pPr>
    </w:p>
    <w:p w14:paraId="3FDC0A1D" w14:textId="46293170" w:rsidR="00093F5C" w:rsidRPr="00FF6F15" w:rsidRDefault="00093F5C" w:rsidP="006610FD">
      <w:pPr>
        <w:pStyle w:val="Nadpis6"/>
      </w:pPr>
    </w:p>
    <w:p w14:paraId="777CD964" w14:textId="095A1378" w:rsidR="00093F5C" w:rsidRPr="00FF6F15" w:rsidRDefault="00093F5C" w:rsidP="00746F47">
      <w:pPr>
        <w:spacing w:after="0" w:line="240" w:lineRule="auto"/>
        <w:jc w:val="center"/>
        <w:rPr>
          <w:bCs/>
        </w:rPr>
      </w:pPr>
      <w:r w:rsidRPr="00FF6F15">
        <w:rPr>
          <w:bCs/>
        </w:rPr>
        <w:t>Zrejmá vada</w:t>
      </w:r>
    </w:p>
    <w:p w14:paraId="5FA9922C" w14:textId="02C16747" w:rsidR="003F0947" w:rsidRPr="00FF6F15" w:rsidRDefault="003F0947" w:rsidP="00746F47">
      <w:pPr>
        <w:spacing w:after="0" w:line="240" w:lineRule="auto"/>
        <w:jc w:val="center"/>
        <w:rPr>
          <w:b/>
          <w:bCs/>
        </w:rPr>
      </w:pPr>
    </w:p>
    <w:p w14:paraId="0BACCFE3" w14:textId="7C73E0A3" w:rsidR="00093F5C" w:rsidRPr="00FF6F15" w:rsidRDefault="00093F5C" w:rsidP="00746F47">
      <w:pPr>
        <w:spacing w:after="0" w:line="240" w:lineRule="auto"/>
        <w:ind w:firstLine="357"/>
        <w:jc w:val="both"/>
      </w:pPr>
      <w:r w:rsidRPr="00FF6F15">
        <w:t>Ak ide o</w:t>
      </w:r>
      <w:r w:rsidR="00821B3B">
        <w:t xml:space="preserve"> zrejmú </w:t>
      </w:r>
      <w:r w:rsidRPr="00FF6F15">
        <w:t>vadu</w:t>
      </w:r>
      <w:r w:rsidR="00821B3B">
        <w:t>, o ktorej veriteľ vedel alebo musel vedieť</w:t>
      </w:r>
      <w:r w:rsidRPr="00FF6F15">
        <w:t xml:space="preserve"> pri uzavretí zmluvy</w:t>
      </w:r>
      <w:r w:rsidR="00821B3B">
        <w:t>,</w:t>
      </w:r>
      <w:r w:rsidRPr="00FF6F15">
        <w:t xml:space="preserve"> alebo o vadu, ktorú možno pri uzavretí zmluvy zistiť z verejného </w:t>
      </w:r>
      <w:r w:rsidR="001E5FD4" w:rsidRPr="00FF6F15">
        <w:t>registra</w:t>
      </w:r>
      <w:r w:rsidRPr="00FF6F15">
        <w:t xml:space="preserve">, </w:t>
      </w:r>
      <w:r w:rsidR="00CB2129" w:rsidRPr="00FF6F15">
        <w:t>zodpovednosť za nesplnenie nevzniká</w:t>
      </w:r>
      <w:r w:rsidRPr="00FF6F15">
        <w:t>. To neplatí, ak ho dlžník výslovne ubezpečil, že plnenie je bez tejto vady.</w:t>
      </w:r>
    </w:p>
    <w:p w14:paraId="7FAFE2FF" w14:textId="77777777" w:rsidR="00093F5C" w:rsidRPr="00FF6F15" w:rsidRDefault="00093F5C" w:rsidP="00746F47">
      <w:pPr>
        <w:spacing w:after="0" w:line="240" w:lineRule="auto"/>
        <w:jc w:val="both"/>
      </w:pPr>
    </w:p>
    <w:p w14:paraId="19A43EEF" w14:textId="763E8E23" w:rsidR="00093F5C" w:rsidRPr="00FF6F15" w:rsidRDefault="00093F5C" w:rsidP="006610FD">
      <w:pPr>
        <w:pStyle w:val="Nadpis6"/>
      </w:pPr>
    </w:p>
    <w:p w14:paraId="4D0F18B0" w14:textId="7CAF7DAE" w:rsidR="00093F5C" w:rsidRPr="00FF6F15" w:rsidRDefault="00093F5C" w:rsidP="00746F47">
      <w:pPr>
        <w:spacing w:after="0" w:line="240" w:lineRule="auto"/>
        <w:jc w:val="center"/>
        <w:rPr>
          <w:bCs/>
        </w:rPr>
      </w:pPr>
      <w:r w:rsidRPr="00FF6F15">
        <w:rPr>
          <w:bCs/>
        </w:rPr>
        <w:t>Vada spočívajúca v práve tretej osoby</w:t>
      </w:r>
    </w:p>
    <w:p w14:paraId="737584E1" w14:textId="77777777" w:rsidR="00B44021" w:rsidRPr="00FF6F15" w:rsidRDefault="00B44021" w:rsidP="00746F47">
      <w:pPr>
        <w:spacing w:after="0" w:line="240" w:lineRule="auto"/>
        <w:jc w:val="center"/>
        <w:rPr>
          <w:b/>
          <w:bCs/>
        </w:rPr>
      </w:pPr>
    </w:p>
    <w:p w14:paraId="5732E4D0" w14:textId="77777777" w:rsidR="00093F5C" w:rsidRPr="00FF6F15" w:rsidRDefault="00093F5C" w:rsidP="00746F47">
      <w:pPr>
        <w:spacing w:after="0" w:line="240" w:lineRule="auto"/>
        <w:ind w:firstLine="284"/>
        <w:jc w:val="both"/>
      </w:pPr>
      <w:r w:rsidRPr="00FF6F15">
        <w:t>Ak vada spočíva v práve tretej osoby k predmetu plnenia a veriteľ v primeranej lehote po tom, čo sa o nej dozvedel alebo musel dozvedieť, neupovedomil dlžníka, môže dlžník proti veriteľovi uplatniť všetky námietky, ktoré z dôvodu neupovedomenia už nemožno uplatniť voči tretej osobe.</w:t>
      </w:r>
    </w:p>
    <w:p w14:paraId="3D806D63" w14:textId="77777777" w:rsidR="001E40E6" w:rsidRPr="00FF6F15" w:rsidRDefault="001E40E6" w:rsidP="00746F47">
      <w:pPr>
        <w:spacing w:after="0" w:line="240" w:lineRule="auto"/>
        <w:jc w:val="center"/>
      </w:pPr>
    </w:p>
    <w:p w14:paraId="2A37BE09" w14:textId="68029A26" w:rsidR="00093F5C" w:rsidRPr="00FF6F15" w:rsidRDefault="00093F5C" w:rsidP="006610FD">
      <w:pPr>
        <w:pStyle w:val="Nadpis6"/>
      </w:pPr>
    </w:p>
    <w:p w14:paraId="37823969" w14:textId="349CBC54" w:rsidR="00093F5C" w:rsidRPr="00FF6F15" w:rsidRDefault="00093F5C" w:rsidP="00746F47">
      <w:pPr>
        <w:spacing w:after="0" w:line="240" w:lineRule="auto"/>
        <w:jc w:val="center"/>
        <w:rPr>
          <w:bCs/>
        </w:rPr>
      </w:pPr>
      <w:r w:rsidRPr="00FF6F15">
        <w:rPr>
          <w:bCs/>
        </w:rPr>
        <w:t>Uschovanie vadnej veci</w:t>
      </w:r>
    </w:p>
    <w:p w14:paraId="7BF1BD8D" w14:textId="77777777" w:rsidR="00B44021" w:rsidRPr="00FF6F15" w:rsidRDefault="00B44021" w:rsidP="00746F47">
      <w:pPr>
        <w:spacing w:after="0" w:line="240" w:lineRule="auto"/>
        <w:ind w:left="714" w:hanging="357"/>
        <w:jc w:val="center"/>
        <w:rPr>
          <w:b/>
          <w:bCs/>
        </w:rPr>
      </w:pPr>
    </w:p>
    <w:p w14:paraId="19E13854" w14:textId="16FABE0B" w:rsidR="00093F5C" w:rsidRPr="00FF6F15" w:rsidRDefault="00093F5C" w:rsidP="00746F47">
      <w:pPr>
        <w:pStyle w:val="Odsekzoznamu"/>
        <w:numPr>
          <w:ilvl w:val="0"/>
          <w:numId w:val="5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Keď veriteľ zistí vadu prevzatej veci, je povinný vec uschovať po primeranú dobu, ktorú určí dlžník na preskúmanie vady, ak to povaha veci nevylučuje. </w:t>
      </w:r>
    </w:p>
    <w:p w14:paraId="58AC065C" w14:textId="77777777" w:rsidR="00B44021" w:rsidRPr="00FF6F15" w:rsidRDefault="00B44021" w:rsidP="00746F47">
      <w:pPr>
        <w:pStyle w:val="Odsekzoznamu"/>
        <w:spacing w:after="0" w:line="240" w:lineRule="auto"/>
        <w:ind w:left="714"/>
        <w:jc w:val="both"/>
        <w:rPr>
          <w:rFonts w:ascii="Times New Roman" w:hAnsi="Times New Roman" w:cs="Times New Roman"/>
          <w:sz w:val="24"/>
          <w:szCs w:val="24"/>
        </w:rPr>
      </w:pPr>
    </w:p>
    <w:p w14:paraId="703AB76B" w14:textId="2267D009" w:rsidR="00093F5C" w:rsidRPr="00FF6F15" w:rsidRDefault="00093F5C" w:rsidP="00746F47">
      <w:pPr>
        <w:pStyle w:val="Odsekzoznamu"/>
        <w:numPr>
          <w:ilvl w:val="0"/>
          <w:numId w:val="5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ide o vadu veci, ktorá podlieha rýchlej skaze, môže ju veriteľ predať alebo spotrebovať bezodkladne po tom, čo upozornil dlžníka.</w:t>
      </w:r>
    </w:p>
    <w:p w14:paraId="6DCB3D06" w14:textId="77777777" w:rsidR="00B44021" w:rsidRPr="00FF6F15" w:rsidRDefault="00B44021" w:rsidP="00746F47">
      <w:pPr>
        <w:spacing w:after="0" w:line="240" w:lineRule="auto"/>
        <w:jc w:val="center"/>
      </w:pPr>
    </w:p>
    <w:p w14:paraId="42A29009" w14:textId="7B1F0D01" w:rsidR="00093F5C" w:rsidRPr="00FF6F15" w:rsidRDefault="00093F5C" w:rsidP="006610FD">
      <w:pPr>
        <w:pStyle w:val="Nadpis6"/>
      </w:pPr>
    </w:p>
    <w:p w14:paraId="717C6F8D" w14:textId="1E12FE68" w:rsidR="00093F5C" w:rsidRPr="00FF6F15" w:rsidRDefault="00093F5C" w:rsidP="00746F47">
      <w:pPr>
        <w:spacing w:after="0" w:line="240" w:lineRule="auto"/>
        <w:jc w:val="center"/>
        <w:rPr>
          <w:bCs/>
        </w:rPr>
      </w:pPr>
      <w:r w:rsidRPr="00FF6F15">
        <w:rPr>
          <w:bCs/>
        </w:rPr>
        <w:t>Náprava vadného plnenia</w:t>
      </w:r>
    </w:p>
    <w:p w14:paraId="59B6A3A3" w14:textId="77777777" w:rsidR="00B44021" w:rsidRPr="00FF6F15" w:rsidRDefault="00B44021" w:rsidP="00746F47">
      <w:pPr>
        <w:spacing w:after="0" w:line="240" w:lineRule="auto"/>
        <w:jc w:val="center"/>
        <w:rPr>
          <w:b/>
          <w:bCs/>
        </w:rPr>
      </w:pPr>
    </w:p>
    <w:p w14:paraId="4DD05C99" w14:textId="7C03DF7E" w:rsidR="00093F5C" w:rsidRPr="00FF6F15" w:rsidRDefault="00093F5C" w:rsidP="00746F47">
      <w:pPr>
        <w:spacing w:after="0" w:line="240" w:lineRule="auto"/>
        <w:ind w:firstLine="357"/>
        <w:jc w:val="both"/>
      </w:pPr>
      <w:r w:rsidRPr="00FF6F15">
        <w:t xml:space="preserve">Pri vadnom plnení má veriteľ právo na opravu, výmenu alebo inú nápravu plnenia, </w:t>
      </w:r>
      <w:r w:rsidRPr="00FF6F15">
        <w:br/>
        <w:t xml:space="preserve">ak požadovanú nápravu možno od dlžníka rozumne požadovať a ak nejde o prípad podľa </w:t>
      </w:r>
      <w:r w:rsidR="00CB2129" w:rsidRPr="002057AC">
        <w:fldChar w:fldCharType="begin"/>
      </w:r>
      <w:r w:rsidR="00CB2129" w:rsidRPr="00FF6F15">
        <w:instrText xml:space="preserve"> REF _Ref195471740 \w \h </w:instrText>
      </w:r>
      <w:r w:rsidR="00CB2129" w:rsidRPr="002057AC">
        <w:fldChar w:fldCharType="separate"/>
      </w:r>
      <w:r w:rsidR="00A52005">
        <w:t xml:space="preserve">§ 530 </w:t>
      </w:r>
      <w:r w:rsidR="00CB2129" w:rsidRPr="002057AC">
        <w:fldChar w:fldCharType="end"/>
      </w:r>
      <w:r w:rsidR="00CB2129" w:rsidRPr="00FF6F15" w:rsidDel="00CB2129">
        <w:t xml:space="preserve"> </w:t>
      </w:r>
      <w:r w:rsidRPr="00FF6F15">
        <w:t xml:space="preserve">ods. 2 alebo 3 alebo podľa </w:t>
      </w:r>
      <w:r w:rsidR="00CB2129" w:rsidRPr="002057AC">
        <w:fldChar w:fldCharType="begin"/>
      </w:r>
      <w:r w:rsidR="00CB2129" w:rsidRPr="00FF6F15">
        <w:instrText xml:space="preserve"> REF _Ref222219334 \w \h </w:instrText>
      </w:r>
      <w:r w:rsidR="00CB2129" w:rsidRPr="002057AC">
        <w:fldChar w:fldCharType="separate"/>
      </w:r>
      <w:r w:rsidR="00A52005">
        <w:t xml:space="preserve">§ 531 </w:t>
      </w:r>
      <w:r w:rsidR="00CB2129" w:rsidRPr="002057AC">
        <w:fldChar w:fldCharType="end"/>
      </w:r>
      <w:r w:rsidRPr="00FF6F15">
        <w:t>Právo veriteľa uplatniť iné prostriedky nápravy tým nie je dotknuté.</w:t>
      </w:r>
    </w:p>
    <w:p w14:paraId="3F06F0C0" w14:textId="77777777" w:rsidR="00B44021" w:rsidRPr="00FF6F15" w:rsidRDefault="00B44021" w:rsidP="00746F47">
      <w:pPr>
        <w:spacing w:after="0" w:line="240" w:lineRule="auto"/>
        <w:jc w:val="center"/>
        <w:rPr>
          <w:b/>
        </w:rPr>
      </w:pPr>
    </w:p>
    <w:p w14:paraId="5752C618" w14:textId="55B0852B" w:rsidR="00093F5C" w:rsidRPr="00FF6F15" w:rsidRDefault="00093F5C" w:rsidP="006610FD">
      <w:pPr>
        <w:pStyle w:val="Nadpis6"/>
      </w:pPr>
    </w:p>
    <w:p w14:paraId="1D867324" w14:textId="026E226C" w:rsidR="00093F5C" w:rsidRPr="00FF6F15" w:rsidRDefault="00093F5C" w:rsidP="00746F47">
      <w:pPr>
        <w:spacing w:after="0" w:line="240" w:lineRule="auto"/>
        <w:jc w:val="center"/>
        <w:rPr>
          <w:bCs/>
        </w:rPr>
      </w:pPr>
      <w:r w:rsidRPr="00FF6F15">
        <w:rPr>
          <w:bCs/>
        </w:rPr>
        <w:t>Náprava vadného plnenia dlžníkom</w:t>
      </w:r>
    </w:p>
    <w:p w14:paraId="562B38F6" w14:textId="77777777" w:rsidR="00B44021" w:rsidRPr="00FF6F15" w:rsidRDefault="00B44021" w:rsidP="00746F47">
      <w:pPr>
        <w:spacing w:after="0" w:line="240" w:lineRule="auto"/>
        <w:jc w:val="center"/>
        <w:rPr>
          <w:b/>
          <w:bCs/>
        </w:rPr>
      </w:pPr>
    </w:p>
    <w:p w14:paraId="49FBFF8C" w14:textId="26C41464" w:rsidR="00093F5C" w:rsidRPr="00FF6F15" w:rsidRDefault="00CB2129" w:rsidP="00746F47">
      <w:pPr>
        <w:pStyle w:val="Odsekzoznamu"/>
        <w:numPr>
          <w:ilvl w:val="0"/>
          <w:numId w:val="53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 splatnosťou</w:t>
      </w:r>
      <w:r w:rsidR="00093F5C" w:rsidRPr="00FF6F15">
        <w:rPr>
          <w:rFonts w:ascii="Times New Roman" w:hAnsi="Times New Roman" w:cs="Times New Roman"/>
          <w:sz w:val="24"/>
          <w:szCs w:val="24"/>
        </w:rPr>
        <w:t xml:space="preserve"> môže dlžník nápravu vadného plnenia uskutočniť novým riadnym plnením.</w:t>
      </w:r>
    </w:p>
    <w:p w14:paraId="46EB5C7C" w14:textId="77777777" w:rsidR="00B44021" w:rsidRPr="00FF6F15" w:rsidRDefault="00B44021" w:rsidP="00746F47">
      <w:pPr>
        <w:pStyle w:val="Odsekzoznamu"/>
        <w:spacing w:after="0" w:line="240" w:lineRule="auto"/>
        <w:ind w:left="714"/>
        <w:jc w:val="both"/>
        <w:rPr>
          <w:rFonts w:ascii="Times New Roman" w:hAnsi="Times New Roman" w:cs="Times New Roman"/>
          <w:sz w:val="24"/>
          <w:szCs w:val="24"/>
        </w:rPr>
      </w:pPr>
    </w:p>
    <w:p w14:paraId="63878509" w14:textId="4DE290AB" w:rsidR="00093F5C" w:rsidRPr="00FF6F15" w:rsidRDefault="00093F5C" w:rsidP="00746F47">
      <w:pPr>
        <w:pStyle w:val="Odsekzoznamu"/>
        <w:numPr>
          <w:ilvl w:val="0"/>
          <w:numId w:val="53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neuplatní odsek 1, môže dlžník uskutočniť nápravu vadného plnenia iba ak veriteľ neodstúpil od zmluvy ani neuplatnil právo na náhradu škody namiesto práva na splnenie (</w:t>
      </w:r>
      <w:r w:rsidR="00CB2129" w:rsidRPr="002057AC">
        <w:rPr>
          <w:rFonts w:ascii="Times New Roman" w:hAnsi="Times New Roman" w:cs="Times New Roman"/>
          <w:sz w:val="24"/>
          <w:szCs w:val="24"/>
        </w:rPr>
        <w:fldChar w:fldCharType="begin"/>
      </w:r>
      <w:r w:rsidR="00CB2129" w:rsidRPr="00FF6F15">
        <w:rPr>
          <w:rFonts w:ascii="Times New Roman" w:hAnsi="Times New Roman" w:cs="Times New Roman"/>
          <w:sz w:val="24"/>
          <w:szCs w:val="24"/>
        </w:rPr>
        <w:instrText xml:space="preserve"> REF _Ref195471740 \w \h </w:instrText>
      </w:r>
      <w:r w:rsidR="00CB2129" w:rsidRPr="002057AC">
        <w:rPr>
          <w:rFonts w:ascii="Times New Roman" w:hAnsi="Times New Roman" w:cs="Times New Roman"/>
          <w:sz w:val="24"/>
          <w:szCs w:val="24"/>
        </w:rPr>
      </w:r>
      <w:r w:rsidR="00CB212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530 </w:t>
      </w:r>
      <w:r w:rsidR="00CB2129"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3) a ak </w:t>
      </w:r>
    </w:p>
    <w:p w14:paraId="610788AD" w14:textId="3F44D11F" w:rsidR="00093F5C" w:rsidRPr="00FF6F15" w:rsidRDefault="00093F5C" w:rsidP="00746F47">
      <w:pPr>
        <w:pStyle w:val="Odsekzoznamu"/>
        <w:numPr>
          <w:ilvl w:val="0"/>
          <w:numId w:val="53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je náprava primeraná okolnostiam,</w:t>
      </w:r>
    </w:p>
    <w:p w14:paraId="79134FF4" w14:textId="5E4244A8" w:rsidR="00093F5C" w:rsidRPr="00FF6F15" w:rsidRDefault="00093F5C" w:rsidP="00746F47">
      <w:pPr>
        <w:pStyle w:val="Odsekzoznamu"/>
        <w:numPr>
          <w:ilvl w:val="0"/>
          <w:numId w:val="53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náprava nespôsobí veriteľovi neprimerané ťažkosti alebo výdavky a</w:t>
      </w:r>
    </w:p>
    <w:p w14:paraId="74EF2E30" w14:textId="7F4FAB70" w:rsidR="00093F5C" w:rsidRPr="00FF6F15" w:rsidRDefault="00093F5C" w:rsidP="00746F47">
      <w:pPr>
        <w:pStyle w:val="Odsekzoznamu"/>
        <w:numPr>
          <w:ilvl w:val="0"/>
          <w:numId w:val="53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veriteľ nemá žiadny oprávnený záujem na odmietnutí nápravy.</w:t>
      </w:r>
    </w:p>
    <w:p w14:paraId="2E70E6C4" w14:textId="77777777" w:rsidR="00B44021" w:rsidRPr="00FF6F15" w:rsidRDefault="00B44021" w:rsidP="00746F47">
      <w:pPr>
        <w:pStyle w:val="Odsekzoznamu"/>
        <w:spacing w:after="0" w:line="240" w:lineRule="auto"/>
        <w:ind w:left="1066"/>
        <w:jc w:val="both"/>
        <w:rPr>
          <w:rFonts w:ascii="Times New Roman" w:hAnsi="Times New Roman" w:cs="Times New Roman"/>
          <w:sz w:val="24"/>
          <w:szCs w:val="24"/>
        </w:rPr>
      </w:pPr>
    </w:p>
    <w:p w14:paraId="16CBCCAB" w14:textId="71F66966" w:rsidR="00093F5C" w:rsidRPr="00FF6F15" w:rsidRDefault="00093F5C" w:rsidP="00746F47">
      <w:pPr>
        <w:pStyle w:val="Odsekzoznamu"/>
        <w:numPr>
          <w:ilvl w:val="0"/>
          <w:numId w:val="536"/>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Nápravu vadného plnenia podľa odseku 2 môže dlžník uskutočniť, ak o svojom zámere a o spôsobe a čase nápravy informuje veriteľa a veriteľ v primeranej lehote nápravu neodmietol. Náprava musí byť uskutočnená v primeranej lehote.</w:t>
      </w:r>
    </w:p>
    <w:p w14:paraId="1536669E" w14:textId="77777777" w:rsidR="001406C7" w:rsidRPr="00FF6F15" w:rsidRDefault="001406C7" w:rsidP="00746F47">
      <w:pPr>
        <w:pStyle w:val="Odsekzoznamu"/>
        <w:spacing w:after="0" w:line="240" w:lineRule="auto"/>
        <w:jc w:val="both"/>
        <w:rPr>
          <w:rFonts w:ascii="Times New Roman" w:hAnsi="Times New Roman" w:cs="Times New Roman"/>
          <w:sz w:val="24"/>
          <w:szCs w:val="24"/>
        </w:rPr>
      </w:pPr>
    </w:p>
    <w:p w14:paraId="23777EE2" w14:textId="0AFB4108" w:rsidR="00093F5C" w:rsidRPr="00FF6F15" w:rsidRDefault="00093F5C" w:rsidP="00746F47">
      <w:pPr>
        <w:pStyle w:val="Odsekzoznamu"/>
        <w:numPr>
          <w:ilvl w:val="0"/>
          <w:numId w:val="536"/>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Veriteľ, ktorého dlžník informoval podľa odseku 3, môže odoprieť plnenie svojho vzájomného dlhu (</w:t>
      </w:r>
      <w:r w:rsidR="00CB2129" w:rsidRPr="002057AC">
        <w:rPr>
          <w:rFonts w:ascii="Times New Roman" w:hAnsi="Times New Roman" w:cs="Times New Roman"/>
          <w:sz w:val="24"/>
          <w:szCs w:val="24"/>
        </w:rPr>
        <w:fldChar w:fldCharType="begin"/>
      </w:r>
      <w:r w:rsidR="00CB2129" w:rsidRPr="00FF6F15">
        <w:rPr>
          <w:rFonts w:ascii="Times New Roman" w:hAnsi="Times New Roman" w:cs="Times New Roman"/>
          <w:sz w:val="24"/>
          <w:szCs w:val="24"/>
        </w:rPr>
        <w:instrText xml:space="preserve"> REF _Ref222218373 \w \h </w:instrText>
      </w:r>
      <w:r w:rsidR="00CB2129" w:rsidRPr="002057AC">
        <w:rPr>
          <w:rFonts w:ascii="Times New Roman" w:hAnsi="Times New Roman" w:cs="Times New Roman"/>
          <w:sz w:val="24"/>
          <w:szCs w:val="24"/>
        </w:rPr>
      </w:r>
      <w:r w:rsidR="00CB212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532 </w:t>
      </w:r>
      <w:r w:rsidR="00CB2129" w:rsidRPr="002057AC">
        <w:rPr>
          <w:rFonts w:ascii="Times New Roman" w:hAnsi="Times New Roman" w:cs="Times New Roman"/>
          <w:sz w:val="24"/>
          <w:szCs w:val="24"/>
        </w:rPr>
        <w:fldChar w:fldCharType="end"/>
      </w:r>
      <w:r w:rsidRPr="00FF6F15">
        <w:rPr>
          <w:rFonts w:ascii="Times New Roman" w:hAnsi="Times New Roman" w:cs="Times New Roman"/>
          <w:sz w:val="24"/>
          <w:szCs w:val="24"/>
        </w:rPr>
        <w:t>a to až do uskutočnenia nápravy vadného plnenia. Iné prostriedky nápravy môže uplatniť, ak sú zlučiteľné s nápravou; právo na náhradu škody a právo na zmluvnú sankciu tým nie sú dotknuté.</w:t>
      </w:r>
    </w:p>
    <w:p w14:paraId="5ABDBB72" w14:textId="77777777" w:rsidR="000734FE" w:rsidRPr="00FF6F15" w:rsidRDefault="000734FE" w:rsidP="00746F47">
      <w:pPr>
        <w:spacing w:after="0" w:line="240" w:lineRule="auto"/>
        <w:jc w:val="center"/>
      </w:pPr>
    </w:p>
    <w:p w14:paraId="7C4282B2" w14:textId="2E9E133C" w:rsidR="00093F5C" w:rsidRPr="00FF6F15" w:rsidRDefault="00093F5C" w:rsidP="006610FD">
      <w:pPr>
        <w:pStyle w:val="Nadpis6"/>
      </w:pPr>
    </w:p>
    <w:p w14:paraId="1E9CDAF5" w14:textId="2358C905" w:rsidR="00093F5C" w:rsidRPr="00FF6F15" w:rsidRDefault="00093F5C" w:rsidP="00746F47">
      <w:pPr>
        <w:spacing w:after="0" w:line="240" w:lineRule="auto"/>
        <w:jc w:val="center"/>
        <w:rPr>
          <w:bCs/>
        </w:rPr>
      </w:pPr>
      <w:r w:rsidRPr="00FF6F15">
        <w:rPr>
          <w:bCs/>
        </w:rPr>
        <w:t>Náklady nápravy</w:t>
      </w:r>
    </w:p>
    <w:p w14:paraId="202491D8" w14:textId="77777777" w:rsidR="000734FE" w:rsidRPr="00FF6F15" w:rsidRDefault="000734FE" w:rsidP="00746F47">
      <w:pPr>
        <w:spacing w:after="0" w:line="240" w:lineRule="auto"/>
        <w:jc w:val="center"/>
        <w:rPr>
          <w:b/>
          <w:bCs/>
        </w:rPr>
      </w:pPr>
    </w:p>
    <w:p w14:paraId="028898E3" w14:textId="77777777" w:rsidR="00093F5C" w:rsidRPr="00FF6F15" w:rsidRDefault="00093F5C" w:rsidP="00746F47">
      <w:pPr>
        <w:spacing w:after="0" w:line="240" w:lineRule="auto"/>
        <w:ind w:firstLine="357"/>
        <w:jc w:val="both"/>
      </w:pPr>
      <w:r w:rsidRPr="00FF6F15">
        <w:t xml:space="preserve">Náklady nápravy znáša dlžník. </w:t>
      </w:r>
    </w:p>
    <w:p w14:paraId="7741DA87" w14:textId="77777777" w:rsidR="00552D44" w:rsidRPr="00FF6F15" w:rsidRDefault="00552D44" w:rsidP="00746F47">
      <w:pPr>
        <w:spacing w:after="0" w:line="240" w:lineRule="auto"/>
        <w:jc w:val="center"/>
        <w:rPr>
          <w:b/>
        </w:rPr>
      </w:pPr>
    </w:p>
    <w:p w14:paraId="282F5DB3" w14:textId="7D161A7A" w:rsidR="00093F5C" w:rsidRPr="00FF6F15" w:rsidRDefault="00093F5C" w:rsidP="006610FD">
      <w:pPr>
        <w:pStyle w:val="Nadpis6"/>
      </w:pPr>
    </w:p>
    <w:p w14:paraId="3C2A6F46" w14:textId="6D2CEF37" w:rsidR="00093F5C" w:rsidRPr="00FF6F15" w:rsidRDefault="00093F5C" w:rsidP="00746F47">
      <w:pPr>
        <w:spacing w:after="0" w:line="240" w:lineRule="auto"/>
        <w:jc w:val="center"/>
        <w:rPr>
          <w:bCs/>
        </w:rPr>
      </w:pPr>
      <w:r w:rsidRPr="00FF6F15">
        <w:rPr>
          <w:bCs/>
        </w:rPr>
        <w:t>Vrátenie vadného plnenia</w:t>
      </w:r>
    </w:p>
    <w:p w14:paraId="6FE21022" w14:textId="77777777" w:rsidR="000734FE" w:rsidRPr="00FF6F15" w:rsidRDefault="000734FE" w:rsidP="00746F47">
      <w:pPr>
        <w:spacing w:after="0" w:line="240" w:lineRule="auto"/>
        <w:jc w:val="center"/>
        <w:rPr>
          <w:b/>
          <w:bCs/>
        </w:rPr>
      </w:pPr>
    </w:p>
    <w:p w14:paraId="42FBA2B3" w14:textId="77777777" w:rsidR="00093F5C" w:rsidRPr="00FF6F15" w:rsidRDefault="00093F5C" w:rsidP="00746F47">
      <w:pPr>
        <w:spacing w:after="0" w:line="240" w:lineRule="auto"/>
        <w:ind w:firstLine="357"/>
        <w:jc w:val="both"/>
      </w:pPr>
      <w:r w:rsidRPr="00FF6F15">
        <w:t>Dlžník, ktorý uskutočnil nápravu vadného plnenia novým riadnym plnením, má právo požadovať a povinnosť prevziať naspäť poskytnuté vadné plnenie na svoje náklady.</w:t>
      </w:r>
    </w:p>
    <w:p w14:paraId="4A9D97CD" w14:textId="77777777" w:rsidR="00093F5C" w:rsidRPr="00FF6F15" w:rsidRDefault="00093F5C" w:rsidP="00746F47">
      <w:pPr>
        <w:spacing w:after="0" w:line="240" w:lineRule="auto"/>
        <w:jc w:val="both"/>
      </w:pPr>
    </w:p>
    <w:p w14:paraId="1AD56718" w14:textId="319BFA53"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07E0D279" w14:textId="50CF6428"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NA SPLNENIE</w:t>
      </w:r>
    </w:p>
    <w:p w14:paraId="56F71BC3" w14:textId="77777777" w:rsidR="00093F5C" w:rsidRPr="00FF6F15" w:rsidRDefault="00093F5C" w:rsidP="00746F47">
      <w:pPr>
        <w:spacing w:after="0" w:line="240" w:lineRule="auto"/>
        <w:jc w:val="center"/>
      </w:pPr>
    </w:p>
    <w:p w14:paraId="60F0DD55" w14:textId="56B4124C" w:rsidR="00093F5C" w:rsidRPr="00FF6F15" w:rsidRDefault="00093F5C" w:rsidP="006610FD">
      <w:pPr>
        <w:pStyle w:val="Nadpis6"/>
      </w:pPr>
      <w:bookmarkStart w:id="258" w:name="_Ref195471740"/>
    </w:p>
    <w:bookmarkEnd w:id="258"/>
    <w:p w14:paraId="1367E963" w14:textId="5D98DF1E" w:rsidR="00093F5C" w:rsidRPr="00FF6F15" w:rsidRDefault="00093F5C" w:rsidP="00746F47">
      <w:pPr>
        <w:spacing w:after="0" w:line="240" w:lineRule="auto"/>
        <w:jc w:val="center"/>
        <w:rPr>
          <w:bCs/>
        </w:rPr>
      </w:pPr>
      <w:r w:rsidRPr="00FF6F15">
        <w:rPr>
          <w:bCs/>
        </w:rPr>
        <w:t>Základné ustanovenia</w:t>
      </w:r>
    </w:p>
    <w:p w14:paraId="4CB45BD0" w14:textId="77777777" w:rsidR="000734FE" w:rsidRPr="00FF6F15" w:rsidRDefault="000734FE" w:rsidP="00746F47">
      <w:pPr>
        <w:spacing w:after="0" w:line="240" w:lineRule="auto"/>
        <w:jc w:val="center"/>
        <w:rPr>
          <w:b/>
          <w:bCs/>
        </w:rPr>
      </w:pPr>
    </w:p>
    <w:p w14:paraId="147136D6" w14:textId="148365C3" w:rsidR="00093F5C" w:rsidRPr="00FF6F15" w:rsidRDefault="00093F5C" w:rsidP="00746F47">
      <w:pPr>
        <w:pStyle w:val="Odsekzoznamu"/>
        <w:numPr>
          <w:ilvl w:val="0"/>
          <w:numId w:val="5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w:t>
      </w:r>
      <w:r w:rsidR="00CB2129" w:rsidRPr="00FF6F15">
        <w:rPr>
          <w:rFonts w:ascii="Times New Roman" w:hAnsi="Times New Roman" w:cs="Times New Roman"/>
          <w:sz w:val="24"/>
          <w:szCs w:val="24"/>
        </w:rPr>
        <w:t>má nárok na</w:t>
      </w:r>
      <w:r w:rsidRPr="00FF6F15">
        <w:rPr>
          <w:rFonts w:ascii="Times New Roman" w:hAnsi="Times New Roman" w:cs="Times New Roman"/>
          <w:sz w:val="24"/>
          <w:szCs w:val="24"/>
        </w:rPr>
        <w:t xml:space="preserve"> splnenie dlhu.</w:t>
      </w:r>
    </w:p>
    <w:p w14:paraId="70E1D224"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5651683D" w14:textId="0F7CD805" w:rsidR="00093F5C" w:rsidRPr="00FF6F15" w:rsidRDefault="00CB2129" w:rsidP="00746F47">
      <w:pPr>
        <w:pStyle w:val="Odsekzoznamu"/>
        <w:numPr>
          <w:ilvl w:val="0"/>
          <w:numId w:val="5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Nárok na</w:t>
      </w:r>
      <w:r w:rsidR="00093F5C" w:rsidRPr="00FF6F15">
        <w:rPr>
          <w:rFonts w:ascii="Times New Roman" w:hAnsi="Times New Roman" w:cs="Times New Roman"/>
          <w:sz w:val="24"/>
          <w:szCs w:val="24"/>
        </w:rPr>
        <w:t xml:space="preserve"> splnenie dlhu je vylúčen</w:t>
      </w:r>
      <w:r w:rsidRPr="00FF6F15">
        <w:rPr>
          <w:rFonts w:ascii="Times New Roman" w:hAnsi="Times New Roman" w:cs="Times New Roman"/>
          <w:sz w:val="24"/>
          <w:szCs w:val="24"/>
        </w:rPr>
        <w:t>ý</w:t>
      </w:r>
      <w:r w:rsidR="00093F5C" w:rsidRPr="00FF6F15">
        <w:rPr>
          <w:rFonts w:ascii="Times New Roman" w:hAnsi="Times New Roman" w:cs="Times New Roman"/>
          <w:sz w:val="24"/>
          <w:szCs w:val="24"/>
        </w:rPr>
        <w:t xml:space="preserve"> v rozsahu, v akom </w:t>
      </w:r>
      <w:r w:rsidRPr="00FF6F15">
        <w:rPr>
          <w:rFonts w:ascii="Times New Roman" w:hAnsi="Times New Roman" w:cs="Times New Roman"/>
          <w:sz w:val="24"/>
          <w:szCs w:val="24"/>
        </w:rPr>
        <w:t>je</w:t>
      </w:r>
      <w:r w:rsidR="00093F5C" w:rsidRPr="00FF6F15">
        <w:rPr>
          <w:rFonts w:ascii="Times New Roman" w:hAnsi="Times New Roman" w:cs="Times New Roman"/>
          <w:sz w:val="24"/>
          <w:szCs w:val="24"/>
        </w:rPr>
        <w:t xml:space="preserve"> plnenie nemožn</w:t>
      </w:r>
      <w:r w:rsidRPr="00FF6F15">
        <w:rPr>
          <w:rFonts w:ascii="Times New Roman" w:hAnsi="Times New Roman" w:cs="Times New Roman"/>
          <w:sz w:val="24"/>
          <w:szCs w:val="24"/>
        </w:rPr>
        <w:t>é</w:t>
      </w:r>
      <w:r w:rsidR="00093F5C" w:rsidRPr="00FF6F15">
        <w:rPr>
          <w:rFonts w:ascii="Times New Roman" w:hAnsi="Times New Roman" w:cs="Times New Roman"/>
          <w:sz w:val="24"/>
          <w:szCs w:val="24"/>
        </w:rPr>
        <w:t xml:space="preserve"> alebo protiprávn</w:t>
      </w:r>
      <w:r w:rsidRPr="00FF6F15">
        <w:rPr>
          <w:rFonts w:ascii="Times New Roman" w:hAnsi="Times New Roman" w:cs="Times New Roman"/>
          <w:sz w:val="24"/>
          <w:szCs w:val="24"/>
        </w:rPr>
        <w:t>e</w:t>
      </w:r>
      <w:r w:rsidR="00093F5C" w:rsidRPr="00FF6F15">
        <w:rPr>
          <w:rFonts w:ascii="Times New Roman" w:hAnsi="Times New Roman" w:cs="Times New Roman"/>
          <w:sz w:val="24"/>
          <w:szCs w:val="24"/>
        </w:rPr>
        <w:t>.</w:t>
      </w:r>
    </w:p>
    <w:p w14:paraId="60D3D91C"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0C18C45B" w14:textId="4377EE97" w:rsidR="00093F5C" w:rsidRPr="00FF6F15" w:rsidRDefault="00093F5C" w:rsidP="00746F47">
      <w:pPr>
        <w:pStyle w:val="Odsekzoznamu"/>
        <w:numPr>
          <w:ilvl w:val="0"/>
          <w:numId w:val="5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 na splnenie </w:t>
      </w:r>
      <w:r w:rsidR="00CB2129" w:rsidRPr="00FF6F15">
        <w:rPr>
          <w:rFonts w:ascii="Times New Roman" w:hAnsi="Times New Roman" w:cs="Times New Roman"/>
          <w:sz w:val="24"/>
          <w:szCs w:val="24"/>
        </w:rPr>
        <w:t xml:space="preserve">dlhu </w:t>
      </w:r>
      <w:r w:rsidRPr="00FF6F15">
        <w:rPr>
          <w:rFonts w:ascii="Times New Roman" w:hAnsi="Times New Roman" w:cs="Times New Roman"/>
          <w:sz w:val="24"/>
          <w:szCs w:val="24"/>
        </w:rPr>
        <w:t xml:space="preserve">zanikne, ak veriteľ uplatní právo na náhradu škody namiesto </w:t>
      </w:r>
      <w:r w:rsidR="00CB2129" w:rsidRPr="00FF6F15">
        <w:rPr>
          <w:rFonts w:ascii="Times New Roman" w:hAnsi="Times New Roman" w:cs="Times New Roman"/>
          <w:sz w:val="24"/>
          <w:szCs w:val="24"/>
        </w:rPr>
        <w:t xml:space="preserve">nároku </w:t>
      </w:r>
      <w:r w:rsidRPr="00FF6F15">
        <w:rPr>
          <w:rFonts w:ascii="Times New Roman" w:hAnsi="Times New Roman" w:cs="Times New Roman"/>
          <w:sz w:val="24"/>
          <w:szCs w:val="24"/>
        </w:rPr>
        <w:t>na splnenie.</w:t>
      </w:r>
    </w:p>
    <w:p w14:paraId="5FBA7791" w14:textId="77777777" w:rsidR="000734FE" w:rsidRPr="00FF6F15" w:rsidRDefault="000734FE" w:rsidP="00746F47">
      <w:pPr>
        <w:spacing w:after="0" w:line="240" w:lineRule="auto"/>
        <w:jc w:val="center"/>
        <w:rPr>
          <w:bCs/>
        </w:rPr>
      </w:pPr>
      <w:bookmarkStart w:id="259" w:name="_Ref195471978"/>
    </w:p>
    <w:p w14:paraId="5F68E947" w14:textId="64A1B57D" w:rsidR="00093F5C" w:rsidRPr="00FF6F15" w:rsidRDefault="00093F5C" w:rsidP="006610FD">
      <w:pPr>
        <w:pStyle w:val="Nadpis6"/>
      </w:pPr>
      <w:bookmarkStart w:id="260" w:name="_Ref222219334"/>
    </w:p>
    <w:bookmarkEnd w:id="259"/>
    <w:bookmarkEnd w:id="260"/>
    <w:p w14:paraId="56CA3523" w14:textId="31B17D8B" w:rsidR="00093F5C" w:rsidRPr="00FF6F15" w:rsidRDefault="00093F5C" w:rsidP="00746F47">
      <w:pPr>
        <w:spacing w:after="0" w:line="240" w:lineRule="auto"/>
        <w:jc w:val="center"/>
        <w:rPr>
          <w:bCs/>
        </w:rPr>
      </w:pPr>
      <w:r w:rsidRPr="00FF6F15">
        <w:rPr>
          <w:bCs/>
        </w:rPr>
        <w:t>Nepeňažné dlhy</w:t>
      </w:r>
    </w:p>
    <w:p w14:paraId="0129FBB1" w14:textId="77777777" w:rsidR="000734FE" w:rsidRPr="00FF6F15" w:rsidRDefault="000734FE" w:rsidP="00746F47">
      <w:pPr>
        <w:spacing w:after="0" w:line="240" w:lineRule="auto"/>
        <w:jc w:val="center"/>
        <w:rPr>
          <w:b/>
          <w:bCs/>
        </w:rPr>
      </w:pPr>
    </w:p>
    <w:p w14:paraId="26657295" w14:textId="4FC1DCF3" w:rsidR="00093F5C" w:rsidRPr="00FF6F15" w:rsidRDefault="00093F5C" w:rsidP="00746F47">
      <w:pPr>
        <w:spacing w:after="0" w:line="240" w:lineRule="auto"/>
        <w:ind w:firstLine="357"/>
        <w:jc w:val="both"/>
      </w:pPr>
      <w:r w:rsidRPr="00FF6F15">
        <w:t>Splneni</w:t>
      </w:r>
      <w:r w:rsidR="00CB2129" w:rsidRPr="00FF6F15">
        <w:t>a</w:t>
      </w:r>
      <w:r w:rsidRPr="00FF6F15">
        <w:t xml:space="preserve"> nepeňažného dlhu </w:t>
      </w:r>
      <w:r w:rsidR="00CB2129" w:rsidRPr="00FF6F15">
        <w:t xml:space="preserve">sa </w:t>
      </w:r>
      <w:r w:rsidRPr="00FF6F15">
        <w:t xml:space="preserve">nemožno </w:t>
      </w:r>
      <w:r w:rsidR="00CB2129" w:rsidRPr="00FF6F15">
        <w:t>domáhať</w:t>
      </w:r>
      <w:r w:rsidRPr="00FF6F15">
        <w:t>, ak</w:t>
      </w:r>
    </w:p>
    <w:p w14:paraId="1CE98311" w14:textId="4434AC82" w:rsidR="00093F5C" w:rsidRPr="00FF6F15" w:rsidRDefault="00093F5C" w:rsidP="00746F47">
      <w:pPr>
        <w:pStyle w:val="Odsekzoznamu"/>
        <w:numPr>
          <w:ilvl w:val="0"/>
          <w:numId w:val="5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by spôsobilo dlžníkovi vynaloženie neprimeraného úsilia alebo nákladov v porovnaní s prospechom, ktorý by získal veriteľ, alebo</w:t>
      </w:r>
    </w:p>
    <w:p w14:paraId="4555DAD9" w14:textId="3EC6A334" w:rsidR="00093F5C" w:rsidRPr="00FF6F15" w:rsidRDefault="00093F5C" w:rsidP="00746F47">
      <w:pPr>
        <w:pStyle w:val="Odsekzoznamu"/>
        <w:numPr>
          <w:ilvl w:val="0"/>
          <w:numId w:val="5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pozostáva z poskytnutia služieb alebo prác osobnej povahy alebo je závislé od osobného vzťahu.</w:t>
      </w:r>
    </w:p>
    <w:p w14:paraId="09B98F1A" w14:textId="67DB5245" w:rsidR="00093F5C" w:rsidRDefault="00093F5C" w:rsidP="00746F47">
      <w:pPr>
        <w:pStyle w:val="Nadpis4"/>
        <w:spacing w:before="0" w:after="0" w:line="240" w:lineRule="auto"/>
        <w:jc w:val="both"/>
        <w:rPr>
          <w:rFonts w:ascii="Times New Roman" w:hAnsi="Times New Roman" w:cs="Times New Roman"/>
          <w:i w:val="0"/>
          <w:iCs w:val="0"/>
          <w:sz w:val="24"/>
          <w:szCs w:val="24"/>
        </w:rPr>
      </w:pPr>
    </w:p>
    <w:p w14:paraId="63F004F2" w14:textId="4646C05B" w:rsidR="00333C2B" w:rsidRDefault="00333C2B" w:rsidP="00333C2B">
      <w:pPr>
        <w:rPr>
          <w:lang w:eastAsia="en-US"/>
        </w:rPr>
      </w:pPr>
    </w:p>
    <w:p w14:paraId="234E2C31" w14:textId="588CCC17" w:rsidR="00333C2B" w:rsidRDefault="00333C2B" w:rsidP="00333C2B">
      <w:pPr>
        <w:rPr>
          <w:lang w:eastAsia="en-US"/>
        </w:rPr>
      </w:pPr>
    </w:p>
    <w:p w14:paraId="2C7E6799" w14:textId="77777777" w:rsidR="00333C2B" w:rsidRPr="00333C2B" w:rsidRDefault="00333C2B" w:rsidP="00333C2B">
      <w:pPr>
        <w:rPr>
          <w:lang w:eastAsia="en-US"/>
        </w:rPr>
      </w:pPr>
    </w:p>
    <w:p w14:paraId="2EB38AE0" w14:textId="1344F041"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ŠTVRTÝ ODDIEL</w:t>
      </w:r>
    </w:p>
    <w:p w14:paraId="38E37038" w14:textId="5E421608"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ODOPRIEŤ PLNENIE</w:t>
      </w:r>
    </w:p>
    <w:p w14:paraId="469BC65C" w14:textId="77777777" w:rsidR="000734FE" w:rsidRPr="00FF6F15" w:rsidRDefault="000734FE" w:rsidP="00746F47">
      <w:pPr>
        <w:spacing w:after="0" w:line="240" w:lineRule="auto"/>
        <w:jc w:val="both"/>
        <w:rPr>
          <w:b/>
          <w:bCs/>
        </w:rPr>
      </w:pPr>
      <w:bookmarkStart w:id="261" w:name="_Ref195390857"/>
    </w:p>
    <w:p w14:paraId="052625CE" w14:textId="65BC5710" w:rsidR="00093F5C" w:rsidRPr="00FF6F15" w:rsidRDefault="00093F5C" w:rsidP="006610FD">
      <w:pPr>
        <w:pStyle w:val="Nadpis6"/>
      </w:pPr>
      <w:bookmarkStart w:id="262" w:name="_Ref222218373"/>
    </w:p>
    <w:bookmarkEnd w:id="261"/>
    <w:bookmarkEnd w:id="262"/>
    <w:p w14:paraId="2384F022" w14:textId="42CFC0B4" w:rsidR="00093F5C" w:rsidRPr="00FF6F15" w:rsidRDefault="00093F5C" w:rsidP="00746F47">
      <w:pPr>
        <w:spacing w:after="0" w:line="240" w:lineRule="auto"/>
        <w:jc w:val="center"/>
        <w:rPr>
          <w:bCs/>
        </w:rPr>
      </w:pPr>
      <w:r w:rsidRPr="00FF6F15">
        <w:rPr>
          <w:bCs/>
        </w:rPr>
        <w:t>Odopretie vzájomného plnenia</w:t>
      </w:r>
    </w:p>
    <w:p w14:paraId="37208884" w14:textId="77777777" w:rsidR="000734FE" w:rsidRPr="00FF6F15" w:rsidRDefault="000734FE" w:rsidP="00746F47">
      <w:pPr>
        <w:spacing w:after="0" w:line="240" w:lineRule="auto"/>
        <w:jc w:val="center"/>
        <w:rPr>
          <w:b/>
          <w:bCs/>
        </w:rPr>
      </w:pPr>
    </w:p>
    <w:p w14:paraId="3DFD06D8" w14:textId="56C41BEC" w:rsidR="00093F5C" w:rsidRPr="00FF6F15" w:rsidRDefault="00093F5C" w:rsidP="00746F47">
      <w:pPr>
        <w:pStyle w:val="Odsekzoznamu"/>
        <w:numPr>
          <w:ilvl w:val="0"/>
          <w:numId w:val="5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Strana, ktorá má splniť vzájomnú povinnosť súčasne s druhou stranou alebo po nej, môže odoprieť plnenie, až kým druhá strana splní vzájomnú povinnosť alebo ponúkne plnenie. </w:t>
      </w:r>
    </w:p>
    <w:p w14:paraId="3C7017F5" w14:textId="77777777" w:rsidR="00B11CDA" w:rsidRPr="00FF6F15" w:rsidRDefault="00B11CDA" w:rsidP="00746F47">
      <w:pPr>
        <w:pStyle w:val="Odsekzoznamu"/>
        <w:spacing w:after="0" w:line="240" w:lineRule="auto"/>
        <w:ind w:left="714"/>
        <w:jc w:val="both"/>
        <w:rPr>
          <w:rFonts w:ascii="Times New Roman" w:hAnsi="Times New Roman" w:cs="Times New Roman"/>
          <w:sz w:val="24"/>
          <w:szCs w:val="24"/>
        </w:rPr>
      </w:pPr>
    </w:p>
    <w:p w14:paraId="2EFC52AE" w14:textId="5BA461AA" w:rsidR="00093F5C" w:rsidRPr="00FF6F15" w:rsidRDefault="00093F5C" w:rsidP="00746F47">
      <w:pPr>
        <w:pStyle w:val="Odsekzoznamu"/>
        <w:numPr>
          <w:ilvl w:val="0"/>
          <w:numId w:val="5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Kým je zrejmé, že druhá strana svoju povinnosť nesplní, môže odoprieť plnenie vzájomnej povinnosti aj strana, ktorá má inak plniť skôr.</w:t>
      </w:r>
      <w:r w:rsidRPr="00FF6F15">
        <w:rPr>
          <w:rFonts w:ascii="Times New Roman" w:hAnsi="Times New Roman" w:cs="Times New Roman"/>
          <w:i/>
          <w:iCs/>
          <w:sz w:val="24"/>
          <w:szCs w:val="24"/>
        </w:rPr>
        <w:t xml:space="preserve"> </w:t>
      </w:r>
      <w:r w:rsidRPr="00FF6F15">
        <w:rPr>
          <w:rFonts w:ascii="Times New Roman" w:hAnsi="Times New Roman" w:cs="Times New Roman"/>
          <w:sz w:val="24"/>
          <w:szCs w:val="24"/>
        </w:rPr>
        <w:t>Právo strany odoprieť plnenie zanikne, ak druhá strana poskytne primerané zabezpečenie plnenia.</w:t>
      </w:r>
    </w:p>
    <w:p w14:paraId="4C4398FD"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20FC9842" w14:textId="2646DD0B" w:rsidR="00093F5C" w:rsidRPr="00FF6F15" w:rsidRDefault="00093F5C" w:rsidP="00746F47">
      <w:pPr>
        <w:pStyle w:val="Odsekzoznamu"/>
        <w:numPr>
          <w:ilvl w:val="0"/>
          <w:numId w:val="5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Podľa okolností možno odoprieť plnenie vcelku alebo sčasti.</w:t>
      </w:r>
    </w:p>
    <w:p w14:paraId="23A44567" w14:textId="77777777" w:rsidR="000734FE" w:rsidRPr="00FF6F15" w:rsidRDefault="000734FE" w:rsidP="00746F47">
      <w:pPr>
        <w:pStyle w:val="Nadpis4"/>
        <w:spacing w:before="0" w:after="0" w:line="240" w:lineRule="auto"/>
        <w:jc w:val="center"/>
        <w:rPr>
          <w:rFonts w:ascii="Times New Roman" w:hAnsi="Times New Roman" w:cs="Times New Roman"/>
          <w:i w:val="0"/>
          <w:iCs w:val="0"/>
          <w:sz w:val="24"/>
          <w:szCs w:val="24"/>
        </w:rPr>
      </w:pPr>
    </w:p>
    <w:p w14:paraId="180BDE05" w14:textId="605AC5A6"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PIATY ODDIEL</w:t>
      </w:r>
    </w:p>
    <w:p w14:paraId="1A513385" w14:textId="3857ADC2"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NA ZĽAVU Z CENY</w:t>
      </w:r>
    </w:p>
    <w:p w14:paraId="383236A8" w14:textId="77777777" w:rsidR="00093F5C" w:rsidRPr="00FF6F15" w:rsidRDefault="00093F5C" w:rsidP="00746F47">
      <w:pPr>
        <w:spacing w:after="0" w:line="240" w:lineRule="auto"/>
        <w:jc w:val="center"/>
        <w:rPr>
          <w:b/>
          <w:bCs/>
        </w:rPr>
      </w:pPr>
    </w:p>
    <w:p w14:paraId="79678D7D" w14:textId="2450E687" w:rsidR="00093F5C" w:rsidRPr="00FF6F15" w:rsidRDefault="00093F5C" w:rsidP="006610FD">
      <w:pPr>
        <w:pStyle w:val="Nadpis6"/>
      </w:pPr>
    </w:p>
    <w:p w14:paraId="14ABF909" w14:textId="7FDC82B2" w:rsidR="00093F5C" w:rsidRPr="00FF6F15" w:rsidRDefault="00093F5C" w:rsidP="00746F47">
      <w:pPr>
        <w:spacing w:after="0" w:line="240" w:lineRule="auto"/>
        <w:jc w:val="center"/>
        <w:rPr>
          <w:bCs/>
        </w:rPr>
      </w:pPr>
      <w:r w:rsidRPr="00FF6F15">
        <w:rPr>
          <w:bCs/>
        </w:rPr>
        <w:t>Zľava z</w:t>
      </w:r>
      <w:r w:rsidR="000734FE" w:rsidRPr="00FF6F15">
        <w:rPr>
          <w:bCs/>
        </w:rPr>
        <w:t> </w:t>
      </w:r>
      <w:r w:rsidRPr="00FF6F15">
        <w:rPr>
          <w:bCs/>
        </w:rPr>
        <w:t>ceny</w:t>
      </w:r>
    </w:p>
    <w:p w14:paraId="3ED781C5" w14:textId="77777777" w:rsidR="000734FE" w:rsidRPr="00FF6F15" w:rsidRDefault="000734FE" w:rsidP="00746F47">
      <w:pPr>
        <w:spacing w:after="0" w:line="240" w:lineRule="auto"/>
        <w:jc w:val="center"/>
        <w:rPr>
          <w:b/>
          <w:bCs/>
        </w:rPr>
      </w:pPr>
    </w:p>
    <w:p w14:paraId="247D953B" w14:textId="4C868F30" w:rsidR="00093F5C" w:rsidRPr="00FF6F15" w:rsidRDefault="00093F5C" w:rsidP="00746F47">
      <w:pPr>
        <w:pStyle w:val="Odsekzoznamu"/>
        <w:numPr>
          <w:ilvl w:val="0"/>
          <w:numId w:val="541"/>
        </w:numPr>
        <w:spacing w:after="0" w:line="240" w:lineRule="auto"/>
        <w:ind w:left="714" w:hanging="357"/>
        <w:jc w:val="both"/>
        <w:rPr>
          <w:rFonts w:ascii="Times New Roman" w:hAnsi="Times New Roman" w:cs="Times New Roman"/>
          <w:i/>
          <w:iCs/>
          <w:sz w:val="24"/>
          <w:szCs w:val="24"/>
        </w:rPr>
      </w:pPr>
      <w:r w:rsidRPr="00FF6F15">
        <w:rPr>
          <w:rFonts w:ascii="Times New Roman" w:hAnsi="Times New Roman" w:cs="Times New Roman"/>
          <w:sz w:val="24"/>
          <w:szCs w:val="24"/>
        </w:rPr>
        <w:t xml:space="preserve">Pri vadnom plnení má veriteľ právo na zľavu z ceny. Zľava z ceny musí byť úmerná poklesu hodnoty plnenia v čase uskutočnenia plnenia v porovnaní s hodnotou, ktorú by v tomto čase malo riadne plnenie. </w:t>
      </w:r>
    </w:p>
    <w:p w14:paraId="1655758A" w14:textId="77777777" w:rsidR="000734FE" w:rsidRPr="00FF6F15" w:rsidRDefault="000734FE" w:rsidP="00746F47">
      <w:pPr>
        <w:pStyle w:val="Odsekzoznamu"/>
        <w:spacing w:after="0" w:line="240" w:lineRule="auto"/>
        <w:ind w:left="714"/>
        <w:jc w:val="both"/>
        <w:rPr>
          <w:rFonts w:ascii="Times New Roman" w:hAnsi="Times New Roman" w:cs="Times New Roman"/>
          <w:i/>
          <w:iCs/>
          <w:sz w:val="24"/>
          <w:szCs w:val="24"/>
        </w:rPr>
      </w:pPr>
    </w:p>
    <w:p w14:paraId="00D2AC70" w14:textId="2F6E7809" w:rsidR="00093F5C" w:rsidRPr="00FF6F15" w:rsidRDefault="00CB2129" w:rsidP="00746F47">
      <w:pPr>
        <w:pStyle w:val="Odsekzoznamu"/>
        <w:numPr>
          <w:ilvl w:val="0"/>
          <w:numId w:val="54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w:t>
      </w:r>
      <w:r w:rsidR="00093F5C" w:rsidRPr="00FF6F15">
        <w:rPr>
          <w:rFonts w:ascii="Times New Roman" w:hAnsi="Times New Roman" w:cs="Times New Roman"/>
          <w:sz w:val="24"/>
          <w:szCs w:val="24"/>
        </w:rPr>
        <w:t xml:space="preserve"> nemôže požadovať náhradu škody za pokles hodnoty plnenia; právo na náhradu inej škody tým nie je dotknuté.</w:t>
      </w:r>
    </w:p>
    <w:p w14:paraId="2D2DFA6A" w14:textId="77777777" w:rsidR="00093F5C" w:rsidRPr="00FF6F15" w:rsidRDefault="00093F5C" w:rsidP="00746F47">
      <w:pPr>
        <w:spacing w:after="0" w:line="240" w:lineRule="auto"/>
        <w:jc w:val="both"/>
      </w:pPr>
    </w:p>
    <w:p w14:paraId="57EC710D" w14:textId="423C5DF8"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24B9DC13" w14:textId="5B1E5E0D"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NA ÚROK Z OMEŠKANIA</w:t>
      </w:r>
    </w:p>
    <w:p w14:paraId="7FC27A1D" w14:textId="77777777" w:rsidR="000734FE" w:rsidRPr="00FF6F15" w:rsidRDefault="000734FE" w:rsidP="00746F47">
      <w:pPr>
        <w:spacing w:after="0" w:line="240" w:lineRule="auto"/>
        <w:jc w:val="center"/>
        <w:rPr>
          <w:b/>
          <w:bCs/>
        </w:rPr>
      </w:pPr>
    </w:p>
    <w:p w14:paraId="7207FA35" w14:textId="2E8514A3" w:rsidR="00093F5C" w:rsidRPr="00FF6F15" w:rsidRDefault="00093F5C" w:rsidP="006610FD">
      <w:pPr>
        <w:pStyle w:val="Nadpis6"/>
      </w:pPr>
      <w:bookmarkStart w:id="263" w:name="_Ref212196327"/>
    </w:p>
    <w:bookmarkEnd w:id="263"/>
    <w:p w14:paraId="3716AF27" w14:textId="604C348A" w:rsidR="00093F5C" w:rsidRPr="00FF6F15" w:rsidRDefault="00093F5C" w:rsidP="00746F47">
      <w:pPr>
        <w:spacing w:after="0" w:line="240" w:lineRule="auto"/>
        <w:jc w:val="center"/>
        <w:rPr>
          <w:bCs/>
        </w:rPr>
      </w:pPr>
      <w:r w:rsidRPr="00FF6F15">
        <w:rPr>
          <w:bCs/>
        </w:rPr>
        <w:t>Úrok z</w:t>
      </w:r>
      <w:r w:rsidR="000734FE" w:rsidRPr="00FF6F15">
        <w:rPr>
          <w:bCs/>
        </w:rPr>
        <w:t> </w:t>
      </w:r>
      <w:r w:rsidRPr="00FF6F15">
        <w:rPr>
          <w:bCs/>
        </w:rPr>
        <w:t>omeškania</w:t>
      </w:r>
    </w:p>
    <w:p w14:paraId="4DD31DB6" w14:textId="77777777" w:rsidR="000734FE" w:rsidRPr="00FF6F15" w:rsidRDefault="000734FE" w:rsidP="00746F47">
      <w:pPr>
        <w:spacing w:after="0" w:line="240" w:lineRule="auto"/>
        <w:jc w:val="center"/>
        <w:rPr>
          <w:b/>
          <w:bCs/>
        </w:rPr>
      </w:pPr>
    </w:p>
    <w:p w14:paraId="7C4A3438" w14:textId="01DC7456" w:rsidR="00093F5C" w:rsidRPr="00FF6F15" w:rsidRDefault="00093F5C" w:rsidP="00746F47">
      <w:pPr>
        <w:pStyle w:val="Odsekzoznamu"/>
        <w:numPr>
          <w:ilvl w:val="0"/>
          <w:numId w:val="5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 nesplnil peňažný dlh alebo jeho časť</w:t>
      </w:r>
      <w:r w:rsidR="00CB1DAC" w:rsidRPr="00FF6F15">
        <w:rPr>
          <w:rFonts w:ascii="Times New Roman" w:hAnsi="Times New Roman" w:cs="Times New Roman"/>
          <w:sz w:val="24"/>
          <w:szCs w:val="24"/>
        </w:rPr>
        <w:t xml:space="preserve"> včas</w:t>
      </w:r>
      <w:r w:rsidRPr="00FF6F15">
        <w:rPr>
          <w:rFonts w:ascii="Times New Roman" w:hAnsi="Times New Roman" w:cs="Times New Roman"/>
          <w:sz w:val="24"/>
          <w:szCs w:val="24"/>
        </w:rPr>
        <w:t>, má veriteľ právo na úrok z omeškania z nezaplatenej sumy v dohodnutej sadzbe</w:t>
      </w:r>
      <w:r w:rsidR="0031205E" w:rsidRPr="00FF6F15">
        <w:rPr>
          <w:rFonts w:ascii="Times New Roman" w:hAnsi="Times New Roman" w:cs="Times New Roman"/>
          <w:sz w:val="24"/>
          <w:szCs w:val="24"/>
        </w:rPr>
        <w:t>. Ak sadzba úrok</w:t>
      </w:r>
      <w:r w:rsidR="00F6414B" w:rsidRPr="00FF6F15">
        <w:rPr>
          <w:rFonts w:ascii="Times New Roman" w:hAnsi="Times New Roman" w:cs="Times New Roman"/>
          <w:sz w:val="24"/>
          <w:szCs w:val="24"/>
        </w:rPr>
        <w:t xml:space="preserve">u </w:t>
      </w:r>
      <w:r w:rsidR="0031205E" w:rsidRPr="00FF6F15">
        <w:rPr>
          <w:rFonts w:ascii="Times New Roman" w:hAnsi="Times New Roman" w:cs="Times New Roman"/>
          <w:sz w:val="24"/>
          <w:szCs w:val="24"/>
        </w:rPr>
        <w:t>z omeškania nebola stranami záväzku dohodnutá, má veriteľ právo na úrok z omeškania</w:t>
      </w:r>
      <w:r w:rsidRPr="00FF6F15">
        <w:rPr>
          <w:rFonts w:ascii="Times New Roman" w:hAnsi="Times New Roman" w:cs="Times New Roman"/>
          <w:sz w:val="24"/>
          <w:szCs w:val="24"/>
        </w:rPr>
        <w:t xml:space="preserve"> v</w:t>
      </w:r>
      <w:r w:rsidR="008D0A3D" w:rsidRPr="00FF6F15">
        <w:rPr>
          <w:rFonts w:ascii="Times New Roman" w:hAnsi="Times New Roman" w:cs="Times New Roman"/>
          <w:sz w:val="24"/>
          <w:szCs w:val="24"/>
        </w:rPr>
        <w:t> </w:t>
      </w:r>
      <w:r w:rsidRPr="00FF6F15">
        <w:rPr>
          <w:rFonts w:ascii="Times New Roman" w:hAnsi="Times New Roman" w:cs="Times New Roman"/>
          <w:sz w:val="24"/>
          <w:szCs w:val="24"/>
        </w:rPr>
        <w:t>sadzbe</w:t>
      </w:r>
      <w:r w:rsidR="008D0A3D" w:rsidRPr="00FF6F15">
        <w:rPr>
          <w:rFonts w:ascii="Times New Roman" w:hAnsi="Times New Roman" w:cs="Times New Roman"/>
          <w:sz w:val="24"/>
          <w:szCs w:val="24"/>
        </w:rPr>
        <w:t>, ktorú ustanoví vláda Slovenskej republiky nariadením</w:t>
      </w:r>
      <w:r w:rsidR="000734FE" w:rsidRPr="00FF6F15">
        <w:rPr>
          <w:rFonts w:ascii="Times New Roman" w:hAnsi="Times New Roman" w:cs="Times New Roman"/>
          <w:sz w:val="24"/>
          <w:szCs w:val="24"/>
        </w:rPr>
        <w:t>.</w:t>
      </w:r>
    </w:p>
    <w:p w14:paraId="76261234" w14:textId="77777777" w:rsidR="000734FE" w:rsidRPr="00FF6F15" w:rsidRDefault="000734FE" w:rsidP="00635031">
      <w:pPr>
        <w:pStyle w:val="Odsekzoznamu"/>
        <w:spacing w:after="0" w:line="240" w:lineRule="auto"/>
        <w:ind w:left="714"/>
        <w:jc w:val="both"/>
        <w:rPr>
          <w:rFonts w:ascii="Times New Roman" w:hAnsi="Times New Roman" w:cs="Times New Roman"/>
          <w:sz w:val="24"/>
          <w:szCs w:val="24"/>
        </w:rPr>
      </w:pPr>
    </w:p>
    <w:p w14:paraId="45C24C5E" w14:textId="44421FDB" w:rsidR="00093F5C" w:rsidRPr="00FF6F15" w:rsidRDefault="00093F5C" w:rsidP="00D3199E">
      <w:pPr>
        <w:pStyle w:val="Odsekzoznamu"/>
        <w:numPr>
          <w:ilvl w:val="0"/>
          <w:numId w:val="5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spotrebiteľskom vzťahu </w:t>
      </w:r>
      <w:r w:rsidR="001406C7" w:rsidRPr="00FF6F15">
        <w:rPr>
          <w:rFonts w:ascii="Times New Roman" w:hAnsi="Times New Roman" w:cs="Times New Roman"/>
          <w:sz w:val="24"/>
          <w:szCs w:val="24"/>
        </w:rPr>
        <w:t>nesmie</w:t>
      </w:r>
      <w:r w:rsidRPr="00FF6F15">
        <w:rPr>
          <w:rFonts w:ascii="Times New Roman" w:hAnsi="Times New Roman" w:cs="Times New Roman"/>
          <w:sz w:val="24"/>
          <w:szCs w:val="24"/>
        </w:rPr>
        <w:t xml:space="preserve"> sadzba úroku z omeškania so splnením dlhu spotrebiteľ</w:t>
      </w:r>
      <w:r w:rsidR="001406C7" w:rsidRPr="00FF6F15">
        <w:rPr>
          <w:rFonts w:ascii="Times New Roman" w:hAnsi="Times New Roman" w:cs="Times New Roman"/>
          <w:sz w:val="24"/>
          <w:szCs w:val="24"/>
        </w:rPr>
        <w:t>a</w:t>
      </w:r>
      <w:r w:rsidRPr="00FF6F15">
        <w:rPr>
          <w:rFonts w:ascii="Times New Roman" w:hAnsi="Times New Roman" w:cs="Times New Roman"/>
          <w:sz w:val="24"/>
          <w:szCs w:val="24"/>
        </w:rPr>
        <w:t xml:space="preserve"> prevyšovať sadzbu</w:t>
      </w:r>
      <w:r w:rsidR="008D0A3D" w:rsidRPr="00FF6F15">
        <w:rPr>
          <w:rFonts w:ascii="Times New Roman" w:hAnsi="Times New Roman" w:cs="Times New Roman"/>
          <w:sz w:val="24"/>
          <w:szCs w:val="24"/>
        </w:rPr>
        <w:t>, ktorú ustanoví vláda Slovenskej republiky nariadením</w:t>
      </w:r>
      <w:r w:rsidRPr="00FF6F15">
        <w:rPr>
          <w:rFonts w:ascii="Times New Roman" w:hAnsi="Times New Roman" w:cs="Times New Roman"/>
          <w:sz w:val="24"/>
          <w:szCs w:val="24"/>
        </w:rPr>
        <w:t xml:space="preserve">. </w:t>
      </w:r>
    </w:p>
    <w:p w14:paraId="6CE4DEA4" w14:textId="77777777" w:rsidR="000734FE" w:rsidRPr="00FF6F15" w:rsidRDefault="000734FE" w:rsidP="00497E8E">
      <w:pPr>
        <w:pStyle w:val="Odsekzoznamu"/>
        <w:spacing w:after="0" w:line="240" w:lineRule="auto"/>
        <w:ind w:left="714"/>
        <w:jc w:val="both"/>
        <w:rPr>
          <w:rFonts w:ascii="Times New Roman" w:hAnsi="Times New Roman" w:cs="Times New Roman"/>
          <w:sz w:val="24"/>
          <w:szCs w:val="24"/>
        </w:rPr>
      </w:pPr>
    </w:p>
    <w:p w14:paraId="49F88E16" w14:textId="0C232DF0" w:rsidR="00093F5C" w:rsidRPr="00FF6F15" w:rsidRDefault="00093F5C" w:rsidP="00836F14">
      <w:pPr>
        <w:pStyle w:val="Odsekzoznamu"/>
        <w:numPr>
          <w:ilvl w:val="0"/>
          <w:numId w:val="5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Dohoda o plnení v splátkach nezahŕňa dohodu, že sa má v splátkach platiť aj úrok z omeškania.</w:t>
      </w:r>
    </w:p>
    <w:p w14:paraId="3CA61187" w14:textId="77777777" w:rsidR="000734FE" w:rsidRPr="00FF6F15" w:rsidRDefault="000734FE" w:rsidP="006105D9">
      <w:pPr>
        <w:pStyle w:val="Odsekzoznamu"/>
        <w:spacing w:after="0" w:line="240" w:lineRule="auto"/>
        <w:ind w:left="714"/>
        <w:jc w:val="both"/>
        <w:rPr>
          <w:rFonts w:ascii="Times New Roman" w:hAnsi="Times New Roman" w:cs="Times New Roman"/>
          <w:sz w:val="24"/>
          <w:szCs w:val="24"/>
        </w:rPr>
      </w:pPr>
    </w:p>
    <w:p w14:paraId="5F6FB6F6" w14:textId="1DB16B37" w:rsidR="00093F5C" w:rsidRPr="00FF6F15" w:rsidRDefault="00093F5C" w:rsidP="004124CB">
      <w:pPr>
        <w:pStyle w:val="Odsekzoznamu"/>
        <w:numPr>
          <w:ilvl w:val="0"/>
          <w:numId w:val="5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Neprimerane vysokú dohodnutú sadzbu úroku z omeškania môže súd znížiť. Ustanoveni</w:t>
      </w:r>
      <w:r w:rsidR="009B511F" w:rsidRPr="00FF6F15">
        <w:rPr>
          <w:rFonts w:ascii="Times New Roman" w:hAnsi="Times New Roman" w:cs="Times New Roman"/>
          <w:sz w:val="24"/>
          <w:szCs w:val="24"/>
        </w:rPr>
        <w:t>e</w:t>
      </w:r>
      <w:r w:rsidRPr="00FF6F15">
        <w:rPr>
          <w:rFonts w:ascii="Times New Roman" w:hAnsi="Times New Roman" w:cs="Times New Roman"/>
          <w:sz w:val="24"/>
          <w:szCs w:val="24"/>
        </w:rPr>
        <w:t xml:space="preserve"> o znížení neprimeranej zmluvnej sankcie (</w:t>
      </w:r>
      <w:r w:rsidR="00CB1DAC" w:rsidRPr="002057AC">
        <w:rPr>
          <w:rFonts w:ascii="Times New Roman" w:hAnsi="Times New Roman" w:cs="Times New Roman"/>
          <w:sz w:val="24"/>
          <w:szCs w:val="24"/>
        </w:rPr>
        <w:fldChar w:fldCharType="begin"/>
      </w:r>
      <w:r w:rsidR="00CB1DAC" w:rsidRPr="00FF6F15">
        <w:rPr>
          <w:rFonts w:ascii="Times New Roman" w:hAnsi="Times New Roman" w:cs="Times New Roman"/>
          <w:sz w:val="24"/>
          <w:szCs w:val="24"/>
        </w:rPr>
        <w:instrText xml:space="preserve"> REF _Ref222220124 \w \h </w:instrText>
      </w:r>
      <w:r w:rsidR="00CB1DAC" w:rsidRPr="002057AC">
        <w:rPr>
          <w:rFonts w:ascii="Times New Roman" w:hAnsi="Times New Roman" w:cs="Times New Roman"/>
          <w:sz w:val="24"/>
          <w:szCs w:val="24"/>
        </w:rPr>
      </w:r>
      <w:r w:rsidR="00CB1DA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539 </w:t>
      </w:r>
      <w:r w:rsidR="00CB1DAC"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použij</w:t>
      </w:r>
      <w:r w:rsidR="009B511F" w:rsidRPr="00FF6F15">
        <w:rPr>
          <w:rFonts w:ascii="Times New Roman" w:hAnsi="Times New Roman" w:cs="Times New Roman"/>
          <w:sz w:val="24"/>
          <w:szCs w:val="24"/>
        </w:rPr>
        <w:t>e</w:t>
      </w:r>
      <w:r w:rsidRPr="00FF6F15">
        <w:rPr>
          <w:rFonts w:ascii="Times New Roman" w:hAnsi="Times New Roman" w:cs="Times New Roman"/>
          <w:sz w:val="24"/>
          <w:szCs w:val="24"/>
        </w:rPr>
        <w:t xml:space="preserve"> primerane.</w:t>
      </w:r>
    </w:p>
    <w:p w14:paraId="32F3FC8B" w14:textId="77777777" w:rsidR="000734FE" w:rsidRPr="00FF6F15" w:rsidRDefault="000734FE" w:rsidP="00F71583">
      <w:pPr>
        <w:spacing w:after="0" w:line="240" w:lineRule="auto"/>
        <w:jc w:val="center"/>
      </w:pPr>
    </w:p>
    <w:p w14:paraId="0F456539" w14:textId="08222E4D" w:rsidR="00093F5C" w:rsidRPr="00FF6F15" w:rsidRDefault="00093F5C" w:rsidP="006610FD">
      <w:pPr>
        <w:pStyle w:val="Nadpis6"/>
      </w:pPr>
      <w:bookmarkStart w:id="264" w:name="_Ref212205252"/>
    </w:p>
    <w:bookmarkEnd w:id="264"/>
    <w:p w14:paraId="60F85AD5" w14:textId="77777777" w:rsidR="00BD1A66" w:rsidRDefault="00093F5C" w:rsidP="00B43619">
      <w:pPr>
        <w:spacing w:after="0" w:line="240" w:lineRule="auto"/>
        <w:jc w:val="center"/>
        <w:rPr>
          <w:bCs/>
        </w:rPr>
      </w:pPr>
      <w:r w:rsidRPr="00FF6F15">
        <w:rPr>
          <w:bCs/>
        </w:rPr>
        <w:t>Osobitné ustanoveni</w:t>
      </w:r>
      <w:r w:rsidR="00172B7A" w:rsidRPr="00FF6F15">
        <w:rPr>
          <w:bCs/>
        </w:rPr>
        <w:t>e</w:t>
      </w:r>
      <w:r w:rsidRPr="00FF6F15">
        <w:rPr>
          <w:bCs/>
        </w:rPr>
        <w:t xml:space="preserve"> o úroku z omeškania medzi podnikateľom </w:t>
      </w:r>
    </w:p>
    <w:p w14:paraId="2D68AB9C" w14:textId="7186F1D5" w:rsidR="00093F5C" w:rsidRPr="00FF6F15" w:rsidRDefault="00093F5C" w:rsidP="00B43619">
      <w:pPr>
        <w:spacing w:after="0" w:line="240" w:lineRule="auto"/>
        <w:jc w:val="center"/>
        <w:rPr>
          <w:bCs/>
        </w:rPr>
      </w:pPr>
      <w:r w:rsidRPr="00FF6F15">
        <w:rPr>
          <w:bCs/>
        </w:rPr>
        <w:t>a subjektom verejného práva</w:t>
      </w:r>
    </w:p>
    <w:p w14:paraId="03E55E8D" w14:textId="77777777" w:rsidR="000734FE" w:rsidRPr="00FF6F15" w:rsidRDefault="000734FE" w:rsidP="00635031">
      <w:pPr>
        <w:spacing w:after="0" w:line="240" w:lineRule="auto"/>
        <w:jc w:val="center"/>
        <w:rPr>
          <w:b/>
          <w:bCs/>
        </w:rPr>
      </w:pPr>
    </w:p>
    <w:p w14:paraId="57C365BF" w14:textId="23B7F449" w:rsidR="00093F5C" w:rsidRPr="00FF6F15" w:rsidRDefault="0031205E" w:rsidP="0031205E">
      <w:pPr>
        <w:spacing w:after="0" w:line="240" w:lineRule="auto"/>
        <w:ind w:firstLine="357"/>
        <w:jc w:val="both"/>
        <w:rPr>
          <w:bCs/>
        </w:rPr>
      </w:pPr>
      <w:r w:rsidRPr="00FF6F15">
        <w:rPr>
          <w:bCs/>
        </w:rPr>
        <w:t>Ak d</w:t>
      </w:r>
      <w:r w:rsidR="001A41B7" w:rsidRPr="00FF6F15">
        <w:rPr>
          <w:bCs/>
        </w:rPr>
        <w:t>lžník, ktorý je subjekt</w:t>
      </w:r>
      <w:r w:rsidRPr="00FF6F15">
        <w:rPr>
          <w:bCs/>
        </w:rPr>
        <w:t>om</w:t>
      </w:r>
      <w:r w:rsidR="001A41B7" w:rsidRPr="00FF6F15">
        <w:rPr>
          <w:bCs/>
        </w:rPr>
        <w:t xml:space="preserve"> verejného práva</w:t>
      </w:r>
      <w:r w:rsidR="00894C19" w:rsidRPr="00FF6F15">
        <w:rPr>
          <w:bCs/>
        </w:rPr>
        <w:t xml:space="preserve"> podľa </w:t>
      </w:r>
      <w:r w:rsidR="00764291" w:rsidRPr="002057AC">
        <w:rPr>
          <w:bCs/>
        </w:rPr>
        <w:fldChar w:fldCharType="begin"/>
      </w:r>
      <w:r w:rsidR="00764291" w:rsidRPr="00FF6F15">
        <w:rPr>
          <w:bCs/>
        </w:rPr>
        <w:instrText xml:space="preserve"> REF _Ref212103540 \n \h </w:instrText>
      </w:r>
      <w:r w:rsidR="00764291" w:rsidRPr="002057AC">
        <w:rPr>
          <w:bCs/>
        </w:rPr>
      </w:r>
      <w:r w:rsidR="00764291" w:rsidRPr="002057AC">
        <w:rPr>
          <w:bCs/>
        </w:rPr>
        <w:fldChar w:fldCharType="separate"/>
      </w:r>
      <w:r w:rsidR="00A52005">
        <w:rPr>
          <w:bCs/>
        </w:rPr>
        <w:t xml:space="preserve">§ 17 </w:t>
      </w:r>
      <w:r w:rsidR="00764291" w:rsidRPr="002057AC">
        <w:rPr>
          <w:bCs/>
        </w:rPr>
        <w:fldChar w:fldCharType="end"/>
      </w:r>
      <w:r w:rsidRPr="00FF6F15">
        <w:rPr>
          <w:bCs/>
        </w:rPr>
        <w:t xml:space="preserve">nesplnil peňažný dlh </w:t>
      </w:r>
      <w:r w:rsidR="001A41B7" w:rsidRPr="00FF6F15">
        <w:rPr>
          <w:bCs/>
        </w:rPr>
        <w:t>alebo jeho čas</w:t>
      </w:r>
      <w:r w:rsidRPr="00FF6F15">
        <w:rPr>
          <w:bCs/>
        </w:rPr>
        <w:t>ť</w:t>
      </w:r>
      <w:r w:rsidR="001A41B7" w:rsidRPr="00FF6F15">
        <w:rPr>
          <w:bCs/>
        </w:rPr>
        <w:t xml:space="preserve">, </w:t>
      </w:r>
      <w:r w:rsidR="00100608" w:rsidRPr="00FF6F15">
        <w:rPr>
          <w:bCs/>
        </w:rPr>
        <w:t>má veriteľ právo na úr</w:t>
      </w:r>
      <w:r w:rsidRPr="00FF6F15">
        <w:rPr>
          <w:bCs/>
        </w:rPr>
        <w:t xml:space="preserve">ok z omeškania </w:t>
      </w:r>
      <w:r w:rsidR="001A41B7" w:rsidRPr="00FF6F15">
        <w:rPr>
          <w:bCs/>
        </w:rPr>
        <w:t xml:space="preserve">z nezaplatenej sumy najmenej v sadzbe podľa </w:t>
      </w:r>
      <w:r w:rsidR="00D00EBC">
        <w:rPr>
          <w:bCs/>
        </w:rPr>
        <w:br/>
      </w:r>
      <w:r w:rsidR="00CB1DAC" w:rsidRPr="002057AC">
        <w:rPr>
          <w:bCs/>
        </w:rPr>
        <w:fldChar w:fldCharType="begin"/>
      </w:r>
      <w:r w:rsidR="00CB1DAC" w:rsidRPr="00FF6F15">
        <w:rPr>
          <w:bCs/>
        </w:rPr>
        <w:instrText xml:space="preserve"> REF _Ref212196327 \w \h </w:instrText>
      </w:r>
      <w:r w:rsidR="00CB1DAC" w:rsidRPr="002057AC">
        <w:rPr>
          <w:bCs/>
        </w:rPr>
      </w:r>
      <w:r w:rsidR="00CB1DAC" w:rsidRPr="002057AC">
        <w:rPr>
          <w:bCs/>
        </w:rPr>
        <w:fldChar w:fldCharType="separate"/>
      </w:r>
      <w:r w:rsidR="00A52005">
        <w:rPr>
          <w:bCs/>
        </w:rPr>
        <w:t xml:space="preserve">§ 534 </w:t>
      </w:r>
      <w:r w:rsidR="00CB1DAC" w:rsidRPr="002057AC">
        <w:rPr>
          <w:bCs/>
        </w:rPr>
        <w:fldChar w:fldCharType="end"/>
      </w:r>
      <w:r w:rsidR="001A41B7" w:rsidRPr="00FF6F15">
        <w:rPr>
          <w:bCs/>
        </w:rPr>
        <w:t>ods.</w:t>
      </w:r>
      <w:r w:rsidRPr="00FF6F15">
        <w:rPr>
          <w:bCs/>
        </w:rPr>
        <w:t xml:space="preserve"> 1 druhá veta</w:t>
      </w:r>
      <w:r w:rsidR="001A41B7" w:rsidRPr="00FF6F15">
        <w:rPr>
          <w:bCs/>
        </w:rPr>
        <w:t>.</w:t>
      </w:r>
    </w:p>
    <w:p w14:paraId="7E233CA8" w14:textId="459F9FA3" w:rsidR="00093F5C" w:rsidRPr="00FF6F15" w:rsidRDefault="00CA3959" w:rsidP="00497E8E">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SIEDMY ODDIEL</w:t>
      </w:r>
    </w:p>
    <w:p w14:paraId="28DAE4EE" w14:textId="25479C56" w:rsidR="00093F5C" w:rsidRPr="00FF6F15" w:rsidRDefault="00CA3959" w:rsidP="00836F14">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PRÁVO NA PAUŠÁLNU NÁHRADU NÁKLADOV NA VYMÁHANIE</w:t>
      </w:r>
    </w:p>
    <w:p w14:paraId="29047088" w14:textId="77777777" w:rsidR="000734FE" w:rsidRPr="00FF6F15" w:rsidRDefault="000734FE" w:rsidP="006105D9">
      <w:pPr>
        <w:spacing w:after="0" w:line="240" w:lineRule="auto"/>
        <w:jc w:val="center"/>
        <w:rPr>
          <w:b/>
          <w:bCs/>
        </w:rPr>
      </w:pPr>
    </w:p>
    <w:p w14:paraId="76FD709C" w14:textId="743B681D" w:rsidR="00093F5C" w:rsidRPr="00FF6F15" w:rsidRDefault="00093F5C" w:rsidP="006610FD">
      <w:pPr>
        <w:pStyle w:val="Nadpis6"/>
      </w:pPr>
      <w:bookmarkStart w:id="265" w:name="_Ref212205219"/>
    </w:p>
    <w:bookmarkEnd w:id="265"/>
    <w:p w14:paraId="73D612F8" w14:textId="663D327E" w:rsidR="00093F5C" w:rsidRPr="00FF6F15" w:rsidRDefault="00093F5C" w:rsidP="00746F47">
      <w:pPr>
        <w:spacing w:after="0" w:line="240" w:lineRule="auto"/>
        <w:jc w:val="center"/>
        <w:rPr>
          <w:bCs/>
        </w:rPr>
      </w:pPr>
      <w:r w:rsidRPr="00FF6F15">
        <w:rPr>
          <w:bCs/>
        </w:rPr>
        <w:t>Paušálna náhrada nákladov na vymáhanie</w:t>
      </w:r>
      <w:r w:rsidR="001A41B7" w:rsidRPr="00FF6F15">
        <w:rPr>
          <w:bCs/>
        </w:rPr>
        <w:t xml:space="preserve"> </w:t>
      </w:r>
      <w:r w:rsidR="006F1452" w:rsidRPr="00FF6F15">
        <w:rPr>
          <w:bCs/>
        </w:rPr>
        <w:t xml:space="preserve">peňažného </w:t>
      </w:r>
      <w:r w:rsidR="001A41B7" w:rsidRPr="00FF6F15">
        <w:rPr>
          <w:bCs/>
        </w:rPr>
        <w:t>dlhu</w:t>
      </w:r>
    </w:p>
    <w:p w14:paraId="5B3FFE69" w14:textId="77777777" w:rsidR="000734FE" w:rsidRPr="00FF6F15" w:rsidRDefault="000734FE" w:rsidP="00746F47">
      <w:pPr>
        <w:spacing w:after="0" w:line="240" w:lineRule="auto"/>
        <w:jc w:val="center"/>
        <w:rPr>
          <w:bCs/>
        </w:rPr>
      </w:pPr>
    </w:p>
    <w:p w14:paraId="62D027CA" w14:textId="7F83ABF5" w:rsidR="001A41B7" w:rsidRPr="00FF6F15" w:rsidRDefault="0031205E" w:rsidP="0031205E">
      <w:pPr>
        <w:pStyle w:val="Odsekzoznamu"/>
        <w:numPr>
          <w:ilvl w:val="0"/>
          <w:numId w:val="1426"/>
        </w:numPr>
        <w:spacing w:after="0" w:line="240" w:lineRule="auto"/>
        <w:jc w:val="both"/>
        <w:rPr>
          <w:rFonts w:ascii="Times New Roman" w:hAnsi="Times New Roman" w:cs="Times New Roman"/>
          <w:sz w:val="24"/>
        </w:rPr>
      </w:pPr>
      <w:r w:rsidRPr="00FF6F15">
        <w:rPr>
          <w:rFonts w:ascii="Times New Roman" w:hAnsi="Times New Roman" w:cs="Times New Roman"/>
          <w:sz w:val="24"/>
        </w:rPr>
        <w:t>V</w:t>
      </w:r>
      <w:r w:rsidR="001A41B7" w:rsidRPr="00FF6F15">
        <w:rPr>
          <w:rFonts w:ascii="Times New Roman" w:hAnsi="Times New Roman" w:cs="Times New Roman"/>
          <w:sz w:val="24"/>
        </w:rPr>
        <w:t>eriteľ</w:t>
      </w:r>
      <w:r w:rsidRPr="00FF6F15">
        <w:rPr>
          <w:rFonts w:ascii="Times New Roman" w:hAnsi="Times New Roman" w:cs="Times New Roman"/>
          <w:sz w:val="24"/>
        </w:rPr>
        <w:t xml:space="preserve"> má</w:t>
      </w:r>
      <w:r w:rsidR="001A41B7" w:rsidRPr="00FF6F15">
        <w:rPr>
          <w:rFonts w:ascii="Times New Roman" w:hAnsi="Times New Roman" w:cs="Times New Roman"/>
          <w:sz w:val="24"/>
        </w:rPr>
        <w:t xml:space="preserve"> popri úroku z omeškania právo na paušálnu náhradu nákladov na vymáhanie </w:t>
      </w:r>
      <w:r w:rsidR="006F1452" w:rsidRPr="00FF6F15">
        <w:rPr>
          <w:rFonts w:ascii="Times New Roman" w:hAnsi="Times New Roman" w:cs="Times New Roman"/>
          <w:sz w:val="24"/>
        </w:rPr>
        <w:t xml:space="preserve">peňažného </w:t>
      </w:r>
      <w:r w:rsidR="001A41B7" w:rsidRPr="00FF6F15">
        <w:rPr>
          <w:rFonts w:ascii="Times New Roman" w:hAnsi="Times New Roman" w:cs="Times New Roman"/>
          <w:sz w:val="24"/>
        </w:rPr>
        <w:t>dlhu formou pevnej čiastky, ktorej výšku ustanoví vláda Slovenskej republiky nariadením. Tým nie je dotknuté právo veriteľa na náhradu nákladov spojených s uplatnením pohľadávky, ktoré t</w:t>
      </w:r>
      <w:r w:rsidR="00172B7A" w:rsidRPr="00FF6F15">
        <w:rPr>
          <w:rFonts w:ascii="Times New Roman" w:hAnsi="Times New Roman" w:cs="Times New Roman"/>
          <w:sz w:val="24"/>
        </w:rPr>
        <w:t>ú</w:t>
      </w:r>
      <w:r w:rsidR="001A41B7" w:rsidRPr="00FF6F15">
        <w:rPr>
          <w:rFonts w:ascii="Times New Roman" w:hAnsi="Times New Roman" w:cs="Times New Roman"/>
          <w:sz w:val="24"/>
        </w:rPr>
        <w:t xml:space="preserve">to pevnú sumu prevyšujú. </w:t>
      </w:r>
    </w:p>
    <w:p w14:paraId="6226E68B" w14:textId="1C85D22A" w:rsidR="001A41B7" w:rsidRPr="00FF6F15" w:rsidRDefault="001A41B7" w:rsidP="00746F47">
      <w:pPr>
        <w:spacing w:after="0" w:line="240" w:lineRule="auto"/>
        <w:jc w:val="both"/>
        <w:rPr>
          <w:sz w:val="32"/>
        </w:rPr>
      </w:pPr>
    </w:p>
    <w:p w14:paraId="54DC4789" w14:textId="70B1294F" w:rsidR="001A41B7" w:rsidRPr="007D1FB0" w:rsidRDefault="00E37E0D" w:rsidP="0031205E">
      <w:pPr>
        <w:pStyle w:val="Odsekzoznamu"/>
        <w:numPr>
          <w:ilvl w:val="0"/>
          <w:numId w:val="1426"/>
        </w:numPr>
        <w:spacing w:after="0" w:line="240" w:lineRule="auto"/>
        <w:jc w:val="both"/>
        <w:rPr>
          <w:rFonts w:ascii="Times New Roman" w:hAnsi="Times New Roman" w:cs="Times New Roman"/>
          <w:sz w:val="24"/>
        </w:rPr>
      </w:pPr>
      <w:r w:rsidRPr="007D1FB0">
        <w:rPr>
          <w:rFonts w:ascii="Times New Roman" w:hAnsi="Times New Roman" w:cs="Times New Roman"/>
          <w:sz w:val="24"/>
          <w:szCs w:val="24"/>
        </w:rPr>
        <w:t xml:space="preserve">Ustanovenie odseku 1 sa použije iba ak </w:t>
      </w:r>
      <w:r w:rsidRPr="00796FFC">
        <w:rPr>
          <w:rFonts w:ascii="Times New Roman" w:hAnsi="Times New Roman" w:cs="Times New Roman"/>
          <w:sz w:val="24"/>
          <w:szCs w:val="24"/>
        </w:rPr>
        <w:t xml:space="preserve">peňažný </w:t>
      </w:r>
      <w:r w:rsidRPr="007D1FB0">
        <w:rPr>
          <w:rFonts w:ascii="Times New Roman" w:hAnsi="Times New Roman" w:cs="Times New Roman"/>
          <w:sz w:val="24"/>
          <w:szCs w:val="24"/>
        </w:rPr>
        <w:t xml:space="preserve">dlh vznikol zo záväzku medzi podnikateľmi alebo </w:t>
      </w:r>
      <w:r w:rsidRPr="00796FFC">
        <w:rPr>
          <w:rFonts w:ascii="Times New Roman" w:hAnsi="Times New Roman" w:cs="Times New Roman"/>
          <w:sz w:val="24"/>
          <w:szCs w:val="24"/>
        </w:rPr>
        <w:t xml:space="preserve">medzi </w:t>
      </w:r>
      <w:r w:rsidRPr="007D1FB0">
        <w:rPr>
          <w:rFonts w:ascii="Times New Roman" w:hAnsi="Times New Roman" w:cs="Times New Roman"/>
          <w:sz w:val="24"/>
          <w:szCs w:val="24"/>
        </w:rPr>
        <w:t>podnikateľom a subjektom verejného práva</w:t>
      </w:r>
      <w:r w:rsidR="001A41B7" w:rsidRPr="007D1FB0">
        <w:rPr>
          <w:rFonts w:ascii="Times New Roman" w:hAnsi="Times New Roman" w:cs="Times New Roman"/>
          <w:sz w:val="24"/>
        </w:rPr>
        <w:t>.</w:t>
      </w:r>
    </w:p>
    <w:p w14:paraId="5A33A1A2" w14:textId="7BAE198B" w:rsidR="00093F5C" w:rsidRPr="00FF6F15" w:rsidRDefault="00093F5C" w:rsidP="00746F47">
      <w:pPr>
        <w:spacing w:after="0" w:line="240" w:lineRule="auto"/>
        <w:jc w:val="both"/>
        <w:rPr>
          <w:b/>
          <w:bCs/>
        </w:rPr>
      </w:pPr>
    </w:p>
    <w:p w14:paraId="09CC9F7E" w14:textId="6F230D72" w:rsidR="00093F5C" w:rsidRPr="00FF6F15" w:rsidRDefault="00CA3959"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ÔSMY ODDIEL</w:t>
      </w:r>
    </w:p>
    <w:p w14:paraId="0A0F5DDF" w14:textId="40460CA1" w:rsidR="00093F5C" w:rsidRPr="00FF6F15" w:rsidRDefault="00CA3959"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NA ZMLUVNÚ SANKCIU</w:t>
      </w:r>
    </w:p>
    <w:p w14:paraId="0A90F73A" w14:textId="77777777" w:rsidR="00093F5C" w:rsidRPr="00FF6F15" w:rsidRDefault="00093F5C" w:rsidP="00746F47">
      <w:pPr>
        <w:spacing w:after="0" w:line="240" w:lineRule="auto"/>
        <w:jc w:val="both"/>
        <w:rPr>
          <w:b/>
          <w:bCs/>
        </w:rPr>
      </w:pPr>
    </w:p>
    <w:p w14:paraId="1C7C33B3" w14:textId="21D356A3" w:rsidR="00093F5C" w:rsidRPr="00FF6F15" w:rsidRDefault="00093F5C" w:rsidP="006610FD">
      <w:pPr>
        <w:pStyle w:val="Nadpis6"/>
      </w:pPr>
    </w:p>
    <w:p w14:paraId="63D8221B" w14:textId="07B3C403" w:rsidR="00093F5C" w:rsidRPr="00FF6F15" w:rsidRDefault="00093F5C" w:rsidP="00746F47">
      <w:pPr>
        <w:spacing w:after="0" w:line="240" w:lineRule="auto"/>
        <w:jc w:val="center"/>
        <w:rPr>
          <w:bCs/>
        </w:rPr>
      </w:pPr>
      <w:r w:rsidRPr="00FF6F15">
        <w:rPr>
          <w:bCs/>
        </w:rPr>
        <w:t>Základné ustanovenia</w:t>
      </w:r>
    </w:p>
    <w:p w14:paraId="167362D0" w14:textId="77777777" w:rsidR="000734FE" w:rsidRPr="00FF6F15" w:rsidRDefault="000734FE" w:rsidP="00746F47">
      <w:pPr>
        <w:spacing w:after="0" w:line="240" w:lineRule="auto"/>
        <w:jc w:val="center"/>
        <w:rPr>
          <w:b/>
          <w:bCs/>
        </w:rPr>
      </w:pPr>
    </w:p>
    <w:p w14:paraId="75A15BF8" w14:textId="59B9E372" w:rsidR="00093F5C" w:rsidRPr="00FF6F15" w:rsidRDefault="00093F5C" w:rsidP="00746F47">
      <w:pPr>
        <w:pStyle w:val="Odsekzoznamu"/>
        <w:numPr>
          <w:ilvl w:val="0"/>
          <w:numId w:val="54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má právo na zaplatenie peňažnej sumy dohodnutej pre prípad nesplnenia (zmluvná pokuta) alebo na inú zmluvnú sankciu, ktorou sa dlžníkovi v dôsledku jeho nesplnenia uloží dodatočná alebo prísnejšia povinnosť, alebo sa veriteľovi zníži rozsah jeho povinností alebo prizná dodatočné právo.    </w:t>
      </w:r>
    </w:p>
    <w:p w14:paraId="4B57765D"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4A522417" w14:textId="2271E734" w:rsidR="00093F5C" w:rsidRPr="00FF6F15" w:rsidRDefault="00093F5C" w:rsidP="00746F47">
      <w:pPr>
        <w:pStyle w:val="Odsekzoznamu"/>
        <w:numPr>
          <w:ilvl w:val="0"/>
          <w:numId w:val="54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spotrebiteľskej zmluve môže byť zmluvná pokuta v neprospech spotrebiteľa dohodnutá iba písomne. </w:t>
      </w:r>
    </w:p>
    <w:p w14:paraId="73862B03" w14:textId="77777777" w:rsidR="007568CB" w:rsidRPr="00FF6F15" w:rsidRDefault="007568CB" w:rsidP="00746F47">
      <w:pPr>
        <w:spacing w:after="0" w:line="240" w:lineRule="auto"/>
        <w:jc w:val="center"/>
        <w:rPr>
          <w:b/>
        </w:rPr>
      </w:pPr>
      <w:bookmarkStart w:id="266" w:name="_Ref195200425"/>
    </w:p>
    <w:p w14:paraId="388D967D" w14:textId="59140662" w:rsidR="00093F5C" w:rsidRPr="00FF6F15" w:rsidRDefault="00093F5C" w:rsidP="006610FD">
      <w:pPr>
        <w:pStyle w:val="Nadpis6"/>
      </w:pPr>
      <w:bookmarkStart w:id="267" w:name="_Ref212206459"/>
    </w:p>
    <w:bookmarkEnd w:id="266"/>
    <w:bookmarkEnd w:id="267"/>
    <w:p w14:paraId="2AD310B4" w14:textId="52A83979" w:rsidR="00093F5C" w:rsidRPr="00FF6F15" w:rsidRDefault="00093F5C" w:rsidP="00746F47">
      <w:pPr>
        <w:spacing w:after="0" w:line="240" w:lineRule="auto"/>
        <w:jc w:val="center"/>
        <w:rPr>
          <w:bCs/>
        </w:rPr>
      </w:pPr>
      <w:r w:rsidRPr="00FF6F15">
        <w:rPr>
          <w:bCs/>
        </w:rPr>
        <w:t>Náhrada škody</w:t>
      </w:r>
    </w:p>
    <w:p w14:paraId="1AB1AFE6" w14:textId="77777777" w:rsidR="000734FE" w:rsidRPr="00FF6F15" w:rsidRDefault="000734FE" w:rsidP="00746F47">
      <w:pPr>
        <w:spacing w:after="0" w:line="240" w:lineRule="auto"/>
        <w:jc w:val="center"/>
        <w:rPr>
          <w:b/>
          <w:bCs/>
        </w:rPr>
      </w:pPr>
    </w:p>
    <w:p w14:paraId="7E349451" w14:textId="5D2B98A0" w:rsidR="00093F5C" w:rsidRPr="00FF6F15" w:rsidRDefault="00093F5C" w:rsidP="00746F47">
      <w:pPr>
        <w:spacing w:after="0" w:line="240" w:lineRule="auto"/>
        <w:ind w:firstLine="357"/>
        <w:jc w:val="both"/>
      </w:pPr>
      <w:r w:rsidRPr="00FF6F15">
        <w:t xml:space="preserve">Ak bola nesplnením povinnosti, ktorá je zabezpečená zmluvnou pokutou, úmyselne spôsobená škoda, má veriteľ </w:t>
      </w:r>
      <w:r w:rsidR="00DA11CF" w:rsidRPr="00FF6F15">
        <w:t xml:space="preserve">vždy </w:t>
      </w:r>
      <w:r w:rsidRPr="00FF6F15">
        <w:t xml:space="preserve">právo na náhradu škody vo výške presahujúcej zmluvnú pokutu; inak nie je veriteľ oprávnený požadovať náhradu škody spôsobenej nesplnením takejto povinnosti, a to ani ak presahuje zmluvnú pokutu.   </w:t>
      </w:r>
    </w:p>
    <w:p w14:paraId="2B2A1806" w14:textId="77777777" w:rsidR="000734FE" w:rsidRPr="00FF6F15" w:rsidRDefault="000734FE" w:rsidP="00746F47">
      <w:pPr>
        <w:spacing w:after="0" w:line="240" w:lineRule="auto"/>
        <w:jc w:val="center"/>
        <w:rPr>
          <w:b/>
        </w:rPr>
      </w:pPr>
      <w:bookmarkStart w:id="268" w:name="_Ref195475606"/>
    </w:p>
    <w:p w14:paraId="00F3F509" w14:textId="46D29246" w:rsidR="00093F5C" w:rsidRPr="00FF6F15" w:rsidRDefault="00093F5C" w:rsidP="006610FD">
      <w:pPr>
        <w:pStyle w:val="Nadpis6"/>
      </w:pPr>
      <w:bookmarkStart w:id="269" w:name="_Ref222220124"/>
    </w:p>
    <w:bookmarkEnd w:id="268"/>
    <w:bookmarkEnd w:id="269"/>
    <w:p w14:paraId="2A0C0B46" w14:textId="78EAFAC8" w:rsidR="00093F5C" w:rsidRPr="00FF6F15" w:rsidRDefault="00093F5C" w:rsidP="00746F47">
      <w:pPr>
        <w:spacing w:after="0" w:line="240" w:lineRule="auto"/>
        <w:jc w:val="center"/>
        <w:rPr>
          <w:bCs/>
        </w:rPr>
      </w:pPr>
      <w:r w:rsidRPr="00FF6F15">
        <w:rPr>
          <w:bCs/>
        </w:rPr>
        <w:t>Neprimeraná zmluvná sankcia</w:t>
      </w:r>
    </w:p>
    <w:p w14:paraId="69A3D62C" w14:textId="77777777" w:rsidR="00B11CDA" w:rsidRPr="00FF6F15" w:rsidRDefault="00B11CDA" w:rsidP="00746F47">
      <w:pPr>
        <w:spacing w:after="0" w:line="240" w:lineRule="auto"/>
        <w:jc w:val="center"/>
        <w:rPr>
          <w:b/>
          <w:bCs/>
        </w:rPr>
      </w:pPr>
    </w:p>
    <w:p w14:paraId="2B194E54" w14:textId="77777777" w:rsidR="00093F5C" w:rsidRPr="00FF6F15" w:rsidRDefault="00093F5C" w:rsidP="00746F47">
      <w:pPr>
        <w:spacing w:after="0" w:line="240" w:lineRule="auto"/>
        <w:ind w:firstLine="357"/>
        <w:jc w:val="both"/>
      </w:pPr>
      <w:r w:rsidRPr="00FF6F15">
        <w:t xml:space="preserve">Neprimerane prísnu zmluvnú sankciu môže súd na návrh dlžníka znížiť alebo inak zmierniť s prihliadnutím na okolnosti jej dojednania, hodnotu a význam zabezpečovanej povinnosti, dôvody a následky nesplnenia, ako aj na účinky iných prostriedkov nápravy pre daný prípad. </w:t>
      </w:r>
    </w:p>
    <w:p w14:paraId="0402CF9A" w14:textId="77777777" w:rsidR="000734FE" w:rsidRPr="00FF6F15" w:rsidRDefault="000734FE" w:rsidP="00746F47">
      <w:pPr>
        <w:spacing w:after="0" w:line="240" w:lineRule="auto"/>
        <w:jc w:val="center"/>
        <w:rPr>
          <w:b/>
        </w:rPr>
      </w:pPr>
    </w:p>
    <w:p w14:paraId="70769DC9" w14:textId="558B1D1C" w:rsidR="00093F5C" w:rsidRPr="00FF6F15" w:rsidRDefault="00093F5C" w:rsidP="006610FD">
      <w:pPr>
        <w:pStyle w:val="Nadpis6"/>
      </w:pPr>
    </w:p>
    <w:p w14:paraId="11901BAD" w14:textId="3A978B7F" w:rsidR="00093F5C" w:rsidRPr="00FF6F15" w:rsidRDefault="00093F5C" w:rsidP="00746F47">
      <w:pPr>
        <w:spacing w:after="0" w:line="240" w:lineRule="auto"/>
        <w:jc w:val="center"/>
        <w:rPr>
          <w:bCs/>
        </w:rPr>
      </w:pPr>
      <w:r w:rsidRPr="00FF6F15">
        <w:rPr>
          <w:bCs/>
        </w:rPr>
        <w:t>Zastretý úrok z</w:t>
      </w:r>
      <w:r w:rsidR="000734FE" w:rsidRPr="00FF6F15">
        <w:rPr>
          <w:bCs/>
        </w:rPr>
        <w:t> </w:t>
      </w:r>
      <w:r w:rsidRPr="00FF6F15">
        <w:rPr>
          <w:bCs/>
        </w:rPr>
        <w:t>omeškania</w:t>
      </w:r>
    </w:p>
    <w:p w14:paraId="5DA44AAB" w14:textId="77777777" w:rsidR="000734FE" w:rsidRPr="00FF6F15" w:rsidRDefault="000734FE" w:rsidP="00746F47">
      <w:pPr>
        <w:spacing w:after="0" w:line="240" w:lineRule="auto"/>
        <w:jc w:val="center"/>
        <w:rPr>
          <w:b/>
          <w:bCs/>
        </w:rPr>
      </w:pPr>
    </w:p>
    <w:p w14:paraId="60826A14" w14:textId="77777777" w:rsidR="00093F5C" w:rsidRPr="00FF6F15" w:rsidRDefault="00093F5C" w:rsidP="00746F47">
      <w:pPr>
        <w:spacing w:after="0" w:line="240" w:lineRule="auto"/>
        <w:ind w:firstLine="357"/>
        <w:jc w:val="both"/>
      </w:pPr>
      <w:r w:rsidRPr="00FF6F15">
        <w:t xml:space="preserve">Dohoda o povinnosti zaplatiť zmluvnú pokutu určenú percentuálnou sadzbou dlžnej sumy za dobu trvania nesplnenia sa považuje za dohodu o sadzbe úroku z omeškania.  </w:t>
      </w:r>
    </w:p>
    <w:p w14:paraId="062C5DE1" w14:textId="5B9688AF" w:rsidR="00093F5C" w:rsidRPr="00FF6F15" w:rsidRDefault="00093F5C" w:rsidP="00746F47">
      <w:pPr>
        <w:spacing w:after="0" w:line="240" w:lineRule="auto"/>
        <w:jc w:val="both"/>
        <w:rPr>
          <w:b/>
        </w:rPr>
      </w:pPr>
    </w:p>
    <w:p w14:paraId="6F1A47B1" w14:textId="747F98AD" w:rsidR="00093F5C" w:rsidRPr="00FF6F15" w:rsidRDefault="007568CB"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DEVIATY ODDIEL</w:t>
      </w:r>
    </w:p>
    <w:p w14:paraId="5E3D5207" w14:textId="4EB6A449" w:rsidR="00093F5C" w:rsidRPr="00FF6F15" w:rsidRDefault="007568CB"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NA NÁHRADU ŠKODY</w:t>
      </w:r>
    </w:p>
    <w:p w14:paraId="704EAB6A" w14:textId="77777777" w:rsidR="000734FE" w:rsidRPr="00FF6F15" w:rsidRDefault="000734FE" w:rsidP="00746F47">
      <w:pPr>
        <w:spacing w:after="0" w:line="240" w:lineRule="auto"/>
        <w:jc w:val="center"/>
        <w:rPr>
          <w:b/>
          <w:bCs/>
        </w:rPr>
      </w:pPr>
      <w:bookmarkStart w:id="270" w:name="_Ref195522829"/>
    </w:p>
    <w:p w14:paraId="71576D22" w14:textId="1F706677" w:rsidR="00093F5C" w:rsidRPr="00FF6F15" w:rsidRDefault="00093F5C" w:rsidP="006610FD">
      <w:pPr>
        <w:pStyle w:val="Nadpis6"/>
      </w:pPr>
      <w:bookmarkStart w:id="271" w:name="_Ref212106068"/>
    </w:p>
    <w:bookmarkEnd w:id="270"/>
    <w:bookmarkEnd w:id="271"/>
    <w:p w14:paraId="4202A078" w14:textId="59F89590" w:rsidR="00093F5C" w:rsidRPr="00FF6F15" w:rsidRDefault="00093F5C" w:rsidP="00746F47">
      <w:pPr>
        <w:spacing w:after="0" w:line="240" w:lineRule="auto"/>
        <w:jc w:val="center"/>
        <w:rPr>
          <w:bCs/>
        </w:rPr>
      </w:pPr>
      <w:r w:rsidRPr="00FF6F15">
        <w:rPr>
          <w:bCs/>
        </w:rPr>
        <w:t>Základné ustanovenia</w:t>
      </w:r>
    </w:p>
    <w:p w14:paraId="308E8D34" w14:textId="77777777" w:rsidR="000734FE" w:rsidRPr="00FF6F15" w:rsidRDefault="000734FE" w:rsidP="00746F47">
      <w:pPr>
        <w:spacing w:after="0" w:line="240" w:lineRule="auto"/>
        <w:jc w:val="center"/>
        <w:rPr>
          <w:b/>
          <w:bCs/>
        </w:rPr>
      </w:pPr>
    </w:p>
    <w:p w14:paraId="79D303D1" w14:textId="2667E586" w:rsidR="00093F5C" w:rsidRPr="00FF6F15" w:rsidRDefault="00093F5C" w:rsidP="00746F47">
      <w:pPr>
        <w:pStyle w:val="Odsekzoznamu"/>
        <w:numPr>
          <w:ilvl w:val="0"/>
          <w:numId w:val="54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strana zodpovedá za nesplnenie zmluvnej alebo obdobnej povinnosti, je povinná nahradiť škodu, ktorá nesplnením vznikla druhej strane alebo osobe, ktorej záujmu malo splnenie povinnosti zjavne slúžiť.</w:t>
      </w:r>
    </w:p>
    <w:p w14:paraId="7ADD1E3E"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2F465C2B" w14:textId="7D43C219" w:rsidR="00093F5C" w:rsidRPr="00FF6F15" w:rsidRDefault="00093F5C" w:rsidP="00746F47">
      <w:pPr>
        <w:pStyle w:val="Odsekzoznamu"/>
        <w:numPr>
          <w:ilvl w:val="0"/>
          <w:numId w:val="54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Nemajetková škoda sa nahrá</w:t>
      </w:r>
      <w:r w:rsidR="000734FE" w:rsidRPr="00FF6F15">
        <w:rPr>
          <w:rFonts w:ascii="Times New Roman" w:hAnsi="Times New Roman" w:cs="Times New Roman"/>
          <w:sz w:val="24"/>
          <w:szCs w:val="24"/>
        </w:rPr>
        <w:t xml:space="preserve">dza </w:t>
      </w:r>
      <w:r w:rsidR="00DA11CF" w:rsidRPr="00FF6F15">
        <w:rPr>
          <w:rFonts w:ascii="Times New Roman" w:hAnsi="Times New Roman" w:cs="Times New Roman"/>
          <w:sz w:val="24"/>
          <w:szCs w:val="24"/>
        </w:rPr>
        <w:t xml:space="preserve">len </w:t>
      </w:r>
      <w:r w:rsidR="000734FE" w:rsidRPr="00FF6F15">
        <w:rPr>
          <w:rFonts w:ascii="Times New Roman" w:hAnsi="Times New Roman" w:cs="Times New Roman"/>
          <w:sz w:val="24"/>
          <w:szCs w:val="24"/>
        </w:rPr>
        <w:t>ak</w:t>
      </w:r>
      <w:r w:rsidR="00DA11CF" w:rsidRPr="00FF6F15">
        <w:rPr>
          <w:rFonts w:ascii="Times New Roman" w:hAnsi="Times New Roman" w:cs="Times New Roman"/>
          <w:sz w:val="24"/>
          <w:szCs w:val="24"/>
        </w:rPr>
        <w:t xml:space="preserve"> to bolo dohodnuté alebo ak to ustanovuje</w:t>
      </w:r>
      <w:r w:rsidR="000734FE" w:rsidRPr="00FF6F15">
        <w:rPr>
          <w:rFonts w:ascii="Times New Roman" w:hAnsi="Times New Roman" w:cs="Times New Roman"/>
          <w:sz w:val="24"/>
          <w:szCs w:val="24"/>
        </w:rPr>
        <w:t xml:space="preserve"> zákon.</w:t>
      </w:r>
    </w:p>
    <w:p w14:paraId="54044B89"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394A9F2F" w14:textId="610AF056" w:rsidR="00093F5C" w:rsidRPr="00FF6F15" w:rsidRDefault="00093F5C" w:rsidP="00746F47">
      <w:pPr>
        <w:pStyle w:val="Odsekzoznamu"/>
        <w:numPr>
          <w:ilvl w:val="0"/>
          <w:numId w:val="54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má právo na náhradu škody spôsobenej omeškaním so splnením peňažného dlhu</w:t>
      </w:r>
      <w:r w:rsidR="00100608"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táto škoda nie je krytá úrokom z omeškania a paušálnou náhradou nákladov na vymáhanie.</w:t>
      </w:r>
    </w:p>
    <w:p w14:paraId="7BB2F89E" w14:textId="77777777" w:rsidR="00764291" w:rsidRPr="00FF6F15" w:rsidRDefault="00764291" w:rsidP="00764291">
      <w:pPr>
        <w:pStyle w:val="Odsekzoznamu"/>
        <w:spacing w:after="0" w:line="240" w:lineRule="auto"/>
        <w:ind w:left="714"/>
        <w:jc w:val="both"/>
        <w:rPr>
          <w:rFonts w:ascii="Times New Roman" w:hAnsi="Times New Roman" w:cs="Times New Roman"/>
          <w:sz w:val="24"/>
          <w:szCs w:val="24"/>
        </w:rPr>
      </w:pPr>
    </w:p>
    <w:p w14:paraId="18DCB1F3" w14:textId="0DEA51E4" w:rsidR="00093F5C" w:rsidRPr="00FF6F15" w:rsidRDefault="00093F5C" w:rsidP="006610FD">
      <w:pPr>
        <w:pStyle w:val="Nadpis6"/>
      </w:pPr>
    </w:p>
    <w:p w14:paraId="65A37F48" w14:textId="7A2B9208" w:rsidR="00093F5C" w:rsidRPr="00FF6F15" w:rsidRDefault="00093F5C" w:rsidP="00746F47">
      <w:pPr>
        <w:spacing w:after="0" w:line="240" w:lineRule="auto"/>
        <w:jc w:val="center"/>
        <w:rPr>
          <w:bCs/>
        </w:rPr>
      </w:pPr>
      <w:r w:rsidRPr="00FF6F15">
        <w:rPr>
          <w:bCs/>
        </w:rPr>
        <w:t>Predvídateľná škoda</w:t>
      </w:r>
    </w:p>
    <w:p w14:paraId="748E487F" w14:textId="77777777" w:rsidR="000734FE" w:rsidRPr="00FF6F15" w:rsidRDefault="000734FE" w:rsidP="00746F47">
      <w:pPr>
        <w:spacing w:after="0" w:line="240" w:lineRule="auto"/>
        <w:jc w:val="center"/>
        <w:rPr>
          <w:b/>
          <w:bCs/>
        </w:rPr>
      </w:pPr>
    </w:p>
    <w:p w14:paraId="4C56DC59" w14:textId="77777777" w:rsidR="00093F5C" w:rsidRPr="00FF6F15" w:rsidRDefault="00093F5C" w:rsidP="00746F47">
      <w:pPr>
        <w:spacing w:after="0" w:line="240" w:lineRule="auto"/>
        <w:ind w:firstLine="357"/>
        <w:jc w:val="both"/>
      </w:pPr>
      <w:r w:rsidRPr="00FF6F15">
        <w:t>Strana zodpovedá iba za škodu, ktorú v čase uzavretia zmluvy predvídala alebo mohla dôvodne predvídať ako pravdepodobný následok nesplnenia; to neplatí, ak bolo nesplnenie úmyselné alebo spôsobené hrubou nedbanlivosťou.</w:t>
      </w:r>
    </w:p>
    <w:p w14:paraId="258A392C" w14:textId="77777777" w:rsidR="000734FE" w:rsidRPr="00FF6F15" w:rsidRDefault="000734FE" w:rsidP="00746F47">
      <w:pPr>
        <w:spacing w:after="0" w:line="240" w:lineRule="auto"/>
        <w:jc w:val="center"/>
        <w:rPr>
          <w:b/>
        </w:rPr>
      </w:pPr>
    </w:p>
    <w:p w14:paraId="0E85F0EE" w14:textId="60ACEDBB" w:rsidR="00093F5C" w:rsidRPr="00FF6F15" w:rsidRDefault="00093F5C" w:rsidP="006610FD">
      <w:pPr>
        <w:pStyle w:val="Nadpis6"/>
      </w:pPr>
    </w:p>
    <w:p w14:paraId="4378A05F" w14:textId="73C13165" w:rsidR="00093F5C" w:rsidRPr="00FF6F15" w:rsidRDefault="00093F5C" w:rsidP="00746F47">
      <w:pPr>
        <w:spacing w:after="0" w:line="240" w:lineRule="auto"/>
        <w:jc w:val="center"/>
        <w:rPr>
          <w:bCs/>
        </w:rPr>
      </w:pPr>
      <w:r w:rsidRPr="00FF6F15">
        <w:rPr>
          <w:bCs/>
        </w:rPr>
        <w:t>Náhrada nemajetkovej škody</w:t>
      </w:r>
    </w:p>
    <w:p w14:paraId="5590E7CD" w14:textId="77777777" w:rsidR="000734FE" w:rsidRPr="00FF6F15" w:rsidRDefault="000734FE" w:rsidP="00746F47">
      <w:pPr>
        <w:spacing w:after="0" w:line="240" w:lineRule="auto"/>
        <w:jc w:val="center"/>
        <w:rPr>
          <w:b/>
          <w:bCs/>
        </w:rPr>
      </w:pPr>
    </w:p>
    <w:p w14:paraId="05AD220D" w14:textId="2EC1A4C8" w:rsidR="00093F5C" w:rsidRPr="00FF6F15" w:rsidRDefault="00093F5C" w:rsidP="00746F47">
      <w:pPr>
        <w:spacing w:after="0" w:line="240" w:lineRule="auto"/>
        <w:ind w:firstLine="357"/>
        <w:jc w:val="both"/>
      </w:pPr>
      <w:r w:rsidRPr="00FF6F15">
        <w:t>Strana, ktorá zodpovedá za nesplnenie zmluvnej povinnosti vyplývajúcej zo zmluvy zameranej v podstatnej miere na uspokojenie nemajetkových záujmov, je povinn</w:t>
      </w:r>
      <w:r w:rsidR="005415C6" w:rsidRPr="00FF6F15">
        <w:t>á</w:t>
      </w:r>
      <w:r w:rsidRPr="00FF6F15">
        <w:t xml:space="preserve"> nahradiť aj nemajetkovú škodu tým spôsobenú, ak by iné </w:t>
      </w:r>
      <w:r w:rsidR="005415C6" w:rsidRPr="00FF6F15">
        <w:t xml:space="preserve">prostriedky nápravy </w:t>
      </w:r>
      <w:r w:rsidR="005B45CA" w:rsidRPr="00FF6F15">
        <w:t>ne</w:t>
      </w:r>
      <w:r w:rsidR="005415C6" w:rsidRPr="00FF6F15">
        <w:t>boli</w:t>
      </w:r>
      <w:r w:rsidRPr="00FF6F15">
        <w:t xml:space="preserve"> postačujúce.</w:t>
      </w:r>
    </w:p>
    <w:p w14:paraId="7F0E8F15" w14:textId="77777777" w:rsidR="000734FE" w:rsidRPr="00FF6F15" w:rsidRDefault="000734FE" w:rsidP="00746F47">
      <w:pPr>
        <w:spacing w:after="0" w:line="240" w:lineRule="auto"/>
        <w:jc w:val="center"/>
        <w:rPr>
          <w:b/>
        </w:rPr>
      </w:pPr>
    </w:p>
    <w:p w14:paraId="3E90932B" w14:textId="2EEB955D" w:rsidR="00093F5C" w:rsidRPr="00FF6F15" w:rsidRDefault="00093F5C" w:rsidP="006610FD">
      <w:pPr>
        <w:pStyle w:val="Nadpis6"/>
      </w:pPr>
    </w:p>
    <w:p w14:paraId="4B6AB468" w14:textId="6B4CF14F" w:rsidR="00093F5C" w:rsidRPr="00FF6F15" w:rsidRDefault="00093F5C" w:rsidP="00746F47">
      <w:pPr>
        <w:spacing w:after="0" w:line="240" w:lineRule="auto"/>
        <w:jc w:val="center"/>
        <w:rPr>
          <w:bCs/>
        </w:rPr>
      </w:pPr>
      <w:r w:rsidRPr="00FF6F15">
        <w:rPr>
          <w:bCs/>
        </w:rPr>
        <w:t>Primeraná náhradná transakcia</w:t>
      </w:r>
    </w:p>
    <w:p w14:paraId="01D260AF" w14:textId="77777777" w:rsidR="000734FE" w:rsidRPr="00FF6F15" w:rsidRDefault="000734FE" w:rsidP="00746F47">
      <w:pPr>
        <w:spacing w:after="0" w:line="240" w:lineRule="auto"/>
        <w:jc w:val="center"/>
        <w:rPr>
          <w:b/>
          <w:bCs/>
        </w:rPr>
      </w:pPr>
    </w:p>
    <w:p w14:paraId="5797E72D" w14:textId="128C44A5" w:rsidR="00093F5C" w:rsidRPr="00FF6F15" w:rsidRDefault="00093F5C" w:rsidP="00746F47">
      <w:pPr>
        <w:pStyle w:val="Odsekzoznamu"/>
        <w:numPr>
          <w:ilvl w:val="0"/>
          <w:numId w:val="5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nemá právo na náhradu škody v rozsahu, v akom sám prispel k zväčšeniu škody neodôvodneným trvaním na požiadavke splnenia, pričom za daných okolností mohol od zmluvy odstúpiť alebo ju inak zrušiť a uskutočniť primeranú náhradnú transakciu bez vynaloženia značného úsilia alebo nákladov. </w:t>
      </w:r>
    </w:p>
    <w:p w14:paraId="2A3226D0"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798C8AAD" w14:textId="2B7A2A13" w:rsidR="00093F5C" w:rsidRPr="00FF6F15" w:rsidRDefault="00093F5C" w:rsidP="00746F47">
      <w:pPr>
        <w:pStyle w:val="Odsekzoznamu"/>
        <w:numPr>
          <w:ilvl w:val="0"/>
          <w:numId w:val="5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DA11CF" w:rsidRPr="00FF6F15">
        <w:rPr>
          <w:rFonts w:ascii="Times New Roman" w:hAnsi="Times New Roman" w:cs="Times New Roman"/>
          <w:sz w:val="24"/>
          <w:szCs w:val="24"/>
        </w:rPr>
        <w:t>veriteľ</w:t>
      </w:r>
      <w:r w:rsidRPr="00FF6F15">
        <w:rPr>
          <w:rFonts w:ascii="Times New Roman" w:hAnsi="Times New Roman" w:cs="Times New Roman"/>
          <w:sz w:val="24"/>
          <w:szCs w:val="24"/>
        </w:rPr>
        <w:t xml:space="preserve"> v dôsledku nesplnenia od zmluvy odstúpil alebo ju inak zrušil a v primeranej lehote a primeraným spôsobom uskutočnil bez vynaloženia značného úsilia alebo nákladov náhradnú transakciu, môže požadovať rozdiel medzi zmluvnou cenou a cenou náhradnej transakcie, ako aj náhradu nákladov potrebných na uskutočnenie náhradnej transakcie; právo na náhradu</w:t>
      </w:r>
      <w:r w:rsidR="000734FE" w:rsidRPr="00FF6F15">
        <w:rPr>
          <w:rFonts w:ascii="Times New Roman" w:hAnsi="Times New Roman" w:cs="Times New Roman"/>
          <w:sz w:val="24"/>
          <w:szCs w:val="24"/>
        </w:rPr>
        <w:t xml:space="preserve"> inej škody tým nie je dotknuté.</w:t>
      </w:r>
    </w:p>
    <w:p w14:paraId="669B79B7"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1FB10D2E" w14:textId="38A17A23" w:rsidR="00093F5C" w:rsidRPr="00FF6F15" w:rsidRDefault="00093F5C" w:rsidP="00746F47">
      <w:pPr>
        <w:pStyle w:val="Odsekzoznamu"/>
        <w:numPr>
          <w:ilvl w:val="0"/>
          <w:numId w:val="5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DA11CF" w:rsidRPr="00FF6F15">
        <w:rPr>
          <w:rFonts w:ascii="Times New Roman" w:hAnsi="Times New Roman" w:cs="Times New Roman"/>
          <w:sz w:val="24"/>
          <w:szCs w:val="24"/>
        </w:rPr>
        <w:t>veriteľ</w:t>
      </w:r>
      <w:r w:rsidRPr="00FF6F15">
        <w:rPr>
          <w:rFonts w:ascii="Times New Roman" w:hAnsi="Times New Roman" w:cs="Times New Roman"/>
          <w:sz w:val="24"/>
          <w:szCs w:val="24"/>
        </w:rPr>
        <w:t xml:space="preserve"> od zmluvy odstúpil alebo ju inak zrušil a neuskutočnil náhradnú transakciu, môže požadovať rozdiel medzi zmluvnou cenou a obvyklou cenou predmetu plnenia v čase zrušenia zmluvy; právo na náhradu inej škody tým nie je dotknuté.</w:t>
      </w:r>
    </w:p>
    <w:p w14:paraId="121B11E0" w14:textId="4537E6B5" w:rsidR="001E40E6" w:rsidRDefault="001E40E6" w:rsidP="00746F47">
      <w:pPr>
        <w:spacing w:after="0" w:line="240" w:lineRule="auto"/>
        <w:jc w:val="center"/>
      </w:pPr>
    </w:p>
    <w:p w14:paraId="0C9A9648" w14:textId="77777777" w:rsidR="00BD1A66" w:rsidRPr="00FF6F15" w:rsidRDefault="00BD1A66" w:rsidP="00746F47">
      <w:pPr>
        <w:spacing w:after="0" w:line="240" w:lineRule="auto"/>
        <w:jc w:val="center"/>
      </w:pPr>
    </w:p>
    <w:p w14:paraId="26CE5F8F" w14:textId="5F4A0AFE" w:rsidR="00093F5C" w:rsidRPr="00FF6F15" w:rsidRDefault="00093F5C" w:rsidP="006610FD">
      <w:pPr>
        <w:pStyle w:val="Nadpis6"/>
      </w:pPr>
      <w:bookmarkStart w:id="272" w:name="_Ref212106076"/>
    </w:p>
    <w:bookmarkEnd w:id="272"/>
    <w:p w14:paraId="5634AD91" w14:textId="3AA79A9E" w:rsidR="00093F5C" w:rsidRPr="00FF6F15" w:rsidRDefault="00093F5C" w:rsidP="00746F47">
      <w:pPr>
        <w:spacing w:after="0" w:line="240" w:lineRule="auto"/>
        <w:jc w:val="center"/>
        <w:rPr>
          <w:bCs/>
        </w:rPr>
      </w:pPr>
      <w:r w:rsidRPr="00FF6F15">
        <w:rPr>
          <w:bCs/>
        </w:rPr>
        <w:t>Primerané použitie ustanovení o zodpovednosti za škodu</w:t>
      </w:r>
    </w:p>
    <w:p w14:paraId="4AE36502" w14:textId="77777777" w:rsidR="000734FE" w:rsidRPr="00FF6F15" w:rsidRDefault="000734FE" w:rsidP="00746F47">
      <w:pPr>
        <w:spacing w:after="0" w:line="240" w:lineRule="auto"/>
        <w:jc w:val="center"/>
        <w:rPr>
          <w:b/>
          <w:bCs/>
        </w:rPr>
      </w:pPr>
    </w:p>
    <w:p w14:paraId="3DF36B7E" w14:textId="672CA7BF" w:rsidR="00093F5C" w:rsidRPr="00FF6F15" w:rsidRDefault="00093F5C" w:rsidP="00746F47">
      <w:pPr>
        <w:spacing w:after="0" w:line="240" w:lineRule="auto"/>
        <w:ind w:firstLine="357"/>
        <w:jc w:val="both"/>
      </w:pPr>
      <w:r w:rsidRPr="00FF6F15">
        <w:t>Ustanovenia</w:t>
      </w:r>
      <w:r w:rsidR="00DA11CF" w:rsidRPr="00FF6F15">
        <w:t xml:space="preserve"> tohto zákona o záväzkoch zo spôsobenej škody (</w:t>
      </w:r>
      <w:r w:rsidR="00191364" w:rsidRPr="002057AC">
        <w:fldChar w:fldCharType="begin"/>
      </w:r>
      <w:r w:rsidR="00191364" w:rsidRPr="00FF6F15">
        <w:instrText xml:space="preserve"> REF _Ref212206567 \n \h  \* MERGEFORMAT </w:instrText>
      </w:r>
      <w:r w:rsidR="00191364" w:rsidRPr="002057AC">
        <w:fldChar w:fldCharType="separate"/>
      </w:r>
      <w:r w:rsidR="00A52005">
        <w:t xml:space="preserve">§ 640 </w:t>
      </w:r>
      <w:r w:rsidR="00191364" w:rsidRPr="002057AC">
        <w:fldChar w:fldCharType="end"/>
      </w:r>
      <w:r w:rsidRPr="00FF6F15">
        <w:t>a</w:t>
      </w:r>
      <w:r w:rsidR="006125E8" w:rsidRPr="00FF6F15">
        <w:t>ž</w:t>
      </w:r>
      <w:r w:rsidRPr="00FF6F15">
        <w:t> </w:t>
      </w:r>
      <w:r w:rsidR="00191364" w:rsidRPr="002057AC">
        <w:fldChar w:fldCharType="begin"/>
      </w:r>
      <w:r w:rsidR="00191364" w:rsidRPr="00FF6F15">
        <w:instrText xml:space="preserve"> REF _Ref212206582 \n \h  \* MERGEFORMAT </w:instrText>
      </w:r>
      <w:r w:rsidR="00191364" w:rsidRPr="002057AC">
        <w:fldChar w:fldCharType="separate"/>
      </w:r>
      <w:r w:rsidR="00A52005">
        <w:t xml:space="preserve">§ 694 </w:t>
      </w:r>
      <w:r w:rsidR="00191364" w:rsidRPr="002057AC">
        <w:fldChar w:fldCharType="end"/>
      </w:r>
      <w:r w:rsidRPr="00FF6F15">
        <w:t>sa primerane použijú na právo na náhradu škody ako prostriedok nápravy podľa tohto oddielu.</w:t>
      </w:r>
    </w:p>
    <w:p w14:paraId="3E6F961E" w14:textId="77777777" w:rsidR="00093F5C" w:rsidRPr="00FF6F15" w:rsidRDefault="00093F5C" w:rsidP="00746F47">
      <w:pPr>
        <w:pStyle w:val="Nadpis4"/>
        <w:spacing w:before="0" w:after="0" w:line="240" w:lineRule="auto"/>
        <w:jc w:val="both"/>
        <w:rPr>
          <w:rFonts w:ascii="Times New Roman" w:hAnsi="Times New Roman" w:cs="Times New Roman"/>
          <w:b/>
          <w:i w:val="0"/>
          <w:iCs w:val="0"/>
          <w:sz w:val="24"/>
          <w:szCs w:val="24"/>
        </w:rPr>
      </w:pPr>
    </w:p>
    <w:p w14:paraId="59DED277" w14:textId="0A079675" w:rsidR="00093F5C" w:rsidRPr="00FF6F15" w:rsidRDefault="007568CB" w:rsidP="00746F47">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DESIATY ODDIEL</w:t>
      </w:r>
    </w:p>
    <w:p w14:paraId="543D09B4" w14:textId="576E8F2A" w:rsidR="00093F5C" w:rsidRPr="00FF6F15" w:rsidRDefault="007568CB" w:rsidP="00746F4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PRÁVO ODSTÚPIŤ OD ZMLUVY</w:t>
      </w:r>
    </w:p>
    <w:p w14:paraId="44AA1C80" w14:textId="77777777" w:rsidR="00093F5C" w:rsidRPr="00FF6F15" w:rsidRDefault="00093F5C" w:rsidP="00746F47">
      <w:pPr>
        <w:spacing w:after="0" w:line="240" w:lineRule="auto"/>
        <w:jc w:val="both"/>
        <w:rPr>
          <w:b/>
          <w:bCs/>
        </w:rPr>
      </w:pPr>
    </w:p>
    <w:p w14:paraId="4D1439BC" w14:textId="7C052D65" w:rsidR="00093F5C" w:rsidRPr="00FF6F15" w:rsidRDefault="00093F5C" w:rsidP="006610FD">
      <w:pPr>
        <w:pStyle w:val="Nadpis6"/>
      </w:pPr>
    </w:p>
    <w:p w14:paraId="1BF7B5F8" w14:textId="5A40D1C1" w:rsidR="00093F5C" w:rsidRPr="00FF6F15" w:rsidRDefault="00093F5C" w:rsidP="00746F47">
      <w:pPr>
        <w:spacing w:after="0" w:line="240" w:lineRule="auto"/>
        <w:jc w:val="center"/>
        <w:rPr>
          <w:bCs/>
        </w:rPr>
      </w:pPr>
      <w:r w:rsidRPr="00FF6F15">
        <w:rPr>
          <w:bCs/>
        </w:rPr>
        <w:t>Podstatné nesplnenie</w:t>
      </w:r>
    </w:p>
    <w:p w14:paraId="03BBB1AF" w14:textId="77777777" w:rsidR="000734FE" w:rsidRPr="00FF6F15" w:rsidRDefault="000734FE" w:rsidP="00746F47">
      <w:pPr>
        <w:spacing w:after="0" w:line="240" w:lineRule="auto"/>
        <w:jc w:val="center"/>
        <w:rPr>
          <w:b/>
          <w:bCs/>
        </w:rPr>
      </w:pPr>
    </w:p>
    <w:p w14:paraId="090CA850" w14:textId="4943ED3F" w:rsidR="00093F5C" w:rsidRPr="00FF6F15" w:rsidRDefault="00093F5C" w:rsidP="00746F47">
      <w:pPr>
        <w:pStyle w:val="Odsekzoznamu"/>
        <w:numPr>
          <w:ilvl w:val="0"/>
          <w:numId w:val="54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nesplnenie dlžníka podstatné, môže veriteľ od zmluvy odstúpiť. </w:t>
      </w:r>
    </w:p>
    <w:p w14:paraId="4DF1696B"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45A1C7E6" w14:textId="531A3B28" w:rsidR="00093F5C" w:rsidRPr="00FF6F15" w:rsidRDefault="00093F5C" w:rsidP="00746F47">
      <w:pPr>
        <w:pStyle w:val="Odsekzoznamu"/>
        <w:numPr>
          <w:ilvl w:val="0"/>
          <w:numId w:val="54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odstúpiť od zmluvy podľa odseku 1 zanikne, ak ho veriteľ nevykoná bez zbytočného odkladu po tom, čo sa o nesplnení dozvedel alebo musel dozvedieť.</w:t>
      </w:r>
    </w:p>
    <w:p w14:paraId="305C3CE2"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6A7E9D4A" w14:textId="342E8E77" w:rsidR="00093F5C" w:rsidRPr="00FF6F15" w:rsidRDefault="00093F5C" w:rsidP="00746F47">
      <w:pPr>
        <w:pStyle w:val="Odsekzoznamu"/>
        <w:numPr>
          <w:ilvl w:val="0"/>
          <w:numId w:val="54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veriteľ oznámi dlžníkovi, že na splnení trvá, alebo ak jeho právo odstúpiť od zmluvy zaniklo podľa odseku 2, môže odstúpiť od zmluvy iba spôsobom ustanoveným pre nepodstatné nesplnenie (</w:t>
      </w:r>
      <w:r w:rsidR="00DA11CF" w:rsidRPr="002057AC">
        <w:rPr>
          <w:rFonts w:ascii="Times New Roman" w:hAnsi="Times New Roman" w:cs="Times New Roman"/>
          <w:sz w:val="24"/>
          <w:szCs w:val="24"/>
        </w:rPr>
        <w:fldChar w:fldCharType="begin"/>
      </w:r>
      <w:r w:rsidR="00DA11CF" w:rsidRPr="00FF6F15">
        <w:rPr>
          <w:rFonts w:ascii="Times New Roman" w:hAnsi="Times New Roman" w:cs="Times New Roman"/>
          <w:sz w:val="24"/>
          <w:szCs w:val="24"/>
        </w:rPr>
        <w:instrText xml:space="preserve"> REF _Ref212118107 \w \h </w:instrText>
      </w:r>
      <w:r w:rsidR="00DA11CF" w:rsidRPr="002057AC">
        <w:rPr>
          <w:rFonts w:ascii="Times New Roman" w:hAnsi="Times New Roman" w:cs="Times New Roman"/>
          <w:sz w:val="24"/>
          <w:szCs w:val="24"/>
        </w:rPr>
      </w:r>
      <w:r w:rsidR="00DA11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547 </w:t>
      </w:r>
      <w:r w:rsidR="00DA11CF" w:rsidRPr="002057AC">
        <w:rPr>
          <w:rFonts w:ascii="Times New Roman" w:hAnsi="Times New Roman" w:cs="Times New Roman"/>
          <w:sz w:val="24"/>
          <w:szCs w:val="24"/>
        </w:rPr>
        <w:fldChar w:fldCharType="end"/>
      </w:r>
    </w:p>
    <w:p w14:paraId="64DAF441" w14:textId="77777777" w:rsidR="00746F47" w:rsidRPr="00FF6F15" w:rsidRDefault="00746F47" w:rsidP="00746F47">
      <w:pPr>
        <w:spacing w:after="0" w:line="240" w:lineRule="auto"/>
        <w:jc w:val="center"/>
      </w:pPr>
      <w:bookmarkStart w:id="273" w:name="_Ref195475835"/>
    </w:p>
    <w:p w14:paraId="405BDFDD" w14:textId="4FFDD98A" w:rsidR="00093F5C" w:rsidRPr="00FF6F15" w:rsidRDefault="00093F5C" w:rsidP="006610FD">
      <w:pPr>
        <w:pStyle w:val="Nadpis6"/>
      </w:pPr>
      <w:bookmarkStart w:id="274" w:name="_Ref212118107"/>
    </w:p>
    <w:bookmarkEnd w:id="273"/>
    <w:bookmarkEnd w:id="274"/>
    <w:p w14:paraId="1FA7F402" w14:textId="155E4EB4" w:rsidR="00093F5C" w:rsidRPr="00FF6F15" w:rsidRDefault="00093F5C" w:rsidP="00746F47">
      <w:pPr>
        <w:spacing w:after="0" w:line="240" w:lineRule="auto"/>
        <w:jc w:val="center"/>
        <w:rPr>
          <w:bCs/>
        </w:rPr>
      </w:pPr>
      <w:r w:rsidRPr="00FF6F15">
        <w:rPr>
          <w:bCs/>
        </w:rPr>
        <w:t>Nepodstatné nesplnenie</w:t>
      </w:r>
    </w:p>
    <w:p w14:paraId="5DFE0F87" w14:textId="77777777" w:rsidR="000734FE" w:rsidRPr="00FF6F15" w:rsidRDefault="000734FE" w:rsidP="00746F47">
      <w:pPr>
        <w:spacing w:after="0" w:line="240" w:lineRule="auto"/>
        <w:jc w:val="both"/>
        <w:rPr>
          <w:b/>
          <w:bCs/>
        </w:rPr>
      </w:pPr>
    </w:p>
    <w:p w14:paraId="0948B896" w14:textId="01381F2B" w:rsidR="00093F5C" w:rsidRPr="00FF6F15" w:rsidRDefault="00093F5C" w:rsidP="00746F47">
      <w:pPr>
        <w:pStyle w:val="Odsekzoznamu"/>
        <w:numPr>
          <w:ilvl w:val="0"/>
          <w:numId w:val="54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nesplnenie dlžníka nepodstatné, môže veriteľ odstúpiť od zmluvy až po márnom uplynutí primeranej dodatočnej lehoty, ktorú dlžníkovi poskytol na splnenie povinnosti. </w:t>
      </w:r>
    </w:p>
    <w:p w14:paraId="61105789"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45DE0D63" w14:textId="36A3ED55" w:rsidR="00093F5C" w:rsidRPr="00FF6F15" w:rsidRDefault="00093F5C" w:rsidP="00746F47">
      <w:pPr>
        <w:pStyle w:val="Odsekzoznamu"/>
        <w:numPr>
          <w:ilvl w:val="0"/>
          <w:numId w:val="54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 vyhlási, že nesplní, môže veriteľ od zmluvy odstúpiť bez poskytnutia dodatočnej primeranej lehoty alebo pred jej uplynutím.</w:t>
      </w:r>
    </w:p>
    <w:p w14:paraId="3148B943" w14:textId="77777777" w:rsidR="000734FE" w:rsidRPr="00FF6F15" w:rsidRDefault="000734FE" w:rsidP="00746F47">
      <w:pPr>
        <w:spacing w:after="0" w:line="240" w:lineRule="auto"/>
        <w:jc w:val="both"/>
      </w:pPr>
    </w:p>
    <w:p w14:paraId="0CD247C6" w14:textId="725B160D" w:rsidR="00093F5C" w:rsidRPr="00FF6F15" w:rsidRDefault="00093F5C" w:rsidP="006610FD">
      <w:pPr>
        <w:pStyle w:val="Nadpis6"/>
      </w:pPr>
      <w:bookmarkStart w:id="275" w:name="_Ref222214820"/>
    </w:p>
    <w:bookmarkEnd w:id="275"/>
    <w:p w14:paraId="7A181D84" w14:textId="625B7D2E" w:rsidR="00093F5C" w:rsidRPr="00FF6F15" w:rsidRDefault="00093F5C" w:rsidP="00746F47">
      <w:pPr>
        <w:spacing w:after="0" w:line="240" w:lineRule="auto"/>
        <w:jc w:val="center"/>
        <w:rPr>
          <w:bCs/>
        </w:rPr>
      </w:pPr>
      <w:r w:rsidRPr="00FF6F15">
        <w:rPr>
          <w:bCs/>
        </w:rPr>
        <w:t>Zmluva plnená po častiach</w:t>
      </w:r>
    </w:p>
    <w:p w14:paraId="6ADE3C61" w14:textId="77777777" w:rsidR="000734FE" w:rsidRPr="00FF6F15" w:rsidRDefault="000734FE" w:rsidP="00746F47">
      <w:pPr>
        <w:spacing w:after="0" w:line="240" w:lineRule="auto"/>
        <w:jc w:val="both"/>
        <w:rPr>
          <w:b/>
          <w:bCs/>
        </w:rPr>
      </w:pPr>
    </w:p>
    <w:p w14:paraId="0A313FB3" w14:textId="5E0B203C" w:rsidR="00093F5C" w:rsidRPr="00FF6F15" w:rsidRDefault="00093F5C" w:rsidP="00746F47">
      <w:pPr>
        <w:pStyle w:val="Odsekzoznamu"/>
        <w:numPr>
          <w:ilvl w:val="0"/>
          <w:numId w:val="54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nesplnenie dlžníka týka iba časti splatného dlhu, je veriteľ oprávnený odstúpiť od zmluvy len ohľadne plnenia, ktoré sa týka tejto nesplnenej časti.</w:t>
      </w:r>
    </w:p>
    <w:p w14:paraId="6BE078AF"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1E657B7D" w14:textId="75DD9515" w:rsidR="00093F5C" w:rsidRPr="00FF6F15" w:rsidRDefault="00093F5C" w:rsidP="00746F47">
      <w:pPr>
        <w:pStyle w:val="Odsekzoznamu"/>
        <w:numPr>
          <w:ilvl w:val="0"/>
          <w:numId w:val="54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 zmluvy s postupným čiastkovým plnením možno odstúpiť iba ohľadne čiastkového plnenia, ktoré bolo nesplnené.</w:t>
      </w:r>
    </w:p>
    <w:p w14:paraId="50AD3945"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363F2C7F" w14:textId="15FB6CB1" w:rsidR="00093F5C" w:rsidRPr="00FF6F15" w:rsidRDefault="00093F5C" w:rsidP="00746F47">
      <w:pPr>
        <w:pStyle w:val="Odsekzoznamu"/>
        <w:numPr>
          <w:ilvl w:val="0"/>
          <w:numId w:val="54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Ohľadne iných častí plnenia alebo ohľadne čiastkového plnenia, ktoré už bolo prijaté, alebo ktoré sa má uskutočniť až v budúcnosti, možno odstúpiť od zmluvy, ak táto časť plnenia alebo toto čiastkové plnenie nemá zrejme vzhľadom na povahu veci pre veriteľa význam bez zvyšku plnenia, k nesplneniu ktorého došlo alebo pri ktorom nesplnenie dlhu ako celku znamená podstatné nesplnenie.</w:t>
      </w:r>
    </w:p>
    <w:p w14:paraId="309AE5EB" w14:textId="77777777" w:rsidR="00093F5C" w:rsidRPr="00FF6F15" w:rsidRDefault="00093F5C" w:rsidP="00746F47">
      <w:pPr>
        <w:spacing w:after="0" w:line="240" w:lineRule="auto"/>
        <w:jc w:val="both"/>
      </w:pPr>
    </w:p>
    <w:p w14:paraId="417343C9" w14:textId="7F31CCD1" w:rsidR="00093F5C" w:rsidRPr="00FF6F15" w:rsidRDefault="00093F5C" w:rsidP="006610FD">
      <w:pPr>
        <w:pStyle w:val="Nadpis6"/>
      </w:pPr>
    </w:p>
    <w:p w14:paraId="7DFC4092" w14:textId="1BB74703" w:rsidR="00093F5C" w:rsidRPr="00FF6F15" w:rsidRDefault="00093F5C" w:rsidP="00746F47">
      <w:pPr>
        <w:spacing w:after="0" w:line="240" w:lineRule="auto"/>
        <w:jc w:val="center"/>
        <w:rPr>
          <w:bCs/>
        </w:rPr>
      </w:pPr>
      <w:r w:rsidRPr="00FF6F15">
        <w:rPr>
          <w:bCs/>
        </w:rPr>
        <w:t>Očakávané nesplnenie</w:t>
      </w:r>
    </w:p>
    <w:p w14:paraId="612BFBE7" w14:textId="77777777" w:rsidR="000734FE" w:rsidRPr="00FF6F15" w:rsidRDefault="000734FE" w:rsidP="00746F47">
      <w:pPr>
        <w:spacing w:after="0" w:line="240" w:lineRule="auto"/>
        <w:jc w:val="center"/>
        <w:rPr>
          <w:b/>
          <w:bCs/>
        </w:rPr>
      </w:pPr>
    </w:p>
    <w:p w14:paraId="514616FA" w14:textId="1009BBB2" w:rsidR="00093F5C" w:rsidRPr="00FF6F15" w:rsidRDefault="00093F5C" w:rsidP="00746F47">
      <w:pPr>
        <w:pStyle w:val="Odsekzoznamu"/>
        <w:numPr>
          <w:ilvl w:val="0"/>
          <w:numId w:val="5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Ohľadne povinnosti splatnej v budúcnosti možno od zmluvy odstúpiť, ak zo správania dlžníka alebo z iných okolností ešte pred splatnosťou nepochybne vyplýva, že nesplnenie bude podstatné, a ak dlžník na výzvu veriteľa neposkytne bez zbytočného odkladu primeranú zábezpeku.</w:t>
      </w:r>
    </w:p>
    <w:p w14:paraId="10E60BB6"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08EC4B11" w14:textId="3A78B7F7" w:rsidR="00093F5C" w:rsidRPr="00FF6F15" w:rsidRDefault="00093F5C" w:rsidP="00746F47">
      <w:pPr>
        <w:pStyle w:val="Odsekzoznamu"/>
        <w:numPr>
          <w:ilvl w:val="0"/>
          <w:numId w:val="5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Ohľadne povinnosti splatnej v budúcnosti možno od zmluvy odstúpiť aj vtedy, ak dlžník vyhlási, že svoju povinnosť nesplní.</w:t>
      </w:r>
    </w:p>
    <w:p w14:paraId="50957F2F" w14:textId="77777777" w:rsidR="000734FE" w:rsidRPr="00FF6F15" w:rsidRDefault="000734FE" w:rsidP="00746F47">
      <w:pPr>
        <w:spacing w:after="0" w:line="240" w:lineRule="auto"/>
        <w:jc w:val="both"/>
      </w:pPr>
    </w:p>
    <w:p w14:paraId="1D5439D1" w14:textId="1CF54566" w:rsidR="00093F5C" w:rsidRPr="00FF6F15" w:rsidRDefault="00093F5C" w:rsidP="006610FD">
      <w:pPr>
        <w:pStyle w:val="Nadpis6"/>
      </w:pPr>
    </w:p>
    <w:p w14:paraId="433AC33E" w14:textId="401738E8" w:rsidR="00093F5C" w:rsidRPr="00FF6F15" w:rsidRDefault="00093F5C" w:rsidP="00746F47">
      <w:pPr>
        <w:spacing w:after="0" w:line="240" w:lineRule="auto"/>
        <w:jc w:val="center"/>
        <w:rPr>
          <w:bCs/>
        </w:rPr>
      </w:pPr>
      <w:r w:rsidRPr="00FF6F15">
        <w:rPr>
          <w:bCs/>
        </w:rPr>
        <w:t>Primeranosť dodatočnej lehoty</w:t>
      </w:r>
    </w:p>
    <w:p w14:paraId="55EEF42C" w14:textId="77777777" w:rsidR="000734FE" w:rsidRPr="00FF6F15" w:rsidRDefault="000734FE" w:rsidP="00746F47">
      <w:pPr>
        <w:spacing w:after="0" w:line="240" w:lineRule="auto"/>
        <w:jc w:val="center"/>
        <w:rPr>
          <w:b/>
          <w:bCs/>
        </w:rPr>
      </w:pPr>
    </w:p>
    <w:p w14:paraId="406103D4" w14:textId="51143FD3" w:rsidR="00093F5C" w:rsidRPr="00FF6F15" w:rsidRDefault="00093F5C" w:rsidP="00746F47">
      <w:pPr>
        <w:pStyle w:val="Odsekzoznamu"/>
        <w:numPr>
          <w:ilvl w:val="0"/>
          <w:numId w:val="5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veriteľ odstúpi od zmluvy pred uplynutím primeranej dodatočnej lehoty, pretože poskytol dlžníkovi neprimeranú dodatočnú lehotu na splnenie alebo od zmluvy odstúpil bez poskytnutia dodatočnej lehoty na splnenie, nastanú účinky odstúpenia až márnym uplynutím dodatočnej lehoty na splnenie, ktorá by bola primeraná vzhľadom na všetky okolnosti.  </w:t>
      </w:r>
    </w:p>
    <w:p w14:paraId="10E15799" w14:textId="77777777" w:rsidR="000734FE" w:rsidRPr="00FF6F15" w:rsidRDefault="000734FE" w:rsidP="00746F47">
      <w:pPr>
        <w:pStyle w:val="Odsekzoznamu"/>
        <w:spacing w:after="0" w:line="240" w:lineRule="auto"/>
        <w:ind w:left="714"/>
        <w:jc w:val="both"/>
        <w:rPr>
          <w:rFonts w:ascii="Times New Roman" w:hAnsi="Times New Roman" w:cs="Times New Roman"/>
          <w:sz w:val="24"/>
          <w:szCs w:val="24"/>
        </w:rPr>
      </w:pPr>
    </w:p>
    <w:p w14:paraId="64DCC1D7" w14:textId="0A18C77C" w:rsidR="00093F5C" w:rsidRPr="00FF6F15" w:rsidRDefault="00093F5C" w:rsidP="00746F47">
      <w:pPr>
        <w:pStyle w:val="Odsekzoznamu"/>
        <w:numPr>
          <w:ilvl w:val="0"/>
          <w:numId w:val="5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poskytnutí dodatočnej lehoty môže veriteľ vyhlásiť, že odstupuje od zmluvy, </w:t>
      </w:r>
      <w:r w:rsidRPr="00FF6F15">
        <w:rPr>
          <w:rFonts w:ascii="Times New Roman" w:hAnsi="Times New Roman" w:cs="Times New Roman"/>
          <w:sz w:val="24"/>
          <w:szCs w:val="24"/>
        </w:rPr>
        <w:br/>
        <w:t>ak dlžník v tejto lehote nesplní; účinky odstúpenia nastanú márnym uplynutím poskytnutej lehoty, ak bola primeraná, inak uplynutím primeranej lehoty.</w:t>
      </w:r>
    </w:p>
    <w:p w14:paraId="198DB910" w14:textId="77777777" w:rsidR="000A0EF9" w:rsidRPr="00FF6F15" w:rsidRDefault="000A0EF9" w:rsidP="00746F47">
      <w:pPr>
        <w:spacing w:after="0" w:line="240" w:lineRule="auto"/>
        <w:jc w:val="center"/>
        <w:rPr>
          <w:b/>
        </w:rPr>
      </w:pPr>
    </w:p>
    <w:p w14:paraId="5AC93354" w14:textId="2D03528E" w:rsidR="00093F5C" w:rsidRPr="00FF6F15" w:rsidRDefault="00093F5C" w:rsidP="006610FD">
      <w:pPr>
        <w:pStyle w:val="Nadpis6"/>
      </w:pPr>
      <w:bookmarkStart w:id="276" w:name="_Ref212112424"/>
    </w:p>
    <w:bookmarkEnd w:id="276"/>
    <w:p w14:paraId="73C30151" w14:textId="222D86D5" w:rsidR="00093F5C" w:rsidRPr="00FF6F15" w:rsidRDefault="00093F5C" w:rsidP="00746F47">
      <w:pPr>
        <w:spacing w:after="0" w:line="240" w:lineRule="auto"/>
        <w:jc w:val="center"/>
        <w:rPr>
          <w:bCs/>
        </w:rPr>
      </w:pPr>
      <w:r w:rsidRPr="00FF6F15">
        <w:rPr>
          <w:bCs/>
        </w:rPr>
        <w:t>Oneskorené splnenie pred odstúpením od zmluvy</w:t>
      </w:r>
    </w:p>
    <w:p w14:paraId="479A553F" w14:textId="77777777" w:rsidR="000734FE" w:rsidRPr="00FF6F15" w:rsidRDefault="000734FE" w:rsidP="00746F47">
      <w:pPr>
        <w:spacing w:after="0" w:line="240" w:lineRule="auto"/>
        <w:jc w:val="center"/>
        <w:rPr>
          <w:b/>
          <w:bCs/>
        </w:rPr>
      </w:pPr>
    </w:p>
    <w:p w14:paraId="1B167E88" w14:textId="4BE68EC9" w:rsidR="00093F5C" w:rsidRPr="00FF6F15" w:rsidRDefault="00093F5C" w:rsidP="00746F47">
      <w:pPr>
        <w:pStyle w:val="Odsekzoznamu"/>
        <w:numPr>
          <w:ilvl w:val="0"/>
          <w:numId w:val="5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nemôže odstúpiť od zmluvy po tom, čo mu bolo preukázané splnenie povinnosti, ktorej nesplnenie </w:t>
      </w:r>
      <w:r w:rsidR="005415C6" w:rsidRPr="00FF6F15">
        <w:rPr>
          <w:rFonts w:ascii="Times New Roman" w:hAnsi="Times New Roman" w:cs="Times New Roman"/>
          <w:sz w:val="24"/>
          <w:szCs w:val="24"/>
        </w:rPr>
        <w:t>mohlo byť</w:t>
      </w:r>
      <w:r w:rsidRPr="00FF6F15">
        <w:rPr>
          <w:rFonts w:ascii="Times New Roman" w:hAnsi="Times New Roman" w:cs="Times New Roman"/>
          <w:sz w:val="24"/>
          <w:szCs w:val="24"/>
        </w:rPr>
        <w:t xml:space="preserve"> dôvodom na odstúpenie od zmluvy.  </w:t>
      </w:r>
    </w:p>
    <w:p w14:paraId="2EF44745" w14:textId="77777777" w:rsidR="000B68D5" w:rsidRPr="00FF6F15" w:rsidRDefault="000B68D5" w:rsidP="00746F47">
      <w:pPr>
        <w:pStyle w:val="Odsekzoznamu"/>
        <w:spacing w:after="0" w:line="240" w:lineRule="auto"/>
        <w:ind w:left="714"/>
        <w:jc w:val="both"/>
        <w:rPr>
          <w:rFonts w:ascii="Times New Roman" w:hAnsi="Times New Roman" w:cs="Times New Roman"/>
          <w:sz w:val="24"/>
          <w:szCs w:val="24"/>
        </w:rPr>
      </w:pPr>
    </w:p>
    <w:p w14:paraId="4900F5DB" w14:textId="507C543A" w:rsidR="00093F5C" w:rsidRPr="00FF6F15" w:rsidRDefault="00093F5C" w:rsidP="00746F47">
      <w:pPr>
        <w:pStyle w:val="Odsekzoznamu"/>
        <w:numPr>
          <w:ilvl w:val="0"/>
          <w:numId w:val="5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zo zmluvy vyplýva, že veriteľ nemá záujem na oneskorenom splnení, </w:t>
      </w:r>
      <w:r w:rsidR="005415C6" w:rsidRPr="00FF6F15">
        <w:rPr>
          <w:rFonts w:ascii="Times New Roman" w:hAnsi="Times New Roman" w:cs="Times New Roman"/>
          <w:sz w:val="24"/>
          <w:szCs w:val="24"/>
        </w:rPr>
        <w:t>nastanú účinky odstúpenia od zmluvy začiatkom omeškania dlžníka</w:t>
      </w:r>
      <w:r w:rsidRPr="00FF6F15">
        <w:rPr>
          <w:rFonts w:ascii="Times New Roman" w:hAnsi="Times New Roman" w:cs="Times New Roman"/>
          <w:sz w:val="24"/>
          <w:szCs w:val="24"/>
        </w:rPr>
        <w:t>, ak veriteľ pred uplynutím lehoty na splnenie neoznámi dlžníkovi, že na splnení dlhu trvá.</w:t>
      </w:r>
    </w:p>
    <w:p w14:paraId="44E4B337" w14:textId="50B97AD6" w:rsidR="00093F5C" w:rsidRPr="00FF6F15" w:rsidRDefault="00093F5C" w:rsidP="00746F47">
      <w:pPr>
        <w:spacing w:after="0" w:line="240" w:lineRule="auto"/>
        <w:jc w:val="both"/>
      </w:pPr>
    </w:p>
    <w:p w14:paraId="43ABBB42" w14:textId="77777777" w:rsidR="000A0EF9" w:rsidRPr="00FF6F15" w:rsidRDefault="000A0EF9" w:rsidP="00746F47">
      <w:pPr>
        <w:spacing w:after="0" w:line="240" w:lineRule="auto"/>
        <w:jc w:val="center"/>
        <w:rPr>
          <w:b/>
          <w:spacing w:val="30"/>
        </w:rPr>
      </w:pPr>
      <w:r w:rsidRPr="00FF6F15">
        <w:rPr>
          <w:b/>
          <w:spacing w:val="30"/>
        </w:rPr>
        <w:t>Deviaty diel</w:t>
      </w:r>
    </w:p>
    <w:p w14:paraId="76AA3663" w14:textId="60F11A7B" w:rsidR="000A0EF9" w:rsidRPr="00FF6F15" w:rsidRDefault="007568CB" w:rsidP="00746F47">
      <w:pPr>
        <w:spacing w:after="0" w:line="240" w:lineRule="auto"/>
        <w:jc w:val="center"/>
        <w:rPr>
          <w:b/>
        </w:rPr>
      </w:pPr>
      <w:r w:rsidRPr="00FF6F15">
        <w:rPr>
          <w:b/>
        </w:rPr>
        <w:t>Odporovanie právnym úkonom dlžníka</w:t>
      </w:r>
    </w:p>
    <w:p w14:paraId="3747CBAB" w14:textId="77777777" w:rsidR="006144E1" w:rsidRPr="00FF6F15" w:rsidRDefault="006144E1" w:rsidP="00746F47">
      <w:pPr>
        <w:spacing w:after="0" w:line="240" w:lineRule="auto"/>
        <w:jc w:val="center"/>
        <w:rPr>
          <w:b/>
        </w:rPr>
      </w:pPr>
    </w:p>
    <w:p w14:paraId="361ABAE7" w14:textId="27CE85ED" w:rsidR="000A0EF9" w:rsidRPr="00FF6F15" w:rsidRDefault="007568CB" w:rsidP="00746F47">
      <w:pPr>
        <w:spacing w:after="0" w:line="240" w:lineRule="auto"/>
        <w:jc w:val="center"/>
        <w:rPr>
          <w:b/>
          <w:spacing w:val="30"/>
        </w:rPr>
      </w:pPr>
      <w:r w:rsidRPr="00FF6F15">
        <w:rPr>
          <w:b/>
          <w:spacing w:val="30"/>
        </w:rPr>
        <w:t>PRVÝ ODDIEL</w:t>
      </w:r>
    </w:p>
    <w:p w14:paraId="3A8111B3" w14:textId="195333A1" w:rsidR="000A0EF9" w:rsidRPr="00FF6F15" w:rsidRDefault="007568CB" w:rsidP="00746F47">
      <w:pPr>
        <w:spacing w:after="0" w:line="240" w:lineRule="auto"/>
        <w:jc w:val="center"/>
        <w:rPr>
          <w:b/>
        </w:rPr>
      </w:pPr>
      <w:r w:rsidRPr="00FF6F15">
        <w:rPr>
          <w:b/>
        </w:rPr>
        <w:t>VŠEOBECNÉ USTANOVENIA</w:t>
      </w:r>
    </w:p>
    <w:p w14:paraId="0490DB72" w14:textId="77777777" w:rsidR="000A0EF9" w:rsidRPr="00FF6F15" w:rsidRDefault="000A0EF9" w:rsidP="00746F47">
      <w:pPr>
        <w:spacing w:after="0" w:line="240" w:lineRule="auto"/>
        <w:jc w:val="center"/>
        <w:rPr>
          <w:b/>
        </w:rPr>
      </w:pPr>
    </w:p>
    <w:p w14:paraId="443F489B" w14:textId="4D953344" w:rsidR="000A0EF9" w:rsidRPr="00FF6F15" w:rsidRDefault="000A0EF9" w:rsidP="006610FD">
      <w:pPr>
        <w:pStyle w:val="Nadpis6"/>
      </w:pPr>
    </w:p>
    <w:p w14:paraId="4AD131E2" w14:textId="1727D6F5" w:rsidR="000A0EF9" w:rsidRPr="00FF6F15" w:rsidRDefault="000A0EF9" w:rsidP="00746F47">
      <w:pPr>
        <w:spacing w:after="0" w:line="240" w:lineRule="auto"/>
        <w:jc w:val="center"/>
      </w:pPr>
      <w:r w:rsidRPr="00FF6F15">
        <w:t>Základné ustanovenia</w:t>
      </w:r>
    </w:p>
    <w:p w14:paraId="6E6E42A1" w14:textId="77777777" w:rsidR="006144E1" w:rsidRPr="00FF6F15" w:rsidRDefault="006144E1" w:rsidP="00746F47">
      <w:pPr>
        <w:spacing w:after="0" w:line="240" w:lineRule="auto"/>
        <w:jc w:val="center"/>
        <w:rPr>
          <w:b/>
        </w:rPr>
      </w:pPr>
    </w:p>
    <w:p w14:paraId="56738131" w14:textId="4ED0D0B6" w:rsidR="000A0EF9" w:rsidRPr="00FF6F15" w:rsidRDefault="000A0EF9" w:rsidP="00746F47">
      <w:pPr>
        <w:pStyle w:val="Odsekzoznamu"/>
        <w:numPr>
          <w:ilvl w:val="0"/>
          <w:numId w:val="134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Veriteľ sa môže domáhať, aby súd určil, že dlžníkov právny úkon podľa </w:t>
      </w:r>
      <w:r w:rsidR="00DA11CF" w:rsidRPr="002057AC">
        <w:rPr>
          <w:rFonts w:ascii="Times New Roman" w:hAnsi="Times New Roman" w:cs="Times New Roman"/>
          <w:sz w:val="24"/>
          <w:szCs w:val="24"/>
        </w:rPr>
        <w:fldChar w:fldCharType="begin"/>
      </w:r>
      <w:r w:rsidR="00DA11CF" w:rsidRPr="00FF6F15">
        <w:rPr>
          <w:rFonts w:ascii="Times New Roman" w:hAnsi="Times New Roman" w:cs="Times New Roman"/>
          <w:sz w:val="24"/>
          <w:szCs w:val="24"/>
        </w:rPr>
        <w:instrText xml:space="preserve"> REF _Ref212105201 \w \h </w:instrText>
      </w:r>
      <w:r w:rsidR="00DA11CF" w:rsidRPr="002057AC">
        <w:rPr>
          <w:rFonts w:ascii="Times New Roman" w:hAnsi="Times New Roman" w:cs="Times New Roman"/>
          <w:sz w:val="24"/>
          <w:szCs w:val="24"/>
        </w:rPr>
      </w:r>
      <w:r w:rsidR="00DA11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553 </w:t>
      </w:r>
      <w:r w:rsidR="00DA11C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až </w:t>
      </w:r>
      <w:r w:rsidR="00DA11CF" w:rsidRPr="002057AC">
        <w:rPr>
          <w:rFonts w:ascii="Times New Roman" w:hAnsi="Times New Roman" w:cs="Times New Roman"/>
          <w:sz w:val="24"/>
          <w:szCs w:val="24"/>
        </w:rPr>
        <w:fldChar w:fldCharType="begin"/>
      </w:r>
      <w:r w:rsidR="00DA11CF" w:rsidRPr="00FF6F15">
        <w:rPr>
          <w:rFonts w:ascii="Times New Roman" w:hAnsi="Times New Roman" w:cs="Times New Roman"/>
          <w:sz w:val="24"/>
          <w:szCs w:val="24"/>
        </w:rPr>
        <w:instrText xml:space="preserve"> REF _Ref212105168 \w \h </w:instrText>
      </w:r>
      <w:r w:rsidR="00DA11CF" w:rsidRPr="002057AC">
        <w:rPr>
          <w:rFonts w:ascii="Times New Roman" w:hAnsi="Times New Roman" w:cs="Times New Roman"/>
          <w:sz w:val="24"/>
          <w:szCs w:val="24"/>
        </w:rPr>
      </w:r>
      <w:r w:rsidR="00DA11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555 </w:t>
      </w:r>
      <w:r w:rsidR="00DA11C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ktorý ukracuje uspokojenie veriteľovej pohľadávky, je voči veriteľovi právne neúčinný (odporovanie). </w:t>
      </w:r>
    </w:p>
    <w:p w14:paraId="4EE39604" w14:textId="77777777" w:rsidR="006144E1" w:rsidRPr="00FF6F15" w:rsidRDefault="006144E1" w:rsidP="00746F47">
      <w:pPr>
        <w:pStyle w:val="Odsekzoznamu"/>
        <w:spacing w:after="0" w:line="240" w:lineRule="auto"/>
        <w:jc w:val="both"/>
        <w:rPr>
          <w:rFonts w:ascii="Times New Roman" w:hAnsi="Times New Roman" w:cs="Times New Roman"/>
          <w:sz w:val="24"/>
          <w:szCs w:val="24"/>
        </w:rPr>
      </w:pPr>
    </w:p>
    <w:p w14:paraId="5B5CBE16" w14:textId="2AA8473E" w:rsidR="00BD1A66" w:rsidRPr="00333C2B" w:rsidRDefault="000A0EF9" w:rsidP="00746F47">
      <w:pPr>
        <w:pStyle w:val="Odsekzoznamu"/>
        <w:numPr>
          <w:ilvl w:val="0"/>
          <w:numId w:val="134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Rovnako ako právnemu úkonu dlžníka možno odporovať príklepu podľa </w:t>
      </w:r>
      <w:r w:rsidR="00DA11CF" w:rsidRPr="002057AC">
        <w:rPr>
          <w:rFonts w:ascii="Times New Roman" w:hAnsi="Times New Roman" w:cs="Times New Roman"/>
          <w:sz w:val="24"/>
          <w:szCs w:val="24"/>
        </w:rPr>
        <w:fldChar w:fldCharType="begin"/>
      </w:r>
      <w:r w:rsidR="00DA11CF" w:rsidRPr="00FF6F15">
        <w:rPr>
          <w:rFonts w:ascii="Times New Roman" w:hAnsi="Times New Roman" w:cs="Times New Roman"/>
          <w:sz w:val="24"/>
          <w:szCs w:val="24"/>
        </w:rPr>
        <w:instrText xml:space="preserve"> REF _Ref212105213 \w \h </w:instrText>
      </w:r>
      <w:r w:rsidR="00DA11CF" w:rsidRPr="002057AC">
        <w:rPr>
          <w:rFonts w:ascii="Times New Roman" w:hAnsi="Times New Roman" w:cs="Times New Roman"/>
          <w:sz w:val="24"/>
          <w:szCs w:val="24"/>
        </w:rPr>
      </w:r>
      <w:r w:rsidR="00DA11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556 </w:t>
      </w:r>
      <w:r w:rsidR="00DA11C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opomenutiu dlžníka alebo inému prejavu jeho vôle. </w:t>
      </w:r>
    </w:p>
    <w:p w14:paraId="0C4659B8" w14:textId="6F7968E8" w:rsidR="000A0EF9" w:rsidRPr="00FF6F15" w:rsidRDefault="000A0EF9" w:rsidP="006610FD">
      <w:pPr>
        <w:pStyle w:val="Nadpis6"/>
      </w:pPr>
      <w:bookmarkStart w:id="277" w:name="_Ref212105201"/>
    </w:p>
    <w:bookmarkEnd w:id="277"/>
    <w:p w14:paraId="01EC8E70" w14:textId="36B03A60" w:rsidR="000A0EF9" w:rsidRPr="00FF6F15" w:rsidRDefault="000A0EF9" w:rsidP="00746F47">
      <w:pPr>
        <w:spacing w:after="0" w:line="240" w:lineRule="auto"/>
        <w:jc w:val="center"/>
      </w:pPr>
      <w:r w:rsidRPr="00FF6F15">
        <w:t>Odporovanie v prípade úmyselného ukrátenia veriteľa</w:t>
      </w:r>
    </w:p>
    <w:p w14:paraId="21BC3F0E" w14:textId="77777777" w:rsidR="006144E1" w:rsidRPr="00FF6F15" w:rsidRDefault="006144E1" w:rsidP="00746F47">
      <w:pPr>
        <w:spacing w:after="0" w:line="240" w:lineRule="auto"/>
        <w:jc w:val="both"/>
      </w:pPr>
    </w:p>
    <w:p w14:paraId="74B4E42A" w14:textId="76029847" w:rsidR="006144E1" w:rsidRPr="00FF6F15" w:rsidRDefault="000A0EF9" w:rsidP="00746F47">
      <w:pPr>
        <w:pStyle w:val="Odsekzoznamu"/>
        <w:numPr>
          <w:ilvl w:val="0"/>
          <w:numId w:val="134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Odporovať možno právnemu úkonu, ktorý dlžník uskutočnil v posledných piatich rokoch s úmyslom ukrátiť svojho veriteľa, ak druhá strana o tomto úmysle v čase </w:t>
      </w:r>
      <w:r w:rsidR="0075594F">
        <w:rPr>
          <w:rFonts w:ascii="Times New Roman" w:hAnsi="Times New Roman" w:cs="Times New Roman"/>
          <w:sz w:val="24"/>
          <w:szCs w:val="24"/>
        </w:rPr>
        <w:t xml:space="preserve">uskutočnenia </w:t>
      </w:r>
      <w:r w:rsidRPr="00FF6F15">
        <w:rPr>
          <w:rFonts w:ascii="Times New Roman" w:hAnsi="Times New Roman" w:cs="Times New Roman"/>
          <w:sz w:val="24"/>
          <w:szCs w:val="24"/>
        </w:rPr>
        <w:t>právneho úkonu vedela alebo musela vedieť.</w:t>
      </w:r>
    </w:p>
    <w:p w14:paraId="6B2100B4" w14:textId="793B583C" w:rsidR="000A0EF9" w:rsidRPr="00FF6F15" w:rsidRDefault="000A0EF9" w:rsidP="00746F47">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6C24E510" w14:textId="70170D8D" w:rsidR="000A0EF9" w:rsidRPr="00FF6F15" w:rsidRDefault="000A0EF9" w:rsidP="00746F47">
      <w:pPr>
        <w:pStyle w:val="Odsekzoznamu"/>
        <w:numPr>
          <w:ilvl w:val="0"/>
          <w:numId w:val="134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Vedomosť druhej strany o úmysle dlžníka podľa odseku 1 sa predpokladá, ak druhá strana v čase </w:t>
      </w:r>
      <w:r w:rsidR="0075594F">
        <w:rPr>
          <w:rFonts w:ascii="Times New Roman" w:hAnsi="Times New Roman" w:cs="Times New Roman"/>
          <w:sz w:val="24"/>
          <w:szCs w:val="24"/>
        </w:rPr>
        <w:t>uskutočnenia</w:t>
      </w:r>
      <w:r w:rsidR="0075594F"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právneho úkonu vedela alebo musela vedieť, že dlžník je v úpadku podľa </w:t>
      </w:r>
      <w:r w:rsidR="00105FC5" w:rsidRPr="00FF6F15">
        <w:rPr>
          <w:rFonts w:ascii="Times New Roman" w:hAnsi="Times New Roman" w:cs="Times New Roman"/>
          <w:sz w:val="24"/>
          <w:szCs w:val="24"/>
        </w:rPr>
        <w:t>všeobecného predpisu o</w:t>
      </w:r>
      <w:r w:rsidR="00D2191D" w:rsidRPr="00FF6F15">
        <w:rPr>
          <w:rFonts w:ascii="Times New Roman" w:hAnsi="Times New Roman" w:cs="Times New Roman"/>
          <w:sz w:val="24"/>
          <w:szCs w:val="24"/>
        </w:rPr>
        <w:t> konkurznom konaní</w:t>
      </w:r>
      <w:r w:rsidRPr="00FF6F15">
        <w:rPr>
          <w:rFonts w:ascii="Times New Roman" w:hAnsi="Times New Roman" w:cs="Times New Roman"/>
          <w:sz w:val="24"/>
          <w:szCs w:val="24"/>
        </w:rPr>
        <w:t xml:space="preserve">  alebo že jeho úpadok hrozí, a že týmto právnym úkonom bude veriteľ dlžníka ukrátený. </w:t>
      </w:r>
    </w:p>
    <w:p w14:paraId="5E748854" w14:textId="77777777" w:rsidR="000A0EF9" w:rsidRPr="00FF6F15" w:rsidRDefault="000A0EF9" w:rsidP="00746F47">
      <w:pPr>
        <w:spacing w:after="0" w:line="240" w:lineRule="auto"/>
        <w:jc w:val="both"/>
      </w:pPr>
    </w:p>
    <w:p w14:paraId="549450D3" w14:textId="2C9995A2" w:rsidR="000A0EF9" w:rsidRPr="00FF6F15" w:rsidRDefault="000A0EF9" w:rsidP="006610FD">
      <w:pPr>
        <w:pStyle w:val="Nadpis6"/>
      </w:pPr>
    </w:p>
    <w:p w14:paraId="58EDA0D8" w14:textId="36E490A8" w:rsidR="000A0EF9" w:rsidRPr="00FF6F15" w:rsidRDefault="000A0EF9" w:rsidP="00746F47">
      <w:pPr>
        <w:spacing w:after="0" w:line="240" w:lineRule="auto"/>
        <w:jc w:val="center"/>
      </w:pPr>
      <w:r w:rsidRPr="00FF6F15">
        <w:t>Odporovanie právnemu úkonu so spriaznenou osobou</w:t>
      </w:r>
    </w:p>
    <w:p w14:paraId="347C57FD" w14:textId="77777777" w:rsidR="001412B6" w:rsidRPr="00FF6F15" w:rsidRDefault="001412B6" w:rsidP="00746F47">
      <w:pPr>
        <w:spacing w:after="0" w:line="240" w:lineRule="auto"/>
        <w:jc w:val="both"/>
      </w:pPr>
    </w:p>
    <w:p w14:paraId="2F40516A" w14:textId="4C8759E4" w:rsidR="000A0EF9" w:rsidRPr="00FF6F15" w:rsidRDefault="000A0EF9" w:rsidP="00746F47">
      <w:pPr>
        <w:pStyle w:val="Odsekzoznamu"/>
        <w:numPr>
          <w:ilvl w:val="0"/>
          <w:numId w:val="13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Odporovať možno odplatnej zmluve alebo inému právnemu úkonu, ktorý uskutočnil dlžník so spriaznenou osobou podľa </w:t>
      </w:r>
      <w:r w:rsidR="00D2191D" w:rsidRPr="00FF6F15">
        <w:rPr>
          <w:rFonts w:ascii="Times New Roman" w:hAnsi="Times New Roman" w:cs="Times New Roman"/>
          <w:sz w:val="24"/>
          <w:szCs w:val="24"/>
        </w:rPr>
        <w:t>všeobecného predpisu o konkurznom konaní</w:t>
      </w:r>
      <w:r w:rsidRPr="00FF6F15">
        <w:rPr>
          <w:rFonts w:ascii="Times New Roman" w:hAnsi="Times New Roman" w:cs="Times New Roman"/>
          <w:sz w:val="24"/>
          <w:szCs w:val="24"/>
        </w:rPr>
        <w:t xml:space="preserve"> (spriaznená osoba) alebo v prospech takejto </w:t>
      </w:r>
      <w:r w:rsidR="00264C9B" w:rsidRPr="00FF6F15">
        <w:rPr>
          <w:rFonts w:ascii="Times New Roman" w:hAnsi="Times New Roman" w:cs="Times New Roman"/>
          <w:sz w:val="24"/>
          <w:szCs w:val="24"/>
        </w:rPr>
        <w:t xml:space="preserve">spriaznenej </w:t>
      </w:r>
      <w:r w:rsidRPr="00FF6F15">
        <w:rPr>
          <w:rFonts w:ascii="Times New Roman" w:hAnsi="Times New Roman" w:cs="Times New Roman"/>
          <w:sz w:val="24"/>
          <w:szCs w:val="24"/>
        </w:rPr>
        <w:t xml:space="preserve">osoby v posledných troch rokoch s úmyslom ukrátiť svojho veriteľa, ak spriaznená osoba v čase uskutočnenia právneho úkonu o tomto úmysle vedela alebo musela vedieť. </w:t>
      </w:r>
    </w:p>
    <w:p w14:paraId="7F9054F1" w14:textId="77777777" w:rsidR="00777B80" w:rsidRPr="00FF6F15" w:rsidRDefault="00777B80" w:rsidP="00777B80">
      <w:pPr>
        <w:pStyle w:val="Odsekzoznamu"/>
        <w:spacing w:after="0" w:line="240" w:lineRule="auto"/>
        <w:ind w:left="714"/>
        <w:jc w:val="both"/>
        <w:rPr>
          <w:rFonts w:ascii="Times New Roman" w:hAnsi="Times New Roman" w:cs="Times New Roman"/>
          <w:sz w:val="24"/>
          <w:szCs w:val="24"/>
        </w:rPr>
      </w:pPr>
    </w:p>
    <w:p w14:paraId="51802C45" w14:textId="5D41148C" w:rsidR="000A0EF9" w:rsidRPr="00FF6F15" w:rsidRDefault="000A0EF9" w:rsidP="00D3199E">
      <w:pPr>
        <w:pStyle w:val="Odsekzoznamu"/>
        <w:numPr>
          <w:ilvl w:val="0"/>
          <w:numId w:val="13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Úmysel dlžníka ukrátiť svojho veriteľa a vedomosť spriaznenej osoby o tomto úmysle v čase uskutočnenia právneho úkonu sa predpokladajú; to neplatí, ak spriaznená osoba preukáže, že napriek náležitej starostlivosti, ktorú riadne a včas vynaložila, nemohla dlžníkov úmysel ukrátiť veriteľa poznať. </w:t>
      </w:r>
    </w:p>
    <w:p w14:paraId="578C70F2" w14:textId="77777777" w:rsidR="001412B6" w:rsidRPr="00FF6F15" w:rsidRDefault="001412B6" w:rsidP="00497E8E">
      <w:pPr>
        <w:spacing w:after="0" w:line="240" w:lineRule="auto"/>
        <w:jc w:val="center"/>
        <w:rPr>
          <w:b/>
        </w:rPr>
      </w:pPr>
    </w:p>
    <w:p w14:paraId="6A55A809" w14:textId="1C5F9402" w:rsidR="000A0EF9" w:rsidRPr="00FF6F15" w:rsidRDefault="000A0EF9" w:rsidP="006610FD">
      <w:pPr>
        <w:pStyle w:val="Nadpis6"/>
      </w:pPr>
      <w:bookmarkStart w:id="278" w:name="_Ref212105168"/>
    </w:p>
    <w:bookmarkEnd w:id="278"/>
    <w:p w14:paraId="731C4093" w14:textId="7655939E" w:rsidR="000A0EF9" w:rsidRPr="00FF6F15" w:rsidRDefault="000A0EF9" w:rsidP="00746F47">
      <w:pPr>
        <w:spacing w:after="0" w:line="240" w:lineRule="auto"/>
        <w:jc w:val="center"/>
      </w:pPr>
      <w:r w:rsidRPr="00FF6F15">
        <w:t>Odporovanie právnemu úkonu bez primeraného protiplnenia</w:t>
      </w:r>
    </w:p>
    <w:p w14:paraId="4C0D1A98" w14:textId="77777777" w:rsidR="001412B6" w:rsidRPr="00FF6F15" w:rsidRDefault="001412B6" w:rsidP="00746F47">
      <w:pPr>
        <w:spacing w:after="0" w:line="240" w:lineRule="auto"/>
        <w:jc w:val="both"/>
      </w:pPr>
    </w:p>
    <w:p w14:paraId="1DE64968" w14:textId="235FF6CA" w:rsidR="000A0EF9" w:rsidRPr="00FF6F15" w:rsidRDefault="000A0EF9" w:rsidP="00746F47">
      <w:pPr>
        <w:pStyle w:val="Odsekzoznamu"/>
        <w:numPr>
          <w:ilvl w:val="0"/>
          <w:numId w:val="134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Odporovať možno právnemu úkonu bez primeraného protiplnenia, ktorý dlžník uskutočnil v posledných troch rokoch, ak nejde o právny úkon podľa odseku 3.</w:t>
      </w:r>
    </w:p>
    <w:p w14:paraId="53C23EE9" w14:textId="77777777" w:rsidR="001412B6" w:rsidRPr="00FF6F15" w:rsidRDefault="001412B6" w:rsidP="00746F47">
      <w:pPr>
        <w:pStyle w:val="Odsekzoznamu"/>
        <w:spacing w:after="0" w:line="240" w:lineRule="auto"/>
        <w:ind w:left="714"/>
        <w:jc w:val="both"/>
        <w:rPr>
          <w:rFonts w:ascii="Times New Roman" w:hAnsi="Times New Roman" w:cs="Times New Roman"/>
          <w:sz w:val="24"/>
          <w:szCs w:val="24"/>
        </w:rPr>
      </w:pPr>
    </w:p>
    <w:p w14:paraId="269AD3F4" w14:textId="6F1D8681" w:rsidR="000A0EF9" w:rsidRPr="00FF6F15" w:rsidRDefault="000A0EF9" w:rsidP="00746F47">
      <w:pPr>
        <w:pStyle w:val="Odsekzoznamu"/>
        <w:numPr>
          <w:ilvl w:val="0"/>
          <w:numId w:val="134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právny úkon bez primeraného protiplnenia sa na účely odporovania považuje </w:t>
      </w:r>
    </w:p>
    <w:p w14:paraId="1CC201D2" w14:textId="417EB3B9" w:rsidR="000A0EF9" w:rsidRPr="00FF6F15" w:rsidRDefault="000A0EF9" w:rsidP="00746F47">
      <w:pPr>
        <w:pStyle w:val="Odsekzoznamu"/>
        <w:numPr>
          <w:ilvl w:val="0"/>
          <w:numId w:val="1344"/>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bezodplatný právny úkon</w:t>
      </w:r>
      <w:r w:rsidR="00DA11CF" w:rsidRPr="00FF6F15">
        <w:rPr>
          <w:rFonts w:ascii="Times New Roman" w:hAnsi="Times New Roman" w:cs="Times New Roman"/>
          <w:sz w:val="24"/>
          <w:szCs w:val="24"/>
        </w:rPr>
        <w:t xml:space="preserve"> dlžníka</w:t>
      </w:r>
      <w:r w:rsidRPr="00FF6F15">
        <w:rPr>
          <w:rFonts w:ascii="Times New Roman" w:hAnsi="Times New Roman" w:cs="Times New Roman"/>
          <w:sz w:val="24"/>
          <w:szCs w:val="24"/>
        </w:rPr>
        <w:t xml:space="preserve">, </w:t>
      </w:r>
    </w:p>
    <w:p w14:paraId="59CCA862" w14:textId="3BC62E1D" w:rsidR="000A0EF9" w:rsidRPr="00FF6F15" w:rsidRDefault="000A0EF9" w:rsidP="00746F47">
      <w:pPr>
        <w:pStyle w:val="Odsekzoznamu"/>
        <w:numPr>
          <w:ilvl w:val="0"/>
          <w:numId w:val="1344"/>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odplatný právny úkon, na základe ktorého dlžník poskytol alebo sa zaviazal poskytnúť plnenie, ktorého obvyklá cena je podstatne vyššia než obvyklá cena plnenia, ktoré na jeho základe získal alebo má získať,</w:t>
      </w:r>
    </w:p>
    <w:p w14:paraId="1B64A24D" w14:textId="44FF3E69" w:rsidR="000A0EF9" w:rsidRPr="00FF6F15" w:rsidRDefault="000A0EF9" w:rsidP="00746F47">
      <w:pPr>
        <w:pStyle w:val="Odsekzoznamu"/>
        <w:numPr>
          <w:ilvl w:val="0"/>
          <w:numId w:val="1344"/>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právny úkon, ktorým dlžník úplne alebo sčasti odpustil dlh svojmu dlžníkovi alebo odmietol dedičstvo, ktoré nebolo predĺžené.  </w:t>
      </w:r>
    </w:p>
    <w:p w14:paraId="06CBA804" w14:textId="77777777" w:rsidR="001412B6" w:rsidRPr="00FF6F15" w:rsidRDefault="001412B6" w:rsidP="00746F47">
      <w:pPr>
        <w:spacing w:after="0" w:line="240" w:lineRule="auto"/>
        <w:jc w:val="both"/>
      </w:pPr>
    </w:p>
    <w:p w14:paraId="7EB3309F" w14:textId="3DE06C8B" w:rsidR="000A0EF9" w:rsidRPr="00FF6F15" w:rsidRDefault="000A0EF9" w:rsidP="00746F47">
      <w:pPr>
        <w:pStyle w:val="Odsekzoznamu"/>
        <w:numPr>
          <w:ilvl w:val="0"/>
          <w:numId w:val="134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Veriteľ nemôže odporovať právnemu úkonu bez primeraného protiplnenia, ak ide o obvyklý príležitostný dar nízkej hodnoty alebo o primerané plnenie dlžníka na verejnoprospešný účel, alebo ak dlžník plní svoju povinnosť vyplývajúcu zo zákona. </w:t>
      </w:r>
    </w:p>
    <w:p w14:paraId="45F68CB8" w14:textId="77777777" w:rsidR="000A0EF9" w:rsidRPr="00FF6F15" w:rsidRDefault="000A0EF9" w:rsidP="00746F47">
      <w:pPr>
        <w:spacing w:after="0" w:line="240" w:lineRule="auto"/>
        <w:jc w:val="both"/>
      </w:pPr>
    </w:p>
    <w:p w14:paraId="1E81385A" w14:textId="68205E3A" w:rsidR="000A0EF9" w:rsidRPr="00FF6F15" w:rsidRDefault="000A0EF9" w:rsidP="006610FD">
      <w:pPr>
        <w:pStyle w:val="Nadpis6"/>
      </w:pPr>
      <w:bookmarkStart w:id="279" w:name="_Ref212105213"/>
    </w:p>
    <w:bookmarkEnd w:id="279"/>
    <w:p w14:paraId="5E5BA671" w14:textId="0D3AE173" w:rsidR="000A0EF9" w:rsidRPr="00FF6F15" w:rsidRDefault="000A0EF9" w:rsidP="00746F47">
      <w:pPr>
        <w:spacing w:after="0" w:line="240" w:lineRule="auto"/>
        <w:jc w:val="center"/>
      </w:pPr>
      <w:r w:rsidRPr="00FF6F15">
        <w:t>Odporovanie v prípade dražby dlžníkovho majetku</w:t>
      </w:r>
    </w:p>
    <w:p w14:paraId="26E7BDF0" w14:textId="77777777" w:rsidR="00DE5987" w:rsidRPr="00FF6F15" w:rsidRDefault="00DE5987" w:rsidP="00746F47">
      <w:pPr>
        <w:spacing w:after="0" w:line="240" w:lineRule="auto"/>
        <w:jc w:val="center"/>
        <w:rPr>
          <w:b/>
        </w:rPr>
      </w:pPr>
    </w:p>
    <w:p w14:paraId="2D1FD4BB" w14:textId="0198D789" w:rsidR="00DE5987" w:rsidRPr="00FF6F15" w:rsidRDefault="000A0EF9" w:rsidP="00746F47">
      <w:pPr>
        <w:pStyle w:val="Odsekzoznamu"/>
        <w:numPr>
          <w:ilvl w:val="0"/>
          <w:numId w:val="13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Odporovať možno príklepu, ktorý bol v exekúcii vedenej proti dlžníkovi schválený podľa osobitného predpisu v posledných troch rokoch, ako aj príklepu udelenému v dobrovoľnej dražbe podľa osobitného predpisu v posledných troch rokoch, ak bol </w:t>
      </w:r>
      <w:r w:rsidRPr="00FF6F15">
        <w:rPr>
          <w:rFonts w:ascii="Times New Roman" w:hAnsi="Times New Roman" w:cs="Times New Roman"/>
          <w:sz w:val="24"/>
          <w:szCs w:val="24"/>
        </w:rPr>
        <w:lastRenderedPageBreak/>
        <w:t>predmet dobrovoľnej dražby vo vlastníctve dlžníka, pokiaľ bola alebo má byť hodnota najvyššieho podania alebo cena dosiahnutá vydražením zaplatená z dlžníkovho majetku.</w:t>
      </w:r>
    </w:p>
    <w:p w14:paraId="7D0D1D68" w14:textId="555EB3AD" w:rsidR="000A0EF9" w:rsidRPr="00FF6F15" w:rsidRDefault="000A0EF9" w:rsidP="00635031">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7B2E0F3F" w14:textId="287EBCEE" w:rsidR="000A0EF9" w:rsidRPr="00FF6F15" w:rsidRDefault="000A0EF9" w:rsidP="00D3199E">
      <w:pPr>
        <w:pStyle w:val="Odsekzoznamu"/>
        <w:numPr>
          <w:ilvl w:val="0"/>
          <w:numId w:val="134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vydražiteľom podľa odseku 1 osoba spriaznená s dlžníkom, predpokladá sa, že hodnota najvyššieho podania alebo cena dosiahnutá vydražením bola alebo má byť zaplatená z dlžníkovho majetku. </w:t>
      </w:r>
    </w:p>
    <w:p w14:paraId="3E950D09" w14:textId="77777777" w:rsidR="000A0EF9" w:rsidRPr="00FF6F15" w:rsidRDefault="000A0EF9" w:rsidP="00497E8E">
      <w:pPr>
        <w:spacing w:after="0" w:line="240" w:lineRule="auto"/>
        <w:jc w:val="both"/>
      </w:pPr>
    </w:p>
    <w:p w14:paraId="7721F985" w14:textId="47EE1773" w:rsidR="000A0EF9" w:rsidRPr="00FF6F15" w:rsidRDefault="007568CB" w:rsidP="00836F14">
      <w:pPr>
        <w:spacing w:after="0" w:line="240" w:lineRule="auto"/>
        <w:jc w:val="center"/>
        <w:rPr>
          <w:b/>
          <w:spacing w:val="30"/>
        </w:rPr>
      </w:pPr>
      <w:r w:rsidRPr="00FF6F15">
        <w:rPr>
          <w:b/>
          <w:spacing w:val="30"/>
        </w:rPr>
        <w:t>DRUHÝ ODDIEL</w:t>
      </w:r>
    </w:p>
    <w:p w14:paraId="6D6E48B1" w14:textId="554C3861" w:rsidR="000A0EF9" w:rsidRPr="00FF6F15" w:rsidRDefault="007568CB" w:rsidP="006105D9">
      <w:pPr>
        <w:spacing w:after="0" w:line="240" w:lineRule="auto"/>
        <w:jc w:val="center"/>
        <w:rPr>
          <w:b/>
        </w:rPr>
      </w:pPr>
      <w:r w:rsidRPr="00FF6F15">
        <w:rPr>
          <w:b/>
        </w:rPr>
        <w:t>UPLATNENIE ODPOROVACIEHO PRÁVA</w:t>
      </w:r>
    </w:p>
    <w:p w14:paraId="110059E9" w14:textId="77777777" w:rsidR="007568CB" w:rsidRPr="00FF6F15" w:rsidRDefault="007568CB" w:rsidP="004124CB">
      <w:pPr>
        <w:spacing w:after="0" w:line="240" w:lineRule="auto"/>
        <w:jc w:val="center"/>
      </w:pPr>
    </w:p>
    <w:p w14:paraId="63BFAC63" w14:textId="0A6E56DA" w:rsidR="000A0EF9" w:rsidRPr="00FF6F15" w:rsidRDefault="000A0EF9" w:rsidP="006610FD">
      <w:pPr>
        <w:pStyle w:val="Nadpis6"/>
      </w:pPr>
    </w:p>
    <w:p w14:paraId="4B45365E" w14:textId="543116BB" w:rsidR="000A0EF9" w:rsidRPr="00FF6F15" w:rsidRDefault="000A0EF9" w:rsidP="00746F47">
      <w:pPr>
        <w:spacing w:after="0" w:line="240" w:lineRule="auto"/>
        <w:jc w:val="center"/>
      </w:pPr>
      <w:r w:rsidRPr="00FF6F15">
        <w:t>Odporovacia žaloba</w:t>
      </w:r>
    </w:p>
    <w:p w14:paraId="7A41F1ED" w14:textId="77777777" w:rsidR="005C059D" w:rsidRPr="00FF6F15" w:rsidRDefault="005C059D" w:rsidP="00746F47">
      <w:pPr>
        <w:spacing w:after="0" w:line="240" w:lineRule="auto"/>
        <w:jc w:val="both"/>
      </w:pPr>
    </w:p>
    <w:p w14:paraId="39439D46" w14:textId="3617DB11" w:rsidR="000A0EF9" w:rsidRPr="00FF6F15" w:rsidRDefault="000A0EF9" w:rsidP="00746F47">
      <w:pPr>
        <w:pStyle w:val="Odsekzoznamu"/>
        <w:numPr>
          <w:ilvl w:val="0"/>
          <w:numId w:val="134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odporovať právnemu úkonu dlžníka sa uplatňuje žalobou proti tomu, kto s dlžníkom odporovateľný právny úkon dohodol, v prospech koho dlžník odporovateľný právny úkon jednostranne uskutočnil alebo kto z odporovateľného právneho úkonu dlžníka priamo nadobudol prospech.</w:t>
      </w:r>
    </w:p>
    <w:p w14:paraId="1BA68E1C" w14:textId="77777777" w:rsidR="005C059D" w:rsidRPr="00FF6F15" w:rsidRDefault="005C059D" w:rsidP="00746F47">
      <w:pPr>
        <w:pStyle w:val="Odsekzoznamu"/>
        <w:spacing w:after="0" w:line="240" w:lineRule="auto"/>
        <w:ind w:left="714"/>
        <w:jc w:val="both"/>
        <w:rPr>
          <w:rFonts w:ascii="Times New Roman" w:hAnsi="Times New Roman" w:cs="Times New Roman"/>
          <w:sz w:val="24"/>
          <w:szCs w:val="24"/>
        </w:rPr>
      </w:pPr>
    </w:p>
    <w:p w14:paraId="71F55A32" w14:textId="2BDE7818" w:rsidR="000A0EF9" w:rsidRPr="00FF6F15" w:rsidRDefault="000A0EF9" w:rsidP="00746F47">
      <w:pPr>
        <w:pStyle w:val="Odsekzoznamu"/>
        <w:numPr>
          <w:ilvl w:val="0"/>
          <w:numId w:val="134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Uplatneniu odporovacieho práva nebráni, ak z odporovateľného právneho úkonu alebo v jeho dôsledku voči dlžníkovi vzniklo právo, ktoré možno uplatniť na súde, alebo ktoré už bolo uspokojené.</w:t>
      </w:r>
    </w:p>
    <w:p w14:paraId="10B1EDB7" w14:textId="77777777" w:rsidR="00764291" w:rsidRPr="00FF6F15" w:rsidRDefault="00764291" w:rsidP="00764291">
      <w:pPr>
        <w:pStyle w:val="Odsekzoznamu"/>
        <w:spacing w:after="0" w:line="240" w:lineRule="auto"/>
        <w:ind w:left="714"/>
        <w:jc w:val="both"/>
        <w:rPr>
          <w:rFonts w:ascii="Times New Roman" w:hAnsi="Times New Roman" w:cs="Times New Roman"/>
          <w:sz w:val="24"/>
          <w:szCs w:val="24"/>
        </w:rPr>
      </w:pPr>
    </w:p>
    <w:p w14:paraId="5BE8CEE7" w14:textId="26DF065A" w:rsidR="000A0EF9" w:rsidRPr="00FF6F15" w:rsidRDefault="000A0EF9" w:rsidP="006610FD">
      <w:pPr>
        <w:pStyle w:val="Nadpis6"/>
      </w:pPr>
      <w:bookmarkStart w:id="280" w:name="_Ref212105233"/>
    </w:p>
    <w:bookmarkEnd w:id="280"/>
    <w:p w14:paraId="0D564F8F" w14:textId="57E7F8C1" w:rsidR="000A0EF9" w:rsidRPr="00FF6F15" w:rsidRDefault="000A0EF9" w:rsidP="00746F47">
      <w:pPr>
        <w:spacing w:after="0" w:line="240" w:lineRule="auto"/>
        <w:jc w:val="center"/>
      </w:pPr>
      <w:r w:rsidRPr="00FF6F15">
        <w:t>Uplatnenie odporovacieho práva proti ďalším osobám</w:t>
      </w:r>
    </w:p>
    <w:p w14:paraId="793EDA94" w14:textId="77777777" w:rsidR="005C059D" w:rsidRPr="00FF6F15" w:rsidRDefault="005C059D" w:rsidP="00746F47">
      <w:pPr>
        <w:spacing w:after="0" w:line="240" w:lineRule="auto"/>
        <w:jc w:val="both"/>
      </w:pPr>
    </w:p>
    <w:p w14:paraId="4336DA0B" w14:textId="0F5C7CAB" w:rsidR="000A0EF9" w:rsidRPr="00FF6F15" w:rsidRDefault="000A0EF9" w:rsidP="00746F47">
      <w:pPr>
        <w:pStyle w:val="Odsekzoznamu"/>
        <w:numPr>
          <w:ilvl w:val="0"/>
          <w:numId w:val="1339"/>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Právo odporovať právnemu úkonu dlžníka možno uplatniť aj proti osobe, na ktorú bol predmet odporovateľného právneho úkonu ďalej prevedený, ak</w:t>
      </w:r>
    </w:p>
    <w:p w14:paraId="2A57C192" w14:textId="1F3DBAF4" w:rsidR="000A0EF9" w:rsidRPr="00FF6F15" w:rsidRDefault="000A0EF9" w:rsidP="00746F47">
      <w:pPr>
        <w:pStyle w:val="Odsekzoznamu"/>
        <w:numPr>
          <w:ilvl w:val="0"/>
          <w:numId w:val="1340"/>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táto osoba v čase prevodu vedela alebo musela vedieť o okolnostiach zakladajúcich právo odporovať právnemu úkonu dlžníka proti prevodcovi, alebo </w:t>
      </w:r>
    </w:p>
    <w:p w14:paraId="03A9D542" w14:textId="6F1F936B" w:rsidR="000A0EF9" w:rsidRPr="00FF6F15" w:rsidRDefault="000A0EF9" w:rsidP="00746F47">
      <w:pPr>
        <w:pStyle w:val="Odsekzoznamu"/>
        <w:numPr>
          <w:ilvl w:val="0"/>
          <w:numId w:val="1340"/>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išlo o prevod bez primeraného protiplnenia (</w:t>
      </w:r>
      <w:r w:rsidR="00DA11CF" w:rsidRPr="002057AC">
        <w:rPr>
          <w:rFonts w:ascii="Times New Roman" w:hAnsi="Times New Roman" w:cs="Times New Roman"/>
          <w:sz w:val="24"/>
          <w:szCs w:val="24"/>
        </w:rPr>
        <w:fldChar w:fldCharType="begin"/>
      </w:r>
      <w:r w:rsidR="00DA11CF" w:rsidRPr="00FF6F15">
        <w:rPr>
          <w:rFonts w:ascii="Times New Roman" w:hAnsi="Times New Roman" w:cs="Times New Roman"/>
          <w:sz w:val="24"/>
          <w:szCs w:val="24"/>
        </w:rPr>
        <w:instrText xml:space="preserve"> REF _Ref212105168 \w \h </w:instrText>
      </w:r>
      <w:r w:rsidR="00DA11CF" w:rsidRPr="002057AC">
        <w:rPr>
          <w:rFonts w:ascii="Times New Roman" w:hAnsi="Times New Roman" w:cs="Times New Roman"/>
          <w:sz w:val="24"/>
          <w:szCs w:val="24"/>
        </w:rPr>
      </w:r>
      <w:r w:rsidR="00DA11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555 </w:t>
      </w:r>
      <w:r w:rsidR="00DA11CF" w:rsidRPr="002057AC">
        <w:rPr>
          <w:rFonts w:ascii="Times New Roman" w:hAnsi="Times New Roman" w:cs="Times New Roman"/>
          <w:sz w:val="24"/>
          <w:szCs w:val="24"/>
        </w:rPr>
        <w:fldChar w:fldCharType="end"/>
      </w:r>
      <w:r w:rsidRPr="00FF6F15">
        <w:rPr>
          <w:rFonts w:ascii="Times New Roman" w:hAnsi="Times New Roman" w:cs="Times New Roman"/>
          <w:sz w:val="24"/>
          <w:szCs w:val="24"/>
        </w:rPr>
        <w:t>alebo</w:t>
      </w:r>
    </w:p>
    <w:p w14:paraId="256708F0" w14:textId="258B6A11" w:rsidR="000A0EF9" w:rsidRPr="00FF6F15" w:rsidRDefault="000A0EF9" w:rsidP="00746F47">
      <w:pPr>
        <w:pStyle w:val="Odsekzoznamu"/>
        <w:numPr>
          <w:ilvl w:val="0"/>
          <w:numId w:val="1340"/>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je osobou spriaznenou s dlžníkom alebo prevodcom, ibaže preukáže, že v čase prevodu ani napriek náležitej starostlivosti, ktorú riadne a včas vynaložila, nemohla poznať okolnosti odôvodňujúce právo odporovať právnemu úkonu dlžníka proti prevodcovi. </w:t>
      </w:r>
    </w:p>
    <w:p w14:paraId="7070CD56" w14:textId="77777777" w:rsidR="005C059D" w:rsidRPr="00FF6F15" w:rsidRDefault="005C059D" w:rsidP="00746F47">
      <w:pPr>
        <w:pStyle w:val="Odsekzoznamu"/>
        <w:spacing w:after="0" w:line="240" w:lineRule="auto"/>
        <w:ind w:left="1066"/>
        <w:jc w:val="both"/>
        <w:rPr>
          <w:rFonts w:ascii="Times New Roman" w:hAnsi="Times New Roman" w:cs="Times New Roman"/>
          <w:sz w:val="24"/>
          <w:szCs w:val="24"/>
        </w:rPr>
      </w:pPr>
    </w:p>
    <w:p w14:paraId="7CCEAF5B" w14:textId="763CB05A" w:rsidR="000A0EF9" w:rsidRPr="00FF6F15" w:rsidRDefault="000A0EF9" w:rsidP="00746F47">
      <w:pPr>
        <w:pStyle w:val="Odsekzoznamu"/>
        <w:numPr>
          <w:ilvl w:val="0"/>
          <w:numId w:val="1339"/>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Odsek 1 sa primerane použije aj na odporovanie proti osobe, pre ktorú bolo na základe práva z odporovateľného právneho úkonu zriadené ďalšie právo. </w:t>
      </w:r>
    </w:p>
    <w:p w14:paraId="11466F4C" w14:textId="77777777" w:rsidR="005C059D" w:rsidRPr="00FF6F15" w:rsidRDefault="005C059D" w:rsidP="00746F47">
      <w:pPr>
        <w:pStyle w:val="Odsekzoznamu"/>
        <w:spacing w:after="0" w:line="240" w:lineRule="auto"/>
        <w:jc w:val="both"/>
        <w:rPr>
          <w:rFonts w:ascii="Times New Roman" w:hAnsi="Times New Roman" w:cs="Times New Roman"/>
          <w:sz w:val="24"/>
          <w:szCs w:val="24"/>
        </w:rPr>
      </w:pPr>
    </w:p>
    <w:p w14:paraId="202A43E6" w14:textId="417A114F" w:rsidR="000A0EF9" w:rsidRPr="00FF6F15" w:rsidRDefault="000A0EF9" w:rsidP="00746F47">
      <w:pPr>
        <w:pStyle w:val="Odsekzoznamu"/>
        <w:numPr>
          <w:ilvl w:val="0"/>
          <w:numId w:val="1339"/>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možno právnemu úkonu dlžníka odporovať proti poručiteľovi alebo právnemu predchodcovi zrušenému bez likvidácie, možno odporovať aj proti jeho dedičovi alebo právnemu nástupcovi. </w:t>
      </w:r>
    </w:p>
    <w:p w14:paraId="02F6DB4B" w14:textId="77777777" w:rsidR="005C059D" w:rsidRPr="00FF6F15" w:rsidRDefault="005C059D" w:rsidP="00746F47">
      <w:pPr>
        <w:pStyle w:val="Odsekzoznamu"/>
        <w:spacing w:after="0" w:line="240" w:lineRule="auto"/>
        <w:jc w:val="both"/>
        <w:rPr>
          <w:rFonts w:ascii="Times New Roman" w:hAnsi="Times New Roman" w:cs="Times New Roman"/>
          <w:sz w:val="24"/>
          <w:szCs w:val="24"/>
        </w:rPr>
      </w:pPr>
    </w:p>
    <w:p w14:paraId="107BA28D" w14:textId="1D2865C0" w:rsidR="000A0EF9" w:rsidRPr="00FF6F15" w:rsidRDefault="000A0EF9" w:rsidP="00746F47">
      <w:pPr>
        <w:pStyle w:val="Odsekzoznamu"/>
        <w:numPr>
          <w:ilvl w:val="0"/>
          <w:numId w:val="1339"/>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Právo veriteľa odporovať právnemu úkonu dlžníka podľa odseku 1 alebo </w:t>
      </w:r>
      <w:r w:rsidR="00836F14" w:rsidRPr="00FF6F15">
        <w:rPr>
          <w:rFonts w:ascii="Times New Roman" w:hAnsi="Times New Roman" w:cs="Times New Roman"/>
          <w:sz w:val="24"/>
          <w:szCs w:val="24"/>
        </w:rPr>
        <w:t xml:space="preserve">odseku </w:t>
      </w:r>
      <w:r w:rsidRPr="00FF6F15">
        <w:rPr>
          <w:rFonts w:ascii="Times New Roman" w:hAnsi="Times New Roman" w:cs="Times New Roman"/>
          <w:sz w:val="24"/>
          <w:szCs w:val="24"/>
        </w:rPr>
        <w:t xml:space="preserve">2 sa musí žalobou uplatniť proti všetkým osobám, ktoré predmet odporovateľného právneho úkonu nadobudli po dlžníkovi. To neplatí voči osobe, ktorá zanikla bez právneho nástupcu alebo ktorá zomrela, ak dedičstvo nepripadlo žiadnemu dedičovi. </w:t>
      </w:r>
    </w:p>
    <w:p w14:paraId="082AAD3F" w14:textId="0E449B3E" w:rsidR="000A0EF9" w:rsidRDefault="000A0EF9" w:rsidP="00746F47">
      <w:pPr>
        <w:spacing w:after="0" w:line="240" w:lineRule="auto"/>
        <w:jc w:val="both"/>
      </w:pPr>
    </w:p>
    <w:p w14:paraId="79044B6C" w14:textId="44B6AC3D" w:rsidR="00BD1A66" w:rsidRDefault="00BD1A66" w:rsidP="00746F47">
      <w:pPr>
        <w:spacing w:after="0" w:line="240" w:lineRule="auto"/>
        <w:jc w:val="both"/>
      </w:pPr>
    </w:p>
    <w:p w14:paraId="2EFA8B89" w14:textId="77777777" w:rsidR="00BD1A66" w:rsidRPr="00FF6F15" w:rsidRDefault="00BD1A66" w:rsidP="00746F47">
      <w:pPr>
        <w:spacing w:after="0" w:line="240" w:lineRule="auto"/>
        <w:jc w:val="both"/>
      </w:pPr>
    </w:p>
    <w:p w14:paraId="68450DB2" w14:textId="138134C8" w:rsidR="000A0EF9" w:rsidRPr="00FF6F15" w:rsidRDefault="000A0EF9" w:rsidP="006610FD">
      <w:pPr>
        <w:pStyle w:val="Nadpis6"/>
      </w:pPr>
    </w:p>
    <w:p w14:paraId="3C2B4E44" w14:textId="5B2E3FBC" w:rsidR="000A0EF9" w:rsidRPr="00FF6F15" w:rsidRDefault="000A0EF9" w:rsidP="00746F47">
      <w:pPr>
        <w:spacing w:after="0" w:line="240" w:lineRule="auto"/>
        <w:jc w:val="center"/>
      </w:pPr>
      <w:r w:rsidRPr="00FF6F15">
        <w:t>Osobitné podmienky odporovania</w:t>
      </w:r>
    </w:p>
    <w:p w14:paraId="50E4DC73" w14:textId="77777777" w:rsidR="00B70722" w:rsidRPr="00FF6F15" w:rsidRDefault="00B70722" w:rsidP="00746F47">
      <w:pPr>
        <w:spacing w:after="0" w:line="240" w:lineRule="auto"/>
        <w:jc w:val="both"/>
      </w:pPr>
    </w:p>
    <w:p w14:paraId="6466500E" w14:textId="31848A51" w:rsidR="000A0EF9" w:rsidRPr="00FF6F15" w:rsidRDefault="000A0EF9" w:rsidP="00746F47">
      <w:pPr>
        <w:pStyle w:val="Odsekzoznamu"/>
        <w:numPr>
          <w:ilvl w:val="0"/>
          <w:numId w:val="13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Veriteľova pohľadávka, ktorej uspokojenie bolo ukrátené, musí byť splatná najneskôr v čase odporovania právnemu úkonu dlžníka. </w:t>
      </w:r>
    </w:p>
    <w:p w14:paraId="79A32F04" w14:textId="77777777" w:rsidR="00B70722" w:rsidRPr="00FF6F15" w:rsidRDefault="00B70722" w:rsidP="00746F47">
      <w:pPr>
        <w:pStyle w:val="Odsekzoznamu"/>
        <w:spacing w:after="0" w:line="240" w:lineRule="auto"/>
        <w:ind w:left="714"/>
        <w:jc w:val="both"/>
        <w:rPr>
          <w:rFonts w:ascii="Times New Roman" w:hAnsi="Times New Roman" w:cs="Times New Roman"/>
          <w:sz w:val="24"/>
          <w:szCs w:val="24"/>
        </w:rPr>
      </w:pPr>
    </w:p>
    <w:p w14:paraId="441A229F" w14:textId="7F5D5984" w:rsidR="000A0EF9" w:rsidRPr="00FF6F15" w:rsidRDefault="000A0EF9" w:rsidP="00746F47">
      <w:pPr>
        <w:pStyle w:val="Odsekzoznamu"/>
        <w:numPr>
          <w:ilvl w:val="0"/>
          <w:numId w:val="13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 ukrátenie uspokojenia veriteľovej pohľadávky je rozhodujúci stav v čase odporovania právnemu úkonu dlžníka.</w:t>
      </w:r>
    </w:p>
    <w:p w14:paraId="382B13A1" w14:textId="77777777" w:rsidR="00B70722" w:rsidRPr="00FF6F15" w:rsidRDefault="00B70722" w:rsidP="00746F47">
      <w:pPr>
        <w:pStyle w:val="Odsekzoznamu"/>
        <w:spacing w:after="0" w:line="240" w:lineRule="auto"/>
        <w:rPr>
          <w:rFonts w:ascii="Times New Roman" w:hAnsi="Times New Roman" w:cs="Times New Roman"/>
          <w:sz w:val="24"/>
          <w:szCs w:val="24"/>
        </w:rPr>
      </w:pPr>
    </w:p>
    <w:p w14:paraId="39AEF911" w14:textId="01DB7C17" w:rsidR="000A0EF9" w:rsidRPr="00FF6F15" w:rsidRDefault="000A0EF9" w:rsidP="000A23AC">
      <w:pPr>
        <w:pStyle w:val="Odsekzoznamu"/>
        <w:numPr>
          <w:ilvl w:val="0"/>
          <w:numId w:val="13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Uspokojenie veriteľovej pohľadávky sa nepovažuje za ukrátené, ak je nárok, ktorý z nej vyplýva, v čase odporovania právnemu úkonu dlžníka premlčaný.  </w:t>
      </w:r>
    </w:p>
    <w:p w14:paraId="0895C9B6" w14:textId="77777777" w:rsidR="000A0EF9" w:rsidRPr="00FF6F15" w:rsidRDefault="000A0EF9" w:rsidP="00377F3A">
      <w:pPr>
        <w:spacing w:after="0" w:line="240" w:lineRule="auto"/>
        <w:jc w:val="both"/>
      </w:pPr>
    </w:p>
    <w:p w14:paraId="7A720C73" w14:textId="2EBAC11F" w:rsidR="000A0EF9" w:rsidRPr="00FF6F15" w:rsidRDefault="000A0EF9" w:rsidP="006610FD">
      <w:pPr>
        <w:pStyle w:val="Nadpis6"/>
      </w:pPr>
      <w:bookmarkStart w:id="281" w:name="_Ref212105260"/>
    </w:p>
    <w:bookmarkEnd w:id="281"/>
    <w:p w14:paraId="0454A41F" w14:textId="5486D60D" w:rsidR="000A0EF9" w:rsidRPr="00FF6F15" w:rsidRDefault="000A0EF9" w:rsidP="00050381">
      <w:pPr>
        <w:spacing w:after="0" w:line="240" w:lineRule="auto"/>
        <w:jc w:val="center"/>
      </w:pPr>
      <w:r w:rsidRPr="00FF6F15">
        <w:t>Poznámka o vedení odporovacieho konania</w:t>
      </w:r>
    </w:p>
    <w:p w14:paraId="53CE85C4" w14:textId="77777777" w:rsidR="008D0176" w:rsidRPr="00FF6F15" w:rsidRDefault="008D0176" w:rsidP="00A84808">
      <w:pPr>
        <w:spacing w:after="0" w:line="240" w:lineRule="auto"/>
        <w:jc w:val="both"/>
      </w:pPr>
    </w:p>
    <w:p w14:paraId="3E28F4FB" w14:textId="61290A22" w:rsidR="000A0EF9" w:rsidRPr="00FF6F15" w:rsidRDefault="000A0EF9" w:rsidP="004216B4">
      <w:pPr>
        <w:pStyle w:val="Odsekzoznamu"/>
        <w:numPr>
          <w:ilvl w:val="0"/>
          <w:numId w:val="1336"/>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je predmetom odporovateľného právneho úkonu nehnuteľnosť</w:t>
      </w:r>
      <w:r w:rsidR="00DA11CF" w:rsidRPr="00FF6F15">
        <w:rPr>
          <w:rFonts w:ascii="Times New Roman" w:hAnsi="Times New Roman" w:cs="Times New Roman"/>
          <w:sz w:val="24"/>
          <w:szCs w:val="24"/>
        </w:rPr>
        <w:t xml:space="preserve"> zapísaná v katastri nehnuteľností</w:t>
      </w:r>
      <w:r w:rsidRPr="00FF6F15">
        <w:rPr>
          <w:rFonts w:ascii="Times New Roman" w:hAnsi="Times New Roman" w:cs="Times New Roman"/>
          <w:sz w:val="24"/>
          <w:szCs w:val="24"/>
        </w:rPr>
        <w:t xml:space="preserve">, môže sa veriteľ po podaní odporovacej žaloby domáhať zápisu poznámky o vedení odporovacieho konania do katastra nehnuteľností podľa osobitného predpisu. </w:t>
      </w:r>
    </w:p>
    <w:p w14:paraId="639EF7BC" w14:textId="77777777" w:rsidR="008D0176" w:rsidRPr="00FF6F15" w:rsidRDefault="008D0176" w:rsidP="007971AC">
      <w:pPr>
        <w:pStyle w:val="Odsekzoznamu"/>
        <w:spacing w:after="0" w:line="240" w:lineRule="auto"/>
        <w:jc w:val="both"/>
        <w:rPr>
          <w:rFonts w:ascii="Times New Roman" w:hAnsi="Times New Roman" w:cs="Times New Roman"/>
          <w:sz w:val="24"/>
          <w:szCs w:val="24"/>
        </w:rPr>
      </w:pPr>
    </w:p>
    <w:p w14:paraId="003FA74E" w14:textId="2B41F5FB" w:rsidR="00856A0E" w:rsidRPr="00FF6F15" w:rsidRDefault="00DA11CF" w:rsidP="007971AC">
      <w:pPr>
        <w:pStyle w:val="Odsekzoznamu"/>
        <w:numPr>
          <w:ilvl w:val="0"/>
          <w:numId w:val="1336"/>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Právoplatný odporovací rozsudok je záväzný aj pre nadobúdateľa vecného práva k nehnuteľnosti, ak bolo konanie o zápise tohto práva do katastra nehnuteľností začaté v čase, keď bola v katastri nehnuteľností zapísaná poznámka podľa odseku 1</w:t>
      </w:r>
      <w:r w:rsidR="00AD68C0">
        <w:rPr>
          <w:rFonts w:ascii="Times New Roman" w:hAnsi="Times New Roman" w:cs="Times New Roman"/>
          <w:sz w:val="24"/>
          <w:szCs w:val="24"/>
        </w:rPr>
        <w:t>.</w:t>
      </w:r>
      <w:r w:rsidR="000A0EF9" w:rsidRPr="00FF6F15">
        <w:rPr>
          <w:rFonts w:ascii="Times New Roman" w:hAnsi="Times New Roman" w:cs="Times New Roman"/>
          <w:sz w:val="24"/>
          <w:szCs w:val="24"/>
        </w:rPr>
        <w:t xml:space="preserve"> Veriteľ sa môže voči tomu, pre koho je </w:t>
      </w:r>
      <w:r w:rsidR="00856A0E" w:rsidRPr="00FF6F15">
        <w:rPr>
          <w:rFonts w:ascii="Times New Roman" w:hAnsi="Times New Roman" w:cs="Times New Roman"/>
          <w:sz w:val="24"/>
          <w:szCs w:val="24"/>
        </w:rPr>
        <w:t xml:space="preserve">právoplatný odporovací </w:t>
      </w:r>
      <w:r w:rsidR="000A0EF9" w:rsidRPr="00FF6F15">
        <w:rPr>
          <w:rFonts w:ascii="Times New Roman" w:hAnsi="Times New Roman" w:cs="Times New Roman"/>
          <w:sz w:val="24"/>
          <w:szCs w:val="24"/>
        </w:rPr>
        <w:t>rozsudok záväzný, domáhať uspokojenia svojej pohľadávky rovnako ako voči tomu, proti komu úspešne uplatnil právo odporovať právnemu úkonu dlžníka.</w:t>
      </w:r>
    </w:p>
    <w:p w14:paraId="11E685F4" w14:textId="77777777" w:rsidR="00856A0E" w:rsidRPr="002057AC" w:rsidRDefault="00856A0E" w:rsidP="002057AC">
      <w:pPr>
        <w:pStyle w:val="Odsekzoznamu"/>
        <w:rPr>
          <w:rFonts w:ascii="Times New Roman" w:hAnsi="Times New Roman" w:cs="Times New Roman"/>
          <w:sz w:val="24"/>
          <w:szCs w:val="24"/>
        </w:rPr>
      </w:pPr>
    </w:p>
    <w:p w14:paraId="444B121B" w14:textId="0101121E" w:rsidR="000A0EF9" w:rsidRPr="00FF6F15" w:rsidRDefault="00856A0E" w:rsidP="007971AC">
      <w:pPr>
        <w:pStyle w:val="Odsekzoznamu"/>
        <w:numPr>
          <w:ilvl w:val="0"/>
          <w:numId w:val="1336"/>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nadobudnutým vecným právom podľa odseku 2 právo zodpovedajúce vecnému bremenu alebo záložné právo, použije sa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_Ref212105744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563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rovnako.</w:t>
      </w:r>
      <w:r w:rsidR="000A0EF9" w:rsidRPr="00FF6F15">
        <w:rPr>
          <w:rFonts w:ascii="Times New Roman" w:hAnsi="Times New Roman" w:cs="Times New Roman"/>
          <w:sz w:val="24"/>
          <w:szCs w:val="24"/>
        </w:rPr>
        <w:t xml:space="preserve">    </w:t>
      </w:r>
    </w:p>
    <w:p w14:paraId="5E3A2A96" w14:textId="77777777" w:rsidR="000A0EF9" w:rsidRPr="00FF6F15" w:rsidRDefault="000A0EF9" w:rsidP="00746F47">
      <w:pPr>
        <w:spacing w:after="0" w:line="240" w:lineRule="auto"/>
        <w:jc w:val="both"/>
      </w:pPr>
    </w:p>
    <w:p w14:paraId="7880ABC2" w14:textId="66C02171" w:rsidR="000A0EF9" w:rsidRPr="00FF6F15" w:rsidRDefault="000A0EF9" w:rsidP="006610FD">
      <w:pPr>
        <w:pStyle w:val="Nadpis6"/>
      </w:pPr>
    </w:p>
    <w:p w14:paraId="7B4A278F" w14:textId="48CEC9B1" w:rsidR="000A0EF9" w:rsidRPr="00FF6F15" w:rsidRDefault="000A0EF9" w:rsidP="00746F47">
      <w:pPr>
        <w:spacing w:after="0" w:line="240" w:lineRule="auto"/>
        <w:jc w:val="center"/>
      </w:pPr>
      <w:r w:rsidRPr="00FF6F15">
        <w:t>Preklúzia</w:t>
      </w:r>
    </w:p>
    <w:p w14:paraId="401C58ED" w14:textId="77777777" w:rsidR="008D0176" w:rsidRPr="00FF6F15" w:rsidRDefault="008D0176" w:rsidP="00746F47">
      <w:pPr>
        <w:spacing w:after="0" w:line="240" w:lineRule="auto"/>
        <w:jc w:val="both"/>
      </w:pPr>
    </w:p>
    <w:p w14:paraId="66DCA357" w14:textId="5B0DFDF0" w:rsidR="000A0EF9" w:rsidRPr="00FF6F15" w:rsidRDefault="000A0EF9" w:rsidP="00746F47">
      <w:pPr>
        <w:pStyle w:val="Odsekzoznamu"/>
        <w:numPr>
          <w:ilvl w:val="0"/>
          <w:numId w:val="133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Právo odporovať právnemu úkonu dlžníka zanikne, ak ho veriteľ neuplatní na súde v lehotách podľa </w:t>
      </w:r>
      <w:r w:rsidR="00764291" w:rsidRPr="002057AC">
        <w:rPr>
          <w:rFonts w:ascii="Times New Roman" w:hAnsi="Times New Roman" w:cs="Times New Roman"/>
          <w:sz w:val="24"/>
          <w:szCs w:val="24"/>
        </w:rPr>
        <w:fldChar w:fldCharType="begin"/>
      </w:r>
      <w:r w:rsidR="00764291" w:rsidRPr="00FF6F15">
        <w:rPr>
          <w:rFonts w:ascii="Times New Roman" w:hAnsi="Times New Roman" w:cs="Times New Roman"/>
          <w:sz w:val="24"/>
          <w:szCs w:val="24"/>
        </w:rPr>
        <w:instrText xml:space="preserve"> REF _Ref212105201 \n \h </w:instrText>
      </w:r>
      <w:r w:rsidR="00764291" w:rsidRPr="002057AC">
        <w:rPr>
          <w:rFonts w:ascii="Times New Roman" w:hAnsi="Times New Roman" w:cs="Times New Roman"/>
          <w:sz w:val="24"/>
          <w:szCs w:val="24"/>
        </w:rPr>
      </w:r>
      <w:r w:rsidR="0076429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553 </w:t>
      </w:r>
      <w:r w:rsidR="00764291" w:rsidRPr="002057AC">
        <w:rPr>
          <w:rFonts w:ascii="Times New Roman" w:hAnsi="Times New Roman" w:cs="Times New Roman"/>
          <w:sz w:val="24"/>
          <w:szCs w:val="24"/>
        </w:rPr>
        <w:fldChar w:fldCharType="end"/>
      </w:r>
      <w:r w:rsidRPr="00FF6F15">
        <w:rPr>
          <w:rFonts w:ascii="Times New Roman" w:hAnsi="Times New Roman" w:cs="Times New Roman"/>
          <w:sz w:val="24"/>
        </w:rPr>
        <w:t>až</w:t>
      </w:r>
      <w:r w:rsidR="00856A0E" w:rsidRPr="00FF6F15">
        <w:rPr>
          <w:rFonts w:ascii="Times New Roman" w:hAnsi="Times New Roman" w:cs="Times New Roman"/>
          <w:sz w:val="24"/>
        </w:rPr>
        <w:t xml:space="preserve"> </w:t>
      </w:r>
      <w:r w:rsidR="00856A0E" w:rsidRPr="002057AC">
        <w:rPr>
          <w:rFonts w:ascii="Times New Roman" w:hAnsi="Times New Roman" w:cs="Times New Roman"/>
          <w:sz w:val="24"/>
        </w:rPr>
        <w:fldChar w:fldCharType="begin"/>
      </w:r>
      <w:r w:rsidR="00856A0E" w:rsidRPr="00FF6F15">
        <w:rPr>
          <w:rFonts w:ascii="Times New Roman" w:hAnsi="Times New Roman" w:cs="Times New Roman"/>
          <w:sz w:val="24"/>
        </w:rPr>
        <w:instrText xml:space="preserve"> REF _Ref212105213 \w \h </w:instrText>
      </w:r>
      <w:r w:rsidR="00856A0E" w:rsidRPr="002057AC">
        <w:rPr>
          <w:rFonts w:ascii="Times New Roman" w:hAnsi="Times New Roman" w:cs="Times New Roman"/>
          <w:sz w:val="24"/>
        </w:rPr>
      </w:r>
      <w:r w:rsidR="00856A0E" w:rsidRPr="002057AC">
        <w:rPr>
          <w:rFonts w:ascii="Times New Roman" w:hAnsi="Times New Roman" w:cs="Times New Roman"/>
          <w:sz w:val="24"/>
        </w:rPr>
        <w:fldChar w:fldCharType="separate"/>
      </w:r>
      <w:r w:rsidR="00A52005">
        <w:rPr>
          <w:rFonts w:ascii="Times New Roman" w:hAnsi="Times New Roman" w:cs="Times New Roman"/>
          <w:sz w:val="24"/>
        </w:rPr>
        <w:t xml:space="preserve">§ 556 </w:t>
      </w:r>
      <w:r w:rsidR="00856A0E" w:rsidRPr="002057AC">
        <w:rPr>
          <w:rFonts w:ascii="Times New Roman" w:hAnsi="Times New Roman" w:cs="Times New Roman"/>
          <w:sz w:val="24"/>
        </w:rPr>
        <w:fldChar w:fldCharType="end"/>
      </w:r>
    </w:p>
    <w:p w14:paraId="70593AB7" w14:textId="77777777" w:rsidR="008D0176" w:rsidRPr="00FF6F15" w:rsidRDefault="008D0176" w:rsidP="00635031">
      <w:pPr>
        <w:pStyle w:val="Odsekzoznamu"/>
        <w:spacing w:after="0" w:line="240" w:lineRule="auto"/>
        <w:jc w:val="both"/>
        <w:rPr>
          <w:rFonts w:ascii="Times New Roman" w:hAnsi="Times New Roman" w:cs="Times New Roman"/>
          <w:sz w:val="24"/>
          <w:szCs w:val="24"/>
        </w:rPr>
      </w:pPr>
    </w:p>
    <w:p w14:paraId="39732D54" w14:textId="648D33A8" w:rsidR="000A0EF9" w:rsidRPr="00FF6F15" w:rsidRDefault="000A0EF9" w:rsidP="00D3199E">
      <w:pPr>
        <w:pStyle w:val="Odsekzoznamu"/>
        <w:numPr>
          <w:ilvl w:val="0"/>
          <w:numId w:val="133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Odporovateľný právny úkon dlžníka sa považuje za uskutočnený v deň, keď nastali jeho právne účinky. Ak zákon pri odporovateľnom právnom úkone vyžaduje zápis do katastra nehnuteľností alebo do iného verejného registra, považuje sa tento úkon za uskutočnený v deň zápisu do príslušného registra.</w:t>
      </w:r>
    </w:p>
    <w:p w14:paraId="452AC2ED" w14:textId="1307545A" w:rsidR="000A0EF9" w:rsidRDefault="000A0EF9" w:rsidP="00497E8E">
      <w:pPr>
        <w:spacing w:after="0" w:line="240" w:lineRule="auto"/>
        <w:jc w:val="both"/>
      </w:pPr>
    </w:p>
    <w:p w14:paraId="1B3BBD8A" w14:textId="4D9C505F" w:rsidR="00333C2B" w:rsidRDefault="00333C2B" w:rsidP="00497E8E">
      <w:pPr>
        <w:spacing w:after="0" w:line="240" w:lineRule="auto"/>
        <w:jc w:val="both"/>
      </w:pPr>
    </w:p>
    <w:p w14:paraId="00C42169" w14:textId="3234EA0F" w:rsidR="00333C2B" w:rsidRDefault="00333C2B" w:rsidP="00497E8E">
      <w:pPr>
        <w:spacing w:after="0" w:line="240" w:lineRule="auto"/>
        <w:jc w:val="both"/>
      </w:pPr>
    </w:p>
    <w:p w14:paraId="330416DE" w14:textId="4278C97B" w:rsidR="00333C2B" w:rsidRDefault="00333C2B" w:rsidP="00497E8E">
      <w:pPr>
        <w:spacing w:after="0" w:line="240" w:lineRule="auto"/>
        <w:jc w:val="both"/>
      </w:pPr>
    </w:p>
    <w:p w14:paraId="2ED659BD" w14:textId="6AF00473" w:rsidR="00333C2B" w:rsidRDefault="00333C2B" w:rsidP="00497E8E">
      <w:pPr>
        <w:spacing w:after="0" w:line="240" w:lineRule="auto"/>
        <w:jc w:val="both"/>
      </w:pPr>
    </w:p>
    <w:p w14:paraId="14E7A6EB" w14:textId="633F2641" w:rsidR="00333C2B" w:rsidRDefault="00333C2B" w:rsidP="00497E8E">
      <w:pPr>
        <w:spacing w:after="0" w:line="240" w:lineRule="auto"/>
        <w:jc w:val="both"/>
      </w:pPr>
    </w:p>
    <w:p w14:paraId="08AB854D" w14:textId="3D64D101" w:rsidR="00333C2B" w:rsidRDefault="00333C2B" w:rsidP="00497E8E">
      <w:pPr>
        <w:spacing w:after="0" w:line="240" w:lineRule="auto"/>
        <w:jc w:val="both"/>
      </w:pPr>
    </w:p>
    <w:p w14:paraId="5FB2E003" w14:textId="2DA502F2" w:rsidR="00333C2B" w:rsidRDefault="00333C2B" w:rsidP="00497E8E">
      <w:pPr>
        <w:spacing w:after="0" w:line="240" w:lineRule="auto"/>
        <w:jc w:val="both"/>
      </w:pPr>
    </w:p>
    <w:p w14:paraId="2E6EBB82" w14:textId="2DF23334" w:rsidR="00333C2B" w:rsidRDefault="00333C2B" w:rsidP="00497E8E">
      <w:pPr>
        <w:spacing w:after="0" w:line="240" w:lineRule="auto"/>
        <w:jc w:val="both"/>
      </w:pPr>
    </w:p>
    <w:p w14:paraId="3FA311A8" w14:textId="77777777" w:rsidR="00333C2B" w:rsidRPr="00FF6F15" w:rsidRDefault="00333C2B" w:rsidP="00497E8E">
      <w:pPr>
        <w:spacing w:after="0" w:line="240" w:lineRule="auto"/>
        <w:jc w:val="both"/>
      </w:pPr>
    </w:p>
    <w:p w14:paraId="1484C4C2" w14:textId="27BDCBF8" w:rsidR="000A0EF9" w:rsidRPr="00FF6F15" w:rsidRDefault="007568CB" w:rsidP="00836F14">
      <w:pPr>
        <w:spacing w:after="0" w:line="240" w:lineRule="auto"/>
        <w:jc w:val="center"/>
        <w:rPr>
          <w:b/>
          <w:spacing w:val="30"/>
        </w:rPr>
      </w:pPr>
      <w:r w:rsidRPr="00FF6F15">
        <w:rPr>
          <w:b/>
          <w:spacing w:val="30"/>
        </w:rPr>
        <w:lastRenderedPageBreak/>
        <w:t>TRETÍ ODDIEL</w:t>
      </w:r>
    </w:p>
    <w:p w14:paraId="5D0E280B" w14:textId="77777777" w:rsidR="007568CB" w:rsidRPr="00FF6F15" w:rsidRDefault="007568CB" w:rsidP="006105D9">
      <w:pPr>
        <w:spacing w:after="0" w:line="240" w:lineRule="auto"/>
        <w:jc w:val="center"/>
        <w:rPr>
          <w:b/>
        </w:rPr>
      </w:pPr>
      <w:r w:rsidRPr="00FF6F15">
        <w:rPr>
          <w:b/>
        </w:rPr>
        <w:t>NÁSLEDKY NEÚČINNOSTI ODPOROVATEĽNÉHO</w:t>
      </w:r>
    </w:p>
    <w:p w14:paraId="447D04F8" w14:textId="2DC44169" w:rsidR="000A0EF9" w:rsidRPr="00FF6F15" w:rsidRDefault="007568CB" w:rsidP="004124CB">
      <w:pPr>
        <w:spacing w:after="0" w:line="240" w:lineRule="auto"/>
        <w:jc w:val="center"/>
        <w:rPr>
          <w:b/>
        </w:rPr>
      </w:pPr>
      <w:r w:rsidRPr="00FF6F15">
        <w:rPr>
          <w:b/>
        </w:rPr>
        <w:t xml:space="preserve"> PRÁVNEHO ÚKONU</w:t>
      </w:r>
    </w:p>
    <w:p w14:paraId="0B34644E" w14:textId="77777777" w:rsidR="000A0EF9" w:rsidRPr="00FF6F15" w:rsidRDefault="000A0EF9" w:rsidP="00F71583">
      <w:pPr>
        <w:spacing w:after="0" w:line="240" w:lineRule="auto"/>
        <w:jc w:val="both"/>
      </w:pPr>
    </w:p>
    <w:p w14:paraId="73F8BF60" w14:textId="6E1A7220" w:rsidR="000A0EF9" w:rsidRPr="00FF6F15" w:rsidRDefault="000A0EF9" w:rsidP="006610FD">
      <w:pPr>
        <w:pStyle w:val="Nadpis6"/>
      </w:pPr>
      <w:bookmarkStart w:id="282" w:name="_Ref212105791"/>
    </w:p>
    <w:bookmarkEnd w:id="282"/>
    <w:p w14:paraId="28D2CB2D" w14:textId="71F271D6" w:rsidR="000A0EF9" w:rsidRPr="00FF6F15" w:rsidRDefault="000A0EF9">
      <w:pPr>
        <w:spacing w:after="0" w:line="240" w:lineRule="auto"/>
        <w:jc w:val="center"/>
      </w:pPr>
      <w:r w:rsidRPr="00FF6F15">
        <w:t>Uspokojenie veriteľa</w:t>
      </w:r>
    </w:p>
    <w:p w14:paraId="7D061CFE" w14:textId="77777777" w:rsidR="00163852" w:rsidRPr="00FF6F15" w:rsidRDefault="00163852">
      <w:pPr>
        <w:spacing w:after="0" w:line="240" w:lineRule="auto"/>
        <w:jc w:val="center"/>
        <w:rPr>
          <w:b/>
        </w:rPr>
      </w:pPr>
    </w:p>
    <w:p w14:paraId="4A07B86C" w14:textId="11986FFB" w:rsidR="00856A0E" w:rsidRPr="00FF6F15" w:rsidRDefault="000A0EF9">
      <w:pPr>
        <w:pStyle w:val="Odsekzoznamu"/>
        <w:numPr>
          <w:ilvl w:val="0"/>
          <w:numId w:val="1335"/>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Právny úkon, ktorému veriteľ úspešne odporoval, je voči nemu právne neúčinný a veriteľ sa môže domáhať uspokojenia svojej pohľadávky z toho, čo odporovateľným právnym úkonom ušlo z dlžníkovho majetku. </w:t>
      </w:r>
    </w:p>
    <w:p w14:paraId="200CA563" w14:textId="77777777" w:rsidR="00856A0E" w:rsidRPr="00FF6F15" w:rsidRDefault="00856A0E" w:rsidP="002057AC">
      <w:pPr>
        <w:pStyle w:val="Odsekzoznamu"/>
        <w:spacing w:after="0" w:line="240" w:lineRule="auto"/>
        <w:jc w:val="both"/>
        <w:rPr>
          <w:rFonts w:ascii="Times New Roman" w:hAnsi="Times New Roman" w:cs="Times New Roman"/>
          <w:sz w:val="24"/>
          <w:szCs w:val="24"/>
        </w:rPr>
      </w:pPr>
    </w:p>
    <w:p w14:paraId="39C93638" w14:textId="510AD75A" w:rsidR="000A0EF9" w:rsidRPr="00FF6F15" w:rsidRDefault="000A0EF9">
      <w:pPr>
        <w:pStyle w:val="Odsekzoznamu"/>
        <w:numPr>
          <w:ilvl w:val="0"/>
          <w:numId w:val="1335"/>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w:t>
      </w:r>
      <w:r w:rsidR="00856A0E" w:rsidRPr="00FF6F15">
        <w:rPr>
          <w:rFonts w:ascii="Times New Roman" w:hAnsi="Times New Roman" w:cs="Times New Roman"/>
          <w:sz w:val="24"/>
          <w:szCs w:val="24"/>
        </w:rPr>
        <w:t xml:space="preserve"> uspokojenie podľa odseku 1</w:t>
      </w:r>
      <w:r w:rsidRPr="00FF6F15">
        <w:rPr>
          <w:rFonts w:ascii="Times New Roman" w:hAnsi="Times New Roman" w:cs="Times New Roman"/>
          <w:sz w:val="24"/>
          <w:szCs w:val="24"/>
        </w:rPr>
        <w:t xml:space="preserve"> nie je možné, má veriteľ právo na náhradu voči tomu, kto mal z </w:t>
      </w:r>
      <w:r w:rsidR="00856A0E" w:rsidRPr="00FF6F15">
        <w:rPr>
          <w:rFonts w:ascii="Times New Roman" w:hAnsi="Times New Roman" w:cs="Times New Roman"/>
          <w:sz w:val="24"/>
          <w:szCs w:val="24"/>
        </w:rPr>
        <w:t xml:space="preserve">odporovateľného </w:t>
      </w:r>
      <w:r w:rsidRPr="00FF6F15">
        <w:rPr>
          <w:rFonts w:ascii="Times New Roman" w:hAnsi="Times New Roman" w:cs="Times New Roman"/>
          <w:sz w:val="24"/>
          <w:szCs w:val="24"/>
        </w:rPr>
        <w:t xml:space="preserve">právneho úkonu prospech; ustanovenie </w:t>
      </w:r>
      <w:r w:rsidR="00856A0E" w:rsidRPr="002057AC">
        <w:rPr>
          <w:rFonts w:ascii="Times New Roman" w:hAnsi="Times New Roman" w:cs="Times New Roman"/>
          <w:sz w:val="24"/>
          <w:szCs w:val="24"/>
        </w:rPr>
        <w:fldChar w:fldCharType="begin"/>
      </w:r>
      <w:r w:rsidR="00856A0E" w:rsidRPr="00FF6F15">
        <w:rPr>
          <w:rFonts w:ascii="Times New Roman" w:hAnsi="Times New Roman" w:cs="Times New Roman"/>
          <w:sz w:val="24"/>
          <w:szCs w:val="24"/>
        </w:rPr>
        <w:instrText xml:space="preserve"> REF _Ref212105233 \w \h </w:instrText>
      </w:r>
      <w:r w:rsidR="00856A0E" w:rsidRPr="002057AC">
        <w:rPr>
          <w:rFonts w:ascii="Times New Roman" w:hAnsi="Times New Roman" w:cs="Times New Roman"/>
          <w:sz w:val="24"/>
          <w:szCs w:val="24"/>
        </w:rPr>
      </w:r>
      <w:r w:rsidR="00856A0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558 </w:t>
      </w:r>
      <w:r w:rsidR="00856A0E"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sa použije primerane.</w:t>
      </w:r>
      <w:r w:rsidR="00856A0E" w:rsidRPr="00FF6F15">
        <w:rPr>
          <w:rFonts w:ascii="Times New Roman" w:hAnsi="Times New Roman" w:cs="Times New Roman"/>
          <w:sz w:val="24"/>
          <w:szCs w:val="24"/>
        </w:rPr>
        <w:t xml:space="preserve"> Pre určenie výšky náhrady je rozhodujúci stav v čase odporovania právnemu úkonu dlžníka.</w:t>
      </w:r>
    </w:p>
    <w:p w14:paraId="7703E515" w14:textId="77777777" w:rsidR="008D0176" w:rsidRPr="00FF6F15" w:rsidRDefault="008D0176">
      <w:pPr>
        <w:pStyle w:val="Odsekzoznamu"/>
        <w:spacing w:after="0" w:line="240" w:lineRule="auto"/>
        <w:jc w:val="both"/>
        <w:rPr>
          <w:rFonts w:ascii="Times New Roman" w:hAnsi="Times New Roman" w:cs="Times New Roman"/>
          <w:sz w:val="24"/>
          <w:szCs w:val="24"/>
        </w:rPr>
      </w:pPr>
    </w:p>
    <w:p w14:paraId="7731D702" w14:textId="676C89AC" w:rsidR="000A0EF9" w:rsidRPr="00FF6F15" w:rsidRDefault="000A0EF9">
      <w:pPr>
        <w:pStyle w:val="Odsekzoznamu"/>
        <w:numPr>
          <w:ilvl w:val="0"/>
          <w:numId w:val="1335"/>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 exekúcii vedenej proti dlžníkovi alebo v exekúcii podľa </w:t>
      </w:r>
      <w:r w:rsidR="00856A0E" w:rsidRPr="002057AC">
        <w:rPr>
          <w:rFonts w:ascii="Times New Roman" w:hAnsi="Times New Roman" w:cs="Times New Roman"/>
          <w:sz w:val="24"/>
          <w:szCs w:val="24"/>
        </w:rPr>
        <w:fldChar w:fldCharType="begin"/>
      </w:r>
      <w:r w:rsidR="00856A0E" w:rsidRPr="00FF6F15">
        <w:rPr>
          <w:rFonts w:ascii="Times New Roman" w:hAnsi="Times New Roman" w:cs="Times New Roman"/>
          <w:sz w:val="24"/>
          <w:szCs w:val="24"/>
        </w:rPr>
        <w:instrText xml:space="preserve"> REF _Ref212105756 \w \h </w:instrText>
      </w:r>
      <w:r w:rsidR="00856A0E" w:rsidRPr="002057AC">
        <w:rPr>
          <w:rFonts w:ascii="Times New Roman" w:hAnsi="Times New Roman" w:cs="Times New Roman"/>
          <w:sz w:val="24"/>
          <w:szCs w:val="24"/>
        </w:rPr>
      </w:r>
      <w:r w:rsidR="00856A0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565 </w:t>
      </w:r>
      <w:r w:rsidR="00856A0E"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sa veriteľ môže domáhať uspokojenia svojej pohľadávky speňažením alebo iným postihom toho, čo odporovateľným právnym úkonom ušlo z dlžníkovho majetku. </w:t>
      </w:r>
    </w:p>
    <w:p w14:paraId="168261CE" w14:textId="77777777" w:rsidR="008D0176" w:rsidRPr="00FF6F15" w:rsidRDefault="008D0176" w:rsidP="00A45188">
      <w:pPr>
        <w:pStyle w:val="Odsekzoznamu"/>
        <w:rPr>
          <w:rFonts w:ascii="Times New Roman" w:hAnsi="Times New Roman" w:cs="Times New Roman"/>
          <w:sz w:val="24"/>
          <w:szCs w:val="24"/>
        </w:rPr>
      </w:pPr>
    </w:p>
    <w:p w14:paraId="4E1271AB" w14:textId="441DA635" w:rsidR="000A0EF9" w:rsidRPr="00FF6F15" w:rsidRDefault="000A0EF9" w:rsidP="000A23AC">
      <w:pPr>
        <w:pStyle w:val="Odsekzoznamu"/>
        <w:numPr>
          <w:ilvl w:val="0"/>
          <w:numId w:val="1335"/>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Odsek </w:t>
      </w:r>
      <w:r w:rsidR="00856A0E" w:rsidRPr="00FF6F15">
        <w:rPr>
          <w:rFonts w:ascii="Times New Roman" w:hAnsi="Times New Roman" w:cs="Times New Roman"/>
          <w:sz w:val="24"/>
          <w:szCs w:val="24"/>
        </w:rPr>
        <w:t>3</w:t>
      </w:r>
      <w:r w:rsidRPr="00FF6F15">
        <w:rPr>
          <w:rFonts w:ascii="Times New Roman" w:hAnsi="Times New Roman" w:cs="Times New Roman"/>
          <w:sz w:val="24"/>
          <w:szCs w:val="24"/>
        </w:rPr>
        <w:t xml:space="preserve"> platí aj vtedy, ak má byť v exekúcii vedenej proti dlžníkovi speňažený alebo inak postihnutý majetok alebo jeho časť, ktorého vlastníkom je osoba, proti ktorej veriteľ úspešne uplatnil právo odporovať právnemu úkonu dlžníka, alebo osoba, </w:t>
      </w:r>
      <w:r w:rsidR="00856A0E" w:rsidRPr="00FF6F15">
        <w:rPr>
          <w:rFonts w:ascii="Times New Roman" w:hAnsi="Times New Roman" w:cs="Times New Roman"/>
          <w:sz w:val="24"/>
          <w:szCs w:val="24"/>
        </w:rPr>
        <w:t>pre ktorú je</w:t>
      </w:r>
      <w:r w:rsidRPr="00FF6F15">
        <w:rPr>
          <w:rFonts w:ascii="Times New Roman" w:hAnsi="Times New Roman" w:cs="Times New Roman"/>
          <w:sz w:val="24"/>
          <w:szCs w:val="24"/>
        </w:rPr>
        <w:t xml:space="preserve"> podľa </w:t>
      </w:r>
      <w:r w:rsidR="00856A0E" w:rsidRPr="002057AC">
        <w:rPr>
          <w:rFonts w:ascii="Times New Roman" w:hAnsi="Times New Roman" w:cs="Times New Roman"/>
          <w:sz w:val="24"/>
          <w:szCs w:val="24"/>
        </w:rPr>
        <w:fldChar w:fldCharType="begin"/>
      </w:r>
      <w:r w:rsidR="00856A0E" w:rsidRPr="00FF6F15">
        <w:rPr>
          <w:rFonts w:ascii="Times New Roman" w:hAnsi="Times New Roman" w:cs="Times New Roman"/>
          <w:sz w:val="24"/>
          <w:szCs w:val="24"/>
        </w:rPr>
        <w:instrText xml:space="preserve"> REF _Ref212105260 \w \h </w:instrText>
      </w:r>
      <w:r w:rsidR="00856A0E" w:rsidRPr="002057AC">
        <w:rPr>
          <w:rFonts w:ascii="Times New Roman" w:hAnsi="Times New Roman" w:cs="Times New Roman"/>
          <w:sz w:val="24"/>
          <w:szCs w:val="24"/>
        </w:rPr>
      </w:r>
      <w:r w:rsidR="00856A0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560 </w:t>
      </w:r>
      <w:r w:rsidR="00856A0E"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w:t>
      </w:r>
      <w:r w:rsidR="00856A0E" w:rsidRPr="00FF6F15">
        <w:rPr>
          <w:rFonts w:ascii="Times New Roman" w:hAnsi="Times New Roman" w:cs="Times New Roman"/>
          <w:sz w:val="24"/>
          <w:szCs w:val="24"/>
        </w:rPr>
        <w:t xml:space="preserve"> odporovací rozsudok záväzný</w:t>
      </w:r>
      <w:r w:rsidRPr="00FF6F15">
        <w:rPr>
          <w:rFonts w:ascii="Times New Roman" w:hAnsi="Times New Roman" w:cs="Times New Roman"/>
          <w:sz w:val="24"/>
          <w:szCs w:val="24"/>
        </w:rPr>
        <w:t>. Tieto osoby sú povinné strpieť právne následky odporovania.</w:t>
      </w:r>
    </w:p>
    <w:p w14:paraId="4968209A" w14:textId="77777777" w:rsidR="008D0176" w:rsidRPr="00FF6F15" w:rsidRDefault="008D0176" w:rsidP="00A45188">
      <w:pPr>
        <w:pStyle w:val="Odsekzoznamu"/>
        <w:rPr>
          <w:rFonts w:ascii="Times New Roman" w:hAnsi="Times New Roman" w:cs="Times New Roman"/>
          <w:sz w:val="24"/>
          <w:szCs w:val="24"/>
        </w:rPr>
      </w:pPr>
    </w:p>
    <w:p w14:paraId="349F9665" w14:textId="724D3538" w:rsidR="000A0EF9" w:rsidRPr="00FF6F15" w:rsidRDefault="000A0EF9" w:rsidP="000A23AC">
      <w:pPr>
        <w:pStyle w:val="Odsekzoznamu"/>
        <w:numPr>
          <w:ilvl w:val="0"/>
          <w:numId w:val="1335"/>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 dôsledku opomenutia alebo iného prejavu vôle, ktorému veriteľ úspešne odporoval, vznikol proti dlžníkovi exekučný titul, stáva sa voči veriteľovi právoplatnosťou odporovacieho rozsudku tento exekučný titul neúčinným. Ak bola na základe takéhoto exekučného titulu začatá exekúcia proti dlžníkovi, nemá voči veriteľovi táto exekúcia účinky.   </w:t>
      </w:r>
    </w:p>
    <w:p w14:paraId="1B8FB9A3" w14:textId="77777777" w:rsidR="000A0EF9" w:rsidRPr="00FF6F15" w:rsidRDefault="000A0EF9" w:rsidP="00377F3A">
      <w:pPr>
        <w:spacing w:after="0" w:line="240" w:lineRule="auto"/>
        <w:jc w:val="both"/>
      </w:pPr>
      <w:r w:rsidRPr="00FF6F15">
        <w:t xml:space="preserve">      </w:t>
      </w:r>
    </w:p>
    <w:p w14:paraId="73D16FB0" w14:textId="6F8CFB4E" w:rsidR="000A0EF9" w:rsidRPr="00FF6F15" w:rsidRDefault="000A0EF9" w:rsidP="006610FD">
      <w:pPr>
        <w:pStyle w:val="Nadpis6"/>
      </w:pPr>
      <w:bookmarkStart w:id="283" w:name="_Ref212105744"/>
    </w:p>
    <w:bookmarkEnd w:id="283"/>
    <w:p w14:paraId="44B6AC19" w14:textId="4CFD469C" w:rsidR="000A0EF9" w:rsidRPr="00FF6F15" w:rsidRDefault="000A0EF9" w:rsidP="00050381">
      <w:pPr>
        <w:spacing w:after="0" w:line="240" w:lineRule="auto"/>
        <w:jc w:val="center"/>
      </w:pPr>
      <w:r w:rsidRPr="00FF6F15">
        <w:t>Následky odporovania v prípade vecného bremena a záložného práva</w:t>
      </w:r>
    </w:p>
    <w:p w14:paraId="2B8AA25E" w14:textId="77777777" w:rsidR="001F7043" w:rsidRPr="00FF6F15" w:rsidRDefault="001F7043" w:rsidP="00A84808">
      <w:pPr>
        <w:spacing w:after="0" w:line="240" w:lineRule="auto"/>
        <w:jc w:val="both"/>
      </w:pPr>
    </w:p>
    <w:p w14:paraId="32868023" w14:textId="70FEE190" w:rsidR="001F7043" w:rsidRPr="00FF6F15" w:rsidRDefault="000A0EF9" w:rsidP="004216B4">
      <w:pPr>
        <w:pStyle w:val="Odsekzoznamu"/>
        <w:numPr>
          <w:ilvl w:val="0"/>
          <w:numId w:val="1334"/>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veriteľ úspešne odporoval právnemu úkonu dlžníka, ktorým bolo zriadené vecné bremeno alebo záložné právo, alebo ak podľa </w:t>
      </w:r>
      <w:r w:rsidR="00856A0E" w:rsidRPr="002057AC">
        <w:rPr>
          <w:rFonts w:ascii="Times New Roman" w:hAnsi="Times New Roman" w:cs="Times New Roman"/>
          <w:sz w:val="24"/>
          <w:szCs w:val="24"/>
        </w:rPr>
        <w:fldChar w:fldCharType="begin"/>
      </w:r>
      <w:r w:rsidR="00856A0E" w:rsidRPr="00FF6F15">
        <w:rPr>
          <w:rFonts w:ascii="Times New Roman" w:hAnsi="Times New Roman" w:cs="Times New Roman"/>
          <w:sz w:val="24"/>
          <w:szCs w:val="24"/>
        </w:rPr>
        <w:instrText xml:space="preserve"> REF _Ref212105233 \w \h </w:instrText>
      </w:r>
      <w:r w:rsidR="00856A0E" w:rsidRPr="002057AC">
        <w:rPr>
          <w:rFonts w:ascii="Times New Roman" w:hAnsi="Times New Roman" w:cs="Times New Roman"/>
          <w:sz w:val="24"/>
          <w:szCs w:val="24"/>
        </w:rPr>
      </w:r>
      <w:r w:rsidR="00856A0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558 </w:t>
      </w:r>
      <w:r w:rsidR="00856A0E"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 úspešne uplatnil právo odporovať právnemu úkonu dlžníka proti osobe, pre ktorú bolo zriadené vecné bremeno alebo záložné právo, zanikne v exekúcii vedenej proti dlžníkovi alebo v exekúcii podľa</w:t>
      </w:r>
      <w:r w:rsidR="00856A0E" w:rsidRPr="00FF6F15">
        <w:rPr>
          <w:rFonts w:ascii="Times New Roman" w:hAnsi="Times New Roman" w:cs="Times New Roman"/>
          <w:sz w:val="24"/>
          <w:szCs w:val="24"/>
        </w:rPr>
        <w:t xml:space="preserve"> </w:t>
      </w:r>
      <w:r w:rsidR="00856A0E" w:rsidRPr="002057AC">
        <w:rPr>
          <w:rFonts w:ascii="Times New Roman" w:hAnsi="Times New Roman" w:cs="Times New Roman"/>
          <w:sz w:val="24"/>
          <w:szCs w:val="24"/>
        </w:rPr>
        <w:fldChar w:fldCharType="begin"/>
      </w:r>
      <w:r w:rsidR="00856A0E" w:rsidRPr="00FF6F15">
        <w:rPr>
          <w:rFonts w:ascii="Times New Roman" w:hAnsi="Times New Roman" w:cs="Times New Roman"/>
          <w:sz w:val="24"/>
          <w:szCs w:val="24"/>
        </w:rPr>
        <w:instrText xml:space="preserve"> REF _Ref212105756 \w \h </w:instrText>
      </w:r>
      <w:r w:rsidR="00856A0E" w:rsidRPr="002057AC">
        <w:rPr>
          <w:rFonts w:ascii="Times New Roman" w:hAnsi="Times New Roman" w:cs="Times New Roman"/>
          <w:sz w:val="24"/>
          <w:szCs w:val="24"/>
        </w:rPr>
      </w:r>
      <w:r w:rsidR="00856A0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565 </w:t>
      </w:r>
      <w:r w:rsidR="00856A0E" w:rsidRPr="002057AC">
        <w:rPr>
          <w:rFonts w:ascii="Times New Roman" w:hAnsi="Times New Roman" w:cs="Times New Roman"/>
          <w:sz w:val="24"/>
          <w:szCs w:val="24"/>
        </w:rPr>
        <w:fldChar w:fldCharType="end"/>
      </w:r>
      <w:r w:rsidRPr="00FF6F15">
        <w:rPr>
          <w:rFonts w:ascii="Times New Roman" w:hAnsi="Times New Roman" w:cs="Times New Roman"/>
          <w:sz w:val="24"/>
          <w:szCs w:val="24"/>
        </w:rPr>
        <w:t>vecné bremeno alebo záložné právo speňažením alebo iným postihom tej časti majetku, na ktorú sa vecné bremeno alebo záložné právo vzťahovalo.</w:t>
      </w:r>
    </w:p>
    <w:p w14:paraId="2EF509FC" w14:textId="1BC36857" w:rsidR="000A0EF9" w:rsidRPr="00FF6F15" w:rsidRDefault="000A0EF9" w:rsidP="007971AC">
      <w:pPr>
        <w:pStyle w:val="Odsekzoznamu"/>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098CC64B" w14:textId="799823EC" w:rsidR="000A0EF9" w:rsidRPr="00FF6F15" w:rsidRDefault="000A0EF9" w:rsidP="007971AC">
      <w:pPr>
        <w:pStyle w:val="Odsekzoznamu"/>
        <w:numPr>
          <w:ilvl w:val="0"/>
          <w:numId w:val="1334"/>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exekúcia podľa odseku 1 vedená na záloh, možno </w:t>
      </w:r>
      <w:r w:rsidR="00747EFB">
        <w:rPr>
          <w:rFonts w:ascii="Times New Roman" w:hAnsi="Times New Roman" w:cs="Times New Roman"/>
          <w:sz w:val="24"/>
          <w:szCs w:val="24"/>
        </w:rPr>
        <w:t xml:space="preserve">ju </w:t>
      </w:r>
      <w:r w:rsidRPr="00FF6F15">
        <w:rPr>
          <w:rFonts w:ascii="Times New Roman" w:hAnsi="Times New Roman" w:cs="Times New Roman"/>
          <w:sz w:val="24"/>
          <w:szCs w:val="24"/>
        </w:rPr>
        <w:t>viesť bez obmedzenia vyplývajúceho z osobitného predpisu</w:t>
      </w:r>
      <w:r w:rsidR="00856A0E" w:rsidRPr="00FF6F15">
        <w:rPr>
          <w:rFonts w:ascii="Times New Roman" w:hAnsi="Times New Roman" w:cs="Times New Roman"/>
          <w:sz w:val="24"/>
          <w:szCs w:val="24"/>
        </w:rPr>
        <w:t xml:space="preserve"> o exekučnom konaní</w:t>
      </w:r>
      <w:r w:rsidRPr="00FF6F15">
        <w:rPr>
          <w:rFonts w:ascii="Times New Roman" w:hAnsi="Times New Roman" w:cs="Times New Roman"/>
          <w:sz w:val="24"/>
          <w:szCs w:val="24"/>
        </w:rPr>
        <w:t xml:space="preserve">.      </w:t>
      </w:r>
    </w:p>
    <w:p w14:paraId="418D109D" w14:textId="6A51E68D" w:rsidR="007568CB" w:rsidRDefault="007568CB" w:rsidP="00746F47">
      <w:pPr>
        <w:spacing w:after="0" w:line="240" w:lineRule="auto"/>
        <w:jc w:val="center"/>
      </w:pPr>
    </w:p>
    <w:p w14:paraId="6306A216" w14:textId="5644D689" w:rsidR="00333C2B" w:rsidRDefault="00333C2B" w:rsidP="00746F47">
      <w:pPr>
        <w:spacing w:after="0" w:line="240" w:lineRule="auto"/>
        <w:jc w:val="center"/>
      </w:pPr>
    </w:p>
    <w:p w14:paraId="29E7329B" w14:textId="49F9C525" w:rsidR="00333C2B" w:rsidRDefault="00333C2B" w:rsidP="00746F47">
      <w:pPr>
        <w:spacing w:after="0" w:line="240" w:lineRule="auto"/>
        <w:jc w:val="center"/>
      </w:pPr>
    </w:p>
    <w:p w14:paraId="0E0CECC5" w14:textId="77777777" w:rsidR="00333C2B" w:rsidRPr="00FF6F15" w:rsidRDefault="00333C2B" w:rsidP="00746F47">
      <w:pPr>
        <w:spacing w:after="0" w:line="240" w:lineRule="auto"/>
        <w:jc w:val="center"/>
      </w:pPr>
    </w:p>
    <w:p w14:paraId="7C1510AB" w14:textId="5101378F" w:rsidR="000A0EF9" w:rsidRPr="00FF6F15" w:rsidRDefault="000A0EF9" w:rsidP="006610FD">
      <w:pPr>
        <w:pStyle w:val="Nadpis6"/>
      </w:pPr>
      <w:bookmarkStart w:id="284" w:name="_Ref212105801"/>
    </w:p>
    <w:bookmarkEnd w:id="284"/>
    <w:p w14:paraId="4F2D7A23" w14:textId="51F084D1" w:rsidR="000A0EF9" w:rsidRPr="00FF6F15" w:rsidRDefault="000A0EF9" w:rsidP="00D3199E">
      <w:pPr>
        <w:spacing w:after="0" w:line="240" w:lineRule="auto"/>
        <w:jc w:val="center"/>
      </w:pPr>
      <w:r w:rsidRPr="00FF6F15">
        <w:t>Náhradné uspokojenie veriteľa</w:t>
      </w:r>
    </w:p>
    <w:p w14:paraId="3CA59D14" w14:textId="77777777" w:rsidR="000A0EF9" w:rsidRPr="00FF6F15" w:rsidRDefault="000A0EF9" w:rsidP="00497E8E">
      <w:pPr>
        <w:spacing w:after="0" w:line="240" w:lineRule="auto"/>
        <w:jc w:val="both"/>
      </w:pPr>
    </w:p>
    <w:p w14:paraId="703AA6C3" w14:textId="755259DE" w:rsidR="000A0EF9" w:rsidRPr="00FF6F15" w:rsidRDefault="00001A92" w:rsidP="00836F14">
      <w:pPr>
        <w:pStyle w:val="Odsekzoznamu"/>
        <w:numPr>
          <w:ilvl w:val="0"/>
          <w:numId w:val="133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K</w:t>
      </w:r>
      <w:r w:rsidR="000A0EF9" w:rsidRPr="00FF6F15">
        <w:rPr>
          <w:rFonts w:ascii="Times New Roman" w:hAnsi="Times New Roman" w:cs="Times New Roman"/>
          <w:sz w:val="24"/>
          <w:szCs w:val="24"/>
        </w:rPr>
        <w:t xml:space="preserve">to je v exekúcii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_Ref212105791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562 </w:t>
      </w:r>
      <w:r w:rsidRPr="002057AC">
        <w:rPr>
          <w:rFonts w:ascii="Times New Roman" w:hAnsi="Times New Roman" w:cs="Times New Roman"/>
          <w:sz w:val="24"/>
          <w:szCs w:val="24"/>
        </w:rPr>
        <w:fldChar w:fldCharType="end"/>
      </w:r>
      <w:r w:rsidR="000A0EF9" w:rsidRPr="00FF6F15">
        <w:rPr>
          <w:rFonts w:ascii="Times New Roman" w:hAnsi="Times New Roman" w:cs="Times New Roman"/>
          <w:sz w:val="24"/>
          <w:szCs w:val="24"/>
        </w:rPr>
        <w:t xml:space="preserve">ods. 3 </w:t>
      </w:r>
      <w:r w:rsidRPr="00FF6F15">
        <w:rPr>
          <w:rFonts w:ascii="Times New Roman" w:hAnsi="Times New Roman" w:cs="Times New Roman"/>
          <w:sz w:val="24"/>
          <w:szCs w:val="24"/>
        </w:rPr>
        <w:t xml:space="preserve">alebo 4 </w:t>
      </w:r>
      <w:r w:rsidR="000A0EF9" w:rsidRPr="00FF6F15">
        <w:rPr>
          <w:rFonts w:ascii="Times New Roman" w:hAnsi="Times New Roman" w:cs="Times New Roman"/>
          <w:sz w:val="24"/>
          <w:szCs w:val="24"/>
        </w:rPr>
        <w:t>alebo</w:t>
      </w:r>
      <w:r w:rsidRPr="00FF6F15">
        <w:rPr>
          <w:rFonts w:ascii="Times New Roman" w:hAnsi="Times New Roman" w:cs="Times New Roman"/>
          <w:sz w:val="24"/>
          <w:szCs w:val="24"/>
        </w:rPr>
        <w:t xml:space="preserve"> v exekúcii podľa</w:t>
      </w:r>
      <w:r w:rsidR="000A0EF9" w:rsidRPr="00FF6F15">
        <w:rPr>
          <w:rFonts w:ascii="Times New Roman" w:hAnsi="Times New Roman" w:cs="Times New Roman"/>
          <w:sz w:val="24"/>
          <w:szCs w:val="24"/>
        </w:rPr>
        <w:t xml:space="preserve">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_Ref212105756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565 </w:t>
      </w:r>
      <w:r w:rsidRPr="002057AC">
        <w:rPr>
          <w:rFonts w:ascii="Times New Roman" w:hAnsi="Times New Roman" w:cs="Times New Roman"/>
          <w:sz w:val="24"/>
          <w:szCs w:val="24"/>
        </w:rPr>
        <w:fldChar w:fldCharType="end"/>
      </w:r>
      <w:r w:rsidR="000A0EF9" w:rsidRPr="00FF6F15">
        <w:rPr>
          <w:rFonts w:ascii="Times New Roman" w:hAnsi="Times New Roman" w:cs="Times New Roman"/>
          <w:sz w:val="24"/>
          <w:szCs w:val="24"/>
        </w:rPr>
        <w:t xml:space="preserve">povinný strpieť speňaženie svojho majetku alebo jeho časti, alebo iný postih, môže sa tejto povinnosti zbaviť uspokojením veriteľovej pohľadávky do výšky priznanej exekučným titulom. </w:t>
      </w:r>
    </w:p>
    <w:p w14:paraId="1EB38109" w14:textId="79D15F1C" w:rsidR="000A0EF9" w:rsidRPr="00FF6F15" w:rsidRDefault="000A0EF9" w:rsidP="00836F14">
      <w:pPr>
        <w:pStyle w:val="Odsekzoznamu"/>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6769F475" w14:textId="09A199F5" w:rsidR="000A0EF9" w:rsidRPr="00FF6F15" w:rsidRDefault="000A0EF9" w:rsidP="006105D9">
      <w:pPr>
        <w:pStyle w:val="Odsekzoznamu"/>
        <w:numPr>
          <w:ilvl w:val="0"/>
          <w:numId w:val="133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veriteľova pohľadávka podľa odseku 1 väčšia ako všeobecná hodnota toho, čo odporovateľným právnym úkonom ušlo z majetku dlžníka a z čoho sa môže veriteľ domáhať uspokojenia, môže sa povinná osoba zbaviť svojej povinnosti peňažným plnením veriteľovi vo výške všeobecnej hodnoty toho, čo odporovateľným právnym úkonom ušlo z majetku dlžníka; na prípadné protiplnenie sa neprihliada. </w:t>
      </w:r>
    </w:p>
    <w:p w14:paraId="75D1D633" w14:textId="77777777" w:rsidR="000A0EF9" w:rsidRPr="00FF6F15" w:rsidRDefault="000A0EF9" w:rsidP="008E1AD9">
      <w:pPr>
        <w:pStyle w:val="Odsekzoznamu"/>
        <w:spacing w:after="0" w:line="240" w:lineRule="auto"/>
        <w:rPr>
          <w:rFonts w:ascii="Times New Roman" w:hAnsi="Times New Roman" w:cs="Times New Roman"/>
          <w:sz w:val="24"/>
          <w:szCs w:val="24"/>
        </w:rPr>
      </w:pPr>
    </w:p>
    <w:p w14:paraId="66D42390" w14:textId="4DDE3F74" w:rsidR="000A0EF9" w:rsidRPr="00FF6F15" w:rsidRDefault="00001A92" w:rsidP="000A23AC">
      <w:pPr>
        <w:pStyle w:val="Odsekzoznamu"/>
        <w:numPr>
          <w:ilvl w:val="0"/>
          <w:numId w:val="133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Pre</w:t>
      </w:r>
      <w:r w:rsidR="000A0EF9" w:rsidRPr="00FF6F15">
        <w:rPr>
          <w:rFonts w:ascii="Times New Roman" w:hAnsi="Times New Roman" w:cs="Times New Roman"/>
          <w:sz w:val="24"/>
          <w:szCs w:val="24"/>
        </w:rPr>
        <w:t xml:space="preserve"> určenie všeobecnej hodnoty podľa odseku 2 je rozhodujúci stav v čase peňažného plnenia povinnej osoby veriteľovi; plnenie podľa odsek</w:t>
      </w:r>
      <w:r w:rsidR="0000402D" w:rsidRPr="00FF6F15">
        <w:rPr>
          <w:rFonts w:ascii="Times New Roman" w:hAnsi="Times New Roman" w:cs="Times New Roman"/>
          <w:sz w:val="24"/>
          <w:szCs w:val="24"/>
        </w:rPr>
        <w:t>ov</w:t>
      </w:r>
      <w:r w:rsidR="000A0EF9" w:rsidRPr="00FF6F15">
        <w:rPr>
          <w:rFonts w:ascii="Times New Roman" w:hAnsi="Times New Roman" w:cs="Times New Roman"/>
          <w:sz w:val="24"/>
          <w:szCs w:val="24"/>
        </w:rPr>
        <w:t xml:space="preserve"> 1 a 2 je veriteľ povinný prijať.                   </w:t>
      </w:r>
    </w:p>
    <w:p w14:paraId="4A950046" w14:textId="77777777" w:rsidR="001E40E6" w:rsidRPr="00FF6F15" w:rsidRDefault="001E40E6" w:rsidP="00C26E59">
      <w:pPr>
        <w:spacing w:after="0" w:line="240" w:lineRule="auto"/>
        <w:jc w:val="center"/>
      </w:pPr>
    </w:p>
    <w:p w14:paraId="3205DE52" w14:textId="64B9A716" w:rsidR="000A0EF9" w:rsidRPr="00FF6F15" w:rsidRDefault="000A0EF9" w:rsidP="006610FD">
      <w:pPr>
        <w:pStyle w:val="Nadpis6"/>
      </w:pPr>
      <w:bookmarkStart w:id="285" w:name="_Ref212105756"/>
    </w:p>
    <w:bookmarkEnd w:id="285"/>
    <w:p w14:paraId="262ECBE1" w14:textId="4C6A0496" w:rsidR="000A0EF9" w:rsidRPr="00FF6F15" w:rsidRDefault="000A0EF9" w:rsidP="00050381">
      <w:pPr>
        <w:spacing w:after="0" w:line="240" w:lineRule="auto"/>
        <w:jc w:val="center"/>
      </w:pPr>
      <w:r w:rsidRPr="00FF6F15">
        <w:t>Náhradná exekúcia</w:t>
      </w:r>
    </w:p>
    <w:p w14:paraId="1A3EDF69" w14:textId="77777777" w:rsidR="000A0EF9" w:rsidRPr="00FF6F15" w:rsidRDefault="000A0EF9" w:rsidP="00A84808">
      <w:pPr>
        <w:spacing w:after="0" w:line="240" w:lineRule="auto"/>
        <w:jc w:val="both"/>
      </w:pPr>
    </w:p>
    <w:p w14:paraId="6C503347" w14:textId="2A6846D2" w:rsidR="000A0EF9" w:rsidRPr="00FF6F15" w:rsidRDefault="000A0EF9" w:rsidP="004216B4">
      <w:pPr>
        <w:pStyle w:val="Odsekzoznamu"/>
        <w:numPr>
          <w:ilvl w:val="0"/>
          <w:numId w:val="133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dlžník zomrel, zanikol bez právneho nástupcu, alebo ak nemožno proti dlžníkovi viesť exekúciu z iného dôvodu, môže sa veriteľ, ktorý úspešne odporoval právnemu úkonu dlžníka, domáhať uspokojenia svojej pohľadávky v exekúcii vedenej proti osobe, proti ktorej právnemu úkonu dlžníka úspešne odporoval alebo</w:t>
      </w:r>
      <w:r w:rsidR="00001A92" w:rsidRPr="00FF6F15">
        <w:rPr>
          <w:rFonts w:ascii="Times New Roman" w:hAnsi="Times New Roman" w:cs="Times New Roman"/>
          <w:sz w:val="24"/>
          <w:szCs w:val="24"/>
        </w:rPr>
        <w:t xml:space="preserve"> pre ktorú je</w:t>
      </w:r>
      <w:r w:rsidRPr="00FF6F15">
        <w:rPr>
          <w:rFonts w:ascii="Times New Roman" w:hAnsi="Times New Roman" w:cs="Times New Roman"/>
          <w:sz w:val="24"/>
          <w:szCs w:val="24"/>
        </w:rPr>
        <w:t xml:space="preserve"> podľa </w:t>
      </w:r>
      <w:r w:rsidR="00001A92" w:rsidRPr="002057AC">
        <w:rPr>
          <w:rFonts w:ascii="Times New Roman" w:hAnsi="Times New Roman" w:cs="Times New Roman"/>
          <w:sz w:val="24"/>
          <w:szCs w:val="24"/>
        </w:rPr>
        <w:fldChar w:fldCharType="begin"/>
      </w:r>
      <w:r w:rsidR="00001A92" w:rsidRPr="00FF6F15">
        <w:rPr>
          <w:rFonts w:ascii="Times New Roman" w:hAnsi="Times New Roman" w:cs="Times New Roman"/>
          <w:sz w:val="24"/>
          <w:szCs w:val="24"/>
        </w:rPr>
        <w:instrText xml:space="preserve"> REF _Ref212105260 \w \h </w:instrText>
      </w:r>
      <w:r w:rsidR="00001A92" w:rsidRPr="002057AC">
        <w:rPr>
          <w:rFonts w:ascii="Times New Roman" w:hAnsi="Times New Roman" w:cs="Times New Roman"/>
          <w:sz w:val="24"/>
          <w:szCs w:val="24"/>
        </w:rPr>
      </w:r>
      <w:r w:rsidR="00001A9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560 </w:t>
      </w:r>
      <w:r w:rsidR="00001A92"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w:t>
      </w:r>
      <w:r w:rsidR="00001A92" w:rsidRPr="00FF6F15">
        <w:rPr>
          <w:rFonts w:ascii="Times New Roman" w:hAnsi="Times New Roman" w:cs="Times New Roman"/>
          <w:sz w:val="24"/>
          <w:szCs w:val="24"/>
        </w:rPr>
        <w:t xml:space="preserve"> odporovací rozsudok záväzný</w:t>
      </w:r>
      <w:r w:rsidRPr="00FF6F15">
        <w:rPr>
          <w:rFonts w:ascii="Times New Roman" w:hAnsi="Times New Roman" w:cs="Times New Roman"/>
          <w:sz w:val="24"/>
          <w:szCs w:val="24"/>
        </w:rPr>
        <w:t xml:space="preserve">. </w:t>
      </w:r>
    </w:p>
    <w:p w14:paraId="76264916" w14:textId="77777777" w:rsidR="000A0EF9" w:rsidRPr="00FF6F15" w:rsidRDefault="000A0EF9" w:rsidP="007971AC">
      <w:pPr>
        <w:pStyle w:val="Odsekzoznamu"/>
        <w:spacing w:after="0" w:line="240" w:lineRule="auto"/>
        <w:ind w:left="714"/>
        <w:jc w:val="both"/>
        <w:rPr>
          <w:rFonts w:ascii="Times New Roman" w:hAnsi="Times New Roman" w:cs="Times New Roman"/>
          <w:sz w:val="24"/>
          <w:szCs w:val="24"/>
        </w:rPr>
      </w:pPr>
    </w:p>
    <w:p w14:paraId="5BCC2201" w14:textId="25CF2334" w:rsidR="000A0EF9" w:rsidRPr="00FF6F15" w:rsidRDefault="000A0EF9" w:rsidP="007971AC">
      <w:pPr>
        <w:pStyle w:val="Odsekzoznamu"/>
        <w:numPr>
          <w:ilvl w:val="0"/>
          <w:numId w:val="133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exekúcii podľa odseku 1 možno speňažiť alebo inak postihnúť iba to, čo odporovateľným právnym úkonom ušlo z dlžníkovho majetku. Ak to nie je možné, je exekúcia neprípustná.</w:t>
      </w:r>
    </w:p>
    <w:p w14:paraId="57F698AD" w14:textId="77777777" w:rsidR="000A0EF9" w:rsidRPr="00FF6F15" w:rsidRDefault="000A0EF9" w:rsidP="007971AC">
      <w:pPr>
        <w:spacing w:after="0" w:line="240" w:lineRule="auto"/>
        <w:jc w:val="both"/>
      </w:pPr>
    </w:p>
    <w:p w14:paraId="2A4C13D1" w14:textId="08B2553E" w:rsidR="000A0EF9" w:rsidRPr="00FF6F15" w:rsidRDefault="000A0EF9" w:rsidP="006610FD">
      <w:pPr>
        <w:pStyle w:val="Nadpis6"/>
      </w:pPr>
    </w:p>
    <w:p w14:paraId="43A11324" w14:textId="6825CC7C" w:rsidR="000A0EF9" w:rsidRPr="00FF6F15" w:rsidRDefault="000A0EF9" w:rsidP="00635031">
      <w:pPr>
        <w:spacing w:after="0" w:line="240" w:lineRule="auto"/>
        <w:jc w:val="center"/>
      </w:pPr>
      <w:r w:rsidRPr="00FF6F15">
        <w:t>Ochrana povinnej osoby voči viacerým veriteľom</w:t>
      </w:r>
    </w:p>
    <w:p w14:paraId="0D229D2C" w14:textId="77777777" w:rsidR="000A0EF9" w:rsidRPr="00FF6F15" w:rsidRDefault="000A0EF9" w:rsidP="00D3199E">
      <w:pPr>
        <w:spacing w:after="0" w:line="240" w:lineRule="auto"/>
        <w:jc w:val="both"/>
      </w:pPr>
    </w:p>
    <w:p w14:paraId="15681A3B" w14:textId="629C2CBC" w:rsidR="000A0EF9" w:rsidRPr="00FF6F15" w:rsidRDefault="000A0EF9" w:rsidP="00497E8E">
      <w:pPr>
        <w:spacing w:after="0" w:line="240" w:lineRule="auto"/>
        <w:ind w:firstLine="357"/>
        <w:jc w:val="both"/>
      </w:pPr>
      <w:r w:rsidRPr="00FF6F15">
        <w:t xml:space="preserve">Ak tomu istému právnemu úkonu dlžníka úspešne odporoval iný veriteľ, ktorý na základe toho už dosiahol uspokojenie od povinnej osoby alebo z jej majetku, nemožno od povinnej osoby v súhrne požadovať viac, než vyplýva z </w:t>
      </w:r>
      <w:r w:rsidR="00001A92" w:rsidRPr="002057AC">
        <w:fldChar w:fldCharType="begin"/>
      </w:r>
      <w:r w:rsidR="00001A92" w:rsidRPr="00FF6F15">
        <w:instrText xml:space="preserve"> REF _Ref212105791 \w \h </w:instrText>
      </w:r>
      <w:r w:rsidR="00001A92" w:rsidRPr="002057AC">
        <w:fldChar w:fldCharType="separate"/>
      </w:r>
      <w:r w:rsidR="00A52005">
        <w:t xml:space="preserve">§ 562 </w:t>
      </w:r>
      <w:r w:rsidR="00001A92" w:rsidRPr="002057AC">
        <w:fldChar w:fldCharType="end"/>
      </w:r>
      <w:r w:rsidRPr="00FF6F15">
        <w:t xml:space="preserve">až </w:t>
      </w:r>
      <w:r w:rsidR="00001A92" w:rsidRPr="002057AC">
        <w:fldChar w:fldCharType="begin"/>
      </w:r>
      <w:r w:rsidR="00001A92" w:rsidRPr="00FF6F15">
        <w:instrText xml:space="preserve"> REF _Ref212105801 \w \h </w:instrText>
      </w:r>
      <w:r w:rsidR="00001A92" w:rsidRPr="002057AC">
        <w:fldChar w:fldCharType="separate"/>
      </w:r>
      <w:r w:rsidR="00A52005">
        <w:t xml:space="preserve">§ 564 </w:t>
      </w:r>
      <w:r w:rsidR="00001A92" w:rsidRPr="002057AC">
        <w:fldChar w:fldCharType="end"/>
      </w:r>
      <w:r w:rsidRPr="00FF6F15">
        <w:t xml:space="preserve">a </w:t>
      </w:r>
      <w:r w:rsidR="00001A92" w:rsidRPr="002057AC">
        <w:fldChar w:fldCharType="begin"/>
      </w:r>
      <w:r w:rsidR="00001A92" w:rsidRPr="00FF6F15">
        <w:instrText xml:space="preserve"> REF _Ref212105967 \w \h </w:instrText>
      </w:r>
      <w:r w:rsidR="00001A92" w:rsidRPr="002057AC">
        <w:fldChar w:fldCharType="separate"/>
      </w:r>
      <w:r w:rsidR="00A52005">
        <w:t xml:space="preserve">§ 568 </w:t>
      </w:r>
      <w:r w:rsidR="00001A92" w:rsidRPr="002057AC">
        <w:fldChar w:fldCharType="end"/>
      </w:r>
      <w:r w:rsidRPr="00FF6F15">
        <w:t xml:space="preserve"> </w:t>
      </w:r>
    </w:p>
    <w:p w14:paraId="725CC0AF" w14:textId="76DFD361" w:rsidR="004876B3" w:rsidRPr="00FF6F15" w:rsidRDefault="004876B3" w:rsidP="00836F14">
      <w:pPr>
        <w:spacing w:after="0" w:line="240" w:lineRule="auto"/>
        <w:jc w:val="center"/>
        <w:rPr>
          <w:b/>
        </w:rPr>
      </w:pPr>
    </w:p>
    <w:p w14:paraId="327992FE" w14:textId="7B17C7B0" w:rsidR="000A0EF9" w:rsidRPr="00FF6F15" w:rsidRDefault="007568CB" w:rsidP="006105D9">
      <w:pPr>
        <w:spacing w:after="0" w:line="240" w:lineRule="auto"/>
        <w:jc w:val="center"/>
        <w:rPr>
          <w:b/>
          <w:spacing w:val="30"/>
        </w:rPr>
      </w:pPr>
      <w:r w:rsidRPr="00FF6F15">
        <w:rPr>
          <w:b/>
          <w:spacing w:val="30"/>
        </w:rPr>
        <w:t>ŠTVRTÝ ODDIEL</w:t>
      </w:r>
    </w:p>
    <w:p w14:paraId="7D08DE28" w14:textId="7EF6C1A6" w:rsidR="000A0EF9" w:rsidRPr="00FF6F15" w:rsidRDefault="007568CB" w:rsidP="004124CB">
      <w:pPr>
        <w:spacing w:after="0" w:line="240" w:lineRule="auto"/>
        <w:jc w:val="center"/>
        <w:rPr>
          <w:b/>
        </w:rPr>
      </w:pPr>
      <w:r w:rsidRPr="00FF6F15">
        <w:rPr>
          <w:b/>
        </w:rPr>
        <w:t>VRÁTENIE VZÁJOMNÉHO PLNENIA A NÁHRADA ŠKODY</w:t>
      </w:r>
    </w:p>
    <w:p w14:paraId="583F9419" w14:textId="77777777" w:rsidR="000A0EF9" w:rsidRPr="00FF6F15" w:rsidRDefault="000A0EF9" w:rsidP="00F71583">
      <w:pPr>
        <w:spacing w:after="0" w:line="240" w:lineRule="auto"/>
        <w:jc w:val="center"/>
        <w:rPr>
          <w:b/>
        </w:rPr>
      </w:pPr>
    </w:p>
    <w:p w14:paraId="1A216EC2" w14:textId="5C661433" w:rsidR="000A0EF9" w:rsidRPr="00FF6F15" w:rsidRDefault="000A0EF9" w:rsidP="006610FD">
      <w:pPr>
        <w:pStyle w:val="Nadpis6"/>
      </w:pPr>
    </w:p>
    <w:p w14:paraId="0FA2BCA1" w14:textId="36EFEB8F" w:rsidR="000A0EF9" w:rsidRPr="00FF6F15" w:rsidRDefault="000A0EF9">
      <w:pPr>
        <w:spacing w:after="0" w:line="240" w:lineRule="auto"/>
        <w:jc w:val="center"/>
      </w:pPr>
      <w:r w:rsidRPr="00FF6F15">
        <w:t>Vrátenie vzájomného plnenia</w:t>
      </w:r>
    </w:p>
    <w:p w14:paraId="2D2C9AE0" w14:textId="77777777" w:rsidR="000A0EF9" w:rsidRPr="00FF6F15" w:rsidRDefault="000A0EF9">
      <w:pPr>
        <w:spacing w:after="0" w:line="240" w:lineRule="auto"/>
        <w:jc w:val="both"/>
      </w:pPr>
    </w:p>
    <w:p w14:paraId="6F220C24" w14:textId="13732EAC" w:rsidR="000A0EF9" w:rsidRPr="00FF6F15" w:rsidRDefault="000A0EF9">
      <w:pPr>
        <w:pStyle w:val="Odsekzoznamu"/>
        <w:numPr>
          <w:ilvl w:val="0"/>
          <w:numId w:val="133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Ten, koho majetok bol v dôsledku neúčinnosti odporovateľného právneho úkonu speňažený v exekúcii vedenej proti dlžníkovi alebo v exekúcii podľa </w:t>
      </w:r>
      <w:r w:rsidR="00001A92" w:rsidRPr="002057AC">
        <w:rPr>
          <w:rFonts w:ascii="Times New Roman" w:hAnsi="Times New Roman" w:cs="Times New Roman"/>
          <w:sz w:val="24"/>
          <w:szCs w:val="24"/>
        </w:rPr>
        <w:fldChar w:fldCharType="begin"/>
      </w:r>
      <w:r w:rsidR="00001A92" w:rsidRPr="00FF6F15">
        <w:rPr>
          <w:rFonts w:ascii="Times New Roman" w:hAnsi="Times New Roman" w:cs="Times New Roman"/>
          <w:sz w:val="24"/>
          <w:szCs w:val="24"/>
        </w:rPr>
        <w:instrText xml:space="preserve"> REF _Ref212105756 \w \h </w:instrText>
      </w:r>
      <w:r w:rsidR="00001A92" w:rsidRPr="002057AC">
        <w:rPr>
          <w:rFonts w:ascii="Times New Roman" w:hAnsi="Times New Roman" w:cs="Times New Roman"/>
          <w:sz w:val="24"/>
          <w:szCs w:val="24"/>
        </w:rPr>
      </w:r>
      <w:r w:rsidR="00001A9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565 </w:t>
      </w:r>
      <w:r w:rsidR="00001A9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alebo kto plnil veriteľovi podľa </w:t>
      </w:r>
      <w:r w:rsidR="00001A92" w:rsidRPr="002057AC">
        <w:rPr>
          <w:rFonts w:ascii="Times New Roman" w:hAnsi="Times New Roman" w:cs="Times New Roman"/>
          <w:sz w:val="24"/>
          <w:szCs w:val="24"/>
        </w:rPr>
        <w:fldChar w:fldCharType="begin"/>
      </w:r>
      <w:r w:rsidR="00001A92" w:rsidRPr="00FF6F15">
        <w:rPr>
          <w:rFonts w:ascii="Times New Roman" w:hAnsi="Times New Roman" w:cs="Times New Roman"/>
          <w:sz w:val="24"/>
          <w:szCs w:val="24"/>
        </w:rPr>
        <w:instrText xml:space="preserve"> REF _Ref212105801 \w \h </w:instrText>
      </w:r>
      <w:r w:rsidR="00001A92" w:rsidRPr="002057AC">
        <w:rPr>
          <w:rFonts w:ascii="Times New Roman" w:hAnsi="Times New Roman" w:cs="Times New Roman"/>
          <w:sz w:val="24"/>
          <w:szCs w:val="24"/>
        </w:rPr>
      </w:r>
      <w:r w:rsidR="00001A9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564 </w:t>
      </w:r>
      <w:r w:rsidR="00001A9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poskytol veriteľovi náhradu podľa </w:t>
      </w:r>
      <w:r w:rsidR="00001A92" w:rsidRPr="002057AC">
        <w:rPr>
          <w:rFonts w:ascii="Times New Roman" w:hAnsi="Times New Roman" w:cs="Times New Roman"/>
          <w:sz w:val="24"/>
          <w:szCs w:val="24"/>
        </w:rPr>
        <w:fldChar w:fldCharType="begin"/>
      </w:r>
      <w:r w:rsidR="00001A92" w:rsidRPr="00FF6F15">
        <w:rPr>
          <w:rFonts w:ascii="Times New Roman" w:hAnsi="Times New Roman" w:cs="Times New Roman"/>
          <w:sz w:val="24"/>
          <w:szCs w:val="24"/>
        </w:rPr>
        <w:instrText xml:space="preserve"> REF _Ref212105791 \w \h </w:instrText>
      </w:r>
      <w:r w:rsidR="00001A92" w:rsidRPr="002057AC">
        <w:rPr>
          <w:rFonts w:ascii="Times New Roman" w:hAnsi="Times New Roman" w:cs="Times New Roman"/>
          <w:sz w:val="24"/>
          <w:szCs w:val="24"/>
        </w:rPr>
      </w:r>
      <w:r w:rsidR="00001A9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562 </w:t>
      </w:r>
      <w:r w:rsidR="00001A9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w:t>
      </w:r>
      <w:r w:rsidR="00001A92" w:rsidRPr="00FF6F15">
        <w:rPr>
          <w:rFonts w:ascii="Times New Roman" w:hAnsi="Times New Roman" w:cs="Times New Roman"/>
          <w:sz w:val="24"/>
          <w:szCs w:val="24"/>
        </w:rPr>
        <w:t>2</w:t>
      </w:r>
      <w:r w:rsidRPr="00FF6F15">
        <w:rPr>
          <w:rFonts w:ascii="Times New Roman" w:hAnsi="Times New Roman" w:cs="Times New Roman"/>
          <w:sz w:val="24"/>
          <w:szCs w:val="24"/>
        </w:rPr>
        <w:t xml:space="preserve"> alebo mu nahradil škodu podľa</w:t>
      </w:r>
      <w:r w:rsidR="00001A92" w:rsidRPr="00FF6F15">
        <w:rPr>
          <w:rFonts w:ascii="Times New Roman" w:hAnsi="Times New Roman" w:cs="Times New Roman"/>
          <w:sz w:val="24"/>
          <w:szCs w:val="24"/>
        </w:rPr>
        <w:t xml:space="preserve"> </w:t>
      </w:r>
      <w:r w:rsidR="00001A92" w:rsidRPr="002057AC">
        <w:rPr>
          <w:rFonts w:ascii="Times New Roman" w:hAnsi="Times New Roman" w:cs="Times New Roman"/>
          <w:sz w:val="24"/>
          <w:szCs w:val="24"/>
        </w:rPr>
        <w:fldChar w:fldCharType="begin"/>
      </w:r>
      <w:r w:rsidR="00001A92" w:rsidRPr="00FF6F15">
        <w:rPr>
          <w:rFonts w:ascii="Times New Roman" w:hAnsi="Times New Roman" w:cs="Times New Roman"/>
          <w:sz w:val="24"/>
          <w:szCs w:val="24"/>
        </w:rPr>
        <w:instrText xml:space="preserve"> REF _Ref212105967 \w \h </w:instrText>
      </w:r>
      <w:r w:rsidR="00001A92" w:rsidRPr="002057AC">
        <w:rPr>
          <w:rFonts w:ascii="Times New Roman" w:hAnsi="Times New Roman" w:cs="Times New Roman"/>
          <w:sz w:val="24"/>
          <w:szCs w:val="24"/>
        </w:rPr>
      </w:r>
      <w:r w:rsidR="00001A9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568 </w:t>
      </w:r>
      <w:r w:rsidR="00001A9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môže požadovať vrátenie vzájomného plnenia od osoby, ktorá na neho predmet odporovateľného právneho úkonu previedla. </w:t>
      </w:r>
    </w:p>
    <w:p w14:paraId="712B3025" w14:textId="6F92D5D4" w:rsidR="000A0EF9" w:rsidRPr="00FF6F15" w:rsidRDefault="000A0EF9">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20E2FC78" w14:textId="3D3C9D13" w:rsidR="000A0EF9" w:rsidRPr="00FF6F15" w:rsidRDefault="000A0EF9">
      <w:pPr>
        <w:pStyle w:val="Odsekzoznamu"/>
        <w:numPr>
          <w:ilvl w:val="0"/>
          <w:numId w:val="133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Ten, kto je povinný vrátiť vzájomné plnenie, môže rovnako požadovať vrátenie vzájomného plnenia od osoby, ktorá na neho predmet odporovateľného právneho úkonu previedla. Dlžník nemá právo požadovať vrátenie vzájomného plnenia.   </w:t>
      </w:r>
    </w:p>
    <w:p w14:paraId="7944AE0B" w14:textId="77777777" w:rsidR="000A0EF9" w:rsidRPr="00FF6F15" w:rsidRDefault="000A0EF9" w:rsidP="00A45188">
      <w:pPr>
        <w:pStyle w:val="Odsekzoznamu"/>
        <w:rPr>
          <w:rFonts w:ascii="Times New Roman" w:hAnsi="Times New Roman" w:cs="Times New Roman"/>
          <w:sz w:val="24"/>
          <w:szCs w:val="24"/>
        </w:rPr>
      </w:pPr>
    </w:p>
    <w:p w14:paraId="3EFC5957" w14:textId="4F78372D" w:rsidR="000A0EF9" w:rsidRPr="00FF6F15" w:rsidRDefault="000A0EF9" w:rsidP="000A23AC">
      <w:pPr>
        <w:pStyle w:val="Odsekzoznamu"/>
        <w:numPr>
          <w:ilvl w:val="0"/>
          <w:numId w:val="133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ani iná osoba, ktorá je povinná vrátiť vzájomné plnenie, nemôže toto plnenie odoprieť; ustanovenie </w:t>
      </w:r>
      <w:r w:rsidR="005D0BF3" w:rsidRPr="002057AC">
        <w:rPr>
          <w:rFonts w:ascii="Times New Roman" w:hAnsi="Times New Roman" w:cs="Times New Roman"/>
          <w:sz w:val="24"/>
          <w:szCs w:val="24"/>
        </w:rPr>
        <w:fldChar w:fldCharType="begin"/>
      </w:r>
      <w:r w:rsidR="005D0BF3" w:rsidRPr="00FF6F15">
        <w:rPr>
          <w:rFonts w:ascii="Times New Roman" w:hAnsi="Times New Roman" w:cs="Times New Roman"/>
          <w:sz w:val="24"/>
          <w:szCs w:val="24"/>
        </w:rPr>
        <w:instrText xml:space="preserve"> REF _Ref212106001 \w \h </w:instrText>
      </w:r>
      <w:r w:rsidR="005D0BF3" w:rsidRPr="002057AC">
        <w:rPr>
          <w:rFonts w:ascii="Times New Roman" w:hAnsi="Times New Roman" w:cs="Times New Roman"/>
          <w:sz w:val="24"/>
          <w:szCs w:val="24"/>
        </w:rPr>
      </w:r>
      <w:r w:rsidR="005D0BF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470 </w:t>
      </w:r>
      <w:r w:rsidR="005D0BF3"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sa nepoužije. </w:t>
      </w:r>
    </w:p>
    <w:p w14:paraId="71FC3EF6" w14:textId="77777777" w:rsidR="000A0EF9" w:rsidRPr="00FF6F15" w:rsidRDefault="000A0EF9" w:rsidP="00377F3A">
      <w:pPr>
        <w:spacing w:after="0" w:line="240" w:lineRule="auto"/>
        <w:jc w:val="both"/>
      </w:pPr>
    </w:p>
    <w:p w14:paraId="191B876A" w14:textId="7A554A58" w:rsidR="000A0EF9" w:rsidRPr="00FF6F15" w:rsidRDefault="000A0EF9" w:rsidP="006610FD">
      <w:pPr>
        <w:pStyle w:val="Nadpis6"/>
      </w:pPr>
      <w:bookmarkStart w:id="286" w:name="_Ref212105967"/>
    </w:p>
    <w:bookmarkEnd w:id="286"/>
    <w:p w14:paraId="5026BCA2" w14:textId="4514D2BB" w:rsidR="000A0EF9" w:rsidRPr="00FF6F15" w:rsidRDefault="000A0EF9" w:rsidP="00050381">
      <w:pPr>
        <w:spacing w:after="0" w:line="240" w:lineRule="auto"/>
        <w:jc w:val="center"/>
      </w:pPr>
      <w:r w:rsidRPr="00FF6F15">
        <w:t>Náhrada škody</w:t>
      </w:r>
    </w:p>
    <w:p w14:paraId="4AE517F0" w14:textId="77777777" w:rsidR="000A0EF9" w:rsidRPr="00FF6F15" w:rsidRDefault="000A0EF9" w:rsidP="00A84808">
      <w:pPr>
        <w:spacing w:after="0" w:line="240" w:lineRule="auto"/>
        <w:jc w:val="both"/>
      </w:pPr>
    </w:p>
    <w:p w14:paraId="791F657F" w14:textId="77777777" w:rsidR="000A0EF9" w:rsidRPr="00FF6F15" w:rsidRDefault="000A0EF9" w:rsidP="004216B4">
      <w:pPr>
        <w:spacing w:after="0" w:line="240" w:lineRule="auto"/>
        <w:ind w:firstLine="357"/>
        <w:jc w:val="both"/>
      </w:pPr>
      <w:r w:rsidRPr="00FF6F15">
        <w:t>Ak nadobudla tretia osoba k predmetu odporovateľného právneho úkonu dlžníka také právo, že proti nej nemožno odporovacie právo veriteľa uplatniť, je bezprostredný právny predchodca takejto osoby, proti ktorému veriteľ odporovacie právo uplatniť mohol, povinný nahradiť veriteľovi škodu.</w:t>
      </w:r>
    </w:p>
    <w:p w14:paraId="3BA69806" w14:textId="77777777" w:rsidR="001E40E6" w:rsidRPr="00FF6F15" w:rsidRDefault="001E40E6" w:rsidP="007971AC">
      <w:pPr>
        <w:spacing w:after="0" w:line="240" w:lineRule="auto"/>
        <w:jc w:val="both"/>
      </w:pPr>
    </w:p>
    <w:p w14:paraId="0E935290" w14:textId="0FDC1C9C" w:rsidR="000A0EF9" w:rsidRPr="00FF6F15" w:rsidRDefault="007568CB" w:rsidP="007971AC">
      <w:pPr>
        <w:spacing w:after="0" w:line="240" w:lineRule="auto"/>
        <w:jc w:val="center"/>
        <w:rPr>
          <w:b/>
          <w:spacing w:val="30"/>
        </w:rPr>
      </w:pPr>
      <w:r w:rsidRPr="00FF6F15">
        <w:rPr>
          <w:b/>
          <w:spacing w:val="30"/>
        </w:rPr>
        <w:t>PIATY ODDIEL</w:t>
      </w:r>
    </w:p>
    <w:p w14:paraId="44D31A41" w14:textId="154EF6DA" w:rsidR="000A0EF9" w:rsidRPr="00FF6F15" w:rsidRDefault="007568CB" w:rsidP="00746F47">
      <w:pPr>
        <w:spacing w:after="0" w:line="240" w:lineRule="auto"/>
        <w:jc w:val="center"/>
        <w:rPr>
          <w:b/>
        </w:rPr>
      </w:pPr>
      <w:r w:rsidRPr="00FF6F15">
        <w:rPr>
          <w:b/>
        </w:rPr>
        <w:t>SPOLOČNÉ USTANOVENIA</w:t>
      </w:r>
    </w:p>
    <w:p w14:paraId="71A31570" w14:textId="77777777" w:rsidR="000A0EF9" w:rsidRPr="00FF6F15" w:rsidRDefault="000A0EF9" w:rsidP="00635031">
      <w:pPr>
        <w:spacing w:after="0" w:line="240" w:lineRule="auto"/>
        <w:jc w:val="center"/>
      </w:pPr>
    </w:p>
    <w:p w14:paraId="187A6420" w14:textId="532ECA35" w:rsidR="000A0EF9" w:rsidRPr="00FF6F15" w:rsidRDefault="000A0EF9" w:rsidP="006610FD">
      <w:pPr>
        <w:pStyle w:val="Nadpis6"/>
      </w:pPr>
    </w:p>
    <w:p w14:paraId="2A5FCB9C" w14:textId="718842C3" w:rsidR="000A0EF9" w:rsidRPr="00FF6F15" w:rsidRDefault="000A0EF9" w:rsidP="00497E8E">
      <w:pPr>
        <w:spacing w:after="0" w:line="240" w:lineRule="auto"/>
        <w:jc w:val="center"/>
      </w:pPr>
      <w:r w:rsidRPr="00FF6F15">
        <w:t>Vzdanie sa práv veriteľa</w:t>
      </w:r>
    </w:p>
    <w:p w14:paraId="1376342B" w14:textId="77777777" w:rsidR="000A0EF9" w:rsidRPr="00FF6F15" w:rsidRDefault="000A0EF9" w:rsidP="00836F14">
      <w:pPr>
        <w:spacing w:after="0" w:line="240" w:lineRule="auto"/>
        <w:jc w:val="both"/>
      </w:pPr>
    </w:p>
    <w:p w14:paraId="3812EB0D" w14:textId="77777777" w:rsidR="000A0EF9" w:rsidRPr="00FF6F15" w:rsidRDefault="000A0EF9" w:rsidP="006105D9">
      <w:pPr>
        <w:spacing w:after="0" w:line="240" w:lineRule="auto"/>
        <w:ind w:firstLine="357"/>
        <w:jc w:val="both"/>
      </w:pPr>
      <w:r w:rsidRPr="00FF6F15">
        <w:t xml:space="preserve">Veriteľ sa nemôže vopred vzdať práv, ktoré mu vyplývajú z ustanovení tohto dielu. </w:t>
      </w:r>
    </w:p>
    <w:p w14:paraId="48D02139" w14:textId="77777777" w:rsidR="000A0EF9" w:rsidRPr="00FF6F15" w:rsidRDefault="000A0EF9" w:rsidP="004124CB">
      <w:pPr>
        <w:spacing w:after="0" w:line="240" w:lineRule="auto"/>
        <w:jc w:val="both"/>
      </w:pPr>
    </w:p>
    <w:p w14:paraId="739756D4" w14:textId="75612AE0" w:rsidR="000A0EF9" w:rsidRPr="00FF6F15" w:rsidRDefault="000A0EF9" w:rsidP="006610FD">
      <w:pPr>
        <w:pStyle w:val="Nadpis6"/>
      </w:pPr>
    </w:p>
    <w:p w14:paraId="0FEAFC07" w14:textId="119FC219" w:rsidR="000A0EF9" w:rsidRPr="00FF6F15" w:rsidRDefault="000A0EF9" w:rsidP="009374B0">
      <w:pPr>
        <w:spacing w:after="0" w:line="240" w:lineRule="auto"/>
        <w:jc w:val="center"/>
      </w:pPr>
      <w:r w:rsidRPr="00FF6F15">
        <w:t>Odklon od zákona</w:t>
      </w:r>
    </w:p>
    <w:p w14:paraId="38E5EFA1" w14:textId="77777777" w:rsidR="000A0EF9" w:rsidRPr="00FF6F15" w:rsidRDefault="000A0EF9">
      <w:pPr>
        <w:spacing w:after="0" w:line="240" w:lineRule="auto"/>
        <w:jc w:val="both"/>
      </w:pPr>
    </w:p>
    <w:p w14:paraId="44D35981" w14:textId="5E1FA33F" w:rsidR="000A0EF9" w:rsidRDefault="000A0EF9">
      <w:pPr>
        <w:spacing w:after="0" w:line="240" w:lineRule="auto"/>
        <w:ind w:firstLine="357"/>
        <w:jc w:val="both"/>
      </w:pPr>
      <w:r w:rsidRPr="00FF6F15">
        <w:t xml:space="preserve">Použitie ustanovení tohto dielu nemožno dohodou vopred vylúčiť ani obmedziť. </w:t>
      </w:r>
    </w:p>
    <w:p w14:paraId="7EC68552" w14:textId="77777777" w:rsidR="00BD1A66" w:rsidRPr="00FF6F15" w:rsidRDefault="00BD1A66">
      <w:pPr>
        <w:spacing w:after="0" w:line="240" w:lineRule="auto"/>
        <w:ind w:firstLine="357"/>
        <w:jc w:val="both"/>
      </w:pPr>
    </w:p>
    <w:p w14:paraId="14BC2AF6" w14:textId="1F761F1A" w:rsidR="00093F5C" w:rsidRPr="00FF6F15" w:rsidRDefault="000A0EF9">
      <w:pPr>
        <w:pStyle w:val="Nadpis2"/>
        <w:spacing w:before="0" w:after="0" w:line="240" w:lineRule="auto"/>
        <w:rPr>
          <w:rFonts w:ascii="Times New Roman" w:hAnsi="Times New Roman" w:cs="Times New Roman"/>
          <w:spacing w:val="30"/>
          <w:sz w:val="24"/>
          <w:szCs w:val="24"/>
        </w:rPr>
      </w:pPr>
      <w:bookmarkStart w:id="287" w:name="_Toc195913154"/>
      <w:r w:rsidRPr="00FF6F15">
        <w:rPr>
          <w:rFonts w:ascii="Times New Roman" w:hAnsi="Times New Roman" w:cs="Times New Roman"/>
          <w:spacing w:val="30"/>
          <w:sz w:val="24"/>
          <w:szCs w:val="24"/>
        </w:rPr>
        <w:t>DRUHÁ HLAVA</w:t>
      </w:r>
      <w:bookmarkEnd w:id="287"/>
    </w:p>
    <w:p w14:paraId="11C8DB03" w14:textId="77777777" w:rsidR="00093F5C" w:rsidRPr="00FF6F15" w:rsidRDefault="00093F5C">
      <w:pPr>
        <w:pStyle w:val="Nadpis2"/>
        <w:spacing w:before="0" w:after="0" w:line="240" w:lineRule="auto"/>
        <w:rPr>
          <w:rFonts w:ascii="Times New Roman" w:hAnsi="Times New Roman" w:cs="Times New Roman"/>
          <w:bCs/>
          <w:sz w:val="24"/>
          <w:szCs w:val="24"/>
        </w:rPr>
      </w:pPr>
      <w:bookmarkStart w:id="288" w:name="_Toc195913155"/>
      <w:r w:rsidRPr="00FF6F15">
        <w:rPr>
          <w:rFonts w:ascii="Times New Roman" w:hAnsi="Times New Roman" w:cs="Times New Roman"/>
          <w:bCs/>
          <w:sz w:val="24"/>
          <w:szCs w:val="24"/>
        </w:rPr>
        <w:t>ZMLUVNÉ ZÁVÄZKY</w:t>
      </w:r>
      <w:bookmarkEnd w:id="288"/>
    </w:p>
    <w:p w14:paraId="6186CC0B" w14:textId="77777777" w:rsidR="00093F5C" w:rsidRPr="00FF6F15" w:rsidRDefault="00093F5C">
      <w:pPr>
        <w:spacing w:after="0" w:line="240" w:lineRule="auto"/>
        <w:jc w:val="center"/>
        <w:rPr>
          <w:b/>
          <w:bCs/>
        </w:rPr>
      </w:pPr>
    </w:p>
    <w:p w14:paraId="0B4EA68E"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289" w:name="_Toc195913156"/>
      <w:r w:rsidRPr="00FF6F15">
        <w:rPr>
          <w:rFonts w:ascii="Times New Roman" w:hAnsi="Times New Roman" w:cs="Times New Roman"/>
          <w:b/>
          <w:spacing w:val="30"/>
          <w:sz w:val="24"/>
          <w:szCs w:val="24"/>
        </w:rPr>
        <w:t>Prvý diel</w:t>
      </w:r>
      <w:bookmarkEnd w:id="289"/>
    </w:p>
    <w:p w14:paraId="63583FEB" w14:textId="68E3FE65" w:rsidR="00093F5C" w:rsidRPr="00FF6F15" w:rsidRDefault="007568CB">
      <w:pPr>
        <w:pStyle w:val="Nadpis3"/>
        <w:spacing w:before="0" w:after="0" w:line="240" w:lineRule="auto"/>
        <w:jc w:val="center"/>
        <w:rPr>
          <w:rFonts w:ascii="Times New Roman" w:hAnsi="Times New Roman" w:cs="Times New Roman"/>
          <w:b/>
          <w:bCs/>
          <w:sz w:val="24"/>
          <w:szCs w:val="24"/>
        </w:rPr>
      </w:pPr>
      <w:bookmarkStart w:id="290" w:name="_Toc195913157"/>
      <w:r w:rsidRPr="00FF6F15">
        <w:rPr>
          <w:rFonts w:ascii="Times New Roman" w:hAnsi="Times New Roman" w:cs="Times New Roman"/>
          <w:b/>
          <w:bCs/>
          <w:sz w:val="24"/>
          <w:szCs w:val="24"/>
        </w:rPr>
        <w:t>Záväzky súvisiace s uzavieraním zmlúv</w:t>
      </w:r>
      <w:bookmarkEnd w:id="290"/>
    </w:p>
    <w:p w14:paraId="4B990C43" w14:textId="77777777" w:rsidR="00093F5C" w:rsidRPr="00FF6F15" w:rsidRDefault="00093F5C">
      <w:pPr>
        <w:spacing w:after="0" w:line="240" w:lineRule="auto"/>
        <w:jc w:val="center"/>
        <w:rPr>
          <w:b/>
          <w:bCs/>
        </w:rPr>
      </w:pPr>
    </w:p>
    <w:p w14:paraId="497843C6" w14:textId="1320CB87"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25CCF02D" w14:textId="0AB5E5B9" w:rsidR="00093F5C" w:rsidRPr="00FF6F15" w:rsidRDefault="007568CB">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631E4571" w14:textId="77777777" w:rsidR="000B68D5" w:rsidRPr="00FF6F15" w:rsidRDefault="000B68D5">
      <w:pPr>
        <w:spacing w:after="0" w:line="240" w:lineRule="auto"/>
        <w:jc w:val="center"/>
        <w:rPr>
          <w:b/>
          <w:bCs/>
        </w:rPr>
      </w:pPr>
      <w:bookmarkStart w:id="291" w:name="_Ref513383910"/>
    </w:p>
    <w:p w14:paraId="63E3763B" w14:textId="2219E499" w:rsidR="00093F5C" w:rsidRPr="00FF6F15" w:rsidRDefault="00093F5C" w:rsidP="006610FD">
      <w:pPr>
        <w:pStyle w:val="Nadpis6"/>
      </w:pPr>
    </w:p>
    <w:bookmarkEnd w:id="291"/>
    <w:p w14:paraId="283B97F7" w14:textId="595BF9F4" w:rsidR="00093F5C" w:rsidRPr="00FF6F15" w:rsidRDefault="00093F5C">
      <w:pPr>
        <w:spacing w:after="0" w:line="240" w:lineRule="auto"/>
        <w:jc w:val="center"/>
        <w:rPr>
          <w:bCs/>
        </w:rPr>
      </w:pPr>
      <w:r w:rsidRPr="00FF6F15">
        <w:rPr>
          <w:bCs/>
        </w:rPr>
        <w:t>Rokovanie o</w:t>
      </w:r>
      <w:r w:rsidR="000B68D5" w:rsidRPr="00FF6F15">
        <w:rPr>
          <w:bCs/>
        </w:rPr>
        <w:t> </w:t>
      </w:r>
      <w:r w:rsidRPr="00FF6F15">
        <w:rPr>
          <w:bCs/>
        </w:rPr>
        <w:t>zmluve</w:t>
      </w:r>
    </w:p>
    <w:p w14:paraId="5C2A9BC1" w14:textId="77777777" w:rsidR="000B68D5" w:rsidRPr="00FF6F15" w:rsidRDefault="000B68D5">
      <w:pPr>
        <w:spacing w:after="0" w:line="240" w:lineRule="auto"/>
        <w:jc w:val="center"/>
        <w:rPr>
          <w:b/>
          <w:bCs/>
        </w:rPr>
      </w:pPr>
    </w:p>
    <w:p w14:paraId="1141B31A" w14:textId="77777777" w:rsidR="00093F5C" w:rsidRPr="00FF6F15" w:rsidRDefault="00093F5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Každý môže slobodne rokovať o uzavretí zmluvy a nezodpovedá za to, že sa dohoda nedosiahne.</w:t>
      </w:r>
    </w:p>
    <w:p w14:paraId="50A97E7C" w14:textId="77777777" w:rsidR="00144793" w:rsidRPr="00FF6F15" w:rsidRDefault="00144793">
      <w:pPr>
        <w:spacing w:after="0" w:line="240" w:lineRule="auto"/>
        <w:jc w:val="center"/>
      </w:pPr>
    </w:p>
    <w:p w14:paraId="048C0F7E" w14:textId="7DE4EF9E" w:rsidR="00093F5C" w:rsidRPr="00FF6F15" w:rsidRDefault="00093F5C" w:rsidP="006610FD">
      <w:pPr>
        <w:pStyle w:val="Nadpis6"/>
      </w:pPr>
    </w:p>
    <w:p w14:paraId="0C3B07A7" w14:textId="667B5FFC" w:rsidR="00093F5C" w:rsidRPr="00FF6F15" w:rsidRDefault="00093F5C">
      <w:pPr>
        <w:spacing w:after="0" w:line="240" w:lineRule="auto"/>
        <w:jc w:val="center"/>
        <w:rPr>
          <w:bCs/>
        </w:rPr>
      </w:pPr>
      <w:r w:rsidRPr="00FF6F15">
        <w:rPr>
          <w:bCs/>
        </w:rPr>
        <w:t>Predzmluvná informačná povinnosť</w:t>
      </w:r>
    </w:p>
    <w:p w14:paraId="261E25B5" w14:textId="77777777" w:rsidR="000B68D5" w:rsidRPr="00FF6F15" w:rsidRDefault="000B68D5">
      <w:pPr>
        <w:spacing w:after="0" w:line="240" w:lineRule="auto"/>
        <w:jc w:val="center"/>
        <w:rPr>
          <w:bCs/>
        </w:rPr>
      </w:pPr>
    </w:p>
    <w:p w14:paraId="4FA151F5" w14:textId="3C907C08" w:rsidR="00093F5C" w:rsidRPr="00FF6F15" w:rsidRDefault="00093F5C">
      <w:pPr>
        <w:pStyle w:val="Odsekzoznamu"/>
        <w:numPr>
          <w:ilvl w:val="0"/>
          <w:numId w:val="5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Počas rokovania o uzavretí zmluvy sa strany navzájom pravdivo a úplne informujú o všetkých skutkových a právnych okolnostiach, ktoré sú im známe a môžu mať vplyv na platnosť zmluvy alebo na zrejmý záujem druhej strany na uzavretí zmluvy.</w:t>
      </w:r>
    </w:p>
    <w:p w14:paraId="11471757"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7AD1F7FF" w14:textId="1333DC4B" w:rsidR="00093F5C" w:rsidRPr="00FF6F15" w:rsidRDefault="005D0BF3">
      <w:pPr>
        <w:pStyle w:val="Odsekzoznamu"/>
        <w:numPr>
          <w:ilvl w:val="0"/>
          <w:numId w:val="5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Rozsah povinnosti podľa odseku 1 zohľadňuje oprávnené záujmy každej zo strán a závisí od okolností, za ktorých sa vedú rokovania o uzavretí zmluvy, od dodržiavania obozretnosti a náležitej starostlivosti, od zručností a schopností strán, nákladov a ťažkostí spojených so získaním informácie, vedomosti druhej strany o okolnosti, ako aj od jej možnosti informáciu získať, a od zrejmej dôležitosti informácie pre druhú stranu</w:t>
      </w:r>
      <w:r w:rsidR="00093F5C" w:rsidRPr="00FF6F15">
        <w:rPr>
          <w:rFonts w:ascii="Times New Roman" w:hAnsi="Times New Roman" w:cs="Times New Roman"/>
          <w:sz w:val="24"/>
          <w:szCs w:val="24"/>
        </w:rPr>
        <w:t xml:space="preserve">. </w:t>
      </w:r>
    </w:p>
    <w:p w14:paraId="22651D4A"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4F8F3250" w14:textId="32E094A9" w:rsidR="00BD1A66" w:rsidRPr="00333C2B" w:rsidRDefault="00093F5C" w:rsidP="00BD1A66">
      <w:pPr>
        <w:pStyle w:val="Odsekzoznamu"/>
        <w:numPr>
          <w:ilvl w:val="0"/>
          <w:numId w:val="5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škodu spôsobenú porušením povinnosti podľa odseku 1 zodpovedá strana</w:t>
      </w:r>
      <w:r w:rsidR="005D0BF3" w:rsidRPr="00FF6F15">
        <w:rPr>
          <w:rFonts w:ascii="Times New Roman" w:hAnsi="Times New Roman" w:cs="Times New Roman"/>
          <w:sz w:val="24"/>
          <w:szCs w:val="24"/>
        </w:rPr>
        <w:t xml:space="preserve"> ako pri nesplnení</w:t>
      </w:r>
      <w:r w:rsidRPr="00FF6F15">
        <w:rPr>
          <w:rFonts w:ascii="Times New Roman" w:hAnsi="Times New Roman" w:cs="Times New Roman"/>
          <w:sz w:val="24"/>
          <w:szCs w:val="24"/>
        </w:rPr>
        <w:t xml:space="preserve">.  </w:t>
      </w:r>
    </w:p>
    <w:p w14:paraId="3A1580D1" w14:textId="77777777" w:rsidR="000B68D5" w:rsidRPr="00FF6F15" w:rsidRDefault="000B68D5">
      <w:pPr>
        <w:spacing w:after="0" w:line="240" w:lineRule="auto"/>
        <w:jc w:val="both"/>
        <w:rPr>
          <w:rFonts w:eastAsiaTheme="minorEastAsia"/>
          <w:noProof w:val="0"/>
          <w:lang w:eastAsia="en-US"/>
        </w:rPr>
      </w:pPr>
    </w:p>
    <w:p w14:paraId="225F8101" w14:textId="0DA459C6" w:rsidR="00093F5C" w:rsidRPr="00FF6F15" w:rsidRDefault="00093F5C" w:rsidP="006610FD">
      <w:pPr>
        <w:pStyle w:val="Nadpis6"/>
      </w:pPr>
    </w:p>
    <w:p w14:paraId="44E4D543" w14:textId="1AB0F466" w:rsidR="00093F5C" w:rsidRPr="00FF6F15" w:rsidRDefault="00093F5C">
      <w:pPr>
        <w:spacing w:after="0" w:line="240" w:lineRule="auto"/>
        <w:jc w:val="center"/>
        <w:rPr>
          <w:bCs/>
        </w:rPr>
      </w:pPr>
      <w:r w:rsidRPr="00FF6F15">
        <w:rPr>
          <w:bCs/>
        </w:rPr>
        <w:t>Nepoctivosť pri rokovaní o</w:t>
      </w:r>
      <w:r w:rsidR="000B68D5" w:rsidRPr="00FF6F15">
        <w:rPr>
          <w:bCs/>
        </w:rPr>
        <w:t> </w:t>
      </w:r>
      <w:r w:rsidRPr="00FF6F15">
        <w:rPr>
          <w:bCs/>
        </w:rPr>
        <w:t>zmluve</w:t>
      </w:r>
    </w:p>
    <w:p w14:paraId="43466FE2" w14:textId="77777777" w:rsidR="000B68D5" w:rsidRPr="00FF6F15" w:rsidRDefault="000B68D5">
      <w:pPr>
        <w:spacing w:after="0" w:line="240" w:lineRule="auto"/>
        <w:jc w:val="both"/>
        <w:rPr>
          <w:b/>
          <w:bCs/>
        </w:rPr>
      </w:pPr>
    </w:p>
    <w:p w14:paraId="19D63346" w14:textId="4033B773" w:rsidR="00093F5C" w:rsidRPr="00FF6F15" w:rsidRDefault="00093F5C">
      <w:pPr>
        <w:pStyle w:val="Odsekzoznamu"/>
        <w:numPr>
          <w:ilvl w:val="0"/>
          <w:numId w:val="55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strana vstúpi do rokovania o uzavretí zmluvy alebo v ňom pokračuje v rozpore s princípom poctivosti, zodpovedá </w:t>
      </w:r>
      <w:r w:rsidR="005D0BF3" w:rsidRPr="00FF6F15">
        <w:rPr>
          <w:rFonts w:ascii="Times New Roman" w:hAnsi="Times New Roman" w:cs="Times New Roman"/>
          <w:sz w:val="24"/>
          <w:szCs w:val="24"/>
        </w:rPr>
        <w:t>ako pri nesplnení</w:t>
      </w:r>
      <w:r w:rsidRPr="00FF6F15">
        <w:rPr>
          <w:rFonts w:ascii="Times New Roman" w:hAnsi="Times New Roman" w:cs="Times New Roman"/>
          <w:sz w:val="24"/>
          <w:szCs w:val="24"/>
        </w:rPr>
        <w:t xml:space="preserve">. </w:t>
      </w:r>
    </w:p>
    <w:p w14:paraId="3486C4A0"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4979C64B" w14:textId="1B1195F0" w:rsidR="00093F5C" w:rsidRPr="00FF6F15" w:rsidRDefault="00821B3B">
      <w:pPr>
        <w:pStyle w:val="Odsekzoznamu"/>
        <w:numPr>
          <w:ilvl w:val="0"/>
          <w:numId w:val="553"/>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Strana zodpovedá podľa odseku 1 aj za škodu</w:t>
      </w:r>
      <w:r w:rsidR="00093F5C" w:rsidRPr="00FF6F15">
        <w:rPr>
          <w:rFonts w:ascii="Times New Roman" w:hAnsi="Times New Roman" w:cs="Times New Roman"/>
          <w:sz w:val="24"/>
          <w:szCs w:val="24"/>
        </w:rPr>
        <w:t xml:space="preserve"> spôsobenú nepoctivým ukončením rokovania o uzavretí zmluvy bez spravodlivého dôvodu v takom jeho štádiu, v ktorom sa v dôsledku správania nepoctivej strany uzavretie zmluvy javilo ako vysoko pravdepodobné. </w:t>
      </w:r>
    </w:p>
    <w:p w14:paraId="4FE12EFC" w14:textId="77777777" w:rsidR="000B68D5" w:rsidRPr="00FF6F15" w:rsidRDefault="000B68D5">
      <w:pPr>
        <w:pStyle w:val="Odsekzoznamu"/>
        <w:spacing w:after="0" w:line="240" w:lineRule="auto"/>
        <w:ind w:left="0" w:firstLine="284"/>
        <w:jc w:val="both"/>
        <w:rPr>
          <w:rFonts w:ascii="Times New Roman" w:hAnsi="Times New Roman" w:cs="Times New Roman"/>
          <w:sz w:val="24"/>
          <w:szCs w:val="24"/>
        </w:rPr>
      </w:pPr>
    </w:p>
    <w:p w14:paraId="5613A509" w14:textId="26465EFF" w:rsidR="00093F5C" w:rsidRPr="00FF6F15" w:rsidRDefault="00093F5C" w:rsidP="006610FD">
      <w:pPr>
        <w:pStyle w:val="Nadpis6"/>
      </w:pPr>
    </w:p>
    <w:p w14:paraId="4AAF3A10" w14:textId="7AD0A43F" w:rsidR="00093F5C" w:rsidRPr="00FF6F15" w:rsidRDefault="00093F5C">
      <w:pPr>
        <w:spacing w:after="0" w:line="240" w:lineRule="auto"/>
        <w:jc w:val="center"/>
        <w:rPr>
          <w:bCs/>
        </w:rPr>
      </w:pPr>
      <w:bookmarkStart w:id="292" w:name="_Toc170822805"/>
      <w:r w:rsidRPr="00FF6F15">
        <w:rPr>
          <w:bCs/>
        </w:rPr>
        <w:t>Mlčanlivosť o dôverných informáciách</w:t>
      </w:r>
      <w:bookmarkEnd w:id="292"/>
    </w:p>
    <w:p w14:paraId="78EE90A5" w14:textId="77777777" w:rsidR="000B68D5" w:rsidRPr="00FF6F15" w:rsidRDefault="000B68D5">
      <w:pPr>
        <w:spacing w:after="0" w:line="240" w:lineRule="auto"/>
        <w:jc w:val="both"/>
        <w:rPr>
          <w:b/>
          <w:bCs/>
        </w:rPr>
      </w:pPr>
    </w:p>
    <w:p w14:paraId="3F5351F4" w14:textId="46F707DC" w:rsidR="00093F5C" w:rsidRPr="00FF6F15" w:rsidRDefault="00093F5C">
      <w:pPr>
        <w:pStyle w:val="Odsekzoznamu"/>
        <w:numPr>
          <w:ilvl w:val="0"/>
          <w:numId w:val="5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strana pri rokovaní o uzavretí zmluvy získa dôvernú informáciu, nesmie ju v rozpore s jej účelom poskytnúť tretej osobe alebo zneužiť vo svoj prospech, </w:t>
      </w:r>
      <w:r w:rsidR="005D0BF3" w:rsidRPr="00FF6F15">
        <w:rPr>
          <w:rFonts w:ascii="Times New Roman" w:hAnsi="Times New Roman" w:cs="Times New Roman"/>
          <w:sz w:val="24"/>
          <w:szCs w:val="24"/>
        </w:rPr>
        <w:t xml:space="preserve">alebo v prospech inej osoby alebo v neprospech strany, ktorej sa dôverná informácia týka, </w:t>
      </w:r>
      <w:r w:rsidRPr="00FF6F15">
        <w:rPr>
          <w:rFonts w:ascii="Times New Roman" w:hAnsi="Times New Roman" w:cs="Times New Roman"/>
          <w:sz w:val="24"/>
          <w:szCs w:val="24"/>
        </w:rPr>
        <w:t>a to bez ohľadu na to, či dôjde k uzavretiu zmluvy.</w:t>
      </w:r>
    </w:p>
    <w:p w14:paraId="04F1F1A6"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7A7BC4D2" w14:textId="1AF854DE" w:rsidR="00093F5C" w:rsidRPr="00FF6F15" w:rsidRDefault="00093F5C">
      <w:pPr>
        <w:pStyle w:val="Odsekzoznamu"/>
        <w:numPr>
          <w:ilvl w:val="0"/>
          <w:numId w:val="5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dôvernú sa považuje taká informácia, ktorú ako dôvernú označí poskytujúca strana, alebo o ktorej vzhľadom na jej povahu alebo okolnosti rokovania o zmluve druhá strana vedela alebo musela vedieť, že je pre poskytujúcu stranu dôverná. Informácia označená ako dôverná v zmluve, ktorá sa zverejňuje podľa zákona, sa nepovažuje za dôvernú.</w:t>
      </w:r>
    </w:p>
    <w:p w14:paraId="43DC9A18"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793A9B8E" w14:textId="0CB1E5E4" w:rsidR="00093F5C" w:rsidRPr="00FF6F15" w:rsidRDefault="00093F5C">
      <w:pPr>
        <w:pStyle w:val="Odsekzoznamu"/>
        <w:numPr>
          <w:ilvl w:val="0"/>
          <w:numId w:val="5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škodu spôsobenú porušením povinnosti podľa odseku 1 zodpovedá strana </w:t>
      </w:r>
      <w:r w:rsidR="005D0BF3" w:rsidRPr="00FF6F15">
        <w:rPr>
          <w:rFonts w:ascii="Times New Roman" w:hAnsi="Times New Roman" w:cs="Times New Roman"/>
          <w:sz w:val="24"/>
          <w:szCs w:val="24"/>
        </w:rPr>
        <w:t>ako pri nesplnení</w:t>
      </w:r>
      <w:r w:rsidRPr="00FF6F15">
        <w:rPr>
          <w:rFonts w:ascii="Times New Roman" w:hAnsi="Times New Roman" w:cs="Times New Roman"/>
          <w:sz w:val="24"/>
          <w:szCs w:val="24"/>
        </w:rPr>
        <w:t xml:space="preserve">.  </w:t>
      </w:r>
    </w:p>
    <w:p w14:paraId="0561C737" w14:textId="77777777" w:rsidR="000B68D5" w:rsidRPr="00FF6F15" w:rsidRDefault="000B68D5">
      <w:pPr>
        <w:spacing w:after="0" w:line="240" w:lineRule="auto"/>
        <w:jc w:val="center"/>
      </w:pPr>
    </w:p>
    <w:p w14:paraId="241A6676" w14:textId="5AC7199B" w:rsidR="00093F5C" w:rsidRPr="00FF6F15" w:rsidRDefault="00B944FE" w:rsidP="006610FD">
      <w:pPr>
        <w:pStyle w:val="Nadpis6"/>
      </w:pPr>
      <w:bookmarkStart w:id="293" w:name="_Ref212116490"/>
      <w:r w:rsidRPr="00FF6F15">
        <w:t xml:space="preserve"> </w:t>
      </w:r>
    </w:p>
    <w:bookmarkEnd w:id="293"/>
    <w:p w14:paraId="23D98600" w14:textId="2989CD03" w:rsidR="00093F5C" w:rsidRPr="00FF6F15" w:rsidRDefault="00093F5C">
      <w:pPr>
        <w:spacing w:after="0" w:line="240" w:lineRule="auto"/>
        <w:jc w:val="center"/>
        <w:rPr>
          <w:bCs/>
        </w:rPr>
      </w:pPr>
      <w:r w:rsidRPr="00FF6F15">
        <w:rPr>
          <w:bCs/>
        </w:rPr>
        <w:t>Povinnosť predchádzať rozporom</w:t>
      </w:r>
    </w:p>
    <w:p w14:paraId="268AA4E3" w14:textId="77777777" w:rsidR="000B68D5" w:rsidRPr="00FF6F15" w:rsidRDefault="000B68D5">
      <w:pPr>
        <w:spacing w:after="0" w:line="240" w:lineRule="auto"/>
        <w:jc w:val="center"/>
        <w:rPr>
          <w:bCs/>
        </w:rPr>
      </w:pPr>
    </w:p>
    <w:p w14:paraId="6AF66C43" w14:textId="77777777" w:rsidR="00093F5C" w:rsidRPr="00FF6F15" w:rsidRDefault="00093F5C">
      <w:pPr>
        <w:spacing w:after="0" w:line="240" w:lineRule="auto"/>
        <w:ind w:firstLine="357"/>
        <w:jc w:val="both"/>
      </w:pPr>
      <w:r w:rsidRPr="00FF6F15">
        <w:t>Každá strana je povinná dbať, aby sa pri formulovaní zmluvy a pri úprave zmluvných vzťahov odstránilo všetko, čo by mohlo viesť k vzniku rozporov.</w:t>
      </w:r>
    </w:p>
    <w:p w14:paraId="4D85842A" w14:textId="77777777" w:rsidR="000B68D5" w:rsidRPr="00FF6F15" w:rsidRDefault="000B68D5">
      <w:pPr>
        <w:spacing w:after="0" w:line="240" w:lineRule="auto"/>
        <w:jc w:val="both"/>
      </w:pPr>
    </w:p>
    <w:p w14:paraId="5ADFB811" w14:textId="272BF39E" w:rsidR="00093F5C" w:rsidRPr="00FF6F15" w:rsidRDefault="00093F5C" w:rsidP="006610FD">
      <w:pPr>
        <w:pStyle w:val="Nadpis6"/>
      </w:pPr>
    </w:p>
    <w:p w14:paraId="53A54FEC" w14:textId="0241EE2B" w:rsidR="00093F5C" w:rsidRPr="00FF6F15" w:rsidRDefault="00093F5C">
      <w:pPr>
        <w:spacing w:after="0" w:line="240" w:lineRule="auto"/>
        <w:jc w:val="center"/>
        <w:rPr>
          <w:bCs/>
        </w:rPr>
      </w:pPr>
      <w:bookmarkStart w:id="294" w:name="_Toc170822806"/>
      <w:r w:rsidRPr="00FF6F15">
        <w:rPr>
          <w:bCs/>
        </w:rPr>
        <w:t>Zodpovednosť za škodu spôsobenú neplatnosťou</w:t>
      </w:r>
      <w:bookmarkEnd w:id="294"/>
      <w:r w:rsidRPr="00FF6F15">
        <w:rPr>
          <w:bCs/>
        </w:rPr>
        <w:t xml:space="preserve"> </w:t>
      </w:r>
      <w:r w:rsidR="0000402D" w:rsidRPr="00FF6F15">
        <w:rPr>
          <w:bCs/>
        </w:rPr>
        <w:t xml:space="preserve">alebo </w:t>
      </w:r>
      <w:r w:rsidR="005D0BF3" w:rsidRPr="00FF6F15">
        <w:rPr>
          <w:bCs/>
        </w:rPr>
        <w:t xml:space="preserve">zrušením </w:t>
      </w:r>
      <w:r w:rsidRPr="00FF6F15">
        <w:rPr>
          <w:bCs/>
        </w:rPr>
        <w:t>zmluvy</w:t>
      </w:r>
    </w:p>
    <w:p w14:paraId="72DBB3D3" w14:textId="77777777" w:rsidR="000B68D5" w:rsidRPr="00FF6F15" w:rsidRDefault="000B68D5">
      <w:pPr>
        <w:spacing w:after="0" w:line="240" w:lineRule="auto"/>
        <w:jc w:val="both"/>
        <w:rPr>
          <w:bCs/>
        </w:rPr>
      </w:pPr>
    </w:p>
    <w:p w14:paraId="07F7F238" w14:textId="1FCD1D2B" w:rsidR="00093F5C" w:rsidRPr="00FF6F15" w:rsidRDefault="00093F5C">
      <w:pPr>
        <w:pStyle w:val="Odsekzoznamu"/>
        <w:numPr>
          <w:ilvl w:val="0"/>
          <w:numId w:val="555"/>
        </w:numPr>
        <w:spacing w:after="0" w:line="240" w:lineRule="auto"/>
        <w:ind w:left="697"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Strana, ktorej možno pričítať dôvod neplatnosti </w:t>
      </w:r>
      <w:r w:rsidR="0000402D" w:rsidRPr="00FF6F15">
        <w:rPr>
          <w:rFonts w:ascii="Times New Roman" w:hAnsi="Times New Roman" w:cs="Times New Roman"/>
          <w:sz w:val="24"/>
          <w:szCs w:val="24"/>
        </w:rPr>
        <w:t xml:space="preserve">alebo </w:t>
      </w:r>
      <w:r w:rsidR="005D0BF3" w:rsidRPr="00FF6F15">
        <w:rPr>
          <w:rFonts w:ascii="Times New Roman" w:hAnsi="Times New Roman" w:cs="Times New Roman"/>
          <w:sz w:val="24"/>
          <w:szCs w:val="24"/>
        </w:rPr>
        <w:t xml:space="preserve">zrušenia </w:t>
      </w:r>
      <w:r w:rsidRPr="00FF6F15">
        <w:rPr>
          <w:rFonts w:ascii="Times New Roman" w:hAnsi="Times New Roman" w:cs="Times New Roman"/>
          <w:sz w:val="24"/>
          <w:szCs w:val="24"/>
        </w:rPr>
        <w:t xml:space="preserve">zmluvy a ktorá o tomto dôvode </w:t>
      </w:r>
      <w:r w:rsidR="00896D4D" w:rsidRPr="00FF6F15">
        <w:rPr>
          <w:rFonts w:ascii="Times New Roman" w:hAnsi="Times New Roman" w:cs="Times New Roman"/>
          <w:sz w:val="24"/>
          <w:szCs w:val="24"/>
        </w:rPr>
        <w:t xml:space="preserve">v čase uzavretia zmluvy </w:t>
      </w:r>
      <w:r w:rsidRPr="00FF6F15">
        <w:rPr>
          <w:rFonts w:ascii="Times New Roman" w:hAnsi="Times New Roman" w:cs="Times New Roman"/>
          <w:sz w:val="24"/>
          <w:szCs w:val="24"/>
        </w:rPr>
        <w:t xml:space="preserve">vedela alebo musela vedieť, zodpovedá </w:t>
      </w:r>
      <w:r w:rsidR="00821B3B">
        <w:rPr>
          <w:rFonts w:ascii="Times New Roman" w:hAnsi="Times New Roman" w:cs="Times New Roman"/>
          <w:sz w:val="24"/>
          <w:szCs w:val="24"/>
        </w:rPr>
        <w:t>za škodu</w:t>
      </w:r>
      <w:r w:rsidRPr="00FF6F15">
        <w:rPr>
          <w:rFonts w:ascii="Times New Roman" w:hAnsi="Times New Roman" w:cs="Times New Roman"/>
          <w:sz w:val="24"/>
          <w:szCs w:val="24"/>
        </w:rPr>
        <w:t xml:space="preserve"> </w:t>
      </w:r>
      <w:r w:rsidR="005D0BF3" w:rsidRPr="00FF6F15">
        <w:rPr>
          <w:rFonts w:ascii="Times New Roman" w:hAnsi="Times New Roman" w:cs="Times New Roman"/>
          <w:sz w:val="24"/>
          <w:szCs w:val="24"/>
        </w:rPr>
        <w:t>ako pri nesplnení</w:t>
      </w:r>
      <w:r w:rsidRPr="00FF6F15">
        <w:rPr>
          <w:rFonts w:ascii="Times New Roman" w:hAnsi="Times New Roman" w:cs="Times New Roman"/>
          <w:sz w:val="24"/>
          <w:szCs w:val="24"/>
        </w:rPr>
        <w:t>.</w:t>
      </w:r>
    </w:p>
    <w:p w14:paraId="04CA4F5E" w14:textId="77777777" w:rsidR="000B68D5" w:rsidRPr="00FF6F15" w:rsidRDefault="000B68D5">
      <w:pPr>
        <w:pStyle w:val="Odsekzoznamu"/>
        <w:spacing w:after="0" w:line="240" w:lineRule="auto"/>
        <w:ind w:left="697"/>
        <w:jc w:val="both"/>
        <w:rPr>
          <w:rFonts w:ascii="Times New Roman" w:hAnsi="Times New Roman" w:cs="Times New Roman"/>
          <w:sz w:val="24"/>
          <w:szCs w:val="24"/>
        </w:rPr>
      </w:pPr>
    </w:p>
    <w:p w14:paraId="4E140DE2" w14:textId="06E8BD7E" w:rsidR="00093F5C" w:rsidRPr="00FF6F15" w:rsidRDefault="00093F5C">
      <w:pPr>
        <w:pStyle w:val="Odsekzoznamu"/>
        <w:numPr>
          <w:ilvl w:val="0"/>
          <w:numId w:val="555"/>
        </w:numPr>
        <w:spacing w:after="0" w:line="240" w:lineRule="auto"/>
        <w:ind w:left="697"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Právo na náhradu škody nemá strana, ktorá v čase uzavretia zmluvy vedela alebo musela vedieť o dôvode jej neplatnosti</w:t>
      </w:r>
      <w:r w:rsidR="0000402D" w:rsidRPr="00FF6F15">
        <w:rPr>
          <w:rFonts w:ascii="Times New Roman" w:hAnsi="Times New Roman" w:cs="Times New Roman"/>
          <w:sz w:val="24"/>
          <w:szCs w:val="24"/>
        </w:rPr>
        <w:t xml:space="preserve"> alebo zrušiteľnosti</w:t>
      </w:r>
      <w:r w:rsidRPr="00FF6F15">
        <w:rPr>
          <w:rFonts w:ascii="Times New Roman" w:hAnsi="Times New Roman" w:cs="Times New Roman"/>
          <w:sz w:val="24"/>
          <w:szCs w:val="24"/>
        </w:rPr>
        <w:t>.</w:t>
      </w:r>
    </w:p>
    <w:p w14:paraId="1CCD8526" w14:textId="77777777" w:rsidR="000B68D5" w:rsidRPr="00FF6F15" w:rsidRDefault="000B68D5">
      <w:pPr>
        <w:spacing w:after="0" w:line="240" w:lineRule="auto"/>
        <w:jc w:val="both"/>
      </w:pPr>
    </w:p>
    <w:p w14:paraId="38D89D27" w14:textId="37095D2D" w:rsidR="00093F5C" w:rsidRPr="00FF6F15" w:rsidRDefault="00093F5C" w:rsidP="006610FD">
      <w:pPr>
        <w:pStyle w:val="Nadpis6"/>
      </w:pPr>
    </w:p>
    <w:p w14:paraId="6911C57F" w14:textId="5E2E05E8" w:rsidR="00093F5C" w:rsidRPr="00FF6F15" w:rsidRDefault="00093F5C">
      <w:pPr>
        <w:spacing w:after="0" w:line="240" w:lineRule="auto"/>
        <w:jc w:val="center"/>
        <w:rPr>
          <w:bCs/>
        </w:rPr>
      </w:pPr>
      <w:bookmarkStart w:id="295" w:name="_Toc164325528"/>
      <w:bookmarkStart w:id="296" w:name="_Toc170822810"/>
      <w:r w:rsidRPr="00FF6F15">
        <w:rPr>
          <w:bCs/>
        </w:rPr>
        <w:t>Potvrdenie o</w:t>
      </w:r>
      <w:r w:rsidR="005D0BF3" w:rsidRPr="00FF6F15">
        <w:rPr>
          <w:bCs/>
        </w:rPr>
        <w:t> </w:t>
      </w:r>
      <w:bookmarkEnd w:id="295"/>
      <w:bookmarkEnd w:id="296"/>
      <w:r w:rsidR="005D0BF3" w:rsidRPr="00FF6F15">
        <w:rPr>
          <w:bCs/>
        </w:rPr>
        <w:t>uzavretí zmluvy</w:t>
      </w:r>
    </w:p>
    <w:p w14:paraId="23FE6E9D" w14:textId="77777777" w:rsidR="000B68D5" w:rsidRPr="00FF6F15" w:rsidRDefault="000B68D5">
      <w:pPr>
        <w:spacing w:after="0" w:line="240" w:lineRule="auto"/>
        <w:jc w:val="both"/>
        <w:rPr>
          <w:b/>
          <w:bCs/>
        </w:rPr>
      </w:pPr>
    </w:p>
    <w:p w14:paraId="69D27B4A" w14:textId="61F2E611" w:rsidR="00093F5C" w:rsidRPr="00FF6F15" w:rsidRDefault="00093F5C">
      <w:pPr>
        <w:pStyle w:val="Odsekzoznamu"/>
        <w:numPr>
          <w:ilvl w:val="0"/>
          <w:numId w:val="5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zmluva uzavretá v inej než písomnej forme a ktorákoľvek zmluvná strana bez zbytočného odkladu doručí druhej strane písomné potvrdenie o</w:t>
      </w:r>
      <w:r w:rsidR="005D0BF3" w:rsidRPr="00FF6F15">
        <w:rPr>
          <w:rFonts w:ascii="Times New Roman" w:hAnsi="Times New Roman" w:cs="Times New Roman"/>
          <w:sz w:val="24"/>
          <w:szCs w:val="24"/>
        </w:rPr>
        <w:t xml:space="preserve"> uzavretí </w:t>
      </w:r>
      <w:r w:rsidRPr="00FF6F15">
        <w:rPr>
          <w:rFonts w:ascii="Times New Roman" w:hAnsi="Times New Roman" w:cs="Times New Roman"/>
          <w:sz w:val="24"/>
          <w:szCs w:val="24"/>
        </w:rPr>
        <w:t>zmluv</w:t>
      </w:r>
      <w:r w:rsidR="005D0BF3" w:rsidRPr="00FF6F15">
        <w:rPr>
          <w:rFonts w:ascii="Times New Roman" w:hAnsi="Times New Roman" w:cs="Times New Roman"/>
          <w:sz w:val="24"/>
          <w:szCs w:val="24"/>
        </w:rPr>
        <w:t>y</w:t>
      </w:r>
      <w:r w:rsidRPr="00FF6F15">
        <w:rPr>
          <w:rFonts w:ascii="Times New Roman" w:hAnsi="Times New Roman" w:cs="Times New Roman"/>
          <w:sz w:val="24"/>
          <w:szCs w:val="24"/>
        </w:rPr>
        <w:t>, ktoré obsahuje ďalšie alebo odlišné podmienky než tie, ktoré boli pôvodne dojednané, stávajú sa tieto podmienky súčasťou zmluvy iba ak nemenia zmluvu podstatným spôsobom a ak druhá strana nevyhlási bez zbytočného odkladu, že s nimi nesúhlasí.</w:t>
      </w:r>
    </w:p>
    <w:p w14:paraId="2267AA22"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4AD0C423" w14:textId="3E711702" w:rsidR="00093F5C" w:rsidRPr="00FF6F15" w:rsidRDefault="00093F5C">
      <w:pPr>
        <w:pStyle w:val="Odsekzoznamu"/>
        <w:numPr>
          <w:ilvl w:val="0"/>
          <w:numId w:val="5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Ustanovenie odseku 1 sa nepoužije, ak potvrdenie o</w:t>
      </w:r>
      <w:r w:rsidR="005D0BF3" w:rsidRPr="00FF6F15">
        <w:rPr>
          <w:rFonts w:ascii="Times New Roman" w:hAnsi="Times New Roman" w:cs="Times New Roman"/>
          <w:sz w:val="24"/>
          <w:szCs w:val="24"/>
        </w:rPr>
        <w:t xml:space="preserve"> uzavretí</w:t>
      </w:r>
      <w:r w:rsidRPr="00FF6F15">
        <w:rPr>
          <w:rFonts w:ascii="Times New Roman" w:hAnsi="Times New Roman" w:cs="Times New Roman"/>
          <w:sz w:val="24"/>
          <w:szCs w:val="24"/>
        </w:rPr>
        <w:t> zmluv</w:t>
      </w:r>
      <w:r w:rsidR="005D0BF3" w:rsidRPr="00FF6F15">
        <w:rPr>
          <w:rFonts w:ascii="Times New Roman" w:hAnsi="Times New Roman" w:cs="Times New Roman"/>
          <w:sz w:val="24"/>
          <w:szCs w:val="24"/>
        </w:rPr>
        <w:t>y</w:t>
      </w:r>
      <w:r w:rsidRPr="00FF6F15">
        <w:rPr>
          <w:rFonts w:ascii="Times New Roman" w:hAnsi="Times New Roman" w:cs="Times New Roman"/>
          <w:sz w:val="24"/>
          <w:szCs w:val="24"/>
        </w:rPr>
        <w:t xml:space="preserve"> doručil obchodník spotrebiteľovi. </w:t>
      </w:r>
    </w:p>
    <w:p w14:paraId="5EB9B2EB" w14:textId="77777777" w:rsidR="00081D09" w:rsidRPr="00FF6F15" w:rsidRDefault="00081D09">
      <w:pPr>
        <w:spacing w:after="0" w:line="240" w:lineRule="auto"/>
        <w:jc w:val="center"/>
      </w:pPr>
    </w:p>
    <w:p w14:paraId="3B4190FE" w14:textId="6D94362C" w:rsidR="00093F5C" w:rsidRPr="00FF6F15" w:rsidRDefault="00093F5C" w:rsidP="006610FD">
      <w:pPr>
        <w:pStyle w:val="Nadpis6"/>
      </w:pPr>
      <w:bookmarkStart w:id="297" w:name="_Ref214284737"/>
    </w:p>
    <w:bookmarkEnd w:id="297"/>
    <w:p w14:paraId="5D6424C2" w14:textId="33F048C6" w:rsidR="00093F5C" w:rsidRPr="00FF6F15" w:rsidRDefault="00093F5C">
      <w:pPr>
        <w:spacing w:after="0" w:line="240" w:lineRule="auto"/>
        <w:jc w:val="center"/>
      </w:pPr>
      <w:r w:rsidRPr="00FF6F15">
        <w:t>Určenie obsahu zmluvy odkazom</w:t>
      </w:r>
    </w:p>
    <w:p w14:paraId="2424A71A" w14:textId="77777777" w:rsidR="000B68D5" w:rsidRPr="00FF6F15" w:rsidRDefault="000B68D5">
      <w:pPr>
        <w:spacing w:after="0" w:line="240" w:lineRule="auto"/>
        <w:jc w:val="both"/>
        <w:rPr>
          <w:b/>
        </w:rPr>
      </w:pPr>
    </w:p>
    <w:p w14:paraId="65E30110" w14:textId="5FC95D62" w:rsidR="00093F5C" w:rsidRPr="00FF6F15" w:rsidRDefault="00093F5C">
      <w:pPr>
        <w:pStyle w:val="Odsekzoznamu"/>
        <w:numPr>
          <w:ilvl w:val="0"/>
          <w:numId w:val="5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Cena alebo iná zmluvná podmienka môže byť určená odkazom na cenník, znalecký posudok, technickú normu, alebo iný obdobný dokument. Ak v čase uzavretia zmluvy dokument ešte neexistuje alebo nie je stranám dostupný, nastane účinnosť zmluvy až vznikom alebo sprístupnením dokumentu. </w:t>
      </w:r>
    </w:p>
    <w:p w14:paraId="4B106A44"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50ACB3CE" w14:textId="75DDF21D" w:rsidR="00093F5C" w:rsidRPr="00FF6F15" w:rsidRDefault="00093F5C">
      <w:pPr>
        <w:pStyle w:val="Odsekzoznamu"/>
        <w:numPr>
          <w:ilvl w:val="0"/>
          <w:numId w:val="5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dokument, na ktorý zmluva odkazuje, nevznikol alebo po uzavretí zmluvy zanikol alebo nie je stranám dostupný, nahradí sa chýbajúca časť zmluvy obsahom najviac zodpovedajúcim dokumentu, na ktorý zmluva odkazuje, ak to vzhľadom na okolnosti predstavuje pre strany poctivé usporiadanie ich vzťahov. Inak platí, že odkladacia podmienka nebola splnená. </w:t>
      </w:r>
    </w:p>
    <w:p w14:paraId="0ABEDCA0" w14:textId="77777777" w:rsidR="00777B80" w:rsidRPr="00FF6F15" w:rsidRDefault="00777B80">
      <w:pPr>
        <w:spacing w:after="0" w:line="240" w:lineRule="auto"/>
        <w:jc w:val="center"/>
      </w:pPr>
    </w:p>
    <w:p w14:paraId="5B99A735" w14:textId="1989B685" w:rsidR="00093F5C" w:rsidRPr="00FF6F15" w:rsidRDefault="00093F5C" w:rsidP="006610FD">
      <w:pPr>
        <w:pStyle w:val="Nadpis6"/>
      </w:pPr>
    </w:p>
    <w:p w14:paraId="30B09185" w14:textId="403E57EA" w:rsidR="00093F5C" w:rsidRPr="00FF6F15" w:rsidRDefault="00093F5C">
      <w:pPr>
        <w:spacing w:after="0" w:line="240" w:lineRule="auto"/>
        <w:jc w:val="center"/>
        <w:rPr>
          <w:bCs/>
        </w:rPr>
      </w:pPr>
      <w:r w:rsidRPr="00FF6F15">
        <w:rPr>
          <w:bCs/>
        </w:rPr>
        <w:t>Doplnenie obsahu zmluvy jednou zo zmluvných strán</w:t>
      </w:r>
    </w:p>
    <w:p w14:paraId="32BF7B82" w14:textId="77777777" w:rsidR="000B68D5" w:rsidRPr="00FF6F15" w:rsidRDefault="000B68D5">
      <w:pPr>
        <w:spacing w:after="0" w:line="240" w:lineRule="auto"/>
        <w:jc w:val="both"/>
        <w:rPr>
          <w:bCs/>
        </w:rPr>
      </w:pPr>
    </w:p>
    <w:p w14:paraId="00CB5910" w14:textId="3F90664E" w:rsidR="00093F5C" w:rsidRPr="00FF6F15" w:rsidRDefault="00093F5C">
      <w:pPr>
        <w:pStyle w:val="Odsekzoznamu"/>
        <w:numPr>
          <w:ilvl w:val="0"/>
          <w:numId w:val="5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Strany sa môžu dohodnúť, že cenu plnenia alebo iné podmienky v zmluve doplní jedna z nich. V takom prípade je účinnosť zmluvy podmienená doplnením obsahu zmluvy stranou, ktorá je na to oprávnená.  </w:t>
      </w:r>
    </w:p>
    <w:p w14:paraId="21B18C90" w14:textId="77777777" w:rsidR="00081D09" w:rsidRPr="00FF6F15" w:rsidRDefault="00081D09">
      <w:pPr>
        <w:pStyle w:val="Odsekzoznamu"/>
        <w:spacing w:after="0" w:line="240" w:lineRule="auto"/>
        <w:ind w:left="714"/>
        <w:jc w:val="both"/>
        <w:rPr>
          <w:rFonts w:ascii="Times New Roman" w:hAnsi="Times New Roman" w:cs="Times New Roman"/>
          <w:sz w:val="24"/>
          <w:szCs w:val="24"/>
        </w:rPr>
      </w:pPr>
    </w:p>
    <w:p w14:paraId="142461B4" w14:textId="6085860D" w:rsidR="00093F5C" w:rsidRPr="00FF6F15" w:rsidRDefault="00093F5C">
      <w:pPr>
        <w:pStyle w:val="Odsekzoznamu"/>
        <w:numPr>
          <w:ilvl w:val="0"/>
          <w:numId w:val="5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Doplnenie obsahu zmluvy jednou zo zmluvných strán musí byť poctivé, inak sa na doplnenie neprihliada.  </w:t>
      </w:r>
    </w:p>
    <w:p w14:paraId="67AFCD2A" w14:textId="77777777" w:rsidR="00093F5C" w:rsidRPr="00FF6F15" w:rsidRDefault="00093F5C">
      <w:pPr>
        <w:spacing w:after="0" w:line="240" w:lineRule="auto"/>
        <w:jc w:val="both"/>
      </w:pPr>
    </w:p>
    <w:p w14:paraId="17ECFC0A" w14:textId="69CE86E8" w:rsidR="00093F5C" w:rsidRPr="00FF6F15" w:rsidRDefault="00093F5C" w:rsidP="006610FD">
      <w:pPr>
        <w:pStyle w:val="Nadpis6"/>
      </w:pPr>
    </w:p>
    <w:p w14:paraId="798DC879" w14:textId="100D73D0" w:rsidR="00093F5C" w:rsidRPr="00FF6F15" w:rsidRDefault="00093F5C">
      <w:pPr>
        <w:spacing w:after="0" w:line="240" w:lineRule="auto"/>
        <w:jc w:val="center"/>
        <w:rPr>
          <w:bCs/>
        </w:rPr>
      </w:pPr>
      <w:r w:rsidRPr="00FF6F15">
        <w:rPr>
          <w:bCs/>
        </w:rPr>
        <w:t>Dodatočná dohoda o nepodstatnej časti zmluvy</w:t>
      </w:r>
    </w:p>
    <w:p w14:paraId="6F20B88B" w14:textId="77777777" w:rsidR="000B68D5" w:rsidRPr="00FF6F15" w:rsidRDefault="000B68D5">
      <w:pPr>
        <w:spacing w:after="0" w:line="240" w:lineRule="auto"/>
        <w:jc w:val="both"/>
        <w:rPr>
          <w:bCs/>
        </w:rPr>
      </w:pPr>
    </w:p>
    <w:p w14:paraId="4F50B6AD" w14:textId="77777777" w:rsidR="00093F5C" w:rsidRPr="00FF6F15" w:rsidRDefault="00093F5C">
      <w:pPr>
        <w:spacing w:after="0" w:line="240" w:lineRule="auto"/>
        <w:ind w:firstLine="357"/>
        <w:jc w:val="both"/>
      </w:pPr>
      <w:r w:rsidRPr="00FF6F15">
        <w:t xml:space="preserve">Dohoda pri uzavieraní zmluvy, že určitá nepodstatná časť zmluvy bude dojednaná dodatočne po jej uzavretí, sa považuje za podmienku účinnosti dohodnutej časti zmluvy. To neplatí, ak dali strany nepochybne najavo, že nedosiahnutie dodatočnej dohody nemá vplyv na účinnosť uzavretej zmluvy. </w:t>
      </w:r>
    </w:p>
    <w:p w14:paraId="790BE6CB" w14:textId="77777777" w:rsidR="000B68D5" w:rsidRPr="00FF6F15" w:rsidRDefault="000B68D5">
      <w:pPr>
        <w:spacing w:after="0" w:line="240" w:lineRule="auto"/>
        <w:jc w:val="both"/>
      </w:pPr>
      <w:bookmarkStart w:id="298" w:name="_Ref512944416"/>
    </w:p>
    <w:p w14:paraId="6399E05D" w14:textId="54533105" w:rsidR="00093F5C" w:rsidRPr="00FF6F15" w:rsidRDefault="00093F5C" w:rsidP="006610FD">
      <w:pPr>
        <w:pStyle w:val="Nadpis6"/>
      </w:pPr>
    </w:p>
    <w:bookmarkEnd w:id="298"/>
    <w:p w14:paraId="21412B93" w14:textId="340BD4E6" w:rsidR="00093F5C" w:rsidRPr="00FF6F15" w:rsidRDefault="00093F5C">
      <w:pPr>
        <w:spacing w:after="0" w:line="240" w:lineRule="auto"/>
        <w:jc w:val="center"/>
        <w:rPr>
          <w:bCs/>
        </w:rPr>
      </w:pPr>
      <w:r w:rsidRPr="00FF6F15">
        <w:rPr>
          <w:bCs/>
        </w:rPr>
        <w:t>Určenie časti zmluvy súdom alebo treťou osobou</w:t>
      </w:r>
    </w:p>
    <w:p w14:paraId="44F35312" w14:textId="77777777" w:rsidR="000B68D5" w:rsidRPr="00FF6F15" w:rsidRDefault="000B68D5">
      <w:pPr>
        <w:spacing w:after="0" w:line="240" w:lineRule="auto"/>
        <w:ind w:left="714" w:hanging="357"/>
        <w:jc w:val="both"/>
        <w:rPr>
          <w:b/>
          <w:bCs/>
        </w:rPr>
      </w:pPr>
    </w:p>
    <w:p w14:paraId="5C316D6F" w14:textId="3602EECA" w:rsidR="00093F5C" w:rsidRPr="00FF6F15" w:rsidRDefault="00093F5C">
      <w:pPr>
        <w:pStyle w:val="Odsekzoznamu"/>
        <w:numPr>
          <w:ilvl w:val="0"/>
          <w:numId w:val="5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Strany sa môžu </w:t>
      </w:r>
      <w:r w:rsidR="007D0C93" w:rsidRPr="00FF6F15">
        <w:rPr>
          <w:rFonts w:ascii="Times New Roman" w:hAnsi="Times New Roman" w:cs="Times New Roman"/>
          <w:sz w:val="24"/>
          <w:szCs w:val="24"/>
        </w:rPr>
        <w:t xml:space="preserve">písomne </w:t>
      </w:r>
      <w:r w:rsidRPr="00FF6F15">
        <w:rPr>
          <w:rFonts w:ascii="Times New Roman" w:hAnsi="Times New Roman" w:cs="Times New Roman"/>
          <w:sz w:val="24"/>
          <w:szCs w:val="24"/>
        </w:rPr>
        <w:t xml:space="preserve">dohodnúť, že určitú časť zmluvy určí súd alebo tretia osoba určená v dohode. </w:t>
      </w:r>
    </w:p>
    <w:p w14:paraId="298F9BBE" w14:textId="77777777" w:rsidR="007D0C93" w:rsidRPr="00FF6F15" w:rsidRDefault="007D0C93">
      <w:pPr>
        <w:pStyle w:val="Odsekzoznamu"/>
        <w:spacing w:after="0" w:line="240" w:lineRule="auto"/>
        <w:ind w:left="714"/>
        <w:jc w:val="both"/>
        <w:rPr>
          <w:rFonts w:ascii="Times New Roman" w:hAnsi="Times New Roman" w:cs="Times New Roman"/>
          <w:sz w:val="24"/>
          <w:szCs w:val="24"/>
        </w:rPr>
      </w:pPr>
    </w:p>
    <w:p w14:paraId="6F401CA7" w14:textId="592F7751" w:rsidR="00093F5C" w:rsidRPr="00FF6F15" w:rsidRDefault="00093F5C">
      <w:pPr>
        <w:pStyle w:val="Odsekzoznamu"/>
        <w:numPr>
          <w:ilvl w:val="0"/>
          <w:numId w:val="5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Časť zmluvy sa určí podľa účelu zrejme sledovaného uzavretím zmluvy, pričom sa prihliadne na okolnosti, za ktorých bola zmluva dojednaná. </w:t>
      </w:r>
      <w:r w:rsidR="007D0C93" w:rsidRPr="00FF6F15">
        <w:rPr>
          <w:rFonts w:ascii="Times New Roman" w:hAnsi="Times New Roman" w:cs="Times New Roman"/>
          <w:sz w:val="24"/>
          <w:szCs w:val="24"/>
        </w:rPr>
        <w:t>Časť zmluvy určená súdom alebo treťou osobou sa stáva súčasťou zmluvy medzi stranami.</w:t>
      </w:r>
    </w:p>
    <w:p w14:paraId="7764EE1F" w14:textId="77777777" w:rsidR="00081D09" w:rsidRPr="00FF6F15" w:rsidRDefault="00081D09">
      <w:pPr>
        <w:pStyle w:val="Odsekzoznamu"/>
        <w:spacing w:after="0" w:line="240" w:lineRule="auto"/>
        <w:ind w:left="714"/>
        <w:jc w:val="both"/>
        <w:rPr>
          <w:rFonts w:ascii="Times New Roman" w:hAnsi="Times New Roman" w:cs="Times New Roman"/>
          <w:sz w:val="24"/>
          <w:szCs w:val="24"/>
        </w:rPr>
      </w:pPr>
    </w:p>
    <w:p w14:paraId="09983100" w14:textId="2C07A462" w:rsidR="00093F5C" w:rsidRPr="00FF6F15" w:rsidRDefault="00093F5C">
      <w:pPr>
        <w:pStyle w:val="Odsekzoznamu"/>
        <w:numPr>
          <w:ilvl w:val="0"/>
          <w:numId w:val="5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časť zmluvy určiť viacero tretích osôb, vyžaduje sa dohoda všetkých týchto osôb.  </w:t>
      </w:r>
    </w:p>
    <w:p w14:paraId="3C3A0FF4" w14:textId="77777777" w:rsidR="00081D09" w:rsidRPr="00FF6F15" w:rsidRDefault="00081D09">
      <w:pPr>
        <w:pStyle w:val="Odsekzoznamu"/>
        <w:spacing w:after="0" w:line="240" w:lineRule="auto"/>
        <w:ind w:left="714"/>
        <w:jc w:val="both"/>
        <w:rPr>
          <w:rFonts w:ascii="Times New Roman" w:hAnsi="Times New Roman" w:cs="Times New Roman"/>
          <w:sz w:val="24"/>
          <w:szCs w:val="24"/>
        </w:rPr>
      </w:pPr>
    </w:p>
    <w:p w14:paraId="2E9C8A11" w14:textId="7702D4B8" w:rsidR="00093F5C" w:rsidRPr="00FF6F15" w:rsidRDefault="00093F5C">
      <w:pPr>
        <w:pStyle w:val="Odsekzoznamu"/>
        <w:numPr>
          <w:ilvl w:val="0"/>
          <w:numId w:val="5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 na určenie časti zmluvy súdom alebo treťou osobou zanikne, ak ho oprávnená strana neuplatní do jedného roka odo dňa, keď mohla o určenie časti zmluvy prvýkrát požiadať. </w:t>
      </w:r>
    </w:p>
    <w:p w14:paraId="42A77B8C" w14:textId="77777777" w:rsidR="005D0BF3" w:rsidRPr="00FF6F15" w:rsidRDefault="005D0BF3" w:rsidP="005D0BF3">
      <w:pPr>
        <w:pStyle w:val="Odsekzoznamu"/>
        <w:spacing w:after="0" w:line="240" w:lineRule="auto"/>
        <w:ind w:left="714"/>
        <w:jc w:val="both"/>
        <w:rPr>
          <w:rFonts w:ascii="Times New Roman" w:hAnsi="Times New Roman" w:cs="Times New Roman"/>
          <w:sz w:val="24"/>
          <w:szCs w:val="24"/>
        </w:rPr>
      </w:pPr>
    </w:p>
    <w:p w14:paraId="59CA70AB" w14:textId="4A99A8D0" w:rsidR="00093F5C" w:rsidRPr="00FF6F15" w:rsidRDefault="00093F5C" w:rsidP="006610FD">
      <w:pPr>
        <w:pStyle w:val="Nadpis6"/>
      </w:pPr>
      <w:bookmarkStart w:id="299" w:name="_Ref191665160"/>
    </w:p>
    <w:bookmarkEnd w:id="299"/>
    <w:p w14:paraId="465127F0" w14:textId="0ECB7003" w:rsidR="00093F5C" w:rsidRPr="00FF6F15" w:rsidRDefault="00093F5C">
      <w:pPr>
        <w:spacing w:after="0" w:line="240" w:lineRule="auto"/>
        <w:jc w:val="center"/>
        <w:rPr>
          <w:bCs/>
        </w:rPr>
      </w:pPr>
      <w:r w:rsidRPr="00FF6F15">
        <w:rPr>
          <w:bCs/>
        </w:rPr>
        <w:t>Podstatná zmena okolností</w:t>
      </w:r>
    </w:p>
    <w:p w14:paraId="2D94D42B" w14:textId="77777777" w:rsidR="000B68D5" w:rsidRPr="00FF6F15" w:rsidRDefault="000B68D5">
      <w:pPr>
        <w:spacing w:after="0" w:line="240" w:lineRule="auto"/>
        <w:jc w:val="center"/>
        <w:rPr>
          <w:b/>
          <w:bCs/>
        </w:rPr>
      </w:pPr>
    </w:p>
    <w:p w14:paraId="3275F788" w14:textId="088CAC71" w:rsidR="00093F5C" w:rsidRPr="00FF6F15" w:rsidRDefault="00093F5C">
      <w:pPr>
        <w:pStyle w:val="Odsekzoznamu"/>
        <w:numPr>
          <w:ilvl w:val="0"/>
          <w:numId w:val="5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po uzavretí zmluvy zmenia okolnosti tak, že možno plniť iba za sťažených podmienok, s väčšími nákladmi alebo oneskorene, alebo ak sa stane plnenie pre niektorú zo strán inak zložitejšie (podstatná zmena okolností)</w:t>
      </w:r>
      <w:r w:rsidR="000D457F" w:rsidRPr="00FF6F15">
        <w:rPr>
          <w:rFonts w:ascii="Times New Roman" w:hAnsi="Times New Roman" w:cs="Times New Roman"/>
          <w:sz w:val="24"/>
          <w:szCs w:val="24"/>
        </w:rPr>
        <w:t xml:space="preserve"> avšak nejde o zmarenie základného účelu zmluvy (</w:t>
      </w:r>
      <w:r w:rsidR="005D0BF3" w:rsidRPr="002057AC">
        <w:rPr>
          <w:rFonts w:ascii="Times New Roman" w:hAnsi="Times New Roman" w:cs="Times New Roman"/>
          <w:sz w:val="24"/>
          <w:szCs w:val="24"/>
        </w:rPr>
        <w:fldChar w:fldCharType="begin"/>
      </w:r>
      <w:r w:rsidR="005D0BF3" w:rsidRPr="00FF6F15">
        <w:rPr>
          <w:rFonts w:ascii="Times New Roman" w:hAnsi="Times New Roman" w:cs="Times New Roman"/>
          <w:sz w:val="24"/>
          <w:szCs w:val="24"/>
        </w:rPr>
        <w:instrText xml:space="preserve"> REF _Ref212107059 \w \h </w:instrText>
      </w:r>
      <w:r w:rsidR="005D0BF3" w:rsidRPr="002057AC">
        <w:rPr>
          <w:rFonts w:ascii="Times New Roman" w:hAnsi="Times New Roman" w:cs="Times New Roman"/>
          <w:sz w:val="24"/>
          <w:szCs w:val="24"/>
        </w:rPr>
      </w:r>
      <w:r w:rsidR="005D0BF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504 </w:t>
      </w:r>
      <w:r w:rsidR="005D0BF3"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nie je tým povinnosť strany plniť nijako dotknutá. </w:t>
      </w:r>
    </w:p>
    <w:p w14:paraId="225C35D0"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72A5F1F9" w14:textId="0E1A42F5" w:rsidR="00093F5C" w:rsidRPr="00FF6F15" w:rsidRDefault="00093F5C">
      <w:pPr>
        <w:pStyle w:val="Odsekzoznamu"/>
        <w:numPr>
          <w:ilvl w:val="0"/>
          <w:numId w:val="5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vznikne podstatnou zmenou okolností medzi stranami zmluvy s jednorazovým odloženým plnením alebo s opakovaným alebo trvajúcim plnením </w:t>
      </w:r>
      <w:r w:rsidR="005D0BF3" w:rsidRPr="00FF6F15">
        <w:rPr>
          <w:rFonts w:ascii="Times New Roman" w:hAnsi="Times New Roman" w:cs="Times New Roman"/>
          <w:sz w:val="24"/>
          <w:szCs w:val="24"/>
        </w:rPr>
        <w:t xml:space="preserve">hrubý </w:t>
      </w:r>
      <w:r w:rsidRPr="00FF6F15">
        <w:rPr>
          <w:rFonts w:ascii="Times New Roman" w:hAnsi="Times New Roman" w:cs="Times New Roman"/>
          <w:sz w:val="24"/>
          <w:szCs w:val="24"/>
        </w:rPr>
        <w:t xml:space="preserve">nepomer v právach a povinnostiach tým, že sa jednej z nich neprimerane zvýšia náklady plnenia alebo sa neprimerane zníži hodnota predmetu plnenia, môže sa dotknutá strana domáhať obnovenia rokovania o zmluve. To však platí len vtedy, ak podstatnú zmenu okolností a jej vplyv na záväzok nemohla dotknutá strana predpokladať alebo ovplyvniť v čase uzavretia zmluvy a ak sa strany o nej dozvedeli až po uzavretí zmluvy. </w:t>
      </w:r>
    </w:p>
    <w:p w14:paraId="060B461D" w14:textId="77777777" w:rsidR="00081D09" w:rsidRPr="00FF6F15" w:rsidRDefault="00081D09">
      <w:pPr>
        <w:pStyle w:val="Odsekzoznamu"/>
        <w:spacing w:after="0" w:line="240" w:lineRule="auto"/>
        <w:rPr>
          <w:rFonts w:ascii="Times New Roman" w:hAnsi="Times New Roman" w:cs="Times New Roman"/>
          <w:sz w:val="24"/>
          <w:szCs w:val="24"/>
        </w:rPr>
      </w:pPr>
    </w:p>
    <w:p w14:paraId="6340C7EE" w14:textId="48A52C01" w:rsidR="00093F5C" w:rsidRPr="00FF6F15" w:rsidRDefault="00093F5C">
      <w:pPr>
        <w:pStyle w:val="Odsekzoznamu"/>
        <w:numPr>
          <w:ilvl w:val="0"/>
          <w:numId w:val="5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strany v primeranej lehote nedohodnú</w:t>
      </w:r>
      <w:r w:rsidR="005D0BF3" w:rsidRPr="00FF6F15">
        <w:rPr>
          <w:rFonts w:ascii="Times New Roman" w:hAnsi="Times New Roman" w:cs="Times New Roman"/>
          <w:sz w:val="24"/>
          <w:szCs w:val="24"/>
        </w:rPr>
        <w:t xml:space="preserve"> na zmene záväzku</w:t>
      </w:r>
      <w:r w:rsidRPr="00FF6F15">
        <w:rPr>
          <w:rFonts w:ascii="Times New Roman" w:hAnsi="Times New Roman" w:cs="Times New Roman"/>
          <w:sz w:val="24"/>
          <w:szCs w:val="24"/>
        </w:rPr>
        <w:t xml:space="preserve">, rozhodne na návrh ktorejkoľvek z nich súd tak, že záväzok zmení obnovením rovnováhy v právach a povinnostiach strán, a ak obnovenie rovnováhy nie je možné alebo od dotknutej strany nemožno rozumne a poctivo očakávať akceptovanie zmeny záväzku, súd záväzok zruší ku dňu a za podmienok určených v rozhodnutí. Návrhmi strán nie je súd viazaný. </w:t>
      </w:r>
    </w:p>
    <w:p w14:paraId="6B58CA31"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4742D3A5" w14:textId="20876E5F" w:rsidR="00093F5C" w:rsidRPr="00FF6F15" w:rsidRDefault="00093F5C">
      <w:pPr>
        <w:pStyle w:val="Odsekzoznamu"/>
        <w:numPr>
          <w:ilvl w:val="0"/>
          <w:numId w:val="5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Uplatnenie práv podľa odsek</w:t>
      </w:r>
      <w:r w:rsidR="00750A71" w:rsidRPr="00FF6F15">
        <w:rPr>
          <w:rFonts w:ascii="Times New Roman" w:hAnsi="Times New Roman" w:cs="Times New Roman"/>
          <w:sz w:val="24"/>
          <w:szCs w:val="24"/>
        </w:rPr>
        <w:t>ov</w:t>
      </w:r>
      <w:r w:rsidRPr="00FF6F15">
        <w:rPr>
          <w:rFonts w:ascii="Times New Roman" w:hAnsi="Times New Roman" w:cs="Times New Roman"/>
          <w:sz w:val="24"/>
          <w:szCs w:val="24"/>
        </w:rPr>
        <w:t xml:space="preserve"> 2 a</w:t>
      </w:r>
      <w:r w:rsidR="00750A71" w:rsidRPr="00FF6F15">
        <w:rPr>
          <w:rFonts w:ascii="Times New Roman" w:hAnsi="Times New Roman" w:cs="Times New Roman"/>
          <w:sz w:val="24"/>
          <w:szCs w:val="24"/>
        </w:rPr>
        <w:t>lebo</w:t>
      </w:r>
      <w:r w:rsidRPr="00FF6F15">
        <w:rPr>
          <w:rFonts w:ascii="Times New Roman" w:hAnsi="Times New Roman" w:cs="Times New Roman"/>
          <w:sz w:val="24"/>
          <w:szCs w:val="24"/>
        </w:rPr>
        <w:t> 3 neoprávňuje dotknutú stranu neplniť, ani odoprieť plnenie.</w:t>
      </w:r>
    </w:p>
    <w:p w14:paraId="4555E0BB"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69BE4724" w14:textId="6B4C6C0C" w:rsidR="00093F5C" w:rsidRPr="00FF6F15" w:rsidRDefault="00093F5C">
      <w:pPr>
        <w:pStyle w:val="Odsekzoznamu"/>
        <w:numPr>
          <w:ilvl w:val="0"/>
          <w:numId w:val="5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 vyplývajúce z odseku 3 zanikne, ak ho strana neuplatní na súde do jedného roka odkedy sa o podstatnej zmene okolností dozvedela alebo musela dozvedieť.    </w:t>
      </w:r>
    </w:p>
    <w:p w14:paraId="6DD9EC9C" w14:textId="77777777" w:rsidR="000B68D5" w:rsidRPr="00FF6F15" w:rsidRDefault="000B68D5">
      <w:pPr>
        <w:pStyle w:val="Odsekzoznamu"/>
        <w:spacing w:after="0" w:line="240" w:lineRule="auto"/>
        <w:ind w:left="714"/>
        <w:jc w:val="both"/>
        <w:rPr>
          <w:rFonts w:ascii="Times New Roman" w:hAnsi="Times New Roman" w:cs="Times New Roman"/>
          <w:sz w:val="24"/>
          <w:szCs w:val="24"/>
        </w:rPr>
      </w:pPr>
    </w:p>
    <w:p w14:paraId="43BC26FD" w14:textId="1D7BD81D" w:rsidR="00093F5C" w:rsidRPr="00FF6F15" w:rsidRDefault="00093F5C">
      <w:pPr>
        <w:pStyle w:val="Odsekzoznamu"/>
        <w:numPr>
          <w:ilvl w:val="0"/>
          <w:numId w:val="5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odsekov 1 až 5 sa použijú rovnako na práva a povinnosti z jednostranných právnych úkonov s jednorazovým odloženým plnením alebo s opakovaným alebo trvajúcim plnením. </w:t>
      </w:r>
    </w:p>
    <w:p w14:paraId="6A440FD3" w14:textId="77777777" w:rsidR="000B68D5" w:rsidRPr="00FF6F15" w:rsidRDefault="000B68D5">
      <w:pPr>
        <w:spacing w:after="0" w:line="240" w:lineRule="auto"/>
        <w:jc w:val="center"/>
        <w:rPr>
          <w:b/>
        </w:rPr>
      </w:pPr>
    </w:p>
    <w:p w14:paraId="77D852F6" w14:textId="3864AAA3" w:rsidR="00093F5C" w:rsidRPr="00FF6F15" w:rsidRDefault="00093F5C" w:rsidP="006610FD">
      <w:pPr>
        <w:pStyle w:val="Nadpis6"/>
      </w:pPr>
    </w:p>
    <w:p w14:paraId="40F393DD" w14:textId="17B0B510" w:rsidR="00093F5C" w:rsidRPr="00FF6F15" w:rsidRDefault="00093F5C">
      <w:pPr>
        <w:spacing w:after="0" w:line="240" w:lineRule="auto"/>
        <w:jc w:val="center"/>
        <w:rPr>
          <w:bCs/>
        </w:rPr>
      </w:pPr>
      <w:r w:rsidRPr="00FF6F15">
        <w:rPr>
          <w:bCs/>
        </w:rPr>
        <w:t>Výluky z podstatnej zmeny okolností</w:t>
      </w:r>
    </w:p>
    <w:p w14:paraId="711EE29A" w14:textId="77777777" w:rsidR="000B68D5" w:rsidRPr="00FF6F15" w:rsidRDefault="000B68D5">
      <w:pPr>
        <w:spacing w:after="0" w:line="240" w:lineRule="auto"/>
        <w:jc w:val="center"/>
        <w:rPr>
          <w:b/>
          <w:bCs/>
        </w:rPr>
      </w:pPr>
    </w:p>
    <w:p w14:paraId="5B7C5FB9" w14:textId="3FECF7E3" w:rsidR="00093F5C" w:rsidRPr="00FF6F15" w:rsidRDefault="00093F5C">
      <w:pPr>
        <w:spacing w:after="0" w:line="240" w:lineRule="auto"/>
        <w:ind w:firstLine="357"/>
        <w:jc w:val="both"/>
      </w:pPr>
      <w:r w:rsidRPr="00FF6F15">
        <w:t>Dotknutá strana sa nemôže dovolávať zmeny okolností podľa</w:t>
      </w:r>
      <w:r w:rsidR="00750A71" w:rsidRPr="00FF6F15">
        <w:t xml:space="preserve"> </w:t>
      </w:r>
      <w:r w:rsidR="00750A71" w:rsidRPr="002057AC">
        <w:fldChar w:fldCharType="begin"/>
      </w:r>
      <w:r w:rsidR="00750A71" w:rsidRPr="00FF6F15">
        <w:instrText xml:space="preserve"> REF _Ref191665160 \w \h </w:instrText>
      </w:r>
      <w:r w:rsidR="00750A71" w:rsidRPr="002057AC">
        <w:fldChar w:fldCharType="separate"/>
      </w:r>
      <w:r w:rsidR="00A52005">
        <w:t xml:space="preserve">§ 582 </w:t>
      </w:r>
      <w:r w:rsidR="00750A71" w:rsidRPr="002057AC">
        <w:fldChar w:fldCharType="end"/>
      </w:r>
      <w:r w:rsidRPr="00FF6F15">
        <w:t>ak</w:t>
      </w:r>
    </w:p>
    <w:p w14:paraId="4D711F43" w14:textId="77777777" w:rsidR="00093F5C" w:rsidRPr="00FF6F15" w:rsidRDefault="00093F5C">
      <w:pPr>
        <w:pStyle w:val="Odsekzoznamu"/>
        <w:numPr>
          <w:ilvl w:val="1"/>
          <w:numId w:val="5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seba prevzala nebezpečenstvo zmeny okolností, </w:t>
      </w:r>
    </w:p>
    <w:p w14:paraId="07C92C21" w14:textId="77777777" w:rsidR="00093F5C" w:rsidRPr="00FF6F15" w:rsidRDefault="00093F5C">
      <w:pPr>
        <w:numPr>
          <w:ilvl w:val="1"/>
          <w:numId w:val="561"/>
        </w:numPr>
        <w:spacing w:after="0" w:line="240" w:lineRule="auto"/>
        <w:ind w:left="714" w:hanging="357"/>
        <w:jc w:val="both"/>
      </w:pPr>
      <w:r w:rsidRPr="00FF6F15">
        <w:lastRenderedPageBreak/>
        <w:t xml:space="preserve">neinformovala druhú stranu o zmene okolností bez zbytočného odkladu od okamihu, keď sa dozvedela alebo musela dozvedieť o zmene okolností a o jej vplyve na záväzok, ibaže druhá strana o zmene okolností a o jej vplyve na záväzok vedela, </w:t>
      </w:r>
    </w:p>
    <w:p w14:paraId="4BAE98D9" w14:textId="77777777" w:rsidR="00093F5C" w:rsidRPr="00FF6F15" w:rsidRDefault="00093F5C">
      <w:pPr>
        <w:numPr>
          <w:ilvl w:val="1"/>
          <w:numId w:val="561"/>
        </w:numPr>
        <w:spacing w:after="0" w:line="240" w:lineRule="auto"/>
        <w:ind w:left="714" w:hanging="357"/>
        <w:jc w:val="both"/>
      </w:pPr>
      <w:r w:rsidRPr="00FF6F15">
        <w:t xml:space="preserve">neuplatnila právo na obnovenie rokovania o zmluve v primeranej lehote od okamihu, keď sa o zmene okolností a o jej vplyve na záväzok dozvedela alebo musela dozvedieť; pričom v pochybnostiach sa za primeranú považuje dvojmesačná lehota, </w:t>
      </w:r>
    </w:p>
    <w:p w14:paraId="042A92C7" w14:textId="0028C0A7" w:rsidR="00093F5C" w:rsidRPr="00FF6F15" w:rsidRDefault="00093F5C">
      <w:pPr>
        <w:numPr>
          <w:ilvl w:val="1"/>
          <w:numId w:val="561"/>
        </w:numPr>
        <w:spacing w:after="0" w:line="240" w:lineRule="auto"/>
        <w:ind w:left="714" w:hanging="357"/>
        <w:jc w:val="both"/>
      </w:pPr>
      <w:r w:rsidRPr="00FF6F15">
        <w:t>ide o odvážnu zmluvu a z</w:t>
      </w:r>
      <w:r w:rsidR="00F23F76">
        <w:t xml:space="preserve">mena sa týka jej podstaty, </w:t>
      </w:r>
    </w:p>
    <w:p w14:paraId="734C4433" w14:textId="22F67151" w:rsidR="00F23F76" w:rsidRDefault="00093F5C">
      <w:pPr>
        <w:numPr>
          <w:ilvl w:val="1"/>
          <w:numId w:val="561"/>
        </w:numPr>
        <w:spacing w:after="0" w:line="240" w:lineRule="auto"/>
        <w:ind w:left="714" w:hanging="357"/>
        <w:jc w:val="both"/>
      </w:pPr>
      <w:r w:rsidRPr="00FF6F15">
        <w:t>zmena okolností nastala po neospravedlnenom nesplnení dotknutej strany</w:t>
      </w:r>
      <w:r w:rsidR="00F23F76">
        <w:t>, alebo</w:t>
      </w:r>
    </w:p>
    <w:p w14:paraId="6ECFA391" w14:textId="494240A2" w:rsidR="00F23F76" w:rsidRDefault="00F23F76">
      <w:pPr>
        <w:numPr>
          <w:ilvl w:val="1"/>
          <w:numId w:val="561"/>
        </w:numPr>
        <w:spacing w:after="0" w:line="240" w:lineRule="auto"/>
        <w:ind w:left="714" w:hanging="357"/>
        <w:jc w:val="both"/>
      </w:pPr>
      <w:r>
        <w:t>ide o finančný nástroj alebo veľkoobchodný energetický produkt.</w:t>
      </w:r>
    </w:p>
    <w:p w14:paraId="6A6644BB" w14:textId="77777777" w:rsidR="000B68D5" w:rsidRPr="00FF6F15" w:rsidRDefault="000B68D5">
      <w:pPr>
        <w:spacing w:after="0" w:line="240" w:lineRule="auto"/>
        <w:jc w:val="center"/>
        <w:rPr>
          <w:b/>
          <w:bCs/>
        </w:rPr>
      </w:pPr>
      <w:bookmarkStart w:id="300" w:name="_Ref515016022"/>
    </w:p>
    <w:p w14:paraId="44FC427E" w14:textId="557A5D69" w:rsidR="00093F5C" w:rsidRPr="00FF6F15" w:rsidRDefault="00093F5C" w:rsidP="006610FD">
      <w:pPr>
        <w:pStyle w:val="Nadpis6"/>
      </w:pPr>
    </w:p>
    <w:p w14:paraId="1C8FA5E1" w14:textId="490AC5AC" w:rsidR="00093F5C" w:rsidRPr="00FF6F15" w:rsidRDefault="00093F5C">
      <w:pPr>
        <w:spacing w:after="0" w:line="240" w:lineRule="auto"/>
        <w:jc w:val="center"/>
        <w:rPr>
          <w:bCs/>
        </w:rPr>
      </w:pPr>
      <w:bookmarkStart w:id="301" w:name="_Toc164325534"/>
      <w:bookmarkStart w:id="302" w:name="_Toc170822812"/>
      <w:bookmarkEnd w:id="300"/>
      <w:r w:rsidRPr="00FF6F15">
        <w:rPr>
          <w:bCs/>
        </w:rPr>
        <w:t xml:space="preserve">Závislé </w:t>
      </w:r>
      <w:bookmarkEnd w:id="301"/>
      <w:r w:rsidRPr="00FF6F15">
        <w:rPr>
          <w:bCs/>
        </w:rPr>
        <w:t>právne úkony</w:t>
      </w:r>
      <w:bookmarkEnd w:id="302"/>
    </w:p>
    <w:p w14:paraId="0972DD81" w14:textId="77777777" w:rsidR="000B68D5" w:rsidRPr="00FF6F15" w:rsidRDefault="000B68D5">
      <w:pPr>
        <w:spacing w:after="0" w:line="240" w:lineRule="auto"/>
        <w:jc w:val="center"/>
        <w:rPr>
          <w:b/>
          <w:bCs/>
        </w:rPr>
      </w:pPr>
    </w:p>
    <w:p w14:paraId="4DDB74DD" w14:textId="361A0980" w:rsidR="00093F5C" w:rsidRPr="00FF6F15" w:rsidRDefault="000E6E4B">
      <w:pPr>
        <w:pStyle w:val="Odsekzoznamu"/>
        <w:numPr>
          <w:ilvl w:val="0"/>
          <w:numId w:val="5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w:t>
      </w:r>
      <w:r w:rsidR="00093F5C" w:rsidRPr="00FF6F15">
        <w:rPr>
          <w:rFonts w:ascii="Times New Roman" w:hAnsi="Times New Roman" w:cs="Times New Roman"/>
          <w:sz w:val="24"/>
          <w:szCs w:val="24"/>
        </w:rPr>
        <w:t>aždý z viacerých právnych úkonov, uskutočnených pri tom istom rokovaní alebo zachytených v tom istom dokumente, sa posudzuje samostatne.</w:t>
      </w:r>
    </w:p>
    <w:p w14:paraId="1FEB3EBB" w14:textId="77777777" w:rsidR="000E6E4B" w:rsidRPr="00FF6F15" w:rsidRDefault="000E6E4B">
      <w:pPr>
        <w:pStyle w:val="Odsekzoznamu"/>
        <w:spacing w:after="0" w:line="240" w:lineRule="auto"/>
        <w:ind w:left="714"/>
        <w:jc w:val="both"/>
        <w:rPr>
          <w:rFonts w:ascii="Times New Roman" w:hAnsi="Times New Roman" w:cs="Times New Roman"/>
          <w:sz w:val="24"/>
          <w:szCs w:val="24"/>
        </w:rPr>
      </w:pPr>
    </w:p>
    <w:p w14:paraId="771F311A" w14:textId="548C735D" w:rsidR="00093F5C" w:rsidRPr="00FF6F15" w:rsidRDefault="00093F5C">
      <w:pPr>
        <w:pStyle w:val="Odsekzoznamu"/>
        <w:numPr>
          <w:ilvl w:val="0"/>
          <w:numId w:val="5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vyplýva z povahy viacerých právnych úkonov alebo z ich účelu známeho stranám pri vzniku právneho úkonu, že sú na sebe vzájomne závislé, je vznik každého z nich podmienkou vzniku ostatných právnych úkonov. Zánik záväzku z niektorého z právnych úkonov bez uspokojenia veriteľa spôsobuje zánik ostatných závislých právnych úkonov, a to s obdobnými právnymi účinkami. </w:t>
      </w:r>
    </w:p>
    <w:p w14:paraId="2B32896F" w14:textId="77777777" w:rsidR="000E6E4B" w:rsidRPr="00FF6F15" w:rsidRDefault="000E6E4B">
      <w:pPr>
        <w:pStyle w:val="Odsekzoznamu"/>
        <w:spacing w:after="0" w:line="240" w:lineRule="auto"/>
        <w:ind w:left="714"/>
        <w:jc w:val="both"/>
        <w:rPr>
          <w:rFonts w:ascii="Times New Roman" w:hAnsi="Times New Roman" w:cs="Times New Roman"/>
          <w:sz w:val="24"/>
          <w:szCs w:val="24"/>
        </w:rPr>
      </w:pPr>
    </w:p>
    <w:p w14:paraId="02ABA517" w14:textId="7599F5C8" w:rsidR="00093F5C" w:rsidRPr="00FF6F15" w:rsidRDefault="00093F5C">
      <w:pPr>
        <w:pStyle w:val="Odsekzoznamu"/>
        <w:numPr>
          <w:ilvl w:val="0"/>
          <w:numId w:val="5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jeden alebo viac právnych úkonov závislých od jedného alebo viacerých právnych úkonov, platí odsek 2 pre závislý právny úkon rovnako.</w:t>
      </w:r>
    </w:p>
    <w:p w14:paraId="374191D2" w14:textId="77777777" w:rsidR="00714B51" w:rsidRPr="00FF6F15" w:rsidRDefault="00714B51" w:rsidP="00191364"/>
    <w:p w14:paraId="419F40BE" w14:textId="48C7E24D"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15839EEE" w14:textId="7FCECB5F" w:rsidR="00093F5C" w:rsidRPr="00FF6F15" w:rsidRDefault="007568CB">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BUDÚCEJ ZMLUVE</w:t>
      </w:r>
    </w:p>
    <w:p w14:paraId="15F1F021" w14:textId="77777777" w:rsidR="000B68D5" w:rsidRPr="00FF6F15" w:rsidRDefault="000B68D5">
      <w:pPr>
        <w:spacing w:after="0" w:line="240" w:lineRule="auto"/>
        <w:jc w:val="center"/>
        <w:rPr>
          <w:b/>
          <w:bCs/>
        </w:rPr>
      </w:pPr>
    </w:p>
    <w:p w14:paraId="1BBB9DCB" w14:textId="115E55FC" w:rsidR="00093F5C" w:rsidRPr="00FF6F15" w:rsidRDefault="00093F5C" w:rsidP="006610FD">
      <w:pPr>
        <w:pStyle w:val="Nadpis6"/>
        <w:rPr>
          <w:lang w:val="sk"/>
        </w:rPr>
      </w:pPr>
    </w:p>
    <w:p w14:paraId="07A132B7" w14:textId="5EC73D8A" w:rsidR="00093F5C" w:rsidRPr="00FF6F15" w:rsidRDefault="00093F5C">
      <w:pPr>
        <w:spacing w:after="0" w:line="240" w:lineRule="auto"/>
        <w:jc w:val="center"/>
        <w:rPr>
          <w:bCs/>
        </w:rPr>
      </w:pPr>
      <w:r w:rsidRPr="00FF6F15">
        <w:rPr>
          <w:bCs/>
        </w:rPr>
        <w:t>Základné ustanovenia</w:t>
      </w:r>
    </w:p>
    <w:p w14:paraId="1C90BE50" w14:textId="77777777" w:rsidR="000B68D5" w:rsidRPr="00FF6F15" w:rsidRDefault="000B68D5">
      <w:pPr>
        <w:spacing w:after="0" w:line="240" w:lineRule="auto"/>
        <w:jc w:val="center"/>
        <w:rPr>
          <w:b/>
          <w:bCs/>
        </w:rPr>
      </w:pPr>
    </w:p>
    <w:p w14:paraId="4E235246" w14:textId="1FA50AAA" w:rsidR="00093F5C" w:rsidRPr="00FF6F15" w:rsidRDefault="00750A71">
      <w:pPr>
        <w:pStyle w:val="Odsekzoznamu"/>
        <w:numPr>
          <w:ilvl w:val="0"/>
          <w:numId w:val="5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 budúcej zmluve sa aspoň jedna strana zaväzuje uzavrieť budúcu zmluvu, ktorej obsah je dojednaný aspoň všeobecným spôsobom</w:t>
      </w:r>
      <w:r w:rsidR="00093F5C" w:rsidRPr="00FF6F15">
        <w:rPr>
          <w:rFonts w:ascii="Times New Roman" w:hAnsi="Times New Roman" w:cs="Times New Roman"/>
          <w:sz w:val="24"/>
          <w:szCs w:val="24"/>
        </w:rPr>
        <w:t>.</w:t>
      </w:r>
    </w:p>
    <w:p w14:paraId="65263C50" w14:textId="77777777" w:rsidR="004D1BB1" w:rsidRPr="00FF6F15" w:rsidRDefault="004D1BB1">
      <w:pPr>
        <w:pStyle w:val="Odsekzoznamu"/>
        <w:spacing w:after="0" w:line="240" w:lineRule="auto"/>
        <w:ind w:left="714"/>
        <w:jc w:val="both"/>
        <w:rPr>
          <w:rFonts w:ascii="Times New Roman" w:hAnsi="Times New Roman" w:cs="Times New Roman"/>
          <w:sz w:val="24"/>
          <w:szCs w:val="24"/>
        </w:rPr>
      </w:pPr>
    </w:p>
    <w:p w14:paraId="3C181F52" w14:textId="5E1FC420" w:rsidR="00093F5C" w:rsidRPr="00FF6F15" w:rsidRDefault="00093F5C">
      <w:pPr>
        <w:pStyle w:val="Odsekzoznamu"/>
        <w:numPr>
          <w:ilvl w:val="0"/>
          <w:numId w:val="5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Budúcou zmluvou môže byť aj zmluva s treťou osobou. Ustanovenie </w:t>
      </w:r>
      <w:r w:rsidR="00750A71" w:rsidRPr="002057AC">
        <w:rPr>
          <w:rFonts w:ascii="Times New Roman" w:hAnsi="Times New Roman" w:cs="Times New Roman"/>
          <w:sz w:val="24"/>
          <w:szCs w:val="24"/>
        </w:rPr>
        <w:fldChar w:fldCharType="begin"/>
      </w:r>
      <w:r w:rsidR="00750A71" w:rsidRPr="00FF6F15">
        <w:rPr>
          <w:rFonts w:ascii="Times New Roman" w:hAnsi="Times New Roman" w:cs="Times New Roman"/>
          <w:sz w:val="24"/>
          <w:szCs w:val="24"/>
        </w:rPr>
        <w:instrText xml:space="preserve"> REF _Ref222224474 \w \h </w:instrText>
      </w:r>
      <w:r w:rsidR="00750A71" w:rsidRPr="002057AC">
        <w:rPr>
          <w:rFonts w:ascii="Times New Roman" w:hAnsi="Times New Roman" w:cs="Times New Roman"/>
          <w:sz w:val="24"/>
          <w:szCs w:val="24"/>
        </w:rPr>
      </w:r>
      <w:r w:rsidR="00750A7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616 </w:t>
      </w:r>
      <w:r w:rsidR="00750A71"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použije rovnako; tretia osoba však môže požadovať uzavretie budúcej zmluvy len ak to bolo v zmluve o budúcej zmluve dohodnuté.</w:t>
      </w:r>
    </w:p>
    <w:p w14:paraId="13310494" w14:textId="77777777" w:rsidR="000E6E4B" w:rsidRPr="00FF6F15" w:rsidRDefault="000E6E4B">
      <w:pPr>
        <w:spacing w:after="0" w:line="240" w:lineRule="auto"/>
        <w:jc w:val="center"/>
        <w:rPr>
          <w:b/>
        </w:rPr>
      </w:pPr>
      <w:bookmarkStart w:id="303" w:name="_Ref191541454"/>
    </w:p>
    <w:p w14:paraId="4DAADBE4" w14:textId="19DEBCA0" w:rsidR="00093F5C" w:rsidRPr="00FF6F15" w:rsidRDefault="00093F5C" w:rsidP="006610FD">
      <w:pPr>
        <w:pStyle w:val="Nadpis6"/>
      </w:pPr>
      <w:bookmarkStart w:id="304" w:name="_Ref212107122"/>
    </w:p>
    <w:bookmarkEnd w:id="303"/>
    <w:bookmarkEnd w:id="304"/>
    <w:p w14:paraId="2EC2A4AD" w14:textId="5A70FDB1" w:rsidR="00093F5C" w:rsidRPr="00FF6F15" w:rsidRDefault="00093F5C">
      <w:pPr>
        <w:spacing w:after="0" w:line="240" w:lineRule="auto"/>
        <w:jc w:val="center"/>
        <w:rPr>
          <w:bCs/>
        </w:rPr>
      </w:pPr>
      <w:r w:rsidRPr="00FF6F15">
        <w:rPr>
          <w:bCs/>
        </w:rPr>
        <w:t>Výzva na uzavretie budúcej zmluvy</w:t>
      </w:r>
    </w:p>
    <w:p w14:paraId="3BC14CA9" w14:textId="77777777" w:rsidR="000E6E4B" w:rsidRPr="00FF6F15" w:rsidRDefault="000E6E4B">
      <w:pPr>
        <w:spacing w:after="0" w:line="240" w:lineRule="auto"/>
        <w:jc w:val="center"/>
        <w:rPr>
          <w:b/>
          <w:bCs/>
        </w:rPr>
      </w:pPr>
    </w:p>
    <w:p w14:paraId="7C345B6F" w14:textId="77777777" w:rsidR="00093F5C" w:rsidRPr="00FF6F15" w:rsidRDefault="00093F5C">
      <w:pPr>
        <w:spacing w:after="0" w:line="240" w:lineRule="auto"/>
        <w:ind w:firstLine="357"/>
        <w:jc w:val="both"/>
      </w:pPr>
      <w:r w:rsidRPr="00FF6F15">
        <w:t xml:space="preserve">Oprávnená strana môže vyzvať zaviazanú stranu na uzavretie budúcej zmluvy v dohodnutej lehote, inak do jedného roka od uzavretia zmluvy o budúcej zmluve. </w:t>
      </w:r>
    </w:p>
    <w:p w14:paraId="1D0373F8" w14:textId="77777777" w:rsidR="000E6E4B" w:rsidRPr="00FF6F15" w:rsidRDefault="000E6E4B">
      <w:pPr>
        <w:spacing w:after="0" w:line="240" w:lineRule="auto"/>
        <w:jc w:val="center"/>
        <w:rPr>
          <w:b/>
        </w:rPr>
      </w:pPr>
      <w:bookmarkStart w:id="305" w:name="_Ref186794148"/>
    </w:p>
    <w:p w14:paraId="69F3D3F7" w14:textId="2E97F609" w:rsidR="00093F5C" w:rsidRPr="00FF6F15" w:rsidRDefault="00093F5C" w:rsidP="006610FD">
      <w:pPr>
        <w:pStyle w:val="Nadpis6"/>
      </w:pPr>
      <w:bookmarkStart w:id="306" w:name="_Ref212107211"/>
    </w:p>
    <w:bookmarkEnd w:id="305"/>
    <w:bookmarkEnd w:id="306"/>
    <w:p w14:paraId="4A17A324" w14:textId="6F433DAB" w:rsidR="00093F5C" w:rsidRPr="00FF6F15" w:rsidRDefault="00093F5C">
      <w:pPr>
        <w:spacing w:after="0" w:line="240" w:lineRule="auto"/>
        <w:jc w:val="center"/>
        <w:rPr>
          <w:bCs/>
        </w:rPr>
      </w:pPr>
      <w:r w:rsidRPr="00FF6F15">
        <w:rPr>
          <w:bCs/>
        </w:rPr>
        <w:t>Povinnosť uzavrieť budúcu zmluvu</w:t>
      </w:r>
    </w:p>
    <w:p w14:paraId="01A1C641" w14:textId="77777777" w:rsidR="000E6E4B" w:rsidRPr="00FF6F15" w:rsidRDefault="000E6E4B">
      <w:pPr>
        <w:spacing w:after="0" w:line="240" w:lineRule="auto"/>
        <w:jc w:val="center"/>
        <w:rPr>
          <w:b/>
          <w:bCs/>
        </w:rPr>
      </w:pPr>
    </w:p>
    <w:p w14:paraId="6C43E281" w14:textId="276AF331" w:rsidR="004D1BB1" w:rsidRPr="00333C2B" w:rsidRDefault="00093F5C" w:rsidP="00333C2B">
      <w:pPr>
        <w:pStyle w:val="Odsekzoznamu"/>
        <w:numPr>
          <w:ilvl w:val="0"/>
          <w:numId w:val="56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oprávnená strana v lehote podľa </w:t>
      </w:r>
      <w:r w:rsidR="00750A71" w:rsidRPr="002057AC">
        <w:rPr>
          <w:rFonts w:ascii="Times New Roman" w:hAnsi="Times New Roman" w:cs="Times New Roman"/>
          <w:sz w:val="24"/>
          <w:szCs w:val="24"/>
        </w:rPr>
        <w:fldChar w:fldCharType="begin"/>
      </w:r>
      <w:r w:rsidR="00750A71" w:rsidRPr="00FF6F15">
        <w:rPr>
          <w:rFonts w:ascii="Times New Roman" w:hAnsi="Times New Roman" w:cs="Times New Roman"/>
          <w:sz w:val="24"/>
          <w:szCs w:val="24"/>
        </w:rPr>
        <w:instrText xml:space="preserve"> REF _Ref212107122 \w \h </w:instrText>
      </w:r>
      <w:r w:rsidR="00750A71" w:rsidRPr="002057AC">
        <w:rPr>
          <w:rFonts w:ascii="Times New Roman" w:hAnsi="Times New Roman" w:cs="Times New Roman"/>
          <w:sz w:val="24"/>
          <w:szCs w:val="24"/>
        </w:rPr>
      </w:r>
      <w:r w:rsidR="00750A7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586 </w:t>
      </w:r>
      <w:r w:rsidR="00750A71"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vyzve zaviazanú stranu na uzavretie budúcej zmluvy, je zaviazaná strana povinná uzavrieť budúcu zmluvu s dojednaným obsahom, a to najneskôr do uplynutia dohodnutej lehoty, inak bez zbytočného odkladu.  </w:t>
      </w:r>
    </w:p>
    <w:p w14:paraId="6B1C26DA" w14:textId="5B86809A" w:rsidR="001E40E6" w:rsidRPr="00333C2B" w:rsidRDefault="00093F5C" w:rsidP="00333C2B">
      <w:pPr>
        <w:pStyle w:val="Odsekzoznamu"/>
        <w:numPr>
          <w:ilvl w:val="0"/>
          <w:numId w:val="56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Povinnosť zaviazanej strany uzavrieť budúcu zmluvu zanikne, ak sa okolnosti, z ktorých strany pri uzavretí zmluvy o budúcej zmluve vychádzali, zmenili natoľko, že nemožno uzavretie budúcej zmluvy spravodlivo požadovať. To neplatí, ak zaviazaná strana túto zmenu okolností neoznámila oprávnenej strane bez zbytočného odkladu po tom, čo sa o nej dozvedela alebo musela dozvedieť.</w:t>
      </w:r>
      <w:bookmarkStart w:id="307" w:name="_Ref186795195"/>
    </w:p>
    <w:p w14:paraId="7022828B" w14:textId="77777777" w:rsidR="00BD1A66" w:rsidRPr="00FF6F15" w:rsidRDefault="00BD1A66">
      <w:pPr>
        <w:spacing w:after="0" w:line="240" w:lineRule="auto"/>
        <w:jc w:val="center"/>
      </w:pPr>
    </w:p>
    <w:p w14:paraId="2F758672" w14:textId="768952D1" w:rsidR="00093F5C" w:rsidRPr="00FF6F15" w:rsidRDefault="00093F5C" w:rsidP="006610FD">
      <w:pPr>
        <w:pStyle w:val="Nadpis6"/>
      </w:pPr>
      <w:bookmarkStart w:id="308" w:name="_Ref212107160"/>
    </w:p>
    <w:p w14:paraId="4AB389FF" w14:textId="6C5AC1E8" w:rsidR="00093F5C" w:rsidRPr="00FF6F15" w:rsidRDefault="00821B3B">
      <w:pPr>
        <w:spacing w:after="0" w:line="240" w:lineRule="auto"/>
        <w:jc w:val="center"/>
        <w:rPr>
          <w:bCs/>
        </w:rPr>
      </w:pPr>
      <w:bookmarkStart w:id="309" w:name="_Ref168758483"/>
      <w:bookmarkEnd w:id="307"/>
      <w:bookmarkEnd w:id="308"/>
      <w:r>
        <w:rPr>
          <w:bCs/>
        </w:rPr>
        <w:t>Náhrada škody</w:t>
      </w:r>
      <w:r w:rsidR="00093F5C" w:rsidRPr="00FF6F15">
        <w:rPr>
          <w:bCs/>
        </w:rPr>
        <w:t xml:space="preserve"> a nahradenie prejavu vôle</w:t>
      </w:r>
    </w:p>
    <w:p w14:paraId="1A77DC3D" w14:textId="77777777" w:rsidR="000E6E4B" w:rsidRPr="00FF6F15" w:rsidRDefault="000E6E4B">
      <w:pPr>
        <w:spacing w:after="0" w:line="240" w:lineRule="auto"/>
        <w:jc w:val="center"/>
        <w:rPr>
          <w:b/>
          <w:bCs/>
        </w:rPr>
      </w:pPr>
    </w:p>
    <w:bookmarkEnd w:id="309"/>
    <w:p w14:paraId="1520151D" w14:textId="523104E5" w:rsidR="00750A71" w:rsidRPr="00FF6F15" w:rsidRDefault="00093F5C">
      <w:pPr>
        <w:pStyle w:val="Odsekzoznamu"/>
        <w:numPr>
          <w:ilvl w:val="0"/>
          <w:numId w:val="5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zaviazaná strana budúcu zmluvu včas neuzavrie, </w:t>
      </w:r>
      <w:r w:rsidR="00821B3B">
        <w:rPr>
          <w:rFonts w:ascii="Times New Roman" w:hAnsi="Times New Roman" w:cs="Times New Roman"/>
          <w:sz w:val="24"/>
          <w:szCs w:val="24"/>
        </w:rPr>
        <w:t>je povinná nahradiť škodu</w:t>
      </w:r>
      <w:r w:rsidRPr="00FF6F15">
        <w:rPr>
          <w:rFonts w:ascii="Times New Roman" w:hAnsi="Times New Roman" w:cs="Times New Roman"/>
          <w:sz w:val="24"/>
          <w:szCs w:val="24"/>
        </w:rPr>
        <w:t xml:space="preserve">, ktorá oprávnenej strane vznikla v dôsledku toho, že sa spoliehala na uzavretie budúcej zmluvy. </w:t>
      </w:r>
    </w:p>
    <w:p w14:paraId="5A11FFB4" w14:textId="77777777" w:rsidR="00750A71" w:rsidRPr="00FF6F15" w:rsidRDefault="00750A71" w:rsidP="002057AC">
      <w:pPr>
        <w:pStyle w:val="Odsekzoznamu"/>
        <w:spacing w:after="0" w:line="240" w:lineRule="auto"/>
        <w:ind w:left="714"/>
        <w:jc w:val="both"/>
        <w:rPr>
          <w:rFonts w:ascii="Times New Roman" w:hAnsi="Times New Roman" w:cs="Times New Roman"/>
          <w:sz w:val="24"/>
          <w:szCs w:val="24"/>
        </w:rPr>
      </w:pPr>
    </w:p>
    <w:p w14:paraId="728A3258" w14:textId="6C32622A" w:rsidR="004D1BB1" w:rsidRPr="00FF6F15" w:rsidRDefault="00093F5C">
      <w:pPr>
        <w:pStyle w:val="Odsekzoznamu"/>
        <w:numPr>
          <w:ilvl w:val="0"/>
          <w:numId w:val="5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zmluva o budúcej zmluve uzavretá písomne, môže sa oprávnená strana namiesto </w:t>
      </w:r>
      <w:r w:rsidR="00750A71" w:rsidRPr="00FF6F15">
        <w:rPr>
          <w:rFonts w:ascii="Times New Roman" w:hAnsi="Times New Roman" w:cs="Times New Roman"/>
          <w:sz w:val="24"/>
          <w:szCs w:val="24"/>
        </w:rPr>
        <w:t xml:space="preserve">práva </w:t>
      </w:r>
      <w:r w:rsidRPr="00FF6F15">
        <w:rPr>
          <w:rFonts w:ascii="Times New Roman" w:hAnsi="Times New Roman" w:cs="Times New Roman"/>
          <w:sz w:val="24"/>
          <w:szCs w:val="24"/>
        </w:rPr>
        <w:t xml:space="preserve">na náhradu škody domáhať, aby bola zaviazanej </w:t>
      </w:r>
      <w:r w:rsidR="00750A71" w:rsidRPr="00FF6F15">
        <w:rPr>
          <w:rFonts w:ascii="Times New Roman" w:hAnsi="Times New Roman" w:cs="Times New Roman"/>
          <w:sz w:val="24"/>
          <w:szCs w:val="24"/>
        </w:rPr>
        <w:t>strane</w:t>
      </w:r>
      <w:r w:rsidRPr="00FF6F15">
        <w:rPr>
          <w:rFonts w:ascii="Times New Roman" w:hAnsi="Times New Roman" w:cs="Times New Roman"/>
          <w:sz w:val="24"/>
          <w:szCs w:val="24"/>
        </w:rPr>
        <w:t xml:space="preserve"> rozhodnutím súdu uložená povinnosť uzavrieť budúcu zmluvu. </w:t>
      </w:r>
    </w:p>
    <w:p w14:paraId="3DA1AFAA" w14:textId="77777777" w:rsidR="0000402D" w:rsidRPr="00FF6F15" w:rsidRDefault="0000402D">
      <w:pPr>
        <w:pStyle w:val="Odsekzoznamu"/>
        <w:spacing w:after="0" w:line="240" w:lineRule="auto"/>
        <w:ind w:left="714"/>
        <w:jc w:val="both"/>
        <w:rPr>
          <w:rFonts w:ascii="Times New Roman" w:hAnsi="Times New Roman" w:cs="Times New Roman"/>
          <w:sz w:val="24"/>
          <w:szCs w:val="24"/>
        </w:rPr>
      </w:pPr>
    </w:p>
    <w:p w14:paraId="778091C1" w14:textId="44CEF1EC" w:rsidR="00093F5C" w:rsidRPr="00FF6F15" w:rsidRDefault="00093F5C">
      <w:pPr>
        <w:pStyle w:val="Odsekzoznamu"/>
        <w:numPr>
          <w:ilvl w:val="0"/>
          <w:numId w:val="5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oprávnená strana uplatní </w:t>
      </w:r>
      <w:r w:rsidR="00750A71" w:rsidRPr="00FF6F15">
        <w:rPr>
          <w:rFonts w:ascii="Times New Roman" w:hAnsi="Times New Roman" w:cs="Times New Roman"/>
          <w:sz w:val="24"/>
          <w:szCs w:val="24"/>
        </w:rPr>
        <w:t>na súde</w:t>
      </w:r>
      <w:r w:rsidRPr="00FF6F15">
        <w:rPr>
          <w:rFonts w:ascii="Times New Roman" w:hAnsi="Times New Roman" w:cs="Times New Roman"/>
          <w:sz w:val="24"/>
          <w:szCs w:val="24"/>
        </w:rPr>
        <w:t xml:space="preserve"> nárok podľa odseku </w:t>
      </w:r>
      <w:r w:rsidR="00750A71" w:rsidRPr="00FF6F15">
        <w:rPr>
          <w:rFonts w:ascii="Times New Roman" w:hAnsi="Times New Roman" w:cs="Times New Roman"/>
          <w:sz w:val="24"/>
          <w:szCs w:val="24"/>
        </w:rPr>
        <w:t>2</w:t>
      </w:r>
      <w:r w:rsidRPr="00FF6F15">
        <w:rPr>
          <w:rFonts w:ascii="Times New Roman" w:hAnsi="Times New Roman" w:cs="Times New Roman"/>
          <w:sz w:val="24"/>
          <w:szCs w:val="24"/>
        </w:rPr>
        <w:t>, má právo na náhradu škody spôsobenej omeškaním s uzavretím budúcej zmluvy.</w:t>
      </w:r>
    </w:p>
    <w:p w14:paraId="78FEA17D" w14:textId="77777777" w:rsidR="00714B51" w:rsidRPr="00FF6F15" w:rsidRDefault="00714B51">
      <w:pPr>
        <w:spacing w:after="0" w:line="240" w:lineRule="auto"/>
        <w:jc w:val="center"/>
      </w:pPr>
      <w:bookmarkStart w:id="310" w:name="_Ref186795944"/>
    </w:p>
    <w:p w14:paraId="21A7FB2C" w14:textId="66482EA4" w:rsidR="00093F5C" w:rsidRPr="00FF6F15" w:rsidRDefault="00093F5C" w:rsidP="006610FD">
      <w:pPr>
        <w:pStyle w:val="Nadpis6"/>
      </w:pPr>
      <w:bookmarkStart w:id="311" w:name="_Ref212107191"/>
    </w:p>
    <w:p w14:paraId="445B95A9" w14:textId="63B6D487" w:rsidR="00093F5C" w:rsidRPr="00FF6F15" w:rsidRDefault="00093F5C">
      <w:pPr>
        <w:spacing w:after="0" w:line="240" w:lineRule="auto"/>
        <w:jc w:val="center"/>
        <w:rPr>
          <w:bCs/>
        </w:rPr>
      </w:pPr>
      <w:bookmarkStart w:id="312" w:name="_Ref168758673"/>
      <w:bookmarkEnd w:id="310"/>
      <w:bookmarkEnd w:id="311"/>
      <w:r w:rsidRPr="00FF6F15">
        <w:rPr>
          <w:bCs/>
        </w:rPr>
        <w:t>Určenie obsahu budúcej zmluvy súdom</w:t>
      </w:r>
    </w:p>
    <w:p w14:paraId="78041A01" w14:textId="77777777" w:rsidR="004D1BB1" w:rsidRPr="00FF6F15" w:rsidRDefault="004D1BB1">
      <w:pPr>
        <w:spacing w:after="0" w:line="240" w:lineRule="auto"/>
        <w:jc w:val="center"/>
        <w:rPr>
          <w:b/>
          <w:bCs/>
        </w:rPr>
      </w:pPr>
    </w:p>
    <w:bookmarkEnd w:id="312"/>
    <w:p w14:paraId="08894399" w14:textId="26409BD4" w:rsidR="00093F5C" w:rsidRPr="00FF6F15" w:rsidRDefault="00093F5C" w:rsidP="002057A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Ak</w:t>
      </w:r>
      <w:r w:rsidR="00750A71" w:rsidRPr="00FF6F15">
        <w:rPr>
          <w:rFonts w:ascii="Times New Roman" w:hAnsi="Times New Roman" w:cs="Times New Roman"/>
          <w:sz w:val="24"/>
          <w:szCs w:val="24"/>
        </w:rPr>
        <w:t xml:space="preserve"> súd ukladá povinnosť podľa </w:t>
      </w:r>
      <w:r w:rsidR="00750A71" w:rsidRPr="002057AC">
        <w:rPr>
          <w:rFonts w:ascii="Times New Roman" w:hAnsi="Times New Roman" w:cs="Times New Roman"/>
          <w:sz w:val="24"/>
          <w:szCs w:val="24"/>
        </w:rPr>
        <w:fldChar w:fldCharType="begin"/>
      </w:r>
      <w:r w:rsidR="00750A71" w:rsidRPr="00FF6F15">
        <w:rPr>
          <w:rFonts w:ascii="Times New Roman" w:hAnsi="Times New Roman" w:cs="Times New Roman"/>
          <w:sz w:val="24"/>
          <w:szCs w:val="24"/>
        </w:rPr>
        <w:instrText xml:space="preserve"> REF _Ref212107160 \w \h </w:instrText>
      </w:r>
      <w:r w:rsidR="00750A71" w:rsidRPr="002057AC">
        <w:rPr>
          <w:rFonts w:ascii="Times New Roman" w:hAnsi="Times New Roman" w:cs="Times New Roman"/>
          <w:sz w:val="24"/>
          <w:szCs w:val="24"/>
        </w:rPr>
      </w:r>
      <w:r w:rsidR="00750A7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588 </w:t>
      </w:r>
      <w:r w:rsidR="00750A71" w:rsidRPr="002057AC">
        <w:rPr>
          <w:rFonts w:ascii="Times New Roman" w:hAnsi="Times New Roman" w:cs="Times New Roman"/>
          <w:sz w:val="24"/>
          <w:szCs w:val="24"/>
        </w:rPr>
        <w:fldChar w:fldCharType="end"/>
      </w:r>
      <w:r w:rsidR="00750A71" w:rsidRPr="00FF6F15">
        <w:rPr>
          <w:rFonts w:ascii="Times New Roman" w:hAnsi="Times New Roman" w:cs="Times New Roman"/>
          <w:sz w:val="24"/>
          <w:szCs w:val="24"/>
        </w:rPr>
        <w:t>ods. 2, určí obsah budúcej zmluvy v rozsahu, v ktorom nebol dojednaný stranami, a to podľa účelu zrejme sledovaného uzavretím zmluvy o budúcej zmluve, pričom sa prihliadne na okolnosti, za ktorých bola dojednaná</w:t>
      </w:r>
      <w:r w:rsidRPr="00FF6F15">
        <w:rPr>
          <w:rFonts w:ascii="Times New Roman" w:hAnsi="Times New Roman" w:cs="Times New Roman"/>
          <w:sz w:val="24"/>
          <w:szCs w:val="24"/>
        </w:rPr>
        <w:t>.</w:t>
      </w:r>
    </w:p>
    <w:p w14:paraId="669893CB" w14:textId="77777777" w:rsidR="0000402D" w:rsidRPr="00FF6F15" w:rsidRDefault="0000402D">
      <w:pPr>
        <w:spacing w:after="0" w:line="240" w:lineRule="auto"/>
        <w:jc w:val="center"/>
      </w:pPr>
    </w:p>
    <w:p w14:paraId="2F2FDB49" w14:textId="768E3801" w:rsidR="00093F5C" w:rsidRPr="00FF6F15" w:rsidRDefault="00093F5C" w:rsidP="006610FD">
      <w:pPr>
        <w:pStyle w:val="Nadpis6"/>
      </w:pPr>
    </w:p>
    <w:p w14:paraId="59FC55D6" w14:textId="07B58863" w:rsidR="00093F5C" w:rsidRPr="00FF6F15" w:rsidRDefault="00093F5C" w:rsidP="00045040">
      <w:pPr>
        <w:spacing w:after="0" w:line="240" w:lineRule="auto"/>
        <w:jc w:val="center"/>
        <w:rPr>
          <w:bCs/>
        </w:rPr>
      </w:pPr>
      <w:r w:rsidRPr="00FF6F15">
        <w:rPr>
          <w:bCs/>
        </w:rPr>
        <w:t>Preklúzia</w:t>
      </w:r>
    </w:p>
    <w:p w14:paraId="5A3DE1A1" w14:textId="77777777" w:rsidR="004D1BB1" w:rsidRPr="00FF6F15" w:rsidRDefault="004D1BB1">
      <w:pPr>
        <w:spacing w:after="0" w:line="240" w:lineRule="auto"/>
        <w:jc w:val="center"/>
        <w:rPr>
          <w:b/>
          <w:bCs/>
        </w:rPr>
      </w:pPr>
    </w:p>
    <w:p w14:paraId="4075D62C" w14:textId="7C6DF0CB" w:rsidR="00093F5C" w:rsidRPr="00FF6F15" w:rsidRDefault="00093F5C">
      <w:pPr>
        <w:spacing w:after="0" w:line="240" w:lineRule="auto"/>
        <w:ind w:firstLine="357"/>
        <w:jc w:val="both"/>
      </w:pPr>
      <w:r w:rsidRPr="00FF6F15">
        <w:t xml:space="preserve">Práva vyplývajúce z </w:t>
      </w:r>
      <w:r w:rsidR="00750A71" w:rsidRPr="002057AC">
        <w:fldChar w:fldCharType="begin"/>
      </w:r>
      <w:r w:rsidR="00750A71" w:rsidRPr="00FF6F15">
        <w:instrText xml:space="preserve"> REF _Ref212107160 \w \h </w:instrText>
      </w:r>
      <w:r w:rsidR="00750A71" w:rsidRPr="002057AC">
        <w:fldChar w:fldCharType="separate"/>
      </w:r>
      <w:r w:rsidR="00A52005">
        <w:t xml:space="preserve">§ 588 </w:t>
      </w:r>
      <w:r w:rsidR="00750A71" w:rsidRPr="002057AC">
        <w:fldChar w:fldCharType="end"/>
      </w:r>
      <w:r w:rsidRPr="00FF6F15">
        <w:t xml:space="preserve">ods. </w:t>
      </w:r>
      <w:r w:rsidR="00750A71" w:rsidRPr="00FF6F15">
        <w:t>1</w:t>
      </w:r>
      <w:r w:rsidRPr="00FF6F15">
        <w:t xml:space="preserve"> a </w:t>
      </w:r>
      <w:r w:rsidR="00750A71" w:rsidRPr="002057AC">
        <w:fldChar w:fldCharType="begin"/>
      </w:r>
      <w:r w:rsidR="00750A71" w:rsidRPr="00FF6F15">
        <w:instrText xml:space="preserve"> REF _Ref212107191 \w \h </w:instrText>
      </w:r>
      <w:r w:rsidR="00750A71" w:rsidRPr="002057AC">
        <w:fldChar w:fldCharType="separate"/>
      </w:r>
      <w:r w:rsidR="00A52005">
        <w:t xml:space="preserve">§ 589 </w:t>
      </w:r>
      <w:r w:rsidR="00750A71" w:rsidRPr="002057AC">
        <w:fldChar w:fldCharType="end"/>
      </w:r>
      <w:r w:rsidRPr="00FF6F15">
        <w:t>ods. 1 zaniknú, ak ich oprávnená strana neuplatní na súde do jedného roka od uplynutia lehoty na uzavretie budúcej zmluvy (</w:t>
      </w:r>
      <w:r w:rsidR="00750A71" w:rsidRPr="002057AC">
        <w:fldChar w:fldCharType="begin"/>
      </w:r>
      <w:r w:rsidR="00750A71" w:rsidRPr="00FF6F15">
        <w:instrText xml:space="preserve"> REF _Ref212107211 \w \h </w:instrText>
      </w:r>
      <w:r w:rsidR="00750A71" w:rsidRPr="002057AC">
        <w:fldChar w:fldCharType="separate"/>
      </w:r>
      <w:r w:rsidR="00A52005">
        <w:t xml:space="preserve">§ 587 </w:t>
      </w:r>
      <w:r w:rsidR="00750A71" w:rsidRPr="002057AC">
        <w:fldChar w:fldCharType="end"/>
      </w:r>
      <w:r w:rsidRPr="00FF6F15">
        <w:t xml:space="preserve">ods. 1). </w:t>
      </w:r>
    </w:p>
    <w:p w14:paraId="03A63140" w14:textId="77777777" w:rsidR="00093F5C" w:rsidRPr="00FF6F15" w:rsidRDefault="00093F5C">
      <w:pPr>
        <w:spacing w:after="0" w:line="240" w:lineRule="auto"/>
        <w:jc w:val="both"/>
        <w:rPr>
          <w:b/>
        </w:rPr>
      </w:pPr>
    </w:p>
    <w:p w14:paraId="19BC20DF" w14:textId="19F19937"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6145BC76" w14:textId="72DAF484" w:rsidR="00093F5C" w:rsidRPr="00FF6F15" w:rsidRDefault="007568CB">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VEREJNÝ NÁVRH</w:t>
      </w:r>
    </w:p>
    <w:p w14:paraId="4B5BF693" w14:textId="77777777" w:rsidR="00093F5C" w:rsidRPr="00FF6F15" w:rsidRDefault="00093F5C">
      <w:pPr>
        <w:spacing w:after="0" w:line="240" w:lineRule="auto"/>
        <w:ind w:firstLine="284"/>
        <w:jc w:val="center"/>
      </w:pPr>
    </w:p>
    <w:p w14:paraId="220F3AF9" w14:textId="037D5162" w:rsidR="00093F5C" w:rsidRPr="00FF6F15" w:rsidRDefault="00093F5C" w:rsidP="006610FD">
      <w:pPr>
        <w:pStyle w:val="Nadpis6"/>
      </w:pPr>
    </w:p>
    <w:p w14:paraId="3D562691" w14:textId="2F234773" w:rsidR="00093F5C" w:rsidRPr="00FF6F15" w:rsidRDefault="00093F5C">
      <w:pPr>
        <w:spacing w:after="0" w:line="240" w:lineRule="auto"/>
        <w:jc w:val="center"/>
      </w:pPr>
      <w:bookmarkStart w:id="313" w:name="_Toc170822816"/>
      <w:r w:rsidRPr="00FF6F15">
        <w:t>Verejný návrh</w:t>
      </w:r>
      <w:bookmarkEnd w:id="313"/>
      <w:r w:rsidRPr="00FF6F15">
        <w:t xml:space="preserve"> na uzavretie zmluvy</w:t>
      </w:r>
    </w:p>
    <w:p w14:paraId="44101DDC" w14:textId="77777777" w:rsidR="004D1BB1" w:rsidRPr="00FF6F15" w:rsidRDefault="004D1BB1">
      <w:pPr>
        <w:spacing w:after="0" w:line="240" w:lineRule="auto"/>
        <w:jc w:val="center"/>
      </w:pPr>
    </w:p>
    <w:p w14:paraId="2D1266CA" w14:textId="77777777" w:rsidR="00093F5C" w:rsidRPr="00FF6F15" w:rsidRDefault="00093F5C">
      <w:pPr>
        <w:spacing w:after="0" w:line="240" w:lineRule="auto"/>
        <w:ind w:firstLine="357"/>
        <w:jc w:val="both"/>
      </w:pPr>
      <w:r w:rsidRPr="00FF6F15">
        <w:t xml:space="preserve">Verejným návrhom sa navrhovateľ obracia na neurčité osoby s návrhom na uzavretie zmluvy.  </w:t>
      </w:r>
    </w:p>
    <w:p w14:paraId="7A856F9C" w14:textId="77777777" w:rsidR="0000402D" w:rsidRPr="00FF6F15" w:rsidRDefault="0000402D">
      <w:pPr>
        <w:spacing w:after="0" w:line="240" w:lineRule="auto"/>
        <w:jc w:val="center"/>
      </w:pPr>
    </w:p>
    <w:p w14:paraId="6E28EE48" w14:textId="66018563" w:rsidR="00093F5C" w:rsidRPr="00FF6F15" w:rsidRDefault="00093F5C" w:rsidP="006610FD">
      <w:pPr>
        <w:pStyle w:val="Nadpis6"/>
      </w:pPr>
    </w:p>
    <w:p w14:paraId="334A23BD" w14:textId="6C66FFB3" w:rsidR="00093F5C" w:rsidRPr="00FF6F15" w:rsidRDefault="00093F5C">
      <w:pPr>
        <w:spacing w:after="0" w:line="240" w:lineRule="auto"/>
        <w:jc w:val="center"/>
      </w:pPr>
      <w:bookmarkStart w:id="314" w:name="_Toc170822818"/>
      <w:r w:rsidRPr="00FF6F15">
        <w:t>Zmena a odvolanie verejného návrhu</w:t>
      </w:r>
      <w:bookmarkEnd w:id="314"/>
    </w:p>
    <w:p w14:paraId="644C1C77" w14:textId="77777777" w:rsidR="004D1BB1" w:rsidRPr="00FF6F15" w:rsidRDefault="004D1BB1">
      <w:pPr>
        <w:spacing w:after="0" w:line="240" w:lineRule="auto"/>
        <w:jc w:val="center"/>
        <w:rPr>
          <w:b/>
        </w:rPr>
      </w:pPr>
    </w:p>
    <w:p w14:paraId="3E49CC92" w14:textId="77777777" w:rsidR="00093F5C" w:rsidRPr="00FF6F15" w:rsidRDefault="00093F5C">
      <w:pPr>
        <w:spacing w:after="0" w:line="240" w:lineRule="auto"/>
        <w:ind w:firstLine="357"/>
        <w:jc w:val="both"/>
      </w:pPr>
      <w:r w:rsidRPr="00FF6F15">
        <w:lastRenderedPageBreak/>
        <w:t xml:space="preserve">Verejný návrh možno zmeniť alebo odvolať rovnakým spôsobom ako bol uverejnený, ak navrhovateľ uverejnil zmenu alebo odvolanie skôr, než mu bolo odoslané prijatie verejného návrhu. </w:t>
      </w:r>
    </w:p>
    <w:p w14:paraId="4FEC3E2B" w14:textId="77777777" w:rsidR="004D1BB1" w:rsidRPr="00FF6F15" w:rsidRDefault="004D1BB1">
      <w:pPr>
        <w:spacing w:after="0" w:line="240" w:lineRule="auto"/>
        <w:rPr>
          <w:b/>
        </w:rPr>
      </w:pPr>
    </w:p>
    <w:p w14:paraId="372319D5" w14:textId="05652347" w:rsidR="00093F5C" w:rsidRPr="00FF6F15" w:rsidRDefault="00093F5C" w:rsidP="006610FD">
      <w:pPr>
        <w:pStyle w:val="Nadpis6"/>
      </w:pPr>
    </w:p>
    <w:p w14:paraId="58A2CF0D" w14:textId="1B700BC3" w:rsidR="00093F5C" w:rsidRPr="00FF6F15" w:rsidRDefault="00093F5C">
      <w:pPr>
        <w:spacing w:after="0" w:line="240" w:lineRule="auto"/>
        <w:jc w:val="center"/>
      </w:pPr>
      <w:bookmarkStart w:id="315" w:name="_Toc170822819"/>
      <w:r w:rsidRPr="00FF6F15">
        <w:t>Prijatie verejného návrhu</w:t>
      </w:r>
      <w:bookmarkEnd w:id="315"/>
    </w:p>
    <w:p w14:paraId="146C6A64" w14:textId="77777777" w:rsidR="004D1BB1" w:rsidRPr="00FF6F15" w:rsidRDefault="004D1BB1">
      <w:pPr>
        <w:spacing w:after="0" w:line="240" w:lineRule="auto"/>
        <w:jc w:val="center"/>
      </w:pPr>
    </w:p>
    <w:p w14:paraId="78EE1B48" w14:textId="63DD40AD" w:rsidR="00093F5C" w:rsidRPr="00FF6F15" w:rsidRDefault="00093F5C">
      <w:pPr>
        <w:pStyle w:val="Odsekzoznamu"/>
        <w:numPr>
          <w:ilvl w:val="0"/>
          <w:numId w:val="56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je uzavretá s tým, kto v lehote stanovenej vo verejnom návrhu, inak v primeranej lehote, prijme verejný návrh a oznámi to navrhovateľovi. </w:t>
      </w:r>
    </w:p>
    <w:p w14:paraId="3A071A78" w14:textId="77777777" w:rsidR="004D1BB1" w:rsidRPr="00FF6F15" w:rsidRDefault="004D1BB1">
      <w:pPr>
        <w:pStyle w:val="Odsekzoznamu"/>
        <w:spacing w:after="0" w:line="240" w:lineRule="auto"/>
        <w:ind w:left="714"/>
        <w:jc w:val="both"/>
        <w:rPr>
          <w:rFonts w:ascii="Times New Roman" w:hAnsi="Times New Roman" w:cs="Times New Roman"/>
          <w:sz w:val="24"/>
          <w:szCs w:val="24"/>
        </w:rPr>
      </w:pPr>
    </w:p>
    <w:p w14:paraId="61999922" w14:textId="4F12CCFF" w:rsidR="00093F5C" w:rsidRPr="00FF6F15" w:rsidRDefault="00093F5C">
      <w:pPr>
        <w:pStyle w:val="Odsekzoznamu"/>
        <w:numPr>
          <w:ilvl w:val="0"/>
          <w:numId w:val="56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prijatie verejného návrhu oznámi súčasne niekoľko osôb, je zmluva uzavretá s tou osobou, ktorú si navrhovateľ zvolí. </w:t>
      </w:r>
    </w:p>
    <w:p w14:paraId="27AE26A2" w14:textId="77777777" w:rsidR="004D1BB1" w:rsidRPr="00FF6F15" w:rsidRDefault="004D1BB1">
      <w:pPr>
        <w:spacing w:after="0" w:line="240" w:lineRule="auto"/>
        <w:jc w:val="center"/>
        <w:rPr>
          <w:b/>
        </w:rPr>
      </w:pPr>
    </w:p>
    <w:p w14:paraId="4A77A470" w14:textId="3A908BC5" w:rsidR="00093F5C" w:rsidRPr="00FF6F15" w:rsidRDefault="00093F5C" w:rsidP="006610FD">
      <w:pPr>
        <w:pStyle w:val="Nadpis6"/>
      </w:pPr>
    </w:p>
    <w:p w14:paraId="6AEC29C9" w14:textId="6F7CB20E" w:rsidR="00093F5C" w:rsidRPr="00FF6F15" w:rsidRDefault="00093F5C">
      <w:pPr>
        <w:spacing w:after="0" w:line="240" w:lineRule="auto"/>
        <w:jc w:val="center"/>
      </w:pPr>
      <w:bookmarkStart w:id="316" w:name="_Toc170822820"/>
      <w:r w:rsidRPr="00FF6F15">
        <w:t>Zmluva uzavretá s viacerými osobami</w:t>
      </w:r>
      <w:bookmarkEnd w:id="316"/>
    </w:p>
    <w:p w14:paraId="099B90AB" w14:textId="77777777" w:rsidR="004362E3" w:rsidRPr="00FF6F15" w:rsidRDefault="004362E3">
      <w:pPr>
        <w:spacing w:after="0" w:line="240" w:lineRule="auto"/>
        <w:jc w:val="center"/>
        <w:rPr>
          <w:b/>
        </w:rPr>
      </w:pPr>
    </w:p>
    <w:p w14:paraId="010C00B4" w14:textId="77777777" w:rsidR="00093F5C" w:rsidRPr="00FF6F15" w:rsidRDefault="00093F5C">
      <w:pPr>
        <w:spacing w:after="0" w:line="240" w:lineRule="auto"/>
        <w:ind w:firstLine="357"/>
        <w:jc w:val="both"/>
      </w:pPr>
      <w:r w:rsidRPr="00FF6F15">
        <w:t xml:space="preserve">Ak to vyplýva z verejného návrhu, je zmluva uzavretá s určitým počtom osôb v súlade s verejným návrhom, alebo so všetkými, ktorí prijatie verejného návrhu včas oznámili navrhovateľovi. </w:t>
      </w:r>
    </w:p>
    <w:p w14:paraId="4483B675" w14:textId="77777777" w:rsidR="00093F5C" w:rsidRPr="00FF6F15" w:rsidRDefault="00093F5C">
      <w:pPr>
        <w:spacing w:after="0" w:line="240" w:lineRule="auto"/>
        <w:ind w:firstLine="284"/>
        <w:jc w:val="both"/>
      </w:pPr>
    </w:p>
    <w:p w14:paraId="0BFB81C5" w14:textId="6A0C36EC" w:rsidR="00093F5C" w:rsidRPr="00FF6F15" w:rsidRDefault="00093F5C" w:rsidP="006610FD">
      <w:pPr>
        <w:pStyle w:val="Nadpis6"/>
      </w:pPr>
    </w:p>
    <w:p w14:paraId="4AAE2AA6" w14:textId="5B06307C" w:rsidR="00093F5C" w:rsidRPr="00FF6F15" w:rsidRDefault="00093F5C">
      <w:pPr>
        <w:spacing w:after="0" w:line="240" w:lineRule="auto"/>
        <w:jc w:val="center"/>
      </w:pPr>
      <w:bookmarkStart w:id="317" w:name="_Toc170822821"/>
      <w:r w:rsidRPr="00FF6F15">
        <w:t>Oznámenie o uzavretí zmluvy</w:t>
      </w:r>
      <w:bookmarkEnd w:id="317"/>
    </w:p>
    <w:p w14:paraId="0B588FC9" w14:textId="77777777" w:rsidR="004362E3" w:rsidRPr="00FF6F15" w:rsidRDefault="004362E3">
      <w:pPr>
        <w:spacing w:after="0" w:line="240" w:lineRule="auto"/>
        <w:jc w:val="center"/>
        <w:rPr>
          <w:b/>
        </w:rPr>
      </w:pPr>
    </w:p>
    <w:p w14:paraId="16A6F21B" w14:textId="787E2F4A" w:rsidR="00093F5C" w:rsidRPr="00FF6F15" w:rsidRDefault="00093F5C">
      <w:pPr>
        <w:pStyle w:val="Odsekzoznamu"/>
        <w:numPr>
          <w:ilvl w:val="0"/>
          <w:numId w:val="5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Navrhovateľ oznámi príjemcovi uzavretie zmluvy bez zbytočného odkladu. V rovnakej lehote oznámi všetkým, ktorí oznámili prijatie verejného návrhu včas, avšak zmluva s nimi nebola uzavretá, že ich prijatie verejného návrhu nemalo za následok vznik zmluvy. </w:t>
      </w:r>
    </w:p>
    <w:p w14:paraId="1BE91209" w14:textId="77777777" w:rsidR="004D1BB1" w:rsidRPr="00FF6F15" w:rsidRDefault="004D1BB1">
      <w:pPr>
        <w:pStyle w:val="Odsekzoznamu"/>
        <w:spacing w:after="0" w:line="240" w:lineRule="auto"/>
        <w:ind w:left="714"/>
        <w:jc w:val="both"/>
        <w:rPr>
          <w:rFonts w:ascii="Times New Roman" w:hAnsi="Times New Roman" w:cs="Times New Roman"/>
          <w:sz w:val="24"/>
          <w:szCs w:val="24"/>
        </w:rPr>
      </w:pPr>
    </w:p>
    <w:p w14:paraId="1DA2BA72" w14:textId="3925E476" w:rsidR="00093F5C" w:rsidRPr="00FF6F15" w:rsidRDefault="00093F5C">
      <w:pPr>
        <w:pStyle w:val="Odsekzoznamu"/>
        <w:numPr>
          <w:ilvl w:val="0"/>
          <w:numId w:val="5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navrhovateľ neoznámi príjemcovi uzavretie zmluvy v lehote podľa odseku 1, môže príjemca svoj prejav vôle zrušiť. Toto právo zanikne, ak ho príjemca nevykoná bez zbytočného odkladu po dôjdení oneskoreného potvrdenia o uzavretí zmluvy, inak bez zbytočného odkladu po tom, čo sa dozvie o uzavretí zmluvy. </w:t>
      </w:r>
    </w:p>
    <w:p w14:paraId="7DBA4DDE" w14:textId="77777777" w:rsidR="00B43619" w:rsidRPr="00FF6F15" w:rsidRDefault="00B43619" w:rsidP="00B43619">
      <w:pPr>
        <w:spacing w:after="0" w:line="240" w:lineRule="auto"/>
        <w:jc w:val="both"/>
      </w:pPr>
    </w:p>
    <w:p w14:paraId="10FA1528" w14:textId="5A986D7F"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650A5075" w14:textId="319534FD" w:rsidR="00093F5C" w:rsidRPr="00FF6F15" w:rsidRDefault="007568CB">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VEREJNÁ SÚŤAŽ O NAJVHODNEJŠÍ NÁVRH</w:t>
      </w:r>
    </w:p>
    <w:p w14:paraId="57BD89CB" w14:textId="77777777" w:rsidR="00093F5C" w:rsidRPr="00FF6F15" w:rsidRDefault="00093F5C">
      <w:pPr>
        <w:spacing w:after="0" w:line="240" w:lineRule="auto"/>
        <w:jc w:val="both"/>
      </w:pPr>
    </w:p>
    <w:p w14:paraId="1D5C232A" w14:textId="21A9C5E8" w:rsidR="00093F5C" w:rsidRPr="00FF6F15" w:rsidRDefault="00093F5C" w:rsidP="006610FD">
      <w:pPr>
        <w:pStyle w:val="Nadpis6"/>
      </w:pPr>
    </w:p>
    <w:p w14:paraId="72BDC3BE" w14:textId="0A6795A9" w:rsidR="00093F5C" w:rsidRPr="00FF6F15" w:rsidRDefault="00093F5C">
      <w:pPr>
        <w:spacing w:after="0" w:line="240" w:lineRule="auto"/>
        <w:jc w:val="center"/>
      </w:pPr>
      <w:r w:rsidRPr="00FF6F15">
        <w:t>Výzva na predkladanie návrhov</w:t>
      </w:r>
    </w:p>
    <w:p w14:paraId="42E53356" w14:textId="77777777" w:rsidR="004D1BB1" w:rsidRPr="00FF6F15" w:rsidRDefault="004D1BB1">
      <w:pPr>
        <w:spacing w:after="0" w:line="240" w:lineRule="auto"/>
        <w:jc w:val="center"/>
        <w:rPr>
          <w:b/>
        </w:rPr>
      </w:pPr>
    </w:p>
    <w:p w14:paraId="750B46C8" w14:textId="77777777" w:rsidR="00093F5C" w:rsidRPr="00FF6F15" w:rsidRDefault="00093F5C">
      <w:pPr>
        <w:spacing w:after="0" w:line="240" w:lineRule="auto"/>
        <w:ind w:firstLine="357"/>
        <w:jc w:val="both"/>
      </w:pPr>
      <w:r w:rsidRPr="00FF6F15">
        <w:t>Vyhlásenie verejnej súťaže o najvhodnejší návrh na uzavretie zmluvy neurčitým osobám je výzvou na predkladanie návrhov na uzavretie zmluvy.</w:t>
      </w:r>
    </w:p>
    <w:p w14:paraId="5B3BB490" w14:textId="77777777" w:rsidR="004D1BB1" w:rsidRPr="00FF6F15" w:rsidRDefault="004D1BB1">
      <w:pPr>
        <w:spacing w:after="0" w:line="240" w:lineRule="auto"/>
        <w:ind w:firstLine="284"/>
        <w:jc w:val="center"/>
        <w:rPr>
          <w:b/>
        </w:rPr>
      </w:pPr>
    </w:p>
    <w:p w14:paraId="4C921E22" w14:textId="179D6293" w:rsidR="00093F5C" w:rsidRPr="00FF6F15" w:rsidRDefault="00093F5C" w:rsidP="006610FD">
      <w:pPr>
        <w:pStyle w:val="Nadpis6"/>
      </w:pPr>
    </w:p>
    <w:p w14:paraId="1C9AECF3" w14:textId="5F16C42D" w:rsidR="00093F5C" w:rsidRPr="00FF6F15" w:rsidRDefault="00093F5C">
      <w:pPr>
        <w:spacing w:after="0" w:line="240" w:lineRule="auto"/>
        <w:jc w:val="center"/>
      </w:pPr>
      <w:bookmarkStart w:id="318" w:name="_Toc170822825"/>
      <w:r w:rsidRPr="00FF6F15">
        <w:t xml:space="preserve">Vyhlásenie </w:t>
      </w:r>
      <w:r w:rsidR="00A05D2C" w:rsidRPr="00FF6F15">
        <w:t xml:space="preserve">verejnej </w:t>
      </w:r>
      <w:r w:rsidRPr="00FF6F15">
        <w:t>súťaže</w:t>
      </w:r>
      <w:bookmarkEnd w:id="318"/>
    </w:p>
    <w:p w14:paraId="4106A38F" w14:textId="77777777" w:rsidR="004D1BB1" w:rsidRPr="00FF6F15" w:rsidRDefault="004D1BB1">
      <w:pPr>
        <w:spacing w:after="0" w:line="240" w:lineRule="auto"/>
        <w:jc w:val="center"/>
        <w:rPr>
          <w:b/>
        </w:rPr>
      </w:pPr>
    </w:p>
    <w:p w14:paraId="7E80DDA5" w14:textId="5ACC3E20" w:rsidR="00093F5C" w:rsidRPr="00FF6F15" w:rsidRDefault="00093F5C">
      <w:pPr>
        <w:pStyle w:val="Odsekzoznamu"/>
        <w:numPr>
          <w:ilvl w:val="0"/>
          <w:numId w:val="5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Vyhlasovateľ v písomnej forme vymedzí aspoň všeobecným spôsobom predmet plnenia a zásady zvyšného obsahu zamýšľanej zmluvy, na ktorom trvá, určí spôsob predkladania návrhov, lehotu na ich predloženie a lehotu na oznámenie prijatia vybraného návrhu. </w:t>
      </w:r>
    </w:p>
    <w:p w14:paraId="6878471C" w14:textId="77777777" w:rsidR="004D1BB1" w:rsidRPr="00FF6F15" w:rsidRDefault="004D1BB1">
      <w:pPr>
        <w:pStyle w:val="Odsekzoznamu"/>
        <w:spacing w:after="0" w:line="240" w:lineRule="auto"/>
        <w:ind w:left="714"/>
        <w:jc w:val="both"/>
        <w:rPr>
          <w:rFonts w:ascii="Times New Roman" w:hAnsi="Times New Roman" w:cs="Times New Roman"/>
          <w:sz w:val="24"/>
          <w:szCs w:val="24"/>
        </w:rPr>
      </w:pPr>
    </w:p>
    <w:p w14:paraId="30C40C10" w14:textId="3B99FAF5" w:rsidR="00093F5C" w:rsidRPr="00FF6F15" w:rsidRDefault="00093F5C">
      <w:pPr>
        <w:pStyle w:val="Odsekzoznamu"/>
        <w:numPr>
          <w:ilvl w:val="0"/>
          <w:numId w:val="5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Podmienky súťaže sa vhodným spôsobom uverejnia.  </w:t>
      </w:r>
    </w:p>
    <w:p w14:paraId="6C0F84DF" w14:textId="0A0E82B9" w:rsidR="00093F5C" w:rsidRDefault="00093F5C">
      <w:pPr>
        <w:spacing w:after="0" w:line="240" w:lineRule="auto"/>
        <w:ind w:firstLine="284"/>
        <w:jc w:val="both"/>
      </w:pPr>
    </w:p>
    <w:p w14:paraId="69B9B3F1" w14:textId="77777777" w:rsidR="00333C2B" w:rsidRPr="00FF6F15" w:rsidRDefault="00333C2B">
      <w:pPr>
        <w:spacing w:after="0" w:line="240" w:lineRule="auto"/>
        <w:ind w:firstLine="284"/>
        <w:jc w:val="both"/>
      </w:pPr>
    </w:p>
    <w:p w14:paraId="2A694EA8" w14:textId="4CBA29B1" w:rsidR="00093F5C" w:rsidRPr="00FF6F15" w:rsidRDefault="00093F5C" w:rsidP="006610FD">
      <w:pPr>
        <w:pStyle w:val="Nadpis6"/>
      </w:pPr>
    </w:p>
    <w:p w14:paraId="24FB4F63" w14:textId="4A6672C9" w:rsidR="00093F5C" w:rsidRPr="00FF6F15" w:rsidRDefault="00093F5C">
      <w:pPr>
        <w:spacing w:after="0" w:line="240" w:lineRule="auto"/>
        <w:jc w:val="center"/>
      </w:pPr>
      <w:bookmarkStart w:id="319" w:name="_Toc170822826"/>
      <w:r w:rsidRPr="00FF6F15">
        <w:t>Zmena podmienok súťaže a zrušenie súťaže</w:t>
      </w:r>
      <w:bookmarkEnd w:id="319"/>
    </w:p>
    <w:p w14:paraId="4989AE25" w14:textId="77777777" w:rsidR="004D1BB1" w:rsidRPr="00FF6F15" w:rsidRDefault="004D1BB1">
      <w:pPr>
        <w:spacing w:after="0" w:line="240" w:lineRule="auto"/>
        <w:jc w:val="center"/>
      </w:pPr>
    </w:p>
    <w:p w14:paraId="58213FF6" w14:textId="0001A31F" w:rsidR="00093F5C" w:rsidRPr="00FF6F15" w:rsidRDefault="00093F5C">
      <w:pPr>
        <w:pStyle w:val="Odsekzoznamu"/>
        <w:numPr>
          <w:ilvl w:val="0"/>
          <w:numId w:val="5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Vyhlasovateľ môže uverejnené podmienky súťaže meniť alebo verejnú súťaž zrušiť, ak si to v podmienkach súťaže vymienil. </w:t>
      </w:r>
    </w:p>
    <w:p w14:paraId="59DB8792" w14:textId="77777777" w:rsidR="004D1BB1" w:rsidRPr="00FF6F15" w:rsidRDefault="004D1BB1">
      <w:pPr>
        <w:pStyle w:val="Odsekzoznamu"/>
        <w:spacing w:after="0" w:line="240" w:lineRule="auto"/>
        <w:ind w:left="714"/>
        <w:jc w:val="both"/>
        <w:rPr>
          <w:rFonts w:ascii="Times New Roman" w:hAnsi="Times New Roman" w:cs="Times New Roman"/>
          <w:sz w:val="24"/>
          <w:szCs w:val="24"/>
        </w:rPr>
      </w:pPr>
    </w:p>
    <w:p w14:paraId="0E9FA6A6" w14:textId="686AD5A0" w:rsidR="00093F5C" w:rsidRPr="00FF6F15" w:rsidRDefault="00093F5C">
      <w:pPr>
        <w:pStyle w:val="Odsekzoznamu"/>
        <w:numPr>
          <w:ilvl w:val="0"/>
          <w:numId w:val="5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Zmena podmienok alebo zrušenie súťaže sa uverejnia rovnakým spôsobom, akým bola </w:t>
      </w:r>
      <w:r w:rsidR="0091556C" w:rsidRPr="00FF6F15">
        <w:rPr>
          <w:rFonts w:ascii="Times New Roman" w:hAnsi="Times New Roman" w:cs="Times New Roman"/>
          <w:sz w:val="24"/>
          <w:szCs w:val="24"/>
        </w:rPr>
        <w:t xml:space="preserve">súťaž </w:t>
      </w:r>
      <w:r w:rsidRPr="00FF6F15">
        <w:rPr>
          <w:rFonts w:ascii="Times New Roman" w:hAnsi="Times New Roman" w:cs="Times New Roman"/>
          <w:sz w:val="24"/>
          <w:szCs w:val="24"/>
        </w:rPr>
        <w:t xml:space="preserve">uverejnená. </w:t>
      </w:r>
    </w:p>
    <w:p w14:paraId="3E316B56" w14:textId="5437D1BF" w:rsidR="00093F5C" w:rsidRPr="00FF6F15" w:rsidRDefault="00093F5C" w:rsidP="006610FD">
      <w:pPr>
        <w:pStyle w:val="Nadpis6"/>
      </w:pPr>
    </w:p>
    <w:p w14:paraId="08EFA84C" w14:textId="6BFE1EE4" w:rsidR="00093F5C" w:rsidRPr="00FF6F15" w:rsidRDefault="00093F5C">
      <w:pPr>
        <w:spacing w:after="0" w:line="240" w:lineRule="auto"/>
        <w:jc w:val="center"/>
      </w:pPr>
      <w:bookmarkStart w:id="320" w:name="_Toc170822827"/>
      <w:r w:rsidRPr="00FF6F15">
        <w:t>Zahrnutie návrhov do súťaže</w:t>
      </w:r>
      <w:bookmarkEnd w:id="320"/>
    </w:p>
    <w:p w14:paraId="13293DA7" w14:textId="77777777" w:rsidR="004D1BB1" w:rsidRPr="00FF6F15" w:rsidRDefault="004D1BB1">
      <w:pPr>
        <w:spacing w:after="0" w:line="240" w:lineRule="auto"/>
        <w:jc w:val="center"/>
      </w:pPr>
    </w:p>
    <w:p w14:paraId="6D182E38" w14:textId="261EB0FC" w:rsidR="00093F5C" w:rsidRPr="00FF6F15" w:rsidRDefault="00093F5C">
      <w:pPr>
        <w:pStyle w:val="Odsekzoznamu"/>
        <w:numPr>
          <w:ilvl w:val="0"/>
          <w:numId w:val="5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Vyhlasovateľ zahrnie do súťaže len tie návrhy, ktorých obsah zodpovedá podmienkam súťaže a ktoré boli predložené v lehote na predkladanie návrhov. </w:t>
      </w:r>
    </w:p>
    <w:p w14:paraId="02787FE7" w14:textId="77777777" w:rsidR="004D1BB1" w:rsidRPr="00FF6F15" w:rsidRDefault="004D1BB1">
      <w:pPr>
        <w:pStyle w:val="Odsekzoznamu"/>
        <w:spacing w:after="0" w:line="240" w:lineRule="auto"/>
        <w:ind w:left="714"/>
        <w:jc w:val="both"/>
        <w:rPr>
          <w:rFonts w:ascii="Times New Roman" w:hAnsi="Times New Roman" w:cs="Times New Roman"/>
          <w:sz w:val="24"/>
          <w:szCs w:val="24"/>
        </w:rPr>
      </w:pPr>
    </w:p>
    <w:p w14:paraId="53B2068A" w14:textId="6F3396C1" w:rsidR="00093F5C" w:rsidRPr="00FF6F15" w:rsidRDefault="00093F5C">
      <w:pPr>
        <w:pStyle w:val="Odsekzoznamu"/>
        <w:numPr>
          <w:ilvl w:val="0"/>
          <w:numId w:val="5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Navrhovateľ nemá právo na náhradu nákladov spojených s účasťou na súťaži.</w:t>
      </w:r>
    </w:p>
    <w:p w14:paraId="56D75357" w14:textId="77777777" w:rsidR="00CD7FD6" w:rsidRPr="00FF6F15" w:rsidRDefault="00CD7FD6">
      <w:pPr>
        <w:spacing w:after="0" w:line="240" w:lineRule="auto"/>
        <w:jc w:val="center"/>
        <w:rPr>
          <w:b/>
        </w:rPr>
      </w:pPr>
    </w:p>
    <w:p w14:paraId="11484FFE" w14:textId="2B628C55" w:rsidR="00093F5C" w:rsidRPr="00FF6F15" w:rsidRDefault="00093F5C" w:rsidP="006610FD">
      <w:pPr>
        <w:pStyle w:val="Nadpis6"/>
      </w:pPr>
    </w:p>
    <w:p w14:paraId="1E317A59" w14:textId="2E038957" w:rsidR="00093F5C" w:rsidRPr="00FF6F15" w:rsidRDefault="00093F5C">
      <w:pPr>
        <w:spacing w:after="0" w:line="240" w:lineRule="auto"/>
        <w:jc w:val="center"/>
      </w:pPr>
      <w:bookmarkStart w:id="321" w:name="_Toc170822828"/>
      <w:r w:rsidRPr="00FF6F15">
        <w:t>Zmena a odvolanie návrh</w:t>
      </w:r>
      <w:bookmarkEnd w:id="321"/>
      <w:r w:rsidRPr="00FF6F15">
        <w:t>u</w:t>
      </w:r>
    </w:p>
    <w:p w14:paraId="5C2F9E6A" w14:textId="77777777" w:rsidR="00CD7FD6" w:rsidRPr="00FF6F15" w:rsidRDefault="00CD7FD6">
      <w:pPr>
        <w:spacing w:after="0" w:line="240" w:lineRule="auto"/>
        <w:jc w:val="center"/>
        <w:rPr>
          <w:b/>
        </w:rPr>
      </w:pPr>
    </w:p>
    <w:p w14:paraId="6B2F6F36" w14:textId="28920057" w:rsidR="00093F5C" w:rsidRPr="00FF6F15" w:rsidRDefault="00093F5C">
      <w:pPr>
        <w:pStyle w:val="Odsekzoznamu"/>
        <w:numPr>
          <w:ilvl w:val="0"/>
          <w:numId w:val="5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Predložený návrh do verejnej súťaže nemožno meniť, doplniť ani odvolať po uplynutí lehoty na predkladanie návrhov. </w:t>
      </w:r>
    </w:p>
    <w:p w14:paraId="0423DF8D" w14:textId="77777777" w:rsidR="00CD7FD6" w:rsidRPr="00FF6F15" w:rsidRDefault="00CD7FD6">
      <w:pPr>
        <w:pStyle w:val="Odsekzoznamu"/>
        <w:spacing w:after="0" w:line="240" w:lineRule="auto"/>
        <w:ind w:left="714"/>
        <w:jc w:val="both"/>
        <w:rPr>
          <w:rFonts w:ascii="Times New Roman" w:hAnsi="Times New Roman" w:cs="Times New Roman"/>
          <w:sz w:val="24"/>
          <w:szCs w:val="24"/>
        </w:rPr>
      </w:pPr>
    </w:p>
    <w:p w14:paraId="15CA6461" w14:textId="7F342BBC" w:rsidR="00093F5C" w:rsidRPr="00FF6F15" w:rsidRDefault="00A05D2C">
      <w:pPr>
        <w:pStyle w:val="Odsekzoznamu"/>
        <w:numPr>
          <w:ilvl w:val="0"/>
          <w:numId w:val="573"/>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sz w:val="24"/>
          <w:szCs w:val="24"/>
        </w:rPr>
        <w:t>Chyby v písaní, v počtoch a iné zrejmé nesprávnosti v predloženom návrhu možno opraviť aj po uplynutí lehoty na predkladanie návrhov</w:t>
      </w:r>
      <w:r w:rsidR="00093F5C" w:rsidRPr="00FF6F15">
        <w:rPr>
          <w:rFonts w:ascii="Times New Roman" w:hAnsi="Times New Roman" w:cs="Times New Roman"/>
          <w:sz w:val="24"/>
          <w:szCs w:val="24"/>
        </w:rPr>
        <w:t xml:space="preserve">. </w:t>
      </w:r>
    </w:p>
    <w:p w14:paraId="1D764C95" w14:textId="77777777" w:rsidR="00CD7FD6" w:rsidRPr="00FF6F15" w:rsidRDefault="00CD7FD6">
      <w:pPr>
        <w:spacing w:after="0" w:line="240" w:lineRule="auto"/>
        <w:jc w:val="center"/>
        <w:rPr>
          <w:b/>
          <w:bCs/>
        </w:rPr>
      </w:pPr>
    </w:p>
    <w:p w14:paraId="23A8C308" w14:textId="04038512" w:rsidR="00093F5C" w:rsidRPr="00FF6F15" w:rsidRDefault="00093F5C" w:rsidP="006610FD">
      <w:pPr>
        <w:pStyle w:val="Nadpis6"/>
      </w:pPr>
    </w:p>
    <w:p w14:paraId="1C4EDA28" w14:textId="40B9FB0D" w:rsidR="00093F5C" w:rsidRPr="00FF6F15" w:rsidRDefault="00093F5C">
      <w:pPr>
        <w:spacing w:after="0" w:line="240" w:lineRule="auto"/>
        <w:jc w:val="center"/>
      </w:pPr>
      <w:bookmarkStart w:id="322" w:name="_Toc170822829"/>
      <w:r w:rsidRPr="00FF6F15">
        <w:t>Výber najvhodnejšieho návrhu</w:t>
      </w:r>
      <w:bookmarkEnd w:id="322"/>
    </w:p>
    <w:p w14:paraId="2D2AE66A" w14:textId="77777777" w:rsidR="00CD7FD6" w:rsidRPr="00FF6F15" w:rsidRDefault="00CD7FD6">
      <w:pPr>
        <w:spacing w:after="0" w:line="240" w:lineRule="auto"/>
        <w:jc w:val="center"/>
        <w:rPr>
          <w:b/>
        </w:rPr>
      </w:pPr>
    </w:p>
    <w:p w14:paraId="1813F89D" w14:textId="122B0700" w:rsidR="00093F5C" w:rsidRPr="00FF6F15" w:rsidRDefault="00093F5C">
      <w:pPr>
        <w:pStyle w:val="Odsekzoznamu"/>
        <w:numPr>
          <w:ilvl w:val="0"/>
          <w:numId w:val="5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Vyhlasovateľ vyberie najvhodnejší návrh podľa podmienok súťaže. </w:t>
      </w:r>
    </w:p>
    <w:p w14:paraId="17B83749" w14:textId="77777777" w:rsidR="00CD7FD6" w:rsidRPr="00FF6F15" w:rsidRDefault="00CD7FD6">
      <w:pPr>
        <w:pStyle w:val="Odsekzoznamu"/>
        <w:spacing w:after="0" w:line="240" w:lineRule="auto"/>
        <w:ind w:left="714"/>
        <w:jc w:val="both"/>
        <w:rPr>
          <w:rFonts w:ascii="Times New Roman" w:hAnsi="Times New Roman" w:cs="Times New Roman"/>
          <w:sz w:val="24"/>
          <w:szCs w:val="24"/>
        </w:rPr>
      </w:pPr>
    </w:p>
    <w:p w14:paraId="51356ED5" w14:textId="4C72693C" w:rsidR="00093F5C" w:rsidRPr="00FF6F15" w:rsidRDefault="00093F5C">
      <w:pPr>
        <w:pStyle w:val="Odsekzoznamu"/>
        <w:numPr>
          <w:ilvl w:val="0"/>
          <w:numId w:val="5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nie je v podmienkach súťaže stanovený spôsob výberu najvhodnejšieho návrhu, môže vyhlasovateľ vybrať návrh, ktorý mu najviac vyhovuje. </w:t>
      </w:r>
    </w:p>
    <w:p w14:paraId="5C3C1031" w14:textId="77777777" w:rsidR="00CD7FD6" w:rsidRPr="00FF6F15" w:rsidRDefault="00CD7FD6">
      <w:pPr>
        <w:pStyle w:val="Odsekzoznamu"/>
        <w:spacing w:after="0" w:line="240" w:lineRule="auto"/>
        <w:ind w:left="714"/>
        <w:jc w:val="both"/>
        <w:rPr>
          <w:rFonts w:ascii="Times New Roman" w:hAnsi="Times New Roman" w:cs="Times New Roman"/>
          <w:sz w:val="24"/>
          <w:szCs w:val="24"/>
        </w:rPr>
      </w:pPr>
    </w:p>
    <w:p w14:paraId="09E9CC61" w14:textId="5ADED844" w:rsidR="00093F5C" w:rsidRPr="00FF6F15" w:rsidRDefault="00093F5C">
      <w:pPr>
        <w:pStyle w:val="Odsekzoznamu"/>
        <w:numPr>
          <w:ilvl w:val="0"/>
          <w:numId w:val="5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Vyhlasovateľ môže odmietnuť všetky návrhy iba ak si toto právo vymienil v podmienkach súťaže.</w:t>
      </w:r>
    </w:p>
    <w:p w14:paraId="49F6D00F" w14:textId="77777777" w:rsidR="004362E3" w:rsidRPr="00FF6F15" w:rsidRDefault="004362E3">
      <w:pPr>
        <w:pStyle w:val="Odsekzoznamu"/>
        <w:spacing w:after="0" w:line="240" w:lineRule="auto"/>
        <w:rPr>
          <w:rFonts w:ascii="Times New Roman" w:hAnsi="Times New Roman" w:cs="Times New Roman"/>
          <w:sz w:val="24"/>
          <w:szCs w:val="24"/>
        </w:rPr>
      </w:pPr>
    </w:p>
    <w:p w14:paraId="19559CCF" w14:textId="6F8825F3" w:rsidR="00093F5C" w:rsidRPr="00FF6F15" w:rsidRDefault="00093F5C" w:rsidP="006610FD">
      <w:pPr>
        <w:pStyle w:val="Nadpis6"/>
      </w:pPr>
    </w:p>
    <w:p w14:paraId="046D6222" w14:textId="2A3BDCD3" w:rsidR="00093F5C" w:rsidRPr="00FF6F15" w:rsidRDefault="00093F5C">
      <w:pPr>
        <w:spacing w:after="0" w:line="240" w:lineRule="auto"/>
        <w:jc w:val="center"/>
      </w:pPr>
      <w:bookmarkStart w:id="323" w:name="_Toc170822830"/>
      <w:r w:rsidRPr="00FF6F15">
        <w:t>Prijatie návrhu</w:t>
      </w:r>
      <w:bookmarkEnd w:id="323"/>
    </w:p>
    <w:p w14:paraId="19DBF5BC" w14:textId="77777777" w:rsidR="007568CB" w:rsidRPr="00FF6F15" w:rsidRDefault="007568CB">
      <w:pPr>
        <w:spacing w:after="0" w:line="240" w:lineRule="auto"/>
        <w:jc w:val="center"/>
      </w:pPr>
    </w:p>
    <w:p w14:paraId="735A56EA" w14:textId="188AF5A5" w:rsidR="00093F5C" w:rsidRPr="00FF6F15" w:rsidRDefault="00093F5C">
      <w:pPr>
        <w:pStyle w:val="Odsekzoznamu"/>
        <w:numPr>
          <w:ilvl w:val="0"/>
          <w:numId w:val="5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Vyhlasovateľ je povinný prijať vybraný návrh a oznámiť to </w:t>
      </w:r>
      <w:r w:rsidR="00A05D2C" w:rsidRPr="00FF6F15">
        <w:rPr>
          <w:rFonts w:ascii="Times New Roman" w:hAnsi="Times New Roman" w:cs="Times New Roman"/>
          <w:sz w:val="24"/>
          <w:szCs w:val="24"/>
        </w:rPr>
        <w:t xml:space="preserve">navrhovateľovi </w:t>
      </w:r>
      <w:r w:rsidRPr="00FF6F15">
        <w:rPr>
          <w:rFonts w:ascii="Times New Roman" w:hAnsi="Times New Roman" w:cs="Times New Roman"/>
          <w:sz w:val="24"/>
          <w:szCs w:val="24"/>
        </w:rPr>
        <w:t>spôsobom a v lehote podľa podmienok súťaže.</w:t>
      </w:r>
    </w:p>
    <w:p w14:paraId="3CDDF26C" w14:textId="77777777" w:rsidR="00CD7FD6" w:rsidRPr="00FF6F15" w:rsidRDefault="00CD7FD6">
      <w:pPr>
        <w:pStyle w:val="Odsekzoznamu"/>
        <w:spacing w:after="0" w:line="240" w:lineRule="auto"/>
        <w:ind w:left="714"/>
        <w:jc w:val="both"/>
        <w:rPr>
          <w:rFonts w:ascii="Times New Roman" w:hAnsi="Times New Roman" w:cs="Times New Roman"/>
          <w:sz w:val="24"/>
          <w:szCs w:val="24"/>
        </w:rPr>
      </w:pPr>
    </w:p>
    <w:p w14:paraId="6BC5416C" w14:textId="137EB334" w:rsidR="00093F5C" w:rsidRPr="00FF6F15" w:rsidRDefault="00093F5C">
      <w:pPr>
        <w:pStyle w:val="Odsekzoznamu"/>
        <w:numPr>
          <w:ilvl w:val="0"/>
          <w:numId w:val="5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vyhlasovateľ oznámi prijatie návrhu po lehote stanovenej v podmienkach súťaže a navrhovateľ bez zbytočného odkladu odmietne prijatie návrhu ako oneskorené, zmluva nevznikne. </w:t>
      </w:r>
    </w:p>
    <w:p w14:paraId="7EAD93F9" w14:textId="7147AF3F" w:rsidR="00A2230E" w:rsidRDefault="00A2230E" w:rsidP="00A2230E">
      <w:pPr>
        <w:pStyle w:val="Odsekzoznamu"/>
        <w:spacing w:after="0" w:line="240" w:lineRule="auto"/>
        <w:ind w:left="714"/>
        <w:jc w:val="both"/>
        <w:rPr>
          <w:rFonts w:ascii="Times New Roman" w:hAnsi="Times New Roman" w:cs="Times New Roman"/>
          <w:sz w:val="24"/>
          <w:szCs w:val="24"/>
        </w:rPr>
      </w:pPr>
    </w:p>
    <w:p w14:paraId="661AEC43" w14:textId="5E1F2E46" w:rsidR="00333C2B" w:rsidRDefault="00333C2B" w:rsidP="00A2230E">
      <w:pPr>
        <w:pStyle w:val="Odsekzoznamu"/>
        <w:spacing w:after="0" w:line="240" w:lineRule="auto"/>
        <w:ind w:left="714"/>
        <w:jc w:val="both"/>
        <w:rPr>
          <w:rFonts w:ascii="Times New Roman" w:hAnsi="Times New Roman" w:cs="Times New Roman"/>
          <w:sz w:val="24"/>
          <w:szCs w:val="24"/>
        </w:rPr>
      </w:pPr>
    </w:p>
    <w:p w14:paraId="6D3F197B" w14:textId="4035DB5E" w:rsidR="00333C2B" w:rsidRDefault="00333C2B" w:rsidP="00A2230E">
      <w:pPr>
        <w:pStyle w:val="Odsekzoznamu"/>
        <w:spacing w:after="0" w:line="240" w:lineRule="auto"/>
        <w:ind w:left="714"/>
        <w:jc w:val="both"/>
        <w:rPr>
          <w:rFonts w:ascii="Times New Roman" w:hAnsi="Times New Roman" w:cs="Times New Roman"/>
          <w:sz w:val="24"/>
          <w:szCs w:val="24"/>
        </w:rPr>
      </w:pPr>
    </w:p>
    <w:p w14:paraId="6D2D6FA0" w14:textId="77777777" w:rsidR="00333C2B" w:rsidRPr="00FF6F15" w:rsidRDefault="00333C2B" w:rsidP="00A2230E">
      <w:pPr>
        <w:pStyle w:val="Odsekzoznamu"/>
        <w:spacing w:after="0" w:line="240" w:lineRule="auto"/>
        <w:ind w:left="714"/>
        <w:jc w:val="both"/>
        <w:rPr>
          <w:rFonts w:ascii="Times New Roman" w:hAnsi="Times New Roman" w:cs="Times New Roman"/>
          <w:sz w:val="24"/>
          <w:szCs w:val="24"/>
        </w:rPr>
      </w:pPr>
    </w:p>
    <w:p w14:paraId="03EB6057" w14:textId="13343722" w:rsidR="00093F5C" w:rsidRPr="00FF6F15" w:rsidRDefault="00093F5C" w:rsidP="006610FD">
      <w:pPr>
        <w:pStyle w:val="Nadpis6"/>
      </w:pPr>
    </w:p>
    <w:p w14:paraId="77DB9C1B" w14:textId="6B774426" w:rsidR="00093F5C" w:rsidRPr="00FF6F15" w:rsidRDefault="00093F5C">
      <w:pPr>
        <w:spacing w:after="0" w:line="240" w:lineRule="auto"/>
        <w:jc w:val="center"/>
      </w:pPr>
      <w:bookmarkStart w:id="324" w:name="_Toc170822831"/>
      <w:r w:rsidRPr="00FF6F15">
        <w:t>Oznamovacia povinnosť</w:t>
      </w:r>
      <w:bookmarkEnd w:id="324"/>
    </w:p>
    <w:p w14:paraId="49DC6E05" w14:textId="77777777" w:rsidR="00CD7FD6" w:rsidRPr="00FF6F15" w:rsidRDefault="00CD7FD6">
      <w:pPr>
        <w:spacing w:after="0" w:line="240" w:lineRule="auto"/>
        <w:jc w:val="center"/>
        <w:rPr>
          <w:b/>
        </w:rPr>
      </w:pPr>
    </w:p>
    <w:p w14:paraId="3F00A1FB" w14:textId="36956A24" w:rsidR="00093F5C" w:rsidRPr="00FF6F15" w:rsidRDefault="00093F5C">
      <w:pPr>
        <w:spacing w:after="0" w:line="240" w:lineRule="auto"/>
        <w:ind w:firstLine="357"/>
        <w:jc w:val="both"/>
      </w:pPr>
      <w:r w:rsidRPr="00FF6F15">
        <w:t>Vyhlasovateľ je povinný bez zbytočného odkladu po ukončení súťaže upovedomiť neúspešných navrhovateľov, že ich návrhy neboli prijaté.</w:t>
      </w:r>
    </w:p>
    <w:p w14:paraId="1D15AC64" w14:textId="77777777" w:rsidR="00FE79BD" w:rsidRPr="00FF6F15" w:rsidRDefault="00FE79BD" w:rsidP="00FE79BD">
      <w:pPr>
        <w:spacing w:after="0" w:line="240" w:lineRule="auto"/>
        <w:jc w:val="both"/>
      </w:pPr>
    </w:p>
    <w:p w14:paraId="09A18240" w14:textId="08BD8818" w:rsidR="00093F5C" w:rsidRPr="00FF6F15" w:rsidRDefault="007568CB">
      <w:pPr>
        <w:pStyle w:val="Nadpis3"/>
        <w:spacing w:before="0" w:after="0" w:line="240" w:lineRule="auto"/>
        <w:jc w:val="center"/>
        <w:rPr>
          <w:rFonts w:ascii="Times New Roman" w:hAnsi="Times New Roman" w:cs="Times New Roman"/>
          <w:b/>
          <w:spacing w:val="30"/>
          <w:sz w:val="24"/>
          <w:szCs w:val="24"/>
        </w:rPr>
      </w:pPr>
      <w:bookmarkStart w:id="325" w:name="_Toc195913158"/>
      <w:r w:rsidRPr="00FF6F15">
        <w:rPr>
          <w:rFonts w:ascii="Times New Roman" w:hAnsi="Times New Roman" w:cs="Times New Roman"/>
          <w:b/>
          <w:spacing w:val="30"/>
          <w:sz w:val="24"/>
          <w:szCs w:val="24"/>
        </w:rPr>
        <w:t>Druhý diel</w:t>
      </w:r>
      <w:bookmarkEnd w:id="325"/>
    </w:p>
    <w:p w14:paraId="140E79F0" w14:textId="119DEDC2" w:rsidR="00093F5C" w:rsidRPr="00FF6F15" w:rsidRDefault="007568CB">
      <w:pPr>
        <w:pStyle w:val="Nadpis3"/>
        <w:spacing w:before="0" w:after="0" w:line="240" w:lineRule="auto"/>
        <w:jc w:val="center"/>
        <w:rPr>
          <w:rFonts w:ascii="Times New Roman" w:hAnsi="Times New Roman" w:cs="Times New Roman"/>
          <w:b/>
          <w:bCs/>
          <w:sz w:val="24"/>
          <w:szCs w:val="24"/>
        </w:rPr>
      </w:pPr>
      <w:bookmarkStart w:id="326" w:name="_Toc195913159"/>
      <w:r w:rsidRPr="00FF6F15">
        <w:rPr>
          <w:rFonts w:ascii="Times New Roman" w:hAnsi="Times New Roman" w:cs="Times New Roman"/>
          <w:b/>
          <w:bCs/>
          <w:sz w:val="24"/>
          <w:szCs w:val="24"/>
        </w:rPr>
        <w:t>Obsah zmlúv</w:t>
      </w:r>
      <w:bookmarkEnd w:id="326"/>
    </w:p>
    <w:p w14:paraId="0A68B7DE" w14:textId="77777777" w:rsidR="00093F5C" w:rsidRPr="00FF6F15" w:rsidRDefault="00093F5C">
      <w:pPr>
        <w:spacing w:after="0" w:line="240" w:lineRule="auto"/>
        <w:jc w:val="both"/>
        <w:rPr>
          <w:b/>
          <w:bCs/>
        </w:rPr>
      </w:pPr>
    </w:p>
    <w:p w14:paraId="6E6284A8" w14:textId="6630FE0F"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54880609" w14:textId="18DF9931" w:rsidR="00093F5C" w:rsidRPr="00FF6F15" w:rsidRDefault="007568CB">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61B75C47" w14:textId="77777777" w:rsidR="00CD7FD6" w:rsidRPr="00FF6F15" w:rsidRDefault="00CD7FD6">
      <w:pPr>
        <w:spacing w:after="0" w:line="240" w:lineRule="auto"/>
        <w:jc w:val="center"/>
        <w:rPr>
          <w:b/>
          <w:bCs/>
        </w:rPr>
      </w:pPr>
      <w:bookmarkStart w:id="327" w:name="_Toc164325537"/>
      <w:bookmarkStart w:id="328" w:name="_Toc170822834"/>
    </w:p>
    <w:p w14:paraId="4F2BCAAC" w14:textId="08E30BDE" w:rsidR="00093F5C" w:rsidRPr="00FF6F15" w:rsidRDefault="00093F5C" w:rsidP="006610FD">
      <w:pPr>
        <w:pStyle w:val="Nadpis6"/>
      </w:pPr>
    </w:p>
    <w:p w14:paraId="5E0B082B" w14:textId="72DB05CB" w:rsidR="00093F5C" w:rsidRPr="00FF6F15" w:rsidRDefault="00093F5C">
      <w:pPr>
        <w:spacing w:after="0" w:line="240" w:lineRule="auto"/>
        <w:jc w:val="center"/>
      </w:pPr>
      <w:r w:rsidRPr="00FF6F15">
        <w:t xml:space="preserve">Pomenované </w:t>
      </w:r>
      <w:r w:rsidR="00A1706E" w:rsidRPr="00FF6F15">
        <w:t xml:space="preserve">zmluvy </w:t>
      </w:r>
      <w:r w:rsidRPr="00FF6F15">
        <w:t>a nepomenované zmluvy</w:t>
      </w:r>
      <w:bookmarkEnd w:id="327"/>
      <w:bookmarkEnd w:id="328"/>
    </w:p>
    <w:p w14:paraId="3A713C19" w14:textId="77777777" w:rsidR="00CD7FD6" w:rsidRPr="00FF6F15" w:rsidRDefault="00CD7FD6">
      <w:pPr>
        <w:spacing w:after="0" w:line="240" w:lineRule="auto"/>
        <w:jc w:val="center"/>
        <w:rPr>
          <w:b/>
        </w:rPr>
      </w:pPr>
    </w:p>
    <w:p w14:paraId="4D4A32BE" w14:textId="7C2E435D" w:rsidR="00CD7FD6" w:rsidRPr="00FF6F15" w:rsidRDefault="00093F5C">
      <w:pPr>
        <w:pStyle w:val="Odsekzoznamu"/>
        <w:numPr>
          <w:ilvl w:val="0"/>
          <w:numId w:val="5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zmluvu, ktorej obsah zahŕňa podstatné znaky niektorej zo zmlúv upravených v zákone (pomenovaná zmluva), sa použijú ustanovenia zákona upravujúce túto zmluvu. </w:t>
      </w:r>
      <w:r w:rsidR="00DB40BB" w:rsidRPr="00FF6F15">
        <w:rPr>
          <w:rFonts w:ascii="Times New Roman" w:hAnsi="Times New Roman" w:cs="Times New Roman"/>
          <w:sz w:val="24"/>
          <w:szCs w:val="24"/>
        </w:rPr>
        <w:t>Základný princíp podľa čl. 2 tým nie je dotknutý.</w:t>
      </w:r>
      <w:r w:rsidRPr="00FF6F15">
        <w:rPr>
          <w:rFonts w:ascii="Times New Roman" w:hAnsi="Times New Roman" w:cs="Times New Roman"/>
          <w:sz w:val="24"/>
          <w:szCs w:val="24"/>
        </w:rPr>
        <w:t xml:space="preserve"> </w:t>
      </w:r>
    </w:p>
    <w:p w14:paraId="68453D33" w14:textId="3F80DA79" w:rsidR="00093F5C" w:rsidRPr="00FF6F15" w:rsidRDefault="00093F5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4349B6BA" w14:textId="40ED9879" w:rsidR="00093F5C" w:rsidRPr="00FF6F15" w:rsidRDefault="00093F5C">
      <w:pPr>
        <w:pStyle w:val="Odsekzoznamu"/>
        <w:numPr>
          <w:ilvl w:val="0"/>
          <w:numId w:val="5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Strany môžu uzavrieť aj zmluvu, ktorá nie je upravená v zákone (nepomenovaná zmluva). Na záväzok vzniknutý z takejto zmluvy sa primerane použijú ustanovenia zákona o tej pomenovanej zmluve, ktorá je nepomenovanej zmluve najbližšia, ak to neodporuje dohode strán ani povahe záväzku.</w:t>
      </w:r>
    </w:p>
    <w:p w14:paraId="4E462DEC" w14:textId="77777777" w:rsidR="00F74849" w:rsidRPr="00FF6F15" w:rsidRDefault="00F74849">
      <w:pPr>
        <w:spacing w:after="0" w:line="240" w:lineRule="auto"/>
        <w:jc w:val="center"/>
      </w:pPr>
      <w:bookmarkStart w:id="329" w:name="_Ref523407056"/>
    </w:p>
    <w:p w14:paraId="0EBE2745" w14:textId="4FFE3D7D" w:rsidR="00093F5C" w:rsidRPr="00FF6F15" w:rsidRDefault="00093F5C" w:rsidP="006610FD">
      <w:pPr>
        <w:pStyle w:val="Nadpis6"/>
      </w:pPr>
    </w:p>
    <w:p w14:paraId="2FF52A28" w14:textId="16EEF0B4" w:rsidR="00093F5C" w:rsidRPr="00FF6F15" w:rsidRDefault="00093F5C" w:rsidP="00045040">
      <w:pPr>
        <w:spacing w:after="0" w:line="240" w:lineRule="auto"/>
        <w:jc w:val="center"/>
      </w:pPr>
      <w:bookmarkStart w:id="330" w:name="_Toc164325540"/>
      <w:bookmarkStart w:id="331" w:name="_Toc170822835"/>
      <w:bookmarkEnd w:id="329"/>
      <w:r w:rsidRPr="00FF6F15">
        <w:t>Odplata</w:t>
      </w:r>
      <w:bookmarkEnd w:id="330"/>
      <w:bookmarkEnd w:id="331"/>
    </w:p>
    <w:p w14:paraId="546443C5" w14:textId="77777777" w:rsidR="00CD7FD6" w:rsidRPr="00FF6F15" w:rsidRDefault="00CD7FD6">
      <w:pPr>
        <w:spacing w:after="0" w:line="240" w:lineRule="auto"/>
        <w:jc w:val="center"/>
        <w:rPr>
          <w:b/>
        </w:rPr>
      </w:pPr>
    </w:p>
    <w:p w14:paraId="6B5EFAD3" w14:textId="085559A3" w:rsidR="00093F5C" w:rsidRPr="00FF6F15" w:rsidRDefault="00093F5C">
      <w:pPr>
        <w:spacing w:after="0" w:line="240" w:lineRule="auto"/>
        <w:ind w:firstLine="357"/>
        <w:jc w:val="both"/>
      </w:pPr>
      <w:r w:rsidRPr="00FF6F15">
        <w:t>Ak zo zmluvy vyplýva, že je odplatná, avšak výška odplaty nie je určená a nie je dohodnutý ani spôsob jej určenia, platí, že odplata bola dohodnutá vo výške obvyklej v čase a mieste uzavretia zmluvy.</w:t>
      </w:r>
    </w:p>
    <w:p w14:paraId="2553EBDE" w14:textId="77777777" w:rsidR="00CD7FD6" w:rsidRPr="00FF6F15" w:rsidRDefault="00CD7FD6">
      <w:pPr>
        <w:spacing w:after="0" w:line="240" w:lineRule="auto"/>
        <w:jc w:val="center"/>
      </w:pPr>
      <w:bookmarkStart w:id="332" w:name="_Toc164325541"/>
      <w:bookmarkStart w:id="333" w:name="_Toc170822836"/>
    </w:p>
    <w:p w14:paraId="7F72F1F5" w14:textId="2D8E5532" w:rsidR="00093F5C" w:rsidRPr="00FF6F15" w:rsidRDefault="00093F5C" w:rsidP="006610FD">
      <w:pPr>
        <w:pStyle w:val="Nadpis6"/>
      </w:pPr>
    </w:p>
    <w:p w14:paraId="77B94ACC" w14:textId="547B50E5" w:rsidR="00093F5C" w:rsidRPr="00FF6F15" w:rsidRDefault="00093F5C" w:rsidP="00045040">
      <w:pPr>
        <w:spacing w:after="0" w:line="240" w:lineRule="auto"/>
        <w:jc w:val="center"/>
      </w:pPr>
      <w:r w:rsidRPr="00FF6F15">
        <w:t>Úrok</w:t>
      </w:r>
      <w:bookmarkEnd w:id="332"/>
      <w:bookmarkEnd w:id="333"/>
    </w:p>
    <w:p w14:paraId="29027CAA" w14:textId="77777777" w:rsidR="00CD7FD6" w:rsidRPr="00FF6F15" w:rsidRDefault="00CD7FD6">
      <w:pPr>
        <w:spacing w:after="0" w:line="240" w:lineRule="auto"/>
        <w:jc w:val="center"/>
        <w:rPr>
          <w:b/>
        </w:rPr>
      </w:pPr>
    </w:p>
    <w:p w14:paraId="1A776B9F" w14:textId="77777777" w:rsidR="00093F5C" w:rsidRPr="00FF6F15" w:rsidRDefault="00093F5C">
      <w:pPr>
        <w:spacing w:after="0" w:line="240" w:lineRule="auto"/>
        <w:ind w:firstLine="357"/>
        <w:jc w:val="both"/>
      </w:pPr>
      <w:r w:rsidRPr="00FF6F15">
        <w:t>Dlžník je povinný platiť veriteľovi úrok z peňažnej sumy len ak je to dohodnuté alebo ustanovené zákonom.</w:t>
      </w:r>
    </w:p>
    <w:p w14:paraId="02499EF5" w14:textId="77777777" w:rsidR="00CD7FD6" w:rsidRPr="00FF6F15" w:rsidRDefault="00CD7FD6">
      <w:pPr>
        <w:spacing w:after="0" w:line="240" w:lineRule="auto"/>
        <w:jc w:val="center"/>
      </w:pPr>
    </w:p>
    <w:p w14:paraId="2E48D43E" w14:textId="515829E7" w:rsidR="00093F5C" w:rsidRPr="00FF6F15" w:rsidRDefault="00093F5C" w:rsidP="006610FD">
      <w:pPr>
        <w:pStyle w:val="Nadpis6"/>
      </w:pPr>
    </w:p>
    <w:p w14:paraId="3B0313AF" w14:textId="6C387221" w:rsidR="00093F5C" w:rsidRPr="00FF6F15" w:rsidRDefault="00093F5C">
      <w:pPr>
        <w:spacing w:after="0" w:line="240" w:lineRule="auto"/>
        <w:jc w:val="center"/>
      </w:pPr>
      <w:r w:rsidRPr="00FF6F15">
        <w:t>Sadzba úroku</w:t>
      </w:r>
    </w:p>
    <w:p w14:paraId="4C7F5FDD" w14:textId="77777777" w:rsidR="00CD7FD6" w:rsidRPr="00FF6F15" w:rsidRDefault="00CD7FD6">
      <w:pPr>
        <w:spacing w:after="0" w:line="240" w:lineRule="auto"/>
        <w:jc w:val="center"/>
        <w:rPr>
          <w:b/>
        </w:rPr>
      </w:pPr>
    </w:p>
    <w:p w14:paraId="0016ED28" w14:textId="5798F5F7" w:rsidR="00093F5C" w:rsidRPr="00FF6F15" w:rsidRDefault="00093F5C">
      <w:pPr>
        <w:pStyle w:val="Odsekzoznamu"/>
        <w:numPr>
          <w:ilvl w:val="0"/>
          <w:numId w:val="5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si strany dojednali sadz</w:t>
      </w:r>
      <w:r w:rsidR="00F74849" w:rsidRPr="00FF6F15">
        <w:rPr>
          <w:rFonts w:ascii="Times New Roman" w:hAnsi="Times New Roman" w:cs="Times New Roman"/>
          <w:sz w:val="24"/>
          <w:szCs w:val="24"/>
        </w:rPr>
        <w:t>b</w:t>
      </w:r>
      <w:r w:rsidRPr="00FF6F15">
        <w:rPr>
          <w:rFonts w:ascii="Times New Roman" w:hAnsi="Times New Roman" w:cs="Times New Roman"/>
          <w:sz w:val="24"/>
          <w:szCs w:val="24"/>
        </w:rPr>
        <w:t xml:space="preserve">u úroku, ktorá prevyšuje najvyššiu prípustnú sadzbu tohto úroku podľa osobitného predpisu, je dlžník povinný platiť úrok v najvyššej prípustnej sadzbe. </w:t>
      </w:r>
    </w:p>
    <w:p w14:paraId="31C54545" w14:textId="77777777" w:rsidR="00CD7FD6" w:rsidRPr="00FF6F15" w:rsidRDefault="00CD7FD6">
      <w:pPr>
        <w:pStyle w:val="Odsekzoznamu"/>
        <w:spacing w:after="0" w:line="240" w:lineRule="auto"/>
        <w:ind w:left="714"/>
        <w:jc w:val="both"/>
        <w:rPr>
          <w:rFonts w:ascii="Times New Roman" w:hAnsi="Times New Roman" w:cs="Times New Roman"/>
          <w:sz w:val="24"/>
          <w:szCs w:val="24"/>
        </w:rPr>
      </w:pPr>
    </w:p>
    <w:p w14:paraId="0A94BD13" w14:textId="54BA14B8" w:rsidR="00093F5C" w:rsidRPr="00FF6F15" w:rsidRDefault="00093F5C">
      <w:pPr>
        <w:pStyle w:val="Odsekzoznamu"/>
        <w:numPr>
          <w:ilvl w:val="0"/>
          <w:numId w:val="5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sadzba úroku nie je dojednaná, určí sa podľa osobitného predpisu; ustanovenie </w:t>
      </w:r>
      <w:r w:rsidR="0044103C">
        <w:rPr>
          <w:rFonts w:ascii="Times New Roman" w:hAnsi="Times New Roman" w:cs="Times New Roman"/>
          <w:sz w:val="24"/>
          <w:szCs w:val="24"/>
        </w:rPr>
        <w:br/>
      </w:r>
      <w:r w:rsidR="00A05D2C" w:rsidRPr="002057AC">
        <w:rPr>
          <w:rFonts w:ascii="Times New Roman" w:hAnsi="Times New Roman" w:cs="Times New Roman"/>
          <w:sz w:val="24"/>
          <w:szCs w:val="24"/>
        </w:rPr>
        <w:fldChar w:fldCharType="begin"/>
      </w:r>
      <w:r w:rsidR="00A05D2C" w:rsidRPr="00FF6F15">
        <w:rPr>
          <w:rFonts w:ascii="Times New Roman" w:hAnsi="Times New Roman" w:cs="Times New Roman"/>
          <w:sz w:val="24"/>
          <w:szCs w:val="24"/>
        </w:rPr>
        <w:instrText xml:space="preserve"> REF _Ref212107865 \w \h </w:instrText>
      </w:r>
      <w:r w:rsidR="00A05D2C" w:rsidRPr="002057AC">
        <w:rPr>
          <w:rFonts w:ascii="Times New Roman" w:hAnsi="Times New Roman" w:cs="Times New Roman"/>
          <w:sz w:val="24"/>
          <w:szCs w:val="24"/>
        </w:rPr>
      </w:r>
      <w:r w:rsidR="00A05D2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473 </w:t>
      </w:r>
      <w:r w:rsidR="00A05D2C" w:rsidRPr="002057AC">
        <w:rPr>
          <w:rFonts w:ascii="Times New Roman" w:hAnsi="Times New Roman" w:cs="Times New Roman"/>
          <w:sz w:val="24"/>
          <w:szCs w:val="24"/>
        </w:rPr>
        <w:fldChar w:fldCharType="end"/>
      </w:r>
      <w:r w:rsidRPr="00FF6F15">
        <w:rPr>
          <w:rFonts w:ascii="Times New Roman" w:hAnsi="Times New Roman" w:cs="Times New Roman"/>
          <w:sz w:val="24"/>
          <w:szCs w:val="24"/>
        </w:rPr>
        <w:t>tým nie je dotknuté.</w:t>
      </w:r>
    </w:p>
    <w:p w14:paraId="44F5B65F" w14:textId="77777777" w:rsidR="00CD7FD6" w:rsidRPr="00FF6F15" w:rsidRDefault="00CD7FD6">
      <w:pPr>
        <w:pStyle w:val="Odsekzoznamu"/>
        <w:spacing w:after="0" w:line="240" w:lineRule="auto"/>
        <w:ind w:left="714"/>
        <w:jc w:val="both"/>
        <w:rPr>
          <w:rFonts w:ascii="Times New Roman" w:hAnsi="Times New Roman" w:cs="Times New Roman"/>
          <w:sz w:val="24"/>
          <w:szCs w:val="24"/>
        </w:rPr>
      </w:pPr>
    </w:p>
    <w:p w14:paraId="07263575" w14:textId="3DC20342" w:rsidR="00093F5C" w:rsidRPr="00FF6F15" w:rsidRDefault="00093F5C">
      <w:pPr>
        <w:pStyle w:val="Odsekzoznamu"/>
        <w:numPr>
          <w:ilvl w:val="0"/>
          <w:numId w:val="5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pochybnostiach platí, že dojednaná sadzba úroku sa týka ročného obdobia.</w:t>
      </w:r>
    </w:p>
    <w:p w14:paraId="1836C815" w14:textId="77777777" w:rsidR="00CD7FD6" w:rsidRPr="00FF6F15" w:rsidRDefault="00CD7FD6">
      <w:pPr>
        <w:spacing w:after="0" w:line="240" w:lineRule="auto"/>
        <w:jc w:val="center"/>
      </w:pPr>
    </w:p>
    <w:p w14:paraId="57377FF2" w14:textId="7E381D54" w:rsidR="00777B80" w:rsidRPr="00FF6F15" w:rsidRDefault="00777B80" w:rsidP="006610FD">
      <w:pPr>
        <w:pStyle w:val="Nadpis6"/>
      </w:pPr>
    </w:p>
    <w:p w14:paraId="63804140" w14:textId="3515CAA6" w:rsidR="00093F5C" w:rsidRPr="00FF6F15" w:rsidRDefault="00777B80">
      <w:pPr>
        <w:spacing w:after="0" w:line="240" w:lineRule="auto"/>
        <w:jc w:val="center"/>
      </w:pPr>
      <w:r w:rsidRPr="00FF6F15">
        <w:t>S</w:t>
      </w:r>
      <w:r w:rsidR="00093F5C" w:rsidRPr="00FF6F15">
        <w:t>platnosť úroku</w:t>
      </w:r>
    </w:p>
    <w:p w14:paraId="20403481" w14:textId="77777777" w:rsidR="00CD7FD6" w:rsidRPr="00FF6F15" w:rsidRDefault="00CD7FD6">
      <w:pPr>
        <w:spacing w:after="0" w:line="240" w:lineRule="auto"/>
        <w:jc w:val="center"/>
        <w:rPr>
          <w:b/>
        </w:rPr>
      </w:pPr>
    </w:p>
    <w:p w14:paraId="4A54223F" w14:textId="0893D66B" w:rsidR="00093F5C" w:rsidRPr="00FF6F15" w:rsidRDefault="00093F5C">
      <w:pPr>
        <w:spacing w:after="0" w:line="240" w:lineRule="auto"/>
        <w:ind w:firstLine="357"/>
        <w:jc w:val="both"/>
      </w:pPr>
      <w:r w:rsidRPr="00FF6F15">
        <w:t>Úrok je splatný spolu s istinou, okrem úroku z omeškania, ktorý je splatný v deň trvania omeškania, za ktorý sa platí.</w:t>
      </w:r>
    </w:p>
    <w:p w14:paraId="17D72D73" w14:textId="57A5839B" w:rsidR="001E40E6" w:rsidRPr="00FF6F15" w:rsidRDefault="001E40E6">
      <w:pPr>
        <w:spacing w:after="0" w:line="240" w:lineRule="auto"/>
        <w:jc w:val="center"/>
      </w:pPr>
    </w:p>
    <w:p w14:paraId="1660DC86" w14:textId="292A98D4" w:rsidR="00093F5C" w:rsidRPr="00FF6F15" w:rsidRDefault="00093F5C" w:rsidP="006610FD">
      <w:pPr>
        <w:pStyle w:val="Nadpis6"/>
      </w:pPr>
    </w:p>
    <w:p w14:paraId="1CF8C099" w14:textId="208EA4FB" w:rsidR="00093F5C" w:rsidRPr="00FF6F15" w:rsidRDefault="00093F5C">
      <w:pPr>
        <w:spacing w:after="0" w:line="240" w:lineRule="auto"/>
        <w:jc w:val="center"/>
      </w:pPr>
      <w:r w:rsidRPr="00FF6F15">
        <w:t>Kapitalizovanie úroku</w:t>
      </w:r>
    </w:p>
    <w:p w14:paraId="1B5BEBEE" w14:textId="77777777" w:rsidR="00CD7FD6" w:rsidRPr="00FF6F15" w:rsidRDefault="00CD7FD6">
      <w:pPr>
        <w:spacing w:after="0" w:line="240" w:lineRule="auto"/>
        <w:jc w:val="center"/>
        <w:rPr>
          <w:b/>
        </w:rPr>
      </w:pPr>
    </w:p>
    <w:p w14:paraId="0E015EBD" w14:textId="77777777" w:rsidR="00093F5C" w:rsidRPr="00FF6F15" w:rsidRDefault="00093F5C">
      <w:pPr>
        <w:spacing w:after="0" w:line="240" w:lineRule="auto"/>
        <w:ind w:firstLine="357"/>
        <w:jc w:val="both"/>
      </w:pPr>
      <w:r w:rsidRPr="00FF6F15">
        <w:t xml:space="preserve">Ak z dohody alebo zo zákona vyplýva, že sa úrok má stať súčasťou istiny, stane sa jej súčasťou v deň nasledujúci po splatnosti úroku. </w:t>
      </w:r>
    </w:p>
    <w:p w14:paraId="342A1DBA" w14:textId="77777777" w:rsidR="0089559D" w:rsidRPr="00FF6F15" w:rsidRDefault="0089559D">
      <w:pPr>
        <w:spacing w:after="0" w:line="240" w:lineRule="auto"/>
        <w:jc w:val="center"/>
        <w:rPr>
          <w:b/>
        </w:rPr>
      </w:pPr>
    </w:p>
    <w:p w14:paraId="343C020B" w14:textId="61B428AF" w:rsidR="00093F5C" w:rsidRPr="00FF6F15" w:rsidRDefault="00093F5C" w:rsidP="006610FD">
      <w:pPr>
        <w:pStyle w:val="Nadpis6"/>
      </w:pPr>
    </w:p>
    <w:p w14:paraId="7D27229B" w14:textId="38F71AAF" w:rsidR="00093F5C" w:rsidRPr="00FF6F15" w:rsidRDefault="00093F5C">
      <w:pPr>
        <w:spacing w:after="0" w:line="240" w:lineRule="auto"/>
        <w:jc w:val="center"/>
      </w:pPr>
      <w:bookmarkStart w:id="334" w:name="_Toc164325542"/>
      <w:bookmarkStart w:id="335" w:name="_Toc170822837"/>
      <w:r w:rsidRPr="00FF6F15">
        <w:t>Preddavok</w:t>
      </w:r>
      <w:bookmarkEnd w:id="334"/>
      <w:bookmarkEnd w:id="335"/>
    </w:p>
    <w:p w14:paraId="1C953E2A" w14:textId="77777777" w:rsidR="00CD7FD6" w:rsidRPr="00FF6F15" w:rsidRDefault="00CD7FD6">
      <w:pPr>
        <w:spacing w:after="0" w:line="240" w:lineRule="auto"/>
        <w:jc w:val="center"/>
        <w:rPr>
          <w:b/>
        </w:rPr>
      </w:pPr>
    </w:p>
    <w:p w14:paraId="61678081" w14:textId="61E2D10E" w:rsidR="00093F5C" w:rsidRPr="00FF6F15" w:rsidRDefault="00093F5C">
      <w:pPr>
        <w:spacing w:after="0" w:line="240" w:lineRule="auto"/>
        <w:ind w:firstLine="357"/>
        <w:jc w:val="both"/>
      </w:pPr>
      <w:r w:rsidRPr="00FF6F15">
        <w:t>Ak z okolností nevyplýva inak, to, čo niektorá strana plnila pred uzavretím zmluvy, sa považuje za preddavok.</w:t>
      </w:r>
    </w:p>
    <w:p w14:paraId="557AEB8A" w14:textId="231BC6DF" w:rsidR="007568CB" w:rsidRPr="00FF6F15" w:rsidRDefault="007568CB">
      <w:pPr>
        <w:spacing w:after="0" w:line="240" w:lineRule="auto"/>
        <w:ind w:firstLine="357"/>
        <w:jc w:val="both"/>
      </w:pPr>
    </w:p>
    <w:p w14:paraId="22196DED" w14:textId="12678ACA"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449AD405" w14:textId="1FE5AEE0" w:rsidR="00093F5C" w:rsidRPr="00FF6F15" w:rsidRDefault="007568CB">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ZMLUVNÉ PODMIENKY</w:t>
      </w:r>
    </w:p>
    <w:p w14:paraId="269B7641" w14:textId="77777777" w:rsidR="00CD7FD6" w:rsidRPr="00FF6F15" w:rsidRDefault="00CD7FD6">
      <w:pPr>
        <w:spacing w:after="0" w:line="240" w:lineRule="auto"/>
        <w:jc w:val="center"/>
        <w:rPr>
          <w:b/>
        </w:rPr>
      </w:pPr>
      <w:bookmarkStart w:id="336" w:name="_Toc170822839"/>
      <w:bookmarkStart w:id="337" w:name="_Toc164325530"/>
      <w:bookmarkStart w:id="338" w:name="_Toc170822838"/>
    </w:p>
    <w:p w14:paraId="4CB2DE43" w14:textId="1A5E5594" w:rsidR="00093F5C" w:rsidRPr="00FF6F15" w:rsidRDefault="00093F5C" w:rsidP="006610FD">
      <w:pPr>
        <w:pStyle w:val="Nadpis6"/>
      </w:pPr>
    </w:p>
    <w:bookmarkEnd w:id="336"/>
    <w:bookmarkEnd w:id="337"/>
    <w:p w14:paraId="05058FCE" w14:textId="022C387F" w:rsidR="00093F5C" w:rsidRPr="00FF6F15" w:rsidRDefault="00093F5C">
      <w:pPr>
        <w:spacing w:after="0" w:line="240" w:lineRule="auto"/>
        <w:jc w:val="center"/>
      </w:pPr>
      <w:r w:rsidRPr="00FF6F15">
        <w:t>Všeobecné zmluvné podmienky</w:t>
      </w:r>
    </w:p>
    <w:p w14:paraId="7580218C" w14:textId="77777777" w:rsidR="00CD7FD6" w:rsidRPr="00FF6F15" w:rsidRDefault="00CD7FD6">
      <w:pPr>
        <w:spacing w:after="0" w:line="240" w:lineRule="auto"/>
        <w:jc w:val="center"/>
        <w:rPr>
          <w:b/>
        </w:rPr>
      </w:pPr>
    </w:p>
    <w:p w14:paraId="416A85B0" w14:textId="7D593F97" w:rsidR="00093F5C" w:rsidRPr="00FF6F15" w:rsidRDefault="00093F5C">
      <w:pPr>
        <w:pStyle w:val="Odsekzoznamu"/>
        <w:numPr>
          <w:ilvl w:val="0"/>
          <w:numId w:val="57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Obsah zmluvy alebo jeho časť možno určiť aj odkazom na všeobecné zmluvné podmienky.</w:t>
      </w:r>
    </w:p>
    <w:p w14:paraId="49CAB638" w14:textId="77777777" w:rsidR="00CD7FD6" w:rsidRPr="00FF6F15" w:rsidRDefault="00CD7FD6">
      <w:pPr>
        <w:pStyle w:val="Odsekzoznamu"/>
        <w:spacing w:after="0" w:line="240" w:lineRule="auto"/>
        <w:ind w:left="714"/>
        <w:jc w:val="both"/>
        <w:rPr>
          <w:rFonts w:ascii="Times New Roman" w:hAnsi="Times New Roman" w:cs="Times New Roman"/>
          <w:bCs/>
          <w:sz w:val="24"/>
          <w:szCs w:val="24"/>
        </w:rPr>
      </w:pPr>
    </w:p>
    <w:p w14:paraId="2E977F17" w14:textId="5074BC5D" w:rsidR="00093F5C" w:rsidRPr="00FF6F15" w:rsidRDefault="00093F5C">
      <w:pPr>
        <w:pStyle w:val="Odsekzoznamu"/>
        <w:numPr>
          <w:ilvl w:val="0"/>
          <w:numId w:val="57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zákon neustanovuje inak, všeobecné zmluvné podmienky sa stávajú súčasťou zmluvy, ak</w:t>
      </w:r>
    </w:p>
    <w:p w14:paraId="04F35A25" w14:textId="262C9DA9" w:rsidR="00093F5C" w:rsidRPr="00FF6F15" w:rsidRDefault="00093F5C">
      <w:pPr>
        <w:pStyle w:val="Odsekzoznamu"/>
        <w:numPr>
          <w:ilvl w:val="0"/>
          <w:numId w:val="579"/>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zmluva na ich použitie výslovne odkazuje alebo, ak výslovný odkaz na ich použitie je možný iba s neprimeranými ťažkosťami, bola na mieste uzavretia zmluvy jasne viditeľná informácia o ich použití, a  </w:t>
      </w:r>
    </w:p>
    <w:p w14:paraId="06D5E72E" w14:textId="4EE169D3" w:rsidR="00093F5C" w:rsidRPr="00FF6F15" w:rsidRDefault="00093F5C">
      <w:pPr>
        <w:pStyle w:val="Odsekzoznamu"/>
        <w:numPr>
          <w:ilvl w:val="0"/>
          <w:numId w:val="579"/>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druhej zmluvnej strane bolo pred uzavretím zmluvy umožnené oboznámiť sa s ich obsahom primeraným spôsobom, najmä sprístupnením na mieste uzavretia zmluvy alebo na webovom sídle zmluvnej strany, alebo možno vzhľadom na okolnosti a postavenie zmluvných strán rozumne predpokladať, že všeobecné zmluvné podmienky, bežne používané v obchodnom styku, sú im známe.</w:t>
      </w:r>
    </w:p>
    <w:p w14:paraId="571289DB" w14:textId="77777777" w:rsidR="00093F5C" w:rsidRPr="00FF6F15" w:rsidRDefault="00093F5C">
      <w:pPr>
        <w:spacing w:after="0" w:line="240" w:lineRule="auto"/>
        <w:jc w:val="both"/>
        <w:rPr>
          <w:bCs/>
        </w:rPr>
      </w:pPr>
    </w:p>
    <w:p w14:paraId="7D3F6E99" w14:textId="09A2FBA4" w:rsidR="00093F5C" w:rsidRPr="00FF6F15" w:rsidRDefault="00093F5C" w:rsidP="006610FD">
      <w:pPr>
        <w:pStyle w:val="Nadpis6"/>
      </w:pPr>
    </w:p>
    <w:p w14:paraId="0582CDD6" w14:textId="68B8BAAF" w:rsidR="00093F5C" w:rsidRPr="00FF6F15" w:rsidRDefault="00093F5C">
      <w:pPr>
        <w:spacing w:after="0" w:line="240" w:lineRule="auto"/>
        <w:jc w:val="center"/>
      </w:pPr>
      <w:r w:rsidRPr="00FF6F15">
        <w:t>Kolízia všeobecných zmluvných podmienok</w:t>
      </w:r>
    </w:p>
    <w:p w14:paraId="11DEB0CE" w14:textId="77777777" w:rsidR="00CD7FD6" w:rsidRPr="00FF6F15" w:rsidRDefault="00CD7FD6">
      <w:pPr>
        <w:spacing w:after="0" w:line="240" w:lineRule="auto"/>
        <w:jc w:val="center"/>
        <w:rPr>
          <w:b/>
        </w:rPr>
      </w:pPr>
    </w:p>
    <w:p w14:paraId="061F2DBD" w14:textId="48623DE0" w:rsidR="00093F5C" w:rsidRPr="00FF6F15" w:rsidRDefault="00093F5C">
      <w:pPr>
        <w:pStyle w:val="Odsekzoznamu"/>
        <w:numPr>
          <w:ilvl w:val="0"/>
          <w:numId w:val="58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strany odkážu v návrhu na uzavretie zmluvy a v jeho prijatí na všeobecné zmluvné podmienky, ktoré si navzájom odporujú, nemá odkaz v prijatí právne účinky. </w:t>
      </w:r>
    </w:p>
    <w:p w14:paraId="06E42C9F" w14:textId="77777777" w:rsidR="00CD7FD6" w:rsidRPr="00FF6F15" w:rsidRDefault="00CD7FD6">
      <w:pPr>
        <w:pStyle w:val="Odsekzoznamu"/>
        <w:spacing w:after="0" w:line="240" w:lineRule="auto"/>
        <w:ind w:left="714"/>
        <w:jc w:val="both"/>
        <w:rPr>
          <w:rFonts w:ascii="Times New Roman" w:hAnsi="Times New Roman" w:cs="Times New Roman"/>
          <w:bCs/>
          <w:sz w:val="24"/>
          <w:szCs w:val="24"/>
        </w:rPr>
      </w:pPr>
    </w:p>
    <w:p w14:paraId="752A5877" w14:textId="0E23F7AC" w:rsidR="00093F5C" w:rsidRPr="00FF6F15" w:rsidRDefault="00093F5C">
      <w:pPr>
        <w:pStyle w:val="Odsekzoznamu"/>
        <w:numPr>
          <w:ilvl w:val="0"/>
          <w:numId w:val="58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strana, ktorej všeobecné zmluvné podmienky sa podľa odseku 1 nepoužijú, vylúči použitie všeobecných zmluvných podmienok druhej strany najneskôr bez zbytočného odkladu po výmene prejavov vôle, platí, že zmluva nebola uzavretá. </w:t>
      </w:r>
    </w:p>
    <w:p w14:paraId="0BBADB3D" w14:textId="557BBE30" w:rsidR="00BF4E8A" w:rsidRDefault="00BF4E8A">
      <w:pPr>
        <w:spacing w:after="0" w:line="240" w:lineRule="auto"/>
        <w:jc w:val="center"/>
      </w:pPr>
    </w:p>
    <w:p w14:paraId="073C1D58" w14:textId="77777777" w:rsidR="00333C2B" w:rsidRPr="00FF6F15" w:rsidRDefault="00333C2B">
      <w:pPr>
        <w:spacing w:after="0" w:line="240" w:lineRule="auto"/>
        <w:jc w:val="center"/>
      </w:pPr>
    </w:p>
    <w:p w14:paraId="22A86D2F" w14:textId="7BBDBDE0" w:rsidR="00093F5C" w:rsidRPr="00FF6F15" w:rsidRDefault="00093F5C" w:rsidP="006610FD">
      <w:pPr>
        <w:pStyle w:val="Nadpis6"/>
      </w:pPr>
    </w:p>
    <w:p w14:paraId="32717945" w14:textId="5D98E3C2" w:rsidR="00093F5C" w:rsidRPr="00FF6F15" w:rsidRDefault="00093F5C">
      <w:pPr>
        <w:spacing w:after="0" w:line="240" w:lineRule="auto"/>
        <w:jc w:val="center"/>
      </w:pPr>
      <w:bookmarkStart w:id="339" w:name="_Toc164325532"/>
      <w:bookmarkStart w:id="340" w:name="_Toc170822841"/>
      <w:r w:rsidRPr="00FF6F15">
        <w:t>Štandardizované zmluvné podmienky</w:t>
      </w:r>
      <w:bookmarkEnd w:id="339"/>
      <w:bookmarkEnd w:id="340"/>
    </w:p>
    <w:p w14:paraId="4D668449" w14:textId="77777777" w:rsidR="00CD7FD6" w:rsidRPr="00FF6F15" w:rsidRDefault="00CD7FD6">
      <w:pPr>
        <w:spacing w:after="0" w:line="240" w:lineRule="auto"/>
        <w:jc w:val="both"/>
        <w:rPr>
          <w:b/>
        </w:rPr>
      </w:pPr>
    </w:p>
    <w:p w14:paraId="464613B3" w14:textId="77777777" w:rsidR="00093F5C" w:rsidRPr="00FF6F15" w:rsidRDefault="00093F5C">
      <w:pPr>
        <w:spacing w:after="0" w:line="240" w:lineRule="auto"/>
        <w:ind w:firstLine="357"/>
        <w:jc w:val="both"/>
        <w:rPr>
          <w:bCs/>
        </w:rPr>
      </w:pPr>
      <w:r w:rsidRPr="00FF6F15">
        <w:rPr>
          <w:bCs/>
        </w:rPr>
        <w:t>Štandardizované zmluvné podmienky sú zmluvné podmienky vopred pripravené jednou stranou alebo určené podľa jej pokynov na použitie vo viacerých prípadoch bez toho, aby druhá strana mohla zásadne ovplyvniť ich obsah.</w:t>
      </w:r>
    </w:p>
    <w:p w14:paraId="3345C150" w14:textId="77777777" w:rsidR="00714B51" w:rsidRPr="00FF6F15" w:rsidRDefault="00714B51">
      <w:pPr>
        <w:spacing w:after="0" w:line="240" w:lineRule="auto"/>
        <w:jc w:val="center"/>
        <w:rPr>
          <w:bCs/>
        </w:rPr>
      </w:pPr>
    </w:p>
    <w:p w14:paraId="70261499" w14:textId="085B4DE3" w:rsidR="00093F5C" w:rsidRPr="00FF6F15" w:rsidRDefault="00093F5C" w:rsidP="006610FD">
      <w:pPr>
        <w:pStyle w:val="Nadpis6"/>
      </w:pPr>
    </w:p>
    <w:p w14:paraId="7FF117DB" w14:textId="38E08E9F" w:rsidR="00093F5C" w:rsidRPr="00FF6F15" w:rsidRDefault="00093F5C">
      <w:pPr>
        <w:spacing w:after="0" w:line="240" w:lineRule="auto"/>
        <w:jc w:val="center"/>
      </w:pPr>
      <w:bookmarkStart w:id="341" w:name="_Toc164325533"/>
      <w:bookmarkStart w:id="342" w:name="_Toc170822842"/>
      <w:r w:rsidRPr="00FF6F15">
        <w:t>Prekvapivé ustanovenia</w:t>
      </w:r>
      <w:bookmarkEnd w:id="341"/>
      <w:bookmarkEnd w:id="342"/>
    </w:p>
    <w:p w14:paraId="19CC2D6D" w14:textId="77777777" w:rsidR="00CD7FD6" w:rsidRPr="00FF6F15" w:rsidRDefault="00CD7FD6">
      <w:pPr>
        <w:spacing w:after="0" w:line="240" w:lineRule="auto"/>
        <w:jc w:val="both"/>
      </w:pPr>
    </w:p>
    <w:p w14:paraId="5F2D2A83" w14:textId="56C9AEBB" w:rsidR="00093F5C" w:rsidRPr="00456CD0" w:rsidRDefault="00093F5C" w:rsidP="00456CD0">
      <w:pPr>
        <w:pStyle w:val="Odsekzoznamu"/>
        <w:numPr>
          <w:ilvl w:val="0"/>
          <w:numId w:val="1515"/>
        </w:numPr>
        <w:spacing w:after="0" w:line="240" w:lineRule="auto"/>
        <w:jc w:val="both"/>
        <w:rPr>
          <w:rFonts w:ascii="Times New Roman" w:hAnsi="Times New Roman" w:cs="Times New Roman"/>
          <w:bCs/>
          <w:sz w:val="24"/>
          <w:szCs w:val="24"/>
        </w:rPr>
      </w:pPr>
      <w:r w:rsidRPr="00456CD0">
        <w:rPr>
          <w:rFonts w:ascii="Times New Roman" w:hAnsi="Times New Roman" w:cs="Times New Roman"/>
          <w:bCs/>
          <w:sz w:val="24"/>
          <w:szCs w:val="24"/>
        </w:rPr>
        <w:t>Štandardizované zmluvné podmienky, ktoré druhá strana nemohla rozumne očakávať, najmä vzhľadom na ich umiestnenie v texte, obsah alebo spôsob vyjadrenia, sa nestávajú súčasťou zmluvy; to neplatí, ak boli stranou výslovne prijaté</w:t>
      </w:r>
      <w:r w:rsidR="00F74849" w:rsidRPr="00456CD0">
        <w:rPr>
          <w:rFonts w:ascii="Times New Roman" w:hAnsi="Times New Roman" w:cs="Times New Roman"/>
          <w:bCs/>
          <w:sz w:val="24"/>
          <w:szCs w:val="24"/>
        </w:rPr>
        <w:t xml:space="preserve"> alebo bola na </w:t>
      </w:r>
      <w:proofErr w:type="spellStart"/>
      <w:r w:rsidR="00F74849" w:rsidRPr="00456CD0">
        <w:rPr>
          <w:rFonts w:ascii="Times New Roman" w:hAnsi="Times New Roman" w:cs="Times New Roman"/>
          <w:bCs/>
          <w:sz w:val="24"/>
          <w:szCs w:val="24"/>
        </w:rPr>
        <w:t>ne</w:t>
      </w:r>
      <w:proofErr w:type="spellEnd"/>
      <w:r w:rsidR="00F74849" w:rsidRPr="00456CD0">
        <w:rPr>
          <w:rFonts w:ascii="Times New Roman" w:hAnsi="Times New Roman" w:cs="Times New Roman"/>
          <w:bCs/>
          <w:sz w:val="24"/>
          <w:szCs w:val="24"/>
        </w:rPr>
        <w:t xml:space="preserve"> strana výslovne upozornená</w:t>
      </w:r>
      <w:r w:rsidRPr="00456CD0">
        <w:rPr>
          <w:rFonts w:ascii="Times New Roman" w:hAnsi="Times New Roman" w:cs="Times New Roman"/>
          <w:bCs/>
          <w:sz w:val="24"/>
          <w:szCs w:val="24"/>
        </w:rPr>
        <w:t>.</w:t>
      </w:r>
    </w:p>
    <w:p w14:paraId="1241273C" w14:textId="0DED90AC" w:rsidR="00456CD0" w:rsidRPr="00456CD0" w:rsidRDefault="00456CD0">
      <w:pPr>
        <w:spacing w:after="0" w:line="240" w:lineRule="auto"/>
        <w:ind w:firstLine="357"/>
        <w:jc w:val="both"/>
        <w:rPr>
          <w:bCs/>
        </w:rPr>
      </w:pPr>
    </w:p>
    <w:p w14:paraId="6DD3CCE1" w14:textId="124C103B" w:rsidR="00456CD0" w:rsidRDefault="00456CD0" w:rsidP="00456CD0">
      <w:pPr>
        <w:pStyle w:val="Odsekzoznamu"/>
        <w:numPr>
          <w:ilvl w:val="0"/>
          <w:numId w:val="1515"/>
        </w:numPr>
        <w:spacing w:after="0" w:line="240" w:lineRule="auto"/>
        <w:jc w:val="both"/>
        <w:rPr>
          <w:rFonts w:ascii="Times New Roman" w:hAnsi="Times New Roman" w:cs="Times New Roman"/>
          <w:bCs/>
          <w:sz w:val="24"/>
          <w:szCs w:val="24"/>
        </w:rPr>
      </w:pPr>
      <w:r w:rsidRPr="00456CD0">
        <w:rPr>
          <w:rFonts w:ascii="Times New Roman" w:hAnsi="Times New Roman" w:cs="Times New Roman"/>
          <w:bCs/>
          <w:sz w:val="24"/>
          <w:szCs w:val="24"/>
        </w:rPr>
        <w:t>Ak ide o zmluvu medzi podnikateľmi alebo o zmluvu medzi podnikateľom a subjektom verejného práva, použije sa odsek 1 iba ak to druhá strana namietne v lehote jedného roka od uzavretia zmluvy.</w:t>
      </w:r>
    </w:p>
    <w:p w14:paraId="0B175F1C" w14:textId="77777777" w:rsidR="00F24402" w:rsidRPr="00456CD0" w:rsidRDefault="00F24402" w:rsidP="00F24402">
      <w:pPr>
        <w:pStyle w:val="Odsekzoznamu"/>
        <w:spacing w:after="0" w:line="240" w:lineRule="auto"/>
        <w:jc w:val="both"/>
        <w:rPr>
          <w:rFonts w:ascii="Times New Roman" w:hAnsi="Times New Roman" w:cs="Times New Roman"/>
          <w:bCs/>
          <w:sz w:val="24"/>
          <w:szCs w:val="24"/>
        </w:rPr>
      </w:pPr>
    </w:p>
    <w:p w14:paraId="32982022" w14:textId="12D19D00" w:rsidR="00093F5C" w:rsidRPr="00FF6F15" w:rsidRDefault="00093F5C" w:rsidP="006610FD">
      <w:pPr>
        <w:pStyle w:val="Nadpis6"/>
      </w:pPr>
    </w:p>
    <w:p w14:paraId="11157738" w14:textId="2AD0084B" w:rsidR="00093F5C" w:rsidRPr="00FF6F15" w:rsidRDefault="00093F5C">
      <w:pPr>
        <w:spacing w:after="0" w:line="240" w:lineRule="auto"/>
        <w:jc w:val="center"/>
      </w:pPr>
      <w:bookmarkStart w:id="343" w:name="_Toc170822843"/>
      <w:r w:rsidRPr="00FF6F15">
        <w:t>Prednosť individuálne dojednaných ustanovení</w:t>
      </w:r>
      <w:bookmarkEnd w:id="343"/>
    </w:p>
    <w:p w14:paraId="09DAE204" w14:textId="77777777" w:rsidR="00CD7FD6" w:rsidRPr="00FF6F15" w:rsidRDefault="00CD7FD6">
      <w:pPr>
        <w:spacing w:after="0" w:line="240" w:lineRule="auto"/>
        <w:jc w:val="both"/>
        <w:rPr>
          <w:b/>
        </w:rPr>
      </w:pPr>
    </w:p>
    <w:p w14:paraId="7F8B6207" w14:textId="77777777" w:rsidR="00093F5C" w:rsidRPr="00FF6F15" w:rsidRDefault="00093F5C">
      <w:pPr>
        <w:spacing w:after="0" w:line="240" w:lineRule="auto"/>
        <w:ind w:firstLine="357"/>
        <w:jc w:val="both"/>
        <w:rPr>
          <w:bCs/>
        </w:rPr>
      </w:pPr>
      <w:r w:rsidRPr="00FF6F15">
        <w:rPr>
          <w:bCs/>
        </w:rPr>
        <w:t>Odchylné individuálne dojednané ustanovenia majú prednosť pred všeobecnými zmluvnými podmienkami a štandardizovanými zmluvnými podmienkami.</w:t>
      </w:r>
    </w:p>
    <w:p w14:paraId="213C99B6" w14:textId="77777777" w:rsidR="00093F5C" w:rsidRPr="00FF6F15" w:rsidRDefault="00093F5C">
      <w:pPr>
        <w:spacing w:after="0" w:line="240" w:lineRule="auto"/>
        <w:jc w:val="both"/>
        <w:rPr>
          <w:b/>
          <w:bCs/>
        </w:rPr>
      </w:pPr>
    </w:p>
    <w:p w14:paraId="2CE195A3" w14:textId="48239A75"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653662BB" w14:textId="4A41668C"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ZMLUVY S ÚČASŤOU TRETEJ OSOBY</w:t>
      </w:r>
    </w:p>
    <w:p w14:paraId="01081A27" w14:textId="77777777" w:rsidR="00CD7FD6" w:rsidRPr="00FF6F15" w:rsidRDefault="00CD7FD6">
      <w:pPr>
        <w:spacing w:after="0" w:line="240" w:lineRule="auto"/>
        <w:jc w:val="center"/>
        <w:rPr>
          <w:bCs/>
        </w:rPr>
      </w:pPr>
      <w:bookmarkStart w:id="344" w:name="_Ref191540758"/>
    </w:p>
    <w:p w14:paraId="4B4937A1" w14:textId="59BE4BC5" w:rsidR="00093F5C" w:rsidRPr="00FF6F15" w:rsidRDefault="00093F5C" w:rsidP="006610FD">
      <w:pPr>
        <w:pStyle w:val="Nadpis6"/>
      </w:pPr>
      <w:bookmarkStart w:id="345" w:name="_Ref222224474"/>
    </w:p>
    <w:p w14:paraId="52E7F5A0" w14:textId="46591E83" w:rsidR="00093F5C" w:rsidRPr="00FF6F15" w:rsidRDefault="00093F5C">
      <w:pPr>
        <w:spacing w:after="0" w:line="240" w:lineRule="auto"/>
        <w:jc w:val="center"/>
      </w:pPr>
      <w:bookmarkStart w:id="346" w:name="_Ref514147409"/>
      <w:bookmarkEnd w:id="344"/>
      <w:bookmarkEnd w:id="345"/>
      <w:r w:rsidRPr="00FF6F15">
        <w:t>Zmluva v prospech tretej osoby</w:t>
      </w:r>
    </w:p>
    <w:p w14:paraId="63F46818" w14:textId="77777777" w:rsidR="00CD7FD6" w:rsidRPr="00FF6F15" w:rsidRDefault="00CD7FD6">
      <w:pPr>
        <w:spacing w:after="0" w:line="240" w:lineRule="auto"/>
        <w:jc w:val="center"/>
        <w:rPr>
          <w:b/>
        </w:rPr>
      </w:pPr>
    </w:p>
    <w:bookmarkEnd w:id="346"/>
    <w:p w14:paraId="27C6E8AC" w14:textId="7FE2829D" w:rsidR="00093F5C" w:rsidRPr="00FF6F15" w:rsidRDefault="00093F5C">
      <w:pPr>
        <w:pStyle w:val="Odsekzoznamu"/>
        <w:numPr>
          <w:ilvl w:val="0"/>
          <w:numId w:val="58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Zmluva v prospech tretej osoby musí obsahovať aspoň spôsob určenia tretej osoby. Platnosti zmluvy nebráni, ak tretia osoba v čase jej uzavretia ešte neexistuje. </w:t>
      </w:r>
    </w:p>
    <w:p w14:paraId="46AC1B53" w14:textId="77777777" w:rsidR="00CD7FD6" w:rsidRPr="00FF6F15" w:rsidRDefault="00CD7FD6">
      <w:pPr>
        <w:pStyle w:val="Odsekzoznamu"/>
        <w:spacing w:after="0" w:line="240" w:lineRule="auto"/>
        <w:ind w:left="714"/>
        <w:jc w:val="both"/>
        <w:rPr>
          <w:rFonts w:ascii="Times New Roman" w:hAnsi="Times New Roman" w:cs="Times New Roman"/>
          <w:bCs/>
          <w:sz w:val="24"/>
          <w:szCs w:val="24"/>
        </w:rPr>
      </w:pPr>
    </w:p>
    <w:p w14:paraId="14D8D764" w14:textId="2BA83112" w:rsidR="00093F5C" w:rsidRPr="00FF6F15" w:rsidRDefault="00CD7FD6">
      <w:pPr>
        <w:pStyle w:val="Odsekzoznamu"/>
        <w:numPr>
          <w:ilvl w:val="0"/>
          <w:numId w:val="58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T</w:t>
      </w:r>
      <w:r w:rsidR="00093F5C" w:rsidRPr="00FF6F15">
        <w:rPr>
          <w:rFonts w:ascii="Times New Roman" w:hAnsi="Times New Roman" w:cs="Times New Roman"/>
          <w:bCs/>
          <w:sz w:val="24"/>
          <w:szCs w:val="24"/>
        </w:rPr>
        <w:t>retia osoba je zo zmluvy oprávnená okamihom, keď so zmluvou prejaví súhlas voči všetkým zmluvným stranám. Inak platí zmluva len medzi tými, ktorí ju uzavreli, a právo na plnenie má strana, ktorá plnenie v prospech tretej osoby vyhradila; to platí aj vtedy, ak tretia osoba súhlas so zmluvou odoprie.</w:t>
      </w:r>
    </w:p>
    <w:p w14:paraId="0389C236" w14:textId="77777777" w:rsidR="00CD7FD6" w:rsidRPr="00FF6F15" w:rsidRDefault="00CD7FD6">
      <w:pPr>
        <w:pStyle w:val="Odsekzoznamu"/>
        <w:spacing w:after="0" w:line="240" w:lineRule="auto"/>
        <w:ind w:left="714"/>
        <w:jc w:val="both"/>
        <w:rPr>
          <w:rFonts w:ascii="Times New Roman" w:hAnsi="Times New Roman" w:cs="Times New Roman"/>
          <w:bCs/>
          <w:sz w:val="24"/>
          <w:szCs w:val="24"/>
        </w:rPr>
      </w:pPr>
    </w:p>
    <w:p w14:paraId="5DCBE70D" w14:textId="47866CF1" w:rsidR="00093F5C" w:rsidRPr="00FF6F15" w:rsidRDefault="00093F5C">
      <w:pPr>
        <w:pStyle w:val="Odsekzoznamu"/>
        <w:numPr>
          <w:ilvl w:val="0"/>
          <w:numId w:val="58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Dlžník má voči tretej osobe tie isté námietky ako voči tomu, s kým zmluvu uzavrel. Proti pohľadávke tretej osoby môže dlžník započítať pohľadávku voči tomu, s kým zmluvu uzavrel, len ak ide o pohľadávky zo zmluvy v prospech tretej osoby.</w:t>
      </w:r>
    </w:p>
    <w:p w14:paraId="2AF4CF66" w14:textId="77777777" w:rsidR="00093F5C" w:rsidRPr="00FF6F15" w:rsidRDefault="00093F5C">
      <w:pPr>
        <w:spacing w:after="0" w:line="240" w:lineRule="auto"/>
        <w:ind w:firstLine="284"/>
        <w:jc w:val="both"/>
        <w:rPr>
          <w:bCs/>
        </w:rPr>
      </w:pPr>
    </w:p>
    <w:p w14:paraId="0CC53E38" w14:textId="51E4D39E" w:rsidR="00093F5C" w:rsidRPr="00FF6F15" w:rsidRDefault="00093F5C" w:rsidP="006610FD">
      <w:pPr>
        <w:pStyle w:val="Nadpis6"/>
      </w:pPr>
    </w:p>
    <w:p w14:paraId="05F0ACBC" w14:textId="52576EF7" w:rsidR="00093F5C" w:rsidRPr="00FF6F15" w:rsidRDefault="00093F5C">
      <w:pPr>
        <w:spacing w:after="0" w:line="240" w:lineRule="auto"/>
        <w:jc w:val="center"/>
      </w:pPr>
      <w:bookmarkStart w:id="347" w:name="_Toc164325544"/>
      <w:bookmarkStart w:id="348" w:name="_Toc170822845"/>
      <w:r w:rsidRPr="00FF6F15">
        <w:t>Zmluva o plnení tretej osoby</w:t>
      </w:r>
      <w:bookmarkEnd w:id="347"/>
      <w:bookmarkEnd w:id="348"/>
    </w:p>
    <w:p w14:paraId="7F48C8A0" w14:textId="77777777" w:rsidR="00777C27" w:rsidRPr="00FF6F15" w:rsidRDefault="00777C27">
      <w:pPr>
        <w:spacing w:after="0" w:line="240" w:lineRule="auto"/>
        <w:jc w:val="center"/>
        <w:rPr>
          <w:b/>
        </w:rPr>
      </w:pPr>
    </w:p>
    <w:p w14:paraId="7D1F5939" w14:textId="3A593C1A" w:rsidR="00093F5C" w:rsidRPr="00FF6F15" w:rsidRDefault="00093F5C">
      <w:pPr>
        <w:pStyle w:val="Odsekzoznamu"/>
        <w:numPr>
          <w:ilvl w:val="0"/>
          <w:numId w:val="58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sa strana zaviazala zabezpečiť, že tretia osoba poskytne druhej strane určité plnenie, </w:t>
      </w:r>
      <w:r w:rsidR="00821B3B">
        <w:rPr>
          <w:rFonts w:ascii="Times New Roman" w:hAnsi="Times New Roman" w:cs="Times New Roman"/>
          <w:bCs/>
          <w:sz w:val="24"/>
          <w:szCs w:val="24"/>
        </w:rPr>
        <w:t>je povinná nahradiť škodu</w:t>
      </w:r>
      <w:r w:rsidRPr="00FF6F15">
        <w:rPr>
          <w:rFonts w:ascii="Times New Roman" w:hAnsi="Times New Roman" w:cs="Times New Roman"/>
          <w:bCs/>
          <w:sz w:val="24"/>
          <w:szCs w:val="24"/>
        </w:rPr>
        <w:t xml:space="preserve"> spôsobenú tým, že tretia osoba plnenie neposkytla.</w:t>
      </w:r>
    </w:p>
    <w:p w14:paraId="07EBD3A7" w14:textId="77777777" w:rsidR="0089559D" w:rsidRPr="00FF6F15" w:rsidRDefault="0089559D">
      <w:pPr>
        <w:pStyle w:val="Odsekzoznamu"/>
        <w:spacing w:after="0" w:line="240" w:lineRule="auto"/>
        <w:ind w:left="714"/>
        <w:jc w:val="both"/>
        <w:rPr>
          <w:rFonts w:ascii="Times New Roman" w:hAnsi="Times New Roman" w:cs="Times New Roman"/>
          <w:bCs/>
          <w:sz w:val="24"/>
          <w:szCs w:val="24"/>
        </w:rPr>
      </w:pPr>
    </w:p>
    <w:p w14:paraId="36AED100" w14:textId="0C638DFC" w:rsidR="00093F5C" w:rsidRPr="00FF6F15" w:rsidRDefault="00093F5C">
      <w:pPr>
        <w:pStyle w:val="Odsekzoznamu"/>
        <w:numPr>
          <w:ilvl w:val="0"/>
          <w:numId w:val="58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 xml:space="preserve">Ak sa strana zaviazala zabezpečiť, že tretia osoba sa druhej strane na určité plnenie zaviaže, </w:t>
      </w:r>
      <w:r w:rsidR="00821B3B">
        <w:rPr>
          <w:rFonts w:ascii="Times New Roman" w:hAnsi="Times New Roman" w:cs="Times New Roman"/>
          <w:bCs/>
          <w:sz w:val="24"/>
          <w:szCs w:val="24"/>
        </w:rPr>
        <w:t>je povinná nahradiť škodu</w:t>
      </w:r>
      <w:r w:rsidRPr="00FF6F15">
        <w:rPr>
          <w:rFonts w:ascii="Times New Roman" w:hAnsi="Times New Roman" w:cs="Times New Roman"/>
          <w:bCs/>
          <w:sz w:val="24"/>
          <w:szCs w:val="24"/>
        </w:rPr>
        <w:t xml:space="preserve"> spôsobenú tým, že sa druhá strana spoliehala na poskytnutie plnenia.</w:t>
      </w:r>
    </w:p>
    <w:p w14:paraId="3A64D615" w14:textId="77777777" w:rsidR="00777C27" w:rsidRPr="00FF6F15" w:rsidRDefault="00777C27">
      <w:pPr>
        <w:pStyle w:val="Odsekzoznamu"/>
        <w:spacing w:after="0" w:line="240" w:lineRule="auto"/>
        <w:ind w:left="714"/>
        <w:jc w:val="both"/>
        <w:rPr>
          <w:rFonts w:ascii="Times New Roman" w:hAnsi="Times New Roman" w:cs="Times New Roman"/>
          <w:bCs/>
          <w:sz w:val="24"/>
          <w:szCs w:val="24"/>
        </w:rPr>
      </w:pPr>
    </w:p>
    <w:p w14:paraId="6B94B90D" w14:textId="58CD8275" w:rsidR="00093F5C" w:rsidRPr="00FF6F15" w:rsidRDefault="00093F5C">
      <w:pPr>
        <w:pStyle w:val="Odsekzoznamu"/>
        <w:numPr>
          <w:ilvl w:val="0"/>
          <w:numId w:val="58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to neodporuje dohode ani povahe plnenia, zodpovednosti podľa odseku 1 a</w:t>
      </w:r>
      <w:r w:rsidR="00BF4E8A" w:rsidRPr="00FF6F15">
        <w:rPr>
          <w:rFonts w:ascii="Times New Roman" w:hAnsi="Times New Roman" w:cs="Times New Roman"/>
          <w:bCs/>
          <w:sz w:val="24"/>
          <w:szCs w:val="24"/>
        </w:rPr>
        <w:t> </w:t>
      </w:r>
      <w:r w:rsidRPr="00FF6F15">
        <w:rPr>
          <w:rFonts w:ascii="Times New Roman" w:hAnsi="Times New Roman" w:cs="Times New Roman"/>
          <w:bCs/>
          <w:sz w:val="24"/>
          <w:szCs w:val="24"/>
        </w:rPr>
        <w:t>2 sa strana zbaví, ak druhej strane sama ponúkne plnenie.</w:t>
      </w:r>
    </w:p>
    <w:p w14:paraId="47465217" w14:textId="77777777" w:rsidR="0021760F" w:rsidRPr="00FF6F15" w:rsidRDefault="0021760F">
      <w:pPr>
        <w:spacing w:after="0" w:line="240" w:lineRule="auto"/>
        <w:jc w:val="center"/>
      </w:pPr>
      <w:bookmarkStart w:id="349" w:name="_Ref515111936"/>
    </w:p>
    <w:p w14:paraId="6F3E4AF3" w14:textId="2C384ED3" w:rsidR="00093F5C" w:rsidRPr="00FF6F15" w:rsidRDefault="00093F5C" w:rsidP="006610FD">
      <w:pPr>
        <w:pStyle w:val="Nadpis6"/>
      </w:pPr>
    </w:p>
    <w:p w14:paraId="43CE303B" w14:textId="6C6E5B89" w:rsidR="00093F5C" w:rsidRPr="00FF6F15" w:rsidRDefault="00093F5C">
      <w:pPr>
        <w:spacing w:after="0" w:line="240" w:lineRule="auto"/>
        <w:jc w:val="center"/>
      </w:pPr>
      <w:bookmarkStart w:id="350" w:name="_Toc164325545"/>
      <w:bookmarkStart w:id="351" w:name="_Toc170822846"/>
      <w:bookmarkEnd w:id="349"/>
      <w:r w:rsidRPr="00FF6F15">
        <w:t>Zmluva o zbavení dlhu</w:t>
      </w:r>
      <w:bookmarkEnd w:id="350"/>
      <w:bookmarkEnd w:id="351"/>
    </w:p>
    <w:p w14:paraId="60BA93C0" w14:textId="77777777" w:rsidR="00777C27" w:rsidRPr="00FF6F15" w:rsidRDefault="00777C27">
      <w:pPr>
        <w:spacing w:after="0" w:line="240" w:lineRule="auto"/>
        <w:jc w:val="center"/>
        <w:rPr>
          <w:b/>
        </w:rPr>
      </w:pPr>
    </w:p>
    <w:p w14:paraId="581D2D43" w14:textId="4FACEDDA" w:rsidR="00093F5C" w:rsidRPr="00FF6F15" w:rsidRDefault="00093F5C">
      <w:pPr>
        <w:pStyle w:val="Odsekzoznamu"/>
        <w:numPr>
          <w:ilvl w:val="0"/>
          <w:numId w:val="64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sa strana zaviazala, že druhú stranu zbaví jej dlhu voči tretej osobe, je povinná zabezpečiť, aby jej tretia osoba tento dlh odpustila (</w:t>
      </w:r>
      <w:r w:rsidR="00A05D2C" w:rsidRPr="002057AC">
        <w:rPr>
          <w:rFonts w:ascii="Times New Roman" w:hAnsi="Times New Roman" w:cs="Times New Roman"/>
          <w:bCs/>
          <w:sz w:val="24"/>
          <w:szCs w:val="24"/>
        </w:rPr>
        <w:fldChar w:fldCharType="begin"/>
      </w:r>
      <w:r w:rsidR="00A05D2C" w:rsidRPr="00FF6F15">
        <w:rPr>
          <w:rFonts w:ascii="Times New Roman" w:hAnsi="Times New Roman" w:cs="Times New Roman"/>
          <w:bCs/>
          <w:sz w:val="24"/>
          <w:szCs w:val="24"/>
        </w:rPr>
        <w:instrText xml:space="preserve"> REF _Ref212103889 \w \h </w:instrText>
      </w:r>
      <w:r w:rsidR="00A05D2C" w:rsidRPr="002057AC">
        <w:rPr>
          <w:rFonts w:ascii="Times New Roman" w:hAnsi="Times New Roman" w:cs="Times New Roman"/>
          <w:bCs/>
          <w:sz w:val="24"/>
          <w:szCs w:val="24"/>
        </w:rPr>
      </w:r>
      <w:r w:rsidR="00A05D2C"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489 </w:t>
      </w:r>
      <w:r w:rsidR="00A05D2C" w:rsidRPr="002057AC">
        <w:rPr>
          <w:rFonts w:ascii="Times New Roman" w:hAnsi="Times New Roman" w:cs="Times New Roman"/>
          <w:bCs/>
          <w:sz w:val="24"/>
          <w:szCs w:val="24"/>
        </w:rPr>
        <w:fldChar w:fldCharType="end"/>
      </w:r>
    </w:p>
    <w:p w14:paraId="18186296" w14:textId="77777777" w:rsidR="00770592" w:rsidRPr="00FF6F15" w:rsidRDefault="00770592" w:rsidP="00770592">
      <w:pPr>
        <w:pStyle w:val="Odsekzoznamu"/>
        <w:spacing w:after="0" w:line="240" w:lineRule="auto"/>
        <w:ind w:left="714"/>
        <w:jc w:val="both"/>
        <w:rPr>
          <w:rFonts w:ascii="Times New Roman" w:hAnsi="Times New Roman" w:cs="Times New Roman"/>
          <w:bCs/>
          <w:sz w:val="24"/>
          <w:szCs w:val="24"/>
        </w:rPr>
      </w:pPr>
    </w:p>
    <w:p w14:paraId="725E3768" w14:textId="4AB57531" w:rsidR="00093F5C" w:rsidRPr="00FF6F15" w:rsidRDefault="00093F5C">
      <w:pPr>
        <w:pStyle w:val="Odsekzoznamu"/>
        <w:numPr>
          <w:ilvl w:val="0"/>
          <w:numId w:val="64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tretia osoba dlh neodpustí, považuje sa dohoda podľa odseku 1 za dohodu o prevzatí plnenia (</w:t>
      </w:r>
      <w:r w:rsidR="00770592" w:rsidRPr="002057AC">
        <w:rPr>
          <w:rFonts w:ascii="Times New Roman" w:hAnsi="Times New Roman" w:cs="Times New Roman"/>
          <w:bCs/>
          <w:sz w:val="24"/>
          <w:szCs w:val="24"/>
        </w:rPr>
        <w:fldChar w:fldCharType="begin"/>
      </w:r>
      <w:r w:rsidR="00770592" w:rsidRPr="00FF6F15">
        <w:rPr>
          <w:rFonts w:ascii="Times New Roman" w:hAnsi="Times New Roman" w:cs="Times New Roman"/>
          <w:bCs/>
          <w:sz w:val="24"/>
          <w:szCs w:val="24"/>
        </w:rPr>
        <w:instrText xml:space="preserve"> REF _Ref212108026 \n \h </w:instrText>
      </w:r>
      <w:r w:rsidR="00770592" w:rsidRPr="002057AC">
        <w:rPr>
          <w:rFonts w:ascii="Times New Roman" w:hAnsi="Times New Roman" w:cs="Times New Roman"/>
          <w:bCs/>
          <w:sz w:val="24"/>
          <w:szCs w:val="24"/>
        </w:rPr>
      </w:r>
      <w:r w:rsidR="00770592"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369 </w:t>
      </w:r>
      <w:r w:rsidR="00770592" w:rsidRPr="002057AC">
        <w:rPr>
          <w:rFonts w:ascii="Times New Roman" w:hAnsi="Times New Roman" w:cs="Times New Roman"/>
          <w:bCs/>
          <w:sz w:val="24"/>
          <w:szCs w:val="24"/>
        </w:rPr>
        <w:fldChar w:fldCharType="end"/>
      </w:r>
    </w:p>
    <w:p w14:paraId="1E942109" w14:textId="72CC0A0F" w:rsidR="00BD1A66" w:rsidRPr="00FF6F15" w:rsidRDefault="00BD1A66">
      <w:pPr>
        <w:spacing w:after="0" w:line="240" w:lineRule="auto"/>
        <w:ind w:firstLine="284"/>
        <w:jc w:val="both"/>
        <w:rPr>
          <w:bCs/>
        </w:rPr>
      </w:pPr>
    </w:p>
    <w:p w14:paraId="1521B27D" w14:textId="763841E9"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48C91DC2" w14:textId="6DD32BAF"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ZMLUVA O PODRIADENÍ POHĽADÁVKY</w:t>
      </w:r>
    </w:p>
    <w:p w14:paraId="31A9636F" w14:textId="77777777" w:rsidR="001E7760" w:rsidRPr="00FF6F15" w:rsidRDefault="001E7760">
      <w:pPr>
        <w:spacing w:after="0" w:line="240" w:lineRule="auto"/>
        <w:jc w:val="center"/>
        <w:rPr>
          <w:b/>
          <w:bCs/>
        </w:rPr>
      </w:pPr>
    </w:p>
    <w:p w14:paraId="735690FF" w14:textId="1A56F70F" w:rsidR="00093F5C" w:rsidRPr="00FF6F15" w:rsidRDefault="00093F5C" w:rsidP="006610FD">
      <w:pPr>
        <w:pStyle w:val="Nadpis6"/>
      </w:pPr>
    </w:p>
    <w:p w14:paraId="5B056D36" w14:textId="6794F970" w:rsidR="00093F5C" w:rsidRPr="00FF6F15" w:rsidRDefault="00093F5C">
      <w:pPr>
        <w:spacing w:after="0" w:line="240" w:lineRule="auto"/>
        <w:jc w:val="center"/>
      </w:pPr>
      <w:bookmarkStart w:id="352" w:name="_Toc164325546"/>
      <w:bookmarkStart w:id="353" w:name="_Toc170822847"/>
      <w:r w:rsidRPr="00FF6F15">
        <w:t>Podriadenie pohľadávky</w:t>
      </w:r>
      <w:bookmarkEnd w:id="352"/>
      <w:bookmarkEnd w:id="353"/>
    </w:p>
    <w:p w14:paraId="59323D24" w14:textId="77777777" w:rsidR="00777C27" w:rsidRPr="00FF6F15" w:rsidRDefault="00777C27">
      <w:pPr>
        <w:spacing w:after="0" w:line="240" w:lineRule="auto"/>
        <w:jc w:val="center"/>
        <w:rPr>
          <w:b/>
        </w:rPr>
      </w:pPr>
    </w:p>
    <w:p w14:paraId="7A3BA414" w14:textId="3C17CA5E" w:rsidR="00093F5C" w:rsidRPr="00FF6F15" w:rsidRDefault="00093F5C">
      <w:pPr>
        <w:spacing w:after="0" w:line="240" w:lineRule="auto"/>
        <w:ind w:firstLine="357"/>
        <w:jc w:val="both"/>
        <w:rPr>
          <w:bCs/>
        </w:rPr>
      </w:pPr>
      <w:r w:rsidRPr="00FF6F15">
        <w:rPr>
          <w:bCs/>
        </w:rPr>
        <w:t>Veriteľ a dlžník sa môžu písomne dohodnúť, že v prípade úpadku dlžníka alebo jeho zrušenia s likvidáciou sa všetky alebo určené pohľadávky veriteľa voči dlžníkovi uspokoja až po uspokojení pohľadávok ostatných veriteľov dlžníka (podriadenie pohľadávky).</w:t>
      </w:r>
    </w:p>
    <w:p w14:paraId="4AD302B5" w14:textId="77777777" w:rsidR="00777C27" w:rsidRPr="00FF6F15" w:rsidRDefault="00777C27">
      <w:pPr>
        <w:spacing w:after="0" w:line="240" w:lineRule="auto"/>
        <w:jc w:val="center"/>
        <w:rPr>
          <w:bCs/>
        </w:rPr>
      </w:pPr>
    </w:p>
    <w:p w14:paraId="2C291A58" w14:textId="71C4D3CD" w:rsidR="00093F5C" w:rsidRPr="00FF6F15" w:rsidRDefault="00093F5C" w:rsidP="006610FD">
      <w:pPr>
        <w:pStyle w:val="Nadpis6"/>
      </w:pPr>
    </w:p>
    <w:p w14:paraId="3FE47D3B" w14:textId="218B0F1F" w:rsidR="00093F5C" w:rsidRPr="00FF6F15" w:rsidRDefault="00093F5C">
      <w:pPr>
        <w:spacing w:after="0" w:line="240" w:lineRule="auto"/>
        <w:jc w:val="center"/>
      </w:pPr>
      <w:r w:rsidRPr="00FF6F15">
        <w:t>Podriadenie pohľadávky pri neplatnosti</w:t>
      </w:r>
    </w:p>
    <w:p w14:paraId="6ECFEF8D" w14:textId="77777777" w:rsidR="00777C27" w:rsidRPr="00FF6F15" w:rsidRDefault="00777C27">
      <w:pPr>
        <w:spacing w:after="0" w:line="240" w:lineRule="auto"/>
        <w:jc w:val="center"/>
        <w:rPr>
          <w:b/>
        </w:rPr>
      </w:pPr>
    </w:p>
    <w:p w14:paraId="3BA5236A" w14:textId="7B14241C" w:rsidR="00093F5C" w:rsidRPr="00FF6F15" w:rsidRDefault="00093F5C">
      <w:pPr>
        <w:pStyle w:val="Odsekzoznamu"/>
        <w:numPr>
          <w:ilvl w:val="0"/>
          <w:numId w:val="58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Podriadenie pohľadávky sa vzťahuje aj na pohľadávku vzniknutú v dôsledku neplatnosti zmluvy, z ktorej podriadená pohľadávka vznikla (podriadená zmluva).</w:t>
      </w:r>
    </w:p>
    <w:p w14:paraId="0C999800" w14:textId="77777777" w:rsidR="00297B7D" w:rsidRPr="00FF6F15" w:rsidRDefault="00297B7D">
      <w:pPr>
        <w:pStyle w:val="Odsekzoznamu"/>
        <w:spacing w:after="0" w:line="240" w:lineRule="auto"/>
        <w:ind w:left="714"/>
        <w:jc w:val="both"/>
        <w:rPr>
          <w:rFonts w:ascii="Times New Roman" w:hAnsi="Times New Roman" w:cs="Times New Roman"/>
          <w:bCs/>
          <w:sz w:val="24"/>
          <w:szCs w:val="24"/>
        </w:rPr>
      </w:pPr>
    </w:p>
    <w:p w14:paraId="494C7153" w14:textId="0ADD8FFB" w:rsidR="00093F5C" w:rsidRPr="00FF6F15" w:rsidRDefault="00093F5C">
      <w:pPr>
        <w:pStyle w:val="Odsekzoznamu"/>
        <w:numPr>
          <w:ilvl w:val="0"/>
          <w:numId w:val="58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Podriadenie pohľadávky, ktoré bolo dohodnuté v neplatnej podriadenej zmluve, je neplatné, len ak sa aj naň vzťahuje dôvod neplatnosti podriadenej zmluvy.</w:t>
      </w:r>
    </w:p>
    <w:p w14:paraId="76017203" w14:textId="77777777" w:rsidR="00144793" w:rsidRPr="00FF6F15" w:rsidRDefault="00144793">
      <w:pPr>
        <w:spacing w:after="0" w:line="240" w:lineRule="auto"/>
        <w:jc w:val="center"/>
      </w:pPr>
    </w:p>
    <w:p w14:paraId="7EFDA7B4" w14:textId="11B2858A" w:rsidR="00093F5C" w:rsidRPr="00FF6F15" w:rsidRDefault="00093F5C" w:rsidP="006610FD">
      <w:pPr>
        <w:pStyle w:val="Nadpis6"/>
      </w:pPr>
    </w:p>
    <w:p w14:paraId="64178EDD" w14:textId="7383725D" w:rsidR="00093F5C" w:rsidRPr="00FF6F15" w:rsidRDefault="00093F5C">
      <w:pPr>
        <w:spacing w:after="0" w:line="240" w:lineRule="auto"/>
        <w:jc w:val="center"/>
      </w:pPr>
      <w:r w:rsidRPr="00FF6F15">
        <w:t>Trvanie, zmena a zrušenie podriadenia pohľadávky</w:t>
      </w:r>
    </w:p>
    <w:p w14:paraId="14C74D67" w14:textId="77777777" w:rsidR="00297B7D" w:rsidRPr="00FF6F15" w:rsidRDefault="00297B7D">
      <w:pPr>
        <w:spacing w:after="0" w:line="240" w:lineRule="auto"/>
        <w:jc w:val="center"/>
        <w:rPr>
          <w:b/>
        </w:rPr>
      </w:pPr>
    </w:p>
    <w:p w14:paraId="76D09278" w14:textId="373EF3DC" w:rsidR="00093F5C" w:rsidRPr="00FF6F15" w:rsidRDefault="00093F5C">
      <w:pPr>
        <w:pStyle w:val="Odsekzoznamu"/>
        <w:numPr>
          <w:ilvl w:val="0"/>
          <w:numId w:val="58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Podriadenie pohľadávky možno dohodnúť na určitú dobu, najmenej však na tri roky, alebo na dobu neurčitú.</w:t>
      </w:r>
    </w:p>
    <w:p w14:paraId="31918C2A" w14:textId="77777777" w:rsidR="00297B7D" w:rsidRPr="00FF6F15" w:rsidRDefault="00297B7D">
      <w:pPr>
        <w:pStyle w:val="Odsekzoznamu"/>
        <w:spacing w:after="0" w:line="240" w:lineRule="auto"/>
        <w:ind w:left="714"/>
        <w:jc w:val="both"/>
        <w:rPr>
          <w:rFonts w:ascii="Times New Roman" w:hAnsi="Times New Roman" w:cs="Times New Roman"/>
          <w:bCs/>
          <w:sz w:val="24"/>
          <w:szCs w:val="24"/>
        </w:rPr>
      </w:pPr>
    </w:p>
    <w:p w14:paraId="3A8FEBCC" w14:textId="4A18B982" w:rsidR="00093F5C" w:rsidRPr="00FF6F15" w:rsidRDefault="00093F5C">
      <w:pPr>
        <w:pStyle w:val="Odsekzoznamu"/>
        <w:numPr>
          <w:ilvl w:val="0"/>
          <w:numId w:val="58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je podriadenie pohľadávky dohodnuté na dobu kratšiu ako tri roky, platí, že je dohodnuté na dobu troch rokov.</w:t>
      </w:r>
    </w:p>
    <w:p w14:paraId="09252633" w14:textId="77777777" w:rsidR="00297B7D" w:rsidRPr="00FF6F15" w:rsidRDefault="00297B7D">
      <w:pPr>
        <w:pStyle w:val="Odsekzoznamu"/>
        <w:spacing w:after="0" w:line="240" w:lineRule="auto"/>
        <w:ind w:left="714"/>
        <w:jc w:val="both"/>
        <w:rPr>
          <w:rFonts w:ascii="Times New Roman" w:hAnsi="Times New Roman" w:cs="Times New Roman"/>
          <w:bCs/>
          <w:sz w:val="24"/>
          <w:szCs w:val="24"/>
        </w:rPr>
      </w:pPr>
    </w:p>
    <w:p w14:paraId="3E55C1A8" w14:textId="06230937" w:rsidR="00093F5C" w:rsidRPr="00FF6F15" w:rsidRDefault="00093F5C">
      <w:pPr>
        <w:pStyle w:val="Odsekzoznamu"/>
        <w:numPr>
          <w:ilvl w:val="0"/>
          <w:numId w:val="58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Dohodu o podriadení pohľadávky nemožno meniť ani zrušiť a záväzok, ktorý z nej vznikol, nemôže zaniknúť dohodou, odstúpením, zaplatením odstupného ani urovnaním. </w:t>
      </w:r>
    </w:p>
    <w:p w14:paraId="3709FDB1" w14:textId="77777777" w:rsidR="001E7760" w:rsidRPr="00FF6F15" w:rsidRDefault="001E7760">
      <w:pPr>
        <w:spacing w:after="0" w:line="240" w:lineRule="auto"/>
        <w:jc w:val="center"/>
      </w:pPr>
    </w:p>
    <w:p w14:paraId="5E380239" w14:textId="2AA1BF7A" w:rsidR="00093F5C" w:rsidRPr="00FF6F15" w:rsidRDefault="00093F5C" w:rsidP="006610FD">
      <w:pPr>
        <w:pStyle w:val="Nadpis6"/>
      </w:pPr>
    </w:p>
    <w:p w14:paraId="25BA3148" w14:textId="68286286" w:rsidR="00093F5C" w:rsidRPr="00FF6F15" w:rsidRDefault="00093F5C">
      <w:pPr>
        <w:spacing w:after="0" w:line="240" w:lineRule="auto"/>
        <w:jc w:val="center"/>
      </w:pPr>
      <w:r w:rsidRPr="00FF6F15">
        <w:t>Obmedzenia v súvislosti s podriadením pohľadávky</w:t>
      </w:r>
    </w:p>
    <w:p w14:paraId="7058A1D8" w14:textId="77777777" w:rsidR="00F76979" w:rsidRPr="00FF6F15" w:rsidRDefault="00F76979">
      <w:pPr>
        <w:spacing w:after="0" w:line="240" w:lineRule="auto"/>
        <w:jc w:val="center"/>
      </w:pPr>
    </w:p>
    <w:p w14:paraId="73015232" w14:textId="6C02DC82" w:rsidR="00093F5C" w:rsidRPr="00FF6F15" w:rsidRDefault="00093F5C">
      <w:pPr>
        <w:pStyle w:val="Odsekzoznamu"/>
        <w:numPr>
          <w:ilvl w:val="0"/>
          <w:numId w:val="58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Počas trvania podriadenia pohľadávky nie je možné</w:t>
      </w:r>
    </w:p>
    <w:p w14:paraId="14BB4D77" w14:textId="62CDC633" w:rsidR="00093F5C" w:rsidRPr="00FF6F15" w:rsidRDefault="00093F5C">
      <w:pPr>
        <w:pStyle w:val="Odsekzoznamu"/>
        <w:numPr>
          <w:ilvl w:val="0"/>
          <w:numId w:val="586"/>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spôsobiť zánik záväzku z podriadenej zmluvy dohod</w:t>
      </w:r>
      <w:r w:rsidR="00AD68C0">
        <w:rPr>
          <w:rFonts w:ascii="Times New Roman" w:hAnsi="Times New Roman" w:cs="Times New Roman"/>
          <w:bCs/>
          <w:sz w:val="24"/>
          <w:szCs w:val="24"/>
        </w:rPr>
        <w:t>ou, výpoveďou, odstúpením alebo</w:t>
      </w:r>
      <w:r w:rsidRPr="00FF6F15">
        <w:rPr>
          <w:rFonts w:ascii="Times New Roman" w:hAnsi="Times New Roman" w:cs="Times New Roman"/>
          <w:bCs/>
          <w:sz w:val="24"/>
          <w:szCs w:val="24"/>
        </w:rPr>
        <w:t> zaplatením odstupného, ani skrátiť dobu jeho trvania,</w:t>
      </w:r>
    </w:p>
    <w:p w14:paraId="70978719" w14:textId="7EAB659C" w:rsidR="00093F5C" w:rsidRPr="00FF6F15" w:rsidRDefault="00093F5C">
      <w:pPr>
        <w:pStyle w:val="Odsekzoznamu"/>
        <w:numPr>
          <w:ilvl w:val="0"/>
          <w:numId w:val="586"/>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vzájomne započítať podriadenú pohľadávku a pohľadávku dlžníka z podriadenej zmluvy,</w:t>
      </w:r>
    </w:p>
    <w:p w14:paraId="0026C51E" w14:textId="2DEF84D1" w:rsidR="00093F5C" w:rsidRPr="00FF6F15" w:rsidRDefault="00093F5C">
      <w:pPr>
        <w:pStyle w:val="Odsekzoznamu"/>
        <w:numPr>
          <w:ilvl w:val="0"/>
          <w:numId w:val="586"/>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pristúpiť k dlhu z podriadenej zmluvy ani prevziať dlh, ktorý z nej vznikol,</w:t>
      </w:r>
    </w:p>
    <w:p w14:paraId="6A64CD43" w14:textId="256BCF77" w:rsidR="00093F5C" w:rsidRPr="00FF6F15" w:rsidRDefault="00093F5C">
      <w:pPr>
        <w:pStyle w:val="Odsekzoznamu"/>
        <w:numPr>
          <w:ilvl w:val="0"/>
          <w:numId w:val="586"/>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zabezpečiť podriadenú pohľadávku. </w:t>
      </w:r>
    </w:p>
    <w:p w14:paraId="3402D482" w14:textId="77777777" w:rsidR="00F76979" w:rsidRPr="00FF6F15" w:rsidRDefault="00F76979">
      <w:pPr>
        <w:pStyle w:val="Odsekzoznamu"/>
        <w:spacing w:after="0" w:line="240" w:lineRule="auto"/>
        <w:ind w:left="1066"/>
        <w:jc w:val="both"/>
        <w:rPr>
          <w:rFonts w:ascii="Times New Roman" w:hAnsi="Times New Roman" w:cs="Times New Roman"/>
          <w:bCs/>
          <w:sz w:val="24"/>
          <w:szCs w:val="24"/>
        </w:rPr>
      </w:pPr>
    </w:p>
    <w:p w14:paraId="38237A7A" w14:textId="51C0DAD3" w:rsidR="00093F5C" w:rsidRPr="00FF6F15" w:rsidRDefault="00093F5C">
      <w:pPr>
        <w:pStyle w:val="Odsekzoznamu"/>
        <w:numPr>
          <w:ilvl w:val="0"/>
          <w:numId w:val="58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Právny úkon, ktorý je v rozpore s odsekom 1, je počas trvania podriadenia pohľadávky neúčinný.</w:t>
      </w:r>
    </w:p>
    <w:p w14:paraId="6E97A53E" w14:textId="77777777" w:rsidR="00F76979" w:rsidRPr="00FF6F15" w:rsidRDefault="00F76979">
      <w:pPr>
        <w:pStyle w:val="Odsekzoznamu"/>
        <w:spacing w:after="0" w:line="240" w:lineRule="auto"/>
        <w:ind w:left="714"/>
        <w:jc w:val="both"/>
        <w:rPr>
          <w:rFonts w:ascii="Times New Roman" w:hAnsi="Times New Roman" w:cs="Times New Roman"/>
          <w:bCs/>
          <w:sz w:val="24"/>
          <w:szCs w:val="24"/>
        </w:rPr>
      </w:pPr>
    </w:p>
    <w:p w14:paraId="441E7B34" w14:textId="73F6EC8A" w:rsidR="00093F5C" w:rsidRPr="00FF6F15" w:rsidRDefault="00093F5C">
      <w:pPr>
        <w:pStyle w:val="Odsekzoznamu"/>
        <w:numPr>
          <w:ilvl w:val="0"/>
          <w:numId w:val="58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Podriadenie pohľadávky nie je dotknuté jej prevodom alebo prechodom na iného veriteľa.  </w:t>
      </w:r>
    </w:p>
    <w:p w14:paraId="66C93401" w14:textId="77777777" w:rsidR="00F76979" w:rsidRPr="00FF6F15" w:rsidRDefault="00F76979">
      <w:pPr>
        <w:spacing w:after="0" w:line="240" w:lineRule="auto"/>
        <w:jc w:val="both"/>
        <w:rPr>
          <w:b/>
        </w:rPr>
      </w:pPr>
    </w:p>
    <w:p w14:paraId="42F1E7CA" w14:textId="2CBBEF3F" w:rsidR="00093F5C" w:rsidRPr="00FF6F15" w:rsidRDefault="00093F5C" w:rsidP="006610FD">
      <w:pPr>
        <w:pStyle w:val="Nadpis6"/>
      </w:pPr>
    </w:p>
    <w:p w14:paraId="5555FB76" w14:textId="63667F22" w:rsidR="00093F5C" w:rsidRPr="00FF6F15" w:rsidRDefault="00093F5C">
      <w:pPr>
        <w:spacing w:after="0" w:line="240" w:lineRule="auto"/>
        <w:jc w:val="center"/>
      </w:pPr>
      <w:r w:rsidRPr="00FF6F15">
        <w:t>Zánik podriadenia pohľadávky</w:t>
      </w:r>
    </w:p>
    <w:p w14:paraId="6E28296B" w14:textId="77777777" w:rsidR="00F76979" w:rsidRPr="00FF6F15" w:rsidRDefault="00F76979">
      <w:pPr>
        <w:spacing w:after="0" w:line="240" w:lineRule="auto"/>
        <w:jc w:val="both"/>
        <w:rPr>
          <w:b/>
        </w:rPr>
      </w:pPr>
    </w:p>
    <w:p w14:paraId="5E9CB7DB" w14:textId="36D56512" w:rsidR="00093F5C" w:rsidRPr="00FF6F15" w:rsidRDefault="00093F5C">
      <w:pPr>
        <w:pStyle w:val="Odsekzoznamu"/>
        <w:numPr>
          <w:ilvl w:val="0"/>
          <w:numId w:val="58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Podriadenie pohľadávky zaniká</w:t>
      </w:r>
    </w:p>
    <w:p w14:paraId="3D462C2B" w14:textId="07AC3006" w:rsidR="00093F5C" w:rsidRPr="00FF6F15" w:rsidRDefault="00093F5C">
      <w:pPr>
        <w:pStyle w:val="Odsekzoznamu"/>
        <w:numPr>
          <w:ilvl w:val="0"/>
          <w:numId w:val="58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uplynutím doby, na ktorú bolo dohodnuté,</w:t>
      </w:r>
    </w:p>
    <w:p w14:paraId="48193EC5" w14:textId="1B2CD762" w:rsidR="00093F5C" w:rsidRPr="00FF6F15" w:rsidRDefault="00093F5C">
      <w:pPr>
        <w:pStyle w:val="Odsekzoznamu"/>
        <w:numPr>
          <w:ilvl w:val="0"/>
          <w:numId w:val="58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uplynutím troch rokov od </w:t>
      </w:r>
      <w:r w:rsidR="0021760F" w:rsidRPr="00FF6F15">
        <w:rPr>
          <w:rFonts w:ascii="Times New Roman" w:hAnsi="Times New Roman" w:cs="Times New Roman"/>
          <w:bCs/>
          <w:sz w:val="24"/>
          <w:szCs w:val="24"/>
        </w:rPr>
        <w:t xml:space="preserve">dôjdenia </w:t>
      </w:r>
      <w:r w:rsidRPr="00FF6F15">
        <w:rPr>
          <w:rFonts w:ascii="Times New Roman" w:hAnsi="Times New Roman" w:cs="Times New Roman"/>
          <w:bCs/>
          <w:sz w:val="24"/>
          <w:szCs w:val="24"/>
        </w:rPr>
        <w:t>výpovede, ak bolo dohodnuté na neurčitú dobu,</w:t>
      </w:r>
    </w:p>
    <w:p w14:paraId="0B89DA8B" w14:textId="2EBB9EF5" w:rsidR="00093F5C" w:rsidRPr="00FF6F15" w:rsidRDefault="00093F5C">
      <w:pPr>
        <w:pStyle w:val="Odsekzoznamu"/>
        <w:numPr>
          <w:ilvl w:val="0"/>
          <w:numId w:val="58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zrušením dlžníka bez likvidácie, ak je ním banka.</w:t>
      </w:r>
    </w:p>
    <w:p w14:paraId="6ECDF09F" w14:textId="77777777" w:rsidR="00F76979" w:rsidRPr="00FF6F15" w:rsidRDefault="00F76979">
      <w:pPr>
        <w:pStyle w:val="Odsekzoznamu"/>
        <w:spacing w:after="0" w:line="240" w:lineRule="auto"/>
        <w:ind w:left="1066"/>
        <w:jc w:val="both"/>
        <w:rPr>
          <w:rFonts w:ascii="Times New Roman" w:hAnsi="Times New Roman" w:cs="Times New Roman"/>
          <w:bCs/>
          <w:sz w:val="24"/>
          <w:szCs w:val="24"/>
        </w:rPr>
      </w:pPr>
    </w:p>
    <w:p w14:paraId="4291CB35" w14:textId="1F2F5B67" w:rsidR="00093F5C" w:rsidRPr="00FF6F15" w:rsidRDefault="00093F5C">
      <w:pPr>
        <w:pStyle w:val="Odsekzoznamu"/>
        <w:numPr>
          <w:ilvl w:val="0"/>
          <w:numId w:val="58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je pred zánikom podriadenia pohľadávky podľa odseku 1 písm. a) alebo</w:t>
      </w:r>
      <w:r w:rsidR="006105D9" w:rsidRPr="00FF6F15">
        <w:rPr>
          <w:rFonts w:ascii="Times New Roman" w:hAnsi="Times New Roman" w:cs="Times New Roman"/>
          <w:bCs/>
          <w:sz w:val="24"/>
          <w:szCs w:val="24"/>
        </w:rPr>
        <w:t xml:space="preserve"> písm.</w:t>
      </w:r>
      <w:r w:rsidRPr="00FF6F15">
        <w:rPr>
          <w:rFonts w:ascii="Times New Roman" w:hAnsi="Times New Roman" w:cs="Times New Roman"/>
          <w:bCs/>
          <w:sz w:val="24"/>
          <w:szCs w:val="24"/>
        </w:rPr>
        <w:t> b) na majetok dlžníka vyhlásený konkurz, povolená reštrukturalizácia alebo dlžník vstúpi do likvidácie, podriadenie nezanikne pred zrušením konkurzu, splnením reštrukturalizačného plánu alebo pred skončením likvidácie.</w:t>
      </w:r>
    </w:p>
    <w:p w14:paraId="6E2D7962" w14:textId="1E3FE3C9" w:rsidR="00093F5C" w:rsidRPr="00FF6F15" w:rsidRDefault="00093F5C">
      <w:pPr>
        <w:pStyle w:val="Nadpis3"/>
        <w:spacing w:before="0" w:after="0" w:line="240" w:lineRule="auto"/>
        <w:jc w:val="both"/>
        <w:rPr>
          <w:rFonts w:ascii="Times New Roman" w:hAnsi="Times New Roman" w:cs="Times New Roman"/>
          <w:sz w:val="24"/>
          <w:szCs w:val="24"/>
        </w:rPr>
      </w:pPr>
    </w:p>
    <w:p w14:paraId="6196893B"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354" w:name="_Toc195913160"/>
      <w:r w:rsidRPr="00FF6F15">
        <w:rPr>
          <w:rFonts w:ascii="Times New Roman" w:hAnsi="Times New Roman" w:cs="Times New Roman"/>
          <w:b/>
          <w:spacing w:val="30"/>
          <w:sz w:val="24"/>
          <w:szCs w:val="24"/>
        </w:rPr>
        <w:t>Tretí diel</w:t>
      </w:r>
      <w:bookmarkEnd w:id="354"/>
    </w:p>
    <w:p w14:paraId="671B742C" w14:textId="37EF0BC8" w:rsidR="00093F5C" w:rsidRPr="00FF6F15" w:rsidRDefault="007568CB">
      <w:pPr>
        <w:pStyle w:val="Nadpis3"/>
        <w:spacing w:before="0" w:after="0" w:line="240" w:lineRule="auto"/>
        <w:jc w:val="center"/>
        <w:rPr>
          <w:rFonts w:ascii="Times New Roman" w:hAnsi="Times New Roman" w:cs="Times New Roman"/>
          <w:b/>
          <w:sz w:val="24"/>
          <w:szCs w:val="24"/>
        </w:rPr>
      </w:pPr>
      <w:bookmarkStart w:id="355" w:name="_Toc195913161"/>
      <w:r w:rsidRPr="00FF6F15">
        <w:rPr>
          <w:rFonts w:ascii="Times New Roman" w:hAnsi="Times New Roman" w:cs="Times New Roman"/>
          <w:b/>
          <w:sz w:val="24"/>
          <w:szCs w:val="24"/>
        </w:rPr>
        <w:t>Osobitné ustanovenia o spotrebiteľských zmluvách</w:t>
      </w:r>
      <w:bookmarkEnd w:id="355"/>
    </w:p>
    <w:p w14:paraId="2344B0BA" w14:textId="77777777" w:rsidR="00093F5C" w:rsidRPr="00FF6F15" w:rsidRDefault="00093F5C">
      <w:pPr>
        <w:spacing w:after="0" w:line="240" w:lineRule="auto"/>
        <w:jc w:val="center"/>
        <w:rPr>
          <w:b/>
        </w:rPr>
      </w:pPr>
    </w:p>
    <w:p w14:paraId="1D3C82E6" w14:textId="5CBCA513"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3576754A" w14:textId="79F76AFD"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VŠEOBECNÉ USTANOVENIA</w:t>
      </w:r>
    </w:p>
    <w:p w14:paraId="1C7E7984" w14:textId="77777777" w:rsidR="00093F5C" w:rsidRPr="00FF6F15" w:rsidRDefault="00093F5C">
      <w:pPr>
        <w:spacing w:after="0" w:line="240" w:lineRule="auto"/>
        <w:jc w:val="center"/>
        <w:rPr>
          <w:b/>
        </w:rPr>
      </w:pPr>
    </w:p>
    <w:p w14:paraId="3B088A6E" w14:textId="1566F242" w:rsidR="00093F5C" w:rsidRPr="00FF6F15" w:rsidRDefault="00093F5C" w:rsidP="006610FD">
      <w:pPr>
        <w:pStyle w:val="Nadpis6"/>
      </w:pPr>
      <w:bookmarkStart w:id="356" w:name="_Ref212116614"/>
    </w:p>
    <w:bookmarkEnd w:id="356"/>
    <w:p w14:paraId="51B370C2" w14:textId="32EE1AD2" w:rsidR="00093F5C" w:rsidRPr="00FF6F15" w:rsidRDefault="00093F5C">
      <w:pPr>
        <w:spacing w:after="0" w:line="240" w:lineRule="auto"/>
        <w:jc w:val="center"/>
      </w:pPr>
      <w:r w:rsidRPr="00FF6F15">
        <w:t>Spotrebiteľská zmluva</w:t>
      </w:r>
    </w:p>
    <w:p w14:paraId="7387A807" w14:textId="77777777" w:rsidR="00F76979" w:rsidRPr="00BD1A66" w:rsidRDefault="00F76979">
      <w:pPr>
        <w:spacing w:after="0" w:line="240" w:lineRule="auto"/>
        <w:jc w:val="center"/>
        <w:rPr>
          <w:b/>
        </w:rPr>
      </w:pPr>
    </w:p>
    <w:p w14:paraId="0C6866BD" w14:textId="6FE7BDEE" w:rsidR="00E21721" w:rsidRPr="00BD1A66" w:rsidRDefault="00093F5C" w:rsidP="00796FFC">
      <w:pPr>
        <w:pStyle w:val="Odsekzoznamu"/>
        <w:numPr>
          <w:ilvl w:val="0"/>
          <w:numId w:val="1508"/>
        </w:numPr>
        <w:spacing w:after="0" w:line="240" w:lineRule="auto"/>
        <w:ind w:left="714" w:hanging="357"/>
        <w:jc w:val="both"/>
        <w:rPr>
          <w:rFonts w:ascii="Times New Roman" w:hAnsi="Times New Roman" w:cs="Times New Roman"/>
          <w:bCs/>
          <w:sz w:val="24"/>
          <w:szCs w:val="24"/>
        </w:rPr>
      </w:pPr>
      <w:r w:rsidRPr="00BD1A66">
        <w:rPr>
          <w:rFonts w:ascii="Times New Roman" w:hAnsi="Times New Roman" w:cs="Times New Roman"/>
          <w:bCs/>
          <w:sz w:val="24"/>
          <w:szCs w:val="24"/>
        </w:rPr>
        <w:t>Spotrebiteľskou zmluvou je každá zmluva uzavretá medzi obchodníkom a spotrebiteľom.</w:t>
      </w:r>
    </w:p>
    <w:p w14:paraId="286E346C" w14:textId="075B2DE9" w:rsidR="00891698" w:rsidRPr="00BD1A66" w:rsidRDefault="00891698" w:rsidP="00796FFC">
      <w:pPr>
        <w:spacing w:after="0" w:line="240" w:lineRule="auto"/>
        <w:ind w:left="714" w:hanging="357"/>
        <w:jc w:val="both"/>
        <w:rPr>
          <w:bCs/>
        </w:rPr>
      </w:pPr>
    </w:p>
    <w:p w14:paraId="4FFCF22D" w14:textId="3212D558" w:rsidR="00891698" w:rsidRPr="00BD1A66" w:rsidRDefault="00891698" w:rsidP="00796FFC">
      <w:pPr>
        <w:pStyle w:val="Odsekzoznamu"/>
        <w:numPr>
          <w:ilvl w:val="0"/>
          <w:numId w:val="1508"/>
        </w:numPr>
        <w:spacing w:after="0" w:line="240" w:lineRule="auto"/>
        <w:ind w:left="714" w:hanging="357"/>
        <w:jc w:val="both"/>
        <w:rPr>
          <w:rFonts w:ascii="Times New Roman" w:hAnsi="Times New Roman" w:cs="Times New Roman"/>
          <w:bCs/>
          <w:sz w:val="24"/>
          <w:szCs w:val="24"/>
        </w:rPr>
      </w:pPr>
      <w:r w:rsidRPr="00BD1A66">
        <w:rPr>
          <w:rFonts w:ascii="Times New Roman" w:hAnsi="Times New Roman" w:cs="Times New Roman"/>
          <w:iCs/>
          <w:color w:val="000000"/>
          <w:sz w:val="24"/>
          <w:szCs w:val="24"/>
        </w:rPr>
        <w:t>Podmienky v spotrebiteľskej zmluve musia byť vyjadrené jasne a zrozumiteľne.</w:t>
      </w:r>
    </w:p>
    <w:p w14:paraId="6048141B" w14:textId="77777777" w:rsidR="00093F5C" w:rsidRPr="000C2455" w:rsidRDefault="00093F5C">
      <w:pPr>
        <w:spacing w:after="0" w:line="240" w:lineRule="auto"/>
        <w:jc w:val="both"/>
        <w:rPr>
          <w:bCs/>
        </w:rPr>
      </w:pPr>
    </w:p>
    <w:p w14:paraId="0C8CF644" w14:textId="380B359E" w:rsidR="00093F5C" w:rsidRPr="000E363C" w:rsidRDefault="00093F5C" w:rsidP="006610FD">
      <w:pPr>
        <w:pStyle w:val="Nadpis6"/>
        <w:rPr>
          <w:rFonts w:cs="Times New Roman"/>
        </w:rPr>
      </w:pPr>
    </w:p>
    <w:p w14:paraId="16D0373E" w14:textId="63C63B9D" w:rsidR="00093F5C" w:rsidRPr="00FF6F15" w:rsidRDefault="00093F5C">
      <w:pPr>
        <w:spacing w:after="0" w:line="240" w:lineRule="auto"/>
        <w:jc w:val="center"/>
      </w:pPr>
      <w:r w:rsidRPr="00FF6F15">
        <w:t>Súvisiace plnenie</w:t>
      </w:r>
    </w:p>
    <w:p w14:paraId="46E9E47B" w14:textId="77777777" w:rsidR="00F76979" w:rsidRPr="00FF6F15" w:rsidRDefault="00F76979">
      <w:pPr>
        <w:spacing w:after="0" w:line="240" w:lineRule="auto"/>
        <w:jc w:val="center"/>
        <w:rPr>
          <w:b/>
        </w:rPr>
      </w:pPr>
    </w:p>
    <w:p w14:paraId="4CE40344" w14:textId="7FDA98C6" w:rsidR="00093F5C" w:rsidRPr="00FF6F15" w:rsidRDefault="00093F5C">
      <w:pPr>
        <w:spacing w:after="0" w:line="240" w:lineRule="auto"/>
        <w:ind w:firstLine="357"/>
        <w:jc w:val="both"/>
        <w:rPr>
          <w:bCs/>
        </w:rPr>
      </w:pPr>
      <w:bookmarkStart w:id="357" w:name="paragraf-53.odsek-12.text"/>
      <w:r w:rsidRPr="00FF6F15">
        <w:rPr>
          <w:bCs/>
        </w:rPr>
        <w:t xml:space="preserve">Obchodník nesmie sám alebo prostredníctvom tretej osoby ponúkať, vyžadovať, dojednávať, uzavierať, alebo sprostredkovať uzavretie zmluvy, ktorá súvisí so spotrebiteľskou zmluvou a ktorej predmetom je čo i len sčasti plnenie, ktoré je obchodník povinný podľa zákona alebo v súlade s povinnosťou </w:t>
      </w:r>
      <w:r w:rsidR="005F0D35" w:rsidRPr="00FF6F15">
        <w:rPr>
          <w:bCs/>
        </w:rPr>
        <w:t xml:space="preserve">náležitej </w:t>
      </w:r>
      <w:r w:rsidRPr="00FF6F15">
        <w:rPr>
          <w:bCs/>
        </w:rPr>
        <w:t xml:space="preserve">starostlivosti poskytovať spotrebiteľovi aj bez takejto zmluvy. </w:t>
      </w:r>
      <w:bookmarkEnd w:id="357"/>
    </w:p>
    <w:p w14:paraId="4E56B8E5" w14:textId="1B60DAF3" w:rsidR="00093F5C" w:rsidRPr="00FF6F15" w:rsidRDefault="00093F5C" w:rsidP="006610FD">
      <w:pPr>
        <w:pStyle w:val="Nadpis6"/>
      </w:pPr>
    </w:p>
    <w:p w14:paraId="70000460" w14:textId="37728CA9" w:rsidR="00093F5C" w:rsidRPr="00FF6F15" w:rsidRDefault="00093F5C">
      <w:pPr>
        <w:spacing w:after="0" w:line="240" w:lineRule="auto"/>
        <w:jc w:val="center"/>
      </w:pPr>
      <w:r w:rsidRPr="00FF6F15">
        <w:t>Nevyžiadané zastúpenie spotrebiteľa</w:t>
      </w:r>
    </w:p>
    <w:p w14:paraId="408B06C3" w14:textId="77777777" w:rsidR="00F76979" w:rsidRPr="00FF6F15" w:rsidRDefault="00F76979">
      <w:pPr>
        <w:spacing w:after="0" w:line="240" w:lineRule="auto"/>
        <w:jc w:val="center"/>
        <w:rPr>
          <w:b/>
        </w:rPr>
      </w:pPr>
    </w:p>
    <w:p w14:paraId="4BB4D940" w14:textId="77777777" w:rsidR="00093F5C" w:rsidRPr="00FF6F15" w:rsidRDefault="00093F5C">
      <w:pPr>
        <w:spacing w:after="0" w:line="240" w:lineRule="auto"/>
        <w:ind w:firstLine="357"/>
        <w:jc w:val="both"/>
      </w:pPr>
      <w:r w:rsidRPr="00FF6F15">
        <w:rPr>
          <w:bCs/>
        </w:rPr>
        <w:t xml:space="preserve">Obchodník nesmie spotrebiteľovi vybrať ani inak určiť osobu, ktorá má v súvislosti s uzavretím spotrebiteľskej zmluvy, plnením spotrebiteľskej zmluvy alebo so zabezpečením záväzku zo spotrebiteľskej zmluvy konať v mene alebo v záujme spotrebiteľa. </w:t>
      </w:r>
      <w:r w:rsidRPr="00FF6F15">
        <w:t>Právny úkon, ktorým spotrebiteľ splnomocnil tretiu osobu určenú v rozpore s predchádzajúcou vetou, je neplatný.</w:t>
      </w:r>
    </w:p>
    <w:p w14:paraId="202359B9" w14:textId="77777777" w:rsidR="00BF4E8A" w:rsidRPr="00FF6F15" w:rsidRDefault="00BF4E8A">
      <w:pPr>
        <w:spacing w:after="0" w:line="240" w:lineRule="auto"/>
        <w:jc w:val="center"/>
      </w:pPr>
    </w:p>
    <w:p w14:paraId="23812E69" w14:textId="1274E463" w:rsidR="00093F5C" w:rsidRPr="00FF6F15" w:rsidRDefault="00093F5C" w:rsidP="006610FD">
      <w:pPr>
        <w:pStyle w:val="Nadpis6"/>
      </w:pPr>
      <w:bookmarkStart w:id="358" w:name="_Ref212116624"/>
    </w:p>
    <w:bookmarkEnd w:id="358"/>
    <w:p w14:paraId="2DDE2506" w14:textId="7430003B" w:rsidR="00093F5C" w:rsidRPr="00FF6F15" w:rsidRDefault="00A05D2C">
      <w:pPr>
        <w:spacing w:after="0" w:line="240" w:lineRule="auto"/>
        <w:jc w:val="center"/>
      </w:pPr>
      <w:r w:rsidRPr="00FF6F15">
        <w:t>Zákaz vzdania sa práv spotrebiteľa</w:t>
      </w:r>
    </w:p>
    <w:p w14:paraId="391DFF94" w14:textId="77777777" w:rsidR="00F76979" w:rsidRPr="00FF6F15" w:rsidRDefault="00F76979">
      <w:pPr>
        <w:spacing w:after="0" w:line="240" w:lineRule="auto"/>
        <w:jc w:val="center"/>
        <w:rPr>
          <w:b/>
        </w:rPr>
      </w:pPr>
    </w:p>
    <w:p w14:paraId="3E3F1778" w14:textId="67C12AD3" w:rsidR="00093F5C" w:rsidRPr="00FF6F15" w:rsidRDefault="00A05D2C">
      <w:pPr>
        <w:spacing w:after="0" w:line="240" w:lineRule="auto"/>
        <w:ind w:firstLine="357"/>
        <w:jc w:val="both"/>
        <w:rPr>
          <w:bCs/>
        </w:rPr>
      </w:pPr>
      <w:r w:rsidRPr="00FF6F15">
        <w:t>Spotrebiteľ sa nemôže vopred vzdať práv, ktoré môžu vzniknúť až v budúcnosti</w:t>
      </w:r>
      <w:r w:rsidR="00093F5C" w:rsidRPr="00FF6F15">
        <w:rPr>
          <w:bCs/>
        </w:rPr>
        <w:t>.</w:t>
      </w:r>
    </w:p>
    <w:p w14:paraId="2492AE16" w14:textId="517AD6D1"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2A2D438E" w14:textId="5E0D3E98"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NEPRIJATEĽNÉ PODMIENKY V SPOTREBITEĽSKÝCH ZMLUVÁCH</w:t>
      </w:r>
    </w:p>
    <w:p w14:paraId="4EB80E9F" w14:textId="77777777" w:rsidR="00F76979" w:rsidRPr="00FF6F15" w:rsidRDefault="00F76979">
      <w:pPr>
        <w:spacing w:after="0" w:line="240" w:lineRule="auto"/>
        <w:jc w:val="center"/>
        <w:rPr>
          <w:b/>
        </w:rPr>
      </w:pPr>
    </w:p>
    <w:p w14:paraId="0C0AE38A" w14:textId="14F9F6AD" w:rsidR="00093F5C" w:rsidRPr="00FF6F15" w:rsidRDefault="00093F5C" w:rsidP="006610FD">
      <w:pPr>
        <w:pStyle w:val="Nadpis6"/>
      </w:pPr>
    </w:p>
    <w:p w14:paraId="18C7ED11" w14:textId="1E60A32F" w:rsidR="00093F5C" w:rsidRPr="00FF6F15" w:rsidRDefault="00093F5C">
      <w:pPr>
        <w:spacing w:after="0" w:line="240" w:lineRule="auto"/>
        <w:jc w:val="center"/>
      </w:pPr>
      <w:r w:rsidRPr="00FF6F15">
        <w:t>Základné ustanovenia</w:t>
      </w:r>
    </w:p>
    <w:p w14:paraId="7C60F15A" w14:textId="77777777" w:rsidR="00F76979" w:rsidRPr="00FF6F15" w:rsidRDefault="00F76979">
      <w:pPr>
        <w:spacing w:after="0" w:line="240" w:lineRule="auto"/>
        <w:jc w:val="center"/>
        <w:rPr>
          <w:b/>
        </w:rPr>
      </w:pPr>
    </w:p>
    <w:p w14:paraId="48DE670A" w14:textId="0D668711" w:rsidR="00093F5C" w:rsidRPr="00FF6F15" w:rsidRDefault="00093F5C">
      <w:pPr>
        <w:pStyle w:val="Odsekzoznamu"/>
        <w:numPr>
          <w:ilvl w:val="0"/>
          <w:numId w:val="59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Spotrebiteľská zmluva nesmie obsahovať neprijateľnú podmienku.</w:t>
      </w:r>
    </w:p>
    <w:p w14:paraId="471423EC" w14:textId="77777777" w:rsidR="00F76979" w:rsidRPr="00FF6F15" w:rsidRDefault="00F76979">
      <w:pPr>
        <w:pStyle w:val="Odsekzoznamu"/>
        <w:spacing w:after="0" w:line="240" w:lineRule="auto"/>
        <w:ind w:left="714"/>
        <w:jc w:val="both"/>
        <w:rPr>
          <w:rFonts w:ascii="Times New Roman" w:hAnsi="Times New Roman" w:cs="Times New Roman"/>
          <w:bCs/>
          <w:sz w:val="24"/>
          <w:szCs w:val="24"/>
        </w:rPr>
      </w:pPr>
    </w:p>
    <w:p w14:paraId="1723B783" w14:textId="326FD700" w:rsidR="00093F5C" w:rsidRPr="00FF6F15" w:rsidRDefault="00093F5C">
      <w:pPr>
        <w:pStyle w:val="Odsekzoznamu"/>
        <w:numPr>
          <w:ilvl w:val="0"/>
          <w:numId w:val="59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Neprijateľnou podmienkou je každé ustanovenie spotrebiteľskej zmluvy, ktoré spôsobuje značnú nerovnováhu v právach a povinnostiach zmluvných strán v neprospech spotrebiteľa, ak zákon neustanovuje inak.</w:t>
      </w:r>
    </w:p>
    <w:p w14:paraId="5CFC068C" w14:textId="77777777" w:rsidR="00F76979" w:rsidRPr="00FF6F15" w:rsidRDefault="00F76979">
      <w:pPr>
        <w:pStyle w:val="Odsekzoznamu"/>
        <w:spacing w:after="0" w:line="240" w:lineRule="auto"/>
        <w:rPr>
          <w:rFonts w:ascii="Times New Roman" w:hAnsi="Times New Roman" w:cs="Times New Roman"/>
          <w:bCs/>
          <w:sz w:val="24"/>
          <w:szCs w:val="24"/>
        </w:rPr>
      </w:pPr>
    </w:p>
    <w:p w14:paraId="5043DE00" w14:textId="00EF2CBD" w:rsidR="00093F5C" w:rsidRPr="00FF6F15" w:rsidRDefault="00093F5C">
      <w:pPr>
        <w:pStyle w:val="Odsekzoznamu"/>
        <w:numPr>
          <w:ilvl w:val="0"/>
          <w:numId w:val="59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Na neprijateľnú podmienku v spotrebiteľskej zmluve sa neprihliada.</w:t>
      </w:r>
    </w:p>
    <w:p w14:paraId="48EB7851" w14:textId="77777777" w:rsidR="00A05D2C" w:rsidRPr="002057AC" w:rsidRDefault="00A05D2C" w:rsidP="002057AC">
      <w:pPr>
        <w:pStyle w:val="Odsekzoznamu"/>
        <w:rPr>
          <w:rFonts w:ascii="Times New Roman" w:hAnsi="Times New Roman" w:cs="Times New Roman"/>
          <w:bCs/>
          <w:sz w:val="24"/>
          <w:szCs w:val="24"/>
        </w:rPr>
      </w:pPr>
    </w:p>
    <w:p w14:paraId="7293EFED" w14:textId="726DF424" w:rsidR="00A05D2C" w:rsidRPr="00FF6F15" w:rsidRDefault="00A05D2C">
      <w:pPr>
        <w:pStyle w:val="Odsekzoznamu"/>
        <w:numPr>
          <w:ilvl w:val="0"/>
          <w:numId w:val="59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sz w:val="24"/>
          <w:szCs w:val="24"/>
        </w:rPr>
        <w:t>Na návrh spotrebiteľa prihliadne súd na obsah neprijateľnej podmienky ako keby nebola neprijateľnou.</w:t>
      </w:r>
    </w:p>
    <w:p w14:paraId="56A895CB" w14:textId="7FC17B7B" w:rsidR="00093F5C" w:rsidRPr="00FF6F15" w:rsidRDefault="00093F5C">
      <w:pPr>
        <w:spacing w:after="0" w:line="240" w:lineRule="auto"/>
        <w:jc w:val="center"/>
        <w:rPr>
          <w:b/>
          <w:bCs/>
        </w:rPr>
      </w:pPr>
    </w:p>
    <w:p w14:paraId="429CFC8E" w14:textId="0B36D924" w:rsidR="00F76979" w:rsidRPr="00FF6F15" w:rsidRDefault="00F76979" w:rsidP="006610FD">
      <w:pPr>
        <w:pStyle w:val="Nadpis6"/>
      </w:pPr>
    </w:p>
    <w:p w14:paraId="4FCAAD57" w14:textId="53C58B4B" w:rsidR="00093F5C" w:rsidRPr="00FF6F15" w:rsidRDefault="00093F5C">
      <w:pPr>
        <w:spacing w:after="0" w:line="240" w:lineRule="auto"/>
        <w:jc w:val="center"/>
      </w:pPr>
      <w:r w:rsidRPr="00FF6F15">
        <w:t>Všeobecné výnimky z neprijateľných podmienok</w:t>
      </w:r>
    </w:p>
    <w:p w14:paraId="5C7DA8D1" w14:textId="77777777" w:rsidR="00F76979" w:rsidRPr="00FF6F15" w:rsidRDefault="00F76979">
      <w:pPr>
        <w:spacing w:after="0" w:line="240" w:lineRule="auto"/>
        <w:jc w:val="center"/>
        <w:rPr>
          <w:b/>
        </w:rPr>
      </w:pPr>
    </w:p>
    <w:p w14:paraId="2D68C6A3" w14:textId="027C4257" w:rsidR="00093F5C" w:rsidRPr="00FF6F15" w:rsidRDefault="00093F5C">
      <w:pPr>
        <w:pStyle w:val="Odsekzoznamu"/>
        <w:numPr>
          <w:ilvl w:val="0"/>
          <w:numId w:val="59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Ustanovenie spotrebiteľskej zmluvy nie je neprijateľnou podmienkou, ak sa týka hlavného predmetu plnenia alebo primeranosti ceny a je vyjadrené určito, jasne a zrozumiteľne.</w:t>
      </w:r>
    </w:p>
    <w:p w14:paraId="7409C431" w14:textId="77777777" w:rsidR="00A05D2C" w:rsidRPr="00FF6F15" w:rsidRDefault="00A05D2C" w:rsidP="002057AC">
      <w:pPr>
        <w:pStyle w:val="Odsekzoznamu"/>
        <w:spacing w:after="0" w:line="240" w:lineRule="auto"/>
        <w:ind w:left="714"/>
        <w:jc w:val="both"/>
        <w:rPr>
          <w:rFonts w:ascii="Times New Roman" w:hAnsi="Times New Roman" w:cs="Times New Roman"/>
          <w:bCs/>
          <w:sz w:val="24"/>
          <w:szCs w:val="24"/>
        </w:rPr>
      </w:pPr>
    </w:p>
    <w:p w14:paraId="0A015BB0" w14:textId="1EE1AD95" w:rsidR="00A05D2C" w:rsidRPr="00FF6F15" w:rsidRDefault="005A22E3">
      <w:pPr>
        <w:pStyle w:val="Odsekzoznamu"/>
        <w:numPr>
          <w:ilvl w:val="0"/>
          <w:numId w:val="591"/>
        </w:numPr>
        <w:spacing w:after="0" w:line="240" w:lineRule="auto"/>
        <w:ind w:left="714" w:hanging="357"/>
        <w:jc w:val="both"/>
        <w:rPr>
          <w:rFonts w:ascii="Times New Roman" w:hAnsi="Times New Roman" w:cs="Times New Roman"/>
          <w:bCs/>
          <w:sz w:val="24"/>
          <w:szCs w:val="24"/>
        </w:rPr>
      </w:pPr>
      <w:r>
        <w:rPr>
          <w:rFonts w:ascii="Times New Roman" w:hAnsi="Times New Roman" w:cs="Times New Roman"/>
          <w:sz w:val="24"/>
          <w:szCs w:val="24"/>
        </w:rPr>
        <w:t>Ustanovenie spotrebiteľskej zmluvy, ktoré zodpovedá zneniu všeobecne záväzného právneho predpisu alebo medzinárodnej zmluv</w:t>
      </w:r>
      <w:r w:rsidR="009F7BD2">
        <w:rPr>
          <w:rFonts w:ascii="Times New Roman" w:hAnsi="Times New Roman" w:cs="Times New Roman"/>
          <w:sz w:val="24"/>
          <w:szCs w:val="24"/>
        </w:rPr>
        <w:t>y</w:t>
      </w:r>
      <w:r>
        <w:rPr>
          <w:rFonts w:ascii="Times New Roman" w:hAnsi="Times New Roman" w:cs="Times New Roman"/>
          <w:sz w:val="24"/>
          <w:szCs w:val="24"/>
        </w:rPr>
        <w:t>, ktorou je Slovensk</w:t>
      </w:r>
      <w:r w:rsidR="009F7BD2">
        <w:rPr>
          <w:rFonts w:ascii="Times New Roman" w:hAnsi="Times New Roman" w:cs="Times New Roman"/>
          <w:sz w:val="24"/>
          <w:szCs w:val="24"/>
        </w:rPr>
        <w:t>á</w:t>
      </w:r>
      <w:r>
        <w:rPr>
          <w:rFonts w:ascii="Times New Roman" w:hAnsi="Times New Roman" w:cs="Times New Roman"/>
          <w:sz w:val="24"/>
          <w:szCs w:val="24"/>
        </w:rPr>
        <w:t xml:space="preserve"> republika viazaná, prípadne jej zásadám, nie je neprijateľnou podmienkou</w:t>
      </w:r>
      <w:r w:rsidR="00A05D2C" w:rsidRPr="00FF6F15">
        <w:rPr>
          <w:rFonts w:ascii="Times New Roman" w:hAnsi="Times New Roman" w:cs="Times New Roman"/>
          <w:sz w:val="24"/>
          <w:szCs w:val="24"/>
        </w:rPr>
        <w:t>.</w:t>
      </w:r>
    </w:p>
    <w:p w14:paraId="069C1147" w14:textId="77777777" w:rsidR="000005D8" w:rsidRPr="00FF6F15" w:rsidRDefault="000005D8">
      <w:pPr>
        <w:pStyle w:val="Odsekzoznamu"/>
        <w:spacing w:after="0" w:line="240" w:lineRule="auto"/>
        <w:ind w:left="714"/>
        <w:jc w:val="both"/>
        <w:rPr>
          <w:rFonts w:ascii="Times New Roman" w:hAnsi="Times New Roman" w:cs="Times New Roman"/>
          <w:bCs/>
          <w:sz w:val="24"/>
          <w:szCs w:val="24"/>
        </w:rPr>
      </w:pPr>
    </w:p>
    <w:p w14:paraId="27992180" w14:textId="0A4FA7BF" w:rsidR="00093F5C" w:rsidRPr="00FF6F15" w:rsidRDefault="00093F5C">
      <w:pPr>
        <w:pStyle w:val="Odsekzoznamu"/>
        <w:numPr>
          <w:ilvl w:val="0"/>
          <w:numId w:val="59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Neprijateľnou podmienkou nie je ustanovenie spotrebiteľskej zmluvy, ktoré bolo individuálne dojednané. Za individuálne dojednané sa nepovažuje také ustanovenie, s ktorým mal spotrebiteľ možnosť oboznámiť sa pred uzavretím zmluvy, ak nemohol ovplyvniť jeho obsah.  </w:t>
      </w:r>
    </w:p>
    <w:p w14:paraId="561BD019" w14:textId="77777777" w:rsidR="000005D8" w:rsidRPr="00FF6F15" w:rsidRDefault="000005D8">
      <w:pPr>
        <w:pStyle w:val="Odsekzoznamu"/>
        <w:spacing w:after="0" w:line="240" w:lineRule="auto"/>
        <w:ind w:left="714"/>
        <w:jc w:val="both"/>
        <w:rPr>
          <w:rFonts w:ascii="Times New Roman" w:hAnsi="Times New Roman" w:cs="Times New Roman"/>
          <w:bCs/>
          <w:sz w:val="24"/>
          <w:szCs w:val="24"/>
        </w:rPr>
      </w:pPr>
    </w:p>
    <w:p w14:paraId="38A6ED83" w14:textId="338C541A" w:rsidR="00093F5C" w:rsidRPr="00FF6F15" w:rsidRDefault="00093F5C">
      <w:pPr>
        <w:pStyle w:val="Odsekzoznamu"/>
        <w:numPr>
          <w:ilvl w:val="0"/>
          <w:numId w:val="591"/>
        </w:numPr>
        <w:spacing w:after="0" w:line="240" w:lineRule="auto"/>
        <w:ind w:left="714" w:hanging="357"/>
        <w:jc w:val="both"/>
        <w:rPr>
          <w:rFonts w:ascii="Times New Roman" w:hAnsi="Times New Roman" w:cs="Times New Roman"/>
          <w:bCs/>
          <w:sz w:val="24"/>
          <w:szCs w:val="24"/>
        </w:rPr>
      </w:pPr>
      <w:bookmarkStart w:id="359" w:name="paragraf-53.odsek-3.text"/>
      <w:r w:rsidRPr="00FF6F15">
        <w:rPr>
          <w:rFonts w:ascii="Times New Roman" w:hAnsi="Times New Roman" w:cs="Times New Roman"/>
          <w:bCs/>
          <w:sz w:val="24"/>
          <w:szCs w:val="24"/>
        </w:rPr>
        <w:t>Predpokladá sa, že ustanovenia spotrebiteľskej zmluvy neboli individuálne dojednané.</w:t>
      </w:r>
    </w:p>
    <w:bookmarkEnd w:id="359"/>
    <w:p w14:paraId="5EF8B982" w14:textId="1649647F" w:rsidR="000005D8" w:rsidRPr="00FF6F15" w:rsidRDefault="000005D8">
      <w:pPr>
        <w:spacing w:after="0" w:line="240" w:lineRule="auto"/>
        <w:jc w:val="both"/>
        <w:rPr>
          <w:bCs/>
        </w:rPr>
      </w:pPr>
    </w:p>
    <w:p w14:paraId="535A6FF3" w14:textId="16C2E964" w:rsidR="00093F5C" w:rsidRPr="00FF6F15" w:rsidRDefault="00093F5C" w:rsidP="006610FD">
      <w:pPr>
        <w:pStyle w:val="Nadpis6"/>
      </w:pPr>
    </w:p>
    <w:p w14:paraId="4F85ADE5" w14:textId="33A1DEDD" w:rsidR="00093F5C" w:rsidRPr="00FF6F15" w:rsidRDefault="00093F5C">
      <w:pPr>
        <w:spacing w:after="0" w:line="240" w:lineRule="auto"/>
        <w:jc w:val="center"/>
      </w:pPr>
      <w:r w:rsidRPr="00FF6F15">
        <w:t>Posudzovanie neprijateľných podmienok</w:t>
      </w:r>
    </w:p>
    <w:p w14:paraId="63EF89AB" w14:textId="77777777" w:rsidR="000005D8" w:rsidRPr="00FF6F15" w:rsidRDefault="000005D8">
      <w:pPr>
        <w:spacing w:after="0" w:line="240" w:lineRule="auto"/>
        <w:jc w:val="center"/>
      </w:pPr>
    </w:p>
    <w:p w14:paraId="566D0441" w14:textId="669C460E" w:rsidR="00093F5C" w:rsidRDefault="00A05D2C">
      <w:pPr>
        <w:spacing w:after="0" w:line="240" w:lineRule="auto"/>
        <w:ind w:firstLine="357"/>
        <w:jc w:val="both"/>
      </w:pPr>
      <w:r w:rsidRPr="002057AC">
        <w:t>Neprijateľnosť zmluvných podmienok sa hodnotí so zreteľom na povahu tovaru</w:t>
      </w:r>
      <w:r w:rsidR="00891698">
        <w:t>,</w:t>
      </w:r>
      <w:r w:rsidRPr="002057AC">
        <w:t xml:space="preserve"> služby</w:t>
      </w:r>
      <w:r w:rsidR="00891698">
        <w:t xml:space="preserve"> alebo digitálneho plnenia</w:t>
      </w:r>
      <w:r w:rsidRPr="002057AC">
        <w:t>, na ktoré bola zmluva uzavretá, a na všetky okolnosti súvisiace s uzavretím zmluvy v</w:t>
      </w:r>
      <w:r w:rsidR="009F7BD2">
        <w:t> čase jej</w:t>
      </w:r>
      <w:r w:rsidRPr="002057AC">
        <w:t xml:space="preserve"> uzavretia a na všetky ostatné podmienky zmluvy alebo na inú zmluvu, od ktorej závisí</w:t>
      </w:r>
      <w:r w:rsidR="00093F5C" w:rsidRPr="00FF6F15">
        <w:t xml:space="preserve">. </w:t>
      </w:r>
    </w:p>
    <w:p w14:paraId="683C0800" w14:textId="77777777" w:rsidR="00C51F78" w:rsidRPr="00FF6F15" w:rsidRDefault="00C51F78">
      <w:pPr>
        <w:spacing w:after="0" w:line="240" w:lineRule="auto"/>
        <w:ind w:firstLine="357"/>
        <w:jc w:val="both"/>
      </w:pPr>
    </w:p>
    <w:p w14:paraId="2231DCD4" w14:textId="48721F77" w:rsidR="00093F5C" w:rsidRPr="00FF6F15" w:rsidRDefault="00093F5C" w:rsidP="006610FD">
      <w:pPr>
        <w:pStyle w:val="Nadpis6"/>
      </w:pPr>
      <w:bookmarkStart w:id="360" w:name="_Ref195452551"/>
    </w:p>
    <w:bookmarkEnd w:id="360"/>
    <w:p w14:paraId="6DF1805D" w14:textId="42DA0484" w:rsidR="00093F5C" w:rsidRPr="00FF6F15" w:rsidRDefault="00093F5C">
      <w:pPr>
        <w:spacing w:after="0" w:line="240" w:lineRule="auto"/>
        <w:jc w:val="center"/>
      </w:pPr>
      <w:r w:rsidRPr="00FF6F15">
        <w:t>Zoznam neprijateľných podmienok</w:t>
      </w:r>
    </w:p>
    <w:p w14:paraId="40EC0981" w14:textId="77777777" w:rsidR="000005D8" w:rsidRPr="00FF6F15" w:rsidRDefault="000005D8">
      <w:pPr>
        <w:spacing w:after="0" w:line="240" w:lineRule="auto"/>
        <w:jc w:val="both"/>
        <w:rPr>
          <w:b/>
        </w:rPr>
      </w:pPr>
    </w:p>
    <w:p w14:paraId="64D65756" w14:textId="77777777" w:rsidR="00093F5C" w:rsidRPr="00FF6F15" w:rsidRDefault="00093F5C">
      <w:pPr>
        <w:spacing w:after="0" w:line="240" w:lineRule="auto"/>
        <w:ind w:firstLine="357"/>
        <w:jc w:val="both"/>
        <w:rPr>
          <w:bCs/>
        </w:rPr>
      </w:pPr>
      <w:bookmarkStart w:id="361" w:name="paragraf-53.odsek-4.text"/>
      <w:r w:rsidRPr="00FF6F15">
        <w:rPr>
          <w:bCs/>
        </w:rPr>
        <w:t xml:space="preserve">Za neprijateľné podmienky v spotrebiteľskej zmluve sa považujú najmä ustanovenia, ktoré </w:t>
      </w:r>
      <w:bookmarkEnd w:id="361"/>
    </w:p>
    <w:p w14:paraId="0DE15949" w14:textId="401BCCF5"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62" w:name="paragraf-53.odsek-4.pismeno-a"/>
      <w:bookmarkStart w:id="363" w:name="paragraf-53.odsek-4.pismeno-a.text"/>
      <w:r w:rsidRPr="00FF6F15">
        <w:rPr>
          <w:rFonts w:ascii="Times New Roman" w:hAnsi="Times New Roman" w:cs="Times New Roman"/>
          <w:bCs/>
          <w:sz w:val="24"/>
          <w:szCs w:val="24"/>
        </w:rPr>
        <w:t xml:space="preserve">má spotrebiteľ plniť a s ktorými sa nemal možnosť oboznámiť pred uzavretím zmluvy, </w:t>
      </w:r>
      <w:bookmarkStart w:id="364" w:name="paragraf-53.odsek-4.pismeno-b.oznacenie"/>
      <w:bookmarkStart w:id="365" w:name="paragraf-53.odsek-4.pismeno-b"/>
      <w:bookmarkEnd w:id="362"/>
      <w:bookmarkEnd w:id="363"/>
    </w:p>
    <w:p w14:paraId="192AED3C" w14:textId="2F66D776"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66" w:name="paragraf-53.odsek-4.pismeno-b.text"/>
      <w:bookmarkEnd w:id="364"/>
      <w:r w:rsidRPr="00FF6F15">
        <w:rPr>
          <w:rFonts w:ascii="Times New Roman" w:hAnsi="Times New Roman" w:cs="Times New Roman"/>
          <w:bCs/>
          <w:sz w:val="24"/>
          <w:szCs w:val="24"/>
        </w:rPr>
        <w:t xml:space="preserve">dovoľujú obchodníkovi previesť práva a povinnosti zo zmluvy na tretiu osobu bez súhlasu spotrebiteľa, ak by prevodom mohlo dôjsť k zhoršeniu vymožiteľnosti alebo zabezpečenia pohľadávky spotrebiteľa, </w:t>
      </w:r>
      <w:bookmarkEnd w:id="366"/>
    </w:p>
    <w:p w14:paraId="1EDBD49D" w14:textId="20ECC9B2"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67" w:name="paragraf-53.odsek-4.pismeno-c.text"/>
      <w:bookmarkStart w:id="368" w:name="paragraf-53.odsek-4.pismeno-c"/>
      <w:bookmarkEnd w:id="365"/>
      <w:r w:rsidRPr="00FF6F15">
        <w:rPr>
          <w:rFonts w:ascii="Times New Roman" w:hAnsi="Times New Roman" w:cs="Times New Roman"/>
          <w:bCs/>
          <w:sz w:val="24"/>
          <w:szCs w:val="24"/>
        </w:rPr>
        <w:t xml:space="preserve">vylučujú alebo obmedzujú zodpovednosť obchodníka za konanie alebo opomenutie, ktorým sa spotrebiteľovi spôsobila smrť alebo </w:t>
      </w:r>
      <w:r w:rsidR="005F0D35" w:rsidRPr="00FF6F15">
        <w:rPr>
          <w:rFonts w:ascii="Times New Roman" w:hAnsi="Times New Roman" w:cs="Times New Roman"/>
          <w:bCs/>
          <w:sz w:val="24"/>
          <w:szCs w:val="24"/>
        </w:rPr>
        <w:t xml:space="preserve">škoda </w:t>
      </w:r>
      <w:r w:rsidRPr="00FF6F15">
        <w:rPr>
          <w:rFonts w:ascii="Times New Roman" w:hAnsi="Times New Roman" w:cs="Times New Roman"/>
          <w:bCs/>
          <w:sz w:val="24"/>
          <w:szCs w:val="24"/>
        </w:rPr>
        <w:t xml:space="preserve">na zdraví, </w:t>
      </w:r>
      <w:bookmarkEnd w:id="367"/>
    </w:p>
    <w:p w14:paraId="72785F40" w14:textId="0822300A"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69" w:name="paragraf-53.odsek-4.pismeno-d.text"/>
      <w:bookmarkStart w:id="370" w:name="paragraf-53.odsek-4.pismeno-d"/>
      <w:bookmarkEnd w:id="368"/>
      <w:r w:rsidRPr="00FF6F15">
        <w:rPr>
          <w:rFonts w:ascii="Times New Roman" w:hAnsi="Times New Roman" w:cs="Times New Roman"/>
          <w:bCs/>
          <w:sz w:val="24"/>
          <w:szCs w:val="24"/>
        </w:rPr>
        <w:t xml:space="preserve">vylučujú alebo obmedzujú práva spotrebiteľa pri uplatnení zodpovednosti za vady alebo zodpovednosti za škodu, </w:t>
      </w:r>
      <w:bookmarkEnd w:id="369"/>
    </w:p>
    <w:p w14:paraId="0EEB20C0" w14:textId="61AF7F31"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sz w:val="24"/>
          <w:szCs w:val="24"/>
        </w:rPr>
      </w:pPr>
      <w:bookmarkStart w:id="371" w:name="paragraf-53.odsek-4.pismeno-e.text"/>
      <w:bookmarkStart w:id="372" w:name="paragraf-53.odsek-4.pismeno-e"/>
      <w:bookmarkEnd w:id="370"/>
      <w:r w:rsidRPr="00FF6F15">
        <w:rPr>
          <w:rFonts w:ascii="Times New Roman" w:hAnsi="Times New Roman" w:cs="Times New Roman"/>
          <w:sz w:val="24"/>
          <w:szCs w:val="24"/>
        </w:rPr>
        <w:t xml:space="preserve">umožňujú obchodníkovi, aby spotrebiteľovi nevydal ním poskytnuté plnenie aj </w:t>
      </w:r>
      <w:r w:rsidR="3E6F2594" w:rsidRPr="00FF6F15">
        <w:rPr>
          <w:rFonts w:ascii="Times New Roman" w:hAnsi="Times New Roman" w:cs="Times New Roman"/>
          <w:sz w:val="24"/>
          <w:szCs w:val="24"/>
        </w:rPr>
        <w:t>vtedy</w:t>
      </w:r>
      <w:r w:rsidRPr="00FF6F15">
        <w:rPr>
          <w:rFonts w:ascii="Times New Roman" w:hAnsi="Times New Roman" w:cs="Times New Roman"/>
          <w:sz w:val="24"/>
          <w:szCs w:val="24"/>
        </w:rPr>
        <w:t xml:space="preserve">, ak spotrebiteľ neuzavrie s obchodníkom zmluvu alebo od nej odstúpi, </w:t>
      </w:r>
      <w:bookmarkEnd w:id="371"/>
    </w:p>
    <w:p w14:paraId="6D541B06" w14:textId="1876E3D0"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73" w:name="paragraf-53.odsek-4.pismeno-f.text"/>
      <w:bookmarkStart w:id="374" w:name="paragraf-53.odsek-4.pismeno-f"/>
      <w:bookmarkEnd w:id="372"/>
      <w:r w:rsidRPr="00FF6F15">
        <w:rPr>
          <w:rFonts w:ascii="Times New Roman" w:hAnsi="Times New Roman" w:cs="Times New Roman"/>
          <w:bCs/>
          <w:sz w:val="24"/>
          <w:szCs w:val="24"/>
        </w:rPr>
        <w:t xml:space="preserve">umožňujú obchodníkovi odstúpiť od zmluvy bez zmluvného alebo zákonného dôvodu a spotrebiteľovi to neumožňujú, </w:t>
      </w:r>
      <w:bookmarkEnd w:id="373"/>
    </w:p>
    <w:p w14:paraId="4E9D94A3" w14:textId="3510630F"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75" w:name="paragraf-53.odsek-4.pismeno-g"/>
      <w:bookmarkStart w:id="376" w:name="paragraf-53.odsek-4.pismeno-g.text"/>
      <w:bookmarkEnd w:id="374"/>
      <w:r w:rsidRPr="00FF6F15">
        <w:rPr>
          <w:rFonts w:ascii="Times New Roman" w:hAnsi="Times New Roman" w:cs="Times New Roman"/>
          <w:bCs/>
          <w:sz w:val="24"/>
          <w:szCs w:val="24"/>
        </w:rPr>
        <w:t xml:space="preserve">oprávňujú obchodníka, aby bez dôvodov hodných osobitného zreteľa vypovedal zmluvu uzavretú na dobu neurčitú bez primeranej výpovednej doby, </w:t>
      </w:r>
      <w:bookmarkStart w:id="377" w:name="paragraf-53.odsek-4.pismeno-h"/>
      <w:bookmarkEnd w:id="375"/>
      <w:bookmarkEnd w:id="376"/>
    </w:p>
    <w:p w14:paraId="0E5C1AF1" w14:textId="7C5EF216"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78" w:name="paragraf-53.odsek-4.pismeno-h.text"/>
      <w:r w:rsidRPr="00FF6F15">
        <w:rPr>
          <w:rFonts w:ascii="Times New Roman" w:hAnsi="Times New Roman" w:cs="Times New Roman"/>
          <w:bCs/>
          <w:sz w:val="24"/>
          <w:szCs w:val="24"/>
        </w:rPr>
        <w:t xml:space="preserve">prikazujú spotrebiteľovi, aby splnil všetky </w:t>
      </w:r>
      <w:r w:rsidR="00A05D2C" w:rsidRPr="00FF6F15">
        <w:rPr>
          <w:rFonts w:ascii="Times New Roman" w:hAnsi="Times New Roman" w:cs="Times New Roman"/>
          <w:bCs/>
          <w:sz w:val="24"/>
          <w:szCs w:val="24"/>
        </w:rPr>
        <w:t xml:space="preserve">dlhy </w:t>
      </w:r>
      <w:r w:rsidRPr="00FF6F15">
        <w:rPr>
          <w:rFonts w:ascii="Times New Roman" w:hAnsi="Times New Roman" w:cs="Times New Roman"/>
          <w:bCs/>
          <w:sz w:val="24"/>
          <w:szCs w:val="24"/>
        </w:rPr>
        <w:t xml:space="preserve">aj vtedy, ak obchodník nesplnil </w:t>
      </w:r>
      <w:r w:rsidR="00A05D2C" w:rsidRPr="00FF6F15">
        <w:rPr>
          <w:rFonts w:ascii="Times New Roman" w:hAnsi="Times New Roman" w:cs="Times New Roman"/>
          <w:bCs/>
          <w:sz w:val="24"/>
          <w:szCs w:val="24"/>
        </w:rPr>
        <w:t>dlhy</w:t>
      </w:r>
      <w:r w:rsidRPr="00FF6F15">
        <w:rPr>
          <w:rFonts w:ascii="Times New Roman" w:hAnsi="Times New Roman" w:cs="Times New Roman"/>
          <w:bCs/>
          <w:sz w:val="24"/>
          <w:szCs w:val="24"/>
        </w:rPr>
        <w:t xml:space="preserve">, ktoré vznikli, </w:t>
      </w:r>
      <w:bookmarkEnd w:id="378"/>
    </w:p>
    <w:p w14:paraId="7E824E56" w14:textId="2444FA0E"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79" w:name="paragraf-53.odsek-4.pismeno-i.text"/>
      <w:bookmarkStart w:id="380" w:name="paragraf-53.odsek-4.pismeno-i"/>
      <w:bookmarkEnd w:id="377"/>
      <w:r w:rsidRPr="00FF6F15">
        <w:rPr>
          <w:rFonts w:ascii="Times New Roman" w:hAnsi="Times New Roman" w:cs="Times New Roman"/>
          <w:bCs/>
          <w:sz w:val="24"/>
          <w:szCs w:val="24"/>
        </w:rPr>
        <w:t xml:space="preserve">umožňujú obchodníkovi jednostranne zmeniť zmluvné podmienky bez dôvodu dohodnutého v zmluve, </w:t>
      </w:r>
      <w:bookmarkEnd w:id="379"/>
    </w:p>
    <w:p w14:paraId="680441AF" w14:textId="60B0A936"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81" w:name="paragraf-53.odsek-4.pismeno-j.text"/>
      <w:bookmarkStart w:id="382" w:name="paragraf-53.odsek-4.pismeno-j"/>
      <w:bookmarkEnd w:id="380"/>
      <w:r w:rsidRPr="00FF6F15">
        <w:rPr>
          <w:rFonts w:ascii="Times New Roman" w:hAnsi="Times New Roman" w:cs="Times New Roman"/>
          <w:bCs/>
          <w:sz w:val="24"/>
          <w:szCs w:val="24"/>
        </w:rPr>
        <w:t>určujú, že cena tovaru</w:t>
      </w:r>
      <w:r w:rsidR="00A05D2C" w:rsidRPr="00FF6F15">
        <w:rPr>
          <w:rFonts w:ascii="Times New Roman" w:hAnsi="Times New Roman" w:cs="Times New Roman"/>
          <w:bCs/>
          <w:sz w:val="24"/>
          <w:szCs w:val="24"/>
        </w:rPr>
        <w:t>,</w:t>
      </w:r>
      <w:r w:rsidRPr="00FF6F15">
        <w:rPr>
          <w:rFonts w:ascii="Times New Roman" w:hAnsi="Times New Roman" w:cs="Times New Roman"/>
          <w:bCs/>
          <w:sz w:val="24"/>
          <w:szCs w:val="24"/>
        </w:rPr>
        <w:t xml:space="preserve"> </w:t>
      </w:r>
      <w:r w:rsidR="00A05D2C" w:rsidRPr="00FF6F15">
        <w:rPr>
          <w:rFonts w:ascii="Times New Roman" w:hAnsi="Times New Roman" w:cs="Times New Roman"/>
          <w:sz w:val="24"/>
          <w:szCs w:val="24"/>
        </w:rPr>
        <w:t xml:space="preserve">služby alebo digitálneho </w:t>
      </w:r>
      <w:r w:rsidR="00891698">
        <w:rPr>
          <w:rFonts w:ascii="Times New Roman" w:hAnsi="Times New Roman" w:cs="Times New Roman"/>
          <w:sz w:val="24"/>
          <w:szCs w:val="24"/>
        </w:rPr>
        <w:t>plnenia</w:t>
      </w:r>
      <w:r w:rsidR="00A05D2C"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bude určená v čase ich splnenia, alebo obchodníka oprávňujú na zvýšenie ceny tovaru</w:t>
      </w:r>
      <w:r w:rsidR="00891698">
        <w:rPr>
          <w:rFonts w:ascii="Times New Roman" w:hAnsi="Times New Roman" w:cs="Times New Roman"/>
          <w:bCs/>
          <w:sz w:val="24"/>
          <w:szCs w:val="24"/>
        </w:rPr>
        <w:t>,</w:t>
      </w:r>
      <w:r w:rsidRPr="00FF6F15">
        <w:rPr>
          <w:rFonts w:ascii="Times New Roman" w:hAnsi="Times New Roman" w:cs="Times New Roman"/>
          <w:bCs/>
          <w:sz w:val="24"/>
          <w:szCs w:val="24"/>
        </w:rPr>
        <w:t xml:space="preserve"> služb</w:t>
      </w:r>
      <w:r w:rsidR="00891698">
        <w:rPr>
          <w:rFonts w:ascii="Times New Roman" w:hAnsi="Times New Roman" w:cs="Times New Roman"/>
          <w:bCs/>
          <w:sz w:val="24"/>
          <w:szCs w:val="24"/>
        </w:rPr>
        <w:t>y</w:t>
      </w:r>
      <w:r w:rsidRPr="00FF6F15">
        <w:rPr>
          <w:rFonts w:ascii="Times New Roman" w:hAnsi="Times New Roman" w:cs="Times New Roman"/>
          <w:bCs/>
          <w:sz w:val="24"/>
          <w:szCs w:val="24"/>
        </w:rPr>
        <w:t xml:space="preserve"> </w:t>
      </w:r>
      <w:r w:rsidR="00891698">
        <w:rPr>
          <w:rFonts w:ascii="Times New Roman" w:hAnsi="Times New Roman" w:cs="Times New Roman"/>
          <w:bCs/>
          <w:sz w:val="24"/>
          <w:szCs w:val="24"/>
        </w:rPr>
        <w:t xml:space="preserve">alebo digitálneho plnenia </w:t>
      </w:r>
      <w:r w:rsidRPr="00FF6F15">
        <w:rPr>
          <w:rFonts w:ascii="Times New Roman" w:hAnsi="Times New Roman" w:cs="Times New Roman"/>
          <w:bCs/>
          <w:sz w:val="24"/>
          <w:szCs w:val="24"/>
        </w:rPr>
        <w:t xml:space="preserve">bez toho, aby spotrebiteľ mal právo odstúpiť od zmluvy, ak cena dohodnutá v čase uzavretia zmluvy je podstatne prekročená v čase splnenia, </w:t>
      </w:r>
      <w:bookmarkEnd w:id="381"/>
    </w:p>
    <w:p w14:paraId="0658CDF0" w14:textId="473E555A"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83" w:name="paragraf-53.odsek-4.pismeno-k.text"/>
      <w:bookmarkStart w:id="384" w:name="paragraf-53.odsek-4.pismeno-k"/>
      <w:bookmarkEnd w:id="382"/>
      <w:r w:rsidRPr="00FF6F15">
        <w:rPr>
          <w:rFonts w:ascii="Times New Roman" w:hAnsi="Times New Roman" w:cs="Times New Roman"/>
          <w:bCs/>
          <w:sz w:val="24"/>
          <w:szCs w:val="24"/>
        </w:rPr>
        <w:t xml:space="preserve">požadujú od spotrebiteľa, ktorý nesplnil svoj </w:t>
      </w:r>
      <w:r w:rsidR="00A05D2C" w:rsidRPr="00FF6F15">
        <w:rPr>
          <w:rFonts w:ascii="Times New Roman" w:hAnsi="Times New Roman" w:cs="Times New Roman"/>
          <w:bCs/>
          <w:sz w:val="24"/>
          <w:szCs w:val="24"/>
        </w:rPr>
        <w:t>dlh</w:t>
      </w:r>
      <w:r w:rsidRPr="00FF6F15">
        <w:rPr>
          <w:rFonts w:ascii="Times New Roman" w:hAnsi="Times New Roman" w:cs="Times New Roman"/>
          <w:bCs/>
          <w:sz w:val="24"/>
          <w:szCs w:val="24"/>
        </w:rPr>
        <w:t xml:space="preserve">, aby zaplatil neprimerane vysokú sumu ako sankciu spojenú s nesplnením jeho </w:t>
      </w:r>
      <w:r w:rsidR="00A05D2C" w:rsidRPr="00FF6F15">
        <w:rPr>
          <w:rFonts w:ascii="Times New Roman" w:hAnsi="Times New Roman" w:cs="Times New Roman"/>
          <w:bCs/>
          <w:sz w:val="24"/>
          <w:szCs w:val="24"/>
        </w:rPr>
        <w:t>dlhu</w:t>
      </w:r>
      <w:r w:rsidRPr="00FF6F15">
        <w:rPr>
          <w:rFonts w:ascii="Times New Roman" w:hAnsi="Times New Roman" w:cs="Times New Roman"/>
          <w:bCs/>
          <w:sz w:val="24"/>
          <w:szCs w:val="24"/>
        </w:rPr>
        <w:t xml:space="preserve">, </w:t>
      </w:r>
      <w:bookmarkEnd w:id="383"/>
    </w:p>
    <w:p w14:paraId="17E1313A" w14:textId="5E4DA110"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85" w:name="paragraf-53.odsek-4.pismeno-l.text"/>
      <w:bookmarkStart w:id="386" w:name="paragraf-53.odsek-4.pismeno-l"/>
      <w:bookmarkEnd w:id="384"/>
      <w:r w:rsidRPr="00FF6F15">
        <w:rPr>
          <w:rFonts w:ascii="Times New Roman" w:hAnsi="Times New Roman" w:cs="Times New Roman"/>
          <w:bCs/>
          <w:sz w:val="24"/>
          <w:szCs w:val="24"/>
        </w:rPr>
        <w:t xml:space="preserve">obmedzujú prístup k dôkazom alebo ukladajú spotrebiteľovi povinnosti niesť dôkazné bremeno, ktoré by podľa práva, ktorým sa riadi zmluvný vzťah, mala niesť iná zmluvná strana, </w:t>
      </w:r>
      <w:bookmarkEnd w:id="385"/>
    </w:p>
    <w:p w14:paraId="352A4B06" w14:textId="3D5D4911"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87" w:name="paragraf-53.odsek-4.pismeno-m.text"/>
      <w:bookmarkStart w:id="388" w:name="paragraf-53.odsek-4.pismeno-m"/>
      <w:bookmarkEnd w:id="386"/>
      <w:r w:rsidRPr="00FF6F15">
        <w:rPr>
          <w:rFonts w:ascii="Times New Roman" w:hAnsi="Times New Roman" w:cs="Times New Roman"/>
          <w:bCs/>
          <w:sz w:val="24"/>
          <w:szCs w:val="24"/>
        </w:rPr>
        <w:t xml:space="preserve">v prípade čiastočného alebo úplného nesplnenia </w:t>
      </w:r>
      <w:r w:rsidR="00A05D2C" w:rsidRPr="00FF6F15">
        <w:rPr>
          <w:rFonts w:ascii="Times New Roman" w:hAnsi="Times New Roman" w:cs="Times New Roman"/>
          <w:bCs/>
          <w:sz w:val="24"/>
          <w:szCs w:val="24"/>
        </w:rPr>
        <w:t xml:space="preserve">dlhu </w:t>
      </w:r>
      <w:r w:rsidRPr="00FF6F15">
        <w:rPr>
          <w:rFonts w:ascii="Times New Roman" w:hAnsi="Times New Roman" w:cs="Times New Roman"/>
          <w:bCs/>
          <w:sz w:val="24"/>
          <w:szCs w:val="24"/>
        </w:rPr>
        <w:t xml:space="preserve">zo strany obchodníka neprimerane obmedzujú alebo vylučujú možnosť spotrebiteľa domáhať sa svojich práv vrátane práva spotrebiteľa započítať pohľadávku voči obchodníkovi, </w:t>
      </w:r>
      <w:bookmarkEnd w:id="387"/>
    </w:p>
    <w:p w14:paraId="328CED90" w14:textId="74587267"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89" w:name="paragraf-53.odsek-4.pismeno-n.text"/>
      <w:bookmarkStart w:id="390" w:name="paragraf-53.odsek-4.pismeno-n"/>
      <w:bookmarkEnd w:id="388"/>
      <w:r w:rsidRPr="00FF6F15">
        <w:rPr>
          <w:rFonts w:ascii="Times New Roman" w:hAnsi="Times New Roman" w:cs="Times New Roman"/>
          <w:bCs/>
          <w:sz w:val="24"/>
          <w:szCs w:val="24"/>
        </w:rPr>
        <w:t xml:space="preserve">spôsobujú, že zmluva </w:t>
      </w:r>
      <w:r w:rsidR="00A16C70" w:rsidRPr="00FF6F15">
        <w:rPr>
          <w:rFonts w:ascii="Times New Roman" w:hAnsi="Times New Roman" w:cs="Times New Roman"/>
          <w:bCs/>
          <w:sz w:val="24"/>
          <w:szCs w:val="24"/>
        </w:rPr>
        <w:t>uzavretá</w:t>
      </w:r>
      <w:r w:rsidRPr="00FF6F15">
        <w:rPr>
          <w:rFonts w:ascii="Times New Roman" w:hAnsi="Times New Roman" w:cs="Times New Roman"/>
          <w:bCs/>
          <w:sz w:val="24"/>
          <w:szCs w:val="24"/>
        </w:rPr>
        <w:t xml:space="preserve"> na dobu určitú sa po uplynutí obdobia, na ktorú bola zmluva uzavretá, predlžuje, pričom spotrebiteľovi priznávajú neprimerane krátku </w:t>
      </w:r>
      <w:r w:rsidR="009F7BD2">
        <w:rPr>
          <w:rFonts w:ascii="Times New Roman" w:hAnsi="Times New Roman" w:cs="Times New Roman"/>
          <w:bCs/>
          <w:sz w:val="24"/>
          <w:szCs w:val="24"/>
        </w:rPr>
        <w:t>lehotu</w:t>
      </w:r>
      <w:r w:rsidRPr="00FF6F15">
        <w:rPr>
          <w:rFonts w:ascii="Times New Roman" w:hAnsi="Times New Roman" w:cs="Times New Roman"/>
          <w:bCs/>
          <w:sz w:val="24"/>
          <w:szCs w:val="24"/>
        </w:rPr>
        <w:t xml:space="preserve"> na prejavenie súhlasu s predĺžením zmluvy, </w:t>
      </w:r>
      <w:bookmarkEnd w:id="389"/>
    </w:p>
    <w:p w14:paraId="6382729F" w14:textId="4EE1A116"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91" w:name="paragraf-53.odsek-4.pismeno-o.text"/>
      <w:bookmarkStart w:id="392" w:name="paragraf-53.odsek-4.pismeno-o"/>
      <w:bookmarkEnd w:id="390"/>
      <w:r w:rsidRPr="00FF6F15">
        <w:rPr>
          <w:rFonts w:ascii="Times New Roman" w:hAnsi="Times New Roman" w:cs="Times New Roman"/>
          <w:bCs/>
          <w:sz w:val="24"/>
          <w:szCs w:val="24"/>
        </w:rPr>
        <w:t xml:space="preserve">oprávňujú obchodníka rozhodnúť o tom, že jeho plnenie je v súlade so zmluvou, alebo ktoré priznávajú právo zmluvu vykladať iba obchodníkovi, </w:t>
      </w:r>
      <w:bookmarkEnd w:id="391"/>
    </w:p>
    <w:p w14:paraId="1E741847" w14:textId="7F59E3E8"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93" w:name="paragraf-53.odsek-4.pismeno-p.text"/>
      <w:bookmarkStart w:id="394" w:name="paragraf-53.odsek-4.pismeno-p"/>
      <w:bookmarkEnd w:id="392"/>
      <w:r w:rsidRPr="00FF6F15">
        <w:rPr>
          <w:rFonts w:ascii="Times New Roman" w:hAnsi="Times New Roman" w:cs="Times New Roman"/>
          <w:bCs/>
          <w:sz w:val="24"/>
          <w:szCs w:val="24"/>
        </w:rPr>
        <w:t xml:space="preserve">obmedzujú zodpovednosť obchodníka, ak bola zmluva uzavretá sprostredkovateľom, alebo vyžadujú uzavretie zmluvy prostredníctvom sprostredkovateľa v osobitnej forme, </w:t>
      </w:r>
      <w:bookmarkEnd w:id="393"/>
    </w:p>
    <w:p w14:paraId="66D41F74" w14:textId="6B3843F1"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95" w:name="paragraf-53.odsek-4.pismeno-r.text"/>
      <w:bookmarkStart w:id="396" w:name="paragraf-53.odsek-4.pismeno-r"/>
      <w:bookmarkEnd w:id="394"/>
      <w:r w:rsidRPr="00FF6F15">
        <w:rPr>
          <w:rFonts w:ascii="Times New Roman" w:hAnsi="Times New Roman" w:cs="Times New Roman"/>
          <w:bCs/>
          <w:sz w:val="24"/>
          <w:szCs w:val="24"/>
        </w:rPr>
        <w:t xml:space="preserve">umožňujú, aby bol spor medzi stranami riešený v rozhodcovskom konaní bez splnenia podmienok ustanovených osobitným zákonom, </w:t>
      </w:r>
      <w:bookmarkEnd w:id="395"/>
    </w:p>
    <w:p w14:paraId="72C77FCD" w14:textId="576BA0E4"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97" w:name="paragraf-53.odsek-4.pismeno-s.text"/>
      <w:bookmarkStart w:id="398" w:name="paragraf-53.odsek-4.pismeno-s"/>
      <w:bookmarkEnd w:id="396"/>
      <w:r w:rsidRPr="00FF6F15">
        <w:rPr>
          <w:rFonts w:ascii="Times New Roman" w:hAnsi="Times New Roman" w:cs="Times New Roman"/>
          <w:bCs/>
          <w:sz w:val="24"/>
          <w:szCs w:val="24"/>
        </w:rPr>
        <w:lastRenderedPageBreak/>
        <w:t xml:space="preserve">požadujú, aby spotrebiteľ poskytol zabezpečenie splnenia svojho </w:t>
      </w:r>
      <w:r w:rsidR="00A05D2C" w:rsidRPr="00FF6F15">
        <w:rPr>
          <w:rFonts w:ascii="Times New Roman" w:hAnsi="Times New Roman" w:cs="Times New Roman"/>
          <w:bCs/>
          <w:sz w:val="24"/>
          <w:szCs w:val="24"/>
        </w:rPr>
        <w:t xml:space="preserve">dlhu </w:t>
      </w:r>
      <w:r w:rsidRPr="00FF6F15">
        <w:rPr>
          <w:rFonts w:ascii="Times New Roman" w:hAnsi="Times New Roman" w:cs="Times New Roman"/>
          <w:bCs/>
          <w:sz w:val="24"/>
          <w:szCs w:val="24"/>
        </w:rPr>
        <w:t xml:space="preserve">v hodnote neprimerane vyššej, </w:t>
      </w:r>
      <w:r w:rsidR="00A05D2C" w:rsidRPr="00FF6F15">
        <w:rPr>
          <w:rFonts w:ascii="Times New Roman" w:hAnsi="Times New Roman" w:cs="Times New Roman"/>
          <w:bCs/>
          <w:sz w:val="24"/>
          <w:szCs w:val="24"/>
        </w:rPr>
        <w:t>než</w:t>
      </w:r>
      <w:r w:rsidRPr="00FF6F15">
        <w:rPr>
          <w:rFonts w:ascii="Times New Roman" w:hAnsi="Times New Roman" w:cs="Times New Roman"/>
          <w:bCs/>
          <w:sz w:val="24"/>
          <w:szCs w:val="24"/>
        </w:rPr>
        <w:t xml:space="preserve"> je výška jeho </w:t>
      </w:r>
      <w:r w:rsidR="00A05D2C" w:rsidRPr="00FF6F15">
        <w:rPr>
          <w:rFonts w:ascii="Times New Roman" w:hAnsi="Times New Roman" w:cs="Times New Roman"/>
          <w:bCs/>
          <w:sz w:val="24"/>
          <w:szCs w:val="24"/>
        </w:rPr>
        <w:t xml:space="preserve">dlhu </w:t>
      </w:r>
      <w:r w:rsidRPr="00FF6F15">
        <w:rPr>
          <w:rFonts w:ascii="Times New Roman" w:hAnsi="Times New Roman" w:cs="Times New Roman"/>
          <w:bCs/>
          <w:sz w:val="24"/>
          <w:szCs w:val="24"/>
        </w:rPr>
        <w:t xml:space="preserve">vyplývajúca zo spotrebiteľskej zmluvy v čase uzavretia dohody o zabezpečení splnenia </w:t>
      </w:r>
      <w:r w:rsidR="00A05D2C" w:rsidRPr="00FF6F15">
        <w:rPr>
          <w:rFonts w:ascii="Times New Roman" w:hAnsi="Times New Roman" w:cs="Times New Roman"/>
          <w:bCs/>
          <w:sz w:val="24"/>
          <w:szCs w:val="24"/>
        </w:rPr>
        <w:t xml:space="preserve">dlhu </w:t>
      </w:r>
      <w:r w:rsidRPr="00FF6F15">
        <w:rPr>
          <w:rFonts w:ascii="Times New Roman" w:hAnsi="Times New Roman" w:cs="Times New Roman"/>
          <w:bCs/>
          <w:sz w:val="24"/>
          <w:szCs w:val="24"/>
        </w:rPr>
        <w:t xml:space="preserve">spotrebiteľa, </w:t>
      </w:r>
      <w:bookmarkEnd w:id="397"/>
    </w:p>
    <w:p w14:paraId="6A7ED36E" w14:textId="2797F415"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399" w:name="paragraf-53.odsek-4.pismeno-t.text"/>
      <w:bookmarkStart w:id="400" w:name="paragraf-53.odsek-4.pismeno-t"/>
      <w:bookmarkEnd w:id="398"/>
      <w:r w:rsidRPr="00FF6F15">
        <w:rPr>
          <w:rFonts w:ascii="Times New Roman" w:hAnsi="Times New Roman" w:cs="Times New Roman"/>
          <w:bCs/>
          <w:sz w:val="24"/>
          <w:szCs w:val="24"/>
        </w:rPr>
        <w:t xml:space="preserve">požadujú od spotrebiteľa plnenie za službu, ktorej poskytnutie obchodníkom v prevažnej miere nesleduje záujmy spotrebiteľa, </w:t>
      </w:r>
      <w:bookmarkEnd w:id="399"/>
    </w:p>
    <w:p w14:paraId="1E821BD3" w14:textId="5F56ABB2"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401" w:name="paragraf-53.odsek-4.pismeno-u.text"/>
      <w:bookmarkStart w:id="402" w:name="paragraf-53.odsek-4.pismeno-u"/>
      <w:bookmarkEnd w:id="400"/>
      <w:r w:rsidRPr="00FF6F15">
        <w:rPr>
          <w:rFonts w:ascii="Times New Roman" w:hAnsi="Times New Roman" w:cs="Times New Roman"/>
          <w:bCs/>
          <w:sz w:val="24"/>
          <w:szCs w:val="24"/>
        </w:rPr>
        <w:t xml:space="preserve">požadujú od spotrebiteľa, aby bol neprimerane dlho viazaný zmluvou aj keď pri uzavieraní zmluvy bolo zrejmé, že predmet zmluvy možno dosiahnuť v podstatne kratšom čase, </w:t>
      </w:r>
      <w:bookmarkEnd w:id="401"/>
    </w:p>
    <w:p w14:paraId="0072209C" w14:textId="3C6A427F"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403" w:name="paragraf-53.odsek-4.pismeno-v.text"/>
      <w:bookmarkStart w:id="404" w:name="paragraf-53.odsek-4.pismeno-v"/>
      <w:bookmarkEnd w:id="402"/>
      <w:r w:rsidRPr="00FF6F15">
        <w:rPr>
          <w:rFonts w:ascii="Times New Roman" w:hAnsi="Times New Roman" w:cs="Times New Roman"/>
          <w:bCs/>
          <w:sz w:val="24"/>
          <w:szCs w:val="24"/>
        </w:rPr>
        <w:t xml:space="preserve">požadujú od spotrebiteľa uhradenie plnení, o ktorých spotrebiteľ nebol pred uzavretím zmluvy preukázateľne informovaný, ktorých úhrada nebola upravená v zmluve alebo za ktoré spotrebiteľ nedostáva dohodnuté protiplnenie, </w:t>
      </w:r>
      <w:bookmarkEnd w:id="403"/>
    </w:p>
    <w:p w14:paraId="3559A191" w14:textId="570822F1" w:rsidR="00093F5C" w:rsidRPr="00FF6F15" w:rsidRDefault="00093F5C">
      <w:pPr>
        <w:pStyle w:val="Odsekzoznamu"/>
        <w:numPr>
          <w:ilvl w:val="1"/>
          <w:numId w:val="592"/>
        </w:numPr>
        <w:spacing w:after="0" w:line="240" w:lineRule="auto"/>
        <w:ind w:left="714" w:hanging="357"/>
        <w:jc w:val="both"/>
        <w:rPr>
          <w:rFonts w:ascii="Times New Roman" w:hAnsi="Times New Roman" w:cs="Times New Roman"/>
          <w:bCs/>
          <w:sz w:val="24"/>
          <w:szCs w:val="24"/>
        </w:rPr>
      </w:pPr>
      <w:bookmarkStart w:id="405" w:name="paragraf-53.odsek-4.pismeno-w.text"/>
      <w:bookmarkStart w:id="406" w:name="paragraf-53.odsek-4.pismeno-w"/>
      <w:bookmarkEnd w:id="404"/>
      <w:r w:rsidRPr="00FF6F15">
        <w:rPr>
          <w:rFonts w:ascii="Times New Roman" w:hAnsi="Times New Roman" w:cs="Times New Roman"/>
          <w:bCs/>
          <w:sz w:val="24"/>
          <w:szCs w:val="24"/>
        </w:rPr>
        <w:t xml:space="preserve">požadujú, aby spotrebiteľ poskytoval alebo poukazoval tretej osobe alebo v prospech tretej osoby akékoľvek plnenie plynúce zo spotrebiteľskej zmluvy alebo súvisiace so spotrebiteľskou zmluvou, ktoré v prevažnej miere nesleduje jeho záujmy, alebo aby plnil v súvislosti s týmto plnením akékoľvek </w:t>
      </w:r>
      <w:r w:rsidR="00A05D2C" w:rsidRPr="00FF6F15">
        <w:rPr>
          <w:rFonts w:ascii="Times New Roman" w:hAnsi="Times New Roman" w:cs="Times New Roman"/>
          <w:bCs/>
          <w:sz w:val="24"/>
          <w:szCs w:val="24"/>
        </w:rPr>
        <w:t xml:space="preserve">dlhy </w:t>
      </w:r>
      <w:r w:rsidRPr="00FF6F15">
        <w:rPr>
          <w:rFonts w:ascii="Times New Roman" w:hAnsi="Times New Roman" w:cs="Times New Roman"/>
          <w:bCs/>
          <w:sz w:val="24"/>
          <w:szCs w:val="24"/>
        </w:rPr>
        <w:t>tretej osobe.</w:t>
      </w:r>
    </w:p>
    <w:bookmarkEnd w:id="405"/>
    <w:p w14:paraId="59531C8A" w14:textId="77777777" w:rsidR="001E40E6" w:rsidRPr="00FF6F15" w:rsidRDefault="001E40E6">
      <w:pPr>
        <w:spacing w:after="0" w:line="240" w:lineRule="auto"/>
        <w:jc w:val="center"/>
        <w:rPr>
          <w:bCs/>
        </w:rPr>
      </w:pPr>
    </w:p>
    <w:p w14:paraId="45668354" w14:textId="312042AB" w:rsidR="00093F5C" w:rsidRPr="00FF6F15" w:rsidRDefault="00093F5C" w:rsidP="006610FD">
      <w:pPr>
        <w:pStyle w:val="Nadpis6"/>
      </w:pPr>
    </w:p>
    <w:bookmarkEnd w:id="406"/>
    <w:p w14:paraId="08C8FA3F" w14:textId="03875FB4" w:rsidR="00093F5C" w:rsidRPr="00FF6F15" w:rsidRDefault="00093F5C">
      <w:pPr>
        <w:spacing w:after="0" w:line="240" w:lineRule="auto"/>
        <w:jc w:val="center"/>
      </w:pPr>
      <w:r w:rsidRPr="00FF6F15">
        <w:t>Následky určenia neprijateľnosti podmienky</w:t>
      </w:r>
    </w:p>
    <w:p w14:paraId="7B6F30FD" w14:textId="77777777" w:rsidR="000005D8" w:rsidRPr="00FF6F15" w:rsidRDefault="000005D8">
      <w:pPr>
        <w:spacing w:after="0" w:line="240" w:lineRule="auto"/>
        <w:ind w:left="714" w:hanging="357"/>
        <w:jc w:val="both"/>
        <w:rPr>
          <w:b/>
        </w:rPr>
      </w:pPr>
    </w:p>
    <w:p w14:paraId="2134F65D" w14:textId="40BAC2E7" w:rsidR="00093F5C" w:rsidRPr="00FF6F15" w:rsidRDefault="00E51686">
      <w:pPr>
        <w:pStyle w:val="Odsekzoznamu"/>
        <w:numPr>
          <w:ilvl w:val="0"/>
          <w:numId w:val="593"/>
        </w:numPr>
        <w:spacing w:after="0" w:line="240" w:lineRule="auto"/>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súd v konaní o abstraktnej kontrole v spotrebiteľských veciach podľa osobitného predpisu určil niektorú zmluvnú podmienku v spotrebiteľskej zmluve za neprijateľnú, je obchodník povinný zdržať sa používania takejto podmienky alebo podmienky s rovnakým významom v zmluvách so všetkými spotrebiteľmi. Rovnakú povinnosť má aj právny nástupca obchodníka. </w:t>
      </w:r>
    </w:p>
    <w:p w14:paraId="251FA35C" w14:textId="77777777" w:rsidR="006F40D9" w:rsidRPr="00FF6F15" w:rsidRDefault="006F40D9" w:rsidP="008E1AD9">
      <w:pPr>
        <w:pStyle w:val="Odsekzoznamu"/>
        <w:spacing w:after="0" w:line="240" w:lineRule="auto"/>
        <w:rPr>
          <w:rFonts w:ascii="Times New Roman" w:hAnsi="Times New Roman" w:cs="Times New Roman"/>
          <w:bCs/>
          <w:sz w:val="24"/>
          <w:szCs w:val="24"/>
        </w:rPr>
      </w:pPr>
    </w:p>
    <w:p w14:paraId="07DC1F76" w14:textId="67ED9E4F" w:rsidR="00093F5C" w:rsidRPr="00FF6F15" w:rsidRDefault="00093F5C" w:rsidP="000A23AC">
      <w:pPr>
        <w:pStyle w:val="Odsekzoznamu"/>
        <w:numPr>
          <w:ilvl w:val="0"/>
          <w:numId w:val="59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sa rozhodnutie súdu podľa odseku 1</w:t>
      </w:r>
      <w:r w:rsidR="00C436C9"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 xml:space="preserve">vzťahuje iba na časť zmluvnej podmienky, je obchodník povinný splniť povinnosť uvedenú v odseku </w:t>
      </w:r>
      <w:r w:rsidR="00BB1A6C" w:rsidRPr="00FF6F15">
        <w:rPr>
          <w:rFonts w:ascii="Times New Roman" w:hAnsi="Times New Roman" w:cs="Times New Roman"/>
          <w:bCs/>
          <w:sz w:val="24"/>
          <w:szCs w:val="24"/>
        </w:rPr>
        <w:t>1</w:t>
      </w:r>
      <w:r w:rsidR="00C436C9"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 xml:space="preserve">v rozsahu tejto časti. </w:t>
      </w:r>
    </w:p>
    <w:p w14:paraId="298C29E9" w14:textId="77777777" w:rsidR="000005D8" w:rsidRPr="00FF6F15" w:rsidRDefault="000005D8" w:rsidP="00377F3A">
      <w:pPr>
        <w:pStyle w:val="Odsekzoznamu"/>
        <w:spacing w:after="0" w:line="240" w:lineRule="auto"/>
        <w:rPr>
          <w:rFonts w:ascii="Times New Roman" w:hAnsi="Times New Roman" w:cs="Times New Roman"/>
          <w:bCs/>
          <w:sz w:val="24"/>
          <w:szCs w:val="24"/>
        </w:rPr>
      </w:pPr>
    </w:p>
    <w:p w14:paraId="4755B36B" w14:textId="77777777" w:rsidR="00093F5C" w:rsidRPr="00FF6F15" w:rsidRDefault="00093F5C" w:rsidP="00050381">
      <w:pPr>
        <w:spacing w:after="0" w:line="240" w:lineRule="auto"/>
        <w:jc w:val="both"/>
      </w:pPr>
    </w:p>
    <w:p w14:paraId="3DD0DBA0" w14:textId="077B1E49" w:rsidR="00093F5C" w:rsidRPr="00FF6F15" w:rsidRDefault="007568CB" w:rsidP="00A84808">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1086551B" w14:textId="262BCAD1" w:rsidR="00093F5C" w:rsidRPr="00FF6F15" w:rsidRDefault="007568CB" w:rsidP="004216B4">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ZABEZPEČENIE ZÁVÄZKU ZO SPOTREBITEĽSKEJ ZMLUVY</w:t>
      </w:r>
    </w:p>
    <w:p w14:paraId="0C7BA755" w14:textId="77777777" w:rsidR="00093F5C" w:rsidRPr="00FF6F15" w:rsidRDefault="00093F5C" w:rsidP="007971AC">
      <w:pPr>
        <w:spacing w:after="0" w:line="240" w:lineRule="auto"/>
        <w:jc w:val="both"/>
      </w:pPr>
    </w:p>
    <w:p w14:paraId="7ECF1608" w14:textId="45B08F6F" w:rsidR="00093F5C" w:rsidRPr="00FF6F15" w:rsidRDefault="00093F5C" w:rsidP="006610FD">
      <w:pPr>
        <w:pStyle w:val="Nadpis6"/>
      </w:pPr>
    </w:p>
    <w:p w14:paraId="698D2CE9" w14:textId="316F6CFF" w:rsidR="00093F5C" w:rsidRPr="00FF6F15" w:rsidRDefault="00093F5C" w:rsidP="00746F47">
      <w:pPr>
        <w:spacing w:after="0" w:line="240" w:lineRule="auto"/>
        <w:jc w:val="center"/>
      </w:pPr>
      <w:r w:rsidRPr="00FF6F15">
        <w:t>Zakázané spôsoby zabezpečenia záväzku</w:t>
      </w:r>
    </w:p>
    <w:p w14:paraId="1AB5504D" w14:textId="77777777" w:rsidR="000005D8" w:rsidRPr="00FF6F15" w:rsidRDefault="000005D8" w:rsidP="00635031">
      <w:pPr>
        <w:spacing w:after="0" w:line="240" w:lineRule="auto"/>
        <w:jc w:val="both"/>
      </w:pPr>
    </w:p>
    <w:p w14:paraId="6800D829" w14:textId="42F0F7FD" w:rsidR="00093F5C" w:rsidRPr="00FF6F15" w:rsidRDefault="00093F5C" w:rsidP="00635031">
      <w:pPr>
        <w:pStyle w:val="Odsekzoznamu"/>
        <w:numPr>
          <w:ilvl w:val="0"/>
          <w:numId w:val="59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Zabezpečenie záväzku zo spotrebiteľskej zmluvy zabezpečovacím prevodom práva, zmenkou alebo šekom je neplatné. </w:t>
      </w:r>
    </w:p>
    <w:p w14:paraId="02A3FFF0" w14:textId="77777777" w:rsidR="000005D8" w:rsidRPr="00FF6F15" w:rsidRDefault="000005D8" w:rsidP="00D3199E">
      <w:pPr>
        <w:pStyle w:val="Odsekzoznamu"/>
        <w:spacing w:after="0" w:line="240" w:lineRule="auto"/>
        <w:ind w:left="714"/>
        <w:jc w:val="both"/>
        <w:rPr>
          <w:rFonts w:ascii="Times New Roman" w:hAnsi="Times New Roman" w:cs="Times New Roman"/>
          <w:bCs/>
          <w:sz w:val="24"/>
          <w:szCs w:val="24"/>
        </w:rPr>
      </w:pPr>
    </w:p>
    <w:p w14:paraId="03717DDB" w14:textId="08871E8D" w:rsidR="00093F5C" w:rsidRPr="00FF6F15" w:rsidRDefault="00093F5C" w:rsidP="00497E8E">
      <w:pPr>
        <w:pStyle w:val="Odsekzoznamu"/>
        <w:numPr>
          <w:ilvl w:val="0"/>
          <w:numId w:val="59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sz w:val="24"/>
          <w:szCs w:val="24"/>
        </w:rPr>
        <w:t xml:space="preserve">Ustanovenie spotrebiteľskej zmluvy, ktoré zaväzuje spotrebiteľa vo vlastnom mene alebo v zastúpení inou osobou uznať svoj dlh pre prípad neplnenia povinností vyplývajúcich zo spotrebiteľskej zmluvy, je neplatné.  </w:t>
      </w:r>
    </w:p>
    <w:p w14:paraId="3A39C3CC" w14:textId="77777777" w:rsidR="00A05D2C" w:rsidRPr="002057AC" w:rsidRDefault="00A05D2C" w:rsidP="002057AC">
      <w:pPr>
        <w:pStyle w:val="Odsekzoznamu"/>
        <w:rPr>
          <w:rFonts w:ascii="Times New Roman" w:hAnsi="Times New Roman" w:cs="Times New Roman"/>
          <w:bCs/>
          <w:sz w:val="24"/>
          <w:szCs w:val="24"/>
        </w:rPr>
      </w:pPr>
    </w:p>
    <w:p w14:paraId="42ABC830" w14:textId="07920B0E" w:rsidR="00A05D2C" w:rsidRPr="00FF6F15" w:rsidRDefault="00A05D2C" w:rsidP="00497E8E">
      <w:pPr>
        <w:pStyle w:val="Odsekzoznamu"/>
        <w:numPr>
          <w:ilvl w:val="0"/>
          <w:numId w:val="59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Účinky uznania dlhu podľa </w:t>
      </w:r>
      <w:r w:rsidR="00F36F28" w:rsidRPr="002057AC">
        <w:rPr>
          <w:rFonts w:ascii="Times New Roman" w:hAnsi="Times New Roman" w:cs="Times New Roman"/>
          <w:bCs/>
          <w:sz w:val="24"/>
          <w:szCs w:val="24"/>
        </w:rPr>
        <w:fldChar w:fldCharType="begin"/>
      </w:r>
      <w:r w:rsidR="00F36F28" w:rsidRPr="00FF6F15">
        <w:rPr>
          <w:rFonts w:ascii="Times New Roman" w:hAnsi="Times New Roman" w:cs="Times New Roman"/>
          <w:bCs/>
          <w:sz w:val="24"/>
          <w:szCs w:val="24"/>
        </w:rPr>
        <w:instrText xml:space="preserve"> REF _Ref212199835 \w \h </w:instrText>
      </w:r>
      <w:r w:rsidR="00F36F28" w:rsidRPr="002057AC">
        <w:rPr>
          <w:rFonts w:ascii="Times New Roman" w:hAnsi="Times New Roman" w:cs="Times New Roman"/>
          <w:bCs/>
          <w:sz w:val="24"/>
          <w:szCs w:val="24"/>
        </w:rPr>
      </w:r>
      <w:r w:rsidR="00F36F28"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148 </w:t>
      </w:r>
      <w:r w:rsidR="00F36F28" w:rsidRPr="002057AC">
        <w:rPr>
          <w:rFonts w:ascii="Times New Roman" w:hAnsi="Times New Roman" w:cs="Times New Roman"/>
          <w:bCs/>
          <w:sz w:val="24"/>
          <w:szCs w:val="24"/>
        </w:rPr>
        <w:fldChar w:fldCharType="end"/>
      </w:r>
      <w:r w:rsidR="00F36F28" w:rsidRPr="00FF6F15">
        <w:rPr>
          <w:rFonts w:ascii="Times New Roman" w:hAnsi="Times New Roman" w:cs="Times New Roman"/>
          <w:bCs/>
          <w:sz w:val="24"/>
          <w:szCs w:val="24"/>
        </w:rPr>
        <w:t xml:space="preserve">ods. 1 a </w:t>
      </w:r>
      <w:r w:rsidR="00F70B01" w:rsidRPr="002057AC">
        <w:rPr>
          <w:rFonts w:ascii="Times New Roman" w:hAnsi="Times New Roman" w:cs="Times New Roman"/>
          <w:bCs/>
          <w:sz w:val="24"/>
          <w:szCs w:val="24"/>
        </w:rPr>
        <w:fldChar w:fldCharType="begin"/>
      </w:r>
      <w:r w:rsidR="00F70B01" w:rsidRPr="00FF6F15">
        <w:rPr>
          <w:rFonts w:ascii="Times New Roman" w:hAnsi="Times New Roman" w:cs="Times New Roman"/>
          <w:bCs/>
          <w:sz w:val="24"/>
          <w:szCs w:val="24"/>
        </w:rPr>
        <w:instrText xml:space="preserve"> REF _Ref183898697 \w \h </w:instrText>
      </w:r>
      <w:r w:rsidR="00F70B01" w:rsidRPr="002057AC">
        <w:rPr>
          <w:rFonts w:ascii="Times New Roman" w:hAnsi="Times New Roman" w:cs="Times New Roman"/>
          <w:bCs/>
          <w:sz w:val="24"/>
          <w:szCs w:val="24"/>
        </w:rPr>
      </w:r>
      <w:r w:rsidR="00F70B01"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482 </w:t>
      </w:r>
      <w:r w:rsidR="00F70B01"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nenastanú, ak dlh z ktorého vyplýva premlčaný nárok uznal spotrebiteľ, ktorý o premlčaní nevedel ani nemusel vedieť.</w:t>
      </w:r>
    </w:p>
    <w:p w14:paraId="77F70612" w14:textId="77777777" w:rsidR="000005D8" w:rsidRPr="00FF6F15" w:rsidRDefault="000005D8" w:rsidP="00836F14">
      <w:pPr>
        <w:pStyle w:val="Odsekzoznamu"/>
        <w:spacing w:after="0" w:line="240" w:lineRule="auto"/>
        <w:ind w:left="714"/>
        <w:jc w:val="both"/>
        <w:rPr>
          <w:rFonts w:ascii="Times New Roman" w:hAnsi="Times New Roman" w:cs="Times New Roman"/>
          <w:bCs/>
          <w:sz w:val="24"/>
          <w:szCs w:val="24"/>
        </w:rPr>
      </w:pPr>
    </w:p>
    <w:p w14:paraId="33F5EFAF" w14:textId="2B61C062" w:rsidR="00093F5C" w:rsidRDefault="00093F5C" w:rsidP="006105D9">
      <w:pPr>
        <w:pStyle w:val="Odsekzoznamu"/>
        <w:numPr>
          <w:ilvl w:val="0"/>
          <w:numId w:val="59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Záväzok zo spotrebiteľskej zmluvy možno zabezpečiť dohodou o zrážkach zo mzdy alebo z iných príjmov iba ak bola dohoda písomne uzavretá vo forme osobitnej listiny, spotrebiteľ bol výslovne poučený o jej dôsledkoch a mal možnosť ju odmietnuť</w:t>
      </w:r>
      <w:r w:rsidR="00420B9B" w:rsidRPr="00FF6F15">
        <w:rPr>
          <w:rFonts w:ascii="Times New Roman" w:hAnsi="Times New Roman" w:cs="Times New Roman"/>
          <w:bCs/>
          <w:sz w:val="24"/>
          <w:szCs w:val="24"/>
        </w:rPr>
        <w:t>; inak je dohoda neplatná</w:t>
      </w:r>
      <w:r w:rsidRPr="00FF6F15">
        <w:rPr>
          <w:rFonts w:ascii="Times New Roman" w:hAnsi="Times New Roman" w:cs="Times New Roman"/>
          <w:bCs/>
          <w:sz w:val="24"/>
          <w:szCs w:val="24"/>
        </w:rPr>
        <w:t>.</w:t>
      </w:r>
    </w:p>
    <w:p w14:paraId="0D926D7A" w14:textId="77777777" w:rsidR="00333C2B" w:rsidRPr="00333C2B" w:rsidRDefault="00333C2B" w:rsidP="00333C2B">
      <w:pPr>
        <w:pStyle w:val="Odsekzoznamu"/>
        <w:rPr>
          <w:rFonts w:ascii="Times New Roman" w:hAnsi="Times New Roman" w:cs="Times New Roman"/>
          <w:bCs/>
          <w:sz w:val="24"/>
          <w:szCs w:val="24"/>
        </w:rPr>
      </w:pPr>
    </w:p>
    <w:p w14:paraId="726D3088" w14:textId="09CF5A61" w:rsidR="00093F5C" w:rsidRPr="00FF6F15" w:rsidRDefault="00093F5C" w:rsidP="006610FD">
      <w:pPr>
        <w:pStyle w:val="Nadpis6"/>
      </w:pPr>
    </w:p>
    <w:p w14:paraId="61EBCE4F" w14:textId="51264A70" w:rsidR="00093F5C" w:rsidRPr="00FF6F15" w:rsidRDefault="00093F5C" w:rsidP="009374B0">
      <w:pPr>
        <w:spacing w:after="0" w:line="240" w:lineRule="auto"/>
        <w:jc w:val="center"/>
      </w:pPr>
      <w:r w:rsidRPr="00FF6F15">
        <w:t>Výkon záložného práva</w:t>
      </w:r>
    </w:p>
    <w:p w14:paraId="45028700" w14:textId="77777777" w:rsidR="000005D8" w:rsidRPr="00FF6F15" w:rsidRDefault="000005D8">
      <w:pPr>
        <w:spacing w:after="0" w:line="240" w:lineRule="auto"/>
        <w:jc w:val="both"/>
      </w:pPr>
    </w:p>
    <w:p w14:paraId="4E38A0DA" w14:textId="681C2618" w:rsidR="00333C2B" w:rsidRDefault="00093F5C" w:rsidP="00333C2B">
      <w:pPr>
        <w:spacing w:after="0" w:line="240" w:lineRule="auto"/>
        <w:ind w:firstLine="357"/>
        <w:jc w:val="both"/>
        <w:rPr>
          <w:bCs/>
        </w:rPr>
      </w:pPr>
      <w:r w:rsidRPr="00FF6F15">
        <w:rPr>
          <w:bCs/>
        </w:rPr>
        <w:t xml:space="preserve">Ak je záväzok zo spotrebiteľskej zmluvy zabezpečený záložným právom, môže sa záložný veriteľ pri výkone záložného práva uspokojiť iba predajom zálohu na dražbe podľa osobitného zákona alebo predajom zálohu podľa osobitných predpisov. </w:t>
      </w:r>
    </w:p>
    <w:p w14:paraId="5B52FBE6" w14:textId="77777777" w:rsidR="0012759E" w:rsidRPr="00FF6F15" w:rsidRDefault="0012759E">
      <w:pPr>
        <w:spacing w:after="0" w:line="240" w:lineRule="auto"/>
        <w:jc w:val="both"/>
        <w:rPr>
          <w:bCs/>
        </w:rPr>
      </w:pPr>
    </w:p>
    <w:p w14:paraId="6C46D49D" w14:textId="16728D6A"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74577F05" w14:textId="1934FA48"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PLNENIE DLHU SPOTREBITEĽA V SPLÁTKACH</w:t>
      </w:r>
    </w:p>
    <w:p w14:paraId="2D0A7CAB" w14:textId="77777777" w:rsidR="00093F5C" w:rsidRPr="00FF6F15" w:rsidRDefault="00093F5C">
      <w:pPr>
        <w:spacing w:after="0" w:line="240" w:lineRule="auto"/>
        <w:jc w:val="center"/>
        <w:rPr>
          <w:bCs/>
        </w:rPr>
      </w:pPr>
    </w:p>
    <w:p w14:paraId="48CFCF3E" w14:textId="6197387F" w:rsidR="00093F5C" w:rsidRPr="00FF6F15" w:rsidRDefault="00093F5C" w:rsidP="006610FD">
      <w:pPr>
        <w:pStyle w:val="Nadpis6"/>
      </w:pPr>
      <w:bookmarkStart w:id="407" w:name="_Ref195281348"/>
    </w:p>
    <w:bookmarkEnd w:id="407"/>
    <w:p w14:paraId="674E5EEE" w14:textId="1D1DDBCA" w:rsidR="00093F5C" w:rsidRPr="00FF6F15" w:rsidRDefault="00093F5C">
      <w:pPr>
        <w:spacing w:after="0" w:line="240" w:lineRule="auto"/>
        <w:jc w:val="center"/>
      </w:pPr>
      <w:r w:rsidRPr="00FF6F15">
        <w:t>Podmienky straty výhody splátok</w:t>
      </w:r>
    </w:p>
    <w:p w14:paraId="377F4EF8" w14:textId="77777777" w:rsidR="000005D8" w:rsidRPr="00FF6F15" w:rsidRDefault="000005D8">
      <w:pPr>
        <w:spacing w:after="0" w:line="240" w:lineRule="auto"/>
        <w:jc w:val="both"/>
      </w:pPr>
    </w:p>
    <w:p w14:paraId="449CAF65" w14:textId="77777777" w:rsidR="00093F5C" w:rsidRPr="00FF6F15" w:rsidRDefault="00093F5C">
      <w:pPr>
        <w:spacing w:after="0" w:line="240" w:lineRule="auto"/>
        <w:ind w:firstLine="357"/>
        <w:jc w:val="both"/>
        <w:rPr>
          <w:bCs/>
        </w:rPr>
      </w:pPr>
      <w:r w:rsidRPr="00FF6F15">
        <w:rPr>
          <w:bCs/>
        </w:rPr>
        <w:t>Ak má spotrebiteľ plniť podľa spotrebiteľskej zmluvy v splátkach, môže obchodník požadovať vrátenie celého plnenia, ak je spotrebiteľ celkom alebo čiastočne v omeškaní aspoň s tromi splátkami a suma splátok, s ktorými je spotrebiteľ v omeškaní, je najmenej vo výške</w:t>
      </w:r>
    </w:p>
    <w:p w14:paraId="4A0194DA" w14:textId="4659A165" w:rsidR="00093F5C" w:rsidRPr="00FF6F15" w:rsidRDefault="00093F5C">
      <w:pPr>
        <w:pStyle w:val="Odsekzoznamu"/>
        <w:numPr>
          <w:ilvl w:val="1"/>
          <w:numId w:val="59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desiatich percent poskytnutej sumy úveru alebo iného plnenia, na ktorého vrátenie je spotrebiteľ podľa spotrebiteľskej zmluvy povinný, ak je doba trvania spotrebiteľskej zmluvy dohodnutá najviac na tri roky,</w:t>
      </w:r>
    </w:p>
    <w:p w14:paraId="39B83CE6" w14:textId="4193E065" w:rsidR="00093F5C" w:rsidRPr="00FF6F15" w:rsidRDefault="00093F5C">
      <w:pPr>
        <w:pStyle w:val="Odsekzoznamu"/>
        <w:numPr>
          <w:ilvl w:val="1"/>
          <w:numId w:val="59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piatich percent poskytnutej sumy úveru alebo iného plnenia, na ktorého vrátenie je spotrebiteľ podľa spotrebiteľskej zmluvy povinný, ak je doba trvania spotrebiteľskej zmluvy dohodnutá na viac ako tri roky a najviac na desať rokov, alebo</w:t>
      </w:r>
    </w:p>
    <w:p w14:paraId="6C0504E4" w14:textId="3D3ED0C1" w:rsidR="00093F5C" w:rsidRPr="00FF6F15" w:rsidRDefault="00093F5C">
      <w:pPr>
        <w:pStyle w:val="Odsekzoznamu"/>
        <w:numPr>
          <w:ilvl w:val="1"/>
          <w:numId w:val="59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dva a pol percenta poskytnutej sumy úveru alebo iného plnenia, na ktorého vrátenie je spotrebiteľ podľa spotrebiteľskej zmluvy povinný, ak je doba trvania spotrebiteľskej zmluvy dohodnutá na viac ako desať rokov.</w:t>
      </w:r>
    </w:p>
    <w:p w14:paraId="6ABA28E3" w14:textId="77777777" w:rsidR="000005D8" w:rsidRPr="00FF6F15" w:rsidRDefault="000005D8">
      <w:pPr>
        <w:spacing w:after="0" w:line="240" w:lineRule="auto"/>
        <w:jc w:val="center"/>
        <w:rPr>
          <w:bCs/>
        </w:rPr>
      </w:pPr>
    </w:p>
    <w:p w14:paraId="77F5F000" w14:textId="0FCDFC8D" w:rsidR="00093F5C" w:rsidRPr="00FF6F15" w:rsidRDefault="00093F5C" w:rsidP="006610FD">
      <w:pPr>
        <w:pStyle w:val="Nadpis6"/>
      </w:pPr>
      <w:bookmarkStart w:id="408" w:name="_Ref212116548"/>
    </w:p>
    <w:bookmarkEnd w:id="408"/>
    <w:p w14:paraId="31052424" w14:textId="59F5E428" w:rsidR="00093F5C" w:rsidRPr="00FF6F15" w:rsidRDefault="00093F5C">
      <w:pPr>
        <w:spacing w:after="0" w:line="240" w:lineRule="auto"/>
        <w:jc w:val="center"/>
      </w:pPr>
      <w:r w:rsidRPr="00FF6F15">
        <w:t>Strata výhody splátok</w:t>
      </w:r>
    </w:p>
    <w:p w14:paraId="493EB74F" w14:textId="77777777" w:rsidR="000005D8" w:rsidRPr="00FF6F15" w:rsidRDefault="000005D8">
      <w:pPr>
        <w:spacing w:after="0" w:line="240" w:lineRule="auto"/>
        <w:jc w:val="both"/>
        <w:rPr>
          <w:b/>
        </w:rPr>
      </w:pPr>
    </w:p>
    <w:p w14:paraId="2D484189" w14:textId="0B433BF1" w:rsidR="00093F5C" w:rsidRPr="00FF6F15" w:rsidRDefault="00093F5C">
      <w:pPr>
        <w:spacing w:after="0" w:line="240" w:lineRule="auto"/>
        <w:ind w:firstLine="357"/>
        <w:jc w:val="both"/>
        <w:rPr>
          <w:bCs/>
        </w:rPr>
      </w:pPr>
      <w:r w:rsidRPr="00FF6F15">
        <w:rPr>
          <w:bCs/>
        </w:rPr>
        <w:t>Ak sú splnené podmienky podľa</w:t>
      </w:r>
      <w:r w:rsidR="00F02201" w:rsidRPr="00FF6F15">
        <w:rPr>
          <w:bCs/>
        </w:rPr>
        <w:t xml:space="preserve"> </w:t>
      </w:r>
      <w:r w:rsidR="00770592" w:rsidRPr="002057AC">
        <w:rPr>
          <w:bCs/>
        </w:rPr>
        <w:fldChar w:fldCharType="begin"/>
      </w:r>
      <w:r w:rsidR="00770592" w:rsidRPr="00FF6F15">
        <w:rPr>
          <w:bCs/>
        </w:rPr>
        <w:instrText xml:space="preserve"> REF _Ref195281348 \n \h </w:instrText>
      </w:r>
      <w:r w:rsidR="00770592" w:rsidRPr="002057AC">
        <w:rPr>
          <w:bCs/>
        </w:rPr>
      </w:r>
      <w:r w:rsidR="00770592" w:rsidRPr="002057AC">
        <w:rPr>
          <w:bCs/>
        </w:rPr>
        <w:fldChar w:fldCharType="separate"/>
      </w:r>
      <w:r w:rsidR="00A52005">
        <w:rPr>
          <w:bCs/>
        </w:rPr>
        <w:t xml:space="preserve">§ 635 </w:t>
      </w:r>
      <w:r w:rsidR="00770592" w:rsidRPr="002057AC">
        <w:rPr>
          <w:bCs/>
        </w:rPr>
        <w:fldChar w:fldCharType="end"/>
      </w:r>
      <w:r w:rsidRPr="00FF6F15">
        <w:rPr>
          <w:bCs/>
        </w:rPr>
        <w:t xml:space="preserve">obchodník je povinný vo výzve na vrátenie splátok, s ktorými je spotrebiteľ v omeškaní, poskytnúť spotrebiteľovi dodatočnú lehotu na plnenie, ktorá nesmie byť kratšia </w:t>
      </w:r>
      <w:r w:rsidR="0033313F" w:rsidRPr="00FF6F15">
        <w:rPr>
          <w:bCs/>
        </w:rPr>
        <w:t>než</w:t>
      </w:r>
      <w:r w:rsidRPr="00FF6F15">
        <w:rPr>
          <w:bCs/>
        </w:rPr>
        <w:t xml:space="preserve"> 15 dní od </w:t>
      </w:r>
      <w:r w:rsidR="0033313F" w:rsidRPr="00FF6F15">
        <w:rPr>
          <w:bCs/>
        </w:rPr>
        <w:t xml:space="preserve">dôjdenia </w:t>
      </w:r>
      <w:r w:rsidRPr="00FF6F15">
        <w:rPr>
          <w:bCs/>
        </w:rPr>
        <w:t>výzvy. Ak spotrebiteľ neuhradí splátky, s ktorými je v omeškaní, v dodatočnej lehote poskytnutej mu obchodníkom, jej uplynutím sa stáva celé plnenie zo spotrebiteľskej zmluvy splatným</w:t>
      </w:r>
      <w:r w:rsidR="0033313F" w:rsidRPr="00FF6F15">
        <w:rPr>
          <w:bCs/>
        </w:rPr>
        <w:t>; ustanovenie</w:t>
      </w:r>
      <w:r w:rsidR="006C26AC" w:rsidRPr="00FF6F15">
        <w:rPr>
          <w:bCs/>
        </w:rPr>
        <w:t xml:space="preserve"> </w:t>
      </w:r>
      <w:r w:rsidR="00955718" w:rsidRPr="002057AC">
        <w:rPr>
          <w:bCs/>
        </w:rPr>
        <w:fldChar w:fldCharType="begin"/>
      </w:r>
      <w:r w:rsidR="00955718" w:rsidRPr="00FF6F15">
        <w:rPr>
          <w:bCs/>
        </w:rPr>
        <w:instrText xml:space="preserve"> REF _Ref212109591 \n \h </w:instrText>
      </w:r>
      <w:r w:rsidR="00955718" w:rsidRPr="002057AC">
        <w:rPr>
          <w:bCs/>
        </w:rPr>
      </w:r>
      <w:r w:rsidR="00955718" w:rsidRPr="002057AC">
        <w:rPr>
          <w:bCs/>
        </w:rPr>
        <w:fldChar w:fldCharType="separate"/>
      </w:r>
      <w:r w:rsidR="00A52005">
        <w:rPr>
          <w:bCs/>
        </w:rPr>
        <w:t xml:space="preserve">§ 463 </w:t>
      </w:r>
      <w:r w:rsidR="00955718" w:rsidRPr="002057AC">
        <w:rPr>
          <w:bCs/>
        </w:rPr>
        <w:fldChar w:fldCharType="end"/>
      </w:r>
      <w:r w:rsidR="0033313F" w:rsidRPr="00FF6F15">
        <w:rPr>
          <w:bCs/>
        </w:rPr>
        <w:t>sa nepoužije</w:t>
      </w:r>
      <w:r w:rsidRPr="00FF6F15">
        <w:rPr>
          <w:bCs/>
        </w:rPr>
        <w:t>. Obchodník je povinný vo výzve na vrátenie splátok, s ktorými je spotrebiteľ v omeškaní, upozorniť spotrebiteľa na následok podľa predchádzajúcej vety a uviesť sumu splátok, s ktorými je spotrebiteľ v omeškaní.</w:t>
      </w:r>
    </w:p>
    <w:p w14:paraId="4806F10C" w14:textId="77777777" w:rsidR="00093F5C" w:rsidRPr="00FF6F15" w:rsidRDefault="00093F5C">
      <w:pPr>
        <w:spacing w:after="0" w:line="240" w:lineRule="auto"/>
        <w:jc w:val="both"/>
        <w:rPr>
          <w:bCs/>
        </w:rPr>
      </w:pPr>
    </w:p>
    <w:p w14:paraId="4D5A2FC0" w14:textId="015B42E2" w:rsidR="00093F5C" w:rsidRPr="00FF6F15" w:rsidRDefault="00093F5C" w:rsidP="006610FD">
      <w:pPr>
        <w:pStyle w:val="Nadpis6"/>
      </w:pPr>
    </w:p>
    <w:p w14:paraId="17E6C327" w14:textId="7C453046" w:rsidR="00093F5C" w:rsidRPr="00FF6F15" w:rsidRDefault="00093F5C">
      <w:pPr>
        <w:spacing w:after="0" w:line="240" w:lineRule="auto"/>
        <w:jc w:val="center"/>
      </w:pPr>
      <w:r w:rsidRPr="00FF6F15">
        <w:t>Povinnosť ponúknuť spotrebiteľovi plnenie v</w:t>
      </w:r>
      <w:r w:rsidR="000005D8" w:rsidRPr="00FF6F15">
        <w:t> </w:t>
      </w:r>
      <w:r w:rsidRPr="00FF6F15">
        <w:t>splátkach</w:t>
      </w:r>
    </w:p>
    <w:p w14:paraId="4E1160E9" w14:textId="77777777" w:rsidR="000005D8" w:rsidRPr="00FF6F15" w:rsidRDefault="000005D8">
      <w:pPr>
        <w:spacing w:after="0" w:line="240" w:lineRule="auto"/>
        <w:jc w:val="center"/>
        <w:rPr>
          <w:b/>
        </w:rPr>
      </w:pPr>
    </w:p>
    <w:p w14:paraId="0AD95FF3" w14:textId="3B41D18B" w:rsidR="00093F5C" w:rsidRPr="00FF6F15" w:rsidRDefault="00093F5C">
      <w:pPr>
        <w:spacing w:after="0" w:line="240" w:lineRule="auto"/>
        <w:ind w:firstLine="357"/>
        <w:jc w:val="both"/>
        <w:rPr>
          <w:bCs/>
        </w:rPr>
      </w:pPr>
      <w:r w:rsidRPr="00FF6F15">
        <w:rPr>
          <w:bCs/>
        </w:rPr>
        <w:t xml:space="preserve">Ak spotrebiteľ vypovedal zmluvu alebo odstúpil od zmluvy z dôvodu, že obchodník zmenil zmluvné podmienky a spotrebiteľovi tým vznikla povinnosť vrátiť jednorazovo finančné prostriedky, obchodník je povinný ponúknuť spotrebiteľovi plnenie v primeraných splátkach, ak osobitný zákon neustanovuje inak; ak sa na podmienkach úhrady plnenia nedohodnú, rozhodne na návrh niektorého z nich súd. Rovnakú povinnosť má obchodník, ak jednostranne vypovedal zmluvu podľa </w:t>
      </w:r>
      <w:r w:rsidR="00F70B01" w:rsidRPr="002057AC">
        <w:rPr>
          <w:bCs/>
        </w:rPr>
        <w:fldChar w:fldCharType="begin"/>
      </w:r>
      <w:r w:rsidR="00F70B01" w:rsidRPr="00FF6F15">
        <w:rPr>
          <w:bCs/>
        </w:rPr>
        <w:instrText xml:space="preserve"> REF _Ref222226008 \w \h </w:instrText>
      </w:r>
      <w:r w:rsidR="00F70B01" w:rsidRPr="002057AC">
        <w:rPr>
          <w:bCs/>
        </w:rPr>
      </w:r>
      <w:r w:rsidR="00F70B01" w:rsidRPr="002057AC">
        <w:rPr>
          <w:bCs/>
        </w:rPr>
        <w:fldChar w:fldCharType="separate"/>
      </w:r>
      <w:r w:rsidR="00A52005">
        <w:rPr>
          <w:bCs/>
        </w:rPr>
        <w:t xml:space="preserve">§ 639 </w:t>
      </w:r>
      <w:r w:rsidR="00F70B01" w:rsidRPr="002057AC">
        <w:rPr>
          <w:bCs/>
        </w:rPr>
        <w:fldChar w:fldCharType="end"/>
      </w:r>
      <w:r w:rsidRPr="00FF6F15">
        <w:rPr>
          <w:bCs/>
        </w:rPr>
        <w:t>ods. 1.</w:t>
      </w:r>
    </w:p>
    <w:p w14:paraId="74972B1C" w14:textId="77777777" w:rsidR="007568CB" w:rsidRPr="00FF6F15" w:rsidRDefault="007568CB">
      <w:pPr>
        <w:spacing w:after="0" w:line="240" w:lineRule="auto"/>
        <w:jc w:val="both"/>
        <w:rPr>
          <w:b/>
        </w:rPr>
      </w:pPr>
    </w:p>
    <w:p w14:paraId="288AED5D" w14:textId="623412DF"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lastRenderedPageBreak/>
        <w:t>PIATY ODDIEL</w:t>
      </w:r>
    </w:p>
    <w:p w14:paraId="35F0012F" w14:textId="54B60D85" w:rsidR="001E7760"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 xml:space="preserve">OSOBITNÉ USTANOVENIA O POSKYTNUTÍ PEŇAŽNÝCH </w:t>
      </w:r>
    </w:p>
    <w:p w14:paraId="74C0C985" w14:textId="7023B07D"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PROSTRIEDKOV SPOTREBITEĽOVI ZA ODPLATU</w:t>
      </w:r>
    </w:p>
    <w:p w14:paraId="22FFF120" w14:textId="77777777" w:rsidR="00093F5C" w:rsidRPr="00FF6F15" w:rsidRDefault="00093F5C">
      <w:pPr>
        <w:spacing w:after="0" w:line="240" w:lineRule="auto"/>
        <w:jc w:val="center"/>
        <w:rPr>
          <w:b/>
        </w:rPr>
      </w:pPr>
    </w:p>
    <w:p w14:paraId="4FD20B33" w14:textId="383B9EF6" w:rsidR="00093F5C" w:rsidRPr="00FF6F15" w:rsidRDefault="00093F5C" w:rsidP="006610FD">
      <w:pPr>
        <w:pStyle w:val="Nadpis6"/>
      </w:pPr>
    </w:p>
    <w:p w14:paraId="480494AB" w14:textId="6D15DC3D" w:rsidR="00093F5C" w:rsidRPr="00FF6F15" w:rsidRDefault="00093F5C">
      <w:pPr>
        <w:spacing w:after="0" w:line="240" w:lineRule="auto"/>
        <w:jc w:val="center"/>
      </w:pPr>
      <w:r w:rsidRPr="00FF6F15">
        <w:t>Obmedzenie odplaty a sankcií za omeškanie</w:t>
      </w:r>
    </w:p>
    <w:p w14:paraId="7AAF1142" w14:textId="77777777" w:rsidR="000005D8" w:rsidRPr="00FF6F15" w:rsidRDefault="000005D8">
      <w:pPr>
        <w:spacing w:after="0" w:line="240" w:lineRule="auto"/>
        <w:jc w:val="center"/>
      </w:pPr>
    </w:p>
    <w:p w14:paraId="72C84899" w14:textId="2789B043" w:rsidR="00093F5C" w:rsidRPr="00FF6F15" w:rsidRDefault="00093F5C">
      <w:pPr>
        <w:spacing w:after="0" w:line="240" w:lineRule="auto"/>
        <w:ind w:firstLine="357"/>
        <w:jc w:val="both"/>
        <w:rPr>
          <w:bCs/>
        </w:rPr>
      </w:pPr>
      <w:bookmarkStart w:id="409" w:name="paragraf-53.odsek-6"/>
      <w:bookmarkStart w:id="410" w:name="paragraf-53.odsek-6.text"/>
      <w:r w:rsidRPr="00FF6F15">
        <w:rPr>
          <w:bCs/>
        </w:rPr>
        <w:t>Ak je predmetom spotrebiteľskej zmluvy poskytnutie peňažných prostriedkov</w:t>
      </w:r>
      <w:r w:rsidR="0033313F" w:rsidRPr="00FF6F15">
        <w:rPr>
          <w:bCs/>
        </w:rPr>
        <w:t xml:space="preserve"> spotrebiteľovi</w:t>
      </w:r>
      <w:r w:rsidRPr="00FF6F15">
        <w:rPr>
          <w:bCs/>
        </w:rPr>
        <w:t xml:space="preserve"> za odplatu,</w:t>
      </w:r>
    </w:p>
    <w:p w14:paraId="089605AE" w14:textId="17C6E480" w:rsidR="00093F5C" w:rsidRPr="00FF6F15" w:rsidRDefault="00093F5C">
      <w:pPr>
        <w:pStyle w:val="Odsekzoznamu"/>
        <w:numPr>
          <w:ilvl w:val="0"/>
          <w:numId w:val="59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nesmie byť odplata vyššia, </w:t>
      </w:r>
      <w:r w:rsidR="008D0A3D" w:rsidRPr="00FF6F15">
        <w:rPr>
          <w:rFonts w:ascii="Times New Roman" w:hAnsi="Times New Roman" w:cs="Times New Roman"/>
          <w:bCs/>
          <w:sz w:val="24"/>
          <w:szCs w:val="24"/>
        </w:rPr>
        <w:t>ako</w:t>
      </w:r>
      <w:r w:rsidRPr="00FF6F15">
        <w:rPr>
          <w:rFonts w:ascii="Times New Roman" w:hAnsi="Times New Roman" w:cs="Times New Roman"/>
          <w:bCs/>
          <w:sz w:val="24"/>
          <w:szCs w:val="24"/>
        </w:rPr>
        <w:t xml:space="preserve"> ustanoví </w:t>
      </w:r>
      <w:r w:rsidR="008D0A3D" w:rsidRPr="00FF6F15">
        <w:rPr>
          <w:rFonts w:ascii="Times New Roman" w:hAnsi="Times New Roman" w:cs="Times New Roman"/>
          <w:bCs/>
          <w:sz w:val="24"/>
          <w:szCs w:val="24"/>
        </w:rPr>
        <w:t>vláda Slovenskej republiky nariadením</w:t>
      </w:r>
      <w:r w:rsidRPr="00FF6F15">
        <w:rPr>
          <w:rFonts w:ascii="Times New Roman" w:hAnsi="Times New Roman" w:cs="Times New Roman"/>
          <w:bCs/>
          <w:sz w:val="24"/>
          <w:szCs w:val="24"/>
        </w:rPr>
        <w:t xml:space="preserve">, </w:t>
      </w:r>
    </w:p>
    <w:p w14:paraId="7E648D7E" w14:textId="5327D5C3" w:rsidR="00093F5C" w:rsidRPr="00FF6F15" w:rsidRDefault="00093F5C">
      <w:pPr>
        <w:pStyle w:val="Odsekzoznamu"/>
        <w:numPr>
          <w:ilvl w:val="0"/>
          <w:numId w:val="59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sankcie za omeškanie so splnením dlhu spotrebiteľa nesmú byť vyššie, </w:t>
      </w:r>
      <w:r w:rsidR="008D0A3D" w:rsidRPr="00FF6F15">
        <w:rPr>
          <w:rFonts w:ascii="Times New Roman" w:hAnsi="Times New Roman" w:cs="Times New Roman"/>
          <w:bCs/>
          <w:sz w:val="24"/>
          <w:szCs w:val="24"/>
        </w:rPr>
        <w:t>ako</w:t>
      </w:r>
      <w:r w:rsidRPr="00FF6F15">
        <w:rPr>
          <w:rFonts w:ascii="Times New Roman" w:hAnsi="Times New Roman" w:cs="Times New Roman"/>
          <w:bCs/>
          <w:sz w:val="24"/>
          <w:szCs w:val="24"/>
        </w:rPr>
        <w:t xml:space="preserve"> ustanoví </w:t>
      </w:r>
      <w:r w:rsidR="008D0A3D" w:rsidRPr="00FF6F15">
        <w:rPr>
          <w:rFonts w:ascii="Times New Roman" w:hAnsi="Times New Roman" w:cs="Times New Roman"/>
          <w:bCs/>
          <w:sz w:val="24"/>
          <w:szCs w:val="24"/>
        </w:rPr>
        <w:t>vláda Slovenskej republiky nariadením</w:t>
      </w:r>
      <w:r w:rsidRPr="00FF6F15">
        <w:rPr>
          <w:rFonts w:ascii="Times New Roman" w:hAnsi="Times New Roman" w:cs="Times New Roman"/>
          <w:bCs/>
          <w:sz w:val="24"/>
          <w:szCs w:val="24"/>
        </w:rPr>
        <w:t>.</w:t>
      </w:r>
    </w:p>
    <w:p w14:paraId="7FB4C9B1" w14:textId="77777777" w:rsidR="001E40E6" w:rsidRPr="00FF6F15" w:rsidRDefault="001E40E6">
      <w:pPr>
        <w:spacing w:after="0" w:line="240" w:lineRule="auto"/>
        <w:jc w:val="both"/>
        <w:rPr>
          <w:bCs/>
        </w:rPr>
      </w:pPr>
    </w:p>
    <w:p w14:paraId="5DB45514" w14:textId="124C5462"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0E38551C" w14:textId="77777777" w:rsidR="007568CB"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OSOBITNÉ USTANOVENIA O VÝNIMKÁCH Z </w:t>
      </w:r>
    </w:p>
    <w:p w14:paraId="6A30D647" w14:textId="7BEEAB8E" w:rsidR="00093F5C"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NEPRIJATEĽNÝCH PODMIENOK</w:t>
      </w:r>
    </w:p>
    <w:p w14:paraId="3CC83525" w14:textId="77777777" w:rsidR="000005D8" w:rsidRPr="00FF6F15" w:rsidRDefault="000005D8">
      <w:pPr>
        <w:spacing w:after="0" w:line="240" w:lineRule="auto"/>
        <w:jc w:val="center"/>
      </w:pPr>
      <w:bookmarkStart w:id="411" w:name="_Ref195452434"/>
    </w:p>
    <w:p w14:paraId="080D21F7" w14:textId="290A80A1" w:rsidR="00093F5C" w:rsidRPr="00FF6F15" w:rsidRDefault="00093F5C" w:rsidP="006610FD">
      <w:pPr>
        <w:pStyle w:val="Nadpis6"/>
      </w:pPr>
      <w:bookmarkStart w:id="412" w:name="_Ref222226008"/>
    </w:p>
    <w:bookmarkEnd w:id="411"/>
    <w:bookmarkEnd w:id="412"/>
    <w:p w14:paraId="7ADCC270" w14:textId="158EDF03" w:rsidR="00093F5C" w:rsidRPr="00FF6F15" w:rsidRDefault="00093F5C">
      <w:pPr>
        <w:spacing w:after="0" w:line="240" w:lineRule="auto"/>
        <w:jc w:val="center"/>
      </w:pPr>
      <w:r w:rsidRPr="00FF6F15">
        <w:t>Osobitné výnimky z neprijateľných podmienok</w:t>
      </w:r>
    </w:p>
    <w:p w14:paraId="250E327C" w14:textId="77777777" w:rsidR="000005D8" w:rsidRPr="00FF6F15" w:rsidRDefault="000005D8">
      <w:pPr>
        <w:spacing w:after="0" w:line="240" w:lineRule="auto"/>
        <w:jc w:val="center"/>
        <w:rPr>
          <w:b/>
        </w:rPr>
      </w:pPr>
    </w:p>
    <w:p w14:paraId="021C4E5C" w14:textId="000AA79D" w:rsidR="00093F5C" w:rsidRPr="00FF6F15" w:rsidRDefault="00093F5C">
      <w:pPr>
        <w:pStyle w:val="Odsekzoznamu"/>
        <w:numPr>
          <w:ilvl w:val="0"/>
          <w:numId w:val="59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Ustanovenie spotrebiteľskej zmluvy uzavretej na dobu neurčitú, podľa ktorého si obchodník, ktorý dodáva finančnú službu podľa osobitného predpisu vyhradzuje právo z vážneho objektívneho dôvodu jednostranne a bez poskytnutia výpovednej doby vypovedať túto zmluvu, sa nepovažuje za neprijateľnú podmienku podľa </w:t>
      </w:r>
      <w:r w:rsidR="00955718" w:rsidRPr="002057AC">
        <w:rPr>
          <w:rFonts w:ascii="Times New Roman" w:hAnsi="Times New Roman" w:cs="Times New Roman"/>
          <w:bCs/>
          <w:sz w:val="24"/>
          <w:szCs w:val="24"/>
        </w:rPr>
        <w:fldChar w:fldCharType="begin"/>
      </w:r>
      <w:r w:rsidR="00955718" w:rsidRPr="00FF6F15">
        <w:rPr>
          <w:rFonts w:ascii="Times New Roman" w:hAnsi="Times New Roman" w:cs="Times New Roman"/>
          <w:bCs/>
          <w:sz w:val="24"/>
          <w:szCs w:val="24"/>
        </w:rPr>
        <w:instrText xml:space="preserve"> REF _Ref195452551 \n \h </w:instrText>
      </w:r>
      <w:r w:rsidR="00955718" w:rsidRPr="002057AC">
        <w:rPr>
          <w:rFonts w:ascii="Times New Roman" w:hAnsi="Times New Roman" w:cs="Times New Roman"/>
          <w:bCs/>
          <w:sz w:val="24"/>
          <w:szCs w:val="24"/>
        </w:rPr>
      </w:r>
      <w:r w:rsidR="00955718"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631 </w:t>
      </w:r>
      <w:r w:rsidR="00955718"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písm. g), ak ide o vážny objektívny dôvod, ktorý obchodník nezapríčinil, nemohol predvídať ani odvrátiť a ktorý obchodníkovi bráni v plnení tejto zmluvy, pričom obchodník sa v tejto zmluve zaviazal, že o vypovedaní a dôvode vypovedania tejto zmluvy bez zbytočného odkladu písomne informuje spotrebiteľa.</w:t>
      </w:r>
    </w:p>
    <w:p w14:paraId="40B21D68" w14:textId="77777777" w:rsidR="000005D8" w:rsidRPr="00FF6F15" w:rsidRDefault="000005D8">
      <w:pPr>
        <w:pStyle w:val="Odsekzoznamu"/>
        <w:spacing w:after="0" w:line="240" w:lineRule="auto"/>
        <w:ind w:left="714"/>
        <w:jc w:val="both"/>
        <w:rPr>
          <w:rFonts w:ascii="Times New Roman" w:hAnsi="Times New Roman" w:cs="Times New Roman"/>
          <w:bCs/>
          <w:sz w:val="24"/>
          <w:szCs w:val="24"/>
        </w:rPr>
      </w:pPr>
    </w:p>
    <w:p w14:paraId="12F6C2B7" w14:textId="5476FC51" w:rsidR="00093F5C" w:rsidRPr="00FF6F15" w:rsidRDefault="00093F5C">
      <w:pPr>
        <w:pStyle w:val="Odsekzoznamu"/>
        <w:numPr>
          <w:ilvl w:val="0"/>
          <w:numId w:val="59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Ustanovenia </w:t>
      </w:r>
      <w:r w:rsidR="00955718" w:rsidRPr="002057AC">
        <w:rPr>
          <w:rFonts w:ascii="Times New Roman" w:hAnsi="Times New Roman" w:cs="Times New Roman"/>
          <w:bCs/>
          <w:sz w:val="24"/>
          <w:szCs w:val="24"/>
        </w:rPr>
        <w:fldChar w:fldCharType="begin"/>
      </w:r>
      <w:r w:rsidR="00955718" w:rsidRPr="00FF6F15">
        <w:rPr>
          <w:rFonts w:ascii="Times New Roman" w:hAnsi="Times New Roman" w:cs="Times New Roman"/>
          <w:bCs/>
          <w:sz w:val="24"/>
          <w:szCs w:val="24"/>
        </w:rPr>
        <w:instrText xml:space="preserve"> REF _Ref195452551 \n \h </w:instrText>
      </w:r>
      <w:r w:rsidR="00955718" w:rsidRPr="002057AC">
        <w:rPr>
          <w:rFonts w:ascii="Times New Roman" w:hAnsi="Times New Roman" w:cs="Times New Roman"/>
          <w:bCs/>
          <w:sz w:val="24"/>
          <w:szCs w:val="24"/>
        </w:rPr>
      </w:r>
      <w:r w:rsidR="00955718"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631 </w:t>
      </w:r>
      <w:r w:rsidR="00955718"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písm. g), i) a j) o neprijateľných podmienkach sa nepoužijú na spotrebiteľskú zmluvu, ktorej predmetom je</w:t>
      </w:r>
    </w:p>
    <w:p w14:paraId="1F98AF2A" w14:textId="423A061F" w:rsidR="00093F5C" w:rsidRPr="00FF6F15" w:rsidRDefault="00093F5C">
      <w:pPr>
        <w:pStyle w:val="Odsekzoznamu"/>
        <w:numPr>
          <w:ilvl w:val="1"/>
          <w:numId w:val="59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obchod s prevoditeľnými cennými papiermi, finančnými nástrojmi a inými produktmi alebo službami, kde je cena závislá od pohybu kurzov a indexov na regulovanom trhu alebo od trhovej sadzby, na ktoré obchodník nemá vplyv,</w:t>
      </w:r>
    </w:p>
    <w:p w14:paraId="3F84B014" w14:textId="6284C2D2" w:rsidR="00093F5C" w:rsidRPr="00FF6F15" w:rsidRDefault="00093F5C">
      <w:pPr>
        <w:pStyle w:val="Odsekzoznamu"/>
        <w:numPr>
          <w:ilvl w:val="1"/>
          <w:numId w:val="59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nákup cudzej meny alebo predaj cudzej meny, cestovných šekov alebo medzinárodné peňažné príkazy vystavené v cudzej mene.</w:t>
      </w:r>
    </w:p>
    <w:p w14:paraId="1A32D51F" w14:textId="77777777" w:rsidR="000005D8" w:rsidRPr="00FF6F15" w:rsidRDefault="000005D8">
      <w:pPr>
        <w:pStyle w:val="Odsekzoznamu"/>
        <w:spacing w:after="0" w:line="240" w:lineRule="auto"/>
        <w:ind w:left="1066"/>
        <w:jc w:val="both"/>
        <w:rPr>
          <w:rFonts w:ascii="Times New Roman" w:hAnsi="Times New Roman" w:cs="Times New Roman"/>
          <w:bCs/>
          <w:sz w:val="24"/>
          <w:szCs w:val="24"/>
        </w:rPr>
      </w:pPr>
    </w:p>
    <w:p w14:paraId="6063D697" w14:textId="580DF1E8" w:rsidR="00093F5C" w:rsidRPr="00FF6F15" w:rsidRDefault="00093F5C">
      <w:pPr>
        <w:pStyle w:val="Odsekzoznamu"/>
        <w:numPr>
          <w:ilvl w:val="0"/>
          <w:numId w:val="59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Za neprijateľnú podmienku podľa </w:t>
      </w:r>
      <w:r w:rsidR="00955718" w:rsidRPr="002057AC">
        <w:rPr>
          <w:rFonts w:ascii="Times New Roman" w:hAnsi="Times New Roman" w:cs="Times New Roman"/>
          <w:bCs/>
          <w:sz w:val="24"/>
          <w:szCs w:val="24"/>
        </w:rPr>
        <w:fldChar w:fldCharType="begin"/>
      </w:r>
      <w:r w:rsidR="00955718" w:rsidRPr="00FF6F15">
        <w:rPr>
          <w:rFonts w:ascii="Times New Roman" w:hAnsi="Times New Roman" w:cs="Times New Roman"/>
          <w:bCs/>
          <w:sz w:val="24"/>
          <w:szCs w:val="24"/>
        </w:rPr>
        <w:instrText xml:space="preserve"> REF _Ref195452551 \n \h </w:instrText>
      </w:r>
      <w:r w:rsidR="00955718" w:rsidRPr="002057AC">
        <w:rPr>
          <w:rFonts w:ascii="Times New Roman" w:hAnsi="Times New Roman" w:cs="Times New Roman"/>
          <w:bCs/>
          <w:sz w:val="24"/>
          <w:szCs w:val="24"/>
        </w:rPr>
      </w:r>
      <w:r w:rsidR="00955718"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631 </w:t>
      </w:r>
      <w:r w:rsidR="00955718"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písm. i) sa nepovažuje podmienka, podľa ktorej si</w:t>
      </w:r>
    </w:p>
    <w:p w14:paraId="712C4B33" w14:textId="32265ECA" w:rsidR="00093F5C" w:rsidRPr="00FF6F15" w:rsidRDefault="00093F5C">
      <w:pPr>
        <w:pStyle w:val="Odsekzoznamu"/>
        <w:numPr>
          <w:ilvl w:val="1"/>
          <w:numId w:val="599"/>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obchodník, ktorý dodáva finančnú službu podľa osobitného predpisu vyhradzuje právo z vážneho objektívneho dôvodu bez oznámenia zmeniť úrokovú sadzbu alebo výšku iných poplatkov za finančné služby podľa osobitného predpisu, ktoré má platiť spotrebiteľ alebo obchodník, ak súčasne sa obchodník zaviaže bez zbytočného odkladu o tom a o možnosti spotrebiteľa vypovedať spotrebiteľskú zmluvu písomne informovať spotrebiteľa a ak spotrebiteľ má právo bezplatne a s okamžitou účinnosťou vypovedať túto zmluvu,</w:t>
      </w:r>
    </w:p>
    <w:p w14:paraId="4B4DD664" w14:textId="7071D2C5" w:rsidR="00093F5C" w:rsidRPr="00FF6F15" w:rsidRDefault="00093F5C">
      <w:pPr>
        <w:pStyle w:val="Odsekzoznamu"/>
        <w:numPr>
          <w:ilvl w:val="1"/>
          <w:numId w:val="599"/>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obchodník vyhradzuje právo jednostranne meniť podmienky spotrebiteľskej zmluvy uzavretej na dobu neurčitú, ak sa od obchodníka vyžaduje, aby o tom a o možnosti spotrebiteľa vypovedať túto zmluvu písomne informoval spotrebiteľa v primeranej </w:t>
      </w:r>
      <w:r w:rsidR="009F7BD2">
        <w:rPr>
          <w:rFonts w:ascii="Times New Roman" w:hAnsi="Times New Roman" w:cs="Times New Roman"/>
          <w:bCs/>
          <w:sz w:val="24"/>
          <w:szCs w:val="24"/>
        </w:rPr>
        <w:lastRenderedPageBreak/>
        <w:t xml:space="preserve">lehote </w:t>
      </w:r>
      <w:r w:rsidRPr="00FF6F15">
        <w:rPr>
          <w:rFonts w:ascii="Times New Roman" w:hAnsi="Times New Roman" w:cs="Times New Roman"/>
          <w:bCs/>
          <w:sz w:val="24"/>
          <w:szCs w:val="24"/>
        </w:rPr>
        <w:t>vopred, a ak spotrebiteľ má právo bezplatne vypovedať túto zmluvu ku dňu účinnosti zmeny.</w:t>
      </w:r>
    </w:p>
    <w:p w14:paraId="17501122" w14:textId="77777777" w:rsidR="00AD00DD" w:rsidRPr="00FF6F15" w:rsidRDefault="00AD00DD">
      <w:pPr>
        <w:pStyle w:val="Odsekzoznamu"/>
        <w:spacing w:after="0" w:line="240" w:lineRule="auto"/>
        <w:ind w:left="1066"/>
        <w:jc w:val="both"/>
        <w:rPr>
          <w:rFonts w:ascii="Times New Roman" w:hAnsi="Times New Roman" w:cs="Times New Roman"/>
          <w:bCs/>
          <w:sz w:val="24"/>
          <w:szCs w:val="24"/>
        </w:rPr>
      </w:pPr>
    </w:p>
    <w:p w14:paraId="0426A5B4" w14:textId="4A970B96" w:rsidR="00093F5C" w:rsidRPr="00FF6F15" w:rsidRDefault="00093F5C">
      <w:pPr>
        <w:pStyle w:val="Odsekzoznamu"/>
        <w:numPr>
          <w:ilvl w:val="0"/>
          <w:numId w:val="59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Ustanovenie </w:t>
      </w:r>
      <w:r w:rsidR="00955718" w:rsidRPr="002057AC">
        <w:rPr>
          <w:rFonts w:ascii="Times New Roman" w:hAnsi="Times New Roman" w:cs="Times New Roman"/>
          <w:bCs/>
          <w:sz w:val="24"/>
          <w:szCs w:val="24"/>
        </w:rPr>
        <w:fldChar w:fldCharType="begin"/>
      </w:r>
      <w:r w:rsidR="00955718" w:rsidRPr="00FF6F15">
        <w:rPr>
          <w:rFonts w:ascii="Times New Roman" w:hAnsi="Times New Roman" w:cs="Times New Roman"/>
          <w:bCs/>
          <w:sz w:val="24"/>
          <w:szCs w:val="24"/>
        </w:rPr>
        <w:instrText xml:space="preserve"> REF _Ref195452551 \n \h </w:instrText>
      </w:r>
      <w:r w:rsidR="00955718" w:rsidRPr="002057AC">
        <w:rPr>
          <w:rFonts w:ascii="Times New Roman" w:hAnsi="Times New Roman" w:cs="Times New Roman"/>
          <w:bCs/>
          <w:sz w:val="24"/>
          <w:szCs w:val="24"/>
        </w:rPr>
      </w:r>
      <w:r w:rsidR="00955718"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631 </w:t>
      </w:r>
      <w:r w:rsidR="00955718"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písm. j) o neprijateľných podmienkach sa nepoužije na spotrebiteľskú zmluvu, ktorej predmetom je doložka o cenových indexoch, ak takáto doložka nie je v rozpore so zákonom a ak spôsob úpravy ceny je v tejto doložke výslovne opísaný.</w:t>
      </w:r>
    </w:p>
    <w:p w14:paraId="131E1CB3" w14:textId="77777777" w:rsidR="0012759E" w:rsidRDefault="0012759E" w:rsidP="0012759E">
      <w:pPr>
        <w:pStyle w:val="Nadpis2"/>
        <w:spacing w:before="0" w:after="0" w:line="240" w:lineRule="auto"/>
        <w:rPr>
          <w:rFonts w:ascii="Times New Roman" w:hAnsi="Times New Roman" w:cs="Times New Roman"/>
          <w:spacing w:val="30"/>
          <w:sz w:val="24"/>
          <w:szCs w:val="24"/>
        </w:rPr>
      </w:pPr>
      <w:bookmarkStart w:id="413" w:name="_Toc195913162"/>
      <w:bookmarkEnd w:id="409"/>
      <w:bookmarkEnd w:id="410"/>
    </w:p>
    <w:p w14:paraId="3B556F26" w14:textId="5CD5DA21" w:rsidR="00093F5C" w:rsidRPr="00FF6F15" w:rsidRDefault="007568CB" w:rsidP="0012759E">
      <w:pPr>
        <w:pStyle w:val="Nadpis2"/>
        <w:spacing w:before="0" w:after="0" w:line="240" w:lineRule="auto"/>
        <w:rPr>
          <w:rFonts w:ascii="Times New Roman" w:hAnsi="Times New Roman" w:cs="Times New Roman"/>
          <w:spacing w:val="30"/>
          <w:sz w:val="24"/>
          <w:szCs w:val="24"/>
        </w:rPr>
      </w:pPr>
      <w:r w:rsidRPr="00FF6F15">
        <w:rPr>
          <w:rFonts w:ascii="Times New Roman" w:hAnsi="Times New Roman" w:cs="Times New Roman"/>
          <w:spacing w:val="30"/>
          <w:sz w:val="24"/>
          <w:szCs w:val="24"/>
        </w:rPr>
        <w:t>TRETIA HLAVA</w:t>
      </w:r>
      <w:bookmarkEnd w:id="413"/>
    </w:p>
    <w:p w14:paraId="5795DCEB" w14:textId="502ACC7B" w:rsidR="00093F5C" w:rsidRPr="00FF6F15" w:rsidRDefault="007568CB">
      <w:pPr>
        <w:pStyle w:val="Nadpis2"/>
        <w:spacing w:before="0" w:after="0" w:line="240" w:lineRule="auto"/>
        <w:rPr>
          <w:rFonts w:ascii="Times New Roman" w:hAnsi="Times New Roman" w:cs="Times New Roman"/>
          <w:sz w:val="24"/>
          <w:szCs w:val="24"/>
        </w:rPr>
      </w:pPr>
      <w:bookmarkStart w:id="414" w:name="_Toc195913163"/>
      <w:r w:rsidRPr="00FF6F15">
        <w:rPr>
          <w:rFonts w:ascii="Times New Roman" w:hAnsi="Times New Roman" w:cs="Times New Roman"/>
          <w:sz w:val="24"/>
          <w:szCs w:val="24"/>
        </w:rPr>
        <w:t>MIMOZMLUVNÉ ZÁVÄZKY</w:t>
      </w:r>
      <w:bookmarkEnd w:id="414"/>
    </w:p>
    <w:p w14:paraId="2B491497" w14:textId="77777777" w:rsidR="00093F5C" w:rsidRPr="00FF6F15" w:rsidRDefault="00093F5C">
      <w:pPr>
        <w:spacing w:after="0" w:line="240" w:lineRule="auto"/>
        <w:jc w:val="center"/>
        <w:rPr>
          <w:b/>
        </w:rPr>
      </w:pPr>
    </w:p>
    <w:p w14:paraId="2DA7A9F1"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415" w:name="_Toc195913164"/>
      <w:r w:rsidRPr="00FF6F15">
        <w:rPr>
          <w:rFonts w:ascii="Times New Roman" w:hAnsi="Times New Roman" w:cs="Times New Roman"/>
          <w:b/>
          <w:spacing w:val="30"/>
          <w:sz w:val="24"/>
          <w:szCs w:val="24"/>
        </w:rPr>
        <w:t>Prvý diel</w:t>
      </w:r>
      <w:bookmarkEnd w:id="415"/>
    </w:p>
    <w:p w14:paraId="142F482A" w14:textId="6236DB02" w:rsidR="00093F5C" w:rsidRPr="00FF6F15" w:rsidRDefault="007568CB">
      <w:pPr>
        <w:pStyle w:val="Nadpis3"/>
        <w:spacing w:before="0" w:after="0" w:line="240" w:lineRule="auto"/>
        <w:jc w:val="center"/>
        <w:rPr>
          <w:rFonts w:ascii="Times New Roman" w:hAnsi="Times New Roman" w:cs="Times New Roman"/>
          <w:b/>
          <w:sz w:val="24"/>
          <w:szCs w:val="24"/>
        </w:rPr>
      </w:pPr>
      <w:bookmarkStart w:id="416" w:name="_Toc195913165"/>
      <w:r w:rsidRPr="00FF6F15">
        <w:rPr>
          <w:rFonts w:ascii="Times New Roman" w:hAnsi="Times New Roman" w:cs="Times New Roman"/>
          <w:b/>
          <w:sz w:val="24"/>
          <w:szCs w:val="24"/>
        </w:rPr>
        <w:t>Záväzky zo spôsobenej škody</w:t>
      </w:r>
      <w:bookmarkEnd w:id="416"/>
    </w:p>
    <w:p w14:paraId="74F01CEA" w14:textId="77777777" w:rsidR="00093F5C" w:rsidRPr="00FF6F15" w:rsidRDefault="00093F5C">
      <w:pPr>
        <w:spacing w:after="0" w:line="240" w:lineRule="auto"/>
        <w:jc w:val="center"/>
        <w:rPr>
          <w:b/>
        </w:rPr>
      </w:pPr>
    </w:p>
    <w:p w14:paraId="3A923CE9" w14:textId="27EB6378" w:rsidR="00093F5C" w:rsidRPr="00FF6F15" w:rsidRDefault="007568CB">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73FD42AA" w14:textId="00D489AE" w:rsidR="004E1601" w:rsidRPr="00FF6F15" w:rsidRDefault="007568CB">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VŠEOBECNÉ USTANOVENIA</w:t>
      </w:r>
      <w:bookmarkStart w:id="417" w:name="_Ref195529012"/>
    </w:p>
    <w:p w14:paraId="53ADE942" w14:textId="77777777" w:rsidR="004E1601" w:rsidRPr="00FF6F15" w:rsidRDefault="004E1601">
      <w:pPr>
        <w:pStyle w:val="Nadpis4"/>
        <w:spacing w:before="0" w:after="0" w:line="240" w:lineRule="auto"/>
        <w:jc w:val="center"/>
        <w:rPr>
          <w:rFonts w:ascii="Times New Roman" w:hAnsi="Times New Roman" w:cs="Times New Roman"/>
          <w:b/>
          <w:i w:val="0"/>
          <w:iCs w:val="0"/>
          <w:sz w:val="24"/>
          <w:szCs w:val="24"/>
        </w:rPr>
      </w:pPr>
    </w:p>
    <w:p w14:paraId="1771C6BD" w14:textId="37632E0D" w:rsidR="00093F5C" w:rsidRPr="00FF6F15" w:rsidRDefault="00093F5C" w:rsidP="006610FD">
      <w:pPr>
        <w:pStyle w:val="Nadpis6"/>
      </w:pPr>
      <w:bookmarkStart w:id="418" w:name="_Ref212206567"/>
    </w:p>
    <w:bookmarkEnd w:id="417"/>
    <w:bookmarkEnd w:id="418"/>
    <w:p w14:paraId="02E1F484" w14:textId="5AEB0646" w:rsidR="00093F5C" w:rsidRPr="00FF6F15" w:rsidRDefault="00093F5C">
      <w:pPr>
        <w:spacing w:after="0" w:line="240" w:lineRule="auto"/>
        <w:jc w:val="center"/>
      </w:pPr>
      <w:r w:rsidRPr="00FF6F15">
        <w:t>Základné ustanovenie</w:t>
      </w:r>
    </w:p>
    <w:p w14:paraId="055C977B" w14:textId="77777777" w:rsidR="004E1601" w:rsidRPr="00FF6F15" w:rsidRDefault="004E1601">
      <w:pPr>
        <w:spacing w:after="0" w:line="240" w:lineRule="auto"/>
        <w:jc w:val="center"/>
      </w:pPr>
    </w:p>
    <w:p w14:paraId="316E13BE" w14:textId="16D267AD" w:rsidR="00093F5C" w:rsidRPr="00FF6F15" w:rsidRDefault="00093F5C">
      <w:pPr>
        <w:spacing w:after="0" w:line="240" w:lineRule="auto"/>
        <w:ind w:firstLine="357"/>
        <w:jc w:val="both"/>
        <w:rPr>
          <w:bCs/>
        </w:rPr>
      </w:pPr>
      <w:r w:rsidRPr="00FF6F15">
        <w:rPr>
          <w:bCs/>
        </w:rPr>
        <w:t>Kto zodpovedá za škodu (škodca), je povinný ju nahradiť.</w:t>
      </w:r>
    </w:p>
    <w:p w14:paraId="657F8493" w14:textId="77777777" w:rsidR="004E1601" w:rsidRPr="00FF6F15" w:rsidRDefault="004E1601">
      <w:pPr>
        <w:spacing w:after="0" w:line="240" w:lineRule="auto"/>
        <w:jc w:val="both"/>
        <w:rPr>
          <w:bCs/>
        </w:rPr>
      </w:pPr>
    </w:p>
    <w:p w14:paraId="58A9004D" w14:textId="25DF3817" w:rsidR="00093F5C" w:rsidRPr="00FF6F15" w:rsidRDefault="00093F5C" w:rsidP="006610FD">
      <w:pPr>
        <w:pStyle w:val="Nadpis6"/>
      </w:pPr>
      <w:bookmarkStart w:id="419" w:name="_Ref212125133"/>
    </w:p>
    <w:bookmarkEnd w:id="419"/>
    <w:p w14:paraId="667D6169" w14:textId="1B697137" w:rsidR="00093F5C" w:rsidRPr="00FF6F15" w:rsidRDefault="00093F5C">
      <w:pPr>
        <w:spacing w:after="0" w:line="240" w:lineRule="auto"/>
        <w:jc w:val="center"/>
      </w:pPr>
      <w:r w:rsidRPr="00FF6F15">
        <w:t>Škoda</w:t>
      </w:r>
    </w:p>
    <w:p w14:paraId="3728FDC8" w14:textId="77777777" w:rsidR="004E1601" w:rsidRPr="00FF6F15" w:rsidRDefault="004E1601">
      <w:pPr>
        <w:spacing w:after="0" w:line="240" w:lineRule="auto"/>
        <w:jc w:val="center"/>
        <w:rPr>
          <w:b/>
        </w:rPr>
      </w:pPr>
    </w:p>
    <w:p w14:paraId="730EF85F" w14:textId="7D1D55F8" w:rsidR="00093F5C" w:rsidRPr="00FF6F15" w:rsidRDefault="00093F5C">
      <w:pPr>
        <w:pStyle w:val="Odsekzoznamu"/>
        <w:numPr>
          <w:ilvl w:val="0"/>
          <w:numId w:val="60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Škoda môže byť majetková alebo nemajetková. </w:t>
      </w:r>
    </w:p>
    <w:p w14:paraId="6977FF01"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205B3EB0" w14:textId="5AB0948A" w:rsidR="00093F5C" w:rsidRPr="00FF6F15" w:rsidRDefault="00093F5C">
      <w:pPr>
        <w:pStyle w:val="Odsekzoznamu"/>
        <w:numPr>
          <w:ilvl w:val="0"/>
          <w:numId w:val="60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Nemajetková škoda sa nahrádza len ak to bolo dohodnuté, alebo ak to ustanovuje zákon. </w:t>
      </w:r>
    </w:p>
    <w:p w14:paraId="548AD7BA" w14:textId="7C9C7944" w:rsidR="004E1601" w:rsidRPr="00FF6F15" w:rsidRDefault="004E1601">
      <w:pPr>
        <w:spacing w:after="0" w:line="240" w:lineRule="auto"/>
        <w:jc w:val="center"/>
        <w:rPr>
          <w:b/>
          <w:bCs/>
        </w:rPr>
      </w:pPr>
    </w:p>
    <w:p w14:paraId="4DC36F93" w14:textId="75BFEF49" w:rsidR="00093F5C" w:rsidRPr="00FF6F15" w:rsidRDefault="00093F5C" w:rsidP="006610FD">
      <w:pPr>
        <w:pStyle w:val="Nadpis6"/>
      </w:pPr>
    </w:p>
    <w:p w14:paraId="5D9C2973" w14:textId="5B4D6410" w:rsidR="00093F5C" w:rsidRPr="00FF6F15" w:rsidRDefault="00093F5C">
      <w:pPr>
        <w:spacing w:after="0" w:line="240" w:lineRule="auto"/>
        <w:jc w:val="center"/>
      </w:pPr>
      <w:r w:rsidRPr="00FF6F15">
        <w:t>Vylúčenie a obmedzenie zodpovednosti</w:t>
      </w:r>
    </w:p>
    <w:p w14:paraId="43049586" w14:textId="77777777" w:rsidR="004E1601" w:rsidRPr="00FF6F15" w:rsidRDefault="004E1601">
      <w:pPr>
        <w:spacing w:after="0" w:line="240" w:lineRule="auto"/>
        <w:jc w:val="center"/>
        <w:rPr>
          <w:b/>
        </w:rPr>
      </w:pPr>
    </w:p>
    <w:p w14:paraId="4AEF12D1" w14:textId="306357D6" w:rsidR="00093F5C" w:rsidRPr="00FF6F15" w:rsidRDefault="00093F5C">
      <w:pPr>
        <w:pStyle w:val="Odsekzoznamu"/>
        <w:numPr>
          <w:ilvl w:val="0"/>
          <w:numId w:val="60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Nikto nemôže jednostranne vylúčiť vlastnú zodpovednosť za škodu, ani obmedziť jej rozsah.</w:t>
      </w:r>
    </w:p>
    <w:p w14:paraId="4544DE3D"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50B1C74C" w14:textId="03FDB6E8" w:rsidR="00093F5C" w:rsidRPr="00FF6F15" w:rsidRDefault="00093F5C">
      <w:pPr>
        <w:pStyle w:val="Odsekzoznamu"/>
        <w:numPr>
          <w:ilvl w:val="0"/>
          <w:numId w:val="60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Dohodou nemožno vopred vylúčiť ani obmedziť zodpovednosť za škodu spôsobenú úmyselne.</w:t>
      </w:r>
    </w:p>
    <w:p w14:paraId="3C146C11" w14:textId="77777777" w:rsidR="004E1601" w:rsidRPr="00FF6F15" w:rsidRDefault="004E1601">
      <w:pPr>
        <w:spacing w:after="0" w:line="240" w:lineRule="auto"/>
        <w:jc w:val="both"/>
        <w:rPr>
          <w:bCs/>
        </w:rPr>
      </w:pPr>
    </w:p>
    <w:p w14:paraId="2226C22F" w14:textId="242FAD2B" w:rsidR="00093F5C" w:rsidRPr="00FF6F15" w:rsidRDefault="00093F5C" w:rsidP="006610FD">
      <w:pPr>
        <w:pStyle w:val="Nadpis6"/>
      </w:pPr>
    </w:p>
    <w:p w14:paraId="43F437E0" w14:textId="6D0C9984" w:rsidR="00093F5C" w:rsidRPr="00FF6F15" w:rsidRDefault="00093F5C">
      <w:pPr>
        <w:spacing w:after="0" w:line="240" w:lineRule="auto"/>
        <w:jc w:val="center"/>
      </w:pPr>
      <w:r w:rsidRPr="00FF6F15">
        <w:t>Ochrana pred hroziacou škodou</w:t>
      </w:r>
    </w:p>
    <w:p w14:paraId="3DA86D43" w14:textId="084A977C"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100E5391" w14:textId="7DAD91BC" w:rsidR="00093F5C" w:rsidRPr="00FF6F15" w:rsidRDefault="00C2195A">
      <w:pPr>
        <w:pStyle w:val="Odsekzoznamu"/>
        <w:numPr>
          <w:ilvl w:val="0"/>
          <w:numId w:val="60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 Komu hrozí škoda, má v </w:t>
      </w:r>
      <w:r w:rsidR="00093F5C" w:rsidRPr="00FF6F15">
        <w:rPr>
          <w:rFonts w:ascii="Times New Roman" w:hAnsi="Times New Roman" w:cs="Times New Roman"/>
          <w:bCs/>
          <w:sz w:val="24"/>
          <w:szCs w:val="24"/>
        </w:rPr>
        <w:t>prípade vážneho ohrozenia právo domáhať sa, aby súd uložil povinnosť vykonať vhodné a primerané opatrenia na odvrátenie hroziacej škody.</w:t>
      </w:r>
    </w:p>
    <w:p w14:paraId="4064449A"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10A8AC88" w14:textId="184B840E" w:rsidR="00093F5C" w:rsidRPr="00FF6F15" w:rsidRDefault="00093F5C">
      <w:pPr>
        <w:pStyle w:val="Odsekzoznamu"/>
        <w:numPr>
          <w:ilvl w:val="0"/>
          <w:numId w:val="60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Povinnosť zakročiť na ochranu iného má ten, komu to ukladá zákon; ďalej ten, kto vytvoril nebezpečnú situáciu alebo má nad ňou kontrolu</w:t>
      </w:r>
      <w:r w:rsidR="00C2195A" w:rsidRPr="00FF6F15">
        <w:rPr>
          <w:rFonts w:ascii="Times New Roman" w:hAnsi="Times New Roman" w:cs="Times New Roman"/>
          <w:bCs/>
          <w:sz w:val="24"/>
          <w:szCs w:val="24"/>
        </w:rPr>
        <w:t xml:space="preserve"> alebo ak si to vyžaduje povaha vzťahu medzi stranami</w:t>
      </w:r>
      <w:r w:rsidRPr="00FF6F15">
        <w:rPr>
          <w:rFonts w:ascii="Times New Roman" w:hAnsi="Times New Roman" w:cs="Times New Roman"/>
          <w:bCs/>
          <w:sz w:val="24"/>
          <w:szCs w:val="24"/>
        </w:rPr>
        <w:t xml:space="preserve">. Rovnaká povinnosť vzniká </w:t>
      </w:r>
      <w:r w:rsidR="00C2195A" w:rsidRPr="00FF6F15">
        <w:rPr>
          <w:rFonts w:ascii="Times New Roman" w:hAnsi="Times New Roman" w:cs="Times New Roman"/>
          <w:bCs/>
          <w:sz w:val="24"/>
          <w:szCs w:val="24"/>
        </w:rPr>
        <w:t>tomu, kto môže podľa svojich možností a scho</w:t>
      </w:r>
      <w:r w:rsidR="00AD68C0">
        <w:rPr>
          <w:rFonts w:ascii="Times New Roman" w:hAnsi="Times New Roman" w:cs="Times New Roman"/>
          <w:bCs/>
          <w:sz w:val="24"/>
          <w:szCs w:val="24"/>
        </w:rPr>
        <w:t>pností škodu ľahko odvrátiť, ak</w:t>
      </w:r>
      <w:r w:rsidRPr="00FF6F15">
        <w:rPr>
          <w:rFonts w:ascii="Times New Roman" w:hAnsi="Times New Roman" w:cs="Times New Roman"/>
          <w:bCs/>
          <w:sz w:val="24"/>
          <w:szCs w:val="24"/>
        </w:rPr>
        <w:t xml:space="preserve"> medzi závažnosťou škody a ťažkosťami s jej odvrátením existuje zrejmý nepomer.</w:t>
      </w:r>
    </w:p>
    <w:p w14:paraId="7C2950E0" w14:textId="77777777" w:rsidR="002B660C" w:rsidRPr="00FF6F15" w:rsidRDefault="002B660C">
      <w:pPr>
        <w:spacing w:after="0" w:line="240" w:lineRule="auto"/>
        <w:jc w:val="center"/>
        <w:rPr>
          <w:b/>
          <w:bCs/>
        </w:rPr>
      </w:pPr>
    </w:p>
    <w:p w14:paraId="51398162" w14:textId="0E909D12" w:rsidR="00093F5C" w:rsidRPr="00FF6F15" w:rsidRDefault="00093F5C" w:rsidP="006610FD">
      <w:pPr>
        <w:pStyle w:val="Nadpis6"/>
      </w:pPr>
      <w:bookmarkStart w:id="420" w:name="_Ref222317603"/>
    </w:p>
    <w:bookmarkEnd w:id="420"/>
    <w:p w14:paraId="26255CA0" w14:textId="76D90BCF" w:rsidR="00093F5C" w:rsidRPr="00FF6F15" w:rsidRDefault="00093F5C">
      <w:pPr>
        <w:spacing w:after="0" w:line="240" w:lineRule="auto"/>
        <w:jc w:val="center"/>
      </w:pPr>
      <w:r w:rsidRPr="00FF6F15">
        <w:t>Spoluúčasť poškodeného</w:t>
      </w:r>
    </w:p>
    <w:p w14:paraId="7FA70765" w14:textId="77777777" w:rsidR="004E1601" w:rsidRPr="00FF6F15" w:rsidRDefault="004E1601">
      <w:pPr>
        <w:spacing w:after="0" w:line="240" w:lineRule="auto"/>
        <w:jc w:val="center"/>
      </w:pPr>
    </w:p>
    <w:p w14:paraId="025F3FAB" w14:textId="0302F008" w:rsidR="00093F5C" w:rsidRPr="00FF6F15" w:rsidRDefault="00093F5C">
      <w:pPr>
        <w:pStyle w:val="Odsekzoznamu"/>
        <w:numPr>
          <w:ilvl w:val="0"/>
          <w:numId w:val="60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škoda vznikla alebo sa zväčšila následkom okolností, ktoré sú pričítateľné poškodenému, alebo v dôsledku rizika, ktoré znáša poškodený, zníži sa zodpovednosť škodcu v rozsahu, v akom tieto okolnosti alebo riziko prispeli k vzniku alebo zväčšeniu škody. </w:t>
      </w:r>
    </w:p>
    <w:p w14:paraId="22BF15DD" w14:textId="77777777" w:rsidR="00955718" w:rsidRPr="00FF6F15" w:rsidRDefault="00955718" w:rsidP="00955718">
      <w:pPr>
        <w:pStyle w:val="Odsekzoznamu"/>
        <w:spacing w:after="0" w:line="240" w:lineRule="auto"/>
        <w:ind w:left="714"/>
        <w:jc w:val="both"/>
        <w:rPr>
          <w:rFonts w:ascii="Times New Roman" w:hAnsi="Times New Roman" w:cs="Times New Roman"/>
          <w:bCs/>
          <w:sz w:val="24"/>
          <w:szCs w:val="24"/>
        </w:rPr>
      </w:pPr>
    </w:p>
    <w:p w14:paraId="1B1A38EC" w14:textId="1FDB4C80" w:rsidR="00093F5C" w:rsidRPr="00FF6F15" w:rsidRDefault="00093F5C">
      <w:pPr>
        <w:pStyle w:val="Odsekzoznamu"/>
        <w:numPr>
          <w:ilvl w:val="0"/>
          <w:numId w:val="60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Ustanovenie odseku 1 sa použije aj vtedy, ak poškodený neupozornil škodcu na mimoriadne vysoké riziko vzniku škody alebo nezabránil vzniku škody, ak sa to od poškodeného dalo rozumne očakávať.</w:t>
      </w:r>
    </w:p>
    <w:p w14:paraId="6AE4A13F"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5806793F" w14:textId="06B8AA99" w:rsidR="00093F5C" w:rsidRPr="00FF6F15" w:rsidRDefault="00093F5C">
      <w:pPr>
        <w:pStyle w:val="Odsekzoznamu"/>
        <w:numPr>
          <w:ilvl w:val="0"/>
          <w:numId w:val="60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Na okolnosti alebo riziko, ktoré idú na ťarchu </w:t>
      </w:r>
      <w:r w:rsidR="00C2195A" w:rsidRPr="00FF6F15">
        <w:rPr>
          <w:rFonts w:ascii="Times New Roman" w:hAnsi="Times New Roman" w:cs="Times New Roman"/>
          <w:bCs/>
          <w:sz w:val="24"/>
          <w:szCs w:val="24"/>
        </w:rPr>
        <w:t xml:space="preserve">škodcu </w:t>
      </w:r>
      <w:r w:rsidRPr="00FF6F15">
        <w:rPr>
          <w:rFonts w:ascii="Times New Roman" w:hAnsi="Times New Roman" w:cs="Times New Roman"/>
          <w:bCs/>
          <w:sz w:val="24"/>
          <w:szCs w:val="24"/>
        </w:rPr>
        <w:t xml:space="preserve">alebo </w:t>
      </w:r>
      <w:r w:rsidR="00C2195A" w:rsidRPr="00FF6F15">
        <w:rPr>
          <w:rFonts w:ascii="Times New Roman" w:hAnsi="Times New Roman" w:cs="Times New Roman"/>
          <w:bCs/>
          <w:sz w:val="24"/>
          <w:szCs w:val="24"/>
        </w:rPr>
        <w:t>poškodeného</w:t>
      </w:r>
      <w:r w:rsidRPr="00FF6F15">
        <w:rPr>
          <w:rFonts w:ascii="Times New Roman" w:hAnsi="Times New Roman" w:cs="Times New Roman"/>
          <w:bCs/>
          <w:sz w:val="24"/>
          <w:szCs w:val="24"/>
        </w:rPr>
        <w:t xml:space="preserve"> a podieľali sa na vzniku škody iba zanedbateľným spôsobom, sa neprihliada. </w:t>
      </w:r>
    </w:p>
    <w:p w14:paraId="46541569" w14:textId="77777777" w:rsidR="004E1601" w:rsidRPr="00FF6F15" w:rsidRDefault="004E1601">
      <w:pPr>
        <w:spacing w:after="0" w:line="240" w:lineRule="auto"/>
        <w:jc w:val="center"/>
        <w:rPr>
          <w:bCs/>
        </w:rPr>
      </w:pPr>
    </w:p>
    <w:p w14:paraId="6E23032B" w14:textId="6DA10501" w:rsidR="00093F5C" w:rsidRPr="00FF6F15" w:rsidRDefault="00093F5C" w:rsidP="006610FD">
      <w:pPr>
        <w:pStyle w:val="Nadpis6"/>
      </w:pPr>
      <w:bookmarkStart w:id="421" w:name="_Ref212111081"/>
    </w:p>
    <w:p w14:paraId="503D817B" w14:textId="77777777" w:rsidR="00093F5C" w:rsidRPr="00FF6F15" w:rsidRDefault="00093F5C">
      <w:pPr>
        <w:spacing w:after="0" w:line="240" w:lineRule="auto"/>
        <w:jc w:val="center"/>
      </w:pPr>
      <w:bookmarkStart w:id="422" w:name="_Toc170822872"/>
      <w:bookmarkEnd w:id="421"/>
      <w:r w:rsidRPr="00FF6F15">
        <w:t>Náhoda</w:t>
      </w:r>
    </w:p>
    <w:p w14:paraId="0EC9A94A"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629D2512" w14:textId="75755C9C" w:rsidR="00093F5C" w:rsidRPr="00FF6F15" w:rsidRDefault="00093F5C">
      <w:pPr>
        <w:pStyle w:val="Odsekzoznamu"/>
        <w:numPr>
          <w:ilvl w:val="0"/>
          <w:numId w:val="60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Za škodu spôsobenú náhodou zodpovedá ten, kto dal k náhode svojím zavinením podnet, najmä tým, že porušil právny predpis alebo poškodil zariadenie, ktoré m</w:t>
      </w:r>
      <w:r w:rsidR="00C2195A" w:rsidRPr="00FF6F15">
        <w:rPr>
          <w:rFonts w:ascii="Times New Roman" w:hAnsi="Times New Roman" w:cs="Times New Roman"/>
          <w:bCs/>
          <w:sz w:val="24"/>
          <w:szCs w:val="24"/>
        </w:rPr>
        <w:t>ajú</w:t>
      </w:r>
      <w:r w:rsidRPr="00FF6F15">
        <w:rPr>
          <w:rFonts w:ascii="Times New Roman" w:hAnsi="Times New Roman" w:cs="Times New Roman"/>
          <w:bCs/>
          <w:sz w:val="24"/>
          <w:szCs w:val="24"/>
        </w:rPr>
        <w:t xml:space="preserve"> náhodným škodám zabrániť.</w:t>
      </w:r>
    </w:p>
    <w:p w14:paraId="48460459" w14:textId="77777777" w:rsidR="00955718" w:rsidRPr="00FF6F15" w:rsidRDefault="00955718" w:rsidP="00955718">
      <w:pPr>
        <w:pStyle w:val="Odsekzoznamu"/>
        <w:spacing w:after="0" w:line="240" w:lineRule="auto"/>
        <w:ind w:left="714"/>
        <w:jc w:val="both"/>
        <w:rPr>
          <w:rFonts w:ascii="Times New Roman" w:hAnsi="Times New Roman" w:cs="Times New Roman"/>
          <w:bCs/>
          <w:sz w:val="24"/>
          <w:szCs w:val="24"/>
        </w:rPr>
      </w:pPr>
    </w:p>
    <w:p w14:paraId="41A41821" w14:textId="329077EA" w:rsidR="00093F5C" w:rsidRPr="00FF6F15" w:rsidRDefault="00093F5C">
      <w:pPr>
        <w:pStyle w:val="Odsekzoznamu"/>
        <w:numPr>
          <w:ilvl w:val="0"/>
          <w:numId w:val="60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sa na spôsobení škody podieľala aj náhoda, za ktorú podľa odseku 1 nikto nezodpovedá, zodpovedá škodca za škodu iba v miere, ktorou prispel k vzniku škody alebo k zväčšeniu jej rozsahu, alebo ktorou prispeli k vzniku škody alebo k zväčšeniu jej rozsahu okolnosti, ktoré možno škodcovi pričítať. </w:t>
      </w:r>
      <w:bookmarkEnd w:id="422"/>
    </w:p>
    <w:p w14:paraId="4F3E75BD" w14:textId="77777777" w:rsidR="00093F5C" w:rsidRPr="00FF6F15" w:rsidRDefault="00093F5C">
      <w:pPr>
        <w:spacing w:after="0" w:line="240" w:lineRule="auto"/>
        <w:ind w:firstLine="284"/>
        <w:jc w:val="both"/>
        <w:rPr>
          <w:bCs/>
        </w:rPr>
      </w:pPr>
    </w:p>
    <w:p w14:paraId="2A37C601" w14:textId="77777777" w:rsidR="00093F5C" w:rsidRPr="00FF6F15" w:rsidRDefault="00093F5C">
      <w:pPr>
        <w:spacing w:after="0" w:line="240" w:lineRule="auto"/>
        <w:jc w:val="center"/>
        <w:rPr>
          <w:spacing w:val="30"/>
        </w:rPr>
      </w:pPr>
      <w:bookmarkStart w:id="423" w:name="_Toc170822873"/>
      <w:r w:rsidRPr="00FF6F15">
        <w:rPr>
          <w:spacing w:val="30"/>
        </w:rPr>
        <w:t>Zodpovednosť viacerých osôb</w:t>
      </w:r>
      <w:bookmarkEnd w:id="423"/>
    </w:p>
    <w:p w14:paraId="7DC35001" w14:textId="77777777" w:rsidR="004E1601" w:rsidRPr="00FF6F15" w:rsidRDefault="004E1601">
      <w:pPr>
        <w:spacing w:after="0" w:line="240" w:lineRule="auto"/>
        <w:jc w:val="center"/>
        <w:rPr>
          <w:bCs/>
        </w:rPr>
      </w:pPr>
    </w:p>
    <w:p w14:paraId="6514889E" w14:textId="2C8230DF" w:rsidR="00093F5C" w:rsidRPr="00FF6F15" w:rsidRDefault="00093F5C" w:rsidP="006610FD">
      <w:pPr>
        <w:pStyle w:val="Nadpis6"/>
      </w:pPr>
    </w:p>
    <w:p w14:paraId="5FCA1167" w14:textId="640D7859" w:rsidR="00093F5C" w:rsidRPr="00FF6F15" w:rsidRDefault="00093F5C">
      <w:pPr>
        <w:spacing w:after="0" w:line="240" w:lineRule="auto"/>
        <w:jc w:val="center"/>
      </w:pPr>
      <w:r w:rsidRPr="00FF6F15">
        <w:t>Solidárna a delená zodpovednosť</w:t>
      </w:r>
    </w:p>
    <w:p w14:paraId="73CEC88B" w14:textId="77777777" w:rsidR="004E1601" w:rsidRPr="00FF6F15" w:rsidRDefault="004E1601">
      <w:pPr>
        <w:spacing w:after="0" w:line="240" w:lineRule="auto"/>
        <w:jc w:val="center"/>
        <w:rPr>
          <w:b/>
        </w:rPr>
      </w:pPr>
    </w:p>
    <w:p w14:paraId="660A8DDB" w14:textId="7093F78C" w:rsidR="00093F5C" w:rsidRPr="00FF6F15" w:rsidRDefault="00093F5C">
      <w:pPr>
        <w:pStyle w:val="Odsekzoznamu"/>
        <w:numPr>
          <w:ilvl w:val="0"/>
          <w:numId w:val="60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za škodu zodpovedá viacero škodcov, zodpovedajú za ňu spoločne a nerozdielne. </w:t>
      </w:r>
    </w:p>
    <w:p w14:paraId="08E9F239"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3DF10AE9" w14:textId="3F80E9F2" w:rsidR="00093F5C" w:rsidRPr="00FF6F15" w:rsidRDefault="00093F5C">
      <w:pPr>
        <w:pStyle w:val="Odsekzoznamu"/>
        <w:numPr>
          <w:ilvl w:val="0"/>
          <w:numId w:val="60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Súd môže v prípadoch hodných osobitného zreteľa rozhodnúť, že za škodu zodpovedajú viacerí škodcovia podľa svojej účasti na jej spôsobení. Ak nemožno mieru účasti presne určiť, vychádza súd z miery pravdepodobnosti.</w:t>
      </w:r>
    </w:p>
    <w:p w14:paraId="258DB6E3"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633C6C40" w14:textId="1495F175" w:rsidR="00093F5C" w:rsidRPr="00FF6F15" w:rsidRDefault="00093F5C">
      <w:pPr>
        <w:pStyle w:val="Odsekzoznamu"/>
        <w:numPr>
          <w:ilvl w:val="0"/>
          <w:numId w:val="60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Ustanovenie odseku 2 neplatí, ak škodcovia zodpovedajú súbežne, alebo ak sa niektorý zo škodcov vedome zúčastnil na spôsobení škody inou osobou alebo ju podnecoval alebo podporoval</w:t>
      </w:r>
      <w:r w:rsidR="00C2195A" w:rsidRPr="00FF6F15">
        <w:rPr>
          <w:rFonts w:ascii="Times New Roman" w:hAnsi="Times New Roman" w:cs="Times New Roman"/>
          <w:bCs/>
          <w:sz w:val="24"/>
          <w:szCs w:val="24"/>
        </w:rPr>
        <w:t xml:space="preserve"> alebo ak má škodca zodpovedať za škodu spôsobenú pomocníkom</w:t>
      </w:r>
      <w:r w:rsidRPr="00FF6F15">
        <w:rPr>
          <w:rFonts w:ascii="Times New Roman" w:hAnsi="Times New Roman" w:cs="Times New Roman"/>
          <w:bCs/>
          <w:sz w:val="24"/>
          <w:szCs w:val="24"/>
        </w:rPr>
        <w:t>.</w:t>
      </w:r>
    </w:p>
    <w:p w14:paraId="32A02200" w14:textId="77777777" w:rsidR="002B660C" w:rsidRPr="00FF6F15" w:rsidRDefault="002B660C">
      <w:pPr>
        <w:spacing w:after="0" w:line="240" w:lineRule="auto"/>
        <w:jc w:val="center"/>
        <w:rPr>
          <w:b/>
          <w:bCs/>
        </w:rPr>
      </w:pPr>
      <w:bookmarkStart w:id="424" w:name="_Ref514687299"/>
    </w:p>
    <w:p w14:paraId="03A79641" w14:textId="1C6257C6" w:rsidR="00093F5C" w:rsidRPr="00FF6F15" w:rsidRDefault="00093F5C" w:rsidP="006610FD">
      <w:pPr>
        <w:pStyle w:val="Nadpis6"/>
      </w:pPr>
      <w:bookmarkStart w:id="425" w:name="_Ref193875446"/>
      <w:bookmarkEnd w:id="424"/>
    </w:p>
    <w:p w14:paraId="4F3BDCA9" w14:textId="155E1499" w:rsidR="00093F5C" w:rsidRPr="00FF6F15" w:rsidRDefault="00093F5C">
      <w:pPr>
        <w:spacing w:after="0" w:line="240" w:lineRule="auto"/>
        <w:jc w:val="center"/>
      </w:pPr>
      <w:bookmarkStart w:id="426" w:name="_Toc170822875"/>
      <w:bookmarkEnd w:id="425"/>
      <w:r w:rsidRPr="00FF6F15">
        <w:t>Súbežná a kumulatívna zodpovednosť</w:t>
      </w:r>
      <w:bookmarkEnd w:id="426"/>
    </w:p>
    <w:p w14:paraId="5548E668" w14:textId="77777777" w:rsidR="004E1601" w:rsidRPr="00FF6F15" w:rsidRDefault="004E1601">
      <w:pPr>
        <w:spacing w:after="0" w:line="240" w:lineRule="auto"/>
        <w:jc w:val="center"/>
        <w:rPr>
          <w:b/>
        </w:rPr>
      </w:pPr>
    </w:p>
    <w:p w14:paraId="468D0DD6" w14:textId="77777777" w:rsidR="00093F5C" w:rsidRPr="00FF6F15" w:rsidRDefault="00093F5C">
      <w:pPr>
        <w:spacing w:after="0" w:line="240" w:lineRule="auto"/>
        <w:ind w:firstLine="357"/>
        <w:jc w:val="both"/>
        <w:rPr>
          <w:bCs/>
        </w:rPr>
      </w:pPr>
      <w:r w:rsidRPr="00FF6F15">
        <w:rPr>
          <w:bCs/>
        </w:rPr>
        <w:t>Ak škodu spôsobilo viacero samostatných príčin súčasne, zodpovedajú za ňu škodcovia spoločne a nerozdielne. To platí aj vtedy, ak by škoda bez spoločného spôsobenia nevznikla.</w:t>
      </w:r>
    </w:p>
    <w:p w14:paraId="2C589C1E" w14:textId="34C8A18E" w:rsidR="00093F5C" w:rsidRDefault="00093F5C">
      <w:pPr>
        <w:spacing w:after="0" w:line="240" w:lineRule="auto"/>
        <w:jc w:val="both"/>
        <w:rPr>
          <w:bCs/>
        </w:rPr>
      </w:pPr>
    </w:p>
    <w:p w14:paraId="0FEA9EE1" w14:textId="77777777" w:rsidR="00333C2B" w:rsidRPr="00FF6F15" w:rsidRDefault="00333C2B">
      <w:pPr>
        <w:spacing w:after="0" w:line="240" w:lineRule="auto"/>
        <w:jc w:val="both"/>
        <w:rPr>
          <w:bCs/>
        </w:rPr>
      </w:pPr>
    </w:p>
    <w:p w14:paraId="5E69E86A" w14:textId="13D8572F" w:rsidR="00093F5C" w:rsidRPr="00FF6F15" w:rsidRDefault="00093F5C" w:rsidP="006610FD">
      <w:pPr>
        <w:pStyle w:val="Nadpis6"/>
      </w:pPr>
    </w:p>
    <w:p w14:paraId="20060938" w14:textId="79FC5287" w:rsidR="00093F5C" w:rsidRPr="00FF6F15" w:rsidRDefault="00093F5C">
      <w:pPr>
        <w:tabs>
          <w:tab w:val="num" w:pos="360"/>
        </w:tabs>
        <w:spacing w:after="0" w:line="240" w:lineRule="auto"/>
        <w:ind w:firstLine="284"/>
        <w:jc w:val="center"/>
      </w:pPr>
      <w:bookmarkStart w:id="427" w:name="_Toc170822876"/>
      <w:r w:rsidRPr="00FF6F15">
        <w:t>Alternatívna zodpovednosť</w:t>
      </w:r>
      <w:bookmarkEnd w:id="427"/>
    </w:p>
    <w:p w14:paraId="5FF706F8" w14:textId="77777777" w:rsidR="004E1601" w:rsidRPr="00FF6F15" w:rsidRDefault="004E1601">
      <w:pPr>
        <w:tabs>
          <w:tab w:val="num" w:pos="360"/>
        </w:tabs>
        <w:spacing w:after="0" w:line="240" w:lineRule="auto"/>
        <w:ind w:firstLine="284"/>
        <w:jc w:val="center"/>
        <w:rPr>
          <w:b/>
        </w:rPr>
      </w:pPr>
    </w:p>
    <w:p w14:paraId="229C739A" w14:textId="6D5ED73F" w:rsidR="00093F5C" w:rsidRPr="00FF6F15" w:rsidRDefault="00093F5C">
      <w:pPr>
        <w:spacing w:after="0" w:line="240" w:lineRule="auto"/>
        <w:ind w:firstLine="357"/>
        <w:jc w:val="both"/>
        <w:rPr>
          <w:bCs/>
        </w:rPr>
      </w:pPr>
      <w:r w:rsidRPr="00FF6F15">
        <w:rPr>
          <w:bCs/>
        </w:rPr>
        <w:t>Ak škodu spôsobila niektorá z viacerých súčasne pôsobiacich samostatných príčin, avšak nemožno zistiť ktorá, zodpovedajú za škodu spoločne a nerozdielne všetky osoby, ktoré by inak zodpovedali za škodu spôsobenú týmito príčinami.</w:t>
      </w:r>
    </w:p>
    <w:p w14:paraId="70A4F7FE" w14:textId="77777777" w:rsidR="00FE79BD" w:rsidRPr="00FF6F15" w:rsidRDefault="00FE79BD">
      <w:pPr>
        <w:spacing w:after="0" w:line="240" w:lineRule="auto"/>
        <w:ind w:firstLine="357"/>
        <w:jc w:val="both"/>
        <w:rPr>
          <w:bCs/>
        </w:rPr>
      </w:pPr>
    </w:p>
    <w:p w14:paraId="416C3685" w14:textId="4BD8464A" w:rsidR="00093F5C" w:rsidRPr="00FF6F15" w:rsidRDefault="00093F5C" w:rsidP="006610FD">
      <w:pPr>
        <w:pStyle w:val="Nadpis6"/>
      </w:pPr>
    </w:p>
    <w:p w14:paraId="6F745957" w14:textId="208F72C5" w:rsidR="00093F5C" w:rsidRPr="00FF6F15" w:rsidRDefault="00093F5C">
      <w:pPr>
        <w:tabs>
          <w:tab w:val="num" w:pos="360"/>
        </w:tabs>
        <w:spacing w:after="0" w:line="240" w:lineRule="auto"/>
        <w:ind w:firstLine="284"/>
        <w:jc w:val="center"/>
      </w:pPr>
      <w:bookmarkStart w:id="428" w:name="_Toc170822880"/>
      <w:r w:rsidRPr="00FF6F15">
        <w:t>Vzájomné vyporiadanie</w:t>
      </w:r>
      <w:bookmarkEnd w:id="428"/>
    </w:p>
    <w:p w14:paraId="3A32A4C4" w14:textId="77777777" w:rsidR="004E1601" w:rsidRPr="00FF6F15" w:rsidRDefault="004E1601">
      <w:pPr>
        <w:tabs>
          <w:tab w:val="num" w:pos="360"/>
        </w:tabs>
        <w:spacing w:after="0" w:line="240" w:lineRule="auto"/>
        <w:ind w:firstLine="284"/>
        <w:jc w:val="center"/>
      </w:pPr>
    </w:p>
    <w:p w14:paraId="5D945451" w14:textId="00625B6E" w:rsidR="00093F5C" w:rsidRPr="00FF6F15" w:rsidRDefault="00093F5C">
      <w:pPr>
        <w:spacing w:after="0" w:line="240" w:lineRule="auto"/>
        <w:ind w:firstLine="357"/>
        <w:jc w:val="both"/>
        <w:rPr>
          <w:bCs/>
        </w:rPr>
      </w:pPr>
      <w:r w:rsidRPr="00FF6F15">
        <w:rPr>
          <w:bCs/>
        </w:rPr>
        <w:t xml:space="preserve">Ak za škodu zodpovedajú viacerí škodcovia spoločne a nerozdielne, vyporiadajú sa medzi sebou podľa účasti na jej spôsobení. </w:t>
      </w:r>
      <w:r w:rsidR="00C2195A" w:rsidRPr="00FF6F15">
        <w:rPr>
          <w:bCs/>
        </w:rPr>
        <w:t xml:space="preserve">Ak nemožno mieru účasti presne určiť, vychádza súd z miery pravdepodobnosti. </w:t>
      </w:r>
      <w:r w:rsidRPr="00FF6F15">
        <w:rPr>
          <w:bCs/>
        </w:rPr>
        <w:t xml:space="preserve">Ustanovenie </w:t>
      </w:r>
      <w:r w:rsidR="00D64D1E" w:rsidRPr="002057AC">
        <w:rPr>
          <w:bCs/>
        </w:rPr>
        <w:fldChar w:fldCharType="begin"/>
      </w:r>
      <w:r w:rsidR="00D64D1E" w:rsidRPr="00FF6F15">
        <w:rPr>
          <w:bCs/>
        </w:rPr>
        <w:instrText xml:space="preserve"> REF _Ref178018643 \n \h </w:instrText>
      </w:r>
      <w:r w:rsidR="00D64D1E" w:rsidRPr="002057AC">
        <w:rPr>
          <w:bCs/>
        </w:rPr>
      </w:r>
      <w:r w:rsidR="00D64D1E" w:rsidRPr="002057AC">
        <w:rPr>
          <w:bCs/>
        </w:rPr>
        <w:fldChar w:fldCharType="separate"/>
      </w:r>
      <w:r w:rsidR="00A52005">
        <w:rPr>
          <w:bCs/>
        </w:rPr>
        <w:t xml:space="preserve">§ 328 </w:t>
      </w:r>
      <w:r w:rsidR="00D64D1E" w:rsidRPr="002057AC">
        <w:rPr>
          <w:bCs/>
        </w:rPr>
        <w:fldChar w:fldCharType="end"/>
      </w:r>
      <w:r w:rsidRPr="00FF6F15">
        <w:rPr>
          <w:bCs/>
        </w:rPr>
        <w:t>sa nepoužije.</w:t>
      </w:r>
    </w:p>
    <w:p w14:paraId="1E738F0E" w14:textId="77777777" w:rsidR="00093F5C" w:rsidRPr="00FF6F15" w:rsidRDefault="00093F5C">
      <w:pPr>
        <w:spacing w:after="0" w:line="240" w:lineRule="auto"/>
        <w:jc w:val="both"/>
        <w:rPr>
          <w:bCs/>
        </w:rPr>
      </w:pPr>
    </w:p>
    <w:p w14:paraId="5243C794" w14:textId="557B2255" w:rsidR="00093F5C" w:rsidRPr="00FF6F15" w:rsidRDefault="00C2195A">
      <w:pPr>
        <w:spacing w:after="0" w:line="240" w:lineRule="auto"/>
        <w:jc w:val="center"/>
        <w:rPr>
          <w:spacing w:val="30"/>
        </w:rPr>
      </w:pPr>
      <w:r w:rsidRPr="00FF6F15">
        <w:rPr>
          <w:spacing w:val="30"/>
        </w:rPr>
        <w:t>Niektoré o</w:t>
      </w:r>
      <w:r w:rsidR="00093F5C" w:rsidRPr="00FF6F15">
        <w:rPr>
          <w:spacing w:val="30"/>
        </w:rPr>
        <w:t>kolnosti vylučujúce zodpovednosť</w:t>
      </w:r>
    </w:p>
    <w:p w14:paraId="3285E9E2" w14:textId="77777777" w:rsidR="004E1601" w:rsidRPr="00FF6F15" w:rsidRDefault="004E1601">
      <w:pPr>
        <w:spacing w:after="0" w:line="240" w:lineRule="auto"/>
        <w:jc w:val="both"/>
      </w:pPr>
      <w:bookmarkStart w:id="429" w:name="_Ref194502543"/>
    </w:p>
    <w:p w14:paraId="4551873D" w14:textId="77C0CEEE" w:rsidR="00093F5C" w:rsidRPr="00FF6F15" w:rsidRDefault="00093F5C" w:rsidP="006610FD">
      <w:pPr>
        <w:pStyle w:val="Nadpis6"/>
      </w:pPr>
      <w:bookmarkStart w:id="430" w:name="_Ref212110555"/>
    </w:p>
    <w:bookmarkEnd w:id="429"/>
    <w:bookmarkEnd w:id="430"/>
    <w:p w14:paraId="63BDFF1B" w14:textId="523DF3C6" w:rsidR="00093F5C" w:rsidRPr="00FF6F15" w:rsidRDefault="00093F5C">
      <w:pPr>
        <w:spacing w:after="0" w:line="240" w:lineRule="auto"/>
        <w:jc w:val="center"/>
      </w:pPr>
      <w:r w:rsidRPr="00FF6F15">
        <w:t>Krajná núdza</w:t>
      </w:r>
    </w:p>
    <w:p w14:paraId="2DBDDE87" w14:textId="77777777" w:rsidR="004E1601" w:rsidRPr="00FF6F15" w:rsidRDefault="004E1601">
      <w:pPr>
        <w:spacing w:after="0" w:line="240" w:lineRule="auto"/>
        <w:jc w:val="center"/>
        <w:rPr>
          <w:b/>
        </w:rPr>
      </w:pPr>
    </w:p>
    <w:p w14:paraId="54EEA721" w14:textId="6F4A66A2" w:rsidR="00367888" w:rsidRPr="00045040" w:rsidRDefault="00093F5C" w:rsidP="00CE4A26">
      <w:pPr>
        <w:pStyle w:val="Odsekzoznamu"/>
        <w:numPr>
          <w:ilvl w:val="0"/>
          <w:numId w:val="1427"/>
        </w:numPr>
        <w:spacing w:after="0" w:line="240" w:lineRule="auto"/>
        <w:ind w:left="714" w:hanging="357"/>
        <w:jc w:val="both"/>
        <w:rPr>
          <w:rFonts w:ascii="Times New Roman" w:hAnsi="Times New Roman" w:cs="Times New Roman"/>
          <w:bCs/>
          <w:sz w:val="24"/>
          <w:szCs w:val="24"/>
        </w:rPr>
      </w:pPr>
      <w:r w:rsidRPr="00045040">
        <w:rPr>
          <w:rFonts w:ascii="Times New Roman" w:hAnsi="Times New Roman" w:cs="Times New Roman"/>
          <w:bCs/>
          <w:sz w:val="24"/>
          <w:szCs w:val="24"/>
        </w:rPr>
        <w:t>Kto v krajnej núdzi spôsob</w:t>
      </w:r>
      <w:r w:rsidR="00367888" w:rsidRPr="00045040">
        <w:rPr>
          <w:rFonts w:ascii="Times New Roman" w:hAnsi="Times New Roman" w:cs="Times New Roman"/>
          <w:bCs/>
          <w:sz w:val="24"/>
          <w:szCs w:val="24"/>
        </w:rPr>
        <w:t>í</w:t>
      </w:r>
      <w:r w:rsidRPr="00045040">
        <w:rPr>
          <w:rFonts w:ascii="Times New Roman" w:hAnsi="Times New Roman" w:cs="Times New Roman"/>
          <w:bCs/>
          <w:sz w:val="24"/>
          <w:szCs w:val="24"/>
        </w:rPr>
        <w:t xml:space="preserve"> škodu, aby odvrátil od seba alebo od iného priamo hroziace nebezpečenstvo, je povinný škodu nahradiť. </w:t>
      </w:r>
    </w:p>
    <w:p w14:paraId="771AE6A4" w14:textId="77777777" w:rsidR="00367888" w:rsidRPr="00045040" w:rsidRDefault="00367888" w:rsidP="00367888">
      <w:pPr>
        <w:pStyle w:val="Odsekzoznamu"/>
        <w:spacing w:after="0" w:line="240" w:lineRule="auto"/>
        <w:ind w:left="714"/>
        <w:jc w:val="both"/>
        <w:rPr>
          <w:rFonts w:ascii="Times New Roman" w:hAnsi="Times New Roman" w:cs="Times New Roman"/>
          <w:bCs/>
          <w:sz w:val="24"/>
          <w:szCs w:val="24"/>
        </w:rPr>
      </w:pPr>
    </w:p>
    <w:p w14:paraId="0AF0A7BF" w14:textId="0915C915" w:rsidR="00093F5C" w:rsidRPr="00045040" w:rsidRDefault="00367888" w:rsidP="00CE4A26">
      <w:pPr>
        <w:pStyle w:val="Odsekzoznamu"/>
        <w:numPr>
          <w:ilvl w:val="0"/>
          <w:numId w:val="1427"/>
        </w:numPr>
        <w:spacing w:after="0" w:line="240" w:lineRule="auto"/>
        <w:ind w:left="714" w:hanging="357"/>
        <w:jc w:val="both"/>
        <w:rPr>
          <w:rFonts w:ascii="Times New Roman" w:hAnsi="Times New Roman" w:cs="Times New Roman"/>
          <w:bCs/>
          <w:sz w:val="24"/>
          <w:szCs w:val="24"/>
        </w:rPr>
      </w:pPr>
      <w:r w:rsidRPr="00045040">
        <w:rPr>
          <w:rFonts w:ascii="Times New Roman" w:hAnsi="Times New Roman" w:cs="Times New Roman"/>
          <w:bCs/>
          <w:sz w:val="24"/>
          <w:szCs w:val="24"/>
        </w:rPr>
        <w:t>P</w:t>
      </w:r>
      <w:r w:rsidR="00093F5C" w:rsidRPr="00045040">
        <w:rPr>
          <w:rFonts w:ascii="Times New Roman" w:hAnsi="Times New Roman" w:cs="Times New Roman"/>
          <w:bCs/>
          <w:sz w:val="24"/>
          <w:szCs w:val="24"/>
        </w:rPr>
        <w:t>ovinnosť</w:t>
      </w:r>
      <w:r w:rsidRPr="00045040">
        <w:rPr>
          <w:rFonts w:ascii="Times New Roman" w:hAnsi="Times New Roman" w:cs="Times New Roman"/>
          <w:bCs/>
          <w:sz w:val="24"/>
          <w:szCs w:val="24"/>
        </w:rPr>
        <w:t xml:space="preserve"> k</w:t>
      </w:r>
      <w:r w:rsidR="00C2195A" w:rsidRPr="00045040">
        <w:rPr>
          <w:rFonts w:ascii="Times New Roman" w:hAnsi="Times New Roman" w:cs="Times New Roman"/>
          <w:bCs/>
          <w:sz w:val="24"/>
          <w:szCs w:val="24"/>
        </w:rPr>
        <w:t> </w:t>
      </w:r>
      <w:r w:rsidRPr="00045040">
        <w:rPr>
          <w:rFonts w:ascii="Times New Roman" w:hAnsi="Times New Roman" w:cs="Times New Roman"/>
          <w:bCs/>
          <w:sz w:val="24"/>
          <w:szCs w:val="24"/>
        </w:rPr>
        <w:t>náhrade</w:t>
      </w:r>
      <w:r w:rsidR="00C2195A" w:rsidRPr="00045040">
        <w:rPr>
          <w:rFonts w:ascii="Times New Roman" w:hAnsi="Times New Roman" w:cs="Times New Roman"/>
          <w:bCs/>
          <w:sz w:val="24"/>
          <w:szCs w:val="24"/>
        </w:rPr>
        <w:t xml:space="preserve"> škody podľa odseku 1</w:t>
      </w:r>
      <w:r w:rsidR="00093F5C" w:rsidRPr="00045040">
        <w:rPr>
          <w:rFonts w:ascii="Times New Roman" w:hAnsi="Times New Roman" w:cs="Times New Roman"/>
          <w:bCs/>
          <w:sz w:val="24"/>
          <w:szCs w:val="24"/>
        </w:rPr>
        <w:t xml:space="preserve"> nemá </w:t>
      </w:r>
      <w:r w:rsidRPr="00045040">
        <w:rPr>
          <w:rFonts w:ascii="Times New Roman" w:hAnsi="Times New Roman" w:cs="Times New Roman"/>
          <w:bCs/>
          <w:sz w:val="24"/>
          <w:szCs w:val="24"/>
        </w:rPr>
        <w:t>ten</w:t>
      </w:r>
      <w:r w:rsidR="00093F5C" w:rsidRPr="00045040">
        <w:rPr>
          <w:rFonts w:ascii="Times New Roman" w:hAnsi="Times New Roman" w:cs="Times New Roman"/>
          <w:bCs/>
          <w:sz w:val="24"/>
          <w:szCs w:val="24"/>
        </w:rPr>
        <w:t>,</w:t>
      </w:r>
      <w:r w:rsidRPr="00045040">
        <w:rPr>
          <w:rFonts w:ascii="Times New Roman" w:hAnsi="Times New Roman" w:cs="Times New Roman"/>
          <w:bCs/>
          <w:sz w:val="24"/>
          <w:szCs w:val="24"/>
        </w:rPr>
        <w:t xml:space="preserve"> kto poškodil alebo zničil vec, ktorá je zdrojom nebezpečenstva, sám toto </w:t>
      </w:r>
      <w:r w:rsidR="00093F5C" w:rsidRPr="00045040">
        <w:rPr>
          <w:rFonts w:ascii="Times New Roman" w:hAnsi="Times New Roman" w:cs="Times New Roman"/>
          <w:bCs/>
          <w:sz w:val="24"/>
          <w:szCs w:val="24"/>
        </w:rPr>
        <w:t>nebezpečenstvo nevyvolal</w:t>
      </w:r>
      <w:r w:rsidRPr="00045040">
        <w:rPr>
          <w:rFonts w:ascii="Times New Roman" w:hAnsi="Times New Roman" w:cs="Times New Roman"/>
          <w:bCs/>
          <w:sz w:val="24"/>
          <w:szCs w:val="24"/>
        </w:rPr>
        <w:t xml:space="preserve"> a nebezpečenstvo nebolo možné odvrátiť inak. Ak je záujem ohrozeného v porovnaní s významom veci</w:t>
      </w:r>
      <w:r w:rsidR="00C2195A" w:rsidRPr="00045040">
        <w:rPr>
          <w:rFonts w:ascii="Times New Roman" w:hAnsi="Times New Roman" w:cs="Times New Roman"/>
          <w:bCs/>
          <w:sz w:val="24"/>
          <w:szCs w:val="24"/>
        </w:rPr>
        <w:t>, ktorá je zdrojom nebezpečenstva</w:t>
      </w:r>
      <w:r w:rsidRPr="00045040">
        <w:rPr>
          <w:rFonts w:ascii="Times New Roman" w:hAnsi="Times New Roman" w:cs="Times New Roman"/>
          <w:bCs/>
          <w:sz w:val="24"/>
          <w:szCs w:val="24"/>
        </w:rPr>
        <w:t xml:space="preserve"> nepodstatný, ohrozený </w:t>
      </w:r>
      <w:r w:rsidR="00C2195A" w:rsidRPr="00045040">
        <w:rPr>
          <w:rFonts w:ascii="Times New Roman" w:hAnsi="Times New Roman" w:cs="Times New Roman"/>
          <w:bCs/>
          <w:sz w:val="24"/>
          <w:szCs w:val="24"/>
        </w:rPr>
        <w:t xml:space="preserve">je </w:t>
      </w:r>
      <w:r w:rsidRPr="00045040">
        <w:rPr>
          <w:rFonts w:ascii="Times New Roman" w:hAnsi="Times New Roman" w:cs="Times New Roman"/>
          <w:bCs/>
          <w:sz w:val="24"/>
          <w:szCs w:val="24"/>
        </w:rPr>
        <w:t>povinn</w:t>
      </w:r>
      <w:r w:rsidR="00C2195A" w:rsidRPr="00045040">
        <w:rPr>
          <w:rFonts w:ascii="Times New Roman" w:hAnsi="Times New Roman" w:cs="Times New Roman"/>
          <w:bCs/>
          <w:sz w:val="24"/>
          <w:szCs w:val="24"/>
        </w:rPr>
        <w:t>ý</w:t>
      </w:r>
      <w:r w:rsidRPr="00045040">
        <w:rPr>
          <w:rFonts w:ascii="Times New Roman" w:hAnsi="Times New Roman" w:cs="Times New Roman"/>
          <w:bCs/>
          <w:sz w:val="24"/>
          <w:szCs w:val="24"/>
        </w:rPr>
        <w:t xml:space="preserve"> zása</w:t>
      </w:r>
      <w:r w:rsidR="00BB1A6C" w:rsidRPr="00045040">
        <w:rPr>
          <w:rFonts w:ascii="Times New Roman" w:hAnsi="Times New Roman" w:cs="Times New Roman"/>
          <w:bCs/>
          <w:sz w:val="24"/>
          <w:szCs w:val="24"/>
        </w:rPr>
        <w:t>h</w:t>
      </w:r>
      <w:r w:rsidRPr="00045040">
        <w:rPr>
          <w:rFonts w:ascii="Times New Roman" w:hAnsi="Times New Roman" w:cs="Times New Roman"/>
          <w:bCs/>
          <w:sz w:val="24"/>
          <w:szCs w:val="24"/>
        </w:rPr>
        <w:t xml:space="preserve"> strpieť, </w:t>
      </w:r>
      <w:r w:rsidR="00C2195A" w:rsidRPr="00045040">
        <w:rPr>
          <w:rFonts w:ascii="Times New Roman" w:hAnsi="Times New Roman" w:cs="Times New Roman"/>
          <w:bCs/>
          <w:sz w:val="24"/>
          <w:szCs w:val="24"/>
        </w:rPr>
        <w:t>to</w:t>
      </w:r>
      <w:r w:rsidRPr="00045040">
        <w:rPr>
          <w:rFonts w:ascii="Times New Roman" w:hAnsi="Times New Roman" w:cs="Times New Roman"/>
          <w:bCs/>
          <w:sz w:val="24"/>
          <w:szCs w:val="24"/>
        </w:rPr>
        <w:t xml:space="preserve"> však</w:t>
      </w:r>
      <w:r w:rsidR="00C2195A" w:rsidRPr="00045040">
        <w:rPr>
          <w:rFonts w:ascii="Times New Roman" w:hAnsi="Times New Roman" w:cs="Times New Roman"/>
          <w:bCs/>
          <w:sz w:val="24"/>
          <w:szCs w:val="24"/>
        </w:rPr>
        <w:t xml:space="preserve"> nevylučuje jeho</w:t>
      </w:r>
      <w:r w:rsidRPr="00045040">
        <w:rPr>
          <w:rFonts w:ascii="Times New Roman" w:hAnsi="Times New Roman" w:cs="Times New Roman"/>
          <w:bCs/>
          <w:sz w:val="24"/>
          <w:szCs w:val="24"/>
        </w:rPr>
        <w:t xml:space="preserve"> právo na náhradu škody.</w:t>
      </w:r>
    </w:p>
    <w:p w14:paraId="5806EFC3" w14:textId="77777777" w:rsidR="00367888" w:rsidRPr="00045040" w:rsidRDefault="00367888" w:rsidP="00367888">
      <w:pPr>
        <w:pStyle w:val="Odsekzoznamu"/>
        <w:rPr>
          <w:rFonts w:ascii="Times New Roman" w:hAnsi="Times New Roman" w:cs="Times New Roman"/>
          <w:bCs/>
          <w:sz w:val="24"/>
          <w:szCs w:val="24"/>
        </w:rPr>
      </w:pPr>
    </w:p>
    <w:p w14:paraId="7B96B93A" w14:textId="6C86DDC0" w:rsidR="00B43619" w:rsidRPr="00045040" w:rsidRDefault="00367888" w:rsidP="00CE4A26">
      <w:pPr>
        <w:pStyle w:val="Odsekzoznamu"/>
        <w:numPr>
          <w:ilvl w:val="0"/>
          <w:numId w:val="1427"/>
        </w:numPr>
        <w:spacing w:after="0" w:line="240" w:lineRule="auto"/>
        <w:ind w:left="714" w:hanging="357"/>
        <w:jc w:val="both"/>
        <w:rPr>
          <w:rFonts w:ascii="Times New Roman" w:hAnsi="Times New Roman" w:cs="Times New Roman"/>
          <w:bCs/>
          <w:sz w:val="24"/>
          <w:szCs w:val="24"/>
        </w:rPr>
      </w:pPr>
      <w:r w:rsidRPr="00045040">
        <w:rPr>
          <w:rFonts w:ascii="Times New Roman" w:hAnsi="Times New Roman" w:cs="Times New Roman"/>
          <w:bCs/>
          <w:sz w:val="24"/>
          <w:szCs w:val="24"/>
        </w:rPr>
        <w:t>Ak použije ten, kto odvracia škodu, k odvráteniu tejto škody vec patriacu inému, ktorá sama nie je zdrojom nebezpečenstva, význam tejto veci je zjavne výrazne nižší v porovnaní so závažnosťou ujmy hroziacej ohrozenému a nebezpečenstvo nie je možné odvrátiť inak, je vlastník veci povinný toto použitie strpieť. Právo ohrozeného použiť cudziu vec nemá vplyv na jeho povinnosť na náhradu škody podľa odseku 1.</w:t>
      </w:r>
    </w:p>
    <w:p w14:paraId="2D2987F6" w14:textId="77777777" w:rsidR="00367888" w:rsidRPr="00045040" w:rsidRDefault="00367888" w:rsidP="00367888">
      <w:pPr>
        <w:pStyle w:val="Odsekzoznamu"/>
        <w:spacing w:after="0" w:line="240" w:lineRule="auto"/>
        <w:ind w:left="714"/>
        <w:jc w:val="both"/>
        <w:rPr>
          <w:rFonts w:ascii="Times New Roman" w:hAnsi="Times New Roman" w:cs="Times New Roman"/>
          <w:bCs/>
          <w:sz w:val="24"/>
          <w:szCs w:val="24"/>
        </w:rPr>
      </w:pPr>
    </w:p>
    <w:p w14:paraId="77AFF384" w14:textId="23CFEA3F" w:rsidR="00367888" w:rsidRPr="00045040" w:rsidRDefault="00367888" w:rsidP="00CE4A26">
      <w:pPr>
        <w:pStyle w:val="Odsekzoznamu"/>
        <w:numPr>
          <w:ilvl w:val="0"/>
          <w:numId w:val="1427"/>
        </w:numPr>
        <w:spacing w:after="0" w:line="240" w:lineRule="auto"/>
        <w:ind w:left="714" w:hanging="357"/>
        <w:jc w:val="both"/>
        <w:rPr>
          <w:rFonts w:ascii="Times New Roman" w:hAnsi="Times New Roman" w:cs="Times New Roman"/>
          <w:bCs/>
          <w:sz w:val="24"/>
          <w:szCs w:val="24"/>
        </w:rPr>
      </w:pPr>
      <w:r w:rsidRPr="00045040">
        <w:rPr>
          <w:rFonts w:ascii="Times New Roman" w:hAnsi="Times New Roman" w:cs="Times New Roman"/>
          <w:bCs/>
          <w:sz w:val="24"/>
          <w:szCs w:val="24"/>
        </w:rPr>
        <w:t xml:space="preserve">Ak prekročí ohrozený hranice krajnej núdze z dôvodu ospravedlniteľného </w:t>
      </w:r>
      <w:r w:rsidR="00C2195A" w:rsidRPr="00045040">
        <w:rPr>
          <w:rFonts w:ascii="Times New Roman" w:hAnsi="Times New Roman" w:cs="Times New Roman"/>
          <w:bCs/>
          <w:sz w:val="24"/>
          <w:szCs w:val="24"/>
        </w:rPr>
        <w:t>ro</w:t>
      </w:r>
      <w:r w:rsidRPr="00045040">
        <w:rPr>
          <w:rFonts w:ascii="Times New Roman" w:hAnsi="Times New Roman" w:cs="Times New Roman"/>
          <w:bCs/>
          <w:sz w:val="24"/>
          <w:szCs w:val="24"/>
        </w:rPr>
        <w:t xml:space="preserve">zrušenia mysle vyvolaného </w:t>
      </w:r>
      <w:r w:rsidR="00C2195A" w:rsidRPr="00045040">
        <w:rPr>
          <w:rFonts w:ascii="Times New Roman" w:hAnsi="Times New Roman" w:cs="Times New Roman"/>
          <w:bCs/>
          <w:sz w:val="24"/>
          <w:szCs w:val="24"/>
        </w:rPr>
        <w:t xml:space="preserve">priamo </w:t>
      </w:r>
      <w:r w:rsidRPr="00045040">
        <w:rPr>
          <w:rFonts w:ascii="Times New Roman" w:hAnsi="Times New Roman" w:cs="Times New Roman"/>
          <w:bCs/>
          <w:sz w:val="24"/>
          <w:szCs w:val="24"/>
        </w:rPr>
        <w:t>hroziacim nebezpečenstvom, nekoná zavinene.</w:t>
      </w:r>
    </w:p>
    <w:p w14:paraId="61DB5CD4" w14:textId="77777777" w:rsidR="002B660C" w:rsidRPr="00045040" w:rsidRDefault="002B660C" w:rsidP="00CE4A26">
      <w:pPr>
        <w:spacing w:after="0" w:line="240" w:lineRule="auto"/>
        <w:ind w:left="714" w:hanging="357"/>
        <w:jc w:val="center"/>
        <w:rPr>
          <w:b/>
          <w:bCs/>
        </w:rPr>
      </w:pPr>
    </w:p>
    <w:p w14:paraId="77920DD5" w14:textId="6D421602" w:rsidR="00093F5C" w:rsidRPr="00045040" w:rsidRDefault="00093F5C" w:rsidP="006610FD">
      <w:pPr>
        <w:pStyle w:val="Nadpis6"/>
        <w:rPr>
          <w:rFonts w:cs="Times New Roman"/>
          <w:szCs w:val="24"/>
        </w:rPr>
      </w:pPr>
    </w:p>
    <w:p w14:paraId="39299AFE" w14:textId="58F74847" w:rsidR="00093F5C" w:rsidRPr="00045040" w:rsidRDefault="00093F5C">
      <w:pPr>
        <w:tabs>
          <w:tab w:val="num" w:pos="360"/>
        </w:tabs>
        <w:spacing w:after="0" w:line="240" w:lineRule="auto"/>
        <w:jc w:val="center"/>
      </w:pPr>
      <w:bookmarkStart w:id="431" w:name="_Toc170822883"/>
      <w:r w:rsidRPr="00045040">
        <w:t>Nutná obrana</w:t>
      </w:r>
      <w:bookmarkEnd w:id="431"/>
    </w:p>
    <w:p w14:paraId="219CB8BE" w14:textId="77777777" w:rsidR="004E1601" w:rsidRPr="00045040" w:rsidRDefault="004E1601">
      <w:pPr>
        <w:tabs>
          <w:tab w:val="num" w:pos="360"/>
        </w:tabs>
        <w:spacing w:after="0" w:line="240" w:lineRule="auto"/>
        <w:jc w:val="center"/>
      </w:pPr>
    </w:p>
    <w:p w14:paraId="0C2BCA6F" w14:textId="0A10A978" w:rsidR="00093F5C" w:rsidRPr="00045040" w:rsidRDefault="00093F5C" w:rsidP="00CE4A26">
      <w:pPr>
        <w:pStyle w:val="Odsekzoznamu"/>
        <w:numPr>
          <w:ilvl w:val="0"/>
          <w:numId w:val="1428"/>
        </w:numPr>
        <w:spacing w:after="0" w:line="240" w:lineRule="auto"/>
        <w:ind w:left="714" w:hanging="357"/>
        <w:jc w:val="both"/>
        <w:rPr>
          <w:rFonts w:ascii="Times New Roman" w:hAnsi="Times New Roman" w:cs="Times New Roman"/>
          <w:bCs/>
          <w:sz w:val="24"/>
          <w:szCs w:val="24"/>
        </w:rPr>
      </w:pPr>
      <w:r w:rsidRPr="00045040">
        <w:rPr>
          <w:rFonts w:ascii="Times New Roman" w:hAnsi="Times New Roman" w:cs="Times New Roman"/>
          <w:bCs/>
          <w:sz w:val="24"/>
          <w:szCs w:val="24"/>
        </w:rPr>
        <w:t xml:space="preserve">Kto </w:t>
      </w:r>
      <w:r w:rsidR="00367888" w:rsidRPr="00045040">
        <w:rPr>
          <w:rFonts w:ascii="Times New Roman" w:hAnsi="Times New Roman" w:cs="Times New Roman"/>
          <w:bCs/>
          <w:sz w:val="24"/>
          <w:szCs w:val="24"/>
        </w:rPr>
        <w:t>odvracia od seba alebo iného bezprostredne</w:t>
      </w:r>
      <w:r w:rsidRPr="00045040">
        <w:rPr>
          <w:rFonts w:ascii="Times New Roman" w:hAnsi="Times New Roman" w:cs="Times New Roman"/>
          <w:bCs/>
          <w:sz w:val="24"/>
          <w:szCs w:val="24"/>
        </w:rPr>
        <w:t xml:space="preserve"> hroziac</w:t>
      </w:r>
      <w:r w:rsidR="00367888" w:rsidRPr="00045040">
        <w:rPr>
          <w:rFonts w:ascii="Times New Roman" w:hAnsi="Times New Roman" w:cs="Times New Roman"/>
          <w:bCs/>
          <w:sz w:val="24"/>
          <w:szCs w:val="24"/>
        </w:rPr>
        <w:t>i</w:t>
      </w:r>
      <w:r w:rsidRPr="00045040">
        <w:rPr>
          <w:rFonts w:ascii="Times New Roman" w:hAnsi="Times New Roman" w:cs="Times New Roman"/>
          <w:bCs/>
          <w:sz w:val="24"/>
          <w:szCs w:val="24"/>
        </w:rPr>
        <w:t xml:space="preserve"> alebo trvajúc</w:t>
      </w:r>
      <w:r w:rsidR="00367888" w:rsidRPr="00045040">
        <w:rPr>
          <w:rFonts w:ascii="Times New Roman" w:hAnsi="Times New Roman" w:cs="Times New Roman"/>
          <w:bCs/>
          <w:sz w:val="24"/>
          <w:szCs w:val="24"/>
        </w:rPr>
        <w:t xml:space="preserve">i protiprávny </w:t>
      </w:r>
      <w:r w:rsidRPr="00045040">
        <w:rPr>
          <w:rFonts w:ascii="Times New Roman" w:hAnsi="Times New Roman" w:cs="Times New Roman"/>
          <w:bCs/>
          <w:sz w:val="24"/>
          <w:szCs w:val="24"/>
        </w:rPr>
        <w:t xml:space="preserve">útok, </w:t>
      </w:r>
      <w:r w:rsidR="00367888" w:rsidRPr="00045040">
        <w:rPr>
          <w:rFonts w:ascii="Times New Roman" w:hAnsi="Times New Roman" w:cs="Times New Roman"/>
          <w:bCs/>
          <w:sz w:val="24"/>
          <w:szCs w:val="24"/>
        </w:rPr>
        <w:t>nekoná protiprávne</w:t>
      </w:r>
      <w:r w:rsidR="00C2195A" w:rsidRPr="00045040">
        <w:rPr>
          <w:rFonts w:ascii="Times New Roman" w:hAnsi="Times New Roman" w:cs="Times New Roman"/>
          <w:bCs/>
          <w:sz w:val="24"/>
          <w:szCs w:val="24"/>
        </w:rPr>
        <w:t>, ak</w:t>
      </w:r>
      <w:r w:rsidR="00367888" w:rsidRPr="00045040">
        <w:rPr>
          <w:rFonts w:ascii="Times New Roman" w:hAnsi="Times New Roman" w:cs="Times New Roman"/>
          <w:bCs/>
          <w:sz w:val="24"/>
          <w:szCs w:val="24"/>
        </w:rPr>
        <w:t xml:space="preserve"> je obrana vhodná a potrebná </w:t>
      </w:r>
      <w:r w:rsidR="00C2195A" w:rsidRPr="00045040">
        <w:rPr>
          <w:rFonts w:ascii="Times New Roman" w:hAnsi="Times New Roman" w:cs="Times New Roman"/>
          <w:bCs/>
          <w:sz w:val="24"/>
          <w:szCs w:val="24"/>
        </w:rPr>
        <w:t>na</w:t>
      </w:r>
      <w:r w:rsidR="00367888" w:rsidRPr="00045040">
        <w:rPr>
          <w:rFonts w:ascii="Times New Roman" w:hAnsi="Times New Roman" w:cs="Times New Roman"/>
          <w:bCs/>
          <w:sz w:val="24"/>
          <w:szCs w:val="24"/>
        </w:rPr>
        <w:t> odvráteni</w:t>
      </w:r>
      <w:r w:rsidR="00C2195A" w:rsidRPr="00045040">
        <w:rPr>
          <w:rFonts w:ascii="Times New Roman" w:hAnsi="Times New Roman" w:cs="Times New Roman"/>
          <w:bCs/>
          <w:sz w:val="24"/>
          <w:szCs w:val="24"/>
        </w:rPr>
        <w:t>e</w:t>
      </w:r>
      <w:r w:rsidR="00367888" w:rsidRPr="00045040">
        <w:rPr>
          <w:rFonts w:ascii="Times New Roman" w:hAnsi="Times New Roman" w:cs="Times New Roman"/>
          <w:bCs/>
          <w:sz w:val="24"/>
          <w:szCs w:val="24"/>
        </w:rPr>
        <w:t xml:space="preserve"> útoku. To neplatí</w:t>
      </w:r>
      <w:r w:rsidRPr="00045040">
        <w:rPr>
          <w:rFonts w:ascii="Times New Roman" w:hAnsi="Times New Roman" w:cs="Times New Roman"/>
          <w:bCs/>
          <w:sz w:val="24"/>
          <w:szCs w:val="24"/>
        </w:rPr>
        <w:t>, ak</w:t>
      </w:r>
      <w:r w:rsidR="00367888" w:rsidRPr="00045040">
        <w:rPr>
          <w:rFonts w:ascii="Times New Roman" w:hAnsi="Times New Roman" w:cs="Times New Roman"/>
          <w:bCs/>
          <w:sz w:val="24"/>
          <w:szCs w:val="24"/>
        </w:rPr>
        <w:t xml:space="preserve"> je</w:t>
      </w:r>
      <w:r w:rsidRPr="00045040">
        <w:rPr>
          <w:rFonts w:ascii="Times New Roman" w:hAnsi="Times New Roman" w:cs="Times New Roman"/>
          <w:bCs/>
          <w:sz w:val="24"/>
          <w:szCs w:val="24"/>
        </w:rPr>
        <w:t xml:space="preserve"> zjavn</w:t>
      </w:r>
      <w:r w:rsidR="00367888" w:rsidRPr="00045040">
        <w:rPr>
          <w:rFonts w:ascii="Times New Roman" w:hAnsi="Times New Roman" w:cs="Times New Roman"/>
          <w:bCs/>
          <w:sz w:val="24"/>
          <w:szCs w:val="24"/>
        </w:rPr>
        <w:t xml:space="preserve">é, že obrana je celkom </w:t>
      </w:r>
      <w:r w:rsidRPr="00045040">
        <w:rPr>
          <w:rFonts w:ascii="Times New Roman" w:hAnsi="Times New Roman" w:cs="Times New Roman"/>
          <w:bCs/>
          <w:sz w:val="24"/>
          <w:szCs w:val="24"/>
        </w:rPr>
        <w:t>neprimeraná</w:t>
      </w:r>
      <w:r w:rsidR="00367888" w:rsidRPr="00045040">
        <w:rPr>
          <w:rFonts w:ascii="Times New Roman" w:hAnsi="Times New Roman" w:cs="Times New Roman"/>
          <w:bCs/>
          <w:sz w:val="24"/>
          <w:szCs w:val="24"/>
        </w:rPr>
        <w:t>, najmä s ohľadom na vý</w:t>
      </w:r>
      <w:r w:rsidR="001E6956" w:rsidRPr="00045040">
        <w:rPr>
          <w:rFonts w:ascii="Times New Roman" w:hAnsi="Times New Roman" w:cs="Times New Roman"/>
          <w:bCs/>
          <w:sz w:val="24"/>
          <w:szCs w:val="24"/>
        </w:rPr>
        <w:t>z</w:t>
      </w:r>
      <w:r w:rsidR="00367888" w:rsidRPr="00045040">
        <w:rPr>
          <w:rFonts w:ascii="Times New Roman" w:hAnsi="Times New Roman" w:cs="Times New Roman"/>
          <w:bCs/>
          <w:sz w:val="24"/>
          <w:szCs w:val="24"/>
        </w:rPr>
        <w:t xml:space="preserve">nam ohrozeného </w:t>
      </w:r>
      <w:r w:rsidR="00C2195A" w:rsidRPr="00045040">
        <w:rPr>
          <w:rFonts w:ascii="Times New Roman" w:hAnsi="Times New Roman" w:cs="Times New Roman"/>
          <w:bCs/>
          <w:sz w:val="24"/>
          <w:szCs w:val="24"/>
        </w:rPr>
        <w:t xml:space="preserve">záujmu </w:t>
      </w:r>
      <w:r w:rsidR="00367888" w:rsidRPr="00045040">
        <w:rPr>
          <w:rFonts w:ascii="Times New Roman" w:hAnsi="Times New Roman" w:cs="Times New Roman"/>
          <w:bCs/>
          <w:sz w:val="24"/>
          <w:szCs w:val="24"/>
        </w:rPr>
        <w:t xml:space="preserve">brániaceho sa a závažnosť ujmy útočníka spôsobenej odvracaním </w:t>
      </w:r>
      <w:r w:rsidRPr="00045040">
        <w:rPr>
          <w:rFonts w:ascii="Times New Roman" w:hAnsi="Times New Roman" w:cs="Times New Roman"/>
          <w:bCs/>
          <w:sz w:val="24"/>
          <w:szCs w:val="24"/>
        </w:rPr>
        <w:t>útoku.</w:t>
      </w:r>
    </w:p>
    <w:p w14:paraId="53C95563" w14:textId="77777777" w:rsidR="00367888" w:rsidRPr="00045040" w:rsidRDefault="00367888" w:rsidP="00367888">
      <w:pPr>
        <w:pStyle w:val="Odsekzoznamu"/>
        <w:spacing w:after="0" w:line="240" w:lineRule="auto"/>
        <w:ind w:left="714"/>
        <w:jc w:val="both"/>
        <w:rPr>
          <w:rFonts w:ascii="Times New Roman" w:hAnsi="Times New Roman" w:cs="Times New Roman"/>
          <w:bCs/>
          <w:sz w:val="24"/>
          <w:szCs w:val="24"/>
        </w:rPr>
      </w:pPr>
    </w:p>
    <w:p w14:paraId="60B0C91B" w14:textId="3C42089B" w:rsidR="00367888" w:rsidRPr="00045040" w:rsidRDefault="00367888" w:rsidP="00CE4A26">
      <w:pPr>
        <w:pStyle w:val="Odsekzoznamu"/>
        <w:numPr>
          <w:ilvl w:val="0"/>
          <w:numId w:val="1428"/>
        </w:numPr>
        <w:spacing w:after="0" w:line="240" w:lineRule="auto"/>
        <w:ind w:left="714" w:hanging="357"/>
        <w:jc w:val="both"/>
        <w:rPr>
          <w:rFonts w:ascii="Times New Roman" w:hAnsi="Times New Roman" w:cs="Times New Roman"/>
          <w:bCs/>
          <w:sz w:val="24"/>
          <w:szCs w:val="24"/>
        </w:rPr>
      </w:pPr>
      <w:r w:rsidRPr="00045040">
        <w:rPr>
          <w:rFonts w:ascii="Times New Roman" w:hAnsi="Times New Roman" w:cs="Times New Roman"/>
          <w:bCs/>
          <w:sz w:val="24"/>
          <w:szCs w:val="24"/>
        </w:rPr>
        <w:t xml:space="preserve">Ak prekročí ten, kto sa bráni, hranice nutnej obrany z dôvodu ospravedlniteľného </w:t>
      </w:r>
      <w:r w:rsidR="00C2195A" w:rsidRPr="00045040">
        <w:rPr>
          <w:rFonts w:ascii="Times New Roman" w:hAnsi="Times New Roman" w:cs="Times New Roman"/>
          <w:bCs/>
          <w:sz w:val="24"/>
          <w:szCs w:val="24"/>
        </w:rPr>
        <w:t>ro</w:t>
      </w:r>
      <w:r w:rsidRPr="00045040">
        <w:rPr>
          <w:rFonts w:ascii="Times New Roman" w:hAnsi="Times New Roman" w:cs="Times New Roman"/>
          <w:bCs/>
          <w:sz w:val="24"/>
          <w:szCs w:val="24"/>
        </w:rPr>
        <w:t>zrušenia mysle vyvolaného útokom, nekoná protiprávne.</w:t>
      </w:r>
    </w:p>
    <w:p w14:paraId="7C661822" w14:textId="77777777" w:rsidR="004E1601" w:rsidRPr="00FF6F15" w:rsidRDefault="004E1601">
      <w:pPr>
        <w:spacing w:after="0" w:line="240" w:lineRule="auto"/>
        <w:jc w:val="center"/>
        <w:rPr>
          <w:b/>
        </w:rPr>
      </w:pPr>
    </w:p>
    <w:p w14:paraId="677F2A72" w14:textId="4BDC83F0" w:rsidR="00093F5C" w:rsidRPr="00FF6F15" w:rsidRDefault="00093F5C" w:rsidP="006610FD">
      <w:pPr>
        <w:pStyle w:val="Nadpis6"/>
      </w:pPr>
    </w:p>
    <w:p w14:paraId="148C4051" w14:textId="54166C7C" w:rsidR="00093F5C" w:rsidRPr="00FF6F15" w:rsidRDefault="00093F5C">
      <w:pPr>
        <w:spacing w:after="0" w:line="240" w:lineRule="auto"/>
        <w:jc w:val="center"/>
      </w:pPr>
      <w:bookmarkStart w:id="432" w:name="_Toc170822884"/>
      <w:r w:rsidRPr="00FF6F15">
        <w:t>Súhlas poškodeného</w:t>
      </w:r>
      <w:bookmarkEnd w:id="432"/>
    </w:p>
    <w:p w14:paraId="7B4CB1B3" w14:textId="77777777" w:rsidR="004E1601" w:rsidRPr="00FF6F15" w:rsidRDefault="004E1601">
      <w:pPr>
        <w:spacing w:after="0" w:line="240" w:lineRule="auto"/>
        <w:jc w:val="center"/>
      </w:pPr>
    </w:p>
    <w:p w14:paraId="638C224A" w14:textId="0D5FC0EF" w:rsidR="00093F5C" w:rsidRPr="00FF6F15" w:rsidRDefault="00093F5C">
      <w:pPr>
        <w:spacing w:after="0" w:line="240" w:lineRule="auto"/>
        <w:ind w:firstLine="357"/>
        <w:jc w:val="both"/>
        <w:rPr>
          <w:bCs/>
        </w:rPr>
      </w:pPr>
      <w:r w:rsidRPr="00FF6F15">
        <w:rPr>
          <w:bCs/>
        </w:rPr>
        <w:t xml:space="preserve">Kto spôsobil škodu, </w:t>
      </w:r>
      <w:r w:rsidR="00C2195A" w:rsidRPr="00FF6F15">
        <w:rPr>
          <w:bCs/>
        </w:rPr>
        <w:t>nekoná protiprávne</w:t>
      </w:r>
      <w:r w:rsidRPr="00FF6F15">
        <w:rPr>
          <w:bCs/>
        </w:rPr>
        <w:t xml:space="preserve">, ak poškodený s touto škodou vopred súhlasil. To neplatí, ak udelenie súhlasu vylučuje </w:t>
      </w:r>
      <w:r w:rsidR="00C2195A" w:rsidRPr="00FF6F15">
        <w:rPr>
          <w:bCs/>
        </w:rPr>
        <w:t>zákon alebo ide o záujmy poškodeného, o ktorých nemôže bez obmedzenia rozhodovať</w:t>
      </w:r>
      <w:r w:rsidRPr="00FF6F15">
        <w:rPr>
          <w:bCs/>
        </w:rPr>
        <w:t xml:space="preserve">.  </w:t>
      </w:r>
    </w:p>
    <w:p w14:paraId="27FABB3A" w14:textId="77777777" w:rsidR="001E40E6" w:rsidRPr="00FF6F15" w:rsidRDefault="001E40E6">
      <w:pPr>
        <w:spacing w:after="0" w:line="240" w:lineRule="auto"/>
        <w:jc w:val="center"/>
      </w:pPr>
      <w:bookmarkStart w:id="433" w:name="_Toc170822885"/>
    </w:p>
    <w:p w14:paraId="7EE2F29F" w14:textId="2C6E8AA3" w:rsidR="00093F5C" w:rsidRPr="00FF6F15" w:rsidRDefault="00093F5C" w:rsidP="006610FD">
      <w:pPr>
        <w:pStyle w:val="Nadpis6"/>
      </w:pPr>
    </w:p>
    <w:p w14:paraId="6382C4EE" w14:textId="4180F692" w:rsidR="00093F5C" w:rsidRPr="00FF6F15" w:rsidRDefault="00093F5C">
      <w:pPr>
        <w:tabs>
          <w:tab w:val="num" w:pos="360"/>
        </w:tabs>
        <w:spacing w:after="0" w:line="240" w:lineRule="auto"/>
        <w:jc w:val="center"/>
      </w:pPr>
      <w:r w:rsidRPr="00FF6F15">
        <w:t>Konanie na vlastné nebezpečenstvo</w:t>
      </w:r>
      <w:bookmarkEnd w:id="433"/>
    </w:p>
    <w:p w14:paraId="0B801BE1" w14:textId="77777777" w:rsidR="004E1601" w:rsidRPr="00FF6F15" w:rsidRDefault="004E1601">
      <w:pPr>
        <w:tabs>
          <w:tab w:val="num" w:pos="360"/>
        </w:tabs>
        <w:spacing w:after="0" w:line="240" w:lineRule="auto"/>
        <w:jc w:val="center"/>
        <w:rPr>
          <w:b/>
        </w:rPr>
      </w:pPr>
    </w:p>
    <w:p w14:paraId="2AC9D260" w14:textId="47AF16C2" w:rsidR="00093F5C" w:rsidRPr="00FF6F15" w:rsidRDefault="00093F5C">
      <w:pPr>
        <w:pStyle w:val="Odsekzoznamu"/>
        <w:numPr>
          <w:ilvl w:val="0"/>
          <w:numId w:val="60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Kto spôsobil škodu tomu, kto sa zbytočne vystavil zvýšenému nebezpečenstvu jej vzniku, nie je za ňu zodpovedný, ak bolo toto nebezpečenstvo poškodenému vopred známe.</w:t>
      </w:r>
      <w:r w:rsidR="004E1601"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To neplatí, ak poškodený nebol schopný ovládnuť svoje konanie alebo posúdiť jeho následky, ibaže sa do takého stavu priviedol vlastným zavinením.</w:t>
      </w:r>
    </w:p>
    <w:p w14:paraId="29FB4246" w14:textId="77777777" w:rsidR="004E1601" w:rsidRPr="00FF6F15" w:rsidRDefault="004E1601">
      <w:pPr>
        <w:pStyle w:val="Odsekzoznamu"/>
        <w:spacing w:after="0" w:line="240" w:lineRule="auto"/>
        <w:ind w:left="714"/>
        <w:jc w:val="both"/>
        <w:rPr>
          <w:rFonts w:ascii="Times New Roman" w:hAnsi="Times New Roman" w:cs="Times New Roman"/>
          <w:bCs/>
          <w:sz w:val="24"/>
          <w:szCs w:val="24"/>
        </w:rPr>
      </w:pPr>
    </w:p>
    <w:p w14:paraId="1B9886A4" w14:textId="7692EC35" w:rsidR="00093F5C" w:rsidRPr="00FF6F15" w:rsidRDefault="00093F5C">
      <w:pPr>
        <w:pStyle w:val="Odsekzoznamu"/>
        <w:numPr>
          <w:ilvl w:val="0"/>
          <w:numId w:val="60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Konanie na vlastné nebezpečenstvo podľa odseku 1 nevylučuje zodpovednosť za škodu spôsobenú úmyselne.</w:t>
      </w:r>
    </w:p>
    <w:p w14:paraId="45720C48" w14:textId="77777777" w:rsidR="00093F5C" w:rsidRPr="00FF6F15" w:rsidRDefault="00093F5C">
      <w:pPr>
        <w:spacing w:after="0" w:line="240" w:lineRule="auto"/>
        <w:jc w:val="both"/>
        <w:rPr>
          <w:bCs/>
        </w:rPr>
      </w:pPr>
    </w:p>
    <w:p w14:paraId="434E03AB" w14:textId="33B17A80" w:rsidR="00093F5C" w:rsidRPr="00FF6F15" w:rsidRDefault="007E709B">
      <w:pPr>
        <w:pStyle w:val="Nadpis3"/>
        <w:spacing w:before="0" w:after="0" w:line="240" w:lineRule="auto"/>
        <w:jc w:val="center"/>
        <w:rPr>
          <w:rFonts w:ascii="Times New Roman" w:hAnsi="Times New Roman" w:cs="Times New Roman"/>
          <w:b/>
          <w:spacing w:val="30"/>
          <w:sz w:val="24"/>
          <w:szCs w:val="24"/>
        </w:rPr>
      </w:pPr>
      <w:bookmarkStart w:id="434" w:name="_Toc195913166"/>
      <w:r w:rsidRPr="00FF6F15">
        <w:rPr>
          <w:rFonts w:ascii="Times New Roman" w:hAnsi="Times New Roman" w:cs="Times New Roman"/>
          <w:b/>
          <w:spacing w:val="30"/>
          <w:sz w:val="24"/>
          <w:szCs w:val="24"/>
        </w:rPr>
        <w:t>DRUHÝ ODDIEL</w:t>
      </w:r>
      <w:bookmarkEnd w:id="434"/>
    </w:p>
    <w:p w14:paraId="22EF84F9" w14:textId="0E443051" w:rsidR="00093F5C" w:rsidRPr="00FF6F15" w:rsidRDefault="007E709B">
      <w:pPr>
        <w:pStyle w:val="Nadpis3"/>
        <w:spacing w:before="0" w:after="0" w:line="240" w:lineRule="auto"/>
        <w:jc w:val="center"/>
        <w:rPr>
          <w:rFonts w:ascii="Times New Roman" w:hAnsi="Times New Roman" w:cs="Times New Roman"/>
          <w:b/>
          <w:sz w:val="24"/>
          <w:szCs w:val="24"/>
        </w:rPr>
      </w:pPr>
      <w:bookmarkStart w:id="435" w:name="_Toc195913167"/>
      <w:r w:rsidRPr="00FF6F15">
        <w:rPr>
          <w:rFonts w:ascii="Times New Roman" w:hAnsi="Times New Roman" w:cs="Times New Roman"/>
          <w:b/>
          <w:sz w:val="24"/>
          <w:szCs w:val="24"/>
        </w:rPr>
        <w:t>VŠEOBECNÁ ZODPOVEDNOSŤ ZA ŠKODU</w:t>
      </w:r>
      <w:bookmarkEnd w:id="435"/>
    </w:p>
    <w:p w14:paraId="4F1C692D" w14:textId="77777777" w:rsidR="004E1601" w:rsidRPr="00FF6F15" w:rsidRDefault="004E1601">
      <w:pPr>
        <w:spacing w:after="0" w:line="240" w:lineRule="auto"/>
        <w:jc w:val="center"/>
        <w:rPr>
          <w:b/>
        </w:rPr>
      </w:pPr>
    </w:p>
    <w:p w14:paraId="2B7ACD85" w14:textId="3E53BBA1" w:rsidR="00093F5C" w:rsidRPr="00FF6F15" w:rsidRDefault="00093F5C" w:rsidP="006610FD">
      <w:pPr>
        <w:pStyle w:val="Nadpis6"/>
      </w:pPr>
    </w:p>
    <w:p w14:paraId="212B1FF7" w14:textId="0BB08B1C" w:rsidR="00093F5C" w:rsidRPr="00FF6F15" w:rsidRDefault="001051A0">
      <w:pPr>
        <w:spacing w:after="0" w:line="240" w:lineRule="auto"/>
        <w:jc w:val="center"/>
      </w:pPr>
      <w:r w:rsidRPr="00FF6F15">
        <w:t>Zodpovednosť za š</w:t>
      </w:r>
      <w:r w:rsidR="00093F5C" w:rsidRPr="00FF6F15">
        <w:t>kod</w:t>
      </w:r>
      <w:r w:rsidRPr="00FF6F15">
        <w:t>u</w:t>
      </w:r>
      <w:r w:rsidR="00093F5C" w:rsidRPr="00FF6F15">
        <w:t xml:space="preserve"> spôsoben</w:t>
      </w:r>
      <w:r w:rsidRPr="00FF6F15">
        <w:t>ú</w:t>
      </w:r>
      <w:r w:rsidR="00093F5C" w:rsidRPr="00FF6F15">
        <w:t xml:space="preserve"> protiprávnym konaním</w:t>
      </w:r>
    </w:p>
    <w:p w14:paraId="12648AE5" w14:textId="77777777" w:rsidR="004E1601" w:rsidRPr="00FF6F15" w:rsidRDefault="004E1601">
      <w:pPr>
        <w:spacing w:after="0" w:line="240" w:lineRule="auto"/>
        <w:jc w:val="center"/>
        <w:rPr>
          <w:b/>
        </w:rPr>
      </w:pPr>
    </w:p>
    <w:p w14:paraId="0E76067F" w14:textId="1E63C4FC" w:rsidR="00093F5C" w:rsidRPr="00FF6F15" w:rsidRDefault="00093F5C">
      <w:pPr>
        <w:pStyle w:val="Odsekzoznamu"/>
        <w:numPr>
          <w:ilvl w:val="0"/>
          <w:numId w:val="60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Kto zavinene </w:t>
      </w:r>
      <w:r w:rsidR="00C2195A" w:rsidRPr="00FF6F15">
        <w:rPr>
          <w:rFonts w:ascii="Times New Roman" w:hAnsi="Times New Roman" w:cs="Times New Roman"/>
          <w:bCs/>
          <w:sz w:val="24"/>
          <w:szCs w:val="24"/>
        </w:rPr>
        <w:t xml:space="preserve">protiprávne </w:t>
      </w:r>
      <w:r w:rsidRPr="00FF6F15">
        <w:rPr>
          <w:rFonts w:ascii="Times New Roman" w:hAnsi="Times New Roman" w:cs="Times New Roman"/>
          <w:bCs/>
          <w:sz w:val="24"/>
          <w:szCs w:val="24"/>
        </w:rPr>
        <w:t>poruší právo</w:t>
      </w:r>
      <w:r w:rsidR="00C2195A" w:rsidRPr="00FF6F15">
        <w:rPr>
          <w:rFonts w:ascii="Times New Roman" w:hAnsi="Times New Roman" w:cs="Times New Roman"/>
          <w:bCs/>
          <w:sz w:val="24"/>
          <w:szCs w:val="24"/>
        </w:rPr>
        <w:t xml:space="preserve"> na ochranu osobnosti</w:t>
      </w:r>
      <w:r w:rsidRPr="00FF6F15">
        <w:rPr>
          <w:rFonts w:ascii="Times New Roman" w:hAnsi="Times New Roman" w:cs="Times New Roman"/>
          <w:bCs/>
          <w:sz w:val="24"/>
          <w:szCs w:val="24"/>
        </w:rPr>
        <w:t xml:space="preserve">, vlastnícke právo alebo iné obdobné právo pôsobiace proti všetkým, zodpovedá za škodu tým spôsobenú. </w:t>
      </w:r>
    </w:p>
    <w:p w14:paraId="103915AD" w14:textId="77777777" w:rsidR="00852641" w:rsidRPr="00FF6F15" w:rsidRDefault="00852641">
      <w:pPr>
        <w:pStyle w:val="Odsekzoznamu"/>
        <w:spacing w:after="0" w:line="240" w:lineRule="auto"/>
        <w:ind w:left="714"/>
        <w:jc w:val="both"/>
        <w:rPr>
          <w:rFonts w:ascii="Times New Roman" w:hAnsi="Times New Roman" w:cs="Times New Roman"/>
          <w:bCs/>
          <w:sz w:val="24"/>
          <w:szCs w:val="24"/>
        </w:rPr>
      </w:pPr>
    </w:p>
    <w:p w14:paraId="60E3FFB7" w14:textId="6CA822F2" w:rsidR="00093F5C" w:rsidRPr="00FF6F15" w:rsidRDefault="00093F5C">
      <w:pPr>
        <w:pStyle w:val="Odsekzoznamu"/>
        <w:numPr>
          <w:ilvl w:val="0"/>
          <w:numId w:val="60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Rovnako </w:t>
      </w:r>
      <w:r w:rsidR="001051A0" w:rsidRPr="00FF6F15">
        <w:rPr>
          <w:rFonts w:ascii="Times New Roman" w:hAnsi="Times New Roman" w:cs="Times New Roman"/>
          <w:bCs/>
          <w:sz w:val="24"/>
          <w:szCs w:val="24"/>
        </w:rPr>
        <w:t xml:space="preserve">za škodu </w:t>
      </w:r>
      <w:r w:rsidRPr="00FF6F15">
        <w:rPr>
          <w:rFonts w:ascii="Times New Roman" w:hAnsi="Times New Roman" w:cs="Times New Roman"/>
          <w:bCs/>
          <w:sz w:val="24"/>
          <w:szCs w:val="24"/>
        </w:rPr>
        <w:t>zodpovedá ten, kto zavinene poruší zákonnú povinnosť ustanovenú na ochranu pred takouto škodou.</w:t>
      </w:r>
    </w:p>
    <w:p w14:paraId="2D14085B" w14:textId="77777777" w:rsidR="00852641" w:rsidRPr="00FF6F15" w:rsidRDefault="00852641">
      <w:pPr>
        <w:spacing w:after="0" w:line="240" w:lineRule="auto"/>
        <w:jc w:val="both"/>
        <w:rPr>
          <w:bCs/>
        </w:rPr>
      </w:pPr>
    </w:p>
    <w:p w14:paraId="1C86E7E4" w14:textId="1DC60646" w:rsidR="00093F5C" w:rsidRPr="00FF6F15" w:rsidRDefault="00093F5C" w:rsidP="006610FD">
      <w:pPr>
        <w:pStyle w:val="Nadpis6"/>
      </w:pPr>
    </w:p>
    <w:p w14:paraId="7E7ADF7B" w14:textId="7488C65E" w:rsidR="00093F5C" w:rsidRPr="00FF6F15" w:rsidRDefault="001051A0">
      <w:pPr>
        <w:spacing w:after="0" w:line="240" w:lineRule="auto"/>
        <w:jc w:val="center"/>
      </w:pPr>
      <w:r w:rsidRPr="00FF6F15">
        <w:t>Zodpovednosť za š</w:t>
      </w:r>
      <w:r w:rsidR="00093F5C" w:rsidRPr="00FF6F15">
        <w:t>kod</w:t>
      </w:r>
      <w:r w:rsidR="007B508C" w:rsidRPr="00FF6F15">
        <w:t>u</w:t>
      </w:r>
      <w:r w:rsidR="00093F5C" w:rsidRPr="00FF6F15">
        <w:t xml:space="preserve"> spôsoben</w:t>
      </w:r>
      <w:r w:rsidRPr="00FF6F15">
        <w:t>ú</w:t>
      </w:r>
      <w:r w:rsidR="00093F5C" w:rsidRPr="00FF6F15">
        <w:t xml:space="preserve"> konaním v rozpore s dobrými mravmi</w:t>
      </w:r>
    </w:p>
    <w:p w14:paraId="6C37660C" w14:textId="77777777" w:rsidR="00852641" w:rsidRPr="00FF6F15" w:rsidRDefault="00852641">
      <w:pPr>
        <w:spacing w:after="0" w:line="240" w:lineRule="auto"/>
        <w:jc w:val="center"/>
        <w:rPr>
          <w:b/>
        </w:rPr>
      </w:pPr>
    </w:p>
    <w:p w14:paraId="4ADC60BA" w14:textId="0C78FEA7" w:rsidR="00093F5C" w:rsidRPr="00FF6F15" w:rsidRDefault="00093F5C">
      <w:pPr>
        <w:spacing w:after="0" w:line="240" w:lineRule="auto"/>
        <w:ind w:firstLine="284"/>
        <w:jc w:val="both"/>
        <w:rPr>
          <w:bCs/>
        </w:rPr>
      </w:pPr>
      <w:r w:rsidRPr="00FF6F15">
        <w:rPr>
          <w:bCs/>
        </w:rPr>
        <w:t xml:space="preserve">Kto úmyselným konaním v rozpore s dobrými mravmi porušil právo iného, zodpovedá za škodu tým spôsobenú. </w:t>
      </w:r>
    </w:p>
    <w:p w14:paraId="18CE0EFB" w14:textId="77777777" w:rsidR="001E40E6" w:rsidRPr="00FF6F15" w:rsidRDefault="001E40E6">
      <w:pPr>
        <w:spacing w:after="0" w:line="240" w:lineRule="auto"/>
        <w:ind w:firstLine="284"/>
        <w:jc w:val="both"/>
        <w:rPr>
          <w:bCs/>
        </w:rPr>
      </w:pPr>
    </w:p>
    <w:p w14:paraId="1F6495E3" w14:textId="31C508FF" w:rsidR="00093F5C" w:rsidRPr="00FF6F15" w:rsidRDefault="007E709B">
      <w:pPr>
        <w:pStyle w:val="Nadpis3"/>
        <w:spacing w:before="0" w:after="0" w:line="240" w:lineRule="auto"/>
        <w:jc w:val="center"/>
        <w:rPr>
          <w:rFonts w:ascii="Times New Roman" w:hAnsi="Times New Roman" w:cs="Times New Roman"/>
          <w:b/>
          <w:spacing w:val="30"/>
          <w:sz w:val="24"/>
          <w:szCs w:val="24"/>
        </w:rPr>
      </w:pPr>
      <w:bookmarkStart w:id="436" w:name="_Toc195913168"/>
      <w:r w:rsidRPr="00FF6F15">
        <w:rPr>
          <w:rFonts w:ascii="Times New Roman" w:hAnsi="Times New Roman" w:cs="Times New Roman"/>
          <w:b/>
          <w:spacing w:val="30"/>
          <w:sz w:val="24"/>
          <w:szCs w:val="24"/>
        </w:rPr>
        <w:t>TRETÍ ODDIEL</w:t>
      </w:r>
      <w:bookmarkEnd w:id="436"/>
    </w:p>
    <w:p w14:paraId="70D6E261" w14:textId="1BFC40C8" w:rsidR="00093F5C" w:rsidRPr="00FF6F15" w:rsidRDefault="007E709B">
      <w:pPr>
        <w:pStyle w:val="Nadpis3"/>
        <w:spacing w:before="0" w:after="0" w:line="240" w:lineRule="auto"/>
        <w:jc w:val="center"/>
        <w:rPr>
          <w:rFonts w:ascii="Times New Roman" w:hAnsi="Times New Roman" w:cs="Times New Roman"/>
          <w:b/>
          <w:sz w:val="24"/>
          <w:szCs w:val="24"/>
        </w:rPr>
      </w:pPr>
      <w:bookmarkStart w:id="437" w:name="_Toc195913169"/>
      <w:r w:rsidRPr="00FF6F15">
        <w:rPr>
          <w:rFonts w:ascii="Times New Roman" w:hAnsi="Times New Roman" w:cs="Times New Roman"/>
          <w:b/>
          <w:sz w:val="24"/>
          <w:szCs w:val="24"/>
        </w:rPr>
        <w:t>OSOBITNÁ ZODPOVEDNOSŤ ZA ŠKODU</w:t>
      </w:r>
      <w:bookmarkEnd w:id="437"/>
    </w:p>
    <w:p w14:paraId="7EB796ED" w14:textId="77777777" w:rsidR="00093F5C" w:rsidRPr="00FF6F15" w:rsidRDefault="00093F5C">
      <w:pPr>
        <w:spacing w:after="0" w:line="240" w:lineRule="auto"/>
        <w:jc w:val="center"/>
        <w:rPr>
          <w:b/>
          <w:bCs/>
        </w:rPr>
      </w:pPr>
    </w:p>
    <w:p w14:paraId="6425ED51" w14:textId="628070BC" w:rsidR="00093F5C" w:rsidRPr="00FF6F15" w:rsidRDefault="00093F5C" w:rsidP="006610FD">
      <w:pPr>
        <w:pStyle w:val="Nadpis6"/>
      </w:pPr>
    </w:p>
    <w:p w14:paraId="1E0E39EF" w14:textId="57516115" w:rsidR="00093F5C" w:rsidRPr="00FF6F15" w:rsidRDefault="00093F5C">
      <w:pPr>
        <w:spacing w:after="0" w:line="240" w:lineRule="auto"/>
        <w:jc w:val="center"/>
      </w:pPr>
      <w:r w:rsidRPr="00FF6F15">
        <w:t>Zodpovednosť za škodu pri prevádzkovaní podniku</w:t>
      </w:r>
    </w:p>
    <w:p w14:paraId="68065411" w14:textId="77777777" w:rsidR="00852641" w:rsidRPr="00FF6F15" w:rsidRDefault="00852641">
      <w:pPr>
        <w:spacing w:after="0" w:line="240" w:lineRule="auto"/>
        <w:jc w:val="center"/>
        <w:rPr>
          <w:b/>
        </w:rPr>
      </w:pPr>
    </w:p>
    <w:p w14:paraId="22D142D1" w14:textId="535B4C62" w:rsidR="00093F5C" w:rsidRPr="00FF6F15" w:rsidRDefault="00093F5C">
      <w:pPr>
        <w:pStyle w:val="Odsekzoznamu"/>
        <w:numPr>
          <w:ilvl w:val="0"/>
          <w:numId w:val="60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Kto za hospodárskym alebo profesijným účelom prevádzkuje podnik alebo vykonáva obdobnú organizovanú činnosť, zodpovedá za škodu spôsobenú prevádzkou alebo obdobnou organizovanou činnosťou, vecou pri nich použitou, alebo ich vplyvom na okolie, vrátane škôd spôsobených použitým pomocníkom.</w:t>
      </w:r>
    </w:p>
    <w:p w14:paraId="708E2FFE" w14:textId="77777777" w:rsidR="00852641" w:rsidRPr="00FF6F15" w:rsidRDefault="00852641">
      <w:pPr>
        <w:pStyle w:val="Odsekzoznamu"/>
        <w:spacing w:after="0" w:line="240" w:lineRule="auto"/>
        <w:ind w:left="714"/>
        <w:jc w:val="both"/>
        <w:rPr>
          <w:rFonts w:ascii="Times New Roman" w:hAnsi="Times New Roman" w:cs="Times New Roman"/>
          <w:bCs/>
          <w:sz w:val="24"/>
          <w:szCs w:val="24"/>
        </w:rPr>
      </w:pPr>
    </w:p>
    <w:p w14:paraId="50FD2038" w14:textId="6834AF37" w:rsidR="00093F5C" w:rsidRPr="00FF6F15" w:rsidRDefault="00093F5C">
      <w:pPr>
        <w:pStyle w:val="Odsekzoznamu"/>
        <w:numPr>
          <w:ilvl w:val="0"/>
          <w:numId w:val="60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Prevádzkovateľ sa vyviní, ak preukáže, že dodržal náležitú starostlivosť.</w:t>
      </w:r>
    </w:p>
    <w:p w14:paraId="1F00CD42" w14:textId="77777777" w:rsidR="001E40E6" w:rsidRPr="00FF6F15" w:rsidRDefault="001E40E6">
      <w:pPr>
        <w:spacing w:after="0" w:line="240" w:lineRule="auto"/>
        <w:jc w:val="center"/>
        <w:rPr>
          <w:bCs/>
        </w:rPr>
      </w:pPr>
    </w:p>
    <w:p w14:paraId="0D1CE96D" w14:textId="1321361B" w:rsidR="00093F5C" w:rsidRPr="00FF6F15" w:rsidRDefault="00093F5C" w:rsidP="006610FD">
      <w:pPr>
        <w:pStyle w:val="Nadpis6"/>
      </w:pPr>
    </w:p>
    <w:p w14:paraId="2933BE8F" w14:textId="487EBEE0" w:rsidR="00093F5C" w:rsidRPr="00FF6F15" w:rsidRDefault="00093F5C">
      <w:pPr>
        <w:spacing w:after="0" w:line="240" w:lineRule="auto"/>
        <w:jc w:val="center"/>
      </w:pPr>
      <w:r w:rsidRPr="00FF6F15">
        <w:t>Zodpovednosť za škodu pri mimoriadne nebezpečnej prevádzke</w:t>
      </w:r>
    </w:p>
    <w:p w14:paraId="416D8525" w14:textId="77777777" w:rsidR="00852641" w:rsidRPr="00FF6F15" w:rsidRDefault="00852641">
      <w:pPr>
        <w:spacing w:after="0" w:line="240" w:lineRule="auto"/>
        <w:ind w:left="714" w:hanging="357"/>
        <w:jc w:val="center"/>
        <w:rPr>
          <w:b/>
        </w:rPr>
      </w:pPr>
    </w:p>
    <w:p w14:paraId="4122441F" w14:textId="755DB622" w:rsidR="00093F5C" w:rsidRPr="00FF6F15" w:rsidRDefault="00093F5C">
      <w:pPr>
        <w:pStyle w:val="Odsekzoznamu"/>
        <w:numPr>
          <w:ilvl w:val="0"/>
          <w:numId w:val="60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Prevádzkovateľ mimoriadne nebezpečnej prevádzky zodpovedá za škodu vyvolanú takým pôsobením zdroja zvýšeného nebezpečenstva, ktorým sa navonok prejavuje mimoriadna nebezpečnosť prevádzky.</w:t>
      </w:r>
    </w:p>
    <w:p w14:paraId="27213E59" w14:textId="77777777" w:rsidR="007B508C" w:rsidRPr="00FF6F15" w:rsidRDefault="007B508C" w:rsidP="002057AC">
      <w:pPr>
        <w:pStyle w:val="Odsekzoznamu"/>
        <w:spacing w:after="0" w:line="240" w:lineRule="auto"/>
        <w:ind w:left="714"/>
        <w:jc w:val="both"/>
        <w:rPr>
          <w:rFonts w:ascii="Times New Roman" w:hAnsi="Times New Roman" w:cs="Times New Roman"/>
          <w:bCs/>
          <w:sz w:val="24"/>
          <w:szCs w:val="24"/>
        </w:rPr>
      </w:pPr>
    </w:p>
    <w:p w14:paraId="0CB17A3A" w14:textId="6E8B3BF9" w:rsidR="007B508C" w:rsidRPr="00FF6F15" w:rsidRDefault="007B508C">
      <w:pPr>
        <w:pStyle w:val="Odsekzoznamu"/>
        <w:numPr>
          <w:ilvl w:val="0"/>
          <w:numId w:val="60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sz w:val="24"/>
          <w:szCs w:val="24"/>
        </w:rPr>
        <w:t xml:space="preserve">Prevádzka je mimoriadne nebezpečná, ak nemožno vopred rozumne vylúčiť možnosť vzniku závažnej škody ani pri vynaložení náležitej starostlivosti. </w:t>
      </w:r>
    </w:p>
    <w:p w14:paraId="40DBD5E1" w14:textId="77777777" w:rsidR="00852641" w:rsidRPr="00FF6F15" w:rsidRDefault="00852641">
      <w:pPr>
        <w:pStyle w:val="Odsekzoznamu"/>
        <w:spacing w:after="0" w:line="240" w:lineRule="auto"/>
        <w:ind w:left="714"/>
        <w:jc w:val="both"/>
        <w:rPr>
          <w:rFonts w:ascii="Times New Roman" w:hAnsi="Times New Roman" w:cs="Times New Roman"/>
          <w:bCs/>
          <w:sz w:val="24"/>
          <w:szCs w:val="24"/>
        </w:rPr>
      </w:pPr>
    </w:p>
    <w:p w14:paraId="5A9C40BD" w14:textId="117F9A96" w:rsidR="00093F5C" w:rsidRPr="00FF6F15" w:rsidRDefault="006A173D">
      <w:pPr>
        <w:pStyle w:val="Odsekzoznamu"/>
        <w:numPr>
          <w:ilvl w:val="0"/>
          <w:numId w:val="608"/>
        </w:numPr>
        <w:spacing w:after="0" w:line="240" w:lineRule="auto"/>
        <w:ind w:left="714" w:hanging="357"/>
        <w:jc w:val="both"/>
        <w:rPr>
          <w:rFonts w:ascii="Times New Roman" w:hAnsi="Times New Roman" w:cs="Times New Roman"/>
          <w:bCs/>
          <w:sz w:val="24"/>
          <w:szCs w:val="24"/>
        </w:rPr>
      </w:pPr>
      <w:r>
        <w:rPr>
          <w:rFonts w:ascii="Times New Roman" w:hAnsi="Times New Roman" w:cs="Times New Roman"/>
          <w:bCs/>
          <w:sz w:val="24"/>
          <w:szCs w:val="24"/>
        </w:rPr>
        <w:t xml:space="preserve">Svojej zodpovednosti sa nemôže prevádzkovateľ zbaviť, ak bola škoda spôsobená okolnosťami, ktoré majú pôvod v prevádzke. Inak sa zodpovednosti zbaví, len ak preukáže, že sa škode nemohlo zabrániť ani pri vynaložení všetkého úsilia, ktoré možno požadovať. </w:t>
      </w:r>
    </w:p>
    <w:p w14:paraId="39695415" w14:textId="77777777" w:rsidR="00714B51" w:rsidRPr="00FF6F15" w:rsidRDefault="00714B51">
      <w:pPr>
        <w:spacing w:after="0" w:line="240" w:lineRule="auto"/>
        <w:ind w:firstLine="284"/>
        <w:jc w:val="both"/>
        <w:rPr>
          <w:bCs/>
        </w:rPr>
      </w:pPr>
    </w:p>
    <w:p w14:paraId="54A82663" w14:textId="77777777" w:rsidR="00093F5C" w:rsidRPr="00FF6F15" w:rsidRDefault="00093F5C">
      <w:pPr>
        <w:tabs>
          <w:tab w:val="num" w:pos="360"/>
        </w:tabs>
        <w:spacing w:after="0" w:line="240" w:lineRule="auto"/>
        <w:jc w:val="center"/>
        <w:rPr>
          <w:bCs/>
          <w:spacing w:val="30"/>
        </w:rPr>
      </w:pPr>
      <w:bookmarkStart w:id="438" w:name="_Toc170822894"/>
      <w:r w:rsidRPr="00FF6F15">
        <w:rPr>
          <w:bCs/>
          <w:spacing w:val="30"/>
        </w:rPr>
        <w:t>Zodpovednosť za škodu pri prevádzke dopravných prostriedkov</w:t>
      </w:r>
      <w:bookmarkEnd w:id="438"/>
    </w:p>
    <w:p w14:paraId="7B42C85F" w14:textId="77777777" w:rsidR="00852641" w:rsidRPr="00FF6F15" w:rsidRDefault="00852641">
      <w:pPr>
        <w:spacing w:after="0" w:line="240" w:lineRule="auto"/>
        <w:jc w:val="center"/>
        <w:rPr>
          <w:bCs/>
        </w:rPr>
      </w:pPr>
      <w:bookmarkStart w:id="439" w:name="_Ref193902305"/>
    </w:p>
    <w:p w14:paraId="09029A16" w14:textId="217C0218" w:rsidR="00093F5C" w:rsidRPr="00FF6F15" w:rsidRDefault="00093F5C" w:rsidP="006610FD">
      <w:pPr>
        <w:pStyle w:val="Nadpis6"/>
      </w:pPr>
      <w:bookmarkStart w:id="440" w:name="_Ref212450888"/>
    </w:p>
    <w:p w14:paraId="43DDED0C" w14:textId="44A6FBBA" w:rsidR="00093F5C" w:rsidRPr="00FF6F15" w:rsidRDefault="00093F5C">
      <w:pPr>
        <w:spacing w:after="0" w:line="240" w:lineRule="auto"/>
        <w:jc w:val="center"/>
        <w:rPr>
          <w:bCs/>
        </w:rPr>
      </w:pPr>
      <w:bookmarkStart w:id="441" w:name="_Ref514687464"/>
      <w:bookmarkEnd w:id="439"/>
      <w:bookmarkEnd w:id="440"/>
      <w:r w:rsidRPr="00FF6F15">
        <w:rPr>
          <w:bCs/>
        </w:rPr>
        <w:t>Zodpovednosť prevádzkovateľa dopravného prostriedku</w:t>
      </w:r>
    </w:p>
    <w:p w14:paraId="5513F525" w14:textId="77777777" w:rsidR="00852641" w:rsidRPr="00FF6F15" w:rsidRDefault="00852641">
      <w:pPr>
        <w:spacing w:after="0" w:line="240" w:lineRule="auto"/>
        <w:jc w:val="center"/>
        <w:rPr>
          <w:b/>
          <w:bCs/>
        </w:rPr>
      </w:pPr>
    </w:p>
    <w:bookmarkEnd w:id="441"/>
    <w:p w14:paraId="33DBC1E6" w14:textId="3E9E22E4" w:rsidR="00093F5C" w:rsidRPr="00FF6F15" w:rsidRDefault="00093F5C">
      <w:pPr>
        <w:pStyle w:val="Odsekzoznamu"/>
        <w:numPr>
          <w:ilvl w:val="0"/>
          <w:numId w:val="61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Kto vykonáva prevádzku dopravy, zodpovedá za škodu spôsobenú osobitnou povahou tejto prevádzky. Rovnako zodpovedá aj prevádzkovateľ motorového vozidla, motorového plavidla alebo lietadla.</w:t>
      </w:r>
    </w:p>
    <w:p w14:paraId="53AD4A70" w14:textId="77777777" w:rsidR="00852641" w:rsidRPr="00FF6F15" w:rsidRDefault="00852641">
      <w:pPr>
        <w:pStyle w:val="Odsekzoznamu"/>
        <w:spacing w:after="0" w:line="240" w:lineRule="auto"/>
        <w:ind w:left="714"/>
        <w:jc w:val="both"/>
        <w:rPr>
          <w:rFonts w:ascii="Times New Roman" w:hAnsi="Times New Roman" w:cs="Times New Roman"/>
          <w:bCs/>
          <w:sz w:val="24"/>
          <w:szCs w:val="24"/>
        </w:rPr>
      </w:pPr>
    </w:p>
    <w:p w14:paraId="10AA548C" w14:textId="54387C99" w:rsidR="00093F5C" w:rsidRPr="00FF6F15" w:rsidRDefault="00093F5C">
      <w:pPr>
        <w:pStyle w:val="Odsekzoznamu"/>
        <w:numPr>
          <w:ilvl w:val="0"/>
          <w:numId w:val="61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bola škoda spôsobená okolnosťami, ktoré majú pôvod v</w:t>
      </w:r>
      <w:r w:rsidR="007B508C" w:rsidRPr="00FF6F15">
        <w:rPr>
          <w:rFonts w:ascii="Times New Roman" w:hAnsi="Times New Roman" w:cs="Times New Roman"/>
          <w:bCs/>
          <w:sz w:val="24"/>
          <w:szCs w:val="24"/>
        </w:rPr>
        <w:t xml:space="preserve"> dopravnej </w:t>
      </w:r>
      <w:r w:rsidRPr="00FF6F15">
        <w:rPr>
          <w:rFonts w:ascii="Times New Roman" w:hAnsi="Times New Roman" w:cs="Times New Roman"/>
          <w:bCs/>
          <w:sz w:val="24"/>
          <w:szCs w:val="24"/>
        </w:rPr>
        <w:t xml:space="preserve">prevádzke, nemôže sa prevádzkovateľ zodpovednosti zbaviť. </w:t>
      </w:r>
    </w:p>
    <w:p w14:paraId="37B9ECDF" w14:textId="77777777" w:rsidR="00852641" w:rsidRPr="00FF6F15" w:rsidRDefault="00852641">
      <w:pPr>
        <w:pStyle w:val="Odsekzoznamu"/>
        <w:spacing w:after="0" w:line="240" w:lineRule="auto"/>
        <w:rPr>
          <w:rFonts w:ascii="Times New Roman" w:hAnsi="Times New Roman" w:cs="Times New Roman"/>
          <w:bCs/>
          <w:sz w:val="24"/>
          <w:szCs w:val="24"/>
        </w:rPr>
      </w:pPr>
    </w:p>
    <w:p w14:paraId="717A36FA" w14:textId="3DB1ECCD" w:rsidR="00093F5C" w:rsidRPr="00FF6F15" w:rsidRDefault="00093F5C">
      <w:pPr>
        <w:pStyle w:val="Odsekzoznamu"/>
        <w:numPr>
          <w:ilvl w:val="0"/>
          <w:numId w:val="61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bola škoda spôsobená inými okolnosťami než podľa odseku 2, zbaví sa prevádzkovateľ zodpovednosti ak preukáže, že škode nebolo možné zabrániť ani pri vynaložení všetkého úsilia, ktoré možno požadovať. </w:t>
      </w:r>
    </w:p>
    <w:p w14:paraId="789C16E5" w14:textId="77777777" w:rsidR="00093F5C" w:rsidRPr="00FF6F15" w:rsidRDefault="00093F5C">
      <w:pPr>
        <w:spacing w:after="0" w:line="240" w:lineRule="auto"/>
        <w:jc w:val="both"/>
        <w:rPr>
          <w:bCs/>
        </w:rPr>
      </w:pPr>
    </w:p>
    <w:p w14:paraId="1727359F" w14:textId="5D4B308F" w:rsidR="00093F5C" w:rsidRPr="00FF6F15" w:rsidRDefault="00093F5C" w:rsidP="006610FD">
      <w:pPr>
        <w:pStyle w:val="Nadpis6"/>
      </w:pPr>
    </w:p>
    <w:p w14:paraId="5640D3ED" w14:textId="23780674" w:rsidR="00093F5C" w:rsidRPr="00FF6F15" w:rsidRDefault="00093F5C">
      <w:pPr>
        <w:spacing w:after="0" w:line="240" w:lineRule="auto"/>
        <w:jc w:val="center"/>
        <w:rPr>
          <w:bCs/>
        </w:rPr>
      </w:pPr>
      <w:r w:rsidRPr="00FF6F15">
        <w:rPr>
          <w:bCs/>
        </w:rPr>
        <w:t>Prevádzkovateľ v osobitných prípadoch</w:t>
      </w:r>
    </w:p>
    <w:p w14:paraId="4E9C5AEB" w14:textId="77777777" w:rsidR="00852641" w:rsidRPr="00FF6F15" w:rsidRDefault="00852641">
      <w:pPr>
        <w:spacing w:after="0" w:line="240" w:lineRule="auto"/>
        <w:jc w:val="center"/>
        <w:rPr>
          <w:b/>
          <w:bCs/>
        </w:rPr>
      </w:pPr>
    </w:p>
    <w:p w14:paraId="100F09A9" w14:textId="4C3E2EB7" w:rsidR="00093F5C" w:rsidRPr="00FF6F15" w:rsidRDefault="00093F5C">
      <w:pPr>
        <w:pStyle w:val="Odsekzoznamu"/>
        <w:numPr>
          <w:ilvl w:val="0"/>
          <w:numId w:val="61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nemožno prevádzkovateľa určiť, platí, že prevádzkovateľom je vlastník dopravného prostriedku.</w:t>
      </w:r>
    </w:p>
    <w:p w14:paraId="0892FC79" w14:textId="77777777" w:rsidR="00852641" w:rsidRPr="00FF6F15" w:rsidRDefault="00852641">
      <w:pPr>
        <w:pStyle w:val="Odsekzoznamu"/>
        <w:spacing w:after="0" w:line="240" w:lineRule="auto"/>
        <w:ind w:left="714"/>
        <w:jc w:val="both"/>
        <w:rPr>
          <w:rFonts w:ascii="Times New Roman" w:hAnsi="Times New Roman" w:cs="Times New Roman"/>
          <w:bCs/>
          <w:sz w:val="24"/>
          <w:szCs w:val="24"/>
        </w:rPr>
      </w:pPr>
    </w:p>
    <w:p w14:paraId="2BF254B7" w14:textId="38DB39D4" w:rsidR="00093F5C" w:rsidRPr="00FF6F15" w:rsidRDefault="00093F5C">
      <w:pPr>
        <w:pStyle w:val="Odsekzoznamu"/>
        <w:numPr>
          <w:ilvl w:val="0"/>
          <w:numId w:val="61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je dopravný prostriedok v oprave, za prevádzkovateľa sa považuje osoba, ktorá prevzala dopravný prostriedok na opravu.</w:t>
      </w:r>
    </w:p>
    <w:p w14:paraId="6B894D4D" w14:textId="77777777" w:rsidR="00852641" w:rsidRPr="00FF6F15" w:rsidRDefault="00852641">
      <w:pPr>
        <w:spacing w:after="0" w:line="240" w:lineRule="auto"/>
        <w:jc w:val="both"/>
        <w:rPr>
          <w:bCs/>
        </w:rPr>
      </w:pPr>
    </w:p>
    <w:p w14:paraId="03EB9111" w14:textId="30FC5031" w:rsidR="00093F5C" w:rsidRPr="00FF6F15" w:rsidRDefault="00093F5C" w:rsidP="006610FD">
      <w:pPr>
        <w:pStyle w:val="Nadpis6"/>
      </w:pPr>
    </w:p>
    <w:p w14:paraId="7F28E6E1" w14:textId="4357E130" w:rsidR="00093F5C" w:rsidRPr="00FF6F15" w:rsidRDefault="00093F5C">
      <w:pPr>
        <w:spacing w:after="0" w:line="240" w:lineRule="auto"/>
        <w:jc w:val="center"/>
      </w:pPr>
      <w:r w:rsidRPr="00FF6F15">
        <w:t>Neoprávnené použitie dopravného prostriedku</w:t>
      </w:r>
    </w:p>
    <w:p w14:paraId="1D66D851" w14:textId="77777777" w:rsidR="00852641" w:rsidRPr="00FF6F15" w:rsidRDefault="00852641">
      <w:pPr>
        <w:spacing w:after="0" w:line="240" w:lineRule="auto"/>
        <w:jc w:val="center"/>
      </w:pPr>
    </w:p>
    <w:p w14:paraId="5F2E3E4C" w14:textId="741826B7" w:rsidR="00093F5C" w:rsidRPr="00FF6F15" w:rsidRDefault="00093F5C">
      <w:pPr>
        <w:spacing w:after="0" w:line="240" w:lineRule="auto"/>
        <w:ind w:firstLine="357"/>
        <w:jc w:val="both"/>
        <w:rPr>
          <w:bCs/>
        </w:rPr>
      </w:pPr>
      <w:r w:rsidRPr="00FF6F15">
        <w:rPr>
          <w:bCs/>
        </w:rPr>
        <w:t>Namiesto prevádzkovateľa zodpovedá za škodu ten, kto použije dopravný prostriedok bez jeho vedomia alebo proti jeho vôli. Prevádzkovateľ zodpovedá za škodu spoločne s ním, ak takéto použitie dopravného prostriedku svojou nedbanlivosťou umožnil.</w:t>
      </w:r>
    </w:p>
    <w:p w14:paraId="6D52C25A" w14:textId="70E2D695" w:rsidR="007B508C" w:rsidRDefault="007B508C" w:rsidP="002057AC">
      <w:pPr>
        <w:spacing w:after="0" w:line="240" w:lineRule="auto"/>
        <w:jc w:val="both"/>
        <w:rPr>
          <w:bCs/>
        </w:rPr>
      </w:pPr>
    </w:p>
    <w:p w14:paraId="494EFF26" w14:textId="4E4D0BCD" w:rsidR="00333C2B" w:rsidRDefault="00333C2B" w:rsidP="002057AC">
      <w:pPr>
        <w:spacing w:after="0" w:line="240" w:lineRule="auto"/>
        <w:jc w:val="both"/>
        <w:rPr>
          <w:bCs/>
        </w:rPr>
      </w:pPr>
    </w:p>
    <w:p w14:paraId="7CCAA910" w14:textId="65BDE983" w:rsidR="00333C2B" w:rsidRDefault="00333C2B" w:rsidP="002057AC">
      <w:pPr>
        <w:spacing w:after="0" w:line="240" w:lineRule="auto"/>
        <w:jc w:val="both"/>
        <w:rPr>
          <w:bCs/>
        </w:rPr>
      </w:pPr>
    </w:p>
    <w:p w14:paraId="41B43A6E" w14:textId="4284BC7D" w:rsidR="00333C2B" w:rsidRDefault="00333C2B" w:rsidP="002057AC">
      <w:pPr>
        <w:spacing w:after="0" w:line="240" w:lineRule="auto"/>
        <w:jc w:val="both"/>
        <w:rPr>
          <w:bCs/>
        </w:rPr>
      </w:pPr>
    </w:p>
    <w:p w14:paraId="24E7CD1D" w14:textId="59CF9FF2" w:rsidR="007B508C" w:rsidRPr="002057AC" w:rsidRDefault="007B508C" w:rsidP="002057AC">
      <w:pPr>
        <w:pStyle w:val="Nadpis6"/>
      </w:pPr>
    </w:p>
    <w:p w14:paraId="0D37F729" w14:textId="4C0860EB" w:rsidR="007B508C" w:rsidRPr="00FF6F15" w:rsidRDefault="007B508C" w:rsidP="002057AC">
      <w:pPr>
        <w:spacing w:after="0" w:line="240" w:lineRule="auto"/>
        <w:jc w:val="center"/>
        <w:rPr>
          <w:lang w:eastAsia="en-US"/>
        </w:rPr>
      </w:pPr>
      <w:r w:rsidRPr="00FF6F15">
        <w:rPr>
          <w:lang w:eastAsia="en-US"/>
        </w:rPr>
        <w:t>Rozsah náhrady škody</w:t>
      </w:r>
    </w:p>
    <w:p w14:paraId="787AF015" w14:textId="77777777" w:rsidR="007B508C" w:rsidRPr="00FF6F15" w:rsidRDefault="007B508C" w:rsidP="002057AC">
      <w:pPr>
        <w:spacing w:after="0" w:line="240" w:lineRule="auto"/>
        <w:jc w:val="center"/>
        <w:rPr>
          <w:lang w:eastAsia="en-US"/>
        </w:rPr>
      </w:pPr>
    </w:p>
    <w:p w14:paraId="5A1A4591" w14:textId="20FFDC6C" w:rsidR="007B508C" w:rsidRPr="002057AC" w:rsidRDefault="007B508C" w:rsidP="007B508C">
      <w:pPr>
        <w:spacing w:after="0" w:line="240" w:lineRule="auto"/>
        <w:ind w:firstLine="357"/>
        <w:jc w:val="both"/>
        <w:rPr>
          <w:lang w:eastAsia="en-US"/>
        </w:rPr>
      </w:pPr>
      <w:r w:rsidRPr="00FF6F15">
        <w:t>Prevádzkovateľ zodpovedá za škodu spôsobenú na zdraví a na veci, ako aj za škodu spôsobenú odcudzením alebo stratou veci, ak fyzická osoba stratila pri poškodení možnosť ich opatrovať.</w:t>
      </w:r>
    </w:p>
    <w:p w14:paraId="5B5A2DE3" w14:textId="77777777" w:rsidR="00852641" w:rsidRPr="00FF6F15" w:rsidRDefault="00852641">
      <w:pPr>
        <w:spacing w:after="0" w:line="240" w:lineRule="auto"/>
        <w:jc w:val="both"/>
        <w:rPr>
          <w:bCs/>
        </w:rPr>
      </w:pPr>
    </w:p>
    <w:p w14:paraId="2E90131F" w14:textId="4098365C" w:rsidR="00093F5C" w:rsidRPr="00FF6F15" w:rsidRDefault="00093F5C" w:rsidP="006610FD">
      <w:pPr>
        <w:pStyle w:val="Nadpis6"/>
      </w:pPr>
    </w:p>
    <w:p w14:paraId="683A5683" w14:textId="5CF642F3" w:rsidR="00093F5C" w:rsidRPr="00FF6F15" w:rsidRDefault="00093F5C">
      <w:pPr>
        <w:spacing w:after="0" w:line="240" w:lineRule="auto"/>
        <w:jc w:val="center"/>
      </w:pPr>
      <w:r w:rsidRPr="00FF6F15">
        <w:t>Stret prevádzok</w:t>
      </w:r>
      <w:bookmarkStart w:id="442" w:name="_Ref515110777"/>
    </w:p>
    <w:p w14:paraId="6E735B69" w14:textId="77777777" w:rsidR="00852641" w:rsidRPr="00FF6F15" w:rsidRDefault="00852641">
      <w:pPr>
        <w:spacing w:after="0" w:line="240" w:lineRule="auto"/>
        <w:jc w:val="center"/>
        <w:rPr>
          <w:bCs/>
        </w:rPr>
      </w:pPr>
    </w:p>
    <w:bookmarkEnd w:id="442"/>
    <w:p w14:paraId="2115E005" w14:textId="60551F4A" w:rsidR="00093F5C" w:rsidRDefault="00093F5C">
      <w:pPr>
        <w:spacing w:after="0" w:line="240" w:lineRule="auto"/>
        <w:ind w:firstLine="357"/>
        <w:jc w:val="both"/>
        <w:rPr>
          <w:bCs/>
        </w:rPr>
      </w:pPr>
      <w:r w:rsidRPr="00FF6F15">
        <w:rPr>
          <w:bCs/>
        </w:rPr>
        <w:t>Ak sa stretnú prevádzky dvoch alebo viacerých prevádzkovateľov, a ak ide o vyporiadanie medzi nimi, zodpovedajú podľa účasti na spôsobení vzniknutej škody.</w:t>
      </w:r>
    </w:p>
    <w:p w14:paraId="3C9E4BED" w14:textId="77777777" w:rsidR="00333C2B" w:rsidRPr="00FF6F15" w:rsidRDefault="00333C2B">
      <w:pPr>
        <w:spacing w:after="0" w:line="240" w:lineRule="auto"/>
        <w:ind w:firstLine="357"/>
        <w:jc w:val="both"/>
        <w:rPr>
          <w:bCs/>
        </w:rPr>
      </w:pPr>
    </w:p>
    <w:p w14:paraId="30825FEF" w14:textId="46775D72" w:rsidR="00093F5C" w:rsidRPr="00FF6F15" w:rsidRDefault="00093F5C">
      <w:pPr>
        <w:spacing w:after="0" w:line="240" w:lineRule="auto"/>
        <w:jc w:val="center"/>
        <w:rPr>
          <w:bCs/>
          <w:spacing w:val="30"/>
        </w:rPr>
      </w:pPr>
      <w:r w:rsidRPr="00FF6F15">
        <w:rPr>
          <w:bCs/>
          <w:spacing w:val="30"/>
        </w:rPr>
        <w:t>Zodpovednosť za škodu na vnesených veciach</w:t>
      </w:r>
    </w:p>
    <w:p w14:paraId="7F6F8AAC" w14:textId="77777777" w:rsidR="00852641" w:rsidRPr="00FF6F15" w:rsidRDefault="00852641">
      <w:pPr>
        <w:spacing w:after="0" w:line="240" w:lineRule="auto"/>
        <w:jc w:val="center"/>
        <w:rPr>
          <w:bCs/>
        </w:rPr>
      </w:pPr>
    </w:p>
    <w:p w14:paraId="6AFD3688" w14:textId="5E1D6595" w:rsidR="00093F5C" w:rsidRPr="00FF6F15" w:rsidRDefault="00093F5C" w:rsidP="006610FD">
      <w:pPr>
        <w:pStyle w:val="Nadpis6"/>
      </w:pPr>
    </w:p>
    <w:p w14:paraId="0F2200A9" w14:textId="696CA1B2" w:rsidR="00093F5C" w:rsidRPr="00FF6F15" w:rsidRDefault="00093F5C">
      <w:pPr>
        <w:spacing w:after="0" w:line="240" w:lineRule="auto"/>
        <w:jc w:val="center"/>
      </w:pPr>
      <w:r w:rsidRPr="00FF6F15">
        <w:t>Zodpovednosť prevádzkovateľa ubytovacích služieb</w:t>
      </w:r>
    </w:p>
    <w:p w14:paraId="0784193C" w14:textId="77777777" w:rsidR="00C01778" w:rsidRPr="00FF6F15" w:rsidRDefault="00C01778">
      <w:pPr>
        <w:spacing w:after="0" w:line="240" w:lineRule="auto"/>
        <w:jc w:val="center"/>
        <w:rPr>
          <w:b/>
        </w:rPr>
      </w:pPr>
    </w:p>
    <w:p w14:paraId="2680139C" w14:textId="5F6B6129" w:rsidR="00093F5C" w:rsidRPr="00FF6F15" w:rsidRDefault="00093F5C">
      <w:pPr>
        <w:pStyle w:val="Odsekzoznamu"/>
        <w:numPr>
          <w:ilvl w:val="0"/>
          <w:numId w:val="61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Kto pravidelne prevádzkuje ubytovacie služby, zodpovedá za škodu na veciach, ktoré boli osobami alebo pre </w:t>
      </w:r>
      <w:proofErr w:type="spellStart"/>
      <w:r w:rsidRPr="00FF6F15">
        <w:rPr>
          <w:rFonts w:ascii="Times New Roman" w:hAnsi="Times New Roman" w:cs="Times New Roman"/>
          <w:bCs/>
          <w:sz w:val="24"/>
          <w:szCs w:val="24"/>
        </w:rPr>
        <w:t>ne</w:t>
      </w:r>
      <w:proofErr w:type="spellEnd"/>
      <w:r w:rsidRPr="00FF6F15">
        <w:rPr>
          <w:rFonts w:ascii="Times New Roman" w:hAnsi="Times New Roman" w:cs="Times New Roman"/>
          <w:bCs/>
          <w:sz w:val="24"/>
          <w:szCs w:val="24"/>
        </w:rPr>
        <w:t xml:space="preserve"> vnesené v súvislosti s ubytovaním do priestorov, ktoré boli vyhradené na ubytovanie alebo na uloženie vecí alebo ktoré boli za tým účelom odovzdané prevádzkovateľovi alebo niektorému z jeho zamestnancov. </w:t>
      </w:r>
    </w:p>
    <w:p w14:paraId="357B5150" w14:textId="77777777" w:rsidR="00852641" w:rsidRPr="00FF6F15" w:rsidRDefault="00852641">
      <w:pPr>
        <w:pStyle w:val="Odsekzoznamu"/>
        <w:spacing w:after="0" w:line="240" w:lineRule="auto"/>
        <w:ind w:left="714" w:hanging="357"/>
        <w:jc w:val="both"/>
        <w:rPr>
          <w:rFonts w:ascii="Times New Roman" w:hAnsi="Times New Roman" w:cs="Times New Roman"/>
          <w:bCs/>
          <w:sz w:val="24"/>
          <w:szCs w:val="24"/>
        </w:rPr>
      </w:pPr>
    </w:p>
    <w:p w14:paraId="1A7D14B3" w14:textId="06B13E02" w:rsidR="00093F5C" w:rsidRPr="00FF6F15" w:rsidRDefault="00093F5C">
      <w:pPr>
        <w:pStyle w:val="Odsekzoznamu"/>
        <w:numPr>
          <w:ilvl w:val="0"/>
          <w:numId w:val="61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Prevádzkovateľ sa zbaví zodpovednosti ak preukáže, že ku škode došlo v dôsledku vyššej moci alebo v dôsledku osobitnej povahy vnesenej veci, alebo že škodu spôsobila  osoba, ktorá poškodeného z jeho vôle sprevádzala alebo navštívila.</w:t>
      </w:r>
    </w:p>
    <w:p w14:paraId="3FD43CE8" w14:textId="77777777" w:rsidR="00852641" w:rsidRPr="00FF6F15" w:rsidRDefault="00852641">
      <w:pPr>
        <w:pStyle w:val="Odsekzoznamu"/>
        <w:spacing w:after="0" w:line="240" w:lineRule="auto"/>
        <w:rPr>
          <w:rFonts w:ascii="Times New Roman" w:hAnsi="Times New Roman" w:cs="Times New Roman"/>
          <w:bCs/>
          <w:sz w:val="24"/>
          <w:szCs w:val="24"/>
        </w:rPr>
      </w:pPr>
    </w:p>
    <w:p w14:paraId="4B8FE660" w14:textId="3283C623" w:rsidR="00093F5C" w:rsidRPr="00FF6F15" w:rsidRDefault="00093F5C">
      <w:pPr>
        <w:pStyle w:val="Odsekzoznamu"/>
        <w:numPr>
          <w:ilvl w:val="0"/>
          <w:numId w:val="61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Zodpovednosť prevádzkovateľa sa nevzťahuje na dopravné prostriedky, veci v nich ponechané, ani na živé zvieratá; ibaže ich prevádzkovateľ prevzal do úschovy.</w:t>
      </w:r>
    </w:p>
    <w:p w14:paraId="155908D8" w14:textId="77777777" w:rsidR="00852641" w:rsidRPr="00FF6F15" w:rsidRDefault="00852641">
      <w:pPr>
        <w:spacing w:after="0" w:line="240" w:lineRule="auto"/>
        <w:jc w:val="center"/>
        <w:rPr>
          <w:b/>
          <w:bCs/>
        </w:rPr>
      </w:pPr>
      <w:bookmarkStart w:id="443" w:name="_Ref193890646"/>
    </w:p>
    <w:p w14:paraId="2BCCA87D" w14:textId="5F200CC2" w:rsidR="00093F5C" w:rsidRPr="00FF6F15" w:rsidRDefault="00093F5C" w:rsidP="006610FD">
      <w:pPr>
        <w:pStyle w:val="Nadpis6"/>
      </w:pPr>
      <w:bookmarkStart w:id="444" w:name="_Ref212109973"/>
    </w:p>
    <w:bookmarkEnd w:id="443"/>
    <w:bookmarkEnd w:id="444"/>
    <w:p w14:paraId="6568838C" w14:textId="7693588D" w:rsidR="00093F5C" w:rsidRPr="00FF6F15" w:rsidRDefault="00093F5C">
      <w:pPr>
        <w:spacing w:after="0" w:line="240" w:lineRule="auto"/>
        <w:jc w:val="center"/>
      </w:pPr>
      <w:r w:rsidRPr="00FF6F15">
        <w:t>Rozsah náhrady škody</w:t>
      </w:r>
    </w:p>
    <w:p w14:paraId="0DB91349" w14:textId="77777777" w:rsidR="00852641" w:rsidRPr="00FF6F15" w:rsidRDefault="00852641">
      <w:pPr>
        <w:spacing w:after="0" w:line="240" w:lineRule="auto"/>
        <w:jc w:val="center"/>
        <w:rPr>
          <w:b/>
        </w:rPr>
      </w:pPr>
    </w:p>
    <w:p w14:paraId="758B7E47" w14:textId="41462191" w:rsidR="00093F5C" w:rsidRPr="00FF6F15" w:rsidRDefault="00093F5C">
      <w:pPr>
        <w:pStyle w:val="Odsekzoznamu"/>
        <w:numPr>
          <w:ilvl w:val="0"/>
          <w:numId w:val="61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Škoda sa každému z poškodených nahrádza najviac do výšky zodpovedajúcej stonásobku ceny ubytovania za jeden deň.</w:t>
      </w:r>
    </w:p>
    <w:p w14:paraId="3A82A0BA" w14:textId="77777777" w:rsidR="00C01778" w:rsidRPr="00FF6F15" w:rsidRDefault="00C01778">
      <w:pPr>
        <w:pStyle w:val="Odsekzoznamu"/>
        <w:spacing w:after="0" w:line="240" w:lineRule="auto"/>
        <w:ind w:left="714"/>
        <w:jc w:val="both"/>
        <w:rPr>
          <w:rFonts w:ascii="Times New Roman" w:hAnsi="Times New Roman" w:cs="Times New Roman"/>
          <w:bCs/>
          <w:sz w:val="24"/>
          <w:szCs w:val="24"/>
        </w:rPr>
      </w:pPr>
    </w:p>
    <w:p w14:paraId="037863A1" w14:textId="6E88B637" w:rsidR="00093F5C" w:rsidRPr="00FF6F15" w:rsidRDefault="007B508C">
      <w:pPr>
        <w:pStyle w:val="Odsekzoznamu"/>
        <w:numPr>
          <w:ilvl w:val="0"/>
          <w:numId w:val="61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sz w:val="24"/>
          <w:szCs w:val="24"/>
        </w:rPr>
        <w:t>Prevádzkovateľ zodpovedá za škodu v plnom rozsahu,</w:t>
      </w:r>
      <w:r w:rsidR="00093F5C" w:rsidRPr="00FF6F15">
        <w:rPr>
          <w:rFonts w:ascii="Times New Roman" w:hAnsi="Times New Roman" w:cs="Times New Roman"/>
          <w:bCs/>
          <w:sz w:val="24"/>
          <w:szCs w:val="24"/>
        </w:rPr>
        <w:t xml:space="preserve"> ak</w:t>
      </w:r>
    </w:p>
    <w:p w14:paraId="3C92D874" w14:textId="082F8DEC" w:rsidR="00093F5C" w:rsidRPr="00FF6F15" w:rsidRDefault="00093F5C">
      <w:pPr>
        <w:pStyle w:val="Odsekzoznamu"/>
        <w:numPr>
          <w:ilvl w:val="1"/>
          <w:numId w:val="614"/>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bola vec prevzatá do úschovy, </w:t>
      </w:r>
    </w:p>
    <w:p w14:paraId="6886A01F" w14:textId="1405856F" w:rsidR="00093F5C" w:rsidRPr="00FF6F15" w:rsidRDefault="00093F5C">
      <w:pPr>
        <w:pStyle w:val="Odsekzoznamu"/>
        <w:numPr>
          <w:ilvl w:val="1"/>
          <w:numId w:val="614"/>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prevádzkovateľ neoprávnene odmietol prevziať vec do úschovy, alebo </w:t>
      </w:r>
    </w:p>
    <w:p w14:paraId="0FB9B821" w14:textId="78E36CE7" w:rsidR="00093F5C" w:rsidRPr="00FF6F15" w:rsidRDefault="00093F5C">
      <w:pPr>
        <w:pStyle w:val="Odsekzoznamu"/>
        <w:numPr>
          <w:ilvl w:val="1"/>
          <w:numId w:val="614"/>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vznik škody zavinil prevádzkovateľ alebo osoba, ktorá v prevádzke pracuje.</w:t>
      </w:r>
    </w:p>
    <w:p w14:paraId="62D98EEC" w14:textId="77777777" w:rsidR="00093F5C" w:rsidRPr="00FF6F15" w:rsidRDefault="00093F5C">
      <w:pPr>
        <w:spacing w:after="0" w:line="240" w:lineRule="auto"/>
        <w:jc w:val="both"/>
        <w:rPr>
          <w:bCs/>
        </w:rPr>
      </w:pPr>
    </w:p>
    <w:p w14:paraId="4F4CD1C5" w14:textId="5C63963A" w:rsidR="00093F5C" w:rsidRPr="00FF6F15" w:rsidRDefault="00093F5C" w:rsidP="006610FD">
      <w:pPr>
        <w:pStyle w:val="Nadpis6"/>
      </w:pPr>
    </w:p>
    <w:p w14:paraId="51184AD5" w14:textId="0CEAE572" w:rsidR="00093F5C" w:rsidRPr="00FF6F15" w:rsidRDefault="00093F5C">
      <w:pPr>
        <w:spacing w:after="0" w:line="240" w:lineRule="auto"/>
        <w:jc w:val="center"/>
      </w:pPr>
      <w:bookmarkStart w:id="445" w:name="_Hlk193901875"/>
      <w:r w:rsidRPr="00FF6F15">
        <w:t>Osobitné ustanovenia o</w:t>
      </w:r>
      <w:r w:rsidR="00C01778" w:rsidRPr="00FF6F15">
        <w:t> </w:t>
      </w:r>
      <w:r w:rsidRPr="00FF6F15">
        <w:t>preklúzii</w:t>
      </w:r>
    </w:p>
    <w:p w14:paraId="6358E227" w14:textId="77777777" w:rsidR="00C01778" w:rsidRPr="00FF6F15" w:rsidRDefault="00C01778">
      <w:pPr>
        <w:spacing w:after="0" w:line="240" w:lineRule="auto"/>
        <w:jc w:val="both"/>
        <w:rPr>
          <w:b/>
        </w:rPr>
      </w:pPr>
    </w:p>
    <w:p w14:paraId="2BFBA62C" w14:textId="18CC216F" w:rsidR="00093F5C" w:rsidRPr="00FF6F15" w:rsidRDefault="00093F5C">
      <w:pPr>
        <w:pStyle w:val="Odsekzoznamu"/>
        <w:numPr>
          <w:ilvl w:val="0"/>
          <w:numId w:val="61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Právo na náhradu škody zanikne, ak sa neuplatní u prevádzkovateľa do 15 dní odo dňa, keď sa poškodený o škode dozvedel alebo musel dozvedieť.   </w:t>
      </w:r>
    </w:p>
    <w:p w14:paraId="5D25AA11" w14:textId="77777777" w:rsidR="00C01778" w:rsidRPr="00FF6F15" w:rsidRDefault="00C01778">
      <w:pPr>
        <w:pStyle w:val="Odsekzoznamu"/>
        <w:spacing w:after="0" w:line="240" w:lineRule="auto"/>
        <w:ind w:left="714"/>
        <w:jc w:val="both"/>
        <w:rPr>
          <w:rFonts w:ascii="Times New Roman" w:hAnsi="Times New Roman" w:cs="Times New Roman"/>
          <w:bCs/>
          <w:sz w:val="24"/>
          <w:szCs w:val="24"/>
        </w:rPr>
      </w:pPr>
    </w:p>
    <w:p w14:paraId="7022A2D3" w14:textId="1AC38D39" w:rsidR="00093F5C" w:rsidRDefault="00093F5C">
      <w:pPr>
        <w:pStyle w:val="Odsekzoznamu"/>
        <w:numPr>
          <w:ilvl w:val="0"/>
          <w:numId w:val="61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Odsek 1 sa nepoužije za rovnakých podmienok ako podľa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_Ref212109973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664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ods. 2.</w:t>
      </w:r>
    </w:p>
    <w:p w14:paraId="031B8090" w14:textId="77777777" w:rsidR="00333C2B" w:rsidRPr="00333C2B" w:rsidRDefault="00333C2B" w:rsidP="00333C2B">
      <w:pPr>
        <w:pStyle w:val="Odsekzoznamu"/>
        <w:rPr>
          <w:rFonts w:ascii="Times New Roman" w:hAnsi="Times New Roman" w:cs="Times New Roman"/>
          <w:bCs/>
          <w:sz w:val="24"/>
          <w:szCs w:val="24"/>
        </w:rPr>
      </w:pPr>
    </w:p>
    <w:p w14:paraId="111782F4" w14:textId="77777777" w:rsidR="00333C2B" w:rsidRPr="00FF6F15" w:rsidRDefault="00333C2B" w:rsidP="00333C2B">
      <w:pPr>
        <w:pStyle w:val="Odsekzoznamu"/>
        <w:spacing w:after="0" w:line="240" w:lineRule="auto"/>
        <w:ind w:left="714"/>
        <w:jc w:val="both"/>
        <w:rPr>
          <w:rFonts w:ascii="Times New Roman" w:hAnsi="Times New Roman" w:cs="Times New Roman"/>
          <w:bCs/>
          <w:sz w:val="24"/>
          <w:szCs w:val="24"/>
        </w:rPr>
      </w:pPr>
    </w:p>
    <w:bookmarkEnd w:id="445"/>
    <w:p w14:paraId="11B6DCEF" w14:textId="17A43C3E" w:rsidR="00093F5C" w:rsidRPr="00FF6F15" w:rsidRDefault="00093F5C">
      <w:pPr>
        <w:spacing w:after="0" w:line="240" w:lineRule="auto"/>
        <w:jc w:val="center"/>
        <w:rPr>
          <w:spacing w:val="30"/>
        </w:rPr>
      </w:pPr>
      <w:r w:rsidRPr="00FF6F15">
        <w:rPr>
          <w:spacing w:val="30"/>
        </w:rPr>
        <w:lastRenderedPageBreak/>
        <w:t>Zodpovednosť za škodu na odložených veciach</w:t>
      </w:r>
    </w:p>
    <w:p w14:paraId="4EE1E814" w14:textId="77777777" w:rsidR="00C01778" w:rsidRPr="00FF6F15" w:rsidRDefault="00C01778">
      <w:pPr>
        <w:spacing w:after="0" w:line="240" w:lineRule="auto"/>
        <w:jc w:val="center"/>
      </w:pPr>
    </w:p>
    <w:p w14:paraId="3CE484EC" w14:textId="00251682" w:rsidR="00093F5C" w:rsidRPr="00FF6F15" w:rsidRDefault="00093F5C" w:rsidP="006610FD">
      <w:pPr>
        <w:pStyle w:val="Nadpis6"/>
      </w:pPr>
    </w:p>
    <w:p w14:paraId="25CC14A6" w14:textId="361DECBB" w:rsidR="00093F5C" w:rsidRPr="00FF6F15" w:rsidRDefault="00093F5C">
      <w:pPr>
        <w:spacing w:after="0" w:line="240" w:lineRule="auto"/>
        <w:jc w:val="center"/>
      </w:pPr>
      <w:r w:rsidRPr="00FF6F15">
        <w:t>Zodpovednosť prevádzkovateľa</w:t>
      </w:r>
    </w:p>
    <w:p w14:paraId="350F81D9" w14:textId="77777777" w:rsidR="00C01778" w:rsidRPr="00FF6F15" w:rsidRDefault="00C01778">
      <w:pPr>
        <w:spacing w:after="0" w:line="240" w:lineRule="auto"/>
        <w:jc w:val="center"/>
        <w:rPr>
          <w:b/>
        </w:rPr>
      </w:pPr>
    </w:p>
    <w:p w14:paraId="2140DFA6" w14:textId="1DA2ED5B" w:rsidR="00093F5C" w:rsidRPr="00FF6F15" w:rsidRDefault="00093F5C">
      <w:pPr>
        <w:pStyle w:val="Odsekzoznamu"/>
        <w:numPr>
          <w:ilvl w:val="0"/>
          <w:numId w:val="61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je s prevádzkovaním činnosti spravidla spojené odkladanie vecí a ak bola vec odložená na mieste na to určenom alebo na mieste, kde sa takéto veci obvykle odkladajú, zodpovedá prevádzkovateľ za škodu na veci osobe, ktorá ju odložila. </w:t>
      </w:r>
    </w:p>
    <w:p w14:paraId="0E78765B" w14:textId="77777777" w:rsidR="00656A22" w:rsidRPr="00FF6F15" w:rsidRDefault="00656A22">
      <w:pPr>
        <w:pStyle w:val="Odsekzoznamu"/>
        <w:spacing w:after="0" w:line="240" w:lineRule="auto"/>
        <w:ind w:left="714"/>
        <w:jc w:val="both"/>
        <w:rPr>
          <w:rFonts w:ascii="Times New Roman" w:hAnsi="Times New Roman" w:cs="Times New Roman"/>
          <w:bCs/>
          <w:sz w:val="24"/>
          <w:szCs w:val="24"/>
        </w:rPr>
      </w:pPr>
    </w:p>
    <w:p w14:paraId="50D0B7C0" w14:textId="3D756B94" w:rsidR="00093F5C" w:rsidRPr="00FF6F15" w:rsidRDefault="00093F5C">
      <w:pPr>
        <w:pStyle w:val="Odsekzoznamu"/>
        <w:numPr>
          <w:ilvl w:val="0"/>
          <w:numId w:val="61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Rovnako zodpovedá prevádzkovateľ strážených garáží a</w:t>
      </w:r>
      <w:r w:rsidR="007B508C" w:rsidRPr="00FF6F15">
        <w:rPr>
          <w:rFonts w:ascii="Times New Roman" w:hAnsi="Times New Roman" w:cs="Times New Roman"/>
          <w:bCs/>
          <w:sz w:val="24"/>
          <w:szCs w:val="24"/>
        </w:rPr>
        <w:t>lebo</w:t>
      </w:r>
      <w:r w:rsidRPr="00FF6F15">
        <w:rPr>
          <w:rFonts w:ascii="Times New Roman" w:hAnsi="Times New Roman" w:cs="Times New Roman"/>
          <w:bCs/>
          <w:sz w:val="24"/>
          <w:szCs w:val="24"/>
        </w:rPr>
        <w:t xml:space="preserve"> strážených prevádzok podobného druhu, </w:t>
      </w:r>
      <w:r w:rsidR="007B508C" w:rsidRPr="00FF6F15">
        <w:rPr>
          <w:rFonts w:ascii="Times New Roman" w:hAnsi="Times New Roman" w:cs="Times New Roman"/>
          <w:bCs/>
          <w:sz w:val="24"/>
          <w:szCs w:val="24"/>
        </w:rPr>
        <w:t xml:space="preserve">ak </w:t>
      </w:r>
      <w:r w:rsidRPr="00FF6F15">
        <w:rPr>
          <w:rFonts w:ascii="Times New Roman" w:hAnsi="Times New Roman" w:cs="Times New Roman"/>
          <w:bCs/>
          <w:sz w:val="24"/>
          <w:szCs w:val="24"/>
        </w:rPr>
        <w:t>ide o dopravné prostriedky v nich umiestnené a ich príslušenstvo.</w:t>
      </w:r>
    </w:p>
    <w:p w14:paraId="285EEDBB" w14:textId="77777777" w:rsidR="00656A22" w:rsidRPr="00FF6F15" w:rsidRDefault="00656A22">
      <w:pPr>
        <w:pStyle w:val="Odsekzoznamu"/>
        <w:spacing w:after="0" w:line="240" w:lineRule="auto"/>
        <w:ind w:left="714"/>
        <w:jc w:val="both"/>
        <w:rPr>
          <w:rFonts w:ascii="Times New Roman" w:hAnsi="Times New Roman" w:cs="Times New Roman"/>
          <w:bCs/>
          <w:sz w:val="24"/>
          <w:szCs w:val="24"/>
        </w:rPr>
      </w:pPr>
    </w:p>
    <w:p w14:paraId="72260F6C" w14:textId="6FFCC793" w:rsidR="00093F5C" w:rsidRPr="00FF6F15" w:rsidRDefault="00093F5C">
      <w:pPr>
        <w:pStyle w:val="Odsekzoznamu"/>
        <w:numPr>
          <w:ilvl w:val="0"/>
          <w:numId w:val="61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Prevádzkovateľ sa zbaví zodpovednosti ak preukáže, že ku škode došlo v dôsledku vyššej moci alebo v dôsledku osobitnej povahy odloženej veci.</w:t>
      </w:r>
    </w:p>
    <w:p w14:paraId="320E46CD" w14:textId="7F4EB54C" w:rsidR="00093F5C" w:rsidRPr="00FF6F15" w:rsidRDefault="00093F5C" w:rsidP="006610FD">
      <w:pPr>
        <w:pStyle w:val="Nadpis6"/>
      </w:pPr>
    </w:p>
    <w:p w14:paraId="68BEEA35" w14:textId="19F301E6" w:rsidR="00093F5C" w:rsidRPr="00FF6F15" w:rsidRDefault="00093F5C">
      <w:pPr>
        <w:spacing w:after="0" w:line="240" w:lineRule="auto"/>
        <w:jc w:val="center"/>
      </w:pPr>
      <w:r w:rsidRPr="00FF6F15">
        <w:t>Osobitné ustanovenia o</w:t>
      </w:r>
      <w:r w:rsidR="00C01778" w:rsidRPr="00FF6F15">
        <w:t> </w:t>
      </w:r>
      <w:r w:rsidRPr="00FF6F15">
        <w:t>preklúzii</w:t>
      </w:r>
    </w:p>
    <w:p w14:paraId="13FDF456" w14:textId="77777777" w:rsidR="00C01778" w:rsidRPr="00FF6F15" w:rsidRDefault="00C01778">
      <w:pPr>
        <w:spacing w:after="0" w:line="240" w:lineRule="auto"/>
        <w:jc w:val="both"/>
        <w:rPr>
          <w:b/>
        </w:rPr>
      </w:pPr>
    </w:p>
    <w:p w14:paraId="7F2BD4E2" w14:textId="18D275D6" w:rsidR="00093F5C" w:rsidRPr="00FF6F15" w:rsidRDefault="00093F5C">
      <w:pPr>
        <w:pStyle w:val="Odsekzoznamu"/>
        <w:numPr>
          <w:ilvl w:val="0"/>
          <w:numId w:val="61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Právo na náhradu škody zanikne, ak sa neuplatní u prevádzkovateľa do 15 dní odo dňa, keď sa poškodený o škode dozvedel alebo musel dozvedieť.   </w:t>
      </w:r>
    </w:p>
    <w:p w14:paraId="5CFF4312" w14:textId="77777777" w:rsidR="00656A22" w:rsidRPr="00FF6F15" w:rsidRDefault="00656A22">
      <w:pPr>
        <w:pStyle w:val="Odsekzoznamu"/>
        <w:spacing w:after="0" w:line="240" w:lineRule="auto"/>
        <w:ind w:left="714"/>
        <w:jc w:val="both"/>
        <w:rPr>
          <w:rFonts w:ascii="Times New Roman" w:hAnsi="Times New Roman" w:cs="Times New Roman"/>
          <w:bCs/>
          <w:sz w:val="24"/>
          <w:szCs w:val="24"/>
        </w:rPr>
      </w:pPr>
    </w:p>
    <w:p w14:paraId="4F92D5F1" w14:textId="314E38F8" w:rsidR="00093F5C" w:rsidRPr="00FF6F15" w:rsidRDefault="00093F5C">
      <w:pPr>
        <w:pStyle w:val="Odsekzoznamu"/>
        <w:numPr>
          <w:ilvl w:val="0"/>
          <w:numId w:val="61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Odsek 1 sa nepoužije za rovnakých podmienok ako podľa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_Ref212109973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664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ods. 2.</w:t>
      </w:r>
    </w:p>
    <w:p w14:paraId="21AF355C" w14:textId="77777777" w:rsidR="00C01778" w:rsidRPr="00FF6F15" w:rsidRDefault="00C01778">
      <w:pPr>
        <w:spacing w:after="0" w:line="240" w:lineRule="auto"/>
        <w:jc w:val="both"/>
        <w:rPr>
          <w:b/>
          <w:bCs/>
        </w:rPr>
      </w:pPr>
    </w:p>
    <w:p w14:paraId="0C1151E7" w14:textId="1D96AA9A" w:rsidR="00093F5C" w:rsidRPr="00FF6F15" w:rsidRDefault="00093F5C" w:rsidP="006610FD">
      <w:pPr>
        <w:pStyle w:val="Nadpis6"/>
      </w:pPr>
    </w:p>
    <w:p w14:paraId="0F7FB974" w14:textId="4FB87173" w:rsidR="00093F5C" w:rsidRPr="00FF6F15" w:rsidRDefault="00093F5C">
      <w:pPr>
        <w:spacing w:after="0" w:line="240" w:lineRule="auto"/>
        <w:jc w:val="center"/>
        <w:rPr>
          <w:bCs/>
        </w:rPr>
      </w:pPr>
      <w:r w:rsidRPr="00FF6F15">
        <w:rPr>
          <w:bCs/>
        </w:rPr>
        <w:t>Škoda na veciach odložených pri hromadnej doprave</w:t>
      </w:r>
    </w:p>
    <w:p w14:paraId="71E538B8" w14:textId="77777777" w:rsidR="00C01778" w:rsidRPr="00FF6F15" w:rsidRDefault="00C01778">
      <w:pPr>
        <w:spacing w:after="0" w:line="240" w:lineRule="auto"/>
        <w:jc w:val="center"/>
        <w:rPr>
          <w:bCs/>
        </w:rPr>
      </w:pPr>
    </w:p>
    <w:p w14:paraId="31FA42E6" w14:textId="233CD7C7" w:rsidR="00093F5C" w:rsidRPr="00FF6F15" w:rsidRDefault="00093F5C">
      <w:pPr>
        <w:spacing w:after="0" w:line="240" w:lineRule="auto"/>
        <w:ind w:firstLine="357"/>
        <w:jc w:val="both"/>
        <w:rPr>
          <w:bCs/>
        </w:rPr>
      </w:pPr>
      <w:r w:rsidRPr="00FF6F15">
        <w:rPr>
          <w:bCs/>
        </w:rPr>
        <w:t>Za škodu spôsobenú na veciach odložených v dopravných prostriedkoch hromadnej dopravy zodpovedá prevádzkovateľ podľa ustanovení o zodpovednosti za prevádzku dopravného prostriedku (</w:t>
      </w:r>
      <w:r w:rsidR="007B508C" w:rsidRPr="002057AC">
        <w:rPr>
          <w:bCs/>
        </w:rPr>
        <w:fldChar w:fldCharType="begin"/>
      </w:r>
      <w:r w:rsidR="007B508C" w:rsidRPr="00FF6F15">
        <w:rPr>
          <w:bCs/>
        </w:rPr>
        <w:instrText xml:space="preserve"> REF _Ref212110013 \w \h </w:instrText>
      </w:r>
      <w:r w:rsidR="007B508C" w:rsidRPr="002057AC">
        <w:rPr>
          <w:bCs/>
        </w:rPr>
      </w:r>
      <w:r w:rsidR="007B508C" w:rsidRPr="002057AC">
        <w:rPr>
          <w:bCs/>
        </w:rPr>
        <w:fldChar w:fldCharType="separate"/>
      </w:r>
      <w:r w:rsidR="00A52005">
        <w:rPr>
          <w:bCs/>
        </w:rPr>
        <w:t xml:space="preserve">§ 669 </w:t>
      </w:r>
      <w:r w:rsidR="007B508C" w:rsidRPr="002057AC">
        <w:rPr>
          <w:bCs/>
        </w:rPr>
        <w:fldChar w:fldCharType="end"/>
      </w:r>
    </w:p>
    <w:p w14:paraId="68E54E63" w14:textId="77777777" w:rsidR="00093F5C" w:rsidRPr="00FF6F15" w:rsidRDefault="00093F5C">
      <w:pPr>
        <w:spacing w:after="0" w:line="240" w:lineRule="auto"/>
        <w:jc w:val="both"/>
        <w:rPr>
          <w:bCs/>
        </w:rPr>
      </w:pPr>
    </w:p>
    <w:p w14:paraId="3FFD2E31" w14:textId="77777777" w:rsidR="00093F5C" w:rsidRPr="00FF6F15" w:rsidRDefault="00093F5C">
      <w:pPr>
        <w:spacing w:after="0" w:line="240" w:lineRule="auto"/>
        <w:jc w:val="center"/>
        <w:rPr>
          <w:spacing w:val="30"/>
        </w:rPr>
      </w:pPr>
      <w:r w:rsidRPr="00FF6F15">
        <w:rPr>
          <w:spacing w:val="30"/>
        </w:rPr>
        <w:t>Zodpovednosť za škodu spôsobenú zvieraťom alebo vecou</w:t>
      </w:r>
    </w:p>
    <w:p w14:paraId="0B9F9CA6" w14:textId="77777777" w:rsidR="00F5328C" w:rsidRPr="00FF6F15" w:rsidRDefault="00F5328C">
      <w:pPr>
        <w:spacing w:after="0" w:line="240" w:lineRule="auto"/>
        <w:jc w:val="center"/>
      </w:pPr>
    </w:p>
    <w:p w14:paraId="69BA24AE" w14:textId="1F8B4192" w:rsidR="00093F5C" w:rsidRPr="00FF6F15" w:rsidRDefault="00093F5C" w:rsidP="006610FD">
      <w:pPr>
        <w:pStyle w:val="Nadpis6"/>
      </w:pPr>
      <w:bookmarkStart w:id="446" w:name="_Ref212110013"/>
    </w:p>
    <w:bookmarkEnd w:id="446"/>
    <w:p w14:paraId="251E25EB" w14:textId="4D731DA6" w:rsidR="00093F5C" w:rsidRPr="00FF6F15" w:rsidRDefault="00093F5C">
      <w:pPr>
        <w:spacing w:after="0" w:line="240" w:lineRule="auto"/>
        <w:jc w:val="center"/>
      </w:pPr>
      <w:r w:rsidRPr="00FF6F15">
        <w:t>Zodpovednosť za škodu spôsobenú zvieraťom</w:t>
      </w:r>
    </w:p>
    <w:p w14:paraId="54455281" w14:textId="77777777" w:rsidR="00F5328C" w:rsidRPr="00FF6F15" w:rsidRDefault="00F5328C">
      <w:pPr>
        <w:spacing w:after="0" w:line="240" w:lineRule="auto"/>
        <w:jc w:val="center"/>
        <w:rPr>
          <w:b/>
        </w:rPr>
      </w:pPr>
    </w:p>
    <w:p w14:paraId="10A161C5" w14:textId="7AEEA534" w:rsidR="00093F5C" w:rsidRPr="00FF6F15" w:rsidRDefault="00093F5C">
      <w:pPr>
        <w:pStyle w:val="Odsekzoznamu"/>
        <w:numPr>
          <w:ilvl w:val="0"/>
          <w:numId w:val="61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Kto nielen krátkodobo vykonáva nad zvieraťom faktickú moc v záujme vlastného prospechu (chovateľ), zodpovedá za škodu týmto zvieraťom spôsobenú. Ak takúto osobu nemožno určiť, platí, že je ňou vlastník zvieraťa.</w:t>
      </w:r>
    </w:p>
    <w:p w14:paraId="3044BE91"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1A307B4A" w14:textId="5087EECE" w:rsidR="00093F5C" w:rsidRPr="00FF6F15" w:rsidRDefault="00093F5C">
      <w:pPr>
        <w:pStyle w:val="Odsekzoznamu"/>
        <w:numPr>
          <w:ilvl w:val="0"/>
          <w:numId w:val="61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Chovateľ sa vyviní, ak preukáže, že škode nebolo možné zabrániť ani pri vynaložení náležitej starostlivosti.</w:t>
      </w:r>
    </w:p>
    <w:p w14:paraId="09E12311"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50F68C9D" w14:textId="270A374C" w:rsidR="00093F5C" w:rsidRDefault="00093F5C">
      <w:pPr>
        <w:pStyle w:val="Odsekzoznamu"/>
        <w:numPr>
          <w:ilvl w:val="0"/>
          <w:numId w:val="61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Namiesto chovateľa zodpovedá za škodu ten, kto zviera odňal proti vôli alebo bez súhlasu chovateľa alebo osoby, ktorej bolo zviera zverené. Tejto zodpovednosti sa nemožno zbaviť.</w:t>
      </w:r>
    </w:p>
    <w:p w14:paraId="6B366391" w14:textId="77777777" w:rsidR="00A74C94" w:rsidRPr="00FF6F15" w:rsidRDefault="00A74C94">
      <w:pPr>
        <w:spacing w:after="0" w:line="240" w:lineRule="auto"/>
        <w:jc w:val="center"/>
        <w:rPr>
          <w:b/>
          <w:bCs/>
        </w:rPr>
      </w:pPr>
    </w:p>
    <w:p w14:paraId="6B471002" w14:textId="030350E8" w:rsidR="00093F5C" w:rsidRPr="00FF6F15" w:rsidRDefault="00093F5C" w:rsidP="006610FD">
      <w:pPr>
        <w:pStyle w:val="Nadpis6"/>
      </w:pPr>
    </w:p>
    <w:p w14:paraId="203DFE83" w14:textId="5A51963D" w:rsidR="00093F5C" w:rsidRPr="00FF6F15" w:rsidRDefault="001051A0">
      <w:pPr>
        <w:spacing w:after="0" w:line="240" w:lineRule="auto"/>
        <w:jc w:val="center"/>
        <w:rPr>
          <w:bCs/>
        </w:rPr>
      </w:pPr>
      <w:r w:rsidRPr="00FF6F15">
        <w:rPr>
          <w:bCs/>
        </w:rPr>
        <w:t>Zodpovednosť za š</w:t>
      </w:r>
      <w:r w:rsidR="00093F5C" w:rsidRPr="00FF6F15">
        <w:rPr>
          <w:bCs/>
        </w:rPr>
        <w:t>kod</w:t>
      </w:r>
      <w:r w:rsidRPr="00FF6F15">
        <w:rPr>
          <w:bCs/>
        </w:rPr>
        <w:t>u</w:t>
      </w:r>
      <w:r w:rsidR="00093F5C" w:rsidRPr="00FF6F15">
        <w:rPr>
          <w:bCs/>
        </w:rPr>
        <w:t xml:space="preserve"> spôsoben</w:t>
      </w:r>
      <w:r w:rsidRPr="00FF6F15">
        <w:rPr>
          <w:bCs/>
        </w:rPr>
        <w:t>ú</w:t>
      </w:r>
      <w:r w:rsidR="00093F5C" w:rsidRPr="00FF6F15">
        <w:rPr>
          <w:bCs/>
        </w:rPr>
        <w:t xml:space="preserve"> zanedbaním dohľadu nad vecou</w:t>
      </w:r>
    </w:p>
    <w:p w14:paraId="15E6CA33" w14:textId="77777777" w:rsidR="00F5328C" w:rsidRPr="00FF6F15" w:rsidRDefault="00F5328C">
      <w:pPr>
        <w:spacing w:after="0" w:line="240" w:lineRule="auto"/>
        <w:jc w:val="center"/>
        <w:rPr>
          <w:b/>
          <w:bCs/>
        </w:rPr>
      </w:pPr>
    </w:p>
    <w:p w14:paraId="05599CB8" w14:textId="7E990427" w:rsidR="00093F5C" w:rsidRPr="00FF6F15" w:rsidRDefault="00093F5C">
      <w:pPr>
        <w:pStyle w:val="Odsekzoznamu"/>
        <w:numPr>
          <w:ilvl w:val="0"/>
          <w:numId w:val="61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Za škodu, ktorú spôsobí vec bezprostredne neovládaná človekom, zodpovedá ten, kto mal mať nad vecou dohľad. Ak takúto osobu nemožno určiť, platí, že je ňou jej vlastník.</w:t>
      </w:r>
    </w:p>
    <w:p w14:paraId="4F415A15"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59DDEA00" w14:textId="19999D0E" w:rsidR="00093F5C" w:rsidRPr="00FF6F15" w:rsidRDefault="00093F5C">
      <w:pPr>
        <w:pStyle w:val="Odsekzoznamu"/>
        <w:numPr>
          <w:ilvl w:val="0"/>
          <w:numId w:val="61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Za škodu spôsobenú zrútením, pádom</w:t>
      </w:r>
      <w:r w:rsidR="007B508C" w:rsidRPr="00FF6F15">
        <w:rPr>
          <w:rFonts w:ascii="Times New Roman" w:hAnsi="Times New Roman" w:cs="Times New Roman"/>
          <w:bCs/>
          <w:sz w:val="24"/>
          <w:szCs w:val="24"/>
        </w:rPr>
        <w:t>,</w:t>
      </w:r>
      <w:r w:rsidRPr="00FF6F15">
        <w:rPr>
          <w:rFonts w:ascii="Times New Roman" w:hAnsi="Times New Roman" w:cs="Times New Roman"/>
          <w:bCs/>
          <w:sz w:val="24"/>
          <w:szCs w:val="24"/>
        </w:rPr>
        <w:t xml:space="preserve"> vyhodením</w:t>
      </w:r>
      <w:r w:rsidR="007B508C" w:rsidRPr="00FF6F15">
        <w:rPr>
          <w:rFonts w:ascii="Times New Roman" w:hAnsi="Times New Roman" w:cs="Times New Roman"/>
          <w:bCs/>
          <w:sz w:val="24"/>
          <w:szCs w:val="24"/>
        </w:rPr>
        <w:t xml:space="preserve"> alebo vyliatím</w:t>
      </w:r>
      <w:r w:rsidRPr="00FF6F15">
        <w:rPr>
          <w:rFonts w:ascii="Times New Roman" w:hAnsi="Times New Roman" w:cs="Times New Roman"/>
          <w:bCs/>
          <w:sz w:val="24"/>
          <w:szCs w:val="24"/>
        </w:rPr>
        <w:t xml:space="preserve"> veci z miestnosti alebo podobného miesta zodpovedá spolu s osobou uvedenou v odseku 1 ten, kto takéto miesto užíva. Ak takúto osobu nemožno určiť, platí, že je ňou jeho vlastník.</w:t>
      </w:r>
    </w:p>
    <w:p w14:paraId="1C374561"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3166F3D1" w14:textId="054736A7" w:rsidR="00093F5C" w:rsidRPr="00FF6F15" w:rsidRDefault="00093F5C">
      <w:pPr>
        <w:pStyle w:val="Odsekzoznamu"/>
        <w:numPr>
          <w:ilvl w:val="0"/>
          <w:numId w:val="61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Vyviní sa ten, kto preukáže, že pri dohľade nad vecou nezanedbal náležitú starostlivosť. </w:t>
      </w:r>
    </w:p>
    <w:p w14:paraId="35BF501F" w14:textId="77777777" w:rsidR="00F5328C" w:rsidRPr="00FF6F15" w:rsidRDefault="00F5328C">
      <w:pPr>
        <w:spacing w:after="0" w:line="240" w:lineRule="auto"/>
        <w:jc w:val="center"/>
        <w:rPr>
          <w:b/>
          <w:bCs/>
        </w:rPr>
      </w:pPr>
    </w:p>
    <w:p w14:paraId="205240B2" w14:textId="0C6D66F8" w:rsidR="00093F5C" w:rsidRPr="00FF6F15" w:rsidRDefault="00093F5C" w:rsidP="006610FD">
      <w:pPr>
        <w:pStyle w:val="Nadpis6"/>
      </w:pPr>
    </w:p>
    <w:p w14:paraId="0E88BFB0" w14:textId="18893BEF" w:rsidR="00093F5C" w:rsidRPr="00FF6F15" w:rsidRDefault="00093F5C">
      <w:pPr>
        <w:tabs>
          <w:tab w:val="num" w:pos="360"/>
        </w:tabs>
        <w:spacing w:after="0" w:line="240" w:lineRule="auto"/>
        <w:jc w:val="center"/>
        <w:rPr>
          <w:bCs/>
        </w:rPr>
      </w:pPr>
      <w:bookmarkStart w:id="447" w:name="_Toc170822901"/>
      <w:r w:rsidRPr="00FF6F15">
        <w:rPr>
          <w:bCs/>
        </w:rPr>
        <w:t>Zodpovednosť za škodu spôsobenú stavbou</w:t>
      </w:r>
      <w:bookmarkEnd w:id="447"/>
    </w:p>
    <w:p w14:paraId="63CCF2B3" w14:textId="77777777" w:rsidR="00F5328C" w:rsidRPr="00FF6F15" w:rsidRDefault="00F5328C">
      <w:pPr>
        <w:tabs>
          <w:tab w:val="num" w:pos="360"/>
        </w:tabs>
        <w:spacing w:after="0" w:line="240" w:lineRule="auto"/>
        <w:jc w:val="center"/>
        <w:rPr>
          <w:bCs/>
        </w:rPr>
      </w:pPr>
    </w:p>
    <w:p w14:paraId="2F2E804E" w14:textId="14C6DA7B" w:rsidR="00093F5C" w:rsidRPr="00FF6F15" w:rsidRDefault="00093F5C">
      <w:pPr>
        <w:pStyle w:val="Odsekzoznamu"/>
        <w:numPr>
          <w:ilvl w:val="0"/>
          <w:numId w:val="62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Vlastník stavby alebo iného diela spojeného s pozemkom zodpovedá za škodu spôsobenú ich zrútením. To rovnako platí aj pre škodu spôsobenú oddelením časti stavby alebo iného diela.</w:t>
      </w:r>
    </w:p>
    <w:p w14:paraId="2BB869D1"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25FD011C" w14:textId="5F224C4E" w:rsidR="00093F5C" w:rsidRPr="00FF6F15" w:rsidRDefault="00093F5C">
      <w:pPr>
        <w:pStyle w:val="Odsekzoznamu"/>
        <w:numPr>
          <w:ilvl w:val="0"/>
          <w:numId w:val="62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Spolu s vlastníkom stavby alebo iného diela zodpovedá za škodu ich predchádzajúci vlastník, ak má škoda príčinu v nedostatku, ktorý vznikol za trvania jeho vlastníckeho práva a k škodnej udalosti došlo do jedného roka od zániku jeho vlastníckeho práva. Zodpovednosť za škodu sa nevzťahuje na nedostatky, na ktoré nástupcu upozornil.</w:t>
      </w:r>
    </w:p>
    <w:p w14:paraId="186B9ED1"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534FB66F" w14:textId="2A29FF70" w:rsidR="00093F5C" w:rsidRPr="00FF6F15" w:rsidRDefault="00093F5C">
      <w:pPr>
        <w:pStyle w:val="Odsekzoznamu"/>
        <w:numPr>
          <w:ilvl w:val="0"/>
          <w:numId w:val="62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Spolu s vlastníkom stavby alebo iného diela zodpovedá za škodu ten, kto za odplatu prevzal na seba povinnosť ich údržby.</w:t>
      </w:r>
    </w:p>
    <w:p w14:paraId="28392FCD"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3416ADF2" w14:textId="418EAA8B" w:rsidR="00093F5C" w:rsidRPr="00FF6F15" w:rsidRDefault="00093F5C">
      <w:pPr>
        <w:pStyle w:val="Odsekzoznamu"/>
        <w:numPr>
          <w:ilvl w:val="0"/>
          <w:numId w:val="62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Vyviní sa ten, kto preukáže, že pri dohľade nad stavbou </w:t>
      </w:r>
      <w:r w:rsidR="007B508C" w:rsidRPr="00FF6F15">
        <w:rPr>
          <w:rFonts w:ascii="Times New Roman" w:hAnsi="Times New Roman" w:cs="Times New Roman"/>
          <w:bCs/>
          <w:sz w:val="24"/>
          <w:szCs w:val="24"/>
        </w:rPr>
        <w:t xml:space="preserve">alebo iným dielom </w:t>
      </w:r>
      <w:r w:rsidRPr="00FF6F15">
        <w:rPr>
          <w:rFonts w:ascii="Times New Roman" w:hAnsi="Times New Roman" w:cs="Times New Roman"/>
          <w:bCs/>
          <w:sz w:val="24"/>
          <w:szCs w:val="24"/>
        </w:rPr>
        <w:t xml:space="preserve">nezanedbal náležitú starostlivosť. </w:t>
      </w:r>
    </w:p>
    <w:p w14:paraId="651BECC9" w14:textId="77777777" w:rsidR="00093F5C" w:rsidRPr="00FF6F15" w:rsidRDefault="00093F5C">
      <w:pPr>
        <w:spacing w:after="0" w:line="240" w:lineRule="auto"/>
        <w:jc w:val="both"/>
        <w:rPr>
          <w:bCs/>
        </w:rPr>
      </w:pPr>
    </w:p>
    <w:p w14:paraId="7B57CCFB" w14:textId="77777777" w:rsidR="00093F5C" w:rsidRPr="00FF6F15" w:rsidRDefault="00093F5C">
      <w:pPr>
        <w:spacing w:after="0" w:line="240" w:lineRule="auto"/>
        <w:jc w:val="center"/>
        <w:rPr>
          <w:spacing w:val="30"/>
        </w:rPr>
      </w:pPr>
      <w:r w:rsidRPr="00FF6F15">
        <w:rPr>
          <w:spacing w:val="30"/>
        </w:rPr>
        <w:t>Zodpovednosť za iného</w:t>
      </w:r>
    </w:p>
    <w:p w14:paraId="3BC8C4FE" w14:textId="77777777" w:rsidR="00F5328C" w:rsidRPr="00FF6F15" w:rsidRDefault="00F5328C">
      <w:pPr>
        <w:spacing w:after="0" w:line="240" w:lineRule="auto"/>
        <w:jc w:val="center"/>
      </w:pPr>
    </w:p>
    <w:p w14:paraId="5EED2A66" w14:textId="61A354E7" w:rsidR="00093F5C" w:rsidRPr="00FF6F15" w:rsidRDefault="00093F5C" w:rsidP="006610FD">
      <w:pPr>
        <w:pStyle w:val="Nadpis6"/>
      </w:pPr>
    </w:p>
    <w:p w14:paraId="4B808543" w14:textId="7207C8A1" w:rsidR="00093F5C" w:rsidRPr="00FF6F15" w:rsidRDefault="00093F5C">
      <w:pPr>
        <w:spacing w:after="0" w:line="240" w:lineRule="auto"/>
        <w:jc w:val="center"/>
      </w:pPr>
      <w:r w:rsidRPr="00FF6F15">
        <w:t>Zodpovednosť za škodu spôsobenú pomocníkom</w:t>
      </w:r>
    </w:p>
    <w:p w14:paraId="2FA8C5B2" w14:textId="77777777" w:rsidR="00F5328C" w:rsidRPr="00FF6F15" w:rsidRDefault="00F5328C">
      <w:pPr>
        <w:spacing w:after="0" w:line="240" w:lineRule="auto"/>
        <w:jc w:val="center"/>
        <w:rPr>
          <w:b/>
        </w:rPr>
      </w:pPr>
    </w:p>
    <w:p w14:paraId="1C853EFF" w14:textId="0C849691" w:rsidR="00093F5C" w:rsidRPr="00FF6F15" w:rsidRDefault="00093F5C">
      <w:pPr>
        <w:pStyle w:val="Odsekzoznamu"/>
        <w:numPr>
          <w:ilvl w:val="0"/>
          <w:numId w:val="62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Kto pri svojej činnosti použije splnomocnenca alebo iného pomocníka, zodpovedá spolu s </w:t>
      </w:r>
      <w:r w:rsidR="00117FBE">
        <w:rPr>
          <w:rFonts w:ascii="Times New Roman" w:hAnsi="Times New Roman" w:cs="Times New Roman"/>
          <w:bCs/>
          <w:sz w:val="24"/>
          <w:szCs w:val="24"/>
        </w:rPr>
        <w:t>pomocníkom</w:t>
      </w:r>
      <w:r w:rsidRPr="00FF6F15">
        <w:rPr>
          <w:rFonts w:ascii="Times New Roman" w:hAnsi="Times New Roman" w:cs="Times New Roman"/>
          <w:bCs/>
          <w:sz w:val="24"/>
          <w:szCs w:val="24"/>
        </w:rPr>
        <w:t xml:space="preserve"> za škodu, ktorú pomocník spôsobil zavineným porušením právnej povinnosti. To neplatí, ak sa niekto zaviazal vykonať činnosť pre iného samostatne, ibaže ho na to iná osoba vybrala bez náležitej starostlivosti alebo naňho nedostatočne dohliadala.</w:t>
      </w:r>
    </w:p>
    <w:p w14:paraId="568E74DF" w14:textId="77777777" w:rsidR="00F5328C" w:rsidRPr="00FF6F15" w:rsidRDefault="00F5328C">
      <w:pPr>
        <w:pStyle w:val="Odsekzoznamu"/>
        <w:spacing w:after="0" w:line="240" w:lineRule="auto"/>
        <w:ind w:left="714"/>
        <w:jc w:val="both"/>
        <w:rPr>
          <w:rFonts w:ascii="Times New Roman" w:hAnsi="Times New Roman" w:cs="Times New Roman"/>
          <w:bCs/>
          <w:sz w:val="24"/>
          <w:szCs w:val="24"/>
        </w:rPr>
      </w:pPr>
    </w:p>
    <w:p w14:paraId="3ECE8671" w14:textId="0CF235A8" w:rsidR="00093F5C" w:rsidRPr="00FF6F15" w:rsidRDefault="00093F5C">
      <w:pPr>
        <w:pStyle w:val="Odsekzoznamu"/>
        <w:numPr>
          <w:ilvl w:val="0"/>
          <w:numId w:val="620"/>
        </w:numPr>
        <w:spacing w:after="0" w:line="240" w:lineRule="auto"/>
        <w:ind w:left="714" w:hanging="357"/>
        <w:jc w:val="both"/>
        <w:rPr>
          <w:rFonts w:ascii="Times New Roman" w:hAnsi="Times New Roman" w:cs="Times New Roman"/>
          <w:bCs/>
          <w:i/>
          <w:iCs/>
          <w:sz w:val="24"/>
          <w:szCs w:val="24"/>
        </w:rPr>
      </w:pPr>
      <w:r w:rsidRPr="00FF6F15">
        <w:rPr>
          <w:rFonts w:ascii="Times New Roman" w:hAnsi="Times New Roman" w:cs="Times New Roman"/>
          <w:bCs/>
          <w:sz w:val="24"/>
          <w:szCs w:val="24"/>
        </w:rPr>
        <w:t xml:space="preserve">Ak je pomocníkom </w:t>
      </w:r>
      <w:r w:rsidR="00117FBE">
        <w:rPr>
          <w:rFonts w:ascii="Times New Roman" w:hAnsi="Times New Roman" w:cs="Times New Roman"/>
          <w:bCs/>
          <w:sz w:val="24"/>
          <w:szCs w:val="24"/>
        </w:rPr>
        <w:t xml:space="preserve">podľa odseku 1 </w:t>
      </w:r>
      <w:r w:rsidRPr="00FF6F15">
        <w:rPr>
          <w:rFonts w:ascii="Times New Roman" w:hAnsi="Times New Roman" w:cs="Times New Roman"/>
          <w:bCs/>
          <w:sz w:val="24"/>
          <w:szCs w:val="24"/>
        </w:rPr>
        <w:t xml:space="preserve">zamestnanec, zodpovedá poškodenému </w:t>
      </w:r>
      <w:r w:rsidR="00117FBE">
        <w:rPr>
          <w:rFonts w:ascii="Times New Roman" w:hAnsi="Times New Roman" w:cs="Times New Roman"/>
          <w:bCs/>
          <w:sz w:val="24"/>
          <w:szCs w:val="24"/>
        </w:rPr>
        <w:t xml:space="preserve">iba za škodu spôsobenú úmyselne alebo hrubou nedbanlivosťou, a to </w:t>
      </w:r>
      <w:r w:rsidRPr="00FF6F15">
        <w:rPr>
          <w:rFonts w:ascii="Times New Roman" w:hAnsi="Times New Roman" w:cs="Times New Roman"/>
          <w:bCs/>
          <w:sz w:val="24"/>
          <w:szCs w:val="24"/>
        </w:rPr>
        <w:t>v rozsahu podľa pracovnoprávnych predpisov</w:t>
      </w:r>
      <w:r w:rsidR="00117FBE">
        <w:rPr>
          <w:rFonts w:ascii="Times New Roman" w:hAnsi="Times New Roman" w:cs="Times New Roman"/>
          <w:bCs/>
          <w:sz w:val="24"/>
          <w:szCs w:val="24"/>
        </w:rPr>
        <w:t>. Inak</w:t>
      </w:r>
      <w:r w:rsidRPr="00FF6F15">
        <w:rPr>
          <w:rFonts w:ascii="Times New Roman" w:hAnsi="Times New Roman" w:cs="Times New Roman"/>
          <w:bCs/>
          <w:sz w:val="24"/>
          <w:szCs w:val="24"/>
        </w:rPr>
        <w:t xml:space="preserve"> zamestnan</w:t>
      </w:r>
      <w:r w:rsidR="00117FBE">
        <w:rPr>
          <w:rFonts w:ascii="Times New Roman" w:hAnsi="Times New Roman" w:cs="Times New Roman"/>
          <w:bCs/>
          <w:sz w:val="24"/>
          <w:szCs w:val="24"/>
        </w:rPr>
        <w:t>e</w:t>
      </w:r>
      <w:r w:rsidRPr="00FF6F15">
        <w:rPr>
          <w:rFonts w:ascii="Times New Roman" w:hAnsi="Times New Roman" w:cs="Times New Roman"/>
          <w:bCs/>
          <w:sz w:val="24"/>
          <w:szCs w:val="24"/>
        </w:rPr>
        <w:t>c</w:t>
      </w:r>
      <w:r w:rsidR="00117FBE">
        <w:rPr>
          <w:rFonts w:ascii="Times New Roman" w:hAnsi="Times New Roman" w:cs="Times New Roman"/>
          <w:bCs/>
          <w:sz w:val="24"/>
          <w:szCs w:val="24"/>
        </w:rPr>
        <w:t xml:space="preserve"> poškodenému nezodpovedá; </w:t>
      </w:r>
      <w:r w:rsidRPr="00FF6F15">
        <w:rPr>
          <w:rFonts w:ascii="Times New Roman" w:hAnsi="Times New Roman" w:cs="Times New Roman"/>
          <w:bCs/>
          <w:sz w:val="24"/>
          <w:szCs w:val="24"/>
        </w:rPr>
        <w:t>jeho zodpovednosť podľa pracovnoprávnych predpisov</w:t>
      </w:r>
      <w:r w:rsidR="00117FBE">
        <w:rPr>
          <w:rFonts w:ascii="Times New Roman" w:hAnsi="Times New Roman" w:cs="Times New Roman"/>
          <w:bCs/>
          <w:sz w:val="24"/>
          <w:szCs w:val="24"/>
        </w:rPr>
        <w:t xml:space="preserve"> tým nie je dotknutá</w:t>
      </w:r>
      <w:r w:rsidRPr="00FF6F15">
        <w:rPr>
          <w:rFonts w:ascii="Times New Roman" w:hAnsi="Times New Roman" w:cs="Times New Roman"/>
          <w:bCs/>
          <w:sz w:val="24"/>
          <w:szCs w:val="24"/>
        </w:rPr>
        <w:t xml:space="preserve">. </w:t>
      </w:r>
      <w:r w:rsidRPr="00FF6F15">
        <w:rPr>
          <w:rFonts w:ascii="Times New Roman" w:hAnsi="Times New Roman" w:cs="Times New Roman"/>
          <w:bCs/>
          <w:i/>
          <w:iCs/>
          <w:sz w:val="24"/>
          <w:szCs w:val="24"/>
        </w:rPr>
        <w:t xml:space="preserve"> </w:t>
      </w:r>
    </w:p>
    <w:p w14:paraId="18024184" w14:textId="77777777" w:rsidR="0019436D" w:rsidRPr="00FF6F15" w:rsidRDefault="0019436D">
      <w:pPr>
        <w:spacing w:after="0" w:line="240" w:lineRule="auto"/>
        <w:jc w:val="center"/>
      </w:pPr>
    </w:p>
    <w:p w14:paraId="234A4010" w14:textId="60EBD0A4" w:rsidR="00093F5C" w:rsidRPr="00FF6F15" w:rsidRDefault="00093F5C" w:rsidP="006610FD">
      <w:pPr>
        <w:pStyle w:val="Nadpis6"/>
      </w:pPr>
    </w:p>
    <w:p w14:paraId="72887097" w14:textId="08741DDC" w:rsidR="00093F5C" w:rsidRPr="00FF6F15" w:rsidRDefault="00093F5C">
      <w:pPr>
        <w:spacing w:after="0" w:line="240" w:lineRule="auto"/>
        <w:jc w:val="center"/>
      </w:pPr>
      <w:r w:rsidRPr="00FF6F15">
        <w:t>Zodpovednosť za škodu spôsobenú maloletým</w:t>
      </w:r>
    </w:p>
    <w:p w14:paraId="77543555" w14:textId="4B2C9A7F" w:rsidR="00093F5C" w:rsidRPr="00FF6F15" w:rsidRDefault="00093F5C">
      <w:pPr>
        <w:spacing w:after="0" w:line="240" w:lineRule="auto"/>
        <w:jc w:val="center"/>
      </w:pPr>
      <w:r w:rsidRPr="00FF6F15">
        <w:t xml:space="preserve">alebo osobou postihnutou </w:t>
      </w:r>
      <w:r w:rsidR="008200A0" w:rsidRPr="00FF6F15">
        <w:t xml:space="preserve">psychickou </w:t>
      </w:r>
      <w:r w:rsidRPr="00FF6F15">
        <w:t>poruchou</w:t>
      </w:r>
    </w:p>
    <w:p w14:paraId="18B2D95C" w14:textId="77777777" w:rsidR="001049E5" w:rsidRPr="00FF6F15" w:rsidRDefault="001049E5">
      <w:pPr>
        <w:spacing w:after="0" w:line="240" w:lineRule="auto"/>
        <w:jc w:val="center"/>
        <w:rPr>
          <w:b/>
        </w:rPr>
      </w:pPr>
    </w:p>
    <w:p w14:paraId="748EEE0B" w14:textId="092FD554" w:rsidR="00093F5C" w:rsidRPr="00FF6F15" w:rsidRDefault="00093F5C">
      <w:pPr>
        <w:pStyle w:val="Odsekzoznamu"/>
        <w:numPr>
          <w:ilvl w:val="0"/>
          <w:numId w:val="62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Maloletý alebo ten, kto je postihnutý </w:t>
      </w:r>
      <w:r w:rsidR="008200A0" w:rsidRPr="00FF6F15">
        <w:rPr>
          <w:rFonts w:ascii="Times New Roman" w:hAnsi="Times New Roman" w:cs="Times New Roman"/>
          <w:bCs/>
          <w:sz w:val="24"/>
          <w:szCs w:val="24"/>
        </w:rPr>
        <w:t xml:space="preserve">psychickou </w:t>
      </w:r>
      <w:r w:rsidRPr="00FF6F15">
        <w:rPr>
          <w:rFonts w:ascii="Times New Roman" w:hAnsi="Times New Roman" w:cs="Times New Roman"/>
          <w:bCs/>
          <w:sz w:val="24"/>
          <w:szCs w:val="24"/>
        </w:rPr>
        <w:t xml:space="preserve">poruchou, zodpovedá za škodu, ak je schopný ovládnuť svoje konanie a posúdiť jeho následky. </w:t>
      </w:r>
    </w:p>
    <w:p w14:paraId="0F68E3C4" w14:textId="77777777" w:rsidR="001049E5" w:rsidRPr="00FF6F15" w:rsidRDefault="001049E5">
      <w:pPr>
        <w:pStyle w:val="Odsekzoznamu"/>
        <w:spacing w:after="0" w:line="240" w:lineRule="auto"/>
        <w:ind w:left="714"/>
        <w:jc w:val="both"/>
        <w:rPr>
          <w:rFonts w:ascii="Times New Roman" w:hAnsi="Times New Roman" w:cs="Times New Roman"/>
          <w:bCs/>
          <w:sz w:val="24"/>
          <w:szCs w:val="24"/>
        </w:rPr>
      </w:pPr>
    </w:p>
    <w:p w14:paraId="2A4F190E" w14:textId="484F58FE" w:rsidR="00093F5C" w:rsidRPr="00FF6F15" w:rsidRDefault="00093F5C">
      <w:pPr>
        <w:pStyle w:val="Odsekzoznamu"/>
        <w:numPr>
          <w:ilvl w:val="0"/>
          <w:numId w:val="62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Za škodu spôsobenú osobou podľa odseku 1 zodpovedá aj ten, kto je povinný vykonávať nad ňou dohľad. </w:t>
      </w:r>
    </w:p>
    <w:p w14:paraId="2715D4C7" w14:textId="77777777" w:rsidR="001049E5" w:rsidRPr="00FF6F15" w:rsidRDefault="001049E5">
      <w:pPr>
        <w:pStyle w:val="Odsekzoznamu"/>
        <w:spacing w:after="0" w:line="240" w:lineRule="auto"/>
        <w:ind w:left="714"/>
        <w:jc w:val="both"/>
        <w:rPr>
          <w:rFonts w:ascii="Times New Roman" w:hAnsi="Times New Roman" w:cs="Times New Roman"/>
          <w:bCs/>
          <w:sz w:val="24"/>
          <w:szCs w:val="24"/>
        </w:rPr>
      </w:pPr>
    </w:p>
    <w:p w14:paraId="3780E7B5" w14:textId="4DFCCEC7" w:rsidR="00093F5C" w:rsidRPr="00FF6F15" w:rsidRDefault="00093F5C">
      <w:pPr>
        <w:pStyle w:val="Odsekzoznamu"/>
        <w:numPr>
          <w:ilvl w:val="0"/>
          <w:numId w:val="62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Kto je povinný vykonávať dohľad, vyviní sa, ak preukáže, že náležitý dohľad nezanedbal. </w:t>
      </w:r>
    </w:p>
    <w:p w14:paraId="37F1AB4A" w14:textId="77777777" w:rsidR="001E40E6" w:rsidRPr="00FF6F15" w:rsidRDefault="001E40E6">
      <w:pPr>
        <w:spacing w:after="0" w:line="240" w:lineRule="auto"/>
        <w:jc w:val="center"/>
        <w:rPr>
          <w:bCs/>
        </w:rPr>
      </w:pPr>
    </w:p>
    <w:p w14:paraId="7D8AE1F8" w14:textId="6236AF71" w:rsidR="00093F5C" w:rsidRPr="00FF6F15" w:rsidRDefault="00093F5C" w:rsidP="006610FD">
      <w:pPr>
        <w:pStyle w:val="Nadpis6"/>
      </w:pPr>
    </w:p>
    <w:p w14:paraId="540BD40A" w14:textId="793A16CC" w:rsidR="00093F5C" w:rsidRPr="00FF6F15" w:rsidRDefault="00093F5C">
      <w:pPr>
        <w:spacing w:after="0" w:line="240" w:lineRule="auto"/>
        <w:jc w:val="center"/>
        <w:rPr>
          <w:bCs/>
        </w:rPr>
      </w:pPr>
      <w:r w:rsidRPr="00FF6F15">
        <w:rPr>
          <w:bCs/>
        </w:rPr>
        <w:t>Uvedenie do stavu neschopnosti posúdiť následky svojho konania</w:t>
      </w:r>
    </w:p>
    <w:p w14:paraId="44898D2A" w14:textId="77777777" w:rsidR="001049E5" w:rsidRPr="00FF6F15" w:rsidRDefault="001049E5">
      <w:pPr>
        <w:spacing w:after="0" w:line="240" w:lineRule="auto"/>
        <w:jc w:val="center"/>
        <w:rPr>
          <w:b/>
          <w:bCs/>
        </w:rPr>
      </w:pPr>
    </w:p>
    <w:p w14:paraId="64D261AA" w14:textId="4AA6BDB3" w:rsidR="00093F5C" w:rsidRPr="00FF6F15" w:rsidRDefault="00093F5C">
      <w:pPr>
        <w:pStyle w:val="Odsekzoznamu"/>
        <w:numPr>
          <w:ilvl w:val="0"/>
          <w:numId w:val="62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Kto sa zavinene uvedie do takého stavu, že nie je schopný ovládnuť svoje konanie alebo posúdiť jeho následky, zodpovedá za škodu v tomto stave spôsobenú.  </w:t>
      </w:r>
    </w:p>
    <w:p w14:paraId="79C85ACF" w14:textId="77777777" w:rsidR="001049E5" w:rsidRPr="00FF6F15" w:rsidRDefault="001049E5">
      <w:pPr>
        <w:pStyle w:val="Odsekzoznamu"/>
        <w:spacing w:after="0" w:line="240" w:lineRule="auto"/>
        <w:ind w:left="714"/>
        <w:jc w:val="both"/>
        <w:rPr>
          <w:rFonts w:ascii="Times New Roman" w:hAnsi="Times New Roman" w:cs="Times New Roman"/>
          <w:bCs/>
          <w:sz w:val="24"/>
          <w:szCs w:val="24"/>
        </w:rPr>
      </w:pPr>
    </w:p>
    <w:p w14:paraId="75F9B562" w14:textId="6DD6CE65" w:rsidR="00093F5C" w:rsidRPr="00FF6F15" w:rsidRDefault="00093F5C">
      <w:pPr>
        <w:pStyle w:val="Odsekzoznamu"/>
        <w:numPr>
          <w:ilvl w:val="0"/>
          <w:numId w:val="62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Za škodu spôsobenú tým, kto nie je schopný ovládnuť svoje konanie alebo posúdiť jeho následky, zodpovedá aj ten, kto ho do tohto stavu úmyselne priviedol.</w:t>
      </w:r>
    </w:p>
    <w:p w14:paraId="0ED79750" w14:textId="77777777" w:rsidR="001051A0" w:rsidRPr="00FF6F15" w:rsidRDefault="001051A0">
      <w:pPr>
        <w:spacing w:after="0" w:line="240" w:lineRule="auto"/>
        <w:jc w:val="both"/>
        <w:rPr>
          <w:bCs/>
          <w:strike/>
        </w:rPr>
      </w:pPr>
    </w:p>
    <w:p w14:paraId="36A466AD" w14:textId="7461533F" w:rsidR="00093F5C" w:rsidRPr="00FF6F15" w:rsidRDefault="007470C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5C03D1EA" w14:textId="0B17AD2B" w:rsidR="00093F5C" w:rsidRPr="00FF6F15" w:rsidRDefault="007B508C">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SPÔSOB A ROZSAH NÁHRADY ŠKODY</w:t>
      </w:r>
    </w:p>
    <w:p w14:paraId="6E74FA35" w14:textId="77777777" w:rsidR="0089517D" w:rsidRPr="00FF6F15" w:rsidRDefault="0089517D">
      <w:pPr>
        <w:spacing w:after="0" w:line="240" w:lineRule="auto"/>
        <w:jc w:val="center"/>
        <w:rPr>
          <w:b/>
        </w:rPr>
      </w:pPr>
    </w:p>
    <w:p w14:paraId="17FF2D1C" w14:textId="18890F6F" w:rsidR="00093F5C" w:rsidRPr="00FF6F15" w:rsidRDefault="00093F5C" w:rsidP="006610FD">
      <w:pPr>
        <w:pStyle w:val="Nadpis6"/>
      </w:pPr>
      <w:bookmarkStart w:id="448" w:name="_Ref212125643"/>
    </w:p>
    <w:bookmarkEnd w:id="448"/>
    <w:p w14:paraId="33724B89" w14:textId="6FD4D73C" w:rsidR="00093F5C" w:rsidRPr="00FF6F15" w:rsidRDefault="00093F5C">
      <w:pPr>
        <w:spacing w:after="0" w:line="240" w:lineRule="auto"/>
        <w:jc w:val="center"/>
      </w:pPr>
      <w:r w:rsidRPr="00FF6F15">
        <w:t>Spôsob a rozsah náhrady majetkovej škody</w:t>
      </w:r>
    </w:p>
    <w:p w14:paraId="535201EC" w14:textId="77777777" w:rsidR="0089517D" w:rsidRPr="00FF6F15" w:rsidRDefault="0089517D">
      <w:pPr>
        <w:spacing w:after="0" w:line="240" w:lineRule="auto"/>
        <w:jc w:val="center"/>
        <w:rPr>
          <w:b/>
        </w:rPr>
      </w:pPr>
    </w:p>
    <w:p w14:paraId="42C8A1BC" w14:textId="698D5094" w:rsidR="00093F5C" w:rsidRPr="00FF6F15" w:rsidRDefault="00093F5C">
      <w:pPr>
        <w:pStyle w:val="Odsekzoznamu"/>
        <w:numPr>
          <w:ilvl w:val="0"/>
          <w:numId w:val="624"/>
        </w:numPr>
        <w:spacing w:after="0" w:line="240" w:lineRule="auto"/>
        <w:ind w:left="714" w:hanging="357"/>
        <w:jc w:val="both"/>
        <w:rPr>
          <w:rFonts w:ascii="Times New Roman" w:hAnsi="Times New Roman" w:cs="Times New Roman"/>
          <w:b/>
          <w:sz w:val="24"/>
          <w:szCs w:val="24"/>
        </w:rPr>
      </w:pPr>
      <w:r w:rsidRPr="00FF6F15">
        <w:rPr>
          <w:rFonts w:ascii="Times New Roman" w:hAnsi="Times New Roman" w:cs="Times New Roman"/>
          <w:bCs/>
          <w:sz w:val="24"/>
          <w:szCs w:val="24"/>
        </w:rPr>
        <w:t>Majetková škoda sa nahrádza v peniazoch. Ak je to primerané okolnostiam, môže poškodený požadovať nahradenie škody iným vhodným spôsobom</w:t>
      </w:r>
      <w:r w:rsidR="007B508C" w:rsidRPr="00FF6F15">
        <w:rPr>
          <w:rFonts w:ascii="Times New Roman" w:hAnsi="Times New Roman" w:cs="Times New Roman"/>
          <w:bCs/>
          <w:sz w:val="24"/>
          <w:szCs w:val="24"/>
        </w:rPr>
        <w:t>, najmä navrátením do pôvodného stavu, prevodom práva alebo prevodom zmluvy</w:t>
      </w:r>
      <w:r w:rsidRPr="00FF6F15">
        <w:rPr>
          <w:rFonts w:ascii="Times New Roman" w:hAnsi="Times New Roman" w:cs="Times New Roman"/>
          <w:bCs/>
          <w:sz w:val="24"/>
          <w:szCs w:val="24"/>
        </w:rPr>
        <w:t xml:space="preserve">.  </w:t>
      </w:r>
      <w:r w:rsidRPr="00FF6F15">
        <w:rPr>
          <w:rFonts w:ascii="Times New Roman" w:hAnsi="Times New Roman" w:cs="Times New Roman"/>
          <w:b/>
          <w:sz w:val="24"/>
          <w:szCs w:val="24"/>
        </w:rPr>
        <w:t xml:space="preserve"> </w:t>
      </w:r>
    </w:p>
    <w:p w14:paraId="7E90FC98" w14:textId="77777777" w:rsidR="0089517D" w:rsidRPr="00FF6F15" w:rsidRDefault="0089517D">
      <w:pPr>
        <w:pStyle w:val="Odsekzoznamu"/>
        <w:spacing w:after="0" w:line="240" w:lineRule="auto"/>
        <w:ind w:left="714"/>
        <w:jc w:val="both"/>
        <w:rPr>
          <w:rFonts w:ascii="Times New Roman" w:hAnsi="Times New Roman" w:cs="Times New Roman"/>
          <w:b/>
          <w:sz w:val="24"/>
          <w:szCs w:val="24"/>
        </w:rPr>
      </w:pPr>
    </w:p>
    <w:p w14:paraId="25F17068" w14:textId="7F6E4F2C" w:rsidR="00093F5C" w:rsidRPr="00FF6F15" w:rsidRDefault="00093F5C">
      <w:pPr>
        <w:pStyle w:val="Odsekzoznamu"/>
        <w:numPr>
          <w:ilvl w:val="0"/>
          <w:numId w:val="62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Nahrádza sa skutočná škoda a ušlý zisk. </w:t>
      </w:r>
    </w:p>
    <w:p w14:paraId="45E04EC9"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3A7207B8" w14:textId="0075DCE5" w:rsidR="00093F5C" w:rsidRPr="00FF6F15" w:rsidRDefault="00093F5C">
      <w:pPr>
        <w:pStyle w:val="Odsekzoznamu"/>
        <w:numPr>
          <w:ilvl w:val="0"/>
          <w:numId w:val="62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spočíva škoda vo vzniku dlhu, má poškodený právo, aby ho škodca dlhu zbavil alebo aby mu poskytol náhradu. </w:t>
      </w:r>
    </w:p>
    <w:p w14:paraId="65E9947A" w14:textId="77777777" w:rsidR="0089517D" w:rsidRPr="00FF6F15" w:rsidRDefault="0089517D">
      <w:pPr>
        <w:spacing w:after="0" w:line="240" w:lineRule="auto"/>
        <w:jc w:val="both"/>
        <w:rPr>
          <w:bCs/>
        </w:rPr>
      </w:pPr>
    </w:p>
    <w:p w14:paraId="43AAD098" w14:textId="55CB22F4" w:rsidR="00093F5C" w:rsidRPr="00FF6F15" w:rsidRDefault="00093F5C" w:rsidP="006610FD">
      <w:pPr>
        <w:pStyle w:val="Nadpis6"/>
      </w:pPr>
    </w:p>
    <w:p w14:paraId="0B112107" w14:textId="7FD979D2" w:rsidR="00093F5C" w:rsidRPr="00FF6F15" w:rsidRDefault="00093F5C">
      <w:pPr>
        <w:spacing w:after="0" w:line="240" w:lineRule="auto"/>
        <w:jc w:val="center"/>
      </w:pPr>
      <w:r w:rsidRPr="00FF6F15">
        <w:t>Odčinenie nemajetkovej škody</w:t>
      </w:r>
    </w:p>
    <w:p w14:paraId="55235DE8" w14:textId="77777777" w:rsidR="0089517D" w:rsidRPr="00FF6F15" w:rsidRDefault="0089517D">
      <w:pPr>
        <w:spacing w:after="0" w:line="240" w:lineRule="auto"/>
        <w:jc w:val="center"/>
        <w:rPr>
          <w:b/>
        </w:rPr>
      </w:pPr>
    </w:p>
    <w:p w14:paraId="1EA1A595" w14:textId="73234399" w:rsidR="007B508C" w:rsidRPr="00FF6F15" w:rsidRDefault="00093F5C">
      <w:pPr>
        <w:pStyle w:val="Odsekzoznamu"/>
        <w:numPr>
          <w:ilvl w:val="0"/>
          <w:numId w:val="62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Nemajetková škoda sa nahrádza primeraným zadosťučinením (odčinenie).</w:t>
      </w:r>
    </w:p>
    <w:p w14:paraId="2AE54430" w14:textId="77777777" w:rsidR="007B508C" w:rsidRPr="00FF6F15" w:rsidRDefault="007B508C" w:rsidP="002057AC">
      <w:pPr>
        <w:pStyle w:val="Odsekzoznamu"/>
        <w:spacing w:after="0" w:line="240" w:lineRule="auto"/>
        <w:ind w:left="714"/>
        <w:jc w:val="both"/>
        <w:rPr>
          <w:rFonts w:ascii="Times New Roman" w:hAnsi="Times New Roman" w:cs="Times New Roman"/>
          <w:bCs/>
          <w:sz w:val="24"/>
          <w:szCs w:val="24"/>
        </w:rPr>
      </w:pPr>
    </w:p>
    <w:p w14:paraId="6F02F070" w14:textId="43012148" w:rsidR="007B508C" w:rsidRDefault="007B508C">
      <w:pPr>
        <w:pStyle w:val="Odsekzoznamu"/>
        <w:numPr>
          <w:ilvl w:val="0"/>
          <w:numId w:val="62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Odčinenie iným spôsobom ako v peniazoch sa poskytuje aj vtedy, ak bola nemajetková </w:t>
      </w:r>
      <w:r w:rsidR="00E660C4">
        <w:rPr>
          <w:rFonts w:ascii="Times New Roman" w:hAnsi="Times New Roman" w:cs="Times New Roman"/>
          <w:bCs/>
          <w:sz w:val="24"/>
          <w:szCs w:val="24"/>
        </w:rPr>
        <w:t>škoda</w:t>
      </w:r>
      <w:r w:rsidR="00E660C4"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spôsobená nezavinene.</w:t>
      </w:r>
    </w:p>
    <w:p w14:paraId="53849420" w14:textId="77777777" w:rsidR="00E660C4" w:rsidRPr="00FF6F15" w:rsidRDefault="00E660C4" w:rsidP="00E660C4">
      <w:pPr>
        <w:pStyle w:val="Odsekzoznamu"/>
        <w:spacing w:after="0" w:line="240" w:lineRule="auto"/>
        <w:ind w:left="714"/>
        <w:jc w:val="both"/>
        <w:rPr>
          <w:rFonts w:ascii="Times New Roman" w:hAnsi="Times New Roman" w:cs="Times New Roman"/>
          <w:bCs/>
          <w:sz w:val="24"/>
          <w:szCs w:val="24"/>
        </w:rPr>
      </w:pPr>
    </w:p>
    <w:p w14:paraId="2B2CB9CC" w14:textId="236B7FC5" w:rsidR="00093F5C" w:rsidRPr="00FF6F15" w:rsidRDefault="007B508C">
      <w:pPr>
        <w:pStyle w:val="Odsekzoznamu"/>
        <w:numPr>
          <w:ilvl w:val="0"/>
          <w:numId w:val="62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nemožno škodu náležite odčiniť iným spôsobom, odčiní sa</w:t>
      </w:r>
      <w:r w:rsidR="00093F5C" w:rsidRPr="00FF6F15">
        <w:rPr>
          <w:rFonts w:ascii="Times New Roman" w:hAnsi="Times New Roman" w:cs="Times New Roman"/>
          <w:bCs/>
          <w:sz w:val="24"/>
          <w:szCs w:val="24"/>
        </w:rPr>
        <w:t xml:space="preserve"> v peniazoch, ak </w:t>
      </w:r>
      <w:r w:rsidRPr="00FF6F15">
        <w:rPr>
          <w:rFonts w:ascii="Times New Roman" w:hAnsi="Times New Roman" w:cs="Times New Roman"/>
          <w:bCs/>
          <w:sz w:val="24"/>
          <w:szCs w:val="24"/>
        </w:rPr>
        <w:t>sú splnené podmienky zodpovednosti za škodu</w:t>
      </w:r>
      <w:r w:rsidR="00093F5C" w:rsidRPr="00FF6F15">
        <w:rPr>
          <w:rFonts w:ascii="Times New Roman" w:hAnsi="Times New Roman" w:cs="Times New Roman"/>
          <w:bCs/>
          <w:sz w:val="24"/>
          <w:szCs w:val="24"/>
        </w:rPr>
        <w:t xml:space="preserve">. </w:t>
      </w:r>
    </w:p>
    <w:p w14:paraId="1E82DE31"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6DE0A00C" w14:textId="6E115E70" w:rsidR="00093F5C" w:rsidRPr="00FF6F15" w:rsidRDefault="00093F5C">
      <w:pPr>
        <w:pStyle w:val="Odsekzoznamu"/>
        <w:numPr>
          <w:ilvl w:val="0"/>
          <w:numId w:val="62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V obdobných prípadoch sa priznávajú porovnateľné sumy </w:t>
      </w:r>
      <w:r w:rsidR="007B508C" w:rsidRPr="00FF6F15">
        <w:rPr>
          <w:rFonts w:ascii="Times New Roman" w:hAnsi="Times New Roman" w:cs="Times New Roman"/>
          <w:bCs/>
          <w:sz w:val="24"/>
          <w:szCs w:val="24"/>
        </w:rPr>
        <w:t>odčinenia v peniazoch</w:t>
      </w:r>
      <w:r w:rsidRPr="00FF6F15">
        <w:rPr>
          <w:rFonts w:ascii="Times New Roman" w:hAnsi="Times New Roman" w:cs="Times New Roman"/>
          <w:bCs/>
          <w:sz w:val="24"/>
          <w:szCs w:val="24"/>
        </w:rPr>
        <w:t>.</w:t>
      </w:r>
    </w:p>
    <w:p w14:paraId="664D50EF" w14:textId="77777777" w:rsidR="0089517D" w:rsidRPr="00FF6F15" w:rsidRDefault="0089517D">
      <w:pPr>
        <w:spacing w:after="0" w:line="240" w:lineRule="auto"/>
        <w:jc w:val="both"/>
        <w:rPr>
          <w:bCs/>
        </w:rPr>
      </w:pPr>
    </w:p>
    <w:p w14:paraId="1B065C22" w14:textId="33CF2A94" w:rsidR="00093F5C" w:rsidRPr="00FF6F15" w:rsidRDefault="00093F5C" w:rsidP="006610FD">
      <w:pPr>
        <w:pStyle w:val="Nadpis6"/>
      </w:pPr>
    </w:p>
    <w:p w14:paraId="5E0935A7" w14:textId="57B68AA8" w:rsidR="00093F5C" w:rsidRPr="00FF6F15" w:rsidRDefault="00093F5C">
      <w:pPr>
        <w:spacing w:after="0" w:line="240" w:lineRule="auto"/>
        <w:jc w:val="center"/>
        <w:rPr>
          <w:bCs/>
        </w:rPr>
      </w:pPr>
      <w:r w:rsidRPr="00FF6F15">
        <w:rPr>
          <w:bCs/>
        </w:rPr>
        <w:t>Škoda na veci</w:t>
      </w:r>
    </w:p>
    <w:p w14:paraId="10F2426D" w14:textId="77777777" w:rsidR="0089517D" w:rsidRPr="00FF6F15" w:rsidRDefault="0089517D">
      <w:pPr>
        <w:spacing w:after="0" w:line="240" w:lineRule="auto"/>
        <w:jc w:val="center"/>
        <w:rPr>
          <w:b/>
          <w:bCs/>
        </w:rPr>
      </w:pPr>
    </w:p>
    <w:p w14:paraId="225C3571" w14:textId="2B60DF88" w:rsidR="00093F5C" w:rsidRPr="00FF6F15" w:rsidRDefault="00093F5C">
      <w:pPr>
        <w:spacing w:after="0" w:line="240" w:lineRule="auto"/>
        <w:ind w:firstLine="357"/>
        <w:jc w:val="both"/>
        <w:rPr>
          <w:bCs/>
        </w:rPr>
      </w:pPr>
      <w:r w:rsidRPr="00FF6F15">
        <w:rPr>
          <w:bCs/>
        </w:rPr>
        <w:t xml:space="preserve">Pri určení výšky škody na veci sa vychádza z jej obvyklej ceny a zohľadní sa, čo musí poškodený na obnovenie alebo nahradenie funkcie veci účelne vynaložiť. </w:t>
      </w:r>
    </w:p>
    <w:p w14:paraId="070056A8" w14:textId="5A13200E" w:rsidR="00D64D1E" w:rsidRDefault="00D64D1E" w:rsidP="00D64D1E">
      <w:pPr>
        <w:spacing w:after="0" w:line="240" w:lineRule="auto"/>
        <w:jc w:val="both"/>
        <w:rPr>
          <w:bCs/>
        </w:rPr>
      </w:pPr>
    </w:p>
    <w:p w14:paraId="2AC1AE6D" w14:textId="01127510" w:rsidR="00D41B7E" w:rsidRDefault="00D41B7E" w:rsidP="00D64D1E">
      <w:pPr>
        <w:spacing w:after="0" w:line="240" w:lineRule="auto"/>
        <w:jc w:val="both"/>
        <w:rPr>
          <w:bCs/>
        </w:rPr>
      </w:pPr>
    </w:p>
    <w:p w14:paraId="3C219F62" w14:textId="77777777" w:rsidR="00D41B7E" w:rsidRPr="00FF6F15" w:rsidRDefault="00D41B7E" w:rsidP="00D64D1E">
      <w:pPr>
        <w:spacing w:after="0" w:line="240" w:lineRule="auto"/>
        <w:jc w:val="both"/>
        <w:rPr>
          <w:bCs/>
        </w:rPr>
      </w:pPr>
    </w:p>
    <w:p w14:paraId="740FDCDC" w14:textId="624A2F8F" w:rsidR="00093F5C" w:rsidRPr="00FF6F15" w:rsidRDefault="00093F5C" w:rsidP="006610FD">
      <w:pPr>
        <w:pStyle w:val="Nadpis6"/>
      </w:pPr>
    </w:p>
    <w:p w14:paraId="1F98C914" w14:textId="21AFC374" w:rsidR="00093F5C" w:rsidRPr="00FF6F15" w:rsidRDefault="00093F5C">
      <w:pPr>
        <w:spacing w:after="0" w:line="240" w:lineRule="auto"/>
        <w:jc w:val="center"/>
        <w:rPr>
          <w:bCs/>
        </w:rPr>
      </w:pPr>
      <w:r w:rsidRPr="00FF6F15">
        <w:rPr>
          <w:bCs/>
        </w:rPr>
        <w:t>Škoda pri poranení nehospodárskeho zvieraťa</w:t>
      </w:r>
    </w:p>
    <w:p w14:paraId="6EEA08CA" w14:textId="77777777" w:rsidR="0089517D" w:rsidRPr="00FF6F15" w:rsidRDefault="0089517D">
      <w:pPr>
        <w:spacing w:after="0" w:line="240" w:lineRule="auto"/>
        <w:jc w:val="both"/>
        <w:rPr>
          <w:b/>
          <w:bCs/>
        </w:rPr>
      </w:pPr>
    </w:p>
    <w:p w14:paraId="4366C022" w14:textId="3F8D7F5D" w:rsidR="00093F5C" w:rsidRPr="00FF6F15" w:rsidRDefault="00093F5C">
      <w:pPr>
        <w:pStyle w:val="Odsekzoznamu"/>
        <w:numPr>
          <w:ilvl w:val="0"/>
          <w:numId w:val="62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 poranení nehospodárskeho zvieraťa nahradí škodca náklady účelne vynaložené na liečbu a starostlivosť o zranené zviera</w:t>
      </w:r>
      <w:r w:rsidR="007B508C" w:rsidRPr="00FF6F15">
        <w:rPr>
          <w:rFonts w:ascii="Times New Roman" w:hAnsi="Times New Roman" w:cs="Times New Roman"/>
          <w:bCs/>
          <w:sz w:val="24"/>
          <w:szCs w:val="24"/>
        </w:rPr>
        <w:t xml:space="preserve"> tomu, kto ich vynaložil</w:t>
      </w:r>
      <w:r w:rsidRPr="00FF6F15">
        <w:rPr>
          <w:rFonts w:ascii="Times New Roman" w:hAnsi="Times New Roman" w:cs="Times New Roman"/>
          <w:bCs/>
          <w:sz w:val="24"/>
          <w:szCs w:val="24"/>
        </w:rPr>
        <w:t xml:space="preserve">.  </w:t>
      </w:r>
    </w:p>
    <w:p w14:paraId="0D610F6A"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57E5B736" w14:textId="7BEEDD8B" w:rsidR="00093F5C" w:rsidRPr="00FF6F15" w:rsidRDefault="00093F5C">
      <w:pPr>
        <w:pStyle w:val="Odsekzoznamu"/>
        <w:numPr>
          <w:ilvl w:val="0"/>
          <w:numId w:val="62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Náklady nemožno považovať za neúčelné, hoci podstatne prevyšujú hodnotu zvieraťa, ak by ich v postavení poškodeného vynaložil rozumný chovateľ.  </w:t>
      </w:r>
    </w:p>
    <w:p w14:paraId="56A4A6C2" w14:textId="77777777" w:rsidR="0089517D" w:rsidRPr="00FF6F15" w:rsidRDefault="0089517D">
      <w:pPr>
        <w:spacing w:after="0" w:line="240" w:lineRule="auto"/>
        <w:jc w:val="both"/>
        <w:rPr>
          <w:bCs/>
        </w:rPr>
      </w:pPr>
    </w:p>
    <w:p w14:paraId="31B85906" w14:textId="149E8D5F" w:rsidR="00093F5C" w:rsidRPr="00FF6F15" w:rsidRDefault="00093F5C" w:rsidP="006610FD">
      <w:pPr>
        <w:pStyle w:val="Nadpis6"/>
      </w:pPr>
    </w:p>
    <w:p w14:paraId="083BFC25" w14:textId="0A808A40" w:rsidR="00093F5C" w:rsidRPr="00FF6F15" w:rsidRDefault="00093F5C">
      <w:pPr>
        <w:spacing w:after="0" w:line="240" w:lineRule="auto"/>
        <w:jc w:val="center"/>
        <w:rPr>
          <w:bCs/>
        </w:rPr>
      </w:pPr>
      <w:r w:rsidRPr="00FF6F15">
        <w:rPr>
          <w:bCs/>
        </w:rPr>
        <w:t>Prekážky pri určení výšky škody</w:t>
      </w:r>
    </w:p>
    <w:p w14:paraId="0044653D" w14:textId="77777777" w:rsidR="0089517D" w:rsidRPr="00FF6F15" w:rsidRDefault="0089517D">
      <w:pPr>
        <w:spacing w:after="0" w:line="240" w:lineRule="auto"/>
        <w:jc w:val="both"/>
        <w:rPr>
          <w:b/>
          <w:bCs/>
        </w:rPr>
      </w:pPr>
    </w:p>
    <w:p w14:paraId="0044DD6E" w14:textId="77777777" w:rsidR="00093F5C" w:rsidRPr="00FF6F15" w:rsidRDefault="00093F5C">
      <w:pPr>
        <w:spacing w:after="0" w:line="240" w:lineRule="auto"/>
        <w:ind w:firstLine="357"/>
        <w:jc w:val="both"/>
        <w:rPr>
          <w:bCs/>
        </w:rPr>
      </w:pPr>
      <w:r w:rsidRPr="00FF6F15">
        <w:rPr>
          <w:bCs/>
        </w:rPr>
        <w:t xml:space="preserve">Ak nemožno výšku škody presne určiť, alebo by ju bolo možné určiť iba s nepomernými ťažkosťami, určí výšku škody súd podľa okolností prípadu. </w:t>
      </w:r>
    </w:p>
    <w:p w14:paraId="78C05E33" w14:textId="77777777" w:rsidR="0089517D" w:rsidRPr="00FF6F15" w:rsidRDefault="0089517D">
      <w:pPr>
        <w:spacing w:after="0" w:line="240" w:lineRule="auto"/>
        <w:jc w:val="both"/>
        <w:rPr>
          <w:bCs/>
        </w:rPr>
      </w:pPr>
      <w:bookmarkStart w:id="449" w:name="_Ref522867747"/>
    </w:p>
    <w:p w14:paraId="37EC8962" w14:textId="7D637A21" w:rsidR="00093F5C" w:rsidRPr="00FF6F15" w:rsidRDefault="00093F5C" w:rsidP="006610FD">
      <w:pPr>
        <w:pStyle w:val="Nadpis6"/>
      </w:pPr>
      <w:bookmarkStart w:id="450" w:name="_Ref212125182"/>
    </w:p>
    <w:p w14:paraId="085F3AAA" w14:textId="0B52DEF0" w:rsidR="00093F5C" w:rsidRPr="00FF6F15" w:rsidRDefault="00093F5C">
      <w:pPr>
        <w:tabs>
          <w:tab w:val="num" w:pos="360"/>
        </w:tabs>
        <w:spacing w:after="0" w:line="240" w:lineRule="auto"/>
        <w:jc w:val="center"/>
        <w:rPr>
          <w:bCs/>
        </w:rPr>
      </w:pPr>
      <w:bookmarkStart w:id="451" w:name="_Toc170822911"/>
      <w:bookmarkEnd w:id="449"/>
      <w:bookmarkEnd w:id="450"/>
      <w:r w:rsidRPr="00FF6F15">
        <w:rPr>
          <w:bCs/>
        </w:rPr>
        <w:t>Zníženie náhrady</w:t>
      </w:r>
      <w:bookmarkEnd w:id="451"/>
      <w:r w:rsidRPr="00FF6F15">
        <w:rPr>
          <w:bCs/>
        </w:rPr>
        <w:t xml:space="preserve"> škody súdom</w:t>
      </w:r>
    </w:p>
    <w:p w14:paraId="053F59F5" w14:textId="77777777" w:rsidR="0089517D" w:rsidRPr="00FF6F15" w:rsidRDefault="0089517D">
      <w:pPr>
        <w:tabs>
          <w:tab w:val="num" w:pos="360"/>
        </w:tabs>
        <w:spacing w:after="0" w:line="240" w:lineRule="auto"/>
        <w:jc w:val="center"/>
        <w:rPr>
          <w:b/>
          <w:bCs/>
        </w:rPr>
      </w:pPr>
    </w:p>
    <w:p w14:paraId="485A38DD" w14:textId="3E6C2D29" w:rsidR="00093F5C" w:rsidRPr="00FF6F15" w:rsidRDefault="00093F5C">
      <w:pPr>
        <w:pStyle w:val="Odsekzoznamu"/>
        <w:numPr>
          <w:ilvl w:val="0"/>
          <w:numId w:val="62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 dôvodov hodných osobitného zreteľa môže súd </w:t>
      </w:r>
      <w:r w:rsidR="007B508C" w:rsidRPr="00FF6F15">
        <w:rPr>
          <w:rFonts w:ascii="Times New Roman" w:hAnsi="Times New Roman" w:cs="Times New Roman"/>
          <w:bCs/>
          <w:sz w:val="24"/>
          <w:szCs w:val="24"/>
        </w:rPr>
        <w:t xml:space="preserve">výšku </w:t>
      </w:r>
      <w:r w:rsidRPr="00FF6F15">
        <w:rPr>
          <w:rFonts w:ascii="Times New Roman" w:hAnsi="Times New Roman" w:cs="Times New Roman"/>
          <w:bCs/>
          <w:sz w:val="24"/>
          <w:szCs w:val="24"/>
        </w:rPr>
        <w:t>náhrad</w:t>
      </w:r>
      <w:r w:rsidR="007B508C" w:rsidRPr="00FF6F15">
        <w:rPr>
          <w:rFonts w:ascii="Times New Roman" w:hAnsi="Times New Roman" w:cs="Times New Roman"/>
          <w:bCs/>
          <w:sz w:val="24"/>
          <w:szCs w:val="24"/>
        </w:rPr>
        <w:t>y</w:t>
      </w:r>
      <w:r w:rsidRPr="00FF6F15">
        <w:rPr>
          <w:rFonts w:ascii="Times New Roman" w:hAnsi="Times New Roman" w:cs="Times New Roman"/>
          <w:bCs/>
          <w:sz w:val="24"/>
          <w:szCs w:val="24"/>
        </w:rPr>
        <w:t xml:space="preserve"> škody primerane znížiť, najmä ak by inak bola voči škodcovi hrubo nespravodlivá alebo zjavne neprimeraná. Prihliadne pritom spravidla na mieru zavinenia škodcu, právnu povahu jeho zodpovednosti a na okolnosti, za ktorých ku škode došlo. </w:t>
      </w:r>
    </w:p>
    <w:p w14:paraId="3209DF13"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48445D76" w14:textId="70E13C99" w:rsidR="00093F5C" w:rsidRPr="00FF6F15" w:rsidRDefault="00093F5C">
      <w:pPr>
        <w:pStyle w:val="Odsekzoznamu"/>
        <w:numPr>
          <w:ilvl w:val="0"/>
          <w:numId w:val="62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Náhradu škody nemožno znížiť, ak bola škoda spôsobená úmyselne. </w:t>
      </w:r>
    </w:p>
    <w:p w14:paraId="5FBEA045" w14:textId="77777777" w:rsidR="00093F5C" w:rsidRPr="00FF6F15" w:rsidRDefault="00093F5C">
      <w:pPr>
        <w:spacing w:after="0" w:line="240" w:lineRule="auto"/>
        <w:jc w:val="both"/>
        <w:rPr>
          <w:bCs/>
        </w:rPr>
      </w:pPr>
    </w:p>
    <w:p w14:paraId="2F17734D" w14:textId="22BE6602" w:rsidR="00093F5C" w:rsidRPr="00FF6F15" w:rsidRDefault="00093F5C" w:rsidP="006610FD">
      <w:pPr>
        <w:pStyle w:val="Nadpis6"/>
      </w:pPr>
    </w:p>
    <w:p w14:paraId="31AF0A98" w14:textId="2C536FF0" w:rsidR="00093F5C" w:rsidRPr="00FF6F15" w:rsidRDefault="00093F5C">
      <w:pPr>
        <w:spacing w:after="0" w:line="240" w:lineRule="auto"/>
        <w:jc w:val="center"/>
        <w:rPr>
          <w:bCs/>
        </w:rPr>
      </w:pPr>
      <w:r w:rsidRPr="00FF6F15">
        <w:rPr>
          <w:bCs/>
        </w:rPr>
        <w:t>Náhrada nemajetkovej škody</w:t>
      </w:r>
    </w:p>
    <w:p w14:paraId="17FA0C34" w14:textId="77777777" w:rsidR="0089517D" w:rsidRPr="00FF6F15" w:rsidRDefault="0089517D">
      <w:pPr>
        <w:spacing w:after="0" w:line="240" w:lineRule="auto"/>
        <w:jc w:val="center"/>
        <w:rPr>
          <w:b/>
          <w:bCs/>
        </w:rPr>
      </w:pPr>
    </w:p>
    <w:p w14:paraId="233636D9" w14:textId="1A1F7816" w:rsidR="00093F5C" w:rsidRPr="00FF6F15" w:rsidRDefault="00093F5C">
      <w:pPr>
        <w:spacing w:after="0" w:line="240" w:lineRule="auto"/>
        <w:ind w:firstLine="357"/>
        <w:jc w:val="both"/>
        <w:rPr>
          <w:bCs/>
        </w:rPr>
      </w:pPr>
      <w:r w:rsidRPr="00FF6F15">
        <w:rPr>
          <w:bCs/>
        </w:rPr>
        <w:t xml:space="preserve">Ak je to odôvodnené okolnosťami prípadu, najmä ak škodca spôsobil škodu </w:t>
      </w:r>
      <w:r w:rsidR="000060BE" w:rsidRPr="00FF6F15">
        <w:rPr>
          <w:bCs/>
        </w:rPr>
        <w:t xml:space="preserve">zo zavrhnutiahodného </w:t>
      </w:r>
      <w:r w:rsidRPr="00FF6F15">
        <w:rPr>
          <w:bCs/>
        </w:rPr>
        <w:t>úmysl</w:t>
      </w:r>
      <w:r w:rsidR="000060BE" w:rsidRPr="00FF6F15">
        <w:rPr>
          <w:bCs/>
        </w:rPr>
        <w:t>u</w:t>
      </w:r>
      <w:r w:rsidRPr="00FF6F15">
        <w:rPr>
          <w:bCs/>
        </w:rPr>
        <w:t>, je povinný nahradiť aj nemajetkovú škodu.</w:t>
      </w:r>
    </w:p>
    <w:p w14:paraId="274CDA7A" w14:textId="77777777" w:rsidR="00093F5C" w:rsidRPr="00FF6F15" w:rsidRDefault="00093F5C">
      <w:pPr>
        <w:spacing w:after="0" w:line="240" w:lineRule="auto"/>
        <w:jc w:val="both"/>
        <w:rPr>
          <w:bCs/>
        </w:rPr>
      </w:pPr>
    </w:p>
    <w:p w14:paraId="4D98B58A" w14:textId="3756481E" w:rsidR="00093F5C" w:rsidRPr="00FF6F15" w:rsidRDefault="00093F5C" w:rsidP="006610FD">
      <w:pPr>
        <w:pStyle w:val="Nadpis6"/>
      </w:pPr>
    </w:p>
    <w:p w14:paraId="767947EB" w14:textId="444EB032" w:rsidR="00093F5C" w:rsidRPr="00FF6F15" w:rsidRDefault="00093F5C">
      <w:pPr>
        <w:spacing w:after="0" w:line="240" w:lineRule="auto"/>
        <w:jc w:val="center"/>
        <w:rPr>
          <w:bCs/>
        </w:rPr>
      </w:pPr>
      <w:bookmarkStart w:id="452" w:name="_Toc170822912"/>
      <w:r w:rsidRPr="00FF6F15">
        <w:rPr>
          <w:bCs/>
        </w:rPr>
        <w:t xml:space="preserve">Náhrada škody pri zásahu do </w:t>
      </w:r>
      <w:r w:rsidR="000060BE" w:rsidRPr="00FF6F15">
        <w:rPr>
          <w:bCs/>
        </w:rPr>
        <w:t xml:space="preserve">práva na ochranu </w:t>
      </w:r>
      <w:r w:rsidRPr="00FF6F15">
        <w:rPr>
          <w:bCs/>
        </w:rPr>
        <w:t>osobnosti</w:t>
      </w:r>
      <w:bookmarkEnd w:id="452"/>
    </w:p>
    <w:p w14:paraId="4878FBC9" w14:textId="77777777" w:rsidR="0089517D" w:rsidRPr="00FF6F15" w:rsidRDefault="0089517D">
      <w:pPr>
        <w:spacing w:after="0" w:line="240" w:lineRule="auto"/>
        <w:jc w:val="center"/>
        <w:rPr>
          <w:b/>
          <w:bCs/>
        </w:rPr>
      </w:pPr>
    </w:p>
    <w:p w14:paraId="25C90BF1" w14:textId="19CA3D97" w:rsidR="00093F5C" w:rsidRPr="00FF6F15" w:rsidRDefault="00093F5C">
      <w:pPr>
        <w:spacing w:after="0" w:line="240" w:lineRule="auto"/>
        <w:ind w:firstLine="357"/>
        <w:jc w:val="both"/>
        <w:rPr>
          <w:bCs/>
        </w:rPr>
      </w:pPr>
      <w:r w:rsidRPr="00FF6F15">
        <w:rPr>
          <w:bCs/>
        </w:rPr>
        <w:t xml:space="preserve">Ak boli zásahom do </w:t>
      </w:r>
      <w:r w:rsidR="000060BE" w:rsidRPr="00FF6F15">
        <w:rPr>
          <w:bCs/>
        </w:rPr>
        <w:t xml:space="preserve">práva na ochranu </w:t>
      </w:r>
      <w:r w:rsidRPr="00FF6F15">
        <w:rPr>
          <w:bCs/>
        </w:rPr>
        <w:t xml:space="preserve">osobnosti splnené podmienky zodpovednosti za škodu, je škodca povinný odčiniť </w:t>
      </w:r>
      <w:r w:rsidR="000060BE" w:rsidRPr="00FF6F15">
        <w:rPr>
          <w:bCs/>
        </w:rPr>
        <w:t xml:space="preserve">v peniazoch </w:t>
      </w:r>
      <w:r w:rsidRPr="00FF6F15">
        <w:rPr>
          <w:bCs/>
        </w:rPr>
        <w:t xml:space="preserve">aj nemajetkovú škodu týmto zásahom spôsobenú. </w:t>
      </w:r>
    </w:p>
    <w:p w14:paraId="427C8DF5" w14:textId="48DD4585" w:rsidR="000060BE" w:rsidRDefault="000060BE">
      <w:pPr>
        <w:spacing w:after="0" w:line="240" w:lineRule="auto"/>
        <w:ind w:firstLine="357"/>
        <w:jc w:val="both"/>
        <w:rPr>
          <w:bCs/>
        </w:rPr>
      </w:pPr>
    </w:p>
    <w:p w14:paraId="0A9CCDA1" w14:textId="77777777" w:rsidR="00093F5C" w:rsidRPr="00FF6F15" w:rsidRDefault="00093F5C">
      <w:pPr>
        <w:spacing w:after="0" w:line="240" w:lineRule="auto"/>
        <w:jc w:val="center"/>
        <w:rPr>
          <w:spacing w:val="30"/>
        </w:rPr>
      </w:pPr>
      <w:r w:rsidRPr="00FF6F15">
        <w:rPr>
          <w:spacing w:val="30"/>
        </w:rPr>
        <w:t>Náhrada škody pri poškodení zdravia a pri usmrtení</w:t>
      </w:r>
    </w:p>
    <w:p w14:paraId="3E36944B" w14:textId="77777777" w:rsidR="0089517D" w:rsidRPr="00FF6F15" w:rsidRDefault="0089517D">
      <w:pPr>
        <w:spacing w:after="0" w:line="240" w:lineRule="auto"/>
        <w:jc w:val="center"/>
      </w:pPr>
    </w:p>
    <w:p w14:paraId="79E1B6D5" w14:textId="53F3414E" w:rsidR="00093F5C" w:rsidRPr="00FF6F15" w:rsidRDefault="00093F5C" w:rsidP="006610FD">
      <w:pPr>
        <w:pStyle w:val="Nadpis6"/>
      </w:pPr>
      <w:bookmarkStart w:id="453" w:name="_Ref224050992"/>
    </w:p>
    <w:bookmarkEnd w:id="453"/>
    <w:p w14:paraId="632FF666" w14:textId="2232313A" w:rsidR="00093F5C" w:rsidRPr="00FF6F15" w:rsidRDefault="00093F5C">
      <w:pPr>
        <w:spacing w:after="0" w:line="240" w:lineRule="auto"/>
        <w:jc w:val="center"/>
      </w:pPr>
      <w:r w:rsidRPr="00FF6F15">
        <w:t>Náhrada za bolesť a sťaženie spoločenského uplatnenia</w:t>
      </w:r>
    </w:p>
    <w:p w14:paraId="420C8BFC" w14:textId="675C2556" w:rsidR="00093F5C" w:rsidRPr="00FF6F15" w:rsidRDefault="00093F5C">
      <w:pPr>
        <w:spacing w:after="0" w:line="240" w:lineRule="auto"/>
        <w:jc w:val="center"/>
      </w:pPr>
      <w:r w:rsidRPr="00FF6F15">
        <w:t>a náhrada inej nemajetkovej škody</w:t>
      </w:r>
    </w:p>
    <w:p w14:paraId="55113892" w14:textId="77777777" w:rsidR="0089517D" w:rsidRPr="00FF6F15" w:rsidRDefault="0089517D">
      <w:pPr>
        <w:spacing w:after="0" w:line="240" w:lineRule="auto"/>
        <w:jc w:val="center"/>
        <w:rPr>
          <w:b/>
        </w:rPr>
      </w:pPr>
    </w:p>
    <w:p w14:paraId="76630FB8" w14:textId="655C6C17" w:rsidR="00093F5C" w:rsidRPr="00FF6F15" w:rsidRDefault="00093F5C">
      <w:pPr>
        <w:spacing w:after="0" w:line="240" w:lineRule="auto"/>
        <w:ind w:firstLine="357"/>
        <w:jc w:val="both"/>
        <w:rPr>
          <w:bCs/>
        </w:rPr>
      </w:pPr>
      <w:r w:rsidRPr="00FF6F15">
        <w:rPr>
          <w:bCs/>
        </w:rPr>
        <w:t>Pri poškodení zdravia je škodca povinný odčiniť poškodenému vytrpen</w:t>
      </w:r>
      <w:r w:rsidR="000060BE" w:rsidRPr="00FF6F15">
        <w:rPr>
          <w:bCs/>
        </w:rPr>
        <w:t>é</w:t>
      </w:r>
      <w:r w:rsidRPr="00FF6F15">
        <w:rPr>
          <w:bCs/>
        </w:rPr>
        <w:t xml:space="preserve"> bolesti a sťaženi</w:t>
      </w:r>
      <w:r w:rsidR="000060BE" w:rsidRPr="00FF6F15">
        <w:rPr>
          <w:bCs/>
        </w:rPr>
        <w:t>e</w:t>
      </w:r>
      <w:r w:rsidRPr="00FF6F15">
        <w:rPr>
          <w:bCs/>
        </w:rPr>
        <w:t xml:space="preserve"> spoločenského uplatnenia podľa osobitného predpisu</w:t>
      </w:r>
      <w:r w:rsidR="000060BE" w:rsidRPr="00FF6F15">
        <w:rPr>
          <w:bCs/>
        </w:rPr>
        <w:t>; z dôvodov hodných osobitného zreteľa je škodca povinný odčiniť pošk</w:t>
      </w:r>
      <w:r w:rsidR="00E660C4">
        <w:rPr>
          <w:bCs/>
        </w:rPr>
        <w:t>o</w:t>
      </w:r>
      <w:r w:rsidR="000060BE" w:rsidRPr="00FF6F15">
        <w:rPr>
          <w:bCs/>
        </w:rPr>
        <w:t>denému aj inú nemajetkovú škodu</w:t>
      </w:r>
      <w:r w:rsidRPr="00FF6F15">
        <w:rPr>
          <w:bCs/>
        </w:rPr>
        <w:t xml:space="preserve">.  </w:t>
      </w:r>
    </w:p>
    <w:p w14:paraId="1B510E27" w14:textId="73E7B934" w:rsidR="0089517D" w:rsidRDefault="0089517D">
      <w:pPr>
        <w:spacing w:after="0" w:line="240" w:lineRule="auto"/>
        <w:jc w:val="both"/>
        <w:rPr>
          <w:bCs/>
        </w:rPr>
      </w:pPr>
    </w:p>
    <w:p w14:paraId="1BB900FF" w14:textId="31173723" w:rsidR="00D41B7E" w:rsidRDefault="00D41B7E">
      <w:pPr>
        <w:spacing w:after="0" w:line="240" w:lineRule="auto"/>
        <w:jc w:val="both"/>
        <w:rPr>
          <w:bCs/>
        </w:rPr>
      </w:pPr>
    </w:p>
    <w:p w14:paraId="62AB0444" w14:textId="77777777" w:rsidR="00D41B7E" w:rsidRPr="00FF6F15" w:rsidRDefault="00D41B7E">
      <w:pPr>
        <w:spacing w:after="0" w:line="240" w:lineRule="auto"/>
        <w:jc w:val="both"/>
        <w:rPr>
          <w:bCs/>
        </w:rPr>
      </w:pPr>
    </w:p>
    <w:p w14:paraId="45FC0628" w14:textId="5A1708AE" w:rsidR="00093F5C" w:rsidRPr="00FF6F15" w:rsidRDefault="00093F5C" w:rsidP="006610FD">
      <w:pPr>
        <w:pStyle w:val="Nadpis6"/>
      </w:pPr>
    </w:p>
    <w:p w14:paraId="70850F22" w14:textId="15A273C4" w:rsidR="00093F5C" w:rsidRPr="00FF6F15" w:rsidRDefault="00093F5C">
      <w:pPr>
        <w:spacing w:after="0" w:line="240" w:lineRule="auto"/>
        <w:jc w:val="center"/>
      </w:pPr>
      <w:r w:rsidRPr="00FF6F15">
        <w:t>Náklady starostlivosti o</w:t>
      </w:r>
      <w:r w:rsidR="0089517D" w:rsidRPr="00FF6F15">
        <w:t> </w:t>
      </w:r>
      <w:r w:rsidRPr="00FF6F15">
        <w:t>poškodeného</w:t>
      </w:r>
    </w:p>
    <w:p w14:paraId="75C23A81" w14:textId="77777777" w:rsidR="0089517D" w:rsidRPr="00FF6F15" w:rsidRDefault="0089517D">
      <w:pPr>
        <w:spacing w:after="0" w:line="240" w:lineRule="auto"/>
        <w:jc w:val="center"/>
        <w:rPr>
          <w:b/>
          <w:bCs/>
        </w:rPr>
      </w:pPr>
    </w:p>
    <w:p w14:paraId="3BA28D0E" w14:textId="503630B6" w:rsidR="00093F5C" w:rsidRPr="00FF6F15" w:rsidRDefault="00093F5C">
      <w:pPr>
        <w:pStyle w:val="Odsekzoznamu"/>
        <w:numPr>
          <w:ilvl w:val="0"/>
          <w:numId w:val="62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Škodca je povinný nahradiť účelne vynaložené náklady spojené so starostlivosťou o zdravie poškodeného, o jeho osobu a domácnosť tomu, kto ich vynaložil; na požiadanie je povinný zložiť na tieto náklady primeraný preddavok.</w:t>
      </w:r>
    </w:p>
    <w:p w14:paraId="49F78744" w14:textId="77777777" w:rsidR="00191364" w:rsidRPr="00FF6F15" w:rsidRDefault="00191364" w:rsidP="00191364">
      <w:pPr>
        <w:pStyle w:val="Odsekzoznamu"/>
        <w:spacing w:after="0" w:line="240" w:lineRule="auto"/>
        <w:ind w:left="714"/>
        <w:jc w:val="both"/>
        <w:rPr>
          <w:rFonts w:ascii="Times New Roman" w:hAnsi="Times New Roman" w:cs="Times New Roman"/>
          <w:bCs/>
          <w:sz w:val="24"/>
          <w:szCs w:val="24"/>
        </w:rPr>
      </w:pPr>
    </w:p>
    <w:p w14:paraId="660A15BF" w14:textId="0935D9DF" w:rsidR="00093F5C" w:rsidRPr="00FF6F15" w:rsidRDefault="00093F5C">
      <w:pPr>
        <w:pStyle w:val="Odsekzoznamu"/>
        <w:numPr>
          <w:ilvl w:val="0"/>
          <w:numId w:val="62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má poškodenie zdravia za následok dlhodobé zvýšenie potrieb poškodeného, je škodca povinný </w:t>
      </w:r>
      <w:r w:rsidR="000060BE" w:rsidRPr="00FF6F15">
        <w:rPr>
          <w:rFonts w:ascii="Times New Roman" w:hAnsi="Times New Roman" w:cs="Times New Roman"/>
          <w:bCs/>
          <w:sz w:val="24"/>
          <w:szCs w:val="24"/>
        </w:rPr>
        <w:t xml:space="preserve">nahrádzať </w:t>
      </w:r>
      <w:r w:rsidRPr="00FF6F15">
        <w:rPr>
          <w:rFonts w:ascii="Times New Roman" w:hAnsi="Times New Roman" w:cs="Times New Roman"/>
          <w:bCs/>
          <w:sz w:val="24"/>
          <w:szCs w:val="24"/>
        </w:rPr>
        <w:t>poškodenému tieto zvýšené potreby peňažným dôchodkom.</w:t>
      </w:r>
    </w:p>
    <w:p w14:paraId="232CC67C" w14:textId="77777777" w:rsidR="007470CA" w:rsidRPr="00FF6F15" w:rsidRDefault="007470CA">
      <w:pPr>
        <w:spacing w:after="0" w:line="240" w:lineRule="auto"/>
        <w:jc w:val="center"/>
        <w:rPr>
          <w:bCs/>
        </w:rPr>
      </w:pPr>
    </w:p>
    <w:p w14:paraId="5BA79351" w14:textId="5C906F62" w:rsidR="00093F5C" w:rsidRPr="00FF6F15" w:rsidRDefault="00093F5C" w:rsidP="006610FD">
      <w:pPr>
        <w:pStyle w:val="Nadpis6"/>
      </w:pPr>
    </w:p>
    <w:p w14:paraId="46CB8336" w14:textId="4D705BBE" w:rsidR="00093F5C" w:rsidRPr="00FF6F15" w:rsidRDefault="00093F5C">
      <w:pPr>
        <w:spacing w:after="0" w:line="240" w:lineRule="auto"/>
        <w:jc w:val="center"/>
      </w:pPr>
      <w:r w:rsidRPr="00FF6F15">
        <w:t>Náhrada straty na zárobku počas pracovnej neschopnosti</w:t>
      </w:r>
    </w:p>
    <w:p w14:paraId="6A7C7651" w14:textId="77777777" w:rsidR="0089517D" w:rsidRPr="00FF6F15" w:rsidRDefault="0089517D">
      <w:pPr>
        <w:spacing w:after="0" w:line="240" w:lineRule="auto"/>
        <w:jc w:val="center"/>
        <w:rPr>
          <w:b/>
        </w:rPr>
      </w:pPr>
    </w:p>
    <w:p w14:paraId="087580F8" w14:textId="71F3EB05" w:rsidR="00093F5C" w:rsidRPr="00FF6F15" w:rsidRDefault="00093F5C">
      <w:pPr>
        <w:spacing w:after="0" w:line="240" w:lineRule="auto"/>
        <w:ind w:firstLine="357"/>
        <w:jc w:val="both"/>
        <w:rPr>
          <w:bCs/>
        </w:rPr>
      </w:pPr>
      <w:r w:rsidRPr="00FF6F15">
        <w:rPr>
          <w:bCs/>
        </w:rPr>
        <w:t xml:space="preserve">Škodca je povinný nahradiť poškodenému stratu na zárobku počas pracovnej neschopnosti poškodeného, a to peňažným dôchodkom vo výške rozdielu medzi priemerným zárobkom poškodeného pred vznikom škody a náhradou toho, čo bolo poškodenému vyplatené v dôsledku choroby alebo úrazu podľa osobitného predpisu. </w:t>
      </w:r>
    </w:p>
    <w:p w14:paraId="03B78775" w14:textId="77777777" w:rsidR="001E6956" w:rsidRPr="00FF6F15" w:rsidRDefault="001E6956">
      <w:pPr>
        <w:spacing w:after="0" w:line="240" w:lineRule="auto"/>
        <w:jc w:val="center"/>
        <w:rPr>
          <w:bCs/>
        </w:rPr>
      </w:pPr>
    </w:p>
    <w:p w14:paraId="44A4B4AC" w14:textId="7DA0C07C" w:rsidR="00093F5C" w:rsidRPr="00FF6F15" w:rsidRDefault="00093F5C" w:rsidP="006610FD">
      <w:pPr>
        <w:pStyle w:val="Nadpis6"/>
      </w:pPr>
    </w:p>
    <w:p w14:paraId="7DB3F99B" w14:textId="6155380E" w:rsidR="00093F5C" w:rsidRPr="00FF6F15" w:rsidRDefault="00093F5C">
      <w:pPr>
        <w:spacing w:after="0" w:line="240" w:lineRule="auto"/>
        <w:jc w:val="center"/>
      </w:pPr>
      <w:r w:rsidRPr="00FF6F15">
        <w:t>Náhrada straty na zárobku po skončení pracovnej neschopnosti</w:t>
      </w:r>
    </w:p>
    <w:p w14:paraId="1D545CAF" w14:textId="77777777" w:rsidR="0089517D" w:rsidRPr="00FF6F15" w:rsidRDefault="0089517D">
      <w:pPr>
        <w:spacing w:after="0" w:line="240" w:lineRule="auto"/>
        <w:jc w:val="center"/>
      </w:pPr>
    </w:p>
    <w:p w14:paraId="7C7BA850" w14:textId="7A10E69E" w:rsidR="00093F5C" w:rsidRPr="00FF6F15" w:rsidRDefault="00093F5C">
      <w:pPr>
        <w:pStyle w:val="Odsekzoznamu"/>
        <w:numPr>
          <w:ilvl w:val="0"/>
          <w:numId w:val="62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Škodca je povinný nahradiť poškodenému stratu na zárobku po skončení pracovnej neschopnosti alebo pri invalidite, a to peňažným dôchodkom vo výške rozdielu medzi priemerným zárobkom, ktorý poškodený dosahoval pred vznikom škody a zárobkom, ktorý poškodený dosahuje po skončení pracovnej neschopnosti, s pripočítaním prípadného invalidného dôchodku vyplácaného poškodenému podľa osobitného predpisu. </w:t>
      </w:r>
      <w:r w:rsidR="000060BE" w:rsidRPr="00FF6F15">
        <w:rPr>
          <w:rFonts w:ascii="Times New Roman" w:eastAsia="Times New Roman" w:hAnsi="Times New Roman" w:cs="Times New Roman"/>
          <w:sz w:val="24"/>
          <w:szCs w:val="24"/>
        </w:rPr>
        <w:t>Prihliadne sa pritom aj na zvyšovanie zárobkov v danom odbore a na pravdepodobný rast zárobku poškodeného podľa rozumných očakávaní.</w:t>
      </w:r>
    </w:p>
    <w:p w14:paraId="40F38608"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2EF512C1" w14:textId="3D851E00" w:rsidR="00093F5C" w:rsidRPr="00FF6F15" w:rsidRDefault="00093F5C">
      <w:pPr>
        <w:pStyle w:val="Odsekzoznamu"/>
        <w:numPr>
          <w:ilvl w:val="0"/>
          <w:numId w:val="62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dosahuje poškodený po skončení pracovnej neschopnosti zárobok len s vynaložením zvýšeného úsilia, ktoré by bez škodnej udalosti nemusel vynaložiť, je škodca povinný </w:t>
      </w:r>
      <w:r w:rsidR="000060BE" w:rsidRPr="00FF6F15">
        <w:rPr>
          <w:rFonts w:ascii="Times New Roman" w:hAnsi="Times New Roman" w:cs="Times New Roman"/>
          <w:bCs/>
          <w:sz w:val="24"/>
          <w:szCs w:val="24"/>
        </w:rPr>
        <w:t xml:space="preserve">nahradiť </w:t>
      </w:r>
      <w:r w:rsidRPr="00FF6F15">
        <w:rPr>
          <w:rFonts w:ascii="Times New Roman" w:hAnsi="Times New Roman" w:cs="Times New Roman"/>
          <w:bCs/>
          <w:sz w:val="24"/>
          <w:szCs w:val="24"/>
        </w:rPr>
        <w:t xml:space="preserve">poškodenému aj toto zvýšené úsilie.  </w:t>
      </w:r>
    </w:p>
    <w:p w14:paraId="0ADD3C2D" w14:textId="77777777" w:rsidR="00093F5C" w:rsidRPr="00FF6F15" w:rsidRDefault="00093F5C">
      <w:pPr>
        <w:spacing w:after="0" w:line="240" w:lineRule="auto"/>
        <w:jc w:val="both"/>
        <w:rPr>
          <w:bCs/>
        </w:rPr>
      </w:pPr>
    </w:p>
    <w:p w14:paraId="645A3774" w14:textId="73B905AF" w:rsidR="00093F5C" w:rsidRPr="00FF6F15" w:rsidRDefault="00093F5C" w:rsidP="006610FD">
      <w:pPr>
        <w:pStyle w:val="Nadpis6"/>
      </w:pPr>
    </w:p>
    <w:p w14:paraId="740E4450" w14:textId="5461727D" w:rsidR="00093F5C" w:rsidRPr="00FF6F15" w:rsidRDefault="00093F5C">
      <w:pPr>
        <w:spacing w:after="0" w:line="240" w:lineRule="auto"/>
        <w:jc w:val="center"/>
      </w:pPr>
      <w:r w:rsidRPr="00FF6F15">
        <w:t>Náhrada straty na dôchodku</w:t>
      </w:r>
    </w:p>
    <w:p w14:paraId="39720146" w14:textId="77777777" w:rsidR="0089517D" w:rsidRPr="00FF6F15" w:rsidRDefault="0089517D">
      <w:pPr>
        <w:spacing w:after="0" w:line="240" w:lineRule="auto"/>
        <w:jc w:val="both"/>
        <w:rPr>
          <w:b/>
        </w:rPr>
      </w:pPr>
    </w:p>
    <w:p w14:paraId="625FB5D5" w14:textId="23422554" w:rsidR="00093F5C" w:rsidRPr="00FF6F15" w:rsidRDefault="00093F5C">
      <w:pPr>
        <w:spacing w:after="0" w:line="240" w:lineRule="auto"/>
        <w:ind w:firstLine="357"/>
        <w:jc w:val="both"/>
        <w:rPr>
          <w:bCs/>
        </w:rPr>
      </w:pPr>
      <w:r w:rsidRPr="00FF6F15">
        <w:rPr>
          <w:bCs/>
        </w:rPr>
        <w:t xml:space="preserve">Škodca je povinný nahradiť poškodenému stratu na dôchodku, a to peňažným dôchodkom vo výške rozdielu medzi dôchodkom, na ktorý poškodenému vzniklo právo a dôchodkom, na ktorý by mu bolo vzniklo právo, ak by do základu, z ktorého bol dôchodok vymeraný, bola zahrnutá náhrada za stratu na zárobku po skončení pracovnej neschopnosti, ktorú poškodený poberal v rozhodnej dobe pre vymeranie dôchodku. </w:t>
      </w:r>
    </w:p>
    <w:p w14:paraId="3B9EC5DB" w14:textId="77777777" w:rsidR="00191364" w:rsidRPr="00FF6F15" w:rsidRDefault="00191364">
      <w:pPr>
        <w:spacing w:after="0" w:line="240" w:lineRule="auto"/>
        <w:ind w:firstLine="357"/>
        <w:jc w:val="both"/>
        <w:rPr>
          <w:bCs/>
        </w:rPr>
      </w:pPr>
    </w:p>
    <w:p w14:paraId="15592A99" w14:textId="264AA960" w:rsidR="00093F5C" w:rsidRPr="00FF6F15" w:rsidRDefault="00093F5C" w:rsidP="006610FD">
      <w:pPr>
        <w:pStyle w:val="Nadpis6"/>
      </w:pPr>
    </w:p>
    <w:p w14:paraId="18C3EE4D" w14:textId="7356BD2F" w:rsidR="00093F5C" w:rsidRPr="00FF6F15" w:rsidRDefault="00093F5C">
      <w:pPr>
        <w:spacing w:after="0" w:line="240" w:lineRule="auto"/>
        <w:jc w:val="center"/>
      </w:pPr>
      <w:r w:rsidRPr="00FF6F15">
        <w:t>Náklady pohrebu</w:t>
      </w:r>
    </w:p>
    <w:p w14:paraId="61A4BB78" w14:textId="77777777" w:rsidR="0089517D" w:rsidRPr="00FF6F15" w:rsidRDefault="0089517D">
      <w:pPr>
        <w:spacing w:after="0" w:line="240" w:lineRule="auto"/>
        <w:jc w:val="both"/>
        <w:rPr>
          <w:b/>
        </w:rPr>
      </w:pPr>
    </w:p>
    <w:p w14:paraId="2F99B4B9" w14:textId="77777777" w:rsidR="00093F5C" w:rsidRPr="00FF6F15" w:rsidRDefault="00093F5C">
      <w:pPr>
        <w:spacing w:after="0" w:line="240" w:lineRule="auto"/>
        <w:ind w:firstLine="357"/>
        <w:jc w:val="both"/>
        <w:rPr>
          <w:bCs/>
        </w:rPr>
      </w:pPr>
      <w:r w:rsidRPr="00FF6F15">
        <w:rPr>
          <w:bCs/>
        </w:rPr>
        <w:t>Pri usmrtení je škodca povinný nahradiť primerané náklady spojené s pohrebom v rozsahu, v akom neboli uhradené z verejných dávok podľa osobitných predpisov, tomu, kto ich vynaložil.</w:t>
      </w:r>
    </w:p>
    <w:p w14:paraId="36B6F240" w14:textId="77777777" w:rsidR="00093F5C" w:rsidRPr="00FF6F15" w:rsidRDefault="00093F5C">
      <w:pPr>
        <w:spacing w:after="0" w:line="240" w:lineRule="auto"/>
        <w:jc w:val="both"/>
        <w:rPr>
          <w:bCs/>
        </w:rPr>
      </w:pPr>
    </w:p>
    <w:p w14:paraId="5C39E84B" w14:textId="5B655659" w:rsidR="00093F5C" w:rsidRPr="00FF6F15" w:rsidRDefault="00093F5C" w:rsidP="006610FD">
      <w:pPr>
        <w:pStyle w:val="Nadpis6"/>
      </w:pPr>
    </w:p>
    <w:p w14:paraId="349161DC" w14:textId="77777777" w:rsidR="00093F5C" w:rsidRPr="00FF6F15" w:rsidRDefault="00093F5C">
      <w:pPr>
        <w:spacing w:after="0" w:line="240" w:lineRule="auto"/>
        <w:jc w:val="center"/>
      </w:pPr>
      <w:r w:rsidRPr="00FF6F15">
        <w:t>Náklady na výživu pozostalých</w:t>
      </w:r>
    </w:p>
    <w:p w14:paraId="662C7C17" w14:textId="77777777" w:rsidR="0089517D" w:rsidRPr="00FF6F15" w:rsidRDefault="0089517D">
      <w:pPr>
        <w:spacing w:after="0" w:line="240" w:lineRule="auto"/>
        <w:ind w:firstLine="284"/>
        <w:jc w:val="both"/>
        <w:rPr>
          <w:bCs/>
        </w:rPr>
      </w:pPr>
    </w:p>
    <w:p w14:paraId="4863FBE1" w14:textId="17FE7A91" w:rsidR="00093F5C" w:rsidRPr="00FF6F15" w:rsidRDefault="00093F5C">
      <w:pPr>
        <w:pStyle w:val="Odsekzoznamu"/>
        <w:numPr>
          <w:ilvl w:val="0"/>
          <w:numId w:val="63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usmrtení je škodca povinný nahradiť peňažným dôchodkom náklady na výživu pozostalým, ktorým bol zomrelý v čase svojej smrti </w:t>
      </w:r>
      <w:r w:rsidR="000060BE" w:rsidRPr="00FF6F15">
        <w:rPr>
          <w:rFonts w:ascii="Times New Roman" w:hAnsi="Times New Roman" w:cs="Times New Roman"/>
          <w:bCs/>
          <w:sz w:val="24"/>
          <w:szCs w:val="24"/>
        </w:rPr>
        <w:t xml:space="preserve">zo zákona </w:t>
      </w:r>
      <w:r w:rsidRPr="00FF6F15">
        <w:rPr>
          <w:rFonts w:ascii="Times New Roman" w:hAnsi="Times New Roman" w:cs="Times New Roman"/>
          <w:bCs/>
          <w:sz w:val="24"/>
          <w:szCs w:val="24"/>
        </w:rPr>
        <w:t xml:space="preserve">povinný výživu poskytovať. Peňažný dôchodok sa hradí vo výške rozdielu medzi dávkami dôchodkového zabezpečenia poskytovanými z rovnakého dôvodu a tým, čo by zomrelý mohol podľa rozumného očakávania pozostalým na týchto nákladoch poskytovať, ak by k usmrteniu nebolo došlo. </w:t>
      </w:r>
    </w:p>
    <w:p w14:paraId="6DBF585C"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3EC2C11A" w14:textId="04D9C113" w:rsidR="00093F5C" w:rsidRPr="00FF6F15" w:rsidRDefault="00093F5C">
      <w:pPr>
        <w:pStyle w:val="Odsekzoznamu"/>
        <w:numPr>
          <w:ilvl w:val="0"/>
          <w:numId w:val="63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 dôvodov hodných osobitného zreteľa možno priznať náhradu podľa odseku 1 aj inej osobe, ak jej zomrelý v čase svojej smrti poskytoval výživu napriek tomu, že na to nebol zo zákona povinný. </w:t>
      </w:r>
    </w:p>
    <w:p w14:paraId="2CE16E06" w14:textId="2772F3C6" w:rsidR="0012759E" w:rsidRPr="00FF6F15" w:rsidRDefault="0012759E">
      <w:pPr>
        <w:spacing w:after="0" w:line="240" w:lineRule="auto"/>
        <w:jc w:val="center"/>
        <w:rPr>
          <w:bCs/>
        </w:rPr>
      </w:pPr>
    </w:p>
    <w:p w14:paraId="7B43EA4F" w14:textId="238BB9CD" w:rsidR="00093F5C" w:rsidRPr="00FF6F15" w:rsidRDefault="00093F5C" w:rsidP="006610FD">
      <w:pPr>
        <w:pStyle w:val="Nadpis6"/>
      </w:pPr>
    </w:p>
    <w:p w14:paraId="7780CFE8" w14:textId="3CC7A280" w:rsidR="00093F5C" w:rsidRPr="00FF6F15" w:rsidRDefault="00093F5C">
      <w:pPr>
        <w:spacing w:after="0" w:line="240" w:lineRule="auto"/>
        <w:jc w:val="center"/>
      </w:pPr>
      <w:r w:rsidRPr="00FF6F15">
        <w:t>Výška náhrady nákladov na výživu pozostalých</w:t>
      </w:r>
    </w:p>
    <w:p w14:paraId="51B1DAB2" w14:textId="77777777" w:rsidR="0089517D" w:rsidRPr="00FF6F15" w:rsidRDefault="0089517D">
      <w:pPr>
        <w:spacing w:after="0" w:line="240" w:lineRule="auto"/>
        <w:jc w:val="center"/>
        <w:rPr>
          <w:b/>
        </w:rPr>
      </w:pPr>
    </w:p>
    <w:p w14:paraId="23B4F730" w14:textId="29891751" w:rsidR="00093F5C" w:rsidRPr="00FF6F15" w:rsidRDefault="00093F5C">
      <w:pPr>
        <w:pStyle w:val="Odsekzoznamu"/>
        <w:numPr>
          <w:ilvl w:val="0"/>
          <w:numId w:val="63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výpočte náhrady nákladov na výživu pozostalých sa vychádza z priemerného zárobku zomrelého. Celkovo však nesmie náhrada prevýšiť to, čo by zomrelému patrilo ako súhrn jeho zárobku alebo dôchodku a náhrady straty na zárobku alebo na dôchodku. </w:t>
      </w:r>
    </w:p>
    <w:p w14:paraId="78B67511"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707BA24F" w14:textId="4D22F380" w:rsidR="00093F5C" w:rsidRPr="00FF6F15" w:rsidRDefault="00093F5C">
      <w:pPr>
        <w:pStyle w:val="Odsekzoznamu"/>
        <w:numPr>
          <w:ilvl w:val="0"/>
          <w:numId w:val="63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určení náhrady pozostalým sa prihliadne na to, ako dlho by </w:t>
      </w:r>
      <w:r w:rsidR="000060BE" w:rsidRPr="00FF6F15">
        <w:rPr>
          <w:rFonts w:ascii="Times New Roman" w:hAnsi="Times New Roman" w:cs="Times New Roman"/>
          <w:bCs/>
          <w:sz w:val="24"/>
          <w:szCs w:val="24"/>
        </w:rPr>
        <w:t xml:space="preserve">zomrelý </w:t>
      </w:r>
      <w:r w:rsidRPr="00FF6F15">
        <w:rPr>
          <w:rFonts w:ascii="Times New Roman" w:hAnsi="Times New Roman" w:cs="Times New Roman"/>
          <w:bCs/>
          <w:sz w:val="24"/>
          <w:szCs w:val="24"/>
        </w:rPr>
        <w:t xml:space="preserve">pravdepodobne žil, nebyť škodnej udalosti. Pri určení náhrady iným osobám sa prihliadne k tomu, ako dlho by </w:t>
      </w:r>
      <w:r w:rsidR="000060BE" w:rsidRPr="00FF6F15">
        <w:rPr>
          <w:rFonts w:ascii="Times New Roman" w:hAnsi="Times New Roman" w:cs="Times New Roman"/>
          <w:bCs/>
          <w:sz w:val="24"/>
          <w:szCs w:val="24"/>
        </w:rPr>
        <w:t xml:space="preserve">zomrelý </w:t>
      </w:r>
      <w:r w:rsidRPr="00FF6F15">
        <w:rPr>
          <w:rFonts w:ascii="Times New Roman" w:hAnsi="Times New Roman" w:cs="Times New Roman"/>
          <w:bCs/>
          <w:sz w:val="24"/>
          <w:szCs w:val="24"/>
        </w:rPr>
        <w:t>plnenie pravdepodobne poskytoval.</w:t>
      </w:r>
    </w:p>
    <w:p w14:paraId="2CB532B6" w14:textId="77777777" w:rsidR="0089517D" w:rsidRPr="00FF6F15" w:rsidRDefault="0089517D">
      <w:pPr>
        <w:spacing w:after="0" w:line="240" w:lineRule="auto"/>
        <w:jc w:val="both"/>
        <w:rPr>
          <w:bCs/>
        </w:rPr>
      </w:pPr>
    </w:p>
    <w:p w14:paraId="16581A41" w14:textId="7EA1219E" w:rsidR="00093F5C" w:rsidRPr="00FF6F15" w:rsidRDefault="00093F5C" w:rsidP="006610FD">
      <w:pPr>
        <w:pStyle w:val="Nadpis6"/>
      </w:pPr>
      <w:bookmarkStart w:id="454" w:name="_Ref212125667"/>
    </w:p>
    <w:bookmarkEnd w:id="454"/>
    <w:p w14:paraId="4CF3F166" w14:textId="017BF0EC" w:rsidR="00093F5C" w:rsidRPr="00FF6F15" w:rsidRDefault="00093F5C">
      <w:pPr>
        <w:spacing w:after="0" w:line="240" w:lineRule="auto"/>
        <w:jc w:val="center"/>
      </w:pPr>
      <w:r w:rsidRPr="00FF6F15">
        <w:t>Odbytné</w:t>
      </w:r>
    </w:p>
    <w:p w14:paraId="0AD64E67" w14:textId="77777777" w:rsidR="007470CA" w:rsidRPr="00FF6F15" w:rsidRDefault="007470CA">
      <w:pPr>
        <w:spacing w:after="0" w:line="240" w:lineRule="auto"/>
        <w:jc w:val="center"/>
      </w:pPr>
    </w:p>
    <w:p w14:paraId="4580C253" w14:textId="77777777" w:rsidR="00093F5C" w:rsidRPr="00FF6F15" w:rsidRDefault="00093F5C">
      <w:pPr>
        <w:spacing w:after="0" w:line="240" w:lineRule="auto"/>
        <w:ind w:firstLine="357"/>
        <w:jc w:val="both"/>
        <w:rPr>
          <w:bCs/>
        </w:rPr>
      </w:pPr>
      <w:r w:rsidRPr="00FF6F15">
        <w:rPr>
          <w:bCs/>
        </w:rPr>
        <w:t xml:space="preserve">Ak o to z dôležitého dôvodu poškodený žiada, prizná súd namiesto peňažného dôchodku jednorazové odškodnenie (odbytné). </w:t>
      </w:r>
    </w:p>
    <w:p w14:paraId="77ABD60C" w14:textId="77777777" w:rsidR="00093F5C" w:rsidRPr="00FF6F15" w:rsidRDefault="00093F5C">
      <w:pPr>
        <w:spacing w:after="0" w:line="240" w:lineRule="auto"/>
        <w:jc w:val="both"/>
        <w:rPr>
          <w:b/>
        </w:rPr>
      </w:pPr>
    </w:p>
    <w:p w14:paraId="163F79C8" w14:textId="77777777" w:rsidR="00093F5C" w:rsidRPr="00FF6F15" w:rsidRDefault="00093F5C">
      <w:pPr>
        <w:spacing w:after="0" w:line="240" w:lineRule="auto"/>
        <w:jc w:val="center"/>
        <w:rPr>
          <w:spacing w:val="30"/>
        </w:rPr>
      </w:pPr>
      <w:r w:rsidRPr="00FF6F15">
        <w:rPr>
          <w:spacing w:val="30"/>
        </w:rPr>
        <w:t>Osobitné ustanovenia o náhrade škody</w:t>
      </w:r>
    </w:p>
    <w:p w14:paraId="1C78D3C8" w14:textId="77777777" w:rsidR="0089517D" w:rsidRPr="00FF6F15" w:rsidRDefault="0089517D">
      <w:pPr>
        <w:spacing w:after="0" w:line="240" w:lineRule="auto"/>
        <w:jc w:val="center"/>
      </w:pPr>
      <w:bookmarkStart w:id="455" w:name="_Ref195177393"/>
    </w:p>
    <w:p w14:paraId="6ADAE04C" w14:textId="54B6E456" w:rsidR="00093F5C" w:rsidRPr="00FF6F15" w:rsidRDefault="00093F5C" w:rsidP="006610FD">
      <w:pPr>
        <w:pStyle w:val="Nadpis6"/>
      </w:pPr>
      <w:bookmarkStart w:id="456" w:name="_Ref212199977"/>
    </w:p>
    <w:bookmarkEnd w:id="455"/>
    <w:bookmarkEnd w:id="456"/>
    <w:p w14:paraId="69DBACE2" w14:textId="50E4655E" w:rsidR="00093F5C" w:rsidRPr="00FF6F15" w:rsidRDefault="00093F5C">
      <w:pPr>
        <w:spacing w:after="0" w:line="240" w:lineRule="auto"/>
        <w:jc w:val="center"/>
      </w:pPr>
      <w:r w:rsidRPr="00FF6F15">
        <w:t>Náhrada nemajetkovej škody blízkych</w:t>
      </w:r>
      <w:r w:rsidR="000060BE" w:rsidRPr="00FF6F15">
        <w:t xml:space="preserve"> pozostalých</w:t>
      </w:r>
    </w:p>
    <w:p w14:paraId="254566DD" w14:textId="77777777" w:rsidR="0089517D" w:rsidRPr="00FF6F15" w:rsidRDefault="0089517D">
      <w:pPr>
        <w:spacing w:after="0" w:line="240" w:lineRule="auto"/>
        <w:jc w:val="center"/>
        <w:rPr>
          <w:bCs/>
          <w:i/>
          <w:iCs/>
        </w:rPr>
      </w:pPr>
    </w:p>
    <w:p w14:paraId="2B843BE2" w14:textId="6B408135" w:rsidR="00093F5C" w:rsidRPr="00FF6F15" w:rsidRDefault="00093F5C">
      <w:pPr>
        <w:pStyle w:val="Odsekzoznamu"/>
        <w:numPr>
          <w:ilvl w:val="0"/>
          <w:numId w:val="63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boli usmrtením človeka naplnené predpoklady zodpovednosti za škodu, je škodca povinný odčiniť osobám, ktoré boli v obzvlášť blízkom vzťahu so zomrelým, aj nemajetkovú škodu, ktorá spravodlivo vyvažuje zásah do ich súkromného a rodinného života. Obzvlášť blízky vzťah sa predpokladá u manžela, rodiča a dieťaťa zomrelého.</w:t>
      </w:r>
    </w:p>
    <w:p w14:paraId="7A64D0A3" w14:textId="77777777" w:rsidR="000060BE" w:rsidRPr="00FF6F15" w:rsidRDefault="000060BE" w:rsidP="002057AC">
      <w:pPr>
        <w:pStyle w:val="Odsekzoznamu"/>
        <w:spacing w:after="0" w:line="240" w:lineRule="auto"/>
        <w:ind w:left="714"/>
        <w:jc w:val="both"/>
        <w:rPr>
          <w:rFonts w:ascii="Times New Roman" w:hAnsi="Times New Roman" w:cs="Times New Roman"/>
          <w:bCs/>
          <w:sz w:val="24"/>
          <w:szCs w:val="24"/>
        </w:rPr>
      </w:pPr>
    </w:p>
    <w:p w14:paraId="540CB393" w14:textId="7A14ED31" w:rsidR="000060BE" w:rsidRPr="00FF6F15" w:rsidRDefault="000060BE">
      <w:pPr>
        <w:pStyle w:val="Odsekzoznamu"/>
        <w:numPr>
          <w:ilvl w:val="0"/>
          <w:numId w:val="63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sz w:val="24"/>
          <w:szCs w:val="24"/>
        </w:rPr>
        <w:t>Pri určení náhrady nemajetkovej škody sa prihliadne najmä na intenzitu vzájomného vzťahu medzi zomrelým a poškodeným, na ich vek a zdravotný stav, existenčnú závislosť poškodeného od zomrelého a na postoj škodcu ku škodnej udalosti.</w:t>
      </w:r>
    </w:p>
    <w:p w14:paraId="1F45B4FC"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0AFA2885" w14:textId="6511A841" w:rsidR="00093F5C" w:rsidRPr="00FF6F15" w:rsidRDefault="00093F5C">
      <w:pPr>
        <w:pStyle w:val="Odsekzoznamu"/>
        <w:numPr>
          <w:ilvl w:val="0"/>
          <w:numId w:val="63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Odsek</w:t>
      </w:r>
      <w:r w:rsidR="00083397" w:rsidRPr="00FF6F15">
        <w:rPr>
          <w:rFonts w:ascii="Times New Roman" w:hAnsi="Times New Roman" w:cs="Times New Roman"/>
          <w:bCs/>
          <w:sz w:val="24"/>
          <w:szCs w:val="24"/>
        </w:rPr>
        <w:t>y</w:t>
      </w:r>
      <w:r w:rsidRPr="00FF6F15">
        <w:rPr>
          <w:rFonts w:ascii="Times New Roman" w:hAnsi="Times New Roman" w:cs="Times New Roman"/>
          <w:bCs/>
          <w:sz w:val="24"/>
          <w:szCs w:val="24"/>
        </w:rPr>
        <w:t xml:space="preserve"> 1 </w:t>
      </w:r>
      <w:r w:rsidR="000060BE" w:rsidRPr="00FF6F15">
        <w:rPr>
          <w:rFonts w:ascii="Times New Roman" w:hAnsi="Times New Roman" w:cs="Times New Roman"/>
          <w:bCs/>
          <w:sz w:val="24"/>
          <w:szCs w:val="24"/>
        </w:rPr>
        <w:t>a</w:t>
      </w:r>
      <w:r w:rsidR="00083397" w:rsidRPr="00FF6F15">
        <w:rPr>
          <w:rFonts w:ascii="Times New Roman" w:hAnsi="Times New Roman" w:cs="Times New Roman"/>
          <w:bCs/>
          <w:sz w:val="24"/>
          <w:szCs w:val="24"/>
        </w:rPr>
        <w:t xml:space="preserve"> 2 </w:t>
      </w:r>
      <w:r w:rsidRPr="00FF6F15">
        <w:rPr>
          <w:rFonts w:ascii="Times New Roman" w:hAnsi="Times New Roman" w:cs="Times New Roman"/>
          <w:bCs/>
          <w:sz w:val="24"/>
          <w:szCs w:val="24"/>
        </w:rPr>
        <w:t>sa použij</w:t>
      </w:r>
      <w:r w:rsidR="00083397" w:rsidRPr="00FF6F15">
        <w:rPr>
          <w:rFonts w:ascii="Times New Roman" w:hAnsi="Times New Roman" w:cs="Times New Roman"/>
          <w:bCs/>
          <w:sz w:val="24"/>
          <w:szCs w:val="24"/>
        </w:rPr>
        <w:t>ú</w:t>
      </w:r>
      <w:r w:rsidRPr="00FF6F15">
        <w:rPr>
          <w:rFonts w:ascii="Times New Roman" w:hAnsi="Times New Roman" w:cs="Times New Roman"/>
          <w:bCs/>
          <w:sz w:val="24"/>
          <w:szCs w:val="24"/>
        </w:rPr>
        <w:t xml:space="preserve"> aj v prípade mimoriadne závažného poškodenia zdravia.</w:t>
      </w:r>
    </w:p>
    <w:p w14:paraId="1AB01BE3" w14:textId="1996A51A" w:rsidR="0089517D" w:rsidRDefault="0089517D">
      <w:pPr>
        <w:pStyle w:val="Odsekzoznamu"/>
        <w:spacing w:after="0" w:line="240" w:lineRule="auto"/>
        <w:ind w:left="714"/>
        <w:jc w:val="both"/>
        <w:rPr>
          <w:rFonts w:ascii="Times New Roman" w:hAnsi="Times New Roman" w:cs="Times New Roman"/>
          <w:bCs/>
          <w:sz w:val="24"/>
          <w:szCs w:val="24"/>
        </w:rPr>
      </w:pPr>
    </w:p>
    <w:p w14:paraId="43488846" w14:textId="1CA287D0" w:rsidR="00D41B7E" w:rsidRDefault="00D41B7E">
      <w:pPr>
        <w:pStyle w:val="Odsekzoznamu"/>
        <w:spacing w:after="0" w:line="240" w:lineRule="auto"/>
        <w:ind w:left="714"/>
        <w:jc w:val="both"/>
        <w:rPr>
          <w:rFonts w:ascii="Times New Roman" w:hAnsi="Times New Roman" w:cs="Times New Roman"/>
          <w:bCs/>
          <w:sz w:val="24"/>
          <w:szCs w:val="24"/>
        </w:rPr>
      </w:pPr>
    </w:p>
    <w:p w14:paraId="2240E83E" w14:textId="77777777" w:rsidR="005605DE" w:rsidRPr="00FF6F15" w:rsidRDefault="005605DE">
      <w:pPr>
        <w:pStyle w:val="Odsekzoznamu"/>
        <w:spacing w:after="0" w:line="240" w:lineRule="auto"/>
        <w:ind w:left="714"/>
        <w:jc w:val="both"/>
        <w:rPr>
          <w:rFonts w:ascii="Times New Roman" w:hAnsi="Times New Roman" w:cs="Times New Roman"/>
          <w:bCs/>
          <w:sz w:val="24"/>
          <w:szCs w:val="24"/>
        </w:rPr>
      </w:pPr>
    </w:p>
    <w:p w14:paraId="2561DA91" w14:textId="5DC6D7F3" w:rsidR="00093F5C" w:rsidRPr="00FF6F15" w:rsidRDefault="00093F5C" w:rsidP="006610FD">
      <w:pPr>
        <w:pStyle w:val="Nadpis6"/>
      </w:pPr>
      <w:bookmarkStart w:id="457" w:name="_Ref212110422"/>
    </w:p>
    <w:p w14:paraId="2F887A59" w14:textId="77777777" w:rsidR="0012759E" w:rsidRDefault="00093F5C">
      <w:pPr>
        <w:tabs>
          <w:tab w:val="num" w:pos="360"/>
        </w:tabs>
        <w:spacing w:after="0" w:line="240" w:lineRule="auto"/>
        <w:jc w:val="center"/>
        <w:rPr>
          <w:bCs/>
        </w:rPr>
      </w:pPr>
      <w:bookmarkStart w:id="458" w:name="_Toc170822916"/>
      <w:bookmarkEnd w:id="457"/>
      <w:r w:rsidRPr="00FF6F15">
        <w:rPr>
          <w:bCs/>
        </w:rPr>
        <w:t xml:space="preserve">Náhrada škody pri porušení alebo ohrození práva </w:t>
      </w:r>
    </w:p>
    <w:p w14:paraId="360ABB47" w14:textId="2F642266" w:rsidR="00093F5C" w:rsidRPr="00FF6F15" w:rsidRDefault="00093F5C">
      <w:pPr>
        <w:tabs>
          <w:tab w:val="num" w:pos="360"/>
        </w:tabs>
        <w:spacing w:after="0" w:line="240" w:lineRule="auto"/>
        <w:jc w:val="center"/>
        <w:rPr>
          <w:bCs/>
        </w:rPr>
      </w:pPr>
      <w:r w:rsidRPr="00FF6F15">
        <w:rPr>
          <w:bCs/>
        </w:rPr>
        <w:t>duševného vlastníctva</w:t>
      </w:r>
      <w:bookmarkEnd w:id="458"/>
      <w:r w:rsidR="00083397" w:rsidRPr="00FF6F15">
        <w:rPr>
          <w:bCs/>
        </w:rPr>
        <w:t xml:space="preserve"> a pri nekalej súťaži</w:t>
      </w:r>
    </w:p>
    <w:p w14:paraId="3454B102" w14:textId="77777777" w:rsidR="0089517D" w:rsidRPr="00FF6F15" w:rsidRDefault="0089517D">
      <w:pPr>
        <w:tabs>
          <w:tab w:val="num" w:pos="360"/>
        </w:tabs>
        <w:spacing w:after="0" w:line="240" w:lineRule="auto"/>
        <w:jc w:val="both"/>
        <w:rPr>
          <w:b/>
          <w:bCs/>
        </w:rPr>
      </w:pPr>
    </w:p>
    <w:p w14:paraId="54BF5B06" w14:textId="18605AB1" w:rsidR="00093F5C" w:rsidRPr="00FF6F15" w:rsidRDefault="00093F5C">
      <w:pPr>
        <w:pStyle w:val="Odsekzoznamu"/>
        <w:numPr>
          <w:ilvl w:val="0"/>
          <w:numId w:val="6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porušení alebo ohrození práva duševného vlastníctva sa nahrádza aj nemajetková škoda. </w:t>
      </w:r>
    </w:p>
    <w:p w14:paraId="15074228" w14:textId="77777777" w:rsidR="0089517D" w:rsidRPr="00FF6F15" w:rsidRDefault="0089517D">
      <w:pPr>
        <w:pStyle w:val="Odsekzoznamu"/>
        <w:spacing w:after="0" w:line="240" w:lineRule="auto"/>
        <w:ind w:left="714"/>
        <w:jc w:val="both"/>
        <w:rPr>
          <w:rFonts w:ascii="Times New Roman" w:hAnsi="Times New Roman" w:cs="Times New Roman"/>
          <w:bCs/>
          <w:sz w:val="24"/>
          <w:szCs w:val="24"/>
        </w:rPr>
      </w:pPr>
    </w:p>
    <w:p w14:paraId="4C13D2EA" w14:textId="1D66AA4A" w:rsidR="00093F5C" w:rsidRPr="00FF6F15" w:rsidRDefault="00240794">
      <w:pPr>
        <w:pStyle w:val="Odsekzoznamu"/>
        <w:numPr>
          <w:ilvl w:val="0"/>
          <w:numId w:val="6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Výšku náhrady</w:t>
      </w:r>
      <w:r w:rsidR="00083397" w:rsidRPr="00FF6F15">
        <w:rPr>
          <w:rFonts w:ascii="Times New Roman" w:hAnsi="Times New Roman" w:cs="Times New Roman"/>
          <w:bCs/>
          <w:sz w:val="24"/>
          <w:szCs w:val="24"/>
        </w:rPr>
        <w:t xml:space="preserve"> majetkovej</w:t>
      </w:r>
      <w:r w:rsidRPr="00FF6F15">
        <w:rPr>
          <w:rFonts w:ascii="Times New Roman" w:hAnsi="Times New Roman" w:cs="Times New Roman"/>
          <w:bCs/>
          <w:sz w:val="24"/>
          <w:szCs w:val="24"/>
        </w:rPr>
        <w:t xml:space="preserve"> škody pri porušení alebo ohrození práva duševného vlastníctva možno určiť aj </w:t>
      </w:r>
      <w:r w:rsidR="00083397" w:rsidRPr="00FF6F15">
        <w:rPr>
          <w:rFonts w:ascii="Times New Roman" w:hAnsi="Times New Roman" w:cs="Times New Roman"/>
          <w:bCs/>
          <w:sz w:val="24"/>
          <w:szCs w:val="24"/>
        </w:rPr>
        <w:t xml:space="preserve">vo výške obvyklej odmeny za užívanie tohto práva </w:t>
      </w:r>
      <w:r w:rsidRPr="00FF6F15">
        <w:rPr>
          <w:rFonts w:ascii="Times New Roman" w:hAnsi="Times New Roman" w:cs="Times New Roman"/>
          <w:bCs/>
          <w:sz w:val="24"/>
          <w:szCs w:val="24"/>
        </w:rPr>
        <w:t>v čase neoprávneného zásahu.</w:t>
      </w:r>
    </w:p>
    <w:p w14:paraId="535B2A57" w14:textId="77777777" w:rsidR="00083397" w:rsidRPr="002057AC" w:rsidRDefault="00083397" w:rsidP="002057AC">
      <w:pPr>
        <w:pStyle w:val="Odsekzoznamu"/>
        <w:rPr>
          <w:rFonts w:ascii="Times New Roman" w:hAnsi="Times New Roman" w:cs="Times New Roman"/>
          <w:bCs/>
          <w:sz w:val="24"/>
          <w:szCs w:val="24"/>
        </w:rPr>
      </w:pPr>
    </w:p>
    <w:p w14:paraId="0649DBC1" w14:textId="6EEAEC66" w:rsidR="00083397" w:rsidRPr="00FF6F15" w:rsidRDefault="00083397">
      <w:pPr>
        <w:pStyle w:val="Odsekzoznamu"/>
        <w:numPr>
          <w:ilvl w:val="0"/>
          <w:numId w:val="6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Ustanovenia odsekov 1 a 2 platia rovnako aj pri nekalej súťaži.</w:t>
      </w:r>
    </w:p>
    <w:p w14:paraId="5DD43C11" w14:textId="111A625C" w:rsidR="0012759E" w:rsidRPr="00FF6F15" w:rsidRDefault="0012759E">
      <w:pPr>
        <w:spacing w:after="0" w:line="240" w:lineRule="auto"/>
        <w:jc w:val="center"/>
        <w:rPr>
          <w:bCs/>
        </w:rPr>
      </w:pPr>
    </w:p>
    <w:p w14:paraId="25414B1E" w14:textId="0D449C43" w:rsidR="00093F5C" w:rsidRPr="00FF6F15" w:rsidRDefault="00093F5C" w:rsidP="006610FD">
      <w:pPr>
        <w:pStyle w:val="Nadpis6"/>
      </w:pPr>
      <w:bookmarkStart w:id="459" w:name="_Ref212206582"/>
    </w:p>
    <w:bookmarkEnd w:id="459"/>
    <w:p w14:paraId="54EB793E" w14:textId="53B281B1" w:rsidR="00093F5C" w:rsidRPr="00FF6F15" w:rsidRDefault="00093F5C">
      <w:pPr>
        <w:spacing w:after="0" w:line="240" w:lineRule="auto"/>
        <w:jc w:val="center"/>
        <w:rPr>
          <w:bCs/>
        </w:rPr>
      </w:pPr>
      <w:r w:rsidRPr="00FF6F15">
        <w:rPr>
          <w:bCs/>
        </w:rPr>
        <w:t>Náhrada škody spôsobenej úmyselným trestným činom</w:t>
      </w:r>
    </w:p>
    <w:p w14:paraId="022649E2" w14:textId="77777777" w:rsidR="0089517D" w:rsidRPr="00FF6F15" w:rsidRDefault="0089517D">
      <w:pPr>
        <w:spacing w:after="0" w:line="240" w:lineRule="auto"/>
        <w:jc w:val="center"/>
        <w:rPr>
          <w:b/>
          <w:bCs/>
        </w:rPr>
      </w:pPr>
    </w:p>
    <w:p w14:paraId="689713F7" w14:textId="3D2ED1FD" w:rsidR="00093F5C" w:rsidRPr="00FF6F15" w:rsidRDefault="00093F5C">
      <w:pPr>
        <w:pStyle w:val="Odsekzoznamu"/>
        <w:numPr>
          <w:ilvl w:val="0"/>
          <w:numId w:val="63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bola škoda spôsobená úmyselným trestným činom, z ktorého mal páchateľ majetkový prospech, môže súd rozhodnúť, že právo na náhradu škody možno uspokojiť z vecí, ktoré z majetkového prospechu nadobudol, a to aj vtedy, ak inak podľa ustanovení </w:t>
      </w:r>
      <w:r w:rsidR="001051A0" w:rsidRPr="00FF6F15">
        <w:rPr>
          <w:rFonts w:ascii="Times New Roman" w:hAnsi="Times New Roman" w:cs="Times New Roman"/>
          <w:bCs/>
          <w:sz w:val="24"/>
          <w:szCs w:val="24"/>
        </w:rPr>
        <w:t>osobitného p</w:t>
      </w:r>
      <w:r w:rsidR="00AD68C0">
        <w:rPr>
          <w:rFonts w:ascii="Times New Roman" w:hAnsi="Times New Roman" w:cs="Times New Roman"/>
          <w:bCs/>
          <w:sz w:val="24"/>
          <w:szCs w:val="24"/>
        </w:rPr>
        <w:t>redpisu</w:t>
      </w:r>
      <w:r w:rsidRPr="00FF6F15">
        <w:rPr>
          <w:rFonts w:ascii="Times New Roman" w:hAnsi="Times New Roman" w:cs="Times New Roman"/>
          <w:bCs/>
          <w:sz w:val="24"/>
          <w:szCs w:val="24"/>
        </w:rPr>
        <w:t xml:space="preserve"> nepodliehajú výkonu rozhodnutia. </w:t>
      </w:r>
    </w:p>
    <w:p w14:paraId="0E3793F4" w14:textId="77777777" w:rsidR="0047354A" w:rsidRPr="00FF6F15" w:rsidRDefault="0047354A">
      <w:pPr>
        <w:pStyle w:val="Odsekzoznamu"/>
        <w:spacing w:after="0" w:line="240" w:lineRule="auto"/>
        <w:ind w:left="714"/>
        <w:jc w:val="both"/>
        <w:rPr>
          <w:rFonts w:ascii="Times New Roman" w:hAnsi="Times New Roman" w:cs="Times New Roman"/>
          <w:bCs/>
          <w:sz w:val="24"/>
          <w:szCs w:val="24"/>
        </w:rPr>
      </w:pPr>
    </w:p>
    <w:p w14:paraId="06E5DFC6" w14:textId="3DABB8D3" w:rsidR="00093F5C" w:rsidRPr="00FF6F15" w:rsidRDefault="00093F5C">
      <w:pPr>
        <w:pStyle w:val="Odsekzoznamu"/>
        <w:numPr>
          <w:ilvl w:val="0"/>
          <w:numId w:val="63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 uspokojenia práva na náhradu škody nesmie dlžník s vecami uvedenými v rozhodnutí nakladať.</w:t>
      </w:r>
    </w:p>
    <w:p w14:paraId="3BC657C4" w14:textId="77777777" w:rsidR="00093F5C" w:rsidRPr="00FF6F15" w:rsidRDefault="00093F5C">
      <w:pPr>
        <w:spacing w:after="0" w:line="240" w:lineRule="auto"/>
        <w:jc w:val="both"/>
        <w:rPr>
          <w:b/>
          <w:bCs/>
        </w:rPr>
      </w:pPr>
    </w:p>
    <w:p w14:paraId="4321D3D1"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460" w:name="_Toc195913170"/>
      <w:r w:rsidRPr="00FF6F15">
        <w:rPr>
          <w:rFonts w:ascii="Times New Roman" w:hAnsi="Times New Roman" w:cs="Times New Roman"/>
          <w:b/>
          <w:spacing w:val="30"/>
          <w:sz w:val="24"/>
          <w:szCs w:val="24"/>
        </w:rPr>
        <w:t>Druhý diel</w:t>
      </w:r>
      <w:bookmarkEnd w:id="460"/>
    </w:p>
    <w:p w14:paraId="03C7DC0F" w14:textId="438F2118" w:rsidR="00093F5C" w:rsidRPr="00FF6F15" w:rsidRDefault="007470CA">
      <w:pPr>
        <w:pStyle w:val="Nadpis3"/>
        <w:spacing w:before="0" w:after="0" w:line="240" w:lineRule="auto"/>
        <w:jc w:val="center"/>
        <w:rPr>
          <w:rFonts w:ascii="Times New Roman" w:hAnsi="Times New Roman" w:cs="Times New Roman"/>
          <w:b/>
          <w:sz w:val="24"/>
          <w:szCs w:val="24"/>
        </w:rPr>
      </w:pPr>
      <w:bookmarkStart w:id="461" w:name="_Toc195913171"/>
      <w:r w:rsidRPr="00FF6F15">
        <w:rPr>
          <w:rFonts w:ascii="Times New Roman" w:hAnsi="Times New Roman" w:cs="Times New Roman"/>
          <w:b/>
          <w:sz w:val="24"/>
          <w:szCs w:val="24"/>
        </w:rPr>
        <w:t>Záväzky z bezdôvodného obohatenia</w:t>
      </w:r>
      <w:bookmarkEnd w:id="461"/>
    </w:p>
    <w:p w14:paraId="2551EAD7" w14:textId="77777777" w:rsidR="00093F5C" w:rsidRPr="00FF6F15" w:rsidRDefault="00093F5C">
      <w:pPr>
        <w:spacing w:after="0" w:line="240" w:lineRule="auto"/>
        <w:jc w:val="center"/>
        <w:rPr>
          <w:b/>
        </w:rPr>
      </w:pPr>
    </w:p>
    <w:p w14:paraId="52AB0735" w14:textId="4B3A7C8F" w:rsidR="00093F5C" w:rsidRPr="00FF6F15" w:rsidRDefault="007470C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06405293" w14:textId="52DC18CF" w:rsidR="00093F5C" w:rsidRPr="00FF6F15" w:rsidRDefault="007470CA">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VŠEOBECNÉ USTANOVENIA</w:t>
      </w:r>
    </w:p>
    <w:p w14:paraId="6CAC8E77" w14:textId="77777777" w:rsidR="00093F5C" w:rsidRPr="00FF6F15" w:rsidRDefault="00093F5C">
      <w:pPr>
        <w:spacing w:after="0" w:line="240" w:lineRule="auto"/>
        <w:jc w:val="center"/>
        <w:rPr>
          <w:b/>
        </w:rPr>
      </w:pPr>
    </w:p>
    <w:p w14:paraId="32E26CDC" w14:textId="61032543" w:rsidR="00093F5C" w:rsidRPr="00FF6F15" w:rsidRDefault="00093F5C" w:rsidP="006610FD">
      <w:pPr>
        <w:pStyle w:val="Nadpis6"/>
      </w:pPr>
    </w:p>
    <w:p w14:paraId="3376F0B1" w14:textId="6E81EA49" w:rsidR="00093F5C" w:rsidRPr="00FF6F15" w:rsidRDefault="00083397">
      <w:pPr>
        <w:spacing w:after="0" w:line="240" w:lineRule="auto"/>
        <w:jc w:val="center"/>
      </w:pPr>
      <w:r w:rsidRPr="00FF6F15">
        <w:t>Všeob</w:t>
      </w:r>
      <w:r w:rsidR="00F36F28" w:rsidRPr="00FF6F15">
        <w:t>e</w:t>
      </w:r>
      <w:r w:rsidRPr="00FF6F15">
        <w:t>cná skutková podstata</w:t>
      </w:r>
    </w:p>
    <w:p w14:paraId="768AB1EA" w14:textId="77777777" w:rsidR="00C04857" w:rsidRPr="00FF6F15" w:rsidRDefault="00C04857">
      <w:pPr>
        <w:spacing w:after="0" w:line="240" w:lineRule="auto"/>
        <w:jc w:val="center"/>
        <w:rPr>
          <w:b/>
        </w:rPr>
      </w:pPr>
    </w:p>
    <w:p w14:paraId="74FC75B0" w14:textId="0B056B49" w:rsidR="00093F5C" w:rsidRDefault="00093F5C">
      <w:pPr>
        <w:tabs>
          <w:tab w:val="left" w:pos="284"/>
        </w:tabs>
        <w:spacing w:after="0" w:line="240" w:lineRule="auto"/>
        <w:ind w:firstLine="357"/>
        <w:jc w:val="both"/>
        <w:rPr>
          <w:bCs/>
        </w:rPr>
      </w:pPr>
      <w:r w:rsidRPr="00FF6F15">
        <w:rPr>
          <w:bCs/>
        </w:rPr>
        <w:t xml:space="preserve">Kto sa plnením alebo inak obohatí na úkor iného bez právneho dôvodu, musí ukrátenému vydať to, o čo sa obohatil (bezdôvodné obohatenie). </w:t>
      </w:r>
    </w:p>
    <w:p w14:paraId="6CABABC8" w14:textId="77777777" w:rsidR="000B00C0" w:rsidRPr="00FF6F15" w:rsidRDefault="000B00C0">
      <w:pPr>
        <w:tabs>
          <w:tab w:val="left" w:pos="284"/>
        </w:tabs>
        <w:spacing w:after="0" w:line="240" w:lineRule="auto"/>
        <w:ind w:firstLine="357"/>
        <w:jc w:val="both"/>
        <w:rPr>
          <w:bCs/>
        </w:rPr>
      </w:pPr>
    </w:p>
    <w:p w14:paraId="565049CF" w14:textId="3BC3F741" w:rsidR="00093F5C" w:rsidRPr="00FF6F15" w:rsidRDefault="00093F5C" w:rsidP="006610FD">
      <w:pPr>
        <w:pStyle w:val="Nadpis6"/>
      </w:pPr>
      <w:bookmarkStart w:id="462" w:name="_Ref194483984"/>
    </w:p>
    <w:bookmarkEnd w:id="462"/>
    <w:p w14:paraId="612C7498" w14:textId="2D8FECDA" w:rsidR="00093F5C" w:rsidRPr="00FF6F15" w:rsidRDefault="00093F5C">
      <w:pPr>
        <w:spacing w:after="0" w:line="240" w:lineRule="auto"/>
        <w:jc w:val="center"/>
      </w:pPr>
      <w:r w:rsidRPr="00FF6F15">
        <w:t>Povinnosť vydať bezdôvodné obohatenie</w:t>
      </w:r>
    </w:p>
    <w:p w14:paraId="057E3307" w14:textId="77777777" w:rsidR="00C04857" w:rsidRPr="00FF6F15" w:rsidRDefault="00C04857">
      <w:pPr>
        <w:spacing w:after="0" w:line="240" w:lineRule="auto"/>
        <w:jc w:val="center"/>
        <w:rPr>
          <w:b/>
        </w:rPr>
      </w:pPr>
    </w:p>
    <w:p w14:paraId="0181E8BA" w14:textId="77777777" w:rsidR="00093F5C" w:rsidRPr="00FF6F15" w:rsidRDefault="00093F5C">
      <w:pPr>
        <w:spacing w:after="0" w:line="240" w:lineRule="auto"/>
        <w:ind w:firstLine="357"/>
        <w:jc w:val="both"/>
        <w:rPr>
          <w:bCs/>
        </w:rPr>
      </w:pPr>
      <w:r w:rsidRPr="00FF6F15">
        <w:rPr>
          <w:bCs/>
        </w:rPr>
        <w:t xml:space="preserve">Povinnosť vydať bezdôvodné obohatenie splní obohatený vrátením predmetu obohatenia alebo prevedením práv k predmetu obohatenia na ukráteného, alebo zaplatením peňažnej náhrady. </w:t>
      </w:r>
    </w:p>
    <w:p w14:paraId="6FC9E48F" w14:textId="77777777" w:rsidR="00093F5C" w:rsidRPr="00FF6F15" w:rsidRDefault="00093F5C">
      <w:pPr>
        <w:spacing w:after="0" w:line="240" w:lineRule="auto"/>
        <w:jc w:val="both"/>
        <w:rPr>
          <w:bCs/>
        </w:rPr>
      </w:pPr>
    </w:p>
    <w:p w14:paraId="2F523C9C" w14:textId="264F53D6" w:rsidR="00093F5C" w:rsidRPr="00FF6F15" w:rsidRDefault="00093F5C" w:rsidP="006610FD">
      <w:pPr>
        <w:pStyle w:val="Nadpis6"/>
      </w:pPr>
      <w:bookmarkStart w:id="463" w:name="_Ref194495511"/>
    </w:p>
    <w:bookmarkEnd w:id="463"/>
    <w:p w14:paraId="00EBF907" w14:textId="2F7A2F0F" w:rsidR="00093F5C" w:rsidRPr="00FF6F15" w:rsidRDefault="00093F5C">
      <w:pPr>
        <w:spacing w:after="0" w:line="240" w:lineRule="auto"/>
        <w:jc w:val="center"/>
      </w:pPr>
      <w:r w:rsidRPr="00FF6F15">
        <w:t>Peňažná náhrada</w:t>
      </w:r>
    </w:p>
    <w:p w14:paraId="7D6C168E" w14:textId="77777777" w:rsidR="001535F7" w:rsidRPr="00FF6F15" w:rsidRDefault="001535F7">
      <w:pPr>
        <w:spacing w:after="0" w:line="240" w:lineRule="auto"/>
        <w:jc w:val="center"/>
        <w:rPr>
          <w:b/>
        </w:rPr>
      </w:pPr>
    </w:p>
    <w:p w14:paraId="77BD388A" w14:textId="4C5E0340" w:rsidR="00093F5C" w:rsidRPr="00FF6F15" w:rsidRDefault="00093F5C">
      <w:pPr>
        <w:pStyle w:val="Odsekzoznamu"/>
        <w:numPr>
          <w:ilvl w:val="0"/>
          <w:numId w:val="63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nie je vrátenie predmetu obohatenia alebo prevedenie práv k predmetu obohatenia na ukráteného dobre možné, má ukrátený právo na zaplatenie peňažnej náhrady vo výške obvyklej ceny predmetu obohatenia. Ustanovenie </w:t>
      </w:r>
      <w:r w:rsidR="00083397" w:rsidRPr="002057AC">
        <w:rPr>
          <w:rFonts w:ascii="Times New Roman" w:hAnsi="Times New Roman" w:cs="Times New Roman"/>
          <w:bCs/>
          <w:sz w:val="24"/>
          <w:szCs w:val="24"/>
        </w:rPr>
        <w:fldChar w:fldCharType="begin"/>
      </w:r>
      <w:r w:rsidR="00083397" w:rsidRPr="00FF6F15">
        <w:rPr>
          <w:rFonts w:ascii="Times New Roman" w:hAnsi="Times New Roman" w:cs="Times New Roman"/>
          <w:bCs/>
          <w:sz w:val="24"/>
          <w:szCs w:val="24"/>
        </w:rPr>
        <w:instrText xml:space="preserve"> REF _Ref194485137 \w \h </w:instrText>
      </w:r>
      <w:r w:rsidR="00083397" w:rsidRPr="002057AC">
        <w:rPr>
          <w:rFonts w:ascii="Times New Roman" w:hAnsi="Times New Roman" w:cs="Times New Roman"/>
          <w:bCs/>
          <w:sz w:val="24"/>
          <w:szCs w:val="24"/>
        </w:rPr>
      </w:r>
      <w:r w:rsidR="00083397"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699 </w:t>
      </w:r>
      <w:r w:rsidR="00083397"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ods. 1 tým nie je dotknuté. </w:t>
      </w:r>
    </w:p>
    <w:p w14:paraId="4324207C" w14:textId="77777777" w:rsidR="001535F7" w:rsidRPr="00FF6F15" w:rsidRDefault="001535F7">
      <w:pPr>
        <w:pStyle w:val="Odsekzoznamu"/>
        <w:spacing w:after="0" w:line="240" w:lineRule="auto"/>
        <w:ind w:left="714"/>
        <w:jc w:val="both"/>
        <w:rPr>
          <w:rFonts w:ascii="Times New Roman" w:hAnsi="Times New Roman" w:cs="Times New Roman"/>
          <w:bCs/>
          <w:sz w:val="24"/>
          <w:szCs w:val="24"/>
        </w:rPr>
      </w:pPr>
    </w:p>
    <w:p w14:paraId="312EEC6A" w14:textId="5F907E81" w:rsidR="00093F5C" w:rsidRPr="00FF6F15" w:rsidRDefault="00093F5C">
      <w:pPr>
        <w:pStyle w:val="Odsekzoznamu"/>
        <w:numPr>
          <w:ilvl w:val="0"/>
          <w:numId w:val="63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obohatený nebol dobromyseľný, môže ukrátený namiesto peňažnej náhrady vo výške obvyklej ceny predmetu obohatenia v čase vzniku obohatenia požadovať peňažnú náhradu vo výške obvyklej ceny predmetu obohatenia v čase splatnos</w:t>
      </w:r>
      <w:r w:rsidR="001E40E6" w:rsidRPr="00FF6F15">
        <w:rPr>
          <w:rFonts w:ascii="Times New Roman" w:hAnsi="Times New Roman" w:cs="Times New Roman"/>
          <w:bCs/>
          <w:sz w:val="24"/>
          <w:szCs w:val="24"/>
        </w:rPr>
        <w:t>ti povinnosti obohatenie vydať.</w:t>
      </w:r>
    </w:p>
    <w:p w14:paraId="37A271A8" w14:textId="77777777" w:rsidR="001E40E6" w:rsidRPr="00FF6F15" w:rsidRDefault="001E40E6" w:rsidP="001E40E6">
      <w:pPr>
        <w:pStyle w:val="Odsekzoznamu"/>
        <w:rPr>
          <w:rFonts w:ascii="Times New Roman" w:hAnsi="Times New Roman" w:cs="Times New Roman"/>
          <w:bCs/>
          <w:sz w:val="24"/>
          <w:szCs w:val="24"/>
        </w:rPr>
      </w:pPr>
    </w:p>
    <w:p w14:paraId="70305B46" w14:textId="7AC12A75" w:rsidR="00093F5C" w:rsidRPr="00FF6F15" w:rsidRDefault="00093F5C" w:rsidP="000A23AC">
      <w:pPr>
        <w:pStyle w:val="Odsekzoznamu"/>
        <w:numPr>
          <w:ilvl w:val="0"/>
          <w:numId w:val="63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je vrátenie predmetu obohatenia alebo prevedenie práv k predmetu obohatenia na ukráteného možné iba sčasti, alebo je predmet obohatenia v porovnaní s okamihom vzniku obohatenia v horšej kvalite nad mieru primeraného opotrebenia, zaplatí obohatený aj pomernú časť peňažnej náhrady, zodpovedajúcu </w:t>
      </w:r>
      <w:r w:rsidR="00083397" w:rsidRPr="00FF6F15">
        <w:rPr>
          <w:rFonts w:ascii="Times New Roman" w:hAnsi="Times New Roman" w:cs="Times New Roman"/>
          <w:bCs/>
          <w:sz w:val="24"/>
          <w:szCs w:val="24"/>
        </w:rPr>
        <w:t xml:space="preserve">tomuto </w:t>
      </w:r>
      <w:r w:rsidRPr="00FF6F15">
        <w:rPr>
          <w:rFonts w:ascii="Times New Roman" w:hAnsi="Times New Roman" w:cs="Times New Roman"/>
          <w:bCs/>
          <w:sz w:val="24"/>
          <w:szCs w:val="24"/>
        </w:rPr>
        <w:t xml:space="preserve">zhoršeniu alebo chýbajúcej časti. </w:t>
      </w:r>
    </w:p>
    <w:p w14:paraId="0C246DAA" w14:textId="77777777" w:rsidR="001535F7" w:rsidRPr="00FF6F15" w:rsidRDefault="001535F7" w:rsidP="00377F3A">
      <w:pPr>
        <w:spacing w:after="0" w:line="240" w:lineRule="auto"/>
        <w:jc w:val="center"/>
        <w:rPr>
          <w:b/>
          <w:bCs/>
        </w:rPr>
      </w:pPr>
      <w:bookmarkStart w:id="464" w:name="_Ref194493601"/>
    </w:p>
    <w:p w14:paraId="196B4254" w14:textId="27B5F767" w:rsidR="00093F5C" w:rsidRPr="00FF6F15" w:rsidRDefault="00093F5C" w:rsidP="006610FD">
      <w:pPr>
        <w:pStyle w:val="Nadpis6"/>
      </w:pPr>
      <w:bookmarkStart w:id="465" w:name="_Ref212110314"/>
    </w:p>
    <w:bookmarkEnd w:id="464"/>
    <w:bookmarkEnd w:id="465"/>
    <w:p w14:paraId="42DC4E68" w14:textId="5FD93839" w:rsidR="00093F5C" w:rsidRPr="00FF6F15" w:rsidRDefault="00093F5C" w:rsidP="00050381">
      <w:pPr>
        <w:spacing w:after="0" w:line="240" w:lineRule="auto"/>
        <w:jc w:val="center"/>
      </w:pPr>
      <w:r w:rsidRPr="00FF6F15">
        <w:t>Odpadnutie obohatenia</w:t>
      </w:r>
    </w:p>
    <w:p w14:paraId="2B4ECEE8" w14:textId="77777777" w:rsidR="001535F7" w:rsidRPr="00FF6F15" w:rsidRDefault="001535F7" w:rsidP="00A84808">
      <w:pPr>
        <w:spacing w:after="0" w:line="240" w:lineRule="auto"/>
        <w:jc w:val="center"/>
      </w:pPr>
    </w:p>
    <w:p w14:paraId="18B8C6F9" w14:textId="428D6CEA" w:rsidR="00093F5C" w:rsidRPr="00FF6F15" w:rsidRDefault="00093F5C" w:rsidP="004216B4">
      <w:pPr>
        <w:pStyle w:val="Odsekzoznamu"/>
        <w:numPr>
          <w:ilvl w:val="0"/>
          <w:numId w:val="63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Dobromyseľný obohatený je povinný vydať bezdôvodné obohatenie najviac v rozsahu, v akom trvá v čase straty jeho dobr</w:t>
      </w:r>
      <w:r w:rsidR="00BF277F" w:rsidRPr="00FF6F15">
        <w:rPr>
          <w:rFonts w:ascii="Times New Roman" w:hAnsi="Times New Roman" w:cs="Times New Roman"/>
          <w:bCs/>
          <w:sz w:val="24"/>
          <w:szCs w:val="24"/>
        </w:rPr>
        <w:t>omyseľnosti</w:t>
      </w:r>
      <w:r w:rsidRPr="00FF6F15">
        <w:rPr>
          <w:rFonts w:ascii="Times New Roman" w:hAnsi="Times New Roman" w:cs="Times New Roman"/>
          <w:bCs/>
          <w:sz w:val="24"/>
          <w:szCs w:val="24"/>
        </w:rPr>
        <w:t xml:space="preserve">. Nedobromyseľný obohatený je povinný vydať bezdôvodné obohatenie v rozsahu, ktorý trval v čase vzniku obohatenia.  </w:t>
      </w:r>
    </w:p>
    <w:p w14:paraId="044E9187" w14:textId="77777777" w:rsidR="001535F7" w:rsidRPr="00FF6F15" w:rsidRDefault="001535F7" w:rsidP="007971AC">
      <w:pPr>
        <w:pStyle w:val="Odsekzoznamu"/>
        <w:spacing w:after="0" w:line="240" w:lineRule="auto"/>
        <w:ind w:left="714"/>
        <w:jc w:val="both"/>
        <w:rPr>
          <w:rFonts w:ascii="Times New Roman" w:hAnsi="Times New Roman" w:cs="Times New Roman"/>
          <w:bCs/>
          <w:sz w:val="24"/>
          <w:szCs w:val="24"/>
        </w:rPr>
      </w:pPr>
    </w:p>
    <w:p w14:paraId="03B5F41C" w14:textId="2E0D8687" w:rsidR="00093F5C" w:rsidRPr="00FF6F15" w:rsidRDefault="00093F5C" w:rsidP="007971AC">
      <w:pPr>
        <w:pStyle w:val="Odsekzoznamu"/>
        <w:numPr>
          <w:ilvl w:val="0"/>
          <w:numId w:val="63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predmet bezdôvodného obohatenia zanikol alebo sa zhoršil z dôvodu, ktorý ide na ťarchu ukráteného, je obohatený povinný zaplatiť peňažnú náhradu najviac v rozsahu, v akom obohatenie trvá v čase splatnosti jeho povinnosti obohatenie vydať.</w:t>
      </w:r>
    </w:p>
    <w:p w14:paraId="76628BBE" w14:textId="77777777" w:rsidR="00093F5C" w:rsidRPr="00FF6F15" w:rsidRDefault="00093F5C" w:rsidP="00746F47">
      <w:pPr>
        <w:spacing w:after="0" w:line="240" w:lineRule="auto"/>
        <w:jc w:val="both"/>
        <w:rPr>
          <w:bCs/>
        </w:rPr>
      </w:pPr>
    </w:p>
    <w:p w14:paraId="3D97F35B" w14:textId="2C08F059" w:rsidR="00093F5C" w:rsidRPr="00FF6F15" w:rsidRDefault="00093F5C" w:rsidP="006610FD">
      <w:pPr>
        <w:pStyle w:val="Nadpis6"/>
      </w:pPr>
      <w:bookmarkStart w:id="466" w:name="_Ref194485137"/>
    </w:p>
    <w:bookmarkEnd w:id="466"/>
    <w:p w14:paraId="095FC34D" w14:textId="01172345" w:rsidR="00093F5C" w:rsidRPr="00FF6F15" w:rsidRDefault="00093F5C" w:rsidP="00D3199E">
      <w:pPr>
        <w:spacing w:after="0" w:line="240" w:lineRule="auto"/>
        <w:jc w:val="center"/>
      </w:pPr>
      <w:r w:rsidRPr="00FF6F15">
        <w:t>Scudzenie predmetu obohatenia</w:t>
      </w:r>
    </w:p>
    <w:p w14:paraId="6FB0CCEE" w14:textId="77777777" w:rsidR="001535F7" w:rsidRPr="00FF6F15" w:rsidRDefault="001535F7" w:rsidP="00497E8E">
      <w:pPr>
        <w:spacing w:after="0" w:line="240" w:lineRule="auto"/>
        <w:ind w:left="714" w:hanging="357"/>
        <w:jc w:val="both"/>
        <w:rPr>
          <w:b/>
        </w:rPr>
      </w:pPr>
    </w:p>
    <w:p w14:paraId="39D42143" w14:textId="5B099038" w:rsidR="00093F5C" w:rsidRPr="00FF6F15" w:rsidRDefault="00093F5C" w:rsidP="00836F14">
      <w:pPr>
        <w:pStyle w:val="Odsekzoznamu"/>
        <w:numPr>
          <w:ilvl w:val="0"/>
          <w:numId w:val="63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dobromyseľný obohatený odplatne scudzil predmet obohatenia, má právo voľby medzi zaplatením peňažnej náhrady alebo vydaním odplaty, za ktorú predmet obohatenia scudzil. Ak obohatený nebol dobromyseľný, má právo voľby ukrátený. </w:t>
      </w:r>
    </w:p>
    <w:p w14:paraId="18EE9D8C" w14:textId="77777777" w:rsidR="001535F7" w:rsidRPr="00FF6F15" w:rsidRDefault="001535F7" w:rsidP="006105D9">
      <w:pPr>
        <w:pStyle w:val="Odsekzoznamu"/>
        <w:spacing w:after="0" w:line="240" w:lineRule="auto"/>
        <w:ind w:left="714"/>
        <w:jc w:val="both"/>
        <w:rPr>
          <w:rFonts w:ascii="Times New Roman" w:hAnsi="Times New Roman" w:cs="Times New Roman"/>
          <w:bCs/>
          <w:sz w:val="24"/>
          <w:szCs w:val="24"/>
        </w:rPr>
      </w:pPr>
    </w:p>
    <w:p w14:paraId="1A0CDB56" w14:textId="68066D66" w:rsidR="00093F5C" w:rsidRPr="00FF6F15" w:rsidRDefault="00093F5C" w:rsidP="004124CB">
      <w:pPr>
        <w:pStyle w:val="Odsekzoznamu"/>
        <w:numPr>
          <w:ilvl w:val="0"/>
          <w:numId w:val="63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dobromyseľný obohatený bezodplatne scudzil predmet obohatenia nedobromyseľnej tretej osobe, má ukrátený právo na vydanie bezdôvodného obohatenia voči tejto tretej osobe. </w:t>
      </w:r>
    </w:p>
    <w:p w14:paraId="3B1536E9" w14:textId="4C056CD5" w:rsidR="001535F7" w:rsidRDefault="001535F7" w:rsidP="00F71583">
      <w:pPr>
        <w:spacing w:after="0" w:line="240" w:lineRule="auto"/>
        <w:jc w:val="both"/>
        <w:rPr>
          <w:bCs/>
        </w:rPr>
      </w:pPr>
    </w:p>
    <w:p w14:paraId="1A0E0C86" w14:textId="5ED0887E" w:rsidR="00093F5C" w:rsidRPr="00FF6F15" w:rsidRDefault="00093F5C" w:rsidP="006610FD">
      <w:pPr>
        <w:pStyle w:val="Nadpis6"/>
      </w:pPr>
    </w:p>
    <w:p w14:paraId="280321C2" w14:textId="5BE220AB" w:rsidR="00093F5C" w:rsidRPr="00FF6F15" w:rsidRDefault="00093F5C">
      <w:pPr>
        <w:spacing w:after="0" w:line="240" w:lineRule="auto"/>
        <w:jc w:val="center"/>
      </w:pPr>
      <w:r w:rsidRPr="00FF6F15">
        <w:t>Náhrada nákladov</w:t>
      </w:r>
    </w:p>
    <w:p w14:paraId="0D0C1C36" w14:textId="77777777" w:rsidR="001535F7" w:rsidRPr="00FF6F15" w:rsidRDefault="001535F7">
      <w:pPr>
        <w:spacing w:after="0" w:line="240" w:lineRule="auto"/>
        <w:jc w:val="both"/>
        <w:rPr>
          <w:b/>
        </w:rPr>
      </w:pPr>
    </w:p>
    <w:p w14:paraId="1B32E858" w14:textId="77777777" w:rsidR="00093F5C" w:rsidRPr="00FF6F15" w:rsidRDefault="00093F5C">
      <w:pPr>
        <w:spacing w:after="0" w:line="240" w:lineRule="auto"/>
        <w:ind w:firstLine="357"/>
        <w:jc w:val="both"/>
        <w:rPr>
          <w:bCs/>
        </w:rPr>
      </w:pPr>
      <w:r w:rsidRPr="00FF6F15">
        <w:rPr>
          <w:bCs/>
        </w:rPr>
        <w:t xml:space="preserve">Obohatený má právo na náhradu nevyhnutných nákladov, ktoré vynaložil na predmet obohatenia, a môže od neho oddeliť všetko, čím ho na svoje náklady zhodnotil, ak je to možné bez zhoršenia podstaty predmetu obohatenia. </w:t>
      </w:r>
    </w:p>
    <w:p w14:paraId="048422C9" w14:textId="77777777" w:rsidR="001535F7" w:rsidRPr="00FF6F15" w:rsidRDefault="001535F7">
      <w:pPr>
        <w:spacing w:after="0" w:line="240" w:lineRule="auto"/>
        <w:jc w:val="both"/>
        <w:rPr>
          <w:b/>
        </w:rPr>
      </w:pPr>
    </w:p>
    <w:p w14:paraId="55EA29E4" w14:textId="4EA88FD0" w:rsidR="00093F5C" w:rsidRPr="00FF6F15" w:rsidRDefault="00093F5C" w:rsidP="006610FD">
      <w:pPr>
        <w:pStyle w:val="Nadpis6"/>
      </w:pPr>
    </w:p>
    <w:p w14:paraId="1355FF8D" w14:textId="6BF984FF" w:rsidR="00093F5C" w:rsidRPr="00FF6F15" w:rsidRDefault="00093F5C">
      <w:pPr>
        <w:spacing w:after="0" w:line="240" w:lineRule="auto"/>
        <w:jc w:val="center"/>
      </w:pPr>
      <w:r w:rsidRPr="00FF6F15">
        <w:t>Náhrada za neoprávnený zisk</w:t>
      </w:r>
    </w:p>
    <w:p w14:paraId="5E701BDA" w14:textId="77777777" w:rsidR="001535F7" w:rsidRPr="00FF6F15" w:rsidRDefault="001535F7">
      <w:pPr>
        <w:spacing w:after="0" w:line="240" w:lineRule="auto"/>
        <w:jc w:val="both"/>
        <w:rPr>
          <w:b/>
        </w:rPr>
      </w:pPr>
    </w:p>
    <w:p w14:paraId="65397107" w14:textId="4AA8BDEC" w:rsidR="00093F5C" w:rsidRPr="00FF6F15" w:rsidRDefault="00093F5C">
      <w:pPr>
        <w:pStyle w:val="Odsekzoznamu"/>
        <w:numPr>
          <w:ilvl w:val="0"/>
          <w:numId w:val="63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nedobromyseľný obohatený nadobudne zisk tým, že užíva predmet bezdôvodného obohatenia, musí zisk vydať ukrátenému.</w:t>
      </w:r>
    </w:p>
    <w:p w14:paraId="468AD8EE" w14:textId="77777777" w:rsidR="001535F7" w:rsidRPr="00FF6F15" w:rsidRDefault="001535F7">
      <w:pPr>
        <w:pStyle w:val="Odsekzoznamu"/>
        <w:spacing w:after="0" w:line="240" w:lineRule="auto"/>
        <w:ind w:left="714"/>
        <w:jc w:val="both"/>
        <w:rPr>
          <w:rFonts w:ascii="Times New Roman" w:hAnsi="Times New Roman" w:cs="Times New Roman"/>
          <w:bCs/>
          <w:sz w:val="24"/>
          <w:szCs w:val="24"/>
        </w:rPr>
      </w:pPr>
    </w:p>
    <w:p w14:paraId="67B20B35" w14:textId="54FED602" w:rsidR="00093F5C" w:rsidRPr="00FF6F15" w:rsidRDefault="00093F5C">
      <w:pPr>
        <w:pStyle w:val="Odsekzoznamu"/>
        <w:numPr>
          <w:ilvl w:val="0"/>
          <w:numId w:val="63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zisk podľa odseku 1 nemožno určiť, určí ho súd s prihliadnutím na bežné okolnosti.  </w:t>
      </w:r>
    </w:p>
    <w:p w14:paraId="4F64EFA8" w14:textId="77777777" w:rsidR="001535F7" w:rsidRPr="00FF6F15" w:rsidRDefault="001535F7">
      <w:pPr>
        <w:pStyle w:val="Odsekzoznamu"/>
        <w:spacing w:after="0" w:line="240" w:lineRule="auto"/>
        <w:ind w:left="714"/>
        <w:jc w:val="both"/>
        <w:rPr>
          <w:rFonts w:ascii="Times New Roman" w:hAnsi="Times New Roman" w:cs="Times New Roman"/>
          <w:bCs/>
          <w:sz w:val="24"/>
          <w:szCs w:val="24"/>
        </w:rPr>
      </w:pPr>
    </w:p>
    <w:p w14:paraId="3464DF26" w14:textId="309651C5" w:rsidR="00093F5C" w:rsidRDefault="00093F5C">
      <w:pPr>
        <w:pStyle w:val="Odsekzoznamu"/>
        <w:numPr>
          <w:ilvl w:val="0"/>
          <w:numId w:val="63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 xml:space="preserve">Zisk podľa odseku 1 sa znižuje o skutočne vynaložené a primerané náklady spojené s jeho dosiahnutím. </w:t>
      </w:r>
    </w:p>
    <w:p w14:paraId="11CBAF43" w14:textId="77777777" w:rsidR="0012759E" w:rsidRPr="00FF6F15" w:rsidRDefault="0012759E" w:rsidP="0012759E">
      <w:pPr>
        <w:pStyle w:val="Odsekzoznamu"/>
        <w:spacing w:after="0" w:line="240" w:lineRule="auto"/>
        <w:ind w:left="714"/>
        <w:jc w:val="both"/>
        <w:rPr>
          <w:rFonts w:ascii="Times New Roman" w:hAnsi="Times New Roman" w:cs="Times New Roman"/>
          <w:bCs/>
          <w:sz w:val="24"/>
          <w:szCs w:val="24"/>
        </w:rPr>
      </w:pPr>
    </w:p>
    <w:p w14:paraId="2D5D2CFF" w14:textId="526C30B3" w:rsidR="00093F5C" w:rsidRPr="00FF6F15" w:rsidRDefault="007470C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352FDBE2" w14:textId="77777777" w:rsidR="007470CA" w:rsidRPr="00FF6F15" w:rsidRDefault="007470CA">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 xml:space="preserve">OSOBITNÉ USTANOVENIA O BEZDÔVODNOM OBOHATENÍ, </w:t>
      </w:r>
    </w:p>
    <w:p w14:paraId="6A93F70B" w14:textId="229B26E5" w:rsidR="00093F5C" w:rsidRPr="00FF6F15" w:rsidRDefault="007470CA">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KTORÉ VZNIKLO PLNENÍM</w:t>
      </w:r>
    </w:p>
    <w:p w14:paraId="49795AFB" w14:textId="77777777" w:rsidR="00093F5C" w:rsidRPr="00FF6F15" w:rsidRDefault="00093F5C">
      <w:pPr>
        <w:spacing w:after="0" w:line="240" w:lineRule="auto"/>
        <w:jc w:val="center"/>
        <w:rPr>
          <w:b/>
        </w:rPr>
      </w:pPr>
    </w:p>
    <w:p w14:paraId="4FA41DEF" w14:textId="55BA785D" w:rsidR="00093F5C" w:rsidRPr="00FF6F15" w:rsidRDefault="00093F5C" w:rsidP="006610FD">
      <w:pPr>
        <w:pStyle w:val="Nadpis6"/>
      </w:pPr>
    </w:p>
    <w:p w14:paraId="661D2FFD" w14:textId="7F9C3BC4" w:rsidR="00093F5C" w:rsidRPr="00FF6F15" w:rsidRDefault="00093F5C">
      <w:pPr>
        <w:spacing w:after="0" w:line="240" w:lineRule="auto"/>
        <w:jc w:val="center"/>
      </w:pPr>
      <w:r w:rsidRPr="00FF6F15">
        <w:t>Základné ustanovenia</w:t>
      </w:r>
    </w:p>
    <w:p w14:paraId="27ADD873" w14:textId="77777777" w:rsidR="001535F7" w:rsidRPr="00FF6F15" w:rsidRDefault="001535F7">
      <w:pPr>
        <w:spacing w:after="0" w:line="240" w:lineRule="auto"/>
        <w:jc w:val="center"/>
        <w:rPr>
          <w:b/>
        </w:rPr>
      </w:pPr>
    </w:p>
    <w:p w14:paraId="08C6F8C5" w14:textId="3099AD3B" w:rsidR="00093F5C" w:rsidRPr="00FF6F15" w:rsidRDefault="00093F5C">
      <w:pPr>
        <w:pStyle w:val="Odsekzoznamu"/>
        <w:numPr>
          <w:ilvl w:val="0"/>
          <w:numId w:val="63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Plnením sa príjemca plnenia (obohatený) bezdôvodne obohatí najmä </w:t>
      </w:r>
    </w:p>
    <w:p w14:paraId="54425AB5" w14:textId="22D42787" w:rsidR="00093F5C" w:rsidRPr="00FF6F15" w:rsidRDefault="00093F5C">
      <w:pPr>
        <w:pStyle w:val="Odsekzoznamu"/>
        <w:numPr>
          <w:ilvl w:val="1"/>
          <w:numId w:val="64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tým, že získa od poskytovateľa plnenia (ukráteného) majetkový prospech bez právneho dôvodu,</w:t>
      </w:r>
    </w:p>
    <w:p w14:paraId="109EB3FD" w14:textId="70D5810C" w:rsidR="00093F5C" w:rsidRPr="00FF6F15" w:rsidRDefault="00093F5C">
      <w:pPr>
        <w:pStyle w:val="Odsekzoznamu"/>
        <w:numPr>
          <w:ilvl w:val="1"/>
          <w:numId w:val="64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plnením z právneho dôvodu, ktorý odpadol, alebo </w:t>
      </w:r>
    </w:p>
    <w:p w14:paraId="336BA968" w14:textId="66C1A43A" w:rsidR="00093F5C" w:rsidRPr="00FF6F15" w:rsidRDefault="00093F5C">
      <w:pPr>
        <w:pStyle w:val="Odsekzoznamu"/>
        <w:numPr>
          <w:ilvl w:val="1"/>
          <w:numId w:val="64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plnením z právneho dôvodu, ktorý nenastal. </w:t>
      </w:r>
    </w:p>
    <w:p w14:paraId="2DC62DF9" w14:textId="77777777" w:rsidR="001535F7" w:rsidRPr="00FF6F15" w:rsidRDefault="001535F7">
      <w:pPr>
        <w:pStyle w:val="Odsekzoznamu"/>
        <w:spacing w:after="0" w:line="240" w:lineRule="auto"/>
        <w:ind w:left="1066"/>
        <w:jc w:val="both"/>
        <w:rPr>
          <w:rFonts w:ascii="Times New Roman" w:hAnsi="Times New Roman" w:cs="Times New Roman"/>
          <w:bCs/>
          <w:sz w:val="24"/>
          <w:szCs w:val="24"/>
        </w:rPr>
      </w:pPr>
    </w:p>
    <w:p w14:paraId="444ED2F9" w14:textId="4E3444D1" w:rsidR="00093F5C" w:rsidRPr="00FF6F15" w:rsidRDefault="00093F5C">
      <w:pPr>
        <w:pStyle w:val="Odsekzoznamu"/>
        <w:numPr>
          <w:ilvl w:val="0"/>
          <w:numId w:val="63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Plnenie z právneho dôvodu, ktorý nenastal, je bezdôvodným obohatením iba vtedy, ak obohatený vedel alebo musel vedieť, že bolo plnené zo zamýšľaného právneho dôvodu a bolo rozumné predpokladať, </w:t>
      </w:r>
      <w:r w:rsidR="00083397" w:rsidRPr="00FF6F15">
        <w:rPr>
          <w:rFonts w:ascii="Times New Roman" w:hAnsi="Times New Roman" w:cs="Times New Roman"/>
          <w:bCs/>
          <w:sz w:val="24"/>
          <w:szCs w:val="24"/>
        </w:rPr>
        <w:t xml:space="preserve">že </w:t>
      </w:r>
      <w:r w:rsidRPr="00FF6F15">
        <w:rPr>
          <w:rFonts w:ascii="Times New Roman" w:hAnsi="Times New Roman" w:cs="Times New Roman"/>
          <w:bCs/>
          <w:sz w:val="24"/>
          <w:szCs w:val="24"/>
        </w:rPr>
        <w:t xml:space="preserve">ak právny dôvod nenastane, má sa plnenie vrátiť. </w:t>
      </w:r>
    </w:p>
    <w:p w14:paraId="1F006C48" w14:textId="77777777" w:rsidR="00093F5C" w:rsidRPr="00FF6F15" w:rsidRDefault="00093F5C">
      <w:pPr>
        <w:spacing w:after="0" w:line="240" w:lineRule="auto"/>
        <w:jc w:val="both"/>
        <w:rPr>
          <w:bCs/>
        </w:rPr>
      </w:pPr>
    </w:p>
    <w:p w14:paraId="6E46C71E" w14:textId="12C76633" w:rsidR="00093F5C" w:rsidRPr="00FF6F15" w:rsidRDefault="00093F5C" w:rsidP="006610FD">
      <w:pPr>
        <w:pStyle w:val="Nadpis6"/>
      </w:pPr>
    </w:p>
    <w:p w14:paraId="2C51B63F" w14:textId="5B1B3B3F" w:rsidR="00093F5C" w:rsidRPr="00FF6F15" w:rsidRDefault="00093F5C">
      <w:pPr>
        <w:spacing w:after="0" w:line="240" w:lineRule="auto"/>
        <w:jc w:val="center"/>
      </w:pPr>
      <w:r w:rsidRPr="00FF6F15">
        <w:t>Povinnosť vrátiť plnenie a vzájomnosť plnení</w:t>
      </w:r>
    </w:p>
    <w:p w14:paraId="3EBCBBC0" w14:textId="77777777" w:rsidR="00EB005F" w:rsidRPr="00FF6F15" w:rsidRDefault="00EB005F">
      <w:pPr>
        <w:spacing w:after="0" w:line="240" w:lineRule="auto"/>
        <w:ind w:left="714" w:hanging="357"/>
        <w:jc w:val="center"/>
        <w:rPr>
          <w:b/>
        </w:rPr>
      </w:pPr>
    </w:p>
    <w:p w14:paraId="55C95B8A" w14:textId="5C66E233" w:rsidR="00093F5C" w:rsidRPr="00FF6F15" w:rsidRDefault="00093F5C">
      <w:pPr>
        <w:pStyle w:val="Odsekzoznamu"/>
        <w:numPr>
          <w:ilvl w:val="0"/>
          <w:numId w:val="641"/>
        </w:numPr>
        <w:spacing w:after="0" w:line="240" w:lineRule="auto"/>
        <w:ind w:left="714" w:hanging="357"/>
        <w:jc w:val="both"/>
        <w:rPr>
          <w:rFonts w:ascii="Times New Roman" w:hAnsi="Times New Roman" w:cs="Times New Roman"/>
          <w:bCs/>
          <w:i/>
          <w:iCs/>
          <w:sz w:val="24"/>
          <w:szCs w:val="24"/>
        </w:rPr>
      </w:pPr>
      <w:r w:rsidRPr="00FF6F15">
        <w:rPr>
          <w:rFonts w:ascii="Times New Roman" w:hAnsi="Times New Roman" w:cs="Times New Roman"/>
          <w:bCs/>
          <w:sz w:val="24"/>
          <w:szCs w:val="24"/>
        </w:rPr>
        <w:t xml:space="preserve">Ukrátený má voči obohatenému právo na vrátenie toho, čo plnil. </w:t>
      </w:r>
    </w:p>
    <w:p w14:paraId="7200A1E1" w14:textId="77777777" w:rsidR="00EB005F" w:rsidRPr="00FF6F15" w:rsidRDefault="00EB005F">
      <w:pPr>
        <w:pStyle w:val="Odsekzoznamu"/>
        <w:spacing w:after="0" w:line="240" w:lineRule="auto"/>
        <w:ind w:left="714"/>
        <w:jc w:val="both"/>
        <w:rPr>
          <w:rFonts w:ascii="Times New Roman" w:hAnsi="Times New Roman" w:cs="Times New Roman"/>
          <w:bCs/>
          <w:i/>
          <w:iCs/>
          <w:sz w:val="24"/>
          <w:szCs w:val="24"/>
        </w:rPr>
      </w:pPr>
    </w:p>
    <w:p w14:paraId="28C99001" w14:textId="60E538F5" w:rsidR="00093F5C" w:rsidRPr="00FF6F15" w:rsidRDefault="00093F5C">
      <w:pPr>
        <w:pStyle w:val="Odsekzoznamu"/>
        <w:numPr>
          <w:ilvl w:val="0"/>
          <w:numId w:val="64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plnili vzájomne obe strany, sú povinné vydať si navzájom bezdôvodné obohatenie súčasne; právo odoprieť plnenie vzájomného dlhu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_Ref212106001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470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tým nie je dotknuté.</w:t>
      </w:r>
    </w:p>
    <w:p w14:paraId="57A64C28" w14:textId="77777777" w:rsidR="00093F5C" w:rsidRPr="00FF6F15" w:rsidRDefault="00093F5C">
      <w:pPr>
        <w:spacing w:after="0" w:line="240" w:lineRule="auto"/>
        <w:ind w:left="714" w:hanging="357"/>
        <w:jc w:val="both"/>
        <w:rPr>
          <w:bCs/>
        </w:rPr>
      </w:pPr>
    </w:p>
    <w:p w14:paraId="21C4738C" w14:textId="6E4B39F8" w:rsidR="00093F5C" w:rsidRPr="00FF6F15" w:rsidRDefault="00093F5C" w:rsidP="006610FD">
      <w:pPr>
        <w:pStyle w:val="Nadpis6"/>
      </w:pPr>
      <w:bookmarkStart w:id="467" w:name="_Ref194496050"/>
    </w:p>
    <w:bookmarkEnd w:id="467"/>
    <w:p w14:paraId="0891939C" w14:textId="70F8FCC4" w:rsidR="00093F5C" w:rsidRPr="00FF6F15" w:rsidRDefault="00093F5C">
      <w:pPr>
        <w:spacing w:after="0" w:line="240" w:lineRule="auto"/>
        <w:jc w:val="center"/>
      </w:pPr>
      <w:r w:rsidRPr="00FF6F15">
        <w:t>Peňažná náhrada</w:t>
      </w:r>
    </w:p>
    <w:p w14:paraId="1B05DAEC" w14:textId="77777777" w:rsidR="00EB005F" w:rsidRPr="00FF6F15" w:rsidRDefault="00EB005F">
      <w:pPr>
        <w:spacing w:after="0" w:line="240" w:lineRule="auto"/>
        <w:jc w:val="center"/>
        <w:rPr>
          <w:b/>
        </w:rPr>
      </w:pPr>
    </w:p>
    <w:p w14:paraId="53D881AA" w14:textId="5EAB1BDE" w:rsidR="00093F5C" w:rsidRPr="00FF6F15" w:rsidRDefault="00093F5C">
      <w:pPr>
        <w:pStyle w:val="Odsekzoznamu"/>
        <w:numPr>
          <w:ilvl w:val="0"/>
          <w:numId w:val="64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nie je vrátenie predmetu plnenia dobre možné, má ukrátený právo na zaplatenie peňažnej náhrady v rozsahu dohodnutej odplaty. </w:t>
      </w:r>
    </w:p>
    <w:p w14:paraId="6559023E" w14:textId="77777777" w:rsidR="00EB005F" w:rsidRPr="00FF6F15" w:rsidRDefault="00EB005F">
      <w:pPr>
        <w:pStyle w:val="Odsekzoznamu"/>
        <w:spacing w:after="0" w:line="240" w:lineRule="auto"/>
        <w:ind w:left="714"/>
        <w:jc w:val="both"/>
        <w:rPr>
          <w:rFonts w:ascii="Times New Roman" w:hAnsi="Times New Roman" w:cs="Times New Roman"/>
          <w:bCs/>
          <w:sz w:val="24"/>
          <w:szCs w:val="24"/>
        </w:rPr>
      </w:pPr>
    </w:p>
    <w:p w14:paraId="33F3473A" w14:textId="32170D71" w:rsidR="00093F5C" w:rsidRPr="00FF6F15" w:rsidRDefault="00093F5C">
      <w:pPr>
        <w:pStyle w:val="Odsekzoznamu"/>
        <w:numPr>
          <w:ilvl w:val="0"/>
          <w:numId w:val="64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vadnom plnení sa peňažná náhrada podľa odseku 1 primerane zníži. </w:t>
      </w:r>
    </w:p>
    <w:p w14:paraId="396B7E25" w14:textId="77777777" w:rsidR="00EB005F" w:rsidRPr="00FF6F15" w:rsidRDefault="00EB005F">
      <w:pPr>
        <w:pStyle w:val="Odsekzoznamu"/>
        <w:spacing w:after="0" w:line="240" w:lineRule="auto"/>
        <w:ind w:left="714"/>
        <w:jc w:val="both"/>
        <w:rPr>
          <w:rFonts w:ascii="Times New Roman" w:hAnsi="Times New Roman" w:cs="Times New Roman"/>
          <w:bCs/>
          <w:sz w:val="24"/>
          <w:szCs w:val="24"/>
        </w:rPr>
      </w:pPr>
    </w:p>
    <w:p w14:paraId="17004833" w14:textId="721287C5" w:rsidR="00093F5C" w:rsidRPr="00FF6F15" w:rsidRDefault="00093F5C">
      <w:pPr>
        <w:pStyle w:val="Odsekzoznamu"/>
        <w:numPr>
          <w:ilvl w:val="0"/>
          <w:numId w:val="64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bola dohoda o odplate ovplyvnená dôvodom neplatnosti alebo dôvodom zrušiteľnosti právneho úkonu, určí sa peňažná náhrada podľa</w:t>
      </w:r>
      <w:r w:rsidR="003525AE"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_Ref194495511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697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 </w:t>
      </w:r>
    </w:p>
    <w:p w14:paraId="00DE94FD" w14:textId="77777777" w:rsidR="00093F5C" w:rsidRPr="00FF6F15" w:rsidRDefault="00093F5C">
      <w:pPr>
        <w:spacing w:after="0" w:line="240" w:lineRule="auto"/>
        <w:jc w:val="both"/>
        <w:rPr>
          <w:bCs/>
        </w:rPr>
      </w:pPr>
    </w:p>
    <w:p w14:paraId="760653D2" w14:textId="5EEF32A6" w:rsidR="00093F5C" w:rsidRPr="00FF6F15" w:rsidRDefault="00093F5C" w:rsidP="006610FD">
      <w:pPr>
        <w:pStyle w:val="Nadpis6"/>
      </w:pPr>
      <w:bookmarkStart w:id="468" w:name="_Ref194496053"/>
    </w:p>
    <w:bookmarkEnd w:id="468"/>
    <w:p w14:paraId="6BCA9C0B" w14:textId="20C1982E" w:rsidR="00093F5C" w:rsidRPr="00FF6F15" w:rsidRDefault="00093F5C">
      <w:pPr>
        <w:spacing w:after="0" w:line="240" w:lineRule="auto"/>
        <w:jc w:val="center"/>
      </w:pPr>
      <w:r w:rsidRPr="00FF6F15">
        <w:t>Plody, úžitky a náhrada za užívanie</w:t>
      </w:r>
    </w:p>
    <w:p w14:paraId="3DF7D85B" w14:textId="77777777" w:rsidR="00EB005F" w:rsidRPr="00FF6F15" w:rsidRDefault="00EB005F">
      <w:pPr>
        <w:spacing w:after="0" w:line="240" w:lineRule="auto"/>
        <w:jc w:val="center"/>
      </w:pPr>
    </w:p>
    <w:p w14:paraId="56D14802" w14:textId="3F7DB3BB" w:rsidR="00093F5C" w:rsidRPr="00FF6F15" w:rsidRDefault="00093F5C">
      <w:pPr>
        <w:pStyle w:val="Odsekzoznamu"/>
        <w:numPr>
          <w:ilvl w:val="0"/>
          <w:numId w:val="64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Spolu s predmetom plnenia alebo peňažnou náhradou je obohatený povinný vydať všetky plody a úžitky predmetu obohatenia. Ak to nie je dobre možné, je za </w:t>
      </w:r>
      <w:proofErr w:type="spellStart"/>
      <w:r w:rsidRPr="00FF6F15">
        <w:rPr>
          <w:rFonts w:ascii="Times New Roman" w:hAnsi="Times New Roman" w:cs="Times New Roman"/>
          <w:bCs/>
          <w:sz w:val="24"/>
          <w:szCs w:val="24"/>
        </w:rPr>
        <w:t>ne</w:t>
      </w:r>
      <w:proofErr w:type="spellEnd"/>
      <w:r w:rsidRPr="00FF6F15">
        <w:rPr>
          <w:rFonts w:ascii="Times New Roman" w:hAnsi="Times New Roman" w:cs="Times New Roman"/>
          <w:bCs/>
          <w:sz w:val="24"/>
          <w:szCs w:val="24"/>
        </w:rPr>
        <w:t xml:space="preserve"> povinný zaplatiť peňažnú náhradu podľa</w:t>
      </w:r>
      <w:r w:rsidR="003525AE"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_Ref194495511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697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to platí aj pre plody a úžitky, ktoré mohli byť z predmetu obohatenia získané pri vynaložení náležitej starostlivosti. </w:t>
      </w:r>
    </w:p>
    <w:p w14:paraId="0C9456B6" w14:textId="77777777" w:rsidR="00EB005F" w:rsidRPr="00FF6F15" w:rsidRDefault="00EB005F">
      <w:pPr>
        <w:pStyle w:val="Odsekzoznamu"/>
        <w:spacing w:after="0" w:line="240" w:lineRule="auto"/>
        <w:ind w:left="714"/>
        <w:jc w:val="both"/>
        <w:rPr>
          <w:rFonts w:ascii="Times New Roman" w:hAnsi="Times New Roman" w:cs="Times New Roman"/>
          <w:bCs/>
          <w:sz w:val="24"/>
          <w:szCs w:val="24"/>
        </w:rPr>
      </w:pPr>
    </w:p>
    <w:p w14:paraId="35C451DD" w14:textId="3AFC4DE0" w:rsidR="00093F5C" w:rsidRPr="00FF6F15" w:rsidRDefault="00093F5C">
      <w:pPr>
        <w:pStyle w:val="Odsekzoznamu"/>
        <w:numPr>
          <w:ilvl w:val="0"/>
          <w:numId w:val="64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Za </w:t>
      </w:r>
      <w:r w:rsidR="00DA5D24" w:rsidRPr="00FF6F15">
        <w:rPr>
          <w:rFonts w:ascii="Times New Roman" w:hAnsi="Times New Roman" w:cs="Times New Roman"/>
          <w:bCs/>
          <w:sz w:val="24"/>
          <w:szCs w:val="24"/>
        </w:rPr>
        <w:t>úžitok</w:t>
      </w:r>
      <w:r w:rsidRPr="00FF6F15">
        <w:rPr>
          <w:rFonts w:ascii="Times New Roman" w:hAnsi="Times New Roman" w:cs="Times New Roman"/>
          <w:bCs/>
          <w:sz w:val="24"/>
          <w:szCs w:val="24"/>
        </w:rPr>
        <w:t xml:space="preserve"> peňažného plnenia sa považuje úrok podľa</w:t>
      </w:r>
      <w:r w:rsidR="003525AE"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_Ref212107865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473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 </w:t>
      </w:r>
    </w:p>
    <w:p w14:paraId="11019BE8" w14:textId="77777777" w:rsidR="00EB005F" w:rsidRPr="00FF6F15" w:rsidRDefault="00EB005F">
      <w:pPr>
        <w:pStyle w:val="Odsekzoznamu"/>
        <w:spacing w:after="0" w:line="240" w:lineRule="auto"/>
        <w:ind w:left="714"/>
        <w:jc w:val="both"/>
        <w:rPr>
          <w:rFonts w:ascii="Times New Roman" w:hAnsi="Times New Roman" w:cs="Times New Roman"/>
          <w:bCs/>
          <w:sz w:val="24"/>
          <w:szCs w:val="24"/>
        </w:rPr>
      </w:pPr>
    </w:p>
    <w:p w14:paraId="47855CA8" w14:textId="38F4730D" w:rsidR="00093F5C" w:rsidRPr="00FF6F15" w:rsidRDefault="00093F5C">
      <w:pPr>
        <w:pStyle w:val="Odsekzoznamu"/>
        <w:numPr>
          <w:ilvl w:val="0"/>
          <w:numId w:val="64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 xml:space="preserve">Obohatený je povinný zaplatiť ukrátenému náhradu za užívanie predmetu obohatenia, a to do výšky zodpovedajúcej jeho subjektívnemu prospechu.  </w:t>
      </w:r>
    </w:p>
    <w:p w14:paraId="070BFBBA" w14:textId="77777777" w:rsidR="003525AE" w:rsidRPr="00FF6F15" w:rsidRDefault="003525AE">
      <w:pPr>
        <w:spacing w:after="0" w:line="240" w:lineRule="auto"/>
        <w:jc w:val="center"/>
        <w:rPr>
          <w:bCs/>
        </w:rPr>
      </w:pPr>
    </w:p>
    <w:p w14:paraId="5F04D55A" w14:textId="4CB86B17" w:rsidR="00093F5C" w:rsidRPr="00FF6F15" w:rsidRDefault="00093F5C" w:rsidP="006610FD">
      <w:pPr>
        <w:pStyle w:val="Nadpis6"/>
      </w:pPr>
    </w:p>
    <w:p w14:paraId="5779CE50" w14:textId="15F534CE" w:rsidR="00093F5C" w:rsidRPr="00FF6F15" w:rsidRDefault="00093F5C">
      <w:pPr>
        <w:spacing w:after="0" w:line="240" w:lineRule="auto"/>
        <w:jc w:val="center"/>
      </w:pPr>
      <w:r w:rsidRPr="00FF6F15">
        <w:t>Náhrada nákladov spojených s vrátením plnenia</w:t>
      </w:r>
    </w:p>
    <w:p w14:paraId="7AF78AEA" w14:textId="77777777" w:rsidR="00EB005F" w:rsidRPr="00FF6F15" w:rsidRDefault="00EB005F">
      <w:pPr>
        <w:spacing w:after="0" w:line="240" w:lineRule="auto"/>
        <w:jc w:val="center"/>
        <w:rPr>
          <w:b/>
        </w:rPr>
      </w:pPr>
    </w:p>
    <w:p w14:paraId="76ECAD20" w14:textId="46FA9FF9" w:rsidR="00093F5C" w:rsidRPr="00FF6F15" w:rsidRDefault="00093F5C">
      <w:pPr>
        <w:spacing w:after="0" w:line="240" w:lineRule="auto"/>
        <w:ind w:firstLine="357"/>
        <w:jc w:val="both"/>
        <w:rPr>
          <w:bCs/>
        </w:rPr>
      </w:pPr>
      <w:r w:rsidRPr="00FF6F15">
        <w:rPr>
          <w:bCs/>
        </w:rPr>
        <w:t xml:space="preserve">Ak je dôvod vyporiadania bezdôvodného obohatenia pričítateľný jednej zo strán, nahradí táto strana druhej strane primerané náklady spojené s vrátením plnenia a so splnením povinností podľa </w:t>
      </w:r>
      <w:r w:rsidR="00D64D1E" w:rsidRPr="002057AC">
        <w:rPr>
          <w:bCs/>
        </w:rPr>
        <w:fldChar w:fldCharType="begin"/>
      </w:r>
      <w:r w:rsidR="00D64D1E" w:rsidRPr="00FF6F15">
        <w:rPr>
          <w:bCs/>
        </w:rPr>
        <w:instrText xml:space="preserve"> REF _Ref194496050 \n \h </w:instrText>
      </w:r>
      <w:r w:rsidR="00D64D1E" w:rsidRPr="002057AC">
        <w:rPr>
          <w:bCs/>
        </w:rPr>
      </w:r>
      <w:r w:rsidR="00D64D1E" w:rsidRPr="002057AC">
        <w:rPr>
          <w:bCs/>
        </w:rPr>
        <w:fldChar w:fldCharType="separate"/>
      </w:r>
      <w:r w:rsidR="00A52005">
        <w:rPr>
          <w:bCs/>
        </w:rPr>
        <w:t xml:space="preserve">§ 704 </w:t>
      </w:r>
      <w:r w:rsidR="00D64D1E" w:rsidRPr="002057AC">
        <w:rPr>
          <w:bCs/>
        </w:rPr>
        <w:fldChar w:fldCharType="end"/>
      </w:r>
      <w:r w:rsidRPr="00FF6F15">
        <w:rPr>
          <w:bCs/>
        </w:rPr>
        <w:t>a</w:t>
      </w:r>
      <w:r w:rsidR="003525AE" w:rsidRPr="00FF6F15">
        <w:rPr>
          <w:bCs/>
        </w:rPr>
        <w:t xml:space="preserve"> </w:t>
      </w:r>
      <w:r w:rsidR="00D64D1E" w:rsidRPr="002057AC">
        <w:rPr>
          <w:bCs/>
        </w:rPr>
        <w:fldChar w:fldCharType="begin"/>
      </w:r>
      <w:r w:rsidR="00D64D1E" w:rsidRPr="00FF6F15">
        <w:rPr>
          <w:bCs/>
        </w:rPr>
        <w:instrText xml:space="preserve"> REF _Ref194496053 \n \h </w:instrText>
      </w:r>
      <w:r w:rsidR="00D64D1E" w:rsidRPr="002057AC">
        <w:rPr>
          <w:bCs/>
        </w:rPr>
      </w:r>
      <w:r w:rsidR="00D64D1E" w:rsidRPr="002057AC">
        <w:rPr>
          <w:bCs/>
        </w:rPr>
        <w:fldChar w:fldCharType="separate"/>
      </w:r>
      <w:r w:rsidR="00A52005">
        <w:rPr>
          <w:bCs/>
        </w:rPr>
        <w:t xml:space="preserve">§ 705 </w:t>
      </w:r>
      <w:r w:rsidR="00D64D1E" w:rsidRPr="002057AC">
        <w:rPr>
          <w:bCs/>
        </w:rPr>
        <w:fldChar w:fldCharType="end"/>
      </w:r>
      <w:r w:rsidRPr="00FF6F15">
        <w:rPr>
          <w:bCs/>
        </w:rPr>
        <w:t>.</w:t>
      </w:r>
    </w:p>
    <w:p w14:paraId="283CF57E" w14:textId="77777777" w:rsidR="00EB005F" w:rsidRPr="00FF6F15" w:rsidRDefault="00EB005F">
      <w:pPr>
        <w:spacing w:after="0" w:line="240" w:lineRule="auto"/>
        <w:jc w:val="both"/>
        <w:rPr>
          <w:bCs/>
        </w:rPr>
      </w:pPr>
    </w:p>
    <w:p w14:paraId="3F7B16FE" w14:textId="00E7BFD7" w:rsidR="00093F5C" w:rsidRPr="00FF6F15" w:rsidRDefault="00093F5C" w:rsidP="006610FD">
      <w:pPr>
        <w:pStyle w:val="Nadpis6"/>
      </w:pPr>
    </w:p>
    <w:p w14:paraId="702DE4AA" w14:textId="430FC99B" w:rsidR="00093F5C" w:rsidRPr="00FF6F15" w:rsidRDefault="00093F5C">
      <w:pPr>
        <w:spacing w:after="0" w:line="240" w:lineRule="auto"/>
        <w:jc w:val="center"/>
      </w:pPr>
      <w:r w:rsidRPr="00FF6F15">
        <w:t>Vylúčenie bezdôvodného obohatenia</w:t>
      </w:r>
    </w:p>
    <w:p w14:paraId="4FB6188C" w14:textId="77777777" w:rsidR="00EB005F" w:rsidRPr="00FF6F15" w:rsidRDefault="00EB005F">
      <w:pPr>
        <w:spacing w:after="0" w:line="240" w:lineRule="auto"/>
        <w:jc w:val="center"/>
        <w:rPr>
          <w:b/>
        </w:rPr>
      </w:pPr>
    </w:p>
    <w:p w14:paraId="2BAA3828" w14:textId="448B97DE" w:rsidR="00093F5C" w:rsidRPr="00FF6F15" w:rsidRDefault="00093F5C">
      <w:pPr>
        <w:pStyle w:val="Odsekzoznamu"/>
        <w:numPr>
          <w:ilvl w:val="0"/>
          <w:numId w:val="64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Obohatený nie je povinný vydať bezdôvodné obohatenie, ak </w:t>
      </w:r>
    </w:p>
    <w:p w14:paraId="3C392DAC"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bol dlh splnený predčasne,</w:t>
      </w:r>
    </w:p>
    <w:p w14:paraId="789A02D6"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bolo plnené v rámci spoločenskej úsluhy,  </w:t>
      </w:r>
    </w:p>
    <w:p w14:paraId="476BC666"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bol splnený dlh, z ktorého vyplýva premlčaný nárok,</w:t>
      </w:r>
    </w:p>
    <w:p w14:paraId="0CA71E3C"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bol splnený dlh, ktorý nemožno dôvodne uplatniť na súde, </w:t>
      </w:r>
    </w:p>
    <w:p w14:paraId="023F9BD9"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bolo plnené z právneho úkonu neplatného iba pre nedostatok formy, ibaže by sa to priečilo účelu normy postihujúcej právny úkon neplatnosťou, </w:t>
      </w:r>
    </w:p>
    <w:p w14:paraId="5D4A8236"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ukrátený plnil s vedomím, že k tomu nie je povinný, ibaže by išlo o plnenie z právneho dôvodu, ktorý nenastal, alebo ukrátený dôvodne očakával protiplnenie,   </w:t>
      </w:r>
    </w:p>
    <w:p w14:paraId="0E723C2C"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ukrátený plnil s vedomím, že plní za účelom zjavne nemožným,</w:t>
      </w:r>
    </w:p>
    <w:p w14:paraId="4F7B1357" w14:textId="77777777"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ukrátený plnil so zámerom, aby obohatený alebo tretia osoba niečo protiprávne vykonali, alebo</w:t>
      </w:r>
    </w:p>
    <w:p w14:paraId="3FA1C2A7" w14:textId="73408BCF" w:rsidR="00093F5C" w:rsidRPr="00FF6F15" w:rsidRDefault="00093F5C">
      <w:pPr>
        <w:pStyle w:val="Odsekzoznamu"/>
        <w:numPr>
          <w:ilvl w:val="0"/>
          <w:numId w:val="645"/>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bolo plnené na základe neplatného alebo zrušeného právneho úkonu a vydanie bezdôvodného obohatenia by sa priečilo účelu pravidla o neplatnosti alebo o zrušiteľnosti právneho úkonu. </w:t>
      </w:r>
    </w:p>
    <w:p w14:paraId="0E40842E" w14:textId="77777777" w:rsidR="00EB005F" w:rsidRPr="00FF6F15" w:rsidRDefault="00EB005F">
      <w:pPr>
        <w:pStyle w:val="Odsekzoznamu"/>
        <w:spacing w:after="0" w:line="240" w:lineRule="auto"/>
        <w:ind w:left="1066"/>
        <w:jc w:val="both"/>
        <w:rPr>
          <w:rFonts w:ascii="Times New Roman" w:hAnsi="Times New Roman" w:cs="Times New Roman"/>
          <w:bCs/>
          <w:sz w:val="24"/>
          <w:szCs w:val="24"/>
        </w:rPr>
      </w:pPr>
    </w:p>
    <w:p w14:paraId="3BB55689" w14:textId="392775CC" w:rsidR="00093F5C" w:rsidRPr="00FF6F15" w:rsidRDefault="00093F5C">
      <w:pPr>
        <w:pStyle w:val="Odsekzoznamu"/>
        <w:numPr>
          <w:ilvl w:val="0"/>
          <w:numId w:val="64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ukrátený plnil z dôvodu, že bol k tomu privedený ľsťou, zneužitím závislosti alebo tiesne, donútený bezprávnou vyhrážkou, alebo ak plnila osoba</w:t>
      </w:r>
      <w:r w:rsidR="00DA5D24" w:rsidRPr="00FF6F15">
        <w:rPr>
          <w:rFonts w:ascii="Times New Roman" w:hAnsi="Times New Roman" w:cs="Times New Roman"/>
          <w:sz w:val="24"/>
          <w:szCs w:val="24"/>
        </w:rPr>
        <w:t xml:space="preserve"> nespôsobilá na tento právny úkon</w:t>
      </w:r>
      <w:r w:rsidRPr="00FF6F15">
        <w:rPr>
          <w:rFonts w:ascii="Times New Roman" w:hAnsi="Times New Roman" w:cs="Times New Roman"/>
          <w:sz w:val="24"/>
          <w:szCs w:val="24"/>
        </w:rPr>
        <w:t xml:space="preserve">, odsek 1 sa nepoužije. To platí aj </w:t>
      </w:r>
      <w:r w:rsidR="1CFE30E2" w:rsidRPr="00FF6F15">
        <w:rPr>
          <w:rFonts w:ascii="Times New Roman" w:hAnsi="Times New Roman" w:cs="Times New Roman"/>
          <w:sz w:val="24"/>
          <w:szCs w:val="24"/>
        </w:rPr>
        <w:t>vtedy</w:t>
      </w:r>
      <w:r w:rsidRPr="00FF6F15">
        <w:rPr>
          <w:rFonts w:ascii="Times New Roman" w:hAnsi="Times New Roman" w:cs="Times New Roman"/>
          <w:sz w:val="24"/>
          <w:szCs w:val="24"/>
        </w:rPr>
        <w:t xml:space="preserve">, ak by bolo vylúčenie bezdôvodného obohatenia v rozpore s dobrými mravmi. </w:t>
      </w:r>
    </w:p>
    <w:p w14:paraId="0142C7A8" w14:textId="623EEF16" w:rsidR="00144793" w:rsidRDefault="00144793">
      <w:pPr>
        <w:spacing w:after="0" w:line="240" w:lineRule="auto"/>
        <w:jc w:val="center"/>
        <w:rPr>
          <w:bCs/>
        </w:rPr>
      </w:pPr>
    </w:p>
    <w:p w14:paraId="5774AABD" w14:textId="1E3CE99E" w:rsidR="00093F5C" w:rsidRPr="00FF6F15" w:rsidRDefault="00093F5C" w:rsidP="006610FD">
      <w:pPr>
        <w:pStyle w:val="Nadpis6"/>
      </w:pPr>
    </w:p>
    <w:p w14:paraId="31C6F565" w14:textId="52523C8A" w:rsidR="00093F5C" w:rsidRPr="00FF6F15" w:rsidRDefault="00093F5C">
      <w:pPr>
        <w:spacing w:after="0" w:line="240" w:lineRule="auto"/>
        <w:jc w:val="center"/>
      </w:pPr>
      <w:r w:rsidRPr="00FF6F15">
        <w:t>Vylúčenie odpadnutia obohatenia</w:t>
      </w:r>
    </w:p>
    <w:p w14:paraId="37E95492" w14:textId="77777777" w:rsidR="00B11CDA" w:rsidRPr="00FF6F15" w:rsidRDefault="00B11CDA">
      <w:pPr>
        <w:spacing w:after="0" w:line="240" w:lineRule="auto"/>
        <w:jc w:val="center"/>
      </w:pPr>
    </w:p>
    <w:p w14:paraId="38C0EA46" w14:textId="5280853A" w:rsidR="00093F5C" w:rsidRPr="00FF6F15" w:rsidRDefault="00093F5C">
      <w:pPr>
        <w:pStyle w:val="Odsekzoznamu"/>
        <w:numPr>
          <w:ilvl w:val="0"/>
          <w:numId w:val="646"/>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bCs/>
          <w:sz w:val="24"/>
          <w:szCs w:val="24"/>
        </w:rPr>
        <w:t>Ak bolo plnené z odplatnej zmluvy, ktorá je neplatná alebo bola zrušená, alebo ak strana plnila v omyle o</w:t>
      </w:r>
      <w:r w:rsidR="009B526A"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existencii vzájomného záväzku, nemôže obohatený namietať odpadnutie obohatenia</w:t>
      </w:r>
      <w:r w:rsidR="003525AE" w:rsidRPr="00FF6F15">
        <w:rPr>
          <w:rFonts w:ascii="Times New Roman" w:hAnsi="Times New Roman" w:cs="Times New Roman"/>
          <w:bCs/>
          <w:sz w:val="24"/>
          <w:szCs w:val="24"/>
        </w:rPr>
        <w:t xml:space="preserve"> </w:t>
      </w:r>
      <w:r w:rsidR="009B526A" w:rsidRPr="00FF6F15">
        <w:rPr>
          <w:rFonts w:ascii="Times New Roman" w:hAnsi="Times New Roman" w:cs="Times New Roman"/>
          <w:bCs/>
          <w:sz w:val="24"/>
          <w:szCs w:val="24"/>
        </w:rPr>
        <w:t>(</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_Ref212110314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698 </w:t>
      </w:r>
      <w:r w:rsidR="00D64D1E" w:rsidRPr="002057AC">
        <w:rPr>
          <w:rFonts w:ascii="Times New Roman" w:hAnsi="Times New Roman" w:cs="Times New Roman"/>
          <w:bCs/>
          <w:sz w:val="24"/>
          <w:szCs w:val="24"/>
        </w:rPr>
        <w:fldChar w:fldCharType="end"/>
      </w:r>
      <w:r w:rsidR="00083397" w:rsidRPr="00FF6F15">
        <w:rPr>
          <w:rFonts w:ascii="Times New Roman" w:hAnsi="Times New Roman" w:cs="Times New Roman"/>
          <w:bCs/>
          <w:sz w:val="24"/>
          <w:szCs w:val="24"/>
        </w:rPr>
        <w:t>To platí aj v prípade zrušenia iného vzájomného záväzku.</w:t>
      </w:r>
      <w:r w:rsidRPr="00FF6F15">
        <w:rPr>
          <w:rFonts w:ascii="Times New Roman" w:hAnsi="Times New Roman" w:cs="Times New Roman"/>
          <w:bCs/>
          <w:sz w:val="24"/>
          <w:szCs w:val="24"/>
        </w:rPr>
        <w:t xml:space="preserve">  </w:t>
      </w:r>
    </w:p>
    <w:p w14:paraId="69EAB14F" w14:textId="77777777" w:rsidR="00B11CDA" w:rsidRPr="00FF6F15" w:rsidRDefault="00B11CDA">
      <w:pPr>
        <w:pStyle w:val="Odsekzoznamu"/>
        <w:spacing w:after="0" w:line="240" w:lineRule="auto"/>
        <w:ind w:left="714"/>
        <w:jc w:val="both"/>
        <w:rPr>
          <w:rFonts w:ascii="Times New Roman" w:hAnsi="Times New Roman" w:cs="Times New Roman"/>
          <w:b/>
          <w:bCs/>
          <w:sz w:val="24"/>
          <w:szCs w:val="24"/>
        </w:rPr>
      </w:pPr>
    </w:p>
    <w:p w14:paraId="5BE85D50" w14:textId="36FE61BC" w:rsidR="00093F5C" w:rsidRPr="00FF6F15" w:rsidRDefault="00093F5C">
      <w:pPr>
        <w:pStyle w:val="Odsekzoznamu"/>
        <w:numPr>
          <w:ilvl w:val="0"/>
          <w:numId w:val="64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Odsek 1 sa nepoužije, ak </w:t>
      </w:r>
      <w:r w:rsidR="00083397" w:rsidRPr="00FF6F15">
        <w:rPr>
          <w:rFonts w:ascii="Times New Roman" w:hAnsi="Times New Roman" w:cs="Times New Roman"/>
          <w:bCs/>
          <w:sz w:val="24"/>
          <w:szCs w:val="24"/>
        </w:rPr>
        <w:t xml:space="preserve">obohatený </w:t>
      </w:r>
      <w:r w:rsidRPr="00FF6F15">
        <w:rPr>
          <w:rFonts w:ascii="Times New Roman" w:hAnsi="Times New Roman" w:cs="Times New Roman"/>
          <w:bCs/>
          <w:sz w:val="24"/>
          <w:szCs w:val="24"/>
        </w:rPr>
        <w:t>plnil z dôvodu, že bol k tomu privedený ľsťou, zneužitím závislosti alebo tiesne, donútený bezprávnou vyhrážkou, ak plnila osoba</w:t>
      </w:r>
      <w:r w:rsidR="00DA5D24" w:rsidRPr="00FF6F15">
        <w:rPr>
          <w:rFonts w:ascii="Times New Roman" w:hAnsi="Times New Roman" w:cs="Times New Roman"/>
          <w:bCs/>
          <w:sz w:val="24"/>
          <w:szCs w:val="24"/>
        </w:rPr>
        <w:t xml:space="preserve"> nespôsobilá na tento právny úkon</w:t>
      </w:r>
      <w:r w:rsidRPr="00FF6F15">
        <w:rPr>
          <w:rFonts w:ascii="Times New Roman" w:hAnsi="Times New Roman" w:cs="Times New Roman"/>
          <w:bCs/>
          <w:sz w:val="24"/>
          <w:szCs w:val="24"/>
        </w:rPr>
        <w:t xml:space="preserve">, alebo ak je dôvod zániku alebo zhoršenia plnenia pričítateľný ukrátenému. </w:t>
      </w:r>
    </w:p>
    <w:p w14:paraId="497BB202" w14:textId="63A5CD54" w:rsidR="00B11CDA" w:rsidRDefault="00B11CDA">
      <w:pPr>
        <w:spacing w:after="0" w:line="240" w:lineRule="auto"/>
        <w:jc w:val="both"/>
        <w:rPr>
          <w:b/>
          <w:bCs/>
        </w:rPr>
      </w:pPr>
    </w:p>
    <w:p w14:paraId="6AC2ECF3" w14:textId="0626C007" w:rsidR="00D41B7E" w:rsidRDefault="00D41B7E">
      <w:pPr>
        <w:spacing w:after="0" w:line="240" w:lineRule="auto"/>
        <w:jc w:val="both"/>
        <w:rPr>
          <w:b/>
          <w:bCs/>
        </w:rPr>
      </w:pPr>
    </w:p>
    <w:p w14:paraId="17A174C8" w14:textId="77777777" w:rsidR="00D41B7E" w:rsidRPr="00FF6F15" w:rsidRDefault="00D41B7E">
      <w:pPr>
        <w:spacing w:after="0" w:line="240" w:lineRule="auto"/>
        <w:jc w:val="both"/>
        <w:rPr>
          <w:b/>
          <w:bCs/>
        </w:rPr>
      </w:pPr>
    </w:p>
    <w:p w14:paraId="3F7FEB25" w14:textId="5881E7FE" w:rsidR="00093F5C" w:rsidRPr="00FF6F15" w:rsidRDefault="00093F5C" w:rsidP="006610FD">
      <w:pPr>
        <w:pStyle w:val="Nadpis6"/>
      </w:pPr>
    </w:p>
    <w:p w14:paraId="296CCCF9" w14:textId="1A1154CD" w:rsidR="00093F5C" w:rsidRPr="00FF6F15" w:rsidRDefault="00093F5C">
      <w:pPr>
        <w:spacing w:after="0" w:line="240" w:lineRule="auto"/>
        <w:jc w:val="center"/>
      </w:pPr>
      <w:r w:rsidRPr="00FF6F15">
        <w:t>Plnenie na úkor tretej osoby</w:t>
      </w:r>
    </w:p>
    <w:p w14:paraId="25EEF8F1" w14:textId="77777777" w:rsidR="002B660C" w:rsidRPr="00FF6F15" w:rsidRDefault="002B660C">
      <w:pPr>
        <w:spacing w:after="0" w:line="240" w:lineRule="auto"/>
        <w:jc w:val="center"/>
        <w:rPr>
          <w:b/>
        </w:rPr>
      </w:pPr>
    </w:p>
    <w:p w14:paraId="4E0040D3" w14:textId="77777777" w:rsidR="00093F5C" w:rsidRPr="00FF6F15" w:rsidRDefault="00093F5C">
      <w:pPr>
        <w:spacing w:after="0" w:line="240" w:lineRule="auto"/>
        <w:ind w:firstLine="357"/>
        <w:jc w:val="both"/>
        <w:rPr>
          <w:bCs/>
        </w:rPr>
      </w:pPr>
      <w:r w:rsidRPr="00FF6F15">
        <w:rPr>
          <w:bCs/>
        </w:rPr>
        <w:t>Ak došlo k bezdôvodnému obohateniu plnením na úkor tretej osoby, má táto osoba právo na vydanie bezdôvodného obohatenia aj voči príjemcovi plnenia, ak nebol dobromyseľný.</w:t>
      </w:r>
    </w:p>
    <w:p w14:paraId="2A90D573" w14:textId="77777777" w:rsidR="003525AE" w:rsidRPr="00FF6F15" w:rsidRDefault="003525AE">
      <w:pPr>
        <w:spacing w:after="0" w:line="240" w:lineRule="auto"/>
        <w:jc w:val="center"/>
        <w:rPr>
          <w:bCs/>
        </w:rPr>
      </w:pPr>
    </w:p>
    <w:p w14:paraId="4491A887" w14:textId="7E4A41A4" w:rsidR="00093F5C" w:rsidRPr="00FF6F15" w:rsidRDefault="00093F5C" w:rsidP="006610FD">
      <w:pPr>
        <w:pStyle w:val="Nadpis6"/>
      </w:pPr>
    </w:p>
    <w:p w14:paraId="22FB1C49" w14:textId="562509D9" w:rsidR="00093F5C" w:rsidRPr="00FF6F15" w:rsidRDefault="00093F5C">
      <w:pPr>
        <w:spacing w:after="0" w:line="240" w:lineRule="auto"/>
        <w:jc w:val="center"/>
      </w:pPr>
      <w:r w:rsidRPr="00FF6F15">
        <w:t>Obohatenie tretej osoby plnením</w:t>
      </w:r>
    </w:p>
    <w:p w14:paraId="65F7AC49" w14:textId="77777777" w:rsidR="002B660C" w:rsidRPr="00FF6F15" w:rsidRDefault="002B660C">
      <w:pPr>
        <w:spacing w:after="0" w:line="240" w:lineRule="auto"/>
        <w:jc w:val="center"/>
        <w:rPr>
          <w:b/>
        </w:rPr>
      </w:pPr>
    </w:p>
    <w:p w14:paraId="1678DCD0" w14:textId="304F1037" w:rsidR="00093F5C" w:rsidRPr="00FF6F15" w:rsidRDefault="00093F5C">
      <w:pPr>
        <w:spacing w:after="0" w:line="240" w:lineRule="auto"/>
        <w:ind w:firstLine="357"/>
        <w:jc w:val="both"/>
        <w:rPr>
          <w:bCs/>
        </w:rPr>
      </w:pPr>
      <w:r w:rsidRPr="00FF6F15">
        <w:rPr>
          <w:bCs/>
        </w:rPr>
        <w:t>Ak viedlo plnenie k obohateniu tretej osoby, je táto osoba povinná vydať bezdôvodné obohatenie ukrátenému iba vtedy, ak bol k plneniu privedený ľsťou, zneužitím závislosti alebo tiesne, donútený bezprávnou vyhrážkou, alebo ak plnila osoba</w:t>
      </w:r>
      <w:r w:rsidR="00DA5D24" w:rsidRPr="00FF6F15">
        <w:rPr>
          <w:bCs/>
        </w:rPr>
        <w:t xml:space="preserve"> nespôsobilá na tento právny úkon</w:t>
      </w:r>
      <w:r w:rsidRPr="00FF6F15">
        <w:rPr>
          <w:bCs/>
        </w:rPr>
        <w:t xml:space="preserve">. </w:t>
      </w:r>
    </w:p>
    <w:p w14:paraId="25F3F9F1" w14:textId="35B197D4" w:rsidR="0012759E" w:rsidRPr="00FF6F15" w:rsidRDefault="0012759E">
      <w:pPr>
        <w:spacing w:after="0" w:line="240" w:lineRule="auto"/>
        <w:jc w:val="both"/>
        <w:rPr>
          <w:bCs/>
        </w:rPr>
      </w:pPr>
    </w:p>
    <w:p w14:paraId="7F88DA63" w14:textId="7BB7E0A9" w:rsidR="00093F5C" w:rsidRPr="00FF6F15" w:rsidRDefault="00093F5C" w:rsidP="006610FD">
      <w:pPr>
        <w:pStyle w:val="Nadpis6"/>
      </w:pPr>
    </w:p>
    <w:p w14:paraId="402F1641" w14:textId="7BB079A7" w:rsidR="00093F5C" w:rsidRPr="00FF6F15" w:rsidRDefault="00093F5C">
      <w:pPr>
        <w:spacing w:after="0" w:line="240" w:lineRule="auto"/>
        <w:jc w:val="center"/>
      </w:pPr>
      <w:r w:rsidRPr="00FF6F15">
        <w:t>Voľba medzi viacerými plneniami</w:t>
      </w:r>
    </w:p>
    <w:p w14:paraId="3C37FE1E" w14:textId="77777777" w:rsidR="002B660C" w:rsidRPr="00FF6F15" w:rsidRDefault="002B660C">
      <w:pPr>
        <w:spacing w:after="0" w:line="240" w:lineRule="auto"/>
        <w:jc w:val="center"/>
      </w:pPr>
    </w:p>
    <w:p w14:paraId="6975930D" w14:textId="77777777" w:rsidR="00093F5C" w:rsidRPr="00FF6F15" w:rsidRDefault="00093F5C">
      <w:pPr>
        <w:spacing w:after="0" w:line="240" w:lineRule="auto"/>
        <w:ind w:firstLine="357"/>
        <w:jc w:val="both"/>
        <w:rPr>
          <w:bCs/>
        </w:rPr>
      </w:pPr>
      <w:r w:rsidRPr="00FF6F15">
        <w:rPr>
          <w:bCs/>
        </w:rPr>
        <w:t xml:space="preserve">Ak mal ukrátený plniť jedno z viacerých voliteľných plnení a poskytol ich omylom viac, záleží na jeho vôli, čo bude žiadať späť. Ak však mal právo voľby obohatený, musí ho ukrátený  vyzvať, aby uskutočnil voľbu. Ak ju obohatený neuskutoční bez zbytočného odkladu, má právo voľby ukrátený. </w:t>
      </w:r>
    </w:p>
    <w:p w14:paraId="5E9758F3" w14:textId="77777777" w:rsidR="00093F5C" w:rsidRPr="00FF6F15" w:rsidRDefault="00093F5C">
      <w:pPr>
        <w:spacing w:after="0" w:line="240" w:lineRule="auto"/>
        <w:jc w:val="both"/>
        <w:rPr>
          <w:bCs/>
        </w:rPr>
      </w:pPr>
    </w:p>
    <w:p w14:paraId="6F3C4C73" w14:textId="3F7A52F7" w:rsidR="00093F5C" w:rsidRPr="00FF6F15" w:rsidRDefault="007470CA">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233ACE92" w14:textId="34551839" w:rsidR="002B660C" w:rsidRPr="00FF6F15" w:rsidRDefault="007470CA">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 xml:space="preserve">OSOBITNÉ USTANOVENIA O BEZDÔVODNOM </w:t>
      </w:r>
    </w:p>
    <w:p w14:paraId="774DC060" w14:textId="705557E2" w:rsidR="00093F5C" w:rsidRPr="00FF6F15" w:rsidRDefault="007470CA">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OBOHATENÍ, KTORÉ VZNIKLO INAK NEŽ PLNENÍM</w:t>
      </w:r>
    </w:p>
    <w:p w14:paraId="2C7B01FF" w14:textId="77777777" w:rsidR="002B660C" w:rsidRPr="00FF6F15" w:rsidRDefault="002B660C">
      <w:pPr>
        <w:spacing w:after="0" w:line="240" w:lineRule="auto"/>
        <w:jc w:val="center"/>
        <w:rPr>
          <w:b/>
        </w:rPr>
      </w:pPr>
    </w:p>
    <w:p w14:paraId="55082477" w14:textId="30762C61" w:rsidR="00093F5C" w:rsidRPr="00FF6F15" w:rsidRDefault="00093F5C" w:rsidP="006610FD">
      <w:pPr>
        <w:pStyle w:val="Nadpis6"/>
      </w:pPr>
    </w:p>
    <w:p w14:paraId="346BBB94" w14:textId="4D261F89" w:rsidR="00093F5C" w:rsidRPr="00FF6F15" w:rsidRDefault="00093F5C">
      <w:pPr>
        <w:spacing w:after="0" w:line="240" w:lineRule="auto"/>
        <w:jc w:val="center"/>
      </w:pPr>
      <w:r w:rsidRPr="00FF6F15">
        <w:t>Základné ustanovenie</w:t>
      </w:r>
    </w:p>
    <w:p w14:paraId="4A949D44" w14:textId="77777777" w:rsidR="002B660C" w:rsidRPr="00FF6F15" w:rsidRDefault="002B660C">
      <w:pPr>
        <w:spacing w:after="0" w:line="240" w:lineRule="auto"/>
        <w:jc w:val="center"/>
        <w:rPr>
          <w:b/>
        </w:rPr>
      </w:pPr>
    </w:p>
    <w:p w14:paraId="2407E825" w14:textId="77777777" w:rsidR="00093F5C" w:rsidRPr="00FF6F15" w:rsidRDefault="00093F5C">
      <w:pPr>
        <w:spacing w:after="0" w:line="240" w:lineRule="auto"/>
        <w:ind w:firstLine="357"/>
        <w:jc w:val="both"/>
        <w:rPr>
          <w:bCs/>
        </w:rPr>
      </w:pPr>
      <w:r w:rsidRPr="00FF6F15">
        <w:rPr>
          <w:bCs/>
        </w:rPr>
        <w:t xml:space="preserve">Bezdôvodné obohatenie vzniká inak než plnením najmä </w:t>
      </w:r>
    </w:p>
    <w:p w14:paraId="5E61A2F0" w14:textId="77777777" w:rsidR="00093F5C" w:rsidRPr="00FF6F15" w:rsidRDefault="00093F5C">
      <w:pPr>
        <w:numPr>
          <w:ilvl w:val="0"/>
          <w:numId w:val="648"/>
        </w:numPr>
        <w:spacing w:after="0" w:line="240" w:lineRule="auto"/>
        <w:ind w:left="714" w:hanging="357"/>
        <w:jc w:val="both"/>
        <w:rPr>
          <w:bCs/>
        </w:rPr>
      </w:pPr>
      <w:r w:rsidRPr="00FF6F15">
        <w:rPr>
          <w:bCs/>
        </w:rPr>
        <w:t xml:space="preserve">obohatením zo zásahu do právnej sféry iného, </w:t>
      </w:r>
    </w:p>
    <w:p w14:paraId="62B4C6AC" w14:textId="77777777" w:rsidR="00093F5C" w:rsidRPr="00FF6F15" w:rsidRDefault="00093F5C">
      <w:pPr>
        <w:numPr>
          <w:ilvl w:val="0"/>
          <w:numId w:val="648"/>
        </w:numPr>
        <w:spacing w:after="0" w:line="240" w:lineRule="auto"/>
        <w:ind w:left="714" w:hanging="357"/>
        <w:jc w:val="both"/>
        <w:rPr>
          <w:bCs/>
        </w:rPr>
      </w:pPr>
      <w:r w:rsidRPr="00FF6F15">
        <w:rPr>
          <w:bCs/>
        </w:rPr>
        <w:t xml:space="preserve">vynaložením nákladov v prospech iného, alebo </w:t>
      </w:r>
    </w:p>
    <w:p w14:paraId="4C36AD7E" w14:textId="77777777" w:rsidR="00093F5C" w:rsidRPr="00FF6F15" w:rsidRDefault="00093F5C">
      <w:pPr>
        <w:numPr>
          <w:ilvl w:val="0"/>
          <w:numId w:val="648"/>
        </w:numPr>
        <w:spacing w:after="0" w:line="240" w:lineRule="auto"/>
        <w:ind w:left="714" w:hanging="357"/>
        <w:jc w:val="both"/>
        <w:rPr>
          <w:bCs/>
        </w:rPr>
      </w:pPr>
      <w:r w:rsidRPr="00FF6F15">
        <w:rPr>
          <w:bCs/>
        </w:rPr>
        <w:t xml:space="preserve">ak sa plnilo za iného to, čo mal podľa práva plniť sám.  </w:t>
      </w:r>
    </w:p>
    <w:p w14:paraId="548B5AA1" w14:textId="0C2CD116" w:rsidR="00144793" w:rsidRDefault="00144793">
      <w:pPr>
        <w:spacing w:after="0" w:line="240" w:lineRule="auto"/>
        <w:jc w:val="center"/>
        <w:rPr>
          <w:bCs/>
        </w:rPr>
      </w:pPr>
    </w:p>
    <w:p w14:paraId="7516A58E" w14:textId="7E55B977" w:rsidR="00093F5C" w:rsidRPr="00FF6F15" w:rsidRDefault="00093F5C" w:rsidP="006610FD">
      <w:pPr>
        <w:pStyle w:val="Nadpis6"/>
      </w:pPr>
    </w:p>
    <w:p w14:paraId="00DA2F94" w14:textId="11FFEDC6" w:rsidR="00093F5C" w:rsidRPr="00FF6F15" w:rsidRDefault="00093F5C">
      <w:pPr>
        <w:spacing w:after="0" w:line="240" w:lineRule="auto"/>
        <w:jc w:val="center"/>
        <w:rPr>
          <w:bCs/>
        </w:rPr>
      </w:pPr>
      <w:r w:rsidRPr="00FF6F15">
        <w:rPr>
          <w:bCs/>
        </w:rPr>
        <w:t>Zachovanie námietok pri plnení za iného</w:t>
      </w:r>
    </w:p>
    <w:p w14:paraId="22518FB6" w14:textId="77777777" w:rsidR="002B660C" w:rsidRPr="00FF6F15" w:rsidRDefault="002B660C">
      <w:pPr>
        <w:spacing w:after="0" w:line="240" w:lineRule="auto"/>
        <w:jc w:val="center"/>
        <w:rPr>
          <w:b/>
          <w:bCs/>
        </w:rPr>
      </w:pPr>
    </w:p>
    <w:p w14:paraId="4D5FDEF6" w14:textId="77777777" w:rsidR="00093F5C" w:rsidRPr="00FF6F15" w:rsidRDefault="00093F5C">
      <w:pPr>
        <w:spacing w:after="0" w:line="240" w:lineRule="auto"/>
        <w:ind w:firstLine="357"/>
        <w:jc w:val="both"/>
        <w:rPr>
          <w:bCs/>
        </w:rPr>
      </w:pPr>
      <w:r w:rsidRPr="00FF6F15">
        <w:rPr>
          <w:bCs/>
        </w:rPr>
        <w:t xml:space="preserve">Pri plnení za iného má obohatený voči ukrátenému zachované všetky námietky, ktoré by mohol uplatniť voči veriteľovi v čase plnenia ukráteným.  </w:t>
      </w:r>
    </w:p>
    <w:p w14:paraId="72245B44" w14:textId="77777777" w:rsidR="002B660C" w:rsidRPr="00FF6F15" w:rsidRDefault="002B660C">
      <w:pPr>
        <w:spacing w:after="0" w:line="240" w:lineRule="auto"/>
        <w:jc w:val="center"/>
        <w:rPr>
          <w:b/>
          <w:bCs/>
        </w:rPr>
      </w:pPr>
    </w:p>
    <w:p w14:paraId="07A1AA13" w14:textId="3C318AAC" w:rsidR="00093F5C" w:rsidRPr="00FF6F15" w:rsidRDefault="00093F5C" w:rsidP="006610FD">
      <w:pPr>
        <w:pStyle w:val="Nadpis6"/>
      </w:pPr>
    </w:p>
    <w:p w14:paraId="60064396" w14:textId="017CE5FF" w:rsidR="00093F5C" w:rsidRPr="00FF6F15" w:rsidRDefault="00093F5C">
      <w:pPr>
        <w:spacing w:after="0" w:line="240" w:lineRule="auto"/>
        <w:jc w:val="center"/>
        <w:rPr>
          <w:bCs/>
        </w:rPr>
      </w:pPr>
      <w:r w:rsidRPr="00FF6F15">
        <w:rPr>
          <w:bCs/>
        </w:rPr>
        <w:t>Vylúčenie bezdôvodného obohatenia</w:t>
      </w:r>
    </w:p>
    <w:p w14:paraId="2F90156B" w14:textId="77777777" w:rsidR="002B660C" w:rsidRPr="00FF6F15" w:rsidRDefault="002B660C">
      <w:pPr>
        <w:spacing w:after="0" w:line="240" w:lineRule="auto"/>
        <w:jc w:val="center"/>
        <w:rPr>
          <w:b/>
          <w:bCs/>
        </w:rPr>
      </w:pPr>
    </w:p>
    <w:p w14:paraId="6B5BC388" w14:textId="77777777" w:rsidR="00093F5C" w:rsidRPr="00FF6F15" w:rsidRDefault="00093F5C">
      <w:pPr>
        <w:spacing w:after="0" w:line="240" w:lineRule="auto"/>
        <w:ind w:firstLine="357"/>
        <w:jc w:val="both"/>
        <w:rPr>
          <w:bCs/>
        </w:rPr>
      </w:pPr>
      <w:r w:rsidRPr="00FF6F15">
        <w:rPr>
          <w:bCs/>
        </w:rPr>
        <w:t>Obohatený nie je povinný vydať bezdôvodné obohatenie, ak ukrátený konal výlučne vo svojom vlastnom záujme alebo na vlastné nebezpečenstvo.</w:t>
      </w:r>
    </w:p>
    <w:p w14:paraId="30B13E90" w14:textId="5C8AD13C" w:rsidR="007470CA" w:rsidRDefault="007470CA">
      <w:pPr>
        <w:spacing w:after="0" w:line="240" w:lineRule="auto"/>
        <w:jc w:val="center"/>
        <w:rPr>
          <w:b/>
          <w:bCs/>
        </w:rPr>
      </w:pPr>
    </w:p>
    <w:p w14:paraId="5489E377" w14:textId="5BD1BC51" w:rsidR="00D41B7E" w:rsidRDefault="00D41B7E">
      <w:pPr>
        <w:spacing w:after="0" w:line="240" w:lineRule="auto"/>
        <w:jc w:val="center"/>
        <w:rPr>
          <w:b/>
          <w:bCs/>
        </w:rPr>
      </w:pPr>
    </w:p>
    <w:p w14:paraId="1832461F" w14:textId="47084D6C" w:rsidR="00D41B7E" w:rsidRDefault="00D41B7E">
      <w:pPr>
        <w:spacing w:after="0" w:line="240" w:lineRule="auto"/>
        <w:jc w:val="center"/>
        <w:rPr>
          <w:b/>
          <w:bCs/>
        </w:rPr>
      </w:pPr>
    </w:p>
    <w:p w14:paraId="248EF5DD" w14:textId="77777777" w:rsidR="00D41B7E" w:rsidRPr="00FF6F15" w:rsidRDefault="00D41B7E">
      <w:pPr>
        <w:spacing w:after="0" w:line="240" w:lineRule="auto"/>
        <w:jc w:val="center"/>
        <w:rPr>
          <w:b/>
          <w:bCs/>
        </w:rPr>
      </w:pPr>
    </w:p>
    <w:p w14:paraId="6E8E6E5E" w14:textId="722F9546" w:rsidR="00093F5C" w:rsidRPr="00FF6F15" w:rsidRDefault="00093F5C" w:rsidP="006610FD">
      <w:pPr>
        <w:pStyle w:val="Nadpis6"/>
      </w:pPr>
    </w:p>
    <w:p w14:paraId="692D0D9F" w14:textId="619F3C2F" w:rsidR="00093F5C" w:rsidRPr="00FF6F15" w:rsidRDefault="00093F5C">
      <w:pPr>
        <w:spacing w:after="0" w:line="240" w:lineRule="auto"/>
        <w:jc w:val="center"/>
        <w:rPr>
          <w:bCs/>
        </w:rPr>
      </w:pPr>
      <w:r w:rsidRPr="00FF6F15">
        <w:rPr>
          <w:bCs/>
        </w:rPr>
        <w:t>Vnútené obohatenie</w:t>
      </w:r>
    </w:p>
    <w:p w14:paraId="34D4B88F" w14:textId="77777777" w:rsidR="002B660C" w:rsidRPr="00FF6F15" w:rsidRDefault="002B660C">
      <w:pPr>
        <w:spacing w:after="0" w:line="240" w:lineRule="auto"/>
        <w:jc w:val="center"/>
        <w:rPr>
          <w:b/>
          <w:bCs/>
        </w:rPr>
      </w:pPr>
    </w:p>
    <w:p w14:paraId="0070882C" w14:textId="0B4A2C48" w:rsidR="00093F5C" w:rsidRPr="00FF6F15" w:rsidRDefault="00093F5C">
      <w:pPr>
        <w:pStyle w:val="Odsekzoznamu"/>
        <w:numPr>
          <w:ilvl w:val="0"/>
          <w:numId w:val="64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Obohatený nie je povinný zaplatiť peňažnú náhradu podľa</w:t>
      </w:r>
      <w:r w:rsidR="00DA5D24"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_Ref194495511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697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ak obohatenie neviedlo k jeho subjektívnemu prospechu a </w:t>
      </w:r>
    </w:p>
    <w:p w14:paraId="7824B9AD" w14:textId="4AE22D12" w:rsidR="00093F5C" w:rsidRPr="00FF6F15" w:rsidRDefault="00093F5C">
      <w:pPr>
        <w:pStyle w:val="Odsekzoznamu"/>
        <w:numPr>
          <w:ilvl w:val="1"/>
          <w:numId w:val="65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vzniklo bez pričinenia obohateného, alebo  </w:t>
      </w:r>
    </w:p>
    <w:p w14:paraId="33F41CCF" w14:textId="21CE9090" w:rsidR="00093F5C" w:rsidRPr="00FF6F15" w:rsidRDefault="00093F5C">
      <w:pPr>
        <w:pStyle w:val="Odsekzoznamu"/>
        <w:numPr>
          <w:ilvl w:val="1"/>
          <w:numId w:val="65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obohatený súhlasil alebo podnietil vznik obohatenia </w:t>
      </w:r>
      <w:r w:rsidR="006E1334" w:rsidRPr="00FF6F15">
        <w:rPr>
          <w:rFonts w:ascii="Times New Roman" w:hAnsi="Times New Roman" w:cs="Times New Roman"/>
          <w:bCs/>
          <w:sz w:val="24"/>
          <w:szCs w:val="24"/>
        </w:rPr>
        <w:t>a bol pritom dobromyseľný</w:t>
      </w:r>
      <w:r w:rsidRPr="00FF6F15">
        <w:rPr>
          <w:rFonts w:ascii="Times New Roman" w:hAnsi="Times New Roman" w:cs="Times New Roman"/>
          <w:bCs/>
          <w:sz w:val="24"/>
          <w:szCs w:val="24"/>
        </w:rPr>
        <w:t xml:space="preserve">, že obohatenie nevznikne.  </w:t>
      </w:r>
    </w:p>
    <w:p w14:paraId="1951D96B" w14:textId="77777777" w:rsidR="002B660C" w:rsidRPr="00FF6F15" w:rsidRDefault="002B660C">
      <w:pPr>
        <w:pStyle w:val="Odsekzoznamu"/>
        <w:spacing w:after="0" w:line="240" w:lineRule="auto"/>
        <w:ind w:left="1066"/>
        <w:jc w:val="both"/>
        <w:rPr>
          <w:rFonts w:ascii="Times New Roman" w:hAnsi="Times New Roman" w:cs="Times New Roman"/>
          <w:bCs/>
          <w:sz w:val="24"/>
          <w:szCs w:val="24"/>
        </w:rPr>
      </w:pPr>
    </w:p>
    <w:p w14:paraId="7743622F" w14:textId="77777777" w:rsidR="00D17407" w:rsidRDefault="00093F5C">
      <w:pPr>
        <w:pStyle w:val="Odsekzoznamu"/>
        <w:numPr>
          <w:ilvl w:val="0"/>
          <w:numId w:val="64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Ustanovenie odseku 1 sa nepoužije, ak by viedlo k rozporu s dobrými mravmi.</w:t>
      </w:r>
    </w:p>
    <w:p w14:paraId="3701F310" w14:textId="56A79D1E" w:rsidR="00093F5C" w:rsidRPr="00FF6F15" w:rsidRDefault="00093F5C" w:rsidP="00D17407">
      <w:pPr>
        <w:pStyle w:val="Odsekzoznamu"/>
        <w:spacing w:after="0" w:line="240" w:lineRule="auto"/>
        <w:ind w:left="714"/>
        <w:jc w:val="both"/>
        <w:rPr>
          <w:rFonts w:ascii="Times New Roman" w:hAnsi="Times New Roman" w:cs="Times New Roman"/>
          <w:bCs/>
          <w:sz w:val="24"/>
          <w:szCs w:val="24"/>
        </w:rPr>
      </w:pPr>
      <w:r w:rsidRPr="00FF6F15">
        <w:rPr>
          <w:rFonts w:ascii="Times New Roman" w:hAnsi="Times New Roman" w:cs="Times New Roman"/>
          <w:bCs/>
          <w:sz w:val="24"/>
          <w:szCs w:val="24"/>
        </w:rPr>
        <w:t xml:space="preserve">  </w:t>
      </w:r>
    </w:p>
    <w:p w14:paraId="1F073CB7" w14:textId="5BB2D4E7" w:rsidR="00093F5C" w:rsidRPr="00FF6F15" w:rsidRDefault="00093F5C" w:rsidP="006610FD">
      <w:pPr>
        <w:pStyle w:val="Nadpis6"/>
      </w:pPr>
    </w:p>
    <w:p w14:paraId="73B101E8" w14:textId="29C8F6EF" w:rsidR="00093F5C" w:rsidRPr="00FF6F15" w:rsidRDefault="00093F5C">
      <w:pPr>
        <w:spacing w:after="0" w:line="240" w:lineRule="auto"/>
        <w:jc w:val="center"/>
      </w:pPr>
      <w:r w:rsidRPr="00FF6F15">
        <w:t>Plody, úžitky a náhrada za užívanie</w:t>
      </w:r>
    </w:p>
    <w:p w14:paraId="1DB5FE2D" w14:textId="77777777" w:rsidR="002B660C" w:rsidRPr="00FF6F15" w:rsidRDefault="002B660C">
      <w:pPr>
        <w:spacing w:after="0" w:line="240" w:lineRule="auto"/>
        <w:jc w:val="center"/>
        <w:rPr>
          <w:b/>
        </w:rPr>
      </w:pPr>
    </w:p>
    <w:p w14:paraId="68A321C8" w14:textId="6424BFD0" w:rsidR="00093F5C" w:rsidRPr="00FF6F15" w:rsidRDefault="00093F5C">
      <w:pPr>
        <w:pStyle w:val="Odsekzoznamu"/>
        <w:numPr>
          <w:ilvl w:val="0"/>
          <w:numId w:val="651"/>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bCs/>
          <w:sz w:val="24"/>
          <w:szCs w:val="24"/>
        </w:rPr>
        <w:t xml:space="preserve">Nedobromyseľný obohatený je povinný vydať aj všetky plody a úžitky predmetu obohatenia. Ak to nie je dobre možné, je za </w:t>
      </w:r>
      <w:proofErr w:type="spellStart"/>
      <w:r w:rsidRPr="00FF6F15">
        <w:rPr>
          <w:rFonts w:ascii="Times New Roman" w:hAnsi="Times New Roman" w:cs="Times New Roman"/>
          <w:bCs/>
          <w:sz w:val="24"/>
          <w:szCs w:val="24"/>
        </w:rPr>
        <w:t>ne</w:t>
      </w:r>
      <w:proofErr w:type="spellEnd"/>
      <w:r w:rsidRPr="00FF6F15">
        <w:rPr>
          <w:rFonts w:ascii="Times New Roman" w:hAnsi="Times New Roman" w:cs="Times New Roman"/>
          <w:bCs/>
          <w:sz w:val="24"/>
          <w:szCs w:val="24"/>
        </w:rPr>
        <w:t xml:space="preserve"> povinný zaplatiť peňažnú náhradu podľa</w:t>
      </w:r>
      <w:r w:rsidR="003525AE"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_Ref194495511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697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to platí aj pre plody a úžitky, ktoré mohli byť z predmetu obohatenia získané pri vynaložení náležitej starostlivosti. </w:t>
      </w:r>
    </w:p>
    <w:p w14:paraId="0E48EF1B" w14:textId="77777777" w:rsidR="00A810A6" w:rsidRPr="00FF6F15" w:rsidRDefault="00A810A6">
      <w:pPr>
        <w:pStyle w:val="Odsekzoznamu"/>
        <w:spacing w:after="0" w:line="240" w:lineRule="auto"/>
        <w:ind w:left="714"/>
        <w:jc w:val="both"/>
        <w:rPr>
          <w:rFonts w:ascii="Times New Roman" w:hAnsi="Times New Roman" w:cs="Times New Roman"/>
          <w:b/>
          <w:bCs/>
          <w:sz w:val="24"/>
          <w:szCs w:val="24"/>
        </w:rPr>
      </w:pPr>
    </w:p>
    <w:p w14:paraId="5553E346" w14:textId="492A6142" w:rsidR="00093F5C" w:rsidRPr="00FF6F15" w:rsidRDefault="00093F5C">
      <w:pPr>
        <w:pStyle w:val="Odsekzoznamu"/>
        <w:numPr>
          <w:ilvl w:val="0"/>
          <w:numId w:val="651"/>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bCs/>
          <w:sz w:val="24"/>
          <w:szCs w:val="24"/>
        </w:rPr>
        <w:t xml:space="preserve">Za </w:t>
      </w:r>
      <w:r w:rsidR="001E6956" w:rsidRPr="00FF6F15">
        <w:rPr>
          <w:rFonts w:ascii="Times New Roman" w:hAnsi="Times New Roman" w:cs="Times New Roman"/>
          <w:bCs/>
          <w:sz w:val="24"/>
          <w:szCs w:val="24"/>
        </w:rPr>
        <w:t>úžitok</w:t>
      </w:r>
      <w:r w:rsidRPr="00FF6F15">
        <w:rPr>
          <w:rFonts w:ascii="Times New Roman" w:hAnsi="Times New Roman" w:cs="Times New Roman"/>
          <w:bCs/>
          <w:sz w:val="24"/>
          <w:szCs w:val="24"/>
        </w:rPr>
        <w:t xml:space="preserve"> peňažného plnenia sa považuje úrok podľa</w:t>
      </w:r>
      <w:r w:rsidR="003525AE"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_Ref212107865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473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 </w:t>
      </w:r>
    </w:p>
    <w:p w14:paraId="617F6CC0" w14:textId="77777777" w:rsidR="00A810A6" w:rsidRPr="00FF6F15" w:rsidRDefault="00A810A6">
      <w:pPr>
        <w:pStyle w:val="Odsekzoznamu"/>
        <w:spacing w:after="0" w:line="240" w:lineRule="auto"/>
        <w:rPr>
          <w:rFonts w:ascii="Times New Roman" w:hAnsi="Times New Roman" w:cs="Times New Roman"/>
          <w:b/>
          <w:bCs/>
          <w:sz w:val="24"/>
          <w:szCs w:val="24"/>
        </w:rPr>
      </w:pPr>
    </w:p>
    <w:p w14:paraId="0E42EAAB" w14:textId="2FD7AE27" w:rsidR="00093F5C" w:rsidRPr="00FF6F15" w:rsidRDefault="00093F5C">
      <w:pPr>
        <w:pStyle w:val="Odsekzoznamu"/>
        <w:numPr>
          <w:ilvl w:val="0"/>
          <w:numId w:val="65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Nedobromyseľný obohatený je povinný zaplatiť ukrátenému peňažnú náhradu za užívanie predmetu obohatenia. </w:t>
      </w:r>
    </w:p>
    <w:p w14:paraId="2B50C2F3" w14:textId="77777777" w:rsidR="00A32506" w:rsidRPr="00FF6F15" w:rsidRDefault="00A32506">
      <w:pPr>
        <w:spacing w:after="0" w:line="240" w:lineRule="auto"/>
        <w:jc w:val="both"/>
        <w:rPr>
          <w:bCs/>
        </w:rPr>
      </w:pPr>
    </w:p>
    <w:p w14:paraId="5B4B369C" w14:textId="231AD7A3" w:rsidR="00093F5C" w:rsidRPr="00FF6F15" w:rsidRDefault="00093F5C" w:rsidP="006610FD">
      <w:pPr>
        <w:pStyle w:val="Nadpis6"/>
      </w:pPr>
    </w:p>
    <w:p w14:paraId="32A83D53" w14:textId="77777777" w:rsidR="00045040" w:rsidRDefault="00093F5C">
      <w:pPr>
        <w:spacing w:after="0" w:line="240" w:lineRule="auto"/>
        <w:jc w:val="center"/>
      </w:pPr>
      <w:r w:rsidRPr="00FF6F15">
        <w:t>Náhrada za zásah do práva</w:t>
      </w:r>
      <w:r w:rsidR="00083397" w:rsidRPr="00FF6F15">
        <w:t xml:space="preserve"> na ochranu osobnosti</w:t>
      </w:r>
      <w:r w:rsidRPr="00FF6F15">
        <w:t xml:space="preserve"> alebo </w:t>
      </w:r>
    </w:p>
    <w:p w14:paraId="6F7AE7CB" w14:textId="45A3A971" w:rsidR="00093F5C" w:rsidRPr="00FF6F15" w:rsidRDefault="00093F5C">
      <w:pPr>
        <w:spacing w:after="0" w:line="240" w:lineRule="auto"/>
        <w:jc w:val="center"/>
      </w:pPr>
      <w:r w:rsidRPr="00FF6F15">
        <w:t>do práva duševného vlastníctva</w:t>
      </w:r>
    </w:p>
    <w:p w14:paraId="010C0BF3" w14:textId="77777777" w:rsidR="00A32506" w:rsidRPr="00FF6F15" w:rsidRDefault="00A32506">
      <w:pPr>
        <w:spacing w:after="0" w:line="240" w:lineRule="auto"/>
        <w:jc w:val="center"/>
      </w:pPr>
    </w:p>
    <w:p w14:paraId="591B50E1" w14:textId="2B841FC4" w:rsidR="00093F5C" w:rsidRPr="00FF6F15" w:rsidRDefault="00093F5C">
      <w:pPr>
        <w:pStyle w:val="Odsekzoznamu"/>
        <w:numPr>
          <w:ilvl w:val="0"/>
          <w:numId w:val="65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získal nedobromyseľný obohatený bezdôvodné obohatenie zásahom do práva</w:t>
      </w:r>
      <w:r w:rsidR="00083397" w:rsidRPr="00FF6F15">
        <w:rPr>
          <w:rFonts w:ascii="Times New Roman" w:hAnsi="Times New Roman" w:cs="Times New Roman"/>
          <w:bCs/>
          <w:sz w:val="24"/>
          <w:szCs w:val="24"/>
        </w:rPr>
        <w:t xml:space="preserve"> na ochranu osobnosti</w:t>
      </w:r>
      <w:r w:rsidRPr="00FF6F15">
        <w:rPr>
          <w:rFonts w:ascii="Times New Roman" w:hAnsi="Times New Roman" w:cs="Times New Roman"/>
          <w:bCs/>
          <w:sz w:val="24"/>
          <w:szCs w:val="24"/>
        </w:rPr>
        <w:t xml:space="preserve"> alebo do práva duševného vlastníctva, môže ukrátený za neoprávnené nakladanie s týmito právami, namiesto peňažnej náhrady podľa</w:t>
      </w:r>
      <w:r w:rsidR="006E1334" w:rsidRPr="00FF6F15">
        <w:rPr>
          <w:rFonts w:ascii="Times New Roman" w:hAnsi="Times New Roman" w:cs="Times New Roman"/>
          <w:bCs/>
          <w:sz w:val="24"/>
          <w:szCs w:val="24"/>
        </w:rPr>
        <w:t xml:space="preserve">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_Ref194495511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697 </w:t>
      </w:r>
      <w:r w:rsidR="00D64D1E"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 požadovať </w:t>
      </w:r>
      <w:r w:rsidR="006E1334" w:rsidRPr="00FF6F15">
        <w:rPr>
          <w:rFonts w:ascii="Times New Roman" w:hAnsi="Times New Roman" w:cs="Times New Roman"/>
          <w:bCs/>
          <w:sz w:val="24"/>
          <w:szCs w:val="24"/>
        </w:rPr>
        <w:t xml:space="preserve">náhradu vo výške podľa </w:t>
      </w:r>
      <w:r w:rsidR="00D64D1E" w:rsidRPr="002057AC">
        <w:rPr>
          <w:rFonts w:ascii="Times New Roman" w:hAnsi="Times New Roman" w:cs="Times New Roman"/>
          <w:bCs/>
          <w:sz w:val="24"/>
          <w:szCs w:val="24"/>
        </w:rPr>
        <w:fldChar w:fldCharType="begin"/>
      </w:r>
      <w:r w:rsidR="00D64D1E" w:rsidRPr="00FF6F15">
        <w:rPr>
          <w:rFonts w:ascii="Times New Roman" w:hAnsi="Times New Roman" w:cs="Times New Roman"/>
          <w:bCs/>
          <w:sz w:val="24"/>
          <w:szCs w:val="24"/>
        </w:rPr>
        <w:instrText xml:space="preserve"> REF _Ref212110422 \n \h </w:instrText>
      </w:r>
      <w:r w:rsidR="00D64D1E" w:rsidRPr="002057AC">
        <w:rPr>
          <w:rFonts w:ascii="Times New Roman" w:hAnsi="Times New Roman" w:cs="Times New Roman"/>
          <w:bCs/>
          <w:sz w:val="24"/>
          <w:szCs w:val="24"/>
        </w:rPr>
      </w:r>
      <w:r w:rsidR="00D64D1E"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693 </w:t>
      </w:r>
      <w:r w:rsidR="00D64D1E" w:rsidRPr="002057AC">
        <w:rPr>
          <w:rFonts w:ascii="Times New Roman" w:hAnsi="Times New Roman" w:cs="Times New Roman"/>
          <w:bCs/>
          <w:sz w:val="24"/>
          <w:szCs w:val="24"/>
        </w:rPr>
        <w:fldChar w:fldCharType="end"/>
      </w:r>
      <w:r w:rsidR="006E1334" w:rsidRPr="00FF6F15">
        <w:rPr>
          <w:rFonts w:ascii="Times New Roman" w:hAnsi="Times New Roman" w:cs="Times New Roman"/>
          <w:bCs/>
          <w:sz w:val="24"/>
          <w:szCs w:val="24"/>
        </w:rPr>
        <w:t>ods. 2</w:t>
      </w:r>
      <w:r w:rsidRPr="00FF6F15">
        <w:rPr>
          <w:rFonts w:ascii="Times New Roman" w:hAnsi="Times New Roman" w:cs="Times New Roman"/>
          <w:bCs/>
          <w:sz w:val="24"/>
          <w:szCs w:val="24"/>
        </w:rPr>
        <w:t xml:space="preserve">. </w:t>
      </w:r>
    </w:p>
    <w:p w14:paraId="0F2638EE" w14:textId="77777777" w:rsidR="00A32506" w:rsidRPr="00FF6F15" w:rsidRDefault="00A32506">
      <w:pPr>
        <w:pStyle w:val="Odsekzoznamu"/>
        <w:spacing w:after="0" w:line="240" w:lineRule="auto"/>
        <w:ind w:left="714"/>
        <w:jc w:val="both"/>
        <w:rPr>
          <w:rFonts w:ascii="Times New Roman" w:hAnsi="Times New Roman" w:cs="Times New Roman"/>
          <w:bCs/>
          <w:sz w:val="24"/>
          <w:szCs w:val="24"/>
        </w:rPr>
      </w:pPr>
    </w:p>
    <w:p w14:paraId="07FAA494" w14:textId="7BF13DEA" w:rsidR="00093F5C" w:rsidRDefault="00093F5C">
      <w:pPr>
        <w:pStyle w:val="Odsekzoznamu"/>
        <w:numPr>
          <w:ilvl w:val="0"/>
          <w:numId w:val="65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V prípadoch hodných osobitného zreteľa môže súd náhradu podľa odseku 1 primerane zvýšiť.</w:t>
      </w:r>
    </w:p>
    <w:p w14:paraId="35887744" w14:textId="65FB5D1B" w:rsidR="00093F5C" w:rsidRPr="00FF6F15" w:rsidRDefault="00093F5C">
      <w:pPr>
        <w:pStyle w:val="Nadpis3"/>
        <w:spacing w:before="0" w:after="0" w:line="240" w:lineRule="auto"/>
        <w:jc w:val="both"/>
        <w:rPr>
          <w:rFonts w:ascii="Times New Roman" w:hAnsi="Times New Roman" w:cs="Times New Roman"/>
          <w:sz w:val="24"/>
          <w:szCs w:val="24"/>
        </w:rPr>
      </w:pPr>
    </w:p>
    <w:p w14:paraId="4F5439B4" w14:textId="7E6EC58E" w:rsidR="00093F5C" w:rsidRDefault="00093F5C">
      <w:pPr>
        <w:pStyle w:val="Nadpis3"/>
        <w:spacing w:before="0" w:after="0" w:line="240" w:lineRule="auto"/>
        <w:jc w:val="center"/>
        <w:rPr>
          <w:rFonts w:ascii="Times New Roman" w:hAnsi="Times New Roman" w:cs="Times New Roman"/>
          <w:b/>
          <w:spacing w:val="30"/>
          <w:sz w:val="24"/>
          <w:szCs w:val="24"/>
        </w:rPr>
      </w:pPr>
      <w:bookmarkStart w:id="469" w:name="_Toc195913172"/>
      <w:r w:rsidRPr="00FF6F15">
        <w:rPr>
          <w:rFonts w:ascii="Times New Roman" w:hAnsi="Times New Roman" w:cs="Times New Roman"/>
          <w:b/>
          <w:spacing w:val="30"/>
          <w:sz w:val="24"/>
          <w:szCs w:val="24"/>
        </w:rPr>
        <w:t>Tretí diel</w:t>
      </w:r>
      <w:bookmarkEnd w:id="469"/>
    </w:p>
    <w:p w14:paraId="7A9DD50A" w14:textId="61689C0A" w:rsidR="00E660C4" w:rsidRPr="00796FFC" w:rsidRDefault="00E660C4" w:rsidP="00796FFC">
      <w:pPr>
        <w:spacing w:after="0" w:line="240" w:lineRule="auto"/>
        <w:jc w:val="center"/>
        <w:rPr>
          <w:b/>
        </w:rPr>
      </w:pPr>
      <w:r w:rsidRPr="00796FFC">
        <w:rPr>
          <w:b/>
          <w:lang w:eastAsia="en-US"/>
        </w:rPr>
        <w:t>Nepoctivý prospech</w:t>
      </w:r>
    </w:p>
    <w:p w14:paraId="631C0BB1" w14:textId="63A77E0C" w:rsidR="00E660C4" w:rsidRDefault="00E660C4" w:rsidP="00796FFC">
      <w:pPr>
        <w:spacing w:after="0" w:line="240" w:lineRule="auto"/>
        <w:jc w:val="both"/>
      </w:pPr>
    </w:p>
    <w:p w14:paraId="0738CD0D" w14:textId="77777777" w:rsidR="001B67E3" w:rsidRDefault="001B67E3" w:rsidP="00796FFC">
      <w:pPr>
        <w:pStyle w:val="Nadpis6"/>
      </w:pPr>
    </w:p>
    <w:p w14:paraId="2B9B70FF" w14:textId="42FD3721" w:rsidR="001B67E3" w:rsidRDefault="001B67E3" w:rsidP="00796FFC">
      <w:pPr>
        <w:spacing w:after="0" w:line="240" w:lineRule="auto"/>
        <w:jc w:val="center"/>
      </w:pPr>
      <w:r>
        <w:rPr>
          <w:lang w:eastAsia="en-US"/>
        </w:rPr>
        <w:t>Odčerpanie nepoctivého prospechu</w:t>
      </w:r>
    </w:p>
    <w:p w14:paraId="1B9709B9" w14:textId="77777777" w:rsidR="001B67E3" w:rsidRPr="00ED482D" w:rsidRDefault="001B67E3" w:rsidP="00796FFC">
      <w:pPr>
        <w:spacing w:after="0" w:line="240" w:lineRule="auto"/>
        <w:jc w:val="both"/>
      </w:pPr>
    </w:p>
    <w:p w14:paraId="053703C1" w14:textId="41A4F349" w:rsidR="00E660C4" w:rsidRDefault="00E660C4" w:rsidP="00796FFC">
      <w:pPr>
        <w:pStyle w:val="Odsekzoznamu"/>
        <w:numPr>
          <w:ilvl w:val="0"/>
          <w:numId w:val="1510"/>
        </w:numPr>
        <w:spacing w:after="0" w:line="240" w:lineRule="auto"/>
        <w:jc w:val="both"/>
        <w:rPr>
          <w:rFonts w:ascii="Times New Roman" w:hAnsi="Times New Roman" w:cs="Times New Roman"/>
          <w:sz w:val="24"/>
          <w:szCs w:val="24"/>
        </w:rPr>
      </w:pPr>
      <w:r w:rsidRPr="00796FFC">
        <w:rPr>
          <w:rFonts w:ascii="Times New Roman" w:hAnsi="Times New Roman" w:cs="Times New Roman"/>
          <w:sz w:val="24"/>
          <w:szCs w:val="24"/>
        </w:rPr>
        <w:t>Kto nepoctivým k</w:t>
      </w:r>
      <w:r w:rsidR="001B67E3">
        <w:rPr>
          <w:rFonts w:ascii="Times New Roman" w:hAnsi="Times New Roman" w:cs="Times New Roman"/>
          <w:sz w:val="24"/>
          <w:szCs w:val="24"/>
        </w:rPr>
        <w:t>o</w:t>
      </w:r>
      <w:r w:rsidRPr="00796FFC">
        <w:rPr>
          <w:rFonts w:ascii="Times New Roman" w:hAnsi="Times New Roman" w:cs="Times New Roman"/>
          <w:sz w:val="24"/>
          <w:szCs w:val="24"/>
        </w:rPr>
        <w:t>naním úmyselne alebo v hrubej nedbanlivosti, najmä neoprávneným podnikaním nadobudne bezdôvodné obohatenie v podobe zisku alebo inéh</w:t>
      </w:r>
      <w:r w:rsidR="001B67E3">
        <w:rPr>
          <w:rFonts w:ascii="Times New Roman" w:hAnsi="Times New Roman" w:cs="Times New Roman"/>
          <w:sz w:val="24"/>
          <w:szCs w:val="24"/>
        </w:rPr>
        <w:t>o</w:t>
      </w:r>
      <w:r w:rsidRPr="00796FFC">
        <w:rPr>
          <w:rFonts w:ascii="Times New Roman" w:hAnsi="Times New Roman" w:cs="Times New Roman"/>
          <w:sz w:val="24"/>
          <w:szCs w:val="24"/>
        </w:rPr>
        <w:t xml:space="preserve"> prospechu (nepoctivý prospech), vydá ho štátu, ak nemožno zistiť ukráteného, na úkor </w:t>
      </w:r>
      <w:r w:rsidR="001B67E3" w:rsidRPr="00796FFC">
        <w:rPr>
          <w:rFonts w:ascii="Times New Roman" w:hAnsi="Times New Roman" w:cs="Times New Roman"/>
          <w:sz w:val="24"/>
          <w:szCs w:val="24"/>
        </w:rPr>
        <w:t>koho bolo získané. Nepoctivý prospech rovnako vydá aj iná osoba, ktorá ho nedobromyseľne bezodplatne získala od obohateného.</w:t>
      </w:r>
    </w:p>
    <w:p w14:paraId="5F50130B" w14:textId="77777777" w:rsidR="001B67E3" w:rsidRPr="00796FFC" w:rsidRDefault="001B67E3" w:rsidP="00796FFC">
      <w:pPr>
        <w:pStyle w:val="Odsekzoznamu"/>
        <w:spacing w:after="0" w:line="240" w:lineRule="auto"/>
        <w:jc w:val="both"/>
        <w:rPr>
          <w:rFonts w:ascii="Times New Roman" w:hAnsi="Times New Roman" w:cs="Times New Roman"/>
          <w:sz w:val="24"/>
          <w:szCs w:val="24"/>
        </w:rPr>
      </w:pPr>
    </w:p>
    <w:p w14:paraId="279EC15E" w14:textId="4EDF2D7E" w:rsidR="001B67E3" w:rsidRPr="00796FFC" w:rsidRDefault="001B67E3" w:rsidP="00796FFC">
      <w:pPr>
        <w:pStyle w:val="Odsekzoznamu"/>
        <w:numPr>
          <w:ilvl w:val="0"/>
          <w:numId w:val="1510"/>
        </w:numPr>
        <w:spacing w:after="0" w:line="240" w:lineRule="auto"/>
        <w:jc w:val="both"/>
        <w:rPr>
          <w:rFonts w:ascii="Times New Roman" w:hAnsi="Times New Roman" w:cs="Times New Roman"/>
          <w:sz w:val="24"/>
          <w:szCs w:val="24"/>
        </w:rPr>
      </w:pPr>
      <w:r w:rsidRPr="00796FFC">
        <w:rPr>
          <w:rFonts w:ascii="Times New Roman" w:hAnsi="Times New Roman" w:cs="Times New Roman"/>
          <w:sz w:val="24"/>
          <w:szCs w:val="24"/>
        </w:rPr>
        <w:t>Po vydaní nepoctivého prospechu podľa odseku 1 má ukrátený právo na jeho vydanie voči štátu. Nárok ukráteného voči štátu sa premlčí za</w:t>
      </w:r>
      <w:r>
        <w:rPr>
          <w:rFonts w:ascii="Times New Roman" w:hAnsi="Times New Roman" w:cs="Times New Roman"/>
          <w:sz w:val="24"/>
          <w:szCs w:val="24"/>
        </w:rPr>
        <w:t xml:space="preserve"> </w:t>
      </w:r>
      <w:r w:rsidRPr="00796FFC">
        <w:rPr>
          <w:rFonts w:ascii="Times New Roman" w:hAnsi="Times New Roman" w:cs="Times New Roman"/>
          <w:sz w:val="24"/>
          <w:szCs w:val="24"/>
        </w:rPr>
        <w:t>jeden rok od uplynutia premlčacej lehoty nároku ukráteného na vydanie bezdôvodného obohatenia od obohateného.</w:t>
      </w:r>
    </w:p>
    <w:p w14:paraId="28059967" w14:textId="77777777" w:rsidR="00E660C4" w:rsidRPr="00796FFC" w:rsidRDefault="00E660C4" w:rsidP="00796FFC">
      <w:pPr>
        <w:jc w:val="both"/>
      </w:pPr>
    </w:p>
    <w:p w14:paraId="468B1F90" w14:textId="228CB0F2" w:rsidR="00E660C4" w:rsidRPr="00796FFC" w:rsidRDefault="00E660C4">
      <w:pPr>
        <w:pStyle w:val="Nadpis3"/>
        <w:spacing w:before="0" w:after="0" w:line="240" w:lineRule="auto"/>
        <w:jc w:val="center"/>
        <w:rPr>
          <w:rFonts w:ascii="Times New Roman Tučné" w:hAnsi="Times New Roman Tučné" w:cs="Times New Roman"/>
          <w:b/>
          <w:spacing w:val="30"/>
          <w:sz w:val="24"/>
          <w:szCs w:val="24"/>
        </w:rPr>
      </w:pPr>
      <w:bookmarkStart w:id="470" w:name="_Toc195913173"/>
      <w:r w:rsidRPr="00796FFC">
        <w:rPr>
          <w:rFonts w:ascii="Times New Roman Tučné" w:hAnsi="Times New Roman Tučné" w:cs="Times New Roman"/>
          <w:b/>
          <w:spacing w:val="30"/>
          <w:sz w:val="24"/>
          <w:szCs w:val="24"/>
        </w:rPr>
        <w:lastRenderedPageBreak/>
        <w:t>Štvrtý diel</w:t>
      </w:r>
    </w:p>
    <w:p w14:paraId="6D368B99" w14:textId="3E7C6DBF" w:rsidR="00093F5C" w:rsidRPr="00FF6F15" w:rsidRDefault="007470CA">
      <w:pPr>
        <w:pStyle w:val="Nadpis3"/>
        <w:spacing w:before="0" w:after="0" w:line="240" w:lineRule="auto"/>
        <w:jc w:val="center"/>
        <w:rPr>
          <w:rFonts w:ascii="Times New Roman" w:hAnsi="Times New Roman" w:cs="Times New Roman"/>
          <w:b/>
          <w:sz w:val="24"/>
          <w:szCs w:val="24"/>
        </w:rPr>
      </w:pPr>
      <w:r w:rsidRPr="00FF6F15">
        <w:rPr>
          <w:rFonts w:ascii="Times New Roman" w:hAnsi="Times New Roman" w:cs="Times New Roman"/>
          <w:b/>
          <w:sz w:val="24"/>
          <w:szCs w:val="24"/>
        </w:rPr>
        <w:t>Záväzky z konania bez príkazu</w:t>
      </w:r>
      <w:bookmarkEnd w:id="470"/>
    </w:p>
    <w:p w14:paraId="5871506D" w14:textId="77777777" w:rsidR="00A32506" w:rsidRPr="00FF6F15" w:rsidRDefault="00A32506">
      <w:pPr>
        <w:spacing w:after="0" w:line="240" w:lineRule="auto"/>
        <w:jc w:val="center"/>
        <w:rPr>
          <w:b/>
        </w:rPr>
      </w:pPr>
    </w:p>
    <w:p w14:paraId="059EAF5B" w14:textId="469B295A" w:rsidR="00093F5C" w:rsidRPr="00FF6F15" w:rsidRDefault="00093F5C" w:rsidP="006610FD">
      <w:pPr>
        <w:pStyle w:val="Nadpis6"/>
      </w:pPr>
    </w:p>
    <w:p w14:paraId="33B9F5C0" w14:textId="599DB32F" w:rsidR="00093F5C" w:rsidRPr="00FF6F15" w:rsidRDefault="00093F5C">
      <w:pPr>
        <w:spacing w:after="0" w:line="240" w:lineRule="auto"/>
        <w:jc w:val="center"/>
      </w:pPr>
      <w:r w:rsidRPr="00FF6F15">
        <w:t>Povinnosti konajúceho</w:t>
      </w:r>
    </w:p>
    <w:p w14:paraId="11EFED6A" w14:textId="77777777" w:rsidR="007470CA" w:rsidRPr="00FF6F15" w:rsidRDefault="007470CA">
      <w:pPr>
        <w:spacing w:after="0" w:line="240" w:lineRule="auto"/>
        <w:jc w:val="center"/>
      </w:pPr>
    </w:p>
    <w:p w14:paraId="219891F9" w14:textId="69742B30" w:rsidR="005F455D" w:rsidRPr="00FF6F15" w:rsidRDefault="00093F5C">
      <w:pPr>
        <w:pStyle w:val="Odsekzoznamu"/>
        <w:numPr>
          <w:ilvl w:val="0"/>
          <w:numId w:val="65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Kto na to nie je oprávnený, nesmie konať v záležitosti iného; inak zodpovedá za vyvolané následky. </w:t>
      </w:r>
    </w:p>
    <w:p w14:paraId="28A9BDAF" w14:textId="77777777" w:rsidR="005F455D" w:rsidRPr="00FF6F15" w:rsidRDefault="005F455D">
      <w:pPr>
        <w:pStyle w:val="Odsekzoznamu"/>
        <w:spacing w:after="0" w:line="240" w:lineRule="auto"/>
        <w:ind w:left="714"/>
        <w:jc w:val="both"/>
        <w:rPr>
          <w:rFonts w:ascii="Times New Roman" w:hAnsi="Times New Roman" w:cs="Times New Roman"/>
          <w:bCs/>
          <w:sz w:val="24"/>
          <w:szCs w:val="24"/>
        </w:rPr>
      </w:pPr>
    </w:p>
    <w:p w14:paraId="55437A9E" w14:textId="2A8CD94A" w:rsidR="00093F5C" w:rsidRPr="00FF6F15" w:rsidRDefault="00093F5C">
      <w:pPr>
        <w:pStyle w:val="Odsekzoznamu"/>
        <w:numPr>
          <w:ilvl w:val="0"/>
          <w:numId w:val="65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niekto bez oprávnenia obstará záležitosť inej osoby, je povinný konať s náležitou starostlivosťou, v súlade s jej záujmami a podľa jej skutočnej alebo predpokladanej vôle.</w:t>
      </w:r>
    </w:p>
    <w:p w14:paraId="7878BA7B" w14:textId="77777777" w:rsidR="005F455D" w:rsidRPr="00FF6F15" w:rsidRDefault="005F455D">
      <w:pPr>
        <w:pStyle w:val="Odsekzoznamu"/>
        <w:spacing w:after="0" w:line="240" w:lineRule="auto"/>
        <w:ind w:left="714"/>
        <w:jc w:val="both"/>
        <w:rPr>
          <w:rFonts w:ascii="Times New Roman" w:hAnsi="Times New Roman" w:cs="Times New Roman"/>
          <w:bCs/>
          <w:sz w:val="24"/>
          <w:szCs w:val="24"/>
        </w:rPr>
      </w:pPr>
    </w:p>
    <w:p w14:paraId="18C3E455" w14:textId="61A4924D" w:rsidR="00093F5C" w:rsidRPr="00FF6F15" w:rsidRDefault="00093F5C">
      <w:pPr>
        <w:pStyle w:val="Odsekzoznamu"/>
        <w:numPr>
          <w:ilvl w:val="0"/>
          <w:numId w:val="65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O obstaraní záležitosti inej osoby je konajúci povinný túto osobu informovať vopred, inak bez zbytočného odkladu.</w:t>
      </w:r>
    </w:p>
    <w:p w14:paraId="018D8CB0" w14:textId="77777777" w:rsidR="005F455D" w:rsidRPr="00FF6F15" w:rsidRDefault="005F455D">
      <w:pPr>
        <w:pStyle w:val="Odsekzoznamu"/>
        <w:spacing w:after="0" w:line="240" w:lineRule="auto"/>
        <w:ind w:left="714"/>
        <w:jc w:val="both"/>
        <w:rPr>
          <w:rFonts w:ascii="Times New Roman" w:hAnsi="Times New Roman" w:cs="Times New Roman"/>
          <w:bCs/>
          <w:sz w:val="24"/>
          <w:szCs w:val="24"/>
        </w:rPr>
      </w:pPr>
    </w:p>
    <w:p w14:paraId="2E1B4555" w14:textId="4724EC9E" w:rsidR="00093F5C" w:rsidRPr="00FF6F15" w:rsidRDefault="00093F5C">
      <w:pPr>
        <w:pStyle w:val="Odsekzoznamu"/>
        <w:numPr>
          <w:ilvl w:val="0"/>
          <w:numId w:val="65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osoba, o záležitosť ktorej ide, udelí s jej obstaraním konajúcemu súhlas alebo ak obstaranie dodatočne schváli, vzťah medzi nimi sa spravuje ustanoveniami o príkaznej zmluve. </w:t>
      </w:r>
    </w:p>
    <w:p w14:paraId="6E963E24" w14:textId="77777777" w:rsidR="005F455D" w:rsidRPr="00FF6F15" w:rsidRDefault="005F455D">
      <w:pPr>
        <w:pStyle w:val="Odsekzoznamu"/>
        <w:spacing w:after="0" w:line="240" w:lineRule="auto"/>
        <w:ind w:left="714"/>
        <w:jc w:val="both"/>
        <w:rPr>
          <w:rFonts w:ascii="Times New Roman" w:hAnsi="Times New Roman" w:cs="Times New Roman"/>
          <w:bCs/>
          <w:sz w:val="24"/>
          <w:szCs w:val="24"/>
        </w:rPr>
      </w:pPr>
    </w:p>
    <w:p w14:paraId="673F870C" w14:textId="04A542D8" w:rsidR="00093F5C" w:rsidRPr="00FF6F15" w:rsidRDefault="00093F5C">
      <w:pPr>
        <w:pStyle w:val="Odsekzoznamu"/>
        <w:numPr>
          <w:ilvl w:val="0"/>
          <w:numId w:val="65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Konajúci je povinný pokračovať a dokončiť obstaranie záležitosti inej osoby do tej miery, aby jej nehrozila škoda. To neplatí, ak táto osoba konajúcemu oznámi, že s pokračovaním nesúhlasí. Po obstaraní záležitosti je konajúci povinný podať osobe, o záležitosť ktorej išlo, vyúčtovanie a previesť na ňu všetko, čo pri obstaraní získal. </w:t>
      </w:r>
    </w:p>
    <w:p w14:paraId="417A2615" w14:textId="77777777" w:rsidR="00714B51" w:rsidRPr="00FF6F15" w:rsidRDefault="00714B51">
      <w:pPr>
        <w:spacing w:after="0" w:line="240" w:lineRule="auto"/>
        <w:jc w:val="center"/>
        <w:rPr>
          <w:bCs/>
        </w:rPr>
      </w:pPr>
    </w:p>
    <w:p w14:paraId="3F81BA33" w14:textId="701DF49B" w:rsidR="005F455D" w:rsidRPr="00FF6F15" w:rsidRDefault="005F455D" w:rsidP="006610FD">
      <w:pPr>
        <w:pStyle w:val="Nadpis6"/>
      </w:pPr>
    </w:p>
    <w:p w14:paraId="5422A9C9" w14:textId="5F81FCF0" w:rsidR="00093F5C" w:rsidRPr="00FF6F15" w:rsidRDefault="005F455D">
      <w:pPr>
        <w:spacing w:after="0" w:line="240" w:lineRule="auto"/>
        <w:jc w:val="center"/>
        <w:rPr>
          <w:bCs/>
        </w:rPr>
      </w:pPr>
      <w:r w:rsidRPr="00FF6F15">
        <w:rPr>
          <w:bCs/>
        </w:rPr>
        <w:t>Z</w:t>
      </w:r>
      <w:r w:rsidR="00093F5C" w:rsidRPr="00FF6F15">
        <w:rPr>
          <w:bCs/>
        </w:rPr>
        <w:t>odpovednosť za škodu</w:t>
      </w:r>
    </w:p>
    <w:p w14:paraId="18D16D37" w14:textId="77777777" w:rsidR="005F455D" w:rsidRPr="00FF6F15" w:rsidRDefault="005F455D">
      <w:pPr>
        <w:spacing w:after="0" w:line="240" w:lineRule="auto"/>
        <w:jc w:val="center"/>
        <w:rPr>
          <w:b/>
          <w:bCs/>
        </w:rPr>
      </w:pPr>
    </w:p>
    <w:p w14:paraId="50D87709" w14:textId="14832348" w:rsidR="00093F5C" w:rsidRPr="00FF6F15" w:rsidRDefault="00093F5C">
      <w:pPr>
        <w:pStyle w:val="Odsekzoznamu"/>
        <w:numPr>
          <w:ilvl w:val="0"/>
          <w:numId w:val="65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išlo o odvrátenie priamo hroziaceho nebezpečenstva, ktoré konajúci nevyvolal, zodpovedá ohrozenej osobe len za škodu, ktorú spôsobil úmyselne alebo z hrubej nedbanlivosti. Ustanovenie </w:t>
      </w:r>
      <w:r w:rsidR="00B713A4" w:rsidRPr="002057AC">
        <w:rPr>
          <w:rFonts w:ascii="Times New Roman" w:hAnsi="Times New Roman" w:cs="Times New Roman"/>
          <w:bCs/>
          <w:sz w:val="24"/>
          <w:szCs w:val="24"/>
        </w:rPr>
        <w:fldChar w:fldCharType="begin"/>
      </w:r>
      <w:r w:rsidR="00B713A4" w:rsidRPr="00FF6F15">
        <w:rPr>
          <w:rFonts w:ascii="Times New Roman" w:hAnsi="Times New Roman" w:cs="Times New Roman"/>
          <w:bCs/>
          <w:sz w:val="24"/>
          <w:szCs w:val="24"/>
        </w:rPr>
        <w:instrText xml:space="preserve"> REF _Ref212110555 \n \h </w:instrText>
      </w:r>
      <w:r w:rsidR="00B713A4" w:rsidRPr="002057AC">
        <w:rPr>
          <w:rFonts w:ascii="Times New Roman" w:hAnsi="Times New Roman" w:cs="Times New Roman"/>
          <w:bCs/>
          <w:sz w:val="24"/>
          <w:szCs w:val="24"/>
        </w:rPr>
      </w:r>
      <w:r w:rsidR="00B713A4"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650 </w:t>
      </w:r>
      <w:r w:rsidR="00B713A4"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xml:space="preserve">tým nie je dotknuté. </w:t>
      </w:r>
    </w:p>
    <w:p w14:paraId="245B01FB" w14:textId="77777777" w:rsidR="005F455D" w:rsidRPr="00FF6F15" w:rsidRDefault="005F455D">
      <w:pPr>
        <w:pStyle w:val="Odsekzoznamu"/>
        <w:spacing w:after="0" w:line="240" w:lineRule="auto"/>
        <w:ind w:left="714"/>
        <w:jc w:val="both"/>
        <w:rPr>
          <w:rFonts w:ascii="Times New Roman" w:hAnsi="Times New Roman" w:cs="Times New Roman"/>
          <w:bCs/>
          <w:sz w:val="24"/>
          <w:szCs w:val="24"/>
        </w:rPr>
      </w:pPr>
    </w:p>
    <w:p w14:paraId="1B5B6725" w14:textId="7F9B5227" w:rsidR="00093F5C" w:rsidRPr="00FF6F15" w:rsidRDefault="00093F5C">
      <w:pPr>
        <w:pStyle w:val="Odsekzoznamu"/>
        <w:numPr>
          <w:ilvl w:val="0"/>
          <w:numId w:val="65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nešlo o odvrátenie priamo hroziaceho nebezpečenstva, zodpovedá konajúci za škodu aj keď ju nezavinil, ibaže by ku škode bolo došlo aj bez jeho účasti. </w:t>
      </w:r>
    </w:p>
    <w:p w14:paraId="232F7D55" w14:textId="77777777" w:rsidR="005F455D" w:rsidRPr="00FF6F15" w:rsidRDefault="005F455D">
      <w:pPr>
        <w:spacing w:after="0" w:line="240" w:lineRule="auto"/>
        <w:jc w:val="both"/>
        <w:rPr>
          <w:bCs/>
        </w:rPr>
      </w:pPr>
    </w:p>
    <w:p w14:paraId="74383506" w14:textId="4E852880" w:rsidR="00093F5C" w:rsidRPr="00FF6F15" w:rsidRDefault="00093F5C" w:rsidP="006610FD">
      <w:pPr>
        <w:pStyle w:val="Nadpis6"/>
      </w:pPr>
    </w:p>
    <w:p w14:paraId="2B571F4B" w14:textId="1D72FC9D" w:rsidR="00093F5C" w:rsidRPr="00FF6F15" w:rsidRDefault="00093F5C">
      <w:pPr>
        <w:spacing w:after="0" w:line="240" w:lineRule="auto"/>
        <w:jc w:val="center"/>
        <w:rPr>
          <w:bCs/>
        </w:rPr>
      </w:pPr>
      <w:r w:rsidRPr="00FF6F15">
        <w:rPr>
          <w:bCs/>
        </w:rPr>
        <w:t>Náhrada účelne vynaložených nákladov</w:t>
      </w:r>
    </w:p>
    <w:p w14:paraId="5F51D917" w14:textId="77777777" w:rsidR="005F455D" w:rsidRPr="00FF6F15" w:rsidRDefault="005F455D">
      <w:pPr>
        <w:spacing w:after="0" w:line="240" w:lineRule="auto"/>
        <w:jc w:val="both"/>
        <w:rPr>
          <w:b/>
          <w:bCs/>
        </w:rPr>
      </w:pPr>
    </w:p>
    <w:p w14:paraId="48583A51" w14:textId="22B29F0C" w:rsidR="00093F5C" w:rsidRPr="00FF6F15" w:rsidRDefault="00093F5C">
      <w:pPr>
        <w:pStyle w:val="Odsekzoznamu"/>
        <w:numPr>
          <w:ilvl w:val="0"/>
          <w:numId w:val="65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išlo o odvrátenie priamo hroziaceho nebezpečenstva, ktoré konajúci nevyvolal, má voči ohrozenému právo na náhradu vynaložených nákladov a na náhradu škody, aj keď  výsledok jeho činnosti bez jeho zavinenia nenastal. </w:t>
      </w:r>
    </w:p>
    <w:p w14:paraId="5995DA14" w14:textId="77777777" w:rsidR="005F455D" w:rsidRPr="00FF6F15" w:rsidRDefault="005F455D">
      <w:pPr>
        <w:pStyle w:val="Odsekzoznamu"/>
        <w:spacing w:after="0" w:line="240" w:lineRule="auto"/>
        <w:ind w:left="714"/>
        <w:jc w:val="both"/>
        <w:rPr>
          <w:rFonts w:ascii="Times New Roman" w:hAnsi="Times New Roman" w:cs="Times New Roman"/>
          <w:bCs/>
          <w:sz w:val="24"/>
          <w:szCs w:val="24"/>
        </w:rPr>
      </w:pPr>
    </w:p>
    <w:p w14:paraId="7BC2067F" w14:textId="7B7C21F2" w:rsidR="00093F5C" w:rsidRPr="00FF6F15" w:rsidRDefault="00093F5C">
      <w:pPr>
        <w:pStyle w:val="Odsekzoznamu"/>
        <w:numPr>
          <w:ilvl w:val="0"/>
          <w:numId w:val="65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nešlo o odvrátenie priamo hroziaceho nebezpečenstva, má konajúci právo podľa odseku 1 iba do výšky subjektívneho prospechu toho, o koho záležitosť išlo. </w:t>
      </w:r>
    </w:p>
    <w:p w14:paraId="686108C2" w14:textId="77777777" w:rsidR="005F455D" w:rsidRPr="00FF6F15" w:rsidRDefault="005F455D">
      <w:pPr>
        <w:pStyle w:val="Odsekzoznamu"/>
        <w:spacing w:after="0" w:line="240" w:lineRule="auto"/>
        <w:rPr>
          <w:rFonts w:ascii="Times New Roman" w:hAnsi="Times New Roman" w:cs="Times New Roman"/>
          <w:bCs/>
          <w:sz w:val="24"/>
          <w:szCs w:val="24"/>
        </w:rPr>
      </w:pPr>
    </w:p>
    <w:p w14:paraId="5D802481" w14:textId="1E279112" w:rsidR="00093F5C" w:rsidRPr="00FF6F15" w:rsidRDefault="00093F5C">
      <w:pPr>
        <w:pStyle w:val="Odsekzoznamu"/>
        <w:numPr>
          <w:ilvl w:val="0"/>
          <w:numId w:val="65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Aj keď nemá konajúci právo podľa odseku 1, môže si vziať to, čo na svoje náklady obstaral, ak je to dobre možné a nezhorší sa tým podstata veci, ani sa neprimerane nesťaží jej užívanie. </w:t>
      </w:r>
      <w:bookmarkEnd w:id="338"/>
    </w:p>
    <w:p w14:paraId="615F5CD7" w14:textId="77777777" w:rsidR="00144793" w:rsidRPr="00FF6F15" w:rsidRDefault="00144793">
      <w:pPr>
        <w:spacing w:after="0" w:line="240" w:lineRule="auto"/>
        <w:jc w:val="center"/>
        <w:rPr>
          <w:b/>
          <w:spacing w:val="30"/>
        </w:rPr>
      </w:pPr>
      <w:bookmarkStart w:id="471" w:name="_Toc195913174"/>
    </w:p>
    <w:p w14:paraId="1BFD1E5E" w14:textId="6395B7B5" w:rsidR="00DA510E" w:rsidRPr="00FF6F15" w:rsidRDefault="001B67E3">
      <w:pPr>
        <w:spacing w:after="0" w:line="240" w:lineRule="auto"/>
        <w:jc w:val="center"/>
        <w:rPr>
          <w:b/>
          <w:spacing w:val="30"/>
        </w:rPr>
      </w:pPr>
      <w:r>
        <w:rPr>
          <w:b/>
          <w:spacing w:val="30"/>
        </w:rPr>
        <w:t>Piaty</w:t>
      </w:r>
      <w:r w:rsidRPr="00FF6F15">
        <w:rPr>
          <w:b/>
          <w:spacing w:val="30"/>
        </w:rPr>
        <w:t xml:space="preserve"> </w:t>
      </w:r>
      <w:r w:rsidR="00DA510E" w:rsidRPr="00FF6F15">
        <w:rPr>
          <w:b/>
          <w:spacing w:val="30"/>
        </w:rPr>
        <w:t>diel</w:t>
      </w:r>
    </w:p>
    <w:p w14:paraId="2E8C7711" w14:textId="5A9D1358" w:rsidR="00DA510E" w:rsidRPr="00FF6F15" w:rsidRDefault="007470CA">
      <w:pPr>
        <w:spacing w:after="0" w:line="240" w:lineRule="auto"/>
        <w:jc w:val="center"/>
        <w:rPr>
          <w:b/>
          <w:lang w:eastAsia="en-US"/>
        </w:rPr>
      </w:pPr>
      <w:r w:rsidRPr="00FF6F15">
        <w:rPr>
          <w:b/>
          <w:lang w:eastAsia="en-US"/>
        </w:rPr>
        <w:lastRenderedPageBreak/>
        <w:t>Hospodárska súťaž</w:t>
      </w:r>
    </w:p>
    <w:p w14:paraId="5DC08D88" w14:textId="77777777" w:rsidR="00DA510E" w:rsidRPr="00FF6F15" w:rsidRDefault="00DA510E">
      <w:pPr>
        <w:spacing w:after="0" w:line="240" w:lineRule="auto"/>
        <w:jc w:val="center"/>
        <w:rPr>
          <w:b/>
          <w:lang w:eastAsia="en-US"/>
        </w:rPr>
      </w:pPr>
    </w:p>
    <w:p w14:paraId="3F0289C0" w14:textId="1766A98C" w:rsidR="00DA510E" w:rsidRPr="00FF6F15" w:rsidRDefault="007470CA">
      <w:pPr>
        <w:spacing w:after="0" w:line="240" w:lineRule="auto"/>
        <w:jc w:val="center"/>
        <w:rPr>
          <w:b/>
          <w:spacing w:val="30"/>
          <w:lang w:eastAsia="en-US"/>
        </w:rPr>
      </w:pPr>
      <w:r w:rsidRPr="00FF6F15">
        <w:rPr>
          <w:b/>
          <w:spacing w:val="30"/>
          <w:lang w:eastAsia="en-US"/>
        </w:rPr>
        <w:t>PRVÝ ODDIEL</w:t>
      </w:r>
    </w:p>
    <w:p w14:paraId="5F6B6171" w14:textId="382A94AC" w:rsidR="00DA510E" w:rsidRPr="00FF6F15" w:rsidRDefault="007470CA">
      <w:pPr>
        <w:spacing w:after="0" w:line="240" w:lineRule="auto"/>
        <w:jc w:val="center"/>
        <w:rPr>
          <w:b/>
          <w:lang w:eastAsia="en-US"/>
        </w:rPr>
      </w:pPr>
      <w:r w:rsidRPr="00FF6F15">
        <w:rPr>
          <w:b/>
          <w:lang w:eastAsia="en-US"/>
        </w:rPr>
        <w:t>ÚČASŤ NA HOSPODÁRSKEJ SÚŤAŽI</w:t>
      </w:r>
    </w:p>
    <w:p w14:paraId="35860BF6" w14:textId="77777777" w:rsidR="00DA510E" w:rsidRPr="00FF6F15" w:rsidRDefault="00DA510E">
      <w:pPr>
        <w:spacing w:after="0" w:line="240" w:lineRule="auto"/>
        <w:jc w:val="both"/>
        <w:rPr>
          <w:b/>
          <w:lang w:eastAsia="en-US"/>
        </w:rPr>
      </w:pPr>
    </w:p>
    <w:p w14:paraId="7285A306" w14:textId="5F1A8141" w:rsidR="00DA510E" w:rsidRPr="00FF6F15" w:rsidRDefault="00DA510E" w:rsidP="006610FD">
      <w:pPr>
        <w:pStyle w:val="Nadpis6"/>
      </w:pPr>
    </w:p>
    <w:p w14:paraId="0BCC0209" w14:textId="1EB7BD8A" w:rsidR="00DA510E" w:rsidRPr="00FF6F15" w:rsidRDefault="00DA510E">
      <w:pPr>
        <w:spacing w:after="0" w:line="240" w:lineRule="auto"/>
        <w:jc w:val="center"/>
        <w:rPr>
          <w:lang w:eastAsia="en-US"/>
        </w:rPr>
      </w:pPr>
      <w:r w:rsidRPr="00FF6F15">
        <w:rPr>
          <w:lang w:eastAsia="en-US"/>
        </w:rPr>
        <w:t>Základné ustanovenia</w:t>
      </w:r>
    </w:p>
    <w:p w14:paraId="09EF10FB" w14:textId="77777777" w:rsidR="00DA510E" w:rsidRPr="00FF6F15" w:rsidRDefault="00DA510E">
      <w:pPr>
        <w:spacing w:after="0" w:line="240" w:lineRule="auto"/>
        <w:jc w:val="center"/>
        <w:rPr>
          <w:lang w:eastAsia="en-US"/>
        </w:rPr>
      </w:pPr>
    </w:p>
    <w:p w14:paraId="2C76D9A1" w14:textId="55615426" w:rsidR="00DA510E" w:rsidRPr="00FF6F15" w:rsidRDefault="00DA510E">
      <w:pPr>
        <w:pStyle w:val="Odsekzoznamu"/>
        <w:numPr>
          <w:ilvl w:val="0"/>
          <w:numId w:val="119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Osoby, ktoré sa zúčastňujú na hospodárskom styku a nachádzajú sa v súťažnom vzťahu s inými, aj keď nie sú podnikateľmi (súťažitelia), majú právo slobodne rozvíjať svoju súťažnú činnosť v záujme dosiahnutia hospodárskeho prospechu a združovať sa na výkon tejto činnosti; sú však pritom povinné dbať na právne záväzné pravidlá hospodárskej súťaže a nesmú účasť na súťaži zneužívať.</w:t>
      </w:r>
    </w:p>
    <w:p w14:paraId="11E61E42" w14:textId="77777777" w:rsidR="00A632CD" w:rsidRPr="00FF6F15" w:rsidRDefault="00A632CD">
      <w:pPr>
        <w:pStyle w:val="Odsekzoznamu"/>
        <w:spacing w:after="0" w:line="240" w:lineRule="auto"/>
        <w:jc w:val="both"/>
        <w:rPr>
          <w:rFonts w:ascii="Times New Roman" w:hAnsi="Times New Roman" w:cs="Times New Roman"/>
          <w:sz w:val="24"/>
          <w:szCs w:val="24"/>
        </w:rPr>
      </w:pPr>
    </w:p>
    <w:p w14:paraId="6687BE77" w14:textId="7ECEA593" w:rsidR="00DA510E" w:rsidRPr="00FF6F15" w:rsidRDefault="00DA510E">
      <w:pPr>
        <w:pStyle w:val="Odsekzoznamu"/>
        <w:numPr>
          <w:ilvl w:val="0"/>
          <w:numId w:val="119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Zneužitím účasti na hospodárskej súťaži je nekalé súťažné konanie (nekalá súťaž) a nedovolené obmedzovanie hospodárskej súťaže.</w:t>
      </w:r>
    </w:p>
    <w:p w14:paraId="21A62A44" w14:textId="77777777" w:rsidR="00A632CD" w:rsidRPr="00FF6F15" w:rsidRDefault="00A632CD">
      <w:pPr>
        <w:pStyle w:val="Odsekzoznamu"/>
        <w:spacing w:after="0" w:line="240" w:lineRule="auto"/>
        <w:jc w:val="both"/>
        <w:rPr>
          <w:rFonts w:ascii="Times New Roman" w:hAnsi="Times New Roman" w:cs="Times New Roman"/>
          <w:sz w:val="24"/>
          <w:szCs w:val="24"/>
        </w:rPr>
      </w:pPr>
    </w:p>
    <w:p w14:paraId="00A2D84A" w14:textId="32DE30BD" w:rsidR="00DA510E" w:rsidRPr="00FF6F15" w:rsidRDefault="00DA510E">
      <w:pPr>
        <w:pStyle w:val="Odsekzoznamu"/>
        <w:numPr>
          <w:ilvl w:val="0"/>
          <w:numId w:val="119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Nedovolené obmedzovanie hospodárskej súťaže upravuje osobitný </w:t>
      </w:r>
      <w:r w:rsidR="009B526A" w:rsidRPr="00FF6F15">
        <w:rPr>
          <w:rFonts w:ascii="Times New Roman" w:hAnsi="Times New Roman" w:cs="Times New Roman"/>
          <w:sz w:val="24"/>
          <w:szCs w:val="24"/>
        </w:rPr>
        <w:t>predpis</w:t>
      </w:r>
      <w:r w:rsidRPr="00FF6F15">
        <w:rPr>
          <w:rFonts w:ascii="Times New Roman" w:hAnsi="Times New Roman" w:cs="Times New Roman"/>
          <w:sz w:val="24"/>
          <w:szCs w:val="24"/>
        </w:rPr>
        <w:t>.</w:t>
      </w:r>
    </w:p>
    <w:p w14:paraId="0250486F" w14:textId="77777777" w:rsidR="00DA510E" w:rsidRPr="00FF6F15" w:rsidRDefault="00DA510E">
      <w:pPr>
        <w:spacing w:after="0" w:line="240" w:lineRule="auto"/>
        <w:jc w:val="both"/>
        <w:rPr>
          <w:lang w:eastAsia="en-US"/>
        </w:rPr>
      </w:pPr>
    </w:p>
    <w:p w14:paraId="5CF76A9E" w14:textId="65AF629E" w:rsidR="00DA510E" w:rsidRPr="00FF6F15" w:rsidRDefault="00DA510E" w:rsidP="006610FD">
      <w:pPr>
        <w:pStyle w:val="Nadpis6"/>
      </w:pPr>
    </w:p>
    <w:p w14:paraId="1AC21FC1" w14:textId="6C7DCD7A" w:rsidR="00DA510E" w:rsidRPr="00FF6F15" w:rsidRDefault="00DA510E">
      <w:pPr>
        <w:spacing w:after="0" w:line="240" w:lineRule="auto"/>
        <w:jc w:val="center"/>
        <w:rPr>
          <w:lang w:eastAsia="en-US"/>
        </w:rPr>
      </w:pPr>
      <w:r w:rsidRPr="00FF6F15">
        <w:rPr>
          <w:lang w:eastAsia="en-US"/>
        </w:rPr>
        <w:t>Medzinárodná pôsobnosť</w:t>
      </w:r>
    </w:p>
    <w:p w14:paraId="3140BA41" w14:textId="77777777" w:rsidR="00DA510E" w:rsidRPr="00FF6F15" w:rsidRDefault="00DA510E">
      <w:pPr>
        <w:spacing w:after="0" w:line="240" w:lineRule="auto"/>
        <w:jc w:val="center"/>
        <w:rPr>
          <w:b/>
          <w:lang w:eastAsia="en-US"/>
        </w:rPr>
      </w:pPr>
    </w:p>
    <w:p w14:paraId="2448ED02" w14:textId="6077E10C" w:rsidR="00DA510E" w:rsidRPr="00FF6F15" w:rsidRDefault="00DA510E">
      <w:pPr>
        <w:pStyle w:val="Odsekzoznamu"/>
        <w:numPr>
          <w:ilvl w:val="0"/>
          <w:numId w:val="1192"/>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z medzinárodných zmlúv, ktorými je Slovenská republika viazaná a ktoré boli uverejnené v Zbierke zákonov</w:t>
      </w:r>
      <w:r w:rsidR="002953D1" w:rsidRPr="00FF6F15">
        <w:rPr>
          <w:rFonts w:ascii="Times New Roman" w:hAnsi="Times New Roman" w:cs="Times New Roman"/>
          <w:sz w:val="24"/>
          <w:szCs w:val="24"/>
        </w:rPr>
        <w:t xml:space="preserve"> Slovenskej republiky</w:t>
      </w:r>
      <w:r w:rsidRPr="00FF6F15">
        <w:rPr>
          <w:rFonts w:ascii="Times New Roman" w:hAnsi="Times New Roman" w:cs="Times New Roman"/>
          <w:sz w:val="24"/>
          <w:szCs w:val="24"/>
        </w:rPr>
        <w:t>, nevyplýva inak, nevzťahuj</w:t>
      </w:r>
      <w:r w:rsidR="00491850" w:rsidRPr="00FF6F15">
        <w:rPr>
          <w:rFonts w:ascii="Times New Roman" w:hAnsi="Times New Roman" w:cs="Times New Roman"/>
          <w:sz w:val="24"/>
          <w:szCs w:val="24"/>
        </w:rPr>
        <w:t>ú</w:t>
      </w:r>
      <w:r w:rsidRPr="00FF6F15">
        <w:rPr>
          <w:rFonts w:ascii="Times New Roman" w:hAnsi="Times New Roman" w:cs="Times New Roman"/>
          <w:sz w:val="24"/>
          <w:szCs w:val="24"/>
        </w:rPr>
        <w:t xml:space="preserve"> sa ustanoveni</w:t>
      </w:r>
      <w:r w:rsidR="00491850" w:rsidRPr="00FF6F15">
        <w:rPr>
          <w:rFonts w:ascii="Times New Roman" w:hAnsi="Times New Roman" w:cs="Times New Roman"/>
          <w:sz w:val="24"/>
          <w:szCs w:val="24"/>
        </w:rPr>
        <w:t>a</w:t>
      </w:r>
      <w:r w:rsidRPr="00FF6F15">
        <w:rPr>
          <w:rFonts w:ascii="Times New Roman" w:hAnsi="Times New Roman" w:cs="Times New Roman"/>
          <w:sz w:val="24"/>
          <w:szCs w:val="24"/>
        </w:rPr>
        <w:t xml:space="preserve"> tejto hlavy na konanie v rozsahu, v akom má účinky v zahraničí.</w:t>
      </w:r>
    </w:p>
    <w:p w14:paraId="102DF444" w14:textId="77777777" w:rsidR="00A632CD" w:rsidRPr="00FF6F15" w:rsidRDefault="00A632CD">
      <w:pPr>
        <w:pStyle w:val="Odsekzoznamu"/>
        <w:spacing w:after="0" w:line="240" w:lineRule="auto"/>
        <w:jc w:val="both"/>
        <w:rPr>
          <w:rFonts w:ascii="Times New Roman" w:hAnsi="Times New Roman" w:cs="Times New Roman"/>
          <w:sz w:val="24"/>
          <w:szCs w:val="24"/>
        </w:rPr>
      </w:pPr>
    </w:p>
    <w:p w14:paraId="1CB91A8E" w14:textId="72017FF8" w:rsidR="00DA510E" w:rsidRPr="00FF6F15" w:rsidRDefault="00DA510E">
      <w:pPr>
        <w:pStyle w:val="Odsekzoznamu"/>
        <w:numPr>
          <w:ilvl w:val="0"/>
          <w:numId w:val="1192"/>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ide o ochranu proti nekalej súťaži, majú zahraničné osoby, ktoré v Slovenskej republike </w:t>
      </w:r>
      <w:r w:rsidR="00083397" w:rsidRPr="00FF6F15">
        <w:rPr>
          <w:rFonts w:ascii="Times New Roman" w:hAnsi="Times New Roman" w:cs="Times New Roman"/>
          <w:sz w:val="24"/>
          <w:szCs w:val="24"/>
        </w:rPr>
        <w:t xml:space="preserve">vykonávajú činnosť </w:t>
      </w:r>
      <w:r w:rsidRPr="00FF6F15">
        <w:rPr>
          <w:rFonts w:ascii="Times New Roman" w:hAnsi="Times New Roman" w:cs="Times New Roman"/>
          <w:sz w:val="24"/>
          <w:szCs w:val="24"/>
        </w:rPr>
        <w:t>podľa zákona, rovnaké právne postavenie ako slovenské osoby. Inak sa môžu zahraničné osoby domáhať ochrany podľa medzinárodných zmlúv, ktorými je Slovenská republika viazaná a ktoré boli uverejnené v Zbierke zákonov</w:t>
      </w:r>
      <w:r w:rsidR="00E1236E" w:rsidRPr="00FF6F15">
        <w:rPr>
          <w:rFonts w:ascii="Times New Roman" w:hAnsi="Times New Roman" w:cs="Times New Roman"/>
          <w:sz w:val="24"/>
          <w:szCs w:val="24"/>
        </w:rPr>
        <w:t xml:space="preserve"> Slovenskej republiky</w:t>
      </w:r>
      <w:r w:rsidRPr="00FF6F15">
        <w:rPr>
          <w:rFonts w:ascii="Times New Roman" w:hAnsi="Times New Roman" w:cs="Times New Roman"/>
          <w:sz w:val="24"/>
          <w:szCs w:val="24"/>
        </w:rPr>
        <w:t>, a ak ich niet, na základe vzájomnosti.</w:t>
      </w:r>
    </w:p>
    <w:p w14:paraId="411FFDAF" w14:textId="77777777" w:rsidR="00083397" w:rsidRPr="002057AC" w:rsidRDefault="00083397" w:rsidP="002057AC">
      <w:pPr>
        <w:pStyle w:val="Odsekzoznamu"/>
        <w:rPr>
          <w:rFonts w:ascii="Times New Roman" w:hAnsi="Times New Roman" w:cs="Times New Roman"/>
          <w:sz w:val="24"/>
          <w:szCs w:val="24"/>
        </w:rPr>
      </w:pPr>
    </w:p>
    <w:p w14:paraId="7D7125E1" w14:textId="3989C612" w:rsidR="00083397" w:rsidRPr="00FF6F15" w:rsidRDefault="00083397">
      <w:pPr>
        <w:pStyle w:val="Odsekzoznamu"/>
        <w:numPr>
          <w:ilvl w:val="0"/>
          <w:numId w:val="1192"/>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Ustanovenia tejto časti sa neuplatnia, ak by ich uplatňovanie bolo v rozpore s právom Európskej únie, najmä so zásadou krajiny pôvodu podľa osobitného predpisu o službách informačnej spoločnosti.</w:t>
      </w:r>
    </w:p>
    <w:p w14:paraId="043C6F3D" w14:textId="77777777" w:rsidR="00DA510E" w:rsidRPr="00FF6F15" w:rsidRDefault="00DA510E">
      <w:pPr>
        <w:spacing w:after="0" w:line="240" w:lineRule="auto"/>
        <w:jc w:val="both"/>
        <w:rPr>
          <w:lang w:eastAsia="en-US"/>
        </w:rPr>
      </w:pPr>
    </w:p>
    <w:p w14:paraId="1D842CBC" w14:textId="0DF1CC36" w:rsidR="00DA510E" w:rsidRPr="00FF6F15" w:rsidRDefault="007470CA">
      <w:pPr>
        <w:spacing w:after="0" w:line="240" w:lineRule="auto"/>
        <w:jc w:val="center"/>
        <w:rPr>
          <w:b/>
          <w:spacing w:val="30"/>
          <w:lang w:eastAsia="en-US"/>
        </w:rPr>
      </w:pPr>
      <w:r w:rsidRPr="00FF6F15">
        <w:rPr>
          <w:b/>
          <w:spacing w:val="30"/>
          <w:lang w:eastAsia="en-US"/>
        </w:rPr>
        <w:t>DRUHÝ ODDIEL</w:t>
      </w:r>
    </w:p>
    <w:p w14:paraId="72B4FD43" w14:textId="32B98F71" w:rsidR="00DA510E" w:rsidRPr="00FF6F15" w:rsidRDefault="007470CA">
      <w:pPr>
        <w:spacing w:after="0" w:line="240" w:lineRule="auto"/>
        <w:jc w:val="center"/>
        <w:rPr>
          <w:b/>
          <w:lang w:eastAsia="en-US"/>
        </w:rPr>
      </w:pPr>
      <w:r w:rsidRPr="00FF6F15">
        <w:rPr>
          <w:b/>
          <w:lang w:eastAsia="en-US"/>
        </w:rPr>
        <w:t>NEKALÁ SÚŤAŽ</w:t>
      </w:r>
    </w:p>
    <w:p w14:paraId="2464F2CB" w14:textId="77777777" w:rsidR="00DA510E" w:rsidRPr="00FF6F15" w:rsidRDefault="00DA510E">
      <w:pPr>
        <w:spacing w:after="0" w:line="240" w:lineRule="auto"/>
        <w:jc w:val="center"/>
        <w:rPr>
          <w:b/>
          <w:lang w:eastAsia="en-US"/>
        </w:rPr>
      </w:pPr>
    </w:p>
    <w:p w14:paraId="4FC32E89" w14:textId="77777777" w:rsidR="00DA510E" w:rsidRPr="00FF6F15" w:rsidRDefault="00DA510E">
      <w:pPr>
        <w:spacing w:after="0" w:line="240" w:lineRule="auto"/>
        <w:jc w:val="center"/>
        <w:rPr>
          <w:spacing w:val="30"/>
          <w:lang w:eastAsia="en-US"/>
        </w:rPr>
      </w:pPr>
      <w:r w:rsidRPr="00FF6F15">
        <w:rPr>
          <w:spacing w:val="30"/>
          <w:lang w:eastAsia="en-US"/>
        </w:rPr>
        <w:t>Prvý pododdiel</w:t>
      </w:r>
    </w:p>
    <w:p w14:paraId="0DDD20FA" w14:textId="77777777" w:rsidR="00DA510E" w:rsidRPr="00FF6F15" w:rsidRDefault="00DA510E">
      <w:pPr>
        <w:spacing w:after="0" w:line="240" w:lineRule="auto"/>
        <w:jc w:val="center"/>
        <w:rPr>
          <w:lang w:eastAsia="en-US"/>
        </w:rPr>
      </w:pPr>
      <w:r w:rsidRPr="00FF6F15">
        <w:rPr>
          <w:lang w:eastAsia="en-US"/>
        </w:rPr>
        <w:t>Všeobecné ustanovenia</w:t>
      </w:r>
    </w:p>
    <w:p w14:paraId="7746DD2D" w14:textId="412E00FD" w:rsidR="00DA510E" w:rsidRDefault="00DA510E">
      <w:pPr>
        <w:spacing w:after="0" w:line="240" w:lineRule="auto"/>
        <w:jc w:val="center"/>
        <w:rPr>
          <w:lang w:eastAsia="en-US"/>
        </w:rPr>
      </w:pPr>
    </w:p>
    <w:p w14:paraId="1CE8CE3E" w14:textId="01149B24" w:rsidR="00D41B7E" w:rsidRDefault="00D41B7E">
      <w:pPr>
        <w:spacing w:after="0" w:line="240" w:lineRule="auto"/>
        <w:jc w:val="center"/>
        <w:rPr>
          <w:lang w:eastAsia="en-US"/>
        </w:rPr>
      </w:pPr>
    </w:p>
    <w:p w14:paraId="0E906D67" w14:textId="77777777" w:rsidR="00D41B7E" w:rsidRPr="00FF6F15" w:rsidRDefault="00D41B7E">
      <w:pPr>
        <w:spacing w:after="0" w:line="240" w:lineRule="auto"/>
        <w:jc w:val="center"/>
        <w:rPr>
          <w:lang w:eastAsia="en-US"/>
        </w:rPr>
      </w:pPr>
    </w:p>
    <w:p w14:paraId="749FF6B0" w14:textId="0D75F86A" w:rsidR="00DA510E" w:rsidRPr="00FF6F15" w:rsidRDefault="00DA510E" w:rsidP="006610FD">
      <w:pPr>
        <w:pStyle w:val="Nadpis6"/>
      </w:pPr>
    </w:p>
    <w:p w14:paraId="37C7BB25" w14:textId="77777777" w:rsidR="00DA510E" w:rsidRPr="00FF6F15" w:rsidRDefault="00DA510E">
      <w:pPr>
        <w:spacing w:after="0" w:line="240" w:lineRule="auto"/>
        <w:jc w:val="center"/>
        <w:rPr>
          <w:lang w:eastAsia="en-US"/>
        </w:rPr>
      </w:pPr>
      <w:r w:rsidRPr="00FF6F15">
        <w:rPr>
          <w:lang w:eastAsia="en-US"/>
        </w:rPr>
        <w:t>Zákaz nekalej súťaže</w:t>
      </w:r>
    </w:p>
    <w:p w14:paraId="575FAE58" w14:textId="77777777" w:rsidR="00DA510E" w:rsidRPr="00FF6F15" w:rsidRDefault="00DA510E">
      <w:pPr>
        <w:spacing w:after="0" w:line="240" w:lineRule="auto"/>
        <w:jc w:val="both"/>
        <w:rPr>
          <w:lang w:eastAsia="en-US"/>
        </w:rPr>
      </w:pPr>
    </w:p>
    <w:p w14:paraId="04634200" w14:textId="2815620F" w:rsidR="00DA510E" w:rsidRPr="00FF6F15" w:rsidRDefault="00DA510E">
      <w:pPr>
        <w:spacing w:after="0" w:line="240" w:lineRule="auto"/>
        <w:ind w:firstLine="357"/>
        <w:jc w:val="both"/>
        <w:rPr>
          <w:lang w:eastAsia="en-US"/>
        </w:rPr>
      </w:pPr>
      <w:r w:rsidRPr="00FF6F15">
        <w:rPr>
          <w:lang w:eastAsia="en-US"/>
        </w:rPr>
        <w:t>Nekalá súťaž sa zakazuje.</w:t>
      </w:r>
    </w:p>
    <w:p w14:paraId="237E5E7C" w14:textId="77777777" w:rsidR="008B2CEE" w:rsidRPr="00FF6F15" w:rsidRDefault="008B2CEE">
      <w:pPr>
        <w:spacing w:after="0" w:line="240" w:lineRule="auto"/>
        <w:jc w:val="center"/>
        <w:rPr>
          <w:lang w:eastAsia="en-US"/>
        </w:rPr>
      </w:pPr>
    </w:p>
    <w:p w14:paraId="4BA5F415" w14:textId="3FDEB82B" w:rsidR="00DA510E" w:rsidRPr="00FF6F15" w:rsidRDefault="00DA510E" w:rsidP="006610FD">
      <w:pPr>
        <w:pStyle w:val="Nadpis6"/>
      </w:pPr>
    </w:p>
    <w:p w14:paraId="3891AF9B" w14:textId="0AE30334" w:rsidR="00DA510E" w:rsidRPr="00FF6F15" w:rsidRDefault="00DA510E">
      <w:pPr>
        <w:spacing w:after="0" w:line="240" w:lineRule="auto"/>
        <w:jc w:val="center"/>
        <w:rPr>
          <w:lang w:eastAsia="en-US"/>
        </w:rPr>
      </w:pPr>
      <w:r w:rsidRPr="00FF6F15">
        <w:rPr>
          <w:lang w:eastAsia="en-US"/>
        </w:rPr>
        <w:t>Nekalá súťaž na úkor spotrebiteľov</w:t>
      </w:r>
    </w:p>
    <w:p w14:paraId="41FEA613" w14:textId="77777777" w:rsidR="00A632CD" w:rsidRPr="00FF6F15" w:rsidRDefault="00A632CD">
      <w:pPr>
        <w:spacing w:after="0" w:line="240" w:lineRule="auto"/>
        <w:jc w:val="center"/>
        <w:rPr>
          <w:lang w:eastAsia="en-US"/>
        </w:rPr>
      </w:pPr>
    </w:p>
    <w:p w14:paraId="480AAF51" w14:textId="4AD3ED15" w:rsidR="00DA510E" w:rsidRPr="00FF6F15" w:rsidRDefault="00DA510E" w:rsidP="00045040">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Nekalou súťažou </w:t>
      </w:r>
      <w:r w:rsidR="00083397" w:rsidRPr="00FF6F15">
        <w:rPr>
          <w:rFonts w:ascii="Times New Roman" w:hAnsi="Times New Roman" w:cs="Times New Roman"/>
          <w:sz w:val="24"/>
          <w:szCs w:val="24"/>
        </w:rPr>
        <w:t xml:space="preserve">na úkor spotrebiteľov </w:t>
      </w:r>
      <w:r w:rsidRPr="00FF6F15">
        <w:rPr>
          <w:rFonts w:ascii="Times New Roman" w:hAnsi="Times New Roman" w:cs="Times New Roman"/>
          <w:sz w:val="24"/>
          <w:szCs w:val="24"/>
        </w:rPr>
        <w:t xml:space="preserve">je </w:t>
      </w:r>
      <w:r w:rsidR="00083397" w:rsidRPr="00FF6F15">
        <w:rPr>
          <w:rFonts w:ascii="Times New Roman" w:hAnsi="Times New Roman" w:cs="Times New Roman"/>
          <w:sz w:val="24"/>
          <w:szCs w:val="24"/>
        </w:rPr>
        <w:t>správanie</w:t>
      </w:r>
      <w:r w:rsidRPr="00FF6F15">
        <w:rPr>
          <w:rFonts w:ascii="Times New Roman" w:hAnsi="Times New Roman" w:cs="Times New Roman"/>
          <w:sz w:val="24"/>
          <w:szCs w:val="24"/>
        </w:rPr>
        <w:t xml:space="preserve"> súťažiteľa voči spotrebiteľovi, ktoré je v rozpore s požiadavkou náležitej starostlivosti a je spôsobilé podstatne narušiť ekonomické správanie</w:t>
      </w:r>
      <w:r w:rsidR="00F36F28" w:rsidRPr="00FF6F15">
        <w:rPr>
          <w:rFonts w:ascii="Times New Roman" w:hAnsi="Times New Roman" w:cs="Times New Roman"/>
          <w:sz w:val="24"/>
          <w:szCs w:val="24"/>
        </w:rPr>
        <w:t xml:space="preserve"> spotrebiteľa</w:t>
      </w:r>
      <w:r w:rsidRPr="00FF6F15">
        <w:rPr>
          <w:rFonts w:ascii="Times New Roman" w:hAnsi="Times New Roman" w:cs="Times New Roman"/>
          <w:sz w:val="24"/>
          <w:szCs w:val="24"/>
        </w:rPr>
        <w:t xml:space="preserve">, najmä </w:t>
      </w:r>
    </w:p>
    <w:p w14:paraId="5CF48061" w14:textId="417F79BB" w:rsidR="00DA510E" w:rsidRPr="00FF6F15" w:rsidRDefault="00DA510E" w:rsidP="00045040">
      <w:pPr>
        <w:pStyle w:val="Odsekzoznamu"/>
        <w:numPr>
          <w:ilvl w:val="1"/>
          <w:numId w:val="11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klamanie spotrebiteľa podľa </w:t>
      </w:r>
      <w:r w:rsidR="006E15D9" w:rsidRPr="002057AC">
        <w:rPr>
          <w:rFonts w:ascii="Times New Roman" w:hAnsi="Times New Roman" w:cs="Times New Roman"/>
          <w:sz w:val="24"/>
          <w:szCs w:val="24"/>
        </w:rPr>
        <w:fldChar w:fldCharType="begin"/>
      </w:r>
      <w:r w:rsidR="006E15D9" w:rsidRPr="00FF6F15">
        <w:rPr>
          <w:rFonts w:ascii="Times New Roman" w:hAnsi="Times New Roman" w:cs="Times New Roman"/>
          <w:sz w:val="24"/>
          <w:szCs w:val="24"/>
        </w:rPr>
        <w:instrText xml:space="preserve"> REF _Ref212110832 \w \h </w:instrText>
      </w:r>
      <w:r w:rsidR="006E15D9" w:rsidRPr="002057AC">
        <w:rPr>
          <w:rFonts w:ascii="Times New Roman" w:hAnsi="Times New Roman" w:cs="Times New Roman"/>
          <w:sz w:val="24"/>
          <w:szCs w:val="24"/>
        </w:rPr>
      </w:r>
      <w:r w:rsidR="006E15D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727 </w:t>
      </w:r>
      <w:r w:rsidR="006E15D9" w:rsidRPr="002057AC">
        <w:rPr>
          <w:rFonts w:ascii="Times New Roman" w:hAnsi="Times New Roman" w:cs="Times New Roman"/>
          <w:sz w:val="24"/>
          <w:szCs w:val="24"/>
        </w:rPr>
        <w:fldChar w:fldCharType="end"/>
      </w:r>
    </w:p>
    <w:p w14:paraId="6D8EF22D" w14:textId="5912D26A" w:rsidR="006E15D9" w:rsidRPr="00FF6F15" w:rsidRDefault="00DA510E" w:rsidP="00045040">
      <w:pPr>
        <w:pStyle w:val="Odsekzoznamu"/>
        <w:numPr>
          <w:ilvl w:val="1"/>
          <w:numId w:val="11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agresívne vplývanie na spotrebiteľa podľa</w:t>
      </w:r>
      <w:r w:rsidR="006E15D9" w:rsidRPr="00FF6F15">
        <w:rPr>
          <w:rFonts w:ascii="Times New Roman" w:hAnsi="Times New Roman" w:cs="Times New Roman"/>
          <w:sz w:val="24"/>
          <w:szCs w:val="24"/>
        </w:rPr>
        <w:t xml:space="preserve"> </w:t>
      </w:r>
      <w:r w:rsidR="006E15D9" w:rsidRPr="002057AC">
        <w:rPr>
          <w:rFonts w:ascii="Times New Roman" w:hAnsi="Times New Roman" w:cs="Times New Roman"/>
          <w:sz w:val="24"/>
          <w:szCs w:val="24"/>
        </w:rPr>
        <w:fldChar w:fldCharType="begin"/>
      </w:r>
      <w:r w:rsidR="006E15D9" w:rsidRPr="00FF6F15">
        <w:rPr>
          <w:rFonts w:ascii="Times New Roman" w:hAnsi="Times New Roman" w:cs="Times New Roman"/>
          <w:sz w:val="24"/>
          <w:szCs w:val="24"/>
        </w:rPr>
        <w:instrText xml:space="preserve"> REF _Ref222228666 \w \h </w:instrText>
      </w:r>
      <w:r w:rsidR="006E15D9" w:rsidRPr="002057AC">
        <w:rPr>
          <w:rFonts w:ascii="Times New Roman" w:hAnsi="Times New Roman" w:cs="Times New Roman"/>
          <w:sz w:val="24"/>
          <w:szCs w:val="24"/>
        </w:rPr>
      </w:r>
      <w:r w:rsidR="006E15D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730 </w:t>
      </w:r>
      <w:r w:rsidR="006E15D9" w:rsidRPr="002057AC">
        <w:rPr>
          <w:rFonts w:ascii="Times New Roman" w:hAnsi="Times New Roman" w:cs="Times New Roman"/>
          <w:sz w:val="24"/>
          <w:szCs w:val="24"/>
        </w:rPr>
        <w:fldChar w:fldCharType="end"/>
      </w:r>
      <w:r w:rsidR="006E15D9" w:rsidRPr="00FF6F15">
        <w:rPr>
          <w:rFonts w:ascii="Times New Roman" w:hAnsi="Times New Roman" w:cs="Times New Roman"/>
          <w:sz w:val="24"/>
          <w:szCs w:val="24"/>
        </w:rPr>
        <w:t>a</w:t>
      </w:r>
    </w:p>
    <w:p w14:paraId="2AEDEDCB" w14:textId="39BBAA15" w:rsidR="00DA510E" w:rsidRPr="00FF6F15" w:rsidRDefault="006E15D9" w:rsidP="00045040">
      <w:pPr>
        <w:pStyle w:val="Odsekzoznamu"/>
        <w:numPr>
          <w:ilvl w:val="1"/>
          <w:numId w:val="11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nekalé obchodné praktiky uvedené v osobitnom predpise o ochrane spotrebiteľa</w:t>
      </w:r>
      <w:r w:rsidR="00DA510E" w:rsidRPr="00FF6F15">
        <w:rPr>
          <w:rFonts w:ascii="Times New Roman" w:hAnsi="Times New Roman" w:cs="Times New Roman"/>
          <w:sz w:val="24"/>
          <w:szCs w:val="24"/>
        </w:rPr>
        <w:t>.</w:t>
      </w:r>
    </w:p>
    <w:p w14:paraId="7260300F" w14:textId="77777777" w:rsidR="008B2CEE" w:rsidRPr="00FF6F15" w:rsidRDefault="008B2CEE">
      <w:pPr>
        <w:pStyle w:val="Odsekzoznamu"/>
        <w:spacing w:after="0" w:line="240" w:lineRule="auto"/>
        <w:jc w:val="both"/>
        <w:rPr>
          <w:rFonts w:ascii="Times New Roman" w:hAnsi="Times New Roman" w:cs="Times New Roman"/>
          <w:sz w:val="24"/>
          <w:szCs w:val="24"/>
        </w:rPr>
      </w:pPr>
    </w:p>
    <w:p w14:paraId="775717FC" w14:textId="52166649" w:rsidR="00DA510E" w:rsidRPr="00FF6F15" w:rsidRDefault="00DA510E" w:rsidP="006610FD">
      <w:pPr>
        <w:pStyle w:val="Nadpis6"/>
      </w:pPr>
    </w:p>
    <w:p w14:paraId="63400BCA" w14:textId="53D7315D" w:rsidR="00DA510E" w:rsidRPr="00FF6F15" w:rsidRDefault="00DA510E">
      <w:pPr>
        <w:spacing w:after="0" w:line="240" w:lineRule="auto"/>
        <w:jc w:val="center"/>
        <w:rPr>
          <w:lang w:eastAsia="en-US"/>
        </w:rPr>
      </w:pPr>
      <w:r w:rsidRPr="00FF6F15">
        <w:rPr>
          <w:lang w:eastAsia="en-US"/>
        </w:rPr>
        <w:t>Nekalá súťaž na úkor iných osôb</w:t>
      </w:r>
    </w:p>
    <w:p w14:paraId="018DA4B7" w14:textId="77777777" w:rsidR="008B2CEE" w:rsidRPr="00FF6F15" w:rsidRDefault="008B2CEE">
      <w:pPr>
        <w:spacing w:after="0" w:line="240" w:lineRule="auto"/>
        <w:jc w:val="both"/>
        <w:rPr>
          <w:lang w:eastAsia="en-US"/>
        </w:rPr>
      </w:pPr>
    </w:p>
    <w:p w14:paraId="2B113E4B" w14:textId="458CFCB5" w:rsidR="00DA510E" w:rsidRPr="00FF6F15" w:rsidRDefault="00DA510E">
      <w:pPr>
        <w:spacing w:after="0" w:line="240" w:lineRule="auto"/>
        <w:ind w:firstLine="357"/>
        <w:jc w:val="both"/>
        <w:rPr>
          <w:lang w:eastAsia="en-US"/>
        </w:rPr>
      </w:pPr>
      <w:r w:rsidRPr="00FF6F15">
        <w:rPr>
          <w:lang w:eastAsia="en-US"/>
        </w:rPr>
        <w:t xml:space="preserve">Nekalou súťažou je aj iné nepoctivé konanie súťažiteľa v hospodárskom styku, ktoré je spôsobilé </w:t>
      </w:r>
      <w:r w:rsidR="00F36F28" w:rsidRPr="00FF6F15">
        <w:rPr>
          <w:lang w:eastAsia="en-US"/>
        </w:rPr>
        <w:t xml:space="preserve">ohroziť alebo </w:t>
      </w:r>
      <w:r w:rsidR="003525AE" w:rsidRPr="00FF6F15">
        <w:rPr>
          <w:lang w:eastAsia="en-US"/>
        </w:rPr>
        <w:t>poškodiť</w:t>
      </w:r>
      <w:r w:rsidRPr="00FF6F15">
        <w:rPr>
          <w:lang w:eastAsia="en-US"/>
        </w:rPr>
        <w:t xml:space="preserve"> ostatný</w:t>
      </w:r>
      <w:r w:rsidR="003525AE" w:rsidRPr="00FF6F15">
        <w:rPr>
          <w:lang w:eastAsia="en-US"/>
        </w:rPr>
        <w:t>ch</w:t>
      </w:r>
      <w:r w:rsidRPr="00FF6F15">
        <w:rPr>
          <w:lang w:eastAsia="en-US"/>
        </w:rPr>
        <w:t xml:space="preserve"> účastníko</w:t>
      </w:r>
      <w:r w:rsidR="003525AE" w:rsidRPr="00FF6F15">
        <w:rPr>
          <w:lang w:eastAsia="en-US"/>
        </w:rPr>
        <w:t>v</w:t>
      </w:r>
      <w:r w:rsidRPr="00FF6F15">
        <w:rPr>
          <w:lang w:eastAsia="en-US"/>
        </w:rPr>
        <w:t xml:space="preserve"> trhu, najmä</w:t>
      </w:r>
    </w:p>
    <w:p w14:paraId="4F8F8B07" w14:textId="75F15E78" w:rsidR="00DA510E" w:rsidRPr="00FF6F15" w:rsidRDefault="00DA510E">
      <w:pPr>
        <w:pStyle w:val="Odsekzoznamu"/>
        <w:numPr>
          <w:ilvl w:val="1"/>
          <w:numId w:val="11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klamanie podľa </w:t>
      </w:r>
      <w:r w:rsidR="00520DBD" w:rsidRPr="002057AC">
        <w:rPr>
          <w:rFonts w:ascii="Times New Roman" w:hAnsi="Times New Roman" w:cs="Times New Roman"/>
          <w:sz w:val="24"/>
          <w:szCs w:val="24"/>
        </w:rPr>
        <w:fldChar w:fldCharType="begin"/>
      </w:r>
      <w:r w:rsidR="00520DBD" w:rsidRPr="00FF6F15">
        <w:rPr>
          <w:rFonts w:ascii="Times New Roman" w:hAnsi="Times New Roman" w:cs="Times New Roman"/>
          <w:sz w:val="24"/>
          <w:szCs w:val="24"/>
        </w:rPr>
        <w:instrText xml:space="preserve"> REF _Ref222417868 \w \h </w:instrText>
      </w:r>
      <w:r w:rsidR="00520DBD" w:rsidRPr="002057AC">
        <w:rPr>
          <w:rFonts w:ascii="Times New Roman" w:hAnsi="Times New Roman" w:cs="Times New Roman"/>
          <w:sz w:val="24"/>
          <w:szCs w:val="24"/>
        </w:rPr>
      </w:r>
      <w:r w:rsidR="00520DB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728 </w:t>
      </w:r>
      <w:r w:rsidR="00520DBD" w:rsidRPr="002057AC">
        <w:rPr>
          <w:rFonts w:ascii="Times New Roman" w:hAnsi="Times New Roman" w:cs="Times New Roman"/>
          <w:sz w:val="24"/>
          <w:szCs w:val="24"/>
        </w:rPr>
        <w:fldChar w:fldCharType="end"/>
      </w:r>
      <w:r w:rsidRPr="00FF6F15">
        <w:rPr>
          <w:rFonts w:ascii="Times New Roman" w:hAnsi="Times New Roman" w:cs="Times New Roman"/>
          <w:sz w:val="24"/>
          <w:szCs w:val="24"/>
        </w:rPr>
        <w:t>a</w:t>
      </w:r>
      <w:r w:rsidR="00520DBD" w:rsidRPr="00FF6F15">
        <w:rPr>
          <w:rFonts w:ascii="Times New Roman" w:hAnsi="Times New Roman" w:cs="Times New Roman"/>
          <w:sz w:val="24"/>
          <w:szCs w:val="24"/>
        </w:rPr>
        <w:t xml:space="preserve"> </w:t>
      </w:r>
      <w:r w:rsidR="00520DBD" w:rsidRPr="002057AC">
        <w:rPr>
          <w:rFonts w:ascii="Times New Roman" w:hAnsi="Times New Roman" w:cs="Times New Roman"/>
          <w:sz w:val="24"/>
          <w:szCs w:val="24"/>
        </w:rPr>
        <w:fldChar w:fldCharType="begin"/>
      </w:r>
      <w:r w:rsidR="00520DBD" w:rsidRPr="00FF6F15">
        <w:rPr>
          <w:rFonts w:ascii="Times New Roman" w:hAnsi="Times New Roman" w:cs="Times New Roman"/>
          <w:sz w:val="24"/>
          <w:szCs w:val="24"/>
        </w:rPr>
        <w:instrText xml:space="preserve"> REF _Ref212110845 \w \h </w:instrText>
      </w:r>
      <w:r w:rsidR="00520DBD" w:rsidRPr="002057AC">
        <w:rPr>
          <w:rFonts w:ascii="Times New Roman" w:hAnsi="Times New Roman" w:cs="Times New Roman"/>
          <w:sz w:val="24"/>
          <w:szCs w:val="24"/>
        </w:rPr>
      </w:r>
      <w:r w:rsidR="00520DB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729 </w:t>
      </w:r>
      <w:r w:rsidR="00520DBD" w:rsidRPr="002057AC">
        <w:rPr>
          <w:rFonts w:ascii="Times New Roman" w:hAnsi="Times New Roman" w:cs="Times New Roman"/>
          <w:sz w:val="24"/>
          <w:szCs w:val="24"/>
        </w:rPr>
        <w:fldChar w:fldCharType="end"/>
      </w:r>
    </w:p>
    <w:p w14:paraId="50D565D5" w14:textId="7CA5EBB7" w:rsidR="00DA510E" w:rsidRPr="00FF6F15" w:rsidRDefault="00520DBD">
      <w:pPr>
        <w:pStyle w:val="Odsekzoznamu"/>
        <w:numPr>
          <w:ilvl w:val="1"/>
          <w:numId w:val="11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marenie</w:t>
      </w:r>
      <w:r w:rsidR="00DA510E" w:rsidRPr="00FF6F15">
        <w:rPr>
          <w:rFonts w:ascii="Times New Roman" w:hAnsi="Times New Roman" w:cs="Times New Roman"/>
          <w:sz w:val="24"/>
          <w:szCs w:val="24"/>
        </w:rPr>
        <w:t xml:space="preserve"> konkurenci</w:t>
      </w:r>
      <w:r w:rsidRPr="00FF6F15">
        <w:rPr>
          <w:rFonts w:ascii="Times New Roman" w:hAnsi="Times New Roman" w:cs="Times New Roman"/>
          <w:sz w:val="24"/>
          <w:szCs w:val="24"/>
        </w:rPr>
        <w:t>e</w:t>
      </w:r>
      <w:r w:rsidR="00DA510E" w:rsidRPr="00FF6F15">
        <w:rPr>
          <w:rFonts w:ascii="Times New Roman" w:hAnsi="Times New Roman" w:cs="Times New Roman"/>
          <w:sz w:val="24"/>
          <w:szCs w:val="24"/>
        </w:rPr>
        <w:t xml:space="preserve"> podľa</w:t>
      </w:r>
      <w:r w:rsidRPr="00FF6F15">
        <w:rPr>
          <w:rFonts w:ascii="Times New Roman" w:hAnsi="Times New Roman" w:cs="Times New Roman"/>
          <w:sz w:val="24"/>
          <w:szCs w:val="24"/>
        </w:rPr>
        <w:t xml:space="preserve">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_Ref222417938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731 </w:t>
      </w:r>
      <w:r w:rsidRPr="002057AC">
        <w:rPr>
          <w:rFonts w:ascii="Times New Roman" w:hAnsi="Times New Roman" w:cs="Times New Roman"/>
          <w:sz w:val="24"/>
          <w:szCs w:val="24"/>
        </w:rPr>
        <w:fldChar w:fldCharType="end"/>
      </w:r>
    </w:p>
    <w:p w14:paraId="25B07180" w14:textId="432EC5E0" w:rsidR="00DA510E" w:rsidRPr="00FF6F15" w:rsidRDefault="00DA510E">
      <w:pPr>
        <w:pStyle w:val="Odsekzoznamu"/>
        <w:numPr>
          <w:ilvl w:val="1"/>
          <w:numId w:val="11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nekalé ťaženie podľa </w:t>
      </w:r>
      <w:r w:rsidR="00520DBD" w:rsidRPr="002057AC">
        <w:rPr>
          <w:rFonts w:ascii="Times New Roman" w:hAnsi="Times New Roman" w:cs="Times New Roman"/>
          <w:sz w:val="24"/>
          <w:szCs w:val="24"/>
        </w:rPr>
        <w:fldChar w:fldCharType="begin"/>
      </w:r>
      <w:r w:rsidR="00520DBD" w:rsidRPr="00FF6F15">
        <w:rPr>
          <w:rFonts w:ascii="Times New Roman" w:hAnsi="Times New Roman" w:cs="Times New Roman"/>
          <w:sz w:val="24"/>
          <w:szCs w:val="24"/>
        </w:rPr>
        <w:instrText xml:space="preserve"> REF _Ref222417965 \w \h </w:instrText>
      </w:r>
      <w:r w:rsidR="00520DBD" w:rsidRPr="002057AC">
        <w:rPr>
          <w:rFonts w:ascii="Times New Roman" w:hAnsi="Times New Roman" w:cs="Times New Roman"/>
          <w:sz w:val="24"/>
          <w:szCs w:val="24"/>
        </w:rPr>
      </w:r>
      <w:r w:rsidR="00520DB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732 </w:t>
      </w:r>
      <w:r w:rsidR="00520DBD" w:rsidRPr="002057AC">
        <w:rPr>
          <w:rFonts w:ascii="Times New Roman" w:hAnsi="Times New Roman" w:cs="Times New Roman"/>
          <w:sz w:val="24"/>
          <w:szCs w:val="24"/>
        </w:rPr>
        <w:fldChar w:fldCharType="end"/>
      </w:r>
      <w:r w:rsidRPr="00FF6F15">
        <w:rPr>
          <w:rFonts w:ascii="Times New Roman" w:hAnsi="Times New Roman" w:cs="Times New Roman"/>
          <w:sz w:val="24"/>
          <w:szCs w:val="24"/>
        </w:rPr>
        <w:t>až</w:t>
      </w:r>
      <w:r w:rsidR="00520DBD" w:rsidRPr="002057AC">
        <w:rPr>
          <w:rFonts w:ascii="Times New Roman" w:hAnsi="Times New Roman" w:cs="Times New Roman"/>
          <w:sz w:val="24"/>
          <w:szCs w:val="24"/>
        </w:rPr>
        <w:fldChar w:fldCharType="begin"/>
      </w:r>
      <w:r w:rsidR="00520DBD" w:rsidRPr="00FF6F15">
        <w:rPr>
          <w:rFonts w:ascii="Times New Roman" w:hAnsi="Times New Roman" w:cs="Times New Roman"/>
          <w:sz w:val="24"/>
          <w:szCs w:val="24"/>
        </w:rPr>
        <w:instrText xml:space="preserve"> REF _Ref212110860 \w \h </w:instrText>
      </w:r>
      <w:r w:rsidR="00520DBD" w:rsidRPr="002057AC">
        <w:rPr>
          <w:rFonts w:ascii="Times New Roman" w:hAnsi="Times New Roman" w:cs="Times New Roman"/>
          <w:sz w:val="24"/>
          <w:szCs w:val="24"/>
        </w:rPr>
      </w:r>
      <w:r w:rsidR="00520DB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734 </w:t>
      </w:r>
      <w:r w:rsidR="00520DBD" w:rsidRPr="002057AC">
        <w:rPr>
          <w:rFonts w:ascii="Times New Roman" w:hAnsi="Times New Roman" w:cs="Times New Roman"/>
          <w:sz w:val="24"/>
          <w:szCs w:val="24"/>
        </w:rPr>
        <w:fldChar w:fldCharType="end"/>
      </w:r>
    </w:p>
    <w:p w14:paraId="7CFEFC29" w14:textId="7F282353" w:rsidR="00DA510E" w:rsidRPr="00FF6F15" w:rsidRDefault="00DA510E">
      <w:pPr>
        <w:pStyle w:val="Odsekzoznamu"/>
        <w:numPr>
          <w:ilvl w:val="1"/>
          <w:numId w:val="11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skresľovanie podmienok súťaže podľa </w:t>
      </w:r>
      <w:r w:rsidR="00520DBD" w:rsidRPr="002057AC">
        <w:rPr>
          <w:rFonts w:ascii="Times New Roman" w:hAnsi="Times New Roman" w:cs="Times New Roman"/>
          <w:sz w:val="24"/>
          <w:szCs w:val="24"/>
        </w:rPr>
        <w:fldChar w:fldCharType="begin"/>
      </w:r>
      <w:r w:rsidR="00520DBD" w:rsidRPr="00FF6F15">
        <w:rPr>
          <w:rFonts w:ascii="Times New Roman" w:hAnsi="Times New Roman" w:cs="Times New Roman"/>
          <w:sz w:val="24"/>
          <w:szCs w:val="24"/>
        </w:rPr>
        <w:instrText xml:space="preserve"> REF _Ref222418023 \w \h </w:instrText>
      </w:r>
      <w:r w:rsidR="00520DBD" w:rsidRPr="002057AC">
        <w:rPr>
          <w:rFonts w:ascii="Times New Roman" w:hAnsi="Times New Roman" w:cs="Times New Roman"/>
          <w:sz w:val="24"/>
          <w:szCs w:val="24"/>
        </w:rPr>
      </w:r>
      <w:r w:rsidR="00520DB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735 </w:t>
      </w:r>
      <w:r w:rsidR="00520DBD" w:rsidRPr="002057AC">
        <w:rPr>
          <w:rFonts w:ascii="Times New Roman" w:hAnsi="Times New Roman" w:cs="Times New Roman"/>
          <w:sz w:val="24"/>
          <w:szCs w:val="24"/>
        </w:rPr>
        <w:fldChar w:fldCharType="end"/>
      </w:r>
      <w:r w:rsidRPr="00FF6F15">
        <w:rPr>
          <w:rFonts w:ascii="Times New Roman" w:hAnsi="Times New Roman" w:cs="Times New Roman"/>
          <w:sz w:val="24"/>
          <w:szCs w:val="24"/>
        </w:rPr>
        <w:t>a</w:t>
      </w:r>
      <w:r w:rsidR="00520DBD" w:rsidRPr="002057AC">
        <w:rPr>
          <w:rFonts w:ascii="Times New Roman" w:hAnsi="Times New Roman" w:cs="Times New Roman"/>
          <w:sz w:val="24"/>
          <w:szCs w:val="24"/>
        </w:rPr>
        <w:fldChar w:fldCharType="begin"/>
      </w:r>
      <w:r w:rsidR="00520DBD" w:rsidRPr="00FF6F15">
        <w:rPr>
          <w:rFonts w:ascii="Times New Roman" w:hAnsi="Times New Roman" w:cs="Times New Roman"/>
          <w:sz w:val="24"/>
          <w:szCs w:val="24"/>
        </w:rPr>
        <w:instrText xml:space="preserve"> REF _Ref212110956 \w \h </w:instrText>
      </w:r>
      <w:r w:rsidR="00520DBD" w:rsidRPr="002057AC">
        <w:rPr>
          <w:rFonts w:ascii="Times New Roman" w:hAnsi="Times New Roman" w:cs="Times New Roman"/>
          <w:sz w:val="24"/>
          <w:szCs w:val="24"/>
        </w:rPr>
      </w:r>
      <w:r w:rsidR="00520DB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736 </w:t>
      </w:r>
      <w:r w:rsidR="00520DBD" w:rsidRPr="002057AC">
        <w:rPr>
          <w:rFonts w:ascii="Times New Roman" w:hAnsi="Times New Roman" w:cs="Times New Roman"/>
          <w:sz w:val="24"/>
          <w:szCs w:val="24"/>
        </w:rPr>
        <w:fldChar w:fldCharType="end"/>
      </w:r>
    </w:p>
    <w:p w14:paraId="5D1CA7BB" w14:textId="77777777" w:rsidR="00DA510E" w:rsidRPr="00FF6F15" w:rsidRDefault="00DA510E">
      <w:pPr>
        <w:spacing w:after="0" w:line="240" w:lineRule="auto"/>
        <w:jc w:val="both"/>
        <w:rPr>
          <w:lang w:eastAsia="en-US"/>
        </w:rPr>
      </w:pPr>
    </w:p>
    <w:p w14:paraId="2F5B8E12" w14:textId="77777777" w:rsidR="00DA510E" w:rsidRPr="00FF6F15" w:rsidRDefault="00DA510E">
      <w:pPr>
        <w:spacing w:after="0" w:line="240" w:lineRule="auto"/>
        <w:jc w:val="center"/>
        <w:rPr>
          <w:spacing w:val="30"/>
          <w:lang w:eastAsia="en-US"/>
        </w:rPr>
      </w:pPr>
      <w:r w:rsidRPr="00FF6F15">
        <w:rPr>
          <w:spacing w:val="30"/>
          <w:lang w:eastAsia="en-US"/>
        </w:rPr>
        <w:t>Druhý pododdiel</w:t>
      </w:r>
    </w:p>
    <w:p w14:paraId="666619E9" w14:textId="77777777" w:rsidR="00DA510E" w:rsidRPr="00FF6F15" w:rsidRDefault="00DA510E">
      <w:pPr>
        <w:spacing w:after="0" w:line="240" w:lineRule="auto"/>
        <w:jc w:val="center"/>
        <w:rPr>
          <w:lang w:eastAsia="en-US"/>
        </w:rPr>
      </w:pPr>
      <w:r w:rsidRPr="00FF6F15">
        <w:rPr>
          <w:lang w:eastAsia="en-US"/>
        </w:rPr>
        <w:t>Klamanie</w:t>
      </w:r>
    </w:p>
    <w:p w14:paraId="75FCE385" w14:textId="77777777" w:rsidR="00DA510E" w:rsidRPr="00FF6F15" w:rsidRDefault="00DA510E">
      <w:pPr>
        <w:spacing w:after="0" w:line="240" w:lineRule="auto"/>
        <w:jc w:val="center"/>
        <w:rPr>
          <w:b/>
          <w:lang w:eastAsia="en-US"/>
        </w:rPr>
      </w:pPr>
    </w:p>
    <w:p w14:paraId="01B16A65" w14:textId="74C29AD6" w:rsidR="00DA510E" w:rsidRPr="00FF6F15" w:rsidRDefault="00DA510E" w:rsidP="006610FD">
      <w:pPr>
        <w:pStyle w:val="Nadpis6"/>
      </w:pPr>
      <w:bookmarkStart w:id="472" w:name="_Ref212110832"/>
    </w:p>
    <w:bookmarkEnd w:id="472"/>
    <w:p w14:paraId="0E4B4896" w14:textId="4B8C2955" w:rsidR="00DA510E" w:rsidRPr="00FF6F15" w:rsidRDefault="00DA510E">
      <w:pPr>
        <w:spacing w:after="0" w:line="240" w:lineRule="auto"/>
        <w:jc w:val="center"/>
        <w:rPr>
          <w:lang w:eastAsia="en-US"/>
        </w:rPr>
      </w:pPr>
      <w:r w:rsidRPr="00FF6F15">
        <w:rPr>
          <w:lang w:eastAsia="en-US"/>
        </w:rPr>
        <w:t>Klamanie spotrebiteľa</w:t>
      </w:r>
    </w:p>
    <w:p w14:paraId="5B1A786B" w14:textId="53D3947A" w:rsidR="008B2CEE" w:rsidRPr="00FF6F15" w:rsidRDefault="008B2CEE">
      <w:pPr>
        <w:spacing w:after="0" w:line="240" w:lineRule="auto"/>
        <w:jc w:val="both"/>
        <w:rPr>
          <w:lang w:eastAsia="en-US"/>
        </w:rPr>
      </w:pPr>
    </w:p>
    <w:p w14:paraId="76F3E5EE" w14:textId="30FE6822" w:rsidR="006E15D9" w:rsidRDefault="006E15D9" w:rsidP="00045040">
      <w:pPr>
        <w:spacing w:after="0" w:line="240" w:lineRule="auto"/>
        <w:ind w:firstLine="357"/>
        <w:jc w:val="both"/>
        <w:rPr>
          <w:lang w:eastAsia="en-US"/>
        </w:rPr>
      </w:pPr>
      <w:r w:rsidRPr="00FF6F15">
        <w:rPr>
          <w:lang w:eastAsia="en-US"/>
        </w:rPr>
        <w:t>Klamanie spotrebiteľa je klamlivé konanie a klamlivé opomenutie konania podľa osobitného predpisu o ochrane spotrebiteľa.</w:t>
      </w:r>
    </w:p>
    <w:p w14:paraId="2AEDA969" w14:textId="77777777" w:rsidR="000B00C0" w:rsidRPr="00FF6F15" w:rsidRDefault="000B00C0" w:rsidP="00045040">
      <w:pPr>
        <w:spacing w:after="0" w:line="240" w:lineRule="auto"/>
        <w:ind w:firstLine="357"/>
        <w:jc w:val="both"/>
        <w:rPr>
          <w:lang w:eastAsia="en-US"/>
        </w:rPr>
      </w:pPr>
    </w:p>
    <w:p w14:paraId="433F0DF1" w14:textId="463C6888" w:rsidR="00DA510E" w:rsidRPr="00FF6F15" w:rsidRDefault="00DA510E" w:rsidP="006610FD">
      <w:pPr>
        <w:pStyle w:val="Nadpis6"/>
      </w:pPr>
      <w:bookmarkStart w:id="473" w:name="_Ref222417868"/>
    </w:p>
    <w:bookmarkEnd w:id="473"/>
    <w:p w14:paraId="6506B6D5" w14:textId="67342F5D" w:rsidR="00DA510E" w:rsidRPr="00FF6F15" w:rsidRDefault="00DA510E">
      <w:pPr>
        <w:spacing w:after="0" w:line="240" w:lineRule="auto"/>
        <w:jc w:val="center"/>
        <w:rPr>
          <w:lang w:eastAsia="en-US"/>
        </w:rPr>
      </w:pPr>
      <w:r w:rsidRPr="00FF6F15">
        <w:rPr>
          <w:lang w:eastAsia="en-US"/>
        </w:rPr>
        <w:t>Klamanie iných zákazníkov</w:t>
      </w:r>
    </w:p>
    <w:p w14:paraId="5809FB7E" w14:textId="77777777" w:rsidR="00982A20" w:rsidRPr="00FF6F15" w:rsidRDefault="00982A20">
      <w:pPr>
        <w:spacing w:after="0" w:line="240" w:lineRule="auto"/>
        <w:jc w:val="center"/>
        <w:rPr>
          <w:b/>
          <w:lang w:eastAsia="en-US"/>
        </w:rPr>
      </w:pPr>
    </w:p>
    <w:p w14:paraId="4DA0F2E1" w14:textId="369A3A32" w:rsidR="00DA510E" w:rsidRPr="00FF6F15" w:rsidRDefault="00DA510E">
      <w:pPr>
        <w:spacing w:after="0" w:line="240" w:lineRule="auto"/>
        <w:ind w:firstLine="357"/>
        <w:jc w:val="both"/>
        <w:rPr>
          <w:lang w:eastAsia="en-US"/>
        </w:rPr>
      </w:pPr>
      <w:r w:rsidRPr="00FF6F15">
        <w:rPr>
          <w:lang w:eastAsia="en-US"/>
        </w:rPr>
        <w:t xml:space="preserve">Klamlivé je konanie v hospodárskej súťaži určené iným zákazníkom </w:t>
      </w:r>
      <w:r w:rsidR="000A05E3" w:rsidRPr="00FF6F15">
        <w:rPr>
          <w:lang w:eastAsia="en-US"/>
        </w:rPr>
        <w:t>než</w:t>
      </w:r>
      <w:r w:rsidRPr="00FF6F15">
        <w:rPr>
          <w:lang w:eastAsia="en-US"/>
        </w:rPr>
        <w:t xml:space="preserve"> spotrebiteľom, ktorým súťažiteľ</w:t>
      </w:r>
    </w:p>
    <w:p w14:paraId="329271FD" w14:textId="69DDF9B4" w:rsidR="00DA510E" w:rsidRPr="00FF6F15" w:rsidRDefault="00DA510E">
      <w:pPr>
        <w:pStyle w:val="Odsekzoznamu"/>
        <w:numPr>
          <w:ilvl w:val="1"/>
          <w:numId w:val="119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 sebe alebo o svojich výkonoch uvedie nepravdivé informácie, následkom čoho môže byť ich </w:t>
      </w:r>
      <w:r w:rsidR="006E15D9" w:rsidRPr="00FF6F15">
        <w:rPr>
          <w:rFonts w:ascii="Times New Roman" w:hAnsi="Times New Roman" w:cs="Times New Roman"/>
          <w:sz w:val="24"/>
          <w:szCs w:val="24"/>
        </w:rPr>
        <w:t xml:space="preserve">priemerný </w:t>
      </w:r>
      <w:r w:rsidRPr="00FF6F15">
        <w:rPr>
          <w:rFonts w:ascii="Times New Roman" w:hAnsi="Times New Roman" w:cs="Times New Roman"/>
          <w:sz w:val="24"/>
          <w:szCs w:val="24"/>
        </w:rPr>
        <w:t>adresát uvedený do omylu,</w:t>
      </w:r>
    </w:p>
    <w:p w14:paraId="372BBEFE" w14:textId="631BB85D" w:rsidR="00DA510E" w:rsidRPr="00FF6F15" w:rsidRDefault="00DA510E">
      <w:pPr>
        <w:pStyle w:val="Odsekzoznamu"/>
        <w:numPr>
          <w:ilvl w:val="1"/>
          <w:numId w:val="119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 inom súťažiteľovi uvedie alebo rozširuje nepravdivé informácie spôsobilé </w:t>
      </w:r>
      <w:r w:rsidR="000A05E3" w:rsidRPr="00FF6F15">
        <w:rPr>
          <w:rFonts w:ascii="Times New Roman" w:hAnsi="Times New Roman" w:cs="Times New Roman"/>
          <w:sz w:val="24"/>
          <w:szCs w:val="24"/>
        </w:rPr>
        <w:t xml:space="preserve">citeľne ho </w:t>
      </w:r>
      <w:r w:rsidR="006E15D9" w:rsidRPr="00FF6F15">
        <w:rPr>
          <w:rFonts w:ascii="Times New Roman" w:hAnsi="Times New Roman" w:cs="Times New Roman"/>
          <w:sz w:val="24"/>
          <w:szCs w:val="24"/>
        </w:rPr>
        <w:t xml:space="preserve">ekonomicky </w:t>
      </w:r>
      <w:r w:rsidR="000A05E3" w:rsidRPr="00FF6F15">
        <w:rPr>
          <w:rFonts w:ascii="Times New Roman" w:hAnsi="Times New Roman" w:cs="Times New Roman"/>
          <w:sz w:val="24"/>
          <w:szCs w:val="24"/>
        </w:rPr>
        <w:t>poškodiť</w:t>
      </w:r>
      <w:r w:rsidRPr="00FF6F15">
        <w:rPr>
          <w:rFonts w:ascii="Times New Roman" w:hAnsi="Times New Roman" w:cs="Times New Roman"/>
          <w:sz w:val="24"/>
          <w:szCs w:val="24"/>
        </w:rPr>
        <w:t>,</w:t>
      </w:r>
    </w:p>
    <w:p w14:paraId="244AE613" w14:textId="2F033656" w:rsidR="00DA510E" w:rsidRPr="00FF6F15" w:rsidRDefault="00DA510E">
      <w:pPr>
        <w:pStyle w:val="Odsekzoznamu"/>
        <w:numPr>
          <w:ilvl w:val="1"/>
          <w:numId w:val="119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 inom súťažiteľovi uvedie alebo rozširuje pravdivé informácie, ak sú spôsobilé uviesť adresáta do podstatného omylu, alebo</w:t>
      </w:r>
    </w:p>
    <w:p w14:paraId="68692B89" w14:textId="55AC54FA" w:rsidR="00DA510E" w:rsidRPr="00FF6F15" w:rsidRDefault="006E15D9">
      <w:pPr>
        <w:pStyle w:val="Odsekzoznamu"/>
        <w:numPr>
          <w:ilvl w:val="1"/>
          <w:numId w:val="119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neuvedie</w:t>
      </w:r>
      <w:r w:rsidR="00DA510E" w:rsidRPr="00FF6F15">
        <w:rPr>
          <w:rFonts w:ascii="Times New Roman" w:hAnsi="Times New Roman" w:cs="Times New Roman"/>
          <w:sz w:val="24"/>
          <w:szCs w:val="24"/>
        </w:rPr>
        <w:t xml:space="preserve"> podstatnú informáciu, ktorá je potrebná pre</w:t>
      </w:r>
      <w:r w:rsidRPr="00FF6F15">
        <w:rPr>
          <w:rFonts w:ascii="Times New Roman" w:hAnsi="Times New Roman" w:cs="Times New Roman"/>
          <w:sz w:val="24"/>
          <w:szCs w:val="24"/>
        </w:rPr>
        <w:t xml:space="preserve"> priemerného</w:t>
      </w:r>
      <w:r w:rsidR="00DA510E" w:rsidRPr="00FF6F15">
        <w:rPr>
          <w:rFonts w:ascii="Times New Roman" w:hAnsi="Times New Roman" w:cs="Times New Roman"/>
          <w:sz w:val="24"/>
          <w:szCs w:val="24"/>
        </w:rPr>
        <w:t xml:space="preserve"> adresáta na informované rozhodnutie o obchodnej transakcii.</w:t>
      </w:r>
    </w:p>
    <w:p w14:paraId="25B80F4C" w14:textId="6DA8084A" w:rsidR="00DA510E" w:rsidRDefault="00DA510E">
      <w:pPr>
        <w:spacing w:after="0" w:line="240" w:lineRule="auto"/>
        <w:jc w:val="both"/>
        <w:rPr>
          <w:lang w:eastAsia="en-US"/>
        </w:rPr>
      </w:pPr>
    </w:p>
    <w:p w14:paraId="6252E382" w14:textId="77777777" w:rsidR="00D41B7E" w:rsidRPr="00FF6F15" w:rsidRDefault="00D41B7E">
      <w:pPr>
        <w:spacing w:after="0" w:line="240" w:lineRule="auto"/>
        <w:jc w:val="both"/>
        <w:rPr>
          <w:lang w:eastAsia="en-US"/>
        </w:rPr>
      </w:pPr>
    </w:p>
    <w:p w14:paraId="212F9900" w14:textId="1121CB37" w:rsidR="00DA510E" w:rsidRPr="00FF6F15" w:rsidRDefault="00DA510E" w:rsidP="006610FD">
      <w:pPr>
        <w:pStyle w:val="Nadpis6"/>
      </w:pPr>
      <w:bookmarkStart w:id="474" w:name="_Ref212110845"/>
    </w:p>
    <w:bookmarkEnd w:id="474"/>
    <w:p w14:paraId="3A0D45EE" w14:textId="4F44F075" w:rsidR="00DA510E" w:rsidRPr="00FF6F15" w:rsidRDefault="00DA510E">
      <w:pPr>
        <w:spacing w:after="0" w:line="240" w:lineRule="auto"/>
        <w:jc w:val="center"/>
        <w:rPr>
          <w:lang w:eastAsia="en-US"/>
        </w:rPr>
      </w:pPr>
      <w:r w:rsidRPr="00FF6F15">
        <w:rPr>
          <w:lang w:eastAsia="en-US"/>
        </w:rPr>
        <w:t>Klamanie o</w:t>
      </w:r>
      <w:r w:rsidR="006E15D9" w:rsidRPr="00FF6F15">
        <w:rPr>
          <w:lang w:eastAsia="en-US"/>
        </w:rPr>
        <w:t> </w:t>
      </w:r>
      <w:r w:rsidRPr="00FF6F15">
        <w:rPr>
          <w:lang w:eastAsia="en-US"/>
        </w:rPr>
        <w:t>pôvode</w:t>
      </w:r>
      <w:r w:rsidR="006E15D9" w:rsidRPr="00FF6F15">
        <w:rPr>
          <w:lang w:eastAsia="en-US"/>
        </w:rPr>
        <w:t xml:space="preserve"> produktov</w:t>
      </w:r>
    </w:p>
    <w:p w14:paraId="40BE6E64" w14:textId="77777777" w:rsidR="00982A20" w:rsidRPr="00FF6F15" w:rsidRDefault="00982A20">
      <w:pPr>
        <w:spacing w:after="0" w:line="240" w:lineRule="auto"/>
        <w:jc w:val="both"/>
        <w:rPr>
          <w:lang w:eastAsia="en-US"/>
        </w:rPr>
      </w:pPr>
    </w:p>
    <w:p w14:paraId="2A408664" w14:textId="22C99917" w:rsidR="00DA510E" w:rsidRPr="00FF6F15" w:rsidRDefault="00DA510E">
      <w:pPr>
        <w:pStyle w:val="Odsekzoznamu"/>
        <w:numPr>
          <w:ilvl w:val="0"/>
          <w:numId w:val="119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Klamlivé je použitie označenia v hospodárskom styku, ktoré medzi zákazníkmi na určitom území nadobudlo príznačnosť pre iného súťažiteľa, ak vytvára riziko, že zákazník urobí rozhodnutie o obchodnej transakcii, ktoré by inak neurobil; to neplatí, </w:t>
      </w:r>
      <w:r w:rsidRPr="00FF6F15">
        <w:rPr>
          <w:rFonts w:ascii="Times New Roman" w:hAnsi="Times New Roman" w:cs="Times New Roman"/>
          <w:sz w:val="24"/>
          <w:szCs w:val="24"/>
        </w:rPr>
        <w:lastRenderedPageBreak/>
        <w:t xml:space="preserve">ak v čase vymáhania práv došlo k upusteniu od používania označenia alebo k strate jeho príznačnosti. </w:t>
      </w:r>
    </w:p>
    <w:p w14:paraId="000CE791" w14:textId="77777777" w:rsidR="00982A20" w:rsidRPr="00FF6F15" w:rsidRDefault="00982A20">
      <w:pPr>
        <w:pStyle w:val="Odsekzoznamu"/>
        <w:spacing w:after="0" w:line="240" w:lineRule="auto"/>
        <w:jc w:val="both"/>
        <w:rPr>
          <w:rFonts w:ascii="Times New Roman" w:hAnsi="Times New Roman" w:cs="Times New Roman"/>
          <w:sz w:val="24"/>
          <w:szCs w:val="24"/>
        </w:rPr>
      </w:pPr>
    </w:p>
    <w:p w14:paraId="08707662" w14:textId="59464B49" w:rsidR="00DA510E" w:rsidRPr="00FF6F15" w:rsidRDefault="00982A20">
      <w:pPr>
        <w:pStyle w:val="Odsekzoznamu"/>
        <w:numPr>
          <w:ilvl w:val="0"/>
          <w:numId w:val="119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w:t>
      </w:r>
      <w:r w:rsidR="00DA510E" w:rsidRPr="00FF6F15">
        <w:rPr>
          <w:rFonts w:ascii="Times New Roman" w:hAnsi="Times New Roman" w:cs="Times New Roman"/>
          <w:sz w:val="24"/>
          <w:szCs w:val="24"/>
        </w:rPr>
        <w:t xml:space="preserve">značením môže byť akýkoľvek rozlišujúci znak súťažiteľa, najmä jeho logo, </w:t>
      </w:r>
      <w:r w:rsidR="006E15D9" w:rsidRPr="00FF6F15">
        <w:rPr>
          <w:rFonts w:ascii="Times New Roman" w:hAnsi="Times New Roman" w:cs="Times New Roman"/>
          <w:sz w:val="24"/>
          <w:szCs w:val="24"/>
        </w:rPr>
        <w:t xml:space="preserve">obal, </w:t>
      </w:r>
      <w:r w:rsidR="00DA510E" w:rsidRPr="00FF6F15">
        <w:rPr>
          <w:rFonts w:ascii="Times New Roman" w:hAnsi="Times New Roman" w:cs="Times New Roman"/>
          <w:sz w:val="24"/>
          <w:szCs w:val="24"/>
        </w:rPr>
        <w:t>obchodné meno, ochranná známka, doménové meno, názov, skratka, zvučka, slogan alebo osobitný tvar jeho produktov.</w:t>
      </w:r>
    </w:p>
    <w:p w14:paraId="149AD075" w14:textId="55861485" w:rsidR="00714B51" w:rsidRPr="00FF6F15" w:rsidRDefault="00714B51">
      <w:pPr>
        <w:spacing w:after="0" w:line="240" w:lineRule="auto"/>
        <w:jc w:val="center"/>
        <w:rPr>
          <w:spacing w:val="30"/>
          <w:lang w:eastAsia="en-US"/>
        </w:rPr>
      </w:pPr>
    </w:p>
    <w:p w14:paraId="61A2A3E5" w14:textId="3399212F" w:rsidR="00DA510E" w:rsidRPr="00FF6F15" w:rsidRDefault="00DA510E">
      <w:pPr>
        <w:spacing w:after="0" w:line="240" w:lineRule="auto"/>
        <w:jc w:val="center"/>
        <w:rPr>
          <w:spacing w:val="30"/>
          <w:lang w:eastAsia="en-US"/>
        </w:rPr>
      </w:pPr>
      <w:r w:rsidRPr="00FF6F15">
        <w:rPr>
          <w:spacing w:val="30"/>
          <w:lang w:eastAsia="en-US"/>
        </w:rPr>
        <w:t>Tretí pododdiel</w:t>
      </w:r>
    </w:p>
    <w:p w14:paraId="377669F9" w14:textId="77777777" w:rsidR="00DA510E" w:rsidRPr="00FF6F15" w:rsidRDefault="00DA510E">
      <w:pPr>
        <w:spacing w:after="0" w:line="240" w:lineRule="auto"/>
        <w:jc w:val="center"/>
        <w:rPr>
          <w:lang w:eastAsia="en-US"/>
        </w:rPr>
      </w:pPr>
      <w:r w:rsidRPr="00FF6F15">
        <w:rPr>
          <w:lang w:eastAsia="en-US"/>
        </w:rPr>
        <w:t>Nátlak</w:t>
      </w:r>
    </w:p>
    <w:p w14:paraId="54CC50DE" w14:textId="77777777" w:rsidR="00DA510E" w:rsidRPr="00FF6F15" w:rsidRDefault="00DA510E">
      <w:pPr>
        <w:spacing w:after="0" w:line="240" w:lineRule="auto"/>
        <w:jc w:val="center"/>
        <w:rPr>
          <w:lang w:eastAsia="en-US"/>
        </w:rPr>
      </w:pPr>
    </w:p>
    <w:p w14:paraId="3D474591" w14:textId="4A700F41" w:rsidR="00DA510E" w:rsidRPr="00FF6F15" w:rsidRDefault="00DA510E" w:rsidP="006610FD">
      <w:pPr>
        <w:pStyle w:val="Nadpis6"/>
      </w:pPr>
      <w:bookmarkStart w:id="475" w:name="_Ref222228666"/>
    </w:p>
    <w:bookmarkEnd w:id="475"/>
    <w:p w14:paraId="72449B3F" w14:textId="293D957F" w:rsidR="00DA510E" w:rsidRPr="00FF6F15" w:rsidRDefault="00DA510E">
      <w:pPr>
        <w:spacing w:after="0" w:line="240" w:lineRule="auto"/>
        <w:jc w:val="center"/>
        <w:rPr>
          <w:lang w:eastAsia="en-US"/>
        </w:rPr>
      </w:pPr>
      <w:r w:rsidRPr="00FF6F15">
        <w:rPr>
          <w:lang w:eastAsia="en-US"/>
        </w:rPr>
        <w:t>Agresívne vplývanie na spotrebiteľa</w:t>
      </w:r>
    </w:p>
    <w:p w14:paraId="1442202E" w14:textId="77777777" w:rsidR="001857C6" w:rsidRDefault="001857C6" w:rsidP="002057AC">
      <w:pPr>
        <w:spacing w:after="0" w:line="240" w:lineRule="auto"/>
        <w:ind w:firstLine="357"/>
        <w:jc w:val="both"/>
        <w:rPr>
          <w:lang w:eastAsia="en-US"/>
        </w:rPr>
      </w:pPr>
    </w:p>
    <w:p w14:paraId="3A9CFE7B" w14:textId="27416EBD" w:rsidR="00982A20" w:rsidRPr="00FF6F15" w:rsidRDefault="006E15D9" w:rsidP="002057AC">
      <w:pPr>
        <w:spacing w:after="0" w:line="240" w:lineRule="auto"/>
        <w:ind w:firstLine="357"/>
        <w:jc w:val="both"/>
        <w:rPr>
          <w:lang w:eastAsia="en-US"/>
        </w:rPr>
      </w:pPr>
      <w:r w:rsidRPr="00FF6F15">
        <w:rPr>
          <w:lang w:eastAsia="en-US"/>
        </w:rPr>
        <w:t>Agresívne vplývanie na spotrebiteľa je agresívna obchodná praktika podľa osobitného predpisu o ochrane spotrebiteľa.</w:t>
      </w:r>
    </w:p>
    <w:p w14:paraId="3C2B10FB" w14:textId="77777777" w:rsidR="00714B51" w:rsidRPr="00FF6F15" w:rsidRDefault="00714B51">
      <w:pPr>
        <w:spacing w:after="0" w:line="240" w:lineRule="auto"/>
        <w:jc w:val="center"/>
        <w:rPr>
          <w:lang w:eastAsia="en-US"/>
        </w:rPr>
      </w:pPr>
    </w:p>
    <w:p w14:paraId="7A04C5FE" w14:textId="496EDF65" w:rsidR="00DA510E" w:rsidRPr="00FF6F15" w:rsidRDefault="00DA510E" w:rsidP="006610FD">
      <w:pPr>
        <w:pStyle w:val="Nadpis6"/>
      </w:pPr>
      <w:bookmarkStart w:id="476" w:name="_Ref222417938"/>
    </w:p>
    <w:bookmarkEnd w:id="476"/>
    <w:p w14:paraId="242C9DCE" w14:textId="5629DD25" w:rsidR="00DA510E" w:rsidRPr="00FF6F15" w:rsidRDefault="006E15D9">
      <w:pPr>
        <w:spacing w:after="0" w:line="240" w:lineRule="auto"/>
        <w:jc w:val="center"/>
        <w:rPr>
          <w:lang w:eastAsia="en-US"/>
        </w:rPr>
      </w:pPr>
      <w:r w:rsidRPr="00FF6F15">
        <w:rPr>
          <w:lang w:eastAsia="en-US"/>
        </w:rPr>
        <w:t xml:space="preserve">Marenie </w:t>
      </w:r>
      <w:r w:rsidR="00DA510E" w:rsidRPr="00FF6F15">
        <w:rPr>
          <w:lang w:eastAsia="en-US"/>
        </w:rPr>
        <w:t>konkurenci</w:t>
      </w:r>
      <w:r w:rsidRPr="00FF6F15">
        <w:rPr>
          <w:lang w:eastAsia="en-US"/>
        </w:rPr>
        <w:t>e</w:t>
      </w:r>
    </w:p>
    <w:p w14:paraId="04384B21" w14:textId="77777777" w:rsidR="00882D67" w:rsidRPr="00FF6F15" w:rsidRDefault="00882D67">
      <w:pPr>
        <w:spacing w:after="0" w:line="240" w:lineRule="auto"/>
        <w:jc w:val="center"/>
        <w:rPr>
          <w:b/>
          <w:lang w:eastAsia="en-US"/>
        </w:rPr>
      </w:pPr>
    </w:p>
    <w:p w14:paraId="5EAEBD7A" w14:textId="1DEAC6A4" w:rsidR="00DA510E" w:rsidRPr="00FF6F15" w:rsidRDefault="006E15D9">
      <w:pPr>
        <w:spacing w:after="0" w:line="240" w:lineRule="auto"/>
        <w:ind w:firstLine="357"/>
        <w:jc w:val="both"/>
        <w:rPr>
          <w:lang w:eastAsia="en-US"/>
        </w:rPr>
      </w:pPr>
      <w:r w:rsidRPr="00FF6F15">
        <w:rPr>
          <w:lang w:eastAsia="en-US"/>
        </w:rPr>
        <w:t xml:space="preserve">Marenie </w:t>
      </w:r>
      <w:r w:rsidR="00DA510E" w:rsidRPr="00FF6F15">
        <w:rPr>
          <w:lang w:eastAsia="en-US"/>
        </w:rPr>
        <w:t>konkurenci</w:t>
      </w:r>
      <w:r w:rsidRPr="00FF6F15">
        <w:rPr>
          <w:lang w:eastAsia="en-US"/>
        </w:rPr>
        <w:t>e</w:t>
      </w:r>
      <w:r w:rsidR="00DA510E" w:rsidRPr="00FF6F15">
        <w:rPr>
          <w:lang w:eastAsia="en-US"/>
        </w:rPr>
        <w:t xml:space="preserve"> je konanie, ktorým súťažiteľ zamedzuje </w:t>
      </w:r>
      <w:r w:rsidRPr="00FF6F15">
        <w:rPr>
          <w:lang w:eastAsia="en-US"/>
        </w:rPr>
        <w:t xml:space="preserve">alebo výrazne sťažuje </w:t>
      </w:r>
      <w:r w:rsidR="00DA510E" w:rsidRPr="00FF6F15">
        <w:rPr>
          <w:lang w:eastAsia="en-US"/>
        </w:rPr>
        <w:t xml:space="preserve">legitímnu činnosť inému súťažiteľovi kladením nepoctivých prekážok jeho podnikaniu, najmä zastrašovaním jeho zákazníkov, ničením jeho reklamy, alebo obstaraním blokačných označení bez iného významu, za účelom </w:t>
      </w:r>
      <w:r w:rsidRPr="00FF6F15">
        <w:rPr>
          <w:lang w:eastAsia="en-US"/>
        </w:rPr>
        <w:t>marenia</w:t>
      </w:r>
      <w:r w:rsidR="00DA510E" w:rsidRPr="00FF6F15">
        <w:rPr>
          <w:lang w:eastAsia="en-US"/>
        </w:rPr>
        <w:t xml:space="preserve"> skutočnej súťaž</w:t>
      </w:r>
      <w:r w:rsidRPr="00FF6F15">
        <w:rPr>
          <w:lang w:eastAsia="en-US"/>
        </w:rPr>
        <w:t>e</w:t>
      </w:r>
      <w:r w:rsidR="00DA510E" w:rsidRPr="00FF6F15">
        <w:rPr>
          <w:lang w:eastAsia="en-US"/>
        </w:rPr>
        <w:t>.</w:t>
      </w:r>
    </w:p>
    <w:p w14:paraId="32CEF294" w14:textId="77777777" w:rsidR="001E6956" w:rsidRPr="00FF6F15" w:rsidRDefault="001E6956">
      <w:pPr>
        <w:spacing w:after="0" w:line="240" w:lineRule="auto"/>
        <w:jc w:val="center"/>
        <w:rPr>
          <w:spacing w:val="30"/>
          <w:lang w:eastAsia="en-US"/>
        </w:rPr>
      </w:pPr>
    </w:p>
    <w:p w14:paraId="73B32CD3" w14:textId="0533E46E" w:rsidR="00DA510E" w:rsidRPr="00FF6F15" w:rsidRDefault="00DA510E">
      <w:pPr>
        <w:spacing w:after="0" w:line="240" w:lineRule="auto"/>
        <w:jc w:val="center"/>
        <w:rPr>
          <w:spacing w:val="30"/>
          <w:lang w:eastAsia="en-US"/>
        </w:rPr>
      </w:pPr>
      <w:r w:rsidRPr="00FF6F15">
        <w:rPr>
          <w:spacing w:val="30"/>
          <w:lang w:eastAsia="en-US"/>
        </w:rPr>
        <w:t>Štvrtý pododdiel</w:t>
      </w:r>
    </w:p>
    <w:p w14:paraId="3BCBA0B3" w14:textId="77777777" w:rsidR="00DA510E" w:rsidRPr="00FF6F15" w:rsidRDefault="00DA510E">
      <w:pPr>
        <w:spacing w:after="0" w:line="240" w:lineRule="auto"/>
        <w:jc w:val="center"/>
        <w:rPr>
          <w:lang w:eastAsia="en-US"/>
        </w:rPr>
      </w:pPr>
      <w:r w:rsidRPr="00FF6F15">
        <w:rPr>
          <w:lang w:eastAsia="en-US"/>
        </w:rPr>
        <w:t>Nekalé ťaženie</w:t>
      </w:r>
    </w:p>
    <w:p w14:paraId="0DE0CB39" w14:textId="77777777" w:rsidR="00DA510E" w:rsidRPr="00FF6F15" w:rsidRDefault="00DA510E">
      <w:pPr>
        <w:spacing w:after="0" w:line="240" w:lineRule="auto"/>
        <w:jc w:val="center"/>
        <w:rPr>
          <w:b/>
          <w:lang w:eastAsia="en-US"/>
        </w:rPr>
      </w:pPr>
    </w:p>
    <w:p w14:paraId="03E0F52B" w14:textId="3A73A2C4" w:rsidR="00DA510E" w:rsidRPr="00FF6F15" w:rsidRDefault="00DA510E" w:rsidP="006610FD">
      <w:pPr>
        <w:pStyle w:val="Nadpis6"/>
      </w:pPr>
      <w:bookmarkStart w:id="477" w:name="_Ref222417965"/>
    </w:p>
    <w:bookmarkEnd w:id="477"/>
    <w:p w14:paraId="682A3395" w14:textId="0A7D3B64" w:rsidR="00DA510E" w:rsidRPr="00FF6F15" w:rsidRDefault="00DA510E">
      <w:pPr>
        <w:spacing w:after="0" w:line="240" w:lineRule="auto"/>
        <w:jc w:val="center"/>
        <w:rPr>
          <w:lang w:eastAsia="en-US"/>
        </w:rPr>
      </w:pPr>
      <w:r w:rsidRPr="00FF6F15">
        <w:rPr>
          <w:lang w:eastAsia="en-US"/>
        </w:rPr>
        <w:t>Nedovolené porovnávanie</w:t>
      </w:r>
    </w:p>
    <w:p w14:paraId="015C1AE9" w14:textId="77777777" w:rsidR="00882D67" w:rsidRPr="00FF6F15" w:rsidRDefault="00882D67">
      <w:pPr>
        <w:spacing w:after="0" w:line="240" w:lineRule="auto"/>
        <w:jc w:val="center"/>
        <w:rPr>
          <w:lang w:eastAsia="en-US"/>
        </w:rPr>
      </w:pPr>
    </w:p>
    <w:p w14:paraId="3609C77A" w14:textId="369870FC" w:rsidR="00DA510E" w:rsidRPr="00FF6F15" w:rsidRDefault="00DA510E">
      <w:pPr>
        <w:spacing w:after="0" w:line="240" w:lineRule="auto"/>
        <w:ind w:firstLine="357"/>
        <w:jc w:val="both"/>
        <w:rPr>
          <w:lang w:eastAsia="en-US"/>
        </w:rPr>
      </w:pPr>
      <w:r w:rsidRPr="00FF6F15">
        <w:rPr>
          <w:lang w:eastAsia="en-US"/>
        </w:rPr>
        <w:t>Nedovoleným porovnávaním je reklama, ktorá priamo alebo nepriamo identifikuje súťažiteľa alebo jeho tovary alebo služby a z hľadiska porovnávania nespĺňa podmienky porovnávacej reklamy podľa osobitného predpisu.</w:t>
      </w:r>
    </w:p>
    <w:p w14:paraId="30365FD3" w14:textId="77777777" w:rsidR="00DA510E" w:rsidRPr="00FF6F15" w:rsidRDefault="00DA510E">
      <w:pPr>
        <w:spacing w:after="0" w:line="240" w:lineRule="auto"/>
        <w:jc w:val="both"/>
        <w:rPr>
          <w:lang w:eastAsia="en-US"/>
        </w:rPr>
      </w:pPr>
    </w:p>
    <w:p w14:paraId="3106E696" w14:textId="66A7914B" w:rsidR="00DA510E" w:rsidRPr="00FF6F15" w:rsidRDefault="00DA510E" w:rsidP="006610FD">
      <w:pPr>
        <w:pStyle w:val="Nadpis6"/>
      </w:pPr>
    </w:p>
    <w:p w14:paraId="70C8E686" w14:textId="777CADC5" w:rsidR="00DA510E" w:rsidRPr="00FF6F15" w:rsidRDefault="00DA510E">
      <w:pPr>
        <w:spacing w:after="0" w:line="240" w:lineRule="auto"/>
        <w:jc w:val="center"/>
        <w:rPr>
          <w:lang w:eastAsia="en-US"/>
        </w:rPr>
      </w:pPr>
      <w:r w:rsidRPr="00FF6F15">
        <w:rPr>
          <w:lang w:eastAsia="en-US"/>
        </w:rPr>
        <w:t>Parazitovanie</w:t>
      </w:r>
    </w:p>
    <w:p w14:paraId="052356C1" w14:textId="77777777" w:rsidR="00882D67" w:rsidRPr="00FF6F15" w:rsidRDefault="00882D67">
      <w:pPr>
        <w:spacing w:after="0" w:line="240" w:lineRule="auto"/>
        <w:jc w:val="both"/>
        <w:rPr>
          <w:lang w:eastAsia="en-US"/>
        </w:rPr>
      </w:pPr>
    </w:p>
    <w:p w14:paraId="6640A14E" w14:textId="54A867F3" w:rsidR="00DA510E" w:rsidRPr="00FF6F15" w:rsidRDefault="00DA510E">
      <w:pPr>
        <w:pStyle w:val="Odsekzoznamu"/>
        <w:numPr>
          <w:ilvl w:val="0"/>
          <w:numId w:val="12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Parazitovaním je neoprávnené jednostranné ťaženie z osobitných výsledkov investície iného súťažiteľa na jeho úkor, ktoré ohrozuje návratnosť jeho investície do týchto výsledkov. </w:t>
      </w:r>
    </w:p>
    <w:p w14:paraId="0BD90226" w14:textId="77777777" w:rsidR="00882D67" w:rsidRPr="00FF6F15" w:rsidRDefault="00882D67">
      <w:pPr>
        <w:pStyle w:val="Odsekzoznamu"/>
        <w:spacing w:after="0" w:line="240" w:lineRule="auto"/>
        <w:ind w:left="714"/>
        <w:jc w:val="both"/>
        <w:rPr>
          <w:rFonts w:ascii="Times New Roman" w:hAnsi="Times New Roman" w:cs="Times New Roman"/>
          <w:sz w:val="24"/>
          <w:szCs w:val="24"/>
        </w:rPr>
      </w:pPr>
    </w:p>
    <w:p w14:paraId="58792CA3" w14:textId="479D95E5" w:rsidR="00DA510E" w:rsidRPr="00FF6F15" w:rsidRDefault="00882D67">
      <w:pPr>
        <w:pStyle w:val="Odsekzoznamu"/>
        <w:numPr>
          <w:ilvl w:val="0"/>
          <w:numId w:val="12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w:t>
      </w:r>
      <w:r w:rsidR="00DA510E" w:rsidRPr="00FF6F15">
        <w:rPr>
          <w:rFonts w:ascii="Times New Roman" w:hAnsi="Times New Roman" w:cs="Times New Roman"/>
          <w:sz w:val="24"/>
          <w:szCs w:val="24"/>
        </w:rPr>
        <w:t>arazitovaním nie je ťaženie z predmetu práva duševného vlastníctva iného v súlade s osobitným zákonom</w:t>
      </w:r>
      <w:r w:rsidR="006E15D9" w:rsidRPr="00FF6F15">
        <w:rPr>
          <w:rFonts w:ascii="Times New Roman" w:hAnsi="Times New Roman" w:cs="Times New Roman"/>
          <w:sz w:val="24"/>
          <w:szCs w:val="24"/>
        </w:rPr>
        <w:t xml:space="preserve"> v oblasti práva duševného vlastníctva</w:t>
      </w:r>
      <w:r w:rsidR="00DA510E" w:rsidRPr="00FF6F15">
        <w:rPr>
          <w:rFonts w:ascii="Times New Roman" w:hAnsi="Times New Roman" w:cs="Times New Roman"/>
          <w:sz w:val="24"/>
          <w:szCs w:val="24"/>
        </w:rPr>
        <w:t xml:space="preserve">, alebo ktorého časovo obmedzená ochrana podľa </w:t>
      </w:r>
      <w:r w:rsidR="006E15D9" w:rsidRPr="00FF6F15">
        <w:rPr>
          <w:rFonts w:ascii="Times New Roman" w:hAnsi="Times New Roman" w:cs="Times New Roman"/>
          <w:sz w:val="24"/>
          <w:szCs w:val="24"/>
        </w:rPr>
        <w:t xml:space="preserve">takéhoto </w:t>
      </w:r>
      <w:r w:rsidR="00DA510E" w:rsidRPr="00FF6F15">
        <w:rPr>
          <w:rFonts w:ascii="Times New Roman" w:hAnsi="Times New Roman" w:cs="Times New Roman"/>
          <w:sz w:val="24"/>
          <w:szCs w:val="24"/>
        </w:rPr>
        <w:t>osobitného zákona uplynula.</w:t>
      </w:r>
    </w:p>
    <w:p w14:paraId="406DDE47" w14:textId="77777777" w:rsidR="00882D67" w:rsidRPr="00FF6F15" w:rsidRDefault="00882D67">
      <w:pPr>
        <w:pStyle w:val="Odsekzoznamu"/>
        <w:spacing w:after="0" w:line="240" w:lineRule="auto"/>
        <w:rPr>
          <w:rFonts w:ascii="Times New Roman" w:hAnsi="Times New Roman" w:cs="Times New Roman"/>
          <w:sz w:val="24"/>
          <w:szCs w:val="24"/>
        </w:rPr>
      </w:pPr>
    </w:p>
    <w:p w14:paraId="3BB25A5B" w14:textId="477589CF" w:rsidR="00DA510E" w:rsidRPr="00FF6F15" w:rsidRDefault="00DA510E">
      <w:pPr>
        <w:pStyle w:val="Odsekzoznamu"/>
        <w:numPr>
          <w:ilvl w:val="0"/>
          <w:numId w:val="12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Parazitovaním nie je ani ťaženie z výsledkov, ktoré prestali byť súťažnou výhodou na trhu, najneskôr dva roky od investície; tým nie sú dotknuté osobitné predpisy v oblasti práva duševného vlastníctva, </w:t>
      </w:r>
      <w:r w:rsidR="00B713A4" w:rsidRPr="002057AC">
        <w:rPr>
          <w:rFonts w:ascii="Times New Roman" w:hAnsi="Times New Roman" w:cs="Times New Roman"/>
          <w:sz w:val="24"/>
          <w:szCs w:val="24"/>
        </w:rPr>
        <w:fldChar w:fldCharType="begin"/>
      </w:r>
      <w:r w:rsidR="00B713A4" w:rsidRPr="00FF6F15">
        <w:rPr>
          <w:rFonts w:ascii="Times New Roman" w:hAnsi="Times New Roman" w:cs="Times New Roman"/>
          <w:sz w:val="24"/>
          <w:szCs w:val="24"/>
        </w:rPr>
        <w:instrText xml:space="preserve"> REF _Ref212110832 \n \h </w:instrText>
      </w:r>
      <w:r w:rsidR="00B713A4" w:rsidRPr="002057AC">
        <w:rPr>
          <w:rFonts w:ascii="Times New Roman" w:hAnsi="Times New Roman" w:cs="Times New Roman"/>
          <w:sz w:val="24"/>
          <w:szCs w:val="24"/>
        </w:rPr>
      </w:r>
      <w:r w:rsidR="00B713A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727 </w:t>
      </w:r>
      <w:r w:rsidR="00B713A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až </w:t>
      </w:r>
      <w:r w:rsidR="00B713A4" w:rsidRPr="002057AC">
        <w:rPr>
          <w:rFonts w:ascii="Times New Roman" w:hAnsi="Times New Roman" w:cs="Times New Roman"/>
          <w:sz w:val="24"/>
          <w:szCs w:val="24"/>
        </w:rPr>
        <w:fldChar w:fldCharType="begin"/>
      </w:r>
      <w:r w:rsidR="00B713A4" w:rsidRPr="00FF6F15">
        <w:rPr>
          <w:rFonts w:ascii="Times New Roman" w:hAnsi="Times New Roman" w:cs="Times New Roman"/>
          <w:sz w:val="24"/>
          <w:szCs w:val="24"/>
        </w:rPr>
        <w:instrText xml:space="preserve"> REF _Ref212110845 \n \h </w:instrText>
      </w:r>
      <w:r w:rsidR="00B713A4" w:rsidRPr="002057AC">
        <w:rPr>
          <w:rFonts w:ascii="Times New Roman" w:hAnsi="Times New Roman" w:cs="Times New Roman"/>
          <w:sz w:val="24"/>
          <w:szCs w:val="24"/>
        </w:rPr>
      </w:r>
      <w:r w:rsidR="00B713A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729 </w:t>
      </w:r>
      <w:r w:rsidR="00B713A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00B713A4" w:rsidRPr="002057AC">
        <w:rPr>
          <w:rFonts w:ascii="Times New Roman" w:hAnsi="Times New Roman" w:cs="Times New Roman"/>
          <w:sz w:val="24"/>
          <w:szCs w:val="24"/>
        </w:rPr>
        <w:fldChar w:fldCharType="begin"/>
      </w:r>
      <w:r w:rsidR="00B713A4" w:rsidRPr="00FF6F15">
        <w:rPr>
          <w:rFonts w:ascii="Times New Roman" w:hAnsi="Times New Roman" w:cs="Times New Roman"/>
          <w:sz w:val="24"/>
          <w:szCs w:val="24"/>
        </w:rPr>
        <w:instrText xml:space="preserve"> REF _Ref212110860 \n \h </w:instrText>
      </w:r>
      <w:r w:rsidR="00B713A4" w:rsidRPr="002057AC">
        <w:rPr>
          <w:rFonts w:ascii="Times New Roman" w:hAnsi="Times New Roman" w:cs="Times New Roman"/>
          <w:sz w:val="24"/>
          <w:szCs w:val="24"/>
        </w:rPr>
      </w:r>
      <w:r w:rsidR="00B713A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734 </w:t>
      </w:r>
      <w:r w:rsidR="00B713A4" w:rsidRPr="002057AC">
        <w:rPr>
          <w:rFonts w:ascii="Times New Roman" w:hAnsi="Times New Roman" w:cs="Times New Roman"/>
          <w:sz w:val="24"/>
          <w:szCs w:val="24"/>
        </w:rPr>
        <w:fldChar w:fldCharType="end"/>
      </w:r>
    </w:p>
    <w:p w14:paraId="4441398A" w14:textId="77777777" w:rsidR="00DA510E" w:rsidRPr="00FF6F15" w:rsidRDefault="00DA510E">
      <w:pPr>
        <w:spacing w:after="0" w:line="240" w:lineRule="auto"/>
        <w:jc w:val="both"/>
        <w:rPr>
          <w:lang w:eastAsia="en-US"/>
        </w:rPr>
      </w:pPr>
    </w:p>
    <w:p w14:paraId="15492CDD" w14:textId="5AC6C8F6" w:rsidR="00DA510E" w:rsidRPr="00FF6F15" w:rsidRDefault="00DA510E" w:rsidP="006610FD">
      <w:pPr>
        <w:pStyle w:val="Nadpis6"/>
      </w:pPr>
      <w:bookmarkStart w:id="478" w:name="_Ref212110860"/>
    </w:p>
    <w:bookmarkEnd w:id="478"/>
    <w:p w14:paraId="334AE9EF" w14:textId="65E5801F" w:rsidR="00DA510E" w:rsidRPr="00FF6F15" w:rsidRDefault="00DA510E">
      <w:pPr>
        <w:spacing w:after="0" w:line="240" w:lineRule="auto"/>
        <w:jc w:val="center"/>
        <w:rPr>
          <w:lang w:eastAsia="en-US"/>
        </w:rPr>
      </w:pPr>
      <w:r w:rsidRPr="00FF6F15">
        <w:rPr>
          <w:lang w:eastAsia="en-US"/>
        </w:rPr>
        <w:t>Porušenie obchodného tajomstva</w:t>
      </w:r>
    </w:p>
    <w:p w14:paraId="30711CEC" w14:textId="77777777" w:rsidR="00882D67" w:rsidRPr="00FF6F15" w:rsidRDefault="00882D67">
      <w:pPr>
        <w:spacing w:after="0" w:line="240" w:lineRule="auto"/>
        <w:jc w:val="both"/>
        <w:rPr>
          <w:lang w:eastAsia="en-US"/>
        </w:rPr>
      </w:pPr>
    </w:p>
    <w:p w14:paraId="5BFD52E2" w14:textId="38BDF7F6" w:rsidR="00DA510E" w:rsidRPr="00FF6F15" w:rsidRDefault="00DA510E">
      <w:pPr>
        <w:spacing w:after="0" w:line="240" w:lineRule="auto"/>
        <w:ind w:firstLine="357"/>
        <w:jc w:val="both"/>
        <w:rPr>
          <w:lang w:eastAsia="en-US"/>
        </w:rPr>
      </w:pPr>
      <w:r w:rsidRPr="00FF6F15">
        <w:rPr>
          <w:lang w:eastAsia="en-US"/>
        </w:rPr>
        <w:t xml:space="preserve">Nekalou súťažou je aj porušenie obchodného tajomstva podľa </w:t>
      </w:r>
      <w:r w:rsidR="006E15D9" w:rsidRPr="002057AC">
        <w:rPr>
          <w:lang w:eastAsia="en-US"/>
        </w:rPr>
        <w:fldChar w:fldCharType="begin"/>
      </w:r>
      <w:r w:rsidR="006E15D9" w:rsidRPr="00FF6F15">
        <w:rPr>
          <w:lang w:eastAsia="en-US"/>
        </w:rPr>
        <w:instrText xml:space="preserve"> REF _Ref212111000 \w \h </w:instrText>
      </w:r>
      <w:r w:rsidR="006E15D9" w:rsidRPr="002057AC">
        <w:rPr>
          <w:lang w:eastAsia="en-US"/>
        </w:rPr>
      </w:r>
      <w:r w:rsidR="006E15D9" w:rsidRPr="002057AC">
        <w:rPr>
          <w:lang w:eastAsia="en-US"/>
        </w:rPr>
        <w:fldChar w:fldCharType="separate"/>
      </w:r>
      <w:r w:rsidR="00A52005">
        <w:rPr>
          <w:lang w:eastAsia="en-US"/>
        </w:rPr>
        <w:t xml:space="preserve">§ 742 </w:t>
      </w:r>
      <w:r w:rsidR="006E15D9" w:rsidRPr="002057AC">
        <w:rPr>
          <w:lang w:eastAsia="en-US"/>
        </w:rPr>
        <w:fldChar w:fldCharType="end"/>
      </w:r>
      <w:r w:rsidRPr="00FF6F15">
        <w:rPr>
          <w:lang w:eastAsia="en-US"/>
        </w:rPr>
        <w:t>a</w:t>
      </w:r>
      <w:r w:rsidR="00D65BF7" w:rsidRPr="00FF6F15">
        <w:rPr>
          <w:lang w:eastAsia="en-US"/>
        </w:rPr>
        <w:t>ž</w:t>
      </w:r>
      <w:r w:rsidR="006E15D9" w:rsidRPr="00FF6F15">
        <w:rPr>
          <w:lang w:eastAsia="en-US"/>
        </w:rPr>
        <w:t xml:space="preserve"> </w:t>
      </w:r>
      <w:r w:rsidR="006E15D9" w:rsidRPr="002057AC">
        <w:rPr>
          <w:lang w:eastAsia="en-US"/>
        </w:rPr>
        <w:fldChar w:fldCharType="begin"/>
      </w:r>
      <w:r w:rsidR="006E15D9" w:rsidRPr="00FF6F15">
        <w:rPr>
          <w:lang w:eastAsia="en-US"/>
        </w:rPr>
        <w:instrText xml:space="preserve"> REF _Ref222229101 \w \h </w:instrText>
      </w:r>
      <w:r w:rsidR="006E15D9" w:rsidRPr="002057AC">
        <w:rPr>
          <w:lang w:eastAsia="en-US"/>
        </w:rPr>
      </w:r>
      <w:r w:rsidR="006E15D9" w:rsidRPr="002057AC">
        <w:rPr>
          <w:lang w:eastAsia="en-US"/>
        </w:rPr>
        <w:fldChar w:fldCharType="separate"/>
      </w:r>
      <w:r w:rsidR="00A52005">
        <w:rPr>
          <w:lang w:eastAsia="en-US"/>
        </w:rPr>
        <w:t xml:space="preserve">§ 748 </w:t>
      </w:r>
      <w:r w:rsidR="006E15D9" w:rsidRPr="002057AC">
        <w:rPr>
          <w:lang w:eastAsia="en-US"/>
        </w:rPr>
        <w:fldChar w:fldCharType="end"/>
      </w:r>
    </w:p>
    <w:p w14:paraId="206198DF" w14:textId="77777777" w:rsidR="00DA510E" w:rsidRPr="00FF6F15" w:rsidRDefault="00DA510E">
      <w:pPr>
        <w:spacing w:after="0" w:line="240" w:lineRule="auto"/>
        <w:jc w:val="both"/>
        <w:rPr>
          <w:lang w:eastAsia="en-US"/>
        </w:rPr>
      </w:pPr>
    </w:p>
    <w:p w14:paraId="5B3264A6" w14:textId="77777777" w:rsidR="00DA510E" w:rsidRPr="00FF6F15" w:rsidRDefault="00DA510E">
      <w:pPr>
        <w:spacing w:after="0" w:line="240" w:lineRule="auto"/>
        <w:jc w:val="center"/>
        <w:rPr>
          <w:spacing w:val="30"/>
          <w:lang w:eastAsia="en-US"/>
        </w:rPr>
      </w:pPr>
      <w:r w:rsidRPr="00FF6F15">
        <w:rPr>
          <w:spacing w:val="30"/>
          <w:lang w:eastAsia="en-US"/>
        </w:rPr>
        <w:t>Piaty pododdiel</w:t>
      </w:r>
    </w:p>
    <w:p w14:paraId="374C12A4" w14:textId="77777777" w:rsidR="00DA510E" w:rsidRPr="00FF6F15" w:rsidRDefault="00DA510E">
      <w:pPr>
        <w:spacing w:after="0" w:line="240" w:lineRule="auto"/>
        <w:jc w:val="center"/>
        <w:rPr>
          <w:lang w:eastAsia="en-US"/>
        </w:rPr>
      </w:pPr>
      <w:r w:rsidRPr="00FF6F15">
        <w:rPr>
          <w:lang w:eastAsia="en-US"/>
        </w:rPr>
        <w:t>Skresľovanie podmienok súťaže</w:t>
      </w:r>
    </w:p>
    <w:p w14:paraId="7C73EB5A" w14:textId="77777777" w:rsidR="00DA510E" w:rsidRPr="00FF6F15" w:rsidRDefault="00DA510E">
      <w:pPr>
        <w:spacing w:after="0" w:line="240" w:lineRule="auto"/>
        <w:jc w:val="center"/>
        <w:rPr>
          <w:lang w:eastAsia="en-US"/>
        </w:rPr>
      </w:pPr>
    </w:p>
    <w:p w14:paraId="0618CA5E" w14:textId="0CE61205" w:rsidR="00DA510E" w:rsidRPr="00FF6F15" w:rsidRDefault="00DA510E" w:rsidP="006610FD">
      <w:pPr>
        <w:pStyle w:val="Nadpis6"/>
      </w:pPr>
      <w:bookmarkStart w:id="479" w:name="_Ref222418023"/>
    </w:p>
    <w:bookmarkEnd w:id="479"/>
    <w:p w14:paraId="00183691" w14:textId="13CD0158" w:rsidR="00DA510E" w:rsidRPr="00FF6F15" w:rsidRDefault="00DA510E">
      <w:pPr>
        <w:spacing w:after="0" w:line="240" w:lineRule="auto"/>
        <w:jc w:val="center"/>
        <w:rPr>
          <w:lang w:eastAsia="en-US"/>
        </w:rPr>
      </w:pPr>
      <w:r w:rsidRPr="00FF6F15">
        <w:rPr>
          <w:lang w:eastAsia="en-US"/>
        </w:rPr>
        <w:t>Podplácanie</w:t>
      </w:r>
    </w:p>
    <w:p w14:paraId="3AB941CB" w14:textId="77777777" w:rsidR="00882D67" w:rsidRPr="00FF6F15" w:rsidRDefault="00882D67">
      <w:pPr>
        <w:spacing w:after="0" w:line="240" w:lineRule="auto"/>
        <w:jc w:val="both"/>
        <w:rPr>
          <w:lang w:eastAsia="en-US"/>
        </w:rPr>
      </w:pPr>
    </w:p>
    <w:p w14:paraId="3BF217EA" w14:textId="236A3180" w:rsidR="00DA510E" w:rsidRPr="00045040" w:rsidRDefault="00DA510E" w:rsidP="002057AC">
      <w:pPr>
        <w:pStyle w:val="Odsekzoznamu"/>
        <w:numPr>
          <w:ilvl w:val="0"/>
          <w:numId w:val="1459"/>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Podplácaním podľa tohto zákona je konanie, ktorým súťažiteľ osobe, ktorá je členom štatutárneho alebo iného orgánu iného súťažiteľa alebo je v pracovnom alebo</w:t>
      </w:r>
      <w:r w:rsidR="006E15D9" w:rsidRPr="00045040">
        <w:rPr>
          <w:rFonts w:ascii="Times New Roman" w:hAnsi="Times New Roman" w:cs="Times New Roman"/>
          <w:sz w:val="24"/>
          <w:szCs w:val="24"/>
        </w:rPr>
        <w:t xml:space="preserve"> inom</w:t>
      </w:r>
      <w:r w:rsidRPr="00045040">
        <w:rPr>
          <w:rFonts w:ascii="Times New Roman" w:hAnsi="Times New Roman" w:cs="Times New Roman"/>
          <w:sz w:val="24"/>
          <w:szCs w:val="24"/>
        </w:rPr>
        <w:t xml:space="preserve"> obdobnom </w:t>
      </w:r>
      <w:r w:rsidR="006E15D9" w:rsidRPr="00045040">
        <w:rPr>
          <w:rFonts w:ascii="Times New Roman" w:hAnsi="Times New Roman" w:cs="Times New Roman"/>
          <w:sz w:val="24"/>
          <w:szCs w:val="24"/>
        </w:rPr>
        <w:t xml:space="preserve">pracovnom vzťahu </w:t>
      </w:r>
      <w:r w:rsidR="0044103C">
        <w:rPr>
          <w:rFonts w:ascii="Times New Roman" w:hAnsi="Times New Roman" w:cs="Times New Roman"/>
          <w:sz w:val="24"/>
          <w:szCs w:val="24"/>
        </w:rPr>
        <w:t xml:space="preserve">k inému súťažiteľovi, </w:t>
      </w:r>
      <w:r w:rsidRPr="00045040">
        <w:rPr>
          <w:rFonts w:ascii="Times New Roman" w:hAnsi="Times New Roman" w:cs="Times New Roman"/>
          <w:sz w:val="24"/>
          <w:szCs w:val="24"/>
        </w:rPr>
        <w:t>alebo osobe, ktorá je činná pre orgán verejnej moci, priamo alebo nepriamo ponúkne, sľúbi alebo poskytne akýkoľvek prospech za tým účelom, aby</w:t>
      </w:r>
      <w:r w:rsidR="006E15D9" w:rsidRPr="00045040">
        <w:rPr>
          <w:rFonts w:ascii="Times New Roman" w:hAnsi="Times New Roman" w:cs="Times New Roman"/>
          <w:sz w:val="24"/>
          <w:szCs w:val="24"/>
        </w:rPr>
        <w:t xml:space="preserve"> jej nekalým postupom</w:t>
      </w:r>
      <w:r w:rsidRPr="00045040">
        <w:rPr>
          <w:rFonts w:ascii="Times New Roman" w:hAnsi="Times New Roman" w:cs="Times New Roman"/>
          <w:sz w:val="24"/>
          <w:szCs w:val="24"/>
        </w:rPr>
        <w:t xml:space="preserve"> docielil na úkor iných súťažiteľov pre seba alebo iného súťažiteľa prednosť alebo inú neoprávnenú výhodu v súťaži.</w:t>
      </w:r>
    </w:p>
    <w:p w14:paraId="447CDCB4" w14:textId="2A221EEB" w:rsidR="006E15D9" w:rsidRPr="00045040" w:rsidRDefault="006E15D9" w:rsidP="002057AC">
      <w:pPr>
        <w:spacing w:after="0" w:line="240" w:lineRule="auto"/>
        <w:ind w:left="714" w:hanging="357"/>
        <w:jc w:val="both"/>
        <w:rPr>
          <w:lang w:eastAsia="en-US"/>
        </w:rPr>
      </w:pPr>
    </w:p>
    <w:p w14:paraId="7A08F5B5" w14:textId="298C35A2" w:rsidR="006E15D9" w:rsidRPr="00045040" w:rsidRDefault="006E15D9" w:rsidP="002057AC">
      <w:pPr>
        <w:pStyle w:val="Odsekzoznamu"/>
        <w:numPr>
          <w:ilvl w:val="0"/>
          <w:numId w:val="1459"/>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Podplácaním je aj konanie, ktorým táto osoba priamo alebo</w:t>
      </w:r>
      <w:r w:rsidR="00AD68C0">
        <w:rPr>
          <w:rFonts w:ascii="Times New Roman" w:hAnsi="Times New Roman" w:cs="Times New Roman"/>
          <w:sz w:val="24"/>
          <w:szCs w:val="24"/>
        </w:rPr>
        <w:t xml:space="preserve"> nepriamo žiada alebo prijme za</w:t>
      </w:r>
      <w:r w:rsidRPr="00045040">
        <w:rPr>
          <w:rFonts w:ascii="Times New Roman" w:hAnsi="Times New Roman" w:cs="Times New Roman"/>
          <w:sz w:val="24"/>
          <w:szCs w:val="24"/>
        </w:rPr>
        <w:t xml:space="preserve"> účelom podľa odseku 1 akýkoľvek prospech.</w:t>
      </w:r>
    </w:p>
    <w:p w14:paraId="5024B792" w14:textId="77777777" w:rsidR="00FE79BD" w:rsidRPr="00FF6F15" w:rsidRDefault="00FE79BD">
      <w:pPr>
        <w:spacing w:after="0" w:line="240" w:lineRule="auto"/>
        <w:ind w:firstLine="357"/>
        <w:jc w:val="both"/>
        <w:rPr>
          <w:lang w:eastAsia="en-US"/>
        </w:rPr>
      </w:pPr>
    </w:p>
    <w:p w14:paraId="0F20E0F8" w14:textId="22CD2820" w:rsidR="00DA510E" w:rsidRPr="00FF6F15" w:rsidRDefault="00DA510E" w:rsidP="006610FD">
      <w:pPr>
        <w:pStyle w:val="Nadpis6"/>
      </w:pPr>
      <w:bookmarkStart w:id="480" w:name="_Ref212110956"/>
    </w:p>
    <w:bookmarkEnd w:id="480"/>
    <w:p w14:paraId="7B6348A8" w14:textId="519E3223" w:rsidR="00DA510E" w:rsidRPr="00FF6F15" w:rsidRDefault="00DA510E">
      <w:pPr>
        <w:spacing w:after="0" w:line="240" w:lineRule="auto"/>
        <w:jc w:val="center"/>
        <w:rPr>
          <w:lang w:eastAsia="en-US"/>
        </w:rPr>
      </w:pPr>
      <w:r w:rsidRPr="00FF6F15">
        <w:rPr>
          <w:lang w:eastAsia="en-US"/>
        </w:rPr>
        <w:t>Nezákonná súťaž</w:t>
      </w:r>
    </w:p>
    <w:p w14:paraId="3CF64A1F" w14:textId="77777777" w:rsidR="008E534D" w:rsidRPr="00FF6F15" w:rsidRDefault="008E534D">
      <w:pPr>
        <w:spacing w:after="0" w:line="240" w:lineRule="auto"/>
        <w:jc w:val="both"/>
        <w:rPr>
          <w:lang w:eastAsia="en-US"/>
        </w:rPr>
      </w:pPr>
    </w:p>
    <w:p w14:paraId="2AE74893" w14:textId="080CF121" w:rsidR="00DA510E" w:rsidRPr="00FF6F15" w:rsidRDefault="00DA510E">
      <w:pPr>
        <w:spacing w:after="0" w:line="240" w:lineRule="auto"/>
        <w:ind w:firstLine="357"/>
        <w:jc w:val="both"/>
        <w:rPr>
          <w:lang w:eastAsia="en-US"/>
        </w:rPr>
      </w:pPr>
      <w:r w:rsidRPr="00FF6F15">
        <w:rPr>
          <w:lang w:eastAsia="en-US"/>
        </w:rPr>
        <w:t xml:space="preserve">Nezákonnou súťažou je získanie neoprávnenej výhody porušením všeobecne záväzných právnych predpisov upravujúcich trhové správanie v záujme účastníkov trhu, najmä </w:t>
      </w:r>
      <w:r w:rsidR="00D65BF7" w:rsidRPr="00FF6F15">
        <w:rPr>
          <w:lang w:eastAsia="en-US"/>
        </w:rPr>
        <w:t xml:space="preserve">osobitných predpisov </w:t>
      </w:r>
      <w:r w:rsidRPr="00FF6F15">
        <w:rPr>
          <w:lang w:eastAsia="en-US"/>
        </w:rPr>
        <w:t>na úseku</w:t>
      </w:r>
    </w:p>
    <w:p w14:paraId="05D7E67B" w14:textId="3B8AE461"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oprávnení na výkon podnikania,</w:t>
      </w:r>
    </w:p>
    <w:p w14:paraId="46B19D34" w14:textId="099D578A"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označovania tovarov alebo služieb,</w:t>
      </w:r>
    </w:p>
    <w:p w14:paraId="26E8A74A" w14:textId="56C70199"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online sprostredkovateľských služieb a dodávateľských reťazcov,</w:t>
      </w:r>
    </w:p>
    <w:p w14:paraId="46667BBA" w14:textId="62463D9D"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ochrany osobných údajov,</w:t>
      </w:r>
    </w:p>
    <w:p w14:paraId="64A57119" w14:textId="350D0FAC"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verejného obstarávania,</w:t>
      </w:r>
    </w:p>
    <w:p w14:paraId="39F0C6D1" w14:textId="7753F96E"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daňových predpisov a</w:t>
      </w:r>
    </w:p>
    <w:p w14:paraId="650807A1" w14:textId="0CF7EFA2" w:rsidR="00DA510E" w:rsidRPr="00FF6F15" w:rsidRDefault="00DA510E">
      <w:pPr>
        <w:pStyle w:val="Odsekzoznamu"/>
        <w:numPr>
          <w:ilvl w:val="1"/>
          <w:numId w:val="12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ochrany </w:t>
      </w:r>
      <w:r w:rsidR="006E15D9" w:rsidRPr="00FF6F15">
        <w:rPr>
          <w:rFonts w:ascii="Times New Roman" w:hAnsi="Times New Roman" w:cs="Times New Roman"/>
          <w:sz w:val="24"/>
          <w:szCs w:val="24"/>
        </w:rPr>
        <w:t xml:space="preserve">života, zdravia a </w:t>
      </w:r>
      <w:r w:rsidRPr="00FF6F15">
        <w:rPr>
          <w:rFonts w:ascii="Times New Roman" w:hAnsi="Times New Roman" w:cs="Times New Roman"/>
          <w:sz w:val="24"/>
          <w:szCs w:val="24"/>
        </w:rPr>
        <w:t>životného prostredia.</w:t>
      </w:r>
    </w:p>
    <w:p w14:paraId="1EB0DFB0" w14:textId="77777777" w:rsidR="006E15D9" w:rsidRPr="00FF6F15" w:rsidRDefault="006E15D9" w:rsidP="006E15D9">
      <w:pPr>
        <w:pStyle w:val="Odsekzoznamu"/>
        <w:spacing w:after="0" w:line="240" w:lineRule="auto"/>
        <w:ind w:left="714"/>
        <w:jc w:val="both"/>
        <w:rPr>
          <w:rFonts w:ascii="Times New Roman" w:hAnsi="Times New Roman" w:cs="Times New Roman"/>
          <w:sz w:val="24"/>
          <w:szCs w:val="24"/>
        </w:rPr>
      </w:pPr>
    </w:p>
    <w:p w14:paraId="1A6222C3" w14:textId="76B759D3" w:rsidR="00DA510E" w:rsidRPr="00FF6F15" w:rsidRDefault="00DA510E">
      <w:pPr>
        <w:spacing w:after="0" w:line="240" w:lineRule="auto"/>
        <w:jc w:val="center"/>
        <w:rPr>
          <w:spacing w:val="30"/>
          <w:lang w:eastAsia="en-US"/>
        </w:rPr>
      </w:pPr>
      <w:r w:rsidRPr="00FF6F15">
        <w:rPr>
          <w:spacing w:val="30"/>
          <w:lang w:eastAsia="en-US"/>
        </w:rPr>
        <w:t>Šiesty pododdiel</w:t>
      </w:r>
    </w:p>
    <w:p w14:paraId="41DC5E4B" w14:textId="1D15F30B" w:rsidR="00DA510E" w:rsidRPr="00FF6F15" w:rsidRDefault="00DA510E">
      <w:pPr>
        <w:spacing w:after="0" w:line="240" w:lineRule="auto"/>
        <w:jc w:val="center"/>
        <w:rPr>
          <w:lang w:eastAsia="en-US"/>
        </w:rPr>
      </w:pPr>
      <w:r w:rsidRPr="00FF6F15">
        <w:rPr>
          <w:lang w:eastAsia="en-US"/>
        </w:rPr>
        <w:t>Právne prostriedky ochrany proti nekalej súťaži</w:t>
      </w:r>
    </w:p>
    <w:p w14:paraId="3E1A39B7" w14:textId="77777777" w:rsidR="00DA510E" w:rsidRPr="00FF6F15" w:rsidRDefault="00DA510E">
      <w:pPr>
        <w:spacing w:after="0" w:line="240" w:lineRule="auto"/>
        <w:jc w:val="center"/>
        <w:rPr>
          <w:lang w:eastAsia="en-US"/>
        </w:rPr>
      </w:pPr>
    </w:p>
    <w:p w14:paraId="0F24EC7D" w14:textId="6734F535" w:rsidR="00DA510E" w:rsidRPr="00FF6F15" w:rsidRDefault="00DA510E" w:rsidP="006610FD">
      <w:pPr>
        <w:pStyle w:val="Nadpis6"/>
      </w:pPr>
      <w:bookmarkStart w:id="481" w:name="_Ref212110941"/>
    </w:p>
    <w:bookmarkEnd w:id="481"/>
    <w:p w14:paraId="16912412" w14:textId="584D8B12" w:rsidR="00DA510E" w:rsidRPr="00FF6F15" w:rsidRDefault="00DA510E">
      <w:pPr>
        <w:spacing w:after="0" w:line="240" w:lineRule="auto"/>
        <w:jc w:val="center"/>
        <w:rPr>
          <w:lang w:eastAsia="en-US"/>
        </w:rPr>
      </w:pPr>
      <w:r w:rsidRPr="00FF6F15">
        <w:rPr>
          <w:lang w:eastAsia="en-US"/>
        </w:rPr>
        <w:t>Odstránenie a</w:t>
      </w:r>
      <w:r w:rsidR="008E534D" w:rsidRPr="00FF6F15">
        <w:rPr>
          <w:lang w:eastAsia="en-US"/>
        </w:rPr>
        <w:t> </w:t>
      </w:r>
      <w:r w:rsidRPr="00FF6F15">
        <w:rPr>
          <w:lang w:eastAsia="en-US"/>
        </w:rPr>
        <w:t>zdržanie</w:t>
      </w:r>
    </w:p>
    <w:p w14:paraId="2D0C3A22" w14:textId="77777777" w:rsidR="008E534D" w:rsidRPr="00FF6F15" w:rsidRDefault="008E534D">
      <w:pPr>
        <w:spacing w:after="0" w:line="240" w:lineRule="auto"/>
        <w:jc w:val="center"/>
        <w:rPr>
          <w:b/>
          <w:lang w:eastAsia="en-US"/>
        </w:rPr>
      </w:pPr>
    </w:p>
    <w:p w14:paraId="592183E7" w14:textId="53581AC1" w:rsidR="00DA510E" w:rsidRPr="00FF6F15" w:rsidRDefault="00DA510E">
      <w:pPr>
        <w:pStyle w:val="Odsekzoznamu"/>
        <w:numPr>
          <w:ilvl w:val="0"/>
          <w:numId w:val="1204"/>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Kto sa dopustí nekalej súťaže</w:t>
      </w:r>
      <w:r w:rsidR="006E15D9" w:rsidRPr="00FF6F15">
        <w:rPr>
          <w:rFonts w:ascii="Times New Roman" w:hAnsi="Times New Roman" w:cs="Times New Roman"/>
          <w:sz w:val="24"/>
          <w:szCs w:val="24"/>
        </w:rPr>
        <w:t xml:space="preserve"> (rušiteľ)</w:t>
      </w:r>
      <w:r w:rsidRPr="00FF6F15">
        <w:rPr>
          <w:rFonts w:ascii="Times New Roman" w:hAnsi="Times New Roman" w:cs="Times New Roman"/>
          <w:sz w:val="24"/>
          <w:szCs w:val="24"/>
        </w:rPr>
        <w:t>, je povinný odstrániť protiprávny stav a, ak hrozí opakovanie tohto konania, zdržať sa ho; to platí aj keď sa dopustil nekalej súťaže prostredníctvom splnomocnenca, zamestnanca alebo iného pomocníka. Domáhať sa zdržania možno aj, ak nekalosúťažné konanie hrozí, hoci ešte nenastalo.</w:t>
      </w:r>
    </w:p>
    <w:p w14:paraId="3B8DA9A0" w14:textId="77777777" w:rsidR="008E534D" w:rsidRPr="00FF6F15" w:rsidRDefault="008E534D">
      <w:pPr>
        <w:pStyle w:val="Odsekzoznamu"/>
        <w:spacing w:after="0" w:line="240" w:lineRule="auto"/>
        <w:jc w:val="both"/>
        <w:rPr>
          <w:rFonts w:ascii="Times New Roman" w:hAnsi="Times New Roman" w:cs="Times New Roman"/>
          <w:sz w:val="24"/>
          <w:szCs w:val="24"/>
        </w:rPr>
      </w:pPr>
    </w:p>
    <w:p w14:paraId="75CE2C0D" w14:textId="074F50E9" w:rsidR="00DA510E" w:rsidRPr="00FF6F15" w:rsidRDefault="00DA510E">
      <w:pPr>
        <w:pStyle w:val="Odsekzoznamu"/>
        <w:numPr>
          <w:ilvl w:val="0"/>
          <w:numId w:val="1204"/>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Nárok podľa odseku 1 vzniká</w:t>
      </w:r>
    </w:p>
    <w:p w14:paraId="017CE796" w14:textId="74DA5FAA" w:rsidR="00DA510E" w:rsidRPr="00FF6F15" w:rsidRDefault="00DA510E">
      <w:pPr>
        <w:pStyle w:val="Odsekzoznamu"/>
        <w:numPr>
          <w:ilvl w:val="1"/>
          <w:numId w:val="1205"/>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dotknutému súťažiteľovi,</w:t>
      </w:r>
    </w:p>
    <w:p w14:paraId="2FCD1885" w14:textId="7508F48D" w:rsidR="00DA510E" w:rsidRPr="00FF6F15" w:rsidRDefault="00DA510E">
      <w:pPr>
        <w:pStyle w:val="Odsekzoznamu"/>
        <w:numPr>
          <w:ilvl w:val="1"/>
          <w:numId w:val="1205"/>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dotknutému zákazníkovi,</w:t>
      </w:r>
    </w:p>
    <w:p w14:paraId="6A32748A" w14:textId="7BD89E09" w:rsidR="00DA510E" w:rsidRPr="00FF6F15" w:rsidRDefault="00DA510E">
      <w:pPr>
        <w:pStyle w:val="Odsekzoznamu"/>
        <w:numPr>
          <w:ilvl w:val="1"/>
          <w:numId w:val="1205"/>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právnickej osobe oprávnenej hájiť záujmy súťažiteľov a</w:t>
      </w:r>
    </w:p>
    <w:p w14:paraId="2CADCFC0" w14:textId="31BFEB65" w:rsidR="00DA510E" w:rsidRPr="00FF6F15" w:rsidRDefault="00DA510E">
      <w:pPr>
        <w:pStyle w:val="Odsekzoznamu"/>
        <w:numPr>
          <w:ilvl w:val="1"/>
          <w:numId w:val="1205"/>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právnickej osobe oprávnenej hájiť záujmy spotrebiteľov.</w:t>
      </w:r>
    </w:p>
    <w:p w14:paraId="05F22C42" w14:textId="77777777" w:rsidR="008E534D" w:rsidRPr="00FF6F15" w:rsidRDefault="008E534D">
      <w:pPr>
        <w:spacing w:after="0" w:line="240" w:lineRule="auto"/>
        <w:jc w:val="both"/>
        <w:rPr>
          <w:lang w:eastAsia="en-US"/>
        </w:rPr>
      </w:pPr>
    </w:p>
    <w:p w14:paraId="2307D36A" w14:textId="30AFC42C" w:rsidR="00DA510E" w:rsidRPr="00FF6F15" w:rsidRDefault="00DA510E">
      <w:pPr>
        <w:pStyle w:val="Odsekzoznamu"/>
        <w:numPr>
          <w:ilvl w:val="0"/>
          <w:numId w:val="1204"/>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Súd zohľadňuje primeranosť a efektívnosť priznania nárokov podľa odseku 1, oprávnené záujmy strán konania a oprávnené záujmy tretích osôb, vrátane ochrany základných práv a verejného záujmu. Ak by dôsledky priznania nároku podľa odseku 1 boli pre </w:t>
      </w:r>
      <w:r w:rsidR="009C7AB5" w:rsidRPr="00FF6F15">
        <w:rPr>
          <w:rFonts w:ascii="Times New Roman" w:hAnsi="Times New Roman" w:cs="Times New Roman"/>
          <w:sz w:val="24"/>
          <w:szCs w:val="24"/>
        </w:rPr>
        <w:t xml:space="preserve">rušiteľa </w:t>
      </w:r>
      <w:r w:rsidRPr="00FF6F15">
        <w:rPr>
          <w:rFonts w:ascii="Times New Roman" w:hAnsi="Times New Roman" w:cs="Times New Roman"/>
          <w:sz w:val="24"/>
          <w:szCs w:val="24"/>
        </w:rPr>
        <w:t xml:space="preserve">alebo tretie osoby v hrubom nepomere k </w:t>
      </w:r>
      <w:r w:rsidR="009C7AB5" w:rsidRPr="00FF6F15">
        <w:rPr>
          <w:rFonts w:ascii="Times New Roman" w:hAnsi="Times New Roman" w:cs="Times New Roman"/>
          <w:sz w:val="24"/>
          <w:szCs w:val="24"/>
        </w:rPr>
        <w:t xml:space="preserve">vzniknutej </w:t>
      </w:r>
      <w:r w:rsidRPr="00FF6F15">
        <w:rPr>
          <w:rFonts w:ascii="Times New Roman" w:hAnsi="Times New Roman" w:cs="Times New Roman"/>
          <w:sz w:val="24"/>
          <w:szCs w:val="24"/>
        </w:rPr>
        <w:t xml:space="preserve">škode, môže súd nárok sčasti alebo úplne zamietnuť a namiesto neho priznať zvýšenú náhradu škody. </w:t>
      </w:r>
    </w:p>
    <w:p w14:paraId="11B89F3A" w14:textId="77777777" w:rsidR="008E534D" w:rsidRPr="00FF6F15" w:rsidRDefault="008E534D">
      <w:pPr>
        <w:pStyle w:val="Odsekzoznamu"/>
        <w:spacing w:after="0" w:line="240" w:lineRule="auto"/>
        <w:jc w:val="both"/>
        <w:rPr>
          <w:rFonts w:ascii="Times New Roman" w:hAnsi="Times New Roman" w:cs="Times New Roman"/>
          <w:sz w:val="24"/>
          <w:szCs w:val="24"/>
        </w:rPr>
      </w:pPr>
    </w:p>
    <w:p w14:paraId="7E465B1A" w14:textId="6205993C" w:rsidR="00DA510E" w:rsidRPr="00FF6F15" w:rsidRDefault="00DA510E">
      <w:pPr>
        <w:pStyle w:val="Odsekzoznamu"/>
        <w:numPr>
          <w:ilvl w:val="0"/>
          <w:numId w:val="1204"/>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9C7AB5" w:rsidRPr="00FF6F15">
        <w:rPr>
          <w:rFonts w:ascii="Times New Roman" w:hAnsi="Times New Roman" w:cs="Times New Roman"/>
          <w:sz w:val="24"/>
          <w:szCs w:val="24"/>
        </w:rPr>
        <w:t xml:space="preserve">rušiteľ </w:t>
      </w:r>
      <w:r w:rsidRPr="00FF6F15">
        <w:rPr>
          <w:rFonts w:ascii="Times New Roman" w:hAnsi="Times New Roman" w:cs="Times New Roman"/>
          <w:sz w:val="24"/>
          <w:szCs w:val="24"/>
        </w:rPr>
        <w:t>nemôže nárok podľa odseku 1 sám uspokojiť, pretože je nevyhnutná súčinnosť tretích osôb, môže súd na návrh uložiť primeranú povinnosť týmto osobám, a to aj formou neodkladného opatrenia. Povinnosť uložená tretej osobe nesmie vytvárať prekážky hospodárskemu styku a musí poskytovať záruky proti zneužívaniu. Trovy konania a náklady splnenia tejto povinnosti znáša žalobca.</w:t>
      </w:r>
    </w:p>
    <w:p w14:paraId="5D48CF67" w14:textId="121ACA10" w:rsidR="0012759E" w:rsidRPr="00FF6F15" w:rsidRDefault="0012759E">
      <w:pPr>
        <w:spacing w:after="0" w:line="240" w:lineRule="auto"/>
        <w:jc w:val="both"/>
        <w:rPr>
          <w:lang w:eastAsia="en-US"/>
        </w:rPr>
      </w:pPr>
    </w:p>
    <w:p w14:paraId="6C96C2C7" w14:textId="48C32E20" w:rsidR="00DA510E" w:rsidRPr="00FF6F15" w:rsidRDefault="00DA510E" w:rsidP="006610FD">
      <w:pPr>
        <w:pStyle w:val="Nadpis6"/>
      </w:pPr>
      <w:bookmarkStart w:id="482" w:name="_Ref212110918"/>
    </w:p>
    <w:bookmarkEnd w:id="482"/>
    <w:p w14:paraId="6EBB3E1B" w14:textId="7F556BF8" w:rsidR="00DA510E" w:rsidRPr="00FF6F15" w:rsidRDefault="00DA510E">
      <w:pPr>
        <w:spacing w:after="0" w:line="240" w:lineRule="auto"/>
        <w:jc w:val="center"/>
        <w:rPr>
          <w:lang w:eastAsia="en-US"/>
        </w:rPr>
      </w:pPr>
      <w:r w:rsidRPr="00FF6F15">
        <w:rPr>
          <w:lang w:eastAsia="en-US"/>
        </w:rPr>
        <w:t>Informačný nárok</w:t>
      </w:r>
    </w:p>
    <w:p w14:paraId="0B1BFC69" w14:textId="77777777" w:rsidR="008E534D" w:rsidRPr="00FF6F15" w:rsidRDefault="008E534D">
      <w:pPr>
        <w:spacing w:after="0" w:line="240" w:lineRule="auto"/>
        <w:jc w:val="both"/>
        <w:rPr>
          <w:lang w:eastAsia="en-US"/>
        </w:rPr>
      </w:pPr>
    </w:p>
    <w:p w14:paraId="204A8EB7" w14:textId="70E808E8" w:rsidR="00DA510E" w:rsidRPr="00FF6F15" w:rsidRDefault="009C7AB5">
      <w:pPr>
        <w:pStyle w:val="Odsekzoznamu"/>
        <w:numPr>
          <w:ilvl w:val="0"/>
          <w:numId w:val="120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Rušiteľ</w:t>
      </w:r>
      <w:r w:rsidR="00DA510E" w:rsidRPr="00FF6F15">
        <w:rPr>
          <w:rFonts w:ascii="Times New Roman" w:hAnsi="Times New Roman" w:cs="Times New Roman"/>
          <w:sz w:val="24"/>
          <w:szCs w:val="24"/>
        </w:rPr>
        <w:t xml:space="preserve"> je povinný poskytnúť všetky potrebné informácie o rozsahu, spôsobe a dôsledkoch tohto konania.</w:t>
      </w:r>
    </w:p>
    <w:p w14:paraId="5D6B4AC0" w14:textId="77777777" w:rsidR="008E534D" w:rsidRPr="00FF6F15" w:rsidRDefault="008E534D">
      <w:pPr>
        <w:pStyle w:val="Odsekzoznamu"/>
        <w:spacing w:after="0" w:line="240" w:lineRule="auto"/>
        <w:jc w:val="both"/>
        <w:rPr>
          <w:rFonts w:ascii="Times New Roman" w:hAnsi="Times New Roman" w:cs="Times New Roman"/>
          <w:sz w:val="24"/>
          <w:szCs w:val="24"/>
        </w:rPr>
      </w:pPr>
    </w:p>
    <w:p w14:paraId="6751D486" w14:textId="29DD63B0" w:rsidR="00DA510E" w:rsidRPr="00FF6F15" w:rsidRDefault="00DA510E">
      <w:pPr>
        <w:pStyle w:val="Odsekzoznamu"/>
        <w:numPr>
          <w:ilvl w:val="0"/>
          <w:numId w:val="120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Nárok podľa odseku 1 vzniká</w:t>
      </w:r>
    </w:p>
    <w:p w14:paraId="495314E9" w14:textId="71032050" w:rsidR="00DA510E" w:rsidRPr="00FF6F15" w:rsidRDefault="00DA510E">
      <w:pPr>
        <w:pStyle w:val="Odsekzoznamu"/>
        <w:numPr>
          <w:ilvl w:val="1"/>
          <w:numId w:val="120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dotknutému súťažiteľovi,</w:t>
      </w:r>
    </w:p>
    <w:p w14:paraId="13560EA1" w14:textId="7D53F1DB" w:rsidR="00DA510E" w:rsidRPr="00FF6F15" w:rsidRDefault="00DA510E">
      <w:pPr>
        <w:pStyle w:val="Odsekzoznamu"/>
        <w:numPr>
          <w:ilvl w:val="1"/>
          <w:numId w:val="120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dotknutému zákazníkovi,</w:t>
      </w:r>
    </w:p>
    <w:p w14:paraId="677C041D" w14:textId="4F0C4C4D" w:rsidR="00DA510E" w:rsidRPr="00FF6F15" w:rsidRDefault="00DA510E">
      <w:pPr>
        <w:pStyle w:val="Odsekzoznamu"/>
        <w:numPr>
          <w:ilvl w:val="1"/>
          <w:numId w:val="120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právnickej osobe oprávnenej hájiť záujmy súťažiteľov a</w:t>
      </w:r>
    </w:p>
    <w:p w14:paraId="1BB6AD45" w14:textId="660A3492" w:rsidR="00DA510E" w:rsidRPr="00FF6F15" w:rsidRDefault="00DA510E">
      <w:pPr>
        <w:pStyle w:val="Odsekzoznamu"/>
        <w:numPr>
          <w:ilvl w:val="1"/>
          <w:numId w:val="120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právnickej osobe oprávnenej hájiť záujmy spotrebiteľov.</w:t>
      </w:r>
    </w:p>
    <w:p w14:paraId="33FEC69C" w14:textId="77777777" w:rsidR="008E534D" w:rsidRPr="00FF6F15" w:rsidRDefault="008E534D">
      <w:pPr>
        <w:spacing w:after="0" w:line="240" w:lineRule="auto"/>
        <w:jc w:val="both"/>
        <w:rPr>
          <w:lang w:eastAsia="en-US"/>
        </w:rPr>
      </w:pPr>
    </w:p>
    <w:p w14:paraId="4A21F6A6" w14:textId="256F8340" w:rsidR="00DA510E" w:rsidRPr="00FF6F15" w:rsidRDefault="009C7AB5">
      <w:pPr>
        <w:pStyle w:val="Odsekzoznamu"/>
        <w:numPr>
          <w:ilvl w:val="0"/>
          <w:numId w:val="120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Rušiteľ </w:t>
      </w:r>
      <w:r w:rsidR="00DA510E" w:rsidRPr="00FF6F15">
        <w:rPr>
          <w:rFonts w:ascii="Times New Roman" w:hAnsi="Times New Roman" w:cs="Times New Roman"/>
          <w:sz w:val="24"/>
          <w:szCs w:val="24"/>
        </w:rPr>
        <w:t>je povinný na výzvu osoby podľa odseku 2 informácie bez zbytočného odkladu poskytnúť, inak ich nesmie po</w:t>
      </w:r>
      <w:r w:rsidR="00D03E1B">
        <w:rPr>
          <w:rFonts w:ascii="Times New Roman" w:hAnsi="Times New Roman" w:cs="Times New Roman"/>
          <w:sz w:val="24"/>
          <w:szCs w:val="24"/>
        </w:rPr>
        <w:t>čas</w:t>
      </w:r>
      <w:r w:rsidR="00DA510E" w:rsidRPr="00FF6F15">
        <w:rPr>
          <w:rFonts w:ascii="Times New Roman" w:hAnsi="Times New Roman" w:cs="Times New Roman"/>
          <w:sz w:val="24"/>
          <w:szCs w:val="24"/>
        </w:rPr>
        <w:t xml:space="preserve"> 45 dní</w:t>
      </w:r>
      <w:r w:rsidR="00D03E1B" w:rsidRPr="00D03E1B">
        <w:rPr>
          <w:rFonts w:ascii="Times New Roman" w:hAnsi="Times New Roman" w:cs="Times New Roman"/>
          <w:sz w:val="24"/>
          <w:szCs w:val="24"/>
        </w:rPr>
        <w:t xml:space="preserve"> </w:t>
      </w:r>
      <w:r w:rsidR="00D03E1B" w:rsidRPr="00FF6F15">
        <w:rPr>
          <w:rFonts w:ascii="Times New Roman" w:hAnsi="Times New Roman" w:cs="Times New Roman"/>
          <w:sz w:val="24"/>
          <w:szCs w:val="24"/>
        </w:rPr>
        <w:t>zničiť</w:t>
      </w:r>
      <w:r w:rsidR="00DA510E" w:rsidRPr="00FF6F15">
        <w:rPr>
          <w:rFonts w:ascii="Times New Roman" w:hAnsi="Times New Roman" w:cs="Times New Roman"/>
          <w:sz w:val="24"/>
          <w:szCs w:val="24"/>
        </w:rPr>
        <w:t xml:space="preserve">. Ak </w:t>
      </w:r>
      <w:r w:rsidRPr="00FF6F15">
        <w:rPr>
          <w:rFonts w:ascii="Times New Roman" w:hAnsi="Times New Roman" w:cs="Times New Roman"/>
          <w:sz w:val="24"/>
          <w:szCs w:val="24"/>
        </w:rPr>
        <w:t xml:space="preserve">rušiteľ </w:t>
      </w:r>
      <w:r w:rsidR="00DA510E" w:rsidRPr="00FF6F15">
        <w:rPr>
          <w:rFonts w:ascii="Times New Roman" w:hAnsi="Times New Roman" w:cs="Times New Roman"/>
          <w:sz w:val="24"/>
          <w:szCs w:val="24"/>
        </w:rPr>
        <w:t xml:space="preserve">neposkytne informácie, možno sa domáhať zabezpečenia dôkazného prostriedku podľa </w:t>
      </w:r>
      <w:r w:rsidR="008E2CEE" w:rsidRPr="00FF6F15">
        <w:rPr>
          <w:rFonts w:ascii="Times New Roman" w:hAnsi="Times New Roman" w:cs="Times New Roman"/>
          <w:sz w:val="24"/>
          <w:szCs w:val="24"/>
        </w:rPr>
        <w:t>Civilného sporového poriadku</w:t>
      </w:r>
      <w:r w:rsidR="008E534D" w:rsidRPr="00FF6F15">
        <w:rPr>
          <w:rFonts w:ascii="Times New Roman" w:hAnsi="Times New Roman" w:cs="Times New Roman"/>
          <w:sz w:val="24"/>
          <w:szCs w:val="24"/>
        </w:rPr>
        <w:t>.</w:t>
      </w:r>
      <w:r w:rsidRPr="00FF6F15">
        <w:rPr>
          <w:rFonts w:ascii="Times New Roman" w:hAnsi="Times New Roman" w:cs="Times New Roman"/>
          <w:sz w:val="24"/>
          <w:szCs w:val="24"/>
        </w:rPr>
        <w:t xml:space="preserve"> Ak sa pred uplynutím </w:t>
      </w:r>
      <w:r w:rsidR="00D03E1B">
        <w:rPr>
          <w:rFonts w:ascii="Times New Roman" w:hAnsi="Times New Roman" w:cs="Times New Roman"/>
          <w:sz w:val="24"/>
          <w:szCs w:val="24"/>
        </w:rPr>
        <w:t>lehoty</w:t>
      </w:r>
      <w:r w:rsidRPr="00FF6F15">
        <w:rPr>
          <w:rFonts w:ascii="Times New Roman" w:hAnsi="Times New Roman" w:cs="Times New Roman"/>
          <w:sz w:val="24"/>
          <w:szCs w:val="24"/>
        </w:rPr>
        <w:t xml:space="preserve"> 45 dní podá návrh na zabezpečenie dôkazného prostriedku, rušiteľ informácie nesmie zničiť odo dňa, keď sa o takomto konaní dozvie</w:t>
      </w:r>
      <w:r w:rsidR="00D03E1B">
        <w:rPr>
          <w:rFonts w:ascii="Times New Roman" w:hAnsi="Times New Roman" w:cs="Times New Roman"/>
          <w:sz w:val="24"/>
          <w:szCs w:val="24"/>
        </w:rPr>
        <w:t>,</w:t>
      </w:r>
      <w:r w:rsidRPr="00FF6F15">
        <w:rPr>
          <w:rFonts w:ascii="Times New Roman" w:hAnsi="Times New Roman" w:cs="Times New Roman"/>
          <w:sz w:val="24"/>
          <w:szCs w:val="24"/>
        </w:rPr>
        <w:t xml:space="preserve"> až do právoplatn</w:t>
      </w:r>
      <w:r w:rsidR="00D03E1B">
        <w:rPr>
          <w:rFonts w:ascii="Times New Roman" w:hAnsi="Times New Roman" w:cs="Times New Roman"/>
          <w:sz w:val="24"/>
          <w:szCs w:val="24"/>
        </w:rPr>
        <w:t>osti</w:t>
      </w:r>
      <w:r w:rsidRPr="00FF6F15">
        <w:rPr>
          <w:rFonts w:ascii="Times New Roman" w:hAnsi="Times New Roman" w:cs="Times New Roman"/>
          <w:sz w:val="24"/>
          <w:szCs w:val="24"/>
        </w:rPr>
        <w:t xml:space="preserve"> rozhodn</w:t>
      </w:r>
      <w:r w:rsidR="00D03E1B">
        <w:rPr>
          <w:rFonts w:ascii="Times New Roman" w:hAnsi="Times New Roman" w:cs="Times New Roman"/>
          <w:sz w:val="24"/>
          <w:szCs w:val="24"/>
        </w:rPr>
        <w:t>utia</w:t>
      </w:r>
      <w:r w:rsidRPr="00FF6F15">
        <w:rPr>
          <w:rFonts w:ascii="Times New Roman" w:hAnsi="Times New Roman" w:cs="Times New Roman"/>
          <w:sz w:val="24"/>
          <w:szCs w:val="24"/>
        </w:rPr>
        <w:t xml:space="preserve"> súd</w:t>
      </w:r>
      <w:r w:rsidR="00D03E1B">
        <w:rPr>
          <w:rFonts w:ascii="Times New Roman" w:hAnsi="Times New Roman" w:cs="Times New Roman"/>
          <w:sz w:val="24"/>
          <w:szCs w:val="24"/>
        </w:rPr>
        <w:t>u</w:t>
      </w:r>
      <w:r w:rsidRPr="00FF6F15">
        <w:rPr>
          <w:rFonts w:ascii="Times New Roman" w:hAnsi="Times New Roman" w:cs="Times New Roman"/>
          <w:sz w:val="24"/>
          <w:szCs w:val="24"/>
        </w:rPr>
        <w:t>.</w:t>
      </w:r>
    </w:p>
    <w:p w14:paraId="016A833C" w14:textId="77777777" w:rsidR="008E534D" w:rsidRPr="00FF6F15" w:rsidRDefault="008E534D">
      <w:pPr>
        <w:pStyle w:val="Odsekzoznamu"/>
        <w:spacing w:after="0" w:line="240" w:lineRule="auto"/>
        <w:jc w:val="both"/>
        <w:rPr>
          <w:rFonts w:ascii="Times New Roman" w:hAnsi="Times New Roman" w:cs="Times New Roman"/>
          <w:sz w:val="24"/>
          <w:szCs w:val="24"/>
        </w:rPr>
      </w:pPr>
    </w:p>
    <w:p w14:paraId="14001C31" w14:textId="5A1C900D" w:rsidR="00DA510E" w:rsidRPr="00FF6F15" w:rsidRDefault="00DA510E">
      <w:pPr>
        <w:pStyle w:val="Odsekzoznamu"/>
        <w:numPr>
          <w:ilvl w:val="0"/>
          <w:numId w:val="120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sú požadované informácie </w:t>
      </w:r>
      <w:r w:rsidR="009C7AB5" w:rsidRPr="00FF6F15">
        <w:rPr>
          <w:rFonts w:ascii="Times New Roman" w:hAnsi="Times New Roman" w:cs="Times New Roman"/>
          <w:sz w:val="24"/>
          <w:szCs w:val="24"/>
        </w:rPr>
        <w:t xml:space="preserve">osobitným predpisom chránené v prospech tretích osôb, najmä ak ide o </w:t>
      </w:r>
      <w:r w:rsidRPr="00FF6F15">
        <w:rPr>
          <w:rFonts w:ascii="Times New Roman" w:hAnsi="Times New Roman" w:cs="Times New Roman"/>
          <w:sz w:val="24"/>
          <w:szCs w:val="24"/>
        </w:rPr>
        <w:t>osobn</w:t>
      </w:r>
      <w:r w:rsidR="009C7AB5" w:rsidRPr="00FF6F15">
        <w:rPr>
          <w:rFonts w:ascii="Times New Roman" w:hAnsi="Times New Roman" w:cs="Times New Roman"/>
          <w:sz w:val="24"/>
          <w:szCs w:val="24"/>
        </w:rPr>
        <w:t>é</w:t>
      </w:r>
      <w:r w:rsidRPr="00FF6F15">
        <w:rPr>
          <w:rFonts w:ascii="Times New Roman" w:hAnsi="Times New Roman" w:cs="Times New Roman"/>
          <w:sz w:val="24"/>
          <w:szCs w:val="24"/>
        </w:rPr>
        <w:t xml:space="preserve"> údaj</w:t>
      </w:r>
      <w:r w:rsidR="009C7AB5" w:rsidRPr="00FF6F15">
        <w:rPr>
          <w:rFonts w:ascii="Times New Roman" w:hAnsi="Times New Roman" w:cs="Times New Roman"/>
          <w:sz w:val="24"/>
          <w:szCs w:val="24"/>
        </w:rPr>
        <w:t>e</w:t>
      </w:r>
      <w:r w:rsidRPr="00FF6F15">
        <w:rPr>
          <w:rFonts w:ascii="Times New Roman" w:hAnsi="Times New Roman" w:cs="Times New Roman"/>
          <w:sz w:val="24"/>
          <w:szCs w:val="24"/>
        </w:rPr>
        <w:t xml:space="preserve"> tretej osoby, primeranosť ich sprístupnenia a podmienky ich použitia posúdi súd</w:t>
      </w:r>
      <w:r w:rsidR="009C7AB5" w:rsidRPr="00FF6F15">
        <w:rPr>
          <w:rFonts w:ascii="Times New Roman" w:hAnsi="Times New Roman" w:cs="Times New Roman"/>
          <w:sz w:val="24"/>
          <w:szCs w:val="24"/>
        </w:rPr>
        <w:t xml:space="preserve"> v súlade s cieľmi tohto zákona</w:t>
      </w:r>
      <w:r w:rsidRPr="00FF6F15">
        <w:rPr>
          <w:rFonts w:ascii="Times New Roman" w:hAnsi="Times New Roman" w:cs="Times New Roman"/>
          <w:sz w:val="24"/>
          <w:szCs w:val="24"/>
        </w:rPr>
        <w:t xml:space="preserve">. </w:t>
      </w:r>
    </w:p>
    <w:p w14:paraId="7DBB0740" w14:textId="77777777" w:rsidR="008E534D" w:rsidRPr="00FF6F15" w:rsidRDefault="008E534D">
      <w:pPr>
        <w:pStyle w:val="Odsekzoznamu"/>
        <w:spacing w:after="0" w:line="240" w:lineRule="auto"/>
        <w:jc w:val="both"/>
        <w:rPr>
          <w:rFonts w:ascii="Times New Roman" w:hAnsi="Times New Roman" w:cs="Times New Roman"/>
          <w:sz w:val="24"/>
          <w:szCs w:val="24"/>
        </w:rPr>
      </w:pPr>
    </w:p>
    <w:p w14:paraId="63464E21" w14:textId="1041D752" w:rsidR="00DA510E" w:rsidRPr="00FF6F15" w:rsidRDefault="009C7AB5" w:rsidP="00114545">
      <w:pPr>
        <w:pStyle w:val="Odsekzoznamu"/>
        <w:numPr>
          <w:ilvl w:val="0"/>
          <w:numId w:val="120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Od tretích osôb možno žiadať informácie potrebné na identifikáciu rušiteľa podľa odseku 1 alebo iné informácie o rozsahu, spôsobe a dôsledkoch nekalosúťažného konania. Ustanovenia odsekov 3 a 4 sa použijú primerane. Náklady uschovania a poskytnutia informácií a trovy konania znáša ten, kto o informácie žiada</w:t>
      </w:r>
      <w:r w:rsidR="00DA510E" w:rsidRPr="00FF6F15">
        <w:rPr>
          <w:rFonts w:ascii="Times New Roman" w:hAnsi="Times New Roman" w:cs="Times New Roman"/>
          <w:sz w:val="24"/>
          <w:szCs w:val="24"/>
        </w:rPr>
        <w:t>.</w:t>
      </w:r>
    </w:p>
    <w:p w14:paraId="2057B6C2" w14:textId="77777777" w:rsidR="009C7AB5" w:rsidRPr="002057AC" w:rsidRDefault="009C7AB5" w:rsidP="002057AC">
      <w:pPr>
        <w:pStyle w:val="Odsekzoznamu"/>
        <w:rPr>
          <w:rFonts w:ascii="Times New Roman" w:hAnsi="Times New Roman" w:cs="Times New Roman"/>
          <w:sz w:val="24"/>
          <w:szCs w:val="24"/>
        </w:rPr>
      </w:pPr>
    </w:p>
    <w:p w14:paraId="2621864F" w14:textId="6501EF35" w:rsidR="009C7AB5" w:rsidRPr="00FF6F15" w:rsidRDefault="009C7AB5" w:rsidP="00114545">
      <w:pPr>
        <w:pStyle w:val="Odsekzoznamu"/>
        <w:numPr>
          <w:ilvl w:val="0"/>
          <w:numId w:val="120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Vydanie údajov podľa odseku 1 alebo odseku 5 môže súd v plnom rozsahu alebo v časti odmietnuť, ak by bolo zbytočné, neprimerané, alebo zneužitím práva vzhľadom na oprávnené záujmy strán alebo tretích osôb, alebo potrebu ochrany základných práv alebo verejného záujmu. Súd môže vydanie údajov podmieniť ich použitím na konkrétny účel.</w:t>
      </w:r>
    </w:p>
    <w:p w14:paraId="7F17C850" w14:textId="77777777" w:rsidR="00DA510E" w:rsidRPr="00FF6F15" w:rsidRDefault="00DA510E">
      <w:pPr>
        <w:spacing w:after="0" w:line="240" w:lineRule="auto"/>
        <w:jc w:val="both"/>
        <w:rPr>
          <w:lang w:eastAsia="en-US"/>
        </w:rPr>
      </w:pPr>
    </w:p>
    <w:p w14:paraId="4E6C8F4F" w14:textId="01F16F87" w:rsidR="00DA510E" w:rsidRPr="00FF6F15" w:rsidRDefault="00DA510E" w:rsidP="006610FD">
      <w:pPr>
        <w:pStyle w:val="Nadpis6"/>
      </w:pPr>
      <w:bookmarkStart w:id="483" w:name="_Ref222229843"/>
    </w:p>
    <w:bookmarkEnd w:id="483"/>
    <w:p w14:paraId="35C2B96B" w14:textId="4690B730" w:rsidR="00DA510E" w:rsidRPr="00FF6F15" w:rsidRDefault="00DA510E">
      <w:pPr>
        <w:spacing w:after="0" w:line="240" w:lineRule="auto"/>
        <w:jc w:val="center"/>
        <w:rPr>
          <w:lang w:eastAsia="en-US"/>
        </w:rPr>
      </w:pPr>
      <w:r w:rsidRPr="00FF6F15">
        <w:rPr>
          <w:lang w:eastAsia="en-US"/>
        </w:rPr>
        <w:t>Predžalobná výzva</w:t>
      </w:r>
    </w:p>
    <w:p w14:paraId="38D07498" w14:textId="77777777" w:rsidR="008E534D" w:rsidRPr="00FF6F15" w:rsidRDefault="008E534D">
      <w:pPr>
        <w:spacing w:after="0" w:line="240" w:lineRule="auto"/>
        <w:jc w:val="both"/>
        <w:rPr>
          <w:lang w:eastAsia="en-US"/>
        </w:rPr>
      </w:pPr>
    </w:p>
    <w:p w14:paraId="0A50110C" w14:textId="01925575" w:rsidR="00DA510E" w:rsidRPr="00FF6F15" w:rsidRDefault="00DA510E">
      <w:pPr>
        <w:spacing w:after="0" w:line="240" w:lineRule="auto"/>
        <w:ind w:firstLine="357"/>
        <w:jc w:val="both"/>
        <w:rPr>
          <w:lang w:eastAsia="en-US"/>
        </w:rPr>
      </w:pPr>
      <w:r w:rsidRPr="00FF6F15">
        <w:rPr>
          <w:lang w:eastAsia="en-US"/>
        </w:rPr>
        <w:t xml:space="preserve">Ak </w:t>
      </w:r>
      <w:r w:rsidR="009C7AB5" w:rsidRPr="00FF6F15">
        <w:rPr>
          <w:lang w:eastAsia="en-US"/>
        </w:rPr>
        <w:t xml:space="preserve">osoba, ktorá je ooprávnená </w:t>
      </w:r>
      <w:r w:rsidRPr="00FF6F15">
        <w:rPr>
          <w:lang w:eastAsia="en-US"/>
        </w:rPr>
        <w:t>z odstraňovacieho alebo zdržovacieho nároku (</w:t>
      </w:r>
      <w:r w:rsidR="00B713A4" w:rsidRPr="002057AC">
        <w:rPr>
          <w:lang w:eastAsia="en-US"/>
        </w:rPr>
        <w:fldChar w:fldCharType="begin"/>
      </w:r>
      <w:r w:rsidR="00B713A4" w:rsidRPr="00FF6F15">
        <w:rPr>
          <w:lang w:eastAsia="en-US"/>
        </w:rPr>
        <w:instrText xml:space="preserve"> REF _Ref212110941 \n \h </w:instrText>
      </w:r>
      <w:r w:rsidR="00B713A4" w:rsidRPr="002057AC">
        <w:rPr>
          <w:lang w:eastAsia="en-US"/>
        </w:rPr>
      </w:r>
      <w:r w:rsidR="00B713A4" w:rsidRPr="002057AC">
        <w:rPr>
          <w:lang w:eastAsia="en-US"/>
        </w:rPr>
        <w:fldChar w:fldCharType="separate"/>
      </w:r>
      <w:r w:rsidR="00A52005">
        <w:rPr>
          <w:lang w:eastAsia="en-US"/>
        </w:rPr>
        <w:t xml:space="preserve">§ 737 </w:t>
      </w:r>
      <w:r w:rsidR="00B713A4" w:rsidRPr="002057AC">
        <w:rPr>
          <w:lang w:eastAsia="en-US"/>
        </w:rPr>
        <w:fldChar w:fldCharType="end"/>
      </w:r>
      <w:r w:rsidRPr="00FF6F15">
        <w:rPr>
          <w:lang w:eastAsia="en-US"/>
        </w:rPr>
        <w:t xml:space="preserve">vyzve pred začatím súdneho konania </w:t>
      </w:r>
      <w:r w:rsidR="009C7AB5" w:rsidRPr="00FF6F15">
        <w:rPr>
          <w:lang w:eastAsia="en-US"/>
        </w:rPr>
        <w:t xml:space="preserve">rušiteľa </w:t>
      </w:r>
      <w:r w:rsidRPr="00FF6F15">
        <w:rPr>
          <w:lang w:eastAsia="en-US"/>
        </w:rPr>
        <w:t xml:space="preserve">na splnenie tohto nároku, má právo na náhradu účelne vynaložených nákladov na výzvu; to neplatí ak ide o konania podľa </w:t>
      </w:r>
      <w:r w:rsidR="00B713A4" w:rsidRPr="002057AC">
        <w:rPr>
          <w:lang w:eastAsia="en-US"/>
        </w:rPr>
        <w:fldChar w:fldCharType="begin"/>
      </w:r>
      <w:r w:rsidR="00B713A4" w:rsidRPr="00FF6F15">
        <w:rPr>
          <w:lang w:eastAsia="en-US"/>
        </w:rPr>
        <w:instrText xml:space="preserve"> REF _Ref212110956 \n \h </w:instrText>
      </w:r>
      <w:r w:rsidR="00B713A4" w:rsidRPr="002057AC">
        <w:rPr>
          <w:lang w:eastAsia="en-US"/>
        </w:rPr>
      </w:r>
      <w:r w:rsidR="00B713A4" w:rsidRPr="002057AC">
        <w:rPr>
          <w:lang w:eastAsia="en-US"/>
        </w:rPr>
        <w:fldChar w:fldCharType="separate"/>
      </w:r>
      <w:r w:rsidR="00A52005">
        <w:rPr>
          <w:lang w:eastAsia="en-US"/>
        </w:rPr>
        <w:t xml:space="preserve">§ 736 </w:t>
      </w:r>
      <w:r w:rsidR="00B713A4" w:rsidRPr="002057AC">
        <w:rPr>
          <w:lang w:eastAsia="en-US"/>
        </w:rPr>
        <w:fldChar w:fldCharType="end"/>
      </w:r>
      <w:r w:rsidRPr="00FF6F15">
        <w:rPr>
          <w:lang w:eastAsia="en-US"/>
        </w:rPr>
        <w:t xml:space="preserve">Ak sa </w:t>
      </w:r>
      <w:r w:rsidR="009C7AB5" w:rsidRPr="00FF6F15">
        <w:rPr>
          <w:lang w:eastAsia="en-US"/>
        </w:rPr>
        <w:t xml:space="preserve">rušiteľ </w:t>
      </w:r>
      <w:r w:rsidRPr="00FF6F15">
        <w:rPr>
          <w:lang w:eastAsia="en-US"/>
        </w:rPr>
        <w:t xml:space="preserve">písomne zaviaže zdržať sa konania uvedeného vo výzve a prijme návrh primeranej zmluvnej pokuty za každé ďalšie takéto porušenie, </w:t>
      </w:r>
      <w:r w:rsidR="001B67E3">
        <w:rPr>
          <w:lang w:eastAsia="en-US"/>
        </w:rPr>
        <w:t>platí</w:t>
      </w:r>
      <w:r w:rsidRPr="00FF6F15">
        <w:rPr>
          <w:lang w:eastAsia="en-US"/>
        </w:rPr>
        <w:t xml:space="preserve">, že hrozba opakovania podľa </w:t>
      </w:r>
      <w:r w:rsidR="00B713A4" w:rsidRPr="002057AC">
        <w:rPr>
          <w:lang w:eastAsia="en-US"/>
        </w:rPr>
        <w:fldChar w:fldCharType="begin"/>
      </w:r>
      <w:r w:rsidR="00B713A4" w:rsidRPr="00FF6F15">
        <w:rPr>
          <w:lang w:eastAsia="en-US"/>
        </w:rPr>
        <w:instrText xml:space="preserve"> REF _Ref212110941 \n \h </w:instrText>
      </w:r>
      <w:r w:rsidR="00B713A4" w:rsidRPr="002057AC">
        <w:rPr>
          <w:lang w:eastAsia="en-US"/>
        </w:rPr>
      </w:r>
      <w:r w:rsidR="00B713A4" w:rsidRPr="002057AC">
        <w:rPr>
          <w:lang w:eastAsia="en-US"/>
        </w:rPr>
        <w:fldChar w:fldCharType="separate"/>
      </w:r>
      <w:r w:rsidR="00A52005">
        <w:rPr>
          <w:lang w:eastAsia="en-US"/>
        </w:rPr>
        <w:t xml:space="preserve">§ 737 </w:t>
      </w:r>
      <w:r w:rsidR="00B713A4" w:rsidRPr="002057AC">
        <w:rPr>
          <w:lang w:eastAsia="en-US"/>
        </w:rPr>
        <w:fldChar w:fldCharType="end"/>
      </w:r>
      <w:r w:rsidRPr="00FF6F15">
        <w:rPr>
          <w:lang w:eastAsia="en-US"/>
        </w:rPr>
        <w:t>pominula, a to až do</w:t>
      </w:r>
      <w:r w:rsidR="009C7AB5" w:rsidRPr="00FF6F15">
        <w:rPr>
          <w:lang w:eastAsia="en-US"/>
        </w:rPr>
        <w:t xml:space="preserve">vtedy </w:t>
      </w:r>
      <w:r w:rsidRPr="00FF6F15">
        <w:rPr>
          <w:lang w:eastAsia="en-US"/>
        </w:rPr>
        <w:t xml:space="preserve">kým nedôjde k ďalšiemu porušeniu. </w:t>
      </w:r>
    </w:p>
    <w:p w14:paraId="3CAA9E4D" w14:textId="77777777" w:rsidR="00DA510E" w:rsidRPr="00FF6F15" w:rsidRDefault="00DA510E">
      <w:pPr>
        <w:spacing w:after="0" w:line="240" w:lineRule="auto"/>
        <w:jc w:val="both"/>
        <w:rPr>
          <w:lang w:eastAsia="en-US"/>
        </w:rPr>
      </w:pPr>
    </w:p>
    <w:p w14:paraId="7887B880" w14:textId="4C6DC2A8" w:rsidR="00DA510E" w:rsidRPr="00FF6F15" w:rsidRDefault="00DA510E" w:rsidP="006610FD">
      <w:pPr>
        <w:pStyle w:val="Nadpis6"/>
      </w:pPr>
    </w:p>
    <w:p w14:paraId="09BE001D" w14:textId="2476763A" w:rsidR="00DA510E" w:rsidRPr="00FF6F15" w:rsidRDefault="00DA510E">
      <w:pPr>
        <w:spacing w:after="0" w:line="240" w:lineRule="auto"/>
        <w:jc w:val="center"/>
        <w:rPr>
          <w:lang w:eastAsia="en-US"/>
        </w:rPr>
      </w:pPr>
      <w:r w:rsidRPr="00FF6F15">
        <w:rPr>
          <w:lang w:eastAsia="en-US"/>
        </w:rPr>
        <w:t>Právnick</w:t>
      </w:r>
      <w:r w:rsidR="009C7AB5" w:rsidRPr="00FF6F15">
        <w:rPr>
          <w:lang w:eastAsia="en-US"/>
        </w:rPr>
        <w:t>é</w:t>
      </w:r>
      <w:r w:rsidRPr="00FF6F15">
        <w:rPr>
          <w:lang w:eastAsia="en-US"/>
        </w:rPr>
        <w:t xml:space="preserve"> osob</w:t>
      </w:r>
      <w:r w:rsidR="009C7AB5" w:rsidRPr="00FF6F15">
        <w:rPr>
          <w:lang w:eastAsia="en-US"/>
        </w:rPr>
        <w:t>y</w:t>
      </w:r>
      <w:r w:rsidRPr="00FF6F15">
        <w:rPr>
          <w:lang w:eastAsia="en-US"/>
        </w:rPr>
        <w:t xml:space="preserve"> oprávnen</w:t>
      </w:r>
      <w:r w:rsidR="009C7AB5" w:rsidRPr="00FF6F15">
        <w:rPr>
          <w:lang w:eastAsia="en-US"/>
        </w:rPr>
        <w:t>é</w:t>
      </w:r>
      <w:r w:rsidRPr="00FF6F15">
        <w:rPr>
          <w:lang w:eastAsia="en-US"/>
        </w:rPr>
        <w:t xml:space="preserve"> hájiť záujmy súťažiteľov</w:t>
      </w:r>
      <w:r w:rsidR="009C7AB5" w:rsidRPr="00FF6F15">
        <w:rPr>
          <w:lang w:eastAsia="en-US"/>
        </w:rPr>
        <w:t xml:space="preserve"> a spotrebiteľov</w:t>
      </w:r>
    </w:p>
    <w:p w14:paraId="0E18CD95" w14:textId="77777777" w:rsidR="00942265" w:rsidRPr="00FF6F15" w:rsidRDefault="00942265">
      <w:pPr>
        <w:spacing w:after="0" w:line="240" w:lineRule="auto"/>
        <w:jc w:val="both"/>
        <w:rPr>
          <w:lang w:eastAsia="en-US"/>
        </w:rPr>
      </w:pPr>
    </w:p>
    <w:p w14:paraId="59170484" w14:textId="15942385" w:rsidR="00DA510E" w:rsidRPr="00FF6F15" w:rsidRDefault="00EF32B4">
      <w:pPr>
        <w:pStyle w:val="Odsekzoznamu"/>
        <w:numPr>
          <w:ilvl w:val="0"/>
          <w:numId w:val="121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w:t>
      </w:r>
      <w:r w:rsidR="00DA510E" w:rsidRPr="00FF6F15">
        <w:rPr>
          <w:rFonts w:ascii="Times New Roman" w:hAnsi="Times New Roman" w:cs="Times New Roman"/>
          <w:sz w:val="24"/>
          <w:szCs w:val="24"/>
        </w:rPr>
        <w:t>rávnická osoba je oprávnená na uplatnenie nárokov v záujme súťažiteľov</w:t>
      </w:r>
      <w:r w:rsidR="0046796F" w:rsidRPr="00FF6F15">
        <w:rPr>
          <w:rFonts w:ascii="Times New Roman" w:hAnsi="Times New Roman" w:cs="Times New Roman"/>
          <w:sz w:val="24"/>
          <w:szCs w:val="24"/>
        </w:rPr>
        <w:t>,</w:t>
      </w:r>
      <w:r w:rsidR="00DA510E" w:rsidRPr="00FF6F15">
        <w:rPr>
          <w:rFonts w:ascii="Times New Roman" w:hAnsi="Times New Roman" w:cs="Times New Roman"/>
          <w:sz w:val="24"/>
          <w:szCs w:val="24"/>
        </w:rPr>
        <w:t xml:space="preserve"> ak</w:t>
      </w:r>
    </w:p>
    <w:p w14:paraId="63152DB1" w14:textId="4639097A" w:rsidR="00DA510E" w:rsidRPr="00FF6F15" w:rsidRDefault="00DA510E">
      <w:pPr>
        <w:pStyle w:val="Odsekzoznamu"/>
        <w:numPr>
          <w:ilvl w:val="1"/>
          <w:numId w:val="121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má potrebnú odbornosť a organizačné kapacity</w:t>
      </w:r>
      <w:r w:rsidR="009C7AB5" w:rsidRPr="00FF6F15">
        <w:rPr>
          <w:rFonts w:ascii="Times New Roman" w:hAnsi="Times New Roman" w:cs="Times New Roman"/>
          <w:sz w:val="24"/>
          <w:szCs w:val="24"/>
        </w:rPr>
        <w:t xml:space="preserve"> na takúto činnosť</w:t>
      </w:r>
      <w:r w:rsidRPr="00FF6F15">
        <w:rPr>
          <w:rFonts w:ascii="Times New Roman" w:hAnsi="Times New Roman" w:cs="Times New Roman"/>
          <w:sz w:val="24"/>
          <w:szCs w:val="24"/>
        </w:rPr>
        <w:t>,</w:t>
      </w:r>
    </w:p>
    <w:p w14:paraId="3E86D52A" w14:textId="477AA01D" w:rsidR="00DA510E" w:rsidRPr="00FF6F15" w:rsidRDefault="00DA510E">
      <w:pPr>
        <w:pStyle w:val="Odsekzoznamu"/>
        <w:numPr>
          <w:ilvl w:val="1"/>
          <w:numId w:val="121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ochrana hospodárskej súťaže je účelom jej činnosti a</w:t>
      </w:r>
    </w:p>
    <w:p w14:paraId="55AC7B62" w14:textId="4DEEFDDE" w:rsidR="00DA510E" w:rsidRPr="00FF6F15" w:rsidRDefault="00DA510E">
      <w:pPr>
        <w:pStyle w:val="Odsekzoznamu"/>
        <w:numPr>
          <w:ilvl w:val="1"/>
          <w:numId w:val="121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združuje nezanedbateľný počet podnikateľov, ktorí ponúkajú svoje tovary alebo služby na rovnakom alebo súvisiacom trhu.</w:t>
      </w:r>
    </w:p>
    <w:p w14:paraId="43BA2CF4" w14:textId="77777777" w:rsidR="00EF32B4" w:rsidRPr="00FF6F15" w:rsidRDefault="00EF32B4">
      <w:pPr>
        <w:spacing w:after="0" w:line="240" w:lineRule="auto"/>
        <w:jc w:val="both"/>
        <w:rPr>
          <w:lang w:eastAsia="en-US"/>
        </w:rPr>
      </w:pPr>
    </w:p>
    <w:p w14:paraId="5506313F" w14:textId="6FA26084" w:rsidR="00DA510E" w:rsidRPr="00FF6F15" w:rsidRDefault="009C7AB5">
      <w:pPr>
        <w:pStyle w:val="Odsekzoznamu"/>
        <w:numPr>
          <w:ilvl w:val="0"/>
          <w:numId w:val="121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Právnické osoby oprávnené hájiť záujmy spotrebiteľov určuje osobitný predpis, podľa ktorého sa vedie osobitný zoznam takýchto oprávnených osôb</w:t>
      </w:r>
      <w:r w:rsidR="00DA510E" w:rsidRPr="00FF6F15">
        <w:rPr>
          <w:rFonts w:ascii="Times New Roman" w:hAnsi="Times New Roman" w:cs="Times New Roman"/>
          <w:sz w:val="24"/>
          <w:szCs w:val="24"/>
        </w:rPr>
        <w:t>.</w:t>
      </w:r>
    </w:p>
    <w:p w14:paraId="699C2523" w14:textId="77777777" w:rsidR="00DA510E" w:rsidRPr="00FF6F15" w:rsidRDefault="00DA510E">
      <w:pPr>
        <w:spacing w:after="0" w:line="240" w:lineRule="auto"/>
        <w:jc w:val="both"/>
        <w:rPr>
          <w:lang w:eastAsia="en-US"/>
        </w:rPr>
      </w:pPr>
    </w:p>
    <w:p w14:paraId="26499518" w14:textId="53731D39" w:rsidR="00DA510E" w:rsidRPr="00FF6F15" w:rsidRDefault="00DA510E" w:rsidP="006610FD">
      <w:pPr>
        <w:pStyle w:val="Nadpis6"/>
      </w:pPr>
    </w:p>
    <w:p w14:paraId="6FE98A57" w14:textId="435D92CD" w:rsidR="00DA510E" w:rsidRPr="00FF6F15" w:rsidRDefault="009C7AB5">
      <w:pPr>
        <w:spacing w:after="0" w:line="240" w:lineRule="auto"/>
        <w:jc w:val="center"/>
        <w:rPr>
          <w:lang w:eastAsia="en-US"/>
        </w:rPr>
      </w:pPr>
      <w:r w:rsidRPr="00FF6F15">
        <w:rPr>
          <w:lang w:eastAsia="en-US"/>
        </w:rPr>
        <w:t>Spoločné ustanovenia</w:t>
      </w:r>
    </w:p>
    <w:p w14:paraId="691D8AD0" w14:textId="77777777" w:rsidR="00942265" w:rsidRPr="00FF6F15" w:rsidRDefault="00942265">
      <w:pPr>
        <w:spacing w:after="0" w:line="240" w:lineRule="auto"/>
        <w:jc w:val="both"/>
        <w:rPr>
          <w:lang w:eastAsia="en-US"/>
        </w:rPr>
      </w:pPr>
    </w:p>
    <w:p w14:paraId="04AC67B9" w14:textId="4D5785C9" w:rsidR="001E40E6" w:rsidRPr="00045040" w:rsidRDefault="009C7AB5" w:rsidP="002057AC">
      <w:pPr>
        <w:pStyle w:val="Odsekzoznamu"/>
        <w:numPr>
          <w:ilvl w:val="0"/>
          <w:numId w:val="1460"/>
        </w:numPr>
        <w:spacing w:after="0" w:line="240" w:lineRule="auto"/>
        <w:ind w:left="714" w:hanging="357"/>
        <w:jc w:val="both"/>
        <w:rPr>
          <w:rFonts w:ascii="Times New Roman" w:hAnsi="Times New Roman" w:cs="Times New Roman"/>
          <w:sz w:val="24"/>
          <w:szCs w:val="24"/>
          <w:lang w:val="es-ES"/>
        </w:rPr>
      </w:pPr>
      <w:r w:rsidRPr="00045040">
        <w:rPr>
          <w:rFonts w:ascii="Times New Roman" w:eastAsia="Times New Roman" w:hAnsi="Times New Roman" w:cs="Times New Roman"/>
          <w:noProof/>
          <w:sz w:val="24"/>
          <w:szCs w:val="24"/>
          <w:lang w:val="es-ES"/>
        </w:rPr>
        <w:t xml:space="preserve">Ustanovenia </w:t>
      </w:r>
      <w:r w:rsidRPr="00045040">
        <w:rPr>
          <w:rFonts w:ascii="Times New Roman" w:eastAsia="Times New Roman" w:hAnsi="Times New Roman" w:cs="Times New Roman"/>
          <w:noProof/>
          <w:sz w:val="24"/>
          <w:szCs w:val="24"/>
          <w:lang w:val="es-ES"/>
        </w:rPr>
        <w:fldChar w:fldCharType="begin"/>
      </w:r>
      <w:r w:rsidRPr="00045040">
        <w:rPr>
          <w:rFonts w:ascii="Times New Roman" w:eastAsia="Times New Roman" w:hAnsi="Times New Roman" w:cs="Times New Roman"/>
          <w:noProof/>
          <w:sz w:val="24"/>
          <w:szCs w:val="24"/>
          <w:lang w:val="es-ES"/>
        </w:rPr>
        <w:instrText xml:space="preserve"> REF _Ref212110941 \w \h </w:instrText>
      </w:r>
      <w:r w:rsidR="00045040" w:rsidRPr="00045040">
        <w:rPr>
          <w:rFonts w:ascii="Times New Roman" w:eastAsia="Times New Roman" w:hAnsi="Times New Roman" w:cs="Times New Roman"/>
          <w:noProof/>
          <w:sz w:val="24"/>
          <w:szCs w:val="24"/>
          <w:lang w:val="es-ES"/>
        </w:rPr>
        <w:instrText xml:space="preserve"> \* MERGEFORMAT </w:instrText>
      </w:r>
      <w:r w:rsidRPr="00045040">
        <w:rPr>
          <w:rFonts w:ascii="Times New Roman" w:eastAsia="Times New Roman" w:hAnsi="Times New Roman" w:cs="Times New Roman"/>
          <w:noProof/>
          <w:sz w:val="24"/>
          <w:szCs w:val="24"/>
          <w:lang w:val="es-ES"/>
        </w:rPr>
      </w:r>
      <w:r w:rsidRPr="00045040">
        <w:rPr>
          <w:rFonts w:ascii="Times New Roman" w:eastAsia="Times New Roman" w:hAnsi="Times New Roman" w:cs="Times New Roman"/>
          <w:noProof/>
          <w:sz w:val="24"/>
          <w:szCs w:val="24"/>
          <w:lang w:val="es-ES"/>
        </w:rPr>
        <w:fldChar w:fldCharType="separate"/>
      </w:r>
      <w:r w:rsidR="00A52005">
        <w:rPr>
          <w:rFonts w:ascii="Times New Roman" w:eastAsia="Times New Roman" w:hAnsi="Times New Roman" w:cs="Times New Roman"/>
          <w:noProof/>
          <w:sz w:val="24"/>
          <w:szCs w:val="24"/>
          <w:lang w:val="es-ES"/>
        </w:rPr>
        <w:t xml:space="preserve">§ 737 </w:t>
      </w:r>
      <w:r w:rsidRPr="00045040">
        <w:rPr>
          <w:rFonts w:ascii="Times New Roman" w:eastAsia="Times New Roman" w:hAnsi="Times New Roman" w:cs="Times New Roman"/>
          <w:noProof/>
          <w:sz w:val="24"/>
          <w:szCs w:val="24"/>
          <w:lang w:val="es-ES"/>
        </w:rPr>
        <w:fldChar w:fldCharType="end"/>
      </w:r>
      <w:r w:rsidR="002F46B3" w:rsidRPr="00045040">
        <w:rPr>
          <w:rFonts w:ascii="Times New Roman" w:eastAsia="Times New Roman" w:hAnsi="Times New Roman" w:cs="Times New Roman"/>
          <w:noProof/>
          <w:sz w:val="24"/>
          <w:szCs w:val="24"/>
          <w:lang w:val="es-ES"/>
        </w:rPr>
        <w:t>až</w:t>
      </w:r>
      <w:r w:rsidRPr="00045040">
        <w:rPr>
          <w:rFonts w:ascii="Times New Roman" w:eastAsia="Times New Roman" w:hAnsi="Times New Roman" w:cs="Times New Roman"/>
          <w:iCs/>
          <w:noProof/>
          <w:sz w:val="24"/>
          <w:szCs w:val="24"/>
          <w:lang w:val="es-ES"/>
        </w:rPr>
        <w:t xml:space="preserve"> </w:t>
      </w:r>
      <w:r w:rsidR="002F46B3" w:rsidRPr="00045040">
        <w:rPr>
          <w:rFonts w:ascii="Times New Roman" w:eastAsia="Times New Roman" w:hAnsi="Times New Roman" w:cs="Times New Roman"/>
          <w:iCs/>
          <w:noProof/>
          <w:sz w:val="24"/>
          <w:szCs w:val="24"/>
          <w:lang w:val="es-ES"/>
        </w:rPr>
        <w:fldChar w:fldCharType="begin"/>
      </w:r>
      <w:r w:rsidR="002F46B3" w:rsidRPr="00045040">
        <w:rPr>
          <w:rFonts w:ascii="Times New Roman" w:eastAsia="Times New Roman" w:hAnsi="Times New Roman" w:cs="Times New Roman"/>
          <w:iCs/>
          <w:noProof/>
          <w:sz w:val="24"/>
          <w:szCs w:val="24"/>
          <w:lang w:val="es-ES"/>
        </w:rPr>
        <w:instrText xml:space="preserve"> REF _Ref222229843 \w \h  \* MERGEFORMAT </w:instrText>
      </w:r>
      <w:r w:rsidR="002F46B3" w:rsidRPr="00045040">
        <w:rPr>
          <w:rFonts w:ascii="Times New Roman" w:eastAsia="Times New Roman" w:hAnsi="Times New Roman" w:cs="Times New Roman"/>
          <w:iCs/>
          <w:noProof/>
          <w:sz w:val="24"/>
          <w:szCs w:val="24"/>
          <w:lang w:val="es-ES"/>
        </w:rPr>
      </w:r>
      <w:r w:rsidR="002F46B3" w:rsidRPr="00045040">
        <w:rPr>
          <w:rFonts w:ascii="Times New Roman" w:eastAsia="Times New Roman" w:hAnsi="Times New Roman" w:cs="Times New Roman"/>
          <w:iCs/>
          <w:noProof/>
          <w:sz w:val="24"/>
          <w:szCs w:val="24"/>
          <w:lang w:val="es-ES"/>
        </w:rPr>
        <w:fldChar w:fldCharType="separate"/>
      </w:r>
      <w:r w:rsidR="00A52005">
        <w:rPr>
          <w:rFonts w:ascii="Times New Roman" w:eastAsia="Times New Roman" w:hAnsi="Times New Roman" w:cs="Times New Roman"/>
          <w:iCs/>
          <w:noProof/>
          <w:sz w:val="24"/>
          <w:szCs w:val="24"/>
          <w:lang w:val="es-ES"/>
        </w:rPr>
        <w:t>§ 739</w:t>
      </w:r>
      <w:r w:rsidR="00A52005" w:rsidRPr="00A52005">
        <w:rPr>
          <w:rFonts w:ascii="Times New Roman" w:eastAsia="Times New Roman" w:hAnsi="Times New Roman" w:cs="Times New Roman"/>
          <w:i/>
          <w:iCs/>
          <w:noProof/>
          <w:sz w:val="24"/>
          <w:szCs w:val="24"/>
          <w:lang w:val="es-ES"/>
        </w:rPr>
        <w:t xml:space="preserve"> </w:t>
      </w:r>
      <w:r w:rsidR="002F46B3" w:rsidRPr="00045040">
        <w:rPr>
          <w:rFonts w:ascii="Times New Roman" w:eastAsia="Times New Roman" w:hAnsi="Times New Roman" w:cs="Times New Roman"/>
          <w:iCs/>
          <w:noProof/>
          <w:sz w:val="24"/>
          <w:szCs w:val="24"/>
          <w:lang w:val="es-ES"/>
        </w:rPr>
        <w:fldChar w:fldCharType="end"/>
      </w:r>
      <w:r w:rsidRPr="00045040">
        <w:rPr>
          <w:rFonts w:ascii="Times New Roman" w:eastAsia="Times New Roman" w:hAnsi="Times New Roman" w:cs="Times New Roman"/>
          <w:noProof/>
          <w:sz w:val="24"/>
          <w:szCs w:val="24"/>
          <w:lang w:val="es-ES"/>
        </w:rPr>
        <w:t>sa primerane použijú aj pri porušení alebo ohrození práva duševného vlastníctva, ak osobitný zákon nestanovuje inak</w:t>
      </w:r>
      <w:r w:rsidRPr="00045040">
        <w:rPr>
          <w:rFonts w:ascii="Times New Roman" w:hAnsi="Times New Roman" w:cs="Times New Roman"/>
          <w:sz w:val="24"/>
          <w:szCs w:val="24"/>
          <w:lang w:val="es-ES"/>
        </w:rPr>
        <w:t>.</w:t>
      </w:r>
    </w:p>
    <w:p w14:paraId="00B5EB86" w14:textId="61897858" w:rsidR="009C7AB5" w:rsidRPr="00045040" w:rsidRDefault="009C7AB5" w:rsidP="002057AC">
      <w:pPr>
        <w:spacing w:after="0" w:line="240" w:lineRule="auto"/>
        <w:ind w:left="714" w:hanging="357"/>
        <w:jc w:val="both"/>
        <w:rPr>
          <w:lang w:val="es-ES" w:eastAsia="en-US"/>
        </w:rPr>
      </w:pPr>
    </w:p>
    <w:p w14:paraId="71DAA361" w14:textId="02221382" w:rsidR="009C7AB5" w:rsidRPr="00045040" w:rsidRDefault="009C7AB5" w:rsidP="002057AC">
      <w:pPr>
        <w:pStyle w:val="Odsekzoznamu"/>
        <w:numPr>
          <w:ilvl w:val="0"/>
          <w:numId w:val="1460"/>
        </w:numPr>
        <w:spacing w:after="0" w:line="240" w:lineRule="auto"/>
        <w:ind w:left="714" w:hanging="357"/>
        <w:jc w:val="both"/>
        <w:rPr>
          <w:rFonts w:ascii="Times New Roman" w:hAnsi="Times New Roman" w:cs="Times New Roman"/>
          <w:sz w:val="24"/>
          <w:szCs w:val="24"/>
          <w:lang w:val="es"/>
        </w:rPr>
      </w:pPr>
      <w:r w:rsidRPr="00045040">
        <w:rPr>
          <w:rFonts w:ascii="Times New Roman" w:eastAsia="Times New Roman" w:hAnsi="Times New Roman" w:cs="Times New Roman"/>
          <w:noProof/>
          <w:sz w:val="24"/>
          <w:szCs w:val="24"/>
          <w:lang w:val="es"/>
        </w:rPr>
        <w:t xml:space="preserve">Nároky podľa osobitných predpisov, najmä osobitných predpisov </w:t>
      </w:r>
      <w:r w:rsidR="002F46B3" w:rsidRPr="00045040">
        <w:rPr>
          <w:rFonts w:ascii="Times New Roman" w:eastAsia="Times New Roman" w:hAnsi="Times New Roman" w:cs="Times New Roman"/>
          <w:noProof/>
          <w:sz w:val="24"/>
          <w:szCs w:val="24"/>
          <w:lang w:val="es"/>
        </w:rPr>
        <w:t>o</w:t>
      </w:r>
      <w:r w:rsidRPr="00045040">
        <w:rPr>
          <w:rFonts w:ascii="Times New Roman" w:eastAsia="Times New Roman" w:hAnsi="Times New Roman" w:cs="Times New Roman"/>
          <w:noProof/>
          <w:sz w:val="24"/>
          <w:szCs w:val="24"/>
          <w:lang w:val="es"/>
        </w:rPr>
        <w:t xml:space="preserve"> ochran</w:t>
      </w:r>
      <w:r w:rsidR="002F46B3" w:rsidRPr="00045040">
        <w:rPr>
          <w:rFonts w:ascii="Times New Roman" w:eastAsia="Times New Roman" w:hAnsi="Times New Roman" w:cs="Times New Roman"/>
          <w:noProof/>
          <w:sz w:val="24"/>
          <w:szCs w:val="24"/>
          <w:lang w:val="es"/>
        </w:rPr>
        <w:t>e</w:t>
      </w:r>
      <w:r w:rsidRPr="00045040">
        <w:rPr>
          <w:rFonts w:ascii="Times New Roman" w:eastAsia="Times New Roman" w:hAnsi="Times New Roman" w:cs="Times New Roman"/>
          <w:noProof/>
          <w:sz w:val="24"/>
          <w:szCs w:val="24"/>
          <w:lang w:val="es"/>
        </w:rPr>
        <w:t xml:space="preserve"> hospodárskej súťaže a osobitných predpisov </w:t>
      </w:r>
      <w:r w:rsidR="002F46B3" w:rsidRPr="00045040">
        <w:rPr>
          <w:rFonts w:ascii="Times New Roman" w:eastAsia="Times New Roman" w:hAnsi="Times New Roman" w:cs="Times New Roman"/>
          <w:noProof/>
          <w:sz w:val="24"/>
          <w:szCs w:val="24"/>
          <w:lang w:val="es"/>
        </w:rPr>
        <w:t xml:space="preserve">o </w:t>
      </w:r>
      <w:r w:rsidRPr="00045040">
        <w:rPr>
          <w:rFonts w:ascii="Times New Roman" w:eastAsia="Times New Roman" w:hAnsi="Times New Roman" w:cs="Times New Roman"/>
          <w:noProof/>
          <w:sz w:val="24"/>
          <w:szCs w:val="24"/>
          <w:lang w:val="es"/>
        </w:rPr>
        <w:t>ochran</w:t>
      </w:r>
      <w:r w:rsidR="002F46B3" w:rsidRPr="00045040">
        <w:rPr>
          <w:rFonts w:ascii="Times New Roman" w:eastAsia="Times New Roman" w:hAnsi="Times New Roman" w:cs="Times New Roman"/>
          <w:noProof/>
          <w:sz w:val="24"/>
          <w:szCs w:val="24"/>
          <w:lang w:val="es"/>
        </w:rPr>
        <w:t>e</w:t>
      </w:r>
      <w:r w:rsidRPr="00045040">
        <w:rPr>
          <w:rFonts w:ascii="Times New Roman" w:eastAsia="Times New Roman" w:hAnsi="Times New Roman" w:cs="Times New Roman"/>
          <w:noProof/>
          <w:sz w:val="24"/>
          <w:szCs w:val="24"/>
          <w:lang w:val="es"/>
        </w:rPr>
        <w:t xml:space="preserve"> spotrebiteľa, nie sú dotknuté ustanoveniami tohto zákona </w:t>
      </w:r>
      <w:r w:rsidR="002F46B3" w:rsidRPr="00045040">
        <w:rPr>
          <w:rFonts w:ascii="Times New Roman" w:eastAsia="Times New Roman" w:hAnsi="Times New Roman" w:cs="Times New Roman"/>
          <w:noProof/>
          <w:sz w:val="24"/>
          <w:szCs w:val="24"/>
          <w:lang w:val="es"/>
        </w:rPr>
        <w:t>o</w:t>
      </w:r>
      <w:r w:rsidRPr="00045040">
        <w:rPr>
          <w:rFonts w:ascii="Times New Roman" w:eastAsia="Times New Roman" w:hAnsi="Times New Roman" w:cs="Times New Roman"/>
          <w:noProof/>
          <w:sz w:val="24"/>
          <w:szCs w:val="24"/>
          <w:lang w:val="es"/>
        </w:rPr>
        <w:t xml:space="preserve"> ochran</w:t>
      </w:r>
      <w:r w:rsidR="002F46B3" w:rsidRPr="00045040">
        <w:rPr>
          <w:rFonts w:ascii="Times New Roman" w:eastAsia="Times New Roman" w:hAnsi="Times New Roman" w:cs="Times New Roman"/>
          <w:noProof/>
          <w:sz w:val="24"/>
          <w:szCs w:val="24"/>
          <w:lang w:val="es"/>
        </w:rPr>
        <w:t>e</w:t>
      </w:r>
      <w:r w:rsidRPr="00045040">
        <w:rPr>
          <w:rFonts w:ascii="Times New Roman" w:eastAsia="Times New Roman" w:hAnsi="Times New Roman" w:cs="Times New Roman"/>
          <w:noProof/>
          <w:sz w:val="24"/>
          <w:szCs w:val="24"/>
          <w:lang w:val="es"/>
        </w:rPr>
        <w:t xml:space="preserve"> proti nekalej súťaži</w:t>
      </w:r>
      <w:r w:rsidRPr="00045040">
        <w:rPr>
          <w:rFonts w:ascii="Times New Roman" w:hAnsi="Times New Roman" w:cs="Times New Roman"/>
          <w:sz w:val="24"/>
          <w:szCs w:val="24"/>
          <w:lang w:val="es"/>
        </w:rPr>
        <w:t>.</w:t>
      </w:r>
    </w:p>
    <w:p w14:paraId="0DF0AB49" w14:textId="77777777" w:rsidR="0019436D" w:rsidRPr="00045040" w:rsidRDefault="0019436D">
      <w:pPr>
        <w:spacing w:after="0" w:line="240" w:lineRule="auto"/>
        <w:jc w:val="both"/>
        <w:rPr>
          <w:lang w:eastAsia="en-US"/>
        </w:rPr>
      </w:pPr>
    </w:p>
    <w:p w14:paraId="58C61ED1" w14:textId="1E58BF0E" w:rsidR="00DA510E" w:rsidRPr="00045040" w:rsidRDefault="001B67E3">
      <w:pPr>
        <w:spacing w:after="0" w:line="240" w:lineRule="auto"/>
        <w:jc w:val="center"/>
        <w:rPr>
          <w:b/>
          <w:spacing w:val="30"/>
          <w:lang w:eastAsia="en-US"/>
        </w:rPr>
      </w:pPr>
      <w:r>
        <w:rPr>
          <w:b/>
          <w:spacing w:val="30"/>
          <w:lang w:eastAsia="en-US"/>
        </w:rPr>
        <w:t>Šiesty</w:t>
      </w:r>
      <w:r w:rsidR="00DA510E" w:rsidRPr="00045040">
        <w:rPr>
          <w:b/>
          <w:spacing w:val="30"/>
          <w:lang w:eastAsia="en-US"/>
        </w:rPr>
        <w:t xml:space="preserve"> diel</w:t>
      </w:r>
    </w:p>
    <w:p w14:paraId="439928FE" w14:textId="77777777" w:rsidR="00DA510E" w:rsidRPr="00045040" w:rsidRDefault="00DA510E">
      <w:pPr>
        <w:spacing w:after="0" w:line="240" w:lineRule="auto"/>
        <w:jc w:val="center"/>
        <w:rPr>
          <w:b/>
          <w:lang w:eastAsia="en-US"/>
        </w:rPr>
      </w:pPr>
      <w:r w:rsidRPr="00045040">
        <w:rPr>
          <w:b/>
          <w:lang w:eastAsia="en-US"/>
        </w:rPr>
        <w:t>Ochrana obchodného tajomstva</w:t>
      </w:r>
    </w:p>
    <w:p w14:paraId="65C675C8" w14:textId="77777777" w:rsidR="00DA510E" w:rsidRPr="00045040" w:rsidRDefault="00DA510E">
      <w:pPr>
        <w:spacing w:after="0" w:line="240" w:lineRule="auto"/>
        <w:jc w:val="center"/>
        <w:rPr>
          <w:b/>
          <w:lang w:eastAsia="en-US"/>
        </w:rPr>
      </w:pPr>
    </w:p>
    <w:p w14:paraId="09A16DE0" w14:textId="57A04D4D" w:rsidR="00DA510E" w:rsidRPr="00045040" w:rsidRDefault="00DA510E" w:rsidP="006610FD">
      <w:pPr>
        <w:pStyle w:val="Nadpis6"/>
        <w:rPr>
          <w:rFonts w:cs="Times New Roman"/>
          <w:szCs w:val="24"/>
        </w:rPr>
      </w:pPr>
      <w:bookmarkStart w:id="484" w:name="_Ref212111000"/>
    </w:p>
    <w:bookmarkEnd w:id="484"/>
    <w:p w14:paraId="1100D34A" w14:textId="1D92C354" w:rsidR="00DA510E" w:rsidRPr="00045040" w:rsidRDefault="00DA510E">
      <w:pPr>
        <w:spacing w:after="0" w:line="240" w:lineRule="auto"/>
        <w:jc w:val="center"/>
        <w:rPr>
          <w:lang w:eastAsia="en-US"/>
        </w:rPr>
      </w:pPr>
      <w:r w:rsidRPr="00045040">
        <w:rPr>
          <w:lang w:eastAsia="en-US"/>
        </w:rPr>
        <w:t>Základné ustanovenia</w:t>
      </w:r>
    </w:p>
    <w:p w14:paraId="225C3347" w14:textId="62E42EA5" w:rsidR="00EF32B4" w:rsidRPr="00045040" w:rsidRDefault="00EF32B4">
      <w:pPr>
        <w:spacing w:after="0" w:line="240" w:lineRule="auto"/>
        <w:jc w:val="both"/>
        <w:rPr>
          <w:lang w:eastAsia="en-US"/>
        </w:rPr>
      </w:pPr>
    </w:p>
    <w:p w14:paraId="66DE5ADD" w14:textId="6C86E3E7" w:rsidR="006211CC" w:rsidRPr="00045040" w:rsidRDefault="00520DBD" w:rsidP="002057AC">
      <w:pPr>
        <w:pStyle w:val="Odsekzoznamu"/>
        <w:numPr>
          <w:ilvl w:val="0"/>
          <w:numId w:val="1461"/>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Obchodné tajom</w:t>
      </w:r>
      <w:r w:rsidR="006211CC" w:rsidRPr="00045040">
        <w:rPr>
          <w:rFonts w:ascii="Times New Roman" w:hAnsi="Times New Roman" w:cs="Times New Roman"/>
          <w:sz w:val="24"/>
          <w:szCs w:val="24"/>
        </w:rPr>
        <w:t>stvo sú informácie, ktoré sú</w:t>
      </w:r>
    </w:p>
    <w:p w14:paraId="1A044B16" w14:textId="1FCA455B" w:rsidR="006211CC" w:rsidRPr="00045040" w:rsidRDefault="006211CC" w:rsidP="002057AC">
      <w:pPr>
        <w:pStyle w:val="Odsekzoznamu"/>
        <w:numPr>
          <w:ilvl w:val="0"/>
          <w:numId w:val="1463"/>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tajné v tom zmysle, že nie sú ako celok alebo pri presnom usporiadaní a spojení ich častí všeobecne známe alebo bežne prístupné osobám v kruhoch, ktoré sa dotknutým druhom informácií bežne zaoberajú,</w:t>
      </w:r>
    </w:p>
    <w:p w14:paraId="20492576" w14:textId="31D4BDD9" w:rsidR="006211CC" w:rsidRPr="00045040" w:rsidRDefault="006211CC" w:rsidP="002057AC">
      <w:pPr>
        <w:pStyle w:val="Odsekzoznamu"/>
        <w:numPr>
          <w:ilvl w:val="0"/>
          <w:numId w:val="1463"/>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 xml:space="preserve">majú obchodnú hodnotu, pretože sú tajné a </w:t>
      </w:r>
    </w:p>
    <w:p w14:paraId="0EB444E1" w14:textId="72E03668" w:rsidR="006211CC" w:rsidRPr="00045040" w:rsidRDefault="006211CC" w:rsidP="002057AC">
      <w:pPr>
        <w:pStyle w:val="Odsekzoznamu"/>
        <w:numPr>
          <w:ilvl w:val="0"/>
          <w:numId w:val="1463"/>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osoba, ktorá s týmito informáciami oprávnene nakladá, podnikla za daných okolností primerané kroky, aby ich udržala v tajnosti.</w:t>
      </w:r>
    </w:p>
    <w:p w14:paraId="4AB0B205" w14:textId="619C1A5D" w:rsidR="006211CC" w:rsidRPr="00045040" w:rsidRDefault="006211CC">
      <w:pPr>
        <w:spacing w:after="0" w:line="240" w:lineRule="auto"/>
        <w:jc w:val="both"/>
        <w:rPr>
          <w:lang w:eastAsia="en-US"/>
        </w:rPr>
      </w:pPr>
    </w:p>
    <w:p w14:paraId="3CAC5301" w14:textId="3292821C" w:rsidR="006211CC" w:rsidRPr="00045040" w:rsidRDefault="006211CC" w:rsidP="002057AC">
      <w:pPr>
        <w:pStyle w:val="Odsekzoznamu"/>
        <w:numPr>
          <w:ilvl w:val="0"/>
          <w:numId w:val="1461"/>
        </w:numPr>
        <w:spacing w:after="0" w:line="240" w:lineRule="auto"/>
        <w:jc w:val="both"/>
        <w:rPr>
          <w:rFonts w:ascii="Times New Roman" w:hAnsi="Times New Roman" w:cs="Times New Roman"/>
          <w:sz w:val="24"/>
          <w:szCs w:val="24"/>
        </w:rPr>
      </w:pPr>
      <w:r w:rsidRPr="00045040">
        <w:rPr>
          <w:rFonts w:ascii="Times New Roman" w:hAnsi="Times New Roman" w:cs="Times New Roman"/>
          <w:sz w:val="24"/>
          <w:szCs w:val="24"/>
        </w:rPr>
        <w:t>Majiteľom obchodného tajomstva je fyzická osoba alebo právnická osoba, ktorá oprávnene nakladá s obchodným tajomstvom.</w:t>
      </w:r>
    </w:p>
    <w:p w14:paraId="39964929" w14:textId="3A08BFEB" w:rsidR="006211CC" w:rsidRPr="00045040" w:rsidRDefault="006211CC">
      <w:pPr>
        <w:spacing w:after="0" w:line="240" w:lineRule="auto"/>
        <w:jc w:val="both"/>
        <w:rPr>
          <w:lang w:eastAsia="en-US"/>
        </w:rPr>
      </w:pPr>
    </w:p>
    <w:p w14:paraId="7CB765D2" w14:textId="279AA78F" w:rsidR="006211CC" w:rsidRPr="00045040" w:rsidRDefault="006211CC" w:rsidP="002057AC">
      <w:pPr>
        <w:pStyle w:val="Odsekzoznamu"/>
        <w:numPr>
          <w:ilvl w:val="0"/>
          <w:numId w:val="1461"/>
        </w:numPr>
        <w:spacing w:after="0" w:line="240" w:lineRule="auto"/>
        <w:jc w:val="both"/>
        <w:rPr>
          <w:rFonts w:ascii="Times New Roman" w:hAnsi="Times New Roman" w:cs="Times New Roman"/>
          <w:sz w:val="24"/>
          <w:szCs w:val="24"/>
        </w:rPr>
      </w:pPr>
      <w:r w:rsidRPr="00045040">
        <w:rPr>
          <w:rFonts w:ascii="Times New Roman" w:hAnsi="Times New Roman" w:cs="Times New Roman"/>
          <w:sz w:val="24"/>
          <w:szCs w:val="24"/>
        </w:rPr>
        <w:t>Rušiteľom obchodného tajomstva je fyzická osoba alebo právnická osoba, ktorá neoprávnene použila obchodné tajomstvo tým, že ho neoprávnene získala, využila alebo sprístupnila.</w:t>
      </w:r>
    </w:p>
    <w:p w14:paraId="731AF1E3" w14:textId="7C47D505" w:rsidR="006211CC" w:rsidRPr="00045040" w:rsidRDefault="006211CC">
      <w:pPr>
        <w:spacing w:after="0" w:line="240" w:lineRule="auto"/>
        <w:jc w:val="both"/>
        <w:rPr>
          <w:lang w:eastAsia="en-US"/>
        </w:rPr>
      </w:pPr>
    </w:p>
    <w:p w14:paraId="6AC41687" w14:textId="7C2C0785" w:rsidR="006211CC" w:rsidRPr="00045040" w:rsidRDefault="006211CC" w:rsidP="002057AC">
      <w:pPr>
        <w:pStyle w:val="Odsekzoznamu"/>
        <w:numPr>
          <w:ilvl w:val="0"/>
          <w:numId w:val="1461"/>
        </w:numPr>
        <w:spacing w:after="0" w:line="240" w:lineRule="auto"/>
        <w:jc w:val="both"/>
        <w:rPr>
          <w:rFonts w:ascii="Times New Roman" w:hAnsi="Times New Roman" w:cs="Times New Roman"/>
          <w:sz w:val="24"/>
          <w:szCs w:val="24"/>
        </w:rPr>
      </w:pPr>
      <w:r w:rsidRPr="00045040">
        <w:rPr>
          <w:rFonts w:ascii="Times New Roman" w:hAnsi="Times New Roman" w:cs="Times New Roman"/>
          <w:sz w:val="24"/>
          <w:szCs w:val="24"/>
        </w:rPr>
        <w:t>Tovar porušujúci právo k obchodnému tajomstvu je tovar, ktorého návrh, vlastnosti, fungovanie, výrobný proces alebo uvedenie na trh má významný prospech z obchodného tajomstva, ktoré bolo neoprávnene získané, využité alebo sprístupnené.</w:t>
      </w:r>
    </w:p>
    <w:p w14:paraId="48F6273F" w14:textId="4069F2EE" w:rsidR="006211CC" w:rsidRPr="00045040" w:rsidRDefault="006211CC">
      <w:pPr>
        <w:spacing w:after="0" w:line="240" w:lineRule="auto"/>
        <w:jc w:val="both"/>
        <w:rPr>
          <w:lang w:eastAsia="en-US"/>
        </w:rPr>
      </w:pPr>
    </w:p>
    <w:p w14:paraId="38FDFCC2" w14:textId="199CA139" w:rsidR="00DA510E" w:rsidRPr="00045040" w:rsidRDefault="00DA510E" w:rsidP="006610FD">
      <w:pPr>
        <w:pStyle w:val="Nadpis6"/>
        <w:rPr>
          <w:rFonts w:cs="Times New Roman"/>
          <w:szCs w:val="24"/>
        </w:rPr>
      </w:pPr>
      <w:bookmarkStart w:id="485" w:name="_Ref222301516"/>
    </w:p>
    <w:bookmarkEnd w:id="485"/>
    <w:p w14:paraId="02D66823" w14:textId="1EE49D1B" w:rsidR="00DA510E" w:rsidRPr="00045040" w:rsidRDefault="006211CC">
      <w:pPr>
        <w:spacing w:after="0" w:line="240" w:lineRule="auto"/>
        <w:jc w:val="center"/>
        <w:rPr>
          <w:lang w:eastAsia="en-US"/>
        </w:rPr>
      </w:pPr>
      <w:r w:rsidRPr="00045040">
        <w:rPr>
          <w:lang w:eastAsia="en-US"/>
        </w:rPr>
        <w:t>Oprávnené použitie obchodného tajomstva</w:t>
      </w:r>
    </w:p>
    <w:p w14:paraId="300A6C62" w14:textId="5913B06B" w:rsidR="003C50D5" w:rsidRPr="00045040" w:rsidRDefault="003C50D5">
      <w:pPr>
        <w:spacing w:after="0" w:line="240" w:lineRule="auto"/>
        <w:jc w:val="both"/>
        <w:rPr>
          <w:lang w:eastAsia="en-US"/>
        </w:rPr>
      </w:pPr>
    </w:p>
    <w:p w14:paraId="6363E267" w14:textId="3BE7E69A" w:rsidR="002F7F0D" w:rsidRPr="00045040" w:rsidRDefault="002F7F0D" w:rsidP="002057AC">
      <w:pPr>
        <w:pStyle w:val="Odsekzoznamu"/>
        <w:numPr>
          <w:ilvl w:val="0"/>
          <w:numId w:val="1465"/>
        </w:numPr>
        <w:spacing w:after="0" w:line="240" w:lineRule="auto"/>
        <w:jc w:val="both"/>
        <w:rPr>
          <w:rFonts w:ascii="Times New Roman" w:hAnsi="Times New Roman" w:cs="Times New Roman"/>
          <w:sz w:val="24"/>
          <w:szCs w:val="24"/>
          <w:lang w:val="sk"/>
        </w:rPr>
      </w:pPr>
      <w:r w:rsidRPr="00045040">
        <w:rPr>
          <w:rFonts w:ascii="Times New Roman" w:hAnsi="Times New Roman" w:cs="Times New Roman"/>
          <w:noProof/>
          <w:sz w:val="24"/>
          <w:szCs w:val="24"/>
          <w:lang w:val="sk"/>
        </w:rPr>
        <w:t xml:space="preserve">Získanie </w:t>
      </w:r>
      <w:r w:rsidRPr="00045040">
        <w:rPr>
          <w:rFonts w:ascii="Times New Roman" w:eastAsia="Times New Roman" w:hAnsi="Times New Roman" w:cs="Times New Roman"/>
          <w:sz w:val="24"/>
          <w:szCs w:val="24"/>
          <w:lang w:val="sk"/>
        </w:rPr>
        <w:t>obchodného tajomstva sa považuje za oprávnené, keď sa obchodné tajomstvo získalo prostredníctvom akéhokoľvek postupu, ktorý je v súlade so zásadami poctivého obchodného styku, najmä</w:t>
      </w:r>
    </w:p>
    <w:p w14:paraId="4A8663E2" w14:textId="3374892B" w:rsidR="002F7F0D" w:rsidRPr="00045040" w:rsidRDefault="002F7F0D" w:rsidP="002057AC">
      <w:pPr>
        <w:pStyle w:val="Odsekzoznamu"/>
        <w:numPr>
          <w:ilvl w:val="0"/>
          <w:numId w:val="1467"/>
        </w:numPr>
        <w:spacing w:after="0" w:line="240" w:lineRule="auto"/>
        <w:ind w:left="1066" w:hanging="357"/>
        <w:jc w:val="both"/>
        <w:rPr>
          <w:rFonts w:ascii="Times New Roman" w:hAnsi="Times New Roman" w:cs="Times New Roman"/>
          <w:sz w:val="24"/>
          <w:szCs w:val="24"/>
          <w:lang w:val="sk"/>
        </w:rPr>
      </w:pPr>
      <w:r w:rsidRPr="00045040">
        <w:rPr>
          <w:rFonts w:ascii="Times New Roman" w:eastAsia="Times New Roman" w:hAnsi="Times New Roman" w:cs="Times New Roman"/>
          <w:sz w:val="24"/>
          <w:szCs w:val="24"/>
          <w:lang w:val="sk"/>
        </w:rPr>
        <w:t>nezávislého objavu alebo vytvorenia</w:t>
      </w:r>
      <w:r w:rsidRPr="00045040">
        <w:rPr>
          <w:rFonts w:ascii="Times New Roman" w:hAnsi="Times New Roman" w:cs="Times New Roman"/>
          <w:sz w:val="24"/>
          <w:szCs w:val="24"/>
          <w:lang w:val="sk"/>
        </w:rPr>
        <w:t>,</w:t>
      </w:r>
    </w:p>
    <w:p w14:paraId="18BF0FDD" w14:textId="15218CDA" w:rsidR="002F7F0D" w:rsidRPr="00045040" w:rsidRDefault="002F7F0D" w:rsidP="002057AC">
      <w:pPr>
        <w:pStyle w:val="Odsekzoznamu"/>
        <w:numPr>
          <w:ilvl w:val="0"/>
          <w:numId w:val="1467"/>
        </w:numPr>
        <w:spacing w:after="0" w:line="240" w:lineRule="auto"/>
        <w:ind w:left="1066" w:hanging="357"/>
        <w:jc w:val="both"/>
        <w:rPr>
          <w:rFonts w:ascii="Times New Roman" w:hAnsi="Times New Roman" w:cs="Times New Roman"/>
          <w:sz w:val="24"/>
          <w:szCs w:val="24"/>
          <w:lang w:val="sk"/>
        </w:rPr>
      </w:pPr>
      <w:r w:rsidRPr="00045040">
        <w:rPr>
          <w:rFonts w:ascii="Times New Roman" w:eastAsia="Times New Roman" w:hAnsi="Times New Roman" w:cs="Times New Roman"/>
          <w:sz w:val="24"/>
          <w:szCs w:val="24"/>
          <w:lang w:val="sk"/>
        </w:rPr>
        <w:t>pozorovania, skúmania, demontáže alebo testovania výrobku alebo predmetu, ktorý bol sprístupnený verejnosti alebo ktorý oprávnene vlastní osoba, ktorá informácie získala a na ktorú sa nevzťahuje žiadna právna povinnosť obmedziť získanie obchodného tajomstva</w:t>
      </w:r>
      <w:r w:rsidRPr="00045040">
        <w:rPr>
          <w:rFonts w:ascii="Times New Roman" w:hAnsi="Times New Roman" w:cs="Times New Roman"/>
          <w:sz w:val="24"/>
          <w:szCs w:val="24"/>
          <w:lang w:val="sk"/>
        </w:rPr>
        <w:t>,</w:t>
      </w:r>
      <w:r w:rsidRPr="00045040">
        <w:rPr>
          <w:rFonts w:ascii="Times New Roman" w:eastAsia="Times New Roman" w:hAnsi="Times New Roman" w:cs="Times New Roman"/>
          <w:sz w:val="24"/>
          <w:szCs w:val="24"/>
          <w:lang w:val="sk"/>
        </w:rPr>
        <w:t xml:space="preserve"> alebo</w:t>
      </w:r>
    </w:p>
    <w:p w14:paraId="43254982" w14:textId="3B0E7466" w:rsidR="002F7F0D" w:rsidRPr="00045040" w:rsidRDefault="002F7F0D" w:rsidP="002057AC">
      <w:pPr>
        <w:pStyle w:val="Odsekzoznamu"/>
        <w:numPr>
          <w:ilvl w:val="0"/>
          <w:numId w:val="1467"/>
        </w:numPr>
        <w:spacing w:after="0" w:line="240" w:lineRule="auto"/>
        <w:ind w:left="1066" w:hanging="357"/>
        <w:jc w:val="both"/>
        <w:rPr>
          <w:rFonts w:ascii="Times New Roman" w:hAnsi="Times New Roman" w:cs="Times New Roman"/>
          <w:sz w:val="24"/>
          <w:szCs w:val="24"/>
          <w:lang w:val="sk"/>
        </w:rPr>
      </w:pPr>
      <w:r w:rsidRPr="00045040">
        <w:rPr>
          <w:rFonts w:ascii="Times New Roman" w:eastAsia="Times New Roman" w:hAnsi="Times New Roman" w:cs="Times New Roman"/>
          <w:sz w:val="24"/>
          <w:szCs w:val="24"/>
          <w:lang w:val="sk"/>
        </w:rPr>
        <w:t>výkonu práva pracovníkov alebo zástupcov pracovníkov na informácie a konzultácie v súlade s právom alebo postupmi</w:t>
      </w:r>
      <w:r w:rsidRPr="00045040">
        <w:rPr>
          <w:rFonts w:ascii="Times New Roman" w:hAnsi="Times New Roman" w:cs="Times New Roman"/>
          <w:sz w:val="24"/>
          <w:szCs w:val="24"/>
          <w:lang w:val="sk"/>
        </w:rPr>
        <w:t>.</w:t>
      </w:r>
    </w:p>
    <w:p w14:paraId="73EED5D3" w14:textId="2D4CFF56" w:rsidR="002F7F0D" w:rsidRPr="00045040" w:rsidRDefault="002F7F0D">
      <w:pPr>
        <w:spacing w:after="0" w:line="240" w:lineRule="auto"/>
        <w:jc w:val="both"/>
        <w:rPr>
          <w:lang w:val="sk"/>
        </w:rPr>
      </w:pPr>
    </w:p>
    <w:p w14:paraId="7DEC4ED8" w14:textId="326A42E2" w:rsidR="002F7F0D" w:rsidRPr="00045040" w:rsidRDefault="002F7F0D" w:rsidP="002057AC">
      <w:pPr>
        <w:pStyle w:val="Odsekzoznamu"/>
        <w:numPr>
          <w:ilvl w:val="0"/>
          <w:numId w:val="1465"/>
        </w:numPr>
        <w:spacing w:after="0" w:line="240" w:lineRule="auto"/>
        <w:jc w:val="both"/>
        <w:rPr>
          <w:rFonts w:ascii="Times New Roman" w:hAnsi="Times New Roman" w:cs="Times New Roman"/>
          <w:sz w:val="24"/>
          <w:szCs w:val="24"/>
          <w:lang w:val="sk"/>
        </w:rPr>
      </w:pPr>
      <w:r w:rsidRPr="00045040">
        <w:rPr>
          <w:rFonts w:ascii="Times New Roman" w:hAnsi="Times New Roman" w:cs="Times New Roman"/>
          <w:noProof/>
          <w:sz w:val="24"/>
          <w:szCs w:val="24"/>
          <w:lang w:val="sk"/>
        </w:rPr>
        <w:t>Obchodné tajomstvo možno získať, využiť alebo sprístupniť, ak to povoľuje zákon, na základe zákona alebo na základe právneho úkonu</w:t>
      </w:r>
      <w:r w:rsidRPr="00045040">
        <w:rPr>
          <w:rFonts w:ascii="Times New Roman" w:hAnsi="Times New Roman" w:cs="Times New Roman"/>
          <w:sz w:val="24"/>
          <w:szCs w:val="24"/>
          <w:lang w:val="sk"/>
        </w:rPr>
        <w:t>.</w:t>
      </w:r>
    </w:p>
    <w:p w14:paraId="31949731" w14:textId="47E6A695" w:rsidR="002F7F0D" w:rsidRPr="00045040" w:rsidRDefault="002F7F0D">
      <w:pPr>
        <w:spacing w:after="0" w:line="240" w:lineRule="auto"/>
        <w:jc w:val="both"/>
        <w:rPr>
          <w:lang w:val="sk"/>
        </w:rPr>
      </w:pPr>
    </w:p>
    <w:p w14:paraId="76917286" w14:textId="6BF2950F" w:rsidR="002F7F0D" w:rsidRPr="00045040" w:rsidRDefault="002F7F0D" w:rsidP="002057AC">
      <w:pPr>
        <w:pStyle w:val="Odsekzoznamu"/>
        <w:numPr>
          <w:ilvl w:val="0"/>
          <w:numId w:val="1465"/>
        </w:numPr>
        <w:spacing w:after="0" w:line="240" w:lineRule="auto"/>
        <w:jc w:val="both"/>
        <w:rPr>
          <w:rFonts w:ascii="Times New Roman" w:hAnsi="Times New Roman" w:cs="Times New Roman"/>
          <w:sz w:val="24"/>
          <w:szCs w:val="24"/>
        </w:rPr>
      </w:pPr>
      <w:r w:rsidRPr="00045040">
        <w:rPr>
          <w:rFonts w:ascii="Times New Roman" w:hAnsi="Times New Roman" w:cs="Times New Roman"/>
          <w:noProof/>
          <w:sz w:val="24"/>
          <w:szCs w:val="24"/>
          <w:lang w:val="sk"/>
        </w:rPr>
        <w:t xml:space="preserve">Získanie, využitie alebo sprístupnenie </w:t>
      </w:r>
      <w:r w:rsidRPr="00045040">
        <w:rPr>
          <w:rFonts w:ascii="Times New Roman" w:eastAsia="Times New Roman" w:hAnsi="Times New Roman" w:cs="Times New Roman"/>
          <w:sz w:val="24"/>
          <w:szCs w:val="24"/>
          <w:lang w:val="sk"/>
        </w:rPr>
        <w:t xml:space="preserve">obchodného tajomstva sa považuje za oprávnené ak už nie sú splnené podmienky podľa </w:t>
      </w:r>
      <w:r w:rsidRPr="00045040">
        <w:rPr>
          <w:rFonts w:ascii="Times New Roman" w:eastAsia="Times New Roman" w:hAnsi="Times New Roman" w:cs="Times New Roman"/>
          <w:sz w:val="24"/>
          <w:szCs w:val="24"/>
          <w:lang w:val="sk"/>
        </w:rPr>
        <w:fldChar w:fldCharType="begin"/>
      </w:r>
      <w:r w:rsidRPr="00045040">
        <w:rPr>
          <w:rFonts w:ascii="Times New Roman" w:eastAsia="Times New Roman" w:hAnsi="Times New Roman" w:cs="Times New Roman"/>
          <w:sz w:val="24"/>
          <w:szCs w:val="24"/>
          <w:lang w:val="sk"/>
        </w:rPr>
        <w:instrText xml:space="preserve"> REF _Ref212111000 \w \h </w:instrText>
      </w:r>
      <w:r w:rsidR="00045040" w:rsidRPr="00045040">
        <w:rPr>
          <w:rFonts w:ascii="Times New Roman" w:eastAsia="Times New Roman" w:hAnsi="Times New Roman" w:cs="Times New Roman"/>
          <w:sz w:val="24"/>
          <w:szCs w:val="24"/>
          <w:lang w:val="sk"/>
        </w:rPr>
        <w:instrText xml:space="preserve"> \* MERGEFORMAT </w:instrText>
      </w:r>
      <w:r w:rsidRPr="00045040">
        <w:rPr>
          <w:rFonts w:ascii="Times New Roman" w:eastAsia="Times New Roman" w:hAnsi="Times New Roman" w:cs="Times New Roman"/>
          <w:sz w:val="24"/>
          <w:szCs w:val="24"/>
          <w:lang w:val="sk"/>
        </w:rPr>
      </w:r>
      <w:r w:rsidRPr="00045040">
        <w:rPr>
          <w:rFonts w:ascii="Times New Roman" w:eastAsia="Times New Roman" w:hAnsi="Times New Roman" w:cs="Times New Roman"/>
          <w:sz w:val="24"/>
          <w:szCs w:val="24"/>
          <w:lang w:val="sk"/>
        </w:rPr>
        <w:fldChar w:fldCharType="separate"/>
      </w:r>
      <w:r w:rsidR="00A52005">
        <w:rPr>
          <w:rFonts w:ascii="Times New Roman" w:eastAsia="Times New Roman" w:hAnsi="Times New Roman" w:cs="Times New Roman"/>
          <w:sz w:val="24"/>
          <w:szCs w:val="24"/>
          <w:lang w:val="sk"/>
        </w:rPr>
        <w:t xml:space="preserve">§ 742 </w:t>
      </w:r>
      <w:r w:rsidRPr="00045040">
        <w:rPr>
          <w:rFonts w:ascii="Times New Roman" w:eastAsia="Times New Roman" w:hAnsi="Times New Roman" w:cs="Times New Roman"/>
          <w:sz w:val="24"/>
          <w:szCs w:val="24"/>
          <w:lang w:val="sk"/>
        </w:rPr>
        <w:fldChar w:fldCharType="end"/>
      </w:r>
      <w:r w:rsidRPr="00045040">
        <w:rPr>
          <w:rFonts w:ascii="Times New Roman" w:hAnsi="Times New Roman" w:cs="Times New Roman"/>
          <w:noProof/>
          <w:sz w:val="24"/>
          <w:szCs w:val="24"/>
          <w:lang w:val="sk"/>
        </w:rPr>
        <w:t>ods. 1</w:t>
      </w:r>
      <w:r w:rsidRPr="00045040">
        <w:rPr>
          <w:rFonts w:ascii="Times New Roman" w:hAnsi="Times New Roman" w:cs="Times New Roman"/>
          <w:sz w:val="24"/>
          <w:szCs w:val="24"/>
          <w:lang w:val="sk"/>
        </w:rPr>
        <w:t>.</w:t>
      </w:r>
    </w:p>
    <w:p w14:paraId="5F2D44E5" w14:textId="77777777" w:rsidR="00DA510E" w:rsidRPr="00045040" w:rsidRDefault="00DA510E">
      <w:pPr>
        <w:spacing w:after="0" w:line="240" w:lineRule="auto"/>
        <w:jc w:val="both"/>
        <w:rPr>
          <w:lang w:eastAsia="en-US"/>
        </w:rPr>
      </w:pPr>
    </w:p>
    <w:p w14:paraId="66B8EE8A" w14:textId="2DEC7967" w:rsidR="00DA510E" w:rsidRPr="00FF6F15" w:rsidRDefault="00DA510E" w:rsidP="006610FD">
      <w:pPr>
        <w:pStyle w:val="Nadpis6"/>
      </w:pPr>
    </w:p>
    <w:p w14:paraId="5FA40CCE" w14:textId="50FD996B" w:rsidR="00DA510E" w:rsidRPr="00FF6F15" w:rsidRDefault="002F7F0D">
      <w:pPr>
        <w:spacing w:after="0" w:line="240" w:lineRule="auto"/>
        <w:jc w:val="center"/>
        <w:rPr>
          <w:lang w:eastAsia="en-US"/>
        </w:rPr>
      </w:pPr>
      <w:r w:rsidRPr="00FF6F15">
        <w:rPr>
          <w:lang w:eastAsia="en-US"/>
        </w:rPr>
        <w:t>Nedovolené konania</w:t>
      </w:r>
    </w:p>
    <w:p w14:paraId="5636687D" w14:textId="41DAB121" w:rsidR="00D90B7D" w:rsidRPr="00FF6F15" w:rsidRDefault="00D90B7D" w:rsidP="002057AC">
      <w:pPr>
        <w:spacing w:after="0" w:line="240" w:lineRule="auto"/>
        <w:ind w:left="714" w:hanging="357"/>
        <w:rPr>
          <w:lang w:eastAsia="en-US"/>
        </w:rPr>
      </w:pPr>
    </w:p>
    <w:p w14:paraId="7DCA1347" w14:textId="41701A59" w:rsidR="00D90B7D" w:rsidRPr="00045040" w:rsidRDefault="00D90B7D" w:rsidP="002057AC">
      <w:pPr>
        <w:pStyle w:val="Odsekzoznamu"/>
        <w:numPr>
          <w:ilvl w:val="0"/>
          <w:numId w:val="1468"/>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Získanie obchodného tajomstva bez súhlasu majiteľa obchodného tajomstva sa považuje za neoprávnené, ak je v rozpore so zásadami poctivého obchodného styku, najmä ak sa uskutoční prostredníctvom neoprávneného prístupu k dokumentom, predmetom, materiálom, látkam alebo elektronickým súborom, s ktorými oprávnene nakladá majiteľ obchodného tajomstva a ktoré obsahujú obchodné tajomstvo alebo z ktorých možno obchodné tajomstvo odvodiť.</w:t>
      </w:r>
    </w:p>
    <w:p w14:paraId="04AFB176" w14:textId="4D9D87DB" w:rsidR="00D90B7D" w:rsidRPr="00045040" w:rsidRDefault="00D90B7D" w:rsidP="002057AC">
      <w:pPr>
        <w:spacing w:after="0" w:line="240" w:lineRule="auto"/>
        <w:ind w:left="714" w:hanging="357"/>
        <w:jc w:val="both"/>
      </w:pPr>
    </w:p>
    <w:p w14:paraId="2F71C9E1" w14:textId="7569F17E" w:rsidR="00D90B7D" w:rsidRPr="00045040" w:rsidRDefault="00D90B7D" w:rsidP="002057AC">
      <w:pPr>
        <w:pStyle w:val="Odsekzoznamu"/>
        <w:numPr>
          <w:ilvl w:val="0"/>
          <w:numId w:val="1468"/>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Využitie alebo sprístupnenie obchodného tajomstva sa považuje za neoprávnené, ak ho bez súhlasu majiteľa obchodného tajomstva vykoná osoba, o ktorej sa usudzuje, že spĺňa ktorúkoľvek z týchto podmienok</w:t>
      </w:r>
    </w:p>
    <w:p w14:paraId="7C626336" w14:textId="2CEB0730" w:rsidR="00D90B7D" w:rsidRPr="00045040" w:rsidRDefault="00D90B7D" w:rsidP="002057AC">
      <w:pPr>
        <w:pStyle w:val="Odsekzoznamu"/>
        <w:numPr>
          <w:ilvl w:val="0"/>
          <w:numId w:val="1470"/>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získala obchodné tajomstvo neoprávnene,</w:t>
      </w:r>
    </w:p>
    <w:p w14:paraId="4F7F8D0F" w14:textId="0E9128DC" w:rsidR="00D90B7D" w:rsidRPr="00045040" w:rsidRDefault="00D90B7D" w:rsidP="002057AC">
      <w:pPr>
        <w:pStyle w:val="Odsekzoznamu"/>
        <w:numPr>
          <w:ilvl w:val="0"/>
          <w:numId w:val="1470"/>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porušuje dohodu o zachovaní dôvernosti alebo inú povinnosť týkajúcu sa nesprístupnenia obchodného tajomstva, alebo</w:t>
      </w:r>
    </w:p>
    <w:p w14:paraId="71D92E00" w14:textId="38948532" w:rsidR="00D90B7D" w:rsidRPr="00045040" w:rsidRDefault="00D90B7D" w:rsidP="002057AC">
      <w:pPr>
        <w:pStyle w:val="Odsekzoznamu"/>
        <w:numPr>
          <w:ilvl w:val="0"/>
          <w:numId w:val="1470"/>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porušuje zmluvnú alebo inú povinnosť týkajúcu sa obmedzenia využitia obchodného tajomstva.</w:t>
      </w:r>
    </w:p>
    <w:p w14:paraId="61BF8110" w14:textId="302482E7" w:rsidR="00D90B7D" w:rsidRPr="00045040" w:rsidRDefault="00D90B7D" w:rsidP="002057AC">
      <w:pPr>
        <w:spacing w:after="0" w:line="240" w:lineRule="auto"/>
        <w:ind w:left="714" w:hanging="357"/>
        <w:jc w:val="both"/>
        <w:rPr>
          <w:lang w:eastAsia="en-US"/>
        </w:rPr>
      </w:pPr>
    </w:p>
    <w:p w14:paraId="03BE9417" w14:textId="5682A292" w:rsidR="00D90B7D" w:rsidRPr="00045040" w:rsidRDefault="00D90B7D" w:rsidP="002057AC">
      <w:pPr>
        <w:pStyle w:val="Odsekzoznamu"/>
        <w:numPr>
          <w:ilvl w:val="0"/>
          <w:numId w:val="1468"/>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Získanie, využitie alebo sprístupnenie obchodného tajomstva sa považuje za neoprávnené aj vtedy, keď určitá osoba v čase získania, využitia alebo sprístupnenia obchodného tajomstva vedela alebo mala za daných okolností vedieť, že obchodné tajomstvo sa získalo priamo alebo nepriamo od inej osoby, ktorá obchodné tajomstvo využívala alebo sprístupňovala neoprávnene v zmysle odseku 2.</w:t>
      </w:r>
    </w:p>
    <w:p w14:paraId="6CA3AC2E" w14:textId="59135861" w:rsidR="00D90B7D" w:rsidRPr="00045040" w:rsidRDefault="00D90B7D" w:rsidP="002057AC">
      <w:pPr>
        <w:spacing w:after="0" w:line="240" w:lineRule="auto"/>
        <w:ind w:left="714" w:hanging="357"/>
        <w:jc w:val="both"/>
      </w:pPr>
    </w:p>
    <w:p w14:paraId="56326471" w14:textId="41B8B7A2" w:rsidR="00D90B7D" w:rsidRPr="00045040" w:rsidRDefault="00D90B7D" w:rsidP="002057AC">
      <w:pPr>
        <w:pStyle w:val="Odsekzoznamu"/>
        <w:numPr>
          <w:ilvl w:val="0"/>
          <w:numId w:val="1468"/>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lastRenderedPageBreak/>
        <w:t>Za neoprávnené využitie obchodného tajomstva sa považuje aj výroba, ponúkanie alebo uvádzanie tovaru porušujúceho právo k obchodnému tajomstvu, na trh, alebo dovoz, vývoz alebo skladovanie tovaru porušujúceho právo k obchodnému tajomstvu, na uvedené účely, ak osoba, ktorá takéto aktivity vykonávala, vedela alebo mala za daných okolností vedieť, že obchodné tajomstvo sa využívalo neoprávnene v zmysle odseku 3.</w:t>
      </w:r>
    </w:p>
    <w:p w14:paraId="666998D7" w14:textId="222E5E55" w:rsidR="00D90B7D" w:rsidRPr="00045040" w:rsidRDefault="00D90B7D" w:rsidP="002057AC">
      <w:pPr>
        <w:spacing w:after="0" w:line="240" w:lineRule="auto"/>
        <w:ind w:left="714" w:hanging="357"/>
        <w:jc w:val="both"/>
        <w:rPr>
          <w:lang w:eastAsia="en-US"/>
        </w:rPr>
      </w:pPr>
    </w:p>
    <w:p w14:paraId="67E5B825" w14:textId="7C1C71BD" w:rsidR="00D90B7D" w:rsidRPr="00045040" w:rsidRDefault="00D90B7D" w:rsidP="002057AC">
      <w:pPr>
        <w:pStyle w:val="Odsekzoznamu"/>
        <w:numPr>
          <w:ilvl w:val="0"/>
          <w:numId w:val="1468"/>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Získanie, využitie alebo sprístupnenie obchodného tajomstva podľa ods</w:t>
      </w:r>
      <w:r w:rsidR="00973672">
        <w:rPr>
          <w:rFonts w:ascii="Times New Roman" w:hAnsi="Times New Roman" w:cs="Times New Roman"/>
          <w:sz w:val="24"/>
          <w:szCs w:val="24"/>
        </w:rPr>
        <w:t>ekov</w:t>
      </w:r>
      <w:r w:rsidRPr="00045040">
        <w:rPr>
          <w:rFonts w:ascii="Times New Roman" w:hAnsi="Times New Roman" w:cs="Times New Roman"/>
          <w:sz w:val="24"/>
          <w:szCs w:val="24"/>
        </w:rPr>
        <w:t xml:space="preserve"> 1 až 4 sa považuje za oprávnené v primeranom rozsahu v akom sa vyžaduje alebo umožňuje</w:t>
      </w:r>
    </w:p>
    <w:p w14:paraId="0E1C93BA" w14:textId="36CA4F28" w:rsidR="00D90B7D" w:rsidRPr="00045040" w:rsidRDefault="00D90B7D" w:rsidP="002057AC">
      <w:pPr>
        <w:pStyle w:val="Odsekzoznamu"/>
        <w:numPr>
          <w:ilvl w:val="0"/>
          <w:numId w:val="1471"/>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výkon práva na slobodu prejavu a práva na informácie, vrátane slobody a plurality médií</w:t>
      </w:r>
      <w:r w:rsidR="00973672">
        <w:rPr>
          <w:rFonts w:ascii="Times New Roman" w:hAnsi="Times New Roman" w:cs="Times New Roman"/>
          <w:sz w:val="24"/>
          <w:szCs w:val="24"/>
        </w:rPr>
        <w:t>,</w:t>
      </w:r>
    </w:p>
    <w:p w14:paraId="3A008348" w14:textId="31AF8E9D" w:rsidR="00D90B7D" w:rsidRPr="00045040" w:rsidRDefault="00D90B7D" w:rsidP="002057AC">
      <w:pPr>
        <w:pStyle w:val="Odsekzoznamu"/>
        <w:numPr>
          <w:ilvl w:val="0"/>
          <w:numId w:val="1471"/>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odhalenie pochybenia, protiprávneho konania alebo protiprávnej činnosti za predpokladu, že osoba konala na účely ochrany verejného záujmu</w:t>
      </w:r>
      <w:r w:rsidR="00973672">
        <w:rPr>
          <w:rFonts w:ascii="Times New Roman" w:hAnsi="Times New Roman" w:cs="Times New Roman"/>
          <w:sz w:val="24"/>
          <w:szCs w:val="24"/>
        </w:rPr>
        <w:t>,</w:t>
      </w:r>
    </w:p>
    <w:p w14:paraId="4D248834" w14:textId="7729D93E" w:rsidR="00D90B7D" w:rsidRPr="00045040" w:rsidRDefault="00D90B7D" w:rsidP="002057AC">
      <w:pPr>
        <w:pStyle w:val="Odsekzoznamu"/>
        <w:numPr>
          <w:ilvl w:val="0"/>
          <w:numId w:val="1471"/>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sprístupnenie pracovníkmi svojim zástupcom v rámci legitímneho výkonu ich zastupiteľských funkcií v súlade so zákonom, a to za predpokladu, že takéto sprístupnenie bolo pre tento výkon funkcií nevyhnutné, alebo</w:t>
      </w:r>
    </w:p>
    <w:p w14:paraId="1B8025DF" w14:textId="3EA208A5" w:rsidR="00D90B7D" w:rsidRPr="00045040" w:rsidRDefault="00D90B7D" w:rsidP="002057AC">
      <w:pPr>
        <w:pStyle w:val="Odsekzoznamu"/>
        <w:numPr>
          <w:ilvl w:val="0"/>
          <w:numId w:val="1471"/>
        </w:numPr>
        <w:spacing w:after="0" w:line="240" w:lineRule="auto"/>
        <w:ind w:left="1066" w:hanging="357"/>
        <w:jc w:val="both"/>
        <w:rPr>
          <w:rFonts w:ascii="Times New Roman" w:hAnsi="Times New Roman" w:cs="Times New Roman"/>
          <w:sz w:val="24"/>
          <w:szCs w:val="24"/>
        </w:rPr>
      </w:pPr>
      <w:r w:rsidRPr="00045040">
        <w:rPr>
          <w:rFonts w:ascii="Times New Roman" w:hAnsi="Times New Roman" w:cs="Times New Roman"/>
          <w:sz w:val="24"/>
          <w:szCs w:val="24"/>
        </w:rPr>
        <w:t>na účely ochrany oprávneného záujmu, ktorý sa uznáva právny poriadok</w:t>
      </w:r>
      <w:r w:rsidR="00973672">
        <w:rPr>
          <w:rFonts w:ascii="Times New Roman" w:hAnsi="Times New Roman" w:cs="Times New Roman"/>
          <w:sz w:val="24"/>
          <w:szCs w:val="24"/>
        </w:rPr>
        <w:t>.</w:t>
      </w:r>
    </w:p>
    <w:p w14:paraId="2820BC8E" w14:textId="77777777" w:rsidR="00DA510E" w:rsidRPr="00045040" w:rsidRDefault="00DA510E">
      <w:pPr>
        <w:spacing w:after="0" w:line="240" w:lineRule="auto"/>
        <w:jc w:val="both"/>
        <w:rPr>
          <w:lang w:eastAsia="en-US"/>
        </w:rPr>
      </w:pPr>
    </w:p>
    <w:p w14:paraId="0AEE6051" w14:textId="7C1C2550" w:rsidR="00DA510E" w:rsidRPr="00045040" w:rsidRDefault="00DA510E" w:rsidP="006610FD">
      <w:pPr>
        <w:pStyle w:val="Nadpis6"/>
        <w:rPr>
          <w:rFonts w:cs="Times New Roman"/>
          <w:szCs w:val="24"/>
        </w:rPr>
      </w:pPr>
    </w:p>
    <w:p w14:paraId="75F1B6E6" w14:textId="48C3C532" w:rsidR="00DA510E" w:rsidRPr="00045040" w:rsidRDefault="00DA510E">
      <w:pPr>
        <w:spacing w:after="0" w:line="240" w:lineRule="auto"/>
        <w:jc w:val="center"/>
        <w:rPr>
          <w:lang w:eastAsia="en-US"/>
        </w:rPr>
      </w:pPr>
      <w:r w:rsidRPr="00045040">
        <w:rPr>
          <w:lang w:eastAsia="en-US"/>
        </w:rPr>
        <w:t>Ochrana obchodného tajomstva</w:t>
      </w:r>
    </w:p>
    <w:p w14:paraId="1970F9CA" w14:textId="77777777" w:rsidR="001203E3" w:rsidRPr="00045040" w:rsidRDefault="001203E3">
      <w:pPr>
        <w:spacing w:after="0" w:line="240" w:lineRule="auto"/>
        <w:jc w:val="center"/>
        <w:rPr>
          <w:b/>
          <w:lang w:eastAsia="en-US"/>
        </w:rPr>
      </w:pPr>
    </w:p>
    <w:p w14:paraId="55028D97" w14:textId="12037D8D" w:rsidR="00DA510E" w:rsidRPr="00045040" w:rsidRDefault="00DA510E" w:rsidP="002057AC">
      <w:pPr>
        <w:pStyle w:val="Odsekzoznamu"/>
        <w:numPr>
          <w:ilvl w:val="0"/>
          <w:numId w:val="1472"/>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 xml:space="preserve">Pri porušení alebo ohrození obchodného tajomstva má jeho majiteľ </w:t>
      </w:r>
      <w:r w:rsidR="00D90B7D" w:rsidRPr="00045040">
        <w:rPr>
          <w:rFonts w:ascii="Times New Roman" w:hAnsi="Times New Roman" w:cs="Times New Roman"/>
          <w:sz w:val="24"/>
          <w:szCs w:val="24"/>
        </w:rPr>
        <w:t xml:space="preserve">voči rušiteľovi </w:t>
      </w:r>
      <w:r w:rsidRPr="00045040">
        <w:rPr>
          <w:rFonts w:ascii="Times New Roman" w:hAnsi="Times New Roman" w:cs="Times New Roman"/>
          <w:sz w:val="24"/>
          <w:szCs w:val="24"/>
        </w:rPr>
        <w:t xml:space="preserve">rovnaké </w:t>
      </w:r>
      <w:r w:rsidR="00D90B7D" w:rsidRPr="00045040">
        <w:rPr>
          <w:rFonts w:ascii="Times New Roman" w:hAnsi="Times New Roman" w:cs="Times New Roman"/>
          <w:sz w:val="24"/>
          <w:szCs w:val="24"/>
        </w:rPr>
        <w:t xml:space="preserve">prostriedky ochrany </w:t>
      </w:r>
      <w:r w:rsidRPr="00045040">
        <w:rPr>
          <w:rFonts w:ascii="Times New Roman" w:hAnsi="Times New Roman" w:cs="Times New Roman"/>
          <w:sz w:val="24"/>
          <w:szCs w:val="24"/>
        </w:rPr>
        <w:t>ako pri nekalej súťaži.</w:t>
      </w:r>
    </w:p>
    <w:p w14:paraId="539A1989" w14:textId="079C19E1" w:rsidR="00D90B7D" w:rsidRPr="00045040" w:rsidRDefault="00D90B7D" w:rsidP="002057AC">
      <w:pPr>
        <w:spacing w:after="0" w:line="240" w:lineRule="auto"/>
        <w:ind w:left="714" w:hanging="357"/>
        <w:jc w:val="both"/>
        <w:rPr>
          <w:lang w:eastAsia="en-US"/>
        </w:rPr>
      </w:pPr>
    </w:p>
    <w:p w14:paraId="0A997BF2" w14:textId="14B6A53E" w:rsidR="00D90B7D" w:rsidRPr="00045040" w:rsidRDefault="00D90B7D" w:rsidP="002057AC">
      <w:pPr>
        <w:pStyle w:val="Odsekzoznamu"/>
        <w:numPr>
          <w:ilvl w:val="0"/>
          <w:numId w:val="1472"/>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Ak je uplatňovanie nárokov na ochranu obchodného tajomstva zjavne neopodstatnené a nedobromyseľné, má druhá strana právo na uplatnenie nárokov ustanovených na ochranu obchodného tajomstva.</w:t>
      </w:r>
    </w:p>
    <w:p w14:paraId="618254B0" w14:textId="4A1FBCCE" w:rsidR="00FF5F98" w:rsidRDefault="00FF5F98" w:rsidP="002057AC">
      <w:pPr>
        <w:spacing w:after="0" w:line="240" w:lineRule="auto"/>
        <w:ind w:left="714" w:hanging="357"/>
        <w:jc w:val="center"/>
        <w:rPr>
          <w:lang w:eastAsia="en-US"/>
        </w:rPr>
      </w:pPr>
    </w:p>
    <w:p w14:paraId="0F3505DB" w14:textId="04AB98E5" w:rsidR="00DA510E" w:rsidRPr="00FF6F15" w:rsidRDefault="00DA510E" w:rsidP="006610FD">
      <w:pPr>
        <w:pStyle w:val="Nadpis6"/>
      </w:pPr>
      <w:bookmarkStart w:id="486" w:name="_Ref212111102"/>
    </w:p>
    <w:bookmarkEnd w:id="486"/>
    <w:p w14:paraId="002E6613" w14:textId="48204657" w:rsidR="00DA510E" w:rsidRPr="00FF6F15" w:rsidRDefault="00DA510E">
      <w:pPr>
        <w:spacing w:after="0" w:line="240" w:lineRule="auto"/>
        <w:jc w:val="center"/>
        <w:rPr>
          <w:lang w:eastAsia="en-US"/>
        </w:rPr>
      </w:pPr>
      <w:r w:rsidRPr="00FF6F15">
        <w:rPr>
          <w:lang w:eastAsia="en-US"/>
        </w:rPr>
        <w:t>Neodkladné opatrenia</w:t>
      </w:r>
    </w:p>
    <w:p w14:paraId="1937404A" w14:textId="77777777" w:rsidR="001203E3" w:rsidRPr="00FF6F15" w:rsidRDefault="001203E3">
      <w:pPr>
        <w:spacing w:after="0" w:line="240" w:lineRule="auto"/>
        <w:jc w:val="both"/>
        <w:rPr>
          <w:lang w:eastAsia="en-US"/>
        </w:rPr>
      </w:pPr>
    </w:p>
    <w:p w14:paraId="0F0E8D45" w14:textId="7ADA40E4" w:rsidR="00DA510E" w:rsidRPr="00FF6F15" w:rsidRDefault="00DA510E">
      <w:pPr>
        <w:pStyle w:val="Odsekzoznamu"/>
        <w:numPr>
          <w:ilvl w:val="0"/>
          <w:numId w:val="121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Neodkladným opatrením môže súd na návrh majiteľa obchodného tajomstva nariadiť rušiteľovi obchodného tajomstva jednu alebo viac povinností spočívajúcich v</w:t>
      </w:r>
    </w:p>
    <w:p w14:paraId="3C4E438B" w14:textId="26EB2B0D" w:rsidR="00DA510E" w:rsidRPr="00FF6F15" w:rsidRDefault="00DA510E">
      <w:pPr>
        <w:pStyle w:val="Odsekzoznamu"/>
        <w:numPr>
          <w:ilvl w:val="1"/>
          <w:numId w:val="121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ukončení alebo zákaze využívania alebo sprístupňovania obchodného tajomstva,</w:t>
      </w:r>
    </w:p>
    <w:p w14:paraId="21820B8A" w14:textId="338943DB" w:rsidR="00DA510E" w:rsidRPr="00FF6F15" w:rsidRDefault="00DA510E">
      <w:pPr>
        <w:pStyle w:val="Odsekzoznamu"/>
        <w:numPr>
          <w:ilvl w:val="1"/>
          <w:numId w:val="121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zákaze výroby, ponúkania, uvádzania na trh alebo využívania tovaru porušujúceho právo k obchodnému tajomstvu,</w:t>
      </w:r>
    </w:p>
    <w:p w14:paraId="1501633C" w14:textId="3D1324CD" w:rsidR="00DA510E" w:rsidRPr="00FF6F15" w:rsidRDefault="00DA510E">
      <w:pPr>
        <w:pStyle w:val="Odsekzoznamu"/>
        <w:numPr>
          <w:ilvl w:val="1"/>
          <w:numId w:val="121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zákaze dovozu, vývozu alebo skladovania tovaru porušujúceho právo k obchodnému tajomstvu na účel jeho výroby, ponúkania, uvádzania na trh alebo využívania,</w:t>
      </w:r>
    </w:p>
    <w:p w14:paraId="7148ADD1" w14:textId="57625586" w:rsidR="00DA510E" w:rsidRPr="00FF6F15" w:rsidRDefault="00DA510E">
      <w:pPr>
        <w:pStyle w:val="Odsekzoznamu"/>
        <w:numPr>
          <w:ilvl w:val="1"/>
          <w:numId w:val="121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zaistení alebo odovzdaní tovaru, ktorým bolo porušené právo k obchodnému tajomstvu, vrátane dovážaného tovaru, s cieľom zabrániť jeho uvedeniu na trh alebo obehu na trhu.</w:t>
      </w:r>
    </w:p>
    <w:p w14:paraId="1D9D5373" w14:textId="77777777" w:rsidR="001203E3" w:rsidRPr="00FF6F15" w:rsidRDefault="001203E3">
      <w:pPr>
        <w:spacing w:after="0" w:line="240" w:lineRule="auto"/>
        <w:jc w:val="both"/>
        <w:rPr>
          <w:lang w:eastAsia="en-US"/>
        </w:rPr>
      </w:pPr>
    </w:p>
    <w:p w14:paraId="0C410D89" w14:textId="7394EFDC" w:rsidR="00DA510E" w:rsidRPr="00FF6F15" w:rsidRDefault="00DA510E">
      <w:pPr>
        <w:pStyle w:val="Odsekzoznamu"/>
        <w:numPr>
          <w:ilvl w:val="0"/>
          <w:numId w:val="121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je to so zreteľom na okolnosti prípadu možné a účelné, môže súd uložiť majiteľovi obchodného tajomstva povinnosť zložiť zábezpeku určenú na zabezpečenie náhrady škody, ktorá by vznikla nariadením neodkladného opatrenia podľa odseku 1. Výšku zábezpeky a lehotu na jej zloženie určí súd. Ak majiteľ obchodného tajomstva v lehote určenej súdom zábezpeku nezloží, súd návrh na nariadenie neodkladného opatrenia zamietne.</w:t>
      </w:r>
    </w:p>
    <w:p w14:paraId="687DCA26" w14:textId="77777777" w:rsidR="001203E3" w:rsidRPr="00FF6F15" w:rsidRDefault="001203E3">
      <w:pPr>
        <w:pStyle w:val="Odsekzoznamu"/>
        <w:spacing w:after="0" w:line="240" w:lineRule="auto"/>
        <w:jc w:val="both"/>
        <w:rPr>
          <w:rFonts w:ascii="Times New Roman" w:hAnsi="Times New Roman" w:cs="Times New Roman"/>
          <w:sz w:val="24"/>
          <w:szCs w:val="24"/>
        </w:rPr>
      </w:pPr>
    </w:p>
    <w:p w14:paraId="36B0F5BF" w14:textId="5DD154D6" w:rsidR="00DA510E" w:rsidRPr="00FF6F15" w:rsidRDefault="00DA510E">
      <w:pPr>
        <w:pStyle w:val="Odsekzoznamu"/>
        <w:numPr>
          <w:ilvl w:val="0"/>
          <w:numId w:val="121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Namiesto neodkladného opatrenia podľa odseku 1 môže súd na návrh majiteľa obchodného tajomstva nariadiť rušiteľovi obchodného tajomstva povinnosť zložiť do úschovy súdu zábezpeku na náhradu škody vzniknutej porušením obchodného tajomstva. Zložením zábezpeky nevzniká rušiteľovi obchodného tajomstva právo domáhať sa sprístupnenia obchodného tajomstva.</w:t>
      </w:r>
    </w:p>
    <w:p w14:paraId="486E2FBF" w14:textId="77777777" w:rsidR="001203E3" w:rsidRPr="00FF6F15" w:rsidRDefault="001203E3">
      <w:pPr>
        <w:pStyle w:val="Odsekzoznamu"/>
        <w:spacing w:after="0" w:line="240" w:lineRule="auto"/>
        <w:jc w:val="both"/>
        <w:rPr>
          <w:rFonts w:ascii="Times New Roman" w:hAnsi="Times New Roman" w:cs="Times New Roman"/>
          <w:sz w:val="24"/>
          <w:szCs w:val="24"/>
        </w:rPr>
      </w:pPr>
    </w:p>
    <w:p w14:paraId="3DD063F9" w14:textId="18614910" w:rsidR="00DA510E" w:rsidRPr="00FF6F15" w:rsidRDefault="00DA510E">
      <w:pPr>
        <w:pStyle w:val="Odsekzoznamu"/>
        <w:numPr>
          <w:ilvl w:val="0"/>
          <w:numId w:val="121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Súd môže majiteľa obchodného tajomstva vyzvať na doplnenie dôkazov potrebných na preukázanie, že</w:t>
      </w:r>
    </w:p>
    <w:p w14:paraId="7E981B26" w14:textId="0E8C65C7" w:rsidR="00DA510E" w:rsidRPr="00FF6F15" w:rsidRDefault="00DA510E">
      <w:pPr>
        <w:pStyle w:val="Odsekzoznamu"/>
        <w:numPr>
          <w:ilvl w:val="1"/>
          <w:numId w:val="57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obchodné tajomstvo existuje,</w:t>
      </w:r>
    </w:p>
    <w:p w14:paraId="2C567CE3" w14:textId="1461AF50" w:rsidR="00DA510E" w:rsidRPr="00FF6F15" w:rsidRDefault="00DA510E">
      <w:pPr>
        <w:pStyle w:val="Odsekzoznamu"/>
        <w:numPr>
          <w:ilvl w:val="1"/>
          <w:numId w:val="57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ten, kto podal návrh na nariadenie neodkladného opatrenia, je majiteľom obchodného tajomstva, a</w:t>
      </w:r>
    </w:p>
    <w:p w14:paraId="0D01E284" w14:textId="03BDC4BF" w:rsidR="00DA510E" w:rsidRPr="00FF6F15" w:rsidRDefault="00DA510E">
      <w:pPr>
        <w:pStyle w:val="Odsekzoznamu"/>
        <w:numPr>
          <w:ilvl w:val="1"/>
          <w:numId w:val="57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obchodné tajomstvo bolo ohrozené alebo porušené.</w:t>
      </w:r>
    </w:p>
    <w:p w14:paraId="22318165" w14:textId="77777777" w:rsidR="001203E3" w:rsidRPr="00FF6F15" w:rsidRDefault="001203E3">
      <w:pPr>
        <w:pStyle w:val="Odsekzoznamu"/>
        <w:spacing w:after="0" w:line="240" w:lineRule="auto"/>
        <w:ind w:left="1066"/>
        <w:jc w:val="both"/>
        <w:rPr>
          <w:rFonts w:ascii="Times New Roman" w:hAnsi="Times New Roman" w:cs="Times New Roman"/>
          <w:sz w:val="24"/>
          <w:szCs w:val="24"/>
        </w:rPr>
      </w:pPr>
    </w:p>
    <w:p w14:paraId="1C5B9176" w14:textId="2B377EB9" w:rsidR="00DA510E" w:rsidRPr="00FF6F15" w:rsidRDefault="00DA510E">
      <w:pPr>
        <w:pStyle w:val="Odsekzoznamu"/>
        <w:numPr>
          <w:ilvl w:val="0"/>
          <w:numId w:val="121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rozhodovaní o návrhu na nariadenie neodkladného opatrenia súd prihliada na </w:t>
      </w:r>
    </w:p>
    <w:p w14:paraId="7FE8157C" w14:textId="3B220BC8"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hodnotu a iné špecifické vlastnosti obchodného tajomstva,</w:t>
      </w:r>
    </w:p>
    <w:p w14:paraId="058D2A0A" w14:textId="04583B24"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opatrenia prijaté na ochranu obchodného tajomstva,</w:t>
      </w:r>
    </w:p>
    <w:p w14:paraId="13927C01" w14:textId="0F4D9BE8"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konanie rušiteľa obchodného tajomstva pri jeho získaní, využití alebo sprístupnení a jeho oprávnené záujmy,</w:t>
      </w:r>
    </w:p>
    <w:p w14:paraId="75ABF8F1" w14:textId="5E243F4E"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spôsob a následok porušenia obchodného tajomstva,</w:t>
      </w:r>
    </w:p>
    <w:p w14:paraId="617A39CC" w14:textId="44F5849C"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oprávnené záujmy majiteľa obchodného tajomstva a tretích osôb,</w:t>
      </w:r>
    </w:p>
    <w:p w14:paraId="290837E1" w14:textId="13DA8FF6"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verejný záujem a</w:t>
      </w:r>
    </w:p>
    <w:p w14:paraId="3B547460" w14:textId="6436D710" w:rsidR="00DA510E" w:rsidRPr="00FF6F15" w:rsidRDefault="00DA510E">
      <w:pPr>
        <w:pStyle w:val="Odsekzoznamu"/>
        <w:numPr>
          <w:ilvl w:val="1"/>
          <w:numId w:val="1218"/>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ochranu </w:t>
      </w:r>
      <w:r w:rsidR="00D90B7D" w:rsidRPr="00FF6F15">
        <w:rPr>
          <w:rFonts w:ascii="Times New Roman" w:hAnsi="Times New Roman" w:cs="Times New Roman"/>
          <w:sz w:val="24"/>
          <w:szCs w:val="24"/>
        </w:rPr>
        <w:t xml:space="preserve">základných </w:t>
      </w:r>
      <w:r w:rsidRPr="00FF6F15">
        <w:rPr>
          <w:rFonts w:ascii="Times New Roman" w:hAnsi="Times New Roman" w:cs="Times New Roman"/>
          <w:sz w:val="24"/>
          <w:szCs w:val="24"/>
        </w:rPr>
        <w:t>práv.</w:t>
      </w:r>
    </w:p>
    <w:p w14:paraId="0D66781D" w14:textId="77777777" w:rsidR="00743B00" w:rsidRPr="00FF6F15" w:rsidRDefault="00743B00">
      <w:pPr>
        <w:pStyle w:val="Odsekzoznamu"/>
        <w:spacing w:after="0" w:line="240" w:lineRule="auto"/>
        <w:ind w:left="1066"/>
        <w:jc w:val="both"/>
        <w:rPr>
          <w:rFonts w:ascii="Times New Roman" w:hAnsi="Times New Roman" w:cs="Times New Roman"/>
          <w:sz w:val="24"/>
          <w:szCs w:val="24"/>
        </w:rPr>
      </w:pPr>
    </w:p>
    <w:p w14:paraId="32016536" w14:textId="2AF441BF" w:rsidR="00DA510E" w:rsidRPr="00FF6F15" w:rsidRDefault="00DA510E">
      <w:pPr>
        <w:pStyle w:val="Odsekzoznamu"/>
        <w:numPr>
          <w:ilvl w:val="0"/>
          <w:numId w:val="1217"/>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tento zákon neustanovuje inak, na neodkladné opatrenie sa primerane použijú ustanovenia Civilného sporového poriadku s výnimkou </w:t>
      </w:r>
      <w:r w:rsidR="006D5CFA" w:rsidRPr="00FF6F15">
        <w:rPr>
          <w:rFonts w:ascii="Times New Roman" w:hAnsi="Times New Roman" w:cs="Times New Roman"/>
          <w:sz w:val="24"/>
          <w:szCs w:val="24"/>
        </w:rPr>
        <w:t xml:space="preserve">§ 327 </w:t>
      </w:r>
      <w:r w:rsidRPr="00FF6F15">
        <w:rPr>
          <w:rFonts w:ascii="Times New Roman" w:hAnsi="Times New Roman" w:cs="Times New Roman"/>
          <w:sz w:val="24"/>
          <w:szCs w:val="24"/>
        </w:rPr>
        <w:t>v časti vety za bodkočiarkou.</w:t>
      </w:r>
    </w:p>
    <w:p w14:paraId="1AA2B676" w14:textId="77777777" w:rsidR="00FF5F98" w:rsidRPr="00FF6F15" w:rsidRDefault="00FF5F98">
      <w:pPr>
        <w:spacing w:after="0" w:line="240" w:lineRule="auto"/>
        <w:jc w:val="center"/>
        <w:rPr>
          <w:b/>
          <w:lang w:eastAsia="en-US"/>
        </w:rPr>
      </w:pPr>
    </w:p>
    <w:p w14:paraId="315A6900" w14:textId="54F18AA0" w:rsidR="00DA510E" w:rsidRPr="00FF6F15" w:rsidRDefault="00DA510E" w:rsidP="006610FD">
      <w:pPr>
        <w:pStyle w:val="Nadpis6"/>
      </w:pPr>
    </w:p>
    <w:p w14:paraId="747AE36A" w14:textId="778B06B6" w:rsidR="00DA510E" w:rsidRPr="00FF6F15" w:rsidRDefault="00DC582D">
      <w:pPr>
        <w:spacing w:after="0" w:line="240" w:lineRule="auto"/>
        <w:jc w:val="center"/>
        <w:rPr>
          <w:lang w:eastAsia="en-US"/>
        </w:rPr>
      </w:pPr>
      <w:r w:rsidRPr="00FF6F15">
        <w:rPr>
          <w:lang w:eastAsia="en-US"/>
        </w:rPr>
        <w:t>Osobitné prostriedky ochrany</w:t>
      </w:r>
    </w:p>
    <w:p w14:paraId="64E4A560" w14:textId="77777777" w:rsidR="001203E3" w:rsidRPr="00FF6F15" w:rsidRDefault="001203E3">
      <w:pPr>
        <w:spacing w:after="0" w:line="240" w:lineRule="auto"/>
        <w:jc w:val="both"/>
        <w:rPr>
          <w:lang w:eastAsia="en-US"/>
        </w:rPr>
      </w:pPr>
    </w:p>
    <w:p w14:paraId="29733F1D" w14:textId="33D2E2D6" w:rsidR="00DA510E" w:rsidRPr="00FF6F15" w:rsidRDefault="000618DF">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Nárok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_Ref212110941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737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možno voči rušiteľovi obchodného tajomstva uplatniť aj prostredníctvom</w:t>
      </w:r>
      <w:r w:rsidR="00DA510E" w:rsidRPr="00FF6F15">
        <w:rPr>
          <w:rFonts w:ascii="Times New Roman" w:hAnsi="Times New Roman" w:cs="Times New Roman"/>
          <w:sz w:val="24"/>
          <w:szCs w:val="24"/>
        </w:rPr>
        <w:t xml:space="preserve"> jedn</w:t>
      </w:r>
      <w:r w:rsidRPr="00FF6F15">
        <w:rPr>
          <w:rFonts w:ascii="Times New Roman" w:hAnsi="Times New Roman" w:cs="Times New Roman"/>
          <w:sz w:val="24"/>
          <w:szCs w:val="24"/>
        </w:rPr>
        <w:t>éh</w:t>
      </w:r>
      <w:r w:rsidR="00DA510E" w:rsidRPr="00FF6F15">
        <w:rPr>
          <w:rFonts w:ascii="Times New Roman" w:hAnsi="Times New Roman" w:cs="Times New Roman"/>
          <w:sz w:val="24"/>
          <w:szCs w:val="24"/>
        </w:rPr>
        <w:t>o alebo viac</w:t>
      </w:r>
      <w:r w:rsidRPr="00FF6F15">
        <w:rPr>
          <w:rFonts w:ascii="Times New Roman" w:hAnsi="Times New Roman" w:cs="Times New Roman"/>
          <w:sz w:val="24"/>
          <w:szCs w:val="24"/>
        </w:rPr>
        <w:t>erých</w:t>
      </w:r>
      <w:r w:rsidR="00DA510E" w:rsidRPr="00FF6F15">
        <w:rPr>
          <w:rFonts w:ascii="Times New Roman" w:hAnsi="Times New Roman" w:cs="Times New Roman"/>
          <w:sz w:val="24"/>
          <w:szCs w:val="24"/>
        </w:rPr>
        <w:t xml:space="preserve"> nápravných opatrení spočívajúcich v</w:t>
      </w:r>
    </w:p>
    <w:p w14:paraId="4548FAB3" w14:textId="19FECC2D" w:rsidR="00DA510E" w:rsidRPr="00FF6F15" w:rsidRDefault="00DA510E">
      <w:pPr>
        <w:pStyle w:val="Odsekzoznamu"/>
        <w:numPr>
          <w:ilvl w:val="0"/>
          <w:numId w:val="122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ukončení alebo zákaze využívania alebo sprístupňovania obchodného tajomstva,</w:t>
      </w:r>
    </w:p>
    <w:p w14:paraId="1BC68397" w14:textId="36597C61" w:rsidR="00DA510E" w:rsidRPr="00FF6F15" w:rsidRDefault="00DA510E">
      <w:pPr>
        <w:pStyle w:val="Odsekzoznamu"/>
        <w:numPr>
          <w:ilvl w:val="0"/>
          <w:numId w:val="122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zákaze výroby, ponúkania, uvádzania na trh alebo využívania tovaru porušujúceho právo k obchodnému tajomstvu,</w:t>
      </w:r>
    </w:p>
    <w:p w14:paraId="29B2F42D" w14:textId="35ACFB1B" w:rsidR="00DA510E" w:rsidRPr="00FF6F15" w:rsidRDefault="00DA510E">
      <w:pPr>
        <w:pStyle w:val="Odsekzoznamu"/>
        <w:numPr>
          <w:ilvl w:val="0"/>
          <w:numId w:val="122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zákaze dovozu, vývozu, skladovania tovaru porušujúceho právo k obchodnému tajomstvu na účel jeho výroby, ponúkania, uvádzania na trh alebo využívania,</w:t>
      </w:r>
    </w:p>
    <w:p w14:paraId="514E1E4A" w14:textId="60105272" w:rsidR="00DA510E" w:rsidRPr="00FF6F15" w:rsidRDefault="00DA510E">
      <w:pPr>
        <w:pStyle w:val="Odsekzoznamu"/>
        <w:numPr>
          <w:ilvl w:val="0"/>
          <w:numId w:val="122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zničení všetkých dokumentov, predmetov, materiálov, látok alebo elektronických súborov alebo ich častí obsahujúcich alebo tvoriacich obchodné tajomstvo alebo ich odovzdaní majiteľovi obchodného tajomstva.</w:t>
      </w:r>
    </w:p>
    <w:p w14:paraId="7848A4F2" w14:textId="77777777" w:rsidR="00743B00" w:rsidRPr="00FF6F15" w:rsidRDefault="00743B00">
      <w:pPr>
        <w:spacing w:after="0" w:line="240" w:lineRule="auto"/>
        <w:jc w:val="both"/>
        <w:rPr>
          <w:lang w:eastAsia="en-US"/>
        </w:rPr>
      </w:pPr>
    </w:p>
    <w:p w14:paraId="3CECE2B6" w14:textId="50189AEC"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Okrem nápravných opatrení podľa odseku 1 sa môže majiteľ obchodného tajomstva domáhať voči rušiteľovi obchodného tajomstva</w:t>
      </w:r>
      <w:r w:rsidR="000618DF" w:rsidRPr="00FF6F15">
        <w:rPr>
          <w:rFonts w:ascii="Times New Roman" w:hAnsi="Times New Roman" w:cs="Times New Roman"/>
          <w:sz w:val="24"/>
          <w:szCs w:val="24"/>
        </w:rPr>
        <w:t xml:space="preserve"> ďalších primeraných opatrení, najmä</w:t>
      </w:r>
    </w:p>
    <w:p w14:paraId="66C2342F" w14:textId="60D6D4A7" w:rsidR="00DA510E" w:rsidRPr="00FF6F15" w:rsidRDefault="00DA510E">
      <w:pPr>
        <w:pStyle w:val="Odsekzoznamu"/>
        <w:numPr>
          <w:ilvl w:val="0"/>
          <w:numId w:val="1222"/>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úpravy tovaru porušujúceho právo k obchodnému tajomstvu tak, aby bola odstránená vlastnosť tohto tovaru porušujúca právo k obchodnému tajomstvu,</w:t>
      </w:r>
    </w:p>
    <w:p w14:paraId="4358E7A2" w14:textId="021AE913" w:rsidR="00DA510E" w:rsidRPr="00FF6F15" w:rsidRDefault="00DA510E">
      <w:pPr>
        <w:pStyle w:val="Odsekzoznamu"/>
        <w:numPr>
          <w:ilvl w:val="0"/>
          <w:numId w:val="1222"/>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stiahnutia tovaru porušujúceho právo k obchodnému tajomstvu z trhu, ak týmto opatrením nedôjde k narušeniu ochrany obchodného tajomstva,</w:t>
      </w:r>
    </w:p>
    <w:p w14:paraId="5CBEFFD3" w14:textId="16900445" w:rsidR="00743B00" w:rsidRPr="00FF6F15" w:rsidRDefault="00DA510E">
      <w:pPr>
        <w:pStyle w:val="Odsekzoznamu"/>
        <w:numPr>
          <w:ilvl w:val="0"/>
          <w:numId w:val="1222"/>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zničenia tovaru porušujúceho právo k obchodnému tajomstvu.</w:t>
      </w:r>
    </w:p>
    <w:p w14:paraId="019DC5F7" w14:textId="77777777" w:rsidR="00743B00" w:rsidRPr="00FF6F15" w:rsidRDefault="00743B00">
      <w:pPr>
        <w:spacing w:after="0" w:line="240" w:lineRule="auto"/>
        <w:jc w:val="both"/>
        <w:rPr>
          <w:lang w:eastAsia="en-US"/>
        </w:rPr>
      </w:pPr>
    </w:p>
    <w:p w14:paraId="583AA5C5" w14:textId="27120C93"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Ak nie sú dôvody hodné osobitného zreteľa, súd nariadi, aby opatrenia podľa odseku 1 písm. d) a odseku 2 boli vykonané na náklady rušiteľa obchodného tajomstva.</w:t>
      </w:r>
      <w:r w:rsidR="000618DF" w:rsidRPr="00FF6F15">
        <w:rPr>
          <w:rFonts w:ascii="Times New Roman" w:hAnsi="Times New Roman" w:cs="Times New Roman"/>
          <w:sz w:val="24"/>
          <w:szCs w:val="24"/>
        </w:rPr>
        <w:t xml:space="preserve"> Majiteľ obchodného tajomstva môže súdu spolu s opatrením podľa odseku 2 písm. b) navrhnúť, aby mu bol tovar vydaný alebo odovzdaný určeným charitatívnym organizáciám.</w:t>
      </w:r>
    </w:p>
    <w:p w14:paraId="42BFD19E" w14:textId="77777777" w:rsidR="00743B00" w:rsidRPr="00FF6F15" w:rsidRDefault="00743B00">
      <w:pPr>
        <w:pStyle w:val="Odsekzoznamu"/>
        <w:spacing w:after="0" w:line="240" w:lineRule="auto"/>
        <w:jc w:val="both"/>
        <w:rPr>
          <w:rFonts w:ascii="Times New Roman" w:hAnsi="Times New Roman" w:cs="Times New Roman"/>
          <w:sz w:val="24"/>
          <w:szCs w:val="24"/>
        </w:rPr>
      </w:pPr>
    </w:p>
    <w:p w14:paraId="5CF66B4E" w14:textId="7BFF9F16"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Namiesto opatrení podľa odsekov 1 a 2 môže súd rušiteľovi </w:t>
      </w:r>
      <w:r w:rsidR="000618DF" w:rsidRPr="00FF6F15">
        <w:rPr>
          <w:rFonts w:ascii="Times New Roman" w:hAnsi="Times New Roman" w:cs="Times New Roman"/>
          <w:sz w:val="24"/>
          <w:szCs w:val="24"/>
        </w:rPr>
        <w:t xml:space="preserve">na jeho návrh uložiť </w:t>
      </w:r>
      <w:r w:rsidRPr="00FF6F15">
        <w:rPr>
          <w:rFonts w:ascii="Times New Roman" w:hAnsi="Times New Roman" w:cs="Times New Roman"/>
          <w:sz w:val="24"/>
          <w:szCs w:val="24"/>
        </w:rPr>
        <w:t xml:space="preserve">povinnosť poskytnúť majiteľovi obchodného tajomstva </w:t>
      </w:r>
      <w:r w:rsidR="000618DF" w:rsidRPr="00FF6F15">
        <w:rPr>
          <w:rFonts w:ascii="Times New Roman" w:hAnsi="Times New Roman" w:cs="Times New Roman"/>
          <w:sz w:val="24"/>
          <w:szCs w:val="24"/>
        </w:rPr>
        <w:t xml:space="preserve">osobitnú </w:t>
      </w:r>
      <w:r w:rsidRPr="00FF6F15">
        <w:rPr>
          <w:rFonts w:ascii="Times New Roman" w:hAnsi="Times New Roman" w:cs="Times New Roman"/>
          <w:sz w:val="24"/>
          <w:szCs w:val="24"/>
        </w:rPr>
        <w:t>peňažnú náhradu, ak</w:t>
      </w:r>
    </w:p>
    <w:p w14:paraId="747F6906" w14:textId="0CAA2D98" w:rsidR="00DA510E" w:rsidRPr="00FF6F15" w:rsidRDefault="00DA510E">
      <w:pPr>
        <w:pStyle w:val="Odsekzoznamu"/>
        <w:numPr>
          <w:ilvl w:val="0"/>
          <w:numId w:val="122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čase využitia alebo sprístupnenia nevedel ani </w:t>
      </w:r>
      <w:r w:rsidR="000618DF" w:rsidRPr="00FF6F15">
        <w:rPr>
          <w:rFonts w:ascii="Times New Roman" w:hAnsi="Times New Roman" w:cs="Times New Roman"/>
          <w:sz w:val="24"/>
          <w:szCs w:val="24"/>
        </w:rPr>
        <w:t xml:space="preserve">nemal </w:t>
      </w:r>
      <w:r w:rsidRPr="00FF6F15">
        <w:rPr>
          <w:rFonts w:ascii="Times New Roman" w:hAnsi="Times New Roman" w:cs="Times New Roman"/>
          <w:sz w:val="24"/>
          <w:szCs w:val="24"/>
        </w:rPr>
        <w:t>vedieť, že obchodné tajomstvo získal od osoby, ktorá toto obchodné tajomstvo využila alebo sprístupnila neoprávnene,</w:t>
      </w:r>
    </w:p>
    <w:p w14:paraId="56ECF547" w14:textId="64166D0C" w:rsidR="00DA510E" w:rsidRPr="00FF6F15" w:rsidRDefault="00DA510E">
      <w:pPr>
        <w:pStyle w:val="Odsekzoznamu"/>
        <w:numPr>
          <w:ilvl w:val="0"/>
          <w:numId w:val="122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vykonanie dotknutých opatrení by rušiteľovi obchodného tajomstva spôsobilo neprimeranú </w:t>
      </w:r>
      <w:r w:rsidR="007E47A0" w:rsidRPr="00FF6F15">
        <w:rPr>
          <w:rFonts w:ascii="Times New Roman" w:hAnsi="Times New Roman" w:cs="Times New Roman"/>
          <w:sz w:val="24"/>
          <w:szCs w:val="24"/>
        </w:rPr>
        <w:t xml:space="preserve">škodu </w:t>
      </w:r>
      <w:r w:rsidRPr="00FF6F15">
        <w:rPr>
          <w:rFonts w:ascii="Times New Roman" w:hAnsi="Times New Roman" w:cs="Times New Roman"/>
          <w:sz w:val="24"/>
          <w:szCs w:val="24"/>
        </w:rPr>
        <w:t>a</w:t>
      </w:r>
    </w:p>
    <w:p w14:paraId="63376ACC" w14:textId="54CD64E2" w:rsidR="00743B00" w:rsidRPr="00FF6F15" w:rsidRDefault="00DA510E">
      <w:pPr>
        <w:pStyle w:val="Odsekzoznamu"/>
        <w:numPr>
          <w:ilvl w:val="0"/>
          <w:numId w:val="122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peňažná náhrada sa javí ako dostatočne uspokojivá.</w:t>
      </w:r>
    </w:p>
    <w:p w14:paraId="6E97DE9C" w14:textId="77777777" w:rsidR="00743B00" w:rsidRPr="00FF6F15" w:rsidRDefault="00743B00">
      <w:pPr>
        <w:spacing w:after="0" w:line="240" w:lineRule="auto"/>
        <w:jc w:val="both"/>
        <w:rPr>
          <w:lang w:eastAsia="en-US"/>
        </w:rPr>
      </w:pPr>
    </w:p>
    <w:p w14:paraId="6C53D112" w14:textId="60CC9E8E"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Výška </w:t>
      </w:r>
      <w:r w:rsidR="000618DF" w:rsidRPr="00FF6F15">
        <w:rPr>
          <w:rFonts w:ascii="Times New Roman" w:hAnsi="Times New Roman" w:cs="Times New Roman"/>
          <w:sz w:val="24"/>
          <w:szCs w:val="24"/>
        </w:rPr>
        <w:t xml:space="preserve">osobitnej </w:t>
      </w:r>
      <w:r w:rsidRPr="00FF6F15">
        <w:rPr>
          <w:rFonts w:ascii="Times New Roman" w:hAnsi="Times New Roman" w:cs="Times New Roman"/>
          <w:sz w:val="24"/>
          <w:szCs w:val="24"/>
        </w:rPr>
        <w:t xml:space="preserve">peňažnej náhrady podľa odseku 4 nemôže presiahnuť výšku </w:t>
      </w:r>
      <w:r w:rsidR="000618DF" w:rsidRPr="00FF6F15">
        <w:rPr>
          <w:rFonts w:ascii="Times New Roman" w:hAnsi="Times New Roman" w:cs="Times New Roman"/>
          <w:sz w:val="24"/>
          <w:szCs w:val="24"/>
        </w:rPr>
        <w:t>obvyklej licenčnej odmeny, ktorá by majiteľovi obchodného tajomstva patrila za dobu trvania nedovoleného konania</w:t>
      </w:r>
      <w:r w:rsidRPr="00FF6F15">
        <w:rPr>
          <w:rFonts w:ascii="Times New Roman" w:hAnsi="Times New Roman" w:cs="Times New Roman"/>
          <w:sz w:val="24"/>
          <w:szCs w:val="24"/>
        </w:rPr>
        <w:t>.</w:t>
      </w:r>
    </w:p>
    <w:p w14:paraId="2BDAB76C" w14:textId="77777777" w:rsidR="00743B00" w:rsidRPr="00FF6F15" w:rsidRDefault="00743B00">
      <w:pPr>
        <w:pStyle w:val="Odsekzoznamu"/>
        <w:spacing w:after="0" w:line="240" w:lineRule="auto"/>
        <w:jc w:val="both"/>
        <w:rPr>
          <w:rFonts w:ascii="Times New Roman" w:hAnsi="Times New Roman" w:cs="Times New Roman"/>
          <w:sz w:val="24"/>
          <w:szCs w:val="24"/>
        </w:rPr>
      </w:pPr>
    </w:p>
    <w:p w14:paraId="668898B2" w14:textId="24EB8507"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Uplatnením nápravných opatrení podľa odsekov 1 až </w:t>
      </w:r>
      <w:r w:rsidR="000618DF" w:rsidRPr="00FF6F15">
        <w:rPr>
          <w:rFonts w:ascii="Times New Roman" w:hAnsi="Times New Roman" w:cs="Times New Roman"/>
          <w:sz w:val="24"/>
          <w:szCs w:val="24"/>
        </w:rPr>
        <w:t>3</w:t>
      </w:r>
      <w:r w:rsidRPr="00FF6F15">
        <w:rPr>
          <w:rFonts w:ascii="Times New Roman" w:hAnsi="Times New Roman" w:cs="Times New Roman"/>
          <w:sz w:val="24"/>
          <w:szCs w:val="24"/>
        </w:rPr>
        <w:t xml:space="preserve"> nie je dotknuté právo majiteľa obchodného tajomstva na náhradu škody.</w:t>
      </w:r>
    </w:p>
    <w:p w14:paraId="48268ACE" w14:textId="77777777" w:rsidR="00915FB9" w:rsidRPr="00FF6F15" w:rsidRDefault="00915FB9">
      <w:pPr>
        <w:pStyle w:val="Odsekzoznamu"/>
        <w:spacing w:after="0" w:line="240" w:lineRule="auto"/>
        <w:rPr>
          <w:rFonts w:ascii="Times New Roman" w:hAnsi="Times New Roman" w:cs="Times New Roman"/>
          <w:sz w:val="24"/>
          <w:szCs w:val="24"/>
        </w:rPr>
      </w:pPr>
    </w:p>
    <w:p w14:paraId="2156D9EE" w14:textId="181631AB"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rozhodovaní o </w:t>
      </w:r>
      <w:r w:rsidR="000618DF" w:rsidRPr="00FF6F15">
        <w:rPr>
          <w:rFonts w:ascii="Times New Roman" w:hAnsi="Times New Roman" w:cs="Times New Roman"/>
          <w:sz w:val="24"/>
          <w:szCs w:val="24"/>
        </w:rPr>
        <w:t xml:space="preserve">nároku podľa </w:t>
      </w:r>
      <w:r w:rsidR="000618DF" w:rsidRPr="002057AC">
        <w:rPr>
          <w:rFonts w:ascii="Times New Roman" w:hAnsi="Times New Roman" w:cs="Times New Roman"/>
          <w:sz w:val="24"/>
          <w:szCs w:val="24"/>
        </w:rPr>
        <w:fldChar w:fldCharType="begin"/>
      </w:r>
      <w:r w:rsidR="000618DF" w:rsidRPr="00FF6F15">
        <w:rPr>
          <w:rFonts w:ascii="Times New Roman" w:hAnsi="Times New Roman" w:cs="Times New Roman"/>
          <w:sz w:val="24"/>
          <w:szCs w:val="24"/>
        </w:rPr>
        <w:instrText xml:space="preserve"> REF _Ref212110941 \w \h </w:instrText>
      </w:r>
      <w:r w:rsidR="000618DF" w:rsidRPr="002057AC">
        <w:rPr>
          <w:rFonts w:ascii="Times New Roman" w:hAnsi="Times New Roman" w:cs="Times New Roman"/>
          <w:sz w:val="24"/>
          <w:szCs w:val="24"/>
        </w:rPr>
      </w:r>
      <w:r w:rsidR="000618D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737 </w:t>
      </w:r>
      <w:r w:rsidR="000618D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súd prihliada na skutočnosti uvedené v </w:t>
      </w:r>
      <w:r w:rsidR="004E08F3" w:rsidRPr="002057AC">
        <w:rPr>
          <w:rFonts w:ascii="Times New Roman" w:hAnsi="Times New Roman" w:cs="Times New Roman"/>
          <w:sz w:val="24"/>
          <w:szCs w:val="24"/>
        </w:rPr>
        <w:fldChar w:fldCharType="begin"/>
      </w:r>
      <w:r w:rsidR="004E08F3" w:rsidRPr="00FF6F15">
        <w:rPr>
          <w:rFonts w:ascii="Times New Roman" w:hAnsi="Times New Roman" w:cs="Times New Roman"/>
          <w:sz w:val="24"/>
          <w:szCs w:val="24"/>
        </w:rPr>
        <w:instrText xml:space="preserve"> REF _Ref212111102 \n \h </w:instrText>
      </w:r>
      <w:r w:rsidR="004E08F3" w:rsidRPr="002057AC">
        <w:rPr>
          <w:rFonts w:ascii="Times New Roman" w:hAnsi="Times New Roman" w:cs="Times New Roman"/>
          <w:sz w:val="24"/>
          <w:szCs w:val="24"/>
        </w:rPr>
      </w:r>
      <w:r w:rsidR="004E08F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746 </w:t>
      </w:r>
      <w:r w:rsidR="004E08F3"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5.</w:t>
      </w:r>
      <w:r w:rsidR="000618DF" w:rsidRPr="00FF6F15">
        <w:rPr>
          <w:rFonts w:ascii="Times New Roman" w:hAnsi="Times New Roman" w:cs="Times New Roman"/>
          <w:sz w:val="24"/>
          <w:szCs w:val="24"/>
        </w:rPr>
        <w:t xml:space="preserve"> Nápravné opatrenia podľa odseku 1 písm. a) a b) môže súd na návrh jednej zo strán časovo obmedziť. Doba opatrenia musí postačovať na odstránenie akejkoľvek obchodnej alebo ekonomickej výhody, ktorá by pre rušiteľa mohla vyplývať z neoprávneného získania, využitia alebo sprístupnenia obchodného tajomstva.</w:t>
      </w:r>
    </w:p>
    <w:p w14:paraId="3563D44B" w14:textId="77777777" w:rsidR="00743B00" w:rsidRPr="00FF6F15" w:rsidRDefault="00743B00">
      <w:pPr>
        <w:pStyle w:val="Odsekzoznamu"/>
        <w:spacing w:after="0" w:line="240" w:lineRule="auto"/>
        <w:jc w:val="both"/>
        <w:rPr>
          <w:rFonts w:ascii="Times New Roman" w:hAnsi="Times New Roman" w:cs="Times New Roman"/>
          <w:sz w:val="24"/>
          <w:szCs w:val="24"/>
        </w:rPr>
      </w:pPr>
    </w:p>
    <w:p w14:paraId="1BF33D34" w14:textId="069BD57C" w:rsidR="00DA510E" w:rsidRPr="00FF6F15" w:rsidRDefault="00DA510E">
      <w:pPr>
        <w:pStyle w:val="Odsekzoznamu"/>
        <w:numPr>
          <w:ilvl w:val="0"/>
          <w:numId w:val="122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Nápravné opatrenie podľa odseku 1 písm. a) a b) súd na návrh rušiteľa obchodného tajomstva rozhodnutím </w:t>
      </w:r>
      <w:r w:rsidR="000618DF" w:rsidRPr="00FF6F15">
        <w:rPr>
          <w:rFonts w:ascii="Times New Roman" w:hAnsi="Times New Roman" w:cs="Times New Roman"/>
          <w:sz w:val="24"/>
          <w:szCs w:val="24"/>
        </w:rPr>
        <w:t xml:space="preserve">kedykoľvek </w:t>
      </w:r>
      <w:r w:rsidRPr="00FF6F15">
        <w:rPr>
          <w:rFonts w:ascii="Times New Roman" w:hAnsi="Times New Roman" w:cs="Times New Roman"/>
          <w:sz w:val="24"/>
          <w:szCs w:val="24"/>
        </w:rPr>
        <w:t xml:space="preserve">zruší, ak obchodné tajomstvo prestalo spĺňať znaky podľa </w:t>
      </w:r>
      <w:r w:rsidR="004E08F3" w:rsidRPr="002057AC">
        <w:rPr>
          <w:rFonts w:ascii="Times New Roman" w:hAnsi="Times New Roman" w:cs="Times New Roman"/>
          <w:sz w:val="24"/>
          <w:szCs w:val="24"/>
        </w:rPr>
        <w:fldChar w:fldCharType="begin"/>
      </w:r>
      <w:r w:rsidR="004E08F3" w:rsidRPr="00FF6F15">
        <w:rPr>
          <w:rFonts w:ascii="Times New Roman" w:hAnsi="Times New Roman" w:cs="Times New Roman"/>
          <w:sz w:val="24"/>
          <w:szCs w:val="24"/>
        </w:rPr>
        <w:instrText xml:space="preserve"> REF _Ref212111000 \n \h </w:instrText>
      </w:r>
      <w:r w:rsidR="004E08F3" w:rsidRPr="002057AC">
        <w:rPr>
          <w:rFonts w:ascii="Times New Roman" w:hAnsi="Times New Roman" w:cs="Times New Roman"/>
          <w:sz w:val="24"/>
          <w:szCs w:val="24"/>
        </w:rPr>
      </w:r>
      <w:r w:rsidR="004E08F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742 </w:t>
      </w:r>
      <w:r w:rsidR="004E08F3"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z dôvodov, ktoré nemožno priamo alebo nepriamo pričítať rušiteľovi obchodného tajomstva, alebo odpadol dôvod, pre ktorý bolo vydané.</w:t>
      </w:r>
    </w:p>
    <w:p w14:paraId="54438DB1" w14:textId="77777777" w:rsidR="003249FC" w:rsidRPr="00FF6F15" w:rsidRDefault="003249FC" w:rsidP="003249FC">
      <w:pPr>
        <w:pStyle w:val="Odsekzoznamu"/>
        <w:spacing w:after="0" w:line="240" w:lineRule="auto"/>
        <w:jc w:val="both"/>
        <w:rPr>
          <w:rFonts w:ascii="Times New Roman" w:hAnsi="Times New Roman" w:cs="Times New Roman"/>
          <w:sz w:val="24"/>
          <w:szCs w:val="24"/>
        </w:rPr>
      </w:pPr>
    </w:p>
    <w:p w14:paraId="09216656" w14:textId="11245123" w:rsidR="00DA510E" w:rsidRPr="00FF6F15" w:rsidRDefault="00DA510E" w:rsidP="006610FD">
      <w:pPr>
        <w:pStyle w:val="Nadpis6"/>
      </w:pPr>
      <w:bookmarkStart w:id="487" w:name="_Ref222229101"/>
    </w:p>
    <w:bookmarkEnd w:id="487"/>
    <w:p w14:paraId="615FA611" w14:textId="1022ADC1" w:rsidR="00DA510E" w:rsidRPr="00FF6F15" w:rsidRDefault="00DA510E">
      <w:pPr>
        <w:spacing w:after="0" w:line="240" w:lineRule="auto"/>
        <w:jc w:val="center"/>
        <w:rPr>
          <w:lang w:eastAsia="en-US"/>
        </w:rPr>
      </w:pPr>
      <w:r w:rsidRPr="00FF6F15">
        <w:rPr>
          <w:lang w:eastAsia="en-US"/>
        </w:rPr>
        <w:t xml:space="preserve">Zverejňovanie </w:t>
      </w:r>
      <w:r w:rsidR="00806287" w:rsidRPr="00FF6F15">
        <w:rPr>
          <w:lang w:eastAsia="en-US"/>
        </w:rPr>
        <w:t>informácií o rozhodnutiach</w:t>
      </w:r>
    </w:p>
    <w:p w14:paraId="5374499B" w14:textId="77777777" w:rsidR="00915FB9" w:rsidRPr="00FF6F15" w:rsidRDefault="00915FB9">
      <w:pPr>
        <w:spacing w:after="0" w:line="240" w:lineRule="auto"/>
        <w:jc w:val="both"/>
        <w:rPr>
          <w:lang w:eastAsia="en-US"/>
        </w:rPr>
      </w:pPr>
    </w:p>
    <w:p w14:paraId="2D72B630" w14:textId="7D311D26" w:rsidR="00DA510E" w:rsidRPr="00FF6F15" w:rsidRDefault="00806287">
      <w:pPr>
        <w:pStyle w:val="Odsekzoznamu"/>
        <w:numPr>
          <w:ilvl w:val="2"/>
          <w:numId w:val="12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Súd môže na návrh majiteľa obchodného tajomstva nariadiť rušiteľovi obchodného tajomstva povinnosť prijať vhodné opatrenia na šírenie informácií týkajúcich sa rozhodnutia, vrátane zverejnenia celého rozhodnutia alebo jeho časti samej alebo jeho časť na jeho rušiteľove náklady, ak je to potrebné vzhľadom na závažnosť porušenia obchodného tajomstva. Súd môže súčasne určiť jednu alebo viaceré prevádzkarne alebo organizačné zložky rušiteľa obchodného tajomstva, v ktorých má byť rozhodnutie zverejnené. Súdne opatrenie musí zachovávať dôvernosť obchodného tajomstva</w:t>
      </w:r>
      <w:r w:rsidR="00DA510E" w:rsidRPr="00FF6F15">
        <w:rPr>
          <w:rFonts w:ascii="Times New Roman" w:hAnsi="Times New Roman" w:cs="Times New Roman"/>
          <w:sz w:val="24"/>
          <w:szCs w:val="24"/>
        </w:rPr>
        <w:t>.</w:t>
      </w:r>
    </w:p>
    <w:p w14:paraId="7740570D" w14:textId="77777777" w:rsidR="00915FB9" w:rsidRPr="00FF6F15" w:rsidRDefault="00915FB9">
      <w:pPr>
        <w:pStyle w:val="Odsekzoznamu"/>
        <w:spacing w:after="0" w:line="240" w:lineRule="auto"/>
        <w:ind w:left="714"/>
        <w:jc w:val="both"/>
        <w:rPr>
          <w:rFonts w:ascii="Times New Roman" w:hAnsi="Times New Roman" w:cs="Times New Roman"/>
          <w:sz w:val="24"/>
          <w:szCs w:val="24"/>
        </w:rPr>
      </w:pPr>
    </w:p>
    <w:p w14:paraId="24C42B60" w14:textId="651D716D" w:rsidR="00DA510E" w:rsidRPr="00FF6F15" w:rsidRDefault="00806287">
      <w:pPr>
        <w:pStyle w:val="Odsekzoznamu"/>
        <w:numPr>
          <w:ilvl w:val="2"/>
          <w:numId w:val="12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Pri rozhodovaní podľa ods</w:t>
      </w:r>
      <w:r w:rsidRPr="00FF6F15">
        <w:rPr>
          <w:rFonts w:ascii="Times New Roman" w:hAnsi="Times New Roman" w:cs="Times New Roman"/>
          <w:sz w:val="24"/>
          <w:szCs w:val="24"/>
        </w:rPr>
        <w:t>eku</w:t>
      </w:r>
      <w:r w:rsidRPr="002057AC">
        <w:rPr>
          <w:rFonts w:ascii="Times New Roman" w:hAnsi="Times New Roman" w:cs="Times New Roman"/>
          <w:sz w:val="24"/>
          <w:szCs w:val="24"/>
        </w:rPr>
        <w:t xml:space="preserve"> 1 súd prihliada na hodnotu obchodného tajomstva, konanie rušiteľa pri získaní, využití alebo sprístupnení obchodného tajomstva, vplyv neoprávneného využitia alebo sprístupnenia obchodného tajomstva a pravdepodobnosť ďalšieho neoprávneného využitia alebo sprístupnenia obchodného tajomstva rušiteľom, hodnotu obchodného tajomstva, konanie rušiteľa obchodného tajomstva, vplyv porušenia obchodného tajomstva a pravdepodobnosť ďalšieho neoprávneného využitia alebo sprístupnenia obchodného tajomstva</w:t>
      </w:r>
      <w:r w:rsidR="00DA510E" w:rsidRPr="00FF6F15">
        <w:rPr>
          <w:rFonts w:ascii="Times New Roman" w:hAnsi="Times New Roman" w:cs="Times New Roman"/>
          <w:sz w:val="24"/>
          <w:szCs w:val="24"/>
        </w:rPr>
        <w:t>.</w:t>
      </w:r>
    </w:p>
    <w:p w14:paraId="4AE052CA" w14:textId="77777777" w:rsidR="00915FB9" w:rsidRPr="00FF6F15" w:rsidRDefault="00915FB9">
      <w:pPr>
        <w:pStyle w:val="Odsekzoznamu"/>
        <w:spacing w:after="0" w:line="240" w:lineRule="auto"/>
        <w:rPr>
          <w:rFonts w:ascii="Times New Roman" w:hAnsi="Times New Roman" w:cs="Times New Roman"/>
          <w:sz w:val="24"/>
          <w:szCs w:val="24"/>
        </w:rPr>
      </w:pPr>
    </w:p>
    <w:p w14:paraId="14C0D6D9" w14:textId="396D4429" w:rsidR="00DA510E" w:rsidRPr="00FF6F15" w:rsidRDefault="00806287">
      <w:pPr>
        <w:pStyle w:val="Odsekzoznamu"/>
        <w:numPr>
          <w:ilvl w:val="2"/>
          <w:numId w:val="12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je rušiteľ fyzická osoba, súd v rozhodnutí podľa ods</w:t>
      </w:r>
      <w:r w:rsidRPr="00FF6F15">
        <w:rPr>
          <w:rFonts w:ascii="Times New Roman" w:hAnsi="Times New Roman" w:cs="Times New Roman"/>
          <w:sz w:val="24"/>
          <w:szCs w:val="24"/>
        </w:rPr>
        <w:t>eku</w:t>
      </w:r>
      <w:r w:rsidRPr="002057AC">
        <w:rPr>
          <w:rFonts w:ascii="Times New Roman" w:hAnsi="Times New Roman" w:cs="Times New Roman"/>
          <w:sz w:val="24"/>
          <w:szCs w:val="24"/>
        </w:rPr>
        <w:t xml:space="preserve"> 1 zohľadní či informácie umožnia jej identifikáciu, a či je zverejnenie takýchto informácií opodstatnené, najmä vzhľadom na možný dopad na súkromie a povesť rušiteľa</w:t>
      </w:r>
      <w:r w:rsidR="00DA510E" w:rsidRPr="00FF6F15">
        <w:rPr>
          <w:rFonts w:ascii="Times New Roman" w:hAnsi="Times New Roman" w:cs="Times New Roman"/>
          <w:sz w:val="24"/>
          <w:szCs w:val="24"/>
        </w:rPr>
        <w:t>.</w:t>
      </w:r>
    </w:p>
    <w:p w14:paraId="0F5B1EA8" w14:textId="77777777" w:rsidR="005F455D" w:rsidRPr="00FF6F15" w:rsidRDefault="005F455D">
      <w:pPr>
        <w:spacing w:after="0" w:line="240" w:lineRule="auto"/>
        <w:rPr>
          <w:lang w:eastAsia="en-US"/>
        </w:rPr>
      </w:pPr>
    </w:p>
    <w:p w14:paraId="64D7A54F" w14:textId="3E0B2DC1" w:rsidR="00093F5C" w:rsidRPr="00FF6F15" w:rsidRDefault="005F455D">
      <w:pPr>
        <w:pStyle w:val="Nadpis2"/>
        <w:spacing w:before="0" w:after="0" w:line="240" w:lineRule="auto"/>
        <w:rPr>
          <w:rStyle w:val="Jemnzvraznenie"/>
          <w:rFonts w:ascii="Times New Roman" w:hAnsi="Times New Roman" w:cs="Times New Roman"/>
          <w:i w:val="0"/>
          <w:iCs w:val="0"/>
          <w:noProof/>
          <w:color w:val="auto"/>
          <w:spacing w:val="30"/>
          <w:sz w:val="24"/>
          <w:szCs w:val="24"/>
          <w:lang w:eastAsia="sk-SK"/>
        </w:rPr>
      </w:pPr>
      <w:r w:rsidRPr="00FF6F15">
        <w:rPr>
          <w:rStyle w:val="Jemnzvraznenie"/>
          <w:rFonts w:ascii="Times New Roman" w:hAnsi="Times New Roman" w:cs="Times New Roman"/>
          <w:i w:val="0"/>
          <w:color w:val="auto"/>
          <w:spacing w:val="30"/>
          <w:sz w:val="24"/>
          <w:szCs w:val="24"/>
        </w:rPr>
        <w:t>ŠTVRTÁ HLAVA</w:t>
      </w:r>
      <w:bookmarkEnd w:id="471"/>
    </w:p>
    <w:p w14:paraId="3FEDBE03" w14:textId="77777777" w:rsidR="00093F5C" w:rsidRPr="00FF6F15" w:rsidRDefault="00093F5C">
      <w:pPr>
        <w:pStyle w:val="Nadpis1"/>
        <w:spacing w:before="0" w:after="0" w:line="240" w:lineRule="auto"/>
        <w:rPr>
          <w:rStyle w:val="Jemnzvraznenie"/>
          <w:rFonts w:ascii="Times New Roman" w:hAnsi="Times New Roman" w:cs="Times New Roman"/>
          <w:bCs/>
          <w:i w:val="0"/>
          <w:iCs w:val="0"/>
          <w:color w:val="auto"/>
          <w:sz w:val="24"/>
          <w:szCs w:val="24"/>
        </w:rPr>
      </w:pPr>
      <w:bookmarkStart w:id="488" w:name="_Toc195913175"/>
      <w:r w:rsidRPr="00FF6F15">
        <w:rPr>
          <w:rStyle w:val="Jemnzvraznenie"/>
          <w:rFonts w:ascii="Times New Roman" w:hAnsi="Times New Roman" w:cs="Times New Roman"/>
          <w:bCs/>
          <w:i w:val="0"/>
          <w:color w:val="auto"/>
          <w:sz w:val="24"/>
          <w:szCs w:val="24"/>
        </w:rPr>
        <w:t>ZÁVÄZKY ZO ZMLÚV A INÝCH PRÁVNYCH ÚKONOV</w:t>
      </w:r>
      <w:bookmarkEnd w:id="488"/>
    </w:p>
    <w:p w14:paraId="1E9F4BAA" w14:textId="77777777" w:rsidR="00093F5C" w:rsidRPr="00FF6F15" w:rsidRDefault="00093F5C">
      <w:pPr>
        <w:spacing w:after="0" w:line="240" w:lineRule="auto"/>
        <w:jc w:val="center"/>
        <w:rPr>
          <w:b/>
        </w:rPr>
      </w:pPr>
    </w:p>
    <w:p w14:paraId="602672AD"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489" w:name="_Toc195913176"/>
      <w:r w:rsidRPr="00FF6F15">
        <w:rPr>
          <w:rFonts w:ascii="Times New Roman" w:hAnsi="Times New Roman" w:cs="Times New Roman"/>
          <w:b/>
          <w:spacing w:val="30"/>
          <w:sz w:val="24"/>
          <w:szCs w:val="24"/>
        </w:rPr>
        <w:t>Prvý diel</w:t>
      </w:r>
      <w:bookmarkEnd w:id="489"/>
    </w:p>
    <w:p w14:paraId="3E0A4059" w14:textId="752EFFB0" w:rsidR="00093F5C" w:rsidRPr="00FF6F15" w:rsidRDefault="00FF5F98">
      <w:pPr>
        <w:pStyle w:val="Nadpis3"/>
        <w:spacing w:before="0" w:after="0" w:line="240" w:lineRule="auto"/>
        <w:jc w:val="center"/>
        <w:rPr>
          <w:rFonts w:ascii="Times New Roman" w:hAnsi="Times New Roman" w:cs="Times New Roman"/>
          <w:b/>
          <w:bCs/>
          <w:sz w:val="24"/>
          <w:szCs w:val="24"/>
        </w:rPr>
      </w:pPr>
      <w:bookmarkStart w:id="490" w:name="_Toc195913177"/>
      <w:r w:rsidRPr="00FF6F15">
        <w:rPr>
          <w:rFonts w:ascii="Times New Roman" w:hAnsi="Times New Roman" w:cs="Times New Roman"/>
          <w:b/>
          <w:bCs/>
          <w:sz w:val="24"/>
          <w:szCs w:val="24"/>
        </w:rPr>
        <w:t>Zmluvy o prevode vlastníctva</w:t>
      </w:r>
      <w:bookmarkEnd w:id="490"/>
    </w:p>
    <w:p w14:paraId="2A536695" w14:textId="77777777" w:rsidR="00093F5C" w:rsidRPr="00FF6F15" w:rsidRDefault="00093F5C">
      <w:pPr>
        <w:pStyle w:val="Odsekzoznamu"/>
        <w:spacing w:after="0" w:line="240" w:lineRule="auto"/>
        <w:contextualSpacing w:val="0"/>
        <w:jc w:val="center"/>
        <w:rPr>
          <w:rFonts w:ascii="Times New Roman" w:hAnsi="Times New Roman" w:cs="Times New Roman"/>
          <w:b/>
          <w:sz w:val="24"/>
          <w:szCs w:val="24"/>
        </w:rPr>
      </w:pPr>
    </w:p>
    <w:p w14:paraId="5C932A35" w14:textId="3A8FC178" w:rsidR="00093F5C" w:rsidRPr="00FF6F15" w:rsidRDefault="00FF5F98">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14C7296B" w14:textId="23982604" w:rsidR="00093F5C" w:rsidRPr="00FF6F15" w:rsidRDefault="00FF5F98">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KÚPNA ZMLUVA</w:t>
      </w:r>
    </w:p>
    <w:p w14:paraId="378CB282" w14:textId="77777777" w:rsidR="00093F5C" w:rsidRPr="00FF6F15" w:rsidRDefault="00093F5C">
      <w:pPr>
        <w:spacing w:after="0" w:line="240" w:lineRule="auto"/>
        <w:jc w:val="center"/>
        <w:outlineLvl w:val="0"/>
        <w:rPr>
          <w:b/>
        </w:rPr>
      </w:pPr>
    </w:p>
    <w:p w14:paraId="2BA8E764" w14:textId="77777777" w:rsidR="00093F5C" w:rsidRPr="002354CC" w:rsidRDefault="00093F5C" w:rsidP="006D3A3A">
      <w:pPr>
        <w:spacing w:after="0" w:line="240" w:lineRule="auto"/>
        <w:jc w:val="center"/>
        <w:rPr>
          <w:spacing w:val="30"/>
        </w:rPr>
      </w:pPr>
      <w:r w:rsidRPr="002354CC">
        <w:rPr>
          <w:spacing w:val="30"/>
        </w:rPr>
        <w:t>Prvý pododdiel</w:t>
      </w:r>
    </w:p>
    <w:p w14:paraId="09C1A9B8" w14:textId="77777777" w:rsidR="00093F5C" w:rsidRPr="00FF6F15" w:rsidRDefault="00093F5C" w:rsidP="006D3A3A">
      <w:pPr>
        <w:spacing w:after="0" w:line="240" w:lineRule="auto"/>
        <w:jc w:val="center"/>
      </w:pPr>
      <w:r w:rsidRPr="00FF6F15">
        <w:t>Všeobecné ustanovenia</w:t>
      </w:r>
    </w:p>
    <w:p w14:paraId="6598A8C5" w14:textId="77777777" w:rsidR="00093F5C" w:rsidRPr="00FF6F15" w:rsidRDefault="00093F5C" w:rsidP="006D3A3A">
      <w:pPr>
        <w:spacing w:after="0" w:line="240" w:lineRule="auto"/>
        <w:jc w:val="both"/>
        <w:rPr>
          <w:b/>
        </w:rPr>
      </w:pPr>
    </w:p>
    <w:p w14:paraId="2C8F7EDC" w14:textId="64758378" w:rsidR="00093F5C" w:rsidRPr="00FF6F15" w:rsidRDefault="00093F5C" w:rsidP="006610FD">
      <w:pPr>
        <w:pStyle w:val="Nadpis6"/>
      </w:pPr>
    </w:p>
    <w:p w14:paraId="641A7661" w14:textId="4CD25D43" w:rsidR="005F455D" w:rsidRPr="00FF6F15" w:rsidRDefault="00345E7A" w:rsidP="009374B0">
      <w:pPr>
        <w:spacing w:after="0" w:line="240" w:lineRule="auto"/>
        <w:jc w:val="center"/>
      </w:pPr>
      <w:r w:rsidRPr="00FF6F15">
        <w:t>Základné ustanovenia</w:t>
      </w:r>
    </w:p>
    <w:p w14:paraId="3D50B19A" w14:textId="77777777" w:rsidR="00345E7A" w:rsidRPr="00FF6F15" w:rsidRDefault="00345E7A">
      <w:pPr>
        <w:spacing w:after="0" w:line="240" w:lineRule="auto"/>
        <w:jc w:val="center"/>
      </w:pPr>
    </w:p>
    <w:p w14:paraId="180289FA" w14:textId="7496AF88" w:rsidR="00093F5C" w:rsidRPr="00FF6F15" w:rsidRDefault="00093F5C" w:rsidP="00796FF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Kúpnou zmluvou sa predávajúci zaväzuje odovzdať kupujúcemu vec a previesť na kupujúceho vlastnícke právo, a kupujúci sa zaväzuje vec prevziať a zaplatiť kúpnu cenu.</w:t>
      </w:r>
    </w:p>
    <w:p w14:paraId="60C99018" w14:textId="791044D7" w:rsidR="00093F5C" w:rsidRDefault="00093F5C">
      <w:pPr>
        <w:spacing w:after="0" w:line="240" w:lineRule="auto"/>
        <w:jc w:val="both"/>
      </w:pPr>
    </w:p>
    <w:p w14:paraId="2FA9E51A" w14:textId="063ED6ED" w:rsidR="00093F5C" w:rsidRPr="00FF6F15" w:rsidRDefault="00093F5C" w:rsidP="006610FD">
      <w:pPr>
        <w:pStyle w:val="Nadpis6"/>
      </w:pPr>
    </w:p>
    <w:p w14:paraId="3F756C25" w14:textId="642FA863" w:rsidR="005F455D" w:rsidRPr="00FF6F15" w:rsidRDefault="00345E7A">
      <w:pPr>
        <w:spacing w:after="0" w:line="240" w:lineRule="auto"/>
        <w:jc w:val="center"/>
      </w:pPr>
      <w:r w:rsidRPr="00FF6F15">
        <w:t>Primerané použitie ustanovení o kúpnej zmluve</w:t>
      </w:r>
    </w:p>
    <w:p w14:paraId="135BCAFD" w14:textId="77777777" w:rsidR="00345E7A" w:rsidRPr="00FF6F15" w:rsidRDefault="00345E7A">
      <w:pPr>
        <w:spacing w:after="0" w:line="240" w:lineRule="auto"/>
        <w:jc w:val="center"/>
        <w:rPr>
          <w:b/>
        </w:rPr>
      </w:pPr>
    </w:p>
    <w:p w14:paraId="23C6DE01" w14:textId="77777777" w:rsidR="00093F5C" w:rsidRPr="00FF6F15" w:rsidRDefault="00093F5C">
      <w:pPr>
        <w:spacing w:after="0" w:line="240" w:lineRule="auto"/>
        <w:ind w:firstLine="357"/>
        <w:jc w:val="both"/>
      </w:pPr>
      <w:r w:rsidRPr="00FF6F15">
        <w:t>Ustanovenia o kúpnej zmluve sa primerane použijú aj na zmluvy o odplatnom prevode iných právnych predmetov, ak ich povaha pripúšťa prevod na iného. Ustanovenia osobitných predpisov upravujúcich prevod iných právnych predmetov týmto nie sú dotknuté.</w:t>
      </w:r>
    </w:p>
    <w:p w14:paraId="1F3F91C0" w14:textId="77777777" w:rsidR="00093F5C" w:rsidRPr="00FF6F15" w:rsidRDefault="00093F5C">
      <w:pPr>
        <w:spacing w:after="0" w:line="240" w:lineRule="auto"/>
        <w:jc w:val="both"/>
      </w:pPr>
    </w:p>
    <w:p w14:paraId="7FA1A9AF" w14:textId="11B10DA4" w:rsidR="00093F5C" w:rsidRPr="00FF6F15" w:rsidRDefault="00093F5C" w:rsidP="006610FD">
      <w:pPr>
        <w:pStyle w:val="Nadpis6"/>
      </w:pPr>
    </w:p>
    <w:p w14:paraId="77F7993B" w14:textId="4D4A15FA" w:rsidR="00093F5C" w:rsidRPr="00FF6F15" w:rsidRDefault="00093F5C">
      <w:pPr>
        <w:spacing w:after="0" w:line="240" w:lineRule="auto"/>
        <w:jc w:val="center"/>
      </w:pPr>
      <w:r w:rsidRPr="00FF6F15">
        <w:t>Dohoda o kúpnej cene</w:t>
      </w:r>
    </w:p>
    <w:p w14:paraId="2E3A0943" w14:textId="77777777" w:rsidR="005F455D" w:rsidRPr="00FF6F15" w:rsidRDefault="005F455D">
      <w:pPr>
        <w:spacing w:after="0" w:line="240" w:lineRule="auto"/>
        <w:jc w:val="center"/>
      </w:pPr>
    </w:p>
    <w:p w14:paraId="70BE539B" w14:textId="3F04111A" w:rsidR="00093F5C" w:rsidRPr="00FF6F15" w:rsidRDefault="00093F5C">
      <w:pPr>
        <w:pStyle w:val="Odsekzoznamu"/>
        <w:numPr>
          <w:ilvl w:val="1"/>
          <w:numId w:val="2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Kúpna cena je určená, ak je dohodnutý aspoň spôsob jej určenia, z ktorého možno určiť výšku kúpnej ceny.</w:t>
      </w:r>
    </w:p>
    <w:p w14:paraId="3B26F21C" w14:textId="77777777" w:rsidR="005F455D" w:rsidRPr="00FF6F15" w:rsidRDefault="005F455D">
      <w:pPr>
        <w:pStyle w:val="Odsekzoznamu"/>
        <w:spacing w:after="0" w:line="240" w:lineRule="auto"/>
        <w:rPr>
          <w:rFonts w:ascii="Times New Roman" w:hAnsi="Times New Roman" w:cs="Times New Roman"/>
          <w:sz w:val="24"/>
          <w:szCs w:val="24"/>
        </w:rPr>
      </w:pPr>
    </w:p>
    <w:p w14:paraId="4E4DE851" w14:textId="3189CEB2" w:rsidR="00093F5C" w:rsidRPr="00FF6F15" w:rsidRDefault="00093F5C">
      <w:pPr>
        <w:pStyle w:val="Odsekzoznamu"/>
        <w:numPr>
          <w:ilvl w:val="1"/>
          <w:numId w:val="2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kúpna cena určená podľa hmotnosti veci, rozhodujúca je čistá hmotnosť veci. </w:t>
      </w:r>
    </w:p>
    <w:p w14:paraId="1DD658D3" w14:textId="77777777" w:rsidR="00093F5C" w:rsidRPr="00FF6F15" w:rsidRDefault="00093F5C">
      <w:pPr>
        <w:spacing w:after="0" w:line="240" w:lineRule="auto"/>
        <w:jc w:val="both"/>
      </w:pPr>
    </w:p>
    <w:p w14:paraId="431A519F" w14:textId="20A5F4FA" w:rsidR="00093F5C" w:rsidRPr="00FF6F15" w:rsidRDefault="00093F5C" w:rsidP="006610FD">
      <w:pPr>
        <w:pStyle w:val="Nadpis6"/>
      </w:pPr>
    </w:p>
    <w:p w14:paraId="63BA18BA" w14:textId="0C9517C7" w:rsidR="00093F5C" w:rsidRPr="00FF6F15" w:rsidRDefault="00093F5C">
      <w:pPr>
        <w:spacing w:after="0" w:line="240" w:lineRule="auto"/>
        <w:jc w:val="center"/>
      </w:pPr>
      <w:r w:rsidRPr="00FF6F15">
        <w:t>Kúpa budúcich úžitkov</w:t>
      </w:r>
    </w:p>
    <w:p w14:paraId="4EBDF659" w14:textId="77777777" w:rsidR="005F455D" w:rsidRPr="00FF6F15" w:rsidRDefault="005F455D">
      <w:pPr>
        <w:spacing w:after="0" w:line="240" w:lineRule="auto"/>
        <w:jc w:val="center"/>
      </w:pPr>
    </w:p>
    <w:p w14:paraId="75537AD9" w14:textId="2B74AC96" w:rsidR="00093F5C" w:rsidRPr="00FF6F15" w:rsidRDefault="00093F5C">
      <w:pPr>
        <w:spacing w:after="0" w:line="240" w:lineRule="auto"/>
        <w:ind w:firstLine="357"/>
        <w:jc w:val="both"/>
      </w:pPr>
      <w:r w:rsidRPr="00FF6F15">
        <w:t xml:space="preserve">Tomu, kto kúpi budúce úžitky veci vcelku alebo s nádejou na neisté budúce úžitky, patria všetky skutočne získané úžitky. </w:t>
      </w:r>
      <w:r w:rsidR="00345E7A" w:rsidRPr="00FF6F15">
        <w:t>Znáša však nebezpečenstvo zmarených očakávaní</w:t>
      </w:r>
      <w:r w:rsidRPr="00FF6F15">
        <w:t xml:space="preserve">. </w:t>
      </w:r>
    </w:p>
    <w:p w14:paraId="1E9CCA86" w14:textId="4A28DE6B" w:rsidR="00093F5C" w:rsidRDefault="00093F5C">
      <w:pPr>
        <w:spacing w:after="0" w:line="240" w:lineRule="auto"/>
        <w:jc w:val="both"/>
        <w:outlineLvl w:val="0"/>
        <w:rPr>
          <w:b/>
        </w:rPr>
      </w:pPr>
    </w:p>
    <w:p w14:paraId="1CE98B7C" w14:textId="77777777" w:rsidR="00D41B7E" w:rsidRPr="00FF6F15" w:rsidRDefault="00D41B7E">
      <w:pPr>
        <w:spacing w:after="0" w:line="240" w:lineRule="auto"/>
        <w:jc w:val="both"/>
        <w:outlineLvl w:val="0"/>
        <w:rPr>
          <w:b/>
        </w:rPr>
      </w:pPr>
    </w:p>
    <w:p w14:paraId="00123B8B"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Povinnosti predávajúceho</w:t>
      </w:r>
    </w:p>
    <w:p w14:paraId="5682F433" w14:textId="77777777" w:rsidR="00093F5C" w:rsidRPr="00FF6F15" w:rsidRDefault="00093F5C">
      <w:pPr>
        <w:spacing w:after="0" w:line="240" w:lineRule="auto"/>
        <w:jc w:val="center"/>
        <w:outlineLvl w:val="0"/>
      </w:pPr>
    </w:p>
    <w:p w14:paraId="78DF24EA" w14:textId="3F8CE37F" w:rsidR="00093F5C" w:rsidRPr="00FF6F15" w:rsidRDefault="00093F5C" w:rsidP="006610FD">
      <w:pPr>
        <w:pStyle w:val="Nadpis6"/>
      </w:pPr>
    </w:p>
    <w:p w14:paraId="23980B10" w14:textId="0CEBAF76" w:rsidR="00093F5C" w:rsidRPr="00FF6F15" w:rsidRDefault="00093F5C">
      <w:pPr>
        <w:spacing w:after="0" w:line="240" w:lineRule="auto"/>
        <w:jc w:val="center"/>
      </w:pPr>
      <w:r w:rsidRPr="00FF6F15">
        <w:t>Odovzdanie veci a prevod vlastníckeho práva</w:t>
      </w:r>
    </w:p>
    <w:p w14:paraId="48B6F50B" w14:textId="77777777" w:rsidR="005F455D" w:rsidRPr="00FF6F15" w:rsidRDefault="005F455D">
      <w:pPr>
        <w:spacing w:after="0" w:line="240" w:lineRule="auto"/>
        <w:jc w:val="center"/>
      </w:pPr>
    </w:p>
    <w:p w14:paraId="1AED2794" w14:textId="7F431954" w:rsidR="00093F5C" w:rsidRPr="00FF6F15" w:rsidRDefault="00093F5C">
      <w:pPr>
        <w:pStyle w:val="Odsekzoznamu"/>
        <w:numPr>
          <w:ilvl w:val="1"/>
          <w:numId w:val="2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Predávajúci je povinný odovzdať kupujúcemu vec spolu s dokladmi, ktoré sa k veci vzťahujú. </w:t>
      </w:r>
    </w:p>
    <w:p w14:paraId="4C2F958A" w14:textId="77777777" w:rsidR="005F455D" w:rsidRPr="00FF6F15" w:rsidRDefault="005F455D">
      <w:pPr>
        <w:pStyle w:val="Odsekzoznamu"/>
        <w:spacing w:after="0" w:line="240" w:lineRule="auto"/>
        <w:ind w:left="714"/>
        <w:jc w:val="both"/>
        <w:rPr>
          <w:rFonts w:ascii="Times New Roman" w:hAnsi="Times New Roman" w:cs="Times New Roman"/>
          <w:sz w:val="24"/>
          <w:szCs w:val="24"/>
        </w:rPr>
      </w:pPr>
    </w:p>
    <w:p w14:paraId="1714062D" w14:textId="6ABBBB48" w:rsidR="00093F5C" w:rsidRPr="00FF6F15" w:rsidRDefault="00093F5C">
      <w:pPr>
        <w:pStyle w:val="Odsekzoznamu"/>
        <w:numPr>
          <w:ilvl w:val="1"/>
          <w:numId w:val="23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vec evidovaná vo verejnom registri, predávajúci je povinný zabezpečiť </w:t>
      </w:r>
      <w:r w:rsidR="001B679F" w:rsidRPr="00FF6F15">
        <w:rPr>
          <w:rFonts w:ascii="Times New Roman" w:hAnsi="Times New Roman" w:cs="Times New Roman"/>
          <w:sz w:val="24"/>
          <w:szCs w:val="24"/>
        </w:rPr>
        <w:t xml:space="preserve">zápis </w:t>
      </w:r>
      <w:r w:rsidRPr="00FF6F15">
        <w:rPr>
          <w:rFonts w:ascii="Times New Roman" w:hAnsi="Times New Roman" w:cs="Times New Roman"/>
          <w:sz w:val="24"/>
          <w:szCs w:val="24"/>
        </w:rPr>
        <w:t xml:space="preserve">prevodu vlastníckeho práva alebo poskytnúť súčinnosť potrebnú pre zabezpečenie </w:t>
      </w:r>
      <w:r w:rsidR="001B679F" w:rsidRPr="00FF6F15">
        <w:rPr>
          <w:rFonts w:ascii="Times New Roman" w:hAnsi="Times New Roman" w:cs="Times New Roman"/>
          <w:sz w:val="24"/>
          <w:szCs w:val="24"/>
        </w:rPr>
        <w:t xml:space="preserve">zápisu </w:t>
      </w:r>
      <w:r w:rsidRPr="00FF6F15">
        <w:rPr>
          <w:rFonts w:ascii="Times New Roman" w:hAnsi="Times New Roman" w:cs="Times New Roman"/>
          <w:sz w:val="24"/>
          <w:szCs w:val="24"/>
        </w:rPr>
        <w:t>prevodu vlastníckeho práva.</w:t>
      </w:r>
    </w:p>
    <w:p w14:paraId="763DA2AB" w14:textId="77777777" w:rsidR="00093F5C" w:rsidRPr="00FF6F15" w:rsidRDefault="00093F5C">
      <w:pPr>
        <w:spacing w:after="0" w:line="240" w:lineRule="auto"/>
        <w:jc w:val="both"/>
      </w:pPr>
    </w:p>
    <w:p w14:paraId="35966E69" w14:textId="2A307BA8" w:rsidR="00093F5C" w:rsidRPr="00FF6F15" w:rsidRDefault="00093F5C" w:rsidP="006610FD">
      <w:pPr>
        <w:pStyle w:val="Nadpis6"/>
      </w:pPr>
    </w:p>
    <w:p w14:paraId="6FAE72FC" w14:textId="65C29E87" w:rsidR="00345E7A" w:rsidRPr="00FF6F15" w:rsidRDefault="00345E7A">
      <w:pPr>
        <w:spacing w:after="0" w:line="240" w:lineRule="auto"/>
        <w:jc w:val="center"/>
      </w:pPr>
      <w:r w:rsidRPr="00FF6F15">
        <w:t>Úschova veci po prevode vlastníckeho pr</w:t>
      </w:r>
      <w:r w:rsidR="006D5CFA" w:rsidRPr="00FF6F15">
        <w:t>á</w:t>
      </w:r>
      <w:r w:rsidRPr="00FF6F15">
        <w:t>va pred odovzdaním</w:t>
      </w:r>
    </w:p>
    <w:p w14:paraId="3C178C14" w14:textId="77777777" w:rsidR="005F455D" w:rsidRPr="00FF6F15" w:rsidRDefault="005F455D">
      <w:pPr>
        <w:spacing w:after="0" w:line="240" w:lineRule="auto"/>
        <w:jc w:val="center"/>
      </w:pPr>
    </w:p>
    <w:p w14:paraId="67168863" w14:textId="77777777" w:rsidR="00093F5C" w:rsidRPr="00FF6F15" w:rsidRDefault="00093F5C">
      <w:pPr>
        <w:spacing w:after="0" w:line="240" w:lineRule="auto"/>
        <w:ind w:firstLine="357"/>
        <w:jc w:val="both"/>
      </w:pPr>
      <w:r w:rsidRPr="00FF6F15">
        <w:t xml:space="preserve">Ak kupujúci nadobudne vlastnícke právo k veci skôr ako mu bude vec odovzdaná, má predávajúci až do odovzdania veci práva a povinnosti uschovávateľa. </w:t>
      </w:r>
    </w:p>
    <w:p w14:paraId="667B1A6D" w14:textId="7C90E1EE" w:rsidR="00093F5C" w:rsidRDefault="00093F5C">
      <w:pPr>
        <w:spacing w:after="0" w:line="240" w:lineRule="auto"/>
        <w:jc w:val="both"/>
      </w:pPr>
    </w:p>
    <w:p w14:paraId="1BB1A6FC" w14:textId="6B295F77" w:rsidR="00093F5C" w:rsidRPr="00FF6F15" w:rsidRDefault="00093F5C" w:rsidP="006610FD">
      <w:pPr>
        <w:pStyle w:val="Nadpis6"/>
      </w:pPr>
    </w:p>
    <w:p w14:paraId="095FCDCB" w14:textId="67652C2A" w:rsidR="00093F5C" w:rsidRPr="00FF6F15" w:rsidRDefault="001B67E3">
      <w:pPr>
        <w:spacing w:after="0" w:line="240" w:lineRule="auto"/>
        <w:jc w:val="center"/>
      </w:pPr>
      <w:r>
        <w:t>Čas</w:t>
      </w:r>
      <w:r w:rsidR="00093F5C" w:rsidRPr="00FF6F15">
        <w:t xml:space="preserve"> odovzdania</w:t>
      </w:r>
    </w:p>
    <w:p w14:paraId="05AA6D83" w14:textId="77777777" w:rsidR="005F455D" w:rsidRPr="00FF6F15" w:rsidRDefault="005F455D">
      <w:pPr>
        <w:spacing w:after="0" w:line="240" w:lineRule="auto"/>
        <w:jc w:val="both"/>
        <w:rPr>
          <w:b/>
        </w:rPr>
      </w:pPr>
    </w:p>
    <w:p w14:paraId="3B6699B9" w14:textId="7E5FD761" w:rsidR="00093F5C" w:rsidRPr="00FF6F15" w:rsidRDefault="00093F5C">
      <w:pPr>
        <w:pStyle w:val="Odsekzoznamu"/>
        <w:numPr>
          <w:ilvl w:val="1"/>
          <w:numId w:val="230"/>
        </w:numPr>
        <w:spacing w:after="0" w:line="240" w:lineRule="auto"/>
        <w:ind w:left="777"/>
        <w:jc w:val="both"/>
        <w:rPr>
          <w:rFonts w:ascii="Times New Roman" w:hAnsi="Times New Roman" w:cs="Times New Roman"/>
          <w:sz w:val="24"/>
          <w:szCs w:val="24"/>
        </w:rPr>
      </w:pPr>
      <w:r w:rsidRPr="00FF6F15">
        <w:rPr>
          <w:rFonts w:ascii="Times New Roman" w:hAnsi="Times New Roman" w:cs="Times New Roman"/>
          <w:sz w:val="24"/>
          <w:szCs w:val="24"/>
        </w:rPr>
        <w:t xml:space="preserve">Predávajúci je povinný odovzdať vec kupujúcemu v dohodnutý deň, inak kedykoľvek počas </w:t>
      </w:r>
      <w:r w:rsidR="001B67E3">
        <w:rPr>
          <w:rFonts w:ascii="Times New Roman" w:hAnsi="Times New Roman" w:cs="Times New Roman"/>
          <w:sz w:val="24"/>
          <w:szCs w:val="24"/>
        </w:rPr>
        <w:t>lehoty</w:t>
      </w:r>
      <w:r w:rsidRPr="00FF6F15">
        <w:rPr>
          <w:rFonts w:ascii="Times New Roman" w:hAnsi="Times New Roman" w:cs="Times New Roman"/>
          <w:sz w:val="24"/>
          <w:szCs w:val="24"/>
        </w:rPr>
        <w:t xml:space="preserve">, ktorá je určená na odovzdanie veci, ibaže zo zmluvy alebo z účelu zmluvy, ktorý bol predávajúcemu známy, vyplýva, že </w:t>
      </w:r>
      <w:r w:rsidR="001B67E3">
        <w:rPr>
          <w:rFonts w:ascii="Times New Roman" w:hAnsi="Times New Roman" w:cs="Times New Roman"/>
          <w:sz w:val="24"/>
          <w:szCs w:val="24"/>
        </w:rPr>
        <w:t>čas</w:t>
      </w:r>
      <w:r w:rsidR="001B67E3"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odovzdania určí kupujúci. </w:t>
      </w:r>
    </w:p>
    <w:p w14:paraId="395810B2" w14:textId="77777777" w:rsidR="005F455D" w:rsidRPr="00FF6F15" w:rsidRDefault="005F455D">
      <w:pPr>
        <w:pStyle w:val="Odsekzoznamu"/>
        <w:spacing w:after="0" w:line="240" w:lineRule="auto"/>
        <w:ind w:left="777"/>
        <w:jc w:val="both"/>
        <w:rPr>
          <w:rFonts w:ascii="Times New Roman" w:hAnsi="Times New Roman" w:cs="Times New Roman"/>
          <w:sz w:val="24"/>
          <w:szCs w:val="24"/>
        </w:rPr>
      </w:pPr>
    </w:p>
    <w:p w14:paraId="6A2411CA" w14:textId="6B029C51" w:rsidR="00093F5C" w:rsidRPr="00FF6F15" w:rsidRDefault="00093F5C">
      <w:pPr>
        <w:pStyle w:val="Odsekzoznamu"/>
        <w:numPr>
          <w:ilvl w:val="1"/>
          <w:numId w:val="230"/>
        </w:numPr>
        <w:spacing w:after="0" w:line="240" w:lineRule="auto"/>
        <w:ind w:left="77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1B67E3">
        <w:rPr>
          <w:rFonts w:ascii="Times New Roman" w:hAnsi="Times New Roman" w:cs="Times New Roman"/>
          <w:sz w:val="24"/>
          <w:szCs w:val="24"/>
        </w:rPr>
        <w:t>lehota</w:t>
      </w:r>
      <w:r w:rsidR="001B67E3"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na odovzdanie veci nie je určená a zo zmluvy nevyplýva ani spôsob jej dodatočného určenia, je predávajúci povinný plniť v primeranej </w:t>
      </w:r>
      <w:r w:rsidR="001B67E3">
        <w:rPr>
          <w:rFonts w:ascii="Times New Roman" w:hAnsi="Times New Roman" w:cs="Times New Roman"/>
          <w:sz w:val="24"/>
          <w:szCs w:val="24"/>
        </w:rPr>
        <w:t>lehote</w:t>
      </w:r>
      <w:r w:rsidR="001B67E3" w:rsidRPr="00FF6F15">
        <w:rPr>
          <w:rFonts w:ascii="Times New Roman" w:hAnsi="Times New Roman" w:cs="Times New Roman"/>
          <w:sz w:val="24"/>
          <w:szCs w:val="24"/>
        </w:rPr>
        <w:t xml:space="preserve"> </w:t>
      </w:r>
      <w:r w:rsidRPr="00FF6F15">
        <w:rPr>
          <w:rFonts w:ascii="Times New Roman" w:hAnsi="Times New Roman" w:cs="Times New Roman"/>
          <w:sz w:val="24"/>
          <w:szCs w:val="24"/>
        </w:rPr>
        <w:t>s prihliadnutím na povahu veci a miesto plnenia.</w:t>
      </w:r>
    </w:p>
    <w:p w14:paraId="502E3C31" w14:textId="77777777" w:rsidR="005F455D" w:rsidRPr="00FF6F15" w:rsidRDefault="005F455D">
      <w:pPr>
        <w:pStyle w:val="Odsekzoznamu"/>
        <w:spacing w:after="0" w:line="240" w:lineRule="auto"/>
        <w:ind w:left="777"/>
        <w:jc w:val="both"/>
        <w:rPr>
          <w:rFonts w:ascii="Times New Roman" w:hAnsi="Times New Roman" w:cs="Times New Roman"/>
          <w:sz w:val="24"/>
          <w:szCs w:val="24"/>
        </w:rPr>
      </w:pPr>
    </w:p>
    <w:p w14:paraId="04CB6C72" w14:textId="3DC2C923" w:rsidR="00093F5C" w:rsidRDefault="00093F5C">
      <w:pPr>
        <w:pStyle w:val="Odsekzoznamu"/>
        <w:numPr>
          <w:ilvl w:val="1"/>
          <w:numId w:val="230"/>
        </w:numPr>
        <w:spacing w:after="0" w:line="240" w:lineRule="auto"/>
        <w:ind w:left="777"/>
        <w:jc w:val="both"/>
        <w:rPr>
          <w:rFonts w:ascii="Times New Roman" w:hAnsi="Times New Roman" w:cs="Times New Roman"/>
          <w:sz w:val="24"/>
          <w:szCs w:val="24"/>
        </w:rPr>
      </w:pPr>
      <w:r w:rsidRPr="00FF6F15">
        <w:rPr>
          <w:rFonts w:ascii="Times New Roman" w:hAnsi="Times New Roman" w:cs="Times New Roman"/>
          <w:sz w:val="24"/>
          <w:szCs w:val="24"/>
        </w:rPr>
        <w:t>Ak je predávajúci pripravený vec odovzdať skôr, je povinný o tom upovedomiť kupujúceho. Kupujúci je oprávnený odmietnuť prevzatie veci; ak tak neurobí bez zbytočného odkladu, je povinný vec prevziať.</w:t>
      </w:r>
    </w:p>
    <w:p w14:paraId="74AB0DBE" w14:textId="77777777" w:rsidR="005A22E3" w:rsidRPr="005A22E3" w:rsidRDefault="005A22E3" w:rsidP="005A22E3">
      <w:pPr>
        <w:spacing w:after="0" w:line="240" w:lineRule="auto"/>
        <w:jc w:val="both"/>
      </w:pPr>
    </w:p>
    <w:p w14:paraId="6686579C" w14:textId="38308C52" w:rsidR="00093F5C" w:rsidRPr="00FF6F15" w:rsidRDefault="00093F5C" w:rsidP="006610FD">
      <w:pPr>
        <w:pStyle w:val="Nadpis6"/>
      </w:pPr>
    </w:p>
    <w:p w14:paraId="4ADBF7E7" w14:textId="4FBDCEE1" w:rsidR="00093F5C" w:rsidRPr="00FF6F15" w:rsidRDefault="00093F5C">
      <w:pPr>
        <w:spacing w:after="0" w:line="240" w:lineRule="auto"/>
        <w:jc w:val="center"/>
      </w:pPr>
      <w:r w:rsidRPr="00FF6F15">
        <w:t>Miesto odovzdania</w:t>
      </w:r>
    </w:p>
    <w:p w14:paraId="3FB66508" w14:textId="77777777" w:rsidR="005F455D" w:rsidRPr="00FF6F15" w:rsidRDefault="005F455D">
      <w:pPr>
        <w:spacing w:after="0" w:line="240" w:lineRule="auto"/>
        <w:jc w:val="both"/>
      </w:pPr>
    </w:p>
    <w:p w14:paraId="73C238E6" w14:textId="62368011" w:rsidR="00093F5C" w:rsidRPr="00FF6F15" w:rsidRDefault="00093F5C">
      <w:pPr>
        <w:pStyle w:val="Odsekzoznamu"/>
        <w:numPr>
          <w:ilvl w:val="1"/>
          <w:numId w:val="2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Predávajúci povinnosť odovzdať vec kupujúcemu splní tak, že kupujúcemu umožní nakladať s vecou na dohodnutom mieste a vopred mu to oznámi. </w:t>
      </w:r>
    </w:p>
    <w:p w14:paraId="5FDBFAD8" w14:textId="77777777" w:rsidR="00695C05" w:rsidRPr="00FF6F15" w:rsidRDefault="00695C05" w:rsidP="00695C05">
      <w:pPr>
        <w:pStyle w:val="Odsekzoznamu"/>
        <w:spacing w:after="0" w:line="240" w:lineRule="auto"/>
        <w:ind w:left="714"/>
        <w:jc w:val="both"/>
        <w:rPr>
          <w:rFonts w:ascii="Times New Roman" w:hAnsi="Times New Roman" w:cs="Times New Roman"/>
          <w:sz w:val="24"/>
          <w:szCs w:val="24"/>
        </w:rPr>
      </w:pPr>
    </w:p>
    <w:p w14:paraId="7D0DC38A" w14:textId="0DDE37F7" w:rsidR="00093F5C" w:rsidRPr="00FF6F15" w:rsidRDefault="00093F5C">
      <w:pPr>
        <w:pStyle w:val="Odsekzoznamu"/>
        <w:numPr>
          <w:ilvl w:val="1"/>
          <w:numId w:val="2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strany pri uzavretí zmluvy mali vedomosť o mieste, na ktorom sa vec nachádza alebo na ktorom má byť vec vyrobená, odovzdanie veci nastane, ak sa kupujúcemu umožní nakladať s vecou na tomto mieste. </w:t>
      </w:r>
    </w:p>
    <w:p w14:paraId="2115BA00" w14:textId="77777777" w:rsidR="005F455D" w:rsidRPr="00FF6F15" w:rsidRDefault="005F455D">
      <w:pPr>
        <w:pStyle w:val="Odsekzoznamu"/>
        <w:spacing w:after="0" w:line="240" w:lineRule="auto"/>
        <w:ind w:left="714"/>
        <w:jc w:val="both"/>
        <w:rPr>
          <w:rFonts w:ascii="Times New Roman" w:hAnsi="Times New Roman" w:cs="Times New Roman"/>
          <w:sz w:val="24"/>
          <w:szCs w:val="24"/>
        </w:rPr>
      </w:pPr>
    </w:p>
    <w:p w14:paraId="14138C3B" w14:textId="773E5C6E" w:rsidR="00093F5C" w:rsidRPr="00FF6F15" w:rsidRDefault="00093F5C">
      <w:pPr>
        <w:pStyle w:val="Odsekzoznamu"/>
        <w:numPr>
          <w:ilvl w:val="1"/>
          <w:numId w:val="2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Inak predávajúci povinnosť odovzdať vec splní, ak kupujúcemu umožní nakladať s vecou v mieste, kde má predávajúci svoje bydlisko, sídlo, miesto podnikania alebo organizačnú zložku, ak ich kupujúci poznal, alebo ich mohol poznať.</w:t>
      </w:r>
    </w:p>
    <w:p w14:paraId="4CF77A17" w14:textId="519FBF28" w:rsidR="00093F5C" w:rsidRDefault="00093F5C">
      <w:pPr>
        <w:spacing w:after="0" w:line="240" w:lineRule="auto"/>
        <w:jc w:val="both"/>
        <w:rPr>
          <w:b/>
        </w:rPr>
      </w:pPr>
    </w:p>
    <w:p w14:paraId="787540B0" w14:textId="7AC2352D" w:rsidR="00D41B7E" w:rsidRDefault="00D41B7E">
      <w:pPr>
        <w:spacing w:after="0" w:line="240" w:lineRule="auto"/>
        <w:jc w:val="both"/>
        <w:rPr>
          <w:b/>
        </w:rPr>
      </w:pPr>
    </w:p>
    <w:p w14:paraId="077F06BF" w14:textId="164E6C51" w:rsidR="00D41B7E" w:rsidRDefault="00D41B7E">
      <w:pPr>
        <w:spacing w:after="0" w:line="240" w:lineRule="auto"/>
        <w:jc w:val="both"/>
        <w:rPr>
          <w:b/>
        </w:rPr>
      </w:pPr>
    </w:p>
    <w:p w14:paraId="599E2E2D" w14:textId="77777777" w:rsidR="00D41B7E" w:rsidRPr="00FF6F15" w:rsidRDefault="00D41B7E">
      <w:pPr>
        <w:spacing w:after="0" w:line="240" w:lineRule="auto"/>
        <w:jc w:val="both"/>
        <w:rPr>
          <w:b/>
        </w:rPr>
      </w:pPr>
    </w:p>
    <w:p w14:paraId="4D13A935" w14:textId="293AF558" w:rsidR="00093F5C" w:rsidRPr="00FF6F15" w:rsidRDefault="00093F5C" w:rsidP="006610FD">
      <w:pPr>
        <w:pStyle w:val="Nadpis6"/>
      </w:pPr>
    </w:p>
    <w:p w14:paraId="064F42D4" w14:textId="5211CF15" w:rsidR="00093F5C" w:rsidRPr="00FF6F15" w:rsidRDefault="00093F5C">
      <w:pPr>
        <w:spacing w:after="0" w:line="240" w:lineRule="auto"/>
        <w:jc w:val="center"/>
      </w:pPr>
      <w:r w:rsidRPr="00FF6F15">
        <w:t>Odovzdanie veci odoslaním</w:t>
      </w:r>
    </w:p>
    <w:p w14:paraId="10424068" w14:textId="77777777" w:rsidR="005F455D" w:rsidRPr="00FF6F15" w:rsidRDefault="005F455D">
      <w:pPr>
        <w:spacing w:after="0" w:line="240" w:lineRule="auto"/>
        <w:jc w:val="center"/>
      </w:pPr>
    </w:p>
    <w:p w14:paraId="29C37A10" w14:textId="77777777" w:rsidR="00093F5C" w:rsidRPr="00FF6F15" w:rsidRDefault="00093F5C">
      <w:pPr>
        <w:spacing w:after="0" w:line="240" w:lineRule="auto"/>
        <w:ind w:firstLine="357"/>
        <w:jc w:val="both"/>
      </w:pPr>
      <w:r w:rsidRPr="00FF6F15">
        <w:t xml:space="preserve">Ak má predávajúci vec odoslať, za odovzdanie veci kupujúcemu sa považuje jej odovzdanie na prepravu prvému dopravcovi, ak predávajúci umožnil kupujúcemu uplatniť práva </w:t>
      </w:r>
      <w:r w:rsidRPr="00FF6F15">
        <w:lastRenderedPageBreak/>
        <w:t>z prepravnej zmluvy voči dopravcovi. O odoslaní veci je predávajúci povinný upovedomiť kupujúceho bez zbytočného odkladu.</w:t>
      </w:r>
    </w:p>
    <w:p w14:paraId="4B2E7062" w14:textId="77777777" w:rsidR="00093F5C" w:rsidRPr="00FF6F15" w:rsidRDefault="00093F5C">
      <w:pPr>
        <w:spacing w:after="0" w:line="240" w:lineRule="auto"/>
        <w:jc w:val="both"/>
      </w:pPr>
    </w:p>
    <w:p w14:paraId="4F9A3EC3" w14:textId="4C8C81C2" w:rsidR="00093F5C" w:rsidRPr="00FF6F15" w:rsidRDefault="00093F5C" w:rsidP="006610FD">
      <w:pPr>
        <w:pStyle w:val="Nadpis6"/>
      </w:pPr>
    </w:p>
    <w:p w14:paraId="0D9533FB" w14:textId="3ECB7BFE" w:rsidR="005358EA" w:rsidRPr="00FF6F15" w:rsidRDefault="005358EA">
      <w:pPr>
        <w:spacing w:after="0" w:line="240" w:lineRule="auto"/>
        <w:jc w:val="center"/>
      </w:pPr>
      <w:r w:rsidRPr="00FF6F15">
        <w:t>Označenie odosielanej veci</w:t>
      </w:r>
    </w:p>
    <w:p w14:paraId="4AE2AC46" w14:textId="77777777" w:rsidR="00FF5F98" w:rsidRPr="00FF6F15" w:rsidRDefault="00FF5F98">
      <w:pPr>
        <w:spacing w:after="0" w:line="240" w:lineRule="auto"/>
        <w:jc w:val="center"/>
      </w:pPr>
    </w:p>
    <w:p w14:paraId="6B668C8A" w14:textId="77777777" w:rsidR="00093F5C" w:rsidRPr="00FF6F15" w:rsidRDefault="00093F5C">
      <w:pPr>
        <w:spacing w:after="0" w:line="240" w:lineRule="auto"/>
        <w:ind w:firstLine="357"/>
        <w:jc w:val="both"/>
      </w:pPr>
      <w:r w:rsidRPr="00FF6F15">
        <w:t>Predávajúci je povinný vec zreteľne označiť ako zásielku pre kupujúceho. Ak vec nie je takto označená, účinky odovzdania nastanú, iba ak predávajúci bez zbytočného odkladu oznámi kupujúcemu, že vec odoslal a odoslanú vec v oznámení bližšie určí; účinky odovzdania inak nastanú až prevzatím veci kupujúcim.</w:t>
      </w:r>
    </w:p>
    <w:p w14:paraId="47099E4A" w14:textId="77777777" w:rsidR="008911F9" w:rsidRPr="00FF6F15" w:rsidRDefault="008911F9" w:rsidP="005358EA">
      <w:pPr>
        <w:spacing w:after="0" w:line="240" w:lineRule="auto"/>
        <w:jc w:val="both"/>
      </w:pPr>
    </w:p>
    <w:p w14:paraId="6F5DE133" w14:textId="4E778396" w:rsidR="00093F5C" w:rsidRPr="00FF6F15" w:rsidRDefault="00093F5C" w:rsidP="006610FD">
      <w:pPr>
        <w:pStyle w:val="Nadpis6"/>
      </w:pPr>
    </w:p>
    <w:p w14:paraId="7F956626" w14:textId="4C43601F" w:rsidR="00093F5C" w:rsidRPr="00FF6F15" w:rsidRDefault="00093F5C" w:rsidP="005358EA">
      <w:pPr>
        <w:spacing w:after="0" w:line="240" w:lineRule="auto"/>
        <w:jc w:val="center"/>
        <w:rPr>
          <w:bCs/>
        </w:rPr>
      </w:pPr>
      <w:r w:rsidRPr="00FF6F15">
        <w:rPr>
          <w:bCs/>
        </w:rPr>
        <w:t>Náklady odovzdania</w:t>
      </w:r>
    </w:p>
    <w:p w14:paraId="4FCB74AE" w14:textId="77777777" w:rsidR="005F455D" w:rsidRPr="00FF6F15" w:rsidRDefault="005F455D" w:rsidP="005358EA">
      <w:pPr>
        <w:spacing w:after="0" w:line="240" w:lineRule="auto"/>
        <w:jc w:val="center"/>
      </w:pPr>
    </w:p>
    <w:p w14:paraId="217CAD21" w14:textId="77777777" w:rsidR="00093F5C" w:rsidRPr="00FF6F15" w:rsidRDefault="00093F5C" w:rsidP="005358EA">
      <w:pPr>
        <w:spacing w:after="0" w:line="240" w:lineRule="auto"/>
        <w:ind w:firstLine="357"/>
        <w:jc w:val="both"/>
      </w:pPr>
      <w:r w:rsidRPr="00FF6F15">
        <w:t>Náklady spojené s odovzdaním veci znáša predávajúci a náklady spojené s prevzatím veci znáša kupujúci.</w:t>
      </w:r>
    </w:p>
    <w:p w14:paraId="470A7F10" w14:textId="77777777" w:rsidR="00093F5C" w:rsidRPr="00FF6F15" w:rsidRDefault="00093F5C" w:rsidP="005358EA">
      <w:pPr>
        <w:spacing w:after="0" w:line="240" w:lineRule="auto"/>
        <w:jc w:val="both"/>
      </w:pPr>
      <w:r w:rsidRPr="00FF6F15">
        <w:rPr>
          <w:i/>
        </w:rPr>
        <w:t xml:space="preserve"> </w:t>
      </w:r>
    </w:p>
    <w:p w14:paraId="78B96BDD" w14:textId="02F05341" w:rsidR="00093F5C" w:rsidRPr="00FF6F15" w:rsidRDefault="00093F5C" w:rsidP="006610FD">
      <w:pPr>
        <w:pStyle w:val="Nadpis6"/>
      </w:pPr>
    </w:p>
    <w:p w14:paraId="7C6C026E" w14:textId="49BA6257" w:rsidR="00093F5C" w:rsidRPr="00FF6F15" w:rsidRDefault="00093F5C" w:rsidP="005358EA">
      <w:pPr>
        <w:spacing w:after="0" w:line="240" w:lineRule="auto"/>
        <w:jc w:val="center"/>
        <w:rPr>
          <w:bCs/>
        </w:rPr>
      </w:pPr>
      <w:r w:rsidRPr="00FF6F15">
        <w:rPr>
          <w:bCs/>
        </w:rPr>
        <w:t>Odovzdanie dokladov</w:t>
      </w:r>
    </w:p>
    <w:p w14:paraId="0E5B7043" w14:textId="77777777" w:rsidR="005F455D" w:rsidRPr="00FF6F15" w:rsidRDefault="005F455D" w:rsidP="005358EA">
      <w:pPr>
        <w:spacing w:after="0" w:line="240" w:lineRule="auto"/>
        <w:jc w:val="center"/>
      </w:pPr>
    </w:p>
    <w:p w14:paraId="56A62D9F" w14:textId="6C1C0E86" w:rsidR="00093F5C" w:rsidRPr="00FF6F15" w:rsidRDefault="00093F5C" w:rsidP="005358EA">
      <w:pPr>
        <w:pStyle w:val="Odsekzoznamu"/>
        <w:numPr>
          <w:ilvl w:val="1"/>
          <w:numId w:val="2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Doklady nevyhnutné na prevzatie veci alebo voľné nakladanie s ňou, alebo na splnenie iných povinností súvisiacich s prevzatím, užívaním alebo nakladaním s vecou, je predávajúci povinný odovzdať kupujúcemu v mieste platenia kúpnej ceny, inak v mieste, kde má kupujúci svoje </w:t>
      </w:r>
      <w:r w:rsidRPr="00FF6F15">
        <w:rPr>
          <w:rFonts w:ascii="Times New Roman" w:hAnsi="Times New Roman" w:cs="Times New Roman"/>
          <w:bCs/>
          <w:sz w:val="24"/>
          <w:szCs w:val="24"/>
        </w:rPr>
        <w:t>bydlisko, sídlo, miesto podnikania alebo organizačnú zložku.</w:t>
      </w:r>
    </w:p>
    <w:p w14:paraId="274BF9BE" w14:textId="77777777" w:rsidR="005F455D" w:rsidRPr="00FF6F15" w:rsidRDefault="005F455D" w:rsidP="005358EA">
      <w:pPr>
        <w:pStyle w:val="Odsekzoznamu"/>
        <w:spacing w:after="0" w:line="240" w:lineRule="auto"/>
        <w:ind w:left="714"/>
        <w:jc w:val="both"/>
        <w:rPr>
          <w:rFonts w:ascii="Times New Roman" w:hAnsi="Times New Roman" w:cs="Times New Roman"/>
          <w:sz w:val="24"/>
          <w:szCs w:val="24"/>
        </w:rPr>
      </w:pPr>
    </w:p>
    <w:p w14:paraId="403109BF" w14:textId="5E69C20C" w:rsidR="00093F5C" w:rsidRPr="00FF6F15" w:rsidRDefault="00093F5C" w:rsidP="005358EA">
      <w:pPr>
        <w:pStyle w:val="Odsekzoznamu"/>
        <w:numPr>
          <w:ilvl w:val="1"/>
          <w:numId w:val="2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Doklady podľa odseku 1 odovzdá predávajúci kupujúcemu včas tak, aby kupujúci mohol vec prevziať v čase jej dôjdenia do miesta odovzdania, voľne s vecou nakladať alebo splniť iné povinnosti potrebné na jej prevzatie, užívanie alebo nakladanie s vecou. </w:t>
      </w:r>
    </w:p>
    <w:p w14:paraId="440B43C8" w14:textId="77777777" w:rsidR="005F455D" w:rsidRPr="00FF6F15" w:rsidRDefault="005F455D" w:rsidP="005358EA">
      <w:pPr>
        <w:pStyle w:val="Odsekzoznamu"/>
        <w:spacing w:after="0" w:line="240" w:lineRule="auto"/>
        <w:rPr>
          <w:rFonts w:ascii="Times New Roman" w:hAnsi="Times New Roman" w:cs="Times New Roman"/>
          <w:sz w:val="24"/>
          <w:szCs w:val="24"/>
        </w:rPr>
      </w:pPr>
    </w:p>
    <w:p w14:paraId="344FCE30" w14:textId="00E31D58" w:rsidR="00093F5C" w:rsidRDefault="00093F5C" w:rsidP="005358EA">
      <w:pPr>
        <w:pStyle w:val="Odsekzoznamu"/>
        <w:numPr>
          <w:ilvl w:val="1"/>
          <w:numId w:val="2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Iné doklady sa odovzdajú v mieste odovzdania veci. </w:t>
      </w:r>
    </w:p>
    <w:p w14:paraId="23E9640E" w14:textId="77777777" w:rsidR="007603E0" w:rsidRPr="00FF6F15" w:rsidRDefault="007603E0" w:rsidP="007603E0">
      <w:pPr>
        <w:pStyle w:val="Odsekzoznamu"/>
        <w:spacing w:after="0" w:line="240" w:lineRule="auto"/>
        <w:ind w:left="714"/>
        <w:jc w:val="both"/>
        <w:rPr>
          <w:rFonts w:ascii="Times New Roman" w:hAnsi="Times New Roman" w:cs="Times New Roman"/>
          <w:sz w:val="24"/>
          <w:szCs w:val="24"/>
        </w:rPr>
      </w:pPr>
    </w:p>
    <w:p w14:paraId="79F0278D" w14:textId="2B05E95A" w:rsidR="00093F5C" w:rsidRPr="00FF6F15" w:rsidRDefault="00093F5C" w:rsidP="00F71583">
      <w:pPr>
        <w:spacing w:after="0" w:line="240" w:lineRule="auto"/>
        <w:jc w:val="center"/>
        <w:rPr>
          <w:spacing w:val="30"/>
        </w:rPr>
      </w:pPr>
      <w:r w:rsidRPr="00FF6F15">
        <w:rPr>
          <w:spacing w:val="30"/>
        </w:rPr>
        <w:t>Množstvo, akosť, vyhotovenie a obal veci</w:t>
      </w:r>
    </w:p>
    <w:p w14:paraId="0D2A3D38" w14:textId="77777777" w:rsidR="00093F5C" w:rsidRPr="00FF6F15" w:rsidRDefault="00093F5C" w:rsidP="009374B0">
      <w:pPr>
        <w:spacing w:after="0" w:line="240" w:lineRule="auto"/>
        <w:jc w:val="both"/>
      </w:pPr>
    </w:p>
    <w:p w14:paraId="287B3D86" w14:textId="18C21E6B" w:rsidR="00093F5C" w:rsidRPr="00FF6F15" w:rsidRDefault="00093F5C" w:rsidP="006610FD">
      <w:pPr>
        <w:pStyle w:val="Nadpis6"/>
      </w:pPr>
      <w:bookmarkStart w:id="491" w:name="_Ref212111242"/>
    </w:p>
    <w:bookmarkEnd w:id="491"/>
    <w:p w14:paraId="63E49C30" w14:textId="7AE527ED" w:rsidR="00FF5F98" w:rsidRPr="00FF6F15" w:rsidRDefault="008911F9">
      <w:pPr>
        <w:spacing w:after="0" w:line="240" w:lineRule="auto"/>
        <w:jc w:val="center"/>
      </w:pPr>
      <w:r w:rsidRPr="00FF6F15">
        <w:t>Základné ustanovenie</w:t>
      </w:r>
    </w:p>
    <w:p w14:paraId="64ACF9CF" w14:textId="77777777" w:rsidR="008911F9" w:rsidRPr="00FF6F15" w:rsidRDefault="008911F9">
      <w:pPr>
        <w:spacing w:after="0" w:line="240" w:lineRule="auto"/>
        <w:jc w:val="center"/>
      </w:pPr>
    </w:p>
    <w:p w14:paraId="1AF40FA7" w14:textId="77777777" w:rsidR="00093F5C" w:rsidRPr="00FF6F15" w:rsidRDefault="00093F5C">
      <w:pPr>
        <w:spacing w:after="0" w:line="240" w:lineRule="auto"/>
        <w:ind w:firstLine="357"/>
        <w:jc w:val="both"/>
      </w:pPr>
      <w:r w:rsidRPr="00FF6F15">
        <w:t>Predávajúci je povinný odovzdať vec v dohodnutom množstve, akosti a vyhotovení.</w:t>
      </w:r>
    </w:p>
    <w:p w14:paraId="20094892" w14:textId="77777777" w:rsidR="00093F5C" w:rsidRPr="00FF6F15" w:rsidRDefault="00093F5C">
      <w:pPr>
        <w:spacing w:after="0" w:line="240" w:lineRule="auto"/>
        <w:jc w:val="both"/>
      </w:pPr>
      <w:r w:rsidRPr="00FF6F15">
        <w:t xml:space="preserve"> </w:t>
      </w:r>
    </w:p>
    <w:p w14:paraId="1F31C6C8" w14:textId="294212FA" w:rsidR="00093F5C" w:rsidRPr="00FF6F15" w:rsidRDefault="00093F5C" w:rsidP="006610FD">
      <w:pPr>
        <w:pStyle w:val="Nadpis6"/>
      </w:pPr>
    </w:p>
    <w:p w14:paraId="53A3B3E8" w14:textId="3AEF813F" w:rsidR="00093F5C" w:rsidRPr="00FF6F15" w:rsidRDefault="00093F5C">
      <w:pPr>
        <w:spacing w:after="0" w:line="240" w:lineRule="auto"/>
        <w:jc w:val="center"/>
      </w:pPr>
      <w:r w:rsidRPr="00FF6F15">
        <w:t>Množstvo veci</w:t>
      </w:r>
    </w:p>
    <w:p w14:paraId="113E28A1" w14:textId="77777777" w:rsidR="005F455D" w:rsidRPr="00FF6F15" w:rsidRDefault="005F455D">
      <w:pPr>
        <w:spacing w:after="0" w:line="240" w:lineRule="auto"/>
        <w:jc w:val="center"/>
      </w:pPr>
    </w:p>
    <w:p w14:paraId="4A39AF89" w14:textId="5E33ADAF" w:rsidR="00093F5C" w:rsidRPr="00FF6F15" w:rsidRDefault="00093F5C">
      <w:pPr>
        <w:pStyle w:val="Odsekzoznamu"/>
        <w:numPr>
          <w:ilvl w:val="0"/>
          <w:numId w:val="141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množstvo veci dohodnuté len približne, presné množstvo veci určí predávajúci. Odchýlka medzi množstvom približne určeným a skutočne odovzdaným nesmie presiahnuť 5</w:t>
      </w:r>
      <w:r w:rsidR="003376BC" w:rsidRPr="00FF6F15">
        <w:rPr>
          <w:rFonts w:ascii="Times New Roman" w:hAnsi="Times New Roman" w:cs="Times New Roman"/>
          <w:sz w:val="24"/>
          <w:szCs w:val="24"/>
        </w:rPr>
        <w:t xml:space="preserve"> </w:t>
      </w:r>
      <w:r w:rsidR="00D44DEF">
        <w:rPr>
          <w:rFonts w:ascii="Times New Roman" w:hAnsi="Times New Roman" w:cs="Times New Roman"/>
          <w:sz w:val="24"/>
          <w:szCs w:val="24"/>
        </w:rPr>
        <w:t>percent</w:t>
      </w:r>
      <w:r w:rsidRPr="00FF6F15">
        <w:rPr>
          <w:rFonts w:ascii="Times New Roman" w:hAnsi="Times New Roman" w:cs="Times New Roman"/>
          <w:sz w:val="24"/>
          <w:szCs w:val="24"/>
        </w:rPr>
        <w:t>.</w:t>
      </w:r>
    </w:p>
    <w:p w14:paraId="70C16B59" w14:textId="77777777" w:rsidR="00FC10D2" w:rsidRPr="00FF6F15" w:rsidRDefault="00FC10D2">
      <w:pPr>
        <w:pStyle w:val="Odsekzoznamu"/>
        <w:spacing w:after="0" w:line="240" w:lineRule="auto"/>
        <w:ind w:left="714" w:hanging="357"/>
        <w:jc w:val="both"/>
        <w:rPr>
          <w:rFonts w:ascii="Times New Roman" w:hAnsi="Times New Roman" w:cs="Times New Roman"/>
          <w:sz w:val="24"/>
          <w:szCs w:val="24"/>
        </w:rPr>
      </w:pPr>
    </w:p>
    <w:p w14:paraId="220FF5F6" w14:textId="6E62C869" w:rsidR="00093F5C" w:rsidRPr="00FF6F15" w:rsidRDefault="00093F5C">
      <w:pPr>
        <w:pStyle w:val="Odsekzoznamu"/>
        <w:numPr>
          <w:ilvl w:val="0"/>
          <w:numId w:val="141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Kupujúci je povinný zaplatiť len za skutočne </w:t>
      </w:r>
      <w:r w:rsidR="008911F9" w:rsidRPr="00FF6F15">
        <w:rPr>
          <w:rFonts w:ascii="Times New Roman" w:hAnsi="Times New Roman" w:cs="Times New Roman"/>
          <w:sz w:val="24"/>
          <w:szCs w:val="24"/>
        </w:rPr>
        <w:t xml:space="preserve">odovzdané </w:t>
      </w:r>
      <w:r w:rsidRPr="00FF6F15">
        <w:rPr>
          <w:rFonts w:ascii="Times New Roman" w:hAnsi="Times New Roman" w:cs="Times New Roman"/>
          <w:sz w:val="24"/>
          <w:szCs w:val="24"/>
        </w:rPr>
        <w:t xml:space="preserve">množstvo veci. </w:t>
      </w:r>
    </w:p>
    <w:p w14:paraId="595B9404" w14:textId="77777777" w:rsidR="00093F5C" w:rsidRPr="00FF6F15" w:rsidRDefault="00093F5C">
      <w:pPr>
        <w:spacing w:after="0" w:line="240" w:lineRule="auto"/>
        <w:ind w:left="714" w:hanging="357"/>
        <w:jc w:val="both"/>
      </w:pPr>
    </w:p>
    <w:p w14:paraId="294A3964" w14:textId="0987F24F" w:rsidR="00093F5C" w:rsidRPr="00FF6F15" w:rsidRDefault="00093F5C" w:rsidP="006610FD">
      <w:pPr>
        <w:pStyle w:val="Nadpis6"/>
      </w:pPr>
    </w:p>
    <w:p w14:paraId="1F88864D" w14:textId="2DAA990C" w:rsidR="00093F5C" w:rsidRPr="00FF6F15" w:rsidRDefault="00093F5C">
      <w:pPr>
        <w:spacing w:after="0" w:line="240" w:lineRule="auto"/>
        <w:jc w:val="center"/>
      </w:pPr>
      <w:r w:rsidRPr="00FF6F15">
        <w:t>Odovzdanie väčšieho množstva</w:t>
      </w:r>
    </w:p>
    <w:p w14:paraId="04BE3E20" w14:textId="77777777" w:rsidR="005F455D" w:rsidRPr="00FF6F15" w:rsidRDefault="005F455D">
      <w:pPr>
        <w:spacing w:after="0" w:line="240" w:lineRule="auto"/>
        <w:jc w:val="center"/>
        <w:rPr>
          <w:b/>
        </w:rPr>
      </w:pPr>
    </w:p>
    <w:p w14:paraId="5394EAB3" w14:textId="77777777" w:rsidR="00093F5C" w:rsidRPr="00FF6F15" w:rsidRDefault="00093F5C">
      <w:pPr>
        <w:spacing w:after="0" w:line="240" w:lineRule="auto"/>
        <w:ind w:firstLine="357"/>
        <w:jc w:val="both"/>
      </w:pPr>
      <w:r w:rsidRPr="00FF6F15">
        <w:t>Ak predávajúci odovzdá väčšie množstvo veci, môže kupujúci prebytočné plnenie odmietnuť. Ak kupujúci príjme väčšie množstvo veci, je povinný zaplatiť zvýšenú kúpnu cenu, odvodenú z ceny za dohodnuté množstvo veci.</w:t>
      </w:r>
    </w:p>
    <w:p w14:paraId="12FCADBF" w14:textId="77777777" w:rsidR="00093F5C" w:rsidRPr="00FF6F15" w:rsidRDefault="00093F5C">
      <w:pPr>
        <w:pStyle w:val="Textkomentra"/>
        <w:spacing w:after="0" w:line="240" w:lineRule="auto"/>
        <w:jc w:val="both"/>
        <w:rPr>
          <w:rFonts w:ascii="Times New Roman" w:hAnsi="Times New Roman" w:cs="Times New Roman"/>
          <w:i/>
          <w:sz w:val="24"/>
          <w:szCs w:val="24"/>
        </w:rPr>
      </w:pPr>
    </w:p>
    <w:p w14:paraId="02A22E44" w14:textId="4A2B6E79" w:rsidR="00093F5C" w:rsidRPr="00FF6F15" w:rsidRDefault="00093F5C" w:rsidP="006610FD">
      <w:pPr>
        <w:pStyle w:val="Nadpis6"/>
      </w:pPr>
    </w:p>
    <w:p w14:paraId="22D58AD2" w14:textId="7CD89050" w:rsidR="00093F5C" w:rsidRPr="00FF6F15" w:rsidRDefault="00093F5C">
      <w:pPr>
        <w:spacing w:after="0" w:line="240" w:lineRule="auto"/>
        <w:jc w:val="center"/>
      </w:pPr>
      <w:r w:rsidRPr="00FF6F15">
        <w:t>Odovzdanie menšieho množstva</w:t>
      </w:r>
    </w:p>
    <w:p w14:paraId="1B254BFE" w14:textId="77777777" w:rsidR="005F455D" w:rsidRPr="00FF6F15" w:rsidRDefault="005F455D">
      <w:pPr>
        <w:spacing w:after="0" w:line="240" w:lineRule="auto"/>
        <w:jc w:val="center"/>
      </w:pPr>
    </w:p>
    <w:p w14:paraId="753B62E5" w14:textId="77D9CCF8" w:rsidR="00093F5C" w:rsidRPr="00FF6F15" w:rsidRDefault="00093F5C">
      <w:pPr>
        <w:pStyle w:val="Odsekzoznamu"/>
        <w:numPr>
          <w:ilvl w:val="0"/>
          <w:numId w:val="14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predávajúci odovzdá menšie množstvo veci alebo odovzdá len časť veci a kupujúci s tým súhlasí, na chýbajúce veci sa nepoužijú ustanovenia o vadách veci.</w:t>
      </w:r>
    </w:p>
    <w:p w14:paraId="7999489E" w14:textId="77777777" w:rsidR="00F336B8" w:rsidRPr="00FF6F15" w:rsidRDefault="00F336B8">
      <w:pPr>
        <w:pStyle w:val="Odsekzoznamu"/>
        <w:spacing w:after="0" w:line="240" w:lineRule="auto"/>
        <w:ind w:left="714" w:hanging="357"/>
        <w:jc w:val="both"/>
        <w:rPr>
          <w:rFonts w:ascii="Times New Roman" w:hAnsi="Times New Roman" w:cs="Times New Roman"/>
          <w:sz w:val="24"/>
          <w:szCs w:val="24"/>
        </w:rPr>
      </w:pPr>
    </w:p>
    <w:p w14:paraId="024DDC6A" w14:textId="7F9AFFE4" w:rsidR="00093F5C" w:rsidRPr="00FF6F15" w:rsidRDefault="00093F5C">
      <w:pPr>
        <w:pStyle w:val="Odsekzoznamu"/>
        <w:numPr>
          <w:ilvl w:val="0"/>
          <w:numId w:val="14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predávajúci odovzdá vec predčasne, môže do uplynutia </w:t>
      </w:r>
      <w:r w:rsidR="00594E0C">
        <w:rPr>
          <w:rFonts w:ascii="Times New Roman" w:hAnsi="Times New Roman" w:cs="Times New Roman"/>
          <w:sz w:val="24"/>
          <w:szCs w:val="24"/>
        </w:rPr>
        <w:t>lehoty</w:t>
      </w:r>
      <w:r w:rsidR="00594E0C"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na odovzdanie veci doplniť chýbajúcu časť veci alebo chýbajúce množstvo alebo dodať náhradnú vec; uvedené sa primerane vzťahuje aj na doklady. Výkon tohto práva nesmie spôsobiť kupujúcemu neprimerané ťažkosti alebo náklady. </w:t>
      </w:r>
    </w:p>
    <w:p w14:paraId="01044BA8" w14:textId="77777777" w:rsidR="00F336B8" w:rsidRPr="00FF6F15" w:rsidRDefault="00F336B8">
      <w:pPr>
        <w:pStyle w:val="Odsekzoznamu"/>
        <w:spacing w:after="0" w:line="240" w:lineRule="auto"/>
        <w:ind w:left="714" w:hanging="357"/>
        <w:jc w:val="both"/>
        <w:rPr>
          <w:rFonts w:ascii="Times New Roman" w:hAnsi="Times New Roman" w:cs="Times New Roman"/>
          <w:sz w:val="24"/>
          <w:szCs w:val="24"/>
        </w:rPr>
      </w:pPr>
    </w:p>
    <w:p w14:paraId="000D6D4F" w14:textId="54072100" w:rsidR="00093F5C" w:rsidRPr="00FF6F15" w:rsidRDefault="00093F5C">
      <w:pPr>
        <w:pStyle w:val="Odsekzoznamu"/>
        <w:numPr>
          <w:ilvl w:val="0"/>
          <w:numId w:val="14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kupujúceho na náhradu škody nie je ustanoveniami ods</w:t>
      </w:r>
      <w:r w:rsidR="002A687F" w:rsidRPr="00FF6F15">
        <w:rPr>
          <w:rFonts w:ascii="Times New Roman" w:hAnsi="Times New Roman" w:cs="Times New Roman"/>
          <w:sz w:val="24"/>
          <w:szCs w:val="24"/>
        </w:rPr>
        <w:t>ekov</w:t>
      </w:r>
      <w:r w:rsidRPr="00FF6F15">
        <w:rPr>
          <w:rFonts w:ascii="Times New Roman" w:hAnsi="Times New Roman" w:cs="Times New Roman"/>
          <w:sz w:val="24"/>
          <w:szCs w:val="24"/>
        </w:rPr>
        <w:t xml:space="preserve"> 1 a 2 dotknuté.</w:t>
      </w:r>
    </w:p>
    <w:p w14:paraId="1E2715EB" w14:textId="77777777" w:rsidR="00093F5C" w:rsidRPr="00FF6F15" w:rsidRDefault="00093F5C">
      <w:pPr>
        <w:pStyle w:val="Textkomentra"/>
        <w:spacing w:after="0" w:line="240" w:lineRule="auto"/>
        <w:jc w:val="both"/>
        <w:rPr>
          <w:rFonts w:ascii="Times New Roman" w:hAnsi="Times New Roman" w:cs="Times New Roman"/>
          <w:sz w:val="24"/>
          <w:szCs w:val="24"/>
        </w:rPr>
      </w:pPr>
    </w:p>
    <w:p w14:paraId="5C8094E8" w14:textId="622E9A10" w:rsidR="00093F5C" w:rsidRPr="00FF6F15" w:rsidRDefault="00093F5C" w:rsidP="006610FD">
      <w:pPr>
        <w:pStyle w:val="Nadpis6"/>
      </w:pPr>
    </w:p>
    <w:p w14:paraId="4BDD6E85" w14:textId="66E7453A" w:rsidR="00093F5C" w:rsidRPr="00FF6F15" w:rsidRDefault="00093F5C">
      <w:pPr>
        <w:spacing w:after="0" w:line="240" w:lineRule="auto"/>
        <w:jc w:val="center"/>
      </w:pPr>
      <w:r w:rsidRPr="00FF6F15">
        <w:t>Akosť veci</w:t>
      </w:r>
    </w:p>
    <w:p w14:paraId="5157A486" w14:textId="77777777" w:rsidR="00F336B8" w:rsidRPr="00FF6F15" w:rsidRDefault="00F336B8">
      <w:pPr>
        <w:spacing w:after="0" w:line="240" w:lineRule="auto"/>
        <w:jc w:val="center"/>
      </w:pPr>
    </w:p>
    <w:p w14:paraId="08E5CB92" w14:textId="66A56D57" w:rsidR="00093F5C" w:rsidRPr="00FF6F15" w:rsidRDefault="00093F5C">
      <w:pPr>
        <w:spacing w:after="0" w:line="240" w:lineRule="auto"/>
        <w:ind w:firstLine="357"/>
        <w:jc w:val="both"/>
      </w:pPr>
      <w:r w:rsidRPr="00FF6F15">
        <w:t>Ak akosť veci a vyhotovenie veci neboli dohodnuté, predávajúci je povinný odovzdať vec v akosti a vyhotovení, aby vec mohla plniť účel uvedený v zmluve, inak účel, na ktorý sa vec obvykle používa.</w:t>
      </w:r>
    </w:p>
    <w:p w14:paraId="72BF5F0D" w14:textId="77777777" w:rsidR="00093F5C" w:rsidRPr="00FF6F15" w:rsidRDefault="00093F5C">
      <w:pPr>
        <w:spacing w:after="0" w:line="240" w:lineRule="auto"/>
        <w:jc w:val="both"/>
      </w:pPr>
    </w:p>
    <w:p w14:paraId="32AE6CB6" w14:textId="39F23113" w:rsidR="00093F5C" w:rsidRPr="00FF6F15" w:rsidRDefault="00093F5C" w:rsidP="006610FD">
      <w:pPr>
        <w:pStyle w:val="Nadpis6"/>
      </w:pPr>
    </w:p>
    <w:p w14:paraId="688D46AD" w14:textId="393A6B4A" w:rsidR="00093F5C" w:rsidRPr="00FF6F15" w:rsidRDefault="00093F5C">
      <w:pPr>
        <w:spacing w:after="0" w:line="240" w:lineRule="auto"/>
        <w:jc w:val="center"/>
        <w:rPr>
          <w:bCs/>
        </w:rPr>
      </w:pPr>
      <w:r w:rsidRPr="00FF6F15">
        <w:rPr>
          <w:bCs/>
        </w:rPr>
        <w:t>Vec vyhotovená podľa vzorky alebo predlohy</w:t>
      </w:r>
    </w:p>
    <w:p w14:paraId="1132D5DE" w14:textId="77777777" w:rsidR="00F336B8" w:rsidRPr="00FF6F15" w:rsidRDefault="00F336B8">
      <w:pPr>
        <w:spacing w:after="0" w:line="240" w:lineRule="auto"/>
        <w:jc w:val="both"/>
      </w:pPr>
    </w:p>
    <w:p w14:paraId="0EDD3C68" w14:textId="77777777" w:rsidR="00093F5C" w:rsidRPr="00FF6F15" w:rsidRDefault="00093F5C">
      <w:pPr>
        <w:spacing w:after="0" w:line="240" w:lineRule="auto"/>
        <w:ind w:firstLine="357"/>
        <w:jc w:val="both"/>
      </w:pPr>
      <w:r w:rsidRPr="00FF6F15">
        <w:t xml:space="preserve">Ak sa má vec vyhotoviť a odovzdať podľa vzorky alebo predlohy, musí vec svojou akosťou a vyhotovením zodpovedať vzorke alebo predlohe. Ak sa dohodnutá akosť alebo vyhotovenie odlišuje od vzorky alebo predlohy, prednosť má dohodnutá akosť a vyhotovenie; ak odlíšenie nie je vo vzájomnom rozpore, vec musí mať dohodnutú akosť a vyhotovenie, ako aj akosť a vyhotovenie podľa vzorky alebo predlohy. </w:t>
      </w:r>
    </w:p>
    <w:p w14:paraId="5863284A" w14:textId="77777777" w:rsidR="00093F5C" w:rsidRPr="00FF6F15" w:rsidRDefault="00093F5C">
      <w:pPr>
        <w:spacing w:after="0" w:line="240" w:lineRule="auto"/>
        <w:jc w:val="both"/>
        <w:rPr>
          <w:b/>
        </w:rPr>
      </w:pPr>
    </w:p>
    <w:p w14:paraId="6F0D75CC" w14:textId="27CDDF2B" w:rsidR="00093F5C" w:rsidRPr="00FF6F15" w:rsidRDefault="00093F5C" w:rsidP="006610FD">
      <w:pPr>
        <w:pStyle w:val="Nadpis6"/>
      </w:pPr>
      <w:bookmarkStart w:id="492" w:name="_Ref212111252"/>
    </w:p>
    <w:bookmarkEnd w:id="492"/>
    <w:p w14:paraId="726D07EB" w14:textId="29580955" w:rsidR="00093F5C" w:rsidRPr="00FF6F15" w:rsidRDefault="00093F5C">
      <w:pPr>
        <w:spacing w:after="0" w:line="240" w:lineRule="auto"/>
        <w:jc w:val="center"/>
      </w:pPr>
      <w:r w:rsidRPr="00FF6F15">
        <w:t xml:space="preserve">Dodatočné určenie vlastností </w:t>
      </w:r>
      <w:r w:rsidR="008911F9" w:rsidRPr="00FF6F15">
        <w:t>veci</w:t>
      </w:r>
    </w:p>
    <w:p w14:paraId="2E14897F" w14:textId="77777777" w:rsidR="00F336B8" w:rsidRPr="00FF6F15" w:rsidRDefault="00F336B8">
      <w:pPr>
        <w:spacing w:after="0" w:line="240" w:lineRule="auto"/>
        <w:jc w:val="both"/>
      </w:pPr>
    </w:p>
    <w:p w14:paraId="5BD5C977" w14:textId="09CBDE36" w:rsidR="00093F5C" w:rsidRPr="00FF6F15" w:rsidRDefault="00093F5C">
      <w:pPr>
        <w:pStyle w:val="Odsekzoznamu"/>
        <w:numPr>
          <w:ilvl w:val="1"/>
          <w:numId w:val="1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sz w:val="24"/>
          <w:szCs w:val="24"/>
        </w:rPr>
        <w:t xml:space="preserve">Ak má vlastnosti veci dodatočne určiť kupujúci, a neurobí tak v dohodnutej </w:t>
      </w:r>
      <w:r w:rsidR="00594E0C">
        <w:rPr>
          <w:rFonts w:ascii="Times New Roman" w:hAnsi="Times New Roman" w:cs="Times New Roman"/>
          <w:bCs/>
          <w:sz w:val="24"/>
          <w:szCs w:val="24"/>
        </w:rPr>
        <w:t>lehote</w:t>
      </w:r>
      <w:r w:rsidRPr="00FF6F15">
        <w:rPr>
          <w:rFonts w:ascii="Times New Roman" w:hAnsi="Times New Roman" w:cs="Times New Roman"/>
          <w:bCs/>
          <w:sz w:val="24"/>
          <w:szCs w:val="24"/>
        </w:rPr>
        <w:t xml:space="preserve">, alebo ak </w:t>
      </w:r>
      <w:r w:rsidR="00594E0C">
        <w:rPr>
          <w:rFonts w:ascii="Times New Roman" w:hAnsi="Times New Roman" w:cs="Times New Roman"/>
          <w:bCs/>
          <w:sz w:val="24"/>
          <w:szCs w:val="24"/>
        </w:rPr>
        <w:t>lehota</w:t>
      </w:r>
      <w:r w:rsidR="00594E0C"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 xml:space="preserve">na dodatočné určenie nie je dohodnutá, tak v primeranej </w:t>
      </w:r>
      <w:r w:rsidR="00594E0C">
        <w:rPr>
          <w:rFonts w:ascii="Times New Roman" w:hAnsi="Times New Roman" w:cs="Times New Roman"/>
          <w:bCs/>
          <w:sz w:val="24"/>
          <w:szCs w:val="24"/>
        </w:rPr>
        <w:t>lehote</w:t>
      </w:r>
      <w:r w:rsidR="00594E0C"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 xml:space="preserve">po výzve predávajúceho na určenie vlastností veci, môže ich určiť predávajúci s prihliadnutím na potreby kupujúceho, </w:t>
      </w:r>
      <w:r w:rsidR="001B679F" w:rsidRPr="00FF6F15">
        <w:rPr>
          <w:rFonts w:ascii="Times New Roman" w:hAnsi="Times New Roman" w:cs="Times New Roman"/>
          <w:bCs/>
          <w:sz w:val="24"/>
          <w:szCs w:val="24"/>
        </w:rPr>
        <w:t xml:space="preserve">ak </w:t>
      </w:r>
      <w:r w:rsidRPr="00FF6F15">
        <w:rPr>
          <w:rFonts w:ascii="Times New Roman" w:hAnsi="Times New Roman" w:cs="Times New Roman"/>
          <w:bCs/>
          <w:sz w:val="24"/>
          <w:szCs w:val="24"/>
        </w:rPr>
        <w:t xml:space="preserve">sú mu známe. </w:t>
      </w:r>
    </w:p>
    <w:p w14:paraId="6A300FBD" w14:textId="77777777" w:rsidR="00F336B8" w:rsidRPr="00FF6F15" w:rsidRDefault="00F336B8">
      <w:pPr>
        <w:pStyle w:val="Odsekzoznamu"/>
        <w:spacing w:after="0" w:line="240" w:lineRule="auto"/>
        <w:ind w:left="714"/>
        <w:jc w:val="both"/>
        <w:rPr>
          <w:rFonts w:ascii="Times New Roman" w:hAnsi="Times New Roman" w:cs="Times New Roman"/>
          <w:sz w:val="24"/>
          <w:szCs w:val="24"/>
        </w:rPr>
      </w:pPr>
    </w:p>
    <w:p w14:paraId="339EC741" w14:textId="5C2DA91B" w:rsidR="00093F5C" w:rsidRPr="00FF6F15" w:rsidRDefault="00093F5C">
      <w:pPr>
        <w:pStyle w:val="Odsekzoznamu"/>
        <w:numPr>
          <w:ilvl w:val="1"/>
          <w:numId w:val="1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sz w:val="24"/>
          <w:szCs w:val="24"/>
        </w:rPr>
        <w:t xml:space="preserve">Ak určenie vlastností veci vykonal predávajúci, oznámi ich kupujúcemu a určí </w:t>
      </w:r>
      <w:r w:rsidR="00594E0C">
        <w:rPr>
          <w:rFonts w:ascii="Times New Roman" w:hAnsi="Times New Roman" w:cs="Times New Roman"/>
          <w:bCs/>
          <w:sz w:val="24"/>
          <w:szCs w:val="24"/>
        </w:rPr>
        <w:t>lehotu</w:t>
      </w:r>
      <w:r w:rsidRPr="00FF6F15">
        <w:rPr>
          <w:rFonts w:ascii="Times New Roman" w:hAnsi="Times New Roman" w:cs="Times New Roman"/>
          <w:bCs/>
          <w:sz w:val="24"/>
          <w:szCs w:val="24"/>
        </w:rPr>
        <w:t xml:space="preserve">, v ktorej kupujúci môže oznámiť predávajúcemu odchylné určenie. Ak kupujúci neurčí vlastnosti veci ani v tejto </w:t>
      </w:r>
      <w:r w:rsidR="00594E0C">
        <w:rPr>
          <w:rFonts w:ascii="Times New Roman" w:hAnsi="Times New Roman" w:cs="Times New Roman"/>
          <w:bCs/>
          <w:sz w:val="24"/>
          <w:szCs w:val="24"/>
        </w:rPr>
        <w:t>lehote</w:t>
      </w:r>
      <w:r w:rsidRPr="00FF6F15">
        <w:rPr>
          <w:rFonts w:ascii="Times New Roman" w:hAnsi="Times New Roman" w:cs="Times New Roman"/>
          <w:bCs/>
          <w:sz w:val="24"/>
          <w:szCs w:val="24"/>
        </w:rPr>
        <w:t>, záväzným bude určenie vykonané predávajúcim.</w:t>
      </w:r>
    </w:p>
    <w:p w14:paraId="02391D05" w14:textId="1325B1B9" w:rsidR="00093F5C" w:rsidRPr="00FF6F15" w:rsidRDefault="00093F5C" w:rsidP="006610FD">
      <w:pPr>
        <w:pStyle w:val="Nadpis6"/>
      </w:pPr>
    </w:p>
    <w:p w14:paraId="641B03EF" w14:textId="3950CFA1" w:rsidR="00093F5C" w:rsidRPr="00FF6F15" w:rsidRDefault="00093F5C">
      <w:pPr>
        <w:spacing w:after="0" w:line="240" w:lineRule="auto"/>
        <w:jc w:val="center"/>
      </w:pPr>
      <w:r w:rsidRPr="00FF6F15">
        <w:t>Balenie veci</w:t>
      </w:r>
    </w:p>
    <w:p w14:paraId="6C3A2D8D" w14:textId="77777777" w:rsidR="00F336B8" w:rsidRPr="00FF6F15" w:rsidRDefault="00F336B8">
      <w:pPr>
        <w:spacing w:after="0" w:line="240" w:lineRule="auto"/>
        <w:jc w:val="both"/>
      </w:pPr>
    </w:p>
    <w:p w14:paraId="7B72CDBA" w14:textId="5EBD65C5" w:rsidR="00093F5C" w:rsidRPr="00FF6F15" w:rsidRDefault="00093F5C">
      <w:pPr>
        <w:spacing w:after="0" w:line="240" w:lineRule="auto"/>
        <w:ind w:firstLine="357"/>
        <w:jc w:val="both"/>
      </w:pPr>
      <w:r w:rsidRPr="00FF6F15">
        <w:t>Vec musí byť zabalená spôsobom potrebným na jej ochranu a uchovanie s ohľadom na jej množstvo, akosť a vyhotovenie, inak spôsobom obvyklým.</w:t>
      </w:r>
      <w:r w:rsidRPr="00FF6F15">
        <w:tab/>
      </w:r>
    </w:p>
    <w:p w14:paraId="7E4B4A9C" w14:textId="77777777" w:rsidR="00093F5C" w:rsidRPr="00FF6F15" w:rsidRDefault="00093F5C">
      <w:pPr>
        <w:spacing w:after="0" w:line="240" w:lineRule="auto"/>
        <w:jc w:val="both"/>
      </w:pPr>
    </w:p>
    <w:p w14:paraId="297A2E32" w14:textId="77777777" w:rsidR="00093F5C" w:rsidRPr="00FF6F15" w:rsidRDefault="00093F5C">
      <w:pPr>
        <w:spacing w:after="0" w:line="240" w:lineRule="auto"/>
        <w:jc w:val="center"/>
        <w:rPr>
          <w:spacing w:val="30"/>
        </w:rPr>
      </w:pPr>
      <w:r w:rsidRPr="00FF6F15">
        <w:rPr>
          <w:spacing w:val="30"/>
        </w:rPr>
        <w:t>Prechod nebezpečenstva škody na veci</w:t>
      </w:r>
    </w:p>
    <w:p w14:paraId="4F4B00D1" w14:textId="77777777" w:rsidR="00093F5C" w:rsidRPr="00FF6F15" w:rsidRDefault="00093F5C">
      <w:pPr>
        <w:spacing w:after="0" w:line="240" w:lineRule="auto"/>
        <w:jc w:val="center"/>
      </w:pPr>
    </w:p>
    <w:p w14:paraId="0B6B24CD" w14:textId="7C39A3DB" w:rsidR="00093F5C" w:rsidRPr="00FF6F15" w:rsidRDefault="00093F5C" w:rsidP="006610FD">
      <w:pPr>
        <w:pStyle w:val="Nadpis6"/>
      </w:pPr>
    </w:p>
    <w:p w14:paraId="286F7BE7" w14:textId="3504167B" w:rsidR="00093F5C" w:rsidRPr="00FF6F15" w:rsidRDefault="00093F5C">
      <w:pPr>
        <w:spacing w:after="0" w:line="240" w:lineRule="auto"/>
        <w:jc w:val="center"/>
      </w:pPr>
      <w:r w:rsidRPr="00FF6F15">
        <w:t>Pri prevzatí veci od predávajúceho</w:t>
      </w:r>
    </w:p>
    <w:p w14:paraId="78DF4ADE" w14:textId="77777777" w:rsidR="00F336B8" w:rsidRPr="00FF6F15" w:rsidRDefault="00F336B8">
      <w:pPr>
        <w:spacing w:after="0" w:line="240" w:lineRule="auto"/>
        <w:ind w:left="714" w:hanging="357"/>
        <w:jc w:val="both"/>
      </w:pPr>
    </w:p>
    <w:p w14:paraId="57F125EF" w14:textId="4655F816" w:rsidR="00093F5C" w:rsidRPr="00FF6F15" w:rsidRDefault="00093F5C">
      <w:pPr>
        <w:pStyle w:val="Odsekzoznamu"/>
        <w:numPr>
          <w:ilvl w:val="1"/>
          <w:numId w:val="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Nebezpečenstvo škody na veci prechádza na kupujúceho prevzatím veci. To isté platí, ak kupujúci vec neprevezme, hoci mu predávajúci umožnil s vecou nakladať.</w:t>
      </w:r>
    </w:p>
    <w:p w14:paraId="6B1B3609" w14:textId="77777777" w:rsidR="00F336B8" w:rsidRPr="00FF6F15" w:rsidRDefault="00F336B8">
      <w:pPr>
        <w:pStyle w:val="Odsekzoznamu"/>
        <w:spacing w:after="0" w:line="240" w:lineRule="auto"/>
        <w:ind w:left="714"/>
        <w:jc w:val="both"/>
        <w:rPr>
          <w:rFonts w:ascii="Times New Roman" w:hAnsi="Times New Roman" w:cs="Times New Roman"/>
          <w:sz w:val="24"/>
          <w:szCs w:val="24"/>
        </w:rPr>
      </w:pPr>
    </w:p>
    <w:p w14:paraId="59491392" w14:textId="0387BF27" w:rsidR="00093F5C" w:rsidRPr="00FF6F15" w:rsidRDefault="00093F5C">
      <w:pPr>
        <w:pStyle w:val="Odsekzoznamu"/>
        <w:numPr>
          <w:ilvl w:val="1"/>
          <w:numId w:val="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Nebezpečenstvo škody na veci určenej podľa druhu neprechádza na kupujúceho skôr, ako sa vec dostatočne označí alebo oddelí od iných vecí toho istého druhu.</w:t>
      </w:r>
    </w:p>
    <w:p w14:paraId="3668FD95" w14:textId="4130EE35" w:rsidR="0012759E" w:rsidRPr="00FF6F15" w:rsidRDefault="0012759E">
      <w:pPr>
        <w:spacing w:after="0" w:line="240" w:lineRule="auto"/>
        <w:jc w:val="both"/>
      </w:pPr>
    </w:p>
    <w:p w14:paraId="59C91B28" w14:textId="6AD65F8A" w:rsidR="00093F5C" w:rsidRPr="00FF6F15" w:rsidRDefault="00093F5C" w:rsidP="006610FD">
      <w:pPr>
        <w:pStyle w:val="Nadpis6"/>
      </w:pPr>
    </w:p>
    <w:p w14:paraId="1323C006" w14:textId="4BE8C42E" w:rsidR="00093F5C" w:rsidRPr="00FF6F15" w:rsidRDefault="00093F5C">
      <w:pPr>
        <w:spacing w:after="0" w:line="240" w:lineRule="auto"/>
        <w:jc w:val="center"/>
      </w:pPr>
      <w:r w:rsidRPr="00FF6F15">
        <w:t>Pri prevzatí veci od inej osoby</w:t>
      </w:r>
    </w:p>
    <w:p w14:paraId="3BBAFD6A" w14:textId="77777777" w:rsidR="00F336B8" w:rsidRPr="00FF6F15" w:rsidRDefault="00F336B8">
      <w:pPr>
        <w:spacing w:after="0" w:line="240" w:lineRule="auto"/>
        <w:jc w:val="both"/>
      </w:pPr>
    </w:p>
    <w:p w14:paraId="5D8A6EA2" w14:textId="21D1B619" w:rsidR="00093F5C" w:rsidRPr="00FF6F15" w:rsidRDefault="00093F5C">
      <w:pPr>
        <w:pStyle w:val="Odsekzoznamu"/>
        <w:numPr>
          <w:ilvl w:val="1"/>
          <w:numId w:val="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kupujúci vec prevziať od inej osoby, prechádza na neho nebezpečenstvo škody na veci v čase určenom na odovzdanie veci, ak sa v tomto čase umožnilo kupujúcemu s vecou nakladať a kupujúci bol o tejto možnosti vopred upovedomený. </w:t>
      </w:r>
    </w:p>
    <w:p w14:paraId="05439EA6" w14:textId="77777777" w:rsidR="00F336B8" w:rsidRPr="00FF6F15" w:rsidRDefault="00F336B8">
      <w:pPr>
        <w:pStyle w:val="Odsekzoznamu"/>
        <w:spacing w:after="0" w:line="240" w:lineRule="auto"/>
        <w:ind w:left="714"/>
        <w:jc w:val="both"/>
        <w:rPr>
          <w:rFonts w:ascii="Times New Roman" w:hAnsi="Times New Roman" w:cs="Times New Roman"/>
          <w:sz w:val="24"/>
          <w:szCs w:val="24"/>
        </w:rPr>
      </w:pPr>
    </w:p>
    <w:p w14:paraId="22C32F7E" w14:textId="5A1E3E99" w:rsidR="00093F5C" w:rsidRPr="00FF6F15" w:rsidRDefault="00093F5C">
      <w:pPr>
        <w:pStyle w:val="Odsekzoznamu"/>
        <w:numPr>
          <w:ilvl w:val="1"/>
          <w:numId w:val="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kupujúcemu umožní s vecou nakladať neskôr, prechádza na neho nebezpečenstvo škody na veci až vytvorením možnosti vec prevziať, ak bol o tejto možnosti vopred upovedomený.     </w:t>
      </w:r>
    </w:p>
    <w:p w14:paraId="377BF7A2" w14:textId="77777777" w:rsidR="001E40E6" w:rsidRPr="00FF6F15" w:rsidRDefault="001E40E6">
      <w:pPr>
        <w:spacing w:after="0" w:line="240" w:lineRule="auto"/>
        <w:jc w:val="center"/>
      </w:pPr>
    </w:p>
    <w:p w14:paraId="20DBF4A9" w14:textId="27D0EBC7" w:rsidR="00093F5C" w:rsidRPr="00FF6F15" w:rsidRDefault="00093F5C" w:rsidP="006610FD">
      <w:pPr>
        <w:pStyle w:val="Nadpis6"/>
      </w:pPr>
    </w:p>
    <w:p w14:paraId="3145A82D" w14:textId="3D67D3C6" w:rsidR="00093F5C" w:rsidRPr="00FF6F15" w:rsidRDefault="00093F5C">
      <w:pPr>
        <w:spacing w:after="0" w:line="240" w:lineRule="auto"/>
        <w:jc w:val="center"/>
      </w:pPr>
      <w:r w:rsidRPr="00FF6F15">
        <w:t>Pri odovzdaní veci na prepravu</w:t>
      </w:r>
    </w:p>
    <w:p w14:paraId="53341DDB" w14:textId="77777777" w:rsidR="00F336B8" w:rsidRPr="00FF6F15" w:rsidRDefault="00F336B8">
      <w:pPr>
        <w:spacing w:after="0" w:line="240" w:lineRule="auto"/>
        <w:jc w:val="center"/>
      </w:pPr>
    </w:p>
    <w:p w14:paraId="58518357" w14:textId="445D50D2" w:rsidR="00093F5C" w:rsidRPr="00FF6F15" w:rsidRDefault="00093F5C">
      <w:pPr>
        <w:pStyle w:val="Odsekzoznamu"/>
        <w:numPr>
          <w:ilvl w:val="1"/>
          <w:numId w:val="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Ak je predávajúci povinný odovzdať vec dopravcovi na prepravu v určitom mieste, prechádza na kupujúceho nebezpečenstvo škody na veci jej odovzdaním dopravcovi v tomto mieste, a ak také miesto nebolo dohodnuté, odovzdaním prvému dopravcovi na prepravu do miesta určenia. Ak predávajúci nakladá s dokladmi, ktoré sa vzťahujú k veci, nemá to vplyv na prechod nebezpečenstva škody na veci.</w:t>
      </w:r>
    </w:p>
    <w:p w14:paraId="4AF26CD8" w14:textId="77777777" w:rsidR="00F336B8" w:rsidRPr="00FF6F15" w:rsidRDefault="00F336B8">
      <w:pPr>
        <w:pStyle w:val="Odsekzoznamu"/>
        <w:spacing w:after="0" w:line="240" w:lineRule="auto"/>
        <w:ind w:left="714"/>
        <w:jc w:val="both"/>
        <w:rPr>
          <w:rFonts w:ascii="Times New Roman" w:hAnsi="Times New Roman" w:cs="Times New Roman"/>
          <w:sz w:val="24"/>
          <w:szCs w:val="24"/>
        </w:rPr>
      </w:pPr>
    </w:p>
    <w:p w14:paraId="4A2874E6" w14:textId="0A355245" w:rsidR="00093F5C" w:rsidRPr="00FF6F15" w:rsidRDefault="00093F5C">
      <w:pPr>
        <w:pStyle w:val="Odsekzoznamu"/>
        <w:numPr>
          <w:ilvl w:val="1"/>
          <w:numId w:val="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Ak vec je v čase uzavretia zmluvy už v preprave, prechádza</w:t>
      </w:r>
      <w:r w:rsidR="001B679F" w:rsidRPr="00FF6F15">
        <w:rPr>
          <w:rFonts w:ascii="Times New Roman" w:hAnsi="Times New Roman" w:cs="Times New Roman"/>
          <w:sz w:val="24"/>
          <w:szCs w:val="24"/>
          <w:shd w:val="clear" w:color="auto" w:fill="FFFFFF"/>
        </w:rPr>
        <w:t xml:space="preserve"> na kupujúceho</w:t>
      </w:r>
      <w:r w:rsidRPr="00FF6F15">
        <w:rPr>
          <w:rFonts w:ascii="Times New Roman" w:hAnsi="Times New Roman" w:cs="Times New Roman"/>
          <w:sz w:val="24"/>
          <w:szCs w:val="24"/>
          <w:shd w:val="clear" w:color="auto" w:fill="FFFFFF"/>
        </w:rPr>
        <w:t xml:space="preserve"> nebezpečenstvo škody na veci jej odovzdaním prvému dopravcovi. Ak však predávajúci pri uzavretí zmluvy vedel alebo s prihliadnutím na všetky okolnosti mal vedieť, že už vznikla škoda na veci, znáša túto škodu predávajúci.</w:t>
      </w:r>
    </w:p>
    <w:p w14:paraId="0D1982A9" w14:textId="77777777" w:rsidR="00093F5C" w:rsidRPr="00FF6F15" w:rsidRDefault="00093F5C">
      <w:pPr>
        <w:spacing w:after="0" w:line="240" w:lineRule="auto"/>
        <w:jc w:val="both"/>
      </w:pPr>
    </w:p>
    <w:p w14:paraId="26B63E79" w14:textId="1F39D536" w:rsidR="00093F5C" w:rsidRPr="00FF6F15" w:rsidRDefault="00093F5C" w:rsidP="006610FD">
      <w:pPr>
        <w:pStyle w:val="Nadpis6"/>
      </w:pPr>
    </w:p>
    <w:p w14:paraId="388780D3" w14:textId="50695A51" w:rsidR="00093F5C" w:rsidRPr="00FF6F15" w:rsidRDefault="00093F5C">
      <w:pPr>
        <w:spacing w:after="0" w:line="240" w:lineRule="auto"/>
        <w:jc w:val="center"/>
      </w:pPr>
      <w:r w:rsidRPr="00FF6F15">
        <w:t>Vzťah ku kúpnej cene</w:t>
      </w:r>
    </w:p>
    <w:p w14:paraId="74BAC2BE" w14:textId="77777777" w:rsidR="00F336B8" w:rsidRPr="00FF6F15" w:rsidRDefault="00F336B8">
      <w:pPr>
        <w:spacing w:after="0" w:line="240" w:lineRule="auto"/>
        <w:jc w:val="both"/>
      </w:pPr>
    </w:p>
    <w:p w14:paraId="4165E276" w14:textId="2B6F30BB" w:rsidR="00093F5C" w:rsidRPr="00FF6F15" w:rsidRDefault="00093F5C">
      <w:pPr>
        <w:pStyle w:val="Odsekzoznamu"/>
        <w:numPr>
          <w:ilvl w:val="0"/>
          <w:numId w:val="6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Škoda, ktorá vznikne na veci po prechode nebezpečenstva škody na veci na kupujúceho, nespôsobuje zánik povinnosti kupujúceho zaplatiť kúpnu cenu, ibaže by škodu spôsobil predávajúci. </w:t>
      </w:r>
    </w:p>
    <w:p w14:paraId="63AD4368" w14:textId="77777777" w:rsidR="00F336B8" w:rsidRPr="00FF6F15" w:rsidRDefault="00F336B8">
      <w:pPr>
        <w:pStyle w:val="Odsekzoznamu"/>
        <w:spacing w:after="0" w:line="240" w:lineRule="auto"/>
        <w:ind w:left="714"/>
        <w:jc w:val="both"/>
        <w:rPr>
          <w:rFonts w:ascii="Times New Roman" w:hAnsi="Times New Roman" w:cs="Times New Roman"/>
          <w:sz w:val="24"/>
          <w:szCs w:val="24"/>
        </w:rPr>
      </w:pPr>
    </w:p>
    <w:p w14:paraId="7CADB177" w14:textId="5C2B1E79" w:rsidR="00093F5C" w:rsidRPr="00FF6F15" w:rsidRDefault="00093F5C">
      <w:pPr>
        <w:pStyle w:val="Odsekzoznamu"/>
        <w:numPr>
          <w:ilvl w:val="0"/>
          <w:numId w:val="6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Ustanovenie odseku 1 sa nepoužije, ak kupujúci uplatnil právo na výmenu veci alebo ak od zmluvy odstúpil.</w:t>
      </w:r>
    </w:p>
    <w:p w14:paraId="2E7E11F3" w14:textId="77777777" w:rsidR="00093F5C" w:rsidRPr="00FF6F15" w:rsidRDefault="00093F5C">
      <w:pPr>
        <w:spacing w:after="0" w:line="240" w:lineRule="auto"/>
        <w:jc w:val="both"/>
      </w:pPr>
    </w:p>
    <w:p w14:paraId="054C18A9" w14:textId="6C830864" w:rsidR="00093F5C" w:rsidRPr="00FF6F15" w:rsidRDefault="00093F5C" w:rsidP="006610FD">
      <w:pPr>
        <w:pStyle w:val="Nadpis6"/>
      </w:pPr>
    </w:p>
    <w:p w14:paraId="0E6E147D" w14:textId="109A8B55" w:rsidR="008911F9" w:rsidRPr="00FF6F15" w:rsidRDefault="008911F9">
      <w:pPr>
        <w:spacing w:after="0" w:line="240" w:lineRule="auto"/>
        <w:jc w:val="center"/>
      </w:pPr>
      <w:r w:rsidRPr="00FF6F15">
        <w:t>Výroba z vecí poskytnutých kupujúcim</w:t>
      </w:r>
    </w:p>
    <w:p w14:paraId="5EE4E157" w14:textId="77777777" w:rsidR="00F336B8" w:rsidRPr="00FF6F15" w:rsidRDefault="00F336B8">
      <w:pPr>
        <w:spacing w:after="0" w:line="240" w:lineRule="auto"/>
        <w:jc w:val="both"/>
      </w:pPr>
    </w:p>
    <w:p w14:paraId="535AB0B5" w14:textId="4A133C93" w:rsidR="00093F5C" w:rsidRPr="00FF6F15" w:rsidRDefault="00093F5C">
      <w:pPr>
        <w:pStyle w:val="Odsekzoznamu"/>
        <w:numPr>
          <w:ilvl w:val="2"/>
          <w:numId w:val="650"/>
        </w:numPr>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sa pri výrobe veci použili veci poskytnuté kupujúcim, predávajúci nezodpovedá za vadu spôsobenú použitím týchto vecí iba ak preukáže, že nevhodnosť vecí nemohol odhaliť ani pri vynaložení </w:t>
      </w:r>
      <w:r w:rsidR="005E647D" w:rsidRPr="00FF6F15">
        <w:rPr>
          <w:rFonts w:ascii="Times New Roman" w:hAnsi="Times New Roman" w:cs="Times New Roman"/>
          <w:sz w:val="24"/>
          <w:szCs w:val="24"/>
        </w:rPr>
        <w:t xml:space="preserve">náležitej </w:t>
      </w:r>
      <w:r w:rsidRPr="00FF6F15">
        <w:rPr>
          <w:rFonts w:ascii="Times New Roman" w:hAnsi="Times New Roman" w:cs="Times New Roman"/>
          <w:sz w:val="24"/>
          <w:szCs w:val="24"/>
        </w:rPr>
        <w:t xml:space="preserve">starostlivosti, alebo že na ich nevhodnosť kupujúceho upozornil, avšak ten na ich použití trval. </w:t>
      </w:r>
    </w:p>
    <w:p w14:paraId="385A7E6A" w14:textId="77777777" w:rsidR="00CF4A95" w:rsidRPr="00FF6F15" w:rsidRDefault="00CF4A95">
      <w:pPr>
        <w:pStyle w:val="Odsekzoznamu"/>
        <w:spacing w:after="0" w:line="240" w:lineRule="auto"/>
        <w:ind w:left="731"/>
        <w:jc w:val="both"/>
        <w:rPr>
          <w:rFonts w:ascii="Times New Roman" w:hAnsi="Times New Roman" w:cs="Times New Roman"/>
          <w:sz w:val="24"/>
          <w:szCs w:val="24"/>
        </w:rPr>
      </w:pPr>
    </w:p>
    <w:p w14:paraId="5939FB20" w14:textId="43DC9727" w:rsidR="00093F5C" w:rsidRPr="00FF6F15" w:rsidRDefault="00093F5C">
      <w:pPr>
        <w:pStyle w:val="Odsekzoznamu"/>
        <w:numPr>
          <w:ilvl w:val="2"/>
          <w:numId w:val="650"/>
        </w:numPr>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Ustanovenie ods</w:t>
      </w:r>
      <w:r w:rsidR="002A687F"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sa použije primerane aj keď vada veci nastane v dôsledku pokynov kupujúceho alebo v dôsledku podkladov, návrhov alebo vzoriek poskytnutých kupujúcim.</w:t>
      </w:r>
    </w:p>
    <w:p w14:paraId="5C9D8F4C" w14:textId="02FF0B1B" w:rsidR="0012759E" w:rsidRPr="00FF6F15" w:rsidRDefault="0012759E">
      <w:pPr>
        <w:spacing w:after="0" w:line="240" w:lineRule="auto"/>
        <w:jc w:val="both"/>
        <w:rPr>
          <w:b/>
        </w:rPr>
      </w:pPr>
    </w:p>
    <w:p w14:paraId="7ED6DB03" w14:textId="2989EB7F" w:rsidR="00093F5C" w:rsidRPr="00FF6F15" w:rsidRDefault="00093F5C" w:rsidP="006610FD">
      <w:pPr>
        <w:pStyle w:val="Nadpis6"/>
      </w:pPr>
    </w:p>
    <w:p w14:paraId="6894BAE3" w14:textId="6E115053" w:rsidR="002A44F2" w:rsidRPr="00FF6F15" w:rsidRDefault="002A44F2">
      <w:pPr>
        <w:spacing w:after="0" w:line="240" w:lineRule="auto"/>
        <w:jc w:val="center"/>
      </w:pPr>
      <w:r w:rsidRPr="00FF6F15">
        <w:t>Zodpovednosť za vadu a prechod nebezpečenstva</w:t>
      </w:r>
    </w:p>
    <w:p w14:paraId="28C31FEB" w14:textId="77777777" w:rsidR="00CF4A95" w:rsidRPr="00FF6F15" w:rsidRDefault="00CF4A95">
      <w:pPr>
        <w:spacing w:after="0" w:line="240" w:lineRule="auto"/>
        <w:jc w:val="both"/>
        <w:rPr>
          <w:b/>
        </w:rPr>
      </w:pPr>
    </w:p>
    <w:p w14:paraId="139D0824" w14:textId="7970DC66" w:rsidR="00093F5C" w:rsidRPr="00FF6F15" w:rsidRDefault="00093F5C">
      <w:pPr>
        <w:pStyle w:val="Odsekzoznamu"/>
        <w:numPr>
          <w:ilvl w:val="0"/>
          <w:numId w:val="658"/>
        </w:numPr>
        <w:spacing w:after="0" w:line="240" w:lineRule="auto"/>
        <w:ind w:left="731" w:hanging="374"/>
        <w:jc w:val="both"/>
        <w:rPr>
          <w:rFonts w:ascii="Times New Roman" w:hAnsi="Times New Roman" w:cs="Times New Roman"/>
          <w:b/>
          <w:bCs/>
          <w:sz w:val="24"/>
          <w:szCs w:val="24"/>
        </w:rPr>
      </w:pPr>
      <w:r w:rsidRPr="00FF6F15">
        <w:rPr>
          <w:rFonts w:ascii="Times New Roman" w:hAnsi="Times New Roman" w:cs="Times New Roman"/>
          <w:sz w:val="24"/>
          <w:szCs w:val="24"/>
        </w:rPr>
        <w:t xml:space="preserve">Predávajúci zodpovedá za vadu veci, ak má vec vady v čase prechodu nebezpečenstva škody na veci na kupujúceho, aj keď sa vada prejaví až neskôr. </w:t>
      </w:r>
    </w:p>
    <w:p w14:paraId="79C43AFC" w14:textId="77777777" w:rsidR="00CF4A95" w:rsidRPr="00FF6F15" w:rsidRDefault="00CF4A95">
      <w:pPr>
        <w:pStyle w:val="Odsekzoznamu"/>
        <w:spacing w:after="0" w:line="240" w:lineRule="auto"/>
        <w:ind w:left="731"/>
        <w:jc w:val="both"/>
        <w:rPr>
          <w:rFonts w:ascii="Times New Roman" w:hAnsi="Times New Roman" w:cs="Times New Roman"/>
          <w:b/>
          <w:bCs/>
          <w:sz w:val="24"/>
          <w:szCs w:val="24"/>
        </w:rPr>
      </w:pPr>
    </w:p>
    <w:p w14:paraId="0A4DFEE9" w14:textId="35CD226E" w:rsidR="00093F5C" w:rsidRPr="00FF6F15" w:rsidRDefault="00093F5C">
      <w:pPr>
        <w:pStyle w:val="Odsekzoznamu"/>
        <w:numPr>
          <w:ilvl w:val="0"/>
          <w:numId w:val="658"/>
        </w:numPr>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 xml:space="preserve">Za vadu veci, ktorá vznikla po prechode nebezpečenstva škody na veci na kupujúceho, predávajúci zodpovedá iba ak bola spôsobená porušením povinnosti predávajúceho alebo osôb, pomocou ktorých plnil svoj </w:t>
      </w:r>
      <w:r w:rsidR="001B679F" w:rsidRPr="00FF6F15">
        <w:rPr>
          <w:rFonts w:ascii="Times New Roman" w:hAnsi="Times New Roman" w:cs="Times New Roman"/>
          <w:sz w:val="24"/>
          <w:szCs w:val="24"/>
        </w:rPr>
        <w:t>dlh</w:t>
      </w:r>
      <w:r w:rsidRPr="00FF6F15">
        <w:rPr>
          <w:rFonts w:ascii="Times New Roman" w:hAnsi="Times New Roman" w:cs="Times New Roman"/>
          <w:sz w:val="24"/>
          <w:szCs w:val="24"/>
        </w:rPr>
        <w:t>.</w:t>
      </w:r>
    </w:p>
    <w:p w14:paraId="7A09C5DF" w14:textId="77777777" w:rsidR="00CF4A95" w:rsidRPr="00FF6F15" w:rsidRDefault="00CF4A95">
      <w:pPr>
        <w:pStyle w:val="Odsekzoznamu"/>
        <w:spacing w:after="0" w:line="240" w:lineRule="auto"/>
        <w:ind w:left="731"/>
        <w:jc w:val="both"/>
        <w:rPr>
          <w:rFonts w:ascii="Times New Roman" w:hAnsi="Times New Roman" w:cs="Times New Roman"/>
          <w:sz w:val="24"/>
          <w:szCs w:val="24"/>
        </w:rPr>
      </w:pPr>
    </w:p>
    <w:p w14:paraId="6D38DC1A" w14:textId="1DA1AEE9" w:rsidR="00093F5C" w:rsidRPr="00FF6F15" w:rsidRDefault="00093F5C">
      <w:pPr>
        <w:pStyle w:val="Odsekzoznamu"/>
        <w:numPr>
          <w:ilvl w:val="0"/>
          <w:numId w:val="658"/>
        </w:numPr>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 xml:space="preserve">Povinnosti predávajúceho zo záruky za akosť týmto nie sú dotknuté.                                                   </w:t>
      </w:r>
    </w:p>
    <w:p w14:paraId="56024296" w14:textId="77777777" w:rsidR="00D41B7E" w:rsidRPr="00FF6F15" w:rsidRDefault="00D41B7E">
      <w:pPr>
        <w:spacing w:after="0" w:line="240" w:lineRule="auto"/>
        <w:jc w:val="both"/>
        <w:rPr>
          <w:highlight w:val="yellow"/>
        </w:rPr>
      </w:pPr>
    </w:p>
    <w:p w14:paraId="4E9D49FD" w14:textId="591ED1ED" w:rsidR="00093F5C" w:rsidRPr="00FF6F15" w:rsidRDefault="00093F5C" w:rsidP="006610FD">
      <w:pPr>
        <w:pStyle w:val="Nadpis6"/>
      </w:pPr>
    </w:p>
    <w:p w14:paraId="032C4262" w14:textId="338FF142" w:rsidR="00093F5C" w:rsidRPr="00FF6F15" w:rsidRDefault="00093F5C">
      <w:pPr>
        <w:spacing w:after="0" w:line="240" w:lineRule="auto"/>
        <w:jc w:val="center"/>
      </w:pPr>
      <w:r w:rsidRPr="00FF6F15">
        <w:t>Prehliadka veci</w:t>
      </w:r>
    </w:p>
    <w:p w14:paraId="342738AF" w14:textId="77777777" w:rsidR="00CF4A95" w:rsidRPr="00FF6F15" w:rsidRDefault="00CF4A95">
      <w:pPr>
        <w:spacing w:after="0" w:line="240" w:lineRule="auto"/>
        <w:jc w:val="both"/>
      </w:pPr>
    </w:p>
    <w:p w14:paraId="53FB6A6A" w14:textId="1FD1BDA5" w:rsidR="00093F5C" w:rsidRPr="00FF6F15" w:rsidRDefault="00093F5C">
      <w:pPr>
        <w:pStyle w:val="Odsekzoznamu"/>
        <w:numPr>
          <w:ilvl w:val="0"/>
          <w:numId w:val="6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Kupujúci je povinný vec prezrieť v čase prechodu nebezpečenstva škody na veci a presvedčiť </w:t>
      </w:r>
      <w:r w:rsidR="00AD68C0">
        <w:rPr>
          <w:rFonts w:ascii="Times New Roman" w:hAnsi="Times New Roman" w:cs="Times New Roman"/>
          <w:sz w:val="24"/>
          <w:szCs w:val="24"/>
        </w:rPr>
        <w:t>sa najmä o jej množstve, akosti</w:t>
      </w:r>
      <w:r w:rsidRPr="00FF6F15">
        <w:rPr>
          <w:rFonts w:ascii="Times New Roman" w:hAnsi="Times New Roman" w:cs="Times New Roman"/>
          <w:sz w:val="24"/>
          <w:szCs w:val="24"/>
        </w:rPr>
        <w:t xml:space="preserve"> a vyhotovení. </w:t>
      </w:r>
    </w:p>
    <w:p w14:paraId="4C1EFFC0" w14:textId="77777777" w:rsidR="00CF4A95" w:rsidRPr="00FF6F15" w:rsidRDefault="00CF4A95">
      <w:pPr>
        <w:pStyle w:val="Odsekzoznamu"/>
        <w:spacing w:after="0" w:line="240" w:lineRule="auto"/>
        <w:ind w:left="714"/>
        <w:jc w:val="both"/>
        <w:rPr>
          <w:rFonts w:ascii="Times New Roman" w:hAnsi="Times New Roman" w:cs="Times New Roman"/>
          <w:sz w:val="24"/>
          <w:szCs w:val="24"/>
        </w:rPr>
      </w:pPr>
    </w:p>
    <w:p w14:paraId="6F2E42EB" w14:textId="4294BEE9" w:rsidR="00093F5C" w:rsidRPr="00FF6F15" w:rsidRDefault="00093F5C">
      <w:pPr>
        <w:pStyle w:val="Odsekzoznamu"/>
        <w:numPr>
          <w:ilvl w:val="0"/>
          <w:numId w:val="6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má byť vec odoslaná predávajúcim, môže kupujúci odložiť prezretie veci až do doby dôjdenia veci do miesta určenia. Ak je však vec počas prepravy presmerovaná do iného miesta určenia, alebo ak ju kupujúci odosiela ďalej bez toho, aby mal možnosť vec si prezrieť a ak predávajúci v čase uzavretia zml</w:t>
      </w:r>
      <w:r w:rsidR="00AD68C0">
        <w:rPr>
          <w:rFonts w:ascii="Times New Roman" w:hAnsi="Times New Roman" w:cs="Times New Roman"/>
          <w:sz w:val="24"/>
          <w:szCs w:val="24"/>
        </w:rPr>
        <w:t xml:space="preserve">uvy vedel alebo musel vedieť o </w:t>
      </w:r>
      <w:r w:rsidRPr="00FF6F15">
        <w:rPr>
          <w:rFonts w:ascii="Times New Roman" w:hAnsi="Times New Roman" w:cs="Times New Roman"/>
          <w:sz w:val="24"/>
          <w:szCs w:val="24"/>
        </w:rPr>
        <w:t>možnosti zmeny miesta určenia alebo o jej ďalšom odosielaní, môže kupujúci odložiť prezretie veci až do doby, keď je vec dopravená do nového miesta určenia.</w:t>
      </w:r>
    </w:p>
    <w:p w14:paraId="3AA14481" w14:textId="77777777" w:rsidR="00CF4A95" w:rsidRPr="00FF6F15" w:rsidRDefault="00CF4A95">
      <w:pPr>
        <w:pStyle w:val="Odsekzoznamu"/>
        <w:spacing w:after="0" w:line="240" w:lineRule="auto"/>
        <w:rPr>
          <w:rFonts w:ascii="Times New Roman" w:hAnsi="Times New Roman" w:cs="Times New Roman"/>
          <w:sz w:val="24"/>
          <w:szCs w:val="24"/>
        </w:rPr>
      </w:pPr>
    </w:p>
    <w:p w14:paraId="5CCA1D1E" w14:textId="4B982799" w:rsidR="00093F5C" w:rsidRPr="00FF6F15" w:rsidRDefault="00093F5C">
      <w:pPr>
        <w:pStyle w:val="Odsekzoznamu"/>
        <w:numPr>
          <w:ilvl w:val="0"/>
          <w:numId w:val="6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kupujúci vec neprezrie ani nezariadi, aby sa prezrela v čase prechodu nebezpečenstva škody na veci, môže uplatniť prostriedky nápravy pre nesplnenie ohľadne vád zistiteľných pri tejto prehliadke iba ak preukáže, že vec mala tieto vady už v čase prechodu nebezpečenstva škody na veci.</w:t>
      </w:r>
    </w:p>
    <w:p w14:paraId="50CBE988" w14:textId="77777777" w:rsidR="00093F5C" w:rsidRPr="00FF6F15" w:rsidRDefault="00093F5C">
      <w:pPr>
        <w:spacing w:after="0" w:line="240" w:lineRule="auto"/>
        <w:jc w:val="both"/>
        <w:rPr>
          <w:highlight w:val="yellow"/>
        </w:rPr>
      </w:pPr>
    </w:p>
    <w:p w14:paraId="39CAD3E2" w14:textId="7A967481" w:rsidR="00093F5C" w:rsidRPr="00FF6F15" w:rsidRDefault="00093F5C" w:rsidP="006610FD">
      <w:pPr>
        <w:pStyle w:val="Nadpis6"/>
      </w:pPr>
    </w:p>
    <w:p w14:paraId="352F57E6" w14:textId="208CC013" w:rsidR="00093F5C" w:rsidRPr="00FF6F15" w:rsidRDefault="00093F5C">
      <w:pPr>
        <w:spacing w:after="0" w:line="240" w:lineRule="auto"/>
        <w:jc w:val="center"/>
      </w:pPr>
      <w:r w:rsidRPr="00FF6F15">
        <w:t>Prostriedky nápravy</w:t>
      </w:r>
    </w:p>
    <w:p w14:paraId="6EF7689C" w14:textId="77777777" w:rsidR="00CF4A95" w:rsidRPr="00FF6F15" w:rsidRDefault="00CF4A95">
      <w:pPr>
        <w:spacing w:after="0" w:line="240" w:lineRule="auto"/>
        <w:jc w:val="both"/>
      </w:pPr>
    </w:p>
    <w:p w14:paraId="744BE160" w14:textId="5842B021" w:rsidR="00093F5C" w:rsidRPr="00FF6F15" w:rsidRDefault="002A44F2">
      <w:pPr>
        <w:spacing w:after="0" w:line="240" w:lineRule="auto"/>
        <w:ind w:firstLine="357"/>
        <w:jc w:val="both"/>
      </w:pPr>
      <w:r w:rsidRPr="00FF6F15">
        <w:rPr>
          <w:bCs/>
        </w:rPr>
        <w:t>Na zodpovednosť za vadu veci</w:t>
      </w:r>
      <w:r w:rsidR="00093F5C" w:rsidRPr="00FF6F15">
        <w:rPr>
          <w:bCs/>
        </w:rPr>
        <w:t xml:space="preserve"> sa použijú ustanovenia tohto zákona o nesplnení a prostriedkoch nápravy.</w:t>
      </w:r>
      <w:r w:rsidR="00093F5C" w:rsidRPr="00FF6F15">
        <w:t xml:space="preserve"> </w:t>
      </w:r>
    </w:p>
    <w:p w14:paraId="38E3EB53" w14:textId="686CA7B9"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Záruka za akosť</w:t>
      </w:r>
    </w:p>
    <w:p w14:paraId="1AC793A4"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7577AECD" w14:textId="1C70D9FC" w:rsidR="00093F5C" w:rsidRPr="00FF6F15" w:rsidRDefault="00093F5C" w:rsidP="006610FD">
      <w:pPr>
        <w:pStyle w:val="Nadpis6"/>
      </w:pPr>
    </w:p>
    <w:p w14:paraId="26E87607" w14:textId="555B4F40" w:rsidR="00CF4A95" w:rsidRPr="00FF6F15" w:rsidRDefault="002A44F2">
      <w:pPr>
        <w:spacing w:after="0" w:line="240" w:lineRule="auto"/>
        <w:jc w:val="center"/>
      </w:pPr>
      <w:r w:rsidRPr="00FF6F15">
        <w:t>Základné ustanovenia</w:t>
      </w:r>
    </w:p>
    <w:p w14:paraId="76F86A7E" w14:textId="77777777" w:rsidR="002A44F2" w:rsidRPr="00FF6F15" w:rsidRDefault="002A44F2">
      <w:pPr>
        <w:spacing w:after="0" w:line="240" w:lineRule="auto"/>
        <w:jc w:val="center"/>
      </w:pPr>
    </w:p>
    <w:p w14:paraId="0B79DF78" w14:textId="3011AEF9" w:rsidR="00093F5C" w:rsidRPr="00FF6F15" w:rsidRDefault="00093F5C">
      <w:pPr>
        <w:pStyle w:val="Odsekzoznamu"/>
        <w:numPr>
          <w:ilvl w:val="1"/>
          <w:numId w:val="6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Zárukou za akosť sa predávajúci zaväzuje, že vec bude po určitú dobu spôsobilá na použitie na dohodnutý, inak na obvyklý účel, alebo že si zachová dohodnuté, inak obvyklé vlastnosti. Záruku možno poskytnúť aj na časť veci.</w:t>
      </w:r>
    </w:p>
    <w:p w14:paraId="3172616C"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5D7EAEC5" w14:textId="1514E40E" w:rsidR="00093F5C" w:rsidRPr="00FF6F15" w:rsidRDefault="00093F5C">
      <w:pPr>
        <w:pStyle w:val="Odsekzoznamu"/>
        <w:numPr>
          <w:ilvl w:val="1"/>
          <w:numId w:val="6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Poskytnutie záruky môže vyplývať zo zmluvy alebo z vyhlásenia predávajúceho uvedeného v záručnom liste alebo v reklame. Za poskytnutie záruky sa považuje aj vyznačenie doby trvanlivosti alebo použiteľnosti na obale veci. </w:t>
      </w:r>
    </w:p>
    <w:p w14:paraId="5D7DA08F"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6003B3E6" w14:textId="633AC86A" w:rsidR="00093F5C" w:rsidRPr="00FF6F15" w:rsidRDefault="00093F5C">
      <w:pPr>
        <w:pStyle w:val="Odsekzoznamu"/>
        <w:numPr>
          <w:ilvl w:val="1"/>
          <w:numId w:val="64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dĺžka záručnej doby uvedená v zmluve a vo vyhlásení predávajúceho rozdielna, platí záručná doba, ktorá je dlhšia. Ak je rozdiel medzi dohodnutou zárukou a zárukou uvedenou na obale veci ako doba jej použiteľnosti, má prednosť dohodnutá záruka.</w:t>
      </w:r>
    </w:p>
    <w:p w14:paraId="091973D2" w14:textId="77777777" w:rsidR="00093F5C" w:rsidRPr="00FF6F15" w:rsidRDefault="00093F5C">
      <w:pPr>
        <w:spacing w:after="0" w:line="240" w:lineRule="auto"/>
        <w:jc w:val="both"/>
      </w:pPr>
    </w:p>
    <w:p w14:paraId="307CFD08" w14:textId="0877A0AE" w:rsidR="00093F5C" w:rsidRPr="00FF6F15" w:rsidRDefault="00093F5C" w:rsidP="006610FD">
      <w:pPr>
        <w:pStyle w:val="Nadpis6"/>
      </w:pPr>
    </w:p>
    <w:p w14:paraId="64A4F49C" w14:textId="7CDD16FD" w:rsidR="00CF4A95" w:rsidRPr="00FF6F15" w:rsidRDefault="002A44F2">
      <w:pPr>
        <w:spacing w:after="0" w:line="240" w:lineRule="auto"/>
        <w:jc w:val="center"/>
      </w:pPr>
      <w:r w:rsidRPr="00FF6F15">
        <w:t>Záručná doba</w:t>
      </w:r>
    </w:p>
    <w:p w14:paraId="48C7F3BA" w14:textId="77777777" w:rsidR="002A44F2" w:rsidRPr="00FF6F15" w:rsidRDefault="002A44F2">
      <w:pPr>
        <w:spacing w:after="0" w:line="240" w:lineRule="auto"/>
        <w:jc w:val="center"/>
      </w:pPr>
    </w:p>
    <w:p w14:paraId="4603E928" w14:textId="583CFB16" w:rsidR="00093F5C" w:rsidRPr="00FF6F15" w:rsidRDefault="00093F5C" w:rsidP="00045040">
      <w:pPr>
        <w:pStyle w:val="Odsekzoznamu"/>
        <w:numPr>
          <w:ilvl w:val="0"/>
          <w:numId w:val="15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Záručná doba plynie odo dňa odovzdania veci kupujúcemu. Ak sa má vec podľa zmluvy odoslať, plynie odo dňa jej dôjdenia do miesta určenia.</w:t>
      </w:r>
    </w:p>
    <w:p w14:paraId="367968C3" w14:textId="77777777" w:rsidR="009456E8" w:rsidRPr="00FF6F15" w:rsidRDefault="009456E8" w:rsidP="00045040">
      <w:pPr>
        <w:pStyle w:val="Odsekzoznamu"/>
        <w:spacing w:after="0" w:line="240" w:lineRule="auto"/>
        <w:ind w:left="714" w:hanging="357"/>
        <w:jc w:val="both"/>
        <w:rPr>
          <w:rFonts w:ascii="Times New Roman" w:hAnsi="Times New Roman" w:cs="Times New Roman"/>
          <w:sz w:val="24"/>
          <w:szCs w:val="24"/>
        </w:rPr>
      </w:pPr>
    </w:p>
    <w:p w14:paraId="1F1487CA" w14:textId="0B330BB7" w:rsidR="00093F5C" w:rsidRPr="00FF6F15" w:rsidRDefault="00093F5C" w:rsidP="00045040">
      <w:pPr>
        <w:pStyle w:val="Odsekzoznamu"/>
        <w:numPr>
          <w:ilvl w:val="0"/>
          <w:numId w:val="15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má vec uviesť do prevádzky iná osoba ako predávajúci, záručná doba plynie odo dňa uvedenia veci do prevádzky, ak kupujúci objednal uvedenie veci do prevádzky bez zbytočného odkladu po jej prevzatí a na uvedenie veci do prevádzky poskytol potrebnú súčinnosť.</w:t>
      </w:r>
    </w:p>
    <w:p w14:paraId="405517D7" w14:textId="77777777" w:rsidR="009456E8" w:rsidRPr="00FF6F15" w:rsidRDefault="009456E8" w:rsidP="00045040">
      <w:pPr>
        <w:pStyle w:val="Odsekzoznamu"/>
        <w:spacing w:after="0" w:line="240" w:lineRule="auto"/>
        <w:ind w:left="714" w:hanging="357"/>
        <w:jc w:val="both"/>
        <w:rPr>
          <w:rFonts w:ascii="Times New Roman" w:hAnsi="Times New Roman" w:cs="Times New Roman"/>
          <w:sz w:val="24"/>
          <w:szCs w:val="24"/>
        </w:rPr>
      </w:pPr>
    </w:p>
    <w:p w14:paraId="71AA0534" w14:textId="28B91B18" w:rsidR="00093F5C" w:rsidRPr="00FF6F15" w:rsidRDefault="00093F5C" w:rsidP="00045040">
      <w:pPr>
        <w:pStyle w:val="Odsekzoznamu"/>
        <w:numPr>
          <w:ilvl w:val="0"/>
          <w:numId w:val="15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Záručná doba neplynie v dobe, kedy kupujúci nemôže užívať vec pre vadu veci, za ktorú zodpovedá predávajúci.</w:t>
      </w:r>
    </w:p>
    <w:p w14:paraId="22969E45" w14:textId="77777777" w:rsidR="00093F5C" w:rsidRPr="00FF6F15" w:rsidRDefault="00093F5C" w:rsidP="00045040">
      <w:pPr>
        <w:spacing w:after="0" w:line="240" w:lineRule="auto"/>
        <w:ind w:left="714" w:hanging="357"/>
        <w:jc w:val="both"/>
        <w:rPr>
          <w:b/>
        </w:rPr>
      </w:pPr>
    </w:p>
    <w:p w14:paraId="074272A5" w14:textId="25E53E0E" w:rsidR="00093F5C" w:rsidRPr="00FF6F15" w:rsidRDefault="00093F5C" w:rsidP="006610FD">
      <w:pPr>
        <w:pStyle w:val="Nadpis6"/>
      </w:pPr>
    </w:p>
    <w:p w14:paraId="1CF0F154" w14:textId="41B8D884" w:rsidR="00CF4A95" w:rsidRPr="00FF6F15" w:rsidRDefault="002A44F2">
      <w:pPr>
        <w:spacing w:after="0" w:line="240" w:lineRule="auto"/>
        <w:jc w:val="center"/>
      </w:pPr>
      <w:r w:rsidRPr="00FF6F15">
        <w:t>Vylúčenie záruky</w:t>
      </w:r>
    </w:p>
    <w:p w14:paraId="655CBBA3" w14:textId="77777777" w:rsidR="002A44F2" w:rsidRPr="00FF6F15" w:rsidRDefault="002A44F2">
      <w:pPr>
        <w:spacing w:after="0" w:line="240" w:lineRule="auto"/>
        <w:jc w:val="center"/>
      </w:pPr>
    </w:p>
    <w:p w14:paraId="1B34D28D" w14:textId="19AEACF5" w:rsidR="00093F5C" w:rsidRPr="00FF6F15" w:rsidRDefault="00093F5C">
      <w:pPr>
        <w:spacing w:after="0" w:line="240" w:lineRule="auto"/>
        <w:ind w:firstLine="357"/>
        <w:jc w:val="both"/>
      </w:pPr>
      <w:r w:rsidRPr="00FF6F15">
        <w:t xml:space="preserve">Kupujúci nemá práva zo záruky za akosť, ak vadu spôsobila vonkajšia okolnosť, ibaže ju  vyvolal predávajúci alebo osoby, s pomocou ktorých predávajúci plnil svoj </w:t>
      </w:r>
      <w:r w:rsidR="001B679F" w:rsidRPr="00FF6F15">
        <w:t>dlh</w:t>
      </w:r>
      <w:r w:rsidRPr="00FF6F15">
        <w:t>.</w:t>
      </w:r>
    </w:p>
    <w:p w14:paraId="547E1DF3" w14:textId="77777777" w:rsidR="00093F5C" w:rsidRPr="00FF6F15" w:rsidRDefault="00093F5C">
      <w:pPr>
        <w:spacing w:after="0" w:line="240" w:lineRule="auto"/>
        <w:jc w:val="both"/>
      </w:pPr>
    </w:p>
    <w:p w14:paraId="054FCBFF" w14:textId="6701F8D5" w:rsidR="00093F5C" w:rsidRPr="00FF6F15" w:rsidRDefault="00093F5C" w:rsidP="006610FD">
      <w:pPr>
        <w:pStyle w:val="Nadpis6"/>
      </w:pPr>
    </w:p>
    <w:p w14:paraId="31D01E36" w14:textId="77777777" w:rsidR="005C5D93" w:rsidRPr="00FF6F15" w:rsidRDefault="002A44F2">
      <w:pPr>
        <w:spacing w:after="0" w:line="240" w:lineRule="auto"/>
        <w:jc w:val="center"/>
      </w:pPr>
      <w:r w:rsidRPr="00FF6F15">
        <w:t xml:space="preserve">Primerané použitie ustanovení o prostriedkoch </w:t>
      </w:r>
    </w:p>
    <w:p w14:paraId="520345CC" w14:textId="4D96EB5D" w:rsidR="002A44F2" w:rsidRPr="00FF6F15" w:rsidRDefault="002A44F2">
      <w:pPr>
        <w:spacing w:after="0" w:line="240" w:lineRule="auto"/>
        <w:jc w:val="center"/>
      </w:pPr>
      <w:r w:rsidRPr="00FF6F15">
        <w:t>nápravy pri zodpovednosti za vadu veci</w:t>
      </w:r>
    </w:p>
    <w:p w14:paraId="38769322" w14:textId="77777777" w:rsidR="00CF4A95" w:rsidRPr="00FF6F15" w:rsidRDefault="00CF4A95">
      <w:pPr>
        <w:spacing w:after="0" w:line="240" w:lineRule="auto"/>
        <w:jc w:val="both"/>
      </w:pPr>
    </w:p>
    <w:p w14:paraId="6151AB82" w14:textId="46DC6541" w:rsidR="00093F5C" w:rsidRPr="00FF6F15" w:rsidRDefault="00093F5C">
      <w:pPr>
        <w:spacing w:after="0" w:line="240" w:lineRule="auto"/>
        <w:ind w:firstLine="357"/>
        <w:jc w:val="both"/>
      </w:pPr>
      <w:r w:rsidRPr="00FF6F15">
        <w:t>Na práva zo záruky za akosť sa primerane použijú ustanovenia o </w:t>
      </w:r>
      <w:r w:rsidR="002A44F2" w:rsidRPr="00FF6F15">
        <w:t>prostriedkoch nápravy pri zodpovednosti za vadu veci</w:t>
      </w:r>
      <w:r w:rsidRPr="00FF6F15">
        <w:t xml:space="preserve">.  </w:t>
      </w:r>
    </w:p>
    <w:p w14:paraId="315537A8" w14:textId="77777777" w:rsidR="00093F5C" w:rsidRPr="00FF6F15" w:rsidRDefault="00093F5C">
      <w:pPr>
        <w:spacing w:after="0" w:line="240" w:lineRule="auto"/>
        <w:jc w:val="both"/>
      </w:pPr>
    </w:p>
    <w:p w14:paraId="2D44F62F"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Povinnosti kupujúceho</w:t>
      </w:r>
    </w:p>
    <w:p w14:paraId="49A52DDC" w14:textId="77777777" w:rsidR="00093F5C" w:rsidRPr="00FF6F15" w:rsidRDefault="00093F5C">
      <w:pPr>
        <w:spacing w:after="0" w:line="240" w:lineRule="auto"/>
        <w:jc w:val="center"/>
      </w:pPr>
    </w:p>
    <w:p w14:paraId="60DD2105" w14:textId="78D19068" w:rsidR="00093F5C" w:rsidRPr="00FF6F15" w:rsidRDefault="00093F5C" w:rsidP="006610FD">
      <w:pPr>
        <w:pStyle w:val="Nadpis6"/>
      </w:pPr>
    </w:p>
    <w:p w14:paraId="0E25F388" w14:textId="21132BDF" w:rsidR="00CF4A95" w:rsidRPr="00FF6F15" w:rsidRDefault="002A44F2">
      <w:pPr>
        <w:spacing w:after="0" w:line="240" w:lineRule="auto"/>
        <w:jc w:val="center"/>
      </w:pPr>
      <w:r w:rsidRPr="00FF6F15">
        <w:t>Zaplatenie kúpnej ceny a prevzatie veci a dokladov</w:t>
      </w:r>
    </w:p>
    <w:p w14:paraId="0C4C3C13" w14:textId="77777777" w:rsidR="002A44F2" w:rsidRPr="00FF6F15" w:rsidRDefault="002A44F2">
      <w:pPr>
        <w:spacing w:after="0" w:line="240" w:lineRule="auto"/>
        <w:jc w:val="center"/>
        <w:rPr>
          <w:b/>
        </w:rPr>
      </w:pPr>
    </w:p>
    <w:p w14:paraId="1E489D54" w14:textId="1FF38A03" w:rsidR="00093F5C" w:rsidRPr="00FF6F15" w:rsidRDefault="00093F5C">
      <w:pPr>
        <w:spacing w:after="0" w:line="240" w:lineRule="auto"/>
        <w:ind w:firstLine="357"/>
        <w:jc w:val="both"/>
      </w:pPr>
      <w:r w:rsidRPr="00FF6F15">
        <w:t>Kupujúci je povinný zaplatiť kúpnu cenu, prevziať vec a všetky doklady, ktoré sa k veci vzťahujú.</w:t>
      </w:r>
    </w:p>
    <w:p w14:paraId="5D026590" w14:textId="77777777" w:rsidR="00FE79BD" w:rsidRPr="00FF6F15" w:rsidRDefault="00FE79BD" w:rsidP="00FE79BD">
      <w:pPr>
        <w:spacing w:after="0" w:line="240" w:lineRule="auto"/>
        <w:jc w:val="both"/>
      </w:pPr>
    </w:p>
    <w:p w14:paraId="39DFAF0D" w14:textId="10464049" w:rsidR="00093F5C" w:rsidRPr="00FF6F15" w:rsidRDefault="00093F5C" w:rsidP="006610FD">
      <w:pPr>
        <w:pStyle w:val="Nadpis6"/>
      </w:pPr>
    </w:p>
    <w:p w14:paraId="32C0F488" w14:textId="5D2DE20F" w:rsidR="005C5D93" w:rsidRPr="00FF6F15" w:rsidRDefault="002A44F2">
      <w:pPr>
        <w:spacing w:after="0" w:line="240" w:lineRule="auto"/>
        <w:jc w:val="center"/>
        <w:rPr>
          <w:bCs/>
        </w:rPr>
      </w:pPr>
      <w:r w:rsidRPr="00FF6F15">
        <w:rPr>
          <w:bCs/>
        </w:rPr>
        <w:t>Vý</w:t>
      </w:r>
      <w:r w:rsidR="001B679F" w:rsidRPr="00FF6F15">
        <w:rPr>
          <w:bCs/>
        </w:rPr>
        <w:t>nimka</w:t>
      </w:r>
      <w:r w:rsidRPr="00FF6F15">
        <w:rPr>
          <w:bCs/>
        </w:rPr>
        <w:t xml:space="preserve"> z povinnosti zaplatiť kúpnu cenu a </w:t>
      </w:r>
    </w:p>
    <w:p w14:paraId="32D1EDCC" w14:textId="66C51B9B" w:rsidR="009456E8" w:rsidRPr="00FF6F15" w:rsidRDefault="002A44F2">
      <w:pPr>
        <w:spacing w:after="0" w:line="240" w:lineRule="auto"/>
        <w:jc w:val="center"/>
        <w:rPr>
          <w:bCs/>
        </w:rPr>
      </w:pPr>
      <w:r w:rsidRPr="00FF6F15">
        <w:rPr>
          <w:bCs/>
        </w:rPr>
        <w:t>právo odmietnuť prevzatie veci</w:t>
      </w:r>
    </w:p>
    <w:p w14:paraId="3C4B5572" w14:textId="77777777" w:rsidR="002A44F2" w:rsidRPr="00FF6F15" w:rsidRDefault="002A44F2">
      <w:pPr>
        <w:spacing w:after="0" w:line="240" w:lineRule="auto"/>
        <w:jc w:val="center"/>
        <w:rPr>
          <w:b/>
          <w:bCs/>
        </w:rPr>
      </w:pPr>
    </w:p>
    <w:p w14:paraId="554B4EED" w14:textId="2B5B2FBF" w:rsidR="00093F5C" w:rsidRPr="00FF6F15" w:rsidRDefault="00093F5C">
      <w:pPr>
        <w:pStyle w:val="Odsekzoznamu"/>
        <w:numPr>
          <w:ilvl w:val="2"/>
          <w:numId w:val="6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Kupujúci nie je povinný zaplatiť kúpnu cenu, </w:t>
      </w:r>
      <w:r w:rsidR="001B679F" w:rsidRPr="00FF6F15">
        <w:rPr>
          <w:rFonts w:ascii="Times New Roman" w:hAnsi="Times New Roman" w:cs="Times New Roman"/>
          <w:sz w:val="24"/>
          <w:szCs w:val="24"/>
        </w:rPr>
        <w:t>ak</w:t>
      </w:r>
      <w:r w:rsidRPr="00FF6F15">
        <w:rPr>
          <w:rFonts w:ascii="Times New Roman" w:hAnsi="Times New Roman" w:cs="Times New Roman"/>
          <w:sz w:val="24"/>
          <w:szCs w:val="24"/>
        </w:rPr>
        <w:t xml:space="preserve"> nemá mož</w:t>
      </w:r>
      <w:r w:rsidR="00AD68C0">
        <w:rPr>
          <w:rFonts w:ascii="Times New Roman" w:hAnsi="Times New Roman" w:cs="Times New Roman"/>
          <w:sz w:val="24"/>
          <w:szCs w:val="24"/>
        </w:rPr>
        <w:t>nosť si vec prezrieť, ibaže bol</w:t>
      </w:r>
      <w:r w:rsidRPr="00FF6F15">
        <w:rPr>
          <w:rFonts w:ascii="Times New Roman" w:hAnsi="Times New Roman" w:cs="Times New Roman"/>
          <w:sz w:val="24"/>
          <w:szCs w:val="24"/>
        </w:rPr>
        <w:t xml:space="preserve"> dohodnutý spôsob odovzdania veci, ktorý prehliadku veci vylučuje.</w:t>
      </w:r>
    </w:p>
    <w:p w14:paraId="1F09943A"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451FC5B2" w14:textId="6C437DF7" w:rsidR="00093F5C" w:rsidRPr="00FF6F15" w:rsidRDefault="00093F5C">
      <w:pPr>
        <w:pStyle w:val="Odsekzoznamu"/>
        <w:numPr>
          <w:ilvl w:val="2"/>
          <w:numId w:val="64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Kupujúci má právo odmietnuť prevzatie veci, iba ak to bolo dohodnuté alebo to vyplýva z právneho predpisu. </w:t>
      </w:r>
    </w:p>
    <w:p w14:paraId="6EF01135" w14:textId="77777777" w:rsidR="00093F5C" w:rsidRPr="00FF6F15" w:rsidRDefault="00093F5C">
      <w:pPr>
        <w:spacing w:after="0" w:line="240" w:lineRule="auto"/>
        <w:jc w:val="both"/>
      </w:pPr>
    </w:p>
    <w:p w14:paraId="0AD10C67" w14:textId="62336E54" w:rsidR="00093F5C" w:rsidRPr="00FF6F15" w:rsidRDefault="00093F5C" w:rsidP="006610FD">
      <w:pPr>
        <w:pStyle w:val="Nadpis6"/>
      </w:pPr>
    </w:p>
    <w:p w14:paraId="10D57F7F" w14:textId="34D1AA0A" w:rsidR="00093F5C" w:rsidRPr="00FF6F15" w:rsidRDefault="00093F5C">
      <w:pPr>
        <w:spacing w:after="0" w:line="240" w:lineRule="auto"/>
        <w:jc w:val="center"/>
      </w:pPr>
      <w:r w:rsidRPr="00FF6F15">
        <w:t>Zabezpečenie zaplatenia kúpnej ceny</w:t>
      </w:r>
    </w:p>
    <w:p w14:paraId="6A752296" w14:textId="77777777" w:rsidR="009456E8" w:rsidRPr="00FF6F15" w:rsidRDefault="009456E8">
      <w:pPr>
        <w:spacing w:after="0" w:line="240" w:lineRule="auto"/>
        <w:jc w:val="both"/>
      </w:pPr>
    </w:p>
    <w:p w14:paraId="6988E7D4" w14:textId="0AECCA3F" w:rsidR="00093F5C" w:rsidRPr="00FF6F15" w:rsidRDefault="00093F5C">
      <w:pPr>
        <w:pStyle w:val="Odsekzoznamu"/>
        <w:numPr>
          <w:ilvl w:val="0"/>
          <w:numId w:val="6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bolo dohodnuté, že </w:t>
      </w:r>
      <w:r w:rsidR="001B679F"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zaplatiť kúpnu cenu bude zabezpečen</w:t>
      </w:r>
      <w:r w:rsidR="001B679F" w:rsidRPr="00FF6F15">
        <w:rPr>
          <w:rFonts w:ascii="Times New Roman" w:hAnsi="Times New Roman" w:cs="Times New Roman"/>
          <w:sz w:val="24"/>
          <w:szCs w:val="24"/>
        </w:rPr>
        <w:t>á</w:t>
      </w:r>
      <w:r w:rsidRPr="00FF6F15">
        <w:rPr>
          <w:rFonts w:ascii="Times New Roman" w:hAnsi="Times New Roman" w:cs="Times New Roman"/>
          <w:sz w:val="24"/>
          <w:szCs w:val="24"/>
        </w:rPr>
        <w:t xml:space="preserve">, je kupujúci povinný v dohodnutej </w:t>
      </w:r>
      <w:r w:rsidR="00594E0C">
        <w:rPr>
          <w:rFonts w:ascii="Times New Roman" w:hAnsi="Times New Roman" w:cs="Times New Roman"/>
          <w:sz w:val="24"/>
          <w:szCs w:val="24"/>
        </w:rPr>
        <w:t>lehote</w:t>
      </w:r>
      <w:r w:rsidRPr="00FF6F15">
        <w:rPr>
          <w:rFonts w:ascii="Times New Roman" w:hAnsi="Times New Roman" w:cs="Times New Roman"/>
          <w:sz w:val="24"/>
          <w:szCs w:val="24"/>
        </w:rPr>
        <w:t xml:space="preserve">, inak včas pred </w:t>
      </w:r>
      <w:r w:rsidR="00594E0C">
        <w:rPr>
          <w:rFonts w:ascii="Times New Roman" w:hAnsi="Times New Roman" w:cs="Times New Roman"/>
          <w:sz w:val="24"/>
          <w:szCs w:val="24"/>
        </w:rPr>
        <w:t>uplynutím lehoty</w:t>
      </w:r>
      <w:r w:rsidRPr="00FF6F15">
        <w:rPr>
          <w:rFonts w:ascii="Times New Roman" w:hAnsi="Times New Roman" w:cs="Times New Roman"/>
          <w:sz w:val="24"/>
          <w:szCs w:val="24"/>
        </w:rPr>
        <w:t xml:space="preserve"> na odovzdanie veci, odovzdať predávajúcemu doklad o tom, že zaplatenie kúpnej ceny bolo zabezpečené v súlade s dohodou, inak je predávajúci oprávnený odovzdanie veci odoprieť až do odovzdania dokladu preukazujúceho vznik zabezpečenia </w:t>
      </w:r>
      <w:r w:rsidR="001B679F"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 xml:space="preserve">zaplatiť kúpnu cenu. </w:t>
      </w:r>
    </w:p>
    <w:p w14:paraId="4D59BC17"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44328ECD" w14:textId="391795CC" w:rsidR="00093F5C" w:rsidRPr="00FF6F15" w:rsidRDefault="00093F5C">
      <w:pPr>
        <w:pStyle w:val="Odsekzoznamu"/>
        <w:numPr>
          <w:ilvl w:val="0"/>
          <w:numId w:val="6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kupujúci nesplní </w:t>
      </w:r>
      <w:r w:rsidR="001B679F"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zabezpečiť zaplat</w:t>
      </w:r>
      <w:r w:rsidR="001B679F" w:rsidRPr="00FF6F15">
        <w:rPr>
          <w:rFonts w:ascii="Times New Roman" w:hAnsi="Times New Roman" w:cs="Times New Roman"/>
          <w:sz w:val="24"/>
          <w:szCs w:val="24"/>
        </w:rPr>
        <w:t>enie</w:t>
      </w:r>
      <w:r w:rsidRPr="00FF6F15">
        <w:rPr>
          <w:rFonts w:ascii="Times New Roman" w:hAnsi="Times New Roman" w:cs="Times New Roman"/>
          <w:sz w:val="24"/>
          <w:szCs w:val="24"/>
        </w:rPr>
        <w:t xml:space="preserve"> kúpn</w:t>
      </w:r>
      <w:r w:rsidR="001B679F" w:rsidRPr="00FF6F15">
        <w:rPr>
          <w:rFonts w:ascii="Times New Roman" w:hAnsi="Times New Roman" w:cs="Times New Roman"/>
          <w:sz w:val="24"/>
          <w:szCs w:val="24"/>
        </w:rPr>
        <w:t>ej</w:t>
      </w:r>
      <w:r w:rsidRPr="00FF6F15">
        <w:rPr>
          <w:rFonts w:ascii="Times New Roman" w:hAnsi="Times New Roman" w:cs="Times New Roman"/>
          <w:sz w:val="24"/>
          <w:szCs w:val="24"/>
        </w:rPr>
        <w:t xml:space="preserve"> cen</w:t>
      </w:r>
      <w:r w:rsidR="001B679F" w:rsidRPr="00FF6F15">
        <w:rPr>
          <w:rFonts w:ascii="Times New Roman" w:hAnsi="Times New Roman" w:cs="Times New Roman"/>
          <w:sz w:val="24"/>
          <w:szCs w:val="24"/>
        </w:rPr>
        <w:t>y</w:t>
      </w:r>
      <w:r w:rsidRPr="00FF6F15">
        <w:rPr>
          <w:rFonts w:ascii="Times New Roman" w:hAnsi="Times New Roman" w:cs="Times New Roman"/>
          <w:sz w:val="24"/>
          <w:szCs w:val="24"/>
        </w:rPr>
        <w:t xml:space="preserve"> ani v primeranej dodatočnej </w:t>
      </w:r>
      <w:r w:rsidR="00594E0C">
        <w:rPr>
          <w:rFonts w:ascii="Times New Roman" w:hAnsi="Times New Roman" w:cs="Times New Roman"/>
          <w:sz w:val="24"/>
          <w:szCs w:val="24"/>
        </w:rPr>
        <w:t>lehote</w:t>
      </w:r>
      <w:r w:rsidR="00594E0C"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určenej predávajúcim, môže predávajúci od zmluvy odstúpiť. </w:t>
      </w:r>
    </w:p>
    <w:p w14:paraId="629D1FB1" w14:textId="77777777" w:rsidR="00093F5C" w:rsidRPr="00FF6F15" w:rsidRDefault="00093F5C">
      <w:pPr>
        <w:spacing w:after="0" w:line="240" w:lineRule="auto"/>
        <w:ind w:left="360"/>
        <w:jc w:val="both"/>
      </w:pPr>
    </w:p>
    <w:p w14:paraId="40D5C59B" w14:textId="512E0525" w:rsidR="00093F5C" w:rsidRPr="00FF6F15" w:rsidRDefault="00093F5C" w:rsidP="006610FD">
      <w:pPr>
        <w:pStyle w:val="Nadpis6"/>
      </w:pPr>
    </w:p>
    <w:p w14:paraId="640AB242" w14:textId="1B66C731" w:rsidR="00093F5C" w:rsidRPr="00FF6F15" w:rsidRDefault="00093F5C">
      <w:pPr>
        <w:spacing w:after="0" w:line="240" w:lineRule="auto"/>
        <w:jc w:val="center"/>
        <w:rPr>
          <w:bCs/>
        </w:rPr>
      </w:pPr>
      <w:r w:rsidRPr="00FF6F15">
        <w:rPr>
          <w:bCs/>
        </w:rPr>
        <w:t>Úschova veci</w:t>
      </w:r>
    </w:p>
    <w:p w14:paraId="50F467CF" w14:textId="77777777" w:rsidR="009456E8" w:rsidRPr="00FF6F15" w:rsidRDefault="009456E8">
      <w:pPr>
        <w:spacing w:after="0" w:line="240" w:lineRule="auto"/>
        <w:jc w:val="both"/>
        <w:rPr>
          <w:b/>
          <w:bCs/>
        </w:rPr>
      </w:pPr>
    </w:p>
    <w:p w14:paraId="09657DD9" w14:textId="620A3D23" w:rsidR="00093F5C" w:rsidRPr="00FF6F15" w:rsidRDefault="00093F5C">
      <w:pPr>
        <w:pStyle w:val="Odsekzoznamu"/>
        <w:numPr>
          <w:ilvl w:val="0"/>
          <w:numId w:val="6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kupujúci v omeškaní so zaplatením kúpnej ceny alebo s prevzatím veci, a predávajúci má vec u seba alebo s ňou môže nakladať, je predávajúci povinný urobiť nevyhnutné opatrenia na uchovanie veci pre kupujúceho. Túto povinnosť si predávajúci splní aj úschovou veci u tretej osoby; na práva a povinnosti pri úschove veci sa primerane použijú ustanovenia zmluvy o úschove.</w:t>
      </w:r>
    </w:p>
    <w:p w14:paraId="3DD8435A"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1599A894" w14:textId="6254A65C" w:rsidR="00093F5C" w:rsidRPr="00FF6F15" w:rsidRDefault="00093F5C">
      <w:pPr>
        <w:pStyle w:val="Odsekzoznamu"/>
        <w:numPr>
          <w:ilvl w:val="0"/>
          <w:numId w:val="6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1 sa primerane použije ak má kupujúci vec u seba a vznikla mu povinnosť vrátiť vec predávajúcemu. </w:t>
      </w:r>
    </w:p>
    <w:p w14:paraId="42E4F8D4" w14:textId="588252E4" w:rsidR="00093F5C" w:rsidRPr="00FF6F15" w:rsidRDefault="00093F5C" w:rsidP="002A687F">
      <w:pPr>
        <w:spacing w:after="0" w:line="240" w:lineRule="auto"/>
        <w:jc w:val="center"/>
      </w:pPr>
    </w:p>
    <w:p w14:paraId="652AA64B" w14:textId="77777777" w:rsidR="00093F5C" w:rsidRPr="002354CC" w:rsidRDefault="00093F5C" w:rsidP="002A687F">
      <w:pPr>
        <w:spacing w:after="0" w:line="240" w:lineRule="auto"/>
        <w:jc w:val="center"/>
        <w:rPr>
          <w:spacing w:val="30"/>
        </w:rPr>
      </w:pPr>
      <w:r w:rsidRPr="002354CC">
        <w:rPr>
          <w:spacing w:val="30"/>
        </w:rPr>
        <w:t>Druhý pododdiel</w:t>
      </w:r>
    </w:p>
    <w:p w14:paraId="303A7DD0" w14:textId="77777777" w:rsidR="00093F5C" w:rsidRPr="00FF6F15" w:rsidRDefault="00093F5C" w:rsidP="002A687F">
      <w:pPr>
        <w:spacing w:after="0" w:line="240" w:lineRule="auto"/>
        <w:jc w:val="center"/>
      </w:pPr>
      <w:r w:rsidRPr="00FF6F15">
        <w:t>Vedľajšie dohody súvisiace s kúpou veci</w:t>
      </w:r>
    </w:p>
    <w:p w14:paraId="4EF963FC" w14:textId="77777777" w:rsidR="00093F5C" w:rsidRPr="00FF6F15" w:rsidRDefault="00093F5C" w:rsidP="002A687F">
      <w:pPr>
        <w:spacing w:after="0" w:line="240" w:lineRule="auto"/>
        <w:jc w:val="center"/>
      </w:pPr>
    </w:p>
    <w:p w14:paraId="507DA911" w14:textId="77777777" w:rsidR="00093F5C" w:rsidRPr="00FF6F15" w:rsidRDefault="00093F5C" w:rsidP="00F71583">
      <w:pPr>
        <w:spacing w:after="0" w:line="240" w:lineRule="auto"/>
        <w:jc w:val="center"/>
        <w:rPr>
          <w:bCs/>
          <w:spacing w:val="30"/>
        </w:rPr>
      </w:pPr>
      <w:r w:rsidRPr="00FF6F15">
        <w:rPr>
          <w:bCs/>
          <w:spacing w:val="30"/>
        </w:rPr>
        <w:t>Výhrada vlastníctva</w:t>
      </w:r>
    </w:p>
    <w:p w14:paraId="7FCBC7F0" w14:textId="77777777" w:rsidR="00093F5C" w:rsidRPr="00FF6F15" w:rsidRDefault="00093F5C" w:rsidP="009374B0">
      <w:pPr>
        <w:spacing w:after="0" w:line="240" w:lineRule="auto"/>
        <w:jc w:val="center"/>
      </w:pPr>
    </w:p>
    <w:p w14:paraId="47C24F6D" w14:textId="1599196E" w:rsidR="00093F5C" w:rsidRPr="00FF6F15" w:rsidRDefault="00093F5C" w:rsidP="006610FD">
      <w:pPr>
        <w:pStyle w:val="Nadpis6"/>
      </w:pPr>
    </w:p>
    <w:p w14:paraId="6225A524" w14:textId="63C6DA13" w:rsidR="002A44F2" w:rsidRPr="00FF6F15" w:rsidRDefault="002A44F2">
      <w:pPr>
        <w:spacing w:after="0" w:line="240" w:lineRule="auto"/>
        <w:jc w:val="center"/>
      </w:pPr>
      <w:r w:rsidRPr="00FF6F15">
        <w:t>Základné ustanovenie</w:t>
      </w:r>
    </w:p>
    <w:p w14:paraId="73F42CBA" w14:textId="77777777" w:rsidR="009456E8" w:rsidRPr="00FF6F15" w:rsidRDefault="009456E8">
      <w:pPr>
        <w:spacing w:after="0" w:line="240" w:lineRule="auto"/>
        <w:jc w:val="both"/>
        <w:rPr>
          <w:b/>
          <w:bCs/>
        </w:rPr>
      </w:pPr>
    </w:p>
    <w:p w14:paraId="046DF193" w14:textId="77777777" w:rsidR="00093F5C" w:rsidRPr="00FF6F15" w:rsidRDefault="00093F5C">
      <w:pPr>
        <w:spacing w:after="0" w:line="240" w:lineRule="auto"/>
        <w:ind w:firstLine="357"/>
        <w:jc w:val="both"/>
      </w:pPr>
      <w:r w:rsidRPr="00FF6F15">
        <w:t xml:space="preserve">Kto predá hnuteľnú vec s výhradou, že vlastnícke právo k veci na kupujúceho prejde až zaplatením kúpnej ceny, má výhradu vlastníctva. Dohoda o výhrade vlastníctva musí byť písomná. </w:t>
      </w:r>
    </w:p>
    <w:p w14:paraId="430C61F1" w14:textId="24E52F23" w:rsidR="001E40E6" w:rsidRPr="00FF6F15" w:rsidRDefault="001E40E6">
      <w:pPr>
        <w:spacing w:after="0" w:line="240" w:lineRule="auto"/>
        <w:jc w:val="center"/>
        <w:rPr>
          <w:b/>
        </w:rPr>
      </w:pPr>
    </w:p>
    <w:p w14:paraId="156794BA" w14:textId="42064447" w:rsidR="00093F5C" w:rsidRPr="00FF6F15" w:rsidRDefault="00093F5C" w:rsidP="006610FD">
      <w:pPr>
        <w:pStyle w:val="Nadpis6"/>
      </w:pPr>
    </w:p>
    <w:p w14:paraId="63D836B4" w14:textId="16CB4CDA" w:rsidR="002A44F2" w:rsidRPr="00FF6F15" w:rsidRDefault="002A44F2">
      <w:pPr>
        <w:spacing w:after="0" w:line="240" w:lineRule="auto"/>
        <w:jc w:val="center"/>
      </w:pPr>
      <w:r w:rsidRPr="00FF6F15">
        <w:t>Užívanie veci kupujúcim</w:t>
      </w:r>
    </w:p>
    <w:p w14:paraId="46EB0A0B" w14:textId="77777777" w:rsidR="009456E8" w:rsidRPr="00FF6F15" w:rsidRDefault="009456E8">
      <w:pPr>
        <w:spacing w:after="0" w:line="240" w:lineRule="auto"/>
        <w:jc w:val="center"/>
        <w:rPr>
          <w:b/>
        </w:rPr>
      </w:pPr>
    </w:p>
    <w:p w14:paraId="41C170BF" w14:textId="1D35EC5C" w:rsidR="00093F5C" w:rsidRPr="00FF6F15" w:rsidRDefault="00093F5C">
      <w:pPr>
        <w:pStyle w:val="Odsekzoznamu"/>
        <w:numPr>
          <w:ilvl w:val="2"/>
          <w:numId w:val="599"/>
        </w:numPr>
        <w:spacing w:after="0" w:line="240" w:lineRule="auto"/>
        <w:ind w:left="777"/>
        <w:jc w:val="both"/>
        <w:rPr>
          <w:rFonts w:ascii="Times New Roman" w:hAnsi="Times New Roman" w:cs="Times New Roman"/>
          <w:sz w:val="24"/>
          <w:szCs w:val="24"/>
        </w:rPr>
      </w:pPr>
      <w:r w:rsidRPr="00FF6F15">
        <w:rPr>
          <w:rFonts w:ascii="Times New Roman" w:hAnsi="Times New Roman" w:cs="Times New Roman"/>
          <w:sz w:val="24"/>
          <w:szCs w:val="24"/>
        </w:rPr>
        <w:t>Do nadobudnutia vlastníckeho práva je kupujúci povinný prevzatú vec užívať iba dohodnutým spôsobom, inak spôsobom, ktorý vyplýva z účelu, na ktorý je vec obvykle určená.</w:t>
      </w:r>
    </w:p>
    <w:p w14:paraId="38B9555F" w14:textId="77777777" w:rsidR="009456E8" w:rsidRPr="00FF6F15" w:rsidRDefault="009456E8">
      <w:pPr>
        <w:pStyle w:val="Odsekzoznamu"/>
        <w:spacing w:after="0" w:line="240" w:lineRule="auto"/>
        <w:ind w:left="777"/>
        <w:jc w:val="both"/>
        <w:rPr>
          <w:rFonts w:ascii="Times New Roman" w:hAnsi="Times New Roman" w:cs="Times New Roman"/>
          <w:sz w:val="24"/>
          <w:szCs w:val="24"/>
        </w:rPr>
      </w:pPr>
    </w:p>
    <w:p w14:paraId="350F2CAC" w14:textId="1BEC47EC" w:rsidR="00093F5C" w:rsidRPr="00FF6F15" w:rsidRDefault="00093F5C">
      <w:pPr>
        <w:pStyle w:val="Odsekzoznamu"/>
        <w:numPr>
          <w:ilvl w:val="2"/>
          <w:numId w:val="599"/>
        </w:numPr>
        <w:spacing w:after="0" w:line="240" w:lineRule="auto"/>
        <w:ind w:left="777"/>
        <w:jc w:val="both"/>
        <w:rPr>
          <w:rFonts w:ascii="Times New Roman" w:hAnsi="Times New Roman" w:cs="Times New Roman"/>
          <w:sz w:val="24"/>
          <w:szCs w:val="24"/>
        </w:rPr>
      </w:pPr>
      <w:r w:rsidRPr="00FF6F15">
        <w:rPr>
          <w:rFonts w:ascii="Times New Roman" w:hAnsi="Times New Roman" w:cs="Times New Roman"/>
          <w:sz w:val="24"/>
          <w:szCs w:val="24"/>
        </w:rPr>
        <w:t>Kupujúci je povinný udržiavať prevzatú vec na vlastné náklady v stave, v akom ju prevzal.</w:t>
      </w:r>
    </w:p>
    <w:p w14:paraId="13529C64" w14:textId="4455878B" w:rsidR="0012759E" w:rsidRPr="00FF6F15" w:rsidRDefault="0012759E">
      <w:pPr>
        <w:spacing w:after="0" w:line="240" w:lineRule="auto"/>
        <w:jc w:val="both"/>
      </w:pPr>
    </w:p>
    <w:p w14:paraId="6518C462" w14:textId="145F70A4" w:rsidR="00093F5C" w:rsidRPr="00FF6F15" w:rsidRDefault="00093F5C" w:rsidP="006610FD">
      <w:pPr>
        <w:pStyle w:val="Nadpis6"/>
      </w:pPr>
    </w:p>
    <w:p w14:paraId="3678098E" w14:textId="4C8F8970" w:rsidR="002A44F2" w:rsidRPr="00FF6F15" w:rsidRDefault="002A44F2">
      <w:pPr>
        <w:spacing w:after="0" w:line="240" w:lineRule="auto"/>
        <w:jc w:val="center"/>
      </w:pPr>
      <w:r w:rsidRPr="00FF6F15">
        <w:t>Zánik vlastníckeho práva predávajúceho</w:t>
      </w:r>
    </w:p>
    <w:p w14:paraId="001EFB98" w14:textId="77777777" w:rsidR="009456E8" w:rsidRPr="00FF6F15" w:rsidRDefault="009456E8">
      <w:pPr>
        <w:spacing w:after="0" w:line="240" w:lineRule="auto"/>
        <w:jc w:val="both"/>
        <w:rPr>
          <w:b/>
        </w:rPr>
      </w:pPr>
    </w:p>
    <w:p w14:paraId="0232C310" w14:textId="3B061335" w:rsidR="00093F5C" w:rsidRPr="00FF6F15" w:rsidRDefault="00093F5C">
      <w:pPr>
        <w:pStyle w:val="Odsekzoznamu"/>
        <w:numPr>
          <w:ilvl w:val="0"/>
          <w:numId w:val="6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 </w:t>
      </w:r>
      <w:r w:rsidR="001B679F" w:rsidRPr="00FF6F15">
        <w:rPr>
          <w:rFonts w:ascii="Times New Roman" w:hAnsi="Times New Roman" w:cs="Times New Roman"/>
          <w:sz w:val="24"/>
          <w:szCs w:val="24"/>
        </w:rPr>
        <w:t>lehote</w:t>
      </w:r>
      <w:r w:rsidRPr="00FF6F15">
        <w:rPr>
          <w:rFonts w:ascii="Times New Roman" w:hAnsi="Times New Roman" w:cs="Times New Roman"/>
          <w:sz w:val="24"/>
          <w:szCs w:val="24"/>
        </w:rPr>
        <w:t xml:space="preserve"> určenej na zaplatenie kúpnej ceny predávajúcemu zanikne vlastnícke právo k veci, zaniknú aj práva a po</w:t>
      </w:r>
      <w:r w:rsidR="00AD68C0">
        <w:rPr>
          <w:rFonts w:ascii="Times New Roman" w:hAnsi="Times New Roman" w:cs="Times New Roman"/>
          <w:sz w:val="24"/>
          <w:szCs w:val="24"/>
        </w:rPr>
        <w:t>vinnosti z výhrady vlastníctva;</w:t>
      </w:r>
      <w:r w:rsidRPr="00FF6F15">
        <w:rPr>
          <w:rFonts w:ascii="Times New Roman" w:hAnsi="Times New Roman" w:cs="Times New Roman"/>
          <w:sz w:val="24"/>
          <w:szCs w:val="24"/>
        </w:rPr>
        <w:t xml:space="preserve"> </w:t>
      </w:r>
      <w:r w:rsidR="00594E0C">
        <w:rPr>
          <w:rFonts w:ascii="Times New Roman" w:hAnsi="Times New Roman" w:cs="Times New Roman"/>
          <w:sz w:val="24"/>
          <w:szCs w:val="24"/>
        </w:rPr>
        <w:t>právo na náhradu škody</w:t>
      </w:r>
      <w:r w:rsidRPr="00FF6F15">
        <w:rPr>
          <w:rFonts w:ascii="Times New Roman" w:hAnsi="Times New Roman" w:cs="Times New Roman"/>
          <w:sz w:val="24"/>
          <w:szCs w:val="24"/>
        </w:rPr>
        <w:t xml:space="preserve"> tým nie </w:t>
      </w:r>
      <w:r w:rsidR="00594E0C">
        <w:rPr>
          <w:rFonts w:ascii="Times New Roman" w:hAnsi="Times New Roman" w:cs="Times New Roman"/>
          <w:sz w:val="24"/>
          <w:szCs w:val="24"/>
        </w:rPr>
        <w:t>je</w:t>
      </w:r>
      <w:r w:rsidRPr="00FF6F15">
        <w:rPr>
          <w:rFonts w:ascii="Times New Roman" w:hAnsi="Times New Roman" w:cs="Times New Roman"/>
          <w:sz w:val="24"/>
          <w:szCs w:val="24"/>
        </w:rPr>
        <w:t xml:space="preserve"> dotknuté.</w:t>
      </w:r>
    </w:p>
    <w:p w14:paraId="5A5E8751"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70720005" w14:textId="7628DC98" w:rsidR="00093F5C" w:rsidRPr="00FF6F15" w:rsidRDefault="00093F5C">
      <w:pPr>
        <w:pStyle w:val="Odsekzoznamu"/>
        <w:numPr>
          <w:ilvl w:val="0"/>
          <w:numId w:val="6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spracovaní veci bude pre zánik práv a povinností z výhrady vlastníctva rozhodujúce, či spracovaním vznikla nová vec, alebo sa pôvodná vec len upravila.</w:t>
      </w:r>
    </w:p>
    <w:p w14:paraId="069FB3E5" w14:textId="77777777" w:rsidR="0019436D" w:rsidRPr="00FF6F15" w:rsidRDefault="0019436D">
      <w:pPr>
        <w:spacing w:after="0" w:line="240" w:lineRule="auto"/>
        <w:jc w:val="both"/>
      </w:pPr>
    </w:p>
    <w:p w14:paraId="7FEF5312" w14:textId="77777777" w:rsidR="00093F5C" w:rsidRPr="00FF6F15" w:rsidRDefault="00093F5C">
      <w:pPr>
        <w:spacing w:after="0" w:line="240" w:lineRule="auto"/>
        <w:jc w:val="center"/>
        <w:rPr>
          <w:bCs/>
          <w:spacing w:val="30"/>
        </w:rPr>
      </w:pPr>
      <w:r w:rsidRPr="00FF6F15">
        <w:rPr>
          <w:bCs/>
          <w:spacing w:val="30"/>
        </w:rPr>
        <w:t>Predkupné právo</w:t>
      </w:r>
    </w:p>
    <w:p w14:paraId="1B52E210" w14:textId="77777777" w:rsidR="00093F5C" w:rsidRPr="00FF6F15" w:rsidRDefault="00093F5C">
      <w:pPr>
        <w:spacing w:after="0" w:line="240" w:lineRule="auto"/>
        <w:jc w:val="center"/>
      </w:pPr>
    </w:p>
    <w:p w14:paraId="55B7317D" w14:textId="1E972E09" w:rsidR="00093F5C" w:rsidRPr="00FF6F15" w:rsidRDefault="00093F5C" w:rsidP="006610FD">
      <w:pPr>
        <w:pStyle w:val="Nadpis6"/>
      </w:pPr>
    </w:p>
    <w:p w14:paraId="632D2725" w14:textId="1DB3E0A5" w:rsidR="009456E8" w:rsidRPr="00FF6F15" w:rsidRDefault="002A44F2">
      <w:pPr>
        <w:spacing w:after="0" w:line="240" w:lineRule="auto"/>
        <w:jc w:val="center"/>
      </w:pPr>
      <w:r w:rsidRPr="00FF6F15">
        <w:t>Základné ustanovenia</w:t>
      </w:r>
    </w:p>
    <w:p w14:paraId="0AC02805" w14:textId="77777777" w:rsidR="002A44F2" w:rsidRPr="00FF6F15" w:rsidRDefault="002A44F2">
      <w:pPr>
        <w:spacing w:after="0" w:line="240" w:lineRule="auto"/>
        <w:jc w:val="center"/>
      </w:pPr>
    </w:p>
    <w:p w14:paraId="6FF272A8" w14:textId="5DF12F8C" w:rsidR="00093F5C" w:rsidRPr="00FF6F15" w:rsidRDefault="00093F5C">
      <w:pPr>
        <w:pStyle w:val="Odsekzoznamu"/>
        <w:numPr>
          <w:ilvl w:val="0"/>
          <w:numId w:val="6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Kto predá vec s výhradou, že mu ju kupujúci ponúkne, ak sa rozhodne vec predať inému, má predkupné právo.</w:t>
      </w:r>
    </w:p>
    <w:p w14:paraId="6E5BCA44" w14:textId="77777777" w:rsidR="00214B59" w:rsidRPr="00FF6F15" w:rsidRDefault="00214B59" w:rsidP="002057AC">
      <w:pPr>
        <w:pStyle w:val="Odsekzoznamu"/>
        <w:spacing w:after="0" w:line="240" w:lineRule="auto"/>
        <w:ind w:left="714"/>
        <w:jc w:val="both"/>
        <w:rPr>
          <w:rFonts w:ascii="Times New Roman" w:hAnsi="Times New Roman" w:cs="Times New Roman"/>
          <w:sz w:val="24"/>
          <w:szCs w:val="24"/>
        </w:rPr>
      </w:pPr>
    </w:p>
    <w:p w14:paraId="467CB12B" w14:textId="688EBAFE" w:rsidR="00214B59" w:rsidRPr="00FF6F15" w:rsidRDefault="00214B59">
      <w:pPr>
        <w:pStyle w:val="Odsekzoznamu"/>
        <w:numPr>
          <w:ilvl w:val="0"/>
          <w:numId w:val="6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predkupné právo nebolo dohodnuté ako zmluvné predkupné právo s vecno-právnymi účinkami, nezapisuje sa do verejného registra, oprávneným z predkupného práva je iba predávajúci, predkupné právo neprechádza na dedičov alebo právnych nástupcov predávajúceho a ani ho nemožno previesť na inú osobu, a výhrada predkupného práva zaväzuje iba kupujúceho a neprechádza na jeho dedičov alebo právnych nástupcov.</w:t>
      </w:r>
    </w:p>
    <w:p w14:paraId="16253FA5"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4325869A" w14:textId="08BA01C7" w:rsidR="00093F5C" w:rsidRPr="00FF6F15" w:rsidRDefault="00214B59">
      <w:pPr>
        <w:pStyle w:val="Odsekzoznamu"/>
        <w:numPr>
          <w:ilvl w:val="0"/>
          <w:numId w:val="6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dohodu o predkupnom práve podľa odseku 2 sa primerane použijú ustanovenia tohto zákona o predkupnom práve ako vecnom práve</w:t>
      </w:r>
      <w:r w:rsidR="00093F5C" w:rsidRPr="00FF6F15">
        <w:rPr>
          <w:rFonts w:ascii="Times New Roman" w:hAnsi="Times New Roman" w:cs="Times New Roman"/>
          <w:sz w:val="24"/>
          <w:szCs w:val="24"/>
        </w:rPr>
        <w:t xml:space="preserve">. </w:t>
      </w:r>
    </w:p>
    <w:p w14:paraId="11A98742" w14:textId="77777777" w:rsidR="00093F5C" w:rsidRPr="00FF6F15" w:rsidRDefault="00093F5C">
      <w:pPr>
        <w:spacing w:after="0" w:line="240" w:lineRule="auto"/>
        <w:jc w:val="both"/>
      </w:pPr>
    </w:p>
    <w:p w14:paraId="2FB6A321" w14:textId="2A1CD7E3" w:rsidR="00093F5C" w:rsidRPr="00FF6F15" w:rsidRDefault="00093F5C" w:rsidP="006610FD">
      <w:pPr>
        <w:pStyle w:val="Nadpis6"/>
      </w:pPr>
    </w:p>
    <w:p w14:paraId="14A9FDFC" w14:textId="4CCF4DE4" w:rsidR="002A44F2" w:rsidRPr="00FF6F15" w:rsidRDefault="002A44F2">
      <w:pPr>
        <w:spacing w:after="0" w:line="240" w:lineRule="auto"/>
        <w:jc w:val="center"/>
      </w:pPr>
      <w:r w:rsidRPr="00FF6F15">
        <w:t>Nezávislosť od scudzovacej zmluvy a odplata</w:t>
      </w:r>
    </w:p>
    <w:p w14:paraId="71726B7B" w14:textId="77777777" w:rsidR="009456E8" w:rsidRPr="00FF6F15" w:rsidRDefault="009456E8">
      <w:pPr>
        <w:spacing w:after="0" w:line="240" w:lineRule="auto"/>
        <w:jc w:val="both"/>
        <w:rPr>
          <w:b/>
        </w:rPr>
      </w:pPr>
    </w:p>
    <w:p w14:paraId="0C9CECA7" w14:textId="7543D61C" w:rsidR="00093F5C" w:rsidRPr="00FF6F15" w:rsidRDefault="00093F5C">
      <w:pPr>
        <w:pStyle w:val="Nadpis"/>
        <w:numPr>
          <w:ilvl w:val="0"/>
          <w:numId w:val="664"/>
        </w:numPr>
        <w:spacing w:before="0" w:after="0"/>
        <w:jc w:val="both"/>
        <w:rPr>
          <w:rFonts w:ascii="Times New Roman" w:hAnsi="Times New Roman" w:cs="Times New Roman"/>
          <w:color w:val="auto"/>
          <w:sz w:val="24"/>
          <w:szCs w:val="24"/>
        </w:rPr>
      </w:pPr>
      <w:r w:rsidRPr="00FF6F15">
        <w:rPr>
          <w:rFonts w:ascii="Times New Roman" w:hAnsi="Times New Roman" w:cs="Times New Roman"/>
          <w:color w:val="auto"/>
          <w:sz w:val="24"/>
          <w:szCs w:val="24"/>
        </w:rPr>
        <w:t>Predkupné právo možno dojednať aj nezávisle od scudzovacej zmluvy.</w:t>
      </w:r>
    </w:p>
    <w:p w14:paraId="4679F193" w14:textId="77777777" w:rsidR="009456E8" w:rsidRPr="00FF6F15" w:rsidRDefault="009456E8">
      <w:pPr>
        <w:pStyle w:val="Zkladntext"/>
        <w:spacing w:before="0" w:after="0" w:line="240" w:lineRule="auto"/>
        <w:rPr>
          <w:rFonts w:ascii="Times New Roman" w:hAnsi="Times New Roman" w:cs="Times New Roman"/>
          <w:sz w:val="24"/>
          <w:szCs w:val="24"/>
          <w:lang w:eastAsia="sk-SK"/>
        </w:rPr>
      </w:pPr>
    </w:p>
    <w:p w14:paraId="7B2F76F7" w14:textId="44EB5B0A" w:rsidR="00093F5C" w:rsidRPr="00FF6F15" w:rsidRDefault="00093F5C">
      <w:pPr>
        <w:pStyle w:val="Nadpis"/>
        <w:numPr>
          <w:ilvl w:val="0"/>
          <w:numId w:val="664"/>
        </w:numPr>
        <w:spacing w:before="0" w:after="0"/>
        <w:jc w:val="both"/>
        <w:rPr>
          <w:rFonts w:ascii="Times New Roman" w:hAnsi="Times New Roman" w:cs="Times New Roman"/>
          <w:color w:val="auto"/>
          <w:sz w:val="24"/>
          <w:szCs w:val="24"/>
        </w:rPr>
      </w:pPr>
      <w:r w:rsidRPr="00FF6F15">
        <w:rPr>
          <w:rFonts w:ascii="Times New Roman" w:hAnsi="Times New Roman" w:cs="Times New Roman"/>
          <w:color w:val="auto"/>
          <w:sz w:val="24"/>
          <w:szCs w:val="24"/>
        </w:rPr>
        <w:t>Predkupné právo možno dojednať aj za odplatu, ktorá je odlišná od kúpnej ceny.</w:t>
      </w:r>
    </w:p>
    <w:p w14:paraId="66F3D9B0" w14:textId="77777777" w:rsidR="00093F5C" w:rsidRPr="00FF6F15" w:rsidRDefault="00093F5C">
      <w:pPr>
        <w:spacing w:after="0" w:line="240" w:lineRule="auto"/>
        <w:jc w:val="both"/>
      </w:pPr>
    </w:p>
    <w:p w14:paraId="33F32DCC" w14:textId="7F3DA75F" w:rsidR="00093F5C" w:rsidRPr="00FF6F15" w:rsidRDefault="00093F5C" w:rsidP="006610FD">
      <w:pPr>
        <w:pStyle w:val="Nadpis6"/>
      </w:pPr>
    </w:p>
    <w:p w14:paraId="58512E2C" w14:textId="7A759B39" w:rsidR="002A44F2" w:rsidRPr="00FF6F15" w:rsidRDefault="002A44F2">
      <w:pPr>
        <w:spacing w:after="0" w:line="240" w:lineRule="auto"/>
        <w:jc w:val="center"/>
      </w:pPr>
      <w:r w:rsidRPr="00FF6F15">
        <w:t>Spoločné predkupné právo</w:t>
      </w:r>
    </w:p>
    <w:p w14:paraId="6202CC75" w14:textId="77777777" w:rsidR="009456E8" w:rsidRPr="00FF6F15" w:rsidRDefault="009456E8">
      <w:pPr>
        <w:spacing w:after="0" w:line="240" w:lineRule="auto"/>
        <w:jc w:val="both"/>
        <w:rPr>
          <w:b/>
        </w:rPr>
      </w:pPr>
    </w:p>
    <w:p w14:paraId="1330C46D" w14:textId="62E2E2B1" w:rsidR="00093F5C" w:rsidRPr="00FF6F15" w:rsidRDefault="00093F5C">
      <w:pPr>
        <w:spacing w:after="0" w:line="240" w:lineRule="auto"/>
        <w:ind w:firstLine="357"/>
        <w:jc w:val="both"/>
        <w:rPr>
          <w:bCs/>
        </w:rPr>
      </w:pPr>
      <w:r w:rsidRPr="00FF6F15">
        <w:rPr>
          <w:bCs/>
        </w:rPr>
        <w:t>Ak predkupné právo patrí spoločne viacerým osobám možno</w:t>
      </w:r>
      <w:r w:rsidR="00214B59" w:rsidRPr="00FF6F15">
        <w:rPr>
          <w:bCs/>
        </w:rPr>
        <w:t xml:space="preserve"> ho</w:t>
      </w:r>
      <w:r w:rsidRPr="00FF6F15">
        <w:rPr>
          <w:bCs/>
        </w:rPr>
        <w:t xml:space="preserve"> uplatniť len spoločne. </w:t>
      </w:r>
    </w:p>
    <w:p w14:paraId="6BAEA38A" w14:textId="77777777" w:rsidR="005C5D93" w:rsidRPr="00FF6F15" w:rsidRDefault="005C5D93" w:rsidP="005C5D93">
      <w:pPr>
        <w:pStyle w:val="Odsekzoznamu"/>
        <w:spacing w:after="0" w:line="240" w:lineRule="auto"/>
        <w:ind w:left="714"/>
        <w:jc w:val="both"/>
        <w:rPr>
          <w:rFonts w:ascii="Times New Roman" w:hAnsi="Times New Roman" w:cs="Times New Roman"/>
          <w:sz w:val="24"/>
          <w:szCs w:val="24"/>
        </w:rPr>
      </w:pPr>
    </w:p>
    <w:p w14:paraId="0A5F044F" w14:textId="65BAD152" w:rsidR="00093F5C" w:rsidRPr="00FF6F15" w:rsidRDefault="00093F5C">
      <w:pPr>
        <w:spacing w:after="0" w:line="240" w:lineRule="auto"/>
        <w:jc w:val="center"/>
        <w:rPr>
          <w:bCs/>
          <w:spacing w:val="30"/>
        </w:rPr>
      </w:pPr>
      <w:r w:rsidRPr="00FF6F15">
        <w:rPr>
          <w:bCs/>
          <w:spacing w:val="30"/>
        </w:rPr>
        <w:t>Právo spätnej kúpy</w:t>
      </w:r>
    </w:p>
    <w:p w14:paraId="7A34EE10" w14:textId="77777777" w:rsidR="00093F5C" w:rsidRPr="00FF6F15" w:rsidRDefault="00093F5C">
      <w:pPr>
        <w:spacing w:after="0" w:line="240" w:lineRule="auto"/>
        <w:jc w:val="center"/>
      </w:pPr>
    </w:p>
    <w:p w14:paraId="5B9DD1D3" w14:textId="5C1FE020" w:rsidR="00093F5C" w:rsidRPr="00FF6F15" w:rsidRDefault="00093F5C" w:rsidP="006610FD">
      <w:pPr>
        <w:pStyle w:val="Nadpis6"/>
      </w:pPr>
    </w:p>
    <w:p w14:paraId="0938979C" w14:textId="4896C10E" w:rsidR="00C82392" w:rsidRPr="00FF6F15" w:rsidRDefault="00C82392">
      <w:pPr>
        <w:spacing w:after="0" w:line="240" w:lineRule="auto"/>
        <w:jc w:val="center"/>
      </w:pPr>
      <w:r w:rsidRPr="00FF6F15">
        <w:t>Základné ustanovenie</w:t>
      </w:r>
    </w:p>
    <w:p w14:paraId="18F9AA7B" w14:textId="77777777" w:rsidR="009456E8" w:rsidRPr="00FF6F15" w:rsidRDefault="009456E8">
      <w:pPr>
        <w:spacing w:after="0" w:line="240" w:lineRule="auto"/>
        <w:jc w:val="center"/>
        <w:rPr>
          <w:b/>
        </w:rPr>
      </w:pPr>
    </w:p>
    <w:p w14:paraId="508768CA" w14:textId="514E5725" w:rsidR="00093F5C" w:rsidRPr="00FF6F15" w:rsidRDefault="00093F5C">
      <w:pPr>
        <w:spacing w:after="0" w:line="240" w:lineRule="auto"/>
        <w:ind w:firstLine="357"/>
        <w:jc w:val="both"/>
      </w:pPr>
      <w:r w:rsidRPr="00FF6F15">
        <w:lastRenderedPageBreak/>
        <w:t xml:space="preserve">Kto predá vec s výhradou, že kupujúci bude povinný previesť vlastnícke právo k veci späť na predávajúceho, ak ho o to </w:t>
      </w:r>
      <w:r w:rsidR="00594E0C">
        <w:t>v</w:t>
      </w:r>
      <w:r w:rsidRPr="00FF6F15">
        <w:t xml:space="preserve"> dohodnutej </w:t>
      </w:r>
      <w:r w:rsidR="00594E0C">
        <w:t>lehote</w:t>
      </w:r>
      <w:r w:rsidRPr="00FF6F15">
        <w:t xml:space="preserve"> predávajúci požiada, má právo spätnej kúpy.  </w:t>
      </w:r>
    </w:p>
    <w:p w14:paraId="75CBDEC1" w14:textId="38AB1DC5" w:rsidR="00093F5C" w:rsidRDefault="00093F5C">
      <w:pPr>
        <w:spacing w:after="0" w:line="240" w:lineRule="auto"/>
        <w:jc w:val="both"/>
      </w:pPr>
    </w:p>
    <w:p w14:paraId="292D75FF" w14:textId="227DEE08" w:rsidR="00093F5C" w:rsidRPr="00FF6F15" w:rsidRDefault="00093F5C" w:rsidP="006610FD">
      <w:pPr>
        <w:pStyle w:val="Nadpis6"/>
      </w:pPr>
    </w:p>
    <w:p w14:paraId="48E811F9" w14:textId="02C70A0E" w:rsidR="00C82392" w:rsidRPr="00FF6F15" w:rsidRDefault="00C82392">
      <w:pPr>
        <w:spacing w:after="0" w:line="240" w:lineRule="auto"/>
        <w:jc w:val="center"/>
      </w:pPr>
      <w:r w:rsidRPr="00FF6F15">
        <w:t>Lehota na uplatnenie</w:t>
      </w:r>
    </w:p>
    <w:p w14:paraId="23399158" w14:textId="77777777" w:rsidR="009456E8" w:rsidRPr="00FF6F15" w:rsidRDefault="009456E8">
      <w:pPr>
        <w:spacing w:after="0" w:line="240" w:lineRule="auto"/>
        <w:jc w:val="both"/>
        <w:rPr>
          <w:b/>
        </w:rPr>
      </w:pPr>
    </w:p>
    <w:p w14:paraId="5014700F" w14:textId="0351A129" w:rsidR="00093F5C" w:rsidRPr="00FF6F15" w:rsidRDefault="00C82392">
      <w:pPr>
        <w:spacing w:after="0" w:line="240" w:lineRule="auto"/>
        <w:ind w:firstLine="357"/>
        <w:jc w:val="both"/>
      </w:pPr>
      <w:r w:rsidRPr="00FF6F15">
        <w:t>P</w:t>
      </w:r>
      <w:r w:rsidR="00093F5C" w:rsidRPr="00FF6F15">
        <w:t xml:space="preserve">rávo spätnej kúpy </w:t>
      </w:r>
      <w:r w:rsidRPr="00FF6F15">
        <w:t xml:space="preserve">sa musí </w:t>
      </w:r>
      <w:r w:rsidR="00093F5C" w:rsidRPr="00FF6F15">
        <w:t xml:space="preserve">uplatniť písomne najneskôr do jedného roka od nadobudnutia vlastníckeho práva veci kupujúcim. </w:t>
      </w:r>
    </w:p>
    <w:p w14:paraId="3B1BC0AC" w14:textId="77777777" w:rsidR="00093F5C" w:rsidRPr="00FF6F15" w:rsidRDefault="00093F5C">
      <w:pPr>
        <w:spacing w:after="0" w:line="240" w:lineRule="auto"/>
        <w:jc w:val="both"/>
      </w:pPr>
    </w:p>
    <w:p w14:paraId="32BB5C6E" w14:textId="3399A36E" w:rsidR="00093F5C" w:rsidRPr="00FF6F15" w:rsidRDefault="00093F5C" w:rsidP="006610FD">
      <w:pPr>
        <w:pStyle w:val="Nadpis6"/>
      </w:pPr>
    </w:p>
    <w:p w14:paraId="77EF6F17" w14:textId="19D34DB3" w:rsidR="00C82392" w:rsidRPr="00FF6F15" w:rsidRDefault="00C82392">
      <w:pPr>
        <w:spacing w:after="0" w:line="240" w:lineRule="auto"/>
        <w:jc w:val="center"/>
      </w:pPr>
      <w:r w:rsidRPr="00FF6F15">
        <w:t>Následky uplatnenia</w:t>
      </w:r>
    </w:p>
    <w:p w14:paraId="201580D9" w14:textId="77777777" w:rsidR="009456E8" w:rsidRPr="00FF6F15" w:rsidRDefault="009456E8">
      <w:pPr>
        <w:spacing w:after="0" w:line="240" w:lineRule="auto"/>
        <w:ind w:left="714" w:hanging="357"/>
        <w:jc w:val="both"/>
        <w:rPr>
          <w:b/>
        </w:rPr>
      </w:pPr>
    </w:p>
    <w:p w14:paraId="58D5A88C" w14:textId="66B6F67F" w:rsidR="00093F5C" w:rsidRPr="00FF6F15" w:rsidRDefault="00093F5C">
      <w:pPr>
        <w:pStyle w:val="Odsekzoznamu"/>
        <w:numPr>
          <w:ilvl w:val="0"/>
          <w:numId w:val="670"/>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predávajúci uplatní právo spätnej kúpy, je kupujúci povinný vec vydať v nezhoršenom stave </w:t>
      </w:r>
      <w:r w:rsidR="00214B59" w:rsidRPr="00FF6F15">
        <w:rPr>
          <w:rFonts w:ascii="Times New Roman" w:hAnsi="Times New Roman" w:cs="Times New Roman"/>
          <w:sz w:val="24"/>
          <w:szCs w:val="24"/>
        </w:rPr>
        <w:t xml:space="preserve">s prihliadnutím na primerané opotrebenie veci počas doby užívania </w:t>
      </w:r>
      <w:r w:rsidRPr="00FF6F15">
        <w:rPr>
          <w:rFonts w:ascii="Times New Roman" w:hAnsi="Times New Roman" w:cs="Times New Roman"/>
          <w:sz w:val="24"/>
          <w:szCs w:val="24"/>
        </w:rPr>
        <w:t xml:space="preserve">a predávajúci je povinný vrátiť kúpnu cenu; tým sa považujú za vyrovnané aj úžitky spojené s užívaním vzájomne poskytnutých plnení. </w:t>
      </w:r>
    </w:p>
    <w:p w14:paraId="63C87215" w14:textId="77777777" w:rsidR="009456E8" w:rsidRPr="00FF6F15" w:rsidRDefault="009456E8">
      <w:pPr>
        <w:pStyle w:val="Odsekzoznamu"/>
        <w:spacing w:after="0" w:line="240" w:lineRule="auto"/>
        <w:ind w:left="777"/>
        <w:jc w:val="both"/>
        <w:rPr>
          <w:rFonts w:ascii="Times New Roman" w:hAnsi="Times New Roman" w:cs="Times New Roman"/>
          <w:sz w:val="24"/>
          <w:szCs w:val="24"/>
        </w:rPr>
      </w:pPr>
    </w:p>
    <w:p w14:paraId="17AFF2BB" w14:textId="0A5F57BB" w:rsidR="00093F5C" w:rsidRPr="00FF6F15" w:rsidRDefault="00093F5C">
      <w:pPr>
        <w:spacing w:after="0" w:line="240" w:lineRule="auto"/>
        <w:ind w:left="714" w:hanging="357"/>
        <w:jc w:val="both"/>
      </w:pPr>
      <w:r w:rsidRPr="00FF6F15">
        <w:t xml:space="preserve">(2) Ak sa právo spätnej kúpy týka veci určenej podľa druhu, vzniká uplatnením tohto práva kupujúcemu </w:t>
      </w:r>
      <w:r w:rsidR="00214B59" w:rsidRPr="00FF6F15">
        <w:t xml:space="preserve">povinnosť </w:t>
      </w:r>
      <w:r w:rsidRPr="00FF6F15">
        <w:t xml:space="preserve">vrátiť vec toho istého druhu. </w:t>
      </w:r>
    </w:p>
    <w:p w14:paraId="1BFA95A0" w14:textId="77777777" w:rsidR="00FF5F98" w:rsidRPr="00FF6F15" w:rsidRDefault="00FF5F98">
      <w:pPr>
        <w:spacing w:after="0" w:line="240" w:lineRule="auto"/>
        <w:jc w:val="center"/>
      </w:pPr>
    </w:p>
    <w:p w14:paraId="47A6B4F2" w14:textId="113AB2F3" w:rsidR="00695C05" w:rsidRPr="00FF6F15" w:rsidRDefault="00695C05" w:rsidP="006610FD">
      <w:pPr>
        <w:pStyle w:val="Nadpis6"/>
      </w:pPr>
    </w:p>
    <w:p w14:paraId="50B0AA4B" w14:textId="45720C32" w:rsidR="009456E8" w:rsidRPr="00FF6F15" w:rsidRDefault="00C82392">
      <w:pPr>
        <w:spacing w:after="0" w:line="240" w:lineRule="auto"/>
        <w:jc w:val="center"/>
      </w:pPr>
      <w:r w:rsidRPr="00FF6F15">
        <w:t>Náhrada nákladov a</w:t>
      </w:r>
      <w:r w:rsidR="00594E0C">
        <w:t xml:space="preserve"> náhrada </w:t>
      </w:r>
      <w:r w:rsidRPr="00FF6F15">
        <w:t>škody</w:t>
      </w:r>
    </w:p>
    <w:p w14:paraId="30190166" w14:textId="77777777" w:rsidR="00C82392" w:rsidRPr="00FF6F15" w:rsidRDefault="00C82392">
      <w:pPr>
        <w:spacing w:after="0" w:line="240" w:lineRule="auto"/>
        <w:jc w:val="center"/>
        <w:rPr>
          <w:b/>
        </w:rPr>
      </w:pPr>
    </w:p>
    <w:p w14:paraId="46357EB6" w14:textId="62814ED1" w:rsidR="00093F5C" w:rsidRPr="00FF6F15" w:rsidRDefault="00093F5C">
      <w:pPr>
        <w:pStyle w:val="Odsekzoznamu"/>
        <w:numPr>
          <w:ilvl w:val="0"/>
          <w:numId w:val="6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kupujúci vynaložil</w:t>
      </w:r>
      <w:r w:rsidR="00C82392" w:rsidRPr="00FF6F15">
        <w:rPr>
          <w:rFonts w:ascii="Times New Roman" w:hAnsi="Times New Roman" w:cs="Times New Roman"/>
          <w:sz w:val="24"/>
          <w:szCs w:val="24"/>
        </w:rPr>
        <w:t xml:space="preserve"> náklady na zveľadenie veci</w:t>
      </w:r>
      <w:r w:rsidRPr="00FF6F15">
        <w:rPr>
          <w:rFonts w:ascii="Times New Roman" w:hAnsi="Times New Roman" w:cs="Times New Roman"/>
          <w:sz w:val="24"/>
          <w:szCs w:val="24"/>
        </w:rPr>
        <w:t xml:space="preserve"> alebo náklady, ktoré boli nevyhnutné na uchovanie veci, má voči predávajúcemu právo na ich náhradu.</w:t>
      </w:r>
    </w:p>
    <w:p w14:paraId="4931DF95"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0D4AD853" w14:textId="74AB5D18" w:rsidR="00093F5C" w:rsidRPr="00FF6F15" w:rsidRDefault="00093F5C">
      <w:pPr>
        <w:pStyle w:val="Odsekzoznamu"/>
        <w:numPr>
          <w:ilvl w:val="0"/>
          <w:numId w:val="6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stav veci zhoršil z dôvodov, za ktoré zodpovedá kupujúci, je kupujúci povinný nahradiť predávajúcemu škodu, ktorá na veci vznikla.</w:t>
      </w:r>
    </w:p>
    <w:p w14:paraId="0B599137" w14:textId="77777777" w:rsidR="00093F5C" w:rsidRPr="00FF6F15" w:rsidRDefault="00093F5C">
      <w:pPr>
        <w:spacing w:after="0" w:line="240" w:lineRule="auto"/>
        <w:jc w:val="both"/>
      </w:pPr>
    </w:p>
    <w:p w14:paraId="0624B324" w14:textId="399AAD60" w:rsidR="00093F5C" w:rsidRPr="00FF6F15" w:rsidRDefault="00093F5C" w:rsidP="006610FD">
      <w:pPr>
        <w:pStyle w:val="Nadpis6"/>
      </w:pPr>
    </w:p>
    <w:p w14:paraId="2AC3B0A1" w14:textId="07A8F75A" w:rsidR="00AD61A7" w:rsidRPr="00FF6F15" w:rsidRDefault="00AD61A7">
      <w:pPr>
        <w:spacing w:after="0" w:line="240" w:lineRule="auto"/>
        <w:jc w:val="center"/>
      </w:pPr>
      <w:r w:rsidRPr="00FF6F15">
        <w:t>Právo spätnej kúpy ako vecné právo</w:t>
      </w:r>
    </w:p>
    <w:p w14:paraId="2A83999F" w14:textId="77777777" w:rsidR="009456E8" w:rsidRPr="00FF6F15" w:rsidRDefault="009456E8">
      <w:pPr>
        <w:spacing w:after="0" w:line="240" w:lineRule="auto"/>
        <w:jc w:val="both"/>
        <w:rPr>
          <w:b/>
        </w:rPr>
      </w:pPr>
    </w:p>
    <w:p w14:paraId="48F91C7B" w14:textId="534E2C49" w:rsidR="00093F5C" w:rsidRPr="00FF6F15" w:rsidRDefault="00093F5C">
      <w:pPr>
        <w:pStyle w:val="Odsekzoznamu"/>
        <w:numPr>
          <w:ilvl w:val="0"/>
          <w:numId w:val="6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Výhradu spätnej kúpy možno dohodnúť aj ako vecné právo, ktoré pôsobí aj voči právnym nástupcom kupujúceho. Výhrada spätnej kúpy dohodnutá podľa predchádzajúcej vety sa musí zapísať do </w:t>
      </w:r>
      <w:r w:rsidR="00AD61A7" w:rsidRPr="00FF6F15">
        <w:rPr>
          <w:rFonts w:ascii="Times New Roman" w:hAnsi="Times New Roman" w:cs="Times New Roman"/>
          <w:sz w:val="24"/>
          <w:szCs w:val="24"/>
        </w:rPr>
        <w:t>verejného registra</w:t>
      </w:r>
      <w:r w:rsidRPr="00FF6F15">
        <w:rPr>
          <w:rFonts w:ascii="Times New Roman" w:hAnsi="Times New Roman" w:cs="Times New Roman"/>
          <w:sz w:val="24"/>
          <w:szCs w:val="24"/>
        </w:rPr>
        <w:t>.</w:t>
      </w:r>
    </w:p>
    <w:p w14:paraId="29EF9585" w14:textId="77777777" w:rsidR="009456E8" w:rsidRPr="00FF6F15" w:rsidRDefault="009456E8">
      <w:pPr>
        <w:pStyle w:val="Odsekzoznamu"/>
        <w:spacing w:after="0" w:line="240" w:lineRule="auto"/>
        <w:ind w:left="714"/>
        <w:jc w:val="both"/>
        <w:rPr>
          <w:rFonts w:ascii="Times New Roman" w:hAnsi="Times New Roman" w:cs="Times New Roman"/>
          <w:sz w:val="24"/>
          <w:szCs w:val="24"/>
        </w:rPr>
      </w:pPr>
    </w:p>
    <w:p w14:paraId="356533DA" w14:textId="29D94ACE" w:rsidR="00093F5C" w:rsidRPr="00FF6F15" w:rsidRDefault="00093F5C">
      <w:pPr>
        <w:pStyle w:val="Odsekzoznamu"/>
        <w:numPr>
          <w:ilvl w:val="0"/>
          <w:numId w:val="6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Vec, ku ktorej sa dohodla výhrada spätnej kúpy podľa odseku 1, možno zaťažiť právom tretej osoby len so súh</w:t>
      </w:r>
      <w:r w:rsidR="009456E8" w:rsidRPr="00FF6F15">
        <w:rPr>
          <w:rFonts w:ascii="Times New Roman" w:hAnsi="Times New Roman" w:cs="Times New Roman"/>
          <w:sz w:val="24"/>
          <w:szCs w:val="24"/>
        </w:rPr>
        <w:t>lasom predávajúceho.</w:t>
      </w:r>
    </w:p>
    <w:p w14:paraId="68A54EC5" w14:textId="77777777" w:rsidR="009456E8" w:rsidRPr="00FF6F15" w:rsidRDefault="009456E8">
      <w:pPr>
        <w:spacing w:after="0" w:line="240" w:lineRule="auto"/>
        <w:jc w:val="both"/>
        <w:rPr>
          <w:b/>
        </w:rPr>
      </w:pPr>
    </w:p>
    <w:p w14:paraId="0C3DB6C9" w14:textId="572EEAFB" w:rsidR="00093F5C" w:rsidRPr="00FF6F15" w:rsidRDefault="00093F5C">
      <w:pPr>
        <w:spacing w:after="0" w:line="240" w:lineRule="auto"/>
        <w:jc w:val="center"/>
        <w:rPr>
          <w:bCs/>
          <w:spacing w:val="30"/>
        </w:rPr>
      </w:pPr>
      <w:r w:rsidRPr="00FF6F15">
        <w:rPr>
          <w:bCs/>
          <w:spacing w:val="30"/>
        </w:rPr>
        <w:t>Kúpa na skúšku</w:t>
      </w:r>
    </w:p>
    <w:p w14:paraId="3699E435" w14:textId="77777777" w:rsidR="00093F5C" w:rsidRPr="00FF6F15" w:rsidRDefault="00093F5C">
      <w:pPr>
        <w:spacing w:after="0" w:line="240" w:lineRule="auto"/>
        <w:jc w:val="center"/>
      </w:pPr>
    </w:p>
    <w:p w14:paraId="48D49F05" w14:textId="2B95F301" w:rsidR="00093F5C" w:rsidRPr="00FF6F15" w:rsidRDefault="00093F5C" w:rsidP="006610FD">
      <w:pPr>
        <w:pStyle w:val="Nadpis6"/>
      </w:pPr>
    </w:p>
    <w:p w14:paraId="59DE5E42" w14:textId="220D9A2F" w:rsidR="00AD61A7" w:rsidRPr="00FF6F15" w:rsidRDefault="00AD61A7">
      <w:pPr>
        <w:spacing w:after="0" w:line="240" w:lineRule="auto"/>
        <w:jc w:val="center"/>
      </w:pPr>
      <w:r w:rsidRPr="00FF6F15">
        <w:t>Základné ustanovenia</w:t>
      </w:r>
    </w:p>
    <w:p w14:paraId="0F77CF78" w14:textId="77777777" w:rsidR="00167B3D" w:rsidRPr="00FF6F15" w:rsidRDefault="00167B3D">
      <w:pPr>
        <w:spacing w:after="0" w:line="240" w:lineRule="auto"/>
        <w:jc w:val="center"/>
        <w:rPr>
          <w:b/>
        </w:rPr>
      </w:pPr>
    </w:p>
    <w:p w14:paraId="1FE54D86" w14:textId="48F06396" w:rsidR="00093F5C" w:rsidRPr="00FF6F15" w:rsidRDefault="00093F5C">
      <w:pPr>
        <w:pStyle w:val="Odsekzoznamu"/>
        <w:numPr>
          <w:ilvl w:val="1"/>
          <w:numId w:val="5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Kúpou na skúšku je uzavretie kúpnej zmluvy s výhradou, že kupujúci do uplynutia skúšobnej doby predávajúcemu oznámi, či vec schvaľuje alebo vec odmieta. </w:t>
      </w:r>
    </w:p>
    <w:p w14:paraId="49294FC0" w14:textId="77777777" w:rsidR="00167B3D" w:rsidRPr="00FF6F15" w:rsidRDefault="00167B3D">
      <w:pPr>
        <w:pStyle w:val="Odsekzoznamu"/>
        <w:spacing w:after="0" w:line="240" w:lineRule="auto"/>
        <w:ind w:left="714"/>
        <w:jc w:val="both"/>
        <w:rPr>
          <w:rFonts w:ascii="Times New Roman" w:hAnsi="Times New Roman" w:cs="Times New Roman"/>
          <w:sz w:val="24"/>
          <w:szCs w:val="24"/>
        </w:rPr>
      </w:pPr>
    </w:p>
    <w:p w14:paraId="3CD2E45A" w14:textId="646254FA" w:rsidR="0012759E" w:rsidRPr="0019436D" w:rsidRDefault="00093F5C" w:rsidP="0019436D">
      <w:pPr>
        <w:pStyle w:val="Odsekzoznamu"/>
        <w:numPr>
          <w:ilvl w:val="1"/>
          <w:numId w:val="5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Skúšobná doba je tri mesiace od uzavretia zmluvy. </w:t>
      </w:r>
    </w:p>
    <w:p w14:paraId="13E9C934" w14:textId="77777777" w:rsidR="0012759E" w:rsidRPr="00FF6F15" w:rsidRDefault="0012759E">
      <w:pPr>
        <w:spacing w:after="0" w:line="240" w:lineRule="auto"/>
        <w:ind w:left="714" w:hanging="357"/>
        <w:jc w:val="both"/>
      </w:pPr>
    </w:p>
    <w:p w14:paraId="4A4C01EC" w14:textId="6130C386" w:rsidR="00093F5C" w:rsidRPr="00FF6F15" w:rsidRDefault="00093F5C" w:rsidP="006610FD">
      <w:pPr>
        <w:pStyle w:val="Nadpis6"/>
      </w:pPr>
    </w:p>
    <w:p w14:paraId="7FFB811B" w14:textId="3FF1A17C" w:rsidR="00AD61A7" w:rsidRPr="00FF6F15" w:rsidRDefault="00AD61A7">
      <w:pPr>
        <w:spacing w:after="0" w:line="240" w:lineRule="auto"/>
        <w:jc w:val="center"/>
      </w:pPr>
      <w:r w:rsidRPr="00FF6F15">
        <w:t>Domnienka odkladacej a rozväzovacej podmienky</w:t>
      </w:r>
    </w:p>
    <w:p w14:paraId="6767B4DC" w14:textId="77777777" w:rsidR="00167B3D" w:rsidRPr="00FF6F15" w:rsidRDefault="00167B3D">
      <w:pPr>
        <w:spacing w:after="0" w:line="240" w:lineRule="auto"/>
        <w:jc w:val="center"/>
        <w:rPr>
          <w:b/>
        </w:rPr>
      </w:pPr>
    </w:p>
    <w:p w14:paraId="60F29B51" w14:textId="434AA744" w:rsidR="00093F5C" w:rsidRPr="00FF6F15" w:rsidRDefault="00093F5C">
      <w:pPr>
        <w:pStyle w:val="Odsekzoznamu"/>
        <w:numPr>
          <w:ilvl w:val="0"/>
          <w:numId w:val="67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kupujúci vec neprevzal, má výhrada povahu odkladacej podmienky; ak kupujúci v skúšobnej dobe neoznámi, že vec schvaľuje, </w:t>
      </w:r>
      <w:r w:rsidR="00594E0C">
        <w:rPr>
          <w:rFonts w:ascii="Times New Roman" w:hAnsi="Times New Roman" w:cs="Times New Roman"/>
          <w:sz w:val="24"/>
          <w:szCs w:val="24"/>
        </w:rPr>
        <w:t>platí</w:t>
      </w:r>
      <w:r w:rsidRPr="00FF6F15">
        <w:rPr>
          <w:rFonts w:ascii="Times New Roman" w:hAnsi="Times New Roman" w:cs="Times New Roman"/>
          <w:sz w:val="24"/>
          <w:szCs w:val="24"/>
        </w:rPr>
        <w:t xml:space="preserve">, že vec odmietol. </w:t>
      </w:r>
    </w:p>
    <w:p w14:paraId="574D6167" w14:textId="77777777" w:rsidR="00167B3D" w:rsidRPr="00FF6F15" w:rsidRDefault="00167B3D">
      <w:pPr>
        <w:pStyle w:val="Odsekzoznamu"/>
        <w:spacing w:after="0" w:line="240" w:lineRule="auto"/>
        <w:ind w:left="735"/>
        <w:jc w:val="both"/>
        <w:rPr>
          <w:rFonts w:ascii="Times New Roman" w:hAnsi="Times New Roman" w:cs="Times New Roman"/>
          <w:sz w:val="24"/>
          <w:szCs w:val="24"/>
        </w:rPr>
      </w:pPr>
    </w:p>
    <w:p w14:paraId="563D516F" w14:textId="21FFB206" w:rsidR="00093F5C" w:rsidRPr="00FF6F15" w:rsidRDefault="00093F5C">
      <w:pPr>
        <w:pStyle w:val="Odsekzoznamu"/>
        <w:numPr>
          <w:ilvl w:val="0"/>
          <w:numId w:val="67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kupujúci vec prevzal, má výhrada povahu rozväzovacej podmienky; ak kupujúci vec v skúšobnej dobe neodmietne, </w:t>
      </w:r>
      <w:r w:rsidR="00594E0C">
        <w:rPr>
          <w:rFonts w:ascii="Times New Roman" w:hAnsi="Times New Roman" w:cs="Times New Roman"/>
          <w:sz w:val="24"/>
          <w:szCs w:val="24"/>
        </w:rPr>
        <w:t>platí</w:t>
      </w:r>
      <w:r w:rsidRPr="00FF6F15">
        <w:rPr>
          <w:rFonts w:ascii="Times New Roman" w:hAnsi="Times New Roman" w:cs="Times New Roman"/>
          <w:sz w:val="24"/>
          <w:szCs w:val="24"/>
        </w:rPr>
        <w:t xml:space="preserve">, že vec schválil.  </w:t>
      </w:r>
    </w:p>
    <w:p w14:paraId="0019B4D8" w14:textId="77777777" w:rsidR="00167B3D" w:rsidRPr="00FF6F15" w:rsidRDefault="00167B3D">
      <w:pPr>
        <w:pStyle w:val="Odsekzoznamu"/>
        <w:spacing w:after="0" w:line="240" w:lineRule="auto"/>
        <w:rPr>
          <w:rFonts w:ascii="Times New Roman" w:hAnsi="Times New Roman" w:cs="Times New Roman"/>
          <w:sz w:val="24"/>
          <w:szCs w:val="24"/>
        </w:rPr>
      </w:pPr>
    </w:p>
    <w:p w14:paraId="0969F575" w14:textId="39B38584" w:rsidR="00093F5C" w:rsidRPr="00FF6F15" w:rsidRDefault="00093F5C">
      <w:pPr>
        <w:pStyle w:val="Odsekzoznamu"/>
        <w:numPr>
          <w:ilvl w:val="0"/>
          <w:numId w:val="67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Právo vec odmietnuť zaniká, ak vec nemožno vrátiť v stave, v akom ju kupujúci prevzal. </w:t>
      </w:r>
    </w:p>
    <w:p w14:paraId="40FA2CB8" w14:textId="5F193B5D" w:rsidR="00093F5C" w:rsidRDefault="00093F5C">
      <w:pPr>
        <w:spacing w:after="0" w:line="240" w:lineRule="auto"/>
        <w:jc w:val="both"/>
      </w:pPr>
    </w:p>
    <w:p w14:paraId="589276EB" w14:textId="77777777" w:rsidR="00093F5C" w:rsidRPr="00FF6F15" w:rsidRDefault="00093F5C">
      <w:pPr>
        <w:spacing w:after="0" w:line="240" w:lineRule="auto"/>
        <w:jc w:val="center"/>
        <w:rPr>
          <w:bCs/>
          <w:spacing w:val="30"/>
        </w:rPr>
      </w:pPr>
      <w:r w:rsidRPr="00FF6F15">
        <w:rPr>
          <w:bCs/>
          <w:spacing w:val="30"/>
        </w:rPr>
        <w:t>Cenová doložka</w:t>
      </w:r>
    </w:p>
    <w:p w14:paraId="05E8FAAE" w14:textId="77777777" w:rsidR="00093F5C" w:rsidRPr="00FF6F15" w:rsidRDefault="00093F5C">
      <w:pPr>
        <w:spacing w:after="0" w:line="240" w:lineRule="auto"/>
        <w:jc w:val="center"/>
      </w:pPr>
    </w:p>
    <w:p w14:paraId="55E58880" w14:textId="2E754591" w:rsidR="00093F5C" w:rsidRPr="00FF6F15" w:rsidRDefault="00093F5C" w:rsidP="006610FD">
      <w:pPr>
        <w:pStyle w:val="Nadpis6"/>
      </w:pPr>
    </w:p>
    <w:p w14:paraId="485C9F4A" w14:textId="4DB0FA69" w:rsidR="00AD61A7" w:rsidRPr="00FF6F15" w:rsidRDefault="00AD61A7">
      <w:pPr>
        <w:spacing w:after="0" w:line="240" w:lineRule="auto"/>
        <w:jc w:val="center"/>
      </w:pPr>
      <w:r w:rsidRPr="00FF6F15">
        <w:t>Základné ustanovenia</w:t>
      </w:r>
    </w:p>
    <w:p w14:paraId="7599AE5E" w14:textId="77777777" w:rsidR="00167B3D" w:rsidRPr="00FF6F15" w:rsidRDefault="00167B3D">
      <w:pPr>
        <w:spacing w:after="0" w:line="240" w:lineRule="auto"/>
        <w:jc w:val="center"/>
        <w:rPr>
          <w:b/>
        </w:rPr>
      </w:pPr>
    </w:p>
    <w:p w14:paraId="61B2858B" w14:textId="0CF9AE0C" w:rsidR="00093F5C" w:rsidRPr="00FF6F15" w:rsidRDefault="00093F5C">
      <w:pPr>
        <w:pStyle w:val="Odsekzoznamu"/>
        <w:numPr>
          <w:ilvl w:val="0"/>
          <w:numId w:val="6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Cenovou doložkou sa strany dohodnú, že výška kúpnej ceny sa dodatočne upraví s prihliadnutím na výrobné náklady veci. </w:t>
      </w:r>
    </w:p>
    <w:p w14:paraId="6196CBDD" w14:textId="77777777" w:rsidR="00167B3D" w:rsidRPr="00FF6F15" w:rsidRDefault="00167B3D">
      <w:pPr>
        <w:pStyle w:val="Odsekzoznamu"/>
        <w:spacing w:after="0" w:line="240" w:lineRule="auto"/>
        <w:ind w:left="714"/>
        <w:jc w:val="both"/>
        <w:rPr>
          <w:rFonts w:ascii="Times New Roman" w:hAnsi="Times New Roman" w:cs="Times New Roman"/>
          <w:sz w:val="24"/>
          <w:szCs w:val="24"/>
        </w:rPr>
      </w:pPr>
    </w:p>
    <w:p w14:paraId="18BA06AE" w14:textId="54178116" w:rsidR="00093F5C" w:rsidRPr="00FF6F15" w:rsidRDefault="00093F5C">
      <w:pPr>
        <w:pStyle w:val="Odsekzoznamu"/>
        <w:numPr>
          <w:ilvl w:val="0"/>
          <w:numId w:val="6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strany neurčia, ktoré zložky výrobných nákladov sú rozhodné, kúpna cena sa upraví v pomere k cenovým zmenám hlavných surovín potrebných na výrobu veci. </w:t>
      </w:r>
    </w:p>
    <w:p w14:paraId="7AB1D9D0" w14:textId="77777777" w:rsidR="009768E0" w:rsidRPr="00FF6F15" w:rsidRDefault="009768E0">
      <w:pPr>
        <w:spacing w:after="0" w:line="240" w:lineRule="auto"/>
        <w:jc w:val="center"/>
      </w:pPr>
    </w:p>
    <w:p w14:paraId="777F0EAE" w14:textId="2651B143" w:rsidR="00093F5C" w:rsidRPr="00FF6F15" w:rsidRDefault="00093F5C" w:rsidP="006610FD">
      <w:pPr>
        <w:pStyle w:val="Nadpis6"/>
      </w:pPr>
    </w:p>
    <w:p w14:paraId="7D5FBB5D" w14:textId="7B79789F" w:rsidR="00AD61A7" w:rsidRPr="00FF6F15" w:rsidRDefault="00AD61A7">
      <w:pPr>
        <w:spacing w:after="0" w:line="240" w:lineRule="auto"/>
        <w:jc w:val="center"/>
      </w:pPr>
      <w:r w:rsidRPr="00FF6F15">
        <w:t>Rozhodujúci čas pre posudzovanie ceny</w:t>
      </w:r>
    </w:p>
    <w:p w14:paraId="626AFE73" w14:textId="77777777" w:rsidR="00167B3D" w:rsidRPr="00FF6F15" w:rsidRDefault="00167B3D">
      <w:pPr>
        <w:spacing w:after="0" w:line="240" w:lineRule="auto"/>
        <w:jc w:val="both"/>
        <w:rPr>
          <w:b/>
        </w:rPr>
      </w:pPr>
    </w:p>
    <w:p w14:paraId="60631C26" w14:textId="4A251B64" w:rsidR="00093F5C" w:rsidRPr="00FF6F15" w:rsidRDefault="00093F5C">
      <w:pPr>
        <w:pStyle w:val="Odsekzoznamu"/>
        <w:numPr>
          <w:ilvl w:val="0"/>
          <w:numId w:val="6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dohoda o cenovej doložke neurčuje čas rozhodujúci pre posudzovanie cenových zmien, prihliada sa na ceny v čase uzavretia cenovej doložky a v čase, keď mal predávajúci vec dodať. </w:t>
      </w:r>
    </w:p>
    <w:p w14:paraId="0C989E94" w14:textId="77777777" w:rsidR="00167B3D" w:rsidRPr="00FF6F15" w:rsidRDefault="00167B3D">
      <w:pPr>
        <w:pStyle w:val="Odsekzoznamu"/>
        <w:spacing w:after="0" w:line="240" w:lineRule="auto"/>
        <w:ind w:left="714"/>
        <w:jc w:val="both"/>
        <w:rPr>
          <w:rFonts w:ascii="Times New Roman" w:hAnsi="Times New Roman" w:cs="Times New Roman"/>
          <w:sz w:val="24"/>
          <w:szCs w:val="24"/>
        </w:rPr>
      </w:pPr>
    </w:p>
    <w:p w14:paraId="553BD038" w14:textId="3B694526" w:rsidR="00093F5C" w:rsidRPr="00FF6F15" w:rsidRDefault="00093F5C">
      <w:pPr>
        <w:pStyle w:val="Odsekzoznamu"/>
        <w:numPr>
          <w:ilvl w:val="0"/>
          <w:numId w:val="6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má vec dodať v priebehu určitej </w:t>
      </w:r>
      <w:r w:rsidR="00594E0C">
        <w:rPr>
          <w:rFonts w:ascii="Times New Roman" w:hAnsi="Times New Roman" w:cs="Times New Roman"/>
          <w:sz w:val="24"/>
          <w:szCs w:val="24"/>
        </w:rPr>
        <w:t>lehoty</w:t>
      </w:r>
      <w:r w:rsidRPr="00FF6F15">
        <w:rPr>
          <w:rFonts w:ascii="Times New Roman" w:hAnsi="Times New Roman" w:cs="Times New Roman"/>
          <w:sz w:val="24"/>
          <w:szCs w:val="24"/>
        </w:rPr>
        <w:t>, je rozhodujúci čas skutočného včasného p</w:t>
      </w:r>
      <w:r w:rsidR="00167B3D" w:rsidRPr="00FF6F15">
        <w:rPr>
          <w:rFonts w:ascii="Times New Roman" w:hAnsi="Times New Roman" w:cs="Times New Roman"/>
          <w:sz w:val="24"/>
          <w:szCs w:val="24"/>
        </w:rPr>
        <w:t xml:space="preserve">lnenia, inak koniec tejto </w:t>
      </w:r>
      <w:r w:rsidR="00594E0C">
        <w:rPr>
          <w:rFonts w:ascii="Times New Roman" w:hAnsi="Times New Roman" w:cs="Times New Roman"/>
          <w:sz w:val="24"/>
          <w:szCs w:val="24"/>
        </w:rPr>
        <w:t>lehoty</w:t>
      </w:r>
      <w:r w:rsidR="00167B3D" w:rsidRPr="00FF6F15">
        <w:rPr>
          <w:rFonts w:ascii="Times New Roman" w:hAnsi="Times New Roman" w:cs="Times New Roman"/>
          <w:sz w:val="24"/>
          <w:szCs w:val="24"/>
        </w:rPr>
        <w:t>.</w:t>
      </w:r>
    </w:p>
    <w:p w14:paraId="68146814" w14:textId="77777777" w:rsidR="00167B3D" w:rsidRPr="00FF6F15" w:rsidRDefault="00167B3D">
      <w:pPr>
        <w:pStyle w:val="Odsekzoznamu"/>
        <w:spacing w:after="0" w:line="240" w:lineRule="auto"/>
        <w:rPr>
          <w:rFonts w:ascii="Times New Roman" w:hAnsi="Times New Roman" w:cs="Times New Roman"/>
          <w:sz w:val="24"/>
          <w:szCs w:val="24"/>
        </w:rPr>
      </w:pPr>
    </w:p>
    <w:p w14:paraId="72AFDC31" w14:textId="349D6CBD" w:rsidR="00093F5C" w:rsidRPr="00FF6F15" w:rsidRDefault="00093F5C">
      <w:pPr>
        <w:pStyle w:val="Odsekzoznamu"/>
        <w:numPr>
          <w:ilvl w:val="0"/>
          <w:numId w:val="6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predávajúci v omeškaní s dodaním veci a v čase skutočného dodania sú ceny pri rozhodných zložkách výrobných nákladov nižšie ako ceny v čase určenom podľa odseku 1, prihliada sa na tieto nižšie ceny. </w:t>
      </w:r>
    </w:p>
    <w:p w14:paraId="39772411" w14:textId="77777777" w:rsidR="00714B51" w:rsidRPr="00FF6F15" w:rsidRDefault="00714B51">
      <w:pPr>
        <w:spacing w:after="0" w:line="240" w:lineRule="auto"/>
        <w:jc w:val="center"/>
      </w:pPr>
    </w:p>
    <w:p w14:paraId="7A967C67" w14:textId="4560990B" w:rsidR="00093F5C" w:rsidRPr="00FF6F15" w:rsidRDefault="00093F5C" w:rsidP="006610FD">
      <w:pPr>
        <w:pStyle w:val="Nadpis6"/>
      </w:pPr>
    </w:p>
    <w:p w14:paraId="5DA1C07F" w14:textId="128815CE" w:rsidR="00167B3D" w:rsidRPr="00FF6F15" w:rsidRDefault="00AD61A7">
      <w:pPr>
        <w:spacing w:after="0" w:line="240" w:lineRule="auto"/>
        <w:jc w:val="center"/>
      </w:pPr>
      <w:r w:rsidRPr="00FF6F15">
        <w:t>Preklúzia</w:t>
      </w:r>
    </w:p>
    <w:p w14:paraId="09B93929" w14:textId="77777777" w:rsidR="00AD61A7" w:rsidRPr="00FF6F15" w:rsidRDefault="00AD61A7">
      <w:pPr>
        <w:spacing w:after="0" w:line="240" w:lineRule="auto"/>
        <w:jc w:val="center"/>
        <w:rPr>
          <w:b/>
        </w:rPr>
      </w:pPr>
    </w:p>
    <w:p w14:paraId="7A2F704E" w14:textId="77777777" w:rsidR="00093F5C" w:rsidRPr="00FF6F15" w:rsidRDefault="00093F5C">
      <w:pPr>
        <w:spacing w:after="0" w:line="240" w:lineRule="auto"/>
        <w:ind w:firstLine="357"/>
        <w:jc w:val="both"/>
      </w:pPr>
      <w:r w:rsidRPr="00FF6F15">
        <w:t xml:space="preserve">Práva a povinnosti strán z cenovej doložky zanikajú, ak oprávnená strana svoje práva neuplatní u druhej strany bez zbytočného odkladu po dodaní veci. </w:t>
      </w:r>
    </w:p>
    <w:p w14:paraId="08F447F7" w14:textId="77777777" w:rsidR="00093F5C" w:rsidRPr="00FF6F15" w:rsidRDefault="00093F5C">
      <w:pPr>
        <w:spacing w:after="0" w:line="240" w:lineRule="auto"/>
        <w:jc w:val="both"/>
        <w:rPr>
          <w:b/>
        </w:rPr>
      </w:pPr>
    </w:p>
    <w:p w14:paraId="1E798A4D" w14:textId="65206844" w:rsidR="00093F5C" w:rsidRPr="00FF6F15" w:rsidRDefault="00093F5C" w:rsidP="006610FD">
      <w:pPr>
        <w:pStyle w:val="Nadpis6"/>
      </w:pPr>
    </w:p>
    <w:p w14:paraId="37BB6EF6" w14:textId="22A24D1C" w:rsidR="00093F5C" w:rsidRPr="00FF6F15" w:rsidRDefault="00093F5C">
      <w:pPr>
        <w:spacing w:after="0" w:line="240" w:lineRule="auto"/>
        <w:jc w:val="center"/>
      </w:pPr>
      <w:r w:rsidRPr="00FF6F15">
        <w:t>Iné vedľajšie dojednania</w:t>
      </w:r>
    </w:p>
    <w:p w14:paraId="4774F13B" w14:textId="77777777" w:rsidR="00167B3D" w:rsidRPr="00FF6F15" w:rsidRDefault="00167B3D">
      <w:pPr>
        <w:spacing w:after="0" w:line="240" w:lineRule="auto"/>
        <w:jc w:val="center"/>
        <w:rPr>
          <w:b/>
        </w:rPr>
      </w:pPr>
    </w:p>
    <w:p w14:paraId="2C9C95AE" w14:textId="16970085" w:rsidR="00093F5C" w:rsidRPr="00FF6F15" w:rsidRDefault="00093F5C">
      <w:pPr>
        <w:pStyle w:val="Odsekzoznamu"/>
        <w:numPr>
          <w:ilvl w:val="1"/>
          <w:numId w:val="5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Zmluvné strany si môžu dohodnúť aj iné vedľajšie dojednania, ktoré majú povahu výhrad a podmienok pripúšťajúcich zmenu alebo zánik kúpnej zmluvy.</w:t>
      </w:r>
    </w:p>
    <w:p w14:paraId="39FBAB15" w14:textId="77777777" w:rsidR="00167B3D" w:rsidRPr="00FF6F15" w:rsidRDefault="00167B3D">
      <w:pPr>
        <w:pStyle w:val="Odsekzoznamu"/>
        <w:spacing w:after="0" w:line="240" w:lineRule="auto"/>
        <w:ind w:left="714"/>
        <w:jc w:val="both"/>
        <w:rPr>
          <w:rFonts w:ascii="Times New Roman" w:hAnsi="Times New Roman" w:cs="Times New Roman"/>
          <w:sz w:val="24"/>
          <w:szCs w:val="24"/>
        </w:rPr>
      </w:pPr>
    </w:p>
    <w:p w14:paraId="0E27048A" w14:textId="285435AF" w:rsidR="00093F5C" w:rsidRDefault="00214B59">
      <w:pPr>
        <w:pStyle w:val="Odsekzoznamu"/>
        <w:numPr>
          <w:ilvl w:val="1"/>
          <w:numId w:val="5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w:t>
      </w:r>
      <w:r w:rsidR="00093F5C" w:rsidRPr="00FF6F15">
        <w:rPr>
          <w:rFonts w:ascii="Times New Roman" w:hAnsi="Times New Roman" w:cs="Times New Roman"/>
          <w:sz w:val="24"/>
          <w:szCs w:val="24"/>
        </w:rPr>
        <w:t>ýhrady a podmienky zanikajú najneskôr uplynutím jedného roka od uzavretia kúpnej zmluvy, ak ich oprávnená strana neuplatnila.</w:t>
      </w:r>
    </w:p>
    <w:p w14:paraId="419C4B92" w14:textId="77777777" w:rsidR="0019436D" w:rsidRPr="00FF6F15" w:rsidRDefault="0019436D" w:rsidP="0019436D">
      <w:pPr>
        <w:pStyle w:val="Odsekzoznamu"/>
        <w:spacing w:after="0" w:line="240" w:lineRule="auto"/>
        <w:ind w:left="714"/>
        <w:jc w:val="both"/>
        <w:rPr>
          <w:rFonts w:ascii="Times New Roman" w:hAnsi="Times New Roman" w:cs="Times New Roman"/>
          <w:sz w:val="24"/>
          <w:szCs w:val="24"/>
        </w:rPr>
      </w:pPr>
    </w:p>
    <w:p w14:paraId="2DC5E01B" w14:textId="1D9E243A" w:rsidR="00093F5C" w:rsidRPr="00FF6F15" w:rsidRDefault="00FF5F98" w:rsidP="000A23A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1B332A74" w14:textId="7D3B1BFE" w:rsidR="00093F5C" w:rsidRPr="00FF6F15" w:rsidRDefault="00FF5F98" w:rsidP="00377F3A">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SPOTREBITEĽSKÁ KÚPNA ZMLUVA</w:t>
      </w:r>
    </w:p>
    <w:p w14:paraId="73950312" w14:textId="77777777" w:rsidR="00E8656D" w:rsidRPr="00FF6F15" w:rsidRDefault="00E8656D" w:rsidP="00050381">
      <w:pPr>
        <w:spacing w:after="0" w:line="240" w:lineRule="auto"/>
        <w:jc w:val="center"/>
      </w:pPr>
    </w:p>
    <w:p w14:paraId="27E49247" w14:textId="5D46D1AF" w:rsidR="00093F5C" w:rsidRPr="00FF6F15" w:rsidRDefault="00093F5C" w:rsidP="006610FD">
      <w:pPr>
        <w:pStyle w:val="Nadpis6"/>
      </w:pPr>
      <w:bookmarkStart w:id="493" w:name="_Ref212116933"/>
    </w:p>
    <w:bookmarkEnd w:id="493"/>
    <w:p w14:paraId="64E84848" w14:textId="77777777" w:rsidR="00167B3D" w:rsidRPr="00FF6F15" w:rsidRDefault="00167B3D" w:rsidP="00A84808">
      <w:pPr>
        <w:spacing w:after="0" w:line="240" w:lineRule="auto"/>
        <w:jc w:val="center"/>
        <w:rPr>
          <w:b/>
        </w:rPr>
      </w:pPr>
    </w:p>
    <w:p w14:paraId="06CC78A6" w14:textId="6BD93886" w:rsidR="00093F5C" w:rsidRPr="00FF6F15" w:rsidRDefault="00093F5C" w:rsidP="004216B4">
      <w:pPr>
        <w:pStyle w:val="Odsekzoznamu"/>
        <w:numPr>
          <w:ilvl w:val="0"/>
          <w:numId w:val="6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Spotrebiteľskou kúpnou zmluvou je kúpna zmluva uzavretá medzi obchodníkom ako predávajúcim a spotrebiteľom ako kupujúcim, ak je predmetom kúpy akákoľvek hnuteľná vec, vrátane veci s digitálnymi prvkami</w:t>
      </w:r>
      <w:bookmarkStart w:id="494" w:name="paragraf-612.odsek-1.text"/>
      <w:r w:rsidRPr="00FF6F15">
        <w:rPr>
          <w:rFonts w:ascii="Times New Roman" w:hAnsi="Times New Roman" w:cs="Times New Roman"/>
          <w:sz w:val="24"/>
          <w:szCs w:val="24"/>
        </w:rPr>
        <w:t xml:space="preserve">, vody, plynu alebo elektriny predávaných v obmedzenom objeme alebo v určenom množstve, a to aj vtedy, ak sa má vec ešte len vyrobiť alebo vyhotoviť, okrem iného aj podľa špecifikácií kupujúceho. </w:t>
      </w:r>
      <w:bookmarkEnd w:id="494"/>
    </w:p>
    <w:p w14:paraId="16300AFF" w14:textId="77777777" w:rsidR="00167B3D" w:rsidRPr="00FF6F15" w:rsidRDefault="00167B3D" w:rsidP="007971AC">
      <w:pPr>
        <w:pStyle w:val="Odsekzoznamu"/>
        <w:spacing w:after="0" w:line="240" w:lineRule="auto"/>
        <w:ind w:left="714"/>
        <w:jc w:val="both"/>
        <w:rPr>
          <w:rFonts w:ascii="Times New Roman" w:hAnsi="Times New Roman" w:cs="Times New Roman"/>
          <w:sz w:val="24"/>
          <w:szCs w:val="24"/>
        </w:rPr>
      </w:pPr>
    </w:p>
    <w:p w14:paraId="6D3D3D63" w14:textId="5F230764" w:rsidR="00093F5C" w:rsidRPr="00FF6F15" w:rsidRDefault="00093F5C" w:rsidP="007971AC">
      <w:pPr>
        <w:pStyle w:val="Odsekzoznamu"/>
        <w:numPr>
          <w:ilvl w:val="0"/>
          <w:numId w:val="674"/>
        </w:numPr>
        <w:spacing w:after="0" w:line="240" w:lineRule="auto"/>
        <w:ind w:left="714" w:hanging="357"/>
        <w:jc w:val="both"/>
        <w:rPr>
          <w:rFonts w:ascii="Times New Roman" w:hAnsi="Times New Roman" w:cs="Times New Roman"/>
          <w:sz w:val="24"/>
          <w:szCs w:val="24"/>
        </w:rPr>
      </w:pPr>
      <w:bookmarkStart w:id="495" w:name="paragraf-612.odsek-2"/>
      <w:bookmarkStart w:id="496" w:name="paragraf-612.odsek-2.text"/>
      <w:bookmarkEnd w:id="495"/>
      <w:r w:rsidRPr="00FF6F15">
        <w:rPr>
          <w:rFonts w:ascii="Times New Roman" w:hAnsi="Times New Roman" w:cs="Times New Roman"/>
          <w:sz w:val="24"/>
          <w:szCs w:val="24"/>
        </w:rPr>
        <w:t xml:space="preserve">Pri pochybnostiach platí, že predmetom spotrebiteľskej kúpnej zmluvy o kúpe veci s digitálnymi prvkami je aj dodanie digitálneho obsahu alebo poskytnutie digitálnej služby. </w:t>
      </w:r>
      <w:bookmarkEnd w:id="496"/>
    </w:p>
    <w:p w14:paraId="73B082BF" w14:textId="77777777" w:rsidR="00167B3D" w:rsidRPr="00FF6F15" w:rsidRDefault="00167B3D" w:rsidP="00746F47">
      <w:pPr>
        <w:pStyle w:val="Odsekzoznamu"/>
        <w:spacing w:after="0" w:line="240" w:lineRule="auto"/>
        <w:rPr>
          <w:rFonts w:ascii="Times New Roman" w:hAnsi="Times New Roman" w:cs="Times New Roman"/>
          <w:sz w:val="24"/>
          <w:szCs w:val="24"/>
        </w:rPr>
      </w:pPr>
    </w:p>
    <w:p w14:paraId="6168EAEF" w14:textId="56E5DBFB" w:rsidR="00093F5C" w:rsidRPr="00FF6F15" w:rsidRDefault="00093F5C" w:rsidP="0048315F">
      <w:pPr>
        <w:pStyle w:val="Odsekzoznamu"/>
        <w:numPr>
          <w:ilvl w:val="0"/>
          <w:numId w:val="674"/>
        </w:numPr>
        <w:spacing w:after="0" w:line="240" w:lineRule="auto"/>
        <w:ind w:left="714" w:hanging="357"/>
        <w:jc w:val="both"/>
        <w:rPr>
          <w:rFonts w:ascii="Times New Roman" w:hAnsi="Times New Roman" w:cs="Times New Roman"/>
          <w:sz w:val="24"/>
          <w:szCs w:val="24"/>
        </w:rPr>
      </w:pPr>
      <w:bookmarkStart w:id="497" w:name="paragraf-612.odsek-2_Kópie_1"/>
      <w:bookmarkStart w:id="498" w:name="paragraf-612.odsek-3"/>
      <w:bookmarkEnd w:id="497"/>
      <w:bookmarkEnd w:id="498"/>
      <w:r w:rsidRPr="00FF6F15">
        <w:rPr>
          <w:rFonts w:ascii="Times New Roman" w:hAnsi="Times New Roman" w:cs="Times New Roman"/>
          <w:sz w:val="24"/>
          <w:szCs w:val="24"/>
        </w:rPr>
        <w:t xml:space="preserve">Ustanovenia </w:t>
      </w:r>
      <w:r w:rsidR="00214B59" w:rsidRPr="002057AC">
        <w:rPr>
          <w:rFonts w:ascii="Times New Roman" w:hAnsi="Times New Roman" w:cs="Times New Roman"/>
          <w:sz w:val="24"/>
          <w:szCs w:val="24"/>
        </w:rPr>
        <w:fldChar w:fldCharType="begin"/>
      </w:r>
      <w:r w:rsidR="00214B59" w:rsidRPr="00FF6F15">
        <w:rPr>
          <w:rFonts w:ascii="Times New Roman" w:hAnsi="Times New Roman" w:cs="Times New Roman"/>
          <w:sz w:val="24"/>
          <w:szCs w:val="24"/>
        </w:rPr>
        <w:instrText xml:space="preserve"> REF _Ref212112485 \w \h </w:instrText>
      </w:r>
      <w:r w:rsidR="00214B59" w:rsidRPr="002057AC">
        <w:rPr>
          <w:rFonts w:ascii="Times New Roman" w:hAnsi="Times New Roman" w:cs="Times New Roman"/>
          <w:sz w:val="24"/>
          <w:szCs w:val="24"/>
        </w:rPr>
      </w:r>
      <w:r w:rsidR="00214B5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807 </w:t>
      </w:r>
      <w:r w:rsidR="00214B59" w:rsidRPr="002057AC">
        <w:rPr>
          <w:rFonts w:ascii="Times New Roman" w:hAnsi="Times New Roman" w:cs="Times New Roman"/>
          <w:sz w:val="24"/>
          <w:szCs w:val="24"/>
        </w:rPr>
        <w:fldChar w:fldCharType="end"/>
      </w:r>
      <w:r w:rsidR="00926DF5" w:rsidRPr="00FF6F15">
        <w:rPr>
          <w:rFonts w:ascii="Times New Roman" w:hAnsi="Times New Roman" w:cs="Times New Roman"/>
          <w:sz w:val="24"/>
          <w:szCs w:val="24"/>
        </w:rPr>
        <w:t xml:space="preserve">až </w:t>
      </w:r>
      <w:r w:rsidR="00214B59" w:rsidRPr="002057AC">
        <w:rPr>
          <w:rFonts w:ascii="Times New Roman" w:hAnsi="Times New Roman" w:cs="Times New Roman"/>
          <w:sz w:val="24"/>
          <w:szCs w:val="24"/>
        </w:rPr>
        <w:fldChar w:fldCharType="begin"/>
      </w:r>
      <w:r w:rsidR="00214B59" w:rsidRPr="00FF6F15">
        <w:rPr>
          <w:rFonts w:ascii="Times New Roman" w:hAnsi="Times New Roman" w:cs="Times New Roman"/>
          <w:sz w:val="24"/>
          <w:szCs w:val="24"/>
        </w:rPr>
        <w:instrText xml:space="preserve"> REF _Ref222237151 \w \h </w:instrText>
      </w:r>
      <w:r w:rsidR="00214B59" w:rsidRPr="002057AC">
        <w:rPr>
          <w:rFonts w:ascii="Times New Roman" w:hAnsi="Times New Roman" w:cs="Times New Roman"/>
          <w:sz w:val="24"/>
          <w:szCs w:val="24"/>
        </w:rPr>
      </w:r>
      <w:r w:rsidR="00214B5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833 </w:t>
      </w:r>
      <w:r w:rsidR="00214B59" w:rsidRPr="002057AC">
        <w:rPr>
          <w:rFonts w:ascii="Times New Roman" w:hAnsi="Times New Roman" w:cs="Times New Roman"/>
          <w:sz w:val="24"/>
          <w:szCs w:val="24"/>
        </w:rPr>
        <w:fldChar w:fldCharType="end"/>
      </w:r>
      <w:bookmarkStart w:id="499" w:name="paragraf-612.odsek-3.text"/>
      <w:r w:rsidRPr="00FF6F15">
        <w:rPr>
          <w:rFonts w:ascii="Times New Roman" w:hAnsi="Times New Roman" w:cs="Times New Roman"/>
          <w:sz w:val="24"/>
          <w:szCs w:val="24"/>
        </w:rPr>
        <w:t xml:space="preserve">sa nevzťahujú na kúpu </w:t>
      </w:r>
      <w:bookmarkEnd w:id="499"/>
    </w:p>
    <w:p w14:paraId="1109C94A" w14:textId="25865FC4" w:rsidR="00093F5C" w:rsidRPr="00FF6F15" w:rsidRDefault="00093F5C" w:rsidP="00D3199E">
      <w:pPr>
        <w:pStyle w:val="Odsekzoznamu"/>
        <w:numPr>
          <w:ilvl w:val="1"/>
          <w:numId w:val="675"/>
        </w:numPr>
        <w:spacing w:after="0" w:line="240" w:lineRule="auto"/>
        <w:ind w:left="1066" w:hanging="357"/>
        <w:jc w:val="both"/>
        <w:rPr>
          <w:rFonts w:ascii="Times New Roman" w:hAnsi="Times New Roman" w:cs="Times New Roman"/>
          <w:sz w:val="24"/>
          <w:szCs w:val="24"/>
        </w:rPr>
      </w:pPr>
      <w:bookmarkStart w:id="500" w:name="paragraf-612.odsek-3.pismeno-a"/>
      <w:bookmarkStart w:id="501" w:name="paragraf-612.odsek-3.pismeno-a.text"/>
      <w:bookmarkEnd w:id="500"/>
      <w:r w:rsidRPr="00FF6F15">
        <w:rPr>
          <w:rFonts w:ascii="Times New Roman" w:hAnsi="Times New Roman" w:cs="Times New Roman"/>
          <w:sz w:val="24"/>
          <w:szCs w:val="24"/>
        </w:rPr>
        <w:t xml:space="preserve">živého zvieraťa, </w:t>
      </w:r>
      <w:bookmarkEnd w:id="501"/>
    </w:p>
    <w:p w14:paraId="3F7BD607" w14:textId="539AF096" w:rsidR="00093F5C" w:rsidRPr="00FF6F15" w:rsidRDefault="00093F5C" w:rsidP="00497E8E">
      <w:pPr>
        <w:pStyle w:val="Odsekzoznamu"/>
        <w:numPr>
          <w:ilvl w:val="1"/>
          <w:numId w:val="675"/>
        </w:numPr>
        <w:spacing w:after="0" w:line="240" w:lineRule="auto"/>
        <w:ind w:left="1066" w:hanging="357"/>
        <w:jc w:val="both"/>
        <w:rPr>
          <w:rFonts w:ascii="Times New Roman" w:hAnsi="Times New Roman" w:cs="Times New Roman"/>
          <w:sz w:val="24"/>
          <w:szCs w:val="24"/>
        </w:rPr>
      </w:pPr>
      <w:bookmarkStart w:id="502" w:name="paragraf-612.odsek-3.pismeno-a_Kópie_1"/>
      <w:bookmarkStart w:id="503" w:name="paragraf-612.odsek-3.pismeno-b"/>
      <w:bookmarkStart w:id="504" w:name="paragraf-612.odsek-3.pismeno-b.text"/>
      <w:bookmarkEnd w:id="502"/>
      <w:bookmarkEnd w:id="503"/>
      <w:r w:rsidRPr="00FF6F15">
        <w:rPr>
          <w:rFonts w:ascii="Times New Roman" w:hAnsi="Times New Roman" w:cs="Times New Roman"/>
          <w:sz w:val="24"/>
          <w:szCs w:val="24"/>
        </w:rPr>
        <w:t xml:space="preserve">hmotného nosiča, ktorý slúži výlučne ako nosič digitálneho obsahu alebo digitálnej služby, </w:t>
      </w:r>
      <w:bookmarkEnd w:id="504"/>
    </w:p>
    <w:p w14:paraId="0CCEA296" w14:textId="0EC063C7" w:rsidR="00093F5C" w:rsidRPr="00FF6F15" w:rsidRDefault="00093F5C" w:rsidP="00836F14">
      <w:pPr>
        <w:pStyle w:val="Odsekzoznamu"/>
        <w:numPr>
          <w:ilvl w:val="1"/>
          <w:numId w:val="675"/>
        </w:numPr>
        <w:spacing w:after="0" w:line="240" w:lineRule="auto"/>
        <w:ind w:left="1066" w:hanging="357"/>
        <w:jc w:val="both"/>
        <w:rPr>
          <w:rFonts w:ascii="Times New Roman" w:hAnsi="Times New Roman" w:cs="Times New Roman"/>
          <w:sz w:val="24"/>
          <w:szCs w:val="24"/>
        </w:rPr>
      </w:pPr>
      <w:bookmarkStart w:id="505" w:name="paragraf-612.odsek-3.pismeno-b_Kópie_1"/>
      <w:bookmarkStart w:id="506" w:name="paragraf-612.odsek-3.pismeno-c"/>
      <w:bookmarkStart w:id="507" w:name="paragraf-612.odsek-3.pismeno-c.text"/>
      <w:bookmarkEnd w:id="505"/>
      <w:bookmarkEnd w:id="506"/>
      <w:r w:rsidRPr="00FF6F15">
        <w:rPr>
          <w:rFonts w:ascii="Times New Roman" w:hAnsi="Times New Roman" w:cs="Times New Roman"/>
          <w:sz w:val="24"/>
          <w:szCs w:val="24"/>
        </w:rPr>
        <w:t xml:space="preserve">v rámci exekúcie alebo pri obdobnom spôsobe výkonu verejnej moci, </w:t>
      </w:r>
      <w:bookmarkEnd w:id="507"/>
    </w:p>
    <w:p w14:paraId="6E401860" w14:textId="33A2ED49" w:rsidR="00093F5C" w:rsidRPr="00FF6F15" w:rsidRDefault="00093F5C" w:rsidP="006105D9">
      <w:pPr>
        <w:pStyle w:val="Odsekzoznamu"/>
        <w:numPr>
          <w:ilvl w:val="1"/>
          <w:numId w:val="675"/>
        </w:numPr>
        <w:spacing w:after="0" w:line="240" w:lineRule="auto"/>
        <w:ind w:left="1066" w:hanging="357"/>
        <w:jc w:val="both"/>
        <w:rPr>
          <w:rFonts w:ascii="Times New Roman" w:hAnsi="Times New Roman" w:cs="Times New Roman"/>
          <w:sz w:val="24"/>
          <w:szCs w:val="24"/>
        </w:rPr>
      </w:pPr>
      <w:bookmarkStart w:id="508" w:name="paragraf-612.odsek-3.pismeno-c_Kópie_1"/>
      <w:bookmarkStart w:id="509" w:name="paragraf-612.odsek-3.pismeno-d"/>
      <w:bookmarkEnd w:id="508"/>
      <w:bookmarkEnd w:id="509"/>
      <w:r w:rsidRPr="00FF6F15">
        <w:rPr>
          <w:rFonts w:ascii="Times New Roman" w:hAnsi="Times New Roman" w:cs="Times New Roman"/>
          <w:sz w:val="24"/>
          <w:szCs w:val="24"/>
        </w:rPr>
        <w:t xml:space="preserve">použitej veci na verejnej dražbe, ak bol kupujúci vopred oboznámený, že sa na kúpu nevzťahujú </w:t>
      </w:r>
      <w:r w:rsidR="00214B59" w:rsidRPr="002057AC">
        <w:rPr>
          <w:rFonts w:ascii="Times New Roman" w:hAnsi="Times New Roman" w:cs="Times New Roman"/>
          <w:sz w:val="24"/>
          <w:szCs w:val="24"/>
        </w:rPr>
        <w:fldChar w:fldCharType="begin"/>
      </w:r>
      <w:r w:rsidR="00214B59" w:rsidRPr="00FF6F15">
        <w:rPr>
          <w:rFonts w:ascii="Times New Roman" w:hAnsi="Times New Roman" w:cs="Times New Roman"/>
          <w:sz w:val="24"/>
          <w:szCs w:val="24"/>
        </w:rPr>
        <w:instrText xml:space="preserve"> REF _Ref212112485 \w \h </w:instrText>
      </w:r>
      <w:r w:rsidR="00214B59" w:rsidRPr="002057AC">
        <w:rPr>
          <w:rFonts w:ascii="Times New Roman" w:hAnsi="Times New Roman" w:cs="Times New Roman"/>
          <w:sz w:val="24"/>
          <w:szCs w:val="24"/>
        </w:rPr>
      </w:r>
      <w:r w:rsidR="00214B5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807 </w:t>
      </w:r>
      <w:r w:rsidR="00214B59" w:rsidRPr="002057AC">
        <w:rPr>
          <w:rFonts w:ascii="Times New Roman" w:hAnsi="Times New Roman" w:cs="Times New Roman"/>
          <w:sz w:val="24"/>
          <w:szCs w:val="24"/>
        </w:rPr>
        <w:fldChar w:fldCharType="end"/>
      </w:r>
      <w:r w:rsidR="00926DF5" w:rsidRPr="00FF6F15">
        <w:rPr>
          <w:rFonts w:ascii="Times New Roman" w:hAnsi="Times New Roman" w:cs="Times New Roman"/>
          <w:sz w:val="24"/>
          <w:szCs w:val="24"/>
        </w:rPr>
        <w:t>až</w:t>
      </w:r>
      <w:r w:rsidR="00214B59" w:rsidRPr="00FF6F15">
        <w:rPr>
          <w:rFonts w:ascii="Times New Roman" w:hAnsi="Times New Roman" w:cs="Times New Roman"/>
          <w:sz w:val="24"/>
          <w:szCs w:val="24"/>
        </w:rPr>
        <w:t xml:space="preserve"> </w:t>
      </w:r>
      <w:r w:rsidR="00214B59" w:rsidRPr="002057AC">
        <w:rPr>
          <w:rFonts w:ascii="Times New Roman" w:hAnsi="Times New Roman" w:cs="Times New Roman"/>
          <w:sz w:val="24"/>
          <w:szCs w:val="24"/>
        </w:rPr>
        <w:fldChar w:fldCharType="begin"/>
      </w:r>
      <w:r w:rsidR="00214B59" w:rsidRPr="00FF6F15">
        <w:rPr>
          <w:rFonts w:ascii="Times New Roman" w:hAnsi="Times New Roman" w:cs="Times New Roman"/>
          <w:sz w:val="24"/>
          <w:szCs w:val="24"/>
        </w:rPr>
        <w:instrText xml:space="preserve"> REF _Ref222237151 \w \h </w:instrText>
      </w:r>
      <w:r w:rsidR="00214B59" w:rsidRPr="002057AC">
        <w:rPr>
          <w:rFonts w:ascii="Times New Roman" w:hAnsi="Times New Roman" w:cs="Times New Roman"/>
          <w:sz w:val="24"/>
          <w:szCs w:val="24"/>
        </w:rPr>
      </w:r>
      <w:r w:rsidR="00214B5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833 </w:t>
      </w:r>
      <w:r w:rsidR="00214B59" w:rsidRPr="002057AC">
        <w:rPr>
          <w:rFonts w:ascii="Times New Roman" w:hAnsi="Times New Roman" w:cs="Times New Roman"/>
          <w:sz w:val="24"/>
          <w:szCs w:val="24"/>
        </w:rPr>
        <w:fldChar w:fldCharType="end"/>
      </w:r>
      <w:bookmarkStart w:id="510" w:name="paragraf-612.odsek-3.pismeno-d.text"/>
      <w:r w:rsidRPr="00FF6F15">
        <w:rPr>
          <w:rFonts w:ascii="Times New Roman" w:hAnsi="Times New Roman" w:cs="Times New Roman"/>
          <w:sz w:val="24"/>
          <w:szCs w:val="24"/>
        </w:rPr>
        <w:t xml:space="preserve">verejnou dražbou je spôsob predaja, pri ktorom predávajúci prostredníctvom transparentného konkurenčného ponukového konania uskutočneného dražobníkom ponúka tovar alebo službu spotrebiteľom, ktorí sa na dražbe osobne zúčastnia alebo majú možnosť sa na nej osobne zúčastniť, a vydražiteľ je povinný tovar alebo službu kúpiť. </w:t>
      </w:r>
      <w:bookmarkEnd w:id="510"/>
    </w:p>
    <w:p w14:paraId="4A888157" w14:textId="05211082" w:rsidR="007316B3" w:rsidRDefault="007316B3" w:rsidP="004124CB">
      <w:pPr>
        <w:spacing w:after="0" w:line="240" w:lineRule="auto"/>
        <w:jc w:val="center"/>
      </w:pPr>
      <w:bookmarkStart w:id="511" w:name="paragraf-612.odsek-3_Kópie_1"/>
      <w:bookmarkStart w:id="512" w:name="paragraf-612.odsek-3.pismeno-d_Kópie_1"/>
      <w:bookmarkStart w:id="513" w:name="paragraf-613"/>
      <w:bookmarkStart w:id="514" w:name="paragraf-613.oznacenie"/>
      <w:bookmarkEnd w:id="511"/>
      <w:bookmarkEnd w:id="512"/>
      <w:bookmarkEnd w:id="513"/>
      <w:bookmarkEnd w:id="514"/>
    </w:p>
    <w:p w14:paraId="4C417CB9" w14:textId="47FCDBC9" w:rsidR="00093F5C" w:rsidRPr="00FF6F15" w:rsidRDefault="00093F5C" w:rsidP="00F71583">
      <w:pPr>
        <w:spacing w:after="0" w:line="240" w:lineRule="auto"/>
        <w:jc w:val="center"/>
        <w:rPr>
          <w:spacing w:val="30"/>
        </w:rPr>
      </w:pPr>
      <w:r w:rsidRPr="00FF6F15">
        <w:rPr>
          <w:spacing w:val="30"/>
        </w:rPr>
        <w:t>Dodanie predanej veci</w:t>
      </w:r>
    </w:p>
    <w:p w14:paraId="075A9FB9" w14:textId="77777777" w:rsidR="00093F5C" w:rsidRPr="00FF6F15" w:rsidRDefault="00093F5C" w:rsidP="009374B0">
      <w:pPr>
        <w:spacing w:after="0" w:line="240" w:lineRule="auto"/>
        <w:jc w:val="both"/>
      </w:pPr>
    </w:p>
    <w:p w14:paraId="3AAE3FDE" w14:textId="38547097" w:rsidR="00093F5C" w:rsidRPr="00FF6F15" w:rsidRDefault="00093F5C" w:rsidP="006610FD">
      <w:pPr>
        <w:pStyle w:val="Nadpis6"/>
      </w:pPr>
    </w:p>
    <w:p w14:paraId="300136AE" w14:textId="77777777" w:rsidR="007316B3" w:rsidRPr="00FF6F15" w:rsidRDefault="007316B3">
      <w:pPr>
        <w:spacing w:after="0" w:line="240" w:lineRule="auto"/>
        <w:jc w:val="center"/>
      </w:pPr>
    </w:p>
    <w:p w14:paraId="49D50250" w14:textId="0F6A496B" w:rsidR="00093F5C" w:rsidRPr="00FF6F15" w:rsidRDefault="00093F5C">
      <w:pPr>
        <w:pStyle w:val="Odsekzoznamu"/>
        <w:numPr>
          <w:ilvl w:val="1"/>
          <w:numId w:val="537"/>
        </w:numPr>
        <w:spacing w:after="0" w:line="240" w:lineRule="auto"/>
        <w:ind w:left="714" w:hanging="357"/>
        <w:jc w:val="both"/>
        <w:rPr>
          <w:rFonts w:ascii="Times New Roman" w:hAnsi="Times New Roman" w:cs="Times New Roman"/>
          <w:sz w:val="24"/>
          <w:szCs w:val="24"/>
        </w:rPr>
      </w:pPr>
      <w:bookmarkStart w:id="515" w:name="paragraf-613.oznacenie_Kópie_1"/>
      <w:bookmarkStart w:id="516" w:name="paragraf-613.nadpis"/>
      <w:bookmarkStart w:id="517" w:name="paragraf-613.nadpis_Kópie_1"/>
      <w:bookmarkStart w:id="518" w:name="paragraf-613.odsek-1"/>
      <w:bookmarkStart w:id="519" w:name="paragraf-613.odsek-1.text"/>
      <w:bookmarkEnd w:id="515"/>
      <w:bookmarkEnd w:id="516"/>
      <w:bookmarkEnd w:id="517"/>
      <w:bookmarkEnd w:id="518"/>
      <w:r w:rsidRPr="00FF6F15">
        <w:rPr>
          <w:rFonts w:ascii="Times New Roman" w:hAnsi="Times New Roman" w:cs="Times New Roman"/>
          <w:sz w:val="24"/>
          <w:szCs w:val="24"/>
        </w:rPr>
        <w:t xml:space="preserve">Predávajúci dodá kupujúcemu predanú vec bez zbytočného odkladu, najneskôr do 30 dní odo dňa uzavretia zmluvy. </w:t>
      </w:r>
      <w:bookmarkEnd w:id="519"/>
    </w:p>
    <w:p w14:paraId="0AB75BBE" w14:textId="77777777" w:rsidR="007316B3" w:rsidRPr="00FF6F15" w:rsidRDefault="007316B3">
      <w:pPr>
        <w:pStyle w:val="Odsekzoznamu"/>
        <w:spacing w:after="0" w:line="240" w:lineRule="auto"/>
        <w:ind w:left="714"/>
        <w:jc w:val="both"/>
        <w:rPr>
          <w:rFonts w:ascii="Times New Roman" w:hAnsi="Times New Roman" w:cs="Times New Roman"/>
          <w:sz w:val="24"/>
          <w:szCs w:val="24"/>
        </w:rPr>
      </w:pPr>
    </w:p>
    <w:p w14:paraId="0BC688AA" w14:textId="73FDBC34" w:rsidR="00093F5C" w:rsidRPr="00FF6F15" w:rsidRDefault="00093F5C">
      <w:pPr>
        <w:pStyle w:val="Odsekzoznamu"/>
        <w:numPr>
          <w:ilvl w:val="1"/>
          <w:numId w:val="537"/>
        </w:numPr>
        <w:spacing w:after="0" w:line="240" w:lineRule="auto"/>
        <w:ind w:left="714" w:hanging="357"/>
        <w:jc w:val="both"/>
        <w:rPr>
          <w:rFonts w:ascii="Times New Roman" w:hAnsi="Times New Roman" w:cs="Times New Roman"/>
          <w:sz w:val="24"/>
          <w:szCs w:val="24"/>
        </w:rPr>
      </w:pPr>
      <w:bookmarkStart w:id="520" w:name="paragraf-613.odsek-1_Kópie_1"/>
      <w:bookmarkStart w:id="521" w:name="paragraf-613.odsek-2"/>
      <w:bookmarkStart w:id="522" w:name="paragraf-613.odsek-2.text"/>
      <w:bookmarkEnd w:id="520"/>
      <w:bookmarkEnd w:id="521"/>
      <w:r w:rsidRPr="00FF6F15">
        <w:rPr>
          <w:rFonts w:ascii="Times New Roman" w:hAnsi="Times New Roman" w:cs="Times New Roman"/>
          <w:sz w:val="24"/>
          <w:szCs w:val="24"/>
        </w:rPr>
        <w:t xml:space="preserve">Vec je dodaná v okamihu, keď ju prevezme kupujúci alebo ním určená osoba, alebo keď ju predávajúci odovzdá prepravcovi, ktorého poveril kupujúci mimo možností prepravy, ktoré ponúkol kupujúcemu predávajúci. </w:t>
      </w:r>
      <w:bookmarkEnd w:id="522"/>
    </w:p>
    <w:p w14:paraId="5A758DD0" w14:textId="77777777" w:rsidR="00093F5C" w:rsidRPr="00FF6F15" w:rsidRDefault="00093F5C">
      <w:pPr>
        <w:spacing w:after="0" w:line="240" w:lineRule="auto"/>
        <w:jc w:val="both"/>
      </w:pPr>
    </w:p>
    <w:p w14:paraId="6ACE5D45" w14:textId="284812FD" w:rsidR="00093F5C" w:rsidRPr="00FF6F15" w:rsidRDefault="00093F5C" w:rsidP="006610FD">
      <w:pPr>
        <w:pStyle w:val="Nadpis6"/>
      </w:pPr>
      <w:bookmarkStart w:id="523" w:name="paragraf-613.odsek-2_Kópie_1"/>
      <w:bookmarkStart w:id="524" w:name="paragraf-613.odsek-3"/>
      <w:bookmarkStart w:id="525" w:name="paragraf-613.odsek-3.oznacenie"/>
      <w:bookmarkEnd w:id="523"/>
      <w:bookmarkEnd w:id="524"/>
    </w:p>
    <w:p w14:paraId="7C5AABD4" w14:textId="77777777" w:rsidR="007316B3" w:rsidRPr="00FF6F15" w:rsidRDefault="007316B3">
      <w:pPr>
        <w:spacing w:after="0" w:line="240" w:lineRule="auto"/>
        <w:jc w:val="both"/>
        <w:rPr>
          <w:bCs/>
        </w:rPr>
      </w:pPr>
    </w:p>
    <w:p w14:paraId="09DD11D0" w14:textId="24DC6111" w:rsidR="00093F5C" w:rsidRPr="00FF6F15" w:rsidRDefault="00093F5C">
      <w:pPr>
        <w:pStyle w:val="Odsekzoznamu"/>
        <w:numPr>
          <w:ilvl w:val="0"/>
          <w:numId w:val="676"/>
        </w:numPr>
        <w:spacing w:after="0" w:line="240" w:lineRule="auto"/>
        <w:ind w:left="714" w:hanging="357"/>
        <w:jc w:val="both"/>
        <w:rPr>
          <w:rFonts w:ascii="Times New Roman" w:hAnsi="Times New Roman" w:cs="Times New Roman"/>
          <w:sz w:val="24"/>
          <w:szCs w:val="24"/>
        </w:rPr>
      </w:pPr>
      <w:bookmarkStart w:id="526" w:name="paragraf-613.odsek-3.text"/>
      <w:bookmarkEnd w:id="525"/>
      <w:r w:rsidRPr="00FF6F15">
        <w:rPr>
          <w:rFonts w:ascii="Times New Roman" w:hAnsi="Times New Roman" w:cs="Times New Roman"/>
          <w:sz w:val="24"/>
          <w:szCs w:val="24"/>
        </w:rPr>
        <w:t>Ak si vec vyžaduje montáž alebo inštaláciu predávajúcim, vec sa považuje za dodanú až dokončením montáže alebo inštalácie</w:t>
      </w:r>
      <w:bookmarkStart w:id="527" w:name="paragraf-613.odsek-3_Kópie_1"/>
      <w:bookmarkStart w:id="528" w:name="paragraf-613.odsek-4"/>
      <w:bookmarkStart w:id="529" w:name="paragraf-613.odsek-4.oznacenie"/>
      <w:bookmarkEnd w:id="526"/>
      <w:bookmarkEnd w:id="527"/>
      <w:bookmarkEnd w:id="528"/>
      <w:r w:rsidR="007316B3" w:rsidRPr="00FF6F15">
        <w:rPr>
          <w:rFonts w:ascii="Times New Roman" w:hAnsi="Times New Roman" w:cs="Times New Roman"/>
          <w:sz w:val="24"/>
          <w:szCs w:val="24"/>
        </w:rPr>
        <w:t>.</w:t>
      </w:r>
    </w:p>
    <w:p w14:paraId="35848DF6" w14:textId="77777777" w:rsidR="007316B3" w:rsidRPr="00FF6F15" w:rsidRDefault="007316B3">
      <w:pPr>
        <w:pStyle w:val="Odsekzoznamu"/>
        <w:spacing w:after="0" w:line="240" w:lineRule="auto"/>
        <w:ind w:left="714"/>
        <w:jc w:val="both"/>
        <w:rPr>
          <w:rFonts w:ascii="Times New Roman" w:hAnsi="Times New Roman" w:cs="Times New Roman"/>
          <w:sz w:val="24"/>
          <w:szCs w:val="24"/>
        </w:rPr>
      </w:pPr>
    </w:p>
    <w:p w14:paraId="010101DA" w14:textId="27C18339" w:rsidR="00093F5C" w:rsidRPr="00FF6F15" w:rsidRDefault="00093F5C">
      <w:pPr>
        <w:pStyle w:val="Odsekzoznamu"/>
        <w:numPr>
          <w:ilvl w:val="0"/>
          <w:numId w:val="676"/>
        </w:numPr>
        <w:spacing w:after="0" w:line="240" w:lineRule="auto"/>
        <w:ind w:left="714" w:hanging="357"/>
        <w:jc w:val="both"/>
        <w:rPr>
          <w:rFonts w:ascii="Times New Roman" w:hAnsi="Times New Roman" w:cs="Times New Roman"/>
          <w:sz w:val="24"/>
          <w:szCs w:val="24"/>
        </w:rPr>
      </w:pPr>
      <w:bookmarkStart w:id="530" w:name="paragraf-613.odsek-4.text"/>
      <w:bookmarkEnd w:id="529"/>
      <w:r w:rsidRPr="00FF6F15">
        <w:rPr>
          <w:rFonts w:ascii="Times New Roman" w:hAnsi="Times New Roman" w:cs="Times New Roman"/>
          <w:sz w:val="24"/>
          <w:szCs w:val="24"/>
        </w:rPr>
        <w:t>Vec s digitálnymi prvkami sa považuje za dodanú okamihom, keď je kupujúcemu</w:t>
      </w:r>
      <w:r w:rsidR="007316B3" w:rsidRPr="00FF6F15">
        <w:rPr>
          <w:rFonts w:ascii="Times New Roman" w:hAnsi="Times New Roman" w:cs="Times New Roman"/>
          <w:sz w:val="24"/>
          <w:szCs w:val="24"/>
        </w:rPr>
        <w:t xml:space="preserve"> s</w:t>
      </w:r>
      <w:r w:rsidRPr="00FF6F15">
        <w:rPr>
          <w:rFonts w:ascii="Times New Roman" w:hAnsi="Times New Roman" w:cs="Times New Roman"/>
          <w:sz w:val="24"/>
          <w:szCs w:val="24"/>
        </w:rPr>
        <w:t xml:space="preserve">prístupnený na stiahnutie a inštaláciu príslušný digitálny obsah alebo digitálna služba, alebo ak ide o nepretržité dodávanie digitálneho obsahu alebo poskytovanie digitálnej služby počas dohodnutej doby, okamihom začatia jeho sprístupňovania kupujúcemu. </w:t>
      </w:r>
      <w:bookmarkStart w:id="531" w:name="paragraf-613.odsek-4_Kópie_1"/>
      <w:bookmarkStart w:id="532" w:name="paragraf-613.odsek-5"/>
      <w:bookmarkStart w:id="533" w:name="paragraf-613.odsek-5.oznacenie"/>
      <w:bookmarkEnd w:id="530"/>
      <w:bookmarkEnd w:id="531"/>
      <w:bookmarkEnd w:id="532"/>
    </w:p>
    <w:p w14:paraId="07849A1B" w14:textId="152C667A" w:rsidR="0012759E" w:rsidRPr="00FF6F15" w:rsidRDefault="0012759E" w:rsidP="002A687F">
      <w:pPr>
        <w:spacing w:after="0" w:line="240" w:lineRule="auto"/>
        <w:jc w:val="center"/>
        <w:rPr>
          <w:bCs/>
        </w:rPr>
      </w:pPr>
    </w:p>
    <w:p w14:paraId="7D982198" w14:textId="00DF5DDC" w:rsidR="00093F5C" w:rsidRPr="00FF6F15" w:rsidRDefault="00093F5C" w:rsidP="006610FD">
      <w:pPr>
        <w:pStyle w:val="Nadpis6"/>
      </w:pPr>
    </w:p>
    <w:p w14:paraId="60CD30AE" w14:textId="77777777" w:rsidR="007316B3" w:rsidRPr="00FF6F15" w:rsidRDefault="007316B3" w:rsidP="009374B0">
      <w:pPr>
        <w:spacing w:after="0" w:line="240" w:lineRule="auto"/>
        <w:jc w:val="both"/>
        <w:rPr>
          <w:b/>
          <w:bCs/>
        </w:rPr>
      </w:pPr>
    </w:p>
    <w:bookmarkEnd w:id="533"/>
    <w:p w14:paraId="41BD241E" w14:textId="6048F817" w:rsidR="00214B59" w:rsidRPr="00FF6F15" w:rsidRDefault="00093F5C">
      <w:pPr>
        <w:pStyle w:val="Odsekzoznamu"/>
        <w:numPr>
          <w:ilvl w:val="0"/>
          <w:numId w:val="6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predávajúci nedodá vec včas,</w:t>
      </w:r>
      <w:r w:rsidR="00214B59" w:rsidRPr="00FF6F15">
        <w:rPr>
          <w:rFonts w:ascii="Times New Roman" w:hAnsi="Times New Roman" w:cs="Times New Roman"/>
          <w:sz w:val="24"/>
          <w:szCs w:val="24"/>
        </w:rPr>
        <w:t xml:space="preserve"> môže</w:t>
      </w:r>
      <w:r w:rsidRPr="00FF6F15">
        <w:rPr>
          <w:rFonts w:ascii="Times New Roman" w:hAnsi="Times New Roman" w:cs="Times New Roman"/>
          <w:sz w:val="24"/>
          <w:szCs w:val="24"/>
        </w:rPr>
        <w:t xml:space="preserve"> kupujúci od zmluvy odstúpiť </w:t>
      </w:r>
      <w:r w:rsidR="00214B59" w:rsidRPr="00FF6F15">
        <w:rPr>
          <w:rFonts w:ascii="Times New Roman" w:hAnsi="Times New Roman" w:cs="Times New Roman"/>
          <w:sz w:val="24"/>
          <w:szCs w:val="24"/>
        </w:rPr>
        <w:t xml:space="preserve">až po márnom uplynutí primeranej dodatočnej lehoty, ktorú predávajúcemu poskytol na dodanie veci. </w:t>
      </w:r>
    </w:p>
    <w:p w14:paraId="61DE0875" w14:textId="77777777" w:rsidR="00214B59" w:rsidRPr="00FF6F15" w:rsidRDefault="00214B59" w:rsidP="002057AC">
      <w:pPr>
        <w:pStyle w:val="Odsekzoznamu"/>
        <w:spacing w:after="0" w:line="240" w:lineRule="auto"/>
        <w:ind w:left="714"/>
        <w:jc w:val="both"/>
        <w:rPr>
          <w:rFonts w:ascii="Times New Roman" w:hAnsi="Times New Roman" w:cs="Times New Roman"/>
          <w:sz w:val="24"/>
          <w:szCs w:val="24"/>
        </w:rPr>
      </w:pPr>
    </w:p>
    <w:p w14:paraId="504DB7B8" w14:textId="6A628396" w:rsidR="00093F5C" w:rsidRPr="00FF6F15" w:rsidRDefault="00214B59">
      <w:pPr>
        <w:pStyle w:val="Odsekzoznamu"/>
        <w:numPr>
          <w:ilvl w:val="0"/>
          <w:numId w:val="6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Kupujúci môže od zmluvy odstúpiť aj bez poskytnutia primeranej dodatočnej lehoty podľa odseku 1 </w:t>
      </w:r>
      <w:bookmarkStart w:id="534" w:name="paragraf-613.odsek-5.text"/>
      <w:r w:rsidR="00093F5C" w:rsidRPr="00FF6F15">
        <w:rPr>
          <w:rFonts w:ascii="Times New Roman" w:hAnsi="Times New Roman" w:cs="Times New Roman"/>
          <w:sz w:val="24"/>
          <w:szCs w:val="24"/>
        </w:rPr>
        <w:t xml:space="preserve">ak </w:t>
      </w:r>
      <w:bookmarkStart w:id="535" w:name="paragraf-613.odsek-5.pismeno-a"/>
      <w:bookmarkStart w:id="536" w:name="paragraf-613.odsek-5.pismeno-a.oznacenie"/>
      <w:bookmarkEnd w:id="534"/>
      <w:bookmarkEnd w:id="535"/>
    </w:p>
    <w:p w14:paraId="508DFADD" w14:textId="1208B5B1" w:rsidR="00093F5C" w:rsidRPr="00FF6F15" w:rsidRDefault="00093F5C" w:rsidP="00CA0718">
      <w:pPr>
        <w:pStyle w:val="Odsekzoznamu"/>
        <w:numPr>
          <w:ilvl w:val="1"/>
          <w:numId w:val="678"/>
        </w:numPr>
        <w:spacing w:after="0" w:line="240" w:lineRule="auto"/>
        <w:ind w:left="1066" w:hanging="357"/>
        <w:jc w:val="both"/>
        <w:rPr>
          <w:rFonts w:ascii="Times New Roman" w:hAnsi="Times New Roman" w:cs="Times New Roman"/>
          <w:sz w:val="24"/>
          <w:szCs w:val="24"/>
        </w:rPr>
      </w:pPr>
      <w:bookmarkStart w:id="537" w:name="paragraf-613.odsek-5.pismeno-a.text"/>
      <w:bookmarkEnd w:id="536"/>
      <w:r w:rsidRPr="00FF6F15">
        <w:rPr>
          <w:rFonts w:ascii="Times New Roman" w:hAnsi="Times New Roman" w:cs="Times New Roman"/>
          <w:sz w:val="24"/>
          <w:szCs w:val="24"/>
        </w:rPr>
        <w:t xml:space="preserve">predávajúci odmietol vec dodať, </w:t>
      </w:r>
      <w:bookmarkStart w:id="538" w:name="paragraf-613.odsek-5.pismeno-a_Kópie_1"/>
      <w:bookmarkStart w:id="539" w:name="paragraf-613.odsek-5.pismeno-b"/>
      <w:bookmarkStart w:id="540" w:name="paragraf-613.odsek-5.pismeno-b.oznacenie"/>
      <w:bookmarkEnd w:id="537"/>
      <w:bookmarkEnd w:id="538"/>
      <w:bookmarkEnd w:id="539"/>
    </w:p>
    <w:p w14:paraId="71DDD523" w14:textId="24A19329" w:rsidR="00093F5C" w:rsidRPr="00FF6F15" w:rsidRDefault="00093F5C" w:rsidP="006D328A">
      <w:pPr>
        <w:pStyle w:val="Odsekzoznamu"/>
        <w:numPr>
          <w:ilvl w:val="1"/>
          <w:numId w:val="678"/>
        </w:numPr>
        <w:spacing w:after="0" w:line="240" w:lineRule="auto"/>
        <w:ind w:left="1066" w:hanging="357"/>
        <w:jc w:val="both"/>
        <w:rPr>
          <w:rFonts w:ascii="Times New Roman" w:hAnsi="Times New Roman" w:cs="Times New Roman"/>
          <w:sz w:val="24"/>
          <w:szCs w:val="24"/>
        </w:rPr>
      </w:pPr>
      <w:bookmarkStart w:id="541" w:name="paragraf-613.odsek-5.pismeno-b.text"/>
      <w:bookmarkEnd w:id="540"/>
      <w:r w:rsidRPr="00FF6F15">
        <w:rPr>
          <w:rFonts w:ascii="Times New Roman" w:hAnsi="Times New Roman" w:cs="Times New Roman"/>
          <w:sz w:val="24"/>
          <w:szCs w:val="24"/>
        </w:rPr>
        <w:t xml:space="preserve">včasné dodanie bolo mimoriadne dôležité vzhľadom na všetky okolnosti uzavretia zmluvy, alebo </w:t>
      </w:r>
      <w:bookmarkStart w:id="542" w:name="paragraf-613.odsek-5.pismeno-b_Kópie_1"/>
      <w:bookmarkStart w:id="543" w:name="paragraf-613.odsek-5.pismeno-c"/>
      <w:bookmarkStart w:id="544" w:name="paragraf-613.odsek-5.pismeno-c.oznacenie"/>
      <w:bookmarkEnd w:id="541"/>
      <w:bookmarkEnd w:id="542"/>
      <w:bookmarkEnd w:id="543"/>
    </w:p>
    <w:p w14:paraId="66468C49" w14:textId="0ECB4ACC" w:rsidR="00093F5C" w:rsidRPr="00FF6F15" w:rsidRDefault="00093F5C">
      <w:pPr>
        <w:pStyle w:val="Odsekzoznamu"/>
        <w:numPr>
          <w:ilvl w:val="1"/>
          <w:numId w:val="678"/>
        </w:numPr>
        <w:spacing w:after="0" w:line="240" w:lineRule="auto"/>
        <w:ind w:left="1066" w:hanging="357"/>
        <w:jc w:val="both"/>
        <w:rPr>
          <w:rFonts w:ascii="Times New Roman" w:hAnsi="Times New Roman" w:cs="Times New Roman"/>
          <w:sz w:val="24"/>
          <w:szCs w:val="24"/>
        </w:rPr>
      </w:pPr>
      <w:bookmarkStart w:id="545" w:name="paragraf-613.odsek-5.pismeno-c.text"/>
      <w:bookmarkEnd w:id="544"/>
      <w:r w:rsidRPr="00FF6F15">
        <w:rPr>
          <w:rFonts w:ascii="Times New Roman" w:hAnsi="Times New Roman" w:cs="Times New Roman"/>
          <w:sz w:val="24"/>
          <w:szCs w:val="24"/>
        </w:rPr>
        <w:t xml:space="preserve">kupujúci pred uzavretím zmluvy predávajúceho oboznámil, že včasné dodanie je mimoriadne dôležité. </w:t>
      </w:r>
      <w:bookmarkEnd w:id="545"/>
    </w:p>
    <w:p w14:paraId="28013C0B" w14:textId="77777777" w:rsidR="007316B3" w:rsidRPr="00FF6F15" w:rsidRDefault="007316B3">
      <w:pPr>
        <w:pStyle w:val="Odsekzoznamu"/>
        <w:spacing w:after="0" w:line="240" w:lineRule="auto"/>
        <w:ind w:left="1066"/>
        <w:jc w:val="both"/>
        <w:rPr>
          <w:rFonts w:ascii="Times New Roman" w:hAnsi="Times New Roman" w:cs="Times New Roman"/>
          <w:sz w:val="24"/>
          <w:szCs w:val="24"/>
        </w:rPr>
      </w:pPr>
    </w:p>
    <w:p w14:paraId="3B80AE00" w14:textId="6762F117" w:rsidR="00093F5C" w:rsidRPr="00FF6F15" w:rsidRDefault="00093F5C">
      <w:pPr>
        <w:pStyle w:val="Odsekzoznamu"/>
        <w:numPr>
          <w:ilvl w:val="0"/>
          <w:numId w:val="677"/>
        </w:numPr>
        <w:spacing w:after="0" w:line="240" w:lineRule="auto"/>
        <w:ind w:left="714" w:hanging="357"/>
        <w:jc w:val="both"/>
        <w:rPr>
          <w:rFonts w:ascii="Times New Roman" w:hAnsi="Times New Roman" w:cs="Times New Roman"/>
          <w:sz w:val="24"/>
          <w:szCs w:val="24"/>
        </w:rPr>
      </w:pPr>
      <w:bookmarkStart w:id="546" w:name="paragraf-613.odsek-5_Kópie_1"/>
      <w:bookmarkStart w:id="547" w:name="paragraf-613.odsek-5.pismeno-c_Kópie_1"/>
      <w:bookmarkStart w:id="548" w:name="paragraf-613.odsek-6"/>
      <w:bookmarkStart w:id="549" w:name="paragraf-613.odsek-7.text"/>
      <w:bookmarkStart w:id="550" w:name="paragraf-613.odsek-6.oznacenie"/>
      <w:bookmarkEnd w:id="546"/>
      <w:bookmarkEnd w:id="547"/>
      <w:bookmarkEnd w:id="548"/>
      <w:r w:rsidRPr="00FF6F15">
        <w:rPr>
          <w:rFonts w:ascii="Times New Roman" w:hAnsi="Times New Roman" w:cs="Times New Roman"/>
          <w:sz w:val="24"/>
          <w:szCs w:val="24"/>
        </w:rPr>
        <w:t>Po odstúpení od zmluvy podľa odsek</w:t>
      </w:r>
      <w:r w:rsidR="00214B59" w:rsidRPr="00FF6F15">
        <w:rPr>
          <w:rFonts w:ascii="Times New Roman" w:hAnsi="Times New Roman" w:cs="Times New Roman"/>
          <w:sz w:val="24"/>
          <w:szCs w:val="24"/>
        </w:rPr>
        <w:t>ov</w:t>
      </w:r>
      <w:r w:rsidRPr="00FF6F15">
        <w:rPr>
          <w:rFonts w:ascii="Times New Roman" w:hAnsi="Times New Roman" w:cs="Times New Roman"/>
          <w:sz w:val="24"/>
          <w:szCs w:val="24"/>
        </w:rPr>
        <w:t xml:space="preserve"> 1 </w:t>
      </w:r>
      <w:r w:rsidR="00214B59" w:rsidRPr="00FF6F15">
        <w:rPr>
          <w:rFonts w:ascii="Times New Roman" w:hAnsi="Times New Roman" w:cs="Times New Roman"/>
          <w:sz w:val="24"/>
          <w:szCs w:val="24"/>
        </w:rPr>
        <w:t xml:space="preserve">a 2 </w:t>
      </w:r>
      <w:r w:rsidRPr="00FF6F15">
        <w:rPr>
          <w:rFonts w:ascii="Times New Roman" w:hAnsi="Times New Roman" w:cs="Times New Roman"/>
          <w:sz w:val="24"/>
          <w:szCs w:val="24"/>
        </w:rPr>
        <w:t xml:space="preserve">predávajúci vráti kupujúcemu bez zbytočného odkladu všetko, čo od neho na základe zmluvy dostal. </w:t>
      </w:r>
      <w:bookmarkEnd w:id="549"/>
    </w:p>
    <w:p w14:paraId="3FB79035" w14:textId="77777777" w:rsidR="00214B59" w:rsidRPr="00FF6F15" w:rsidRDefault="00214B59" w:rsidP="002057AC">
      <w:pPr>
        <w:pStyle w:val="Odsekzoznamu"/>
        <w:spacing w:after="0" w:line="240" w:lineRule="auto"/>
        <w:ind w:left="714"/>
        <w:jc w:val="both"/>
        <w:rPr>
          <w:rFonts w:ascii="Times New Roman" w:hAnsi="Times New Roman" w:cs="Times New Roman"/>
          <w:sz w:val="24"/>
          <w:szCs w:val="24"/>
        </w:rPr>
      </w:pPr>
    </w:p>
    <w:p w14:paraId="4A63FDB9" w14:textId="648F8DB1" w:rsidR="00214B59" w:rsidRPr="00FF6F15" w:rsidRDefault="00214B59">
      <w:pPr>
        <w:pStyle w:val="Odsekzoznamu"/>
        <w:numPr>
          <w:ilvl w:val="0"/>
          <w:numId w:val="6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Práva spotrebiteľa podľa </w:t>
      </w:r>
      <w:r w:rsidR="00D82945" w:rsidRPr="002057AC">
        <w:rPr>
          <w:rFonts w:ascii="Times New Roman" w:hAnsi="Times New Roman" w:cs="Times New Roman"/>
          <w:sz w:val="24"/>
          <w:szCs w:val="24"/>
        </w:rPr>
        <w:fldChar w:fldCharType="begin"/>
      </w:r>
      <w:r w:rsidR="00D82945" w:rsidRPr="00FF6F15">
        <w:rPr>
          <w:rFonts w:ascii="Times New Roman" w:hAnsi="Times New Roman" w:cs="Times New Roman"/>
          <w:sz w:val="24"/>
          <w:szCs w:val="24"/>
        </w:rPr>
        <w:instrText xml:space="preserve"> REF _Ref212204663 \w \h </w:instrText>
      </w:r>
      <w:r w:rsidR="00D82945" w:rsidRPr="002057AC">
        <w:rPr>
          <w:rFonts w:ascii="Times New Roman" w:hAnsi="Times New Roman" w:cs="Times New Roman"/>
          <w:sz w:val="24"/>
          <w:szCs w:val="24"/>
        </w:rPr>
      </w:r>
      <w:r w:rsidR="00D8294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519 </w:t>
      </w:r>
      <w:r w:rsidR="00D82945"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písm. a) až g) a i) nie sú odsekmi 1 a 2 dotknuté.</w:t>
      </w:r>
    </w:p>
    <w:p w14:paraId="4C1C43D9" w14:textId="77777777" w:rsidR="007316B3" w:rsidRPr="00FF6F15" w:rsidRDefault="007316B3">
      <w:pPr>
        <w:pStyle w:val="Odsekzoznamu"/>
        <w:spacing w:after="0" w:line="240" w:lineRule="auto"/>
        <w:ind w:left="714"/>
        <w:jc w:val="both"/>
        <w:rPr>
          <w:rFonts w:ascii="Times New Roman" w:hAnsi="Times New Roman" w:cs="Times New Roman"/>
          <w:sz w:val="24"/>
          <w:szCs w:val="24"/>
        </w:rPr>
      </w:pPr>
    </w:p>
    <w:bookmarkEnd w:id="550"/>
    <w:p w14:paraId="52A01BE7" w14:textId="4C23BA72" w:rsidR="00093F5C" w:rsidRPr="00FF6F15" w:rsidRDefault="00093F5C">
      <w:pPr>
        <w:pStyle w:val="Odsekzoznamu"/>
        <w:numPr>
          <w:ilvl w:val="0"/>
          <w:numId w:val="67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spotrebiteľskú kúpnu zmluvu sa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_Ref212112424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551 </w:t>
      </w:r>
      <w:r w:rsidR="00801732" w:rsidRPr="002057AC">
        <w:rPr>
          <w:rFonts w:ascii="Times New Roman" w:hAnsi="Times New Roman" w:cs="Times New Roman"/>
          <w:sz w:val="24"/>
          <w:szCs w:val="24"/>
        </w:rPr>
        <w:fldChar w:fldCharType="end"/>
      </w:r>
      <w:hyperlink w:anchor="paragraf-518">
        <w:r w:rsidR="008356A2" w:rsidRPr="00FF6F15">
          <w:rPr>
            <w:rFonts w:ascii="Times New Roman" w:hAnsi="Times New Roman" w:cs="Times New Roman"/>
            <w:sz w:val="24"/>
            <w:szCs w:val="24"/>
          </w:rPr>
          <w:t>ods. 2</w:t>
        </w:r>
      </w:hyperlink>
      <w:bookmarkStart w:id="551" w:name="paragraf-613.odsek-6.text"/>
      <w:r w:rsidRPr="00FF6F15">
        <w:rPr>
          <w:rFonts w:ascii="Times New Roman" w:hAnsi="Times New Roman" w:cs="Times New Roman"/>
          <w:sz w:val="24"/>
          <w:szCs w:val="24"/>
        </w:rPr>
        <w:t xml:space="preserve"> nevzťahuje. </w:t>
      </w:r>
      <w:bookmarkEnd w:id="551"/>
    </w:p>
    <w:p w14:paraId="635B47F4" w14:textId="77777777" w:rsidR="00093F5C" w:rsidRPr="00FF6F15" w:rsidRDefault="00093F5C">
      <w:pPr>
        <w:spacing w:after="0" w:line="240" w:lineRule="auto"/>
        <w:jc w:val="both"/>
      </w:pPr>
    </w:p>
    <w:p w14:paraId="3FE45014" w14:textId="5DB4DCC4" w:rsidR="00093F5C" w:rsidRPr="00FF6F15" w:rsidRDefault="00093F5C" w:rsidP="006610FD">
      <w:pPr>
        <w:pStyle w:val="Nadpis6"/>
      </w:pPr>
      <w:bookmarkStart w:id="552" w:name="paragraf-613.odsek-6_Kópie_1"/>
      <w:bookmarkStart w:id="553" w:name="paragraf-613.odsek-7"/>
      <w:bookmarkStart w:id="554" w:name="paragraf-613_Kópie_1"/>
      <w:bookmarkStart w:id="555" w:name="paragraf-613.odsek-7_Kópie_1"/>
      <w:bookmarkStart w:id="556" w:name="paragraf-614.oznacenie"/>
      <w:bookmarkStart w:id="557" w:name="paragraf-614"/>
      <w:bookmarkEnd w:id="552"/>
      <w:bookmarkEnd w:id="553"/>
      <w:bookmarkEnd w:id="554"/>
      <w:bookmarkEnd w:id="555"/>
      <w:bookmarkEnd w:id="556"/>
    </w:p>
    <w:p w14:paraId="34E0F372" w14:textId="18005D8A" w:rsidR="00093F5C" w:rsidRPr="00FF6F15" w:rsidRDefault="00093F5C">
      <w:pPr>
        <w:spacing w:after="0" w:line="240" w:lineRule="auto"/>
        <w:jc w:val="center"/>
      </w:pPr>
      <w:bookmarkStart w:id="558" w:name="paragraf-614.oznacenie_Kópie_1"/>
      <w:bookmarkStart w:id="559" w:name="paragraf-614.nadpis"/>
      <w:bookmarkEnd w:id="558"/>
      <w:bookmarkEnd w:id="559"/>
      <w:r w:rsidRPr="00FF6F15">
        <w:t>Nadobudnutie vlastníckeho práva a prechod nebezpečenstva</w:t>
      </w:r>
    </w:p>
    <w:p w14:paraId="611122AA" w14:textId="77777777" w:rsidR="007316B3" w:rsidRPr="00FF6F15" w:rsidRDefault="007316B3">
      <w:pPr>
        <w:spacing w:after="0" w:line="240" w:lineRule="auto"/>
        <w:jc w:val="both"/>
      </w:pPr>
    </w:p>
    <w:p w14:paraId="34E830A2" w14:textId="76A01216" w:rsidR="00093F5C" w:rsidRPr="00FF6F15" w:rsidRDefault="00093F5C">
      <w:pPr>
        <w:pStyle w:val="Odsekzoznamu"/>
        <w:numPr>
          <w:ilvl w:val="0"/>
          <w:numId w:val="679"/>
        </w:numPr>
        <w:spacing w:after="0" w:line="240" w:lineRule="auto"/>
        <w:ind w:left="714" w:hanging="357"/>
        <w:jc w:val="both"/>
        <w:rPr>
          <w:rFonts w:ascii="Times New Roman" w:hAnsi="Times New Roman" w:cs="Times New Roman"/>
          <w:sz w:val="24"/>
          <w:szCs w:val="24"/>
        </w:rPr>
      </w:pPr>
      <w:bookmarkStart w:id="560" w:name="paragraf-614.nadpis_Kópie_1"/>
      <w:bookmarkStart w:id="561" w:name="paragraf-614.odsek-1"/>
      <w:bookmarkStart w:id="562" w:name="paragraf-614.odsek-1.text"/>
      <w:bookmarkEnd w:id="560"/>
      <w:bookmarkEnd w:id="561"/>
      <w:r w:rsidRPr="00FF6F15">
        <w:rPr>
          <w:rFonts w:ascii="Times New Roman" w:hAnsi="Times New Roman" w:cs="Times New Roman"/>
          <w:sz w:val="24"/>
          <w:szCs w:val="24"/>
        </w:rPr>
        <w:t xml:space="preserve">Vlastnícke právo k predanej veci a nebezpečenstvo náhodnej skazy, náhodného zhoršenia a straty veci prechádza na kupujúceho okamihom dodania. </w:t>
      </w:r>
      <w:bookmarkEnd w:id="562"/>
    </w:p>
    <w:p w14:paraId="75E2BBF7" w14:textId="77777777" w:rsidR="00B74703" w:rsidRPr="00FF6F15" w:rsidRDefault="00B74703">
      <w:pPr>
        <w:pStyle w:val="Odsekzoznamu"/>
        <w:spacing w:after="0" w:line="240" w:lineRule="auto"/>
        <w:ind w:left="714"/>
        <w:jc w:val="both"/>
        <w:rPr>
          <w:rFonts w:ascii="Times New Roman" w:hAnsi="Times New Roman" w:cs="Times New Roman"/>
          <w:sz w:val="24"/>
          <w:szCs w:val="24"/>
        </w:rPr>
      </w:pPr>
    </w:p>
    <w:p w14:paraId="4A9E96FC" w14:textId="5748787B" w:rsidR="00093F5C" w:rsidRDefault="00093F5C">
      <w:pPr>
        <w:pStyle w:val="Odsekzoznamu"/>
        <w:numPr>
          <w:ilvl w:val="0"/>
          <w:numId w:val="679"/>
        </w:numPr>
        <w:spacing w:after="0" w:line="240" w:lineRule="auto"/>
        <w:ind w:left="714" w:hanging="357"/>
        <w:jc w:val="both"/>
        <w:rPr>
          <w:rFonts w:ascii="Times New Roman" w:hAnsi="Times New Roman" w:cs="Times New Roman"/>
          <w:sz w:val="24"/>
          <w:szCs w:val="24"/>
        </w:rPr>
      </w:pPr>
      <w:bookmarkStart w:id="563" w:name="paragraf-614.odsek-1_Kópie_1"/>
      <w:bookmarkStart w:id="564" w:name="paragraf-614.odsek-2"/>
      <w:bookmarkStart w:id="565" w:name="paragraf-614.odsek-2.text"/>
      <w:bookmarkEnd w:id="563"/>
      <w:r w:rsidRPr="00FF6F15">
        <w:rPr>
          <w:rFonts w:ascii="Times New Roman" w:hAnsi="Times New Roman" w:cs="Times New Roman"/>
          <w:sz w:val="24"/>
          <w:szCs w:val="24"/>
        </w:rPr>
        <w:t xml:space="preserve">Pri samoobslužnom predaji nadobúda kupujúci vlastnícke právo k veci až zaplatením kúpnej ceny. Do tohto okamihu môže kupujúci vec vrátiť na pôvodné miesto. Zodpovednosť kupujúceho za škodu na veci tým nie je dotknutá. </w:t>
      </w:r>
      <w:bookmarkEnd w:id="557"/>
      <w:bookmarkEnd w:id="564"/>
      <w:bookmarkEnd w:id="565"/>
    </w:p>
    <w:p w14:paraId="1242EB2A" w14:textId="77777777" w:rsidR="00594E0C" w:rsidRPr="00FF6F15" w:rsidRDefault="00594E0C" w:rsidP="00594E0C">
      <w:pPr>
        <w:pStyle w:val="Odsekzoznamu"/>
        <w:spacing w:after="0" w:line="240" w:lineRule="auto"/>
        <w:ind w:left="714"/>
        <w:jc w:val="both"/>
        <w:rPr>
          <w:rFonts w:ascii="Times New Roman" w:hAnsi="Times New Roman" w:cs="Times New Roman"/>
          <w:sz w:val="24"/>
          <w:szCs w:val="24"/>
        </w:rPr>
      </w:pPr>
    </w:p>
    <w:p w14:paraId="155093AA" w14:textId="77777777" w:rsidR="00093F5C" w:rsidRPr="00FF6F15" w:rsidRDefault="00093F5C">
      <w:pPr>
        <w:spacing w:after="0" w:line="240" w:lineRule="auto"/>
        <w:jc w:val="center"/>
        <w:rPr>
          <w:spacing w:val="30"/>
        </w:rPr>
      </w:pPr>
      <w:r w:rsidRPr="00FF6F15">
        <w:rPr>
          <w:spacing w:val="30"/>
        </w:rPr>
        <w:t>Akosť a množstvo</w:t>
      </w:r>
    </w:p>
    <w:p w14:paraId="4F3DA817" w14:textId="77777777" w:rsidR="00093F5C" w:rsidRPr="00FF6F15" w:rsidRDefault="00093F5C">
      <w:pPr>
        <w:spacing w:after="0" w:line="240" w:lineRule="auto"/>
        <w:jc w:val="center"/>
      </w:pPr>
    </w:p>
    <w:p w14:paraId="0B665133" w14:textId="5AD6AD68" w:rsidR="00093F5C" w:rsidRPr="00FF6F15" w:rsidRDefault="00093F5C" w:rsidP="006610FD">
      <w:pPr>
        <w:pStyle w:val="Nadpis6"/>
      </w:pPr>
      <w:bookmarkStart w:id="566" w:name="paragraf-615"/>
      <w:bookmarkStart w:id="567" w:name="paragraf-615.oznacenie"/>
      <w:bookmarkStart w:id="568" w:name="_Ref212112485"/>
      <w:bookmarkEnd w:id="566"/>
      <w:bookmarkEnd w:id="567"/>
    </w:p>
    <w:p w14:paraId="6F45D902" w14:textId="582BAFC4" w:rsidR="00093F5C" w:rsidRPr="00FF6F15" w:rsidRDefault="00093F5C">
      <w:pPr>
        <w:spacing w:after="0" w:line="240" w:lineRule="auto"/>
        <w:jc w:val="center"/>
      </w:pPr>
      <w:bookmarkStart w:id="569" w:name="paragraf-615.oznacenie_Kópie_1"/>
      <w:bookmarkStart w:id="570" w:name="paragraf-615.nadpis"/>
      <w:bookmarkEnd w:id="568"/>
      <w:bookmarkEnd w:id="569"/>
      <w:bookmarkEnd w:id="570"/>
      <w:r w:rsidRPr="00FF6F15">
        <w:t>Požiadavky na predanú vec</w:t>
      </w:r>
    </w:p>
    <w:p w14:paraId="1F02D20A" w14:textId="77777777" w:rsidR="007316B3" w:rsidRPr="00FF6F15" w:rsidRDefault="007316B3">
      <w:pPr>
        <w:spacing w:after="0" w:line="240" w:lineRule="auto"/>
        <w:jc w:val="center"/>
      </w:pPr>
    </w:p>
    <w:p w14:paraId="65A30681" w14:textId="62455EC0" w:rsidR="00093F5C" w:rsidRPr="00FF6F15" w:rsidRDefault="00093F5C">
      <w:pPr>
        <w:pStyle w:val="Odsekzoznamu"/>
        <w:numPr>
          <w:ilvl w:val="2"/>
          <w:numId w:val="678"/>
        </w:numPr>
        <w:spacing w:after="0" w:line="240" w:lineRule="auto"/>
        <w:ind w:left="822"/>
        <w:jc w:val="both"/>
        <w:rPr>
          <w:rFonts w:ascii="Times New Roman" w:hAnsi="Times New Roman" w:cs="Times New Roman"/>
          <w:sz w:val="24"/>
          <w:szCs w:val="24"/>
        </w:rPr>
      </w:pPr>
      <w:bookmarkStart w:id="571" w:name="paragraf-615.nadpis_Kópie_1"/>
      <w:bookmarkStart w:id="572" w:name="paragraf-615.odsek-1"/>
      <w:bookmarkEnd w:id="571"/>
      <w:bookmarkEnd w:id="572"/>
      <w:r w:rsidRPr="00FF6F15">
        <w:rPr>
          <w:rFonts w:ascii="Times New Roman" w:hAnsi="Times New Roman" w:cs="Times New Roman"/>
          <w:sz w:val="24"/>
          <w:szCs w:val="24"/>
        </w:rPr>
        <w:t>Predaná vec musí byť v súlade s dohodnutými požiadavkami a všeobecnými požiadavkami</w:t>
      </w:r>
      <w:bookmarkStart w:id="573" w:name="paragraf-615.odsek-1.text"/>
      <w:r w:rsidRPr="00FF6F15">
        <w:rPr>
          <w:rFonts w:ascii="Times New Roman" w:hAnsi="Times New Roman" w:cs="Times New Roman"/>
          <w:sz w:val="24"/>
          <w:szCs w:val="24"/>
        </w:rPr>
        <w:t xml:space="preserve">. Pri veci s digitálnymi prvkami musia spĺňať dohodnuté požiadavky a všeobecné požiadavky aj digitálny obsah a digitálna služba bez ohľadu na to, či ich dodáva alebo poskytuje predávajúci alebo iná osoba. </w:t>
      </w:r>
      <w:bookmarkEnd w:id="573"/>
    </w:p>
    <w:p w14:paraId="1A50CBBC" w14:textId="77777777" w:rsidR="00B74703" w:rsidRPr="00FF6F15" w:rsidRDefault="00B74703">
      <w:pPr>
        <w:pStyle w:val="Odsekzoznamu"/>
        <w:spacing w:after="0" w:line="240" w:lineRule="auto"/>
        <w:ind w:left="822"/>
        <w:jc w:val="both"/>
        <w:rPr>
          <w:rFonts w:ascii="Times New Roman" w:hAnsi="Times New Roman" w:cs="Times New Roman"/>
          <w:sz w:val="24"/>
          <w:szCs w:val="24"/>
        </w:rPr>
      </w:pPr>
    </w:p>
    <w:p w14:paraId="3A3D688B" w14:textId="2AE9D9DA" w:rsidR="00093F5C" w:rsidRPr="00FF6F15" w:rsidRDefault="00093F5C">
      <w:pPr>
        <w:pStyle w:val="Odsekzoznamu"/>
        <w:numPr>
          <w:ilvl w:val="2"/>
          <w:numId w:val="678"/>
        </w:numPr>
        <w:spacing w:after="0" w:line="240" w:lineRule="auto"/>
        <w:ind w:left="822"/>
        <w:jc w:val="both"/>
        <w:rPr>
          <w:rFonts w:ascii="Times New Roman" w:hAnsi="Times New Roman" w:cs="Times New Roman"/>
          <w:sz w:val="24"/>
          <w:szCs w:val="24"/>
        </w:rPr>
      </w:pPr>
      <w:bookmarkStart w:id="574" w:name="paragraf-615.odsek-1_Kópie_1"/>
      <w:bookmarkStart w:id="575" w:name="paragraf-615.odsek-2"/>
      <w:bookmarkStart w:id="576" w:name="paragraf-615.odsek-2.text"/>
      <w:bookmarkEnd w:id="574"/>
      <w:bookmarkEnd w:id="575"/>
      <w:r w:rsidRPr="00FF6F15">
        <w:rPr>
          <w:rFonts w:ascii="Times New Roman" w:hAnsi="Times New Roman" w:cs="Times New Roman"/>
          <w:sz w:val="24"/>
          <w:szCs w:val="24"/>
        </w:rPr>
        <w:t xml:space="preserve">Vec nemusí byť v súlade so všeobecnými požiadavkami, ak predávajúci pri uzavretí zmluvy výslovne oboznámil kupujúceho, že určitá vlastnosť veci nezodpovedá všeobecným požiadavkám, a kupujúci s nesúladom výslovne a osobitne súhlasil. </w:t>
      </w:r>
      <w:bookmarkEnd w:id="576"/>
    </w:p>
    <w:p w14:paraId="60E062A1" w14:textId="77777777" w:rsidR="00093F5C" w:rsidRPr="00FF6F15" w:rsidRDefault="00093F5C">
      <w:pPr>
        <w:spacing w:after="0" w:line="240" w:lineRule="auto"/>
        <w:jc w:val="both"/>
      </w:pPr>
    </w:p>
    <w:p w14:paraId="1B3494EE" w14:textId="0966853D" w:rsidR="00093F5C" w:rsidRPr="00FF6F15" w:rsidRDefault="00093F5C" w:rsidP="006610FD">
      <w:pPr>
        <w:pStyle w:val="Nadpis6"/>
      </w:pPr>
      <w:bookmarkStart w:id="577" w:name="paragraf-615_Kópie_1"/>
      <w:bookmarkStart w:id="578" w:name="paragraf-615.odsek-2_Kópie_1"/>
      <w:bookmarkStart w:id="579" w:name="paragraf-616"/>
      <w:bookmarkStart w:id="580" w:name="paragraf-616.oznacenie"/>
      <w:bookmarkEnd w:id="577"/>
      <w:bookmarkEnd w:id="578"/>
      <w:bookmarkEnd w:id="579"/>
      <w:bookmarkEnd w:id="580"/>
    </w:p>
    <w:p w14:paraId="4B422B27" w14:textId="561559CD" w:rsidR="00093F5C" w:rsidRPr="00FF6F15" w:rsidRDefault="00093F5C">
      <w:pPr>
        <w:spacing w:after="0" w:line="240" w:lineRule="auto"/>
        <w:jc w:val="center"/>
      </w:pPr>
      <w:bookmarkStart w:id="581" w:name="paragraf-616.oznacenie_Kópie_1"/>
      <w:bookmarkStart w:id="582" w:name="paragraf-616.nadpis"/>
      <w:bookmarkEnd w:id="581"/>
      <w:bookmarkEnd w:id="582"/>
      <w:r w:rsidRPr="00FF6F15">
        <w:t>Dohodnuté požiadavky</w:t>
      </w:r>
    </w:p>
    <w:p w14:paraId="0C2301D7" w14:textId="77777777" w:rsidR="00B74703" w:rsidRPr="00FF6F15" w:rsidRDefault="00B74703">
      <w:pPr>
        <w:spacing w:after="0" w:line="240" w:lineRule="auto"/>
        <w:jc w:val="both"/>
      </w:pPr>
    </w:p>
    <w:p w14:paraId="447E55F4" w14:textId="77777777" w:rsidR="00093F5C" w:rsidRPr="00FF6F15" w:rsidRDefault="00093F5C">
      <w:pPr>
        <w:spacing w:after="0" w:line="240" w:lineRule="auto"/>
        <w:ind w:firstLine="357"/>
        <w:jc w:val="both"/>
      </w:pPr>
      <w:bookmarkStart w:id="583" w:name="paragraf-616.odsek-1.oznacenie"/>
      <w:bookmarkStart w:id="584" w:name="paragraf-616.nadpis_Kópie_1"/>
      <w:bookmarkStart w:id="585" w:name="paragraf-616.odsek-1"/>
      <w:bookmarkStart w:id="586" w:name="paragraf-616.odsek-1.text"/>
      <w:bookmarkEnd w:id="583"/>
      <w:bookmarkEnd w:id="584"/>
      <w:bookmarkEnd w:id="585"/>
      <w:r w:rsidRPr="00FF6F15">
        <w:t xml:space="preserve">Predaná vec je v súlade s dohodnutými požiadavkami, ak najmä </w:t>
      </w:r>
      <w:bookmarkEnd w:id="586"/>
    </w:p>
    <w:p w14:paraId="3DB442DD" w14:textId="713ECF44"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587" w:name="paragraf-616.odsek-1.pismeno-a"/>
      <w:bookmarkStart w:id="588" w:name="paragraf-616.odsek-1.pismeno-a.text"/>
      <w:bookmarkEnd w:id="587"/>
      <w:r w:rsidRPr="00FF6F15">
        <w:rPr>
          <w:rFonts w:ascii="Times New Roman" w:hAnsi="Times New Roman" w:cs="Times New Roman"/>
          <w:sz w:val="24"/>
          <w:szCs w:val="24"/>
        </w:rPr>
        <w:t xml:space="preserve">zodpovedá opisu, druhu, množstvu a kvalite vymedzeným v zmluve, </w:t>
      </w:r>
      <w:bookmarkEnd w:id="588"/>
    </w:p>
    <w:p w14:paraId="4775EE3A" w14:textId="0328F051"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589" w:name="paragraf-616.odsek-1.pismeno-a_Kópie_1"/>
      <w:bookmarkStart w:id="590" w:name="paragraf-616.odsek-1.pismeno-b"/>
      <w:bookmarkStart w:id="591" w:name="paragraf-616.odsek-1.pismeno-b.text"/>
      <w:bookmarkEnd w:id="589"/>
      <w:bookmarkEnd w:id="590"/>
      <w:r w:rsidRPr="00FF6F15">
        <w:rPr>
          <w:rFonts w:ascii="Times New Roman" w:hAnsi="Times New Roman" w:cs="Times New Roman"/>
          <w:sz w:val="24"/>
          <w:szCs w:val="24"/>
        </w:rPr>
        <w:lastRenderedPageBreak/>
        <w:t xml:space="preserve">je vhodná na konkrétny účel, s ktorým kupujúci oboznámil predávajúceho najneskôr pri uzavretí zmluvy a s ktorým predávajúci súhlasil, </w:t>
      </w:r>
      <w:bookmarkEnd w:id="591"/>
    </w:p>
    <w:p w14:paraId="12410E06" w14:textId="41AEE148"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592" w:name="paragraf-616.odsek-1.pismeno-b_Kópie_1"/>
      <w:bookmarkStart w:id="593" w:name="paragraf-616.odsek-1.pismeno-c"/>
      <w:bookmarkStart w:id="594" w:name="paragraf-616.odsek-1.pismeno-c.text"/>
      <w:bookmarkEnd w:id="592"/>
      <w:bookmarkEnd w:id="593"/>
      <w:r w:rsidRPr="00FF6F15">
        <w:rPr>
          <w:rFonts w:ascii="Times New Roman" w:hAnsi="Times New Roman" w:cs="Times New Roman"/>
          <w:sz w:val="24"/>
          <w:szCs w:val="24"/>
        </w:rPr>
        <w:t xml:space="preserve">vyznačuje sa v zmluve vymedzenou schopnosťou plniť funkcie s ohľadom na svoj účel (funkčnosť), </w:t>
      </w:r>
      <w:bookmarkEnd w:id="594"/>
    </w:p>
    <w:p w14:paraId="64C3C5AF" w14:textId="134B9D0E"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595" w:name="paragraf-616.odsek-1.pismeno-c_Kópie_1"/>
      <w:bookmarkStart w:id="596" w:name="paragraf-616.odsek-1.pismeno-d"/>
      <w:bookmarkStart w:id="597" w:name="paragraf-616.odsek-1.pismeno-d.text"/>
      <w:bookmarkEnd w:id="595"/>
      <w:bookmarkEnd w:id="596"/>
      <w:r w:rsidRPr="00FF6F15">
        <w:rPr>
          <w:rFonts w:ascii="Times New Roman" w:hAnsi="Times New Roman" w:cs="Times New Roman"/>
          <w:sz w:val="24"/>
          <w:szCs w:val="24"/>
        </w:rPr>
        <w:t xml:space="preserve">vyznačuje sa v zmluve vymedzenou schopnosťou fungovať s hardvérom alebo softvérom, s ktorými sa vec rovnakého druhu bežne používa, bez potreby zmeny predanej veci, hardvéru alebo softvéru (kompatibilita), a v zmluve vymedzenou schopnosťou fungovať s hardvérom alebo softvérom odlišnými od tých, s ktorými sa vec rovnakého druhu bežne používa (interoperabilita), </w:t>
      </w:r>
      <w:bookmarkEnd w:id="597"/>
    </w:p>
    <w:p w14:paraId="4583ABAE" w14:textId="522B9DF5"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598" w:name="paragraf-616.odsek-1.pismeno-d_Kópie_1"/>
      <w:bookmarkStart w:id="599" w:name="paragraf-616.odsek-1.pismeno-e"/>
      <w:bookmarkStart w:id="600" w:name="paragraf-616.odsek-1.pismeno-e.text"/>
      <w:bookmarkEnd w:id="598"/>
      <w:bookmarkEnd w:id="599"/>
      <w:r w:rsidRPr="00FF6F15">
        <w:rPr>
          <w:rFonts w:ascii="Times New Roman" w:hAnsi="Times New Roman" w:cs="Times New Roman"/>
          <w:sz w:val="24"/>
          <w:szCs w:val="24"/>
        </w:rPr>
        <w:t xml:space="preserve">vyznačuje sa ďalšími vlastnosťami vymedzenými v zmluve, </w:t>
      </w:r>
      <w:bookmarkEnd w:id="600"/>
    </w:p>
    <w:p w14:paraId="675E1BA2" w14:textId="3625CDA0"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601" w:name="paragraf-616.odsek-1.pismeno-e_Kópie_1"/>
      <w:bookmarkStart w:id="602" w:name="paragraf-616.odsek-1.pismeno-f"/>
      <w:bookmarkStart w:id="603" w:name="paragraf-616.odsek-1.pismeno-f.text"/>
      <w:bookmarkEnd w:id="601"/>
      <w:bookmarkEnd w:id="602"/>
      <w:r w:rsidRPr="00FF6F15">
        <w:rPr>
          <w:rFonts w:ascii="Times New Roman" w:hAnsi="Times New Roman" w:cs="Times New Roman"/>
          <w:sz w:val="24"/>
          <w:szCs w:val="24"/>
        </w:rPr>
        <w:t xml:space="preserve">je dodaná so všetkým príslušenstvom vymedzeným v zmluve, </w:t>
      </w:r>
      <w:bookmarkEnd w:id="603"/>
    </w:p>
    <w:p w14:paraId="2057057F" w14:textId="73E96B26"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604" w:name="paragraf-616.odsek-1.pismeno-f_Kópie_1"/>
      <w:bookmarkStart w:id="605" w:name="paragraf-616.odsek-1.pismeno-g"/>
      <w:bookmarkStart w:id="606" w:name="paragraf-616.odsek-1.pismeno-g.text"/>
      <w:bookmarkEnd w:id="604"/>
      <w:bookmarkEnd w:id="605"/>
      <w:r w:rsidRPr="00FF6F15">
        <w:rPr>
          <w:rFonts w:ascii="Times New Roman" w:hAnsi="Times New Roman" w:cs="Times New Roman"/>
          <w:sz w:val="24"/>
          <w:szCs w:val="24"/>
        </w:rPr>
        <w:t xml:space="preserve">je dodaná s návodom na použitie vrátane návodu na montáž a inštaláciu, ako bolo vymedzené v zmluve a </w:t>
      </w:r>
      <w:bookmarkEnd w:id="606"/>
    </w:p>
    <w:p w14:paraId="457AA557" w14:textId="30BF3606" w:rsidR="00093F5C" w:rsidRPr="00FF6F15" w:rsidRDefault="00093F5C">
      <w:pPr>
        <w:pStyle w:val="Odsekzoznamu"/>
        <w:numPr>
          <w:ilvl w:val="1"/>
          <w:numId w:val="680"/>
        </w:numPr>
        <w:spacing w:after="0" w:line="240" w:lineRule="auto"/>
        <w:ind w:left="714" w:hanging="357"/>
        <w:jc w:val="both"/>
        <w:rPr>
          <w:rFonts w:ascii="Times New Roman" w:hAnsi="Times New Roman" w:cs="Times New Roman"/>
          <w:sz w:val="24"/>
          <w:szCs w:val="24"/>
        </w:rPr>
      </w:pPr>
      <w:bookmarkStart w:id="607" w:name="paragraf-616.odsek-1.pismeno-g_Kópie_1"/>
      <w:bookmarkStart w:id="608" w:name="paragraf-616.odsek-1.pismeno-h"/>
      <w:bookmarkStart w:id="609" w:name="paragraf-616.odsek-1.pismeno-h.text"/>
      <w:bookmarkEnd w:id="607"/>
      <w:bookmarkEnd w:id="608"/>
      <w:r w:rsidRPr="00FF6F15">
        <w:rPr>
          <w:rFonts w:ascii="Times New Roman" w:hAnsi="Times New Roman" w:cs="Times New Roman"/>
          <w:sz w:val="24"/>
          <w:szCs w:val="24"/>
        </w:rPr>
        <w:t xml:space="preserve">sú dodané aktualizácie vymedzené v zmluve, ak ide o vec s digitálnymi prvkami. </w:t>
      </w:r>
      <w:bookmarkEnd w:id="609"/>
    </w:p>
    <w:p w14:paraId="0D25CA08" w14:textId="77777777" w:rsidR="00093F5C" w:rsidRPr="00FF6F15" w:rsidRDefault="00093F5C">
      <w:pPr>
        <w:spacing w:after="0" w:line="240" w:lineRule="auto"/>
        <w:jc w:val="both"/>
      </w:pPr>
    </w:p>
    <w:p w14:paraId="7DC45D0F" w14:textId="347035D8" w:rsidR="00093F5C" w:rsidRPr="00FF6F15" w:rsidRDefault="00093F5C" w:rsidP="006610FD">
      <w:pPr>
        <w:pStyle w:val="Nadpis6"/>
      </w:pPr>
      <w:bookmarkStart w:id="610" w:name="paragraf-616_Kópie_1"/>
      <w:bookmarkStart w:id="611" w:name="paragraf-616.odsek-1_Kópie_1"/>
      <w:bookmarkStart w:id="612" w:name="paragraf-616.odsek-1.pismeno-h_Kópie_1"/>
      <w:bookmarkStart w:id="613" w:name="paragraf-617.oznacenie"/>
      <w:bookmarkStart w:id="614" w:name="paragraf-617.oznacenie_Kópie_1"/>
      <w:bookmarkStart w:id="615" w:name="paragraf-617.nadpis"/>
      <w:bookmarkStart w:id="616" w:name="_Ref222238594"/>
      <w:bookmarkStart w:id="617" w:name="paragraf-617"/>
      <w:bookmarkEnd w:id="610"/>
      <w:bookmarkEnd w:id="611"/>
      <w:bookmarkEnd w:id="612"/>
      <w:bookmarkEnd w:id="613"/>
      <w:bookmarkEnd w:id="614"/>
      <w:bookmarkEnd w:id="615"/>
    </w:p>
    <w:bookmarkEnd w:id="616"/>
    <w:p w14:paraId="71330594" w14:textId="21C802F9" w:rsidR="00093F5C" w:rsidRPr="00FF6F15" w:rsidRDefault="00093F5C">
      <w:pPr>
        <w:spacing w:after="0" w:line="240" w:lineRule="auto"/>
        <w:jc w:val="center"/>
      </w:pPr>
      <w:r w:rsidRPr="00FF6F15">
        <w:t>Všeobecné požiadavky</w:t>
      </w:r>
    </w:p>
    <w:p w14:paraId="1126D397" w14:textId="77777777" w:rsidR="00B74703" w:rsidRPr="00FF6F15" w:rsidRDefault="00B74703">
      <w:pPr>
        <w:spacing w:after="0" w:line="240" w:lineRule="auto"/>
        <w:jc w:val="both"/>
      </w:pPr>
    </w:p>
    <w:p w14:paraId="4D69E5CB" w14:textId="44B53687" w:rsidR="00093F5C" w:rsidRPr="00FF6F15" w:rsidRDefault="00093F5C">
      <w:pPr>
        <w:pStyle w:val="Odsekzoznamu"/>
        <w:numPr>
          <w:ilvl w:val="0"/>
          <w:numId w:val="681"/>
        </w:numPr>
        <w:spacing w:after="0" w:line="240" w:lineRule="auto"/>
        <w:ind w:left="714" w:hanging="357"/>
        <w:jc w:val="both"/>
        <w:rPr>
          <w:rFonts w:ascii="Times New Roman" w:hAnsi="Times New Roman" w:cs="Times New Roman"/>
          <w:sz w:val="24"/>
          <w:szCs w:val="24"/>
        </w:rPr>
      </w:pPr>
      <w:bookmarkStart w:id="618" w:name="paragraf-617.nadpis_Kópie_1"/>
      <w:bookmarkStart w:id="619" w:name="paragraf-617.odsek-1"/>
      <w:bookmarkStart w:id="620" w:name="paragraf-617.odsek-1.text"/>
      <w:bookmarkEnd w:id="618"/>
      <w:bookmarkEnd w:id="619"/>
      <w:r w:rsidRPr="00FF6F15">
        <w:rPr>
          <w:rFonts w:ascii="Times New Roman" w:hAnsi="Times New Roman" w:cs="Times New Roman"/>
          <w:sz w:val="24"/>
          <w:szCs w:val="24"/>
        </w:rPr>
        <w:t xml:space="preserve">Predaná vec je v súlade so všeobecnými požiadavkami, ak </w:t>
      </w:r>
      <w:bookmarkEnd w:id="620"/>
    </w:p>
    <w:p w14:paraId="72A16D4B" w14:textId="06EBCF2F" w:rsidR="00093F5C" w:rsidRPr="00FF6F15" w:rsidRDefault="00093F5C">
      <w:pPr>
        <w:pStyle w:val="Odsekzoznamu"/>
        <w:numPr>
          <w:ilvl w:val="1"/>
          <w:numId w:val="682"/>
        </w:numPr>
        <w:spacing w:after="0" w:line="240" w:lineRule="auto"/>
        <w:ind w:left="1066" w:hanging="357"/>
        <w:jc w:val="both"/>
        <w:rPr>
          <w:rFonts w:ascii="Times New Roman" w:hAnsi="Times New Roman" w:cs="Times New Roman"/>
          <w:sz w:val="24"/>
          <w:szCs w:val="24"/>
        </w:rPr>
      </w:pPr>
      <w:bookmarkStart w:id="621" w:name="paragraf-617.odsek-1.pismeno-a"/>
      <w:bookmarkStart w:id="622" w:name="paragraf-617.odsek-1.pismeno-a.text"/>
      <w:bookmarkEnd w:id="621"/>
      <w:r w:rsidRPr="00FF6F15">
        <w:rPr>
          <w:rFonts w:ascii="Times New Roman" w:hAnsi="Times New Roman" w:cs="Times New Roman"/>
          <w:sz w:val="24"/>
          <w:szCs w:val="24"/>
        </w:rPr>
        <w:t xml:space="preserve">je vhodná na všetky účely, na ktoré sa vec rovnakého druhu bežne používa s prihliadnutím najmä na právne predpisy, technické normy alebo na kódexy správania platné pre príslušné odvetvie, ak technické normy neboli vypracované, </w:t>
      </w:r>
      <w:bookmarkEnd w:id="622"/>
    </w:p>
    <w:p w14:paraId="35EABA34" w14:textId="11B8C34C" w:rsidR="00093F5C" w:rsidRPr="00FF6F15" w:rsidRDefault="00093F5C">
      <w:pPr>
        <w:pStyle w:val="Odsekzoznamu"/>
        <w:numPr>
          <w:ilvl w:val="1"/>
          <w:numId w:val="682"/>
        </w:numPr>
        <w:spacing w:after="0" w:line="240" w:lineRule="auto"/>
        <w:ind w:left="1066" w:hanging="357"/>
        <w:jc w:val="both"/>
        <w:rPr>
          <w:rFonts w:ascii="Times New Roman" w:hAnsi="Times New Roman" w:cs="Times New Roman"/>
          <w:sz w:val="24"/>
          <w:szCs w:val="24"/>
        </w:rPr>
      </w:pPr>
      <w:bookmarkStart w:id="623" w:name="paragraf-617.odsek-1.pismeno-a_Kópie_1"/>
      <w:bookmarkStart w:id="624" w:name="paragraf-617.odsek-1.pismeno-b"/>
      <w:bookmarkStart w:id="625" w:name="paragraf-617.odsek-1.pismeno-b.text"/>
      <w:bookmarkEnd w:id="623"/>
      <w:bookmarkEnd w:id="624"/>
      <w:r w:rsidRPr="00FF6F15">
        <w:rPr>
          <w:rFonts w:ascii="Times New Roman" w:hAnsi="Times New Roman" w:cs="Times New Roman"/>
          <w:sz w:val="24"/>
          <w:szCs w:val="24"/>
        </w:rPr>
        <w:t xml:space="preserve">zodpovedá opisu a kvalite vzorky alebo modelu, ktoré predávajúci sprístupnil kupujúcemu pred uzavretím zmluvy, </w:t>
      </w:r>
      <w:bookmarkEnd w:id="625"/>
    </w:p>
    <w:p w14:paraId="08F61C5C" w14:textId="0E0E9D7D" w:rsidR="00093F5C" w:rsidRPr="00FF6F15" w:rsidRDefault="00093F5C">
      <w:pPr>
        <w:pStyle w:val="Odsekzoznamu"/>
        <w:numPr>
          <w:ilvl w:val="1"/>
          <w:numId w:val="682"/>
        </w:numPr>
        <w:spacing w:after="0" w:line="240" w:lineRule="auto"/>
        <w:ind w:left="1066" w:hanging="357"/>
        <w:jc w:val="both"/>
        <w:rPr>
          <w:rFonts w:ascii="Times New Roman" w:hAnsi="Times New Roman" w:cs="Times New Roman"/>
          <w:sz w:val="24"/>
          <w:szCs w:val="24"/>
        </w:rPr>
      </w:pPr>
      <w:bookmarkStart w:id="626" w:name="paragraf-617.odsek-1.pismeno-b_Kópie_1"/>
      <w:bookmarkStart w:id="627" w:name="paragraf-617.odsek-1.pismeno-c"/>
      <w:bookmarkStart w:id="628" w:name="paragraf-617.odsek-1.pismeno-c.text"/>
      <w:bookmarkEnd w:id="626"/>
      <w:bookmarkEnd w:id="627"/>
      <w:r w:rsidRPr="00FF6F15">
        <w:rPr>
          <w:rFonts w:ascii="Times New Roman" w:hAnsi="Times New Roman" w:cs="Times New Roman"/>
          <w:sz w:val="24"/>
          <w:szCs w:val="24"/>
        </w:rPr>
        <w:t xml:space="preserve">je dodaná s príslušenstvom, obalom a návodmi vrátane návodu na montáž a inštaláciu, ktoré môže kupujúci dôvodne očakávať, a </w:t>
      </w:r>
      <w:bookmarkEnd w:id="628"/>
    </w:p>
    <w:p w14:paraId="64AAA320" w14:textId="7773395D" w:rsidR="00093F5C" w:rsidRPr="00FF6F15" w:rsidRDefault="00D82945">
      <w:pPr>
        <w:pStyle w:val="Odsekzoznamu"/>
        <w:numPr>
          <w:ilvl w:val="1"/>
          <w:numId w:val="682"/>
        </w:numPr>
        <w:spacing w:after="0" w:line="240" w:lineRule="auto"/>
        <w:ind w:left="1066" w:hanging="357"/>
        <w:jc w:val="both"/>
        <w:rPr>
          <w:rFonts w:ascii="Times New Roman" w:hAnsi="Times New Roman" w:cs="Times New Roman"/>
          <w:sz w:val="24"/>
          <w:szCs w:val="24"/>
        </w:rPr>
      </w:pPr>
      <w:bookmarkStart w:id="629" w:name="paragraf-617.odsek-1.pismeno-c_Kópie_1"/>
      <w:bookmarkStart w:id="630" w:name="paragraf-617.odsek-1.pismeno-d"/>
      <w:bookmarkStart w:id="631" w:name="paragraf-617.odsek-1.pismeno-d.text"/>
      <w:bookmarkEnd w:id="629"/>
      <w:bookmarkEnd w:id="630"/>
      <w:r w:rsidRPr="00FF6F15">
        <w:rPr>
          <w:rFonts w:ascii="Times New Roman" w:hAnsi="Times New Roman" w:cs="Times New Roman"/>
          <w:sz w:val="24"/>
          <w:szCs w:val="24"/>
        </w:rPr>
        <w:t>je dodaná v množstve, kvalite a s vlastnosťami vrátane funkčnosti, kompatibility, opraviteľnosti, bezpečnosti a schopnosti zachovať si pri bežnom používaní svoju funkčnosť a výkonnosť (životnosť), aké sú bežné pre vec rovnakého druhu a aké môže kupujúci dôvodne očakávať vzhľadom na povahu predanej veci a s prihliadnutím na akékoľvek verejné vyhlásenie predávajúceho alebo inej osoby v rovnakom dodávateľskom reťazci vrátane výrobcu, alebo v ich mene, a to najmä pri propagácii veci alebo na jej označení; za výrobcu sa považuje zhotoviteľ veci, dovozca veci na trh Európskej únie z tretej krajiny alebo iná osoba, ktorá sa označuje za výrobcu tým, že na vec umiestni svoje meno, ochrannú známku alebo iné rozlišujúce označenie</w:t>
      </w:r>
      <w:r w:rsidR="00093F5C" w:rsidRPr="00FF6F15">
        <w:rPr>
          <w:rFonts w:ascii="Times New Roman" w:hAnsi="Times New Roman" w:cs="Times New Roman"/>
          <w:sz w:val="24"/>
          <w:szCs w:val="24"/>
        </w:rPr>
        <w:t xml:space="preserve">. </w:t>
      </w:r>
      <w:bookmarkEnd w:id="631"/>
    </w:p>
    <w:p w14:paraId="1858C7CA" w14:textId="77777777" w:rsidR="001E40E6" w:rsidRPr="00FF6F15" w:rsidRDefault="001E40E6" w:rsidP="001E40E6">
      <w:pPr>
        <w:pStyle w:val="Odsekzoznamu"/>
        <w:spacing w:after="0" w:line="240" w:lineRule="auto"/>
        <w:ind w:left="1066"/>
        <w:jc w:val="both"/>
        <w:rPr>
          <w:rFonts w:ascii="Times New Roman" w:hAnsi="Times New Roman" w:cs="Times New Roman"/>
          <w:sz w:val="24"/>
          <w:szCs w:val="24"/>
        </w:rPr>
      </w:pPr>
    </w:p>
    <w:p w14:paraId="0140FB30" w14:textId="2CE66CCF" w:rsidR="00093F5C" w:rsidRPr="00FF6F15" w:rsidRDefault="00093F5C">
      <w:pPr>
        <w:pStyle w:val="Odsekzoznamu"/>
        <w:numPr>
          <w:ilvl w:val="0"/>
          <w:numId w:val="681"/>
        </w:numPr>
        <w:spacing w:after="0" w:line="240" w:lineRule="auto"/>
        <w:ind w:left="714" w:hanging="357"/>
        <w:jc w:val="both"/>
        <w:rPr>
          <w:rFonts w:ascii="Times New Roman" w:hAnsi="Times New Roman" w:cs="Times New Roman"/>
          <w:sz w:val="24"/>
          <w:szCs w:val="24"/>
        </w:rPr>
      </w:pPr>
      <w:bookmarkStart w:id="632" w:name="paragraf-617.odsek-1_Kópie_1"/>
      <w:bookmarkStart w:id="633" w:name="paragraf-617.odsek-1.pismeno-d_Kópie_1"/>
      <w:bookmarkStart w:id="634" w:name="paragraf-617.odsek-2"/>
      <w:bookmarkStart w:id="635" w:name="paragraf-617.odsek-2.text"/>
      <w:bookmarkEnd w:id="632"/>
      <w:bookmarkEnd w:id="633"/>
      <w:bookmarkEnd w:id="634"/>
      <w:r w:rsidRPr="00FF6F15">
        <w:rPr>
          <w:rFonts w:ascii="Times New Roman" w:hAnsi="Times New Roman" w:cs="Times New Roman"/>
          <w:sz w:val="24"/>
          <w:szCs w:val="24"/>
        </w:rPr>
        <w:t xml:space="preserve">Predávajúci nie je viazaný verejným vyhlásením podľa odseku 1 písm. d), ak z opodstatneného dôvodu </w:t>
      </w:r>
      <w:r w:rsidR="008356A2" w:rsidRPr="00FF6F15">
        <w:rPr>
          <w:rFonts w:ascii="Times New Roman" w:hAnsi="Times New Roman" w:cs="Times New Roman"/>
          <w:sz w:val="24"/>
          <w:szCs w:val="24"/>
        </w:rPr>
        <w:t>nevedel ani nemusel vedieť o</w:t>
      </w:r>
      <w:r w:rsidRPr="00FF6F15">
        <w:rPr>
          <w:rFonts w:ascii="Times New Roman" w:hAnsi="Times New Roman" w:cs="Times New Roman"/>
          <w:sz w:val="24"/>
          <w:szCs w:val="24"/>
        </w:rPr>
        <w:t xml:space="preserve"> verejn</w:t>
      </w:r>
      <w:r w:rsidR="008356A2" w:rsidRPr="00FF6F15">
        <w:rPr>
          <w:rFonts w:ascii="Times New Roman" w:hAnsi="Times New Roman" w:cs="Times New Roman"/>
          <w:sz w:val="24"/>
          <w:szCs w:val="24"/>
        </w:rPr>
        <w:t>om</w:t>
      </w:r>
      <w:r w:rsidRPr="00FF6F15">
        <w:rPr>
          <w:rFonts w:ascii="Times New Roman" w:hAnsi="Times New Roman" w:cs="Times New Roman"/>
          <w:sz w:val="24"/>
          <w:szCs w:val="24"/>
        </w:rPr>
        <w:t xml:space="preserve"> vyhlásen</w:t>
      </w:r>
      <w:r w:rsidR="008356A2" w:rsidRPr="00FF6F15">
        <w:rPr>
          <w:rFonts w:ascii="Times New Roman" w:hAnsi="Times New Roman" w:cs="Times New Roman"/>
          <w:sz w:val="24"/>
          <w:szCs w:val="24"/>
        </w:rPr>
        <w:t>í</w:t>
      </w:r>
      <w:r w:rsidRPr="00FF6F15">
        <w:rPr>
          <w:rFonts w:ascii="Times New Roman" w:hAnsi="Times New Roman" w:cs="Times New Roman"/>
          <w:sz w:val="24"/>
          <w:szCs w:val="24"/>
        </w:rPr>
        <w:t xml:space="preserve">, do času uzavretia zmluvy bolo verejné vyhlásenie opravené rovnakým alebo porovnateľným spôsobom, akým bolo vyhlásené, alebo rozhodnutie kupujúceho uzavrieť zmluvu nemohlo byť verejným vyhlásením ovplyvnené; dôkazné bremeno o týchto skutočnostiach nesie predávajúci. </w:t>
      </w:r>
      <w:bookmarkEnd w:id="635"/>
    </w:p>
    <w:p w14:paraId="34F11DE1" w14:textId="77777777" w:rsidR="00093F5C" w:rsidRPr="00FF6F15" w:rsidRDefault="00093F5C">
      <w:pPr>
        <w:spacing w:after="0" w:line="240" w:lineRule="auto"/>
        <w:jc w:val="both"/>
      </w:pPr>
    </w:p>
    <w:p w14:paraId="2114187C" w14:textId="66D434C4" w:rsidR="00093F5C" w:rsidRPr="00FF6F15" w:rsidRDefault="00093F5C" w:rsidP="006610FD">
      <w:pPr>
        <w:pStyle w:val="Nadpis6"/>
      </w:pPr>
      <w:bookmarkStart w:id="636" w:name="paragraf-617.odsek-2_Kópie_1"/>
      <w:bookmarkStart w:id="637" w:name="paragraf-617.odsek-3"/>
      <w:bookmarkStart w:id="638" w:name="_Ref212112534"/>
      <w:bookmarkStart w:id="639" w:name="paragraf-617.odsek-3.oznacenie"/>
      <w:bookmarkEnd w:id="636"/>
      <w:bookmarkEnd w:id="637"/>
    </w:p>
    <w:bookmarkEnd w:id="638"/>
    <w:p w14:paraId="28D031F0" w14:textId="77777777" w:rsidR="00B74703" w:rsidRPr="00FF6F15" w:rsidRDefault="00B74703" w:rsidP="002A687F">
      <w:pPr>
        <w:spacing w:after="0" w:line="240" w:lineRule="auto"/>
        <w:ind w:left="714" w:hanging="357"/>
        <w:jc w:val="center"/>
        <w:rPr>
          <w:b/>
          <w:bCs/>
        </w:rPr>
      </w:pPr>
    </w:p>
    <w:bookmarkEnd w:id="639"/>
    <w:p w14:paraId="1AFC0090" w14:textId="56A11755" w:rsidR="00093F5C" w:rsidRPr="00FF6F15" w:rsidRDefault="00093F5C" w:rsidP="002A687F">
      <w:pPr>
        <w:pStyle w:val="Odsekzoznamu"/>
        <w:numPr>
          <w:ilvl w:val="0"/>
          <w:numId w:val="6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Predávajúci zabezpečí, aby počas doby podľa odseku 2 alebo odseku 3 bol kupujúci upovedomený o aktualizáciách vrátane bezpečnostných aktualizácií, a aby boli kupujúcemu dodané aktualizácie, ktoré sú potrebné na zachovanie súladu predanej veci s digitálnymi prvkami s požiadavkami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_Ref212112485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807 </w:t>
      </w:r>
      <w:r w:rsidR="00801732" w:rsidRPr="002057AC">
        <w:rPr>
          <w:rFonts w:ascii="Times New Roman" w:hAnsi="Times New Roman" w:cs="Times New Roman"/>
          <w:sz w:val="24"/>
          <w:szCs w:val="24"/>
        </w:rPr>
        <w:fldChar w:fldCharType="end"/>
      </w:r>
      <w:bookmarkStart w:id="640" w:name="paragraf-617.odsek-3.text"/>
      <w:r w:rsidRPr="00FF6F15">
        <w:rPr>
          <w:rFonts w:ascii="Times New Roman" w:hAnsi="Times New Roman" w:cs="Times New Roman"/>
          <w:sz w:val="24"/>
          <w:szCs w:val="24"/>
        </w:rPr>
        <w:t xml:space="preserve"> </w:t>
      </w:r>
      <w:bookmarkEnd w:id="640"/>
    </w:p>
    <w:p w14:paraId="65F177A8" w14:textId="77777777" w:rsidR="00B74703" w:rsidRPr="00FF6F15" w:rsidRDefault="00B74703" w:rsidP="002A687F">
      <w:pPr>
        <w:pStyle w:val="Odsekzoznamu"/>
        <w:spacing w:after="0" w:line="240" w:lineRule="auto"/>
        <w:ind w:left="714"/>
        <w:jc w:val="both"/>
        <w:rPr>
          <w:rFonts w:ascii="Times New Roman" w:hAnsi="Times New Roman" w:cs="Times New Roman"/>
          <w:sz w:val="24"/>
          <w:szCs w:val="24"/>
        </w:rPr>
      </w:pPr>
    </w:p>
    <w:p w14:paraId="50AE5649" w14:textId="5E8C4AB7" w:rsidR="00093F5C" w:rsidRPr="00FF6F15" w:rsidRDefault="00093F5C" w:rsidP="002A687F">
      <w:pPr>
        <w:pStyle w:val="Odsekzoznamu"/>
        <w:numPr>
          <w:ilvl w:val="0"/>
          <w:numId w:val="683"/>
        </w:numPr>
        <w:spacing w:after="0" w:line="240" w:lineRule="auto"/>
        <w:ind w:left="714" w:hanging="357"/>
        <w:jc w:val="both"/>
        <w:rPr>
          <w:rFonts w:ascii="Times New Roman" w:hAnsi="Times New Roman" w:cs="Times New Roman"/>
          <w:sz w:val="24"/>
          <w:szCs w:val="24"/>
        </w:rPr>
      </w:pPr>
      <w:bookmarkStart w:id="641" w:name="paragraf-617.odsek-3_Kópie_1"/>
      <w:bookmarkStart w:id="642" w:name="paragraf-617.odsek-4"/>
      <w:bookmarkStart w:id="643" w:name="paragraf-617.odsek-4.text"/>
      <w:bookmarkEnd w:id="641"/>
      <w:bookmarkEnd w:id="642"/>
      <w:r w:rsidRPr="00FF6F15">
        <w:rPr>
          <w:rFonts w:ascii="Times New Roman" w:hAnsi="Times New Roman" w:cs="Times New Roman"/>
          <w:sz w:val="24"/>
          <w:szCs w:val="24"/>
        </w:rPr>
        <w:t xml:space="preserve">Ak sa má podľa zmluvy dodať digitálny obsah alebo poskytnúť digitálna služba jednorazovo, dobou podľa odseku 1 je doba, počas ktorej môže kupujúci dôvodne očakávať, že predaná vec bude spĺňať požiadavky podľa </w:t>
      </w:r>
      <w:r w:rsidR="00D82945" w:rsidRPr="002057AC">
        <w:rPr>
          <w:rFonts w:ascii="Times New Roman" w:hAnsi="Times New Roman" w:cs="Times New Roman"/>
          <w:sz w:val="24"/>
          <w:szCs w:val="24"/>
        </w:rPr>
        <w:fldChar w:fldCharType="begin"/>
      </w:r>
      <w:r w:rsidR="00D82945" w:rsidRPr="00FF6F15">
        <w:rPr>
          <w:rFonts w:ascii="Times New Roman" w:hAnsi="Times New Roman" w:cs="Times New Roman"/>
          <w:sz w:val="24"/>
          <w:szCs w:val="24"/>
        </w:rPr>
        <w:instrText xml:space="preserve"> REF _Ref212112485 \w \h </w:instrText>
      </w:r>
      <w:r w:rsidR="00D82945" w:rsidRPr="002057AC">
        <w:rPr>
          <w:rFonts w:ascii="Times New Roman" w:hAnsi="Times New Roman" w:cs="Times New Roman"/>
          <w:sz w:val="24"/>
          <w:szCs w:val="24"/>
        </w:rPr>
      </w:r>
      <w:r w:rsidR="00D8294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807 </w:t>
      </w:r>
      <w:r w:rsidR="00D8294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 prihliadnutím na druh a účel veci a digitálnych prvkov, povahu a okolnosti uzavretia zmluvy. </w:t>
      </w:r>
      <w:bookmarkEnd w:id="643"/>
    </w:p>
    <w:p w14:paraId="50EFAC8E" w14:textId="77777777" w:rsidR="00B74703" w:rsidRPr="00FF6F15" w:rsidRDefault="00B74703" w:rsidP="002A687F">
      <w:pPr>
        <w:pStyle w:val="Odsekzoznamu"/>
        <w:spacing w:after="0" w:line="240" w:lineRule="auto"/>
        <w:rPr>
          <w:rFonts w:ascii="Times New Roman" w:hAnsi="Times New Roman" w:cs="Times New Roman"/>
          <w:sz w:val="24"/>
          <w:szCs w:val="24"/>
        </w:rPr>
      </w:pPr>
    </w:p>
    <w:p w14:paraId="4B311908" w14:textId="38080E6D" w:rsidR="00093F5C" w:rsidRDefault="00093F5C" w:rsidP="002A687F">
      <w:pPr>
        <w:pStyle w:val="Odsekzoznamu"/>
        <w:numPr>
          <w:ilvl w:val="0"/>
          <w:numId w:val="683"/>
        </w:numPr>
        <w:spacing w:after="0" w:line="240" w:lineRule="auto"/>
        <w:ind w:left="714" w:hanging="357"/>
        <w:jc w:val="both"/>
        <w:rPr>
          <w:rFonts w:ascii="Times New Roman" w:hAnsi="Times New Roman" w:cs="Times New Roman"/>
          <w:sz w:val="24"/>
          <w:szCs w:val="24"/>
        </w:rPr>
      </w:pPr>
      <w:bookmarkStart w:id="644" w:name="paragraf-617.odsek-4_Kópie_1"/>
      <w:bookmarkStart w:id="645" w:name="paragraf-617.odsek-5"/>
      <w:bookmarkStart w:id="646" w:name="paragraf-617.odsek-5.text"/>
      <w:bookmarkEnd w:id="644"/>
      <w:r w:rsidRPr="00FF6F15">
        <w:rPr>
          <w:rFonts w:ascii="Times New Roman" w:hAnsi="Times New Roman" w:cs="Times New Roman"/>
          <w:sz w:val="24"/>
          <w:szCs w:val="24"/>
        </w:rPr>
        <w:t xml:space="preserve">Ak sa má podľa zmluvy dodávať digitálny obsah alebo poskytnúť digitálna služba nepretržite počas dohodnutej doby, dobou podľa odseku 1 je táto dohodnutá doba, najmenej však dva roky od dodania veci s digitálnymi prvkami. </w:t>
      </w:r>
      <w:bookmarkEnd w:id="617"/>
      <w:bookmarkEnd w:id="645"/>
      <w:bookmarkEnd w:id="646"/>
    </w:p>
    <w:p w14:paraId="4BE1995A" w14:textId="77777777" w:rsidR="00D41B7E" w:rsidRDefault="00D41B7E" w:rsidP="002A687F">
      <w:pPr>
        <w:spacing w:after="0" w:line="240" w:lineRule="auto"/>
        <w:jc w:val="center"/>
        <w:rPr>
          <w:spacing w:val="30"/>
        </w:rPr>
      </w:pPr>
    </w:p>
    <w:p w14:paraId="7355A1D8" w14:textId="13C6C789" w:rsidR="00093F5C" w:rsidRPr="00FF6F15" w:rsidRDefault="00093F5C" w:rsidP="002A687F">
      <w:pPr>
        <w:spacing w:after="0" w:line="240" w:lineRule="auto"/>
        <w:jc w:val="center"/>
        <w:rPr>
          <w:spacing w:val="30"/>
        </w:rPr>
      </w:pPr>
      <w:r w:rsidRPr="00FF6F15">
        <w:rPr>
          <w:spacing w:val="30"/>
        </w:rPr>
        <w:t>Zodpovednosť za vady</w:t>
      </w:r>
      <w:bookmarkStart w:id="647" w:name="paragraf-618"/>
      <w:bookmarkStart w:id="648" w:name="paragraf-618.oznacenie"/>
      <w:bookmarkEnd w:id="647"/>
      <w:bookmarkEnd w:id="648"/>
    </w:p>
    <w:p w14:paraId="372EC591" w14:textId="77777777" w:rsidR="00093F5C" w:rsidRPr="00FF6F15" w:rsidRDefault="00093F5C" w:rsidP="002A687F">
      <w:pPr>
        <w:spacing w:after="0" w:line="240" w:lineRule="auto"/>
        <w:jc w:val="center"/>
      </w:pPr>
    </w:p>
    <w:p w14:paraId="185E2D4F" w14:textId="0E484981" w:rsidR="00093F5C" w:rsidRPr="00FF6F15" w:rsidRDefault="00093F5C" w:rsidP="006610FD">
      <w:pPr>
        <w:pStyle w:val="Nadpis6"/>
      </w:pPr>
    </w:p>
    <w:p w14:paraId="6FFCFD2C" w14:textId="2626FFC9" w:rsidR="00093F5C" w:rsidRPr="00FF6F15" w:rsidRDefault="00093F5C" w:rsidP="002A687F">
      <w:pPr>
        <w:spacing w:after="0" w:line="240" w:lineRule="auto"/>
        <w:jc w:val="center"/>
      </w:pPr>
      <w:bookmarkStart w:id="649" w:name="paragraf-618.oznacenie_Kópie_1"/>
      <w:bookmarkStart w:id="650" w:name="paragraf-618.nadpis"/>
      <w:bookmarkEnd w:id="649"/>
      <w:bookmarkEnd w:id="650"/>
      <w:r w:rsidRPr="00FF6F15">
        <w:t>Vady predanej veci</w:t>
      </w:r>
    </w:p>
    <w:p w14:paraId="412F7D70" w14:textId="77777777" w:rsidR="00B74703" w:rsidRPr="00FF6F15" w:rsidRDefault="00B74703" w:rsidP="002A687F">
      <w:pPr>
        <w:spacing w:after="0" w:line="240" w:lineRule="auto"/>
        <w:jc w:val="center"/>
      </w:pPr>
    </w:p>
    <w:p w14:paraId="57897A24" w14:textId="27B55E23" w:rsidR="00093F5C" w:rsidRPr="00045040" w:rsidRDefault="00093F5C" w:rsidP="002057AC">
      <w:pPr>
        <w:pStyle w:val="Odsekzoznamu"/>
        <w:numPr>
          <w:ilvl w:val="0"/>
          <w:numId w:val="1473"/>
        </w:numPr>
        <w:spacing w:after="0" w:line="240" w:lineRule="auto"/>
        <w:ind w:left="714" w:hanging="357"/>
        <w:jc w:val="both"/>
        <w:rPr>
          <w:rFonts w:ascii="Times New Roman" w:hAnsi="Times New Roman" w:cs="Times New Roman"/>
          <w:sz w:val="24"/>
          <w:szCs w:val="24"/>
        </w:rPr>
      </w:pPr>
      <w:bookmarkStart w:id="651" w:name="paragraf-618.odsek-1.oznacenie"/>
      <w:bookmarkStart w:id="652" w:name="paragraf-618.nadpis_Kópie_1"/>
      <w:bookmarkStart w:id="653" w:name="paragraf-618.odsek-1"/>
      <w:bookmarkStart w:id="654" w:name="paragraf-618.odsek-1.text"/>
      <w:bookmarkEnd w:id="651"/>
      <w:bookmarkEnd w:id="652"/>
      <w:bookmarkEnd w:id="653"/>
      <w:r w:rsidRPr="00045040">
        <w:rPr>
          <w:rFonts w:ascii="Times New Roman" w:hAnsi="Times New Roman" w:cs="Times New Roman"/>
          <w:sz w:val="24"/>
          <w:szCs w:val="24"/>
        </w:rPr>
        <w:t xml:space="preserve">Predaná vec má vady, ak nie je v súlade s požiadavkami podľa </w:t>
      </w:r>
      <w:r w:rsidR="00801732" w:rsidRPr="00045040">
        <w:rPr>
          <w:rFonts w:ascii="Times New Roman" w:hAnsi="Times New Roman" w:cs="Times New Roman"/>
          <w:sz w:val="24"/>
          <w:szCs w:val="24"/>
        </w:rPr>
        <w:fldChar w:fldCharType="begin"/>
      </w:r>
      <w:r w:rsidR="00801732" w:rsidRPr="00045040">
        <w:rPr>
          <w:rFonts w:ascii="Times New Roman" w:hAnsi="Times New Roman" w:cs="Times New Roman"/>
          <w:sz w:val="24"/>
          <w:szCs w:val="24"/>
        </w:rPr>
        <w:instrText xml:space="preserve"> REF _Ref212112485 \n \h </w:instrText>
      </w:r>
      <w:r w:rsidR="00D82945" w:rsidRPr="00045040">
        <w:rPr>
          <w:rFonts w:ascii="Times New Roman" w:hAnsi="Times New Roman" w:cs="Times New Roman"/>
          <w:sz w:val="24"/>
          <w:szCs w:val="24"/>
        </w:rPr>
        <w:instrText xml:space="preserve"> \* MERGEFORMAT </w:instrText>
      </w:r>
      <w:r w:rsidR="00801732" w:rsidRPr="00045040">
        <w:rPr>
          <w:rFonts w:ascii="Times New Roman" w:hAnsi="Times New Roman" w:cs="Times New Roman"/>
          <w:sz w:val="24"/>
          <w:szCs w:val="24"/>
        </w:rPr>
      </w:r>
      <w:r w:rsidR="00801732" w:rsidRPr="00045040">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807 </w:t>
      </w:r>
      <w:r w:rsidR="00801732" w:rsidRPr="00045040">
        <w:rPr>
          <w:rFonts w:ascii="Times New Roman" w:hAnsi="Times New Roman" w:cs="Times New Roman"/>
          <w:sz w:val="24"/>
          <w:szCs w:val="24"/>
        </w:rPr>
        <w:fldChar w:fldCharType="end"/>
      </w:r>
      <w:r w:rsidRPr="00045040">
        <w:rPr>
          <w:rFonts w:ascii="Times New Roman" w:hAnsi="Times New Roman" w:cs="Times New Roman"/>
          <w:sz w:val="24"/>
          <w:szCs w:val="24"/>
        </w:rPr>
        <w:t xml:space="preserve">alebo ak jej používanie znemožňujú alebo obmedzujú práva tretej osoby vrátane práv duševného vlastníctva. </w:t>
      </w:r>
      <w:bookmarkEnd w:id="654"/>
    </w:p>
    <w:p w14:paraId="426A2D3E" w14:textId="07252759" w:rsidR="00D82945" w:rsidRPr="00045040" w:rsidRDefault="00D82945" w:rsidP="002057AC">
      <w:pPr>
        <w:spacing w:after="0" w:line="240" w:lineRule="auto"/>
        <w:ind w:left="714" w:hanging="357"/>
        <w:jc w:val="both"/>
      </w:pPr>
    </w:p>
    <w:p w14:paraId="37633316" w14:textId="276D1CA9" w:rsidR="00D82945" w:rsidRPr="00045040" w:rsidRDefault="00D82945" w:rsidP="002057AC">
      <w:pPr>
        <w:pStyle w:val="Odsekzoznamu"/>
        <w:numPr>
          <w:ilvl w:val="0"/>
          <w:numId w:val="1473"/>
        </w:numPr>
        <w:spacing w:after="0" w:line="240" w:lineRule="auto"/>
        <w:ind w:left="714" w:hanging="357"/>
        <w:jc w:val="both"/>
        <w:rPr>
          <w:rFonts w:ascii="Times New Roman" w:hAnsi="Times New Roman" w:cs="Times New Roman"/>
          <w:sz w:val="24"/>
          <w:szCs w:val="24"/>
        </w:rPr>
      </w:pPr>
      <w:r w:rsidRPr="00045040">
        <w:rPr>
          <w:rFonts w:ascii="Times New Roman" w:hAnsi="Times New Roman" w:cs="Times New Roman"/>
          <w:sz w:val="24"/>
          <w:szCs w:val="24"/>
        </w:rPr>
        <w:t>Za vadu predanej použitej veci sa nepovažuje vada, ktorá vznikla používaním a bežným opotrebovaním, aké možno dôvodne očakávať vzhľadom na mieru jej predchádzajúceho používania.</w:t>
      </w:r>
    </w:p>
    <w:p w14:paraId="1A636EC7" w14:textId="77777777" w:rsidR="00F26E8E" w:rsidRPr="00FF6F15" w:rsidRDefault="00F26E8E" w:rsidP="002A687F">
      <w:pPr>
        <w:spacing w:after="0" w:line="240" w:lineRule="auto"/>
        <w:jc w:val="center"/>
        <w:rPr>
          <w:b/>
        </w:rPr>
      </w:pPr>
      <w:bookmarkStart w:id="655" w:name="paragraf-618_Kópie_1"/>
      <w:bookmarkStart w:id="656" w:name="paragraf-618.odsek-1_Kópie_1"/>
      <w:bookmarkStart w:id="657" w:name="paragraf-619"/>
      <w:bookmarkStart w:id="658" w:name="paragraf-619.oznacenie"/>
      <w:bookmarkEnd w:id="655"/>
      <w:bookmarkEnd w:id="656"/>
      <w:bookmarkEnd w:id="657"/>
      <w:bookmarkEnd w:id="658"/>
    </w:p>
    <w:p w14:paraId="6A2369B5" w14:textId="07B1DD4C" w:rsidR="00093F5C" w:rsidRPr="00FF6F15" w:rsidRDefault="00093F5C" w:rsidP="006610FD">
      <w:pPr>
        <w:pStyle w:val="Nadpis6"/>
      </w:pPr>
      <w:bookmarkStart w:id="659" w:name="_Ref212112552"/>
    </w:p>
    <w:p w14:paraId="6B9B385E" w14:textId="289D4014" w:rsidR="00093F5C" w:rsidRPr="00FF6F15" w:rsidRDefault="00093F5C" w:rsidP="002A687F">
      <w:pPr>
        <w:spacing w:after="0" w:line="240" w:lineRule="auto"/>
        <w:jc w:val="center"/>
      </w:pPr>
      <w:bookmarkStart w:id="660" w:name="paragraf-619.oznacenie_Kópie_1"/>
      <w:bookmarkStart w:id="661" w:name="paragraf-619.nadpis"/>
      <w:bookmarkEnd w:id="659"/>
      <w:bookmarkEnd w:id="660"/>
      <w:bookmarkEnd w:id="661"/>
      <w:r w:rsidRPr="00FF6F15">
        <w:t>Zodpovednosť za vady</w:t>
      </w:r>
    </w:p>
    <w:p w14:paraId="33AFF78A" w14:textId="77777777" w:rsidR="00B74703" w:rsidRPr="00FF6F15" w:rsidRDefault="00B74703" w:rsidP="002A687F">
      <w:pPr>
        <w:spacing w:after="0" w:line="240" w:lineRule="auto"/>
        <w:jc w:val="both"/>
      </w:pPr>
    </w:p>
    <w:p w14:paraId="3CCE5267" w14:textId="306C395E" w:rsidR="00093F5C" w:rsidRPr="00FF6F15" w:rsidRDefault="00093F5C" w:rsidP="002A687F">
      <w:pPr>
        <w:pStyle w:val="Odsekzoznamu"/>
        <w:numPr>
          <w:ilvl w:val="2"/>
          <w:numId w:val="682"/>
        </w:numPr>
        <w:spacing w:after="0" w:line="240" w:lineRule="auto"/>
        <w:ind w:left="714" w:hanging="357"/>
        <w:jc w:val="both"/>
        <w:rPr>
          <w:rFonts w:ascii="Times New Roman" w:hAnsi="Times New Roman" w:cs="Times New Roman"/>
          <w:sz w:val="24"/>
          <w:szCs w:val="24"/>
        </w:rPr>
      </w:pPr>
      <w:bookmarkStart w:id="662" w:name="paragraf-619.nadpis_Kópie_1"/>
      <w:bookmarkStart w:id="663" w:name="paragraf-619.odsek-1"/>
      <w:bookmarkStart w:id="664" w:name="paragraf-619.odsek-1.text"/>
      <w:bookmarkEnd w:id="662"/>
      <w:bookmarkEnd w:id="663"/>
      <w:r w:rsidRPr="00FF6F15">
        <w:rPr>
          <w:rFonts w:ascii="Times New Roman" w:hAnsi="Times New Roman" w:cs="Times New Roman"/>
          <w:sz w:val="24"/>
          <w:szCs w:val="24"/>
        </w:rPr>
        <w:t xml:space="preserve">Predávajúci zodpovedá za akúkoľvek vadu, ktorú má predaná vec v čase jej dodania a ktorá sa prejaví do dvoch rokov od dodania veci. </w:t>
      </w:r>
      <w:bookmarkEnd w:id="664"/>
    </w:p>
    <w:p w14:paraId="42E1A151" w14:textId="77777777" w:rsidR="00F26E8E" w:rsidRPr="00FF6F15" w:rsidRDefault="00F26E8E" w:rsidP="002A687F">
      <w:pPr>
        <w:pStyle w:val="Odsekzoznamu"/>
        <w:spacing w:after="0" w:line="240" w:lineRule="auto"/>
        <w:ind w:left="714"/>
        <w:jc w:val="both"/>
        <w:rPr>
          <w:rFonts w:ascii="Times New Roman" w:hAnsi="Times New Roman" w:cs="Times New Roman"/>
          <w:sz w:val="24"/>
          <w:szCs w:val="24"/>
        </w:rPr>
      </w:pPr>
    </w:p>
    <w:p w14:paraId="523C14C1" w14:textId="5C5150C7" w:rsidR="00093F5C" w:rsidRPr="00FF6F15" w:rsidRDefault="00093F5C" w:rsidP="002A687F">
      <w:pPr>
        <w:pStyle w:val="Odsekzoznamu"/>
        <w:numPr>
          <w:ilvl w:val="2"/>
          <w:numId w:val="682"/>
        </w:numPr>
        <w:spacing w:after="0" w:line="240" w:lineRule="auto"/>
        <w:ind w:left="714" w:hanging="357"/>
        <w:jc w:val="both"/>
        <w:rPr>
          <w:rFonts w:ascii="Times New Roman" w:hAnsi="Times New Roman" w:cs="Times New Roman"/>
          <w:sz w:val="24"/>
          <w:szCs w:val="24"/>
        </w:rPr>
      </w:pPr>
      <w:bookmarkStart w:id="665" w:name="paragraf-619.odsek-1_Kópie_1"/>
      <w:bookmarkStart w:id="666" w:name="paragraf-619.odsek-2"/>
      <w:bookmarkStart w:id="667" w:name="paragraf-619.odsek-2.text"/>
      <w:bookmarkEnd w:id="665"/>
      <w:bookmarkEnd w:id="666"/>
      <w:r w:rsidRPr="00FF6F15">
        <w:rPr>
          <w:rFonts w:ascii="Times New Roman" w:hAnsi="Times New Roman" w:cs="Times New Roman"/>
          <w:sz w:val="24"/>
          <w:szCs w:val="24"/>
        </w:rPr>
        <w:t xml:space="preserve">Ak je predmetom kúpy vec s digitálnymi prvkami, pri ktorej sa má digitálny obsah dodávať alebo digitálna služba poskytovať nepretržite počas dohodnutej doby, predávajúci zodpovedá za každú vadu digitálneho obsahu alebo digitálnej služby, ktorá sa vyskytne alebo prejaví počas celej dohodnutej doby, najmenej však počas dvoch rokov od dodania veci s digitálnymi prvkami. </w:t>
      </w:r>
      <w:bookmarkEnd w:id="667"/>
    </w:p>
    <w:p w14:paraId="3694C054" w14:textId="77777777" w:rsidR="00F26E8E" w:rsidRPr="00FF6F15" w:rsidRDefault="00F26E8E" w:rsidP="002A687F">
      <w:pPr>
        <w:pStyle w:val="Odsekzoznamu"/>
        <w:spacing w:after="0" w:line="240" w:lineRule="auto"/>
        <w:ind w:left="714"/>
        <w:jc w:val="both"/>
        <w:rPr>
          <w:rFonts w:ascii="Times New Roman" w:hAnsi="Times New Roman" w:cs="Times New Roman"/>
          <w:sz w:val="24"/>
          <w:szCs w:val="24"/>
        </w:rPr>
      </w:pPr>
    </w:p>
    <w:p w14:paraId="65F51A0F" w14:textId="55E3564F" w:rsidR="00093F5C" w:rsidRPr="00FF6F15" w:rsidRDefault="00093F5C" w:rsidP="002A687F">
      <w:pPr>
        <w:pStyle w:val="Odsekzoznamu"/>
        <w:numPr>
          <w:ilvl w:val="2"/>
          <w:numId w:val="682"/>
        </w:numPr>
        <w:spacing w:after="0" w:line="240" w:lineRule="auto"/>
        <w:ind w:left="714" w:hanging="357"/>
        <w:jc w:val="both"/>
        <w:rPr>
          <w:rFonts w:ascii="Times New Roman" w:hAnsi="Times New Roman" w:cs="Times New Roman"/>
          <w:sz w:val="24"/>
          <w:szCs w:val="24"/>
        </w:rPr>
      </w:pPr>
      <w:bookmarkStart w:id="668" w:name="paragraf-619.odsek-2_Kópie_1"/>
      <w:bookmarkStart w:id="669" w:name="paragraf-619.odsek-3"/>
      <w:bookmarkStart w:id="670" w:name="paragraf-619.odsek-3.text"/>
      <w:bookmarkEnd w:id="668"/>
      <w:bookmarkEnd w:id="669"/>
      <w:r w:rsidRPr="00FF6F15">
        <w:rPr>
          <w:rFonts w:ascii="Times New Roman" w:hAnsi="Times New Roman" w:cs="Times New Roman"/>
          <w:sz w:val="24"/>
          <w:szCs w:val="24"/>
        </w:rPr>
        <w:t xml:space="preserve">Pri použitej veci sa strany môžu dohodnúť na kratšej dobe zodpovednosti predávajúceho za vady, nie však kratšej ako jeden rok od dodania veci. </w:t>
      </w:r>
      <w:bookmarkEnd w:id="670"/>
    </w:p>
    <w:p w14:paraId="0CF79812" w14:textId="77777777" w:rsidR="00D82945" w:rsidRPr="002057AC" w:rsidRDefault="00D82945" w:rsidP="002057AC">
      <w:pPr>
        <w:pStyle w:val="Odsekzoznamu"/>
        <w:rPr>
          <w:rFonts w:ascii="Times New Roman" w:hAnsi="Times New Roman" w:cs="Times New Roman"/>
          <w:sz w:val="24"/>
          <w:szCs w:val="24"/>
        </w:rPr>
      </w:pPr>
    </w:p>
    <w:p w14:paraId="0D72F0A4" w14:textId="7E0EC63D" w:rsidR="00D82945" w:rsidRPr="00FF6F15" w:rsidRDefault="00D82945" w:rsidP="002057AC">
      <w:pPr>
        <w:pStyle w:val="Odsekzoznamu"/>
        <w:numPr>
          <w:ilvl w:val="2"/>
          <w:numId w:val="6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 prvom odstránení vady opravou veci sa doba zodpovednosti za vady veci podľa odsekov 1 až 3 predlžuje o 12 mesiacov. Doba zodpovednosti za vady veci sa predĺži len raz bez ohľadu na počet opráv veci.</w:t>
      </w:r>
    </w:p>
    <w:p w14:paraId="06F5AB83" w14:textId="731B0470" w:rsidR="00093F5C" w:rsidRDefault="00093F5C" w:rsidP="002A687F">
      <w:pPr>
        <w:spacing w:after="0" w:line="240" w:lineRule="auto"/>
        <w:jc w:val="both"/>
      </w:pPr>
    </w:p>
    <w:p w14:paraId="6E863EFC" w14:textId="77777777" w:rsidR="00D41B7E" w:rsidRPr="00FF6F15" w:rsidRDefault="00D41B7E" w:rsidP="002A687F">
      <w:pPr>
        <w:spacing w:after="0" w:line="240" w:lineRule="auto"/>
        <w:jc w:val="both"/>
      </w:pPr>
    </w:p>
    <w:p w14:paraId="19C16FF2" w14:textId="57D484A4" w:rsidR="00093F5C" w:rsidRPr="00FF6F15" w:rsidRDefault="00093F5C" w:rsidP="006610FD">
      <w:pPr>
        <w:pStyle w:val="Nadpis6"/>
      </w:pPr>
      <w:bookmarkStart w:id="671" w:name="paragraf-619.odsek-3_Kópie_1"/>
      <w:bookmarkStart w:id="672" w:name="paragraf-619.odsek-4"/>
      <w:bookmarkStart w:id="673" w:name="paragraf-619.odsek-4.text"/>
      <w:bookmarkEnd w:id="671"/>
      <w:bookmarkEnd w:id="672"/>
    </w:p>
    <w:p w14:paraId="5AD0EAA5" w14:textId="77777777" w:rsidR="00F26E8E" w:rsidRPr="00FF6F15" w:rsidRDefault="00F26E8E" w:rsidP="002A687F">
      <w:pPr>
        <w:spacing w:after="0" w:line="240" w:lineRule="auto"/>
        <w:jc w:val="both"/>
        <w:rPr>
          <w:b/>
          <w:bCs/>
        </w:rPr>
      </w:pPr>
    </w:p>
    <w:p w14:paraId="2CF068F6" w14:textId="598E95CB" w:rsidR="00093F5C" w:rsidRPr="00FF6F15" w:rsidRDefault="00093F5C" w:rsidP="002A687F">
      <w:pPr>
        <w:spacing w:after="0" w:line="240" w:lineRule="auto"/>
        <w:ind w:firstLine="357"/>
        <w:jc w:val="both"/>
      </w:pPr>
      <w:r w:rsidRPr="00FF6F15">
        <w:t xml:space="preserve">Predávajúci zodpovedá za vadu, ktorá bola spôsobená nesprávnou montážou alebo inštaláciou veci, digitálneho obsahu alebo digitálnej služby, ak </w:t>
      </w:r>
      <w:bookmarkEnd w:id="673"/>
    </w:p>
    <w:p w14:paraId="1DF77B3D" w14:textId="1A5F79A2" w:rsidR="00093F5C" w:rsidRPr="00FF6F15" w:rsidRDefault="00093F5C" w:rsidP="002A687F">
      <w:pPr>
        <w:pStyle w:val="Odsekzoznamu"/>
        <w:numPr>
          <w:ilvl w:val="1"/>
          <w:numId w:val="684"/>
        </w:numPr>
        <w:spacing w:after="0" w:line="240" w:lineRule="auto"/>
        <w:ind w:left="714" w:hanging="357"/>
        <w:jc w:val="both"/>
        <w:rPr>
          <w:rFonts w:ascii="Times New Roman" w:hAnsi="Times New Roman" w:cs="Times New Roman"/>
          <w:sz w:val="24"/>
          <w:szCs w:val="24"/>
        </w:rPr>
      </w:pPr>
      <w:bookmarkStart w:id="674" w:name="paragraf-619.odsek-4.pismeno-a"/>
      <w:bookmarkStart w:id="675" w:name="paragraf-619.odsek-4.pismeno-a.text"/>
      <w:bookmarkEnd w:id="674"/>
      <w:r w:rsidRPr="00FF6F15">
        <w:rPr>
          <w:rFonts w:ascii="Times New Roman" w:hAnsi="Times New Roman" w:cs="Times New Roman"/>
          <w:sz w:val="24"/>
          <w:szCs w:val="24"/>
        </w:rPr>
        <w:t xml:space="preserve">montáž alebo inštalácia bola súčasťou kúpnej zmluvy a bola vykonaná predávajúcim alebo na jeho zodpovednosť, alebo </w:t>
      </w:r>
      <w:bookmarkEnd w:id="675"/>
    </w:p>
    <w:p w14:paraId="3A3F8CC8" w14:textId="0F450336" w:rsidR="00093F5C" w:rsidRPr="00FF6F15" w:rsidRDefault="00093F5C" w:rsidP="002A687F">
      <w:pPr>
        <w:pStyle w:val="Odsekzoznamu"/>
        <w:numPr>
          <w:ilvl w:val="1"/>
          <w:numId w:val="684"/>
        </w:numPr>
        <w:spacing w:after="0" w:line="240" w:lineRule="auto"/>
        <w:ind w:left="714" w:hanging="357"/>
        <w:jc w:val="both"/>
        <w:rPr>
          <w:rFonts w:ascii="Times New Roman" w:hAnsi="Times New Roman" w:cs="Times New Roman"/>
          <w:sz w:val="24"/>
          <w:szCs w:val="24"/>
        </w:rPr>
      </w:pPr>
      <w:bookmarkStart w:id="676" w:name="paragraf-619.odsek-4.pismeno-a_Kópie_1"/>
      <w:bookmarkStart w:id="677" w:name="paragraf-619.odsek-4.pismeno-b"/>
      <w:bookmarkStart w:id="678" w:name="paragraf-619.odsek-4.pismeno-b.text"/>
      <w:bookmarkEnd w:id="676"/>
      <w:bookmarkEnd w:id="677"/>
      <w:r w:rsidRPr="00FF6F15">
        <w:rPr>
          <w:rFonts w:ascii="Times New Roman" w:hAnsi="Times New Roman" w:cs="Times New Roman"/>
          <w:sz w:val="24"/>
          <w:szCs w:val="24"/>
        </w:rPr>
        <w:lastRenderedPageBreak/>
        <w:t xml:space="preserve">montáž alebo inštaláciu, ktorú mal vykonať kupujúci, vykonal kupujúci nesprávne v dôsledku nedostatkov návodu na montáž alebo inštaláciu, ktorý mu poskytol predávajúci alebo dodávateľ digitálneho obsahu alebo digitálnej služby. </w:t>
      </w:r>
      <w:bookmarkEnd w:id="678"/>
    </w:p>
    <w:p w14:paraId="3308A248" w14:textId="77777777" w:rsidR="00093F5C" w:rsidRPr="00FF6F15" w:rsidRDefault="00093F5C" w:rsidP="002A687F">
      <w:pPr>
        <w:spacing w:after="0" w:line="240" w:lineRule="auto"/>
        <w:jc w:val="both"/>
      </w:pPr>
    </w:p>
    <w:p w14:paraId="6D4684E3" w14:textId="336E2F6E" w:rsidR="00093F5C" w:rsidRPr="00FF6F15" w:rsidRDefault="00093F5C" w:rsidP="006610FD">
      <w:pPr>
        <w:pStyle w:val="Nadpis6"/>
      </w:pPr>
      <w:bookmarkStart w:id="679" w:name="paragraf-619.odsek-4_Kópie_1"/>
      <w:bookmarkStart w:id="680" w:name="paragraf-619.odsek-4.pismeno-b_Kópie_1"/>
      <w:bookmarkStart w:id="681" w:name="paragraf-619.odsek-5"/>
      <w:bookmarkStart w:id="682" w:name="_Ref222238307"/>
      <w:bookmarkStart w:id="683" w:name="paragraf-619.odsek-5.oznacenie"/>
      <w:bookmarkEnd w:id="679"/>
      <w:bookmarkEnd w:id="680"/>
      <w:bookmarkEnd w:id="681"/>
    </w:p>
    <w:bookmarkEnd w:id="682"/>
    <w:p w14:paraId="721FD5FD" w14:textId="77777777" w:rsidR="00F26E8E" w:rsidRPr="00FF6F15" w:rsidRDefault="00F26E8E" w:rsidP="002A687F">
      <w:pPr>
        <w:spacing w:after="0" w:line="240" w:lineRule="auto"/>
        <w:jc w:val="both"/>
        <w:rPr>
          <w:b/>
          <w:bCs/>
        </w:rPr>
      </w:pPr>
    </w:p>
    <w:bookmarkEnd w:id="683"/>
    <w:p w14:paraId="4564E569" w14:textId="1BD45793" w:rsidR="00093F5C" w:rsidRPr="00FF6F15" w:rsidRDefault="00093F5C" w:rsidP="002A687F">
      <w:pPr>
        <w:spacing w:after="0" w:line="240" w:lineRule="auto"/>
        <w:ind w:firstLine="357"/>
        <w:jc w:val="both"/>
      </w:pPr>
      <w:r w:rsidRPr="00FF6F15">
        <w:t xml:space="preserve">Predávajúci nezodpovedá za vadu veci s digitálnymi prvkami, ktorá bola spôsobená výlučne nenainštalovaním aktualizácie podľa </w:t>
      </w:r>
      <w:r w:rsidR="00801732" w:rsidRPr="002057AC">
        <w:fldChar w:fldCharType="begin"/>
      </w:r>
      <w:r w:rsidR="00801732" w:rsidRPr="00FF6F15">
        <w:instrText xml:space="preserve"> REF _Ref212112534 \n \h </w:instrText>
      </w:r>
      <w:r w:rsidR="00801732" w:rsidRPr="002057AC">
        <w:fldChar w:fldCharType="separate"/>
      </w:r>
      <w:r w:rsidR="00A52005">
        <w:t xml:space="preserve">§ 810 </w:t>
      </w:r>
      <w:r w:rsidR="00801732" w:rsidRPr="002057AC">
        <w:fldChar w:fldCharType="end"/>
      </w:r>
      <w:bookmarkStart w:id="684" w:name="paragraf-619.odsek-5.text"/>
      <w:r w:rsidRPr="00FF6F15">
        <w:t xml:space="preserve">ak si kupujúci aktualizáciu nenainštaloval v primeranej lehote po jej dodaní a </w:t>
      </w:r>
      <w:bookmarkEnd w:id="684"/>
    </w:p>
    <w:p w14:paraId="4AC1CB2E" w14:textId="6CCA2BEC" w:rsidR="00093F5C" w:rsidRPr="00FF6F15" w:rsidRDefault="00093F5C" w:rsidP="002A687F">
      <w:pPr>
        <w:pStyle w:val="Odsekzoznamu"/>
        <w:numPr>
          <w:ilvl w:val="1"/>
          <w:numId w:val="685"/>
        </w:numPr>
        <w:spacing w:after="0" w:line="240" w:lineRule="auto"/>
        <w:ind w:left="714" w:hanging="357"/>
        <w:jc w:val="both"/>
        <w:rPr>
          <w:rFonts w:ascii="Times New Roman" w:hAnsi="Times New Roman" w:cs="Times New Roman"/>
          <w:sz w:val="24"/>
          <w:szCs w:val="24"/>
        </w:rPr>
      </w:pPr>
      <w:bookmarkStart w:id="685" w:name="paragraf-619.odsek-5.pismeno-a"/>
      <w:bookmarkStart w:id="686" w:name="paragraf-619.odsek-5.pismeno-a.text"/>
      <w:bookmarkEnd w:id="685"/>
      <w:r w:rsidRPr="00FF6F15">
        <w:rPr>
          <w:rFonts w:ascii="Times New Roman" w:hAnsi="Times New Roman" w:cs="Times New Roman"/>
          <w:sz w:val="24"/>
          <w:szCs w:val="24"/>
        </w:rPr>
        <w:t xml:space="preserve">predávajúci oboznámil kupujúceho o dostupnosti aktualizácie a následkoch jej nenainštalovania, a </w:t>
      </w:r>
      <w:bookmarkEnd w:id="686"/>
    </w:p>
    <w:p w14:paraId="079C7BFB" w14:textId="5FDE3707" w:rsidR="00093F5C" w:rsidRPr="00FF6F15" w:rsidRDefault="00093F5C" w:rsidP="002A687F">
      <w:pPr>
        <w:pStyle w:val="Odsekzoznamu"/>
        <w:numPr>
          <w:ilvl w:val="1"/>
          <w:numId w:val="685"/>
        </w:numPr>
        <w:spacing w:after="0" w:line="240" w:lineRule="auto"/>
        <w:ind w:left="714" w:hanging="357"/>
        <w:jc w:val="both"/>
        <w:rPr>
          <w:rFonts w:ascii="Times New Roman" w:hAnsi="Times New Roman" w:cs="Times New Roman"/>
          <w:sz w:val="24"/>
          <w:szCs w:val="24"/>
        </w:rPr>
      </w:pPr>
      <w:bookmarkStart w:id="687" w:name="paragraf-619.odsek-5.pismeno-a_Kópie_1"/>
      <w:bookmarkStart w:id="688" w:name="paragraf-619.odsek-5.pismeno-b"/>
      <w:bookmarkStart w:id="689" w:name="paragraf-619.odsek-5.pismeno-b.text"/>
      <w:bookmarkEnd w:id="687"/>
      <w:bookmarkEnd w:id="688"/>
      <w:r w:rsidRPr="00FF6F15">
        <w:rPr>
          <w:rFonts w:ascii="Times New Roman" w:hAnsi="Times New Roman" w:cs="Times New Roman"/>
          <w:sz w:val="24"/>
          <w:szCs w:val="24"/>
        </w:rPr>
        <w:t xml:space="preserve">nenainštalovanie alebo nesprávna inštalácia aktualizácie kupujúcim neboli spôsobené nedostatkami v poskytnutom návode na inštaláciu. </w:t>
      </w:r>
      <w:bookmarkEnd w:id="689"/>
    </w:p>
    <w:p w14:paraId="194CFE9D" w14:textId="77777777" w:rsidR="00093F5C" w:rsidRPr="00FF6F15" w:rsidRDefault="00093F5C" w:rsidP="002A687F">
      <w:pPr>
        <w:spacing w:after="0" w:line="240" w:lineRule="auto"/>
        <w:ind w:left="714" w:hanging="357"/>
        <w:jc w:val="both"/>
      </w:pPr>
    </w:p>
    <w:p w14:paraId="39D089E1" w14:textId="27D6BC1F" w:rsidR="00093F5C" w:rsidRPr="00FF6F15" w:rsidRDefault="00093F5C" w:rsidP="006610FD">
      <w:pPr>
        <w:pStyle w:val="Nadpis6"/>
      </w:pPr>
      <w:bookmarkStart w:id="690" w:name="paragraf-619_Kópie_1"/>
      <w:bookmarkStart w:id="691" w:name="paragraf-619.odsek-5_Kópie_1"/>
      <w:bookmarkStart w:id="692" w:name="paragraf-619.odsek-5.pismeno-b_Kópie_1"/>
      <w:bookmarkStart w:id="693" w:name="paragraf-620"/>
      <w:bookmarkStart w:id="694" w:name="paragraf-620.oznacenie"/>
      <w:bookmarkEnd w:id="690"/>
      <w:bookmarkEnd w:id="691"/>
      <w:bookmarkEnd w:id="692"/>
      <w:bookmarkEnd w:id="693"/>
      <w:bookmarkEnd w:id="694"/>
    </w:p>
    <w:p w14:paraId="10464319" w14:textId="7172CE28" w:rsidR="00093F5C" w:rsidRPr="00FF6F15" w:rsidRDefault="00093F5C" w:rsidP="002A687F">
      <w:pPr>
        <w:spacing w:after="0" w:line="240" w:lineRule="auto"/>
        <w:jc w:val="center"/>
      </w:pPr>
      <w:bookmarkStart w:id="695" w:name="paragraf-620.oznacenie_Kópie_1"/>
      <w:bookmarkStart w:id="696" w:name="paragraf-620.nadpis"/>
      <w:bookmarkEnd w:id="695"/>
      <w:bookmarkEnd w:id="696"/>
      <w:r w:rsidRPr="00FF6F15">
        <w:t>Dôkazné bremeno</w:t>
      </w:r>
    </w:p>
    <w:p w14:paraId="5C5BCE23" w14:textId="77777777" w:rsidR="00F26E8E" w:rsidRPr="00FF6F15" w:rsidRDefault="00F26E8E" w:rsidP="002A687F">
      <w:pPr>
        <w:spacing w:after="0" w:line="240" w:lineRule="auto"/>
        <w:jc w:val="center"/>
      </w:pPr>
    </w:p>
    <w:p w14:paraId="7288DF0F" w14:textId="7F61C328" w:rsidR="00093F5C" w:rsidRPr="00FF6F15" w:rsidRDefault="00093F5C" w:rsidP="002A687F">
      <w:pPr>
        <w:pStyle w:val="Odsekzoznamu"/>
        <w:numPr>
          <w:ilvl w:val="0"/>
          <w:numId w:val="686"/>
        </w:numPr>
        <w:spacing w:after="0" w:line="240" w:lineRule="auto"/>
        <w:ind w:left="714" w:hanging="357"/>
        <w:jc w:val="both"/>
        <w:rPr>
          <w:rFonts w:ascii="Times New Roman" w:hAnsi="Times New Roman" w:cs="Times New Roman"/>
          <w:sz w:val="24"/>
          <w:szCs w:val="24"/>
        </w:rPr>
      </w:pPr>
      <w:bookmarkStart w:id="697" w:name="paragraf-620.nadpis_Kópie_1"/>
      <w:bookmarkStart w:id="698" w:name="paragraf-620.odsek-1"/>
      <w:bookmarkEnd w:id="697"/>
      <w:bookmarkEnd w:id="698"/>
      <w:r w:rsidRPr="00FF6F15">
        <w:rPr>
          <w:rFonts w:ascii="Times New Roman" w:hAnsi="Times New Roman" w:cs="Times New Roman"/>
          <w:sz w:val="24"/>
          <w:szCs w:val="24"/>
        </w:rPr>
        <w:t xml:space="preserve">Ak sa vada prejaví do uplynutia doby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_Ref212112552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812 </w:t>
      </w:r>
      <w:r w:rsidR="00801732" w:rsidRPr="002057AC">
        <w:rPr>
          <w:rFonts w:ascii="Times New Roman" w:hAnsi="Times New Roman" w:cs="Times New Roman"/>
          <w:sz w:val="24"/>
          <w:szCs w:val="24"/>
        </w:rPr>
        <w:fldChar w:fldCharType="end"/>
      </w:r>
      <w:bookmarkStart w:id="699" w:name="paragraf-620.odsek-1.text"/>
      <w:r w:rsidRPr="00FF6F15">
        <w:rPr>
          <w:rFonts w:ascii="Times New Roman" w:hAnsi="Times New Roman" w:cs="Times New Roman"/>
          <w:sz w:val="24"/>
          <w:szCs w:val="24"/>
        </w:rPr>
        <w:t xml:space="preserve"> predpokladá sa, že ide o vadu, ktorú mala vec už v čase dodania. To neplatí, ak sa preukáže opak alebo ak je tento predpoklad nezlučiteľný s povahou veci alebo vady. </w:t>
      </w:r>
      <w:bookmarkEnd w:id="699"/>
    </w:p>
    <w:p w14:paraId="129DA8DA" w14:textId="77777777" w:rsidR="007666EE" w:rsidRPr="00FF6F15" w:rsidRDefault="007666EE" w:rsidP="002A687F">
      <w:pPr>
        <w:pStyle w:val="Odsekzoznamu"/>
        <w:spacing w:after="0" w:line="240" w:lineRule="auto"/>
        <w:ind w:left="714"/>
        <w:jc w:val="both"/>
        <w:rPr>
          <w:rFonts w:ascii="Times New Roman" w:hAnsi="Times New Roman" w:cs="Times New Roman"/>
          <w:sz w:val="24"/>
          <w:szCs w:val="24"/>
        </w:rPr>
      </w:pPr>
    </w:p>
    <w:p w14:paraId="07E23F82" w14:textId="7EB2D4B8" w:rsidR="00093F5C" w:rsidRPr="00FF6F15" w:rsidRDefault="00093F5C" w:rsidP="002A687F">
      <w:pPr>
        <w:pStyle w:val="Odsekzoznamu"/>
        <w:numPr>
          <w:ilvl w:val="0"/>
          <w:numId w:val="686"/>
        </w:numPr>
        <w:spacing w:after="0" w:line="240" w:lineRule="auto"/>
        <w:ind w:left="714" w:hanging="357"/>
        <w:jc w:val="both"/>
        <w:rPr>
          <w:rFonts w:ascii="Times New Roman" w:hAnsi="Times New Roman" w:cs="Times New Roman"/>
          <w:sz w:val="24"/>
          <w:szCs w:val="24"/>
        </w:rPr>
      </w:pPr>
      <w:bookmarkStart w:id="700" w:name="paragraf-620.odsek-1_Kópie_1"/>
      <w:bookmarkStart w:id="701" w:name="paragraf-620.odsek-2"/>
      <w:bookmarkStart w:id="702" w:name="paragraf-620.odsek-2.text"/>
      <w:bookmarkEnd w:id="700"/>
      <w:bookmarkEnd w:id="701"/>
      <w:r w:rsidRPr="00FF6F15">
        <w:rPr>
          <w:rFonts w:ascii="Times New Roman" w:hAnsi="Times New Roman" w:cs="Times New Roman"/>
          <w:sz w:val="24"/>
          <w:szCs w:val="24"/>
        </w:rPr>
        <w:t xml:space="preserve">Ak je predmetom kúpy vec s digitálnymi prvkami, pri ktorej sa má digitálny obsah dodávať alebo digitálna služba poskytovať nepretržite počas dohodnutej doby, predávajúci nesie dôkazné bremeno, že digitálny obsah dodal alebo digitálnu službu poskytol bez vád počas doby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_Ref212112552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812 </w:t>
      </w:r>
      <w:r w:rsidR="008017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2. </w:t>
      </w:r>
      <w:bookmarkEnd w:id="702"/>
    </w:p>
    <w:p w14:paraId="15B75CE3" w14:textId="77777777" w:rsidR="00926DF5" w:rsidRPr="00FF6F15" w:rsidRDefault="00926DF5" w:rsidP="002A687F">
      <w:pPr>
        <w:spacing w:after="0" w:line="240" w:lineRule="auto"/>
        <w:jc w:val="center"/>
      </w:pPr>
      <w:bookmarkStart w:id="703" w:name="paragraf-620_Kópie_1"/>
      <w:bookmarkStart w:id="704" w:name="paragraf-620.odsek-2_Kópie_1"/>
      <w:bookmarkStart w:id="705" w:name="paragraf-621"/>
      <w:bookmarkStart w:id="706" w:name="paragraf-621.oznacenie"/>
      <w:bookmarkEnd w:id="703"/>
      <w:bookmarkEnd w:id="704"/>
      <w:bookmarkEnd w:id="705"/>
      <w:bookmarkEnd w:id="706"/>
    </w:p>
    <w:p w14:paraId="77BEAD74" w14:textId="57CEB3B0" w:rsidR="00093F5C" w:rsidRPr="00FF6F15" w:rsidRDefault="00093F5C" w:rsidP="006610FD">
      <w:pPr>
        <w:pStyle w:val="Nadpis6"/>
      </w:pPr>
      <w:bookmarkStart w:id="707" w:name="_Ref212112644"/>
    </w:p>
    <w:p w14:paraId="6911423C" w14:textId="4BE3980F" w:rsidR="00093F5C" w:rsidRPr="00FF6F15" w:rsidRDefault="00093F5C" w:rsidP="002A687F">
      <w:pPr>
        <w:spacing w:after="0" w:line="240" w:lineRule="auto"/>
        <w:jc w:val="center"/>
      </w:pPr>
      <w:bookmarkStart w:id="708" w:name="paragraf-621.oznacenie_Kópie_1"/>
      <w:bookmarkStart w:id="709" w:name="paragraf-621.nadpis"/>
      <w:bookmarkEnd w:id="707"/>
      <w:bookmarkEnd w:id="708"/>
      <w:bookmarkEnd w:id="709"/>
      <w:r w:rsidRPr="00FF6F15">
        <w:t>Práva zo zodpovednosti za vady</w:t>
      </w:r>
    </w:p>
    <w:p w14:paraId="754D45AC" w14:textId="77777777" w:rsidR="007666EE" w:rsidRPr="00FF6F15" w:rsidRDefault="007666EE" w:rsidP="002A687F">
      <w:pPr>
        <w:spacing w:after="0" w:line="240" w:lineRule="auto"/>
        <w:jc w:val="center"/>
      </w:pPr>
    </w:p>
    <w:p w14:paraId="5626E4D1" w14:textId="0196AF8C" w:rsidR="00093F5C" w:rsidRPr="00FF6F15" w:rsidRDefault="00093F5C" w:rsidP="002A687F">
      <w:pPr>
        <w:pStyle w:val="Odsekzoznamu"/>
        <w:numPr>
          <w:ilvl w:val="0"/>
          <w:numId w:val="687"/>
        </w:numPr>
        <w:spacing w:after="0" w:line="240" w:lineRule="auto"/>
        <w:ind w:left="714" w:hanging="357"/>
        <w:jc w:val="both"/>
        <w:rPr>
          <w:rFonts w:ascii="Times New Roman" w:hAnsi="Times New Roman" w:cs="Times New Roman"/>
          <w:sz w:val="24"/>
          <w:szCs w:val="24"/>
        </w:rPr>
      </w:pPr>
      <w:bookmarkStart w:id="710" w:name="paragraf-621.nadpis_Kópie_1"/>
      <w:bookmarkStart w:id="711" w:name="paragraf-621.odsek-1"/>
      <w:bookmarkEnd w:id="710"/>
      <w:bookmarkEnd w:id="711"/>
      <w:r w:rsidRPr="00FF6F15">
        <w:rPr>
          <w:rFonts w:ascii="Times New Roman" w:hAnsi="Times New Roman" w:cs="Times New Roman"/>
          <w:sz w:val="24"/>
          <w:szCs w:val="24"/>
        </w:rPr>
        <w:t>Ak predávajúci zodpovedá za vadu predanej veci, kupujúci má voči nemu právo na odstránenie vady opravou alebo výmenou, právo na primeranú zľavu z kúpnej ceny alebo právo od kúpnej zmluvy odstúpiť</w:t>
      </w:r>
      <w:bookmarkStart w:id="712" w:name="paragraf-621.odsek-1.text"/>
      <w:r w:rsidRPr="00FF6F15">
        <w:rPr>
          <w:rFonts w:ascii="Times New Roman" w:hAnsi="Times New Roman" w:cs="Times New Roman"/>
          <w:sz w:val="24"/>
          <w:szCs w:val="24"/>
        </w:rPr>
        <w:t xml:space="preserve">. </w:t>
      </w:r>
      <w:bookmarkEnd w:id="712"/>
    </w:p>
    <w:p w14:paraId="7C488A90" w14:textId="77777777" w:rsidR="007666EE" w:rsidRPr="00FF6F15" w:rsidRDefault="007666EE" w:rsidP="002A687F">
      <w:pPr>
        <w:pStyle w:val="Odsekzoznamu"/>
        <w:spacing w:after="0" w:line="240" w:lineRule="auto"/>
        <w:ind w:left="714"/>
        <w:jc w:val="both"/>
        <w:rPr>
          <w:rFonts w:ascii="Times New Roman" w:hAnsi="Times New Roman" w:cs="Times New Roman"/>
          <w:sz w:val="24"/>
          <w:szCs w:val="24"/>
        </w:rPr>
      </w:pPr>
    </w:p>
    <w:p w14:paraId="2D250AC8" w14:textId="55868D1D" w:rsidR="00093F5C" w:rsidRPr="00FF6F15" w:rsidRDefault="00093F5C" w:rsidP="002A687F">
      <w:pPr>
        <w:pStyle w:val="Odsekzoznamu"/>
        <w:numPr>
          <w:ilvl w:val="0"/>
          <w:numId w:val="687"/>
        </w:numPr>
        <w:spacing w:after="0" w:line="240" w:lineRule="auto"/>
        <w:ind w:left="714" w:hanging="357"/>
        <w:jc w:val="both"/>
        <w:rPr>
          <w:rFonts w:ascii="Times New Roman" w:hAnsi="Times New Roman" w:cs="Times New Roman"/>
          <w:sz w:val="24"/>
          <w:szCs w:val="24"/>
        </w:rPr>
      </w:pPr>
      <w:bookmarkStart w:id="713" w:name="paragraf-621.odsek-1_Kópie_1"/>
      <w:bookmarkStart w:id="714" w:name="paragraf-621.odsek-2"/>
      <w:bookmarkStart w:id="715" w:name="paragraf-621.odsek-2.text"/>
      <w:bookmarkEnd w:id="713"/>
      <w:bookmarkEnd w:id="714"/>
      <w:r w:rsidRPr="00FF6F15">
        <w:rPr>
          <w:rFonts w:ascii="Times New Roman" w:hAnsi="Times New Roman" w:cs="Times New Roman"/>
          <w:sz w:val="24"/>
          <w:szCs w:val="24"/>
        </w:rPr>
        <w:t xml:space="preserve">Kupujúci môže odoprieť zaplatiť kúpnu cenu alebo jej časť, kým si predávajúci nesplní povinnosti, ktoré mu vyplývajú zo zodpovednosti za vady, ibaže kupujúci je v čase vytknutia vady v omeškaní so zaplatením kúpnej ceny alebo jej časti. Kupujúci zaplatí kúpnu cenu bez zbytočného odkladu po splnení povinností predávajúcim. </w:t>
      </w:r>
      <w:bookmarkEnd w:id="715"/>
    </w:p>
    <w:p w14:paraId="2FBAA130" w14:textId="77777777" w:rsidR="007666EE" w:rsidRPr="00FF6F15" w:rsidRDefault="007666EE" w:rsidP="002A687F">
      <w:pPr>
        <w:pStyle w:val="Odsekzoznamu"/>
        <w:spacing w:after="0" w:line="240" w:lineRule="auto"/>
        <w:rPr>
          <w:rFonts w:ascii="Times New Roman" w:hAnsi="Times New Roman" w:cs="Times New Roman"/>
          <w:sz w:val="24"/>
          <w:szCs w:val="24"/>
        </w:rPr>
      </w:pPr>
    </w:p>
    <w:p w14:paraId="011B60DE" w14:textId="1F57A3A9" w:rsidR="00093F5C" w:rsidRPr="00FF6F15" w:rsidRDefault="00093F5C" w:rsidP="002A687F">
      <w:pPr>
        <w:pStyle w:val="Odsekzoznamu"/>
        <w:numPr>
          <w:ilvl w:val="0"/>
          <w:numId w:val="687"/>
        </w:numPr>
        <w:spacing w:after="0" w:line="240" w:lineRule="auto"/>
        <w:ind w:left="714" w:hanging="357"/>
        <w:jc w:val="both"/>
        <w:rPr>
          <w:rFonts w:ascii="Times New Roman" w:hAnsi="Times New Roman" w:cs="Times New Roman"/>
          <w:sz w:val="24"/>
          <w:szCs w:val="24"/>
        </w:rPr>
      </w:pPr>
      <w:bookmarkStart w:id="716" w:name="paragraf-621.odsek-2_Kópie_1"/>
      <w:bookmarkStart w:id="717" w:name="paragraf-621.odsek-3"/>
      <w:bookmarkEnd w:id="716"/>
      <w:bookmarkEnd w:id="717"/>
      <w:r w:rsidRPr="00FF6F15">
        <w:rPr>
          <w:rFonts w:ascii="Times New Roman" w:hAnsi="Times New Roman" w:cs="Times New Roman"/>
          <w:sz w:val="24"/>
          <w:szCs w:val="24"/>
        </w:rPr>
        <w:t xml:space="preserve">Kupujúci môže uplatňovať práva zo zodpovednosti za vady vrátane práva podľa odseku 2, len ak vytkol vadu do dvoch mesiacov od zistenia vady, najneskôr do uplynutia doby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_Ref212112552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812 </w:t>
      </w:r>
      <w:r w:rsidR="00801732" w:rsidRPr="002057AC">
        <w:rPr>
          <w:rFonts w:ascii="Times New Roman" w:hAnsi="Times New Roman" w:cs="Times New Roman"/>
          <w:sz w:val="24"/>
          <w:szCs w:val="24"/>
        </w:rPr>
        <w:fldChar w:fldCharType="end"/>
      </w:r>
      <w:bookmarkStart w:id="718" w:name="paragraf-621.odsek-3.text"/>
      <w:r w:rsidRPr="00FF6F15">
        <w:rPr>
          <w:rFonts w:ascii="Times New Roman" w:hAnsi="Times New Roman" w:cs="Times New Roman"/>
          <w:sz w:val="24"/>
          <w:szCs w:val="24"/>
        </w:rPr>
        <w:t xml:space="preserve"> </w:t>
      </w:r>
      <w:bookmarkEnd w:id="718"/>
    </w:p>
    <w:p w14:paraId="125FDFB2" w14:textId="2F973B22" w:rsidR="00093F5C" w:rsidRDefault="00093F5C" w:rsidP="002A687F">
      <w:pPr>
        <w:spacing w:after="0" w:line="240" w:lineRule="auto"/>
        <w:ind w:left="75"/>
        <w:jc w:val="both"/>
      </w:pPr>
    </w:p>
    <w:p w14:paraId="57C448EA" w14:textId="77777777" w:rsidR="00D41B7E" w:rsidRPr="00FF6F15" w:rsidRDefault="00D41B7E" w:rsidP="002A687F">
      <w:pPr>
        <w:spacing w:after="0" w:line="240" w:lineRule="auto"/>
        <w:ind w:left="75"/>
        <w:jc w:val="both"/>
      </w:pPr>
    </w:p>
    <w:p w14:paraId="0315683D" w14:textId="58897ADD" w:rsidR="00093F5C" w:rsidRPr="00FF6F15" w:rsidRDefault="00093F5C" w:rsidP="006610FD">
      <w:pPr>
        <w:pStyle w:val="Nadpis6"/>
      </w:pPr>
      <w:bookmarkStart w:id="719" w:name="paragraf-621.odsek-3_Kópie_1"/>
      <w:bookmarkStart w:id="720" w:name="paragraf-621.odsek-4"/>
      <w:bookmarkStart w:id="721" w:name="_Ref212112592"/>
      <w:bookmarkStart w:id="722" w:name="paragraf-621.odsek-4.text"/>
      <w:bookmarkEnd w:id="719"/>
      <w:bookmarkEnd w:id="720"/>
    </w:p>
    <w:bookmarkEnd w:id="721"/>
    <w:p w14:paraId="72E7DB55" w14:textId="77777777" w:rsidR="00554FAD" w:rsidRPr="00FF6F15" w:rsidRDefault="00554FAD" w:rsidP="002A687F">
      <w:pPr>
        <w:spacing w:after="0" w:line="240" w:lineRule="auto"/>
        <w:ind w:left="75"/>
        <w:jc w:val="center"/>
        <w:rPr>
          <w:b/>
          <w:bCs/>
        </w:rPr>
      </w:pPr>
    </w:p>
    <w:p w14:paraId="171C139F" w14:textId="040906D6" w:rsidR="00285766" w:rsidRDefault="00093F5C" w:rsidP="0019436D">
      <w:pPr>
        <w:spacing w:after="0" w:line="240" w:lineRule="auto"/>
        <w:ind w:firstLine="357"/>
        <w:jc w:val="both"/>
      </w:pPr>
      <w:r w:rsidRPr="00FF6F15">
        <w:t xml:space="preserve">Uplatnenie práv zo zodpovednosti za vady nevylučuje právo kupujúceho na náhradu škody, ktorá mu z vady vznikla. </w:t>
      </w:r>
      <w:bookmarkEnd w:id="722"/>
    </w:p>
    <w:p w14:paraId="1DA86FA0" w14:textId="77777777" w:rsidR="00285766" w:rsidRPr="00FF6F15" w:rsidRDefault="00285766" w:rsidP="002A687F">
      <w:pPr>
        <w:spacing w:after="0" w:line="240" w:lineRule="auto"/>
        <w:ind w:left="75"/>
        <w:jc w:val="both"/>
      </w:pPr>
    </w:p>
    <w:p w14:paraId="589D06A2" w14:textId="40B621E5" w:rsidR="001E40E6" w:rsidRPr="002057AC" w:rsidRDefault="001E40E6" w:rsidP="002057AC">
      <w:pPr>
        <w:pStyle w:val="Nadpis6"/>
      </w:pPr>
      <w:bookmarkStart w:id="723" w:name="paragraf-621_Kópie_1"/>
      <w:bookmarkStart w:id="724" w:name="paragraf-621.odsek-4_Kópie_1"/>
      <w:bookmarkStart w:id="725" w:name="paragraf-622"/>
      <w:bookmarkStart w:id="726" w:name="paragraf-622.oznacenie"/>
      <w:bookmarkStart w:id="727" w:name="_Ref222238062"/>
      <w:bookmarkEnd w:id="723"/>
      <w:bookmarkEnd w:id="724"/>
      <w:bookmarkEnd w:id="725"/>
      <w:bookmarkEnd w:id="726"/>
    </w:p>
    <w:bookmarkEnd w:id="727"/>
    <w:p w14:paraId="263F1DB1" w14:textId="77777777" w:rsidR="00D82945" w:rsidRPr="002057AC" w:rsidRDefault="00D82945" w:rsidP="002057AC">
      <w:pPr>
        <w:spacing w:after="0" w:line="240" w:lineRule="auto"/>
        <w:ind w:left="714" w:hanging="357"/>
        <w:rPr>
          <w:lang w:eastAsia="en-US"/>
        </w:rPr>
      </w:pPr>
    </w:p>
    <w:p w14:paraId="309AC45B" w14:textId="2E1A7F6A" w:rsidR="00D82945" w:rsidRPr="001F0FAA" w:rsidRDefault="00D82945" w:rsidP="00796FFC">
      <w:pPr>
        <w:pStyle w:val="Odsekzoznamu"/>
        <w:numPr>
          <w:ilvl w:val="0"/>
          <w:numId w:val="1474"/>
        </w:numPr>
        <w:spacing w:after="0" w:line="240" w:lineRule="auto"/>
        <w:ind w:left="714" w:hanging="357"/>
        <w:jc w:val="both"/>
        <w:rPr>
          <w:rFonts w:ascii="Times New Roman" w:hAnsi="Times New Roman" w:cs="Times New Roman"/>
          <w:sz w:val="24"/>
          <w:szCs w:val="24"/>
        </w:rPr>
      </w:pPr>
      <w:r w:rsidRPr="00105D56">
        <w:rPr>
          <w:rFonts w:ascii="Times New Roman" w:hAnsi="Times New Roman" w:cs="Times New Roman"/>
          <w:sz w:val="24"/>
          <w:szCs w:val="24"/>
        </w:rPr>
        <w:lastRenderedPageBreak/>
        <w:t>Kupujúci má právo na náhradu účelne vynaložených nákladov, ktoré mu vznikli v súvislosti s vytknutím vady, za ktorú zodpovedá predávajúci a uplatnením práv zo zodpovednosti za vadu.</w:t>
      </w:r>
    </w:p>
    <w:p w14:paraId="4996C4F9" w14:textId="77777777" w:rsidR="00CA0718" w:rsidRPr="00796FFC" w:rsidRDefault="00CA0718" w:rsidP="00796FFC">
      <w:pPr>
        <w:pStyle w:val="Odsekzoznamu"/>
        <w:spacing w:after="0" w:line="240" w:lineRule="auto"/>
        <w:ind w:left="714"/>
        <w:jc w:val="both"/>
        <w:rPr>
          <w:rFonts w:ascii="Times New Roman" w:hAnsi="Times New Roman" w:cs="Times New Roman"/>
          <w:sz w:val="24"/>
          <w:szCs w:val="24"/>
        </w:rPr>
      </w:pPr>
    </w:p>
    <w:p w14:paraId="185B2E32" w14:textId="5BC73350" w:rsidR="00D82945" w:rsidRPr="00796FFC" w:rsidRDefault="00D82945" w:rsidP="00796FFC">
      <w:pPr>
        <w:pStyle w:val="Odsekzoznamu"/>
        <w:numPr>
          <w:ilvl w:val="0"/>
          <w:numId w:val="1474"/>
        </w:numPr>
        <w:spacing w:after="0" w:line="240" w:lineRule="auto"/>
        <w:ind w:left="714" w:hanging="357"/>
        <w:jc w:val="both"/>
        <w:rPr>
          <w:rFonts w:ascii="Times New Roman" w:hAnsi="Times New Roman" w:cs="Times New Roman"/>
          <w:sz w:val="24"/>
          <w:szCs w:val="24"/>
        </w:rPr>
      </w:pPr>
      <w:r w:rsidRPr="00105D56">
        <w:rPr>
          <w:rFonts w:ascii="Times New Roman" w:hAnsi="Times New Roman" w:cs="Times New Roman"/>
          <w:sz w:val="24"/>
          <w:szCs w:val="24"/>
        </w:rPr>
        <w:t>Kupujúci musí právo podľa odseku 1 uplatniť u predávajúceho najneskôr do dvoch mesiacov od dodania opravenej alebo náhradnej veci, vyplatenia zľavy z ceny alebo vrátenia ceny po odstúpení od zmluvy, inak právo zanikne.</w:t>
      </w:r>
    </w:p>
    <w:p w14:paraId="49043D3E" w14:textId="4AF0D8D7" w:rsidR="00D82945" w:rsidRDefault="00D82945" w:rsidP="002A687F">
      <w:pPr>
        <w:spacing w:after="0" w:line="240" w:lineRule="auto"/>
        <w:jc w:val="center"/>
      </w:pPr>
    </w:p>
    <w:p w14:paraId="01362E47" w14:textId="0D003AAB" w:rsidR="00093F5C" w:rsidRPr="00FF6F15" w:rsidRDefault="00093F5C" w:rsidP="006610FD">
      <w:pPr>
        <w:pStyle w:val="Nadpis6"/>
      </w:pPr>
    </w:p>
    <w:p w14:paraId="169A0FAB" w14:textId="6F22341B" w:rsidR="00093F5C" w:rsidRPr="00FF6F15" w:rsidRDefault="00093F5C" w:rsidP="002A687F">
      <w:pPr>
        <w:spacing w:after="0" w:line="240" w:lineRule="auto"/>
        <w:jc w:val="center"/>
      </w:pPr>
      <w:bookmarkStart w:id="728" w:name="paragraf-622.oznacenie_Kópie_1"/>
      <w:bookmarkStart w:id="729" w:name="paragraf-622.nadpis"/>
      <w:bookmarkEnd w:id="728"/>
      <w:bookmarkEnd w:id="729"/>
      <w:r w:rsidRPr="00FF6F15">
        <w:t>Vytknutie vady</w:t>
      </w:r>
    </w:p>
    <w:p w14:paraId="0E35E0E1" w14:textId="77777777" w:rsidR="00554FAD" w:rsidRPr="00FF6F15" w:rsidRDefault="00554FAD" w:rsidP="002A687F">
      <w:pPr>
        <w:spacing w:after="0" w:line="240" w:lineRule="auto"/>
        <w:jc w:val="center"/>
      </w:pPr>
    </w:p>
    <w:p w14:paraId="2F57DD9A" w14:textId="3F00A930" w:rsidR="00093F5C" w:rsidRPr="00FF6F15" w:rsidRDefault="00093F5C" w:rsidP="002A687F">
      <w:pPr>
        <w:pStyle w:val="Odsekzoznamu"/>
        <w:numPr>
          <w:ilvl w:val="1"/>
          <w:numId w:val="534"/>
        </w:numPr>
        <w:spacing w:after="0" w:line="240" w:lineRule="auto"/>
        <w:ind w:left="714" w:hanging="357"/>
        <w:jc w:val="both"/>
        <w:rPr>
          <w:rFonts w:ascii="Times New Roman" w:hAnsi="Times New Roman" w:cs="Times New Roman"/>
          <w:sz w:val="24"/>
          <w:szCs w:val="24"/>
        </w:rPr>
      </w:pPr>
      <w:bookmarkStart w:id="730" w:name="paragraf-622.nadpis_Kópie_1"/>
      <w:bookmarkStart w:id="731" w:name="paragraf-622.odsek-1"/>
      <w:bookmarkStart w:id="732" w:name="paragraf-622.odsek-1.text"/>
      <w:bookmarkEnd w:id="730"/>
      <w:bookmarkEnd w:id="731"/>
      <w:r w:rsidRPr="00FF6F15">
        <w:rPr>
          <w:rFonts w:ascii="Times New Roman" w:hAnsi="Times New Roman" w:cs="Times New Roman"/>
          <w:sz w:val="24"/>
          <w:szCs w:val="24"/>
        </w:rPr>
        <w:t xml:space="preserve">Vadu možno vytknúť v ktorejkoľvek prevádzkarni predávajúceho, u inej osoby, o ktorej predávajúci oboznámil kupujúceho pred uzavretím zmluvy alebo pred odoslaním objednávky, alebo prostriedkami diaľkovej komunikácie na adrese sídla alebo miesta podnikania predávajúceho alebo na inej adrese, o ktorej predávajúci oboznámil kupujúceho pri uzavretí zmluvy alebo po uzavretí zmluvy. </w:t>
      </w:r>
      <w:bookmarkEnd w:id="732"/>
    </w:p>
    <w:p w14:paraId="17677680" w14:textId="77777777" w:rsidR="00554FAD" w:rsidRPr="00FF6F15" w:rsidRDefault="00554FAD" w:rsidP="002A687F">
      <w:pPr>
        <w:pStyle w:val="Odsekzoznamu"/>
        <w:spacing w:after="0" w:line="240" w:lineRule="auto"/>
        <w:ind w:left="714"/>
        <w:jc w:val="both"/>
        <w:rPr>
          <w:rFonts w:ascii="Times New Roman" w:hAnsi="Times New Roman" w:cs="Times New Roman"/>
          <w:sz w:val="24"/>
          <w:szCs w:val="24"/>
        </w:rPr>
      </w:pPr>
    </w:p>
    <w:p w14:paraId="58DD310D" w14:textId="13DF33E7" w:rsidR="00093F5C" w:rsidRPr="00FF6F15" w:rsidRDefault="00093F5C" w:rsidP="002A687F">
      <w:pPr>
        <w:pStyle w:val="Odsekzoznamu"/>
        <w:numPr>
          <w:ilvl w:val="1"/>
          <w:numId w:val="534"/>
        </w:numPr>
        <w:spacing w:after="0" w:line="240" w:lineRule="auto"/>
        <w:ind w:left="714" w:hanging="357"/>
        <w:jc w:val="both"/>
        <w:rPr>
          <w:rFonts w:ascii="Times New Roman" w:hAnsi="Times New Roman" w:cs="Times New Roman"/>
          <w:sz w:val="24"/>
          <w:szCs w:val="24"/>
        </w:rPr>
      </w:pPr>
      <w:bookmarkStart w:id="733" w:name="paragraf-622.odsek-1_Kópie_1"/>
      <w:bookmarkStart w:id="734" w:name="paragraf-622.odsek-2"/>
      <w:bookmarkStart w:id="735" w:name="paragraf-622.odsek-2.text"/>
      <w:bookmarkEnd w:id="733"/>
      <w:bookmarkEnd w:id="734"/>
      <w:r w:rsidRPr="5393BC06">
        <w:rPr>
          <w:rFonts w:ascii="Times New Roman" w:hAnsi="Times New Roman" w:cs="Times New Roman"/>
          <w:sz w:val="24"/>
          <w:szCs w:val="24"/>
        </w:rPr>
        <w:t xml:space="preserve">Ak kupujúci vytkol vadu poštovou zásielkou, ktorú predávajúci odoprel prijať, zásielka sa považuje za </w:t>
      </w:r>
      <w:r w:rsidR="00494D49">
        <w:rPr>
          <w:rFonts w:ascii="Times New Roman" w:hAnsi="Times New Roman" w:cs="Times New Roman"/>
          <w:sz w:val="24"/>
          <w:szCs w:val="24"/>
        </w:rPr>
        <w:t>dôjdenú</w:t>
      </w:r>
      <w:r w:rsidR="00494D49" w:rsidRPr="5393BC06">
        <w:rPr>
          <w:rFonts w:ascii="Times New Roman" w:hAnsi="Times New Roman" w:cs="Times New Roman"/>
          <w:sz w:val="24"/>
          <w:szCs w:val="24"/>
        </w:rPr>
        <w:t xml:space="preserve"> </w:t>
      </w:r>
      <w:r w:rsidRPr="5393BC06">
        <w:rPr>
          <w:rFonts w:ascii="Times New Roman" w:hAnsi="Times New Roman" w:cs="Times New Roman"/>
          <w:sz w:val="24"/>
          <w:szCs w:val="24"/>
        </w:rPr>
        <w:t xml:space="preserve">v deň odopretia. </w:t>
      </w:r>
      <w:bookmarkEnd w:id="735"/>
    </w:p>
    <w:p w14:paraId="38AFA896" w14:textId="77777777" w:rsidR="00093F5C" w:rsidRPr="00FF6F15" w:rsidRDefault="00093F5C" w:rsidP="002A687F">
      <w:pPr>
        <w:spacing w:after="0" w:line="240" w:lineRule="auto"/>
        <w:ind w:left="75"/>
        <w:jc w:val="both"/>
      </w:pPr>
    </w:p>
    <w:p w14:paraId="45E35104" w14:textId="6DB44C69" w:rsidR="00093F5C" w:rsidRPr="00FF6F15" w:rsidRDefault="00093F5C" w:rsidP="006610FD">
      <w:pPr>
        <w:pStyle w:val="Nadpis6"/>
      </w:pPr>
      <w:bookmarkStart w:id="736" w:name="paragraf-622.odsek-2_Kópie_1"/>
      <w:bookmarkStart w:id="737" w:name="paragraf-622.odsek-3"/>
      <w:bookmarkStart w:id="738" w:name="_Ref212112708"/>
      <w:bookmarkStart w:id="739" w:name="paragraf-622.odsek-3.oznacenie"/>
      <w:bookmarkEnd w:id="736"/>
      <w:bookmarkEnd w:id="737"/>
    </w:p>
    <w:bookmarkEnd w:id="738"/>
    <w:p w14:paraId="71B3DCD4" w14:textId="77777777" w:rsidR="00554FAD" w:rsidRPr="00FF6F15" w:rsidRDefault="00554FAD" w:rsidP="002A687F">
      <w:pPr>
        <w:spacing w:after="0" w:line="240" w:lineRule="auto"/>
        <w:ind w:left="75"/>
        <w:jc w:val="center"/>
        <w:rPr>
          <w:b/>
          <w:bCs/>
        </w:rPr>
      </w:pPr>
    </w:p>
    <w:bookmarkEnd w:id="739"/>
    <w:p w14:paraId="3CA7EE14" w14:textId="5A3F94C1" w:rsidR="00093F5C" w:rsidRPr="00FF6F15" w:rsidRDefault="00093F5C" w:rsidP="002A687F">
      <w:pPr>
        <w:pStyle w:val="Odsekzoznamu"/>
        <w:numPr>
          <w:ilvl w:val="1"/>
          <w:numId w:val="53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Predávajúci poskytne kupujúcemu písomné potvrdenie o vytknutí vady bezodkladne po vytknutí vady kupujúcim. Predávajúci v potvrdení o vytknutí vady uvedie lehotu, v ktorej vadu v súlade s </w:t>
      </w:r>
      <w:r w:rsidR="00D147B2" w:rsidRPr="002057AC">
        <w:rPr>
          <w:rFonts w:ascii="Times New Roman" w:hAnsi="Times New Roman" w:cs="Times New Roman"/>
          <w:sz w:val="24"/>
          <w:szCs w:val="24"/>
        </w:rPr>
        <w:fldChar w:fldCharType="begin"/>
      </w:r>
      <w:r w:rsidR="00D147B2" w:rsidRPr="00FF6F15">
        <w:rPr>
          <w:rFonts w:ascii="Times New Roman" w:hAnsi="Times New Roman" w:cs="Times New Roman"/>
          <w:sz w:val="24"/>
          <w:szCs w:val="24"/>
        </w:rPr>
        <w:instrText xml:space="preserve"> REF _Ref222237992 \w \h </w:instrText>
      </w:r>
      <w:r w:rsidR="00D147B2" w:rsidRPr="002057AC">
        <w:rPr>
          <w:rFonts w:ascii="Times New Roman" w:hAnsi="Times New Roman" w:cs="Times New Roman"/>
          <w:sz w:val="24"/>
          <w:szCs w:val="24"/>
        </w:rPr>
      </w:r>
      <w:r w:rsidR="00D147B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822 </w:t>
      </w:r>
      <w:r w:rsidR="00D147B2" w:rsidRPr="002057AC">
        <w:rPr>
          <w:rFonts w:ascii="Times New Roman" w:hAnsi="Times New Roman" w:cs="Times New Roman"/>
          <w:sz w:val="24"/>
          <w:szCs w:val="24"/>
        </w:rPr>
        <w:fldChar w:fldCharType="end"/>
      </w:r>
      <w:bookmarkStart w:id="740" w:name="paragraf-622.odsek-3.text"/>
      <w:r w:rsidRPr="00FF6F15">
        <w:rPr>
          <w:rFonts w:ascii="Times New Roman" w:hAnsi="Times New Roman" w:cs="Times New Roman"/>
          <w:sz w:val="24"/>
          <w:szCs w:val="24"/>
        </w:rPr>
        <w:t xml:space="preserve">odstráni. Lehota oznámená podľa predchádzajúcej vety nesmie byť dlhšia ako 30 dní odo dňa vytknutia vady, ak dlhšia lehota nie je odôvodnená objektívnym dôvodom, ktorý predávajúci nemôže ovplyvniť. </w:t>
      </w:r>
      <w:bookmarkEnd w:id="740"/>
    </w:p>
    <w:p w14:paraId="70AE43A1" w14:textId="77777777" w:rsidR="00554FAD" w:rsidRPr="00FF6F15" w:rsidRDefault="00554FAD" w:rsidP="002A687F">
      <w:pPr>
        <w:pStyle w:val="Odsekzoznamu"/>
        <w:spacing w:after="0" w:line="240" w:lineRule="auto"/>
        <w:ind w:left="714"/>
        <w:jc w:val="both"/>
        <w:rPr>
          <w:rFonts w:ascii="Times New Roman" w:hAnsi="Times New Roman" w:cs="Times New Roman"/>
          <w:sz w:val="24"/>
          <w:szCs w:val="24"/>
        </w:rPr>
      </w:pPr>
    </w:p>
    <w:p w14:paraId="11655720" w14:textId="6BD5B1DC" w:rsidR="00093F5C" w:rsidRPr="00FF6F15" w:rsidRDefault="00093F5C" w:rsidP="002A687F">
      <w:pPr>
        <w:pStyle w:val="Odsekzoznamu"/>
        <w:numPr>
          <w:ilvl w:val="1"/>
          <w:numId w:val="531"/>
        </w:numPr>
        <w:spacing w:after="0" w:line="240" w:lineRule="auto"/>
        <w:ind w:left="714" w:hanging="357"/>
        <w:jc w:val="both"/>
        <w:rPr>
          <w:rFonts w:ascii="Times New Roman" w:hAnsi="Times New Roman" w:cs="Times New Roman"/>
          <w:sz w:val="24"/>
          <w:szCs w:val="24"/>
        </w:rPr>
      </w:pPr>
      <w:bookmarkStart w:id="741" w:name="paragraf-622.odsek-3_Kópie_1"/>
      <w:bookmarkStart w:id="742" w:name="paragraf-622.odsek-4"/>
      <w:bookmarkEnd w:id="741"/>
      <w:bookmarkEnd w:id="742"/>
      <w:r w:rsidRPr="00FF6F15">
        <w:rPr>
          <w:rFonts w:ascii="Times New Roman" w:hAnsi="Times New Roman" w:cs="Times New Roman"/>
          <w:sz w:val="24"/>
          <w:szCs w:val="24"/>
        </w:rPr>
        <w:t xml:space="preserve">Ak predávajúci odmietne zodpovednosť za vady, dôvody odmietnutia písomne oznámi kupujúcemu. Ak kupujúci znaleckým posudkom alebo odborným stanoviskom vydaným akreditovanou osobou, preukáže zodpovednosť predávajúceho za vadu, môže vytknúť vadu opakovane a predávajúci nemôže odmietnuť zodpovednosť za vadu; na opakované vytknutie vady sa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_Ref212112644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816 </w:t>
      </w:r>
      <w:r w:rsidR="008017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3 nevzťahuje. </w:t>
      </w:r>
      <w:r w:rsidR="00D147B2" w:rsidRPr="00FF6F15">
        <w:rPr>
          <w:rFonts w:ascii="Times New Roman" w:hAnsi="Times New Roman" w:cs="Times New Roman"/>
          <w:sz w:val="24"/>
          <w:szCs w:val="24"/>
        </w:rPr>
        <w:t xml:space="preserve">Kupujúci má právo na náhradu účelne vynaložených nákladov, ktoré mu vznikli v súvislosti so znaleckým posudkom alebo odborným stanoviskom; ustanovenie </w:t>
      </w:r>
      <w:r w:rsidR="00D147B2" w:rsidRPr="002057AC">
        <w:rPr>
          <w:rFonts w:ascii="Times New Roman" w:hAnsi="Times New Roman" w:cs="Times New Roman"/>
          <w:sz w:val="24"/>
          <w:szCs w:val="24"/>
        </w:rPr>
        <w:fldChar w:fldCharType="begin"/>
      </w:r>
      <w:r w:rsidR="00D147B2" w:rsidRPr="00FF6F15">
        <w:rPr>
          <w:rFonts w:ascii="Times New Roman" w:hAnsi="Times New Roman" w:cs="Times New Roman"/>
          <w:sz w:val="24"/>
          <w:szCs w:val="24"/>
        </w:rPr>
        <w:instrText xml:space="preserve"> REF _Ref222238062 \w \h </w:instrText>
      </w:r>
      <w:r w:rsidR="00D147B2" w:rsidRPr="002057AC">
        <w:rPr>
          <w:rFonts w:ascii="Times New Roman" w:hAnsi="Times New Roman" w:cs="Times New Roman"/>
          <w:sz w:val="24"/>
          <w:szCs w:val="24"/>
        </w:rPr>
      </w:r>
      <w:r w:rsidR="00D147B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818 </w:t>
      </w:r>
      <w:r w:rsidR="00D147B2" w:rsidRPr="002057AC">
        <w:rPr>
          <w:rFonts w:ascii="Times New Roman" w:hAnsi="Times New Roman" w:cs="Times New Roman"/>
          <w:sz w:val="24"/>
          <w:szCs w:val="24"/>
        </w:rPr>
        <w:fldChar w:fldCharType="end"/>
      </w:r>
      <w:r w:rsidR="00D147B2" w:rsidRPr="00FF6F15">
        <w:rPr>
          <w:rFonts w:ascii="Times New Roman" w:hAnsi="Times New Roman" w:cs="Times New Roman"/>
          <w:sz w:val="24"/>
          <w:szCs w:val="24"/>
        </w:rPr>
        <w:t>ods. 2 sa použije rovnako</w:t>
      </w:r>
      <w:r w:rsidR="002A687F" w:rsidRPr="00FF6F15">
        <w:rPr>
          <w:rFonts w:ascii="Times New Roman" w:hAnsi="Times New Roman" w:cs="Times New Roman"/>
          <w:sz w:val="24"/>
          <w:szCs w:val="24"/>
        </w:rPr>
        <w:t>.</w:t>
      </w:r>
      <w:r w:rsidR="00F17A13" w:rsidRPr="002057AC">
        <w:rPr>
          <w:rFonts w:ascii="Times New Roman" w:hAnsi="Times New Roman" w:cs="Times New Roman"/>
          <w:sz w:val="24"/>
          <w:szCs w:val="24"/>
        </w:rPr>
        <w:fldChar w:fldCharType="begin"/>
      </w:r>
      <w:r w:rsidR="00F17A13" w:rsidRPr="00FF6F15">
        <w:rPr>
          <w:rFonts w:ascii="Times New Roman" w:hAnsi="Times New Roman" w:cs="Times New Roman"/>
          <w:sz w:val="24"/>
          <w:szCs w:val="24"/>
        </w:rPr>
        <w:instrText xml:space="preserve"> paragraf-509.odsek-2" \h </w:instrText>
      </w:r>
      <w:r w:rsidR="00F17A13" w:rsidRPr="002057AC">
        <w:rPr>
          <w:rFonts w:ascii="Times New Roman" w:hAnsi="Times New Roman" w:cs="Times New Roman"/>
          <w:sz w:val="24"/>
          <w:szCs w:val="24"/>
        </w:rPr>
        <w:fldChar w:fldCharType="separate"/>
      </w:r>
      <w:r w:rsidRPr="00FF6F15">
        <w:rPr>
          <w:rFonts w:ascii="Times New Roman" w:hAnsi="Times New Roman" w:cs="Times New Roman"/>
          <w:sz w:val="24"/>
          <w:szCs w:val="24"/>
        </w:rPr>
        <w:t xml:space="preserve">§ </w:t>
      </w:r>
      <w:r w:rsidR="00B623A3" w:rsidRPr="00FF6F15">
        <w:rPr>
          <w:rFonts w:ascii="Times New Roman" w:hAnsi="Times New Roman" w:cs="Times New Roman"/>
          <w:sz w:val="24"/>
          <w:szCs w:val="24"/>
        </w:rPr>
        <w:t xml:space="preserve">... </w:t>
      </w:r>
      <w:r w:rsidRPr="00FF6F15">
        <w:rPr>
          <w:rFonts w:ascii="Times New Roman" w:hAnsi="Times New Roman" w:cs="Times New Roman"/>
          <w:sz w:val="24"/>
          <w:szCs w:val="24"/>
        </w:rPr>
        <w:t>.</w:t>
      </w:r>
      <w:r w:rsidR="00F17A13" w:rsidRPr="002057AC">
        <w:rPr>
          <w:rFonts w:ascii="Times New Roman" w:hAnsi="Times New Roman" w:cs="Times New Roman"/>
          <w:sz w:val="24"/>
          <w:szCs w:val="24"/>
        </w:rPr>
        <w:fldChar w:fldCharType="end"/>
      </w:r>
      <w:bookmarkStart w:id="743" w:name="paragraf-622.odsek-4.text"/>
      <w:r w:rsidRPr="00FF6F15">
        <w:rPr>
          <w:rFonts w:ascii="Times New Roman" w:hAnsi="Times New Roman" w:cs="Times New Roman"/>
          <w:sz w:val="24"/>
          <w:szCs w:val="24"/>
        </w:rPr>
        <w:t xml:space="preserve"> </w:t>
      </w:r>
      <w:bookmarkEnd w:id="743"/>
    </w:p>
    <w:p w14:paraId="46DF0638" w14:textId="77777777" w:rsidR="00554FAD" w:rsidRPr="00FF6F15" w:rsidRDefault="00554FAD" w:rsidP="002A687F">
      <w:pPr>
        <w:pStyle w:val="Odsekzoznamu"/>
        <w:spacing w:after="0" w:line="240" w:lineRule="auto"/>
        <w:ind w:left="714"/>
        <w:jc w:val="both"/>
        <w:rPr>
          <w:rFonts w:ascii="Times New Roman" w:hAnsi="Times New Roman" w:cs="Times New Roman"/>
          <w:sz w:val="24"/>
          <w:szCs w:val="24"/>
        </w:rPr>
      </w:pPr>
    </w:p>
    <w:p w14:paraId="77CC22A4" w14:textId="4E3C13EB" w:rsidR="00093F5C" w:rsidRPr="00FF6F15" w:rsidRDefault="00093F5C" w:rsidP="00F71583">
      <w:pPr>
        <w:pStyle w:val="Odsekzoznamu"/>
        <w:numPr>
          <w:ilvl w:val="1"/>
          <w:numId w:val="531"/>
        </w:numPr>
        <w:spacing w:after="0" w:line="240" w:lineRule="auto"/>
        <w:ind w:left="714" w:hanging="357"/>
        <w:jc w:val="both"/>
        <w:rPr>
          <w:rFonts w:ascii="Times New Roman" w:hAnsi="Times New Roman" w:cs="Times New Roman"/>
          <w:sz w:val="24"/>
          <w:szCs w:val="24"/>
        </w:rPr>
      </w:pPr>
      <w:bookmarkStart w:id="744" w:name="paragraf-622.odsek-4_Kópie_1"/>
      <w:bookmarkStart w:id="745" w:name="paragraf-622.odsek-5"/>
      <w:bookmarkStart w:id="746" w:name="paragraf-622.odsek-5.text"/>
      <w:bookmarkEnd w:id="744"/>
      <w:bookmarkEnd w:id="745"/>
      <w:r w:rsidRPr="00FF6F15">
        <w:rPr>
          <w:rFonts w:ascii="Times New Roman" w:hAnsi="Times New Roman" w:cs="Times New Roman"/>
          <w:sz w:val="24"/>
          <w:szCs w:val="24"/>
        </w:rPr>
        <w:t xml:space="preserve">Ak pred uzavretím zmluvy alebo, ak sa zmluva </w:t>
      </w:r>
      <w:r w:rsidR="002F7734" w:rsidRPr="00FF6F15">
        <w:rPr>
          <w:rFonts w:ascii="Times New Roman" w:hAnsi="Times New Roman" w:cs="Times New Roman"/>
          <w:sz w:val="24"/>
          <w:szCs w:val="24"/>
        </w:rPr>
        <w:t>uzaviera</w:t>
      </w:r>
      <w:r w:rsidRPr="00FF6F15">
        <w:rPr>
          <w:rFonts w:ascii="Times New Roman" w:hAnsi="Times New Roman" w:cs="Times New Roman"/>
          <w:sz w:val="24"/>
          <w:szCs w:val="24"/>
        </w:rPr>
        <w:t xml:space="preserve"> na základe objednávky kupujúceho, pred odoslaním objednávky, predávajúci oboznámil kupujúceho, že vady možno vytknúť aj u inej osoby, konanie alebo opomenutie tejto osoby sa na účely zodpovednosti za vady považuje za konanie alebo opomenutie predávajúceho. </w:t>
      </w:r>
      <w:bookmarkEnd w:id="746"/>
    </w:p>
    <w:p w14:paraId="336A1703" w14:textId="032F762D" w:rsidR="006B7585" w:rsidRDefault="006B7585" w:rsidP="009374B0">
      <w:pPr>
        <w:spacing w:after="0" w:line="240" w:lineRule="auto"/>
        <w:jc w:val="center"/>
        <w:rPr>
          <w:spacing w:val="30"/>
        </w:rPr>
      </w:pPr>
      <w:bookmarkStart w:id="747" w:name="paragraf-622_Kópie_1"/>
      <w:bookmarkStart w:id="748" w:name="paragraf-622.odsek-5_Kópie_1"/>
      <w:bookmarkStart w:id="749" w:name="paragraf-623"/>
      <w:bookmarkStart w:id="750" w:name="paragraf-623.oznacenie"/>
      <w:bookmarkEnd w:id="747"/>
      <w:bookmarkEnd w:id="748"/>
      <w:bookmarkEnd w:id="749"/>
      <w:bookmarkEnd w:id="750"/>
    </w:p>
    <w:p w14:paraId="4ED55CB6" w14:textId="2DC51429" w:rsidR="00D41B7E" w:rsidRDefault="00D41B7E" w:rsidP="009374B0">
      <w:pPr>
        <w:spacing w:after="0" w:line="240" w:lineRule="auto"/>
        <w:jc w:val="center"/>
        <w:rPr>
          <w:spacing w:val="30"/>
        </w:rPr>
      </w:pPr>
    </w:p>
    <w:p w14:paraId="7CA32822" w14:textId="77777777" w:rsidR="00D41B7E" w:rsidRPr="00FF6F15" w:rsidRDefault="00D41B7E" w:rsidP="009374B0">
      <w:pPr>
        <w:spacing w:after="0" w:line="240" w:lineRule="auto"/>
        <w:jc w:val="center"/>
        <w:rPr>
          <w:spacing w:val="30"/>
        </w:rPr>
      </w:pPr>
    </w:p>
    <w:p w14:paraId="2B1B64D3" w14:textId="2983769C" w:rsidR="00093F5C" w:rsidRPr="00FF6F15" w:rsidRDefault="00093F5C">
      <w:pPr>
        <w:spacing w:after="0" w:line="240" w:lineRule="auto"/>
        <w:jc w:val="center"/>
        <w:rPr>
          <w:spacing w:val="30"/>
        </w:rPr>
      </w:pPr>
      <w:r w:rsidRPr="00FF6F15">
        <w:rPr>
          <w:spacing w:val="30"/>
        </w:rPr>
        <w:t>Odstránenie vady</w:t>
      </w:r>
    </w:p>
    <w:p w14:paraId="54F7C54C" w14:textId="77777777" w:rsidR="00093F5C" w:rsidRPr="00FF6F15" w:rsidRDefault="00093F5C">
      <w:pPr>
        <w:spacing w:after="0" w:line="240" w:lineRule="auto"/>
        <w:jc w:val="center"/>
      </w:pPr>
    </w:p>
    <w:p w14:paraId="4058DBDC" w14:textId="2BC0C4B2" w:rsidR="00093F5C" w:rsidRPr="00FF6F15" w:rsidRDefault="00093F5C" w:rsidP="006610FD">
      <w:pPr>
        <w:pStyle w:val="Nadpis6"/>
      </w:pPr>
      <w:bookmarkStart w:id="751" w:name="_Ref222238453"/>
    </w:p>
    <w:bookmarkEnd w:id="751"/>
    <w:p w14:paraId="2BF76C4D" w14:textId="7F3D2487" w:rsidR="00093F5C" w:rsidRPr="00FF6F15" w:rsidRDefault="00093F5C">
      <w:pPr>
        <w:spacing w:after="0" w:line="240" w:lineRule="auto"/>
        <w:jc w:val="center"/>
      </w:pPr>
      <w:r w:rsidRPr="00FF6F15">
        <w:t>Spôsob odstránenia vady</w:t>
      </w:r>
    </w:p>
    <w:p w14:paraId="67AF4760" w14:textId="77777777" w:rsidR="00554FAD" w:rsidRPr="00FF6F15" w:rsidRDefault="00554FAD">
      <w:pPr>
        <w:spacing w:after="0" w:line="240" w:lineRule="auto"/>
        <w:jc w:val="center"/>
      </w:pPr>
    </w:p>
    <w:p w14:paraId="59DF8592" w14:textId="77777777" w:rsidR="00CA0718" w:rsidRPr="00FF6F15" w:rsidRDefault="00093F5C">
      <w:pPr>
        <w:pStyle w:val="Odsekzoznamu"/>
        <w:numPr>
          <w:ilvl w:val="0"/>
          <w:numId w:val="688"/>
        </w:numPr>
        <w:spacing w:after="0" w:line="240" w:lineRule="auto"/>
        <w:ind w:left="714" w:hanging="357"/>
        <w:jc w:val="both"/>
        <w:rPr>
          <w:rFonts w:ascii="Times New Roman" w:hAnsi="Times New Roman" w:cs="Times New Roman"/>
          <w:sz w:val="24"/>
          <w:szCs w:val="24"/>
        </w:rPr>
      </w:pPr>
      <w:bookmarkStart w:id="752" w:name="paragraf-623.oznacenie_Kópie_1"/>
      <w:bookmarkStart w:id="753" w:name="paragraf-623.nadpis"/>
      <w:bookmarkStart w:id="754" w:name="paragraf-623.nadpis_Kópie_1"/>
      <w:bookmarkStart w:id="755" w:name="paragraf-623.odsek-1"/>
      <w:bookmarkStart w:id="756" w:name="paragraf-623.odsek-1.text"/>
      <w:bookmarkEnd w:id="752"/>
      <w:bookmarkEnd w:id="753"/>
      <w:bookmarkEnd w:id="754"/>
      <w:bookmarkEnd w:id="755"/>
      <w:r w:rsidRPr="00FF6F15">
        <w:rPr>
          <w:rFonts w:ascii="Times New Roman" w:hAnsi="Times New Roman" w:cs="Times New Roman"/>
          <w:sz w:val="24"/>
          <w:szCs w:val="24"/>
        </w:rPr>
        <w:t xml:space="preserve">Kupujúci má právo zvoliť si odstránenie vady výmenou veci alebo opravou veci. Kupujúci si nemôže zvoliť spôsob odstránenia vady, ktorý nie je možný alebo ktorý by </w:t>
      </w:r>
      <w:r w:rsidRPr="00FF6F15">
        <w:rPr>
          <w:rFonts w:ascii="Times New Roman" w:hAnsi="Times New Roman" w:cs="Times New Roman"/>
          <w:sz w:val="24"/>
          <w:szCs w:val="24"/>
        </w:rPr>
        <w:lastRenderedPageBreak/>
        <w:t>v porovnaní s druhým spôsobom odstránenia vady spôsobil predávajúcemu neprimerané náklady s ohľadom na všetky okolnosti, najmä na hodnotu, ktorú by mala vec bez vady, na závažnosť vady a na skutočnosť, či by druhý spôsob odstránenia vady spôsobil kupujúcemu značné ťažkosti.</w:t>
      </w:r>
    </w:p>
    <w:p w14:paraId="4E029698" w14:textId="0B3DB899" w:rsidR="00093F5C" w:rsidRPr="00FF6F15" w:rsidRDefault="00093F5C" w:rsidP="002057A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bookmarkEnd w:id="756"/>
    </w:p>
    <w:p w14:paraId="49EDBC61" w14:textId="47BC9465" w:rsidR="00D147B2" w:rsidRPr="00FF6F15" w:rsidRDefault="00D147B2">
      <w:pPr>
        <w:pStyle w:val="Odsekzoznamu"/>
        <w:numPr>
          <w:ilvl w:val="0"/>
          <w:numId w:val="6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Predávajúci pred odstránením vady informuje kupujúceho o práve vybrať si medzi opravou veci alebo výmenou veci podľa odseku 1 a o predĺžení doby zodpovednosti za vady veci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_Ref212112552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812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4.</w:t>
      </w:r>
    </w:p>
    <w:p w14:paraId="02C3C373" w14:textId="77777777" w:rsidR="00554FAD" w:rsidRPr="00FF6F15" w:rsidRDefault="00554FAD">
      <w:pPr>
        <w:pStyle w:val="Odsekzoznamu"/>
        <w:spacing w:after="0" w:line="240" w:lineRule="auto"/>
        <w:ind w:left="714"/>
        <w:jc w:val="both"/>
        <w:rPr>
          <w:rFonts w:ascii="Times New Roman" w:hAnsi="Times New Roman" w:cs="Times New Roman"/>
          <w:sz w:val="24"/>
          <w:szCs w:val="24"/>
        </w:rPr>
      </w:pPr>
    </w:p>
    <w:p w14:paraId="54583024" w14:textId="606AD50E" w:rsidR="00093F5C" w:rsidRPr="00FF6F15" w:rsidRDefault="00093F5C">
      <w:pPr>
        <w:pStyle w:val="Odsekzoznamu"/>
        <w:numPr>
          <w:ilvl w:val="0"/>
          <w:numId w:val="688"/>
        </w:numPr>
        <w:spacing w:after="0" w:line="240" w:lineRule="auto"/>
        <w:ind w:left="714" w:hanging="357"/>
        <w:jc w:val="both"/>
        <w:rPr>
          <w:rFonts w:ascii="Times New Roman" w:hAnsi="Times New Roman" w:cs="Times New Roman"/>
          <w:sz w:val="24"/>
          <w:szCs w:val="24"/>
        </w:rPr>
      </w:pPr>
      <w:bookmarkStart w:id="757" w:name="paragraf-623.odsek-1_Kópie_1"/>
      <w:bookmarkStart w:id="758" w:name="paragraf-623.odsek-2"/>
      <w:bookmarkStart w:id="759" w:name="paragraf-623.odsek-2.text"/>
      <w:bookmarkEnd w:id="757"/>
      <w:bookmarkEnd w:id="758"/>
      <w:r w:rsidRPr="00FF6F15">
        <w:rPr>
          <w:rFonts w:ascii="Times New Roman" w:hAnsi="Times New Roman" w:cs="Times New Roman"/>
          <w:sz w:val="24"/>
          <w:szCs w:val="24"/>
        </w:rPr>
        <w:t xml:space="preserve">Predávajúci môže odmietnuť odstránenie vady, ak oprava ani výmena nie sú možné alebo ak by si vyžadovali neprimerané náklady s ohľadom na všetky okolnosti vrátane okolností podľa odseku 1 druhej vety. </w:t>
      </w:r>
      <w:bookmarkEnd w:id="759"/>
    </w:p>
    <w:p w14:paraId="563BB6A2" w14:textId="77777777" w:rsidR="00093F5C" w:rsidRPr="00FF6F15" w:rsidRDefault="00093F5C">
      <w:pPr>
        <w:spacing w:after="0" w:line="240" w:lineRule="auto"/>
        <w:ind w:left="75"/>
        <w:jc w:val="both"/>
      </w:pPr>
    </w:p>
    <w:p w14:paraId="4BDA51B9" w14:textId="77FE1023" w:rsidR="00093F5C" w:rsidRPr="00FF6F15" w:rsidRDefault="00093F5C" w:rsidP="006610FD">
      <w:pPr>
        <w:pStyle w:val="Nadpis6"/>
      </w:pPr>
      <w:bookmarkStart w:id="760" w:name="paragraf-623.odsek-2_Kópie_1"/>
      <w:bookmarkStart w:id="761" w:name="paragraf-623.odsek-3"/>
      <w:bookmarkStart w:id="762" w:name="_Ref222237992"/>
      <w:bookmarkStart w:id="763" w:name="paragraf-623.odsek-3.oznacenie"/>
      <w:bookmarkEnd w:id="760"/>
      <w:bookmarkEnd w:id="761"/>
    </w:p>
    <w:bookmarkEnd w:id="762"/>
    <w:p w14:paraId="117DFD21" w14:textId="61C243DE" w:rsidR="00093F5C" w:rsidRPr="00FF6F15" w:rsidRDefault="00D147B2">
      <w:pPr>
        <w:spacing w:after="0" w:line="240" w:lineRule="auto"/>
        <w:ind w:left="74"/>
        <w:jc w:val="center"/>
        <w:rPr>
          <w:bCs/>
        </w:rPr>
      </w:pPr>
      <w:r w:rsidRPr="00FF6F15">
        <w:rPr>
          <w:bCs/>
        </w:rPr>
        <w:t>O</w:t>
      </w:r>
      <w:r w:rsidR="00093F5C" w:rsidRPr="00FF6F15">
        <w:rPr>
          <w:bCs/>
        </w:rPr>
        <w:t>prav</w:t>
      </w:r>
      <w:r w:rsidRPr="00FF6F15">
        <w:rPr>
          <w:bCs/>
        </w:rPr>
        <w:t>a</w:t>
      </w:r>
      <w:r w:rsidR="00093F5C" w:rsidRPr="00FF6F15">
        <w:rPr>
          <w:bCs/>
        </w:rPr>
        <w:t xml:space="preserve"> alebo výmen</w:t>
      </w:r>
      <w:r w:rsidRPr="00FF6F15">
        <w:rPr>
          <w:bCs/>
        </w:rPr>
        <w:t>a</w:t>
      </w:r>
      <w:r w:rsidR="00093F5C" w:rsidRPr="00FF6F15">
        <w:rPr>
          <w:bCs/>
        </w:rPr>
        <w:t xml:space="preserve"> veci</w:t>
      </w:r>
    </w:p>
    <w:p w14:paraId="10CB9055" w14:textId="77777777" w:rsidR="00554FAD" w:rsidRPr="00FF6F15" w:rsidRDefault="00554FAD">
      <w:pPr>
        <w:spacing w:after="0" w:line="240" w:lineRule="auto"/>
        <w:ind w:left="74"/>
        <w:jc w:val="center"/>
        <w:rPr>
          <w:b/>
          <w:bCs/>
        </w:rPr>
      </w:pPr>
    </w:p>
    <w:bookmarkEnd w:id="763"/>
    <w:p w14:paraId="29648314" w14:textId="57200CBA" w:rsidR="00093F5C" w:rsidRPr="00FF6F15" w:rsidRDefault="00093F5C">
      <w:pPr>
        <w:pStyle w:val="Odsekzoznamu"/>
        <w:numPr>
          <w:ilvl w:val="0"/>
          <w:numId w:val="6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Predávajúci opraví alebo vymení vec v primeranej </w:t>
      </w:r>
      <w:bookmarkStart w:id="764" w:name="paragraf-623.odsek-3.text"/>
      <w:r w:rsidR="004E0A30" w:rsidRPr="00FF6F15">
        <w:rPr>
          <w:rFonts w:ascii="Times New Roman" w:hAnsi="Times New Roman" w:cs="Times New Roman"/>
          <w:sz w:val="24"/>
          <w:szCs w:val="24"/>
        </w:rPr>
        <w:t>lehote</w:t>
      </w:r>
      <w:r w:rsidRPr="00FF6F15">
        <w:rPr>
          <w:rFonts w:ascii="Times New Roman" w:hAnsi="Times New Roman" w:cs="Times New Roman"/>
          <w:sz w:val="24"/>
          <w:szCs w:val="24"/>
        </w:rPr>
        <w:t xml:space="preserve"> po tom, čo kupujúci vytkol vadu, bezplatne, na vlastné náklady a bez spôsobenia závažných ťažkostí kupujúcemu s ohľadom na povahu veci a účel, na ktorý kupujúci vec požadoval. </w:t>
      </w:r>
      <w:bookmarkEnd w:id="764"/>
      <w:r w:rsidR="00D147B2" w:rsidRPr="00FF6F15">
        <w:rPr>
          <w:rFonts w:ascii="Times New Roman" w:hAnsi="Times New Roman" w:cs="Times New Roman"/>
          <w:sz w:val="24"/>
          <w:szCs w:val="24"/>
        </w:rPr>
        <w:t>Primeranou lehotou sa rozumie najkratší čas, ktorý predávajúci potrebuje na posúdenie vady a na opravu alebo výmenu veci s prihliadnutím na povahu veci a povahu a závažnosť vady. Lehota podľa prvej vety nesmie byť dlhšia ako 30 dní odo dňa vytknutia vady, ak dlhšia lehota nie je odôvodnená objektívnym dôvodom, ktorý predávajúci nemôže ovplyvniť; dôkazné bremeno o existencii objektívneho dôvodu znáša predávajúci.</w:t>
      </w:r>
    </w:p>
    <w:p w14:paraId="7F730BC7" w14:textId="77777777" w:rsidR="00554FAD" w:rsidRPr="00FF6F15" w:rsidRDefault="00554FAD">
      <w:pPr>
        <w:pStyle w:val="Odsekzoznamu"/>
        <w:spacing w:after="0" w:line="240" w:lineRule="auto"/>
        <w:ind w:left="714"/>
        <w:jc w:val="both"/>
        <w:rPr>
          <w:rFonts w:ascii="Times New Roman" w:hAnsi="Times New Roman" w:cs="Times New Roman"/>
          <w:sz w:val="24"/>
          <w:szCs w:val="24"/>
        </w:rPr>
      </w:pPr>
    </w:p>
    <w:p w14:paraId="10055090" w14:textId="129AF124" w:rsidR="00093F5C" w:rsidRPr="00FF6F15" w:rsidRDefault="00093F5C">
      <w:pPr>
        <w:pStyle w:val="Odsekzoznamu"/>
        <w:numPr>
          <w:ilvl w:val="0"/>
          <w:numId w:val="689"/>
        </w:numPr>
        <w:spacing w:after="0" w:line="240" w:lineRule="auto"/>
        <w:ind w:left="714" w:hanging="357"/>
        <w:jc w:val="both"/>
        <w:rPr>
          <w:rFonts w:ascii="Times New Roman" w:hAnsi="Times New Roman" w:cs="Times New Roman"/>
          <w:sz w:val="24"/>
          <w:szCs w:val="24"/>
        </w:rPr>
      </w:pPr>
      <w:bookmarkStart w:id="765" w:name="paragraf-623.odsek-3_Kópie_1"/>
      <w:bookmarkStart w:id="766" w:name="paragraf-623.odsek-4"/>
      <w:bookmarkEnd w:id="765"/>
      <w:bookmarkEnd w:id="766"/>
      <w:r w:rsidRPr="00FF6F15">
        <w:rPr>
          <w:rFonts w:ascii="Times New Roman" w:hAnsi="Times New Roman" w:cs="Times New Roman"/>
          <w:sz w:val="24"/>
          <w:szCs w:val="24"/>
        </w:rPr>
        <w:t xml:space="preserve">Na účely opravy alebo výmeny kupujúci odovzdá alebo sprístupní vec predávajúcemu alebo osobe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_Ref212112708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820 </w:t>
      </w:r>
      <w:r w:rsidR="008017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3</w:t>
      </w:r>
      <w:bookmarkStart w:id="767" w:name="paragraf-623.odsek-4.text"/>
      <w:r w:rsidRPr="00FF6F15">
        <w:rPr>
          <w:rFonts w:ascii="Times New Roman" w:hAnsi="Times New Roman" w:cs="Times New Roman"/>
          <w:sz w:val="24"/>
          <w:szCs w:val="24"/>
        </w:rPr>
        <w:t xml:space="preserve">. Náklady prevzatia veci znáša predávajúci. </w:t>
      </w:r>
      <w:bookmarkEnd w:id="767"/>
    </w:p>
    <w:p w14:paraId="4BAABED7" w14:textId="77777777" w:rsidR="00D147B2" w:rsidRPr="002057AC" w:rsidRDefault="00D147B2" w:rsidP="002057AC">
      <w:pPr>
        <w:pStyle w:val="Odsekzoznamu"/>
        <w:rPr>
          <w:rFonts w:ascii="Times New Roman" w:hAnsi="Times New Roman" w:cs="Times New Roman"/>
          <w:sz w:val="24"/>
          <w:szCs w:val="24"/>
        </w:rPr>
      </w:pPr>
    </w:p>
    <w:p w14:paraId="3F2DBC7E" w14:textId="60C62FB0" w:rsidR="00D147B2" w:rsidRPr="00FF6F15" w:rsidRDefault="00D147B2" w:rsidP="002057AC">
      <w:pPr>
        <w:pStyle w:val="Odsekzoznamu"/>
        <w:numPr>
          <w:ilvl w:val="0"/>
          <w:numId w:val="6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Predávajúci môže počas opravy veci bezplatne zapožičať kupujúcemu dočasnú náhradnú vec vrátane renovovanej veci. Na zapožičanie dočasnej náhradnej veci sa vzťahujú ustanovenia zmluvy o výpožičke.</w:t>
      </w:r>
    </w:p>
    <w:p w14:paraId="36F063ED" w14:textId="77777777" w:rsidR="00093F5C" w:rsidRPr="00FF6F15" w:rsidRDefault="00093F5C" w:rsidP="002057AC">
      <w:pPr>
        <w:spacing w:after="0" w:line="240" w:lineRule="auto"/>
        <w:ind w:left="714" w:hanging="357"/>
        <w:jc w:val="both"/>
      </w:pPr>
    </w:p>
    <w:p w14:paraId="3F365D1B" w14:textId="7363B627" w:rsidR="00093F5C" w:rsidRPr="00FF6F15" w:rsidRDefault="00093F5C" w:rsidP="006610FD">
      <w:pPr>
        <w:pStyle w:val="Nadpis6"/>
      </w:pPr>
      <w:bookmarkStart w:id="768" w:name="paragraf-623.odsek-4_Kópie_1"/>
      <w:bookmarkStart w:id="769" w:name="paragraf-623.odsek-5"/>
      <w:bookmarkStart w:id="770" w:name="_Ref222238397"/>
      <w:bookmarkStart w:id="771" w:name="paragraf-623.odsek-5.oznacenie"/>
      <w:bookmarkEnd w:id="768"/>
      <w:bookmarkEnd w:id="769"/>
    </w:p>
    <w:bookmarkEnd w:id="770"/>
    <w:p w14:paraId="239E9EC4" w14:textId="565AACCE" w:rsidR="00093F5C" w:rsidRPr="00FF6F15" w:rsidRDefault="00093F5C">
      <w:pPr>
        <w:spacing w:after="0" w:line="240" w:lineRule="auto"/>
        <w:ind w:left="74"/>
        <w:jc w:val="center"/>
        <w:rPr>
          <w:bCs/>
        </w:rPr>
      </w:pPr>
      <w:r w:rsidRPr="00FF6F15">
        <w:rPr>
          <w:bCs/>
        </w:rPr>
        <w:t>Dodanie opravenej alebo náhradnej veci</w:t>
      </w:r>
    </w:p>
    <w:p w14:paraId="6FA43FC3" w14:textId="77777777" w:rsidR="00554FAD" w:rsidRPr="00FF6F15" w:rsidRDefault="00554FAD">
      <w:pPr>
        <w:spacing w:after="0" w:line="240" w:lineRule="auto"/>
        <w:ind w:left="74"/>
        <w:jc w:val="both"/>
        <w:rPr>
          <w:b/>
          <w:bCs/>
        </w:rPr>
      </w:pPr>
    </w:p>
    <w:p w14:paraId="173D8365" w14:textId="3407944D" w:rsidR="00093F5C" w:rsidRPr="00FF6F15" w:rsidRDefault="00093F5C">
      <w:pPr>
        <w:pStyle w:val="Odsekzoznamu"/>
        <w:numPr>
          <w:ilvl w:val="1"/>
          <w:numId w:val="527"/>
        </w:numPr>
        <w:spacing w:after="0" w:line="240" w:lineRule="auto"/>
        <w:ind w:left="714" w:hanging="357"/>
        <w:jc w:val="both"/>
        <w:rPr>
          <w:rFonts w:ascii="Times New Roman" w:hAnsi="Times New Roman" w:cs="Times New Roman"/>
          <w:sz w:val="24"/>
          <w:szCs w:val="24"/>
        </w:rPr>
      </w:pPr>
      <w:bookmarkStart w:id="772" w:name="paragraf-623.odsek-5.text"/>
      <w:bookmarkEnd w:id="771"/>
      <w:r w:rsidRPr="00FF6F15">
        <w:rPr>
          <w:rFonts w:ascii="Times New Roman" w:hAnsi="Times New Roman" w:cs="Times New Roman"/>
          <w:sz w:val="24"/>
          <w:szCs w:val="24"/>
        </w:rPr>
        <w:t xml:space="preserve">Predávajúci dodá opravenú vec alebo náhradnú vec kupujúcemu na vlastné náklady rovnakým alebo obdobným spôsobom, akým mu kupujúci dodal vadnú vec. Ak kupujúci neprevezme vec v lehote šiestich mesiacov odo dňa, kedy ju mal prevziať, môže predávajúci vec predať. Ak ide o vec väčšej hodnoty, predávajúci kupujúceho o zamýšľanom predaji vopred upovedomí a poskytne mu primeranú dodatočnú lehotu na prevzatie veci. Predávajúci bezodkladne po predaji vyplatí kupujúcemu výťažok z predaja veci po odpočítaní nákladov, ktoré účelne vynaložil na jej úschovu a predaj, ak kupujúci uplatní právo na podiel z výťažku v primeranej lehote uvedenej predávajúcim v oznámení o zamýšľanom predaji veci. Predávajúci môže vec na vlastné náklady zničiť, ak sa ju nepodarilo predať alebo ak predpokladaný výťažok z predaja nebude postačovať ani na úhradu nákladov, ktoré predávajúci účelne vynaložil na úschovu veci, a nákladov, ktoré by predávajúci musel nevyhnutne vynaložiť na jej predaj. </w:t>
      </w:r>
      <w:bookmarkEnd w:id="772"/>
    </w:p>
    <w:p w14:paraId="13D540FA" w14:textId="77777777" w:rsidR="009C096F" w:rsidRPr="00FF6F15" w:rsidRDefault="009C096F">
      <w:pPr>
        <w:pStyle w:val="Odsekzoznamu"/>
        <w:spacing w:after="0" w:line="240" w:lineRule="auto"/>
        <w:ind w:left="714"/>
        <w:jc w:val="both"/>
        <w:rPr>
          <w:rFonts w:ascii="Times New Roman" w:hAnsi="Times New Roman" w:cs="Times New Roman"/>
          <w:sz w:val="24"/>
          <w:szCs w:val="24"/>
        </w:rPr>
      </w:pPr>
    </w:p>
    <w:p w14:paraId="2DE68A64" w14:textId="173A66E0" w:rsidR="00093F5C" w:rsidRPr="00FF6F15" w:rsidRDefault="00093F5C">
      <w:pPr>
        <w:pStyle w:val="Odsekzoznamu"/>
        <w:numPr>
          <w:ilvl w:val="1"/>
          <w:numId w:val="527"/>
        </w:numPr>
        <w:spacing w:after="0" w:line="240" w:lineRule="auto"/>
        <w:ind w:left="714" w:hanging="357"/>
        <w:jc w:val="both"/>
        <w:rPr>
          <w:rFonts w:ascii="Times New Roman" w:hAnsi="Times New Roman" w:cs="Times New Roman"/>
          <w:sz w:val="24"/>
          <w:szCs w:val="24"/>
        </w:rPr>
      </w:pPr>
      <w:bookmarkStart w:id="773" w:name="paragraf-623.odsek-5_Kópie_1"/>
      <w:bookmarkStart w:id="774" w:name="paragraf-623.odsek-6"/>
      <w:bookmarkStart w:id="775" w:name="paragraf-623.odsek-6.text"/>
      <w:bookmarkEnd w:id="773"/>
      <w:bookmarkEnd w:id="774"/>
      <w:r w:rsidRPr="00FF6F15">
        <w:rPr>
          <w:rFonts w:ascii="Times New Roman" w:hAnsi="Times New Roman" w:cs="Times New Roman"/>
          <w:sz w:val="24"/>
          <w:szCs w:val="24"/>
        </w:rPr>
        <w:t xml:space="preserve">Predávajúci pri odstránení vady zabezpečí odstránenie veci a inštaláciu opravenej veci alebo náhradnej veci, ak si výmena alebo oprava vyžaduje odstránenie vadnej veci, ktorá </w:t>
      </w:r>
      <w:r w:rsidRPr="00FF6F15">
        <w:rPr>
          <w:rFonts w:ascii="Times New Roman" w:hAnsi="Times New Roman" w:cs="Times New Roman"/>
          <w:sz w:val="24"/>
          <w:szCs w:val="24"/>
        </w:rPr>
        <w:lastRenderedPageBreak/>
        <w:t xml:space="preserve">bola nainštalovaná v súlade s jej povahou a účelom pred tým, ako sa vada prejavila. Predávajúci a kupujúci sa môžu dohodnúť, že odstránenie veci a inštaláciu opravenej alebo náhradnej veci zabezpečí kupujúci na náklady a nebezpečenstvo predávajúceho. </w:t>
      </w:r>
      <w:bookmarkEnd w:id="775"/>
    </w:p>
    <w:p w14:paraId="0057E9DC" w14:textId="77777777" w:rsidR="00093F5C" w:rsidRPr="00FF6F15" w:rsidRDefault="00093F5C">
      <w:pPr>
        <w:spacing w:after="0" w:line="240" w:lineRule="auto"/>
        <w:ind w:left="75"/>
        <w:jc w:val="both"/>
      </w:pPr>
    </w:p>
    <w:p w14:paraId="2B47E419" w14:textId="784DA6D2" w:rsidR="00093F5C" w:rsidRPr="00FF6F15" w:rsidRDefault="00093F5C" w:rsidP="006610FD">
      <w:pPr>
        <w:pStyle w:val="Nadpis6"/>
      </w:pPr>
      <w:bookmarkStart w:id="776" w:name="paragraf-623.odsek-6_Kópie_1"/>
      <w:bookmarkStart w:id="777" w:name="paragraf-623.odsek-7"/>
      <w:bookmarkStart w:id="778" w:name="_Ref222238661"/>
      <w:bookmarkStart w:id="779" w:name="paragraf-623.odsek-7.oznacenie"/>
      <w:bookmarkEnd w:id="776"/>
      <w:bookmarkEnd w:id="777"/>
    </w:p>
    <w:bookmarkEnd w:id="778"/>
    <w:p w14:paraId="00066E80" w14:textId="3DA75490" w:rsidR="00093F5C" w:rsidRPr="00FF6F15" w:rsidRDefault="00093F5C">
      <w:pPr>
        <w:spacing w:after="0" w:line="240" w:lineRule="auto"/>
        <w:ind w:left="75"/>
        <w:jc w:val="center"/>
        <w:rPr>
          <w:bCs/>
        </w:rPr>
      </w:pPr>
      <w:r w:rsidRPr="00FF6F15">
        <w:rPr>
          <w:bCs/>
        </w:rPr>
        <w:t>Výmena veci</w:t>
      </w:r>
    </w:p>
    <w:p w14:paraId="5763EFB2" w14:textId="77777777" w:rsidR="004F35C1" w:rsidRPr="00FF6F15" w:rsidRDefault="004F35C1">
      <w:pPr>
        <w:spacing w:after="0" w:line="240" w:lineRule="auto"/>
        <w:ind w:left="75"/>
        <w:jc w:val="center"/>
        <w:rPr>
          <w:b/>
          <w:bCs/>
        </w:rPr>
      </w:pPr>
    </w:p>
    <w:p w14:paraId="39D17E82" w14:textId="5FF12BC0" w:rsidR="00D147B2" w:rsidRPr="00FF6F15" w:rsidRDefault="00D147B2">
      <w:pPr>
        <w:pStyle w:val="Odsekzoznamu"/>
        <w:numPr>
          <w:ilvl w:val="0"/>
          <w:numId w:val="690"/>
        </w:numPr>
        <w:spacing w:after="0" w:line="240" w:lineRule="auto"/>
        <w:ind w:left="714" w:hanging="357"/>
        <w:jc w:val="both"/>
        <w:rPr>
          <w:rFonts w:ascii="Times New Roman" w:hAnsi="Times New Roman" w:cs="Times New Roman"/>
          <w:sz w:val="24"/>
          <w:szCs w:val="24"/>
        </w:rPr>
      </w:pPr>
      <w:bookmarkStart w:id="780" w:name="paragraf-623.odsek-7.text"/>
      <w:bookmarkEnd w:id="779"/>
      <w:r w:rsidRPr="00FF6F15">
        <w:rPr>
          <w:rFonts w:ascii="Times New Roman" w:hAnsi="Times New Roman" w:cs="Times New Roman"/>
          <w:sz w:val="24"/>
          <w:szCs w:val="24"/>
        </w:rPr>
        <w:t xml:space="preserve">Predávajúci môže pri odstránení vady výmenou veci poskytnúť na žiadosť kupujúceho renovovanú vec. </w:t>
      </w:r>
    </w:p>
    <w:p w14:paraId="42284495" w14:textId="77777777" w:rsidR="00D147B2" w:rsidRPr="00FF6F15" w:rsidRDefault="00D147B2" w:rsidP="002057AC">
      <w:pPr>
        <w:pStyle w:val="Odsekzoznamu"/>
        <w:spacing w:after="0" w:line="240" w:lineRule="auto"/>
        <w:ind w:left="714"/>
        <w:jc w:val="both"/>
        <w:rPr>
          <w:rFonts w:ascii="Times New Roman" w:hAnsi="Times New Roman" w:cs="Times New Roman"/>
          <w:sz w:val="24"/>
          <w:szCs w:val="24"/>
        </w:rPr>
      </w:pPr>
    </w:p>
    <w:p w14:paraId="11C9C8B2" w14:textId="6C3535FB" w:rsidR="00093F5C" w:rsidRPr="00FF6F15" w:rsidRDefault="00093F5C">
      <w:pPr>
        <w:pStyle w:val="Odsekzoznamu"/>
        <w:numPr>
          <w:ilvl w:val="0"/>
          <w:numId w:val="6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odstránení vady výmenou veci nemá predávajúci právo na náhradu škody spôsobenú bežným opotrebovaním veci a na odplatu za bežné užívanie veci pred jej výmenou. </w:t>
      </w:r>
      <w:bookmarkEnd w:id="780"/>
    </w:p>
    <w:p w14:paraId="620326E6" w14:textId="77777777" w:rsidR="004F35C1" w:rsidRPr="00FF6F15" w:rsidRDefault="004F35C1">
      <w:pPr>
        <w:pStyle w:val="Odsekzoznamu"/>
        <w:spacing w:after="0" w:line="240" w:lineRule="auto"/>
        <w:ind w:left="714"/>
        <w:jc w:val="both"/>
        <w:rPr>
          <w:rFonts w:ascii="Times New Roman" w:hAnsi="Times New Roman" w:cs="Times New Roman"/>
          <w:sz w:val="24"/>
          <w:szCs w:val="24"/>
        </w:rPr>
      </w:pPr>
    </w:p>
    <w:p w14:paraId="0524FDE1" w14:textId="1970FF1A" w:rsidR="00093F5C" w:rsidRPr="00FF6F15" w:rsidRDefault="00093F5C">
      <w:pPr>
        <w:pStyle w:val="Odsekzoznamu"/>
        <w:numPr>
          <w:ilvl w:val="0"/>
          <w:numId w:val="690"/>
        </w:numPr>
        <w:spacing w:after="0" w:line="240" w:lineRule="auto"/>
        <w:ind w:left="714" w:hanging="357"/>
        <w:jc w:val="both"/>
        <w:rPr>
          <w:rFonts w:ascii="Times New Roman" w:hAnsi="Times New Roman" w:cs="Times New Roman"/>
          <w:sz w:val="24"/>
          <w:szCs w:val="24"/>
        </w:rPr>
      </w:pPr>
      <w:bookmarkStart w:id="781" w:name="paragraf-623.odsek-7_Kópie_1"/>
      <w:bookmarkStart w:id="782" w:name="paragraf-623.odsek-8"/>
      <w:bookmarkEnd w:id="781"/>
      <w:bookmarkEnd w:id="782"/>
      <w:r w:rsidRPr="00FF6F15">
        <w:rPr>
          <w:rFonts w:ascii="Times New Roman" w:hAnsi="Times New Roman" w:cs="Times New Roman"/>
          <w:sz w:val="24"/>
          <w:szCs w:val="24"/>
        </w:rPr>
        <w:t xml:space="preserve">Predávajúci zodpovedá za vady náhradnej veci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_Ref212112552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812 </w:t>
      </w:r>
      <w:r w:rsidR="00801732" w:rsidRPr="002057AC">
        <w:rPr>
          <w:rFonts w:ascii="Times New Roman" w:hAnsi="Times New Roman" w:cs="Times New Roman"/>
          <w:sz w:val="24"/>
          <w:szCs w:val="24"/>
        </w:rPr>
        <w:fldChar w:fldCharType="end"/>
      </w:r>
      <w:bookmarkStart w:id="783" w:name="paragraf-623.odsek-8.text"/>
      <w:r w:rsidR="00D147B2" w:rsidRPr="00FF6F15">
        <w:rPr>
          <w:rFonts w:ascii="Times New Roman" w:hAnsi="Times New Roman" w:cs="Times New Roman"/>
          <w:sz w:val="24"/>
          <w:szCs w:val="24"/>
        </w:rPr>
        <w:t xml:space="preserve">až </w:t>
      </w:r>
      <w:r w:rsidR="00D147B2" w:rsidRPr="002057AC">
        <w:rPr>
          <w:rFonts w:ascii="Times New Roman" w:hAnsi="Times New Roman" w:cs="Times New Roman"/>
          <w:sz w:val="24"/>
          <w:szCs w:val="24"/>
        </w:rPr>
        <w:fldChar w:fldCharType="begin"/>
      </w:r>
      <w:r w:rsidR="00D147B2" w:rsidRPr="00FF6F15">
        <w:rPr>
          <w:rFonts w:ascii="Times New Roman" w:hAnsi="Times New Roman" w:cs="Times New Roman"/>
          <w:sz w:val="24"/>
          <w:szCs w:val="24"/>
        </w:rPr>
        <w:instrText xml:space="preserve"> REF _Ref222238307 \w \h </w:instrText>
      </w:r>
      <w:r w:rsidR="00D147B2" w:rsidRPr="002057AC">
        <w:rPr>
          <w:rFonts w:ascii="Times New Roman" w:hAnsi="Times New Roman" w:cs="Times New Roman"/>
          <w:sz w:val="24"/>
          <w:szCs w:val="24"/>
        </w:rPr>
      </w:r>
      <w:r w:rsidR="00D147B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814 </w:t>
      </w:r>
      <w:r w:rsidR="00D147B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bookmarkEnd w:id="783"/>
    </w:p>
    <w:p w14:paraId="56A868BA" w14:textId="77777777" w:rsidR="009768E0" w:rsidRPr="00FF6F15" w:rsidRDefault="009768E0">
      <w:pPr>
        <w:spacing w:after="0" w:line="240" w:lineRule="auto"/>
        <w:jc w:val="center"/>
        <w:rPr>
          <w:b/>
        </w:rPr>
      </w:pPr>
      <w:bookmarkStart w:id="784" w:name="paragraf-623_Kópie_1"/>
      <w:bookmarkStart w:id="785" w:name="paragraf-623.odsek-8_Kópie_1"/>
      <w:bookmarkStart w:id="786" w:name="paragraf-624"/>
      <w:bookmarkStart w:id="787" w:name="paragraf-624.oznacenie"/>
      <w:bookmarkEnd w:id="784"/>
      <w:bookmarkEnd w:id="785"/>
      <w:bookmarkEnd w:id="786"/>
      <w:bookmarkEnd w:id="787"/>
    </w:p>
    <w:p w14:paraId="01B87B3C" w14:textId="77777777" w:rsidR="00093F5C" w:rsidRPr="00FF6F15" w:rsidRDefault="00093F5C">
      <w:pPr>
        <w:spacing w:after="0" w:line="240" w:lineRule="auto"/>
        <w:jc w:val="center"/>
        <w:rPr>
          <w:spacing w:val="30"/>
        </w:rPr>
      </w:pPr>
      <w:r w:rsidRPr="00FF6F15">
        <w:rPr>
          <w:spacing w:val="30"/>
        </w:rPr>
        <w:t>Zľava z kúpnej ceny a odstúpenie od zmluvy</w:t>
      </w:r>
    </w:p>
    <w:p w14:paraId="1D5C4F57" w14:textId="77777777" w:rsidR="00093F5C" w:rsidRPr="00FF6F15" w:rsidRDefault="00093F5C">
      <w:pPr>
        <w:spacing w:after="0" w:line="240" w:lineRule="auto"/>
        <w:jc w:val="center"/>
      </w:pPr>
    </w:p>
    <w:p w14:paraId="795C8C54" w14:textId="1602937A" w:rsidR="00093F5C" w:rsidRPr="00FF6F15" w:rsidRDefault="00093F5C" w:rsidP="006610FD">
      <w:pPr>
        <w:pStyle w:val="Nadpis6"/>
      </w:pPr>
      <w:bookmarkStart w:id="788" w:name="_Ref212112755"/>
    </w:p>
    <w:bookmarkEnd w:id="788"/>
    <w:p w14:paraId="2E714511" w14:textId="77777777" w:rsidR="004F35C1" w:rsidRPr="00FF6F15" w:rsidRDefault="004F35C1">
      <w:pPr>
        <w:spacing w:after="0" w:line="240" w:lineRule="auto"/>
        <w:ind w:left="714" w:hanging="357"/>
        <w:jc w:val="center"/>
      </w:pPr>
    </w:p>
    <w:p w14:paraId="6E806D8C" w14:textId="38FB4141" w:rsidR="00093F5C" w:rsidRPr="00FF6F15" w:rsidRDefault="00093F5C">
      <w:pPr>
        <w:pStyle w:val="Odsekzoznamu"/>
        <w:numPr>
          <w:ilvl w:val="0"/>
          <w:numId w:val="691"/>
        </w:numPr>
        <w:spacing w:after="0" w:line="240" w:lineRule="auto"/>
        <w:ind w:left="714" w:hanging="357"/>
        <w:jc w:val="both"/>
        <w:rPr>
          <w:rFonts w:ascii="Times New Roman" w:hAnsi="Times New Roman" w:cs="Times New Roman"/>
          <w:sz w:val="24"/>
          <w:szCs w:val="24"/>
        </w:rPr>
      </w:pPr>
      <w:bookmarkStart w:id="789" w:name="paragraf-624.oznacenie_Kópie_1"/>
      <w:bookmarkStart w:id="790" w:name="paragraf-624.nadpis"/>
      <w:bookmarkStart w:id="791" w:name="paragraf-624.nadpis_Kópie_1"/>
      <w:bookmarkStart w:id="792" w:name="paragraf-624.odsek-1"/>
      <w:bookmarkEnd w:id="789"/>
      <w:bookmarkEnd w:id="790"/>
      <w:bookmarkEnd w:id="791"/>
      <w:bookmarkEnd w:id="792"/>
      <w:r w:rsidRPr="00FF6F15">
        <w:rPr>
          <w:rFonts w:ascii="Times New Roman" w:hAnsi="Times New Roman" w:cs="Times New Roman"/>
          <w:sz w:val="24"/>
          <w:szCs w:val="24"/>
        </w:rPr>
        <w:t>Kupujúci má právo na primeranú zľavu z kúpnej ceny alebo môže odstúpiť od kúpnej zmluvy aj bez poskytnutia dodatočnej primeranej lehoty</w:t>
      </w:r>
      <w:bookmarkStart w:id="793" w:name="paragraf-624.odsek-1.text"/>
      <w:r w:rsidRPr="00FF6F15">
        <w:rPr>
          <w:rFonts w:ascii="Times New Roman" w:hAnsi="Times New Roman" w:cs="Times New Roman"/>
          <w:sz w:val="24"/>
          <w:szCs w:val="24"/>
        </w:rPr>
        <w:t xml:space="preserve">, ak </w:t>
      </w:r>
      <w:bookmarkEnd w:id="793"/>
    </w:p>
    <w:p w14:paraId="4FF77797" w14:textId="55DD3B49" w:rsidR="00093F5C" w:rsidRPr="00FF6F15" w:rsidRDefault="00093F5C">
      <w:pPr>
        <w:pStyle w:val="Odsekzoznamu"/>
        <w:numPr>
          <w:ilvl w:val="1"/>
          <w:numId w:val="692"/>
        </w:numPr>
        <w:spacing w:after="0" w:line="240" w:lineRule="auto"/>
        <w:ind w:left="1066" w:hanging="357"/>
        <w:jc w:val="both"/>
        <w:rPr>
          <w:rFonts w:ascii="Times New Roman" w:hAnsi="Times New Roman" w:cs="Times New Roman"/>
          <w:sz w:val="24"/>
          <w:szCs w:val="24"/>
        </w:rPr>
      </w:pPr>
      <w:bookmarkStart w:id="794" w:name="paragraf-624.odsek-1.pismeno-a"/>
      <w:bookmarkStart w:id="795" w:name="paragraf-624.odsek-1.pismeno-a.text"/>
      <w:bookmarkEnd w:id="794"/>
      <w:r w:rsidRPr="00FF6F15">
        <w:rPr>
          <w:rFonts w:ascii="Times New Roman" w:hAnsi="Times New Roman" w:cs="Times New Roman"/>
          <w:sz w:val="24"/>
          <w:szCs w:val="24"/>
        </w:rPr>
        <w:t xml:space="preserve">predávajúci vec neopravil ani nevymenil, </w:t>
      </w:r>
      <w:bookmarkEnd w:id="795"/>
    </w:p>
    <w:p w14:paraId="233850BD" w14:textId="25D06B66" w:rsidR="00A26C14" w:rsidRPr="00FF6F15" w:rsidRDefault="00A26C14">
      <w:pPr>
        <w:pStyle w:val="Odsekzoznamu"/>
        <w:numPr>
          <w:ilvl w:val="1"/>
          <w:numId w:val="692"/>
        </w:numPr>
        <w:spacing w:after="0" w:line="240" w:lineRule="auto"/>
        <w:ind w:left="1066"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 xml:space="preserve">predávajúci vec neopravil ani nevymenil v súlade s </w:t>
      </w:r>
      <w:r w:rsidRPr="002057AC">
        <w:rPr>
          <w:rFonts w:ascii="Times New Roman" w:eastAsia="Times New Roman" w:hAnsi="Times New Roman" w:cs="Times New Roman"/>
          <w:sz w:val="24"/>
          <w:szCs w:val="24"/>
        </w:rPr>
        <w:fldChar w:fldCharType="begin"/>
      </w:r>
      <w:r w:rsidRPr="002057AC">
        <w:rPr>
          <w:rFonts w:ascii="Times New Roman" w:eastAsia="Times New Roman" w:hAnsi="Times New Roman" w:cs="Times New Roman"/>
          <w:sz w:val="24"/>
          <w:szCs w:val="24"/>
        </w:rPr>
        <w:instrText xml:space="preserve"> REF _Ref222237992 \w \h </w:instrText>
      </w:r>
      <w:r w:rsidRPr="002057AC">
        <w:rPr>
          <w:rFonts w:ascii="Times New Roman" w:eastAsia="Times New Roman" w:hAnsi="Times New Roman" w:cs="Times New Roman"/>
          <w:sz w:val="24"/>
          <w:szCs w:val="24"/>
        </w:rPr>
      </w:r>
      <w:r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822 </w:t>
      </w:r>
      <w:r w:rsidRPr="002057AC">
        <w:rPr>
          <w:rFonts w:ascii="Times New Roman" w:eastAsia="Times New Roman" w:hAnsi="Times New Roman" w:cs="Times New Roman"/>
          <w:sz w:val="24"/>
          <w:szCs w:val="24"/>
        </w:rPr>
        <w:fldChar w:fldCharType="end"/>
      </w:r>
      <w:r w:rsidRPr="002057AC">
        <w:rPr>
          <w:rFonts w:ascii="Times New Roman" w:eastAsia="Times New Roman" w:hAnsi="Times New Roman" w:cs="Times New Roman"/>
          <w:sz w:val="24"/>
          <w:szCs w:val="24"/>
        </w:rPr>
        <w:t xml:space="preserve">ods. 2 a </w:t>
      </w:r>
      <w:r w:rsidRPr="002057AC">
        <w:rPr>
          <w:rFonts w:ascii="Times New Roman" w:eastAsia="Times New Roman" w:hAnsi="Times New Roman" w:cs="Times New Roman"/>
          <w:sz w:val="24"/>
          <w:szCs w:val="24"/>
        </w:rPr>
        <w:fldChar w:fldCharType="begin"/>
      </w:r>
      <w:r w:rsidRPr="002057AC">
        <w:rPr>
          <w:rFonts w:ascii="Times New Roman" w:eastAsia="Times New Roman" w:hAnsi="Times New Roman" w:cs="Times New Roman"/>
          <w:sz w:val="24"/>
          <w:szCs w:val="24"/>
        </w:rPr>
        <w:instrText xml:space="preserve"> REF _Ref222238397 \w \h </w:instrText>
      </w:r>
      <w:r w:rsidRPr="002057AC">
        <w:rPr>
          <w:rFonts w:ascii="Times New Roman" w:eastAsia="Times New Roman" w:hAnsi="Times New Roman" w:cs="Times New Roman"/>
          <w:sz w:val="24"/>
          <w:szCs w:val="24"/>
        </w:rPr>
      </w:r>
      <w:r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823 </w:t>
      </w:r>
      <w:r w:rsidRPr="002057AC">
        <w:rPr>
          <w:rFonts w:ascii="Times New Roman" w:eastAsia="Times New Roman" w:hAnsi="Times New Roman" w:cs="Times New Roman"/>
          <w:sz w:val="24"/>
          <w:szCs w:val="24"/>
        </w:rPr>
        <w:fldChar w:fldCharType="end"/>
      </w:r>
      <w:r w:rsidRPr="002057AC">
        <w:rPr>
          <w:rFonts w:ascii="Times New Roman" w:eastAsia="Times New Roman" w:hAnsi="Times New Roman" w:cs="Times New Roman"/>
          <w:sz w:val="24"/>
          <w:szCs w:val="24"/>
        </w:rPr>
        <w:t>ods. 2,</w:t>
      </w:r>
    </w:p>
    <w:p w14:paraId="63B3ACB4" w14:textId="03871D5B" w:rsidR="00093F5C" w:rsidRPr="00FF6F15" w:rsidRDefault="00093F5C">
      <w:pPr>
        <w:pStyle w:val="Odsekzoznamu"/>
        <w:numPr>
          <w:ilvl w:val="1"/>
          <w:numId w:val="692"/>
        </w:numPr>
        <w:spacing w:after="0" w:line="240" w:lineRule="auto"/>
        <w:ind w:left="1066" w:hanging="357"/>
        <w:jc w:val="both"/>
        <w:rPr>
          <w:rFonts w:ascii="Times New Roman" w:hAnsi="Times New Roman" w:cs="Times New Roman"/>
          <w:sz w:val="24"/>
          <w:szCs w:val="24"/>
        </w:rPr>
      </w:pPr>
      <w:bookmarkStart w:id="796" w:name="paragraf-624.odsek-1.pismeno-a_Kópie_1"/>
      <w:bookmarkStart w:id="797" w:name="paragraf-624.odsek-1.pismeno-b"/>
      <w:bookmarkStart w:id="798" w:name="paragraf-624.odsek-1.pismeno-b_Kópie_1"/>
      <w:bookmarkStart w:id="799" w:name="paragraf-624.odsek-1.pismeno-c"/>
      <w:bookmarkEnd w:id="796"/>
      <w:bookmarkEnd w:id="797"/>
      <w:bookmarkEnd w:id="798"/>
      <w:bookmarkEnd w:id="799"/>
      <w:r w:rsidRPr="00FF6F15">
        <w:rPr>
          <w:rFonts w:ascii="Times New Roman" w:hAnsi="Times New Roman" w:cs="Times New Roman"/>
          <w:sz w:val="24"/>
          <w:szCs w:val="24"/>
        </w:rPr>
        <w:t>predávajúci odmietol odstrániť vadu</w:t>
      </w:r>
      <w:bookmarkStart w:id="800" w:name="paragraf-624.odsek-1.pismeno-c.text"/>
      <w:r w:rsidR="00A26C14" w:rsidRPr="00FF6F15">
        <w:rPr>
          <w:rFonts w:ascii="Times New Roman" w:hAnsi="Times New Roman" w:cs="Times New Roman"/>
          <w:sz w:val="24"/>
          <w:szCs w:val="24"/>
        </w:rPr>
        <w:t xml:space="preserve"> podľa </w:t>
      </w:r>
      <w:r w:rsidR="00A26C14" w:rsidRPr="002057AC">
        <w:rPr>
          <w:rFonts w:ascii="Times New Roman" w:hAnsi="Times New Roman" w:cs="Times New Roman"/>
          <w:sz w:val="24"/>
          <w:szCs w:val="24"/>
        </w:rPr>
        <w:fldChar w:fldCharType="begin"/>
      </w:r>
      <w:r w:rsidR="00A26C14" w:rsidRPr="00FF6F15">
        <w:rPr>
          <w:rFonts w:ascii="Times New Roman" w:hAnsi="Times New Roman" w:cs="Times New Roman"/>
          <w:sz w:val="24"/>
          <w:szCs w:val="24"/>
        </w:rPr>
        <w:instrText xml:space="preserve"> REF _Ref222238453 \w \h </w:instrText>
      </w:r>
      <w:r w:rsidR="00A26C14" w:rsidRPr="002057AC">
        <w:rPr>
          <w:rFonts w:ascii="Times New Roman" w:hAnsi="Times New Roman" w:cs="Times New Roman"/>
          <w:sz w:val="24"/>
          <w:szCs w:val="24"/>
        </w:rPr>
      </w:r>
      <w:r w:rsidR="00A26C1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821 </w:t>
      </w:r>
      <w:r w:rsidR="00A26C14" w:rsidRPr="002057AC">
        <w:rPr>
          <w:rFonts w:ascii="Times New Roman" w:hAnsi="Times New Roman" w:cs="Times New Roman"/>
          <w:sz w:val="24"/>
          <w:szCs w:val="24"/>
        </w:rPr>
        <w:fldChar w:fldCharType="end"/>
      </w:r>
      <w:r w:rsidR="00A26C14" w:rsidRPr="00FF6F15">
        <w:rPr>
          <w:rFonts w:ascii="Times New Roman" w:hAnsi="Times New Roman" w:cs="Times New Roman"/>
          <w:sz w:val="24"/>
          <w:szCs w:val="24"/>
        </w:rPr>
        <w:t xml:space="preserve">ods. 3, </w:t>
      </w:r>
      <w:r w:rsidRPr="00FF6F15">
        <w:rPr>
          <w:rFonts w:ascii="Times New Roman" w:hAnsi="Times New Roman" w:cs="Times New Roman"/>
          <w:sz w:val="24"/>
          <w:szCs w:val="24"/>
        </w:rPr>
        <w:t xml:space="preserve"> </w:t>
      </w:r>
      <w:bookmarkEnd w:id="800"/>
    </w:p>
    <w:p w14:paraId="7EF54EDA" w14:textId="7734B62D" w:rsidR="00093F5C" w:rsidRPr="00FF6F15" w:rsidRDefault="00093F5C">
      <w:pPr>
        <w:pStyle w:val="Odsekzoznamu"/>
        <w:numPr>
          <w:ilvl w:val="1"/>
          <w:numId w:val="692"/>
        </w:numPr>
        <w:spacing w:after="0" w:line="240" w:lineRule="auto"/>
        <w:ind w:left="1066" w:hanging="357"/>
        <w:jc w:val="both"/>
        <w:rPr>
          <w:rFonts w:ascii="Times New Roman" w:hAnsi="Times New Roman" w:cs="Times New Roman"/>
          <w:sz w:val="24"/>
          <w:szCs w:val="24"/>
        </w:rPr>
      </w:pPr>
      <w:bookmarkStart w:id="801" w:name="paragraf-624.odsek-1.pismeno-c_Kópie_1"/>
      <w:bookmarkStart w:id="802" w:name="paragraf-624.odsek-1.pismeno-d"/>
      <w:bookmarkStart w:id="803" w:name="paragraf-624.odsek-1.pismeno-d.text"/>
      <w:bookmarkEnd w:id="801"/>
      <w:bookmarkEnd w:id="802"/>
      <w:r w:rsidRPr="00FF6F15">
        <w:rPr>
          <w:rFonts w:ascii="Times New Roman" w:hAnsi="Times New Roman" w:cs="Times New Roman"/>
          <w:sz w:val="24"/>
          <w:szCs w:val="24"/>
        </w:rPr>
        <w:t xml:space="preserve">vec má rovnakú vadu napriek oprave alebo výmene veci, </w:t>
      </w:r>
      <w:bookmarkEnd w:id="803"/>
    </w:p>
    <w:p w14:paraId="23DEFCC1" w14:textId="207C41DC" w:rsidR="00093F5C" w:rsidRPr="00FF6F15" w:rsidRDefault="00093F5C">
      <w:pPr>
        <w:pStyle w:val="Odsekzoznamu"/>
        <w:numPr>
          <w:ilvl w:val="1"/>
          <w:numId w:val="692"/>
        </w:numPr>
        <w:spacing w:after="0" w:line="240" w:lineRule="auto"/>
        <w:ind w:left="1066" w:hanging="357"/>
        <w:jc w:val="both"/>
        <w:rPr>
          <w:rFonts w:ascii="Times New Roman" w:hAnsi="Times New Roman" w:cs="Times New Roman"/>
          <w:sz w:val="24"/>
          <w:szCs w:val="24"/>
        </w:rPr>
      </w:pPr>
      <w:bookmarkStart w:id="804" w:name="paragraf-624.odsek-1.pismeno-d_Kópie_1"/>
      <w:bookmarkStart w:id="805" w:name="paragraf-624.odsek-1.pismeno-e"/>
      <w:bookmarkStart w:id="806" w:name="paragraf-624.odsek-1.pismeno-e.text"/>
      <w:bookmarkEnd w:id="804"/>
      <w:bookmarkEnd w:id="805"/>
      <w:r w:rsidRPr="00FF6F15">
        <w:rPr>
          <w:rFonts w:ascii="Times New Roman" w:hAnsi="Times New Roman" w:cs="Times New Roman"/>
          <w:sz w:val="24"/>
          <w:szCs w:val="24"/>
        </w:rPr>
        <w:t xml:space="preserve">vada je takej závažnej povahy, že odôvodňuje okamžitú zľavu z kúpnej ceny alebo odstúpenie od kúpnej zmluvy, alebo </w:t>
      </w:r>
      <w:bookmarkEnd w:id="806"/>
    </w:p>
    <w:p w14:paraId="3C933FD2" w14:textId="7AAC22D4" w:rsidR="00093F5C" w:rsidRPr="00FF6F15" w:rsidRDefault="00093F5C">
      <w:pPr>
        <w:pStyle w:val="Odsekzoznamu"/>
        <w:numPr>
          <w:ilvl w:val="1"/>
          <w:numId w:val="692"/>
        </w:numPr>
        <w:spacing w:after="0" w:line="240" w:lineRule="auto"/>
        <w:ind w:left="1066" w:hanging="357"/>
        <w:jc w:val="both"/>
        <w:rPr>
          <w:rFonts w:ascii="Times New Roman" w:hAnsi="Times New Roman" w:cs="Times New Roman"/>
          <w:sz w:val="24"/>
          <w:szCs w:val="24"/>
        </w:rPr>
      </w:pPr>
      <w:bookmarkStart w:id="807" w:name="paragraf-624.odsek-1.pismeno-e_Kópie_1"/>
      <w:bookmarkStart w:id="808" w:name="paragraf-624.odsek-1.pismeno-f"/>
      <w:bookmarkStart w:id="809" w:name="paragraf-624.odsek-1.pismeno-f.text"/>
      <w:bookmarkEnd w:id="807"/>
      <w:bookmarkEnd w:id="808"/>
      <w:r w:rsidRPr="00FF6F15">
        <w:rPr>
          <w:rFonts w:ascii="Times New Roman" w:hAnsi="Times New Roman" w:cs="Times New Roman"/>
          <w:sz w:val="24"/>
          <w:szCs w:val="24"/>
        </w:rPr>
        <w:t xml:space="preserve">predávajúci vyhlásil alebo je z okolností zrejmé, že vadu neodstráni v primeranej lehote alebo bez spôsobenia závažných ťažkostí pre kupujúceho. </w:t>
      </w:r>
      <w:bookmarkEnd w:id="809"/>
    </w:p>
    <w:p w14:paraId="38C116E7" w14:textId="77777777" w:rsidR="004F35C1" w:rsidRPr="00FF6F15" w:rsidRDefault="004F35C1">
      <w:pPr>
        <w:pStyle w:val="Odsekzoznamu"/>
        <w:spacing w:after="0" w:line="240" w:lineRule="auto"/>
        <w:ind w:left="1066"/>
        <w:jc w:val="both"/>
        <w:rPr>
          <w:rFonts w:ascii="Times New Roman" w:hAnsi="Times New Roman" w:cs="Times New Roman"/>
          <w:sz w:val="24"/>
          <w:szCs w:val="24"/>
        </w:rPr>
      </w:pPr>
    </w:p>
    <w:p w14:paraId="78042E9B" w14:textId="388EC174" w:rsidR="00093F5C" w:rsidRPr="00FF6F15" w:rsidRDefault="00093F5C">
      <w:pPr>
        <w:pStyle w:val="Odsekzoznamu"/>
        <w:numPr>
          <w:ilvl w:val="0"/>
          <w:numId w:val="691"/>
        </w:numPr>
        <w:spacing w:after="0" w:line="240" w:lineRule="auto"/>
        <w:ind w:left="714" w:hanging="357"/>
        <w:jc w:val="both"/>
        <w:rPr>
          <w:rFonts w:ascii="Times New Roman" w:hAnsi="Times New Roman" w:cs="Times New Roman"/>
          <w:sz w:val="24"/>
          <w:szCs w:val="24"/>
        </w:rPr>
      </w:pPr>
      <w:bookmarkStart w:id="810" w:name="paragraf-624.odsek-1_Kópie_1"/>
      <w:bookmarkStart w:id="811" w:name="paragraf-624.odsek-1.pismeno-f_Kópie_1"/>
      <w:bookmarkStart w:id="812" w:name="paragraf-624.odsek-2"/>
      <w:bookmarkStart w:id="813" w:name="paragraf-624.odsek-3.text"/>
      <w:bookmarkStart w:id="814" w:name="paragraf-624.odsek-2.oznacenie"/>
      <w:bookmarkEnd w:id="810"/>
      <w:bookmarkEnd w:id="811"/>
      <w:bookmarkEnd w:id="812"/>
      <w:r w:rsidRPr="00FF6F15">
        <w:rPr>
          <w:rFonts w:ascii="Times New Roman" w:hAnsi="Times New Roman" w:cs="Times New Roman"/>
          <w:sz w:val="24"/>
          <w:szCs w:val="24"/>
        </w:rPr>
        <w:t xml:space="preserve">Zľava z kúpnej ceny musí byť primeraná rozdielu hodnoty predanej veci a hodnoty, ktorú by vec mala, ak by bola bez vád. </w:t>
      </w:r>
      <w:bookmarkEnd w:id="813"/>
    </w:p>
    <w:p w14:paraId="537CEFE9" w14:textId="77777777" w:rsidR="00093F5C" w:rsidRPr="00FF6F15" w:rsidRDefault="00093F5C">
      <w:pPr>
        <w:spacing w:after="0" w:line="240" w:lineRule="auto"/>
        <w:ind w:left="75"/>
        <w:jc w:val="both"/>
      </w:pPr>
    </w:p>
    <w:p w14:paraId="7B0CA45E" w14:textId="14468255" w:rsidR="00093F5C" w:rsidRPr="00FF6F15" w:rsidRDefault="00093F5C" w:rsidP="006610FD">
      <w:pPr>
        <w:pStyle w:val="Nadpis6"/>
      </w:pPr>
    </w:p>
    <w:p w14:paraId="472B4D43" w14:textId="77777777" w:rsidR="004F35C1" w:rsidRPr="00FF6F15" w:rsidRDefault="004F35C1">
      <w:pPr>
        <w:spacing w:after="0" w:line="240" w:lineRule="auto"/>
        <w:ind w:left="75"/>
        <w:jc w:val="center"/>
        <w:rPr>
          <w:b/>
          <w:bCs/>
        </w:rPr>
      </w:pPr>
    </w:p>
    <w:p w14:paraId="2F0AAB7A" w14:textId="605B7605" w:rsidR="00093F5C" w:rsidRPr="00FF6F15" w:rsidRDefault="00093F5C">
      <w:pPr>
        <w:spacing w:after="0" w:line="240" w:lineRule="auto"/>
        <w:ind w:firstLine="357"/>
        <w:jc w:val="both"/>
      </w:pPr>
      <w:bookmarkStart w:id="815" w:name="paragraf-624.odsek-2.text"/>
      <w:bookmarkEnd w:id="814"/>
      <w:r w:rsidRPr="00FF6F15">
        <w:t xml:space="preserve">Pri posudzovaní práva kupujúceho na zľavu z kúpnej ceny alebo odstúpenie od kúpnej zmluvy podľa </w:t>
      </w:r>
      <w:r w:rsidR="00801732" w:rsidRPr="002057AC">
        <w:fldChar w:fldCharType="begin"/>
      </w:r>
      <w:r w:rsidR="00801732" w:rsidRPr="00FF6F15">
        <w:instrText xml:space="preserve"> REF _Ref212112755 \n \h </w:instrText>
      </w:r>
      <w:r w:rsidR="00801732" w:rsidRPr="002057AC">
        <w:fldChar w:fldCharType="separate"/>
      </w:r>
      <w:r w:rsidR="00A52005">
        <w:t xml:space="preserve">§ 825 </w:t>
      </w:r>
      <w:r w:rsidR="00801732" w:rsidRPr="002057AC">
        <w:fldChar w:fldCharType="end"/>
      </w:r>
      <w:r w:rsidRPr="00FF6F15">
        <w:t xml:space="preserve">odseku 1 písm. c) a d) sa zohľadnia všetky okolnosti, najmä druh a hodnota veci, povaha a závažnosť vady a možnosť od kupujúceho objektívne žiadať, aby dôveroval v schopnosť predávajúceho odstrániť vadu. </w:t>
      </w:r>
      <w:bookmarkEnd w:id="815"/>
    </w:p>
    <w:p w14:paraId="6BE32B03" w14:textId="77777777" w:rsidR="004F35C1" w:rsidRPr="00FF6F15" w:rsidRDefault="004F35C1">
      <w:pPr>
        <w:spacing w:after="0" w:line="240" w:lineRule="auto"/>
        <w:ind w:left="75"/>
        <w:jc w:val="center"/>
        <w:rPr>
          <w:b/>
          <w:bCs/>
        </w:rPr>
      </w:pPr>
      <w:bookmarkStart w:id="816" w:name="paragraf-624.odsek-2_Kópie_1"/>
      <w:bookmarkStart w:id="817" w:name="paragraf-624.odsek-3"/>
      <w:bookmarkStart w:id="818" w:name="paragraf-624.odsek-3_Kópie_1"/>
      <w:bookmarkStart w:id="819" w:name="paragraf-624.odsek-4"/>
      <w:bookmarkStart w:id="820" w:name="paragraf-624.odsek-4.oznacenie"/>
      <w:bookmarkEnd w:id="816"/>
      <w:bookmarkEnd w:id="817"/>
      <w:bookmarkEnd w:id="818"/>
      <w:bookmarkEnd w:id="819"/>
    </w:p>
    <w:p w14:paraId="7644B3A3" w14:textId="72A216F2" w:rsidR="00093F5C" w:rsidRPr="00FF6F15" w:rsidRDefault="00093F5C" w:rsidP="006610FD">
      <w:pPr>
        <w:pStyle w:val="Nadpis6"/>
      </w:pPr>
    </w:p>
    <w:p w14:paraId="0FDC49B4" w14:textId="77777777" w:rsidR="004F35C1" w:rsidRPr="00FF6F15" w:rsidRDefault="004F35C1">
      <w:pPr>
        <w:spacing w:after="0" w:line="240" w:lineRule="auto"/>
        <w:ind w:left="74"/>
        <w:jc w:val="center"/>
      </w:pPr>
    </w:p>
    <w:p w14:paraId="44AC662E" w14:textId="6922FE05" w:rsidR="00093F5C" w:rsidRPr="00FF6F15" w:rsidRDefault="00093F5C">
      <w:pPr>
        <w:pStyle w:val="Odsekzoznamu"/>
        <w:numPr>
          <w:ilvl w:val="2"/>
          <w:numId w:val="692"/>
        </w:numPr>
        <w:spacing w:after="0" w:line="240" w:lineRule="auto"/>
        <w:ind w:left="714" w:hanging="357"/>
        <w:jc w:val="both"/>
        <w:rPr>
          <w:rFonts w:ascii="Times New Roman" w:hAnsi="Times New Roman" w:cs="Times New Roman"/>
          <w:sz w:val="24"/>
          <w:szCs w:val="24"/>
        </w:rPr>
      </w:pPr>
      <w:bookmarkStart w:id="821" w:name="paragraf-624.odsek-4.text"/>
      <w:bookmarkEnd w:id="820"/>
      <w:r w:rsidRPr="00FF6F15">
        <w:rPr>
          <w:rFonts w:ascii="Times New Roman" w:hAnsi="Times New Roman" w:cs="Times New Roman"/>
          <w:sz w:val="24"/>
          <w:szCs w:val="24"/>
        </w:rPr>
        <w:t xml:space="preserve">Kupujúci nemôže odstúpiť od kúpnej zmluvy podľa </w:t>
      </w:r>
      <w:r w:rsidR="00801732" w:rsidRPr="002057AC">
        <w:rPr>
          <w:rFonts w:ascii="Times New Roman" w:hAnsi="Times New Roman" w:cs="Times New Roman"/>
          <w:sz w:val="24"/>
          <w:szCs w:val="24"/>
        </w:rPr>
        <w:fldChar w:fldCharType="begin"/>
      </w:r>
      <w:r w:rsidR="00801732" w:rsidRPr="00FF6F15">
        <w:rPr>
          <w:rFonts w:ascii="Times New Roman" w:hAnsi="Times New Roman" w:cs="Times New Roman"/>
          <w:sz w:val="24"/>
          <w:szCs w:val="24"/>
        </w:rPr>
        <w:instrText xml:space="preserve"> REF _Ref212112755 \n \h </w:instrText>
      </w:r>
      <w:r w:rsidR="00801732" w:rsidRPr="002057AC">
        <w:rPr>
          <w:rFonts w:ascii="Times New Roman" w:hAnsi="Times New Roman" w:cs="Times New Roman"/>
          <w:sz w:val="24"/>
          <w:szCs w:val="24"/>
        </w:rPr>
      </w:r>
      <w:r w:rsidR="008017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825 </w:t>
      </w:r>
      <w:r w:rsidR="008017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1, ak sa kupujúci spolupodieľal na vzniku vady alebo ak je vada zanedbateľná. Dôkazné bremeno, že sa kupujúci spolupodieľal na vzniku vady a že vada je zanedbateľná, nesie predávajúci. </w:t>
      </w:r>
      <w:bookmarkEnd w:id="821"/>
    </w:p>
    <w:p w14:paraId="67009A28" w14:textId="77777777" w:rsidR="00162C60" w:rsidRPr="00FF6F15" w:rsidRDefault="00162C60">
      <w:pPr>
        <w:pStyle w:val="Odsekzoznamu"/>
        <w:spacing w:after="0" w:line="240" w:lineRule="auto"/>
        <w:ind w:left="714"/>
        <w:jc w:val="both"/>
        <w:rPr>
          <w:rFonts w:ascii="Times New Roman" w:hAnsi="Times New Roman" w:cs="Times New Roman"/>
          <w:sz w:val="24"/>
          <w:szCs w:val="24"/>
        </w:rPr>
      </w:pPr>
    </w:p>
    <w:p w14:paraId="24D8D731" w14:textId="4DE08627" w:rsidR="00093F5C" w:rsidRPr="00FF6F15" w:rsidRDefault="00093F5C">
      <w:pPr>
        <w:pStyle w:val="Odsekzoznamu"/>
        <w:numPr>
          <w:ilvl w:val="2"/>
          <w:numId w:val="692"/>
        </w:numPr>
        <w:spacing w:after="0" w:line="240" w:lineRule="auto"/>
        <w:ind w:left="714" w:hanging="357"/>
        <w:jc w:val="both"/>
        <w:rPr>
          <w:rFonts w:ascii="Times New Roman" w:hAnsi="Times New Roman" w:cs="Times New Roman"/>
          <w:sz w:val="24"/>
          <w:szCs w:val="24"/>
        </w:rPr>
      </w:pPr>
      <w:bookmarkStart w:id="822" w:name="paragraf-624.odsek-4_Kópie_1"/>
      <w:bookmarkStart w:id="823" w:name="paragraf-624.odsek-5"/>
      <w:bookmarkStart w:id="824" w:name="paragraf-624.odsek-5.text"/>
      <w:bookmarkEnd w:id="822"/>
      <w:bookmarkEnd w:id="823"/>
      <w:r w:rsidRPr="00FF6F15">
        <w:rPr>
          <w:rFonts w:ascii="Times New Roman" w:hAnsi="Times New Roman" w:cs="Times New Roman"/>
          <w:sz w:val="24"/>
          <w:szCs w:val="24"/>
        </w:rPr>
        <w:t xml:space="preserve">Ak sa zmluva týka kúpy viacerých vecí, kupujúci môže od nej odstúpiť len vo vzťahu k vadnej veci. Vo vzťahu k ostatným veciam môže odstúpiť od zmluvy, len ak nemožno dôvodne očakávať, že bude mať záujem ponechať si ostatné veci bez vadnej veci. </w:t>
      </w:r>
      <w:bookmarkEnd w:id="824"/>
    </w:p>
    <w:p w14:paraId="2DC43C88" w14:textId="77777777" w:rsidR="00093F5C" w:rsidRPr="00FF6F15" w:rsidRDefault="00093F5C">
      <w:pPr>
        <w:spacing w:after="0" w:line="240" w:lineRule="auto"/>
        <w:ind w:left="74"/>
        <w:jc w:val="both"/>
      </w:pPr>
    </w:p>
    <w:p w14:paraId="5C52FD0E" w14:textId="13D4A4F4" w:rsidR="00093F5C" w:rsidRPr="00FF6F15" w:rsidRDefault="00093F5C" w:rsidP="006610FD">
      <w:pPr>
        <w:pStyle w:val="Nadpis6"/>
      </w:pPr>
      <w:bookmarkStart w:id="825" w:name="paragraf-624.odsek-5_Kópie_1"/>
      <w:bookmarkStart w:id="826" w:name="paragraf-624.odsek-6"/>
      <w:bookmarkStart w:id="827" w:name="paragraf-624.odsek-6.oznacenie"/>
      <w:bookmarkEnd w:id="825"/>
      <w:bookmarkEnd w:id="826"/>
    </w:p>
    <w:p w14:paraId="047F9D75" w14:textId="77777777" w:rsidR="00162C60" w:rsidRPr="00FF6F15" w:rsidRDefault="00162C60">
      <w:pPr>
        <w:spacing w:after="0" w:line="240" w:lineRule="auto"/>
        <w:ind w:left="74"/>
        <w:jc w:val="both"/>
        <w:rPr>
          <w:b/>
          <w:bCs/>
        </w:rPr>
      </w:pPr>
    </w:p>
    <w:p w14:paraId="6D3F075E" w14:textId="77777777" w:rsidR="00162C60" w:rsidRPr="00FF6F15" w:rsidRDefault="00093F5C">
      <w:pPr>
        <w:pStyle w:val="Odsekzoznamu"/>
        <w:numPr>
          <w:ilvl w:val="0"/>
          <w:numId w:val="693"/>
        </w:numPr>
        <w:spacing w:after="0" w:line="240" w:lineRule="auto"/>
        <w:ind w:left="714" w:hanging="357"/>
        <w:jc w:val="both"/>
        <w:rPr>
          <w:rFonts w:ascii="Times New Roman" w:hAnsi="Times New Roman" w:cs="Times New Roman"/>
          <w:sz w:val="24"/>
          <w:szCs w:val="24"/>
        </w:rPr>
      </w:pPr>
      <w:bookmarkStart w:id="828" w:name="paragraf-624.odsek-6.text"/>
      <w:bookmarkEnd w:id="827"/>
      <w:r w:rsidRPr="00FF6F15">
        <w:rPr>
          <w:rFonts w:ascii="Times New Roman" w:hAnsi="Times New Roman" w:cs="Times New Roman"/>
          <w:sz w:val="24"/>
          <w:szCs w:val="24"/>
        </w:rPr>
        <w:t>Kupujúci po odstúpení od zmluvy alebo jej časti vráti vec predávajúcemu na náklady predávajúceho. Predávajúci zabezpečí odstránenie veci, ktorá bola nainštalovaná v súlade s jej povahou a účelom pred tým, ako sa vada prejavila. Ak predávajúci vec v primeranej lehote neodstráni, môže kupujúci zabezpečiť odstránenie a doručenie veci predávajúcemu na náklady a nebezpečenstvo predávajúceho.</w:t>
      </w:r>
    </w:p>
    <w:p w14:paraId="76C2DF25" w14:textId="58E20ED4" w:rsidR="00093F5C" w:rsidRPr="00FF6F15" w:rsidRDefault="00093F5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bookmarkEnd w:id="828"/>
    </w:p>
    <w:p w14:paraId="2CF77F36" w14:textId="4F2B08D2" w:rsidR="00093F5C" w:rsidRPr="00FF6F15" w:rsidRDefault="00093F5C">
      <w:pPr>
        <w:pStyle w:val="Odsekzoznamu"/>
        <w:numPr>
          <w:ilvl w:val="0"/>
          <w:numId w:val="693"/>
        </w:numPr>
        <w:spacing w:after="0" w:line="240" w:lineRule="auto"/>
        <w:ind w:left="714" w:hanging="357"/>
        <w:jc w:val="both"/>
        <w:rPr>
          <w:rFonts w:ascii="Times New Roman" w:hAnsi="Times New Roman" w:cs="Times New Roman"/>
          <w:sz w:val="24"/>
          <w:szCs w:val="24"/>
        </w:rPr>
      </w:pPr>
      <w:bookmarkStart w:id="829" w:name="paragraf-624.odsek-6_Kópie_1"/>
      <w:bookmarkStart w:id="830" w:name="paragraf-624.odsek-7"/>
      <w:bookmarkStart w:id="831" w:name="paragraf-624.odsek-7.text"/>
      <w:bookmarkEnd w:id="829"/>
      <w:bookmarkEnd w:id="830"/>
      <w:r w:rsidRPr="00FF6F15">
        <w:rPr>
          <w:rFonts w:ascii="Times New Roman" w:hAnsi="Times New Roman" w:cs="Times New Roman"/>
          <w:sz w:val="24"/>
          <w:szCs w:val="24"/>
        </w:rPr>
        <w:t xml:space="preserve">Predávajúci po odstúpení od zmluvy vráti kupujúcemu kúpnu cenu najneskôr do 14 dní odo dňa vrátenia veci predávajúcemu alebo po preukázaní, že kupujúci zaslal vec predávajúcemu, podľa toho, ktorý okamih nastane skôr. </w:t>
      </w:r>
      <w:bookmarkEnd w:id="831"/>
    </w:p>
    <w:p w14:paraId="2DD7FC55" w14:textId="77777777" w:rsidR="00093F5C" w:rsidRPr="00FF6F15" w:rsidRDefault="00093F5C">
      <w:pPr>
        <w:spacing w:after="0" w:line="240" w:lineRule="auto"/>
        <w:ind w:left="74"/>
        <w:jc w:val="both"/>
      </w:pPr>
    </w:p>
    <w:p w14:paraId="51F807D1" w14:textId="76C12D7E" w:rsidR="00093F5C" w:rsidRPr="00FF6F15" w:rsidRDefault="00093F5C" w:rsidP="006610FD">
      <w:pPr>
        <w:pStyle w:val="Nadpis6"/>
      </w:pPr>
      <w:bookmarkStart w:id="832" w:name="paragraf-624.odsek-7_Kópie_1"/>
      <w:bookmarkStart w:id="833" w:name="paragraf-624.odsek-8"/>
      <w:bookmarkStart w:id="834" w:name="paragraf-624.odsek-8.oznacenie"/>
      <w:bookmarkEnd w:id="832"/>
      <w:bookmarkEnd w:id="833"/>
    </w:p>
    <w:p w14:paraId="37ABD658" w14:textId="77777777" w:rsidR="00162C60" w:rsidRPr="00FF6F15" w:rsidRDefault="00162C60">
      <w:pPr>
        <w:spacing w:after="0" w:line="240" w:lineRule="auto"/>
        <w:ind w:left="74"/>
        <w:jc w:val="both"/>
        <w:rPr>
          <w:b/>
          <w:bCs/>
        </w:rPr>
      </w:pPr>
    </w:p>
    <w:p w14:paraId="3350CCF2" w14:textId="0CC1B583" w:rsidR="00093F5C" w:rsidRPr="00FF6F15" w:rsidRDefault="00093F5C">
      <w:pPr>
        <w:pStyle w:val="Odsekzoznamu"/>
        <w:numPr>
          <w:ilvl w:val="0"/>
          <w:numId w:val="694"/>
        </w:numPr>
        <w:spacing w:after="0" w:line="240" w:lineRule="auto"/>
        <w:ind w:left="714" w:hanging="357"/>
        <w:jc w:val="both"/>
        <w:rPr>
          <w:rFonts w:ascii="Times New Roman" w:hAnsi="Times New Roman" w:cs="Times New Roman"/>
          <w:sz w:val="24"/>
          <w:szCs w:val="24"/>
        </w:rPr>
      </w:pPr>
      <w:bookmarkStart w:id="835" w:name="paragraf-624.odsek-8.text"/>
      <w:bookmarkEnd w:id="834"/>
      <w:r w:rsidRPr="00FF6F15">
        <w:rPr>
          <w:rFonts w:ascii="Times New Roman" w:hAnsi="Times New Roman" w:cs="Times New Roman"/>
          <w:sz w:val="24"/>
          <w:szCs w:val="24"/>
        </w:rPr>
        <w:t xml:space="preserve">Predávajúci vráti kúpnu cenu kupujúcemu alebo mu vyplatí zľavu z kúpnej ceny rovnakým spôsobom, aký použil kupujúci pri zaplatení kúpnej ceny, ak kupujúci výslovne nesúhlasí s iným spôsobom úhrady. Všetky náklady spojené s úhradou znáša predávajúci. </w:t>
      </w:r>
      <w:bookmarkEnd w:id="835"/>
    </w:p>
    <w:p w14:paraId="69417B35" w14:textId="77777777" w:rsidR="00162C60" w:rsidRPr="00FF6F15" w:rsidRDefault="00162C60">
      <w:pPr>
        <w:pStyle w:val="Odsekzoznamu"/>
        <w:spacing w:after="0" w:line="240" w:lineRule="auto"/>
        <w:ind w:left="714"/>
        <w:jc w:val="both"/>
        <w:rPr>
          <w:rFonts w:ascii="Times New Roman" w:hAnsi="Times New Roman" w:cs="Times New Roman"/>
          <w:sz w:val="24"/>
          <w:szCs w:val="24"/>
        </w:rPr>
      </w:pPr>
    </w:p>
    <w:p w14:paraId="3DD32898" w14:textId="4DECCB6D" w:rsidR="00093F5C" w:rsidRPr="00FF6F15" w:rsidRDefault="00093F5C">
      <w:pPr>
        <w:pStyle w:val="Odsekzoznamu"/>
        <w:numPr>
          <w:ilvl w:val="0"/>
          <w:numId w:val="694"/>
        </w:numPr>
        <w:spacing w:after="0" w:line="240" w:lineRule="auto"/>
        <w:ind w:left="714" w:hanging="357"/>
        <w:jc w:val="both"/>
        <w:rPr>
          <w:rFonts w:ascii="Times New Roman" w:hAnsi="Times New Roman" w:cs="Times New Roman"/>
          <w:sz w:val="24"/>
          <w:szCs w:val="24"/>
        </w:rPr>
      </w:pPr>
      <w:bookmarkStart w:id="836" w:name="paragraf-624.odsek-8_Kópie_1"/>
      <w:bookmarkStart w:id="837" w:name="paragraf-624.odsek-9"/>
      <w:bookmarkStart w:id="838" w:name="paragraf-624.odsek-9.text"/>
      <w:bookmarkEnd w:id="836"/>
      <w:bookmarkEnd w:id="837"/>
      <w:r w:rsidRPr="00FF6F15">
        <w:rPr>
          <w:rFonts w:ascii="Times New Roman" w:hAnsi="Times New Roman" w:cs="Times New Roman"/>
          <w:sz w:val="24"/>
          <w:szCs w:val="24"/>
        </w:rPr>
        <w:t xml:space="preserve">Predávajúci nemá právo na náhradu škody spôsobenú bežným opotrebovaním veci a na odplatu za bežné užívanie veci pred odstúpením od kúpnej zmluvy. </w:t>
      </w:r>
      <w:bookmarkEnd w:id="838"/>
    </w:p>
    <w:p w14:paraId="06ED56AB" w14:textId="77777777" w:rsidR="00714B51" w:rsidRPr="00FF6F15" w:rsidRDefault="00714B51">
      <w:pPr>
        <w:spacing w:after="0" w:line="240" w:lineRule="auto"/>
        <w:jc w:val="center"/>
      </w:pPr>
      <w:bookmarkStart w:id="839" w:name="paragraf-624_Kópie_1"/>
      <w:bookmarkStart w:id="840" w:name="paragraf-624.odsek-9_Kópie_1"/>
      <w:bookmarkStart w:id="841" w:name="paragraf-625"/>
      <w:bookmarkStart w:id="842" w:name="paragraf-625.oznacenie"/>
      <w:bookmarkEnd w:id="839"/>
      <w:bookmarkEnd w:id="840"/>
      <w:bookmarkEnd w:id="841"/>
      <w:bookmarkEnd w:id="842"/>
    </w:p>
    <w:p w14:paraId="58C274C3" w14:textId="6C2BFE14" w:rsidR="00093F5C" w:rsidRPr="00FF6F15" w:rsidRDefault="00093F5C" w:rsidP="006610FD">
      <w:pPr>
        <w:pStyle w:val="Nadpis6"/>
      </w:pPr>
    </w:p>
    <w:p w14:paraId="37064F1B" w14:textId="1406D1DD" w:rsidR="00093F5C" w:rsidRPr="00FF6F15" w:rsidRDefault="00093F5C">
      <w:pPr>
        <w:spacing w:after="0" w:line="240" w:lineRule="auto"/>
        <w:jc w:val="center"/>
      </w:pPr>
      <w:bookmarkStart w:id="843" w:name="paragraf-625.oznacenie_Kópie_1"/>
      <w:bookmarkStart w:id="844" w:name="paragraf-625.nadpis"/>
      <w:bookmarkEnd w:id="843"/>
      <w:bookmarkEnd w:id="844"/>
      <w:r w:rsidRPr="00FF6F15">
        <w:t>Náhrada nákladov predávajúceho</w:t>
      </w:r>
    </w:p>
    <w:p w14:paraId="64ADB791" w14:textId="77777777" w:rsidR="00162C60" w:rsidRPr="00FF6F15" w:rsidRDefault="00162C60">
      <w:pPr>
        <w:spacing w:after="0" w:line="240" w:lineRule="auto"/>
        <w:jc w:val="both"/>
      </w:pPr>
    </w:p>
    <w:p w14:paraId="081598BA" w14:textId="77777777" w:rsidR="00093F5C" w:rsidRPr="00FF6F15" w:rsidRDefault="00093F5C">
      <w:pPr>
        <w:spacing w:after="0" w:line="240" w:lineRule="auto"/>
        <w:ind w:firstLine="357"/>
        <w:jc w:val="both"/>
      </w:pPr>
      <w:bookmarkStart w:id="845" w:name="paragraf-625.odsek-1.oznacenie"/>
      <w:bookmarkStart w:id="846" w:name="paragraf-625.nadpis_Kópie_1"/>
      <w:bookmarkStart w:id="847" w:name="paragraf-625.odsek-1"/>
      <w:bookmarkEnd w:id="845"/>
      <w:bookmarkEnd w:id="846"/>
      <w:bookmarkEnd w:id="847"/>
      <w:r w:rsidRPr="00FF6F15">
        <w:t>Ak je vada, za ktorú zodpovedá predávajúci, dôsledkom konania alebo opomenutia inej osoby v rovnakom dodávateľskom reťazci vrátane opomenutia dodať aktualizácie pre vec s digitálnymi prvkami, predávajúci má voči tejto osobe právo na náhradu účelne vynaložených nákladov, ktoré mu vznikli v dôsledku vytknutia vady a uplatnenia práva zo zodpovednosti za vady kupujúcim</w:t>
      </w:r>
      <w:bookmarkStart w:id="848" w:name="paragraf-625.odsek-1.text"/>
      <w:r w:rsidRPr="00FF6F15">
        <w:t xml:space="preserve">. </w:t>
      </w:r>
      <w:bookmarkEnd w:id="848"/>
    </w:p>
    <w:p w14:paraId="08ACB112" w14:textId="77777777" w:rsidR="00162C60" w:rsidRPr="00FF6F15" w:rsidRDefault="00162C60">
      <w:pPr>
        <w:spacing w:after="0" w:line="240" w:lineRule="auto"/>
        <w:jc w:val="center"/>
      </w:pPr>
      <w:bookmarkStart w:id="849" w:name="paragraf-625_Kópie_1"/>
      <w:bookmarkStart w:id="850" w:name="paragraf-625.odsek-1_Kópie_1"/>
      <w:bookmarkStart w:id="851" w:name="paragraf-626.oznacenie"/>
      <w:bookmarkStart w:id="852" w:name="paragraf-626"/>
      <w:bookmarkEnd w:id="849"/>
      <w:bookmarkEnd w:id="850"/>
      <w:bookmarkEnd w:id="851"/>
    </w:p>
    <w:p w14:paraId="79F9370B" w14:textId="1DC0CE07" w:rsidR="00093F5C" w:rsidRPr="00FF6F15" w:rsidRDefault="00093F5C">
      <w:pPr>
        <w:spacing w:after="0" w:line="240" w:lineRule="auto"/>
        <w:jc w:val="center"/>
        <w:rPr>
          <w:spacing w:val="30"/>
        </w:rPr>
      </w:pPr>
      <w:r w:rsidRPr="00FF6F15">
        <w:rPr>
          <w:spacing w:val="30"/>
        </w:rPr>
        <w:t>Spotrebiteľská záruka</w:t>
      </w:r>
    </w:p>
    <w:p w14:paraId="68C18F97" w14:textId="77777777" w:rsidR="00093F5C" w:rsidRPr="00FF6F15" w:rsidRDefault="00093F5C">
      <w:pPr>
        <w:spacing w:after="0" w:line="240" w:lineRule="auto"/>
        <w:jc w:val="center"/>
      </w:pPr>
    </w:p>
    <w:p w14:paraId="64AE7197" w14:textId="3946BB7C" w:rsidR="00093F5C" w:rsidRPr="00FF6F15" w:rsidRDefault="00093F5C" w:rsidP="006610FD">
      <w:pPr>
        <w:pStyle w:val="Nadpis6"/>
      </w:pPr>
    </w:p>
    <w:p w14:paraId="6209E7FB" w14:textId="77777777" w:rsidR="00162C60" w:rsidRPr="00FF6F15" w:rsidRDefault="00162C60">
      <w:pPr>
        <w:spacing w:after="0" w:line="240" w:lineRule="auto"/>
        <w:jc w:val="both"/>
      </w:pPr>
    </w:p>
    <w:p w14:paraId="1348909D" w14:textId="13A0EC11" w:rsidR="00093F5C" w:rsidRPr="00FF6F15" w:rsidRDefault="00093F5C">
      <w:pPr>
        <w:spacing w:after="0" w:line="240" w:lineRule="auto"/>
        <w:ind w:firstLine="357"/>
        <w:jc w:val="both"/>
      </w:pPr>
      <w:bookmarkStart w:id="853" w:name="paragraf-626.oznacenie_Kópie_1"/>
      <w:bookmarkStart w:id="854" w:name="paragraf-626.nadpis"/>
      <w:bookmarkStart w:id="855" w:name="paragraf-626.nadpis_Kópie_1"/>
      <w:bookmarkStart w:id="856" w:name="paragraf-626.odsek-1"/>
      <w:bookmarkEnd w:id="853"/>
      <w:bookmarkEnd w:id="854"/>
      <w:bookmarkEnd w:id="855"/>
      <w:bookmarkEnd w:id="856"/>
      <w:r w:rsidRPr="00FF6F15">
        <w:t xml:space="preserve">Výrobca </w:t>
      </w:r>
      <w:bookmarkStart w:id="857" w:name="paragraf-626.odsek-1.text"/>
      <w:r w:rsidR="00A26C14" w:rsidRPr="00FF6F15">
        <w:t xml:space="preserve">podľa </w:t>
      </w:r>
      <w:r w:rsidR="00A26C14" w:rsidRPr="002057AC">
        <w:fldChar w:fldCharType="begin"/>
      </w:r>
      <w:r w:rsidR="00A26C14" w:rsidRPr="00FF6F15">
        <w:instrText xml:space="preserve"> REF _Ref222238594 \w \h </w:instrText>
      </w:r>
      <w:r w:rsidR="00A26C14" w:rsidRPr="002057AC">
        <w:fldChar w:fldCharType="separate"/>
      </w:r>
      <w:r w:rsidR="00A52005">
        <w:t xml:space="preserve">§ 809 </w:t>
      </w:r>
      <w:r w:rsidR="00A26C14" w:rsidRPr="002057AC">
        <w:fldChar w:fldCharType="end"/>
      </w:r>
      <w:r w:rsidR="00A26C14" w:rsidRPr="00FF6F15">
        <w:t xml:space="preserve">ods. 1 písm. d) </w:t>
      </w:r>
      <w:r w:rsidRPr="00FF6F15">
        <w:t>alebo predávajúci môže poskytnúť kupujúcemu spotrebiteľskú záruku, ktorou sa zaviažu vrátiť kupujúcemu kúpnu cenu, vymeniť alebo opraviť predanú vec alebo zabezpečiť jej údržbu nad rozsah práv vyplývajúcich zo zodpovednosti za vady. Kupujúci má právo požadovať od výrobcu alebo predávajúceho, ktorý poskytol spotrebiteľskú záruku, plnenie zo spotrebiteľskej záruky za podmienok uvedených v záručnom liste alebo v súvisiacej reklame dostupnej v čase uzav</w:t>
      </w:r>
      <w:r w:rsidR="00A26C14" w:rsidRPr="00FF6F15">
        <w:t>retia</w:t>
      </w:r>
      <w:r w:rsidRPr="00FF6F15">
        <w:t xml:space="preserve"> kúpnej zmluvy alebo pred jej uzav</w:t>
      </w:r>
      <w:r w:rsidR="00A26C14" w:rsidRPr="00FF6F15">
        <w:t>retím</w:t>
      </w:r>
      <w:r w:rsidRPr="00FF6F15">
        <w:t xml:space="preserve">. </w:t>
      </w:r>
      <w:bookmarkEnd w:id="857"/>
    </w:p>
    <w:p w14:paraId="007EBAA0" w14:textId="24F23A34" w:rsidR="00093F5C" w:rsidRPr="00FF6F15" w:rsidRDefault="00093F5C" w:rsidP="006610FD">
      <w:pPr>
        <w:pStyle w:val="Nadpis6"/>
      </w:pPr>
      <w:bookmarkStart w:id="858" w:name="paragraf-626.odsek-1_Kópie_1"/>
      <w:bookmarkStart w:id="859" w:name="paragraf-626.odsek-2"/>
      <w:bookmarkStart w:id="860" w:name="paragraf-626.odsek-2.oznacenie"/>
      <w:bookmarkEnd w:id="858"/>
      <w:bookmarkEnd w:id="859"/>
    </w:p>
    <w:p w14:paraId="79BF935F" w14:textId="77777777" w:rsidR="00162C60" w:rsidRPr="00FF6F15" w:rsidRDefault="00162C60">
      <w:pPr>
        <w:spacing w:after="0" w:line="240" w:lineRule="auto"/>
        <w:ind w:left="75"/>
        <w:jc w:val="center"/>
        <w:rPr>
          <w:b/>
          <w:bCs/>
        </w:rPr>
      </w:pPr>
    </w:p>
    <w:bookmarkEnd w:id="860"/>
    <w:p w14:paraId="18CA3A35" w14:textId="5636F4A1" w:rsidR="00093F5C" w:rsidRPr="00FF6F15" w:rsidRDefault="00093F5C">
      <w:pPr>
        <w:pStyle w:val="Odsekzoznamu"/>
        <w:numPr>
          <w:ilvl w:val="2"/>
          <w:numId w:val="4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výrobca ponúkne spotrebiteľskú záruku na životnosť veci, kupujúci má počas trvania spotrebiteľskej záruky voči výrobcovi práva na odstránenie vady</w:t>
      </w:r>
      <w:bookmarkStart w:id="861" w:name="paragraf-626.odsek-2.text"/>
      <w:r w:rsidR="00A26C14" w:rsidRPr="00FF6F15">
        <w:rPr>
          <w:rFonts w:ascii="Times New Roman" w:hAnsi="Times New Roman" w:cs="Times New Roman"/>
          <w:sz w:val="24"/>
          <w:szCs w:val="24"/>
        </w:rPr>
        <w:t xml:space="preserve"> podľa </w:t>
      </w:r>
      <w:r w:rsidR="00A26C14" w:rsidRPr="002057AC">
        <w:rPr>
          <w:rFonts w:ascii="Times New Roman" w:hAnsi="Times New Roman" w:cs="Times New Roman"/>
          <w:sz w:val="24"/>
          <w:szCs w:val="24"/>
        </w:rPr>
        <w:fldChar w:fldCharType="begin"/>
      </w:r>
      <w:r w:rsidR="00A26C14" w:rsidRPr="00FF6F15">
        <w:rPr>
          <w:rFonts w:ascii="Times New Roman" w:hAnsi="Times New Roman" w:cs="Times New Roman"/>
          <w:sz w:val="24"/>
          <w:szCs w:val="24"/>
        </w:rPr>
        <w:instrText xml:space="preserve"> REF _Ref222238453 \w \h </w:instrText>
      </w:r>
      <w:r w:rsidR="00A26C14" w:rsidRPr="002057AC">
        <w:rPr>
          <w:rFonts w:ascii="Times New Roman" w:hAnsi="Times New Roman" w:cs="Times New Roman"/>
          <w:sz w:val="24"/>
          <w:szCs w:val="24"/>
        </w:rPr>
      </w:r>
      <w:r w:rsidR="00A26C1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821 </w:t>
      </w:r>
      <w:r w:rsidR="00A26C14" w:rsidRPr="002057AC">
        <w:rPr>
          <w:rFonts w:ascii="Times New Roman" w:hAnsi="Times New Roman" w:cs="Times New Roman"/>
          <w:sz w:val="24"/>
          <w:szCs w:val="24"/>
        </w:rPr>
        <w:fldChar w:fldCharType="end"/>
      </w:r>
      <w:r w:rsidR="00A26C14" w:rsidRPr="00FF6F15">
        <w:rPr>
          <w:rFonts w:ascii="Times New Roman" w:hAnsi="Times New Roman" w:cs="Times New Roman"/>
          <w:sz w:val="24"/>
          <w:szCs w:val="24"/>
        </w:rPr>
        <w:t xml:space="preserve">až </w:t>
      </w:r>
      <w:r w:rsidR="00A26C14" w:rsidRPr="002057AC">
        <w:rPr>
          <w:rFonts w:ascii="Times New Roman" w:hAnsi="Times New Roman" w:cs="Times New Roman"/>
          <w:sz w:val="24"/>
          <w:szCs w:val="24"/>
        </w:rPr>
        <w:fldChar w:fldCharType="begin"/>
      </w:r>
      <w:r w:rsidR="00A26C14" w:rsidRPr="00FF6F15">
        <w:rPr>
          <w:rFonts w:ascii="Times New Roman" w:hAnsi="Times New Roman" w:cs="Times New Roman"/>
          <w:sz w:val="24"/>
          <w:szCs w:val="24"/>
        </w:rPr>
        <w:instrText xml:space="preserve"> REF _Ref222238661 \w \h </w:instrText>
      </w:r>
      <w:r w:rsidR="00A26C14" w:rsidRPr="002057AC">
        <w:rPr>
          <w:rFonts w:ascii="Times New Roman" w:hAnsi="Times New Roman" w:cs="Times New Roman"/>
          <w:sz w:val="24"/>
          <w:szCs w:val="24"/>
        </w:rPr>
      </w:r>
      <w:r w:rsidR="00A26C1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824 </w:t>
      </w:r>
      <w:r w:rsidR="00A26C1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ak výrobca neposkytol v spotrebiteľskej záruke na životnosť výhodnejšie podmienky. </w:t>
      </w:r>
      <w:bookmarkEnd w:id="861"/>
    </w:p>
    <w:p w14:paraId="2FD81134" w14:textId="77777777" w:rsidR="00BE36A3" w:rsidRPr="00FF6F15" w:rsidRDefault="00BE36A3">
      <w:pPr>
        <w:pStyle w:val="Odsekzoznamu"/>
        <w:spacing w:after="0" w:line="240" w:lineRule="auto"/>
        <w:ind w:left="714"/>
        <w:jc w:val="both"/>
        <w:rPr>
          <w:rFonts w:ascii="Times New Roman" w:hAnsi="Times New Roman" w:cs="Times New Roman"/>
          <w:sz w:val="24"/>
          <w:szCs w:val="24"/>
        </w:rPr>
      </w:pPr>
    </w:p>
    <w:p w14:paraId="2127D1EF" w14:textId="53C855C8" w:rsidR="00093F5C" w:rsidRPr="00FF6F15" w:rsidRDefault="00093F5C" w:rsidP="00F71583">
      <w:pPr>
        <w:pStyle w:val="Odsekzoznamu"/>
        <w:numPr>
          <w:ilvl w:val="2"/>
          <w:numId w:val="495"/>
        </w:numPr>
        <w:spacing w:after="0" w:line="240" w:lineRule="auto"/>
        <w:ind w:left="714" w:hanging="357"/>
        <w:jc w:val="both"/>
        <w:rPr>
          <w:rFonts w:ascii="Times New Roman" w:hAnsi="Times New Roman" w:cs="Times New Roman"/>
          <w:sz w:val="24"/>
          <w:szCs w:val="24"/>
        </w:rPr>
      </w:pPr>
      <w:bookmarkStart w:id="862" w:name="paragraf-626.odsek-2_Kópie_1"/>
      <w:bookmarkStart w:id="863" w:name="paragraf-626.odsek-3"/>
      <w:bookmarkEnd w:id="862"/>
      <w:bookmarkEnd w:id="863"/>
      <w:r w:rsidRPr="00FF6F15">
        <w:rPr>
          <w:rFonts w:ascii="Times New Roman" w:hAnsi="Times New Roman" w:cs="Times New Roman"/>
          <w:sz w:val="24"/>
          <w:szCs w:val="24"/>
        </w:rPr>
        <w:lastRenderedPageBreak/>
        <w:t xml:space="preserve">Výrobca alebo predávajúci, ktorý poskytol spotrebiteľskú záruku, poskytne kupujúcemu záručný list na trvanlivom médiu najneskôr v čase dodania veci v slovenskom jazyku alebo so súhlasom spotrebiteľa v inom jazyku. Výrobca alebo predávajúci, ktorý poskytol spotrebiteľskú záruku, v záručnom liste jasným a zrozumiteľným spôsobom uvedie náležitosti podľa </w:t>
      </w:r>
      <w:r w:rsidR="00A26C14" w:rsidRPr="002057AC">
        <w:rPr>
          <w:rFonts w:ascii="Times New Roman" w:hAnsi="Times New Roman" w:cs="Times New Roman"/>
          <w:sz w:val="24"/>
          <w:szCs w:val="24"/>
        </w:rPr>
        <w:fldChar w:fldCharType="begin"/>
      </w:r>
      <w:r w:rsidR="00A26C14" w:rsidRPr="00FF6F15">
        <w:rPr>
          <w:rFonts w:ascii="Times New Roman" w:hAnsi="Times New Roman" w:cs="Times New Roman"/>
          <w:sz w:val="24"/>
          <w:szCs w:val="24"/>
        </w:rPr>
        <w:instrText xml:space="preserve"> REF _Ref185176930 \w \h </w:instrText>
      </w:r>
      <w:r w:rsidR="00A26C14" w:rsidRPr="002057AC">
        <w:rPr>
          <w:rFonts w:ascii="Times New Roman" w:hAnsi="Times New Roman" w:cs="Times New Roman"/>
          <w:sz w:val="24"/>
          <w:szCs w:val="24"/>
        </w:rPr>
      </w:r>
      <w:r w:rsidR="00A26C1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453 </w:t>
      </w:r>
      <w:r w:rsidR="00A26C14" w:rsidRPr="002057AC">
        <w:rPr>
          <w:rFonts w:ascii="Times New Roman" w:hAnsi="Times New Roman" w:cs="Times New Roman"/>
          <w:sz w:val="24"/>
          <w:szCs w:val="24"/>
        </w:rPr>
        <w:fldChar w:fldCharType="end"/>
      </w:r>
      <w:r w:rsidR="00801732" w:rsidRPr="00FF6F15">
        <w:rPr>
          <w:rFonts w:ascii="Times New Roman" w:hAnsi="Times New Roman" w:cs="Times New Roman"/>
          <w:sz w:val="24"/>
          <w:szCs w:val="24"/>
        </w:rPr>
        <w:t xml:space="preserve"> ods. 5 </w:t>
      </w:r>
      <w:r w:rsidRPr="00FF6F15">
        <w:rPr>
          <w:rFonts w:ascii="Times New Roman" w:hAnsi="Times New Roman" w:cs="Times New Roman"/>
          <w:sz w:val="24"/>
          <w:szCs w:val="24"/>
        </w:rPr>
        <w:t>a poučenie, že kupujúci má voči predávajúcemu práva zo zodpovednosti za vady</w:t>
      </w:r>
      <w:bookmarkStart w:id="864" w:name="paragraf-626.odsek-3.text"/>
      <w:r w:rsidR="00A26C14" w:rsidRPr="00FF6F15">
        <w:rPr>
          <w:rFonts w:ascii="Times New Roman" w:hAnsi="Times New Roman" w:cs="Times New Roman"/>
          <w:sz w:val="24"/>
          <w:szCs w:val="24"/>
        </w:rPr>
        <w:t xml:space="preserve"> podľa </w:t>
      </w:r>
      <w:r w:rsidR="00A26C14" w:rsidRPr="002057AC">
        <w:rPr>
          <w:rFonts w:ascii="Times New Roman" w:hAnsi="Times New Roman" w:cs="Times New Roman"/>
          <w:sz w:val="24"/>
          <w:szCs w:val="24"/>
        </w:rPr>
        <w:fldChar w:fldCharType="begin"/>
      </w:r>
      <w:r w:rsidR="00A26C14" w:rsidRPr="00FF6F15">
        <w:rPr>
          <w:rFonts w:ascii="Times New Roman" w:hAnsi="Times New Roman" w:cs="Times New Roman"/>
          <w:sz w:val="24"/>
          <w:szCs w:val="24"/>
        </w:rPr>
        <w:instrText xml:space="preserve"> REF _Ref212112644 \w \h </w:instrText>
      </w:r>
      <w:r w:rsidR="00A26C14" w:rsidRPr="002057AC">
        <w:rPr>
          <w:rFonts w:ascii="Times New Roman" w:hAnsi="Times New Roman" w:cs="Times New Roman"/>
          <w:sz w:val="24"/>
          <w:szCs w:val="24"/>
        </w:rPr>
      </w:r>
      <w:r w:rsidR="00A26C1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816 </w:t>
      </w:r>
      <w:r w:rsidR="00A26C1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ktoré nie sú spotrebiteľskou zárukou dotknuté. </w:t>
      </w:r>
      <w:bookmarkEnd w:id="864"/>
    </w:p>
    <w:p w14:paraId="2C964C29" w14:textId="77777777" w:rsidR="00BE36A3" w:rsidRPr="00FF6F15" w:rsidRDefault="00BE36A3" w:rsidP="00F71583">
      <w:pPr>
        <w:pStyle w:val="Odsekzoznamu"/>
        <w:spacing w:after="0" w:line="240" w:lineRule="auto"/>
        <w:rPr>
          <w:rFonts w:ascii="Times New Roman" w:hAnsi="Times New Roman" w:cs="Times New Roman"/>
          <w:sz w:val="24"/>
          <w:szCs w:val="24"/>
        </w:rPr>
      </w:pPr>
    </w:p>
    <w:p w14:paraId="0FAD722A" w14:textId="3FB4A07C" w:rsidR="00093F5C" w:rsidRPr="00FF6F15" w:rsidRDefault="00093F5C" w:rsidP="00F71583">
      <w:pPr>
        <w:pStyle w:val="Odsekzoznamu"/>
        <w:numPr>
          <w:ilvl w:val="2"/>
          <w:numId w:val="495"/>
        </w:numPr>
        <w:spacing w:after="0" w:line="240" w:lineRule="auto"/>
        <w:ind w:left="714" w:hanging="357"/>
        <w:jc w:val="both"/>
        <w:rPr>
          <w:rFonts w:ascii="Times New Roman" w:hAnsi="Times New Roman" w:cs="Times New Roman"/>
          <w:sz w:val="24"/>
          <w:szCs w:val="24"/>
        </w:rPr>
      </w:pPr>
      <w:bookmarkStart w:id="865" w:name="paragraf-626.odsek-3_Kópie_1"/>
      <w:bookmarkStart w:id="866" w:name="paragraf-626.odsek-4"/>
      <w:bookmarkStart w:id="867" w:name="paragraf-626.odsek-4.text"/>
      <w:bookmarkEnd w:id="865"/>
      <w:bookmarkEnd w:id="866"/>
      <w:r w:rsidRPr="00FF6F15">
        <w:rPr>
          <w:rFonts w:ascii="Times New Roman" w:hAnsi="Times New Roman" w:cs="Times New Roman"/>
          <w:sz w:val="24"/>
          <w:szCs w:val="24"/>
        </w:rPr>
        <w:t>Porušenie povinnosti výrobcu alebo predávajúceho, ktorý poskytol spotrebiteľskú záruku podľa odseku 2</w:t>
      </w:r>
      <w:r w:rsidR="006B4A22" w:rsidRPr="00FF6F15">
        <w:rPr>
          <w:rFonts w:ascii="Times New Roman" w:hAnsi="Times New Roman" w:cs="Times New Roman"/>
          <w:sz w:val="24"/>
          <w:szCs w:val="24"/>
        </w:rPr>
        <w:t>,</w:t>
      </w:r>
      <w:r w:rsidRPr="00FF6F15">
        <w:rPr>
          <w:rFonts w:ascii="Times New Roman" w:hAnsi="Times New Roman" w:cs="Times New Roman"/>
          <w:sz w:val="24"/>
          <w:szCs w:val="24"/>
        </w:rPr>
        <w:t xml:space="preserve"> nemá vplyv na platnosť spotrebiteľskej záruky. </w:t>
      </w:r>
      <w:bookmarkEnd w:id="867"/>
    </w:p>
    <w:p w14:paraId="0C017729" w14:textId="77777777" w:rsidR="00093F5C" w:rsidRPr="00FF6F15" w:rsidRDefault="00093F5C" w:rsidP="00F71583">
      <w:pPr>
        <w:spacing w:after="0" w:line="240" w:lineRule="auto"/>
        <w:ind w:left="75"/>
        <w:jc w:val="both"/>
      </w:pPr>
    </w:p>
    <w:p w14:paraId="2F451D13" w14:textId="3FA02C93" w:rsidR="00093F5C" w:rsidRPr="00FF6F15" w:rsidRDefault="00093F5C" w:rsidP="006610FD">
      <w:pPr>
        <w:pStyle w:val="Nadpis6"/>
      </w:pPr>
      <w:bookmarkStart w:id="868" w:name="paragraf-626.odsek-4_Kópie_1"/>
      <w:bookmarkStart w:id="869" w:name="_Ref222237151"/>
      <w:bookmarkStart w:id="870" w:name="paragraf-626.odsek-5.oznacenie"/>
      <w:bookmarkStart w:id="871" w:name="paragraf-626.odsek-5"/>
      <w:bookmarkEnd w:id="868"/>
    </w:p>
    <w:bookmarkEnd w:id="869"/>
    <w:p w14:paraId="09793471" w14:textId="4ABCAA5F" w:rsidR="00093F5C" w:rsidRPr="00FF6F15" w:rsidRDefault="00093F5C" w:rsidP="009374B0">
      <w:pPr>
        <w:spacing w:after="0" w:line="240" w:lineRule="auto"/>
        <w:ind w:left="75"/>
        <w:jc w:val="center"/>
        <w:rPr>
          <w:bCs/>
        </w:rPr>
      </w:pPr>
      <w:r w:rsidRPr="00FF6F15">
        <w:rPr>
          <w:bCs/>
        </w:rPr>
        <w:t>Podmienky spotrebiteľskej záruky vyplývajúce z</w:t>
      </w:r>
      <w:r w:rsidR="00162C60" w:rsidRPr="00FF6F15">
        <w:rPr>
          <w:bCs/>
        </w:rPr>
        <w:t> </w:t>
      </w:r>
      <w:r w:rsidRPr="00FF6F15">
        <w:rPr>
          <w:bCs/>
        </w:rPr>
        <w:t>reklamy</w:t>
      </w:r>
    </w:p>
    <w:p w14:paraId="3AE2BF2A" w14:textId="77777777" w:rsidR="00162C60" w:rsidRPr="00FF6F15" w:rsidRDefault="00162C60" w:rsidP="009374B0">
      <w:pPr>
        <w:spacing w:after="0" w:line="240" w:lineRule="auto"/>
        <w:ind w:left="75"/>
        <w:jc w:val="center"/>
        <w:rPr>
          <w:b/>
          <w:bCs/>
        </w:rPr>
      </w:pPr>
    </w:p>
    <w:p w14:paraId="09DD764F" w14:textId="64FB1F49" w:rsidR="00093F5C" w:rsidRPr="00FF6F15" w:rsidRDefault="00093F5C">
      <w:pPr>
        <w:spacing w:after="0" w:line="240" w:lineRule="auto"/>
        <w:ind w:firstLine="357"/>
        <w:jc w:val="both"/>
      </w:pPr>
      <w:bookmarkStart w:id="872" w:name="paragraf-626.odsek-5.text"/>
      <w:bookmarkEnd w:id="870"/>
      <w:r w:rsidRPr="00FF6F15">
        <w:t>Ak sú podmienky spotrebiteľskej záruky v súvisiacej reklame pre kupujúceho priaznivejšie ako podmienky podľa záručného listu, platia podmienky uvedené v reklame. To neplatí, ak výrobca alebo predávajúci, ktorý poskytol spotrebiteľskú záruku, pred uzavretím zmluvy s kupujúcim súvisiacu reklamu zosúladil so záručným listom rovnakým alebo obdobným spôsobom, akým bola reklama uskutočnená.</w:t>
      </w:r>
      <w:bookmarkEnd w:id="852"/>
      <w:bookmarkEnd w:id="871"/>
      <w:bookmarkEnd w:id="872"/>
    </w:p>
    <w:p w14:paraId="74DCD226" w14:textId="77777777" w:rsidR="001E40E6" w:rsidRPr="00FF6F15" w:rsidRDefault="001E40E6">
      <w:pPr>
        <w:spacing w:after="0" w:line="240" w:lineRule="auto"/>
        <w:ind w:left="75"/>
        <w:jc w:val="both"/>
      </w:pPr>
    </w:p>
    <w:p w14:paraId="60414A8A" w14:textId="4D66439E" w:rsidR="00093F5C" w:rsidRPr="00FF6F15" w:rsidRDefault="00C2698F">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TRETÍ ODDIEL</w:t>
      </w:r>
    </w:p>
    <w:p w14:paraId="43D58057" w14:textId="269F2AE4" w:rsidR="00093F5C" w:rsidRPr="00FF6F15" w:rsidRDefault="00C2698F">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PREDAJI PODNIKU</w:t>
      </w:r>
    </w:p>
    <w:p w14:paraId="70A9507C" w14:textId="77777777" w:rsidR="00093F5C" w:rsidRPr="00FF6F15" w:rsidRDefault="00093F5C">
      <w:pPr>
        <w:spacing w:after="0" w:line="240" w:lineRule="auto"/>
        <w:jc w:val="both"/>
        <w:rPr>
          <w:bCs/>
        </w:rPr>
      </w:pPr>
    </w:p>
    <w:p w14:paraId="2A819ECF" w14:textId="54370A52" w:rsidR="00093F5C" w:rsidRPr="00FF6F15" w:rsidRDefault="00093F5C" w:rsidP="006610FD">
      <w:pPr>
        <w:pStyle w:val="Nadpis6"/>
      </w:pPr>
    </w:p>
    <w:p w14:paraId="49B6251E" w14:textId="4E955412" w:rsidR="00093F5C" w:rsidRPr="00FF6F15" w:rsidRDefault="00093F5C">
      <w:pPr>
        <w:spacing w:after="0" w:line="240" w:lineRule="auto"/>
        <w:jc w:val="center"/>
      </w:pPr>
      <w:r w:rsidRPr="00FF6F15">
        <w:t>Základné ustanovenie</w:t>
      </w:r>
    </w:p>
    <w:p w14:paraId="51C72402" w14:textId="77777777" w:rsidR="00162C60" w:rsidRPr="00FF6F15" w:rsidRDefault="00162C60">
      <w:pPr>
        <w:spacing w:after="0" w:line="240" w:lineRule="auto"/>
        <w:jc w:val="center"/>
      </w:pPr>
    </w:p>
    <w:p w14:paraId="6BBAD965" w14:textId="4E0F1FE5" w:rsidR="00093F5C" w:rsidRPr="00102722" w:rsidRDefault="00590F6A">
      <w:pPr>
        <w:pStyle w:val="Odsekzoznamu"/>
        <w:numPr>
          <w:ilvl w:val="0"/>
          <w:numId w:val="695"/>
        </w:numPr>
        <w:spacing w:after="0" w:line="240" w:lineRule="auto"/>
        <w:ind w:left="714" w:hanging="357"/>
        <w:jc w:val="both"/>
        <w:rPr>
          <w:rFonts w:ascii="Times New Roman" w:hAnsi="Times New Roman" w:cs="Times New Roman"/>
          <w:sz w:val="24"/>
          <w:szCs w:val="24"/>
        </w:rPr>
      </w:pPr>
      <w:r w:rsidRPr="00102722">
        <w:rPr>
          <w:rFonts w:ascii="Times New Roman" w:hAnsi="Times New Roman" w:cs="Times New Roman"/>
          <w:sz w:val="24"/>
          <w:szCs w:val="24"/>
        </w:rPr>
        <w:t>Zmluvou o predaji podniku sa predávajúci zaväzuje previesť na kupujúceho podnik a kupujúci sa zaväzuje podnik prevziať a zaplatiť kúpnu cenu. Ak z ustanovení tohto oddielu nevyplýva inak, na predaj podniku sa primerane použijú ustanovenia o kúpnej zmluve</w:t>
      </w:r>
      <w:r w:rsidR="00093F5C" w:rsidRPr="00102722">
        <w:rPr>
          <w:rFonts w:ascii="Times New Roman" w:hAnsi="Times New Roman" w:cs="Times New Roman"/>
          <w:sz w:val="24"/>
          <w:szCs w:val="24"/>
        </w:rPr>
        <w:t>.</w:t>
      </w:r>
    </w:p>
    <w:p w14:paraId="20C9127D" w14:textId="77777777" w:rsidR="005424B8" w:rsidRPr="00102722" w:rsidRDefault="005424B8">
      <w:pPr>
        <w:pStyle w:val="Odsekzoznamu"/>
        <w:spacing w:after="0" w:line="240" w:lineRule="auto"/>
        <w:ind w:left="714"/>
        <w:jc w:val="both"/>
        <w:rPr>
          <w:rFonts w:ascii="Times New Roman" w:hAnsi="Times New Roman" w:cs="Times New Roman"/>
          <w:sz w:val="24"/>
          <w:szCs w:val="24"/>
        </w:rPr>
      </w:pPr>
    </w:p>
    <w:p w14:paraId="7A32EE4D" w14:textId="0E6C6792" w:rsidR="00093F5C" w:rsidRPr="00102722" w:rsidRDefault="00590F6A">
      <w:pPr>
        <w:pStyle w:val="Odsekzoznamu"/>
        <w:numPr>
          <w:ilvl w:val="0"/>
          <w:numId w:val="695"/>
        </w:numPr>
        <w:spacing w:after="0" w:line="240" w:lineRule="auto"/>
        <w:ind w:left="714" w:hanging="357"/>
        <w:jc w:val="both"/>
        <w:rPr>
          <w:rFonts w:ascii="Times New Roman" w:hAnsi="Times New Roman" w:cs="Times New Roman"/>
          <w:sz w:val="24"/>
          <w:szCs w:val="24"/>
        </w:rPr>
      </w:pPr>
      <w:r w:rsidRPr="00102722">
        <w:rPr>
          <w:rFonts w:ascii="Times New Roman" w:hAnsi="Times New Roman" w:cs="Times New Roman"/>
          <w:sz w:val="24"/>
          <w:szCs w:val="24"/>
        </w:rPr>
        <w:t>Ustanovenia tohto oddielu sa primerane použijú aj pri prevode časti podniku</w:t>
      </w:r>
      <w:r w:rsidR="00093F5C" w:rsidRPr="00102722">
        <w:rPr>
          <w:rFonts w:ascii="Times New Roman" w:hAnsi="Times New Roman" w:cs="Times New Roman"/>
          <w:sz w:val="24"/>
          <w:szCs w:val="24"/>
        </w:rPr>
        <w:t>.</w:t>
      </w:r>
    </w:p>
    <w:p w14:paraId="0EECEE7F" w14:textId="77777777" w:rsidR="00093F5C" w:rsidRPr="00102722" w:rsidRDefault="00093F5C">
      <w:pPr>
        <w:spacing w:after="0" w:line="240" w:lineRule="auto"/>
        <w:jc w:val="both"/>
      </w:pPr>
    </w:p>
    <w:p w14:paraId="32862E9E" w14:textId="5CDE69EB" w:rsidR="00093F5C" w:rsidRPr="00102722" w:rsidRDefault="00093F5C" w:rsidP="006610FD">
      <w:pPr>
        <w:pStyle w:val="Nadpis6"/>
        <w:rPr>
          <w:rFonts w:cs="Times New Roman"/>
        </w:rPr>
      </w:pPr>
    </w:p>
    <w:p w14:paraId="60B72AE1" w14:textId="3A071FAC" w:rsidR="00093F5C" w:rsidRPr="00102722" w:rsidRDefault="00093F5C">
      <w:pPr>
        <w:spacing w:after="0" w:line="240" w:lineRule="auto"/>
        <w:jc w:val="center"/>
      </w:pPr>
      <w:r w:rsidRPr="00102722">
        <w:t>Forma zmluvy</w:t>
      </w:r>
    </w:p>
    <w:p w14:paraId="3E56CEB8" w14:textId="77777777" w:rsidR="00C72AFE" w:rsidRPr="00102722" w:rsidRDefault="00C72AFE">
      <w:pPr>
        <w:spacing w:after="0" w:line="240" w:lineRule="auto"/>
        <w:jc w:val="center"/>
        <w:rPr>
          <w:b/>
        </w:rPr>
      </w:pPr>
    </w:p>
    <w:p w14:paraId="6DF4DE84" w14:textId="55B76A78" w:rsidR="00093F5C" w:rsidRPr="00102722" w:rsidRDefault="00093F5C">
      <w:pPr>
        <w:spacing w:after="0" w:line="240" w:lineRule="auto"/>
        <w:ind w:firstLine="357"/>
        <w:jc w:val="both"/>
      </w:pPr>
      <w:r w:rsidRPr="00102722">
        <w:t>Zmluva o predaji podniku musí mať písomnú formu a</w:t>
      </w:r>
      <w:r w:rsidR="00E010A3" w:rsidRPr="00102722">
        <w:t xml:space="preserve"> pravosť </w:t>
      </w:r>
      <w:r w:rsidRPr="00102722">
        <w:t>podpis</w:t>
      </w:r>
      <w:r w:rsidR="00E010A3" w:rsidRPr="00102722">
        <w:t>ov</w:t>
      </w:r>
      <w:r w:rsidRPr="00102722">
        <w:t xml:space="preserve"> predávajúceho a kupujúceho na zmluve mus</w:t>
      </w:r>
      <w:r w:rsidR="00E010A3" w:rsidRPr="00102722">
        <w:t>í</w:t>
      </w:r>
      <w:r w:rsidRPr="00102722">
        <w:t xml:space="preserve"> byť </w:t>
      </w:r>
      <w:r w:rsidR="00E010A3" w:rsidRPr="00102722">
        <w:t xml:space="preserve">úradne </w:t>
      </w:r>
      <w:r w:rsidRPr="00102722">
        <w:t>osvedčen</w:t>
      </w:r>
      <w:r w:rsidR="00E010A3" w:rsidRPr="00102722">
        <w:t>á</w:t>
      </w:r>
      <w:r w:rsidRPr="00102722">
        <w:t xml:space="preserve">. </w:t>
      </w:r>
    </w:p>
    <w:p w14:paraId="2F312832" w14:textId="77777777" w:rsidR="0008640B" w:rsidRPr="00102722" w:rsidRDefault="0008640B" w:rsidP="002A687F">
      <w:pPr>
        <w:spacing w:after="0" w:line="240" w:lineRule="auto"/>
        <w:jc w:val="center"/>
      </w:pPr>
    </w:p>
    <w:p w14:paraId="0ED7541E" w14:textId="075B2167" w:rsidR="00093F5C" w:rsidRPr="00102722" w:rsidRDefault="00093F5C" w:rsidP="006610FD">
      <w:pPr>
        <w:pStyle w:val="Nadpis6"/>
        <w:rPr>
          <w:rFonts w:cs="Times New Roman"/>
        </w:rPr>
      </w:pPr>
    </w:p>
    <w:p w14:paraId="75C2BB17" w14:textId="548696C1" w:rsidR="00093F5C" w:rsidRPr="00102722" w:rsidRDefault="001F7819" w:rsidP="009374B0">
      <w:pPr>
        <w:spacing w:after="0" w:line="240" w:lineRule="auto"/>
        <w:jc w:val="center"/>
      </w:pPr>
      <w:r w:rsidRPr="00102722">
        <w:t>Vylúčenie predmetu z predaja pod</w:t>
      </w:r>
      <w:r w:rsidR="00CA0718" w:rsidRPr="00102722">
        <w:t>ni</w:t>
      </w:r>
      <w:r w:rsidRPr="00102722">
        <w:t>ku</w:t>
      </w:r>
    </w:p>
    <w:p w14:paraId="47A67BC1" w14:textId="77777777" w:rsidR="00C72AFE" w:rsidRPr="00102722" w:rsidRDefault="00C72AFE">
      <w:pPr>
        <w:spacing w:after="0" w:line="240" w:lineRule="auto"/>
        <w:jc w:val="both"/>
        <w:rPr>
          <w:b/>
        </w:rPr>
      </w:pPr>
    </w:p>
    <w:p w14:paraId="6A58B8A7" w14:textId="02A803A8" w:rsidR="00285766" w:rsidRPr="0019436D" w:rsidRDefault="001F7819" w:rsidP="0019436D">
      <w:pPr>
        <w:pStyle w:val="Bezriadkovania"/>
        <w:ind w:firstLine="357"/>
        <w:jc w:val="both"/>
        <w:rPr>
          <w:rFonts w:ascii="Times New Roman" w:hAnsi="Times New Roman" w:cs="Times New Roman"/>
          <w:sz w:val="24"/>
          <w:szCs w:val="24"/>
        </w:rPr>
      </w:pPr>
      <w:bookmarkStart w:id="873" w:name="paragraf-488.odsek-1.text"/>
      <w:bookmarkStart w:id="874" w:name="paragraf-488.odsek-1"/>
      <w:r w:rsidRPr="00102722">
        <w:rPr>
          <w:rFonts w:ascii="Times New Roman" w:hAnsi="Times New Roman" w:cs="Times New Roman"/>
          <w:sz w:val="24"/>
          <w:szCs w:val="24"/>
        </w:rPr>
        <w:t xml:space="preserve">Vec, právo alebo inú majetkovú hodnotu, ktoré patria k podniku, možno z predaja podniku vylúčiť, </w:t>
      </w:r>
      <w:r w:rsidRPr="00102722">
        <w:rPr>
          <w:rFonts w:ascii="Times New Roman" w:eastAsia="Times New Roman" w:hAnsi="Times New Roman" w:cs="Times New Roman"/>
          <w:sz w:val="24"/>
          <w:szCs w:val="24"/>
          <w:lang w:eastAsia="sk-SK"/>
        </w:rPr>
        <w:t>ak takéto vylúčenie nenaruší prevádzkyschopnosť podniku</w:t>
      </w:r>
      <w:r w:rsidR="00093F5C" w:rsidRPr="00102722">
        <w:rPr>
          <w:rFonts w:ascii="Times New Roman" w:hAnsi="Times New Roman" w:cs="Times New Roman"/>
          <w:sz w:val="24"/>
          <w:szCs w:val="24"/>
        </w:rPr>
        <w:t xml:space="preserve">. </w:t>
      </w:r>
      <w:bookmarkEnd w:id="873"/>
      <w:bookmarkEnd w:id="874"/>
    </w:p>
    <w:p w14:paraId="130F1842" w14:textId="77777777" w:rsidR="00285766" w:rsidRPr="00FF6F15" w:rsidRDefault="00285766">
      <w:pPr>
        <w:spacing w:after="0" w:line="240" w:lineRule="auto"/>
        <w:jc w:val="both"/>
      </w:pPr>
    </w:p>
    <w:p w14:paraId="27873D36" w14:textId="13339522" w:rsidR="00093F5C" w:rsidRPr="00FF6F15" w:rsidRDefault="00093F5C" w:rsidP="006610FD">
      <w:pPr>
        <w:pStyle w:val="Nadpis6"/>
      </w:pPr>
    </w:p>
    <w:p w14:paraId="0A441331" w14:textId="34FE0DAC" w:rsidR="00093F5C" w:rsidRPr="00FF6F15" w:rsidRDefault="001F7819">
      <w:pPr>
        <w:spacing w:after="0" w:line="240" w:lineRule="auto"/>
        <w:jc w:val="center"/>
      </w:pPr>
      <w:r w:rsidRPr="00FF6F15">
        <w:t> Prevod dlhov</w:t>
      </w:r>
    </w:p>
    <w:p w14:paraId="7013B383" w14:textId="77777777" w:rsidR="00C72AFE" w:rsidRPr="00FF6F15" w:rsidRDefault="00C72AFE">
      <w:pPr>
        <w:spacing w:after="0" w:line="240" w:lineRule="auto"/>
        <w:jc w:val="center"/>
        <w:rPr>
          <w:b/>
        </w:rPr>
      </w:pPr>
    </w:p>
    <w:p w14:paraId="70A0F8B8" w14:textId="115F5B33" w:rsidR="00093F5C" w:rsidRPr="00FF6F15" w:rsidRDefault="001F7819">
      <w:pPr>
        <w:pStyle w:val="Odsekzoznamu"/>
        <w:numPr>
          <w:ilvl w:val="0"/>
          <w:numId w:val="6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Predajom podniku nadobúda kupujúci všetky dlhy, ktoré súvisia s prevádzkovaním podniku; súhlas veriteľa sa nevyžaduje. Zabezpečenie dlhov poskytnuté tretími osobami trvá aj bez ich súhlasu</w:t>
      </w:r>
      <w:r w:rsidR="00093F5C" w:rsidRPr="00FF6F15">
        <w:rPr>
          <w:rFonts w:ascii="Times New Roman" w:hAnsi="Times New Roman" w:cs="Times New Roman"/>
          <w:sz w:val="24"/>
          <w:szCs w:val="24"/>
        </w:rPr>
        <w:t xml:space="preserve">. </w:t>
      </w:r>
    </w:p>
    <w:p w14:paraId="0EA9DDA0" w14:textId="77777777" w:rsidR="00C72AFE" w:rsidRPr="00FF6F15" w:rsidRDefault="00C72AFE">
      <w:pPr>
        <w:pStyle w:val="Odsekzoznamu"/>
        <w:spacing w:after="0" w:line="240" w:lineRule="auto"/>
        <w:ind w:left="714"/>
        <w:jc w:val="both"/>
        <w:rPr>
          <w:rFonts w:ascii="Times New Roman" w:hAnsi="Times New Roman" w:cs="Times New Roman"/>
          <w:sz w:val="24"/>
          <w:szCs w:val="24"/>
        </w:rPr>
      </w:pPr>
    </w:p>
    <w:p w14:paraId="6A729457" w14:textId="67714D4E" w:rsidR="00093F5C" w:rsidRPr="00FF6F15" w:rsidRDefault="001F7819">
      <w:pPr>
        <w:pStyle w:val="Odsekzoznamu"/>
        <w:numPr>
          <w:ilvl w:val="0"/>
          <w:numId w:val="6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Predávajúci ručí za splnenie dlhov, ktoré pri predaji podniku kupujúci nadobudol</w:t>
      </w:r>
      <w:r w:rsidR="00093F5C" w:rsidRPr="00FF6F15">
        <w:rPr>
          <w:rFonts w:ascii="Times New Roman" w:hAnsi="Times New Roman" w:cs="Times New Roman"/>
          <w:sz w:val="24"/>
          <w:szCs w:val="24"/>
        </w:rPr>
        <w:t xml:space="preserve">. </w:t>
      </w:r>
    </w:p>
    <w:p w14:paraId="66C1606C" w14:textId="310B95AE" w:rsidR="00093F5C" w:rsidRDefault="00093F5C">
      <w:pPr>
        <w:spacing w:after="0" w:line="240" w:lineRule="auto"/>
        <w:jc w:val="both"/>
      </w:pPr>
    </w:p>
    <w:p w14:paraId="239D0566" w14:textId="15295B25" w:rsidR="00093F5C" w:rsidRPr="00FF6F15" w:rsidRDefault="00093F5C" w:rsidP="006610FD">
      <w:pPr>
        <w:pStyle w:val="Nadpis6"/>
      </w:pPr>
    </w:p>
    <w:p w14:paraId="59E4DEB0" w14:textId="53A12381" w:rsidR="00093F5C" w:rsidRPr="00FF6F15" w:rsidRDefault="001F7819">
      <w:pPr>
        <w:spacing w:after="0" w:line="240" w:lineRule="auto"/>
        <w:jc w:val="center"/>
      </w:pPr>
      <w:r w:rsidRPr="00FF6F15">
        <w:t>Prevod pohľadávok a zmlúv</w:t>
      </w:r>
    </w:p>
    <w:p w14:paraId="16BA52F6" w14:textId="77777777" w:rsidR="00C72AFE" w:rsidRPr="00FF6F15" w:rsidRDefault="00C72AFE">
      <w:pPr>
        <w:spacing w:after="0" w:line="240" w:lineRule="auto"/>
        <w:jc w:val="both"/>
      </w:pPr>
    </w:p>
    <w:p w14:paraId="3C3FEE77" w14:textId="1632C198" w:rsidR="00093F5C" w:rsidRPr="00FF6F15" w:rsidRDefault="001F7819">
      <w:pPr>
        <w:pStyle w:val="Odsekzoznamu"/>
        <w:numPr>
          <w:ilvl w:val="0"/>
          <w:numId w:val="69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Predajom podniku nadobúda kupujúci všetky dlhy, ktoré súvisia s prevádzkovaním podniku. </w:t>
      </w:r>
      <w:r w:rsidR="00093F5C" w:rsidRPr="00FF6F15">
        <w:rPr>
          <w:rFonts w:ascii="Times New Roman" w:hAnsi="Times New Roman" w:cs="Times New Roman"/>
          <w:sz w:val="24"/>
          <w:szCs w:val="24"/>
        </w:rPr>
        <w:t>Pre</w:t>
      </w:r>
      <w:r w:rsidRPr="00FF6F15">
        <w:rPr>
          <w:rFonts w:ascii="Times New Roman" w:hAnsi="Times New Roman" w:cs="Times New Roman"/>
          <w:sz w:val="24"/>
          <w:szCs w:val="24"/>
        </w:rPr>
        <w:t>vod</w:t>
      </w:r>
      <w:r w:rsidR="00093F5C" w:rsidRPr="00FF6F15">
        <w:rPr>
          <w:rFonts w:ascii="Times New Roman" w:hAnsi="Times New Roman" w:cs="Times New Roman"/>
          <w:sz w:val="24"/>
          <w:szCs w:val="24"/>
        </w:rPr>
        <w:t xml:space="preserve"> pohľadávok sa spravuje ustanoveniami o postúpení pohľadávok.</w:t>
      </w:r>
      <w:r w:rsidRPr="00FF6F15">
        <w:rPr>
          <w:rFonts w:ascii="Times New Roman" w:hAnsi="Times New Roman" w:cs="Times New Roman"/>
          <w:sz w:val="24"/>
          <w:szCs w:val="24"/>
        </w:rPr>
        <w:t xml:space="preserve"> Dohody, ktoré obmedzujú postúpenie pohľadávky, sa pri predaji podniku neuplatňujú.</w:t>
      </w:r>
      <w:r w:rsidR="00093F5C" w:rsidRPr="00FF6F15">
        <w:rPr>
          <w:rFonts w:ascii="Times New Roman" w:hAnsi="Times New Roman" w:cs="Times New Roman"/>
          <w:sz w:val="24"/>
          <w:szCs w:val="24"/>
        </w:rPr>
        <w:t xml:space="preserve"> </w:t>
      </w:r>
    </w:p>
    <w:p w14:paraId="67E85EE0" w14:textId="77777777" w:rsidR="00C72AFE" w:rsidRPr="00FF6F15" w:rsidRDefault="00C72AFE">
      <w:pPr>
        <w:pStyle w:val="Odsekzoznamu"/>
        <w:spacing w:after="0" w:line="240" w:lineRule="auto"/>
        <w:ind w:left="714"/>
        <w:jc w:val="both"/>
        <w:rPr>
          <w:rFonts w:ascii="Times New Roman" w:hAnsi="Times New Roman" w:cs="Times New Roman"/>
          <w:sz w:val="24"/>
          <w:szCs w:val="24"/>
        </w:rPr>
      </w:pPr>
    </w:p>
    <w:p w14:paraId="7BAC0D9D" w14:textId="3439AE19" w:rsidR="00093F5C" w:rsidRPr="00FF6F15" w:rsidRDefault="001F7819">
      <w:pPr>
        <w:pStyle w:val="Odsekzoznamu"/>
        <w:numPr>
          <w:ilvl w:val="0"/>
          <w:numId w:val="69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Prevod zmlúv sa spravuje ustanoveniami o prevode zmlúv; súhlas druhej zmluvnej strany sa nevyžaduje</w:t>
      </w:r>
      <w:r w:rsidR="00093F5C" w:rsidRPr="00FF6F15">
        <w:rPr>
          <w:rFonts w:ascii="Times New Roman" w:hAnsi="Times New Roman" w:cs="Times New Roman"/>
          <w:sz w:val="24"/>
          <w:szCs w:val="24"/>
        </w:rPr>
        <w:t xml:space="preserve">. </w:t>
      </w:r>
    </w:p>
    <w:p w14:paraId="356AC7E5" w14:textId="77777777" w:rsidR="00C72AFE" w:rsidRPr="00FF6F15" w:rsidRDefault="00C72AFE">
      <w:pPr>
        <w:spacing w:after="0" w:line="240" w:lineRule="auto"/>
        <w:jc w:val="center"/>
        <w:rPr>
          <w:b/>
        </w:rPr>
      </w:pPr>
    </w:p>
    <w:p w14:paraId="35B27A4E" w14:textId="06A0423C" w:rsidR="00093F5C" w:rsidRPr="00FF6F15" w:rsidRDefault="00093F5C" w:rsidP="006610FD">
      <w:pPr>
        <w:pStyle w:val="Nadpis6"/>
      </w:pPr>
    </w:p>
    <w:p w14:paraId="1B0AD55C" w14:textId="23D8D2AB" w:rsidR="00093F5C" w:rsidRPr="00FF6F15" w:rsidRDefault="001F7819">
      <w:pPr>
        <w:spacing w:after="0" w:line="240" w:lineRule="auto"/>
        <w:jc w:val="center"/>
      </w:pPr>
      <w:r w:rsidRPr="00FF6F15">
        <w:t>Oznámenie o predaji podniku</w:t>
      </w:r>
    </w:p>
    <w:p w14:paraId="19FBBDFC" w14:textId="77777777" w:rsidR="00C72AFE" w:rsidRPr="00FF6F15" w:rsidRDefault="00C72AFE">
      <w:pPr>
        <w:spacing w:after="0" w:line="240" w:lineRule="auto"/>
        <w:jc w:val="both"/>
        <w:rPr>
          <w:b/>
        </w:rPr>
      </w:pPr>
    </w:p>
    <w:p w14:paraId="09A7E7CB" w14:textId="5016BEF0" w:rsidR="00093F5C" w:rsidRPr="00FF6F15" w:rsidRDefault="001F7819" w:rsidP="00285766">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Kupujúci je povinný bez zbytočného odkladu oznámiť veriteľom, že došlo k predaju podniku. Predávajúci je povinný bez zbytočného odkladu oznámiť dlžníkom, že došlo k predaju podniku</w:t>
      </w:r>
      <w:r w:rsidR="00093F5C" w:rsidRPr="00FF6F15">
        <w:rPr>
          <w:rFonts w:ascii="Times New Roman" w:hAnsi="Times New Roman" w:cs="Times New Roman"/>
          <w:sz w:val="24"/>
          <w:szCs w:val="24"/>
        </w:rPr>
        <w:t xml:space="preserve">. </w:t>
      </w:r>
    </w:p>
    <w:p w14:paraId="6F44851F" w14:textId="77777777" w:rsidR="00093F5C" w:rsidRPr="00FF6F15" w:rsidRDefault="00093F5C">
      <w:pPr>
        <w:spacing w:after="0" w:line="240" w:lineRule="auto"/>
        <w:jc w:val="both"/>
      </w:pPr>
    </w:p>
    <w:p w14:paraId="32B3DF63" w14:textId="49EC0D08" w:rsidR="00093F5C" w:rsidRPr="00FF6F15" w:rsidRDefault="00093F5C" w:rsidP="006610FD">
      <w:pPr>
        <w:pStyle w:val="Nadpis6"/>
      </w:pPr>
    </w:p>
    <w:p w14:paraId="398DACCF" w14:textId="2E2FC8AF" w:rsidR="00093F5C" w:rsidRPr="00FF6F15" w:rsidRDefault="00093F5C">
      <w:pPr>
        <w:spacing w:after="0" w:line="240" w:lineRule="auto"/>
        <w:jc w:val="center"/>
      </w:pPr>
      <w:r w:rsidRPr="00FF6F15">
        <w:t>Pre</w:t>
      </w:r>
      <w:r w:rsidR="001F7819" w:rsidRPr="00FF6F15">
        <w:t>vod</w:t>
      </w:r>
      <w:r w:rsidRPr="00FF6F15">
        <w:t xml:space="preserve"> práv z</w:t>
      </w:r>
      <w:r w:rsidR="001F7819" w:rsidRPr="00FF6F15">
        <w:t> priemyselného alebo iného</w:t>
      </w:r>
      <w:r w:rsidRPr="00FF6F15">
        <w:t xml:space="preserve"> duševného vlastníctva</w:t>
      </w:r>
    </w:p>
    <w:p w14:paraId="76521A50" w14:textId="1F4C50FB" w:rsidR="00C72AFE" w:rsidRPr="00FF6F15" w:rsidRDefault="00C72AFE">
      <w:pPr>
        <w:spacing w:after="0" w:line="240" w:lineRule="auto"/>
        <w:jc w:val="both"/>
      </w:pPr>
    </w:p>
    <w:p w14:paraId="4DCB6767" w14:textId="2D8B1E41" w:rsidR="001F7819" w:rsidRPr="00FF6F15" w:rsidRDefault="001F7819" w:rsidP="002057AC">
      <w:pPr>
        <w:spacing w:after="0" w:line="240" w:lineRule="auto"/>
        <w:ind w:firstLine="357"/>
        <w:jc w:val="both"/>
      </w:pPr>
      <w:r w:rsidRPr="00FF6F15">
        <w:t>Pri predaji podn</w:t>
      </w:r>
      <w:r w:rsidR="00594E0C">
        <w:t>i</w:t>
      </w:r>
      <w:r w:rsidRPr="00FF6F15">
        <w:t>ku n</w:t>
      </w:r>
      <w:r w:rsidR="00594E0C">
        <w:t>e</w:t>
      </w:r>
      <w:r w:rsidRPr="00FF6F15">
        <w:t>dochádza k prevodu práva z priemyselného alebo iného duševného vlastníctva, ak by to odporovalo zmluve, ktorou bolo takéto právo poskytnuté alebo povahe tohto práva.</w:t>
      </w:r>
    </w:p>
    <w:p w14:paraId="29939967" w14:textId="77777777" w:rsidR="00093F5C" w:rsidRPr="00FF6F15" w:rsidRDefault="00093F5C">
      <w:pPr>
        <w:spacing w:after="0" w:line="240" w:lineRule="auto"/>
        <w:jc w:val="both"/>
      </w:pPr>
    </w:p>
    <w:p w14:paraId="1E70DD5C" w14:textId="03F1850B" w:rsidR="00093F5C" w:rsidRPr="00FF6F15" w:rsidRDefault="00093F5C" w:rsidP="006610FD">
      <w:pPr>
        <w:pStyle w:val="Nadpis6"/>
      </w:pPr>
    </w:p>
    <w:p w14:paraId="6AE8DD33" w14:textId="1D29F9CC" w:rsidR="00093F5C" w:rsidRPr="00FF6F15" w:rsidRDefault="001F7819">
      <w:pPr>
        <w:spacing w:after="0" w:line="240" w:lineRule="auto"/>
        <w:jc w:val="center"/>
      </w:pPr>
      <w:r w:rsidRPr="00FF6F15">
        <w:t>Zápisnica o predaji podniku</w:t>
      </w:r>
    </w:p>
    <w:p w14:paraId="50DC4662" w14:textId="77777777" w:rsidR="00C72AFE" w:rsidRPr="00FF6F15" w:rsidRDefault="00C72AFE">
      <w:pPr>
        <w:spacing w:after="0" w:line="240" w:lineRule="auto"/>
        <w:jc w:val="both"/>
      </w:pPr>
    </w:p>
    <w:p w14:paraId="027AD203" w14:textId="6E60C991" w:rsidR="00093F5C" w:rsidRPr="00FF6F15" w:rsidRDefault="001F7819">
      <w:pPr>
        <w:spacing w:after="0" w:line="240" w:lineRule="auto"/>
        <w:ind w:firstLine="357"/>
        <w:jc w:val="both"/>
      </w:pPr>
      <w:r w:rsidRPr="00FF6F15">
        <w:t>O predaji podniku sa vyhotoví zápisnica, v ktorej zmluvné strany uvedú, čo je predmetom predaja podniku a aké má vady</w:t>
      </w:r>
      <w:r w:rsidR="00093F5C" w:rsidRPr="00FF6F15">
        <w:t xml:space="preserve">. </w:t>
      </w:r>
    </w:p>
    <w:p w14:paraId="3F317BA2" w14:textId="36FFA4E4" w:rsidR="00093F5C" w:rsidRPr="00FF6F15" w:rsidRDefault="00093F5C" w:rsidP="006610FD">
      <w:pPr>
        <w:pStyle w:val="Nadpis6"/>
      </w:pPr>
    </w:p>
    <w:p w14:paraId="6860D708" w14:textId="35C5CE09" w:rsidR="00093F5C" w:rsidRPr="00FF6F15" w:rsidRDefault="006C7A42">
      <w:pPr>
        <w:spacing w:after="0" w:line="240" w:lineRule="auto"/>
        <w:jc w:val="center"/>
      </w:pPr>
      <w:r w:rsidRPr="00FF6F15">
        <w:t>Okamih prevodu práv</w:t>
      </w:r>
    </w:p>
    <w:p w14:paraId="2BBF867D" w14:textId="445FE45F" w:rsidR="00F06516" w:rsidRPr="00FF6F15" w:rsidRDefault="00F06516">
      <w:pPr>
        <w:spacing w:after="0" w:line="240" w:lineRule="auto"/>
        <w:jc w:val="both"/>
        <w:rPr>
          <w:b/>
        </w:rPr>
      </w:pPr>
    </w:p>
    <w:p w14:paraId="2DC8FAB0" w14:textId="211ADFE1" w:rsidR="006C7A42" w:rsidRPr="002057AC" w:rsidRDefault="006C7A42" w:rsidP="002057AC">
      <w:pPr>
        <w:spacing w:after="0" w:line="240" w:lineRule="auto"/>
        <w:ind w:firstLine="357"/>
        <w:jc w:val="both"/>
      </w:pPr>
      <w:r w:rsidRPr="002057AC">
        <w:t>Práva k</w:t>
      </w:r>
      <w:r w:rsidRPr="00FF6F15">
        <w:t> </w:t>
      </w:r>
      <w:r w:rsidRPr="002057AC">
        <w:t>predmetom</w:t>
      </w:r>
      <w:r w:rsidRPr="00FF6F15">
        <w:t>, ktoré patria k podniku, nadobúda kupujúci účinnosťou zmluvy. Na prevod vlastníckeho práva k nehnuteľnostiam, ktoré patria podniku, sa použijú osobitné ustanovenia tohto zákona o nadobúdaní vlastníckeho pr</w:t>
      </w:r>
      <w:r w:rsidR="00594E0C">
        <w:t>á</w:t>
      </w:r>
      <w:r w:rsidRPr="00FF6F15">
        <w:t>va</w:t>
      </w:r>
      <w:r w:rsidR="00594E0C">
        <w:t xml:space="preserve"> </w:t>
      </w:r>
      <w:r w:rsidRPr="00FF6F15">
        <w:t>k nehnute</w:t>
      </w:r>
      <w:r w:rsidR="00594E0C">
        <w:t>ľ</w:t>
      </w:r>
      <w:r w:rsidRPr="00FF6F15">
        <w:t>nostiam.</w:t>
      </w:r>
    </w:p>
    <w:p w14:paraId="3B20875D" w14:textId="3FBA980C" w:rsidR="00093F5C" w:rsidRDefault="00093F5C">
      <w:pPr>
        <w:spacing w:after="0" w:line="240" w:lineRule="auto"/>
        <w:jc w:val="both"/>
      </w:pPr>
    </w:p>
    <w:p w14:paraId="7467DEF2" w14:textId="77777777" w:rsidR="00D41B7E" w:rsidRPr="00FF6F15" w:rsidRDefault="00D41B7E">
      <w:pPr>
        <w:spacing w:after="0" w:line="240" w:lineRule="auto"/>
        <w:jc w:val="both"/>
      </w:pPr>
    </w:p>
    <w:p w14:paraId="69F5D4B2" w14:textId="71B8511B" w:rsidR="00093F5C" w:rsidRPr="00FF6F15" w:rsidRDefault="00093F5C" w:rsidP="006610FD">
      <w:pPr>
        <w:pStyle w:val="Nadpis6"/>
      </w:pPr>
      <w:bookmarkStart w:id="875" w:name="_Ref212112911"/>
    </w:p>
    <w:bookmarkEnd w:id="875"/>
    <w:p w14:paraId="16EDAFAC" w14:textId="21A5C997" w:rsidR="00093F5C" w:rsidRPr="00FF6F15" w:rsidRDefault="00093F5C">
      <w:pPr>
        <w:spacing w:after="0" w:line="240" w:lineRule="auto"/>
        <w:jc w:val="center"/>
      </w:pPr>
      <w:r w:rsidRPr="00FF6F15">
        <w:t>Zhoršenie vymožiteľnosti pohľadávky</w:t>
      </w:r>
    </w:p>
    <w:p w14:paraId="70335B47" w14:textId="77777777" w:rsidR="00191CA8" w:rsidRPr="00FF6F15" w:rsidRDefault="00191CA8">
      <w:pPr>
        <w:spacing w:after="0" w:line="240" w:lineRule="auto"/>
        <w:jc w:val="center"/>
        <w:rPr>
          <w:b/>
        </w:rPr>
      </w:pPr>
    </w:p>
    <w:p w14:paraId="37790864" w14:textId="11147D65" w:rsidR="00093F5C" w:rsidRPr="00FF6F15" w:rsidRDefault="00093F5C">
      <w:pPr>
        <w:pStyle w:val="Odsekzoznamu"/>
        <w:numPr>
          <w:ilvl w:val="0"/>
          <w:numId w:val="7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predajom podniku nepochybne zhorší vymožiteľnosť pohľadávky veriteľa, môže sa veriteľ domáhať podaním odporu na súde </w:t>
      </w:r>
      <w:r w:rsidR="006C7A42" w:rsidRPr="00FF6F15">
        <w:rPr>
          <w:rFonts w:ascii="Times New Roman" w:hAnsi="Times New Roman" w:cs="Times New Roman"/>
          <w:sz w:val="24"/>
          <w:szCs w:val="24"/>
        </w:rPr>
        <w:t xml:space="preserve">určenia, že voči nemu je predaj podniku neúčinný. Toto právo zanikne, ak sa neuplatní </w:t>
      </w:r>
      <w:r w:rsidRPr="00FF6F15">
        <w:rPr>
          <w:rFonts w:ascii="Times New Roman" w:hAnsi="Times New Roman" w:cs="Times New Roman"/>
          <w:sz w:val="24"/>
          <w:szCs w:val="24"/>
        </w:rPr>
        <w:t>do 60 dní odo dňa, keď sa</w:t>
      </w:r>
      <w:r w:rsidR="006C7A42" w:rsidRPr="00FF6F15">
        <w:rPr>
          <w:rFonts w:ascii="Times New Roman" w:hAnsi="Times New Roman" w:cs="Times New Roman"/>
          <w:sz w:val="24"/>
          <w:szCs w:val="24"/>
        </w:rPr>
        <w:t xml:space="preserve"> veriteľ</w:t>
      </w:r>
      <w:r w:rsidRPr="00FF6F15">
        <w:rPr>
          <w:rFonts w:ascii="Times New Roman" w:hAnsi="Times New Roman" w:cs="Times New Roman"/>
          <w:sz w:val="24"/>
          <w:szCs w:val="24"/>
        </w:rPr>
        <w:t xml:space="preserve"> o predaji </w:t>
      </w:r>
      <w:r w:rsidRPr="00FF6F15">
        <w:rPr>
          <w:rFonts w:ascii="Times New Roman" w:hAnsi="Times New Roman" w:cs="Times New Roman"/>
          <w:sz w:val="24"/>
          <w:szCs w:val="24"/>
        </w:rPr>
        <w:lastRenderedPageBreak/>
        <w:t>podniku</w:t>
      </w:r>
      <w:r w:rsidR="006C7A42" w:rsidRPr="00FF6F15">
        <w:rPr>
          <w:rFonts w:ascii="Times New Roman" w:hAnsi="Times New Roman" w:cs="Times New Roman"/>
          <w:sz w:val="24"/>
          <w:szCs w:val="24"/>
        </w:rPr>
        <w:t xml:space="preserve"> dozvedel</w:t>
      </w:r>
      <w:r w:rsidRPr="00FF6F15">
        <w:rPr>
          <w:rFonts w:ascii="Times New Roman" w:hAnsi="Times New Roman" w:cs="Times New Roman"/>
          <w:sz w:val="24"/>
          <w:szCs w:val="24"/>
        </w:rPr>
        <w:t>, najneskôr</w:t>
      </w:r>
      <w:r w:rsidR="006C7A42" w:rsidRPr="00FF6F15">
        <w:rPr>
          <w:rFonts w:ascii="Times New Roman" w:hAnsi="Times New Roman" w:cs="Times New Roman"/>
          <w:sz w:val="24"/>
          <w:szCs w:val="24"/>
        </w:rPr>
        <w:t xml:space="preserve"> však do šiestich mesiacov odo dňa, keď bol predaj zapísaný do verejného registra (</w:t>
      </w:r>
      <w:r w:rsidR="006C7A42" w:rsidRPr="002057AC">
        <w:rPr>
          <w:rFonts w:ascii="Times New Roman" w:hAnsi="Times New Roman" w:cs="Times New Roman"/>
          <w:sz w:val="24"/>
          <w:szCs w:val="24"/>
        </w:rPr>
        <w:fldChar w:fldCharType="begin"/>
      </w:r>
      <w:r w:rsidR="006C7A42" w:rsidRPr="00FF6F15">
        <w:rPr>
          <w:rFonts w:ascii="Times New Roman" w:hAnsi="Times New Roman" w:cs="Times New Roman"/>
          <w:sz w:val="24"/>
          <w:szCs w:val="24"/>
        </w:rPr>
        <w:instrText xml:space="preserve"> REF _Ref222240500 \w \h </w:instrText>
      </w:r>
      <w:r w:rsidR="006C7A42" w:rsidRPr="002057AC">
        <w:rPr>
          <w:rFonts w:ascii="Times New Roman" w:hAnsi="Times New Roman" w:cs="Times New Roman"/>
          <w:sz w:val="24"/>
          <w:szCs w:val="24"/>
        </w:rPr>
      </w:r>
      <w:r w:rsidR="006C7A4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844 </w:t>
      </w:r>
      <w:r w:rsidR="006C7A4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64443E4D" w14:textId="77777777" w:rsidR="00191CA8" w:rsidRPr="00FF6F15" w:rsidRDefault="00191CA8">
      <w:pPr>
        <w:pStyle w:val="Odsekzoznamu"/>
        <w:spacing w:after="0" w:line="240" w:lineRule="auto"/>
        <w:ind w:left="714"/>
        <w:jc w:val="both"/>
        <w:rPr>
          <w:rFonts w:ascii="Times New Roman" w:hAnsi="Times New Roman" w:cs="Times New Roman"/>
          <w:sz w:val="24"/>
          <w:szCs w:val="24"/>
        </w:rPr>
      </w:pPr>
    </w:p>
    <w:p w14:paraId="3943B2EE" w14:textId="60B2590B" w:rsidR="00093F5C" w:rsidRPr="00FF6F15" w:rsidRDefault="00093F5C">
      <w:pPr>
        <w:pStyle w:val="Odsekzoznamu"/>
        <w:numPr>
          <w:ilvl w:val="0"/>
          <w:numId w:val="700"/>
        </w:numPr>
        <w:spacing w:after="0" w:line="240" w:lineRule="auto"/>
        <w:ind w:left="714" w:hanging="357"/>
        <w:jc w:val="both"/>
        <w:rPr>
          <w:rFonts w:ascii="Times New Roman" w:hAnsi="Times New Roman" w:cs="Times New Roman"/>
          <w:sz w:val="24"/>
          <w:szCs w:val="24"/>
        </w:rPr>
      </w:pPr>
      <w:bookmarkStart w:id="876" w:name="paragraf-478.odsek-2.text"/>
      <w:r w:rsidRPr="00FF6F15">
        <w:rPr>
          <w:rFonts w:ascii="Times New Roman" w:hAnsi="Times New Roman" w:cs="Times New Roman"/>
          <w:sz w:val="24"/>
          <w:szCs w:val="24"/>
        </w:rPr>
        <w:t>Ak predávajúci nie je zapísaný v</w:t>
      </w:r>
      <w:r w:rsidR="006C7A42" w:rsidRPr="00FF6F15">
        <w:rPr>
          <w:rFonts w:ascii="Times New Roman" w:hAnsi="Times New Roman" w:cs="Times New Roman"/>
          <w:sz w:val="24"/>
          <w:szCs w:val="24"/>
        </w:rPr>
        <w:t>o</w:t>
      </w:r>
      <w:r w:rsidRPr="00FF6F15">
        <w:rPr>
          <w:rFonts w:ascii="Times New Roman" w:hAnsi="Times New Roman" w:cs="Times New Roman"/>
          <w:sz w:val="24"/>
          <w:szCs w:val="24"/>
        </w:rPr>
        <w:t xml:space="preserve"> </w:t>
      </w:r>
      <w:r w:rsidR="006C7A42" w:rsidRPr="00FF6F15">
        <w:rPr>
          <w:rFonts w:ascii="Times New Roman" w:hAnsi="Times New Roman" w:cs="Times New Roman"/>
          <w:sz w:val="24"/>
          <w:szCs w:val="24"/>
        </w:rPr>
        <w:t>verejnom</w:t>
      </w:r>
      <w:r w:rsidRPr="00FF6F15">
        <w:rPr>
          <w:rFonts w:ascii="Times New Roman" w:hAnsi="Times New Roman" w:cs="Times New Roman"/>
          <w:sz w:val="24"/>
          <w:szCs w:val="24"/>
        </w:rPr>
        <w:t xml:space="preserve"> registri</w:t>
      </w:r>
      <w:r w:rsidR="006C7A42" w:rsidRPr="00FF6F15">
        <w:rPr>
          <w:rFonts w:ascii="Times New Roman" w:hAnsi="Times New Roman" w:cs="Times New Roman"/>
          <w:sz w:val="24"/>
          <w:szCs w:val="24"/>
        </w:rPr>
        <w:t xml:space="preserve"> (</w:t>
      </w:r>
      <w:r w:rsidR="006C7A42" w:rsidRPr="002057AC">
        <w:rPr>
          <w:rFonts w:ascii="Times New Roman" w:hAnsi="Times New Roman" w:cs="Times New Roman"/>
          <w:sz w:val="24"/>
          <w:szCs w:val="24"/>
        </w:rPr>
        <w:fldChar w:fldCharType="begin"/>
      </w:r>
      <w:r w:rsidR="006C7A42" w:rsidRPr="00FF6F15">
        <w:rPr>
          <w:rFonts w:ascii="Times New Roman" w:hAnsi="Times New Roman" w:cs="Times New Roman"/>
          <w:sz w:val="24"/>
          <w:szCs w:val="24"/>
        </w:rPr>
        <w:instrText xml:space="preserve"> REF _Ref222240500 \w \h </w:instrText>
      </w:r>
      <w:r w:rsidR="006C7A42" w:rsidRPr="002057AC">
        <w:rPr>
          <w:rFonts w:ascii="Times New Roman" w:hAnsi="Times New Roman" w:cs="Times New Roman"/>
          <w:sz w:val="24"/>
          <w:szCs w:val="24"/>
        </w:rPr>
      </w:r>
      <w:r w:rsidR="006C7A4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844 </w:t>
      </w:r>
      <w:r w:rsidR="006C7A42" w:rsidRPr="002057AC">
        <w:rPr>
          <w:rFonts w:ascii="Times New Roman" w:hAnsi="Times New Roman" w:cs="Times New Roman"/>
          <w:sz w:val="24"/>
          <w:szCs w:val="24"/>
        </w:rPr>
        <w:fldChar w:fldCharType="end"/>
      </w:r>
      <w:r w:rsidRPr="00FF6F15">
        <w:rPr>
          <w:rFonts w:ascii="Times New Roman" w:hAnsi="Times New Roman" w:cs="Times New Roman"/>
          <w:sz w:val="24"/>
          <w:szCs w:val="24"/>
        </w:rPr>
        <w:t>môže byť podaný odpor na súde do 60 dní odo dňa, keď sa veriteľ dozvie o predaji podniku, najneskôr však do šiestich mesiacov odo dňa uzavretia zmluvy.</w:t>
      </w:r>
      <w:bookmarkEnd w:id="876"/>
    </w:p>
    <w:p w14:paraId="4D07DDD1" w14:textId="77777777" w:rsidR="00191CA8" w:rsidRPr="00FF6F15" w:rsidRDefault="00191CA8">
      <w:pPr>
        <w:pStyle w:val="Odsekzoznamu"/>
        <w:spacing w:after="0" w:line="240" w:lineRule="auto"/>
        <w:rPr>
          <w:rFonts w:ascii="Times New Roman" w:hAnsi="Times New Roman" w:cs="Times New Roman"/>
          <w:sz w:val="24"/>
          <w:szCs w:val="24"/>
        </w:rPr>
      </w:pPr>
    </w:p>
    <w:p w14:paraId="75341CB0" w14:textId="2E7C7F31" w:rsidR="00093F5C" w:rsidRPr="00FF6F15" w:rsidRDefault="00093F5C">
      <w:pPr>
        <w:pStyle w:val="Odsekzoznamu"/>
        <w:numPr>
          <w:ilvl w:val="0"/>
          <w:numId w:val="7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veriteľ úspešne uplatní právo odporovať, je predávajúci povinný voči nemu splniť </w:t>
      </w:r>
      <w:r w:rsidR="006C7A42" w:rsidRPr="00FF6F15">
        <w:rPr>
          <w:rFonts w:ascii="Times New Roman" w:hAnsi="Times New Roman" w:cs="Times New Roman"/>
          <w:sz w:val="24"/>
          <w:szCs w:val="24"/>
        </w:rPr>
        <w:t xml:space="preserve">dlh </w:t>
      </w:r>
      <w:r w:rsidRPr="00FF6F15">
        <w:rPr>
          <w:rFonts w:ascii="Times New Roman" w:hAnsi="Times New Roman" w:cs="Times New Roman"/>
          <w:sz w:val="24"/>
          <w:szCs w:val="24"/>
        </w:rPr>
        <w:t xml:space="preserve">v </w:t>
      </w:r>
      <w:r w:rsidR="00D03E1B">
        <w:rPr>
          <w:rFonts w:ascii="Times New Roman" w:hAnsi="Times New Roman" w:cs="Times New Roman"/>
          <w:sz w:val="24"/>
          <w:szCs w:val="24"/>
        </w:rPr>
        <w:t>lehote</w:t>
      </w:r>
      <w:r w:rsidRPr="00FF6F15">
        <w:rPr>
          <w:rFonts w:ascii="Times New Roman" w:hAnsi="Times New Roman" w:cs="Times New Roman"/>
          <w:sz w:val="24"/>
          <w:szCs w:val="24"/>
        </w:rPr>
        <w:t xml:space="preserve"> splatnosti a je oprávnený požadovať od kupujúceho poskytnuté plnenie s príslušenstvom. </w:t>
      </w:r>
    </w:p>
    <w:p w14:paraId="1B884194" w14:textId="1A6B0CF0" w:rsidR="00093F5C" w:rsidRPr="00FF6F15" w:rsidRDefault="00093F5C" w:rsidP="002057AC">
      <w:pPr>
        <w:pStyle w:val="Odsekzoznamu"/>
        <w:spacing w:after="0" w:line="240" w:lineRule="auto"/>
        <w:ind w:left="714"/>
        <w:jc w:val="both"/>
        <w:rPr>
          <w:rFonts w:ascii="Times New Roman" w:hAnsi="Times New Roman" w:cs="Times New Roman"/>
          <w:sz w:val="24"/>
          <w:szCs w:val="24"/>
        </w:rPr>
      </w:pPr>
    </w:p>
    <w:p w14:paraId="5A845228" w14:textId="01C37D3C" w:rsidR="00093F5C" w:rsidRPr="00FF6F15" w:rsidRDefault="00093F5C" w:rsidP="006610FD">
      <w:pPr>
        <w:pStyle w:val="Nadpis6"/>
      </w:pPr>
      <w:bookmarkStart w:id="877" w:name="_Ref222240500"/>
    </w:p>
    <w:bookmarkEnd w:id="877"/>
    <w:p w14:paraId="2150BBFF" w14:textId="1E1D6E6E" w:rsidR="00093F5C" w:rsidRPr="00FF6F15" w:rsidRDefault="006C7A42">
      <w:pPr>
        <w:spacing w:after="0" w:line="240" w:lineRule="auto"/>
        <w:jc w:val="center"/>
      </w:pPr>
      <w:r w:rsidRPr="00FF6F15">
        <w:t>Zápis vo verejnom registri</w:t>
      </w:r>
    </w:p>
    <w:p w14:paraId="344919A5" w14:textId="77777777" w:rsidR="00191CA8" w:rsidRPr="00FF6F15" w:rsidRDefault="00191CA8">
      <w:pPr>
        <w:spacing w:after="0" w:line="240" w:lineRule="auto"/>
        <w:jc w:val="both"/>
        <w:rPr>
          <w:b/>
        </w:rPr>
      </w:pPr>
    </w:p>
    <w:p w14:paraId="4B28844F" w14:textId="2312DCB5" w:rsidR="006C7A42" w:rsidRPr="00FF6F15" w:rsidRDefault="006C7A42">
      <w:pPr>
        <w:spacing w:after="0" w:line="240" w:lineRule="auto"/>
        <w:ind w:firstLine="357"/>
        <w:jc w:val="both"/>
      </w:pPr>
      <w:r w:rsidRPr="00FF6F15">
        <w:t>Ak predá podnik osoba zapísaná vo verejnom registri, navrhne vykonanie zápisu o predaji podniku alebo jeho časti v tomto registri.</w:t>
      </w:r>
    </w:p>
    <w:p w14:paraId="57F6A312" w14:textId="77777777" w:rsidR="00093F5C" w:rsidRPr="00FF6F15" w:rsidRDefault="00093F5C">
      <w:pPr>
        <w:spacing w:after="0" w:line="240" w:lineRule="auto"/>
        <w:jc w:val="both"/>
      </w:pPr>
    </w:p>
    <w:p w14:paraId="568F70E5" w14:textId="68506230" w:rsidR="00093F5C" w:rsidRPr="00FF6F15" w:rsidRDefault="00C2698F">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ŠTVRTÝ ODDIEL</w:t>
      </w:r>
    </w:p>
    <w:p w14:paraId="57EAD808" w14:textId="4D85EC45" w:rsidR="00093F5C" w:rsidRPr="00FF6F15" w:rsidRDefault="00C2698F">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ZÁMENNÁ ZMLUVA</w:t>
      </w:r>
    </w:p>
    <w:p w14:paraId="676E98C0" w14:textId="77777777" w:rsidR="00093F5C" w:rsidRPr="00FF6F15" w:rsidRDefault="00093F5C">
      <w:pPr>
        <w:spacing w:after="0" w:line="240" w:lineRule="auto"/>
        <w:jc w:val="both"/>
        <w:rPr>
          <w:b/>
        </w:rPr>
      </w:pPr>
    </w:p>
    <w:p w14:paraId="18E6E288" w14:textId="2FACC96C" w:rsidR="00093F5C" w:rsidRPr="00FF6F15" w:rsidRDefault="00093F5C" w:rsidP="006610FD">
      <w:pPr>
        <w:pStyle w:val="Nadpis6"/>
      </w:pPr>
    </w:p>
    <w:p w14:paraId="72BA870F" w14:textId="678BFF74" w:rsidR="00AD61A7" w:rsidRPr="00FF6F15" w:rsidRDefault="00AD61A7">
      <w:pPr>
        <w:spacing w:after="0" w:line="240" w:lineRule="auto"/>
        <w:jc w:val="center"/>
      </w:pPr>
      <w:r w:rsidRPr="00FF6F15">
        <w:t>Základné ustanovenie</w:t>
      </w:r>
    </w:p>
    <w:p w14:paraId="6E59BDFE" w14:textId="77777777" w:rsidR="00121C1F" w:rsidRPr="00FF6F15" w:rsidRDefault="00121C1F">
      <w:pPr>
        <w:spacing w:after="0" w:line="240" w:lineRule="auto"/>
        <w:jc w:val="center"/>
        <w:rPr>
          <w:b/>
        </w:rPr>
      </w:pPr>
    </w:p>
    <w:p w14:paraId="6C8D3AA5" w14:textId="2875234B" w:rsidR="00093F5C" w:rsidRPr="00FF6F15" w:rsidRDefault="00093F5C">
      <w:pPr>
        <w:spacing w:after="0" w:line="240" w:lineRule="auto"/>
        <w:ind w:firstLine="357"/>
        <w:jc w:val="both"/>
      </w:pPr>
      <w:r w:rsidRPr="00FF6F15">
        <w:t xml:space="preserve">Zámennou zmluvou sa každá zo strán zaväzuje </w:t>
      </w:r>
      <w:r w:rsidR="001E7C03" w:rsidRPr="00FF6F15">
        <w:t xml:space="preserve">odovzdať vec a </w:t>
      </w:r>
      <w:r w:rsidRPr="00FF6F15">
        <w:t xml:space="preserve">previesť na druhú stranu vlastnícke právo k veci výmenou za </w:t>
      </w:r>
      <w:r w:rsidR="001E7C03" w:rsidRPr="00FF6F15">
        <w:t xml:space="preserve">povinnosť </w:t>
      </w:r>
      <w:r w:rsidRPr="00FF6F15">
        <w:t>druhej strany</w:t>
      </w:r>
      <w:r w:rsidR="001E7C03" w:rsidRPr="00FF6F15">
        <w:t xml:space="preserve"> odovzdať inú vec a</w:t>
      </w:r>
      <w:r w:rsidRPr="00FF6F15">
        <w:t xml:space="preserve"> previesť na ňu vlastnícke právo k inej veci.</w:t>
      </w:r>
    </w:p>
    <w:p w14:paraId="010FB179" w14:textId="77777777" w:rsidR="00093F5C" w:rsidRPr="00FF6F15" w:rsidRDefault="00093F5C">
      <w:pPr>
        <w:spacing w:after="0" w:line="240" w:lineRule="auto"/>
        <w:jc w:val="both"/>
      </w:pPr>
    </w:p>
    <w:p w14:paraId="35D578F6" w14:textId="556BCA17" w:rsidR="00093F5C" w:rsidRPr="00FF6F15" w:rsidRDefault="00093F5C" w:rsidP="006610FD">
      <w:pPr>
        <w:pStyle w:val="Nadpis6"/>
      </w:pPr>
    </w:p>
    <w:p w14:paraId="65A4EA68" w14:textId="7C36AC6F" w:rsidR="00AD61A7" w:rsidRPr="00FF6F15" w:rsidRDefault="00AD61A7">
      <w:pPr>
        <w:spacing w:after="0" w:line="240" w:lineRule="auto"/>
        <w:jc w:val="center"/>
      </w:pPr>
      <w:r w:rsidRPr="00FF6F15">
        <w:t>Akosť veci a prechod nebezpečenstva</w:t>
      </w:r>
    </w:p>
    <w:p w14:paraId="4B71FA4F" w14:textId="77777777" w:rsidR="00121C1F" w:rsidRPr="00FF6F15" w:rsidRDefault="00121C1F">
      <w:pPr>
        <w:spacing w:after="0" w:line="240" w:lineRule="auto"/>
        <w:jc w:val="center"/>
        <w:rPr>
          <w:b/>
        </w:rPr>
      </w:pPr>
    </w:p>
    <w:p w14:paraId="598E3534" w14:textId="2EDEC806" w:rsidR="00093F5C" w:rsidRPr="00FF6F15" w:rsidRDefault="00093F5C">
      <w:pPr>
        <w:pStyle w:val="Odsekzoznamu"/>
        <w:numPr>
          <w:ilvl w:val="0"/>
          <w:numId w:val="7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Strany si odovzdajú </w:t>
      </w:r>
      <w:r w:rsidR="00AD61A7" w:rsidRPr="00FF6F15">
        <w:rPr>
          <w:rFonts w:ascii="Times New Roman" w:hAnsi="Times New Roman" w:cs="Times New Roman"/>
          <w:sz w:val="24"/>
          <w:szCs w:val="24"/>
        </w:rPr>
        <w:t>vec</w:t>
      </w:r>
      <w:r w:rsidRPr="00FF6F15">
        <w:rPr>
          <w:rFonts w:ascii="Times New Roman" w:hAnsi="Times New Roman" w:cs="Times New Roman"/>
          <w:sz w:val="24"/>
          <w:szCs w:val="24"/>
        </w:rPr>
        <w:t xml:space="preserve"> v stave, v akom sa nachádza ku dňu uzavretia zmluvy. </w:t>
      </w:r>
    </w:p>
    <w:p w14:paraId="04E4F330" w14:textId="77777777" w:rsidR="00121C1F" w:rsidRPr="00FF6F15" w:rsidRDefault="00121C1F">
      <w:pPr>
        <w:pStyle w:val="Odsekzoznamu"/>
        <w:spacing w:after="0" w:line="240" w:lineRule="auto"/>
        <w:ind w:left="714"/>
        <w:jc w:val="both"/>
        <w:rPr>
          <w:rFonts w:ascii="Times New Roman" w:hAnsi="Times New Roman" w:cs="Times New Roman"/>
          <w:sz w:val="24"/>
          <w:szCs w:val="24"/>
        </w:rPr>
      </w:pPr>
    </w:p>
    <w:p w14:paraId="3F9C02CD" w14:textId="5D3DE678" w:rsidR="00093F5C" w:rsidRPr="00FF6F15" w:rsidRDefault="00093F5C">
      <w:pPr>
        <w:pStyle w:val="Odsekzoznamu"/>
        <w:numPr>
          <w:ilvl w:val="0"/>
          <w:numId w:val="7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Nebezpečenstvo škody na </w:t>
      </w:r>
      <w:r w:rsidR="00AD61A7" w:rsidRPr="00FF6F15">
        <w:rPr>
          <w:rFonts w:ascii="Times New Roman" w:hAnsi="Times New Roman" w:cs="Times New Roman"/>
          <w:sz w:val="24"/>
          <w:szCs w:val="24"/>
        </w:rPr>
        <w:t>veci</w:t>
      </w:r>
      <w:r w:rsidRPr="00FF6F15">
        <w:rPr>
          <w:rFonts w:ascii="Times New Roman" w:hAnsi="Times New Roman" w:cs="Times New Roman"/>
          <w:sz w:val="24"/>
          <w:szCs w:val="24"/>
        </w:rPr>
        <w:t xml:space="preserve"> prechádza na druhú stranu odovzdaním veci druhej strane.</w:t>
      </w:r>
    </w:p>
    <w:p w14:paraId="5F24566D" w14:textId="77777777" w:rsidR="00093F5C" w:rsidRPr="00FF6F15" w:rsidRDefault="00093F5C">
      <w:pPr>
        <w:spacing w:after="0" w:line="240" w:lineRule="auto"/>
        <w:jc w:val="both"/>
      </w:pPr>
    </w:p>
    <w:p w14:paraId="10147947" w14:textId="67B82B52" w:rsidR="00093F5C" w:rsidRPr="00FF6F15" w:rsidRDefault="00093F5C" w:rsidP="006610FD">
      <w:pPr>
        <w:pStyle w:val="Nadpis6"/>
      </w:pPr>
    </w:p>
    <w:p w14:paraId="622283E1" w14:textId="13A6D143" w:rsidR="0081170A" w:rsidRPr="00FF6F15" w:rsidRDefault="0081170A">
      <w:pPr>
        <w:spacing w:after="0" w:line="240" w:lineRule="auto"/>
        <w:jc w:val="center"/>
      </w:pPr>
      <w:r w:rsidRPr="00FF6F15">
        <w:t>Plody a úžitky</w:t>
      </w:r>
    </w:p>
    <w:p w14:paraId="00610554" w14:textId="77777777" w:rsidR="00121C1F" w:rsidRPr="00FF6F15" w:rsidRDefault="00121C1F">
      <w:pPr>
        <w:spacing w:after="0" w:line="240" w:lineRule="auto"/>
        <w:jc w:val="center"/>
        <w:rPr>
          <w:b/>
        </w:rPr>
      </w:pPr>
    </w:p>
    <w:p w14:paraId="7C7D5EEC" w14:textId="0B498A89" w:rsidR="00093F5C" w:rsidRDefault="00093F5C" w:rsidP="00724C31">
      <w:pPr>
        <w:spacing w:after="0" w:line="240" w:lineRule="auto"/>
        <w:ind w:firstLine="357"/>
        <w:jc w:val="both"/>
      </w:pPr>
      <w:r w:rsidRPr="00FF6F15">
        <w:t xml:space="preserve">Plody a úžitky z </w:t>
      </w:r>
      <w:r w:rsidR="0081170A" w:rsidRPr="00FF6F15">
        <w:t>veci</w:t>
      </w:r>
      <w:r w:rsidRPr="00FF6F15">
        <w:t xml:space="preserve"> patria prevodcovi do času, kedy má ho podľa zmluvy odovzdať; od tohto času patria nadobúdateľovi aj </w:t>
      </w:r>
      <w:r w:rsidR="4034A1CC" w:rsidRPr="00FF6F15">
        <w:t>vtedy</w:t>
      </w:r>
      <w:r w:rsidRPr="00FF6F15">
        <w:t xml:space="preserve">, ak by mu predmet zámeny nebol odovzdaný. </w:t>
      </w:r>
    </w:p>
    <w:p w14:paraId="1F545A1A" w14:textId="07A2FE69" w:rsidR="00D41B7E" w:rsidRDefault="00D41B7E" w:rsidP="00724C31">
      <w:pPr>
        <w:spacing w:after="0" w:line="240" w:lineRule="auto"/>
        <w:ind w:firstLine="357"/>
        <w:jc w:val="both"/>
      </w:pPr>
    </w:p>
    <w:p w14:paraId="1306AE48" w14:textId="77777777" w:rsidR="00D41B7E" w:rsidRPr="00FF6F15" w:rsidRDefault="00D41B7E" w:rsidP="00724C31">
      <w:pPr>
        <w:spacing w:after="0" w:line="240" w:lineRule="auto"/>
        <w:ind w:firstLine="357"/>
        <w:jc w:val="both"/>
      </w:pPr>
    </w:p>
    <w:p w14:paraId="014D0E3B" w14:textId="77777777" w:rsidR="001E40E6" w:rsidRPr="00FF6F15" w:rsidRDefault="001E40E6" w:rsidP="00724C31">
      <w:pPr>
        <w:spacing w:after="0" w:line="240" w:lineRule="auto"/>
        <w:jc w:val="center"/>
      </w:pPr>
    </w:p>
    <w:p w14:paraId="187C5EE7" w14:textId="0B5CAFC7" w:rsidR="00093F5C" w:rsidRPr="00FF6F15" w:rsidRDefault="00093F5C" w:rsidP="006610FD">
      <w:pPr>
        <w:pStyle w:val="Nadpis6"/>
      </w:pPr>
    </w:p>
    <w:p w14:paraId="2FA1ED3D" w14:textId="77777777" w:rsidR="00121C1F" w:rsidRPr="00FF6F15" w:rsidRDefault="00121C1F" w:rsidP="009374B0">
      <w:pPr>
        <w:spacing w:after="0" w:line="240" w:lineRule="auto"/>
        <w:jc w:val="center"/>
        <w:rPr>
          <w:b/>
        </w:rPr>
      </w:pPr>
    </w:p>
    <w:p w14:paraId="76518361" w14:textId="7C253A1C" w:rsidR="00093F5C" w:rsidRPr="00FF6F15" w:rsidRDefault="00093F5C">
      <w:pPr>
        <w:spacing w:after="0" w:line="240" w:lineRule="auto"/>
        <w:ind w:firstLine="357"/>
        <w:jc w:val="both"/>
      </w:pPr>
      <w:r w:rsidRPr="00FF6F15">
        <w:t xml:space="preserve">Na zámennú zmluvu sa primerane použijú ustanovenia tohto zákona o kúpnej zmluve, pričom každá zo strán sa považuje ohľadne </w:t>
      </w:r>
      <w:r w:rsidR="0081170A" w:rsidRPr="00FF6F15">
        <w:t>veci</w:t>
      </w:r>
      <w:r w:rsidRPr="00FF6F15">
        <w:t xml:space="preserve">, ktorú výmenou dáva, za predávajúcu stranu, a ohľadne </w:t>
      </w:r>
      <w:r w:rsidR="0081170A" w:rsidRPr="00FF6F15">
        <w:t>veci</w:t>
      </w:r>
      <w:r w:rsidRPr="00FF6F15">
        <w:t>, ktorú výmenou prijíma, za kupujúcu stranu.</w:t>
      </w:r>
    </w:p>
    <w:p w14:paraId="237DC183" w14:textId="77777777" w:rsidR="00285766" w:rsidRDefault="00285766">
      <w:pPr>
        <w:pStyle w:val="Nadpis4"/>
        <w:spacing w:before="0" w:after="0" w:line="240" w:lineRule="auto"/>
        <w:jc w:val="center"/>
        <w:rPr>
          <w:rFonts w:ascii="Times New Roman" w:hAnsi="Times New Roman" w:cs="Times New Roman"/>
          <w:b/>
          <w:i w:val="0"/>
          <w:iCs w:val="0"/>
          <w:spacing w:val="30"/>
          <w:sz w:val="24"/>
          <w:szCs w:val="24"/>
        </w:rPr>
      </w:pPr>
    </w:p>
    <w:p w14:paraId="7F0258C1" w14:textId="1036DB0A" w:rsidR="00093F5C" w:rsidRPr="00FF6F15" w:rsidRDefault="00C2698F">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PIATY ODDIEL</w:t>
      </w:r>
    </w:p>
    <w:p w14:paraId="1813D9FA" w14:textId="6355A98F" w:rsidR="00093F5C" w:rsidRPr="00FF6F15" w:rsidRDefault="00C2698F">
      <w:pPr>
        <w:pStyle w:val="Nadpis4"/>
        <w:spacing w:before="0" w:after="0" w:line="240" w:lineRule="auto"/>
        <w:jc w:val="center"/>
        <w:rPr>
          <w:rFonts w:ascii="Times New Roman" w:eastAsia="Times New Roman" w:hAnsi="Times New Roman" w:cs="Times New Roman"/>
          <w:b/>
          <w:bCs/>
          <w:i w:val="0"/>
          <w:iCs w:val="0"/>
          <w:sz w:val="24"/>
          <w:szCs w:val="24"/>
        </w:rPr>
      </w:pPr>
      <w:r w:rsidRPr="00FF6F15">
        <w:rPr>
          <w:rFonts w:ascii="Times New Roman" w:eastAsia="Times New Roman" w:hAnsi="Times New Roman" w:cs="Times New Roman"/>
          <w:b/>
          <w:bCs/>
          <w:i w:val="0"/>
          <w:iCs w:val="0"/>
          <w:sz w:val="24"/>
          <w:szCs w:val="24"/>
        </w:rPr>
        <w:t>DAROVACIA ZMLUVA</w:t>
      </w:r>
    </w:p>
    <w:p w14:paraId="4C9E1B05" w14:textId="77777777" w:rsidR="00093F5C" w:rsidRPr="00FF6F15" w:rsidRDefault="00093F5C">
      <w:pPr>
        <w:pStyle w:val="Standard"/>
        <w:jc w:val="center"/>
        <w:rPr>
          <w:rFonts w:ascii="Times New Roman" w:hAnsi="Times New Roman" w:cs="Times New Roman"/>
          <w:b/>
          <w:color w:val="auto"/>
        </w:rPr>
      </w:pPr>
    </w:p>
    <w:p w14:paraId="0300966D" w14:textId="677FDE6F" w:rsidR="00093F5C" w:rsidRPr="00FF6F15" w:rsidRDefault="00093F5C" w:rsidP="006610FD">
      <w:pPr>
        <w:pStyle w:val="Nadpis6"/>
      </w:pPr>
    </w:p>
    <w:p w14:paraId="4EE81C65" w14:textId="0737D7D6" w:rsidR="00121C1F"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Základné ustanoveni</w:t>
      </w:r>
      <w:r w:rsidR="0081170A" w:rsidRPr="00FF6F15">
        <w:rPr>
          <w:rFonts w:ascii="Times New Roman" w:hAnsi="Times New Roman" w:cs="Times New Roman"/>
          <w:bCs/>
          <w:color w:val="auto"/>
        </w:rPr>
        <w:t>a</w:t>
      </w:r>
    </w:p>
    <w:p w14:paraId="5F61D4BF" w14:textId="77777777" w:rsidR="00121C1F" w:rsidRPr="00FF6F15" w:rsidRDefault="00121C1F">
      <w:pPr>
        <w:pStyle w:val="Standard"/>
        <w:jc w:val="both"/>
        <w:rPr>
          <w:rFonts w:ascii="Times New Roman" w:hAnsi="Times New Roman" w:cs="Times New Roman"/>
          <w:b/>
          <w:bCs/>
          <w:color w:val="auto"/>
        </w:rPr>
      </w:pPr>
    </w:p>
    <w:p w14:paraId="79B54399" w14:textId="16F0A724" w:rsidR="00093F5C" w:rsidRPr="00FF6F15" w:rsidRDefault="00093F5C">
      <w:pPr>
        <w:pStyle w:val="Standard"/>
        <w:numPr>
          <w:ilvl w:val="1"/>
          <w:numId w:val="23"/>
        </w:numPr>
        <w:ind w:left="714" w:hanging="357"/>
        <w:jc w:val="both"/>
        <w:rPr>
          <w:rFonts w:ascii="Times New Roman" w:hAnsi="Times New Roman" w:cs="Times New Roman"/>
          <w:color w:val="auto"/>
        </w:rPr>
      </w:pPr>
      <w:r w:rsidRPr="00FF6F15">
        <w:rPr>
          <w:rFonts w:ascii="Times New Roman" w:hAnsi="Times New Roman" w:cs="Times New Roman"/>
          <w:color w:val="auto"/>
        </w:rPr>
        <w:t>Darovacou zmluvou sa darca zaväzuje bezodplatne odovzdať vec obdarovanému a previesť na obdarovaného vlastnícke právo, a obdarovaný sa zaväzuje dar prevziať.</w:t>
      </w:r>
    </w:p>
    <w:p w14:paraId="2948C6A1" w14:textId="77777777" w:rsidR="00121C1F" w:rsidRPr="00FF6F15" w:rsidRDefault="00121C1F">
      <w:pPr>
        <w:pStyle w:val="Standard"/>
        <w:ind w:left="714"/>
        <w:jc w:val="both"/>
        <w:rPr>
          <w:rFonts w:ascii="Times New Roman" w:hAnsi="Times New Roman" w:cs="Times New Roman"/>
          <w:color w:val="auto"/>
        </w:rPr>
      </w:pPr>
    </w:p>
    <w:p w14:paraId="39EF3799" w14:textId="47EF8C87" w:rsidR="00093F5C" w:rsidRPr="00FF6F15" w:rsidRDefault="00093F5C">
      <w:pPr>
        <w:pStyle w:val="Standard"/>
        <w:numPr>
          <w:ilvl w:val="1"/>
          <w:numId w:val="23"/>
        </w:numPr>
        <w:ind w:left="714" w:hanging="357"/>
        <w:jc w:val="both"/>
        <w:rPr>
          <w:rFonts w:ascii="Times New Roman" w:hAnsi="Times New Roman" w:cs="Times New Roman"/>
          <w:color w:val="auto"/>
        </w:rPr>
      </w:pPr>
      <w:r w:rsidRPr="00FF6F15">
        <w:rPr>
          <w:rFonts w:ascii="Times New Roman" w:hAnsi="Times New Roman" w:cs="Times New Roman"/>
          <w:color w:val="auto"/>
        </w:rPr>
        <w:t>Ustanovenia o darovacej zmluve sa primerane použijú aj na zmluvy o bezodplatnom prevode iných právnych predmetov, ak to pripúšťa ich povaha.</w:t>
      </w:r>
    </w:p>
    <w:p w14:paraId="2934BB88" w14:textId="77777777" w:rsidR="00093F5C" w:rsidRPr="00FF6F15" w:rsidRDefault="00093F5C">
      <w:pPr>
        <w:pStyle w:val="Standard"/>
        <w:jc w:val="both"/>
        <w:rPr>
          <w:rFonts w:ascii="Times New Roman" w:hAnsi="Times New Roman" w:cs="Times New Roman"/>
          <w:color w:val="auto"/>
        </w:rPr>
      </w:pPr>
    </w:p>
    <w:p w14:paraId="670B06CD" w14:textId="1F3185C7" w:rsidR="00093F5C" w:rsidRPr="00FF6F15" w:rsidRDefault="00093F5C" w:rsidP="006610FD">
      <w:pPr>
        <w:pStyle w:val="Nadpis6"/>
      </w:pPr>
    </w:p>
    <w:p w14:paraId="2D10E1BB" w14:textId="4579F661"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Forma zmluvy</w:t>
      </w:r>
    </w:p>
    <w:p w14:paraId="72EDC08D" w14:textId="77777777" w:rsidR="00121C1F" w:rsidRPr="00FF6F15" w:rsidRDefault="00121C1F">
      <w:pPr>
        <w:pStyle w:val="Standard"/>
        <w:ind w:left="714" w:hanging="357"/>
        <w:jc w:val="both"/>
        <w:rPr>
          <w:rFonts w:ascii="Times New Roman" w:hAnsi="Times New Roman" w:cs="Times New Roman"/>
          <w:b/>
          <w:bCs/>
          <w:color w:val="auto"/>
        </w:rPr>
      </w:pPr>
    </w:p>
    <w:p w14:paraId="7BB0950D" w14:textId="39FE0F57" w:rsidR="00093F5C" w:rsidRPr="00FF6F15" w:rsidRDefault="00093F5C">
      <w:pPr>
        <w:pStyle w:val="Standard"/>
        <w:numPr>
          <w:ilvl w:val="0"/>
          <w:numId w:val="703"/>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Ak je dar zapísaný vo verejnom registri, musí byť darovacia zmluva písomná.  </w:t>
      </w:r>
    </w:p>
    <w:p w14:paraId="629F4ECD" w14:textId="77777777" w:rsidR="00121C1F" w:rsidRPr="00FF6F15" w:rsidRDefault="00121C1F">
      <w:pPr>
        <w:pStyle w:val="Standard"/>
        <w:ind w:left="714" w:hanging="357"/>
        <w:jc w:val="both"/>
        <w:rPr>
          <w:rFonts w:ascii="Times New Roman" w:hAnsi="Times New Roman" w:cs="Times New Roman"/>
          <w:color w:val="auto"/>
        </w:rPr>
      </w:pPr>
    </w:p>
    <w:p w14:paraId="405316EC" w14:textId="5AFEE1BC" w:rsidR="00093F5C" w:rsidRPr="00FF6F15" w:rsidRDefault="00093F5C">
      <w:pPr>
        <w:pStyle w:val="Standard"/>
        <w:numPr>
          <w:ilvl w:val="0"/>
          <w:numId w:val="703"/>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Darovacia zmluva musí </w:t>
      </w:r>
      <w:r w:rsidR="0081170A" w:rsidRPr="00FF6F15">
        <w:rPr>
          <w:rFonts w:ascii="Times New Roman" w:hAnsi="Times New Roman" w:cs="Times New Roman"/>
          <w:color w:val="auto"/>
        </w:rPr>
        <w:t xml:space="preserve">byť </w:t>
      </w:r>
      <w:r w:rsidRPr="00FF6F15">
        <w:rPr>
          <w:rFonts w:ascii="Times New Roman" w:hAnsi="Times New Roman" w:cs="Times New Roman"/>
          <w:color w:val="auto"/>
        </w:rPr>
        <w:t>písomná aj vtedy, ak vec nebude odovzdaná pri uzavretí zmluvy.</w:t>
      </w:r>
    </w:p>
    <w:p w14:paraId="4EA337AC" w14:textId="77777777" w:rsidR="00093F5C" w:rsidRPr="00FF6F15" w:rsidRDefault="00093F5C">
      <w:pPr>
        <w:pStyle w:val="Standard"/>
        <w:jc w:val="both"/>
        <w:rPr>
          <w:rFonts w:ascii="Times New Roman" w:hAnsi="Times New Roman" w:cs="Times New Roman"/>
          <w:color w:val="auto"/>
        </w:rPr>
      </w:pPr>
    </w:p>
    <w:p w14:paraId="669B9673" w14:textId="3726CAAB" w:rsidR="00093F5C" w:rsidRPr="00FF6F15" w:rsidRDefault="00093F5C" w:rsidP="006610FD">
      <w:pPr>
        <w:pStyle w:val="Nadpis6"/>
      </w:pPr>
    </w:p>
    <w:p w14:paraId="79E7B93A" w14:textId="34E3119B"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Darovanie pre prípad smrti</w:t>
      </w:r>
    </w:p>
    <w:p w14:paraId="06272BA6" w14:textId="77777777" w:rsidR="00121C1F" w:rsidRPr="00FF6F15" w:rsidRDefault="00121C1F">
      <w:pPr>
        <w:pStyle w:val="Standard"/>
        <w:jc w:val="both"/>
        <w:rPr>
          <w:rFonts w:ascii="Times New Roman" w:hAnsi="Times New Roman" w:cs="Times New Roman"/>
          <w:color w:val="auto"/>
        </w:rPr>
      </w:pPr>
    </w:p>
    <w:p w14:paraId="49B9E526" w14:textId="77777777" w:rsidR="00093F5C" w:rsidRPr="00FF6F15" w:rsidRDefault="00093F5C">
      <w:pPr>
        <w:pStyle w:val="Standard"/>
        <w:ind w:firstLine="357"/>
        <w:jc w:val="both"/>
        <w:rPr>
          <w:rFonts w:ascii="Times New Roman" w:hAnsi="Times New Roman" w:cs="Times New Roman"/>
          <w:color w:val="auto"/>
        </w:rPr>
      </w:pPr>
      <w:r w:rsidRPr="00FF6F15">
        <w:rPr>
          <w:rFonts w:ascii="Times New Roman" w:hAnsi="Times New Roman" w:cs="Times New Roman"/>
          <w:color w:val="auto"/>
        </w:rPr>
        <w:t>Darovacia zmluva, podľa ktorej je smrť darcu podmienkou darovania a plniť sa má až po jeho smrti, je neplatná.</w:t>
      </w:r>
    </w:p>
    <w:p w14:paraId="7B98BF0A" w14:textId="77777777" w:rsidR="00093F5C" w:rsidRPr="00FF6F15" w:rsidRDefault="00093F5C">
      <w:pPr>
        <w:pStyle w:val="Standard"/>
        <w:jc w:val="both"/>
        <w:rPr>
          <w:rFonts w:ascii="Times New Roman" w:hAnsi="Times New Roman" w:cs="Times New Roman"/>
          <w:color w:val="auto"/>
        </w:rPr>
      </w:pPr>
    </w:p>
    <w:p w14:paraId="2DE5D37A" w14:textId="3B815E97" w:rsidR="00093F5C" w:rsidRPr="00FF6F15" w:rsidRDefault="00093F5C" w:rsidP="006610FD">
      <w:pPr>
        <w:pStyle w:val="Nadpis6"/>
      </w:pPr>
    </w:p>
    <w:p w14:paraId="64EEB813" w14:textId="1E3B7BA8"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Účel daru</w:t>
      </w:r>
    </w:p>
    <w:p w14:paraId="6B039187" w14:textId="77777777" w:rsidR="00121C1F" w:rsidRPr="00FF6F15" w:rsidRDefault="00121C1F">
      <w:pPr>
        <w:pStyle w:val="Standard"/>
        <w:jc w:val="both"/>
        <w:rPr>
          <w:rFonts w:ascii="Times New Roman" w:hAnsi="Times New Roman" w:cs="Times New Roman"/>
          <w:color w:val="auto"/>
        </w:rPr>
      </w:pPr>
    </w:p>
    <w:p w14:paraId="3518990E" w14:textId="638DF528" w:rsidR="00093F5C" w:rsidRPr="00FF6F15" w:rsidRDefault="00093F5C">
      <w:pPr>
        <w:pStyle w:val="Standard"/>
        <w:numPr>
          <w:ilvl w:val="0"/>
          <w:numId w:val="704"/>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Darca je oprávnený určiť účel, na ktorý má byť dar použitý. </w:t>
      </w:r>
    </w:p>
    <w:p w14:paraId="5802D9E5" w14:textId="77777777" w:rsidR="00121C1F" w:rsidRPr="00FF6F15" w:rsidRDefault="00121C1F">
      <w:pPr>
        <w:pStyle w:val="Standard"/>
        <w:ind w:left="714" w:hanging="357"/>
        <w:jc w:val="both"/>
        <w:rPr>
          <w:rFonts w:ascii="Times New Roman" w:hAnsi="Times New Roman" w:cs="Times New Roman"/>
          <w:color w:val="auto"/>
        </w:rPr>
      </w:pPr>
    </w:p>
    <w:p w14:paraId="0BB473FF" w14:textId="63AF0454" w:rsidR="00093F5C" w:rsidRPr="00FF6F15" w:rsidRDefault="00093F5C">
      <w:pPr>
        <w:pStyle w:val="Standard"/>
        <w:numPr>
          <w:ilvl w:val="0"/>
          <w:numId w:val="704"/>
        </w:numPr>
        <w:ind w:left="714" w:hanging="357"/>
        <w:jc w:val="both"/>
        <w:rPr>
          <w:rFonts w:ascii="Times New Roman" w:hAnsi="Times New Roman" w:cs="Times New Roman"/>
          <w:color w:val="auto"/>
        </w:rPr>
      </w:pPr>
      <w:r w:rsidRPr="00FF6F15">
        <w:rPr>
          <w:rFonts w:ascii="Times New Roman" w:hAnsi="Times New Roman" w:cs="Times New Roman"/>
          <w:color w:val="auto"/>
        </w:rPr>
        <w:t>Obdarovaný je povinný použiť dar na určený účel; to neplatí, ak k zmareniu účelu došlo z iných dôvodov ako konaním alebo opomenutím obdarovaného.</w:t>
      </w:r>
    </w:p>
    <w:p w14:paraId="24D2C32C" w14:textId="77777777" w:rsidR="00093F5C" w:rsidRPr="00FF6F15" w:rsidRDefault="00093F5C">
      <w:pPr>
        <w:pStyle w:val="Standard"/>
        <w:ind w:left="714" w:hanging="357"/>
        <w:jc w:val="both"/>
        <w:rPr>
          <w:rFonts w:ascii="Times New Roman" w:hAnsi="Times New Roman" w:cs="Times New Roman"/>
          <w:color w:val="auto"/>
        </w:rPr>
      </w:pPr>
    </w:p>
    <w:p w14:paraId="4496380A" w14:textId="77777777" w:rsidR="00093F5C" w:rsidRPr="00FF6F15" w:rsidRDefault="00093F5C">
      <w:pPr>
        <w:pStyle w:val="Standard"/>
        <w:jc w:val="center"/>
        <w:rPr>
          <w:rFonts w:ascii="Times New Roman" w:hAnsi="Times New Roman" w:cs="Times New Roman"/>
          <w:bCs/>
          <w:color w:val="auto"/>
          <w:spacing w:val="30"/>
        </w:rPr>
      </w:pPr>
      <w:r w:rsidRPr="00FF6F15">
        <w:rPr>
          <w:rFonts w:ascii="Times New Roman" w:hAnsi="Times New Roman" w:cs="Times New Roman"/>
          <w:bCs/>
          <w:color w:val="auto"/>
          <w:spacing w:val="30"/>
        </w:rPr>
        <w:t>Príkaz</w:t>
      </w:r>
    </w:p>
    <w:p w14:paraId="51F0B54B" w14:textId="77777777" w:rsidR="00093F5C" w:rsidRPr="00FF6F15" w:rsidRDefault="00093F5C">
      <w:pPr>
        <w:pStyle w:val="Standard"/>
        <w:jc w:val="center"/>
        <w:rPr>
          <w:rFonts w:ascii="Times New Roman" w:hAnsi="Times New Roman" w:cs="Times New Roman"/>
          <w:bCs/>
          <w:color w:val="auto"/>
        </w:rPr>
      </w:pPr>
    </w:p>
    <w:p w14:paraId="1A67DA09" w14:textId="638188DF" w:rsidR="00093F5C" w:rsidRPr="00FF6F15" w:rsidRDefault="00093F5C" w:rsidP="006610FD">
      <w:pPr>
        <w:pStyle w:val="Nadpis6"/>
      </w:pPr>
    </w:p>
    <w:p w14:paraId="1D24524E" w14:textId="19EC721C"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Prípustnosť príkazu</w:t>
      </w:r>
    </w:p>
    <w:p w14:paraId="1EE25079" w14:textId="77777777" w:rsidR="00121C1F" w:rsidRPr="00FF6F15" w:rsidRDefault="00121C1F">
      <w:pPr>
        <w:pStyle w:val="Standard"/>
        <w:jc w:val="both"/>
        <w:rPr>
          <w:rFonts w:ascii="Times New Roman" w:hAnsi="Times New Roman" w:cs="Times New Roman"/>
          <w:b/>
          <w:bCs/>
          <w:color w:val="auto"/>
        </w:rPr>
      </w:pPr>
    </w:p>
    <w:p w14:paraId="1576354F" w14:textId="5A641FDB" w:rsidR="00093F5C" w:rsidRPr="00FF6F15" w:rsidRDefault="00093F5C">
      <w:pPr>
        <w:pStyle w:val="Standard"/>
        <w:numPr>
          <w:ilvl w:val="0"/>
          <w:numId w:val="705"/>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Darovanie s príkazom </w:t>
      </w:r>
      <w:r w:rsidR="001E7C03" w:rsidRPr="00FF6F15">
        <w:rPr>
          <w:rFonts w:ascii="Times New Roman" w:hAnsi="Times New Roman" w:cs="Times New Roman"/>
          <w:color w:val="auto"/>
        </w:rPr>
        <w:t xml:space="preserve">niečo konať, zdržať sa určitého konania alebo niečo strpieť </w:t>
      </w:r>
      <w:r w:rsidRPr="00FF6F15">
        <w:rPr>
          <w:rFonts w:ascii="Times New Roman" w:hAnsi="Times New Roman" w:cs="Times New Roman"/>
          <w:color w:val="auto"/>
        </w:rPr>
        <w:t>je prípustné, ak nie je v rozpore s bezodplatnosťou darovacej zmluvy.</w:t>
      </w:r>
    </w:p>
    <w:p w14:paraId="3DAED747" w14:textId="77777777" w:rsidR="00121C1F" w:rsidRPr="00FF6F15" w:rsidRDefault="00121C1F">
      <w:pPr>
        <w:pStyle w:val="Standard"/>
        <w:ind w:left="714"/>
        <w:jc w:val="both"/>
        <w:rPr>
          <w:rFonts w:ascii="Times New Roman" w:hAnsi="Times New Roman" w:cs="Times New Roman"/>
          <w:color w:val="auto"/>
        </w:rPr>
      </w:pPr>
    </w:p>
    <w:p w14:paraId="4582561C" w14:textId="167552EB" w:rsidR="00285766" w:rsidRPr="0019436D" w:rsidRDefault="00093F5C" w:rsidP="00367434">
      <w:pPr>
        <w:pStyle w:val="Standard"/>
        <w:numPr>
          <w:ilvl w:val="0"/>
          <w:numId w:val="705"/>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V rozpore s bezodplatnosťou nie je, ak obdarovaný musí na vykonanie príkazu vynaložiť náklady, ktorých </w:t>
      </w:r>
      <w:r w:rsidR="001E7C03" w:rsidRPr="00FF6F15">
        <w:rPr>
          <w:rFonts w:ascii="Times New Roman" w:hAnsi="Times New Roman" w:cs="Times New Roman"/>
          <w:color w:val="auto"/>
        </w:rPr>
        <w:t xml:space="preserve">výška </w:t>
      </w:r>
      <w:r w:rsidRPr="00FF6F15">
        <w:rPr>
          <w:rFonts w:ascii="Times New Roman" w:hAnsi="Times New Roman" w:cs="Times New Roman"/>
          <w:color w:val="auto"/>
        </w:rPr>
        <w:t>je vzhľadom k hodnote daru zanedbateľná.</w:t>
      </w:r>
    </w:p>
    <w:p w14:paraId="6185F503" w14:textId="1140937D" w:rsidR="00093F5C" w:rsidRPr="00FF6F15" w:rsidRDefault="00093F5C" w:rsidP="006610FD">
      <w:pPr>
        <w:pStyle w:val="Nadpis6"/>
      </w:pPr>
    </w:p>
    <w:p w14:paraId="6B156647" w14:textId="1C08473F"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Splnenie príkazu</w:t>
      </w:r>
    </w:p>
    <w:p w14:paraId="04A1F92F" w14:textId="77777777" w:rsidR="00121C1F" w:rsidRPr="00FF6F15" w:rsidRDefault="00121C1F">
      <w:pPr>
        <w:pStyle w:val="Standard"/>
        <w:ind w:left="714" w:hanging="357"/>
        <w:jc w:val="both"/>
        <w:rPr>
          <w:rFonts w:ascii="Times New Roman" w:hAnsi="Times New Roman" w:cs="Times New Roman"/>
          <w:b/>
          <w:bCs/>
          <w:color w:val="auto"/>
        </w:rPr>
      </w:pPr>
    </w:p>
    <w:p w14:paraId="2F01AB1A" w14:textId="18360C6E" w:rsidR="00093F5C" w:rsidRPr="00FF6F15" w:rsidRDefault="00093F5C">
      <w:pPr>
        <w:pStyle w:val="Standard"/>
        <w:numPr>
          <w:ilvl w:val="0"/>
          <w:numId w:val="706"/>
        </w:numPr>
        <w:ind w:left="714" w:hanging="357"/>
        <w:jc w:val="both"/>
        <w:rPr>
          <w:rFonts w:ascii="Times New Roman" w:hAnsi="Times New Roman" w:cs="Times New Roman"/>
          <w:color w:val="auto"/>
        </w:rPr>
      </w:pPr>
      <w:r w:rsidRPr="00FF6F15">
        <w:rPr>
          <w:rFonts w:ascii="Times New Roman" w:hAnsi="Times New Roman" w:cs="Times New Roman"/>
          <w:color w:val="auto"/>
        </w:rPr>
        <w:t>Obdarovaný nie je povinný príkaz splniť, ak sa splnenie príkazu stane bez zavinenia obdarovaného nemožným alebo si vyžiada náklady</w:t>
      </w:r>
      <w:r w:rsidR="001E7C03" w:rsidRPr="00FF6F15">
        <w:rPr>
          <w:rFonts w:ascii="Times New Roman" w:hAnsi="Times New Roman" w:cs="Times New Roman"/>
          <w:color w:val="auto"/>
        </w:rPr>
        <w:t xml:space="preserve">, ktoré sú vzhľadom k hodnote daru </w:t>
      </w:r>
      <w:r w:rsidR="001E7C03" w:rsidRPr="00FF6F15">
        <w:rPr>
          <w:rFonts w:ascii="Times New Roman" w:hAnsi="Times New Roman" w:cs="Times New Roman"/>
          <w:color w:val="auto"/>
        </w:rPr>
        <w:lastRenderedPageBreak/>
        <w:t>nezanedbateľné</w:t>
      </w:r>
      <w:r w:rsidRPr="00FF6F15">
        <w:rPr>
          <w:rFonts w:ascii="Times New Roman" w:hAnsi="Times New Roman" w:cs="Times New Roman"/>
          <w:color w:val="auto"/>
        </w:rPr>
        <w:t>. Ak obdarovaný príkaz splnil, má právo na náhradu nákladov</w:t>
      </w:r>
      <w:r w:rsidR="001E7C03" w:rsidRPr="00FF6F15">
        <w:rPr>
          <w:rFonts w:ascii="Times New Roman" w:hAnsi="Times New Roman" w:cs="Times New Roman"/>
          <w:color w:val="auto"/>
        </w:rPr>
        <w:t>, ktoré vynaložil nad rámec toho, na čo je povinný</w:t>
      </w:r>
      <w:r w:rsidRPr="00FF6F15">
        <w:rPr>
          <w:rFonts w:ascii="Times New Roman" w:hAnsi="Times New Roman" w:cs="Times New Roman"/>
          <w:color w:val="auto"/>
        </w:rPr>
        <w:t>.</w:t>
      </w:r>
    </w:p>
    <w:p w14:paraId="4BBBA55E" w14:textId="77777777" w:rsidR="00121C1F" w:rsidRPr="00FF6F15" w:rsidRDefault="00121C1F">
      <w:pPr>
        <w:pStyle w:val="Standard"/>
        <w:ind w:left="714"/>
        <w:jc w:val="both"/>
        <w:rPr>
          <w:rFonts w:ascii="Times New Roman" w:hAnsi="Times New Roman" w:cs="Times New Roman"/>
          <w:color w:val="auto"/>
        </w:rPr>
      </w:pPr>
    </w:p>
    <w:p w14:paraId="6E0DE147" w14:textId="28338B65" w:rsidR="00093F5C" w:rsidRDefault="00093F5C">
      <w:pPr>
        <w:pStyle w:val="Standard"/>
        <w:numPr>
          <w:ilvl w:val="0"/>
          <w:numId w:val="706"/>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Po darcovej smrti môže požadovať splnenie príkazu </w:t>
      </w:r>
      <w:r w:rsidR="001E7C03" w:rsidRPr="00FF6F15">
        <w:rPr>
          <w:rFonts w:ascii="Times New Roman" w:hAnsi="Times New Roman" w:cs="Times New Roman"/>
          <w:color w:val="auto"/>
        </w:rPr>
        <w:t>ktorýkoľvek z dedičov</w:t>
      </w:r>
      <w:r w:rsidRPr="00FF6F15">
        <w:rPr>
          <w:rFonts w:ascii="Times New Roman" w:hAnsi="Times New Roman" w:cs="Times New Roman"/>
          <w:color w:val="auto"/>
        </w:rPr>
        <w:t>.</w:t>
      </w:r>
    </w:p>
    <w:p w14:paraId="68C143D3" w14:textId="77777777" w:rsidR="00B15243" w:rsidRDefault="00B15243" w:rsidP="00796FFC">
      <w:pPr>
        <w:pStyle w:val="Odsekzoznamu"/>
        <w:rPr>
          <w:rFonts w:ascii="Times New Roman" w:hAnsi="Times New Roman" w:cs="Times New Roman"/>
        </w:rPr>
      </w:pPr>
    </w:p>
    <w:p w14:paraId="1D327F9B" w14:textId="20FE1D8B" w:rsidR="00B15243" w:rsidRPr="00FF6F15" w:rsidRDefault="00B15243">
      <w:pPr>
        <w:pStyle w:val="Standard"/>
        <w:numPr>
          <w:ilvl w:val="0"/>
          <w:numId w:val="706"/>
        </w:numPr>
        <w:ind w:left="714" w:hanging="357"/>
        <w:jc w:val="both"/>
        <w:rPr>
          <w:rFonts w:ascii="Times New Roman" w:hAnsi="Times New Roman" w:cs="Times New Roman"/>
          <w:color w:val="auto"/>
        </w:rPr>
      </w:pPr>
      <w:r>
        <w:rPr>
          <w:rFonts w:ascii="Times New Roman" w:hAnsi="Times New Roman" w:cs="Times New Roman"/>
          <w:color w:val="auto"/>
        </w:rPr>
        <w:t>Povinnosť z príkazu zaniká najneskôr stratou právnej subjektivity obdarovaného, ktorému bol príkaz uložený.</w:t>
      </w:r>
    </w:p>
    <w:p w14:paraId="178919AA" w14:textId="77777777" w:rsidR="000B6BD1" w:rsidRPr="00FF6F15" w:rsidRDefault="000B6BD1">
      <w:pPr>
        <w:pStyle w:val="Standard"/>
        <w:jc w:val="center"/>
        <w:rPr>
          <w:rFonts w:ascii="Times New Roman" w:hAnsi="Times New Roman" w:cs="Times New Roman"/>
          <w:bCs/>
          <w:color w:val="auto"/>
        </w:rPr>
      </w:pPr>
    </w:p>
    <w:p w14:paraId="7C4B84F7" w14:textId="34A4F391" w:rsidR="00093F5C" w:rsidRPr="00FF6F15" w:rsidRDefault="00093F5C" w:rsidP="006610FD">
      <w:pPr>
        <w:pStyle w:val="Nadpis6"/>
      </w:pPr>
    </w:p>
    <w:p w14:paraId="7838E2E0" w14:textId="4E5C9CD4"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Vady daru</w:t>
      </w:r>
    </w:p>
    <w:p w14:paraId="51F9526C" w14:textId="77777777" w:rsidR="00FC7504" w:rsidRPr="00FF6F15" w:rsidRDefault="00FC7504">
      <w:pPr>
        <w:pStyle w:val="Standard"/>
        <w:jc w:val="both"/>
        <w:rPr>
          <w:rFonts w:ascii="Times New Roman" w:hAnsi="Times New Roman" w:cs="Times New Roman"/>
          <w:b/>
          <w:bCs/>
          <w:color w:val="auto"/>
        </w:rPr>
      </w:pPr>
    </w:p>
    <w:p w14:paraId="3964A1FD" w14:textId="566DADBF" w:rsidR="00093F5C" w:rsidRPr="00FF6F15" w:rsidRDefault="00093F5C">
      <w:pPr>
        <w:pStyle w:val="Standard"/>
        <w:numPr>
          <w:ilvl w:val="1"/>
          <w:numId w:val="1372"/>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Darca je povinný obdarovaného pred uzavretím zmluvy upozorniť na všetky vady, o ktorých vie, okrem vád, ktoré sú </w:t>
      </w:r>
      <w:r w:rsidR="001E7C03" w:rsidRPr="00FF6F15">
        <w:rPr>
          <w:rFonts w:ascii="Times New Roman" w:hAnsi="Times New Roman" w:cs="Times New Roman"/>
          <w:color w:val="auto"/>
        </w:rPr>
        <w:t xml:space="preserve">zrejmé </w:t>
      </w:r>
      <w:r w:rsidRPr="00FF6F15">
        <w:rPr>
          <w:rFonts w:ascii="Times New Roman" w:hAnsi="Times New Roman" w:cs="Times New Roman"/>
          <w:color w:val="auto"/>
        </w:rPr>
        <w:t xml:space="preserve">alebo ktoré možno zistiť z verejného registra. </w:t>
      </w:r>
    </w:p>
    <w:p w14:paraId="24F1A3A2" w14:textId="77777777" w:rsidR="00913EF4" w:rsidRPr="00FF6F15" w:rsidRDefault="00913EF4">
      <w:pPr>
        <w:pStyle w:val="Standard"/>
        <w:ind w:left="714"/>
        <w:jc w:val="both"/>
        <w:rPr>
          <w:rFonts w:ascii="Times New Roman" w:hAnsi="Times New Roman" w:cs="Times New Roman"/>
          <w:color w:val="auto"/>
        </w:rPr>
      </w:pPr>
    </w:p>
    <w:p w14:paraId="64A72F10" w14:textId="497DED66" w:rsidR="00093F5C" w:rsidRPr="00FF6F15" w:rsidRDefault="00093F5C">
      <w:pPr>
        <w:pStyle w:val="Standard"/>
        <w:numPr>
          <w:ilvl w:val="1"/>
          <w:numId w:val="1372"/>
        </w:numPr>
        <w:ind w:left="714" w:hanging="357"/>
        <w:jc w:val="both"/>
        <w:rPr>
          <w:rFonts w:ascii="Times New Roman" w:hAnsi="Times New Roman" w:cs="Times New Roman"/>
          <w:color w:val="auto"/>
        </w:rPr>
      </w:pPr>
      <w:r w:rsidRPr="00FF6F15">
        <w:rPr>
          <w:rFonts w:ascii="Times New Roman" w:hAnsi="Times New Roman" w:cs="Times New Roman"/>
          <w:color w:val="auto"/>
        </w:rPr>
        <w:t>Obdarovaný má právo odstúpiť od zmluvy a dar vrátiť, ak má vady, na ktoré ho bol darca povinný upozorniť.</w:t>
      </w:r>
    </w:p>
    <w:p w14:paraId="7CC575F0" w14:textId="77777777" w:rsidR="00093F5C" w:rsidRPr="00FF6F15" w:rsidRDefault="00093F5C">
      <w:pPr>
        <w:pStyle w:val="Standard"/>
        <w:jc w:val="both"/>
        <w:rPr>
          <w:rFonts w:ascii="Times New Roman" w:hAnsi="Times New Roman" w:cs="Times New Roman"/>
          <w:color w:val="auto"/>
        </w:rPr>
      </w:pPr>
    </w:p>
    <w:p w14:paraId="3E4A856E" w14:textId="77777777" w:rsidR="00093F5C" w:rsidRPr="00FF6F15" w:rsidRDefault="00093F5C">
      <w:pPr>
        <w:pStyle w:val="Standard"/>
        <w:jc w:val="center"/>
        <w:rPr>
          <w:rFonts w:ascii="Times New Roman" w:hAnsi="Times New Roman" w:cs="Times New Roman"/>
          <w:bCs/>
          <w:color w:val="auto"/>
          <w:spacing w:val="30"/>
        </w:rPr>
      </w:pPr>
      <w:r w:rsidRPr="00FF6F15">
        <w:rPr>
          <w:rFonts w:ascii="Times New Roman" w:hAnsi="Times New Roman" w:cs="Times New Roman"/>
          <w:bCs/>
          <w:color w:val="auto"/>
          <w:spacing w:val="30"/>
        </w:rPr>
        <w:t>Zrušenie a odvolanie darovania</w:t>
      </w:r>
    </w:p>
    <w:p w14:paraId="4BED8F92" w14:textId="77777777" w:rsidR="00093F5C" w:rsidRPr="00FF6F15" w:rsidRDefault="00093F5C">
      <w:pPr>
        <w:pStyle w:val="Standard"/>
        <w:jc w:val="center"/>
        <w:rPr>
          <w:rFonts w:ascii="Times New Roman" w:hAnsi="Times New Roman" w:cs="Times New Roman"/>
          <w:bCs/>
          <w:color w:val="auto"/>
        </w:rPr>
      </w:pPr>
    </w:p>
    <w:p w14:paraId="73A9C03C" w14:textId="1E8613E5" w:rsidR="00093F5C" w:rsidRPr="00FF6F15" w:rsidRDefault="00093F5C" w:rsidP="006610FD">
      <w:pPr>
        <w:pStyle w:val="Nadpis6"/>
      </w:pPr>
    </w:p>
    <w:p w14:paraId="5240A2B9" w14:textId="5899C4D1"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Zrušenie darovania pre zmenu okolností</w:t>
      </w:r>
    </w:p>
    <w:p w14:paraId="1E207C04" w14:textId="77777777" w:rsidR="00121C1F" w:rsidRPr="00FF6F15" w:rsidRDefault="00121C1F">
      <w:pPr>
        <w:pStyle w:val="Standard"/>
        <w:jc w:val="both"/>
        <w:rPr>
          <w:rFonts w:ascii="Times New Roman" w:hAnsi="Times New Roman" w:cs="Times New Roman"/>
          <w:b/>
          <w:bCs/>
          <w:color w:val="auto"/>
        </w:rPr>
      </w:pPr>
    </w:p>
    <w:p w14:paraId="14AF86D3" w14:textId="590F22C6" w:rsidR="00093F5C" w:rsidRPr="00FF6F15" w:rsidRDefault="00093F5C">
      <w:pPr>
        <w:pStyle w:val="Standard"/>
        <w:ind w:firstLine="357"/>
        <w:jc w:val="both"/>
        <w:rPr>
          <w:rFonts w:ascii="Times New Roman" w:hAnsi="Times New Roman" w:cs="Times New Roman"/>
          <w:color w:val="auto"/>
        </w:rPr>
      </w:pPr>
      <w:r w:rsidRPr="00FF6F15">
        <w:rPr>
          <w:rFonts w:ascii="Times New Roman" w:hAnsi="Times New Roman" w:cs="Times New Roman"/>
          <w:color w:val="auto"/>
        </w:rPr>
        <w:t>Ak ešte nedošlo k odovzdaniu daru</w:t>
      </w:r>
      <w:r w:rsidR="00DF24D8" w:rsidRPr="00FF6F15">
        <w:rPr>
          <w:rFonts w:ascii="Times New Roman" w:hAnsi="Times New Roman" w:cs="Times New Roman"/>
          <w:color w:val="auto"/>
        </w:rPr>
        <w:t xml:space="preserve"> a prevodu vlastníckeho práva</w:t>
      </w:r>
      <w:r w:rsidRPr="00FF6F15">
        <w:rPr>
          <w:rFonts w:ascii="Times New Roman" w:hAnsi="Times New Roman" w:cs="Times New Roman"/>
          <w:color w:val="auto"/>
        </w:rPr>
        <w:t>, má darca právo zrušiť darovanie, ak</w:t>
      </w:r>
    </w:p>
    <w:p w14:paraId="2CD40A8B" w14:textId="48AF4F14" w:rsidR="00093F5C" w:rsidRPr="00FF6F15" w:rsidRDefault="006B4A22">
      <w:pPr>
        <w:pStyle w:val="Standard"/>
        <w:numPr>
          <w:ilvl w:val="1"/>
          <w:numId w:val="707"/>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sa </w:t>
      </w:r>
      <w:r w:rsidR="00093F5C" w:rsidRPr="00FF6F15">
        <w:rPr>
          <w:rFonts w:ascii="Times New Roman" w:hAnsi="Times New Roman" w:cs="Times New Roman"/>
          <w:color w:val="auto"/>
        </w:rPr>
        <w:t>obdarovaný dopustí správania, ktoré by inak zakladalo právo odvolať darovanie pre nevďak,</w:t>
      </w:r>
      <w:r w:rsidR="00DF24D8" w:rsidRPr="00FF6F15">
        <w:rPr>
          <w:rFonts w:ascii="Times New Roman" w:hAnsi="Times New Roman" w:cs="Times New Roman"/>
          <w:color w:val="auto"/>
        </w:rPr>
        <w:t xml:space="preserve"> alebo</w:t>
      </w:r>
    </w:p>
    <w:p w14:paraId="5DA551AF" w14:textId="3F68708D" w:rsidR="00093F5C" w:rsidRPr="00FF6F15" w:rsidRDefault="006B4A22">
      <w:pPr>
        <w:pStyle w:val="Standard"/>
        <w:numPr>
          <w:ilvl w:val="1"/>
          <w:numId w:val="707"/>
        </w:numPr>
        <w:ind w:left="714" w:hanging="357"/>
        <w:jc w:val="both"/>
        <w:rPr>
          <w:rFonts w:ascii="Times New Roman" w:hAnsi="Times New Roman" w:cs="Times New Roman"/>
          <w:color w:val="auto"/>
        </w:rPr>
      </w:pPr>
      <w:r w:rsidRPr="00FF6F15">
        <w:rPr>
          <w:rFonts w:ascii="Times New Roman" w:hAnsi="Times New Roman" w:cs="Times New Roman"/>
          <w:color w:val="auto"/>
        </w:rPr>
        <w:t xml:space="preserve">sa </w:t>
      </w:r>
      <w:r w:rsidR="00093F5C" w:rsidRPr="00FF6F15">
        <w:rPr>
          <w:rFonts w:ascii="Times New Roman" w:hAnsi="Times New Roman" w:cs="Times New Roman"/>
          <w:color w:val="auto"/>
        </w:rPr>
        <w:t xml:space="preserve">darca po uzavretí zmluvy ocitne </w:t>
      </w:r>
      <w:r w:rsidRPr="00FF6F15">
        <w:rPr>
          <w:rFonts w:ascii="Times New Roman" w:hAnsi="Times New Roman" w:cs="Times New Roman"/>
          <w:color w:val="auto"/>
        </w:rPr>
        <w:t xml:space="preserve">v </w:t>
      </w:r>
      <w:r w:rsidR="00093F5C" w:rsidRPr="00FF6F15">
        <w:rPr>
          <w:rFonts w:ascii="Times New Roman" w:hAnsi="Times New Roman" w:cs="Times New Roman"/>
          <w:color w:val="auto"/>
        </w:rPr>
        <w:t xml:space="preserve">stave </w:t>
      </w:r>
      <w:r w:rsidR="00DF24D8" w:rsidRPr="00FF6F15">
        <w:rPr>
          <w:rFonts w:ascii="Times New Roman" w:hAnsi="Times New Roman" w:cs="Times New Roman"/>
          <w:color w:val="auto"/>
        </w:rPr>
        <w:t>chudoby</w:t>
      </w:r>
      <w:r w:rsidR="00093F5C" w:rsidRPr="00FF6F15">
        <w:rPr>
          <w:rFonts w:ascii="Times New Roman" w:hAnsi="Times New Roman" w:cs="Times New Roman"/>
          <w:color w:val="auto"/>
        </w:rPr>
        <w:t xml:space="preserve">, v ktorej si zo svojho majetku nie je schopný zabezpečiť </w:t>
      </w:r>
      <w:r w:rsidR="00DF24D8" w:rsidRPr="00FF6F15">
        <w:rPr>
          <w:rFonts w:ascii="Times New Roman" w:hAnsi="Times New Roman" w:cs="Times New Roman"/>
          <w:color w:val="auto"/>
        </w:rPr>
        <w:t>odôvodnené životné potreby</w:t>
      </w:r>
      <w:r w:rsidR="00093F5C" w:rsidRPr="00FF6F15">
        <w:rPr>
          <w:rFonts w:ascii="Times New Roman" w:hAnsi="Times New Roman" w:cs="Times New Roman"/>
          <w:color w:val="auto"/>
        </w:rPr>
        <w:t xml:space="preserve"> alebo nie je schopný plniť svoje iné vyživovacie povinnosti, alebo ak </w:t>
      </w:r>
      <w:r w:rsidRPr="00FF6F15">
        <w:rPr>
          <w:rFonts w:ascii="Times New Roman" w:hAnsi="Times New Roman" w:cs="Times New Roman"/>
          <w:color w:val="auto"/>
        </w:rPr>
        <w:t xml:space="preserve">bol </w:t>
      </w:r>
      <w:r w:rsidR="00093F5C" w:rsidRPr="00FF6F15">
        <w:rPr>
          <w:rFonts w:ascii="Times New Roman" w:hAnsi="Times New Roman" w:cs="Times New Roman"/>
          <w:color w:val="auto"/>
        </w:rPr>
        <w:t>na majetok darcu vyhlásený konkurz,</w:t>
      </w:r>
      <w:r w:rsidR="00DF24D8" w:rsidRPr="00FF6F15">
        <w:rPr>
          <w:rFonts w:ascii="Times New Roman" w:hAnsi="Times New Roman" w:cs="Times New Roman"/>
          <w:color w:val="auto"/>
        </w:rPr>
        <w:t xml:space="preserve"> alebo</w:t>
      </w:r>
    </w:p>
    <w:p w14:paraId="2A3B8296" w14:textId="4406977F" w:rsidR="00093F5C" w:rsidRPr="00FF6F15" w:rsidRDefault="00093F5C">
      <w:pPr>
        <w:pStyle w:val="Standard"/>
        <w:numPr>
          <w:ilvl w:val="1"/>
          <w:numId w:val="707"/>
        </w:numPr>
        <w:ind w:left="714" w:hanging="357"/>
        <w:jc w:val="both"/>
        <w:rPr>
          <w:rFonts w:ascii="Times New Roman" w:hAnsi="Times New Roman" w:cs="Times New Roman"/>
          <w:color w:val="auto"/>
        </w:rPr>
      </w:pPr>
      <w:r w:rsidRPr="00FF6F15">
        <w:rPr>
          <w:rFonts w:ascii="Times New Roman" w:hAnsi="Times New Roman" w:cs="Times New Roman"/>
          <w:color w:val="auto"/>
        </w:rPr>
        <w:t>obdarovaný zomrel.</w:t>
      </w:r>
    </w:p>
    <w:p w14:paraId="480D906E" w14:textId="77777777" w:rsidR="00093F5C" w:rsidRPr="00FF6F15" w:rsidRDefault="00093F5C">
      <w:pPr>
        <w:pStyle w:val="Standard"/>
        <w:jc w:val="both"/>
        <w:rPr>
          <w:rFonts w:ascii="Times New Roman" w:hAnsi="Times New Roman" w:cs="Times New Roman"/>
          <w:color w:val="auto"/>
        </w:rPr>
      </w:pPr>
    </w:p>
    <w:p w14:paraId="4B6AA0EE" w14:textId="67AE883E" w:rsidR="00093F5C" w:rsidRPr="00FF6F15" w:rsidRDefault="00093F5C" w:rsidP="006610FD">
      <w:pPr>
        <w:pStyle w:val="Nadpis6"/>
      </w:pPr>
    </w:p>
    <w:p w14:paraId="54ACA38D" w14:textId="0D774226"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Odvolanie darovania pre nevďak</w:t>
      </w:r>
    </w:p>
    <w:p w14:paraId="6ABDA580" w14:textId="77777777" w:rsidR="00121C1F" w:rsidRPr="00FF6F15" w:rsidRDefault="00121C1F">
      <w:pPr>
        <w:pStyle w:val="Standard"/>
        <w:jc w:val="center"/>
        <w:rPr>
          <w:rFonts w:ascii="Times New Roman" w:hAnsi="Times New Roman" w:cs="Times New Roman"/>
          <w:b/>
          <w:bCs/>
          <w:color w:val="auto"/>
        </w:rPr>
      </w:pPr>
    </w:p>
    <w:p w14:paraId="7E0B30EF" w14:textId="1C77AA09" w:rsidR="00093F5C" w:rsidRPr="00FF6F15" w:rsidRDefault="00093F5C">
      <w:pPr>
        <w:pStyle w:val="Odsekzoznamu"/>
        <w:numPr>
          <w:ilvl w:val="0"/>
          <w:numId w:val="7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obdarovaný k darcovi alebo jemu blízkej osobe správa tak, že tým hrubo porušuje dobré mravy, môže darca darovanie odvolať. </w:t>
      </w:r>
    </w:p>
    <w:p w14:paraId="35C2D796" w14:textId="77777777" w:rsidR="00121C1F" w:rsidRPr="00FF6F15" w:rsidRDefault="00121C1F">
      <w:pPr>
        <w:pStyle w:val="Odsekzoznamu"/>
        <w:spacing w:after="0" w:line="240" w:lineRule="auto"/>
        <w:ind w:left="714"/>
        <w:jc w:val="both"/>
        <w:rPr>
          <w:rFonts w:ascii="Times New Roman" w:hAnsi="Times New Roman" w:cs="Times New Roman"/>
          <w:sz w:val="24"/>
          <w:szCs w:val="24"/>
        </w:rPr>
      </w:pPr>
    </w:p>
    <w:p w14:paraId="5A722A1A" w14:textId="126AB90E" w:rsidR="00285766" w:rsidRPr="0019436D" w:rsidRDefault="00093F5C" w:rsidP="00724C31">
      <w:pPr>
        <w:pStyle w:val="Odsekzoznamu"/>
        <w:numPr>
          <w:ilvl w:val="0"/>
          <w:numId w:val="7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Neplnenie zákonnej vyživovacej povinnosti obdarovaného voči darcovi sa považuje za hrubé porušenie dobrých mravov</w:t>
      </w:r>
      <w:r w:rsidR="00D724C0" w:rsidRPr="00FF6F15">
        <w:rPr>
          <w:rFonts w:ascii="Times New Roman" w:hAnsi="Times New Roman" w:cs="Times New Roman"/>
          <w:sz w:val="24"/>
          <w:szCs w:val="24"/>
        </w:rPr>
        <w:t>.</w:t>
      </w:r>
    </w:p>
    <w:p w14:paraId="7578DEE0" w14:textId="77777777" w:rsidR="00285766" w:rsidRPr="00FF6F15" w:rsidRDefault="00285766" w:rsidP="00724C31">
      <w:pPr>
        <w:pStyle w:val="Standard"/>
        <w:jc w:val="both"/>
        <w:rPr>
          <w:rFonts w:ascii="Times New Roman" w:hAnsi="Times New Roman" w:cs="Times New Roman"/>
          <w:color w:val="auto"/>
        </w:rPr>
      </w:pPr>
    </w:p>
    <w:p w14:paraId="5D76691D" w14:textId="51E05E90" w:rsidR="00093F5C" w:rsidRPr="00FF6F15" w:rsidRDefault="00093F5C" w:rsidP="006610FD">
      <w:pPr>
        <w:pStyle w:val="Nadpis6"/>
      </w:pPr>
    </w:p>
    <w:p w14:paraId="045200B7" w14:textId="08DEEB93" w:rsidR="00121C1F" w:rsidRDefault="00DF24D8" w:rsidP="002057AC">
      <w:pPr>
        <w:pStyle w:val="Standard"/>
        <w:jc w:val="center"/>
        <w:rPr>
          <w:rFonts w:ascii="Times New Roman" w:hAnsi="Times New Roman" w:cs="Times New Roman"/>
          <w:bCs/>
          <w:color w:val="auto"/>
        </w:rPr>
      </w:pPr>
      <w:r w:rsidRPr="002057AC">
        <w:rPr>
          <w:rFonts w:ascii="Times New Roman" w:hAnsi="Times New Roman" w:cs="Times New Roman"/>
          <w:bCs/>
          <w:color w:val="auto"/>
        </w:rPr>
        <w:t>Lehota na odvolanie darovania pre nevďak</w:t>
      </w:r>
    </w:p>
    <w:p w14:paraId="6B002604" w14:textId="77777777" w:rsidR="00C62030" w:rsidRPr="002057AC" w:rsidRDefault="00C62030" w:rsidP="002057AC">
      <w:pPr>
        <w:pStyle w:val="Standard"/>
        <w:jc w:val="center"/>
        <w:rPr>
          <w:rFonts w:ascii="Times New Roman" w:hAnsi="Times New Roman" w:cs="Times New Roman"/>
          <w:bCs/>
          <w:color w:val="auto"/>
        </w:rPr>
      </w:pPr>
    </w:p>
    <w:p w14:paraId="22AB726D" w14:textId="30290AC4" w:rsidR="00093F5C" w:rsidRPr="00FF6F15" w:rsidRDefault="00093F5C">
      <w:pPr>
        <w:pStyle w:val="Standard"/>
        <w:numPr>
          <w:ilvl w:val="0"/>
          <w:numId w:val="709"/>
        </w:numPr>
        <w:ind w:left="714" w:hanging="357"/>
        <w:jc w:val="both"/>
        <w:rPr>
          <w:rFonts w:ascii="Times New Roman" w:hAnsi="Times New Roman" w:cs="Times New Roman"/>
          <w:color w:val="auto"/>
        </w:rPr>
      </w:pPr>
      <w:r w:rsidRPr="00FF6F15">
        <w:rPr>
          <w:rFonts w:ascii="Times New Roman" w:hAnsi="Times New Roman" w:cs="Times New Roman"/>
          <w:color w:val="auto"/>
        </w:rPr>
        <w:t>Odvolať darovanie pre nevďak možno najneskôr do jedného roku, keď sa darca dozv</w:t>
      </w:r>
      <w:r w:rsidR="00AD68C0">
        <w:rPr>
          <w:rFonts w:ascii="Times New Roman" w:hAnsi="Times New Roman" w:cs="Times New Roman"/>
          <w:color w:val="auto"/>
        </w:rPr>
        <w:t>ie o dôvode pre odvolanie daru.</w:t>
      </w:r>
      <w:r w:rsidRPr="00FF6F15">
        <w:rPr>
          <w:rFonts w:ascii="Times New Roman" w:hAnsi="Times New Roman" w:cs="Times New Roman"/>
          <w:color w:val="auto"/>
        </w:rPr>
        <w:t xml:space="preserve"> Dedič darcu môže darovanie odvolať do jedného roku od smrti darcu.</w:t>
      </w:r>
    </w:p>
    <w:p w14:paraId="09D52883" w14:textId="77777777" w:rsidR="00121C1F" w:rsidRPr="00FF6F15" w:rsidRDefault="00121C1F">
      <w:pPr>
        <w:pStyle w:val="Standard"/>
        <w:ind w:left="714"/>
        <w:jc w:val="both"/>
        <w:rPr>
          <w:rFonts w:ascii="Times New Roman" w:hAnsi="Times New Roman" w:cs="Times New Roman"/>
          <w:color w:val="auto"/>
        </w:rPr>
      </w:pPr>
    </w:p>
    <w:p w14:paraId="265180DD" w14:textId="330D6D2B" w:rsidR="00093F5C" w:rsidRPr="00FF6F15" w:rsidRDefault="00093F5C">
      <w:pPr>
        <w:pStyle w:val="Standard"/>
        <w:numPr>
          <w:ilvl w:val="0"/>
          <w:numId w:val="709"/>
        </w:numPr>
        <w:ind w:left="714" w:hanging="357"/>
        <w:jc w:val="both"/>
        <w:rPr>
          <w:rFonts w:ascii="Times New Roman" w:hAnsi="Times New Roman" w:cs="Times New Roman"/>
          <w:color w:val="auto"/>
        </w:rPr>
      </w:pPr>
      <w:r w:rsidRPr="00FF6F15">
        <w:rPr>
          <w:rFonts w:ascii="Times New Roman" w:hAnsi="Times New Roman" w:cs="Times New Roman"/>
          <w:color w:val="auto"/>
        </w:rPr>
        <w:t>Právo odvolať darovanie pre nevďak zaniká, ak darca prejavil vôľu obdarovanému odpustiť.</w:t>
      </w:r>
    </w:p>
    <w:p w14:paraId="2521EA4E" w14:textId="77777777" w:rsidR="00DF24D8" w:rsidRPr="00FF6F15" w:rsidRDefault="00DF24D8" w:rsidP="00DF24D8">
      <w:pPr>
        <w:pStyle w:val="Standard"/>
        <w:ind w:left="714"/>
        <w:jc w:val="both"/>
        <w:rPr>
          <w:rFonts w:ascii="Times New Roman" w:hAnsi="Times New Roman" w:cs="Times New Roman"/>
          <w:color w:val="auto"/>
        </w:rPr>
      </w:pPr>
    </w:p>
    <w:p w14:paraId="0A8609AD" w14:textId="4F239265" w:rsidR="00093F5C" w:rsidRPr="00FF6F15" w:rsidRDefault="00093F5C" w:rsidP="006610FD">
      <w:pPr>
        <w:pStyle w:val="Nadpis6"/>
      </w:pPr>
    </w:p>
    <w:p w14:paraId="532DF848" w14:textId="767BA96B" w:rsidR="00093F5C" w:rsidRPr="00FF6F15" w:rsidRDefault="00093F5C">
      <w:pPr>
        <w:spacing w:after="0" w:line="240" w:lineRule="auto"/>
        <w:jc w:val="center"/>
        <w:rPr>
          <w:bCs/>
        </w:rPr>
      </w:pPr>
      <w:r w:rsidRPr="00FF6F15">
        <w:rPr>
          <w:bCs/>
        </w:rPr>
        <w:t xml:space="preserve">Odvolanie darovania pre </w:t>
      </w:r>
      <w:r w:rsidR="00DF24D8" w:rsidRPr="00FF6F15">
        <w:rPr>
          <w:bCs/>
        </w:rPr>
        <w:t>chudobu</w:t>
      </w:r>
    </w:p>
    <w:p w14:paraId="31525C33" w14:textId="77777777" w:rsidR="00121C1F" w:rsidRPr="00FF6F15" w:rsidRDefault="00121C1F">
      <w:pPr>
        <w:spacing w:after="0" w:line="240" w:lineRule="auto"/>
        <w:jc w:val="center"/>
        <w:rPr>
          <w:b/>
          <w:bCs/>
        </w:rPr>
      </w:pPr>
    </w:p>
    <w:p w14:paraId="259AB21B" w14:textId="4E2957A6" w:rsidR="00093F5C" w:rsidRPr="00FF6F15" w:rsidRDefault="00093F5C">
      <w:pPr>
        <w:pStyle w:val="Odsekzoznamu"/>
        <w:numPr>
          <w:ilvl w:val="1"/>
          <w:numId w:val="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darca po darovaní </w:t>
      </w:r>
      <w:r w:rsidR="00DF24D8" w:rsidRPr="00FF6F15">
        <w:rPr>
          <w:rFonts w:ascii="Times New Roman" w:hAnsi="Times New Roman" w:cs="Times New Roman"/>
          <w:sz w:val="24"/>
          <w:szCs w:val="24"/>
        </w:rPr>
        <w:t>dostane do stavu chudoby</w:t>
      </w:r>
      <w:r w:rsidRPr="00FF6F15">
        <w:rPr>
          <w:rFonts w:ascii="Times New Roman" w:hAnsi="Times New Roman" w:cs="Times New Roman"/>
          <w:sz w:val="24"/>
          <w:szCs w:val="24"/>
        </w:rPr>
        <w:t xml:space="preserve">, v ktorej si nie je schopný zabezpečiť </w:t>
      </w:r>
      <w:r w:rsidR="00DF24D8" w:rsidRPr="00FF6F15">
        <w:rPr>
          <w:rFonts w:ascii="Times New Roman" w:hAnsi="Times New Roman" w:cs="Times New Roman"/>
          <w:sz w:val="24"/>
          <w:szCs w:val="24"/>
        </w:rPr>
        <w:t>odôvodnené životné potreby</w:t>
      </w:r>
      <w:r w:rsidRPr="00FF6F15">
        <w:rPr>
          <w:rFonts w:ascii="Times New Roman" w:hAnsi="Times New Roman" w:cs="Times New Roman"/>
          <w:sz w:val="24"/>
          <w:szCs w:val="24"/>
        </w:rPr>
        <w:t xml:space="preserve">, môže darca darovanie odvolať. </w:t>
      </w:r>
    </w:p>
    <w:p w14:paraId="203053F1" w14:textId="77777777" w:rsidR="00121C1F" w:rsidRPr="00FF6F15" w:rsidRDefault="00121C1F">
      <w:pPr>
        <w:pStyle w:val="Odsekzoznamu"/>
        <w:spacing w:after="0" w:line="240" w:lineRule="auto"/>
        <w:ind w:left="714"/>
        <w:jc w:val="both"/>
        <w:rPr>
          <w:rFonts w:ascii="Times New Roman" w:hAnsi="Times New Roman" w:cs="Times New Roman"/>
          <w:sz w:val="24"/>
          <w:szCs w:val="24"/>
        </w:rPr>
      </w:pPr>
    </w:p>
    <w:p w14:paraId="3AAF8861" w14:textId="14BC5C28" w:rsidR="00093F5C" w:rsidRPr="00FF6F15" w:rsidRDefault="00093F5C">
      <w:pPr>
        <w:pStyle w:val="Odsekzoznamu"/>
        <w:numPr>
          <w:ilvl w:val="1"/>
          <w:numId w:val="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Obdarovaný nie je povinný dar vrátiť, ak sa darcovi písomne zaviaže prispievať na </w:t>
      </w:r>
      <w:r w:rsidR="00DF24D8" w:rsidRPr="00FF6F15">
        <w:rPr>
          <w:rFonts w:ascii="Times New Roman" w:hAnsi="Times New Roman" w:cs="Times New Roman"/>
          <w:sz w:val="24"/>
          <w:szCs w:val="24"/>
        </w:rPr>
        <w:t xml:space="preserve">úhradu odôvodnených životných potrieb </w:t>
      </w:r>
      <w:r w:rsidRPr="00FF6F15">
        <w:rPr>
          <w:rFonts w:ascii="Times New Roman" w:hAnsi="Times New Roman" w:cs="Times New Roman"/>
          <w:sz w:val="24"/>
          <w:szCs w:val="24"/>
        </w:rPr>
        <w:t xml:space="preserve">po dobu trvania </w:t>
      </w:r>
      <w:r w:rsidR="00DF24D8" w:rsidRPr="00FF6F15">
        <w:rPr>
          <w:rFonts w:ascii="Times New Roman" w:hAnsi="Times New Roman" w:cs="Times New Roman"/>
          <w:sz w:val="24"/>
          <w:szCs w:val="24"/>
        </w:rPr>
        <w:t>chudoby</w:t>
      </w:r>
      <w:r w:rsidRPr="00FF6F15">
        <w:rPr>
          <w:rFonts w:ascii="Times New Roman" w:hAnsi="Times New Roman" w:cs="Times New Roman"/>
          <w:sz w:val="24"/>
          <w:szCs w:val="24"/>
        </w:rPr>
        <w:t xml:space="preserve"> darcu, najviac v rozsahu </w:t>
      </w:r>
      <w:r w:rsidR="00DF24D8" w:rsidRPr="00FF6F15">
        <w:rPr>
          <w:rFonts w:ascii="Times New Roman" w:hAnsi="Times New Roman" w:cs="Times New Roman"/>
          <w:sz w:val="24"/>
          <w:szCs w:val="24"/>
        </w:rPr>
        <w:t xml:space="preserve">prospechu </w:t>
      </w:r>
      <w:r w:rsidRPr="00FF6F15">
        <w:rPr>
          <w:rFonts w:ascii="Times New Roman" w:hAnsi="Times New Roman" w:cs="Times New Roman"/>
          <w:sz w:val="24"/>
          <w:szCs w:val="24"/>
        </w:rPr>
        <w:t>obdarovaného z darovania v čase poskytovania príspevku.</w:t>
      </w:r>
    </w:p>
    <w:p w14:paraId="5658641A" w14:textId="77777777" w:rsidR="00121C1F" w:rsidRPr="00FF6F15" w:rsidRDefault="00121C1F">
      <w:pPr>
        <w:pStyle w:val="Odsekzoznamu"/>
        <w:spacing w:after="0" w:line="240" w:lineRule="auto"/>
        <w:rPr>
          <w:rFonts w:ascii="Times New Roman" w:hAnsi="Times New Roman" w:cs="Times New Roman"/>
          <w:sz w:val="24"/>
          <w:szCs w:val="24"/>
        </w:rPr>
      </w:pPr>
    </w:p>
    <w:p w14:paraId="7B0FD185" w14:textId="34C05121" w:rsidR="00093F5C" w:rsidRPr="00FF6F15" w:rsidRDefault="00093F5C">
      <w:pPr>
        <w:pStyle w:val="Odsekzoznamu"/>
        <w:numPr>
          <w:ilvl w:val="1"/>
          <w:numId w:val="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Obdarovaný nie je povinný dar vrátiť, ak </w:t>
      </w:r>
      <w:r w:rsidR="00DF24D8" w:rsidRPr="00FF6F15">
        <w:rPr>
          <w:rFonts w:ascii="Times New Roman" w:hAnsi="Times New Roman" w:cs="Times New Roman"/>
          <w:sz w:val="24"/>
          <w:szCs w:val="24"/>
        </w:rPr>
        <w:t>by sa vrátením daru sám dostal do stavu chudoby</w:t>
      </w:r>
      <w:r w:rsidRPr="00FF6F15">
        <w:rPr>
          <w:rFonts w:ascii="Times New Roman" w:hAnsi="Times New Roman" w:cs="Times New Roman"/>
          <w:sz w:val="24"/>
          <w:szCs w:val="24"/>
        </w:rPr>
        <w:t>.</w:t>
      </w:r>
    </w:p>
    <w:p w14:paraId="033C4695" w14:textId="77777777" w:rsidR="00121C1F" w:rsidRPr="00FF6F15" w:rsidRDefault="00121C1F">
      <w:pPr>
        <w:pStyle w:val="Odsekzoznamu"/>
        <w:spacing w:after="0" w:line="240" w:lineRule="auto"/>
        <w:rPr>
          <w:rFonts w:ascii="Times New Roman" w:hAnsi="Times New Roman" w:cs="Times New Roman"/>
          <w:sz w:val="24"/>
          <w:szCs w:val="24"/>
        </w:rPr>
      </w:pPr>
    </w:p>
    <w:p w14:paraId="28E5C4D1" w14:textId="0B3D6D75" w:rsidR="00093F5C" w:rsidRPr="00FF6F15" w:rsidRDefault="00093F5C">
      <w:pPr>
        <w:pStyle w:val="Odsekzoznamu"/>
        <w:numPr>
          <w:ilvl w:val="1"/>
          <w:numId w:val="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Odvolať darovanie pre </w:t>
      </w:r>
      <w:r w:rsidR="00DF24D8" w:rsidRPr="00FF6F15">
        <w:rPr>
          <w:rFonts w:ascii="Times New Roman" w:hAnsi="Times New Roman" w:cs="Times New Roman"/>
          <w:sz w:val="24"/>
          <w:szCs w:val="24"/>
        </w:rPr>
        <w:t>chudobu</w:t>
      </w:r>
      <w:r w:rsidRPr="00FF6F15">
        <w:rPr>
          <w:rFonts w:ascii="Times New Roman" w:hAnsi="Times New Roman" w:cs="Times New Roman"/>
          <w:sz w:val="24"/>
          <w:szCs w:val="24"/>
        </w:rPr>
        <w:t xml:space="preserve"> možno </w:t>
      </w:r>
      <w:r w:rsidR="00DF24D8" w:rsidRPr="00FF6F15">
        <w:rPr>
          <w:rFonts w:ascii="Times New Roman" w:hAnsi="Times New Roman" w:cs="Times New Roman"/>
          <w:sz w:val="24"/>
          <w:szCs w:val="24"/>
        </w:rPr>
        <w:t xml:space="preserve">do jedného roku, keď sa darca dostal do stavu chudoby, </w:t>
      </w:r>
      <w:r w:rsidRPr="00FF6F15">
        <w:rPr>
          <w:rFonts w:ascii="Times New Roman" w:hAnsi="Times New Roman" w:cs="Times New Roman"/>
          <w:sz w:val="24"/>
          <w:szCs w:val="24"/>
        </w:rPr>
        <w:t xml:space="preserve">najneskôr do </w:t>
      </w:r>
      <w:r w:rsidR="00DF24D8" w:rsidRPr="00FF6F15">
        <w:rPr>
          <w:rFonts w:ascii="Times New Roman" w:hAnsi="Times New Roman" w:cs="Times New Roman"/>
          <w:sz w:val="24"/>
          <w:szCs w:val="24"/>
        </w:rPr>
        <w:t>piatich</w:t>
      </w:r>
      <w:r w:rsidRPr="00FF6F15">
        <w:rPr>
          <w:rFonts w:ascii="Times New Roman" w:hAnsi="Times New Roman" w:cs="Times New Roman"/>
          <w:sz w:val="24"/>
          <w:szCs w:val="24"/>
        </w:rPr>
        <w:t xml:space="preserve"> rokov od</w:t>
      </w:r>
      <w:r w:rsidR="00DF24D8" w:rsidRPr="00FF6F15">
        <w:rPr>
          <w:rFonts w:ascii="Times New Roman" w:hAnsi="Times New Roman" w:cs="Times New Roman"/>
          <w:sz w:val="24"/>
          <w:szCs w:val="24"/>
        </w:rPr>
        <w:t xml:space="preserve"> darovania</w:t>
      </w:r>
      <w:r w:rsidRPr="00FF6F15">
        <w:rPr>
          <w:rFonts w:ascii="Times New Roman" w:hAnsi="Times New Roman" w:cs="Times New Roman"/>
          <w:sz w:val="24"/>
          <w:szCs w:val="24"/>
        </w:rPr>
        <w:t>.</w:t>
      </w:r>
    </w:p>
    <w:p w14:paraId="11BC562D" w14:textId="77777777" w:rsidR="00093F5C" w:rsidRPr="00FF6F15" w:rsidRDefault="00093F5C">
      <w:pPr>
        <w:spacing w:after="0" w:line="240" w:lineRule="auto"/>
        <w:jc w:val="both"/>
      </w:pPr>
    </w:p>
    <w:p w14:paraId="0142C46F" w14:textId="6366780E" w:rsidR="00093F5C" w:rsidRPr="00FF6F15" w:rsidRDefault="00093F5C" w:rsidP="006610FD">
      <w:pPr>
        <w:pStyle w:val="Nadpis6"/>
      </w:pPr>
    </w:p>
    <w:p w14:paraId="250D1AA9" w14:textId="57984EB6" w:rsidR="00121C1F" w:rsidRPr="002057AC" w:rsidRDefault="00DF24D8">
      <w:pPr>
        <w:pStyle w:val="Standard"/>
        <w:jc w:val="center"/>
        <w:rPr>
          <w:rFonts w:ascii="Times New Roman" w:hAnsi="Times New Roman" w:cs="Times New Roman"/>
          <w:color w:val="auto"/>
        </w:rPr>
      </w:pPr>
      <w:r w:rsidRPr="002057AC">
        <w:rPr>
          <w:rFonts w:ascii="Times New Roman" w:hAnsi="Times New Roman" w:cs="Times New Roman"/>
          <w:color w:val="auto"/>
        </w:rPr>
        <w:t>Odvolanie darovania z iných dôvodov</w:t>
      </w:r>
    </w:p>
    <w:p w14:paraId="09106F85" w14:textId="77777777" w:rsidR="00DF24D8" w:rsidRPr="00FF6F15" w:rsidRDefault="00DF24D8">
      <w:pPr>
        <w:pStyle w:val="Standard"/>
        <w:jc w:val="center"/>
        <w:rPr>
          <w:rFonts w:ascii="Times New Roman" w:hAnsi="Times New Roman" w:cs="Times New Roman"/>
          <w:b/>
          <w:color w:val="auto"/>
        </w:rPr>
      </w:pPr>
    </w:p>
    <w:p w14:paraId="79767FC2" w14:textId="77777777" w:rsidR="00093F5C" w:rsidRPr="00FF6F15" w:rsidRDefault="00093F5C">
      <w:pPr>
        <w:pStyle w:val="Standard"/>
        <w:ind w:firstLine="357"/>
        <w:jc w:val="both"/>
        <w:rPr>
          <w:rFonts w:ascii="Times New Roman" w:hAnsi="Times New Roman" w:cs="Times New Roman"/>
          <w:color w:val="auto"/>
        </w:rPr>
      </w:pPr>
      <w:r w:rsidRPr="00FF6F15">
        <w:rPr>
          <w:rFonts w:ascii="Times New Roman" w:hAnsi="Times New Roman" w:cs="Times New Roman"/>
          <w:color w:val="auto"/>
        </w:rPr>
        <w:t>Darca má právo odvolať darovanie, aj ak</w:t>
      </w:r>
    </w:p>
    <w:p w14:paraId="52102079" w14:textId="6B4A0A6D" w:rsidR="00093F5C" w:rsidRPr="00FF6F15" w:rsidRDefault="00093F5C">
      <w:pPr>
        <w:pStyle w:val="Standard"/>
        <w:numPr>
          <w:ilvl w:val="1"/>
          <w:numId w:val="710"/>
        </w:numPr>
        <w:ind w:left="714" w:hanging="357"/>
        <w:jc w:val="both"/>
        <w:rPr>
          <w:rFonts w:ascii="Times New Roman" w:hAnsi="Times New Roman" w:cs="Times New Roman"/>
          <w:color w:val="auto"/>
        </w:rPr>
      </w:pPr>
      <w:r w:rsidRPr="00FF6F15">
        <w:rPr>
          <w:rFonts w:ascii="Times New Roman" w:hAnsi="Times New Roman" w:cs="Times New Roman"/>
          <w:color w:val="auto"/>
        </w:rPr>
        <w:t>obdarovaný nesplní príkaz v</w:t>
      </w:r>
      <w:r w:rsidR="00DF24D8" w:rsidRPr="00FF6F15">
        <w:rPr>
          <w:rFonts w:ascii="Times New Roman" w:hAnsi="Times New Roman" w:cs="Times New Roman"/>
          <w:color w:val="auto"/>
        </w:rPr>
        <w:t> </w:t>
      </w:r>
      <w:r w:rsidRPr="00FF6F15">
        <w:rPr>
          <w:rFonts w:ascii="Times New Roman" w:hAnsi="Times New Roman" w:cs="Times New Roman"/>
          <w:color w:val="auto"/>
        </w:rPr>
        <w:t>dohodnutej</w:t>
      </w:r>
      <w:r w:rsidR="00DF24D8" w:rsidRPr="00FF6F15">
        <w:rPr>
          <w:rFonts w:ascii="Times New Roman" w:hAnsi="Times New Roman" w:cs="Times New Roman"/>
          <w:color w:val="auto"/>
        </w:rPr>
        <w:t xml:space="preserve"> </w:t>
      </w:r>
      <w:r w:rsidR="00B15243">
        <w:rPr>
          <w:rFonts w:ascii="Times New Roman" w:hAnsi="Times New Roman" w:cs="Times New Roman"/>
          <w:color w:val="auto"/>
        </w:rPr>
        <w:t>lehote</w:t>
      </w:r>
      <w:r w:rsidRPr="00FF6F15">
        <w:rPr>
          <w:rFonts w:ascii="Times New Roman" w:hAnsi="Times New Roman" w:cs="Times New Roman"/>
          <w:color w:val="auto"/>
        </w:rPr>
        <w:t xml:space="preserve">, inak v primeranej </w:t>
      </w:r>
      <w:r w:rsidR="00B15243">
        <w:rPr>
          <w:rFonts w:ascii="Times New Roman" w:hAnsi="Times New Roman" w:cs="Times New Roman"/>
          <w:color w:val="auto"/>
        </w:rPr>
        <w:t>lehote</w:t>
      </w:r>
      <w:r w:rsidRPr="00FF6F15">
        <w:rPr>
          <w:rFonts w:ascii="Times New Roman" w:hAnsi="Times New Roman" w:cs="Times New Roman"/>
          <w:color w:val="auto"/>
        </w:rPr>
        <w:t xml:space="preserve"> po odovzdaní daru a darca si pri darovaní vymienil, že v prípade nesplnenia príkazu je oprávnený odvolať darovanie,</w:t>
      </w:r>
    </w:p>
    <w:p w14:paraId="4FBAB605" w14:textId="4A0A5C21" w:rsidR="00093F5C" w:rsidRPr="00FF6F15" w:rsidRDefault="00093F5C">
      <w:pPr>
        <w:pStyle w:val="Odsekzoznamu"/>
        <w:numPr>
          <w:ilvl w:val="1"/>
          <w:numId w:val="7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obdarovaný použil dar na iný než určený účel, a darca si pri darovaní vymienil, že v prípade použitia daru na iný účel je oprávnený odvolať darovanie.</w:t>
      </w:r>
    </w:p>
    <w:p w14:paraId="48E5C584" w14:textId="77777777" w:rsidR="00093F5C" w:rsidRPr="00FF6F15" w:rsidRDefault="00093F5C">
      <w:pPr>
        <w:pStyle w:val="Standard"/>
        <w:jc w:val="both"/>
        <w:rPr>
          <w:rFonts w:ascii="Times New Roman" w:hAnsi="Times New Roman" w:cs="Times New Roman"/>
          <w:color w:val="auto"/>
        </w:rPr>
      </w:pPr>
    </w:p>
    <w:p w14:paraId="31D741C7" w14:textId="6142B8A4" w:rsidR="00093F5C" w:rsidRPr="00FF6F15" w:rsidRDefault="00093F5C" w:rsidP="006610FD">
      <w:pPr>
        <w:pStyle w:val="Nadpis6"/>
      </w:pPr>
    </w:p>
    <w:p w14:paraId="2A034D8E" w14:textId="1431400F"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Oprávnenie odvolať darovanie</w:t>
      </w:r>
    </w:p>
    <w:p w14:paraId="40733878" w14:textId="77777777" w:rsidR="00121C1F" w:rsidRPr="00FF6F15" w:rsidRDefault="00121C1F">
      <w:pPr>
        <w:pStyle w:val="Standard"/>
        <w:jc w:val="both"/>
        <w:rPr>
          <w:rFonts w:ascii="Times New Roman" w:hAnsi="Times New Roman" w:cs="Times New Roman"/>
          <w:b/>
          <w:bCs/>
          <w:color w:val="auto"/>
        </w:rPr>
      </w:pPr>
    </w:p>
    <w:p w14:paraId="7663261F" w14:textId="127EE4C5" w:rsidR="00DF24D8" w:rsidRPr="00FF6F15" w:rsidRDefault="00B15243">
      <w:pPr>
        <w:pStyle w:val="Standard"/>
        <w:numPr>
          <w:ilvl w:val="0"/>
          <w:numId w:val="711"/>
        </w:numPr>
        <w:ind w:left="714" w:hanging="357"/>
        <w:jc w:val="both"/>
        <w:rPr>
          <w:rFonts w:ascii="Times New Roman" w:hAnsi="Times New Roman" w:cs="Times New Roman"/>
          <w:color w:val="auto"/>
        </w:rPr>
      </w:pPr>
      <w:r>
        <w:rPr>
          <w:rFonts w:ascii="Times New Roman" w:hAnsi="Times New Roman" w:cs="Times New Roman"/>
          <w:color w:val="auto"/>
        </w:rPr>
        <w:t>Právo odvolať darovanie</w:t>
      </w:r>
      <w:r w:rsidR="00093F5C" w:rsidRPr="00FF6F15">
        <w:rPr>
          <w:rFonts w:ascii="Times New Roman" w:hAnsi="Times New Roman" w:cs="Times New Roman"/>
          <w:color w:val="auto"/>
        </w:rPr>
        <w:t xml:space="preserve"> </w:t>
      </w:r>
      <w:r w:rsidR="00784023" w:rsidRPr="00FF6F15">
        <w:rPr>
          <w:rFonts w:ascii="Times New Roman" w:hAnsi="Times New Roman" w:cs="Times New Roman"/>
          <w:color w:val="auto"/>
        </w:rPr>
        <w:t>patrí</w:t>
      </w:r>
      <w:r w:rsidR="00093F5C" w:rsidRPr="00FF6F15">
        <w:rPr>
          <w:rFonts w:ascii="Times New Roman" w:hAnsi="Times New Roman" w:cs="Times New Roman"/>
          <w:color w:val="auto"/>
        </w:rPr>
        <w:t xml:space="preserve"> darc</w:t>
      </w:r>
      <w:r w:rsidR="00784023" w:rsidRPr="00FF6F15">
        <w:rPr>
          <w:rFonts w:ascii="Times New Roman" w:hAnsi="Times New Roman" w:cs="Times New Roman"/>
          <w:color w:val="auto"/>
        </w:rPr>
        <w:t>ovi</w:t>
      </w:r>
      <w:r w:rsidR="00093F5C" w:rsidRPr="00FF6F15">
        <w:rPr>
          <w:rFonts w:ascii="Times New Roman" w:hAnsi="Times New Roman" w:cs="Times New Roman"/>
          <w:color w:val="auto"/>
        </w:rPr>
        <w:t xml:space="preserve">. </w:t>
      </w:r>
      <w:r w:rsidR="00DF24D8" w:rsidRPr="00FF6F15">
        <w:rPr>
          <w:rFonts w:ascii="Times New Roman" w:hAnsi="Times New Roman" w:cs="Times New Roman"/>
          <w:color w:val="auto"/>
        </w:rPr>
        <w:t xml:space="preserve">Ak obdarovaný privodil smrť darcu, prechádza právo odvolať darovanie pre nevďak na dedičov darcu. </w:t>
      </w:r>
      <w:r>
        <w:rPr>
          <w:rFonts w:ascii="Times New Roman" w:hAnsi="Times New Roman" w:cs="Times New Roman"/>
          <w:color w:val="auto"/>
        </w:rPr>
        <w:t>Ak je dedičov viac, právo odvolať darovanie môže uplatniť každý z nich samostatne.</w:t>
      </w:r>
    </w:p>
    <w:p w14:paraId="1547F829" w14:textId="77777777" w:rsidR="00DF24D8" w:rsidRPr="00FF6F15" w:rsidRDefault="00DF24D8" w:rsidP="002057AC">
      <w:pPr>
        <w:pStyle w:val="Standard"/>
        <w:ind w:left="714"/>
        <w:jc w:val="both"/>
        <w:rPr>
          <w:rFonts w:ascii="Times New Roman" w:hAnsi="Times New Roman" w:cs="Times New Roman"/>
          <w:color w:val="auto"/>
        </w:rPr>
      </w:pPr>
    </w:p>
    <w:p w14:paraId="5BC30764" w14:textId="02C8741A" w:rsidR="00093F5C" w:rsidRPr="00FF6F15" w:rsidRDefault="00DF24D8">
      <w:pPr>
        <w:pStyle w:val="Standard"/>
        <w:numPr>
          <w:ilvl w:val="0"/>
          <w:numId w:val="711"/>
        </w:numPr>
        <w:ind w:left="714" w:hanging="357"/>
        <w:jc w:val="both"/>
        <w:rPr>
          <w:rFonts w:ascii="Times New Roman" w:hAnsi="Times New Roman" w:cs="Times New Roman"/>
          <w:color w:val="auto"/>
        </w:rPr>
      </w:pPr>
      <w:r w:rsidRPr="00FF6F15">
        <w:rPr>
          <w:rFonts w:ascii="Times New Roman" w:hAnsi="Times New Roman" w:cs="Times New Roman"/>
          <w:color w:val="auto"/>
        </w:rPr>
        <w:t>Právo odvolať darovanie možno</w:t>
      </w:r>
      <w:r w:rsidR="00093F5C" w:rsidRPr="00FF6F15">
        <w:rPr>
          <w:rFonts w:ascii="Times New Roman" w:hAnsi="Times New Roman" w:cs="Times New Roman"/>
          <w:color w:val="auto"/>
        </w:rPr>
        <w:t xml:space="preserve"> uplatniť len </w:t>
      </w:r>
      <w:r w:rsidRPr="00FF6F15">
        <w:rPr>
          <w:rFonts w:ascii="Times New Roman" w:hAnsi="Times New Roman" w:cs="Times New Roman"/>
          <w:color w:val="auto"/>
        </w:rPr>
        <w:t>voči obdarovanému</w:t>
      </w:r>
      <w:r w:rsidR="00093F5C" w:rsidRPr="00FF6F15">
        <w:rPr>
          <w:rFonts w:ascii="Times New Roman" w:hAnsi="Times New Roman" w:cs="Times New Roman"/>
          <w:color w:val="auto"/>
        </w:rPr>
        <w:t>.</w:t>
      </w:r>
    </w:p>
    <w:p w14:paraId="5AC6EC2E" w14:textId="77777777" w:rsidR="001A333F" w:rsidRPr="00FF6F15" w:rsidRDefault="001A333F">
      <w:pPr>
        <w:pStyle w:val="Standard"/>
        <w:ind w:left="714"/>
        <w:jc w:val="both"/>
        <w:rPr>
          <w:rFonts w:ascii="Times New Roman" w:hAnsi="Times New Roman" w:cs="Times New Roman"/>
          <w:color w:val="auto"/>
        </w:rPr>
      </w:pPr>
    </w:p>
    <w:p w14:paraId="2AE05409" w14:textId="77777777" w:rsidR="001A333F" w:rsidRPr="00FF6F15" w:rsidRDefault="001A333F">
      <w:pPr>
        <w:pStyle w:val="Odsekzoznamu"/>
        <w:spacing w:after="0" w:line="240" w:lineRule="auto"/>
        <w:rPr>
          <w:rFonts w:ascii="Times New Roman" w:hAnsi="Times New Roman" w:cs="Times New Roman"/>
          <w:sz w:val="24"/>
          <w:szCs w:val="24"/>
        </w:rPr>
      </w:pPr>
    </w:p>
    <w:p w14:paraId="5AFCB53A" w14:textId="72DAFC42" w:rsidR="00093F5C" w:rsidRPr="00FF6F15" w:rsidRDefault="00093F5C">
      <w:pPr>
        <w:pStyle w:val="Standard"/>
        <w:numPr>
          <w:ilvl w:val="0"/>
          <w:numId w:val="711"/>
        </w:numPr>
        <w:ind w:left="714" w:hanging="357"/>
        <w:jc w:val="both"/>
        <w:rPr>
          <w:rFonts w:ascii="Times New Roman" w:hAnsi="Times New Roman" w:cs="Times New Roman"/>
          <w:color w:val="auto"/>
        </w:rPr>
      </w:pPr>
      <w:r w:rsidRPr="00FF6F15">
        <w:rPr>
          <w:rFonts w:ascii="Times New Roman" w:hAnsi="Times New Roman" w:cs="Times New Roman"/>
          <w:color w:val="auto"/>
        </w:rPr>
        <w:t>Nemožno odvolať obvyklé darovanie a darovanie pri spoločenských príležitostiach.</w:t>
      </w:r>
    </w:p>
    <w:p w14:paraId="07C6037E" w14:textId="31775C6C" w:rsidR="00285766" w:rsidRPr="00FF6F15" w:rsidRDefault="00285766" w:rsidP="00724C31">
      <w:pPr>
        <w:pStyle w:val="Standard"/>
        <w:jc w:val="center"/>
        <w:rPr>
          <w:rFonts w:ascii="Times New Roman" w:hAnsi="Times New Roman" w:cs="Times New Roman"/>
          <w:bCs/>
          <w:color w:val="auto"/>
        </w:rPr>
      </w:pPr>
    </w:p>
    <w:p w14:paraId="32C90CF6" w14:textId="7D9C75B0" w:rsidR="00093F5C" w:rsidRPr="00FF6F15" w:rsidRDefault="00093F5C" w:rsidP="006610FD">
      <w:pPr>
        <w:pStyle w:val="Nadpis6"/>
      </w:pPr>
    </w:p>
    <w:p w14:paraId="660315AD" w14:textId="678E3580"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Forma odvolania darovania</w:t>
      </w:r>
    </w:p>
    <w:p w14:paraId="55A74E6F" w14:textId="77777777" w:rsidR="00121C1F" w:rsidRPr="00FF6F15" w:rsidRDefault="00121C1F">
      <w:pPr>
        <w:pStyle w:val="Standard"/>
        <w:jc w:val="both"/>
        <w:rPr>
          <w:rFonts w:ascii="Times New Roman" w:hAnsi="Times New Roman" w:cs="Times New Roman"/>
          <w:b/>
          <w:bCs/>
          <w:color w:val="auto"/>
        </w:rPr>
      </w:pPr>
    </w:p>
    <w:p w14:paraId="1F6385A9" w14:textId="5D2D6699" w:rsidR="00093F5C" w:rsidRPr="00FF6F15" w:rsidRDefault="00093F5C">
      <w:pPr>
        <w:pStyle w:val="Standard"/>
        <w:ind w:firstLine="357"/>
        <w:jc w:val="both"/>
        <w:rPr>
          <w:rFonts w:ascii="Times New Roman" w:hAnsi="Times New Roman" w:cs="Times New Roman"/>
          <w:color w:val="auto"/>
        </w:rPr>
      </w:pPr>
      <w:r w:rsidRPr="00FF6F15">
        <w:rPr>
          <w:rFonts w:ascii="Times New Roman" w:hAnsi="Times New Roman" w:cs="Times New Roman"/>
          <w:color w:val="auto"/>
        </w:rPr>
        <w:t>Odvolanie darovania musí byť písomné a darca musí dôvod odvolania darovania skutkovo vymedziť.</w:t>
      </w:r>
    </w:p>
    <w:p w14:paraId="78C35A53" w14:textId="592C84CE" w:rsidR="00093F5C" w:rsidRPr="00FF6F15" w:rsidRDefault="00093F5C" w:rsidP="006610FD">
      <w:pPr>
        <w:pStyle w:val="Nadpis6"/>
      </w:pPr>
    </w:p>
    <w:p w14:paraId="796D1324" w14:textId="066E9889" w:rsidR="00093F5C" w:rsidRPr="00FF6F15" w:rsidRDefault="00093F5C">
      <w:pPr>
        <w:pStyle w:val="Standard"/>
        <w:jc w:val="center"/>
        <w:rPr>
          <w:rFonts w:ascii="Times New Roman" w:hAnsi="Times New Roman" w:cs="Times New Roman"/>
          <w:bCs/>
          <w:color w:val="auto"/>
        </w:rPr>
      </w:pPr>
      <w:r w:rsidRPr="00FF6F15">
        <w:rPr>
          <w:rFonts w:ascii="Times New Roman" w:hAnsi="Times New Roman" w:cs="Times New Roman"/>
          <w:bCs/>
          <w:color w:val="auto"/>
        </w:rPr>
        <w:t>Neplatnosť odvolania</w:t>
      </w:r>
    </w:p>
    <w:p w14:paraId="5BDE7CD6" w14:textId="77777777" w:rsidR="001A333F" w:rsidRPr="00FF6F15" w:rsidRDefault="001A333F">
      <w:pPr>
        <w:pStyle w:val="Standard"/>
        <w:jc w:val="both"/>
        <w:rPr>
          <w:rFonts w:ascii="Times New Roman" w:hAnsi="Times New Roman" w:cs="Times New Roman"/>
          <w:b/>
          <w:bCs/>
          <w:color w:val="auto"/>
        </w:rPr>
      </w:pPr>
    </w:p>
    <w:p w14:paraId="688448FB" w14:textId="291B2612" w:rsidR="00093F5C" w:rsidRPr="00FF6F15" w:rsidRDefault="00093F5C">
      <w:pPr>
        <w:pStyle w:val="Standard"/>
        <w:ind w:firstLine="357"/>
        <w:jc w:val="both"/>
        <w:rPr>
          <w:rFonts w:ascii="Times New Roman" w:hAnsi="Times New Roman" w:cs="Times New Roman"/>
          <w:color w:val="auto"/>
        </w:rPr>
      </w:pPr>
      <w:r w:rsidRPr="5393BC06">
        <w:rPr>
          <w:rFonts w:ascii="Times New Roman" w:hAnsi="Times New Roman" w:cs="Times New Roman"/>
          <w:color w:val="auto"/>
        </w:rPr>
        <w:t xml:space="preserve">Ak obdarovaný namieta dôvody odvolania, môže žiadať, aby súd určil neplatnosť odvolania darovania. Právo domáhať sa určenia neplatnosti odvolania darovania zaniká, ak sa neuplatní do troch mesiacov odo dňa </w:t>
      </w:r>
      <w:r w:rsidR="00494D49">
        <w:rPr>
          <w:rFonts w:ascii="Times New Roman" w:hAnsi="Times New Roman" w:cs="Times New Roman"/>
          <w:color w:val="auto"/>
        </w:rPr>
        <w:t xml:space="preserve">dôjdenia </w:t>
      </w:r>
      <w:r w:rsidRPr="5393BC06">
        <w:rPr>
          <w:rFonts w:ascii="Times New Roman" w:hAnsi="Times New Roman" w:cs="Times New Roman"/>
          <w:color w:val="auto"/>
        </w:rPr>
        <w:t xml:space="preserve">odvolania darovania. </w:t>
      </w:r>
    </w:p>
    <w:p w14:paraId="35F0BD98" w14:textId="77777777" w:rsidR="00093F5C" w:rsidRPr="00FF6F15" w:rsidRDefault="00093F5C">
      <w:pPr>
        <w:pStyle w:val="Standard"/>
        <w:jc w:val="both"/>
        <w:rPr>
          <w:rFonts w:ascii="Times New Roman" w:hAnsi="Times New Roman" w:cs="Times New Roman"/>
          <w:color w:val="auto"/>
        </w:rPr>
      </w:pPr>
    </w:p>
    <w:p w14:paraId="6FA64616" w14:textId="5955ACC0" w:rsidR="00093F5C" w:rsidRPr="00FF6F15" w:rsidRDefault="00093F5C" w:rsidP="006610FD">
      <w:pPr>
        <w:pStyle w:val="Nadpis6"/>
      </w:pPr>
    </w:p>
    <w:p w14:paraId="58DB99F9" w14:textId="560C6670" w:rsidR="00093F5C" w:rsidRPr="00FF6F15" w:rsidRDefault="009A5ACD">
      <w:pPr>
        <w:pStyle w:val="Standard"/>
        <w:jc w:val="center"/>
        <w:rPr>
          <w:rFonts w:ascii="Times New Roman" w:hAnsi="Times New Roman" w:cs="Times New Roman"/>
          <w:bCs/>
          <w:color w:val="auto"/>
        </w:rPr>
      </w:pPr>
      <w:r w:rsidRPr="00FF6F15">
        <w:rPr>
          <w:rFonts w:ascii="Times New Roman" w:hAnsi="Times New Roman" w:cs="Times New Roman"/>
          <w:bCs/>
          <w:color w:val="auto"/>
        </w:rPr>
        <w:t>Účinky odvolania daru</w:t>
      </w:r>
    </w:p>
    <w:p w14:paraId="60A3A450" w14:textId="59C3D82B" w:rsidR="001A333F" w:rsidRPr="00FF6F15" w:rsidRDefault="001A333F">
      <w:pPr>
        <w:pStyle w:val="Standard"/>
        <w:jc w:val="both"/>
        <w:rPr>
          <w:rFonts w:ascii="Times New Roman" w:hAnsi="Times New Roman" w:cs="Times New Roman"/>
          <w:b/>
          <w:bCs/>
          <w:color w:val="auto"/>
        </w:rPr>
      </w:pPr>
    </w:p>
    <w:p w14:paraId="4948D07F" w14:textId="473080CF" w:rsidR="009A5ACD" w:rsidRPr="00FF6F15" w:rsidRDefault="009A5ACD" w:rsidP="002057AC">
      <w:pPr>
        <w:pStyle w:val="Standard"/>
        <w:ind w:firstLine="357"/>
        <w:jc w:val="both"/>
        <w:rPr>
          <w:rFonts w:ascii="Times New Roman" w:hAnsi="Times New Roman" w:cs="Times New Roman"/>
          <w:b/>
          <w:bCs/>
          <w:color w:val="auto"/>
        </w:rPr>
      </w:pPr>
      <w:r w:rsidRPr="00FF6F15">
        <w:rPr>
          <w:rFonts w:ascii="Times New Roman" w:hAnsi="Times New Roman" w:cs="Times New Roman"/>
          <w:color w:val="auto"/>
        </w:rPr>
        <w:t>Odvolanie darovania má rovnaké účinky ako odstúpenie od zmluvy.</w:t>
      </w:r>
    </w:p>
    <w:p w14:paraId="12852468" w14:textId="77777777" w:rsidR="00993BD2" w:rsidRPr="00FF6F15" w:rsidRDefault="00993BD2" w:rsidP="00993BD2">
      <w:pPr>
        <w:pStyle w:val="Standard"/>
        <w:ind w:left="744"/>
        <w:jc w:val="both"/>
        <w:rPr>
          <w:rFonts w:ascii="Times New Roman" w:hAnsi="Times New Roman" w:cs="Times New Roman"/>
          <w:color w:val="auto"/>
        </w:rPr>
      </w:pPr>
    </w:p>
    <w:p w14:paraId="7BD15A9B" w14:textId="68900EA5" w:rsidR="00093F5C" w:rsidRPr="00FF6F15" w:rsidRDefault="00C2698F">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298DD822" w14:textId="725BE095" w:rsidR="00093F5C" w:rsidRPr="00FF6F15" w:rsidRDefault="00C2698F">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SPONZORSTVE</w:t>
      </w:r>
    </w:p>
    <w:p w14:paraId="41A95283" w14:textId="77777777" w:rsidR="00093F5C" w:rsidRPr="00FF6F15" w:rsidRDefault="00093F5C">
      <w:pPr>
        <w:spacing w:after="0" w:line="240" w:lineRule="auto"/>
        <w:jc w:val="center"/>
      </w:pPr>
    </w:p>
    <w:p w14:paraId="17CF5458" w14:textId="569C0EFE" w:rsidR="00093F5C" w:rsidRPr="00FF6F15" w:rsidRDefault="00093F5C" w:rsidP="006610FD">
      <w:pPr>
        <w:pStyle w:val="Nadpis6"/>
      </w:pPr>
    </w:p>
    <w:p w14:paraId="6D37881B" w14:textId="4AACDC6E" w:rsidR="0081170A" w:rsidRPr="00FF6F15" w:rsidRDefault="0081170A">
      <w:pPr>
        <w:spacing w:after="0" w:line="240" w:lineRule="auto"/>
        <w:jc w:val="center"/>
        <w:rPr>
          <w:bCs/>
        </w:rPr>
      </w:pPr>
      <w:r w:rsidRPr="00FF6F15">
        <w:rPr>
          <w:bCs/>
        </w:rPr>
        <w:t>Základné ustanovenie</w:t>
      </w:r>
    </w:p>
    <w:p w14:paraId="285119B1" w14:textId="77777777" w:rsidR="001A333F" w:rsidRPr="00FF6F15" w:rsidRDefault="001A333F">
      <w:pPr>
        <w:spacing w:after="0" w:line="240" w:lineRule="auto"/>
        <w:jc w:val="center"/>
        <w:rPr>
          <w:b/>
          <w:bCs/>
        </w:rPr>
      </w:pPr>
    </w:p>
    <w:p w14:paraId="07E364E7" w14:textId="2D51CB56" w:rsidR="00093F5C" w:rsidRPr="00FF6F15" w:rsidRDefault="00093F5C">
      <w:pPr>
        <w:spacing w:after="0" w:line="240" w:lineRule="auto"/>
        <w:ind w:firstLine="357"/>
        <w:jc w:val="both"/>
        <w:rPr>
          <w:b/>
          <w:bCs/>
        </w:rPr>
      </w:pPr>
      <w:r w:rsidRPr="00FF6F15">
        <w:rPr>
          <w:shd w:val="clear" w:color="auto" w:fill="FFFFFF"/>
        </w:rPr>
        <w:t xml:space="preserve">Zmluvou o sponzorstve sa sponzor zaväzuje poskytnúť </w:t>
      </w:r>
      <w:r w:rsidR="009A5ACD" w:rsidRPr="00FF6F15">
        <w:rPr>
          <w:shd w:val="clear" w:color="auto" w:fill="FFFFFF"/>
        </w:rPr>
        <w:t xml:space="preserve">sponzorovanému </w:t>
      </w:r>
      <w:r w:rsidRPr="00FF6F15">
        <w:rPr>
          <w:shd w:val="clear" w:color="auto" w:fill="FFFFFF"/>
        </w:rPr>
        <w:t>peňažné plnenie alebo nepeňažné plnenie (sponzorské) a sponzorovaný sa zaväzuje využiť sponzorské na dohodnutý účel</w:t>
      </w:r>
      <w:r w:rsidR="00960D9D" w:rsidRPr="00FF6F15">
        <w:rPr>
          <w:shd w:val="clear" w:color="auto" w:fill="FFFFFF"/>
        </w:rPr>
        <w:t xml:space="preserve"> a uskutočniť dohodnutú propagáciu sponzora</w:t>
      </w:r>
      <w:r w:rsidRPr="00FF6F15">
        <w:rPr>
          <w:shd w:val="clear" w:color="auto" w:fill="FFFFFF"/>
        </w:rPr>
        <w:t>.</w:t>
      </w:r>
    </w:p>
    <w:p w14:paraId="39A2967C" w14:textId="77777777" w:rsidR="00093F5C" w:rsidRPr="00FF6F15" w:rsidRDefault="00093F5C">
      <w:pPr>
        <w:spacing w:after="0" w:line="240" w:lineRule="auto"/>
        <w:jc w:val="both"/>
        <w:rPr>
          <w:b/>
          <w:bCs/>
        </w:rPr>
      </w:pPr>
    </w:p>
    <w:p w14:paraId="2D73DF1A" w14:textId="05446AC9" w:rsidR="00093F5C" w:rsidRPr="00FF6F15" w:rsidRDefault="00093F5C" w:rsidP="006610FD">
      <w:pPr>
        <w:pStyle w:val="Nadpis6"/>
      </w:pPr>
    </w:p>
    <w:p w14:paraId="5142A9EF" w14:textId="1254B544" w:rsidR="00093F5C" w:rsidRPr="00FF6F15" w:rsidRDefault="00093F5C">
      <w:pPr>
        <w:spacing w:after="0" w:line="240" w:lineRule="auto"/>
        <w:jc w:val="center"/>
        <w:rPr>
          <w:bCs/>
        </w:rPr>
      </w:pPr>
      <w:r w:rsidRPr="00FF6F15">
        <w:rPr>
          <w:bCs/>
        </w:rPr>
        <w:t>Označenie sponzora</w:t>
      </w:r>
    </w:p>
    <w:p w14:paraId="56BAA2DB" w14:textId="77777777" w:rsidR="001A333F" w:rsidRPr="00FF6F15" w:rsidRDefault="001A333F">
      <w:pPr>
        <w:spacing w:after="0" w:line="240" w:lineRule="auto"/>
        <w:jc w:val="both"/>
        <w:rPr>
          <w:bCs/>
        </w:rPr>
      </w:pPr>
    </w:p>
    <w:p w14:paraId="057E063A" w14:textId="77777777" w:rsidR="00093F5C" w:rsidRPr="00FF6F15" w:rsidRDefault="00093F5C">
      <w:pPr>
        <w:spacing w:after="0" w:line="240" w:lineRule="auto"/>
        <w:ind w:firstLine="357"/>
        <w:jc w:val="both"/>
      </w:pPr>
      <w:r w:rsidRPr="00FF6F15">
        <w:t>Sponzor je oprávnený od sponzorovaného požadovať spojenie svojho mena alebo iného označenia, ochrannej známky alebo loga so sponzorovaným počas dohodnutej doby.</w:t>
      </w:r>
    </w:p>
    <w:p w14:paraId="4EC18EB9" w14:textId="77777777" w:rsidR="00093F5C" w:rsidRPr="00FF6F15" w:rsidRDefault="00093F5C">
      <w:pPr>
        <w:spacing w:after="0" w:line="240" w:lineRule="auto"/>
        <w:jc w:val="both"/>
      </w:pPr>
    </w:p>
    <w:p w14:paraId="728D3D20" w14:textId="625EF056" w:rsidR="00093F5C" w:rsidRPr="00FF6F15" w:rsidRDefault="00093F5C" w:rsidP="006610FD">
      <w:pPr>
        <w:pStyle w:val="Nadpis6"/>
      </w:pPr>
    </w:p>
    <w:p w14:paraId="2F6EE060" w14:textId="762A8239" w:rsidR="00093F5C" w:rsidRPr="00FF6F15" w:rsidRDefault="00093F5C">
      <w:pPr>
        <w:spacing w:after="0" w:line="240" w:lineRule="auto"/>
        <w:jc w:val="center"/>
        <w:rPr>
          <w:bCs/>
        </w:rPr>
      </w:pPr>
      <w:r w:rsidRPr="00FF6F15">
        <w:rPr>
          <w:bCs/>
        </w:rPr>
        <w:t>Vrátenie sponzorského</w:t>
      </w:r>
    </w:p>
    <w:p w14:paraId="48FF0E82" w14:textId="77777777" w:rsidR="001A333F" w:rsidRPr="00FF6F15" w:rsidRDefault="001A333F">
      <w:pPr>
        <w:spacing w:after="0" w:line="240" w:lineRule="auto"/>
        <w:jc w:val="both"/>
        <w:rPr>
          <w:bCs/>
        </w:rPr>
      </w:pPr>
    </w:p>
    <w:p w14:paraId="4BA27E25" w14:textId="77777777" w:rsidR="00093F5C" w:rsidRPr="00FF6F15" w:rsidRDefault="00093F5C">
      <w:pPr>
        <w:spacing w:after="0" w:line="240" w:lineRule="auto"/>
        <w:ind w:firstLine="357"/>
        <w:jc w:val="both"/>
      </w:pPr>
      <w:r w:rsidRPr="00FF6F15">
        <w:t xml:space="preserve">Sponzor má právo požadovať vrátenie sponzorského alebo tej jeho časti, ktorá nebola použitá na dohodnutý účel. </w:t>
      </w:r>
    </w:p>
    <w:p w14:paraId="33CE1EEB" w14:textId="77777777" w:rsidR="00093F5C" w:rsidRPr="00FF6F15" w:rsidRDefault="00093F5C">
      <w:pPr>
        <w:spacing w:after="0" w:line="240" w:lineRule="auto"/>
        <w:jc w:val="both"/>
      </w:pPr>
    </w:p>
    <w:p w14:paraId="0584F02C" w14:textId="36221F07" w:rsidR="00093F5C" w:rsidRPr="00FF6F15" w:rsidRDefault="00093F5C" w:rsidP="006610FD">
      <w:pPr>
        <w:pStyle w:val="Nadpis6"/>
      </w:pPr>
    </w:p>
    <w:p w14:paraId="57FE7072" w14:textId="5A1FC7E0" w:rsidR="00093F5C" w:rsidRPr="00FF6F15" w:rsidRDefault="00093F5C">
      <w:pPr>
        <w:spacing w:after="0" w:line="240" w:lineRule="auto"/>
        <w:jc w:val="center"/>
        <w:rPr>
          <w:bCs/>
        </w:rPr>
      </w:pPr>
      <w:r w:rsidRPr="00FF6F15">
        <w:rPr>
          <w:bCs/>
        </w:rPr>
        <w:t>Odstúpenie od zmluvy</w:t>
      </w:r>
    </w:p>
    <w:p w14:paraId="195B99AF" w14:textId="77777777" w:rsidR="001A333F" w:rsidRPr="00FF6F15" w:rsidRDefault="001A333F">
      <w:pPr>
        <w:spacing w:after="0" w:line="240" w:lineRule="auto"/>
        <w:jc w:val="both"/>
        <w:rPr>
          <w:bCs/>
        </w:rPr>
      </w:pPr>
    </w:p>
    <w:p w14:paraId="572CA28D" w14:textId="35F268E7" w:rsidR="00093F5C" w:rsidRPr="00FF6F15" w:rsidRDefault="00093F5C">
      <w:pPr>
        <w:spacing w:after="0" w:line="240" w:lineRule="auto"/>
        <w:ind w:firstLine="357"/>
        <w:jc w:val="both"/>
      </w:pPr>
      <w:r w:rsidRPr="00FF6F15">
        <w:t>Sponzor má právo odstúpiť od zmluvy a žiadať vrátenie sponzorského</w:t>
      </w:r>
      <w:r w:rsidR="00960D9D" w:rsidRPr="00FF6F15">
        <w:t xml:space="preserve"> alebo jeho časti</w:t>
      </w:r>
      <w:r w:rsidRPr="00FF6F15">
        <w:t xml:space="preserve">, ak </w:t>
      </w:r>
    </w:p>
    <w:p w14:paraId="6664CC98" w14:textId="1A9688F4" w:rsidR="00093F5C" w:rsidRPr="00FF6F15" w:rsidRDefault="00093F5C">
      <w:pPr>
        <w:pStyle w:val="Odsekzoznamu"/>
        <w:numPr>
          <w:ilvl w:val="1"/>
          <w:numId w:val="71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sponzorovaný počas dohodnutej doby prestane vykonávať činnosť, na ktorú bolo sponzorské poskytnuté, </w:t>
      </w:r>
    </w:p>
    <w:p w14:paraId="4627E8CB" w14:textId="49D8DC1A" w:rsidR="00093F5C" w:rsidRPr="00FF6F15" w:rsidRDefault="00093F5C">
      <w:pPr>
        <w:pStyle w:val="Odsekzoznamu"/>
        <w:numPr>
          <w:ilvl w:val="1"/>
          <w:numId w:val="71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 dôvodu konania sponzorovaného by spájanie označenia sponzora so sponzorovaným zasiahlo do dobrej povesti alebo dobrého mena sponzora.</w:t>
      </w:r>
    </w:p>
    <w:p w14:paraId="0760A011" w14:textId="77777777" w:rsidR="00093F5C" w:rsidRPr="00FF6F15" w:rsidRDefault="00093F5C">
      <w:pPr>
        <w:spacing w:after="0" w:line="240" w:lineRule="auto"/>
        <w:jc w:val="center"/>
      </w:pPr>
    </w:p>
    <w:p w14:paraId="318A9A73"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878" w:name="_Toc195913178"/>
      <w:r w:rsidRPr="00FF6F15">
        <w:rPr>
          <w:rFonts w:ascii="Times New Roman" w:hAnsi="Times New Roman" w:cs="Times New Roman"/>
          <w:b/>
          <w:spacing w:val="30"/>
          <w:sz w:val="24"/>
          <w:szCs w:val="24"/>
        </w:rPr>
        <w:t>Druhý diel</w:t>
      </w:r>
      <w:bookmarkEnd w:id="878"/>
    </w:p>
    <w:p w14:paraId="2D540751" w14:textId="6C21116A" w:rsidR="00093F5C" w:rsidRPr="00FF6F15" w:rsidRDefault="00C2698F">
      <w:pPr>
        <w:pStyle w:val="Nadpis3"/>
        <w:spacing w:before="0" w:after="0" w:line="240" w:lineRule="auto"/>
        <w:jc w:val="center"/>
        <w:rPr>
          <w:rFonts w:ascii="Times New Roman" w:hAnsi="Times New Roman" w:cs="Times New Roman"/>
          <w:b/>
          <w:bCs/>
          <w:sz w:val="24"/>
          <w:szCs w:val="24"/>
        </w:rPr>
      </w:pPr>
      <w:bookmarkStart w:id="879" w:name="_Toc195913179"/>
      <w:r w:rsidRPr="00FF6F15">
        <w:rPr>
          <w:rFonts w:ascii="Times New Roman" w:hAnsi="Times New Roman" w:cs="Times New Roman"/>
          <w:b/>
          <w:bCs/>
          <w:sz w:val="24"/>
          <w:szCs w:val="24"/>
        </w:rPr>
        <w:t>Zmluvy o prenechaní veci na užívanie</w:t>
      </w:r>
      <w:bookmarkEnd w:id="879"/>
    </w:p>
    <w:p w14:paraId="0BA98A97" w14:textId="77777777" w:rsidR="00093F5C" w:rsidRPr="00FF6F15" w:rsidRDefault="00093F5C">
      <w:pPr>
        <w:spacing w:after="0" w:line="240" w:lineRule="auto"/>
        <w:jc w:val="center"/>
        <w:rPr>
          <w:b/>
        </w:rPr>
      </w:pPr>
    </w:p>
    <w:p w14:paraId="0236865F" w14:textId="0C0B2734" w:rsidR="00093F5C" w:rsidRPr="00FF6F15" w:rsidRDefault="00C2698F">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00CD90E1" w14:textId="449F7A66" w:rsidR="00093F5C" w:rsidRPr="00FF6F15" w:rsidRDefault="00C2698F">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NÁJOMNÁ ZMLUVA</w:t>
      </w:r>
    </w:p>
    <w:p w14:paraId="693BBB37" w14:textId="77777777" w:rsidR="00093F5C" w:rsidRPr="00FF6F15" w:rsidRDefault="00093F5C">
      <w:pPr>
        <w:spacing w:after="0" w:line="240" w:lineRule="auto"/>
        <w:ind w:left="360"/>
        <w:jc w:val="center"/>
        <w:rPr>
          <w:b/>
        </w:rPr>
      </w:pPr>
    </w:p>
    <w:p w14:paraId="338A15A7" w14:textId="77777777" w:rsidR="00093F5C" w:rsidRPr="002354CC" w:rsidRDefault="00093F5C" w:rsidP="00724C31">
      <w:pPr>
        <w:spacing w:after="0" w:line="240" w:lineRule="auto"/>
        <w:jc w:val="center"/>
        <w:rPr>
          <w:spacing w:val="30"/>
        </w:rPr>
      </w:pPr>
      <w:r w:rsidRPr="002354CC">
        <w:rPr>
          <w:spacing w:val="30"/>
        </w:rPr>
        <w:t>Prvý pododdiel</w:t>
      </w:r>
    </w:p>
    <w:p w14:paraId="536D64E2" w14:textId="77777777" w:rsidR="00093F5C" w:rsidRPr="00FF6F15" w:rsidRDefault="00093F5C" w:rsidP="00724C31">
      <w:pPr>
        <w:spacing w:after="0" w:line="240" w:lineRule="auto"/>
        <w:jc w:val="center"/>
      </w:pPr>
      <w:r w:rsidRPr="00FF6F15">
        <w:t>Všeobecné ustanovenia</w:t>
      </w:r>
    </w:p>
    <w:p w14:paraId="26C41B4E" w14:textId="77777777" w:rsidR="00093F5C" w:rsidRPr="00FF6F15" w:rsidRDefault="00093F5C" w:rsidP="00724C31">
      <w:pPr>
        <w:spacing w:after="0" w:line="240" w:lineRule="auto"/>
        <w:jc w:val="center"/>
        <w:rPr>
          <w:b/>
        </w:rPr>
      </w:pPr>
    </w:p>
    <w:p w14:paraId="0914F8E1" w14:textId="6AF559A3" w:rsidR="00093F5C" w:rsidRPr="00FF6F15" w:rsidRDefault="00093F5C" w:rsidP="006610FD">
      <w:pPr>
        <w:pStyle w:val="Nadpis6"/>
      </w:pPr>
    </w:p>
    <w:p w14:paraId="71C265DD" w14:textId="1E8AA1FA" w:rsidR="00B1669A" w:rsidRPr="00FF6F15" w:rsidRDefault="00B1669A">
      <w:pPr>
        <w:spacing w:after="0" w:line="240" w:lineRule="auto"/>
        <w:jc w:val="center"/>
      </w:pPr>
      <w:r w:rsidRPr="00FF6F15">
        <w:t>Základné ustanovenie</w:t>
      </w:r>
    </w:p>
    <w:p w14:paraId="683A4FCD" w14:textId="77777777" w:rsidR="004458D6" w:rsidRPr="00FF6F15" w:rsidRDefault="004458D6">
      <w:pPr>
        <w:spacing w:after="0" w:line="240" w:lineRule="auto"/>
        <w:jc w:val="both"/>
      </w:pPr>
    </w:p>
    <w:p w14:paraId="049C7C2D" w14:textId="41C79D29" w:rsidR="00093F5C" w:rsidRPr="00FF6F15" w:rsidRDefault="00960D9D">
      <w:pPr>
        <w:spacing w:after="0" w:line="240" w:lineRule="auto"/>
        <w:ind w:firstLine="357"/>
        <w:jc w:val="both"/>
      </w:pPr>
      <w:r w:rsidRPr="00FF6F15">
        <w:lastRenderedPageBreak/>
        <w:t xml:space="preserve">Nájomnou zmluvou sa prenajímateľ zaväzuje prenechať nájomníkovi vec, aby ju dočasne užíval </w:t>
      </w:r>
      <w:r w:rsidRPr="00FF6F15">
        <w:rPr>
          <w:shd w:val="clear" w:color="auto" w:fill="FFFFFF"/>
        </w:rPr>
        <w:t xml:space="preserve">alebo z nej aj bral plody a úžitky (požíval), za čo sa </w:t>
      </w:r>
      <w:r w:rsidRPr="00FF6F15">
        <w:t>nájomník zaväzuje platiť prenajímateľovi nájomné</w:t>
      </w:r>
      <w:r w:rsidR="00093F5C" w:rsidRPr="00FF6F15">
        <w:t>.</w:t>
      </w:r>
    </w:p>
    <w:p w14:paraId="0793774E" w14:textId="2922DB7E" w:rsidR="0019436D" w:rsidRPr="00FF6F15" w:rsidRDefault="00093F5C">
      <w:pPr>
        <w:autoSpaceDE w:val="0"/>
        <w:autoSpaceDN w:val="0"/>
        <w:adjustRightInd w:val="0"/>
        <w:spacing w:after="0" w:line="240" w:lineRule="auto"/>
        <w:jc w:val="both"/>
        <w:rPr>
          <w:i/>
        </w:rPr>
      </w:pPr>
      <w:r w:rsidRPr="00FF6F15">
        <w:rPr>
          <w:i/>
        </w:rPr>
        <w:t xml:space="preserve"> </w:t>
      </w:r>
    </w:p>
    <w:p w14:paraId="7CC54C55" w14:textId="29E58E50" w:rsidR="00093F5C" w:rsidRPr="00FF6F15" w:rsidRDefault="00093F5C" w:rsidP="006610FD">
      <w:pPr>
        <w:pStyle w:val="Nadpis6"/>
      </w:pPr>
    </w:p>
    <w:p w14:paraId="5D4EF730" w14:textId="49BC0E0B" w:rsidR="00B1669A" w:rsidRPr="00FF6F15" w:rsidRDefault="00B1669A">
      <w:pPr>
        <w:spacing w:after="0" w:line="240" w:lineRule="auto"/>
        <w:jc w:val="center"/>
      </w:pPr>
      <w:r w:rsidRPr="00FF6F15">
        <w:t>Predmet nájmu</w:t>
      </w:r>
    </w:p>
    <w:p w14:paraId="7E084590" w14:textId="77777777" w:rsidR="004458D6" w:rsidRPr="00FF6F15" w:rsidRDefault="004458D6" w:rsidP="00724C31">
      <w:pPr>
        <w:spacing w:after="0" w:line="240" w:lineRule="auto"/>
        <w:jc w:val="both"/>
        <w:rPr>
          <w:b/>
        </w:rPr>
      </w:pPr>
    </w:p>
    <w:p w14:paraId="3F49A8AD" w14:textId="584A1A0E" w:rsidR="00B1669A" w:rsidRPr="00FF6F15" w:rsidRDefault="00960D9D" w:rsidP="00724C31">
      <w:pPr>
        <w:pStyle w:val="Odsekzoznamu"/>
        <w:numPr>
          <w:ilvl w:val="0"/>
          <w:numId w:val="71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Prenajať možno aj časť veci, ak je možné túto časť dostatočne vymedziť; to isté sa vzťahuje na vec, ktorá vznikne v budúcnosti</w:t>
      </w:r>
      <w:r w:rsidR="00B1669A" w:rsidRPr="00FF6F15">
        <w:rPr>
          <w:rFonts w:ascii="Times New Roman" w:hAnsi="Times New Roman" w:cs="Times New Roman"/>
          <w:sz w:val="24"/>
          <w:szCs w:val="24"/>
        </w:rPr>
        <w:t>.</w:t>
      </w:r>
    </w:p>
    <w:p w14:paraId="6907D058" w14:textId="77777777" w:rsidR="00B1669A" w:rsidRPr="00FF6F15" w:rsidRDefault="00B1669A" w:rsidP="00724C31">
      <w:pPr>
        <w:pStyle w:val="Odsekzoznamu"/>
        <w:spacing w:after="0" w:line="240" w:lineRule="auto"/>
        <w:ind w:left="714"/>
        <w:jc w:val="both"/>
        <w:rPr>
          <w:rFonts w:ascii="Times New Roman" w:hAnsi="Times New Roman" w:cs="Times New Roman"/>
          <w:sz w:val="24"/>
          <w:szCs w:val="24"/>
        </w:rPr>
      </w:pPr>
    </w:p>
    <w:p w14:paraId="380E509E" w14:textId="08A9332B" w:rsidR="00093F5C" w:rsidRPr="00FF6F15" w:rsidRDefault="00960D9D" w:rsidP="00724C31">
      <w:pPr>
        <w:pStyle w:val="Odsekzoznamu"/>
        <w:numPr>
          <w:ilvl w:val="0"/>
          <w:numId w:val="71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Pred</w:t>
      </w:r>
      <w:r w:rsidR="00AD68C0">
        <w:rPr>
          <w:rFonts w:ascii="Times New Roman" w:hAnsi="Times New Roman" w:cs="Times New Roman"/>
          <w:sz w:val="24"/>
          <w:szCs w:val="24"/>
        </w:rPr>
        <w:t xml:space="preserve">metom nájmu môže byť aj právo, </w:t>
      </w:r>
      <w:r w:rsidRPr="002057AC">
        <w:rPr>
          <w:rFonts w:ascii="Times New Roman" w:hAnsi="Times New Roman" w:cs="Times New Roman"/>
          <w:sz w:val="24"/>
          <w:szCs w:val="24"/>
        </w:rPr>
        <w:t>ak to jeho povaha pripúšťa</w:t>
      </w:r>
      <w:r w:rsidR="00093F5C" w:rsidRPr="00FF6F15">
        <w:rPr>
          <w:rFonts w:ascii="Times New Roman" w:hAnsi="Times New Roman" w:cs="Times New Roman"/>
          <w:sz w:val="24"/>
          <w:szCs w:val="24"/>
        </w:rPr>
        <w:t xml:space="preserve">. </w:t>
      </w:r>
    </w:p>
    <w:p w14:paraId="60467E1A" w14:textId="77777777" w:rsidR="004458D6" w:rsidRPr="00FF6F15" w:rsidRDefault="004458D6" w:rsidP="00724C31">
      <w:pPr>
        <w:pStyle w:val="Odsekzoznamu"/>
        <w:spacing w:after="0" w:line="240" w:lineRule="auto"/>
        <w:rPr>
          <w:rFonts w:ascii="Times New Roman" w:hAnsi="Times New Roman" w:cs="Times New Roman"/>
          <w:sz w:val="24"/>
          <w:szCs w:val="24"/>
        </w:rPr>
      </w:pPr>
    </w:p>
    <w:p w14:paraId="26E899E3" w14:textId="168B7705" w:rsidR="00093F5C" w:rsidRPr="00FF6F15" w:rsidRDefault="00960D9D" w:rsidP="00724C31">
      <w:pPr>
        <w:pStyle w:val="Odsekzoznamu"/>
        <w:numPr>
          <w:ilvl w:val="0"/>
          <w:numId w:val="71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Vlastník si môže prenajať svoju vec, ak jej užívanie je prenechané inej osobe</w:t>
      </w:r>
      <w:r w:rsidR="00093F5C" w:rsidRPr="00FF6F15">
        <w:rPr>
          <w:rFonts w:ascii="Times New Roman" w:hAnsi="Times New Roman" w:cs="Times New Roman"/>
          <w:sz w:val="24"/>
          <w:szCs w:val="24"/>
        </w:rPr>
        <w:t xml:space="preserve">. </w:t>
      </w:r>
    </w:p>
    <w:p w14:paraId="3B26D264" w14:textId="282A7B90" w:rsidR="00093F5C" w:rsidRPr="00FF6F15" w:rsidRDefault="00093F5C">
      <w:pPr>
        <w:pStyle w:val="Odsekzoznamu"/>
        <w:spacing w:after="0" w:line="240" w:lineRule="auto"/>
        <w:ind w:left="360"/>
        <w:jc w:val="both"/>
        <w:rPr>
          <w:rFonts w:ascii="Times New Roman" w:hAnsi="Times New Roman" w:cs="Times New Roman"/>
          <w:sz w:val="24"/>
          <w:szCs w:val="24"/>
        </w:rPr>
      </w:pPr>
    </w:p>
    <w:p w14:paraId="5B621FCB" w14:textId="798AC9B1" w:rsidR="00093F5C" w:rsidRPr="00FF6F15" w:rsidRDefault="00093F5C" w:rsidP="006610FD">
      <w:pPr>
        <w:pStyle w:val="Nadpis6"/>
      </w:pPr>
    </w:p>
    <w:p w14:paraId="5E6A83F0" w14:textId="7ED7D98E"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Doba nájmu</w:t>
      </w:r>
    </w:p>
    <w:p w14:paraId="72378DAB" w14:textId="759A8A47" w:rsidR="00960D9D" w:rsidRPr="00FF6F15" w:rsidRDefault="00960D9D" w:rsidP="002057AC">
      <w:pPr>
        <w:pStyle w:val="Zkladntext"/>
        <w:spacing w:before="0" w:after="0" w:line="240" w:lineRule="auto"/>
        <w:ind w:left="0"/>
        <w:rPr>
          <w:rFonts w:ascii="Times New Roman" w:hAnsi="Times New Roman" w:cs="Times New Roman"/>
          <w:sz w:val="24"/>
          <w:szCs w:val="24"/>
          <w:lang w:eastAsia="sk-SK"/>
        </w:rPr>
      </w:pPr>
    </w:p>
    <w:p w14:paraId="44B7AFBE" w14:textId="489D0262" w:rsidR="00960D9D" w:rsidRPr="00FF6F15" w:rsidRDefault="00960D9D" w:rsidP="002057AC">
      <w:pPr>
        <w:pStyle w:val="Zkladntext"/>
        <w:spacing w:before="0" w:after="0" w:line="240" w:lineRule="auto"/>
        <w:ind w:left="0" w:firstLine="357"/>
        <w:rPr>
          <w:rFonts w:ascii="Times New Roman" w:hAnsi="Times New Roman" w:cs="Times New Roman"/>
          <w:sz w:val="24"/>
          <w:szCs w:val="24"/>
          <w:lang w:eastAsia="sk-SK"/>
        </w:rPr>
      </w:pPr>
      <w:r w:rsidRPr="002057AC">
        <w:rPr>
          <w:rFonts w:ascii="Times New Roman" w:hAnsi="Times New Roman" w:cs="Times New Roman"/>
          <w:sz w:val="24"/>
          <w:szCs w:val="24"/>
        </w:rPr>
        <w:t>Ak doba nájmu nie je dohodnutá, platí, že nájom je na dobu neurčitú a začína plynúť odo dňa uzavretia zmluvy.</w:t>
      </w:r>
    </w:p>
    <w:p w14:paraId="16B2C34B" w14:textId="77777777" w:rsidR="004458D6" w:rsidRPr="00FF6F15" w:rsidRDefault="004458D6">
      <w:pPr>
        <w:spacing w:after="0" w:line="240" w:lineRule="auto"/>
        <w:jc w:val="both"/>
        <w:rPr>
          <w:bCs/>
        </w:rPr>
      </w:pPr>
    </w:p>
    <w:p w14:paraId="221BB552" w14:textId="2F8D1CE1" w:rsidR="00093F5C" w:rsidRPr="00FF6F15" w:rsidRDefault="00093F5C" w:rsidP="006610FD">
      <w:pPr>
        <w:pStyle w:val="Nadpis6"/>
      </w:pPr>
    </w:p>
    <w:p w14:paraId="1C07CA7B" w14:textId="27C94369" w:rsidR="00093F5C" w:rsidRPr="00FF6F15" w:rsidRDefault="00093F5C">
      <w:pPr>
        <w:spacing w:after="0" w:line="240" w:lineRule="auto"/>
        <w:jc w:val="center"/>
        <w:rPr>
          <w:bCs/>
        </w:rPr>
      </w:pPr>
      <w:r w:rsidRPr="00FF6F15">
        <w:rPr>
          <w:bCs/>
        </w:rPr>
        <w:t>Prednájomné právo</w:t>
      </w:r>
    </w:p>
    <w:p w14:paraId="6F2BD920" w14:textId="77777777" w:rsidR="004458D6" w:rsidRPr="00FF6F15" w:rsidRDefault="004458D6">
      <w:pPr>
        <w:spacing w:after="0" w:line="240" w:lineRule="auto"/>
        <w:ind w:left="360"/>
        <w:jc w:val="both"/>
      </w:pPr>
    </w:p>
    <w:p w14:paraId="71EF934B" w14:textId="2615A9BF" w:rsidR="00093F5C" w:rsidRPr="00FF6F15" w:rsidRDefault="00960D9D">
      <w:pPr>
        <w:pStyle w:val="Odsekzoznamu"/>
        <w:numPr>
          <w:ilvl w:val="0"/>
          <w:numId w:val="719"/>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bolo dohodnuté, že nájomník má pri riadnom plnení povinností z nájmu prednostné právo pokračovať v nájme, ak sa prenajímateľ rozhodne vec prenajímať po uplynutí doby nájmu (prednájomné právo), je prenajímateľ povinný oznámiť nájomníkovi svoje rozhodnutie najneskôr tri mesiace pred uplynutím doby nájmu, inak sa predpokladá, že v prenajímaní veci nepokračuje</w:t>
      </w:r>
      <w:r w:rsidR="00093F5C" w:rsidRPr="00FF6F15">
        <w:rPr>
          <w:rFonts w:ascii="Times New Roman" w:hAnsi="Times New Roman" w:cs="Times New Roman"/>
          <w:sz w:val="24"/>
          <w:szCs w:val="24"/>
        </w:rPr>
        <w:t xml:space="preserve">. </w:t>
      </w:r>
    </w:p>
    <w:p w14:paraId="6B132874" w14:textId="77777777" w:rsidR="004458D6" w:rsidRPr="00FF6F15" w:rsidRDefault="004458D6">
      <w:pPr>
        <w:pStyle w:val="Odsekzoznamu"/>
        <w:spacing w:after="0" w:line="240" w:lineRule="auto"/>
        <w:ind w:left="714"/>
        <w:jc w:val="both"/>
        <w:rPr>
          <w:rFonts w:ascii="Times New Roman" w:hAnsi="Times New Roman" w:cs="Times New Roman"/>
          <w:sz w:val="24"/>
          <w:szCs w:val="24"/>
        </w:rPr>
      </w:pPr>
    </w:p>
    <w:p w14:paraId="0EF29072" w14:textId="5F5E8CE4" w:rsidR="00093F5C" w:rsidRPr="00FF6F15" w:rsidRDefault="00960D9D" w:rsidP="00B708CF">
      <w:pPr>
        <w:pStyle w:val="Odsekzoznamu"/>
        <w:numPr>
          <w:ilvl w:val="0"/>
          <w:numId w:val="719"/>
        </w:numPr>
        <w:spacing w:after="0" w:line="240" w:lineRule="auto"/>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Nájomník je </w:t>
      </w:r>
      <w:r w:rsidR="00AD68C0">
        <w:rPr>
          <w:rFonts w:ascii="Times New Roman" w:hAnsi="Times New Roman" w:cs="Times New Roman"/>
          <w:sz w:val="24"/>
          <w:szCs w:val="24"/>
        </w:rPr>
        <w:t>povinný oznámiť prenajímateľovi</w:t>
      </w:r>
      <w:r w:rsidRPr="5393BC06">
        <w:rPr>
          <w:rFonts w:ascii="Times New Roman" w:hAnsi="Times New Roman" w:cs="Times New Roman"/>
          <w:sz w:val="24"/>
          <w:szCs w:val="24"/>
        </w:rPr>
        <w:t xml:space="preserve"> využitie prednájomného práva najneskôr do jedného mesiaca od </w:t>
      </w:r>
      <w:r w:rsidR="00494D49">
        <w:rPr>
          <w:rFonts w:ascii="Times New Roman" w:hAnsi="Times New Roman" w:cs="Times New Roman"/>
          <w:sz w:val="24"/>
          <w:szCs w:val="24"/>
        </w:rPr>
        <w:t>dôjdenia</w:t>
      </w:r>
      <w:r w:rsidR="00494D49" w:rsidRPr="5393BC06">
        <w:rPr>
          <w:rFonts w:ascii="Times New Roman" w:hAnsi="Times New Roman" w:cs="Times New Roman"/>
          <w:sz w:val="24"/>
          <w:szCs w:val="24"/>
        </w:rPr>
        <w:t xml:space="preserve"> </w:t>
      </w:r>
      <w:r w:rsidRPr="5393BC06">
        <w:rPr>
          <w:rFonts w:ascii="Times New Roman" w:hAnsi="Times New Roman" w:cs="Times New Roman"/>
          <w:sz w:val="24"/>
          <w:szCs w:val="24"/>
        </w:rPr>
        <w:t>oznámenia podľa odseku 1, inak prednájomné právo zaniká</w:t>
      </w:r>
      <w:r w:rsidR="00093F5C" w:rsidRPr="5393BC06">
        <w:rPr>
          <w:rFonts w:ascii="Times New Roman" w:hAnsi="Times New Roman" w:cs="Times New Roman"/>
          <w:sz w:val="24"/>
          <w:szCs w:val="24"/>
        </w:rPr>
        <w:t xml:space="preserve">. </w:t>
      </w:r>
    </w:p>
    <w:p w14:paraId="6FCF49B6" w14:textId="645BC79E" w:rsidR="00285766" w:rsidRPr="00FF6F15" w:rsidRDefault="00285766" w:rsidP="00B708CF">
      <w:pPr>
        <w:pStyle w:val="Odsekzoznamu"/>
        <w:spacing w:after="0" w:line="240" w:lineRule="auto"/>
        <w:rPr>
          <w:rFonts w:ascii="Times New Roman" w:hAnsi="Times New Roman" w:cs="Times New Roman"/>
          <w:sz w:val="24"/>
          <w:szCs w:val="24"/>
        </w:rPr>
      </w:pPr>
    </w:p>
    <w:p w14:paraId="1AB63611" w14:textId="1FAA34A7" w:rsidR="00093F5C" w:rsidRPr="00FF6F15" w:rsidRDefault="00093F5C" w:rsidP="006610FD">
      <w:pPr>
        <w:pStyle w:val="Nadpis6"/>
      </w:pPr>
    </w:p>
    <w:p w14:paraId="5B44DF73" w14:textId="4F529145" w:rsidR="00093F5C" w:rsidRPr="00FF6F15" w:rsidRDefault="00093F5C" w:rsidP="009374B0">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Lehota na odovzdanie veci</w:t>
      </w:r>
    </w:p>
    <w:p w14:paraId="0023E8EC" w14:textId="77777777" w:rsidR="001557C1" w:rsidRPr="00FF6F15" w:rsidRDefault="001557C1">
      <w:pPr>
        <w:pStyle w:val="Zkladntext"/>
        <w:spacing w:before="0" w:after="0" w:line="240" w:lineRule="auto"/>
        <w:rPr>
          <w:rFonts w:ascii="Times New Roman" w:hAnsi="Times New Roman" w:cs="Times New Roman"/>
          <w:sz w:val="24"/>
          <w:szCs w:val="24"/>
          <w:lang w:eastAsia="sk-SK"/>
        </w:rPr>
      </w:pPr>
    </w:p>
    <w:p w14:paraId="7C3D1E3C" w14:textId="5051F6CE" w:rsidR="00093F5C" w:rsidRPr="00FF6F15" w:rsidRDefault="00960D9D">
      <w:pPr>
        <w:spacing w:after="0" w:line="240" w:lineRule="auto"/>
        <w:ind w:firstLine="357"/>
        <w:jc w:val="both"/>
      </w:pPr>
      <w:r w:rsidRPr="00FF6F15">
        <w:t>Prenajímateľ je povinný odovzdať nájomníkovi vec najneskôr na začiatku nájmu. Spolu s vecou odovzdá prenajímateľ nájomníkovi všetko, čo je potrebné na jej riadne užívanie</w:t>
      </w:r>
      <w:r w:rsidR="00093F5C" w:rsidRPr="00FF6F15">
        <w:t>.</w:t>
      </w:r>
    </w:p>
    <w:p w14:paraId="4FBDCD5F" w14:textId="77777777" w:rsidR="00093F5C" w:rsidRPr="00FF6F15" w:rsidRDefault="00093F5C">
      <w:pPr>
        <w:spacing w:after="0" w:line="240" w:lineRule="auto"/>
        <w:jc w:val="center"/>
        <w:rPr>
          <w:i/>
        </w:rPr>
      </w:pPr>
    </w:p>
    <w:p w14:paraId="3F7C8CCE" w14:textId="15564216" w:rsidR="00093F5C" w:rsidRPr="00FF6F15" w:rsidRDefault="00093F5C">
      <w:pPr>
        <w:spacing w:after="0" w:line="240" w:lineRule="auto"/>
        <w:jc w:val="center"/>
        <w:rPr>
          <w:spacing w:val="30"/>
        </w:rPr>
      </w:pPr>
      <w:r w:rsidRPr="00FF6F15">
        <w:rPr>
          <w:spacing w:val="30"/>
        </w:rPr>
        <w:t>Stav prenajatej veci</w:t>
      </w:r>
    </w:p>
    <w:p w14:paraId="283285C4" w14:textId="77777777" w:rsidR="00093F5C" w:rsidRPr="00FF6F15" w:rsidRDefault="00093F5C">
      <w:pPr>
        <w:spacing w:after="0" w:line="240" w:lineRule="auto"/>
        <w:jc w:val="center"/>
      </w:pPr>
    </w:p>
    <w:p w14:paraId="35427C42" w14:textId="05C5AF61" w:rsidR="00093F5C" w:rsidRPr="00FF6F15" w:rsidRDefault="00093F5C" w:rsidP="006610FD">
      <w:pPr>
        <w:pStyle w:val="Nadpis6"/>
      </w:pPr>
    </w:p>
    <w:p w14:paraId="52A5B177" w14:textId="2C824A31"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Stav veci na začiatku nájmu</w:t>
      </w:r>
    </w:p>
    <w:p w14:paraId="4113798E" w14:textId="39C7874F" w:rsidR="00960D9D" w:rsidRPr="00FF6F15" w:rsidRDefault="00960D9D" w:rsidP="002057AC">
      <w:pPr>
        <w:pStyle w:val="Zkladntext"/>
        <w:spacing w:before="0" w:after="0" w:line="240" w:lineRule="auto"/>
        <w:ind w:left="0"/>
        <w:jc w:val="both"/>
        <w:rPr>
          <w:rFonts w:ascii="Times New Roman" w:hAnsi="Times New Roman" w:cs="Times New Roman"/>
          <w:sz w:val="24"/>
          <w:szCs w:val="24"/>
          <w:lang w:eastAsia="sk-SK"/>
        </w:rPr>
      </w:pPr>
    </w:p>
    <w:p w14:paraId="369EB16C" w14:textId="2670B35C" w:rsidR="00960D9D" w:rsidRPr="00FF6F15" w:rsidRDefault="00960D9D" w:rsidP="002057AC">
      <w:pPr>
        <w:pStyle w:val="Zkladntext"/>
        <w:spacing w:before="0" w:after="0" w:line="240" w:lineRule="auto"/>
        <w:ind w:left="0" w:firstLine="357"/>
        <w:jc w:val="both"/>
        <w:rPr>
          <w:rFonts w:ascii="Times New Roman" w:hAnsi="Times New Roman" w:cs="Times New Roman"/>
          <w:sz w:val="24"/>
          <w:szCs w:val="24"/>
          <w:lang w:eastAsia="sk-SK"/>
        </w:rPr>
      </w:pPr>
      <w:r w:rsidRPr="002057AC">
        <w:rPr>
          <w:rFonts w:ascii="Times New Roman" w:hAnsi="Times New Roman" w:cs="Times New Roman"/>
          <w:sz w:val="24"/>
          <w:szCs w:val="24"/>
        </w:rPr>
        <w:t>Prenajímateľ je povinný prenechať nájomníkovi vec v stave spôsobilom na riadne užívanie. Vec je spôsobilá na riadne užívanie, ak ju možno užívať dohodnutým spôsobom, inak  spôsobom obvyklým.</w:t>
      </w:r>
    </w:p>
    <w:p w14:paraId="6C76A2C8" w14:textId="77777777" w:rsidR="00093F5C" w:rsidRPr="00FF6F15" w:rsidRDefault="00093F5C">
      <w:pPr>
        <w:spacing w:after="0" w:line="240" w:lineRule="auto"/>
        <w:jc w:val="both"/>
        <w:rPr>
          <w:b/>
        </w:rPr>
      </w:pPr>
    </w:p>
    <w:p w14:paraId="1E4FBE68" w14:textId="65121369" w:rsidR="00093F5C" w:rsidRPr="00FF6F15" w:rsidRDefault="00093F5C" w:rsidP="006610FD">
      <w:pPr>
        <w:pStyle w:val="Nadpis6"/>
      </w:pPr>
    </w:p>
    <w:p w14:paraId="7448570C" w14:textId="75577485"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Stav veci počas nájmu</w:t>
      </w:r>
    </w:p>
    <w:p w14:paraId="371DFB71" w14:textId="77777777" w:rsidR="001557C1" w:rsidRPr="00FF6F15" w:rsidRDefault="001557C1">
      <w:pPr>
        <w:pStyle w:val="Zkladntext"/>
        <w:spacing w:before="0" w:after="0" w:line="240" w:lineRule="auto"/>
        <w:rPr>
          <w:rFonts w:ascii="Times New Roman" w:hAnsi="Times New Roman" w:cs="Times New Roman"/>
          <w:sz w:val="24"/>
          <w:szCs w:val="24"/>
          <w:lang w:eastAsia="sk-SK"/>
        </w:rPr>
      </w:pPr>
    </w:p>
    <w:p w14:paraId="16405B34" w14:textId="495BD7CC" w:rsidR="00093F5C" w:rsidRPr="00FF6F15" w:rsidRDefault="00960D9D">
      <w:pPr>
        <w:pStyle w:val="Odsekzoznamu"/>
        <w:numPr>
          <w:ilvl w:val="0"/>
          <w:numId w:val="72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Prenajímateľ je povinný po dobu nájmu udržiavať vec v stave spôsobilom na riadne užívanie</w:t>
      </w:r>
      <w:r w:rsidR="00093F5C" w:rsidRPr="00FF6F15">
        <w:rPr>
          <w:rFonts w:ascii="Times New Roman" w:hAnsi="Times New Roman" w:cs="Times New Roman"/>
          <w:sz w:val="24"/>
          <w:szCs w:val="24"/>
        </w:rPr>
        <w:t xml:space="preserve">.  </w:t>
      </w:r>
    </w:p>
    <w:p w14:paraId="36936641" w14:textId="77777777" w:rsidR="001557C1" w:rsidRPr="00FF6F15" w:rsidRDefault="001557C1">
      <w:pPr>
        <w:pStyle w:val="Odsekzoznamu"/>
        <w:spacing w:after="0" w:line="240" w:lineRule="auto"/>
        <w:ind w:left="714"/>
        <w:jc w:val="both"/>
        <w:rPr>
          <w:rFonts w:ascii="Times New Roman" w:hAnsi="Times New Roman" w:cs="Times New Roman"/>
          <w:sz w:val="24"/>
          <w:szCs w:val="24"/>
        </w:rPr>
      </w:pPr>
    </w:p>
    <w:p w14:paraId="3DF78679" w14:textId="637277F6" w:rsidR="00093F5C" w:rsidRPr="00FF6F15" w:rsidRDefault="00960D9D">
      <w:pPr>
        <w:pStyle w:val="Odsekzoznamu"/>
        <w:numPr>
          <w:ilvl w:val="0"/>
          <w:numId w:val="72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Na bežné opotrebenie veci sa neprihliada</w:t>
      </w:r>
      <w:r w:rsidR="00093F5C" w:rsidRPr="00FF6F15">
        <w:rPr>
          <w:rFonts w:ascii="Times New Roman" w:hAnsi="Times New Roman" w:cs="Times New Roman"/>
          <w:sz w:val="24"/>
          <w:szCs w:val="24"/>
        </w:rPr>
        <w:t xml:space="preserve">. </w:t>
      </w:r>
    </w:p>
    <w:p w14:paraId="0DA97176" w14:textId="77777777" w:rsidR="001E40E6" w:rsidRPr="00FF6F15" w:rsidRDefault="001E40E6">
      <w:pPr>
        <w:spacing w:after="0" w:line="240" w:lineRule="auto"/>
        <w:jc w:val="center"/>
      </w:pPr>
    </w:p>
    <w:p w14:paraId="6E64E3BC" w14:textId="41D0B435" w:rsidR="00093F5C" w:rsidRPr="00FF6F15" w:rsidRDefault="00093F5C" w:rsidP="006610FD">
      <w:pPr>
        <w:pStyle w:val="Nadpis6"/>
      </w:pPr>
    </w:p>
    <w:p w14:paraId="2F819BC8" w14:textId="38A5B37C"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Oprava a údržba veci</w:t>
      </w:r>
    </w:p>
    <w:p w14:paraId="47E3658D" w14:textId="77777777" w:rsidR="001557C1" w:rsidRPr="00FF6F15" w:rsidRDefault="001557C1">
      <w:pPr>
        <w:pStyle w:val="Zkladntext"/>
        <w:spacing w:before="0" w:after="0" w:line="240" w:lineRule="auto"/>
        <w:rPr>
          <w:rFonts w:ascii="Times New Roman" w:hAnsi="Times New Roman" w:cs="Times New Roman"/>
          <w:sz w:val="24"/>
          <w:szCs w:val="24"/>
          <w:lang w:eastAsia="sk-SK"/>
        </w:rPr>
      </w:pPr>
    </w:p>
    <w:p w14:paraId="1A42247F" w14:textId="3FAC2E89" w:rsidR="00093F5C" w:rsidRPr="00FF6F15" w:rsidRDefault="00960D9D">
      <w:pPr>
        <w:pStyle w:val="Odsekzoznamu"/>
        <w:numPr>
          <w:ilvl w:val="0"/>
          <w:numId w:val="72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Bežné opravy a bežnú údržbu veci zabezpečuje nájomník na vlastné náklady; iné ako bežné opravy a bežnú údržbu zabezpečuje na vlastné náklady prenajímateľ</w:t>
      </w:r>
      <w:r w:rsidR="00093F5C" w:rsidRPr="00FF6F15">
        <w:rPr>
          <w:rFonts w:ascii="Times New Roman" w:hAnsi="Times New Roman" w:cs="Times New Roman"/>
          <w:sz w:val="24"/>
          <w:szCs w:val="24"/>
        </w:rPr>
        <w:t>.</w:t>
      </w:r>
    </w:p>
    <w:p w14:paraId="3FB9C2E6" w14:textId="77777777" w:rsidR="001557C1" w:rsidRPr="00FF6F15" w:rsidRDefault="001557C1">
      <w:pPr>
        <w:pStyle w:val="Odsekzoznamu"/>
        <w:spacing w:after="0" w:line="240" w:lineRule="auto"/>
        <w:ind w:left="714"/>
        <w:jc w:val="both"/>
        <w:rPr>
          <w:rFonts w:ascii="Times New Roman" w:hAnsi="Times New Roman" w:cs="Times New Roman"/>
          <w:sz w:val="24"/>
          <w:szCs w:val="24"/>
        </w:rPr>
      </w:pPr>
    </w:p>
    <w:p w14:paraId="767ED1A2" w14:textId="65C312AE" w:rsidR="00093F5C" w:rsidRPr="00FF6F15" w:rsidRDefault="00960D9D">
      <w:pPr>
        <w:pStyle w:val="Odsekzoznamu"/>
        <w:numPr>
          <w:ilvl w:val="0"/>
          <w:numId w:val="72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je povinný oznámiť prenajímateľovi potrebu opráv, ktorých vykonanie má zabezpečiť prenajímateľ, bez zbytočného odkladu po tom, ako potrebu opráv zistí, alebo ju mohol zistiť pri starostlivom užívaní veci. Ak tak neurobí, zodpovedá prenajímateľovi za škodu, ktorú tým spôsobil a nevzniknú mu práva, ktoré by mu inak vznikli pre nemožnosť alebo obmedzenú možnosť vec riadne užívať. Ustanovenie predchádzajúcej vety sa nepoužije, ak potrebu opráv, ktorých vykonanie má zabezpečiť prenajímateľ, zistil pri kontrole veci sám prenajímateľ</w:t>
      </w:r>
      <w:r w:rsidR="00093F5C" w:rsidRPr="00FF6F15">
        <w:rPr>
          <w:rFonts w:ascii="Times New Roman" w:hAnsi="Times New Roman" w:cs="Times New Roman"/>
          <w:sz w:val="24"/>
          <w:szCs w:val="24"/>
        </w:rPr>
        <w:t>.</w:t>
      </w:r>
    </w:p>
    <w:p w14:paraId="53C3839A" w14:textId="77777777" w:rsidR="001557C1" w:rsidRPr="00FF6F15" w:rsidRDefault="001557C1">
      <w:pPr>
        <w:pStyle w:val="Odsekzoznamu"/>
        <w:spacing w:after="0" w:line="240" w:lineRule="auto"/>
        <w:rPr>
          <w:rFonts w:ascii="Times New Roman" w:hAnsi="Times New Roman" w:cs="Times New Roman"/>
          <w:sz w:val="24"/>
          <w:szCs w:val="24"/>
        </w:rPr>
      </w:pPr>
    </w:p>
    <w:p w14:paraId="7A3D2836" w14:textId="5723C23F" w:rsidR="00093F5C" w:rsidRPr="00FF6F15" w:rsidRDefault="00960D9D">
      <w:pPr>
        <w:pStyle w:val="Odsekzoznamu"/>
        <w:numPr>
          <w:ilvl w:val="0"/>
          <w:numId w:val="72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nájomník oznámil prenajímateľovi potrebu opráv, a prenajímateľ nezabezpečil  vykonanie opravy riadne alebo včas, môže ich vykonať alebo zabezpečiť ich vykonanie nájomník na náklady a zodpovednosť prenajímateľa; to neplatí, ak ide o opravu, ktorá nie je nevyhnutná a ktorú bolo možné odložiť na dobu po skončení nájmu</w:t>
      </w:r>
      <w:r w:rsidR="00093F5C" w:rsidRPr="00FF6F15">
        <w:rPr>
          <w:rFonts w:ascii="Times New Roman" w:hAnsi="Times New Roman" w:cs="Times New Roman"/>
          <w:sz w:val="24"/>
          <w:szCs w:val="24"/>
        </w:rPr>
        <w:t xml:space="preserve">. </w:t>
      </w:r>
    </w:p>
    <w:p w14:paraId="14C1B886" w14:textId="77777777" w:rsidR="001557C1" w:rsidRPr="00FF6F15" w:rsidRDefault="001557C1">
      <w:pPr>
        <w:pStyle w:val="Odsekzoznamu"/>
        <w:spacing w:after="0" w:line="240" w:lineRule="auto"/>
        <w:rPr>
          <w:rFonts w:ascii="Times New Roman" w:hAnsi="Times New Roman" w:cs="Times New Roman"/>
          <w:sz w:val="24"/>
          <w:szCs w:val="24"/>
        </w:rPr>
      </w:pPr>
    </w:p>
    <w:p w14:paraId="173CA345" w14:textId="74744A48" w:rsidR="00093F5C" w:rsidRPr="00FF6F15" w:rsidRDefault="00960D9D">
      <w:pPr>
        <w:pStyle w:val="Odsekzoznamu"/>
        <w:numPr>
          <w:ilvl w:val="0"/>
          <w:numId w:val="72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je povinný</w:t>
      </w:r>
      <w:r w:rsidR="00AD68C0">
        <w:rPr>
          <w:rFonts w:ascii="Times New Roman" w:hAnsi="Times New Roman" w:cs="Times New Roman"/>
          <w:sz w:val="24"/>
          <w:szCs w:val="24"/>
        </w:rPr>
        <w:t xml:space="preserve"> strpieť obmedzenia pri užívaní</w:t>
      </w:r>
      <w:r w:rsidRPr="002057AC">
        <w:rPr>
          <w:rFonts w:ascii="Times New Roman" w:hAnsi="Times New Roman" w:cs="Times New Roman"/>
          <w:sz w:val="24"/>
          <w:szCs w:val="24"/>
        </w:rPr>
        <w:t xml:space="preserve"> veci v rozsahu potrebnom na vykonanie opráv alebo údržby veci, ktoré sú nevyhnuté na jej riadne užívanie</w:t>
      </w:r>
      <w:r w:rsidR="00093F5C" w:rsidRPr="00FF6F15">
        <w:rPr>
          <w:rFonts w:ascii="Times New Roman" w:hAnsi="Times New Roman" w:cs="Times New Roman"/>
          <w:sz w:val="24"/>
          <w:szCs w:val="24"/>
        </w:rPr>
        <w:t xml:space="preserve">. </w:t>
      </w:r>
    </w:p>
    <w:p w14:paraId="068C4A86" w14:textId="77777777" w:rsidR="001557C1" w:rsidRPr="00FF6F15" w:rsidRDefault="001557C1">
      <w:pPr>
        <w:pStyle w:val="Odsekzoznamu"/>
        <w:spacing w:after="0" w:line="240" w:lineRule="auto"/>
        <w:rPr>
          <w:rFonts w:ascii="Times New Roman" w:hAnsi="Times New Roman" w:cs="Times New Roman"/>
          <w:sz w:val="24"/>
          <w:szCs w:val="24"/>
        </w:rPr>
      </w:pPr>
    </w:p>
    <w:p w14:paraId="0C504717" w14:textId="1B49AF16" w:rsidR="00093F5C" w:rsidRPr="00FF6F15" w:rsidRDefault="00960D9D">
      <w:pPr>
        <w:pStyle w:val="Odsekzoznamu"/>
        <w:numPr>
          <w:ilvl w:val="0"/>
          <w:numId w:val="72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Prenajímateľ môže nájomníkovi ponúknuť na dobu vykonávania opravy alebo údržby veci vhodnú náhradu. Ak nájomník náhradu príjme, po dobu užívania náhradnej veci mu právo na zľavu z nájomného alebo právo nezaplatiť nájomné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_Ref212114777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888 </w:t>
      </w:r>
      <w:r w:rsidRPr="002057AC">
        <w:rPr>
          <w:rFonts w:ascii="Times New Roman" w:hAnsi="Times New Roman" w:cs="Times New Roman"/>
          <w:sz w:val="24"/>
          <w:szCs w:val="24"/>
        </w:rPr>
        <w:fldChar w:fldCharType="end"/>
      </w:r>
      <w:r w:rsidRPr="002057AC">
        <w:rPr>
          <w:rFonts w:ascii="Times New Roman" w:hAnsi="Times New Roman" w:cs="Times New Roman"/>
          <w:sz w:val="24"/>
          <w:szCs w:val="24"/>
        </w:rPr>
        <w:t xml:space="preserve"> nevznikne</w:t>
      </w:r>
      <w:r w:rsidR="00093F5C" w:rsidRPr="00FF6F15">
        <w:rPr>
          <w:rFonts w:ascii="Times New Roman" w:hAnsi="Times New Roman" w:cs="Times New Roman"/>
          <w:sz w:val="24"/>
          <w:szCs w:val="24"/>
        </w:rPr>
        <w:t>.</w:t>
      </w:r>
      <w:r w:rsidR="00093F5C" w:rsidRPr="00FF6F15">
        <w:rPr>
          <w:rFonts w:ascii="Times New Roman" w:hAnsi="Times New Roman" w:cs="Times New Roman"/>
          <w:b/>
          <w:sz w:val="24"/>
          <w:szCs w:val="24"/>
        </w:rPr>
        <w:t xml:space="preserve"> </w:t>
      </w:r>
    </w:p>
    <w:p w14:paraId="7EC3F998" w14:textId="77777777" w:rsidR="00093F5C" w:rsidRPr="00FF6F15" w:rsidRDefault="00093F5C">
      <w:pPr>
        <w:spacing w:after="0" w:line="240" w:lineRule="auto"/>
        <w:jc w:val="both"/>
        <w:rPr>
          <w:i/>
        </w:rPr>
      </w:pPr>
    </w:p>
    <w:p w14:paraId="3F4B3DEC" w14:textId="7635C7E3" w:rsidR="00093F5C" w:rsidRPr="00FF6F15" w:rsidRDefault="00093F5C" w:rsidP="006610FD">
      <w:pPr>
        <w:pStyle w:val="Nadpis6"/>
      </w:pPr>
    </w:p>
    <w:p w14:paraId="44934A65" w14:textId="44A9DD7C" w:rsidR="00093F5C" w:rsidRPr="00FF6F15" w:rsidRDefault="00093F5C">
      <w:pPr>
        <w:spacing w:after="0" w:line="240" w:lineRule="auto"/>
        <w:jc w:val="center"/>
      </w:pPr>
      <w:r w:rsidRPr="00FF6F15">
        <w:t>Ochrana</w:t>
      </w:r>
      <w:r w:rsidR="00960D9D" w:rsidRPr="00FF6F15">
        <w:t xml:space="preserve"> práv</w:t>
      </w:r>
      <w:r w:rsidRPr="00FF6F15">
        <w:t xml:space="preserve"> nájomníka </w:t>
      </w:r>
      <w:r w:rsidR="00960D9D" w:rsidRPr="00FF6F15">
        <w:t>z nájmu</w:t>
      </w:r>
    </w:p>
    <w:p w14:paraId="31E93531" w14:textId="77777777" w:rsidR="001557C1" w:rsidRPr="00FF6F15" w:rsidRDefault="001557C1">
      <w:pPr>
        <w:spacing w:after="0" w:line="240" w:lineRule="auto"/>
        <w:jc w:val="center"/>
        <w:rPr>
          <w:b/>
        </w:rPr>
      </w:pPr>
    </w:p>
    <w:p w14:paraId="6199DF5A" w14:textId="43A2A933" w:rsidR="00093F5C" w:rsidRPr="00FF6F15" w:rsidRDefault="00960D9D">
      <w:pPr>
        <w:pStyle w:val="Odsekzoznamu"/>
        <w:numPr>
          <w:ilvl w:val="0"/>
          <w:numId w:val="723"/>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tretia osoba zasahuje do práv nájomníka z nájmu, môže sa ochrany domáhať sám nájomník alebo môže požiadať o ochranu prenajímateľa</w:t>
      </w:r>
      <w:r w:rsidR="00093F5C" w:rsidRPr="00FF6F15">
        <w:rPr>
          <w:rFonts w:ascii="Times New Roman" w:hAnsi="Times New Roman" w:cs="Times New Roman"/>
          <w:sz w:val="24"/>
          <w:szCs w:val="24"/>
        </w:rPr>
        <w:t>.</w:t>
      </w:r>
    </w:p>
    <w:p w14:paraId="284341DF" w14:textId="77777777" w:rsidR="0089272C" w:rsidRPr="00FF6F15" w:rsidRDefault="0089272C">
      <w:pPr>
        <w:pStyle w:val="Odsekzoznamu"/>
        <w:spacing w:after="0" w:line="240" w:lineRule="auto"/>
        <w:ind w:left="714"/>
        <w:jc w:val="both"/>
        <w:rPr>
          <w:rFonts w:ascii="Times New Roman" w:hAnsi="Times New Roman" w:cs="Times New Roman"/>
          <w:sz w:val="24"/>
          <w:szCs w:val="24"/>
        </w:rPr>
      </w:pPr>
    </w:p>
    <w:p w14:paraId="671A77A7" w14:textId="358AC39C" w:rsidR="00093F5C" w:rsidRPr="00FF6F15" w:rsidRDefault="00960D9D">
      <w:pPr>
        <w:pStyle w:val="Odsekzoznamu"/>
        <w:numPr>
          <w:ilvl w:val="0"/>
          <w:numId w:val="723"/>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nájomník požiada o ochranu prenajímateľa, je prenajímateľ povinný urobiť potrebné opatrenia bez zbytočného odkladu. Počas doby, v ktorej bol nájomník v dôsledku uplatňovania práv k veci treť</w:t>
      </w:r>
      <w:r w:rsidR="00AD68C0">
        <w:rPr>
          <w:rFonts w:ascii="Times New Roman" w:hAnsi="Times New Roman" w:cs="Times New Roman"/>
          <w:sz w:val="24"/>
          <w:szCs w:val="24"/>
        </w:rPr>
        <w:t>ou osobou rušený v užívaní veci</w:t>
      </w:r>
      <w:r w:rsidRPr="002057AC">
        <w:rPr>
          <w:rFonts w:ascii="Times New Roman" w:hAnsi="Times New Roman" w:cs="Times New Roman"/>
          <w:sz w:val="24"/>
          <w:szCs w:val="24"/>
        </w:rPr>
        <w:t xml:space="preserve"> natoľko, že mohol užívať vec len obmedzene, alebo ju nemohol užívať, a to napriek tomu, že požiadal prenajímateľa o ochranu, má právo na zľavu z nájomného alebo právo nezaplatiť nájomné podľa </w:t>
      </w:r>
      <w:r w:rsidRPr="002057AC">
        <w:rPr>
          <w:rFonts w:ascii="Times New Roman" w:hAnsi="Times New Roman" w:cs="Times New Roman"/>
          <w:sz w:val="24"/>
          <w:szCs w:val="24"/>
        </w:rPr>
        <w:fldChar w:fldCharType="begin"/>
      </w:r>
      <w:r w:rsidRPr="002057AC">
        <w:rPr>
          <w:rFonts w:ascii="Times New Roman" w:hAnsi="Times New Roman" w:cs="Times New Roman"/>
          <w:sz w:val="24"/>
          <w:szCs w:val="24"/>
        </w:rPr>
        <w:instrText xml:space="preserve"> REF _Ref212114777 \w \h  \* MERGEFORMAT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888 </w:t>
      </w:r>
      <w:r w:rsidRPr="002057AC">
        <w:rPr>
          <w:rFonts w:ascii="Times New Roman" w:hAnsi="Times New Roman" w:cs="Times New Roman"/>
          <w:sz w:val="24"/>
          <w:szCs w:val="24"/>
        </w:rPr>
        <w:fldChar w:fldCharType="end"/>
      </w:r>
      <w:r w:rsidR="00093F5C" w:rsidRPr="00FF6F15">
        <w:rPr>
          <w:rFonts w:ascii="Times New Roman" w:hAnsi="Times New Roman" w:cs="Times New Roman"/>
          <w:sz w:val="24"/>
          <w:szCs w:val="24"/>
        </w:rPr>
        <w:t>.</w:t>
      </w:r>
    </w:p>
    <w:p w14:paraId="6268467C" w14:textId="0CB0B64D" w:rsidR="00093F5C" w:rsidRPr="00FF6F15" w:rsidRDefault="00093F5C" w:rsidP="006610FD">
      <w:pPr>
        <w:pStyle w:val="Nadpis6"/>
      </w:pPr>
    </w:p>
    <w:p w14:paraId="5564F4DD" w14:textId="4C552A0D" w:rsidR="00093F5C" w:rsidRPr="00FF6F15" w:rsidRDefault="00093F5C" w:rsidP="00B708CF">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Zmeny na veci</w:t>
      </w:r>
    </w:p>
    <w:p w14:paraId="7A3B0C89" w14:textId="77777777" w:rsidR="001557C1" w:rsidRPr="00FF6F15" w:rsidRDefault="001557C1" w:rsidP="00B708CF">
      <w:pPr>
        <w:pStyle w:val="Zkladntext"/>
        <w:spacing w:before="0" w:after="0" w:line="240" w:lineRule="auto"/>
        <w:rPr>
          <w:rFonts w:ascii="Times New Roman" w:hAnsi="Times New Roman" w:cs="Times New Roman"/>
          <w:sz w:val="24"/>
          <w:szCs w:val="24"/>
          <w:lang w:eastAsia="sk-SK"/>
        </w:rPr>
      </w:pPr>
    </w:p>
    <w:p w14:paraId="1D1298C1" w14:textId="4E6C2503" w:rsidR="00093F5C" w:rsidRPr="00FF6F15" w:rsidRDefault="00612945" w:rsidP="00B708CF">
      <w:pPr>
        <w:pStyle w:val="Odsekzoznamu"/>
        <w:numPr>
          <w:ilvl w:val="0"/>
          <w:numId w:val="7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lastRenderedPageBreak/>
        <w:t>Počas trvania nájmu prenajímateľ nemá právo vec svojvoľne meniť</w:t>
      </w:r>
      <w:r w:rsidR="00093F5C" w:rsidRPr="00FF6F15">
        <w:rPr>
          <w:rFonts w:ascii="Times New Roman" w:hAnsi="Times New Roman" w:cs="Times New Roman"/>
          <w:sz w:val="24"/>
          <w:szCs w:val="24"/>
        </w:rPr>
        <w:t xml:space="preserve">. </w:t>
      </w:r>
    </w:p>
    <w:p w14:paraId="49CEBBF3" w14:textId="77777777" w:rsidR="0089272C" w:rsidRPr="00FF6F15" w:rsidRDefault="0089272C" w:rsidP="00B708CF">
      <w:pPr>
        <w:pStyle w:val="Odsekzoznamu"/>
        <w:spacing w:after="0" w:line="240" w:lineRule="auto"/>
        <w:ind w:left="714"/>
        <w:jc w:val="both"/>
        <w:rPr>
          <w:rFonts w:ascii="Times New Roman" w:hAnsi="Times New Roman" w:cs="Times New Roman"/>
          <w:sz w:val="24"/>
          <w:szCs w:val="24"/>
        </w:rPr>
      </w:pPr>
    </w:p>
    <w:p w14:paraId="6D7AEF1D" w14:textId="263C5BE0" w:rsidR="00093F5C" w:rsidRPr="00FF6F15" w:rsidRDefault="00612945" w:rsidP="00B708CF">
      <w:pPr>
        <w:pStyle w:val="Odsekzoznamu"/>
        <w:numPr>
          <w:ilvl w:val="0"/>
          <w:numId w:val="7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je oprávnený vykonávať zmeny na veci len s predchádzajúcim súhlasom prenajímateľa</w:t>
      </w:r>
      <w:r w:rsidR="00093F5C" w:rsidRPr="00FF6F15">
        <w:rPr>
          <w:rFonts w:ascii="Times New Roman" w:hAnsi="Times New Roman" w:cs="Times New Roman"/>
          <w:sz w:val="24"/>
          <w:szCs w:val="24"/>
        </w:rPr>
        <w:t>.</w:t>
      </w:r>
    </w:p>
    <w:p w14:paraId="72834DD6" w14:textId="77777777" w:rsidR="0089272C" w:rsidRPr="00FF6F15" w:rsidRDefault="0089272C" w:rsidP="00B708CF">
      <w:pPr>
        <w:pStyle w:val="Odsekzoznamu"/>
        <w:spacing w:after="0" w:line="240" w:lineRule="auto"/>
        <w:rPr>
          <w:rFonts w:ascii="Times New Roman" w:hAnsi="Times New Roman" w:cs="Times New Roman"/>
          <w:sz w:val="24"/>
          <w:szCs w:val="24"/>
        </w:rPr>
      </w:pPr>
    </w:p>
    <w:p w14:paraId="203424EC" w14:textId="496F0F44" w:rsidR="00093F5C" w:rsidRPr="00FF6F15" w:rsidRDefault="00612945" w:rsidP="00B708CF">
      <w:pPr>
        <w:pStyle w:val="Odsekzoznamu"/>
        <w:numPr>
          <w:ilvl w:val="0"/>
          <w:numId w:val="7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Náhradu nákladov, ktoré nájomník vynaložil na zmeny na veci, môže nájomník požadovať iba ak sa na to prenajímateľ zaviazal, inak môže žiadať od prenajímateľa len peňažnú protihodnotu toho, o čo sa zvýšila hodnota veci; nájomník je oprávnený požadovať náhradu nákladov alebo peňažnej protihodnoty po skončení nájmu so zohľadnením znehodnotenia zmien, ku ktorému došlo bežným užívaním veci</w:t>
      </w:r>
      <w:r w:rsidR="00093F5C" w:rsidRPr="00FF6F15">
        <w:rPr>
          <w:rFonts w:ascii="Times New Roman" w:hAnsi="Times New Roman" w:cs="Times New Roman"/>
          <w:sz w:val="24"/>
          <w:szCs w:val="24"/>
        </w:rPr>
        <w:t>.</w:t>
      </w:r>
    </w:p>
    <w:p w14:paraId="293178EB" w14:textId="77777777" w:rsidR="00612945" w:rsidRPr="002057AC" w:rsidRDefault="00612945" w:rsidP="002057AC">
      <w:pPr>
        <w:pStyle w:val="Odsekzoznamu"/>
        <w:rPr>
          <w:rFonts w:ascii="Times New Roman" w:hAnsi="Times New Roman" w:cs="Times New Roman"/>
          <w:sz w:val="24"/>
          <w:szCs w:val="24"/>
        </w:rPr>
      </w:pPr>
    </w:p>
    <w:p w14:paraId="2E8CC8C8" w14:textId="61267371" w:rsidR="00612945" w:rsidRPr="00FF6F15" w:rsidRDefault="00612945" w:rsidP="00B708CF">
      <w:pPr>
        <w:pStyle w:val="Odsekzoznamu"/>
        <w:numPr>
          <w:ilvl w:val="0"/>
          <w:numId w:val="72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nájomník vykoná zmeny na veci bez súhlasu prenajímateľa, je povinný uviesť vec na svoje náklady do pôvodného stavu bezodkladne po tom, ako ho o to prenajímateľ požiada, najneskôr ku dňu skončenia nájmu. Za prípadné zhodnotenie veci nepatrí nájomníkovi náhrada.</w:t>
      </w:r>
    </w:p>
    <w:p w14:paraId="0B792F1B" w14:textId="77777777" w:rsidR="00093F5C" w:rsidRPr="00FF6F15" w:rsidRDefault="00093F5C" w:rsidP="00B708CF">
      <w:pPr>
        <w:spacing w:after="0" w:line="240" w:lineRule="auto"/>
        <w:jc w:val="center"/>
        <w:rPr>
          <w:b/>
        </w:rPr>
      </w:pPr>
    </w:p>
    <w:p w14:paraId="4310C938" w14:textId="44A983C3" w:rsidR="00093F5C" w:rsidRPr="00FF6F15" w:rsidRDefault="00093F5C" w:rsidP="00B708CF">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Zmena vlastníka veci</w:t>
      </w:r>
    </w:p>
    <w:p w14:paraId="76043BD6" w14:textId="77777777" w:rsidR="00093F5C" w:rsidRPr="00FF6F15" w:rsidRDefault="00093F5C" w:rsidP="00B708CF">
      <w:pPr>
        <w:spacing w:after="0" w:line="240" w:lineRule="auto"/>
        <w:jc w:val="center"/>
        <w:outlineLvl w:val="0"/>
      </w:pPr>
    </w:p>
    <w:p w14:paraId="1B78806C" w14:textId="22C0D5E9" w:rsidR="00093F5C" w:rsidRPr="00FF6F15" w:rsidRDefault="00093F5C" w:rsidP="006610FD">
      <w:pPr>
        <w:pStyle w:val="Nadpis6"/>
      </w:pPr>
    </w:p>
    <w:p w14:paraId="4C71E0DA" w14:textId="2D6038C8" w:rsidR="007D598F" w:rsidRPr="00FF6F15" w:rsidRDefault="007D598F" w:rsidP="00B708CF">
      <w:pPr>
        <w:spacing w:after="0" w:line="240" w:lineRule="auto"/>
        <w:jc w:val="center"/>
      </w:pPr>
      <w:r w:rsidRPr="00FF6F15">
        <w:t>Základné ustanovenia</w:t>
      </w:r>
    </w:p>
    <w:p w14:paraId="6966A14A" w14:textId="77777777" w:rsidR="0089272C" w:rsidRPr="00FF6F15" w:rsidRDefault="0089272C" w:rsidP="00B708CF">
      <w:pPr>
        <w:spacing w:after="0" w:line="240" w:lineRule="auto"/>
        <w:jc w:val="both"/>
      </w:pPr>
    </w:p>
    <w:p w14:paraId="78E3767D" w14:textId="025FA6DB" w:rsidR="00093F5C" w:rsidRPr="00FF6F15" w:rsidRDefault="00612945" w:rsidP="00B708CF">
      <w:pPr>
        <w:pStyle w:val="Odsekzoznamu"/>
        <w:numPr>
          <w:ilvl w:val="0"/>
          <w:numId w:val="72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dôjde k zmene vlastníka veci, práva a povinnosti z nájmu prechádzajú z pôvodného vlastníka (pôvodný prenajímateľ) na nového vlastníka veci (nový prenajímateľ).</w:t>
      </w:r>
      <w:r w:rsidR="00093F5C" w:rsidRPr="00FF6F15">
        <w:rPr>
          <w:rFonts w:ascii="Times New Roman" w:hAnsi="Times New Roman" w:cs="Times New Roman"/>
          <w:sz w:val="24"/>
          <w:szCs w:val="24"/>
        </w:rPr>
        <w:t xml:space="preserve">  </w:t>
      </w:r>
    </w:p>
    <w:p w14:paraId="1677B095" w14:textId="77777777" w:rsidR="0089272C" w:rsidRPr="00FF6F15" w:rsidRDefault="0089272C" w:rsidP="00B708CF">
      <w:pPr>
        <w:pStyle w:val="Odsekzoznamu"/>
        <w:spacing w:after="0" w:line="240" w:lineRule="auto"/>
        <w:ind w:left="714"/>
        <w:jc w:val="both"/>
        <w:rPr>
          <w:rFonts w:ascii="Times New Roman" w:hAnsi="Times New Roman" w:cs="Times New Roman"/>
          <w:sz w:val="24"/>
          <w:szCs w:val="24"/>
        </w:rPr>
      </w:pPr>
    </w:p>
    <w:p w14:paraId="49458FA6" w14:textId="2E54CB95" w:rsidR="00093F5C" w:rsidRPr="00FF6F15" w:rsidRDefault="00612945" w:rsidP="00B708CF">
      <w:pPr>
        <w:pStyle w:val="Odsekzoznamu"/>
        <w:numPr>
          <w:ilvl w:val="0"/>
          <w:numId w:val="72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Pokiaľ nebola nájomníkovi oznámená zmena vlastníka veci, záväzky z nájmu je nájomník povinný plniť voči p</w:t>
      </w:r>
      <w:r w:rsidR="00AD68C0">
        <w:rPr>
          <w:rFonts w:ascii="Times New Roman" w:hAnsi="Times New Roman" w:cs="Times New Roman"/>
          <w:sz w:val="24"/>
          <w:szCs w:val="24"/>
        </w:rPr>
        <w:t xml:space="preserve">ôvodnému prenajímateľovi veci. </w:t>
      </w:r>
      <w:r w:rsidRPr="002057AC">
        <w:rPr>
          <w:rFonts w:ascii="Times New Roman" w:hAnsi="Times New Roman" w:cs="Times New Roman"/>
          <w:sz w:val="24"/>
          <w:szCs w:val="24"/>
        </w:rPr>
        <w:t>Ak zmenu vlastníka oznámi nájomníkovi iná osoba ako pôvodný prenajímateľ, musí zmenu vlastníctva  preukázať</w:t>
      </w:r>
      <w:r w:rsidR="00093F5C" w:rsidRPr="00FF6F15">
        <w:rPr>
          <w:rFonts w:ascii="Times New Roman" w:hAnsi="Times New Roman" w:cs="Times New Roman"/>
          <w:sz w:val="24"/>
          <w:szCs w:val="24"/>
        </w:rPr>
        <w:t xml:space="preserve">. </w:t>
      </w:r>
    </w:p>
    <w:p w14:paraId="7F322AB9" w14:textId="77777777" w:rsidR="0089272C" w:rsidRPr="00FF6F15" w:rsidRDefault="0089272C" w:rsidP="00B708CF">
      <w:pPr>
        <w:pStyle w:val="Odsekzoznamu"/>
        <w:spacing w:after="0" w:line="240" w:lineRule="auto"/>
        <w:rPr>
          <w:rFonts w:ascii="Times New Roman" w:hAnsi="Times New Roman" w:cs="Times New Roman"/>
          <w:sz w:val="24"/>
          <w:szCs w:val="24"/>
        </w:rPr>
      </w:pPr>
    </w:p>
    <w:p w14:paraId="0CA49F10" w14:textId="2814F981" w:rsidR="00093F5C" w:rsidRPr="00FF6F15" w:rsidRDefault="00612945" w:rsidP="00B708CF">
      <w:pPr>
        <w:pStyle w:val="Odsekzoznamu"/>
        <w:numPr>
          <w:ilvl w:val="0"/>
          <w:numId w:val="72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Na splnenie povinností, ktoré vznikli pôvodnému prenajímateľovi do zmeny vlastníctva veci, sú voči nájomníkovi za</w:t>
      </w:r>
      <w:r w:rsidR="00AD68C0">
        <w:rPr>
          <w:rFonts w:ascii="Times New Roman" w:hAnsi="Times New Roman" w:cs="Times New Roman"/>
          <w:sz w:val="24"/>
          <w:szCs w:val="24"/>
        </w:rPr>
        <w:t>viazaní pôvodný prenajímateľ a </w:t>
      </w:r>
      <w:r w:rsidRPr="002057AC">
        <w:rPr>
          <w:rFonts w:ascii="Times New Roman" w:hAnsi="Times New Roman" w:cs="Times New Roman"/>
          <w:sz w:val="24"/>
          <w:szCs w:val="24"/>
        </w:rPr>
        <w:t>nový prenajímateľ spoločne a nerozdielne</w:t>
      </w:r>
      <w:r w:rsidR="00093F5C" w:rsidRPr="00FF6F15">
        <w:rPr>
          <w:rFonts w:ascii="Times New Roman" w:hAnsi="Times New Roman" w:cs="Times New Roman"/>
          <w:sz w:val="24"/>
          <w:szCs w:val="24"/>
        </w:rPr>
        <w:t>.</w:t>
      </w:r>
    </w:p>
    <w:p w14:paraId="1B93E477" w14:textId="77777777" w:rsidR="0089272C" w:rsidRPr="00FF6F15" w:rsidRDefault="0089272C" w:rsidP="00B708CF">
      <w:pPr>
        <w:pStyle w:val="Odsekzoznamu"/>
        <w:spacing w:after="0" w:line="240" w:lineRule="auto"/>
        <w:rPr>
          <w:rFonts w:ascii="Times New Roman" w:hAnsi="Times New Roman" w:cs="Times New Roman"/>
          <w:sz w:val="24"/>
          <w:szCs w:val="24"/>
        </w:rPr>
      </w:pPr>
    </w:p>
    <w:p w14:paraId="2276CE6E" w14:textId="5913050C" w:rsidR="00093F5C" w:rsidRPr="00FF6F15" w:rsidRDefault="00612945" w:rsidP="00B708CF">
      <w:pPr>
        <w:pStyle w:val="Odsekzoznamu"/>
        <w:numPr>
          <w:ilvl w:val="0"/>
          <w:numId w:val="72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bola na zabezpečenie peňažných záväzkov nájomníka voči prenajímateľovi dohodnutá peňažná zábezpeka, vydá ju pôvodný prenajímateľ novému prenajímateľovi bez zbytočného odkladu</w:t>
      </w:r>
      <w:r w:rsidR="00093F5C" w:rsidRPr="00FF6F15">
        <w:rPr>
          <w:rFonts w:ascii="Times New Roman" w:hAnsi="Times New Roman" w:cs="Times New Roman"/>
          <w:sz w:val="24"/>
          <w:szCs w:val="24"/>
        </w:rPr>
        <w:t xml:space="preserve">.  </w:t>
      </w:r>
    </w:p>
    <w:p w14:paraId="42DA0C7B" w14:textId="77777777" w:rsidR="00093F5C" w:rsidRPr="00FF6F15" w:rsidRDefault="00093F5C" w:rsidP="00B708CF">
      <w:pPr>
        <w:spacing w:after="0" w:line="240" w:lineRule="auto"/>
        <w:ind w:left="360"/>
        <w:jc w:val="both"/>
      </w:pPr>
    </w:p>
    <w:p w14:paraId="421D9F34" w14:textId="7F75395C" w:rsidR="00093F5C" w:rsidRPr="00FF6F15" w:rsidRDefault="00093F5C" w:rsidP="006610FD">
      <w:pPr>
        <w:pStyle w:val="Nadpis6"/>
      </w:pPr>
    </w:p>
    <w:p w14:paraId="0571638A" w14:textId="04321539" w:rsidR="00093F5C" w:rsidRPr="00FF6F15" w:rsidRDefault="00093F5C" w:rsidP="00B708CF">
      <w:pPr>
        <w:spacing w:after="0" w:line="240" w:lineRule="auto"/>
        <w:jc w:val="center"/>
      </w:pPr>
      <w:r w:rsidRPr="00FF6F15">
        <w:t>Výpoveď z dôvodu zmeny vlastníka</w:t>
      </w:r>
      <w:r w:rsidR="00612945" w:rsidRPr="00FF6F15">
        <w:t xml:space="preserve"> veci</w:t>
      </w:r>
    </w:p>
    <w:p w14:paraId="034839D6" w14:textId="77777777" w:rsidR="0089272C" w:rsidRPr="00FF6F15" w:rsidRDefault="0089272C" w:rsidP="00B708CF">
      <w:pPr>
        <w:spacing w:after="0" w:line="240" w:lineRule="auto"/>
        <w:jc w:val="both"/>
      </w:pPr>
    </w:p>
    <w:p w14:paraId="6A0449D8" w14:textId="5DCCE7D6" w:rsidR="00093F5C" w:rsidRPr="002057AC" w:rsidRDefault="00612945" w:rsidP="00B708CF">
      <w:pPr>
        <w:pStyle w:val="Odsekzoznamu"/>
        <w:numPr>
          <w:ilvl w:val="0"/>
          <w:numId w:val="726"/>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Z dôvodu zmeny vlastníctva </w:t>
      </w:r>
      <w:r w:rsidR="00AD68C0">
        <w:rPr>
          <w:rFonts w:ascii="Times New Roman" w:hAnsi="Times New Roman" w:cs="Times New Roman"/>
          <w:sz w:val="24"/>
          <w:szCs w:val="24"/>
        </w:rPr>
        <w:t>nehnuteľnej veci môže vypovedať</w:t>
      </w:r>
      <w:r w:rsidRPr="002057AC">
        <w:rPr>
          <w:rFonts w:ascii="Times New Roman" w:hAnsi="Times New Roman" w:cs="Times New Roman"/>
          <w:sz w:val="24"/>
          <w:szCs w:val="24"/>
        </w:rPr>
        <w:t xml:space="preserve"> zmluvu iba nájomník. Právo vypovedať zmluvu zanikne, ak ho nájomník neuplatnil do troch mesiacov, od kedy sa o zmene vlastníka veci dozvedel alebo musel dozvedieť</w:t>
      </w:r>
      <w:r w:rsidR="00093F5C" w:rsidRPr="00FF6F15">
        <w:rPr>
          <w:rFonts w:ascii="Times New Roman" w:hAnsi="Times New Roman" w:cs="Times New Roman"/>
          <w:sz w:val="24"/>
          <w:szCs w:val="24"/>
        </w:rPr>
        <w:t>.</w:t>
      </w:r>
    </w:p>
    <w:p w14:paraId="0525C26A" w14:textId="77777777" w:rsidR="0089272C" w:rsidRPr="00FF6F15" w:rsidRDefault="0089272C" w:rsidP="00B708CF">
      <w:pPr>
        <w:pStyle w:val="Odsekzoznamu"/>
        <w:spacing w:after="0" w:line="240" w:lineRule="auto"/>
        <w:ind w:left="714"/>
        <w:jc w:val="both"/>
        <w:rPr>
          <w:rFonts w:ascii="Times New Roman" w:hAnsi="Times New Roman" w:cs="Times New Roman"/>
          <w:sz w:val="24"/>
          <w:szCs w:val="24"/>
        </w:rPr>
      </w:pPr>
    </w:p>
    <w:p w14:paraId="4191E3D2" w14:textId="2AF83CCA" w:rsidR="00093F5C" w:rsidRPr="00FF6F15" w:rsidRDefault="00612945" w:rsidP="00B708CF">
      <w:pPr>
        <w:pStyle w:val="Odsekzoznamu"/>
        <w:numPr>
          <w:ilvl w:val="0"/>
          <w:numId w:val="726"/>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Z dôvodu zmeny vlastníctva hnuteľnej veci môže vypovedať zmluvu nový prenajímateľ aj nájomník; nový prenajímateľ do jedného mesiaca od nadobudnutia vlastníckeho práva k veci a nájomník do jedného mesiaca, od kedy sa o zmene vlastníka veci dozvedel alebo musel dozvedieť</w:t>
      </w:r>
      <w:r w:rsidR="00093F5C" w:rsidRPr="00FF6F15">
        <w:rPr>
          <w:rFonts w:ascii="Times New Roman" w:hAnsi="Times New Roman" w:cs="Times New Roman"/>
          <w:sz w:val="24"/>
          <w:szCs w:val="24"/>
        </w:rPr>
        <w:t xml:space="preserve">. </w:t>
      </w:r>
    </w:p>
    <w:p w14:paraId="1C7D56A3" w14:textId="06C59671" w:rsidR="00B708CF" w:rsidRDefault="00B708CF" w:rsidP="00B708CF">
      <w:pPr>
        <w:pStyle w:val="Nadpis"/>
        <w:spacing w:before="0" w:after="0"/>
        <w:jc w:val="center"/>
        <w:rPr>
          <w:rFonts w:ascii="Times New Roman" w:hAnsi="Times New Roman" w:cs="Times New Roman"/>
          <w:bCs/>
          <w:color w:val="auto"/>
          <w:spacing w:val="30"/>
          <w:sz w:val="24"/>
          <w:szCs w:val="24"/>
        </w:rPr>
      </w:pPr>
    </w:p>
    <w:p w14:paraId="1C571EB4" w14:textId="62095E8E" w:rsidR="00093F5C" w:rsidRPr="00FF6F15" w:rsidRDefault="00093F5C" w:rsidP="00B708CF">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Nájomné a jeho splatnosť</w:t>
      </w:r>
    </w:p>
    <w:p w14:paraId="5541AE5D" w14:textId="77777777" w:rsidR="00093F5C" w:rsidRPr="00FF6F15" w:rsidRDefault="00093F5C" w:rsidP="00B708CF">
      <w:pPr>
        <w:pStyle w:val="Zkladntext"/>
        <w:spacing w:before="0" w:after="0" w:line="240" w:lineRule="auto"/>
        <w:jc w:val="center"/>
        <w:rPr>
          <w:rFonts w:ascii="Times New Roman" w:hAnsi="Times New Roman" w:cs="Times New Roman"/>
          <w:sz w:val="24"/>
          <w:szCs w:val="24"/>
        </w:rPr>
      </w:pPr>
    </w:p>
    <w:p w14:paraId="53CB10DB" w14:textId="3345EB08" w:rsidR="00093F5C" w:rsidRPr="00FF6F15" w:rsidRDefault="00093F5C" w:rsidP="006610FD">
      <w:pPr>
        <w:pStyle w:val="Nadpis6"/>
      </w:pPr>
    </w:p>
    <w:p w14:paraId="374D767A" w14:textId="78A0241C" w:rsidR="007D598F" w:rsidRPr="00FF6F15" w:rsidRDefault="007D598F" w:rsidP="00B708CF">
      <w:pPr>
        <w:spacing w:after="0" w:line="240" w:lineRule="auto"/>
        <w:jc w:val="center"/>
      </w:pPr>
      <w:r w:rsidRPr="00FF6F15">
        <w:t>Základné ustanovenia</w:t>
      </w:r>
    </w:p>
    <w:p w14:paraId="3146ABE4" w14:textId="77777777" w:rsidR="005F270F" w:rsidRPr="00FF6F15" w:rsidRDefault="005F270F" w:rsidP="00B708CF">
      <w:pPr>
        <w:spacing w:after="0" w:line="240" w:lineRule="auto"/>
        <w:jc w:val="center"/>
        <w:rPr>
          <w:b/>
        </w:rPr>
      </w:pPr>
    </w:p>
    <w:p w14:paraId="3052910E" w14:textId="1040D62C" w:rsidR="00093F5C" w:rsidRPr="00FF6F15" w:rsidRDefault="00612945" w:rsidP="00B708CF">
      <w:pPr>
        <w:pStyle w:val="Odsekzoznamu"/>
        <w:numPr>
          <w:ilvl w:val="0"/>
          <w:numId w:val="72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je povinný platiť dohodnuté nájomné, inak nájomné obvyklé v čase uzavretia zmluvy, s prihliadnutím na hodnotu veci a spôsob jej užívania</w:t>
      </w:r>
      <w:r w:rsidR="00093F5C" w:rsidRPr="00FF6F15">
        <w:rPr>
          <w:rFonts w:ascii="Times New Roman" w:hAnsi="Times New Roman" w:cs="Times New Roman"/>
          <w:sz w:val="24"/>
          <w:szCs w:val="24"/>
        </w:rPr>
        <w:t>.</w:t>
      </w:r>
    </w:p>
    <w:p w14:paraId="3D56C953" w14:textId="77777777" w:rsidR="0089272C" w:rsidRPr="00FF6F15" w:rsidRDefault="0089272C" w:rsidP="00B708CF">
      <w:pPr>
        <w:pStyle w:val="Odsekzoznamu"/>
        <w:spacing w:after="0" w:line="240" w:lineRule="auto"/>
        <w:ind w:left="714"/>
        <w:jc w:val="both"/>
        <w:rPr>
          <w:rFonts w:ascii="Times New Roman" w:hAnsi="Times New Roman" w:cs="Times New Roman"/>
          <w:sz w:val="24"/>
          <w:szCs w:val="24"/>
        </w:rPr>
      </w:pPr>
    </w:p>
    <w:p w14:paraId="6A938459" w14:textId="2264FFB9" w:rsidR="00093F5C" w:rsidRPr="00FF6F15" w:rsidRDefault="00612945" w:rsidP="00B708CF">
      <w:pPr>
        <w:pStyle w:val="Odsekzoznamu"/>
        <w:numPr>
          <w:ilvl w:val="0"/>
          <w:numId w:val="72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sa má nájomné plniť inak ako v peniazoch, je rozhodujúca majetková hodnota poskytovaného plnenia vyjadrená v peniazoch</w:t>
      </w:r>
      <w:r w:rsidR="00093F5C" w:rsidRPr="00FF6F15">
        <w:rPr>
          <w:rFonts w:ascii="Times New Roman" w:hAnsi="Times New Roman" w:cs="Times New Roman"/>
          <w:sz w:val="24"/>
          <w:szCs w:val="24"/>
        </w:rPr>
        <w:t xml:space="preserve">. </w:t>
      </w:r>
    </w:p>
    <w:p w14:paraId="71068FF7" w14:textId="77777777" w:rsidR="0089272C" w:rsidRPr="00FF6F15" w:rsidRDefault="0089272C" w:rsidP="00B708CF">
      <w:pPr>
        <w:pStyle w:val="Odsekzoznamu"/>
        <w:spacing w:after="0" w:line="240" w:lineRule="auto"/>
        <w:rPr>
          <w:rFonts w:ascii="Times New Roman" w:hAnsi="Times New Roman" w:cs="Times New Roman"/>
          <w:sz w:val="24"/>
          <w:szCs w:val="24"/>
        </w:rPr>
      </w:pPr>
    </w:p>
    <w:p w14:paraId="3849485D" w14:textId="2A90DA9B" w:rsidR="00093F5C" w:rsidRPr="00FF6F15" w:rsidRDefault="00612945" w:rsidP="00B708CF">
      <w:pPr>
        <w:pStyle w:val="Odsekzoznamu"/>
        <w:numPr>
          <w:ilvl w:val="0"/>
          <w:numId w:val="72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Nájomné sa platí </w:t>
      </w:r>
      <w:r w:rsidR="00B15243">
        <w:rPr>
          <w:rFonts w:ascii="Times New Roman" w:hAnsi="Times New Roman" w:cs="Times New Roman"/>
          <w:sz w:val="24"/>
          <w:szCs w:val="24"/>
        </w:rPr>
        <w:t xml:space="preserve">spravidla </w:t>
      </w:r>
      <w:r w:rsidRPr="002057AC">
        <w:rPr>
          <w:rFonts w:ascii="Times New Roman" w:hAnsi="Times New Roman" w:cs="Times New Roman"/>
          <w:sz w:val="24"/>
          <w:szCs w:val="24"/>
        </w:rPr>
        <w:t>do 15</w:t>
      </w:r>
      <w:r w:rsidR="00B15243">
        <w:rPr>
          <w:rFonts w:ascii="Times New Roman" w:hAnsi="Times New Roman" w:cs="Times New Roman"/>
          <w:sz w:val="24"/>
          <w:szCs w:val="24"/>
        </w:rPr>
        <w:t>.</w:t>
      </w:r>
      <w:r w:rsidRPr="002057AC">
        <w:rPr>
          <w:rFonts w:ascii="Times New Roman" w:hAnsi="Times New Roman" w:cs="Times New Roman"/>
          <w:sz w:val="24"/>
          <w:szCs w:val="24"/>
        </w:rPr>
        <w:t xml:space="preserve"> dňa mesiaca, za ktorý sa platí nájomné. Ak je nájom dohodnutý na dobu kratšiu ako jeden mesiac, nájomné sa platí na začiatku nájmu</w:t>
      </w:r>
      <w:r w:rsidR="00093F5C" w:rsidRPr="00FF6F15">
        <w:rPr>
          <w:rFonts w:ascii="Times New Roman" w:hAnsi="Times New Roman" w:cs="Times New Roman"/>
          <w:sz w:val="24"/>
          <w:szCs w:val="24"/>
        </w:rPr>
        <w:t>.</w:t>
      </w:r>
    </w:p>
    <w:p w14:paraId="1D03003C" w14:textId="77777777" w:rsidR="0089272C" w:rsidRPr="00FF6F15" w:rsidRDefault="0089272C" w:rsidP="00B708CF">
      <w:pPr>
        <w:pStyle w:val="Odsekzoznamu"/>
        <w:spacing w:after="0" w:line="240" w:lineRule="auto"/>
        <w:rPr>
          <w:rFonts w:ascii="Times New Roman" w:hAnsi="Times New Roman" w:cs="Times New Roman"/>
          <w:sz w:val="24"/>
          <w:szCs w:val="24"/>
        </w:rPr>
      </w:pPr>
    </w:p>
    <w:p w14:paraId="6E69DF30" w14:textId="77B22410" w:rsidR="00093F5C" w:rsidRPr="00FF6F15" w:rsidRDefault="00612945" w:rsidP="00B708CF">
      <w:pPr>
        <w:pStyle w:val="Odsekzoznamu"/>
        <w:numPr>
          <w:ilvl w:val="0"/>
          <w:numId w:val="72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sa strany dohodnú, že nájomník začne platiť nájomné až po určitej dobe od prevzatia veci alebo po určitú dobu bude vec užívať bezplatne, vzťahujú sa na vzťah medzi zmluvnými stranami počas tejto doby ustanovenia o nájomnej zmluve, s výnimkou ustanovení o nájomnom</w:t>
      </w:r>
      <w:r w:rsidR="00093F5C" w:rsidRPr="00FF6F15">
        <w:rPr>
          <w:rFonts w:ascii="Times New Roman" w:hAnsi="Times New Roman" w:cs="Times New Roman"/>
          <w:sz w:val="24"/>
          <w:szCs w:val="24"/>
        </w:rPr>
        <w:t>.</w:t>
      </w:r>
    </w:p>
    <w:p w14:paraId="6EA4389C" w14:textId="77777777" w:rsidR="00093F5C" w:rsidRPr="00FF6F15" w:rsidRDefault="00093F5C" w:rsidP="00B708CF">
      <w:pPr>
        <w:spacing w:after="0" w:line="240" w:lineRule="auto"/>
        <w:jc w:val="both"/>
      </w:pPr>
    </w:p>
    <w:p w14:paraId="2D1CA266" w14:textId="0CFDEDF7" w:rsidR="00093F5C" w:rsidRPr="00FF6F15" w:rsidRDefault="00093F5C" w:rsidP="006610FD">
      <w:pPr>
        <w:pStyle w:val="Nadpis6"/>
      </w:pPr>
    </w:p>
    <w:p w14:paraId="62EE16F2" w14:textId="081857E9" w:rsidR="007D598F" w:rsidRPr="00FF6F15" w:rsidRDefault="007D598F" w:rsidP="00B708CF">
      <w:pPr>
        <w:spacing w:after="0" w:line="240" w:lineRule="auto"/>
        <w:jc w:val="center"/>
      </w:pPr>
      <w:r w:rsidRPr="00FF6F15">
        <w:t>Neužívanie veci pre osobný dôvod</w:t>
      </w:r>
    </w:p>
    <w:p w14:paraId="13BD2067" w14:textId="77777777" w:rsidR="0089272C" w:rsidRPr="00FF6F15" w:rsidRDefault="0089272C" w:rsidP="00B708CF">
      <w:pPr>
        <w:spacing w:after="0" w:line="240" w:lineRule="auto"/>
        <w:jc w:val="center"/>
      </w:pPr>
    </w:p>
    <w:p w14:paraId="3E8EE1EC" w14:textId="112540B1" w:rsidR="00093F5C" w:rsidRPr="00FF6F15" w:rsidRDefault="00612945" w:rsidP="00B708CF">
      <w:pPr>
        <w:spacing w:after="0" w:line="240" w:lineRule="auto"/>
        <w:ind w:firstLine="357"/>
        <w:jc w:val="both"/>
      </w:pPr>
      <w:r w:rsidRPr="00FF6F15">
        <w:t>Ak nájomníkovi osobný dôvod bráni užívať vec, povinnosť platiť nájomné nezaniká, a nájomník má právo, aby sa zohľadnilo všetko, čo prenajímateľ neužívaním veci ušetril</w:t>
      </w:r>
      <w:r w:rsidR="00093F5C" w:rsidRPr="00FF6F15">
        <w:t>.</w:t>
      </w:r>
    </w:p>
    <w:p w14:paraId="40621CC2" w14:textId="77777777" w:rsidR="00102722" w:rsidRDefault="00102722" w:rsidP="00B708CF">
      <w:pPr>
        <w:pStyle w:val="Nadpis"/>
        <w:spacing w:before="0" w:after="0"/>
        <w:jc w:val="center"/>
        <w:rPr>
          <w:rFonts w:ascii="Times New Roman" w:hAnsi="Times New Roman" w:cs="Times New Roman"/>
          <w:bCs/>
          <w:color w:val="auto"/>
          <w:spacing w:val="30"/>
          <w:sz w:val="24"/>
          <w:szCs w:val="24"/>
        </w:rPr>
      </w:pPr>
    </w:p>
    <w:p w14:paraId="19A4450A" w14:textId="53ECD988" w:rsidR="00093F5C" w:rsidRPr="00FF6F15" w:rsidRDefault="00093F5C" w:rsidP="00B708CF">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Zabezpečenie záväzkov z nájomnej zmluvy</w:t>
      </w:r>
    </w:p>
    <w:p w14:paraId="4DF94B14" w14:textId="77777777" w:rsidR="00093F5C" w:rsidRPr="00FF6F15" w:rsidRDefault="00093F5C" w:rsidP="00B708CF">
      <w:pPr>
        <w:spacing w:after="0" w:line="240" w:lineRule="auto"/>
        <w:jc w:val="center"/>
      </w:pPr>
    </w:p>
    <w:p w14:paraId="6FC20BD0" w14:textId="77777777" w:rsidR="00093F5C" w:rsidRPr="00FF6F15" w:rsidRDefault="00093F5C" w:rsidP="00B708CF">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Peňažná zábezpeka</w:t>
      </w:r>
    </w:p>
    <w:p w14:paraId="024C2AB2" w14:textId="77777777" w:rsidR="00093F5C" w:rsidRPr="00FF6F15" w:rsidRDefault="00093F5C" w:rsidP="00B708CF">
      <w:pPr>
        <w:pStyle w:val="Nadpis"/>
        <w:spacing w:before="0" w:after="0"/>
        <w:jc w:val="center"/>
        <w:rPr>
          <w:rFonts w:ascii="Times New Roman" w:hAnsi="Times New Roman" w:cs="Times New Roman"/>
          <w:color w:val="auto"/>
          <w:sz w:val="24"/>
          <w:szCs w:val="24"/>
        </w:rPr>
      </w:pPr>
    </w:p>
    <w:p w14:paraId="3F0E9328" w14:textId="59CDA8F8" w:rsidR="00093F5C" w:rsidRPr="00FF6F15" w:rsidRDefault="00093F5C" w:rsidP="006610FD">
      <w:pPr>
        <w:pStyle w:val="Nadpis6"/>
      </w:pPr>
    </w:p>
    <w:p w14:paraId="4FBD54E0" w14:textId="128DB741" w:rsidR="007D598F" w:rsidRPr="00FF6F15" w:rsidRDefault="007D598F" w:rsidP="00B708CF">
      <w:pPr>
        <w:spacing w:after="0" w:line="240" w:lineRule="auto"/>
        <w:jc w:val="center"/>
      </w:pPr>
      <w:r w:rsidRPr="00FF6F15">
        <w:t>Základné ustanovenia</w:t>
      </w:r>
    </w:p>
    <w:p w14:paraId="2AAEB63F" w14:textId="77777777" w:rsidR="0089272C" w:rsidRPr="00FF6F15" w:rsidRDefault="0089272C" w:rsidP="00B708CF">
      <w:pPr>
        <w:spacing w:after="0" w:line="240" w:lineRule="auto"/>
        <w:jc w:val="both"/>
        <w:rPr>
          <w:b/>
        </w:rPr>
      </w:pPr>
    </w:p>
    <w:p w14:paraId="2D302A9E" w14:textId="0EE76DC8" w:rsidR="00093F5C" w:rsidRPr="00FF6F15" w:rsidRDefault="00612945" w:rsidP="00B708CF">
      <w:pPr>
        <w:pStyle w:val="Odsekzoznamu"/>
        <w:numPr>
          <w:ilvl w:val="0"/>
          <w:numId w:val="72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Na zabezpečenie peňažných dlhov nájomníka voči prenajímateľovi môže byť dohodnutá peňažná zábezpeka. Pri nájme bytu nesmie výška peňažnej zábezpeky presiahnuť trojnásobok súčtu mesačného nájomného a úhrad za plnenia poskytované s užívaním bytu</w:t>
      </w:r>
      <w:r w:rsidR="00B15243">
        <w:rPr>
          <w:rFonts w:ascii="Times New Roman" w:hAnsi="Times New Roman" w:cs="Times New Roman"/>
          <w:sz w:val="24"/>
          <w:szCs w:val="24"/>
        </w:rPr>
        <w:t>; to neplatí, ak sa strany dohodnú na vykonaní úprav bytu na žiadosť nájomníka</w:t>
      </w:r>
      <w:r w:rsidR="00093F5C" w:rsidRPr="00FF6F15">
        <w:rPr>
          <w:rFonts w:ascii="Times New Roman" w:hAnsi="Times New Roman" w:cs="Times New Roman"/>
          <w:sz w:val="24"/>
          <w:szCs w:val="24"/>
        </w:rPr>
        <w:t>.</w:t>
      </w:r>
    </w:p>
    <w:p w14:paraId="2F540FAE" w14:textId="77777777" w:rsidR="0089272C" w:rsidRPr="00FF6F15" w:rsidRDefault="0089272C">
      <w:pPr>
        <w:pStyle w:val="Odsekzoznamu"/>
        <w:spacing w:after="0" w:line="240" w:lineRule="auto"/>
        <w:rPr>
          <w:rFonts w:ascii="Times New Roman" w:hAnsi="Times New Roman" w:cs="Times New Roman"/>
          <w:sz w:val="24"/>
          <w:szCs w:val="24"/>
        </w:rPr>
      </w:pPr>
    </w:p>
    <w:p w14:paraId="43A2560C" w14:textId="3D4582FB" w:rsidR="00093F5C" w:rsidRPr="00FF6F15" w:rsidRDefault="00612945">
      <w:pPr>
        <w:pStyle w:val="Odsekzoznamu"/>
        <w:numPr>
          <w:ilvl w:val="0"/>
          <w:numId w:val="72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Prijatie peňažnej zábezpeky je prenajímateľ povinný písomne potvrdiť nájomníkovi na jeho požiadanie</w:t>
      </w:r>
      <w:r w:rsidR="00093F5C" w:rsidRPr="00FF6F15">
        <w:rPr>
          <w:rFonts w:ascii="Times New Roman" w:hAnsi="Times New Roman" w:cs="Times New Roman"/>
          <w:sz w:val="24"/>
          <w:szCs w:val="24"/>
        </w:rPr>
        <w:t xml:space="preserve">. </w:t>
      </w:r>
    </w:p>
    <w:p w14:paraId="45CBE4B9" w14:textId="77777777" w:rsidR="00093F5C" w:rsidRPr="00FF6F15" w:rsidRDefault="00093F5C">
      <w:pPr>
        <w:spacing w:after="0" w:line="240" w:lineRule="auto"/>
        <w:jc w:val="both"/>
      </w:pPr>
    </w:p>
    <w:p w14:paraId="3A12694B" w14:textId="754E9B9E" w:rsidR="00093F5C" w:rsidRPr="00FF6F15" w:rsidRDefault="00093F5C" w:rsidP="006610FD">
      <w:pPr>
        <w:pStyle w:val="Nadpis6"/>
      </w:pPr>
    </w:p>
    <w:p w14:paraId="6F5E4526" w14:textId="652FC478" w:rsidR="00093F5C" w:rsidRPr="00FF6F15" w:rsidRDefault="00093F5C">
      <w:pPr>
        <w:spacing w:after="0" w:line="240" w:lineRule="auto"/>
        <w:jc w:val="center"/>
        <w:rPr>
          <w:bCs/>
        </w:rPr>
      </w:pPr>
      <w:r w:rsidRPr="00FF6F15">
        <w:rPr>
          <w:bCs/>
        </w:rPr>
        <w:t>Doplnenie peňažnej zábezpeky</w:t>
      </w:r>
    </w:p>
    <w:p w14:paraId="749114AB" w14:textId="77777777" w:rsidR="0089272C" w:rsidRPr="00FF6F15" w:rsidRDefault="0089272C">
      <w:pPr>
        <w:spacing w:after="0" w:line="240" w:lineRule="auto"/>
        <w:jc w:val="both"/>
      </w:pPr>
    </w:p>
    <w:p w14:paraId="0E8FBA05" w14:textId="3EFF2CBF" w:rsidR="00093F5C" w:rsidRPr="00FF6F15" w:rsidRDefault="00612945">
      <w:pPr>
        <w:pStyle w:val="Odsekzoznamu"/>
        <w:numPr>
          <w:ilvl w:val="0"/>
          <w:numId w:val="729"/>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prenajímateľ použije peňažnú zábezpeku alebo jej časť na úhradu svojich splatných pohľadávok z nájmu, nájomník je povinný doplniť peňažnú zábezpeku do pôvodne dohodnutej výšky</w:t>
      </w:r>
      <w:r w:rsidR="00093F5C" w:rsidRPr="00FF6F15">
        <w:rPr>
          <w:rFonts w:ascii="Times New Roman" w:hAnsi="Times New Roman" w:cs="Times New Roman"/>
          <w:sz w:val="24"/>
          <w:szCs w:val="24"/>
        </w:rPr>
        <w:t>.</w:t>
      </w:r>
    </w:p>
    <w:p w14:paraId="036EE823" w14:textId="77777777" w:rsidR="0089272C" w:rsidRPr="00FF6F15" w:rsidRDefault="0089272C">
      <w:pPr>
        <w:pStyle w:val="Odsekzoznamu"/>
        <w:spacing w:after="0" w:line="240" w:lineRule="auto"/>
        <w:ind w:left="714"/>
        <w:jc w:val="both"/>
        <w:rPr>
          <w:rFonts w:ascii="Times New Roman" w:hAnsi="Times New Roman" w:cs="Times New Roman"/>
          <w:sz w:val="24"/>
          <w:szCs w:val="24"/>
        </w:rPr>
      </w:pPr>
    </w:p>
    <w:p w14:paraId="3AE004FE" w14:textId="699AB3DE" w:rsidR="00093F5C" w:rsidRDefault="00612945">
      <w:pPr>
        <w:pStyle w:val="Odsekzoznamu"/>
        <w:numPr>
          <w:ilvl w:val="0"/>
          <w:numId w:val="729"/>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lastRenderedPageBreak/>
        <w:t>Ak nájomník nedoplní peňažnú zábezpeku podľa odseku 1, hrubo tým poruší povinnosti z nájmu</w:t>
      </w:r>
      <w:r w:rsidR="00093F5C" w:rsidRPr="00FF6F15">
        <w:rPr>
          <w:rFonts w:ascii="Times New Roman" w:hAnsi="Times New Roman" w:cs="Times New Roman"/>
          <w:sz w:val="24"/>
          <w:szCs w:val="24"/>
        </w:rPr>
        <w:t>.</w:t>
      </w:r>
    </w:p>
    <w:p w14:paraId="6EF33405" w14:textId="77777777" w:rsidR="00D41B7E" w:rsidRPr="00FF6F15" w:rsidRDefault="00D41B7E" w:rsidP="00D41B7E">
      <w:pPr>
        <w:pStyle w:val="Odsekzoznamu"/>
        <w:spacing w:after="0" w:line="240" w:lineRule="auto"/>
        <w:ind w:left="714"/>
        <w:jc w:val="both"/>
        <w:rPr>
          <w:rFonts w:ascii="Times New Roman" w:hAnsi="Times New Roman" w:cs="Times New Roman"/>
          <w:sz w:val="24"/>
          <w:szCs w:val="24"/>
        </w:rPr>
      </w:pPr>
    </w:p>
    <w:p w14:paraId="247C6C33" w14:textId="19B5AAF9" w:rsidR="00093F5C" w:rsidRPr="00FF6F15" w:rsidRDefault="00093F5C" w:rsidP="006610FD">
      <w:pPr>
        <w:pStyle w:val="Nadpis6"/>
      </w:pPr>
    </w:p>
    <w:p w14:paraId="544FAD41" w14:textId="1F4EB801" w:rsidR="00093F5C" w:rsidRPr="00FF6F15" w:rsidRDefault="00093F5C">
      <w:pPr>
        <w:spacing w:after="0" w:line="240" w:lineRule="auto"/>
        <w:jc w:val="center"/>
        <w:rPr>
          <w:bCs/>
        </w:rPr>
      </w:pPr>
      <w:r w:rsidRPr="00FF6F15">
        <w:rPr>
          <w:bCs/>
        </w:rPr>
        <w:t>Vrátenie peňažnej zábezpeky</w:t>
      </w:r>
    </w:p>
    <w:p w14:paraId="29F5B357" w14:textId="210824B7" w:rsidR="0089272C" w:rsidRPr="00FF6F15" w:rsidRDefault="0089272C">
      <w:pPr>
        <w:spacing w:after="0" w:line="240" w:lineRule="auto"/>
        <w:jc w:val="both"/>
      </w:pPr>
    </w:p>
    <w:p w14:paraId="50753EBF" w14:textId="5F579027" w:rsidR="00612945" w:rsidRPr="00FF6F15" w:rsidRDefault="00612945" w:rsidP="002057AC">
      <w:pPr>
        <w:spacing w:after="0" w:line="240" w:lineRule="auto"/>
        <w:ind w:firstLine="357"/>
        <w:jc w:val="both"/>
      </w:pPr>
      <w:r w:rsidRPr="00FF6F15">
        <w:t>Prenajímateľ je povinný vydať nájomníkovi peňažnú zábezpeku bez zbytočného odkladu po skončení nájmu a vrátení veci. Prenajímateľ je oprávnený započítať peňažnú zábezpeku proti všetkým peňažným dlhom nájomníka z nájmu. Z peňažnej zábezpeky možno dohodnúť úroky.</w:t>
      </w:r>
    </w:p>
    <w:p w14:paraId="07A47BF5" w14:textId="19398F6D" w:rsidR="00093F5C" w:rsidRPr="00FF6F15" w:rsidRDefault="00093F5C">
      <w:pPr>
        <w:spacing w:after="0" w:line="240" w:lineRule="auto"/>
        <w:jc w:val="both"/>
        <w:rPr>
          <w:i/>
        </w:rPr>
      </w:pPr>
    </w:p>
    <w:p w14:paraId="4C340DDE" w14:textId="0FACD33B" w:rsidR="00093F5C" w:rsidRPr="00FF6F15" w:rsidRDefault="00093F5C" w:rsidP="006610FD">
      <w:pPr>
        <w:pStyle w:val="Nadpis6"/>
      </w:pPr>
    </w:p>
    <w:p w14:paraId="0404C968" w14:textId="47AA7571"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 xml:space="preserve">Záložné </w:t>
      </w:r>
      <w:r w:rsidR="00612945" w:rsidRPr="00FF6F15">
        <w:rPr>
          <w:rFonts w:ascii="Times New Roman" w:hAnsi="Times New Roman" w:cs="Times New Roman"/>
          <w:bCs/>
          <w:color w:val="auto"/>
          <w:sz w:val="24"/>
          <w:szCs w:val="24"/>
        </w:rPr>
        <w:t xml:space="preserve">právo </w:t>
      </w:r>
      <w:r w:rsidRPr="00FF6F15">
        <w:rPr>
          <w:rFonts w:ascii="Times New Roman" w:hAnsi="Times New Roman" w:cs="Times New Roman"/>
          <w:bCs/>
          <w:color w:val="auto"/>
          <w:sz w:val="24"/>
          <w:szCs w:val="24"/>
        </w:rPr>
        <w:t>a zádržné právo</w:t>
      </w:r>
    </w:p>
    <w:p w14:paraId="7F7C2F67" w14:textId="77777777" w:rsidR="0089272C" w:rsidRPr="00FF6F15" w:rsidRDefault="0089272C">
      <w:pPr>
        <w:pStyle w:val="Zkladntext"/>
        <w:spacing w:before="0" w:after="0" w:line="240" w:lineRule="auto"/>
        <w:rPr>
          <w:rFonts w:ascii="Times New Roman" w:hAnsi="Times New Roman" w:cs="Times New Roman"/>
          <w:sz w:val="24"/>
          <w:szCs w:val="24"/>
          <w:lang w:eastAsia="sk-SK"/>
        </w:rPr>
      </w:pPr>
    </w:p>
    <w:p w14:paraId="46AF4065" w14:textId="57556776" w:rsidR="00093F5C" w:rsidRPr="00FF6F15" w:rsidRDefault="00612945">
      <w:pPr>
        <w:pStyle w:val="Odsekzoznamu"/>
        <w:numPr>
          <w:ilvl w:val="0"/>
          <w:numId w:val="73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Na zabezpečenie peňažných pohľadávok </w:t>
      </w:r>
      <w:r w:rsidR="00AD68C0">
        <w:rPr>
          <w:rFonts w:ascii="Times New Roman" w:hAnsi="Times New Roman" w:cs="Times New Roman"/>
          <w:sz w:val="24"/>
          <w:szCs w:val="24"/>
        </w:rPr>
        <w:t>prenajímateľa voči nájomníkovi </w:t>
      </w:r>
      <w:r w:rsidRPr="002057AC">
        <w:rPr>
          <w:rFonts w:ascii="Times New Roman" w:hAnsi="Times New Roman" w:cs="Times New Roman"/>
          <w:sz w:val="24"/>
          <w:szCs w:val="24"/>
        </w:rPr>
        <w:t>z nájmu, má prenajímateľ záložné právo k hnuteľným vecia</w:t>
      </w:r>
      <w:r w:rsidR="00AD68C0">
        <w:rPr>
          <w:rFonts w:ascii="Times New Roman" w:hAnsi="Times New Roman" w:cs="Times New Roman"/>
          <w:sz w:val="24"/>
          <w:szCs w:val="24"/>
        </w:rPr>
        <w:t>m, ktoré sú v predmete nájmu a </w:t>
      </w:r>
      <w:r w:rsidRPr="002057AC">
        <w:rPr>
          <w:rFonts w:ascii="Times New Roman" w:hAnsi="Times New Roman" w:cs="Times New Roman"/>
          <w:sz w:val="24"/>
          <w:szCs w:val="24"/>
        </w:rPr>
        <w:t>patria nájomníkovi alebo osobám, ktoré užívajú predmet nájmu spolu s nájomníkom, s výnimkou vecí vylúčených z výkonu rozhodnutia. Záložné právo zanikne, ak sa veci vysťahujú alebo odstránia z predmetu nájmu pred ich zadržaním podľa odseku 2</w:t>
      </w:r>
      <w:r w:rsidR="00093F5C" w:rsidRPr="00FF6F15">
        <w:rPr>
          <w:rFonts w:ascii="Times New Roman" w:hAnsi="Times New Roman" w:cs="Times New Roman"/>
          <w:sz w:val="24"/>
          <w:szCs w:val="24"/>
        </w:rPr>
        <w:t xml:space="preserve">. </w:t>
      </w:r>
    </w:p>
    <w:p w14:paraId="3CDB1911" w14:textId="77777777" w:rsidR="0089272C" w:rsidRPr="00FF6F15" w:rsidRDefault="0089272C">
      <w:pPr>
        <w:pStyle w:val="Odsekzoznamu"/>
        <w:spacing w:after="0" w:line="240" w:lineRule="auto"/>
        <w:ind w:left="714"/>
        <w:jc w:val="both"/>
        <w:rPr>
          <w:rFonts w:ascii="Times New Roman" w:hAnsi="Times New Roman" w:cs="Times New Roman"/>
          <w:sz w:val="24"/>
          <w:szCs w:val="24"/>
        </w:rPr>
      </w:pPr>
    </w:p>
    <w:p w14:paraId="4C464393" w14:textId="0A8F3158" w:rsidR="00093F5C" w:rsidRPr="00FF6F15" w:rsidRDefault="00612945">
      <w:pPr>
        <w:pStyle w:val="Odsekzoznamu"/>
        <w:numPr>
          <w:ilvl w:val="0"/>
          <w:numId w:val="73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sa nájomník sťahuje, alebo ak sa z predmetu nájmu odstraňujú veci uvedené v odseku 1, napriek tomu, že peňažné pohľadávky prenajímateľa voči nájomníkovi z nájmu nie sú uspokojené alebo zabezpečené, môže ich prenajímateľ zadržať na vlastné nebezpečenstvo</w:t>
      </w:r>
      <w:r w:rsidR="00093F5C" w:rsidRPr="00FF6F15">
        <w:rPr>
          <w:rFonts w:ascii="Times New Roman" w:hAnsi="Times New Roman" w:cs="Times New Roman"/>
          <w:sz w:val="24"/>
          <w:szCs w:val="24"/>
        </w:rPr>
        <w:t>.</w:t>
      </w:r>
    </w:p>
    <w:p w14:paraId="7EF0EAC2" w14:textId="77777777" w:rsidR="0089272C" w:rsidRPr="00FF6F15" w:rsidRDefault="0089272C">
      <w:pPr>
        <w:pStyle w:val="Odsekzoznamu"/>
        <w:spacing w:after="0" w:line="240" w:lineRule="auto"/>
        <w:rPr>
          <w:rFonts w:ascii="Times New Roman" w:hAnsi="Times New Roman" w:cs="Times New Roman"/>
          <w:sz w:val="24"/>
          <w:szCs w:val="24"/>
        </w:rPr>
      </w:pPr>
    </w:p>
    <w:p w14:paraId="3E9B32EC" w14:textId="45D7DC8A" w:rsidR="00093F5C" w:rsidRPr="00FF6F15" w:rsidRDefault="00612945">
      <w:pPr>
        <w:pStyle w:val="Odsekzoznamu"/>
        <w:numPr>
          <w:ilvl w:val="0"/>
          <w:numId w:val="73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Ustanovenia odsekov 1 a 2 sa použijú aj na zabezpečenie pohľadávok nájomníka voči podnájomníkovi z podnájmu</w:t>
      </w:r>
      <w:r w:rsidR="00093F5C" w:rsidRPr="00FF6F15">
        <w:rPr>
          <w:rFonts w:ascii="Times New Roman" w:hAnsi="Times New Roman" w:cs="Times New Roman"/>
          <w:sz w:val="24"/>
          <w:szCs w:val="24"/>
        </w:rPr>
        <w:t xml:space="preserve">. </w:t>
      </w:r>
    </w:p>
    <w:p w14:paraId="62FD5D60" w14:textId="77777777" w:rsidR="00093F5C" w:rsidRPr="00FF6F15" w:rsidRDefault="00093F5C">
      <w:pPr>
        <w:spacing w:after="0" w:line="240" w:lineRule="auto"/>
        <w:jc w:val="both"/>
      </w:pPr>
    </w:p>
    <w:p w14:paraId="2CF41D51" w14:textId="699F0023" w:rsidR="00093F5C" w:rsidRPr="00FF6F15" w:rsidRDefault="00093F5C" w:rsidP="006610FD">
      <w:pPr>
        <w:pStyle w:val="Nadpis6"/>
      </w:pPr>
    </w:p>
    <w:p w14:paraId="2C15866B" w14:textId="007E415A"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Inflačná doložka</w:t>
      </w:r>
    </w:p>
    <w:p w14:paraId="069DC9F4" w14:textId="77777777" w:rsidR="0089272C" w:rsidRPr="00FF6F15" w:rsidRDefault="0089272C">
      <w:pPr>
        <w:pStyle w:val="Zkladntext"/>
        <w:spacing w:before="0" w:after="0" w:line="240" w:lineRule="auto"/>
        <w:rPr>
          <w:rFonts w:ascii="Times New Roman" w:hAnsi="Times New Roman" w:cs="Times New Roman"/>
          <w:sz w:val="24"/>
          <w:szCs w:val="24"/>
          <w:lang w:eastAsia="sk-SK"/>
        </w:rPr>
      </w:pPr>
    </w:p>
    <w:p w14:paraId="50D2701E" w14:textId="31F41B31" w:rsidR="00093F5C" w:rsidRPr="00FF6F15" w:rsidRDefault="00AD68C0">
      <w:pPr>
        <w:pStyle w:val="Odsekzoznamu"/>
        <w:numPr>
          <w:ilvl w:val="0"/>
          <w:numId w:val="732"/>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 xml:space="preserve">Ak sa strany dohodnú na </w:t>
      </w:r>
      <w:r w:rsidR="00612945" w:rsidRPr="002057AC">
        <w:rPr>
          <w:rFonts w:ascii="Times New Roman" w:hAnsi="Times New Roman" w:cs="Times New Roman"/>
          <w:sz w:val="24"/>
          <w:szCs w:val="24"/>
        </w:rPr>
        <w:t>zvýšení nájomného o medziročný inflačný index (inflačná doložka), pre zvýšenie nájomného bude určujúce potvrdenie o miere inflácie v Slovenskej republike meranej indexom spotrebiteľských cien, dosiahnutej v posudzovanom roku oproti predchádzajúcemu roku</w:t>
      </w:r>
      <w:r w:rsidR="00093F5C" w:rsidRPr="00FF6F15">
        <w:rPr>
          <w:rFonts w:ascii="Times New Roman" w:hAnsi="Times New Roman" w:cs="Times New Roman"/>
          <w:sz w:val="24"/>
          <w:szCs w:val="24"/>
        </w:rPr>
        <w:t>.</w:t>
      </w:r>
    </w:p>
    <w:p w14:paraId="799D5678" w14:textId="77777777" w:rsidR="0089272C" w:rsidRPr="00FF6F15" w:rsidRDefault="0089272C">
      <w:pPr>
        <w:pStyle w:val="Odsekzoznamu"/>
        <w:spacing w:after="0" w:line="240" w:lineRule="auto"/>
        <w:ind w:left="714"/>
        <w:jc w:val="both"/>
        <w:rPr>
          <w:rFonts w:ascii="Times New Roman" w:hAnsi="Times New Roman" w:cs="Times New Roman"/>
          <w:sz w:val="24"/>
          <w:szCs w:val="24"/>
        </w:rPr>
      </w:pPr>
    </w:p>
    <w:p w14:paraId="3424000C" w14:textId="3F507986" w:rsidR="00093F5C" w:rsidRPr="00FF6F15" w:rsidRDefault="00612945">
      <w:pPr>
        <w:pStyle w:val="Odsekzoznamu"/>
        <w:numPr>
          <w:ilvl w:val="0"/>
          <w:numId w:val="732"/>
        </w:numPr>
        <w:spacing w:after="0" w:line="240" w:lineRule="auto"/>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Zvýšené nájomné je nájomník povinný platiť od prvého mesiaca nasledujúceho po mesiaci, v ktorom mu </w:t>
      </w:r>
      <w:r w:rsidR="0059282D">
        <w:rPr>
          <w:rFonts w:ascii="Times New Roman" w:hAnsi="Times New Roman" w:cs="Times New Roman"/>
          <w:sz w:val="24"/>
          <w:szCs w:val="24"/>
        </w:rPr>
        <w:t>prenajímateľ doručil</w:t>
      </w:r>
      <w:r w:rsidRPr="5393BC06">
        <w:rPr>
          <w:rFonts w:ascii="Times New Roman" w:hAnsi="Times New Roman" w:cs="Times New Roman"/>
          <w:sz w:val="24"/>
          <w:szCs w:val="24"/>
        </w:rPr>
        <w:t xml:space="preserve"> oznámenie o zvýšení nájomného. Oznámenie m</w:t>
      </w:r>
      <w:r w:rsidR="00AD68C0">
        <w:rPr>
          <w:rFonts w:ascii="Times New Roman" w:hAnsi="Times New Roman" w:cs="Times New Roman"/>
          <w:sz w:val="24"/>
          <w:szCs w:val="24"/>
        </w:rPr>
        <w:t>usí obsahovať údaj o výške</w:t>
      </w:r>
      <w:r w:rsidRPr="5393BC06">
        <w:rPr>
          <w:rFonts w:ascii="Times New Roman" w:hAnsi="Times New Roman" w:cs="Times New Roman"/>
          <w:sz w:val="24"/>
          <w:szCs w:val="24"/>
        </w:rPr>
        <w:t xml:space="preserve"> medziročnej inflácie za posudzovaný kalendárny rok</w:t>
      </w:r>
      <w:r w:rsidR="00093F5C" w:rsidRPr="5393BC06">
        <w:rPr>
          <w:rFonts w:ascii="Times New Roman" w:hAnsi="Times New Roman" w:cs="Times New Roman"/>
          <w:sz w:val="24"/>
          <w:szCs w:val="24"/>
        </w:rPr>
        <w:t xml:space="preserve">. </w:t>
      </w:r>
    </w:p>
    <w:p w14:paraId="3058320D" w14:textId="77777777" w:rsidR="0089272C" w:rsidRPr="00FF6F15" w:rsidRDefault="0089272C">
      <w:pPr>
        <w:pStyle w:val="Odsekzoznamu"/>
        <w:spacing w:after="0" w:line="240" w:lineRule="auto"/>
        <w:rPr>
          <w:rFonts w:ascii="Times New Roman" w:hAnsi="Times New Roman" w:cs="Times New Roman"/>
          <w:sz w:val="24"/>
          <w:szCs w:val="24"/>
        </w:rPr>
      </w:pPr>
    </w:p>
    <w:p w14:paraId="64229B55" w14:textId="0042BCAB" w:rsidR="00093F5C" w:rsidRPr="00FF6F15" w:rsidRDefault="00612945">
      <w:pPr>
        <w:pStyle w:val="Odsekzoznamu"/>
        <w:numPr>
          <w:ilvl w:val="0"/>
          <w:numId w:val="732"/>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prenajímateľ neoznámi nájomníkovi zvýšenie nájomného do konca kalendárneho roka, jeho právo na zvýšené nájomné v príslušnom kalendárnom roku zanikne</w:t>
      </w:r>
      <w:r w:rsidR="00093F5C" w:rsidRPr="00FF6F15">
        <w:rPr>
          <w:rFonts w:ascii="Times New Roman" w:hAnsi="Times New Roman" w:cs="Times New Roman"/>
          <w:sz w:val="24"/>
          <w:szCs w:val="24"/>
        </w:rPr>
        <w:t xml:space="preserve">. </w:t>
      </w:r>
    </w:p>
    <w:p w14:paraId="12E7B7C6" w14:textId="77777777" w:rsidR="00093F5C" w:rsidRPr="00FF6F15" w:rsidRDefault="00093F5C">
      <w:pPr>
        <w:spacing w:after="0" w:line="240" w:lineRule="auto"/>
        <w:jc w:val="both"/>
      </w:pPr>
    </w:p>
    <w:p w14:paraId="5E81E532" w14:textId="2A9BEC34" w:rsidR="00093F5C" w:rsidRPr="00FF6F15" w:rsidRDefault="00093F5C" w:rsidP="006610FD">
      <w:pPr>
        <w:pStyle w:val="Nadpis6"/>
      </w:pPr>
      <w:bookmarkStart w:id="880" w:name="_Ref212114777"/>
    </w:p>
    <w:bookmarkEnd w:id="880"/>
    <w:p w14:paraId="384286D5" w14:textId="47C78207"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Právo nezaplatiť nájomné a právo na zľavu z</w:t>
      </w:r>
      <w:r w:rsidR="00DF59ED" w:rsidRPr="00FF6F15">
        <w:rPr>
          <w:rFonts w:ascii="Times New Roman" w:hAnsi="Times New Roman" w:cs="Times New Roman"/>
          <w:bCs/>
          <w:color w:val="auto"/>
          <w:sz w:val="24"/>
          <w:szCs w:val="24"/>
        </w:rPr>
        <w:t> </w:t>
      </w:r>
      <w:r w:rsidRPr="00FF6F15">
        <w:rPr>
          <w:rFonts w:ascii="Times New Roman" w:hAnsi="Times New Roman" w:cs="Times New Roman"/>
          <w:bCs/>
          <w:color w:val="auto"/>
          <w:sz w:val="24"/>
          <w:szCs w:val="24"/>
        </w:rPr>
        <w:t>nájomného</w:t>
      </w:r>
    </w:p>
    <w:p w14:paraId="38ABCFE3" w14:textId="77777777" w:rsidR="00DF59ED" w:rsidRPr="00FF6F15" w:rsidRDefault="00DF59ED">
      <w:pPr>
        <w:pStyle w:val="Zkladntext"/>
        <w:spacing w:before="0" w:after="0" w:line="240" w:lineRule="auto"/>
        <w:rPr>
          <w:rFonts w:ascii="Times New Roman" w:hAnsi="Times New Roman" w:cs="Times New Roman"/>
          <w:sz w:val="24"/>
          <w:szCs w:val="24"/>
          <w:lang w:eastAsia="sk-SK"/>
        </w:rPr>
      </w:pPr>
    </w:p>
    <w:p w14:paraId="6B3B60C9" w14:textId="667F37A6" w:rsidR="00093F5C" w:rsidRPr="00FF6F15" w:rsidRDefault="00612945">
      <w:pPr>
        <w:pStyle w:val="Odsekzoznamu"/>
        <w:numPr>
          <w:ilvl w:val="0"/>
          <w:numId w:val="733"/>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nájomník nemôže užívať vec vôbec, nie je povinný platiť nájomné</w:t>
      </w:r>
      <w:r w:rsidR="00093F5C" w:rsidRPr="00FF6F15">
        <w:rPr>
          <w:rFonts w:ascii="Times New Roman" w:hAnsi="Times New Roman" w:cs="Times New Roman"/>
          <w:sz w:val="24"/>
          <w:szCs w:val="24"/>
        </w:rPr>
        <w:t xml:space="preserve">. </w:t>
      </w:r>
    </w:p>
    <w:p w14:paraId="7FEC0E70" w14:textId="77777777" w:rsidR="00DF59ED" w:rsidRPr="00FF6F15" w:rsidRDefault="00DF59ED">
      <w:pPr>
        <w:pStyle w:val="Odsekzoznamu"/>
        <w:spacing w:after="0" w:line="240" w:lineRule="auto"/>
        <w:ind w:left="714"/>
        <w:jc w:val="both"/>
        <w:rPr>
          <w:rFonts w:ascii="Times New Roman" w:hAnsi="Times New Roman" w:cs="Times New Roman"/>
          <w:sz w:val="24"/>
          <w:szCs w:val="24"/>
        </w:rPr>
      </w:pPr>
    </w:p>
    <w:p w14:paraId="5FFCDCD4" w14:textId="3986CA6D" w:rsidR="00093F5C" w:rsidRPr="00FF6F15" w:rsidRDefault="00612945">
      <w:pPr>
        <w:pStyle w:val="Odsekzoznamu"/>
        <w:numPr>
          <w:ilvl w:val="0"/>
          <w:numId w:val="733"/>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nájomník môže užívať vec obmedzene, má právo na primeranú zľavu z nájomného</w:t>
      </w:r>
      <w:r w:rsidR="00093F5C" w:rsidRPr="00FF6F15">
        <w:rPr>
          <w:rFonts w:ascii="Times New Roman" w:hAnsi="Times New Roman" w:cs="Times New Roman"/>
          <w:sz w:val="24"/>
          <w:szCs w:val="24"/>
        </w:rPr>
        <w:t xml:space="preserve">. </w:t>
      </w:r>
    </w:p>
    <w:p w14:paraId="7EC9F566" w14:textId="77777777" w:rsidR="00DF59ED" w:rsidRPr="00FF6F15" w:rsidRDefault="00DF59ED">
      <w:pPr>
        <w:pStyle w:val="Odsekzoznamu"/>
        <w:spacing w:after="0" w:line="240" w:lineRule="auto"/>
        <w:rPr>
          <w:rFonts w:ascii="Times New Roman" w:hAnsi="Times New Roman" w:cs="Times New Roman"/>
          <w:sz w:val="24"/>
          <w:szCs w:val="24"/>
        </w:rPr>
      </w:pPr>
    </w:p>
    <w:p w14:paraId="02B09ABE" w14:textId="652385FC" w:rsidR="00093F5C" w:rsidRPr="00FF6F15" w:rsidRDefault="00612945">
      <w:pPr>
        <w:pStyle w:val="Odsekzoznamu"/>
        <w:numPr>
          <w:ilvl w:val="0"/>
          <w:numId w:val="733"/>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lastRenderedPageBreak/>
        <w:t>Právo nezaplatiť nájomné a právo na zľavu z nájomného podľa odsekov 1 a 2 nájomníkovi nevzniknú, ak dôvody, pre ktoré nemohol nájomník užívať vec vôbec, alebo pre ktoré ju mohol užívať iba obmedzene, boli na strane nájomníka</w:t>
      </w:r>
      <w:r w:rsidR="00093F5C" w:rsidRPr="00FF6F15">
        <w:rPr>
          <w:rFonts w:ascii="Times New Roman" w:hAnsi="Times New Roman" w:cs="Times New Roman"/>
          <w:sz w:val="24"/>
          <w:szCs w:val="24"/>
        </w:rPr>
        <w:t>.</w:t>
      </w:r>
    </w:p>
    <w:p w14:paraId="4ABEADA8" w14:textId="77777777" w:rsidR="00612945" w:rsidRPr="002057AC" w:rsidRDefault="00612945" w:rsidP="002057AC">
      <w:pPr>
        <w:pStyle w:val="Odsekzoznamu"/>
        <w:rPr>
          <w:rFonts w:ascii="Times New Roman" w:hAnsi="Times New Roman" w:cs="Times New Roman"/>
          <w:sz w:val="24"/>
          <w:szCs w:val="24"/>
        </w:rPr>
      </w:pPr>
    </w:p>
    <w:p w14:paraId="00EF0E03" w14:textId="5130E9E0" w:rsidR="00612945" w:rsidRPr="00FF6F15" w:rsidRDefault="00612945">
      <w:pPr>
        <w:pStyle w:val="Odsekzoznamu"/>
        <w:numPr>
          <w:ilvl w:val="0"/>
          <w:numId w:val="733"/>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Právo nezaplatiť nájomné a právo na zľavu z nájomného podľa odsekov 1 a 2 musí nájomník uplatniť u prenajímateľa bez zbytočného odkladu; právo zanikne, ak sa neuplatní do </w:t>
      </w:r>
      <w:r w:rsidR="00FF4B07">
        <w:rPr>
          <w:rFonts w:ascii="Times New Roman" w:hAnsi="Times New Roman" w:cs="Times New Roman"/>
          <w:sz w:val="24"/>
          <w:szCs w:val="24"/>
        </w:rPr>
        <w:t>jedného roka</w:t>
      </w:r>
      <w:r w:rsidRPr="002057AC">
        <w:rPr>
          <w:rFonts w:ascii="Times New Roman" w:hAnsi="Times New Roman" w:cs="Times New Roman"/>
          <w:sz w:val="24"/>
          <w:szCs w:val="24"/>
        </w:rPr>
        <w:t xml:space="preserve"> odo dňa, keď došlo ku skutočnosti, ktorá toto právo založila.</w:t>
      </w:r>
    </w:p>
    <w:p w14:paraId="57435857" w14:textId="77777777" w:rsidR="007B61F7" w:rsidRPr="00FF6F15" w:rsidRDefault="007B61F7">
      <w:pPr>
        <w:pStyle w:val="Nadpis"/>
        <w:spacing w:before="0" w:after="0"/>
        <w:jc w:val="center"/>
        <w:rPr>
          <w:rFonts w:ascii="Times New Roman" w:hAnsi="Times New Roman" w:cs="Times New Roman"/>
          <w:bCs/>
          <w:color w:val="auto"/>
          <w:spacing w:val="30"/>
          <w:sz w:val="24"/>
          <w:szCs w:val="24"/>
        </w:rPr>
      </w:pPr>
    </w:p>
    <w:p w14:paraId="41CE8BDE" w14:textId="48C561BD"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Ďalšie práva a povinnosti zmluvných strán</w:t>
      </w:r>
    </w:p>
    <w:p w14:paraId="57A34084"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2CEEF08E" w14:textId="1566F58D" w:rsidR="00093F5C" w:rsidRPr="00FF6F15" w:rsidRDefault="00093F5C" w:rsidP="006610FD">
      <w:pPr>
        <w:pStyle w:val="Nadpis6"/>
      </w:pPr>
    </w:p>
    <w:p w14:paraId="658F40F0" w14:textId="091A308B"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Prenajímateľ</w:t>
      </w:r>
    </w:p>
    <w:p w14:paraId="4CC4FD37" w14:textId="77777777" w:rsidR="00DF59ED" w:rsidRPr="00FF6F15" w:rsidRDefault="00DF59ED">
      <w:pPr>
        <w:pStyle w:val="Zkladntext"/>
        <w:spacing w:before="0" w:after="0" w:line="240" w:lineRule="auto"/>
        <w:rPr>
          <w:rFonts w:ascii="Times New Roman" w:hAnsi="Times New Roman" w:cs="Times New Roman"/>
          <w:sz w:val="24"/>
          <w:szCs w:val="24"/>
          <w:lang w:eastAsia="sk-SK"/>
        </w:rPr>
      </w:pPr>
    </w:p>
    <w:p w14:paraId="43BB30B9" w14:textId="5D4B78DA" w:rsidR="00093F5C" w:rsidRPr="00FF6F15" w:rsidRDefault="00612945">
      <w:pPr>
        <w:pStyle w:val="Odsekzoznamu"/>
        <w:numPr>
          <w:ilvl w:val="0"/>
          <w:numId w:val="73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Prenajímateľ je oprávnený požadovať od nájomníka prístup k veci za účelom kontroly stavu veci a spôsobu užívania veci</w:t>
      </w:r>
      <w:r w:rsidR="00093F5C" w:rsidRPr="00FF6F15">
        <w:rPr>
          <w:rFonts w:ascii="Times New Roman" w:hAnsi="Times New Roman" w:cs="Times New Roman"/>
          <w:sz w:val="24"/>
          <w:szCs w:val="24"/>
        </w:rPr>
        <w:t xml:space="preserve">. </w:t>
      </w:r>
    </w:p>
    <w:p w14:paraId="7DFA940D" w14:textId="77777777" w:rsidR="00612945" w:rsidRPr="00FF6F15" w:rsidRDefault="00612945" w:rsidP="00612945">
      <w:pPr>
        <w:pStyle w:val="Odsekzoznamu"/>
        <w:spacing w:after="0" w:line="240" w:lineRule="auto"/>
        <w:ind w:left="714"/>
        <w:jc w:val="both"/>
        <w:rPr>
          <w:rFonts w:ascii="Times New Roman" w:hAnsi="Times New Roman" w:cs="Times New Roman"/>
          <w:sz w:val="24"/>
          <w:szCs w:val="24"/>
        </w:rPr>
      </w:pPr>
    </w:p>
    <w:p w14:paraId="7F48F482" w14:textId="3C42D309" w:rsidR="00093F5C" w:rsidRPr="00FF6F15" w:rsidRDefault="00612945">
      <w:pPr>
        <w:pStyle w:val="Odsekzoznamu"/>
        <w:numPr>
          <w:ilvl w:val="0"/>
          <w:numId w:val="73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Prenajímateľ je povinný oznámiť nájomníkovi plánovanú kontrolu veci v dostatočnom predstihu, okrem prípadu, ak je vykonanie kontroly potrebné na zabránenie vzniku škôd alebo na ich obmedzenie. Nájomník má právo byť prítomný pri kontrole, ibaže sa jeho prítomnosť nedá zabezpečiť a kontrolou sa sleduje zabránenie vzniku škôd alebo ich obmedzenie</w:t>
      </w:r>
      <w:r w:rsidR="00093F5C" w:rsidRPr="00FF6F15">
        <w:rPr>
          <w:rFonts w:ascii="Times New Roman" w:hAnsi="Times New Roman" w:cs="Times New Roman"/>
          <w:sz w:val="24"/>
          <w:szCs w:val="24"/>
        </w:rPr>
        <w:t xml:space="preserve">. </w:t>
      </w:r>
    </w:p>
    <w:p w14:paraId="26E577F0" w14:textId="77777777" w:rsidR="00DF59ED" w:rsidRPr="00FF6F15" w:rsidRDefault="00DF59ED">
      <w:pPr>
        <w:pStyle w:val="Odsekzoznamu"/>
        <w:spacing w:after="0" w:line="240" w:lineRule="auto"/>
        <w:rPr>
          <w:rFonts w:ascii="Times New Roman" w:hAnsi="Times New Roman" w:cs="Times New Roman"/>
          <w:sz w:val="24"/>
          <w:szCs w:val="24"/>
        </w:rPr>
      </w:pPr>
    </w:p>
    <w:p w14:paraId="2CD90E1F" w14:textId="6AA6E32C" w:rsidR="00093F5C" w:rsidRPr="00FF6F15" w:rsidRDefault="00612945">
      <w:pPr>
        <w:pStyle w:val="Odsekzoznamu"/>
        <w:numPr>
          <w:ilvl w:val="0"/>
          <w:numId w:val="734"/>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nesmie byť kontrolami neprimerane obťažovaný</w:t>
      </w:r>
      <w:r w:rsidR="00093F5C" w:rsidRPr="00FF6F15">
        <w:rPr>
          <w:rFonts w:ascii="Times New Roman" w:hAnsi="Times New Roman" w:cs="Times New Roman"/>
          <w:sz w:val="24"/>
          <w:szCs w:val="24"/>
        </w:rPr>
        <w:t>.</w:t>
      </w:r>
    </w:p>
    <w:p w14:paraId="1DFF8E82" w14:textId="77777777" w:rsidR="00093F5C" w:rsidRPr="00FF6F15" w:rsidRDefault="00093F5C">
      <w:pPr>
        <w:spacing w:after="0" w:line="240" w:lineRule="auto"/>
        <w:jc w:val="both"/>
      </w:pPr>
    </w:p>
    <w:p w14:paraId="700AE37F" w14:textId="47064DE9" w:rsidR="00093F5C" w:rsidRPr="00FF6F15" w:rsidRDefault="00093F5C" w:rsidP="006610FD">
      <w:pPr>
        <w:pStyle w:val="Nadpis6"/>
      </w:pPr>
    </w:p>
    <w:p w14:paraId="6CC669E8" w14:textId="0C77EC8B"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Nájomník</w:t>
      </w:r>
    </w:p>
    <w:p w14:paraId="6FBA35F5" w14:textId="77777777" w:rsidR="00DF59ED" w:rsidRPr="00FF6F15" w:rsidRDefault="00DF59ED">
      <w:pPr>
        <w:pStyle w:val="Zkladntext"/>
        <w:spacing w:before="0" w:after="0" w:line="240" w:lineRule="auto"/>
        <w:rPr>
          <w:rFonts w:ascii="Times New Roman" w:hAnsi="Times New Roman" w:cs="Times New Roman"/>
          <w:sz w:val="24"/>
          <w:szCs w:val="24"/>
          <w:lang w:eastAsia="sk-SK"/>
        </w:rPr>
      </w:pPr>
    </w:p>
    <w:p w14:paraId="12D9E358" w14:textId="67D36F34" w:rsidR="00093F5C" w:rsidRPr="00FF6F15" w:rsidRDefault="00612945" w:rsidP="00B708CF">
      <w:pPr>
        <w:pStyle w:val="Odsekzoznamu"/>
        <w:numPr>
          <w:ilvl w:val="0"/>
          <w:numId w:val="73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je oprávnený a povinný užívať vec riadne a s náležitou starostlivosťou</w:t>
      </w:r>
      <w:r w:rsidR="00093F5C" w:rsidRPr="00FF6F15">
        <w:rPr>
          <w:rFonts w:ascii="Times New Roman" w:hAnsi="Times New Roman" w:cs="Times New Roman"/>
          <w:sz w:val="24"/>
          <w:szCs w:val="24"/>
        </w:rPr>
        <w:t xml:space="preserve">. </w:t>
      </w:r>
    </w:p>
    <w:p w14:paraId="0507CEFD" w14:textId="77777777" w:rsidR="00DF59ED" w:rsidRPr="00FF6F15" w:rsidRDefault="00DF59ED" w:rsidP="00B708CF">
      <w:pPr>
        <w:pStyle w:val="Odsekzoznamu"/>
        <w:spacing w:after="0" w:line="240" w:lineRule="auto"/>
        <w:ind w:left="714"/>
        <w:jc w:val="both"/>
        <w:rPr>
          <w:rFonts w:ascii="Times New Roman" w:hAnsi="Times New Roman" w:cs="Times New Roman"/>
          <w:sz w:val="24"/>
          <w:szCs w:val="24"/>
        </w:rPr>
      </w:pPr>
    </w:p>
    <w:p w14:paraId="7BAC9253" w14:textId="207FAD4B" w:rsidR="00285766" w:rsidRPr="0019436D" w:rsidRDefault="00612945" w:rsidP="00B708CF">
      <w:pPr>
        <w:pStyle w:val="Odsekzoznamu"/>
        <w:numPr>
          <w:ilvl w:val="0"/>
          <w:numId w:val="73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by sa vec neužívaním znehodnotila viac než jej užívaním, je nájomník povinný vec užívať tak, aby zabránil jej znehodnoteniu</w:t>
      </w:r>
      <w:r w:rsidR="00093F5C" w:rsidRPr="00FF6F15">
        <w:rPr>
          <w:rFonts w:ascii="Times New Roman" w:hAnsi="Times New Roman" w:cs="Times New Roman"/>
          <w:sz w:val="24"/>
          <w:szCs w:val="24"/>
        </w:rPr>
        <w:t>.</w:t>
      </w:r>
    </w:p>
    <w:p w14:paraId="3CB723E2" w14:textId="77777777" w:rsidR="00285766" w:rsidRPr="00FF6F15" w:rsidRDefault="00285766" w:rsidP="00B708CF">
      <w:pPr>
        <w:spacing w:after="0" w:line="240" w:lineRule="auto"/>
        <w:jc w:val="both"/>
        <w:rPr>
          <w:b/>
          <w:iCs/>
        </w:rPr>
      </w:pPr>
    </w:p>
    <w:p w14:paraId="227424E1" w14:textId="77777777" w:rsidR="00093F5C" w:rsidRPr="00FF6F15" w:rsidRDefault="00093F5C" w:rsidP="00B708CF">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Zánik nájmu</w:t>
      </w:r>
    </w:p>
    <w:p w14:paraId="5CB795D7" w14:textId="77777777" w:rsidR="00093F5C" w:rsidRPr="00FF6F15" w:rsidRDefault="00093F5C" w:rsidP="00B708CF">
      <w:pPr>
        <w:pStyle w:val="Zkladntext"/>
        <w:spacing w:before="0" w:after="0" w:line="240" w:lineRule="auto"/>
        <w:jc w:val="center"/>
        <w:rPr>
          <w:rFonts w:ascii="Times New Roman" w:hAnsi="Times New Roman" w:cs="Times New Roman"/>
          <w:sz w:val="24"/>
          <w:szCs w:val="24"/>
        </w:rPr>
      </w:pPr>
    </w:p>
    <w:p w14:paraId="09FC4B99" w14:textId="1DFD1B3D" w:rsidR="00093F5C" w:rsidRPr="00FF6F15" w:rsidRDefault="00093F5C" w:rsidP="006610FD">
      <w:pPr>
        <w:pStyle w:val="Nadpis6"/>
      </w:pPr>
    </w:p>
    <w:p w14:paraId="65E15E79" w14:textId="77777777" w:rsidR="00DF59ED" w:rsidRPr="00FF6F15" w:rsidRDefault="00DF59ED" w:rsidP="00B708CF">
      <w:pPr>
        <w:autoSpaceDE w:val="0"/>
        <w:autoSpaceDN w:val="0"/>
        <w:adjustRightInd w:val="0"/>
        <w:spacing w:after="0" w:line="240" w:lineRule="auto"/>
        <w:jc w:val="both"/>
        <w:rPr>
          <w:b/>
          <w:iCs/>
        </w:rPr>
      </w:pPr>
    </w:p>
    <w:p w14:paraId="2EECF50A" w14:textId="0661C2AE" w:rsidR="00093F5C" w:rsidRPr="00FF6F15" w:rsidRDefault="00093F5C" w:rsidP="00B708CF">
      <w:pPr>
        <w:pStyle w:val="Odsekzoznamu"/>
        <w:numPr>
          <w:ilvl w:val="0"/>
          <w:numId w:val="736"/>
        </w:numPr>
        <w:autoSpaceDE w:val="0"/>
        <w:autoSpaceDN w:val="0"/>
        <w:adjustRightInd w:val="0"/>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Nájom zaniká najmä</w:t>
      </w:r>
    </w:p>
    <w:p w14:paraId="53814CE9" w14:textId="3F2CD3E8" w:rsidR="00093F5C" w:rsidRPr="00FF6F15" w:rsidRDefault="00093F5C" w:rsidP="00B708CF">
      <w:pPr>
        <w:pStyle w:val="Odsekzoznamu"/>
        <w:numPr>
          <w:ilvl w:val="1"/>
          <w:numId w:val="737"/>
        </w:numPr>
        <w:autoSpaceDE w:val="0"/>
        <w:autoSpaceDN w:val="0"/>
        <w:adjustRightInd w:val="0"/>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uplynutím dohodnutej doby,</w:t>
      </w:r>
    </w:p>
    <w:p w14:paraId="22705D0A" w14:textId="499C7C57" w:rsidR="00093F5C" w:rsidRPr="00FF6F15" w:rsidRDefault="00093F5C" w:rsidP="00B708CF">
      <w:pPr>
        <w:pStyle w:val="Odsekzoznamu"/>
        <w:numPr>
          <w:ilvl w:val="1"/>
          <w:numId w:val="737"/>
        </w:numPr>
        <w:autoSpaceDE w:val="0"/>
        <w:autoSpaceDN w:val="0"/>
        <w:adjustRightInd w:val="0"/>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dohodou zmluvných strán,</w:t>
      </w:r>
    </w:p>
    <w:p w14:paraId="4BAE0CAB" w14:textId="4D7CBCD7" w:rsidR="00093F5C" w:rsidRPr="00FF6F15" w:rsidRDefault="00093F5C" w:rsidP="00B708CF">
      <w:pPr>
        <w:pStyle w:val="Odsekzoznamu"/>
        <w:numPr>
          <w:ilvl w:val="1"/>
          <w:numId w:val="737"/>
        </w:numPr>
        <w:autoSpaceDE w:val="0"/>
        <w:autoSpaceDN w:val="0"/>
        <w:adjustRightInd w:val="0"/>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výpoveďou</w:t>
      </w:r>
      <w:r w:rsidR="00612945" w:rsidRPr="00FF6F15">
        <w:rPr>
          <w:rFonts w:ascii="Times New Roman" w:hAnsi="Times New Roman" w:cs="Times New Roman"/>
          <w:iCs/>
          <w:sz w:val="24"/>
          <w:szCs w:val="24"/>
        </w:rPr>
        <w:t xml:space="preserve"> zmluvy</w:t>
      </w:r>
      <w:r w:rsidRPr="00FF6F15">
        <w:rPr>
          <w:rFonts w:ascii="Times New Roman" w:hAnsi="Times New Roman" w:cs="Times New Roman"/>
          <w:iCs/>
          <w:sz w:val="24"/>
          <w:szCs w:val="24"/>
        </w:rPr>
        <w:t xml:space="preserve">, </w:t>
      </w:r>
    </w:p>
    <w:p w14:paraId="6F28D343" w14:textId="230282AD" w:rsidR="00093F5C" w:rsidRPr="00FF6F15" w:rsidRDefault="00093F5C" w:rsidP="00B708CF">
      <w:pPr>
        <w:pStyle w:val="Odsekzoznamu"/>
        <w:numPr>
          <w:ilvl w:val="1"/>
          <w:numId w:val="737"/>
        </w:numPr>
        <w:autoSpaceDE w:val="0"/>
        <w:autoSpaceDN w:val="0"/>
        <w:adjustRightInd w:val="0"/>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odstúpením od zmluvy.</w:t>
      </w:r>
    </w:p>
    <w:p w14:paraId="325BF66C" w14:textId="77777777" w:rsidR="00DF59ED" w:rsidRPr="00FF6F15" w:rsidRDefault="00DF59ED" w:rsidP="00B708CF">
      <w:pPr>
        <w:pStyle w:val="Odsekzoznamu"/>
        <w:autoSpaceDE w:val="0"/>
        <w:autoSpaceDN w:val="0"/>
        <w:adjustRightInd w:val="0"/>
        <w:spacing w:after="0" w:line="240" w:lineRule="auto"/>
        <w:ind w:left="1066"/>
        <w:jc w:val="both"/>
        <w:rPr>
          <w:rFonts w:ascii="Times New Roman" w:hAnsi="Times New Roman" w:cs="Times New Roman"/>
          <w:iCs/>
          <w:sz w:val="24"/>
          <w:szCs w:val="24"/>
        </w:rPr>
      </w:pPr>
    </w:p>
    <w:p w14:paraId="0C3D94B3" w14:textId="7646CFF4" w:rsidR="00093F5C" w:rsidRPr="00FF6F15" w:rsidRDefault="00612945" w:rsidP="00B708CF">
      <w:pPr>
        <w:pStyle w:val="Odsekzoznamu"/>
        <w:numPr>
          <w:ilvl w:val="0"/>
          <w:numId w:val="736"/>
        </w:numPr>
        <w:autoSpaceDE w:val="0"/>
        <w:autoSpaceDN w:val="0"/>
        <w:adjustRightIn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 zaniká aj zánikom veci; ak zanikne len časť veci, nájom zaniká, ak stav zvyšnej časti veci bráni nájomníkovi vec riadne užívať</w:t>
      </w:r>
      <w:r w:rsidR="00093F5C" w:rsidRPr="00FF6F15">
        <w:rPr>
          <w:rFonts w:ascii="Times New Roman" w:hAnsi="Times New Roman" w:cs="Times New Roman"/>
          <w:sz w:val="24"/>
          <w:szCs w:val="24"/>
        </w:rPr>
        <w:t xml:space="preserve">. </w:t>
      </w:r>
    </w:p>
    <w:p w14:paraId="317E451C" w14:textId="77777777" w:rsidR="00093F5C" w:rsidRPr="00FF6F15" w:rsidRDefault="00093F5C" w:rsidP="009374B0">
      <w:pPr>
        <w:spacing w:after="0" w:line="240" w:lineRule="auto"/>
        <w:jc w:val="both"/>
        <w:rPr>
          <w:b/>
        </w:rPr>
      </w:pPr>
    </w:p>
    <w:p w14:paraId="542E11D8" w14:textId="7E3F359C" w:rsidR="00093F5C" w:rsidRPr="00FF6F15" w:rsidRDefault="00093F5C" w:rsidP="006610FD">
      <w:pPr>
        <w:pStyle w:val="Nadpis6"/>
      </w:pPr>
      <w:bookmarkStart w:id="881" w:name="_Hlk182813153"/>
    </w:p>
    <w:p w14:paraId="066F8109" w14:textId="69902E87"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Výpoveď z</w:t>
      </w:r>
      <w:r w:rsidR="00DD78AA" w:rsidRPr="00FF6F15">
        <w:rPr>
          <w:rFonts w:ascii="Times New Roman" w:hAnsi="Times New Roman" w:cs="Times New Roman"/>
          <w:bCs/>
          <w:color w:val="auto"/>
          <w:sz w:val="24"/>
          <w:szCs w:val="24"/>
        </w:rPr>
        <w:t>mluvy</w:t>
      </w:r>
    </w:p>
    <w:p w14:paraId="6FC7628F" w14:textId="77777777" w:rsidR="00BE562C" w:rsidRPr="00FF6F15" w:rsidRDefault="00BE562C">
      <w:pPr>
        <w:pStyle w:val="Zkladntext"/>
        <w:spacing w:before="0" w:after="0" w:line="240" w:lineRule="auto"/>
        <w:rPr>
          <w:rFonts w:ascii="Times New Roman" w:hAnsi="Times New Roman" w:cs="Times New Roman"/>
          <w:sz w:val="24"/>
          <w:szCs w:val="24"/>
          <w:lang w:eastAsia="sk-SK"/>
        </w:rPr>
      </w:pPr>
    </w:p>
    <w:p w14:paraId="7EB5E984" w14:textId="5B55EA93" w:rsidR="00093F5C" w:rsidRPr="00FF6F15" w:rsidRDefault="00DD78AA">
      <w:pPr>
        <w:pStyle w:val="Odsekzoznamu"/>
        <w:numPr>
          <w:ilvl w:val="0"/>
          <w:numId w:val="73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sa nájom dohodne na neurčitú dobu, zmluvu možno vypovedať aj bez uvedenia dôvodu</w:t>
      </w:r>
      <w:r w:rsidR="00093F5C" w:rsidRPr="00FF6F15">
        <w:rPr>
          <w:rFonts w:ascii="Times New Roman" w:hAnsi="Times New Roman" w:cs="Times New Roman"/>
          <w:sz w:val="24"/>
          <w:szCs w:val="24"/>
        </w:rPr>
        <w:t xml:space="preserve">. </w:t>
      </w:r>
    </w:p>
    <w:p w14:paraId="2343B911" w14:textId="77777777" w:rsidR="00514C8A" w:rsidRPr="00FF6F15" w:rsidRDefault="00514C8A">
      <w:pPr>
        <w:pStyle w:val="Odsekzoznamu"/>
        <w:spacing w:after="0" w:line="240" w:lineRule="auto"/>
        <w:ind w:left="714"/>
        <w:jc w:val="both"/>
        <w:rPr>
          <w:rFonts w:ascii="Times New Roman" w:hAnsi="Times New Roman" w:cs="Times New Roman"/>
          <w:sz w:val="24"/>
          <w:szCs w:val="24"/>
        </w:rPr>
      </w:pPr>
    </w:p>
    <w:p w14:paraId="23CC7673" w14:textId="61F0AA11" w:rsidR="00093F5C" w:rsidRPr="00FF6F15" w:rsidRDefault="00DD78AA">
      <w:pPr>
        <w:pStyle w:val="Odsekzoznamu"/>
        <w:numPr>
          <w:ilvl w:val="0"/>
          <w:numId w:val="73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dohodnutá doba nájmu presahuje päťdesiat rokov, zmluvu môže po uplynutí päťdesiatich rokov vypovedať ktorákoľvek zmluvná strana; to neplatí, ak bola nájomná zmluva uzavretá na dobu života prenajímateľa alebo nájomníka, alebo dlhšia doba nájmu je odôvodnená dôvodmi hodnými osobitného zreteľa</w:t>
      </w:r>
      <w:r w:rsidR="00093F5C" w:rsidRPr="00FF6F15">
        <w:rPr>
          <w:rFonts w:ascii="Times New Roman" w:hAnsi="Times New Roman" w:cs="Times New Roman"/>
          <w:sz w:val="24"/>
          <w:szCs w:val="24"/>
        </w:rPr>
        <w:t>.</w:t>
      </w:r>
    </w:p>
    <w:p w14:paraId="30283A87" w14:textId="77777777" w:rsidR="00514C8A" w:rsidRPr="00FF6F15" w:rsidRDefault="00514C8A">
      <w:pPr>
        <w:pStyle w:val="Odsekzoznamu"/>
        <w:spacing w:after="0" w:line="240" w:lineRule="auto"/>
        <w:ind w:left="714"/>
        <w:jc w:val="both"/>
        <w:rPr>
          <w:rFonts w:ascii="Times New Roman" w:hAnsi="Times New Roman" w:cs="Times New Roman"/>
          <w:sz w:val="24"/>
          <w:szCs w:val="24"/>
        </w:rPr>
      </w:pPr>
    </w:p>
    <w:p w14:paraId="75E8D93D" w14:textId="2703BC4B" w:rsidR="00093F5C" w:rsidRPr="00FF6F15" w:rsidRDefault="00DD78AA">
      <w:pPr>
        <w:pStyle w:val="Odsekzoznamu"/>
        <w:numPr>
          <w:ilvl w:val="0"/>
          <w:numId w:val="73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Pri nájme nehnuteľnosti je výpovedná doba dva mesiace, pri nájme hnuteľných vecí je výpovedná doba desať dní</w:t>
      </w:r>
      <w:r w:rsidR="00093F5C" w:rsidRPr="00FF6F15">
        <w:rPr>
          <w:rFonts w:ascii="Times New Roman" w:hAnsi="Times New Roman" w:cs="Times New Roman"/>
          <w:sz w:val="24"/>
          <w:szCs w:val="24"/>
        </w:rPr>
        <w:t xml:space="preserve">. </w:t>
      </w:r>
    </w:p>
    <w:p w14:paraId="396C4AAE" w14:textId="77777777" w:rsidR="00514C8A" w:rsidRPr="00FF6F15" w:rsidRDefault="00514C8A">
      <w:pPr>
        <w:pStyle w:val="Odsekzoznamu"/>
        <w:spacing w:after="0" w:line="240" w:lineRule="auto"/>
        <w:rPr>
          <w:rFonts w:ascii="Times New Roman" w:hAnsi="Times New Roman" w:cs="Times New Roman"/>
          <w:sz w:val="24"/>
          <w:szCs w:val="24"/>
        </w:rPr>
      </w:pPr>
    </w:p>
    <w:p w14:paraId="00E2F399" w14:textId="358C6601" w:rsidR="00093F5C" w:rsidRPr="00FF6F15" w:rsidRDefault="00DD78AA">
      <w:pPr>
        <w:pStyle w:val="Odsekzoznamu"/>
        <w:numPr>
          <w:ilvl w:val="0"/>
          <w:numId w:val="738"/>
        </w:numPr>
        <w:autoSpaceDE w:val="0"/>
        <w:autoSpaceDN w:val="0"/>
        <w:adjustRightIn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zmluvu možno vypovedať z určitého dô</w:t>
      </w:r>
      <w:r w:rsidR="00AD68C0">
        <w:rPr>
          <w:rFonts w:ascii="Times New Roman" w:hAnsi="Times New Roman" w:cs="Times New Roman"/>
          <w:sz w:val="24"/>
          <w:szCs w:val="24"/>
        </w:rPr>
        <w:t>vodu, dôvod výpovede musí byť</w:t>
      </w:r>
      <w:r w:rsidRPr="002057AC">
        <w:rPr>
          <w:rFonts w:ascii="Times New Roman" w:hAnsi="Times New Roman" w:cs="Times New Roman"/>
          <w:sz w:val="24"/>
          <w:szCs w:val="24"/>
        </w:rPr>
        <w:t xml:space="preserve"> uvedený a opísaný, inak sa na výpoveď neprihliada</w:t>
      </w:r>
      <w:r w:rsidR="00093F5C" w:rsidRPr="00FF6F15">
        <w:rPr>
          <w:rFonts w:ascii="Times New Roman" w:hAnsi="Times New Roman" w:cs="Times New Roman"/>
          <w:bCs/>
          <w:sz w:val="24"/>
          <w:szCs w:val="24"/>
        </w:rPr>
        <w:t xml:space="preserve">.  </w:t>
      </w:r>
    </w:p>
    <w:p w14:paraId="1DA7E091" w14:textId="77777777" w:rsidR="00093F5C" w:rsidRPr="00FF6F15" w:rsidRDefault="00093F5C">
      <w:pPr>
        <w:spacing w:after="0" w:line="240" w:lineRule="auto"/>
        <w:jc w:val="both"/>
      </w:pPr>
    </w:p>
    <w:p w14:paraId="4C5EE60E" w14:textId="583DFDAD" w:rsidR="00093F5C" w:rsidRPr="00FF6F15" w:rsidRDefault="00093F5C" w:rsidP="006610FD">
      <w:pPr>
        <w:pStyle w:val="Nadpis6"/>
      </w:pPr>
      <w:bookmarkStart w:id="882" w:name="_Ref212115393"/>
    </w:p>
    <w:bookmarkEnd w:id="882"/>
    <w:p w14:paraId="6FAC8215" w14:textId="6A3FC109"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Odstúpenie od zmluvy</w:t>
      </w:r>
    </w:p>
    <w:p w14:paraId="4A9C4306" w14:textId="77777777" w:rsidR="00BE562C" w:rsidRPr="00FF6F15" w:rsidRDefault="00BE562C">
      <w:pPr>
        <w:pStyle w:val="Zkladntext"/>
        <w:spacing w:before="0" w:after="0" w:line="240" w:lineRule="auto"/>
        <w:rPr>
          <w:rFonts w:ascii="Times New Roman" w:hAnsi="Times New Roman" w:cs="Times New Roman"/>
          <w:sz w:val="24"/>
          <w:szCs w:val="24"/>
          <w:lang w:eastAsia="sk-SK"/>
        </w:rPr>
      </w:pPr>
    </w:p>
    <w:bookmarkEnd w:id="881"/>
    <w:p w14:paraId="480763CD" w14:textId="200DBD01" w:rsidR="00093F5C" w:rsidRPr="00FF6F15" w:rsidRDefault="00093F5C" w:rsidP="00B708CF">
      <w:pPr>
        <w:pStyle w:val="Odsekzoznamu"/>
        <w:numPr>
          <w:ilvl w:val="0"/>
          <w:numId w:val="7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Prenajímateľ je oprávnený odstúpiť od zmluvy, ak</w:t>
      </w:r>
    </w:p>
    <w:p w14:paraId="5E8C9932" w14:textId="2692D269" w:rsidR="00093F5C" w:rsidRPr="00FF6F15" w:rsidRDefault="00DD78AA" w:rsidP="00B708CF">
      <w:pPr>
        <w:pStyle w:val="Odsekzoznamu"/>
        <w:numPr>
          <w:ilvl w:val="0"/>
          <w:numId w:val="740"/>
        </w:numPr>
        <w:spacing w:after="0" w:line="240" w:lineRule="auto"/>
        <w:ind w:left="1066"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sa vec napriek písomnému </w:t>
      </w:r>
      <w:r w:rsidR="00AD68C0">
        <w:rPr>
          <w:rFonts w:ascii="Times New Roman" w:hAnsi="Times New Roman" w:cs="Times New Roman"/>
          <w:sz w:val="24"/>
          <w:szCs w:val="24"/>
        </w:rPr>
        <w:t>upozorneniu prenajímateľa užíva</w:t>
      </w:r>
      <w:r w:rsidRPr="002057AC">
        <w:rPr>
          <w:rFonts w:ascii="Times New Roman" w:hAnsi="Times New Roman" w:cs="Times New Roman"/>
          <w:sz w:val="24"/>
          <w:szCs w:val="24"/>
        </w:rPr>
        <w:t xml:space="preserve"> na iný ako dohodnutý účel, alebo ak sa užíva spôsobom, pri ktorom sa vec znehodnocuje nad rámec bežného opotrebenia, alebo hrozí jej zničenie</w:t>
      </w:r>
      <w:r w:rsidR="00093F5C" w:rsidRPr="00FF6F15">
        <w:rPr>
          <w:rFonts w:ascii="Times New Roman" w:hAnsi="Times New Roman" w:cs="Times New Roman"/>
          <w:sz w:val="24"/>
          <w:szCs w:val="24"/>
        </w:rPr>
        <w:t>,</w:t>
      </w:r>
    </w:p>
    <w:p w14:paraId="52DDF851" w14:textId="420719D8" w:rsidR="00093F5C" w:rsidRPr="00FF6F15" w:rsidRDefault="00DD78AA" w:rsidP="00B708CF">
      <w:pPr>
        <w:numPr>
          <w:ilvl w:val="0"/>
          <w:numId w:val="740"/>
        </w:numPr>
        <w:spacing w:after="0" w:line="240" w:lineRule="auto"/>
        <w:ind w:left="1066" w:hanging="357"/>
        <w:jc w:val="both"/>
      </w:pPr>
      <w:r w:rsidRPr="00FF6F15">
        <w:t>v dôsledku zmien vykonávaných nájomníkom na veci hrozí prenajímateľovi škoda</w:t>
      </w:r>
      <w:r w:rsidR="00093F5C" w:rsidRPr="00FF6F15">
        <w:t>,</w:t>
      </w:r>
    </w:p>
    <w:p w14:paraId="7305083C" w14:textId="525F6043" w:rsidR="00DD78AA" w:rsidRPr="00FF6F15" w:rsidRDefault="00DD78AA" w:rsidP="00B708CF">
      <w:pPr>
        <w:numPr>
          <w:ilvl w:val="0"/>
          <w:numId w:val="740"/>
        </w:numPr>
        <w:spacing w:after="0" w:line="240" w:lineRule="auto"/>
        <w:ind w:left="1066" w:hanging="357"/>
        <w:jc w:val="both"/>
      </w:pPr>
      <w:r w:rsidRPr="00FF6F15">
        <w:t>nájomník napriek písomnému upozorneniu nezaplatil dlžné nájomné alebo úhrady za poskytované plnenia ani do splatnosti ďalšieho nájomného</w:t>
      </w:r>
      <w:r w:rsidR="00093F5C" w:rsidRPr="00FF6F15">
        <w:t>,</w:t>
      </w:r>
      <w:r w:rsidR="00DD46A5" w:rsidRPr="00FF6F15">
        <w:t xml:space="preserve"> </w:t>
      </w:r>
    </w:p>
    <w:p w14:paraId="288C1D82" w14:textId="1D67F0C0" w:rsidR="00093F5C" w:rsidRPr="00FF6F15" w:rsidRDefault="00DD78AA" w:rsidP="00B708CF">
      <w:pPr>
        <w:numPr>
          <w:ilvl w:val="0"/>
          <w:numId w:val="740"/>
        </w:numPr>
        <w:spacing w:after="0" w:line="240" w:lineRule="auto"/>
        <w:ind w:left="1066" w:hanging="357"/>
        <w:jc w:val="both"/>
      </w:pPr>
      <w:r w:rsidRPr="00FF6F15">
        <w:t xml:space="preserve">nájomník prenechá vec do podnájmu bez súhlasu prenajímateľa, </w:t>
      </w:r>
      <w:r w:rsidR="00DD46A5" w:rsidRPr="00FF6F15">
        <w:t>alebo</w:t>
      </w:r>
    </w:p>
    <w:p w14:paraId="2254D527" w14:textId="2FFCCF7F" w:rsidR="00093F5C" w:rsidRPr="00FF6F15" w:rsidRDefault="00DD78AA" w:rsidP="009374B0">
      <w:pPr>
        <w:numPr>
          <w:ilvl w:val="0"/>
          <w:numId w:val="740"/>
        </w:numPr>
        <w:spacing w:after="0" w:line="240" w:lineRule="auto"/>
        <w:ind w:left="1066" w:hanging="357"/>
        <w:jc w:val="both"/>
      </w:pPr>
      <w:r w:rsidRPr="00FF6F15">
        <w:t>podľa právoplatného rozhodnutia príslušného orgánu je potrebné prenajatú vec vydať alebo vypratať</w:t>
      </w:r>
      <w:r w:rsidR="00093F5C" w:rsidRPr="00FF6F15">
        <w:t>.</w:t>
      </w:r>
    </w:p>
    <w:p w14:paraId="3015A218" w14:textId="77777777" w:rsidR="00514C8A" w:rsidRPr="00FF6F15" w:rsidRDefault="00514C8A">
      <w:pPr>
        <w:spacing w:after="0" w:line="240" w:lineRule="auto"/>
        <w:ind w:left="1066"/>
        <w:jc w:val="both"/>
      </w:pPr>
    </w:p>
    <w:p w14:paraId="2B81F33D" w14:textId="6FFB007B" w:rsidR="00093F5C" w:rsidRPr="00FF6F15" w:rsidRDefault="00093F5C">
      <w:pPr>
        <w:pStyle w:val="Odsekzoznamu"/>
        <w:numPr>
          <w:ilvl w:val="0"/>
          <w:numId w:val="7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Nájomník je oprávnený odstúpiť od zmluvy, ak</w:t>
      </w:r>
    </w:p>
    <w:p w14:paraId="335D3C3C" w14:textId="563E030B" w:rsidR="00093F5C" w:rsidRPr="00FF6F15" w:rsidRDefault="00DD78AA">
      <w:pPr>
        <w:numPr>
          <w:ilvl w:val="0"/>
          <w:numId w:val="741"/>
        </w:numPr>
        <w:spacing w:after="0" w:line="240" w:lineRule="auto"/>
        <w:ind w:left="1066" w:hanging="357"/>
        <w:jc w:val="both"/>
      </w:pPr>
      <w:r w:rsidRPr="00FF6F15">
        <w:t>je vec pri odovzdaní v stave nespôsobilom na riadne užívanie, alebo ak sa vec z dôvodov, ktoré nie sú na strane nájomníka, stane nespôsobilou na riadne užívanie neskôr</w:t>
      </w:r>
      <w:r w:rsidR="00093F5C" w:rsidRPr="00FF6F15">
        <w:t>,</w:t>
      </w:r>
    </w:p>
    <w:p w14:paraId="1ADC91CE" w14:textId="08C1C6C6" w:rsidR="00093F5C" w:rsidRPr="00FF6F15" w:rsidRDefault="00DD78AA">
      <w:pPr>
        <w:numPr>
          <w:ilvl w:val="0"/>
          <w:numId w:val="741"/>
        </w:numPr>
        <w:spacing w:after="0" w:line="240" w:lineRule="auto"/>
        <w:ind w:left="1066" w:hanging="357"/>
        <w:jc w:val="both"/>
      </w:pPr>
      <w:r w:rsidRPr="00FF6F15">
        <w:t>sú priestory, ktoré boli prenechané na účely bývania alebo na to, aby sa v nich zdržiavali ľudia, zdraviu škodlivé, a to aj ak nájomník o tejto skutočnosti pri uzavretí zmluvy vedel, alebo</w:t>
      </w:r>
    </w:p>
    <w:p w14:paraId="1AD254AB" w14:textId="6E8B4DD4" w:rsidR="00093F5C" w:rsidRPr="00FF6F15" w:rsidRDefault="00DD78AA">
      <w:pPr>
        <w:numPr>
          <w:ilvl w:val="0"/>
          <w:numId w:val="741"/>
        </w:numPr>
        <w:spacing w:after="0" w:line="240" w:lineRule="auto"/>
        <w:ind w:left="1066" w:hanging="357"/>
        <w:jc w:val="both"/>
      </w:pPr>
      <w:r w:rsidRPr="00FF6F15">
        <w:t>nájomník požiada o ochranu prenajímateľa pred zásahmi tretej osoby do jeho práv z nájmu, a prenajímateľ tak neurobí, alebo sú jeho opatrenia neúspešné</w:t>
      </w:r>
      <w:r w:rsidR="00093F5C" w:rsidRPr="00FF6F15">
        <w:t xml:space="preserve">. </w:t>
      </w:r>
    </w:p>
    <w:p w14:paraId="0D8D4416" w14:textId="77777777" w:rsidR="00514C8A" w:rsidRPr="00FF6F15" w:rsidRDefault="00514C8A">
      <w:pPr>
        <w:spacing w:after="0" w:line="240" w:lineRule="auto"/>
        <w:ind w:left="1066"/>
        <w:jc w:val="both"/>
      </w:pPr>
    </w:p>
    <w:p w14:paraId="1206ECE1" w14:textId="72975DAF" w:rsidR="00093F5C" w:rsidRPr="00FF6F15" w:rsidRDefault="00DD78AA">
      <w:pPr>
        <w:pStyle w:val="Nadpis"/>
        <w:numPr>
          <w:ilvl w:val="0"/>
          <w:numId w:val="739"/>
        </w:numPr>
        <w:spacing w:before="0" w:after="0"/>
        <w:ind w:left="714" w:hanging="357"/>
        <w:jc w:val="both"/>
        <w:rPr>
          <w:rFonts w:ascii="Times New Roman" w:hAnsi="Times New Roman" w:cs="Times New Roman"/>
          <w:color w:val="auto"/>
          <w:sz w:val="24"/>
          <w:szCs w:val="24"/>
        </w:rPr>
      </w:pPr>
      <w:r w:rsidRPr="00FF6F15">
        <w:rPr>
          <w:rFonts w:ascii="Times New Roman" w:hAnsi="Times New Roman" w:cs="Times New Roman"/>
          <w:color w:val="auto"/>
          <w:sz w:val="24"/>
          <w:szCs w:val="24"/>
        </w:rPr>
        <w:t xml:space="preserve">Dôvod odstúpenia musí byť </w:t>
      </w:r>
      <w:r w:rsidRPr="002057AC">
        <w:rPr>
          <w:rFonts w:ascii="Times New Roman" w:hAnsi="Times New Roman" w:cs="Times New Roman"/>
          <w:color w:val="auto"/>
          <w:sz w:val="24"/>
          <w:szCs w:val="24"/>
        </w:rPr>
        <w:t>uvedený a opísan</w:t>
      </w:r>
      <w:r w:rsidRPr="00FF6F15">
        <w:rPr>
          <w:rFonts w:ascii="Times New Roman" w:hAnsi="Times New Roman" w:cs="Times New Roman"/>
          <w:color w:val="auto"/>
          <w:sz w:val="24"/>
          <w:szCs w:val="24"/>
        </w:rPr>
        <w:t>ý, inak sa na odstúpenie neprihliada</w:t>
      </w:r>
      <w:bookmarkStart w:id="883" w:name="_Hlk182925811"/>
      <w:r w:rsidR="00093F5C" w:rsidRPr="00FF6F15">
        <w:rPr>
          <w:rFonts w:ascii="Times New Roman" w:hAnsi="Times New Roman" w:cs="Times New Roman"/>
          <w:color w:val="auto"/>
          <w:sz w:val="24"/>
          <w:szCs w:val="24"/>
        </w:rPr>
        <w:t>.</w:t>
      </w:r>
    </w:p>
    <w:p w14:paraId="01EC5AB0" w14:textId="77777777" w:rsidR="00607199" w:rsidRPr="00FF6F15" w:rsidRDefault="00607199">
      <w:pPr>
        <w:pStyle w:val="Zkladntext"/>
        <w:spacing w:before="0" w:after="0" w:line="240" w:lineRule="auto"/>
        <w:rPr>
          <w:rFonts w:ascii="Times New Roman" w:hAnsi="Times New Roman" w:cs="Times New Roman"/>
          <w:sz w:val="24"/>
          <w:szCs w:val="24"/>
          <w:lang w:eastAsia="sk-SK"/>
        </w:rPr>
      </w:pPr>
    </w:p>
    <w:bookmarkEnd w:id="883"/>
    <w:p w14:paraId="1082F32D" w14:textId="416F008B" w:rsidR="00093F5C" w:rsidRPr="00FF6F15" w:rsidRDefault="00093F5C" w:rsidP="006610FD">
      <w:pPr>
        <w:pStyle w:val="Nadpis6"/>
      </w:pPr>
    </w:p>
    <w:p w14:paraId="0AB7CE68" w14:textId="52D71682"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Prehliadka veci</w:t>
      </w:r>
    </w:p>
    <w:p w14:paraId="2087577D" w14:textId="77777777" w:rsidR="00607199" w:rsidRPr="00FF6F15" w:rsidRDefault="00607199">
      <w:pPr>
        <w:pStyle w:val="Zkladntext"/>
        <w:spacing w:before="0" w:after="0" w:line="240" w:lineRule="auto"/>
        <w:rPr>
          <w:rFonts w:ascii="Times New Roman" w:hAnsi="Times New Roman" w:cs="Times New Roman"/>
          <w:sz w:val="24"/>
          <w:szCs w:val="24"/>
          <w:lang w:eastAsia="sk-SK"/>
        </w:rPr>
      </w:pPr>
    </w:p>
    <w:p w14:paraId="48762314" w14:textId="6F76E7F9" w:rsidR="00093F5C" w:rsidRPr="00FF6F15" w:rsidRDefault="00DD78AA">
      <w:pPr>
        <w:pStyle w:val="Odsekzoznamu"/>
        <w:numPr>
          <w:ilvl w:val="0"/>
          <w:numId w:val="742"/>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Po podanej výpovedi alebo počas troch mesiacov pred skončením nájmu je nájomník povinný umožniť inej osobe prehliadku veci za prítomnosti nájomníka a prenajímateľa</w:t>
      </w:r>
      <w:r w:rsidR="00093F5C" w:rsidRPr="00FF6F15">
        <w:rPr>
          <w:rFonts w:ascii="Times New Roman" w:hAnsi="Times New Roman" w:cs="Times New Roman"/>
          <w:sz w:val="24"/>
          <w:szCs w:val="24"/>
        </w:rPr>
        <w:t xml:space="preserve">. </w:t>
      </w:r>
    </w:p>
    <w:p w14:paraId="08BA615C" w14:textId="77777777" w:rsidR="00607199" w:rsidRPr="00FF6F15" w:rsidRDefault="00607199">
      <w:pPr>
        <w:pStyle w:val="Odsekzoznamu"/>
        <w:spacing w:after="0" w:line="240" w:lineRule="auto"/>
        <w:jc w:val="both"/>
        <w:rPr>
          <w:rFonts w:ascii="Times New Roman" w:hAnsi="Times New Roman" w:cs="Times New Roman"/>
          <w:sz w:val="24"/>
          <w:szCs w:val="24"/>
        </w:rPr>
      </w:pPr>
    </w:p>
    <w:p w14:paraId="772C920D" w14:textId="3FAE4075" w:rsidR="00093F5C" w:rsidRPr="00FF6F15" w:rsidRDefault="00DD78AA">
      <w:pPr>
        <w:pStyle w:val="Odsekzoznamu"/>
        <w:numPr>
          <w:ilvl w:val="0"/>
          <w:numId w:val="742"/>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Prenajímateľ je povinný oznámiť nájomníkovi konanie prehliadky v dostatočnom predstihu</w:t>
      </w:r>
      <w:r w:rsidR="00093F5C" w:rsidRPr="00FF6F15">
        <w:rPr>
          <w:rFonts w:ascii="Times New Roman" w:hAnsi="Times New Roman" w:cs="Times New Roman"/>
          <w:sz w:val="24"/>
          <w:szCs w:val="24"/>
        </w:rPr>
        <w:t>.</w:t>
      </w:r>
    </w:p>
    <w:p w14:paraId="349A0957" w14:textId="77777777" w:rsidR="00607199" w:rsidRPr="00FF6F15" w:rsidRDefault="00607199">
      <w:pPr>
        <w:pStyle w:val="Odsekzoznamu"/>
        <w:spacing w:after="0" w:line="240" w:lineRule="auto"/>
        <w:rPr>
          <w:rFonts w:ascii="Times New Roman" w:hAnsi="Times New Roman" w:cs="Times New Roman"/>
          <w:sz w:val="24"/>
          <w:szCs w:val="24"/>
        </w:rPr>
      </w:pPr>
    </w:p>
    <w:p w14:paraId="03EBEA1F" w14:textId="1AEB8BDE" w:rsidR="00093F5C" w:rsidRPr="00FF6F15" w:rsidRDefault="00DD78AA">
      <w:pPr>
        <w:pStyle w:val="Odsekzoznamu"/>
        <w:numPr>
          <w:ilvl w:val="0"/>
          <w:numId w:val="742"/>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Nájomník nesmie byť prehliadkami neprimerane obťažovaný</w:t>
      </w:r>
      <w:r w:rsidR="00093F5C" w:rsidRPr="00FF6F15">
        <w:rPr>
          <w:rFonts w:ascii="Times New Roman" w:hAnsi="Times New Roman" w:cs="Times New Roman"/>
          <w:sz w:val="24"/>
          <w:szCs w:val="24"/>
        </w:rPr>
        <w:t>.</w:t>
      </w:r>
    </w:p>
    <w:p w14:paraId="260A4900" w14:textId="3E6613D2" w:rsidR="0019436D" w:rsidRPr="00FF6F15" w:rsidRDefault="00093F5C" w:rsidP="00367434">
      <w:pPr>
        <w:spacing w:after="0" w:line="240" w:lineRule="auto"/>
        <w:jc w:val="both"/>
      </w:pPr>
      <w:r w:rsidRPr="00FF6F15">
        <w:rPr>
          <w:b/>
        </w:rPr>
        <w:t xml:space="preserve"> </w:t>
      </w:r>
    </w:p>
    <w:p w14:paraId="5AA24966" w14:textId="78320A6A" w:rsidR="00093F5C" w:rsidRPr="00FF6F15" w:rsidRDefault="00093F5C" w:rsidP="006610FD">
      <w:pPr>
        <w:pStyle w:val="Nadpis6"/>
      </w:pPr>
      <w:bookmarkStart w:id="884" w:name="_Ref212116224"/>
    </w:p>
    <w:bookmarkEnd w:id="884"/>
    <w:p w14:paraId="1EE6B156" w14:textId="14257E4A" w:rsidR="00093F5C" w:rsidRPr="00FF6F15" w:rsidRDefault="00093F5C">
      <w:pPr>
        <w:spacing w:after="0" w:line="240" w:lineRule="auto"/>
        <w:jc w:val="center"/>
      </w:pPr>
      <w:r w:rsidRPr="00FF6F15">
        <w:t>Obnovenie nájm</w:t>
      </w:r>
      <w:r w:rsidR="00DD78AA" w:rsidRPr="00FF6F15">
        <w:t>u</w:t>
      </w:r>
    </w:p>
    <w:p w14:paraId="380D89DF" w14:textId="742FD1F7" w:rsidR="00607199" w:rsidRPr="00FF6F15" w:rsidRDefault="00607199">
      <w:pPr>
        <w:spacing w:after="0" w:line="240" w:lineRule="auto"/>
        <w:jc w:val="both"/>
        <w:rPr>
          <w:b/>
        </w:rPr>
      </w:pPr>
    </w:p>
    <w:p w14:paraId="6996E53E" w14:textId="0E7D8083" w:rsidR="00DD78AA" w:rsidRPr="00FF6F15" w:rsidRDefault="00DD78AA" w:rsidP="002057AC">
      <w:pPr>
        <w:spacing w:after="0" w:line="240" w:lineRule="auto"/>
        <w:ind w:firstLine="357"/>
        <w:jc w:val="both"/>
        <w:rPr>
          <w:b/>
        </w:rPr>
      </w:pPr>
      <w:r w:rsidRPr="00FF6F15">
        <w:t>Ak nájomník užíva vec aj po skončení nájmu a prenajímateľ do troch mesiacov od skončenia nájmu nájomníka písomne nevyzve, aby mu vec vydal, obnovuje sa nájom za ro</w:t>
      </w:r>
      <w:r w:rsidR="00AD68C0">
        <w:t>vnakých podmienok, za akých bol</w:t>
      </w:r>
      <w:r w:rsidRPr="00FF6F15">
        <w:t xml:space="preserve"> pôvodne dohodnutý. Nájom dohodnutý na dobu dl</w:t>
      </w:r>
      <w:r w:rsidR="00AD68C0">
        <w:t xml:space="preserve">hšiu ako jeden rok sa obnovuje </w:t>
      </w:r>
      <w:r w:rsidRPr="00FF6F15">
        <w:t>na jeden rok, nájom dojednaný na kratšiu dobu sa obnovuje na túto dobu.</w:t>
      </w:r>
    </w:p>
    <w:p w14:paraId="21E2BA81" w14:textId="77777777" w:rsidR="00093F5C" w:rsidRPr="00FF6F15" w:rsidRDefault="00093F5C">
      <w:pPr>
        <w:spacing w:after="0" w:line="240" w:lineRule="auto"/>
        <w:jc w:val="both"/>
        <w:rPr>
          <w:b/>
        </w:rPr>
      </w:pPr>
    </w:p>
    <w:p w14:paraId="1219ADF9" w14:textId="4BA5BC9D" w:rsidR="00093F5C" w:rsidRPr="00FF6F15" w:rsidRDefault="00093F5C" w:rsidP="006610FD">
      <w:pPr>
        <w:pStyle w:val="Nadpis6"/>
      </w:pPr>
    </w:p>
    <w:p w14:paraId="7E33EB64" w14:textId="37033922"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Stav veci pri skončení nájmu</w:t>
      </w:r>
    </w:p>
    <w:p w14:paraId="11B38DDE" w14:textId="77777777" w:rsidR="00607199" w:rsidRPr="00FF6F15" w:rsidRDefault="00607199">
      <w:pPr>
        <w:pStyle w:val="Zkladntext"/>
        <w:spacing w:before="0" w:after="0" w:line="240" w:lineRule="auto"/>
        <w:rPr>
          <w:rFonts w:ascii="Times New Roman" w:hAnsi="Times New Roman" w:cs="Times New Roman"/>
          <w:sz w:val="24"/>
          <w:szCs w:val="24"/>
          <w:lang w:eastAsia="sk-SK"/>
        </w:rPr>
      </w:pPr>
    </w:p>
    <w:p w14:paraId="28DA558A" w14:textId="69E721E2" w:rsidR="00093F5C" w:rsidRPr="00FF6F15" w:rsidRDefault="00DD78AA">
      <w:pPr>
        <w:numPr>
          <w:ilvl w:val="0"/>
          <w:numId w:val="745"/>
        </w:numPr>
        <w:spacing w:after="0" w:line="240" w:lineRule="auto"/>
        <w:ind w:left="714" w:hanging="357"/>
        <w:jc w:val="both"/>
      </w:pPr>
      <w:r w:rsidRPr="00FF6F15">
        <w:t>Pri skončení nájmu je nájomník povinný vrátiť prenajímateľovi vec na mieste, kde ju prevzal a v stave, v akom ju prevzal, s prihliadnutím na bežné opotrebenie</w:t>
      </w:r>
      <w:r w:rsidR="00093F5C" w:rsidRPr="00FF6F15">
        <w:t xml:space="preserve">. </w:t>
      </w:r>
    </w:p>
    <w:p w14:paraId="1E012BE8" w14:textId="77777777" w:rsidR="00607199" w:rsidRPr="00FF6F15" w:rsidRDefault="00607199">
      <w:pPr>
        <w:spacing w:after="0" w:line="240" w:lineRule="auto"/>
        <w:ind w:left="714"/>
        <w:jc w:val="both"/>
      </w:pPr>
    </w:p>
    <w:p w14:paraId="5B104C7F" w14:textId="335AE659" w:rsidR="00093F5C" w:rsidRPr="00FF6F15" w:rsidRDefault="00DD78AA" w:rsidP="00B708CF">
      <w:pPr>
        <w:numPr>
          <w:ilvl w:val="0"/>
          <w:numId w:val="745"/>
        </w:numPr>
        <w:spacing w:after="0" w:line="240" w:lineRule="auto"/>
        <w:ind w:left="714" w:hanging="357"/>
        <w:jc w:val="both"/>
      </w:pPr>
      <w:r w:rsidRPr="00FF6F15">
        <w:t>Nájomník zodpovedá za škodu spôsobenú nadmerným opotrebením veci</w:t>
      </w:r>
      <w:r w:rsidR="00093F5C" w:rsidRPr="00FF6F15">
        <w:t>.</w:t>
      </w:r>
    </w:p>
    <w:p w14:paraId="68DF9B05" w14:textId="77777777" w:rsidR="00607199" w:rsidRPr="00FF6F15" w:rsidRDefault="00607199" w:rsidP="00B708CF">
      <w:pPr>
        <w:spacing w:after="0" w:line="240" w:lineRule="auto"/>
        <w:ind w:left="714"/>
        <w:jc w:val="both"/>
      </w:pPr>
    </w:p>
    <w:p w14:paraId="1B539B46" w14:textId="216163A5" w:rsidR="00093F5C" w:rsidRPr="00FF6F15" w:rsidRDefault="00DD78AA" w:rsidP="00B708CF">
      <w:pPr>
        <w:numPr>
          <w:ilvl w:val="0"/>
          <w:numId w:val="745"/>
        </w:numPr>
        <w:spacing w:after="0" w:line="240" w:lineRule="auto"/>
        <w:ind w:left="714" w:hanging="357"/>
        <w:jc w:val="both"/>
      </w:pPr>
      <w:r w:rsidRPr="00FF6F15">
        <w:t>Právo na náhradu škody podľa odseku 2 musí prenajímateľ uplatniť u nájomníka bez zbytočného odkladu, najneskôr do šiestich mesiacov od vrátenia vec prenajímateľovi, inak právo zanikne</w:t>
      </w:r>
      <w:r w:rsidR="00C73D47" w:rsidRPr="00FF6F15">
        <w:t>.</w:t>
      </w:r>
    </w:p>
    <w:p w14:paraId="6F575560" w14:textId="77777777" w:rsidR="00607199" w:rsidRPr="00FF6F15" w:rsidRDefault="00607199" w:rsidP="00B708CF">
      <w:pPr>
        <w:spacing w:after="0" w:line="240" w:lineRule="auto"/>
        <w:ind w:left="714"/>
        <w:jc w:val="both"/>
      </w:pPr>
    </w:p>
    <w:p w14:paraId="2FD680C4" w14:textId="7D3A27A1" w:rsidR="00093F5C" w:rsidRPr="00FF6F15" w:rsidRDefault="00093F5C" w:rsidP="006610FD">
      <w:pPr>
        <w:pStyle w:val="Nadpis6"/>
      </w:pPr>
      <w:bookmarkStart w:id="885" w:name="_Hlk182813202"/>
    </w:p>
    <w:p w14:paraId="5316AF13" w14:textId="5B47FBD4" w:rsidR="00093F5C" w:rsidRPr="00FF6F15" w:rsidRDefault="00093F5C" w:rsidP="009374B0">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Podnájom</w:t>
      </w:r>
    </w:p>
    <w:p w14:paraId="7394D412" w14:textId="77777777" w:rsidR="00607199" w:rsidRPr="00FF6F15" w:rsidRDefault="00607199">
      <w:pPr>
        <w:pStyle w:val="Zkladntext"/>
        <w:spacing w:before="0" w:after="0" w:line="240" w:lineRule="auto"/>
        <w:rPr>
          <w:rFonts w:ascii="Times New Roman" w:hAnsi="Times New Roman" w:cs="Times New Roman"/>
          <w:sz w:val="24"/>
          <w:szCs w:val="24"/>
          <w:lang w:eastAsia="sk-SK"/>
        </w:rPr>
      </w:pPr>
    </w:p>
    <w:p w14:paraId="28475DDF" w14:textId="36187932" w:rsidR="00093F5C" w:rsidRPr="00FF6F15" w:rsidRDefault="00DD78AA">
      <w:pPr>
        <w:pStyle w:val="Odsekzoznamu"/>
        <w:numPr>
          <w:ilvl w:val="0"/>
          <w:numId w:val="746"/>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Nájomník je oprávnený prenechať vec do podnájmu len s predchádzajúcim súhlasom prenajímateľa</w:t>
      </w:r>
      <w:r w:rsidR="00093F5C" w:rsidRPr="00FF6F15">
        <w:rPr>
          <w:rFonts w:ascii="Times New Roman" w:hAnsi="Times New Roman" w:cs="Times New Roman"/>
          <w:sz w:val="24"/>
          <w:szCs w:val="24"/>
        </w:rPr>
        <w:t xml:space="preserve">. </w:t>
      </w:r>
    </w:p>
    <w:p w14:paraId="742B3388" w14:textId="77777777" w:rsidR="00A804F0" w:rsidRPr="00FF6F15" w:rsidRDefault="00A804F0">
      <w:pPr>
        <w:pStyle w:val="Odsekzoznamu"/>
        <w:spacing w:after="0" w:line="240" w:lineRule="auto"/>
        <w:jc w:val="both"/>
        <w:rPr>
          <w:rFonts w:ascii="Times New Roman" w:hAnsi="Times New Roman" w:cs="Times New Roman"/>
          <w:sz w:val="24"/>
          <w:szCs w:val="24"/>
        </w:rPr>
      </w:pPr>
    </w:p>
    <w:bookmarkEnd w:id="885"/>
    <w:p w14:paraId="54E8F20D" w14:textId="2D3C18A9" w:rsidR="00093F5C" w:rsidRPr="00FF6F15" w:rsidRDefault="00AD68C0">
      <w:pPr>
        <w:pStyle w:val="Odsekzoznamu"/>
        <w:numPr>
          <w:ilvl w:val="0"/>
          <w:numId w:val="74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Podnájom zaniká najneskôr </w:t>
      </w:r>
      <w:r w:rsidR="00DD78AA" w:rsidRPr="002057AC">
        <w:rPr>
          <w:rFonts w:ascii="Times New Roman" w:hAnsi="Times New Roman" w:cs="Times New Roman"/>
          <w:sz w:val="24"/>
          <w:szCs w:val="24"/>
        </w:rPr>
        <w:t>so zánikom nájmu</w:t>
      </w:r>
      <w:r w:rsidR="00093F5C" w:rsidRPr="00FF6F15">
        <w:rPr>
          <w:rFonts w:ascii="Times New Roman" w:hAnsi="Times New Roman" w:cs="Times New Roman"/>
          <w:sz w:val="24"/>
          <w:szCs w:val="24"/>
        </w:rPr>
        <w:t xml:space="preserve">. </w:t>
      </w:r>
    </w:p>
    <w:p w14:paraId="2DB060F3" w14:textId="77777777" w:rsidR="00A804F0" w:rsidRPr="00FF6F15" w:rsidRDefault="00A804F0">
      <w:pPr>
        <w:pStyle w:val="Odsekzoznamu"/>
        <w:spacing w:after="0" w:line="240" w:lineRule="auto"/>
        <w:jc w:val="both"/>
        <w:rPr>
          <w:rFonts w:ascii="Times New Roman" w:hAnsi="Times New Roman" w:cs="Times New Roman"/>
          <w:sz w:val="24"/>
          <w:szCs w:val="24"/>
        </w:rPr>
      </w:pPr>
    </w:p>
    <w:p w14:paraId="1B99E4D9" w14:textId="6A0B984D" w:rsidR="00607199" w:rsidRPr="00FF6F15" w:rsidRDefault="00DD78AA">
      <w:pPr>
        <w:pStyle w:val="Odsekzoznamu"/>
        <w:numPr>
          <w:ilvl w:val="0"/>
          <w:numId w:val="746"/>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O skončení nájmu je nájomník povinný informovať podnájomníka bez zbytočného odkladu</w:t>
      </w:r>
      <w:r w:rsidR="00607199" w:rsidRPr="00FF6F15">
        <w:rPr>
          <w:rFonts w:ascii="Times New Roman" w:hAnsi="Times New Roman" w:cs="Times New Roman"/>
          <w:sz w:val="24"/>
          <w:szCs w:val="24"/>
        </w:rPr>
        <w:t>.</w:t>
      </w:r>
    </w:p>
    <w:p w14:paraId="55D7EA2F" w14:textId="77777777" w:rsidR="00A804F0" w:rsidRPr="00FF6F15" w:rsidRDefault="00A804F0">
      <w:pPr>
        <w:pStyle w:val="Odsekzoznamu"/>
        <w:spacing w:after="0" w:line="240" w:lineRule="auto"/>
        <w:jc w:val="both"/>
        <w:rPr>
          <w:rFonts w:ascii="Times New Roman" w:hAnsi="Times New Roman" w:cs="Times New Roman"/>
          <w:sz w:val="24"/>
          <w:szCs w:val="24"/>
        </w:rPr>
      </w:pPr>
    </w:p>
    <w:p w14:paraId="57A4E99A" w14:textId="4F3F8760" w:rsidR="00093F5C" w:rsidRPr="00FF6F15" w:rsidRDefault="00DD78AA">
      <w:pPr>
        <w:pStyle w:val="Odsekzoznamu"/>
        <w:numPr>
          <w:ilvl w:val="0"/>
          <w:numId w:val="746"/>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Na zmluvu o podnájme sa primerane použijú ustanovenia o nájomnej zmluve</w:t>
      </w:r>
      <w:r w:rsidR="00093F5C" w:rsidRPr="00FF6F15">
        <w:rPr>
          <w:rFonts w:ascii="Times New Roman" w:hAnsi="Times New Roman" w:cs="Times New Roman"/>
          <w:sz w:val="24"/>
          <w:szCs w:val="24"/>
        </w:rPr>
        <w:t>.</w:t>
      </w:r>
    </w:p>
    <w:p w14:paraId="6CA295A1" w14:textId="3A3142FD" w:rsidR="00093F5C" w:rsidRPr="00FF6F15" w:rsidRDefault="00093F5C" w:rsidP="00B708CF">
      <w:pPr>
        <w:spacing w:after="0" w:line="240" w:lineRule="auto"/>
        <w:jc w:val="center"/>
      </w:pPr>
    </w:p>
    <w:p w14:paraId="345335C7" w14:textId="77777777" w:rsidR="00093F5C" w:rsidRPr="002354CC" w:rsidRDefault="00093F5C" w:rsidP="00B708CF">
      <w:pPr>
        <w:spacing w:after="0" w:line="240" w:lineRule="auto"/>
        <w:jc w:val="center"/>
        <w:rPr>
          <w:spacing w:val="30"/>
        </w:rPr>
      </w:pPr>
      <w:r w:rsidRPr="002354CC">
        <w:rPr>
          <w:spacing w:val="30"/>
        </w:rPr>
        <w:t>Druhý pododdiel</w:t>
      </w:r>
    </w:p>
    <w:p w14:paraId="7742E988" w14:textId="77777777" w:rsidR="00093F5C" w:rsidRPr="00FF6F15" w:rsidRDefault="00093F5C" w:rsidP="00B708CF">
      <w:pPr>
        <w:spacing w:after="0" w:line="240" w:lineRule="auto"/>
        <w:jc w:val="center"/>
      </w:pPr>
      <w:r w:rsidRPr="00FF6F15">
        <w:t>Nájom budovy alebo jej časti</w:t>
      </w:r>
    </w:p>
    <w:p w14:paraId="5D06093B" w14:textId="77777777" w:rsidR="00093F5C" w:rsidRPr="00FF6F15" w:rsidRDefault="00093F5C" w:rsidP="00B708CF">
      <w:pPr>
        <w:autoSpaceDE w:val="0"/>
        <w:autoSpaceDN w:val="0"/>
        <w:adjustRightInd w:val="0"/>
        <w:spacing w:after="0" w:line="240" w:lineRule="auto"/>
        <w:jc w:val="center"/>
        <w:rPr>
          <w:b/>
          <w:iCs/>
        </w:rPr>
      </w:pPr>
    </w:p>
    <w:p w14:paraId="6F050786" w14:textId="1F62F99F" w:rsidR="00093F5C" w:rsidRPr="00FF6F15" w:rsidRDefault="00093F5C" w:rsidP="006610FD">
      <w:pPr>
        <w:pStyle w:val="Nadpis6"/>
      </w:pPr>
    </w:p>
    <w:p w14:paraId="70EBCC40" w14:textId="0DA8FCF4" w:rsidR="00DD46A5" w:rsidRPr="00FF6F15" w:rsidRDefault="00DD46A5" w:rsidP="009374B0">
      <w:pPr>
        <w:autoSpaceDE w:val="0"/>
        <w:autoSpaceDN w:val="0"/>
        <w:adjustRightInd w:val="0"/>
        <w:spacing w:after="0" w:line="240" w:lineRule="auto"/>
        <w:jc w:val="center"/>
        <w:rPr>
          <w:iCs/>
        </w:rPr>
      </w:pPr>
      <w:r w:rsidRPr="00FF6F15">
        <w:rPr>
          <w:iCs/>
        </w:rPr>
        <w:t>Základné ustanovenia</w:t>
      </w:r>
    </w:p>
    <w:p w14:paraId="05D3AB99" w14:textId="77777777" w:rsidR="00A804F0" w:rsidRPr="00FF6F15" w:rsidRDefault="00A804F0">
      <w:pPr>
        <w:autoSpaceDE w:val="0"/>
        <w:autoSpaceDN w:val="0"/>
        <w:adjustRightInd w:val="0"/>
        <w:spacing w:after="0" w:line="240" w:lineRule="auto"/>
        <w:jc w:val="center"/>
        <w:rPr>
          <w:b/>
        </w:rPr>
      </w:pPr>
    </w:p>
    <w:p w14:paraId="2EFE8A61" w14:textId="53395606" w:rsidR="00093F5C" w:rsidRPr="00FF6F15" w:rsidRDefault="00DD78AA">
      <w:pPr>
        <w:pStyle w:val="Odsekzoznamu"/>
        <w:widowControl w:val="0"/>
        <w:numPr>
          <w:ilvl w:val="1"/>
          <w:numId w:val="74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Ustanovenia tejto časti zákona sa vzťahujú na nájom budovy alebo jej časti, ak je spôsobilá tvoriť samostatný predmet nájmu; na nájom časti budovy sa primerane použijú ustanovenia o nájme budovy</w:t>
      </w:r>
      <w:r w:rsidR="00093F5C" w:rsidRPr="00FF6F15">
        <w:rPr>
          <w:rFonts w:ascii="Times New Roman" w:hAnsi="Times New Roman" w:cs="Times New Roman"/>
          <w:sz w:val="24"/>
          <w:szCs w:val="24"/>
        </w:rPr>
        <w:t xml:space="preserve">. </w:t>
      </w:r>
    </w:p>
    <w:p w14:paraId="674F43C4" w14:textId="77777777" w:rsidR="00A804F0" w:rsidRPr="00FF6F15" w:rsidRDefault="00A804F0">
      <w:pPr>
        <w:pStyle w:val="Odsekzoznamu"/>
        <w:widowControl w:val="0"/>
        <w:spacing w:after="0" w:line="240" w:lineRule="auto"/>
        <w:ind w:left="714"/>
        <w:jc w:val="both"/>
        <w:rPr>
          <w:rFonts w:ascii="Times New Roman" w:hAnsi="Times New Roman" w:cs="Times New Roman"/>
          <w:sz w:val="24"/>
          <w:szCs w:val="24"/>
        </w:rPr>
      </w:pPr>
    </w:p>
    <w:p w14:paraId="760F77E3" w14:textId="5C1770E7" w:rsidR="00093F5C" w:rsidRPr="00FF6F15" w:rsidRDefault="00DD78AA">
      <w:pPr>
        <w:pStyle w:val="Odsekzoznamu"/>
        <w:widowControl w:val="0"/>
        <w:numPr>
          <w:ilvl w:val="1"/>
          <w:numId w:val="74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Ustanovenia tejto časti zákona sa použijú primerane na nájom a podnájom bytu, a nájom a podnájom priestoru na podnikanie, ak je takýto priestor časťou budovy</w:t>
      </w:r>
      <w:r w:rsidR="00093F5C" w:rsidRPr="00FF6F15">
        <w:rPr>
          <w:rFonts w:ascii="Times New Roman" w:hAnsi="Times New Roman" w:cs="Times New Roman"/>
          <w:bCs/>
          <w:sz w:val="24"/>
          <w:szCs w:val="24"/>
        </w:rPr>
        <w:t xml:space="preserve">. </w:t>
      </w:r>
    </w:p>
    <w:p w14:paraId="08C460B2" w14:textId="77777777" w:rsidR="00A804F0" w:rsidRPr="00FF6F15" w:rsidRDefault="00A804F0">
      <w:pPr>
        <w:pStyle w:val="Odsekzoznamu"/>
        <w:spacing w:after="0" w:line="240" w:lineRule="auto"/>
        <w:rPr>
          <w:rFonts w:ascii="Times New Roman" w:hAnsi="Times New Roman" w:cs="Times New Roman"/>
          <w:sz w:val="24"/>
          <w:szCs w:val="24"/>
        </w:rPr>
      </w:pPr>
    </w:p>
    <w:p w14:paraId="4A7738B3" w14:textId="47964D28" w:rsidR="00093F5C" w:rsidRPr="00FF6F15" w:rsidRDefault="00DD78AA">
      <w:pPr>
        <w:pStyle w:val="Odsekzoznamu"/>
        <w:widowControl w:val="0"/>
        <w:numPr>
          <w:ilvl w:val="1"/>
          <w:numId w:val="747"/>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Ak je predmetom nájmu časť budovy, nájomník a osoby, ktoré </w:t>
      </w:r>
      <w:r w:rsidR="00AD68C0">
        <w:rPr>
          <w:rFonts w:ascii="Times New Roman" w:hAnsi="Times New Roman" w:cs="Times New Roman"/>
          <w:sz w:val="24"/>
          <w:szCs w:val="24"/>
        </w:rPr>
        <w:t>s ním časť budovy užívajú, majú</w:t>
      </w:r>
      <w:r w:rsidRPr="002057AC">
        <w:rPr>
          <w:rFonts w:ascii="Times New Roman" w:hAnsi="Times New Roman" w:cs="Times New Roman"/>
          <w:sz w:val="24"/>
          <w:szCs w:val="24"/>
        </w:rPr>
        <w:t xml:space="preserve"> právo užívať spoločné priestory a zariadenia budovy, ako aj požívať plnenia, ktorých poskytovanie je s užívaním budovy spojené</w:t>
      </w:r>
      <w:r w:rsidR="00093F5C" w:rsidRPr="00FF6F15">
        <w:rPr>
          <w:rFonts w:ascii="Times New Roman" w:hAnsi="Times New Roman" w:cs="Times New Roman"/>
          <w:sz w:val="24"/>
          <w:szCs w:val="24"/>
        </w:rPr>
        <w:t>.</w:t>
      </w:r>
    </w:p>
    <w:p w14:paraId="5AC700F8" w14:textId="77777777" w:rsidR="00093F5C" w:rsidRPr="00FF6F15" w:rsidRDefault="00093F5C">
      <w:pPr>
        <w:autoSpaceDE w:val="0"/>
        <w:autoSpaceDN w:val="0"/>
        <w:adjustRightInd w:val="0"/>
        <w:spacing w:after="0" w:line="240" w:lineRule="auto"/>
        <w:jc w:val="both"/>
        <w:rPr>
          <w:bCs/>
          <w:i/>
        </w:rPr>
      </w:pPr>
    </w:p>
    <w:p w14:paraId="1F7D110C" w14:textId="52CD4A5A" w:rsidR="00093F5C" w:rsidRPr="00FF6F15" w:rsidRDefault="00093F5C" w:rsidP="006610FD">
      <w:pPr>
        <w:pStyle w:val="Nadpis6"/>
      </w:pPr>
      <w:bookmarkStart w:id="886" w:name="_Ref212116135"/>
    </w:p>
    <w:bookmarkEnd w:id="886"/>
    <w:p w14:paraId="2A9E78C9" w14:textId="6FDE105B" w:rsidR="00DD46A5" w:rsidRPr="00FF6F15" w:rsidRDefault="00DD46A5">
      <w:pPr>
        <w:autoSpaceDE w:val="0"/>
        <w:autoSpaceDN w:val="0"/>
        <w:adjustRightInd w:val="0"/>
        <w:spacing w:after="0" w:line="240" w:lineRule="auto"/>
        <w:jc w:val="center"/>
        <w:rPr>
          <w:iCs/>
        </w:rPr>
      </w:pPr>
      <w:r w:rsidRPr="00FF6F15">
        <w:rPr>
          <w:iCs/>
        </w:rPr>
        <w:t>Úhrada za poskytované plnenia</w:t>
      </w:r>
    </w:p>
    <w:p w14:paraId="4BD6CAC8" w14:textId="77777777" w:rsidR="00A804F0" w:rsidRPr="00FF6F15" w:rsidRDefault="00A804F0">
      <w:pPr>
        <w:autoSpaceDE w:val="0"/>
        <w:autoSpaceDN w:val="0"/>
        <w:adjustRightInd w:val="0"/>
        <w:spacing w:after="0" w:line="240" w:lineRule="auto"/>
        <w:jc w:val="both"/>
        <w:rPr>
          <w:bCs/>
          <w:i/>
        </w:rPr>
      </w:pPr>
    </w:p>
    <w:p w14:paraId="1C03C2DE" w14:textId="413E169E" w:rsidR="00093F5C" w:rsidRPr="00FF6F15" w:rsidRDefault="002773A5">
      <w:pPr>
        <w:pStyle w:val="Odsekzoznamu"/>
        <w:numPr>
          <w:ilvl w:val="0"/>
          <w:numId w:val="74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Nájomník je povinný platiť úhradu za plnenia poskytované spolu s nájmom (poskytované plnenia). Úhrada za poskytované plnenia sa platí spolu s nájomným</w:t>
      </w:r>
      <w:r w:rsidR="00093F5C" w:rsidRPr="00FF6F15">
        <w:rPr>
          <w:rFonts w:ascii="Times New Roman" w:hAnsi="Times New Roman" w:cs="Times New Roman"/>
          <w:sz w:val="24"/>
          <w:szCs w:val="24"/>
        </w:rPr>
        <w:t xml:space="preserve">. </w:t>
      </w:r>
    </w:p>
    <w:p w14:paraId="7B03BB0C" w14:textId="77777777" w:rsidR="00A804F0" w:rsidRPr="00FF6F15" w:rsidRDefault="00A804F0">
      <w:pPr>
        <w:pStyle w:val="Odsekzoznamu"/>
        <w:spacing w:after="0" w:line="240" w:lineRule="auto"/>
        <w:ind w:left="714"/>
        <w:jc w:val="both"/>
        <w:rPr>
          <w:rFonts w:ascii="Times New Roman" w:hAnsi="Times New Roman" w:cs="Times New Roman"/>
          <w:sz w:val="24"/>
          <w:szCs w:val="24"/>
        </w:rPr>
      </w:pPr>
    </w:p>
    <w:p w14:paraId="57577964" w14:textId="123CFD93" w:rsidR="00093F5C" w:rsidRPr="00FF6F15" w:rsidRDefault="002773A5">
      <w:pPr>
        <w:pStyle w:val="Odsekzoznamu"/>
        <w:numPr>
          <w:ilvl w:val="0"/>
          <w:numId w:val="74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výška úhrad za poskytované plnenia alebo spôsob ich rozúčtovania nie sú ustanoven</w:t>
      </w:r>
      <w:r w:rsidR="00AD68C0">
        <w:rPr>
          <w:rFonts w:ascii="Times New Roman" w:hAnsi="Times New Roman" w:cs="Times New Roman"/>
          <w:sz w:val="24"/>
          <w:szCs w:val="24"/>
        </w:rPr>
        <w:t>é právnym predpisom, dohodnú sa</w:t>
      </w:r>
      <w:r w:rsidRPr="002057AC">
        <w:rPr>
          <w:rFonts w:ascii="Times New Roman" w:hAnsi="Times New Roman" w:cs="Times New Roman"/>
          <w:sz w:val="24"/>
          <w:szCs w:val="24"/>
        </w:rPr>
        <w:t xml:space="preserve"> pred začatím ich poskytovania, inak je nájomník povinný platiť ú</w:t>
      </w:r>
      <w:r w:rsidR="00AD68C0">
        <w:rPr>
          <w:rFonts w:ascii="Times New Roman" w:hAnsi="Times New Roman" w:cs="Times New Roman"/>
          <w:sz w:val="24"/>
          <w:szCs w:val="24"/>
        </w:rPr>
        <w:t xml:space="preserve">hradu za poskytované plnenia v </w:t>
      </w:r>
      <w:r w:rsidRPr="002057AC">
        <w:rPr>
          <w:rFonts w:ascii="Times New Roman" w:hAnsi="Times New Roman" w:cs="Times New Roman"/>
          <w:sz w:val="24"/>
          <w:szCs w:val="24"/>
        </w:rPr>
        <w:t>obvyklej výške</w:t>
      </w:r>
      <w:r w:rsidR="00093F5C" w:rsidRPr="00FF6F15">
        <w:rPr>
          <w:rFonts w:ascii="Times New Roman" w:hAnsi="Times New Roman" w:cs="Times New Roman"/>
          <w:bCs/>
          <w:sz w:val="24"/>
          <w:szCs w:val="24"/>
        </w:rPr>
        <w:t>.</w:t>
      </w:r>
    </w:p>
    <w:p w14:paraId="4D18C11A" w14:textId="77777777" w:rsidR="00A804F0" w:rsidRPr="00FF6F15" w:rsidRDefault="00A804F0">
      <w:pPr>
        <w:pStyle w:val="Odsekzoznamu"/>
        <w:spacing w:after="0" w:line="240" w:lineRule="auto"/>
        <w:rPr>
          <w:rFonts w:ascii="Times New Roman" w:hAnsi="Times New Roman" w:cs="Times New Roman"/>
          <w:sz w:val="24"/>
          <w:szCs w:val="24"/>
        </w:rPr>
      </w:pPr>
    </w:p>
    <w:p w14:paraId="51D8DAC0" w14:textId="40D63D20" w:rsidR="00093F5C" w:rsidRPr="00FF6F15" w:rsidRDefault="002773A5">
      <w:pPr>
        <w:pStyle w:val="Odsekzoznamu"/>
        <w:numPr>
          <w:ilvl w:val="0"/>
          <w:numId w:val="74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Prenajímateľ je povinný umožniť nájomníkovi nahliadnuť do účtovných dokladov týkajúcich sa poskytovaných plnení, ako aj do ich vyúčtovania</w:t>
      </w:r>
      <w:r w:rsidR="00093F5C" w:rsidRPr="00FF6F15">
        <w:rPr>
          <w:rFonts w:ascii="Times New Roman" w:hAnsi="Times New Roman" w:cs="Times New Roman"/>
          <w:sz w:val="24"/>
          <w:szCs w:val="24"/>
        </w:rPr>
        <w:t>.</w:t>
      </w:r>
    </w:p>
    <w:p w14:paraId="4223C365" w14:textId="77777777" w:rsidR="00A804F0" w:rsidRPr="00FF6F15" w:rsidRDefault="00A804F0">
      <w:pPr>
        <w:pStyle w:val="Odsekzoznamu"/>
        <w:spacing w:after="0" w:line="240" w:lineRule="auto"/>
        <w:rPr>
          <w:rFonts w:ascii="Times New Roman" w:hAnsi="Times New Roman" w:cs="Times New Roman"/>
          <w:sz w:val="24"/>
          <w:szCs w:val="24"/>
        </w:rPr>
      </w:pPr>
    </w:p>
    <w:p w14:paraId="7494F59D" w14:textId="12B3E174" w:rsidR="00093F5C" w:rsidRPr="00FF6F15" w:rsidRDefault="00093F5C" w:rsidP="006610FD">
      <w:pPr>
        <w:pStyle w:val="Nadpis6"/>
      </w:pPr>
    </w:p>
    <w:p w14:paraId="119F768F" w14:textId="6DF0CD1C" w:rsidR="00093F5C" w:rsidRPr="00FF6F15" w:rsidRDefault="00093F5C">
      <w:pPr>
        <w:spacing w:after="0" w:line="240" w:lineRule="auto"/>
        <w:jc w:val="center"/>
        <w:rPr>
          <w:bCs/>
        </w:rPr>
      </w:pPr>
      <w:r w:rsidRPr="00FF6F15">
        <w:rPr>
          <w:bCs/>
        </w:rPr>
        <w:t>Účel nájmu</w:t>
      </w:r>
    </w:p>
    <w:p w14:paraId="49F9B005" w14:textId="5C8B76CD" w:rsidR="00A804F0" w:rsidRPr="00FF6F15" w:rsidRDefault="00A804F0">
      <w:pPr>
        <w:spacing w:after="0" w:line="240" w:lineRule="auto"/>
        <w:jc w:val="both"/>
      </w:pPr>
    </w:p>
    <w:p w14:paraId="6D598E5B" w14:textId="3F420068" w:rsidR="002773A5" w:rsidRPr="00FF6F15" w:rsidRDefault="002773A5" w:rsidP="002057AC">
      <w:pPr>
        <w:spacing w:after="0" w:line="240" w:lineRule="auto"/>
        <w:ind w:firstLine="357"/>
        <w:jc w:val="both"/>
      </w:pPr>
      <w:r w:rsidRPr="00FF6F15">
        <w:t>Nájomník je oprávnený a povinný budovu užívať na dohodnutý účel, inak na účel, na ktorý budova slúži.</w:t>
      </w:r>
    </w:p>
    <w:p w14:paraId="7888D89E" w14:textId="47A1A387" w:rsidR="00093F5C" w:rsidRPr="00FF6F15" w:rsidRDefault="00093F5C" w:rsidP="006610FD">
      <w:pPr>
        <w:pStyle w:val="Nadpis6"/>
      </w:pPr>
    </w:p>
    <w:p w14:paraId="50149946" w14:textId="7133BA72" w:rsidR="00DD46A5" w:rsidRPr="00FF6F15" w:rsidRDefault="00DD46A5">
      <w:pPr>
        <w:spacing w:after="0" w:line="240" w:lineRule="auto"/>
        <w:jc w:val="center"/>
      </w:pPr>
      <w:r w:rsidRPr="00FF6F15">
        <w:t>Vedľajší predmet nájmu</w:t>
      </w:r>
    </w:p>
    <w:p w14:paraId="3D77B93C" w14:textId="77777777" w:rsidR="00A804F0" w:rsidRPr="00FF6F15" w:rsidRDefault="00A804F0">
      <w:pPr>
        <w:spacing w:after="0" w:line="240" w:lineRule="auto"/>
        <w:jc w:val="center"/>
        <w:rPr>
          <w:b/>
        </w:rPr>
      </w:pPr>
    </w:p>
    <w:p w14:paraId="34EB0AED" w14:textId="37FA45FE" w:rsidR="00093F5C" w:rsidRPr="00FF6F15" w:rsidRDefault="002773A5">
      <w:pPr>
        <w:pStyle w:val="Odsekzoznamu"/>
        <w:numPr>
          <w:ilvl w:val="0"/>
          <w:numId w:val="750"/>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je predmetom nájmu budova spolu so zariadením alebo vybavením, na vzťah nájomníka k zariadeniu a vybaveniu sa vzťahujú ustanovenia o nájme budovy</w:t>
      </w:r>
      <w:r w:rsidR="00093F5C" w:rsidRPr="00FF6F15">
        <w:rPr>
          <w:rFonts w:ascii="Times New Roman" w:hAnsi="Times New Roman" w:cs="Times New Roman"/>
          <w:sz w:val="24"/>
          <w:szCs w:val="24"/>
        </w:rPr>
        <w:t>.</w:t>
      </w:r>
    </w:p>
    <w:p w14:paraId="49C88F3A" w14:textId="77777777" w:rsidR="00A804F0" w:rsidRPr="00FF6F15" w:rsidRDefault="00A804F0">
      <w:pPr>
        <w:pStyle w:val="Odsekzoznamu"/>
        <w:spacing w:after="0" w:line="240" w:lineRule="auto"/>
        <w:ind w:left="714"/>
        <w:jc w:val="both"/>
        <w:rPr>
          <w:rFonts w:ascii="Times New Roman" w:hAnsi="Times New Roman" w:cs="Times New Roman"/>
          <w:sz w:val="24"/>
          <w:szCs w:val="24"/>
        </w:rPr>
      </w:pPr>
    </w:p>
    <w:p w14:paraId="380F04BC" w14:textId="65231E28" w:rsidR="00093F5C" w:rsidRPr="00FF6F15" w:rsidRDefault="002773A5">
      <w:pPr>
        <w:pStyle w:val="Odsekzoznamu"/>
        <w:numPr>
          <w:ilvl w:val="0"/>
          <w:numId w:val="750"/>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Ustanovenia o nájme budovy sa vzťahujú aj na nájom hnuteľných alebo nehnuteľných vecí, ktoré </w:t>
      </w:r>
      <w:r w:rsidR="00AD68C0">
        <w:rPr>
          <w:rFonts w:ascii="Times New Roman" w:hAnsi="Times New Roman" w:cs="Times New Roman"/>
          <w:sz w:val="24"/>
          <w:szCs w:val="24"/>
        </w:rPr>
        <w:t>prenajímateľ prenecháva spolu s budovou</w:t>
      </w:r>
      <w:r w:rsidRPr="002057AC">
        <w:rPr>
          <w:rFonts w:ascii="Times New Roman" w:hAnsi="Times New Roman" w:cs="Times New Roman"/>
          <w:sz w:val="24"/>
          <w:szCs w:val="24"/>
        </w:rPr>
        <w:t xml:space="preserve"> a o užívanie ktorých by nájomník inak nemal záujem</w:t>
      </w:r>
      <w:r w:rsidR="00093F5C" w:rsidRPr="00FF6F15">
        <w:rPr>
          <w:rFonts w:ascii="Times New Roman" w:hAnsi="Times New Roman" w:cs="Times New Roman"/>
          <w:sz w:val="24"/>
          <w:szCs w:val="24"/>
        </w:rPr>
        <w:t xml:space="preserve">.  </w:t>
      </w:r>
    </w:p>
    <w:p w14:paraId="0665E7FD" w14:textId="77777777" w:rsidR="00285766" w:rsidRPr="00FF6F15" w:rsidRDefault="00285766">
      <w:pPr>
        <w:spacing w:after="0" w:line="240" w:lineRule="auto"/>
        <w:jc w:val="both"/>
        <w:rPr>
          <w:b/>
        </w:rPr>
      </w:pPr>
    </w:p>
    <w:p w14:paraId="0BC2A941" w14:textId="029E192C"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Stav budovy na začiatku nájmu</w:t>
      </w:r>
    </w:p>
    <w:p w14:paraId="45E3E034" w14:textId="77777777" w:rsidR="00093F5C" w:rsidRPr="00FF6F15" w:rsidRDefault="00093F5C">
      <w:pPr>
        <w:spacing w:after="0" w:line="240" w:lineRule="auto"/>
        <w:jc w:val="center"/>
        <w:outlineLvl w:val="0"/>
        <w:rPr>
          <w:b/>
        </w:rPr>
      </w:pPr>
    </w:p>
    <w:p w14:paraId="521D1091" w14:textId="7CB911EC" w:rsidR="00093F5C" w:rsidRPr="00FF6F15" w:rsidRDefault="00093F5C" w:rsidP="006610FD">
      <w:pPr>
        <w:pStyle w:val="Nadpis6"/>
      </w:pPr>
      <w:bookmarkStart w:id="887" w:name="_Ref212114761"/>
    </w:p>
    <w:bookmarkEnd w:id="887"/>
    <w:p w14:paraId="13C3E3EA" w14:textId="660965A3" w:rsidR="00DD46A5" w:rsidRPr="00FF6F15" w:rsidRDefault="00DD46A5">
      <w:pPr>
        <w:tabs>
          <w:tab w:val="right" w:pos="9072"/>
        </w:tabs>
        <w:spacing w:after="0" w:line="240" w:lineRule="auto"/>
        <w:jc w:val="center"/>
      </w:pPr>
      <w:r w:rsidRPr="00FF6F15">
        <w:t>Základné ustanovenia</w:t>
      </w:r>
    </w:p>
    <w:p w14:paraId="286C5EDC" w14:textId="77777777" w:rsidR="00A804F0" w:rsidRPr="00FF6F15" w:rsidRDefault="00A804F0">
      <w:pPr>
        <w:tabs>
          <w:tab w:val="right" w:pos="9072"/>
        </w:tabs>
        <w:spacing w:after="0" w:line="240" w:lineRule="auto"/>
        <w:jc w:val="center"/>
        <w:rPr>
          <w:b/>
        </w:rPr>
      </w:pPr>
    </w:p>
    <w:p w14:paraId="4011772C" w14:textId="3B86044B" w:rsidR="00093F5C" w:rsidRPr="00FF6F15" w:rsidRDefault="002773A5">
      <w:pPr>
        <w:pStyle w:val="Odsekzoznamu"/>
        <w:numPr>
          <w:ilvl w:val="0"/>
          <w:numId w:val="75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pre stav budovy nemožno užívať budovu vôbec, má nájomník právo prevzatie budovy odmietnuť a žiadať od prenajímateľa nápravu; do zabezpečenia nápravy nie je povinný platiť nájomné ani úhradu za poskytované plnenia</w:t>
      </w:r>
      <w:r w:rsidR="00093F5C" w:rsidRPr="00FF6F15">
        <w:rPr>
          <w:rFonts w:ascii="Times New Roman" w:hAnsi="Times New Roman" w:cs="Times New Roman"/>
          <w:sz w:val="24"/>
          <w:szCs w:val="24"/>
        </w:rPr>
        <w:t xml:space="preserve">. </w:t>
      </w:r>
    </w:p>
    <w:p w14:paraId="55CD0E6D" w14:textId="77777777" w:rsidR="00A804F0" w:rsidRPr="00FF6F15" w:rsidRDefault="00A804F0">
      <w:pPr>
        <w:pStyle w:val="Odsekzoznamu"/>
        <w:spacing w:after="0" w:line="240" w:lineRule="auto"/>
        <w:ind w:left="714"/>
        <w:jc w:val="both"/>
        <w:rPr>
          <w:rFonts w:ascii="Times New Roman" w:hAnsi="Times New Roman" w:cs="Times New Roman"/>
          <w:sz w:val="24"/>
          <w:szCs w:val="24"/>
        </w:rPr>
      </w:pPr>
    </w:p>
    <w:p w14:paraId="7915AD6B" w14:textId="2DB25450" w:rsidR="00093F5C" w:rsidRPr="00FF6F15" w:rsidRDefault="002773A5">
      <w:pPr>
        <w:pStyle w:val="Odsekzoznamu"/>
        <w:numPr>
          <w:ilvl w:val="0"/>
          <w:numId w:val="75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pre stav budovy možno užívať budovu alebo jej časť len obmedzene, je nájomník povinný budovu prevziať a má právo na zľavu z nájomného do zabezpečenia nápravy zo strany prenajímateľa</w:t>
      </w:r>
      <w:r w:rsidR="00093F5C" w:rsidRPr="00FF6F15">
        <w:rPr>
          <w:rFonts w:ascii="Times New Roman" w:hAnsi="Times New Roman" w:cs="Times New Roman"/>
          <w:sz w:val="24"/>
          <w:szCs w:val="24"/>
        </w:rPr>
        <w:t xml:space="preserve">. </w:t>
      </w:r>
    </w:p>
    <w:p w14:paraId="58435B64" w14:textId="77777777" w:rsidR="00A804F0" w:rsidRPr="00FF6F15" w:rsidRDefault="00A804F0">
      <w:pPr>
        <w:pStyle w:val="Odsekzoznamu"/>
        <w:spacing w:after="0" w:line="240" w:lineRule="auto"/>
        <w:rPr>
          <w:rFonts w:ascii="Times New Roman" w:hAnsi="Times New Roman" w:cs="Times New Roman"/>
          <w:sz w:val="24"/>
          <w:szCs w:val="24"/>
        </w:rPr>
      </w:pPr>
    </w:p>
    <w:p w14:paraId="4FAAEB4A" w14:textId="6AF4C887" w:rsidR="00093F5C" w:rsidRPr="00FF6F15" w:rsidRDefault="002773A5">
      <w:pPr>
        <w:pStyle w:val="Odsekzoznamu"/>
        <w:numPr>
          <w:ilvl w:val="0"/>
          <w:numId w:val="75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obmedzené užívanie budovy nemá pre nájomníka hospodársky význam, alebo ak môže ohroziť život alebo zdravie osôb, ktoré sa majú v budove nachádzať, má nájomník právo prevzatie budovy odmi</w:t>
      </w:r>
      <w:r w:rsidR="00AD68C0">
        <w:rPr>
          <w:rFonts w:ascii="Times New Roman" w:hAnsi="Times New Roman" w:cs="Times New Roman"/>
          <w:sz w:val="24"/>
          <w:szCs w:val="24"/>
        </w:rPr>
        <w:t>etnuť a žiadať od prenajímateľa</w:t>
      </w:r>
      <w:r w:rsidRPr="002057AC">
        <w:rPr>
          <w:rFonts w:ascii="Times New Roman" w:hAnsi="Times New Roman" w:cs="Times New Roman"/>
          <w:sz w:val="24"/>
          <w:szCs w:val="24"/>
        </w:rPr>
        <w:t xml:space="preserve"> nápravu; do zabezpečenia nápravy nie je povinný platiť nájomné ani úhradu za poskytované služby</w:t>
      </w:r>
      <w:r w:rsidR="00093F5C" w:rsidRPr="00FF6F15">
        <w:rPr>
          <w:rFonts w:ascii="Times New Roman" w:hAnsi="Times New Roman" w:cs="Times New Roman"/>
          <w:sz w:val="24"/>
          <w:szCs w:val="24"/>
        </w:rPr>
        <w:t xml:space="preserve">. </w:t>
      </w:r>
    </w:p>
    <w:p w14:paraId="5167D2F4" w14:textId="77777777" w:rsidR="00A804F0" w:rsidRPr="00FF6F15" w:rsidRDefault="00A804F0">
      <w:pPr>
        <w:pStyle w:val="Odsekzoznamu"/>
        <w:spacing w:after="0" w:line="240" w:lineRule="auto"/>
        <w:ind w:left="714"/>
        <w:jc w:val="both"/>
        <w:rPr>
          <w:rFonts w:ascii="Times New Roman" w:hAnsi="Times New Roman" w:cs="Times New Roman"/>
          <w:sz w:val="24"/>
          <w:szCs w:val="24"/>
        </w:rPr>
      </w:pPr>
    </w:p>
    <w:p w14:paraId="6B1154D1" w14:textId="50745AC2" w:rsidR="00093F5C" w:rsidRPr="00FF6F15" w:rsidRDefault="002773A5">
      <w:pPr>
        <w:pStyle w:val="Odsekzoznamu"/>
        <w:numPr>
          <w:ilvl w:val="0"/>
          <w:numId w:val="751"/>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prenajímateľ nezabezpečí nápravu do jedného mesiaca od začiatku nájmu,</w:t>
      </w:r>
      <w:r w:rsidR="00AD68C0">
        <w:rPr>
          <w:rFonts w:ascii="Times New Roman" w:hAnsi="Times New Roman" w:cs="Times New Roman"/>
          <w:sz w:val="24"/>
          <w:szCs w:val="24"/>
        </w:rPr>
        <w:t xml:space="preserve"> má nájomník právo odstúpiť od </w:t>
      </w:r>
      <w:r w:rsidRPr="002057AC">
        <w:rPr>
          <w:rFonts w:ascii="Times New Roman" w:hAnsi="Times New Roman" w:cs="Times New Roman"/>
          <w:sz w:val="24"/>
          <w:szCs w:val="24"/>
        </w:rPr>
        <w:t>zmluvy</w:t>
      </w:r>
      <w:r w:rsidR="00093F5C" w:rsidRPr="00FF6F15">
        <w:rPr>
          <w:rFonts w:ascii="Times New Roman" w:hAnsi="Times New Roman" w:cs="Times New Roman"/>
          <w:sz w:val="24"/>
          <w:szCs w:val="24"/>
        </w:rPr>
        <w:t>.</w:t>
      </w:r>
    </w:p>
    <w:p w14:paraId="44F24B83" w14:textId="77777777" w:rsidR="00A804F0" w:rsidRPr="00FF6F15" w:rsidRDefault="00A804F0">
      <w:pPr>
        <w:pStyle w:val="Odsekzoznamu"/>
        <w:spacing w:after="0" w:line="240" w:lineRule="auto"/>
        <w:ind w:left="714"/>
        <w:jc w:val="both"/>
        <w:rPr>
          <w:rFonts w:ascii="Times New Roman" w:hAnsi="Times New Roman" w:cs="Times New Roman"/>
          <w:sz w:val="24"/>
          <w:szCs w:val="24"/>
        </w:rPr>
      </w:pPr>
    </w:p>
    <w:p w14:paraId="35925FBE" w14:textId="3985CF9A" w:rsidR="00093F5C" w:rsidRPr="00FF6F15" w:rsidRDefault="00093F5C" w:rsidP="006610FD">
      <w:pPr>
        <w:pStyle w:val="Nadpis6"/>
      </w:pPr>
      <w:bookmarkStart w:id="888" w:name="_Ref212114944"/>
    </w:p>
    <w:bookmarkEnd w:id="888"/>
    <w:p w14:paraId="766554D7" w14:textId="6FD6015D" w:rsidR="00DD46A5" w:rsidRPr="00FF6F15" w:rsidRDefault="00DD46A5" w:rsidP="009374B0">
      <w:pPr>
        <w:spacing w:after="0" w:line="240" w:lineRule="auto"/>
        <w:jc w:val="center"/>
      </w:pPr>
      <w:r w:rsidRPr="00FF6F15">
        <w:t>Dodatočné uvedenie do stavu spôsobilého na riadne užívanie</w:t>
      </w:r>
    </w:p>
    <w:p w14:paraId="19D0C5D9" w14:textId="140B8826" w:rsidR="0075531D" w:rsidRPr="00FF6F15" w:rsidRDefault="0075531D" w:rsidP="002057AC">
      <w:pPr>
        <w:spacing w:after="0" w:line="240" w:lineRule="auto"/>
        <w:rPr>
          <w:b/>
        </w:rPr>
      </w:pPr>
    </w:p>
    <w:p w14:paraId="1972C929" w14:textId="66D34FFF" w:rsidR="002773A5" w:rsidRPr="00FF6F15" w:rsidRDefault="002773A5" w:rsidP="002057AC">
      <w:pPr>
        <w:spacing w:after="0" w:line="240" w:lineRule="auto"/>
        <w:ind w:firstLine="357"/>
        <w:rPr>
          <w:b/>
        </w:rPr>
      </w:pPr>
      <w:r w:rsidRPr="00FF6F15">
        <w:t>Zmluvné strany sa môžu dohodnúť, že budova bude uvedená do stavu spôsobilého na riadne užívanie počas trvania nájmu nájomníkom.</w:t>
      </w:r>
    </w:p>
    <w:p w14:paraId="421CC442" w14:textId="77777777" w:rsidR="00093F5C" w:rsidRPr="00FF6F15" w:rsidRDefault="00093F5C">
      <w:pPr>
        <w:tabs>
          <w:tab w:val="right" w:pos="9072"/>
        </w:tabs>
        <w:spacing w:after="0" w:line="240" w:lineRule="auto"/>
        <w:jc w:val="both"/>
        <w:rPr>
          <w:b/>
        </w:rPr>
      </w:pPr>
    </w:p>
    <w:p w14:paraId="64A1E8AC" w14:textId="35112380" w:rsidR="00093F5C" w:rsidRPr="00FF6F15" w:rsidRDefault="00093F5C">
      <w:pPr>
        <w:spacing w:after="0" w:line="240" w:lineRule="auto"/>
        <w:jc w:val="center"/>
        <w:rPr>
          <w:spacing w:val="30"/>
        </w:rPr>
      </w:pPr>
      <w:r w:rsidRPr="00FF6F15">
        <w:rPr>
          <w:spacing w:val="30"/>
        </w:rPr>
        <w:t>Stav budovy počas nájmu</w:t>
      </w:r>
    </w:p>
    <w:p w14:paraId="32680060" w14:textId="77777777" w:rsidR="00093F5C" w:rsidRPr="00FF6F15" w:rsidRDefault="00093F5C">
      <w:pPr>
        <w:spacing w:after="0" w:line="240" w:lineRule="auto"/>
        <w:jc w:val="center"/>
      </w:pPr>
    </w:p>
    <w:p w14:paraId="19CEE2D1" w14:textId="48E6BFC6" w:rsidR="00093F5C" w:rsidRPr="00FF6F15" w:rsidRDefault="00093F5C" w:rsidP="006610FD">
      <w:pPr>
        <w:pStyle w:val="Nadpis6"/>
      </w:pPr>
    </w:p>
    <w:p w14:paraId="30E030F0" w14:textId="46F69A46" w:rsidR="00093F5C" w:rsidRPr="00FF6F15" w:rsidRDefault="00093F5C">
      <w:pPr>
        <w:spacing w:after="0" w:line="240" w:lineRule="auto"/>
        <w:jc w:val="center"/>
      </w:pPr>
      <w:r w:rsidRPr="00FF6F15">
        <w:t>Udržiavacie opatrenia</w:t>
      </w:r>
    </w:p>
    <w:p w14:paraId="7D8949B7" w14:textId="77777777" w:rsidR="0075531D" w:rsidRPr="00FF6F15" w:rsidRDefault="0075531D">
      <w:pPr>
        <w:spacing w:after="0" w:line="240" w:lineRule="auto"/>
        <w:jc w:val="both"/>
      </w:pPr>
    </w:p>
    <w:p w14:paraId="23C225D4" w14:textId="2C247AC4" w:rsidR="00093F5C" w:rsidRPr="00FF6F15" w:rsidRDefault="002773A5">
      <w:pPr>
        <w:pStyle w:val="Odsekzoznamu"/>
        <w:widowControl w:val="0"/>
        <w:numPr>
          <w:ilvl w:val="0"/>
          <w:numId w:val="755"/>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Nájomník je povinný strpieť opatrenia, ktoré sú potrebn</w:t>
      </w:r>
      <w:r w:rsidR="00AD68C0">
        <w:rPr>
          <w:rFonts w:ascii="Times New Roman" w:hAnsi="Times New Roman" w:cs="Times New Roman"/>
          <w:sz w:val="24"/>
          <w:szCs w:val="24"/>
        </w:rPr>
        <w:t>é na údržbu alebo opravu budovy</w:t>
      </w:r>
      <w:r w:rsidRPr="002057AC">
        <w:rPr>
          <w:rFonts w:ascii="Times New Roman" w:hAnsi="Times New Roman" w:cs="Times New Roman"/>
          <w:sz w:val="24"/>
          <w:szCs w:val="24"/>
        </w:rPr>
        <w:t xml:space="preserve"> (udržiavac</w:t>
      </w:r>
      <w:r w:rsidR="00AD68C0">
        <w:rPr>
          <w:rFonts w:ascii="Times New Roman" w:hAnsi="Times New Roman" w:cs="Times New Roman"/>
          <w:sz w:val="24"/>
          <w:szCs w:val="24"/>
        </w:rPr>
        <w:t>ie opatrenia), ak ich vykonanie</w:t>
      </w:r>
      <w:r w:rsidRPr="002057AC">
        <w:rPr>
          <w:rFonts w:ascii="Times New Roman" w:hAnsi="Times New Roman" w:cs="Times New Roman"/>
          <w:sz w:val="24"/>
          <w:szCs w:val="24"/>
        </w:rPr>
        <w:t xml:space="preserve"> nemá podstatný vplyv na užívanie budovy</w:t>
      </w:r>
      <w:r w:rsidR="00093F5C" w:rsidRPr="00FF6F15">
        <w:rPr>
          <w:rFonts w:ascii="Times New Roman" w:hAnsi="Times New Roman" w:cs="Times New Roman"/>
          <w:sz w:val="24"/>
          <w:szCs w:val="24"/>
        </w:rPr>
        <w:t xml:space="preserve">. </w:t>
      </w:r>
    </w:p>
    <w:p w14:paraId="61D07CC4" w14:textId="77777777" w:rsidR="0075531D" w:rsidRPr="00FF6F15" w:rsidRDefault="0075531D">
      <w:pPr>
        <w:pStyle w:val="Odsekzoznamu"/>
        <w:widowControl w:val="0"/>
        <w:spacing w:after="0" w:line="240" w:lineRule="auto"/>
        <w:jc w:val="both"/>
        <w:rPr>
          <w:rFonts w:ascii="Times New Roman" w:hAnsi="Times New Roman" w:cs="Times New Roman"/>
          <w:sz w:val="24"/>
          <w:szCs w:val="24"/>
        </w:rPr>
      </w:pPr>
    </w:p>
    <w:p w14:paraId="6A320A28" w14:textId="41F6A77D" w:rsidR="00093F5C" w:rsidRPr="00FF6F15" w:rsidRDefault="002773A5">
      <w:pPr>
        <w:pStyle w:val="Odsekzoznamu"/>
        <w:widowControl w:val="0"/>
        <w:numPr>
          <w:ilvl w:val="0"/>
          <w:numId w:val="755"/>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Udržiavacie opatrenia musia byť nájomníko</w:t>
      </w:r>
      <w:r w:rsidR="00AD68C0">
        <w:rPr>
          <w:rFonts w:ascii="Times New Roman" w:hAnsi="Times New Roman" w:cs="Times New Roman"/>
          <w:sz w:val="24"/>
          <w:szCs w:val="24"/>
        </w:rPr>
        <w:t>vi oznámené vopred; to neplatí, ak bezprostredne hrozí vznik</w:t>
      </w:r>
      <w:r w:rsidRPr="002057AC">
        <w:rPr>
          <w:rFonts w:ascii="Times New Roman" w:hAnsi="Times New Roman" w:cs="Times New Roman"/>
          <w:sz w:val="24"/>
          <w:szCs w:val="24"/>
        </w:rPr>
        <w:t xml:space="preserve"> škody</w:t>
      </w:r>
      <w:r w:rsidR="00093F5C" w:rsidRPr="00FF6F15">
        <w:rPr>
          <w:rFonts w:ascii="Times New Roman" w:hAnsi="Times New Roman" w:cs="Times New Roman"/>
          <w:sz w:val="24"/>
          <w:szCs w:val="24"/>
        </w:rPr>
        <w:t xml:space="preserve">. </w:t>
      </w:r>
    </w:p>
    <w:p w14:paraId="761CF90D" w14:textId="77777777" w:rsidR="002773A5" w:rsidRPr="00FF6F15" w:rsidRDefault="002773A5" w:rsidP="002773A5">
      <w:pPr>
        <w:pStyle w:val="Odsekzoznamu"/>
        <w:widowControl w:val="0"/>
        <w:spacing w:after="0" w:line="240" w:lineRule="auto"/>
        <w:jc w:val="both"/>
        <w:rPr>
          <w:rFonts w:ascii="Times New Roman" w:hAnsi="Times New Roman" w:cs="Times New Roman"/>
          <w:sz w:val="24"/>
          <w:szCs w:val="24"/>
        </w:rPr>
      </w:pPr>
    </w:p>
    <w:p w14:paraId="1CBCA010" w14:textId="4EE13681" w:rsidR="00093F5C" w:rsidRPr="00FF6F15" w:rsidRDefault="002773A5">
      <w:pPr>
        <w:pStyle w:val="Odsekzoznamu"/>
        <w:widowControl w:val="0"/>
        <w:numPr>
          <w:ilvl w:val="0"/>
          <w:numId w:val="755"/>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 xml:space="preserve">Ak v dôsledku udržiavacieho opatrenia môže nájomník užívať budovu iba obmedzene, alebo ju nemôže užívať vôbec, má okrem práva na zľavu z nájomného alebo práva nezaplatiť nájomné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_Ref212114777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888 </w:t>
      </w:r>
      <w:r w:rsidRPr="002057AC">
        <w:rPr>
          <w:rFonts w:ascii="Times New Roman" w:hAnsi="Times New Roman" w:cs="Times New Roman"/>
          <w:sz w:val="24"/>
          <w:szCs w:val="24"/>
        </w:rPr>
        <w:fldChar w:fldCharType="end"/>
      </w:r>
      <w:r w:rsidRPr="002057AC">
        <w:rPr>
          <w:rFonts w:ascii="Times New Roman" w:hAnsi="Times New Roman" w:cs="Times New Roman"/>
          <w:sz w:val="24"/>
          <w:szCs w:val="24"/>
        </w:rPr>
        <w:t>aj právo na primeranú náhradu účelne vynaložených nákladov, ktoré nájomníkovi vznikli v dôsledku udržiavacieho opatrenia. Ak náj</w:t>
      </w:r>
      <w:r w:rsidR="00AD68C0">
        <w:rPr>
          <w:rFonts w:ascii="Times New Roman" w:hAnsi="Times New Roman" w:cs="Times New Roman"/>
          <w:sz w:val="24"/>
          <w:szCs w:val="24"/>
        </w:rPr>
        <w:t>omník nemôže budovu</w:t>
      </w:r>
      <w:r w:rsidRPr="002057AC">
        <w:rPr>
          <w:rFonts w:ascii="Times New Roman" w:hAnsi="Times New Roman" w:cs="Times New Roman"/>
          <w:sz w:val="24"/>
          <w:szCs w:val="24"/>
        </w:rPr>
        <w:t xml:space="preserve"> užívať dlhšie ako 30 dní, má právo od zmluvy odstúpiť</w:t>
      </w:r>
      <w:r w:rsidR="00093F5C" w:rsidRPr="00FF6F15">
        <w:rPr>
          <w:rFonts w:ascii="Times New Roman" w:hAnsi="Times New Roman" w:cs="Times New Roman"/>
          <w:sz w:val="24"/>
          <w:szCs w:val="24"/>
        </w:rPr>
        <w:t>.</w:t>
      </w:r>
    </w:p>
    <w:p w14:paraId="19238C67" w14:textId="77777777" w:rsidR="0075531D" w:rsidRPr="00FF6F15" w:rsidRDefault="0075531D">
      <w:pPr>
        <w:pStyle w:val="Odsekzoznamu"/>
        <w:spacing w:after="0" w:line="240" w:lineRule="auto"/>
        <w:rPr>
          <w:rFonts w:ascii="Times New Roman" w:hAnsi="Times New Roman" w:cs="Times New Roman"/>
          <w:sz w:val="24"/>
          <w:szCs w:val="24"/>
        </w:rPr>
      </w:pPr>
    </w:p>
    <w:p w14:paraId="0B553F23" w14:textId="2C32E3F5" w:rsidR="00093F5C" w:rsidRDefault="002773A5">
      <w:pPr>
        <w:pStyle w:val="Odsekzoznamu"/>
        <w:widowControl w:val="0"/>
        <w:numPr>
          <w:ilvl w:val="0"/>
          <w:numId w:val="755"/>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Ak má dôjsť v dôsledku udržiavacích opatrení k vyprataniu budovy, musí o tom prenajímateľ i</w:t>
      </w:r>
      <w:r w:rsidR="00AD68C0">
        <w:rPr>
          <w:rFonts w:ascii="Times New Roman" w:hAnsi="Times New Roman" w:cs="Times New Roman"/>
          <w:sz w:val="24"/>
          <w:szCs w:val="24"/>
        </w:rPr>
        <w:t>nformovať nájomníka bezodkladne</w:t>
      </w:r>
      <w:r w:rsidRPr="002057AC">
        <w:rPr>
          <w:rFonts w:ascii="Times New Roman" w:hAnsi="Times New Roman" w:cs="Times New Roman"/>
          <w:sz w:val="24"/>
          <w:szCs w:val="24"/>
        </w:rPr>
        <w:t xml:space="preserve"> po tom, ako sa o potrebe vypratania  dozvedel alebo moh</w:t>
      </w:r>
      <w:r w:rsidR="00AD68C0">
        <w:rPr>
          <w:rFonts w:ascii="Times New Roman" w:hAnsi="Times New Roman" w:cs="Times New Roman"/>
          <w:sz w:val="24"/>
          <w:szCs w:val="24"/>
        </w:rPr>
        <w:t>ol dozvedieť, inak</w:t>
      </w:r>
      <w:r w:rsidRPr="002057AC">
        <w:rPr>
          <w:rFonts w:ascii="Times New Roman" w:hAnsi="Times New Roman" w:cs="Times New Roman"/>
          <w:sz w:val="24"/>
          <w:szCs w:val="24"/>
        </w:rPr>
        <w:t xml:space="preserve"> je prenajímateľ povinný nahradiť škodu, ktorá nájomníkovi vznikne. Prenajímateľ sa zodpovednosti za škodu zbaví, ak preukáže, že škode nemohol zabrániť ani pri vynaložení všetkého úsilia</w:t>
      </w:r>
      <w:r w:rsidR="00093F5C" w:rsidRPr="00FF6F15">
        <w:rPr>
          <w:rFonts w:ascii="Times New Roman" w:hAnsi="Times New Roman" w:cs="Times New Roman"/>
          <w:sz w:val="24"/>
          <w:szCs w:val="24"/>
        </w:rPr>
        <w:t>.</w:t>
      </w:r>
    </w:p>
    <w:p w14:paraId="375FFF14" w14:textId="77777777" w:rsidR="0019436D" w:rsidRPr="00FF6F15" w:rsidRDefault="0019436D" w:rsidP="0019436D">
      <w:pPr>
        <w:pStyle w:val="Odsekzoznamu"/>
        <w:widowControl w:val="0"/>
        <w:spacing w:after="0" w:line="240" w:lineRule="auto"/>
        <w:jc w:val="both"/>
        <w:rPr>
          <w:rFonts w:ascii="Times New Roman" w:hAnsi="Times New Roman" w:cs="Times New Roman"/>
          <w:sz w:val="24"/>
          <w:szCs w:val="24"/>
        </w:rPr>
      </w:pPr>
    </w:p>
    <w:p w14:paraId="70B46D72" w14:textId="48A945D9" w:rsidR="00093F5C" w:rsidRPr="00FF6F15" w:rsidRDefault="00093F5C" w:rsidP="006610FD">
      <w:pPr>
        <w:pStyle w:val="Nadpis6"/>
      </w:pPr>
    </w:p>
    <w:p w14:paraId="54D799DC" w14:textId="6A64AF2C" w:rsidR="00093F5C" w:rsidRPr="00FF6F15" w:rsidRDefault="00093F5C">
      <w:pPr>
        <w:spacing w:after="0" w:line="240" w:lineRule="auto"/>
        <w:jc w:val="center"/>
        <w:rPr>
          <w:bCs/>
        </w:rPr>
      </w:pPr>
      <w:r w:rsidRPr="00FF6F15">
        <w:rPr>
          <w:bCs/>
        </w:rPr>
        <w:t>Modernizačné opatrenia</w:t>
      </w:r>
    </w:p>
    <w:p w14:paraId="0E2E0EB4" w14:textId="77777777" w:rsidR="002773A5" w:rsidRPr="00FF6F15" w:rsidRDefault="002773A5">
      <w:pPr>
        <w:spacing w:after="0" w:line="240" w:lineRule="auto"/>
        <w:ind w:firstLine="357"/>
        <w:jc w:val="both"/>
      </w:pPr>
    </w:p>
    <w:p w14:paraId="76046C61" w14:textId="15F4DE58" w:rsidR="002773A5" w:rsidRPr="00FF6F15" w:rsidRDefault="002773A5">
      <w:pPr>
        <w:spacing w:after="0" w:line="240" w:lineRule="auto"/>
        <w:ind w:firstLine="357"/>
        <w:jc w:val="both"/>
      </w:pPr>
      <w:r w:rsidRPr="00FF6F15">
        <w:t>Modernizačné opatrenia sú úpravy budovy, ktoré zlepšujú technický stav, funkčnosť, energetickú efektívnosť a celkovú výkonnosť budovy, najmä ak sa nimi znižuje spotreba energie v budove inštaláciou alebo zriadením vykurovacieho systému v budove (energetická modernizácia), znižuje spotreba vody, zvyšuje úžitková hodnota prenajímanej nehnuteľ</w:t>
      </w:r>
      <w:r w:rsidR="00D1774B">
        <w:t>nosti, chráni životné prostredie, predlžuje životnosť alebo zlepšuje kvalita prenajímanej nehnuteľnosti</w:t>
      </w:r>
      <w:r w:rsidRPr="00FF6F15">
        <w:t xml:space="preserve"> alebo ak </w:t>
      </w:r>
      <w:r w:rsidR="00D1774B">
        <w:t xml:space="preserve">sa </w:t>
      </w:r>
      <w:r w:rsidR="00AD68C0">
        <w:t>zlepšujú všeobecné</w:t>
      </w:r>
      <w:r w:rsidRPr="00FF6F15">
        <w:t xml:space="preserve"> podmienky užívania budovy.</w:t>
      </w:r>
    </w:p>
    <w:p w14:paraId="46FC3596" w14:textId="77777777" w:rsidR="00093F5C" w:rsidRPr="00FF6F15" w:rsidRDefault="00093F5C">
      <w:pPr>
        <w:pStyle w:val="Odsekzoznamu"/>
        <w:spacing w:after="0" w:line="240" w:lineRule="auto"/>
        <w:ind w:left="360"/>
        <w:jc w:val="both"/>
        <w:rPr>
          <w:rFonts w:ascii="Times New Roman" w:hAnsi="Times New Roman" w:cs="Times New Roman"/>
          <w:sz w:val="24"/>
          <w:szCs w:val="24"/>
        </w:rPr>
      </w:pPr>
    </w:p>
    <w:p w14:paraId="54A08957" w14:textId="74B7F0A2" w:rsidR="00093F5C" w:rsidRPr="00FF6F15" w:rsidRDefault="00093F5C" w:rsidP="006610FD">
      <w:pPr>
        <w:pStyle w:val="Nadpis6"/>
      </w:pPr>
    </w:p>
    <w:p w14:paraId="2DC1C43F" w14:textId="26C4B61E" w:rsidR="00093F5C" w:rsidRPr="00FF6F15" w:rsidRDefault="00093F5C">
      <w:pPr>
        <w:spacing w:after="0" w:line="240" w:lineRule="auto"/>
        <w:jc w:val="center"/>
        <w:rPr>
          <w:bCs/>
        </w:rPr>
      </w:pPr>
      <w:r w:rsidRPr="00FF6F15">
        <w:rPr>
          <w:bCs/>
        </w:rPr>
        <w:t>Oznámenie modernizačných opatrení</w:t>
      </w:r>
    </w:p>
    <w:p w14:paraId="638B59E3" w14:textId="77777777" w:rsidR="0075531D" w:rsidRPr="00FF6F15" w:rsidRDefault="0075531D">
      <w:pPr>
        <w:spacing w:after="0" w:line="240" w:lineRule="auto"/>
        <w:jc w:val="center"/>
      </w:pPr>
    </w:p>
    <w:p w14:paraId="7D925F1A" w14:textId="3DA59042" w:rsidR="00093F5C" w:rsidRPr="00FF6F15" w:rsidRDefault="00AD68C0">
      <w:pPr>
        <w:pStyle w:val="Odsekzoznamu"/>
        <w:widowControl w:val="0"/>
        <w:numPr>
          <w:ilvl w:val="0"/>
          <w:numId w:val="75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Prenajímateľ je povinný písomne oznámiť nájomníkovi</w:t>
      </w:r>
      <w:r w:rsidR="002773A5" w:rsidRPr="002057AC">
        <w:rPr>
          <w:rFonts w:ascii="Times New Roman" w:hAnsi="Times New Roman" w:cs="Times New Roman"/>
          <w:sz w:val="24"/>
          <w:szCs w:val="24"/>
        </w:rPr>
        <w:t> modernizačné opatrenia najmenej tri mesiace pred ich plánovaným začiatkom (oznámenie o modernizácii)</w:t>
      </w:r>
      <w:r w:rsidR="00093F5C" w:rsidRPr="00FF6F15">
        <w:rPr>
          <w:rFonts w:ascii="Times New Roman" w:hAnsi="Times New Roman" w:cs="Times New Roman"/>
          <w:sz w:val="24"/>
          <w:szCs w:val="24"/>
        </w:rPr>
        <w:t xml:space="preserve">. </w:t>
      </w:r>
    </w:p>
    <w:p w14:paraId="243A792B" w14:textId="77777777" w:rsidR="0075531D" w:rsidRPr="00FF6F15" w:rsidRDefault="0075531D">
      <w:pPr>
        <w:pStyle w:val="Odsekzoznamu"/>
        <w:widowControl w:val="0"/>
        <w:spacing w:after="0" w:line="240" w:lineRule="auto"/>
        <w:jc w:val="both"/>
        <w:rPr>
          <w:rFonts w:ascii="Times New Roman" w:hAnsi="Times New Roman" w:cs="Times New Roman"/>
          <w:sz w:val="24"/>
          <w:szCs w:val="24"/>
        </w:rPr>
      </w:pPr>
    </w:p>
    <w:p w14:paraId="327178C4" w14:textId="4810851A" w:rsidR="002773A5" w:rsidRPr="002057AC" w:rsidRDefault="002773A5">
      <w:pPr>
        <w:pStyle w:val="Odsekzoznamu"/>
        <w:widowControl w:val="0"/>
        <w:numPr>
          <w:ilvl w:val="0"/>
          <w:numId w:val="757"/>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Oznámenie o modernizácii musí obsahovať povahu a predpokladaný rozsah modernizačného opatrenia, dôvody vykonania modernizačného opatrenia, a predpokladaný začiatok a predpokladané trvanie modernizačného opatrenia.</w:t>
      </w:r>
    </w:p>
    <w:p w14:paraId="252EDE85" w14:textId="71D1B728" w:rsidR="00093F5C" w:rsidRPr="00FF6F15" w:rsidRDefault="002773A5">
      <w:pPr>
        <w:pStyle w:val="Odsekzoznamu"/>
        <w:widowControl w:val="0"/>
        <w:numPr>
          <w:ilvl w:val="0"/>
          <w:numId w:val="757"/>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 xml:space="preserve">Ak modernizačné opatrenie vyžaduje vypratanie budovy, musí oznámenie </w:t>
      </w:r>
      <w:r w:rsidRPr="002057AC">
        <w:rPr>
          <w:rFonts w:ascii="Times New Roman" w:hAnsi="Times New Roman" w:cs="Times New Roman"/>
          <w:sz w:val="24"/>
          <w:szCs w:val="24"/>
        </w:rPr>
        <w:lastRenderedPageBreak/>
        <w:t>o modernizácii obsahovať aj informáciu o predpokladanej dobe, počas ktorej má byť budova vyprataná</w:t>
      </w:r>
      <w:r w:rsidR="00093F5C" w:rsidRPr="00FF6F15">
        <w:rPr>
          <w:rFonts w:ascii="Times New Roman" w:hAnsi="Times New Roman" w:cs="Times New Roman"/>
          <w:sz w:val="24"/>
          <w:szCs w:val="24"/>
        </w:rPr>
        <w:t>.</w:t>
      </w:r>
    </w:p>
    <w:p w14:paraId="4FE6FB7B" w14:textId="77777777" w:rsidR="0075531D" w:rsidRPr="00FF6F15" w:rsidRDefault="0075531D">
      <w:pPr>
        <w:pStyle w:val="Odsekzoznamu"/>
        <w:widowControl w:val="0"/>
        <w:spacing w:after="0" w:line="240" w:lineRule="auto"/>
        <w:jc w:val="both"/>
        <w:rPr>
          <w:rFonts w:ascii="Times New Roman" w:hAnsi="Times New Roman" w:cs="Times New Roman"/>
          <w:sz w:val="24"/>
          <w:szCs w:val="24"/>
        </w:rPr>
      </w:pPr>
    </w:p>
    <w:p w14:paraId="121B6132" w14:textId="156C752A" w:rsidR="00093F5C" w:rsidRPr="00FF6F15" w:rsidRDefault="002773A5">
      <w:pPr>
        <w:pStyle w:val="Odsekzoznamu"/>
        <w:widowControl w:val="0"/>
        <w:numPr>
          <w:ilvl w:val="0"/>
          <w:numId w:val="757"/>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Povinnosť oznámenia o modernizácii prenajímateľovi nevznikne, ak majú modernizačné opatrenia len nepodstatný vplyv na užívanie budovy</w:t>
      </w:r>
      <w:r w:rsidR="00093F5C" w:rsidRPr="00FF6F15">
        <w:rPr>
          <w:rFonts w:ascii="Times New Roman" w:hAnsi="Times New Roman" w:cs="Times New Roman"/>
          <w:sz w:val="24"/>
          <w:szCs w:val="24"/>
        </w:rPr>
        <w:t>.</w:t>
      </w:r>
    </w:p>
    <w:p w14:paraId="0E52D0C1" w14:textId="77777777" w:rsidR="005358FF" w:rsidRPr="00FF6F15" w:rsidRDefault="005358FF">
      <w:pPr>
        <w:spacing w:after="0" w:line="240" w:lineRule="auto"/>
        <w:jc w:val="center"/>
      </w:pPr>
    </w:p>
    <w:p w14:paraId="3FF40332" w14:textId="25F88457" w:rsidR="00093F5C" w:rsidRPr="00FF6F15" w:rsidRDefault="00093F5C" w:rsidP="006610FD">
      <w:pPr>
        <w:pStyle w:val="Nadpis6"/>
      </w:pPr>
    </w:p>
    <w:p w14:paraId="0F2B6F4E" w14:textId="1993E83F" w:rsidR="00093F5C" w:rsidRPr="00FF6F15" w:rsidRDefault="00093F5C">
      <w:pPr>
        <w:spacing w:after="0" w:line="240" w:lineRule="auto"/>
        <w:jc w:val="center"/>
      </w:pPr>
      <w:r w:rsidRPr="00FF6F15">
        <w:t>Dohoda o modernizačných opatreniach</w:t>
      </w:r>
    </w:p>
    <w:p w14:paraId="5A4169BD" w14:textId="77777777" w:rsidR="0075531D" w:rsidRPr="00FF6F15" w:rsidRDefault="0075531D">
      <w:pPr>
        <w:pStyle w:val="Odsekzoznamu"/>
        <w:spacing w:after="0" w:line="240" w:lineRule="auto"/>
        <w:ind w:left="360"/>
        <w:jc w:val="center"/>
        <w:rPr>
          <w:rFonts w:ascii="Times New Roman" w:hAnsi="Times New Roman" w:cs="Times New Roman"/>
          <w:b/>
          <w:sz w:val="24"/>
          <w:szCs w:val="24"/>
        </w:rPr>
      </w:pPr>
    </w:p>
    <w:p w14:paraId="1059CA85" w14:textId="3D0A0849" w:rsidR="00093F5C" w:rsidRPr="00FF6F15" w:rsidRDefault="002773A5">
      <w:pPr>
        <w:spacing w:after="0" w:line="240" w:lineRule="auto"/>
        <w:ind w:firstLine="357"/>
        <w:jc w:val="both"/>
      </w:pPr>
      <w:r w:rsidRPr="00FF6F15">
        <w:t xml:space="preserve">Prenajímateľ a nájomník alebo nájomníci budovy môžu uzavrieť dohodu o modernizačných opatreniach, najmä o časovom a technickom postupe vykonávania modernizačných opatrení, o budúcej výške nájomného, ako aj o náhrade primeraných nákladov, ktoré nájomníkovi alebo nájomníkom v dôsledku modernizačného opatrenia vzniknú. Ak dohoda o modernizačných opatreniach obsahuje dohodu o budúcej výške nájomného, ustanovenie </w:t>
      </w:r>
      <w:r w:rsidRPr="002057AC">
        <w:fldChar w:fldCharType="begin"/>
      </w:r>
      <w:r w:rsidRPr="00FF6F15">
        <w:instrText xml:space="preserve"> REF _Ref222244424 \w \h </w:instrText>
      </w:r>
      <w:r w:rsidRPr="002057AC">
        <w:fldChar w:fldCharType="separate"/>
      </w:r>
      <w:r w:rsidR="00A52005">
        <w:t xml:space="preserve">§ 909 </w:t>
      </w:r>
      <w:r w:rsidRPr="002057AC">
        <w:fldChar w:fldCharType="end"/>
      </w:r>
      <w:r w:rsidRPr="00FF6F15">
        <w:t>sa nepoužije</w:t>
      </w:r>
      <w:r w:rsidR="00093F5C" w:rsidRPr="00FF6F15">
        <w:t xml:space="preserve">. </w:t>
      </w:r>
    </w:p>
    <w:p w14:paraId="5FBB1938" w14:textId="77777777" w:rsidR="00093F5C" w:rsidRPr="00FF6F15" w:rsidRDefault="00093F5C">
      <w:pPr>
        <w:pStyle w:val="Odsekzoznamu"/>
        <w:spacing w:after="0" w:line="240" w:lineRule="auto"/>
        <w:ind w:left="360"/>
        <w:jc w:val="both"/>
        <w:rPr>
          <w:rFonts w:ascii="Times New Roman" w:hAnsi="Times New Roman" w:cs="Times New Roman"/>
          <w:b/>
          <w:sz w:val="24"/>
          <w:szCs w:val="24"/>
        </w:rPr>
      </w:pPr>
    </w:p>
    <w:p w14:paraId="27C36F6F" w14:textId="0E4108A3" w:rsidR="00093F5C" w:rsidRPr="00FF6F15" w:rsidRDefault="00093F5C" w:rsidP="006610FD">
      <w:pPr>
        <w:pStyle w:val="Nadpis6"/>
      </w:pPr>
    </w:p>
    <w:p w14:paraId="0F96B2FE" w14:textId="11E1F880" w:rsidR="00093F5C" w:rsidRPr="00FF6F15" w:rsidRDefault="00093F5C">
      <w:pPr>
        <w:spacing w:after="0" w:line="240" w:lineRule="auto"/>
        <w:jc w:val="center"/>
        <w:rPr>
          <w:bCs/>
        </w:rPr>
      </w:pPr>
      <w:r w:rsidRPr="00FF6F15">
        <w:rPr>
          <w:bCs/>
        </w:rPr>
        <w:t>Povinnosť strpieť modernizačné opatrenia</w:t>
      </w:r>
    </w:p>
    <w:p w14:paraId="2506F3AF" w14:textId="77777777" w:rsidR="0075531D" w:rsidRPr="00FF6F15" w:rsidRDefault="0075531D">
      <w:pPr>
        <w:spacing w:after="0" w:line="240" w:lineRule="auto"/>
        <w:jc w:val="center"/>
        <w:rPr>
          <w:bCs/>
        </w:rPr>
      </w:pPr>
    </w:p>
    <w:p w14:paraId="235D808F" w14:textId="26B9724B" w:rsidR="00093F5C" w:rsidRPr="00FF6F15" w:rsidRDefault="002773A5">
      <w:pPr>
        <w:pStyle w:val="Odsekzoznamu"/>
        <w:widowControl w:val="0"/>
        <w:numPr>
          <w:ilvl w:val="0"/>
          <w:numId w:val="760"/>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tomu nebránia dôvody osobitného zreteľa, najmä vážne ťažkosti spôsobené nájomníkovi alebo členom jeho domácnosti vyprataním predmetu nájmu, nájomník je povinný strpieť modernizačné opatrenia</w:t>
      </w:r>
      <w:r w:rsidR="00093F5C" w:rsidRPr="00FF6F15">
        <w:rPr>
          <w:rFonts w:ascii="Times New Roman" w:hAnsi="Times New Roman" w:cs="Times New Roman"/>
          <w:sz w:val="24"/>
          <w:szCs w:val="24"/>
        </w:rPr>
        <w:t>.</w:t>
      </w:r>
    </w:p>
    <w:p w14:paraId="60EABE81" w14:textId="77777777" w:rsidR="0075531D" w:rsidRPr="00FF6F15" w:rsidRDefault="0075531D">
      <w:pPr>
        <w:pStyle w:val="Odsekzoznamu"/>
        <w:widowControl w:val="0"/>
        <w:spacing w:after="0" w:line="240" w:lineRule="auto"/>
        <w:ind w:left="714"/>
        <w:jc w:val="both"/>
        <w:rPr>
          <w:rFonts w:ascii="Times New Roman" w:hAnsi="Times New Roman" w:cs="Times New Roman"/>
          <w:sz w:val="24"/>
          <w:szCs w:val="24"/>
        </w:rPr>
      </w:pPr>
    </w:p>
    <w:p w14:paraId="5519AFF6" w14:textId="44306B60" w:rsidR="00093F5C" w:rsidRPr="00FF6F15" w:rsidRDefault="00AD68C0">
      <w:pPr>
        <w:pStyle w:val="Odsekzoznamu"/>
        <w:widowControl w:val="0"/>
        <w:numPr>
          <w:ilvl w:val="0"/>
          <w:numId w:val="760"/>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Ak</w:t>
      </w:r>
      <w:r w:rsidR="002773A5" w:rsidRPr="002057AC">
        <w:rPr>
          <w:rFonts w:ascii="Times New Roman" w:hAnsi="Times New Roman" w:cs="Times New Roman"/>
          <w:sz w:val="24"/>
          <w:szCs w:val="24"/>
        </w:rPr>
        <w:t xml:space="preserve"> modernizačné opatrenia vyžadujú vypratanie budovy, je prenajímateľ povinný poskytnúť nájomníkovi primeranú náhradu účelne vynaložených nákladov, ktoré nájomníkovi v súvislosti s vyprataním vzniknú; právo na zľavu z nájomného alebo právo nezaplatiť nájomné podľa </w:t>
      </w:r>
      <w:r w:rsidR="002773A5" w:rsidRPr="002057AC">
        <w:rPr>
          <w:rFonts w:ascii="Times New Roman" w:hAnsi="Times New Roman" w:cs="Times New Roman"/>
          <w:sz w:val="24"/>
          <w:szCs w:val="24"/>
        </w:rPr>
        <w:fldChar w:fldCharType="begin"/>
      </w:r>
      <w:r w:rsidR="002773A5" w:rsidRPr="00FF6F15">
        <w:rPr>
          <w:rFonts w:ascii="Times New Roman" w:hAnsi="Times New Roman" w:cs="Times New Roman"/>
          <w:sz w:val="24"/>
          <w:szCs w:val="24"/>
        </w:rPr>
        <w:instrText xml:space="preserve"> REF _Ref212114777 \w \h </w:instrText>
      </w:r>
      <w:r w:rsidR="002773A5" w:rsidRPr="002057AC">
        <w:rPr>
          <w:rFonts w:ascii="Times New Roman" w:hAnsi="Times New Roman" w:cs="Times New Roman"/>
          <w:sz w:val="24"/>
          <w:szCs w:val="24"/>
        </w:rPr>
      </w:r>
      <w:r w:rsidR="002773A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888 </w:t>
      </w:r>
      <w:r w:rsidR="002773A5" w:rsidRPr="002057AC">
        <w:rPr>
          <w:rFonts w:ascii="Times New Roman" w:hAnsi="Times New Roman" w:cs="Times New Roman"/>
          <w:sz w:val="24"/>
          <w:szCs w:val="24"/>
        </w:rPr>
        <w:fldChar w:fldCharType="end"/>
      </w:r>
      <w:r w:rsidR="002773A5" w:rsidRPr="002057AC">
        <w:rPr>
          <w:rFonts w:ascii="Times New Roman" w:hAnsi="Times New Roman" w:cs="Times New Roman"/>
          <w:sz w:val="24"/>
          <w:szCs w:val="24"/>
        </w:rPr>
        <w:t>tým nie je dotknuté</w:t>
      </w:r>
      <w:r w:rsidR="00093F5C" w:rsidRPr="00FF6F15">
        <w:rPr>
          <w:rFonts w:ascii="Times New Roman" w:hAnsi="Times New Roman" w:cs="Times New Roman"/>
          <w:sz w:val="24"/>
          <w:szCs w:val="24"/>
        </w:rPr>
        <w:t>.</w:t>
      </w:r>
    </w:p>
    <w:p w14:paraId="1F24B677" w14:textId="77777777" w:rsidR="0075531D" w:rsidRPr="00FF6F15" w:rsidRDefault="0075531D">
      <w:pPr>
        <w:pStyle w:val="Odsekzoznamu"/>
        <w:spacing w:after="0" w:line="240" w:lineRule="auto"/>
        <w:rPr>
          <w:rFonts w:ascii="Times New Roman" w:hAnsi="Times New Roman" w:cs="Times New Roman"/>
          <w:sz w:val="24"/>
          <w:szCs w:val="24"/>
        </w:rPr>
      </w:pPr>
    </w:p>
    <w:p w14:paraId="2E765211" w14:textId="77777777" w:rsidR="00093F5C" w:rsidRPr="00FF6F15" w:rsidRDefault="00093F5C">
      <w:pPr>
        <w:spacing w:after="0" w:line="240" w:lineRule="auto"/>
        <w:jc w:val="both"/>
      </w:pPr>
    </w:p>
    <w:p w14:paraId="0C372946" w14:textId="181477C2" w:rsidR="00093F5C" w:rsidRPr="00FF6F15" w:rsidRDefault="00093F5C" w:rsidP="006610FD">
      <w:pPr>
        <w:pStyle w:val="Nadpis6"/>
      </w:pPr>
      <w:bookmarkStart w:id="889" w:name="_Ref222244424"/>
    </w:p>
    <w:bookmarkEnd w:id="889"/>
    <w:p w14:paraId="3B3726C4" w14:textId="3A4BA8CE" w:rsidR="00093F5C" w:rsidRPr="00FF6F15" w:rsidRDefault="00093F5C">
      <w:pPr>
        <w:spacing w:after="0" w:line="240" w:lineRule="auto"/>
        <w:jc w:val="center"/>
        <w:rPr>
          <w:bCs/>
        </w:rPr>
      </w:pPr>
      <w:r w:rsidRPr="00FF6F15">
        <w:rPr>
          <w:bCs/>
        </w:rPr>
        <w:t xml:space="preserve">Zvýšenie nájomného z dôvodu </w:t>
      </w:r>
      <w:r w:rsidR="002773A5" w:rsidRPr="00FF6F15">
        <w:rPr>
          <w:bCs/>
        </w:rPr>
        <w:t>modernizačných opatrení</w:t>
      </w:r>
    </w:p>
    <w:p w14:paraId="56D83977" w14:textId="339F41BD" w:rsidR="0075531D" w:rsidRPr="00FF6F15" w:rsidRDefault="0075531D">
      <w:pPr>
        <w:spacing w:after="0" w:line="240" w:lineRule="auto"/>
        <w:jc w:val="both"/>
      </w:pPr>
    </w:p>
    <w:p w14:paraId="7FA9ADEC" w14:textId="3A6EA91F" w:rsidR="002773A5" w:rsidRPr="00FF6F15" w:rsidRDefault="00B15243" w:rsidP="002057AC">
      <w:pPr>
        <w:spacing w:after="0" w:line="240" w:lineRule="auto"/>
        <w:ind w:firstLine="357"/>
        <w:jc w:val="both"/>
      </w:pPr>
      <w:r>
        <w:t>Prenajímateľ je z dôvodu modernizačných opatrení oprávnený zvýšiť nájomné. Zvýšenie nájomného nesmie ročne presiahnuť päť percent podielu skutočne vynaložených nákladov na modernizačné opatrenia v budove pomerne pripadajúcich na predmet nájmu</w:t>
      </w:r>
      <w:r w:rsidR="002773A5" w:rsidRPr="00FF6F15">
        <w:t>.</w:t>
      </w:r>
    </w:p>
    <w:p w14:paraId="5BA866C1" w14:textId="77777777" w:rsidR="00093F5C" w:rsidRPr="00FF6F15" w:rsidRDefault="00093F5C">
      <w:pPr>
        <w:spacing w:after="0" w:line="240" w:lineRule="auto"/>
        <w:jc w:val="both"/>
        <w:rPr>
          <w:b/>
        </w:rPr>
      </w:pPr>
    </w:p>
    <w:p w14:paraId="667AD320" w14:textId="28CF05D8" w:rsidR="00093F5C" w:rsidRPr="00FF6F15" w:rsidRDefault="00093F5C" w:rsidP="006610FD">
      <w:pPr>
        <w:pStyle w:val="Nadpis6"/>
      </w:pPr>
      <w:bookmarkStart w:id="890" w:name="_Hlk182813231"/>
    </w:p>
    <w:p w14:paraId="11026ABD" w14:textId="7AB359DC" w:rsidR="00093F5C" w:rsidRPr="00FF6F15" w:rsidRDefault="00893AD6">
      <w:pPr>
        <w:spacing w:after="0" w:line="240" w:lineRule="auto"/>
        <w:jc w:val="center"/>
        <w:rPr>
          <w:bCs/>
        </w:rPr>
      </w:pPr>
      <w:r w:rsidRPr="00FF6F15">
        <w:rPr>
          <w:bCs/>
        </w:rPr>
        <w:t>V</w:t>
      </w:r>
      <w:r w:rsidR="00093F5C" w:rsidRPr="00FF6F15">
        <w:rPr>
          <w:bCs/>
        </w:rPr>
        <w:t xml:space="preserve">ýpoveď </w:t>
      </w:r>
      <w:r w:rsidRPr="00FF6F15">
        <w:rPr>
          <w:bCs/>
        </w:rPr>
        <w:t>zmluvy</w:t>
      </w:r>
    </w:p>
    <w:p w14:paraId="24C58EA8" w14:textId="6FB4A20D" w:rsidR="00093F5C" w:rsidRPr="00FF6F15" w:rsidRDefault="00093F5C">
      <w:pPr>
        <w:spacing w:after="0" w:line="240" w:lineRule="auto"/>
        <w:jc w:val="center"/>
        <w:rPr>
          <w:bCs/>
        </w:rPr>
      </w:pPr>
      <w:r w:rsidRPr="00FF6F15">
        <w:rPr>
          <w:bCs/>
        </w:rPr>
        <w:t>z dôvodu modernizačných opatrení</w:t>
      </w:r>
    </w:p>
    <w:p w14:paraId="7FB9B2D9" w14:textId="304E53CC" w:rsidR="0075531D" w:rsidRPr="00FF6F15" w:rsidRDefault="0075531D">
      <w:pPr>
        <w:spacing w:after="0" w:line="240" w:lineRule="auto"/>
        <w:jc w:val="both"/>
      </w:pPr>
    </w:p>
    <w:p w14:paraId="47F19173" w14:textId="3038F5CC" w:rsidR="00893AD6" w:rsidRPr="00FF6F15" w:rsidRDefault="00893AD6" w:rsidP="002057AC">
      <w:pPr>
        <w:spacing w:after="0" w:line="240" w:lineRule="auto"/>
        <w:ind w:firstLine="357"/>
        <w:jc w:val="both"/>
      </w:pPr>
      <w:r>
        <w:t xml:space="preserve">Po </w:t>
      </w:r>
      <w:r w:rsidR="007B30BC">
        <w:t xml:space="preserve">dôjdení </w:t>
      </w:r>
      <w:r>
        <w:t xml:space="preserve">oznámenia o modernizácii má nájomník právo vypovedať zmluvu. Výpovedná doba je dva mesiace a začína plynúť od </w:t>
      </w:r>
      <w:r w:rsidR="007B30BC">
        <w:t xml:space="preserve">dôjdenia </w:t>
      </w:r>
      <w:r>
        <w:t>oznámenia o modernizácii; na neskôr podanú výpoveď nie je prenajímateľ povinný prihliadnuť, čo je povinný nájomníkovi oznámiť bez zbytočného odkladu.</w:t>
      </w:r>
    </w:p>
    <w:bookmarkEnd w:id="890"/>
    <w:p w14:paraId="2F0A8553" w14:textId="77777777" w:rsidR="0019436D" w:rsidRPr="00FF6F15" w:rsidRDefault="0019436D">
      <w:pPr>
        <w:spacing w:after="0" w:line="240" w:lineRule="auto"/>
        <w:jc w:val="both"/>
        <w:rPr>
          <w:b/>
        </w:rPr>
      </w:pPr>
    </w:p>
    <w:p w14:paraId="3DE7B960" w14:textId="04376C23"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Stav budovy pri skončení nájmu</w:t>
      </w:r>
    </w:p>
    <w:p w14:paraId="7DBF6E44" w14:textId="77777777" w:rsidR="00093F5C" w:rsidRPr="00FF6F15" w:rsidRDefault="00093F5C">
      <w:pPr>
        <w:spacing w:after="0" w:line="240" w:lineRule="auto"/>
        <w:jc w:val="center"/>
        <w:outlineLvl w:val="0"/>
      </w:pPr>
    </w:p>
    <w:p w14:paraId="33F6111A" w14:textId="065004F9" w:rsidR="00093F5C" w:rsidRPr="00FF6F15" w:rsidRDefault="00093F5C" w:rsidP="006610FD">
      <w:pPr>
        <w:pStyle w:val="Nadpis6"/>
      </w:pPr>
    </w:p>
    <w:p w14:paraId="10E3849A" w14:textId="76318A45" w:rsidR="0072609B" w:rsidRPr="00FF6F15" w:rsidRDefault="0072609B">
      <w:pPr>
        <w:spacing w:after="0" w:line="240" w:lineRule="auto"/>
        <w:jc w:val="center"/>
      </w:pPr>
      <w:r w:rsidRPr="00FF6F15">
        <w:t>Základné ustanovenia</w:t>
      </w:r>
    </w:p>
    <w:p w14:paraId="7B0549A1" w14:textId="77777777" w:rsidR="00AC5022" w:rsidRPr="00FF6F15" w:rsidRDefault="00AC5022">
      <w:pPr>
        <w:spacing w:after="0" w:line="240" w:lineRule="auto"/>
        <w:jc w:val="center"/>
        <w:rPr>
          <w:b/>
        </w:rPr>
      </w:pPr>
    </w:p>
    <w:p w14:paraId="01FAE997" w14:textId="38E3E01F" w:rsidR="00093F5C" w:rsidRPr="00FF6F15" w:rsidRDefault="00893AD6">
      <w:pPr>
        <w:numPr>
          <w:ilvl w:val="0"/>
          <w:numId w:val="762"/>
        </w:numPr>
        <w:spacing w:after="0" w:line="240" w:lineRule="auto"/>
        <w:ind w:left="714" w:hanging="357"/>
        <w:jc w:val="both"/>
      </w:pPr>
      <w:r w:rsidRPr="00FF6F15">
        <w:lastRenderedPageBreak/>
        <w:t>Nájomník je povinný vrátiť budovu v stave spôsobilom na ďa</w:t>
      </w:r>
      <w:r w:rsidR="002E0408">
        <w:t xml:space="preserve">lšie užívanie, s prihliadnutím </w:t>
      </w:r>
      <w:r w:rsidRPr="00FF6F15">
        <w:t>na bežné opotrebenie a vykonané udržiavacie alebo modernizačné opatrenia</w:t>
      </w:r>
      <w:r w:rsidR="00093F5C" w:rsidRPr="00FF6F15">
        <w:t xml:space="preserve">. </w:t>
      </w:r>
    </w:p>
    <w:p w14:paraId="27F97EF8" w14:textId="77777777" w:rsidR="00AC5022" w:rsidRPr="00FF6F15" w:rsidRDefault="00AC5022">
      <w:pPr>
        <w:spacing w:after="0" w:line="240" w:lineRule="auto"/>
        <w:ind w:left="714"/>
        <w:jc w:val="both"/>
      </w:pPr>
    </w:p>
    <w:p w14:paraId="11E002DA" w14:textId="71DB390C" w:rsidR="00093F5C" w:rsidRPr="00FF6F15" w:rsidRDefault="00893AD6">
      <w:pPr>
        <w:numPr>
          <w:ilvl w:val="0"/>
          <w:numId w:val="762"/>
        </w:numPr>
        <w:spacing w:after="0" w:line="240" w:lineRule="auto"/>
        <w:ind w:left="714" w:hanging="357"/>
        <w:jc w:val="both"/>
      </w:pPr>
      <w:r w:rsidRPr="00FF6F15">
        <w:t>Ak budovu do stavu spôsobilého na riadne užívanie uviedol dodatočne nájomník, stav budovy pri skončení nájmu musí zodpovedať podmienkam dohodnutým v zmluve</w:t>
      </w:r>
      <w:r w:rsidR="00093F5C" w:rsidRPr="00FF6F15">
        <w:t>.</w:t>
      </w:r>
    </w:p>
    <w:p w14:paraId="4DB4C44F" w14:textId="2E0DB013" w:rsidR="00093F5C" w:rsidRPr="00FF6F15" w:rsidRDefault="00093F5C">
      <w:pPr>
        <w:spacing w:after="0" w:line="240" w:lineRule="auto"/>
        <w:jc w:val="both"/>
      </w:pPr>
    </w:p>
    <w:p w14:paraId="2ADBE464"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Nájom a podnájom bytu</w:t>
      </w:r>
    </w:p>
    <w:p w14:paraId="50D59410" w14:textId="77777777" w:rsidR="00093F5C" w:rsidRPr="00FF6F15" w:rsidRDefault="00093F5C">
      <w:pPr>
        <w:spacing w:after="0" w:line="240" w:lineRule="auto"/>
        <w:jc w:val="center"/>
      </w:pPr>
    </w:p>
    <w:p w14:paraId="4FCBBAA0" w14:textId="5DEAAE94" w:rsidR="00093F5C" w:rsidRPr="00FF6F15" w:rsidRDefault="00093F5C" w:rsidP="006610FD">
      <w:pPr>
        <w:pStyle w:val="Nadpis6"/>
      </w:pPr>
    </w:p>
    <w:p w14:paraId="065F59A0" w14:textId="62FB6F68" w:rsidR="0072609B" w:rsidRPr="00FF6F15" w:rsidRDefault="0072609B">
      <w:pPr>
        <w:spacing w:after="0" w:line="240" w:lineRule="auto"/>
        <w:jc w:val="center"/>
      </w:pPr>
      <w:r w:rsidRPr="00FF6F15">
        <w:t>Základné ustanovenia</w:t>
      </w:r>
    </w:p>
    <w:p w14:paraId="4C936FD3" w14:textId="77777777" w:rsidR="00AC5022" w:rsidRPr="00FF6F15" w:rsidRDefault="00AC5022">
      <w:pPr>
        <w:spacing w:after="0" w:line="240" w:lineRule="auto"/>
        <w:jc w:val="center"/>
      </w:pPr>
    </w:p>
    <w:p w14:paraId="55C35AF3" w14:textId="2B2473AC" w:rsidR="00093F5C" w:rsidRPr="00FF6F15" w:rsidRDefault="00893AD6">
      <w:pPr>
        <w:widowControl w:val="0"/>
        <w:numPr>
          <w:ilvl w:val="0"/>
          <w:numId w:val="763"/>
        </w:numPr>
        <w:autoSpaceDE w:val="0"/>
        <w:autoSpaceDN w:val="0"/>
        <w:adjustRightInd w:val="0"/>
        <w:spacing w:after="0" w:line="240" w:lineRule="auto"/>
        <w:ind w:left="714" w:hanging="357"/>
        <w:jc w:val="both"/>
        <w:rPr>
          <w:bCs/>
        </w:rPr>
      </w:pPr>
      <w:r w:rsidRPr="00FF6F15">
        <w:t>Ustanovenia tejto časti zákona sa použijú na nájom bytu, ak je účelom nájmu zabezpečenie bytových potrieb nájomníka a členov jeho domácnosti</w:t>
      </w:r>
      <w:r w:rsidR="00093F5C" w:rsidRPr="00FF6F15">
        <w:rPr>
          <w:bCs/>
        </w:rPr>
        <w:t xml:space="preserve">. </w:t>
      </w:r>
    </w:p>
    <w:p w14:paraId="4EEB1073" w14:textId="77777777" w:rsidR="00AC5022" w:rsidRPr="00FF6F15" w:rsidRDefault="00AC5022">
      <w:pPr>
        <w:widowControl w:val="0"/>
        <w:autoSpaceDE w:val="0"/>
        <w:autoSpaceDN w:val="0"/>
        <w:adjustRightInd w:val="0"/>
        <w:spacing w:after="0" w:line="240" w:lineRule="auto"/>
        <w:ind w:left="714"/>
        <w:jc w:val="both"/>
        <w:rPr>
          <w:bCs/>
        </w:rPr>
      </w:pPr>
    </w:p>
    <w:p w14:paraId="4284F96A" w14:textId="45225DF8" w:rsidR="00093F5C" w:rsidRPr="00FF6F15" w:rsidRDefault="00893AD6">
      <w:pPr>
        <w:widowControl w:val="0"/>
        <w:numPr>
          <w:ilvl w:val="0"/>
          <w:numId w:val="763"/>
        </w:numPr>
        <w:autoSpaceDE w:val="0"/>
        <w:autoSpaceDN w:val="0"/>
        <w:adjustRightInd w:val="0"/>
        <w:spacing w:after="0" w:line="240" w:lineRule="auto"/>
        <w:ind w:left="714" w:hanging="357"/>
        <w:jc w:val="both"/>
        <w:rPr>
          <w:bCs/>
        </w:rPr>
      </w:pPr>
      <w:r w:rsidRPr="00FF6F15">
        <w:t>Ustanovenia o nájme bytu sa primerane použijú na nájom rodinného domu alebo iného priestoru vhodného na uspokojovanie bytových potrieb nájomníka</w:t>
      </w:r>
      <w:r w:rsidR="00093F5C" w:rsidRPr="00FF6F15">
        <w:rPr>
          <w:bCs/>
        </w:rPr>
        <w:t>.</w:t>
      </w:r>
    </w:p>
    <w:p w14:paraId="0826CF31" w14:textId="77777777" w:rsidR="00AC5022" w:rsidRPr="00FF6F15" w:rsidRDefault="00AC5022">
      <w:pPr>
        <w:widowControl w:val="0"/>
        <w:autoSpaceDE w:val="0"/>
        <w:autoSpaceDN w:val="0"/>
        <w:adjustRightInd w:val="0"/>
        <w:spacing w:after="0" w:line="240" w:lineRule="auto"/>
        <w:ind w:left="714"/>
        <w:jc w:val="both"/>
        <w:rPr>
          <w:bCs/>
        </w:rPr>
      </w:pPr>
    </w:p>
    <w:p w14:paraId="026128E2" w14:textId="0479407A" w:rsidR="00093F5C" w:rsidRPr="00FF6F15" w:rsidRDefault="00893AD6">
      <w:pPr>
        <w:widowControl w:val="0"/>
        <w:numPr>
          <w:ilvl w:val="0"/>
          <w:numId w:val="763"/>
        </w:numPr>
        <w:autoSpaceDE w:val="0"/>
        <w:autoSpaceDN w:val="0"/>
        <w:adjustRightInd w:val="0"/>
        <w:spacing w:after="0" w:line="240" w:lineRule="auto"/>
        <w:ind w:left="714" w:hanging="357"/>
        <w:jc w:val="both"/>
        <w:rPr>
          <w:bCs/>
        </w:rPr>
      </w:pPr>
      <w:r w:rsidRPr="00FF6F15">
        <w:t>Ustanovenia tejto časti zákona sa nevzťahujú na nájom bytu dohodnutého na dobu kratšiu ako tri mesiace</w:t>
      </w:r>
      <w:r w:rsidR="00093F5C" w:rsidRPr="00FF6F15">
        <w:rPr>
          <w:bCs/>
        </w:rPr>
        <w:t>.</w:t>
      </w:r>
    </w:p>
    <w:p w14:paraId="1593FB56" w14:textId="77777777" w:rsidR="00AC5022" w:rsidRPr="00FF6F15" w:rsidRDefault="00AC5022">
      <w:pPr>
        <w:widowControl w:val="0"/>
        <w:autoSpaceDE w:val="0"/>
        <w:autoSpaceDN w:val="0"/>
        <w:adjustRightInd w:val="0"/>
        <w:spacing w:after="0" w:line="240" w:lineRule="auto"/>
        <w:ind w:left="714"/>
        <w:jc w:val="both"/>
        <w:rPr>
          <w:bCs/>
        </w:rPr>
      </w:pPr>
    </w:p>
    <w:p w14:paraId="646A239E" w14:textId="3AAB3487" w:rsidR="00093F5C" w:rsidRPr="00FF6F15" w:rsidRDefault="00893AD6">
      <w:pPr>
        <w:widowControl w:val="0"/>
        <w:numPr>
          <w:ilvl w:val="0"/>
          <w:numId w:val="763"/>
        </w:numPr>
        <w:autoSpaceDE w:val="0"/>
        <w:autoSpaceDN w:val="0"/>
        <w:adjustRightInd w:val="0"/>
        <w:spacing w:after="0" w:line="240" w:lineRule="auto"/>
        <w:ind w:left="714" w:hanging="357"/>
        <w:jc w:val="both"/>
        <w:rPr>
          <w:bCs/>
        </w:rPr>
      </w:pPr>
      <w:r w:rsidRPr="00FF6F15">
        <w:t>Nájomnú zmluvu o nájme družstevného bytu možno uzavrieť za podmienok upravených v stanovách bytového družstva</w:t>
      </w:r>
      <w:r w:rsidR="00093F5C" w:rsidRPr="00FF6F15">
        <w:rPr>
          <w:bCs/>
        </w:rPr>
        <w:t>.</w:t>
      </w:r>
    </w:p>
    <w:p w14:paraId="0E1B1456" w14:textId="77777777" w:rsidR="00AC5022" w:rsidRPr="00FF6F15" w:rsidRDefault="00AC5022">
      <w:pPr>
        <w:widowControl w:val="0"/>
        <w:autoSpaceDE w:val="0"/>
        <w:autoSpaceDN w:val="0"/>
        <w:adjustRightInd w:val="0"/>
        <w:spacing w:after="0" w:line="240" w:lineRule="auto"/>
        <w:ind w:left="714"/>
        <w:jc w:val="both"/>
        <w:rPr>
          <w:bCs/>
        </w:rPr>
      </w:pPr>
    </w:p>
    <w:p w14:paraId="56E5431C" w14:textId="64F3EF7E" w:rsidR="00093F5C" w:rsidRPr="00FF6F15" w:rsidRDefault="00893AD6">
      <w:pPr>
        <w:widowControl w:val="0"/>
        <w:numPr>
          <w:ilvl w:val="0"/>
          <w:numId w:val="763"/>
        </w:numPr>
        <w:autoSpaceDE w:val="0"/>
        <w:autoSpaceDN w:val="0"/>
        <w:adjustRightInd w:val="0"/>
        <w:spacing w:after="0" w:line="240" w:lineRule="auto"/>
        <w:ind w:left="714" w:hanging="357"/>
        <w:jc w:val="both"/>
        <w:rPr>
          <w:bCs/>
        </w:rPr>
      </w:pPr>
      <w:r w:rsidRPr="00FF6F15">
        <w:t>Osobitný predpis stanoví, čo sa rozumie služobným bytom, bytom osobitného určenia, bytom v domoch osobitného určenia, sociálnym bytom</w:t>
      </w:r>
      <w:r w:rsidR="00B15243">
        <w:t>, náhradným nájomným bytom</w:t>
      </w:r>
      <w:r w:rsidRPr="00FF6F15">
        <w:t xml:space="preserve"> a bytom štátom podporovan</w:t>
      </w:r>
      <w:r w:rsidR="00B15243">
        <w:t>ého</w:t>
      </w:r>
      <w:r w:rsidRPr="00FF6F15">
        <w:t xml:space="preserve"> nájomn</w:t>
      </w:r>
      <w:r w:rsidR="00B15243">
        <w:t>ého</w:t>
      </w:r>
      <w:r w:rsidRPr="00FF6F15">
        <w:t xml:space="preserve"> bývan</w:t>
      </w:r>
      <w:r w:rsidR="00B15243">
        <w:t>ia a aké podmienky sa použijú na nájom takéhoto bytu</w:t>
      </w:r>
      <w:r w:rsidR="00093F5C" w:rsidRPr="00FF6F15">
        <w:rPr>
          <w:bCs/>
        </w:rPr>
        <w:t>.</w:t>
      </w:r>
    </w:p>
    <w:p w14:paraId="729BCEF5" w14:textId="0B840F6C" w:rsidR="00093F5C" w:rsidRPr="00FF6F15" w:rsidRDefault="00093F5C" w:rsidP="006610FD">
      <w:pPr>
        <w:pStyle w:val="Nadpis6"/>
      </w:pPr>
    </w:p>
    <w:p w14:paraId="35B2F759" w14:textId="57AECB79" w:rsidR="0072609B" w:rsidRPr="00FF6F15" w:rsidRDefault="00EC0EF3">
      <w:pPr>
        <w:spacing w:after="0" w:line="240" w:lineRule="auto"/>
        <w:jc w:val="center"/>
        <w:textAlignment w:val="top"/>
      </w:pPr>
      <w:r>
        <w:t>B</w:t>
      </w:r>
      <w:r w:rsidR="0072609B" w:rsidRPr="00FF6F15">
        <w:t>ývanie v</w:t>
      </w:r>
      <w:r>
        <w:t xml:space="preserve"> inom</w:t>
      </w:r>
      <w:r w:rsidR="0072609B" w:rsidRPr="00FF6F15">
        <w:t xml:space="preserve"> priestore </w:t>
      </w:r>
    </w:p>
    <w:p w14:paraId="6E393D82" w14:textId="77777777" w:rsidR="00AC5022" w:rsidRPr="00FF6F15" w:rsidRDefault="00AC5022">
      <w:pPr>
        <w:spacing w:after="0" w:line="240" w:lineRule="auto"/>
        <w:jc w:val="center"/>
        <w:textAlignment w:val="top"/>
        <w:rPr>
          <w:b/>
        </w:rPr>
      </w:pPr>
    </w:p>
    <w:p w14:paraId="5E5F7467" w14:textId="698B619B" w:rsidR="00093F5C" w:rsidRPr="00FF6F15" w:rsidRDefault="00EC0EF3">
      <w:pPr>
        <w:spacing w:after="0" w:line="240" w:lineRule="auto"/>
        <w:ind w:firstLine="357"/>
        <w:jc w:val="both"/>
        <w:textAlignment w:val="top"/>
        <w:rPr>
          <w:bCs/>
        </w:rPr>
      </w:pPr>
      <w:r>
        <w:t>Ustanovenia o nájme bytu sa primerane použijú aj na zmluvu, na základe ktorej sa prenecháva iný priestor do užívania na uspokojovanie potrieb bývania</w:t>
      </w:r>
      <w:r w:rsidR="00093F5C" w:rsidRPr="00FF6F15">
        <w:rPr>
          <w:bCs/>
        </w:rPr>
        <w:t>.</w:t>
      </w:r>
    </w:p>
    <w:p w14:paraId="0F0186BC" w14:textId="77777777" w:rsidR="00093F5C" w:rsidRPr="00FF6F15" w:rsidRDefault="00093F5C">
      <w:pPr>
        <w:spacing w:after="0" w:line="240" w:lineRule="auto"/>
        <w:jc w:val="both"/>
        <w:textAlignment w:val="top"/>
        <w:rPr>
          <w:bCs/>
        </w:rPr>
      </w:pPr>
    </w:p>
    <w:p w14:paraId="3A52190A" w14:textId="38050225" w:rsidR="00093F5C" w:rsidRPr="00FF6F15" w:rsidRDefault="00093F5C" w:rsidP="006610FD">
      <w:pPr>
        <w:pStyle w:val="Nadpis6"/>
      </w:pPr>
      <w:bookmarkStart w:id="891" w:name="_Hlk182813266"/>
    </w:p>
    <w:p w14:paraId="4BDFD9F5" w14:textId="6C855AEE" w:rsidR="00AC5022" w:rsidRPr="00FF6F15" w:rsidRDefault="0072609B">
      <w:pPr>
        <w:spacing w:after="0" w:line="240" w:lineRule="auto"/>
        <w:jc w:val="center"/>
        <w:textAlignment w:val="top"/>
      </w:pPr>
      <w:r w:rsidRPr="00FF6F15">
        <w:t>Náležitosti nájomnej zmluvy</w:t>
      </w:r>
    </w:p>
    <w:p w14:paraId="7E213880" w14:textId="77777777" w:rsidR="0072609B" w:rsidRPr="00FF6F15" w:rsidRDefault="0072609B">
      <w:pPr>
        <w:spacing w:after="0" w:line="240" w:lineRule="auto"/>
        <w:jc w:val="center"/>
        <w:textAlignment w:val="top"/>
      </w:pPr>
    </w:p>
    <w:p w14:paraId="7A976F4B" w14:textId="0AEAF39C" w:rsidR="00093F5C" w:rsidRPr="00FF6F15" w:rsidRDefault="00893AD6">
      <w:pPr>
        <w:pStyle w:val="Odsekzoznamu"/>
        <w:widowControl w:val="0"/>
        <w:numPr>
          <w:ilvl w:val="0"/>
          <w:numId w:val="764"/>
        </w:numPr>
        <w:autoSpaceDE w:val="0"/>
        <w:autoSpaceDN w:val="0"/>
        <w:adjustRightInd w:val="0"/>
        <w:spacing w:after="0" w:line="240" w:lineRule="auto"/>
        <w:ind w:left="714" w:hanging="357"/>
        <w:jc w:val="both"/>
        <w:rPr>
          <w:rFonts w:ascii="Times New Roman" w:hAnsi="Times New Roman" w:cs="Times New Roman"/>
          <w:bCs/>
          <w:sz w:val="24"/>
          <w:szCs w:val="24"/>
        </w:rPr>
      </w:pPr>
      <w:bookmarkStart w:id="892" w:name="_Hlk182926197"/>
      <w:r w:rsidRPr="002057AC">
        <w:rPr>
          <w:rFonts w:ascii="Times New Roman" w:hAnsi="Times New Roman" w:cs="Times New Roman"/>
          <w:sz w:val="24"/>
          <w:szCs w:val="24"/>
        </w:rPr>
        <w:t>Zmluva o nájm</w:t>
      </w:r>
      <w:r w:rsidR="002E0408">
        <w:rPr>
          <w:rFonts w:ascii="Times New Roman" w:hAnsi="Times New Roman" w:cs="Times New Roman"/>
          <w:sz w:val="24"/>
          <w:szCs w:val="24"/>
        </w:rPr>
        <w:t>e bytu musí obsahovať označenie</w:t>
      </w:r>
      <w:r w:rsidRPr="002057AC">
        <w:rPr>
          <w:rFonts w:ascii="Times New Roman" w:hAnsi="Times New Roman" w:cs="Times New Roman"/>
          <w:sz w:val="24"/>
          <w:szCs w:val="24"/>
        </w:rPr>
        <w:t xml:space="preserve"> bytu, výšku nájomného a úhrad za plnenia spojené s užívaním bytu alebo spôsob ich výpočtu, ako aj ich splatnosť. Ak je nájomca oprávnený užívať spolu s bytom aj miestnosti alebo priestory, ktoré sa nachádzajú mimo bytu, opíšu sa v zmluve; to neplatí, ak tvoria spoločné priestory budovy</w:t>
      </w:r>
      <w:r w:rsidR="00093F5C" w:rsidRPr="00FF6F15">
        <w:rPr>
          <w:rFonts w:ascii="Times New Roman" w:hAnsi="Times New Roman" w:cs="Times New Roman"/>
          <w:bCs/>
          <w:sz w:val="24"/>
          <w:szCs w:val="24"/>
        </w:rPr>
        <w:t>.</w:t>
      </w:r>
    </w:p>
    <w:p w14:paraId="5DAD4F50" w14:textId="77777777" w:rsidR="00AC5022" w:rsidRPr="00FF6F15" w:rsidRDefault="00AC5022">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bookmarkEnd w:id="891"/>
    <w:bookmarkEnd w:id="892"/>
    <w:p w14:paraId="1E958835" w14:textId="0ABB913F" w:rsidR="00093F5C" w:rsidRPr="00FF6F15" w:rsidRDefault="00893AD6">
      <w:pPr>
        <w:pStyle w:val="Odsekzoznamu"/>
        <w:widowControl w:val="0"/>
        <w:numPr>
          <w:ilvl w:val="0"/>
          <w:numId w:val="764"/>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Ak nájomná zmluva nebola uzavretá v písomnej forme, vystaví prenajímateľ na žiadosť nájomníka písomné potvrdenie o jej uzavretí; potvrdenie musí obsahovať náležitosti podľa odseku 1</w:t>
      </w:r>
      <w:r w:rsidR="00093F5C" w:rsidRPr="00FF6F15">
        <w:rPr>
          <w:rFonts w:ascii="Times New Roman" w:hAnsi="Times New Roman" w:cs="Times New Roman"/>
          <w:bCs/>
          <w:sz w:val="24"/>
          <w:szCs w:val="24"/>
        </w:rPr>
        <w:t xml:space="preserve">. </w:t>
      </w:r>
    </w:p>
    <w:p w14:paraId="1CFD0B3B" w14:textId="1162F0A4" w:rsidR="00AC5022" w:rsidRDefault="00AC5022">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1BB675C8" w14:textId="6B48FF81" w:rsidR="00D41B7E" w:rsidRDefault="00D41B7E">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6A7ED692" w14:textId="77777777" w:rsidR="00D41B7E" w:rsidRPr="00FF6F15" w:rsidRDefault="00D41B7E">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762537FB" w14:textId="77777777" w:rsidR="00093F5C" w:rsidRPr="00FF6F15" w:rsidRDefault="00093F5C" w:rsidP="005358FF">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lastRenderedPageBreak/>
        <w:t>Nájomné a úhrada za plnenia poskytované s užívaním bytu</w:t>
      </w:r>
    </w:p>
    <w:p w14:paraId="0CE19CE3" w14:textId="77777777" w:rsidR="00093F5C" w:rsidRPr="00FF6F15" w:rsidRDefault="00093F5C" w:rsidP="005358FF">
      <w:pPr>
        <w:spacing w:after="0" w:line="240" w:lineRule="auto"/>
        <w:jc w:val="center"/>
        <w:outlineLvl w:val="0"/>
      </w:pPr>
    </w:p>
    <w:p w14:paraId="464C57F4" w14:textId="1C1D28DD" w:rsidR="00093F5C" w:rsidRPr="00FF6F15" w:rsidRDefault="00093F5C" w:rsidP="006610FD">
      <w:pPr>
        <w:pStyle w:val="Nadpis6"/>
      </w:pPr>
    </w:p>
    <w:p w14:paraId="066E87B1" w14:textId="489554E8" w:rsidR="0072609B" w:rsidRPr="00FF6F15" w:rsidRDefault="0072609B" w:rsidP="009374B0">
      <w:pPr>
        <w:spacing w:after="0" w:line="240" w:lineRule="auto"/>
        <w:jc w:val="center"/>
      </w:pPr>
      <w:r w:rsidRPr="00FF6F15">
        <w:t>Nájomné</w:t>
      </w:r>
    </w:p>
    <w:p w14:paraId="0DD6322C" w14:textId="3B4D1D4D" w:rsidR="00A16C70" w:rsidRPr="00FF6F15" w:rsidRDefault="00A16C70" w:rsidP="002057AC">
      <w:pPr>
        <w:spacing w:after="0" w:line="240" w:lineRule="auto"/>
        <w:rPr>
          <w:b/>
        </w:rPr>
      </w:pPr>
    </w:p>
    <w:p w14:paraId="1869D942" w14:textId="165F29F1" w:rsidR="00893AD6" w:rsidRPr="00FF6F15" w:rsidRDefault="00893AD6" w:rsidP="002057AC">
      <w:pPr>
        <w:spacing w:after="0" w:line="240" w:lineRule="auto"/>
        <w:ind w:firstLine="357"/>
        <w:rPr>
          <w:b/>
        </w:rPr>
      </w:pPr>
      <w:r w:rsidRPr="00FF6F15">
        <w:t>Nájomné sa platí pravidelne mesačne.</w:t>
      </w:r>
    </w:p>
    <w:p w14:paraId="7FB056F0" w14:textId="77777777" w:rsidR="00093F5C" w:rsidRPr="00FF6F15" w:rsidRDefault="00093F5C">
      <w:pPr>
        <w:spacing w:after="0" w:line="240" w:lineRule="auto"/>
        <w:jc w:val="both"/>
        <w:textAlignment w:val="top"/>
        <w:rPr>
          <w:b/>
        </w:rPr>
      </w:pPr>
    </w:p>
    <w:p w14:paraId="2B042249" w14:textId="34E1CC51" w:rsidR="00093F5C" w:rsidRPr="00FF6F15" w:rsidRDefault="00093F5C" w:rsidP="006610FD">
      <w:pPr>
        <w:pStyle w:val="Nadpis6"/>
      </w:pPr>
    </w:p>
    <w:p w14:paraId="379CCBC1" w14:textId="2718F632" w:rsidR="0072609B" w:rsidRPr="00FF6F15" w:rsidRDefault="0072609B">
      <w:pPr>
        <w:spacing w:after="0" w:line="240" w:lineRule="auto"/>
        <w:jc w:val="center"/>
        <w:textAlignment w:val="top"/>
      </w:pPr>
      <w:r w:rsidRPr="00FF6F15">
        <w:t>Plnenia poskytované s užívaním bytu</w:t>
      </w:r>
    </w:p>
    <w:p w14:paraId="513BBDBD" w14:textId="77777777" w:rsidR="00AC5022" w:rsidRPr="00FF6F15" w:rsidRDefault="00AC5022">
      <w:pPr>
        <w:spacing w:after="0" w:line="240" w:lineRule="auto"/>
        <w:jc w:val="both"/>
        <w:textAlignment w:val="top"/>
        <w:rPr>
          <w:b/>
        </w:rPr>
      </w:pPr>
    </w:p>
    <w:p w14:paraId="58A40FFA" w14:textId="24AF6746" w:rsidR="00093F5C" w:rsidRPr="00FF6F15" w:rsidRDefault="00893AD6" w:rsidP="005358FF">
      <w:pPr>
        <w:spacing w:after="0" w:line="240" w:lineRule="auto"/>
        <w:ind w:firstLine="357"/>
        <w:jc w:val="both"/>
        <w:textAlignment w:val="top"/>
      </w:pPr>
      <w:r w:rsidRPr="00FF6F15">
        <w:t>Prenajímateľ je povinný zabezpečovať plnenia poskytované s užívaním bytu v doh</w:t>
      </w:r>
      <w:r w:rsidR="002E0408">
        <w:t>odnutom rozsahu, inak plnenia v</w:t>
      </w:r>
      <w:r w:rsidRPr="00FF6F15">
        <w:t xml:space="preserve"> rozsahu nevyhnutnom na riadne užívanie bytu. Predpokladá sa, že pod nevyhnutným rozsahom sa rozumejú dodávky vody, dodávky tepla, odvoz a odvádzanie odpadových vôd vrátane čistenia nádrží, odvoz komunálneho odpadu, osvetlenie spoločných častí domu, prevádzka a čistenie komínov, prípadne prevádzka výťahu</w:t>
      </w:r>
      <w:r w:rsidR="00093F5C" w:rsidRPr="00FF6F15">
        <w:t xml:space="preserve">. </w:t>
      </w:r>
    </w:p>
    <w:p w14:paraId="2905D246" w14:textId="77777777" w:rsidR="00093F5C" w:rsidRPr="00FF6F15" w:rsidRDefault="00093F5C" w:rsidP="005358FF">
      <w:pPr>
        <w:spacing w:after="0" w:line="240" w:lineRule="auto"/>
        <w:ind w:left="-20"/>
        <w:jc w:val="both"/>
        <w:textAlignment w:val="top"/>
        <w:outlineLvl w:val="0"/>
        <w:rPr>
          <w:b/>
        </w:rPr>
      </w:pPr>
    </w:p>
    <w:p w14:paraId="1F252B38" w14:textId="77777777" w:rsidR="00093F5C" w:rsidRPr="00FF6F15" w:rsidRDefault="00093F5C">
      <w:pPr>
        <w:pStyle w:val="Nadpis"/>
        <w:spacing w:before="0" w:after="0"/>
        <w:jc w:val="center"/>
        <w:rPr>
          <w:rFonts w:ascii="Times New Roman" w:hAnsi="Times New Roman" w:cs="Times New Roman"/>
          <w:color w:val="auto"/>
          <w:spacing w:val="30"/>
          <w:sz w:val="24"/>
          <w:szCs w:val="24"/>
        </w:rPr>
      </w:pPr>
      <w:r w:rsidRPr="00FF6F15">
        <w:rPr>
          <w:rFonts w:ascii="Times New Roman" w:hAnsi="Times New Roman" w:cs="Times New Roman"/>
          <w:color w:val="auto"/>
          <w:spacing w:val="30"/>
          <w:sz w:val="24"/>
          <w:szCs w:val="24"/>
        </w:rPr>
        <w:t>Zvýšenie nájomného</w:t>
      </w:r>
    </w:p>
    <w:p w14:paraId="6FF7D1DE"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113B1947" w14:textId="7A0D98DD" w:rsidR="00093F5C" w:rsidRPr="00FF6F15" w:rsidRDefault="00093F5C" w:rsidP="006610FD">
      <w:pPr>
        <w:pStyle w:val="Nadpis6"/>
      </w:pPr>
    </w:p>
    <w:p w14:paraId="2345745D" w14:textId="13993EBF" w:rsidR="00093F5C" w:rsidRPr="00FF6F15" w:rsidRDefault="00093F5C">
      <w:pPr>
        <w:pStyle w:val="Nadpis"/>
        <w:spacing w:before="0" w:after="0"/>
        <w:jc w:val="center"/>
        <w:rPr>
          <w:rFonts w:ascii="Times New Roman" w:hAnsi="Times New Roman" w:cs="Times New Roman"/>
          <w:color w:val="auto"/>
          <w:sz w:val="24"/>
          <w:szCs w:val="24"/>
        </w:rPr>
      </w:pPr>
      <w:r w:rsidRPr="00FF6F15">
        <w:rPr>
          <w:rFonts w:ascii="Times New Roman" w:hAnsi="Times New Roman" w:cs="Times New Roman"/>
          <w:color w:val="auto"/>
          <w:sz w:val="24"/>
          <w:szCs w:val="24"/>
        </w:rPr>
        <w:t>Dohoda o zvýšení nájomného</w:t>
      </w:r>
    </w:p>
    <w:p w14:paraId="7908D4E3" w14:textId="77777777" w:rsidR="00AC5022" w:rsidRPr="00FF6F15" w:rsidRDefault="00AC5022">
      <w:pPr>
        <w:pStyle w:val="Zkladntext"/>
        <w:spacing w:before="0" w:after="0" w:line="240" w:lineRule="auto"/>
        <w:rPr>
          <w:rFonts w:ascii="Times New Roman" w:hAnsi="Times New Roman" w:cs="Times New Roman"/>
          <w:sz w:val="24"/>
          <w:szCs w:val="24"/>
          <w:lang w:eastAsia="sk-SK"/>
        </w:rPr>
      </w:pPr>
    </w:p>
    <w:p w14:paraId="3A8DD6C6" w14:textId="4ACE9F4A" w:rsidR="00093F5C" w:rsidRPr="00FF6F15" w:rsidRDefault="00893AD6">
      <w:pPr>
        <w:pStyle w:val="Odsekzoznamu"/>
        <w:numPr>
          <w:ilvl w:val="0"/>
          <w:numId w:val="767"/>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Strany si môžu dohodnúť každoročné zvyšovanie nájomné</w:t>
      </w:r>
      <w:r w:rsidR="002E0408">
        <w:rPr>
          <w:rFonts w:ascii="Times New Roman" w:hAnsi="Times New Roman" w:cs="Times New Roman"/>
          <w:sz w:val="24"/>
          <w:szCs w:val="24"/>
        </w:rPr>
        <w:t xml:space="preserve">ho o medziročný inflačný index </w:t>
      </w:r>
      <w:r w:rsidRPr="002057AC">
        <w:rPr>
          <w:rFonts w:ascii="Times New Roman" w:hAnsi="Times New Roman" w:cs="Times New Roman"/>
          <w:sz w:val="24"/>
          <w:szCs w:val="24"/>
        </w:rPr>
        <w:t>alebo iný ukazovateľ</w:t>
      </w:r>
      <w:r w:rsidR="00093F5C" w:rsidRPr="00FF6F15">
        <w:rPr>
          <w:rFonts w:ascii="Times New Roman" w:hAnsi="Times New Roman" w:cs="Times New Roman"/>
          <w:sz w:val="24"/>
          <w:szCs w:val="24"/>
        </w:rPr>
        <w:t xml:space="preserve">. </w:t>
      </w:r>
    </w:p>
    <w:p w14:paraId="0CBF19A8" w14:textId="77777777" w:rsidR="00AC5022" w:rsidRPr="00FF6F15" w:rsidRDefault="00AC5022">
      <w:pPr>
        <w:pStyle w:val="Odsekzoznamu"/>
        <w:spacing w:after="0" w:line="240" w:lineRule="auto"/>
        <w:ind w:left="714"/>
        <w:jc w:val="both"/>
        <w:textAlignment w:val="top"/>
        <w:rPr>
          <w:rFonts w:ascii="Times New Roman" w:hAnsi="Times New Roman" w:cs="Times New Roman"/>
          <w:sz w:val="24"/>
          <w:szCs w:val="24"/>
        </w:rPr>
      </w:pPr>
    </w:p>
    <w:p w14:paraId="6E752C3D" w14:textId="13F6A9DF" w:rsidR="00093F5C" w:rsidRPr="00FF6F15" w:rsidRDefault="00893AD6">
      <w:pPr>
        <w:pStyle w:val="Odsekzoznamu"/>
        <w:numPr>
          <w:ilvl w:val="0"/>
          <w:numId w:val="767"/>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Na zvýšenie nájomného o medziročný inflačný index sa vzťahujú ustanovenia o inflačnej doložke</w:t>
      </w:r>
      <w:r w:rsidR="00093F5C" w:rsidRPr="00FF6F15">
        <w:rPr>
          <w:rFonts w:ascii="Times New Roman" w:hAnsi="Times New Roman" w:cs="Times New Roman"/>
          <w:sz w:val="24"/>
          <w:szCs w:val="24"/>
        </w:rPr>
        <w:t>.</w:t>
      </w:r>
    </w:p>
    <w:p w14:paraId="06ABCB6A" w14:textId="77777777" w:rsidR="00AC5022" w:rsidRPr="00FF6F15" w:rsidRDefault="00AC5022">
      <w:pPr>
        <w:pStyle w:val="Odsekzoznamu"/>
        <w:spacing w:after="0" w:line="240" w:lineRule="auto"/>
        <w:rPr>
          <w:rFonts w:ascii="Times New Roman" w:hAnsi="Times New Roman" w:cs="Times New Roman"/>
          <w:sz w:val="24"/>
          <w:szCs w:val="24"/>
        </w:rPr>
      </w:pPr>
    </w:p>
    <w:p w14:paraId="0B4BE8BD" w14:textId="77852137" w:rsidR="00AC5022" w:rsidRPr="00FF6F15" w:rsidRDefault="00893AD6">
      <w:pPr>
        <w:pStyle w:val="Odsekzoznamu"/>
        <w:numPr>
          <w:ilvl w:val="0"/>
          <w:numId w:val="767"/>
        </w:numPr>
        <w:spacing w:after="0" w:line="240" w:lineRule="auto"/>
        <w:ind w:left="714" w:hanging="357"/>
        <w:jc w:val="both"/>
        <w:textAlignment w:val="top"/>
        <w:rPr>
          <w:rFonts w:ascii="Times New Roman" w:hAnsi="Times New Roman" w:cs="Times New Roman"/>
          <w:sz w:val="24"/>
          <w:szCs w:val="24"/>
        </w:rPr>
      </w:pPr>
      <w:r w:rsidRPr="5393BC06">
        <w:rPr>
          <w:rFonts w:ascii="Times New Roman" w:hAnsi="Times New Roman" w:cs="Times New Roman"/>
          <w:sz w:val="24"/>
          <w:szCs w:val="24"/>
        </w:rPr>
        <w:t xml:space="preserve">Oznámenie o zvýšení nájomného musí byť písomné a musí </w:t>
      </w:r>
      <w:r w:rsidR="007B30BC">
        <w:rPr>
          <w:rFonts w:ascii="Times New Roman" w:hAnsi="Times New Roman" w:cs="Times New Roman"/>
          <w:sz w:val="24"/>
          <w:szCs w:val="24"/>
        </w:rPr>
        <w:t>dôjsť</w:t>
      </w:r>
      <w:r w:rsidRPr="5393BC06">
        <w:rPr>
          <w:rFonts w:ascii="Times New Roman" w:hAnsi="Times New Roman" w:cs="Times New Roman"/>
          <w:sz w:val="24"/>
          <w:szCs w:val="24"/>
        </w:rPr>
        <w:t xml:space="preserve"> nájomníkovi aspoň dva mesiace pred začiatkom doby, od ktorej má byť nájomné zvýšené</w:t>
      </w:r>
      <w:r w:rsidR="00093F5C" w:rsidRPr="5393BC06">
        <w:rPr>
          <w:rFonts w:ascii="Times New Roman" w:hAnsi="Times New Roman" w:cs="Times New Roman"/>
          <w:sz w:val="24"/>
          <w:szCs w:val="24"/>
        </w:rPr>
        <w:t xml:space="preserve">. </w:t>
      </w:r>
    </w:p>
    <w:p w14:paraId="0F654BC4" w14:textId="77777777" w:rsidR="00AC5022" w:rsidRPr="00FF6F15" w:rsidRDefault="00AC5022">
      <w:pPr>
        <w:spacing w:after="0" w:line="240" w:lineRule="auto"/>
        <w:ind w:left="360"/>
        <w:jc w:val="both"/>
        <w:textAlignment w:val="top"/>
      </w:pPr>
    </w:p>
    <w:p w14:paraId="272E16C8" w14:textId="6D945019" w:rsidR="00093F5C" w:rsidRPr="00FF6F15" w:rsidRDefault="00093F5C" w:rsidP="006610FD">
      <w:pPr>
        <w:pStyle w:val="Nadpis6"/>
      </w:pPr>
    </w:p>
    <w:p w14:paraId="2E2CBBAB" w14:textId="4A59B16E" w:rsidR="00093F5C" w:rsidRPr="00FF6F15" w:rsidRDefault="00093F5C">
      <w:pPr>
        <w:spacing w:after="0" w:line="240" w:lineRule="auto"/>
        <w:jc w:val="center"/>
        <w:textAlignment w:val="top"/>
        <w:rPr>
          <w:bCs/>
        </w:rPr>
      </w:pPr>
      <w:r w:rsidRPr="00FF6F15">
        <w:rPr>
          <w:bCs/>
        </w:rPr>
        <w:t>Zvyšovanie nájomného bez dohody v nájomnej zmluve</w:t>
      </w:r>
    </w:p>
    <w:p w14:paraId="6DF8A0C6" w14:textId="77777777" w:rsidR="00AC5022" w:rsidRPr="00FF6F15" w:rsidRDefault="00AC5022">
      <w:pPr>
        <w:spacing w:after="0" w:line="240" w:lineRule="auto"/>
        <w:jc w:val="center"/>
        <w:textAlignment w:val="top"/>
      </w:pPr>
    </w:p>
    <w:p w14:paraId="05284DC4" w14:textId="2623CF03" w:rsidR="00093F5C" w:rsidRPr="00FF6F15" w:rsidRDefault="00893AD6">
      <w:pPr>
        <w:pStyle w:val="Odsekzoznamu"/>
        <w:numPr>
          <w:ilvl w:val="0"/>
          <w:numId w:val="768"/>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Ak nájomná zmluva neobsahuje dohodu o zvýšení nájomného, môže prenajímateľ navrhnúť zvýšenie nájomného ak je nájom dohodnutý na dobu najmenej piatich rokov</w:t>
      </w:r>
      <w:r w:rsidR="00093F5C" w:rsidRPr="00FF6F15">
        <w:rPr>
          <w:rFonts w:ascii="Times New Roman" w:hAnsi="Times New Roman" w:cs="Times New Roman"/>
          <w:sz w:val="24"/>
          <w:szCs w:val="24"/>
        </w:rPr>
        <w:t xml:space="preserve">. </w:t>
      </w:r>
    </w:p>
    <w:p w14:paraId="24B08DB6" w14:textId="77777777" w:rsidR="00893AD6" w:rsidRPr="00FF6F15" w:rsidRDefault="00893AD6" w:rsidP="00893AD6">
      <w:pPr>
        <w:pStyle w:val="Odsekzoznamu"/>
        <w:spacing w:after="0" w:line="240" w:lineRule="auto"/>
        <w:ind w:left="714"/>
        <w:jc w:val="both"/>
        <w:textAlignment w:val="top"/>
        <w:rPr>
          <w:rFonts w:ascii="Times New Roman" w:hAnsi="Times New Roman" w:cs="Times New Roman"/>
          <w:sz w:val="24"/>
          <w:szCs w:val="24"/>
        </w:rPr>
      </w:pPr>
    </w:p>
    <w:p w14:paraId="763C05FB" w14:textId="19472A90" w:rsidR="00093F5C" w:rsidRPr="00FF6F15" w:rsidRDefault="00893AD6">
      <w:pPr>
        <w:pStyle w:val="Odsekzoznamu"/>
        <w:numPr>
          <w:ilvl w:val="0"/>
          <w:numId w:val="768"/>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Nájomné možno zvýšiť</w:t>
      </w:r>
      <w:r w:rsidR="004A477C">
        <w:rPr>
          <w:rFonts w:ascii="Times New Roman" w:hAnsi="Times New Roman" w:cs="Times New Roman"/>
          <w:sz w:val="24"/>
          <w:szCs w:val="24"/>
        </w:rPr>
        <w:t xml:space="preserve"> do výšky obvyklého nájomného, </w:t>
      </w:r>
      <w:r w:rsidRPr="002057AC">
        <w:rPr>
          <w:rFonts w:ascii="Times New Roman" w:hAnsi="Times New Roman" w:cs="Times New Roman"/>
          <w:sz w:val="24"/>
          <w:szCs w:val="24"/>
        </w:rPr>
        <w:t>najviac o dvadsať percent oproti predchádzajúcemu nájomnému</w:t>
      </w:r>
      <w:r w:rsidR="00093F5C" w:rsidRPr="00FF6F15">
        <w:rPr>
          <w:rFonts w:ascii="Times New Roman" w:hAnsi="Times New Roman" w:cs="Times New Roman"/>
          <w:sz w:val="24"/>
          <w:szCs w:val="24"/>
        </w:rPr>
        <w:t xml:space="preserve">. </w:t>
      </w:r>
    </w:p>
    <w:p w14:paraId="5ECC8C9F" w14:textId="77777777" w:rsidR="00AC5022" w:rsidRPr="00FF6F15" w:rsidRDefault="00AC5022">
      <w:pPr>
        <w:pStyle w:val="Odsekzoznamu"/>
        <w:spacing w:after="0" w:line="240" w:lineRule="auto"/>
        <w:rPr>
          <w:rFonts w:ascii="Times New Roman" w:hAnsi="Times New Roman" w:cs="Times New Roman"/>
          <w:sz w:val="24"/>
          <w:szCs w:val="24"/>
        </w:rPr>
      </w:pPr>
    </w:p>
    <w:p w14:paraId="77BE6DB5" w14:textId="32B382BC" w:rsidR="00093F5C" w:rsidRPr="00FF6F15" w:rsidRDefault="00893AD6">
      <w:pPr>
        <w:pStyle w:val="Odsekzoznamu"/>
        <w:numPr>
          <w:ilvl w:val="0"/>
          <w:numId w:val="768"/>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Nájomné možno zvýšiť každé tri roky k prvému dňu nasledujúceho kalendárneho roka</w:t>
      </w:r>
      <w:r w:rsidR="00093F5C" w:rsidRPr="00FF6F15">
        <w:rPr>
          <w:rFonts w:ascii="Times New Roman" w:hAnsi="Times New Roman" w:cs="Times New Roman"/>
          <w:sz w:val="24"/>
          <w:szCs w:val="24"/>
        </w:rPr>
        <w:t xml:space="preserve">. </w:t>
      </w:r>
    </w:p>
    <w:p w14:paraId="5B04BD3C" w14:textId="77777777" w:rsidR="00AC5022" w:rsidRPr="00FF6F15" w:rsidRDefault="00AC5022">
      <w:pPr>
        <w:pStyle w:val="Odsekzoznamu"/>
        <w:spacing w:after="0" w:line="240" w:lineRule="auto"/>
        <w:ind w:left="714"/>
        <w:jc w:val="both"/>
        <w:textAlignment w:val="top"/>
        <w:rPr>
          <w:rFonts w:ascii="Times New Roman" w:hAnsi="Times New Roman" w:cs="Times New Roman"/>
          <w:sz w:val="24"/>
          <w:szCs w:val="24"/>
        </w:rPr>
      </w:pPr>
    </w:p>
    <w:p w14:paraId="5F83BEF3" w14:textId="495820CF" w:rsidR="00093F5C" w:rsidRPr="00FF6F15" w:rsidRDefault="00893AD6">
      <w:pPr>
        <w:pStyle w:val="Odsekzoznamu"/>
        <w:numPr>
          <w:ilvl w:val="0"/>
          <w:numId w:val="768"/>
        </w:numPr>
        <w:spacing w:after="0" w:line="240" w:lineRule="auto"/>
        <w:ind w:left="714" w:hanging="357"/>
        <w:jc w:val="both"/>
        <w:textAlignment w:val="top"/>
        <w:rPr>
          <w:rFonts w:ascii="Times New Roman" w:hAnsi="Times New Roman" w:cs="Times New Roman"/>
          <w:sz w:val="24"/>
          <w:szCs w:val="24"/>
        </w:rPr>
      </w:pPr>
      <w:r w:rsidRPr="5393BC06">
        <w:rPr>
          <w:rFonts w:ascii="Times New Roman" w:hAnsi="Times New Roman" w:cs="Times New Roman"/>
          <w:sz w:val="24"/>
          <w:szCs w:val="24"/>
        </w:rPr>
        <w:t xml:space="preserve">Návrh na zvýšenie nájomného musí byť písomný a musí </w:t>
      </w:r>
      <w:r w:rsidR="007B30BC">
        <w:rPr>
          <w:rFonts w:ascii="Times New Roman" w:hAnsi="Times New Roman" w:cs="Times New Roman"/>
          <w:sz w:val="24"/>
          <w:szCs w:val="24"/>
        </w:rPr>
        <w:t>dôjsť</w:t>
      </w:r>
      <w:r w:rsidRPr="5393BC06">
        <w:rPr>
          <w:rFonts w:ascii="Times New Roman" w:hAnsi="Times New Roman" w:cs="Times New Roman"/>
          <w:sz w:val="24"/>
          <w:szCs w:val="24"/>
        </w:rPr>
        <w:t xml:space="preserve"> nájomníkovi najneskôr dva mesiace pred začiatkom kalendárneho roka, od ktorého má byť nájomné zvýšené</w:t>
      </w:r>
      <w:r w:rsidR="00093F5C" w:rsidRPr="5393BC06">
        <w:rPr>
          <w:rFonts w:ascii="Times New Roman" w:hAnsi="Times New Roman" w:cs="Times New Roman"/>
          <w:sz w:val="24"/>
          <w:szCs w:val="24"/>
        </w:rPr>
        <w:t>.</w:t>
      </w:r>
    </w:p>
    <w:p w14:paraId="2C6A87EF" w14:textId="77777777" w:rsidR="00893AD6" w:rsidRPr="002057AC" w:rsidRDefault="00893AD6" w:rsidP="002057AC">
      <w:pPr>
        <w:pStyle w:val="Odsekzoznamu"/>
        <w:rPr>
          <w:rFonts w:ascii="Times New Roman" w:hAnsi="Times New Roman" w:cs="Times New Roman"/>
          <w:sz w:val="24"/>
          <w:szCs w:val="24"/>
        </w:rPr>
      </w:pPr>
    </w:p>
    <w:p w14:paraId="1F254361" w14:textId="54EF7958" w:rsidR="00893AD6" w:rsidRPr="00FF6F15" w:rsidRDefault="00893AD6">
      <w:pPr>
        <w:pStyle w:val="Odsekzoznamu"/>
        <w:numPr>
          <w:ilvl w:val="0"/>
          <w:numId w:val="768"/>
        </w:numPr>
        <w:spacing w:after="0" w:line="240" w:lineRule="auto"/>
        <w:ind w:left="714" w:hanging="357"/>
        <w:jc w:val="both"/>
        <w:textAlignment w:val="top"/>
        <w:rPr>
          <w:rFonts w:ascii="Times New Roman" w:hAnsi="Times New Roman" w:cs="Times New Roman"/>
          <w:sz w:val="24"/>
          <w:szCs w:val="24"/>
        </w:rPr>
      </w:pPr>
      <w:r w:rsidRPr="5393BC06">
        <w:rPr>
          <w:rFonts w:ascii="Times New Roman" w:hAnsi="Times New Roman" w:cs="Times New Roman"/>
          <w:sz w:val="24"/>
          <w:szCs w:val="24"/>
        </w:rPr>
        <w:t xml:space="preserve">Ak nájomník do dvoch mesiacov od </w:t>
      </w:r>
      <w:r w:rsidR="007B30BC">
        <w:rPr>
          <w:rFonts w:ascii="Times New Roman" w:hAnsi="Times New Roman" w:cs="Times New Roman"/>
          <w:sz w:val="24"/>
          <w:szCs w:val="24"/>
        </w:rPr>
        <w:t>dôjdenia</w:t>
      </w:r>
      <w:r w:rsidR="007B30BC" w:rsidRPr="5393BC06">
        <w:rPr>
          <w:rFonts w:ascii="Times New Roman" w:hAnsi="Times New Roman" w:cs="Times New Roman"/>
          <w:sz w:val="24"/>
          <w:szCs w:val="24"/>
        </w:rPr>
        <w:t xml:space="preserve"> </w:t>
      </w:r>
      <w:r w:rsidRPr="5393BC06">
        <w:rPr>
          <w:rFonts w:ascii="Times New Roman" w:hAnsi="Times New Roman" w:cs="Times New Roman"/>
          <w:sz w:val="24"/>
          <w:szCs w:val="24"/>
        </w:rPr>
        <w:t>návrhu na zvýšenie nájomného prenajímateľovi oznámi, že so zvýšením nájomného nesúhlasí, alebo v rovnakej lehote zvýšené nájomné nezaplatí, rozhodne o zvýšení nájomného na návrh prenajímateľa súd.</w:t>
      </w:r>
    </w:p>
    <w:p w14:paraId="40F87F71" w14:textId="22C53C99" w:rsidR="00093F5C" w:rsidRDefault="00093F5C">
      <w:pPr>
        <w:spacing w:after="0" w:line="240" w:lineRule="auto"/>
        <w:jc w:val="both"/>
        <w:textAlignment w:val="top"/>
      </w:pPr>
    </w:p>
    <w:p w14:paraId="03B26C9D" w14:textId="77777777" w:rsidR="00D41B7E" w:rsidRPr="00FF6F15" w:rsidRDefault="00D41B7E">
      <w:pPr>
        <w:spacing w:after="0" w:line="240" w:lineRule="auto"/>
        <w:jc w:val="both"/>
        <w:textAlignment w:val="top"/>
      </w:pPr>
    </w:p>
    <w:p w14:paraId="183DDBB6"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lastRenderedPageBreak/>
        <w:t>Práva a povinnosti z nájmu bytu</w:t>
      </w:r>
    </w:p>
    <w:p w14:paraId="182285D3" w14:textId="77777777" w:rsidR="00093F5C" w:rsidRPr="00FF6F15" w:rsidRDefault="00093F5C">
      <w:pPr>
        <w:spacing w:after="0" w:line="240" w:lineRule="auto"/>
        <w:jc w:val="center"/>
        <w:textAlignment w:val="top"/>
        <w:outlineLvl w:val="0"/>
      </w:pPr>
    </w:p>
    <w:p w14:paraId="7F74A5AC" w14:textId="7D6C94A6" w:rsidR="00093F5C" w:rsidRPr="00FF6F15" w:rsidRDefault="00093F5C" w:rsidP="006610FD">
      <w:pPr>
        <w:pStyle w:val="Nadpis6"/>
      </w:pPr>
    </w:p>
    <w:p w14:paraId="6A769275" w14:textId="05788803" w:rsidR="00E90A7C" w:rsidRPr="00FF6F15" w:rsidRDefault="00E90A7C">
      <w:pPr>
        <w:spacing w:after="0" w:line="240" w:lineRule="auto"/>
        <w:jc w:val="center"/>
        <w:textAlignment w:val="top"/>
      </w:pPr>
      <w:r w:rsidRPr="00FF6F15">
        <w:t>Práva a povinnosti prenajímateľa</w:t>
      </w:r>
    </w:p>
    <w:p w14:paraId="3A4A253E" w14:textId="77777777" w:rsidR="00AC5022" w:rsidRPr="00FF6F15" w:rsidRDefault="00AC5022">
      <w:pPr>
        <w:spacing w:after="0" w:line="240" w:lineRule="auto"/>
        <w:jc w:val="both"/>
        <w:textAlignment w:val="top"/>
        <w:rPr>
          <w:b/>
        </w:rPr>
      </w:pPr>
    </w:p>
    <w:p w14:paraId="3904B644" w14:textId="10E5931A" w:rsidR="00093F5C" w:rsidRPr="00FF6F15" w:rsidRDefault="0016760A">
      <w:pPr>
        <w:pStyle w:val="Odsekzoznamu"/>
        <w:widowControl w:val="0"/>
        <w:numPr>
          <w:ilvl w:val="0"/>
          <w:numId w:val="769"/>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Prenajímateľ je povinný odovzdať nájomníkovi byt v stave spôsobilom na riadne užívanie a zabezpečiť nájomníkovi plný a nerušený výkon práv spojených s užívaním bytu</w:t>
      </w:r>
      <w:r w:rsidR="00093F5C" w:rsidRPr="00FF6F15">
        <w:rPr>
          <w:rFonts w:ascii="Times New Roman" w:hAnsi="Times New Roman" w:cs="Times New Roman"/>
          <w:bCs/>
          <w:sz w:val="24"/>
          <w:szCs w:val="24"/>
        </w:rPr>
        <w:t xml:space="preserve">. </w:t>
      </w:r>
    </w:p>
    <w:p w14:paraId="31D563AA" w14:textId="77777777" w:rsidR="00AC5022" w:rsidRPr="00FF6F15" w:rsidRDefault="00AC5022">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04D10F12" w14:textId="57327F86" w:rsidR="00093F5C" w:rsidRPr="00FF6F15" w:rsidRDefault="0016760A">
      <w:pPr>
        <w:pStyle w:val="Odsekzoznamu"/>
        <w:widowControl w:val="0"/>
        <w:numPr>
          <w:ilvl w:val="0"/>
          <w:numId w:val="769"/>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Bežné opravy v byte súvisiace s jeho užívaním a náklady spojené s bežnou údržbou zabezpečuje a platí nájomník. Pojem bežných opráv a nákladov spojených s bežnou údržbou ustanoví vláda Slovenskej republiky nariadením</w:t>
      </w:r>
      <w:r w:rsidR="00093F5C" w:rsidRPr="00FF6F15">
        <w:rPr>
          <w:rFonts w:ascii="Times New Roman" w:hAnsi="Times New Roman" w:cs="Times New Roman"/>
          <w:bCs/>
          <w:sz w:val="24"/>
          <w:szCs w:val="24"/>
        </w:rPr>
        <w:t>.</w:t>
      </w:r>
    </w:p>
    <w:p w14:paraId="633BDA23" w14:textId="77777777" w:rsidR="00093F5C" w:rsidRPr="00FF6F15" w:rsidRDefault="00093F5C">
      <w:pPr>
        <w:spacing w:after="0" w:line="240" w:lineRule="auto"/>
        <w:jc w:val="both"/>
        <w:textAlignment w:val="top"/>
        <w:rPr>
          <w:b/>
        </w:rPr>
      </w:pPr>
    </w:p>
    <w:p w14:paraId="0A2C5E30" w14:textId="7D6FAAE5" w:rsidR="00093F5C" w:rsidRPr="00FF6F15" w:rsidRDefault="00093F5C" w:rsidP="006610FD">
      <w:pPr>
        <w:pStyle w:val="Nadpis6"/>
      </w:pPr>
    </w:p>
    <w:p w14:paraId="60A58E2A" w14:textId="45920CA8" w:rsidR="00E90A7C" w:rsidRPr="00FF6F15" w:rsidRDefault="00E90A7C">
      <w:pPr>
        <w:spacing w:after="0" w:line="240" w:lineRule="auto"/>
        <w:jc w:val="center"/>
        <w:textAlignment w:val="top"/>
      </w:pPr>
      <w:r w:rsidRPr="00FF6F15">
        <w:t>Práva a povinnosti nájomníka</w:t>
      </w:r>
    </w:p>
    <w:p w14:paraId="51EAAB6E" w14:textId="77777777" w:rsidR="00AC5022" w:rsidRPr="00FF6F15" w:rsidRDefault="00AC5022">
      <w:pPr>
        <w:spacing w:after="0" w:line="240" w:lineRule="auto"/>
        <w:jc w:val="both"/>
        <w:textAlignment w:val="top"/>
        <w:rPr>
          <w:b/>
        </w:rPr>
      </w:pPr>
    </w:p>
    <w:p w14:paraId="6326195F" w14:textId="3C555CD8" w:rsidR="00093F5C" w:rsidRPr="00FF6F15" w:rsidRDefault="0016760A">
      <w:pPr>
        <w:pStyle w:val="Odsekzoznamu"/>
        <w:widowControl w:val="0"/>
        <w:numPr>
          <w:ilvl w:val="0"/>
          <w:numId w:val="770"/>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Nájomník je povinný užívať byt, spoločné priestory a zariadenia domu riadne v súlade s nájomnou zmluvou; je povinný dbať na to, aby sa pri výkone jeho práv vytvorilo v dome prostredie zabezpečujúce ostatným užívateľom domu nerušený výkon ich práv</w:t>
      </w:r>
      <w:r w:rsidR="00093F5C" w:rsidRPr="00FF6F15">
        <w:rPr>
          <w:rFonts w:ascii="Times New Roman" w:hAnsi="Times New Roman" w:cs="Times New Roman"/>
          <w:bCs/>
          <w:sz w:val="24"/>
          <w:szCs w:val="24"/>
        </w:rPr>
        <w:t>.</w:t>
      </w:r>
    </w:p>
    <w:p w14:paraId="53A4FB80" w14:textId="77777777" w:rsidR="008E223F" w:rsidRPr="00FF6F15" w:rsidRDefault="008E223F">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47A84BB8" w14:textId="6AEA0987" w:rsidR="00093F5C" w:rsidRPr="00FF6F15" w:rsidRDefault="0016760A">
      <w:pPr>
        <w:pStyle w:val="Odsekzoznamu"/>
        <w:widowControl w:val="0"/>
        <w:numPr>
          <w:ilvl w:val="0"/>
          <w:numId w:val="770"/>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Nájomník je oprávnený byt užívať byt na výkon povolania alebo podnikania len so súhlasom prenajímateľa. Ak tomu nebráni dôvod osobitného zreteľa, prenajímateľ nie je oprávnený súhlas odmietnuť</w:t>
      </w:r>
      <w:r w:rsidR="00093F5C" w:rsidRPr="00FF6F15">
        <w:rPr>
          <w:rFonts w:ascii="Times New Roman" w:hAnsi="Times New Roman" w:cs="Times New Roman"/>
          <w:sz w:val="24"/>
          <w:szCs w:val="24"/>
        </w:rPr>
        <w:t>.</w:t>
      </w:r>
    </w:p>
    <w:p w14:paraId="69A71127" w14:textId="77777777" w:rsidR="008E223F" w:rsidRPr="00FF6F15" w:rsidRDefault="008E223F">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1E6DB580" w14:textId="0CDF18B1" w:rsidR="00093F5C" w:rsidRPr="00FF6F15" w:rsidRDefault="0016760A">
      <w:pPr>
        <w:pStyle w:val="Odsekzoznamu"/>
        <w:widowControl w:val="0"/>
        <w:numPr>
          <w:ilvl w:val="0"/>
          <w:numId w:val="770"/>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Nájomník je oprávnený v byte chovať zviera iba so súhlasom prenajímateľa</w:t>
      </w:r>
      <w:r w:rsidR="00093F5C" w:rsidRPr="00FF6F15">
        <w:rPr>
          <w:rFonts w:ascii="Times New Roman" w:hAnsi="Times New Roman" w:cs="Times New Roman"/>
          <w:sz w:val="24"/>
          <w:szCs w:val="24"/>
        </w:rPr>
        <w:t xml:space="preserve">. </w:t>
      </w:r>
    </w:p>
    <w:p w14:paraId="549E3732" w14:textId="77777777" w:rsidR="001438D9" w:rsidRPr="00FF6F15" w:rsidRDefault="001438D9">
      <w:pPr>
        <w:pStyle w:val="Nadpis"/>
        <w:spacing w:before="0" w:after="0"/>
        <w:jc w:val="center"/>
        <w:rPr>
          <w:rFonts w:ascii="Times New Roman" w:hAnsi="Times New Roman" w:cs="Times New Roman"/>
          <w:bCs/>
          <w:color w:val="auto"/>
          <w:sz w:val="24"/>
          <w:szCs w:val="24"/>
        </w:rPr>
      </w:pPr>
    </w:p>
    <w:p w14:paraId="5070707A" w14:textId="15D7AF28" w:rsidR="00EB571B" w:rsidRPr="00FF6F15" w:rsidRDefault="00EB571B" w:rsidP="006610FD">
      <w:pPr>
        <w:pStyle w:val="Nadpis6"/>
      </w:pPr>
    </w:p>
    <w:p w14:paraId="082ACF78" w14:textId="3B8E80F0" w:rsidR="00EB571B" w:rsidRPr="00FF6F15" w:rsidRDefault="00EB571B">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color w:val="auto"/>
          <w:sz w:val="24"/>
        </w:rPr>
        <w:t>Úpravy bytu z dôvodu zmeny zdravotného stavu nájomníka</w:t>
      </w:r>
    </w:p>
    <w:p w14:paraId="0B476E4F" w14:textId="77777777" w:rsidR="008E223F" w:rsidRPr="00FF6F15" w:rsidRDefault="008E223F">
      <w:pPr>
        <w:pStyle w:val="Zkladntext"/>
        <w:spacing w:before="0" w:after="0" w:line="240" w:lineRule="auto"/>
        <w:rPr>
          <w:rFonts w:ascii="Times New Roman" w:hAnsi="Times New Roman" w:cs="Times New Roman"/>
          <w:sz w:val="24"/>
          <w:szCs w:val="24"/>
          <w:lang w:eastAsia="sk-SK"/>
        </w:rPr>
      </w:pPr>
    </w:p>
    <w:p w14:paraId="7BE238FB" w14:textId="4C952A9B" w:rsidR="00093F5C" w:rsidRPr="00FF6F15" w:rsidRDefault="0016760A">
      <w:pPr>
        <w:pStyle w:val="Odsekzoznamu"/>
        <w:numPr>
          <w:ilvl w:val="0"/>
          <w:numId w:val="771"/>
        </w:numPr>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Ak sa nájomníkovi alebo členovi jeho domácnosti zmení zdravotný stav natoľko, že pre riadne užívan</w:t>
      </w:r>
      <w:r w:rsidR="002E0408">
        <w:rPr>
          <w:rFonts w:ascii="Times New Roman" w:hAnsi="Times New Roman" w:cs="Times New Roman"/>
          <w:sz w:val="24"/>
          <w:szCs w:val="24"/>
        </w:rPr>
        <w:t>ie bytu je nevyhnutné vykonať v</w:t>
      </w:r>
      <w:r w:rsidRPr="002057AC">
        <w:rPr>
          <w:rFonts w:ascii="Times New Roman" w:hAnsi="Times New Roman" w:cs="Times New Roman"/>
          <w:sz w:val="24"/>
          <w:szCs w:val="24"/>
        </w:rPr>
        <w:t xml:space="preserve"> byte úpravy, je prenajímateľ oprávnený vykonanie úpravy bytu z vážneho dôvodu odmietnuť</w:t>
      </w:r>
      <w:r w:rsidR="00093F5C" w:rsidRPr="00FF6F15">
        <w:rPr>
          <w:rFonts w:ascii="Times New Roman" w:hAnsi="Times New Roman" w:cs="Times New Roman"/>
          <w:bCs/>
          <w:sz w:val="24"/>
          <w:szCs w:val="24"/>
        </w:rPr>
        <w:t>.</w:t>
      </w:r>
    </w:p>
    <w:p w14:paraId="68F212C5" w14:textId="77777777" w:rsidR="008E223F" w:rsidRPr="00FF6F15" w:rsidRDefault="008E223F">
      <w:pPr>
        <w:pStyle w:val="Odsekzoznamu"/>
        <w:spacing w:after="0" w:line="240" w:lineRule="auto"/>
        <w:ind w:left="714"/>
        <w:jc w:val="both"/>
        <w:rPr>
          <w:rFonts w:ascii="Times New Roman" w:hAnsi="Times New Roman" w:cs="Times New Roman"/>
          <w:bCs/>
          <w:sz w:val="24"/>
          <w:szCs w:val="24"/>
        </w:rPr>
      </w:pPr>
    </w:p>
    <w:p w14:paraId="30B0F96F" w14:textId="69C8DF0B" w:rsidR="00093F5C" w:rsidRPr="00FF6F15" w:rsidRDefault="0016760A">
      <w:pPr>
        <w:pStyle w:val="Odsekzoznamu"/>
        <w:numPr>
          <w:ilvl w:val="0"/>
          <w:numId w:val="771"/>
        </w:numPr>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Úpravy bytu podľa odseku 1 sa vykonajú na náklady nájomníka</w:t>
      </w:r>
      <w:r w:rsidR="00093F5C" w:rsidRPr="00FF6F15">
        <w:rPr>
          <w:rFonts w:ascii="Times New Roman" w:hAnsi="Times New Roman" w:cs="Times New Roman"/>
          <w:bCs/>
          <w:sz w:val="24"/>
          <w:szCs w:val="24"/>
        </w:rPr>
        <w:t>.</w:t>
      </w:r>
    </w:p>
    <w:p w14:paraId="1F2DD7FF" w14:textId="77777777" w:rsidR="008E223F" w:rsidRPr="00FF6F15" w:rsidRDefault="008E223F">
      <w:pPr>
        <w:pStyle w:val="Odsekzoznamu"/>
        <w:spacing w:after="0" w:line="240" w:lineRule="auto"/>
        <w:rPr>
          <w:rFonts w:ascii="Times New Roman" w:hAnsi="Times New Roman" w:cs="Times New Roman"/>
          <w:bCs/>
          <w:sz w:val="24"/>
          <w:szCs w:val="24"/>
        </w:rPr>
      </w:pPr>
    </w:p>
    <w:p w14:paraId="105DE1BB" w14:textId="1A60C159" w:rsidR="00093F5C" w:rsidRPr="00FF6F15" w:rsidRDefault="0016760A">
      <w:pPr>
        <w:pStyle w:val="Odsekzoznamu"/>
        <w:numPr>
          <w:ilvl w:val="0"/>
          <w:numId w:val="771"/>
        </w:numPr>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Pri skončení nájmu je nájomník povinný uviesť byt na vlas</w:t>
      </w:r>
      <w:r w:rsidR="002E0408">
        <w:rPr>
          <w:rFonts w:ascii="Times New Roman" w:hAnsi="Times New Roman" w:cs="Times New Roman"/>
          <w:sz w:val="24"/>
          <w:szCs w:val="24"/>
        </w:rPr>
        <w:t>tné náklady do pôvodného stavu;</w:t>
      </w:r>
      <w:r w:rsidRPr="002057AC">
        <w:rPr>
          <w:rFonts w:ascii="Times New Roman" w:hAnsi="Times New Roman" w:cs="Times New Roman"/>
          <w:sz w:val="24"/>
          <w:szCs w:val="24"/>
        </w:rPr>
        <w:t xml:space="preserve"> ibaže prenajímateľ nájomníkovi oznámi, že na uvedení veci do pôvodného stavu netrvá</w:t>
      </w:r>
      <w:r w:rsidR="00093F5C" w:rsidRPr="00FF6F15">
        <w:rPr>
          <w:rFonts w:ascii="Times New Roman" w:hAnsi="Times New Roman" w:cs="Times New Roman"/>
          <w:bCs/>
          <w:sz w:val="24"/>
          <w:szCs w:val="24"/>
        </w:rPr>
        <w:t xml:space="preserve">. </w:t>
      </w:r>
    </w:p>
    <w:p w14:paraId="3D87EDC3" w14:textId="77777777" w:rsidR="00180D90" w:rsidRPr="00FF6F15" w:rsidRDefault="00180D90">
      <w:pPr>
        <w:autoSpaceDE w:val="0"/>
        <w:autoSpaceDN w:val="0"/>
        <w:adjustRightInd w:val="0"/>
        <w:spacing w:after="0" w:line="240" w:lineRule="auto"/>
        <w:contextualSpacing/>
        <w:jc w:val="center"/>
        <w:rPr>
          <w:bCs/>
        </w:rPr>
      </w:pPr>
    </w:p>
    <w:p w14:paraId="1DE3A9D9" w14:textId="30486B1E" w:rsidR="00093F5C" w:rsidRPr="00FF6F15" w:rsidRDefault="00093F5C" w:rsidP="006610FD">
      <w:pPr>
        <w:pStyle w:val="Nadpis6"/>
      </w:pPr>
    </w:p>
    <w:p w14:paraId="2E8A61E3" w14:textId="020EFE23" w:rsidR="00EB571B" w:rsidRPr="00FF6F15" w:rsidRDefault="0016760A">
      <w:pPr>
        <w:pStyle w:val="Nadpis"/>
        <w:spacing w:before="0" w:after="0"/>
        <w:contextualSpacing/>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 xml:space="preserve">Návštevy a </w:t>
      </w:r>
      <w:r w:rsidR="00C75661" w:rsidRPr="00FF6F15">
        <w:rPr>
          <w:rFonts w:ascii="Times New Roman" w:hAnsi="Times New Roman" w:cs="Times New Roman"/>
          <w:bCs/>
          <w:color w:val="auto"/>
          <w:sz w:val="24"/>
          <w:szCs w:val="24"/>
        </w:rPr>
        <w:t>p</w:t>
      </w:r>
      <w:r w:rsidR="00EB571B" w:rsidRPr="00FF6F15">
        <w:rPr>
          <w:rFonts w:ascii="Times New Roman" w:hAnsi="Times New Roman" w:cs="Times New Roman"/>
          <w:bCs/>
          <w:color w:val="auto"/>
          <w:sz w:val="24"/>
          <w:szCs w:val="24"/>
        </w:rPr>
        <w:t>očet členov domácnosti nájomníka</w:t>
      </w:r>
    </w:p>
    <w:p w14:paraId="6E66472C" w14:textId="77777777" w:rsidR="008E223F" w:rsidRPr="00FF6F15" w:rsidRDefault="008E223F">
      <w:pPr>
        <w:autoSpaceDE w:val="0"/>
        <w:autoSpaceDN w:val="0"/>
        <w:adjustRightInd w:val="0"/>
        <w:spacing w:after="0" w:line="240" w:lineRule="auto"/>
        <w:contextualSpacing/>
        <w:jc w:val="both"/>
        <w:rPr>
          <w:b/>
        </w:rPr>
      </w:pPr>
    </w:p>
    <w:p w14:paraId="41F7A40D" w14:textId="4CB0B763" w:rsidR="00093F5C" w:rsidRPr="00FF6F15" w:rsidRDefault="00C75661" w:rsidP="00796FFC">
      <w:pPr>
        <w:widowControl w:val="0"/>
        <w:numPr>
          <w:ilvl w:val="0"/>
          <w:numId w:val="772"/>
        </w:numPr>
        <w:autoSpaceDE w:val="0"/>
        <w:autoSpaceDN w:val="0"/>
        <w:adjustRightInd w:val="0"/>
        <w:spacing w:after="0" w:line="240" w:lineRule="auto"/>
        <w:ind w:left="714" w:hanging="357"/>
        <w:contextualSpacing/>
        <w:jc w:val="both"/>
      </w:pPr>
      <w:r w:rsidRPr="00FF6F15">
        <w:t>Zmenu počtu členov domácnosti nájomníka je nájomník povinný oznámiť prenajímateľovi bez zbytočného odkladu</w:t>
      </w:r>
      <w:r w:rsidR="00093F5C" w:rsidRPr="00FF6F15">
        <w:t>.</w:t>
      </w:r>
      <w:r w:rsidR="005733E3" w:rsidRPr="005733E3">
        <w:t xml:space="preserve"> Pri zmene počtu členov domácnosti je prenajímateľ oprávnený primerane upraviť úhradu za plnenia poskytované s užívaním bytu</w:t>
      </w:r>
      <w:r w:rsidR="005733E3">
        <w:t>.</w:t>
      </w:r>
    </w:p>
    <w:p w14:paraId="70E34D7E" w14:textId="77777777" w:rsidR="008E223F" w:rsidRPr="00FF6F15" w:rsidRDefault="008E223F">
      <w:pPr>
        <w:widowControl w:val="0"/>
        <w:autoSpaceDE w:val="0"/>
        <w:autoSpaceDN w:val="0"/>
        <w:adjustRightInd w:val="0"/>
        <w:spacing w:after="0" w:line="240" w:lineRule="auto"/>
        <w:ind w:left="714"/>
        <w:contextualSpacing/>
        <w:jc w:val="both"/>
      </w:pPr>
    </w:p>
    <w:p w14:paraId="545D65BB" w14:textId="53D34E57" w:rsidR="00093F5C" w:rsidRPr="00FF6F15" w:rsidRDefault="00C75661">
      <w:pPr>
        <w:widowControl w:val="0"/>
        <w:numPr>
          <w:ilvl w:val="0"/>
          <w:numId w:val="772"/>
        </w:numPr>
        <w:autoSpaceDE w:val="0"/>
        <w:autoSpaceDN w:val="0"/>
        <w:adjustRightInd w:val="0"/>
        <w:spacing w:after="0" w:line="240" w:lineRule="auto"/>
        <w:ind w:left="714" w:hanging="357"/>
        <w:contextualSpacing/>
        <w:jc w:val="both"/>
      </w:pPr>
      <w:r w:rsidRPr="00FF6F15">
        <w:t xml:space="preserve">Prenajímateľ je oprávnený žiadať, aby celkový počet osôb v domácnosti nájomníka nebol vyšší než je primerané vzhľadom k veľkosti a vybaveniu bytu, najmä aby všetky osoby žili v byte v obvykle pohodlných a hygienicky vyhovujúcich podmienkach; do </w:t>
      </w:r>
      <w:r w:rsidRPr="00FF6F15">
        <w:lastRenderedPageBreak/>
        <w:t>celkového počtu osôb nemožno započítať maloleté dieťa, ktoré je na nájomníka odkázané osobnou starostlivosťou alebo výživou</w:t>
      </w:r>
      <w:r w:rsidR="00093F5C" w:rsidRPr="00FF6F15">
        <w:t xml:space="preserve">.  </w:t>
      </w:r>
    </w:p>
    <w:p w14:paraId="79CD5DD9" w14:textId="77777777" w:rsidR="008E223F" w:rsidRPr="00FF6F15" w:rsidRDefault="008E223F">
      <w:pPr>
        <w:widowControl w:val="0"/>
        <w:autoSpaceDE w:val="0"/>
        <w:autoSpaceDN w:val="0"/>
        <w:adjustRightInd w:val="0"/>
        <w:spacing w:after="0" w:line="240" w:lineRule="auto"/>
        <w:ind w:left="714"/>
        <w:contextualSpacing/>
        <w:jc w:val="both"/>
      </w:pPr>
    </w:p>
    <w:p w14:paraId="1E149D10" w14:textId="5A41F808" w:rsidR="00093F5C" w:rsidRPr="00FF6F15" w:rsidRDefault="00C75661">
      <w:pPr>
        <w:widowControl w:val="0"/>
        <w:numPr>
          <w:ilvl w:val="0"/>
          <w:numId w:val="772"/>
        </w:numPr>
        <w:autoSpaceDE w:val="0"/>
        <w:autoSpaceDN w:val="0"/>
        <w:adjustRightInd w:val="0"/>
        <w:spacing w:after="0" w:line="240" w:lineRule="auto"/>
        <w:ind w:left="714" w:hanging="357"/>
        <w:jc w:val="both"/>
      </w:pPr>
      <w:r w:rsidRPr="00FF6F15">
        <w:t>Ak nájomník nevyhovie žiadosti prenajímateľa podľa odseku 2, hrubo tým porušuje svoje povinnosti z nájmu</w:t>
      </w:r>
      <w:r w:rsidR="00093F5C" w:rsidRPr="00FF6F15">
        <w:t>.</w:t>
      </w:r>
    </w:p>
    <w:p w14:paraId="36D21B5C" w14:textId="77777777" w:rsidR="008E223F" w:rsidRPr="00FF6F15" w:rsidRDefault="008E223F">
      <w:pPr>
        <w:widowControl w:val="0"/>
        <w:autoSpaceDE w:val="0"/>
        <w:autoSpaceDN w:val="0"/>
        <w:adjustRightInd w:val="0"/>
        <w:spacing w:after="0" w:line="240" w:lineRule="auto"/>
        <w:ind w:left="714"/>
        <w:jc w:val="both"/>
      </w:pPr>
    </w:p>
    <w:p w14:paraId="17DA3865" w14:textId="124807D5" w:rsidR="00093F5C" w:rsidRPr="00FF6F15" w:rsidRDefault="00C75661">
      <w:pPr>
        <w:widowControl w:val="0"/>
        <w:numPr>
          <w:ilvl w:val="0"/>
          <w:numId w:val="772"/>
        </w:numPr>
        <w:autoSpaceDE w:val="0"/>
        <w:autoSpaceDN w:val="0"/>
        <w:adjustRightInd w:val="0"/>
        <w:spacing w:after="0" w:line="240" w:lineRule="auto"/>
        <w:ind w:left="714" w:hanging="357"/>
        <w:jc w:val="both"/>
        <w:rPr>
          <w:bCs/>
        </w:rPr>
      </w:pPr>
      <w:r w:rsidRPr="00FF6F15">
        <w:t>Nájomník má právo v byte prijímať návštevy, ak tým nenarušuje poriadok v dome alebo neohrozuje ostatných vo výkone ich práv</w:t>
      </w:r>
      <w:r w:rsidR="00093F5C" w:rsidRPr="00FF6F15">
        <w:t>.</w:t>
      </w:r>
    </w:p>
    <w:p w14:paraId="398D9DFE" w14:textId="77777777" w:rsidR="00364C19" w:rsidRPr="00FF6F15" w:rsidRDefault="00364C19" w:rsidP="00364C19">
      <w:pPr>
        <w:widowControl w:val="0"/>
        <w:autoSpaceDE w:val="0"/>
        <w:autoSpaceDN w:val="0"/>
        <w:adjustRightInd w:val="0"/>
        <w:spacing w:after="0" w:line="240" w:lineRule="auto"/>
        <w:ind w:left="714"/>
        <w:jc w:val="both"/>
        <w:rPr>
          <w:bCs/>
        </w:rPr>
      </w:pPr>
    </w:p>
    <w:p w14:paraId="29B23C68" w14:textId="2F2B9312"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Spoločný nájom bytu</w:t>
      </w:r>
    </w:p>
    <w:p w14:paraId="35C420B9"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402822DD" w14:textId="173EEB8C" w:rsidR="00093F5C" w:rsidRPr="00FF6F15" w:rsidRDefault="00093F5C" w:rsidP="006610FD">
      <w:pPr>
        <w:pStyle w:val="Nadpis6"/>
      </w:pPr>
    </w:p>
    <w:p w14:paraId="4A4D225D" w14:textId="1570F553" w:rsidR="00F62BEE" w:rsidRPr="00FF6F15" w:rsidRDefault="00F62BEE">
      <w:pPr>
        <w:autoSpaceDE w:val="0"/>
        <w:autoSpaceDN w:val="0"/>
        <w:adjustRightInd w:val="0"/>
        <w:spacing w:after="0" w:line="240" w:lineRule="auto"/>
        <w:jc w:val="center"/>
        <w:rPr>
          <w:bCs/>
        </w:rPr>
      </w:pPr>
      <w:r w:rsidRPr="00FF6F15">
        <w:rPr>
          <w:bCs/>
        </w:rPr>
        <w:t>Základné ustanovenia</w:t>
      </w:r>
    </w:p>
    <w:p w14:paraId="5A6CF591" w14:textId="77777777" w:rsidR="008E223F" w:rsidRPr="00FF6F15" w:rsidRDefault="008E223F">
      <w:pPr>
        <w:autoSpaceDE w:val="0"/>
        <w:autoSpaceDN w:val="0"/>
        <w:adjustRightInd w:val="0"/>
        <w:spacing w:after="0" w:line="240" w:lineRule="auto"/>
        <w:jc w:val="both"/>
        <w:rPr>
          <w:b/>
          <w:bCs/>
        </w:rPr>
      </w:pPr>
    </w:p>
    <w:p w14:paraId="5ECE40F7" w14:textId="59CA8698" w:rsidR="00093F5C" w:rsidRPr="00FF6F15" w:rsidRDefault="00093F5C">
      <w:pPr>
        <w:pStyle w:val="Odsekzoznamu"/>
        <w:widowControl w:val="0"/>
        <w:numPr>
          <w:ilvl w:val="0"/>
          <w:numId w:val="773"/>
        </w:numPr>
        <w:autoSpaceDE w:val="0"/>
        <w:autoSpaceDN w:val="0"/>
        <w:adjustRightInd w:val="0"/>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Byt môže byť v spoločnom nájme viacerých osôb. </w:t>
      </w:r>
    </w:p>
    <w:p w14:paraId="499A49BD" w14:textId="77777777" w:rsidR="008E223F" w:rsidRPr="00FF6F15" w:rsidRDefault="008E223F">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299F24EA" w14:textId="77777777" w:rsidR="00093F5C" w:rsidRPr="00FF6F15" w:rsidRDefault="00093F5C">
      <w:pPr>
        <w:pStyle w:val="Odsekzoznamu"/>
        <w:widowControl w:val="0"/>
        <w:numPr>
          <w:ilvl w:val="0"/>
          <w:numId w:val="773"/>
        </w:numPr>
        <w:autoSpaceDE w:val="0"/>
        <w:autoSpaceDN w:val="0"/>
        <w:adjustRightInd w:val="0"/>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 družstevnom byte môže spoločný nájom vzniknúť len medzi manželmi.</w:t>
      </w:r>
    </w:p>
    <w:p w14:paraId="186FFA0C" w14:textId="77777777" w:rsidR="001438D9" w:rsidRPr="00FF6F15" w:rsidRDefault="001438D9">
      <w:pPr>
        <w:autoSpaceDE w:val="0"/>
        <w:autoSpaceDN w:val="0"/>
        <w:adjustRightInd w:val="0"/>
        <w:spacing w:after="0" w:line="240" w:lineRule="auto"/>
        <w:jc w:val="center"/>
        <w:rPr>
          <w:bCs/>
        </w:rPr>
      </w:pPr>
      <w:bookmarkStart w:id="893" w:name="_Hlk182813289"/>
    </w:p>
    <w:p w14:paraId="1D7A17CB" w14:textId="46835F36" w:rsidR="00093F5C" w:rsidRPr="00FF6F15" w:rsidRDefault="00093F5C" w:rsidP="006610FD">
      <w:pPr>
        <w:pStyle w:val="Nadpis6"/>
      </w:pPr>
    </w:p>
    <w:p w14:paraId="09B47117" w14:textId="08998C8A" w:rsidR="00F62BEE" w:rsidRPr="00FF6F15" w:rsidRDefault="00F62BEE">
      <w:pPr>
        <w:autoSpaceDE w:val="0"/>
        <w:autoSpaceDN w:val="0"/>
        <w:adjustRightInd w:val="0"/>
        <w:spacing w:after="0" w:line="240" w:lineRule="auto"/>
        <w:jc w:val="center"/>
        <w:rPr>
          <w:bCs/>
        </w:rPr>
      </w:pPr>
      <w:r w:rsidRPr="00FF6F15">
        <w:rPr>
          <w:bCs/>
        </w:rPr>
        <w:t>Vybavovanie bežných vecí a ostatných vecí</w:t>
      </w:r>
    </w:p>
    <w:p w14:paraId="521BA676" w14:textId="77777777" w:rsidR="008E223F" w:rsidRPr="00FF6F15" w:rsidRDefault="008E223F">
      <w:pPr>
        <w:autoSpaceDE w:val="0"/>
        <w:autoSpaceDN w:val="0"/>
        <w:adjustRightInd w:val="0"/>
        <w:spacing w:after="0" w:line="240" w:lineRule="auto"/>
        <w:jc w:val="both"/>
        <w:rPr>
          <w:b/>
          <w:bCs/>
        </w:rPr>
      </w:pPr>
    </w:p>
    <w:p w14:paraId="7E9225EB" w14:textId="5B76EDD2" w:rsidR="00F62BEE" w:rsidRPr="00FF6F15" w:rsidRDefault="00C75661">
      <w:pPr>
        <w:pStyle w:val="Odsekzoznamu"/>
        <w:widowControl w:val="0"/>
        <w:numPr>
          <w:ilvl w:val="0"/>
          <w:numId w:val="774"/>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Bežné veci týkajúce sa spoločného nájmu bytu môže vybavovať každý zo spoločných nájomníkov</w:t>
      </w:r>
      <w:r w:rsidR="00093F5C" w:rsidRPr="00FF6F15">
        <w:rPr>
          <w:rFonts w:ascii="Times New Roman" w:hAnsi="Times New Roman" w:cs="Times New Roman"/>
          <w:bCs/>
          <w:sz w:val="24"/>
          <w:szCs w:val="24"/>
        </w:rPr>
        <w:t xml:space="preserve">. </w:t>
      </w:r>
    </w:p>
    <w:p w14:paraId="18F825C7" w14:textId="77777777" w:rsidR="00F62BEE" w:rsidRPr="00FF6F15" w:rsidRDefault="00F62BEE">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6FEF9352" w14:textId="7C8E6521" w:rsidR="00093F5C" w:rsidRPr="00FF6F15" w:rsidRDefault="00C75661">
      <w:pPr>
        <w:pStyle w:val="Odsekzoznamu"/>
        <w:widowControl w:val="0"/>
        <w:numPr>
          <w:ilvl w:val="0"/>
          <w:numId w:val="774"/>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Ak nejde o bežné veci, vyžaduje sa súhlas všetkých spoločných nájomníkov</w:t>
      </w:r>
      <w:r w:rsidR="00F62BEE" w:rsidRPr="00FF6F15">
        <w:rPr>
          <w:rFonts w:ascii="Times New Roman" w:hAnsi="Times New Roman" w:cs="Times New Roman"/>
          <w:bCs/>
          <w:sz w:val="24"/>
          <w:szCs w:val="24"/>
        </w:rPr>
        <w:t xml:space="preserve">. </w:t>
      </w:r>
    </w:p>
    <w:p w14:paraId="125D467B" w14:textId="77777777" w:rsidR="008E223F" w:rsidRPr="00FF6F15" w:rsidRDefault="008E223F">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bookmarkEnd w:id="893"/>
    <w:p w14:paraId="580C7F7A" w14:textId="74A071C5" w:rsidR="00F62BEE" w:rsidRPr="00FF6F15" w:rsidRDefault="00C75661">
      <w:pPr>
        <w:pStyle w:val="Odsekzoznamu"/>
        <w:widowControl w:val="0"/>
        <w:numPr>
          <w:ilvl w:val="0"/>
          <w:numId w:val="774"/>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Ak je právny úkon v rozpore s odsekom 2, môže ho ktorýkoľvek spoločný nájomník zrušiť, ak adresát právneho úkonu vedel alebo musel vedieť o tomto rozpore</w:t>
      </w:r>
      <w:r w:rsidR="00F62BEE" w:rsidRPr="00FF6F15">
        <w:rPr>
          <w:rFonts w:ascii="Times New Roman" w:hAnsi="Times New Roman" w:cs="Times New Roman"/>
          <w:bCs/>
          <w:sz w:val="24"/>
          <w:szCs w:val="24"/>
        </w:rPr>
        <w:t>.</w:t>
      </w:r>
    </w:p>
    <w:p w14:paraId="372C1C1C" w14:textId="77777777" w:rsidR="00F62BEE" w:rsidRPr="00FF6F15" w:rsidRDefault="00F62BEE" w:rsidP="008E1AD9">
      <w:pPr>
        <w:pStyle w:val="Odsekzoznamu"/>
        <w:spacing w:after="0" w:line="240" w:lineRule="auto"/>
        <w:rPr>
          <w:rFonts w:ascii="Times New Roman" w:hAnsi="Times New Roman" w:cs="Times New Roman"/>
          <w:bCs/>
          <w:sz w:val="24"/>
          <w:szCs w:val="24"/>
        </w:rPr>
      </w:pPr>
    </w:p>
    <w:p w14:paraId="54F3A30E" w14:textId="1AFD4121" w:rsidR="00093F5C" w:rsidRPr="00FF6F15" w:rsidRDefault="00C75661" w:rsidP="000A23AC">
      <w:pPr>
        <w:pStyle w:val="Odsekzoznamu"/>
        <w:widowControl w:val="0"/>
        <w:numPr>
          <w:ilvl w:val="0"/>
          <w:numId w:val="774"/>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Z právnych úkonov týkajúcich sa spoločného nájmu bytu sú oprávnení a povinní všetci spoloční nájomníci spoločne a nerozdielne</w:t>
      </w:r>
      <w:r w:rsidR="00093F5C" w:rsidRPr="00FF6F15">
        <w:rPr>
          <w:rFonts w:ascii="Times New Roman" w:hAnsi="Times New Roman" w:cs="Times New Roman"/>
          <w:bCs/>
          <w:sz w:val="24"/>
          <w:szCs w:val="24"/>
        </w:rPr>
        <w:t>.</w:t>
      </w:r>
    </w:p>
    <w:p w14:paraId="21C32A14" w14:textId="77777777" w:rsidR="00093F5C" w:rsidRPr="00FF6F15" w:rsidRDefault="00093F5C" w:rsidP="00377F3A">
      <w:pPr>
        <w:autoSpaceDE w:val="0"/>
        <w:autoSpaceDN w:val="0"/>
        <w:adjustRightInd w:val="0"/>
        <w:spacing w:after="0" w:line="240" w:lineRule="auto"/>
        <w:jc w:val="both"/>
        <w:rPr>
          <w:b/>
          <w:bCs/>
        </w:rPr>
      </w:pPr>
    </w:p>
    <w:p w14:paraId="5731FA82" w14:textId="249609BD" w:rsidR="00093F5C" w:rsidRPr="00FF6F15" w:rsidRDefault="00093F5C" w:rsidP="006610FD">
      <w:pPr>
        <w:pStyle w:val="Nadpis6"/>
      </w:pPr>
    </w:p>
    <w:p w14:paraId="25FCA204" w14:textId="31248F0E" w:rsidR="00F62BEE" w:rsidRPr="00FF6F15" w:rsidRDefault="00F62BEE" w:rsidP="00C26E59">
      <w:pPr>
        <w:autoSpaceDE w:val="0"/>
        <w:autoSpaceDN w:val="0"/>
        <w:adjustRightInd w:val="0"/>
        <w:spacing w:after="0" w:line="240" w:lineRule="auto"/>
        <w:jc w:val="center"/>
        <w:rPr>
          <w:bCs/>
        </w:rPr>
      </w:pPr>
      <w:r w:rsidRPr="00FF6F15">
        <w:rPr>
          <w:bCs/>
        </w:rPr>
        <w:t>Spor o práva a povinnosti a zrušenie spoločného nájmu súdom</w:t>
      </w:r>
    </w:p>
    <w:p w14:paraId="5815A7B7" w14:textId="77777777" w:rsidR="008E223F" w:rsidRPr="00FF6F15" w:rsidRDefault="008E223F" w:rsidP="00050381">
      <w:pPr>
        <w:autoSpaceDE w:val="0"/>
        <w:autoSpaceDN w:val="0"/>
        <w:adjustRightInd w:val="0"/>
        <w:spacing w:after="0" w:line="240" w:lineRule="auto"/>
        <w:jc w:val="center"/>
        <w:rPr>
          <w:b/>
          <w:bCs/>
        </w:rPr>
      </w:pPr>
    </w:p>
    <w:p w14:paraId="336444BD" w14:textId="3B475975" w:rsidR="00093F5C" w:rsidRPr="00FF6F15" w:rsidRDefault="00C75661" w:rsidP="00A84808">
      <w:pPr>
        <w:pStyle w:val="Odsekzoznamu"/>
        <w:widowControl w:val="0"/>
        <w:numPr>
          <w:ilvl w:val="0"/>
          <w:numId w:val="775"/>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Ak medzi spoločnými nájomníkmi dôjde k nezhode o právach a povinnostiach vyplývajúcich zo spoločného nájmu bytu, rozhodne na návrh niektorého z nich súd</w:t>
      </w:r>
    </w:p>
    <w:p w14:paraId="0365ED45" w14:textId="77777777" w:rsidR="008E223F" w:rsidRPr="00FF6F15" w:rsidRDefault="008E223F" w:rsidP="004216B4">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28ADD5A3" w14:textId="17B4193C" w:rsidR="00093F5C" w:rsidRPr="00FF6F15" w:rsidRDefault="00C75661" w:rsidP="007971AC">
      <w:pPr>
        <w:pStyle w:val="Odsekzoznamu"/>
        <w:widowControl w:val="0"/>
        <w:numPr>
          <w:ilvl w:val="0"/>
          <w:numId w:val="775"/>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V prípadoch hodných osobitného zreteľa, môže súd na návrh spoločného nájomníka právo spoločného nájmu bytu zrušiť. Súd zároveň určí, ktorý zo spoločných nájomníkov môže byt ďalej užívať</w:t>
      </w:r>
      <w:r w:rsidR="00093F5C" w:rsidRPr="00FF6F15">
        <w:rPr>
          <w:rFonts w:ascii="Times New Roman" w:hAnsi="Times New Roman" w:cs="Times New Roman"/>
          <w:bCs/>
          <w:sz w:val="24"/>
          <w:szCs w:val="24"/>
        </w:rPr>
        <w:t>.</w:t>
      </w:r>
    </w:p>
    <w:p w14:paraId="2FE992ED" w14:textId="77777777" w:rsidR="00093F5C" w:rsidRPr="00FF6F15" w:rsidRDefault="00093F5C" w:rsidP="00746F47">
      <w:pPr>
        <w:autoSpaceDE w:val="0"/>
        <w:autoSpaceDN w:val="0"/>
        <w:adjustRightInd w:val="0"/>
        <w:spacing w:after="0" w:line="240" w:lineRule="auto"/>
        <w:jc w:val="both"/>
        <w:rPr>
          <w:b/>
          <w:bCs/>
        </w:rPr>
      </w:pPr>
    </w:p>
    <w:p w14:paraId="2EB6573B" w14:textId="7810F8EC" w:rsidR="00093F5C" w:rsidRPr="00FF6F15" w:rsidRDefault="00093F5C" w:rsidP="006610FD">
      <w:pPr>
        <w:pStyle w:val="Nadpis6"/>
      </w:pPr>
    </w:p>
    <w:p w14:paraId="5703C224" w14:textId="3EE3871F" w:rsidR="00F62BEE" w:rsidRPr="00FF6F15" w:rsidRDefault="00F62BEE" w:rsidP="00D3199E">
      <w:pPr>
        <w:autoSpaceDE w:val="0"/>
        <w:autoSpaceDN w:val="0"/>
        <w:adjustRightInd w:val="0"/>
        <w:spacing w:after="0" w:line="240" w:lineRule="auto"/>
        <w:jc w:val="center"/>
        <w:rPr>
          <w:bCs/>
        </w:rPr>
      </w:pPr>
      <w:r w:rsidRPr="00FF6F15">
        <w:rPr>
          <w:bCs/>
        </w:rPr>
        <w:t>Zánik užívacieho práva jedného zo spoločných nájomníkov</w:t>
      </w:r>
    </w:p>
    <w:p w14:paraId="2BE6495E" w14:textId="77777777" w:rsidR="008E223F" w:rsidRPr="00FF6F15" w:rsidRDefault="008E223F" w:rsidP="00497E8E">
      <w:pPr>
        <w:autoSpaceDE w:val="0"/>
        <w:autoSpaceDN w:val="0"/>
        <w:adjustRightInd w:val="0"/>
        <w:spacing w:after="0" w:line="240" w:lineRule="auto"/>
        <w:jc w:val="both"/>
        <w:rPr>
          <w:b/>
          <w:bCs/>
        </w:rPr>
      </w:pPr>
    </w:p>
    <w:p w14:paraId="243D30B3" w14:textId="0C0056D6" w:rsidR="00093F5C" w:rsidRPr="00FF6F15" w:rsidRDefault="00C75661" w:rsidP="00836F14">
      <w:pPr>
        <w:pStyle w:val="Odsekzoznamu"/>
        <w:widowControl w:val="0"/>
        <w:numPr>
          <w:ilvl w:val="0"/>
          <w:numId w:val="776"/>
        </w:numPr>
        <w:autoSpaceDE w:val="0"/>
        <w:autoSpaceDN w:val="0"/>
        <w:adjustRightInd w:val="0"/>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niektorému zo spoločných nájomníkov zanikne právo užívať byt, ostatným nájomníkom ostane nájom bytu zachovaný. Na zaplatenie zvyšného nájomného a úhrad za plnenia poskytované s užívaním bytu ostanú zaviazaní zostávajúci nájomníci spoločne a nerozdielne</w:t>
      </w:r>
      <w:r w:rsidR="00093F5C" w:rsidRPr="00FF6F15">
        <w:rPr>
          <w:rFonts w:ascii="Times New Roman" w:hAnsi="Times New Roman" w:cs="Times New Roman"/>
          <w:bCs/>
          <w:sz w:val="24"/>
          <w:szCs w:val="24"/>
        </w:rPr>
        <w:t xml:space="preserve">. </w:t>
      </w:r>
    </w:p>
    <w:p w14:paraId="2A0B813D" w14:textId="77777777" w:rsidR="00260702" w:rsidRPr="00FF6F15" w:rsidRDefault="00260702" w:rsidP="006105D9">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5A821AB1" w14:textId="00617414" w:rsidR="00093F5C" w:rsidRPr="00FF6F15" w:rsidRDefault="00C75661" w:rsidP="004124CB">
      <w:pPr>
        <w:pStyle w:val="Odsekzoznamu"/>
        <w:widowControl w:val="0"/>
        <w:numPr>
          <w:ilvl w:val="0"/>
          <w:numId w:val="776"/>
        </w:numPr>
        <w:autoSpaceDE w:val="0"/>
        <w:autoSpaceDN w:val="0"/>
        <w:adjustRightInd w:val="0"/>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Z dôvodu podľa odseku 1 môžu dať zvyšní nájomníci výpoveď zo spoločného nájmu bytu; musia tak však urobiť najneskôr do konca mesiaca nasledujúceho po zániku práva spoločného nájomníka podľa odseku 1, inak právo zanikne</w:t>
      </w:r>
      <w:r w:rsidR="00093F5C" w:rsidRPr="00FF6F15">
        <w:rPr>
          <w:rFonts w:ascii="Times New Roman" w:hAnsi="Times New Roman" w:cs="Times New Roman"/>
          <w:bCs/>
          <w:sz w:val="24"/>
          <w:szCs w:val="24"/>
        </w:rPr>
        <w:t>.</w:t>
      </w:r>
    </w:p>
    <w:p w14:paraId="4C46E612" w14:textId="2F92910F" w:rsidR="00093F5C" w:rsidRPr="00FF6F15" w:rsidRDefault="00093F5C" w:rsidP="005358EA">
      <w:pPr>
        <w:spacing w:after="0" w:line="240" w:lineRule="auto"/>
        <w:jc w:val="both"/>
      </w:pPr>
    </w:p>
    <w:p w14:paraId="56F51E59" w14:textId="77777777" w:rsidR="00093F5C" w:rsidRPr="00FF6F15" w:rsidRDefault="00093F5C" w:rsidP="00F71583">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Spoločný nájom bytu manželov</w:t>
      </w:r>
    </w:p>
    <w:p w14:paraId="149A260F" w14:textId="77777777" w:rsidR="00093F5C" w:rsidRPr="00FF6F15" w:rsidRDefault="00093F5C" w:rsidP="009374B0">
      <w:pPr>
        <w:tabs>
          <w:tab w:val="left" w:pos="525"/>
          <w:tab w:val="center" w:pos="4536"/>
        </w:tabs>
        <w:autoSpaceDE w:val="0"/>
        <w:autoSpaceDN w:val="0"/>
        <w:adjustRightInd w:val="0"/>
        <w:spacing w:after="0" w:line="240" w:lineRule="auto"/>
        <w:jc w:val="center"/>
        <w:outlineLvl w:val="0"/>
        <w:rPr>
          <w:bCs/>
        </w:rPr>
      </w:pPr>
    </w:p>
    <w:p w14:paraId="78B2CC3C" w14:textId="5346DBFB" w:rsidR="00093F5C" w:rsidRPr="00FF6F15" w:rsidRDefault="00093F5C" w:rsidP="006610FD">
      <w:pPr>
        <w:pStyle w:val="Nadpis6"/>
      </w:pPr>
    </w:p>
    <w:p w14:paraId="773190A1" w14:textId="7FB4D3D0" w:rsidR="00F62BEE" w:rsidRPr="00FF6F15" w:rsidRDefault="00F62BEE">
      <w:pPr>
        <w:autoSpaceDE w:val="0"/>
        <w:autoSpaceDN w:val="0"/>
        <w:adjustRightInd w:val="0"/>
        <w:spacing w:after="0" w:line="240" w:lineRule="auto"/>
        <w:jc w:val="center"/>
        <w:rPr>
          <w:bCs/>
        </w:rPr>
      </w:pPr>
      <w:r w:rsidRPr="00FF6F15">
        <w:rPr>
          <w:bCs/>
        </w:rPr>
        <w:t>Základné ustanovenia</w:t>
      </w:r>
    </w:p>
    <w:p w14:paraId="0873047E" w14:textId="77777777" w:rsidR="008E223F" w:rsidRPr="00FF6F15" w:rsidRDefault="008E223F">
      <w:pPr>
        <w:autoSpaceDE w:val="0"/>
        <w:autoSpaceDN w:val="0"/>
        <w:adjustRightInd w:val="0"/>
        <w:spacing w:after="0" w:line="240" w:lineRule="auto"/>
        <w:jc w:val="both"/>
        <w:rPr>
          <w:b/>
          <w:bCs/>
        </w:rPr>
      </w:pPr>
    </w:p>
    <w:p w14:paraId="7E52223D" w14:textId="0E461626" w:rsidR="00093F5C" w:rsidRPr="00FF6F15" w:rsidRDefault="00C75661">
      <w:pPr>
        <w:pStyle w:val="Odsekzoznamu"/>
        <w:widowControl w:val="0"/>
        <w:numPr>
          <w:ilvl w:val="0"/>
          <w:numId w:val="777"/>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Ak sa za trvania manželstva manželia alebo jeden z nich stanú nájomníkmi bytu, vznikne spoločný nájom bytu manželov</w:t>
      </w:r>
      <w:r w:rsidR="00093F5C" w:rsidRPr="00FF6F15">
        <w:rPr>
          <w:rFonts w:ascii="Times New Roman" w:hAnsi="Times New Roman" w:cs="Times New Roman"/>
          <w:bCs/>
          <w:sz w:val="24"/>
          <w:szCs w:val="24"/>
        </w:rPr>
        <w:t xml:space="preserve">. </w:t>
      </w:r>
    </w:p>
    <w:p w14:paraId="744BADB3" w14:textId="77777777" w:rsidR="008E223F" w:rsidRPr="00FF6F15" w:rsidRDefault="008E223F">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2FF87586" w14:textId="31CC77D0" w:rsidR="00093F5C" w:rsidRPr="00FF6F15" w:rsidRDefault="00C75661">
      <w:pPr>
        <w:pStyle w:val="Odsekzoznamu"/>
        <w:widowControl w:val="0"/>
        <w:numPr>
          <w:ilvl w:val="0"/>
          <w:numId w:val="777"/>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Ak za trvania manželstva vznikne právo na uzavretie zmluvy o nájme družstevného bytu len jednému z manželov, vznikne so spoločným nájmom bytu manželov aj spoločné členstvo manželov v družstve</w:t>
      </w:r>
      <w:r w:rsidR="00093F5C" w:rsidRPr="00FF6F15">
        <w:rPr>
          <w:rFonts w:ascii="Times New Roman" w:hAnsi="Times New Roman" w:cs="Times New Roman"/>
          <w:bCs/>
          <w:sz w:val="24"/>
          <w:szCs w:val="24"/>
        </w:rPr>
        <w:t>.</w:t>
      </w:r>
    </w:p>
    <w:p w14:paraId="0DAAB126" w14:textId="77777777" w:rsidR="008E223F" w:rsidRPr="00FF6F15" w:rsidRDefault="008E223F">
      <w:pPr>
        <w:pStyle w:val="Odsekzoznamu"/>
        <w:spacing w:after="0" w:line="240" w:lineRule="auto"/>
        <w:rPr>
          <w:rFonts w:ascii="Times New Roman" w:hAnsi="Times New Roman" w:cs="Times New Roman"/>
          <w:bCs/>
          <w:sz w:val="24"/>
          <w:szCs w:val="24"/>
        </w:rPr>
      </w:pPr>
    </w:p>
    <w:p w14:paraId="69C156CA" w14:textId="56AFFE72" w:rsidR="00093F5C" w:rsidRPr="00FF6F15" w:rsidRDefault="00C75661">
      <w:pPr>
        <w:pStyle w:val="Odsekzoznamu"/>
        <w:widowControl w:val="0"/>
        <w:numPr>
          <w:ilvl w:val="0"/>
          <w:numId w:val="777"/>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Spoločný nájom bytu manželov nevznikne, ak manželia spolu trvale nežijú, ako aj v prípade nájmu bytov trvalo určených ako služobné byty, bytov osobitného určenia, bytov v domoch osobitného určenia a sociálnych bytov podľa osobitného predpisu</w:t>
      </w:r>
      <w:r w:rsidR="00093F5C" w:rsidRPr="00FF6F15">
        <w:rPr>
          <w:rFonts w:ascii="Times New Roman" w:hAnsi="Times New Roman" w:cs="Times New Roman"/>
          <w:bCs/>
          <w:sz w:val="24"/>
          <w:szCs w:val="24"/>
        </w:rPr>
        <w:t>.</w:t>
      </w:r>
    </w:p>
    <w:p w14:paraId="392B7DAB" w14:textId="77777777" w:rsidR="00093F5C" w:rsidRPr="00FF6F15" w:rsidRDefault="00093F5C">
      <w:pPr>
        <w:autoSpaceDE w:val="0"/>
        <w:autoSpaceDN w:val="0"/>
        <w:adjustRightInd w:val="0"/>
        <w:spacing w:after="0" w:line="240" w:lineRule="auto"/>
        <w:ind w:left="360"/>
        <w:jc w:val="both"/>
        <w:rPr>
          <w:b/>
          <w:bCs/>
        </w:rPr>
      </w:pPr>
    </w:p>
    <w:p w14:paraId="5480CD61" w14:textId="0A4CE996" w:rsidR="00093F5C" w:rsidRPr="00FF6F15" w:rsidRDefault="00093F5C" w:rsidP="006610FD">
      <w:pPr>
        <w:pStyle w:val="Nadpis6"/>
      </w:pPr>
    </w:p>
    <w:p w14:paraId="086952D5" w14:textId="41EFD949" w:rsidR="00F62BEE" w:rsidRPr="00FF6F15" w:rsidRDefault="00F62BEE">
      <w:pPr>
        <w:autoSpaceDE w:val="0"/>
        <w:autoSpaceDN w:val="0"/>
        <w:adjustRightInd w:val="0"/>
        <w:spacing w:after="0" w:line="240" w:lineRule="auto"/>
        <w:jc w:val="center"/>
        <w:rPr>
          <w:bCs/>
        </w:rPr>
      </w:pPr>
      <w:r w:rsidRPr="00FF6F15">
        <w:rPr>
          <w:bCs/>
        </w:rPr>
        <w:t xml:space="preserve">Vznik spoločného nájmu </w:t>
      </w:r>
      <w:r w:rsidR="00147307" w:rsidRPr="00FF6F15">
        <w:rPr>
          <w:bCs/>
        </w:rPr>
        <w:t>uzavretím manželstva</w:t>
      </w:r>
    </w:p>
    <w:p w14:paraId="4EC6EADC" w14:textId="77777777" w:rsidR="008E223F" w:rsidRPr="00FF6F15" w:rsidRDefault="008E223F">
      <w:pPr>
        <w:autoSpaceDE w:val="0"/>
        <w:autoSpaceDN w:val="0"/>
        <w:adjustRightInd w:val="0"/>
        <w:spacing w:after="0" w:line="240" w:lineRule="auto"/>
        <w:jc w:val="both"/>
        <w:rPr>
          <w:b/>
          <w:bCs/>
        </w:rPr>
      </w:pPr>
    </w:p>
    <w:p w14:paraId="6C53EE48" w14:textId="6949D795" w:rsidR="00093F5C" w:rsidRPr="00FF6F15" w:rsidRDefault="00C75661">
      <w:pPr>
        <w:pStyle w:val="Odsekzoznamu"/>
        <w:widowControl w:val="0"/>
        <w:numPr>
          <w:ilvl w:val="0"/>
          <w:numId w:val="778"/>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sz w:val="24"/>
          <w:szCs w:val="24"/>
        </w:rPr>
        <w:t>Ak sa niektorý z manželov stal nájomníkom bytu pred uzavretím manželstva, vznikne obom manželom spoločný nájom bytu uzavretím manželstva. Manželia sú povinní oznámiť prenajímateľovi uzavretie manželstva bez zbytočného odkladu</w:t>
      </w:r>
      <w:r w:rsidR="00093F5C" w:rsidRPr="00FF6F15">
        <w:rPr>
          <w:rFonts w:ascii="Times New Roman" w:hAnsi="Times New Roman" w:cs="Times New Roman"/>
          <w:bCs/>
          <w:sz w:val="24"/>
          <w:szCs w:val="24"/>
        </w:rPr>
        <w:t>.</w:t>
      </w:r>
    </w:p>
    <w:p w14:paraId="6165CEB8"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6AE93D82" w14:textId="4A10E499" w:rsidR="00093F5C" w:rsidRPr="00FF6F15" w:rsidRDefault="00C75661">
      <w:pPr>
        <w:pStyle w:val="Odsekzoznamu"/>
        <w:widowControl w:val="0"/>
        <w:numPr>
          <w:ilvl w:val="0"/>
          <w:numId w:val="778"/>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sz w:val="24"/>
          <w:szCs w:val="24"/>
        </w:rPr>
        <w:t>Ak niektorému z manželov vzniklo pred uzavretím manželstva právo na uzavretie zmluvy o nájme družstevného bytu, odsek 1 sa použije primerane</w:t>
      </w:r>
      <w:r w:rsidR="00093F5C" w:rsidRPr="00FF6F15">
        <w:rPr>
          <w:rFonts w:ascii="Times New Roman" w:hAnsi="Times New Roman" w:cs="Times New Roman"/>
          <w:bCs/>
          <w:sz w:val="24"/>
          <w:szCs w:val="24"/>
        </w:rPr>
        <w:t>.</w:t>
      </w:r>
    </w:p>
    <w:p w14:paraId="6B2F47D5" w14:textId="2DE17279" w:rsidR="00285766" w:rsidRPr="00FF6F15" w:rsidRDefault="00285766">
      <w:pPr>
        <w:autoSpaceDE w:val="0"/>
        <w:autoSpaceDN w:val="0"/>
        <w:adjustRightInd w:val="0"/>
        <w:spacing w:after="0" w:line="240" w:lineRule="auto"/>
        <w:jc w:val="both"/>
        <w:rPr>
          <w:b/>
          <w:bCs/>
        </w:rPr>
      </w:pPr>
    </w:p>
    <w:p w14:paraId="6DAF2935" w14:textId="6D701601" w:rsidR="00093F5C" w:rsidRPr="00FF6F15" w:rsidRDefault="00093F5C" w:rsidP="006610FD">
      <w:pPr>
        <w:pStyle w:val="Nadpis6"/>
      </w:pPr>
    </w:p>
    <w:p w14:paraId="34AECBD3" w14:textId="7AF08B68" w:rsidR="00147307" w:rsidRPr="00FF6F15" w:rsidRDefault="00147307">
      <w:pPr>
        <w:autoSpaceDE w:val="0"/>
        <w:autoSpaceDN w:val="0"/>
        <w:adjustRightInd w:val="0"/>
        <w:spacing w:after="0" w:line="240" w:lineRule="auto"/>
        <w:jc w:val="center"/>
        <w:rPr>
          <w:bCs/>
        </w:rPr>
      </w:pPr>
      <w:r w:rsidRPr="00FF6F15">
        <w:rPr>
          <w:bCs/>
        </w:rPr>
        <w:t>Zánik spoločného nájmu bytu</w:t>
      </w:r>
    </w:p>
    <w:p w14:paraId="634C0FE9" w14:textId="77777777" w:rsidR="008E223F" w:rsidRPr="00FF6F15" w:rsidRDefault="008E223F">
      <w:pPr>
        <w:autoSpaceDE w:val="0"/>
        <w:autoSpaceDN w:val="0"/>
        <w:adjustRightInd w:val="0"/>
        <w:spacing w:after="0" w:line="240" w:lineRule="auto"/>
        <w:jc w:val="both"/>
        <w:rPr>
          <w:b/>
          <w:bCs/>
        </w:rPr>
      </w:pPr>
    </w:p>
    <w:p w14:paraId="73CCBF73" w14:textId="02CFE951" w:rsidR="00093F5C" w:rsidRPr="00FF6F15" w:rsidRDefault="00C75661">
      <w:pPr>
        <w:pStyle w:val="Odsekzoznamu"/>
        <w:widowControl w:val="0"/>
        <w:numPr>
          <w:ilvl w:val="0"/>
          <w:numId w:val="779"/>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bCs/>
          <w:sz w:val="24"/>
          <w:szCs w:val="24"/>
        </w:rPr>
        <w:t>Ak sa rozvedení manželia nedohodnú o nájme bytu, súd na návrh jedného z nich rozhodne o zrušení ich spoločného nájmu bytu. Súd súčasne určí, ktorý z manželov bude ďalej užívať byt ako nájomník</w:t>
      </w:r>
      <w:r w:rsidR="00093F5C" w:rsidRPr="00FF6F15">
        <w:rPr>
          <w:rFonts w:ascii="Times New Roman" w:hAnsi="Times New Roman" w:cs="Times New Roman"/>
          <w:bCs/>
          <w:sz w:val="24"/>
          <w:szCs w:val="24"/>
        </w:rPr>
        <w:t>.</w:t>
      </w:r>
    </w:p>
    <w:p w14:paraId="6AEC9812"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10D99FE2" w14:textId="3464A4B1" w:rsidR="00093F5C" w:rsidRPr="00FF6F15" w:rsidRDefault="00C75661">
      <w:pPr>
        <w:pStyle w:val="Odsekzoznamu"/>
        <w:widowControl w:val="0"/>
        <w:numPr>
          <w:ilvl w:val="0"/>
          <w:numId w:val="779"/>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sz w:val="24"/>
          <w:szCs w:val="24"/>
        </w:rPr>
        <w:t>Ak nadobudol právo na uzavretie zmluvy o nájme družstevného bytu jeden z rozvedených manželov pred uzavretím manželstva, zanikne právo spoločného nájmu bytu rozvodom; právo užívať byt zostane tomu z manželov, ktorý nadobudol právo na uzavretie zmluvy o nájme bytu pred uzavretím manželstva. Inak zostane ďalšie užívanie bytu ako aj členstvo v družstve zachované tomu z manželov, na ktorom sa manželia dohodnú, inak rozhodne na návrh ktoréhokoľvek z manželov súd</w:t>
      </w:r>
      <w:r w:rsidR="00093F5C" w:rsidRPr="00FF6F15">
        <w:rPr>
          <w:rFonts w:ascii="Times New Roman" w:hAnsi="Times New Roman" w:cs="Times New Roman"/>
          <w:bCs/>
          <w:sz w:val="24"/>
          <w:szCs w:val="24"/>
        </w:rPr>
        <w:t xml:space="preserve">.    </w:t>
      </w:r>
    </w:p>
    <w:p w14:paraId="1F8149A9"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07D75362" w14:textId="774E48D6" w:rsidR="00093F5C" w:rsidRDefault="00C75661">
      <w:pPr>
        <w:pStyle w:val="Odsekzoznamu"/>
        <w:widowControl w:val="0"/>
        <w:numPr>
          <w:ilvl w:val="0"/>
          <w:numId w:val="779"/>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bCs/>
          <w:sz w:val="24"/>
          <w:szCs w:val="24"/>
        </w:rPr>
        <w:t>Pri rozhodovaní o ďalšom nájme bytu vezme súd na zreteľ najmä záujmy maloletých detí a stanovisko prenajímateľa</w:t>
      </w:r>
      <w:r w:rsidR="00093F5C" w:rsidRPr="00FF6F15">
        <w:rPr>
          <w:rFonts w:ascii="Times New Roman" w:hAnsi="Times New Roman" w:cs="Times New Roman"/>
          <w:bCs/>
          <w:sz w:val="24"/>
          <w:szCs w:val="24"/>
        </w:rPr>
        <w:t>.</w:t>
      </w:r>
    </w:p>
    <w:p w14:paraId="65572FE9" w14:textId="77777777" w:rsidR="0019436D" w:rsidRPr="0019436D" w:rsidRDefault="0019436D" w:rsidP="0019436D">
      <w:pPr>
        <w:pStyle w:val="Odsekzoznamu"/>
        <w:rPr>
          <w:rFonts w:ascii="Times New Roman" w:hAnsi="Times New Roman" w:cs="Times New Roman"/>
          <w:bCs/>
          <w:sz w:val="24"/>
          <w:szCs w:val="24"/>
        </w:rPr>
      </w:pPr>
    </w:p>
    <w:p w14:paraId="114D2AD0" w14:textId="77777777" w:rsidR="0019436D" w:rsidRPr="0019436D" w:rsidRDefault="0019436D" w:rsidP="0019436D">
      <w:pPr>
        <w:widowControl w:val="0"/>
        <w:autoSpaceDE w:val="0"/>
        <w:autoSpaceDN w:val="0"/>
        <w:adjustRightInd w:val="0"/>
        <w:spacing w:after="0" w:line="240" w:lineRule="auto"/>
        <w:jc w:val="both"/>
        <w:rPr>
          <w:bCs/>
        </w:rPr>
      </w:pPr>
    </w:p>
    <w:p w14:paraId="6AA68581" w14:textId="7826C53C" w:rsidR="00093F5C" w:rsidRPr="00FF6F15" w:rsidRDefault="00093F5C">
      <w:pPr>
        <w:autoSpaceDE w:val="0"/>
        <w:autoSpaceDN w:val="0"/>
        <w:adjustRightInd w:val="0"/>
        <w:spacing w:after="0" w:line="240" w:lineRule="auto"/>
        <w:jc w:val="both"/>
        <w:rPr>
          <w:b/>
          <w:bCs/>
        </w:rPr>
      </w:pPr>
    </w:p>
    <w:p w14:paraId="115C9AD4" w14:textId="3437710F" w:rsidR="00093F5C" w:rsidRPr="00FF6F15" w:rsidRDefault="00093F5C" w:rsidP="006610FD">
      <w:pPr>
        <w:pStyle w:val="Nadpis6"/>
      </w:pPr>
    </w:p>
    <w:p w14:paraId="0887B3E2" w14:textId="2368D24B" w:rsidR="00147307" w:rsidRPr="00FF6F15" w:rsidRDefault="00147307">
      <w:pPr>
        <w:autoSpaceDE w:val="0"/>
        <w:autoSpaceDN w:val="0"/>
        <w:adjustRightInd w:val="0"/>
        <w:spacing w:after="0" w:line="240" w:lineRule="auto"/>
        <w:jc w:val="center"/>
        <w:rPr>
          <w:bCs/>
        </w:rPr>
      </w:pPr>
      <w:r w:rsidRPr="00FF6F15">
        <w:rPr>
          <w:bCs/>
        </w:rPr>
        <w:t>Obmedzenie a vylúčenie užívacieho práva</w:t>
      </w:r>
    </w:p>
    <w:p w14:paraId="10D8A2E1" w14:textId="77777777" w:rsidR="008E223F" w:rsidRPr="00FF6F15" w:rsidRDefault="008E223F">
      <w:pPr>
        <w:autoSpaceDE w:val="0"/>
        <w:autoSpaceDN w:val="0"/>
        <w:adjustRightInd w:val="0"/>
        <w:spacing w:after="0" w:line="240" w:lineRule="auto"/>
        <w:jc w:val="both"/>
        <w:rPr>
          <w:b/>
          <w:bCs/>
        </w:rPr>
      </w:pPr>
    </w:p>
    <w:p w14:paraId="28AC7F40" w14:textId="635DB151" w:rsidR="00093F5C" w:rsidRPr="00FF6F15" w:rsidRDefault="00C75661">
      <w:pPr>
        <w:pStyle w:val="Odsekzoznamu"/>
        <w:widowControl w:val="0"/>
        <w:numPr>
          <w:ilvl w:val="0"/>
          <w:numId w:val="780"/>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Ak sa z dôvodu fyzického násilia alebo psychického násilia, alebo hrozby takýmto násilím vo vzťahu k manželovi alebo k rozvedenému manželovi ako spoločnému užívateľovi bytu alebo k blízkej osobe, ktorá s ním býva spoločne v byte, stalo ďalšie  spoločné užívanie neznesiteľným, môže súd na návrh jedného z manželov alebo rozvedených manželov obmedziť užívacie právo druhého z nich, alebo ho z jeho užívania úplne vylúčiť</w:t>
      </w:r>
      <w:r w:rsidR="00093F5C" w:rsidRPr="00FF6F15">
        <w:rPr>
          <w:rFonts w:ascii="Times New Roman" w:hAnsi="Times New Roman" w:cs="Times New Roman"/>
          <w:sz w:val="24"/>
          <w:szCs w:val="24"/>
        </w:rPr>
        <w:t>.</w:t>
      </w:r>
    </w:p>
    <w:p w14:paraId="5C69308E" w14:textId="77777777" w:rsidR="008E223F" w:rsidRPr="00FF6F15" w:rsidRDefault="008E223F">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7C9A719E" w14:textId="68F5B8DD" w:rsidR="00093F5C" w:rsidRPr="00FF6F15" w:rsidRDefault="00C75661">
      <w:pPr>
        <w:pStyle w:val="Odsekzoznamu"/>
        <w:widowControl w:val="0"/>
        <w:numPr>
          <w:ilvl w:val="0"/>
          <w:numId w:val="780"/>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Pri rozhodovaní podľa odseku 1 prihliadne súd najmä na záujmy manžela alebo rozvedeného manžela, voči ktorému fyzické násilie alebo psychické násilie smerovalo a na záujem takto ohrozených maloletých detí, ako aj blízkych osôb, ktoré s nimi v spoločnom byte bývali</w:t>
      </w:r>
      <w:r w:rsidR="00093F5C" w:rsidRPr="00FF6F15">
        <w:rPr>
          <w:rFonts w:ascii="Times New Roman" w:hAnsi="Times New Roman" w:cs="Times New Roman"/>
          <w:bCs/>
          <w:sz w:val="24"/>
          <w:szCs w:val="24"/>
        </w:rPr>
        <w:t>.</w:t>
      </w:r>
    </w:p>
    <w:p w14:paraId="4C05C384" w14:textId="77777777" w:rsidR="00093F5C" w:rsidRPr="00FF6F15" w:rsidRDefault="00093F5C">
      <w:pPr>
        <w:spacing w:after="0" w:line="240" w:lineRule="auto"/>
        <w:jc w:val="center"/>
      </w:pPr>
    </w:p>
    <w:p w14:paraId="142A8861"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Prechod nájmu bytu</w:t>
      </w:r>
    </w:p>
    <w:p w14:paraId="3EBEBA85" w14:textId="77777777" w:rsidR="00093F5C" w:rsidRPr="00FF6F15" w:rsidRDefault="00093F5C">
      <w:pPr>
        <w:autoSpaceDE w:val="0"/>
        <w:autoSpaceDN w:val="0"/>
        <w:adjustRightInd w:val="0"/>
        <w:spacing w:after="0" w:line="240" w:lineRule="auto"/>
        <w:jc w:val="center"/>
        <w:outlineLvl w:val="0"/>
        <w:rPr>
          <w:bCs/>
        </w:rPr>
      </w:pPr>
    </w:p>
    <w:p w14:paraId="36064C85" w14:textId="67846034" w:rsidR="00093F5C" w:rsidRPr="00FF6F15" w:rsidRDefault="00093F5C" w:rsidP="006610FD">
      <w:pPr>
        <w:pStyle w:val="Nadpis6"/>
      </w:pPr>
    </w:p>
    <w:p w14:paraId="0ED2CE42" w14:textId="28367F67" w:rsidR="00147307" w:rsidRPr="00FF6F15" w:rsidRDefault="00147307">
      <w:pPr>
        <w:autoSpaceDE w:val="0"/>
        <w:autoSpaceDN w:val="0"/>
        <w:adjustRightInd w:val="0"/>
        <w:spacing w:after="0" w:line="240" w:lineRule="auto"/>
        <w:jc w:val="center"/>
        <w:rPr>
          <w:bCs/>
        </w:rPr>
      </w:pPr>
      <w:r w:rsidRPr="00FF6F15">
        <w:rPr>
          <w:bCs/>
        </w:rPr>
        <w:t>Základné ustanovenia</w:t>
      </w:r>
    </w:p>
    <w:p w14:paraId="4C6210EA" w14:textId="77777777" w:rsidR="008E223F" w:rsidRPr="00FF6F15" w:rsidRDefault="008E223F">
      <w:pPr>
        <w:autoSpaceDE w:val="0"/>
        <w:autoSpaceDN w:val="0"/>
        <w:adjustRightInd w:val="0"/>
        <w:spacing w:after="0" w:line="240" w:lineRule="auto"/>
        <w:jc w:val="both"/>
        <w:rPr>
          <w:b/>
          <w:bCs/>
        </w:rPr>
      </w:pPr>
    </w:p>
    <w:p w14:paraId="2AB259BE" w14:textId="69CFB0F9" w:rsidR="00093F5C" w:rsidRPr="00FF6F15" w:rsidRDefault="00C75661">
      <w:pPr>
        <w:pStyle w:val="Odsekzoznamu"/>
        <w:widowControl w:val="0"/>
        <w:numPr>
          <w:ilvl w:val="0"/>
          <w:numId w:val="781"/>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bCs/>
          <w:sz w:val="24"/>
          <w:szCs w:val="24"/>
        </w:rPr>
        <w:t>Ak zomrie jeden z manželov, ktorí boli spoločnými nájomníkmi bytu, jediným nájomníkom bytu sa stane pozostalý manžel</w:t>
      </w:r>
      <w:r w:rsidR="00093F5C" w:rsidRPr="00FF6F15">
        <w:rPr>
          <w:rFonts w:ascii="Times New Roman" w:hAnsi="Times New Roman" w:cs="Times New Roman"/>
          <w:bCs/>
          <w:sz w:val="24"/>
          <w:szCs w:val="24"/>
        </w:rPr>
        <w:t>.</w:t>
      </w:r>
    </w:p>
    <w:p w14:paraId="02E795C0"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1729962F" w14:textId="1BBBDB61" w:rsidR="00093F5C" w:rsidRPr="00FF6F15" w:rsidRDefault="00C75661">
      <w:pPr>
        <w:pStyle w:val="Odsekzoznamu"/>
        <w:widowControl w:val="0"/>
        <w:numPr>
          <w:ilvl w:val="0"/>
          <w:numId w:val="781"/>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sz w:val="24"/>
          <w:szCs w:val="24"/>
        </w:rPr>
        <w:t xml:space="preserve">Ak ide o družstevný byt, smrťou jedného z manželov spoločný nájom bytu manželom zanikne. Ak sa právo na družstevný byt nadobudlo za trvania manželstva, členom družstva a zároveň jediným nájomníkom bytu zostáva pozostalý manžel. Ak zomrel manžel, ktorý nadobudol právo na družstevný byt pred uzavretím manželstva, jeho smrťou prechádza nájom družstevného bytu na toho dediča, ktorému pripadol členský podiel. Do dedičstva po zomrelom manželovi patrí pohľadávka voči pozostalému manželovi, ktorej výška zodpovedá hodnote podielu všeobecnej hodnoty členského podielu patriacemu pozostalému manželovi podľa zásad uvedených v </w:t>
      </w:r>
      <w:r w:rsidRPr="002057AC">
        <w:rPr>
          <w:rFonts w:ascii="Times New Roman" w:hAnsi="Times New Roman" w:cs="Times New Roman"/>
          <w:sz w:val="24"/>
          <w:szCs w:val="24"/>
        </w:rPr>
        <w:fldChar w:fldCharType="begin"/>
      </w:r>
      <w:r w:rsidRPr="002057AC">
        <w:rPr>
          <w:rFonts w:ascii="Times New Roman" w:hAnsi="Times New Roman" w:cs="Times New Roman"/>
          <w:sz w:val="24"/>
          <w:szCs w:val="24"/>
        </w:rPr>
        <w:instrText xml:space="preserve"> REF _Ref222210899 \w \h  \* MERGEFORMAT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311 </w:t>
      </w:r>
      <w:r w:rsidRPr="002057AC">
        <w:rPr>
          <w:rFonts w:ascii="Times New Roman" w:hAnsi="Times New Roman" w:cs="Times New Roman"/>
          <w:sz w:val="24"/>
          <w:szCs w:val="24"/>
        </w:rPr>
        <w:fldChar w:fldCharType="end"/>
      </w:r>
      <w:r w:rsidR="00093F5C" w:rsidRPr="00FF6F15">
        <w:rPr>
          <w:rFonts w:ascii="Times New Roman" w:hAnsi="Times New Roman" w:cs="Times New Roman"/>
          <w:bCs/>
          <w:sz w:val="24"/>
          <w:szCs w:val="24"/>
        </w:rPr>
        <w:t xml:space="preserve"> </w:t>
      </w:r>
    </w:p>
    <w:p w14:paraId="3173397B" w14:textId="77777777" w:rsidR="00093F5C" w:rsidRPr="00FF6F15" w:rsidRDefault="00093F5C">
      <w:pPr>
        <w:autoSpaceDE w:val="0"/>
        <w:autoSpaceDN w:val="0"/>
        <w:adjustRightInd w:val="0"/>
        <w:spacing w:after="0" w:line="240" w:lineRule="auto"/>
        <w:jc w:val="both"/>
        <w:rPr>
          <w:b/>
          <w:bCs/>
        </w:rPr>
      </w:pPr>
    </w:p>
    <w:p w14:paraId="2C70E433" w14:textId="0F89920E" w:rsidR="00093F5C" w:rsidRPr="00FF6F15" w:rsidRDefault="00093F5C" w:rsidP="006610FD">
      <w:pPr>
        <w:pStyle w:val="Nadpis6"/>
      </w:pPr>
    </w:p>
    <w:p w14:paraId="644C98A6" w14:textId="6FBEC221" w:rsidR="00147307" w:rsidRPr="00FF6F15" w:rsidRDefault="00147307">
      <w:pPr>
        <w:autoSpaceDE w:val="0"/>
        <w:autoSpaceDN w:val="0"/>
        <w:adjustRightInd w:val="0"/>
        <w:spacing w:after="0" w:line="240" w:lineRule="auto"/>
        <w:jc w:val="center"/>
        <w:rPr>
          <w:bCs/>
        </w:rPr>
      </w:pPr>
      <w:r w:rsidRPr="00FF6F15">
        <w:rPr>
          <w:bCs/>
        </w:rPr>
        <w:t>Následky smrti nájomníka</w:t>
      </w:r>
    </w:p>
    <w:p w14:paraId="4CCAFCE5" w14:textId="77777777" w:rsidR="008E223F" w:rsidRPr="00FF6F15" w:rsidRDefault="008E223F">
      <w:pPr>
        <w:autoSpaceDE w:val="0"/>
        <w:autoSpaceDN w:val="0"/>
        <w:adjustRightInd w:val="0"/>
        <w:spacing w:after="0" w:line="240" w:lineRule="auto"/>
        <w:jc w:val="both"/>
        <w:rPr>
          <w:b/>
          <w:bCs/>
        </w:rPr>
      </w:pPr>
    </w:p>
    <w:p w14:paraId="01EF3B11" w14:textId="57BBE090" w:rsidR="00093F5C" w:rsidRPr="00FF6F15" w:rsidRDefault="00C75661" w:rsidP="00285766">
      <w:pPr>
        <w:pStyle w:val="Odsekzoznamu"/>
        <w:widowControl w:val="0"/>
        <w:autoSpaceDE w:val="0"/>
        <w:autoSpaceDN w:val="0"/>
        <w:adjustRightInd w:val="0"/>
        <w:spacing w:after="0" w:line="240" w:lineRule="auto"/>
        <w:ind w:left="0" w:firstLine="357"/>
        <w:jc w:val="both"/>
        <w:rPr>
          <w:rFonts w:ascii="Times New Roman" w:hAnsi="Times New Roman" w:cs="Times New Roman"/>
          <w:bCs/>
          <w:sz w:val="24"/>
          <w:szCs w:val="24"/>
        </w:rPr>
      </w:pPr>
      <w:r w:rsidRPr="002057AC">
        <w:rPr>
          <w:rFonts w:ascii="Times New Roman" w:hAnsi="Times New Roman" w:cs="Times New Roman"/>
          <w:sz w:val="24"/>
          <w:szCs w:val="24"/>
        </w:rPr>
        <w:t>Ak nájomník zomrie a nejde o byt v spoločnom nájme manželov, stávajú sa nájomníkmi členovia nájomníkovej domácnosti</w:t>
      </w:r>
      <w:r w:rsidRPr="002057AC">
        <w:rPr>
          <w:rStyle w:val="Odkaznakomentr"/>
          <w:rFonts w:ascii="Times New Roman" w:hAnsi="Times New Roman" w:cs="Times New Roman"/>
          <w:sz w:val="24"/>
          <w:szCs w:val="24"/>
        </w:rPr>
        <w:t>, k</w:t>
      </w:r>
      <w:r w:rsidRPr="002057AC">
        <w:rPr>
          <w:rFonts w:ascii="Times New Roman" w:hAnsi="Times New Roman" w:cs="Times New Roman"/>
          <w:sz w:val="24"/>
          <w:szCs w:val="24"/>
        </w:rPr>
        <w:t>torí s ním žili v byte aspoň jeden rok pred jeho smrťou a nemajú zabezpečené vlastné bývanie</w:t>
      </w:r>
      <w:r w:rsidR="00093F5C" w:rsidRPr="00FF6F15">
        <w:rPr>
          <w:rFonts w:ascii="Times New Roman" w:hAnsi="Times New Roman" w:cs="Times New Roman"/>
          <w:bCs/>
          <w:sz w:val="24"/>
          <w:szCs w:val="24"/>
        </w:rPr>
        <w:t xml:space="preserve">. </w:t>
      </w:r>
    </w:p>
    <w:p w14:paraId="61C4E64A"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21F7EF62" w14:textId="7F9251A7" w:rsidR="00093F5C" w:rsidRPr="00FF6F15" w:rsidRDefault="00093F5C" w:rsidP="006610FD">
      <w:pPr>
        <w:pStyle w:val="Nadpis6"/>
      </w:pPr>
    </w:p>
    <w:p w14:paraId="3A7A93A4" w14:textId="10F61520" w:rsidR="00147307" w:rsidRPr="00FF6F15" w:rsidRDefault="00147307">
      <w:pPr>
        <w:autoSpaceDE w:val="0"/>
        <w:autoSpaceDN w:val="0"/>
        <w:adjustRightInd w:val="0"/>
        <w:spacing w:after="0" w:line="240" w:lineRule="auto"/>
        <w:jc w:val="center"/>
      </w:pPr>
      <w:r w:rsidRPr="00FF6F15">
        <w:t>Oznámenie</w:t>
      </w:r>
    </w:p>
    <w:p w14:paraId="477D8915" w14:textId="77777777" w:rsidR="008E223F" w:rsidRPr="00FF6F15" w:rsidRDefault="008E223F">
      <w:pPr>
        <w:autoSpaceDE w:val="0"/>
        <w:autoSpaceDN w:val="0"/>
        <w:adjustRightInd w:val="0"/>
        <w:spacing w:after="0" w:line="240" w:lineRule="auto"/>
        <w:jc w:val="both"/>
        <w:rPr>
          <w:b/>
        </w:rPr>
      </w:pPr>
    </w:p>
    <w:p w14:paraId="3FA733FB" w14:textId="484284AB" w:rsidR="00093F5C" w:rsidRPr="00FF6F15" w:rsidRDefault="00C75661">
      <w:pPr>
        <w:pStyle w:val="Odsekzoznamu"/>
        <w:widowControl w:val="0"/>
        <w:numPr>
          <w:ilvl w:val="0"/>
          <w:numId w:val="783"/>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sz w:val="24"/>
          <w:szCs w:val="24"/>
        </w:rPr>
        <w:t xml:space="preserve">Osoba, na ktorú prešiel nájom bytu, je povinná písomne oznámiť prenajímateľovi prechod nájmu bez zbytočného odkladu; ak tak neurobí ani do konca tretieho mesiaca nasledujúceho po smrti nájomníka, </w:t>
      </w:r>
      <w:r w:rsidR="00EC0EF3">
        <w:rPr>
          <w:rFonts w:ascii="Times New Roman" w:hAnsi="Times New Roman" w:cs="Times New Roman"/>
          <w:sz w:val="24"/>
          <w:szCs w:val="24"/>
        </w:rPr>
        <w:t>platí</w:t>
      </w:r>
      <w:r w:rsidRPr="002057AC">
        <w:rPr>
          <w:rFonts w:ascii="Times New Roman" w:hAnsi="Times New Roman" w:cs="Times New Roman"/>
          <w:sz w:val="24"/>
          <w:szCs w:val="24"/>
        </w:rPr>
        <w:t>, že k prechodu nájmu bytu nedošlo</w:t>
      </w:r>
      <w:r w:rsidR="00093F5C" w:rsidRPr="00FF6F15">
        <w:rPr>
          <w:rFonts w:ascii="Times New Roman" w:hAnsi="Times New Roman" w:cs="Times New Roman"/>
          <w:bCs/>
          <w:sz w:val="24"/>
          <w:szCs w:val="24"/>
        </w:rPr>
        <w:t xml:space="preserve">. </w:t>
      </w:r>
    </w:p>
    <w:p w14:paraId="4FF6E497"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0C81F290" w14:textId="2DA9A7A4" w:rsidR="00093F5C" w:rsidRPr="00FF6F15" w:rsidRDefault="00C75661">
      <w:pPr>
        <w:pStyle w:val="Odsekzoznamu"/>
        <w:widowControl w:val="0"/>
        <w:numPr>
          <w:ilvl w:val="0"/>
          <w:numId w:val="783"/>
        </w:numPr>
        <w:autoSpaceDE w:val="0"/>
        <w:autoSpaceDN w:val="0"/>
        <w:adjustRightInd w:val="0"/>
        <w:spacing w:after="0" w:line="240" w:lineRule="auto"/>
        <w:jc w:val="both"/>
        <w:rPr>
          <w:rFonts w:ascii="Times New Roman" w:hAnsi="Times New Roman" w:cs="Times New Roman"/>
          <w:bCs/>
          <w:sz w:val="24"/>
          <w:szCs w:val="24"/>
        </w:rPr>
      </w:pPr>
      <w:r w:rsidRPr="002057AC">
        <w:rPr>
          <w:rFonts w:ascii="Times New Roman" w:hAnsi="Times New Roman" w:cs="Times New Roman"/>
          <w:sz w:val="24"/>
          <w:szCs w:val="24"/>
        </w:rPr>
        <w:t>Ak nájom prešiel na viaceré osoby, oznámenie podľa odseku 1 urobí každá osoba sama za seba; uvedené sa nevzťahuje na maloleté osoby</w:t>
      </w:r>
      <w:r w:rsidR="00093F5C" w:rsidRPr="00FF6F15">
        <w:rPr>
          <w:rFonts w:ascii="Times New Roman" w:hAnsi="Times New Roman" w:cs="Times New Roman"/>
          <w:sz w:val="24"/>
          <w:szCs w:val="24"/>
        </w:rPr>
        <w:t>.</w:t>
      </w:r>
    </w:p>
    <w:p w14:paraId="27355E40" w14:textId="77777777" w:rsidR="008E223F" w:rsidRPr="00FF6F15" w:rsidRDefault="008E223F">
      <w:pPr>
        <w:pStyle w:val="Odsekzoznamu"/>
        <w:widowControl w:val="0"/>
        <w:autoSpaceDE w:val="0"/>
        <w:autoSpaceDN w:val="0"/>
        <w:adjustRightInd w:val="0"/>
        <w:spacing w:after="0" w:line="240" w:lineRule="auto"/>
        <w:jc w:val="both"/>
        <w:rPr>
          <w:rFonts w:ascii="Times New Roman" w:hAnsi="Times New Roman" w:cs="Times New Roman"/>
          <w:bCs/>
          <w:sz w:val="24"/>
          <w:szCs w:val="24"/>
        </w:rPr>
      </w:pPr>
    </w:p>
    <w:p w14:paraId="704331A3" w14:textId="1917BFE3" w:rsidR="00093F5C" w:rsidRPr="00FF6F15" w:rsidRDefault="002E0408">
      <w:pPr>
        <w:pStyle w:val="Odsekzoznamu"/>
        <w:widowControl w:val="0"/>
        <w:numPr>
          <w:ilvl w:val="0"/>
          <w:numId w:val="783"/>
        </w:num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Ak</w:t>
      </w:r>
      <w:r w:rsidR="00C75661" w:rsidRPr="002057AC">
        <w:rPr>
          <w:rFonts w:ascii="Times New Roman" w:hAnsi="Times New Roman" w:cs="Times New Roman"/>
          <w:sz w:val="24"/>
          <w:szCs w:val="24"/>
        </w:rPr>
        <w:t xml:space="preserve"> k prechodu nájmu bytu nedôjde, sú členovia domácnosti nájomníka povinní pl</w:t>
      </w:r>
      <w:r>
        <w:rPr>
          <w:rFonts w:ascii="Times New Roman" w:hAnsi="Times New Roman" w:cs="Times New Roman"/>
          <w:sz w:val="24"/>
          <w:szCs w:val="24"/>
        </w:rPr>
        <w:t>atiť prenajímateľovi nájomné a</w:t>
      </w:r>
      <w:r w:rsidR="00C75661" w:rsidRPr="002057AC">
        <w:rPr>
          <w:rFonts w:ascii="Times New Roman" w:hAnsi="Times New Roman" w:cs="Times New Roman"/>
          <w:sz w:val="24"/>
          <w:szCs w:val="24"/>
        </w:rPr>
        <w:t> úhradu za plnenia</w:t>
      </w:r>
      <w:r>
        <w:rPr>
          <w:rFonts w:ascii="Times New Roman" w:hAnsi="Times New Roman" w:cs="Times New Roman"/>
          <w:sz w:val="24"/>
          <w:szCs w:val="24"/>
        </w:rPr>
        <w:t xml:space="preserve"> poskytované s užívaním bytu do</w:t>
      </w:r>
      <w:r w:rsidR="00C75661" w:rsidRPr="002057AC">
        <w:rPr>
          <w:rFonts w:ascii="Times New Roman" w:hAnsi="Times New Roman" w:cs="Times New Roman"/>
          <w:sz w:val="24"/>
          <w:szCs w:val="24"/>
        </w:rPr>
        <w:t xml:space="preserve"> doby vrátenia bytu prenajímateľovi</w:t>
      </w:r>
      <w:r w:rsidR="00093F5C" w:rsidRPr="00FF6F15">
        <w:rPr>
          <w:rFonts w:ascii="Times New Roman" w:hAnsi="Times New Roman" w:cs="Times New Roman"/>
          <w:sz w:val="24"/>
          <w:szCs w:val="24"/>
        </w:rPr>
        <w:t>.</w:t>
      </w:r>
    </w:p>
    <w:p w14:paraId="5181F2B1" w14:textId="77777777" w:rsidR="00093F5C" w:rsidRPr="00FF6F15" w:rsidRDefault="00093F5C" w:rsidP="009374B0">
      <w:pPr>
        <w:autoSpaceDE w:val="0"/>
        <w:autoSpaceDN w:val="0"/>
        <w:adjustRightInd w:val="0"/>
        <w:spacing w:after="0" w:line="240" w:lineRule="auto"/>
        <w:jc w:val="both"/>
        <w:rPr>
          <w:bCs/>
        </w:rPr>
      </w:pPr>
    </w:p>
    <w:p w14:paraId="01486425" w14:textId="1E28AD20" w:rsidR="00093F5C" w:rsidRPr="00FF6F15" w:rsidRDefault="00093F5C" w:rsidP="006610FD">
      <w:pPr>
        <w:pStyle w:val="Nadpis6"/>
      </w:pPr>
    </w:p>
    <w:p w14:paraId="75529B5D" w14:textId="0DF7890E" w:rsidR="00147307" w:rsidRPr="00FF6F15" w:rsidRDefault="00147307">
      <w:pPr>
        <w:autoSpaceDE w:val="0"/>
        <w:autoSpaceDN w:val="0"/>
        <w:adjustRightInd w:val="0"/>
        <w:spacing w:after="0" w:line="240" w:lineRule="auto"/>
        <w:jc w:val="center"/>
        <w:rPr>
          <w:bCs/>
        </w:rPr>
      </w:pPr>
      <w:r w:rsidRPr="00FF6F15">
        <w:rPr>
          <w:bCs/>
        </w:rPr>
        <w:t>Spor o splnenie podmienok prechodu nájmu bytu</w:t>
      </w:r>
    </w:p>
    <w:p w14:paraId="7AA9F25A" w14:textId="77777777" w:rsidR="0081554B" w:rsidRPr="00FF6F15" w:rsidRDefault="0081554B">
      <w:pPr>
        <w:autoSpaceDE w:val="0"/>
        <w:autoSpaceDN w:val="0"/>
        <w:adjustRightInd w:val="0"/>
        <w:spacing w:after="0" w:line="240" w:lineRule="auto"/>
        <w:jc w:val="both"/>
        <w:rPr>
          <w:bCs/>
        </w:rPr>
      </w:pPr>
    </w:p>
    <w:p w14:paraId="51368BE0" w14:textId="3AE880EB" w:rsidR="00093F5C" w:rsidRPr="00FF6F15" w:rsidRDefault="00116F21">
      <w:pPr>
        <w:autoSpaceDE w:val="0"/>
        <w:autoSpaceDN w:val="0"/>
        <w:adjustRightInd w:val="0"/>
        <w:spacing w:after="0" w:line="240" w:lineRule="auto"/>
        <w:ind w:firstLine="357"/>
        <w:jc w:val="both"/>
      </w:pPr>
      <w:r>
        <w:t xml:space="preserve">Prenajímateľ je oprávnený podať žalobu o určenie, že k prechodu nájmu nedošlo najneskôr do troch mesiacov odo dňa </w:t>
      </w:r>
      <w:r w:rsidR="007B30BC">
        <w:t xml:space="preserve">dôjdenia </w:t>
      </w:r>
      <w:r>
        <w:t>oznámenia o prechode nájmu bytu, inak toto právo zanikne</w:t>
      </w:r>
      <w:r w:rsidR="00093F5C">
        <w:t>.</w:t>
      </w:r>
    </w:p>
    <w:p w14:paraId="34A0DF34" w14:textId="77777777" w:rsidR="00093F5C" w:rsidRPr="00FF6F15" w:rsidRDefault="00093F5C">
      <w:pPr>
        <w:spacing w:after="0" w:line="240" w:lineRule="auto"/>
        <w:jc w:val="both"/>
        <w:rPr>
          <w:b/>
          <w:bCs/>
        </w:rPr>
      </w:pPr>
    </w:p>
    <w:p w14:paraId="76690B57" w14:textId="718B7F8C" w:rsidR="00093F5C" w:rsidRPr="00FF6F15" w:rsidRDefault="00093F5C" w:rsidP="006610FD">
      <w:pPr>
        <w:pStyle w:val="Nadpis6"/>
      </w:pPr>
    </w:p>
    <w:p w14:paraId="720430B9" w14:textId="040944FD" w:rsidR="00147307" w:rsidRPr="00FF6F15" w:rsidRDefault="00147307">
      <w:pPr>
        <w:spacing w:after="0" w:line="240" w:lineRule="auto"/>
        <w:jc w:val="center"/>
        <w:rPr>
          <w:bCs/>
        </w:rPr>
      </w:pPr>
      <w:r w:rsidRPr="00FF6F15">
        <w:rPr>
          <w:bCs/>
        </w:rPr>
        <w:t>Platby vopred a neuhradené platby</w:t>
      </w:r>
    </w:p>
    <w:p w14:paraId="235D065F" w14:textId="77777777" w:rsidR="0081554B" w:rsidRPr="00FF6F15" w:rsidRDefault="0081554B">
      <w:pPr>
        <w:spacing w:after="0" w:line="240" w:lineRule="auto"/>
        <w:jc w:val="both"/>
        <w:rPr>
          <w:b/>
          <w:bCs/>
        </w:rPr>
      </w:pPr>
    </w:p>
    <w:p w14:paraId="36E50224" w14:textId="1175F07F" w:rsidR="00093F5C" w:rsidRPr="00FF6F15" w:rsidRDefault="00116F21" w:rsidP="00285766">
      <w:pPr>
        <w:pStyle w:val="Odsekzoznamu"/>
        <w:widowControl w:val="0"/>
        <w:autoSpaceDE w:val="0"/>
        <w:autoSpaceDN w:val="0"/>
        <w:adjustRightInd w:val="0"/>
        <w:spacing w:after="0" w:line="240" w:lineRule="auto"/>
        <w:ind w:left="0" w:firstLine="357"/>
        <w:jc w:val="both"/>
        <w:rPr>
          <w:rFonts w:ascii="Times New Roman" w:hAnsi="Times New Roman" w:cs="Times New Roman"/>
          <w:sz w:val="24"/>
          <w:szCs w:val="24"/>
        </w:rPr>
      </w:pPr>
      <w:r w:rsidRPr="002057AC">
        <w:rPr>
          <w:rFonts w:ascii="Times New Roman" w:hAnsi="Times New Roman" w:cs="Times New Roman"/>
          <w:sz w:val="24"/>
          <w:szCs w:val="24"/>
        </w:rPr>
        <w:t>Ak nájomník zaplatil nájomné vopred za dobu po jeho smrti, považuje sa takto zaplatené nájomné za pohľadávku poručiteľa voči osobám, na ktoré nájom prešiel</w:t>
      </w:r>
      <w:r w:rsidR="00093F5C" w:rsidRPr="00FF6F15">
        <w:rPr>
          <w:rFonts w:ascii="Times New Roman" w:hAnsi="Times New Roman" w:cs="Times New Roman"/>
          <w:sz w:val="24"/>
          <w:szCs w:val="24"/>
        </w:rPr>
        <w:t>.</w:t>
      </w:r>
    </w:p>
    <w:p w14:paraId="731122A5" w14:textId="77777777" w:rsidR="0081554B" w:rsidRPr="00FF6F15" w:rsidRDefault="0081554B" w:rsidP="00285766">
      <w:pPr>
        <w:pStyle w:val="Odsekzoznamu"/>
        <w:widowControl w:val="0"/>
        <w:autoSpaceDE w:val="0"/>
        <w:autoSpaceDN w:val="0"/>
        <w:adjustRightInd w:val="0"/>
        <w:spacing w:after="0" w:line="240" w:lineRule="auto"/>
        <w:ind w:left="0" w:firstLine="357"/>
        <w:jc w:val="both"/>
        <w:rPr>
          <w:rFonts w:ascii="Times New Roman" w:hAnsi="Times New Roman" w:cs="Times New Roman"/>
          <w:sz w:val="24"/>
          <w:szCs w:val="24"/>
        </w:rPr>
      </w:pPr>
    </w:p>
    <w:p w14:paraId="052A1162" w14:textId="1B2801DD" w:rsidR="00093F5C" w:rsidRPr="00FF6F15" w:rsidRDefault="00093F5C" w:rsidP="006610FD">
      <w:pPr>
        <w:pStyle w:val="Nadpis6"/>
      </w:pPr>
    </w:p>
    <w:p w14:paraId="75A4959F" w14:textId="3ED936B5" w:rsidR="00147307" w:rsidRPr="00FF6F15" w:rsidRDefault="00147307">
      <w:pPr>
        <w:autoSpaceDE w:val="0"/>
        <w:autoSpaceDN w:val="0"/>
        <w:adjustRightInd w:val="0"/>
        <w:spacing w:after="0" w:line="240" w:lineRule="auto"/>
        <w:jc w:val="center"/>
      </w:pPr>
      <w:r w:rsidRPr="00FF6F15">
        <w:t>Trvalé opustenie spoločnej domácnosti</w:t>
      </w:r>
    </w:p>
    <w:p w14:paraId="22615C84" w14:textId="77777777" w:rsidR="0081554B" w:rsidRPr="00FF6F15" w:rsidRDefault="0081554B">
      <w:pPr>
        <w:autoSpaceDE w:val="0"/>
        <w:autoSpaceDN w:val="0"/>
        <w:adjustRightInd w:val="0"/>
        <w:spacing w:after="0" w:line="240" w:lineRule="auto"/>
        <w:jc w:val="both"/>
        <w:rPr>
          <w:bCs/>
        </w:rPr>
      </w:pPr>
    </w:p>
    <w:p w14:paraId="39E98942" w14:textId="4C643C57" w:rsidR="00093F5C" w:rsidRPr="00FF6F15" w:rsidRDefault="00116F21">
      <w:pPr>
        <w:autoSpaceDE w:val="0"/>
        <w:autoSpaceDN w:val="0"/>
        <w:adjustRightInd w:val="0"/>
        <w:spacing w:after="0" w:line="240" w:lineRule="auto"/>
        <w:ind w:firstLine="357"/>
        <w:jc w:val="both"/>
      </w:pPr>
      <w:r w:rsidRPr="00FF6F15">
        <w:t>Ustanovenia o prechode nájmu bytu sa primerane použijú, ak nájomník trvale opustí spoločnú domácnosť</w:t>
      </w:r>
      <w:r w:rsidR="00093F5C" w:rsidRPr="00FF6F15">
        <w:t>.</w:t>
      </w:r>
    </w:p>
    <w:p w14:paraId="4F438CB5" w14:textId="77777777" w:rsidR="00093F5C" w:rsidRPr="00FF6F15" w:rsidRDefault="00093F5C">
      <w:pPr>
        <w:spacing w:after="0" w:line="240" w:lineRule="auto"/>
        <w:jc w:val="both"/>
        <w:rPr>
          <w:b/>
          <w:bCs/>
        </w:rPr>
      </w:pPr>
    </w:p>
    <w:p w14:paraId="45A61EFB" w14:textId="6D453DF7" w:rsidR="00093F5C" w:rsidRPr="00FF6F15" w:rsidRDefault="002E0408" w:rsidP="00102722">
      <w:pPr>
        <w:spacing w:after="0" w:line="240" w:lineRule="auto"/>
        <w:jc w:val="center"/>
        <w:rPr>
          <w:bCs/>
          <w:spacing w:val="30"/>
        </w:rPr>
      </w:pPr>
      <w:r>
        <w:rPr>
          <w:bCs/>
          <w:spacing w:val="30"/>
        </w:rPr>
        <w:t>Zánik</w:t>
      </w:r>
      <w:r w:rsidR="00093F5C" w:rsidRPr="00FF6F15">
        <w:rPr>
          <w:bCs/>
          <w:spacing w:val="30"/>
        </w:rPr>
        <w:t xml:space="preserve"> nájmu bytu</w:t>
      </w:r>
    </w:p>
    <w:p w14:paraId="10FF55FC" w14:textId="77777777" w:rsidR="00093F5C" w:rsidRPr="00FF6F15" w:rsidRDefault="00093F5C">
      <w:pPr>
        <w:spacing w:after="0" w:line="240" w:lineRule="auto"/>
        <w:jc w:val="center"/>
        <w:outlineLvl w:val="0"/>
        <w:rPr>
          <w:b/>
        </w:rPr>
      </w:pPr>
    </w:p>
    <w:p w14:paraId="2E924D02" w14:textId="09EFD87C" w:rsidR="00093F5C" w:rsidRPr="00FF6F15" w:rsidRDefault="00093F5C" w:rsidP="006610FD">
      <w:pPr>
        <w:pStyle w:val="Nadpis6"/>
      </w:pPr>
    </w:p>
    <w:p w14:paraId="16B525B8" w14:textId="77777777" w:rsidR="0081554B" w:rsidRPr="00FF6F15" w:rsidRDefault="0081554B">
      <w:pPr>
        <w:autoSpaceDE w:val="0"/>
        <w:autoSpaceDN w:val="0"/>
        <w:adjustRightInd w:val="0"/>
        <w:spacing w:after="0" w:line="240" w:lineRule="auto"/>
        <w:jc w:val="both"/>
        <w:rPr>
          <w:b/>
          <w:bCs/>
        </w:rPr>
      </w:pPr>
    </w:p>
    <w:p w14:paraId="3DA122DD" w14:textId="6F7A8693" w:rsidR="00093F5C" w:rsidRPr="00FF6F15" w:rsidRDefault="00116F21">
      <w:pPr>
        <w:autoSpaceDE w:val="0"/>
        <w:autoSpaceDN w:val="0"/>
        <w:adjustRightInd w:val="0"/>
        <w:spacing w:after="0" w:line="240" w:lineRule="auto"/>
        <w:ind w:firstLine="357"/>
        <w:jc w:val="both"/>
        <w:rPr>
          <w:bCs/>
        </w:rPr>
      </w:pPr>
      <w:r w:rsidRPr="00FF6F15">
        <w:t>Nájom bytu môže zaniknúť len z dôvodov uvedených v zákone</w:t>
      </w:r>
      <w:r w:rsidR="00093F5C" w:rsidRPr="00FF6F15">
        <w:rPr>
          <w:bCs/>
        </w:rPr>
        <w:t>.</w:t>
      </w:r>
    </w:p>
    <w:p w14:paraId="69C349A8" w14:textId="77777777" w:rsidR="00093F5C" w:rsidRPr="00FF6F15" w:rsidRDefault="00093F5C">
      <w:pPr>
        <w:autoSpaceDE w:val="0"/>
        <w:autoSpaceDN w:val="0"/>
        <w:adjustRightInd w:val="0"/>
        <w:spacing w:after="0" w:line="240" w:lineRule="auto"/>
        <w:jc w:val="both"/>
        <w:rPr>
          <w:bCs/>
        </w:rPr>
      </w:pPr>
    </w:p>
    <w:p w14:paraId="03ED95EA" w14:textId="4A89B18F" w:rsidR="00093F5C" w:rsidRPr="00FF6F15" w:rsidRDefault="00093F5C">
      <w:pPr>
        <w:spacing w:after="0" w:line="240" w:lineRule="auto"/>
        <w:jc w:val="center"/>
        <w:textAlignment w:val="top"/>
        <w:rPr>
          <w:spacing w:val="30"/>
        </w:rPr>
      </w:pPr>
      <w:bookmarkStart w:id="894" w:name="_Hlk182813318"/>
      <w:r w:rsidRPr="00FF6F15">
        <w:rPr>
          <w:spacing w:val="30"/>
        </w:rPr>
        <w:t>Výpoveď z</w:t>
      </w:r>
      <w:r w:rsidR="00116F21" w:rsidRPr="00FF6F15">
        <w:rPr>
          <w:spacing w:val="30"/>
        </w:rPr>
        <w:t>mluvy</w:t>
      </w:r>
      <w:r w:rsidRPr="00FF6F15">
        <w:rPr>
          <w:spacing w:val="30"/>
        </w:rPr>
        <w:t> </w:t>
      </w:r>
    </w:p>
    <w:p w14:paraId="4C9CEA5A" w14:textId="77777777" w:rsidR="00093F5C" w:rsidRPr="00FF6F15" w:rsidRDefault="00093F5C">
      <w:pPr>
        <w:spacing w:after="0" w:line="240" w:lineRule="auto"/>
        <w:jc w:val="center"/>
        <w:textAlignment w:val="top"/>
      </w:pPr>
    </w:p>
    <w:p w14:paraId="3AD76F50" w14:textId="698E2A8B" w:rsidR="00093F5C" w:rsidRPr="00FF6F15" w:rsidRDefault="00093F5C" w:rsidP="006610FD">
      <w:pPr>
        <w:pStyle w:val="Nadpis6"/>
      </w:pPr>
      <w:bookmarkStart w:id="895" w:name="_Ref212115315"/>
    </w:p>
    <w:bookmarkEnd w:id="895"/>
    <w:p w14:paraId="132287A1" w14:textId="092F1DE8" w:rsidR="00147307" w:rsidRPr="00FF6F15" w:rsidRDefault="00147307">
      <w:pPr>
        <w:spacing w:after="0" w:line="240" w:lineRule="auto"/>
        <w:jc w:val="center"/>
        <w:textAlignment w:val="top"/>
      </w:pPr>
      <w:r w:rsidRPr="00FF6F15">
        <w:t>Základné ustanovenia</w:t>
      </w:r>
    </w:p>
    <w:p w14:paraId="046C50DB" w14:textId="520F963A" w:rsidR="0081554B" w:rsidRPr="00FF6F15" w:rsidRDefault="0081554B">
      <w:pPr>
        <w:spacing w:after="0" w:line="240" w:lineRule="auto"/>
        <w:jc w:val="center"/>
        <w:textAlignment w:val="top"/>
        <w:rPr>
          <w:b/>
        </w:rPr>
      </w:pPr>
    </w:p>
    <w:p w14:paraId="75D62A20" w14:textId="04A68753" w:rsidR="00093F5C" w:rsidRPr="00FF6F15" w:rsidRDefault="00116F21" w:rsidP="5393BC06">
      <w:pPr>
        <w:pStyle w:val="Odsekzoznamu"/>
        <w:widowControl w:val="0"/>
        <w:numPr>
          <w:ilvl w:val="0"/>
          <w:numId w:val="785"/>
        </w:numPr>
        <w:autoSpaceDE w:val="0"/>
        <w:autoSpaceDN w:val="0"/>
        <w:adjustRightInd w:val="0"/>
        <w:spacing w:after="0" w:line="240" w:lineRule="auto"/>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Výpovedná doba je dvojmesačná a začína plynúť od prvého dňa mesiaca nasledujúceho po mesiaci, v ktorom </w:t>
      </w:r>
      <w:r w:rsidR="007B30BC">
        <w:rPr>
          <w:rFonts w:ascii="Times New Roman" w:hAnsi="Times New Roman" w:cs="Times New Roman"/>
          <w:sz w:val="24"/>
          <w:szCs w:val="24"/>
        </w:rPr>
        <w:t>došlo k dôjdeniu výpovede</w:t>
      </w:r>
      <w:r w:rsidR="00093F5C" w:rsidRPr="5393BC06">
        <w:rPr>
          <w:rFonts w:ascii="Times New Roman" w:hAnsi="Times New Roman" w:cs="Times New Roman"/>
          <w:sz w:val="24"/>
          <w:szCs w:val="24"/>
        </w:rPr>
        <w:t xml:space="preserve">. </w:t>
      </w:r>
    </w:p>
    <w:p w14:paraId="17A31986" w14:textId="77777777" w:rsidR="0081554B" w:rsidRPr="00FF6F15" w:rsidRDefault="0081554B">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bookmarkEnd w:id="894"/>
    <w:p w14:paraId="39E77CC8" w14:textId="28DD7E7E" w:rsidR="00093F5C" w:rsidRPr="00285766" w:rsidRDefault="00093F5C" w:rsidP="00285766">
      <w:pPr>
        <w:pStyle w:val="Odsekzoznamu"/>
        <w:widowControl w:val="0"/>
        <w:numPr>
          <w:ilvl w:val="0"/>
          <w:numId w:val="785"/>
        </w:numPr>
        <w:autoSpaceDE w:val="0"/>
        <w:autoSpaceDN w:val="0"/>
        <w:adjustRightInd w:val="0"/>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výpovedi zo strany prenajímateľa </w:t>
      </w:r>
      <w:r w:rsidR="00147307" w:rsidRPr="00FF6F15">
        <w:rPr>
          <w:rFonts w:ascii="Times New Roman" w:hAnsi="Times New Roman" w:cs="Times New Roman"/>
          <w:bCs/>
          <w:sz w:val="24"/>
          <w:szCs w:val="24"/>
        </w:rPr>
        <w:t xml:space="preserve">je </w:t>
      </w:r>
      <w:r w:rsidRPr="00FF6F15">
        <w:rPr>
          <w:rFonts w:ascii="Times New Roman" w:hAnsi="Times New Roman" w:cs="Times New Roman"/>
          <w:bCs/>
          <w:sz w:val="24"/>
          <w:szCs w:val="24"/>
        </w:rPr>
        <w:t xml:space="preserve">výpovedná doba </w:t>
      </w:r>
      <w:r w:rsidR="00147307" w:rsidRPr="00FF6F15">
        <w:rPr>
          <w:rFonts w:ascii="Times New Roman" w:hAnsi="Times New Roman" w:cs="Times New Roman"/>
          <w:bCs/>
          <w:sz w:val="24"/>
          <w:szCs w:val="24"/>
        </w:rPr>
        <w:t>trojmesačná</w:t>
      </w:r>
      <w:r w:rsidR="00116F21" w:rsidRPr="00FF6F15">
        <w:rPr>
          <w:rFonts w:ascii="Times New Roman" w:hAnsi="Times New Roman" w:cs="Times New Roman"/>
          <w:bCs/>
          <w:sz w:val="24"/>
          <w:szCs w:val="24"/>
        </w:rPr>
        <w:t>, ak</w:t>
      </w:r>
      <w:r w:rsidR="00285766">
        <w:rPr>
          <w:rFonts w:ascii="Times New Roman" w:hAnsi="Times New Roman" w:cs="Times New Roman"/>
          <w:bCs/>
          <w:sz w:val="24"/>
          <w:szCs w:val="24"/>
        </w:rPr>
        <w:t xml:space="preserve"> </w:t>
      </w:r>
      <w:r w:rsidRPr="00285766">
        <w:rPr>
          <w:rFonts w:ascii="Times New Roman" w:hAnsi="Times New Roman" w:cs="Times New Roman"/>
          <w:bCs/>
          <w:sz w:val="24"/>
          <w:szCs w:val="24"/>
        </w:rPr>
        <w:t>nájomníkom</w:t>
      </w:r>
      <w:r w:rsidR="00116F21" w:rsidRPr="00285766">
        <w:rPr>
          <w:rFonts w:ascii="Times New Roman" w:hAnsi="Times New Roman" w:cs="Times New Roman"/>
          <w:bCs/>
          <w:sz w:val="24"/>
          <w:szCs w:val="24"/>
        </w:rPr>
        <w:t xml:space="preserve"> je fyzická</w:t>
      </w:r>
      <w:r w:rsidRPr="00285766">
        <w:rPr>
          <w:rFonts w:ascii="Times New Roman" w:hAnsi="Times New Roman" w:cs="Times New Roman"/>
          <w:bCs/>
          <w:sz w:val="24"/>
          <w:szCs w:val="24"/>
        </w:rPr>
        <w:t xml:space="preserve"> osoba, ktorá dovŕšila aspoň sedemdesiat rokov,</w:t>
      </w:r>
      <w:r w:rsidR="00462E54">
        <w:rPr>
          <w:rFonts w:ascii="Times New Roman" w:hAnsi="Times New Roman" w:cs="Times New Roman"/>
          <w:bCs/>
          <w:sz w:val="24"/>
          <w:szCs w:val="24"/>
        </w:rPr>
        <w:t xml:space="preserve"> </w:t>
      </w:r>
      <w:r w:rsidR="00116F21" w:rsidRPr="00285766">
        <w:rPr>
          <w:rFonts w:ascii="Times New Roman" w:hAnsi="Times New Roman" w:cs="Times New Roman"/>
          <w:bCs/>
          <w:sz w:val="24"/>
          <w:szCs w:val="24"/>
        </w:rPr>
        <w:t xml:space="preserve">fyzická </w:t>
      </w:r>
      <w:r w:rsidRPr="00285766">
        <w:rPr>
          <w:rFonts w:ascii="Times New Roman" w:hAnsi="Times New Roman" w:cs="Times New Roman"/>
          <w:bCs/>
          <w:sz w:val="24"/>
          <w:szCs w:val="24"/>
        </w:rPr>
        <w:t xml:space="preserve">osoba s ťažkým zdravotným postihnutím alebo </w:t>
      </w:r>
      <w:r w:rsidR="00116F21" w:rsidRPr="00285766">
        <w:rPr>
          <w:rFonts w:ascii="Times New Roman" w:hAnsi="Times New Roman" w:cs="Times New Roman"/>
          <w:bCs/>
          <w:sz w:val="24"/>
          <w:szCs w:val="24"/>
        </w:rPr>
        <w:t xml:space="preserve">fyzická </w:t>
      </w:r>
      <w:r w:rsidRPr="00285766">
        <w:rPr>
          <w:rFonts w:ascii="Times New Roman" w:hAnsi="Times New Roman" w:cs="Times New Roman"/>
          <w:bCs/>
          <w:sz w:val="24"/>
          <w:szCs w:val="24"/>
        </w:rPr>
        <w:t>osoba, ktorá sa stará o maloleté dieťa alebo o bezvládnu osobu, ak sú členmi jej domácnosti</w:t>
      </w:r>
      <w:r w:rsidR="00116F21" w:rsidRPr="00285766">
        <w:rPr>
          <w:rFonts w:ascii="Times New Roman" w:hAnsi="Times New Roman" w:cs="Times New Roman"/>
          <w:bCs/>
          <w:sz w:val="24"/>
          <w:szCs w:val="24"/>
        </w:rPr>
        <w:t>; na dohodu o kratšej výpovednej dobe sa neprihliada</w:t>
      </w:r>
      <w:r w:rsidRPr="00285766">
        <w:rPr>
          <w:rFonts w:ascii="Times New Roman" w:hAnsi="Times New Roman" w:cs="Times New Roman"/>
          <w:bCs/>
          <w:sz w:val="24"/>
          <w:szCs w:val="24"/>
        </w:rPr>
        <w:t xml:space="preserve">. </w:t>
      </w:r>
    </w:p>
    <w:p w14:paraId="260D8F1B" w14:textId="77777777" w:rsidR="0081554B" w:rsidRPr="00FF6F15" w:rsidRDefault="0081554B">
      <w:pPr>
        <w:pStyle w:val="Odsekzoznamu"/>
        <w:widowControl w:val="0"/>
        <w:autoSpaceDE w:val="0"/>
        <w:autoSpaceDN w:val="0"/>
        <w:adjustRightInd w:val="0"/>
        <w:spacing w:after="0" w:line="240" w:lineRule="auto"/>
        <w:ind w:left="1066"/>
        <w:jc w:val="both"/>
        <w:rPr>
          <w:rFonts w:ascii="Times New Roman" w:hAnsi="Times New Roman" w:cs="Times New Roman"/>
          <w:bCs/>
          <w:sz w:val="24"/>
          <w:szCs w:val="24"/>
        </w:rPr>
      </w:pPr>
    </w:p>
    <w:p w14:paraId="00AAE7A4" w14:textId="08B40D02" w:rsidR="00093F5C" w:rsidRPr="00FF6F15" w:rsidRDefault="00116F21">
      <w:pPr>
        <w:pStyle w:val="Odsekzoznamu"/>
        <w:widowControl w:val="0"/>
        <w:numPr>
          <w:ilvl w:val="0"/>
          <w:numId w:val="785"/>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t>Ak existuje dôvodná obava, že u osoby uvedenej v odseku 2 dôjde z dôvodu výpovede k trvalej</w:t>
      </w:r>
      <w:r w:rsidR="00462E54">
        <w:rPr>
          <w:rFonts w:ascii="Times New Roman" w:hAnsi="Times New Roman" w:cs="Times New Roman"/>
          <w:sz w:val="24"/>
          <w:szCs w:val="24"/>
        </w:rPr>
        <w:t xml:space="preserve"> strate bývania, je </w:t>
      </w:r>
      <w:r w:rsidRPr="002057AC">
        <w:rPr>
          <w:rFonts w:ascii="Times New Roman" w:hAnsi="Times New Roman" w:cs="Times New Roman"/>
          <w:sz w:val="24"/>
          <w:szCs w:val="24"/>
        </w:rPr>
        <w:t>prenajímateľ povinný informovať o výpovedi orgán obce, ibaže s tým nájomník výslovne nesúhlasí. Výpovedná doba neskončí skôr, ako prenajímateľ informuje o výpovedi orgán obce podľa tohto odseku</w:t>
      </w:r>
      <w:r w:rsidR="00093F5C" w:rsidRPr="00FF6F15">
        <w:rPr>
          <w:rFonts w:ascii="Times New Roman" w:hAnsi="Times New Roman" w:cs="Times New Roman"/>
          <w:bCs/>
          <w:sz w:val="24"/>
          <w:szCs w:val="24"/>
        </w:rPr>
        <w:t xml:space="preserve">.  </w:t>
      </w:r>
    </w:p>
    <w:p w14:paraId="37853008" w14:textId="23DDEE4A" w:rsidR="00093F5C" w:rsidRDefault="00093F5C">
      <w:pPr>
        <w:autoSpaceDE w:val="0"/>
        <w:autoSpaceDN w:val="0"/>
        <w:adjustRightInd w:val="0"/>
        <w:spacing w:after="0" w:line="240" w:lineRule="auto"/>
        <w:jc w:val="both"/>
        <w:rPr>
          <w:bCs/>
        </w:rPr>
      </w:pPr>
    </w:p>
    <w:p w14:paraId="140B659A" w14:textId="5A3D6487" w:rsidR="0019436D" w:rsidRDefault="0019436D">
      <w:pPr>
        <w:autoSpaceDE w:val="0"/>
        <w:autoSpaceDN w:val="0"/>
        <w:adjustRightInd w:val="0"/>
        <w:spacing w:after="0" w:line="240" w:lineRule="auto"/>
        <w:jc w:val="both"/>
        <w:rPr>
          <w:bCs/>
        </w:rPr>
      </w:pPr>
    </w:p>
    <w:p w14:paraId="00467553" w14:textId="77777777" w:rsidR="0019436D" w:rsidRPr="00FF6F15" w:rsidRDefault="0019436D">
      <w:pPr>
        <w:autoSpaceDE w:val="0"/>
        <w:autoSpaceDN w:val="0"/>
        <w:adjustRightInd w:val="0"/>
        <w:spacing w:after="0" w:line="240" w:lineRule="auto"/>
        <w:jc w:val="both"/>
        <w:rPr>
          <w:bCs/>
        </w:rPr>
      </w:pPr>
    </w:p>
    <w:p w14:paraId="0B907841" w14:textId="00ED47E7" w:rsidR="00093F5C" w:rsidRPr="00FF6F15" w:rsidRDefault="00093F5C" w:rsidP="006610FD">
      <w:pPr>
        <w:pStyle w:val="Nadpis6"/>
      </w:pPr>
    </w:p>
    <w:p w14:paraId="40621048" w14:textId="44A550A3" w:rsidR="00093F5C" w:rsidRPr="00FF6F15" w:rsidRDefault="00093F5C">
      <w:pPr>
        <w:autoSpaceDE w:val="0"/>
        <w:autoSpaceDN w:val="0"/>
        <w:adjustRightInd w:val="0"/>
        <w:spacing w:after="0" w:line="240" w:lineRule="auto"/>
        <w:jc w:val="center"/>
        <w:rPr>
          <w:bCs/>
        </w:rPr>
      </w:pPr>
      <w:r w:rsidRPr="00FF6F15">
        <w:rPr>
          <w:bCs/>
        </w:rPr>
        <w:t>Výpoveď zo strany prenajímateľa</w:t>
      </w:r>
    </w:p>
    <w:p w14:paraId="15135CAD" w14:textId="77777777" w:rsidR="0081554B" w:rsidRPr="00FF6F15" w:rsidRDefault="0081554B">
      <w:pPr>
        <w:autoSpaceDE w:val="0"/>
        <w:autoSpaceDN w:val="0"/>
        <w:adjustRightInd w:val="0"/>
        <w:spacing w:after="0" w:line="240" w:lineRule="auto"/>
        <w:jc w:val="both"/>
        <w:rPr>
          <w:b/>
          <w:bCs/>
        </w:rPr>
      </w:pPr>
    </w:p>
    <w:p w14:paraId="0D177C9E" w14:textId="4B8E0524" w:rsidR="00093F5C" w:rsidRPr="00FF6F15" w:rsidRDefault="00093F5C">
      <w:pPr>
        <w:numPr>
          <w:ilvl w:val="0"/>
          <w:numId w:val="787"/>
        </w:numPr>
        <w:spacing w:after="0" w:line="240" w:lineRule="auto"/>
        <w:ind w:left="714" w:hanging="357"/>
        <w:jc w:val="both"/>
        <w:textAlignment w:val="top"/>
      </w:pPr>
      <w:r w:rsidRPr="00FF6F15">
        <w:t xml:space="preserve">Prenajímateľ </w:t>
      </w:r>
      <w:r w:rsidR="00116F21" w:rsidRPr="00FF6F15">
        <w:t xml:space="preserve">je oprávnený </w:t>
      </w:r>
      <w:r w:rsidRPr="00FF6F15">
        <w:t xml:space="preserve">vypovedať </w:t>
      </w:r>
      <w:r w:rsidR="00116F21" w:rsidRPr="00FF6F15">
        <w:t>zmluvu</w:t>
      </w:r>
      <w:r w:rsidRPr="00FF6F15">
        <w:t>, ak</w:t>
      </w:r>
    </w:p>
    <w:p w14:paraId="5914606F" w14:textId="22682340" w:rsidR="00093F5C" w:rsidRPr="00FF6F15" w:rsidRDefault="00093F5C">
      <w:pPr>
        <w:numPr>
          <w:ilvl w:val="0"/>
          <w:numId w:val="425"/>
        </w:numPr>
        <w:spacing w:after="0" w:line="240" w:lineRule="auto"/>
        <w:ind w:left="1066" w:hanging="357"/>
        <w:jc w:val="both"/>
        <w:textAlignment w:val="top"/>
      </w:pPr>
      <w:r w:rsidRPr="00FF6F15">
        <w:rPr>
          <w:bCs/>
        </w:rPr>
        <w:t>nájomník</w:t>
      </w:r>
      <w:r w:rsidRPr="00FF6F15">
        <w:t xml:space="preserve"> hrubo poruší svoju povinnosť z nájmu, </w:t>
      </w:r>
    </w:p>
    <w:p w14:paraId="7DC47483" w14:textId="77777777" w:rsidR="00093F5C" w:rsidRPr="00FF6F15" w:rsidRDefault="00093F5C">
      <w:pPr>
        <w:numPr>
          <w:ilvl w:val="0"/>
          <w:numId w:val="425"/>
        </w:numPr>
        <w:spacing w:after="0" w:line="240" w:lineRule="auto"/>
        <w:ind w:left="1066" w:hanging="357"/>
        <w:jc w:val="both"/>
        <w:textAlignment w:val="top"/>
      </w:pPr>
      <w:r w:rsidRPr="00FF6F15">
        <w:rPr>
          <w:shd w:val="clear" w:color="auto" w:fill="FFFFFF"/>
        </w:rPr>
        <w:t>prenechal byt alebo jeho časť do podnájmu bez predchádzajúceho písomného súhlasu prenajímateľa,</w:t>
      </w:r>
    </w:p>
    <w:p w14:paraId="74B6BEE5" w14:textId="4795432D" w:rsidR="00093F5C" w:rsidRPr="00FF6F15" w:rsidRDefault="00093F5C">
      <w:pPr>
        <w:numPr>
          <w:ilvl w:val="0"/>
          <w:numId w:val="425"/>
        </w:numPr>
        <w:spacing w:after="0" w:line="240" w:lineRule="auto"/>
        <w:ind w:left="1066" w:hanging="357"/>
        <w:jc w:val="both"/>
        <w:textAlignment w:val="top"/>
      </w:pPr>
      <w:r w:rsidRPr="00FF6F15">
        <w:t xml:space="preserve">je </w:t>
      </w:r>
      <w:r w:rsidRPr="00FF6F15">
        <w:rPr>
          <w:bCs/>
        </w:rPr>
        <w:t>nájomník</w:t>
      </w:r>
      <w:r w:rsidRPr="00FF6F15">
        <w:t xml:space="preserve"> odsúdený pre úmyselný trestný čin spáchaný proti prenajímateľovi alebo členovi jeho domácnosti alebo proti osobe, ktorá býva v dome, v ktorom sa byt nachádza, alebo ak sa takýto trestný čin týka majetku v byte alebo v dome,</w:t>
      </w:r>
      <w:r w:rsidR="00116F21" w:rsidRPr="00FF6F15">
        <w:t xml:space="preserve"> alebo</w:t>
      </w:r>
    </w:p>
    <w:p w14:paraId="718C735A" w14:textId="77777777" w:rsidR="00116F21" w:rsidRPr="00FF6F15" w:rsidRDefault="00093F5C">
      <w:pPr>
        <w:numPr>
          <w:ilvl w:val="0"/>
          <w:numId w:val="425"/>
        </w:numPr>
        <w:spacing w:after="0" w:line="240" w:lineRule="auto"/>
        <w:ind w:left="1066" w:hanging="357"/>
        <w:jc w:val="both"/>
        <w:textAlignment w:val="top"/>
      </w:pPr>
      <w:r w:rsidRPr="00FF6F15">
        <w:t>má byť byt vyprataný, pretože z dôvodu verejného záujmu je potrebné s bytom  alebo domom naložiť tak, že byt nebude možné vôbec užívať</w:t>
      </w:r>
      <w:r w:rsidR="00116F21" w:rsidRPr="00FF6F15">
        <w:t>, alebo</w:t>
      </w:r>
    </w:p>
    <w:p w14:paraId="21C65A65" w14:textId="77B378F6" w:rsidR="00093F5C" w:rsidRPr="00FF6F15" w:rsidRDefault="00116F21">
      <w:pPr>
        <w:numPr>
          <w:ilvl w:val="0"/>
          <w:numId w:val="425"/>
        </w:numPr>
        <w:spacing w:after="0" w:line="240" w:lineRule="auto"/>
        <w:ind w:left="1066" w:hanging="357"/>
        <w:jc w:val="both"/>
        <w:textAlignment w:val="top"/>
      </w:pPr>
      <w:r w:rsidRPr="00FF6F15">
        <w:t>potrebuje byt pre seba alebo pre svoju blízku osobu</w:t>
      </w:r>
      <w:r w:rsidR="00093F5C" w:rsidRPr="00FF6F15">
        <w:t>.</w:t>
      </w:r>
    </w:p>
    <w:p w14:paraId="4859F092" w14:textId="77777777" w:rsidR="0081554B" w:rsidRPr="00FF6F15" w:rsidRDefault="0081554B">
      <w:pPr>
        <w:spacing w:after="0" w:line="240" w:lineRule="auto"/>
        <w:ind w:left="786"/>
        <w:jc w:val="both"/>
        <w:textAlignment w:val="top"/>
      </w:pPr>
    </w:p>
    <w:p w14:paraId="51868A44" w14:textId="28EC2E0C" w:rsidR="00093F5C" w:rsidRPr="00FF6F15" w:rsidRDefault="00116F21">
      <w:pPr>
        <w:pStyle w:val="Odsekzoznamu"/>
        <w:numPr>
          <w:ilvl w:val="0"/>
          <w:numId w:val="787"/>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Na iné dôvody výpovede sa neprihliada</w:t>
      </w:r>
      <w:r w:rsidRPr="00FF6F15">
        <w:rPr>
          <w:rFonts w:ascii="Times New Roman" w:hAnsi="Times New Roman" w:cs="Times New Roman"/>
          <w:sz w:val="24"/>
          <w:szCs w:val="24"/>
        </w:rPr>
        <w:t>.</w:t>
      </w:r>
    </w:p>
    <w:p w14:paraId="27206701" w14:textId="77777777" w:rsidR="0081554B" w:rsidRPr="00FF6F15" w:rsidRDefault="0081554B">
      <w:pPr>
        <w:spacing w:after="0" w:line="240" w:lineRule="auto"/>
        <w:ind w:left="714"/>
        <w:jc w:val="both"/>
        <w:textAlignment w:val="top"/>
      </w:pPr>
    </w:p>
    <w:p w14:paraId="23F9421F" w14:textId="33B7FFDA" w:rsidR="00093F5C" w:rsidRPr="00FF6F15" w:rsidRDefault="00116F21">
      <w:pPr>
        <w:pStyle w:val="Odsekzoznamu"/>
        <w:numPr>
          <w:ilvl w:val="0"/>
          <w:numId w:val="787"/>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Ak bol nájom dohodnutý na dobu neurčitú, môže prenajímateľ vypovedať zmluvu aj bez uvedenia dôvodu s výpovednou dobou šesť mesiacov</w:t>
      </w:r>
      <w:r w:rsidR="00093F5C" w:rsidRPr="00FF6F15">
        <w:rPr>
          <w:rFonts w:ascii="Times New Roman" w:hAnsi="Times New Roman" w:cs="Times New Roman"/>
          <w:sz w:val="24"/>
          <w:szCs w:val="24"/>
        </w:rPr>
        <w:t>.</w:t>
      </w:r>
    </w:p>
    <w:p w14:paraId="7ED93209" w14:textId="77777777" w:rsidR="0081554B" w:rsidRPr="00FF6F15" w:rsidRDefault="0081554B">
      <w:pPr>
        <w:spacing w:after="0" w:line="240" w:lineRule="auto"/>
        <w:jc w:val="both"/>
        <w:textAlignment w:val="top"/>
        <w:rPr>
          <w:b/>
        </w:rPr>
      </w:pPr>
    </w:p>
    <w:p w14:paraId="0650EA33" w14:textId="7098C218" w:rsidR="00093F5C" w:rsidRPr="00FF6F15" w:rsidRDefault="00093F5C" w:rsidP="006610FD">
      <w:pPr>
        <w:pStyle w:val="Nadpis6"/>
      </w:pPr>
    </w:p>
    <w:p w14:paraId="693548C4" w14:textId="3B5648B2" w:rsidR="00093F5C" w:rsidRPr="00FF6F15" w:rsidRDefault="00093F5C">
      <w:pPr>
        <w:autoSpaceDE w:val="0"/>
        <w:autoSpaceDN w:val="0"/>
        <w:adjustRightInd w:val="0"/>
        <w:spacing w:after="0" w:line="240" w:lineRule="auto"/>
        <w:jc w:val="center"/>
        <w:rPr>
          <w:bCs/>
        </w:rPr>
      </w:pPr>
      <w:r w:rsidRPr="00FF6F15">
        <w:rPr>
          <w:bCs/>
        </w:rPr>
        <w:t>Výpoveď zo strany nájomníka</w:t>
      </w:r>
    </w:p>
    <w:p w14:paraId="782FA835" w14:textId="77777777" w:rsidR="0081554B" w:rsidRPr="00FF6F15" w:rsidRDefault="0081554B">
      <w:pPr>
        <w:autoSpaceDE w:val="0"/>
        <w:autoSpaceDN w:val="0"/>
        <w:adjustRightInd w:val="0"/>
        <w:spacing w:after="0" w:line="240" w:lineRule="auto"/>
        <w:jc w:val="both"/>
        <w:rPr>
          <w:b/>
        </w:rPr>
      </w:pPr>
    </w:p>
    <w:p w14:paraId="3C3587C8" w14:textId="1EE564E3" w:rsidR="00093F5C" w:rsidRPr="00FF6F15" w:rsidRDefault="00116F21">
      <w:pPr>
        <w:pStyle w:val="Odsekzoznamu"/>
        <w:numPr>
          <w:ilvl w:val="0"/>
          <w:numId w:val="789"/>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Nájom bytu dohodnutý na dobu určitú môže nájomník vypovedať z dôvodov, ktoré ustanoví zákon alebo nájomná zmluva</w:t>
      </w:r>
      <w:r w:rsidR="00093F5C" w:rsidRPr="00FF6F15">
        <w:rPr>
          <w:rFonts w:ascii="Times New Roman" w:hAnsi="Times New Roman" w:cs="Times New Roman"/>
          <w:sz w:val="24"/>
          <w:szCs w:val="24"/>
        </w:rPr>
        <w:t xml:space="preserve">. </w:t>
      </w:r>
    </w:p>
    <w:p w14:paraId="04D52399" w14:textId="77777777" w:rsidR="0081554B" w:rsidRPr="00FF6F15" w:rsidRDefault="0081554B">
      <w:pPr>
        <w:pStyle w:val="Odsekzoznamu"/>
        <w:spacing w:after="0" w:line="240" w:lineRule="auto"/>
        <w:ind w:left="714"/>
        <w:jc w:val="both"/>
        <w:textAlignment w:val="top"/>
        <w:rPr>
          <w:rFonts w:ascii="Times New Roman" w:hAnsi="Times New Roman" w:cs="Times New Roman"/>
          <w:sz w:val="24"/>
          <w:szCs w:val="24"/>
        </w:rPr>
      </w:pPr>
    </w:p>
    <w:p w14:paraId="6CA6D1CE" w14:textId="22EF91FA" w:rsidR="00093F5C" w:rsidRPr="00FF6F15" w:rsidRDefault="00116F21">
      <w:pPr>
        <w:numPr>
          <w:ilvl w:val="0"/>
          <w:numId w:val="789"/>
        </w:numPr>
        <w:spacing w:after="0" w:line="240" w:lineRule="auto"/>
        <w:ind w:left="714" w:hanging="357"/>
        <w:jc w:val="both"/>
        <w:textAlignment w:val="top"/>
      </w:pPr>
      <w:r w:rsidRPr="00FF6F15">
        <w:t>Nájom dohodnutý na dobu neurčitú môže nájomník vypovedať aj bez uvedenia dôvodu</w:t>
      </w:r>
      <w:r w:rsidR="00093F5C" w:rsidRPr="00FF6F15">
        <w:t>.</w:t>
      </w:r>
    </w:p>
    <w:p w14:paraId="28CF948F" w14:textId="77777777" w:rsidR="007B61F7" w:rsidRPr="00FF6F15" w:rsidRDefault="007B61F7">
      <w:pPr>
        <w:spacing w:after="0" w:line="240" w:lineRule="auto"/>
        <w:jc w:val="center"/>
        <w:textAlignment w:val="top"/>
        <w:rPr>
          <w:spacing w:val="30"/>
        </w:rPr>
      </w:pPr>
      <w:bookmarkStart w:id="896" w:name="_Hlk182813336"/>
    </w:p>
    <w:p w14:paraId="6037B1CB" w14:textId="335040B8" w:rsidR="00093F5C" w:rsidRPr="00FF6F15" w:rsidRDefault="00093F5C">
      <w:pPr>
        <w:spacing w:after="0" w:line="240" w:lineRule="auto"/>
        <w:jc w:val="center"/>
        <w:textAlignment w:val="top"/>
        <w:rPr>
          <w:spacing w:val="30"/>
        </w:rPr>
      </w:pPr>
      <w:r w:rsidRPr="00FF6F15">
        <w:rPr>
          <w:spacing w:val="30"/>
        </w:rPr>
        <w:t>Odstúpenie od zmluvy</w:t>
      </w:r>
    </w:p>
    <w:p w14:paraId="53ACA731" w14:textId="77777777" w:rsidR="00093F5C" w:rsidRPr="00FF6F15" w:rsidRDefault="00093F5C">
      <w:pPr>
        <w:spacing w:after="0" w:line="240" w:lineRule="auto"/>
        <w:jc w:val="center"/>
        <w:textAlignment w:val="top"/>
      </w:pPr>
    </w:p>
    <w:p w14:paraId="2196D29A" w14:textId="28E65F2F" w:rsidR="00093F5C" w:rsidRPr="00FF6F15" w:rsidRDefault="00093F5C" w:rsidP="006610FD">
      <w:pPr>
        <w:pStyle w:val="Nadpis6"/>
      </w:pPr>
    </w:p>
    <w:p w14:paraId="45EC071C" w14:textId="796FB45D" w:rsidR="00147307" w:rsidRPr="00FF6F15" w:rsidRDefault="00147307">
      <w:pPr>
        <w:spacing w:after="0" w:line="240" w:lineRule="auto"/>
        <w:jc w:val="center"/>
        <w:textAlignment w:val="top"/>
      </w:pPr>
      <w:r w:rsidRPr="00FF6F15">
        <w:t>Odstúpenie od zmluvy prenajímateľom</w:t>
      </w:r>
    </w:p>
    <w:p w14:paraId="33D911ED" w14:textId="77777777" w:rsidR="0081554B" w:rsidRPr="00FF6F15" w:rsidRDefault="0081554B">
      <w:pPr>
        <w:spacing w:after="0" w:line="240" w:lineRule="auto"/>
        <w:jc w:val="center"/>
        <w:textAlignment w:val="top"/>
        <w:rPr>
          <w:b/>
        </w:rPr>
      </w:pPr>
    </w:p>
    <w:p w14:paraId="321A2295" w14:textId="73AF9FBF" w:rsidR="00093F5C" w:rsidRPr="00FF6F15" w:rsidRDefault="00116F21">
      <w:pPr>
        <w:pStyle w:val="Odsekzoznamu"/>
        <w:numPr>
          <w:ilvl w:val="0"/>
          <w:numId w:val="790"/>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Prenajímateľ je oprávnený odstúpiť od zmluvy, ak nájomník poruší svoju povinnosť obzvlášť závažným spôsobom</w:t>
      </w:r>
      <w:r w:rsidR="00093F5C" w:rsidRPr="00FF6F15">
        <w:rPr>
          <w:rFonts w:ascii="Times New Roman" w:hAnsi="Times New Roman" w:cs="Times New Roman"/>
          <w:sz w:val="24"/>
          <w:szCs w:val="24"/>
        </w:rPr>
        <w:t xml:space="preserve">. </w:t>
      </w:r>
    </w:p>
    <w:p w14:paraId="2EE6938A" w14:textId="77777777" w:rsidR="0081554B" w:rsidRPr="00FF6F15" w:rsidRDefault="0081554B">
      <w:pPr>
        <w:pStyle w:val="Odsekzoznamu"/>
        <w:spacing w:after="0" w:line="240" w:lineRule="auto"/>
        <w:ind w:left="714"/>
        <w:jc w:val="both"/>
        <w:textAlignment w:val="top"/>
        <w:rPr>
          <w:rFonts w:ascii="Times New Roman" w:hAnsi="Times New Roman" w:cs="Times New Roman"/>
          <w:sz w:val="24"/>
          <w:szCs w:val="24"/>
        </w:rPr>
      </w:pPr>
    </w:p>
    <w:bookmarkEnd w:id="896"/>
    <w:p w14:paraId="27F30837" w14:textId="1EA1B5E1" w:rsidR="00C75AC5" w:rsidRPr="00FF6F15" w:rsidRDefault="00116F21" w:rsidP="00C75AC5">
      <w:pPr>
        <w:pStyle w:val="Odsekzoznamu"/>
        <w:numPr>
          <w:ilvl w:val="0"/>
          <w:numId w:val="790"/>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Nájomník poruší svoju povinnosť obzvlášť závažným spôsobom, ak</w:t>
      </w:r>
    </w:p>
    <w:p w14:paraId="6FBB2842" w14:textId="167D136B" w:rsidR="00C75AC5" w:rsidRPr="002057AC" w:rsidRDefault="00C75AC5" w:rsidP="002057AC">
      <w:pPr>
        <w:pStyle w:val="Odsekzoznamu"/>
        <w:numPr>
          <w:ilvl w:val="0"/>
          <w:numId w:val="1475"/>
        </w:numPr>
        <w:spacing w:after="0" w:line="240" w:lineRule="auto"/>
        <w:ind w:left="1066" w:hanging="357"/>
        <w:jc w:val="both"/>
        <w:rPr>
          <w:rFonts w:ascii="Times New Roman" w:hAnsi="Times New Roman" w:cs="Times New Roman"/>
          <w:sz w:val="24"/>
          <w:szCs w:val="24"/>
        </w:rPr>
      </w:pPr>
      <w:r w:rsidRPr="002057AC">
        <w:rPr>
          <w:rFonts w:ascii="Times New Roman" w:hAnsi="Times New Roman" w:cs="Times New Roman"/>
          <w:sz w:val="24"/>
          <w:szCs w:val="24"/>
        </w:rPr>
        <w:t>napriek písomnému upozorneniu je v omeškaní so zaplatením nájomného alebo úhrady za plnenia posk</w:t>
      </w:r>
      <w:r w:rsidR="002E0408">
        <w:rPr>
          <w:rFonts w:ascii="Times New Roman" w:hAnsi="Times New Roman" w:cs="Times New Roman"/>
          <w:sz w:val="24"/>
          <w:szCs w:val="24"/>
        </w:rPr>
        <w:t>ytované s užívaním bytu za dobu</w:t>
      </w:r>
      <w:r w:rsidRPr="002057AC">
        <w:rPr>
          <w:rFonts w:ascii="Times New Roman" w:hAnsi="Times New Roman" w:cs="Times New Roman"/>
          <w:sz w:val="24"/>
          <w:szCs w:val="24"/>
        </w:rPr>
        <w:t xml:space="preserve"> najmenej dva mesiace,</w:t>
      </w:r>
    </w:p>
    <w:p w14:paraId="779FFDBE" w14:textId="5AE59E66" w:rsidR="00C75AC5" w:rsidRPr="002057AC" w:rsidRDefault="00C75AC5" w:rsidP="002057AC">
      <w:pPr>
        <w:pStyle w:val="Odsekzoznamu"/>
        <w:numPr>
          <w:ilvl w:val="0"/>
          <w:numId w:val="1475"/>
        </w:numPr>
        <w:spacing w:after="0" w:line="240" w:lineRule="auto"/>
        <w:ind w:left="1066" w:hanging="357"/>
        <w:jc w:val="both"/>
        <w:rPr>
          <w:rFonts w:ascii="Times New Roman" w:hAnsi="Times New Roman" w:cs="Times New Roman"/>
          <w:sz w:val="24"/>
          <w:szCs w:val="24"/>
        </w:rPr>
      </w:pPr>
      <w:r w:rsidRPr="002057AC">
        <w:rPr>
          <w:rFonts w:ascii="Times New Roman" w:hAnsi="Times New Roman" w:cs="Times New Roman"/>
          <w:sz w:val="24"/>
          <w:szCs w:val="24"/>
        </w:rPr>
        <w:t>hrubo poškodzuje byt alebo dom,</w:t>
      </w:r>
    </w:p>
    <w:p w14:paraId="35FAA25F" w14:textId="7BEF5508" w:rsidR="00C75AC5" w:rsidRPr="002057AC" w:rsidRDefault="00C75AC5" w:rsidP="002057AC">
      <w:pPr>
        <w:pStyle w:val="Odsekzoznamu"/>
        <w:numPr>
          <w:ilvl w:val="0"/>
          <w:numId w:val="1475"/>
        </w:numPr>
        <w:spacing w:after="0" w:line="240" w:lineRule="auto"/>
        <w:ind w:left="1066" w:hanging="357"/>
        <w:jc w:val="both"/>
        <w:rPr>
          <w:rFonts w:ascii="Times New Roman" w:hAnsi="Times New Roman" w:cs="Times New Roman"/>
          <w:sz w:val="24"/>
          <w:szCs w:val="24"/>
        </w:rPr>
      </w:pPr>
      <w:r w:rsidRPr="002057AC">
        <w:rPr>
          <w:rFonts w:ascii="Times New Roman" w:hAnsi="Times New Roman" w:cs="Times New Roman"/>
          <w:sz w:val="24"/>
          <w:szCs w:val="24"/>
        </w:rPr>
        <w:t>napriek písomnému upozorneniu narušuje pokojné bývanie ostatných vlastníkov bytov, ohrozuje bezpečnosť alebo porušuje dobré mravy v dome, alebo</w:t>
      </w:r>
    </w:p>
    <w:p w14:paraId="279E1084" w14:textId="56BEC0F9" w:rsidR="00C75AC5" w:rsidRPr="002057AC" w:rsidRDefault="00C75AC5" w:rsidP="002057AC">
      <w:pPr>
        <w:pStyle w:val="Odsekzoznamu"/>
        <w:numPr>
          <w:ilvl w:val="0"/>
          <w:numId w:val="1475"/>
        </w:numPr>
        <w:spacing w:after="0" w:line="240" w:lineRule="auto"/>
        <w:ind w:left="1066" w:hanging="357"/>
        <w:jc w:val="both"/>
        <w:rPr>
          <w:rFonts w:ascii="Times New Roman" w:hAnsi="Times New Roman" w:cs="Times New Roman"/>
          <w:sz w:val="24"/>
          <w:szCs w:val="24"/>
        </w:rPr>
      </w:pPr>
      <w:r w:rsidRPr="002057AC">
        <w:rPr>
          <w:rFonts w:ascii="Times New Roman" w:hAnsi="Times New Roman" w:cs="Times New Roman"/>
          <w:sz w:val="24"/>
          <w:szCs w:val="24"/>
        </w:rPr>
        <w:t>napriek písomnému upozorneniu užíva byt iným spôsobom ako bolo dohodnuté v</w:t>
      </w:r>
      <w:r w:rsidRPr="00FF6F15">
        <w:rPr>
          <w:rFonts w:ascii="Times New Roman" w:hAnsi="Times New Roman" w:cs="Times New Roman"/>
          <w:sz w:val="24"/>
          <w:szCs w:val="24"/>
        </w:rPr>
        <w:t> </w:t>
      </w:r>
      <w:r w:rsidRPr="002057AC">
        <w:rPr>
          <w:rFonts w:ascii="Times New Roman" w:hAnsi="Times New Roman" w:cs="Times New Roman"/>
          <w:sz w:val="24"/>
          <w:szCs w:val="24"/>
        </w:rPr>
        <w:t>zmluve</w:t>
      </w:r>
      <w:r w:rsidRPr="00FF6F15">
        <w:rPr>
          <w:rFonts w:ascii="Times New Roman" w:hAnsi="Times New Roman" w:cs="Times New Roman"/>
          <w:sz w:val="24"/>
          <w:szCs w:val="24"/>
        </w:rPr>
        <w:t>.</w:t>
      </w:r>
    </w:p>
    <w:p w14:paraId="2FAD704B" w14:textId="295CE7A6" w:rsidR="00093F5C" w:rsidRPr="00FF6F15" w:rsidRDefault="00093F5C" w:rsidP="002057AC">
      <w:pPr>
        <w:pStyle w:val="Odsekzoznamu"/>
        <w:spacing w:after="0" w:line="240" w:lineRule="auto"/>
        <w:ind w:left="714"/>
        <w:jc w:val="both"/>
        <w:textAlignment w:val="top"/>
        <w:rPr>
          <w:rFonts w:ascii="Times New Roman" w:hAnsi="Times New Roman" w:cs="Times New Roman"/>
          <w:sz w:val="24"/>
          <w:szCs w:val="24"/>
        </w:rPr>
      </w:pPr>
    </w:p>
    <w:p w14:paraId="2BB9AFA2" w14:textId="670032B3" w:rsidR="00093F5C" w:rsidRPr="00FF6F15" w:rsidRDefault="00116F21">
      <w:pPr>
        <w:pStyle w:val="Odsekzoznamu"/>
        <w:numPr>
          <w:ilvl w:val="0"/>
          <w:numId w:val="790"/>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Prenajímateľ je oprávnený odstúpiť od zmluvy, ak nájomník napriek písomnému upozorneniu opakovane porušuje povinnosti, ktorých porušenie by inak zakladalo právo prenajímateľa ukončiť nájomný pomer výpoveďou</w:t>
      </w:r>
      <w:r w:rsidRPr="00FF6F15">
        <w:rPr>
          <w:rFonts w:ascii="Times New Roman" w:hAnsi="Times New Roman" w:cs="Times New Roman"/>
          <w:sz w:val="24"/>
          <w:szCs w:val="24"/>
        </w:rPr>
        <w:t>.</w:t>
      </w:r>
    </w:p>
    <w:p w14:paraId="4469C0CF" w14:textId="77777777" w:rsidR="0081554B" w:rsidRPr="00FF6F15" w:rsidRDefault="0081554B">
      <w:pPr>
        <w:spacing w:after="0" w:line="240" w:lineRule="auto"/>
        <w:ind w:left="1066"/>
        <w:jc w:val="both"/>
        <w:textAlignment w:val="top"/>
      </w:pPr>
    </w:p>
    <w:p w14:paraId="287C7E9A" w14:textId="1FCBA5E6" w:rsidR="00093F5C" w:rsidRPr="00FF6F15" w:rsidRDefault="00116F21">
      <w:pPr>
        <w:pStyle w:val="Odsekzoznamu"/>
        <w:widowControl w:val="0"/>
        <w:numPr>
          <w:ilvl w:val="0"/>
          <w:numId w:val="790"/>
        </w:numPr>
        <w:autoSpaceDE w:val="0"/>
        <w:autoSpaceDN w:val="0"/>
        <w:adjustRightIn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Na iné dôvody odstúpenia od zmluvy sa neprihliada</w:t>
      </w:r>
      <w:r w:rsidR="00093F5C" w:rsidRPr="00FF6F15">
        <w:rPr>
          <w:rFonts w:ascii="Times New Roman" w:hAnsi="Times New Roman" w:cs="Times New Roman"/>
          <w:sz w:val="24"/>
          <w:szCs w:val="24"/>
        </w:rPr>
        <w:t>.</w:t>
      </w:r>
    </w:p>
    <w:p w14:paraId="62E6D440" w14:textId="77777777" w:rsidR="0081554B" w:rsidRPr="00FF6F15" w:rsidRDefault="0081554B">
      <w:pPr>
        <w:pStyle w:val="Odsekzoznamu"/>
        <w:widowControl w:val="0"/>
        <w:autoSpaceDE w:val="0"/>
        <w:autoSpaceDN w:val="0"/>
        <w:adjustRightInd w:val="0"/>
        <w:spacing w:after="0" w:line="240" w:lineRule="auto"/>
        <w:ind w:left="714"/>
        <w:jc w:val="both"/>
        <w:rPr>
          <w:rFonts w:ascii="Times New Roman" w:hAnsi="Times New Roman" w:cs="Times New Roman"/>
          <w:bCs/>
          <w:sz w:val="24"/>
          <w:szCs w:val="24"/>
        </w:rPr>
      </w:pPr>
    </w:p>
    <w:p w14:paraId="4B11B2E3" w14:textId="2C4541B7" w:rsidR="00093F5C" w:rsidRPr="00FF6F15" w:rsidRDefault="00116F21">
      <w:pPr>
        <w:pStyle w:val="Odsekzoznamu"/>
        <w:widowControl w:val="0"/>
        <w:numPr>
          <w:ilvl w:val="0"/>
          <w:numId w:val="790"/>
        </w:numPr>
        <w:autoSpaceDE w:val="0"/>
        <w:autoSpaceDN w:val="0"/>
        <w:adjustRightInd w:val="0"/>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sz w:val="24"/>
          <w:szCs w:val="24"/>
        </w:rPr>
        <w:lastRenderedPageBreak/>
        <w:t>Ak pr</w:t>
      </w:r>
      <w:r w:rsidR="00462E54">
        <w:rPr>
          <w:rFonts w:ascii="Times New Roman" w:hAnsi="Times New Roman" w:cs="Times New Roman"/>
          <w:sz w:val="24"/>
          <w:szCs w:val="24"/>
        </w:rPr>
        <w:t xml:space="preserve">enajímateľ odstúpi od zmluvy a </w:t>
      </w:r>
      <w:r w:rsidRPr="002057AC">
        <w:rPr>
          <w:rFonts w:ascii="Times New Roman" w:hAnsi="Times New Roman" w:cs="Times New Roman"/>
          <w:sz w:val="24"/>
          <w:szCs w:val="24"/>
        </w:rPr>
        <w:t xml:space="preserve">nájomníkom je osoba uvedená v </w:t>
      </w:r>
      <w:r w:rsidR="00C75AC5" w:rsidRPr="002057AC">
        <w:rPr>
          <w:rFonts w:ascii="Times New Roman" w:hAnsi="Times New Roman" w:cs="Times New Roman"/>
          <w:sz w:val="24"/>
          <w:szCs w:val="24"/>
        </w:rPr>
        <w:fldChar w:fldCharType="begin"/>
      </w:r>
      <w:r w:rsidR="00C75AC5" w:rsidRPr="00FF6F15">
        <w:rPr>
          <w:rFonts w:ascii="Times New Roman" w:hAnsi="Times New Roman" w:cs="Times New Roman"/>
          <w:sz w:val="24"/>
          <w:szCs w:val="24"/>
        </w:rPr>
        <w:instrText xml:space="preserve"> REF _Ref212115315 \w \h </w:instrText>
      </w:r>
      <w:r w:rsidR="00C75AC5" w:rsidRPr="002057AC">
        <w:rPr>
          <w:rFonts w:ascii="Times New Roman" w:hAnsi="Times New Roman" w:cs="Times New Roman"/>
          <w:sz w:val="24"/>
          <w:szCs w:val="24"/>
        </w:rPr>
      </w:r>
      <w:r w:rsidR="00C75AC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938 </w:t>
      </w:r>
      <w:r w:rsidR="00C75AC5" w:rsidRPr="002057AC">
        <w:rPr>
          <w:rFonts w:ascii="Times New Roman" w:hAnsi="Times New Roman" w:cs="Times New Roman"/>
          <w:sz w:val="24"/>
          <w:szCs w:val="24"/>
        </w:rPr>
        <w:fldChar w:fldCharType="end"/>
      </w:r>
      <w:r w:rsidRPr="002057AC">
        <w:rPr>
          <w:rFonts w:ascii="Times New Roman" w:hAnsi="Times New Roman" w:cs="Times New Roman"/>
          <w:sz w:val="24"/>
          <w:szCs w:val="24"/>
        </w:rPr>
        <w:t xml:space="preserve">ods. 2 písm. a), ustanovenie </w:t>
      </w:r>
      <w:r w:rsidR="00C75AC5" w:rsidRPr="002057AC">
        <w:rPr>
          <w:rFonts w:ascii="Times New Roman" w:hAnsi="Times New Roman" w:cs="Times New Roman"/>
          <w:sz w:val="24"/>
          <w:szCs w:val="24"/>
        </w:rPr>
        <w:fldChar w:fldCharType="begin"/>
      </w:r>
      <w:r w:rsidR="00C75AC5" w:rsidRPr="00FF6F15">
        <w:rPr>
          <w:rFonts w:ascii="Times New Roman" w:hAnsi="Times New Roman" w:cs="Times New Roman"/>
          <w:sz w:val="24"/>
          <w:szCs w:val="24"/>
        </w:rPr>
        <w:instrText xml:space="preserve"> REF _Ref212115315 \w \h </w:instrText>
      </w:r>
      <w:r w:rsidR="00C75AC5" w:rsidRPr="002057AC">
        <w:rPr>
          <w:rFonts w:ascii="Times New Roman" w:hAnsi="Times New Roman" w:cs="Times New Roman"/>
          <w:sz w:val="24"/>
          <w:szCs w:val="24"/>
        </w:rPr>
      </w:r>
      <w:r w:rsidR="00C75AC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938 </w:t>
      </w:r>
      <w:r w:rsidR="00C75AC5" w:rsidRPr="002057AC">
        <w:rPr>
          <w:rFonts w:ascii="Times New Roman" w:hAnsi="Times New Roman" w:cs="Times New Roman"/>
          <w:sz w:val="24"/>
          <w:szCs w:val="24"/>
        </w:rPr>
        <w:fldChar w:fldCharType="end"/>
      </w:r>
      <w:r w:rsidRPr="002057AC">
        <w:rPr>
          <w:rFonts w:ascii="Times New Roman" w:hAnsi="Times New Roman" w:cs="Times New Roman"/>
          <w:sz w:val="24"/>
          <w:szCs w:val="24"/>
        </w:rPr>
        <w:t>ods. 3 sa použije primerane</w:t>
      </w:r>
      <w:r w:rsidR="00093F5C" w:rsidRPr="00FF6F15">
        <w:rPr>
          <w:rFonts w:ascii="Times New Roman" w:hAnsi="Times New Roman" w:cs="Times New Roman"/>
          <w:sz w:val="24"/>
          <w:szCs w:val="24"/>
        </w:rPr>
        <w:t>.</w:t>
      </w:r>
    </w:p>
    <w:p w14:paraId="0108793F" w14:textId="157F8E6D" w:rsidR="00093F5C" w:rsidRPr="00FF6F15" w:rsidRDefault="00093F5C">
      <w:pPr>
        <w:spacing w:after="0" w:line="240" w:lineRule="auto"/>
        <w:jc w:val="both"/>
        <w:textAlignment w:val="top"/>
        <w:rPr>
          <w:b/>
        </w:rPr>
      </w:pPr>
    </w:p>
    <w:p w14:paraId="3D202401" w14:textId="06A75E43" w:rsidR="00093F5C" w:rsidRPr="00FF6F15" w:rsidRDefault="00093F5C" w:rsidP="006610FD">
      <w:pPr>
        <w:pStyle w:val="Nadpis6"/>
      </w:pPr>
    </w:p>
    <w:p w14:paraId="5436A310" w14:textId="33A33688" w:rsidR="00147307" w:rsidRPr="00FF6F15" w:rsidRDefault="00147307">
      <w:pPr>
        <w:spacing w:after="0" w:line="240" w:lineRule="auto"/>
        <w:jc w:val="center"/>
        <w:textAlignment w:val="top"/>
      </w:pPr>
      <w:r w:rsidRPr="00FF6F15">
        <w:t>Odstúpenie od zmluvy nájomníkom</w:t>
      </w:r>
    </w:p>
    <w:p w14:paraId="2B87AA38" w14:textId="77777777" w:rsidR="00D16BF0" w:rsidRPr="00FF6F15" w:rsidRDefault="00D16BF0">
      <w:pPr>
        <w:spacing w:after="0" w:line="240" w:lineRule="auto"/>
        <w:jc w:val="center"/>
        <w:textAlignment w:val="top"/>
        <w:rPr>
          <w:b/>
        </w:rPr>
      </w:pPr>
    </w:p>
    <w:p w14:paraId="15120419" w14:textId="03E86067" w:rsidR="00093F5C" w:rsidRPr="00FF6F15" w:rsidRDefault="00C75AC5">
      <w:pPr>
        <w:spacing w:after="0" w:line="240" w:lineRule="auto"/>
        <w:ind w:firstLine="357"/>
        <w:jc w:val="both"/>
        <w:textAlignment w:val="top"/>
      </w:pPr>
      <w:r w:rsidRPr="00FF6F15">
        <w:t>Nájomník je oprávnený odstúpiť od zmluvy, ak sú</w:t>
      </w:r>
      <w:r w:rsidRPr="002057AC">
        <w:t xml:space="preserve"> </w:t>
      </w:r>
      <w:r w:rsidRPr="00FF6F15">
        <w:t>priestory, ktoré boli prenechané na účely bývania alebo na to, aby sa v nich zdržiavali ľudia, zdraviu škodlivé, alebo nájomník požiada o ochranu prenajímateľa pred zásahmi tretej osoby do jeho práv z nájmu, a prenajímateľ tak neurobí, alebo sú jeho opatrenia neúspešné. Na iné dôvody odstúpenia od zmluvy sa neprihliada</w:t>
      </w:r>
      <w:r w:rsidR="00093F5C" w:rsidRPr="00FF6F15">
        <w:t xml:space="preserve">. </w:t>
      </w:r>
    </w:p>
    <w:p w14:paraId="6F33E7D4" w14:textId="77777777" w:rsidR="00093F5C" w:rsidRPr="00FF6F15" w:rsidRDefault="00093F5C">
      <w:pPr>
        <w:spacing w:after="0" w:line="240" w:lineRule="auto"/>
        <w:jc w:val="both"/>
        <w:textAlignment w:val="top"/>
        <w:rPr>
          <w:b/>
        </w:rPr>
      </w:pPr>
    </w:p>
    <w:p w14:paraId="3551AB6C" w14:textId="54C1B7BD" w:rsidR="00093F5C" w:rsidRPr="00FF6F15" w:rsidRDefault="00093F5C" w:rsidP="006610FD">
      <w:pPr>
        <w:pStyle w:val="Nadpis6"/>
      </w:pPr>
    </w:p>
    <w:p w14:paraId="192A2E5F" w14:textId="75305980" w:rsidR="00093F5C" w:rsidRPr="00FF6F15" w:rsidRDefault="00093F5C">
      <w:pPr>
        <w:spacing w:after="0" w:line="240" w:lineRule="auto"/>
        <w:jc w:val="center"/>
        <w:textAlignment w:val="top"/>
      </w:pPr>
      <w:r w:rsidRPr="00FF6F15">
        <w:t xml:space="preserve">Žaloba o určenie </w:t>
      </w:r>
      <w:r w:rsidR="00C75AC5" w:rsidRPr="00FF6F15">
        <w:t>neplatnosti výpovede alebo odstúpenia</w:t>
      </w:r>
    </w:p>
    <w:p w14:paraId="7DEA805D" w14:textId="77777777" w:rsidR="0081554B" w:rsidRPr="00FF6F15" w:rsidRDefault="0081554B">
      <w:pPr>
        <w:spacing w:after="0" w:line="240" w:lineRule="auto"/>
        <w:jc w:val="both"/>
        <w:textAlignment w:val="top"/>
        <w:rPr>
          <w:b/>
        </w:rPr>
      </w:pPr>
    </w:p>
    <w:p w14:paraId="0241A7B7" w14:textId="56161761" w:rsidR="00093F5C" w:rsidRPr="00FF6F15" w:rsidRDefault="002E0408">
      <w:pPr>
        <w:pStyle w:val="Odsekzoznamu"/>
        <w:widowControl w:val="0"/>
        <w:numPr>
          <w:ilvl w:val="0"/>
          <w:numId w:val="792"/>
        </w:numPr>
        <w:spacing w:after="0" w:line="240" w:lineRule="auto"/>
        <w:ind w:left="714" w:hanging="357"/>
        <w:jc w:val="both"/>
        <w:textAlignment w:val="top"/>
        <w:rPr>
          <w:rFonts w:ascii="Times New Roman" w:hAnsi="Times New Roman" w:cs="Times New Roman"/>
          <w:sz w:val="24"/>
          <w:szCs w:val="24"/>
        </w:rPr>
      </w:pPr>
      <w:r>
        <w:rPr>
          <w:rFonts w:ascii="Times New Roman" w:hAnsi="Times New Roman" w:cs="Times New Roman"/>
          <w:sz w:val="24"/>
          <w:szCs w:val="24"/>
        </w:rPr>
        <w:t>Prenajímateľ</w:t>
      </w:r>
      <w:r w:rsidR="00C75AC5" w:rsidRPr="5393BC06">
        <w:rPr>
          <w:rFonts w:ascii="Times New Roman" w:hAnsi="Times New Roman" w:cs="Times New Roman"/>
          <w:sz w:val="24"/>
          <w:szCs w:val="24"/>
        </w:rPr>
        <w:t xml:space="preserve"> a nájomník majú právo podať žalobu o určenie neplatnosti výpovede alebo odstúpenia od zmluvy. Právo zaniká, ak sa neuplatnilo do dvoch mesiacov od </w:t>
      </w:r>
      <w:r w:rsidR="007B30BC">
        <w:rPr>
          <w:rFonts w:ascii="Times New Roman" w:hAnsi="Times New Roman" w:cs="Times New Roman"/>
          <w:sz w:val="24"/>
          <w:szCs w:val="24"/>
        </w:rPr>
        <w:t>dôjdenia</w:t>
      </w:r>
      <w:r w:rsidR="007B30BC" w:rsidRPr="5393BC06">
        <w:rPr>
          <w:rFonts w:ascii="Times New Roman" w:hAnsi="Times New Roman" w:cs="Times New Roman"/>
          <w:sz w:val="24"/>
          <w:szCs w:val="24"/>
        </w:rPr>
        <w:t xml:space="preserve"> </w:t>
      </w:r>
      <w:r w:rsidR="00C75AC5" w:rsidRPr="5393BC06">
        <w:rPr>
          <w:rFonts w:ascii="Times New Roman" w:hAnsi="Times New Roman" w:cs="Times New Roman"/>
          <w:sz w:val="24"/>
          <w:szCs w:val="24"/>
        </w:rPr>
        <w:t>výpovede alebo oznámenia o odstúpení druhej strane</w:t>
      </w:r>
      <w:r w:rsidR="00093F5C" w:rsidRPr="5393BC06">
        <w:rPr>
          <w:rFonts w:ascii="Times New Roman" w:hAnsi="Times New Roman" w:cs="Times New Roman"/>
          <w:sz w:val="24"/>
          <w:szCs w:val="24"/>
        </w:rPr>
        <w:t xml:space="preserve">. </w:t>
      </w:r>
    </w:p>
    <w:p w14:paraId="79501B92" w14:textId="77777777" w:rsidR="00865A9B" w:rsidRPr="00FF6F15" w:rsidRDefault="00865A9B">
      <w:pPr>
        <w:pStyle w:val="Odsekzoznamu"/>
        <w:widowControl w:val="0"/>
        <w:spacing w:after="0" w:line="240" w:lineRule="auto"/>
        <w:ind w:left="714"/>
        <w:jc w:val="both"/>
        <w:textAlignment w:val="top"/>
        <w:rPr>
          <w:rFonts w:ascii="Times New Roman" w:hAnsi="Times New Roman" w:cs="Times New Roman"/>
          <w:sz w:val="24"/>
          <w:szCs w:val="24"/>
        </w:rPr>
      </w:pPr>
    </w:p>
    <w:p w14:paraId="2BCBC99C" w14:textId="57CEBCFB" w:rsidR="00093F5C" w:rsidRPr="00FF6F15" w:rsidRDefault="00C75AC5">
      <w:pPr>
        <w:pStyle w:val="Odsekzoznamu"/>
        <w:widowControl w:val="0"/>
        <w:numPr>
          <w:ilvl w:val="0"/>
          <w:numId w:val="792"/>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shd w:val="clear" w:color="auto" w:fill="FFFFFF"/>
        </w:rPr>
        <w:t xml:space="preserve">Účinky právneho úkonu smerujúceho k skončeniu nájmu nie sú podaním žaloby dotknuté; to neplatí, ak je nájomníkom fyzická </w:t>
      </w:r>
      <w:r w:rsidRPr="002057AC">
        <w:rPr>
          <w:rFonts w:ascii="Times New Roman" w:hAnsi="Times New Roman" w:cs="Times New Roman"/>
          <w:sz w:val="24"/>
          <w:szCs w:val="24"/>
        </w:rPr>
        <w:t>osoba, ktorá dovŕšila aspoň sedemdesiat rokov, fyzická osoba s ťažkým zdravotným postihnutím alebo fyzická osoba, ktorá sa stará o maloleté dieťa alebo o bezvládnu osobu, ktoré sú členmi jej domácnosti</w:t>
      </w:r>
      <w:r w:rsidR="00093F5C" w:rsidRPr="00FF6F15">
        <w:rPr>
          <w:rFonts w:ascii="Times New Roman" w:hAnsi="Times New Roman" w:cs="Times New Roman"/>
          <w:sz w:val="24"/>
          <w:szCs w:val="24"/>
          <w:shd w:val="clear" w:color="auto" w:fill="FFFFFF"/>
        </w:rPr>
        <w:t>.</w:t>
      </w:r>
      <w:r w:rsidR="00093F5C" w:rsidRPr="00FF6F15">
        <w:rPr>
          <w:rFonts w:ascii="Times New Roman" w:hAnsi="Times New Roman" w:cs="Times New Roman"/>
          <w:sz w:val="24"/>
          <w:szCs w:val="24"/>
        </w:rPr>
        <w:t xml:space="preserve"> </w:t>
      </w:r>
    </w:p>
    <w:p w14:paraId="44022D02" w14:textId="77777777" w:rsidR="00093F5C" w:rsidRPr="00FF6F15" w:rsidRDefault="00093F5C">
      <w:pPr>
        <w:spacing w:after="0" w:line="240" w:lineRule="auto"/>
        <w:jc w:val="both"/>
        <w:textAlignment w:val="top"/>
      </w:pPr>
    </w:p>
    <w:p w14:paraId="22856D36"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Odovzdanie bytu pri skončení nájmu</w:t>
      </w:r>
    </w:p>
    <w:p w14:paraId="73BB6F08" w14:textId="77777777" w:rsidR="00093F5C" w:rsidRPr="00FF6F15" w:rsidRDefault="00093F5C">
      <w:pPr>
        <w:spacing w:after="0" w:line="240" w:lineRule="auto"/>
        <w:jc w:val="center"/>
        <w:textAlignment w:val="top"/>
        <w:outlineLvl w:val="0"/>
      </w:pPr>
    </w:p>
    <w:p w14:paraId="789F6B82" w14:textId="45966145" w:rsidR="00093F5C" w:rsidRPr="00FF6F15" w:rsidRDefault="00093F5C" w:rsidP="006610FD">
      <w:pPr>
        <w:pStyle w:val="Nadpis6"/>
      </w:pPr>
    </w:p>
    <w:p w14:paraId="1809B73E" w14:textId="1BCBC3E4" w:rsidR="00B672E1" w:rsidRPr="00FF6F15" w:rsidRDefault="00B672E1">
      <w:pPr>
        <w:spacing w:after="0" w:line="240" w:lineRule="auto"/>
        <w:jc w:val="center"/>
        <w:textAlignment w:val="top"/>
      </w:pPr>
      <w:r w:rsidRPr="00FF6F15">
        <w:t>Základné ustanovenia</w:t>
      </w:r>
    </w:p>
    <w:p w14:paraId="12CB7510" w14:textId="77777777" w:rsidR="00865A9B" w:rsidRPr="00FF6F15" w:rsidRDefault="00865A9B">
      <w:pPr>
        <w:spacing w:after="0" w:line="240" w:lineRule="auto"/>
        <w:jc w:val="center"/>
        <w:textAlignment w:val="top"/>
        <w:rPr>
          <w:b/>
        </w:rPr>
      </w:pPr>
    </w:p>
    <w:p w14:paraId="16EC3FC2" w14:textId="6F575684" w:rsidR="00093F5C" w:rsidRPr="00FF6F15" w:rsidRDefault="00C75AC5">
      <w:pPr>
        <w:pStyle w:val="Odsekzoznamu"/>
        <w:widowControl w:val="0"/>
        <w:numPr>
          <w:ilvl w:val="0"/>
          <w:numId w:val="793"/>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Nájomník je povinný odovzdať byt prenajímat</w:t>
      </w:r>
      <w:r w:rsidR="002E0408">
        <w:rPr>
          <w:rFonts w:ascii="Times New Roman" w:hAnsi="Times New Roman" w:cs="Times New Roman"/>
          <w:sz w:val="24"/>
          <w:szCs w:val="24"/>
        </w:rPr>
        <w:t>eľovi v deň skončenia nájmu. Ak</w:t>
      </w:r>
      <w:r w:rsidRPr="002057AC">
        <w:rPr>
          <w:rFonts w:ascii="Times New Roman" w:hAnsi="Times New Roman" w:cs="Times New Roman"/>
          <w:sz w:val="24"/>
          <w:szCs w:val="24"/>
        </w:rPr>
        <w:t xml:space="preserve"> nájom skončí z dôvodu odstúpenia od zmluvy, je nájomník povinný odovzdať byt prenajímateľovi do 15 dní od účinnosti odstúpenia od zmluvy</w:t>
      </w:r>
      <w:r w:rsidR="00093F5C" w:rsidRPr="00FF6F15">
        <w:rPr>
          <w:rFonts w:ascii="Times New Roman" w:hAnsi="Times New Roman" w:cs="Times New Roman"/>
          <w:sz w:val="24"/>
          <w:szCs w:val="24"/>
        </w:rPr>
        <w:t>.</w:t>
      </w:r>
    </w:p>
    <w:p w14:paraId="7E6784F3" w14:textId="77777777" w:rsidR="00865A9B" w:rsidRPr="00FF6F15" w:rsidRDefault="00865A9B" w:rsidP="009374B0">
      <w:pPr>
        <w:pStyle w:val="Odsekzoznamu"/>
        <w:widowControl w:val="0"/>
        <w:spacing w:after="0" w:line="240" w:lineRule="auto"/>
        <w:ind w:left="714"/>
        <w:jc w:val="both"/>
        <w:textAlignment w:val="top"/>
        <w:rPr>
          <w:rFonts w:ascii="Times New Roman" w:hAnsi="Times New Roman" w:cs="Times New Roman"/>
          <w:sz w:val="24"/>
          <w:szCs w:val="24"/>
        </w:rPr>
      </w:pPr>
    </w:p>
    <w:p w14:paraId="0056ADC0" w14:textId="15B70E7F" w:rsidR="00093F5C" w:rsidRPr="00FF6F15" w:rsidRDefault="00C75AC5" w:rsidP="009374B0">
      <w:pPr>
        <w:pStyle w:val="Odsekzoznamu"/>
        <w:widowControl w:val="0"/>
        <w:numPr>
          <w:ilvl w:val="0"/>
          <w:numId w:val="793"/>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Byt sa považuje za odovzdaný, ak prenajímateľovi nič nebráni v prístupe do bytu a v jeho užívaní</w:t>
      </w:r>
      <w:r w:rsidR="00093F5C" w:rsidRPr="00FF6F15">
        <w:rPr>
          <w:rFonts w:ascii="Times New Roman" w:hAnsi="Times New Roman" w:cs="Times New Roman"/>
          <w:sz w:val="24"/>
          <w:szCs w:val="24"/>
        </w:rPr>
        <w:t xml:space="preserve">. </w:t>
      </w:r>
    </w:p>
    <w:p w14:paraId="1E7952EE" w14:textId="77777777" w:rsidR="00865A9B" w:rsidRPr="00FF6F15" w:rsidRDefault="00865A9B" w:rsidP="009374B0">
      <w:pPr>
        <w:pStyle w:val="Odsekzoznamu"/>
        <w:widowControl w:val="0"/>
        <w:spacing w:after="0" w:line="240" w:lineRule="auto"/>
        <w:ind w:left="714"/>
        <w:jc w:val="both"/>
        <w:textAlignment w:val="top"/>
        <w:rPr>
          <w:rFonts w:ascii="Times New Roman" w:hAnsi="Times New Roman" w:cs="Times New Roman"/>
          <w:sz w:val="24"/>
          <w:szCs w:val="24"/>
        </w:rPr>
      </w:pPr>
    </w:p>
    <w:p w14:paraId="1854620A" w14:textId="082089D3" w:rsidR="00093F5C" w:rsidRPr="00FF6F15" w:rsidRDefault="00C75AC5" w:rsidP="009374B0">
      <w:pPr>
        <w:pStyle w:val="Odsekzoznamu"/>
        <w:widowControl w:val="0"/>
        <w:numPr>
          <w:ilvl w:val="0"/>
          <w:numId w:val="793"/>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Ak nájomník neodovzdá byt prenajímateľovi v deň skončenia nájmu, prenajímateľ má právo žiadať od nájomníka odplatu za užívanie rovnajúcu sa dvojnásobku nájomného, a to až do riadneho odovzdania bytu prenajímateľovi</w:t>
      </w:r>
      <w:r w:rsidR="00093F5C" w:rsidRPr="00FF6F15">
        <w:rPr>
          <w:rFonts w:ascii="Times New Roman" w:hAnsi="Times New Roman" w:cs="Times New Roman"/>
          <w:sz w:val="24"/>
          <w:szCs w:val="24"/>
        </w:rPr>
        <w:t xml:space="preserve">. </w:t>
      </w:r>
    </w:p>
    <w:p w14:paraId="100D43B7" w14:textId="77777777" w:rsidR="00093F5C" w:rsidRPr="00FF6F15" w:rsidRDefault="00093F5C" w:rsidP="009374B0">
      <w:pPr>
        <w:spacing w:after="0" w:line="240" w:lineRule="auto"/>
        <w:jc w:val="both"/>
        <w:textAlignment w:val="top"/>
        <w:rPr>
          <w:b/>
        </w:rPr>
      </w:pPr>
    </w:p>
    <w:p w14:paraId="67EB70CF" w14:textId="6BA65366" w:rsidR="00093F5C" w:rsidRPr="00FF6F15" w:rsidRDefault="00093F5C" w:rsidP="006610FD">
      <w:pPr>
        <w:pStyle w:val="Nadpis6"/>
      </w:pPr>
    </w:p>
    <w:p w14:paraId="01AC99FC" w14:textId="7BE397CE" w:rsidR="00B672E1" w:rsidRPr="00FF6F15" w:rsidRDefault="00B672E1">
      <w:pPr>
        <w:spacing w:after="0" w:line="240" w:lineRule="auto"/>
        <w:jc w:val="center"/>
        <w:textAlignment w:val="top"/>
      </w:pPr>
      <w:r w:rsidRPr="00FF6F15">
        <w:t>Stav bytu</w:t>
      </w:r>
    </w:p>
    <w:p w14:paraId="6B9C4DA8" w14:textId="77777777" w:rsidR="00865A9B" w:rsidRPr="00FF6F15" w:rsidRDefault="00865A9B">
      <w:pPr>
        <w:spacing w:after="0" w:line="240" w:lineRule="auto"/>
        <w:jc w:val="both"/>
        <w:textAlignment w:val="top"/>
        <w:rPr>
          <w:bCs/>
        </w:rPr>
      </w:pPr>
    </w:p>
    <w:p w14:paraId="4E53B148" w14:textId="5C1B8972" w:rsidR="00093F5C" w:rsidRPr="00FF6F15" w:rsidRDefault="00C75AC5">
      <w:pPr>
        <w:spacing w:after="0" w:line="240" w:lineRule="auto"/>
        <w:ind w:firstLine="357"/>
        <w:jc w:val="both"/>
        <w:textAlignment w:val="top"/>
        <w:rPr>
          <w:bCs/>
        </w:rPr>
      </w:pPr>
      <w:r w:rsidRPr="00FF6F15">
        <w:t>Nájomník je povinný odovzdať byt v stave, v akom ho prevzal, s prihliadnutím na bežné opotrebenie a na vady, ktoré má odstrániť prenajímateľ. Ustanovenia o nájme budovy alebo jej časti a všeobecné ustanovenia o nájme sa použijú primerane</w:t>
      </w:r>
      <w:r w:rsidR="00093F5C" w:rsidRPr="00FF6F15">
        <w:rPr>
          <w:bCs/>
        </w:rPr>
        <w:t>.</w:t>
      </w:r>
    </w:p>
    <w:p w14:paraId="7BC4E933" w14:textId="578C36F0" w:rsidR="00093F5C" w:rsidRDefault="00093F5C">
      <w:pPr>
        <w:spacing w:after="0" w:line="240" w:lineRule="auto"/>
        <w:jc w:val="both"/>
        <w:textAlignment w:val="top"/>
        <w:rPr>
          <w:bCs/>
        </w:rPr>
      </w:pPr>
    </w:p>
    <w:p w14:paraId="392471F3" w14:textId="34EDAEDE" w:rsidR="0019436D" w:rsidRDefault="0019436D">
      <w:pPr>
        <w:spacing w:after="0" w:line="240" w:lineRule="auto"/>
        <w:jc w:val="both"/>
        <w:textAlignment w:val="top"/>
        <w:rPr>
          <w:bCs/>
        </w:rPr>
      </w:pPr>
    </w:p>
    <w:p w14:paraId="1D5A4880" w14:textId="77777777" w:rsidR="0019436D" w:rsidRPr="00FF6F15" w:rsidRDefault="0019436D">
      <w:pPr>
        <w:spacing w:after="0" w:line="240" w:lineRule="auto"/>
        <w:jc w:val="both"/>
        <w:textAlignment w:val="top"/>
        <w:rPr>
          <w:bCs/>
        </w:rPr>
      </w:pPr>
    </w:p>
    <w:p w14:paraId="4C3345C2" w14:textId="70D0137C" w:rsidR="00093F5C" w:rsidRPr="00FF6F15" w:rsidRDefault="00093F5C" w:rsidP="006610FD">
      <w:pPr>
        <w:pStyle w:val="Nadpis6"/>
      </w:pPr>
    </w:p>
    <w:p w14:paraId="2AF5067A" w14:textId="4A79AAE6" w:rsidR="00B672E1" w:rsidRPr="00FF6F15" w:rsidRDefault="00B672E1">
      <w:pPr>
        <w:spacing w:after="0" w:line="240" w:lineRule="auto"/>
        <w:jc w:val="center"/>
        <w:textAlignment w:val="top"/>
      </w:pPr>
      <w:r w:rsidRPr="00FF6F15">
        <w:t>Cudzie veci v byte</w:t>
      </w:r>
    </w:p>
    <w:p w14:paraId="18A78621" w14:textId="77777777" w:rsidR="00865A9B" w:rsidRPr="00FF6F15" w:rsidRDefault="00865A9B">
      <w:pPr>
        <w:spacing w:after="0" w:line="240" w:lineRule="auto"/>
        <w:jc w:val="both"/>
        <w:textAlignment w:val="top"/>
        <w:rPr>
          <w:b/>
        </w:rPr>
      </w:pPr>
    </w:p>
    <w:p w14:paraId="6608039C" w14:textId="5370CED3" w:rsidR="00093F5C" w:rsidRPr="00FF6F15" w:rsidRDefault="00C75AC5">
      <w:pPr>
        <w:pStyle w:val="Odsekzoznamu"/>
        <w:numPr>
          <w:ilvl w:val="0"/>
          <w:numId w:val="794"/>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Ak sa po odovzdaní bytu nachádza v byte vec, ktorá nepatrí prenajímateľovi, prenajímateľ vyzve nájomníka, aby ju z bytu bez zbytočného odkladu vypratal. Ak tak neurobí, je prenajímateľ oprávnený uložiť vec do úschovy tretej osoby na náklady nájomníka. Ak úschova veci trvá dlhšie ako tri mesiace, je prenajímateľ oprávnený vec predať. Výťažok z predaja odovzdá prenajímateľ nájomníkovi; odpočíta si však z neho náklady, ktoré mu vznikli v súvislosti s úschovou a predajom veci</w:t>
      </w:r>
      <w:r w:rsidR="00093F5C" w:rsidRPr="00FF6F15">
        <w:rPr>
          <w:rFonts w:ascii="Times New Roman" w:hAnsi="Times New Roman" w:cs="Times New Roman"/>
          <w:sz w:val="24"/>
          <w:szCs w:val="24"/>
        </w:rPr>
        <w:t xml:space="preserve">. </w:t>
      </w:r>
    </w:p>
    <w:p w14:paraId="168707C2" w14:textId="77777777" w:rsidR="00865A9B" w:rsidRPr="00FF6F15" w:rsidRDefault="00865A9B">
      <w:pPr>
        <w:pStyle w:val="Odsekzoznamu"/>
        <w:spacing w:after="0" w:line="240" w:lineRule="auto"/>
        <w:ind w:left="714"/>
        <w:jc w:val="both"/>
        <w:textAlignment w:val="top"/>
        <w:rPr>
          <w:rFonts w:ascii="Times New Roman" w:hAnsi="Times New Roman" w:cs="Times New Roman"/>
          <w:sz w:val="24"/>
          <w:szCs w:val="24"/>
        </w:rPr>
      </w:pPr>
    </w:p>
    <w:p w14:paraId="5C7F533C" w14:textId="7BDF1C70" w:rsidR="00093F5C" w:rsidRPr="00FF6F15" w:rsidRDefault="00C75AC5">
      <w:pPr>
        <w:pStyle w:val="Odsekzoznamu"/>
        <w:numPr>
          <w:ilvl w:val="0"/>
          <w:numId w:val="794"/>
        </w:numPr>
        <w:spacing w:after="0" w:line="240" w:lineRule="auto"/>
        <w:ind w:left="714" w:hanging="357"/>
        <w:jc w:val="both"/>
        <w:textAlignment w:val="top"/>
        <w:rPr>
          <w:rFonts w:ascii="Times New Roman" w:hAnsi="Times New Roman" w:cs="Times New Roman"/>
          <w:sz w:val="24"/>
          <w:szCs w:val="24"/>
        </w:rPr>
      </w:pPr>
      <w:bookmarkStart w:id="897" w:name="_Hlk182813364"/>
      <w:r w:rsidRPr="002057AC">
        <w:rPr>
          <w:rFonts w:ascii="Times New Roman" w:hAnsi="Times New Roman" w:cs="Times New Roman"/>
          <w:sz w:val="24"/>
          <w:szCs w:val="24"/>
        </w:rPr>
        <w:t xml:space="preserve">Ak ide o vec, ktorú </w:t>
      </w:r>
      <w:r w:rsidRPr="002057AC">
        <w:rPr>
          <w:rFonts w:ascii="Times New Roman" w:hAnsi="Times New Roman" w:cs="Times New Roman"/>
          <w:bCs/>
          <w:sz w:val="24"/>
          <w:szCs w:val="24"/>
        </w:rPr>
        <w:t>nájomník</w:t>
      </w:r>
      <w:r w:rsidRPr="002057AC">
        <w:rPr>
          <w:rFonts w:ascii="Times New Roman" w:hAnsi="Times New Roman" w:cs="Times New Roman"/>
          <w:sz w:val="24"/>
          <w:szCs w:val="24"/>
        </w:rPr>
        <w:t xml:space="preserve"> alebo člen jeho domácnosti zjavne opustil, použijú sa ustanovenia tohto zákona o opustenej veci</w:t>
      </w:r>
      <w:r w:rsidR="00093F5C" w:rsidRPr="00FF6F15">
        <w:rPr>
          <w:rFonts w:ascii="Times New Roman" w:hAnsi="Times New Roman" w:cs="Times New Roman"/>
          <w:sz w:val="24"/>
          <w:szCs w:val="24"/>
        </w:rPr>
        <w:t>.</w:t>
      </w:r>
    </w:p>
    <w:bookmarkEnd w:id="897"/>
    <w:p w14:paraId="1BA8FD4A" w14:textId="77777777" w:rsidR="00093F5C" w:rsidRPr="00FF6F15" w:rsidRDefault="00093F5C">
      <w:pPr>
        <w:spacing w:after="0" w:line="240" w:lineRule="auto"/>
        <w:jc w:val="both"/>
        <w:textAlignment w:val="top"/>
        <w:rPr>
          <w:b/>
        </w:rPr>
      </w:pPr>
    </w:p>
    <w:p w14:paraId="3D09C737" w14:textId="4B778FB6" w:rsidR="00093F5C" w:rsidRPr="00FF6F15" w:rsidRDefault="00093F5C" w:rsidP="006610FD">
      <w:pPr>
        <w:pStyle w:val="Nadpis6"/>
      </w:pPr>
    </w:p>
    <w:p w14:paraId="3B2C5FD3" w14:textId="40C6E64A" w:rsidR="00093F5C" w:rsidRPr="00FF6F15" w:rsidRDefault="00093F5C">
      <w:pPr>
        <w:spacing w:after="0" w:line="240" w:lineRule="auto"/>
        <w:jc w:val="center"/>
        <w:textAlignment w:val="top"/>
      </w:pPr>
      <w:r w:rsidRPr="00FF6F15">
        <w:t>Zánik nájmu služobného bytu</w:t>
      </w:r>
    </w:p>
    <w:p w14:paraId="297D707D" w14:textId="77777777" w:rsidR="00865A9B" w:rsidRPr="00FF6F15" w:rsidRDefault="00865A9B">
      <w:pPr>
        <w:spacing w:after="0" w:line="240" w:lineRule="auto"/>
        <w:jc w:val="both"/>
        <w:textAlignment w:val="top"/>
        <w:rPr>
          <w:b/>
        </w:rPr>
      </w:pPr>
    </w:p>
    <w:p w14:paraId="3064E923" w14:textId="33884A28" w:rsidR="00093F5C" w:rsidRPr="00FF6F15" w:rsidRDefault="00C75AC5">
      <w:pPr>
        <w:pStyle w:val="Odsekzoznamu"/>
        <w:numPr>
          <w:ilvl w:val="0"/>
          <w:numId w:val="795"/>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Nájom služobného bytu končí posledným dňom kalendárneho mesiaca nasledujúceho po mesiaci, v ktorom nájomník bez toho, aby mal na to vážny dôvod, prestal vykonávať prácu, na ktorú bol nájom služobného bytu viazaný</w:t>
      </w:r>
      <w:r w:rsidR="00093F5C" w:rsidRPr="00FF6F15">
        <w:rPr>
          <w:rFonts w:ascii="Times New Roman" w:hAnsi="Times New Roman" w:cs="Times New Roman"/>
          <w:sz w:val="24"/>
          <w:szCs w:val="24"/>
        </w:rPr>
        <w:t>.</w:t>
      </w:r>
    </w:p>
    <w:p w14:paraId="19B0EBE3" w14:textId="77777777" w:rsidR="00865A9B" w:rsidRPr="00FF6F15" w:rsidRDefault="00865A9B">
      <w:pPr>
        <w:pStyle w:val="Odsekzoznamu"/>
        <w:spacing w:after="0" w:line="240" w:lineRule="auto"/>
        <w:ind w:left="714"/>
        <w:jc w:val="both"/>
        <w:textAlignment w:val="top"/>
        <w:rPr>
          <w:rFonts w:ascii="Times New Roman" w:hAnsi="Times New Roman" w:cs="Times New Roman"/>
          <w:sz w:val="24"/>
          <w:szCs w:val="24"/>
        </w:rPr>
      </w:pPr>
    </w:p>
    <w:p w14:paraId="2A50A222" w14:textId="7E300358" w:rsidR="00093F5C" w:rsidRPr="00FF6F15" w:rsidRDefault="00C75AC5">
      <w:pPr>
        <w:pStyle w:val="Odsekzoznamu"/>
        <w:numPr>
          <w:ilvl w:val="0"/>
          <w:numId w:val="795"/>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Ak nájomník prestane vykonávať prácu z dôvodov spočívajúcich v jeho veku alebo v zdravotnom stave, alebo z dôvodov na strane prenajímateľa alebo z iného vážneho dôvodu, nájom služobného bytu končí uplynutím jedného roka odo dňa, keď nájomník prestal vykonávať prácu, na ktorú bol nájom služobného bytu viazaný</w:t>
      </w:r>
      <w:r w:rsidR="00093F5C" w:rsidRPr="00FF6F15">
        <w:rPr>
          <w:rFonts w:ascii="Times New Roman" w:hAnsi="Times New Roman" w:cs="Times New Roman"/>
          <w:sz w:val="24"/>
          <w:szCs w:val="24"/>
        </w:rPr>
        <w:t>.</w:t>
      </w:r>
    </w:p>
    <w:p w14:paraId="01161554" w14:textId="77777777" w:rsidR="00865A9B" w:rsidRPr="00FF6F15" w:rsidRDefault="00865A9B">
      <w:pPr>
        <w:pStyle w:val="Odsekzoznamu"/>
        <w:spacing w:after="0" w:line="240" w:lineRule="auto"/>
        <w:ind w:left="714"/>
        <w:jc w:val="both"/>
        <w:textAlignment w:val="top"/>
        <w:rPr>
          <w:rFonts w:ascii="Times New Roman" w:hAnsi="Times New Roman" w:cs="Times New Roman"/>
          <w:sz w:val="24"/>
          <w:szCs w:val="24"/>
        </w:rPr>
      </w:pPr>
    </w:p>
    <w:p w14:paraId="7268B197" w14:textId="18A8FFDB" w:rsidR="00093F5C" w:rsidRPr="00FF6F15" w:rsidRDefault="00C75AC5">
      <w:pPr>
        <w:pStyle w:val="Odsekzoznamu"/>
        <w:numPr>
          <w:ilvl w:val="0"/>
          <w:numId w:val="795"/>
        </w:numPr>
        <w:spacing w:after="0" w:line="240" w:lineRule="auto"/>
        <w:ind w:left="714" w:hanging="357"/>
        <w:jc w:val="both"/>
        <w:textAlignment w:val="top"/>
        <w:rPr>
          <w:rFonts w:ascii="Times New Roman" w:hAnsi="Times New Roman" w:cs="Times New Roman"/>
          <w:sz w:val="24"/>
          <w:szCs w:val="24"/>
        </w:rPr>
      </w:pPr>
      <w:r w:rsidRPr="002057AC">
        <w:rPr>
          <w:rFonts w:ascii="Times New Roman" w:hAnsi="Times New Roman" w:cs="Times New Roman"/>
          <w:sz w:val="24"/>
          <w:szCs w:val="24"/>
        </w:rPr>
        <w:t>Ak nájomník zomrie, nájom služobného bytu zaniká. Členovia domácnosti nájomníka, ako aj ďalšie osoby, ktoré v byte bývali spoločne s nájomníkom, majú právo bývať v byte dva mesiace počítané od prvého dňa mesiaca nasledujúceho po mesiaci, v ktorom od prenajímateľa obdržali výzvu, aby byt vypratali</w:t>
      </w:r>
      <w:r w:rsidR="00093F5C" w:rsidRPr="00FF6F15">
        <w:rPr>
          <w:rFonts w:ascii="Times New Roman" w:hAnsi="Times New Roman" w:cs="Times New Roman"/>
          <w:sz w:val="24"/>
          <w:szCs w:val="24"/>
        </w:rPr>
        <w:t>.</w:t>
      </w:r>
    </w:p>
    <w:p w14:paraId="3571D362" w14:textId="77777777" w:rsidR="00093F5C" w:rsidRPr="00FF6F15" w:rsidRDefault="00093F5C">
      <w:pPr>
        <w:spacing w:after="0" w:line="240" w:lineRule="auto"/>
        <w:jc w:val="both"/>
        <w:textAlignment w:val="top"/>
        <w:rPr>
          <w:i/>
        </w:rPr>
      </w:pPr>
    </w:p>
    <w:p w14:paraId="6AC7353C" w14:textId="231A4741" w:rsidR="00093F5C" w:rsidRPr="00FF6F15" w:rsidRDefault="00093F5C" w:rsidP="006610FD">
      <w:pPr>
        <w:pStyle w:val="Nadpis6"/>
      </w:pPr>
    </w:p>
    <w:p w14:paraId="77522871" w14:textId="600E630E" w:rsidR="00093F5C" w:rsidRPr="00FF6F15" w:rsidRDefault="00093F5C">
      <w:pPr>
        <w:spacing w:after="0" w:line="240" w:lineRule="auto"/>
        <w:jc w:val="center"/>
        <w:textAlignment w:val="top"/>
        <w:rPr>
          <w:bCs/>
          <w:iCs/>
        </w:rPr>
      </w:pPr>
      <w:r w:rsidRPr="00FF6F15">
        <w:rPr>
          <w:bCs/>
          <w:iCs/>
        </w:rPr>
        <w:t>Zánik nájmu bytu osobitného určenia alebo bytu v dome osobitného určenia</w:t>
      </w:r>
    </w:p>
    <w:p w14:paraId="22FAFD09" w14:textId="77777777" w:rsidR="00865A9B" w:rsidRPr="00FF6F15" w:rsidRDefault="00865A9B">
      <w:pPr>
        <w:spacing w:after="0" w:line="240" w:lineRule="auto"/>
        <w:jc w:val="both"/>
        <w:textAlignment w:val="top"/>
        <w:rPr>
          <w:b/>
          <w:bCs/>
          <w:iCs/>
        </w:rPr>
      </w:pPr>
    </w:p>
    <w:p w14:paraId="25E67BC0" w14:textId="20A177EA" w:rsidR="00093F5C" w:rsidRPr="00FF6F15" w:rsidRDefault="00C75AC5">
      <w:pPr>
        <w:pStyle w:val="Odsekzoznamu"/>
        <w:widowControl w:val="0"/>
        <w:numPr>
          <w:ilvl w:val="0"/>
          <w:numId w:val="796"/>
        </w:numPr>
        <w:spacing w:after="0" w:line="240" w:lineRule="auto"/>
        <w:jc w:val="both"/>
        <w:textAlignment w:val="top"/>
        <w:rPr>
          <w:rFonts w:ascii="Times New Roman" w:hAnsi="Times New Roman" w:cs="Times New Roman"/>
          <w:iCs/>
          <w:sz w:val="24"/>
          <w:szCs w:val="24"/>
        </w:rPr>
      </w:pPr>
      <w:r w:rsidRPr="002057AC">
        <w:rPr>
          <w:rFonts w:ascii="Times New Roman" w:hAnsi="Times New Roman" w:cs="Times New Roman"/>
          <w:iCs/>
          <w:sz w:val="24"/>
          <w:szCs w:val="24"/>
        </w:rPr>
        <w:t>Nájom bytu osobitného určenia, ako aj nájom bytu v dome osobitného určenia, môže prenajímateľ vypovedať len so súhlasom toho, kto taký byt alebo dom vystaval alebo zriadil, prípadne s jeho právnym nástupcom; to neplatí ak je táto osoba zároveň prenajímateľom</w:t>
      </w:r>
      <w:r w:rsidR="00093F5C" w:rsidRPr="00FF6F15">
        <w:rPr>
          <w:rFonts w:ascii="Times New Roman" w:hAnsi="Times New Roman" w:cs="Times New Roman"/>
          <w:iCs/>
          <w:sz w:val="24"/>
          <w:szCs w:val="24"/>
        </w:rPr>
        <w:t xml:space="preserve">. </w:t>
      </w:r>
    </w:p>
    <w:p w14:paraId="5264D45B" w14:textId="77777777" w:rsidR="00865A9B" w:rsidRPr="00FF6F15" w:rsidRDefault="00865A9B">
      <w:pPr>
        <w:pStyle w:val="Odsekzoznamu"/>
        <w:widowControl w:val="0"/>
        <w:spacing w:after="0" w:line="240" w:lineRule="auto"/>
        <w:jc w:val="both"/>
        <w:textAlignment w:val="top"/>
        <w:rPr>
          <w:rFonts w:ascii="Times New Roman" w:hAnsi="Times New Roman" w:cs="Times New Roman"/>
          <w:iCs/>
          <w:sz w:val="24"/>
          <w:szCs w:val="24"/>
        </w:rPr>
      </w:pPr>
    </w:p>
    <w:p w14:paraId="1626429A" w14:textId="38C0DF38" w:rsidR="00093F5C" w:rsidRDefault="00C75AC5">
      <w:pPr>
        <w:numPr>
          <w:ilvl w:val="0"/>
          <w:numId w:val="796"/>
        </w:numPr>
        <w:spacing w:after="0" w:line="240" w:lineRule="auto"/>
        <w:jc w:val="both"/>
        <w:textAlignment w:val="top"/>
      </w:pPr>
      <w:r w:rsidRPr="00FF6F15">
        <w:t>V prípade smrti nájomníka nájom bytu osobitného určenia alebo bytu v dome osobitného určenia zaniká. Členovia domácnosti nájomníka, ako aj ďalšie osoby, ktoré v byte bývali spoločne s nájomníkom, majú právo bývať v byte dva mesiace počítané od prvého dňa mesiaca nasledujúceho po mesiaci, v ktorom od prenajímateľa obdržali výzvu, aby byt vypratali</w:t>
      </w:r>
      <w:r w:rsidR="00093F5C" w:rsidRPr="00FF6F15">
        <w:t>.</w:t>
      </w:r>
    </w:p>
    <w:p w14:paraId="5A402F80" w14:textId="77777777" w:rsidR="00285766" w:rsidRPr="00FF6F15" w:rsidRDefault="00285766" w:rsidP="00285766">
      <w:pPr>
        <w:spacing w:after="0" w:line="240" w:lineRule="auto"/>
        <w:ind w:left="720"/>
        <w:jc w:val="both"/>
        <w:textAlignment w:val="top"/>
      </w:pPr>
    </w:p>
    <w:p w14:paraId="41129DF0" w14:textId="432ABA6E" w:rsidR="00093F5C" w:rsidRPr="00FF6F15" w:rsidRDefault="00093F5C" w:rsidP="006610FD">
      <w:pPr>
        <w:pStyle w:val="Nadpis6"/>
      </w:pPr>
    </w:p>
    <w:p w14:paraId="607093FD" w14:textId="5DCF4B27" w:rsidR="00865A9B" w:rsidRPr="00FF6F15" w:rsidRDefault="00C75AC5" w:rsidP="002057AC">
      <w:pPr>
        <w:autoSpaceDE w:val="0"/>
        <w:autoSpaceDN w:val="0"/>
        <w:adjustRightInd w:val="0"/>
        <w:spacing w:after="0" w:line="240" w:lineRule="auto"/>
        <w:ind w:left="714" w:hanging="357"/>
        <w:jc w:val="center"/>
        <w:rPr>
          <w:bCs/>
        </w:rPr>
      </w:pPr>
      <w:r w:rsidRPr="002057AC">
        <w:rPr>
          <w:bCs/>
        </w:rPr>
        <w:t>Podnájom bytu</w:t>
      </w:r>
    </w:p>
    <w:p w14:paraId="00F2501C" w14:textId="77777777" w:rsidR="00C75AC5" w:rsidRPr="00FF6F15" w:rsidRDefault="00C75AC5" w:rsidP="002057AC">
      <w:pPr>
        <w:autoSpaceDE w:val="0"/>
        <w:autoSpaceDN w:val="0"/>
        <w:adjustRightInd w:val="0"/>
        <w:spacing w:after="0" w:line="240" w:lineRule="auto"/>
        <w:ind w:left="714" w:hanging="357"/>
        <w:jc w:val="center"/>
      </w:pPr>
    </w:p>
    <w:p w14:paraId="1B90B741" w14:textId="1420A009" w:rsidR="00865A9B" w:rsidRPr="00FF6F15" w:rsidRDefault="00C75AC5">
      <w:pPr>
        <w:pStyle w:val="Odsekzoznamu"/>
        <w:widowControl w:val="0"/>
        <w:numPr>
          <w:ilvl w:val="0"/>
          <w:numId w:val="797"/>
        </w:numPr>
        <w:spacing w:after="0" w:line="240" w:lineRule="auto"/>
        <w:ind w:left="714" w:hanging="357"/>
        <w:jc w:val="both"/>
        <w:textAlignment w:val="top"/>
        <w:rPr>
          <w:rFonts w:ascii="Times New Roman" w:hAnsi="Times New Roman" w:cs="Times New Roman"/>
          <w:bCs/>
          <w:sz w:val="24"/>
          <w:szCs w:val="24"/>
        </w:rPr>
      </w:pPr>
      <w:r w:rsidRPr="002057AC">
        <w:rPr>
          <w:rFonts w:ascii="Times New Roman" w:hAnsi="Times New Roman" w:cs="Times New Roman"/>
          <w:sz w:val="24"/>
          <w:szCs w:val="24"/>
        </w:rPr>
        <w:t>Byt alebo jeho časť možno prenechať do podnájmu iba po predchádzajúcom písomnom súhlase prenajímateľa</w:t>
      </w:r>
      <w:r w:rsidR="00093F5C" w:rsidRPr="00FF6F15">
        <w:rPr>
          <w:rFonts w:ascii="Times New Roman" w:hAnsi="Times New Roman" w:cs="Times New Roman"/>
          <w:bCs/>
          <w:sz w:val="24"/>
          <w:szCs w:val="24"/>
        </w:rPr>
        <w:t xml:space="preserve">. </w:t>
      </w:r>
    </w:p>
    <w:p w14:paraId="54EB422A" w14:textId="77777777" w:rsidR="00865A9B" w:rsidRPr="00FF6F15" w:rsidRDefault="00865A9B">
      <w:pPr>
        <w:pStyle w:val="Odsekzoznamu"/>
        <w:widowControl w:val="0"/>
        <w:spacing w:after="0" w:line="240" w:lineRule="auto"/>
        <w:ind w:left="714"/>
        <w:jc w:val="both"/>
        <w:textAlignment w:val="top"/>
        <w:rPr>
          <w:rFonts w:ascii="Times New Roman" w:hAnsi="Times New Roman" w:cs="Times New Roman"/>
          <w:bCs/>
          <w:sz w:val="24"/>
          <w:szCs w:val="24"/>
        </w:rPr>
      </w:pPr>
    </w:p>
    <w:p w14:paraId="30E92C27" w14:textId="42A83E5B" w:rsidR="00093F5C" w:rsidRPr="00FF6F15" w:rsidRDefault="00C75AC5">
      <w:pPr>
        <w:pStyle w:val="Odsekzoznamu"/>
        <w:widowControl w:val="0"/>
        <w:numPr>
          <w:ilvl w:val="0"/>
          <w:numId w:val="797"/>
        </w:numPr>
        <w:spacing w:after="0" w:line="240" w:lineRule="auto"/>
        <w:ind w:left="714" w:hanging="357"/>
        <w:jc w:val="both"/>
        <w:textAlignment w:val="top"/>
        <w:rPr>
          <w:rFonts w:ascii="Times New Roman" w:hAnsi="Times New Roman" w:cs="Times New Roman"/>
          <w:bCs/>
          <w:sz w:val="24"/>
          <w:szCs w:val="24"/>
        </w:rPr>
      </w:pPr>
      <w:r w:rsidRPr="002057AC">
        <w:rPr>
          <w:rFonts w:ascii="Times New Roman" w:hAnsi="Times New Roman" w:cs="Times New Roman"/>
          <w:bCs/>
          <w:sz w:val="24"/>
          <w:szCs w:val="24"/>
        </w:rPr>
        <w:lastRenderedPageBreak/>
        <w:t>Ak sa v dôsledku podnájmu bytu zvýši počet osôb, ktoré byt užívajú, je nájomník povinný informovať o tom prenajímateľa bez zbytočného odkladu</w:t>
      </w:r>
      <w:r w:rsidR="00093F5C" w:rsidRPr="00FF6F15">
        <w:rPr>
          <w:rFonts w:ascii="Times New Roman" w:hAnsi="Times New Roman" w:cs="Times New Roman"/>
          <w:bCs/>
          <w:sz w:val="24"/>
          <w:szCs w:val="24"/>
        </w:rPr>
        <w:t>.</w:t>
      </w:r>
    </w:p>
    <w:p w14:paraId="061B94DA" w14:textId="77777777" w:rsidR="00865A9B" w:rsidRPr="00FF6F15" w:rsidRDefault="00865A9B">
      <w:pPr>
        <w:pStyle w:val="Odsekzoznamu"/>
        <w:widowControl w:val="0"/>
        <w:spacing w:after="0" w:line="240" w:lineRule="auto"/>
        <w:ind w:left="714"/>
        <w:jc w:val="both"/>
        <w:textAlignment w:val="top"/>
        <w:rPr>
          <w:rFonts w:ascii="Times New Roman" w:hAnsi="Times New Roman" w:cs="Times New Roman"/>
          <w:bCs/>
          <w:sz w:val="24"/>
          <w:szCs w:val="24"/>
        </w:rPr>
      </w:pPr>
    </w:p>
    <w:p w14:paraId="7C4F8EFC" w14:textId="16939D3B" w:rsidR="00093F5C" w:rsidRPr="00FF6F15" w:rsidRDefault="002E0408">
      <w:pPr>
        <w:pStyle w:val="Odsekzoznamu"/>
        <w:widowControl w:val="0"/>
        <w:numPr>
          <w:ilvl w:val="0"/>
          <w:numId w:val="797"/>
        </w:numPr>
        <w:spacing w:after="0" w:line="240" w:lineRule="auto"/>
        <w:ind w:left="714" w:hanging="357"/>
        <w:jc w:val="both"/>
        <w:textAlignment w:val="top"/>
        <w:rPr>
          <w:rFonts w:ascii="Times New Roman" w:hAnsi="Times New Roman" w:cs="Times New Roman"/>
          <w:bCs/>
          <w:sz w:val="24"/>
          <w:szCs w:val="24"/>
        </w:rPr>
      </w:pPr>
      <w:r>
        <w:rPr>
          <w:rFonts w:ascii="Times New Roman" w:hAnsi="Times New Roman" w:cs="Times New Roman"/>
          <w:bCs/>
          <w:sz w:val="24"/>
          <w:szCs w:val="24"/>
        </w:rPr>
        <w:t>Na</w:t>
      </w:r>
      <w:r w:rsidR="00C75AC5" w:rsidRPr="002057AC">
        <w:rPr>
          <w:rFonts w:ascii="Times New Roman" w:hAnsi="Times New Roman" w:cs="Times New Roman"/>
          <w:bCs/>
          <w:sz w:val="24"/>
          <w:szCs w:val="24"/>
        </w:rPr>
        <w:t> podnájom bytu sa okrem všeobecných ustanovení o</w:t>
      </w:r>
      <w:r w:rsidR="00C75AC5" w:rsidRPr="002057AC">
        <w:rPr>
          <w:rFonts w:ascii="Times New Roman" w:hAnsi="Times New Roman" w:cs="Times New Roman"/>
          <w:sz w:val="24"/>
          <w:szCs w:val="24"/>
        </w:rPr>
        <w:t xml:space="preserve"> podnájme primerane </w:t>
      </w:r>
      <w:r w:rsidR="00C75AC5" w:rsidRPr="002057AC">
        <w:rPr>
          <w:rFonts w:ascii="Times New Roman" w:hAnsi="Times New Roman" w:cs="Times New Roman"/>
          <w:bCs/>
          <w:sz w:val="24"/>
          <w:szCs w:val="24"/>
        </w:rPr>
        <w:t>použijú ustanovenia o nájme bytu</w:t>
      </w:r>
      <w:r w:rsidR="00093F5C" w:rsidRPr="00FF6F15">
        <w:rPr>
          <w:rFonts w:ascii="Times New Roman" w:hAnsi="Times New Roman" w:cs="Times New Roman"/>
          <w:bCs/>
          <w:sz w:val="24"/>
          <w:szCs w:val="24"/>
        </w:rPr>
        <w:t>.</w:t>
      </w:r>
    </w:p>
    <w:p w14:paraId="2AD0B4C1" w14:textId="77777777" w:rsidR="00865A9B" w:rsidRPr="00FF6F15" w:rsidRDefault="00865A9B">
      <w:pPr>
        <w:pStyle w:val="Odsekzoznamu"/>
        <w:widowControl w:val="0"/>
        <w:spacing w:after="0" w:line="240" w:lineRule="auto"/>
        <w:ind w:left="714"/>
        <w:jc w:val="both"/>
        <w:textAlignment w:val="top"/>
        <w:rPr>
          <w:rFonts w:ascii="Times New Roman" w:hAnsi="Times New Roman" w:cs="Times New Roman"/>
          <w:bCs/>
          <w:sz w:val="24"/>
          <w:szCs w:val="24"/>
        </w:rPr>
      </w:pPr>
    </w:p>
    <w:p w14:paraId="132D60F2" w14:textId="41E1FB32" w:rsidR="00093F5C" w:rsidRPr="00FF6F15" w:rsidRDefault="00C75AC5">
      <w:pPr>
        <w:pStyle w:val="Odsekzoznamu"/>
        <w:widowControl w:val="0"/>
        <w:numPr>
          <w:ilvl w:val="0"/>
          <w:numId w:val="797"/>
        </w:numPr>
        <w:spacing w:after="0" w:line="240" w:lineRule="auto"/>
        <w:ind w:left="714" w:hanging="357"/>
        <w:jc w:val="both"/>
        <w:textAlignment w:val="top"/>
        <w:rPr>
          <w:rFonts w:ascii="Times New Roman" w:hAnsi="Times New Roman" w:cs="Times New Roman"/>
          <w:bCs/>
          <w:sz w:val="24"/>
          <w:szCs w:val="24"/>
        </w:rPr>
      </w:pPr>
      <w:r w:rsidRPr="002057AC">
        <w:rPr>
          <w:rFonts w:ascii="Times New Roman" w:hAnsi="Times New Roman" w:cs="Times New Roman"/>
          <w:sz w:val="24"/>
          <w:szCs w:val="24"/>
        </w:rPr>
        <w:t>Ak s prihliadnutím na všetky okolnosti nie sú dôvodné pochybnosti o tom, že nájom bytu bol dohodnutý iba za účelom ďalšieho prenechania bytu do podnájmu, s úmyslom vylúčiť v neprospech podnájomníka práva a povinnosti, ktoré pre nájomcu vyplývajú zo zákona, môže sa podnájomník domáhať práv a povinností nájomníka; úmysel strán sa predpokladá, ak prenajímateľ pri uzavretí nájomnej zmluvy vedel alebo musel vedieť, že nájomník prenechá byt do podnájmu</w:t>
      </w:r>
      <w:r w:rsidR="00093F5C" w:rsidRPr="00FF6F15">
        <w:rPr>
          <w:rFonts w:ascii="Times New Roman" w:hAnsi="Times New Roman" w:cs="Times New Roman"/>
          <w:bCs/>
          <w:sz w:val="24"/>
          <w:szCs w:val="24"/>
        </w:rPr>
        <w:t xml:space="preserve">. </w:t>
      </w:r>
    </w:p>
    <w:p w14:paraId="4EECE015" w14:textId="77777777" w:rsidR="00093F5C" w:rsidRPr="00FF6F15" w:rsidRDefault="00093F5C">
      <w:pPr>
        <w:spacing w:after="0" w:line="240" w:lineRule="auto"/>
        <w:jc w:val="both"/>
        <w:textAlignment w:val="top"/>
        <w:rPr>
          <w:i/>
        </w:rPr>
      </w:pPr>
    </w:p>
    <w:p w14:paraId="705D59FF"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Nájom a podnájom priestoru na podnikanie</w:t>
      </w:r>
    </w:p>
    <w:p w14:paraId="59BDDA03"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6361879E" w14:textId="37C8E3E1" w:rsidR="00093F5C" w:rsidRPr="00FF6F15" w:rsidRDefault="00093F5C" w:rsidP="006610FD">
      <w:pPr>
        <w:pStyle w:val="Nadpis6"/>
      </w:pPr>
    </w:p>
    <w:p w14:paraId="7C21002B" w14:textId="156E8702" w:rsidR="00332E4C" w:rsidRPr="00FF6F15" w:rsidRDefault="00332E4C">
      <w:pPr>
        <w:spacing w:after="0" w:line="240" w:lineRule="auto"/>
        <w:jc w:val="center"/>
      </w:pPr>
      <w:r w:rsidRPr="00FF6F15">
        <w:t>Základné ustanoveni</w:t>
      </w:r>
      <w:r w:rsidR="00C75AC5" w:rsidRPr="00FF6F15">
        <w:t>e</w:t>
      </w:r>
    </w:p>
    <w:p w14:paraId="7CA48BE5" w14:textId="15C25740" w:rsidR="00865A9B" w:rsidRPr="00FF6F15" w:rsidRDefault="00865A9B">
      <w:pPr>
        <w:spacing w:after="0" w:line="240" w:lineRule="auto"/>
        <w:jc w:val="both"/>
      </w:pPr>
    </w:p>
    <w:p w14:paraId="5B99E979" w14:textId="7C6AD828" w:rsidR="00C75AC5" w:rsidRPr="00FF6F15" w:rsidRDefault="00C75AC5" w:rsidP="002057AC">
      <w:pPr>
        <w:spacing w:after="0" w:line="240" w:lineRule="auto"/>
        <w:ind w:firstLine="357"/>
        <w:jc w:val="both"/>
      </w:pPr>
      <w:r w:rsidRPr="00FF6F15">
        <w:t>Ustanovenia o nájme a podnájme priestoru na podnikanie sa použijú na nájom budovy alebo jej časti alebo iného priestoru, ak je účelom nájmu výkon podnikateľskej činnosti alebo povolania nájomníka, alebo ak s nimi účel nájmu súvisí (priestory na podnikanie).</w:t>
      </w:r>
    </w:p>
    <w:p w14:paraId="22A047CF" w14:textId="77777777" w:rsidR="00093F5C" w:rsidRPr="00FF6F15" w:rsidRDefault="00093F5C">
      <w:pPr>
        <w:spacing w:after="0" w:line="240" w:lineRule="auto"/>
        <w:jc w:val="both"/>
      </w:pPr>
    </w:p>
    <w:p w14:paraId="79EF907C" w14:textId="01730CD6" w:rsidR="00093F5C" w:rsidRPr="00FF6F15" w:rsidRDefault="00093F5C" w:rsidP="006610FD">
      <w:pPr>
        <w:pStyle w:val="Nadpis6"/>
      </w:pPr>
    </w:p>
    <w:p w14:paraId="7686DF67" w14:textId="0E69F723"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Zmluva o nájme priestoru na podnikanie</w:t>
      </w:r>
    </w:p>
    <w:p w14:paraId="123AB763" w14:textId="77777777" w:rsidR="00865A9B" w:rsidRPr="00FF6F15" w:rsidRDefault="00865A9B">
      <w:pPr>
        <w:pStyle w:val="Zkladntext"/>
        <w:spacing w:before="0" w:after="0" w:line="240" w:lineRule="auto"/>
        <w:rPr>
          <w:rFonts w:ascii="Times New Roman" w:hAnsi="Times New Roman" w:cs="Times New Roman"/>
          <w:sz w:val="24"/>
          <w:szCs w:val="24"/>
          <w:lang w:eastAsia="sk-SK"/>
        </w:rPr>
      </w:pPr>
    </w:p>
    <w:p w14:paraId="2F356416" w14:textId="0A063B5C" w:rsidR="00093F5C" w:rsidRPr="00FF6F15" w:rsidRDefault="00C75AC5">
      <w:pPr>
        <w:spacing w:after="0" w:line="240" w:lineRule="auto"/>
        <w:ind w:firstLine="357"/>
        <w:jc w:val="both"/>
      </w:pPr>
      <w:r w:rsidRPr="00FF6F15">
        <w:t>Ak nájomná zmluva nebola uzavretá v písomnej forme, vystaví prenajímateľ na žiadosť nájomníka písomné potvrdenie o jej uzavretí</w:t>
      </w:r>
      <w:r w:rsidR="00093F5C" w:rsidRPr="00FF6F15">
        <w:t xml:space="preserve">. </w:t>
      </w:r>
    </w:p>
    <w:p w14:paraId="4237F9B9" w14:textId="77777777" w:rsidR="00093F5C" w:rsidRPr="00FF6F15" w:rsidRDefault="00093F5C">
      <w:pPr>
        <w:tabs>
          <w:tab w:val="num" w:pos="1440"/>
        </w:tabs>
        <w:spacing w:after="0" w:line="240" w:lineRule="auto"/>
        <w:jc w:val="both"/>
        <w:rPr>
          <w:bCs/>
          <w:i/>
        </w:rPr>
      </w:pPr>
    </w:p>
    <w:p w14:paraId="78740EB6" w14:textId="2A0BA6AE" w:rsidR="00093F5C" w:rsidRPr="00FF6F15" w:rsidRDefault="00093F5C" w:rsidP="006610FD">
      <w:pPr>
        <w:pStyle w:val="Nadpis6"/>
      </w:pPr>
    </w:p>
    <w:p w14:paraId="17655A86" w14:textId="10D38092"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Označenie priestoru na podnikanie</w:t>
      </w:r>
    </w:p>
    <w:p w14:paraId="1CF81CD6" w14:textId="77777777" w:rsidR="00865A9B" w:rsidRPr="00FF6F15" w:rsidRDefault="00865A9B">
      <w:pPr>
        <w:pStyle w:val="Zkladntext"/>
        <w:spacing w:before="0" w:after="0" w:line="240" w:lineRule="auto"/>
        <w:rPr>
          <w:rFonts w:ascii="Times New Roman" w:hAnsi="Times New Roman" w:cs="Times New Roman"/>
          <w:sz w:val="24"/>
          <w:szCs w:val="24"/>
          <w:lang w:eastAsia="sk-SK"/>
        </w:rPr>
      </w:pPr>
    </w:p>
    <w:p w14:paraId="264E8AA4" w14:textId="07832DAC" w:rsidR="00093F5C" w:rsidRPr="00FF6F15" w:rsidRDefault="00C75AC5">
      <w:pPr>
        <w:pStyle w:val="Odsekzoznamu"/>
        <w:numPr>
          <w:ilvl w:val="0"/>
          <w:numId w:val="799"/>
        </w:numPr>
        <w:autoSpaceDE w:val="0"/>
        <w:autoSpaceDN w:val="0"/>
        <w:adjustRightIn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to povaha budovy umožňuje, je nájomník oprávnený so súhlasom prenajímateľa po dobu nájmu na vlastné náklady označiť priestor na podnikanie, ako aj budovu, v ktorej sa priestor nachádza, svojím označením. Nájomník je povinný vopred oznámiť prenajímateľovi veľkosť, tv</w:t>
      </w:r>
      <w:r w:rsidR="00C26FE4">
        <w:rPr>
          <w:rFonts w:ascii="Times New Roman" w:hAnsi="Times New Roman" w:cs="Times New Roman"/>
          <w:sz w:val="24"/>
          <w:szCs w:val="24"/>
        </w:rPr>
        <w:t xml:space="preserve">ar a umiestnenie označenia. Ak </w:t>
      </w:r>
      <w:r w:rsidRPr="002057AC">
        <w:rPr>
          <w:rFonts w:ascii="Times New Roman" w:hAnsi="Times New Roman" w:cs="Times New Roman"/>
          <w:sz w:val="24"/>
          <w:szCs w:val="24"/>
        </w:rPr>
        <w:t xml:space="preserve">prenajímateľ do 15 dní neprejaví nesúhlas s veľkosťou, tvarom alebo umiestnením označenia, </w:t>
      </w:r>
      <w:r w:rsidR="00EC0EF3">
        <w:rPr>
          <w:rFonts w:ascii="Times New Roman" w:hAnsi="Times New Roman" w:cs="Times New Roman"/>
          <w:sz w:val="24"/>
          <w:szCs w:val="24"/>
        </w:rPr>
        <w:t>platí</w:t>
      </w:r>
      <w:r w:rsidRPr="002057AC">
        <w:rPr>
          <w:rFonts w:ascii="Times New Roman" w:hAnsi="Times New Roman" w:cs="Times New Roman"/>
          <w:sz w:val="24"/>
          <w:szCs w:val="24"/>
        </w:rPr>
        <w:t>, že s označením súhlasí</w:t>
      </w:r>
      <w:r w:rsidR="00093F5C" w:rsidRPr="00FF6F15">
        <w:rPr>
          <w:rFonts w:ascii="Times New Roman" w:hAnsi="Times New Roman" w:cs="Times New Roman"/>
          <w:sz w:val="24"/>
          <w:szCs w:val="24"/>
        </w:rPr>
        <w:t>.</w:t>
      </w:r>
    </w:p>
    <w:p w14:paraId="4C6B80CB" w14:textId="77777777" w:rsidR="00865A9B" w:rsidRPr="00FF6F15" w:rsidRDefault="00865A9B">
      <w:pPr>
        <w:pStyle w:val="Odsekzoznamu"/>
        <w:autoSpaceDE w:val="0"/>
        <w:autoSpaceDN w:val="0"/>
        <w:adjustRightInd w:val="0"/>
        <w:spacing w:after="0" w:line="240" w:lineRule="auto"/>
        <w:ind w:left="714"/>
        <w:jc w:val="both"/>
        <w:rPr>
          <w:rFonts w:ascii="Times New Roman" w:hAnsi="Times New Roman" w:cs="Times New Roman"/>
          <w:sz w:val="24"/>
          <w:szCs w:val="24"/>
        </w:rPr>
      </w:pPr>
    </w:p>
    <w:p w14:paraId="2E2985C1" w14:textId="762D2346" w:rsidR="00093F5C" w:rsidRPr="00FF6F15" w:rsidRDefault="00C75AC5">
      <w:pPr>
        <w:pStyle w:val="Odsekzoznamu"/>
        <w:numPr>
          <w:ilvl w:val="0"/>
          <w:numId w:val="799"/>
        </w:numPr>
        <w:autoSpaceDE w:val="0"/>
        <w:autoSpaceDN w:val="0"/>
        <w:adjustRightIn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Po zániku nájmu je nájomník povinný odstrániť označenie na vlastné náklady a miesto, ktoré bolo umiestnením označenia dotknuté, je povinný uviesť do pôvodného stavu</w:t>
      </w:r>
      <w:r w:rsidR="00093F5C" w:rsidRPr="00FF6F15">
        <w:rPr>
          <w:rFonts w:ascii="Times New Roman" w:hAnsi="Times New Roman" w:cs="Times New Roman"/>
          <w:sz w:val="24"/>
          <w:szCs w:val="24"/>
        </w:rPr>
        <w:t xml:space="preserve">. </w:t>
      </w:r>
    </w:p>
    <w:p w14:paraId="3481B8AE" w14:textId="77777777" w:rsidR="00714B51" w:rsidRPr="00FF6F15" w:rsidRDefault="00714B51">
      <w:pPr>
        <w:autoSpaceDE w:val="0"/>
        <w:autoSpaceDN w:val="0"/>
        <w:adjustRightInd w:val="0"/>
        <w:spacing w:after="0" w:line="240" w:lineRule="auto"/>
        <w:jc w:val="both"/>
        <w:rPr>
          <w:b/>
          <w:bCs/>
        </w:rPr>
      </w:pPr>
    </w:p>
    <w:p w14:paraId="60A7DABE" w14:textId="05BF291C" w:rsidR="00093F5C" w:rsidRPr="00FF6F15" w:rsidRDefault="00093F5C">
      <w:pPr>
        <w:spacing w:after="0" w:line="240" w:lineRule="auto"/>
        <w:jc w:val="center"/>
        <w:rPr>
          <w:spacing w:val="30"/>
        </w:rPr>
      </w:pPr>
      <w:r w:rsidRPr="00FF6F15">
        <w:rPr>
          <w:spacing w:val="30"/>
        </w:rPr>
        <w:t>Osobitné ustanovenia o </w:t>
      </w:r>
      <w:r w:rsidR="002238D7" w:rsidRPr="00FF6F15">
        <w:rPr>
          <w:spacing w:val="30"/>
        </w:rPr>
        <w:t xml:space="preserve">zániku </w:t>
      </w:r>
      <w:r w:rsidRPr="00FF6F15">
        <w:rPr>
          <w:spacing w:val="30"/>
        </w:rPr>
        <w:t>nájmu</w:t>
      </w:r>
    </w:p>
    <w:p w14:paraId="227F94AD" w14:textId="77777777" w:rsidR="00093F5C" w:rsidRPr="00FF6F15" w:rsidRDefault="00093F5C">
      <w:pPr>
        <w:spacing w:after="0" w:line="240" w:lineRule="auto"/>
        <w:ind w:left="360"/>
        <w:jc w:val="center"/>
      </w:pPr>
    </w:p>
    <w:p w14:paraId="137768AC" w14:textId="31BB84FF" w:rsidR="00093F5C" w:rsidRPr="00FF6F15" w:rsidRDefault="00093F5C" w:rsidP="006610FD">
      <w:pPr>
        <w:pStyle w:val="Nadpis6"/>
      </w:pPr>
    </w:p>
    <w:p w14:paraId="7F296641" w14:textId="3EEF5905" w:rsidR="006503BD" w:rsidRPr="00FF6F15" w:rsidRDefault="002238D7">
      <w:pPr>
        <w:spacing w:after="0" w:line="240" w:lineRule="auto"/>
        <w:jc w:val="center"/>
      </w:pPr>
      <w:r w:rsidRPr="002057AC">
        <w:t>Prechod nájmu priestoru na podnikanie</w:t>
      </w:r>
    </w:p>
    <w:p w14:paraId="7F36F77E" w14:textId="0E7BD320" w:rsidR="002238D7" w:rsidRPr="00FF6F15" w:rsidRDefault="002238D7">
      <w:pPr>
        <w:spacing w:after="0" w:line="240" w:lineRule="auto"/>
        <w:jc w:val="center"/>
      </w:pPr>
    </w:p>
    <w:p w14:paraId="3F5F35A6" w14:textId="6178C1BA" w:rsidR="002238D7" w:rsidRPr="002057AC" w:rsidRDefault="002238D7" w:rsidP="002057AC">
      <w:pPr>
        <w:spacing w:after="0" w:line="240" w:lineRule="auto"/>
        <w:ind w:firstLine="357"/>
        <w:jc w:val="both"/>
      </w:pPr>
      <w:r w:rsidRPr="00FF6F15">
        <w:t xml:space="preserve">K zániku nájmu dochádza aj smrťou fyzickej osoby, ktorá je nájomníkom, ibaže osoby, ktoré tvrdia, že sú dedičmi nájomníka, do 30 dní od jeho smrti oznámia prenajímateľovi, že pokračujú v nájme. Ak sa ich dedičské právo nepotvrdí, alebo sa potvrdí v obmedzenom rozsahu, nájomná zmluva zaniká právoplatnosťou rozhodnutia o dedičstve, ibaže osoby, ktoré </w:t>
      </w:r>
      <w:r w:rsidRPr="00FF6F15">
        <w:lastRenderedPageBreak/>
        <w:t>sa stali podľa rozhodnutia o dedičstve dedičmi nájomníka, do 14 dní od právoplatnosti rozhodnutia písomne vyhlásia, že pokračujú v nájme za pôvodných podmienok.</w:t>
      </w:r>
    </w:p>
    <w:p w14:paraId="0A7B66DD" w14:textId="77777777" w:rsidR="00093F5C" w:rsidRPr="00FF6F15" w:rsidRDefault="00093F5C">
      <w:pPr>
        <w:autoSpaceDE w:val="0"/>
        <w:autoSpaceDN w:val="0"/>
        <w:adjustRightInd w:val="0"/>
        <w:spacing w:after="0" w:line="240" w:lineRule="auto"/>
        <w:jc w:val="both"/>
        <w:rPr>
          <w:i/>
        </w:rPr>
      </w:pPr>
    </w:p>
    <w:p w14:paraId="3B25F26B" w14:textId="5A21C6AF" w:rsidR="00093F5C" w:rsidRPr="00FF6F15" w:rsidRDefault="00093F5C" w:rsidP="006610FD">
      <w:pPr>
        <w:pStyle w:val="Nadpis6"/>
      </w:pPr>
      <w:bookmarkStart w:id="898" w:name="_Hlk182813434"/>
    </w:p>
    <w:p w14:paraId="6CAA3CF8" w14:textId="6BB1B275" w:rsidR="00332E4C" w:rsidRPr="00FF6F15" w:rsidRDefault="00332E4C">
      <w:pPr>
        <w:autoSpaceDE w:val="0"/>
        <w:autoSpaceDN w:val="0"/>
        <w:adjustRightInd w:val="0"/>
        <w:spacing w:after="0" w:line="240" w:lineRule="auto"/>
        <w:jc w:val="center"/>
      </w:pPr>
      <w:r w:rsidRPr="00FF6F15">
        <w:t>Náhrada za výhodu z prevzatia zákazníckej základne</w:t>
      </w:r>
    </w:p>
    <w:p w14:paraId="4A571B5F" w14:textId="77777777" w:rsidR="00195610" w:rsidRPr="00FF6F15" w:rsidRDefault="00195610">
      <w:pPr>
        <w:autoSpaceDE w:val="0"/>
        <w:autoSpaceDN w:val="0"/>
        <w:adjustRightInd w:val="0"/>
        <w:spacing w:after="0" w:line="240" w:lineRule="auto"/>
        <w:jc w:val="center"/>
        <w:rPr>
          <w:b/>
        </w:rPr>
      </w:pPr>
    </w:p>
    <w:p w14:paraId="39D1CD4F" w14:textId="51337987" w:rsidR="00093F5C" w:rsidRPr="00FF6F15" w:rsidRDefault="002238D7">
      <w:pPr>
        <w:numPr>
          <w:ilvl w:val="0"/>
          <w:numId w:val="802"/>
        </w:numPr>
        <w:autoSpaceDE w:val="0"/>
        <w:autoSpaceDN w:val="0"/>
        <w:adjustRightInd w:val="0"/>
        <w:spacing w:after="0" w:line="240" w:lineRule="auto"/>
        <w:ind w:left="714" w:hanging="357"/>
        <w:jc w:val="both"/>
      </w:pPr>
      <w:r w:rsidRPr="00FF6F15">
        <w:t>Zmluvné strany sa môžu dohodnúť, že pri zániku nájmu výpoveďou zo strany prenajímateľa má nájomník právo na náhradu za výhodu, ktorú získal prenajímateľ alebo nový nájomník prevzatím zákazníckej základne, ktorú svojím podnikaním vybudoval vypovedaný nájomník; to neplatí, ak dôvodom výpovede bolo porušenie povinností nájomníkom</w:t>
      </w:r>
      <w:r w:rsidR="00093F5C" w:rsidRPr="00FF6F15">
        <w:t xml:space="preserve">. </w:t>
      </w:r>
    </w:p>
    <w:p w14:paraId="10C6E1FF" w14:textId="77777777" w:rsidR="006375BF" w:rsidRPr="00FF6F15" w:rsidRDefault="006375BF">
      <w:pPr>
        <w:autoSpaceDE w:val="0"/>
        <w:autoSpaceDN w:val="0"/>
        <w:adjustRightInd w:val="0"/>
        <w:spacing w:after="0" w:line="240" w:lineRule="auto"/>
        <w:ind w:left="714"/>
        <w:jc w:val="both"/>
      </w:pPr>
    </w:p>
    <w:p w14:paraId="40BE32C1" w14:textId="060382B7" w:rsidR="00093F5C" w:rsidRPr="00FF6F15" w:rsidRDefault="002238D7">
      <w:pPr>
        <w:numPr>
          <w:ilvl w:val="0"/>
          <w:numId w:val="802"/>
        </w:numPr>
        <w:autoSpaceDE w:val="0"/>
        <w:autoSpaceDN w:val="0"/>
        <w:adjustRightInd w:val="0"/>
        <w:spacing w:after="0" w:line="240" w:lineRule="auto"/>
        <w:ind w:left="714" w:hanging="357"/>
        <w:jc w:val="both"/>
      </w:pPr>
      <w:r w:rsidRPr="00FF6F15">
        <w:t>Náhrada sa vyplatí jednorazovo a jej výška sa určí dohodou strán, inak má nájomník právo na náhradu v obvyklej výške</w:t>
      </w:r>
      <w:r w:rsidR="00093F5C" w:rsidRPr="00FF6F15">
        <w:t xml:space="preserve">.  </w:t>
      </w:r>
    </w:p>
    <w:p w14:paraId="0EEAD609" w14:textId="77777777" w:rsidR="006375BF" w:rsidRPr="00FF6F15" w:rsidRDefault="006375BF">
      <w:pPr>
        <w:autoSpaceDE w:val="0"/>
        <w:autoSpaceDN w:val="0"/>
        <w:adjustRightInd w:val="0"/>
        <w:spacing w:after="0" w:line="240" w:lineRule="auto"/>
        <w:ind w:left="714"/>
        <w:jc w:val="both"/>
      </w:pPr>
    </w:p>
    <w:p w14:paraId="5BADF4E5" w14:textId="3A030A39" w:rsidR="00093F5C" w:rsidRPr="00FF6F15" w:rsidRDefault="002238D7">
      <w:pPr>
        <w:numPr>
          <w:ilvl w:val="0"/>
          <w:numId w:val="802"/>
        </w:numPr>
        <w:autoSpaceDE w:val="0"/>
        <w:autoSpaceDN w:val="0"/>
        <w:adjustRightInd w:val="0"/>
        <w:spacing w:after="0" w:line="240" w:lineRule="auto"/>
        <w:ind w:left="714" w:hanging="357"/>
        <w:jc w:val="both"/>
      </w:pPr>
      <w:r w:rsidRPr="00FF6F15">
        <w:t>Náhradu si nájomník uplatňuje voči prenajímateľovi. Právo na náhradu zanikne, ak sa neuplatnilo do troch mesiacov od skončenia nájmu</w:t>
      </w:r>
      <w:r w:rsidR="00093F5C" w:rsidRPr="00FF6F15">
        <w:t>.</w:t>
      </w:r>
    </w:p>
    <w:bookmarkEnd w:id="898"/>
    <w:p w14:paraId="3B98ECC7" w14:textId="77777777" w:rsidR="00093F5C" w:rsidRPr="00FF6F15" w:rsidRDefault="00093F5C">
      <w:pPr>
        <w:spacing w:after="0" w:line="240" w:lineRule="auto"/>
        <w:jc w:val="both"/>
        <w:rPr>
          <w:b/>
        </w:rPr>
      </w:pPr>
    </w:p>
    <w:p w14:paraId="74C0643C" w14:textId="5E145896" w:rsidR="00093F5C" w:rsidRPr="00FF6F15" w:rsidRDefault="00093F5C" w:rsidP="006610FD">
      <w:pPr>
        <w:pStyle w:val="Nadpis6"/>
      </w:pPr>
    </w:p>
    <w:p w14:paraId="13D238C0" w14:textId="281CCAF8"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Podnájom priestoru na podnikanie</w:t>
      </w:r>
    </w:p>
    <w:p w14:paraId="0530DC8C" w14:textId="77777777" w:rsidR="00865A9B" w:rsidRPr="00FF6F15" w:rsidRDefault="00865A9B">
      <w:pPr>
        <w:pStyle w:val="Zkladntext"/>
        <w:spacing w:before="0" w:after="0" w:line="240" w:lineRule="auto"/>
        <w:rPr>
          <w:rFonts w:ascii="Times New Roman" w:hAnsi="Times New Roman" w:cs="Times New Roman"/>
          <w:sz w:val="24"/>
          <w:szCs w:val="24"/>
          <w:lang w:eastAsia="sk-SK"/>
        </w:rPr>
      </w:pPr>
    </w:p>
    <w:p w14:paraId="02D7E769" w14:textId="33891231" w:rsidR="00093F5C" w:rsidRPr="00FF6F15" w:rsidRDefault="002238D7">
      <w:pPr>
        <w:spacing w:after="0" w:line="240" w:lineRule="auto"/>
        <w:ind w:firstLine="357"/>
        <w:jc w:val="both"/>
        <w:textAlignment w:val="top"/>
        <w:rPr>
          <w:bCs/>
        </w:rPr>
      </w:pPr>
      <w:r w:rsidRPr="00FF6F15">
        <w:t>Na zmluvu o podnájme priestoru na podnikanie sa primerane použijú ustanovenia o nájme priestoru na podnikanie</w:t>
      </w:r>
      <w:r w:rsidR="00093F5C" w:rsidRPr="00FF6F15">
        <w:rPr>
          <w:bCs/>
        </w:rPr>
        <w:t>.</w:t>
      </w:r>
    </w:p>
    <w:p w14:paraId="2FD54977" w14:textId="77777777" w:rsidR="00093F5C" w:rsidRPr="00FF6F15" w:rsidRDefault="00093F5C">
      <w:pPr>
        <w:tabs>
          <w:tab w:val="num" w:pos="1440"/>
        </w:tabs>
        <w:spacing w:after="0" w:line="240" w:lineRule="auto"/>
        <w:jc w:val="both"/>
        <w:rPr>
          <w:b/>
        </w:rPr>
      </w:pPr>
      <w:r w:rsidRPr="00FF6F15">
        <w:rPr>
          <w:b/>
        </w:rPr>
        <w:t xml:space="preserve"> </w:t>
      </w:r>
    </w:p>
    <w:p w14:paraId="7BC2F30E" w14:textId="0297CC75" w:rsidR="00093F5C" w:rsidRPr="00CF0973" w:rsidRDefault="00620ACA">
      <w:pPr>
        <w:spacing w:after="0" w:line="240" w:lineRule="auto"/>
        <w:jc w:val="center"/>
        <w:rPr>
          <w:spacing w:val="30"/>
        </w:rPr>
      </w:pPr>
      <w:bookmarkStart w:id="899" w:name="_Hlk182927288"/>
      <w:r w:rsidRPr="00CF0973">
        <w:rPr>
          <w:spacing w:val="30"/>
        </w:rPr>
        <w:t xml:space="preserve">Tretí </w:t>
      </w:r>
      <w:r w:rsidR="00093F5C" w:rsidRPr="00CF0973">
        <w:rPr>
          <w:spacing w:val="30"/>
        </w:rPr>
        <w:t>pododdiel</w:t>
      </w:r>
    </w:p>
    <w:p w14:paraId="509862AD" w14:textId="77777777" w:rsidR="00972CCF" w:rsidRPr="00FF6F15" w:rsidRDefault="00093F5C">
      <w:pPr>
        <w:pStyle w:val="Nadpis9"/>
        <w:spacing w:before="0" w:after="0" w:line="240" w:lineRule="auto"/>
        <w:jc w:val="center"/>
        <w:rPr>
          <w:rFonts w:ascii="Times New Roman" w:hAnsi="Times New Roman" w:cs="Times New Roman"/>
          <w:b w:val="0"/>
          <w:i w:val="0"/>
          <w:sz w:val="24"/>
          <w:szCs w:val="24"/>
        </w:rPr>
      </w:pPr>
      <w:r w:rsidRPr="00FF6F15">
        <w:rPr>
          <w:rFonts w:ascii="Times New Roman" w:hAnsi="Times New Roman" w:cs="Times New Roman"/>
          <w:b w:val="0"/>
          <w:i w:val="0"/>
          <w:sz w:val="24"/>
          <w:szCs w:val="24"/>
        </w:rPr>
        <w:t xml:space="preserve">Nájom poľnohospodárskeho pozemku, </w:t>
      </w:r>
    </w:p>
    <w:p w14:paraId="00F34E62" w14:textId="3935660A" w:rsidR="00093F5C" w:rsidRPr="00FF6F15" w:rsidRDefault="00093F5C">
      <w:pPr>
        <w:pStyle w:val="Nadpis9"/>
        <w:spacing w:before="0" w:after="0" w:line="240" w:lineRule="auto"/>
        <w:jc w:val="center"/>
        <w:rPr>
          <w:rFonts w:ascii="Times New Roman" w:hAnsi="Times New Roman" w:cs="Times New Roman"/>
          <w:b w:val="0"/>
          <w:i w:val="0"/>
          <w:sz w:val="24"/>
          <w:szCs w:val="24"/>
        </w:rPr>
      </w:pPr>
      <w:r w:rsidRPr="00FF6F15">
        <w:rPr>
          <w:rFonts w:ascii="Times New Roman" w:hAnsi="Times New Roman" w:cs="Times New Roman"/>
          <w:b w:val="0"/>
          <w:i w:val="0"/>
          <w:sz w:val="24"/>
          <w:szCs w:val="24"/>
        </w:rPr>
        <w:t>poľnohospodárskeho podniku a lesného pozemku</w:t>
      </w:r>
    </w:p>
    <w:p w14:paraId="1112C777" w14:textId="77777777" w:rsidR="00093F5C" w:rsidRPr="00FF6F15" w:rsidRDefault="00093F5C">
      <w:pPr>
        <w:spacing w:after="0" w:line="240" w:lineRule="auto"/>
        <w:jc w:val="center"/>
      </w:pPr>
    </w:p>
    <w:p w14:paraId="187AED1C" w14:textId="67DF27A0" w:rsidR="00093F5C" w:rsidRPr="00FF6F15" w:rsidRDefault="00093F5C" w:rsidP="006610FD">
      <w:pPr>
        <w:pStyle w:val="Nadpis6"/>
      </w:pPr>
    </w:p>
    <w:p w14:paraId="3EE71816" w14:textId="77777777" w:rsidR="00093F5C" w:rsidRPr="00FF6F15" w:rsidRDefault="00093F5C">
      <w:pPr>
        <w:spacing w:after="0" w:line="240" w:lineRule="auto"/>
        <w:jc w:val="both"/>
        <w:rPr>
          <w:b/>
        </w:rPr>
      </w:pPr>
    </w:p>
    <w:p w14:paraId="3D6E790E" w14:textId="6DF47E89" w:rsidR="00093F5C" w:rsidRPr="00FF6F15" w:rsidRDefault="00093F5C">
      <w:pPr>
        <w:spacing w:after="0" w:line="240" w:lineRule="auto"/>
        <w:ind w:firstLine="357"/>
        <w:jc w:val="both"/>
      </w:pPr>
      <w:r w:rsidRPr="00FF6F15">
        <w:t>Zmluvu o nájme poľnohospodárskeho pozemku, poľnohospodárskeho podniku a lesného pozemku upravujú osobitné predpisy.</w:t>
      </w:r>
      <w:bookmarkEnd w:id="899"/>
    </w:p>
    <w:p w14:paraId="77519041" w14:textId="135F8096" w:rsidR="00714B51" w:rsidRDefault="00714B51">
      <w:pPr>
        <w:spacing w:after="0" w:line="240" w:lineRule="auto"/>
        <w:ind w:firstLine="357"/>
        <w:jc w:val="both"/>
        <w:rPr>
          <w:b/>
        </w:rPr>
      </w:pPr>
    </w:p>
    <w:p w14:paraId="51D4B5AF" w14:textId="174156D5" w:rsidR="00A019FD" w:rsidRPr="00CF0973" w:rsidRDefault="00A019FD" w:rsidP="00796FFC">
      <w:pPr>
        <w:spacing w:after="0" w:line="240" w:lineRule="auto"/>
        <w:ind w:firstLine="357"/>
        <w:jc w:val="center"/>
        <w:rPr>
          <w:spacing w:val="30"/>
        </w:rPr>
      </w:pPr>
      <w:r w:rsidRPr="00CF0973">
        <w:rPr>
          <w:spacing w:val="30"/>
        </w:rPr>
        <w:t>Štvrtý pododdiel</w:t>
      </w:r>
    </w:p>
    <w:p w14:paraId="40ACDC7B" w14:textId="5F2AAF3D" w:rsidR="00A019FD" w:rsidRDefault="00A019FD" w:rsidP="00796FFC">
      <w:pPr>
        <w:spacing w:after="0" w:line="240" w:lineRule="auto"/>
        <w:ind w:firstLine="357"/>
        <w:jc w:val="center"/>
      </w:pPr>
      <w:r w:rsidRPr="00796FFC">
        <w:t xml:space="preserve">Osobitné ustanovenia o finančnom </w:t>
      </w:r>
      <w:r>
        <w:t>pre</w:t>
      </w:r>
      <w:r w:rsidRPr="00796FFC">
        <w:t>nájme</w:t>
      </w:r>
    </w:p>
    <w:p w14:paraId="1D2FCD3D" w14:textId="0C77B627" w:rsidR="00A019FD" w:rsidRDefault="00A019FD" w:rsidP="00796FFC">
      <w:pPr>
        <w:spacing w:after="0" w:line="240" w:lineRule="auto"/>
        <w:ind w:firstLine="357"/>
        <w:jc w:val="center"/>
      </w:pPr>
    </w:p>
    <w:p w14:paraId="6793B45B" w14:textId="77777777" w:rsidR="00A019FD" w:rsidRDefault="00A019FD" w:rsidP="00796FFC">
      <w:pPr>
        <w:pStyle w:val="Nadpis6"/>
      </w:pPr>
    </w:p>
    <w:p w14:paraId="71597085" w14:textId="2718B019" w:rsidR="00A019FD" w:rsidRDefault="00A019FD" w:rsidP="00796FFC">
      <w:pPr>
        <w:spacing w:after="0" w:line="240" w:lineRule="auto"/>
        <w:ind w:firstLine="357"/>
        <w:jc w:val="center"/>
      </w:pPr>
      <w:r>
        <w:t>Zmluva o finančnom prenájme</w:t>
      </w:r>
    </w:p>
    <w:p w14:paraId="75642126" w14:textId="77777777" w:rsidR="00A019FD" w:rsidRDefault="00A019FD" w:rsidP="00796FFC">
      <w:pPr>
        <w:spacing w:after="0" w:line="240" w:lineRule="auto"/>
        <w:ind w:firstLine="357"/>
        <w:jc w:val="center"/>
      </w:pPr>
    </w:p>
    <w:p w14:paraId="07D6129D" w14:textId="57EF8021" w:rsidR="00A019FD" w:rsidRPr="00285766" w:rsidRDefault="00A019FD" w:rsidP="00796FFC">
      <w:pPr>
        <w:pStyle w:val="Odsekzoznamu"/>
        <w:numPr>
          <w:ilvl w:val="0"/>
          <w:numId w:val="1513"/>
        </w:numPr>
        <w:spacing w:after="0" w:line="240" w:lineRule="auto"/>
        <w:jc w:val="both"/>
        <w:rPr>
          <w:rFonts w:ascii="Times New Roman" w:hAnsi="Times New Roman" w:cs="Times New Roman"/>
          <w:sz w:val="24"/>
          <w:szCs w:val="24"/>
        </w:rPr>
      </w:pPr>
      <w:r w:rsidRPr="00285766">
        <w:rPr>
          <w:rFonts w:ascii="Times New Roman" w:hAnsi="Times New Roman" w:cs="Times New Roman"/>
          <w:sz w:val="24"/>
          <w:szCs w:val="24"/>
        </w:rPr>
        <w:t>Ak sa zmluvné strany dohodnú, že nájomník je oprávnený po uplynutí dohodnutej doby nájmu a splnení dohodnutých podmienok nadobudnúť prenajatú vec do vlastníctva, ide o zmluvu o finančnom prenájme.</w:t>
      </w:r>
    </w:p>
    <w:p w14:paraId="1A134E14" w14:textId="37A2C992" w:rsidR="00A019FD" w:rsidRPr="00285766" w:rsidRDefault="00A019FD" w:rsidP="00796FFC">
      <w:pPr>
        <w:spacing w:after="0" w:line="240" w:lineRule="auto"/>
        <w:jc w:val="both"/>
      </w:pPr>
    </w:p>
    <w:p w14:paraId="7B1BA8B9" w14:textId="3AF5E065" w:rsidR="00A019FD" w:rsidRPr="00285766" w:rsidRDefault="00A019FD" w:rsidP="00796FFC">
      <w:pPr>
        <w:pStyle w:val="Odsekzoznamu"/>
        <w:numPr>
          <w:ilvl w:val="0"/>
          <w:numId w:val="1513"/>
        </w:numPr>
        <w:spacing w:after="0" w:line="240" w:lineRule="auto"/>
        <w:jc w:val="both"/>
        <w:rPr>
          <w:rFonts w:ascii="Times New Roman" w:hAnsi="Times New Roman" w:cs="Times New Roman"/>
          <w:sz w:val="24"/>
          <w:szCs w:val="24"/>
        </w:rPr>
      </w:pPr>
      <w:r w:rsidRPr="00285766">
        <w:rPr>
          <w:rFonts w:ascii="Times New Roman" w:hAnsi="Times New Roman" w:cs="Times New Roman"/>
          <w:sz w:val="24"/>
          <w:szCs w:val="24"/>
        </w:rPr>
        <w:t>Prenajímateľ zostáva vlastníkom prenajatej veci po celý čas trvania nájmu, až do nadobudnutia vlastníckeho práva nájomníkom.</w:t>
      </w:r>
    </w:p>
    <w:p w14:paraId="01DE4AD8" w14:textId="77777777" w:rsidR="00A019FD" w:rsidRPr="00285766" w:rsidRDefault="00A019FD" w:rsidP="00796FFC">
      <w:pPr>
        <w:spacing w:after="0" w:line="240" w:lineRule="auto"/>
        <w:jc w:val="both"/>
      </w:pPr>
    </w:p>
    <w:p w14:paraId="05AE490E" w14:textId="4D772055" w:rsidR="00A019FD" w:rsidRPr="00285766" w:rsidRDefault="003D3B54" w:rsidP="00796FFC">
      <w:pPr>
        <w:pStyle w:val="Odsekzoznamu"/>
        <w:numPr>
          <w:ilvl w:val="0"/>
          <w:numId w:val="1513"/>
        </w:numPr>
        <w:spacing w:after="0" w:line="240" w:lineRule="auto"/>
        <w:jc w:val="both"/>
        <w:rPr>
          <w:rFonts w:ascii="Times New Roman" w:hAnsi="Times New Roman" w:cs="Times New Roman"/>
          <w:sz w:val="24"/>
          <w:szCs w:val="24"/>
        </w:rPr>
      </w:pPr>
      <w:r w:rsidRPr="00285766">
        <w:rPr>
          <w:rFonts w:ascii="Times New Roman" w:hAnsi="Times New Roman" w:cs="Times New Roman"/>
          <w:sz w:val="24"/>
          <w:szCs w:val="24"/>
        </w:rPr>
        <w:t>Nájomné môže byť dojed</w:t>
      </w:r>
      <w:r w:rsidR="00A019FD" w:rsidRPr="00285766">
        <w:rPr>
          <w:rFonts w:ascii="Times New Roman" w:hAnsi="Times New Roman" w:cs="Times New Roman"/>
          <w:sz w:val="24"/>
          <w:szCs w:val="24"/>
        </w:rPr>
        <w:t>nané vo forme splátok a zahŕňa aj úhradu obstarávacej ceny prenajatej veci a odplatu za jej financovanie.</w:t>
      </w:r>
    </w:p>
    <w:p w14:paraId="0AFC2FA9" w14:textId="77777777" w:rsidR="00A019FD" w:rsidRPr="00796FFC" w:rsidRDefault="00A019FD" w:rsidP="00A019FD">
      <w:pPr>
        <w:spacing w:after="0" w:line="240" w:lineRule="auto"/>
        <w:ind w:firstLine="357"/>
        <w:jc w:val="both"/>
      </w:pPr>
    </w:p>
    <w:p w14:paraId="76923CE5" w14:textId="77777777" w:rsidR="00A019FD" w:rsidRDefault="00A019FD" w:rsidP="00796FFC">
      <w:pPr>
        <w:pStyle w:val="Nadpis6"/>
      </w:pPr>
    </w:p>
    <w:p w14:paraId="0E01BBBB" w14:textId="7E82AF76" w:rsidR="00A019FD" w:rsidRDefault="00A019FD" w:rsidP="00796FFC">
      <w:pPr>
        <w:spacing w:after="0" w:line="240" w:lineRule="auto"/>
        <w:jc w:val="center"/>
      </w:pPr>
      <w:r>
        <w:t>Nebezpečenstvo škody a užívanie veci</w:t>
      </w:r>
    </w:p>
    <w:p w14:paraId="4918CC71" w14:textId="23C1B2B7" w:rsidR="00A019FD" w:rsidRDefault="00A019FD" w:rsidP="00796FFC">
      <w:pPr>
        <w:spacing w:after="0" w:line="240" w:lineRule="auto"/>
        <w:ind w:firstLine="357"/>
      </w:pPr>
    </w:p>
    <w:p w14:paraId="58F1E933" w14:textId="01ACBAF9" w:rsidR="00A019FD" w:rsidRPr="00F17822" w:rsidRDefault="00A019FD" w:rsidP="00796FFC">
      <w:pPr>
        <w:pStyle w:val="Odsekzoznamu"/>
        <w:numPr>
          <w:ilvl w:val="0"/>
          <w:numId w:val="1514"/>
        </w:numPr>
        <w:spacing w:after="0" w:line="240" w:lineRule="auto"/>
        <w:jc w:val="both"/>
      </w:pPr>
      <w:r w:rsidRPr="00796FFC">
        <w:rPr>
          <w:rFonts w:ascii="Times New Roman" w:hAnsi="Times New Roman" w:cs="Times New Roman"/>
          <w:sz w:val="24"/>
          <w:szCs w:val="24"/>
        </w:rPr>
        <w:t>Nebezpečenstvo škody na prenajatej veci prechádza na nájomníka jej prevzatím.</w:t>
      </w:r>
    </w:p>
    <w:p w14:paraId="05CA2C96" w14:textId="77777777" w:rsidR="00A019FD" w:rsidRPr="003D3B54" w:rsidRDefault="00A019FD" w:rsidP="00796FFC">
      <w:pPr>
        <w:spacing w:after="0" w:line="240" w:lineRule="auto"/>
        <w:jc w:val="both"/>
      </w:pPr>
    </w:p>
    <w:p w14:paraId="5A8D981B" w14:textId="2096C0AF" w:rsidR="00A019FD" w:rsidRPr="00F17822" w:rsidRDefault="00A019FD" w:rsidP="00796FFC">
      <w:pPr>
        <w:pStyle w:val="Odsekzoznamu"/>
        <w:numPr>
          <w:ilvl w:val="0"/>
          <w:numId w:val="1514"/>
        </w:numPr>
        <w:spacing w:after="0" w:line="240" w:lineRule="auto"/>
        <w:jc w:val="both"/>
      </w:pPr>
      <w:r w:rsidRPr="00796FFC">
        <w:rPr>
          <w:rFonts w:ascii="Times New Roman" w:hAnsi="Times New Roman" w:cs="Times New Roman"/>
          <w:sz w:val="24"/>
          <w:szCs w:val="24"/>
        </w:rPr>
        <w:t>Nájomník je povinný platiť nájomné aj vtedy, ak prenajatú vec nemôže užívať z dôvodov, ktoré nie sú na strane prenajímateľa.</w:t>
      </w:r>
    </w:p>
    <w:p w14:paraId="111D723A" w14:textId="02F3A232" w:rsidR="00A019FD" w:rsidRPr="003D3B54" w:rsidRDefault="00A019FD" w:rsidP="00796FFC">
      <w:pPr>
        <w:spacing w:after="0" w:line="240" w:lineRule="auto"/>
        <w:jc w:val="both"/>
      </w:pPr>
    </w:p>
    <w:p w14:paraId="57A1FCA7" w14:textId="64C7EEB8" w:rsidR="00A019FD" w:rsidRPr="00D42BA6" w:rsidRDefault="00A019FD" w:rsidP="00796FFC">
      <w:pPr>
        <w:pStyle w:val="Odsekzoznamu"/>
        <w:numPr>
          <w:ilvl w:val="0"/>
          <w:numId w:val="1514"/>
        </w:numPr>
        <w:spacing w:after="0" w:line="240" w:lineRule="auto"/>
        <w:jc w:val="both"/>
      </w:pPr>
      <w:r w:rsidRPr="00796FFC">
        <w:rPr>
          <w:rFonts w:ascii="Times New Roman" w:hAnsi="Times New Roman" w:cs="Times New Roman"/>
          <w:sz w:val="24"/>
          <w:szCs w:val="24"/>
        </w:rPr>
        <w:t>Zničenie, poškodenie, odcudzenie alebo strata prenajatej veci sa nepovažuje za dôvod brániaci užívaniu prenaj</w:t>
      </w:r>
      <w:r w:rsidR="003D3B54" w:rsidRPr="00796FFC">
        <w:rPr>
          <w:rFonts w:ascii="Times New Roman" w:hAnsi="Times New Roman" w:cs="Times New Roman"/>
          <w:sz w:val="24"/>
          <w:szCs w:val="24"/>
        </w:rPr>
        <w:t>a</w:t>
      </w:r>
      <w:r w:rsidRPr="00796FFC">
        <w:rPr>
          <w:rFonts w:ascii="Times New Roman" w:hAnsi="Times New Roman" w:cs="Times New Roman"/>
          <w:sz w:val="24"/>
          <w:szCs w:val="24"/>
        </w:rPr>
        <w:t>tej veci a nemá vplyv na povinnosť nájomníka platiť nájomné a plniť iné povinnosti podľa zmluvy.</w:t>
      </w:r>
    </w:p>
    <w:p w14:paraId="7AFB9A06" w14:textId="7BA578FB" w:rsidR="00A019FD" w:rsidRDefault="00A019FD" w:rsidP="00796FFC">
      <w:pPr>
        <w:spacing w:after="0" w:line="240" w:lineRule="auto"/>
      </w:pPr>
    </w:p>
    <w:p w14:paraId="161F377D" w14:textId="77777777" w:rsidR="00A019FD" w:rsidRDefault="00A019FD" w:rsidP="00796FFC">
      <w:pPr>
        <w:pStyle w:val="Nadpis6"/>
      </w:pPr>
    </w:p>
    <w:p w14:paraId="1C4217A0" w14:textId="04420024" w:rsidR="00A019FD" w:rsidRDefault="00A019FD" w:rsidP="00796FFC">
      <w:pPr>
        <w:spacing w:after="0" w:line="240" w:lineRule="auto"/>
        <w:jc w:val="center"/>
      </w:pPr>
      <w:r>
        <w:t>Vady prenajatej veci</w:t>
      </w:r>
    </w:p>
    <w:p w14:paraId="730C06DE" w14:textId="2070E3FD" w:rsidR="00A019FD" w:rsidRDefault="00A019FD" w:rsidP="00796FFC">
      <w:pPr>
        <w:spacing w:after="0" w:line="240" w:lineRule="auto"/>
        <w:jc w:val="both"/>
      </w:pPr>
    </w:p>
    <w:p w14:paraId="25E71EA7" w14:textId="38DBAE5F" w:rsidR="00A019FD" w:rsidRDefault="00A019FD" w:rsidP="00855A0E">
      <w:pPr>
        <w:spacing w:after="0" w:line="240" w:lineRule="auto"/>
        <w:ind w:firstLine="357"/>
        <w:jc w:val="both"/>
      </w:pPr>
      <w:r>
        <w:t>Ak prenajímateľ nadobudo</w:t>
      </w:r>
      <w:r w:rsidR="003D3B54">
        <w:t>l</w:t>
      </w:r>
      <w:r>
        <w:t xml:space="preserve"> prenajatú vec od dodávateľa určeného nájomníkom alebo podľa jeho špecifikácie, nároky z vád veci uplatňuje nájomník v mene prenajímateľa priamo voči dodávateľovi; prenajímateľ je povinný poskytnúť nájomníkovi potrebn</w:t>
      </w:r>
      <w:r w:rsidR="003D3B54">
        <w:t>ú</w:t>
      </w:r>
      <w:r>
        <w:t xml:space="preserve"> súčinnosť.</w:t>
      </w:r>
    </w:p>
    <w:p w14:paraId="5F79DF53" w14:textId="77777777" w:rsidR="00A019FD" w:rsidRPr="00FF6F15" w:rsidRDefault="00A019FD">
      <w:pPr>
        <w:spacing w:after="0" w:line="240" w:lineRule="auto"/>
        <w:ind w:firstLine="357"/>
        <w:jc w:val="both"/>
        <w:rPr>
          <w:b/>
        </w:rPr>
      </w:pPr>
    </w:p>
    <w:p w14:paraId="65F1EEC6" w14:textId="7B3092E8" w:rsidR="00093F5C" w:rsidRPr="00FF6F15" w:rsidRDefault="00161749">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1681029C" w14:textId="77777777" w:rsidR="006A2536" w:rsidRPr="00FF6F15" w:rsidRDefault="006A2536" w:rsidP="006A2536">
      <w:pPr>
        <w:spacing w:after="0" w:line="240" w:lineRule="auto"/>
        <w:jc w:val="center"/>
        <w:rPr>
          <w:b/>
          <w:lang w:eastAsia="en-US"/>
        </w:rPr>
      </w:pPr>
      <w:r w:rsidRPr="00FF6F15">
        <w:rPr>
          <w:b/>
          <w:lang w:eastAsia="en-US"/>
        </w:rPr>
        <w:t>ZMLUVA O UBYTOVANÍ</w:t>
      </w:r>
    </w:p>
    <w:p w14:paraId="6E4DD869" w14:textId="77777777" w:rsidR="006A2536" w:rsidRPr="00FF6F15" w:rsidRDefault="006A2536" w:rsidP="006A2536">
      <w:pPr>
        <w:spacing w:after="0" w:line="240" w:lineRule="auto"/>
        <w:jc w:val="both"/>
        <w:rPr>
          <w:lang w:eastAsia="en-US"/>
        </w:rPr>
      </w:pPr>
    </w:p>
    <w:p w14:paraId="3B7427C2" w14:textId="1BAFA321" w:rsidR="006A2536" w:rsidRPr="00FF6F15" w:rsidRDefault="006A2536" w:rsidP="006610FD">
      <w:pPr>
        <w:pStyle w:val="Nadpis6"/>
      </w:pPr>
    </w:p>
    <w:p w14:paraId="722621CE" w14:textId="77777777" w:rsidR="006A2536" w:rsidRPr="00FF6F15" w:rsidRDefault="006A2536" w:rsidP="006A2536">
      <w:pPr>
        <w:spacing w:after="0" w:line="240" w:lineRule="auto"/>
        <w:jc w:val="center"/>
        <w:rPr>
          <w:lang w:eastAsia="en-US"/>
        </w:rPr>
      </w:pPr>
      <w:r w:rsidRPr="00FF6F15">
        <w:rPr>
          <w:lang w:eastAsia="en-US"/>
        </w:rPr>
        <w:t>Základné ustanovenie</w:t>
      </w:r>
    </w:p>
    <w:p w14:paraId="3BEBBDFE" w14:textId="77777777" w:rsidR="006A2536" w:rsidRPr="00FF6F15" w:rsidRDefault="006A2536" w:rsidP="006A2536">
      <w:pPr>
        <w:spacing w:after="0" w:line="240" w:lineRule="auto"/>
        <w:jc w:val="both"/>
        <w:rPr>
          <w:lang w:eastAsia="en-US"/>
        </w:rPr>
      </w:pPr>
    </w:p>
    <w:p w14:paraId="5DE49150" w14:textId="0A39CB49" w:rsidR="006A2536" w:rsidRPr="00FF6F15" w:rsidRDefault="006A2536" w:rsidP="006A2536">
      <w:pPr>
        <w:spacing w:after="0" w:line="240" w:lineRule="auto"/>
        <w:ind w:firstLine="357"/>
        <w:jc w:val="both"/>
        <w:rPr>
          <w:lang w:eastAsia="en-US"/>
        </w:rPr>
      </w:pPr>
      <w:r w:rsidRPr="00FF6F15">
        <w:rPr>
          <w:lang w:eastAsia="en-US"/>
        </w:rPr>
        <w:t xml:space="preserve">Zmluvou o ubytovaní sa ubytovateľ zaväzuje poskytnúť objednávateľovi ubytovania (ubytovaný) prechodné ubytovanie na dohodnutú dobu alebo na dobu vyplývajúcu z účelu ubytovania v zariadení na to určenom a ubytovaný </w:t>
      </w:r>
      <w:r w:rsidR="00F861C2" w:rsidRPr="00FF6F15">
        <w:rPr>
          <w:lang w:eastAsia="en-US"/>
        </w:rPr>
        <w:t>s</w:t>
      </w:r>
      <w:r w:rsidRPr="00FF6F15">
        <w:rPr>
          <w:lang w:eastAsia="en-US"/>
        </w:rPr>
        <w:t>a zaväzuje za ubytovanie, ako aj za služby, ktoré sú s ubytovaním spojené, ubytovateľovi zaplatiť.</w:t>
      </w:r>
    </w:p>
    <w:p w14:paraId="24A79450" w14:textId="77777777" w:rsidR="006A2536" w:rsidRPr="00FF6F15" w:rsidRDefault="006A2536" w:rsidP="006A2536">
      <w:pPr>
        <w:spacing w:after="0" w:line="240" w:lineRule="auto"/>
        <w:jc w:val="both"/>
        <w:rPr>
          <w:lang w:eastAsia="en-US"/>
        </w:rPr>
      </w:pPr>
    </w:p>
    <w:p w14:paraId="4BF18A44" w14:textId="6D4A6518" w:rsidR="006A2536" w:rsidRPr="00FF6F15" w:rsidRDefault="006A2536" w:rsidP="006610FD">
      <w:pPr>
        <w:pStyle w:val="Nadpis6"/>
      </w:pPr>
    </w:p>
    <w:p w14:paraId="0C523E4E" w14:textId="77777777" w:rsidR="006A2536" w:rsidRPr="00FF6F15" w:rsidRDefault="006A2536" w:rsidP="006A2536">
      <w:pPr>
        <w:spacing w:after="0" w:line="240" w:lineRule="auto"/>
        <w:jc w:val="center"/>
        <w:rPr>
          <w:lang w:eastAsia="en-US"/>
        </w:rPr>
      </w:pPr>
      <w:r w:rsidRPr="00FF6F15">
        <w:rPr>
          <w:lang w:eastAsia="en-US"/>
        </w:rPr>
        <w:t>Cena ubytovania</w:t>
      </w:r>
    </w:p>
    <w:p w14:paraId="4A2CE384" w14:textId="77777777" w:rsidR="006A2536" w:rsidRPr="00FF6F15" w:rsidRDefault="006A2536" w:rsidP="006A2536">
      <w:pPr>
        <w:spacing w:after="0" w:line="240" w:lineRule="auto"/>
        <w:jc w:val="both"/>
        <w:rPr>
          <w:lang w:eastAsia="en-US"/>
        </w:rPr>
      </w:pPr>
    </w:p>
    <w:p w14:paraId="37212D19" w14:textId="2F8136D2" w:rsidR="006A2536" w:rsidRPr="00FF6F15" w:rsidRDefault="006A2536" w:rsidP="006A2536">
      <w:pPr>
        <w:pStyle w:val="Odsekzoznamu"/>
        <w:numPr>
          <w:ilvl w:val="1"/>
          <w:numId w:val="13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ubytovanie a za služby, ktoré sú s ubytovaním spojené, je ubytovaný povinný zaplatiť ubytovateľovi </w:t>
      </w:r>
      <w:r w:rsidR="0073014E" w:rsidRPr="00FF6F15">
        <w:rPr>
          <w:rFonts w:ascii="Times New Roman" w:hAnsi="Times New Roman" w:cs="Times New Roman"/>
          <w:sz w:val="24"/>
          <w:szCs w:val="24"/>
        </w:rPr>
        <w:t xml:space="preserve">dohodnutú </w:t>
      </w:r>
      <w:r w:rsidRPr="00FF6F15">
        <w:rPr>
          <w:rFonts w:ascii="Times New Roman" w:hAnsi="Times New Roman" w:cs="Times New Roman"/>
          <w:sz w:val="24"/>
          <w:szCs w:val="24"/>
        </w:rPr>
        <w:t>cenu, inak v obvykl</w:t>
      </w:r>
      <w:r w:rsidR="0073014E" w:rsidRPr="00FF6F15">
        <w:rPr>
          <w:rFonts w:ascii="Times New Roman" w:hAnsi="Times New Roman" w:cs="Times New Roman"/>
          <w:sz w:val="24"/>
          <w:szCs w:val="24"/>
        </w:rPr>
        <w:t>ej výške</w:t>
      </w:r>
      <w:r w:rsidRPr="00FF6F15">
        <w:rPr>
          <w:rFonts w:ascii="Times New Roman" w:hAnsi="Times New Roman" w:cs="Times New Roman"/>
          <w:sz w:val="24"/>
          <w:szCs w:val="24"/>
        </w:rPr>
        <w:t>.</w:t>
      </w:r>
    </w:p>
    <w:p w14:paraId="0ECBF260" w14:textId="77777777" w:rsidR="006A2536" w:rsidRPr="00FF6F15" w:rsidRDefault="006A2536" w:rsidP="006A2536">
      <w:pPr>
        <w:pStyle w:val="Odsekzoznamu"/>
        <w:spacing w:after="0" w:line="240" w:lineRule="auto"/>
        <w:ind w:left="714"/>
        <w:jc w:val="both"/>
        <w:rPr>
          <w:rFonts w:ascii="Times New Roman" w:hAnsi="Times New Roman" w:cs="Times New Roman"/>
          <w:sz w:val="24"/>
          <w:szCs w:val="24"/>
        </w:rPr>
      </w:pPr>
    </w:p>
    <w:p w14:paraId="411DFBA1" w14:textId="77777777" w:rsidR="006A2536" w:rsidRPr="00FF6F15" w:rsidRDefault="006A2536" w:rsidP="006A2536">
      <w:pPr>
        <w:pStyle w:val="Odsekzoznamu"/>
        <w:numPr>
          <w:ilvl w:val="1"/>
          <w:numId w:val="13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Ubytovateľ môže žiadať od ubytovaného zaplatenie zálohy.</w:t>
      </w:r>
    </w:p>
    <w:p w14:paraId="364B3684" w14:textId="77777777" w:rsidR="006A2536" w:rsidRPr="00FF6F15" w:rsidRDefault="006A2536" w:rsidP="006A2536">
      <w:pPr>
        <w:spacing w:after="0" w:line="240" w:lineRule="auto"/>
        <w:jc w:val="both"/>
        <w:rPr>
          <w:lang w:eastAsia="en-US"/>
        </w:rPr>
      </w:pPr>
    </w:p>
    <w:p w14:paraId="7E77366C" w14:textId="2E7B73AF" w:rsidR="006A2536" w:rsidRPr="00FF6F15" w:rsidRDefault="006A2536" w:rsidP="006610FD">
      <w:pPr>
        <w:pStyle w:val="Nadpis6"/>
      </w:pPr>
    </w:p>
    <w:p w14:paraId="3E6FD096" w14:textId="77777777" w:rsidR="006A2536" w:rsidRPr="00FF6F15" w:rsidRDefault="006A2536" w:rsidP="006A2536">
      <w:pPr>
        <w:spacing w:after="0" w:line="240" w:lineRule="auto"/>
        <w:jc w:val="center"/>
        <w:rPr>
          <w:lang w:eastAsia="en-US"/>
        </w:rPr>
      </w:pPr>
      <w:r w:rsidRPr="00FF6F15">
        <w:rPr>
          <w:lang w:eastAsia="en-US"/>
        </w:rPr>
        <w:t>Povinnosti ubytovateľa</w:t>
      </w:r>
    </w:p>
    <w:p w14:paraId="62A1CE00" w14:textId="77777777" w:rsidR="006A2536" w:rsidRPr="00FF6F15" w:rsidRDefault="006A2536" w:rsidP="006A2536">
      <w:pPr>
        <w:spacing w:after="0" w:line="240" w:lineRule="auto"/>
        <w:jc w:val="both"/>
        <w:rPr>
          <w:lang w:eastAsia="en-US"/>
        </w:rPr>
      </w:pPr>
    </w:p>
    <w:p w14:paraId="7468C916" w14:textId="77777777" w:rsidR="006A2536" w:rsidRPr="00FF6F15" w:rsidRDefault="006A2536" w:rsidP="006A2536">
      <w:pPr>
        <w:pStyle w:val="Odsekzoznamu"/>
        <w:numPr>
          <w:ilvl w:val="1"/>
          <w:numId w:val="13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Ubytovateľ je povinný odovzdať ubytovanému ubytovacie priestory v stave spôsobilom na riadne užívanie a zabezpečiť mu nerušený výkon jeho práv spojených s ubytovaním.</w:t>
      </w:r>
    </w:p>
    <w:p w14:paraId="72F75131" w14:textId="77777777" w:rsidR="006A2536" w:rsidRPr="00FF6F15" w:rsidRDefault="006A2536" w:rsidP="006A2536">
      <w:pPr>
        <w:pStyle w:val="Odsekzoznamu"/>
        <w:spacing w:after="0" w:line="240" w:lineRule="auto"/>
        <w:ind w:left="714"/>
        <w:jc w:val="both"/>
        <w:rPr>
          <w:rFonts w:ascii="Times New Roman" w:hAnsi="Times New Roman" w:cs="Times New Roman"/>
          <w:sz w:val="24"/>
          <w:szCs w:val="24"/>
        </w:rPr>
      </w:pPr>
    </w:p>
    <w:p w14:paraId="14F2BCEA" w14:textId="77777777" w:rsidR="006A2536" w:rsidRPr="00FF6F15" w:rsidRDefault="006A2536" w:rsidP="006A2536">
      <w:pPr>
        <w:pStyle w:val="Odsekzoznamu"/>
        <w:numPr>
          <w:ilvl w:val="1"/>
          <w:numId w:val="13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 to ubytovaný požiada, je ubytovateľ povinný prevziať od ubytovaného do úschovy peňažné prostriedky, klenoty alebo iné cennosti, s výnimkou vecí, ktoré sú nebezpečné alebo ktoré sú pre ubytovacie zariadenie neúmerné z hľadiska svojej veľkosti alebo hodnoty. Ubytovateľ môže od ubytovaného žiadať, aby mu boli veci podľa predchádzajúcej vety odovzdané v uzatvorenej a zapečatenej schránke.</w:t>
      </w:r>
    </w:p>
    <w:p w14:paraId="3F461714" w14:textId="77777777" w:rsidR="006A2536" w:rsidRPr="00FF6F15" w:rsidRDefault="006A2536" w:rsidP="006A2536">
      <w:pPr>
        <w:spacing w:after="0" w:line="240" w:lineRule="auto"/>
        <w:jc w:val="center"/>
        <w:rPr>
          <w:b/>
          <w:lang w:eastAsia="en-US"/>
        </w:rPr>
      </w:pPr>
    </w:p>
    <w:p w14:paraId="7EF02B56" w14:textId="3339A4F9" w:rsidR="006A2536" w:rsidRPr="00FF6F15" w:rsidRDefault="006A2536" w:rsidP="006610FD">
      <w:pPr>
        <w:pStyle w:val="Nadpis6"/>
      </w:pPr>
    </w:p>
    <w:p w14:paraId="5EBB709C" w14:textId="77777777" w:rsidR="006A2536" w:rsidRPr="00FF6F15" w:rsidRDefault="006A2536" w:rsidP="006A2536">
      <w:pPr>
        <w:spacing w:after="0" w:line="240" w:lineRule="auto"/>
        <w:jc w:val="center"/>
        <w:rPr>
          <w:lang w:eastAsia="en-US"/>
        </w:rPr>
      </w:pPr>
      <w:r w:rsidRPr="00FF6F15">
        <w:rPr>
          <w:lang w:eastAsia="en-US"/>
        </w:rPr>
        <w:t>Povinnosti ubytovaného</w:t>
      </w:r>
    </w:p>
    <w:p w14:paraId="57DBFFF0" w14:textId="77777777" w:rsidR="006A2536" w:rsidRPr="00FF6F15" w:rsidRDefault="006A2536" w:rsidP="006A2536">
      <w:pPr>
        <w:spacing w:after="0" w:line="240" w:lineRule="auto"/>
        <w:jc w:val="center"/>
        <w:rPr>
          <w:b/>
          <w:lang w:eastAsia="en-US"/>
        </w:rPr>
      </w:pPr>
    </w:p>
    <w:p w14:paraId="2DF69047" w14:textId="77777777" w:rsidR="006A2536" w:rsidRPr="00FF6F15" w:rsidRDefault="006A2536" w:rsidP="006A2536">
      <w:pPr>
        <w:pStyle w:val="Odsekzoznamu"/>
        <w:numPr>
          <w:ilvl w:val="0"/>
          <w:numId w:val="13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Ubytovaný je povinný užívať ubytovacie priestory, ako aj ostatné časti budovy, v ktorej sa ubytovacie priestory nachádzajú, riadne. To platí aj o využívaní služieb, ktoré sú s ubytovaním spojené.</w:t>
      </w:r>
    </w:p>
    <w:p w14:paraId="6709B175" w14:textId="77777777" w:rsidR="006A2536" w:rsidRPr="00FF6F15" w:rsidRDefault="006A2536" w:rsidP="006A2536">
      <w:pPr>
        <w:pStyle w:val="Odsekzoznamu"/>
        <w:spacing w:after="0" w:line="240" w:lineRule="auto"/>
        <w:ind w:left="714"/>
        <w:jc w:val="both"/>
        <w:rPr>
          <w:rFonts w:ascii="Times New Roman" w:hAnsi="Times New Roman" w:cs="Times New Roman"/>
          <w:sz w:val="24"/>
          <w:szCs w:val="24"/>
        </w:rPr>
      </w:pPr>
    </w:p>
    <w:p w14:paraId="79E9C226" w14:textId="77777777" w:rsidR="006A2536" w:rsidRPr="00FF6F15" w:rsidRDefault="006A2536" w:rsidP="006A2536">
      <w:pPr>
        <w:pStyle w:val="Odsekzoznamu"/>
        <w:numPr>
          <w:ilvl w:val="0"/>
          <w:numId w:val="13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Bez súhlasu ubytovateľa nesmie ubytovaný vykonávať v ubytovacích priestoroch žiadne podstatné zmeny. </w:t>
      </w:r>
    </w:p>
    <w:p w14:paraId="17CA142F" w14:textId="77777777" w:rsidR="006A2536" w:rsidRPr="00FF6F15" w:rsidRDefault="006A2536" w:rsidP="006A2536">
      <w:pPr>
        <w:spacing w:after="0" w:line="240" w:lineRule="auto"/>
        <w:jc w:val="both"/>
        <w:rPr>
          <w:lang w:eastAsia="en-US"/>
        </w:rPr>
      </w:pPr>
    </w:p>
    <w:p w14:paraId="3E750399" w14:textId="6C3188AA" w:rsidR="006A2536" w:rsidRPr="00FF6F15" w:rsidRDefault="006A2536" w:rsidP="006610FD">
      <w:pPr>
        <w:pStyle w:val="Nadpis6"/>
      </w:pPr>
    </w:p>
    <w:p w14:paraId="2A17EB16" w14:textId="77777777" w:rsidR="006A2536" w:rsidRPr="00FF6F15" w:rsidRDefault="006A2536" w:rsidP="006A2536">
      <w:pPr>
        <w:spacing w:after="0" w:line="240" w:lineRule="auto"/>
        <w:jc w:val="center"/>
        <w:rPr>
          <w:lang w:eastAsia="en-US"/>
        </w:rPr>
      </w:pPr>
      <w:r w:rsidRPr="00FF6F15">
        <w:rPr>
          <w:lang w:eastAsia="en-US"/>
        </w:rPr>
        <w:t>Odstúpenie od zmluvy</w:t>
      </w:r>
    </w:p>
    <w:p w14:paraId="72A2710C" w14:textId="77777777" w:rsidR="006A2536" w:rsidRPr="00FF6F15" w:rsidRDefault="006A2536" w:rsidP="006A2536">
      <w:pPr>
        <w:spacing w:after="0" w:line="240" w:lineRule="auto"/>
        <w:jc w:val="both"/>
        <w:rPr>
          <w:lang w:eastAsia="en-US"/>
        </w:rPr>
      </w:pPr>
    </w:p>
    <w:p w14:paraId="5CD7D331" w14:textId="77777777" w:rsidR="006A2536" w:rsidRPr="00FF6F15" w:rsidRDefault="006A2536" w:rsidP="006A2536">
      <w:pPr>
        <w:pStyle w:val="Odsekzoznamu"/>
        <w:numPr>
          <w:ilvl w:val="1"/>
          <w:numId w:val="13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Ubytovaný môže odstúpiť od zmluvy pred uplynutím dohodnutej doby z akéhokoľvek dôvodu. </w:t>
      </w:r>
    </w:p>
    <w:p w14:paraId="5ECDE620" w14:textId="77777777" w:rsidR="006A2536" w:rsidRPr="00FF6F15" w:rsidRDefault="006A2536" w:rsidP="006A2536">
      <w:pPr>
        <w:pStyle w:val="Odsekzoznamu"/>
        <w:spacing w:after="0" w:line="240" w:lineRule="auto"/>
        <w:ind w:left="714"/>
        <w:jc w:val="both"/>
        <w:rPr>
          <w:rFonts w:ascii="Times New Roman" w:hAnsi="Times New Roman" w:cs="Times New Roman"/>
          <w:sz w:val="24"/>
          <w:szCs w:val="24"/>
        </w:rPr>
      </w:pPr>
    </w:p>
    <w:p w14:paraId="1C0245F9" w14:textId="04F90B2C" w:rsidR="006A2536" w:rsidRPr="00FF6F15" w:rsidRDefault="006A2536" w:rsidP="006A2536">
      <w:pPr>
        <w:pStyle w:val="Odsekzoznamu"/>
        <w:numPr>
          <w:ilvl w:val="1"/>
          <w:numId w:val="13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Škodu, ktorú spôsobí ubytovaný ubytovateľovi </w:t>
      </w:r>
      <w:r w:rsidR="0073014E" w:rsidRPr="00FF6F15">
        <w:rPr>
          <w:rFonts w:ascii="Times New Roman" w:hAnsi="Times New Roman" w:cs="Times New Roman"/>
          <w:sz w:val="24"/>
          <w:szCs w:val="24"/>
        </w:rPr>
        <w:t>odstúpením od</w:t>
      </w:r>
      <w:r w:rsidRPr="00FF6F15">
        <w:rPr>
          <w:rFonts w:ascii="Times New Roman" w:hAnsi="Times New Roman" w:cs="Times New Roman"/>
          <w:sz w:val="24"/>
          <w:szCs w:val="24"/>
        </w:rPr>
        <w:t xml:space="preserve"> zmluvy podľa odseku 1, je ubytovaný pov</w:t>
      </w:r>
      <w:r w:rsidR="00C26FE4">
        <w:rPr>
          <w:rFonts w:ascii="Times New Roman" w:hAnsi="Times New Roman" w:cs="Times New Roman"/>
          <w:sz w:val="24"/>
          <w:szCs w:val="24"/>
        </w:rPr>
        <w:t>inný nahradiť ubytovateľovi, len</w:t>
      </w:r>
      <w:r w:rsidRPr="00FF6F15">
        <w:rPr>
          <w:rFonts w:ascii="Times New Roman" w:hAnsi="Times New Roman" w:cs="Times New Roman"/>
          <w:sz w:val="24"/>
          <w:szCs w:val="24"/>
        </w:rPr>
        <w:t xml:space="preserve"> ak ubytovateľ preukáže, že jej vzniku nemohol zabrániť.</w:t>
      </w:r>
    </w:p>
    <w:p w14:paraId="1E432DF6" w14:textId="77777777" w:rsidR="006A2536" w:rsidRPr="00FF6F15" w:rsidRDefault="006A2536" w:rsidP="006A2536">
      <w:pPr>
        <w:pStyle w:val="Odsekzoznamu"/>
        <w:spacing w:after="0" w:line="240" w:lineRule="auto"/>
        <w:ind w:left="714"/>
        <w:jc w:val="both"/>
        <w:rPr>
          <w:rFonts w:ascii="Times New Roman" w:hAnsi="Times New Roman" w:cs="Times New Roman"/>
          <w:sz w:val="24"/>
          <w:szCs w:val="24"/>
        </w:rPr>
      </w:pPr>
    </w:p>
    <w:p w14:paraId="1246FB4E" w14:textId="378B5A31" w:rsidR="006A2536" w:rsidRPr="00FF6F15" w:rsidRDefault="006A2536" w:rsidP="006A2536">
      <w:pPr>
        <w:pStyle w:val="Odsekzoznamu"/>
        <w:numPr>
          <w:ilvl w:val="1"/>
          <w:numId w:val="13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Ubytovateľ môže odstúpiť od zmluvy pred uplynutím dohodnutej doby, ak ubytovaný aj napriek výstrahe hrubo porušuje svoje povinnosti zo zmluvy alebo dobré mravy.</w:t>
      </w:r>
    </w:p>
    <w:p w14:paraId="323E9931" w14:textId="77777777" w:rsidR="006A2536" w:rsidRPr="00FF6F15" w:rsidRDefault="006A2536" w:rsidP="002D7A12">
      <w:pPr>
        <w:pStyle w:val="Nadpis4"/>
        <w:spacing w:before="0" w:after="0" w:line="240" w:lineRule="auto"/>
        <w:jc w:val="center"/>
        <w:rPr>
          <w:rFonts w:ascii="Times New Roman" w:eastAsia="Times New Roman" w:hAnsi="Times New Roman" w:cs="Times New Roman"/>
          <w:i w:val="0"/>
          <w:iCs w:val="0"/>
          <w:noProof/>
          <w:sz w:val="24"/>
          <w:szCs w:val="24"/>
        </w:rPr>
      </w:pPr>
    </w:p>
    <w:p w14:paraId="00423AD5" w14:textId="190445EC" w:rsidR="002D7A12" w:rsidRPr="00FF6F15" w:rsidRDefault="006A2536" w:rsidP="002D7A12">
      <w:pPr>
        <w:pStyle w:val="Nadpis4"/>
        <w:spacing w:before="0" w:after="0" w:line="240" w:lineRule="auto"/>
        <w:jc w:val="center"/>
        <w:rPr>
          <w:rFonts w:ascii="Times New Roman Tučné" w:hAnsi="Times New Roman Tučné" w:cs="Times New Roman"/>
          <w:b/>
          <w:i w:val="0"/>
          <w:iCs w:val="0"/>
          <w:spacing w:val="30"/>
          <w:sz w:val="24"/>
          <w:szCs w:val="24"/>
        </w:rPr>
      </w:pPr>
      <w:r w:rsidRPr="00FF6F15">
        <w:rPr>
          <w:rFonts w:ascii="Times New Roman Tučné" w:hAnsi="Times New Roman Tučné" w:cs="Times New Roman"/>
          <w:b/>
          <w:i w:val="0"/>
          <w:iCs w:val="0"/>
          <w:spacing w:val="30"/>
          <w:sz w:val="24"/>
          <w:szCs w:val="24"/>
        </w:rPr>
        <w:t>TRET</w:t>
      </w:r>
      <w:r w:rsidRPr="00FF6F15">
        <w:rPr>
          <w:rFonts w:ascii="Times New Roman Tučné" w:hAnsi="Times New Roman Tučné" w:cs="Times New Roman" w:hint="eastAsia"/>
          <w:b/>
          <w:i w:val="0"/>
          <w:iCs w:val="0"/>
          <w:spacing w:val="30"/>
          <w:sz w:val="24"/>
          <w:szCs w:val="24"/>
        </w:rPr>
        <w:t>Í</w:t>
      </w:r>
      <w:r w:rsidRPr="00FF6F15">
        <w:rPr>
          <w:rFonts w:ascii="Times New Roman Tučné" w:hAnsi="Times New Roman Tučné" w:cs="Times New Roman"/>
          <w:b/>
          <w:i w:val="0"/>
          <w:iCs w:val="0"/>
          <w:spacing w:val="30"/>
          <w:sz w:val="24"/>
          <w:szCs w:val="24"/>
        </w:rPr>
        <w:t xml:space="preserve"> ODDIEL</w:t>
      </w:r>
    </w:p>
    <w:p w14:paraId="0D620F54" w14:textId="5AC986B9" w:rsidR="00093F5C" w:rsidRPr="00FF6F15" w:rsidRDefault="00161749" w:rsidP="002D7A12">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ZMLUVA O VÝPOŽIČKE</w:t>
      </w:r>
    </w:p>
    <w:p w14:paraId="05F2C47D" w14:textId="77777777" w:rsidR="00093F5C" w:rsidRPr="00FF6F15" w:rsidRDefault="00093F5C" w:rsidP="002D7A12">
      <w:pPr>
        <w:spacing w:after="0" w:line="240" w:lineRule="auto"/>
        <w:jc w:val="center"/>
        <w:rPr>
          <w:b/>
        </w:rPr>
      </w:pPr>
    </w:p>
    <w:p w14:paraId="4D68A103" w14:textId="44D5AACA" w:rsidR="00093F5C" w:rsidRPr="00FF6F15" w:rsidRDefault="00093F5C" w:rsidP="006610FD">
      <w:pPr>
        <w:pStyle w:val="Nadpis6"/>
      </w:pPr>
    </w:p>
    <w:p w14:paraId="17D9BEF1" w14:textId="26CDB1A2" w:rsidR="000D4343" w:rsidRPr="00FF6F15" w:rsidRDefault="000D4343">
      <w:pPr>
        <w:spacing w:after="0" w:line="240" w:lineRule="auto"/>
        <w:jc w:val="center"/>
      </w:pPr>
      <w:r w:rsidRPr="00FF6F15">
        <w:t>Základné ustanovenie</w:t>
      </w:r>
    </w:p>
    <w:p w14:paraId="460B6B9F" w14:textId="77777777" w:rsidR="0048557D" w:rsidRPr="00FF6F15" w:rsidRDefault="0048557D">
      <w:pPr>
        <w:spacing w:after="0" w:line="240" w:lineRule="auto"/>
        <w:jc w:val="center"/>
        <w:rPr>
          <w:b/>
        </w:rPr>
      </w:pPr>
    </w:p>
    <w:p w14:paraId="41F5D35F" w14:textId="77777777" w:rsidR="00093F5C" w:rsidRPr="00FF6F15" w:rsidRDefault="00093F5C">
      <w:pPr>
        <w:spacing w:after="0" w:line="240" w:lineRule="auto"/>
        <w:ind w:firstLine="357"/>
        <w:jc w:val="both"/>
      </w:pPr>
      <w:r w:rsidRPr="00FF6F15">
        <w:t>Zmluvou o výpožičke prenecháva požičiavateľ vypožičiavateľovi nespotrebiteľnú vec, aby ju dočasne bezplatne užíval.</w:t>
      </w:r>
    </w:p>
    <w:p w14:paraId="0EBAB0D7" w14:textId="77777777" w:rsidR="00093F5C" w:rsidRPr="00FF6F15" w:rsidRDefault="00093F5C">
      <w:pPr>
        <w:spacing w:after="0" w:line="240" w:lineRule="auto"/>
        <w:jc w:val="both"/>
      </w:pPr>
    </w:p>
    <w:p w14:paraId="2B1EECF7" w14:textId="6DE3DAF0" w:rsidR="00093F5C" w:rsidRPr="00FF6F15" w:rsidRDefault="00093F5C" w:rsidP="006610FD">
      <w:pPr>
        <w:pStyle w:val="Nadpis6"/>
      </w:pPr>
    </w:p>
    <w:p w14:paraId="15CC7820" w14:textId="14BFADAB" w:rsidR="000D4343" w:rsidRPr="00FF6F15" w:rsidRDefault="000D4343">
      <w:pPr>
        <w:spacing w:after="0" w:line="240" w:lineRule="auto"/>
        <w:jc w:val="center"/>
      </w:pPr>
      <w:r w:rsidRPr="00FF6F15">
        <w:t>Odovzdanie veci</w:t>
      </w:r>
    </w:p>
    <w:p w14:paraId="4AFEEDDA" w14:textId="77777777" w:rsidR="001A5CF3" w:rsidRPr="00FF6F15" w:rsidRDefault="001A5CF3">
      <w:pPr>
        <w:spacing w:after="0" w:line="240" w:lineRule="auto"/>
        <w:jc w:val="both"/>
        <w:rPr>
          <w:b/>
        </w:rPr>
      </w:pPr>
    </w:p>
    <w:p w14:paraId="5C7596CC" w14:textId="7F80A6DF" w:rsidR="00093F5C" w:rsidRDefault="00093F5C">
      <w:pPr>
        <w:spacing w:after="0" w:line="240" w:lineRule="auto"/>
        <w:ind w:firstLine="357"/>
        <w:jc w:val="both"/>
      </w:pPr>
      <w:r w:rsidRPr="00FF6F15">
        <w:t>Požičiavateľ odovzdá vypožičiavateľovi vec v stave spô</w:t>
      </w:r>
      <w:r w:rsidR="002E0408">
        <w:t xml:space="preserve">sobilom na riadne užívanie. Ak </w:t>
      </w:r>
      <w:r w:rsidRPr="00FF6F15">
        <w:t xml:space="preserve">je to potrebné, pri odovzdaní veci požičiavateľ oboznámi vypožičiavateľa s obsluhou a s pravidlami užívania veci, ibaže ide o pravidlá všeobecne známe. </w:t>
      </w:r>
    </w:p>
    <w:p w14:paraId="058EC44F" w14:textId="77777777" w:rsidR="00BB7F6B" w:rsidRPr="00FF6F15" w:rsidRDefault="00BB7F6B">
      <w:pPr>
        <w:spacing w:after="0" w:line="240" w:lineRule="auto"/>
        <w:ind w:firstLine="357"/>
        <w:jc w:val="both"/>
      </w:pPr>
    </w:p>
    <w:p w14:paraId="3E4B9C8D" w14:textId="25051F9C" w:rsidR="00093F5C" w:rsidRPr="00FF6F15" w:rsidRDefault="00093F5C" w:rsidP="006610FD">
      <w:pPr>
        <w:pStyle w:val="Nadpis6"/>
      </w:pPr>
    </w:p>
    <w:p w14:paraId="216FBEC9" w14:textId="74C3E250" w:rsidR="00A70671" w:rsidRPr="00FF6F15" w:rsidRDefault="00A70671">
      <w:pPr>
        <w:spacing w:after="0" w:line="240" w:lineRule="auto"/>
        <w:jc w:val="center"/>
      </w:pPr>
      <w:r w:rsidRPr="00FF6F15">
        <w:t>Práva a povinnosti vypožičiavateľa</w:t>
      </w:r>
    </w:p>
    <w:p w14:paraId="75C1B3F2" w14:textId="77777777" w:rsidR="00093F5C" w:rsidRPr="00FF6F15" w:rsidRDefault="00093F5C">
      <w:pPr>
        <w:spacing w:after="0" w:line="240" w:lineRule="auto"/>
        <w:jc w:val="both"/>
        <w:rPr>
          <w:b/>
        </w:rPr>
      </w:pPr>
      <w:r w:rsidRPr="00FF6F15">
        <w:rPr>
          <w:b/>
        </w:rPr>
        <w:t xml:space="preserve">                                                                                                                                                                                                                                                                                                                                                                                                                                                                                                    </w:t>
      </w:r>
    </w:p>
    <w:p w14:paraId="23214C3E" w14:textId="0363C8AF" w:rsidR="00093F5C" w:rsidRPr="00FF6F15" w:rsidRDefault="00093F5C">
      <w:pPr>
        <w:pStyle w:val="Odsekzoznamu"/>
        <w:numPr>
          <w:ilvl w:val="0"/>
          <w:numId w:val="8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Vypožičiavateľ má právo užívať vec dohodnutým spôsobom alebo, ak spôsob užívania nebol dohodnutý, </w:t>
      </w:r>
      <w:r w:rsidR="00A70671" w:rsidRPr="00FF6F15">
        <w:rPr>
          <w:rFonts w:ascii="Times New Roman" w:hAnsi="Times New Roman" w:cs="Times New Roman"/>
          <w:sz w:val="24"/>
          <w:szCs w:val="24"/>
        </w:rPr>
        <w:t xml:space="preserve">obvyklým </w:t>
      </w:r>
      <w:r w:rsidRPr="00FF6F15">
        <w:rPr>
          <w:rFonts w:ascii="Times New Roman" w:hAnsi="Times New Roman" w:cs="Times New Roman"/>
          <w:sz w:val="24"/>
          <w:szCs w:val="24"/>
        </w:rPr>
        <w:t xml:space="preserve">spôsobom. </w:t>
      </w:r>
    </w:p>
    <w:p w14:paraId="0EE01399" w14:textId="77777777" w:rsidR="001A5CF3" w:rsidRPr="00FF6F15" w:rsidRDefault="001A5CF3">
      <w:pPr>
        <w:pStyle w:val="Odsekzoznamu"/>
        <w:spacing w:after="0" w:line="240" w:lineRule="auto"/>
        <w:ind w:left="714"/>
        <w:jc w:val="both"/>
        <w:rPr>
          <w:rFonts w:ascii="Times New Roman" w:hAnsi="Times New Roman" w:cs="Times New Roman"/>
          <w:sz w:val="24"/>
          <w:szCs w:val="24"/>
        </w:rPr>
      </w:pPr>
    </w:p>
    <w:p w14:paraId="4F76ADC8" w14:textId="40A032C5" w:rsidR="00093F5C" w:rsidRPr="00FF6F15" w:rsidRDefault="00093F5C">
      <w:pPr>
        <w:pStyle w:val="Odsekzoznamu"/>
        <w:numPr>
          <w:ilvl w:val="0"/>
          <w:numId w:val="8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Vypožičiavateľ je povinný chrániť vec pred poškodením, stratou alebo zničením. Za bežné opotrebenie veci vypožičiavateľ nezodpovedá. </w:t>
      </w:r>
    </w:p>
    <w:p w14:paraId="2AC29653" w14:textId="77777777" w:rsidR="001A5CF3" w:rsidRPr="00FF6F15" w:rsidRDefault="001A5CF3">
      <w:pPr>
        <w:pStyle w:val="Odsekzoznamu"/>
        <w:spacing w:after="0" w:line="240" w:lineRule="auto"/>
        <w:rPr>
          <w:rFonts w:ascii="Times New Roman" w:hAnsi="Times New Roman" w:cs="Times New Roman"/>
          <w:sz w:val="24"/>
          <w:szCs w:val="24"/>
        </w:rPr>
      </w:pPr>
    </w:p>
    <w:p w14:paraId="16F5A188" w14:textId="77777777" w:rsidR="00093F5C" w:rsidRPr="00FF6F15" w:rsidRDefault="00093F5C">
      <w:pPr>
        <w:pStyle w:val="Odsekzoznamu"/>
        <w:numPr>
          <w:ilvl w:val="0"/>
          <w:numId w:val="8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Bez súhlasu požičiavateľa nie je vypožičiavateľ oprávnený prenechať vec na užívanie inej osobe.</w:t>
      </w:r>
    </w:p>
    <w:p w14:paraId="4DFC221D" w14:textId="707AEB37" w:rsidR="00093F5C" w:rsidRPr="00FF6F15" w:rsidRDefault="00093F5C" w:rsidP="006610FD">
      <w:pPr>
        <w:pStyle w:val="Nadpis6"/>
      </w:pPr>
    </w:p>
    <w:p w14:paraId="7C1BECA6" w14:textId="0C43C99F" w:rsidR="00A70671" w:rsidRPr="00FF6F15" w:rsidRDefault="00A70671">
      <w:pPr>
        <w:spacing w:after="0" w:line="240" w:lineRule="auto"/>
        <w:jc w:val="center"/>
      </w:pPr>
      <w:r w:rsidRPr="00FF6F15">
        <w:t>Vrátenie veci</w:t>
      </w:r>
    </w:p>
    <w:p w14:paraId="352EB6BE" w14:textId="77777777" w:rsidR="001A5CF3" w:rsidRPr="00FF6F15" w:rsidRDefault="001A5CF3">
      <w:pPr>
        <w:spacing w:after="0" w:line="240" w:lineRule="auto"/>
        <w:jc w:val="center"/>
        <w:rPr>
          <w:b/>
        </w:rPr>
      </w:pPr>
    </w:p>
    <w:p w14:paraId="5CB5864E" w14:textId="582F8193" w:rsidR="00093F5C" w:rsidRPr="00FF6F15" w:rsidRDefault="00093F5C">
      <w:pPr>
        <w:pStyle w:val="Odsekzoznamu"/>
        <w:numPr>
          <w:ilvl w:val="0"/>
          <w:numId w:val="8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Vypožičiavateľ je povinný vrátiť vec požičiavateľovi v dohodnutom čase. </w:t>
      </w:r>
    </w:p>
    <w:p w14:paraId="318AC0B7" w14:textId="77777777" w:rsidR="001A5CF3" w:rsidRPr="00FF6F15" w:rsidRDefault="001A5CF3">
      <w:pPr>
        <w:pStyle w:val="Odsekzoznamu"/>
        <w:spacing w:after="0" w:line="240" w:lineRule="auto"/>
        <w:ind w:left="714"/>
        <w:jc w:val="both"/>
        <w:rPr>
          <w:rFonts w:ascii="Times New Roman" w:hAnsi="Times New Roman" w:cs="Times New Roman"/>
          <w:sz w:val="24"/>
          <w:szCs w:val="24"/>
        </w:rPr>
      </w:pPr>
    </w:p>
    <w:p w14:paraId="3AEE3B06" w14:textId="218CE944" w:rsidR="00093F5C" w:rsidRPr="00FF6F15" w:rsidRDefault="00093F5C">
      <w:pPr>
        <w:pStyle w:val="Odsekzoznamu"/>
        <w:numPr>
          <w:ilvl w:val="0"/>
          <w:numId w:val="8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Vypožičiavateľ má právo vrátiť vec aj pred uplynutím dohodnutej doby</w:t>
      </w:r>
      <w:r w:rsidR="00A70671"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r w:rsidR="00A70671" w:rsidRPr="00FF6F15">
        <w:rPr>
          <w:rFonts w:ascii="Times New Roman" w:hAnsi="Times New Roman" w:cs="Times New Roman"/>
          <w:sz w:val="24"/>
          <w:szCs w:val="24"/>
        </w:rPr>
        <w:t>A</w:t>
      </w:r>
      <w:r w:rsidRPr="00FF6F15">
        <w:rPr>
          <w:rFonts w:ascii="Times New Roman" w:hAnsi="Times New Roman" w:cs="Times New Roman"/>
          <w:sz w:val="24"/>
          <w:szCs w:val="24"/>
        </w:rPr>
        <w:t>k by však z toho vznikli požičiavateľovi neprimerané náklady, môže tak vypožičiavateľ urobiť len so súhlasom požičiavateľa.</w:t>
      </w:r>
    </w:p>
    <w:p w14:paraId="498BCE6A" w14:textId="77777777" w:rsidR="001A5CF3" w:rsidRPr="00FF6F15" w:rsidRDefault="001A5CF3">
      <w:pPr>
        <w:pStyle w:val="Odsekzoznamu"/>
        <w:spacing w:after="0" w:line="240" w:lineRule="auto"/>
        <w:rPr>
          <w:rFonts w:ascii="Times New Roman" w:hAnsi="Times New Roman" w:cs="Times New Roman"/>
          <w:sz w:val="24"/>
          <w:szCs w:val="24"/>
        </w:rPr>
      </w:pPr>
    </w:p>
    <w:p w14:paraId="605B231A" w14:textId="77777777" w:rsidR="00093F5C" w:rsidRPr="00FF6F15" w:rsidRDefault="00093F5C">
      <w:pPr>
        <w:pStyle w:val="Odsekzoznamu"/>
        <w:numPr>
          <w:ilvl w:val="0"/>
          <w:numId w:val="8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bolo dohodnuté, že vec sa prenecháva na dohodnutý účel, je vypožičiavateľ povinný začať s užívaním veci čo najskôr po prevzatí veci, aby ju mohol vrátiť požičiavateľovi bez zbytočného odkladu po splnení účelu užívania. </w:t>
      </w:r>
    </w:p>
    <w:p w14:paraId="235E990E" w14:textId="77777777" w:rsidR="00093F5C" w:rsidRPr="00FF6F15" w:rsidRDefault="00093F5C">
      <w:pPr>
        <w:spacing w:after="0" w:line="240" w:lineRule="auto"/>
        <w:jc w:val="both"/>
      </w:pPr>
    </w:p>
    <w:p w14:paraId="7F22642E" w14:textId="45BA6177" w:rsidR="00093F5C" w:rsidRPr="00FF6F15" w:rsidRDefault="00093F5C" w:rsidP="006610FD">
      <w:pPr>
        <w:pStyle w:val="Nadpis6"/>
      </w:pPr>
    </w:p>
    <w:p w14:paraId="003E5383" w14:textId="26FB7BB1" w:rsidR="001A5CF3" w:rsidRPr="00FF6F15" w:rsidRDefault="00502BCD">
      <w:pPr>
        <w:spacing w:after="0" w:line="240" w:lineRule="auto"/>
        <w:jc w:val="center"/>
      </w:pPr>
      <w:r w:rsidRPr="00FF6F15">
        <w:t>Predčasné vrátenie veci</w:t>
      </w:r>
    </w:p>
    <w:p w14:paraId="18C50B79" w14:textId="77777777" w:rsidR="00502BCD" w:rsidRPr="00FF6F15" w:rsidRDefault="00502BCD">
      <w:pPr>
        <w:spacing w:after="0" w:line="240" w:lineRule="auto"/>
        <w:jc w:val="center"/>
      </w:pPr>
    </w:p>
    <w:p w14:paraId="656A3E75" w14:textId="68241C0B" w:rsidR="00093F5C" w:rsidRPr="00FF6F15" w:rsidRDefault="00093F5C">
      <w:pPr>
        <w:pStyle w:val="Odsekzoznamu"/>
        <w:numPr>
          <w:ilvl w:val="0"/>
          <w:numId w:val="81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Požičiavateľ sa nemôže domáhať predčasného vrátenia veci; to neplatí, ak vypožičiavateľ užíva vec v rozpore so zmluvou alebo s týmto zákonom.  </w:t>
      </w:r>
    </w:p>
    <w:p w14:paraId="4C54CCF4" w14:textId="77777777" w:rsidR="001A5CF3" w:rsidRPr="00FF6F15" w:rsidRDefault="001A5CF3">
      <w:pPr>
        <w:pStyle w:val="Odsekzoznamu"/>
        <w:spacing w:after="0" w:line="240" w:lineRule="auto"/>
        <w:jc w:val="both"/>
        <w:rPr>
          <w:rFonts w:ascii="Times New Roman" w:hAnsi="Times New Roman" w:cs="Times New Roman"/>
          <w:sz w:val="24"/>
          <w:szCs w:val="24"/>
        </w:rPr>
      </w:pPr>
    </w:p>
    <w:p w14:paraId="37EAF12F" w14:textId="640B0862" w:rsidR="00093F5C" w:rsidRPr="00FF6F15" w:rsidRDefault="00093F5C">
      <w:pPr>
        <w:pStyle w:val="Odsekzoznamu"/>
        <w:numPr>
          <w:ilvl w:val="0"/>
          <w:numId w:val="818"/>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požičiavateľ nevyhnutne potrebuje vec skôr, než uplynie dohodnutá doba, alebo ako sa splní účel užívania, môže sa domáhať jej predčasného vrátenia</w:t>
      </w:r>
      <w:r w:rsidR="00225014">
        <w:rPr>
          <w:rFonts w:ascii="Times New Roman" w:hAnsi="Times New Roman" w:cs="Times New Roman"/>
          <w:sz w:val="24"/>
          <w:szCs w:val="24"/>
        </w:rPr>
        <w:t xml:space="preserve"> len</w:t>
      </w:r>
      <w:r w:rsidRPr="00FF6F15">
        <w:rPr>
          <w:rFonts w:ascii="Times New Roman" w:hAnsi="Times New Roman" w:cs="Times New Roman"/>
          <w:sz w:val="24"/>
          <w:szCs w:val="24"/>
        </w:rPr>
        <w:t xml:space="preserve"> ak to bolo dohodnuté v zmluve.</w:t>
      </w:r>
    </w:p>
    <w:p w14:paraId="4B337A61" w14:textId="77777777" w:rsidR="00093F5C" w:rsidRPr="00FF6F15" w:rsidRDefault="00093F5C">
      <w:pPr>
        <w:spacing w:after="0" w:line="240" w:lineRule="auto"/>
        <w:jc w:val="both"/>
        <w:rPr>
          <w:b/>
        </w:rPr>
      </w:pPr>
    </w:p>
    <w:p w14:paraId="10EAC112" w14:textId="785D9E7F" w:rsidR="00093F5C" w:rsidRPr="00FF6F15" w:rsidRDefault="00093F5C" w:rsidP="006610FD">
      <w:pPr>
        <w:pStyle w:val="Nadpis6"/>
      </w:pPr>
    </w:p>
    <w:p w14:paraId="3CF4C1CB" w14:textId="38019F65" w:rsidR="00502BCD" w:rsidRPr="00FF6F15" w:rsidRDefault="00502BCD">
      <w:pPr>
        <w:spacing w:after="0" w:line="240" w:lineRule="auto"/>
        <w:jc w:val="center"/>
      </w:pPr>
      <w:r w:rsidRPr="00FF6F15">
        <w:t>Vrátenie veci bez určenia doby či účelu vypožičania</w:t>
      </w:r>
    </w:p>
    <w:p w14:paraId="4BB6F156" w14:textId="77777777" w:rsidR="001A5CF3" w:rsidRPr="00FF6F15" w:rsidRDefault="001A5CF3">
      <w:pPr>
        <w:spacing w:after="0" w:line="240" w:lineRule="auto"/>
        <w:jc w:val="center"/>
      </w:pPr>
    </w:p>
    <w:p w14:paraId="18FD7D3F" w14:textId="77777777" w:rsidR="00093F5C" w:rsidRPr="00FF6F15" w:rsidRDefault="00093F5C">
      <w:pPr>
        <w:spacing w:after="0" w:line="240" w:lineRule="auto"/>
        <w:ind w:firstLine="357"/>
        <w:jc w:val="both"/>
      </w:pPr>
      <w:r w:rsidRPr="00FF6F15">
        <w:t xml:space="preserve">Ak nebola určená doba užívania a ani účel, na ktorý sa má vec použiť, možno žiadať vrátenie veci, ako aj vec vrátiť, kedykoľvek. </w:t>
      </w:r>
    </w:p>
    <w:p w14:paraId="4FBAAC15" w14:textId="77777777" w:rsidR="00093F5C" w:rsidRPr="00FF6F15" w:rsidRDefault="00093F5C">
      <w:pPr>
        <w:spacing w:after="0" w:line="240" w:lineRule="auto"/>
        <w:jc w:val="both"/>
      </w:pPr>
    </w:p>
    <w:p w14:paraId="4768856F" w14:textId="622D07D3" w:rsidR="00093F5C" w:rsidRPr="00FF6F15" w:rsidRDefault="00093F5C" w:rsidP="006610FD">
      <w:pPr>
        <w:pStyle w:val="Nadpis6"/>
      </w:pPr>
    </w:p>
    <w:p w14:paraId="0D495717" w14:textId="6A05AF2C" w:rsidR="00502BCD" w:rsidRPr="00FF6F15" w:rsidRDefault="00502BCD">
      <w:pPr>
        <w:spacing w:after="0" w:line="240" w:lineRule="auto"/>
        <w:jc w:val="center"/>
      </w:pPr>
      <w:r w:rsidRPr="00FF6F15">
        <w:t>Obvyklé náklady spojené s užívaním</w:t>
      </w:r>
    </w:p>
    <w:p w14:paraId="58B7F83C" w14:textId="77777777" w:rsidR="001A5CF3" w:rsidRPr="00FF6F15" w:rsidRDefault="001A5CF3">
      <w:pPr>
        <w:spacing w:after="0" w:line="240" w:lineRule="auto"/>
        <w:jc w:val="center"/>
        <w:rPr>
          <w:b/>
        </w:rPr>
      </w:pPr>
    </w:p>
    <w:p w14:paraId="0FD3CB12" w14:textId="0A016B4A" w:rsidR="00093F5C" w:rsidRPr="00FF6F15" w:rsidRDefault="00093F5C">
      <w:pPr>
        <w:pStyle w:val="Odsekzoznamu"/>
        <w:numPr>
          <w:ilvl w:val="0"/>
          <w:numId w:val="8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Obvyklé náklady spojené s užívaním veci znáša vypožičiavateľ.</w:t>
      </w:r>
    </w:p>
    <w:p w14:paraId="737DA682" w14:textId="77777777" w:rsidR="001A5CF3" w:rsidRPr="00FF6F15" w:rsidRDefault="001A5CF3">
      <w:pPr>
        <w:pStyle w:val="Odsekzoznamu"/>
        <w:spacing w:after="0" w:line="240" w:lineRule="auto"/>
        <w:ind w:left="714"/>
        <w:jc w:val="both"/>
        <w:rPr>
          <w:rFonts w:ascii="Times New Roman" w:hAnsi="Times New Roman" w:cs="Times New Roman"/>
          <w:sz w:val="24"/>
          <w:szCs w:val="24"/>
        </w:rPr>
      </w:pPr>
    </w:p>
    <w:p w14:paraId="4B22198D" w14:textId="115747AA" w:rsidR="00093F5C" w:rsidRPr="00FF6F15" w:rsidRDefault="00093F5C">
      <w:pPr>
        <w:pStyle w:val="Odsekzoznamu"/>
        <w:numPr>
          <w:ilvl w:val="0"/>
          <w:numId w:val="8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 obvyklými nákladmi sa rozumejú náklady, ktoré sú obvykle spojené s prevádzkou veci, s jej opravou a údržbou, ak pri týchto nákladoch možno rozumne očakávať, že ich vynaloží vypožičiavateľ.</w:t>
      </w:r>
    </w:p>
    <w:p w14:paraId="084E030F" w14:textId="77777777" w:rsidR="001A5CF3" w:rsidRPr="00FF6F15" w:rsidRDefault="001A5CF3">
      <w:pPr>
        <w:pStyle w:val="Odsekzoznamu"/>
        <w:spacing w:after="0" w:line="240" w:lineRule="auto"/>
        <w:rPr>
          <w:rFonts w:ascii="Times New Roman" w:hAnsi="Times New Roman" w:cs="Times New Roman"/>
          <w:sz w:val="24"/>
          <w:szCs w:val="24"/>
        </w:rPr>
      </w:pPr>
    </w:p>
    <w:p w14:paraId="763B0FE9" w14:textId="422B9CB2" w:rsidR="00093F5C" w:rsidRPr="00FF6F15" w:rsidRDefault="00093F5C">
      <w:pPr>
        <w:pStyle w:val="Odsekzoznamu"/>
        <w:numPr>
          <w:ilvl w:val="0"/>
          <w:numId w:val="8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vypožičiavateľ vynaloží na vec náklady, na ktoré je povinný požičiavateľ, má právo požadovať od požičiavateľa náhradu týchto nákladov len, ak náklady na vec vynaložil so súhlasom požičiavateľa, alebo ak požičiavateľ bez zbytočného odkladu tieto náklady nevynaložil, hoci ho vypožičiavateľ o potrebe ich vynaloženia informoval. Inak môže vypožičiavateľ požadovať od požičiavateľa len to, o čo sa zvýšila hodnota veci.</w:t>
      </w:r>
    </w:p>
    <w:p w14:paraId="52DE47BE" w14:textId="77777777" w:rsidR="00093F5C" w:rsidRPr="00FF6F15" w:rsidRDefault="00093F5C">
      <w:pPr>
        <w:spacing w:after="0" w:line="240" w:lineRule="auto"/>
        <w:jc w:val="both"/>
        <w:rPr>
          <w:b/>
        </w:rPr>
      </w:pPr>
    </w:p>
    <w:p w14:paraId="347325A8" w14:textId="7D546978" w:rsidR="00093F5C" w:rsidRPr="00FF6F15" w:rsidRDefault="00093F5C" w:rsidP="006610FD">
      <w:pPr>
        <w:pStyle w:val="Nadpis6"/>
      </w:pPr>
    </w:p>
    <w:p w14:paraId="0A08B88E" w14:textId="1D256E84" w:rsidR="00502BCD" w:rsidRPr="00FF6F15" w:rsidRDefault="00502BCD">
      <w:pPr>
        <w:spacing w:after="0" w:line="240" w:lineRule="auto"/>
        <w:jc w:val="center"/>
        <w:rPr>
          <w:bCs/>
        </w:rPr>
      </w:pPr>
      <w:r w:rsidRPr="00FF6F15">
        <w:rPr>
          <w:bCs/>
        </w:rPr>
        <w:t>Preklúzia</w:t>
      </w:r>
    </w:p>
    <w:p w14:paraId="72CA2D94" w14:textId="77777777" w:rsidR="001A5CF3" w:rsidRPr="00FF6F15" w:rsidRDefault="001A5CF3">
      <w:pPr>
        <w:spacing w:after="0" w:line="240" w:lineRule="auto"/>
        <w:jc w:val="center"/>
        <w:rPr>
          <w:b/>
          <w:bCs/>
        </w:rPr>
      </w:pPr>
    </w:p>
    <w:p w14:paraId="40786B82" w14:textId="77777777" w:rsidR="00093F5C" w:rsidRPr="00FF6F15" w:rsidRDefault="00093F5C">
      <w:pPr>
        <w:spacing w:after="0" w:line="240" w:lineRule="auto"/>
        <w:ind w:firstLine="357"/>
        <w:jc w:val="both"/>
      </w:pPr>
      <w:r w:rsidRPr="00FF6F15">
        <w:t>Práva požičiavateľa a vypožičiavateľa zo zmluvy o výpožičke treba uplatniť do troch mesiacov od vrátenia veci, inak zaniknú.</w:t>
      </w:r>
    </w:p>
    <w:p w14:paraId="2F46EE9D" w14:textId="77777777" w:rsidR="00607C5E" w:rsidRPr="00FF6F15" w:rsidRDefault="00607C5E">
      <w:pPr>
        <w:spacing w:after="0" w:line="240" w:lineRule="auto"/>
        <w:jc w:val="center"/>
        <w:rPr>
          <w:b/>
        </w:rPr>
      </w:pPr>
    </w:p>
    <w:p w14:paraId="69A04104" w14:textId="47668F6E" w:rsidR="00607C5E" w:rsidRPr="00FF6F15" w:rsidRDefault="00061670">
      <w:pPr>
        <w:spacing w:after="0" w:line="240" w:lineRule="auto"/>
        <w:jc w:val="center"/>
        <w:rPr>
          <w:b/>
          <w:spacing w:val="30"/>
        </w:rPr>
      </w:pPr>
      <w:r w:rsidRPr="00FF6F15">
        <w:rPr>
          <w:b/>
          <w:spacing w:val="30"/>
        </w:rPr>
        <w:lastRenderedPageBreak/>
        <w:t>ŠTVRTÝ ODDIEL</w:t>
      </w:r>
    </w:p>
    <w:p w14:paraId="43EB274C" w14:textId="44EEB484" w:rsidR="00607C5E" w:rsidRPr="00FF6F15" w:rsidRDefault="00161749">
      <w:pPr>
        <w:spacing w:after="0" w:line="240" w:lineRule="auto"/>
        <w:jc w:val="center"/>
        <w:rPr>
          <w:b/>
        </w:rPr>
      </w:pPr>
      <w:r w:rsidRPr="00FF6F15">
        <w:rPr>
          <w:b/>
        </w:rPr>
        <w:t>ZMLUVA O PÔŽIČKE</w:t>
      </w:r>
    </w:p>
    <w:p w14:paraId="2F4F5737" w14:textId="77777777" w:rsidR="00607C5E" w:rsidRPr="00FF6F15" w:rsidRDefault="00607C5E">
      <w:pPr>
        <w:spacing w:after="0" w:line="240" w:lineRule="auto"/>
        <w:jc w:val="center"/>
        <w:rPr>
          <w:b/>
        </w:rPr>
      </w:pPr>
    </w:p>
    <w:p w14:paraId="11D1B333" w14:textId="79EBF27A" w:rsidR="00607C5E" w:rsidRPr="00FF6F15" w:rsidRDefault="00607C5E" w:rsidP="006610FD">
      <w:pPr>
        <w:pStyle w:val="Nadpis6"/>
      </w:pPr>
    </w:p>
    <w:p w14:paraId="34D45351" w14:textId="56976410" w:rsidR="00607C5E" w:rsidRPr="00FF6F15" w:rsidRDefault="00607C5E">
      <w:pPr>
        <w:spacing w:after="0" w:line="240" w:lineRule="auto"/>
        <w:jc w:val="center"/>
      </w:pPr>
      <w:r w:rsidRPr="00FF6F15">
        <w:t>Základné ustanovenia</w:t>
      </w:r>
    </w:p>
    <w:p w14:paraId="08E68E7C" w14:textId="77777777" w:rsidR="00607C5E" w:rsidRPr="00FF6F15" w:rsidRDefault="00607C5E">
      <w:pPr>
        <w:spacing w:after="0" w:line="240" w:lineRule="auto"/>
        <w:jc w:val="center"/>
        <w:rPr>
          <w:b/>
        </w:rPr>
      </w:pPr>
    </w:p>
    <w:p w14:paraId="508D0F36" w14:textId="0283F903" w:rsidR="00607C5E" w:rsidRPr="00FF6F15" w:rsidRDefault="00607C5E">
      <w:pPr>
        <w:pStyle w:val="Odsekzoznamu"/>
        <w:numPr>
          <w:ilvl w:val="0"/>
          <w:numId w:val="12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veriteľ so súhlasom dlžníka prenechá dlžníkovi zastupiteľnú vec, aby ju dlžník podľa vlastného uváženia užíval a po uplynutí dohodnutej doby vrátil vec rovnakého druhu, vznikne zmluva o pôžičke.</w:t>
      </w:r>
    </w:p>
    <w:p w14:paraId="404C8BEB" w14:textId="77777777" w:rsidR="00607C5E" w:rsidRPr="00FF6F15" w:rsidRDefault="00607C5E">
      <w:pPr>
        <w:pStyle w:val="Odsekzoznamu"/>
        <w:spacing w:after="0" w:line="240" w:lineRule="auto"/>
        <w:ind w:left="714"/>
        <w:jc w:val="both"/>
        <w:rPr>
          <w:rFonts w:ascii="Times New Roman" w:hAnsi="Times New Roman" w:cs="Times New Roman"/>
          <w:sz w:val="24"/>
          <w:szCs w:val="24"/>
        </w:rPr>
      </w:pPr>
    </w:p>
    <w:p w14:paraId="4E8D5AB7" w14:textId="4E92A2DA" w:rsidR="00607C5E" w:rsidRPr="00FF6F15" w:rsidRDefault="00607C5E">
      <w:pPr>
        <w:pStyle w:val="Odsekzoznamu"/>
        <w:numPr>
          <w:ilvl w:val="0"/>
          <w:numId w:val="12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zmluvu o pôžičke cenného papiera sa použije osobitný predpis.</w:t>
      </w:r>
    </w:p>
    <w:p w14:paraId="1FDDFEFE" w14:textId="77777777" w:rsidR="00607C5E" w:rsidRPr="00FF6F15" w:rsidRDefault="00607C5E">
      <w:pPr>
        <w:spacing w:after="0" w:line="240" w:lineRule="auto"/>
        <w:jc w:val="both"/>
      </w:pPr>
    </w:p>
    <w:p w14:paraId="228C07F4" w14:textId="5A087724" w:rsidR="00607C5E" w:rsidRPr="00FF6F15" w:rsidRDefault="00607C5E" w:rsidP="006610FD">
      <w:pPr>
        <w:pStyle w:val="Nadpis6"/>
      </w:pPr>
      <w:bookmarkStart w:id="900" w:name="_Ref212116388"/>
    </w:p>
    <w:bookmarkEnd w:id="900"/>
    <w:p w14:paraId="7119DF86" w14:textId="5D41ACF2" w:rsidR="00607C5E" w:rsidRPr="00FF6F15" w:rsidRDefault="00607C5E">
      <w:pPr>
        <w:spacing w:after="0" w:line="240" w:lineRule="auto"/>
        <w:jc w:val="center"/>
      </w:pPr>
      <w:r w:rsidRPr="00FF6F15">
        <w:t>Úrok a iné protiplnenie</w:t>
      </w:r>
    </w:p>
    <w:p w14:paraId="1F468212" w14:textId="77777777" w:rsidR="00607C5E" w:rsidRPr="00FF6F15" w:rsidRDefault="00607C5E">
      <w:pPr>
        <w:spacing w:after="0" w:line="240" w:lineRule="auto"/>
        <w:jc w:val="both"/>
      </w:pPr>
    </w:p>
    <w:p w14:paraId="08A10740" w14:textId="1211EA59" w:rsidR="00607C5E" w:rsidRPr="00FF6F15" w:rsidRDefault="00607C5E">
      <w:pPr>
        <w:pStyle w:val="Odsekzoznamu"/>
        <w:numPr>
          <w:ilvl w:val="0"/>
          <w:numId w:val="12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peňažnej pôžičke možno dohodnúť úrok.</w:t>
      </w:r>
    </w:p>
    <w:p w14:paraId="64909BA4" w14:textId="77777777" w:rsidR="00607C5E" w:rsidRPr="00FF6F15" w:rsidRDefault="00607C5E">
      <w:pPr>
        <w:pStyle w:val="Odsekzoznamu"/>
        <w:spacing w:after="0" w:line="240" w:lineRule="auto"/>
        <w:ind w:left="714"/>
        <w:jc w:val="both"/>
        <w:rPr>
          <w:rFonts w:ascii="Times New Roman" w:hAnsi="Times New Roman" w:cs="Times New Roman"/>
          <w:sz w:val="24"/>
          <w:szCs w:val="24"/>
        </w:rPr>
      </w:pPr>
    </w:p>
    <w:p w14:paraId="249FE790" w14:textId="053EA1F8" w:rsidR="00607C5E" w:rsidRPr="00FF6F15" w:rsidRDefault="00607C5E">
      <w:pPr>
        <w:pStyle w:val="Odsekzoznamu"/>
        <w:numPr>
          <w:ilvl w:val="0"/>
          <w:numId w:val="12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nepeňažnej pôžičke možno namiesto úroku dohodnúť iné protiplnenie, spočívajúce v primerane väčšom množstve alebo lepšej kvalite vecí, ktoré sú spravidla toho istého druhu ako vec prenechaná dlžníkovi. </w:t>
      </w:r>
    </w:p>
    <w:p w14:paraId="25833377" w14:textId="77777777" w:rsidR="00607C5E" w:rsidRPr="00FF6F15" w:rsidRDefault="00607C5E">
      <w:pPr>
        <w:spacing w:after="0" w:line="240" w:lineRule="auto"/>
        <w:jc w:val="both"/>
      </w:pPr>
    </w:p>
    <w:p w14:paraId="355A1FE4" w14:textId="2CA3FE0F" w:rsidR="00607C5E" w:rsidRPr="00FF6F15" w:rsidRDefault="00607C5E" w:rsidP="006610FD">
      <w:pPr>
        <w:pStyle w:val="Nadpis6"/>
      </w:pPr>
    </w:p>
    <w:p w14:paraId="5D86487D" w14:textId="13EF106B" w:rsidR="00607C5E" w:rsidRPr="00FF6F15" w:rsidRDefault="00607C5E">
      <w:pPr>
        <w:spacing w:after="0" w:line="240" w:lineRule="auto"/>
        <w:jc w:val="center"/>
      </w:pPr>
      <w:r w:rsidRPr="00FF6F15">
        <w:t>Zmena hodnoty</w:t>
      </w:r>
    </w:p>
    <w:p w14:paraId="5555993C" w14:textId="77777777" w:rsidR="00607C5E" w:rsidRPr="00FF6F15" w:rsidRDefault="00607C5E">
      <w:pPr>
        <w:spacing w:after="0" w:line="240" w:lineRule="auto"/>
        <w:jc w:val="both"/>
      </w:pPr>
    </w:p>
    <w:p w14:paraId="0397DB60" w14:textId="77777777" w:rsidR="00607C5E" w:rsidRPr="00FF6F15" w:rsidRDefault="00607C5E">
      <w:pPr>
        <w:spacing w:after="0" w:line="240" w:lineRule="auto"/>
        <w:ind w:firstLine="357"/>
        <w:jc w:val="both"/>
      </w:pPr>
      <w:r w:rsidRPr="00FF6F15">
        <w:t xml:space="preserve">Zvýšenie alebo zníženie hodnoty predmetu pôžičky nemá vplyv na povinnosť dlžníka vrátiť veci rovnakého druhu a v rovnakom množstve. </w:t>
      </w:r>
    </w:p>
    <w:p w14:paraId="783983C7" w14:textId="77777777" w:rsidR="00985A56" w:rsidRPr="00FF6F15" w:rsidRDefault="00985A56">
      <w:pPr>
        <w:spacing w:after="0" w:line="240" w:lineRule="auto"/>
        <w:jc w:val="center"/>
        <w:rPr>
          <w:b/>
        </w:rPr>
      </w:pPr>
    </w:p>
    <w:p w14:paraId="4C02AC2C" w14:textId="1D44D07F" w:rsidR="00607C5E" w:rsidRPr="00FF6F15" w:rsidRDefault="00607C5E" w:rsidP="006610FD">
      <w:pPr>
        <w:pStyle w:val="Nadpis6"/>
      </w:pPr>
    </w:p>
    <w:p w14:paraId="1D93DF71" w14:textId="6D0F21B4" w:rsidR="00607C5E" w:rsidRPr="00FF6F15" w:rsidRDefault="00607C5E">
      <w:pPr>
        <w:spacing w:after="0" w:line="240" w:lineRule="auto"/>
        <w:jc w:val="center"/>
      </w:pPr>
      <w:r w:rsidRPr="00FF6F15">
        <w:t>Niektoré ustanovenia o splatnosti pôžičky</w:t>
      </w:r>
    </w:p>
    <w:p w14:paraId="788CF205" w14:textId="77777777" w:rsidR="00607C5E" w:rsidRPr="00FF6F15" w:rsidRDefault="00607C5E">
      <w:pPr>
        <w:spacing w:after="0" w:line="240" w:lineRule="auto"/>
        <w:jc w:val="both"/>
      </w:pPr>
    </w:p>
    <w:p w14:paraId="4CEFA227" w14:textId="54679EE0" w:rsidR="00607C5E" w:rsidRPr="00FF6F15" w:rsidRDefault="00607C5E">
      <w:pPr>
        <w:pStyle w:val="Odsekzoznamu"/>
        <w:numPr>
          <w:ilvl w:val="0"/>
          <w:numId w:val="12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Dohodnutá splatnosť pôžičky sa považuje za splatnosť určenú v prospech dlžníka; to neplatí, ak bol dohodnutý úrok alebo iné protiplnenie podľa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_Ref212116388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974 </w:t>
      </w:r>
      <w:r w:rsidR="005E3B9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45E4C389" w14:textId="77777777" w:rsidR="00607C5E" w:rsidRPr="00FF6F15" w:rsidRDefault="00607C5E">
      <w:pPr>
        <w:pStyle w:val="Odsekzoznamu"/>
        <w:spacing w:after="0" w:line="240" w:lineRule="auto"/>
        <w:ind w:left="714"/>
        <w:jc w:val="both"/>
        <w:rPr>
          <w:rFonts w:ascii="Times New Roman" w:hAnsi="Times New Roman" w:cs="Times New Roman"/>
          <w:sz w:val="24"/>
          <w:szCs w:val="24"/>
        </w:rPr>
      </w:pPr>
    </w:p>
    <w:p w14:paraId="3C19CE93" w14:textId="0795687B" w:rsidR="00285766" w:rsidRPr="0019436D" w:rsidRDefault="00607C5E" w:rsidP="0019436D">
      <w:pPr>
        <w:pStyle w:val="Odsekzoznamu"/>
        <w:numPr>
          <w:ilvl w:val="0"/>
          <w:numId w:val="12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nebola splatnosť pôžičky určená dohodou a jej určenie nebolo prenechané veriteľovi ani dlžníkovi, použije sa</w:t>
      </w:r>
      <w:r w:rsidR="0073014E" w:rsidRPr="00FF6F15">
        <w:rPr>
          <w:rFonts w:ascii="Times New Roman" w:hAnsi="Times New Roman" w:cs="Times New Roman"/>
          <w:sz w:val="24"/>
          <w:szCs w:val="24"/>
        </w:rPr>
        <w:t xml:space="preserve"> </w:t>
      </w:r>
      <w:r w:rsidR="0073014E" w:rsidRPr="002057AC">
        <w:rPr>
          <w:rFonts w:ascii="Times New Roman" w:hAnsi="Times New Roman" w:cs="Times New Roman"/>
          <w:sz w:val="24"/>
          <w:szCs w:val="24"/>
        </w:rPr>
        <w:fldChar w:fldCharType="begin"/>
      </w:r>
      <w:r w:rsidR="0073014E" w:rsidRPr="00FF6F15">
        <w:rPr>
          <w:rFonts w:ascii="Times New Roman" w:hAnsi="Times New Roman" w:cs="Times New Roman"/>
          <w:sz w:val="24"/>
          <w:szCs w:val="24"/>
        </w:rPr>
        <w:instrText xml:space="preserve"> REF _Ref212116502 \w \h </w:instrText>
      </w:r>
      <w:r w:rsidR="0073014E" w:rsidRPr="002057AC">
        <w:rPr>
          <w:rFonts w:ascii="Times New Roman" w:hAnsi="Times New Roman" w:cs="Times New Roman"/>
          <w:sz w:val="24"/>
          <w:szCs w:val="24"/>
        </w:rPr>
      </w:r>
      <w:r w:rsidR="0073014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461 </w:t>
      </w:r>
      <w:r w:rsidR="0073014E"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6FA78535" w14:textId="77777777" w:rsidR="00285766" w:rsidRPr="00FF6F15" w:rsidRDefault="00285766">
      <w:pPr>
        <w:pStyle w:val="Odsekzoznamu"/>
        <w:spacing w:after="0" w:line="240" w:lineRule="auto"/>
        <w:rPr>
          <w:rFonts w:ascii="Times New Roman" w:hAnsi="Times New Roman" w:cs="Times New Roman"/>
          <w:sz w:val="24"/>
          <w:szCs w:val="24"/>
        </w:rPr>
      </w:pPr>
    </w:p>
    <w:p w14:paraId="626990A9" w14:textId="15326B90" w:rsidR="00302A0B" w:rsidRPr="00FF6F15" w:rsidRDefault="00061670">
      <w:pPr>
        <w:spacing w:after="0" w:line="240" w:lineRule="auto"/>
        <w:jc w:val="center"/>
        <w:rPr>
          <w:b/>
          <w:spacing w:val="30"/>
        </w:rPr>
      </w:pPr>
      <w:r w:rsidRPr="00FF6F15">
        <w:rPr>
          <w:b/>
          <w:spacing w:val="30"/>
        </w:rPr>
        <w:t>PIATY ODDIEL</w:t>
      </w:r>
    </w:p>
    <w:p w14:paraId="06DF8DDF" w14:textId="6BCB7625" w:rsidR="00302A0B" w:rsidRPr="00FF6F15" w:rsidRDefault="00161749">
      <w:pPr>
        <w:spacing w:after="0" w:line="240" w:lineRule="auto"/>
        <w:jc w:val="center"/>
        <w:rPr>
          <w:b/>
        </w:rPr>
      </w:pPr>
      <w:r w:rsidRPr="00FF6F15">
        <w:rPr>
          <w:b/>
        </w:rPr>
        <w:t>ZMLUVA O ÚVERE</w:t>
      </w:r>
    </w:p>
    <w:p w14:paraId="49525BC2" w14:textId="77777777" w:rsidR="00302A0B" w:rsidRPr="00FF6F15" w:rsidRDefault="00302A0B">
      <w:pPr>
        <w:pStyle w:val="Odsekzoznamu"/>
        <w:spacing w:after="0" w:line="240" w:lineRule="auto"/>
        <w:jc w:val="center"/>
        <w:rPr>
          <w:rFonts w:ascii="Times New Roman" w:hAnsi="Times New Roman" w:cs="Times New Roman"/>
          <w:sz w:val="24"/>
          <w:szCs w:val="24"/>
        </w:rPr>
      </w:pPr>
    </w:p>
    <w:p w14:paraId="779700B5" w14:textId="77777777" w:rsidR="00302A0B" w:rsidRPr="00FF6F15" w:rsidRDefault="00302A0B">
      <w:pPr>
        <w:spacing w:after="0" w:line="240" w:lineRule="auto"/>
        <w:jc w:val="center"/>
        <w:rPr>
          <w:spacing w:val="30"/>
        </w:rPr>
      </w:pPr>
      <w:r w:rsidRPr="00FF6F15">
        <w:rPr>
          <w:spacing w:val="30"/>
        </w:rPr>
        <w:t>Prvý pododdiel</w:t>
      </w:r>
    </w:p>
    <w:p w14:paraId="77031AC8" w14:textId="77777777" w:rsidR="00302A0B" w:rsidRPr="00FF6F15" w:rsidRDefault="00302A0B">
      <w:pPr>
        <w:spacing w:after="0" w:line="240" w:lineRule="auto"/>
        <w:jc w:val="center"/>
      </w:pPr>
      <w:r w:rsidRPr="00FF6F15">
        <w:t>Všeobecné ustanovenia</w:t>
      </w:r>
    </w:p>
    <w:p w14:paraId="4D2774C0" w14:textId="77777777" w:rsidR="00302A0B" w:rsidRPr="00FF6F15" w:rsidRDefault="00302A0B">
      <w:pPr>
        <w:pStyle w:val="Odsekzoznamu"/>
        <w:spacing w:after="0" w:line="240" w:lineRule="auto"/>
        <w:jc w:val="center"/>
        <w:rPr>
          <w:rFonts w:ascii="Times New Roman" w:hAnsi="Times New Roman" w:cs="Times New Roman"/>
          <w:b/>
          <w:sz w:val="24"/>
          <w:szCs w:val="24"/>
        </w:rPr>
      </w:pPr>
    </w:p>
    <w:p w14:paraId="7DB6BA98" w14:textId="0B0602DD" w:rsidR="00302A0B" w:rsidRPr="00FF6F15" w:rsidRDefault="00302A0B" w:rsidP="006610FD">
      <w:pPr>
        <w:pStyle w:val="Nadpis6"/>
      </w:pPr>
    </w:p>
    <w:p w14:paraId="6621590B" w14:textId="4AC27B15" w:rsidR="00302A0B" w:rsidRPr="00FF6F15" w:rsidRDefault="00302A0B">
      <w:pPr>
        <w:spacing w:after="0" w:line="240" w:lineRule="auto"/>
        <w:jc w:val="center"/>
      </w:pPr>
      <w:r w:rsidRPr="00FF6F15">
        <w:t>Základné ustanovenia</w:t>
      </w:r>
    </w:p>
    <w:p w14:paraId="21F8C433" w14:textId="77777777" w:rsidR="00302A0B" w:rsidRPr="00FF6F15" w:rsidRDefault="00302A0B">
      <w:pPr>
        <w:spacing w:after="0" w:line="240" w:lineRule="auto"/>
        <w:jc w:val="center"/>
        <w:rPr>
          <w:b/>
        </w:rPr>
      </w:pPr>
    </w:p>
    <w:p w14:paraId="2861F6B4" w14:textId="14E388AB" w:rsidR="00302A0B" w:rsidRPr="00FF6F15" w:rsidRDefault="00302A0B">
      <w:pPr>
        <w:pStyle w:val="Odsekzoznamu"/>
        <w:numPr>
          <w:ilvl w:val="0"/>
          <w:numId w:val="12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úvere sa veriteľ zaväzuje, že na požiadanie dlžníka alebo po splnení dohodnutých podmienok poskytne v prospech dlžníka peňažné prostriedky do určitej sumy, a dlžník sa zaväzuje poskytnuté peňažné prostriedky vrátiť a zaplatiť úrok, ak nebol úver dojednaný ako bezúročný. </w:t>
      </w:r>
    </w:p>
    <w:p w14:paraId="40375BD0" w14:textId="77777777" w:rsidR="00302A0B" w:rsidRPr="00FF6F15" w:rsidRDefault="00302A0B">
      <w:pPr>
        <w:pStyle w:val="Odsekzoznamu"/>
        <w:spacing w:after="0" w:line="240" w:lineRule="auto"/>
        <w:ind w:left="714"/>
        <w:jc w:val="both"/>
        <w:rPr>
          <w:rFonts w:ascii="Times New Roman" w:hAnsi="Times New Roman" w:cs="Times New Roman"/>
          <w:sz w:val="24"/>
          <w:szCs w:val="24"/>
        </w:rPr>
      </w:pPr>
    </w:p>
    <w:p w14:paraId="51422CF5" w14:textId="03566138" w:rsidR="00302A0B" w:rsidRPr="00FF6F15" w:rsidRDefault="00302A0B">
      <w:pPr>
        <w:pStyle w:val="Odsekzoznamu"/>
        <w:numPr>
          <w:ilvl w:val="0"/>
          <w:numId w:val="12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Zmluva o úvere môže byť uzavretá aj bez toho, aby sa veriteľ zaviazal poskytnúť dlžníkovi peňažné prostriedky. V takom prípade má veriteľ právo poskytnúť dlžníkovi peňažné prostriedky podľa podmienok určených v zmluve o úvere.</w:t>
      </w:r>
    </w:p>
    <w:p w14:paraId="72C39D79" w14:textId="77777777" w:rsidR="00302A0B" w:rsidRPr="00FF6F15" w:rsidRDefault="00302A0B">
      <w:pPr>
        <w:pStyle w:val="Odsekzoznamu"/>
        <w:spacing w:after="0" w:line="240" w:lineRule="auto"/>
        <w:rPr>
          <w:rFonts w:ascii="Times New Roman" w:hAnsi="Times New Roman" w:cs="Times New Roman"/>
          <w:sz w:val="24"/>
          <w:szCs w:val="24"/>
        </w:rPr>
      </w:pPr>
    </w:p>
    <w:p w14:paraId="557D2F6E" w14:textId="370FB8C4" w:rsidR="00302A0B" w:rsidRPr="00FF6F15" w:rsidRDefault="00302A0B" w:rsidP="006610FD">
      <w:pPr>
        <w:pStyle w:val="Nadpis6"/>
      </w:pPr>
    </w:p>
    <w:p w14:paraId="3E916E32" w14:textId="3BA26D24" w:rsidR="00302A0B" w:rsidRPr="00FF6F15" w:rsidRDefault="00302A0B">
      <w:pPr>
        <w:spacing w:after="0" w:line="240" w:lineRule="auto"/>
        <w:jc w:val="center"/>
      </w:pPr>
      <w:r w:rsidRPr="00FF6F15">
        <w:t>Poplatky a náhrada nákladov</w:t>
      </w:r>
    </w:p>
    <w:p w14:paraId="575976BC" w14:textId="77777777" w:rsidR="00302A0B" w:rsidRPr="00FF6F15" w:rsidRDefault="00302A0B">
      <w:pPr>
        <w:spacing w:after="0" w:line="240" w:lineRule="auto"/>
      </w:pPr>
    </w:p>
    <w:p w14:paraId="5EB4A75D" w14:textId="1E567E80" w:rsidR="00302A0B" w:rsidRPr="00FF6F15" w:rsidRDefault="00302A0B">
      <w:pPr>
        <w:pStyle w:val="Odsekzoznamu"/>
        <w:numPr>
          <w:ilvl w:val="0"/>
          <w:numId w:val="12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w:t>
      </w:r>
      <w:r w:rsidR="0073014E"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veriteľa poskytnúť peňažné prostriedky, za pripravenosť tieto prostriedky poskytnúť, za ich predčasné vrátenie, ako aj za ďalšie súvisiace služby si môže veriteľ s dlžníkom dohodnúť poplatok.</w:t>
      </w:r>
    </w:p>
    <w:p w14:paraId="6C3D48D5" w14:textId="63521320" w:rsidR="00302A0B" w:rsidRPr="00FF6F15" w:rsidRDefault="00302A0B">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061FF6F6" w14:textId="460F85A5" w:rsidR="00302A0B" w:rsidRPr="00FF6F15" w:rsidRDefault="00302A0B">
      <w:pPr>
        <w:pStyle w:val="Odsekzoznamu"/>
        <w:numPr>
          <w:ilvl w:val="0"/>
          <w:numId w:val="12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Veriteľ má právo na náhradu nákladov, ktoré mu vznikli v súvislosti s poskytovaním úveru alebo jeho správou, najmä nákladov na obstaranie finančných zdrojov, len ak to bolo dohodnuté.  </w:t>
      </w:r>
    </w:p>
    <w:p w14:paraId="4AE6A0B5" w14:textId="77777777" w:rsidR="00302A0B" w:rsidRPr="00FF6F15" w:rsidRDefault="00302A0B">
      <w:pPr>
        <w:pStyle w:val="Odsekzoznamu"/>
        <w:spacing w:after="0" w:line="240" w:lineRule="auto"/>
        <w:ind w:left="714"/>
        <w:jc w:val="both"/>
        <w:rPr>
          <w:rFonts w:ascii="Times New Roman" w:hAnsi="Times New Roman" w:cs="Times New Roman"/>
          <w:sz w:val="24"/>
          <w:szCs w:val="24"/>
        </w:rPr>
      </w:pPr>
    </w:p>
    <w:p w14:paraId="264FC1F2" w14:textId="6B186CC1" w:rsidR="00302A0B" w:rsidRPr="00FF6F15" w:rsidRDefault="00302A0B">
      <w:pPr>
        <w:spacing w:after="0" w:line="240" w:lineRule="auto"/>
        <w:jc w:val="center"/>
        <w:rPr>
          <w:spacing w:val="30"/>
        </w:rPr>
      </w:pPr>
      <w:r w:rsidRPr="00FF6F15">
        <w:rPr>
          <w:spacing w:val="30"/>
        </w:rPr>
        <w:t>Druhý pododdiel</w:t>
      </w:r>
    </w:p>
    <w:p w14:paraId="5CD02F96" w14:textId="61BD3464" w:rsidR="00302A0B" w:rsidRPr="00FF6F15" w:rsidRDefault="00302A0B">
      <w:pPr>
        <w:spacing w:after="0" w:line="240" w:lineRule="auto"/>
        <w:jc w:val="center"/>
      </w:pPr>
      <w:r w:rsidRPr="00FF6F15">
        <w:t>Poskytnutie úveru a povinnosti strán</w:t>
      </w:r>
    </w:p>
    <w:p w14:paraId="328FBE37" w14:textId="77777777" w:rsidR="00302A0B" w:rsidRPr="00FF6F15" w:rsidRDefault="00302A0B">
      <w:pPr>
        <w:spacing w:after="0" w:line="240" w:lineRule="auto"/>
        <w:jc w:val="center"/>
      </w:pPr>
    </w:p>
    <w:p w14:paraId="5CB689B3" w14:textId="60919808" w:rsidR="00302A0B" w:rsidRPr="00FF6F15" w:rsidRDefault="00302A0B" w:rsidP="006610FD">
      <w:pPr>
        <w:pStyle w:val="Nadpis6"/>
      </w:pPr>
    </w:p>
    <w:p w14:paraId="61CD7B28" w14:textId="471D5710" w:rsidR="00302A0B" w:rsidRPr="00FF6F15" w:rsidRDefault="00302A0B">
      <w:pPr>
        <w:spacing w:after="0" w:line="240" w:lineRule="auto"/>
        <w:jc w:val="center"/>
      </w:pPr>
      <w:r w:rsidRPr="00FF6F15">
        <w:t>Právo na poskytnutie peňažných prostriedkov</w:t>
      </w:r>
    </w:p>
    <w:p w14:paraId="7F120121" w14:textId="77777777" w:rsidR="00302A0B" w:rsidRPr="00FF6F15" w:rsidRDefault="00302A0B">
      <w:pPr>
        <w:spacing w:after="0" w:line="240" w:lineRule="auto"/>
      </w:pPr>
    </w:p>
    <w:p w14:paraId="22FA9349" w14:textId="235E0895" w:rsidR="00302A0B" w:rsidRPr="00FF6F15" w:rsidRDefault="00302A0B">
      <w:pPr>
        <w:pStyle w:val="Odsekzoznamu"/>
        <w:numPr>
          <w:ilvl w:val="0"/>
          <w:numId w:val="12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Dlžník môže uplatniť právo na poskytnutie peňažných prostriedkov v lehote určenej v zmluve o úvere. Ak nebola lehota dohodnutá, môže toto právo uplatniť, kým veriteľ svoju povinnosť poskytnúť peňažné prostriedky nevypovie.</w:t>
      </w:r>
    </w:p>
    <w:p w14:paraId="5E4A372A" w14:textId="77777777" w:rsidR="00920E0B" w:rsidRPr="00FF6F15" w:rsidRDefault="00920E0B">
      <w:pPr>
        <w:pStyle w:val="Odsekzoznamu"/>
        <w:spacing w:after="0" w:line="240" w:lineRule="auto"/>
        <w:ind w:left="714"/>
        <w:jc w:val="both"/>
        <w:rPr>
          <w:rFonts w:ascii="Times New Roman" w:hAnsi="Times New Roman" w:cs="Times New Roman"/>
          <w:sz w:val="24"/>
          <w:szCs w:val="24"/>
        </w:rPr>
      </w:pPr>
    </w:p>
    <w:p w14:paraId="01F124A0" w14:textId="775C4B5B" w:rsidR="00302A0B" w:rsidRPr="00FF6F15" w:rsidRDefault="00302A0B">
      <w:pPr>
        <w:pStyle w:val="Odsekzoznamu"/>
        <w:numPr>
          <w:ilvl w:val="0"/>
          <w:numId w:val="12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dohodnutá lehota, počas ktorej môže dlžník požiadať o poskytnutie peňažných prostriedkov, je veriteľ oprávnený vypovedať svoju povinnosť peňažné prostriedky poskytnúť, ak</w:t>
      </w:r>
    </w:p>
    <w:p w14:paraId="1B16BE15" w14:textId="1CA4640C" w:rsidR="00302A0B" w:rsidRPr="00FF6F15" w:rsidRDefault="00302A0B">
      <w:pPr>
        <w:pStyle w:val="Odsekzoznamu"/>
        <w:numPr>
          <w:ilvl w:val="1"/>
          <w:numId w:val="12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je dlžník viac než 30 dní v omeškaní so splnením povinnosti vyplývajúcej zo zmluvy o úvere,</w:t>
      </w:r>
    </w:p>
    <w:p w14:paraId="5286E8B2" w14:textId="77E8991B" w:rsidR="00302A0B" w:rsidRPr="00FF6F15" w:rsidRDefault="00302A0B">
      <w:pPr>
        <w:pStyle w:val="Odsekzoznamu"/>
        <w:numPr>
          <w:ilvl w:val="1"/>
          <w:numId w:val="12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uzavretí zmluvy o úvere nastane nezanedbateľná zmena majetkových pomerov dlžníka, </w:t>
      </w:r>
    </w:p>
    <w:p w14:paraId="1C99E6EF" w14:textId="314691BA" w:rsidR="00302A0B" w:rsidRPr="00FF6F15" w:rsidRDefault="00302A0B">
      <w:pPr>
        <w:pStyle w:val="Odsekzoznamu"/>
        <w:numPr>
          <w:ilvl w:val="1"/>
          <w:numId w:val="12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uzavretí zmluvy o úvere dôjde k zmene právnej formy dlžníka, alebo </w:t>
      </w:r>
    </w:p>
    <w:p w14:paraId="573D1260" w14:textId="7B5167C1" w:rsidR="00302A0B" w:rsidRPr="00FF6F15" w:rsidRDefault="00302A0B">
      <w:pPr>
        <w:pStyle w:val="Odsekzoznamu"/>
        <w:numPr>
          <w:ilvl w:val="1"/>
          <w:numId w:val="12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to bolo medzi stranami dohodnuté. </w:t>
      </w:r>
    </w:p>
    <w:p w14:paraId="6B7E023B" w14:textId="77777777" w:rsidR="00920E0B" w:rsidRPr="00FF6F15" w:rsidRDefault="00920E0B">
      <w:pPr>
        <w:spacing w:after="0" w:line="240" w:lineRule="auto"/>
        <w:jc w:val="both"/>
      </w:pPr>
    </w:p>
    <w:p w14:paraId="5CF6C584" w14:textId="5A74E0B7" w:rsidR="00302A0B" w:rsidRPr="00FF6F15" w:rsidRDefault="00302A0B">
      <w:pPr>
        <w:pStyle w:val="Odsekzoznamu"/>
        <w:numPr>
          <w:ilvl w:val="0"/>
          <w:numId w:val="12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Výpoveď musí byť písomná a je účinná jej dôjdením dlžníkovi, ak z obsahu výpovede nevyplýva neskoršia účinnosť. Výpoveďou zaniká právo dlžníka na poskytnutie tej časti peňažných prostriedkov, ktorá mu podľa zmluvy o úvere nebola poskytnutá pred účinnosťou výpovede. </w:t>
      </w:r>
    </w:p>
    <w:p w14:paraId="61A49AD8" w14:textId="77777777" w:rsidR="00920E0B" w:rsidRPr="00FF6F15" w:rsidRDefault="00920E0B">
      <w:pPr>
        <w:spacing w:after="0" w:line="240" w:lineRule="auto"/>
        <w:jc w:val="both"/>
        <w:rPr>
          <w:b/>
        </w:rPr>
      </w:pPr>
    </w:p>
    <w:p w14:paraId="756E0F4E" w14:textId="21D6633D" w:rsidR="00302A0B" w:rsidRPr="00FF6F15" w:rsidRDefault="00302A0B" w:rsidP="006610FD">
      <w:pPr>
        <w:pStyle w:val="Nadpis6"/>
      </w:pPr>
    </w:p>
    <w:p w14:paraId="1A4E11EF" w14:textId="500CC5CC" w:rsidR="00302A0B" w:rsidRPr="00FF6F15" w:rsidRDefault="00302A0B">
      <w:pPr>
        <w:spacing w:after="0" w:line="240" w:lineRule="auto"/>
        <w:jc w:val="center"/>
      </w:pPr>
      <w:r w:rsidRPr="00FF6F15">
        <w:t>Poskytnutie peňažných prostriedkov</w:t>
      </w:r>
    </w:p>
    <w:p w14:paraId="150D14A1" w14:textId="77777777" w:rsidR="00920E0B" w:rsidRPr="00FF6F15" w:rsidRDefault="00920E0B">
      <w:pPr>
        <w:pStyle w:val="Odsekzoznamu"/>
        <w:spacing w:after="0" w:line="240" w:lineRule="auto"/>
        <w:rPr>
          <w:rFonts w:ascii="Times New Roman" w:hAnsi="Times New Roman" w:cs="Times New Roman"/>
          <w:sz w:val="24"/>
          <w:szCs w:val="24"/>
        </w:rPr>
      </w:pPr>
    </w:p>
    <w:p w14:paraId="4012CC46" w14:textId="14250933" w:rsidR="00302A0B" w:rsidRPr="00FF6F15" w:rsidRDefault="00963827">
      <w:pPr>
        <w:pStyle w:val="Odsekzoznamu"/>
        <w:numPr>
          <w:ilvl w:val="1"/>
          <w:numId w:val="12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w:t>
      </w:r>
      <w:r w:rsidR="00302A0B" w:rsidRPr="00FF6F15">
        <w:rPr>
          <w:rFonts w:ascii="Times New Roman" w:hAnsi="Times New Roman" w:cs="Times New Roman"/>
          <w:sz w:val="24"/>
          <w:szCs w:val="24"/>
        </w:rPr>
        <w:t xml:space="preserve">eriteľ poskytne dlžníkovi peňažné prostriedky na základe jeho žiadosti v lehote určenej v tejto žiadosti, inak bez zbytočného odkladu. </w:t>
      </w:r>
    </w:p>
    <w:p w14:paraId="06A9153E" w14:textId="77777777" w:rsidR="00963827" w:rsidRPr="00FF6F15" w:rsidRDefault="00963827">
      <w:pPr>
        <w:pStyle w:val="Odsekzoznamu"/>
        <w:spacing w:after="0" w:line="240" w:lineRule="auto"/>
        <w:ind w:left="714"/>
        <w:jc w:val="both"/>
        <w:rPr>
          <w:rFonts w:ascii="Times New Roman" w:hAnsi="Times New Roman" w:cs="Times New Roman"/>
          <w:sz w:val="24"/>
          <w:szCs w:val="24"/>
        </w:rPr>
      </w:pPr>
    </w:p>
    <w:p w14:paraId="2C337A17" w14:textId="5309F2D6" w:rsidR="00302A0B" w:rsidRPr="00FF6F15" w:rsidRDefault="00302A0B">
      <w:pPr>
        <w:pStyle w:val="Odsekzoznamu"/>
        <w:numPr>
          <w:ilvl w:val="1"/>
          <w:numId w:val="12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podľa zmluvy o úvere alebo osobitného predpisu použitie úveru viazané na určitý účel, môže veriteľ poskytnutie peňažných prostriedkov obmedziť len na plnenie povinností dlžníka, ktoré vznikli v súvislosti s týmto účelom, alebo ho podmieniť preukázaním splnenia toho účelu.</w:t>
      </w:r>
    </w:p>
    <w:p w14:paraId="4DDF83F8" w14:textId="6FD8294E" w:rsidR="00302A0B" w:rsidRPr="00FF6F15" w:rsidRDefault="00302A0B">
      <w:pPr>
        <w:pStyle w:val="Odsekzoznamu"/>
        <w:numPr>
          <w:ilvl w:val="1"/>
          <w:numId w:val="129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Veriteľ môže poskytnutie peňažných prostriedkov podmieniť splnením dodatočných podmienok, ak nastane podstatná zmena okolností podľa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_Ref191665160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582 </w:t>
      </w:r>
      <w:r w:rsidR="005E3B95" w:rsidRPr="002057AC">
        <w:rPr>
          <w:rFonts w:ascii="Times New Roman" w:hAnsi="Times New Roman" w:cs="Times New Roman"/>
          <w:sz w:val="24"/>
          <w:szCs w:val="24"/>
        </w:rPr>
        <w:fldChar w:fldCharType="end"/>
      </w:r>
    </w:p>
    <w:p w14:paraId="5EAC508B" w14:textId="77777777" w:rsidR="00963827" w:rsidRPr="00FF6F15" w:rsidRDefault="00963827">
      <w:pPr>
        <w:spacing w:after="0" w:line="240" w:lineRule="auto"/>
      </w:pPr>
    </w:p>
    <w:p w14:paraId="4F3BE666" w14:textId="149CE308" w:rsidR="00302A0B" w:rsidRPr="00FF6F15" w:rsidRDefault="00302A0B" w:rsidP="006610FD">
      <w:pPr>
        <w:pStyle w:val="Nadpis6"/>
      </w:pPr>
    </w:p>
    <w:p w14:paraId="4802BB9C" w14:textId="7799CC17" w:rsidR="00302A0B" w:rsidRPr="00FF6F15" w:rsidRDefault="00302A0B">
      <w:pPr>
        <w:spacing w:after="0" w:line="240" w:lineRule="auto"/>
        <w:jc w:val="center"/>
      </w:pPr>
      <w:r w:rsidRPr="00FF6F15">
        <w:t>Povinnosti dlžníka</w:t>
      </w:r>
    </w:p>
    <w:p w14:paraId="6237809F" w14:textId="77777777" w:rsidR="00963827" w:rsidRPr="00FF6F15" w:rsidRDefault="00963827">
      <w:pPr>
        <w:pStyle w:val="Odsekzoznamu"/>
        <w:spacing w:after="0" w:line="240" w:lineRule="auto"/>
        <w:rPr>
          <w:rFonts w:ascii="Times New Roman" w:hAnsi="Times New Roman" w:cs="Times New Roman"/>
          <w:sz w:val="24"/>
          <w:szCs w:val="24"/>
        </w:rPr>
      </w:pPr>
    </w:p>
    <w:p w14:paraId="2BE4205F" w14:textId="3C3B5DB7" w:rsidR="00302A0B" w:rsidRPr="00FF6F15" w:rsidRDefault="00302A0B">
      <w:pPr>
        <w:pStyle w:val="Odsekzoznamu"/>
        <w:numPr>
          <w:ilvl w:val="0"/>
          <w:numId w:val="129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je povinný správať sa tak, aby neohrozil riadne a včasné splnenie svojich povinností podľa zmluvy o úvere, najmä povinnosti vrátiť poskytnuté peňažné prostriedky, zaplatiť poplatky a nahradiť náklady, ak boli dohodnuté. </w:t>
      </w:r>
    </w:p>
    <w:p w14:paraId="221A1C57" w14:textId="77777777" w:rsidR="00D50F3F" w:rsidRPr="00FF6F15" w:rsidRDefault="00D50F3F">
      <w:pPr>
        <w:pStyle w:val="Odsekzoznamu"/>
        <w:spacing w:after="0" w:line="240" w:lineRule="auto"/>
        <w:ind w:left="714"/>
        <w:jc w:val="both"/>
        <w:rPr>
          <w:rFonts w:ascii="Times New Roman" w:hAnsi="Times New Roman" w:cs="Times New Roman"/>
          <w:sz w:val="24"/>
          <w:szCs w:val="24"/>
        </w:rPr>
      </w:pPr>
    </w:p>
    <w:p w14:paraId="69BAA80A" w14:textId="7973671D" w:rsidR="00302A0B" w:rsidRPr="00FF6F15" w:rsidRDefault="00302A0B">
      <w:pPr>
        <w:pStyle w:val="Odsekzoznamu"/>
        <w:numPr>
          <w:ilvl w:val="0"/>
          <w:numId w:val="129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je povinný bez zbytočného odkladu oznámiť veriteľovi každú zmenu svojich identifikačných alebo kontaktných údajov a každú skutočnosť, ktorá môže podstatne ovplyvniť jeho schopnosť plniť povinnosti zo zmluvy o úvere. </w:t>
      </w:r>
    </w:p>
    <w:p w14:paraId="5D355E14" w14:textId="77777777" w:rsidR="00D50F3F" w:rsidRPr="00FF6F15" w:rsidRDefault="00D50F3F">
      <w:pPr>
        <w:pStyle w:val="Odsekzoznamu"/>
        <w:spacing w:after="0" w:line="240" w:lineRule="auto"/>
        <w:rPr>
          <w:rFonts w:ascii="Times New Roman" w:hAnsi="Times New Roman" w:cs="Times New Roman"/>
          <w:sz w:val="24"/>
          <w:szCs w:val="24"/>
        </w:rPr>
      </w:pPr>
    </w:p>
    <w:p w14:paraId="38CD6512" w14:textId="281DBBCD" w:rsidR="00302A0B" w:rsidRPr="00FF6F15" w:rsidRDefault="00302A0B">
      <w:pPr>
        <w:pStyle w:val="Odsekzoznamu"/>
        <w:numPr>
          <w:ilvl w:val="0"/>
          <w:numId w:val="129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Dlžník je povinný umožniť veriteľovi pravidelné overenie svojej hospodárskej a majetkovej situácie spôsobom primeraným účelu zmluvy o úvere.</w:t>
      </w:r>
    </w:p>
    <w:p w14:paraId="3AAB2A6C" w14:textId="77777777" w:rsidR="00302A0B" w:rsidRPr="00FF6F15" w:rsidRDefault="00302A0B">
      <w:pPr>
        <w:pStyle w:val="Odsekzoznamu"/>
        <w:spacing w:after="0" w:line="240" w:lineRule="auto"/>
        <w:rPr>
          <w:rFonts w:ascii="Times New Roman" w:hAnsi="Times New Roman" w:cs="Times New Roman"/>
          <w:sz w:val="24"/>
          <w:szCs w:val="24"/>
        </w:rPr>
      </w:pPr>
    </w:p>
    <w:p w14:paraId="538744A1" w14:textId="77777777" w:rsidR="00302A0B" w:rsidRPr="00FF6F15" w:rsidRDefault="00302A0B">
      <w:pPr>
        <w:spacing w:after="0" w:line="240" w:lineRule="auto"/>
        <w:jc w:val="center"/>
        <w:rPr>
          <w:spacing w:val="30"/>
        </w:rPr>
      </w:pPr>
      <w:r w:rsidRPr="00FF6F15">
        <w:rPr>
          <w:spacing w:val="30"/>
        </w:rPr>
        <w:t>Tretí pododdiel</w:t>
      </w:r>
    </w:p>
    <w:p w14:paraId="0760B4B3" w14:textId="77777777" w:rsidR="00302A0B" w:rsidRPr="00FF6F15" w:rsidRDefault="00302A0B">
      <w:pPr>
        <w:spacing w:after="0" w:line="240" w:lineRule="auto"/>
        <w:jc w:val="center"/>
      </w:pPr>
      <w:r w:rsidRPr="00FF6F15">
        <w:t>Úrok</w:t>
      </w:r>
    </w:p>
    <w:p w14:paraId="2400F332" w14:textId="77777777" w:rsidR="00302A0B" w:rsidRPr="00FF6F15" w:rsidRDefault="00302A0B">
      <w:pPr>
        <w:pStyle w:val="Odsekzoznamu"/>
        <w:spacing w:after="0" w:line="240" w:lineRule="auto"/>
        <w:jc w:val="center"/>
        <w:rPr>
          <w:rFonts w:ascii="Times New Roman" w:hAnsi="Times New Roman" w:cs="Times New Roman"/>
          <w:b/>
          <w:sz w:val="24"/>
          <w:szCs w:val="24"/>
        </w:rPr>
      </w:pPr>
    </w:p>
    <w:p w14:paraId="537E9988" w14:textId="3BECC32F" w:rsidR="00302A0B" w:rsidRPr="00FF6F15" w:rsidRDefault="00302A0B" w:rsidP="006610FD">
      <w:pPr>
        <w:pStyle w:val="Nadpis6"/>
      </w:pPr>
    </w:p>
    <w:p w14:paraId="3AD4E47A" w14:textId="66E5FA4B" w:rsidR="00302A0B" w:rsidRPr="00FF6F15" w:rsidRDefault="00302A0B">
      <w:pPr>
        <w:spacing w:after="0" w:line="240" w:lineRule="auto"/>
        <w:jc w:val="center"/>
      </w:pPr>
      <w:r w:rsidRPr="00FF6F15">
        <w:t>Platenie úroku a jeho sadzba</w:t>
      </w:r>
    </w:p>
    <w:p w14:paraId="1FC005B6" w14:textId="77777777" w:rsidR="00963827" w:rsidRPr="00FF6F15" w:rsidRDefault="00963827">
      <w:pPr>
        <w:spacing w:after="0" w:line="240" w:lineRule="auto"/>
      </w:pPr>
    </w:p>
    <w:p w14:paraId="144DEFA5" w14:textId="1742CE68" w:rsidR="00302A0B" w:rsidRPr="00FF6F15" w:rsidRDefault="00EC0EF3">
      <w:pPr>
        <w:pStyle w:val="Odsekzoznamu"/>
        <w:numPr>
          <w:ilvl w:val="0"/>
          <w:numId w:val="1292"/>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D</w:t>
      </w:r>
      <w:r w:rsidR="00302A0B" w:rsidRPr="00FF6F15">
        <w:rPr>
          <w:rFonts w:ascii="Times New Roman" w:hAnsi="Times New Roman" w:cs="Times New Roman"/>
          <w:sz w:val="24"/>
          <w:szCs w:val="24"/>
        </w:rPr>
        <w:t>lžník</w:t>
      </w:r>
      <w:r>
        <w:rPr>
          <w:rFonts w:ascii="Times New Roman" w:hAnsi="Times New Roman" w:cs="Times New Roman"/>
          <w:sz w:val="24"/>
          <w:szCs w:val="24"/>
        </w:rPr>
        <w:t xml:space="preserve"> je</w:t>
      </w:r>
      <w:r w:rsidR="00302A0B" w:rsidRPr="00FF6F15">
        <w:rPr>
          <w:rFonts w:ascii="Times New Roman" w:hAnsi="Times New Roman" w:cs="Times New Roman"/>
          <w:sz w:val="24"/>
          <w:szCs w:val="24"/>
        </w:rPr>
        <w:t xml:space="preserve"> povinný platiť úrok z poskytnutých peňažných prostriedkov odo dňa ich poskytnutia až do ich vrátenia. Ustanovenie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_Ref212116465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462 </w:t>
      </w:r>
      <w:r w:rsidR="005E3B95" w:rsidRPr="002057AC">
        <w:rPr>
          <w:rFonts w:ascii="Times New Roman" w:hAnsi="Times New Roman" w:cs="Times New Roman"/>
          <w:sz w:val="24"/>
          <w:szCs w:val="24"/>
        </w:rPr>
        <w:fldChar w:fldCharType="end"/>
      </w:r>
      <w:r w:rsidR="00302A0B" w:rsidRPr="00FF6F15">
        <w:rPr>
          <w:rFonts w:ascii="Times New Roman" w:hAnsi="Times New Roman" w:cs="Times New Roman"/>
          <w:sz w:val="24"/>
          <w:szCs w:val="24"/>
        </w:rPr>
        <w:t xml:space="preserve">ods. 1 sa nepoužije. </w:t>
      </w:r>
    </w:p>
    <w:p w14:paraId="7145F59D" w14:textId="77777777" w:rsidR="006E28B9" w:rsidRPr="00FF6F15" w:rsidRDefault="006E28B9">
      <w:pPr>
        <w:pStyle w:val="Odsekzoznamu"/>
        <w:spacing w:after="0" w:line="240" w:lineRule="auto"/>
        <w:ind w:left="714"/>
        <w:jc w:val="both"/>
        <w:rPr>
          <w:rFonts w:ascii="Times New Roman" w:hAnsi="Times New Roman" w:cs="Times New Roman"/>
          <w:sz w:val="24"/>
          <w:szCs w:val="24"/>
        </w:rPr>
      </w:pPr>
    </w:p>
    <w:p w14:paraId="0CEF3FD2" w14:textId="3A31589A" w:rsidR="00302A0B" w:rsidRPr="00FF6F15" w:rsidRDefault="00302A0B">
      <w:pPr>
        <w:pStyle w:val="Odsekzoznamu"/>
        <w:numPr>
          <w:ilvl w:val="0"/>
          <w:numId w:val="12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Dohodnutá sadzba úroku nesmie presiahnuť najvyššiu prípustnú sadzu úroku ustanovenú osobitným predpisom; inak platí sadzba ustanovená týmto osobitným právnym predpisom. </w:t>
      </w:r>
    </w:p>
    <w:p w14:paraId="11D2DE79" w14:textId="77777777" w:rsidR="006E28B9" w:rsidRPr="00FF6F15" w:rsidRDefault="006E28B9">
      <w:pPr>
        <w:pStyle w:val="Odsekzoznamu"/>
        <w:spacing w:after="0" w:line="240" w:lineRule="auto"/>
        <w:rPr>
          <w:rFonts w:ascii="Times New Roman" w:hAnsi="Times New Roman" w:cs="Times New Roman"/>
          <w:sz w:val="24"/>
          <w:szCs w:val="24"/>
        </w:rPr>
      </w:pPr>
    </w:p>
    <w:p w14:paraId="51701B94" w14:textId="4B0655EE" w:rsidR="00302A0B" w:rsidRPr="00FF6F15" w:rsidRDefault="00302A0B">
      <w:pPr>
        <w:pStyle w:val="Odsekzoznamu"/>
        <w:numPr>
          <w:ilvl w:val="0"/>
          <w:numId w:val="12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sadzba úroku nebola dohodnutá a nejde o bezúročný úver, je dlžník povinný platiť úrok vo výške obvyklej sadzby poskytovanej bankami pri porovnateľných úveroch v mieste a čase poskytnutia úveru.</w:t>
      </w:r>
    </w:p>
    <w:p w14:paraId="54DED0C2" w14:textId="77777777" w:rsidR="00302A0B" w:rsidRPr="00FF6F15" w:rsidRDefault="00302A0B">
      <w:pPr>
        <w:pStyle w:val="Odsekzoznamu"/>
        <w:spacing w:after="0" w:line="240" w:lineRule="auto"/>
        <w:rPr>
          <w:rFonts w:ascii="Times New Roman" w:hAnsi="Times New Roman" w:cs="Times New Roman"/>
          <w:sz w:val="24"/>
          <w:szCs w:val="24"/>
        </w:rPr>
      </w:pPr>
    </w:p>
    <w:p w14:paraId="36785874" w14:textId="44EBE7F1" w:rsidR="00302A0B" w:rsidRPr="00FF6F15" w:rsidRDefault="00302A0B" w:rsidP="006610FD">
      <w:pPr>
        <w:pStyle w:val="Nadpis6"/>
      </w:pPr>
    </w:p>
    <w:p w14:paraId="41E63015" w14:textId="48E7D294" w:rsidR="00302A0B" w:rsidRPr="00FF6F15" w:rsidRDefault="00302A0B">
      <w:pPr>
        <w:spacing w:after="0" w:line="240" w:lineRule="auto"/>
        <w:jc w:val="center"/>
      </w:pPr>
      <w:r w:rsidRPr="00FF6F15">
        <w:t>Úrokové obdobie, fixácia a</w:t>
      </w:r>
      <w:r w:rsidR="006E28B9" w:rsidRPr="00FF6F15">
        <w:t> </w:t>
      </w:r>
      <w:r w:rsidRPr="00FF6F15">
        <w:t>anuita</w:t>
      </w:r>
    </w:p>
    <w:p w14:paraId="02624D75" w14:textId="77777777" w:rsidR="006E28B9" w:rsidRPr="00FF6F15" w:rsidRDefault="006E28B9">
      <w:pPr>
        <w:pStyle w:val="Odsekzoznamu"/>
        <w:spacing w:after="0" w:line="240" w:lineRule="auto"/>
        <w:rPr>
          <w:rFonts w:ascii="Times New Roman" w:hAnsi="Times New Roman" w:cs="Times New Roman"/>
          <w:sz w:val="24"/>
          <w:szCs w:val="24"/>
        </w:rPr>
      </w:pPr>
    </w:p>
    <w:p w14:paraId="36CF7C95" w14:textId="2119F025" w:rsidR="00302A0B" w:rsidRPr="00FF6F15" w:rsidRDefault="00302A0B">
      <w:pPr>
        <w:pStyle w:val="Odsekzoznamu"/>
        <w:numPr>
          <w:ilvl w:val="0"/>
          <w:numId w:val="12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úvere môže určiť, že úrok sa platí za jednotlivé úrokové obdobia, po ktorých nasleduje splatnosť príslušného úroku. Osobitne môže zmluva o úvere určiť, že sadzba úroku sa uplatňuje na jednotlivé úrokové obdobia, po ktorých sa môže zmeniť. Ak dĺžka niektorého z týchto úrokových období nebola dohodnutá, je trojmesačná.</w:t>
      </w:r>
    </w:p>
    <w:p w14:paraId="796D7A5C" w14:textId="77777777" w:rsidR="004A2DA6" w:rsidRPr="00FF6F15" w:rsidRDefault="004A2DA6">
      <w:pPr>
        <w:pStyle w:val="Odsekzoznamu"/>
        <w:spacing w:after="0" w:line="240" w:lineRule="auto"/>
        <w:ind w:left="714"/>
        <w:jc w:val="both"/>
        <w:rPr>
          <w:rFonts w:ascii="Times New Roman" w:hAnsi="Times New Roman" w:cs="Times New Roman"/>
          <w:sz w:val="24"/>
          <w:szCs w:val="24"/>
        </w:rPr>
      </w:pPr>
    </w:p>
    <w:p w14:paraId="50EB29A2" w14:textId="5CF68C33" w:rsidR="00302A0B" w:rsidRPr="00FF6F15" w:rsidRDefault="00302A0B">
      <w:pPr>
        <w:pStyle w:val="Odsekzoznamu"/>
        <w:numPr>
          <w:ilvl w:val="0"/>
          <w:numId w:val="12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môže určiť jedno alebo viac úrokových období, počas ktorých je sadzba úroku nemenná (fixácia). Po uplynutí fixácie sa sadzba úroku určí podľa zmluvy o úvere, inak podľa zákona.</w:t>
      </w:r>
    </w:p>
    <w:p w14:paraId="2A4FA50E" w14:textId="77777777" w:rsidR="004A2DA6" w:rsidRPr="00FF6F15" w:rsidRDefault="004A2DA6">
      <w:pPr>
        <w:pStyle w:val="Odsekzoznamu"/>
        <w:spacing w:after="0" w:line="240" w:lineRule="auto"/>
        <w:ind w:left="714"/>
        <w:jc w:val="both"/>
        <w:rPr>
          <w:rFonts w:ascii="Times New Roman" w:hAnsi="Times New Roman" w:cs="Times New Roman"/>
          <w:sz w:val="24"/>
          <w:szCs w:val="24"/>
        </w:rPr>
      </w:pPr>
    </w:p>
    <w:p w14:paraId="68A90CF5" w14:textId="3ECD04F4" w:rsidR="00302A0B" w:rsidRPr="00FF6F15" w:rsidRDefault="00302A0B">
      <w:pPr>
        <w:pStyle w:val="Odsekzoznamu"/>
        <w:numPr>
          <w:ilvl w:val="0"/>
          <w:numId w:val="12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má úver splácať v dohodnutých splátkach, ktoré zahŕňajú aj úrok (anuita), považuje sa pri splatení splátky úrok za splatený v pomernej výške podľa splátkového plánu, ktorý vyplýva zo zmluvy o úvere. </w:t>
      </w:r>
    </w:p>
    <w:p w14:paraId="6E2BE6D8" w14:textId="77777777" w:rsidR="004A2DA6" w:rsidRPr="00FF6F15" w:rsidRDefault="004A2DA6">
      <w:pPr>
        <w:spacing w:after="0" w:line="240" w:lineRule="auto"/>
      </w:pPr>
    </w:p>
    <w:p w14:paraId="487AD13E" w14:textId="70E01C9F" w:rsidR="00302A0B" w:rsidRPr="00FF6F15" w:rsidRDefault="00302A0B" w:rsidP="006610FD">
      <w:pPr>
        <w:pStyle w:val="Nadpis6"/>
      </w:pPr>
    </w:p>
    <w:p w14:paraId="2ABA03BA" w14:textId="443FDFA3" w:rsidR="00302A0B" w:rsidRPr="00FF6F15" w:rsidRDefault="00302A0B">
      <w:pPr>
        <w:spacing w:after="0" w:line="240" w:lineRule="auto"/>
        <w:jc w:val="center"/>
      </w:pPr>
      <w:r w:rsidRPr="00FF6F15">
        <w:t>Variabilná úroková sadzba</w:t>
      </w:r>
    </w:p>
    <w:p w14:paraId="617340FC" w14:textId="77777777" w:rsidR="004A2DA6" w:rsidRPr="00FF6F15" w:rsidRDefault="004A2DA6">
      <w:pPr>
        <w:pStyle w:val="Odsekzoznamu"/>
        <w:spacing w:after="0" w:line="240" w:lineRule="auto"/>
        <w:rPr>
          <w:rFonts w:ascii="Times New Roman" w:hAnsi="Times New Roman" w:cs="Times New Roman"/>
          <w:sz w:val="24"/>
          <w:szCs w:val="24"/>
        </w:rPr>
      </w:pPr>
    </w:p>
    <w:p w14:paraId="3D2DC5FF" w14:textId="6EA319CF" w:rsidR="00302A0B" w:rsidRPr="00FF6F15" w:rsidRDefault="00302A0B">
      <w:pPr>
        <w:pStyle w:val="Odsekzoznamu"/>
        <w:numPr>
          <w:ilvl w:val="0"/>
          <w:numId w:val="12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Sadzba úroku môže byť určená odkazom na referenčný ukazovateľ, najmä trhovú sadzbu, index alebo inú objektívnu veličinu; ustanovenie </w:t>
      </w:r>
      <w:r w:rsidR="00B944FE" w:rsidRPr="002057AC">
        <w:rPr>
          <w:rFonts w:ascii="Times New Roman" w:hAnsi="Times New Roman" w:cs="Times New Roman"/>
          <w:sz w:val="24"/>
          <w:szCs w:val="24"/>
        </w:rPr>
        <w:fldChar w:fldCharType="begin"/>
      </w:r>
      <w:r w:rsidR="00B944FE" w:rsidRPr="00FF6F15">
        <w:rPr>
          <w:rFonts w:ascii="Times New Roman" w:hAnsi="Times New Roman" w:cs="Times New Roman"/>
          <w:sz w:val="24"/>
          <w:szCs w:val="24"/>
        </w:rPr>
        <w:instrText xml:space="preserve"> REF _Ref214284737 \n \h </w:instrText>
      </w:r>
      <w:r w:rsidR="00B944FE" w:rsidRPr="002057AC">
        <w:rPr>
          <w:rFonts w:ascii="Times New Roman" w:hAnsi="Times New Roman" w:cs="Times New Roman"/>
          <w:sz w:val="24"/>
          <w:szCs w:val="24"/>
        </w:rPr>
      </w:r>
      <w:r w:rsidR="00B944F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578 </w:t>
      </w:r>
      <w:r w:rsidR="00B944FE"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sa použije primerane. </w:t>
      </w:r>
    </w:p>
    <w:p w14:paraId="7B57EBDE" w14:textId="77777777" w:rsidR="00802CCD" w:rsidRPr="00FF6F15" w:rsidRDefault="00802CCD">
      <w:pPr>
        <w:pStyle w:val="Odsekzoznamu"/>
        <w:spacing w:after="0" w:line="240" w:lineRule="auto"/>
        <w:ind w:left="714"/>
        <w:jc w:val="both"/>
        <w:rPr>
          <w:rFonts w:ascii="Times New Roman" w:hAnsi="Times New Roman" w:cs="Times New Roman"/>
          <w:sz w:val="24"/>
          <w:szCs w:val="24"/>
        </w:rPr>
      </w:pPr>
    </w:p>
    <w:p w14:paraId="20118FCC" w14:textId="5388AE67" w:rsidR="00302A0B" w:rsidRPr="00FF6F15" w:rsidRDefault="00302A0B">
      <w:pPr>
        <w:pStyle w:val="Odsekzoznamu"/>
        <w:numPr>
          <w:ilvl w:val="0"/>
          <w:numId w:val="12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úvere môže určiť spôsob výpočtu sadzby úroku ako súčtu referenčného ukazovateľa a pevnej prirážky (marže). Zmena referenčného ukazovateľa nemá vplyv na maržu.</w:t>
      </w:r>
    </w:p>
    <w:p w14:paraId="1F2D288E" w14:textId="77777777" w:rsidR="00802CCD" w:rsidRPr="00FF6F15" w:rsidRDefault="00802CCD">
      <w:pPr>
        <w:pStyle w:val="Odsekzoznamu"/>
        <w:spacing w:after="0" w:line="240" w:lineRule="auto"/>
        <w:ind w:left="714"/>
        <w:jc w:val="both"/>
        <w:rPr>
          <w:rFonts w:ascii="Times New Roman" w:hAnsi="Times New Roman" w:cs="Times New Roman"/>
          <w:sz w:val="24"/>
          <w:szCs w:val="24"/>
        </w:rPr>
      </w:pPr>
    </w:p>
    <w:p w14:paraId="5CC63583" w14:textId="3257F4A2" w:rsidR="00302A0B" w:rsidRPr="00FF6F15" w:rsidRDefault="00302A0B">
      <w:pPr>
        <w:pStyle w:val="Odsekzoznamu"/>
        <w:numPr>
          <w:ilvl w:val="0"/>
          <w:numId w:val="129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sadzba úroku určená podľa odseku 1 alebo </w:t>
      </w:r>
      <w:r w:rsidR="00225014">
        <w:rPr>
          <w:rFonts w:ascii="Times New Roman" w:hAnsi="Times New Roman" w:cs="Times New Roman"/>
          <w:sz w:val="24"/>
          <w:szCs w:val="24"/>
        </w:rPr>
        <w:t xml:space="preserve">odseku </w:t>
      </w:r>
      <w:r w:rsidRPr="00FF6F15">
        <w:rPr>
          <w:rFonts w:ascii="Times New Roman" w:hAnsi="Times New Roman" w:cs="Times New Roman"/>
          <w:sz w:val="24"/>
          <w:szCs w:val="24"/>
        </w:rPr>
        <w:t xml:space="preserve">2 a v dôsledku zmeny referenčného ukazovateľa by mala mať zápornú hodnotu, platí počas tohto obdobia, že úver je bezúročný. </w:t>
      </w:r>
    </w:p>
    <w:p w14:paraId="3AFFC978" w14:textId="77777777" w:rsidR="00302A0B" w:rsidRPr="00FF6F15" w:rsidRDefault="00302A0B">
      <w:pPr>
        <w:pStyle w:val="Odsekzoznamu"/>
        <w:spacing w:after="0" w:line="240" w:lineRule="auto"/>
        <w:rPr>
          <w:rFonts w:ascii="Times New Roman" w:hAnsi="Times New Roman" w:cs="Times New Roman"/>
          <w:sz w:val="24"/>
          <w:szCs w:val="24"/>
        </w:rPr>
      </w:pPr>
    </w:p>
    <w:p w14:paraId="01E0C322" w14:textId="77777777" w:rsidR="00302A0B" w:rsidRPr="00FF6F15" w:rsidRDefault="00302A0B">
      <w:pPr>
        <w:spacing w:after="0" w:line="240" w:lineRule="auto"/>
        <w:jc w:val="center"/>
        <w:rPr>
          <w:spacing w:val="30"/>
        </w:rPr>
      </w:pPr>
      <w:r w:rsidRPr="00FF6F15">
        <w:rPr>
          <w:spacing w:val="30"/>
        </w:rPr>
        <w:t>Štvrtý pododdiel</w:t>
      </w:r>
    </w:p>
    <w:p w14:paraId="26AAAE38" w14:textId="77777777" w:rsidR="00302A0B" w:rsidRPr="00FF6F15" w:rsidRDefault="00302A0B">
      <w:pPr>
        <w:spacing w:after="0" w:line="240" w:lineRule="auto"/>
        <w:jc w:val="center"/>
      </w:pPr>
      <w:r w:rsidRPr="00FF6F15">
        <w:t>Vrátenie poskytnutých peňažných prostriedkov</w:t>
      </w:r>
    </w:p>
    <w:p w14:paraId="7CEA5D07" w14:textId="77777777" w:rsidR="00302A0B" w:rsidRPr="00FF6F15" w:rsidRDefault="00302A0B">
      <w:pPr>
        <w:pStyle w:val="Odsekzoznamu"/>
        <w:spacing w:after="0" w:line="240" w:lineRule="auto"/>
        <w:rPr>
          <w:rFonts w:ascii="Times New Roman" w:hAnsi="Times New Roman" w:cs="Times New Roman"/>
          <w:sz w:val="24"/>
          <w:szCs w:val="24"/>
        </w:rPr>
      </w:pPr>
    </w:p>
    <w:p w14:paraId="45FFDFB6" w14:textId="545E314F" w:rsidR="00302A0B" w:rsidRPr="00FF6F15" w:rsidRDefault="00302A0B" w:rsidP="006610FD">
      <w:pPr>
        <w:pStyle w:val="Nadpis6"/>
      </w:pPr>
    </w:p>
    <w:p w14:paraId="043620DD" w14:textId="4C604E2A" w:rsidR="00302A0B" w:rsidRPr="00FF6F15" w:rsidRDefault="00302A0B">
      <w:pPr>
        <w:spacing w:after="0" w:line="240" w:lineRule="auto"/>
        <w:jc w:val="center"/>
      </w:pPr>
      <w:r w:rsidRPr="00FF6F15">
        <w:t>Čas splnenia</w:t>
      </w:r>
    </w:p>
    <w:p w14:paraId="25A3873D" w14:textId="77777777" w:rsidR="004A2DA6" w:rsidRPr="00FF6F15" w:rsidRDefault="004A2DA6">
      <w:pPr>
        <w:pStyle w:val="Odsekzoznamu"/>
        <w:spacing w:after="0" w:line="240" w:lineRule="auto"/>
        <w:rPr>
          <w:rFonts w:ascii="Times New Roman" w:hAnsi="Times New Roman" w:cs="Times New Roman"/>
          <w:sz w:val="24"/>
          <w:szCs w:val="24"/>
        </w:rPr>
      </w:pPr>
    </w:p>
    <w:p w14:paraId="2B97664C" w14:textId="106029BC" w:rsidR="00302A0B" w:rsidRPr="00FF6F15" w:rsidRDefault="00302A0B">
      <w:pPr>
        <w:pStyle w:val="Odsekzoznamu"/>
        <w:numPr>
          <w:ilvl w:val="0"/>
          <w:numId w:val="12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Dlžník je povinný vrátiť poskytnuté peňažné prostriedky spolu s úrokom v dohodnutej lehote (splatnosť úveru).</w:t>
      </w:r>
    </w:p>
    <w:p w14:paraId="424B4E7A" w14:textId="77777777" w:rsidR="00BE1494" w:rsidRPr="00FF6F15" w:rsidRDefault="00BE1494">
      <w:pPr>
        <w:pStyle w:val="Odsekzoznamu"/>
        <w:spacing w:after="0" w:line="240" w:lineRule="auto"/>
        <w:ind w:left="714"/>
        <w:jc w:val="both"/>
        <w:rPr>
          <w:rFonts w:ascii="Times New Roman" w:hAnsi="Times New Roman" w:cs="Times New Roman"/>
          <w:sz w:val="24"/>
          <w:szCs w:val="24"/>
        </w:rPr>
      </w:pPr>
    </w:p>
    <w:p w14:paraId="6A3C4B4C" w14:textId="765548EF" w:rsidR="00302A0B" w:rsidRPr="00FF6F15" w:rsidRDefault="00302A0B">
      <w:pPr>
        <w:pStyle w:val="Odsekzoznamu"/>
        <w:numPr>
          <w:ilvl w:val="0"/>
          <w:numId w:val="12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dlžník vrátiť poskytnuté peňažné prostriedky v splátkach, je v deň splatnosti každej splátky splatný aj úrok z tejto splátky.   </w:t>
      </w:r>
    </w:p>
    <w:p w14:paraId="40DBE64B" w14:textId="77777777" w:rsidR="00BE1494" w:rsidRPr="00FF6F15" w:rsidRDefault="00BE1494">
      <w:pPr>
        <w:pStyle w:val="Odsekzoznamu"/>
        <w:spacing w:after="0" w:line="240" w:lineRule="auto"/>
        <w:ind w:left="714"/>
        <w:jc w:val="both"/>
        <w:rPr>
          <w:rFonts w:ascii="Times New Roman" w:hAnsi="Times New Roman" w:cs="Times New Roman"/>
          <w:sz w:val="24"/>
          <w:szCs w:val="24"/>
        </w:rPr>
      </w:pPr>
    </w:p>
    <w:p w14:paraId="26218CB6" w14:textId="711C7602" w:rsidR="00302A0B" w:rsidRPr="00FF6F15" w:rsidRDefault="00302A0B">
      <w:pPr>
        <w:pStyle w:val="Odsekzoznamu"/>
        <w:numPr>
          <w:ilvl w:val="0"/>
          <w:numId w:val="12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splatnosť úveru nebola určená dohodou a jej určenie nebolo prenechané veriteľovi ani dlžníkovi, použije sa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_Ref212116502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461 </w:t>
      </w:r>
      <w:r w:rsidR="005E3B9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 tým, že dlžník je povinný vrátiť poskytnuté peňažné prostriedky do jedného mesiaca odkedy ho veriteľ o splnenie požiadal. </w:t>
      </w:r>
    </w:p>
    <w:p w14:paraId="04886FE7" w14:textId="4793D2F8" w:rsidR="00285766" w:rsidRPr="00FF6F15" w:rsidRDefault="00285766">
      <w:pPr>
        <w:spacing w:after="0" w:line="240" w:lineRule="auto"/>
        <w:jc w:val="center"/>
      </w:pPr>
    </w:p>
    <w:p w14:paraId="117CEC72" w14:textId="3F41A186" w:rsidR="00302A0B" w:rsidRPr="00FF6F15" w:rsidRDefault="00302A0B" w:rsidP="006610FD">
      <w:pPr>
        <w:pStyle w:val="Nadpis6"/>
      </w:pPr>
    </w:p>
    <w:p w14:paraId="00877E00" w14:textId="04790D1F" w:rsidR="00302A0B" w:rsidRPr="00FF6F15" w:rsidRDefault="00302A0B">
      <w:pPr>
        <w:spacing w:after="0" w:line="240" w:lineRule="auto"/>
        <w:jc w:val="center"/>
      </w:pPr>
      <w:r w:rsidRPr="00FF6F15">
        <w:t>Mena peňažného plnenia</w:t>
      </w:r>
    </w:p>
    <w:p w14:paraId="32F9048D" w14:textId="77777777" w:rsidR="00BE1494" w:rsidRPr="00FF6F15" w:rsidRDefault="00BE1494">
      <w:pPr>
        <w:spacing w:after="0" w:line="240" w:lineRule="auto"/>
      </w:pPr>
    </w:p>
    <w:p w14:paraId="68F97C65" w14:textId="4214D41F" w:rsidR="00302A0B" w:rsidRPr="00FF6F15" w:rsidRDefault="00302A0B">
      <w:pPr>
        <w:pStyle w:val="Odsekzoznamu"/>
        <w:numPr>
          <w:ilvl w:val="0"/>
          <w:numId w:val="129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je povinný vrátiť veriteľovi peňažné prostriedky v mene, v ktorej mu boli poskytnuté, a v tejto mene platiť aj úrok. Ustanovenie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_Ref212116517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474 </w:t>
      </w:r>
      <w:r w:rsidR="005E3B95"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a</w:t>
      </w:r>
      <w:r w:rsidR="00251076" w:rsidRPr="00FF6F15">
        <w:rPr>
          <w:rFonts w:ascii="Times New Roman" w:hAnsi="Times New Roman" w:cs="Times New Roman"/>
          <w:sz w:val="24"/>
          <w:szCs w:val="24"/>
        </w:rPr>
        <w:t xml:space="preserve"> 2 sa nepoužije.</w:t>
      </w:r>
    </w:p>
    <w:p w14:paraId="7E08D94D" w14:textId="77777777" w:rsidR="00251076" w:rsidRPr="00FF6F15" w:rsidRDefault="00251076">
      <w:pPr>
        <w:pStyle w:val="Odsekzoznamu"/>
        <w:spacing w:after="0" w:line="240" w:lineRule="auto"/>
        <w:ind w:left="714"/>
        <w:jc w:val="both"/>
        <w:rPr>
          <w:rFonts w:ascii="Times New Roman" w:hAnsi="Times New Roman" w:cs="Times New Roman"/>
          <w:sz w:val="24"/>
          <w:szCs w:val="24"/>
        </w:rPr>
      </w:pPr>
    </w:p>
    <w:p w14:paraId="462629F3" w14:textId="05CE5235" w:rsidR="00302A0B" w:rsidRPr="00FF6F15" w:rsidRDefault="00302A0B">
      <w:pPr>
        <w:pStyle w:val="Odsekzoznamu"/>
        <w:numPr>
          <w:ilvl w:val="0"/>
          <w:numId w:val="129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má byť plnenie podľa odseku 1 na základe dohody strán poskytnuté v inej mene a výmenný kurz nebol dohodnutý, je dlžník povinný zaplatiť čiastku, ktorá zodpovedá priemernému výmennému kurzu uplatňovanému bankami v mieste splnenia v deň plnenia dlžníka.</w:t>
      </w:r>
    </w:p>
    <w:p w14:paraId="27C77BDE" w14:textId="77777777" w:rsidR="00714B51" w:rsidRPr="00FF6F15" w:rsidRDefault="00714B51">
      <w:pPr>
        <w:spacing w:after="0" w:line="240" w:lineRule="auto"/>
        <w:jc w:val="center"/>
      </w:pPr>
    </w:p>
    <w:p w14:paraId="23D9EF1B" w14:textId="272EBA32" w:rsidR="00302A0B" w:rsidRPr="00FF6F15" w:rsidRDefault="00302A0B" w:rsidP="006610FD">
      <w:pPr>
        <w:pStyle w:val="Nadpis6"/>
      </w:pPr>
      <w:bookmarkStart w:id="901" w:name="_Ref212116573"/>
    </w:p>
    <w:bookmarkEnd w:id="901"/>
    <w:p w14:paraId="7AB6A9F5" w14:textId="460D44E4" w:rsidR="00302A0B" w:rsidRPr="00FF6F15" w:rsidRDefault="00302A0B">
      <w:pPr>
        <w:spacing w:after="0" w:line="240" w:lineRule="auto"/>
        <w:jc w:val="center"/>
      </w:pPr>
      <w:r w:rsidRPr="00FF6F15">
        <w:t>Predčasné splatenie úveru</w:t>
      </w:r>
    </w:p>
    <w:p w14:paraId="0ADE0F9A" w14:textId="77777777" w:rsidR="00251076" w:rsidRPr="00FF6F15" w:rsidRDefault="00251076">
      <w:pPr>
        <w:spacing w:after="0" w:line="240" w:lineRule="auto"/>
      </w:pPr>
    </w:p>
    <w:p w14:paraId="42CA1091" w14:textId="43ED72A1" w:rsidR="00251076" w:rsidRPr="00FF6F15" w:rsidRDefault="00302A0B">
      <w:pPr>
        <w:spacing w:after="0" w:line="240" w:lineRule="auto"/>
        <w:ind w:firstLine="357"/>
        <w:jc w:val="both"/>
      </w:pPr>
      <w:r w:rsidRPr="00FF6F15">
        <w:t xml:space="preserve">Dlžník je oprávnený vrátiť a veriteľ je oprávnený požadovať vrátenie poskytnutých peňažných prostriedkov a zaplatenie úroku pred splatnosťou úveru, ak sa na tom strany dohodli alebo ak takéto právo vyplýva zo zákona. Ustanovenia </w:t>
      </w:r>
      <w:r w:rsidR="005E3B95" w:rsidRPr="002057AC">
        <w:fldChar w:fldCharType="begin"/>
      </w:r>
      <w:r w:rsidR="005E3B95" w:rsidRPr="00FF6F15">
        <w:instrText xml:space="preserve"> REF _Ref195281348 \n \h </w:instrText>
      </w:r>
      <w:r w:rsidR="005E3B95" w:rsidRPr="002057AC">
        <w:fldChar w:fldCharType="separate"/>
      </w:r>
      <w:r w:rsidR="00A52005">
        <w:t xml:space="preserve">§ 635 </w:t>
      </w:r>
      <w:r w:rsidR="005E3B95" w:rsidRPr="002057AC">
        <w:fldChar w:fldCharType="end"/>
      </w:r>
      <w:r w:rsidRPr="00FF6F15">
        <w:t xml:space="preserve">a </w:t>
      </w:r>
      <w:r w:rsidR="005E3B95" w:rsidRPr="002057AC">
        <w:fldChar w:fldCharType="begin"/>
      </w:r>
      <w:r w:rsidR="005E3B95" w:rsidRPr="00FF6F15">
        <w:instrText xml:space="preserve"> REF _Ref212116548 \n \h </w:instrText>
      </w:r>
      <w:r w:rsidR="005E3B95" w:rsidRPr="002057AC">
        <w:fldChar w:fldCharType="separate"/>
      </w:r>
      <w:r w:rsidR="00A52005">
        <w:t xml:space="preserve">§ 636 </w:t>
      </w:r>
      <w:r w:rsidR="005E3B95" w:rsidRPr="002057AC">
        <w:fldChar w:fldCharType="end"/>
      </w:r>
      <w:r w:rsidR="00251076" w:rsidRPr="00FF6F15">
        <w:t>tým nie sú dotknuté.</w:t>
      </w:r>
    </w:p>
    <w:p w14:paraId="52882294" w14:textId="7FEDD5C0" w:rsidR="00251076" w:rsidRDefault="00251076">
      <w:pPr>
        <w:spacing w:after="0" w:line="240" w:lineRule="auto"/>
        <w:jc w:val="center"/>
        <w:rPr>
          <w:b/>
        </w:rPr>
      </w:pPr>
    </w:p>
    <w:p w14:paraId="622E2AD9" w14:textId="01E69964" w:rsidR="0019436D" w:rsidRDefault="0019436D">
      <w:pPr>
        <w:spacing w:after="0" w:line="240" w:lineRule="auto"/>
        <w:jc w:val="center"/>
        <w:rPr>
          <w:b/>
        </w:rPr>
      </w:pPr>
    </w:p>
    <w:p w14:paraId="069740E9" w14:textId="77777777" w:rsidR="0019436D" w:rsidRPr="00FF6F15" w:rsidRDefault="0019436D">
      <w:pPr>
        <w:spacing w:after="0" w:line="240" w:lineRule="auto"/>
        <w:jc w:val="center"/>
        <w:rPr>
          <w:b/>
        </w:rPr>
      </w:pPr>
    </w:p>
    <w:p w14:paraId="6E6ADED7" w14:textId="6F0DC677" w:rsidR="00302A0B" w:rsidRPr="00FF6F15" w:rsidRDefault="00302A0B">
      <w:pPr>
        <w:spacing w:after="0" w:line="240" w:lineRule="auto"/>
        <w:jc w:val="center"/>
        <w:rPr>
          <w:spacing w:val="30"/>
        </w:rPr>
      </w:pPr>
      <w:r w:rsidRPr="00FF6F15">
        <w:rPr>
          <w:spacing w:val="30"/>
        </w:rPr>
        <w:lastRenderedPageBreak/>
        <w:t>Piaty pododdiel</w:t>
      </w:r>
    </w:p>
    <w:p w14:paraId="14F3C7AF" w14:textId="77777777" w:rsidR="00302A0B" w:rsidRPr="00FF6F15" w:rsidRDefault="00302A0B">
      <w:pPr>
        <w:spacing w:after="0" w:line="240" w:lineRule="auto"/>
        <w:jc w:val="center"/>
      </w:pPr>
      <w:r w:rsidRPr="00FF6F15">
        <w:t>Zabezpečenie úveru</w:t>
      </w:r>
    </w:p>
    <w:p w14:paraId="6920FDFB" w14:textId="77777777" w:rsidR="00251076" w:rsidRPr="00FF6F15" w:rsidRDefault="00251076">
      <w:pPr>
        <w:spacing w:after="0" w:line="240" w:lineRule="auto"/>
        <w:jc w:val="center"/>
      </w:pPr>
    </w:p>
    <w:p w14:paraId="255160CB" w14:textId="70AE6A56" w:rsidR="00302A0B" w:rsidRPr="00FF6F15" w:rsidRDefault="00302A0B" w:rsidP="006610FD">
      <w:pPr>
        <w:pStyle w:val="Nadpis6"/>
      </w:pPr>
    </w:p>
    <w:p w14:paraId="3DFB17CC" w14:textId="4B9DAFD7" w:rsidR="00302A0B" w:rsidRPr="00FF6F15" w:rsidRDefault="00302A0B">
      <w:pPr>
        <w:spacing w:after="0" w:line="240" w:lineRule="auto"/>
        <w:jc w:val="center"/>
      </w:pPr>
      <w:r w:rsidRPr="00FF6F15">
        <w:t>Zhoršenie zabezpečenia</w:t>
      </w:r>
    </w:p>
    <w:p w14:paraId="7B6FA89D" w14:textId="77777777" w:rsidR="00251076" w:rsidRPr="00FF6F15" w:rsidRDefault="00251076">
      <w:pPr>
        <w:pStyle w:val="Odsekzoznamu"/>
        <w:spacing w:after="0" w:line="240" w:lineRule="auto"/>
        <w:rPr>
          <w:rFonts w:ascii="Times New Roman" w:hAnsi="Times New Roman" w:cs="Times New Roman"/>
          <w:sz w:val="24"/>
          <w:szCs w:val="24"/>
        </w:rPr>
      </w:pPr>
    </w:p>
    <w:p w14:paraId="64CCD4F5" w14:textId="72B1CEC4" w:rsidR="00302A0B" w:rsidRPr="00FF6F15" w:rsidRDefault="00302A0B">
      <w:pPr>
        <w:pStyle w:val="Odsekzoznamu"/>
        <w:numPr>
          <w:ilvl w:val="0"/>
          <w:numId w:val="12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záväzok dlžníka zo zmluvy o úvere zabezpečený a hodnota zabezpečenia sa zníži aspoň o jednu pätinu, alebo ak zabezpečenie zanikne alebo sa stane neúčinným, môže veriteľ požadovať, aby dlžník v primeranej lehote zabezpečenie doplnil alebo nahradil.</w:t>
      </w:r>
    </w:p>
    <w:p w14:paraId="7B6A8F41" w14:textId="77777777" w:rsidR="00251076" w:rsidRPr="00FF6F15" w:rsidRDefault="00251076">
      <w:pPr>
        <w:pStyle w:val="Odsekzoznamu"/>
        <w:spacing w:after="0" w:line="240" w:lineRule="auto"/>
        <w:ind w:left="714"/>
        <w:jc w:val="both"/>
        <w:rPr>
          <w:rFonts w:ascii="Times New Roman" w:hAnsi="Times New Roman" w:cs="Times New Roman"/>
          <w:sz w:val="24"/>
          <w:szCs w:val="24"/>
        </w:rPr>
      </w:pPr>
    </w:p>
    <w:p w14:paraId="2112B1C4" w14:textId="6D3FB1E1" w:rsidR="00302A0B" w:rsidRPr="00FF6F15" w:rsidRDefault="00302A0B">
      <w:pPr>
        <w:pStyle w:val="Odsekzoznamu"/>
        <w:numPr>
          <w:ilvl w:val="0"/>
          <w:numId w:val="12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v zmluve dohodnutá minimálna hodnota zabezpečenia a hodnota poskytnutého zabezpečenia sa zníži pod túto úroveň, je dlžník na výzvu veriteľa povinný v primeranej lehote zabezpečenie doplniť alebo nahradiť.</w:t>
      </w:r>
    </w:p>
    <w:p w14:paraId="42D4DBFA" w14:textId="77777777" w:rsidR="00251076" w:rsidRPr="00FF6F15" w:rsidRDefault="00251076">
      <w:pPr>
        <w:pStyle w:val="Odsekzoznamu"/>
        <w:spacing w:after="0" w:line="240" w:lineRule="auto"/>
        <w:ind w:left="714"/>
        <w:jc w:val="both"/>
        <w:rPr>
          <w:rFonts w:ascii="Times New Roman" w:hAnsi="Times New Roman" w:cs="Times New Roman"/>
          <w:sz w:val="24"/>
          <w:szCs w:val="24"/>
        </w:rPr>
      </w:pPr>
    </w:p>
    <w:p w14:paraId="653A8238" w14:textId="263F708D" w:rsidR="00302A0B" w:rsidRPr="00FF6F15" w:rsidRDefault="00302A0B">
      <w:pPr>
        <w:pStyle w:val="Odsekzoznamu"/>
        <w:numPr>
          <w:ilvl w:val="0"/>
          <w:numId w:val="12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dlžník nedoplní alebo nenahradí zabezpečenie v súlade s odsekom 1 alebo </w:t>
      </w:r>
      <w:r w:rsidR="008D4D35" w:rsidRPr="00FF6F15">
        <w:rPr>
          <w:rFonts w:ascii="Times New Roman" w:hAnsi="Times New Roman" w:cs="Times New Roman"/>
          <w:sz w:val="24"/>
          <w:szCs w:val="24"/>
        </w:rPr>
        <w:t xml:space="preserve">odsekom </w:t>
      </w:r>
      <w:r w:rsidRPr="00FF6F15">
        <w:rPr>
          <w:rFonts w:ascii="Times New Roman" w:hAnsi="Times New Roman" w:cs="Times New Roman"/>
          <w:sz w:val="24"/>
          <w:szCs w:val="24"/>
        </w:rPr>
        <w:t>2, môže veriteľ od zmluvy o úvere odstúpiť alebo požadovať predčasné splatenie úveru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_Ref212116573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987 </w:t>
      </w:r>
      <w:r w:rsidR="005E3B95"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10A28C44" w14:textId="77777777" w:rsidR="00302A0B" w:rsidRPr="00FF6F15" w:rsidRDefault="00302A0B">
      <w:pPr>
        <w:pStyle w:val="Odsekzoznamu"/>
        <w:spacing w:after="0" w:line="240" w:lineRule="auto"/>
        <w:rPr>
          <w:rFonts w:ascii="Times New Roman" w:hAnsi="Times New Roman" w:cs="Times New Roman"/>
          <w:sz w:val="24"/>
          <w:szCs w:val="24"/>
        </w:rPr>
      </w:pPr>
    </w:p>
    <w:p w14:paraId="46EBD216" w14:textId="0BDB4988" w:rsidR="00302A0B" w:rsidRPr="00FF6F15" w:rsidRDefault="00302A0B" w:rsidP="006610FD">
      <w:pPr>
        <w:pStyle w:val="Nadpis6"/>
      </w:pPr>
    </w:p>
    <w:p w14:paraId="5FE77779" w14:textId="361B7EED" w:rsidR="00302A0B" w:rsidRPr="00FF6F15" w:rsidRDefault="00302A0B">
      <w:pPr>
        <w:spacing w:after="0" w:line="240" w:lineRule="auto"/>
        <w:jc w:val="center"/>
      </w:pPr>
      <w:r w:rsidRPr="00FF6F15">
        <w:t>Poistenie zabezpečenia</w:t>
      </w:r>
    </w:p>
    <w:p w14:paraId="57E12C8D" w14:textId="77777777" w:rsidR="00251076" w:rsidRPr="00FF6F15" w:rsidRDefault="00251076">
      <w:pPr>
        <w:spacing w:after="0" w:line="240" w:lineRule="auto"/>
        <w:jc w:val="both"/>
      </w:pPr>
    </w:p>
    <w:p w14:paraId="4DDF42DC" w14:textId="77777777" w:rsidR="00302A0B" w:rsidRPr="00FF6F15" w:rsidRDefault="00302A0B">
      <w:pPr>
        <w:spacing w:after="0" w:line="240" w:lineRule="auto"/>
        <w:ind w:firstLine="357"/>
        <w:jc w:val="both"/>
      </w:pPr>
      <w:r w:rsidRPr="00FF6F15">
        <w:t xml:space="preserve">Ak je záväzok zo zmluvy o úvere zabezpečený a predmet zabezpečenia možno poistiť, je dlžník na žiadosť veriteľa povinný obstarať jeho poistenie voči bežným rizikám a na obvyklú poistnú hodnotu a vinkulovať poistné plnenie v prospech veriteľa. </w:t>
      </w:r>
    </w:p>
    <w:p w14:paraId="724CB415" w14:textId="77777777" w:rsidR="00251076" w:rsidRPr="00FF6F15" w:rsidRDefault="00251076">
      <w:pPr>
        <w:spacing w:after="0" w:line="240" w:lineRule="auto"/>
        <w:jc w:val="center"/>
        <w:rPr>
          <w:b/>
        </w:rPr>
      </w:pPr>
    </w:p>
    <w:p w14:paraId="7E07C770" w14:textId="0C2B4041" w:rsidR="00302A0B" w:rsidRPr="00FF6F15" w:rsidRDefault="00302A0B">
      <w:pPr>
        <w:spacing w:after="0" w:line="240" w:lineRule="auto"/>
        <w:jc w:val="center"/>
        <w:rPr>
          <w:spacing w:val="30"/>
        </w:rPr>
      </w:pPr>
      <w:r w:rsidRPr="00FF6F15">
        <w:rPr>
          <w:spacing w:val="30"/>
        </w:rPr>
        <w:t>Šiesty pododdiel</w:t>
      </w:r>
    </w:p>
    <w:p w14:paraId="0B7B1E3C" w14:textId="77777777" w:rsidR="00302A0B" w:rsidRPr="00FF6F15" w:rsidRDefault="00302A0B">
      <w:pPr>
        <w:spacing w:after="0" w:line="240" w:lineRule="auto"/>
        <w:jc w:val="center"/>
      </w:pPr>
      <w:r w:rsidRPr="00FF6F15">
        <w:t>Zánik záväzku zo zmluvy o úvere</w:t>
      </w:r>
    </w:p>
    <w:p w14:paraId="534FDDF8" w14:textId="77777777" w:rsidR="00251076" w:rsidRPr="00FF6F15" w:rsidRDefault="00251076">
      <w:pPr>
        <w:spacing w:after="0" w:line="240" w:lineRule="auto"/>
        <w:jc w:val="center"/>
        <w:rPr>
          <w:b/>
        </w:rPr>
      </w:pPr>
    </w:p>
    <w:p w14:paraId="743A73AB" w14:textId="6C4B4C33" w:rsidR="00302A0B" w:rsidRPr="00FF6F15" w:rsidRDefault="00302A0B" w:rsidP="006610FD">
      <w:pPr>
        <w:pStyle w:val="Nadpis6"/>
      </w:pPr>
    </w:p>
    <w:p w14:paraId="017464EE" w14:textId="5DD4481D" w:rsidR="00302A0B" w:rsidRPr="00FF6F15" w:rsidRDefault="00302A0B">
      <w:pPr>
        <w:spacing w:after="0" w:line="240" w:lineRule="auto"/>
        <w:jc w:val="center"/>
      </w:pPr>
      <w:r w:rsidRPr="00FF6F15">
        <w:t>Výpoveď zmluvy o</w:t>
      </w:r>
      <w:r w:rsidR="00251076" w:rsidRPr="00FF6F15">
        <w:t> </w:t>
      </w:r>
      <w:r w:rsidRPr="00FF6F15">
        <w:t>úvere</w:t>
      </w:r>
    </w:p>
    <w:p w14:paraId="730F99A9" w14:textId="77777777" w:rsidR="00251076" w:rsidRPr="00FF6F15" w:rsidRDefault="00251076">
      <w:pPr>
        <w:pStyle w:val="Odsekzoznamu"/>
        <w:spacing w:after="0" w:line="240" w:lineRule="auto"/>
        <w:rPr>
          <w:rFonts w:ascii="Times New Roman" w:hAnsi="Times New Roman" w:cs="Times New Roman"/>
          <w:sz w:val="24"/>
          <w:szCs w:val="24"/>
        </w:rPr>
      </w:pPr>
    </w:p>
    <w:p w14:paraId="6950B109" w14:textId="5046E7DF" w:rsidR="00302A0B" w:rsidRPr="00FF6F15" w:rsidRDefault="00302A0B">
      <w:pPr>
        <w:pStyle w:val="Odsekzoznamu"/>
        <w:numPr>
          <w:ilvl w:val="0"/>
          <w:numId w:val="13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Zmluvu o úvere možno vypovedať, ak si to strany dohodli alebo ak to ustanovuje zákon. </w:t>
      </w:r>
    </w:p>
    <w:p w14:paraId="4B3A38B1" w14:textId="77777777" w:rsidR="00296931" w:rsidRPr="00FF6F15" w:rsidRDefault="00296931">
      <w:pPr>
        <w:pStyle w:val="Odsekzoznamu"/>
        <w:spacing w:after="0" w:line="240" w:lineRule="auto"/>
        <w:ind w:left="714"/>
        <w:jc w:val="both"/>
        <w:rPr>
          <w:rFonts w:ascii="Times New Roman" w:hAnsi="Times New Roman" w:cs="Times New Roman"/>
          <w:sz w:val="24"/>
          <w:szCs w:val="24"/>
        </w:rPr>
      </w:pPr>
    </w:p>
    <w:p w14:paraId="57A49769" w14:textId="2DAB1C87" w:rsidR="00302A0B" w:rsidRPr="00FF6F15" w:rsidRDefault="0073014E">
      <w:pPr>
        <w:pStyle w:val="Odsekzoznamu"/>
        <w:numPr>
          <w:ilvl w:val="0"/>
          <w:numId w:val="13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je oprávnený vypovedať zmluvu o úvere bez uvedenia dôvodu, ak predmetom zmluvy je</w:t>
      </w:r>
      <w:r w:rsidR="00302A0B" w:rsidRPr="00FF6F15">
        <w:rPr>
          <w:rFonts w:ascii="Times New Roman" w:hAnsi="Times New Roman" w:cs="Times New Roman"/>
          <w:sz w:val="24"/>
          <w:szCs w:val="24"/>
        </w:rPr>
        <w:t xml:space="preserve"> </w:t>
      </w:r>
    </w:p>
    <w:p w14:paraId="60518716" w14:textId="4EEAAB22" w:rsidR="00302A0B" w:rsidRPr="00FF6F15" w:rsidRDefault="00302A0B">
      <w:pPr>
        <w:pStyle w:val="Odsekzoznamu"/>
        <w:numPr>
          <w:ilvl w:val="1"/>
          <w:numId w:val="130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opakované poskytovanie peňažných prostriedkov do určitej výšky po ich vrátení bez časového obmedzenia, alebo </w:t>
      </w:r>
    </w:p>
    <w:p w14:paraId="32B83F12" w14:textId="187226CF" w:rsidR="00302A0B" w:rsidRPr="00FF6F15" w:rsidRDefault="00302A0B">
      <w:pPr>
        <w:pStyle w:val="Odsekzoznamu"/>
        <w:numPr>
          <w:ilvl w:val="1"/>
          <w:numId w:val="130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poskytovanie peňažných prostriedkov na bežnom účte aj vtedy, ak na tomto účte nie je dostatok peňažných prostriedkov (povolené prečerpanie)</w:t>
      </w:r>
      <w:r w:rsidR="0073014E" w:rsidRPr="00FF6F15">
        <w:rPr>
          <w:rFonts w:ascii="Times New Roman" w:hAnsi="Times New Roman" w:cs="Times New Roman"/>
          <w:sz w:val="24"/>
          <w:szCs w:val="24"/>
        </w:rPr>
        <w:t>.</w:t>
      </w:r>
    </w:p>
    <w:p w14:paraId="6F7B722F" w14:textId="77777777" w:rsidR="00296931" w:rsidRPr="00FF6F15" w:rsidRDefault="00296931">
      <w:pPr>
        <w:pStyle w:val="Odsekzoznamu"/>
        <w:spacing w:after="0" w:line="240" w:lineRule="auto"/>
        <w:jc w:val="both"/>
        <w:rPr>
          <w:rFonts w:ascii="Times New Roman" w:hAnsi="Times New Roman" w:cs="Times New Roman"/>
          <w:sz w:val="24"/>
          <w:szCs w:val="24"/>
        </w:rPr>
      </w:pPr>
    </w:p>
    <w:p w14:paraId="14ADBC57" w14:textId="4C56665E" w:rsidR="00302A0B" w:rsidRPr="00FF6F15" w:rsidRDefault="00302A0B">
      <w:pPr>
        <w:pStyle w:val="Odsekzoznamu"/>
        <w:numPr>
          <w:ilvl w:val="0"/>
          <w:numId w:val="13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Výpovedná doba je </w:t>
      </w:r>
      <w:r w:rsidR="0073014E" w:rsidRPr="00FF6F15">
        <w:rPr>
          <w:rFonts w:ascii="Times New Roman" w:hAnsi="Times New Roman" w:cs="Times New Roman"/>
          <w:sz w:val="24"/>
          <w:szCs w:val="24"/>
        </w:rPr>
        <w:t>dva</w:t>
      </w:r>
      <w:r w:rsidRPr="00FF6F15">
        <w:rPr>
          <w:rFonts w:ascii="Times New Roman" w:hAnsi="Times New Roman" w:cs="Times New Roman"/>
          <w:sz w:val="24"/>
          <w:szCs w:val="24"/>
        </w:rPr>
        <w:t xml:space="preserve"> mesiac</w:t>
      </w:r>
      <w:r w:rsidR="0073014E" w:rsidRPr="00FF6F15">
        <w:rPr>
          <w:rFonts w:ascii="Times New Roman" w:hAnsi="Times New Roman" w:cs="Times New Roman"/>
          <w:sz w:val="24"/>
          <w:szCs w:val="24"/>
        </w:rPr>
        <w:t>e</w:t>
      </w:r>
      <w:r w:rsidRPr="00FF6F15">
        <w:rPr>
          <w:rFonts w:ascii="Times New Roman" w:hAnsi="Times New Roman" w:cs="Times New Roman"/>
          <w:sz w:val="24"/>
          <w:szCs w:val="24"/>
        </w:rPr>
        <w:t xml:space="preserve"> a začína plynúť prvým dňom kalendárneho mesiaca nasledujúceho po dôjdení výpovede druhej zmluvnej strane. Dlžník je povinný vrátiť veriteľovi všetky poskytnuté peňažné prostriedky a zaplatiť úrok najneskôr do uplynutia výpovednej doby.</w:t>
      </w:r>
    </w:p>
    <w:p w14:paraId="064D5064" w14:textId="77777777" w:rsidR="00296931" w:rsidRPr="00FF6F15" w:rsidRDefault="00296931">
      <w:pPr>
        <w:pStyle w:val="Odsekzoznamu"/>
        <w:spacing w:after="0" w:line="240" w:lineRule="auto"/>
        <w:ind w:left="714"/>
        <w:jc w:val="both"/>
        <w:rPr>
          <w:rFonts w:ascii="Times New Roman" w:hAnsi="Times New Roman" w:cs="Times New Roman"/>
          <w:sz w:val="24"/>
          <w:szCs w:val="24"/>
        </w:rPr>
      </w:pPr>
    </w:p>
    <w:p w14:paraId="681F1E49" w14:textId="4560CB0A" w:rsidR="00302A0B" w:rsidRPr="00FF6F15" w:rsidRDefault="00302A0B">
      <w:pPr>
        <w:pStyle w:val="Odsekzoznamu"/>
        <w:numPr>
          <w:ilvl w:val="0"/>
          <w:numId w:val="13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Povinnosť veriteľa poskytnúť dlžníkovi peňažné prostriedky zaniká dôjdením výpovede druhej zmluvnej strane. </w:t>
      </w:r>
    </w:p>
    <w:p w14:paraId="7298A514" w14:textId="126BE57A" w:rsidR="00F03753" w:rsidRDefault="00F03753">
      <w:pPr>
        <w:spacing w:after="0" w:line="240" w:lineRule="auto"/>
      </w:pPr>
    </w:p>
    <w:p w14:paraId="504F248E" w14:textId="77777777" w:rsidR="0019436D" w:rsidRPr="00FF6F15" w:rsidRDefault="0019436D">
      <w:pPr>
        <w:spacing w:after="0" w:line="240" w:lineRule="auto"/>
      </w:pPr>
    </w:p>
    <w:p w14:paraId="1486FED3" w14:textId="7B305187" w:rsidR="00F03753" w:rsidRPr="00FF6F15" w:rsidRDefault="00F03753" w:rsidP="006610FD">
      <w:pPr>
        <w:pStyle w:val="Nadpis6"/>
      </w:pPr>
    </w:p>
    <w:p w14:paraId="3B8C7A65" w14:textId="6638387D" w:rsidR="00302A0B" w:rsidRPr="00FF6F15" w:rsidRDefault="00302A0B">
      <w:pPr>
        <w:spacing w:after="0" w:line="240" w:lineRule="auto"/>
        <w:jc w:val="center"/>
      </w:pPr>
      <w:r w:rsidRPr="00FF6F15">
        <w:t>Odstúpenie od zmluvy o</w:t>
      </w:r>
      <w:r w:rsidR="00F03753" w:rsidRPr="00FF6F15">
        <w:t> </w:t>
      </w:r>
      <w:r w:rsidRPr="00FF6F15">
        <w:t>úvere</w:t>
      </w:r>
    </w:p>
    <w:p w14:paraId="4B2619F1" w14:textId="77777777" w:rsidR="00F03753" w:rsidRPr="00FF6F15" w:rsidRDefault="00F03753">
      <w:pPr>
        <w:spacing w:after="0" w:line="240" w:lineRule="auto"/>
        <w:jc w:val="center"/>
        <w:rPr>
          <w:b/>
        </w:rPr>
      </w:pPr>
    </w:p>
    <w:p w14:paraId="17404145" w14:textId="2D419F49" w:rsidR="00302A0B" w:rsidRPr="00FF6F15" w:rsidRDefault="00302A0B">
      <w:pPr>
        <w:pStyle w:val="Odsekzoznamu"/>
        <w:numPr>
          <w:ilvl w:val="0"/>
          <w:numId w:val="12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Veriteľ môže od zmluvy o úvere odstúpiť</w:t>
      </w:r>
      <w:r w:rsidR="0073014E" w:rsidRPr="00FF6F15">
        <w:rPr>
          <w:rFonts w:ascii="Times New Roman" w:hAnsi="Times New Roman" w:cs="Times New Roman"/>
          <w:sz w:val="24"/>
          <w:szCs w:val="24"/>
        </w:rPr>
        <w:t xml:space="preserve"> najmä</w:t>
      </w:r>
    </w:p>
    <w:p w14:paraId="1714BFF9" w14:textId="6485B54B" w:rsidR="00302A0B" w:rsidRPr="00FF6F15" w:rsidRDefault="00302A0B">
      <w:pPr>
        <w:pStyle w:val="Odsekzoznamu"/>
        <w:numPr>
          <w:ilvl w:val="1"/>
          <w:numId w:val="1299"/>
        </w:numPr>
        <w:spacing w:after="0" w:line="240" w:lineRule="auto"/>
        <w:ind w:left="1066" w:hanging="357"/>
        <w:rPr>
          <w:rFonts w:ascii="Times New Roman" w:hAnsi="Times New Roman" w:cs="Times New Roman"/>
          <w:sz w:val="24"/>
          <w:szCs w:val="24"/>
        </w:rPr>
      </w:pPr>
      <w:r w:rsidRPr="00FF6F15">
        <w:rPr>
          <w:rFonts w:ascii="Times New Roman" w:hAnsi="Times New Roman" w:cs="Times New Roman"/>
          <w:sz w:val="24"/>
          <w:szCs w:val="24"/>
        </w:rPr>
        <w:t>ak mu dlžník pri uzavretí zmluvy o úvere poskytol údaje, o ktorých vedel alebo musel vedieť, že sú nepravdivé alebo zavádzajúce,</w:t>
      </w:r>
    </w:p>
    <w:p w14:paraId="12156703" w14:textId="56F4139F" w:rsidR="00302A0B" w:rsidRPr="00FF6F15" w:rsidRDefault="00302A0B">
      <w:pPr>
        <w:pStyle w:val="Odsekzoznamu"/>
        <w:numPr>
          <w:ilvl w:val="1"/>
          <w:numId w:val="1299"/>
        </w:numPr>
        <w:spacing w:after="0" w:line="240" w:lineRule="auto"/>
        <w:ind w:left="1066" w:hanging="357"/>
        <w:rPr>
          <w:rFonts w:ascii="Times New Roman" w:hAnsi="Times New Roman" w:cs="Times New Roman"/>
          <w:sz w:val="24"/>
          <w:szCs w:val="24"/>
        </w:rPr>
      </w:pPr>
      <w:r w:rsidRPr="00FF6F15">
        <w:rPr>
          <w:rFonts w:ascii="Times New Roman" w:hAnsi="Times New Roman" w:cs="Times New Roman"/>
          <w:sz w:val="24"/>
          <w:szCs w:val="24"/>
        </w:rPr>
        <w:t>ak nastala okolnosť, ktorá výrazne ohrozuje schopnosť dlžníka splniť svoje peňažné povinnosti riadne a včas,</w:t>
      </w:r>
      <w:r w:rsidR="0073014E" w:rsidRPr="00FF6F15">
        <w:rPr>
          <w:rFonts w:ascii="Times New Roman" w:hAnsi="Times New Roman" w:cs="Times New Roman"/>
          <w:sz w:val="24"/>
          <w:szCs w:val="24"/>
        </w:rPr>
        <w:t xml:space="preserve"> alebo</w:t>
      </w:r>
    </w:p>
    <w:p w14:paraId="5A1D905E" w14:textId="29A20987" w:rsidR="00302A0B" w:rsidRPr="00FF6F15" w:rsidRDefault="00302A0B">
      <w:pPr>
        <w:pStyle w:val="Odsekzoznamu"/>
        <w:numPr>
          <w:ilvl w:val="1"/>
          <w:numId w:val="1299"/>
        </w:numPr>
        <w:spacing w:after="0" w:line="240" w:lineRule="auto"/>
        <w:ind w:left="1066" w:hanging="357"/>
        <w:rPr>
          <w:rFonts w:ascii="Times New Roman" w:hAnsi="Times New Roman" w:cs="Times New Roman"/>
          <w:sz w:val="24"/>
          <w:szCs w:val="24"/>
        </w:rPr>
      </w:pPr>
      <w:r w:rsidRPr="00FF6F15">
        <w:rPr>
          <w:rFonts w:ascii="Times New Roman" w:hAnsi="Times New Roman" w:cs="Times New Roman"/>
          <w:sz w:val="24"/>
          <w:szCs w:val="24"/>
        </w:rPr>
        <w:t>ak dlžník použije poskytnuté peňažné prostriedky v rozpore so zmluvou o úvere na iný než dohodnutý účel, alebo ak ich nemožno na dohodnutý účel použiť</w:t>
      </w:r>
      <w:r w:rsidR="0073014E" w:rsidRPr="00FF6F15">
        <w:rPr>
          <w:rFonts w:ascii="Times New Roman" w:hAnsi="Times New Roman" w:cs="Times New Roman"/>
          <w:sz w:val="24"/>
          <w:szCs w:val="24"/>
        </w:rPr>
        <w:t>.</w:t>
      </w:r>
    </w:p>
    <w:p w14:paraId="284EF50E" w14:textId="77777777" w:rsidR="00F03753" w:rsidRPr="00FF6F15" w:rsidRDefault="00F03753">
      <w:pPr>
        <w:pStyle w:val="Odsekzoznamu"/>
        <w:spacing w:after="0" w:line="240" w:lineRule="auto"/>
        <w:ind w:left="1066"/>
        <w:rPr>
          <w:rFonts w:ascii="Times New Roman" w:hAnsi="Times New Roman" w:cs="Times New Roman"/>
          <w:sz w:val="24"/>
          <w:szCs w:val="24"/>
        </w:rPr>
      </w:pPr>
    </w:p>
    <w:p w14:paraId="44385830" w14:textId="1EE45F4D" w:rsidR="00302A0B" w:rsidRPr="00FF6F15" w:rsidRDefault="00302A0B">
      <w:pPr>
        <w:pStyle w:val="Odsekzoznamu"/>
        <w:numPr>
          <w:ilvl w:val="0"/>
          <w:numId w:val="12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Odstúpením od zmluvy o úvere zaniká povinnosť veriteľa poskytnúť dlžníkovi peňažné prostriedky a dlžník je povinný bez zbytočného odkladu vrátiť veriteľovi poskytnuté peňažné prostriedky a zaplatiť úrok.  </w:t>
      </w:r>
    </w:p>
    <w:p w14:paraId="3A27C1FD" w14:textId="77777777" w:rsidR="00F03753" w:rsidRPr="00FF6F15" w:rsidRDefault="00F03753">
      <w:pPr>
        <w:spacing w:after="0" w:line="240" w:lineRule="auto"/>
      </w:pPr>
    </w:p>
    <w:p w14:paraId="3CCC05BE" w14:textId="4B5FED84" w:rsidR="00302A0B" w:rsidRPr="00FF6F15" w:rsidRDefault="00302A0B">
      <w:pPr>
        <w:spacing w:after="0" w:line="240" w:lineRule="auto"/>
        <w:jc w:val="center"/>
        <w:rPr>
          <w:spacing w:val="30"/>
        </w:rPr>
      </w:pPr>
      <w:r w:rsidRPr="00FF6F15">
        <w:rPr>
          <w:spacing w:val="30"/>
        </w:rPr>
        <w:t>Siedmy pododdiel</w:t>
      </w:r>
    </w:p>
    <w:p w14:paraId="7A050CEE" w14:textId="77777777" w:rsidR="00302A0B" w:rsidRPr="00FF6F15" w:rsidRDefault="00302A0B">
      <w:pPr>
        <w:spacing w:after="0" w:line="240" w:lineRule="auto"/>
        <w:jc w:val="center"/>
      </w:pPr>
      <w:r w:rsidRPr="00FF6F15">
        <w:t>Úver pre spotrebiteľa</w:t>
      </w:r>
    </w:p>
    <w:p w14:paraId="2ECE0E88" w14:textId="77777777" w:rsidR="00302A0B" w:rsidRPr="00FF6F15" w:rsidRDefault="00302A0B">
      <w:pPr>
        <w:pStyle w:val="Odsekzoznamu"/>
        <w:spacing w:after="0" w:line="240" w:lineRule="auto"/>
        <w:jc w:val="center"/>
        <w:rPr>
          <w:rFonts w:ascii="Times New Roman" w:hAnsi="Times New Roman" w:cs="Times New Roman"/>
          <w:b/>
          <w:sz w:val="24"/>
          <w:szCs w:val="24"/>
        </w:rPr>
      </w:pPr>
    </w:p>
    <w:p w14:paraId="32104BDA" w14:textId="6C64B3CC" w:rsidR="00302A0B" w:rsidRPr="00FF6F15" w:rsidRDefault="00302A0B" w:rsidP="006610FD">
      <w:pPr>
        <w:pStyle w:val="Nadpis6"/>
      </w:pPr>
    </w:p>
    <w:p w14:paraId="363AB8DF" w14:textId="3DA70413" w:rsidR="00302A0B" w:rsidRPr="00FF6F15" w:rsidRDefault="00302A0B">
      <w:pPr>
        <w:spacing w:after="0" w:line="240" w:lineRule="auto"/>
        <w:jc w:val="center"/>
      </w:pPr>
      <w:r w:rsidRPr="00FF6F15">
        <w:t>Zmluv</w:t>
      </w:r>
      <w:r w:rsidR="00B944FE" w:rsidRPr="00FF6F15">
        <w:t>a</w:t>
      </w:r>
      <w:r w:rsidRPr="00FF6F15">
        <w:t xml:space="preserve"> o úvere so spotrebiteľom</w:t>
      </w:r>
    </w:p>
    <w:p w14:paraId="47E7D209" w14:textId="77777777" w:rsidR="00B944FE" w:rsidRPr="00FF6F15" w:rsidRDefault="00B944FE">
      <w:pPr>
        <w:spacing w:after="0" w:line="240" w:lineRule="auto"/>
        <w:jc w:val="center"/>
      </w:pPr>
    </w:p>
    <w:p w14:paraId="05D31237" w14:textId="015DC76D" w:rsidR="00302A0B" w:rsidRPr="00FF6F15" w:rsidRDefault="00302A0B">
      <w:pPr>
        <w:pStyle w:val="Odsekzoznamu"/>
        <w:numPr>
          <w:ilvl w:val="0"/>
          <w:numId w:val="13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zmluvu o úvere uzavretú so spotrebiteľom sa použijú ustanovenia tohto oddielu, ak zákon neustanovuje inak. </w:t>
      </w:r>
    </w:p>
    <w:p w14:paraId="05B8531A" w14:textId="77777777" w:rsidR="000F1021" w:rsidRPr="00FF6F15" w:rsidRDefault="000F1021">
      <w:pPr>
        <w:pStyle w:val="Odsekzoznamu"/>
        <w:spacing w:after="0" w:line="240" w:lineRule="auto"/>
        <w:ind w:left="714"/>
        <w:jc w:val="both"/>
        <w:rPr>
          <w:rFonts w:ascii="Times New Roman" w:hAnsi="Times New Roman" w:cs="Times New Roman"/>
          <w:sz w:val="24"/>
          <w:szCs w:val="24"/>
        </w:rPr>
      </w:pPr>
    </w:p>
    <w:p w14:paraId="0D6E7B3C" w14:textId="5C4ECC2A" w:rsidR="00302A0B" w:rsidRPr="00FF6F15" w:rsidRDefault="00302A0B">
      <w:pPr>
        <w:pStyle w:val="Odsekzoznamu"/>
        <w:numPr>
          <w:ilvl w:val="0"/>
          <w:numId w:val="13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Osobitné ustanovenia tohto zákona o spotrebiteľských zmluvách (</w:t>
      </w:r>
      <w:r w:rsidR="005E3B95" w:rsidRPr="002057AC">
        <w:rPr>
          <w:rFonts w:ascii="Times New Roman" w:hAnsi="Times New Roman" w:cs="Times New Roman"/>
          <w:sz w:val="24"/>
          <w:szCs w:val="24"/>
        </w:rPr>
        <w:fldChar w:fldCharType="begin"/>
      </w:r>
      <w:r w:rsidR="005E3B95" w:rsidRPr="00FF6F15">
        <w:rPr>
          <w:rFonts w:ascii="Times New Roman" w:hAnsi="Times New Roman" w:cs="Times New Roman"/>
          <w:sz w:val="24"/>
          <w:szCs w:val="24"/>
        </w:rPr>
        <w:instrText xml:space="preserve"> REF _Ref212116614 \n \h </w:instrText>
      </w:r>
      <w:r w:rsidR="005E3B95" w:rsidRPr="002057AC">
        <w:rPr>
          <w:rFonts w:ascii="Times New Roman" w:hAnsi="Times New Roman" w:cs="Times New Roman"/>
          <w:sz w:val="24"/>
          <w:szCs w:val="24"/>
        </w:rPr>
      </w:r>
      <w:r w:rsidR="005E3B9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624 </w:t>
      </w:r>
      <w:r w:rsidR="005E3B95" w:rsidRPr="002057AC">
        <w:rPr>
          <w:rFonts w:ascii="Times New Roman" w:hAnsi="Times New Roman" w:cs="Times New Roman"/>
          <w:sz w:val="24"/>
          <w:szCs w:val="24"/>
        </w:rPr>
        <w:fldChar w:fldCharType="end"/>
      </w:r>
      <w:r w:rsidRPr="00FF6F15">
        <w:rPr>
          <w:rFonts w:ascii="Times New Roman" w:hAnsi="Times New Roman" w:cs="Times New Roman"/>
          <w:sz w:val="24"/>
          <w:szCs w:val="24"/>
        </w:rPr>
        <w:t>a</w:t>
      </w:r>
      <w:r w:rsidR="00AE0E3A" w:rsidRPr="00FF6F15">
        <w:rPr>
          <w:rFonts w:ascii="Times New Roman" w:hAnsi="Times New Roman" w:cs="Times New Roman"/>
          <w:sz w:val="24"/>
          <w:szCs w:val="24"/>
        </w:rPr>
        <w:t>ž</w:t>
      </w:r>
      <w:r w:rsidR="0073014E" w:rsidRPr="00FF6F15">
        <w:rPr>
          <w:rFonts w:ascii="Times New Roman" w:hAnsi="Times New Roman" w:cs="Times New Roman"/>
          <w:sz w:val="24"/>
          <w:szCs w:val="24"/>
        </w:rPr>
        <w:t xml:space="preserve"> </w:t>
      </w:r>
      <w:r w:rsidR="006174D0" w:rsidRPr="002057AC">
        <w:rPr>
          <w:rFonts w:ascii="Times New Roman" w:hAnsi="Times New Roman" w:cs="Times New Roman"/>
          <w:sz w:val="24"/>
          <w:szCs w:val="24"/>
        </w:rPr>
        <w:fldChar w:fldCharType="begin"/>
      </w:r>
      <w:r w:rsidR="006174D0" w:rsidRPr="00FF6F15">
        <w:rPr>
          <w:rFonts w:ascii="Times New Roman" w:hAnsi="Times New Roman" w:cs="Times New Roman"/>
          <w:sz w:val="24"/>
          <w:szCs w:val="24"/>
        </w:rPr>
        <w:instrText xml:space="preserve"> REF _Ref222226008 \w \h </w:instrText>
      </w:r>
      <w:r w:rsidR="006174D0" w:rsidRPr="002057AC">
        <w:rPr>
          <w:rFonts w:ascii="Times New Roman" w:hAnsi="Times New Roman" w:cs="Times New Roman"/>
          <w:sz w:val="24"/>
          <w:szCs w:val="24"/>
        </w:rPr>
      </w:r>
      <w:r w:rsidR="006174D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639 </w:t>
      </w:r>
      <w:r w:rsidR="006174D0" w:rsidRPr="002057AC">
        <w:rPr>
          <w:rFonts w:ascii="Times New Roman" w:hAnsi="Times New Roman" w:cs="Times New Roman"/>
          <w:sz w:val="24"/>
          <w:szCs w:val="24"/>
        </w:rPr>
        <w:fldChar w:fldCharType="end"/>
      </w:r>
      <w:r w:rsidRPr="00FF6F15">
        <w:rPr>
          <w:rFonts w:ascii="Times New Roman" w:hAnsi="Times New Roman" w:cs="Times New Roman"/>
          <w:sz w:val="24"/>
          <w:szCs w:val="24"/>
        </w:rPr>
        <w:t>) a ustanovenia osobitných predpisov na ochranu spotrebiteľa majú pred ustanoveniami tohto oddielu prednosť.</w:t>
      </w:r>
    </w:p>
    <w:p w14:paraId="627A6990" w14:textId="77777777" w:rsidR="00302A0B" w:rsidRPr="00FF6F15" w:rsidRDefault="00302A0B">
      <w:pPr>
        <w:pStyle w:val="Odsekzoznamu"/>
        <w:spacing w:after="0" w:line="240" w:lineRule="auto"/>
        <w:rPr>
          <w:rFonts w:ascii="Times New Roman" w:hAnsi="Times New Roman" w:cs="Times New Roman"/>
          <w:sz w:val="24"/>
          <w:szCs w:val="24"/>
        </w:rPr>
      </w:pPr>
    </w:p>
    <w:p w14:paraId="0D309F12" w14:textId="48DA8463" w:rsidR="00302A0B" w:rsidRPr="00FF6F15" w:rsidRDefault="00302A0B" w:rsidP="006610FD">
      <w:pPr>
        <w:pStyle w:val="Nadpis6"/>
      </w:pPr>
    </w:p>
    <w:p w14:paraId="1D531C48" w14:textId="769B45FF" w:rsidR="00302A0B" w:rsidRPr="00FF6F15" w:rsidRDefault="00302A0B">
      <w:pPr>
        <w:spacing w:after="0" w:line="240" w:lineRule="auto"/>
        <w:jc w:val="center"/>
      </w:pPr>
      <w:r w:rsidRPr="00FF6F15">
        <w:t>Spotrebiteľský úver a úver na bývanie</w:t>
      </w:r>
    </w:p>
    <w:p w14:paraId="3DD94C43" w14:textId="77777777" w:rsidR="000F1021" w:rsidRPr="00FF6F15" w:rsidRDefault="000F1021">
      <w:pPr>
        <w:spacing w:after="0" w:line="240" w:lineRule="auto"/>
      </w:pPr>
    </w:p>
    <w:p w14:paraId="1870A61D" w14:textId="31182871" w:rsidR="00302A0B" w:rsidRPr="00FF6F15" w:rsidRDefault="00302A0B">
      <w:pPr>
        <w:pStyle w:val="Odsekzoznamu"/>
        <w:numPr>
          <w:ilvl w:val="0"/>
          <w:numId w:val="13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spotrebiteľskom úvere a zmluva o úvere na bývanie sú zmluvami o úvere podľa tohto zákona a spravujú sa osobitnými predpismi.</w:t>
      </w:r>
    </w:p>
    <w:p w14:paraId="0E3F7794" w14:textId="77777777" w:rsidR="000F1021" w:rsidRPr="00FF6F15" w:rsidRDefault="000F1021">
      <w:pPr>
        <w:pStyle w:val="Odsekzoznamu"/>
        <w:spacing w:after="0" w:line="240" w:lineRule="auto"/>
        <w:ind w:left="714"/>
        <w:jc w:val="both"/>
        <w:rPr>
          <w:rFonts w:ascii="Times New Roman" w:hAnsi="Times New Roman" w:cs="Times New Roman"/>
          <w:sz w:val="24"/>
          <w:szCs w:val="24"/>
        </w:rPr>
      </w:pPr>
    </w:p>
    <w:p w14:paraId="34A1639A" w14:textId="42E9D35E" w:rsidR="00302A0B" w:rsidRPr="00FF6F15" w:rsidRDefault="00302A0B">
      <w:pPr>
        <w:pStyle w:val="Odsekzoznamu"/>
        <w:numPr>
          <w:ilvl w:val="0"/>
          <w:numId w:val="130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záväzky zo zmlúv podľa odseku 1, ktoré nie sú upravené osobitnými predpismi, sa použijú ustanovenia tohto oddielu.</w:t>
      </w:r>
    </w:p>
    <w:p w14:paraId="7E8EA084" w14:textId="77777777" w:rsidR="007B61F7" w:rsidRPr="00FF6F15" w:rsidRDefault="007B61F7">
      <w:pPr>
        <w:pStyle w:val="Odsekzoznamu"/>
        <w:spacing w:after="0" w:line="240" w:lineRule="auto"/>
        <w:ind w:left="714" w:hanging="357"/>
        <w:rPr>
          <w:rFonts w:ascii="Times New Roman" w:hAnsi="Times New Roman" w:cs="Times New Roman"/>
          <w:sz w:val="24"/>
          <w:szCs w:val="24"/>
        </w:rPr>
      </w:pPr>
    </w:p>
    <w:p w14:paraId="1BE90E02" w14:textId="4471BBDD" w:rsidR="00093F5C" w:rsidRPr="00FF6F15" w:rsidRDefault="00061670">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ŠIESTY ODDIEL</w:t>
      </w:r>
    </w:p>
    <w:p w14:paraId="56CB1980" w14:textId="74B46A0E" w:rsidR="00093F5C" w:rsidRPr="00FF6F15" w:rsidRDefault="00161749">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LICENČNÁ ZMLUVA</w:t>
      </w:r>
    </w:p>
    <w:p w14:paraId="489E14DF" w14:textId="77777777" w:rsidR="00093F5C" w:rsidRPr="00FF6F15" w:rsidRDefault="00093F5C">
      <w:pPr>
        <w:spacing w:after="0" w:line="240" w:lineRule="auto"/>
        <w:jc w:val="center"/>
        <w:rPr>
          <w:b/>
        </w:rPr>
      </w:pPr>
    </w:p>
    <w:p w14:paraId="7F771389" w14:textId="77777777" w:rsidR="00093F5C" w:rsidRPr="00CF0973" w:rsidRDefault="00093F5C">
      <w:pPr>
        <w:spacing w:after="0" w:line="240" w:lineRule="auto"/>
        <w:jc w:val="center"/>
        <w:rPr>
          <w:spacing w:val="30"/>
        </w:rPr>
      </w:pPr>
      <w:r w:rsidRPr="00CF0973">
        <w:rPr>
          <w:spacing w:val="30"/>
        </w:rPr>
        <w:t>Prvý pododdiel</w:t>
      </w:r>
    </w:p>
    <w:p w14:paraId="16355F64" w14:textId="77777777" w:rsidR="00093F5C" w:rsidRPr="00FF6F15" w:rsidRDefault="00093F5C">
      <w:pPr>
        <w:spacing w:after="0" w:line="240" w:lineRule="auto"/>
        <w:jc w:val="center"/>
      </w:pPr>
      <w:r w:rsidRPr="00FF6F15">
        <w:t>Všeobecné ustanovenia</w:t>
      </w:r>
    </w:p>
    <w:p w14:paraId="1899331B" w14:textId="77777777" w:rsidR="00093F5C" w:rsidRPr="00FF6F15" w:rsidRDefault="00093F5C">
      <w:pPr>
        <w:spacing w:after="0" w:line="240" w:lineRule="auto"/>
        <w:jc w:val="center"/>
      </w:pPr>
    </w:p>
    <w:p w14:paraId="484A59FE" w14:textId="4FCEFBB2" w:rsidR="00093F5C" w:rsidRPr="00FF6F15" w:rsidRDefault="00093F5C" w:rsidP="006610FD">
      <w:pPr>
        <w:pStyle w:val="Nadpis6"/>
      </w:pPr>
    </w:p>
    <w:p w14:paraId="2B8E5829" w14:textId="77777777" w:rsidR="00161749" w:rsidRPr="00FF6F15" w:rsidRDefault="00161749">
      <w:pPr>
        <w:spacing w:after="0" w:line="240" w:lineRule="auto"/>
        <w:jc w:val="center"/>
        <w:rPr>
          <w:bCs/>
        </w:rPr>
      </w:pPr>
    </w:p>
    <w:p w14:paraId="676B2E2D" w14:textId="4ED6DD34" w:rsidR="00093F5C" w:rsidRPr="00796FFC" w:rsidRDefault="00093F5C" w:rsidP="002057AC">
      <w:pPr>
        <w:pStyle w:val="Odsekzoznamu"/>
        <w:numPr>
          <w:ilvl w:val="0"/>
          <w:numId w:val="1476"/>
        </w:numPr>
        <w:spacing w:after="0" w:line="240" w:lineRule="auto"/>
        <w:jc w:val="both"/>
        <w:rPr>
          <w:rFonts w:ascii="Times New Roman" w:hAnsi="Times New Roman" w:cs="Times New Roman"/>
        </w:rPr>
      </w:pPr>
      <w:r w:rsidRPr="00EC0EF3">
        <w:rPr>
          <w:rFonts w:ascii="Times New Roman" w:hAnsi="Times New Roman" w:cs="Times New Roman"/>
          <w:sz w:val="24"/>
          <w:szCs w:val="24"/>
        </w:rPr>
        <w:t xml:space="preserve">Licenčnou zmluvou oprávňuje poskytovateľ nadobúdateľa v dohodnutom rozsahu a na dohodnutom území na </w:t>
      </w:r>
      <w:r w:rsidR="006174D0" w:rsidRPr="00EC0EF3">
        <w:rPr>
          <w:rFonts w:ascii="Times New Roman" w:hAnsi="Times New Roman" w:cs="Times New Roman"/>
          <w:sz w:val="24"/>
          <w:szCs w:val="24"/>
        </w:rPr>
        <w:t>použitie predmetu duševného</w:t>
      </w:r>
      <w:r w:rsidR="006174D0" w:rsidRPr="00EA41C6">
        <w:rPr>
          <w:rFonts w:ascii="Times New Roman" w:hAnsi="Times New Roman" w:cs="Times New Roman"/>
          <w:sz w:val="24"/>
          <w:szCs w:val="24"/>
        </w:rPr>
        <w:t xml:space="preserve"> vlastníctva alebo na </w:t>
      </w:r>
      <w:r w:rsidRPr="00E95165">
        <w:rPr>
          <w:rFonts w:ascii="Times New Roman" w:hAnsi="Times New Roman" w:cs="Times New Roman"/>
          <w:sz w:val="24"/>
          <w:szCs w:val="24"/>
        </w:rPr>
        <w:t>výkon práv z duševného vlastníctva (licencia), a nadobúdateľ sa zaväzuje</w:t>
      </w:r>
      <w:r w:rsidR="006174D0" w:rsidRPr="00150C3A">
        <w:rPr>
          <w:rFonts w:ascii="Times New Roman" w:hAnsi="Times New Roman" w:cs="Times New Roman"/>
          <w:sz w:val="24"/>
          <w:szCs w:val="24"/>
        </w:rPr>
        <w:t xml:space="preserve"> za poskytnutie licencie</w:t>
      </w:r>
      <w:r w:rsidRPr="00501DCB">
        <w:rPr>
          <w:rFonts w:ascii="Times New Roman" w:hAnsi="Times New Roman" w:cs="Times New Roman"/>
          <w:sz w:val="24"/>
          <w:szCs w:val="24"/>
        </w:rPr>
        <w:t xml:space="preserve"> zaplatiť odmenu. </w:t>
      </w:r>
    </w:p>
    <w:p w14:paraId="15D76A70" w14:textId="51793E57" w:rsidR="00093F5C" w:rsidRPr="00EC0EF3" w:rsidRDefault="00093F5C">
      <w:pPr>
        <w:spacing w:after="0" w:line="240" w:lineRule="auto"/>
        <w:jc w:val="both"/>
      </w:pPr>
    </w:p>
    <w:p w14:paraId="335967DF" w14:textId="261F29AD" w:rsidR="006174D0" w:rsidRPr="00796FFC" w:rsidRDefault="006174D0" w:rsidP="002057AC">
      <w:pPr>
        <w:pStyle w:val="Odsekzoznamu"/>
        <w:numPr>
          <w:ilvl w:val="0"/>
          <w:numId w:val="1476"/>
        </w:numPr>
        <w:spacing w:after="0" w:line="240" w:lineRule="auto"/>
        <w:jc w:val="both"/>
        <w:rPr>
          <w:rFonts w:ascii="Times New Roman" w:hAnsi="Times New Roman" w:cs="Times New Roman"/>
        </w:rPr>
      </w:pPr>
      <w:r w:rsidRPr="00EA41C6">
        <w:rPr>
          <w:rFonts w:ascii="Times New Roman" w:hAnsi="Times New Roman" w:cs="Times New Roman"/>
          <w:sz w:val="24"/>
          <w:szCs w:val="24"/>
        </w:rPr>
        <w:lastRenderedPageBreak/>
        <w:t>Ustanovenia o licenčnej zmluve sa primerane vzťahujú aj na udelenie súhlasu na využitie obchodného tajomstva a určenie</w:t>
      </w:r>
      <w:r w:rsidRPr="00E95165">
        <w:rPr>
          <w:rFonts w:ascii="Times New Roman" w:hAnsi="Times New Roman" w:cs="Times New Roman"/>
          <w:sz w:val="24"/>
          <w:szCs w:val="24"/>
        </w:rPr>
        <w:t xml:space="preserve"> podmienok takého využitia (</w:t>
      </w:r>
      <w:r w:rsidRPr="00EC0EF3">
        <w:rPr>
          <w:rFonts w:ascii="Times New Roman" w:hAnsi="Times New Roman" w:cs="Times New Roman"/>
          <w:sz w:val="24"/>
          <w:szCs w:val="24"/>
        </w:rPr>
        <w:fldChar w:fldCharType="begin"/>
      </w:r>
      <w:r w:rsidRPr="00EC0EF3">
        <w:rPr>
          <w:rFonts w:ascii="Times New Roman" w:hAnsi="Times New Roman" w:cs="Times New Roman"/>
          <w:sz w:val="24"/>
          <w:szCs w:val="24"/>
        </w:rPr>
        <w:instrText xml:space="preserve"> REF _Ref222301516 \w \h </w:instrText>
      </w:r>
      <w:r w:rsidR="00EC0EF3">
        <w:rPr>
          <w:rFonts w:ascii="Times New Roman" w:hAnsi="Times New Roman" w:cs="Times New Roman"/>
          <w:sz w:val="24"/>
          <w:szCs w:val="24"/>
        </w:rPr>
        <w:instrText xml:space="preserve"> \* MERGEFORMAT </w:instrText>
      </w:r>
      <w:r w:rsidRPr="00EC0EF3">
        <w:rPr>
          <w:rFonts w:ascii="Times New Roman" w:hAnsi="Times New Roman" w:cs="Times New Roman"/>
          <w:sz w:val="24"/>
          <w:szCs w:val="24"/>
        </w:rPr>
      </w:r>
      <w:r w:rsidRPr="00EC0EF3">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743 </w:t>
      </w:r>
      <w:r w:rsidRPr="00EC0EF3">
        <w:rPr>
          <w:rFonts w:ascii="Times New Roman" w:hAnsi="Times New Roman" w:cs="Times New Roman"/>
          <w:sz w:val="24"/>
          <w:szCs w:val="24"/>
        </w:rPr>
        <w:fldChar w:fldCharType="end"/>
      </w:r>
      <w:r w:rsidRPr="00EC0EF3">
        <w:rPr>
          <w:rFonts w:ascii="Times New Roman" w:hAnsi="Times New Roman" w:cs="Times New Roman"/>
          <w:sz w:val="24"/>
          <w:szCs w:val="24"/>
        </w:rPr>
        <w:t>ods. 1).</w:t>
      </w:r>
    </w:p>
    <w:p w14:paraId="446F3D00" w14:textId="77777777" w:rsidR="006174D0" w:rsidRPr="00EC0EF3" w:rsidRDefault="006174D0">
      <w:pPr>
        <w:spacing w:after="0" w:line="240" w:lineRule="auto"/>
        <w:jc w:val="both"/>
      </w:pPr>
    </w:p>
    <w:p w14:paraId="041B085C" w14:textId="5B9E95DF" w:rsidR="00093F5C" w:rsidRPr="00FF6F15" w:rsidRDefault="00093F5C" w:rsidP="006610FD">
      <w:pPr>
        <w:pStyle w:val="Nadpis6"/>
      </w:pPr>
    </w:p>
    <w:p w14:paraId="43F63BF1" w14:textId="231270E3" w:rsidR="001A5CF3" w:rsidRPr="00FF6F15" w:rsidRDefault="006174D0" w:rsidP="002057AC">
      <w:pPr>
        <w:spacing w:after="0" w:line="240" w:lineRule="auto"/>
        <w:jc w:val="center"/>
      </w:pPr>
      <w:r w:rsidRPr="00FF6F15">
        <w:t>Forma zmluvy</w:t>
      </w:r>
    </w:p>
    <w:p w14:paraId="15817B80" w14:textId="77777777" w:rsidR="006174D0" w:rsidRPr="00FF6F15" w:rsidRDefault="006174D0" w:rsidP="002057AC">
      <w:pPr>
        <w:spacing w:after="0" w:line="240" w:lineRule="auto"/>
        <w:jc w:val="center"/>
      </w:pPr>
    </w:p>
    <w:p w14:paraId="1C1C5158" w14:textId="23F0F539" w:rsidR="00093F5C" w:rsidRPr="00FF6F15" w:rsidRDefault="00093F5C" w:rsidP="00796FF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Zmluva musí byť písomná, ak sa poskytuje výhradná licencia alebo licencia </w:t>
      </w:r>
      <w:r w:rsidR="006174D0" w:rsidRPr="00FF6F15">
        <w:rPr>
          <w:rFonts w:ascii="Times New Roman" w:hAnsi="Times New Roman" w:cs="Times New Roman"/>
          <w:sz w:val="24"/>
          <w:szCs w:val="24"/>
        </w:rPr>
        <w:t xml:space="preserve">má byť </w:t>
      </w:r>
      <w:r w:rsidRPr="00FF6F15">
        <w:rPr>
          <w:rFonts w:ascii="Times New Roman" w:hAnsi="Times New Roman" w:cs="Times New Roman"/>
          <w:sz w:val="24"/>
          <w:szCs w:val="24"/>
        </w:rPr>
        <w:t>zapísaná do verejného registra podľa osobitného predpisu.</w:t>
      </w:r>
    </w:p>
    <w:p w14:paraId="366D9DFF" w14:textId="77777777" w:rsidR="00093F5C" w:rsidRPr="00FF6F15" w:rsidRDefault="00093F5C">
      <w:pPr>
        <w:spacing w:after="0" w:line="240" w:lineRule="auto"/>
        <w:jc w:val="both"/>
      </w:pPr>
    </w:p>
    <w:p w14:paraId="26531F2C" w14:textId="45A76B30" w:rsidR="00093F5C" w:rsidRPr="00FF6F15" w:rsidRDefault="00093F5C" w:rsidP="006610FD">
      <w:pPr>
        <w:pStyle w:val="Nadpis6"/>
      </w:pPr>
    </w:p>
    <w:p w14:paraId="4E445727" w14:textId="484B9220" w:rsidR="001A5CF3" w:rsidRPr="002057AC" w:rsidRDefault="006174D0" w:rsidP="002057AC">
      <w:pPr>
        <w:spacing w:after="0" w:line="240" w:lineRule="auto"/>
        <w:jc w:val="center"/>
        <w:rPr>
          <w:bCs/>
        </w:rPr>
      </w:pPr>
      <w:r w:rsidRPr="002057AC">
        <w:rPr>
          <w:bCs/>
        </w:rPr>
        <w:t>Výkon a udržiavanie práva</w:t>
      </w:r>
    </w:p>
    <w:p w14:paraId="1631BA7B" w14:textId="77777777" w:rsidR="006174D0" w:rsidRPr="00FF6F15" w:rsidRDefault="006174D0">
      <w:pPr>
        <w:spacing w:after="0" w:line="240" w:lineRule="auto"/>
        <w:jc w:val="both"/>
        <w:rPr>
          <w:b/>
          <w:bCs/>
        </w:rPr>
      </w:pPr>
    </w:p>
    <w:p w14:paraId="5DDFA529" w14:textId="0688A0C5" w:rsidR="00093F5C" w:rsidRPr="00FF6F15" w:rsidRDefault="00093F5C">
      <w:pPr>
        <w:pStyle w:val="Odsekzoznamu"/>
        <w:numPr>
          <w:ilvl w:val="1"/>
          <w:numId w:val="801"/>
        </w:numPr>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6174D0" w:rsidRPr="00FF6F15">
        <w:rPr>
          <w:rFonts w:ascii="Times New Roman" w:hAnsi="Times New Roman" w:cs="Times New Roman"/>
          <w:sz w:val="24"/>
          <w:szCs w:val="24"/>
        </w:rPr>
        <w:t xml:space="preserve">je </w:t>
      </w:r>
      <w:r w:rsidRPr="00FF6F15">
        <w:rPr>
          <w:rFonts w:ascii="Times New Roman" w:hAnsi="Times New Roman" w:cs="Times New Roman"/>
          <w:sz w:val="24"/>
          <w:szCs w:val="24"/>
        </w:rPr>
        <w:t xml:space="preserve">trvanie práva závislé od jeho výkonu, je nadobúdateľ povinný právo vykonávať.  </w:t>
      </w:r>
    </w:p>
    <w:p w14:paraId="0F4D54FE" w14:textId="77777777" w:rsidR="001A5CF3" w:rsidRPr="00FF6F15" w:rsidRDefault="001A5CF3">
      <w:pPr>
        <w:pStyle w:val="Odsekzoznamu"/>
        <w:spacing w:after="0" w:line="240" w:lineRule="auto"/>
        <w:ind w:left="731"/>
        <w:jc w:val="both"/>
        <w:rPr>
          <w:rFonts w:ascii="Times New Roman" w:hAnsi="Times New Roman" w:cs="Times New Roman"/>
          <w:sz w:val="24"/>
          <w:szCs w:val="24"/>
        </w:rPr>
      </w:pPr>
    </w:p>
    <w:p w14:paraId="67D00F5A" w14:textId="1B63A223" w:rsidR="00093F5C" w:rsidRPr="00FF6F15" w:rsidRDefault="00093F5C">
      <w:pPr>
        <w:pStyle w:val="Odsekzoznamu"/>
        <w:numPr>
          <w:ilvl w:val="1"/>
          <w:numId w:val="801"/>
        </w:numPr>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 xml:space="preserve">Poskytovateľ je povinný po dobu trvania </w:t>
      </w:r>
      <w:r w:rsidR="006174D0" w:rsidRPr="00FF6F15">
        <w:rPr>
          <w:rFonts w:ascii="Times New Roman" w:hAnsi="Times New Roman" w:cs="Times New Roman"/>
          <w:sz w:val="24"/>
          <w:szCs w:val="24"/>
        </w:rPr>
        <w:t>licencie</w:t>
      </w:r>
      <w:r w:rsidRPr="00FF6F15">
        <w:rPr>
          <w:rFonts w:ascii="Times New Roman" w:hAnsi="Times New Roman" w:cs="Times New Roman"/>
          <w:sz w:val="24"/>
          <w:szCs w:val="24"/>
        </w:rPr>
        <w:t xml:space="preserve"> udržiavať</w:t>
      </w:r>
      <w:r w:rsidR="006174D0" w:rsidRPr="00FF6F15">
        <w:rPr>
          <w:rFonts w:ascii="Times New Roman" w:hAnsi="Times New Roman" w:cs="Times New Roman"/>
          <w:sz w:val="24"/>
          <w:szCs w:val="24"/>
        </w:rPr>
        <w:t xml:space="preserve"> na svoje náklady</w:t>
      </w:r>
      <w:r w:rsidRPr="00FF6F15">
        <w:rPr>
          <w:rFonts w:ascii="Times New Roman" w:hAnsi="Times New Roman" w:cs="Times New Roman"/>
          <w:sz w:val="24"/>
          <w:szCs w:val="24"/>
        </w:rPr>
        <w:t xml:space="preserve"> právo, </w:t>
      </w:r>
      <w:r w:rsidR="006174D0" w:rsidRPr="00FF6F15">
        <w:rPr>
          <w:rFonts w:ascii="Times New Roman" w:hAnsi="Times New Roman" w:cs="Times New Roman"/>
          <w:sz w:val="24"/>
          <w:szCs w:val="24"/>
        </w:rPr>
        <w:t>ak</w:t>
      </w:r>
      <w:r w:rsidRPr="00FF6F15">
        <w:rPr>
          <w:rFonts w:ascii="Times New Roman" w:hAnsi="Times New Roman" w:cs="Times New Roman"/>
          <w:sz w:val="24"/>
          <w:szCs w:val="24"/>
        </w:rPr>
        <w:t xml:space="preserve"> to povaha tohto práva vyžaduje. </w:t>
      </w:r>
    </w:p>
    <w:p w14:paraId="3E2BFBD0" w14:textId="77777777" w:rsidR="001A5CF3" w:rsidRPr="00FF6F15" w:rsidRDefault="001A5CF3">
      <w:pPr>
        <w:spacing w:after="0" w:line="240" w:lineRule="auto"/>
        <w:jc w:val="both"/>
        <w:rPr>
          <w:b/>
          <w:bCs/>
        </w:rPr>
      </w:pPr>
    </w:p>
    <w:p w14:paraId="33E9DA65" w14:textId="1FB36AD7" w:rsidR="00093F5C" w:rsidRPr="00FF6F15" w:rsidRDefault="00093F5C" w:rsidP="006610FD">
      <w:pPr>
        <w:pStyle w:val="Nadpis6"/>
      </w:pPr>
    </w:p>
    <w:p w14:paraId="3814F106" w14:textId="77777777" w:rsidR="001A5CF3" w:rsidRPr="00FF6F15" w:rsidRDefault="001A5CF3">
      <w:pPr>
        <w:spacing w:after="0" w:line="240" w:lineRule="auto"/>
        <w:jc w:val="center"/>
        <w:rPr>
          <w:b/>
          <w:bCs/>
        </w:rPr>
      </w:pPr>
    </w:p>
    <w:p w14:paraId="2D6C2158" w14:textId="57F46A9D" w:rsidR="00093F5C" w:rsidRPr="00FF6F15" w:rsidRDefault="00093F5C">
      <w:pPr>
        <w:spacing w:after="0" w:line="240" w:lineRule="auto"/>
        <w:ind w:firstLine="357"/>
        <w:jc w:val="both"/>
      </w:pPr>
      <w:r w:rsidRPr="00FF6F15">
        <w:t xml:space="preserve">Ak nie je výslovne </w:t>
      </w:r>
      <w:r w:rsidR="006174D0" w:rsidRPr="00FF6F15">
        <w:t xml:space="preserve">poskytnutá </w:t>
      </w:r>
      <w:r w:rsidRPr="00FF6F15">
        <w:t xml:space="preserve">výhradná licencia, platí, že bola </w:t>
      </w:r>
      <w:r w:rsidR="006174D0" w:rsidRPr="00FF6F15">
        <w:t>poskytnut</w:t>
      </w:r>
      <w:r w:rsidR="00EC0EF3">
        <w:t>á</w:t>
      </w:r>
      <w:r w:rsidR="006174D0" w:rsidRPr="00FF6F15">
        <w:t xml:space="preserve"> nevýhradná</w:t>
      </w:r>
      <w:r w:rsidRPr="00FF6F15">
        <w:t xml:space="preserve"> licencia. </w:t>
      </w:r>
    </w:p>
    <w:p w14:paraId="2847FFD7" w14:textId="77777777" w:rsidR="00093F5C" w:rsidRPr="00FF6F15" w:rsidRDefault="00093F5C">
      <w:pPr>
        <w:spacing w:after="0" w:line="240" w:lineRule="auto"/>
        <w:jc w:val="both"/>
      </w:pPr>
    </w:p>
    <w:p w14:paraId="6D2EB0E5" w14:textId="116E4FB2" w:rsidR="00093F5C" w:rsidRPr="00FF6F15" w:rsidRDefault="00093F5C" w:rsidP="006610FD">
      <w:pPr>
        <w:pStyle w:val="Nadpis6"/>
      </w:pPr>
    </w:p>
    <w:p w14:paraId="33454092" w14:textId="11E75EDE" w:rsidR="00093F5C" w:rsidRPr="00FF6F15" w:rsidRDefault="00093F5C">
      <w:pPr>
        <w:spacing w:after="0" w:line="240" w:lineRule="auto"/>
        <w:jc w:val="center"/>
        <w:rPr>
          <w:bCs/>
        </w:rPr>
      </w:pPr>
      <w:r w:rsidRPr="00FF6F15">
        <w:rPr>
          <w:bCs/>
        </w:rPr>
        <w:t>Výhradná licencia</w:t>
      </w:r>
    </w:p>
    <w:p w14:paraId="742F3580" w14:textId="77777777" w:rsidR="001A5CF3" w:rsidRPr="00FF6F15" w:rsidRDefault="001A5CF3">
      <w:pPr>
        <w:spacing w:after="0" w:line="240" w:lineRule="auto"/>
        <w:jc w:val="both"/>
        <w:rPr>
          <w:bCs/>
        </w:rPr>
      </w:pPr>
    </w:p>
    <w:p w14:paraId="02CAF2CA" w14:textId="0D825E1D" w:rsidR="00093F5C" w:rsidRPr="00FF6F15" w:rsidRDefault="00093F5C">
      <w:pPr>
        <w:pStyle w:val="Odsekzoznamu"/>
        <w:numPr>
          <w:ilvl w:val="0"/>
          <w:numId w:val="8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w:t>
      </w:r>
      <w:r w:rsidR="006174D0" w:rsidRPr="00FF6F15">
        <w:rPr>
          <w:rFonts w:ascii="Times New Roman" w:hAnsi="Times New Roman" w:cs="Times New Roman"/>
          <w:sz w:val="24"/>
          <w:szCs w:val="24"/>
        </w:rPr>
        <w:t xml:space="preserve">poskytnutá </w:t>
      </w:r>
      <w:r w:rsidRPr="00FF6F15">
        <w:rPr>
          <w:rFonts w:ascii="Times New Roman" w:hAnsi="Times New Roman" w:cs="Times New Roman"/>
          <w:sz w:val="24"/>
          <w:szCs w:val="24"/>
        </w:rPr>
        <w:t>výhradná licencia, poskytovateľ ne</w:t>
      </w:r>
      <w:r w:rsidR="006174D0" w:rsidRPr="00FF6F15">
        <w:rPr>
          <w:rFonts w:ascii="Times New Roman" w:hAnsi="Times New Roman" w:cs="Times New Roman"/>
          <w:sz w:val="24"/>
          <w:szCs w:val="24"/>
        </w:rPr>
        <w:t>má právo</w:t>
      </w:r>
      <w:r w:rsidRPr="00FF6F15">
        <w:rPr>
          <w:rFonts w:ascii="Times New Roman" w:hAnsi="Times New Roman" w:cs="Times New Roman"/>
          <w:sz w:val="24"/>
          <w:szCs w:val="24"/>
        </w:rPr>
        <w:t xml:space="preserve"> </w:t>
      </w:r>
      <w:r w:rsidR="006174D0" w:rsidRPr="00FF6F15">
        <w:rPr>
          <w:rFonts w:ascii="Times New Roman" w:hAnsi="Times New Roman" w:cs="Times New Roman"/>
          <w:sz w:val="24"/>
          <w:szCs w:val="24"/>
        </w:rPr>
        <w:t>poskytnúť</w:t>
      </w:r>
      <w:r w:rsidRPr="00FF6F15">
        <w:rPr>
          <w:rFonts w:ascii="Times New Roman" w:hAnsi="Times New Roman" w:cs="Times New Roman"/>
          <w:sz w:val="24"/>
          <w:szCs w:val="24"/>
        </w:rPr>
        <w:t xml:space="preserve"> tretej osobe</w:t>
      </w:r>
      <w:r w:rsidR="006174D0" w:rsidRPr="00FF6F15">
        <w:rPr>
          <w:rFonts w:ascii="Times New Roman" w:hAnsi="Times New Roman" w:cs="Times New Roman"/>
          <w:sz w:val="24"/>
          <w:szCs w:val="24"/>
        </w:rPr>
        <w:t xml:space="preserve"> rovnakú</w:t>
      </w:r>
      <w:r w:rsidRPr="00FF6F15">
        <w:rPr>
          <w:rFonts w:ascii="Times New Roman" w:hAnsi="Times New Roman" w:cs="Times New Roman"/>
          <w:sz w:val="24"/>
          <w:szCs w:val="24"/>
        </w:rPr>
        <w:t xml:space="preserve"> licenciu</w:t>
      </w:r>
      <w:r w:rsidR="006174D0" w:rsidRPr="00FF6F15">
        <w:rPr>
          <w:rFonts w:ascii="Times New Roman" w:hAnsi="Times New Roman" w:cs="Times New Roman"/>
          <w:sz w:val="24"/>
          <w:szCs w:val="24"/>
        </w:rPr>
        <w:t xml:space="preserve"> po dobu trvania výhradnej licencie</w:t>
      </w:r>
      <w:r w:rsidRPr="00FF6F15">
        <w:rPr>
          <w:rFonts w:ascii="Times New Roman" w:hAnsi="Times New Roman" w:cs="Times New Roman"/>
          <w:sz w:val="24"/>
          <w:szCs w:val="24"/>
        </w:rPr>
        <w:t>.</w:t>
      </w:r>
    </w:p>
    <w:p w14:paraId="0E06095B" w14:textId="77777777" w:rsidR="001A5CF3" w:rsidRPr="00FF6F15" w:rsidRDefault="001A5CF3">
      <w:pPr>
        <w:pStyle w:val="Odsekzoznamu"/>
        <w:spacing w:after="0" w:line="240" w:lineRule="auto"/>
        <w:ind w:left="714"/>
        <w:jc w:val="both"/>
        <w:rPr>
          <w:rFonts w:ascii="Times New Roman" w:hAnsi="Times New Roman" w:cs="Times New Roman"/>
          <w:sz w:val="24"/>
          <w:szCs w:val="24"/>
        </w:rPr>
      </w:pPr>
    </w:p>
    <w:p w14:paraId="3459EA79" w14:textId="634537DB" w:rsidR="00285766" w:rsidRPr="00C21AE4" w:rsidRDefault="006174D0" w:rsidP="00C21AE4">
      <w:pPr>
        <w:pStyle w:val="Odsekzoznamu"/>
        <w:numPr>
          <w:ilvl w:val="0"/>
          <w:numId w:val="8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Poskytovateľ je</w:t>
      </w:r>
      <w:r w:rsidR="00093F5C" w:rsidRPr="00FF6F15">
        <w:rPr>
          <w:rFonts w:ascii="Times New Roman" w:hAnsi="Times New Roman" w:cs="Times New Roman"/>
          <w:sz w:val="24"/>
          <w:szCs w:val="24"/>
        </w:rPr>
        <w:t xml:space="preserve"> povinný zdržať sa výkonu práva spôsobom, na ktorý </w:t>
      </w:r>
      <w:r w:rsidRPr="00FF6F15">
        <w:rPr>
          <w:rFonts w:ascii="Times New Roman" w:hAnsi="Times New Roman" w:cs="Times New Roman"/>
          <w:sz w:val="24"/>
          <w:szCs w:val="24"/>
        </w:rPr>
        <w:t>poskytol</w:t>
      </w:r>
      <w:r w:rsidR="00093F5C" w:rsidRPr="00FF6F15">
        <w:rPr>
          <w:rFonts w:ascii="Times New Roman" w:hAnsi="Times New Roman" w:cs="Times New Roman"/>
          <w:sz w:val="24"/>
          <w:szCs w:val="24"/>
        </w:rPr>
        <w:t xml:space="preserve"> výhradnú licenciu.</w:t>
      </w:r>
    </w:p>
    <w:p w14:paraId="2B89678B" w14:textId="77777777" w:rsidR="00285766" w:rsidRPr="00FF6F15" w:rsidRDefault="00285766">
      <w:pPr>
        <w:spacing w:after="0" w:line="240" w:lineRule="auto"/>
        <w:jc w:val="both"/>
      </w:pPr>
    </w:p>
    <w:p w14:paraId="67652B19" w14:textId="2AFC35C8" w:rsidR="00093F5C" w:rsidRPr="00FF6F15" w:rsidRDefault="00093F5C" w:rsidP="006610FD">
      <w:pPr>
        <w:pStyle w:val="Nadpis6"/>
      </w:pPr>
    </w:p>
    <w:p w14:paraId="2F3343E9" w14:textId="2A7647AD" w:rsidR="00093F5C" w:rsidRPr="00FF6F15" w:rsidRDefault="00093F5C">
      <w:pPr>
        <w:spacing w:after="0" w:line="240" w:lineRule="auto"/>
        <w:jc w:val="center"/>
        <w:rPr>
          <w:bCs/>
        </w:rPr>
      </w:pPr>
      <w:r w:rsidRPr="00FF6F15">
        <w:rPr>
          <w:bCs/>
        </w:rPr>
        <w:t>Nevýhradná licencia</w:t>
      </w:r>
    </w:p>
    <w:p w14:paraId="16A88D6B" w14:textId="77777777" w:rsidR="001A5CF3" w:rsidRPr="00FF6F15" w:rsidRDefault="001A5CF3">
      <w:pPr>
        <w:spacing w:after="0" w:line="240" w:lineRule="auto"/>
        <w:jc w:val="both"/>
        <w:rPr>
          <w:bCs/>
        </w:rPr>
      </w:pPr>
    </w:p>
    <w:p w14:paraId="5CC115B6" w14:textId="1A266FDC" w:rsidR="00093F5C" w:rsidRPr="00FF6F15" w:rsidRDefault="006174D0">
      <w:pPr>
        <w:pStyle w:val="Odsekzoznamu"/>
        <w:numPr>
          <w:ilvl w:val="0"/>
          <w:numId w:val="8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Poskytnutím nevýhradnej licencie nie je dotknuté právo poskytovateľa na výkon práva spôsobom, na ktorý poskytol nevýhradnú licenciu. Rovnako nie je dotknuté právo poskytovateľa poskytnúť licenciu tretej osobe</w:t>
      </w:r>
      <w:r w:rsidR="00093F5C" w:rsidRPr="00FF6F15">
        <w:rPr>
          <w:rFonts w:ascii="Times New Roman" w:hAnsi="Times New Roman" w:cs="Times New Roman"/>
          <w:sz w:val="24"/>
          <w:szCs w:val="24"/>
        </w:rPr>
        <w:t>.</w:t>
      </w:r>
    </w:p>
    <w:p w14:paraId="2B402F9F" w14:textId="77777777" w:rsidR="001A5CF3" w:rsidRPr="00FF6F15" w:rsidRDefault="001A5CF3">
      <w:pPr>
        <w:pStyle w:val="Odsekzoznamu"/>
        <w:spacing w:after="0" w:line="240" w:lineRule="auto"/>
        <w:ind w:left="714"/>
        <w:jc w:val="both"/>
        <w:rPr>
          <w:rFonts w:ascii="Times New Roman" w:hAnsi="Times New Roman" w:cs="Times New Roman"/>
          <w:sz w:val="24"/>
          <w:szCs w:val="24"/>
        </w:rPr>
      </w:pPr>
    </w:p>
    <w:p w14:paraId="766ADFAC" w14:textId="238D018C" w:rsidR="00093F5C" w:rsidRPr="00FF6F15" w:rsidRDefault="00093F5C">
      <w:pPr>
        <w:pStyle w:val="Odsekzoznamu"/>
        <w:numPr>
          <w:ilvl w:val="0"/>
          <w:numId w:val="8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Nevýhradná licencia, ktorú nadobúdateľ získal pred </w:t>
      </w:r>
      <w:r w:rsidR="006174D0" w:rsidRPr="00FF6F15">
        <w:rPr>
          <w:rFonts w:ascii="Times New Roman" w:hAnsi="Times New Roman" w:cs="Times New Roman"/>
          <w:sz w:val="24"/>
          <w:szCs w:val="24"/>
        </w:rPr>
        <w:t>poskytnutím</w:t>
      </w:r>
      <w:r w:rsidRPr="00FF6F15">
        <w:rPr>
          <w:rFonts w:ascii="Times New Roman" w:hAnsi="Times New Roman" w:cs="Times New Roman"/>
          <w:sz w:val="24"/>
          <w:szCs w:val="24"/>
        </w:rPr>
        <w:t xml:space="preserve"> výhradnej licencie tretej osobe, zostáva zachovaná. Poskytovateľ je povinný nadobúdateľa výhradnej licencie informovať o predchádzajúcom </w:t>
      </w:r>
      <w:r w:rsidR="006174D0" w:rsidRPr="00FF6F15">
        <w:rPr>
          <w:rFonts w:ascii="Times New Roman" w:hAnsi="Times New Roman" w:cs="Times New Roman"/>
          <w:sz w:val="24"/>
          <w:szCs w:val="24"/>
        </w:rPr>
        <w:t xml:space="preserve">poskytnutí </w:t>
      </w:r>
      <w:r w:rsidRPr="00FF6F15">
        <w:rPr>
          <w:rFonts w:ascii="Times New Roman" w:hAnsi="Times New Roman" w:cs="Times New Roman"/>
          <w:sz w:val="24"/>
          <w:szCs w:val="24"/>
        </w:rPr>
        <w:t>nevýhradnej licencie tretej osobe.</w:t>
      </w:r>
    </w:p>
    <w:p w14:paraId="7D13D3A6" w14:textId="77777777" w:rsidR="00093F5C" w:rsidRPr="00FF6F15" w:rsidRDefault="00093F5C">
      <w:pPr>
        <w:spacing w:after="0" w:line="240" w:lineRule="auto"/>
        <w:jc w:val="both"/>
      </w:pPr>
    </w:p>
    <w:p w14:paraId="7CAB8568" w14:textId="6D0EE5E0" w:rsidR="00093F5C" w:rsidRPr="00FF6F15" w:rsidRDefault="00093F5C" w:rsidP="006610FD">
      <w:pPr>
        <w:pStyle w:val="Nadpis6"/>
      </w:pPr>
    </w:p>
    <w:p w14:paraId="5B29DB98" w14:textId="73812A34" w:rsidR="00093F5C" w:rsidRPr="00FF6F15" w:rsidRDefault="006174D0">
      <w:pPr>
        <w:spacing w:after="0" w:line="240" w:lineRule="auto"/>
        <w:jc w:val="center"/>
        <w:rPr>
          <w:bCs/>
        </w:rPr>
      </w:pPr>
      <w:r w:rsidRPr="00FF6F15">
        <w:rPr>
          <w:bCs/>
        </w:rPr>
        <w:t>Nakladanie s licenciou</w:t>
      </w:r>
    </w:p>
    <w:p w14:paraId="7F5EE032" w14:textId="77777777" w:rsidR="001A5CF3" w:rsidRPr="00FF6F15" w:rsidRDefault="001A5CF3">
      <w:pPr>
        <w:spacing w:after="0" w:line="240" w:lineRule="auto"/>
        <w:jc w:val="center"/>
        <w:rPr>
          <w:b/>
          <w:bCs/>
        </w:rPr>
      </w:pPr>
    </w:p>
    <w:p w14:paraId="6FDA36F3" w14:textId="68015C80" w:rsidR="00093F5C" w:rsidRPr="002057AC" w:rsidRDefault="00093F5C" w:rsidP="002057AC">
      <w:pPr>
        <w:pStyle w:val="Odsekzoznamu"/>
        <w:numPr>
          <w:ilvl w:val="0"/>
          <w:numId w:val="1477"/>
        </w:numPr>
        <w:spacing w:after="0" w:line="240" w:lineRule="auto"/>
        <w:jc w:val="both"/>
      </w:pPr>
      <w:r w:rsidRPr="002057AC">
        <w:rPr>
          <w:rFonts w:ascii="Times New Roman" w:hAnsi="Times New Roman" w:cs="Times New Roman"/>
          <w:sz w:val="24"/>
          <w:szCs w:val="24"/>
        </w:rPr>
        <w:t>Nadobúdateľ je oprávnený udeliť tretej osobe súhlas na použitie predmetu duševného vlastníctva</w:t>
      </w:r>
      <w:r w:rsidR="00744990" w:rsidRPr="002057AC">
        <w:rPr>
          <w:rFonts w:ascii="Times New Roman" w:hAnsi="Times New Roman" w:cs="Times New Roman"/>
          <w:sz w:val="24"/>
          <w:szCs w:val="24"/>
        </w:rPr>
        <w:t xml:space="preserve"> alebo na výkon práv z duševného vlastníctva</w:t>
      </w:r>
      <w:r w:rsidRPr="002057AC">
        <w:rPr>
          <w:rFonts w:ascii="Times New Roman" w:hAnsi="Times New Roman" w:cs="Times New Roman"/>
          <w:sz w:val="24"/>
          <w:szCs w:val="24"/>
        </w:rPr>
        <w:t xml:space="preserve"> v rozsahu </w:t>
      </w:r>
      <w:r w:rsidR="00744990" w:rsidRPr="002057AC">
        <w:rPr>
          <w:rFonts w:ascii="Times New Roman" w:hAnsi="Times New Roman" w:cs="Times New Roman"/>
          <w:sz w:val="24"/>
          <w:szCs w:val="24"/>
        </w:rPr>
        <w:t>poskytnutej</w:t>
      </w:r>
      <w:r w:rsidRPr="002057AC">
        <w:rPr>
          <w:rFonts w:ascii="Times New Roman" w:hAnsi="Times New Roman" w:cs="Times New Roman"/>
          <w:sz w:val="24"/>
          <w:szCs w:val="24"/>
        </w:rPr>
        <w:t xml:space="preserve"> licencie (sublicencia), len </w:t>
      </w:r>
      <w:r w:rsidR="00744990" w:rsidRPr="002057AC">
        <w:rPr>
          <w:rFonts w:ascii="Times New Roman" w:hAnsi="Times New Roman" w:cs="Times New Roman"/>
          <w:sz w:val="24"/>
          <w:szCs w:val="24"/>
        </w:rPr>
        <w:t>s predchádzajúcim súhlasom poskytovateľa licencie</w:t>
      </w:r>
      <w:r w:rsidRPr="002057AC">
        <w:rPr>
          <w:rFonts w:ascii="Times New Roman" w:hAnsi="Times New Roman" w:cs="Times New Roman"/>
          <w:sz w:val="24"/>
          <w:szCs w:val="24"/>
        </w:rPr>
        <w:t>.</w:t>
      </w:r>
    </w:p>
    <w:p w14:paraId="1299CEB4" w14:textId="77777777" w:rsidR="00744990" w:rsidRPr="002057AC" w:rsidRDefault="00744990" w:rsidP="002057AC">
      <w:pPr>
        <w:pStyle w:val="Odsekzoznamu"/>
        <w:spacing w:after="0" w:line="240" w:lineRule="auto"/>
        <w:jc w:val="both"/>
      </w:pPr>
    </w:p>
    <w:p w14:paraId="1CDFD4A2" w14:textId="25C6E97C" w:rsidR="00744990" w:rsidRPr="002057AC" w:rsidRDefault="00744990" w:rsidP="002057AC">
      <w:pPr>
        <w:pStyle w:val="Odsekzoznamu"/>
        <w:numPr>
          <w:ilvl w:val="0"/>
          <w:numId w:val="1477"/>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lastRenderedPageBreak/>
        <w:t xml:space="preserve">Nadobúdateľ môže licenciu postúpiť len s predchádzajúcim súhlasom poskytovateľa. O postúpení licencie a o osobe postupníka je nadobúdateľ povinný informovať poskytovateľa bez zbytočného odkladu. </w:t>
      </w:r>
      <w:r w:rsidRPr="00FF6F15">
        <w:rPr>
          <w:rFonts w:ascii="Times New Roman" w:hAnsi="Times New Roman" w:cs="Times New Roman"/>
          <w:sz w:val="24"/>
          <w:szCs w:val="24"/>
        </w:rPr>
        <w:t>S</w:t>
      </w:r>
      <w:r w:rsidRPr="002057AC">
        <w:rPr>
          <w:rFonts w:ascii="Times New Roman" w:hAnsi="Times New Roman" w:cs="Times New Roman"/>
          <w:sz w:val="24"/>
          <w:szCs w:val="24"/>
        </w:rPr>
        <w:t>úhlas poskytovateľa sa nevyžaduje pri predaji podniku alebo časti podniku, ktorého súčasťou je licencia.</w:t>
      </w:r>
    </w:p>
    <w:p w14:paraId="51ED14E1" w14:textId="77777777" w:rsidR="00744990" w:rsidRPr="00FF6F15" w:rsidRDefault="00744990" w:rsidP="00744990">
      <w:pPr>
        <w:pStyle w:val="Odsekzoznamu"/>
        <w:spacing w:after="0" w:line="240" w:lineRule="auto"/>
        <w:ind w:left="714"/>
        <w:jc w:val="both"/>
        <w:rPr>
          <w:rFonts w:ascii="Times New Roman" w:hAnsi="Times New Roman" w:cs="Times New Roman"/>
          <w:sz w:val="24"/>
          <w:szCs w:val="24"/>
        </w:rPr>
      </w:pPr>
    </w:p>
    <w:p w14:paraId="0F46E744" w14:textId="5AF7F204" w:rsidR="00744990" w:rsidRPr="002057AC" w:rsidRDefault="00744990" w:rsidP="002057AC">
      <w:pPr>
        <w:pStyle w:val="Odsekzoznamu"/>
        <w:numPr>
          <w:ilvl w:val="0"/>
          <w:numId w:val="1477"/>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Ak je licenčná zmluva uzavretá v písomnej forme, udelenie sublicencie aj postúpenie licencie musí mať písomnú formu.</w:t>
      </w:r>
    </w:p>
    <w:p w14:paraId="217AF53A" w14:textId="77777777" w:rsidR="00093F5C" w:rsidRPr="00FF6F15" w:rsidRDefault="00093F5C">
      <w:pPr>
        <w:spacing w:after="0" w:line="240" w:lineRule="auto"/>
        <w:jc w:val="both"/>
      </w:pPr>
    </w:p>
    <w:p w14:paraId="051E69BF" w14:textId="3540C57B" w:rsidR="00093F5C" w:rsidRPr="00FF6F15" w:rsidRDefault="00093F5C" w:rsidP="006610FD">
      <w:pPr>
        <w:pStyle w:val="Nadpis6"/>
      </w:pPr>
    </w:p>
    <w:p w14:paraId="748140A8" w14:textId="5905057C" w:rsidR="001A5CF3" w:rsidRPr="002057AC" w:rsidRDefault="00744990">
      <w:pPr>
        <w:spacing w:after="0" w:line="240" w:lineRule="auto"/>
        <w:jc w:val="center"/>
        <w:rPr>
          <w:bCs/>
        </w:rPr>
      </w:pPr>
      <w:r w:rsidRPr="002057AC">
        <w:rPr>
          <w:bCs/>
        </w:rPr>
        <w:t>Prechod licencie a zánik licencie</w:t>
      </w:r>
    </w:p>
    <w:p w14:paraId="30B05C6F" w14:textId="5139CF7D" w:rsidR="00744990" w:rsidRPr="00FF6F15" w:rsidRDefault="00744990">
      <w:pPr>
        <w:spacing w:after="0" w:line="240" w:lineRule="auto"/>
        <w:jc w:val="center"/>
        <w:rPr>
          <w:b/>
          <w:bCs/>
        </w:rPr>
      </w:pPr>
    </w:p>
    <w:p w14:paraId="31D9DE77" w14:textId="32C0D5A2" w:rsidR="00744990" w:rsidRPr="00FF6F15" w:rsidRDefault="00744990" w:rsidP="002057AC">
      <w:pPr>
        <w:spacing w:after="0" w:line="240" w:lineRule="auto"/>
        <w:ind w:firstLine="357"/>
        <w:jc w:val="both"/>
        <w:rPr>
          <w:b/>
          <w:bCs/>
        </w:rPr>
      </w:pPr>
      <w:r w:rsidRPr="00FF6F15">
        <w:t>Smrťou fyzickej osoby alebo zánikom právnicke</w:t>
      </w:r>
      <w:r w:rsidR="009A0759">
        <w:t>j osoby, ktorej bola poskytnutá</w:t>
      </w:r>
      <w:r w:rsidRPr="00FF6F15">
        <w:t xml:space="preserve"> licencia, prechádzajú práva a povinnosti z licenčnej zmluvy na dedičov fyzickej osoby alebo právneho nástupcu právnickej osoby; ak niet dedičov alebo právneho nástupcu, licencia zaniká.</w:t>
      </w:r>
    </w:p>
    <w:p w14:paraId="799C0F39" w14:textId="1581EF70" w:rsidR="00B17B8E" w:rsidRPr="00FF6F15" w:rsidRDefault="00B17B8E" w:rsidP="00A10D18">
      <w:pPr>
        <w:pStyle w:val="Nadpis5"/>
      </w:pPr>
    </w:p>
    <w:p w14:paraId="42DFD444" w14:textId="1E4935A7" w:rsidR="00093F5C" w:rsidRPr="00CF0973" w:rsidRDefault="00093F5C">
      <w:pPr>
        <w:spacing w:after="0" w:line="240" w:lineRule="auto"/>
        <w:jc w:val="center"/>
        <w:rPr>
          <w:spacing w:val="30"/>
        </w:rPr>
      </w:pPr>
      <w:r w:rsidRPr="00CF0973">
        <w:rPr>
          <w:spacing w:val="30"/>
        </w:rPr>
        <w:t>Druhý pododdiel</w:t>
      </w:r>
    </w:p>
    <w:p w14:paraId="54D1241A" w14:textId="77777777" w:rsidR="009F37C9" w:rsidRDefault="00093F5C">
      <w:pPr>
        <w:spacing w:after="0" w:line="240" w:lineRule="auto"/>
        <w:jc w:val="center"/>
      </w:pPr>
      <w:r w:rsidRPr="00FF6F15">
        <w:t>Osobitné ustanovenia o</w:t>
      </w:r>
      <w:r w:rsidR="00744990" w:rsidRPr="00FF6F15">
        <w:t> </w:t>
      </w:r>
      <w:r w:rsidRPr="00FF6F15">
        <w:t>licen</w:t>
      </w:r>
      <w:r w:rsidR="00744990" w:rsidRPr="00FF6F15">
        <w:t>čnej zmluve</w:t>
      </w:r>
      <w:r w:rsidRPr="00FF6F15">
        <w:t xml:space="preserve"> k predmetu autorského práva</w:t>
      </w:r>
      <w:r w:rsidR="00744990" w:rsidRPr="00FF6F15">
        <w:t xml:space="preserve"> a </w:t>
      </w:r>
    </w:p>
    <w:p w14:paraId="1FDF0BC6" w14:textId="42E48BBA" w:rsidR="00093F5C" w:rsidRPr="00FF6F15" w:rsidRDefault="00744990">
      <w:pPr>
        <w:spacing w:after="0" w:line="240" w:lineRule="auto"/>
        <w:jc w:val="center"/>
      </w:pPr>
      <w:r w:rsidRPr="00FF6F15">
        <w:t>práv súvisiacich s autorským právom</w:t>
      </w:r>
    </w:p>
    <w:p w14:paraId="4AD360F4" w14:textId="77777777" w:rsidR="00093F5C" w:rsidRPr="00FF6F15" w:rsidRDefault="00093F5C">
      <w:pPr>
        <w:spacing w:after="0" w:line="240" w:lineRule="auto"/>
        <w:jc w:val="center"/>
      </w:pPr>
    </w:p>
    <w:p w14:paraId="2A3B490F" w14:textId="288D81EB" w:rsidR="00093F5C" w:rsidRPr="00FF6F15" w:rsidRDefault="00093F5C" w:rsidP="006610FD">
      <w:pPr>
        <w:pStyle w:val="Nadpis6"/>
      </w:pPr>
    </w:p>
    <w:p w14:paraId="0A69D24E" w14:textId="200CFF54" w:rsidR="001A5CF3" w:rsidRPr="00FF6F15" w:rsidRDefault="001A5CF3" w:rsidP="002057AC">
      <w:pPr>
        <w:spacing w:after="0" w:line="240" w:lineRule="auto"/>
        <w:rPr>
          <w:bCs/>
        </w:rPr>
      </w:pPr>
    </w:p>
    <w:p w14:paraId="2DABF649" w14:textId="10DC6791" w:rsidR="00744990" w:rsidRPr="00FF6F15" w:rsidRDefault="00744990" w:rsidP="002057AC">
      <w:pPr>
        <w:spacing w:after="0" w:line="240" w:lineRule="auto"/>
        <w:ind w:firstLine="357"/>
        <w:rPr>
          <w:bCs/>
        </w:rPr>
      </w:pPr>
      <w:r w:rsidRPr="00FF6F15">
        <w:t>Na licenčnú zmluvu k predmetu autorského práva a práv súvisiacich s autorským právom sa použije osobitný predpis.</w:t>
      </w:r>
    </w:p>
    <w:p w14:paraId="21A330CB" w14:textId="77777777" w:rsidR="00744990" w:rsidRPr="00FF6F15" w:rsidRDefault="00744990">
      <w:pPr>
        <w:spacing w:after="0" w:line="240" w:lineRule="auto"/>
        <w:jc w:val="center"/>
      </w:pPr>
    </w:p>
    <w:p w14:paraId="6AF4E65C" w14:textId="472CED94" w:rsidR="00093F5C" w:rsidRPr="00CF0973" w:rsidRDefault="00093F5C">
      <w:pPr>
        <w:spacing w:after="0" w:line="240" w:lineRule="auto"/>
        <w:jc w:val="center"/>
        <w:rPr>
          <w:spacing w:val="30"/>
        </w:rPr>
      </w:pPr>
      <w:r w:rsidRPr="00CF0973">
        <w:rPr>
          <w:spacing w:val="30"/>
        </w:rPr>
        <w:t>Tretí pododdiel</w:t>
      </w:r>
    </w:p>
    <w:p w14:paraId="367F2A79" w14:textId="77777777" w:rsidR="00151B34" w:rsidRPr="00FF6F15" w:rsidRDefault="00093F5C">
      <w:pPr>
        <w:spacing w:after="0" w:line="240" w:lineRule="auto"/>
        <w:jc w:val="center"/>
      </w:pPr>
      <w:r w:rsidRPr="00FF6F15">
        <w:t xml:space="preserve">Osobitné ustanovenia o licenčnej zmluve </w:t>
      </w:r>
    </w:p>
    <w:p w14:paraId="5036409F" w14:textId="55804FB8" w:rsidR="00093F5C" w:rsidRPr="00FF6F15" w:rsidRDefault="00093F5C">
      <w:pPr>
        <w:spacing w:after="0" w:line="240" w:lineRule="auto"/>
        <w:jc w:val="center"/>
      </w:pPr>
      <w:r w:rsidRPr="00FF6F15">
        <w:t>na predmety priemyselného vlastníctva</w:t>
      </w:r>
    </w:p>
    <w:p w14:paraId="07340EDD" w14:textId="07BAA0F8" w:rsidR="00285766" w:rsidRPr="00FF6F15" w:rsidRDefault="00285766">
      <w:pPr>
        <w:spacing w:after="0" w:line="240" w:lineRule="auto"/>
        <w:jc w:val="both"/>
      </w:pPr>
    </w:p>
    <w:p w14:paraId="1FA35E24" w14:textId="018C257F" w:rsidR="00093F5C" w:rsidRPr="00FF6F15" w:rsidRDefault="00093F5C" w:rsidP="006610FD">
      <w:pPr>
        <w:pStyle w:val="Nadpis6"/>
      </w:pPr>
    </w:p>
    <w:p w14:paraId="595F4C1D" w14:textId="6CADBDB1" w:rsidR="00093F5C" w:rsidRPr="00FF6F15" w:rsidRDefault="00744990">
      <w:pPr>
        <w:spacing w:after="0" w:line="240" w:lineRule="auto"/>
        <w:jc w:val="center"/>
      </w:pPr>
      <w:r w:rsidRPr="00FF6F15">
        <w:t>Zápis práva do registra</w:t>
      </w:r>
    </w:p>
    <w:p w14:paraId="0E2AFC0F" w14:textId="02C50797" w:rsidR="00E71E1E" w:rsidRPr="00FF6F15" w:rsidRDefault="00E71E1E">
      <w:pPr>
        <w:spacing w:after="0" w:line="240" w:lineRule="auto"/>
        <w:jc w:val="both"/>
      </w:pPr>
    </w:p>
    <w:p w14:paraId="37F7E7DA" w14:textId="5F7DF9C8" w:rsidR="00093F5C" w:rsidRDefault="00744990">
      <w:pPr>
        <w:spacing w:after="0" w:line="240" w:lineRule="auto"/>
        <w:ind w:firstLine="357"/>
        <w:jc w:val="both"/>
      </w:pPr>
      <w:r w:rsidRPr="00FF6F15">
        <w:t>Ak tak ustanovuje osobitný predpis, vyžaduje sa na výkon práva poskytnutého zmluvou zápis do príslušného registra týchto práv</w:t>
      </w:r>
      <w:r w:rsidR="00093F5C" w:rsidRPr="00FF6F15">
        <w:t xml:space="preserve">.  </w:t>
      </w:r>
    </w:p>
    <w:p w14:paraId="30561ECD" w14:textId="5E52BA7F" w:rsidR="00C21AE4" w:rsidRPr="00FF6F15" w:rsidRDefault="00C21AE4">
      <w:pPr>
        <w:spacing w:after="0" w:line="240" w:lineRule="auto"/>
        <w:jc w:val="center"/>
        <w:rPr>
          <w:bCs/>
        </w:rPr>
      </w:pPr>
    </w:p>
    <w:p w14:paraId="01B9C86B" w14:textId="6260E936" w:rsidR="00093F5C" w:rsidRPr="00FF6F15" w:rsidRDefault="00093F5C" w:rsidP="006610FD">
      <w:pPr>
        <w:pStyle w:val="Nadpis6"/>
      </w:pPr>
    </w:p>
    <w:p w14:paraId="04122D87" w14:textId="29ECE33F" w:rsidR="000A55BD" w:rsidRPr="00FF6F15" w:rsidRDefault="000A55BD">
      <w:pPr>
        <w:spacing w:after="0" w:line="240" w:lineRule="auto"/>
        <w:jc w:val="center"/>
        <w:rPr>
          <w:b/>
          <w:bCs/>
        </w:rPr>
      </w:pPr>
    </w:p>
    <w:p w14:paraId="4F4A7488" w14:textId="77777777" w:rsidR="00093F5C" w:rsidRPr="00FF6F15" w:rsidRDefault="00093F5C">
      <w:pPr>
        <w:spacing w:after="0" w:line="240" w:lineRule="auto"/>
        <w:ind w:firstLine="357"/>
        <w:jc w:val="both"/>
      </w:pPr>
      <w:r w:rsidRPr="00FF6F15">
        <w:t>Poskytovateľ je povinný bez zbytočného odkladu po uzavretí zmluvy poskytnúť nadobúdateľovi všetky podklady a informácie, ktoré sú potrebné na dohodnutý výkon práva.</w:t>
      </w:r>
    </w:p>
    <w:p w14:paraId="2A237B24" w14:textId="77777777" w:rsidR="00093F5C" w:rsidRPr="00FF6F15" w:rsidRDefault="00093F5C">
      <w:pPr>
        <w:spacing w:after="0" w:line="240" w:lineRule="auto"/>
        <w:jc w:val="both"/>
      </w:pPr>
    </w:p>
    <w:p w14:paraId="23D8D034" w14:textId="46D34501" w:rsidR="000A55BD" w:rsidRPr="00FF6F15" w:rsidRDefault="000A55BD" w:rsidP="006610FD">
      <w:pPr>
        <w:pStyle w:val="Nadpis6"/>
      </w:pPr>
    </w:p>
    <w:p w14:paraId="1319ADCC" w14:textId="77777777" w:rsidR="000A55BD" w:rsidRPr="00FF6F15" w:rsidRDefault="000A55BD">
      <w:pPr>
        <w:spacing w:after="0" w:line="240" w:lineRule="auto"/>
        <w:jc w:val="both"/>
        <w:rPr>
          <w:b/>
          <w:bCs/>
        </w:rPr>
      </w:pPr>
    </w:p>
    <w:p w14:paraId="3F36D971" w14:textId="507CA04C" w:rsidR="00093F5C" w:rsidRDefault="00093F5C">
      <w:pPr>
        <w:spacing w:after="0" w:line="240" w:lineRule="auto"/>
        <w:ind w:firstLine="357"/>
        <w:jc w:val="both"/>
      </w:pPr>
      <w:r w:rsidRPr="00FF6F15">
        <w:t xml:space="preserve">Nadobúdateľ je povinný utajovať poskytnuté podklady a informácie pred tretími osobami, ibaže zo zmluvy alebo z povahy poskytnutých podkladov a informácií vyplýva, že poskytovateľ nemá záujem na ich utajovaní. Za tretie osoby sa nepovažujú osoby, ktoré sa zúčastňujú na podnikaní </w:t>
      </w:r>
      <w:r w:rsidR="00744990" w:rsidRPr="00FF6F15">
        <w:t xml:space="preserve">nadobúdateľa </w:t>
      </w:r>
      <w:r w:rsidRPr="00FF6F15">
        <w:t xml:space="preserve">a ktoré sú zaviazané mlčanlivosťou. Po zániku </w:t>
      </w:r>
      <w:r w:rsidR="00744990" w:rsidRPr="00FF6F15">
        <w:t xml:space="preserve">licencie </w:t>
      </w:r>
      <w:r w:rsidRPr="00FF6F15">
        <w:t>je nadobúdateľ povinný poskytnuté podklady vrátiť a ďalej utajovať poskytnuté informácie do doby, keď sa stanú všeobecne známymi.</w:t>
      </w:r>
    </w:p>
    <w:p w14:paraId="581E7666" w14:textId="77777777" w:rsidR="0019436D" w:rsidRPr="00FF6F15" w:rsidRDefault="0019436D">
      <w:pPr>
        <w:spacing w:after="0" w:line="240" w:lineRule="auto"/>
        <w:ind w:firstLine="357"/>
        <w:jc w:val="both"/>
      </w:pPr>
    </w:p>
    <w:p w14:paraId="445AF596" w14:textId="77777777" w:rsidR="003F3E5E" w:rsidRPr="00FF6F15" w:rsidRDefault="003F3E5E">
      <w:pPr>
        <w:spacing w:after="0" w:line="240" w:lineRule="auto"/>
        <w:jc w:val="center"/>
        <w:rPr>
          <w:bCs/>
        </w:rPr>
      </w:pPr>
    </w:p>
    <w:p w14:paraId="39DA1237" w14:textId="7BA2B22F" w:rsidR="00093F5C" w:rsidRPr="00FF6F15" w:rsidRDefault="00093F5C" w:rsidP="006610FD">
      <w:pPr>
        <w:pStyle w:val="Nadpis6"/>
      </w:pPr>
    </w:p>
    <w:p w14:paraId="7DF99B99" w14:textId="43A27B62" w:rsidR="00093F5C" w:rsidRPr="00FF6F15" w:rsidRDefault="00093F5C">
      <w:pPr>
        <w:spacing w:after="0" w:line="240" w:lineRule="auto"/>
        <w:jc w:val="both"/>
      </w:pPr>
    </w:p>
    <w:p w14:paraId="6BD331B1" w14:textId="036EAE04" w:rsidR="00093F5C" w:rsidRPr="00FF6F15" w:rsidRDefault="00093F5C">
      <w:pPr>
        <w:pStyle w:val="Odsekzoznamu"/>
        <w:numPr>
          <w:ilvl w:val="3"/>
          <w:numId w:val="7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nadobúdateľa obmedzujú vo výkone práva iné osoby alebo ak zistí, že iné osoby toto právo porušujú, je povinný bez zbytočného odkladu podať o tom správu poskytovateľovi.</w:t>
      </w:r>
    </w:p>
    <w:p w14:paraId="20264FE9" w14:textId="56E6256F" w:rsidR="00093F5C" w:rsidRPr="00FF6F15" w:rsidRDefault="00093F5C">
      <w:pPr>
        <w:spacing w:after="0" w:line="240" w:lineRule="auto"/>
        <w:ind w:left="714" w:hanging="357"/>
        <w:jc w:val="both"/>
      </w:pPr>
    </w:p>
    <w:p w14:paraId="78D453D1" w14:textId="1AD0604B" w:rsidR="00093F5C" w:rsidRPr="00FF6F15" w:rsidRDefault="00093F5C">
      <w:pPr>
        <w:pStyle w:val="Odsekzoznamu"/>
        <w:numPr>
          <w:ilvl w:val="3"/>
          <w:numId w:val="7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Poskytovateľ je povinný bez zbytočného odkladu urobiť potrebné opatrenia na ochranu výkonu práva nadobúdateľom. Pri týchto opatreniach je nadobúdateľ povinný poskytnúť poskytovateľovi </w:t>
      </w:r>
      <w:r w:rsidR="00744990" w:rsidRPr="00FF6F15">
        <w:rPr>
          <w:rFonts w:ascii="Times New Roman" w:hAnsi="Times New Roman" w:cs="Times New Roman"/>
          <w:sz w:val="24"/>
          <w:szCs w:val="24"/>
        </w:rPr>
        <w:t>potrebnú súčinnosť</w:t>
      </w:r>
      <w:r w:rsidRPr="00FF6F15">
        <w:rPr>
          <w:rFonts w:ascii="Times New Roman" w:hAnsi="Times New Roman" w:cs="Times New Roman"/>
          <w:sz w:val="24"/>
          <w:szCs w:val="24"/>
        </w:rPr>
        <w:t>.</w:t>
      </w:r>
    </w:p>
    <w:p w14:paraId="04A05F48" w14:textId="72F47C7E" w:rsidR="00093F5C" w:rsidRPr="00FF6F15" w:rsidRDefault="00093F5C">
      <w:pPr>
        <w:spacing w:after="0" w:line="240" w:lineRule="auto"/>
        <w:ind w:left="714" w:hanging="357"/>
        <w:jc w:val="both"/>
      </w:pPr>
    </w:p>
    <w:p w14:paraId="1774056E" w14:textId="52E448D1" w:rsidR="00093F5C" w:rsidRPr="00FF6F15" w:rsidRDefault="00093F5C">
      <w:pPr>
        <w:pStyle w:val="Odsekzoznamu"/>
        <w:numPr>
          <w:ilvl w:val="3"/>
          <w:numId w:val="7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osobitných predpisov týmto nie sú dotknuté. </w:t>
      </w:r>
    </w:p>
    <w:p w14:paraId="178701F6" w14:textId="77777777" w:rsidR="000A55BD" w:rsidRPr="00FF6F15" w:rsidRDefault="000A55BD">
      <w:pPr>
        <w:spacing w:after="0" w:line="240" w:lineRule="auto"/>
        <w:jc w:val="center"/>
        <w:rPr>
          <w:b/>
          <w:bCs/>
        </w:rPr>
      </w:pPr>
    </w:p>
    <w:p w14:paraId="18D91F13" w14:textId="7EA599ED" w:rsidR="00093F5C" w:rsidRPr="00FF6F15" w:rsidRDefault="00093F5C" w:rsidP="006610FD">
      <w:pPr>
        <w:pStyle w:val="Nadpis6"/>
      </w:pPr>
    </w:p>
    <w:p w14:paraId="6B9320A4" w14:textId="104B8ABD" w:rsidR="000A55BD" w:rsidRPr="002057AC" w:rsidRDefault="00744990">
      <w:pPr>
        <w:spacing w:after="0" w:line="240" w:lineRule="auto"/>
        <w:jc w:val="center"/>
        <w:rPr>
          <w:bCs/>
        </w:rPr>
      </w:pPr>
      <w:r w:rsidRPr="002057AC">
        <w:rPr>
          <w:bCs/>
        </w:rPr>
        <w:t>Výpoveď</w:t>
      </w:r>
    </w:p>
    <w:p w14:paraId="3D1628E3" w14:textId="77777777" w:rsidR="00744990" w:rsidRPr="00FF6F15" w:rsidRDefault="00744990">
      <w:pPr>
        <w:spacing w:after="0" w:line="240" w:lineRule="auto"/>
        <w:jc w:val="center"/>
        <w:rPr>
          <w:b/>
          <w:bCs/>
        </w:rPr>
      </w:pPr>
    </w:p>
    <w:p w14:paraId="5C89DBBD" w14:textId="56AAF588" w:rsidR="00093F5C" w:rsidRPr="00FF6F15" w:rsidRDefault="00744990">
      <w:pPr>
        <w:spacing w:after="0" w:line="240" w:lineRule="auto"/>
        <w:ind w:firstLine="357"/>
        <w:jc w:val="both"/>
      </w:pPr>
      <w:r>
        <w:t xml:space="preserve">Zmluvu uzavretú na dobu neurčitú možno ukončiť výpoveďou. Výpovedná doba je jeden rok a začína plynúť od prvého dňa mesiaca nasledujúceho po mesiaci, v ktorom </w:t>
      </w:r>
      <w:r w:rsidR="001274D9">
        <w:t xml:space="preserve">došlo k dôjdeniu výpovede </w:t>
      </w:r>
      <w:r>
        <w:t>druhej strane</w:t>
      </w:r>
      <w:r w:rsidR="00093F5C">
        <w:t>.</w:t>
      </w:r>
    </w:p>
    <w:p w14:paraId="21DE7908" w14:textId="77777777" w:rsidR="00714B51" w:rsidRPr="00FF6F15" w:rsidRDefault="00714B51">
      <w:pPr>
        <w:spacing w:after="0" w:line="240" w:lineRule="auto"/>
        <w:jc w:val="both"/>
      </w:pPr>
    </w:p>
    <w:p w14:paraId="6804C1F3" w14:textId="0FBFCF67" w:rsidR="00093F5C" w:rsidRPr="00FF6F15" w:rsidRDefault="00061670">
      <w:pPr>
        <w:pStyle w:val="Nadpis4"/>
        <w:spacing w:before="0" w:after="0" w:line="240" w:lineRule="auto"/>
        <w:jc w:val="center"/>
        <w:rPr>
          <w:rFonts w:ascii="Times New Roman" w:hAnsi="Times New Roman" w:cs="Times New Roman"/>
          <w:b/>
          <w:i w:val="0"/>
          <w:iCs w:val="0"/>
          <w:spacing w:val="30"/>
          <w:sz w:val="24"/>
          <w:szCs w:val="24"/>
        </w:rPr>
      </w:pPr>
      <w:bookmarkStart w:id="902" w:name="predpis.cast-osma.hlava-dvadsiata_prva.n"/>
      <w:bookmarkStart w:id="903" w:name="predpis.cast-osma.hlava-dvadsiata_prva"/>
      <w:r w:rsidRPr="00FF6F15">
        <w:rPr>
          <w:rFonts w:ascii="Times New Roman" w:hAnsi="Times New Roman" w:cs="Times New Roman"/>
          <w:b/>
          <w:i w:val="0"/>
          <w:iCs w:val="0"/>
          <w:spacing w:val="30"/>
          <w:sz w:val="24"/>
          <w:szCs w:val="24"/>
        </w:rPr>
        <w:t>SIEDMY ODDIEL</w:t>
      </w:r>
    </w:p>
    <w:p w14:paraId="199173DA" w14:textId="5210AF87" w:rsidR="00093F5C" w:rsidRPr="00FF6F15" w:rsidRDefault="00AD0E42">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POSKYTOVANÍ DIGITÁLNEHO PLNENIA</w:t>
      </w:r>
    </w:p>
    <w:p w14:paraId="7C162D3C" w14:textId="77777777" w:rsidR="00093F5C" w:rsidRPr="00FF6F15" w:rsidRDefault="00093F5C">
      <w:pPr>
        <w:spacing w:after="0" w:line="240" w:lineRule="auto"/>
        <w:jc w:val="center"/>
        <w:rPr>
          <w:b/>
        </w:rPr>
      </w:pPr>
    </w:p>
    <w:p w14:paraId="79D25C17" w14:textId="77777777" w:rsidR="00093F5C" w:rsidRPr="00CF0973" w:rsidRDefault="00093F5C">
      <w:pPr>
        <w:spacing w:after="0" w:line="240" w:lineRule="auto"/>
        <w:jc w:val="center"/>
        <w:rPr>
          <w:spacing w:val="30"/>
        </w:rPr>
      </w:pPr>
      <w:bookmarkStart w:id="904" w:name="paragraf-852a.oznacenie"/>
      <w:bookmarkStart w:id="905" w:name="paragraf-852a"/>
      <w:bookmarkEnd w:id="902"/>
      <w:r w:rsidRPr="00CF0973">
        <w:rPr>
          <w:spacing w:val="30"/>
        </w:rPr>
        <w:t>Prvý pododdiel</w:t>
      </w:r>
    </w:p>
    <w:p w14:paraId="1623E3F5" w14:textId="77777777" w:rsidR="00093F5C" w:rsidRPr="00FF6F15" w:rsidRDefault="00093F5C">
      <w:pPr>
        <w:spacing w:after="0" w:line="240" w:lineRule="auto"/>
        <w:jc w:val="center"/>
      </w:pPr>
      <w:bookmarkStart w:id="906" w:name="paragraf-852a.nadpis"/>
      <w:bookmarkEnd w:id="904"/>
      <w:r w:rsidRPr="00FF6F15">
        <w:t>Všeobecné ustanovenia</w:t>
      </w:r>
    </w:p>
    <w:p w14:paraId="79ECDC62" w14:textId="77777777" w:rsidR="00093F5C" w:rsidRPr="00FF6F15" w:rsidRDefault="00093F5C">
      <w:pPr>
        <w:spacing w:after="0" w:line="240" w:lineRule="auto"/>
        <w:jc w:val="center"/>
      </w:pPr>
    </w:p>
    <w:p w14:paraId="0ECF8627" w14:textId="08168D5D" w:rsidR="00093F5C" w:rsidRPr="00FF6F15" w:rsidRDefault="00093F5C" w:rsidP="006610FD">
      <w:pPr>
        <w:pStyle w:val="Nadpis6"/>
      </w:pPr>
    </w:p>
    <w:p w14:paraId="3D578A01" w14:textId="77777777" w:rsidR="000A55BD" w:rsidRPr="00FF6F15" w:rsidRDefault="000A55BD">
      <w:pPr>
        <w:spacing w:after="0" w:line="240" w:lineRule="auto"/>
        <w:jc w:val="both"/>
        <w:rPr>
          <w:b/>
          <w:bCs/>
        </w:rPr>
      </w:pPr>
    </w:p>
    <w:p w14:paraId="4A5A4508" w14:textId="2B5E6366" w:rsidR="00093F5C" w:rsidRPr="00FF6F15" w:rsidRDefault="00093F5C">
      <w:pPr>
        <w:pStyle w:val="Odsekzoznamu"/>
        <w:numPr>
          <w:ilvl w:val="1"/>
          <w:numId w:val="758"/>
        </w:numPr>
        <w:spacing w:after="0" w:line="240" w:lineRule="auto"/>
        <w:ind w:left="714" w:hanging="357"/>
        <w:jc w:val="both"/>
        <w:rPr>
          <w:rFonts w:ascii="Times New Roman" w:hAnsi="Times New Roman" w:cs="Times New Roman"/>
          <w:sz w:val="24"/>
          <w:szCs w:val="24"/>
        </w:rPr>
      </w:pPr>
      <w:bookmarkStart w:id="907" w:name="paragraf-852a.odsek-1.text"/>
      <w:bookmarkStart w:id="908" w:name="paragraf-852a.odsek-1"/>
      <w:bookmarkEnd w:id="906"/>
      <w:r w:rsidRPr="00FF6F15">
        <w:rPr>
          <w:rFonts w:ascii="Times New Roman" w:hAnsi="Times New Roman" w:cs="Times New Roman"/>
          <w:sz w:val="24"/>
          <w:szCs w:val="24"/>
        </w:rPr>
        <w:t xml:space="preserve">Zmluvou o poskytovaní digitálneho plnenia sa poskytovateľ zaväzuje </w:t>
      </w:r>
      <w:r w:rsidR="00744990" w:rsidRPr="00FF6F15">
        <w:rPr>
          <w:rFonts w:ascii="Times New Roman" w:hAnsi="Times New Roman" w:cs="Times New Roman"/>
          <w:sz w:val="24"/>
          <w:szCs w:val="24"/>
        </w:rPr>
        <w:t xml:space="preserve">dodať </w:t>
      </w:r>
      <w:r w:rsidRPr="00FF6F15">
        <w:rPr>
          <w:rFonts w:ascii="Times New Roman" w:hAnsi="Times New Roman" w:cs="Times New Roman"/>
          <w:sz w:val="24"/>
          <w:szCs w:val="24"/>
        </w:rPr>
        <w:t xml:space="preserve">objednávateľovi digitálne plnenie, a objednávateľ sa zaväzuje za </w:t>
      </w:r>
      <w:r w:rsidR="00744990" w:rsidRPr="00FF6F15">
        <w:rPr>
          <w:rFonts w:ascii="Times New Roman" w:hAnsi="Times New Roman" w:cs="Times New Roman"/>
          <w:sz w:val="24"/>
          <w:szCs w:val="24"/>
        </w:rPr>
        <w:t xml:space="preserve">dodanie </w:t>
      </w:r>
      <w:r w:rsidRPr="00FF6F15">
        <w:rPr>
          <w:rFonts w:ascii="Times New Roman" w:hAnsi="Times New Roman" w:cs="Times New Roman"/>
          <w:sz w:val="24"/>
          <w:szCs w:val="24"/>
        </w:rPr>
        <w:t xml:space="preserve">digitálneho plnenia zaplatiť cenu vrátane digitálne vyjadrenej hodnoty, alebo sa zaväzuje poskytnúť poskytovateľovi svoje osobné údaje, a to aj vtedy, ak sa digitálne plnenie vyvíja podľa špecifikácií objednávateľa. </w:t>
      </w:r>
      <w:bookmarkEnd w:id="907"/>
    </w:p>
    <w:p w14:paraId="55736470" w14:textId="77777777" w:rsidR="000A55BD" w:rsidRPr="00FF6F15" w:rsidRDefault="000A55BD">
      <w:pPr>
        <w:pStyle w:val="Odsekzoznamu"/>
        <w:spacing w:after="0" w:line="240" w:lineRule="auto"/>
        <w:ind w:left="714"/>
        <w:jc w:val="both"/>
        <w:rPr>
          <w:rFonts w:ascii="Times New Roman" w:hAnsi="Times New Roman" w:cs="Times New Roman"/>
          <w:sz w:val="24"/>
          <w:szCs w:val="24"/>
        </w:rPr>
      </w:pPr>
    </w:p>
    <w:p w14:paraId="04172CF6" w14:textId="779A3CD7" w:rsidR="00093F5C" w:rsidRPr="00FF6F15" w:rsidRDefault="00093F5C">
      <w:pPr>
        <w:pStyle w:val="Odsekzoznamu"/>
        <w:numPr>
          <w:ilvl w:val="1"/>
          <w:numId w:val="758"/>
        </w:numPr>
        <w:spacing w:after="0" w:line="240" w:lineRule="auto"/>
        <w:ind w:left="714" w:hanging="357"/>
        <w:jc w:val="both"/>
        <w:rPr>
          <w:rFonts w:ascii="Times New Roman" w:hAnsi="Times New Roman" w:cs="Times New Roman"/>
          <w:sz w:val="24"/>
          <w:szCs w:val="24"/>
        </w:rPr>
      </w:pPr>
      <w:bookmarkStart w:id="909" w:name="paragraf-852a.odsek-2.text"/>
      <w:bookmarkStart w:id="910" w:name="paragraf-852a.odsek-2.oznacenie"/>
      <w:bookmarkStart w:id="911" w:name="paragraf-852a.odsek-2"/>
      <w:bookmarkEnd w:id="908"/>
      <w:r w:rsidRPr="00FF6F15">
        <w:rPr>
          <w:rFonts w:ascii="Times New Roman" w:hAnsi="Times New Roman" w:cs="Times New Roman"/>
          <w:sz w:val="24"/>
          <w:szCs w:val="24"/>
        </w:rPr>
        <w:t xml:space="preserve">Za zmluvu o poskytovaní digitálneho plnenia sa nepovažuje zmluva, na základe ktorej </w:t>
      </w:r>
      <w:r w:rsidR="007148F4">
        <w:rPr>
          <w:rFonts w:ascii="Times New Roman" w:hAnsi="Times New Roman" w:cs="Times New Roman"/>
          <w:sz w:val="24"/>
          <w:szCs w:val="24"/>
        </w:rPr>
        <w:t xml:space="preserve">sa </w:t>
      </w:r>
      <w:r w:rsidRPr="00FF6F15">
        <w:rPr>
          <w:rFonts w:ascii="Times New Roman" w:hAnsi="Times New Roman" w:cs="Times New Roman"/>
          <w:sz w:val="24"/>
          <w:szCs w:val="24"/>
        </w:rPr>
        <w:t xml:space="preserve">objednávateľ </w:t>
      </w:r>
      <w:r w:rsidR="007148F4">
        <w:rPr>
          <w:rFonts w:ascii="Times New Roman" w:hAnsi="Times New Roman" w:cs="Times New Roman"/>
          <w:sz w:val="24"/>
          <w:szCs w:val="24"/>
        </w:rPr>
        <w:t xml:space="preserve">zaviaže </w:t>
      </w:r>
      <w:r w:rsidRPr="00FF6F15">
        <w:rPr>
          <w:rFonts w:ascii="Times New Roman" w:hAnsi="Times New Roman" w:cs="Times New Roman"/>
          <w:sz w:val="24"/>
          <w:szCs w:val="24"/>
        </w:rPr>
        <w:t>poskytn</w:t>
      </w:r>
      <w:r w:rsidR="007148F4">
        <w:rPr>
          <w:rFonts w:ascii="Times New Roman" w:hAnsi="Times New Roman" w:cs="Times New Roman"/>
          <w:sz w:val="24"/>
          <w:szCs w:val="24"/>
        </w:rPr>
        <w:t>úť</w:t>
      </w:r>
      <w:r w:rsidRPr="00FF6F15">
        <w:rPr>
          <w:rFonts w:ascii="Times New Roman" w:hAnsi="Times New Roman" w:cs="Times New Roman"/>
          <w:sz w:val="24"/>
          <w:szCs w:val="24"/>
        </w:rPr>
        <w:t xml:space="preserve"> </w:t>
      </w:r>
      <w:r w:rsidR="00A00C27" w:rsidRPr="00FF6F15">
        <w:rPr>
          <w:rFonts w:ascii="Times New Roman" w:hAnsi="Times New Roman" w:cs="Times New Roman"/>
          <w:sz w:val="24"/>
          <w:szCs w:val="24"/>
        </w:rPr>
        <w:t>poskytovateľovi</w:t>
      </w:r>
      <w:r w:rsidRPr="00FF6F15">
        <w:rPr>
          <w:rFonts w:ascii="Times New Roman" w:hAnsi="Times New Roman" w:cs="Times New Roman"/>
          <w:sz w:val="24"/>
          <w:szCs w:val="24"/>
        </w:rPr>
        <w:t xml:space="preserve"> len </w:t>
      </w:r>
      <w:r w:rsidR="00A00C27" w:rsidRPr="00FF6F15">
        <w:rPr>
          <w:rFonts w:ascii="Times New Roman" w:hAnsi="Times New Roman" w:cs="Times New Roman"/>
          <w:sz w:val="24"/>
          <w:szCs w:val="24"/>
        </w:rPr>
        <w:t xml:space="preserve">svoje </w:t>
      </w:r>
      <w:r w:rsidRPr="00FF6F15">
        <w:rPr>
          <w:rFonts w:ascii="Times New Roman" w:hAnsi="Times New Roman" w:cs="Times New Roman"/>
          <w:sz w:val="24"/>
          <w:szCs w:val="24"/>
        </w:rPr>
        <w:t xml:space="preserve">osobné údaje, ktoré poskytovateľ spracúva výlučne na účely dodania digitálneho plnenia alebo splnenia zákonnej povinnosti. </w:t>
      </w:r>
      <w:bookmarkEnd w:id="909"/>
    </w:p>
    <w:p w14:paraId="08247FCF" w14:textId="77777777" w:rsidR="00093F5C" w:rsidRPr="00FF6F15" w:rsidRDefault="00093F5C">
      <w:pPr>
        <w:spacing w:after="0" w:line="240" w:lineRule="auto"/>
        <w:jc w:val="both"/>
      </w:pPr>
    </w:p>
    <w:p w14:paraId="7B47E2A4" w14:textId="4B51E8A5" w:rsidR="00093F5C" w:rsidRPr="00FF6F15" w:rsidRDefault="00093F5C" w:rsidP="006610FD">
      <w:pPr>
        <w:pStyle w:val="Nadpis6"/>
      </w:pPr>
      <w:bookmarkStart w:id="912" w:name="paragraf-852a.odsek-3.oznacenie"/>
      <w:bookmarkStart w:id="913" w:name="paragraf-852a.odsek-3"/>
    </w:p>
    <w:p w14:paraId="4361D204" w14:textId="77777777" w:rsidR="000A55BD" w:rsidRPr="00FF6F15" w:rsidRDefault="000A55BD">
      <w:pPr>
        <w:spacing w:after="0" w:line="240" w:lineRule="auto"/>
        <w:jc w:val="both"/>
        <w:rPr>
          <w:b/>
          <w:bCs/>
        </w:rPr>
      </w:pPr>
    </w:p>
    <w:bookmarkEnd w:id="912"/>
    <w:p w14:paraId="0FCEA17F" w14:textId="77777777" w:rsidR="00093F5C" w:rsidRPr="00FF6F15" w:rsidRDefault="00093F5C">
      <w:pPr>
        <w:spacing w:after="0" w:line="240" w:lineRule="auto"/>
        <w:ind w:firstLine="357"/>
        <w:jc w:val="both"/>
      </w:pPr>
      <w:r w:rsidRPr="00FF6F15">
        <w:t>Ustanovenia tohto oddielu</w:t>
      </w:r>
      <w:bookmarkStart w:id="914" w:name="paragraf-852a.odsek-3.text"/>
      <w:r w:rsidRPr="00FF6F15">
        <w:t xml:space="preserve"> sa nevzťahujú na zmluvu, ktorej predmetom je </w:t>
      </w:r>
      <w:bookmarkEnd w:id="914"/>
    </w:p>
    <w:p w14:paraId="0516389E" w14:textId="0F04FCEC"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15" w:name="paragraf-852a.odsek-3.pismeno-a.text"/>
      <w:bookmarkStart w:id="916" w:name="paragraf-852a.odsek-3.pismeno-a"/>
      <w:r w:rsidRPr="00FF6F15">
        <w:rPr>
          <w:rFonts w:ascii="Times New Roman" w:hAnsi="Times New Roman" w:cs="Times New Roman"/>
          <w:sz w:val="24"/>
          <w:szCs w:val="24"/>
        </w:rPr>
        <w:t xml:space="preserve">služba, ktorá nie je digitálnou službou, bez ohľadu na to, či poskytovateľ používa digitálne formy alebo prostriedky na vytvorenie výstupu služby, na jeho dodanie alebo prenos objednávateľovi, </w:t>
      </w:r>
      <w:bookmarkEnd w:id="915"/>
    </w:p>
    <w:p w14:paraId="4086B0B5" w14:textId="0F33128A"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17" w:name="paragraf-852a.odsek-3.pismeno-b.text"/>
      <w:bookmarkStart w:id="918" w:name="paragraf-852a.odsek-3.pismeno-b"/>
      <w:bookmarkEnd w:id="916"/>
      <w:r w:rsidRPr="00FF6F15">
        <w:rPr>
          <w:rFonts w:ascii="Times New Roman" w:hAnsi="Times New Roman" w:cs="Times New Roman"/>
          <w:sz w:val="24"/>
          <w:szCs w:val="24"/>
        </w:rPr>
        <w:t xml:space="preserve">elektronická komunikačná služba okrem interpersonálnej komunikačnej služby nezávislej od čísel, </w:t>
      </w:r>
      <w:bookmarkEnd w:id="917"/>
    </w:p>
    <w:p w14:paraId="0A35E926" w14:textId="39E13720"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19" w:name="paragraf-852a.odsek-3.pismeno-c.text"/>
      <w:bookmarkStart w:id="920" w:name="paragraf-852a.odsek-3.pismeno-c"/>
      <w:bookmarkEnd w:id="918"/>
      <w:r w:rsidRPr="00FF6F15">
        <w:rPr>
          <w:rFonts w:ascii="Times New Roman" w:hAnsi="Times New Roman" w:cs="Times New Roman"/>
          <w:sz w:val="24"/>
          <w:szCs w:val="24"/>
        </w:rPr>
        <w:t xml:space="preserve">poskytovanie zdravotnej starostlivosti a služby súvisiacej s poskytovaním zdravotnej starostlivosti, </w:t>
      </w:r>
      <w:bookmarkEnd w:id="919"/>
    </w:p>
    <w:p w14:paraId="513DFEAA" w14:textId="7742730C"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21" w:name="paragraf-852a.odsek-3.pismeno-d.text"/>
      <w:bookmarkStart w:id="922" w:name="paragraf-852a.odsek-3.pismeno-d"/>
      <w:bookmarkEnd w:id="920"/>
      <w:r w:rsidRPr="00FF6F15">
        <w:rPr>
          <w:rFonts w:ascii="Times New Roman" w:hAnsi="Times New Roman" w:cs="Times New Roman"/>
          <w:sz w:val="24"/>
          <w:szCs w:val="24"/>
        </w:rPr>
        <w:t xml:space="preserve">služba v oblasti hazardných hier, ktoré poskytovateľ poskytuje na individuálnu žiadosť objednávateľa prostredníctvom elektronických prostriedkov alebo inej technológie na </w:t>
      </w:r>
      <w:r w:rsidRPr="00FF6F15">
        <w:rPr>
          <w:rFonts w:ascii="Times New Roman" w:hAnsi="Times New Roman" w:cs="Times New Roman"/>
          <w:sz w:val="24"/>
          <w:szCs w:val="24"/>
        </w:rPr>
        <w:lastRenderedPageBreak/>
        <w:t xml:space="preserve">uľahčenie komunikácie, ktoré zahŕňajú peňažné stávky vrátane hazardných hier, ktoré obsahujú prvok zručnosti, najmä lotériové, kasínové alebo pokrové hry alebo stávky, </w:t>
      </w:r>
      <w:bookmarkEnd w:id="921"/>
    </w:p>
    <w:p w14:paraId="525FB1DF" w14:textId="595006BE"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23" w:name="paragraf-852a.odsek-3.pismeno-e.text"/>
      <w:bookmarkStart w:id="924" w:name="paragraf-852a.odsek-3.pismeno-e"/>
      <w:bookmarkEnd w:id="922"/>
      <w:r w:rsidRPr="00FF6F15">
        <w:rPr>
          <w:rFonts w:ascii="Times New Roman" w:hAnsi="Times New Roman" w:cs="Times New Roman"/>
          <w:sz w:val="24"/>
          <w:szCs w:val="24"/>
        </w:rPr>
        <w:t xml:space="preserve">finančná služba, </w:t>
      </w:r>
      <w:bookmarkEnd w:id="923"/>
    </w:p>
    <w:p w14:paraId="3C37AA5A" w14:textId="136C33BD"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25" w:name="paragraf-852a.odsek-3.pismeno-f"/>
      <w:bookmarkStart w:id="926" w:name="paragraf-852a.odsek-3.pismeno-f.text"/>
      <w:bookmarkEnd w:id="924"/>
      <w:r w:rsidRPr="00FF6F15">
        <w:rPr>
          <w:rFonts w:ascii="Times New Roman" w:hAnsi="Times New Roman" w:cs="Times New Roman"/>
          <w:sz w:val="24"/>
          <w:szCs w:val="24"/>
        </w:rPr>
        <w:t xml:space="preserve">softvér, ktorý poskytovateľ ponúka objednávateľovi bezodplatne v rámci voľnej licencie s otvoreným zdrojovým kódom, ak poskytovateľ spracúva osobné údaje objednávateľa výlučne na účely zvýšenia bezpečnosti, kompatibility alebo interoperability tohto softvéru, </w:t>
      </w:r>
      <w:bookmarkStart w:id="927" w:name="paragraf-852a.odsek-3.pismeno-g"/>
      <w:bookmarkEnd w:id="925"/>
      <w:bookmarkEnd w:id="926"/>
    </w:p>
    <w:p w14:paraId="3E8F1F94" w14:textId="16A7A8C9"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28" w:name="paragraf-852a.odsek-3.pismeno-g.text"/>
      <w:r w:rsidRPr="00FF6F15">
        <w:rPr>
          <w:rFonts w:ascii="Times New Roman" w:hAnsi="Times New Roman" w:cs="Times New Roman"/>
          <w:sz w:val="24"/>
          <w:szCs w:val="24"/>
        </w:rPr>
        <w:t xml:space="preserve">digitálny obsah, ktorý sa sprístupňuje verejnosti v rámci predstavenia alebo podujatia, ako je najmä digitálne audiovizuálne predstavenie okrem prenosu signálu, </w:t>
      </w:r>
      <w:bookmarkEnd w:id="928"/>
    </w:p>
    <w:p w14:paraId="13BB454A" w14:textId="0B637FA6"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29" w:name="paragraf-852a.odsek-3.pismeno-h.text"/>
      <w:bookmarkStart w:id="930" w:name="paragraf-852a.odsek-3.pismeno-h"/>
      <w:bookmarkEnd w:id="927"/>
      <w:r w:rsidRPr="00FF6F15">
        <w:rPr>
          <w:rFonts w:ascii="Times New Roman" w:hAnsi="Times New Roman" w:cs="Times New Roman"/>
          <w:sz w:val="24"/>
          <w:szCs w:val="24"/>
        </w:rPr>
        <w:t xml:space="preserve">digitálny obsah, ktorý sú orgány verejnej moci povinné sprístupňovať, </w:t>
      </w:r>
      <w:bookmarkEnd w:id="929"/>
    </w:p>
    <w:p w14:paraId="125DD72A" w14:textId="3AB771A9" w:rsidR="00093F5C" w:rsidRPr="00FF6F15" w:rsidRDefault="00093F5C">
      <w:pPr>
        <w:pStyle w:val="Odsekzoznamu"/>
        <w:numPr>
          <w:ilvl w:val="1"/>
          <w:numId w:val="833"/>
        </w:numPr>
        <w:spacing w:after="0" w:line="240" w:lineRule="auto"/>
        <w:ind w:left="714" w:hanging="357"/>
        <w:jc w:val="both"/>
        <w:rPr>
          <w:rFonts w:ascii="Times New Roman" w:hAnsi="Times New Roman" w:cs="Times New Roman"/>
          <w:sz w:val="24"/>
          <w:szCs w:val="24"/>
        </w:rPr>
      </w:pPr>
      <w:bookmarkStart w:id="931" w:name="paragraf-852a.odsek-3.pismeno-i"/>
      <w:bookmarkEnd w:id="930"/>
      <w:r w:rsidRPr="00FF6F15">
        <w:rPr>
          <w:rFonts w:ascii="Times New Roman" w:hAnsi="Times New Roman" w:cs="Times New Roman"/>
          <w:sz w:val="24"/>
          <w:szCs w:val="24"/>
        </w:rPr>
        <w:t xml:space="preserve">digitálne plnenie, ktoré je súčasťou veci s digitálnymi prvkami alebo je s ňou prepojené podľa </w:t>
      </w:r>
      <w:r w:rsidR="00A33703" w:rsidRPr="002057AC">
        <w:rPr>
          <w:rFonts w:ascii="Times New Roman" w:hAnsi="Times New Roman" w:cs="Times New Roman"/>
          <w:sz w:val="24"/>
          <w:szCs w:val="24"/>
        </w:rPr>
        <w:fldChar w:fldCharType="begin"/>
      </w:r>
      <w:r w:rsidR="00A33703" w:rsidRPr="00FF6F15">
        <w:rPr>
          <w:rFonts w:ascii="Times New Roman" w:hAnsi="Times New Roman" w:cs="Times New Roman"/>
          <w:sz w:val="24"/>
          <w:szCs w:val="24"/>
        </w:rPr>
        <w:instrText xml:space="preserve"> REF _Ref214285950 \n \h </w:instrText>
      </w:r>
      <w:r w:rsidR="00A33703" w:rsidRPr="002057AC">
        <w:rPr>
          <w:rFonts w:ascii="Times New Roman" w:hAnsi="Times New Roman" w:cs="Times New Roman"/>
          <w:sz w:val="24"/>
          <w:szCs w:val="24"/>
        </w:rPr>
      </w:r>
      <w:r w:rsidR="00A3370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22 </w:t>
      </w:r>
      <w:r w:rsidR="00A33703"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w:t>
      </w:r>
      <w:r w:rsidR="00304A99"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bookmarkStart w:id="932" w:name="paragraf-852a.odsek-4.oznacenie"/>
      <w:bookmarkStart w:id="933" w:name="paragraf-852a.odsek-4"/>
      <w:bookmarkEnd w:id="913"/>
      <w:bookmarkEnd w:id="931"/>
      <w:r w:rsidRPr="00FF6F15">
        <w:rPr>
          <w:rFonts w:ascii="Times New Roman" w:hAnsi="Times New Roman" w:cs="Times New Roman"/>
          <w:sz w:val="24"/>
          <w:szCs w:val="24"/>
        </w:rPr>
        <w:t xml:space="preserve"> </w:t>
      </w:r>
    </w:p>
    <w:p w14:paraId="35143156" w14:textId="77777777" w:rsidR="00093F5C" w:rsidRPr="00FF6F15" w:rsidRDefault="00093F5C">
      <w:pPr>
        <w:spacing w:after="0" w:line="240" w:lineRule="auto"/>
        <w:jc w:val="both"/>
      </w:pPr>
    </w:p>
    <w:p w14:paraId="62B58A3B" w14:textId="3CC8CE45" w:rsidR="00093F5C" w:rsidRPr="00FF6F15" w:rsidRDefault="00093F5C" w:rsidP="006610FD">
      <w:pPr>
        <w:pStyle w:val="Nadpis6"/>
      </w:pPr>
    </w:p>
    <w:p w14:paraId="0C5812BF" w14:textId="77777777" w:rsidR="000A55BD" w:rsidRPr="00FF6F15" w:rsidRDefault="000A55BD">
      <w:pPr>
        <w:spacing w:after="0" w:line="240" w:lineRule="auto"/>
        <w:jc w:val="both"/>
        <w:rPr>
          <w:b/>
          <w:bCs/>
        </w:rPr>
      </w:pPr>
    </w:p>
    <w:bookmarkEnd w:id="932"/>
    <w:p w14:paraId="6984D90A" w14:textId="4C38B101" w:rsidR="00093F5C" w:rsidRPr="00FF6F15" w:rsidRDefault="00093F5C">
      <w:pPr>
        <w:pStyle w:val="Odsekzoznamu"/>
        <w:numPr>
          <w:ilvl w:val="0"/>
          <w:numId w:val="83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w:t>
      </w:r>
      <w:bookmarkStart w:id="934" w:name="paragraf-852a.odsek-4.text"/>
      <w:r w:rsidRPr="00FF6F15">
        <w:rPr>
          <w:rFonts w:ascii="Times New Roman" w:hAnsi="Times New Roman" w:cs="Times New Roman"/>
          <w:sz w:val="24"/>
          <w:szCs w:val="24"/>
        </w:rPr>
        <w:t>tohto oddielu</w:t>
      </w:r>
      <w:r w:rsidR="00A00C27" w:rsidRPr="00FF6F15">
        <w:rPr>
          <w:rFonts w:ascii="Times New Roman" w:hAnsi="Times New Roman" w:cs="Times New Roman"/>
          <w:sz w:val="24"/>
          <w:szCs w:val="24"/>
        </w:rPr>
        <w:t xml:space="preserve"> okrem </w:t>
      </w:r>
      <w:r w:rsidR="00A00C27" w:rsidRPr="002057AC">
        <w:rPr>
          <w:rFonts w:ascii="Times New Roman" w:hAnsi="Times New Roman" w:cs="Times New Roman"/>
          <w:sz w:val="24"/>
          <w:szCs w:val="24"/>
        </w:rPr>
        <w:fldChar w:fldCharType="begin"/>
      </w:r>
      <w:r w:rsidR="00A00C27" w:rsidRPr="00FF6F15">
        <w:rPr>
          <w:rFonts w:ascii="Times New Roman" w:hAnsi="Times New Roman" w:cs="Times New Roman"/>
          <w:sz w:val="24"/>
          <w:szCs w:val="24"/>
        </w:rPr>
        <w:instrText xml:space="preserve"> REF _Ref222302762 \w \h </w:instrText>
      </w:r>
      <w:r w:rsidR="00A00C27" w:rsidRPr="002057AC">
        <w:rPr>
          <w:rFonts w:ascii="Times New Roman" w:hAnsi="Times New Roman" w:cs="Times New Roman"/>
          <w:sz w:val="24"/>
          <w:szCs w:val="24"/>
        </w:rPr>
      </w:r>
      <w:r w:rsidR="00A00C27"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1012 </w:t>
      </w:r>
      <w:r w:rsidR="00A00C27" w:rsidRPr="002057AC">
        <w:rPr>
          <w:rFonts w:ascii="Times New Roman" w:hAnsi="Times New Roman" w:cs="Times New Roman"/>
          <w:sz w:val="24"/>
          <w:szCs w:val="24"/>
        </w:rPr>
        <w:fldChar w:fldCharType="end"/>
      </w:r>
      <w:r w:rsidR="00A00C27" w:rsidRPr="00FF6F15">
        <w:rPr>
          <w:rFonts w:ascii="Times New Roman" w:hAnsi="Times New Roman" w:cs="Times New Roman"/>
          <w:sz w:val="24"/>
          <w:szCs w:val="24"/>
        </w:rPr>
        <w:t xml:space="preserve">a </w:t>
      </w:r>
      <w:r w:rsidR="00A00C27" w:rsidRPr="002057AC">
        <w:rPr>
          <w:rFonts w:ascii="Times New Roman" w:hAnsi="Times New Roman" w:cs="Times New Roman"/>
          <w:sz w:val="24"/>
          <w:szCs w:val="24"/>
        </w:rPr>
        <w:fldChar w:fldCharType="begin"/>
      </w:r>
      <w:r w:rsidR="00A00C27" w:rsidRPr="00FF6F15">
        <w:rPr>
          <w:rFonts w:ascii="Times New Roman" w:hAnsi="Times New Roman" w:cs="Times New Roman"/>
          <w:sz w:val="24"/>
          <w:szCs w:val="24"/>
        </w:rPr>
        <w:instrText xml:space="preserve"> REF _Ref212118628 \w \h </w:instrText>
      </w:r>
      <w:r w:rsidR="00A00C27" w:rsidRPr="002057AC">
        <w:rPr>
          <w:rFonts w:ascii="Times New Roman" w:hAnsi="Times New Roman" w:cs="Times New Roman"/>
          <w:sz w:val="24"/>
          <w:szCs w:val="24"/>
        </w:rPr>
      </w:r>
      <w:r w:rsidR="00A00C27"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1015 </w:t>
      </w:r>
      <w:r w:rsidR="00A00C27"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sa vzťahujú aj na hmotný nosič, ktorý slúži výhradne ako nosič digitálneho obsahu. </w:t>
      </w:r>
      <w:bookmarkEnd w:id="934"/>
    </w:p>
    <w:p w14:paraId="55947D76" w14:textId="77777777" w:rsidR="000A55BD" w:rsidRPr="00FF6F15" w:rsidRDefault="000A55BD">
      <w:pPr>
        <w:pStyle w:val="Odsekzoznamu"/>
        <w:spacing w:after="0" w:line="240" w:lineRule="auto"/>
        <w:ind w:left="714"/>
        <w:jc w:val="both"/>
        <w:rPr>
          <w:rFonts w:ascii="Times New Roman" w:hAnsi="Times New Roman" w:cs="Times New Roman"/>
          <w:sz w:val="24"/>
          <w:szCs w:val="24"/>
        </w:rPr>
      </w:pPr>
    </w:p>
    <w:p w14:paraId="28874C25" w14:textId="03E7508E" w:rsidR="00093F5C" w:rsidRPr="00FF6F15" w:rsidRDefault="00093F5C">
      <w:pPr>
        <w:pStyle w:val="Odsekzoznamu"/>
        <w:numPr>
          <w:ilvl w:val="0"/>
          <w:numId w:val="834"/>
        </w:numPr>
        <w:spacing w:after="0" w:line="240" w:lineRule="auto"/>
        <w:ind w:left="714" w:hanging="357"/>
        <w:jc w:val="both"/>
        <w:rPr>
          <w:rFonts w:ascii="Times New Roman" w:hAnsi="Times New Roman" w:cs="Times New Roman"/>
          <w:sz w:val="24"/>
          <w:szCs w:val="24"/>
        </w:rPr>
      </w:pPr>
      <w:bookmarkStart w:id="935" w:name="paragraf-852a.odsek-7.text"/>
      <w:bookmarkStart w:id="936" w:name="paragraf-852a.odsek-5.oznacenie"/>
      <w:bookmarkStart w:id="937" w:name="paragraf-852a.odsek-5"/>
      <w:bookmarkEnd w:id="933"/>
      <w:r w:rsidRPr="00FF6F15">
        <w:rPr>
          <w:rFonts w:ascii="Times New Roman" w:hAnsi="Times New Roman" w:cs="Times New Roman"/>
          <w:sz w:val="24"/>
          <w:szCs w:val="24"/>
        </w:rPr>
        <w:t xml:space="preserve">Ustanoveniami tohto zákona o digitálnom plnení nie sú dotknuté ustanovenia osobitných predpisov o ochrane osobných údajov. </w:t>
      </w:r>
      <w:bookmarkEnd w:id="935"/>
    </w:p>
    <w:bookmarkEnd w:id="936"/>
    <w:bookmarkEnd w:id="937"/>
    <w:p w14:paraId="35725931" w14:textId="77777777" w:rsidR="00093F5C" w:rsidRPr="00FF6F15" w:rsidRDefault="00093F5C">
      <w:pPr>
        <w:spacing w:after="0" w:line="240" w:lineRule="auto"/>
        <w:jc w:val="center"/>
      </w:pPr>
    </w:p>
    <w:p w14:paraId="7ED48044" w14:textId="77777777" w:rsidR="00093F5C" w:rsidRPr="00CF0973" w:rsidRDefault="00093F5C">
      <w:pPr>
        <w:spacing w:after="0" w:line="240" w:lineRule="auto"/>
        <w:jc w:val="center"/>
        <w:rPr>
          <w:spacing w:val="30"/>
        </w:rPr>
      </w:pPr>
      <w:r w:rsidRPr="00CF0973">
        <w:rPr>
          <w:spacing w:val="30"/>
        </w:rPr>
        <w:t>Druhý pododdiel</w:t>
      </w:r>
    </w:p>
    <w:p w14:paraId="3949BE3E" w14:textId="39EBD5A5" w:rsidR="00093F5C" w:rsidRPr="00FF6F15" w:rsidRDefault="00093F5C">
      <w:pPr>
        <w:spacing w:after="0" w:line="240" w:lineRule="auto"/>
        <w:jc w:val="center"/>
      </w:pPr>
      <w:r w:rsidRPr="00FF6F15">
        <w:t xml:space="preserve">Osobitné ustanovenia o spotrebiteľských zmluvách </w:t>
      </w:r>
      <w:r w:rsidR="00A00C27" w:rsidRPr="00FF6F15">
        <w:t xml:space="preserve">o poskytovaní </w:t>
      </w:r>
      <w:r w:rsidRPr="00FF6F15">
        <w:t>digitáln</w:t>
      </w:r>
      <w:r w:rsidR="00A00C27" w:rsidRPr="00FF6F15">
        <w:t>eho</w:t>
      </w:r>
      <w:r w:rsidRPr="00FF6F15">
        <w:t xml:space="preserve"> plnen</w:t>
      </w:r>
      <w:r w:rsidR="00A00C27" w:rsidRPr="00FF6F15">
        <w:t>ia</w:t>
      </w:r>
    </w:p>
    <w:p w14:paraId="5D142F02" w14:textId="77777777" w:rsidR="00093F5C" w:rsidRPr="00FF6F15" w:rsidRDefault="00093F5C">
      <w:pPr>
        <w:spacing w:after="0" w:line="240" w:lineRule="auto"/>
        <w:jc w:val="center"/>
      </w:pPr>
    </w:p>
    <w:p w14:paraId="6A5C3B70" w14:textId="777BD0E2" w:rsidR="00093F5C" w:rsidRPr="00FF6F15" w:rsidRDefault="00093F5C" w:rsidP="006610FD">
      <w:pPr>
        <w:pStyle w:val="Nadpis6"/>
      </w:pPr>
    </w:p>
    <w:p w14:paraId="49549F02" w14:textId="77777777" w:rsidR="000A55BD" w:rsidRPr="00FF6F15" w:rsidRDefault="000A55BD">
      <w:pPr>
        <w:spacing w:after="0" w:line="240" w:lineRule="auto"/>
        <w:jc w:val="center"/>
        <w:rPr>
          <w:b/>
          <w:bCs/>
        </w:rPr>
      </w:pPr>
    </w:p>
    <w:p w14:paraId="6F611E1D" w14:textId="0C5C365A" w:rsidR="00093F5C" w:rsidRPr="00FF6F15" w:rsidRDefault="00093F5C">
      <w:pPr>
        <w:pStyle w:val="Odsekzoznamu"/>
        <w:numPr>
          <w:ilvl w:val="0"/>
          <w:numId w:val="8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tohto pododdielu sa použijú na každú spotrebiteľskú zmluvu o poskytovaní digitálneho plnenia uzav</w:t>
      </w:r>
      <w:r w:rsidR="00A00C27" w:rsidRPr="00FF6F15">
        <w:rPr>
          <w:rFonts w:ascii="Times New Roman" w:hAnsi="Times New Roman" w:cs="Times New Roman"/>
          <w:sz w:val="24"/>
          <w:szCs w:val="24"/>
        </w:rPr>
        <w:t>retú</w:t>
      </w:r>
      <w:r w:rsidRPr="00FF6F15">
        <w:rPr>
          <w:rFonts w:ascii="Times New Roman" w:hAnsi="Times New Roman" w:cs="Times New Roman"/>
          <w:sz w:val="24"/>
          <w:szCs w:val="24"/>
        </w:rPr>
        <w:t xml:space="preserve"> medzi obchodníkom a spotrebiteľom.</w:t>
      </w:r>
    </w:p>
    <w:p w14:paraId="289A86CB" w14:textId="77777777" w:rsidR="000A55BD" w:rsidRPr="00FF6F15" w:rsidRDefault="000A55BD">
      <w:pPr>
        <w:pStyle w:val="Odsekzoznamu"/>
        <w:spacing w:after="0" w:line="240" w:lineRule="auto"/>
        <w:ind w:left="714"/>
        <w:jc w:val="both"/>
        <w:rPr>
          <w:rFonts w:ascii="Times New Roman" w:hAnsi="Times New Roman" w:cs="Times New Roman"/>
          <w:sz w:val="24"/>
          <w:szCs w:val="24"/>
        </w:rPr>
      </w:pPr>
    </w:p>
    <w:p w14:paraId="7BCD23FC" w14:textId="1CD2CE86" w:rsidR="00093F5C" w:rsidRPr="00FF6F15" w:rsidRDefault="00093F5C">
      <w:pPr>
        <w:pStyle w:val="Odsekzoznamu"/>
        <w:numPr>
          <w:ilvl w:val="0"/>
          <w:numId w:val="83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okrem digitálneho plnenia predmetom tej istej zmluvy aj iné plnenie, ustanovenia tohto oddielu sa použijú len na tú časť zmluvy, ktorá sa týka digitálneho plnenia. Ak spotrebiteľovi vznikne právo odstúpiť od zmluvy v časti týkajúcej sa digitálneho plnenia, spotrebiteľ má právo odstúpiť od zmluvy aj v časti, ktorá sa týka iného plnenia, ktoré je predmetom tej istej zmluvy medzi tým istým obchodníkom a tým istým spotrebiteľom a ktoré je potrebné na riadne využívanie dotknutého digitálneho plnenia. Ustanovenie </w:t>
      </w:r>
      <w:r w:rsidR="00AC1FCA" w:rsidRPr="002057AC">
        <w:rPr>
          <w:rFonts w:ascii="Times New Roman" w:hAnsi="Times New Roman" w:cs="Times New Roman"/>
          <w:sz w:val="24"/>
          <w:szCs w:val="24"/>
        </w:rPr>
        <w:fldChar w:fldCharType="begin"/>
      </w:r>
      <w:r w:rsidR="00AC1FCA" w:rsidRPr="00FF6F15">
        <w:rPr>
          <w:rFonts w:ascii="Times New Roman" w:hAnsi="Times New Roman" w:cs="Times New Roman"/>
          <w:sz w:val="24"/>
          <w:szCs w:val="24"/>
        </w:rPr>
        <w:instrText xml:space="preserve"> REF _Ref212116933 \n \h </w:instrText>
      </w:r>
      <w:r w:rsidR="00AC1FCA" w:rsidRPr="002057AC">
        <w:rPr>
          <w:rFonts w:ascii="Times New Roman" w:hAnsi="Times New Roman" w:cs="Times New Roman"/>
          <w:sz w:val="24"/>
          <w:szCs w:val="24"/>
        </w:rPr>
      </w:r>
      <w:r w:rsidR="00AC1FC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802 </w:t>
      </w:r>
      <w:r w:rsidR="00AC1FCA" w:rsidRPr="002057AC">
        <w:rPr>
          <w:rFonts w:ascii="Times New Roman" w:hAnsi="Times New Roman" w:cs="Times New Roman"/>
          <w:sz w:val="24"/>
          <w:szCs w:val="24"/>
        </w:rPr>
        <w:fldChar w:fldCharType="end"/>
      </w:r>
      <w:r w:rsidRPr="00FF6F15">
        <w:rPr>
          <w:rFonts w:ascii="Times New Roman" w:hAnsi="Times New Roman" w:cs="Times New Roman"/>
          <w:sz w:val="24"/>
          <w:szCs w:val="24"/>
        </w:rPr>
        <w:t>nie je týmto odsekom dotknuté.</w:t>
      </w:r>
    </w:p>
    <w:p w14:paraId="07EA78A8" w14:textId="4ED750C3" w:rsidR="00093F5C" w:rsidRPr="00FF6F15" w:rsidRDefault="00093F5C">
      <w:pPr>
        <w:spacing w:after="0" w:line="240" w:lineRule="auto"/>
        <w:jc w:val="both"/>
      </w:pPr>
    </w:p>
    <w:p w14:paraId="7D280F36" w14:textId="77777777" w:rsidR="00A00C27" w:rsidRPr="00FF6F15" w:rsidRDefault="00A00C27" w:rsidP="006610FD">
      <w:pPr>
        <w:pStyle w:val="Nadpis6"/>
      </w:pPr>
      <w:bookmarkStart w:id="938" w:name="_Ref222302762"/>
    </w:p>
    <w:bookmarkEnd w:id="938"/>
    <w:p w14:paraId="04DC7D09" w14:textId="77777777" w:rsidR="00A00C27" w:rsidRPr="00FF6F15" w:rsidRDefault="00A00C27" w:rsidP="00A00C27">
      <w:pPr>
        <w:spacing w:after="0" w:line="240" w:lineRule="auto"/>
        <w:jc w:val="center"/>
      </w:pPr>
      <w:r w:rsidRPr="00FF6F15">
        <w:t>Dodanie digitálneho plnenia</w:t>
      </w:r>
    </w:p>
    <w:p w14:paraId="19B583D6" w14:textId="77777777" w:rsidR="00A00C27" w:rsidRPr="00FF6F15" w:rsidRDefault="00A00C27" w:rsidP="00A00C27">
      <w:pPr>
        <w:spacing w:after="0" w:line="240" w:lineRule="auto"/>
        <w:jc w:val="both"/>
      </w:pPr>
    </w:p>
    <w:p w14:paraId="638F59BE" w14:textId="747345BC" w:rsidR="00A00C27" w:rsidRPr="00FF6F15" w:rsidRDefault="00A00C27" w:rsidP="00A00C27">
      <w:pPr>
        <w:pStyle w:val="Odsekzoznamu"/>
        <w:numPr>
          <w:ilvl w:val="0"/>
          <w:numId w:val="83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Obchodník dodá digitálne plnenie bez zbytočného odkladu po uzavretí zmluvy. Obchodník znáša dôkazné bremeno, že dodal digitálne plnenie spotrebiteľovi</w:t>
      </w:r>
      <w:r w:rsidRPr="00FF6F15">
        <w:rPr>
          <w:rFonts w:ascii="Times New Roman" w:hAnsi="Times New Roman" w:cs="Times New Roman"/>
          <w:sz w:val="24"/>
          <w:szCs w:val="24"/>
        </w:rPr>
        <w:t>.</w:t>
      </w:r>
    </w:p>
    <w:p w14:paraId="0D72C649" w14:textId="77777777" w:rsidR="00A00C27" w:rsidRPr="00FF6F15" w:rsidRDefault="00A00C27" w:rsidP="00A00C27">
      <w:pPr>
        <w:pStyle w:val="Odsekzoznamu"/>
        <w:spacing w:after="0" w:line="240" w:lineRule="auto"/>
        <w:ind w:left="714"/>
        <w:jc w:val="both"/>
        <w:rPr>
          <w:rFonts w:ascii="Times New Roman" w:hAnsi="Times New Roman" w:cs="Times New Roman"/>
          <w:sz w:val="24"/>
          <w:szCs w:val="24"/>
        </w:rPr>
      </w:pPr>
    </w:p>
    <w:p w14:paraId="072DA674" w14:textId="3985E634" w:rsidR="00A00C27" w:rsidRPr="00FF6F15" w:rsidRDefault="00A00C27" w:rsidP="00A00C27">
      <w:pPr>
        <w:pStyle w:val="Odsekzoznamu"/>
        <w:numPr>
          <w:ilvl w:val="0"/>
          <w:numId w:val="83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Digitálny obsah sa považuje za dodaný, keď sa digitálny obsah alebo akékoľvek prostriedky vhodné na prístup k nemu, alebo jeho stiahnutie sprístupnia, alebo sa umožní prístup k nim spotrebiteľovi alebo do fyzického priestoru alebo virtuálneho priestoru, ktorý si spotrebiteľ na tento účel zvolil</w:t>
      </w:r>
      <w:r w:rsidRPr="00FF6F15">
        <w:rPr>
          <w:rFonts w:ascii="Times New Roman" w:hAnsi="Times New Roman" w:cs="Times New Roman"/>
          <w:sz w:val="24"/>
          <w:szCs w:val="24"/>
        </w:rPr>
        <w:t xml:space="preserve">. </w:t>
      </w:r>
    </w:p>
    <w:p w14:paraId="7D577200" w14:textId="77777777" w:rsidR="00A00C27" w:rsidRPr="00FF6F15" w:rsidRDefault="00A00C27" w:rsidP="00A00C27">
      <w:pPr>
        <w:pStyle w:val="Odsekzoznamu"/>
        <w:spacing w:after="0" w:line="240" w:lineRule="auto"/>
        <w:rPr>
          <w:rFonts w:ascii="Times New Roman" w:hAnsi="Times New Roman" w:cs="Times New Roman"/>
          <w:sz w:val="24"/>
          <w:szCs w:val="24"/>
        </w:rPr>
      </w:pPr>
    </w:p>
    <w:p w14:paraId="1EBD5D3E" w14:textId="1F2CB5E9" w:rsidR="00A00C27" w:rsidRPr="00FF6F15" w:rsidRDefault="00A00C27" w:rsidP="00A00C27">
      <w:pPr>
        <w:pStyle w:val="Odsekzoznamu"/>
        <w:numPr>
          <w:ilvl w:val="0"/>
          <w:numId w:val="835"/>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lastRenderedPageBreak/>
        <w:t>Digitálna služba sa považuje za dodanú, keď sa digitálna služba sprístupní spotrebiteľovi alebo do fyzického priestoru alebo virtuálneho priestoru, ktorý si spotrebiteľ na tento účel zvolil</w:t>
      </w:r>
      <w:r w:rsidRPr="00FF6F15">
        <w:rPr>
          <w:rFonts w:ascii="Times New Roman" w:hAnsi="Times New Roman" w:cs="Times New Roman"/>
          <w:sz w:val="24"/>
          <w:szCs w:val="24"/>
        </w:rPr>
        <w:t xml:space="preserve">. </w:t>
      </w:r>
    </w:p>
    <w:p w14:paraId="61AED515" w14:textId="77777777" w:rsidR="00A00C27" w:rsidRPr="00FF6F15" w:rsidRDefault="00A00C27" w:rsidP="00A00C27">
      <w:pPr>
        <w:spacing w:after="0" w:line="240" w:lineRule="auto"/>
        <w:jc w:val="both"/>
      </w:pPr>
    </w:p>
    <w:p w14:paraId="0B31845D" w14:textId="77777777" w:rsidR="00A00C27" w:rsidRPr="00FF6F15" w:rsidRDefault="00A00C27" w:rsidP="006610FD">
      <w:pPr>
        <w:pStyle w:val="Nadpis6"/>
      </w:pPr>
    </w:p>
    <w:p w14:paraId="05AF8F53" w14:textId="28862E3C" w:rsidR="00A00C27" w:rsidRPr="00796FFC" w:rsidRDefault="004C00BA" w:rsidP="00796FFC">
      <w:pPr>
        <w:spacing w:after="0" w:line="240" w:lineRule="auto"/>
        <w:jc w:val="center"/>
        <w:rPr>
          <w:bCs/>
        </w:rPr>
      </w:pPr>
      <w:r w:rsidRPr="00796FFC">
        <w:rPr>
          <w:bCs/>
        </w:rPr>
        <w:t>Aktualizácia digitálneho plnenia</w:t>
      </w:r>
    </w:p>
    <w:p w14:paraId="538F4BB7" w14:textId="77777777" w:rsidR="004C00BA" w:rsidRPr="00FF6F15" w:rsidRDefault="004C00BA" w:rsidP="00A00C27">
      <w:pPr>
        <w:spacing w:after="0" w:line="240" w:lineRule="auto"/>
        <w:jc w:val="both"/>
        <w:rPr>
          <w:b/>
          <w:bCs/>
        </w:rPr>
      </w:pPr>
    </w:p>
    <w:p w14:paraId="3B1A04B9" w14:textId="054720E1" w:rsidR="00A00C27" w:rsidRPr="00FF6F15" w:rsidRDefault="00A00C27" w:rsidP="00A00C27">
      <w:pPr>
        <w:pStyle w:val="Odsekzoznamu"/>
        <w:numPr>
          <w:ilvl w:val="0"/>
          <w:numId w:val="836"/>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Obchodník dodá digitálne plnenie v najnovšej verzii, ktorá je dostupná v čase uzavretia zmluvy</w:t>
      </w:r>
      <w:r w:rsidRPr="00FF6F15">
        <w:rPr>
          <w:rFonts w:ascii="Times New Roman" w:hAnsi="Times New Roman" w:cs="Times New Roman"/>
          <w:sz w:val="24"/>
          <w:szCs w:val="24"/>
        </w:rPr>
        <w:t>.</w:t>
      </w:r>
    </w:p>
    <w:p w14:paraId="7033EF11" w14:textId="77777777" w:rsidR="00A00C27" w:rsidRPr="00FF6F15" w:rsidRDefault="00A00C27" w:rsidP="00A00C27">
      <w:pPr>
        <w:pStyle w:val="Odsekzoznamu"/>
        <w:spacing w:after="0" w:line="240" w:lineRule="auto"/>
        <w:ind w:left="714"/>
        <w:jc w:val="both"/>
        <w:rPr>
          <w:rFonts w:ascii="Times New Roman" w:hAnsi="Times New Roman" w:cs="Times New Roman"/>
          <w:sz w:val="24"/>
          <w:szCs w:val="24"/>
        </w:rPr>
      </w:pPr>
    </w:p>
    <w:p w14:paraId="1367526B" w14:textId="4D69E67B" w:rsidR="00A00C27" w:rsidRPr="00FF6F15" w:rsidRDefault="00A00C27" w:rsidP="00A00C27">
      <w:pPr>
        <w:pStyle w:val="Odsekzoznamu"/>
        <w:numPr>
          <w:ilvl w:val="0"/>
          <w:numId w:val="836"/>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Obchodník zabezpečí, aby počas doby podľa odseku 3 alebo odseku 4 bol spotrebiteľ upovedomený o aktualizáciách digitálneho plnenia vrátane bezpečnostných aktualizácií, a aby boli spotrebiteľovi dodané aktualizácie, ktoré sú potrebné na zachovanie súladu digitálneho plnenia s požiadavkami podľa </w:t>
      </w:r>
      <w:r w:rsidRPr="002057AC">
        <w:rPr>
          <w:rFonts w:ascii="Times New Roman" w:hAnsi="Times New Roman" w:cs="Times New Roman"/>
          <w:sz w:val="24"/>
          <w:szCs w:val="24"/>
        </w:rPr>
        <w:fldChar w:fldCharType="begin"/>
      </w:r>
      <w:r w:rsidRPr="002057AC">
        <w:rPr>
          <w:rFonts w:ascii="Times New Roman" w:hAnsi="Times New Roman" w:cs="Times New Roman"/>
          <w:sz w:val="24"/>
          <w:szCs w:val="24"/>
        </w:rPr>
        <w:instrText xml:space="preserve"> REF _Ref222302996 \w \h </w:instrText>
      </w:r>
      <w:r w:rsidR="006C57E0" w:rsidRPr="002057AC">
        <w:rPr>
          <w:rFonts w:ascii="Times New Roman" w:hAnsi="Times New Roman" w:cs="Times New Roman"/>
          <w:sz w:val="24"/>
          <w:szCs w:val="24"/>
        </w:rPr>
        <w:instrText xml:space="preserve"> \* MERGEFORMAT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1018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041ECFAF" w14:textId="77777777" w:rsidR="00A00C27" w:rsidRPr="002057AC" w:rsidRDefault="00A00C27" w:rsidP="002057AC">
      <w:pPr>
        <w:pStyle w:val="Odsekzoznamu"/>
        <w:rPr>
          <w:rFonts w:ascii="Times New Roman" w:hAnsi="Times New Roman" w:cs="Times New Roman"/>
          <w:sz w:val="24"/>
          <w:szCs w:val="24"/>
        </w:rPr>
      </w:pPr>
    </w:p>
    <w:p w14:paraId="7EA97EDB" w14:textId="2D242D34" w:rsidR="00A00C27" w:rsidRPr="002057AC" w:rsidRDefault="00A00C27" w:rsidP="00A00C27">
      <w:pPr>
        <w:pStyle w:val="Odsekzoznamu"/>
        <w:numPr>
          <w:ilvl w:val="0"/>
          <w:numId w:val="836"/>
        </w:numPr>
        <w:spacing w:after="0" w:line="240" w:lineRule="auto"/>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lang w:eastAsia="sk-SK"/>
        </w:rPr>
        <w:t xml:space="preserve">Ak sa má podľa zmluvy dodať digitálne plnenie jednorazovo alebo ako súbor jednotlivých plnení, dobou podľa odseku </w:t>
      </w:r>
      <w:r w:rsidRPr="002057AC">
        <w:rPr>
          <w:rFonts w:ascii="Times New Roman" w:hAnsi="Times New Roman" w:cs="Times New Roman"/>
          <w:sz w:val="24"/>
          <w:szCs w:val="24"/>
        </w:rPr>
        <w:t>2</w:t>
      </w:r>
      <w:r w:rsidRPr="002057AC">
        <w:rPr>
          <w:rFonts w:ascii="Times New Roman" w:eastAsia="Times New Roman" w:hAnsi="Times New Roman" w:cs="Times New Roman"/>
          <w:sz w:val="24"/>
          <w:szCs w:val="24"/>
          <w:lang w:eastAsia="sk-SK"/>
        </w:rPr>
        <w:t xml:space="preserve"> je doba, počas ktorej môže spotrebiteľ dôvodne očakávať, že digitálne plnenie bude spĺňať požiadavky podľa </w:t>
      </w:r>
      <w:r w:rsidRPr="002057AC">
        <w:rPr>
          <w:rFonts w:ascii="Times New Roman" w:eastAsia="Times New Roman" w:hAnsi="Times New Roman" w:cs="Times New Roman"/>
          <w:sz w:val="24"/>
          <w:szCs w:val="24"/>
          <w:lang w:eastAsia="sk-SK"/>
        </w:rPr>
        <w:fldChar w:fldCharType="begin"/>
      </w:r>
      <w:r w:rsidRPr="002057AC">
        <w:rPr>
          <w:rFonts w:ascii="Times New Roman" w:eastAsia="Times New Roman" w:hAnsi="Times New Roman" w:cs="Times New Roman"/>
          <w:sz w:val="24"/>
          <w:szCs w:val="24"/>
          <w:lang w:eastAsia="sk-SK"/>
        </w:rPr>
        <w:instrText xml:space="preserve"> REF _Ref222302996 \w \h </w:instrText>
      </w:r>
      <w:r w:rsidR="006C57E0" w:rsidRPr="002057AC">
        <w:rPr>
          <w:rFonts w:ascii="Times New Roman" w:eastAsia="Times New Roman" w:hAnsi="Times New Roman" w:cs="Times New Roman"/>
          <w:sz w:val="24"/>
          <w:szCs w:val="24"/>
          <w:lang w:eastAsia="sk-SK"/>
        </w:rPr>
        <w:instrText xml:space="preserve"> \* MERGEFORMAT </w:instrText>
      </w:r>
      <w:r w:rsidRPr="002057AC">
        <w:rPr>
          <w:rFonts w:ascii="Times New Roman" w:eastAsia="Times New Roman" w:hAnsi="Times New Roman" w:cs="Times New Roman"/>
          <w:sz w:val="24"/>
          <w:szCs w:val="24"/>
          <w:lang w:eastAsia="sk-SK"/>
        </w:rPr>
      </w:r>
      <w:r w:rsidRPr="002057AC">
        <w:rPr>
          <w:rFonts w:ascii="Times New Roman" w:eastAsia="Times New Roman" w:hAnsi="Times New Roman" w:cs="Times New Roman"/>
          <w:sz w:val="24"/>
          <w:szCs w:val="24"/>
          <w:lang w:eastAsia="sk-SK"/>
        </w:rPr>
        <w:fldChar w:fldCharType="separate"/>
      </w:r>
      <w:r w:rsidR="00A52005">
        <w:rPr>
          <w:rFonts w:ascii="Times New Roman" w:eastAsia="Times New Roman" w:hAnsi="Times New Roman" w:cs="Times New Roman"/>
          <w:sz w:val="24"/>
          <w:szCs w:val="24"/>
          <w:lang w:eastAsia="sk-SK"/>
        </w:rPr>
        <w:t xml:space="preserve">§ 1018 </w:t>
      </w:r>
      <w:r w:rsidRPr="002057AC">
        <w:rPr>
          <w:rFonts w:ascii="Times New Roman" w:eastAsia="Times New Roman" w:hAnsi="Times New Roman" w:cs="Times New Roman"/>
          <w:sz w:val="24"/>
          <w:szCs w:val="24"/>
          <w:lang w:eastAsia="sk-SK"/>
        </w:rPr>
        <w:fldChar w:fldCharType="end"/>
      </w:r>
      <w:r w:rsidR="00C60E63">
        <w:rPr>
          <w:rFonts w:ascii="Times New Roman" w:eastAsia="Times New Roman" w:hAnsi="Times New Roman" w:cs="Times New Roman"/>
          <w:sz w:val="24"/>
          <w:szCs w:val="24"/>
          <w:lang w:eastAsia="sk-SK"/>
        </w:rPr>
        <w:t xml:space="preserve"> </w:t>
      </w:r>
      <w:r w:rsidRPr="002057AC">
        <w:rPr>
          <w:rFonts w:ascii="Times New Roman" w:eastAsia="Times New Roman" w:hAnsi="Times New Roman" w:cs="Times New Roman"/>
          <w:sz w:val="24"/>
          <w:szCs w:val="24"/>
          <w:lang w:eastAsia="sk-SK"/>
        </w:rPr>
        <w:t>s prihliadnutím na druh a účel digitálneho plnenia a na povahu a okolnosti uzavretia zmluvy.</w:t>
      </w:r>
    </w:p>
    <w:p w14:paraId="7C798057" w14:textId="77777777" w:rsidR="00A00C27" w:rsidRPr="002057AC" w:rsidRDefault="00A00C27" w:rsidP="002057AC">
      <w:pPr>
        <w:pStyle w:val="Odsekzoznamu"/>
        <w:rPr>
          <w:rFonts w:ascii="Times New Roman" w:hAnsi="Times New Roman" w:cs="Times New Roman"/>
          <w:sz w:val="24"/>
          <w:szCs w:val="24"/>
        </w:rPr>
      </w:pPr>
    </w:p>
    <w:p w14:paraId="758F7C4C" w14:textId="041A2A28" w:rsidR="00A00C27" w:rsidRPr="00FF6F15" w:rsidRDefault="00A00C27" w:rsidP="00A00C27">
      <w:pPr>
        <w:pStyle w:val="Odsekzoznamu"/>
        <w:numPr>
          <w:ilvl w:val="0"/>
          <w:numId w:val="836"/>
        </w:numPr>
        <w:spacing w:after="0" w:line="240" w:lineRule="auto"/>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lang w:eastAsia="sk-SK"/>
        </w:rPr>
        <w:t>Ak sa má podľa zmluvy dodávať digitálne plnenie nepretržite počas dohodnutej doby, dobou podľa odseku 2 je táto dohodnutá doba.</w:t>
      </w:r>
    </w:p>
    <w:p w14:paraId="7DD1946E" w14:textId="77777777" w:rsidR="00A00C27" w:rsidRPr="00FF6F15" w:rsidRDefault="00A00C27" w:rsidP="00A00C27">
      <w:pPr>
        <w:spacing w:after="0" w:line="240" w:lineRule="auto"/>
        <w:jc w:val="both"/>
      </w:pPr>
    </w:p>
    <w:p w14:paraId="6C383DB0" w14:textId="77777777" w:rsidR="00A00C27" w:rsidRPr="002057AC" w:rsidRDefault="00A00C27" w:rsidP="006610FD">
      <w:pPr>
        <w:pStyle w:val="Nadpis6"/>
        <w:rPr>
          <w:rFonts w:cs="Times New Roman"/>
          <w:szCs w:val="24"/>
        </w:rPr>
      </w:pPr>
    </w:p>
    <w:p w14:paraId="6EB39B23" w14:textId="4B842B89" w:rsidR="004C00BA" w:rsidRPr="00FF6F15" w:rsidRDefault="004C00BA" w:rsidP="00285766">
      <w:pPr>
        <w:spacing w:after="0" w:line="240" w:lineRule="auto"/>
        <w:jc w:val="center"/>
        <w:rPr>
          <w:b/>
          <w:bCs/>
        </w:rPr>
      </w:pPr>
      <w:r w:rsidRPr="00796FFC">
        <w:rPr>
          <w:bCs/>
        </w:rPr>
        <w:t>Digitálne prostredie</w:t>
      </w:r>
    </w:p>
    <w:p w14:paraId="5E7992EA" w14:textId="77777777" w:rsidR="00A00C27" w:rsidRPr="00FF6F15" w:rsidRDefault="00A00C27" w:rsidP="00A00C27">
      <w:pPr>
        <w:pStyle w:val="Odsekzoznamu"/>
        <w:spacing w:after="0" w:line="240" w:lineRule="auto"/>
        <w:rPr>
          <w:rFonts w:ascii="Times New Roman" w:hAnsi="Times New Roman" w:cs="Times New Roman"/>
          <w:sz w:val="24"/>
          <w:szCs w:val="24"/>
        </w:rPr>
      </w:pPr>
    </w:p>
    <w:p w14:paraId="7906046E" w14:textId="77777777" w:rsidR="00A00C27" w:rsidRPr="00FF6F15" w:rsidRDefault="00A00C27" w:rsidP="00796FF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Digitálnym prostredím je hardvér, softvér a akékoľvek sieťové pripojenie používané spotrebiteľom na prístup alebo užívanie digitálneho plnenia.</w:t>
      </w:r>
    </w:p>
    <w:p w14:paraId="35423723" w14:textId="77777777" w:rsidR="00A00C27" w:rsidRPr="00FF6F15" w:rsidRDefault="00A00C27">
      <w:pPr>
        <w:spacing w:after="0" w:line="240" w:lineRule="auto"/>
        <w:jc w:val="both"/>
      </w:pPr>
    </w:p>
    <w:p w14:paraId="49236D1E" w14:textId="000F45DD" w:rsidR="00093F5C" w:rsidRPr="00FF6F15" w:rsidRDefault="00093F5C" w:rsidP="006610FD">
      <w:pPr>
        <w:pStyle w:val="Nadpis6"/>
      </w:pPr>
      <w:bookmarkStart w:id="939" w:name="_Ref212118628"/>
    </w:p>
    <w:bookmarkEnd w:id="939"/>
    <w:p w14:paraId="69F2BD68" w14:textId="77777777" w:rsidR="000A55BD" w:rsidRPr="00FF6F15" w:rsidRDefault="000A55BD">
      <w:pPr>
        <w:spacing w:after="0" w:line="240" w:lineRule="auto"/>
        <w:jc w:val="both"/>
        <w:rPr>
          <w:b/>
          <w:bCs/>
        </w:rPr>
      </w:pPr>
    </w:p>
    <w:p w14:paraId="3EFFF48C" w14:textId="53450F8F" w:rsidR="008E56EE" w:rsidRPr="00FF6F15" w:rsidRDefault="00093F5C">
      <w:pPr>
        <w:pStyle w:val="Odsekzoznamu"/>
        <w:numPr>
          <w:ilvl w:val="0"/>
          <w:numId w:val="839"/>
        </w:numPr>
        <w:spacing w:after="0" w:line="240" w:lineRule="auto"/>
        <w:ind w:left="714" w:hanging="357"/>
        <w:jc w:val="both"/>
        <w:rPr>
          <w:rFonts w:ascii="Times New Roman" w:hAnsi="Times New Roman" w:cs="Times New Roman"/>
          <w:sz w:val="24"/>
          <w:szCs w:val="24"/>
        </w:rPr>
      </w:pPr>
      <w:bookmarkStart w:id="940" w:name="paragraf-852b.odsek-4"/>
      <w:bookmarkStart w:id="941" w:name="paragraf-852b"/>
      <w:bookmarkEnd w:id="905"/>
      <w:bookmarkEnd w:id="910"/>
      <w:bookmarkEnd w:id="911"/>
      <w:r w:rsidRPr="00FF6F15">
        <w:rPr>
          <w:rFonts w:ascii="Times New Roman" w:hAnsi="Times New Roman" w:cs="Times New Roman"/>
          <w:sz w:val="24"/>
          <w:szCs w:val="24"/>
        </w:rPr>
        <w:t>Ak obchodník nedodá digitálne plnenie včas, spotrebiteľ môže od zmluvy</w:t>
      </w:r>
      <w:r w:rsidR="00BC5CC8" w:rsidRPr="00FF6F15">
        <w:rPr>
          <w:rFonts w:ascii="Times New Roman" w:hAnsi="Times New Roman" w:cs="Times New Roman"/>
          <w:sz w:val="24"/>
          <w:szCs w:val="24"/>
        </w:rPr>
        <w:t xml:space="preserve"> odstúpiť</w:t>
      </w:r>
      <w:r w:rsidR="008E56EE" w:rsidRPr="00FF6F15">
        <w:rPr>
          <w:rFonts w:ascii="Times New Roman" w:hAnsi="Times New Roman" w:cs="Times New Roman"/>
          <w:sz w:val="24"/>
          <w:szCs w:val="24"/>
        </w:rPr>
        <w:t xml:space="preserve"> až po márnom uplynutí primeranej dodatočnej lehoty, ktorú obchodníkovi poskytol na dodanie digitálneho plnenia.</w:t>
      </w:r>
    </w:p>
    <w:p w14:paraId="284B3575" w14:textId="77777777" w:rsidR="006D328A" w:rsidRPr="00FF6F15" w:rsidRDefault="006D328A" w:rsidP="002057AC">
      <w:pPr>
        <w:pStyle w:val="Odsekzoznamu"/>
        <w:spacing w:after="0" w:line="240" w:lineRule="auto"/>
        <w:ind w:left="714"/>
        <w:jc w:val="both"/>
        <w:rPr>
          <w:rFonts w:ascii="Times New Roman" w:hAnsi="Times New Roman" w:cs="Times New Roman"/>
          <w:sz w:val="24"/>
          <w:szCs w:val="24"/>
        </w:rPr>
      </w:pPr>
    </w:p>
    <w:p w14:paraId="6F1DF88E" w14:textId="6C3E9E6B" w:rsidR="00093F5C" w:rsidRPr="00FF6F15" w:rsidRDefault="008E56EE">
      <w:pPr>
        <w:pStyle w:val="Odsekzoznamu"/>
        <w:numPr>
          <w:ilvl w:val="0"/>
          <w:numId w:val="83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Spotrebiteľ môže od zmluvy </w:t>
      </w:r>
      <w:r w:rsidR="00BC5CC8" w:rsidRPr="00FF6F15">
        <w:rPr>
          <w:rFonts w:ascii="Times New Roman" w:hAnsi="Times New Roman" w:cs="Times New Roman"/>
          <w:sz w:val="24"/>
          <w:szCs w:val="24"/>
        </w:rPr>
        <w:t xml:space="preserve">odstúpiť </w:t>
      </w:r>
      <w:r w:rsidRPr="00FF6F15">
        <w:rPr>
          <w:rFonts w:ascii="Times New Roman" w:hAnsi="Times New Roman" w:cs="Times New Roman"/>
          <w:sz w:val="24"/>
          <w:szCs w:val="24"/>
        </w:rPr>
        <w:t>aj bez poskytnutia primeranej dodatočnej lehoty podľa odseku 1</w:t>
      </w:r>
      <w:bookmarkStart w:id="942" w:name="paragraf-852b.odsek-4.text"/>
      <w:r w:rsidR="00093F5C" w:rsidRPr="00FF6F15">
        <w:rPr>
          <w:rFonts w:ascii="Times New Roman" w:hAnsi="Times New Roman" w:cs="Times New Roman"/>
          <w:sz w:val="24"/>
          <w:szCs w:val="24"/>
        </w:rPr>
        <w:t xml:space="preserve">, ak </w:t>
      </w:r>
      <w:bookmarkEnd w:id="942"/>
    </w:p>
    <w:p w14:paraId="6BD54590" w14:textId="747133CD" w:rsidR="00093F5C" w:rsidRPr="00FF6F15" w:rsidRDefault="00093F5C">
      <w:pPr>
        <w:pStyle w:val="Odsekzoznamu"/>
        <w:numPr>
          <w:ilvl w:val="1"/>
          <w:numId w:val="840"/>
        </w:numPr>
        <w:spacing w:after="0" w:line="240" w:lineRule="auto"/>
        <w:ind w:left="1066" w:hanging="357"/>
        <w:jc w:val="both"/>
        <w:rPr>
          <w:rFonts w:ascii="Times New Roman" w:hAnsi="Times New Roman" w:cs="Times New Roman"/>
          <w:sz w:val="24"/>
          <w:szCs w:val="24"/>
        </w:rPr>
      </w:pPr>
      <w:bookmarkStart w:id="943" w:name="paragraf-852b.odsek-4.pismeno-a.text"/>
      <w:bookmarkStart w:id="944" w:name="paragraf-852b.odsek-4.pismeno-a"/>
      <w:r w:rsidRPr="00FF6F15">
        <w:rPr>
          <w:rFonts w:ascii="Times New Roman" w:hAnsi="Times New Roman" w:cs="Times New Roman"/>
          <w:sz w:val="24"/>
          <w:szCs w:val="24"/>
        </w:rPr>
        <w:t xml:space="preserve">obchodník vyhlási alebo je z okolností zrejmé, že digitálne plnenie nedodá, alebo </w:t>
      </w:r>
      <w:bookmarkEnd w:id="943"/>
    </w:p>
    <w:p w14:paraId="6FDA8764" w14:textId="0382CE6F" w:rsidR="00093F5C" w:rsidRPr="00FF6F15" w:rsidRDefault="00093F5C">
      <w:pPr>
        <w:pStyle w:val="Odsekzoznamu"/>
        <w:numPr>
          <w:ilvl w:val="1"/>
          <w:numId w:val="840"/>
        </w:numPr>
        <w:spacing w:after="0" w:line="240" w:lineRule="auto"/>
        <w:ind w:left="1066" w:hanging="357"/>
        <w:jc w:val="both"/>
        <w:rPr>
          <w:rFonts w:ascii="Times New Roman" w:hAnsi="Times New Roman" w:cs="Times New Roman"/>
          <w:sz w:val="24"/>
          <w:szCs w:val="24"/>
        </w:rPr>
      </w:pPr>
      <w:bookmarkStart w:id="945" w:name="paragraf-852b.odsek-4.pismeno-b.text"/>
      <w:bookmarkStart w:id="946" w:name="paragraf-852b.odsek-4.pismeno-b"/>
      <w:bookmarkEnd w:id="944"/>
      <w:r w:rsidRPr="00FF6F15">
        <w:rPr>
          <w:rFonts w:ascii="Times New Roman" w:hAnsi="Times New Roman" w:cs="Times New Roman"/>
          <w:sz w:val="24"/>
          <w:szCs w:val="24"/>
        </w:rPr>
        <w:t xml:space="preserve">zo zmluvy alebo z okolností uzavretia zmluvy vyplýva, že včasné dodanie bolo pre spotrebiteľa dôležité. </w:t>
      </w:r>
      <w:bookmarkEnd w:id="945"/>
    </w:p>
    <w:p w14:paraId="4C3621FC" w14:textId="77777777" w:rsidR="00DE0B92" w:rsidRPr="00FF6F15" w:rsidRDefault="00DE0B92">
      <w:pPr>
        <w:pStyle w:val="Odsekzoznamu"/>
        <w:spacing w:after="0" w:line="240" w:lineRule="auto"/>
        <w:ind w:left="1066"/>
        <w:jc w:val="both"/>
        <w:rPr>
          <w:rFonts w:ascii="Times New Roman" w:hAnsi="Times New Roman" w:cs="Times New Roman"/>
          <w:sz w:val="24"/>
          <w:szCs w:val="24"/>
        </w:rPr>
      </w:pPr>
    </w:p>
    <w:p w14:paraId="41216878" w14:textId="3A421062" w:rsidR="008E56EE" w:rsidRPr="00FF6F15" w:rsidRDefault="008E56EE" w:rsidP="006D328A">
      <w:pPr>
        <w:pStyle w:val="Odsekzoznamu"/>
        <w:numPr>
          <w:ilvl w:val="0"/>
          <w:numId w:val="839"/>
        </w:numPr>
        <w:spacing w:after="0" w:line="240" w:lineRule="auto"/>
        <w:jc w:val="both"/>
        <w:rPr>
          <w:rFonts w:ascii="Times New Roman" w:hAnsi="Times New Roman" w:cs="Times New Roman"/>
          <w:sz w:val="24"/>
          <w:szCs w:val="24"/>
        </w:rPr>
      </w:pPr>
      <w:bookmarkStart w:id="947" w:name="paragraf-852b.odsek-5"/>
      <w:bookmarkEnd w:id="940"/>
      <w:bookmarkEnd w:id="946"/>
      <w:r w:rsidRPr="00FF6F15">
        <w:rPr>
          <w:rFonts w:ascii="Times New Roman" w:hAnsi="Times New Roman" w:cs="Times New Roman"/>
          <w:sz w:val="24"/>
          <w:szCs w:val="24"/>
        </w:rPr>
        <w:t xml:space="preserve">Práva spotrebiteľa podľa </w:t>
      </w:r>
      <w:r w:rsidR="00353EA8" w:rsidRPr="002057AC">
        <w:rPr>
          <w:rFonts w:ascii="Times New Roman" w:hAnsi="Times New Roman" w:cs="Times New Roman"/>
          <w:sz w:val="24"/>
          <w:szCs w:val="24"/>
        </w:rPr>
        <w:fldChar w:fldCharType="begin"/>
      </w:r>
      <w:r w:rsidR="00353EA8" w:rsidRPr="00FF6F15">
        <w:rPr>
          <w:rFonts w:ascii="Times New Roman" w:hAnsi="Times New Roman" w:cs="Times New Roman"/>
          <w:sz w:val="24"/>
          <w:szCs w:val="24"/>
        </w:rPr>
        <w:instrText xml:space="preserve"> REF _Ref212204663 \w \h </w:instrText>
      </w:r>
      <w:r w:rsidR="00353EA8" w:rsidRPr="002057AC">
        <w:rPr>
          <w:rFonts w:ascii="Times New Roman" w:hAnsi="Times New Roman" w:cs="Times New Roman"/>
          <w:sz w:val="24"/>
          <w:szCs w:val="24"/>
        </w:rPr>
      </w:r>
      <w:r w:rsidR="00353EA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519 </w:t>
      </w:r>
      <w:r w:rsidR="00353EA8"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písm. a) až g) a písm. i) nie sú odsekmi 1</w:t>
      </w:r>
      <w:r w:rsidR="008F2374" w:rsidRPr="00FF6F15">
        <w:rPr>
          <w:rFonts w:ascii="Times New Roman" w:hAnsi="Times New Roman" w:cs="Times New Roman"/>
          <w:sz w:val="24"/>
          <w:szCs w:val="24"/>
        </w:rPr>
        <w:t xml:space="preserve"> </w:t>
      </w:r>
      <w:r w:rsidRPr="00FF6F15">
        <w:rPr>
          <w:rFonts w:ascii="Times New Roman" w:hAnsi="Times New Roman" w:cs="Times New Roman"/>
          <w:sz w:val="24"/>
          <w:szCs w:val="24"/>
        </w:rPr>
        <w:t>a 2 dotknuté.</w:t>
      </w:r>
    </w:p>
    <w:p w14:paraId="6313F89B" w14:textId="77777777" w:rsidR="008E56EE" w:rsidRPr="00FF6F15" w:rsidRDefault="008E56EE" w:rsidP="002057AC">
      <w:pPr>
        <w:pStyle w:val="Odsekzoznamu"/>
        <w:spacing w:after="0" w:line="240" w:lineRule="auto"/>
        <w:jc w:val="both"/>
        <w:rPr>
          <w:rFonts w:ascii="Times New Roman" w:hAnsi="Times New Roman" w:cs="Times New Roman"/>
          <w:sz w:val="24"/>
          <w:szCs w:val="24"/>
        </w:rPr>
      </w:pPr>
    </w:p>
    <w:p w14:paraId="2D88FEB1" w14:textId="7EAD0F83" w:rsidR="00093F5C" w:rsidRPr="00FF6F15" w:rsidRDefault="00093F5C">
      <w:pPr>
        <w:pStyle w:val="Odsekzoznamu"/>
        <w:numPr>
          <w:ilvl w:val="0"/>
          <w:numId w:val="839"/>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zmluvu </w:t>
      </w:r>
      <w:r w:rsidR="00353EA8" w:rsidRPr="00FF6F15">
        <w:rPr>
          <w:rFonts w:ascii="Times New Roman" w:hAnsi="Times New Roman" w:cs="Times New Roman"/>
          <w:sz w:val="24"/>
          <w:szCs w:val="24"/>
        </w:rPr>
        <w:t>o poskytovaní</w:t>
      </w:r>
      <w:r w:rsidRPr="00FF6F15">
        <w:rPr>
          <w:rFonts w:ascii="Times New Roman" w:hAnsi="Times New Roman" w:cs="Times New Roman"/>
          <w:sz w:val="24"/>
          <w:szCs w:val="24"/>
        </w:rPr>
        <w:t xml:space="preserve"> digitáln</w:t>
      </w:r>
      <w:r w:rsidR="00353EA8" w:rsidRPr="00FF6F15">
        <w:rPr>
          <w:rFonts w:ascii="Times New Roman" w:hAnsi="Times New Roman" w:cs="Times New Roman"/>
          <w:sz w:val="24"/>
          <w:szCs w:val="24"/>
        </w:rPr>
        <w:t>eho</w:t>
      </w:r>
      <w:r w:rsidRPr="00FF6F15">
        <w:rPr>
          <w:rFonts w:ascii="Times New Roman" w:hAnsi="Times New Roman" w:cs="Times New Roman"/>
          <w:sz w:val="24"/>
          <w:szCs w:val="24"/>
        </w:rPr>
        <w:t xml:space="preserve"> plnen</w:t>
      </w:r>
      <w:r w:rsidR="00353EA8" w:rsidRPr="00FF6F15">
        <w:rPr>
          <w:rFonts w:ascii="Times New Roman" w:hAnsi="Times New Roman" w:cs="Times New Roman"/>
          <w:sz w:val="24"/>
          <w:szCs w:val="24"/>
        </w:rPr>
        <w:t>ia</w:t>
      </w:r>
      <w:r w:rsidRPr="00FF6F15">
        <w:rPr>
          <w:rFonts w:ascii="Times New Roman" w:hAnsi="Times New Roman" w:cs="Times New Roman"/>
          <w:sz w:val="24"/>
          <w:szCs w:val="24"/>
        </w:rPr>
        <w:t xml:space="preserve"> sa </w:t>
      </w:r>
      <w:r w:rsidR="00AC1FCA" w:rsidRPr="002057AC">
        <w:rPr>
          <w:rFonts w:ascii="Times New Roman" w:hAnsi="Times New Roman" w:cs="Times New Roman"/>
          <w:sz w:val="24"/>
          <w:szCs w:val="24"/>
        </w:rPr>
        <w:fldChar w:fldCharType="begin"/>
      </w:r>
      <w:r w:rsidR="00AC1FCA" w:rsidRPr="00FF6F15">
        <w:rPr>
          <w:rFonts w:ascii="Times New Roman" w:hAnsi="Times New Roman" w:cs="Times New Roman"/>
          <w:sz w:val="24"/>
          <w:szCs w:val="24"/>
        </w:rPr>
        <w:instrText xml:space="preserve"> REF _Ref212112424 \n \h </w:instrText>
      </w:r>
      <w:r w:rsidR="00AC1FCA" w:rsidRPr="002057AC">
        <w:rPr>
          <w:rFonts w:ascii="Times New Roman" w:hAnsi="Times New Roman" w:cs="Times New Roman"/>
          <w:sz w:val="24"/>
          <w:szCs w:val="24"/>
        </w:rPr>
      </w:r>
      <w:r w:rsidR="00AC1FC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551 </w:t>
      </w:r>
      <w:r w:rsidR="00AC1FCA" w:rsidRPr="002057AC">
        <w:rPr>
          <w:rFonts w:ascii="Times New Roman" w:hAnsi="Times New Roman" w:cs="Times New Roman"/>
          <w:sz w:val="24"/>
          <w:szCs w:val="24"/>
        </w:rPr>
        <w:fldChar w:fldCharType="end"/>
      </w:r>
      <w:r w:rsidR="001D795B" w:rsidRPr="00FF6F15">
        <w:rPr>
          <w:rFonts w:ascii="Times New Roman" w:hAnsi="Times New Roman" w:cs="Times New Roman"/>
          <w:sz w:val="24"/>
          <w:szCs w:val="24"/>
        </w:rPr>
        <w:t>ods. 2</w:t>
      </w:r>
      <w:bookmarkStart w:id="948" w:name="paragraf-852b.odsek-5.text"/>
      <w:r w:rsidRPr="00FF6F15">
        <w:rPr>
          <w:rFonts w:ascii="Times New Roman" w:hAnsi="Times New Roman" w:cs="Times New Roman"/>
          <w:sz w:val="24"/>
          <w:szCs w:val="24"/>
        </w:rPr>
        <w:t xml:space="preserve"> nevzťahuje. </w:t>
      </w:r>
      <w:bookmarkEnd w:id="948"/>
    </w:p>
    <w:p w14:paraId="7B9F8D69" w14:textId="2C372BD4" w:rsidR="00093F5C" w:rsidRDefault="00093F5C">
      <w:pPr>
        <w:spacing w:after="0" w:line="240" w:lineRule="auto"/>
        <w:jc w:val="both"/>
      </w:pPr>
    </w:p>
    <w:p w14:paraId="5B99377C" w14:textId="77777777" w:rsidR="0019436D" w:rsidRPr="00FF6F15" w:rsidRDefault="0019436D">
      <w:pPr>
        <w:spacing w:after="0" w:line="240" w:lineRule="auto"/>
        <w:jc w:val="both"/>
      </w:pPr>
    </w:p>
    <w:p w14:paraId="3300EF6E" w14:textId="21FA9C94" w:rsidR="00093F5C" w:rsidRPr="00FF6F15" w:rsidRDefault="00093F5C" w:rsidP="006610FD">
      <w:pPr>
        <w:pStyle w:val="Nadpis6"/>
      </w:pPr>
      <w:bookmarkStart w:id="949" w:name="paragraf-852c.oznacenie"/>
      <w:bookmarkStart w:id="950" w:name="paragraf-852c"/>
      <w:bookmarkEnd w:id="941"/>
      <w:bookmarkEnd w:id="947"/>
    </w:p>
    <w:p w14:paraId="45EE1338" w14:textId="0F6D0710" w:rsidR="00093F5C" w:rsidRPr="00FF6F15" w:rsidRDefault="00093F5C">
      <w:pPr>
        <w:spacing w:after="0" w:line="240" w:lineRule="auto"/>
        <w:jc w:val="center"/>
      </w:pPr>
      <w:bookmarkStart w:id="951" w:name="paragraf-852c.nadpis"/>
      <w:bookmarkEnd w:id="949"/>
      <w:r w:rsidRPr="00FF6F15">
        <w:t>Zmena digitálneho plnenia</w:t>
      </w:r>
    </w:p>
    <w:p w14:paraId="64B49D78" w14:textId="77777777" w:rsidR="00DE0B92" w:rsidRPr="00FF6F15" w:rsidRDefault="00DE0B92">
      <w:pPr>
        <w:spacing w:after="0" w:line="240" w:lineRule="auto"/>
        <w:jc w:val="center"/>
      </w:pPr>
    </w:p>
    <w:p w14:paraId="59643764" w14:textId="2D7B38D3" w:rsidR="00093F5C" w:rsidRPr="00FF6F15" w:rsidRDefault="00093F5C">
      <w:pPr>
        <w:pStyle w:val="Odsekzoznamu"/>
        <w:numPr>
          <w:ilvl w:val="0"/>
          <w:numId w:val="841"/>
        </w:numPr>
        <w:spacing w:after="0" w:line="240" w:lineRule="auto"/>
        <w:ind w:left="714" w:hanging="357"/>
        <w:jc w:val="both"/>
        <w:rPr>
          <w:rFonts w:ascii="Times New Roman" w:hAnsi="Times New Roman" w:cs="Times New Roman"/>
          <w:sz w:val="24"/>
          <w:szCs w:val="24"/>
        </w:rPr>
      </w:pPr>
      <w:bookmarkStart w:id="952" w:name="paragraf-852c.odsek-1"/>
      <w:bookmarkEnd w:id="951"/>
      <w:r w:rsidRPr="00FF6F15">
        <w:rPr>
          <w:rFonts w:ascii="Times New Roman" w:hAnsi="Times New Roman" w:cs="Times New Roman"/>
          <w:sz w:val="24"/>
          <w:szCs w:val="24"/>
        </w:rPr>
        <w:t>Ak sa má digitálne plnenie dodávať alebo sprístupňovať spotrebiteľovi počas určitej doby, obchodník môže z opodstatnených dôvodov dohodnutých v zmluve zmeniť digitálne plnenie nad rozsah toho, čo je potrebné na zachovanie súladu s požiadavkami na digitálne plnenie</w:t>
      </w:r>
      <w:bookmarkStart w:id="953" w:name="paragraf-852c.odsek-1.text"/>
      <w:r w:rsidRPr="00FF6F15">
        <w:rPr>
          <w:rFonts w:ascii="Times New Roman" w:hAnsi="Times New Roman" w:cs="Times New Roman"/>
          <w:sz w:val="24"/>
          <w:szCs w:val="24"/>
        </w:rPr>
        <w:t xml:space="preserve">, ak </w:t>
      </w:r>
      <w:bookmarkEnd w:id="953"/>
    </w:p>
    <w:p w14:paraId="74ADCE51" w14:textId="6C95F20A" w:rsidR="00093F5C" w:rsidRPr="00FF6F15" w:rsidRDefault="00093F5C">
      <w:pPr>
        <w:pStyle w:val="Odsekzoznamu"/>
        <w:numPr>
          <w:ilvl w:val="1"/>
          <w:numId w:val="842"/>
        </w:numPr>
        <w:spacing w:after="0" w:line="240" w:lineRule="auto"/>
        <w:ind w:left="1066" w:hanging="357"/>
        <w:jc w:val="both"/>
        <w:rPr>
          <w:rFonts w:ascii="Times New Roman" w:hAnsi="Times New Roman" w:cs="Times New Roman"/>
          <w:sz w:val="24"/>
          <w:szCs w:val="24"/>
        </w:rPr>
      </w:pPr>
      <w:bookmarkStart w:id="954" w:name="paragraf-852c.odsek-1.pismeno-a.text"/>
      <w:bookmarkStart w:id="955" w:name="paragraf-852c.odsek-1.pismeno-a"/>
      <w:r w:rsidRPr="00FF6F15">
        <w:rPr>
          <w:rFonts w:ascii="Times New Roman" w:hAnsi="Times New Roman" w:cs="Times New Roman"/>
          <w:sz w:val="24"/>
          <w:szCs w:val="24"/>
        </w:rPr>
        <w:t xml:space="preserve">spotrebiteľovi nevzniknú dodatočné náklady, </w:t>
      </w:r>
      <w:bookmarkEnd w:id="954"/>
    </w:p>
    <w:p w14:paraId="4AD0F535" w14:textId="3822D9D9" w:rsidR="00093F5C" w:rsidRPr="00FF6F15" w:rsidRDefault="00093F5C">
      <w:pPr>
        <w:pStyle w:val="Odsekzoznamu"/>
        <w:numPr>
          <w:ilvl w:val="1"/>
          <w:numId w:val="842"/>
        </w:numPr>
        <w:spacing w:after="0" w:line="240" w:lineRule="auto"/>
        <w:ind w:left="1066" w:hanging="357"/>
        <w:jc w:val="both"/>
        <w:rPr>
          <w:rFonts w:ascii="Times New Roman" w:hAnsi="Times New Roman" w:cs="Times New Roman"/>
          <w:sz w:val="24"/>
          <w:szCs w:val="24"/>
        </w:rPr>
      </w:pPr>
      <w:bookmarkStart w:id="956" w:name="paragraf-852c.odsek-1.pismeno-b.text"/>
      <w:bookmarkStart w:id="957" w:name="paragraf-852c.odsek-1.pismeno-b"/>
      <w:bookmarkEnd w:id="955"/>
      <w:r w:rsidRPr="00FF6F15">
        <w:rPr>
          <w:rFonts w:ascii="Times New Roman" w:hAnsi="Times New Roman" w:cs="Times New Roman"/>
          <w:sz w:val="24"/>
          <w:szCs w:val="24"/>
        </w:rPr>
        <w:t xml:space="preserve">spotrebiteľ bol o zmene oboznámený jasným a zrozumiteľným spôsobom a </w:t>
      </w:r>
      <w:bookmarkEnd w:id="956"/>
    </w:p>
    <w:p w14:paraId="4D5BCECA" w14:textId="37E84C9E" w:rsidR="00093F5C" w:rsidRPr="00FF6F15" w:rsidRDefault="00093F5C">
      <w:pPr>
        <w:pStyle w:val="Odsekzoznamu"/>
        <w:numPr>
          <w:ilvl w:val="1"/>
          <w:numId w:val="842"/>
        </w:numPr>
        <w:spacing w:after="0" w:line="240" w:lineRule="auto"/>
        <w:ind w:left="1066" w:hanging="357"/>
        <w:jc w:val="both"/>
        <w:rPr>
          <w:rFonts w:ascii="Times New Roman" w:hAnsi="Times New Roman" w:cs="Times New Roman"/>
          <w:sz w:val="24"/>
          <w:szCs w:val="24"/>
        </w:rPr>
      </w:pPr>
      <w:bookmarkStart w:id="958" w:name="paragraf-852c.odsek-1.pismeno-c.text"/>
      <w:bookmarkStart w:id="959" w:name="paragraf-852c.odsek-1.pismeno-c"/>
      <w:bookmarkEnd w:id="957"/>
      <w:r w:rsidRPr="00FF6F15">
        <w:rPr>
          <w:rFonts w:ascii="Times New Roman" w:hAnsi="Times New Roman" w:cs="Times New Roman"/>
          <w:sz w:val="24"/>
          <w:szCs w:val="24"/>
        </w:rPr>
        <w:t>v prípadoch podľa odseku 2 sa spotrebiteľovi v dostatočnom predstihu poskytli na trvanlivom médiu údaje o vlastnostiach a čase vykonania zmeny a o práve odstúpiť od zmluvy podľa odseku 2 alebo o možnosti ponechať digitálne plnenie bez zmeny podľa</w:t>
      </w:r>
      <w:r w:rsidR="00986D36" w:rsidRPr="00FF6F15">
        <w:rPr>
          <w:rFonts w:ascii="Times New Roman" w:hAnsi="Times New Roman" w:cs="Times New Roman"/>
          <w:sz w:val="24"/>
          <w:szCs w:val="24"/>
        </w:rPr>
        <w:t xml:space="preserve"> </w:t>
      </w:r>
      <w:r w:rsidR="00353EA8" w:rsidRPr="002057AC">
        <w:rPr>
          <w:rFonts w:ascii="Times New Roman" w:hAnsi="Times New Roman" w:cs="Times New Roman"/>
          <w:sz w:val="24"/>
          <w:szCs w:val="24"/>
        </w:rPr>
        <w:fldChar w:fldCharType="begin"/>
      </w:r>
      <w:r w:rsidR="00353EA8" w:rsidRPr="00FF6F15">
        <w:rPr>
          <w:rFonts w:ascii="Times New Roman" w:hAnsi="Times New Roman" w:cs="Times New Roman"/>
          <w:sz w:val="24"/>
          <w:szCs w:val="24"/>
        </w:rPr>
        <w:instrText xml:space="preserve"> REF _Ref222303530 \w \h </w:instrText>
      </w:r>
      <w:r w:rsidR="00353EA8" w:rsidRPr="002057AC">
        <w:rPr>
          <w:rFonts w:ascii="Times New Roman" w:hAnsi="Times New Roman" w:cs="Times New Roman"/>
          <w:sz w:val="24"/>
          <w:szCs w:val="24"/>
        </w:rPr>
      </w:r>
      <w:r w:rsidR="00353EA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1017 </w:t>
      </w:r>
      <w:r w:rsidR="00353EA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bookmarkEnd w:id="958"/>
    </w:p>
    <w:p w14:paraId="38E9309F" w14:textId="77777777" w:rsidR="00DE0B92" w:rsidRPr="00FF6F15" w:rsidRDefault="00DE0B92">
      <w:pPr>
        <w:pStyle w:val="Odsekzoznamu"/>
        <w:spacing w:after="0" w:line="240" w:lineRule="auto"/>
        <w:ind w:left="1066"/>
        <w:jc w:val="both"/>
        <w:rPr>
          <w:rFonts w:ascii="Times New Roman" w:hAnsi="Times New Roman" w:cs="Times New Roman"/>
          <w:sz w:val="24"/>
          <w:szCs w:val="24"/>
        </w:rPr>
      </w:pPr>
    </w:p>
    <w:p w14:paraId="561901BC" w14:textId="6EB9A680" w:rsidR="00093F5C" w:rsidRPr="00FF6F15" w:rsidRDefault="00093F5C">
      <w:pPr>
        <w:pStyle w:val="Odsekzoznamu"/>
        <w:numPr>
          <w:ilvl w:val="0"/>
          <w:numId w:val="841"/>
        </w:numPr>
        <w:spacing w:after="0" w:line="240" w:lineRule="auto"/>
        <w:ind w:left="714" w:hanging="357"/>
        <w:jc w:val="both"/>
        <w:rPr>
          <w:rFonts w:ascii="Times New Roman" w:hAnsi="Times New Roman" w:cs="Times New Roman"/>
          <w:sz w:val="24"/>
          <w:szCs w:val="24"/>
        </w:rPr>
      </w:pPr>
      <w:bookmarkStart w:id="960" w:name="paragraf-852c.odsek-2"/>
      <w:bookmarkEnd w:id="952"/>
      <w:bookmarkEnd w:id="959"/>
      <w:r w:rsidRPr="00FF6F15">
        <w:rPr>
          <w:rFonts w:ascii="Times New Roman" w:hAnsi="Times New Roman" w:cs="Times New Roman"/>
          <w:sz w:val="24"/>
          <w:szCs w:val="24"/>
        </w:rPr>
        <w:t xml:space="preserve">Ak zmena digitálneho plnenia negatívne ovplyvňuje prístup spotrebiteľa k digitálnemu plneniu alebo jeho užívanie, spotrebiteľ môže od zmluvy odstúpiť bez povinnosti poskytnúť obchodníkovi akúkoľvek náhradu, ibaže je negatívny vplyv zanedbateľný. Ak spotrebiteľ od zmluvy neodstúpi do 30 dní odo dňa </w:t>
      </w:r>
      <w:r w:rsidR="001274D9">
        <w:rPr>
          <w:rFonts w:ascii="Times New Roman" w:hAnsi="Times New Roman" w:cs="Times New Roman"/>
          <w:sz w:val="24"/>
          <w:szCs w:val="24"/>
        </w:rPr>
        <w:t>dôjdenia</w:t>
      </w:r>
      <w:r w:rsidR="001274D9" w:rsidRPr="5393BC06">
        <w:rPr>
          <w:rFonts w:ascii="Times New Roman" w:hAnsi="Times New Roman" w:cs="Times New Roman"/>
          <w:sz w:val="24"/>
          <w:szCs w:val="24"/>
        </w:rPr>
        <w:t xml:space="preserve"> </w:t>
      </w:r>
      <w:r w:rsidRPr="00FF6F15">
        <w:rPr>
          <w:rFonts w:ascii="Times New Roman" w:hAnsi="Times New Roman" w:cs="Times New Roman"/>
          <w:sz w:val="24"/>
          <w:szCs w:val="24"/>
        </w:rPr>
        <w:t>oznámenia podľa odseku 1 písm. c) alebo odo dňa zmeny digitálneho plnenia, podľa toho, ktorý okamih nastane neskôr, právo spotrebiteľa na odstúpenie od zmluvy zaniká. Na odstúpenie od zmluvy sa vzťahuj</w:t>
      </w:r>
      <w:r w:rsidR="00225014">
        <w:rPr>
          <w:rFonts w:ascii="Times New Roman" w:hAnsi="Times New Roman" w:cs="Times New Roman"/>
          <w:sz w:val="24"/>
          <w:szCs w:val="24"/>
        </w:rPr>
        <w:t>ú</w:t>
      </w:r>
      <w:r w:rsidR="00353EA8" w:rsidRPr="00FF6F15">
        <w:rPr>
          <w:rFonts w:ascii="Times New Roman" w:hAnsi="Times New Roman" w:cs="Times New Roman"/>
          <w:sz w:val="24"/>
          <w:szCs w:val="24"/>
        </w:rPr>
        <w:t xml:space="preserve"> </w:t>
      </w:r>
      <w:r w:rsidR="00986D36" w:rsidRPr="002057AC">
        <w:rPr>
          <w:rFonts w:ascii="Times New Roman" w:hAnsi="Times New Roman" w:cs="Times New Roman"/>
          <w:sz w:val="24"/>
          <w:szCs w:val="24"/>
        </w:rPr>
        <w:fldChar w:fldCharType="begin"/>
      </w:r>
      <w:r w:rsidR="00986D36" w:rsidRPr="00FF6F15">
        <w:rPr>
          <w:rFonts w:ascii="Times New Roman" w:hAnsi="Times New Roman" w:cs="Times New Roman"/>
          <w:sz w:val="24"/>
          <w:szCs w:val="24"/>
        </w:rPr>
        <w:instrText xml:space="preserve"> REF paragraf-852m.oznacenie \w \h </w:instrText>
      </w:r>
      <w:r w:rsidR="00986D36" w:rsidRPr="002057AC">
        <w:rPr>
          <w:rFonts w:ascii="Times New Roman" w:hAnsi="Times New Roman" w:cs="Times New Roman"/>
          <w:sz w:val="24"/>
          <w:szCs w:val="24"/>
        </w:rPr>
      </w:r>
      <w:r w:rsidR="00986D3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1031 </w:t>
      </w:r>
      <w:r w:rsidR="00986D36" w:rsidRPr="002057AC">
        <w:rPr>
          <w:rFonts w:ascii="Times New Roman" w:hAnsi="Times New Roman" w:cs="Times New Roman"/>
          <w:sz w:val="24"/>
          <w:szCs w:val="24"/>
        </w:rPr>
        <w:fldChar w:fldCharType="end"/>
      </w:r>
      <w:r w:rsidR="00986D36" w:rsidRPr="00FF6F15">
        <w:rPr>
          <w:rFonts w:ascii="Times New Roman" w:hAnsi="Times New Roman" w:cs="Times New Roman"/>
          <w:sz w:val="24"/>
          <w:szCs w:val="24"/>
        </w:rPr>
        <w:t>až</w:t>
      </w:r>
      <w:r w:rsidR="00DC16D9">
        <w:rPr>
          <w:rFonts w:ascii="Times New Roman" w:hAnsi="Times New Roman" w:cs="Times New Roman"/>
          <w:sz w:val="24"/>
          <w:szCs w:val="24"/>
        </w:rPr>
        <w:t xml:space="preserve"> </w:t>
      </w:r>
      <w:r w:rsidR="00DC16D9">
        <w:rPr>
          <w:rFonts w:ascii="Times New Roman" w:hAnsi="Times New Roman" w:cs="Times New Roman"/>
          <w:sz w:val="24"/>
          <w:szCs w:val="24"/>
        </w:rPr>
        <w:fldChar w:fldCharType="begin"/>
      </w:r>
      <w:r w:rsidR="00DC16D9">
        <w:rPr>
          <w:rFonts w:ascii="Times New Roman" w:hAnsi="Times New Roman" w:cs="Times New Roman"/>
          <w:sz w:val="24"/>
          <w:szCs w:val="24"/>
        </w:rPr>
        <w:instrText xml:space="preserve"> REF _Ref222304300 \w \h </w:instrText>
      </w:r>
      <w:r w:rsidR="00DC16D9">
        <w:rPr>
          <w:rFonts w:ascii="Times New Roman" w:hAnsi="Times New Roman" w:cs="Times New Roman"/>
          <w:sz w:val="24"/>
          <w:szCs w:val="24"/>
        </w:rPr>
      </w:r>
      <w:r w:rsidR="00DC16D9">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1034 </w:t>
      </w:r>
      <w:r w:rsidR="00DC16D9">
        <w:rPr>
          <w:rFonts w:ascii="Times New Roman" w:hAnsi="Times New Roman" w:cs="Times New Roman"/>
          <w:sz w:val="24"/>
          <w:szCs w:val="24"/>
        </w:rPr>
        <w:fldChar w:fldCharType="end"/>
      </w:r>
      <w:bookmarkStart w:id="961" w:name="paragraf-852c.odsek-2.text"/>
      <w:r w:rsidRPr="00FF6F15">
        <w:rPr>
          <w:rFonts w:ascii="Times New Roman" w:hAnsi="Times New Roman" w:cs="Times New Roman"/>
          <w:sz w:val="24"/>
          <w:szCs w:val="24"/>
        </w:rPr>
        <w:t xml:space="preserve">. </w:t>
      </w:r>
      <w:bookmarkEnd w:id="961"/>
    </w:p>
    <w:p w14:paraId="3A0BCEED" w14:textId="77777777" w:rsidR="00DE0B92" w:rsidRPr="00FF6F15" w:rsidRDefault="00DE0B92">
      <w:pPr>
        <w:spacing w:after="0" w:line="240" w:lineRule="auto"/>
        <w:jc w:val="both"/>
        <w:rPr>
          <w:b/>
          <w:bCs/>
        </w:rPr>
      </w:pPr>
      <w:bookmarkStart w:id="962" w:name="paragraf-852c.odsek-3.oznacenie"/>
      <w:bookmarkStart w:id="963" w:name="paragraf-852c.odsek-3"/>
      <w:bookmarkEnd w:id="960"/>
    </w:p>
    <w:p w14:paraId="5EEE3F5E" w14:textId="21397528" w:rsidR="00093F5C" w:rsidRPr="00FF6F15" w:rsidRDefault="00093F5C" w:rsidP="006610FD">
      <w:pPr>
        <w:pStyle w:val="Nadpis6"/>
      </w:pPr>
      <w:bookmarkStart w:id="964" w:name="_Ref222303530"/>
    </w:p>
    <w:bookmarkEnd w:id="964"/>
    <w:p w14:paraId="676B5B3C" w14:textId="77777777" w:rsidR="00DE0B92" w:rsidRPr="00FF6F15" w:rsidRDefault="00DE0B92">
      <w:pPr>
        <w:spacing w:after="0" w:line="240" w:lineRule="auto"/>
        <w:jc w:val="both"/>
        <w:rPr>
          <w:b/>
          <w:bCs/>
        </w:rPr>
      </w:pPr>
    </w:p>
    <w:p w14:paraId="7501DF93" w14:textId="14E703C3" w:rsidR="00093F5C" w:rsidRPr="00FF6F15" w:rsidRDefault="00093F5C">
      <w:pPr>
        <w:pStyle w:val="Odsekzoznamu"/>
        <w:numPr>
          <w:ilvl w:val="2"/>
          <w:numId w:val="842"/>
        </w:numPr>
        <w:spacing w:after="0" w:line="240" w:lineRule="auto"/>
        <w:ind w:left="714" w:hanging="357"/>
        <w:jc w:val="both"/>
        <w:rPr>
          <w:rFonts w:ascii="Times New Roman" w:hAnsi="Times New Roman" w:cs="Times New Roman"/>
          <w:sz w:val="24"/>
          <w:szCs w:val="24"/>
        </w:rPr>
      </w:pPr>
      <w:bookmarkStart w:id="965" w:name="paragraf-852c.odsek-3.text"/>
      <w:bookmarkEnd w:id="962"/>
      <w:r w:rsidRPr="00FF6F15">
        <w:rPr>
          <w:rFonts w:ascii="Times New Roman" w:hAnsi="Times New Roman" w:cs="Times New Roman"/>
          <w:sz w:val="24"/>
          <w:szCs w:val="24"/>
        </w:rPr>
        <w:t xml:space="preserve">Spotrebiteľ nemá právo odstúpiť od zmluvy podľa </w:t>
      </w:r>
      <w:r w:rsidR="00353EA8" w:rsidRPr="002057AC">
        <w:rPr>
          <w:rFonts w:ascii="Times New Roman" w:hAnsi="Times New Roman" w:cs="Times New Roman"/>
          <w:sz w:val="24"/>
          <w:szCs w:val="24"/>
        </w:rPr>
        <w:fldChar w:fldCharType="begin"/>
      </w:r>
      <w:r w:rsidR="00353EA8" w:rsidRPr="00FF6F15">
        <w:rPr>
          <w:rFonts w:ascii="Times New Roman" w:hAnsi="Times New Roman" w:cs="Times New Roman"/>
          <w:sz w:val="24"/>
          <w:szCs w:val="24"/>
        </w:rPr>
        <w:instrText xml:space="preserve"> REF paragraf-852c.oznacenie \w \h </w:instrText>
      </w:r>
      <w:r w:rsidR="00353EA8" w:rsidRPr="002057AC">
        <w:rPr>
          <w:rFonts w:ascii="Times New Roman" w:hAnsi="Times New Roman" w:cs="Times New Roman"/>
          <w:sz w:val="24"/>
          <w:szCs w:val="24"/>
        </w:rPr>
      </w:r>
      <w:r w:rsidR="00353EA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1016 </w:t>
      </w:r>
      <w:r w:rsidR="00353EA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2, ak mu obchodník umožní ponechať si nezmenené digitálne plnenie bez dodatočných nákladov pre spotrebiteľa a neuskutočnenie zmeny nebude viesť k vzniku vady digitálneho plnenia. </w:t>
      </w:r>
      <w:bookmarkStart w:id="966" w:name="paragraf-852c.odsek-4.oznacenie"/>
      <w:bookmarkStart w:id="967" w:name="paragraf-852c.odsek-4"/>
      <w:bookmarkEnd w:id="963"/>
      <w:bookmarkEnd w:id="965"/>
    </w:p>
    <w:p w14:paraId="648F0A90" w14:textId="77777777" w:rsidR="00DE0B92" w:rsidRPr="00FF6F15" w:rsidRDefault="00DE0B92">
      <w:pPr>
        <w:pStyle w:val="Odsekzoznamu"/>
        <w:spacing w:after="0" w:line="240" w:lineRule="auto"/>
        <w:ind w:left="714"/>
        <w:jc w:val="both"/>
        <w:rPr>
          <w:rFonts w:ascii="Times New Roman" w:hAnsi="Times New Roman" w:cs="Times New Roman"/>
          <w:sz w:val="24"/>
          <w:szCs w:val="24"/>
        </w:rPr>
      </w:pPr>
    </w:p>
    <w:p w14:paraId="63EAEFDA" w14:textId="64A3BB3A" w:rsidR="00093F5C" w:rsidRPr="00FF6F15" w:rsidRDefault="00093F5C">
      <w:pPr>
        <w:pStyle w:val="Odsekzoznamu"/>
        <w:numPr>
          <w:ilvl w:val="2"/>
          <w:numId w:val="842"/>
        </w:numPr>
        <w:spacing w:after="0" w:line="240" w:lineRule="auto"/>
        <w:ind w:left="714" w:hanging="357"/>
        <w:jc w:val="both"/>
        <w:rPr>
          <w:rFonts w:ascii="Times New Roman" w:hAnsi="Times New Roman" w:cs="Times New Roman"/>
          <w:sz w:val="24"/>
          <w:szCs w:val="24"/>
        </w:rPr>
      </w:pPr>
      <w:bookmarkStart w:id="968" w:name="paragraf-852c.odsek-4.text"/>
      <w:bookmarkEnd w:id="966"/>
      <w:r w:rsidRPr="00FF6F15">
        <w:rPr>
          <w:rFonts w:ascii="Times New Roman" w:hAnsi="Times New Roman" w:cs="Times New Roman"/>
          <w:sz w:val="24"/>
          <w:szCs w:val="24"/>
        </w:rPr>
        <w:t xml:space="preserve">Ak je predmetom tej istej zmluvy digitálne plnenie a poskytnutie služby prístupu na internet alebo interpersonálnej komunikačnej služby založenej na číslach, na časť zmluvy, ktorá sa týka digitálneho plnenia, sa </w:t>
      </w:r>
      <w:r w:rsidR="00353EA8" w:rsidRPr="00FF6F15">
        <w:rPr>
          <w:rFonts w:ascii="Times New Roman" w:hAnsi="Times New Roman" w:cs="Times New Roman"/>
          <w:sz w:val="24"/>
          <w:szCs w:val="24"/>
        </w:rPr>
        <w:t xml:space="preserve">odsek 1 a </w:t>
      </w:r>
      <w:r w:rsidR="00353EA8" w:rsidRPr="002057AC">
        <w:rPr>
          <w:rFonts w:ascii="Times New Roman" w:hAnsi="Times New Roman" w:cs="Times New Roman"/>
          <w:sz w:val="24"/>
          <w:szCs w:val="24"/>
        </w:rPr>
        <w:fldChar w:fldCharType="begin"/>
      </w:r>
      <w:r w:rsidR="00353EA8" w:rsidRPr="00FF6F15">
        <w:rPr>
          <w:rFonts w:ascii="Times New Roman" w:hAnsi="Times New Roman" w:cs="Times New Roman"/>
          <w:sz w:val="24"/>
          <w:szCs w:val="24"/>
        </w:rPr>
        <w:instrText xml:space="preserve"> REF paragraf-852c.oznacenie \w \h </w:instrText>
      </w:r>
      <w:r w:rsidR="00353EA8" w:rsidRPr="002057AC">
        <w:rPr>
          <w:rFonts w:ascii="Times New Roman" w:hAnsi="Times New Roman" w:cs="Times New Roman"/>
          <w:sz w:val="24"/>
          <w:szCs w:val="24"/>
        </w:rPr>
      </w:r>
      <w:r w:rsidR="00353EA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1016 </w:t>
      </w:r>
      <w:r w:rsidR="00353EA8" w:rsidRPr="002057AC">
        <w:rPr>
          <w:rFonts w:ascii="Times New Roman" w:hAnsi="Times New Roman" w:cs="Times New Roman"/>
          <w:sz w:val="24"/>
          <w:szCs w:val="24"/>
        </w:rPr>
        <w:fldChar w:fldCharType="end"/>
      </w:r>
      <w:bookmarkEnd w:id="968"/>
      <w:r w:rsidRPr="00FF6F15">
        <w:rPr>
          <w:rFonts w:ascii="Times New Roman" w:hAnsi="Times New Roman" w:cs="Times New Roman"/>
          <w:sz w:val="24"/>
          <w:szCs w:val="24"/>
        </w:rPr>
        <w:t>nevzťahuje.</w:t>
      </w:r>
    </w:p>
    <w:p w14:paraId="22D24931" w14:textId="3A1388C3" w:rsidR="00285766" w:rsidRPr="00FF6F15" w:rsidRDefault="00285766">
      <w:pPr>
        <w:spacing w:after="0" w:line="240" w:lineRule="auto"/>
        <w:jc w:val="both"/>
      </w:pPr>
    </w:p>
    <w:bookmarkEnd w:id="950"/>
    <w:bookmarkEnd w:id="967"/>
    <w:p w14:paraId="78AD6458" w14:textId="77777777" w:rsidR="00093F5C" w:rsidRPr="00FF6F15" w:rsidRDefault="00093F5C">
      <w:pPr>
        <w:spacing w:after="0" w:line="240" w:lineRule="auto"/>
        <w:jc w:val="center"/>
        <w:rPr>
          <w:spacing w:val="30"/>
        </w:rPr>
      </w:pPr>
      <w:r w:rsidRPr="00FF6F15">
        <w:rPr>
          <w:spacing w:val="30"/>
        </w:rPr>
        <w:t>Akosť a množstvo</w:t>
      </w:r>
      <w:bookmarkStart w:id="969" w:name="paragraf-852d.oznacenie"/>
      <w:bookmarkStart w:id="970" w:name="paragraf-852d"/>
    </w:p>
    <w:p w14:paraId="2EEF8406" w14:textId="77777777" w:rsidR="00093F5C" w:rsidRPr="00FF6F15" w:rsidRDefault="00093F5C">
      <w:pPr>
        <w:spacing w:after="0" w:line="240" w:lineRule="auto"/>
        <w:jc w:val="center"/>
      </w:pPr>
    </w:p>
    <w:p w14:paraId="35A89DFE" w14:textId="2C071FDF" w:rsidR="00093F5C" w:rsidRPr="00FF6F15" w:rsidRDefault="00093F5C" w:rsidP="006610FD">
      <w:pPr>
        <w:pStyle w:val="Nadpis6"/>
      </w:pPr>
      <w:bookmarkStart w:id="971" w:name="_Ref222302996"/>
      <w:bookmarkStart w:id="972" w:name="paragraf-852d.nadpis"/>
      <w:bookmarkEnd w:id="969"/>
    </w:p>
    <w:bookmarkEnd w:id="971"/>
    <w:p w14:paraId="20C1DB83" w14:textId="0F6B8B6D" w:rsidR="00093F5C" w:rsidRPr="00FF6F15" w:rsidRDefault="00093F5C">
      <w:pPr>
        <w:spacing w:after="0" w:line="240" w:lineRule="auto"/>
        <w:jc w:val="center"/>
      </w:pPr>
      <w:r w:rsidRPr="00FF6F15">
        <w:t>Požiadavky na digitálne plnenie</w:t>
      </w:r>
    </w:p>
    <w:p w14:paraId="2BD084DA" w14:textId="77777777" w:rsidR="00DE0B92" w:rsidRPr="00FF6F15" w:rsidRDefault="00DE0B92">
      <w:pPr>
        <w:spacing w:after="0" w:line="240" w:lineRule="auto"/>
        <w:jc w:val="both"/>
      </w:pPr>
    </w:p>
    <w:p w14:paraId="480EF9F2" w14:textId="45572ECF" w:rsidR="00093F5C" w:rsidRPr="00FF6F15" w:rsidRDefault="00093F5C">
      <w:pPr>
        <w:pStyle w:val="Odsekzoznamu"/>
        <w:numPr>
          <w:ilvl w:val="2"/>
          <w:numId w:val="840"/>
        </w:numPr>
        <w:spacing w:after="0" w:line="240" w:lineRule="auto"/>
        <w:ind w:left="714" w:hanging="357"/>
        <w:jc w:val="both"/>
        <w:rPr>
          <w:rFonts w:ascii="Times New Roman" w:hAnsi="Times New Roman" w:cs="Times New Roman"/>
          <w:sz w:val="24"/>
          <w:szCs w:val="24"/>
        </w:rPr>
      </w:pPr>
      <w:bookmarkStart w:id="973" w:name="paragraf-852d.odsek-1"/>
      <w:bookmarkEnd w:id="972"/>
      <w:r w:rsidRPr="00FF6F15">
        <w:rPr>
          <w:rFonts w:ascii="Times New Roman" w:hAnsi="Times New Roman" w:cs="Times New Roman"/>
          <w:sz w:val="24"/>
          <w:szCs w:val="24"/>
        </w:rPr>
        <w:t>Digitálne plnenie musí byť v súlade s dohodnutými požiadavkami a všeobecnými požiadavkami</w:t>
      </w:r>
      <w:bookmarkStart w:id="974" w:name="paragraf-852d.odsek-1.text"/>
      <w:r w:rsidRPr="00FF6F15">
        <w:rPr>
          <w:rFonts w:ascii="Times New Roman" w:hAnsi="Times New Roman" w:cs="Times New Roman"/>
          <w:sz w:val="24"/>
          <w:szCs w:val="24"/>
        </w:rPr>
        <w:t xml:space="preserve">. </w:t>
      </w:r>
      <w:bookmarkEnd w:id="974"/>
    </w:p>
    <w:p w14:paraId="3CAB956A" w14:textId="77777777" w:rsidR="00DE0B92" w:rsidRPr="00FF6F15" w:rsidRDefault="00DE0B92">
      <w:pPr>
        <w:pStyle w:val="Odsekzoznamu"/>
        <w:spacing w:after="0" w:line="240" w:lineRule="auto"/>
        <w:ind w:left="714"/>
        <w:jc w:val="both"/>
        <w:rPr>
          <w:rFonts w:ascii="Times New Roman" w:hAnsi="Times New Roman" w:cs="Times New Roman"/>
          <w:sz w:val="24"/>
          <w:szCs w:val="24"/>
        </w:rPr>
      </w:pPr>
    </w:p>
    <w:p w14:paraId="01978C17" w14:textId="3BE52F95" w:rsidR="00093F5C" w:rsidRPr="00FF6F15" w:rsidRDefault="00093F5C">
      <w:pPr>
        <w:pStyle w:val="Odsekzoznamu"/>
        <w:numPr>
          <w:ilvl w:val="2"/>
          <w:numId w:val="840"/>
        </w:numPr>
        <w:spacing w:after="0" w:line="240" w:lineRule="auto"/>
        <w:ind w:left="714" w:hanging="357"/>
        <w:jc w:val="both"/>
        <w:rPr>
          <w:rFonts w:ascii="Times New Roman" w:hAnsi="Times New Roman" w:cs="Times New Roman"/>
          <w:sz w:val="24"/>
          <w:szCs w:val="24"/>
        </w:rPr>
      </w:pPr>
      <w:bookmarkStart w:id="975" w:name="paragraf-852d.odsek-2.text"/>
      <w:bookmarkStart w:id="976" w:name="paragraf-852d.odsek-2"/>
      <w:bookmarkEnd w:id="973"/>
      <w:r w:rsidRPr="00FF6F15">
        <w:rPr>
          <w:rFonts w:ascii="Times New Roman" w:hAnsi="Times New Roman" w:cs="Times New Roman"/>
          <w:sz w:val="24"/>
          <w:szCs w:val="24"/>
        </w:rPr>
        <w:t xml:space="preserve">Digitálne plnenie nemusí byť v súlade so všeobecnými požiadavkami, ak obchodník pri uzavretí zmluvy výslovne oboznámil spotrebiteľa, že určitá vlastnosť digitálneho plnenia nezodpovedá všeobecným požiadavkám, a spotrebiteľ s nesúladom výslovne a osobitne súhlasil. </w:t>
      </w:r>
      <w:bookmarkEnd w:id="975"/>
    </w:p>
    <w:p w14:paraId="2DE5F34C" w14:textId="77777777" w:rsidR="00093F5C" w:rsidRPr="00FF6F15" w:rsidRDefault="00093F5C">
      <w:pPr>
        <w:spacing w:after="0" w:line="240" w:lineRule="auto"/>
        <w:jc w:val="both"/>
      </w:pPr>
    </w:p>
    <w:p w14:paraId="69B37324" w14:textId="7CC3556A" w:rsidR="00093F5C" w:rsidRPr="00FF6F15" w:rsidRDefault="00093F5C" w:rsidP="006610FD">
      <w:pPr>
        <w:pStyle w:val="Nadpis6"/>
      </w:pPr>
      <w:bookmarkStart w:id="977" w:name="paragraf-852e.oznacenie"/>
      <w:bookmarkStart w:id="978" w:name="paragraf-852e"/>
      <w:bookmarkEnd w:id="970"/>
      <w:bookmarkEnd w:id="976"/>
    </w:p>
    <w:p w14:paraId="24550AD4" w14:textId="68E57D77" w:rsidR="00093F5C" w:rsidRPr="00FF6F15" w:rsidRDefault="00093F5C">
      <w:pPr>
        <w:spacing w:after="0" w:line="240" w:lineRule="auto"/>
        <w:jc w:val="center"/>
      </w:pPr>
      <w:bookmarkStart w:id="979" w:name="paragraf-852e.nadpis"/>
      <w:bookmarkEnd w:id="977"/>
      <w:r w:rsidRPr="00FF6F15">
        <w:t>Dohodnuté požiadavky</w:t>
      </w:r>
    </w:p>
    <w:p w14:paraId="470B239C" w14:textId="77777777" w:rsidR="00DE0B92" w:rsidRPr="00FF6F15" w:rsidRDefault="00DE0B92">
      <w:pPr>
        <w:spacing w:after="0" w:line="240" w:lineRule="auto"/>
        <w:jc w:val="both"/>
      </w:pPr>
    </w:p>
    <w:p w14:paraId="6D8D219B" w14:textId="77777777" w:rsidR="00093F5C" w:rsidRPr="00FF6F15" w:rsidRDefault="00093F5C">
      <w:pPr>
        <w:spacing w:after="0" w:line="240" w:lineRule="auto"/>
        <w:ind w:firstLine="357"/>
        <w:jc w:val="both"/>
      </w:pPr>
      <w:bookmarkStart w:id="980" w:name="paragraf-852e.odsek-1.oznacenie"/>
      <w:bookmarkStart w:id="981" w:name="paragraf-852e.odsek-1.text"/>
      <w:bookmarkStart w:id="982" w:name="paragraf-852e.odsek-1"/>
      <w:bookmarkEnd w:id="979"/>
      <w:bookmarkEnd w:id="980"/>
      <w:r w:rsidRPr="00FF6F15">
        <w:t xml:space="preserve">Digitálne plnenie je v súlade s dohodnutými požiadavkami, ak najmä </w:t>
      </w:r>
      <w:bookmarkEnd w:id="981"/>
    </w:p>
    <w:p w14:paraId="5A4F3928" w14:textId="3E5669A5" w:rsidR="00093F5C" w:rsidRPr="00FF6F15" w:rsidRDefault="00093F5C">
      <w:pPr>
        <w:pStyle w:val="Odsekzoznamu"/>
        <w:numPr>
          <w:ilvl w:val="1"/>
          <w:numId w:val="843"/>
        </w:numPr>
        <w:spacing w:after="0" w:line="240" w:lineRule="auto"/>
        <w:ind w:left="714" w:hanging="357"/>
        <w:jc w:val="both"/>
        <w:rPr>
          <w:rFonts w:ascii="Times New Roman" w:hAnsi="Times New Roman" w:cs="Times New Roman"/>
          <w:sz w:val="24"/>
          <w:szCs w:val="24"/>
        </w:rPr>
      </w:pPr>
      <w:bookmarkStart w:id="983" w:name="paragraf-852e.odsek-1.pismeno-a.text"/>
      <w:bookmarkStart w:id="984" w:name="paragraf-852e.odsek-1.pismeno-a"/>
      <w:r w:rsidRPr="00FF6F15">
        <w:rPr>
          <w:rFonts w:ascii="Times New Roman" w:hAnsi="Times New Roman" w:cs="Times New Roman"/>
          <w:sz w:val="24"/>
          <w:szCs w:val="24"/>
        </w:rPr>
        <w:t xml:space="preserve">zodpovedá opisu, množstvu a kvalite vymedzeným v zmluve, </w:t>
      </w:r>
      <w:bookmarkEnd w:id="983"/>
    </w:p>
    <w:p w14:paraId="2C50AB7E" w14:textId="4AD0D24A" w:rsidR="00093F5C" w:rsidRPr="00FF6F15" w:rsidRDefault="00093F5C">
      <w:pPr>
        <w:pStyle w:val="Odsekzoznamu"/>
        <w:numPr>
          <w:ilvl w:val="1"/>
          <w:numId w:val="843"/>
        </w:numPr>
        <w:spacing w:after="0" w:line="240" w:lineRule="auto"/>
        <w:ind w:left="714" w:hanging="357"/>
        <w:jc w:val="both"/>
        <w:rPr>
          <w:rFonts w:ascii="Times New Roman" w:hAnsi="Times New Roman" w:cs="Times New Roman"/>
          <w:sz w:val="24"/>
          <w:szCs w:val="24"/>
        </w:rPr>
      </w:pPr>
      <w:bookmarkStart w:id="985" w:name="paragraf-852e.odsek-1.pismeno-b.text"/>
      <w:bookmarkStart w:id="986" w:name="paragraf-852e.odsek-1.pismeno-b"/>
      <w:bookmarkEnd w:id="984"/>
      <w:r w:rsidRPr="00FF6F15">
        <w:rPr>
          <w:rFonts w:ascii="Times New Roman" w:hAnsi="Times New Roman" w:cs="Times New Roman"/>
          <w:sz w:val="24"/>
          <w:szCs w:val="24"/>
        </w:rPr>
        <w:lastRenderedPageBreak/>
        <w:t xml:space="preserve">je vhodné na konkrétny účel, s ktorým spotrebiteľ oboznámil obchodníka najneskôr pri uzavretí zmluvy a s ktorým obchodník súhlasil, </w:t>
      </w:r>
      <w:bookmarkEnd w:id="985"/>
    </w:p>
    <w:p w14:paraId="2DCFD332" w14:textId="68A9EB84" w:rsidR="00093F5C" w:rsidRPr="00FF6F15" w:rsidRDefault="00093F5C">
      <w:pPr>
        <w:pStyle w:val="Odsekzoznamu"/>
        <w:numPr>
          <w:ilvl w:val="1"/>
          <w:numId w:val="843"/>
        </w:numPr>
        <w:spacing w:after="0" w:line="240" w:lineRule="auto"/>
        <w:ind w:left="714" w:hanging="357"/>
        <w:jc w:val="both"/>
        <w:rPr>
          <w:rFonts w:ascii="Times New Roman" w:hAnsi="Times New Roman" w:cs="Times New Roman"/>
          <w:sz w:val="24"/>
          <w:szCs w:val="24"/>
        </w:rPr>
      </w:pPr>
      <w:bookmarkStart w:id="987" w:name="paragraf-852e.odsek-1.pismeno-c.text"/>
      <w:bookmarkStart w:id="988" w:name="paragraf-852e.odsek-1.pismeno-c"/>
      <w:bookmarkEnd w:id="986"/>
      <w:r w:rsidRPr="00FF6F15">
        <w:rPr>
          <w:rFonts w:ascii="Times New Roman" w:hAnsi="Times New Roman" w:cs="Times New Roman"/>
          <w:sz w:val="24"/>
          <w:szCs w:val="24"/>
        </w:rPr>
        <w:t xml:space="preserve">vyznačuje sa v zmluve vymedzenou funkčnosťou, kompatibilitou, interoperabilitou a inou dohodnutou vlastnosťou, </w:t>
      </w:r>
      <w:bookmarkEnd w:id="987"/>
    </w:p>
    <w:p w14:paraId="18E5F783" w14:textId="3927ACFD" w:rsidR="00093F5C" w:rsidRPr="00FF6F15" w:rsidRDefault="00093F5C">
      <w:pPr>
        <w:pStyle w:val="Odsekzoznamu"/>
        <w:numPr>
          <w:ilvl w:val="1"/>
          <w:numId w:val="843"/>
        </w:numPr>
        <w:spacing w:after="0" w:line="240" w:lineRule="auto"/>
        <w:ind w:left="714" w:hanging="357"/>
        <w:jc w:val="both"/>
        <w:rPr>
          <w:rFonts w:ascii="Times New Roman" w:hAnsi="Times New Roman" w:cs="Times New Roman"/>
          <w:sz w:val="24"/>
          <w:szCs w:val="24"/>
        </w:rPr>
      </w:pPr>
      <w:bookmarkStart w:id="989" w:name="paragraf-852e.odsek-1.pismeno-d.text"/>
      <w:bookmarkStart w:id="990" w:name="paragraf-852e.odsek-1.pismeno-d"/>
      <w:bookmarkEnd w:id="988"/>
      <w:r w:rsidRPr="00FF6F15">
        <w:rPr>
          <w:rFonts w:ascii="Times New Roman" w:hAnsi="Times New Roman" w:cs="Times New Roman"/>
          <w:sz w:val="24"/>
          <w:szCs w:val="24"/>
        </w:rPr>
        <w:t xml:space="preserve">je dodané so všetkým príslušenstvom vymedzeným v zmluve, </w:t>
      </w:r>
      <w:bookmarkEnd w:id="989"/>
    </w:p>
    <w:p w14:paraId="495527F8" w14:textId="7EF81B34" w:rsidR="00093F5C" w:rsidRPr="00FF6F15" w:rsidRDefault="00093F5C">
      <w:pPr>
        <w:pStyle w:val="Odsekzoznamu"/>
        <w:numPr>
          <w:ilvl w:val="1"/>
          <w:numId w:val="843"/>
        </w:numPr>
        <w:spacing w:after="0" w:line="240" w:lineRule="auto"/>
        <w:ind w:left="714" w:hanging="357"/>
        <w:jc w:val="both"/>
        <w:rPr>
          <w:rFonts w:ascii="Times New Roman" w:hAnsi="Times New Roman" w:cs="Times New Roman"/>
          <w:sz w:val="24"/>
          <w:szCs w:val="24"/>
        </w:rPr>
      </w:pPr>
      <w:bookmarkStart w:id="991" w:name="paragraf-852e.odsek-1.pismeno-e.text"/>
      <w:bookmarkStart w:id="992" w:name="paragraf-852e.odsek-1.pismeno-e"/>
      <w:bookmarkEnd w:id="990"/>
      <w:r w:rsidRPr="00FF6F15">
        <w:rPr>
          <w:rFonts w:ascii="Times New Roman" w:hAnsi="Times New Roman" w:cs="Times New Roman"/>
          <w:sz w:val="24"/>
          <w:szCs w:val="24"/>
        </w:rPr>
        <w:t xml:space="preserve">je dodané s asistenčnými službami a s návodom na použitie vrátane návodu na inštaláciu, ako bolo vymedzené v zmluve, a </w:t>
      </w:r>
      <w:bookmarkEnd w:id="991"/>
    </w:p>
    <w:p w14:paraId="62EB2497" w14:textId="1BCF62D6" w:rsidR="00093F5C" w:rsidRPr="00FF6F15" w:rsidRDefault="00093F5C">
      <w:pPr>
        <w:pStyle w:val="Odsekzoznamu"/>
        <w:numPr>
          <w:ilvl w:val="1"/>
          <w:numId w:val="843"/>
        </w:numPr>
        <w:spacing w:after="0" w:line="240" w:lineRule="auto"/>
        <w:ind w:left="714" w:hanging="357"/>
        <w:jc w:val="both"/>
        <w:rPr>
          <w:rFonts w:ascii="Times New Roman" w:hAnsi="Times New Roman" w:cs="Times New Roman"/>
          <w:sz w:val="24"/>
          <w:szCs w:val="24"/>
        </w:rPr>
      </w:pPr>
      <w:bookmarkStart w:id="993" w:name="paragraf-852e.odsek-1.pismeno-f.text"/>
      <w:bookmarkStart w:id="994" w:name="paragraf-852e.odsek-1.pismeno-f"/>
      <w:bookmarkEnd w:id="992"/>
      <w:r w:rsidRPr="00FF6F15">
        <w:rPr>
          <w:rFonts w:ascii="Times New Roman" w:hAnsi="Times New Roman" w:cs="Times New Roman"/>
          <w:sz w:val="24"/>
          <w:szCs w:val="24"/>
        </w:rPr>
        <w:t xml:space="preserve">je aktualizované v súlade so zmluvou. </w:t>
      </w:r>
      <w:bookmarkEnd w:id="993"/>
    </w:p>
    <w:p w14:paraId="70787EC4" w14:textId="77777777" w:rsidR="003F3E5E" w:rsidRPr="00FF6F15" w:rsidRDefault="003F3E5E">
      <w:pPr>
        <w:spacing w:after="0" w:line="240" w:lineRule="auto"/>
        <w:jc w:val="center"/>
        <w:rPr>
          <w:b/>
        </w:rPr>
      </w:pPr>
      <w:bookmarkStart w:id="995" w:name="paragraf-852f.oznacenie"/>
      <w:bookmarkStart w:id="996" w:name="paragraf-852f"/>
      <w:bookmarkEnd w:id="978"/>
      <w:bookmarkEnd w:id="982"/>
      <w:bookmarkEnd w:id="994"/>
    </w:p>
    <w:p w14:paraId="5F7EC49D" w14:textId="3380ED90" w:rsidR="00093F5C" w:rsidRPr="00FF6F15" w:rsidRDefault="00093F5C" w:rsidP="006610FD">
      <w:pPr>
        <w:pStyle w:val="Nadpis6"/>
      </w:pPr>
    </w:p>
    <w:p w14:paraId="1D49A25D" w14:textId="1070A0E7" w:rsidR="00093F5C" w:rsidRPr="00FF6F15" w:rsidRDefault="00093F5C">
      <w:pPr>
        <w:spacing w:after="0" w:line="240" w:lineRule="auto"/>
        <w:jc w:val="center"/>
      </w:pPr>
      <w:bookmarkStart w:id="997" w:name="paragraf-852f.nadpis"/>
      <w:bookmarkEnd w:id="995"/>
      <w:r w:rsidRPr="00FF6F15">
        <w:t>Všeobecné požiadavky</w:t>
      </w:r>
    </w:p>
    <w:p w14:paraId="4BD96541" w14:textId="77777777" w:rsidR="00DE0B92" w:rsidRPr="00FF6F15" w:rsidRDefault="00DE0B92">
      <w:pPr>
        <w:spacing w:after="0" w:line="240" w:lineRule="auto"/>
        <w:jc w:val="both"/>
      </w:pPr>
    </w:p>
    <w:p w14:paraId="2CE68FC5" w14:textId="4AC7377E" w:rsidR="00093F5C" w:rsidRPr="00FF6F15" w:rsidRDefault="00093F5C">
      <w:pPr>
        <w:pStyle w:val="Odsekzoznamu"/>
        <w:numPr>
          <w:ilvl w:val="2"/>
          <w:numId w:val="833"/>
        </w:numPr>
        <w:spacing w:after="0" w:line="240" w:lineRule="auto"/>
        <w:ind w:left="714" w:hanging="357"/>
        <w:jc w:val="both"/>
        <w:rPr>
          <w:rFonts w:ascii="Times New Roman" w:hAnsi="Times New Roman" w:cs="Times New Roman"/>
          <w:sz w:val="24"/>
          <w:szCs w:val="24"/>
        </w:rPr>
      </w:pPr>
      <w:bookmarkStart w:id="998" w:name="paragraf-852f.odsek-1.text"/>
      <w:bookmarkStart w:id="999" w:name="paragraf-852f.odsek-1"/>
      <w:bookmarkEnd w:id="997"/>
      <w:r w:rsidRPr="00FF6F15">
        <w:rPr>
          <w:rFonts w:ascii="Times New Roman" w:hAnsi="Times New Roman" w:cs="Times New Roman"/>
          <w:sz w:val="24"/>
          <w:szCs w:val="24"/>
        </w:rPr>
        <w:t xml:space="preserve">Digitálne plnenie je v súlade so všeobecnými požiadavkami, ak </w:t>
      </w:r>
      <w:bookmarkEnd w:id="998"/>
    </w:p>
    <w:p w14:paraId="24264512" w14:textId="72A39B7B" w:rsidR="00093F5C" w:rsidRPr="00FF6F15" w:rsidRDefault="00093F5C">
      <w:pPr>
        <w:pStyle w:val="Odsekzoznamu"/>
        <w:numPr>
          <w:ilvl w:val="1"/>
          <w:numId w:val="844"/>
        </w:numPr>
        <w:spacing w:after="0" w:line="240" w:lineRule="auto"/>
        <w:ind w:left="1066" w:hanging="357"/>
        <w:jc w:val="both"/>
        <w:rPr>
          <w:rFonts w:ascii="Times New Roman" w:hAnsi="Times New Roman" w:cs="Times New Roman"/>
          <w:sz w:val="24"/>
          <w:szCs w:val="24"/>
        </w:rPr>
      </w:pPr>
      <w:bookmarkStart w:id="1000" w:name="paragraf-852f.odsek-1.pismeno-a.text"/>
      <w:bookmarkStart w:id="1001" w:name="paragraf-852f.odsek-1.pismeno-a"/>
      <w:r w:rsidRPr="00FF6F15">
        <w:rPr>
          <w:rFonts w:ascii="Times New Roman" w:hAnsi="Times New Roman" w:cs="Times New Roman"/>
          <w:sz w:val="24"/>
          <w:szCs w:val="24"/>
        </w:rPr>
        <w:t xml:space="preserve">je vhodné na účely, na ktoré sa digitálne plnenie rovnakého druhu bežne používa s prihliadnutím najmä na právne predpisy, technické normy alebo na kódexy správania platné pre príslušné odvetvie, ak technické normy neboli vypracované, </w:t>
      </w:r>
      <w:bookmarkEnd w:id="1000"/>
    </w:p>
    <w:p w14:paraId="6B348879" w14:textId="2E94E955" w:rsidR="00093F5C" w:rsidRPr="00FF6F15" w:rsidRDefault="00093F5C">
      <w:pPr>
        <w:pStyle w:val="Odsekzoznamu"/>
        <w:numPr>
          <w:ilvl w:val="1"/>
          <w:numId w:val="844"/>
        </w:numPr>
        <w:spacing w:after="0" w:line="240" w:lineRule="auto"/>
        <w:ind w:left="1066" w:hanging="357"/>
        <w:jc w:val="both"/>
        <w:rPr>
          <w:rFonts w:ascii="Times New Roman" w:hAnsi="Times New Roman" w:cs="Times New Roman"/>
          <w:sz w:val="24"/>
          <w:szCs w:val="24"/>
        </w:rPr>
      </w:pPr>
      <w:bookmarkStart w:id="1002" w:name="paragraf-852f.odsek-1.pismeno-b.text"/>
      <w:bookmarkStart w:id="1003" w:name="paragraf-852f.odsek-1.pismeno-b"/>
      <w:bookmarkEnd w:id="1001"/>
      <w:r w:rsidRPr="00FF6F15">
        <w:rPr>
          <w:rFonts w:ascii="Times New Roman" w:hAnsi="Times New Roman" w:cs="Times New Roman"/>
          <w:sz w:val="24"/>
          <w:szCs w:val="24"/>
        </w:rPr>
        <w:t xml:space="preserve">zodpovedá skúšobnej verzii alebo ukážke digitálneho plnenia, ktorú obchodník sprístupnil spotrebiteľovi pred uzavretím zmluvy, </w:t>
      </w:r>
      <w:bookmarkEnd w:id="1002"/>
    </w:p>
    <w:p w14:paraId="596467FE" w14:textId="4B3D3377" w:rsidR="00093F5C" w:rsidRPr="00FF6F15" w:rsidRDefault="00093F5C">
      <w:pPr>
        <w:pStyle w:val="Odsekzoznamu"/>
        <w:numPr>
          <w:ilvl w:val="1"/>
          <w:numId w:val="844"/>
        </w:numPr>
        <w:spacing w:after="0" w:line="240" w:lineRule="auto"/>
        <w:ind w:left="1066" w:hanging="357"/>
        <w:jc w:val="both"/>
        <w:rPr>
          <w:rFonts w:ascii="Times New Roman" w:hAnsi="Times New Roman" w:cs="Times New Roman"/>
          <w:sz w:val="24"/>
          <w:szCs w:val="24"/>
        </w:rPr>
      </w:pPr>
      <w:bookmarkStart w:id="1004" w:name="paragraf-852f.odsek-1.pismeno-c.text"/>
      <w:bookmarkStart w:id="1005" w:name="paragraf-852f.odsek-1.pismeno-c"/>
      <w:bookmarkEnd w:id="1003"/>
      <w:r w:rsidRPr="00FF6F15">
        <w:rPr>
          <w:rFonts w:ascii="Times New Roman" w:hAnsi="Times New Roman" w:cs="Times New Roman"/>
          <w:sz w:val="24"/>
          <w:szCs w:val="24"/>
        </w:rPr>
        <w:t xml:space="preserve">je dodané s príslušenstvom a návodmi, ktoré môže spotrebiteľ dôvodne očakávať, </w:t>
      </w:r>
      <w:bookmarkEnd w:id="1004"/>
    </w:p>
    <w:p w14:paraId="7BF6539C" w14:textId="44CC4731" w:rsidR="00093F5C" w:rsidRPr="00FF6F15" w:rsidRDefault="00093F5C">
      <w:pPr>
        <w:pStyle w:val="Odsekzoznamu"/>
        <w:numPr>
          <w:ilvl w:val="1"/>
          <w:numId w:val="844"/>
        </w:numPr>
        <w:spacing w:after="0" w:line="240" w:lineRule="auto"/>
        <w:ind w:left="1066" w:hanging="357"/>
        <w:jc w:val="both"/>
        <w:rPr>
          <w:rFonts w:ascii="Times New Roman" w:hAnsi="Times New Roman" w:cs="Times New Roman"/>
          <w:sz w:val="24"/>
          <w:szCs w:val="24"/>
        </w:rPr>
      </w:pPr>
      <w:bookmarkStart w:id="1006" w:name="paragraf-852f.odsek-1.pismeno-d.text"/>
      <w:bookmarkStart w:id="1007" w:name="paragraf-852f.odsek-1.pismeno-d"/>
      <w:bookmarkEnd w:id="1005"/>
      <w:r w:rsidRPr="00FF6F15">
        <w:rPr>
          <w:rFonts w:ascii="Times New Roman" w:hAnsi="Times New Roman" w:cs="Times New Roman"/>
          <w:sz w:val="24"/>
          <w:szCs w:val="24"/>
        </w:rPr>
        <w:t xml:space="preserve">je dodané v množstve, má vlastnosti a výkon vrátane funkčnosti, kompatibility, prístupnosti, kontinuity a bezpečnosti, aké sú bežné pre digitálne plnenie rovnakého druhu a aké môže spotrebiteľ dôvodne očakávať vzhľadom na povahu digitálneho plnenia a s prihliadnutím na akékoľvek verejné vyhlásenie obchodníka alebo inej osoby v rovnakom dodávateľskom reťazci alebo v ich mene, a to najmä pri propagácii digitálneho plnenia alebo na jeho označení. </w:t>
      </w:r>
      <w:bookmarkEnd w:id="1006"/>
    </w:p>
    <w:p w14:paraId="6BD3FBAA" w14:textId="77777777" w:rsidR="004B2F6E" w:rsidRPr="00FF6F15" w:rsidRDefault="004B2F6E">
      <w:pPr>
        <w:pStyle w:val="Odsekzoznamu"/>
        <w:spacing w:after="0" w:line="240" w:lineRule="auto"/>
        <w:ind w:left="1066"/>
        <w:jc w:val="both"/>
        <w:rPr>
          <w:rFonts w:ascii="Times New Roman" w:hAnsi="Times New Roman" w:cs="Times New Roman"/>
          <w:sz w:val="24"/>
          <w:szCs w:val="24"/>
        </w:rPr>
      </w:pPr>
    </w:p>
    <w:p w14:paraId="33F28DCB" w14:textId="1762FB5C" w:rsidR="00093F5C" w:rsidRPr="00FF6F15" w:rsidRDefault="00093F5C">
      <w:pPr>
        <w:pStyle w:val="Odsekzoznamu"/>
        <w:numPr>
          <w:ilvl w:val="2"/>
          <w:numId w:val="833"/>
        </w:numPr>
        <w:spacing w:after="0" w:line="240" w:lineRule="auto"/>
        <w:ind w:left="714" w:hanging="357"/>
        <w:jc w:val="both"/>
        <w:rPr>
          <w:rFonts w:ascii="Times New Roman" w:hAnsi="Times New Roman" w:cs="Times New Roman"/>
          <w:sz w:val="24"/>
          <w:szCs w:val="24"/>
        </w:rPr>
      </w:pPr>
      <w:bookmarkStart w:id="1008" w:name="paragraf-852f.odsek-2.text"/>
      <w:bookmarkStart w:id="1009" w:name="paragraf-852f.odsek-2"/>
      <w:bookmarkEnd w:id="999"/>
      <w:bookmarkEnd w:id="1007"/>
      <w:r w:rsidRPr="00FF6F15">
        <w:rPr>
          <w:rFonts w:ascii="Times New Roman" w:hAnsi="Times New Roman" w:cs="Times New Roman"/>
          <w:sz w:val="24"/>
          <w:szCs w:val="24"/>
        </w:rPr>
        <w:t xml:space="preserve">Obchodník nie je viazaný vyhlásením podľa odseku 1 písm. d), ak z opodstatneného dôvodu </w:t>
      </w:r>
      <w:r w:rsidR="001D795B" w:rsidRPr="00FF6F15">
        <w:rPr>
          <w:rFonts w:ascii="Times New Roman" w:hAnsi="Times New Roman" w:cs="Times New Roman"/>
          <w:sz w:val="24"/>
          <w:szCs w:val="24"/>
        </w:rPr>
        <w:t>nevedel ani nemusel vedieť o</w:t>
      </w:r>
      <w:r w:rsidRPr="00FF6F15">
        <w:rPr>
          <w:rFonts w:ascii="Times New Roman" w:hAnsi="Times New Roman" w:cs="Times New Roman"/>
          <w:sz w:val="24"/>
          <w:szCs w:val="24"/>
        </w:rPr>
        <w:t xml:space="preserve"> verejn</w:t>
      </w:r>
      <w:r w:rsidR="001D795B" w:rsidRPr="00FF6F15">
        <w:rPr>
          <w:rFonts w:ascii="Times New Roman" w:hAnsi="Times New Roman" w:cs="Times New Roman"/>
          <w:sz w:val="24"/>
          <w:szCs w:val="24"/>
        </w:rPr>
        <w:t>om</w:t>
      </w:r>
      <w:r w:rsidRPr="00FF6F15">
        <w:rPr>
          <w:rFonts w:ascii="Times New Roman" w:hAnsi="Times New Roman" w:cs="Times New Roman"/>
          <w:sz w:val="24"/>
          <w:szCs w:val="24"/>
        </w:rPr>
        <w:t xml:space="preserve"> vyhlásen</w:t>
      </w:r>
      <w:r w:rsidR="001D795B" w:rsidRPr="00FF6F15">
        <w:rPr>
          <w:rFonts w:ascii="Times New Roman" w:hAnsi="Times New Roman" w:cs="Times New Roman"/>
          <w:sz w:val="24"/>
          <w:szCs w:val="24"/>
        </w:rPr>
        <w:t>í</w:t>
      </w:r>
      <w:r w:rsidRPr="00FF6F15">
        <w:rPr>
          <w:rFonts w:ascii="Times New Roman" w:hAnsi="Times New Roman" w:cs="Times New Roman"/>
          <w:sz w:val="24"/>
          <w:szCs w:val="24"/>
        </w:rPr>
        <w:t xml:space="preserve">, do času uzavretia zmluvy bolo verejné vyhlásenie opravené rovnakým alebo porovnateľným spôsobom, akým bolo vyhlásené, alebo rozhodnutie spotrebiteľa uzavrieť zmluvu nemohlo byť verejným vyhlásením ovplyvnené; dôkazné bremeno o týchto skutočnostiach nesie obchodník. </w:t>
      </w:r>
      <w:bookmarkEnd w:id="1008"/>
    </w:p>
    <w:p w14:paraId="7B3683FA" w14:textId="77777777" w:rsidR="00093F5C" w:rsidRPr="00FF6F15" w:rsidRDefault="00093F5C">
      <w:pPr>
        <w:spacing w:after="0" w:line="240" w:lineRule="auto"/>
        <w:jc w:val="both"/>
      </w:pPr>
    </w:p>
    <w:p w14:paraId="4B4ED95B" w14:textId="77777777" w:rsidR="00093F5C" w:rsidRPr="00FF6F15" w:rsidRDefault="00093F5C">
      <w:pPr>
        <w:spacing w:after="0" w:line="240" w:lineRule="auto"/>
        <w:jc w:val="center"/>
        <w:rPr>
          <w:spacing w:val="30"/>
        </w:rPr>
      </w:pPr>
      <w:bookmarkStart w:id="1010" w:name="predpis.cast-osma.hlava-dvadsiata_prva.s"/>
      <w:bookmarkEnd w:id="996"/>
      <w:bookmarkEnd w:id="1009"/>
      <w:r w:rsidRPr="00FF6F15">
        <w:rPr>
          <w:spacing w:val="30"/>
        </w:rPr>
        <w:t>Zodpovednosť za vady</w:t>
      </w:r>
    </w:p>
    <w:p w14:paraId="2AF5557F" w14:textId="77777777" w:rsidR="00093F5C" w:rsidRPr="00FF6F15" w:rsidRDefault="00093F5C">
      <w:pPr>
        <w:spacing w:after="0" w:line="240" w:lineRule="auto"/>
        <w:jc w:val="center"/>
      </w:pPr>
    </w:p>
    <w:p w14:paraId="20DDB005" w14:textId="6D79ACEB" w:rsidR="00093F5C" w:rsidRPr="00FF6F15" w:rsidRDefault="00093F5C" w:rsidP="006610FD">
      <w:pPr>
        <w:pStyle w:val="Nadpis6"/>
      </w:pPr>
      <w:bookmarkStart w:id="1011" w:name="paragraf-852g.oznacenie"/>
      <w:bookmarkStart w:id="1012" w:name="paragraf-852g"/>
    </w:p>
    <w:p w14:paraId="73B68335" w14:textId="415D691E" w:rsidR="00093F5C" w:rsidRPr="00FF6F15" w:rsidRDefault="00093F5C">
      <w:pPr>
        <w:spacing w:after="0" w:line="240" w:lineRule="auto"/>
        <w:jc w:val="center"/>
      </w:pPr>
      <w:bookmarkStart w:id="1013" w:name="paragraf-852g.nadpis"/>
      <w:bookmarkEnd w:id="1011"/>
      <w:r w:rsidRPr="00FF6F15">
        <w:t>Vady digitálneho plnenia</w:t>
      </w:r>
    </w:p>
    <w:p w14:paraId="37968708" w14:textId="77777777" w:rsidR="004B2F6E" w:rsidRPr="00FF6F15" w:rsidRDefault="004B2F6E">
      <w:pPr>
        <w:spacing w:after="0" w:line="240" w:lineRule="auto"/>
        <w:jc w:val="center"/>
      </w:pPr>
    </w:p>
    <w:p w14:paraId="3BD48ED3" w14:textId="77777777" w:rsidR="00093F5C" w:rsidRPr="00FF6F15" w:rsidRDefault="00093F5C">
      <w:pPr>
        <w:spacing w:after="0" w:line="240" w:lineRule="auto"/>
        <w:ind w:firstLine="357"/>
        <w:jc w:val="both"/>
      </w:pPr>
      <w:bookmarkStart w:id="1014" w:name="paragraf-852g.odsek-1.oznacenie"/>
      <w:bookmarkStart w:id="1015" w:name="paragraf-852g.odsek-1"/>
      <w:bookmarkEnd w:id="1013"/>
      <w:bookmarkEnd w:id="1014"/>
      <w:r w:rsidRPr="00FF6F15">
        <w:t>Digitálne plnenie má vady, ak nie je v súlade s požiadavkami na digitálne plnenie</w:t>
      </w:r>
      <w:bookmarkStart w:id="1016" w:name="paragraf-852g.odsek-1.text"/>
      <w:r w:rsidRPr="00FF6F15">
        <w:t xml:space="preserve"> alebo ak jeho užívanie znemožňujú alebo obmedzujú práva tretej osoby vrátane práv duševného vlastníctva. </w:t>
      </w:r>
      <w:bookmarkEnd w:id="1016"/>
    </w:p>
    <w:p w14:paraId="3B8DAC4D" w14:textId="77777777" w:rsidR="003F3E5E" w:rsidRPr="00FF6F15" w:rsidRDefault="003F3E5E">
      <w:pPr>
        <w:spacing w:after="0" w:line="240" w:lineRule="auto"/>
        <w:jc w:val="center"/>
        <w:rPr>
          <w:b/>
        </w:rPr>
      </w:pPr>
      <w:bookmarkStart w:id="1017" w:name="paragraf-852h.oznacenie"/>
      <w:bookmarkStart w:id="1018" w:name="paragraf-852h"/>
      <w:bookmarkEnd w:id="1012"/>
      <w:bookmarkEnd w:id="1015"/>
    </w:p>
    <w:p w14:paraId="6E1E3A71" w14:textId="180798BA" w:rsidR="00093F5C" w:rsidRPr="00FF6F15" w:rsidRDefault="00093F5C" w:rsidP="006610FD">
      <w:pPr>
        <w:pStyle w:val="Nadpis6"/>
      </w:pPr>
    </w:p>
    <w:p w14:paraId="18B4EF20" w14:textId="3DA10DA3" w:rsidR="00093F5C" w:rsidRPr="00FF6F15" w:rsidRDefault="00093F5C">
      <w:pPr>
        <w:spacing w:after="0" w:line="240" w:lineRule="auto"/>
        <w:jc w:val="center"/>
      </w:pPr>
      <w:bookmarkStart w:id="1019" w:name="paragraf-852h.nadpis"/>
      <w:bookmarkEnd w:id="1017"/>
      <w:r w:rsidRPr="00FF6F15">
        <w:t>Zodpovednosť za vady</w:t>
      </w:r>
    </w:p>
    <w:p w14:paraId="669508F8" w14:textId="77777777" w:rsidR="004B2F6E" w:rsidRPr="00FF6F15" w:rsidRDefault="004B2F6E">
      <w:pPr>
        <w:spacing w:after="0" w:line="240" w:lineRule="auto"/>
        <w:jc w:val="both"/>
      </w:pPr>
    </w:p>
    <w:p w14:paraId="70464BA7" w14:textId="6DF14ED9" w:rsidR="00093F5C" w:rsidRPr="00FF6F15" w:rsidRDefault="00093F5C">
      <w:pPr>
        <w:pStyle w:val="Odsekzoznamu"/>
        <w:numPr>
          <w:ilvl w:val="2"/>
          <w:numId w:val="844"/>
        </w:numPr>
        <w:spacing w:after="0" w:line="240" w:lineRule="auto"/>
        <w:ind w:left="714" w:hanging="357"/>
        <w:jc w:val="both"/>
        <w:rPr>
          <w:rFonts w:ascii="Times New Roman" w:hAnsi="Times New Roman" w:cs="Times New Roman"/>
          <w:sz w:val="24"/>
          <w:szCs w:val="24"/>
        </w:rPr>
      </w:pPr>
      <w:bookmarkStart w:id="1020" w:name="paragraf-852h.odsek-1.text"/>
      <w:bookmarkStart w:id="1021" w:name="paragraf-852h.odsek-1"/>
      <w:bookmarkEnd w:id="1019"/>
      <w:r w:rsidRPr="00FF6F15">
        <w:rPr>
          <w:rFonts w:ascii="Times New Roman" w:hAnsi="Times New Roman" w:cs="Times New Roman"/>
          <w:sz w:val="24"/>
          <w:szCs w:val="24"/>
        </w:rPr>
        <w:t xml:space="preserve">Obchodník zodpovedá za akúkoľvek vadu, ktorú má digitálne plnenie v čase jeho dodania a ktorá sa prejaví do dvoch rokov od jeho dodania, ak ide o digitálne plnenie, ktoré sa dodáva jednorazovo alebo ako súbor jednotlivých plnení. </w:t>
      </w:r>
      <w:bookmarkEnd w:id="1020"/>
    </w:p>
    <w:p w14:paraId="5D6AC7DA" w14:textId="77777777" w:rsidR="004B2F6E" w:rsidRPr="00FF6F15" w:rsidRDefault="004B2F6E">
      <w:pPr>
        <w:pStyle w:val="Odsekzoznamu"/>
        <w:spacing w:after="0" w:line="240" w:lineRule="auto"/>
        <w:ind w:left="714"/>
        <w:jc w:val="both"/>
        <w:rPr>
          <w:rFonts w:ascii="Times New Roman" w:hAnsi="Times New Roman" w:cs="Times New Roman"/>
          <w:sz w:val="24"/>
          <w:szCs w:val="24"/>
        </w:rPr>
      </w:pPr>
    </w:p>
    <w:p w14:paraId="53D14C3D" w14:textId="2434F82D" w:rsidR="00093F5C" w:rsidRPr="00FF6F15" w:rsidRDefault="00093F5C">
      <w:pPr>
        <w:pStyle w:val="Odsekzoznamu"/>
        <w:numPr>
          <w:ilvl w:val="2"/>
          <w:numId w:val="844"/>
        </w:numPr>
        <w:spacing w:after="0" w:line="240" w:lineRule="auto"/>
        <w:ind w:left="714" w:hanging="357"/>
        <w:jc w:val="both"/>
        <w:rPr>
          <w:rFonts w:ascii="Times New Roman" w:hAnsi="Times New Roman" w:cs="Times New Roman"/>
          <w:sz w:val="24"/>
          <w:szCs w:val="24"/>
        </w:rPr>
      </w:pPr>
      <w:bookmarkStart w:id="1022" w:name="paragraf-852h.odsek-2.text"/>
      <w:bookmarkStart w:id="1023" w:name="paragraf-852h.odsek-2"/>
      <w:bookmarkEnd w:id="1021"/>
      <w:r w:rsidRPr="00FF6F15">
        <w:rPr>
          <w:rFonts w:ascii="Times New Roman" w:hAnsi="Times New Roman" w:cs="Times New Roman"/>
          <w:sz w:val="24"/>
          <w:szCs w:val="24"/>
        </w:rPr>
        <w:lastRenderedPageBreak/>
        <w:t xml:space="preserve">Ak ide o digitálne plnenie, ktoré sa dodáva nepretržite počas dohodnutej doby, obchodník zodpovedá za každú vadu digitálneho plnenia, ktorá sa vyskytne alebo prejaví počas tejto dohodnutej doby. </w:t>
      </w:r>
      <w:bookmarkEnd w:id="1022"/>
    </w:p>
    <w:p w14:paraId="1F2189D3" w14:textId="77777777" w:rsidR="006D328A" w:rsidRPr="00FF6F15" w:rsidRDefault="006D328A" w:rsidP="006D328A">
      <w:pPr>
        <w:pStyle w:val="Odsekzoznamu"/>
        <w:spacing w:after="0" w:line="240" w:lineRule="auto"/>
        <w:ind w:left="714"/>
        <w:jc w:val="both"/>
        <w:rPr>
          <w:rFonts w:ascii="Times New Roman" w:hAnsi="Times New Roman" w:cs="Times New Roman"/>
          <w:sz w:val="24"/>
          <w:szCs w:val="24"/>
        </w:rPr>
      </w:pPr>
    </w:p>
    <w:p w14:paraId="3F7C34AC" w14:textId="516304EA" w:rsidR="00093F5C" w:rsidRPr="00FF6F15" w:rsidRDefault="00093F5C" w:rsidP="006610FD">
      <w:pPr>
        <w:pStyle w:val="Nadpis6"/>
      </w:pPr>
      <w:bookmarkStart w:id="1024" w:name="paragraf-852h.odsek-3.oznacenie"/>
      <w:bookmarkStart w:id="1025" w:name="paragraf-852h.odsek-3"/>
      <w:bookmarkEnd w:id="1023"/>
    </w:p>
    <w:p w14:paraId="0B0707DB" w14:textId="77777777" w:rsidR="004B2F6E" w:rsidRPr="00FF6F15" w:rsidRDefault="004B2F6E">
      <w:pPr>
        <w:spacing w:after="0" w:line="240" w:lineRule="auto"/>
        <w:jc w:val="both"/>
        <w:rPr>
          <w:b/>
          <w:bCs/>
        </w:rPr>
      </w:pPr>
    </w:p>
    <w:p w14:paraId="1AFD7231" w14:textId="2F8E9EE2" w:rsidR="00093F5C" w:rsidRPr="00FF6F15" w:rsidRDefault="00093F5C">
      <w:pPr>
        <w:spacing w:after="0" w:line="240" w:lineRule="auto"/>
        <w:ind w:firstLine="357"/>
        <w:jc w:val="both"/>
      </w:pPr>
      <w:bookmarkStart w:id="1026" w:name="paragraf-852h.odsek-3.text"/>
      <w:bookmarkEnd w:id="1024"/>
      <w:r w:rsidRPr="00FF6F15">
        <w:t xml:space="preserve">Obchodník zodpovedá za vadu, ktorá bola spôsobená nesprávnym prepojením digitálneho plnenia so zložkami digitálneho prostredia spotrebiteľa alebo začlenením digitálneho plnenia do zložiek digitálneho prostredia spotrebiteľa (integrácia), ak </w:t>
      </w:r>
      <w:bookmarkEnd w:id="1026"/>
    </w:p>
    <w:p w14:paraId="08129520" w14:textId="73FC14B2" w:rsidR="00093F5C" w:rsidRPr="00FF6F15" w:rsidRDefault="00093F5C">
      <w:pPr>
        <w:pStyle w:val="Odsekzoznamu"/>
        <w:numPr>
          <w:ilvl w:val="1"/>
          <w:numId w:val="846"/>
        </w:numPr>
        <w:spacing w:after="0" w:line="240" w:lineRule="auto"/>
        <w:ind w:left="714" w:hanging="357"/>
        <w:jc w:val="both"/>
        <w:rPr>
          <w:rFonts w:ascii="Times New Roman" w:hAnsi="Times New Roman" w:cs="Times New Roman"/>
          <w:sz w:val="24"/>
          <w:szCs w:val="24"/>
        </w:rPr>
      </w:pPr>
      <w:bookmarkStart w:id="1027" w:name="paragraf-852h.odsek-3.pismeno-a.text"/>
      <w:bookmarkStart w:id="1028" w:name="paragraf-852h.odsek-3.pismeno-a"/>
      <w:r w:rsidRPr="00FF6F15">
        <w:rPr>
          <w:rFonts w:ascii="Times New Roman" w:hAnsi="Times New Roman" w:cs="Times New Roman"/>
          <w:sz w:val="24"/>
          <w:szCs w:val="24"/>
        </w:rPr>
        <w:t xml:space="preserve">integrácia bola vykonaná obchodníkom alebo na jeho zodpovednosť, alebo </w:t>
      </w:r>
      <w:bookmarkEnd w:id="1027"/>
    </w:p>
    <w:p w14:paraId="4BEF9F80" w14:textId="36FBD66E" w:rsidR="00093F5C" w:rsidRPr="00FF6F15" w:rsidRDefault="00093F5C">
      <w:pPr>
        <w:pStyle w:val="Odsekzoznamu"/>
        <w:numPr>
          <w:ilvl w:val="1"/>
          <w:numId w:val="846"/>
        </w:numPr>
        <w:spacing w:after="0" w:line="240" w:lineRule="auto"/>
        <w:ind w:left="714" w:hanging="357"/>
        <w:jc w:val="both"/>
        <w:rPr>
          <w:rFonts w:ascii="Times New Roman" w:hAnsi="Times New Roman" w:cs="Times New Roman"/>
          <w:sz w:val="24"/>
          <w:szCs w:val="24"/>
        </w:rPr>
      </w:pPr>
      <w:bookmarkStart w:id="1029" w:name="paragraf-852h.odsek-3.pismeno-b.text"/>
      <w:bookmarkStart w:id="1030" w:name="paragraf-852h.odsek-3.pismeno-b"/>
      <w:bookmarkEnd w:id="1028"/>
      <w:r w:rsidRPr="00FF6F15">
        <w:rPr>
          <w:rFonts w:ascii="Times New Roman" w:hAnsi="Times New Roman" w:cs="Times New Roman"/>
          <w:sz w:val="24"/>
          <w:szCs w:val="24"/>
        </w:rPr>
        <w:t xml:space="preserve">integráciu, ktorú mal vykonať spotrebiteľ, vykonal spotrebiteľ nesprávne v dôsledku nedostatkov návodu na integráciu, ktorý mu poskytol obchodník. </w:t>
      </w:r>
      <w:bookmarkEnd w:id="1029"/>
    </w:p>
    <w:p w14:paraId="5A56D5D4" w14:textId="77777777" w:rsidR="007B61F7" w:rsidRPr="00FF6F15" w:rsidRDefault="007B61F7">
      <w:pPr>
        <w:spacing w:after="0" w:line="240" w:lineRule="auto"/>
        <w:jc w:val="both"/>
      </w:pPr>
    </w:p>
    <w:p w14:paraId="615F2429" w14:textId="68B93552" w:rsidR="00093F5C" w:rsidRPr="00FF6F15" w:rsidRDefault="00093F5C" w:rsidP="006610FD">
      <w:pPr>
        <w:pStyle w:val="Nadpis6"/>
      </w:pPr>
      <w:bookmarkStart w:id="1031" w:name="paragraf-852h.odsek-5.oznacenie"/>
      <w:bookmarkStart w:id="1032" w:name="paragraf-852h.odsek-5"/>
      <w:bookmarkEnd w:id="1025"/>
      <w:bookmarkEnd w:id="1030"/>
    </w:p>
    <w:p w14:paraId="605C2895" w14:textId="77777777" w:rsidR="004B2F6E" w:rsidRPr="00FF6F15" w:rsidRDefault="004B2F6E">
      <w:pPr>
        <w:spacing w:after="0" w:line="240" w:lineRule="auto"/>
        <w:jc w:val="both"/>
        <w:rPr>
          <w:b/>
          <w:bCs/>
        </w:rPr>
      </w:pPr>
    </w:p>
    <w:bookmarkEnd w:id="1031"/>
    <w:p w14:paraId="19FB2A7D" w14:textId="159301FF" w:rsidR="00093F5C" w:rsidRPr="00FF6F15" w:rsidRDefault="00EC0EF3">
      <w:pPr>
        <w:pStyle w:val="Odsekzoznamu"/>
        <w:numPr>
          <w:ilvl w:val="0"/>
          <w:numId w:val="847"/>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Obchodník nezodpovedá</w:t>
      </w:r>
      <w:r w:rsidR="00093F5C" w:rsidRPr="00FF6F15">
        <w:rPr>
          <w:rFonts w:ascii="Times New Roman" w:hAnsi="Times New Roman" w:cs="Times New Roman"/>
          <w:sz w:val="24"/>
          <w:szCs w:val="24"/>
        </w:rPr>
        <w:t xml:space="preserve"> za vadu digitálneho plnenia, ktorá bola spôsobená výlučne nenainštalovaním aktualizácie</w:t>
      </w:r>
      <w:bookmarkStart w:id="1033" w:name="paragraf-852h.odsek-5.text"/>
      <w:r w:rsidR="00093F5C" w:rsidRPr="00FF6F15">
        <w:rPr>
          <w:rFonts w:ascii="Times New Roman" w:hAnsi="Times New Roman" w:cs="Times New Roman"/>
          <w:sz w:val="24"/>
          <w:szCs w:val="24"/>
        </w:rPr>
        <w:t xml:space="preserve">, ak si spotrebiteľ aktualizáciu nenainštaloval v primeranej lehote po jej dodaní a </w:t>
      </w:r>
      <w:bookmarkEnd w:id="1033"/>
    </w:p>
    <w:p w14:paraId="5399BEF9" w14:textId="48E8DCA1" w:rsidR="00093F5C" w:rsidRPr="00FF6F15" w:rsidRDefault="00093F5C">
      <w:pPr>
        <w:pStyle w:val="Odsekzoznamu"/>
        <w:numPr>
          <w:ilvl w:val="1"/>
          <w:numId w:val="848"/>
        </w:numPr>
        <w:spacing w:after="0" w:line="240" w:lineRule="auto"/>
        <w:ind w:left="1066" w:hanging="357"/>
        <w:jc w:val="both"/>
        <w:rPr>
          <w:rFonts w:ascii="Times New Roman" w:hAnsi="Times New Roman" w:cs="Times New Roman"/>
          <w:sz w:val="24"/>
          <w:szCs w:val="24"/>
        </w:rPr>
      </w:pPr>
      <w:bookmarkStart w:id="1034" w:name="paragraf-852h.odsek-5.pismeno-a.text"/>
      <w:bookmarkStart w:id="1035" w:name="paragraf-852h.odsek-5.pismeno-a"/>
      <w:r w:rsidRPr="00FF6F15">
        <w:rPr>
          <w:rFonts w:ascii="Times New Roman" w:hAnsi="Times New Roman" w:cs="Times New Roman"/>
          <w:sz w:val="24"/>
          <w:szCs w:val="24"/>
        </w:rPr>
        <w:t xml:space="preserve">obchodník oboznámil spotrebiteľa o dostupnosti aktualizácie a následkoch jej nenainštalovania, a </w:t>
      </w:r>
      <w:bookmarkEnd w:id="1034"/>
    </w:p>
    <w:p w14:paraId="4C402DD3" w14:textId="1A3482AE" w:rsidR="00093F5C" w:rsidRPr="00FF6F15" w:rsidRDefault="00093F5C">
      <w:pPr>
        <w:pStyle w:val="Odsekzoznamu"/>
        <w:numPr>
          <w:ilvl w:val="1"/>
          <w:numId w:val="848"/>
        </w:numPr>
        <w:spacing w:after="0" w:line="240" w:lineRule="auto"/>
        <w:ind w:left="1066" w:hanging="357"/>
        <w:jc w:val="both"/>
        <w:rPr>
          <w:rFonts w:ascii="Times New Roman" w:hAnsi="Times New Roman" w:cs="Times New Roman"/>
          <w:sz w:val="24"/>
          <w:szCs w:val="24"/>
        </w:rPr>
      </w:pPr>
      <w:bookmarkStart w:id="1036" w:name="paragraf-852h.odsek-5.pismeno-b.text"/>
      <w:bookmarkStart w:id="1037" w:name="paragraf-852h.odsek-5.pismeno-b"/>
      <w:bookmarkEnd w:id="1035"/>
      <w:r w:rsidRPr="00FF6F15">
        <w:rPr>
          <w:rFonts w:ascii="Times New Roman" w:hAnsi="Times New Roman" w:cs="Times New Roman"/>
          <w:sz w:val="24"/>
          <w:szCs w:val="24"/>
        </w:rPr>
        <w:t xml:space="preserve">nenainštalovanie alebo nesprávna inštalácia spotrebiteľom neboli spôsobené nedostatkami v návode na inštaláciu poskytnutom spotrebiteľovi obchodníkom. </w:t>
      </w:r>
      <w:bookmarkEnd w:id="1036"/>
    </w:p>
    <w:p w14:paraId="6B861477" w14:textId="77777777" w:rsidR="00FE4299" w:rsidRPr="00FF6F15" w:rsidRDefault="00FE4299">
      <w:pPr>
        <w:pStyle w:val="Odsekzoznamu"/>
        <w:spacing w:after="0" w:line="240" w:lineRule="auto"/>
        <w:ind w:left="1066"/>
        <w:jc w:val="both"/>
        <w:rPr>
          <w:rFonts w:ascii="Times New Roman" w:hAnsi="Times New Roman" w:cs="Times New Roman"/>
          <w:sz w:val="24"/>
          <w:szCs w:val="24"/>
        </w:rPr>
      </w:pPr>
    </w:p>
    <w:p w14:paraId="552AC98C" w14:textId="1251CC55" w:rsidR="00093F5C" w:rsidRPr="00FF6F15" w:rsidRDefault="00093F5C">
      <w:pPr>
        <w:pStyle w:val="Odsekzoznamu"/>
        <w:numPr>
          <w:ilvl w:val="0"/>
          <w:numId w:val="847"/>
        </w:numPr>
        <w:spacing w:after="0" w:line="240" w:lineRule="auto"/>
        <w:ind w:left="714" w:hanging="357"/>
        <w:jc w:val="both"/>
        <w:rPr>
          <w:rFonts w:ascii="Times New Roman" w:hAnsi="Times New Roman" w:cs="Times New Roman"/>
          <w:sz w:val="24"/>
          <w:szCs w:val="24"/>
        </w:rPr>
      </w:pPr>
      <w:bookmarkStart w:id="1038" w:name="paragraf-852h.odsek-6"/>
      <w:bookmarkEnd w:id="1032"/>
      <w:bookmarkEnd w:id="1037"/>
      <w:r w:rsidRPr="00FF6F15">
        <w:rPr>
          <w:rFonts w:ascii="Times New Roman" w:hAnsi="Times New Roman" w:cs="Times New Roman"/>
          <w:sz w:val="24"/>
          <w:szCs w:val="24"/>
        </w:rPr>
        <w:t xml:space="preserve">Obchodník poskytne spotrebiteľovi písomné potvrdenie o vytknutí vady bezodkladne po vytknutí vady spotrebiteľom. Obchodník v potvrdení o vytknutí vady uvedie lehotu, v ktorej vadu </w:t>
      </w:r>
      <w:bookmarkStart w:id="1039" w:name="paragraf-852h.odsek-6.text"/>
      <w:r w:rsidR="00056DB7" w:rsidRPr="00FF6F15">
        <w:rPr>
          <w:rFonts w:ascii="Times New Roman" w:hAnsi="Times New Roman" w:cs="Times New Roman"/>
          <w:sz w:val="24"/>
          <w:szCs w:val="24"/>
        </w:rPr>
        <w:t xml:space="preserve">v súlade s </w:t>
      </w:r>
      <w:r w:rsidR="00056DB7" w:rsidRPr="002057AC">
        <w:rPr>
          <w:rFonts w:ascii="Times New Roman" w:hAnsi="Times New Roman" w:cs="Times New Roman"/>
          <w:sz w:val="24"/>
          <w:szCs w:val="24"/>
        </w:rPr>
        <w:fldChar w:fldCharType="begin"/>
      </w:r>
      <w:r w:rsidR="00056DB7" w:rsidRPr="00FF6F15">
        <w:rPr>
          <w:rFonts w:ascii="Times New Roman" w:hAnsi="Times New Roman" w:cs="Times New Roman"/>
          <w:sz w:val="24"/>
          <w:szCs w:val="24"/>
        </w:rPr>
        <w:instrText xml:space="preserve"> REF _Ref222304643 \w \h </w:instrText>
      </w:r>
      <w:r w:rsidR="00056DB7" w:rsidRPr="002057AC">
        <w:rPr>
          <w:rFonts w:ascii="Times New Roman" w:hAnsi="Times New Roman" w:cs="Times New Roman"/>
          <w:sz w:val="24"/>
          <w:szCs w:val="24"/>
        </w:rPr>
      </w:r>
      <w:r w:rsidR="00056DB7"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1028 </w:t>
      </w:r>
      <w:r w:rsidR="00056DB7" w:rsidRPr="002057AC">
        <w:rPr>
          <w:rFonts w:ascii="Times New Roman" w:hAnsi="Times New Roman" w:cs="Times New Roman"/>
          <w:sz w:val="24"/>
          <w:szCs w:val="24"/>
        </w:rPr>
        <w:fldChar w:fldCharType="end"/>
      </w:r>
      <w:r w:rsidR="008F2374" w:rsidRPr="00FF6F15">
        <w:rPr>
          <w:rFonts w:ascii="Times New Roman" w:hAnsi="Times New Roman" w:cs="Times New Roman"/>
          <w:sz w:val="24"/>
          <w:szCs w:val="24"/>
        </w:rPr>
        <w:t>ods. 1</w:t>
      </w:r>
      <w:r w:rsidR="00056DB7"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odstráni. Lehota oznámená podľa predchádzajúcej vety nesmie byť dlhšia ako 30 dní odo dňa vytknutia vady, ak dlhšia lehota nie je odôvodnená objektívnym dôvodom, ktorý obchodník nemôže ovplyvniť. </w:t>
      </w:r>
      <w:bookmarkEnd w:id="1039"/>
    </w:p>
    <w:p w14:paraId="1DFE0A26"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6582EE27" w14:textId="4D5CE6DC" w:rsidR="00093F5C" w:rsidRPr="00FF6F15" w:rsidRDefault="00093F5C">
      <w:pPr>
        <w:pStyle w:val="Odsekzoznamu"/>
        <w:numPr>
          <w:ilvl w:val="0"/>
          <w:numId w:val="847"/>
        </w:numPr>
        <w:spacing w:after="0" w:line="240" w:lineRule="auto"/>
        <w:ind w:left="714" w:hanging="357"/>
        <w:jc w:val="both"/>
        <w:rPr>
          <w:rFonts w:ascii="Times New Roman" w:hAnsi="Times New Roman" w:cs="Times New Roman"/>
          <w:sz w:val="24"/>
          <w:szCs w:val="24"/>
        </w:rPr>
      </w:pPr>
      <w:bookmarkStart w:id="1040" w:name="paragraf-852h.odsek-7.text"/>
      <w:bookmarkStart w:id="1041" w:name="paragraf-852h.odsek-7"/>
      <w:bookmarkEnd w:id="1038"/>
      <w:r w:rsidRPr="00FF6F15">
        <w:rPr>
          <w:rFonts w:ascii="Times New Roman" w:hAnsi="Times New Roman" w:cs="Times New Roman"/>
          <w:sz w:val="24"/>
          <w:szCs w:val="24"/>
        </w:rPr>
        <w:t>Ak obchodník odmieta zodpovednosť za vady, dôvody odmietnutia písomne oznámi spotrebiteľovi.</w:t>
      </w:r>
    </w:p>
    <w:p w14:paraId="2D7B905F" w14:textId="62EA7619" w:rsidR="00285766" w:rsidRPr="00FF6F15" w:rsidRDefault="00093F5C">
      <w:pPr>
        <w:spacing w:after="0" w:line="240" w:lineRule="auto"/>
        <w:jc w:val="both"/>
      </w:pPr>
      <w:r w:rsidRPr="00FF6F15">
        <w:t xml:space="preserve"> </w:t>
      </w:r>
      <w:bookmarkEnd w:id="1040"/>
    </w:p>
    <w:p w14:paraId="28EE8D92" w14:textId="67D64CD3" w:rsidR="00093F5C" w:rsidRPr="00FF6F15" w:rsidRDefault="00093F5C" w:rsidP="006610FD">
      <w:pPr>
        <w:pStyle w:val="Nadpis6"/>
      </w:pPr>
      <w:bookmarkStart w:id="1042" w:name="paragraf-852i.oznacenie"/>
      <w:bookmarkStart w:id="1043" w:name="paragraf-852i"/>
      <w:bookmarkEnd w:id="1018"/>
      <w:bookmarkEnd w:id="1041"/>
    </w:p>
    <w:p w14:paraId="62B9DB99" w14:textId="123A38E4" w:rsidR="00093F5C" w:rsidRPr="00FF6F15" w:rsidRDefault="00093F5C">
      <w:pPr>
        <w:spacing w:after="0" w:line="240" w:lineRule="auto"/>
        <w:jc w:val="center"/>
      </w:pPr>
      <w:bookmarkStart w:id="1044" w:name="paragraf-852i.nadpis"/>
      <w:bookmarkEnd w:id="1042"/>
      <w:r w:rsidRPr="00FF6F15">
        <w:t>Dôkazné bremeno</w:t>
      </w:r>
    </w:p>
    <w:p w14:paraId="5EA52EBC" w14:textId="77777777" w:rsidR="00FE4299" w:rsidRPr="00FF6F15" w:rsidRDefault="00FE4299">
      <w:pPr>
        <w:spacing w:after="0" w:line="240" w:lineRule="auto"/>
        <w:jc w:val="both"/>
      </w:pPr>
    </w:p>
    <w:p w14:paraId="0F2A7A51" w14:textId="35543F25" w:rsidR="00093F5C" w:rsidRPr="00FF6F15" w:rsidRDefault="00093F5C">
      <w:pPr>
        <w:pStyle w:val="Odsekzoznamu"/>
        <w:numPr>
          <w:ilvl w:val="0"/>
          <w:numId w:val="849"/>
        </w:numPr>
        <w:spacing w:after="0" w:line="240" w:lineRule="auto"/>
        <w:ind w:left="714" w:hanging="357"/>
        <w:jc w:val="both"/>
        <w:rPr>
          <w:rFonts w:ascii="Times New Roman" w:hAnsi="Times New Roman" w:cs="Times New Roman"/>
          <w:sz w:val="24"/>
          <w:szCs w:val="24"/>
        </w:rPr>
      </w:pPr>
      <w:bookmarkStart w:id="1045" w:name="paragraf-852i.odsek-1"/>
      <w:bookmarkEnd w:id="1044"/>
      <w:r w:rsidRPr="00FF6F15">
        <w:rPr>
          <w:rFonts w:ascii="Times New Roman" w:hAnsi="Times New Roman" w:cs="Times New Roman"/>
          <w:sz w:val="24"/>
          <w:szCs w:val="24"/>
        </w:rPr>
        <w:t xml:space="preserve">Obchodník nesie dôkazné bremeno, že bolo digitálne plnenie dodané v súlade s </w:t>
      </w:r>
      <w:r w:rsidR="00056DB7" w:rsidRPr="002057AC">
        <w:rPr>
          <w:rFonts w:ascii="Times New Roman" w:hAnsi="Times New Roman" w:cs="Times New Roman"/>
          <w:sz w:val="24"/>
          <w:szCs w:val="24"/>
        </w:rPr>
        <w:fldChar w:fldCharType="begin"/>
      </w:r>
      <w:r w:rsidR="00056DB7" w:rsidRPr="00FF6F15">
        <w:rPr>
          <w:rFonts w:ascii="Times New Roman" w:hAnsi="Times New Roman" w:cs="Times New Roman"/>
          <w:sz w:val="24"/>
          <w:szCs w:val="24"/>
        </w:rPr>
        <w:instrText xml:space="preserve"> REF _Ref222302996 \w \h </w:instrText>
      </w:r>
      <w:r w:rsidR="00056DB7" w:rsidRPr="002057AC">
        <w:rPr>
          <w:rFonts w:ascii="Times New Roman" w:hAnsi="Times New Roman" w:cs="Times New Roman"/>
          <w:sz w:val="24"/>
          <w:szCs w:val="24"/>
        </w:rPr>
      </w:r>
      <w:r w:rsidR="00056DB7"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1018 </w:t>
      </w:r>
      <w:r w:rsidR="00056DB7" w:rsidRPr="002057AC">
        <w:rPr>
          <w:rFonts w:ascii="Times New Roman" w:hAnsi="Times New Roman" w:cs="Times New Roman"/>
          <w:sz w:val="24"/>
          <w:szCs w:val="24"/>
        </w:rPr>
        <w:fldChar w:fldCharType="end"/>
      </w:r>
    </w:p>
    <w:p w14:paraId="6EAF690E"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6BA320F5" w14:textId="4AAD952D" w:rsidR="00093F5C" w:rsidRPr="00FF6F15" w:rsidRDefault="00093F5C">
      <w:pPr>
        <w:pStyle w:val="Odsekzoznamu"/>
        <w:numPr>
          <w:ilvl w:val="0"/>
          <w:numId w:val="849"/>
        </w:numPr>
        <w:spacing w:after="0" w:line="240" w:lineRule="auto"/>
        <w:ind w:left="714" w:hanging="357"/>
        <w:jc w:val="both"/>
        <w:rPr>
          <w:rFonts w:ascii="Times New Roman" w:hAnsi="Times New Roman" w:cs="Times New Roman"/>
          <w:sz w:val="24"/>
          <w:szCs w:val="24"/>
        </w:rPr>
      </w:pPr>
      <w:bookmarkStart w:id="1046" w:name="paragraf-852i.odsek-2.text"/>
      <w:bookmarkStart w:id="1047" w:name="paragraf-852i.odsek-2"/>
      <w:bookmarkEnd w:id="1045"/>
      <w:r w:rsidRPr="00FF6F15">
        <w:rPr>
          <w:rFonts w:ascii="Times New Roman" w:hAnsi="Times New Roman" w:cs="Times New Roman"/>
          <w:sz w:val="24"/>
          <w:szCs w:val="24"/>
        </w:rPr>
        <w:t xml:space="preserve">Ak sa do uplynutia jedného roka po dodaní digitálneho plnenia, ktoré sa dodáva jednorazovo alebo ako súbor jednotlivých plnení, prejaví vada, obchodník nesie dôkazné bremeno, že digitálne plnenie v čase dodania túto vadu nemalo. </w:t>
      </w:r>
      <w:bookmarkEnd w:id="1046"/>
    </w:p>
    <w:p w14:paraId="0040B059"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6C34454C" w14:textId="6916907D" w:rsidR="00093F5C" w:rsidRPr="00FF6F15" w:rsidRDefault="00093F5C">
      <w:pPr>
        <w:pStyle w:val="Odsekzoznamu"/>
        <w:numPr>
          <w:ilvl w:val="0"/>
          <w:numId w:val="849"/>
        </w:numPr>
        <w:spacing w:after="0" w:line="240" w:lineRule="auto"/>
        <w:ind w:left="714" w:hanging="357"/>
        <w:jc w:val="both"/>
        <w:rPr>
          <w:rFonts w:ascii="Times New Roman" w:hAnsi="Times New Roman" w:cs="Times New Roman"/>
          <w:sz w:val="24"/>
          <w:szCs w:val="24"/>
        </w:rPr>
      </w:pPr>
      <w:bookmarkStart w:id="1048" w:name="paragraf-852i.odsek-3.text"/>
      <w:bookmarkStart w:id="1049" w:name="paragraf-852i.odsek-3"/>
      <w:bookmarkEnd w:id="1047"/>
      <w:r w:rsidRPr="00FF6F15">
        <w:rPr>
          <w:rFonts w:ascii="Times New Roman" w:hAnsi="Times New Roman" w:cs="Times New Roman"/>
          <w:sz w:val="24"/>
          <w:szCs w:val="24"/>
        </w:rPr>
        <w:t xml:space="preserve">Ak sa digitálne plnenie dodáva nepretržite počas dohodnutej doby, obchodník nesie dôkazné bremeno, že digitálne plnenie je počas dohodnutej doby bez vád. </w:t>
      </w:r>
      <w:bookmarkEnd w:id="1048"/>
    </w:p>
    <w:p w14:paraId="2C535CD6" w14:textId="77777777" w:rsidR="00093F5C" w:rsidRPr="00FF6F15" w:rsidRDefault="00093F5C">
      <w:pPr>
        <w:spacing w:after="0" w:line="240" w:lineRule="auto"/>
        <w:jc w:val="both"/>
      </w:pPr>
    </w:p>
    <w:p w14:paraId="1FC7570C" w14:textId="739FCFF1" w:rsidR="00093F5C" w:rsidRPr="00FF6F15" w:rsidRDefault="00093F5C" w:rsidP="006610FD">
      <w:pPr>
        <w:pStyle w:val="Nadpis6"/>
      </w:pPr>
      <w:bookmarkStart w:id="1050" w:name="paragraf-852i.odsek-4.oznacenie"/>
      <w:bookmarkStart w:id="1051" w:name="paragraf-852i.odsek-4"/>
      <w:bookmarkEnd w:id="1049"/>
    </w:p>
    <w:p w14:paraId="360C2BB3" w14:textId="77777777" w:rsidR="00FE4299" w:rsidRPr="00FF6F15" w:rsidRDefault="00FE4299">
      <w:pPr>
        <w:spacing w:after="0" w:line="240" w:lineRule="auto"/>
        <w:jc w:val="both"/>
        <w:rPr>
          <w:b/>
          <w:bCs/>
        </w:rPr>
      </w:pPr>
    </w:p>
    <w:p w14:paraId="3D632CAB" w14:textId="7D71DE72" w:rsidR="00093F5C" w:rsidRPr="00FF6F15" w:rsidRDefault="00093F5C">
      <w:pPr>
        <w:pStyle w:val="Odsekzoznamu"/>
        <w:numPr>
          <w:ilvl w:val="0"/>
          <w:numId w:val="850"/>
        </w:numPr>
        <w:spacing w:after="0" w:line="240" w:lineRule="auto"/>
        <w:ind w:left="714" w:hanging="357"/>
        <w:jc w:val="both"/>
        <w:rPr>
          <w:rFonts w:ascii="Times New Roman" w:hAnsi="Times New Roman" w:cs="Times New Roman"/>
          <w:sz w:val="24"/>
          <w:szCs w:val="24"/>
        </w:rPr>
      </w:pPr>
      <w:bookmarkStart w:id="1052" w:name="paragraf-852i.odsek-4.text"/>
      <w:bookmarkEnd w:id="1050"/>
      <w:r w:rsidRPr="00FF6F15">
        <w:rPr>
          <w:rFonts w:ascii="Times New Roman" w:hAnsi="Times New Roman" w:cs="Times New Roman"/>
          <w:sz w:val="24"/>
          <w:szCs w:val="24"/>
        </w:rPr>
        <w:t xml:space="preserve">Obchodník nenesie dôkazné bremeno, ak preukáže, že digitálne prostredie spotrebiteľa nie je kompatibilné s technickými požiadavkami digitálneho plnenia, ak s nimi obchodník oboznámil spotrebiteľa jasným a zrozumiteľným spôsobom pred uzavretím zmluvy. </w:t>
      </w:r>
      <w:bookmarkEnd w:id="1052"/>
    </w:p>
    <w:p w14:paraId="20B576A3" w14:textId="099308DC" w:rsidR="00093F5C" w:rsidRPr="00FF6F15" w:rsidRDefault="00093F5C">
      <w:pPr>
        <w:pStyle w:val="Odsekzoznamu"/>
        <w:numPr>
          <w:ilvl w:val="0"/>
          <w:numId w:val="850"/>
        </w:numPr>
        <w:spacing w:after="0" w:line="240" w:lineRule="auto"/>
        <w:ind w:left="714" w:hanging="357"/>
        <w:jc w:val="both"/>
        <w:rPr>
          <w:rFonts w:ascii="Times New Roman" w:hAnsi="Times New Roman" w:cs="Times New Roman"/>
          <w:sz w:val="24"/>
          <w:szCs w:val="24"/>
        </w:rPr>
      </w:pPr>
      <w:bookmarkStart w:id="1053" w:name="paragraf-852i.odsek-5.text"/>
      <w:bookmarkStart w:id="1054" w:name="paragraf-852i.odsek-5"/>
      <w:bookmarkEnd w:id="1051"/>
      <w:r w:rsidRPr="00FF6F15">
        <w:rPr>
          <w:rFonts w:ascii="Times New Roman" w:hAnsi="Times New Roman" w:cs="Times New Roman"/>
          <w:sz w:val="24"/>
          <w:szCs w:val="24"/>
        </w:rPr>
        <w:lastRenderedPageBreak/>
        <w:t xml:space="preserve">Spotrebiteľ poskytne obchodníkovi primeranú súčinnosť potrebnú na zistenie, či dôvod vady digitálneho plnenia je v digitálnom prostredí spotrebiteľa. Povinná súčinnosť spotrebiteľa sa obmedzuje na technicky dostupné prostriedky, ktoré najmenej zaťažujú spotrebiteľa. Ak obchodník pred uzavretím zmluvy jasným a zrozumiteľným spôsobom oboznámi spotrebiteľa o povinnosti poskytnúť súčinnosť a spotrebiteľ súčinnosť neposkytne, musí spotrebiteľ na uplatnenie práv zo zodpovednosti za vady preukázať, že digitálne plnenie malo vadu v čase dodania, ak ide o digitálne plnenie, ktoré sa dodáva jednorazovo alebo ako súbor jednotlivých plnení, alebo v dohodnutej dobe, ak ide o digitálne plnenie, ktoré sa dodáva nepretržite počas dohodnutej doby. </w:t>
      </w:r>
      <w:bookmarkEnd w:id="1053"/>
    </w:p>
    <w:p w14:paraId="194C73BA" w14:textId="77777777" w:rsidR="007B61F7" w:rsidRPr="00FF6F15" w:rsidRDefault="007B61F7">
      <w:pPr>
        <w:spacing w:after="0" w:line="240" w:lineRule="auto"/>
        <w:jc w:val="both"/>
      </w:pPr>
    </w:p>
    <w:p w14:paraId="2D68820A" w14:textId="615E2098" w:rsidR="00093F5C" w:rsidRPr="00FF6F15" w:rsidRDefault="00093F5C" w:rsidP="006610FD">
      <w:pPr>
        <w:pStyle w:val="Nadpis6"/>
      </w:pPr>
      <w:bookmarkStart w:id="1055" w:name="paragraf-852j.oznacenie"/>
      <w:bookmarkStart w:id="1056" w:name="paragraf-852j"/>
      <w:bookmarkEnd w:id="1043"/>
      <w:bookmarkEnd w:id="1054"/>
    </w:p>
    <w:p w14:paraId="6706216A" w14:textId="65CFADF7" w:rsidR="00FE4299" w:rsidRPr="00FF6F15" w:rsidRDefault="00093F5C">
      <w:pPr>
        <w:spacing w:after="0" w:line="240" w:lineRule="auto"/>
        <w:jc w:val="center"/>
      </w:pPr>
      <w:bookmarkStart w:id="1057" w:name="paragraf-852j.nadpis"/>
      <w:bookmarkEnd w:id="1055"/>
      <w:r w:rsidRPr="00FF6F15">
        <w:t>Práva zo zodpovednosti za vady</w:t>
      </w:r>
      <w:bookmarkStart w:id="1058" w:name="paragraf-852j.odsek-1.oznacenie"/>
      <w:bookmarkStart w:id="1059" w:name="paragraf-852j.odsek-1"/>
      <w:bookmarkEnd w:id="1057"/>
    </w:p>
    <w:p w14:paraId="6B51C8C6" w14:textId="77777777" w:rsidR="00FE4299" w:rsidRPr="00FF6F15" w:rsidRDefault="00FE4299">
      <w:pPr>
        <w:spacing w:after="0" w:line="240" w:lineRule="auto"/>
        <w:jc w:val="both"/>
        <w:rPr>
          <w:b/>
        </w:rPr>
      </w:pPr>
    </w:p>
    <w:bookmarkEnd w:id="1058"/>
    <w:p w14:paraId="5C5CE898" w14:textId="2FDD46E5" w:rsidR="00093F5C" w:rsidRPr="00FF6F15" w:rsidRDefault="00093F5C">
      <w:pPr>
        <w:pStyle w:val="Odsekzoznamu"/>
        <w:numPr>
          <w:ilvl w:val="0"/>
          <w:numId w:val="8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obchodník zodpovedá za vadu digitálneho plnenia, spotrebiteľ má voči nemu právo na odstránenie vady, právo na primeranú zľavu z ceny alebo právo od zmluvy odstúpiť</w:t>
      </w:r>
      <w:bookmarkStart w:id="1060" w:name="paragraf-852j.odsek-1.text"/>
      <w:r w:rsidRPr="00FF6F15">
        <w:rPr>
          <w:rFonts w:ascii="Times New Roman" w:hAnsi="Times New Roman" w:cs="Times New Roman"/>
          <w:sz w:val="24"/>
          <w:szCs w:val="24"/>
        </w:rPr>
        <w:t xml:space="preserve">. </w:t>
      </w:r>
      <w:bookmarkEnd w:id="1060"/>
    </w:p>
    <w:p w14:paraId="56F57FDA"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7353FFAF" w14:textId="429377B5" w:rsidR="00093F5C" w:rsidRPr="00FF6F15" w:rsidRDefault="00093F5C">
      <w:pPr>
        <w:pStyle w:val="Odsekzoznamu"/>
        <w:numPr>
          <w:ilvl w:val="0"/>
          <w:numId w:val="851"/>
        </w:numPr>
        <w:spacing w:after="0" w:line="240" w:lineRule="auto"/>
        <w:ind w:left="714" w:hanging="357"/>
        <w:jc w:val="both"/>
        <w:rPr>
          <w:rFonts w:ascii="Times New Roman" w:hAnsi="Times New Roman" w:cs="Times New Roman"/>
          <w:sz w:val="24"/>
          <w:szCs w:val="24"/>
        </w:rPr>
      </w:pPr>
      <w:bookmarkStart w:id="1061" w:name="paragraf-852j.odsek-2.text"/>
      <w:bookmarkStart w:id="1062" w:name="paragraf-852j.odsek-2"/>
      <w:bookmarkEnd w:id="1059"/>
      <w:r w:rsidRPr="00FF6F15">
        <w:rPr>
          <w:rFonts w:ascii="Times New Roman" w:hAnsi="Times New Roman" w:cs="Times New Roman"/>
          <w:sz w:val="24"/>
          <w:szCs w:val="24"/>
        </w:rPr>
        <w:t xml:space="preserve">Spotrebiteľ môže uplatňovať práva zo zodpovednosti za vady aj bez toho, aby ich vytkol. </w:t>
      </w:r>
      <w:bookmarkEnd w:id="1061"/>
    </w:p>
    <w:p w14:paraId="2E642D40"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7884CF10" w14:textId="13ED321B" w:rsidR="00093F5C" w:rsidRPr="00FF6F15" w:rsidRDefault="00093F5C">
      <w:pPr>
        <w:pStyle w:val="Odsekzoznamu"/>
        <w:numPr>
          <w:ilvl w:val="0"/>
          <w:numId w:val="851"/>
        </w:numPr>
        <w:spacing w:after="0" w:line="240" w:lineRule="auto"/>
        <w:ind w:left="714" w:hanging="357"/>
        <w:jc w:val="both"/>
        <w:rPr>
          <w:rFonts w:ascii="Times New Roman" w:hAnsi="Times New Roman" w:cs="Times New Roman"/>
          <w:sz w:val="24"/>
          <w:szCs w:val="24"/>
        </w:rPr>
      </w:pPr>
      <w:bookmarkStart w:id="1063" w:name="paragraf-852j.odsek-3.text"/>
      <w:bookmarkStart w:id="1064" w:name="paragraf-852j.odsek-3"/>
      <w:bookmarkEnd w:id="1062"/>
      <w:r w:rsidRPr="00FF6F15">
        <w:rPr>
          <w:rFonts w:ascii="Times New Roman" w:hAnsi="Times New Roman" w:cs="Times New Roman"/>
          <w:sz w:val="24"/>
          <w:szCs w:val="24"/>
        </w:rPr>
        <w:t xml:space="preserve">Spotrebiteľ môže po vytknutí vady u obchodníka odoprieť zaplatiť cenu alebo jej časť, kým si obchodník nesplní povinnosti, ktoré mu vyplývajú zo zodpovednosti za vady, ibaže je spotrebiteľ v čase vytknutia vady v omeškaní so zaplatením ceny alebo jej časti. Spotrebiteľ uhradí cenu bez zbytočného odkladu po splnení povinností obchodníkom. </w:t>
      </w:r>
      <w:bookmarkEnd w:id="1063"/>
    </w:p>
    <w:p w14:paraId="2F6C9703" w14:textId="77777777" w:rsidR="00056DB7" w:rsidRPr="002057AC" w:rsidRDefault="00056DB7" w:rsidP="002057AC">
      <w:pPr>
        <w:pStyle w:val="Odsekzoznamu"/>
        <w:rPr>
          <w:rFonts w:ascii="Times New Roman" w:hAnsi="Times New Roman" w:cs="Times New Roman"/>
          <w:sz w:val="24"/>
          <w:szCs w:val="24"/>
        </w:rPr>
      </w:pPr>
    </w:p>
    <w:p w14:paraId="0DA7EC5C" w14:textId="5B0A9D65" w:rsidR="00056DB7" w:rsidRPr="00FF6F15" w:rsidRDefault="00056DB7">
      <w:pPr>
        <w:pStyle w:val="Odsekzoznamu"/>
        <w:numPr>
          <w:ilvl w:val="0"/>
          <w:numId w:val="8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Spotrebiteľ má právo na náhradu účelne vynaložených nákladov, ktoré spotrebiteľovi vznikli v súvislosti s vytknutím vady, za ktorú zodpovedá obchodník, a uplatnením práv zo zodpovednosti za vadu.</w:t>
      </w:r>
    </w:p>
    <w:p w14:paraId="6E8066B6" w14:textId="77777777" w:rsidR="00FC74CA" w:rsidRPr="002057AC" w:rsidRDefault="00FC74CA" w:rsidP="002057AC">
      <w:pPr>
        <w:pStyle w:val="Odsekzoznamu"/>
        <w:rPr>
          <w:rFonts w:ascii="Times New Roman" w:hAnsi="Times New Roman" w:cs="Times New Roman"/>
          <w:sz w:val="24"/>
          <w:szCs w:val="24"/>
        </w:rPr>
      </w:pPr>
    </w:p>
    <w:p w14:paraId="41451DBC" w14:textId="01073F0C" w:rsidR="00FC74CA" w:rsidRPr="00FF6F15" w:rsidRDefault="00FC74CA">
      <w:pPr>
        <w:pStyle w:val="Odsekzoznamu"/>
        <w:numPr>
          <w:ilvl w:val="0"/>
          <w:numId w:val="8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Spotrebiteľ musí právo podľa odseku 4 uplatniť u obchodníka najneskôr do dvoch mesiacov od odstránenia vady, vyplatenia zľavy z ceny alebo vrátenia ceny po odstúpení od zmluvy, inak právo zanikne.</w:t>
      </w:r>
    </w:p>
    <w:p w14:paraId="1A0887A2" w14:textId="77777777" w:rsidR="00093F5C" w:rsidRPr="00FF6F15" w:rsidRDefault="00093F5C">
      <w:pPr>
        <w:spacing w:after="0" w:line="240" w:lineRule="auto"/>
        <w:jc w:val="both"/>
      </w:pPr>
    </w:p>
    <w:p w14:paraId="365FA2A7" w14:textId="1AE4A8F8" w:rsidR="00093F5C" w:rsidRPr="00FF6F15" w:rsidRDefault="00093F5C" w:rsidP="006610FD">
      <w:pPr>
        <w:pStyle w:val="Nadpis6"/>
      </w:pPr>
      <w:bookmarkStart w:id="1065" w:name="_Ref222304643"/>
      <w:bookmarkStart w:id="1066" w:name="paragraf-852k.nadpis"/>
      <w:bookmarkStart w:id="1067" w:name="paragraf-852k"/>
      <w:bookmarkEnd w:id="1056"/>
      <w:bookmarkEnd w:id="1064"/>
    </w:p>
    <w:bookmarkEnd w:id="1065"/>
    <w:p w14:paraId="0DEFC29A" w14:textId="4C85C68C" w:rsidR="00093F5C" w:rsidRPr="00FF6F15" w:rsidRDefault="00093F5C">
      <w:pPr>
        <w:spacing w:after="0" w:line="240" w:lineRule="auto"/>
        <w:jc w:val="center"/>
      </w:pPr>
      <w:r w:rsidRPr="00FF6F15">
        <w:t>Odstránenie vady</w:t>
      </w:r>
    </w:p>
    <w:p w14:paraId="431ED0EF" w14:textId="77777777" w:rsidR="00FE4299" w:rsidRPr="00FF6F15" w:rsidRDefault="00FE4299">
      <w:pPr>
        <w:spacing w:after="0" w:line="240" w:lineRule="auto"/>
        <w:jc w:val="both"/>
      </w:pPr>
    </w:p>
    <w:p w14:paraId="420950EE" w14:textId="32252ED2" w:rsidR="00093F5C" w:rsidRPr="00FF6F15" w:rsidRDefault="00093F5C">
      <w:pPr>
        <w:pStyle w:val="Odsekzoznamu"/>
        <w:numPr>
          <w:ilvl w:val="0"/>
          <w:numId w:val="853"/>
        </w:numPr>
        <w:spacing w:after="0" w:line="240" w:lineRule="auto"/>
        <w:ind w:left="714" w:hanging="357"/>
        <w:jc w:val="both"/>
        <w:rPr>
          <w:rFonts w:ascii="Times New Roman" w:hAnsi="Times New Roman" w:cs="Times New Roman"/>
          <w:sz w:val="24"/>
          <w:szCs w:val="24"/>
        </w:rPr>
      </w:pPr>
      <w:bookmarkStart w:id="1068" w:name="paragraf-852k.odsek-1"/>
      <w:bookmarkEnd w:id="1066"/>
      <w:r w:rsidRPr="00FF6F15">
        <w:rPr>
          <w:rFonts w:ascii="Times New Roman" w:hAnsi="Times New Roman" w:cs="Times New Roman"/>
          <w:sz w:val="24"/>
          <w:szCs w:val="24"/>
        </w:rPr>
        <w:t>Obchodník odstráni vadu digitálneho plnenia v primeranej lehote</w:t>
      </w:r>
      <w:bookmarkStart w:id="1069" w:name="paragraf-852k.odsek-1.text"/>
      <w:r w:rsidRPr="00FF6F15">
        <w:rPr>
          <w:rFonts w:ascii="Times New Roman" w:hAnsi="Times New Roman" w:cs="Times New Roman"/>
          <w:sz w:val="24"/>
          <w:szCs w:val="24"/>
        </w:rPr>
        <w:t xml:space="preserve"> po tom, čo spotrebiteľ vytkol vadu, bezplatne a bez spôsobenia závažných ťažkostí spotrebiteľovi s ohľadom na povahu digitálneho plnenia a účel, na ktorý spotrebiteľ digitálne plnenie požadoval. </w:t>
      </w:r>
      <w:bookmarkEnd w:id="1069"/>
      <w:r w:rsidR="00056DB7" w:rsidRPr="00FF6F15">
        <w:rPr>
          <w:rFonts w:ascii="Times New Roman" w:hAnsi="Times New Roman" w:cs="Times New Roman"/>
          <w:sz w:val="24"/>
          <w:szCs w:val="24"/>
        </w:rPr>
        <w:t>Primeranou lehotou sa rozumie najkratší čas, ktorý obchodník potrebuje na posúdenie vady a odstránenie vady s prihliadnutím na povahu digitálneho plnenia a povahu a závažnosť vady. Lehota podľa prvej vety nesmie byť dlhšia ako 30 dní odo dňa vytknutia vady, ak dlhšia lehota nie je odôvodnená objektívnym dôvodom, ktorý obchodník nemôže ovplyvniť; dôkazné bremeno o existencii objektívneho dôvodu znáša obchodník.</w:t>
      </w:r>
    </w:p>
    <w:p w14:paraId="38E688B8" w14:textId="77777777" w:rsidR="00D7539A" w:rsidRPr="00FF6F15" w:rsidRDefault="00D7539A" w:rsidP="00D7539A">
      <w:pPr>
        <w:pStyle w:val="Odsekzoznamu"/>
        <w:spacing w:after="0" w:line="240" w:lineRule="auto"/>
        <w:ind w:left="714"/>
        <w:jc w:val="both"/>
        <w:rPr>
          <w:rFonts w:ascii="Times New Roman" w:hAnsi="Times New Roman" w:cs="Times New Roman"/>
          <w:sz w:val="24"/>
          <w:szCs w:val="24"/>
        </w:rPr>
      </w:pPr>
    </w:p>
    <w:p w14:paraId="7A72A322" w14:textId="014FF317" w:rsidR="00093F5C" w:rsidRPr="00FF6F15" w:rsidRDefault="00093F5C">
      <w:pPr>
        <w:pStyle w:val="Odsekzoznamu"/>
        <w:numPr>
          <w:ilvl w:val="0"/>
          <w:numId w:val="853"/>
        </w:numPr>
        <w:spacing w:after="0" w:line="240" w:lineRule="auto"/>
        <w:ind w:left="714" w:hanging="357"/>
        <w:jc w:val="both"/>
        <w:rPr>
          <w:rFonts w:ascii="Times New Roman" w:hAnsi="Times New Roman" w:cs="Times New Roman"/>
          <w:sz w:val="24"/>
          <w:szCs w:val="24"/>
        </w:rPr>
      </w:pPr>
      <w:bookmarkStart w:id="1070" w:name="paragraf-852k.odsek-2.text"/>
      <w:bookmarkStart w:id="1071" w:name="paragraf-852k.odsek-2"/>
      <w:bookmarkEnd w:id="1068"/>
      <w:r w:rsidRPr="00FF6F15">
        <w:rPr>
          <w:rFonts w:ascii="Times New Roman" w:hAnsi="Times New Roman" w:cs="Times New Roman"/>
          <w:sz w:val="24"/>
          <w:szCs w:val="24"/>
        </w:rPr>
        <w:t xml:space="preserve">Obchodník môže odstránenie vady odmietnuť, ak odstránenie nie je možné alebo ak by mu spôsobilo neprimerané náklady s ohľadom na všetky okolnosti, najmä na hodnotu, ktorú by malo digitálne plnenie bez vady a na závažnosť vady. </w:t>
      </w:r>
      <w:bookmarkEnd w:id="1070"/>
    </w:p>
    <w:p w14:paraId="1AE9460A" w14:textId="77777777" w:rsidR="00093F5C" w:rsidRPr="00FF6F15" w:rsidRDefault="00093F5C">
      <w:pPr>
        <w:spacing w:after="0" w:line="240" w:lineRule="auto"/>
        <w:jc w:val="both"/>
      </w:pPr>
    </w:p>
    <w:p w14:paraId="0230BCB0" w14:textId="1271A704" w:rsidR="00093F5C" w:rsidRPr="00FF6F15" w:rsidRDefault="00093F5C" w:rsidP="006610FD">
      <w:pPr>
        <w:pStyle w:val="Nadpis6"/>
      </w:pPr>
      <w:bookmarkStart w:id="1072" w:name="paragraf-852l.oznacenie"/>
      <w:bookmarkStart w:id="1073" w:name="paragraf-852l"/>
      <w:bookmarkEnd w:id="1067"/>
      <w:bookmarkEnd w:id="1071"/>
    </w:p>
    <w:p w14:paraId="22C35141" w14:textId="7D1486D8" w:rsidR="00093F5C" w:rsidRPr="00FF6F15" w:rsidRDefault="00093F5C">
      <w:pPr>
        <w:spacing w:after="0" w:line="240" w:lineRule="auto"/>
        <w:jc w:val="center"/>
      </w:pPr>
      <w:bookmarkStart w:id="1074" w:name="paragraf-852l.nadpis"/>
      <w:bookmarkEnd w:id="1072"/>
      <w:r w:rsidRPr="00FF6F15">
        <w:t>Zľava z ceny a odstúpenie od zmluvy</w:t>
      </w:r>
    </w:p>
    <w:p w14:paraId="17860674" w14:textId="77777777" w:rsidR="00FE4299" w:rsidRPr="00FF6F15" w:rsidRDefault="00FE4299">
      <w:pPr>
        <w:spacing w:after="0" w:line="240" w:lineRule="auto"/>
        <w:jc w:val="both"/>
      </w:pPr>
    </w:p>
    <w:p w14:paraId="3A10EFA0" w14:textId="3ADAACF4" w:rsidR="00093F5C" w:rsidRPr="00FF6F15" w:rsidRDefault="00093F5C">
      <w:pPr>
        <w:spacing w:after="0" w:line="240" w:lineRule="auto"/>
        <w:ind w:firstLine="357"/>
        <w:jc w:val="both"/>
      </w:pPr>
      <w:bookmarkStart w:id="1075" w:name="paragraf-852l.odsek-1"/>
      <w:bookmarkEnd w:id="1074"/>
      <w:r w:rsidRPr="00FF6F15">
        <w:t xml:space="preserve">Spotrebiteľ má právo na primeranú zľavu z ceny, ak sa digitálne plnenie dodáva za protiplnenie, ktoré spočíva v zaplatení ceny, alebo môže odstúpiť od zmluvy aj bez poskytnutia dodatočnej primeranej lehoty podľa </w:t>
      </w:r>
      <w:r w:rsidR="002E323C" w:rsidRPr="002057AC">
        <w:fldChar w:fldCharType="begin"/>
      </w:r>
      <w:r w:rsidR="002E323C" w:rsidRPr="00FF6F15">
        <w:instrText xml:space="preserve"> REF _Ref212118107 \n \h </w:instrText>
      </w:r>
      <w:r w:rsidR="002E323C" w:rsidRPr="002057AC">
        <w:fldChar w:fldCharType="separate"/>
      </w:r>
      <w:r w:rsidR="00A52005">
        <w:t xml:space="preserve">§ 547 </w:t>
      </w:r>
      <w:r w:rsidR="002E323C" w:rsidRPr="002057AC">
        <w:fldChar w:fldCharType="end"/>
      </w:r>
      <w:bookmarkStart w:id="1076" w:name="paragraf-852l.odsek-1.text"/>
      <w:r w:rsidRPr="00FF6F15">
        <w:t xml:space="preserve">ak </w:t>
      </w:r>
      <w:bookmarkEnd w:id="1076"/>
    </w:p>
    <w:p w14:paraId="36C5A2C5" w14:textId="0CAC5813" w:rsidR="00093F5C" w:rsidRPr="00FF6F15" w:rsidRDefault="00093F5C">
      <w:pPr>
        <w:pStyle w:val="Odsekzoznamu"/>
        <w:numPr>
          <w:ilvl w:val="1"/>
          <w:numId w:val="854"/>
        </w:numPr>
        <w:spacing w:after="0" w:line="240" w:lineRule="auto"/>
        <w:ind w:left="714" w:hanging="357"/>
        <w:jc w:val="both"/>
        <w:rPr>
          <w:rFonts w:ascii="Times New Roman" w:hAnsi="Times New Roman" w:cs="Times New Roman"/>
          <w:sz w:val="24"/>
          <w:szCs w:val="24"/>
        </w:rPr>
      </w:pPr>
      <w:bookmarkStart w:id="1077" w:name="paragraf-852l.odsek-1.pismeno-a.text"/>
      <w:bookmarkStart w:id="1078" w:name="paragraf-852l.odsek-1.pismeno-a"/>
      <w:r w:rsidRPr="00FF6F15">
        <w:rPr>
          <w:rFonts w:ascii="Times New Roman" w:hAnsi="Times New Roman" w:cs="Times New Roman"/>
          <w:sz w:val="24"/>
          <w:szCs w:val="24"/>
        </w:rPr>
        <w:t xml:space="preserve">odstránenie vady nie je možné alebo by spôsobilo obchodníkovi neprimerané náklady, </w:t>
      </w:r>
      <w:bookmarkEnd w:id="1077"/>
    </w:p>
    <w:p w14:paraId="57022AA5" w14:textId="4D564487" w:rsidR="00093F5C" w:rsidRPr="00FF6F15" w:rsidRDefault="00093F5C">
      <w:pPr>
        <w:pStyle w:val="Odsekzoznamu"/>
        <w:numPr>
          <w:ilvl w:val="1"/>
          <w:numId w:val="854"/>
        </w:numPr>
        <w:spacing w:after="0" w:line="240" w:lineRule="auto"/>
        <w:ind w:left="714" w:hanging="357"/>
        <w:jc w:val="both"/>
        <w:rPr>
          <w:rFonts w:ascii="Times New Roman" w:hAnsi="Times New Roman" w:cs="Times New Roman"/>
          <w:sz w:val="24"/>
          <w:szCs w:val="24"/>
        </w:rPr>
      </w:pPr>
      <w:bookmarkStart w:id="1079" w:name="paragraf-852l.odsek-1.pismeno-b"/>
      <w:bookmarkEnd w:id="1078"/>
      <w:r w:rsidRPr="00FF6F15">
        <w:rPr>
          <w:rFonts w:ascii="Times New Roman" w:hAnsi="Times New Roman" w:cs="Times New Roman"/>
          <w:sz w:val="24"/>
          <w:szCs w:val="24"/>
        </w:rPr>
        <w:t xml:space="preserve">obchodník neodstránil vadu podľa </w:t>
      </w:r>
      <w:r w:rsidR="00056DB7" w:rsidRPr="002057AC">
        <w:rPr>
          <w:rFonts w:ascii="Times New Roman" w:hAnsi="Times New Roman" w:cs="Times New Roman"/>
          <w:sz w:val="24"/>
          <w:szCs w:val="24"/>
        </w:rPr>
        <w:fldChar w:fldCharType="begin"/>
      </w:r>
      <w:r w:rsidR="00056DB7" w:rsidRPr="00FF6F15">
        <w:rPr>
          <w:rFonts w:ascii="Times New Roman" w:hAnsi="Times New Roman" w:cs="Times New Roman"/>
          <w:sz w:val="24"/>
          <w:szCs w:val="24"/>
        </w:rPr>
        <w:instrText xml:space="preserve"> REF _Ref222304643 \w \h </w:instrText>
      </w:r>
      <w:r w:rsidR="00056DB7" w:rsidRPr="002057AC">
        <w:rPr>
          <w:rFonts w:ascii="Times New Roman" w:hAnsi="Times New Roman" w:cs="Times New Roman"/>
          <w:sz w:val="24"/>
          <w:szCs w:val="24"/>
        </w:rPr>
      </w:r>
      <w:r w:rsidR="00056DB7"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1028 </w:t>
      </w:r>
      <w:r w:rsidR="00056DB7"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w:t>
      </w:r>
      <w:bookmarkStart w:id="1080" w:name="paragraf-852l.odsek-1.pismeno-b.text"/>
      <w:r w:rsidRPr="00FF6F15">
        <w:rPr>
          <w:rFonts w:ascii="Times New Roman" w:hAnsi="Times New Roman" w:cs="Times New Roman"/>
          <w:sz w:val="24"/>
          <w:szCs w:val="24"/>
        </w:rPr>
        <w:t xml:space="preserve">, </w:t>
      </w:r>
      <w:bookmarkEnd w:id="1080"/>
    </w:p>
    <w:p w14:paraId="092AD5EF" w14:textId="654F9621" w:rsidR="00093F5C" w:rsidRPr="00FF6F15" w:rsidRDefault="00093F5C">
      <w:pPr>
        <w:pStyle w:val="Odsekzoznamu"/>
        <w:numPr>
          <w:ilvl w:val="1"/>
          <w:numId w:val="854"/>
        </w:numPr>
        <w:spacing w:after="0" w:line="240" w:lineRule="auto"/>
        <w:ind w:left="714" w:hanging="357"/>
        <w:jc w:val="both"/>
        <w:rPr>
          <w:rFonts w:ascii="Times New Roman" w:hAnsi="Times New Roman" w:cs="Times New Roman"/>
          <w:sz w:val="24"/>
          <w:szCs w:val="24"/>
        </w:rPr>
      </w:pPr>
      <w:bookmarkStart w:id="1081" w:name="paragraf-852l.odsek-1.pismeno-c.text"/>
      <w:bookmarkStart w:id="1082" w:name="paragraf-852l.odsek-1.pismeno-c"/>
      <w:bookmarkEnd w:id="1079"/>
      <w:r w:rsidRPr="00FF6F15">
        <w:rPr>
          <w:rFonts w:ascii="Times New Roman" w:hAnsi="Times New Roman" w:cs="Times New Roman"/>
          <w:sz w:val="24"/>
          <w:szCs w:val="24"/>
        </w:rPr>
        <w:t xml:space="preserve">digitálne plnenie má rovnakú vadu napriek snahe obchodníka vadu odstrániť, </w:t>
      </w:r>
      <w:bookmarkEnd w:id="1081"/>
    </w:p>
    <w:p w14:paraId="4B5DEB12" w14:textId="32BD8950" w:rsidR="00093F5C" w:rsidRPr="00FF6F15" w:rsidRDefault="00093F5C">
      <w:pPr>
        <w:pStyle w:val="Odsekzoznamu"/>
        <w:numPr>
          <w:ilvl w:val="1"/>
          <w:numId w:val="854"/>
        </w:numPr>
        <w:spacing w:after="0" w:line="240" w:lineRule="auto"/>
        <w:ind w:left="714" w:hanging="357"/>
        <w:jc w:val="both"/>
        <w:rPr>
          <w:rFonts w:ascii="Times New Roman" w:hAnsi="Times New Roman" w:cs="Times New Roman"/>
          <w:sz w:val="24"/>
          <w:szCs w:val="24"/>
        </w:rPr>
      </w:pPr>
      <w:bookmarkStart w:id="1083" w:name="paragraf-852l.odsek-1.pismeno-d.text"/>
      <w:bookmarkStart w:id="1084" w:name="paragraf-852l.odsek-1.pismeno-d"/>
      <w:bookmarkEnd w:id="1082"/>
      <w:r w:rsidRPr="00FF6F15">
        <w:rPr>
          <w:rFonts w:ascii="Times New Roman" w:hAnsi="Times New Roman" w:cs="Times New Roman"/>
          <w:sz w:val="24"/>
          <w:szCs w:val="24"/>
        </w:rPr>
        <w:t xml:space="preserve">vada je takej závažnej povahy, že odôvodňuje právo spotrebiteľa na okamžitú zľavu z ceny alebo odstúpenie od zmluvy, alebo </w:t>
      </w:r>
      <w:bookmarkEnd w:id="1083"/>
    </w:p>
    <w:p w14:paraId="6D0FE2AF" w14:textId="12CAE1CE" w:rsidR="00093F5C" w:rsidRPr="00FF6F15" w:rsidRDefault="00093F5C">
      <w:pPr>
        <w:pStyle w:val="Odsekzoznamu"/>
        <w:numPr>
          <w:ilvl w:val="1"/>
          <w:numId w:val="854"/>
        </w:numPr>
        <w:spacing w:after="0" w:line="240" w:lineRule="auto"/>
        <w:ind w:left="714" w:hanging="357"/>
        <w:jc w:val="both"/>
        <w:rPr>
          <w:rFonts w:ascii="Times New Roman" w:hAnsi="Times New Roman" w:cs="Times New Roman"/>
          <w:sz w:val="24"/>
          <w:szCs w:val="24"/>
        </w:rPr>
      </w:pPr>
      <w:bookmarkStart w:id="1085" w:name="paragraf-852l.odsek-1.pismeno-e.text"/>
      <w:bookmarkStart w:id="1086" w:name="paragraf-852l.odsek-1.pismeno-e"/>
      <w:bookmarkEnd w:id="1084"/>
      <w:r w:rsidRPr="00FF6F15">
        <w:rPr>
          <w:rFonts w:ascii="Times New Roman" w:hAnsi="Times New Roman" w:cs="Times New Roman"/>
          <w:sz w:val="24"/>
          <w:szCs w:val="24"/>
        </w:rPr>
        <w:t xml:space="preserve">obchodník vyhlásil alebo je z okolností zrejmé, že vadu neodstráni v primeranej lehote alebo bez spôsobenia závažných ťažkostí pre spotrebiteľa. </w:t>
      </w:r>
      <w:bookmarkEnd w:id="1085"/>
    </w:p>
    <w:p w14:paraId="157848EA" w14:textId="77777777" w:rsidR="00093F5C" w:rsidRPr="00FF6F15" w:rsidRDefault="00093F5C">
      <w:pPr>
        <w:spacing w:after="0" w:line="240" w:lineRule="auto"/>
        <w:jc w:val="both"/>
      </w:pPr>
    </w:p>
    <w:p w14:paraId="4291FDDE" w14:textId="09B8D85A" w:rsidR="00093F5C" w:rsidRPr="00FF6F15" w:rsidRDefault="00093F5C" w:rsidP="006610FD">
      <w:pPr>
        <w:pStyle w:val="Nadpis6"/>
      </w:pPr>
      <w:bookmarkStart w:id="1087" w:name="paragraf-852l.odsek-2.oznacenie"/>
      <w:bookmarkStart w:id="1088" w:name="paragraf-852l.odsek-2"/>
      <w:bookmarkEnd w:id="1075"/>
      <w:bookmarkEnd w:id="1086"/>
    </w:p>
    <w:p w14:paraId="2E40F628" w14:textId="77777777" w:rsidR="00FE4299" w:rsidRPr="00FF6F15" w:rsidRDefault="00FE4299">
      <w:pPr>
        <w:spacing w:after="0" w:line="240" w:lineRule="auto"/>
        <w:jc w:val="both"/>
        <w:rPr>
          <w:b/>
          <w:bCs/>
        </w:rPr>
      </w:pPr>
    </w:p>
    <w:bookmarkEnd w:id="1087"/>
    <w:p w14:paraId="75C504B6" w14:textId="1D07CBD0" w:rsidR="00093F5C" w:rsidRPr="00FF6F15" w:rsidRDefault="00093F5C">
      <w:pPr>
        <w:pStyle w:val="Odsekzoznamu"/>
        <w:numPr>
          <w:ilvl w:val="0"/>
          <w:numId w:val="85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Zľava z ceny musí byť primeraná rozdielu hodnoty digitálneho plnenia a hodnoty, ktorú by digitálne plnenie malo, ak by bolo bez vád. Ak sa digitálne plnenie dodáva počas dohodnutej doby, spotrebiteľ má právo na zľavu z ceny len za čas, v ktorom digitálne plnenie nespĺňalo požiadavky na digitálne plnenie.</w:t>
      </w:r>
      <w:bookmarkStart w:id="1089" w:name="paragraf-852l.odsek-2.text"/>
      <w:r w:rsidRPr="00FF6F15">
        <w:rPr>
          <w:rFonts w:ascii="Times New Roman" w:hAnsi="Times New Roman" w:cs="Times New Roman"/>
          <w:sz w:val="24"/>
          <w:szCs w:val="24"/>
        </w:rPr>
        <w:t xml:space="preserve"> </w:t>
      </w:r>
      <w:bookmarkEnd w:id="1089"/>
    </w:p>
    <w:p w14:paraId="4F229DD0"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2252BCDF" w14:textId="735A91D9" w:rsidR="00093F5C" w:rsidRPr="00FF6F15" w:rsidRDefault="00093F5C">
      <w:pPr>
        <w:pStyle w:val="Odsekzoznamu"/>
        <w:numPr>
          <w:ilvl w:val="0"/>
          <w:numId w:val="855"/>
        </w:numPr>
        <w:spacing w:after="0" w:line="240" w:lineRule="auto"/>
        <w:ind w:left="714" w:hanging="357"/>
        <w:jc w:val="both"/>
        <w:rPr>
          <w:rFonts w:ascii="Times New Roman" w:hAnsi="Times New Roman" w:cs="Times New Roman"/>
          <w:sz w:val="24"/>
          <w:szCs w:val="24"/>
        </w:rPr>
      </w:pPr>
      <w:bookmarkStart w:id="1090" w:name="paragraf-852l.odsek-3.text"/>
      <w:bookmarkStart w:id="1091" w:name="paragraf-852l.odsek-3"/>
      <w:bookmarkEnd w:id="1088"/>
      <w:r w:rsidRPr="00FF6F15">
        <w:rPr>
          <w:rFonts w:ascii="Times New Roman" w:hAnsi="Times New Roman" w:cs="Times New Roman"/>
          <w:sz w:val="24"/>
          <w:szCs w:val="24"/>
        </w:rPr>
        <w:t xml:space="preserve">Obchodník vyplatí spotrebiteľovi zľavu z ceny do 14 dní od uplatnenia práva spotrebiteľa na zľavu z ceny rovnakým spôsobom, aký spotrebiteľ použil pri zaplatení ceny, ak spotrebiteľ výslovne nesúhlasí s iným spôsobom úhrady. Všetky náklady spojené s úhradou znáša obchodník. </w:t>
      </w:r>
      <w:bookmarkEnd w:id="1090"/>
    </w:p>
    <w:p w14:paraId="749A327B" w14:textId="77777777" w:rsidR="00056DB7" w:rsidRPr="00FF6F15" w:rsidRDefault="00056DB7" w:rsidP="00056DB7">
      <w:pPr>
        <w:pStyle w:val="Odsekzoznamu"/>
        <w:spacing w:after="0" w:line="240" w:lineRule="auto"/>
        <w:ind w:left="714"/>
        <w:jc w:val="both"/>
        <w:rPr>
          <w:rFonts w:ascii="Times New Roman" w:hAnsi="Times New Roman" w:cs="Times New Roman"/>
          <w:sz w:val="24"/>
          <w:szCs w:val="24"/>
        </w:rPr>
      </w:pPr>
    </w:p>
    <w:p w14:paraId="5B246923" w14:textId="3BB16C25" w:rsidR="00093F5C" w:rsidRDefault="00093F5C">
      <w:pPr>
        <w:pStyle w:val="Odsekzoznamu"/>
        <w:numPr>
          <w:ilvl w:val="0"/>
          <w:numId w:val="855"/>
        </w:numPr>
        <w:spacing w:after="0" w:line="240" w:lineRule="auto"/>
        <w:ind w:left="714" w:hanging="357"/>
        <w:jc w:val="both"/>
        <w:rPr>
          <w:rFonts w:ascii="Times New Roman" w:hAnsi="Times New Roman" w:cs="Times New Roman"/>
          <w:sz w:val="24"/>
          <w:szCs w:val="24"/>
        </w:rPr>
      </w:pPr>
      <w:bookmarkStart w:id="1092" w:name="paragraf-852l.odsek-4.text"/>
      <w:bookmarkStart w:id="1093" w:name="paragraf-852l.odsek-4"/>
      <w:bookmarkEnd w:id="1091"/>
      <w:r w:rsidRPr="00FF6F15">
        <w:rPr>
          <w:rFonts w:ascii="Times New Roman" w:hAnsi="Times New Roman" w:cs="Times New Roman"/>
          <w:sz w:val="24"/>
          <w:szCs w:val="24"/>
        </w:rPr>
        <w:t xml:space="preserve">Ak sa digitálne plnenie dodáva za protiplnenie, ktoré spočíva v zaplatení ceny, spotrebiteľ nemôže od zmluvy odstúpiť, ak je vada digitálneho plnenia zanedbateľná. Dôkazné bremeno, že vada je zanedbateľná, nesie obchodník. </w:t>
      </w:r>
      <w:bookmarkEnd w:id="1092"/>
    </w:p>
    <w:p w14:paraId="208E97C4" w14:textId="61D10E7F" w:rsidR="0019436D" w:rsidRDefault="0019436D" w:rsidP="0019436D">
      <w:pPr>
        <w:pStyle w:val="Odsekzoznamu"/>
        <w:spacing w:after="0" w:line="240" w:lineRule="auto"/>
        <w:ind w:left="714"/>
        <w:jc w:val="both"/>
        <w:rPr>
          <w:rFonts w:ascii="Times New Roman" w:hAnsi="Times New Roman" w:cs="Times New Roman"/>
          <w:sz w:val="24"/>
          <w:szCs w:val="24"/>
        </w:rPr>
      </w:pPr>
    </w:p>
    <w:p w14:paraId="6B59FFFC" w14:textId="7C431403" w:rsidR="00093F5C" w:rsidRPr="00FF6F15" w:rsidRDefault="00093F5C" w:rsidP="006610FD">
      <w:pPr>
        <w:pStyle w:val="Nadpis6"/>
      </w:pPr>
      <w:bookmarkStart w:id="1094" w:name="paragraf-852m.oznacenie"/>
      <w:bookmarkStart w:id="1095" w:name="paragraf-852m"/>
      <w:bookmarkEnd w:id="1073"/>
      <w:bookmarkEnd w:id="1093"/>
    </w:p>
    <w:p w14:paraId="76BE5464" w14:textId="2563851C" w:rsidR="00093F5C" w:rsidRPr="00FF6F15" w:rsidRDefault="00093F5C">
      <w:pPr>
        <w:spacing w:after="0" w:line="240" w:lineRule="auto"/>
        <w:jc w:val="center"/>
      </w:pPr>
      <w:bookmarkStart w:id="1096" w:name="paragraf-852m.nadpis"/>
      <w:bookmarkEnd w:id="1094"/>
      <w:r w:rsidRPr="00FF6F15">
        <w:t>Práva a povinnosti pri odstúpení od zmluvy</w:t>
      </w:r>
    </w:p>
    <w:p w14:paraId="75F64B06" w14:textId="77777777" w:rsidR="00FE4299" w:rsidRPr="00FF6F15" w:rsidRDefault="00FE4299">
      <w:pPr>
        <w:spacing w:after="0" w:line="240" w:lineRule="auto"/>
        <w:jc w:val="both"/>
      </w:pPr>
    </w:p>
    <w:p w14:paraId="7EB86541" w14:textId="31B17D26" w:rsidR="00093F5C" w:rsidRPr="00FF6F15" w:rsidRDefault="00093F5C">
      <w:pPr>
        <w:pStyle w:val="Odsekzoznamu"/>
        <w:numPr>
          <w:ilvl w:val="0"/>
          <w:numId w:val="856"/>
        </w:numPr>
        <w:spacing w:after="0" w:line="240" w:lineRule="auto"/>
        <w:ind w:left="714" w:hanging="357"/>
        <w:jc w:val="both"/>
        <w:rPr>
          <w:rFonts w:ascii="Times New Roman" w:hAnsi="Times New Roman" w:cs="Times New Roman"/>
          <w:sz w:val="24"/>
          <w:szCs w:val="24"/>
        </w:rPr>
      </w:pPr>
      <w:bookmarkStart w:id="1097" w:name="paragraf-852m.odsek-1.text"/>
      <w:bookmarkStart w:id="1098" w:name="paragraf-852m.odsek-1"/>
      <w:bookmarkEnd w:id="1096"/>
      <w:r w:rsidRPr="00FF6F15">
        <w:rPr>
          <w:rFonts w:ascii="Times New Roman" w:hAnsi="Times New Roman" w:cs="Times New Roman"/>
          <w:sz w:val="24"/>
          <w:szCs w:val="24"/>
        </w:rPr>
        <w:t xml:space="preserve">Po odstúpení od zmluvy obchodník vráti spotrebiteľovi všetky platby prijaté na základe zmluvy do 14 dní od oznámenia odstúpenia od zmluvy rovnakým spôsobom, aký spotrebiteľ použil pri zaplatení ceny, ak spotrebiteľ výslovne nesúhlasí s iným spôsobom úhrady. Všetky náklady spojené s vrátením znáša obchodník. </w:t>
      </w:r>
      <w:bookmarkEnd w:id="1097"/>
    </w:p>
    <w:p w14:paraId="011AE164"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0311623B" w14:textId="17E76398" w:rsidR="00093F5C" w:rsidRPr="00FF6F15" w:rsidRDefault="00093F5C">
      <w:pPr>
        <w:pStyle w:val="Odsekzoznamu"/>
        <w:numPr>
          <w:ilvl w:val="0"/>
          <w:numId w:val="856"/>
        </w:numPr>
        <w:spacing w:after="0" w:line="240" w:lineRule="auto"/>
        <w:ind w:left="714" w:hanging="357"/>
        <w:jc w:val="both"/>
        <w:rPr>
          <w:rFonts w:ascii="Times New Roman" w:hAnsi="Times New Roman" w:cs="Times New Roman"/>
          <w:sz w:val="24"/>
          <w:szCs w:val="24"/>
        </w:rPr>
      </w:pPr>
      <w:bookmarkStart w:id="1099" w:name="paragraf-852m.odsek-2"/>
      <w:bookmarkEnd w:id="1098"/>
      <w:r w:rsidRPr="00FF6F15">
        <w:rPr>
          <w:rFonts w:ascii="Times New Roman" w:hAnsi="Times New Roman" w:cs="Times New Roman"/>
          <w:sz w:val="24"/>
          <w:szCs w:val="24"/>
        </w:rPr>
        <w:t>Spotrebiteľ nie je povinný platiť cenu za čas pred odstúpením od zmluvy, v ktorom digitálne plnenie nespĺňalo požiadavky na digitálne plnenie. Ak však bolo v zmluve dohodnuté dodávanie digitálneho plnenia nepretržite počas dohodnutej doby, obchodník v súlade s odsekom 1 vráti spotrebiteľovi len pomernú časť zaplatenej ceny za čas, v ktorom digitálne plnenie nespĺňalo požiadavky na digitálne plnenie</w:t>
      </w:r>
      <w:bookmarkStart w:id="1100" w:name="paragraf-852m.odsek-2.text"/>
      <w:r w:rsidRPr="00FF6F15">
        <w:rPr>
          <w:rFonts w:ascii="Times New Roman" w:hAnsi="Times New Roman" w:cs="Times New Roman"/>
          <w:sz w:val="24"/>
          <w:szCs w:val="24"/>
        </w:rPr>
        <w:t xml:space="preserve">, a časť ceny, ktorú spotrebiteľ zaplatil vopred za dodávanie digitálneho plnenia za čas po odstúpení od zmluvy. </w:t>
      </w:r>
      <w:bookmarkEnd w:id="1100"/>
    </w:p>
    <w:p w14:paraId="4CF22F66" w14:textId="77777777" w:rsidR="00093F5C" w:rsidRPr="00FF6F15" w:rsidRDefault="00093F5C">
      <w:pPr>
        <w:spacing w:after="0" w:line="240" w:lineRule="auto"/>
        <w:jc w:val="both"/>
      </w:pPr>
    </w:p>
    <w:p w14:paraId="02113E38" w14:textId="425DBDCE" w:rsidR="00093F5C" w:rsidRPr="00FF6F15" w:rsidRDefault="00093F5C" w:rsidP="006610FD">
      <w:pPr>
        <w:pStyle w:val="Nadpis6"/>
      </w:pPr>
      <w:bookmarkStart w:id="1101" w:name="paragraf-852m.odsek-3.oznacenie"/>
      <w:bookmarkStart w:id="1102" w:name="paragraf-852m.odsek-3"/>
      <w:bookmarkEnd w:id="1099"/>
    </w:p>
    <w:p w14:paraId="0F1E746A" w14:textId="77777777" w:rsidR="00FE4299" w:rsidRPr="00FF6F15" w:rsidRDefault="00FE4299">
      <w:pPr>
        <w:spacing w:after="0" w:line="240" w:lineRule="auto"/>
        <w:jc w:val="both"/>
        <w:rPr>
          <w:b/>
          <w:bCs/>
        </w:rPr>
      </w:pPr>
    </w:p>
    <w:p w14:paraId="6A8C8C82" w14:textId="52FBED88" w:rsidR="00093F5C" w:rsidRPr="00FF6F15" w:rsidRDefault="00093F5C">
      <w:pPr>
        <w:pStyle w:val="Odsekzoznamu"/>
        <w:numPr>
          <w:ilvl w:val="2"/>
          <w:numId w:val="854"/>
        </w:numPr>
        <w:spacing w:after="0" w:line="240" w:lineRule="auto"/>
        <w:ind w:left="714" w:hanging="357"/>
        <w:jc w:val="both"/>
        <w:rPr>
          <w:rFonts w:ascii="Times New Roman" w:hAnsi="Times New Roman" w:cs="Times New Roman"/>
          <w:sz w:val="24"/>
          <w:szCs w:val="24"/>
        </w:rPr>
      </w:pPr>
      <w:bookmarkStart w:id="1103" w:name="paragraf-852m.odsek-3.text"/>
      <w:bookmarkEnd w:id="1101"/>
      <w:r w:rsidRPr="00FF6F15">
        <w:rPr>
          <w:rFonts w:ascii="Times New Roman" w:hAnsi="Times New Roman" w:cs="Times New Roman"/>
          <w:sz w:val="24"/>
          <w:szCs w:val="24"/>
        </w:rPr>
        <w:t xml:space="preserve">Po odstúpení od zmluvy je spotrebiteľ povinný zdržať sa užívania digitálneho plnenia a jeho poskytovania tretím osobám. </w:t>
      </w:r>
      <w:bookmarkEnd w:id="1103"/>
    </w:p>
    <w:p w14:paraId="25D46B66" w14:textId="77777777" w:rsidR="00FE4299" w:rsidRPr="00FF6F15" w:rsidRDefault="00FE4299">
      <w:pPr>
        <w:pStyle w:val="Odsekzoznamu"/>
        <w:spacing w:after="0" w:line="240" w:lineRule="auto"/>
        <w:ind w:left="714"/>
        <w:jc w:val="both"/>
        <w:rPr>
          <w:rFonts w:ascii="Times New Roman" w:hAnsi="Times New Roman" w:cs="Times New Roman"/>
          <w:sz w:val="24"/>
          <w:szCs w:val="24"/>
        </w:rPr>
      </w:pPr>
    </w:p>
    <w:p w14:paraId="2CF750D7" w14:textId="7EC8B9F6" w:rsidR="00093F5C" w:rsidRPr="00FF6F15" w:rsidRDefault="00093F5C">
      <w:pPr>
        <w:pStyle w:val="Odsekzoznamu"/>
        <w:numPr>
          <w:ilvl w:val="2"/>
          <w:numId w:val="854"/>
        </w:numPr>
        <w:spacing w:after="0" w:line="240" w:lineRule="auto"/>
        <w:ind w:left="714" w:hanging="357"/>
        <w:jc w:val="both"/>
        <w:rPr>
          <w:rFonts w:ascii="Times New Roman" w:hAnsi="Times New Roman" w:cs="Times New Roman"/>
          <w:sz w:val="24"/>
          <w:szCs w:val="24"/>
        </w:rPr>
      </w:pPr>
      <w:bookmarkStart w:id="1104" w:name="paragraf-852m.odsek-4.text"/>
      <w:bookmarkStart w:id="1105" w:name="paragraf-852m.odsek-4"/>
      <w:bookmarkEnd w:id="1102"/>
      <w:r w:rsidRPr="5393BC06">
        <w:rPr>
          <w:rFonts w:ascii="Times New Roman" w:hAnsi="Times New Roman" w:cs="Times New Roman"/>
          <w:sz w:val="24"/>
          <w:szCs w:val="24"/>
        </w:rPr>
        <w:t xml:space="preserve">Obchodník môže do 14 dní po oznámení spotrebiteľa o odstúpení od zmluvy požiadať spotrebiteľa o vrátenie hmotného nosiča, na ktorom mu dodal digitálny obsah. Spotrebiteľ vráti hmotný nosič na náklady obchodníka a bez zbytočného odkladu po </w:t>
      </w:r>
      <w:r w:rsidR="001274D9">
        <w:rPr>
          <w:rFonts w:ascii="Times New Roman" w:hAnsi="Times New Roman" w:cs="Times New Roman"/>
          <w:sz w:val="24"/>
          <w:szCs w:val="24"/>
        </w:rPr>
        <w:t>dôjdení</w:t>
      </w:r>
      <w:r w:rsidR="001274D9" w:rsidRPr="5393BC06">
        <w:rPr>
          <w:rFonts w:ascii="Times New Roman" w:hAnsi="Times New Roman" w:cs="Times New Roman"/>
          <w:sz w:val="24"/>
          <w:szCs w:val="24"/>
        </w:rPr>
        <w:t xml:space="preserve"> </w:t>
      </w:r>
      <w:r w:rsidRPr="5393BC06">
        <w:rPr>
          <w:rFonts w:ascii="Times New Roman" w:hAnsi="Times New Roman" w:cs="Times New Roman"/>
          <w:sz w:val="24"/>
          <w:szCs w:val="24"/>
        </w:rPr>
        <w:t xml:space="preserve">žiadosti obchodníka. </w:t>
      </w:r>
      <w:bookmarkEnd w:id="1104"/>
    </w:p>
    <w:p w14:paraId="26E50B05" w14:textId="77777777" w:rsidR="00093F5C" w:rsidRPr="00FF6F15" w:rsidRDefault="00093F5C">
      <w:pPr>
        <w:spacing w:after="0" w:line="240" w:lineRule="auto"/>
        <w:jc w:val="both"/>
      </w:pPr>
    </w:p>
    <w:p w14:paraId="3BE47A29" w14:textId="2BDC2038" w:rsidR="00093F5C" w:rsidRPr="00FF6F15" w:rsidRDefault="00093F5C" w:rsidP="006610FD">
      <w:pPr>
        <w:pStyle w:val="Nadpis6"/>
      </w:pPr>
      <w:bookmarkStart w:id="1106" w:name="_Ref212118615"/>
      <w:bookmarkStart w:id="1107" w:name="paragraf-852m.odsek-5.oznacenie"/>
      <w:bookmarkStart w:id="1108" w:name="paragraf-852m.odsek-5"/>
      <w:bookmarkEnd w:id="1105"/>
    </w:p>
    <w:bookmarkEnd w:id="1106"/>
    <w:p w14:paraId="3B63DDD1" w14:textId="77777777" w:rsidR="00FE4299" w:rsidRPr="00FF6F15" w:rsidRDefault="00FE4299">
      <w:pPr>
        <w:spacing w:after="0" w:line="240" w:lineRule="auto"/>
        <w:jc w:val="both"/>
        <w:rPr>
          <w:b/>
          <w:bCs/>
        </w:rPr>
      </w:pPr>
    </w:p>
    <w:p w14:paraId="472F4B57" w14:textId="1FD4D9E5" w:rsidR="00093F5C" w:rsidRPr="00FF6F15" w:rsidRDefault="00093F5C">
      <w:pPr>
        <w:pStyle w:val="Odsekzoznamu"/>
        <w:numPr>
          <w:ilvl w:val="0"/>
          <w:numId w:val="857"/>
        </w:numPr>
        <w:spacing w:after="0" w:line="240" w:lineRule="auto"/>
        <w:ind w:left="714" w:hanging="357"/>
        <w:jc w:val="both"/>
        <w:rPr>
          <w:rFonts w:ascii="Times New Roman" w:hAnsi="Times New Roman" w:cs="Times New Roman"/>
          <w:sz w:val="24"/>
          <w:szCs w:val="24"/>
        </w:rPr>
      </w:pPr>
      <w:bookmarkStart w:id="1109" w:name="paragraf-852m.odsek-5.text"/>
      <w:bookmarkEnd w:id="1107"/>
      <w:r w:rsidRPr="00FF6F15">
        <w:rPr>
          <w:rFonts w:ascii="Times New Roman" w:hAnsi="Times New Roman" w:cs="Times New Roman"/>
          <w:sz w:val="24"/>
          <w:szCs w:val="24"/>
        </w:rPr>
        <w:t xml:space="preserve">Po odstúpení od zmluvy sa obchodník zdrží používania obsahu, ktorý spotrebiteľ poskytol alebo vytvoril pri užívaní digitálneho plnenia. To neplatí, ak tento obsah </w:t>
      </w:r>
      <w:bookmarkEnd w:id="1109"/>
    </w:p>
    <w:p w14:paraId="7C6A1747" w14:textId="5609D39B" w:rsidR="00093F5C" w:rsidRPr="00FF6F15" w:rsidRDefault="00093F5C">
      <w:pPr>
        <w:pStyle w:val="Odsekzoznamu"/>
        <w:numPr>
          <w:ilvl w:val="1"/>
          <w:numId w:val="858"/>
        </w:numPr>
        <w:spacing w:after="0" w:line="240" w:lineRule="auto"/>
        <w:ind w:left="1066" w:hanging="357"/>
        <w:jc w:val="both"/>
        <w:rPr>
          <w:rFonts w:ascii="Times New Roman" w:hAnsi="Times New Roman" w:cs="Times New Roman"/>
          <w:sz w:val="24"/>
          <w:szCs w:val="24"/>
        </w:rPr>
      </w:pPr>
      <w:bookmarkStart w:id="1110" w:name="paragraf-852m.odsek-5.pismeno-a.text"/>
      <w:bookmarkStart w:id="1111" w:name="paragraf-852m.odsek-5.pismeno-a"/>
      <w:r w:rsidRPr="00FF6F15">
        <w:rPr>
          <w:rFonts w:ascii="Times New Roman" w:hAnsi="Times New Roman" w:cs="Times New Roman"/>
          <w:sz w:val="24"/>
          <w:szCs w:val="24"/>
        </w:rPr>
        <w:t xml:space="preserve">nemožno využiť inak ako vo väzbe na digitálne plnenie obchodníka, </w:t>
      </w:r>
      <w:bookmarkEnd w:id="1110"/>
    </w:p>
    <w:p w14:paraId="0D0BF45C" w14:textId="4792B118" w:rsidR="00093F5C" w:rsidRPr="00FF6F15" w:rsidRDefault="00093F5C">
      <w:pPr>
        <w:pStyle w:val="Odsekzoznamu"/>
        <w:numPr>
          <w:ilvl w:val="1"/>
          <w:numId w:val="858"/>
        </w:numPr>
        <w:spacing w:after="0" w:line="240" w:lineRule="auto"/>
        <w:ind w:left="1066" w:hanging="357"/>
        <w:jc w:val="both"/>
        <w:rPr>
          <w:rFonts w:ascii="Times New Roman" w:hAnsi="Times New Roman" w:cs="Times New Roman"/>
          <w:sz w:val="24"/>
          <w:szCs w:val="24"/>
        </w:rPr>
      </w:pPr>
      <w:bookmarkStart w:id="1112" w:name="paragraf-852m.odsek-5.pismeno-b.text"/>
      <w:bookmarkStart w:id="1113" w:name="paragraf-852m.odsek-5.pismeno-b"/>
      <w:bookmarkEnd w:id="1111"/>
      <w:r w:rsidRPr="00FF6F15">
        <w:rPr>
          <w:rFonts w:ascii="Times New Roman" w:hAnsi="Times New Roman" w:cs="Times New Roman"/>
          <w:sz w:val="24"/>
          <w:szCs w:val="24"/>
        </w:rPr>
        <w:t xml:space="preserve">sa vzťahuje výlučne na aktivity spotrebiteľa pri užívaní digitálneho plnenia obchodníka, </w:t>
      </w:r>
      <w:bookmarkEnd w:id="1112"/>
    </w:p>
    <w:p w14:paraId="1EAA20C0" w14:textId="2B0D4470" w:rsidR="00093F5C" w:rsidRPr="00FF6F15" w:rsidRDefault="00093F5C">
      <w:pPr>
        <w:pStyle w:val="Odsekzoznamu"/>
        <w:numPr>
          <w:ilvl w:val="1"/>
          <w:numId w:val="858"/>
        </w:numPr>
        <w:spacing w:after="0" w:line="240" w:lineRule="auto"/>
        <w:ind w:left="1066" w:hanging="357"/>
        <w:jc w:val="both"/>
        <w:rPr>
          <w:rFonts w:ascii="Times New Roman" w:hAnsi="Times New Roman" w:cs="Times New Roman"/>
          <w:sz w:val="24"/>
          <w:szCs w:val="24"/>
        </w:rPr>
      </w:pPr>
      <w:bookmarkStart w:id="1114" w:name="paragraf-852m.odsek-5.pismeno-c.text"/>
      <w:bookmarkStart w:id="1115" w:name="paragraf-852m.odsek-5.pismeno-c"/>
      <w:bookmarkEnd w:id="1113"/>
      <w:r w:rsidRPr="00FF6F15">
        <w:rPr>
          <w:rFonts w:ascii="Times New Roman" w:hAnsi="Times New Roman" w:cs="Times New Roman"/>
          <w:sz w:val="24"/>
          <w:szCs w:val="24"/>
        </w:rPr>
        <w:t xml:space="preserve">obchodník zlúčil s iným obsahom, od ktorého ho nemožno oddeliť vôbec alebo bez vynaloženia neprimeraného úsilia, </w:t>
      </w:r>
      <w:bookmarkEnd w:id="1114"/>
    </w:p>
    <w:p w14:paraId="7FB7297B" w14:textId="499CD128" w:rsidR="00093F5C" w:rsidRPr="00FF6F15" w:rsidRDefault="00093F5C">
      <w:pPr>
        <w:pStyle w:val="Odsekzoznamu"/>
        <w:numPr>
          <w:ilvl w:val="1"/>
          <w:numId w:val="858"/>
        </w:numPr>
        <w:spacing w:after="0" w:line="240" w:lineRule="auto"/>
        <w:ind w:left="1066" w:hanging="357"/>
        <w:jc w:val="both"/>
        <w:rPr>
          <w:rFonts w:ascii="Times New Roman" w:hAnsi="Times New Roman" w:cs="Times New Roman"/>
          <w:sz w:val="24"/>
          <w:szCs w:val="24"/>
        </w:rPr>
      </w:pPr>
      <w:bookmarkStart w:id="1116" w:name="paragraf-852m.odsek-5.pismeno-d.text"/>
      <w:bookmarkStart w:id="1117" w:name="paragraf-852m.odsek-5.pismeno-d"/>
      <w:bookmarkEnd w:id="1115"/>
      <w:r w:rsidRPr="00FF6F15">
        <w:rPr>
          <w:rFonts w:ascii="Times New Roman" w:hAnsi="Times New Roman" w:cs="Times New Roman"/>
          <w:sz w:val="24"/>
          <w:szCs w:val="24"/>
        </w:rPr>
        <w:t xml:space="preserve">spotrebiteľ vytvoril spolu s inými spotrebiteľmi, ktorí sú oprávnení ďalej obsah užívať. </w:t>
      </w:r>
      <w:bookmarkEnd w:id="1116"/>
    </w:p>
    <w:p w14:paraId="2010B8B6" w14:textId="77777777" w:rsidR="003104A1" w:rsidRPr="00FF6F15" w:rsidRDefault="003104A1">
      <w:pPr>
        <w:pStyle w:val="Odsekzoznamu"/>
        <w:spacing w:after="0" w:line="240" w:lineRule="auto"/>
        <w:ind w:left="1066"/>
        <w:jc w:val="both"/>
        <w:rPr>
          <w:rFonts w:ascii="Times New Roman" w:hAnsi="Times New Roman" w:cs="Times New Roman"/>
          <w:sz w:val="24"/>
          <w:szCs w:val="24"/>
        </w:rPr>
      </w:pPr>
    </w:p>
    <w:p w14:paraId="30BF5BAE" w14:textId="344121BA" w:rsidR="00093F5C" w:rsidRPr="00FF6F15" w:rsidRDefault="00093F5C">
      <w:pPr>
        <w:pStyle w:val="Odsekzoznamu"/>
        <w:numPr>
          <w:ilvl w:val="0"/>
          <w:numId w:val="857"/>
        </w:numPr>
        <w:spacing w:after="0" w:line="240" w:lineRule="auto"/>
        <w:ind w:left="714" w:hanging="357"/>
        <w:jc w:val="both"/>
        <w:rPr>
          <w:rFonts w:ascii="Times New Roman" w:hAnsi="Times New Roman" w:cs="Times New Roman"/>
          <w:sz w:val="24"/>
          <w:szCs w:val="24"/>
        </w:rPr>
      </w:pPr>
      <w:bookmarkStart w:id="1118" w:name="paragraf-852m.odsek-6.text"/>
      <w:bookmarkStart w:id="1119" w:name="paragraf-852m.odsek-6"/>
      <w:bookmarkEnd w:id="1108"/>
      <w:bookmarkEnd w:id="1117"/>
      <w:r w:rsidRPr="00FF6F15">
        <w:rPr>
          <w:rFonts w:ascii="Times New Roman" w:hAnsi="Times New Roman" w:cs="Times New Roman"/>
          <w:sz w:val="24"/>
          <w:szCs w:val="24"/>
        </w:rPr>
        <w:t xml:space="preserve">Po odstúpení od zmluvy obchodník sprístupní spotrebiteľovi na jeho žiadosť všetok obsah, ktorý spotrebiteľ poskytol alebo vytvoril pri užívaní digitálneho plnenia, okrem obsahu podľa odseku 1 písm. a) až c). Obchodník sprístupní obsah spotrebiteľovi v primeranej lehote, bezplatne, v bežne používanom a strojovo čitateľnom formáte a bez závažných ťažkostí pre spotrebiteľa. </w:t>
      </w:r>
      <w:bookmarkEnd w:id="1118"/>
    </w:p>
    <w:p w14:paraId="41B7A9F9" w14:textId="77777777" w:rsidR="003104A1" w:rsidRPr="00FF6F15" w:rsidRDefault="003104A1">
      <w:pPr>
        <w:pStyle w:val="Odsekzoznamu"/>
        <w:spacing w:after="0" w:line="240" w:lineRule="auto"/>
        <w:ind w:left="714"/>
        <w:jc w:val="both"/>
        <w:rPr>
          <w:rFonts w:ascii="Times New Roman" w:hAnsi="Times New Roman" w:cs="Times New Roman"/>
          <w:sz w:val="24"/>
          <w:szCs w:val="24"/>
        </w:rPr>
      </w:pPr>
    </w:p>
    <w:p w14:paraId="382CEFC3" w14:textId="28C5FFA5" w:rsidR="00093F5C" w:rsidRPr="00FF6F15" w:rsidRDefault="00093F5C">
      <w:pPr>
        <w:pStyle w:val="Odsekzoznamu"/>
        <w:numPr>
          <w:ilvl w:val="0"/>
          <w:numId w:val="857"/>
        </w:numPr>
        <w:spacing w:after="0" w:line="240" w:lineRule="auto"/>
        <w:ind w:left="714" w:hanging="357"/>
        <w:jc w:val="both"/>
        <w:rPr>
          <w:rFonts w:ascii="Times New Roman" w:hAnsi="Times New Roman" w:cs="Times New Roman"/>
          <w:sz w:val="24"/>
          <w:szCs w:val="24"/>
        </w:rPr>
      </w:pPr>
      <w:bookmarkStart w:id="1120" w:name="paragraf-852m.odsek-8.text"/>
      <w:bookmarkStart w:id="1121" w:name="paragraf-852m.odsek-8"/>
      <w:bookmarkStart w:id="1122" w:name="paragraf-852m.odsek-7.oznacenie"/>
      <w:bookmarkStart w:id="1123" w:name="paragraf-852m.odsek-7"/>
      <w:bookmarkEnd w:id="1119"/>
      <w:r w:rsidRPr="00FF6F15">
        <w:rPr>
          <w:rFonts w:ascii="Times New Roman" w:hAnsi="Times New Roman" w:cs="Times New Roman"/>
          <w:sz w:val="24"/>
          <w:szCs w:val="24"/>
        </w:rPr>
        <w:t xml:space="preserve">Po odstúpení od zmluvy môže obchodník zamedziť spotrebiteľovi v ďalšom užívaní digitálneho plnenia, najmä zamedziť mu prístup k digitálnemu plneniu alebo zrušiť mu užívateľský účet. </w:t>
      </w:r>
      <w:r w:rsidR="00036063" w:rsidRPr="00FF6F15">
        <w:rPr>
          <w:rFonts w:ascii="Times New Roman" w:hAnsi="Times New Roman" w:cs="Times New Roman"/>
          <w:sz w:val="24"/>
          <w:szCs w:val="24"/>
        </w:rPr>
        <w:t>Ustanovenie o</w:t>
      </w:r>
      <w:r w:rsidRPr="00FF6F15">
        <w:rPr>
          <w:rFonts w:ascii="Times New Roman" w:hAnsi="Times New Roman" w:cs="Times New Roman"/>
          <w:sz w:val="24"/>
          <w:szCs w:val="24"/>
        </w:rPr>
        <w:t>dsek</w:t>
      </w:r>
      <w:r w:rsidR="00036063" w:rsidRPr="00FF6F15">
        <w:rPr>
          <w:rFonts w:ascii="Times New Roman" w:hAnsi="Times New Roman" w:cs="Times New Roman"/>
          <w:sz w:val="24"/>
          <w:szCs w:val="24"/>
        </w:rPr>
        <w:t>u</w:t>
      </w:r>
      <w:r w:rsidRPr="00FF6F15">
        <w:rPr>
          <w:rFonts w:ascii="Times New Roman" w:hAnsi="Times New Roman" w:cs="Times New Roman"/>
          <w:sz w:val="24"/>
          <w:szCs w:val="24"/>
        </w:rPr>
        <w:t xml:space="preserve"> 2 tým nie je dotknut</w:t>
      </w:r>
      <w:r w:rsidR="00036063" w:rsidRPr="00FF6F15">
        <w:rPr>
          <w:rFonts w:ascii="Times New Roman" w:hAnsi="Times New Roman" w:cs="Times New Roman"/>
          <w:sz w:val="24"/>
          <w:szCs w:val="24"/>
        </w:rPr>
        <w:t>é</w:t>
      </w:r>
      <w:r w:rsidRPr="00FF6F15">
        <w:rPr>
          <w:rFonts w:ascii="Times New Roman" w:hAnsi="Times New Roman" w:cs="Times New Roman"/>
          <w:sz w:val="24"/>
          <w:szCs w:val="24"/>
        </w:rPr>
        <w:t xml:space="preserve">. </w:t>
      </w:r>
      <w:bookmarkEnd w:id="1120"/>
    </w:p>
    <w:p w14:paraId="5FB85101" w14:textId="7C82C95B" w:rsidR="00285766" w:rsidRPr="00FF6F15" w:rsidRDefault="00285766">
      <w:pPr>
        <w:spacing w:after="0" w:line="240" w:lineRule="auto"/>
        <w:jc w:val="both"/>
      </w:pPr>
    </w:p>
    <w:p w14:paraId="50D33603" w14:textId="16A9ECB3" w:rsidR="00093F5C" w:rsidRPr="00FF6F15" w:rsidRDefault="00093F5C" w:rsidP="006610FD">
      <w:pPr>
        <w:pStyle w:val="Nadpis6"/>
      </w:pPr>
      <w:bookmarkStart w:id="1124" w:name="_Ref222304300"/>
      <w:bookmarkEnd w:id="1121"/>
    </w:p>
    <w:bookmarkEnd w:id="1124"/>
    <w:p w14:paraId="767DFA36" w14:textId="77777777" w:rsidR="003104A1" w:rsidRPr="00FF6F15" w:rsidRDefault="003104A1">
      <w:pPr>
        <w:spacing w:after="0" w:line="240" w:lineRule="auto"/>
        <w:jc w:val="both"/>
        <w:rPr>
          <w:b/>
          <w:bCs/>
        </w:rPr>
      </w:pPr>
    </w:p>
    <w:p w14:paraId="51CBEE99" w14:textId="031D6328" w:rsidR="00093F5C" w:rsidRPr="00FF6F15" w:rsidRDefault="00093F5C">
      <w:pPr>
        <w:spacing w:after="0" w:line="240" w:lineRule="auto"/>
        <w:ind w:firstLine="357"/>
        <w:jc w:val="both"/>
      </w:pPr>
      <w:bookmarkStart w:id="1125" w:name="paragraf-852m.odsek-7.text"/>
      <w:bookmarkEnd w:id="1122"/>
      <w:r w:rsidRPr="00FF6F15">
        <w:t xml:space="preserve">Ustanovenia </w:t>
      </w:r>
      <w:r w:rsidR="002E323C" w:rsidRPr="002057AC">
        <w:fldChar w:fldCharType="begin"/>
      </w:r>
      <w:r w:rsidR="002E323C" w:rsidRPr="00FF6F15">
        <w:instrText xml:space="preserve"> REF _Ref212118615 \n \h </w:instrText>
      </w:r>
      <w:r w:rsidR="002E323C" w:rsidRPr="002057AC">
        <w:fldChar w:fldCharType="separate"/>
      </w:r>
      <w:r w:rsidR="00A52005">
        <w:t xml:space="preserve">§ 1033 </w:t>
      </w:r>
      <w:r w:rsidR="002E323C" w:rsidRPr="002057AC">
        <w:fldChar w:fldCharType="end"/>
      </w:r>
      <w:r w:rsidRPr="00FF6F15">
        <w:t xml:space="preserve">sa nevzťahujú na osobné údaje, ktoré poskytol alebo vytvoril spotrebiteľ. </w:t>
      </w:r>
      <w:bookmarkEnd w:id="1125"/>
    </w:p>
    <w:p w14:paraId="66EFF253" w14:textId="6AFBAD31" w:rsidR="00C21AE4" w:rsidRPr="00FF6F15" w:rsidRDefault="00C21AE4">
      <w:pPr>
        <w:spacing w:after="0" w:line="240" w:lineRule="auto"/>
        <w:jc w:val="both"/>
      </w:pPr>
    </w:p>
    <w:p w14:paraId="246DFC63" w14:textId="0C6B7B4B" w:rsidR="00093F5C" w:rsidRPr="00FF6F15" w:rsidRDefault="00093F5C" w:rsidP="006610FD">
      <w:pPr>
        <w:pStyle w:val="Nadpis6"/>
      </w:pPr>
      <w:bookmarkStart w:id="1126" w:name="paragraf-852n.oznacenie"/>
      <w:bookmarkStart w:id="1127" w:name="paragraf-852n"/>
      <w:bookmarkEnd w:id="1095"/>
      <w:bookmarkEnd w:id="1123"/>
    </w:p>
    <w:p w14:paraId="2A781C30" w14:textId="3610E760" w:rsidR="00093F5C" w:rsidRPr="00FF6F15" w:rsidRDefault="00093F5C">
      <w:pPr>
        <w:spacing w:after="0" w:line="240" w:lineRule="auto"/>
        <w:jc w:val="center"/>
      </w:pPr>
      <w:bookmarkStart w:id="1128" w:name="paragraf-852n.nadpis"/>
      <w:bookmarkEnd w:id="1126"/>
      <w:r w:rsidRPr="00FF6F15">
        <w:t xml:space="preserve">Náhrada nákladov </w:t>
      </w:r>
      <w:r w:rsidR="00056DB7" w:rsidRPr="00FF6F15">
        <w:t>obchodníka</w:t>
      </w:r>
    </w:p>
    <w:p w14:paraId="75A78AEE" w14:textId="77777777" w:rsidR="003104A1" w:rsidRPr="00FF6F15" w:rsidRDefault="003104A1">
      <w:pPr>
        <w:spacing w:after="0" w:line="240" w:lineRule="auto"/>
        <w:jc w:val="both"/>
      </w:pPr>
    </w:p>
    <w:p w14:paraId="5CDE1615" w14:textId="0B39EC5A" w:rsidR="00093F5C" w:rsidRPr="00FF6F15" w:rsidRDefault="00093F5C">
      <w:pPr>
        <w:spacing w:after="0" w:line="240" w:lineRule="auto"/>
        <w:ind w:firstLine="357"/>
        <w:jc w:val="both"/>
      </w:pPr>
      <w:bookmarkStart w:id="1129" w:name="paragraf-852n.odsek-1.oznacenie"/>
      <w:bookmarkStart w:id="1130" w:name="paragraf-852n.odsek-1"/>
      <w:bookmarkEnd w:id="1128"/>
      <w:bookmarkEnd w:id="1129"/>
      <w:r w:rsidRPr="00FF6F15">
        <w:t xml:space="preserve">Ak je nedodanie digitálneho plnenia včas alebo vada, za ktorú zodpovedá obchodník, dôsledkom konania alebo opomenutia inej osoby v rovnakom dodávateľskom reťazci, obchodník má voči tejto osobe právo na náhradu účelne vynaložených nákladov, ktoré mu vznikli v dôsledku vytknutia vady a uplatnenia práv z nedodania digitálneho plnenia podľa </w:t>
      </w:r>
      <w:r w:rsidR="002E323C" w:rsidRPr="002057AC">
        <w:fldChar w:fldCharType="begin"/>
      </w:r>
      <w:r w:rsidR="002E323C" w:rsidRPr="00FF6F15">
        <w:instrText xml:space="preserve"> REF _Ref212118628 \n \h </w:instrText>
      </w:r>
      <w:r w:rsidR="002E323C" w:rsidRPr="002057AC">
        <w:fldChar w:fldCharType="separate"/>
      </w:r>
      <w:r w:rsidR="00A52005">
        <w:t xml:space="preserve">§ 1015 </w:t>
      </w:r>
      <w:r w:rsidR="002E323C" w:rsidRPr="002057AC">
        <w:fldChar w:fldCharType="end"/>
      </w:r>
      <w:r w:rsidRPr="00FF6F15">
        <w:t xml:space="preserve">alebo práv zo zodpovednosti za vady podľa </w:t>
      </w:r>
      <w:r w:rsidR="002E323C" w:rsidRPr="002057AC">
        <w:fldChar w:fldCharType="begin"/>
      </w:r>
      <w:r w:rsidR="002E323C" w:rsidRPr="00FF6F15">
        <w:instrText xml:space="preserve"> REF paragraf-852j.oznacenie \n \h </w:instrText>
      </w:r>
      <w:r w:rsidR="002E323C" w:rsidRPr="002057AC">
        <w:fldChar w:fldCharType="separate"/>
      </w:r>
      <w:r w:rsidR="00A52005">
        <w:t xml:space="preserve">§ 1027 </w:t>
      </w:r>
      <w:r w:rsidR="002E323C" w:rsidRPr="002057AC">
        <w:fldChar w:fldCharType="end"/>
      </w:r>
      <w:bookmarkStart w:id="1131" w:name="paragraf-852n.odsek-1.text"/>
      <w:r w:rsidRPr="00FF6F15">
        <w:t xml:space="preserve">. </w:t>
      </w:r>
      <w:bookmarkEnd w:id="1131"/>
    </w:p>
    <w:bookmarkEnd w:id="903"/>
    <w:bookmarkEnd w:id="1010"/>
    <w:bookmarkEnd w:id="1127"/>
    <w:bookmarkEnd w:id="1130"/>
    <w:p w14:paraId="5A9D5BF3" w14:textId="190E00A8" w:rsidR="003104A1" w:rsidRDefault="003104A1">
      <w:pPr>
        <w:spacing w:after="0" w:line="240" w:lineRule="auto"/>
        <w:jc w:val="both"/>
        <w:rPr>
          <w:b/>
        </w:rPr>
      </w:pPr>
    </w:p>
    <w:p w14:paraId="493BE18E" w14:textId="09E9D27D" w:rsidR="0019436D" w:rsidRDefault="0019436D">
      <w:pPr>
        <w:spacing w:after="0" w:line="240" w:lineRule="auto"/>
        <w:jc w:val="both"/>
        <w:rPr>
          <w:b/>
        </w:rPr>
      </w:pPr>
    </w:p>
    <w:p w14:paraId="6A3CB849" w14:textId="6E05DC0E" w:rsidR="0019436D" w:rsidRDefault="0019436D">
      <w:pPr>
        <w:spacing w:after="0" w:line="240" w:lineRule="auto"/>
        <w:jc w:val="both"/>
        <w:rPr>
          <w:b/>
        </w:rPr>
      </w:pPr>
    </w:p>
    <w:p w14:paraId="71D80822" w14:textId="0E68D463" w:rsidR="0019436D" w:rsidRDefault="0019436D">
      <w:pPr>
        <w:spacing w:after="0" w:line="240" w:lineRule="auto"/>
        <w:jc w:val="both"/>
        <w:rPr>
          <w:b/>
        </w:rPr>
      </w:pPr>
    </w:p>
    <w:p w14:paraId="66A892FC" w14:textId="1BA5E55F" w:rsidR="0019436D" w:rsidRDefault="0019436D">
      <w:pPr>
        <w:spacing w:after="0" w:line="240" w:lineRule="auto"/>
        <w:jc w:val="both"/>
        <w:rPr>
          <w:b/>
        </w:rPr>
      </w:pPr>
    </w:p>
    <w:p w14:paraId="465D28A1" w14:textId="32ACC6E9" w:rsidR="0019436D" w:rsidRDefault="0019436D">
      <w:pPr>
        <w:spacing w:after="0" w:line="240" w:lineRule="auto"/>
        <w:jc w:val="both"/>
        <w:rPr>
          <w:b/>
        </w:rPr>
      </w:pPr>
    </w:p>
    <w:p w14:paraId="2957A825" w14:textId="77777777" w:rsidR="0019436D" w:rsidRPr="00FF6F15" w:rsidRDefault="0019436D">
      <w:pPr>
        <w:spacing w:after="0" w:line="240" w:lineRule="auto"/>
        <w:jc w:val="both"/>
        <w:rPr>
          <w:b/>
        </w:rPr>
      </w:pPr>
    </w:p>
    <w:p w14:paraId="7029FE29" w14:textId="77777777" w:rsidR="00093F5C" w:rsidRPr="00FF6F15" w:rsidRDefault="00093F5C">
      <w:pPr>
        <w:pStyle w:val="Nadpis3"/>
        <w:spacing w:before="0" w:after="0" w:line="240" w:lineRule="auto"/>
        <w:jc w:val="center"/>
        <w:rPr>
          <w:rFonts w:ascii="Times New Roman" w:hAnsi="Times New Roman" w:cs="Times New Roman"/>
          <w:b/>
          <w:sz w:val="24"/>
          <w:szCs w:val="24"/>
        </w:rPr>
      </w:pPr>
      <w:bookmarkStart w:id="1132" w:name="_Toc195913180"/>
      <w:r w:rsidRPr="00FF6F15">
        <w:rPr>
          <w:rFonts w:ascii="Times New Roman" w:hAnsi="Times New Roman" w:cs="Times New Roman"/>
          <w:b/>
          <w:sz w:val="24"/>
          <w:szCs w:val="24"/>
        </w:rPr>
        <w:lastRenderedPageBreak/>
        <w:t>Tretí diel</w:t>
      </w:r>
      <w:bookmarkEnd w:id="1132"/>
    </w:p>
    <w:p w14:paraId="16085033" w14:textId="7DE3744F" w:rsidR="00093F5C" w:rsidRPr="00FF6F15" w:rsidRDefault="002C3F46">
      <w:pPr>
        <w:pStyle w:val="Nadpis3"/>
        <w:spacing w:before="0" w:after="0" w:line="240" w:lineRule="auto"/>
        <w:jc w:val="center"/>
        <w:rPr>
          <w:rFonts w:ascii="Times New Roman" w:hAnsi="Times New Roman" w:cs="Times New Roman"/>
          <w:b/>
          <w:sz w:val="24"/>
          <w:szCs w:val="24"/>
        </w:rPr>
      </w:pPr>
      <w:bookmarkStart w:id="1133" w:name="_Toc195913181"/>
      <w:r w:rsidRPr="00FF6F15">
        <w:rPr>
          <w:rFonts w:ascii="Times New Roman" w:hAnsi="Times New Roman" w:cs="Times New Roman"/>
          <w:b/>
          <w:sz w:val="24"/>
          <w:szCs w:val="24"/>
        </w:rPr>
        <w:t>Zmluvy o konaní a</w:t>
      </w:r>
      <w:r w:rsidR="00502BCD" w:rsidRPr="00FF6F15">
        <w:rPr>
          <w:rFonts w:ascii="Times New Roman" w:hAnsi="Times New Roman" w:cs="Times New Roman"/>
          <w:b/>
          <w:sz w:val="24"/>
          <w:szCs w:val="24"/>
        </w:rPr>
        <w:t xml:space="preserve"> zmluvy o </w:t>
      </w:r>
      <w:r w:rsidRPr="00FF6F15">
        <w:rPr>
          <w:rFonts w:ascii="Times New Roman" w:hAnsi="Times New Roman" w:cs="Times New Roman"/>
          <w:b/>
          <w:sz w:val="24"/>
          <w:szCs w:val="24"/>
        </w:rPr>
        <w:t>výsledku konania</w:t>
      </w:r>
      <w:bookmarkEnd w:id="1133"/>
    </w:p>
    <w:p w14:paraId="57327CD6" w14:textId="77777777" w:rsidR="003104A1" w:rsidRPr="00FF6F15" w:rsidRDefault="003104A1">
      <w:pPr>
        <w:spacing w:after="0" w:line="240" w:lineRule="auto"/>
        <w:rPr>
          <w:b/>
          <w:lang w:eastAsia="en-US"/>
        </w:rPr>
      </w:pPr>
    </w:p>
    <w:p w14:paraId="196A99C2" w14:textId="7FE94B51" w:rsidR="00093F5C" w:rsidRPr="00FF6F15" w:rsidRDefault="002C3F46">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2999624C" w14:textId="4D1D9695" w:rsidR="00093F5C" w:rsidRPr="00FF6F15" w:rsidRDefault="002C3F46">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OBSTARÁVATEĽSKÉ ZMLUVY</w:t>
      </w:r>
    </w:p>
    <w:p w14:paraId="7C5CC7A3" w14:textId="77777777" w:rsidR="00093F5C" w:rsidRPr="00FF6F15" w:rsidRDefault="00093F5C">
      <w:pPr>
        <w:spacing w:after="0" w:line="240" w:lineRule="auto"/>
        <w:jc w:val="center"/>
        <w:rPr>
          <w:b/>
        </w:rPr>
      </w:pPr>
    </w:p>
    <w:p w14:paraId="0E63A3BE" w14:textId="77777777" w:rsidR="00093F5C" w:rsidRPr="00CF0973" w:rsidRDefault="00093F5C">
      <w:pPr>
        <w:spacing w:after="0" w:line="240" w:lineRule="auto"/>
        <w:jc w:val="center"/>
        <w:rPr>
          <w:spacing w:val="30"/>
        </w:rPr>
      </w:pPr>
      <w:r w:rsidRPr="00CF0973">
        <w:rPr>
          <w:spacing w:val="30"/>
        </w:rPr>
        <w:t>Prvý pododdiel</w:t>
      </w:r>
    </w:p>
    <w:p w14:paraId="1F8D5650" w14:textId="77777777" w:rsidR="00093F5C" w:rsidRPr="00FF6F15" w:rsidRDefault="00093F5C">
      <w:pPr>
        <w:spacing w:after="0" w:line="240" w:lineRule="auto"/>
        <w:jc w:val="center"/>
      </w:pPr>
      <w:r w:rsidRPr="00FF6F15">
        <w:t>Príkazná zmluva</w:t>
      </w:r>
    </w:p>
    <w:p w14:paraId="0C350DF0" w14:textId="77777777" w:rsidR="00093F5C" w:rsidRPr="00FF6F15" w:rsidRDefault="00093F5C">
      <w:pPr>
        <w:spacing w:after="0" w:line="240" w:lineRule="auto"/>
        <w:jc w:val="center"/>
      </w:pPr>
    </w:p>
    <w:p w14:paraId="6A645F9D" w14:textId="60C6731A" w:rsidR="00093F5C" w:rsidRPr="00FF6F15" w:rsidRDefault="00093F5C" w:rsidP="006610FD">
      <w:pPr>
        <w:pStyle w:val="Nadpis6"/>
      </w:pPr>
    </w:p>
    <w:p w14:paraId="27B5096A" w14:textId="4A08E27F" w:rsidR="00093F5C" w:rsidRPr="00FF6F15" w:rsidRDefault="00502BCD">
      <w:pPr>
        <w:spacing w:after="0" w:line="240" w:lineRule="auto"/>
        <w:jc w:val="center"/>
      </w:pPr>
      <w:r w:rsidRPr="00FF6F15">
        <w:t xml:space="preserve">Základné </w:t>
      </w:r>
      <w:r w:rsidR="00093F5C" w:rsidRPr="00FF6F15">
        <w:t>ustanoveni</w:t>
      </w:r>
      <w:r w:rsidRPr="00FF6F15">
        <w:t>a</w:t>
      </w:r>
    </w:p>
    <w:p w14:paraId="6EDE3DC9" w14:textId="77777777" w:rsidR="003104A1" w:rsidRPr="00FF6F15" w:rsidRDefault="003104A1">
      <w:pPr>
        <w:spacing w:after="0" w:line="240" w:lineRule="auto"/>
        <w:jc w:val="center"/>
      </w:pPr>
    </w:p>
    <w:p w14:paraId="6736F941" w14:textId="642305FD" w:rsidR="00093F5C" w:rsidRPr="00FF6F15" w:rsidRDefault="00093F5C" w:rsidP="00796FF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Príkaznou zmluvou sa príkazník zaväzuje, že pre príkazcu na jeho účet obstará určitú záležitosť.</w:t>
      </w:r>
    </w:p>
    <w:p w14:paraId="2EA9A4EF" w14:textId="77777777" w:rsidR="003915E9" w:rsidRPr="00FF6F15" w:rsidRDefault="003915E9">
      <w:pPr>
        <w:pStyle w:val="Odsekzoznamu"/>
        <w:spacing w:after="0" w:line="240" w:lineRule="auto"/>
        <w:ind w:left="714"/>
        <w:jc w:val="both"/>
        <w:rPr>
          <w:rFonts w:ascii="Times New Roman" w:hAnsi="Times New Roman" w:cs="Times New Roman"/>
          <w:sz w:val="24"/>
          <w:szCs w:val="24"/>
        </w:rPr>
      </w:pPr>
    </w:p>
    <w:p w14:paraId="3776F471" w14:textId="13A0EC10" w:rsidR="00093F5C" w:rsidRPr="00FF6F15" w:rsidRDefault="00502BCD">
      <w:pPr>
        <w:spacing w:after="0" w:line="240" w:lineRule="auto"/>
        <w:jc w:val="center"/>
        <w:rPr>
          <w:spacing w:val="30"/>
        </w:rPr>
      </w:pPr>
      <w:r w:rsidRPr="00FF6F15">
        <w:rPr>
          <w:spacing w:val="30"/>
        </w:rPr>
        <w:t xml:space="preserve">Povinnosti </w:t>
      </w:r>
      <w:r w:rsidR="00093F5C" w:rsidRPr="00FF6F15">
        <w:rPr>
          <w:spacing w:val="30"/>
        </w:rPr>
        <w:t>príkazníka</w:t>
      </w:r>
    </w:p>
    <w:p w14:paraId="698C5B81" w14:textId="77777777" w:rsidR="00093F5C" w:rsidRPr="00FF6F15" w:rsidRDefault="00093F5C">
      <w:pPr>
        <w:spacing w:after="0" w:line="240" w:lineRule="auto"/>
        <w:jc w:val="center"/>
      </w:pPr>
    </w:p>
    <w:p w14:paraId="489F5681" w14:textId="7ADC1DC1" w:rsidR="00093F5C" w:rsidRPr="00FF6F15" w:rsidRDefault="00093F5C" w:rsidP="006610FD">
      <w:pPr>
        <w:pStyle w:val="Nadpis6"/>
      </w:pPr>
    </w:p>
    <w:p w14:paraId="386FC36A" w14:textId="5F137389" w:rsidR="00502BCD" w:rsidRPr="00FF6F15" w:rsidRDefault="00502BCD">
      <w:pPr>
        <w:spacing w:after="0" w:line="240" w:lineRule="auto"/>
        <w:jc w:val="center"/>
        <w:rPr>
          <w:bCs/>
        </w:rPr>
      </w:pPr>
      <w:r w:rsidRPr="00FF6F15">
        <w:rPr>
          <w:bCs/>
        </w:rPr>
        <w:t>Záujmy príkazcu</w:t>
      </w:r>
    </w:p>
    <w:p w14:paraId="0DBE3332" w14:textId="77777777" w:rsidR="003104A1" w:rsidRPr="00FF6F15" w:rsidRDefault="003104A1">
      <w:pPr>
        <w:spacing w:after="0" w:line="240" w:lineRule="auto"/>
        <w:jc w:val="center"/>
        <w:rPr>
          <w:b/>
          <w:bCs/>
        </w:rPr>
      </w:pPr>
    </w:p>
    <w:p w14:paraId="23C66942" w14:textId="10F11361" w:rsidR="00093F5C" w:rsidRPr="00FF6F15" w:rsidRDefault="00093F5C">
      <w:pPr>
        <w:pStyle w:val="Odsekzoznamu"/>
        <w:numPr>
          <w:ilvl w:val="0"/>
          <w:numId w:val="86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Príkazník je povinný plniť svoj </w:t>
      </w:r>
      <w:r w:rsidR="00056DB7" w:rsidRPr="00FF6F15">
        <w:rPr>
          <w:rFonts w:ascii="Times New Roman" w:hAnsi="Times New Roman" w:cs="Times New Roman"/>
          <w:bCs/>
          <w:sz w:val="24"/>
          <w:szCs w:val="24"/>
        </w:rPr>
        <w:t xml:space="preserve">dlh </w:t>
      </w:r>
      <w:r w:rsidRPr="00FF6F15">
        <w:rPr>
          <w:rFonts w:ascii="Times New Roman" w:hAnsi="Times New Roman" w:cs="Times New Roman"/>
          <w:bCs/>
          <w:sz w:val="24"/>
          <w:szCs w:val="24"/>
        </w:rPr>
        <w:t>z príkaznej zm</w:t>
      </w:r>
      <w:r w:rsidR="009A0759">
        <w:rPr>
          <w:rFonts w:ascii="Times New Roman" w:hAnsi="Times New Roman" w:cs="Times New Roman"/>
          <w:bCs/>
          <w:sz w:val="24"/>
          <w:szCs w:val="24"/>
        </w:rPr>
        <w:t>luvy v súlade s obsahom príkazu</w:t>
      </w:r>
      <w:r w:rsidRPr="00FF6F15">
        <w:rPr>
          <w:rFonts w:ascii="Times New Roman" w:hAnsi="Times New Roman" w:cs="Times New Roman"/>
          <w:bCs/>
          <w:sz w:val="24"/>
          <w:szCs w:val="24"/>
        </w:rPr>
        <w:t xml:space="preserve"> a </w:t>
      </w:r>
      <w:r w:rsidRPr="00FF6F15">
        <w:rPr>
          <w:rFonts w:ascii="Times New Roman" w:hAnsi="Times New Roman" w:cs="Times New Roman"/>
          <w:sz w:val="24"/>
          <w:szCs w:val="24"/>
        </w:rPr>
        <w:t xml:space="preserve">so záujmami príkazcu, ktoré príkazník pozná alebo </w:t>
      </w:r>
      <w:r w:rsidR="00056DB7" w:rsidRPr="00FF6F15">
        <w:rPr>
          <w:rFonts w:ascii="Times New Roman" w:hAnsi="Times New Roman" w:cs="Times New Roman"/>
          <w:sz w:val="24"/>
          <w:szCs w:val="24"/>
        </w:rPr>
        <w:t>musí</w:t>
      </w:r>
      <w:r w:rsidRPr="00FF6F15">
        <w:rPr>
          <w:rFonts w:ascii="Times New Roman" w:hAnsi="Times New Roman" w:cs="Times New Roman"/>
          <w:sz w:val="24"/>
          <w:szCs w:val="24"/>
        </w:rPr>
        <w:t xml:space="preserve"> poznať</w:t>
      </w:r>
      <w:r w:rsidRPr="00FF6F15">
        <w:rPr>
          <w:rFonts w:ascii="Times New Roman" w:hAnsi="Times New Roman" w:cs="Times New Roman"/>
          <w:bCs/>
          <w:sz w:val="24"/>
          <w:szCs w:val="24"/>
        </w:rPr>
        <w:t xml:space="preserve">. </w:t>
      </w:r>
    </w:p>
    <w:p w14:paraId="4DE007AA" w14:textId="77777777" w:rsidR="003104A1" w:rsidRPr="00FF6F15" w:rsidRDefault="003104A1">
      <w:pPr>
        <w:pStyle w:val="Odsekzoznamu"/>
        <w:spacing w:after="0" w:line="240" w:lineRule="auto"/>
        <w:ind w:left="714"/>
        <w:jc w:val="both"/>
        <w:rPr>
          <w:rFonts w:ascii="Times New Roman" w:hAnsi="Times New Roman" w:cs="Times New Roman"/>
          <w:bCs/>
          <w:sz w:val="24"/>
          <w:szCs w:val="24"/>
        </w:rPr>
      </w:pPr>
    </w:p>
    <w:p w14:paraId="0DC0CD04" w14:textId="6314143E" w:rsidR="00093F5C" w:rsidRPr="00FF6F15" w:rsidRDefault="00093F5C">
      <w:pPr>
        <w:pStyle w:val="Odsekzoznamu"/>
        <w:numPr>
          <w:ilvl w:val="0"/>
          <w:numId w:val="86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Príkazník je povinný požadovať od príkazcu informácie o príkazcových záujmoch, ktoré mu nie sú známe, ak sú tieto informácie potrebné na riadne splnenie príkazu.</w:t>
      </w:r>
    </w:p>
    <w:p w14:paraId="126749A9" w14:textId="77777777" w:rsidR="003104A1" w:rsidRPr="00FF6F15" w:rsidRDefault="003104A1">
      <w:pPr>
        <w:pStyle w:val="Odsekzoznamu"/>
        <w:spacing w:after="0" w:line="240" w:lineRule="auto"/>
        <w:rPr>
          <w:rFonts w:ascii="Times New Roman" w:hAnsi="Times New Roman" w:cs="Times New Roman"/>
          <w:bCs/>
          <w:sz w:val="24"/>
          <w:szCs w:val="24"/>
        </w:rPr>
      </w:pPr>
    </w:p>
    <w:p w14:paraId="3885C33B" w14:textId="189482C9" w:rsidR="00093F5C" w:rsidRPr="00FF6F15" w:rsidRDefault="00093F5C">
      <w:pPr>
        <w:pStyle w:val="Odsekzoznamu"/>
        <w:numPr>
          <w:ilvl w:val="0"/>
          <w:numId w:val="86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sz w:val="24"/>
          <w:szCs w:val="24"/>
        </w:rPr>
        <w:t xml:space="preserve">Činnosť, na ktorú sa príkazník zaviazal, je príkazník povinný uskutočňovať </w:t>
      </w:r>
      <w:r w:rsidR="00502BCD" w:rsidRPr="00FF6F15">
        <w:rPr>
          <w:rFonts w:ascii="Times New Roman" w:hAnsi="Times New Roman" w:cs="Times New Roman"/>
          <w:sz w:val="24"/>
          <w:szCs w:val="24"/>
        </w:rPr>
        <w:t>s náležitou starostlivosťou</w:t>
      </w:r>
      <w:r w:rsidRPr="00FF6F15">
        <w:rPr>
          <w:rFonts w:ascii="Times New Roman" w:hAnsi="Times New Roman" w:cs="Times New Roman"/>
          <w:sz w:val="24"/>
          <w:szCs w:val="24"/>
        </w:rPr>
        <w:t xml:space="preserve">. </w:t>
      </w:r>
    </w:p>
    <w:p w14:paraId="43D05AD1" w14:textId="77777777" w:rsidR="003104A1" w:rsidRPr="00FF6F15" w:rsidRDefault="003104A1">
      <w:pPr>
        <w:pStyle w:val="Odsekzoznamu"/>
        <w:spacing w:after="0" w:line="240" w:lineRule="auto"/>
        <w:ind w:left="714"/>
        <w:jc w:val="both"/>
        <w:rPr>
          <w:rFonts w:ascii="Times New Roman" w:hAnsi="Times New Roman" w:cs="Times New Roman"/>
          <w:bCs/>
          <w:sz w:val="24"/>
          <w:szCs w:val="24"/>
        </w:rPr>
      </w:pPr>
    </w:p>
    <w:p w14:paraId="7E9F91C9" w14:textId="057E7EA5" w:rsidR="00093F5C" w:rsidRPr="00FF6F15" w:rsidRDefault="00093F5C">
      <w:pPr>
        <w:pStyle w:val="Odsekzoznamu"/>
        <w:numPr>
          <w:ilvl w:val="0"/>
          <w:numId w:val="86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je predmetom </w:t>
      </w:r>
      <w:r w:rsidR="00056DB7" w:rsidRPr="00FF6F15">
        <w:rPr>
          <w:rFonts w:ascii="Times New Roman" w:hAnsi="Times New Roman" w:cs="Times New Roman"/>
          <w:bCs/>
          <w:sz w:val="24"/>
          <w:szCs w:val="24"/>
        </w:rPr>
        <w:t xml:space="preserve">príkazu </w:t>
      </w:r>
      <w:r w:rsidRPr="00FF6F15">
        <w:rPr>
          <w:rFonts w:ascii="Times New Roman" w:hAnsi="Times New Roman" w:cs="Times New Roman"/>
          <w:bCs/>
          <w:sz w:val="24"/>
          <w:szCs w:val="24"/>
        </w:rPr>
        <w:t xml:space="preserve">správa cudzieho majetku, je príkazník povinný urobiť všetko, čo je potrebné na jeho zachovanie; so zverenými peňažnými prostriedkami je príkazník povinný nakladať </w:t>
      </w:r>
      <w:r w:rsidR="00502BCD" w:rsidRPr="00FF6F15">
        <w:rPr>
          <w:rFonts w:ascii="Times New Roman" w:hAnsi="Times New Roman" w:cs="Times New Roman"/>
          <w:bCs/>
          <w:sz w:val="24"/>
          <w:szCs w:val="24"/>
        </w:rPr>
        <w:t>s náležitou starostlivosťou</w:t>
      </w:r>
      <w:r w:rsidRPr="00FF6F15">
        <w:rPr>
          <w:rFonts w:ascii="Times New Roman" w:hAnsi="Times New Roman" w:cs="Times New Roman"/>
          <w:bCs/>
          <w:sz w:val="24"/>
          <w:szCs w:val="24"/>
        </w:rPr>
        <w:t>.</w:t>
      </w:r>
    </w:p>
    <w:p w14:paraId="1B2893BA" w14:textId="2C027D7E" w:rsidR="00285766" w:rsidRPr="00FF6F15" w:rsidRDefault="00285766">
      <w:pPr>
        <w:spacing w:after="0" w:line="240" w:lineRule="auto"/>
        <w:jc w:val="both"/>
        <w:rPr>
          <w:bCs/>
        </w:rPr>
      </w:pPr>
    </w:p>
    <w:p w14:paraId="47DAC206" w14:textId="4628CD40" w:rsidR="00093F5C" w:rsidRPr="00FF6F15" w:rsidRDefault="00093F5C" w:rsidP="006610FD">
      <w:pPr>
        <w:pStyle w:val="Nadpis6"/>
      </w:pPr>
      <w:bookmarkStart w:id="1134" w:name="_Ref212118805"/>
    </w:p>
    <w:bookmarkEnd w:id="1134"/>
    <w:p w14:paraId="2F86500F" w14:textId="61938C3D" w:rsidR="00502BCD" w:rsidRPr="00FF6F15" w:rsidRDefault="00502BCD">
      <w:pPr>
        <w:spacing w:after="0" w:line="240" w:lineRule="auto"/>
        <w:jc w:val="center"/>
      </w:pPr>
      <w:r w:rsidRPr="00FF6F15">
        <w:t>Pokyny príkazcu</w:t>
      </w:r>
    </w:p>
    <w:p w14:paraId="166DF66F" w14:textId="77777777" w:rsidR="003104A1" w:rsidRPr="00FF6F15" w:rsidRDefault="003104A1">
      <w:pPr>
        <w:spacing w:after="0" w:line="240" w:lineRule="auto"/>
        <w:jc w:val="both"/>
      </w:pPr>
    </w:p>
    <w:p w14:paraId="2E523E97" w14:textId="5C159994" w:rsidR="00093F5C" w:rsidRPr="00FF6F15" w:rsidRDefault="00093F5C">
      <w:pPr>
        <w:pStyle w:val="Odsekzoznamu"/>
        <w:numPr>
          <w:ilvl w:val="0"/>
          <w:numId w:val="8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Činnosť, na ktorú sa príkazník zaviazal, je povinný uskutočňovať podľa pokynov príkazcu.</w:t>
      </w:r>
    </w:p>
    <w:p w14:paraId="43B1B0D6" w14:textId="77777777" w:rsidR="00792605" w:rsidRPr="00FF6F15" w:rsidRDefault="00792605">
      <w:pPr>
        <w:pStyle w:val="Odsekzoznamu"/>
        <w:spacing w:after="0" w:line="240" w:lineRule="auto"/>
        <w:ind w:left="714"/>
        <w:jc w:val="both"/>
        <w:rPr>
          <w:rFonts w:ascii="Times New Roman" w:hAnsi="Times New Roman" w:cs="Times New Roman"/>
          <w:sz w:val="24"/>
          <w:szCs w:val="24"/>
        </w:rPr>
      </w:pPr>
    </w:p>
    <w:p w14:paraId="2437FB9A" w14:textId="432801D8" w:rsidR="00093F5C" w:rsidRPr="00FF6F15" w:rsidRDefault="00093F5C">
      <w:pPr>
        <w:pStyle w:val="Odsekzoznamu"/>
        <w:numPr>
          <w:ilvl w:val="0"/>
          <w:numId w:val="86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Príkazník je povinný upozorniť príkazcu, ak jeho pokyn</w:t>
      </w:r>
    </w:p>
    <w:p w14:paraId="12BC0722" w14:textId="60CD2E19" w:rsidR="00093F5C" w:rsidRPr="00FF6F15" w:rsidRDefault="00093F5C">
      <w:pPr>
        <w:pStyle w:val="Odsekzoznamu"/>
        <w:numPr>
          <w:ilvl w:val="0"/>
          <w:numId w:val="862"/>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bCs/>
          <w:sz w:val="24"/>
          <w:szCs w:val="24"/>
        </w:rPr>
        <w:t>spôsobí, že by sa plnenie povinností z príkaznej zmluvy stalo podstatne nákladnejšie, alebo by vyžadovalo podstatne viac času než bolo dohodnuté</w:t>
      </w:r>
      <w:r w:rsidR="00056DB7" w:rsidRPr="00FF6F15">
        <w:rPr>
          <w:rFonts w:ascii="Times New Roman" w:hAnsi="Times New Roman" w:cs="Times New Roman"/>
          <w:bCs/>
          <w:sz w:val="24"/>
          <w:szCs w:val="24"/>
        </w:rPr>
        <w:t>,</w:t>
      </w:r>
    </w:p>
    <w:p w14:paraId="526A6211" w14:textId="3A6E5639" w:rsidR="00093F5C" w:rsidRPr="00FF6F15" w:rsidRDefault="00093F5C">
      <w:pPr>
        <w:pStyle w:val="Odsekzoznamu"/>
        <w:numPr>
          <w:ilvl w:val="0"/>
          <w:numId w:val="862"/>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je nezlučiteľný s účelom príkaznej zmluvy</w:t>
      </w:r>
      <w:r w:rsidR="00056DB7" w:rsidRPr="00FF6F15">
        <w:rPr>
          <w:rFonts w:ascii="Times New Roman" w:hAnsi="Times New Roman" w:cs="Times New Roman"/>
          <w:bCs/>
          <w:sz w:val="24"/>
          <w:szCs w:val="24"/>
        </w:rPr>
        <w:t>,</w:t>
      </w:r>
      <w:r w:rsidRPr="00FF6F15">
        <w:rPr>
          <w:rFonts w:ascii="Times New Roman" w:hAnsi="Times New Roman" w:cs="Times New Roman"/>
          <w:bCs/>
          <w:sz w:val="24"/>
          <w:szCs w:val="24"/>
        </w:rPr>
        <w:t xml:space="preserve"> alebo </w:t>
      </w:r>
    </w:p>
    <w:p w14:paraId="5641014A" w14:textId="6DD73506" w:rsidR="00093F5C" w:rsidRPr="00FF6F15" w:rsidRDefault="00093F5C">
      <w:pPr>
        <w:pStyle w:val="Odsekzoznamu"/>
        <w:numPr>
          <w:ilvl w:val="0"/>
          <w:numId w:val="862"/>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môže byť na </w:t>
      </w:r>
      <w:r w:rsidR="00502BCD" w:rsidRPr="00FF6F15">
        <w:rPr>
          <w:rFonts w:ascii="Times New Roman" w:hAnsi="Times New Roman" w:cs="Times New Roman"/>
          <w:bCs/>
          <w:sz w:val="24"/>
          <w:szCs w:val="24"/>
        </w:rPr>
        <w:t>škodu</w:t>
      </w:r>
      <w:r w:rsidRPr="00FF6F15">
        <w:rPr>
          <w:rFonts w:ascii="Times New Roman" w:hAnsi="Times New Roman" w:cs="Times New Roman"/>
          <w:bCs/>
          <w:sz w:val="24"/>
          <w:szCs w:val="24"/>
        </w:rPr>
        <w:t xml:space="preserve"> príkazcu.</w:t>
      </w:r>
    </w:p>
    <w:p w14:paraId="1681967A" w14:textId="77777777" w:rsidR="003104A1" w:rsidRPr="00FF6F15" w:rsidRDefault="003104A1">
      <w:pPr>
        <w:pStyle w:val="Odsekzoznamu"/>
        <w:spacing w:after="0" w:line="240" w:lineRule="auto"/>
        <w:ind w:left="1066"/>
        <w:jc w:val="both"/>
        <w:rPr>
          <w:rFonts w:ascii="Times New Roman" w:hAnsi="Times New Roman" w:cs="Times New Roman"/>
          <w:bCs/>
          <w:sz w:val="24"/>
          <w:szCs w:val="24"/>
        </w:rPr>
      </w:pPr>
    </w:p>
    <w:p w14:paraId="16DB48EE" w14:textId="36A13809" w:rsidR="00093F5C" w:rsidRPr="00FF6F15" w:rsidRDefault="00093F5C">
      <w:pPr>
        <w:pStyle w:val="Odsekzoznamu"/>
        <w:numPr>
          <w:ilvl w:val="0"/>
          <w:numId w:val="8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Pokyn podľa ods</w:t>
      </w:r>
      <w:r w:rsidR="003104A1" w:rsidRPr="00FF6F15">
        <w:rPr>
          <w:rFonts w:ascii="Times New Roman" w:hAnsi="Times New Roman" w:cs="Times New Roman"/>
          <w:sz w:val="24"/>
          <w:szCs w:val="24"/>
        </w:rPr>
        <w:t>eku</w:t>
      </w:r>
      <w:r w:rsidRPr="00FF6F15">
        <w:rPr>
          <w:rFonts w:ascii="Times New Roman" w:hAnsi="Times New Roman" w:cs="Times New Roman"/>
          <w:sz w:val="24"/>
          <w:szCs w:val="24"/>
        </w:rPr>
        <w:t xml:space="preserve"> 2 </w:t>
      </w:r>
      <w:r w:rsidR="00225014">
        <w:rPr>
          <w:rFonts w:ascii="Times New Roman" w:hAnsi="Times New Roman" w:cs="Times New Roman"/>
          <w:sz w:val="24"/>
          <w:szCs w:val="24"/>
        </w:rPr>
        <w:t>je príkazník povinný splniť, iba</w:t>
      </w:r>
      <w:r w:rsidRPr="00FF6F15">
        <w:rPr>
          <w:rFonts w:ascii="Times New Roman" w:hAnsi="Times New Roman" w:cs="Times New Roman"/>
          <w:sz w:val="24"/>
          <w:szCs w:val="24"/>
        </w:rPr>
        <w:t xml:space="preserve"> ak na ňom príkazca trvá.</w:t>
      </w:r>
    </w:p>
    <w:p w14:paraId="54F67969" w14:textId="77777777" w:rsidR="003104A1" w:rsidRPr="00FF6F15" w:rsidRDefault="003104A1">
      <w:pPr>
        <w:pStyle w:val="Odsekzoznamu"/>
        <w:spacing w:after="0" w:line="240" w:lineRule="auto"/>
        <w:ind w:left="714"/>
        <w:jc w:val="both"/>
        <w:rPr>
          <w:rFonts w:ascii="Times New Roman" w:hAnsi="Times New Roman" w:cs="Times New Roman"/>
          <w:bCs/>
          <w:sz w:val="24"/>
          <w:szCs w:val="24"/>
        </w:rPr>
      </w:pPr>
    </w:p>
    <w:p w14:paraId="75898C27" w14:textId="2B84DA76" w:rsidR="00093F5C" w:rsidRPr="00FF6F15" w:rsidRDefault="00093F5C">
      <w:pPr>
        <w:pStyle w:val="Odsekzoznamu"/>
        <w:numPr>
          <w:ilvl w:val="0"/>
          <w:numId w:val="8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Príkazník je povinný oznámiť príkazcovi všetky okolnosti, ktoré zistil pri obstarávaní záležitosti a ktoré môžu mať vplyv na zmenu pokynov príkazcu. Od pokynov príkazcu sa môže odchýliť</w:t>
      </w:r>
      <w:r w:rsidR="00225014">
        <w:rPr>
          <w:rFonts w:ascii="Times New Roman" w:hAnsi="Times New Roman" w:cs="Times New Roman"/>
          <w:sz w:val="24"/>
          <w:szCs w:val="24"/>
        </w:rPr>
        <w:t>,</w:t>
      </w:r>
      <w:r w:rsidRPr="00FF6F15">
        <w:rPr>
          <w:rFonts w:ascii="Times New Roman" w:hAnsi="Times New Roman" w:cs="Times New Roman"/>
          <w:sz w:val="24"/>
          <w:szCs w:val="24"/>
        </w:rPr>
        <w:t xml:space="preserve"> len ak je to nevyhnutné v záujme príkazcu a ak príkazník nemôže </w:t>
      </w:r>
      <w:r w:rsidRPr="00FF6F15">
        <w:rPr>
          <w:rFonts w:ascii="Times New Roman" w:hAnsi="Times New Roman" w:cs="Times New Roman"/>
          <w:sz w:val="24"/>
          <w:szCs w:val="24"/>
        </w:rPr>
        <w:lastRenderedPageBreak/>
        <w:t>včas dostať jeho súhlas; ani v týchto prípadoch sa však príkazník nesmie od pokynov odchýliť, ak to zakazuje zmluva.</w:t>
      </w:r>
    </w:p>
    <w:p w14:paraId="38D2AF20" w14:textId="77777777" w:rsidR="00093F5C" w:rsidRPr="00FF6F15" w:rsidRDefault="00093F5C">
      <w:pPr>
        <w:spacing w:after="0" w:line="240" w:lineRule="auto"/>
        <w:jc w:val="both"/>
        <w:rPr>
          <w:bCs/>
        </w:rPr>
      </w:pPr>
    </w:p>
    <w:p w14:paraId="05953B51" w14:textId="6EB0B433" w:rsidR="00093F5C" w:rsidRPr="00FF6F15" w:rsidRDefault="00093F5C" w:rsidP="006610FD">
      <w:pPr>
        <w:pStyle w:val="Nadpis6"/>
      </w:pPr>
    </w:p>
    <w:p w14:paraId="5B648820" w14:textId="41B0F1E2" w:rsidR="00502BCD" w:rsidRPr="00FF6F15" w:rsidRDefault="00502BCD">
      <w:pPr>
        <w:spacing w:after="0" w:line="240" w:lineRule="auto"/>
        <w:jc w:val="center"/>
      </w:pPr>
      <w:r w:rsidRPr="00FF6F15">
        <w:t>Osobné vykonávanie príkazu a pomocník</w:t>
      </w:r>
    </w:p>
    <w:p w14:paraId="3478BA50" w14:textId="77777777" w:rsidR="003104A1" w:rsidRPr="00FF6F15" w:rsidRDefault="003104A1">
      <w:pPr>
        <w:spacing w:after="0" w:line="240" w:lineRule="auto"/>
        <w:ind w:left="714" w:hanging="357"/>
        <w:jc w:val="both"/>
        <w:rPr>
          <w:bCs/>
        </w:rPr>
      </w:pPr>
    </w:p>
    <w:p w14:paraId="491139FD" w14:textId="1DB693DB" w:rsidR="00093F5C" w:rsidRPr="00FF6F15" w:rsidRDefault="00093F5C">
      <w:pPr>
        <w:pStyle w:val="Odsekzoznamu"/>
        <w:numPr>
          <w:ilvl w:val="0"/>
          <w:numId w:val="8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Príkazník je povinný plniť príkaz osobne.</w:t>
      </w:r>
    </w:p>
    <w:p w14:paraId="52CD0955" w14:textId="77777777" w:rsidR="003104A1" w:rsidRPr="00FF6F15" w:rsidRDefault="003104A1">
      <w:pPr>
        <w:pStyle w:val="Odsekzoznamu"/>
        <w:spacing w:after="0" w:line="240" w:lineRule="auto"/>
        <w:ind w:left="714"/>
        <w:jc w:val="both"/>
        <w:rPr>
          <w:rFonts w:ascii="Times New Roman" w:hAnsi="Times New Roman" w:cs="Times New Roman"/>
          <w:sz w:val="24"/>
          <w:szCs w:val="24"/>
        </w:rPr>
      </w:pPr>
    </w:p>
    <w:p w14:paraId="219D35A2" w14:textId="04B16783" w:rsidR="00093F5C" w:rsidRPr="00FF6F15" w:rsidRDefault="00093F5C">
      <w:pPr>
        <w:pStyle w:val="Odsekzoznamu"/>
        <w:numPr>
          <w:ilvl w:val="0"/>
          <w:numId w:val="8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príkazník zverí plnenie príkazu pomocníkovi, za jeho konanie je zodpovedný príkazník</w:t>
      </w:r>
      <w:r w:rsidR="00056DB7" w:rsidRPr="00FF6F15">
        <w:rPr>
          <w:rFonts w:ascii="Times New Roman" w:hAnsi="Times New Roman" w:cs="Times New Roman"/>
          <w:sz w:val="24"/>
          <w:szCs w:val="24"/>
        </w:rPr>
        <w:t>,</w:t>
      </w:r>
      <w:r w:rsidRPr="00FF6F15">
        <w:rPr>
          <w:rFonts w:ascii="Times New Roman" w:hAnsi="Times New Roman" w:cs="Times New Roman"/>
          <w:sz w:val="24"/>
          <w:szCs w:val="24"/>
        </w:rPr>
        <w:t xml:space="preserve"> akoby konal on sám. </w:t>
      </w:r>
      <w:r w:rsidR="00056DB7" w:rsidRPr="00FF6F15">
        <w:rPr>
          <w:rFonts w:ascii="Times New Roman" w:hAnsi="Times New Roman" w:cs="Times New Roman"/>
          <w:sz w:val="24"/>
          <w:szCs w:val="24"/>
        </w:rPr>
        <w:t>Ak však príkazca udelil príkazníkovi súhlas s ustanovením náhradníka, alebo ak bol súhlas nevyhnutne potrebný, nahradí príkazník príkazcovi škodu, ktorou spôsobil chybnou voľbou pomocníka.</w:t>
      </w:r>
    </w:p>
    <w:p w14:paraId="271F40E0" w14:textId="77777777" w:rsidR="00093F5C" w:rsidRPr="00FF6F15" w:rsidRDefault="00093F5C">
      <w:pPr>
        <w:spacing w:after="0" w:line="240" w:lineRule="auto"/>
        <w:jc w:val="both"/>
        <w:rPr>
          <w:bCs/>
        </w:rPr>
      </w:pPr>
    </w:p>
    <w:p w14:paraId="75088D9D" w14:textId="45133B9C" w:rsidR="00093F5C" w:rsidRPr="00FF6F15" w:rsidRDefault="00093F5C" w:rsidP="006610FD">
      <w:pPr>
        <w:pStyle w:val="Nadpis6"/>
      </w:pPr>
    </w:p>
    <w:p w14:paraId="2D6B55EB" w14:textId="4C2FF97C" w:rsidR="00502BCD" w:rsidRPr="00FF6F15" w:rsidRDefault="00502BCD">
      <w:pPr>
        <w:spacing w:after="0" w:line="240" w:lineRule="auto"/>
        <w:jc w:val="center"/>
      </w:pPr>
      <w:r w:rsidRPr="00FF6F15">
        <w:t>Oddelená správa majetku a podávanie správ</w:t>
      </w:r>
    </w:p>
    <w:p w14:paraId="6C4E8FF3" w14:textId="77777777" w:rsidR="003104A1" w:rsidRPr="00FF6F15" w:rsidRDefault="003104A1">
      <w:pPr>
        <w:spacing w:after="0" w:line="240" w:lineRule="auto"/>
        <w:jc w:val="both"/>
        <w:rPr>
          <w:b/>
        </w:rPr>
      </w:pPr>
    </w:p>
    <w:p w14:paraId="642DC1BC" w14:textId="3791616F" w:rsidR="00093F5C" w:rsidRPr="00FF6F15" w:rsidRDefault="00093F5C">
      <w:pPr>
        <w:pStyle w:val="Odsekzoznamu"/>
        <w:numPr>
          <w:ilvl w:val="0"/>
          <w:numId w:val="86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Príkazník je povinný spravovať majetok príkazcu oddelene od svojho majetku; o spravovanom majetku je povinný viesť spoľahlivé záznamy.</w:t>
      </w:r>
    </w:p>
    <w:p w14:paraId="5F53B87D" w14:textId="77777777" w:rsidR="003104A1" w:rsidRPr="00FF6F15" w:rsidRDefault="003104A1">
      <w:pPr>
        <w:pStyle w:val="Odsekzoznamu"/>
        <w:spacing w:after="0" w:line="240" w:lineRule="auto"/>
        <w:ind w:left="714"/>
        <w:jc w:val="both"/>
        <w:rPr>
          <w:rFonts w:ascii="Times New Roman" w:hAnsi="Times New Roman" w:cs="Times New Roman"/>
          <w:sz w:val="24"/>
          <w:szCs w:val="24"/>
        </w:rPr>
      </w:pPr>
    </w:p>
    <w:p w14:paraId="4A6E3352" w14:textId="77777777" w:rsidR="00093F5C" w:rsidRPr="00FF6F15" w:rsidRDefault="00093F5C">
      <w:pPr>
        <w:pStyle w:val="Odsekzoznamu"/>
        <w:numPr>
          <w:ilvl w:val="0"/>
          <w:numId w:val="86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Príkazník je povinný podávať príkazcovi správy o vykonávaní príkazu spôsobom určeným v zmluve, inak na výzvu príkazcu.</w:t>
      </w:r>
    </w:p>
    <w:p w14:paraId="07C552BE" w14:textId="77777777" w:rsidR="00093F5C" w:rsidRPr="00FF6F15" w:rsidRDefault="00093F5C">
      <w:pPr>
        <w:pStyle w:val="Odsekzoznamu"/>
        <w:spacing w:after="0" w:line="240" w:lineRule="auto"/>
        <w:ind w:left="0"/>
        <w:jc w:val="both"/>
        <w:rPr>
          <w:rFonts w:ascii="Times New Roman" w:hAnsi="Times New Roman" w:cs="Times New Roman"/>
          <w:b/>
          <w:sz w:val="24"/>
          <w:szCs w:val="24"/>
        </w:rPr>
      </w:pPr>
    </w:p>
    <w:p w14:paraId="3803EF15" w14:textId="702A8854" w:rsidR="00093F5C" w:rsidRPr="00FF6F15" w:rsidRDefault="00093F5C" w:rsidP="006610FD">
      <w:pPr>
        <w:pStyle w:val="Nadpis6"/>
      </w:pPr>
    </w:p>
    <w:p w14:paraId="76392DC2" w14:textId="0F027BC4" w:rsidR="00502BCD" w:rsidRPr="00FF6F15" w:rsidRDefault="00502BCD">
      <w:pPr>
        <w:pStyle w:val="Odsekzoznamu"/>
        <w:spacing w:after="0" w:line="240" w:lineRule="auto"/>
        <w:ind w:left="0"/>
        <w:jc w:val="center"/>
        <w:rPr>
          <w:rFonts w:ascii="Times New Roman" w:hAnsi="Times New Roman" w:cs="Times New Roman"/>
          <w:sz w:val="24"/>
          <w:szCs w:val="24"/>
        </w:rPr>
      </w:pPr>
      <w:r w:rsidRPr="00FF6F15">
        <w:rPr>
          <w:rFonts w:ascii="Times New Roman" w:hAnsi="Times New Roman" w:cs="Times New Roman"/>
          <w:sz w:val="24"/>
          <w:szCs w:val="24"/>
        </w:rPr>
        <w:t>Dôvernosť informácií</w:t>
      </w:r>
    </w:p>
    <w:p w14:paraId="65E4240B" w14:textId="77777777" w:rsidR="003104A1" w:rsidRPr="00FF6F15" w:rsidRDefault="003104A1">
      <w:pPr>
        <w:pStyle w:val="Odsekzoznamu"/>
        <w:spacing w:after="0" w:line="240" w:lineRule="auto"/>
        <w:ind w:left="0"/>
        <w:jc w:val="both"/>
        <w:rPr>
          <w:rFonts w:ascii="Times New Roman" w:hAnsi="Times New Roman" w:cs="Times New Roman"/>
          <w:sz w:val="24"/>
          <w:szCs w:val="24"/>
        </w:rPr>
      </w:pPr>
    </w:p>
    <w:p w14:paraId="09F7D67B" w14:textId="5760B47A" w:rsidR="00093F5C" w:rsidRPr="00FF6F15" w:rsidRDefault="00093F5C">
      <w:pPr>
        <w:spacing w:after="0" w:line="240" w:lineRule="auto"/>
        <w:ind w:firstLine="357"/>
        <w:jc w:val="both"/>
        <w:rPr>
          <w:bCs/>
        </w:rPr>
      </w:pPr>
      <w:r w:rsidRPr="00FF6F15">
        <w:rPr>
          <w:bCs/>
        </w:rPr>
        <w:t xml:space="preserve">Príkazník je povinný zachovávať dôvernosť informácií, ktoré získal pri vykonávaní príkazu, ibaže je z ich povahy alebo z pokynov príkazníka zrejmé, že sa to nevyžaduje. Povinnosť zachovávať dôvernosť informácií zaväzuje príkazníka aj po zániku </w:t>
      </w:r>
      <w:r w:rsidR="00502BCD" w:rsidRPr="00FF6F15">
        <w:rPr>
          <w:bCs/>
        </w:rPr>
        <w:t>príkaznej zmluvy</w:t>
      </w:r>
      <w:r w:rsidRPr="00FF6F15">
        <w:rPr>
          <w:bCs/>
        </w:rPr>
        <w:t xml:space="preserve">.   </w:t>
      </w:r>
    </w:p>
    <w:p w14:paraId="33F87FF1" w14:textId="2AC554E4" w:rsidR="00AA5662" w:rsidRDefault="00AA5662">
      <w:pPr>
        <w:spacing w:after="0" w:line="240" w:lineRule="auto"/>
        <w:ind w:firstLine="357"/>
        <w:jc w:val="both"/>
        <w:rPr>
          <w:bCs/>
        </w:rPr>
      </w:pPr>
    </w:p>
    <w:p w14:paraId="65F5F88E" w14:textId="58564925" w:rsidR="007B61F7" w:rsidRPr="00FF6F15" w:rsidRDefault="007B61F7" w:rsidP="006610FD">
      <w:pPr>
        <w:pStyle w:val="Nadpis6"/>
      </w:pPr>
    </w:p>
    <w:p w14:paraId="1CC9A726" w14:textId="752D4D28" w:rsidR="00502BCD" w:rsidRPr="00FF6F15" w:rsidRDefault="00502BCD">
      <w:pPr>
        <w:spacing w:after="0" w:line="240" w:lineRule="auto"/>
        <w:jc w:val="center"/>
        <w:rPr>
          <w:bCs/>
        </w:rPr>
      </w:pPr>
      <w:r w:rsidRPr="00FF6F15">
        <w:rPr>
          <w:bCs/>
        </w:rPr>
        <w:t>Zodpovednosť za škodu</w:t>
      </w:r>
    </w:p>
    <w:p w14:paraId="740B7E98" w14:textId="77777777" w:rsidR="003104A1" w:rsidRPr="00FF6F15" w:rsidRDefault="003104A1">
      <w:pPr>
        <w:spacing w:after="0" w:line="240" w:lineRule="auto"/>
        <w:jc w:val="both"/>
      </w:pPr>
    </w:p>
    <w:p w14:paraId="64F00FBC" w14:textId="1FB3722C" w:rsidR="00093F5C" w:rsidRPr="00FF6F15" w:rsidRDefault="00093F5C">
      <w:pPr>
        <w:pStyle w:val="Odsekzoznamu"/>
        <w:numPr>
          <w:ilvl w:val="0"/>
          <w:numId w:val="8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Príkazník zodpovedá za škodu na veciach prevzatých pri plnení príkazu od príkazcu ako aj od tretích osôb, ibaže túto škodu nemohol odvrátiť ani pri vynaložení </w:t>
      </w:r>
      <w:r w:rsidR="007F0ACA" w:rsidRPr="00FF6F15">
        <w:rPr>
          <w:rFonts w:ascii="Times New Roman" w:hAnsi="Times New Roman" w:cs="Times New Roman"/>
          <w:sz w:val="24"/>
          <w:szCs w:val="24"/>
        </w:rPr>
        <w:t>náležitej</w:t>
      </w:r>
      <w:r w:rsidRPr="00FF6F15">
        <w:rPr>
          <w:rFonts w:ascii="Times New Roman" w:hAnsi="Times New Roman" w:cs="Times New Roman"/>
          <w:sz w:val="24"/>
          <w:szCs w:val="24"/>
        </w:rPr>
        <w:t xml:space="preserve"> starostlivosti.  </w:t>
      </w:r>
    </w:p>
    <w:p w14:paraId="58FE9C68"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68989502" w14:textId="5896C9D0" w:rsidR="00093F5C" w:rsidRPr="00FF6F15" w:rsidRDefault="00093F5C">
      <w:pPr>
        <w:pStyle w:val="Odsekzoznamu"/>
        <w:numPr>
          <w:ilvl w:val="0"/>
          <w:numId w:val="8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Prevzaté veci je príkazník povinný dať včas poistiť</w:t>
      </w:r>
      <w:r w:rsidR="00AA5662"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to určuje zmluva, alebo ak ho o to požiadal príkazca, a to na účet príkazcu. </w:t>
      </w:r>
    </w:p>
    <w:p w14:paraId="08D982FE"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40995547" w14:textId="3856AFFE" w:rsidR="00093F5C" w:rsidRPr="00FF6F15" w:rsidRDefault="00093F5C">
      <w:pPr>
        <w:pStyle w:val="Odsekzoznamu"/>
        <w:numPr>
          <w:ilvl w:val="0"/>
          <w:numId w:val="8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Príkazník nezodpovedá za porušenie </w:t>
      </w:r>
      <w:r w:rsidR="00AA5662" w:rsidRPr="00FF6F15">
        <w:rPr>
          <w:rFonts w:ascii="Times New Roman" w:hAnsi="Times New Roman" w:cs="Times New Roman"/>
          <w:sz w:val="24"/>
          <w:szCs w:val="24"/>
        </w:rPr>
        <w:t xml:space="preserve">povinností </w:t>
      </w:r>
      <w:r w:rsidRPr="00FF6F15">
        <w:rPr>
          <w:rFonts w:ascii="Times New Roman" w:hAnsi="Times New Roman" w:cs="Times New Roman"/>
          <w:sz w:val="24"/>
          <w:szCs w:val="24"/>
        </w:rPr>
        <w:t xml:space="preserve">osôb, s ktorými pri obstarávaní záležitosti uzavrel zmluvu, ibaže sa v príkaznej zmluve za splnenie </w:t>
      </w:r>
      <w:r w:rsidR="00AA5662" w:rsidRPr="00FF6F15">
        <w:rPr>
          <w:rFonts w:ascii="Times New Roman" w:hAnsi="Times New Roman" w:cs="Times New Roman"/>
          <w:sz w:val="24"/>
          <w:szCs w:val="24"/>
        </w:rPr>
        <w:t xml:space="preserve">povinností </w:t>
      </w:r>
      <w:r w:rsidRPr="00FF6F15">
        <w:rPr>
          <w:rFonts w:ascii="Times New Roman" w:hAnsi="Times New Roman" w:cs="Times New Roman"/>
          <w:sz w:val="24"/>
          <w:szCs w:val="24"/>
        </w:rPr>
        <w:t>zaručil.</w:t>
      </w:r>
    </w:p>
    <w:p w14:paraId="55695FAE" w14:textId="77777777" w:rsidR="00093F5C" w:rsidRPr="00FF6F15" w:rsidRDefault="00093F5C">
      <w:pPr>
        <w:spacing w:after="0" w:line="240" w:lineRule="auto"/>
        <w:jc w:val="both"/>
        <w:rPr>
          <w:b/>
        </w:rPr>
      </w:pPr>
    </w:p>
    <w:p w14:paraId="4534A97C" w14:textId="6D7475FC" w:rsidR="00AA5662" w:rsidRPr="002057AC" w:rsidRDefault="00AA5662" w:rsidP="002057AC">
      <w:pPr>
        <w:pStyle w:val="Nadpis6"/>
      </w:pPr>
    </w:p>
    <w:p w14:paraId="27DF31F2" w14:textId="635C31D2" w:rsidR="00AA5662" w:rsidRPr="00FF6F15" w:rsidRDefault="00AA5662" w:rsidP="002057AC">
      <w:pPr>
        <w:spacing w:after="0" w:line="240" w:lineRule="auto"/>
        <w:rPr>
          <w:lang w:eastAsia="en-US"/>
        </w:rPr>
      </w:pPr>
    </w:p>
    <w:p w14:paraId="67257D97" w14:textId="77777777" w:rsidR="00AA5662" w:rsidRPr="00FF6F15" w:rsidRDefault="00AA5662" w:rsidP="00AA5662">
      <w:pPr>
        <w:pStyle w:val="Odsekzoznamu"/>
        <w:numPr>
          <w:ilvl w:val="0"/>
          <w:numId w:val="8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Príkazník je povinný vydať príkazcovi bez zbytočného odkladu všetok úžitok z obstarávanej záležitosti.</w:t>
      </w:r>
    </w:p>
    <w:p w14:paraId="244FFD79" w14:textId="77777777" w:rsidR="00AA5662" w:rsidRPr="00FF6F15" w:rsidRDefault="00AA5662" w:rsidP="00AA5662">
      <w:pPr>
        <w:pStyle w:val="Odsekzoznamu"/>
        <w:spacing w:after="0" w:line="240" w:lineRule="auto"/>
        <w:ind w:left="714"/>
        <w:jc w:val="both"/>
        <w:rPr>
          <w:rFonts w:ascii="Times New Roman" w:hAnsi="Times New Roman" w:cs="Times New Roman"/>
          <w:sz w:val="24"/>
          <w:szCs w:val="24"/>
        </w:rPr>
      </w:pPr>
    </w:p>
    <w:p w14:paraId="2BBBC8D9" w14:textId="23580DE4" w:rsidR="00AA5662" w:rsidRPr="00FF6F15" w:rsidRDefault="00AA5662" w:rsidP="00AA5662">
      <w:pPr>
        <w:pStyle w:val="Odsekzoznamu"/>
        <w:numPr>
          <w:ilvl w:val="0"/>
          <w:numId w:val="8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 zániku príkazn</w:t>
      </w:r>
      <w:r w:rsidR="00225014">
        <w:rPr>
          <w:rFonts w:ascii="Times New Roman" w:hAnsi="Times New Roman" w:cs="Times New Roman"/>
          <w:sz w:val="24"/>
          <w:szCs w:val="24"/>
        </w:rPr>
        <w:t>ého vzťahu je príkazník povinný</w:t>
      </w:r>
    </w:p>
    <w:p w14:paraId="5E150805" w14:textId="4F293FF0" w:rsidR="00AA5662" w:rsidRPr="00FF6F15" w:rsidRDefault="00AA5662" w:rsidP="00AA5662">
      <w:pPr>
        <w:pStyle w:val="Odsekzoznamu"/>
        <w:numPr>
          <w:ilvl w:val="0"/>
          <w:numId w:val="87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podať príkazcovi správu o spôsobe, akým boli splnené jeho povinnosti z príkaznej zmluvy, ako aj o plneniach, ktoré príkazník prijal alebo uskutočnil pri plnení svojic</w:t>
      </w:r>
      <w:r w:rsidR="00225014">
        <w:rPr>
          <w:rFonts w:ascii="Times New Roman" w:hAnsi="Times New Roman" w:cs="Times New Roman"/>
          <w:sz w:val="24"/>
          <w:szCs w:val="24"/>
        </w:rPr>
        <w:t>h povinností z príkaznej zmluvy;</w:t>
      </w:r>
      <w:r w:rsidRPr="00FF6F15">
        <w:rPr>
          <w:rFonts w:ascii="Times New Roman" w:hAnsi="Times New Roman" w:cs="Times New Roman"/>
          <w:sz w:val="24"/>
          <w:szCs w:val="24"/>
        </w:rPr>
        <w:t xml:space="preserve"> a</w:t>
      </w:r>
    </w:p>
    <w:p w14:paraId="67E183D4" w14:textId="77777777" w:rsidR="00AA5662" w:rsidRPr="00FF6F15" w:rsidRDefault="00AA5662" w:rsidP="00522212">
      <w:pPr>
        <w:pStyle w:val="Odsekzoznamu"/>
        <w:numPr>
          <w:ilvl w:val="0"/>
          <w:numId w:val="87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vrátiť príkazcovi všetky veci a dokumenty, ktoré mu príkazca poskytol, alebo ktoré získal v súvislosti s plnením príkazu od tretích osôb.</w:t>
      </w:r>
    </w:p>
    <w:p w14:paraId="62F03DFF" w14:textId="77777777" w:rsidR="00AA5662" w:rsidRPr="002057AC" w:rsidRDefault="00AA5662" w:rsidP="00841104">
      <w:pPr>
        <w:spacing w:after="0" w:line="240" w:lineRule="auto"/>
        <w:rPr>
          <w:lang w:eastAsia="en-US"/>
        </w:rPr>
      </w:pPr>
    </w:p>
    <w:p w14:paraId="46887CB6" w14:textId="7BF3C977" w:rsidR="00093F5C" w:rsidRPr="00FF6F15" w:rsidRDefault="00093F5C" w:rsidP="00841104">
      <w:pPr>
        <w:spacing w:after="0" w:line="240" w:lineRule="auto"/>
        <w:jc w:val="center"/>
        <w:rPr>
          <w:spacing w:val="30"/>
        </w:rPr>
      </w:pPr>
      <w:r w:rsidRPr="00FF6F15">
        <w:rPr>
          <w:spacing w:val="30"/>
        </w:rPr>
        <w:t>Povinnosti príkazcu</w:t>
      </w:r>
    </w:p>
    <w:p w14:paraId="7D253E89" w14:textId="77777777" w:rsidR="00093F5C" w:rsidRPr="00FF6F15" w:rsidRDefault="00093F5C" w:rsidP="00841104">
      <w:pPr>
        <w:spacing w:after="0" w:line="240" w:lineRule="auto"/>
        <w:jc w:val="center"/>
      </w:pPr>
    </w:p>
    <w:p w14:paraId="18DD079B" w14:textId="404A8F99" w:rsidR="00093F5C" w:rsidRPr="00FF6F15" w:rsidRDefault="00093F5C" w:rsidP="00841104">
      <w:pPr>
        <w:pStyle w:val="Nadpis6"/>
      </w:pPr>
    </w:p>
    <w:p w14:paraId="70FC394E" w14:textId="00C9B6DF" w:rsidR="00502BCD" w:rsidRPr="00FF6F15" w:rsidRDefault="00502BCD">
      <w:pPr>
        <w:spacing w:after="0" w:line="240" w:lineRule="auto"/>
        <w:jc w:val="center"/>
      </w:pPr>
      <w:r w:rsidRPr="00FF6F15">
        <w:t>Nevyhnutná súčinnosť a plnomocenstvo</w:t>
      </w:r>
    </w:p>
    <w:p w14:paraId="029FB416" w14:textId="77777777" w:rsidR="003104A1" w:rsidRPr="00FF6F15" w:rsidRDefault="003104A1">
      <w:pPr>
        <w:spacing w:after="0" w:line="240" w:lineRule="auto"/>
        <w:jc w:val="both"/>
        <w:rPr>
          <w:b/>
        </w:rPr>
      </w:pPr>
    </w:p>
    <w:p w14:paraId="72798645" w14:textId="70AA63A0" w:rsidR="00093F5C" w:rsidRPr="00FF6F15" w:rsidRDefault="00093F5C">
      <w:pPr>
        <w:pStyle w:val="Odsekzoznamu"/>
        <w:numPr>
          <w:ilvl w:val="0"/>
          <w:numId w:val="86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Príkazca je povinný </w:t>
      </w:r>
      <w:r w:rsidR="00502BCD" w:rsidRPr="00FF6F15">
        <w:rPr>
          <w:rFonts w:ascii="Times New Roman" w:hAnsi="Times New Roman" w:cs="Times New Roman"/>
          <w:sz w:val="24"/>
          <w:szCs w:val="24"/>
        </w:rPr>
        <w:t>poskytnúť príkazníkovi nevyhnutnú súčinnosť pri</w:t>
      </w:r>
      <w:r w:rsidRPr="00FF6F15">
        <w:rPr>
          <w:rFonts w:ascii="Times New Roman" w:hAnsi="Times New Roman" w:cs="Times New Roman"/>
          <w:sz w:val="24"/>
          <w:szCs w:val="24"/>
        </w:rPr>
        <w:t xml:space="preserve"> plnení príkazu, najmä je povinný odovzdať mu včas veci a informácie, ktoré sú na vykonanie príkazu potrebné, </w:t>
      </w:r>
      <w:r w:rsidR="00522212" w:rsidRPr="00FF6F15">
        <w:rPr>
          <w:rFonts w:ascii="Times New Roman" w:hAnsi="Times New Roman" w:cs="Times New Roman"/>
          <w:sz w:val="24"/>
          <w:szCs w:val="24"/>
        </w:rPr>
        <w:t>ak</w:t>
      </w:r>
      <w:r w:rsidRPr="00FF6F15">
        <w:rPr>
          <w:rFonts w:ascii="Times New Roman" w:hAnsi="Times New Roman" w:cs="Times New Roman"/>
          <w:sz w:val="24"/>
          <w:szCs w:val="24"/>
        </w:rPr>
        <w:t xml:space="preserve"> z ich povahy nevyplýva, že ich má obstarať príkazník.</w:t>
      </w:r>
    </w:p>
    <w:p w14:paraId="19C0906A"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3B20F16A" w14:textId="77777777" w:rsidR="00093F5C" w:rsidRPr="00FF6F15" w:rsidRDefault="00093F5C">
      <w:pPr>
        <w:pStyle w:val="Odsekzoznamu"/>
        <w:numPr>
          <w:ilvl w:val="0"/>
          <w:numId w:val="86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má podľa príkaznej zmluvy konať príkazník v mene príkazcu, je príkazca povinný udeliť mu včas plnomocenstvo.</w:t>
      </w:r>
    </w:p>
    <w:p w14:paraId="79DA3C28" w14:textId="77777777" w:rsidR="00093F5C" w:rsidRPr="00FF6F15" w:rsidRDefault="00093F5C">
      <w:pPr>
        <w:spacing w:after="0" w:line="240" w:lineRule="auto"/>
        <w:jc w:val="both"/>
      </w:pPr>
    </w:p>
    <w:p w14:paraId="4442C3C4" w14:textId="0C2A8F49" w:rsidR="00093F5C" w:rsidRPr="00FF6F15" w:rsidRDefault="00093F5C" w:rsidP="006610FD">
      <w:pPr>
        <w:pStyle w:val="Nadpis6"/>
      </w:pPr>
    </w:p>
    <w:p w14:paraId="505D0C25" w14:textId="15AB812D" w:rsidR="00093F5C" w:rsidRPr="00FF6F15" w:rsidRDefault="00093F5C">
      <w:pPr>
        <w:spacing w:after="0" w:line="240" w:lineRule="auto"/>
        <w:jc w:val="center"/>
      </w:pPr>
      <w:r w:rsidRPr="00FF6F15">
        <w:t>Odplata za vykonanie príkazu</w:t>
      </w:r>
    </w:p>
    <w:p w14:paraId="6F876407" w14:textId="77777777" w:rsidR="003104A1" w:rsidRPr="00FF6F15" w:rsidRDefault="003104A1">
      <w:pPr>
        <w:spacing w:after="0" w:line="240" w:lineRule="auto"/>
        <w:jc w:val="both"/>
        <w:rPr>
          <w:bCs/>
        </w:rPr>
      </w:pPr>
    </w:p>
    <w:p w14:paraId="1CA7CE65" w14:textId="53531C80" w:rsidR="00093F5C" w:rsidRPr="00FF6F15" w:rsidRDefault="00093F5C">
      <w:pPr>
        <w:pStyle w:val="Odsekzoznamu"/>
        <w:numPr>
          <w:ilvl w:val="0"/>
          <w:numId w:val="86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Príkazca je povinný poskytnúť príkazníkovi odplatu, ak bola dohodnutá, alebo ak je obvyklá, najmä s ohľadom na podnikateľskú činnosť alebo povolanie príkazníka.</w:t>
      </w:r>
    </w:p>
    <w:p w14:paraId="36793AB5" w14:textId="77777777" w:rsidR="00146D17" w:rsidRPr="00FF6F15" w:rsidRDefault="00146D17">
      <w:pPr>
        <w:pStyle w:val="Odsekzoznamu"/>
        <w:spacing w:after="0" w:line="240" w:lineRule="auto"/>
        <w:ind w:left="714"/>
        <w:jc w:val="both"/>
        <w:rPr>
          <w:rFonts w:ascii="Times New Roman" w:hAnsi="Times New Roman" w:cs="Times New Roman"/>
          <w:bCs/>
          <w:sz w:val="24"/>
          <w:szCs w:val="24"/>
        </w:rPr>
      </w:pPr>
    </w:p>
    <w:p w14:paraId="6CA5C232" w14:textId="7476EB7E" w:rsidR="00093F5C" w:rsidRPr="00FF6F15" w:rsidRDefault="00093F5C">
      <w:pPr>
        <w:pStyle w:val="Odsekzoznamu"/>
        <w:numPr>
          <w:ilvl w:val="0"/>
          <w:numId w:val="86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Právo na odplatu vzniká príkazníkovi vykonaním príkazu. </w:t>
      </w:r>
    </w:p>
    <w:p w14:paraId="11352D59" w14:textId="77777777" w:rsidR="00146D17" w:rsidRPr="00FF6F15" w:rsidRDefault="00146D17">
      <w:pPr>
        <w:pStyle w:val="Odsekzoznamu"/>
        <w:spacing w:after="0" w:line="240" w:lineRule="auto"/>
        <w:ind w:left="714"/>
        <w:jc w:val="both"/>
        <w:rPr>
          <w:rFonts w:ascii="Times New Roman" w:hAnsi="Times New Roman" w:cs="Times New Roman"/>
          <w:bCs/>
          <w:sz w:val="24"/>
          <w:szCs w:val="24"/>
        </w:rPr>
      </w:pPr>
    </w:p>
    <w:p w14:paraId="2E17D946" w14:textId="6810C47B" w:rsidR="00093F5C" w:rsidRPr="00FF6F15" w:rsidRDefault="00093F5C">
      <w:pPr>
        <w:pStyle w:val="Odsekzoznamu"/>
        <w:numPr>
          <w:ilvl w:val="0"/>
          <w:numId w:val="86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Príkaz je vykonaný, ak príkazník riadne splnil všetky povinnosti z príkaznej zmluvy, aj keď sa výsledok očakávaný príkazcom nedostavil; to neplatí, ak</w:t>
      </w:r>
    </w:p>
    <w:p w14:paraId="63F7157D" w14:textId="7BAE79A8" w:rsidR="00093F5C" w:rsidRPr="00FF6F15" w:rsidRDefault="00093F5C">
      <w:pPr>
        <w:pStyle w:val="Odsekzoznamu"/>
        <w:numPr>
          <w:ilvl w:val="0"/>
          <w:numId w:val="86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neúspech spôsobil príkazník porušením svojich povinností</w:t>
      </w:r>
      <w:r w:rsidR="00380A10" w:rsidRPr="00FF6F15">
        <w:rPr>
          <w:rFonts w:ascii="Times New Roman" w:hAnsi="Times New Roman" w:cs="Times New Roman"/>
          <w:bCs/>
          <w:sz w:val="24"/>
          <w:szCs w:val="24"/>
        </w:rPr>
        <w:t>,</w:t>
      </w:r>
      <w:r w:rsidRPr="00FF6F15">
        <w:rPr>
          <w:rFonts w:ascii="Times New Roman" w:hAnsi="Times New Roman" w:cs="Times New Roman"/>
          <w:bCs/>
          <w:sz w:val="24"/>
          <w:szCs w:val="24"/>
        </w:rPr>
        <w:t xml:space="preserve"> alebo</w:t>
      </w:r>
    </w:p>
    <w:p w14:paraId="19004C0E" w14:textId="1063ADC8" w:rsidR="00093F5C" w:rsidRPr="00FF6F15" w:rsidRDefault="00A33703">
      <w:pPr>
        <w:pStyle w:val="Odsekzoznamu"/>
        <w:numPr>
          <w:ilvl w:val="0"/>
          <w:numId w:val="868"/>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sa </w:t>
      </w:r>
      <w:r w:rsidR="00093F5C" w:rsidRPr="00FF6F15">
        <w:rPr>
          <w:rFonts w:ascii="Times New Roman" w:hAnsi="Times New Roman" w:cs="Times New Roman"/>
          <w:bCs/>
          <w:sz w:val="24"/>
          <w:szCs w:val="24"/>
        </w:rPr>
        <w:t>strany dohodli, že príkaz je vykonaný až dosiahnutím výsledku určeného v zmluve.</w:t>
      </w:r>
    </w:p>
    <w:p w14:paraId="2821AE6B" w14:textId="77777777" w:rsidR="00146D17" w:rsidRPr="00FF6F15" w:rsidRDefault="00146D17">
      <w:pPr>
        <w:pStyle w:val="Odsekzoznamu"/>
        <w:spacing w:after="0" w:line="240" w:lineRule="auto"/>
        <w:ind w:left="1066"/>
        <w:jc w:val="both"/>
        <w:rPr>
          <w:rFonts w:ascii="Times New Roman" w:hAnsi="Times New Roman" w:cs="Times New Roman"/>
          <w:bCs/>
          <w:sz w:val="24"/>
          <w:szCs w:val="24"/>
        </w:rPr>
      </w:pPr>
    </w:p>
    <w:p w14:paraId="3B72814A" w14:textId="77777777" w:rsidR="00093F5C" w:rsidRPr="00FF6F15" w:rsidRDefault="00093F5C">
      <w:pPr>
        <w:pStyle w:val="Odsekzoznamu"/>
        <w:numPr>
          <w:ilvl w:val="0"/>
          <w:numId w:val="86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si strany dohodli odplatu za úkony alebo služby uskutočnené príkazníkom v rámci plnenia príkazu a ak príkazný vzťah zanikol bez toho, aby bol príkaz vykonaný, je odplata splatná okamihom, keď príkazník podá príkazcovi správu o splnení jednotlivých úkonov alebo služieb. </w:t>
      </w:r>
    </w:p>
    <w:p w14:paraId="2064292C" w14:textId="77777777" w:rsidR="007B61F7" w:rsidRPr="00FF6F15" w:rsidRDefault="007B61F7">
      <w:pPr>
        <w:spacing w:after="0" w:line="240" w:lineRule="auto"/>
        <w:jc w:val="center"/>
      </w:pPr>
    </w:p>
    <w:p w14:paraId="740F75DA" w14:textId="7281D5C3" w:rsidR="00093F5C" w:rsidRPr="00FF6F15" w:rsidRDefault="00093F5C" w:rsidP="006610FD">
      <w:pPr>
        <w:pStyle w:val="Nadpis6"/>
      </w:pPr>
    </w:p>
    <w:p w14:paraId="10292954" w14:textId="2F7AC81C" w:rsidR="00093F5C" w:rsidRPr="00FF6F15" w:rsidRDefault="00093F5C">
      <w:pPr>
        <w:spacing w:after="0" w:line="240" w:lineRule="auto"/>
        <w:jc w:val="center"/>
      </w:pPr>
      <w:r w:rsidRPr="00FF6F15">
        <w:t>Náhrada nákladov</w:t>
      </w:r>
    </w:p>
    <w:p w14:paraId="08477BB5" w14:textId="77777777" w:rsidR="00146D17" w:rsidRPr="00FF6F15" w:rsidRDefault="00146D17">
      <w:pPr>
        <w:spacing w:after="0" w:line="240" w:lineRule="auto"/>
        <w:jc w:val="both"/>
      </w:pPr>
    </w:p>
    <w:p w14:paraId="16233C2E" w14:textId="5B0E9E3B" w:rsidR="00093F5C" w:rsidRPr="00FF6F15" w:rsidRDefault="00093F5C">
      <w:pPr>
        <w:pStyle w:val="Odsekzoznamu"/>
        <w:numPr>
          <w:ilvl w:val="0"/>
          <w:numId w:val="8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Príkazca je povinný nahradiť príkazníkovi náklady, ktoré príkazník účelne vynaložil pri plnení svojich povinností z príkaznej zmluvy, </w:t>
      </w:r>
      <w:r w:rsidRPr="00FF6F15">
        <w:rPr>
          <w:rFonts w:ascii="Times New Roman" w:hAnsi="Times New Roman" w:cs="Times New Roman"/>
          <w:sz w:val="24"/>
          <w:szCs w:val="24"/>
          <w:shd w:val="clear" w:color="auto" w:fill="FFFFFF"/>
        </w:rPr>
        <w:t xml:space="preserve">ibaže </w:t>
      </w:r>
      <w:r w:rsidRPr="00FF6F15">
        <w:rPr>
          <w:rFonts w:ascii="Times New Roman" w:hAnsi="Times New Roman" w:cs="Times New Roman"/>
          <w:sz w:val="24"/>
          <w:szCs w:val="24"/>
        </w:rPr>
        <w:t xml:space="preserve">zo zmluvy alebo z ich povahy vyplýva, že sú zahrnuté v odplate. </w:t>
      </w:r>
    </w:p>
    <w:p w14:paraId="058A0F5C" w14:textId="77777777" w:rsidR="00620ACA" w:rsidRPr="00FF6F15" w:rsidRDefault="00620ACA" w:rsidP="00620ACA">
      <w:pPr>
        <w:pStyle w:val="Odsekzoznamu"/>
        <w:spacing w:after="0" w:line="240" w:lineRule="auto"/>
        <w:ind w:left="714"/>
        <w:jc w:val="both"/>
        <w:rPr>
          <w:rFonts w:ascii="Times New Roman" w:hAnsi="Times New Roman" w:cs="Times New Roman"/>
          <w:sz w:val="24"/>
          <w:szCs w:val="24"/>
        </w:rPr>
      </w:pPr>
    </w:p>
    <w:p w14:paraId="60C8812F" w14:textId="2E9C6762" w:rsidR="00093F5C" w:rsidRPr="00FF6F15" w:rsidRDefault="00093F5C">
      <w:pPr>
        <w:pStyle w:val="Odsekzoznamu"/>
        <w:numPr>
          <w:ilvl w:val="0"/>
          <w:numId w:val="8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Náhrada nákladov je splatná súčasne s odplatou. Ak je však príkazná zmluva bezodplatná, je príkazca povinný nahradiť príkazníkovi náklady bezodkladne po podaní správy o splnení svojich povinností z príkaznej zml</w:t>
      </w:r>
      <w:r w:rsidR="00146D17" w:rsidRPr="00FF6F15">
        <w:rPr>
          <w:rFonts w:ascii="Times New Roman" w:hAnsi="Times New Roman" w:cs="Times New Roman"/>
          <w:sz w:val="24"/>
          <w:szCs w:val="24"/>
        </w:rPr>
        <w:t>uvy a po predložení vyúčtovania</w:t>
      </w:r>
      <w:r w:rsidR="005C05DF" w:rsidRPr="00FF6F15">
        <w:rPr>
          <w:rFonts w:ascii="Times New Roman" w:hAnsi="Times New Roman" w:cs="Times New Roman"/>
          <w:sz w:val="24"/>
          <w:szCs w:val="24"/>
        </w:rPr>
        <w:t>.</w:t>
      </w:r>
    </w:p>
    <w:p w14:paraId="33BCB3B7" w14:textId="77777777" w:rsidR="00146D17" w:rsidRPr="00FF6F15" w:rsidRDefault="00146D17">
      <w:pPr>
        <w:pStyle w:val="Odsekzoznamu"/>
        <w:spacing w:after="0" w:line="240" w:lineRule="auto"/>
        <w:rPr>
          <w:rFonts w:ascii="Times New Roman" w:hAnsi="Times New Roman" w:cs="Times New Roman"/>
          <w:sz w:val="24"/>
          <w:szCs w:val="24"/>
        </w:rPr>
      </w:pPr>
    </w:p>
    <w:p w14:paraId="0710C510" w14:textId="77777777" w:rsidR="00093F5C" w:rsidRPr="00FF6F15" w:rsidRDefault="00093F5C">
      <w:pPr>
        <w:pStyle w:val="Odsekzoznamu"/>
        <w:numPr>
          <w:ilvl w:val="0"/>
          <w:numId w:val="8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možno očakávať, že pri plnení príkazu, alebo v súvislosti s ním, vzniknú príkazníkovi značné náklady, môže príkazník požadovať od príkazcu poskytnutie primeraného preddavku.</w:t>
      </w:r>
    </w:p>
    <w:p w14:paraId="2964BA40" w14:textId="77777777" w:rsidR="00093F5C" w:rsidRPr="00FF6F15" w:rsidRDefault="00093F5C">
      <w:pPr>
        <w:spacing w:after="0" w:line="240" w:lineRule="auto"/>
        <w:jc w:val="both"/>
      </w:pPr>
    </w:p>
    <w:p w14:paraId="1849EF03" w14:textId="26A248B1" w:rsidR="00093F5C" w:rsidRPr="00FF6F15" w:rsidRDefault="00093F5C" w:rsidP="006610FD">
      <w:pPr>
        <w:pStyle w:val="Nadpis6"/>
      </w:pPr>
    </w:p>
    <w:p w14:paraId="5036C741" w14:textId="4B2A1DCF" w:rsidR="00502BCD" w:rsidRPr="00FF6F15" w:rsidRDefault="00502BCD">
      <w:pPr>
        <w:spacing w:after="0" w:line="240" w:lineRule="auto"/>
        <w:jc w:val="center"/>
      </w:pPr>
      <w:r w:rsidRPr="00FF6F15">
        <w:t>Uspokojenie pohľadávok zo spravovaného majetku</w:t>
      </w:r>
    </w:p>
    <w:p w14:paraId="3E8E1CDD" w14:textId="77777777" w:rsidR="00146D17" w:rsidRPr="00FF6F15" w:rsidRDefault="00146D17">
      <w:pPr>
        <w:spacing w:after="0" w:line="240" w:lineRule="auto"/>
        <w:jc w:val="both"/>
      </w:pPr>
    </w:p>
    <w:p w14:paraId="6762FDAF" w14:textId="77777777" w:rsidR="00093F5C" w:rsidRPr="00FF6F15" w:rsidRDefault="00093F5C" w:rsidP="00841104">
      <w:pPr>
        <w:spacing w:after="0" w:line="240" w:lineRule="auto"/>
        <w:ind w:firstLine="357"/>
        <w:jc w:val="both"/>
        <w:rPr>
          <w:i/>
        </w:rPr>
      </w:pPr>
      <w:r w:rsidRPr="00FF6F15">
        <w:t>Pohľadávky príkazníka voči príkazcovi, ako aj voči osobám, v prospech ktorých príkazník plnil svoje povinnosti z príkaznej zmluvy, sa môžu uspokojovať zo spravovaného majetku.</w:t>
      </w:r>
    </w:p>
    <w:p w14:paraId="01F08C13" w14:textId="77777777" w:rsidR="00093F5C" w:rsidRPr="00FF6F15" w:rsidRDefault="00093F5C" w:rsidP="00841104">
      <w:pPr>
        <w:spacing w:after="0" w:line="240" w:lineRule="auto"/>
        <w:jc w:val="center"/>
        <w:rPr>
          <w:b/>
        </w:rPr>
      </w:pPr>
    </w:p>
    <w:p w14:paraId="043A6F80" w14:textId="75DE4CF6" w:rsidR="00093F5C" w:rsidRPr="00FF6F15" w:rsidRDefault="00502BCD" w:rsidP="00841104">
      <w:pPr>
        <w:spacing w:after="0" w:line="240" w:lineRule="auto"/>
        <w:jc w:val="center"/>
        <w:rPr>
          <w:spacing w:val="30"/>
        </w:rPr>
      </w:pPr>
      <w:r w:rsidRPr="00FF6F15">
        <w:rPr>
          <w:spacing w:val="30"/>
        </w:rPr>
        <w:t>Zánik príkaznej zmluvy</w:t>
      </w:r>
    </w:p>
    <w:p w14:paraId="50D436A0" w14:textId="0166F939" w:rsidR="00093F5C" w:rsidRPr="00FF6F15" w:rsidRDefault="00093F5C" w:rsidP="00841104">
      <w:pPr>
        <w:spacing w:after="0" w:line="240" w:lineRule="auto"/>
        <w:jc w:val="center"/>
      </w:pPr>
    </w:p>
    <w:p w14:paraId="6673ACE3" w14:textId="3ADB9368" w:rsidR="00620ACA" w:rsidRPr="002057AC" w:rsidRDefault="00620ACA" w:rsidP="00841104">
      <w:pPr>
        <w:pStyle w:val="Nadpis6"/>
      </w:pPr>
    </w:p>
    <w:p w14:paraId="14B2CD7B" w14:textId="7284A25B" w:rsidR="00620ACA" w:rsidRPr="00FF6F15" w:rsidRDefault="00620ACA" w:rsidP="00841104">
      <w:pPr>
        <w:spacing w:after="0" w:line="240" w:lineRule="auto"/>
        <w:jc w:val="center"/>
      </w:pPr>
      <w:r w:rsidRPr="00FF6F15">
        <w:t>Zánik subjektu</w:t>
      </w:r>
    </w:p>
    <w:p w14:paraId="65556009" w14:textId="58E141A6" w:rsidR="00620ACA" w:rsidRPr="00FF6F15" w:rsidRDefault="00620ACA">
      <w:pPr>
        <w:spacing w:after="0" w:line="240" w:lineRule="auto"/>
        <w:jc w:val="center"/>
      </w:pPr>
    </w:p>
    <w:p w14:paraId="200C5D27" w14:textId="77777777" w:rsidR="00620ACA" w:rsidRPr="00FF6F15" w:rsidRDefault="00620ACA" w:rsidP="002057AC">
      <w:pPr>
        <w:spacing w:after="0" w:line="240" w:lineRule="auto"/>
        <w:ind w:firstLine="357"/>
        <w:jc w:val="both"/>
      </w:pPr>
      <w:r w:rsidRPr="00FF6F15">
        <w:t>Záväzok z príkazu zaniká smrťou príkazcu alebo príkazníka, alebo ak zanikne právnická osoba bez právneho nástupcu.</w:t>
      </w:r>
    </w:p>
    <w:p w14:paraId="487D1FF1" w14:textId="77777777" w:rsidR="00620ACA" w:rsidRPr="00FF6F15" w:rsidRDefault="00620ACA">
      <w:pPr>
        <w:spacing w:after="0" w:line="240" w:lineRule="auto"/>
        <w:jc w:val="center"/>
      </w:pPr>
    </w:p>
    <w:p w14:paraId="784080A3" w14:textId="61EF2330" w:rsidR="00093F5C" w:rsidRPr="00FF6F15" w:rsidRDefault="00093F5C" w:rsidP="006610FD">
      <w:pPr>
        <w:pStyle w:val="Nadpis6"/>
      </w:pPr>
    </w:p>
    <w:p w14:paraId="4A591859" w14:textId="22AB9074" w:rsidR="00502BCD" w:rsidRPr="00FF6F15" w:rsidRDefault="00502BCD">
      <w:pPr>
        <w:spacing w:after="0" w:line="240" w:lineRule="auto"/>
        <w:jc w:val="center"/>
      </w:pPr>
      <w:r w:rsidRPr="00FF6F15">
        <w:t>Výpoveď</w:t>
      </w:r>
    </w:p>
    <w:p w14:paraId="3AECE121" w14:textId="77777777" w:rsidR="00146D17" w:rsidRPr="00FF6F15" w:rsidRDefault="00146D17">
      <w:pPr>
        <w:spacing w:after="0" w:line="240" w:lineRule="auto"/>
        <w:jc w:val="center"/>
      </w:pPr>
    </w:p>
    <w:p w14:paraId="5D93ED0B" w14:textId="638727A0" w:rsidR="00093F5C" w:rsidRPr="00FF6F15" w:rsidRDefault="00502BCD">
      <w:pPr>
        <w:pStyle w:val="Odsekzoznamu"/>
        <w:numPr>
          <w:ilvl w:val="0"/>
          <w:numId w:val="8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w:t>
      </w:r>
      <w:r w:rsidR="00093F5C" w:rsidRPr="00FF6F15">
        <w:rPr>
          <w:rFonts w:ascii="Times New Roman" w:hAnsi="Times New Roman" w:cs="Times New Roman"/>
          <w:sz w:val="24"/>
          <w:szCs w:val="24"/>
        </w:rPr>
        <w:t xml:space="preserve">ríkaznú zmluvu možno </w:t>
      </w:r>
      <w:r w:rsidRPr="00FF6F15">
        <w:rPr>
          <w:rFonts w:ascii="Times New Roman" w:hAnsi="Times New Roman" w:cs="Times New Roman"/>
          <w:sz w:val="24"/>
          <w:szCs w:val="24"/>
        </w:rPr>
        <w:t xml:space="preserve">ukončiť </w:t>
      </w:r>
      <w:r w:rsidR="00093F5C" w:rsidRPr="00FF6F15">
        <w:rPr>
          <w:rFonts w:ascii="Times New Roman" w:hAnsi="Times New Roman" w:cs="Times New Roman"/>
          <w:sz w:val="24"/>
          <w:szCs w:val="24"/>
        </w:rPr>
        <w:t xml:space="preserve">výpoveďou, a to aj bez udania dôvodu. </w:t>
      </w:r>
    </w:p>
    <w:p w14:paraId="1CCB2719"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0EF99458" w14:textId="1AE81BC0" w:rsidR="00093F5C" w:rsidRPr="00FF6F15" w:rsidRDefault="00093F5C">
      <w:pPr>
        <w:pStyle w:val="Odsekzoznamu"/>
        <w:numPr>
          <w:ilvl w:val="0"/>
          <w:numId w:val="8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Príkaznú zmluvu možno vypovedať v celom rozsahu alebo čiastočne; to neplatí, ak z obsahu príkazu</w:t>
      </w:r>
      <w:r w:rsidR="00A33703" w:rsidRPr="00FF6F15">
        <w:rPr>
          <w:rFonts w:ascii="Times New Roman" w:hAnsi="Times New Roman" w:cs="Times New Roman"/>
          <w:sz w:val="24"/>
          <w:szCs w:val="24"/>
        </w:rPr>
        <w:t>,</w:t>
      </w:r>
      <w:r w:rsidR="00225014">
        <w:rPr>
          <w:rFonts w:ascii="Times New Roman" w:hAnsi="Times New Roman" w:cs="Times New Roman"/>
          <w:sz w:val="24"/>
          <w:szCs w:val="24"/>
        </w:rPr>
        <w:t xml:space="preserve"> </w:t>
      </w:r>
      <w:r w:rsidRPr="00FF6F15">
        <w:rPr>
          <w:rFonts w:ascii="Times New Roman" w:hAnsi="Times New Roman" w:cs="Times New Roman"/>
          <w:sz w:val="24"/>
          <w:szCs w:val="24"/>
        </w:rPr>
        <w:t xml:space="preserve">z jeho povahy alebo z okolností, za ktorých k uzavretiu zmluvy došlo, vyplýva, že o plnenie časti príkazu nemôže mať </w:t>
      </w:r>
      <w:r w:rsidR="00620ACA" w:rsidRPr="00FF6F15">
        <w:rPr>
          <w:rFonts w:ascii="Times New Roman" w:hAnsi="Times New Roman" w:cs="Times New Roman"/>
          <w:sz w:val="24"/>
          <w:szCs w:val="24"/>
        </w:rPr>
        <w:t xml:space="preserve">strana </w:t>
      </w:r>
      <w:r w:rsidRPr="00FF6F15">
        <w:rPr>
          <w:rFonts w:ascii="Times New Roman" w:hAnsi="Times New Roman" w:cs="Times New Roman"/>
          <w:sz w:val="24"/>
          <w:szCs w:val="24"/>
        </w:rPr>
        <w:t xml:space="preserve">záujem.  </w:t>
      </w:r>
    </w:p>
    <w:p w14:paraId="02B81817" w14:textId="77777777" w:rsidR="00146D17" w:rsidRPr="00FF6F15" w:rsidRDefault="00146D17">
      <w:pPr>
        <w:pStyle w:val="Odsekzoznamu"/>
        <w:spacing w:after="0" w:line="240" w:lineRule="auto"/>
        <w:rPr>
          <w:rFonts w:ascii="Times New Roman" w:hAnsi="Times New Roman" w:cs="Times New Roman"/>
          <w:sz w:val="24"/>
          <w:szCs w:val="24"/>
        </w:rPr>
      </w:pPr>
    </w:p>
    <w:p w14:paraId="17BCA32D" w14:textId="4FFF539A" w:rsidR="00093F5C" w:rsidRPr="00FF6F15" w:rsidRDefault="00093F5C">
      <w:pPr>
        <w:pStyle w:val="Odsekzoznamu"/>
        <w:numPr>
          <w:ilvl w:val="0"/>
          <w:numId w:val="8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Výpoveď zo strany príkazcu je účinná dňom, keď sa o nej príkazník dozvedel alebo mohol dozvedieť. Odvolanie plnomocenstva príkazcom má rovnaké účinky.</w:t>
      </w:r>
    </w:p>
    <w:p w14:paraId="11371251"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3ACCB975" w14:textId="75DCE95F" w:rsidR="00093F5C" w:rsidRPr="00FF6F15" w:rsidRDefault="00093F5C">
      <w:pPr>
        <w:pStyle w:val="Odsekzoznamu"/>
        <w:numPr>
          <w:ilvl w:val="0"/>
          <w:numId w:val="872"/>
        </w:numPr>
        <w:spacing w:after="0" w:line="240" w:lineRule="auto"/>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Výpoveď zo strany príkazníka je účinná ku koncu kalendárneho mesiaca nasledujúceho po mesiaci, v ktorom </w:t>
      </w:r>
      <w:r w:rsidR="001274D9">
        <w:rPr>
          <w:rFonts w:ascii="Times New Roman" w:hAnsi="Times New Roman" w:cs="Times New Roman"/>
          <w:sz w:val="24"/>
          <w:szCs w:val="24"/>
        </w:rPr>
        <w:t xml:space="preserve">došlo k dôjdeniu výpovede </w:t>
      </w:r>
      <w:r w:rsidRPr="5393BC06">
        <w:rPr>
          <w:rFonts w:ascii="Times New Roman" w:hAnsi="Times New Roman" w:cs="Times New Roman"/>
          <w:sz w:val="24"/>
          <w:szCs w:val="24"/>
        </w:rPr>
        <w:t xml:space="preserve">príkazcovi, ak z výpovede nevyplýva neskorší čas. </w:t>
      </w:r>
    </w:p>
    <w:p w14:paraId="54D094EE" w14:textId="77777777" w:rsidR="00D26134" w:rsidRPr="00FF6F15" w:rsidRDefault="00D26134" w:rsidP="00D26134">
      <w:pPr>
        <w:pStyle w:val="Odsekzoznamu"/>
        <w:spacing w:after="0" w:line="240" w:lineRule="auto"/>
        <w:ind w:left="714"/>
        <w:jc w:val="both"/>
        <w:rPr>
          <w:rFonts w:ascii="Times New Roman" w:hAnsi="Times New Roman" w:cs="Times New Roman"/>
          <w:sz w:val="24"/>
          <w:szCs w:val="24"/>
        </w:rPr>
      </w:pPr>
    </w:p>
    <w:p w14:paraId="5AF39B9D" w14:textId="05D20189" w:rsidR="00093F5C" w:rsidRPr="00FF6F15" w:rsidRDefault="00093F5C">
      <w:pPr>
        <w:pStyle w:val="Odsekzoznamu"/>
        <w:numPr>
          <w:ilvl w:val="0"/>
          <w:numId w:val="8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zmluve uzavretej na dobu určitú alebo viazanej na splnenie určenej úlohy môže dať príkazník výpoveď</w:t>
      </w:r>
      <w:r w:rsidR="003A1C87" w:rsidRPr="00FF6F15">
        <w:rPr>
          <w:rFonts w:ascii="Times New Roman" w:hAnsi="Times New Roman" w:cs="Times New Roman"/>
          <w:sz w:val="24"/>
          <w:szCs w:val="24"/>
        </w:rPr>
        <w:t xml:space="preserve"> z vážneho dôvodu</w:t>
      </w:r>
      <w:r w:rsidRPr="00FF6F15">
        <w:rPr>
          <w:rFonts w:ascii="Times New Roman" w:hAnsi="Times New Roman" w:cs="Times New Roman"/>
          <w:sz w:val="24"/>
          <w:szCs w:val="24"/>
        </w:rPr>
        <w:t xml:space="preserve"> s účinnosťou ku dňu, keď sa o nej príkazca dozvie alebo mohol dozvedieť. Ak tým však spôsobí príkazcovi škodu, je povinný ju nahradiť.</w:t>
      </w:r>
    </w:p>
    <w:p w14:paraId="683E0528" w14:textId="6046F597" w:rsidR="009A0759" w:rsidRPr="00FF6F15" w:rsidRDefault="009A0759">
      <w:pPr>
        <w:spacing w:after="0" w:line="240" w:lineRule="auto"/>
        <w:jc w:val="both"/>
      </w:pPr>
    </w:p>
    <w:p w14:paraId="4627ECBC" w14:textId="262C53A1" w:rsidR="00093F5C" w:rsidRPr="00FF6F15" w:rsidRDefault="00093F5C" w:rsidP="006610FD">
      <w:pPr>
        <w:pStyle w:val="Nadpis6"/>
      </w:pPr>
    </w:p>
    <w:p w14:paraId="63B56664" w14:textId="1F72BA79" w:rsidR="003A1C87" w:rsidRPr="00FF6F15" w:rsidRDefault="00620ACA">
      <w:pPr>
        <w:spacing w:after="0" w:line="240" w:lineRule="auto"/>
        <w:jc w:val="center"/>
        <w:rPr>
          <w:bCs/>
        </w:rPr>
      </w:pPr>
      <w:r w:rsidRPr="00FF6F15">
        <w:rPr>
          <w:bCs/>
        </w:rPr>
        <w:t>Následky zániku zmluvy</w:t>
      </w:r>
    </w:p>
    <w:p w14:paraId="4A4C1BA1" w14:textId="77777777" w:rsidR="00146D17" w:rsidRPr="00FF6F15" w:rsidRDefault="00146D17">
      <w:pPr>
        <w:spacing w:after="0" w:line="240" w:lineRule="auto"/>
        <w:jc w:val="both"/>
        <w:rPr>
          <w:b/>
          <w:bCs/>
        </w:rPr>
      </w:pPr>
    </w:p>
    <w:p w14:paraId="04B1CBE1" w14:textId="35365956" w:rsidR="00093F5C" w:rsidRPr="00FF6F15" w:rsidRDefault="00093F5C">
      <w:pPr>
        <w:pStyle w:val="Odsekzoznamu"/>
        <w:numPr>
          <w:ilvl w:val="0"/>
          <w:numId w:val="873"/>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sz w:val="24"/>
          <w:szCs w:val="24"/>
          <w:shd w:val="clear" w:color="auto" w:fill="FFFFFF"/>
        </w:rPr>
        <w:t xml:space="preserve">Od účinnosti výpovede zaniká </w:t>
      </w:r>
      <w:r w:rsidR="00620ACA" w:rsidRPr="00FF6F15">
        <w:rPr>
          <w:rFonts w:ascii="Times New Roman" w:hAnsi="Times New Roman" w:cs="Times New Roman"/>
          <w:sz w:val="24"/>
          <w:szCs w:val="24"/>
          <w:shd w:val="clear" w:color="auto" w:fill="FFFFFF"/>
        </w:rPr>
        <w:t xml:space="preserve">povinnosť </w:t>
      </w:r>
      <w:r w:rsidRPr="00FF6F15">
        <w:rPr>
          <w:rFonts w:ascii="Times New Roman" w:hAnsi="Times New Roman" w:cs="Times New Roman"/>
          <w:sz w:val="24"/>
          <w:szCs w:val="24"/>
          <w:shd w:val="clear" w:color="auto" w:fill="FFFFFF"/>
        </w:rPr>
        <w:t>príkazníka uskutočňovať činnosť, na ktorú sa zaviazal a príkazník je povinný nepokračovať v činnosti, na ktorú sa výpoveď vzťahuje.</w:t>
      </w:r>
    </w:p>
    <w:p w14:paraId="1F5B10FB" w14:textId="77777777" w:rsidR="00146D17" w:rsidRPr="00FF6F15" w:rsidRDefault="00146D17">
      <w:pPr>
        <w:pStyle w:val="Odsekzoznamu"/>
        <w:spacing w:after="0" w:line="240" w:lineRule="auto"/>
        <w:ind w:left="714"/>
        <w:jc w:val="both"/>
        <w:rPr>
          <w:rFonts w:ascii="Times New Roman" w:hAnsi="Times New Roman" w:cs="Times New Roman"/>
          <w:b/>
          <w:bCs/>
          <w:sz w:val="24"/>
          <w:szCs w:val="24"/>
        </w:rPr>
      </w:pPr>
    </w:p>
    <w:p w14:paraId="33E73993" w14:textId="010DFEB7" w:rsidR="00093F5C" w:rsidRPr="00FF6F15" w:rsidRDefault="00093F5C">
      <w:pPr>
        <w:pStyle w:val="Odsekzoznamu"/>
        <w:numPr>
          <w:ilvl w:val="0"/>
          <w:numId w:val="873"/>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sz w:val="24"/>
          <w:szCs w:val="24"/>
          <w:shd w:val="clear" w:color="auto" w:fill="FFFFFF"/>
        </w:rPr>
        <w:t xml:space="preserve">Ak v dôsledku výpovede </w:t>
      </w:r>
      <w:r w:rsidR="00620ACA" w:rsidRPr="00FF6F15">
        <w:rPr>
          <w:rFonts w:ascii="Times New Roman" w:hAnsi="Times New Roman" w:cs="Times New Roman"/>
          <w:sz w:val="24"/>
          <w:szCs w:val="24"/>
          <w:shd w:val="clear" w:color="auto" w:fill="FFFFFF"/>
        </w:rPr>
        <w:t xml:space="preserve">alebo smrti </w:t>
      </w:r>
      <w:r w:rsidRPr="00FF6F15">
        <w:rPr>
          <w:rFonts w:ascii="Times New Roman" w:hAnsi="Times New Roman" w:cs="Times New Roman"/>
          <w:sz w:val="24"/>
          <w:szCs w:val="24"/>
          <w:shd w:val="clear" w:color="auto" w:fill="FFFFFF"/>
        </w:rPr>
        <w:t xml:space="preserve">hrozí príkazcovi škoda, je príkazník povinný upozorniť </w:t>
      </w:r>
      <w:r w:rsidR="00620ACA" w:rsidRPr="00FF6F15">
        <w:rPr>
          <w:rFonts w:ascii="Times New Roman" w:hAnsi="Times New Roman" w:cs="Times New Roman"/>
          <w:sz w:val="24"/>
          <w:szCs w:val="24"/>
          <w:shd w:val="clear" w:color="auto" w:fill="FFFFFF"/>
        </w:rPr>
        <w:t xml:space="preserve">príkazcu </w:t>
      </w:r>
      <w:r w:rsidRPr="00FF6F15">
        <w:rPr>
          <w:rFonts w:ascii="Times New Roman" w:hAnsi="Times New Roman" w:cs="Times New Roman"/>
          <w:sz w:val="24"/>
          <w:szCs w:val="24"/>
          <w:shd w:val="clear" w:color="auto" w:fill="FFFFFF"/>
        </w:rPr>
        <w:t>na opatrenia potrebné na jej odvrátenie. Ak príkazca nemôže urobiť tieto opatrenia ani pomocou iných osôb a ak požiada príkazníka, aby ich urobil on sám, je príkazník na ich vykonanie povinný.</w:t>
      </w:r>
    </w:p>
    <w:p w14:paraId="48989724" w14:textId="77777777" w:rsidR="00093F5C" w:rsidRPr="00FF6F15" w:rsidRDefault="00093F5C">
      <w:pPr>
        <w:spacing w:after="0" w:line="240" w:lineRule="auto"/>
        <w:jc w:val="both"/>
        <w:rPr>
          <w:b/>
          <w:bCs/>
        </w:rPr>
      </w:pPr>
    </w:p>
    <w:p w14:paraId="20EB18A5" w14:textId="3E7FCA72" w:rsidR="00093F5C" w:rsidRPr="00FF6F15" w:rsidRDefault="00093F5C" w:rsidP="006610FD">
      <w:pPr>
        <w:pStyle w:val="Nadpis6"/>
      </w:pPr>
    </w:p>
    <w:p w14:paraId="485354BE" w14:textId="31BB6C62" w:rsidR="00146D17" w:rsidRPr="002057AC" w:rsidRDefault="00620ACA" w:rsidP="002057AC">
      <w:pPr>
        <w:spacing w:after="0" w:line="240" w:lineRule="auto"/>
        <w:jc w:val="center"/>
        <w:rPr>
          <w:bCs/>
        </w:rPr>
      </w:pPr>
      <w:r w:rsidRPr="002057AC">
        <w:rPr>
          <w:bCs/>
        </w:rPr>
        <w:t>Právo na primeranú časť odplaty</w:t>
      </w:r>
    </w:p>
    <w:p w14:paraId="7E39AD63" w14:textId="77777777" w:rsidR="00620ACA" w:rsidRPr="00FF6F15" w:rsidRDefault="00620ACA" w:rsidP="002057AC">
      <w:pPr>
        <w:spacing w:after="0" w:line="240" w:lineRule="auto"/>
        <w:jc w:val="center"/>
        <w:rPr>
          <w:b/>
          <w:bCs/>
        </w:rPr>
      </w:pPr>
    </w:p>
    <w:p w14:paraId="761D403D" w14:textId="77777777" w:rsidR="00093F5C" w:rsidRPr="00FF6F15" w:rsidRDefault="00093F5C">
      <w:pPr>
        <w:spacing w:after="0" w:line="240" w:lineRule="auto"/>
        <w:ind w:firstLine="357"/>
        <w:jc w:val="both"/>
      </w:pPr>
      <w:r w:rsidRPr="00FF6F15">
        <w:t>Príkazník má právo na primeranú časť odplaty za činnosť, ktorú vykonal do zániku zmluvy, ako aj na náhradu vynaložených nákladov.</w:t>
      </w:r>
    </w:p>
    <w:p w14:paraId="5B365D3E" w14:textId="77777777" w:rsidR="00093F5C" w:rsidRPr="00FF6F15" w:rsidRDefault="00093F5C">
      <w:pPr>
        <w:spacing w:after="0" w:line="240" w:lineRule="auto"/>
        <w:jc w:val="both"/>
        <w:rPr>
          <w:b/>
        </w:rPr>
      </w:pPr>
    </w:p>
    <w:p w14:paraId="4FA401BE" w14:textId="11FDEBF3" w:rsidR="00093F5C" w:rsidRPr="00FF6F15" w:rsidRDefault="00093F5C" w:rsidP="006610FD">
      <w:pPr>
        <w:pStyle w:val="Nadpis6"/>
      </w:pPr>
    </w:p>
    <w:p w14:paraId="3093A9C9" w14:textId="36F1E89C" w:rsidR="00146D17" w:rsidRPr="002057AC" w:rsidRDefault="00620ACA" w:rsidP="002057AC">
      <w:pPr>
        <w:spacing w:after="0" w:line="240" w:lineRule="auto"/>
        <w:jc w:val="center"/>
      </w:pPr>
      <w:r w:rsidRPr="002057AC">
        <w:t>P</w:t>
      </w:r>
      <w:r w:rsidR="004C66C5">
        <w:t>rimerané</w:t>
      </w:r>
      <w:r w:rsidRPr="002057AC">
        <w:t xml:space="preserve"> použitie ustanovení</w:t>
      </w:r>
    </w:p>
    <w:p w14:paraId="283C8FC4" w14:textId="77777777" w:rsidR="00620ACA" w:rsidRPr="00FF6F15" w:rsidRDefault="00620ACA">
      <w:pPr>
        <w:spacing w:after="0" w:line="240" w:lineRule="auto"/>
        <w:jc w:val="both"/>
        <w:rPr>
          <w:b/>
        </w:rPr>
      </w:pPr>
    </w:p>
    <w:p w14:paraId="61E3B747" w14:textId="10F172BC" w:rsidR="00093F5C" w:rsidRPr="00FF6F15" w:rsidRDefault="00093F5C">
      <w:pPr>
        <w:spacing w:after="0" w:line="240" w:lineRule="auto"/>
        <w:ind w:firstLine="357"/>
        <w:jc w:val="both"/>
        <w:rPr>
          <w:shd w:val="clear" w:color="auto" w:fill="FFFFFF"/>
        </w:rPr>
      </w:pPr>
      <w:r w:rsidRPr="00FF6F15">
        <w:rPr>
          <w:shd w:val="clear" w:color="auto" w:fill="FFFFFF"/>
        </w:rPr>
        <w:t>Ustanovenia o príkaznej zmluve sa primerane použijú aj na ďalšie právne vzťahy, ktorých predmetom je obstaranie určitej záležitosti pre iného.</w:t>
      </w:r>
    </w:p>
    <w:p w14:paraId="77FB1627" w14:textId="33D9DAD2" w:rsidR="00093F5C" w:rsidRPr="00FF6F15" w:rsidRDefault="00093F5C">
      <w:pPr>
        <w:spacing w:after="0" w:line="240" w:lineRule="auto"/>
        <w:jc w:val="both"/>
        <w:rPr>
          <w:b/>
        </w:rPr>
      </w:pPr>
    </w:p>
    <w:p w14:paraId="768DBD91" w14:textId="77777777" w:rsidR="00093F5C" w:rsidRPr="00CF0973" w:rsidRDefault="00093F5C">
      <w:pPr>
        <w:spacing w:after="0" w:line="240" w:lineRule="auto"/>
        <w:jc w:val="center"/>
        <w:rPr>
          <w:spacing w:val="30"/>
        </w:rPr>
      </w:pPr>
      <w:r w:rsidRPr="00CF0973">
        <w:rPr>
          <w:spacing w:val="30"/>
        </w:rPr>
        <w:t>Druhý pododdiel</w:t>
      </w:r>
    </w:p>
    <w:p w14:paraId="36AE56FE" w14:textId="77777777" w:rsidR="00093F5C" w:rsidRPr="00FF6F15" w:rsidRDefault="00093F5C">
      <w:pPr>
        <w:spacing w:after="0" w:line="240" w:lineRule="auto"/>
        <w:jc w:val="center"/>
      </w:pPr>
      <w:r w:rsidRPr="00FF6F15">
        <w:t>Sprostredkovateľská zmluva</w:t>
      </w:r>
    </w:p>
    <w:p w14:paraId="594C16BA" w14:textId="77777777" w:rsidR="00093F5C" w:rsidRPr="00FF6F15" w:rsidRDefault="00093F5C">
      <w:pPr>
        <w:spacing w:after="0" w:line="240" w:lineRule="auto"/>
        <w:jc w:val="center"/>
      </w:pPr>
    </w:p>
    <w:p w14:paraId="5710D036" w14:textId="493C6BBD" w:rsidR="00093F5C" w:rsidRPr="00FF6F15" w:rsidRDefault="00093F5C" w:rsidP="006610FD">
      <w:pPr>
        <w:pStyle w:val="Nadpis6"/>
      </w:pPr>
    </w:p>
    <w:p w14:paraId="3B107E03" w14:textId="2F0B5881" w:rsidR="00093F5C" w:rsidRPr="00FF6F15" w:rsidRDefault="00093F5C">
      <w:pPr>
        <w:spacing w:after="0" w:line="240" w:lineRule="auto"/>
        <w:jc w:val="center"/>
        <w:rPr>
          <w:bCs/>
        </w:rPr>
      </w:pPr>
      <w:r w:rsidRPr="00FF6F15">
        <w:rPr>
          <w:bCs/>
        </w:rPr>
        <w:t>Základné ustanovenie</w:t>
      </w:r>
    </w:p>
    <w:p w14:paraId="614F1B29" w14:textId="77777777" w:rsidR="00146D17" w:rsidRPr="00FF6F15" w:rsidRDefault="00146D17">
      <w:pPr>
        <w:spacing w:after="0" w:line="240" w:lineRule="auto"/>
        <w:jc w:val="center"/>
        <w:rPr>
          <w:bCs/>
        </w:rPr>
      </w:pPr>
    </w:p>
    <w:p w14:paraId="02BEFD21" w14:textId="7DD167BD" w:rsidR="00093F5C" w:rsidRPr="00FF6F15" w:rsidRDefault="004E2D0B">
      <w:pPr>
        <w:spacing w:after="0" w:line="240" w:lineRule="auto"/>
        <w:ind w:firstLine="357"/>
        <w:jc w:val="both"/>
      </w:pPr>
      <w:r w:rsidRPr="00FF6F15">
        <w:t> Sprostredkovateľskou zmluvou</w:t>
      </w:r>
      <w:r w:rsidR="00093F5C" w:rsidRPr="00FF6F15">
        <w:t xml:space="preserve"> sa sprostredkovateľ zaväzuje, že bude vyvíjať činnosť smerujúcu k tomu, aby záujemca uzavrel s treťou osobou určitú zmluvu (cieľová zmluva), za čo sa mu záujemca zaväzuje zaplatiť províziu.</w:t>
      </w:r>
    </w:p>
    <w:p w14:paraId="74018BC4" w14:textId="77777777" w:rsidR="00093F5C" w:rsidRPr="00FF6F15" w:rsidRDefault="00093F5C">
      <w:pPr>
        <w:spacing w:after="0" w:line="240" w:lineRule="auto"/>
        <w:jc w:val="both"/>
        <w:rPr>
          <w:b/>
          <w:bCs/>
        </w:rPr>
      </w:pPr>
    </w:p>
    <w:p w14:paraId="7A5BC18F" w14:textId="3C5D0B61" w:rsidR="00093F5C" w:rsidRPr="00FF6F15" w:rsidRDefault="00093F5C" w:rsidP="006610FD">
      <w:pPr>
        <w:pStyle w:val="Nadpis6"/>
      </w:pPr>
    </w:p>
    <w:p w14:paraId="2D1D7653" w14:textId="40BAFDF4" w:rsidR="00093F5C" w:rsidRPr="00FF6F15" w:rsidRDefault="00093F5C">
      <w:pPr>
        <w:spacing w:after="0" w:line="240" w:lineRule="auto"/>
        <w:jc w:val="center"/>
        <w:rPr>
          <w:bCs/>
        </w:rPr>
      </w:pPr>
      <w:r w:rsidRPr="00FF6F15">
        <w:rPr>
          <w:bCs/>
        </w:rPr>
        <w:t>Informačná povinnosť</w:t>
      </w:r>
    </w:p>
    <w:p w14:paraId="60AD5F2B" w14:textId="77777777" w:rsidR="00146D17" w:rsidRPr="00FF6F15" w:rsidRDefault="00146D17">
      <w:pPr>
        <w:spacing w:after="0" w:line="240" w:lineRule="auto"/>
        <w:jc w:val="both"/>
        <w:rPr>
          <w:b/>
          <w:bCs/>
        </w:rPr>
      </w:pPr>
    </w:p>
    <w:p w14:paraId="5CB56340" w14:textId="52851556" w:rsidR="00285766" w:rsidRDefault="00093F5C" w:rsidP="00C21AE4">
      <w:pPr>
        <w:spacing w:after="0" w:line="240" w:lineRule="auto"/>
        <w:ind w:firstLine="357"/>
        <w:jc w:val="both"/>
      </w:pPr>
      <w:r w:rsidRPr="00FF6F15">
        <w:t xml:space="preserve">Sprostredkovateľ a záujemca sú povinní oznamovať si navzájom bez zbytočného odkladu všetko, čo považujú </w:t>
      </w:r>
      <w:r w:rsidR="004E2D0B" w:rsidRPr="00FF6F15">
        <w:t xml:space="preserve">za rozhodujúce alebo významné </w:t>
      </w:r>
      <w:r w:rsidRPr="00FF6F15">
        <w:t>pre uzavretie cieľovej zmluvy.</w:t>
      </w:r>
    </w:p>
    <w:p w14:paraId="26A628E5" w14:textId="77777777" w:rsidR="00285766" w:rsidRPr="00FF6F15" w:rsidRDefault="00285766">
      <w:pPr>
        <w:spacing w:after="0" w:line="240" w:lineRule="auto"/>
        <w:ind w:firstLine="709"/>
        <w:jc w:val="both"/>
      </w:pPr>
    </w:p>
    <w:p w14:paraId="2B03BCE3" w14:textId="66045C6A" w:rsidR="00093F5C" w:rsidRPr="00FF6F15" w:rsidRDefault="00093F5C" w:rsidP="006610FD">
      <w:pPr>
        <w:pStyle w:val="Nadpis6"/>
      </w:pPr>
    </w:p>
    <w:p w14:paraId="49720A29" w14:textId="634ACBC3" w:rsidR="00093F5C" w:rsidRPr="00FF6F15" w:rsidRDefault="00093F5C">
      <w:pPr>
        <w:spacing w:after="0" w:line="240" w:lineRule="auto"/>
        <w:jc w:val="center"/>
        <w:rPr>
          <w:bCs/>
        </w:rPr>
      </w:pPr>
      <w:r w:rsidRPr="00FF6F15">
        <w:rPr>
          <w:bCs/>
        </w:rPr>
        <w:t>Vznik práva na províziu</w:t>
      </w:r>
    </w:p>
    <w:p w14:paraId="4777E709" w14:textId="77777777" w:rsidR="00146D17" w:rsidRPr="00FF6F15" w:rsidRDefault="00146D17">
      <w:pPr>
        <w:spacing w:after="0" w:line="240" w:lineRule="auto"/>
        <w:jc w:val="both"/>
      </w:pPr>
    </w:p>
    <w:p w14:paraId="36FC9B7D" w14:textId="56821563" w:rsidR="00093F5C" w:rsidRPr="00FF6F15" w:rsidRDefault="00093F5C">
      <w:pPr>
        <w:pStyle w:val="Odsekzoznamu"/>
        <w:numPr>
          <w:ilvl w:val="0"/>
          <w:numId w:val="8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Sprostredkovateľovi vzniká právo na províziu uzavretím cieľovej zmluvy. Ak však bola cieľová zmluva </w:t>
      </w:r>
      <w:r w:rsidR="00A16C70" w:rsidRPr="00FF6F15">
        <w:rPr>
          <w:rFonts w:ascii="Times New Roman" w:hAnsi="Times New Roman" w:cs="Times New Roman"/>
          <w:sz w:val="24"/>
          <w:szCs w:val="24"/>
        </w:rPr>
        <w:t>uzavretá</w:t>
      </w:r>
      <w:r w:rsidRPr="00FF6F15">
        <w:rPr>
          <w:rFonts w:ascii="Times New Roman" w:hAnsi="Times New Roman" w:cs="Times New Roman"/>
          <w:sz w:val="24"/>
          <w:szCs w:val="24"/>
        </w:rPr>
        <w:t xml:space="preserve"> s odkladacou podmienkou, právo na províziu vzniká sprostredkovateľovi až splnením tejto podmienky.</w:t>
      </w:r>
    </w:p>
    <w:p w14:paraId="5E52EC55"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13E5E706" w14:textId="1430AC1C" w:rsidR="00093F5C" w:rsidRPr="00FF6F15" w:rsidRDefault="00093F5C">
      <w:pPr>
        <w:pStyle w:val="Odsekzoznamu"/>
        <w:numPr>
          <w:ilvl w:val="0"/>
          <w:numId w:val="8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zo zmluvy vyplýva, že sprostredkovateľ je povinný obstarať pre záujemcu len príležitosť uzavrieť s treťou osobou cieľovú zmluvu, vzniká sprostredkovateľovi právo na províziu už obstaraním tejto príležitosti.</w:t>
      </w:r>
    </w:p>
    <w:p w14:paraId="66368B96" w14:textId="77777777" w:rsidR="00146D17" w:rsidRPr="00FF6F15" w:rsidRDefault="00146D17">
      <w:pPr>
        <w:pStyle w:val="Odsekzoznamu"/>
        <w:spacing w:after="0" w:line="240" w:lineRule="auto"/>
        <w:rPr>
          <w:rFonts w:ascii="Times New Roman" w:hAnsi="Times New Roman" w:cs="Times New Roman"/>
          <w:sz w:val="24"/>
          <w:szCs w:val="24"/>
        </w:rPr>
      </w:pPr>
    </w:p>
    <w:p w14:paraId="75DC9822" w14:textId="07B1DCCB" w:rsidR="00093F5C" w:rsidRPr="00FF6F15" w:rsidRDefault="00093F5C">
      <w:pPr>
        <w:pStyle w:val="Odsekzoznamu"/>
        <w:numPr>
          <w:ilvl w:val="0"/>
          <w:numId w:val="8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podľa zmluvy vzniká sprostredkovateľovi právo na províziu až splnením </w:t>
      </w:r>
      <w:r w:rsidR="006610FD"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 xml:space="preserve">tretej osoby z cieľovej zmluvy, má sprostredkovateľ právo na províziu aj </w:t>
      </w:r>
      <w:r w:rsidR="752F52B5" w:rsidRPr="00FF6F15">
        <w:rPr>
          <w:rFonts w:ascii="Times New Roman" w:hAnsi="Times New Roman" w:cs="Times New Roman"/>
          <w:sz w:val="24"/>
          <w:szCs w:val="24"/>
        </w:rPr>
        <w:t>vtedy</w:t>
      </w:r>
      <w:r w:rsidRPr="00FF6F15">
        <w:rPr>
          <w:rFonts w:ascii="Times New Roman" w:hAnsi="Times New Roman" w:cs="Times New Roman"/>
          <w:sz w:val="24"/>
          <w:szCs w:val="24"/>
        </w:rPr>
        <w:t xml:space="preserve">, ak </w:t>
      </w:r>
      <w:r w:rsidR="006610FD"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tretej osoby voči záujemcovi zanikl</w:t>
      </w:r>
      <w:r w:rsidR="006610FD" w:rsidRPr="00FF6F15">
        <w:rPr>
          <w:rFonts w:ascii="Times New Roman" w:hAnsi="Times New Roman" w:cs="Times New Roman"/>
          <w:sz w:val="24"/>
          <w:szCs w:val="24"/>
        </w:rPr>
        <w:t>a</w:t>
      </w:r>
      <w:r w:rsidRPr="00FF6F15">
        <w:rPr>
          <w:rFonts w:ascii="Times New Roman" w:hAnsi="Times New Roman" w:cs="Times New Roman"/>
          <w:sz w:val="24"/>
          <w:szCs w:val="24"/>
        </w:rPr>
        <w:t xml:space="preserve"> alebo ak sa splnenie </w:t>
      </w:r>
      <w:r w:rsidR="006610FD" w:rsidRPr="00FF6F15">
        <w:rPr>
          <w:rFonts w:ascii="Times New Roman" w:hAnsi="Times New Roman" w:cs="Times New Roman"/>
          <w:sz w:val="24"/>
          <w:szCs w:val="24"/>
        </w:rPr>
        <w:t xml:space="preserve">povinnosti </w:t>
      </w:r>
      <w:r w:rsidR="00225014">
        <w:rPr>
          <w:rFonts w:ascii="Times New Roman" w:hAnsi="Times New Roman" w:cs="Times New Roman"/>
          <w:sz w:val="24"/>
          <w:szCs w:val="24"/>
        </w:rPr>
        <w:t xml:space="preserve">tretej osoby </w:t>
      </w:r>
      <w:r w:rsidRPr="00FF6F15">
        <w:rPr>
          <w:rFonts w:ascii="Times New Roman" w:hAnsi="Times New Roman" w:cs="Times New Roman"/>
          <w:sz w:val="24"/>
          <w:szCs w:val="24"/>
        </w:rPr>
        <w:t xml:space="preserve">oddialilo z dôvodov, za ktoré zodpovedá záujemca. Ak je základom pre určenie výšky provízie rozsah </w:t>
      </w:r>
      <w:r w:rsidR="006610FD"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plnen</w:t>
      </w:r>
      <w:r w:rsidR="006610FD" w:rsidRPr="00FF6F15">
        <w:rPr>
          <w:rFonts w:ascii="Times New Roman" w:hAnsi="Times New Roman" w:cs="Times New Roman"/>
          <w:sz w:val="24"/>
          <w:szCs w:val="24"/>
        </w:rPr>
        <w:t>ej</w:t>
      </w:r>
      <w:r w:rsidRPr="00FF6F15">
        <w:rPr>
          <w:rFonts w:ascii="Times New Roman" w:hAnsi="Times New Roman" w:cs="Times New Roman"/>
          <w:sz w:val="24"/>
          <w:szCs w:val="24"/>
        </w:rPr>
        <w:t xml:space="preserve"> treťou osobou, započítava sa do základu aj plnenie neuskutočnené z dôvodov, za ktoré zodpovedá záujemca.</w:t>
      </w:r>
    </w:p>
    <w:p w14:paraId="2AC55114" w14:textId="238261E2" w:rsidR="00093F5C" w:rsidRDefault="00093F5C">
      <w:pPr>
        <w:spacing w:after="0" w:line="240" w:lineRule="auto"/>
        <w:jc w:val="both"/>
        <w:rPr>
          <w:b/>
          <w:bCs/>
        </w:rPr>
      </w:pPr>
    </w:p>
    <w:p w14:paraId="5BF1DEE9" w14:textId="1B823E0E" w:rsidR="0019436D" w:rsidRDefault="0019436D">
      <w:pPr>
        <w:spacing w:after="0" w:line="240" w:lineRule="auto"/>
        <w:jc w:val="both"/>
        <w:rPr>
          <w:b/>
          <w:bCs/>
        </w:rPr>
      </w:pPr>
    </w:p>
    <w:p w14:paraId="6E9356E8" w14:textId="02D01E37" w:rsidR="0019436D" w:rsidRDefault="0019436D">
      <w:pPr>
        <w:spacing w:after="0" w:line="240" w:lineRule="auto"/>
        <w:jc w:val="both"/>
        <w:rPr>
          <w:b/>
          <w:bCs/>
        </w:rPr>
      </w:pPr>
    </w:p>
    <w:p w14:paraId="0523E506" w14:textId="77777777" w:rsidR="0019436D" w:rsidRPr="00FF6F15" w:rsidRDefault="0019436D">
      <w:pPr>
        <w:spacing w:after="0" w:line="240" w:lineRule="auto"/>
        <w:jc w:val="both"/>
        <w:rPr>
          <w:b/>
          <w:bCs/>
        </w:rPr>
      </w:pPr>
    </w:p>
    <w:p w14:paraId="6EC44880" w14:textId="4714D44D" w:rsidR="00093F5C" w:rsidRPr="00FF6F15" w:rsidRDefault="00093F5C" w:rsidP="006610FD">
      <w:pPr>
        <w:pStyle w:val="Nadpis6"/>
      </w:pPr>
    </w:p>
    <w:p w14:paraId="7B1E4757" w14:textId="4B49379B" w:rsidR="00093F5C" w:rsidRPr="00FF6F15" w:rsidRDefault="00093F5C">
      <w:pPr>
        <w:spacing w:after="0" w:line="240" w:lineRule="auto"/>
        <w:jc w:val="center"/>
        <w:rPr>
          <w:bCs/>
        </w:rPr>
      </w:pPr>
      <w:r w:rsidRPr="00FF6F15">
        <w:rPr>
          <w:bCs/>
        </w:rPr>
        <w:t>Výška provízie a náhrada nákladov</w:t>
      </w:r>
    </w:p>
    <w:p w14:paraId="52E70D59" w14:textId="77777777" w:rsidR="00146D17" w:rsidRPr="00FF6F15" w:rsidRDefault="00146D17">
      <w:pPr>
        <w:spacing w:after="0" w:line="240" w:lineRule="auto"/>
        <w:jc w:val="both"/>
      </w:pPr>
    </w:p>
    <w:p w14:paraId="53A3C3B9" w14:textId="5AA81BB0" w:rsidR="00093F5C" w:rsidRPr="00FF6F15" w:rsidRDefault="00093F5C">
      <w:pPr>
        <w:pStyle w:val="Odsekzoznamu"/>
        <w:numPr>
          <w:ilvl w:val="0"/>
          <w:numId w:val="8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Sprostredkovateľ má právo na dohodnutú províziu, inak obvyklú za sprostredkovanie obdobných zmlúv v čase uzavretia </w:t>
      </w:r>
      <w:r w:rsidR="004E2D0B" w:rsidRPr="00FF6F15">
        <w:rPr>
          <w:rFonts w:ascii="Times New Roman" w:hAnsi="Times New Roman" w:cs="Times New Roman"/>
          <w:sz w:val="24"/>
          <w:szCs w:val="24"/>
        </w:rPr>
        <w:t xml:space="preserve">sprostredkovateľskej </w:t>
      </w:r>
      <w:r w:rsidRPr="00FF6F15">
        <w:rPr>
          <w:rFonts w:ascii="Times New Roman" w:hAnsi="Times New Roman" w:cs="Times New Roman"/>
          <w:sz w:val="24"/>
          <w:szCs w:val="24"/>
        </w:rPr>
        <w:t>zmluvy. Sprostredkovateľovi však nevzniká právo na províziu, ak bola cieľová zmluva uzavretá bez jeho súčinnosti; to neplatí, ak sa sprostredkovanie dohodlo ako výhradné (</w:t>
      </w:r>
      <w:r w:rsidR="006610FD" w:rsidRPr="002057AC">
        <w:rPr>
          <w:rFonts w:ascii="Times New Roman" w:hAnsi="Times New Roman" w:cs="Times New Roman"/>
          <w:sz w:val="24"/>
          <w:szCs w:val="24"/>
        </w:rPr>
        <w:fldChar w:fldCharType="begin"/>
      </w:r>
      <w:r w:rsidR="006610FD" w:rsidRPr="00FF6F15">
        <w:rPr>
          <w:rFonts w:ascii="Times New Roman" w:hAnsi="Times New Roman" w:cs="Times New Roman"/>
          <w:sz w:val="24"/>
          <w:szCs w:val="24"/>
        </w:rPr>
        <w:instrText xml:space="preserve"> REF _Ref222306512 \w \h </w:instrText>
      </w:r>
      <w:r w:rsidR="006610FD" w:rsidRPr="002057AC">
        <w:rPr>
          <w:rFonts w:ascii="Times New Roman" w:hAnsi="Times New Roman" w:cs="Times New Roman"/>
          <w:sz w:val="24"/>
          <w:szCs w:val="24"/>
        </w:rPr>
      </w:r>
      <w:r w:rsidR="006610F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1058 </w:t>
      </w:r>
      <w:r w:rsidR="006610FD"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0FEFC293" w14:textId="77777777" w:rsidR="00146D17" w:rsidRPr="00FF6F15" w:rsidRDefault="00146D17">
      <w:pPr>
        <w:pStyle w:val="Odsekzoznamu"/>
        <w:spacing w:after="0" w:line="240" w:lineRule="auto"/>
        <w:ind w:left="714"/>
        <w:jc w:val="both"/>
        <w:rPr>
          <w:rFonts w:ascii="Times New Roman" w:hAnsi="Times New Roman" w:cs="Times New Roman"/>
          <w:sz w:val="24"/>
          <w:szCs w:val="24"/>
        </w:rPr>
      </w:pPr>
    </w:p>
    <w:p w14:paraId="4C98786F" w14:textId="1C4E9C08" w:rsidR="00093F5C" w:rsidRPr="00FF6F15" w:rsidRDefault="00093F5C">
      <w:pPr>
        <w:pStyle w:val="Odsekzoznamu"/>
        <w:numPr>
          <w:ilvl w:val="0"/>
          <w:numId w:val="8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náhradu nákladov spojených so sprostredkovaním má sprostredkovateľ popri provízii</w:t>
      </w:r>
      <w:r w:rsidR="00225014">
        <w:rPr>
          <w:rFonts w:ascii="Times New Roman" w:hAnsi="Times New Roman" w:cs="Times New Roman"/>
          <w:sz w:val="24"/>
          <w:szCs w:val="24"/>
        </w:rPr>
        <w:t>,</w:t>
      </w:r>
      <w:r w:rsidRPr="00FF6F15">
        <w:rPr>
          <w:rFonts w:ascii="Times New Roman" w:hAnsi="Times New Roman" w:cs="Times New Roman"/>
          <w:sz w:val="24"/>
          <w:szCs w:val="24"/>
        </w:rPr>
        <w:t xml:space="preserve"> len keď to bolo výslovne dohodnuté a pri pochybnostiach len pri vzniku práva na províziu.</w:t>
      </w:r>
    </w:p>
    <w:p w14:paraId="74DA1251" w14:textId="77777777" w:rsidR="00146D17" w:rsidRPr="00FF6F15" w:rsidRDefault="00146D17">
      <w:pPr>
        <w:spacing w:after="0" w:line="240" w:lineRule="auto"/>
        <w:jc w:val="center"/>
        <w:rPr>
          <w:bCs/>
        </w:rPr>
      </w:pPr>
    </w:p>
    <w:p w14:paraId="0F8E174E" w14:textId="602E7D8B" w:rsidR="00093F5C" w:rsidRPr="00FF6F15" w:rsidRDefault="00093F5C" w:rsidP="006610FD">
      <w:pPr>
        <w:pStyle w:val="Nadpis6"/>
      </w:pPr>
    </w:p>
    <w:p w14:paraId="5920D4C4" w14:textId="67DFDFBE" w:rsidR="00093F5C" w:rsidRPr="00FF6F15" w:rsidRDefault="006610FD">
      <w:pPr>
        <w:spacing w:after="0" w:line="240" w:lineRule="auto"/>
        <w:jc w:val="center"/>
      </w:pPr>
      <w:r w:rsidRPr="00FF6F15">
        <w:t>Kolízia</w:t>
      </w:r>
      <w:r w:rsidR="00093F5C" w:rsidRPr="00FF6F15">
        <w:t xml:space="preserve"> záujmov</w:t>
      </w:r>
    </w:p>
    <w:p w14:paraId="25C4484A" w14:textId="77777777" w:rsidR="00146D17" w:rsidRPr="00FF6F15" w:rsidRDefault="00146D17">
      <w:pPr>
        <w:spacing w:after="0" w:line="240" w:lineRule="auto"/>
        <w:jc w:val="both"/>
        <w:rPr>
          <w:bCs/>
        </w:rPr>
      </w:pPr>
    </w:p>
    <w:p w14:paraId="5B8F3D57" w14:textId="12977410" w:rsidR="00093F5C" w:rsidRPr="00FF6F15" w:rsidRDefault="00093F5C">
      <w:pPr>
        <w:pStyle w:val="Odsekzoznamu"/>
        <w:numPr>
          <w:ilvl w:val="0"/>
          <w:numId w:val="8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sz w:val="24"/>
          <w:szCs w:val="24"/>
        </w:rPr>
        <w:t>Sprostredkovateľ</w:t>
      </w:r>
      <w:r w:rsidRPr="00FF6F15">
        <w:rPr>
          <w:rFonts w:ascii="Times New Roman" w:hAnsi="Times New Roman" w:cs="Times New Roman"/>
          <w:sz w:val="24"/>
          <w:szCs w:val="24"/>
        </w:rPr>
        <w:t xml:space="preserve"> sa nemôže stať protistranou záujemcu v cieľovej zmluve a ani nesmie konať ako sprostredkovateľ oboch strán cieľovej zmluvy; to neplatí, ak</w:t>
      </w:r>
    </w:p>
    <w:p w14:paraId="21312027" w14:textId="50DD8F86" w:rsidR="00093F5C" w:rsidRPr="00FF6F15" w:rsidRDefault="00093F5C">
      <w:pPr>
        <w:pStyle w:val="Odsekzoznamu"/>
        <w:numPr>
          <w:ilvl w:val="0"/>
          <w:numId w:val="87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sa na tom záujemca a sprostredkovateľ dohodli v sprostredkovateľskej zmluve, alebo ak sa o tom záujemca dozvedel neskôr, no v primeranej lehote to nenamietol</w:t>
      </w:r>
      <w:r w:rsidR="00225014">
        <w:rPr>
          <w:rFonts w:ascii="Times New Roman" w:hAnsi="Times New Roman" w:cs="Times New Roman"/>
          <w:sz w:val="24"/>
          <w:szCs w:val="24"/>
        </w:rPr>
        <w:t>,</w:t>
      </w:r>
      <w:r w:rsidRPr="00FF6F15">
        <w:rPr>
          <w:rFonts w:ascii="Times New Roman" w:hAnsi="Times New Roman" w:cs="Times New Roman"/>
          <w:sz w:val="24"/>
          <w:szCs w:val="24"/>
        </w:rPr>
        <w:t xml:space="preserve"> alebo</w:t>
      </w:r>
    </w:p>
    <w:p w14:paraId="74AB4112" w14:textId="65CA466E" w:rsidR="00093F5C" w:rsidRPr="00FF6F15" w:rsidRDefault="00093F5C">
      <w:pPr>
        <w:pStyle w:val="Odsekzoznamu"/>
        <w:numPr>
          <w:ilvl w:val="0"/>
          <w:numId w:val="877"/>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obsah cieľovej zmluvy je v sprostredkova</w:t>
      </w:r>
      <w:r w:rsidR="004E2D0B" w:rsidRPr="00FF6F15">
        <w:rPr>
          <w:rFonts w:ascii="Times New Roman" w:hAnsi="Times New Roman" w:cs="Times New Roman"/>
          <w:sz w:val="24"/>
          <w:szCs w:val="24"/>
        </w:rPr>
        <w:t>teľskej</w:t>
      </w:r>
      <w:r w:rsidRPr="00FF6F15">
        <w:rPr>
          <w:rFonts w:ascii="Times New Roman" w:hAnsi="Times New Roman" w:cs="Times New Roman"/>
          <w:sz w:val="24"/>
          <w:szCs w:val="24"/>
        </w:rPr>
        <w:t xml:space="preserve"> zmluve vymedzený tak presne, že neexistuje riziko </w:t>
      </w:r>
      <w:r w:rsidRPr="00FF6F15">
        <w:rPr>
          <w:rFonts w:ascii="Times New Roman" w:hAnsi="Times New Roman" w:cs="Times New Roman"/>
          <w:bCs/>
          <w:sz w:val="24"/>
          <w:szCs w:val="24"/>
        </w:rPr>
        <w:t>stretu</w:t>
      </w:r>
      <w:r w:rsidRPr="00FF6F15">
        <w:rPr>
          <w:rFonts w:ascii="Times New Roman" w:hAnsi="Times New Roman" w:cs="Times New Roman"/>
          <w:sz w:val="24"/>
          <w:szCs w:val="24"/>
        </w:rPr>
        <w:t xml:space="preserve"> záujmov záujemcu a sprostredkovateľa.</w:t>
      </w:r>
    </w:p>
    <w:p w14:paraId="3068C726" w14:textId="77777777" w:rsidR="007913D6" w:rsidRPr="00FF6F15" w:rsidRDefault="007913D6">
      <w:pPr>
        <w:pStyle w:val="Odsekzoznamu"/>
        <w:spacing w:after="0" w:line="240" w:lineRule="auto"/>
        <w:ind w:left="1066"/>
        <w:jc w:val="both"/>
        <w:rPr>
          <w:rFonts w:ascii="Times New Roman" w:hAnsi="Times New Roman" w:cs="Times New Roman"/>
          <w:sz w:val="24"/>
          <w:szCs w:val="24"/>
        </w:rPr>
      </w:pPr>
    </w:p>
    <w:p w14:paraId="68EC45A0" w14:textId="394ACD0C" w:rsidR="00093F5C" w:rsidRPr="00FF6F15" w:rsidRDefault="00093F5C">
      <w:pPr>
        <w:pStyle w:val="Odsekzoznamu"/>
        <w:numPr>
          <w:ilvl w:val="0"/>
          <w:numId w:val="8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záujemca spotrebiteľom, výnimky uvedené v ods</w:t>
      </w:r>
      <w:r w:rsidR="00DB55FB"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písm. a) a b) sa nepoužijú, ibaže by ich použitie nebolo na ťarchu záujemcu. </w:t>
      </w:r>
    </w:p>
    <w:p w14:paraId="16734DD4" w14:textId="77777777" w:rsidR="007913D6" w:rsidRPr="00FF6F15" w:rsidRDefault="007913D6">
      <w:pPr>
        <w:pStyle w:val="Odsekzoznamu"/>
        <w:spacing w:after="0" w:line="240" w:lineRule="auto"/>
        <w:ind w:left="714"/>
        <w:jc w:val="both"/>
        <w:rPr>
          <w:rFonts w:ascii="Times New Roman" w:hAnsi="Times New Roman" w:cs="Times New Roman"/>
          <w:sz w:val="24"/>
          <w:szCs w:val="24"/>
        </w:rPr>
      </w:pPr>
    </w:p>
    <w:p w14:paraId="4B37EF27" w14:textId="7C129CDF" w:rsidR="00093F5C" w:rsidRPr="00FF6F15" w:rsidRDefault="00093F5C">
      <w:pPr>
        <w:pStyle w:val="Odsekzoznamu"/>
        <w:numPr>
          <w:ilvl w:val="0"/>
          <w:numId w:val="8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sprostredkovateľ poruší ustanovenie ods</w:t>
      </w:r>
      <w:r w:rsidR="00DB55FB"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právo na províziu a na náhradu nákladov mu nevznikne.</w:t>
      </w:r>
    </w:p>
    <w:p w14:paraId="5324A283" w14:textId="6239EC6C" w:rsidR="00285766" w:rsidRPr="00FF6F15" w:rsidRDefault="00285766">
      <w:pPr>
        <w:spacing w:after="0" w:line="240" w:lineRule="auto"/>
        <w:jc w:val="both"/>
        <w:rPr>
          <w:b/>
          <w:bCs/>
        </w:rPr>
      </w:pPr>
    </w:p>
    <w:p w14:paraId="6572EEF0" w14:textId="6C2501D0" w:rsidR="00093F5C" w:rsidRPr="00FF6F15" w:rsidRDefault="00093F5C" w:rsidP="006610FD">
      <w:pPr>
        <w:pStyle w:val="Nadpis6"/>
      </w:pPr>
      <w:bookmarkStart w:id="1135" w:name="_Ref222306512"/>
    </w:p>
    <w:bookmarkEnd w:id="1135"/>
    <w:p w14:paraId="05454801" w14:textId="57D6F747" w:rsidR="00093F5C" w:rsidRPr="00FF6F15" w:rsidRDefault="00093F5C">
      <w:pPr>
        <w:spacing w:after="0" w:line="240" w:lineRule="auto"/>
        <w:jc w:val="center"/>
        <w:rPr>
          <w:bCs/>
        </w:rPr>
      </w:pPr>
      <w:r w:rsidRPr="00FF6F15">
        <w:rPr>
          <w:bCs/>
        </w:rPr>
        <w:t>Výhradné sprostredkovanie</w:t>
      </w:r>
    </w:p>
    <w:p w14:paraId="6CD93DF3" w14:textId="77777777" w:rsidR="00146D17" w:rsidRPr="00FF6F15" w:rsidRDefault="00146D17">
      <w:pPr>
        <w:spacing w:after="0" w:line="240" w:lineRule="auto"/>
        <w:jc w:val="both"/>
        <w:rPr>
          <w:bCs/>
        </w:rPr>
      </w:pPr>
    </w:p>
    <w:p w14:paraId="4DE80788" w14:textId="28B611E6" w:rsidR="00093F5C" w:rsidRPr="00FF6F15" w:rsidRDefault="00093F5C">
      <w:pPr>
        <w:pStyle w:val="Odsekzoznamu"/>
        <w:widowControl w:val="0"/>
        <w:numPr>
          <w:ilvl w:val="0"/>
          <w:numId w:val="8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Strany sa môžu dohodnúť, že činnosť, na ktorú sa zaviazal sprostredkovateľ v sprostredkovateľskej zmluve, bude vykonávať ako výhradný sprostredkovateľ. V takom prípade záujemc</w:t>
      </w:r>
      <w:r w:rsidR="006610FD" w:rsidRPr="00FF6F15">
        <w:rPr>
          <w:rFonts w:ascii="Times New Roman" w:hAnsi="Times New Roman" w:cs="Times New Roman"/>
          <w:sz w:val="24"/>
          <w:szCs w:val="24"/>
        </w:rPr>
        <w:t>a nesmie</w:t>
      </w:r>
      <w:r w:rsidRPr="00FF6F15">
        <w:rPr>
          <w:rFonts w:ascii="Times New Roman" w:hAnsi="Times New Roman" w:cs="Times New Roman"/>
          <w:sz w:val="24"/>
          <w:szCs w:val="24"/>
        </w:rPr>
        <w:t xml:space="preserve"> požiadať o vykonanie rovnakej činnosti iného sprostredkovateľa; ak záujemca túto povinnosť poruší, </w:t>
      </w:r>
      <w:r w:rsidR="006610FD" w:rsidRPr="00FF6F15">
        <w:rPr>
          <w:rFonts w:ascii="Times New Roman" w:hAnsi="Times New Roman" w:cs="Times New Roman"/>
          <w:sz w:val="24"/>
          <w:szCs w:val="24"/>
        </w:rPr>
        <w:t>je</w:t>
      </w:r>
      <w:r w:rsidRPr="00FF6F15">
        <w:rPr>
          <w:rFonts w:ascii="Times New Roman" w:hAnsi="Times New Roman" w:cs="Times New Roman"/>
          <w:sz w:val="24"/>
          <w:szCs w:val="24"/>
        </w:rPr>
        <w:t xml:space="preserve"> sprostredkovateľ oprávnený od zmluvy odstúpiť. </w:t>
      </w:r>
    </w:p>
    <w:p w14:paraId="4DBAB5E9" w14:textId="77777777" w:rsidR="00DB55FB" w:rsidRPr="00FF6F15" w:rsidRDefault="00DB55FB">
      <w:pPr>
        <w:pStyle w:val="Odsekzoznamu"/>
        <w:widowControl w:val="0"/>
        <w:spacing w:after="0" w:line="240" w:lineRule="auto"/>
        <w:ind w:left="714"/>
        <w:jc w:val="both"/>
        <w:rPr>
          <w:rFonts w:ascii="Times New Roman" w:hAnsi="Times New Roman" w:cs="Times New Roman"/>
          <w:sz w:val="24"/>
          <w:szCs w:val="24"/>
        </w:rPr>
      </w:pPr>
    </w:p>
    <w:p w14:paraId="5975DCF3" w14:textId="1106BA8D" w:rsidR="00093F5C" w:rsidRPr="00FF6F15" w:rsidRDefault="00093F5C">
      <w:pPr>
        <w:pStyle w:val="Odsekzoznamu"/>
        <w:widowControl w:val="0"/>
        <w:numPr>
          <w:ilvl w:val="0"/>
          <w:numId w:val="8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záujemca uza</w:t>
      </w:r>
      <w:r w:rsidR="006610FD" w:rsidRPr="00FF6F15">
        <w:rPr>
          <w:rFonts w:ascii="Times New Roman" w:hAnsi="Times New Roman" w:cs="Times New Roman"/>
          <w:sz w:val="24"/>
          <w:szCs w:val="24"/>
        </w:rPr>
        <w:t>vrie</w:t>
      </w:r>
      <w:r w:rsidRPr="00FF6F15">
        <w:rPr>
          <w:rFonts w:ascii="Times New Roman" w:hAnsi="Times New Roman" w:cs="Times New Roman"/>
          <w:sz w:val="24"/>
          <w:szCs w:val="24"/>
        </w:rPr>
        <w:t xml:space="preserve"> </w:t>
      </w:r>
      <w:r w:rsidR="004E2D0B" w:rsidRPr="00FF6F15">
        <w:rPr>
          <w:rFonts w:ascii="Times New Roman" w:hAnsi="Times New Roman" w:cs="Times New Roman"/>
          <w:sz w:val="24"/>
          <w:szCs w:val="24"/>
        </w:rPr>
        <w:t xml:space="preserve">cieľovú </w:t>
      </w:r>
      <w:r w:rsidRPr="00FF6F15">
        <w:rPr>
          <w:rFonts w:ascii="Times New Roman" w:hAnsi="Times New Roman" w:cs="Times New Roman"/>
          <w:sz w:val="24"/>
          <w:szCs w:val="24"/>
        </w:rPr>
        <w:t xml:space="preserve">zmluvu, ku ktorej sa viaže výhradná činnosť sprostredkovateľa bez súčinnosti sprostredkovateľa, </w:t>
      </w:r>
      <w:r w:rsidR="006610FD" w:rsidRPr="00FF6F15">
        <w:rPr>
          <w:rFonts w:ascii="Times New Roman" w:hAnsi="Times New Roman" w:cs="Times New Roman"/>
          <w:sz w:val="24"/>
          <w:szCs w:val="24"/>
        </w:rPr>
        <w:t xml:space="preserve">je </w:t>
      </w:r>
      <w:r w:rsidRPr="00FF6F15">
        <w:rPr>
          <w:rFonts w:ascii="Times New Roman" w:hAnsi="Times New Roman" w:cs="Times New Roman"/>
          <w:sz w:val="24"/>
          <w:szCs w:val="24"/>
        </w:rPr>
        <w:t>povinný zaplatiť sprostredkovateľovi províziu tak, ako keby sa zmluva uzavrela s jeho súčinnosťou.</w:t>
      </w:r>
    </w:p>
    <w:p w14:paraId="5FF41C83" w14:textId="466F0FCA" w:rsidR="007B61F7" w:rsidRPr="00FF6F15" w:rsidRDefault="007B61F7">
      <w:pPr>
        <w:spacing w:after="0" w:line="240" w:lineRule="auto"/>
        <w:jc w:val="both"/>
      </w:pPr>
    </w:p>
    <w:p w14:paraId="30020C36" w14:textId="527F7CB0" w:rsidR="00093F5C" w:rsidRPr="00FF6F15" w:rsidRDefault="00093F5C" w:rsidP="006610FD">
      <w:pPr>
        <w:pStyle w:val="Nadpis6"/>
      </w:pPr>
    </w:p>
    <w:p w14:paraId="0BB4AED7" w14:textId="5240D83E" w:rsidR="004E2D0B" w:rsidRPr="00FF6F15" w:rsidRDefault="004E2D0B">
      <w:pPr>
        <w:spacing w:after="0" w:line="240" w:lineRule="auto"/>
        <w:jc w:val="center"/>
        <w:rPr>
          <w:bCs/>
        </w:rPr>
      </w:pPr>
      <w:r w:rsidRPr="00FF6F15">
        <w:rPr>
          <w:bCs/>
        </w:rPr>
        <w:t>Úschova dokladov</w:t>
      </w:r>
      <w:r w:rsidR="006610FD" w:rsidRPr="00FF6F15">
        <w:rPr>
          <w:bCs/>
        </w:rPr>
        <w:t xml:space="preserve"> a plnení</w:t>
      </w:r>
    </w:p>
    <w:p w14:paraId="537BA0D6" w14:textId="77777777" w:rsidR="00146D17" w:rsidRPr="00FF6F15" w:rsidRDefault="00146D17">
      <w:pPr>
        <w:spacing w:after="0" w:line="240" w:lineRule="auto"/>
        <w:jc w:val="both"/>
        <w:rPr>
          <w:b/>
          <w:bCs/>
        </w:rPr>
      </w:pPr>
    </w:p>
    <w:p w14:paraId="599B4045" w14:textId="321248D1" w:rsidR="00093F5C" w:rsidRPr="00FF6F15" w:rsidRDefault="00093F5C">
      <w:pPr>
        <w:spacing w:after="0" w:line="240" w:lineRule="auto"/>
        <w:ind w:firstLine="357"/>
        <w:jc w:val="both"/>
      </w:pPr>
      <w:r w:rsidRPr="00FF6F15">
        <w:t>Sprostredkovateľ je povinný uschovať pre potreby záujemcu doklady, ktoré nadobudol v súvislosti so sprostredkovateľskou činnosťou, a to po dobu, po ktorú môžu byť tieto doklady významné pre ochranu záujmov záujemcu.</w:t>
      </w:r>
      <w:r w:rsidR="006610FD" w:rsidRPr="00FF6F15">
        <w:t xml:space="preserve"> Sprostredkovateľ je oprávnený prijímať od tretích osôb plnenia určené záujemcovi.</w:t>
      </w:r>
    </w:p>
    <w:p w14:paraId="33FD69F0" w14:textId="77777777" w:rsidR="00093F5C" w:rsidRPr="00FF6F15" w:rsidRDefault="00093F5C">
      <w:pPr>
        <w:spacing w:after="0" w:line="240" w:lineRule="auto"/>
        <w:ind w:firstLine="709"/>
        <w:jc w:val="both"/>
        <w:rPr>
          <w:bCs/>
        </w:rPr>
      </w:pPr>
      <w:r w:rsidRPr="00FF6F15">
        <w:rPr>
          <w:bCs/>
        </w:rPr>
        <w:tab/>
      </w:r>
    </w:p>
    <w:p w14:paraId="1BD5F1FC" w14:textId="340EF28C" w:rsidR="00093F5C" w:rsidRPr="00FF6F15" w:rsidRDefault="00093F5C" w:rsidP="006610FD">
      <w:pPr>
        <w:pStyle w:val="Nadpis6"/>
      </w:pPr>
    </w:p>
    <w:p w14:paraId="79B10332" w14:textId="097831EA" w:rsidR="00093F5C" w:rsidRPr="00FF6F15" w:rsidRDefault="00093F5C">
      <w:pPr>
        <w:spacing w:after="0" w:line="240" w:lineRule="auto"/>
        <w:jc w:val="center"/>
        <w:rPr>
          <w:bCs/>
        </w:rPr>
      </w:pPr>
      <w:r w:rsidRPr="00FF6F15">
        <w:rPr>
          <w:bCs/>
        </w:rPr>
        <w:t>Zodpovednosť sprostredkovateľa</w:t>
      </w:r>
    </w:p>
    <w:p w14:paraId="631F8651" w14:textId="77777777" w:rsidR="00DB55FB" w:rsidRPr="00FF6F15" w:rsidRDefault="00DB55FB">
      <w:pPr>
        <w:spacing w:after="0" w:line="240" w:lineRule="auto"/>
        <w:jc w:val="both"/>
      </w:pPr>
    </w:p>
    <w:p w14:paraId="16D48D47" w14:textId="19B7195B" w:rsidR="00093F5C" w:rsidRPr="00FF6F15" w:rsidRDefault="00093F5C">
      <w:pPr>
        <w:pStyle w:val="Odsekzoznamu"/>
        <w:numPr>
          <w:ilvl w:val="0"/>
          <w:numId w:val="8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Sprostredkovateľ nezodpovedá za splnenie </w:t>
      </w:r>
      <w:r w:rsidR="006610FD" w:rsidRPr="00FF6F15">
        <w:rPr>
          <w:rFonts w:ascii="Times New Roman" w:hAnsi="Times New Roman" w:cs="Times New Roman"/>
          <w:sz w:val="24"/>
          <w:szCs w:val="24"/>
        </w:rPr>
        <w:t xml:space="preserve">povinností </w:t>
      </w:r>
      <w:r w:rsidRPr="00FF6F15">
        <w:rPr>
          <w:rFonts w:ascii="Times New Roman" w:hAnsi="Times New Roman" w:cs="Times New Roman"/>
          <w:sz w:val="24"/>
          <w:szCs w:val="24"/>
        </w:rPr>
        <w:t xml:space="preserve">tretích osôb, s ktorými sprostredkoval uzavretie </w:t>
      </w:r>
      <w:r w:rsidR="004E2D0B" w:rsidRPr="00FF6F15">
        <w:rPr>
          <w:rFonts w:ascii="Times New Roman" w:hAnsi="Times New Roman" w:cs="Times New Roman"/>
          <w:sz w:val="24"/>
          <w:szCs w:val="24"/>
        </w:rPr>
        <w:t xml:space="preserve">cieľovej </w:t>
      </w:r>
      <w:r w:rsidRPr="00FF6F15">
        <w:rPr>
          <w:rFonts w:ascii="Times New Roman" w:hAnsi="Times New Roman" w:cs="Times New Roman"/>
          <w:sz w:val="24"/>
          <w:szCs w:val="24"/>
        </w:rPr>
        <w:t xml:space="preserve">zmluvy; nesmie však navrhovať záujemcovi uzavretie </w:t>
      </w:r>
      <w:r w:rsidR="005C05DF" w:rsidRPr="00FF6F15">
        <w:rPr>
          <w:rFonts w:ascii="Times New Roman" w:hAnsi="Times New Roman" w:cs="Times New Roman"/>
          <w:sz w:val="24"/>
          <w:szCs w:val="24"/>
        </w:rPr>
        <w:t xml:space="preserve">cieľovej </w:t>
      </w:r>
      <w:r w:rsidRPr="00FF6F15">
        <w:rPr>
          <w:rFonts w:ascii="Times New Roman" w:hAnsi="Times New Roman" w:cs="Times New Roman"/>
          <w:sz w:val="24"/>
          <w:szCs w:val="24"/>
        </w:rPr>
        <w:t xml:space="preserve">zmluvy s osobou, </w:t>
      </w:r>
      <w:r w:rsidR="0081081B" w:rsidRPr="00FF6F15">
        <w:rPr>
          <w:rFonts w:ascii="Times New Roman" w:hAnsi="Times New Roman" w:cs="Times New Roman"/>
          <w:sz w:val="24"/>
          <w:szCs w:val="24"/>
        </w:rPr>
        <w:t xml:space="preserve">o </w:t>
      </w:r>
      <w:r w:rsidRPr="00FF6F15">
        <w:rPr>
          <w:rFonts w:ascii="Times New Roman" w:hAnsi="Times New Roman" w:cs="Times New Roman"/>
          <w:sz w:val="24"/>
          <w:szCs w:val="24"/>
        </w:rPr>
        <w:t xml:space="preserve">ktorej vie alebo musí vedieť, že je dôvodná pochybnosť, že splní riadne a včas svoje </w:t>
      </w:r>
      <w:r w:rsidR="006610FD"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 xml:space="preserve">z </w:t>
      </w:r>
      <w:r w:rsidR="004E2D0B" w:rsidRPr="00FF6F15">
        <w:rPr>
          <w:rFonts w:ascii="Times New Roman" w:hAnsi="Times New Roman" w:cs="Times New Roman"/>
          <w:sz w:val="24"/>
          <w:szCs w:val="24"/>
        </w:rPr>
        <w:t>cieľovej</w:t>
      </w:r>
      <w:r w:rsidRPr="00FF6F15">
        <w:rPr>
          <w:rFonts w:ascii="Times New Roman" w:hAnsi="Times New Roman" w:cs="Times New Roman"/>
          <w:sz w:val="24"/>
          <w:szCs w:val="24"/>
        </w:rPr>
        <w:t xml:space="preserve"> zmluvy.</w:t>
      </w:r>
    </w:p>
    <w:p w14:paraId="4F8AC19B" w14:textId="77777777" w:rsidR="00DB55FB" w:rsidRPr="00FF6F15" w:rsidRDefault="00DB55FB">
      <w:pPr>
        <w:pStyle w:val="Odsekzoznamu"/>
        <w:spacing w:after="0" w:line="240" w:lineRule="auto"/>
        <w:ind w:left="714"/>
        <w:jc w:val="both"/>
        <w:rPr>
          <w:rFonts w:ascii="Times New Roman" w:hAnsi="Times New Roman" w:cs="Times New Roman"/>
          <w:sz w:val="24"/>
          <w:szCs w:val="24"/>
        </w:rPr>
      </w:pPr>
    </w:p>
    <w:p w14:paraId="733C96DC" w14:textId="77777777" w:rsidR="00093F5C" w:rsidRPr="00FF6F15" w:rsidRDefault="00093F5C">
      <w:pPr>
        <w:pStyle w:val="Odsekzoznamu"/>
        <w:numPr>
          <w:ilvl w:val="0"/>
          <w:numId w:val="8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 to záujemca požiada, je sprostredkovateľ povinný oznámiť mu údaje, ktorými sprostredkovateľ disponuje a ktoré sú potrebné na posúdenie dôveryhodnosti osoby, s ktorou sprostredkovateľ navrhuje uzavrieť zmluvu.</w:t>
      </w:r>
    </w:p>
    <w:p w14:paraId="10A8801E" w14:textId="77777777" w:rsidR="00DB55FB" w:rsidRPr="00FF6F15" w:rsidRDefault="00DB55FB">
      <w:pPr>
        <w:spacing w:after="0" w:line="240" w:lineRule="auto"/>
        <w:jc w:val="both"/>
        <w:rPr>
          <w:b/>
          <w:bCs/>
        </w:rPr>
      </w:pPr>
    </w:p>
    <w:p w14:paraId="6B942A93" w14:textId="47F5E6B9" w:rsidR="00093F5C" w:rsidRPr="00FF6F15" w:rsidRDefault="00093F5C" w:rsidP="006610FD">
      <w:pPr>
        <w:pStyle w:val="Nadpis6"/>
      </w:pPr>
    </w:p>
    <w:p w14:paraId="2E32469C" w14:textId="306FE0AF" w:rsidR="00093F5C" w:rsidRPr="00FF6F15" w:rsidRDefault="00093F5C">
      <w:pPr>
        <w:spacing w:after="0" w:line="240" w:lineRule="auto"/>
        <w:jc w:val="center"/>
        <w:rPr>
          <w:bCs/>
        </w:rPr>
      </w:pPr>
      <w:r w:rsidRPr="00FF6F15">
        <w:rPr>
          <w:bCs/>
        </w:rPr>
        <w:t>Zánik sprostredkovateľsk</w:t>
      </w:r>
      <w:r w:rsidR="0081081B" w:rsidRPr="00FF6F15">
        <w:rPr>
          <w:bCs/>
        </w:rPr>
        <w:t>ej</w:t>
      </w:r>
      <w:r w:rsidR="005C05DF" w:rsidRPr="00FF6F15">
        <w:rPr>
          <w:bCs/>
        </w:rPr>
        <w:t xml:space="preserve"> </w:t>
      </w:r>
      <w:r w:rsidR="0081081B" w:rsidRPr="00FF6F15">
        <w:rPr>
          <w:bCs/>
        </w:rPr>
        <w:t>zmluvy</w:t>
      </w:r>
    </w:p>
    <w:p w14:paraId="0CE3DA87" w14:textId="77777777" w:rsidR="00DB55FB" w:rsidRPr="00FF6F15" w:rsidRDefault="00DB55FB">
      <w:pPr>
        <w:spacing w:after="0" w:line="240" w:lineRule="auto"/>
        <w:jc w:val="both"/>
      </w:pPr>
    </w:p>
    <w:p w14:paraId="59CB963A" w14:textId="205468FD" w:rsidR="00093F5C" w:rsidRPr="00FF6F15" w:rsidRDefault="00093F5C">
      <w:pPr>
        <w:spacing w:after="0" w:line="240" w:lineRule="auto"/>
        <w:ind w:firstLine="357"/>
        <w:jc w:val="both"/>
      </w:pPr>
      <w:r w:rsidRPr="00FF6F15">
        <w:t>Sprostredkovateľsk</w:t>
      </w:r>
      <w:r w:rsidR="0081081B" w:rsidRPr="00FF6F15">
        <w:t>á</w:t>
      </w:r>
      <w:r w:rsidR="00F861C2" w:rsidRPr="00FF6F15">
        <w:t xml:space="preserve"> </w:t>
      </w:r>
      <w:r w:rsidR="0081081B" w:rsidRPr="00FF6F15">
        <w:t>zmluva</w:t>
      </w:r>
      <w:r w:rsidRPr="00FF6F15">
        <w:t xml:space="preserve"> zaniká, ak </w:t>
      </w:r>
      <w:r w:rsidR="0081081B" w:rsidRPr="00FF6F15">
        <w:t xml:space="preserve">cieľová </w:t>
      </w:r>
      <w:r w:rsidRPr="00FF6F15">
        <w:t>zmluva</w:t>
      </w:r>
      <w:r w:rsidR="0081081B" w:rsidRPr="00FF6F15">
        <w:t xml:space="preserve"> </w:t>
      </w:r>
      <w:r w:rsidRPr="00FF6F15">
        <w:t>nie je uzavretá v čase určenom v</w:t>
      </w:r>
      <w:r w:rsidR="0081081B" w:rsidRPr="00FF6F15">
        <w:t xml:space="preserve"> sprostredkovateľskej </w:t>
      </w:r>
      <w:r w:rsidRPr="00FF6F15">
        <w:t>zmluve. Ak nie je tento čas určený, môže ktorákoľvek strana ukončiť zmluvu výpoveďou, a to aj bez u</w:t>
      </w:r>
      <w:r w:rsidR="006610FD" w:rsidRPr="00FF6F15">
        <w:t>vedenia</w:t>
      </w:r>
      <w:r w:rsidRPr="00FF6F15">
        <w:t xml:space="preserve"> dôvodu.</w:t>
      </w:r>
    </w:p>
    <w:p w14:paraId="724F1AD0" w14:textId="77777777" w:rsidR="00093F5C" w:rsidRPr="00FF6F15" w:rsidRDefault="00093F5C">
      <w:pPr>
        <w:spacing w:after="0" w:line="240" w:lineRule="auto"/>
        <w:ind w:firstLine="709"/>
        <w:jc w:val="both"/>
        <w:rPr>
          <w:bCs/>
        </w:rPr>
      </w:pPr>
    </w:p>
    <w:p w14:paraId="5FC4A568" w14:textId="33C13BE2" w:rsidR="00093F5C" w:rsidRPr="00FF6F15" w:rsidRDefault="00093F5C" w:rsidP="006610FD">
      <w:pPr>
        <w:pStyle w:val="Nadpis6"/>
      </w:pPr>
    </w:p>
    <w:p w14:paraId="6BA38731" w14:textId="4CF9FB04" w:rsidR="00DB55FB" w:rsidRPr="00FF6F15" w:rsidRDefault="006610FD">
      <w:pPr>
        <w:spacing w:after="0" w:line="240" w:lineRule="auto"/>
        <w:jc w:val="center"/>
      </w:pPr>
      <w:r w:rsidRPr="00FF6F15">
        <w:t>Provízia po zániku sprostredkovateľskej zmluvy</w:t>
      </w:r>
    </w:p>
    <w:p w14:paraId="2D1F9D6C" w14:textId="77777777" w:rsidR="006610FD" w:rsidRPr="00FF6F15" w:rsidRDefault="006610FD">
      <w:pPr>
        <w:spacing w:after="0" w:line="240" w:lineRule="auto"/>
        <w:jc w:val="center"/>
      </w:pPr>
    </w:p>
    <w:p w14:paraId="160A6CC3" w14:textId="77777777" w:rsidR="00093F5C" w:rsidRPr="00FF6F15" w:rsidRDefault="00093F5C">
      <w:pPr>
        <w:spacing w:after="0" w:line="240" w:lineRule="auto"/>
        <w:ind w:firstLine="357"/>
        <w:jc w:val="both"/>
      </w:pPr>
      <w:r w:rsidRPr="00FF6F15">
        <w:t>Vzniku práva sprostredkovateľa na províziu nebráni skutočnosť, že k uzavretiu cieľovej zmluvy, prípadne k jej splneniu, dôjde v primeranom čase po zániku sprostredkovateľskej zmluvy, ak bolo uzavretie cieľovej zmluvy výsledkom prevažne sprostredkovateľovho úsilia.</w:t>
      </w:r>
    </w:p>
    <w:p w14:paraId="2ECEC0BA" w14:textId="09FDF784" w:rsidR="00285766" w:rsidRPr="00FF6F15" w:rsidRDefault="00285766">
      <w:pPr>
        <w:spacing w:after="0" w:line="240" w:lineRule="auto"/>
        <w:jc w:val="both"/>
        <w:rPr>
          <w:b/>
        </w:rPr>
      </w:pPr>
    </w:p>
    <w:p w14:paraId="477FCF00" w14:textId="77777777" w:rsidR="00093F5C" w:rsidRPr="00CF0973" w:rsidRDefault="00093F5C">
      <w:pPr>
        <w:spacing w:after="0" w:line="240" w:lineRule="auto"/>
        <w:jc w:val="center"/>
        <w:rPr>
          <w:spacing w:val="30"/>
        </w:rPr>
      </w:pPr>
      <w:r w:rsidRPr="00CF0973">
        <w:rPr>
          <w:spacing w:val="30"/>
        </w:rPr>
        <w:t>Tretí pododdiel</w:t>
      </w:r>
    </w:p>
    <w:p w14:paraId="0D35178F" w14:textId="77777777" w:rsidR="00093F5C" w:rsidRPr="00FF6F15" w:rsidRDefault="00093F5C">
      <w:pPr>
        <w:spacing w:after="0" w:line="240" w:lineRule="auto"/>
        <w:jc w:val="center"/>
      </w:pPr>
      <w:r w:rsidRPr="00FF6F15">
        <w:t>Komisionárska zmluva</w:t>
      </w:r>
    </w:p>
    <w:p w14:paraId="48D57349" w14:textId="77777777" w:rsidR="00093F5C" w:rsidRPr="00FF6F15" w:rsidRDefault="00093F5C">
      <w:pPr>
        <w:shd w:val="clear" w:color="auto" w:fill="FFFFFF"/>
        <w:spacing w:after="0" w:line="240" w:lineRule="auto"/>
        <w:jc w:val="center"/>
      </w:pPr>
    </w:p>
    <w:p w14:paraId="3FB4830C" w14:textId="7B8A75AB" w:rsidR="00093F5C" w:rsidRPr="00FF6F15" w:rsidRDefault="00093F5C" w:rsidP="006610FD">
      <w:pPr>
        <w:pStyle w:val="Nadpis6"/>
      </w:pPr>
    </w:p>
    <w:p w14:paraId="0B1440CC" w14:textId="1B486CB2" w:rsidR="00093F5C" w:rsidRPr="00FF6F15" w:rsidRDefault="0081081B">
      <w:pPr>
        <w:spacing w:after="0" w:line="240" w:lineRule="auto"/>
        <w:jc w:val="center"/>
      </w:pPr>
      <w:r w:rsidRPr="00FF6F15">
        <w:t xml:space="preserve">Základné </w:t>
      </w:r>
      <w:r w:rsidR="00093F5C" w:rsidRPr="00FF6F15">
        <w:t>ustanovenie</w:t>
      </w:r>
    </w:p>
    <w:p w14:paraId="7727154E" w14:textId="77777777" w:rsidR="00DB55FB" w:rsidRPr="00FF6F15" w:rsidRDefault="00DB55FB">
      <w:pPr>
        <w:spacing w:after="0" w:line="240" w:lineRule="auto"/>
        <w:jc w:val="both"/>
      </w:pPr>
    </w:p>
    <w:p w14:paraId="230698FE" w14:textId="3CF3DAE5" w:rsidR="00093F5C" w:rsidRPr="00FF6F15" w:rsidRDefault="00093F5C">
      <w:pPr>
        <w:spacing w:after="0" w:line="240" w:lineRule="auto"/>
        <w:ind w:firstLine="357"/>
        <w:jc w:val="both"/>
      </w:pPr>
      <w:r w:rsidRPr="00FF6F15">
        <w:t xml:space="preserve">Komisionárskou zmluvou sa komisionár zaväzuje obstarať vo vlastnom mene pre komitenta na jeho účet určitú záležitosť, </w:t>
      </w:r>
      <w:r w:rsidR="0081081B" w:rsidRPr="00FF6F15">
        <w:t>za čo sa</w:t>
      </w:r>
      <w:r w:rsidRPr="00FF6F15">
        <w:t xml:space="preserve"> komitent zaväzuje zaplatiť </w:t>
      </w:r>
      <w:r w:rsidR="0081081B" w:rsidRPr="00FF6F15">
        <w:t>komisionárovi</w:t>
      </w:r>
      <w:r w:rsidRPr="00FF6F15">
        <w:t xml:space="preserve"> odplatu.</w:t>
      </w:r>
    </w:p>
    <w:p w14:paraId="4F281BAB" w14:textId="77777777" w:rsidR="00093F5C" w:rsidRPr="00FF6F15" w:rsidRDefault="00093F5C">
      <w:pPr>
        <w:spacing w:after="0" w:line="240" w:lineRule="auto"/>
        <w:jc w:val="both"/>
      </w:pPr>
    </w:p>
    <w:p w14:paraId="50BA4F54" w14:textId="15F1E639" w:rsidR="00093F5C" w:rsidRPr="00FF6F15" w:rsidRDefault="00093F5C" w:rsidP="006610FD">
      <w:pPr>
        <w:pStyle w:val="Nadpis6"/>
      </w:pPr>
    </w:p>
    <w:p w14:paraId="1ABD7E7E" w14:textId="5432ADCB" w:rsidR="0081081B" w:rsidRPr="00FF6F15" w:rsidRDefault="0081081B">
      <w:pPr>
        <w:spacing w:after="0" w:line="240" w:lineRule="auto"/>
        <w:jc w:val="center"/>
      </w:pPr>
      <w:r w:rsidRPr="00FF6F15">
        <w:t>Právne úkony voči tretím osobám</w:t>
      </w:r>
    </w:p>
    <w:p w14:paraId="7B3EE317" w14:textId="77777777" w:rsidR="00DB55FB" w:rsidRPr="00FF6F15" w:rsidRDefault="00DB55FB">
      <w:pPr>
        <w:spacing w:after="0" w:line="240" w:lineRule="auto"/>
        <w:jc w:val="both"/>
        <w:rPr>
          <w:b/>
        </w:rPr>
      </w:pPr>
    </w:p>
    <w:p w14:paraId="16822C0D" w14:textId="658A40B6" w:rsidR="00093F5C" w:rsidRPr="00FF6F15" w:rsidRDefault="00093F5C">
      <w:pPr>
        <w:spacing w:after="0" w:line="240" w:lineRule="auto"/>
        <w:ind w:firstLine="357"/>
        <w:jc w:val="both"/>
        <w:rPr>
          <w:bCs/>
        </w:rPr>
      </w:pPr>
      <w:r w:rsidRPr="00FF6F15">
        <w:rPr>
          <w:bCs/>
        </w:rPr>
        <w:t xml:space="preserve">Z právnych úkonov komisionára urobených voči tretím osobám nevznikajú práva a povinnosti komitentovi, ale komisionárovi; to platí aj o zodpovednosti za vady </w:t>
      </w:r>
      <w:r w:rsidR="00225014">
        <w:t xml:space="preserve">hnuteľnej veci, ktorá bola </w:t>
      </w:r>
      <w:r w:rsidRPr="00FF6F15">
        <w:t>zverená komisionárovi na predaj.</w:t>
      </w:r>
    </w:p>
    <w:p w14:paraId="07CCEE1E" w14:textId="77777777" w:rsidR="00F45DDD" w:rsidRPr="00FF6F15" w:rsidRDefault="00F45DDD">
      <w:pPr>
        <w:spacing w:after="0" w:line="240" w:lineRule="auto"/>
        <w:jc w:val="center"/>
      </w:pPr>
    </w:p>
    <w:p w14:paraId="35E979A4" w14:textId="7F5B0EE4" w:rsidR="00093F5C" w:rsidRPr="00FF6F15" w:rsidRDefault="00093F5C" w:rsidP="006610FD">
      <w:pPr>
        <w:pStyle w:val="Nadpis6"/>
      </w:pPr>
    </w:p>
    <w:p w14:paraId="5AEB727C" w14:textId="0E161B4A" w:rsidR="0081081B" w:rsidRPr="00FF6F15" w:rsidRDefault="0081081B">
      <w:pPr>
        <w:spacing w:after="0" w:line="240" w:lineRule="auto"/>
        <w:jc w:val="center"/>
      </w:pPr>
      <w:r w:rsidRPr="00FF6F15">
        <w:t>Náležitá starostlivosť komisionára a pokyny komitenta</w:t>
      </w:r>
    </w:p>
    <w:p w14:paraId="48CCE23B" w14:textId="77777777" w:rsidR="00DB55FB" w:rsidRPr="00FF6F15" w:rsidRDefault="00DB55FB">
      <w:pPr>
        <w:spacing w:after="0" w:line="240" w:lineRule="auto"/>
        <w:jc w:val="both"/>
        <w:rPr>
          <w:bCs/>
        </w:rPr>
      </w:pPr>
    </w:p>
    <w:p w14:paraId="58EC5BE6" w14:textId="7A7F75C9" w:rsidR="00093F5C" w:rsidRPr="00FF6F15" w:rsidRDefault="00093F5C">
      <w:pPr>
        <w:pStyle w:val="Odsekzoznamu"/>
        <w:widowControl w:val="0"/>
        <w:numPr>
          <w:ilvl w:val="0"/>
          <w:numId w:val="880"/>
        </w:numPr>
        <w:shd w:val="clear" w:color="auto" w:fill="FFFFFF"/>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Pri obstarávaní záležitosti je komisionár povinný konať s náležitou starostlivosťou a </w:t>
      </w:r>
      <w:r w:rsidRPr="00FF6F15">
        <w:rPr>
          <w:rFonts w:ascii="Times New Roman" w:hAnsi="Times New Roman" w:cs="Times New Roman"/>
          <w:sz w:val="24"/>
          <w:szCs w:val="24"/>
          <w:shd w:val="clear" w:color="auto" w:fill="FFFFFF"/>
        </w:rPr>
        <w:t>podľa pokynov komitenta</w:t>
      </w:r>
      <w:r w:rsidRPr="00FF6F15">
        <w:rPr>
          <w:rFonts w:ascii="Times New Roman" w:hAnsi="Times New Roman" w:cs="Times New Roman"/>
          <w:bCs/>
          <w:sz w:val="24"/>
          <w:szCs w:val="24"/>
        </w:rPr>
        <w:t>.</w:t>
      </w:r>
    </w:p>
    <w:p w14:paraId="06D69AC2" w14:textId="77777777" w:rsidR="00DB55FB" w:rsidRPr="00FF6F15" w:rsidRDefault="00DB55FB">
      <w:pPr>
        <w:pStyle w:val="Odsekzoznamu"/>
        <w:widowControl w:val="0"/>
        <w:shd w:val="clear" w:color="auto" w:fill="FFFFFF"/>
        <w:spacing w:after="0" w:line="240" w:lineRule="auto"/>
        <w:ind w:left="714"/>
        <w:jc w:val="both"/>
        <w:rPr>
          <w:rFonts w:ascii="Times New Roman" w:hAnsi="Times New Roman" w:cs="Times New Roman"/>
          <w:bCs/>
          <w:sz w:val="24"/>
          <w:szCs w:val="24"/>
        </w:rPr>
      </w:pPr>
    </w:p>
    <w:p w14:paraId="7E8E5FCA" w14:textId="38DB16D4" w:rsidR="00093F5C" w:rsidRPr="00FF6F15" w:rsidRDefault="00093F5C">
      <w:pPr>
        <w:pStyle w:val="Odsekzoznamu"/>
        <w:widowControl w:val="0"/>
        <w:numPr>
          <w:ilvl w:val="0"/>
          <w:numId w:val="88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komisionár odchýli od pokynov komitenta a ak nie sú splnené predpoklady stanovené v </w:t>
      </w:r>
      <w:r w:rsidR="001A0603" w:rsidRPr="002057AC">
        <w:rPr>
          <w:rFonts w:ascii="Times New Roman" w:hAnsi="Times New Roman" w:cs="Times New Roman"/>
          <w:sz w:val="24"/>
          <w:szCs w:val="24"/>
        </w:rPr>
        <w:fldChar w:fldCharType="begin"/>
      </w:r>
      <w:r w:rsidR="001A0603" w:rsidRPr="00FF6F15">
        <w:rPr>
          <w:rFonts w:ascii="Times New Roman" w:hAnsi="Times New Roman" w:cs="Times New Roman"/>
          <w:sz w:val="24"/>
          <w:szCs w:val="24"/>
        </w:rPr>
        <w:instrText xml:space="preserve"> REF _Ref212118805 \n \h </w:instrText>
      </w:r>
      <w:r w:rsidR="001A0603" w:rsidRPr="002057AC">
        <w:rPr>
          <w:rFonts w:ascii="Times New Roman" w:hAnsi="Times New Roman" w:cs="Times New Roman"/>
          <w:sz w:val="24"/>
          <w:szCs w:val="24"/>
        </w:rPr>
      </w:r>
      <w:r w:rsidR="001A060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1038 </w:t>
      </w:r>
      <w:r w:rsidR="001A0603"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komitent nemusí uznať konanie komisionára za konanie </w:t>
      </w:r>
      <w:r w:rsidRPr="00FF6F15">
        <w:rPr>
          <w:rFonts w:ascii="Times New Roman" w:hAnsi="Times New Roman" w:cs="Times New Roman"/>
          <w:sz w:val="24"/>
          <w:szCs w:val="24"/>
        </w:rPr>
        <w:lastRenderedPageBreak/>
        <w:t>uskutočnené na svoj účet, ak o tom informuje komisionára bez zbytočného odkladu po tom, čo sa o obsahu konania dozvedel.</w:t>
      </w:r>
    </w:p>
    <w:p w14:paraId="36FDD566" w14:textId="77777777" w:rsidR="00093F5C" w:rsidRPr="00FF6F15" w:rsidRDefault="00093F5C">
      <w:pPr>
        <w:spacing w:after="0" w:line="240" w:lineRule="auto"/>
        <w:jc w:val="both"/>
        <w:rPr>
          <w:b/>
        </w:rPr>
      </w:pPr>
    </w:p>
    <w:p w14:paraId="42F07E33" w14:textId="782AC52E" w:rsidR="00093F5C" w:rsidRPr="00FF6F15" w:rsidRDefault="00093F5C" w:rsidP="006610FD">
      <w:pPr>
        <w:pStyle w:val="Nadpis6"/>
      </w:pPr>
    </w:p>
    <w:p w14:paraId="098CA3C9" w14:textId="333B32CD" w:rsidR="0081081B" w:rsidRPr="00FF6F15" w:rsidRDefault="0081081B">
      <w:pPr>
        <w:spacing w:after="0" w:line="240" w:lineRule="auto"/>
        <w:jc w:val="center"/>
      </w:pPr>
      <w:r w:rsidRPr="00FF6F15">
        <w:t>Odklon komisionára od podmienok alebo ceny určenej komitentom</w:t>
      </w:r>
    </w:p>
    <w:p w14:paraId="71B2A491" w14:textId="77777777" w:rsidR="00DB55FB" w:rsidRPr="00FF6F15" w:rsidRDefault="00DB55FB">
      <w:pPr>
        <w:spacing w:after="0" w:line="240" w:lineRule="auto"/>
        <w:jc w:val="both"/>
        <w:rPr>
          <w:b/>
        </w:rPr>
      </w:pPr>
    </w:p>
    <w:p w14:paraId="1F2643B2" w14:textId="21429300" w:rsidR="00093F5C" w:rsidRPr="00FF6F15" w:rsidRDefault="00093F5C">
      <w:pPr>
        <w:pStyle w:val="Odsekzoznamu"/>
        <w:widowControl w:val="0"/>
        <w:numPr>
          <w:ilvl w:val="0"/>
          <w:numId w:val="88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komisionár obstará záležitosť za výhodnejších podmienok</w:t>
      </w:r>
      <w:r w:rsidR="00225014">
        <w:rPr>
          <w:rFonts w:ascii="Times New Roman" w:hAnsi="Times New Roman" w:cs="Times New Roman"/>
          <w:bCs/>
          <w:sz w:val="24"/>
          <w:szCs w:val="24"/>
        </w:rPr>
        <w:t>,</w:t>
      </w:r>
      <w:r w:rsidRPr="00FF6F15">
        <w:rPr>
          <w:rFonts w:ascii="Times New Roman" w:hAnsi="Times New Roman" w:cs="Times New Roman"/>
          <w:bCs/>
          <w:sz w:val="24"/>
          <w:szCs w:val="24"/>
        </w:rPr>
        <w:t xml:space="preserve"> než aké mu určil komitent, patrí prospech iba komitentovi.</w:t>
      </w:r>
    </w:p>
    <w:p w14:paraId="0DE2B850" w14:textId="77777777" w:rsidR="00DB55FB" w:rsidRPr="00FF6F15" w:rsidRDefault="00DB55FB">
      <w:pPr>
        <w:pStyle w:val="Odsekzoznamu"/>
        <w:widowControl w:val="0"/>
        <w:spacing w:after="0" w:line="240" w:lineRule="auto"/>
        <w:ind w:left="714"/>
        <w:jc w:val="both"/>
        <w:rPr>
          <w:rFonts w:ascii="Times New Roman" w:hAnsi="Times New Roman" w:cs="Times New Roman"/>
          <w:bCs/>
          <w:sz w:val="24"/>
          <w:szCs w:val="24"/>
        </w:rPr>
      </w:pPr>
    </w:p>
    <w:p w14:paraId="19FFBCFD" w14:textId="4CBF668C" w:rsidR="00093F5C" w:rsidRPr="00FF6F15" w:rsidRDefault="00093F5C">
      <w:pPr>
        <w:pStyle w:val="Odsekzoznamu"/>
        <w:widowControl w:val="0"/>
        <w:numPr>
          <w:ilvl w:val="0"/>
          <w:numId w:val="88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komisionár predal vec za nižšiu cenu, než akú určil komitent, je komisionár povinný doplatiť komitentovi rozdiel v cene, ibaže komisionár preukáže, že predaj za určenú cenu sa nedal uskutočniť a že predajom odvrátil škodu hroziacu komitentovi.</w:t>
      </w:r>
    </w:p>
    <w:p w14:paraId="410973CC" w14:textId="77777777" w:rsidR="00DB55FB" w:rsidRPr="00FF6F15" w:rsidRDefault="00DB55FB">
      <w:pPr>
        <w:pStyle w:val="Odsekzoznamu"/>
        <w:spacing w:after="0" w:line="240" w:lineRule="auto"/>
        <w:rPr>
          <w:rFonts w:ascii="Times New Roman" w:hAnsi="Times New Roman" w:cs="Times New Roman"/>
          <w:bCs/>
          <w:sz w:val="24"/>
          <w:szCs w:val="24"/>
        </w:rPr>
      </w:pPr>
    </w:p>
    <w:p w14:paraId="0301E7AB" w14:textId="77777777" w:rsidR="00093F5C" w:rsidRPr="00FF6F15" w:rsidRDefault="00093F5C">
      <w:pPr>
        <w:pStyle w:val="Odsekzoznamu"/>
        <w:widowControl w:val="0"/>
        <w:numPr>
          <w:ilvl w:val="0"/>
          <w:numId w:val="88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komisionár kúpil vec za vyššiu cenu, než akú určil komitent, môže komitent odmietnuť kúpu ako obchod urobený na jeho účet; to neplatí, ak sa komisionár zaviazal zaplatiť komitentovi rozdiel v cene. Ak komitent neodmietne kúpu bez zbytočného odkladu po získaní správy o kúpe, platí, že ju schválil.</w:t>
      </w:r>
    </w:p>
    <w:p w14:paraId="7B212F9C" w14:textId="77777777" w:rsidR="00093F5C" w:rsidRPr="00FF6F15" w:rsidRDefault="00093F5C">
      <w:pPr>
        <w:spacing w:after="0" w:line="240" w:lineRule="auto"/>
        <w:jc w:val="both"/>
        <w:rPr>
          <w:b/>
        </w:rPr>
      </w:pPr>
    </w:p>
    <w:p w14:paraId="432C5F1F" w14:textId="4BD3F9E9" w:rsidR="00093F5C" w:rsidRPr="00FF6F15" w:rsidRDefault="00093F5C" w:rsidP="006610FD">
      <w:pPr>
        <w:pStyle w:val="Nadpis6"/>
      </w:pPr>
    </w:p>
    <w:p w14:paraId="6DFED8B7" w14:textId="37BCAC6B" w:rsidR="0081081B" w:rsidRPr="00FF6F15" w:rsidRDefault="0081081B">
      <w:pPr>
        <w:spacing w:after="0" w:line="240" w:lineRule="auto"/>
        <w:jc w:val="center"/>
      </w:pPr>
      <w:r w:rsidRPr="00FF6F15">
        <w:t>Pomocník pri plnení</w:t>
      </w:r>
    </w:p>
    <w:p w14:paraId="0D7A57CD" w14:textId="77777777" w:rsidR="00DB55FB" w:rsidRPr="00FF6F15" w:rsidRDefault="00DB55FB">
      <w:pPr>
        <w:spacing w:after="0" w:line="240" w:lineRule="auto"/>
        <w:jc w:val="both"/>
      </w:pPr>
    </w:p>
    <w:p w14:paraId="184A04F3" w14:textId="099EB663" w:rsidR="00093F5C" w:rsidRPr="00FF6F15" w:rsidRDefault="00093F5C">
      <w:pPr>
        <w:pStyle w:val="Odsekzoznamu"/>
        <w:numPr>
          <w:ilvl w:val="0"/>
          <w:numId w:val="8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komisionár nemôže splniť svoj</w:t>
      </w:r>
      <w:r w:rsidR="006610FD" w:rsidRPr="00FF6F15">
        <w:rPr>
          <w:rFonts w:ascii="Times New Roman" w:hAnsi="Times New Roman" w:cs="Times New Roman"/>
          <w:sz w:val="24"/>
          <w:szCs w:val="24"/>
        </w:rPr>
        <w:t>u</w:t>
      </w:r>
      <w:r w:rsidRPr="00FF6F15">
        <w:rPr>
          <w:rFonts w:ascii="Times New Roman" w:hAnsi="Times New Roman" w:cs="Times New Roman"/>
          <w:sz w:val="24"/>
          <w:szCs w:val="24"/>
        </w:rPr>
        <w:t xml:space="preserve"> </w:t>
      </w:r>
      <w:r w:rsidR="006610FD" w:rsidRPr="00FF6F15">
        <w:rPr>
          <w:rFonts w:ascii="Times New Roman" w:hAnsi="Times New Roman" w:cs="Times New Roman"/>
          <w:sz w:val="24"/>
          <w:szCs w:val="24"/>
        </w:rPr>
        <w:t>povinnosť</w:t>
      </w:r>
      <w:r w:rsidRPr="00FF6F15">
        <w:rPr>
          <w:rFonts w:ascii="Times New Roman" w:hAnsi="Times New Roman" w:cs="Times New Roman"/>
          <w:sz w:val="24"/>
          <w:szCs w:val="24"/>
        </w:rPr>
        <w:t xml:space="preserve"> zo zmluvy sám, je povinný použiť na splnenie </w:t>
      </w:r>
      <w:r w:rsidR="00E34B14"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inú osobu.</w:t>
      </w:r>
    </w:p>
    <w:p w14:paraId="263049EB" w14:textId="77777777" w:rsidR="00DB55FB" w:rsidRPr="00FF6F15" w:rsidRDefault="00DB55FB">
      <w:pPr>
        <w:pStyle w:val="Odsekzoznamu"/>
        <w:spacing w:after="0" w:line="240" w:lineRule="auto"/>
        <w:ind w:left="714"/>
        <w:jc w:val="both"/>
        <w:rPr>
          <w:rFonts w:ascii="Times New Roman" w:hAnsi="Times New Roman" w:cs="Times New Roman"/>
          <w:sz w:val="24"/>
          <w:szCs w:val="24"/>
        </w:rPr>
      </w:pPr>
    </w:p>
    <w:p w14:paraId="6AACAC33" w14:textId="59F0EC5E" w:rsidR="00093F5C" w:rsidRDefault="00093F5C">
      <w:pPr>
        <w:pStyle w:val="Odsekzoznamu"/>
        <w:numPr>
          <w:ilvl w:val="0"/>
          <w:numId w:val="8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komisionár použije na splnenie </w:t>
      </w:r>
      <w:r w:rsidR="00E34B14" w:rsidRPr="00FF6F15">
        <w:rPr>
          <w:rFonts w:ascii="Times New Roman" w:hAnsi="Times New Roman" w:cs="Times New Roman"/>
          <w:sz w:val="24"/>
          <w:szCs w:val="24"/>
        </w:rPr>
        <w:t>svojej povinnosti</w:t>
      </w:r>
      <w:r w:rsidRPr="00FF6F15">
        <w:rPr>
          <w:rFonts w:ascii="Times New Roman" w:hAnsi="Times New Roman" w:cs="Times New Roman"/>
          <w:sz w:val="24"/>
          <w:szCs w:val="24"/>
        </w:rPr>
        <w:t xml:space="preserve"> inú osobu, zodpovedá za jej konanie akoby záležitosť obstaral on sám.</w:t>
      </w:r>
    </w:p>
    <w:p w14:paraId="0AA8BA9A" w14:textId="77777777" w:rsidR="00D41B7E" w:rsidRPr="00FF6F15" w:rsidRDefault="00D41B7E" w:rsidP="00D41B7E">
      <w:pPr>
        <w:pStyle w:val="Odsekzoznamu"/>
        <w:spacing w:after="0" w:line="240" w:lineRule="auto"/>
        <w:ind w:left="714"/>
        <w:jc w:val="both"/>
        <w:rPr>
          <w:rFonts w:ascii="Times New Roman" w:hAnsi="Times New Roman" w:cs="Times New Roman"/>
          <w:sz w:val="24"/>
          <w:szCs w:val="24"/>
        </w:rPr>
      </w:pPr>
    </w:p>
    <w:p w14:paraId="77B87418" w14:textId="0D62EDF3" w:rsidR="00093F5C" w:rsidRPr="00FF6F15" w:rsidRDefault="00093F5C" w:rsidP="006610FD">
      <w:pPr>
        <w:pStyle w:val="Nadpis6"/>
      </w:pPr>
    </w:p>
    <w:p w14:paraId="5F7E9437" w14:textId="435EC6C2" w:rsidR="0081081B" w:rsidRPr="00FF6F15" w:rsidRDefault="0081081B">
      <w:pPr>
        <w:spacing w:after="0" w:line="240" w:lineRule="auto"/>
        <w:jc w:val="center"/>
      </w:pPr>
      <w:r w:rsidRPr="00FF6F15">
        <w:t>Vlastníctvo k zvereným veciam</w:t>
      </w:r>
    </w:p>
    <w:p w14:paraId="195384E2" w14:textId="77777777" w:rsidR="00DB55FB" w:rsidRPr="00FF6F15" w:rsidRDefault="00DB55FB">
      <w:pPr>
        <w:spacing w:after="0" w:line="240" w:lineRule="auto"/>
        <w:jc w:val="both"/>
      </w:pPr>
    </w:p>
    <w:p w14:paraId="7A4AAD42" w14:textId="3CAB36D8" w:rsidR="00093F5C" w:rsidRPr="00FF6F15" w:rsidRDefault="0081081B">
      <w:pPr>
        <w:pStyle w:val="Odsekzoznamu"/>
        <w:numPr>
          <w:ilvl w:val="0"/>
          <w:numId w:val="8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 Komitent má vlastnícke právo k </w:t>
      </w:r>
      <w:r w:rsidR="00093F5C" w:rsidRPr="00FF6F15">
        <w:rPr>
          <w:rFonts w:ascii="Times New Roman" w:hAnsi="Times New Roman" w:cs="Times New Roman"/>
          <w:sz w:val="24"/>
          <w:szCs w:val="24"/>
        </w:rPr>
        <w:t xml:space="preserve">hnuteľným veciam zvereným komisionárovi na predaj, dokiaľ ho nenadobudne tretia osoba. </w:t>
      </w:r>
      <w:r w:rsidR="00E34B14" w:rsidRPr="00FF6F15">
        <w:rPr>
          <w:rFonts w:ascii="Times New Roman" w:hAnsi="Times New Roman" w:cs="Times New Roman"/>
          <w:sz w:val="24"/>
          <w:szCs w:val="24"/>
        </w:rPr>
        <w:t>Vlastnícke právo k hnuteľným veciam získaným pre komitenta nadobúda komitent ich odovzdaním komisionárovi.</w:t>
      </w:r>
    </w:p>
    <w:p w14:paraId="71F1ACBF" w14:textId="77777777" w:rsidR="00DB55FB" w:rsidRPr="00FF6F15" w:rsidRDefault="00DB55FB">
      <w:pPr>
        <w:pStyle w:val="Odsekzoznamu"/>
        <w:spacing w:after="0" w:line="240" w:lineRule="auto"/>
        <w:ind w:left="714"/>
        <w:jc w:val="both"/>
        <w:rPr>
          <w:rFonts w:ascii="Times New Roman" w:hAnsi="Times New Roman" w:cs="Times New Roman"/>
          <w:sz w:val="24"/>
          <w:szCs w:val="24"/>
        </w:rPr>
      </w:pPr>
    </w:p>
    <w:p w14:paraId="1DE5B696" w14:textId="327B8ECB" w:rsidR="00093F5C" w:rsidRPr="00FF6F15" w:rsidRDefault="00093F5C">
      <w:pPr>
        <w:pStyle w:val="Odsekzoznamu"/>
        <w:numPr>
          <w:ilvl w:val="0"/>
          <w:numId w:val="88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škodu na veciach podľa ods</w:t>
      </w:r>
      <w:r w:rsidR="007F0ACA"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zodpovedá komisionár podľa ustanovení zmluvy o skladovaní; to platí aj o veciach, ktoré komisionár prevzal pre komitenta.</w:t>
      </w:r>
    </w:p>
    <w:p w14:paraId="109A6AD7" w14:textId="77777777" w:rsidR="00093F5C" w:rsidRPr="00FF6F15" w:rsidRDefault="00093F5C">
      <w:pPr>
        <w:spacing w:after="0" w:line="240" w:lineRule="auto"/>
        <w:jc w:val="both"/>
        <w:rPr>
          <w:b/>
        </w:rPr>
      </w:pPr>
    </w:p>
    <w:p w14:paraId="0F01857D" w14:textId="24D71534" w:rsidR="00093F5C" w:rsidRPr="00FF6F15" w:rsidRDefault="00093F5C" w:rsidP="006610FD">
      <w:pPr>
        <w:pStyle w:val="Nadpis6"/>
      </w:pPr>
    </w:p>
    <w:p w14:paraId="3EB9527C" w14:textId="2B5F791B" w:rsidR="00C451F8" w:rsidRPr="00FF6F15" w:rsidRDefault="00C451F8">
      <w:pPr>
        <w:spacing w:after="0" w:line="240" w:lineRule="auto"/>
        <w:jc w:val="center"/>
      </w:pPr>
      <w:r w:rsidRPr="00FF6F15">
        <w:t>Nesplnenie tretej osoby</w:t>
      </w:r>
    </w:p>
    <w:p w14:paraId="71CA137D" w14:textId="77777777" w:rsidR="00DB55FB" w:rsidRPr="00FF6F15" w:rsidRDefault="00DB55FB">
      <w:pPr>
        <w:spacing w:after="0" w:line="240" w:lineRule="auto"/>
        <w:jc w:val="both"/>
        <w:rPr>
          <w:b/>
        </w:rPr>
      </w:pPr>
    </w:p>
    <w:p w14:paraId="486AB58C" w14:textId="4B774F42" w:rsidR="00093F5C" w:rsidRPr="00FF6F15" w:rsidRDefault="00093F5C">
      <w:pPr>
        <w:pStyle w:val="Odsekzoznamu"/>
        <w:widowControl w:val="0"/>
        <w:numPr>
          <w:ilvl w:val="0"/>
          <w:numId w:val="884"/>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tretia osoba, s ktorou komisionár uzavrel zmluvu pri obstarávaní záležitosti, poruší svoje </w:t>
      </w:r>
      <w:r w:rsidR="00E34B14" w:rsidRPr="00FF6F15">
        <w:rPr>
          <w:rFonts w:ascii="Times New Roman" w:hAnsi="Times New Roman" w:cs="Times New Roman"/>
          <w:sz w:val="24"/>
          <w:szCs w:val="24"/>
        </w:rPr>
        <w:t>povinnosti</w:t>
      </w:r>
      <w:r w:rsidRPr="00FF6F15">
        <w:rPr>
          <w:rFonts w:ascii="Times New Roman" w:hAnsi="Times New Roman" w:cs="Times New Roman"/>
          <w:sz w:val="24"/>
          <w:szCs w:val="24"/>
        </w:rPr>
        <w:t xml:space="preserve">, je komisionár povinný na účet komitenta splnenie týchto </w:t>
      </w:r>
      <w:r w:rsidR="00E34B14" w:rsidRPr="00FF6F15">
        <w:rPr>
          <w:rFonts w:ascii="Times New Roman" w:hAnsi="Times New Roman" w:cs="Times New Roman"/>
          <w:sz w:val="24"/>
          <w:szCs w:val="24"/>
        </w:rPr>
        <w:t xml:space="preserve">povinností </w:t>
      </w:r>
      <w:r w:rsidRPr="00FF6F15">
        <w:rPr>
          <w:rFonts w:ascii="Times New Roman" w:hAnsi="Times New Roman" w:cs="Times New Roman"/>
          <w:sz w:val="24"/>
          <w:szCs w:val="24"/>
        </w:rPr>
        <w:t xml:space="preserve">vymáhať, alebo ak s tým komitent súhlasí, postúpiť mu pohľadávky zodpovedajúce týmto </w:t>
      </w:r>
      <w:r w:rsidR="00E34B14" w:rsidRPr="00FF6F15">
        <w:rPr>
          <w:rFonts w:ascii="Times New Roman" w:hAnsi="Times New Roman" w:cs="Times New Roman"/>
          <w:sz w:val="24"/>
          <w:szCs w:val="24"/>
        </w:rPr>
        <w:t>povinnostiam</w:t>
      </w:r>
      <w:r w:rsidRPr="00FF6F15">
        <w:rPr>
          <w:rFonts w:ascii="Times New Roman" w:hAnsi="Times New Roman" w:cs="Times New Roman"/>
          <w:sz w:val="24"/>
          <w:szCs w:val="24"/>
        </w:rPr>
        <w:t>.</w:t>
      </w:r>
    </w:p>
    <w:p w14:paraId="6B39A50B" w14:textId="77777777" w:rsidR="00DB55FB" w:rsidRPr="00FF6F15" w:rsidRDefault="00DB55FB">
      <w:pPr>
        <w:pStyle w:val="Odsekzoznamu"/>
        <w:widowControl w:val="0"/>
        <w:shd w:val="clear" w:color="auto" w:fill="FFFFFF"/>
        <w:spacing w:after="0" w:line="240" w:lineRule="auto"/>
        <w:ind w:left="714"/>
        <w:jc w:val="both"/>
        <w:rPr>
          <w:rFonts w:ascii="Times New Roman" w:hAnsi="Times New Roman" w:cs="Times New Roman"/>
          <w:sz w:val="24"/>
          <w:szCs w:val="24"/>
        </w:rPr>
      </w:pPr>
    </w:p>
    <w:p w14:paraId="40C38AFC" w14:textId="77777777" w:rsidR="00093F5C" w:rsidRPr="00FF6F15" w:rsidRDefault="00093F5C">
      <w:pPr>
        <w:pStyle w:val="Odsekzoznamu"/>
        <w:widowControl w:val="0"/>
        <w:numPr>
          <w:ilvl w:val="0"/>
          <w:numId w:val="8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Komitent má právo požadovať priamo od tretej osoby plnenie, ktoré pre neho obstaral komisionár, ak tak nemôže urobiť komisionár pre okolnosti na jeho strane.</w:t>
      </w:r>
    </w:p>
    <w:p w14:paraId="28B7B832" w14:textId="2C9A2024" w:rsidR="00093F5C" w:rsidRDefault="00093F5C">
      <w:pPr>
        <w:spacing w:after="0" w:line="240" w:lineRule="auto"/>
        <w:jc w:val="both"/>
        <w:rPr>
          <w:b/>
        </w:rPr>
      </w:pPr>
    </w:p>
    <w:p w14:paraId="2FCFC1EC" w14:textId="28C15B67" w:rsidR="0019436D" w:rsidRDefault="0019436D">
      <w:pPr>
        <w:spacing w:after="0" w:line="240" w:lineRule="auto"/>
        <w:jc w:val="both"/>
        <w:rPr>
          <w:b/>
        </w:rPr>
      </w:pPr>
    </w:p>
    <w:p w14:paraId="1CDC483A" w14:textId="77777777" w:rsidR="0019436D" w:rsidRPr="00FF6F15" w:rsidRDefault="0019436D">
      <w:pPr>
        <w:spacing w:after="0" w:line="240" w:lineRule="auto"/>
        <w:jc w:val="both"/>
        <w:rPr>
          <w:b/>
        </w:rPr>
      </w:pPr>
    </w:p>
    <w:p w14:paraId="2B22170E" w14:textId="14357614" w:rsidR="00093F5C" w:rsidRPr="00FF6F15" w:rsidRDefault="00093F5C" w:rsidP="006610FD">
      <w:pPr>
        <w:pStyle w:val="Nadpis6"/>
      </w:pPr>
    </w:p>
    <w:p w14:paraId="5868C61B" w14:textId="0E4C87EC" w:rsidR="00C451F8" w:rsidRPr="00FF6F15" w:rsidRDefault="00C451F8">
      <w:pPr>
        <w:spacing w:after="0" w:line="240" w:lineRule="auto"/>
        <w:jc w:val="center"/>
      </w:pPr>
      <w:r w:rsidRPr="00FF6F15">
        <w:t>Odplata a náhrada nákladov</w:t>
      </w:r>
    </w:p>
    <w:p w14:paraId="576EDC89" w14:textId="77777777" w:rsidR="00DB55FB" w:rsidRPr="00FF6F15" w:rsidRDefault="00DB55FB">
      <w:pPr>
        <w:spacing w:after="0" w:line="240" w:lineRule="auto"/>
        <w:jc w:val="both"/>
        <w:rPr>
          <w:b/>
        </w:rPr>
      </w:pPr>
    </w:p>
    <w:p w14:paraId="55DB331A" w14:textId="00F175A4" w:rsidR="00093F5C" w:rsidRPr="00FF6F15" w:rsidRDefault="00C451F8">
      <w:pPr>
        <w:pStyle w:val="Odsekzoznamu"/>
        <w:numPr>
          <w:ilvl w:val="0"/>
          <w:numId w:val="8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Komisionárovi patrí dohodnutá odplata, inak odplata </w:t>
      </w:r>
      <w:r w:rsidR="00093F5C" w:rsidRPr="00FF6F15">
        <w:rPr>
          <w:rFonts w:ascii="Times New Roman" w:hAnsi="Times New Roman" w:cs="Times New Roman"/>
          <w:sz w:val="24"/>
          <w:szCs w:val="24"/>
        </w:rPr>
        <w:t>primeraná uskutočnenej činnosti a dosiahnutému výsledku s prihliadnutím na odplatu obvykle poskytovanú za obdobnú činnosť v čase uzavretia zmluvy.</w:t>
      </w:r>
    </w:p>
    <w:p w14:paraId="1AF4E8E8" w14:textId="77777777" w:rsidR="00DB55FB" w:rsidRPr="00FF6F15" w:rsidRDefault="00DB55FB">
      <w:pPr>
        <w:pStyle w:val="Odsekzoznamu"/>
        <w:spacing w:after="0" w:line="240" w:lineRule="auto"/>
        <w:ind w:left="714"/>
        <w:jc w:val="both"/>
        <w:rPr>
          <w:rFonts w:ascii="Times New Roman" w:hAnsi="Times New Roman" w:cs="Times New Roman"/>
          <w:sz w:val="24"/>
          <w:szCs w:val="24"/>
        </w:rPr>
      </w:pPr>
    </w:p>
    <w:p w14:paraId="55443D11" w14:textId="67304E32" w:rsidR="00093F5C" w:rsidRPr="00FF6F15" w:rsidRDefault="00C451F8">
      <w:pPr>
        <w:pStyle w:val="Odsekzoznamu"/>
        <w:numPr>
          <w:ilvl w:val="0"/>
          <w:numId w:val="8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w:t>
      </w:r>
      <w:r w:rsidR="00093F5C" w:rsidRPr="00FF6F15">
        <w:rPr>
          <w:rFonts w:ascii="Times New Roman" w:hAnsi="Times New Roman" w:cs="Times New Roman"/>
          <w:sz w:val="24"/>
          <w:szCs w:val="24"/>
        </w:rPr>
        <w:t xml:space="preserve">omisionárovi </w:t>
      </w:r>
      <w:r w:rsidRPr="00FF6F15">
        <w:rPr>
          <w:rFonts w:ascii="Times New Roman" w:hAnsi="Times New Roman" w:cs="Times New Roman"/>
          <w:sz w:val="24"/>
          <w:szCs w:val="24"/>
        </w:rPr>
        <w:t xml:space="preserve">vzniká právo na odplatu </w:t>
      </w:r>
      <w:r w:rsidR="00093F5C" w:rsidRPr="00FF6F15">
        <w:rPr>
          <w:rFonts w:ascii="Times New Roman" w:hAnsi="Times New Roman" w:cs="Times New Roman"/>
          <w:sz w:val="24"/>
          <w:szCs w:val="24"/>
        </w:rPr>
        <w:t xml:space="preserve">len čo splní povinnosti ustanovené v </w:t>
      </w:r>
      <w:r w:rsidR="001A0603" w:rsidRPr="002057AC">
        <w:rPr>
          <w:rFonts w:ascii="Times New Roman" w:hAnsi="Times New Roman" w:cs="Times New Roman"/>
          <w:sz w:val="24"/>
          <w:szCs w:val="24"/>
        </w:rPr>
        <w:fldChar w:fldCharType="begin"/>
      </w:r>
      <w:r w:rsidR="001A0603" w:rsidRPr="00FF6F15">
        <w:rPr>
          <w:rFonts w:ascii="Times New Roman" w:hAnsi="Times New Roman" w:cs="Times New Roman"/>
          <w:sz w:val="24"/>
          <w:szCs w:val="24"/>
        </w:rPr>
        <w:instrText xml:space="preserve"> REF _Ref212118843 \n \h </w:instrText>
      </w:r>
      <w:r w:rsidR="001A0603" w:rsidRPr="002057AC">
        <w:rPr>
          <w:rFonts w:ascii="Times New Roman" w:hAnsi="Times New Roman" w:cs="Times New Roman"/>
          <w:sz w:val="24"/>
          <w:szCs w:val="24"/>
        </w:rPr>
      </w:r>
      <w:r w:rsidR="001A060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1071 </w:t>
      </w:r>
      <w:r w:rsidR="001A0603" w:rsidRPr="002057AC">
        <w:rPr>
          <w:rFonts w:ascii="Times New Roman" w:hAnsi="Times New Roman" w:cs="Times New Roman"/>
          <w:sz w:val="24"/>
          <w:szCs w:val="24"/>
        </w:rPr>
        <w:fldChar w:fldCharType="end"/>
      </w:r>
      <w:r w:rsidR="00093F5C" w:rsidRPr="00FF6F15">
        <w:rPr>
          <w:rFonts w:ascii="Times New Roman" w:hAnsi="Times New Roman" w:cs="Times New Roman"/>
          <w:sz w:val="24"/>
          <w:szCs w:val="24"/>
        </w:rPr>
        <w:t>.</w:t>
      </w:r>
    </w:p>
    <w:p w14:paraId="3DA70849" w14:textId="77777777" w:rsidR="00DB55FB" w:rsidRPr="00FF6F15" w:rsidRDefault="00DB55FB">
      <w:pPr>
        <w:pStyle w:val="Odsekzoznamu"/>
        <w:spacing w:after="0" w:line="240" w:lineRule="auto"/>
        <w:rPr>
          <w:rFonts w:ascii="Times New Roman" w:hAnsi="Times New Roman" w:cs="Times New Roman"/>
          <w:sz w:val="24"/>
          <w:szCs w:val="24"/>
          <w:highlight w:val="yellow"/>
        </w:rPr>
      </w:pPr>
    </w:p>
    <w:p w14:paraId="35E7A019" w14:textId="54DC9ED1" w:rsidR="00093F5C" w:rsidRPr="00FF6F15" w:rsidRDefault="00093F5C">
      <w:pPr>
        <w:pStyle w:val="Odsekzoznamu"/>
        <w:numPr>
          <w:ilvl w:val="0"/>
          <w:numId w:val="88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Spolu s odplatou je komitent povinný uhradiť komisionárovi náklady, ktoré komisionár nevyhnutne alebo užitočne vynaložil pri plnení svoj</w:t>
      </w:r>
      <w:r w:rsidR="00E34B14" w:rsidRPr="00FF6F15">
        <w:rPr>
          <w:rFonts w:ascii="Times New Roman" w:hAnsi="Times New Roman" w:cs="Times New Roman"/>
          <w:sz w:val="24"/>
          <w:szCs w:val="24"/>
        </w:rPr>
        <w:t>ej</w:t>
      </w:r>
      <w:r w:rsidRPr="00FF6F15">
        <w:rPr>
          <w:rFonts w:ascii="Times New Roman" w:hAnsi="Times New Roman" w:cs="Times New Roman"/>
          <w:sz w:val="24"/>
          <w:szCs w:val="24"/>
        </w:rPr>
        <w:t xml:space="preserve"> </w:t>
      </w:r>
      <w:r w:rsidR="00E34B14" w:rsidRPr="00FF6F15">
        <w:rPr>
          <w:rFonts w:ascii="Times New Roman" w:hAnsi="Times New Roman" w:cs="Times New Roman"/>
          <w:sz w:val="24"/>
          <w:szCs w:val="24"/>
        </w:rPr>
        <w:t>povinnosti</w:t>
      </w:r>
      <w:r w:rsidRPr="00FF6F15">
        <w:rPr>
          <w:rFonts w:ascii="Times New Roman" w:hAnsi="Times New Roman" w:cs="Times New Roman"/>
          <w:sz w:val="24"/>
          <w:szCs w:val="24"/>
        </w:rPr>
        <w:t>. Pri pochybnostiach sa predpokladá, že v odplate je obsiahnutá aj náhrada nákladov.</w:t>
      </w:r>
    </w:p>
    <w:p w14:paraId="11F5C0A4" w14:textId="77777777" w:rsidR="00093F5C" w:rsidRPr="00FF6F15" w:rsidRDefault="00093F5C">
      <w:pPr>
        <w:spacing w:after="0" w:line="240" w:lineRule="auto"/>
        <w:jc w:val="both"/>
        <w:rPr>
          <w:b/>
        </w:rPr>
      </w:pPr>
    </w:p>
    <w:p w14:paraId="1BEC1A17" w14:textId="66E01CB8" w:rsidR="00093F5C" w:rsidRPr="00FF6F15" w:rsidRDefault="00093F5C" w:rsidP="006610FD">
      <w:pPr>
        <w:pStyle w:val="Nadpis6"/>
      </w:pPr>
      <w:bookmarkStart w:id="1136" w:name="_Ref212118843"/>
    </w:p>
    <w:bookmarkEnd w:id="1136"/>
    <w:p w14:paraId="23C83EB7" w14:textId="4D5BDFFA" w:rsidR="00DD64E9" w:rsidRPr="00FF6F15" w:rsidRDefault="00DD64E9">
      <w:pPr>
        <w:spacing w:after="0" w:line="240" w:lineRule="auto"/>
        <w:jc w:val="center"/>
      </w:pPr>
      <w:r w:rsidRPr="00FF6F15">
        <w:t>Povinnosti komisionára po obstaraní záležitosti</w:t>
      </w:r>
    </w:p>
    <w:p w14:paraId="7F51B352" w14:textId="77777777" w:rsidR="00DB55FB" w:rsidRPr="00FF6F15" w:rsidRDefault="00DB55FB">
      <w:pPr>
        <w:spacing w:after="0" w:line="240" w:lineRule="auto"/>
        <w:jc w:val="both"/>
        <w:rPr>
          <w:b/>
        </w:rPr>
      </w:pPr>
    </w:p>
    <w:p w14:paraId="4BB194E9" w14:textId="2EC5AC5E" w:rsidR="00093F5C" w:rsidRPr="00FF6F15" w:rsidRDefault="00093F5C">
      <w:pPr>
        <w:spacing w:after="0" w:line="240" w:lineRule="auto"/>
        <w:ind w:firstLine="357"/>
        <w:jc w:val="both"/>
      </w:pPr>
      <w:r w:rsidRPr="00FF6F15">
        <w:t>Po obstaraní záležitosti je komisionár povinný bez zbytočného odkladu</w:t>
      </w:r>
    </w:p>
    <w:p w14:paraId="76AA7D17" w14:textId="77777777" w:rsidR="00093F5C" w:rsidRPr="00FF6F15" w:rsidRDefault="00093F5C">
      <w:pPr>
        <w:pStyle w:val="Odsekzoznamu"/>
        <w:numPr>
          <w:ilvl w:val="0"/>
          <w:numId w:val="8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podať komitentovi správu </w:t>
      </w:r>
      <w:r w:rsidRPr="00FF6F15">
        <w:rPr>
          <w:rFonts w:ascii="Times New Roman" w:hAnsi="Times New Roman" w:cs="Times New Roman"/>
          <w:bCs/>
          <w:sz w:val="24"/>
          <w:szCs w:val="24"/>
        </w:rPr>
        <w:t xml:space="preserve">o spôsobe, akým boli splnené jeho povinnosti z komisionárskej zmluvy, ako aj o plneniach, ktoré komisionár prijal alebo uskutočnil pri plnení svojich povinností z komisionárskej zmluvy, </w:t>
      </w:r>
    </w:p>
    <w:p w14:paraId="058DE261" w14:textId="77777777" w:rsidR="00093F5C" w:rsidRPr="00FF6F15" w:rsidRDefault="00093F5C">
      <w:pPr>
        <w:pStyle w:val="Odsekzoznamu"/>
        <w:numPr>
          <w:ilvl w:val="0"/>
          <w:numId w:val="8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sz w:val="24"/>
          <w:szCs w:val="24"/>
        </w:rPr>
        <w:t xml:space="preserve">označiť osoby, s ktorými uzavrel zmluvu; inak </w:t>
      </w:r>
      <w:r w:rsidRPr="00FF6F15">
        <w:rPr>
          <w:rFonts w:ascii="Times New Roman" w:hAnsi="Times New Roman" w:cs="Times New Roman"/>
          <w:sz w:val="24"/>
          <w:szCs w:val="24"/>
        </w:rPr>
        <w:t>je komitent oprávnený uplatniť svoje práva voči samotnému komisionárovi ako zaviazanému z tejto zmluvy,</w:t>
      </w:r>
    </w:p>
    <w:p w14:paraId="2F326301" w14:textId="77777777" w:rsidR="00093F5C" w:rsidRPr="00FF6F15" w:rsidRDefault="00093F5C">
      <w:pPr>
        <w:pStyle w:val="Odsekzoznamu"/>
        <w:numPr>
          <w:ilvl w:val="0"/>
          <w:numId w:val="8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sz w:val="24"/>
          <w:szCs w:val="24"/>
        </w:rPr>
        <w:t>predložiť komitentovi vyúčtovanie,</w:t>
      </w:r>
    </w:p>
    <w:p w14:paraId="3B0CE6F2" w14:textId="77777777" w:rsidR="00093F5C" w:rsidRPr="00FF6F15" w:rsidRDefault="00093F5C">
      <w:pPr>
        <w:pStyle w:val="Odsekzoznamu"/>
        <w:numPr>
          <w:ilvl w:val="0"/>
          <w:numId w:val="8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previesť na komitenta práva získané pri zariaďovaní záležitosti a vydať mu všetko, čo pritom získal.</w:t>
      </w:r>
    </w:p>
    <w:p w14:paraId="5CE80F28" w14:textId="6D7714DC" w:rsidR="00285766" w:rsidRPr="00FF6F15" w:rsidRDefault="00285766">
      <w:pPr>
        <w:pStyle w:val="Odsekzoznamu"/>
        <w:spacing w:after="0" w:line="240" w:lineRule="auto"/>
        <w:ind w:left="340"/>
        <w:jc w:val="both"/>
        <w:rPr>
          <w:rFonts w:ascii="Times New Roman" w:hAnsi="Times New Roman" w:cs="Times New Roman"/>
          <w:sz w:val="24"/>
          <w:szCs w:val="24"/>
        </w:rPr>
      </w:pPr>
    </w:p>
    <w:p w14:paraId="3FA0466E" w14:textId="639CE2E1" w:rsidR="00093F5C" w:rsidRPr="00FF6F15" w:rsidRDefault="00093F5C" w:rsidP="006610FD">
      <w:pPr>
        <w:pStyle w:val="Nadpis6"/>
      </w:pPr>
    </w:p>
    <w:p w14:paraId="19CC124A" w14:textId="047A8250" w:rsidR="00DD64E9" w:rsidRPr="00FF6F15" w:rsidRDefault="00DD64E9">
      <w:pPr>
        <w:spacing w:after="0" w:line="240" w:lineRule="auto"/>
        <w:jc w:val="center"/>
        <w:rPr>
          <w:iCs/>
        </w:rPr>
      </w:pPr>
      <w:r w:rsidRPr="00FF6F15">
        <w:rPr>
          <w:iCs/>
        </w:rPr>
        <w:t>Zánik komisionárskej zmluvy</w:t>
      </w:r>
    </w:p>
    <w:p w14:paraId="69CC5475" w14:textId="77777777" w:rsidR="00DB55FB" w:rsidRPr="00FF6F15" w:rsidRDefault="00DB55FB">
      <w:pPr>
        <w:spacing w:after="0" w:line="240" w:lineRule="auto"/>
        <w:jc w:val="both"/>
        <w:rPr>
          <w:b/>
          <w:iCs/>
        </w:rPr>
      </w:pPr>
    </w:p>
    <w:p w14:paraId="02BAB39F" w14:textId="6C728AF3" w:rsidR="00093F5C" w:rsidRPr="00FF6F15" w:rsidRDefault="00093F5C">
      <w:pPr>
        <w:spacing w:after="0" w:line="240" w:lineRule="auto"/>
        <w:ind w:firstLine="357"/>
        <w:jc w:val="both"/>
        <w:rPr>
          <w:bCs/>
          <w:iCs/>
        </w:rPr>
      </w:pPr>
      <w:r w:rsidRPr="00FF6F15">
        <w:rPr>
          <w:bCs/>
          <w:iCs/>
        </w:rPr>
        <w:t xml:space="preserve">Komitent má právo dať výpoveď z komisionárskej zmluvy najneskôr do doby, kedy komisionárovi vznikne </w:t>
      </w:r>
      <w:r w:rsidR="00E34B14" w:rsidRPr="00FF6F15">
        <w:rPr>
          <w:bCs/>
          <w:iCs/>
        </w:rPr>
        <w:t xml:space="preserve">povinnosť </w:t>
      </w:r>
      <w:r w:rsidRPr="00FF6F15">
        <w:rPr>
          <w:bCs/>
          <w:iCs/>
        </w:rPr>
        <w:t>voči tretej osobe; v ostatnom sa na zánik komisionárskej zmluvy primerane použijú ustanovenia príkaznej zmluvy.</w:t>
      </w:r>
    </w:p>
    <w:p w14:paraId="4F897D14" w14:textId="77777777" w:rsidR="00093F5C" w:rsidRPr="00FF6F15" w:rsidRDefault="00093F5C">
      <w:pPr>
        <w:spacing w:after="0" w:line="240" w:lineRule="auto"/>
        <w:jc w:val="both"/>
        <w:rPr>
          <w:bCs/>
          <w:iCs/>
        </w:rPr>
      </w:pPr>
    </w:p>
    <w:p w14:paraId="68904973" w14:textId="1A221850" w:rsidR="00093F5C" w:rsidRPr="00FF6F15" w:rsidRDefault="00093F5C" w:rsidP="006610FD">
      <w:pPr>
        <w:pStyle w:val="Nadpis6"/>
      </w:pPr>
    </w:p>
    <w:p w14:paraId="7AAAF61B" w14:textId="7B9F25EF" w:rsidR="00DD64E9" w:rsidRPr="00FF6F15" w:rsidRDefault="00DD64E9">
      <w:pPr>
        <w:spacing w:after="0" w:line="240" w:lineRule="auto"/>
        <w:jc w:val="center"/>
        <w:rPr>
          <w:iCs/>
        </w:rPr>
      </w:pPr>
      <w:r w:rsidRPr="00FF6F15">
        <w:rPr>
          <w:iCs/>
        </w:rPr>
        <w:t>Primerané použitie ustanovení o obchodnom zastúpení na trvalú komisiu</w:t>
      </w:r>
    </w:p>
    <w:p w14:paraId="511B2A6B" w14:textId="77777777" w:rsidR="00DB55FB" w:rsidRPr="00FF6F15" w:rsidRDefault="00DB55FB">
      <w:pPr>
        <w:spacing w:after="0" w:line="240" w:lineRule="auto"/>
        <w:jc w:val="center"/>
        <w:rPr>
          <w:b/>
          <w:iCs/>
        </w:rPr>
      </w:pPr>
    </w:p>
    <w:p w14:paraId="025EA1D0" w14:textId="01496C6A" w:rsidR="00093F5C" w:rsidRPr="00FF6F15" w:rsidRDefault="00093F5C">
      <w:pPr>
        <w:shd w:val="clear" w:color="auto" w:fill="FFFFFF"/>
        <w:spacing w:after="0" w:line="240" w:lineRule="auto"/>
        <w:ind w:firstLine="357"/>
        <w:jc w:val="both"/>
      </w:pPr>
      <w:r w:rsidRPr="00FF6F15">
        <w:t xml:space="preserve">Ak je predmetom </w:t>
      </w:r>
      <w:r w:rsidR="00E34B14" w:rsidRPr="00FF6F15">
        <w:t xml:space="preserve">povinnosti </w:t>
      </w:r>
      <w:r w:rsidRPr="00FF6F15">
        <w:t>komisionára trvalá činnosť, na vzťah medzi komitentom a komisionárom sa primerane použijú aj ustanovenia upravujúce zmluvu o obchodnom zastúpení.</w:t>
      </w:r>
    </w:p>
    <w:p w14:paraId="037264A9" w14:textId="07EA0B50" w:rsidR="00093F5C" w:rsidRPr="00FF6F15" w:rsidRDefault="00093F5C">
      <w:pPr>
        <w:spacing w:after="0" w:line="240" w:lineRule="auto"/>
        <w:jc w:val="both"/>
        <w:rPr>
          <w:b/>
          <w:iCs/>
        </w:rPr>
      </w:pPr>
    </w:p>
    <w:p w14:paraId="568C4E6F" w14:textId="77777777" w:rsidR="00093F5C" w:rsidRPr="00CF0973" w:rsidRDefault="00093F5C">
      <w:pPr>
        <w:spacing w:after="0" w:line="240" w:lineRule="auto"/>
        <w:jc w:val="center"/>
        <w:rPr>
          <w:spacing w:val="30"/>
        </w:rPr>
      </w:pPr>
      <w:r w:rsidRPr="00CF0973">
        <w:rPr>
          <w:spacing w:val="30"/>
        </w:rPr>
        <w:t>Štvrtý pododdiel</w:t>
      </w:r>
    </w:p>
    <w:p w14:paraId="5FA9DB25" w14:textId="77777777" w:rsidR="00093F5C" w:rsidRPr="00FF6F15" w:rsidRDefault="00093F5C">
      <w:pPr>
        <w:spacing w:after="0" w:line="240" w:lineRule="auto"/>
        <w:jc w:val="center"/>
      </w:pPr>
      <w:r w:rsidRPr="00FF6F15">
        <w:t>Zmluva o obchodnom zastúpení</w:t>
      </w:r>
    </w:p>
    <w:p w14:paraId="1248FB67" w14:textId="77777777" w:rsidR="00093F5C" w:rsidRPr="00FF6F15" w:rsidRDefault="00093F5C">
      <w:pPr>
        <w:spacing w:after="0" w:line="240" w:lineRule="auto"/>
        <w:jc w:val="center"/>
        <w:rPr>
          <w:b/>
          <w:bCs/>
          <w:iCs/>
        </w:rPr>
      </w:pPr>
    </w:p>
    <w:p w14:paraId="14E1538C" w14:textId="722C358B" w:rsidR="00093F5C" w:rsidRPr="00FF6F15" w:rsidRDefault="00093F5C" w:rsidP="006610FD">
      <w:pPr>
        <w:pStyle w:val="Nadpis6"/>
      </w:pPr>
    </w:p>
    <w:p w14:paraId="78449CF5" w14:textId="20515327" w:rsidR="00DD64E9" w:rsidRPr="00FF6F15" w:rsidRDefault="00DD64E9">
      <w:pPr>
        <w:spacing w:after="0" w:line="240" w:lineRule="auto"/>
        <w:jc w:val="center"/>
        <w:rPr>
          <w:bCs/>
          <w:iCs/>
        </w:rPr>
      </w:pPr>
      <w:r w:rsidRPr="00FF6F15">
        <w:rPr>
          <w:bCs/>
          <w:iCs/>
        </w:rPr>
        <w:t>Základné ustanovenia</w:t>
      </w:r>
    </w:p>
    <w:p w14:paraId="0BDC414F" w14:textId="77777777" w:rsidR="00DB55FB" w:rsidRPr="00FF6F15" w:rsidRDefault="00DB55FB">
      <w:pPr>
        <w:spacing w:after="0" w:line="240" w:lineRule="auto"/>
        <w:jc w:val="both"/>
      </w:pPr>
    </w:p>
    <w:p w14:paraId="234ECD05" w14:textId="4A6E70A6" w:rsidR="00093F5C" w:rsidRPr="00FF6F15" w:rsidRDefault="00093F5C">
      <w:pPr>
        <w:pStyle w:val="Odsekzoznamu"/>
        <w:numPr>
          <w:ilvl w:val="0"/>
          <w:numId w:val="8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obchodnom zastúpení sa obchodný zástupca, ako podnikateľ, zaväzuje pre zastúpeného dlhodobo vyvíjať činnosť smerujúcu k </w:t>
      </w:r>
      <w:r w:rsidR="002F7734" w:rsidRPr="00FF6F15">
        <w:rPr>
          <w:rFonts w:ascii="Times New Roman" w:hAnsi="Times New Roman" w:cs="Times New Roman"/>
          <w:sz w:val="24"/>
          <w:szCs w:val="24"/>
        </w:rPr>
        <w:t>uzavieraniu</w:t>
      </w:r>
      <w:r w:rsidRPr="00FF6F15">
        <w:rPr>
          <w:rFonts w:ascii="Times New Roman" w:hAnsi="Times New Roman" w:cs="Times New Roman"/>
          <w:sz w:val="24"/>
          <w:szCs w:val="24"/>
        </w:rPr>
        <w:t xml:space="preserve"> obchod</w:t>
      </w:r>
      <w:r w:rsidR="00E34B14" w:rsidRPr="00FF6F15">
        <w:rPr>
          <w:rFonts w:ascii="Times New Roman" w:hAnsi="Times New Roman" w:cs="Times New Roman"/>
          <w:sz w:val="24"/>
          <w:szCs w:val="24"/>
        </w:rPr>
        <w:t>ov</w:t>
      </w:r>
      <w:r w:rsidRPr="00FF6F15">
        <w:rPr>
          <w:rFonts w:ascii="Times New Roman" w:hAnsi="Times New Roman" w:cs="Times New Roman"/>
          <w:sz w:val="24"/>
          <w:szCs w:val="24"/>
        </w:rPr>
        <w:t xml:space="preserve"> alebo dojednávať a </w:t>
      </w:r>
      <w:r w:rsidR="002F7734" w:rsidRPr="00FF6F15">
        <w:rPr>
          <w:rFonts w:ascii="Times New Roman" w:hAnsi="Times New Roman" w:cs="Times New Roman"/>
          <w:sz w:val="24"/>
          <w:szCs w:val="24"/>
        </w:rPr>
        <w:t>uzavierať</w:t>
      </w:r>
      <w:r w:rsidRPr="00FF6F15">
        <w:rPr>
          <w:rFonts w:ascii="Times New Roman" w:hAnsi="Times New Roman" w:cs="Times New Roman"/>
          <w:sz w:val="24"/>
          <w:szCs w:val="24"/>
        </w:rPr>
        <w:t xml:space="preserve"> obchody v mene zastúpeného a na jeho účet, za čo sa mu zastúpený zaväzuje platiť </w:t>
      </w:r>
      <w:r w:rsidR="00E34B14" w:rsidRPr="00FF6F15">
        <w:rPr>
          <w:rFonts w:ascii="Times New Roman" w:hAnsi="Times New Roman" w:cs="Times New Roman"/>
          <w:sz w:val="24"/>
          <w:szCs w:val="24"/>
        </w:rPr>
        <w:t>odmenu</w:t>
      </w:r>
      <w:r w:rsidRPr="00FF6F15">
        <w:rPr>
          <w:rFonts w:ascii="Times New Roman" w:hAnsi="Times New Roman" w:cs="Times New Roman"/>
          <w:sz w:val="24"/>
          <w:szCs w:val="24"/>
        </w:rPr>
        <w:t xml:space="preserve">. </w:t>
      </w:r>
    </w:p>
    <w:p w14:paraId="18E801A2" w14:textId="77777777" w:rsidR="00DB55FB" w:rsidRPr="00FF6F15" w:rsidRDefault="00DB55FB">
      <w:pPr>
        <w:pStyle w:val="Odsekzoznamu"/>
        <w:spacing w:after="0" w:line="240" w:lineRule="auto"/>
        <w:ind w:left="714"/>
        <w:jc w:val="both"/>
        <w:rPr>
          <w:rFonts w:ascii="Times New Roman" w:hAnsi="Times New Roman" w:cs="Times New Roman"/>
          <w:sz w:val="24"/>
          <w:szCs w:val="24"/>
        </w:rPr>
      </w:pPr>
    </w:p>
    <w:p w14:paraId="211C0445" w14:textId="03DE02C5" w:rsidR="00093F5C" w:rsidRPr="00FF6F15" w:rsidRDefault="00093F5C">
      <w:pPr>
        <w:pStyle w:val="Odsekzoznamu"/>
        <w:numPr>
          <w:ilvl w:val="0"/>
          <w:numId w:val="8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Zmluva o obchodnom zastúpení musí mať písomnú formu. </w:t>
      </w:r>
    </w:p>
    <w:p w14:paraId="0D2DCFC7" w14:textId="77777777" w:rsidR="00093F5C" w:rsidRPr="00FF6F15" w:rsidRDefault="00093F5C">
      <w:pPr>
        <w:spacing w:after="0" w:line="240" w:lineRule="auto"/>
        <w:jc w:val="both"/>
        <w:rPr>
          <w:b/>
        </w:rPr>
      </w:pPr>
    </w:p>
    <w:p w14:paraId="3188B1F4" w14:textId="3DAC27AD" w:rsidR="00093F5C" w:rsidRPr="00FF6F15" w:rsidRDefault="00093F5C" w:rsidP="006610FD">
      <w:pPr>
        <w:pStyle w:val="Nadpis6"/>
      </w:pPr>
    </w:p>
    <w:p w14:paraId="40D11BBB" w14:textId="3359F945" w:rsidR="00DD64E9" w:rsidRPr="00FF6F15" w:rsidRDefault="00DD64E9">
      <w:pPr>
        <w:spacing w:after="0" w:line="240" w:lineRule="auto"/>
        <w:jc w:val="center"/>
      </w:pPr>
      <w:r w:rsidRPr="00FF6F15">
        <w:t>Osoby vylúčené z obchodného zastúpenia</w:t>
      </w:r>
    </w:p>
    <w:p w14:paraId="7979FCE0" w14:textId="77777777" w:rsidR="00DB55FB" w:rsidRPr="00FF6F15" w:rsidRDefault="00DB55FB">
      <w:pPr>
        <w:spacing w:after="0" w:line="240" w:lineRule="auto"/>
        <w:jc w:val="both"/>
      </w:pPr>
    </w:p>
    <w:p w14:paraId="641F9B01" w14:textId="15A9CBA8" w:rsidR="00093F5C" w:rsidRPr="00FF6F15" w:rsidRDefault="00093F5C">
      <w:pPr>
        <w:pStyle w:val="Odsekzoznamu"/>
        <w:numPr>
          <w:ilvl w:val="0"/>
          <w:numId w:val="8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Obchodným zástupcom právnickej osoby nie je</w:t>
      </w:r>
    </w:p>
    <w:p w14:paraId="2B8A6C80" w14:textId="14C02C98" w:rsidR="00093F5C" w:rsidRPr="00FF6F15" w:rsidRDefault="00093F5C">
      <w:pPr>
        <w:pStyle w:val="Odsekzoznamu"/>
        <w:numPr>
          <w:ilvl w:val="0"/>
          <w:numId w:val="8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osoba, ktorá môže zaväzovať zastúpeného alebo osobu, s ktorou sa má obchod uza</w:t>
      </w:r>
      <w:r w:rsidR="00E34B14" w:rsidRPr="00FF6F15">
        <w:rPr>
          <w:rFonts w:ascii="Times New Roman" w:hAnsi="Times New Roman" w:cs="Times New Roman"/>
          <w:sz w:val="24"/>
          <w:szCs w:val="24"/>
        </w:rPr>
        <w:t>vrieť</w:t>
      </w:r>
      <w:r w:rsidRPr="00FF6F15">
        <w:rPr>
          <w:rFonts w:ascii="Times New Roman" w:hAnsi="Times New Roman" w:cs="Times New Roman"/>
          <w:sz w:val="24"/>
          <w:szCs w:val="24"/>
        </w:rPr>
        <w:t>, ako člen jeho orgánu,</w:t>
      </w:r>
    </w:p>
    <w:p w14:paraId="78713CFE" w14:textId="33CD6B0F" w:rsidR="00093F5C" w:rsidRPr="00FF6F15" w:rsidRDefault="00F45DDD">
      <w:pPr>
        <w:pStyle w:val="Odsekzoznamu"/>
        <w:numPr>
          <w:ilvl w:val="0"/>
          <w:numId w:val="8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člen právnickej osoby</w:t>
      </w:r>
      <w:r w:rsidR="00093F5C" w:rsidRPr="00FF6F15">
        <w:rPr>
          <w:rFonts w:ascii="Times New Roman" w:hAnsi="Times New Roman" w:cs="Times New Roman"/>
          <w:sz w:val="24"/>
          <w:szCs w:val="24"/>
        </w:rPr>
        <w:t xml:space="preserve"> zákonom splnomocnený zaväzovať ostatných </w:t>
      </w:r>
      <w:r w:rsidRPr="00FF6F15">
        <w:rPr>
          <w:rFonts w:ascii="Times New Roman" w:hAnsi="Times New Roman" w:cs="Times New Roman"/>
          <w:sz w:val="24"/>
          <w:szCs w:val="24"/>
        </w:rPr>
        <w:t>členov</w:t>
      </w:r>
      <w:r w:rsidR="00093F5C" w:rsidRPr="00FF6F15">
        <w:rPr>
          <w:rFonts w:ascii="Times New Roman" w:hAnsi="Times New Roman" w:cs="Times New Roman"/>
          <w:sz w:val="24"/>
          <w:szCs w:val="24"/>
        </w:rPr>
        <w:t>, alebo</w:t>
      </w:r>
    </w:p>
    <w:p w14:paraId="2B3DDBF4" w14:textId="3645B651" w:rsidR="00093F5C" w:rsidRPr="00FF6F15" w:rsidRDefault="00093F5C">
      <w:pPr>
        <w:pStyle w:val="Odsekzoznamu"/>
        <w:numPr>
          <w:ilvl w:val="0"/>
          <w:numId w:val="88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likvidátor, správca na výkon nútenej správy, správca</w:t>
      </w:r>
      <w:r w:rsidR="00DD64E9" w:rsidRPr="00FF6F15">
        <w:rPr>
          <w:rFonts w:ascii="Times New Roman" w:hAnsi="Times New Roman" w:cs="Times New Roman"/>
          <w:sz w:val="24"/>
          <w:szCs w:val="24"/>
        </w:rPr>
        <w:t xml:space="preserve"> podľa </w:t>
      </w:r>
      <w:r w:rsidR="00AB2F00" w:rsidRPr="00FF6F15">
        <w:rPr>
          <w:rFonts w:ascii="Times New Roman" w:hAnsi="Times New Roman" w:cs="Times New Roman"/>
          <w:sz w:val="24"/>
          <w:szCs w:val="24"/>
        </w:rPr>
        <w:t xml:space="preserve">všeobecného </w:t>
      </w:r>
      <w:r w:rsidR="00DD64E9" w:rsidRPr="00FF6F15">
        <w:rPr>
          <w:rFonts w:ascii="Times New Roman" w:hAnsi="Times New Roman" w:cs="Times New Roman"/>
          <w:sz w:val="24"/>
          <w:szCs w:val="24"/>
        </w:rPr>
        <w:t>predpis</w:t>
      </w:r>
      <w:r w:rsidR="00AB2F00" w:rsidRPr="00FF6F15">
        <w:rPr>
          <w:rFonts w:ascii="Times New Roman" w:hAnsi="Times New Roman" w:cs="Times New Roman"/>
          <w:sz w:val="24"/>
          <w:szCs w:val="24"/>
        </w:rPr>
        <w:t>u</w:t>
      </w:r>
      <w:r w:rsidR="00DD64E9" w:rsidRPr="00FF6F15">
        <w:rPr>
          <w:rFonts w:ascii="Times New Roman" w:hAnsi="Times New Roman" w:cs="Times New Roman"/>
          <w:sz w:val="24"/>
          <w:szCs w:val="24"/>
        </w:rPr>
        <w:t xml:space="preserve"> o konkurznom konaní</w:t>
      </w:r>
      <w:r w:rsidR="006E0326" w:rsidRPr="00FF6F15">
        <w:rPr>
          <w:rFonts w:ascii="Times New Roman" w:hAnsi="Times New Roman" w:cs="Times New Roman"/>
          <w:sz w:val="24"/>
          <w:szCs w:val="24"/>
        </w:rPr>
        <w:t xml:space="preserve"> </w:t>
      </w:r>
      <w:r w:rsidRPr="00FF6F15">
        <w:rPr>
          <w:rFonts w:ascii="Times New Roman" w:hAnsi="Times New Roman" w:cs="Times New Roman"/>
          <w:sz w:val="24"/>
          <w:szCs w:val="24"/>
        </w:rPr>
        <w:t>zastúpeného.</w:t>
      </w:r>
    </w:p>
    <w:p w14:paraId="52AF67AC" w14:textId="77777777" w:rsidR="00DB55FB" w:rsidRPr="00FF6F15" w:rsidRDefault="00DB55FB">
      <w:pPr>
        <w:pStyle w:val="Odsekzoznamu"/>
        <w:spacing w:after="0" w:line="240" w:lineRule="auto"/>
        <w:ind w:left="1066"/>
        <w:jc w:val="both"/>
        <w:rPr>
          <w:rFonts w:ascii="Times New Roman" w:hAnsi="Times New Roman" w:cs="Times New Roman"/>
          <w:sz w:val="24"/>
          <w:szCs w:val="24"/>
        </w:rPr>
      </w:pPr>
    </w:p>
    <w:p w14:paraId="7F2BE6E5" w14:textId="6D1DABFD" w:rsidR="00093F5C" w:rsidRPr="00FF6F15" w:rsidRDefault="00093F5C">
      <w:pPr>
        <w:pStyle w:val="Odsekzoznamu"/>
        <w:numPr>
          <w:ilvl w:val="0"/>
          <w:numId w:val="8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 obchodnom zastúpení sa nepoužijú na činnosť osôb, ktoré pôsobia na </w:t>
      </w:r>
      <w:r w:rsidR="00790563">
        <w:rPr>
          <w:rFonts w:ascii="Times New Roman" w:hAnsi="Times New Roman" w:cs="Times New Roman"/>
          <w:sz w:val="24"/>
          <w:szCs w:val="24"/>
        </w:rPr>
        <w:t xml:space="preserve"> regulovanom trhu</w:t>
      </w:r>
      <w:r w:rsidRPr="00FF6F15">
        <w:rPr>
          <w:rFonts w:ascii="Times New Roman" w:hAnsi="Times New Roman" w:cs="Times New Roman"/>
          <w:sz w:val="24"/>
          <w:szCs w:val="24"/>
        </w:rPr>
        <w:t xml:space="preserve"> alebo na komoditnej burze.</w:t>
      </w:r>
    </w:p>
    <w:p w14:paraId="5245D56D" w14:textId="77777777" w:rsidR="00093F5C" w:rsidRPr="00FF6F15" w:rsidRDefault="00093F5C">
      <w:pPr>
        <w:spacing w:after="0" w:line="240" w:lineRule="auto"/>
        <w:jc w:val="both"/>
        <w:rPr>
          <w:b/>
        </w:rPr>
      </w:pPr>
    </w:p>
    <w:p w14:paraId="5C19A8B6" w14:textId="4552D0BC" w:rsidR="00093F5C" w:rsidRPr="00FF6F15" w:rsidRDefault="00093F5C" w:rsidP="006610FD">
      <w:pPr>
        <w:pStyle w:val="Nadpis6"/>
      </w:pPr>
    </w:p>
    <w:p w14:paraId="1D9B5300" w14:textId="58659A83" w:rsidR="00F25A5F" w:rsidRPr="00FF6F15" w:rsidRDefault="00F25A5F">
      <w:pPr>
        <w:spacing w:after="0" w:line="240" w:lineRule="auto"/>
        <w:jc w:val="center"/>
      </w:pPr>
      <w:r w:rsidRPr="00FF6F15">
        <w:t>Určené územie</w:t>
      </w:r>
    </w:p>
    <w:p w14:paraId="2BF92080" w14:textId="77777777" w:rsidR="00DB55FB" w:rsidRPr="00FF6F15" w:rsidRDefault="00DB55FB">
      <w:pPr>
        <w:spacing w:after="0" w:line="240" w:lineRule="auto"/>
        <w:jc w:val="center"/>
      </w:pPr>
    </w:p>
    <w:p w14:paraId="5F6A4075" w14:textId="2B7B7832" w:rsidR="00093F5C" w:rsidRPr="00FF6F15" w:rsidRDefault="00093F5C" w:rsidP="002057A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 xml:space="preserve">Obchodný zástupca je povinný vyvíjať svoju činnosť na určenom území. </w:t>
      </w:r>
      <w:r w:rsidRPr="00FF6F15">
        <w:rPr>
          <w:rFonts w:ascii="Times New Roman" w:hAnsi="Times New Roman" w:cs="Times New Roman"/>
          <w:sz w:val="24"/>
          <w:szCs w:val="24"/>
        </w:rPr>
        <w:t xml:space="preserve">Ak takéto územie </w:t>
      </w:r>
      <w:r w:rsidR="00F25A5F" w:rsidRPr="00FF6F15">
        <w:rPr>
          <w:rFonts w:ascii="Times New Roman" w:hAnsi="Times New Roman" w:cs="Times New Roman"/>
          <w:sz w:val="24"/>
          <w:szCs w:val="24"/>
        </w:rPr>
        <w:t xml:space="preserve">nie je </w:t>
      </w:r>
      <w:r w:rsidRPr="00FF6F15">
        <w:rPr>
          <w:rFonts w:ascii="Times New Roman" w:hAnsi="Times New Roman" w:cs="Times New Roman"/>
          <w:sz w:val="24"/>
          <w:szCs w:val="24"/>
        </w:rPr>
        <w:t xml:space="preserve">určené v zmluve, platí, že je ním územie Slovenskej republiky. </w:t>
      </w:r>
    </w:p>
    <w:p w14:paraId="146A0F7D" w14:textId="77777777" w:rsidR="00093F5C" w:rsidRPr="00FF6F15" w:rsidRDefault="00093F5C">
      <w:pPr>
        <w:spacing w:after="0" w:line="240" w:lineRule="auto"/>
        <w:jc w:val="center"/>
      </w:pPr>
    </w:p>
    <w:p w14:paraId="43E0DDB1" w14:textId="0AEBAF16" w:rsidR="00093F5C" w:rsidRPr="00FF6F15" w:rsidRDefault="00093F5C" w:rsidP="006610FD">
      <w:pPr>
        <w:pStyle w:val="Nadpis6"/>
      </w:pPr>
    </w:p>
    <w:p w14:paraId="24A59A62" w14:textId="08883EF5" w:rsidR="00093F5C" w:rsidRPr="00FF6F15" w:rsidRDefault="00093F5C">
      <w:pPr>
        <w:spacing w:after="0" w:line="240" w:lineRule="auto"/>
        <w:jc w:val="center"/>
        <w:rPr>
          <w:bCs/>
          <w:iCs/>
        </w:rPr>
      </w:pPr>
      <w:r w:rsidRPr="00FF6F15">
        <w:rPr>
          <w:bCs/>
          <w:iCs/>
        </w:rPr>
        <w:t>Výhradné obchodné zastúpenie</w:t>
      </w:r>
    </w:p>
    <w:p w14:paraId="5FEC8833" w14:textId="77777777" w:rsidR="00DB55FB" w:rsidRPr="00FF6F15" w:rsidRDefault="00DB55FB">
      <w:pPr>
        <w:pStyle w:val="Odsekzoznamu"/>
        <w:widowControl w:val="0"/>
        <w:spacing w:after="0" w:line="240" w:lineRule="auto"/>
        <w:ind w:left="714"/>
        <w:jc w:val="both"/>
        <w:rPr>
          <w:rFonts w:ascii="Times New Roman" w:hAnsi="Times New Roman" w:cs="Times New Roman"/>
          <w:sz w:val="24"/>
          <w:szCs w:val="24"/>
        </w:rPr>
      </w:pPr>
    </w:p>
    <w:p w14:paraId="737271AD" w14:textId="4387EF44" w:rsidR="00093F5C" w:rsidRPr="00FF6F15" w:rsidRDefault="00E34B14">
      <w:pPr>
        <w:pStyle w:val="Odsekzoznamu"/>
        <w:widowControl w:val="0"/>
        <w:numPr>
          <w:ilvl w:val="0"/>
          <w:numId w:val="89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dojednané výhradné zastúpenie, je zastúpený povinný v určenej územnej oblasti a pre určený okruh obchodov nepoužívať iného obchodného zástupcu a obchodný zástupca nie je oprávnený v tomto rozsahu vykonávať obchodné zastúpenie pre iné osoby alebo uzavierať obchody na vlastný účet alebo účet inej osoby</w:t>
      </w:r>
      <w:r w:rsidR="00093F5C" w:rsidRPr="00FF6F15">
        <w:rPr>
          <w:rFonts w:ascii="Times New Roman" w:hAnsi="Times New Roman" w:cs="Times New Roman"/>
          <w:sz w:val="24"/>
          <w:szCs w:val="24"/>
        </w:rPr>
        <w:t>.</w:t>
      </w:r>
    </w:p>
    <w:p w14:paraId="59AE67DD" w14:textId="77777777" w:rsidR="00DB55FB" w:rsidRPr="00FF6F15" w:rsidRDefault="00DB55FB">
      <w:pPr>
        <w:pStyle w:val="Odsekzoznamu"/>
        <w:spacing w:after="0" w:line="240" w:lineRule="auto"/>
        <w:rPr>
          <w:rFonts w:ascii="Times New Roman" w:hAnsi="Times New Roman" w:cs="Times New Roman"/>
          <w:sz w:val="24"/>
          <w:szCs w:val="24"/>
        </w:rPr>
      </w:pPr>
    </w:p>
    <w:p w14:paraId="087FF15D" w14:textId="631C9B57" w:rsidR="00093F5C" w:rsidRPr="00FF6F15" w:rsidRDefault="00E34B14" w:rsidP="002057AC">
      <w:pPr>
        <w:pStyle w:val="Odsekzoznamu"/>
        <w:widowControl w:val="0"/>
        <w:numPr>
          <w:ilvl w:val="0"/>
          <w:numId w:val="891"/>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Zastúpený je oprávnený uzavierať obchody, na ktoré sa vzťahuje výhradné obchodné zastúpenie aj bez súčinnosti obcho</w:t>
      </w:r>
      <w:r w:rsidR="00225014">
        <w:rPr>
          <w:rFonts w:ascii="Times New Roman" w:hAnsi="Times New Roman" w:cs="Times New Roman"/>
          <w:sz w:val="24"/>
          <w:szCs w:val="24"/>
        </w:rPr>
        <w:t>dného zástupcu, je však povinný</w:t>
      </w:r>
      <w:r w:rsidRPr="00FF6F15">
        <w:rPr>
          <w:rFonts w:ascii="Times New Roman" w:hAnsi="Times New Roman" w:cs="Times New Roman"/>
          <w:sz w:val="24"/>
          <w:szCs w:val="24"/>
        </w:rPr>
        <w:t xml:space="preserve"> platiť z týchto obchodov obchodnému zástupcovi províziu tak, ako keby sa tieto obchody uzavreli s jeho súčinnosťou</w:t>
      </w:r>
      <w:r w:rsidR="00093F5C" w:rsidRPr="00FF6F15">
        <w:rPr>
          <w:rFonts w:ascii="Times New Roman" w:hAnsi="Times New Roman" w:cs="Times New Roman"/>
          <w:sz w:val="24"/>
          <w:szCs w:val="24"/>
        </w:rPr>
        <w:t>.</w:t>
      </w:r>
    </w:p>
    <w:p w14:paraId="2F5B33DC" w14:textId="77777777" w:rsidR="00093F5C" w:rsidRPr="00FF6F15" w:rsidRDefault="00093F5C">
      <w:pPr>
        <w:spacing w:after="0" w:line="240" w:lineRule="auto"/>
        <w:jc w:val="both"/>
      </w:pPr>
    </w:p>
    <w:p w14:paraId="58E145CE" w14:textId="5E5D7AEE" w:rsidR="00093F5C" w:rsidRPr="00FF6F15" w:rsidRDefault="00093F5C" w:rsidP="006610FD">
      <w:pPr>
        <w:pStyle w:val="Nadpis6"/>
      </w:pPr>
    </w:p>
    <w:p w14:paraId="553FC33B" w14:textId="01F424C9" w:rsidR="00093F5C" w:rsidRPr="00FF6F15" w:rsidRDefault="00093F5C">
      <w:pPr>
        <w:spacing w:after="0" w:line="240" w:lineRule="auto"/>
        <w:jc w:val="center"/>
        <w:rPr>
          <w:bCs/>
          <w:iCs/>
        </w:rPr>
      </w:pPr>
      <w:r w:rsidRPr="00FF6F15">
        <w:rPr>
          <w:bCs/>
          <w:iCs/>
        </w:rPr>
        <w:t>Nevýhradné obchodné zastúpenie</w:t>
      </w:r>
    </w:p>
    <w:p w14:paraId="0E33E633" w14:textId="77777777" w:rsidR="00A472E9" w:rsidRPr="00FF6F15" w:rsidRDefault="00A472E9">
      <w:pPr>
        <w:spacing w:after="0" w:line="240" w:lineRule="auto"/>
        <w:jc w:val="both"/>
      </w:pPr>
    </w:p>
    <w:p w14:paraId="0A318EA5" w14:textId="4F01442F" w:rsidR="00093F5C" w:rsidRDefault="00FF602E">
      <w:pPr>
        <w:spacing w:after="0" w:line="240" w:lineRule="auto"/>
        <w:ind w:firstLine="357"/>
        <w:jc w:val="both"/>
      </w:pPr>
      <w:r>
        <w:t>Ak nebolo dojednané výhradné zastúpenie</w:t>
      </w:r>
      <w:r w:rsidR="00E34B14" w:rsidRPr="00FF6F15">
        <w:t>, môže zastúpený poveriť aj iné osoby obchodným zastúpením, ktoré dojednal s obchodným zástupcom, a obchodný zástupca môže vykonávať činnosť, na ktorú sa zaviazal voči zastúpenému, aj pre iné osoby alebo uzavierať obchody, ktoré sú predmetom obchodného zastúpenia, na vlastný účet alebo účet inej osoby.</w:t>
      </w:r>
    </w:p>
    <w:p w14:paraId="2A3A0C1C" w14:textId="77777777" w:rsidR="00093F5C" w:rsidRPr="00FF6F15" w:rsidRDefault="00093F5C">
      <w:pPr>
        <w:spacing w:after="0" w:line="240" w:lineRule="auto"/>
        <w:jc w:val="center"/>
      </w:pPr>
    </w:p>
    <w:p w14:paraId="0FEF628B" w14:textId="5E001FB8" w:rsidR="00093F5C" w:rsidRDefault="00093F5C">
      <w:pPr>
        <w:spacing w:after="0" w:line="240" w:lineRule="auto"/>
        <w:jc w:val="center"/>
        <w:rPr>
          <w:spacing w:val="30"/>
        </w:rPr>
      </w:pPr>
      <w:r w:rsidRPr="00FF6F15">
        <w:rPr>
          <w:spacing w:val="30"/>
        </w:rPr>
        <w:t>Povinnosti obchodného zástupcu</w:t>
      </w:r>
    </w:p>
    <w:p w14:paraId="45CDD020" w14:textId="77777777" w:rsidR="00285766" w:rsidRPr="00FF6F15" w:rsidRDefault="00285766">
      <w:pPr>
        <w:spacing w:after="0" w:line="240" w:lineRule="auto"/>
        <w:jc w:val="center"/>
        <w:rPr>
          <w:spacing w:val="30"/>
        </w:rPr>
      </w:pPr>
    </w:p>
    <w:p w14:paraId="4FC03C36" w14:textId="267146CC" w:rsidR="00093F5C" w:rsidRPr="00FF6F15" w:rsidRDefault="00093F5C" w:rsidP="006610FD">
      <w:pPr>
        <w:pStyle w:val="Nadpis6"/>
      </w:pPr>
      <w:bookmarkStart w:id="1137" w:name="_Ref212120034"/>
    </w:p>
    <w:bookmarkEnd w:id="1137"/>
    <w:p w14:paraId="5054C740" w14:textId="5A6110FA" w:rsidR="00F25A5F" w:rsidRPr="00FF6F15" w:rsidRDefault="00F25A5F">
      <w:pPr>
        <w:spacing w:after="0" w:line="240" w:lineRule="auto"/>
        <w:jc w:val="center"/>
        <w:rPr>
          <w:bCs/>
          <w:iCs/>
        </w:rPr>
      </w:pPr>
      <w:r w:rsidRPr="00FF6F15">
        <w:rPr>
          <w:bCs/>
          <w:iCs/>
        </w:rPr>
        <w:t>Základné povinnosti</w:t>
      </w:r>
    </w:p>
    <w:p w14:paraId="0BE1CE79" w14:textId="77777777" w:rsidR="00A472E9" w:rsidRPr="00FF6F15" w:rsidRDefault="00A472E9">
      <w:pPr>
        <w:spacing w:after="0" w:line="240" w:lineRule="auto"/>
        <w:jc w:val="both"/>
      </w:pPr>
    </w:p>
    <w:p w14:paraId="1CD2BCDC" w14:textId="1778F6B7" w:rsidR="00093F5C" w:rsidRPr="00FF6F15" w:rsidRDefault="00093F5C">
      <w:pPr>
        <w:pStyle w:val="Odsekzoznamu"/>
        <w:numPr>
          <w:ilvl w:val="0"/>
          <w:numId w:val="8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Obchodný zástupca je povinný vykonávať svoju činnosť s náležitou starostlivosťou, je povinný dbať na záujmy zastúpeného, konať v súlade s jeho poverením a rozumnými </w:t>
      </w:r>
      <w:r w:rsidRPr="00FF6F15">
        <w:rPr>
          <w:rFonts w:ascii="Times New Roman" w:hAnsi="Times New Roman" w:cs="Times New Roman"/>
          <w:sz w:val="24"/>
          <w:szCs w:val="24"/>
        </w:rPr>
        <w:lastRenderedPageBreak/>
        <w:t>pokynmi zastúpeného a poskytovať zastúpenému potrebné a dostupné informácie, ktoré sa dozvedel pri výkone svojej činnosti a ktoré s výkonom jeho činnosti súvisia.</w:t>
      </w:r>
    </w:p>
    <w:p w14:paraId="169D993C" w14:textId="77777777" w:rsidR="00A472E9" w:rsidRPr="00FF6F15" w:rsidRDefault="00A472E9">
      <w:pPr>
        <w:pStyle w:val="Odsekzoznamu"/>
        <w:spacing w:after="0" w:line="240" w:lineRule="auto"/>
        <w:ind w:left="714"/>
        <w:jc w:val="both"/>
        <w:rPr>
          <w:rFonts w:ascii="Times New Roman" w:hAnsi="Times New Roman" w:cs="Times New Roman"/>
          <w:sz w:val="24"/>
          <w:szCs w:val="24"/>
        </w:rPr>
      </w:pPr>
    </w:p>
    <w:p w14:paraId="5BA40436" w14:textId="0488A078" w:rsidR="00093F5C" w:rsidRPr="00FF6F15" w:rsidRDefault="00093F5C">
      <w:pPr>
        <w:pStyle w:val="Odsekzoznamu"/>
        <w:numPr>
          <w:ilvl w:val="0"/>
          <w:numId w:val="8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Obchodný zástupca </w:t>
      </w:r>
      <w:r w:rsidR="00163307" w:rsidRPr="00FF6F15">
        <w:rPr>
          <w:rFonts w:ascii="Times New Roman" w:hAnsi="Times New Roman" w:cs="Times New Roman"/>
          <w:sz w:val="24"/>
          <w:szCs w:val="24"/>
        </w:rPr>
        <w:t>je povinný informovať zastúpeného o všetkých</w:t>
      </w:r>
      <w:r w:rsidRPr="00FF6F15">
        <w:rPr>
          <w:rFonts w:ascii="Times New Roman" w:hAnsi="Times New Roman" w:cs="Times New Roman"/>
          <w:sz w:val="24"/>
          <w:szCs w:val="24"/>
        </w:rPr>
        <w:t xml:space="preserve"> okolnostiach dôležitých pre záujmy zastúpeného, najmä pre jeho rozhodovanie súvisiace s</w:t>
      </w:r>
      <w:r w:rsidR="009A0759">
        <w:rPr>
          <w:rFonts w:ascii="Times New Roman" w:hAnsi="Times New Roman" w:cs="Times New Roman"/>
          <w:sz w:val="24"/>
          <w:szCs w:val="24"/>
        </w:rPr>
        <w:t> uzavieraním</w:t>
      </w:r>
      <w:r w:rsidRPr="00FF6F15">
        <w:rPr>
          <w:rFonts w:ascii="Times New Roman" w:hAnsi="Times New Roman" w:cs="Times New Roman"/>
          <w:sz w:val="24"/>
          <w:szCs w:val="24"/>
        </w:rPr>
        <w:t xml:space="preserve"> obchodov.</w:t>
      </w:r>
    </w:p>
    <w:p w14:paraId="2BF0D3B5" w14:textId="77777777" w:rsidR="00A472E9" w:rsidRPr="00FF6F15" w:rsidRDefault="00A472E9">
      <w:pPr>
        <w:pStyle w:val="Odsekzoznamu"/>
        <w:spacing w:after="0" w:line="240" w:lineRule="auto"/>
        <w:ind w:left="714"/>
        <w:jc w:val="both"/>
        <w:rPr>
          <w:rFonts w:ascii="Times New Roman" w:hAnsi="Times New Roman" w:cs="Times New Roman"/>
          <w:sz w:val="24"/>
          <w:szCs w:val="24"/>
        </w:rPr>
      </w:pPr>
    </w:p>
    <w:p w14:paraId="270D4C68" w14:textId="0A29ACE4" w:rsidR="00F25A5F" w:rsidRPr="00FF6F15" w:rsidRDefault="00093F5C">
      <w:pPr>
        <w:pStyle w:val="Odsekzoznamu"/>
        <w:numPr>
          <w:ilvl w:val="0"/>
          <w:numId w:val="8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činnosť obchodného zástupcu zahŕňa podľa zmluvy aj</w:t>
      </w:r>
      <w:r w:rsidR="002F7734" w:rsidRPr="00FF6F15">
        <w:rPr>
          <w:rFonts w:ascii="Times New Roman" w:hAnsi="Times New Roman" w:cs="Times New Roman"/>
          <w:sz w:val="24"/>
          <w:szCs w:val="24"/>
        </w:rPr>
        <w:t xml:space="preserve"> uzavieranie</w:t>
      </w:r>
      <w:r w:rsidRPr="00FF6F15">
        <w:rPr>
          <w:rFonts w:ascii="Times New Roman" w:hAnsi="Times New Roman" w:cs="Times New Roman"/>
          <w:sz w:val="24"/>
          <w:szCs w:val="24"/>
        </w:rPr>
        <w:t xml:space="preserve"> obchodov obchodným zástupcom v mene zastúpeného, je obchodný zástupca povinný </w:t>
      </w:r>
      <w:r w:rsidR="002F7734" w:rsidRPr="00FF6F15">
        <w:rPr>
          <w:rFonts w:ascii="Times New Roman" w:hAnsi="Times New Roman" w:cs="Times New Roman"/>
          <w:sz w:val="24"/>
          <w:szCs w:val="24"/>
        </w:rPr>
        <w:t>uzavierať</w:t>
      </w:r>
      <w:r w:rsidRPr="00FF6F15">
        <w:rPr>
          <w:rFonts w:ascii="Times New Roman" w:hAnsi="Times New Roman" w:cs="Times New Roman"/>
          <w:sz w:val="24"/>
          <w:szCs w:val="24"/>
        </w:rPr>
        <w:t xml:space="preserve"> tieto obchody len za podmienok určených zastúpeným, ak neprejavil zastúpený súhlas s iným postupom.</w:t>
      </w:r>
      <w:r w:rsidR="00F25A5F" w:rsidRPr="00FF6F15">
        <w:t xml:space="preserve"> </w:t>
      </w:r>
    </w:p>
    <w:p w14:paraId="62920DE0" w14:textId="77777777" w:rsidR="00F25A5F" w:rsidRPr="00FF6F15" w:rsidRDefault="00F25A5F" w:rsidP="008E1AD9">
      <w:pPr>
        <w:pStyle w:val="Odsekzoznamu"/>
        <w:spacing w:after="0" w:line="240" w:lineRule="auto"/>
        <w:rPr>
          <w:rFonts w:ascii="Times New Roman" w:hAnsi="Times New Roman" w:cs="Times New Roman"/>
          <w:sz w:val="24"/>
        </w:rPr>
      </w:pPr>
    </w:p>
    <w:p w14:paraId="3E425F9D" w14:textId="6154CC87" w:rsidR="00093F5C" w:rsidRPr="00FF6F15" w:rsidRDefault="00F25A5F" w:rsidP="000A23AC">
      <w:pPr>
        <w:pStyle w:val="Odsekzoznamu"/>
        <w:numPr>
          <w:ilvl w:val="0"/>
          <w:numId w:val="89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rPr>
        <w:t>Ak obchodný zástupca nemôže vykonávať svoju činnosť, je povinný informovať o tom zastúpeného bez zbytočného odkladu.</w:t>
      </w:r>
    </w:p>
    <w:p w14:paraId="5EB36B9E" w14:textId="77777777" w:rsidR="00093F5C" w:rsidRPr="00FF6F15" w:rsidRDefault="00093F5C" w:rsidP="00A84808">
      <w:pPr>
        <w:spacing w:after="0" w:line="240" w:lineRule="auto"/>
        <w:jc w:val="both"/>
        <w:rPr>
          <w:b/>
          <w:bCs/>
          <w:iCs/>
        </w:rPr>
      </w:pPr>
    </w:p>
    <w:p w14:paraId="243474A0" w14:textId="08BC62AC" w:rsidR="00093F5C" w:rsidRPr="00FF6F15" w:rsidRDefault="00093F5C" w:rsidP="006610FD">
      <w:pPr>
        <w:pStyle w:val="Nadpis6"/>
      </w:pPr>
    </w:p>
    <w:p w14:paraId="2CDA5ADE" w14:textId="2F0454AC" w:rsidR="00F25A5F" w:rsidRPr="00FF6F15" w:rsidRDefault="00F25A5F" w:rsidP="007971AC">
      <w:pPr>
        <w:spacing w:after="0" w:line="240" w:lineRule="auto"/>
        <w:jc w:val="center"/>
        <w:rPr>
          <w:bCs/>
          <w:iCs/>
        </w:rPr>
      </w:pPr>
      <w:r w:rsidRPr="00FF6F15">
        <w:rPr>
          <w:bCs/>
          <w:iCs/>
        </w:rPr>
        <w:t>Mlčanlivosť</w:t>
      </w:r>
    </w:p>
    <w:p w14:paraId="0AA20A33" w14:textId="77777777" w:rsidR="00A472E9" w:rsidRPr="00FF6F15" w:rsidRDefault="00A472E9" w:rsidP="00746F47">
      <w:pPr>
        <w:spacing w:after="0" w:line="240" w:lineRule="auto"/>
        <w:jc w:val="both"/>
      </w:pPr>
    </w:p>
    <w:p w14:paraId="0B6AEB01" w14:textId="4EA9512D" w:rsidR="00093F5C" w:rsidRPr="00FF6F15" w:rsidRDefault="00093F5C" w:rsidP="0048315F">
      <w:pPr>
        <w:pStyle w:val="Odsekzoznamu"/>
        <w:widowControl w:val="0"/>
        <w:numPr>
          <w:ilvl w:val="0"/>
          <w:numId w:val="8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Obchodný zástupca nesmie </w:t>
      </w:r>
      <w:r w:rsidR="00163307" w:rsidRPr="00FF6F15">
        <w:rPr>
          <w:rFonts w:ascii="Times New Roman" w:hAnsi="Times New Roman" w:cs="Times New Roman"/>
          <w:sz w:val="24"/>
          <w:szCs w:val="24"/>
        </w:rPr>
        <w:t>poskytnúť</w:t>
      </w:r>
      <w:r w:rsidRPr="00FF6F15">
        <w:rPr>
          <w:rFonts w:ascii="Times New Roman" w:hAnsi="Times New Roman" w:cs="Times New Roman"/>
          <w:sz w:val="24"/>
          <w:szCs w:val="24"/>
        </w:rPr>
        <w:t xml:space="preserve"> informácie získané od zastúpeného tretím osobám a ani ich využiť pre seba alebo pre iné osoby. To isté platí aj o údajoch, ktoré získal obchodný zástupca pri výkone svojej činnosti od tretích osôb, ak by ich zverejnenie mohlo spôsobiť zastúpenému </w:t>
      </w:r>
      <w:r w:rsidR="007601F4" w:rsidRPr="00FF6F15">
        <w:rPr>
          <w:rFonts w:ascii="Times New Roman" w:hAnsi="Times New Roman" w:cs="Times New Roman"/>
          <w:sz w:val="24"/>
          <w:szCs w:val="24"/>
        </w:rPr>
        <w:t>škodu</w:t>
      </w:r>
      <w:r w:rsidRPr="00FF6F15">
        <w:rPr>
          <w:rFonts w:ascii="Times New Roman" w:hAnsi="Times New Roman" w:cs="Times New Roman"/>
          <w:sz w:val="24"/>
          <w:szCs w:val="24"/>
        </w:rPr>
        <w:t>.</w:t>
      </w:r>
    </w:p>
    <w:p w14:paraId="41DEC41D" w14:textId="77777777" w:rsidR="00A472E9" w:rsidRPr="00FF6F15" w:rsidRDefault="00A472E9" w:rsidP="00D3199E">
      <w:pPr>
        <w:pStyle w:val="Odsekzoznamu"/>
        <w:widowControl w:val="0"/>
        <w:spacing w:after="0" w:line="240" w:lineRule="auto"/>
        <w:ind w:left="714"/>
        <w:jc w:val="both"/>
        <w:rPr>
          <w:rFonts w:ascii="Times New Roman" w:hAnsi="Times New Roman" w:cs="Times New Roman"/>
          <w:sz w:val="24"/>
          <w:szCs w:val="24"/>
        </w:rPr>
      </w:pPr>
    </w:p>
    <w:p w14:paraId="1FC646C7" w14:textId="509BFD2C" w:rsidR="00093F5C" w:rsidRPr="00FF6F15" w:rsidRDefault="00093F5C" w:rsidP="00497E8E">
      <w:pPr>
        <w:pStyle w:val="Odsekzoznamu"/>
        <w:widowControl w:val="0"/>
        <w:numPr>
          <w:ilvl w:val="0"/>
          <w:numId w:val="89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Povinnosť podľa ods</w:t>
      </w:r>
      <w:r w:rsidR="007F0ACA"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trvá aj po zániku </w:t>
      </w:r>
      <w:r w:rsidR="00163307" w:rsidRPr="00FF6F15">
        <w:rPr>
          <w:rFonts w:ascii="Times New Roman" w:hAnsi="Times New Roman" w:cs="Times New Roman"/>
          <w:sz w:val="24"/>
          <w:szCs w:val="24"/>
        </w:rPr>
        <w:t>obchodného zastúpenia</w:t>
      </w:r>
      <w:r w:rsidRPr="00FF6F15">
        <w:rPr>
          <w:rFonts w:ascii="Times New Roman" w:hAnsi="Times New Roman" w:cs="Times New Roman"/>
          <w:sz w:val="24"/>
          <w:szCs w:val="24"/>
        </w:rPr>
        <w:t>.</w:t>
      </w:r>
    </w:p>
    <w:p w14:paraId="7CDFB908" w14:textId="77777777" w:rsidR="00285766" w:rsidRPr="00FF6F15" w:rsidRDefault="00285766" w:rsidP="006105D9">
      <w:pPr>
        <w:spacing w:after="0" w:line="240" w:lineRule="auto"/>
        <w:jc w:val="center"/>
        <w:rPr>
          <w:bCs/>
          <w:iCs/>
        </w:rPr>
      </w:pPr>
    </w:p>
    <w:p w14:paraId="5AFFD858" w14:textId="2D40FFCC" w:rsidR="00093F5C" w:rsidRPr="00FF6F15" w:rsidRDefault="00093F5C" w:rsidP="006610FD">
      <w:pPr>
        <w:pStyle w:val="Nadpis6"/>
      </w:pPr>
    </w:p>
    <w:p w14:paraId="31C1BAF0" w14:textId="0B4C58F4" w:rsidR="00F25A5F" w:rsidRPr="00FF6F15" w:rsidRDefault="00F25A5F" w:rsidP="004124CB">
      <w:pPr>
        <w:spacing w:after="0" w:line="240" w:lineRule="auto"/>
        <w:jc w:val="center"/>
        <w:rPr>
          <w:bCs/>
          <w:iCs/>
        </w:rPr>
      </w:pPr>
      <w:r w:rsidRPr="00FF6F15">
        <w:rPr>
          <w:bCs/>
          <w:iCs/>
        </w:rPr>
        <w:t>Dôveryhodnosť záuj</w:t>
      </w:r>
      <w:r w:rsidR="00F00136" w:rsidRPr="00FF6F15">
        <w:rPr>
          <w:bCs/>
          <w:iCs/>
        </w:rPr>
        <w:t>e</w:t>
      </w:r>
      <w:r w:rsidRPr="00FF6F15">
        <w:rPr>
          <w:bCs/>
          <w:iCs/>
        </w:rPr>
        <w:t>mcov a zmluvných partnerov</w:t>
      </w:r>
    </w:p>
    <w:p w14:paraId="5FCF0CCA" w14:textId="77777777" w:rsidR="00A472E9" w:rsidRPr="00FF6F15" w:rsidRDefault="00A472E9" w:rsidP="005358EA">
      <w:pPr>
        <w:spacing w:after="0" w:line="240" w:lineRule="auto"/>
        <w:jc w:val="both"/>
      </w:pPr>
    </w:p>
    <w:p w14:paraId="241B9584" w14:textId="0AFD4590" w:rsidR="00093F5C" w:rsidRPr="00FF6F15" w:rsidRDefault="00093F5C" w:rsidP="00F71583">
      <w:pPr>
        <w:pStyle w:val="Odsekzoznamu"/>
        <w:numPr>
          <w:ilvl w:val="0"/>
          <w:numId w:val="894"/>
        </w:numPr>
        <w:shd w:val="clear" w:color="auto" w:fill="FFFFFF"/>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Obchodný zástupca je povinný navrhovať uzavretie obchodov alebo uzavierať obchody len s osobami, u ktorých sú predpoklady, že splnia svoje </w:t>
      </w:r>
      <w:r w:rsidR="00654B20" w:rsidRPr="00FF6F15">
        <w:rPr>
          <w:rFonts w:ascii="Times New Roman" w:hAnsi="Times New Roman" w:cs="Times New Roman"/>
          <w:sz w:val="24"/>
          <w:szCs w:val="24"/>
        </w:rPr>
        <w:t>dlhy</w:t>
      </w:r>
      <w:r w:rsidRPr="00FF6F15">
        <w:rPr>
          <w:rFonts w:ascii="Times New Roman" w:hAnsi="Times New Roman" w:cs="Times New Roman"/>
          <w:sz w:val="24"/>
          <w:szCs w:val="24"/>
        </w:rPr>
        <w:t>.</w:t>
      </w:r>
    </w:p>
    <w:p w14:paraId="4479B72F" w14:textId="77777777" w:rsidR="00A472E9" w:rsidRPr="00FF6F15" w:rsidRDefault="00A472E9" w:rsidP="005358FF">
      <w:pPr>
        <w:pStyle w:val="Odsekzoznamu"/>
        <w:shd w:val="clear" w:color="auto" w:fill="FFFFFF"/>
        <w:spacing w:after="0" w:line="240" w:lineRule="auto"/>
        <w:jc w:val="both"/>
        <w:rPr>
          <w:rFonts w:ascii="Times New Roman" w:hAnsi="Times New Roman" w:cs="Times New Roman"/>
          <w:sz w:val="24"/>
          <w:szCs w:val="24"/>
        </w:rPr>
      </w:pPr>
    </w:p>
    <w:p w14:paraId="5143B1DC" w14:textId="31624C47" w:rsidR="00093F5C" w:rsidRPr="00FF6F15" w:rsidRDefault="00093F5C" w:rsidP="009374B0">
      <w:pPr>
        <w:pStyle w:val="Odsekzoznamu"/>
        <w:numPr>
          <w:ilvl w:val="0"/>
          <w:numId w:val="894"/>
        </w:numPr>
        <w:shd w:val="clear" w:color="auto" w:fill="FFFFFF"/>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Obchodný zástupca je povinný spolupôsobiť pri uskutočňovaní uzavretých obchodov, najmä pri riešení nezrovnalostí, ktoré z uzavretých obchodov vzniknú.</w:t>
      </w:r>
    </w:p>
    <w:p w14:paraId="0DB8C532" w14:textId="77777777" w:rsidR="00A472E9" w:rsidRPr="00FF6F15" w:rsidRDefault="00A472E9">
      <w:pPr>
        <w:pStyle w:val="Odsekzoznamu"/>
        <w:spacing w:after="0" w:line="240" w:lineRule="auto"/>
        <w:rPr>
          <w:rFonts w:ascii="Times New Roman" w:hAnsi="Times New Roman" w:cs="Times New Roman"/>
          <w:sz w:val="24"/>
          <w:szCs w:val="24"/>
        </w:rPr>
      </w:pPr>
    </w:p>
    <w:p w14:paraId="32491D8C" w14:textId="06633C65" w:rsidR="00CD799D" w:rsidRPr="0019436D" w:rsidRDefault="00093F5C" w:rsidP="00CD799D">
      <w:pPr>
        <w:pStyle w:val="Odsekzoznamu"/>
        <w:numPr>
          <w:ilvl w:val="0"/>
          <w:numId w:val="894"/>
        </w:numPr>
        <w:shd w:val="clear" w:color="auto" w:fill="FFFFFF"/>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Obchodný zástupca ručí za splnenie povinností treťou osobou, s ktorou navrhol zastúpenému uzavretie obchodu alebo s ktorou v mene zastúpeného uzavrel obchod</w:t>
      </w:r>
      <w:r w:rsidR="00654B20" w:rsidRPr="00FF6F15">
        <w:rPr>
          <w:rFonts w:ascii="Times New Roman" w:hAnsi="Times New Roman" w:cs="Times New Roman"/>
          <w:sz w:val="24"/>
          <w:szCs w:val="24"/>
        </w:rPr>
        <w:t>,</w:t>
      </w:r>
      <w:r w:rsidRPr="00FF6F15">
        <w:rPr>
          <w:rFonts w:ascii="Times New Roman" w:hAnsi="Times New Roman" w:cs="Times New Roman"/>
          <w:sz w:val="24"/>
          <w:szCs w:val="24"/>
        </w:rPr>
        <w:t xml:space="preserve"> len ak sa na to písomne zaviazal a len ak za svoj ručiteľský záväzok dostane osobitnú </w:t>
      </w:r>
      <w:r w:rsidR="00163307" w:rsidRPr="00FF6F15">
        <w:rPr>
          <w:rFonts w:ascii="Times New Roman" w:hAnsi="Times New Roman" w:cs="Times New Roman"/>
          <w:sz w:val="24"/>
          <w:szCs w:val="24"/>
        </w:rPr>
        <w:t>odplatu</w:t>
      </w:r>
      <w:r w:rsidRPr="00FF6F15">
        <w:rPr>
          <w:rFonts w:ascii="Times New Roman" w:hAnsi="Times New Roman" w:cs="Times New Roman"/>
          <w:sz w:val="24"/>
          <w:szCs w:val="24"/>
        </w:rPr>
        <w:t>. V takom prípade sa na ručiteľský vzťah použijú ustanovenia o ručení.</w:t>
      </w:r>
    </w:p>
    <w:p w14:paraId="1D23E1F9" w14:textId="77777777" w:rsidR="00093F5C" w:rsidRPr="00FF6F15" w:rsidRDefault="00093F5C">
      <w:pPr>
        <w:spacing w:after="0" w:line="240" w:lineRule="auto"/>
        <w:ind w:firstLine="709"/>
        <w:jc w:val="both"/>
      </w:pPr>
    </w:p>
    <w:p w14:paraId="04A0D3BE" w14:textId="77777777" w:rsidR="00093F5C" w:rsidRPr="00FF6F15" w:rsidRDefault="00093F5C">
      <w:pPr>
        <w:spacing w:after="0" w:line="240" w:lineRule="auto"/>
        <w:jc w:val="center"/>
        <w:rPr>
          <w:spacing w:val="30"/>
        </w:rPr>
      </w:pPr>
      <w:r w:rsidRPr="00FF6F15">
        <w:rPr>
          <w:spacing w:val="30"/>
        </w:rPr>
        <w:t>Povinnosti zastúpeného</w:t>
      </w:r>
    </w:p>
    <w:p w14:paraId="28E7E209" w14:textId="77777777" w:rsidR="00093F5C" w:rsidRPr="00FF6F15" w:rsidRDefault="00093F5C">
      <w:pPr>
        <w:spacing w:after="0" w:line="240" w:lineRule="auto"/>
        <w:jc w:val="center"/>
      </w:pPr>
    </w:p>
    <w:p w14:paraId="62D74E15" w14:textId="41F4E9E1" w:rsidR="00093F5C" w:rsidRPr="00FF6F15" w:rsidRDefault="00093F5C" w:rsidP="006610FD">
      <w:pPr>
        <w:pStyle w:val="Nadpis6"/>
      </w:pPr>
      <w:bookmarkStart w:id="1138" w:name="_Ref212120018"/>
    </w:p>
    <w:bookmarkEnd w:id="1138"/>
    <w:p w14:paraId="3336DDFE" w14:textId="415E3CED" w:rsidR="00F25A5F" w:rsidRPr="00FF6F15" w:rsidRDefault="00F25A5F">
      <w:pPr>
        <w:spacing w:after="0" w:line="240" w:lineRule="auto"/>
        <w:jc w:val="center"/>
        <w:rPr>
          <w:bCs/>
          <w:iCs/>
        </w:rPr>
      </w:pPr>
      <w:r w:rsidRPr="00FF6F15">
        <w:rPr>
          <w:bCs/>
          <w:iCs/>
        </w:rPr>
        <w:t>Spôsob plnenia záväzku</w:t>
      </w:r>
    </w:p>
    <w:p w14:paraId="42B019EA" w14:textId="77777777" w:rsidR="00A472E9" w:rsidRPr="00FF6F15" w:rsidRDefault="00A472E9">
      <w:pPr>
        <w:spacing w:after="0" w:line="240" w:lineRule="auto"/>
        <w:jc w:val="center"/>
      </w:pPr>
    </w:p>
    <w:p w14:paraId="78DB5B29" w14:textId="786051BB" w:rsidR="00093F5C" w:rsidRPr="00FF6F15" w:rsidRDefault="00093F5C">
      <w:pPr>
        <w:pStyle w:val="Odsekzoznamu"/>
        <w:numPr>
          <w:ilvl w:val="0"/>
          <w:numId w:val="8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Vo vzťahoch s obchodným zástupcom je zastúpený povinný najmä</w:t>
      </w:r>
    </w:p>
    <w:p w14:paraId="12452471" w14:textId="29F6816D" w:rsidR="00093F5C" w:rsidRPr="00FF6F15" w:rsidRDefault="00093F5C">
      <w:pPr>
        <w:pStyle w:val="Odsekzoznamu"/>
        <w:numPr>
          <w:ilvl w:val="0"/>
          <w:numId w:val="896"/>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 xml:space="preserve">poskytovať obchodnému zástupcovi nevyhnutné </w:t>
      </w:r>
      <w:r w:rsidR="00163307" w:rsidRPr="00FF6F15">
        <w:rPr>
          <w:rFonts w:ascii="Times New Roman" w:hAnsi="Times New Roman" w:cs="Times New Roman"/>
          <w:sz w:val="24"/>
          <w:szCs w:val="24"/>
          <w:shd w:val="clear" w:color="auto" w:fill="FFFFFF"/>
        </w:rPr>
        <w:t xml:space="preserve">dokumenty, podklady a </w:t>
      </w:r>
      <w:r w:rsidRPr="00FF6F15">
        <w:rPr>
          <w:rFonts w:ascii="Times New Roman" w:hAnsi="Times New Roman" w:cs="Times New Roman"/>
          <w:sz w:val="24"/>
          <w:szCs w:val="24"/>
          <w:shd w:val="clear" w:color="auto" w:fill="FFFFFF"/>
        </w:rPr>
        <w:t>údaje, ktoré sa vzťahujú na predmet obchodov</w:t>
      </w:r>
      <w:r w:rsidRPr="00FF6F15">
        <w:rPr>
          <w:rFonts w:ascii="Times New Roman" w:hAnsi="Times New Roman" w:cs="Times New Roman"/>
          <w:sz w:val="24"/>
          <w:szCs w:val="24"/>
        </w:rPr>
        <w:t>,</w:t>
      </w:r>
    </w:p>
    <w:p w14:paraId="0193AFF0" w14:textId="222C75B0" w:rsidR="00093F5C" w:rsidRPr="00FF6F15" w:rsidRDefault="00093F5C">
      <w:pPr>
        <w:pStyle w:val="Odsekzoznamu"/>
        <w:numPr>
          <w:ilvl w:val="0"/>
          <w:numId w:val="896"/>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 xml:space="preserve">obstarať obchodnému zástupcovi informácie nevyhnutné na plnenie </w:t>
      </w:r>
      <w:r w:rsidR="00163307" w:rsidRPr="00FF6F15">
        <w:rPr>
          <w:rFonts w:ascii="Times New Roman" w:hAnsi="Times New Roman" w:cs="Times New Roman"/>
          <w:sz w:val="24"/>
          <w:szCs w:val="24"/>
          <w:shd w:val="clear" w:color="auto" w:fill="FFFFFF"/>
        </w:rPr>
        <w:t xml:space="preserve">povinností </w:t>
      </w:r>
      <w:r w:rsidRPr="00FF6F15">
        <w:rPr>
          <w:rFonts w:ascii="Times New Roman" w:hAnsi="Times New Roman" w:cs="Times New Roman"/>
          <w:sz w:val="24"/>
          <w:szCs w:val="24"/>
          <w:shd w:val="clear" w:color="auto" w:fill="FFFFFF"/>
        </w:rPr>
        <w:t xml:space="preserve">vyplývajúcich zo zmluvy, </w:t>
      </w:r>
    </w:p>
    <w:p w14:paraId="19D13619" w14:textId="4A012C8D" w:rsidR="00093F5C" w:rsidRPr="00FF6F15" w:rsidRDefault="00093F5C">
      <w:pPr>
        <w:pStyle w:val="Odsekzoznamu"/>
        <w:numPr>
          <w:ilvl w:val="0"/>
          <w:numId w:val="896"/>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oznámiť obchodnému zástupcovi v primeranej lehote, že predpokladá podstatné zníženie rozsahu činnosti oproti tomu, čo by mohol obchodný zástupca za bežných podmienok</w:t>
      </w:r>
      <w:r w:rsidR="00163307" w:rsidRPr="00FF6F15">
        <w:rPr>
          <w:rFonts w:ascii="Times New Roman" w:hAnsi="Times New Roman" w:cs="Times New Roman"/>
          <w:sz w:val="24"/>
          <w:szCs w:val="24"/>
        </w:rPr>
        <w:t xml:space="preserve"> rozumne</w:t>
      </w:r>
      <w:r w:rsidRPr="00FF6F15">
        <w:rPr>
          <w:rFonts w:ascii="Times New Roman" w:hAnsi="Times New Roman" w:cs="Times New Roman"/>
          <w:sz w:val="24"/>
          <w:szCs w:val="24"/>
        </w:rPr>
        <w:t xml:space="preserve"> očakávať.</w:t>
      </w:r>
    </w:p>
    <w:p w14:paraId="08A49D20" w14:textId="77777777" w:rsidR="00A472E9" w:rsidRPr="00FF6F15" w:rsidRDefault="00A472E9">
      <w:pPr>
        <w:pStyle w:val="Odsekzoznamu"/>
        <w:spacing w:after="0" w:line="240" w:lineRule="auto"/>
        <w:ind w:left="1066"/>
        <w:jc w:val="both"/>
        <w:rPr>
          <w:rFonts w:ascii="Times New Roman" w:hAnsi="Times New Roman" w:cs="Times New Roman"/>
          <w:sz w:val="24"/>
          <w:szCs w:val="24"/>
        </w:rPr>
      </w:pPr>
    </w:p>
    <w:p w14:paraId="0A15217F" w14:textId="77777777" w:rsidR="00093F5C" w:rsidRPr="00FF6F15" w:rsidRDefault="00093F5C">
      <w:pPr>
        <w:pStyle w:val="Odsekzoznamu"/>
        <w:numPr>
          <w:ilvl w:val="0"/>
          <w:numId w:val="89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Zastúpený je povinný informovať obchodného zástupcu bez zbytočného odkladu o tom, že prijal, odmietol alebo neuskutočnil obchod obstaraný obchodným zástupcom.</w:t>
      </w:r>
    </w:p>
    <w:p w14:paraId="67B2BDE5" w14:textId="77777777" w:rsidR="00093F5C" w:rsidRPr="00FF6F15" w:rsidRDefault="00093F5C">
      <w:pPr>
        <w:spacing w:after="0" w:line="240" w:lineRule="auto"/>
        <w:jc w:val="both"/>
        <w:rPr>
          <w:b/>
          <w:bCs/>
          <w:iCs/>
        </w:rPr>
      </w:pPr>
    </w:p>
    <w:p w14:paraId="4F2BD797" w14:textId="3B3ADEEE" w:rsidR="00093F5C" w:rsidRPr="00FF6F15" w:rsidRDefault="00093F5C" w:rsidP="006610FD">
      <w:pPr>
        <w:pStyle w:val="Nadpis6"/>
      </w:pPr>
    </w:p>
    <w:p w14:paraId="67757BFE" w14:textId="41DDF11F" w:rsidR="00F25A5F" w:rsidRPr="00FF6F15" w:rsidRDefault="00F25A5F">
      <w:pPr>
        <w:spacing w:after="0" w:line="240" w:lineRule="auto"/>
        <w:jc w:val="center"/>
        <w:rPr>
          <w:bCs/>
          <w:iCs/>
        </w:rPr>
      </w:pPr>
      <w:r w:rsidRPr="00FF6F15">
        <w:rPr>
          <w:bCs/>
          <w:iCs/>
        </w:rPr>
        <w:t>Podklady, pomôcky a doklady</w:t>
      </w:r>
    </w:p>
    <w:p w14:paraId="5B8EAA8C" w14:textId="77777777" w:rsidR="00A472E9" w:rsidRPr="00FF6F15" w:rsidRDefault="00A472E9">
      <w:pPr>
        <w:spacing w:after="0" w:line="240" w:lineRule="auto"/>
        <w:jc w:val="both"/>
      </w:pPr>
    </w:p>
    <w:p w14:paraId="5FFA9279" w14:textId="1EAB9311" w:rsidR="00093F5C" w:rsidRPr="00FF6F15" w:rsidRDefault="00093F5C">
      <w:pPr>
        <w:pStyle w:val="Odsekzoznamu"/>
        <w:numPr>
          <w:ilvl w:val="0"/>
          <w:numId w:val="8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Zastúpený je povinný odovzdať obchodnému zástupcovi všetky podklady a pomôcky potrebné na plnenie </w:t>
      </w:r>
      <w:r w:rsidR="00163307" w:rsidRPr="00FF6F15">
        <w:rPr>
          <w:rFonts w:ascii="Times New Roman" w:hAnsi="Times New Roman" w:cs="Times New Roman"/>
          <w:sz w:val="24"/>
          <w:szCs w:val="24"/>
        </w:rPr>
        <w:t xml:space="preserve">povinností </w:t>
      </w:r>
      <w:r w:rsidRPr="00FF6F15">
        <w:rPr>
          <w:rFonts w:ascii="Times New Roman" w:hAnsi="Times New Roman" w:cs="Times New Roman"/>
          <w:sz w:val="24"/>
          <w:szCs w:val="24"/>
        </w:rPr>
        <w:t>obchodného zástupcu.</w:t>
      </w:r>
    </w:p>
    <w:p w14:paraId="1233AD0A" w14:textId="77777777" w:rsidR="00365721" w:rsidRPr="00FF6F15" w:rsidRDefault="00365721">
      <w:pPr>
        <w:pStyle w:val="Odsekzoznamu"/>
        <w:spacing w:after="0" w:line="240" w:lineRule="auto"/>
        <w:ind w:left="714"/>
        <w:jc w:val="both"/>
        <w:rPr>
          <w:rFonts w:ascii="Times New Roman" w:hAnsi="Times New Roman" w:cs="Times New Roman"/>
          <w:sz w:val="24"/>
          <w:szCs w:val="24"/>
        </w:rPr>
      </w:pPr>
    </w:p>
    <w:p w14:paraId="2AD204E6" w14:textId="6E0FFA98" w:rsidR="00093F5C" w:rsidRPr="00FF6F15" w:rsidRDefault="00093F5C">
      <w:pPr>
        <w:pStyle w:val="Odsekzoznamu"/>
        <w:numPr>
          <w:ilvl w:val="0"/>
          <w:numId w:val="8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Podklady a pomôcky podľa odseku 1 zostávajú vo vlastníctve zastúpeného a obchodný zástupca je povinný ich vrátiť zastúpenému po zániku </w:t>
      </w:r>
      <w:r w:rsidR="00163307" w:rsidRPr="00FF6F15">
        <w:rPr>
          <w:rFonts w:ascii="Times New Roman" w:hAnsi="Times New Roman" w:cs="Times New Roman"/>
          <w:sz w:val="24"/>
          <w:szCs w:val="24"/>
        </w:rPr>
        <w:t>obchodného zastúpenia</w:t>
      </w:r>
      <w:r w:rsidRPr="00FF6F15">
        <w:rPr>
          <w:rFonts w:ascii="Times New Roman" w:hAnsi="Times New Roman" w:cs="Times New Roman"/>
          <w:sz w:val="24"/>
          <w:szCs w:val="24"/>
        </w:rPr>
        <w:t xml:space="preserve">, </w:t>
      </w:r>
      <w:r w:rsidR="00163307" w:rsidRPr="00FF6F15">
        <w:rPr>
          <w:rFonts w:ascii="Times New Roman" w:hAnsi="Times New Roman" w:cs="Times New Roman"/>
          <w:sz w:val="24"/>
          <w:szCs w:val="24"/>
        </w:rPr>
        <w:t>ak</w:t>
      </w:r>
      <w:r w:rsidRPr="00FF6F15">
        <w:rPr>
          <w:rFonts w:ascii="Times New Roman" w:hAnsi="Times New Roman" w:cs="Times New Roman"/>
          <w:sz w:val="24"/>
          <w:szCs w:val="24"/>
        </w:rPr>
        <w:t xml:space="preserve"> ich obchodný zástupca, vzhľadom na ich povahu, nespotreboval pri plnení svoj</w:t>
      </w:r>
      <w:r w:rsidR="00163307" w:rsidRPr="00FF6F15">
        <w:rPr>
          <w:rFonts w:ascii="Times New Roman" w:hAnsi="Times New Roman" w:cs="Times New Roman"/>
          <w:sz w:val="24"/>
          <w:szCs w:val="24"/>
        </w:rPr>
        <w:t>ich povinností</w:t>
      </w:r>
      <w:r w:rsidRPr="00FF6F15">
        <w:rPr>
          <w:rFonts w:ascii="Times New Roman" w:hAnsi="Times New Roman" w:cs="Times New Roman"/>
          <w:sz w:val="24"/>
          <w:szCs w:val="24"/>
        </w:rPr>
        <w:t>.</w:t>
      </w:r>
    </w:p>
    <w:p w14:paraId="0623DF2F" w14:textId="77777777" w:rsidR="00A472E9" w:rsidRPr="00FF6F15" w:rsidRDefault="00A472E9">
      <w:pPr>
        <w:pStyle w:val="Odsekzoznamu"/>
        <w:spacing w:after="0" w:line="240" w:lineRule="auto"/>
        <w:ind w:left="714"/>
        <w:jc w:val="both"/>
        <w:rPr>
          <w:rFonts w:ascii="Times New Roman" w:hAnsi="Times New Roman" w:cs="Times New Roman"/>
          <w:sz w:val="24"/>
          <w:szCs w:val="24"/>
        </w:rPr>
      </w:pPr>
    </w:p>
    <w:p w14:paraId="5612B655" w14:textId="77777777" w:rsidR="00093F5C" w:rsidRPr="00FF6F15" w:rsidRDefault="00093F5C">
      <w:pPr>
        <w:pStyle w:val="Odsekzoznamu"/>
        <w:numPr>
          <w:ilvl w:val="0"/>
          <w:numId w:val="89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Obchodný zástupca je povinný pre potrebu zastúpeného uschovať doklady, ktoré nadobudol v súvislosti so svojou činnosťou, a to po dobu, po ktorú tieto doklady môžu byť významné pre ochranu záujmov zastúpeného.</w:t>
      </w:r>
    </w:p>
    <w:p w14:paraId="3EE50C90" w14:textId="1FFAED57" w:rsidR="00285766" w:rsidRPr="00FF6F15" w:rsidRDefault="00285766">
      <w:pPr>
        <w:spacing w:after="0" w:line="240" w:lineRule="auto"/>
        <w:jc w:val="both"/>
        <w:rPr>
          <w:bCs/>
          <w:iCs/>
        </w:rPr>
      </w:pPr>
    </w:p>
    <w:p w14:paraId="705EF626" w14:textId="4B93AE96" w:rsidR="00093F5C" w:rsidRPr="00FF6F15" w:rsidRDefault="00093F5C">
      <w:pPr>
        <w:spacing w:after="0" w:line="240" w:lineRule="auto"/>
        <w:jc w:val="center"/>
        <w:rPr>
          <w:bCs/>
          <w:iCs/>
          <w:spacing w:val="30"/>
        </w:rPr>
      </w:pPr>
      <w:r w:rsidRPr="00FF6F15">
        <w:rPr>
          <w:bCs/>
          <w:iCs/>
          <w:spacing w:val="30"/>
        </w:rPr>
        <w:t>Provízia</w:t>
      </w:r>
      <w:r w:rsidR="00F25A5F" w:rsidRPr="00FF6F15">
        <w:rPr>
          <w:bCs/>
          <w:iCs/>
          <w:spacing w:val="30"/>
        </w:rPr>
        <w:t xml:space="preserve"> a náhrada nákladov</w:t>
      </w:r>
    </w:p>
    <w:p w14:paraId="061605D2" w14:textId="77777777" w:rsidR="00093F5C" w:rsidRPr="00FF6F15" w:rsidRDefault="00093F5C">
      <w:pPr>
        <w:spacing w:after="0" w:line="240" w:lineRule="auto"/>
        <w:jc w:val="center"/>
        <w:rPr>
          <w:bCs/>
          <w:iCs/>
        </w:rPr>
      </w:pPr>
    </w:p>
    <w:p w14:paraId="15EA0011" w14:textId="4ACA62E5" w:rsidR="00093F5C" w:rsidRPr="00FF6F15" w:rsidRDefault="00093F5C" w:rsidP="006610FD">
      <w:pPr>
        <w:pStyle w:val="Nadpis6"/>
      </w:pPr>
    </w:p>
    <w:p w14:paraId="150658DA" w14:textId="10E5CCC2" w:rsidR="00F25A5F" w:rsidRPr="00FF6F15" w:rsidRDefault="00F25A5F">
      <w:pPr>
        <w:spacing w:after="0" w:line="240" w:lineRule="auto"/>
        <w:jc w:val="center"/>
        <w:rPr>
          <w:bCs/>
          <w:iCs/>
        </w:rPr>
      </w:pPr>
      <w:r w:rsidRPr="00FF6F15">
        <w:rPr>
          <w:bCs/>
          <w:iCs/>
        </w:rPr>
        <w:t>Provízia</w:t>
      </w:r>
    </w:p>
    <w:p w14:paraId="75AF0C52" w14:textId="77777777" w:rsidR="00A472E9" w:rsidRPr="00FF6F15" w:rsidRDefault="00A472E9">
      <w:pPr>
        <w:spacing w:after="0" w:line="240" w:lineRule="auto"/>
        <w:jc w:val="center"/>
        <w:rPr>
          <w:b/>
          <w:bCs/>
          <w:iCs/>
        </w:rPr>
      </w:pPr>
    </w:p>
    <w:p w14:paraId="4D11372F" w14:textId="502B6514" w:rsidR="00093F5C" w:rsidRPr="00FF6F15" w:rsidRDefault="00093F5C">
      <w:pPr>
        <w:pStyle w:val="Odsekzoznamu"/>
        <w:numPr>
          <w:ilvl w:val="0"/>
          <w:numId w:val="8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Obchodný zástupca má právo na dohodnutú </w:t>
      </w:r>
      <w:r w:rsidR="00163307" w:rsidRPr="00FF6F15">
        <w:rPr>
          <w:rFonts w:ascii="Times New Roman" w:hAnsi="Times New Roman" w:cs="Times New Roman"/>
          <w:sz w:val="24"/>
          <w:szCs w:val="24"/>
        </w:rPr>
        <w:t>odmenu</w:t>
      </w:r>
      <w:r w:rsidR="00D66FC3" w:rsidRPr="00FF6F15">
        <w:rPr>
          <w:rFonts w:ascii="Times New Roman" w:hAnsi="Times New Roman" w:cs="Times New Roman"/>
          <w:sz w:val="24"/>
          <w:szCs w:val="24"/>
        </w:rPr>
        <w:t xml:space="preserve">, inak na </w:t>
      </w:r>
      <w:r w:rsidR="002740AA" w:rsidRPr="00FF6F15">
        <w:rPr>
          <w:rFonts w:ascii="Times New Roman" w:hAnsi="Times New Roman" w:cs="Times New Roman"/>
          <w:sz w:val="24"/>
          <w:szCs w:val="24"/>
        </w:rPr>
        <w:t>odmenu</w:t>
      </w:r>
      <w:r w:rsidR="00D66FC3" w:rsidRPr="00FF6F15">
        <w:rPr>
          <w:rFonts w:ascii="Times New Roman" w:hAnsi="Times New Roman" w:cs="Times New Roman"/>
          <w:sz w:val="24"/>
          <w:szCs w:val="24"/>
        </w:rPr>
        <w:t xml:space="preserve"> zodpovedajúcu zvyklostiam v odbore činnosti podľa miesta jej výkonu, s prihliadnutím na druh </w:t>
      </w:r>
      <w:r w:rsidR="002740AA" w:rsidRPr="00FF6F15">
        <w:rPr>
          <w:rFonts w:ascii="Times New Roman" w:hAnsi="Times New Roman" w:cs="Times New Roman"/>
          <w:sz w:val="24"/>
          <w:szCs w:val="24"/>
        </w:rPr>
        <w:t>tovarov a služieb</w:t>
      </w:r>
      <w:r w:rsidR="00D66FC3" w:rsidRPr="00FF6F15">
        <w:rPr>
          <w:rFonts w:ascii="Times New Roman" w:hAnsi="Times New Roman" w:cs="Times New Roman"/>
          <w:sz w:val="24"/>
          <w:szCs w:val="24"/>
        </w:rPr>
        <w:t>, ktor</w:t>
      </w:r>
      <w:r w:rsidR="002740AA" w:rsidRPr="00FF6F15">
        <w:rPr>
          <w:rFonts w:ascii="Times New Roman" w:hAnsi="Times New Roman" w:cs="Times New Roman"/>
          <w:sz w:val="24"/>
          <w:szCs w:val="24"/>
        </w:rPr>
        <w:t>é</w:t>
      </w:r>
      <w:r w:rsidR="00D66FC3" w:rsidRPr="00FF6F15">
        <w:rPr>
          <w:rFonts w:ascii="Times New Roman" w:hAnsi="Times New Roman" w:cs="Times New Roman"/>
          <w:sz w:val="24"/>
          <w:szCs w:val="24"/>
        </w:rPr>
        <w:t xml:space="preserve"> je predmetom </w:t>
      </w:r>
      <w:r w:rsidR="002740AA" w:rsidRPr="00FF6F15">
        <w:rPr>
          <w:rFonts w:ascii="Times New Roman" w:hAnsi="Times New Roman" w:cs="Times New Roman"/>
          <w:sz w:val="24"/>
          <w:szCs w:val="24"/>
        </w:rPr>
        <w:t>obchodu</w:t>
      </w:r>
      <w:r w:rsidR="00D66FC3" w:rsidRPr="00FF6F15">
        <w:rPr>
          <w:rFonts w:ascii="Times New Roman" w:hAnsi="Times New Roman" w:cs="Times New Roman"/>
          <w:sz w:val="24"/>
          <w:szCs w:val="24"/>
        </w:rPr>
        <w:t xml:space="preserve">. Ak </w:t>
      </w:r>
      <w:r w:rsidR="002740AA" w:rsidRPr="00FF6F15">
        <w:rPr>
          <w:rFonts w:ascii="Times New Roman" w:hAnsi="Times New Roman" w:cs="Times New Roman"/>
          <w:sz w:val="24"/>
          <w:szCs w:val="24"/>
        </w:rPr>
        <w:t>odmenu</w:t>
      </w:r>
      <w:r w:rsidR="00D66FC3" w:rsidRPr="00FF6F15">
        <w:rPr>
          <w:rFonts w:ascii="Times New Roman" w:hAnsi="Times New Roman" w:cs="Times New Roman"/>
          <w:sz w:val="24"/>
          <w:szCs w:val="24"/>
        </w:rPr>
        <w:t xml:space="preserve"> nemožno takto určiť, má obchodný zástupca právo na primeranú </w:t>
      </w:r>
      <w:r w:rsidR="002740AA" w:rsidRPr="00FF6F15">
        <w:rPr>
          <w:rFonts w:ascii="Times New Roman" w:hAnsi="Times New Roman" w:cs="Times New Roman"/>
          <w:sz w:val="24"/>
          <w:szCs w:val="24"/>
        </w:rPr>
        <w:t>odmenu</w:t>
      </w:r>
      <w:r w:rsidR="00D66FC3" w:rsidRPr="00FF6F15">
        <w:rPr>
          <w:rFonts w:ascii="Times New Roman" w:hAnsi="Times New Roman" w:cs="Times New Roman"/>
          <w:sz w:val="24"/>
          <w:szCs w:val="24"/>
        </w:rPr>
        <w:t>, zohľadňujúcu všetky aspekty uskutočnenej činnosti.</w:t>
      </w:r>
    </w:p>
    <w:p w14:paraId="22FCB55D" w14:textId="77777777" w:rsidR="00A472E9" w:rsidRPr="00FF6F15" w:rsidRDefault="00A472E9">
      <w:pPr>
        <w:pStyle w:val="Odsekzoznamu"/>
        <w:spacing w:after="0" w:line="240" w:lineRule="auto"/>
        <w:rPr>
          <w:rFonts w:ascii="Times New Roman" w:hAnsi="Times New Roman" w:cs="Times New Roman"/>
          <w:sz w:val="24"/>
          <w:szCs w:val="24"/>
        </w:rPr>
      </w:pPr>
    </w:p>
    <w:p w14:paraId="27E2145A" w14:textId="3EDB4662" w:rsidR="00093F5C" w:rsidRPr="00FF6F15" w:rsidRDefault="00093F5C">
      <w:pPr>
        <w:pStyle w:val="Odsekzoznamu"/>
        <w:numPr>
          <w:ilvl w:val="0"/>
          <w:numId w:val="8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základom pre určenie </w:t>
      </w:r>
      <w:r w:rsidR="002740AA" w:rsidRPr="00FF6F15">
        <w:rPr>
          <w:rFonts w:ascii="Times New Roman" w:hAnsi="Times New Roman" w:cs="Times New Roman"/>
          <w:sz w:val="24"/>
          <w:szCs w:val="24"/>
        </w:rPr>
        <w:t xml:space="preserve">odmeny </w:t>
      </w:r>
      <w:r w:rsidRPr="00FF6F15">
        <w:rPr>
          <w:rFonts w:ascii="Times New Roman" w:hAnsi="Times New Roman" w:cs="Times New Roman"/>
          <w:sz w:val="24"/>
          <w:szCs w:val="24"/>
        </w:rPr>
        <w:t xml:space="preserve">rozsah </w:t>
      </w:r>
      <w:r w:rsidR="002740AA" w:rsidRPr="00FF6F15">
        <w:rPr>
          <w:rFonts w:ascii="Times New Roman" w:hAnsi="Times New Roman" w:cs="Times New Roman"/>
          <w:sz w:val="24"/>
          <w:szCs w:val="24"/>
        </w:rPr>
        <w:t>povinnosti</w:t>
      </w:r>
      <w:r w:rsidRPr="00FF6F15">
        <w:rPr>
          <w:rFonts w:ascii="Times New Roman" w:hAnsi="Times New Roman" w:cs="Times New Roman"/>
          <w:sz w:val="24"/>
          <w:szCs w:val="24"/>
        </w:rPr>
        <w:t xml:space="preserve"> splnen</w:t>
      </w:r>
      <w:r w:rsidR="002740AA" w:rsidRPr="00FF6F15">
        <w:rPr>
          <w:rFonts w:ascii="Times New Roman" w:hAnsi="Times New Roman" w:cs="Times New Roman"/>
          <w:sz w:val="24"/>
          <w:szCs w:val="24"/>
        </w:rPr>
        <w:t>ej</w:t>
      </w:r>
      <w:r w:rsidRPr="00FF6F15">
        <w:rPr>
          <w:rFonts w:ascii="Times New Roman" w:hAnsi="Times New Roman" w:cs="Times New Roman"/>
          <w:sz w:val="24"/>
          <w:szCs w:val="24"/>
        </w:rPr>
        <w:t xml:space="preserve"> treťou osobou, do základu sa započítava aj plnenie neuskutočnené z dôvodov na strane zastúpeného.  </w:t>
      </w:r>
    </w:p>
    <w:p w14:paraId="4F469F7C" w14:textId="77777777" w:rsidR="00A472E9" w:rsidRPr="00FF6F15" w:rsidRDefault="00A472E9">
      <w:pPr>
        <w:pStyle w:val="Odsekzoznamu"/>
        <w:spacing w:after="0" w:line="240" w:lineRule="auto"/>
        <w:rPr>
          <w:rFonts w:ascii="Times New Roman" w:hAnsi="Times New Roman" w:cs="Times New Roman"/>
          <w:sz w:val="24"/>
          <w:szCs w:val="24"/>
        </w:rPr>
      </w:pPr>
    </w:p>
    <w:p w14:paraId="27338AF3" w14:textId="7D28067F" w:rsidR="00093F5C" w:rsidRPr="00FF6F15" w:rsidRDefault="002740AA">
      <w:pPr>
        <w:pStyle w:val="Odsekzoznamu"/>
        <w:numPr>
          <w:ilvl w:val="0"/>
          <w:numId w:val="89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Časť odmeny, ktorá je závislá od počtu alebo hodnoty uzavretých obchodov, je províziou</w:t>
      </w:r>
      <w:r w:rsidR="00093F5C" w:rsidRPr="00FF6F15">
        <w:rPr>
          <w:rFonts w:ascii="Times New Roman" w:hAnsi="Times New Roman" w:cs="Times New Roman"/>
          <w:sz w:val="24"/>
          <w:szCs w:val="24"/>
          <w:shd w:val="clear" w:color="auto" w:fill="FFFFFF"/>
        </w:rPr>
        <w:t>.</w:t>
      </w:r>
    </w:p>
    <w:p w14:paraId="7F666656" w14:textId="77777777" w:rsidR="00093F5C" w:rsidRPr="00FF6F15" w:rsidRDefault="00093F5C">
      <w:pPr>
        <w:pStyle w:val="Odsekzoznamu"/>
        <w:spacing w:after="0" w:line="240" w:lineRule="auto"/>
        <w:ind w:left="504"/>
        <w:jc w:val="both"/>
        <w:rPr>
          <w:rFonts w:ascii="Times New Roman" w:hAnsi="Times New Roman" w:cs="Times New Roman"/>
          <w:sz w:val="24"/>
          <w:szCs w:val="24"/>
        </w:rPr>
      </w:pPr>
    </w:p>
    <w:p w14:paraId="6F967AAA" w14:textId="563D2592" w:rsidR="00093F5C" w:rsidRPr="00FF6F15" w:rsidRDefault="00093F5C" w:rsidP="006610FD">
      <w:pPr>
        <w:pStyle w:val="Nadpis6"/>
      </w:pPr>
      <w:bookmarkStart w:id="1139" w:name="_Ref212119869"/>
    </w:p>
    <w:bookmarkEnd w:id="1139"/>
    <w:p w14:paraId="443BB003" w14:textId="3A2DAB67" w:rsidR="005C6D18" w:rsidRPr="00FF6F15" w:rsidRDefault="005C6D18">
      <w:pPr>
        <w:spacing w:after="0" w:line="240" w:lineRule="auto"/>
        <w:jc w:val="center"/>
        <w:rPr>
          <w:bCs/>
          <w:iCs/>
        </w:rPr>
      </w:pPr>
      <w:r w:rsidRPr="00FF6F15">
        <w:rPr>
          <w:bCs/>
          <w:iCs/>
        </w:rPr>
        <w:t>Náhrada nákladov</w:t>
      </w:r>
    </w:p>
    <w:p w14:paraId="28D544E3" w14:textId="77777777" w:rsidR="00A472E9" w:rsidRPr="00FF6F15" w:rsidRDefault="00A472E9">
      <w:pPr>
        <w:spacing w:after="0" w:line="240" w:lineRule="auto"/>
        <w:jc w:val="both"/>
      </w:pPr>
    </w:p>
    <w:p w14:paraId="7AECAF2F" w14:textId="47C70D00" w:rsidR="00093F5C" w:rsidRDefault="00093F5C">
      <w:pPr>
        <w:spacing w:after="0" w:line="240" w:lineRule="auto"/>
        <w:ind w:firstLine="357"/>
        <w:jc w:val="both"/>
      </w:pPr>
      <w:r w:rsidRPr="00FF6F15">
        <w:t xml:space="preserve">Právo na náhradu nákladov spojených s činnosťou obchodného zástupcu má obchodný zástupca popri </w:t>
      </w:r>
      <w:r w:rsidR="00A7080E" w:rsidRPr="00FF6F15">
        <w:t>odmene</w:t>
      </w:r>
      <w:r w:rsidR="00225014">
        <w:t>,</w:t>
      </w:r>
      <w:r w:rsidR="00A7080E" w:rsidRPr="00FF6F15">
        <w:t xml:space="preserve"> </w:t>
      </w:r>
      <w:r w:rsidRPr="00FF6F15">
        <w:t xml:space="preserve">len ak to bolo dojednané a len ak mu vznikol nárok na províziu </w:t>
      </w:r>
      <w:r w:rsidRPr="00FF6F15">
        <w:rPr>
          <w:shd w:val="clear" w:color="auto" w:fill="FFFFFF"/>
        </w:rPr>
        <w:t>z obchodu, ktorého sa náklady týkajú</w:t>
      </w:r>
      <w:r w:rsidRPr="00FF6F15">
        <w:t>.</w:t>
      </w:r>
    </w:p>
    <w:p w14:paraId="3A4A8713" w14:textId="34E58BA3" w:rsidR="0019436D" w:rsidRDefault="0019436D">
      <w:pPr>
        <w:spacing w:after="0" w:line="240" w:lineRule="auto"/>
        <w:ind w:firstLine="357"/>
        <w:jc w:val="both"/>
      </w:pPr>
    </w:p>
    <w:p w14:paraId="652ACBBF" w14:textId="35ABC17B" w:rsidR="0019436D" w:rsidRDefault="0019436D">
      <w:pPr>
        <w:spacing w:after="0" w:line="240" w:lineRule="auto"/>
        <w:ind w:firstLine="357"/>
        <w:jc w:val="both"/>
      </w:pPr>
    </w:p>
    <w:p w14:paraId="192A5A70" w14:textId="77777777" w:rsidR="0019436D" w:rsidRPr="00FF6F15" w:rsidRDefault="0019436D">
      <w:pPr>
        <w:spacing w:after="0" w:line="240" w:lineRule="auto"/>
        <w:ind w:firstLine="357"/>
        <w:jc w:val="both"/>
      </w:pPr>
    </w:p>
    <w:p w14:paraId="76D224F7" w14:textId="77777777" w:rsidR="005C6D18" w:rsidRPr="00FF6F15" w:rsidRDefault="005C6D18">
      <w:pPr>
        <w:pStyle w:val="Odsekzoznamu"/>
        <w:spacing w:after="0" w:line="240" w:lineRule="auto"/>
        <w:jc w:val="both"/>
        <w:rPr>
          <w:rFonts w:ascii="Times New Roman" w:hAnsi="Times New Roman" w:cs="Times New Roman"/>
          <w:sz w:val="24"/>
          <w:szCs w:val="24"/>
        </w:rPr>
      </w:pPr>
    </w:p>
    <w:p w14:paraId="5BB8634D" w14:textId="22239169" w:rsidR="00093F5C" w:rsidRPr="00FF6F15" w:rsidRDefault="00093F5C" w:rsidP="006610FD">
      <w:pPr>
        <w:pStyle w:val="Nadpis6"/>
      </w:pPr>
    </w:p>
    <w:p w14:paraId="490DB16E" w14:textId="7F509662" w:rsidR="005C6D18" w:rsidRPr="00FF6F15" w:rsidRDefault="005C6D18">
      <w:pPr>
        <w:spacing w:after="0" w:line="240" w:lineRule="auto"/>
        <w:jc w:val="center"/>
        <w:rPr>
          <w:bCs/>
          <w:iCs/>
        </w:rPr>
      </w:pPr>
      <w:r w:rsidRPr="00FF6F15">
        <w:rPr>
          <w:bCs/>
          <w:iCs/>
        </w:rPr>
        <w:t>Provízia počas trvania zmluvy a pri zmene obchodného zástupcu</w:t>
      </w:r>
    </w:p>
    <w:p w14:paraId="13437FB2" w14:textId="77777777" w:rsidR="00A472E9" w:rsidRPr="00FF6F15" w:rsidRDefault="00A472E9">
      <w:pPr>
        <w:spacing w:after="0" w:line="240" w:lineRule="auto"/>
        <w:jc w:val="both"/>
        <w:rPr>
          <w:bCs/>
          <w:iCs/>
        </w:rPr>
      </w:pPr>
    </w:p>
    <w:p w14:paraId="4BC678EF" w14:textId="2E42E803" w:rsidR="00093F5C" w:rsidRPr="00FF6F15" w:rsidRDefault="00093F5C">
      <w:pPr>
        <w:pStyle w:val="Odsekzoznamu"/>
        <w:numPr>
          <w:ilvl w:val="0"/>
          <w:numId w:val="9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iCs/>
          <w:sz w:val="24"/>
          <w:szCs w:val="24"/>
        </w:rPr>
        <w:t>Obchodný zástupca má právo na províziu z obchodov uzavre</w:t>
      </w:r>
      <w:r w:rsidR="00570AC6" w:rsidRPr="00FF6F15">
        <w:rPr>
          <w:rFonts w:ascii="Times New Roman" w:hAnsi="Times New Roman" w:cs="Times New Roman"/>
          <w:bCs/>
          <w:iCs/>
          <w:sz w:val="24"/>
          <w:szCs w:val="24"/>
        </w:rPr>
        <w:t>t</w:t>
      </w:r>
      <w:r w:rsidRPr="00FF6F15">
        <w:rPr>
          <w:rFonts w:ascii="Times New Roman" w:hAnsi="Times New Roman" w:cs="Times New Roman"/>
          <w:bCs/>
          <w:iCs/>
          <w:sz w:val="24"/>
          <w:szCs w:val="24"/>
        </w:rPr>
        <w:t xml:space="preserve">ých počas trvania </w:t>
      </w:r>
      <w:r w:rsidR="00A7080E" w:rsidRPr="00FF6F15">
        <w:rPr>
          <w:rFonts w:ascii="Times New Roman" w:hAnsi="Times New Roman" w:cs="Times New Roman"/>
          <w:bCs/>
          <w:iCs/>
          <w:sz w:val="24"/>
          <w:szCs w:val="24"/>
        </w:rPr>
        <w:t>obchodného zastúpenia</w:t>
      </w:r>
      <w:r w:rsidRPr="00FF6F15">
        <w:rPr>
          <w:rFonts w:ascii="Times New Roman" w:hAnsi="Times New Roman" w:cs="Times New Roman"/>
          <w:bCs/>
          <w:iCs/>
          <w:sz w:val="24"/>
          <w:szCs w:val="24"/>
        </w:rPr>
        <w:t>, ak</w:t>
      </w:r>
      <w:r w:rsidR="00570AC6" w:rsidRPr="00FF6F15">
        <w:rPr>
          <w:rFonts w:ascii="Times New Roman" w:hAnsi="Times New Roman" w:cs="Times New Roman"/>
          <w:bCs/>
          <w:iCs/>
          <w:sz w:val="24"/>
          <w:szCs w:val="24"/>
        </w:rPr>
        <w:t xml:space="preserve"> sa</w:t>
      </w:r>
      <w:r w:rsidR="007F3DC8" w:rsidRPr="00FF6F15">
        <w:rPr>
          <w:rFonts w:ascii="Times New Roman" w:hAnsi="Times New Roman" w:cs="Times New Roman"/>
          <w:bCs/>
          <w:iCs/>
          <w:sz w:val="24"/>
          <w:szCs w:val="24"/>
        </w:rPr>
        <w:t xml:space="preserve"> uzavreli</w:t>
      </w:r>
    </w:p>
    <w:p w14:paraId="181A3B40" w14:textId="26B7A87F" w:rsidR="00093F5C" w:rsidRPr="00FF6F15" w:rsidRDefault="00093F5C">
      <w:pPr>
        <w:pStyle w:val="Odsekzoznamu"/>
        <w:numPr>
          <w:ilvl w:val="0"/>
          <w:numId w:val="901"/>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bCs/>
          <w:iCs/>
          <w:sz w:val="24"/>
          <w:szCs w:val="24"/>
        </w:rPr>
        <w:t>v dôsledku jeho činnosti, alebo</w:t>
      </w:r>
      <w:r w:rsidR="00225014">
        <w:rPr>
          <w:rFonts w:ascii="Times New Roman" w:hAnsi="Times New Roman" w:cs="Times New Roman"/>
          <w:bCs/>
          <w:iCs/>
          <w:sz w:val="24"/>
          <w:szCs w:val="24"/>
        </w:rPr>
        <w:t xml:space="preserve"> </w:t>
      </w:r>
    </w:p>
    <w:p w14:paraId="415FB23C" w14:textId="048234E6" w:rsidR="00093F5C" w:rsidRPr="00FF6F15" w:rsidRDefault="00225014">
      <w:pPr>
        <w:pStyle w:val="Odsekzoznamu"/>
        <w:numPr>
          <w:ilvl w:val="0"/>
          <w:numId w:val="901"/>
        </w:numPr>
        <w:spacing w:after="0" w:line="240" w:lineRule="auto"/>
        <w:ind w:left="1066" w:hanging="357"/>
        <w:jc w:val="both"/>
        <w:rPr>
          <w:rFonts w:ascii="Times New Roman" w:hAnsi="Times New Roman" w:cs="Times New Roman"/>
          <w:sz w:val="24"/>
          <w:szCs w:val="24"/>
        </w:rPr>
      </w:pPr>
      <w:r>
        <w:rPr>
          <w:rFonts w:ascii="Times New Roman" w:hAnsi="Times New Roman" w:cs="Times New Roman"/>
          <w:bCs/>
          <w:iCs/>
          <w:sz w:val="24"/>
          <w:szCs w:val="24"/>
        </w:rPr>
        <w:t xml:space="preserve">s </w:t>
      </w:r>
      <w:r w:rsidR="00093F5C" w:rsidRPr="00FF6F15">
        <w:rPr>
          <w:rFonts w:ascii="Times New Roman" w:hAnsi="Times New Roman" w:cs="Times New Roman"/>
          <w:bCs/>
          <w:iCs/>
          <w:sz w:val="24"/>
          <w:szCs w:val="24"/>
        </w:rPr>
        <w:t>treťou osobou, ktorú ešte pred uzavretím obchodu získal na uskutočňovanie obchodov tohto druhu.</w:t>
      </w:r>
    </w:p>
    <w:p w14:paraId="217C5714" w14:textId="77777777" w:rsidR="00A472E9" w:rsidRPr="00FF6F15" w:rsidRDefault="00A472E9">
      <w:pPr>
        <w:pStyle w:val="Odsekzoznamu"/>
        <w:spacing w:after="0" w:line="240" w:lineRule="auto"/>
        <w:ind w:left="1066"/>
        <w:jc w:val="both"/>
        <w:rPr>
          <w:rFonts w:ascii="Times New Roman" w:hAnsi="Times New Roman" w:cs="Times New Roman"/>
          <w:sz w:val="24"/>
          <w:szCs w:val="24"/>
        </w:rPr>
      </w:pPr>
    </w:p>
    <w:p w14:paraId="0F45732E" w14:textId="0F0655B5" w:rsidR="00093F5C" w:rsidRPr="00FF6F15" w:rsidRDefault="00093F5C">
      <w:pPr>
        <w:pStyle w:val="Odsekzoznamu"/>
        <w:numPr>
          <w:ilvl w:val="0"/>
          <w:numId w:val="9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Obchodnému zástupcovi právo na províziu podľa ods</w:t>
      </w:r>
      <w:r w:rsidR="00036063"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nevznikne, ak má na ňu právo predchádzajúci obchodný zástupca a vzhľadom na okolnosti nie je spravodlivé rozdeliť províziu medzi oboch obchodných zástupcov.</w:t>
      </w:r>
    </w:p>
    <w:p w14:paraId="0E280DC2" w14:textId="77777777" w:rsidR="00A472E9" w:rsidRPr="00FF6F15" w:rsidRDefault="00A472E9">
      <w:pPr>
        <w:pStyle w:val="Odsekzoznamu"/>
        <w:spacing w:after="0" w:line="240" w:lineRule="auto"/>
        <w:ind w:left="714"/>
        <w:jc w:val="both"/>
        <w:rPr>
          <w:rFonts w:ascii="Times New Roman" w:hAnsi="Times New Roman" w:cs="Times New Roman"/>
          <w:sz w:val="24"/>
          <w:szCs w:val="24"/>
        </w:rPr>
      </w:pPr>
    </w:p>
    <w:p w14:paraId="766054D8" w14:textId="33B0B317" w:rsidR="00093F5C" w:rsidRPr="00FF6F15" w:rsidRDefault="00093F5C">
      <w:pPr>
        <w:pStyle w:val="Odsekzoznamu"/>
        <w:widowControl w:val="0"/>
        <w:numPr>
          <w:ilvl w:val="0"/>
          <w:numId w:val="90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výhradnom obchodnom zastúpení má obchodný zástupca právo na províziu aj z obchodov uza</w:t>
      </w:r>
      <w:r w:rsidR="00A7080E" w:rsidRPr="00FF6F15">
        <w:rPr>
          <w:rFonts w:ascii="Times New Roman" w:hAnsi="Times New Roman" w:cs="Times New Roman"/>
          <w:sz w:val="24"/>
          <w:szCs w:val="24"/>
        </w:rPr>
        <w:t>vretých</w:t>
      </w:r>
      <w:r w:rsidRPr="00FF6F15">
        <w:rPr>
          <w:rFonts w:ascii="Times New Roman" w:hAnsi="Times New Roman" w:cs="Times New Roman"/>
          <w:sz w:val="24"/>
          <w:szCs w:val="24"/>
        </w:rPr>
        <w:t xml:space="preserve"> s treťou osobou z územia alebo z okruhu osôb, na ktoré sa výhradné obchodné zastúpenie nevzťahuje.</w:t>
      </w:r>
    </w:p>
    <w:p w14:paraId="44364D3D" w14:textId="77777777" w:rsidR="007B61F7" w:rsidRPr="00FF6F15" w:rsidRDefault="007B61F7">
      <w:pPr>
        <w:spacing w:after="0" w:line="240" w:lineRule="auto"/>
        <w:jc w:val="center"/>
        <w:rPr>
          <w:bCs/>
          <w:iCs/>
        </w:rPr>
      </w:pPr>
    </w:p>
    <w:p w14:paraId="70A0A4A6" w14:textId="11E3EEF8" w:rsidR="00093F5C" w:rsidRPr="00FF6F15" w:rsidRDefault="00093F5C" w:rsidP="006610FD">
      <w:pPr>
        <w:pStyle w:val="Nadpis6"/>
      </w:pPr>
      <w:bookmarkStart w:id="1140" w:name="_Ref212120004"/>
    </w:p>
    <w:bookmarkEnd w:id="1140"/>
    <w:p w14:paraId="6CF9CDAB" w14:textId="0458CEC9" w:rsidR="00570AC6" w:rsidRPr="00FF6F15" w:rsidRDefault="00570AC6">
      <w:pPr>
        <w:spacing w:after="0" w:line="240" w:lineRule="auto"/>
        <w:jc w:val="center"/>
        <w:rPr>
          <w:bCs/>
          <w:iCs/>
        </w:rPr>
      </w:pPr>
      <w:r w:rsidRPr="00FF6F15">
        <w:rPr>
          <w:bCs/>
          <w:iCs/>
        </w:rPr>
        <w:t>Vznik práva n</w:t>
      </w:r>
      <w:r w:rsidR="00E26CFD" w:rsidRPr="00FF6F15">
        <w:rPr>
          <w:bCs/>
          <w:iCs/>
        </w:rPr>
        <w:t>a</w:t>
      </w:r>
      <w:r w:rsidRPr="00FF6F15">
        <w:rPr>
          <w:bCs/>
          <w:iCs/>
        </w:rPr>
        <w:t xml:space="preserve"> províziu a jeho splatnosť</w:t>
      </w:r>
    </w:p>
    <w:p w14:paraId="6FBA8134" w14:textId="77777777" w:rsidR="00A472E9" w:rsidRPr="00FF6F15" w:rsidRDefault="00A472E9">
      <w:pPr>
        <w:spacing w:after="0" w:line="240" w:lineRule="auto"/>
        <w:jc w:val="both"/>
      </w:pPr>
    </w:p>
    <w:p w14:paraId="5DD95B8E" w14:textId="4BE9E3B5" w:rsidR="00093F5C" w:rsidRPr="00FF6F15" w:rsidRDefault="00093F5C">
      <w:pPr>
        <w:pStyle w:val="Odsekzoznamu"/>
        <w:numPr>
          <w:ilvl w:val="0"/>
          <w:numId w:val="9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Ak zo zmluvy vyplýva, že obchodný zástupca je povinný obstarať pre zastúpeného iba príležitosť, aby zastúpený mohol s treťou osobou uzavrieť obchod s určitým obsahom, vzniká obchodnému zástupcovi právo na províziu už zaobstaraním tejto príležitosti.</w:t>
      </w:r>
    </w:p>
    <w:p w14:paraId="66D177C9" w14:textId="77777777" w:rsidR="006D18F3" w:rsidRPr="00FF6F15" w:rsidRDefault="006D18F3">
      <w:pPr>
        <w:pStyle w:val="Odsekzoznamu"/>
        <w:spacing w:after="0" w:line="240" w:lineRule="auto"/>
        <w:ind w:left="714"/>
        <w:jc w:val="both"/>
        <w:rPr>
          <w:rFonts w:ascii="Times New Roman" w:hAnsi="Times New Roman" w:cs="Times New Roman"/>
          <w:sz w:val="24"/>
          <w:szCs w:val="24"/>
        </w:rPr>
      </w:pPr>
    </w:p>
    <w:p w14:paraId="769A3C1C" w14:textId="3E0259FA" w:rsidR="00093F5C" w:rsidRPr="00FF6F15" w:rsidRDefault="00093F5C">
      <w:pPr>
        <w:pStyle w:val="Odsekzoznamu"/>
        <w:numPr>
          <w:ilvl w:val="0"/>
          <w:numId w:val="9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shd w:val="clear" w:color="auto" w:fill="FFFFFF"/>
        </w:rPr>
        <w:t>V ostatných prípadoch vzniká obchodnému zástupcovi p</w:t>
      </w:r>
      <w:r w:rsidRPr="00FF6F15">
        <w:rPr>
          <w:rFonts w:ascii="Times New Roman" w:hAnsi="Times New Roman" w:cs="Times New Roman"/>
          <w:sz w:val="24"/>
          <w:szCs w:val="24"/>
        </w:rPr>
        <w:t>rávo na províziu v okamihu, keď</w:t>
      </w:r>
    </w:p>
    <w:p w14:paraId="16010319" w14:textId="1CD338D2" w:rsidR="00093F5C" w:rsidRPr="00FF6F15" w:rsidRDefault="00093F5C">
      <w:pPr>
        <w:pStyle w:val="Odsekzoznamu"/>
        <w:numPr>
          <w:ilvl w:val="0"/>
          <w:numId w:val="90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zastúpený splnil </w:t>
      </w:r>
      <w:r w:rsidR="00A7080E" w:rsidRPr="00FF6F15">
        <w:rPr>
          <w:rFonts w:ascii="Times New Roman" w:hAnsi="Times New Roman" w:cs="Times New Roman"/>
          <w:sz w:val="24"/>
          <w:szCs w:val="24"/>
        </w:rPr>
        <w:t xml:space="preserve">dlh </w:t>
      </w:r>
      <w:r w:rsidRPr="00FF6F15">
        <w:rPr>
          <w:rFonts w:ascii="Times New Roman" w:hAnsi="Times New Roman" w:cs="Times New Roman"/>
          <w:sz w:val="24"/>
          <w:szCs w:val="24"/>
        </w:rPr>
        <w:t>vyplývajúci z</w:t>
      </w:r>
      <w:r w:rsidR="006E0326" w:rsidRPr="00FF6F15">
        <w:rPr>
          <w:rFonts w:ascii="Times New Roman" w:hAnsi="Times New Roman" w:cs="Times New Roman"/>
          <w:sz w:val="24"/>
          <w:szCs w:val="24"/>
        </w:rPr>
        <w:t> </w:t>
      </w:r>
      <w:r w:rsidRPr="00FF6F15">
        <w:rPr>
          <w:rFonts w:ascii="Times New Roman" w:hAnsi="Times New Roman" w:cs="Times New Roman"/>
          <w:sz w:val="24"/>
          <w:szCs w:val="24"/>
        </w:rPr>
        <w:t>obchodu</w:t>
      </w:r>
      <w:r w:rsidR="006E0326" w:rsidRPr="00FF6F15">
        <w:rPr>
          <w:rFonts w:ascii="Times New Roman" w:hAnsi="Times New Roman" w:cs="Times New Roman"/>
          <w:sz w:val="24"/>
          <w:szCs w:val="24"/>
        </w:rPr>
        <w:t>,</w:t>
      </w:r>
    </w:p>
    <w:p w14:paraId="3FE0928D" w14:textId="6E37A45B" w:rsidR="00093F5C" w:rsidRPr="00FF6F15" w:rsidRDefault="00093F5C">
      <w:pPr>
        <w:pStyle w:val="Odsekzoznamu"/>
        <w:numPr>
          <w:ilvl w:val="0"/>
          <w:numId w:val="90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zastúpený bol povinný splniť </w:t>
      </w:r>
      <w:r w:rsidR="00A7080E" w:rsidRPr="00FF6F15">
        <w:rPr>
          <w:rFonts w:ascii="Times New Roman" w:hAnsi="Times New Roman" w:cs="Times New Roman"/>
          <w:sz w:val="24"/>
          <w:szCs w:val="24"/>
        </w:rPr>
        <w:t xml:space="preserve">dlh </w:t>
      </w:r>
      <w:r w:rsidRPr="00FF6F15">
        <w:rPr>
          <w:rFonts w:ascii="Times New Roman" w:hAnsi="Times New Roman" w:cs="Times New Roman"/>
          <w:sz w:val="24"/>
          <w:szCs w:val="24"/>
        </w:rPr>
        <w:t>vyplývajúci z obchodu uzavretého s treťou osobou, alebo</w:t>
      </w:r>
    </w:p>
    <w:p w14:paraId="2562F51B" w14:textId="67A92F9E" w:rsidR="00093F5C" w:rsidRPr="00FF6F15" w:rsidRDefault="00093F5C">
      <w:pPr>
        <w:pStyle w:val="Odsekzoznamu"/>
        <w:numPr>
          <w:ilvl w:val="0"/>
          <w:numId w:val="903"/>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tretia osoba splnila </w:t>
      </w:r>
      <w:r w:rsidR="00A7080E" w:rsidRPr="00FF6F15">
        <w:rPr>
          <w:rFonts w:ascii="Times New Roman" w:hAnsi="Times New Roman" w:cs="Times New Roman"/>
          <w:sz w:val="24"/>
          <w:szCs w:val="24"/>
        </w:rPr>
        <w:t xml:space="preserve">dlh </w:t>
      </w:r>
      <w:r w:rsidRPr="00FF6F15">
        <w:rPr>
          <w:rFonts w:ascii="Times New Roman" w:hAnsi="Times New Roman" w:cs="Times New Roman"/>
          <w:sz w:val="24"/>
          <w:szCs w:val="24"/>
        </w:rPr>
        <w:t>vyplývajúci z obchodu.</w:t>
      </w:r>
    </w:p>
    <w:p w14:paraId="015237FD" w14:textId="77777777" w:rsidR="006D18F3" w:rsidRPr="00FF6F15" w:rsidRDefault="006D18F3">
      <w:pPr>
        <w:pStyle w:val="Odsekzoznamu"/>
        <w:spacing w:after="0" w:line="240" w:lineRule="auto"/>
        <w:ind w:left="1066"/>
        <w:jc w:val="both"/>
        <w:rPr>
          <w:rFonts w:ascii="Times New Roman" w:hAnsi="Times New Roman" w:cs="Times New Roman"/>
          <w:sz w:val="24"/>
          <w:szCs w:val="24"/>
        </w:rPr>
      </w:pPr>
    </w:p>
    <w:p w14:paraId="6061C407" w14:textId="01A779D6" w:rsidR="00093F5C" w:rsidRPr="00FF6F15" w:rsidRDefault="00093F5C">
      <w:pPr>
        <w:pStyle w:val="Odsekzoznamu"/>
        <w:numPr>
          <w:ilvl w:val="0"/>
          <w:numId w:val="9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províziu vzniká najneskôr v okamihu, keď tretia osoba splnila svoju časť záväzku alebo bola povinná ju splniť, ak zastúpený splnil svoju časť. Ak má však tretia osoba splniť svoj</w:t>
      </w:r>
      <w:r w:rsidR="00A7080E" w:rsidRPr="00FF6F15">
        <w:rPr>
          <w:rFonts w:ascii="Times New Roman" w:hAnsi="Times New Roman" w:cs="Times New Roman"/>
          <w:sz w:val="24"/>
          <w:szCs w:val="24"/>
        </w:rPr>
        <w:t>u povinnosť</w:t>
      </w:r>
      <w:r w:rsidRPr="00FF6F15">
        <w:rPr>
          <w:rFonts w:ascii="Times New Roman" w:hAnsi="Times New Roman" w:cs="Times New Roman"/>
          <w:sz w:val="24"/>
          <w:szCs w:val="24"/>
        </w:rPr>
        <w:t xml:space="preserve"> až po uplynutí doby dlhšej ako šesť mesiacov po uzavretí obchodu, vzniká obchodnému zástupcovi právo na províziu uza</w:t>
      </w:r>
      <w:r w:rsidR="00A7080E" w:rsidRPr="00FF6F15">
        <w:rPr>
          <w:rFonts w:ascii="Times New Roman" w:hAnsi="Times New Roman" w:cs="Times New Roman"/>
          <w:sz w:val="24"/>
          <w:szCs w:val="24"/>
        </w:rPr>
        <w:t>vretím</w:t>
      </w:r>
      <w:r w:rsidRPr="00FF6F15">
        <w:rPr>
          <w:rFonts w:ascii="Times New Roman" w:hAnsi="Times New Roman" w:cs="Times New Roman"/>
          <w:sz w:val="24"/>
          <w:szCs w:val="24"/>
        </w:rPr>
        <w:t xml:space="preserve"> obchodu.</w:t>
      </w:r>
    </w:p>
    <w:p w14:paraId="61BCD939" w14:textId="77777777" w:rsidR="000F42C6" w:rsidRPr="00FF6F15" w:rsidRDefault="000F42C6">
      <w:pPr>
        <w:pStyle w:val="Odsekzoznamu"/>
        <w:spacing w:after="0" w:line="240" w:lineRule="auto"/>
        <w:ind w:left="714"/>
        <w:jc w:val="both"/>
        <w:rPr>
          <w:rFonts w:ascii="Times New Roman" w:hAnsi="Times New Roman" w:cs="Times New Roman"/>
          <w:sz w:val="24"/>
          <w:szCs w:val="24"/>
        </w:rPr>
      </w:pPr>
    </w:p>
    <w:p w14:paraId="2B04F80A" w14:textId="709EF062" w:rsidR="000F42C6" w:rsidRPr="00FF6F15" w:rsidRDefault="000F42C6">
      <w:pPr>
        <w:pStyle w:val="Odsekzoznamu"/>
        <w:numPr>
          <w:ilvl w:val="0"/>
          <w:numId w:val="90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Provízia je splatná najneskôr v posledný deň mesiaca nasledujúceho po skončení štvrťroka, v ktorom na ňu vzniklo právo.</w:t>
      </w:r>
    </w:p>
    <w:p w14:paraId="21AA3BBA" w14:textId="77777777" w:rsidR="00093F5C" w:rsidRPr="00FF6F15" w:rsidRDefault="00093F5C">
      <w:pPr>
        <w:pStyle w:val="Odsekzoznamu"/>
        <w:spacing w:after="0" w:line="240" w:lineRule="auto"/>
        <w:ind w:left="360"/>
        <w:jc w:val="both"/>
        <w:rPr>
          <w:rFonts w:ascii="Times New Roman" w:hAnsi="Times New Roman" w:cs="Times New Roman"/>
          <w:sz w:val="24"/>
          <w:szCs w:val="24"/>
        </w:rPr>
      </w:pPr>
    </w:p>
    <w:p w14:paraId="3FA7A5E9" w14:textId="0D91407A" w:rsidR="00093F5C" w:rsidRPr="00FF6F15" w:rsidRDefault="00093F5C" w:rsidP="006610FD">
      <w:pPr>
        <w:pStyle w:val="Nadpis6"/>
      </w:pPr>
      <w:bookmarkStart w:id="1141" w:name="_Ref212119986"/>
    </w:p>
    <w:bookmarkEnd w:id="1141"/>
    <w:p w14:paraId="1F5C5A43" w14:textId="00301674" w:rsidR="00EB6CE4" w:rsidRPr="00FF6F15" w:rsidRDefault="00EB6CE4">
      <w:pPr>
        <w:spacing w:after="0" w:line="240" w:lineRule="auto"/>
        <w:jc w:val="center"/>
        <w:rPr>
          <w:bCs/>
        </w:rPr>
      </w:pPr>
      <w:r w:rsidRPr="00FF6F15">
        <w:rPr>
          <w:bCs/>
        </w:rPr>
        <w:t>Výkaz o dlžnej provízii a kontrola výpočtu provízie</w:t>
      </w:r>
    </w:p>
    <w:p w14:paraId="65F8DD44" w14:textId="77777777" w:rsidR="00A472E9" w:rsidRPr="00FF6F15" w:rsidRDefault="00A472E9">
      <w:pPr>
        <w:spacing w:after="0" w:line="240" w:lineRule="auto"/>
        <w:jc w:val="both"/>
        <w:rPr>
          <w:b/>
          <w:bCs/>
        </w:rPr>
      </w:pPr>
    </w:p>
    <w:p w14:paraId="1D94A71A" w14:textId="006B537C" w:rsidR="00093F5C" w:rsidRPr="00FF6F15" w:rsidRDefault="00093F5C">
      <w:pPr>
        <w:pStyle w:val="Odsekzoznamu"/>
        <w:numPr>
          <w:ilvl w:val="0"/>
          <w:numId w:val="9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Zastúpený vydá obchodnému zástupcovi aj bez jeho požiadania výkaz o dlžnej provízii s rozpisom hlavných položiek použitých na jej výpočet, a to najneskôr v posledný deň mesiaca nasledujúceho po skončení štvrťroka, v ktorom sa stala provízia splatnou. </w:t>
      </w:r>
    </w:p>
    <w:p w14:paraId="306E7CA3" w14:textId="77777777" w:rsidR="006D18F3" w:rsidRPr="00FF6F15" w:rsidRDefault="006D18F3">
      <w:pPr>
        <w:pStyle w:val="Odsekzoznamu"/>
        <w:spacing w:after="0" w:line="240" w:lineRule="auto"/>
        <w:ind w:left="714"/>
        <w:jc w:val="both"/>
        <w:rPr>
          <w:rFonts w:ascii="Times New Roman" w:hAnsi="Times New Roman" w:cs="Times New Roman"/>
          <w:sz w:val="24"/>
          <w:szCs w:val="24"/>
        </w:rPr>
      </w:pPr>
    </w:p>
    <w:p w14:paraId="6ADB408C" w14:textId="77777777" w:rsidR="00093F5C" w:rsidRPr="00FF6F15" w:rsidRDefault="00093F5C">
      <w:pPr>
        <w:pStyle w:val="Odsekzoznamu"/>
        <w:numPr>
          <w:ilvl w:val="0"/>
          <w:numId w:val="90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Obchodný zástupca má právo požadovať všetky informácie potrebné na kontrolu výpočtu výšky provízie, najmä údaje z účtovných alebo obdobných dokladov, ktorými zastúpený disponuje.</w:t>
      </w:r>
    </w:p>
    <w:p w14:paraId="78482C39" w14:textId="77777777" w:rsidR="00093F5C" w:rsidRPr="00FF6F15" w:rsidRDefault="00093F5C">
      <w:pPr>
        <w:spacing w:after="0" w:line="240" w:lineRule="auto"/>
        <w:jc w:val="both"/>
        <w:rPr>
          <w:b/>
          <w:bCs/>
          <w:iCs/>
        </w:rPr>
      </w:pPr>
    </w:p>
    <w:p w14:paraId="03D5802B" w14:textId="1D8050E6" w:rsidR="00093F5C" w:rsidRPr="00FF6F15" w:rsidRDefault="00093F5C" w:rsidP="006610FD">
      <w:pPr>
        <w:pStyle w:val="Nadpis6"/>
      </w:pPr>
      <w:bookmarkStart w:id="1142" w:name="_Ref222309513"/>
    </w:p>
    <w:bookmarkEnd w:id="1142"/>
    <w:p w14:paraId="3AF4AE45" w14:textId="383DFB4B" w:rsidR="00EB6CE4" w:rsidRPr="00FF6F15" w:rsidRDefault="00EB6CE4">
      <w:pPr>
        <w:spacing w:after="0" w:line="240" w:lineRule="auto"/>
        <w:jc w:val="center"/>
        <w:rPr>
          <w:bCs/>
          <w:iCs/>
        </w:rPr>
      </w:pPr>
      <w:r w:rsidRPr="00FF6F15">
        <w:rPr>
          <w:bCs/>
          <w:iCs/>
        </w:rPr>
        <w:t>Zánik práva na províziu</w:t>
      </w:r>
    </w:p>
    <w:p w14:paraId="4EB29007" w14:textId="77777777" w:rsidR="006D18F3" w:rsidRPr="00FF6F15" w:rsidRDefault="006D18F3">
      <w:pPr>
        <w:spacing w:after="0" w:line="240" w:lineRule="auto"/>
        <w:jc w:val="both"/>
      </w:pPr>
    </w:p>
    <w:p w14:paraId="30A2B608" w14:textId="677E80A7" w:rsidR="00093F5C" w:rsidRPr="00FF6F15" w:rsidRDefault="00093F5C">
      <w:pPr>
        <w:pStyle w:val="Odsekzoznamu"/>
        <w:numPr>
          <w:ilvl w:val="0"/>
          <w:numId w:val="9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províziu zanikne, ak je zrejmé, že sa obchod me</w:t>
      </w:r>
      <w:r w:rsidR="00225014">
        <w:rPr>
          <w:rFonts w:ascii="Times New Roman" w:hAnsi="Times New Roman" w:cs="Times New Roman"/>
          <w:sz w:val="24"/>
          <w:szCs w:val="24"/>
        </w:rPr>
        <w:t xml:space="preserve">dzi zastúpeným a treťou osobou </w:t>
      </w:r>
      <w:r w:rsidRPr="00FF6F15">
        <w:rPr>
          <w:rFonts w:ascii="Times New Roman" w:hAnsi="Times New Roman" w:cs="Times New Roman"/>
          <w:sz w:val="24"/>
          <w:szCs w:val="24"/>
        </w:rPr>
        <w:t>neuskutoční a dôvod jeho neuskutočnenia nie je na strane zastúpeného.</w:t>
      </w:r>
    </w:p>
    <w:p w14:paraId="7E94BAB3" w14:textId="77777777" w:rsidR="006D18F3" w:rsidRPr="00FF6F15" w:rsidRDefault="006D18F3">
      <w:pPr>
        <w:pStyle w:val="Odsekzoznamu"/>
        <w:spacing w:after="0" w:line="240" w:lineRule="auto"/>
        <w:ind w:left="714"/>
        <w:jc w:val="both"/>
        <w:rPr>
          <w:rFonts w:ascii="Times New Roman" w:hAnsi="Times New Roman" w:cs="Times New Roman"/>
          <w:sz w:val="24"/>
          <w:szCs w:val="24"/>
        </w:rPr>
      </w:pPr>
    </w:p>
    <w:p w14:paraId="6D2E2486" w14:textId="19A298D6" w:rsidR="00093F5C" w:rsidRPr="00FF6F15" w:rsidRDefault="00093F5C">
      <w:pPr>
        <w:pStyle w:val="Odsekzoznamu"/>
        <w:numPr>
          <w:ilvl w:val="0"/>
          <w:numId w:val="90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právo na províziu zaniklo, vyplatená provízia</w:t>
      </w:r>
      <w:r w:rsidR="00A7080E" w:rsidRPr="00FF6F15">
        <w:rPr>
          <w:rFonts w:ascii="Times New Roman" w:hAnsi="Times New Roman" w:cs="Times New Roman"/>
          <w:sz w:val="24"/>
          <w:szCs w:val="24"/>
        </w:rPr>
        <w:t xml:space="preserve"> alebo jej časť</w:t>
      </w:r>
      <w:r w:rsidRPr="00FF6F15">
        <w:rPr>
          <w:rFonts w:ascii="Times New Roman" w:hAnsi="Times New Roman" w:cs="Times New Roman"/>
          <w:sz w:val="24"/>
          <w:szCs w:val="24"/>
        </w:rPr>
        <w:t xml:space="preserve"> sa musí vrátiť.</w:t>
      </w:r>
    </w:p>
    <w:p w14:paraId="46C3CC3B" w14:textId="77777777" w:rsidR="006D18F3" w:rsidRPr="00FF6F15" w:rsidRDefault="006D18F3">
      <w:pPr>
        <w:pStyle w:val="Odsekzoznamu"/>
        <w:spacing w:after="0" w:line="240" w:lineRule="auto"/>
        <w:rPr>
          <w:rFonts w:ascii="Times New Roman" w:hAnsi="Times New Roman" w:cs="Times New Roman"/>
          <w:sz w:val="24"/>
          <w:szCs w:val="24"/>
        </w:rPr>
      </w:pPr>
    </w:p>
    <w:p w14:paraId="272B2860" w14:textId="39D9305A" w:rsidR="00093F5C" w:rsidRPr="00FF6F15" w:rsidRDefault="00093F5C">
      <w:pPr>
        <w:spacing w:after="0" w:line="240" w:lineRule="auto"/>
        <w:jc w:val="center"/>
        <w:rPr>
          <w:bCs/>
          <w:iCs/>
          <w:spacing w:val="30"/>
        </w:rPr>
      </w:pPr>
      <w:r w:rsidRPr="00FF6F15">
        <w:rPr>
          <w:bCs/>
          <w:iCs/>
          <w:spacing w:val="30"/>
        </w:rPr>
        <w:t>Zánik obchodného zastúpenia</w:t>
      </w:r>
    </w:p>
    <w:p w14:paraId="5C20B779" w14:textId="77777777" w:rsidR="001A0603" w:rsidRPr="00FF6F15" w:rsidRDefault="001A0603">
      <w:pPr>
        <w:spacing w:after="0" w:line="240" w:lineRule="auto"/>
        <w:jc w:val="center"/>
        <w:rPr>
          <w:bCs/>
          <w:iCs/>
          <w:spacing w:val="30"/>
        </w:rPr>
      </w:pPr>
    </w:p>
    <w:p w14:paraId="2011B077" w14:textId="3B189A6F" w:rsidR="001A0603" w:rsidRPr="00FF6F15" w:rsidRDefault="001A0603" w:rsidP="006610FD">
      <w:pPr>
        <w:pStyle w:val="Nadpis6"/>
      </w:pPr>
      <w:bookmarkStart w:id="1143" w:name="_Ref212119852"/>
    </w:p>
    <w:bookmarkEnd w:id="1143"/>
    <w:p w14:paraId="6B5B74B0" w14:textId="785395CA" w:rsidR="002A1780" w:rsidRPr="00FF6F15" w:rsidRDefault="002A1780" w:rsidP="001A0603">
      <w:pPr>
        <w:spacing w:after="0" w:line="240" w:lineRule="auto"/>
        <w:jc w:val="center"/>
      </w:pPr>
      <w:r w:rsidRPr="00FF6F15">
        <w:t>Uplynutie doby a predĺženie platnosti zmluvy</w:t>
      </w:r>
    </w:p>
    <w:p w14:paraId="4389CD3A" w14:textId="77777777" w:rsidR="006D18F3" w:rsidRPr="00FF6F15" w:rsidRDefault="006D18F3">
      <w:pPr>
        <w:spacing w:after="0" w:line="240" w:lineRule="auto"/>
        <w:jc w:val="both"/>
        <w:rPr>
          <w:bCs/>
          <w:iCs/>
        </w:rPr>
      </w:pPr>
    </w:p>
    <w:p w14:paraId="6F7481CC" w14:textId="444F412B" w:rsidR="00093F5C" w:rsidRPr="00FF6F15" w:rsidRDefault="00A7080E">
      <w:pPr>
        <w:spacing w:after="0" w:line="240" w:lineRule="auto"/>
        <w:ind w:firstLine="357"/>
        <w:jc w:val="both"/>
      </w:pPr>
      <w:r w:rsidRPr="00FF6F15">
        <w:rPr>
          <w:shd w:val="clear" w:color="auto" w:fill="FFFFFF"/>
        </w:rPr>
        <w:t>Obchodné zastúpenie</w:t>
      </w:r>
      <w:r w:rsidR="00093F5C" w:rsidRPr="00FF6F15">
        <w:rPr>
          <w:shd w:val="clear" w:color="auto" w:fill="FFFFFF"/>
        </w:rPr>
        <w:t xml:space="preserve"> zaniká uplynutím doby, na ktorú bola </w:t>
      </w:r>
      <w:r w:rsidRPr="00FF6F15">
        <w:rPr>
          <w:shd w:val="clear" w:color="auto" w:fill="FFFFFF"/>
        </w:rPr>
        <w:t xml:space="preserve">zmluva o obchodnom zastúpení </w:t>
      </w:r>
      <w:r w:rsidR="00A16C70" w:rsidRPr="00FF6F15">
        <w:rPr>
          <w:shd w:val="clear" w:color="auto" w:fill="FFFFFF"/>
        </w:rPr>
        <w:t>uzavretá</w:t>
      </w:r>
      <w:r w:rsidR="00093F5C" w:rsidRPr="00FF6F15">
        <w:rPr>
          <w:shd w:val="clear" w:color="auto" w:fill="FFFFFF"/>
        </w:rPr>
        <w:t xml:space="preserve">. Ak sa však po uplynutí tohto času zmluvné strany naďalej riadia zmluvou, </w:t>
      </w:r>
      <w:r w:rsidR="00EA41C6">
        <w:rPr>
          <w:shd w:val="clear" w:color="auto" w:fill="FFFFFF"/>
        </w:rPr>
        <w:t>platí</w:t>
      </w:r>
      <w:r w:rsidR="00093F5C" w:rsidRPr="00FF6F15">
        <w:rPr>
          <w:shd w:val="clear" w:color="auto" w:fill="FFFFFF"/>
        </w:rPr>
        <w:t>, že obchodné zastúpenie pokračuje a je dojednané na dobu neurčitú.</w:t>
      </w:r>
    </w:p>
    <w:p w14:paraId="43F8971A" w14:textId="77777777" w:rsidR="006D18F3" w:rsidRPr="00FF6F15" w:rsidRDefault="006D18F3">
      <w:pPr>
        <w:spacing w:after="0" w:line="240" w:lineRule="auto"/>
        <w:jc w:val="both"/>
        <w:rPr>
          <w:b/>
        </w:rPr>
      </w:pPr>
    </w:p>
    <w:p w14:paraId="352CCEF2" w14:textId="5EBD1EBB" w:rsidR="00093F5C" w:rsidRPr="00FF6F15" w:rsidRDefault="00093F5C" w:rsidP="006610FD">
      <w:pPr>
        <w:pStyle w:val="Nadpis6"/>
      </w:pPr>
      <w:bookmarkStart w:id="1144" w:name="_Ref212119973"/>
    </w:p>
    <w:bookmarkEnd w:id="1144"/>
    <w:p w14:paraId="15D20200" w14:textId="6C9014C0" w:rsidR="002A1780" w:rsidRPr="00FF6F15" w:rsidRDefault="002A1780" w:rsidP="00841104">
      <w:pPr>
        <w:spacing w:after="0" w:line="240" w:lineRule="auto"/>
        <w:jc w:val="center"/>
      </w:pPr>
      <w:r w:rsidRPr="00FF6F15">
        <w:t>Výpoveď</w:t>
      </w:r>
    </w:p>
    <w:p w14:paraId="5D4E4FB9" w14:textId="77777777" w:rsidR="006D18F3" w:rsidRPr="00FF6F15" w:rsidRDefault="006D18F3">
      <w:pPr>
        <w:spacing w:after="0" w:line="240" w:lineRule="auto"/>
        <w:jc w:val="both"/>
        <w:rPr>
          <w:b/>
        </w:rPr>
      </w:pPr>
    </w:p>
    <w:p w14:paraId="130BFB79" w14:textId="02353CE7" w:rsidR="00093F5C" w:rsidRPr="00FF6F15" w:rsidRDefault="00093F5C">
      <w:pPr>
        <w:pStyle w:val="Odsekzoznamu"/>
        <w:numPr>
          <w:ilvl w:val="0"/>
          <w:numId w:val="9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Zmluvu uzavre</w:t>
      </w:r>
      <w:r w:rsidR="002A1780" w:rsidRPr="00FF6F15">
        <w:rPr>
          <w:rFonts w:ascii="Times New Roman" w:hAnsi="Times New Roman" w:cs="Times New Roman"/>
          <w:sz w:val="24"/>
          <w:szCs w:val="24"/>
        </w:rPr>
        <w:t>tú</w:t>
      </w:r>
      <w:r w:rsidRPr="00FF6F15">
        <w:rPr>
          <w:rFonts w:ascii="Times New Roman" w:hAnsi="Times New Roman" w:cs="Times New Roman"/>
          <w:sz w:val="24"/>
          <w:szCs w:val="24"/>
        </w:rPr>
        <w:t xml:space="preserve"> na dobu neurčitú môže ukončiť ktorákoľvek zo strán výpoveďou. </w:t>
      </w:r>
      <w:r w:rsidRPr="00FF6F15">
        <w:rPr>
          <w:rFonts w:ascii="Times New Roman" w:hAnsi="Times New Roman" w:cs="Times New Roman"/>
          <w:sz w:val="24"/>
          <w:szCs w:val="24"/>
          <w:shd w:val="clear" w:color="auto" w:fill="FFFFFF"/>
        </w:rPr>
        <w:t xml:space="preserve">Zmluva je </w:t>
      </w:r>
      <w:r w:rsidR="00A16C70" w:rsidRPr="00FF6F15">
        <w:rPr>
          <w:rFonts w:ascii="Times New Roman" w:hAnsi="Times New Roman" w:cs="Times New Roman"/>
          <w:sz w:val="24"/>
          <w:szCs w:val="24"/>
          <w:shd w:val="clear" w:color="auto" w:fill="FFFFFF"/>
        </w:rPr>
        <w:t>uzavretá</w:t>
      </w:r>
      <w:r w:rsidRPr="00FF6F15">
        <w:rPr>
          <w:rFonts w:ascii="Times New Roman" w:hAnsi="Times New Roman" w:cs="Times New Roman"/>
          <w:sz w:val="24"/>
          <w:szCs w:val="24"/>
          <w:shd w:val="clear" w:color="auto" w:fill="FFFFFF"/>
        </w:rPr>
        <w:t xml:space="preserve"> na dobu neurčitú, ak to určuje zmluva alebo ak zmluva neobsahuje ustanovenie o </w:t>
      </w:r>
      <w:r w:rsidR="00A7080E" w:rsidRPr="00FF6F15">
        <w:rPr>
          <w:rFonts w:ascii="Times New Roman" w:hAnsi="Times New Roman" w:cs="Times New Roman"/>
          <w:sz w:val="24"/>
          <w:szCs w:val="24"/>
          <w:shd w:val="clear" w:color="auto" w:fill="FFFFFF"/>
        </w:rPr>
        <w:t>dobe</w:t>
      </w:r>
      <w:r w:rsidRPr="00FF6F15">
        <w:rPr>
          <w:rFonts w:ascii="Times New Roman" w:hAnsi="Times New Roman" w:cs="Times New Roman"/>
          <w:sz w:val="24"/>
          <w:szCs w:val="24"/>
          <w:shd w:val="clear" w:color="auto" w:fill="FFFFFF"/>
        </w:rPr>
        <w:t>, na ktor</w:t>
      </w:r>
      <w:r w:rsidR="00A7080E" w:rsidRPr="00FF6F15">
        <w:rPr>
          <w:rFonts w:ascii="Times New Roman" w:hAnsi="Times New Roman" w:cs="Times New Roman"/>
          <w:sz w:val="24"/>
          <w:szCs w:val="24"/>
          <w:shd w:val="clear" w:color="auto" w:fill="FFFFFF"/>
        </w:rPr>
        <w:t>ú</w:t>
      </w:r>
      <w:r w:rsidRPr="00FF6F15">
        <w:rPr>
          <w:rFonts w:ascii="Times New Roman" w:hAnsi="Times New Roman" w:cs="Times New Roman"/>
          <w:sz w:val="24"/>
          <w:szCs w:val="24"/>
          <w:shd w:val="clear" w:color="auto" w:fill="FFFFFF"/>
        </w:rPr>
        <w:t xml:space="preserve"> má byť uzavretá, alebo ak časové obmedzenie nev</w:t>
      </w:r>
      <w:r w:rsidR="00F00136" w:rsidRPr="00FF6F15">
        <w:rPr>
          <w:rFonts w:ascii="Times New Roman" w:hAnsi="Times New Roman" w:cs="Times New Roman"/>
          <w:sz w:val="24"/>
          <w:szCs w:val="24"/>
          <w:shd w:val="clear" w:color="auto" w:fill="FFFFFF"/>
        </w:rPr>
        <w:t>y</w:t>
      </w:r>
      <w:r w:rsidRPr="00FF6F15">
        <w:rPr>
          <w:rFonts w:ascii="Times New Roman" w:hAnsi="Times New Roman" w:cs="Times New Roman"/>
          <w:sz w:val="24"/>
          <w:szCs w:val="24"/>
          <w:shd w:val="clear" w:color="auto" w:fill="FFFFFF"/>
        </w:rPr>
        <w:t>plýva z účelu zmluvy</w:t>
      </w:r>
      <w:r w:rsidRPr="00FF6F15">
        <w:rPr>
          <w:rFonts w:ascii="Times New Roman" w:hAnsi="Times New Roman" w:cs="Times New Roman"/>
          <w:sz w:val="24"/>
          <w:szCs w:val="24"/>
        </w:rPr>
        <w:t>.</w:t>
      </w:r>
    </w:p>
    <w:p w14:paraId="114BD08F" w14:textId="77777777" w:rsidR="006D18F3" w:rsidRPr="00FF6F15" w:rsidRDefault="006D18F3">
      <w:pPr>
        <w:pStyle w:val="Odsekzoznamu"/>
        <w:spacing w:after="0" w:line="240" w:lineRule="auto"/>
        <w:ind w:left="714"/>
        <w:jc w:val="both"/>
        <w:rPr>
          <w:rFonts w:ascii="Times New Roman" w:hAnsi="Times New Roman" w:cs="Times New Roman"/>
          <w:sz w:val="24"/>
          <w:szCs w:val="24"/>
        </w:rPr>
      </w:pPr>
    </w:p>
    <w:p w14:paraId="4DBB1777" w14:textId="476ADFC5" w:rsidR="00093F5C" w:rsidRPr="00FF6F15" w:rsidRDefault="00093F5C">
      <w:pPr>
        <w:pStyle w:val="Odsekzoznamu"/>
        <w:numPr>
          <w:ilvl w:val="0"/>
          <w:numId w:val="9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Dĺžka výpovednej doby pri výpovedi danej v priebehu prvého roka trvania zmluvy je jeden mesiac, pri výpovedi danej v priebehu druhého roka je dva mesiace a v priebehu tretieho roka a neskôr, je výpovedná doba tri mesiace. </w:t>
      </w:r>
    </w:p>
    <w:p w14:paraId="06F832E6" w14:textId="77777777" w:rsidR="006D18F3" w:rsidRPr="00FF6F15" w:rsidRDefault="006D18F3">
      <w:pPr>
        <w:pStyle w:val="Odsekzoznamu"/>
        <w:spacing w:after="0" w:line="240" w:lineRule="auto"/>
        <w:rPr>
          <w:rFonts w:ascii="Times New Roman" w:hAnsi="Times New Roman" w:cs="Times New Roman"/>
          <w:sz w:val="24"/>
          <w:szCs w:val="24"/>
        </w:rPr>
      </w:pPr>
    </w:p>
    <w:p w14:paraId="1D800726" w14:textId="70755506" w:rsidR="00093F5C" w:rsidRPr="00FF6F15" w:rsidRDefault="00093F5C">
      <w:pPr>
        <w:pStyle w:val="Odsekzoznamu"/>
        <w:numPr>
          <w:ilvl w:val="0"/>
          <w:numId w:val="9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Zmluvné strany sa môžu dohodnúť na predĺžení výpovednej doby </w:t>
      </w:r>
      <w:r w:rsidR="00D66FC3"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ods</w:t>
      </w:r>
      <w:r w:rsidR="00D66FC3" w:rsidRPr="00FF6F15">
        <w:rPr>
          <w:rFonts w:ascii="Times New Roman" w:hAnsi="Times New Roman" w:cs="Times New Roman"/>
          <w:sz w:val="24"/>
          <w:szCs w:val="24"/>
        </w:rPr>
        <w:t>eku</w:t>
      </w:r>
      <w:r w:rsidRPr="00FF6F15">
        <w:rPr>
          <w:rFonts w:ascii="Times New Roman" w:hAnsi="Times New Roman" w:cs="Times New Roman"/>
          <w:sz w:val="24"/>
          <w:szCs w:val="24"/>
        </w:rPr>
        <w:t xml:space="preserve"> 2. Ak sa tak stane, výpovedná doba, ktorou je viazaný zastúpený nesmie byť kratšia ako doba, ktorú musí dodržať obchodný zástupca.</w:t>
      </w:r>
    </w:p>
    <w:p w14:paraId="2EC1CA4C" w14:textId="77777777" w:rsidR="006D18F3" w:rsidRPr="00FF6F15" w:rsidRDefault="006D18F3">
      <w:pPr>
        <w:pStyle w:val="Odsekzoznamu"/>
        <w:spacing w:after="0" w:line="240" w:lineRule="auto"/>
        <w:rPr>
          <w:rFonts w:ascii="Times New Roman" w:hAnsi="Times New Roman" w:cs="Times New Roman"/>
          <w:sz w:val="24"/>
          <w:szCs w:val="24"/>
        </w:rPr>
      </w:pPr>
    </w:p>
    <w:p w14:paraId="539F0B41" w14:textId="4F6E2B1B" w:rsidR="00093F5C" w:rsidRPr="00FF6F15" w:rsidRDefault="00093F5C">
      <w:pPr>
        <w:pStyle w:val="Odsekzoznamu"/>
        <w:numPr>
          <w:ilvl w:val="0"/>
          <w:numId w:val="9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Výpovedná doba uplynie </w:t>
      </w:r>
      <w:r w:rsidR="00A7080E" w:rsidRPr="00FF6F15">
        <w:rPr>
          <w:rFonts w:ascii="Times New Roman" w:hAnsi="Times New Roman" w:cs="Times New Roman"/>
          <w:sz w:val="24"/>
          <w:szCs w:val="24"/>
        </w:rPr>
        <w:t>posledným dňom</w:t>
      </w:r>
      <w:r w:rsidRPr="00FF6F15">
        <w:rPr>
          <w:rFonts w:ascii="Times New Roman" w:hAnsi="Times New Roman" w:cs="Times New Roman"/>
          <w:sz w:val="24"/>
          <w:szCs w:val="24"/>
        </w:rPr>
        <w:t xml:space="preserve"> kalendárneho mesiaca.</w:t>
      </w:r>
    </w:p>
    <w:p w14:paraId="395818CB" w14:textId="77777777" w:rsidR="006D18F3" w:rsidRPr="00FF6F15" w:rsidRDefault="006D18F3">
      <w:pPr>
        <w:pStyle w:val="Odsekzoznamu"/>
        <w:spacing w:after="0" w:line="240" w:lineRule="auto"/>
        <w:rPr>
          <w:rFonts w:ascii="Times New Roman" w:hAnsi="Times New Roman" w:cs="Times New Roman"/>
          <w:sz w:val="24"/>
          <w:szCs w:val="24"/>
        </w:rPr>
      </w:pPr>
    </w:p>
    <w:p w14:paraId="177F9D46" w14:textId="57C1E580" w:rsidR="00093F5C" w:rsidRPr="00FF6F15" w:rsidRDefault="00093F5C">
      <w:pPr>
        <w:pStyle w:val="Odsekzoznamu"/>
        <w:numPr>
          <w:ilvl w:val="0"/>
          <w:numId w:val="90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odsekov 1 až 4 sa použijú aj na zmluvu, ktorá sa zmenila na zmluvu uza</w:t>
      </w:r>
      <w:r w:rsidR="00A7080E" w:rsidRPr="00FF6F15">
        <w:rPr>
          <w:rFonts w:ascii="Times New Roman" w:hAnsi="Times New Roman" w:cs="Times New Roman"/>
          <w:sz w:val="24"/>
          <w:szCs w:val="24"/>
        </w:rPr>
        <w:t>vretú</w:t>
      </w:r>
      <w:r w:rsidRPr="00FF6F15">
        <w:rPr>
          <w:rFonts w:ascii="Times New Roman" w:hAnsi="Times New Roman" w:cs="Times New Roman"/>
          <w:sz w:val="24"/>
          <w:szCs w:val="24"/>
        </w:rPr>
        <w:t xml:space="preserve"> na </w:t>
      </w:r>
      <w:r w:rsidR="00A7080E" w:rsidRPr="00FF6F15">
        <w:rPr>
          <w:rFonts w:ascii="Times New Roman" w:hAnsi="Times New Roman" w:cs="Times New Roman"/>
          <w:sz w:val="24"/>
          <w:szCs w:val="24"/>
        </w:rPr>
        <w:t>dobu neurčitú</w:t>
      </w:r>
      <w:r w:rsidRPr="00FF6F15">
        <w:rPr>
          <w:rFonts w:ascii="Times New Roman" w:hAnsi="Times New Roman" w:cs="Times New Roman"/>
          <w:sz w:val="24"/>
          <w:szCs w:val="24"/>
        </w:rPr>
        <w:t xml:space="preserve"> podľa </w:t>
      </w:r>
      <w:r w:rsidR="00B53A23" w:rsidRPr="002057AC">
        <w:rPr>
          <w:rFonts w:ascii="Times New Roman" w:hAnsi="Times New Roman" w:cs="Times New Roman"/>
          <w:sz w:val="24"/>
          <w:szCs w:val="24"/>
        </w:rPr>
        <w:fldChar w:fldCharType="begin"/>
      </w:r>
      <w:r w:rsidR="00B53A23" w:rsidRPr="00FF6F15">
        <w:rPr>
          <w:rFonts w:ascii="Times New Roman" w:hAnsi="Times New Roman" w:cs="Times New Roman"/>
          <w:sz w:val="24"/>
          <w:szCs w:val="24"/>
        </w:rPr>
        <w:instrText xml:space="preserve"> REF _Ref212119852 \n \h </w:instrText>
      </w:r>
      <w:r w:rsidR="00B53A23" w:rsidRPr="002057AC">
        <w:rPr>
          <w:rFonts w:ascii="Times New Roman" w:hAnsi="Times New Roman" w:cs="Times New Roman"/>
          <w:sz w:val="24"/>
          <w:szCs w:val="24"/>
        </w:rPr>
      </w:r>
      <w:r w:rsidR="00B53A2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1090 </w:t>
      </w:r>
      <w:r w:rsidR="00B53A23" w:rsidRPr="002057AC">
        <w:rPr>
          <w:rFonts w:ascii="Times New Roman" w:hAnsi="Times New Roman" w:cs="Times New Roman"/>
          <w:sz w:val="24"/>
          <w:szCs w:val="24"/>
        </w:rPr>
        <w:fldChar w:fldCharType="end"/>
      </w:r>
      <w:r w:rsidRPr="00FF6F15">
        <w:rPr>
          <w:rFonts w:ascii="Times New Roman" w:hAnsi="Times New Roman" w:cs="Times New Roman"/>
          <w:sz w:val="24"/>
          <w:szCs w:val="24"/>
        </w:rPr>
        <w:t>s tým, že výpovedná doba podľa odseku 2 sa bude počítať s prihliadnutím na to, ako dlho trval zmluvný vzťah pred tým, ako sa zmenil na dobu neurčitú.</w:t>
      </w:r>
    </w:p>
    <w:p w14:paraId="5C08D8D8" w14:textId="645FB289" w:rsidR="00CD799D" w:rsidRPr="00FF6F15" w:rsidRDefault="00CD799D">
      <w:pPr>
        <w:spacing w:after="0" w:line="240" w:lineRule="auto"/>
        <w:jc w:val="center"/>
      </w:pPr>
    </w:p>
    <w:p w14:paraId="32A8F601" w14:textId="2771FCC3" w:rsidR="00093F5C" w:rsidRPr="00FF6F15" w:rsidRDefault="00093F5C" w:rsidP="006610FD">
      <w:pPr>
        <w:pStyle w:val="Nadpis6"/>
      </w:pPr>
    </w:p>
    <w:p w14:paraId="2CAB157A" w14:textId="7EA84415" w:rsidR="002A1780" w:rsidRPr="00FF6F15" w:rsidRDefault="002A1780">
      <w:pPr>
        <w:spacing w:after="0" w:line="240" w:lineRule="auto"/>
        <w:jc w:val="center"/>
      </w:pPr>
      <w:r w:rsidRPr="00FF6F15">
        <w:t>Výpoveď výhradného zastúpenia</w:t>
      </w:r>
    </w:p>
    <w:p w14:paraId="7DA8B4ED" w14:textId="77777777" w:rsidR="006D18F3" w:rsidRPr="00FF6F15" w:rsidRDefault="006D18F3">
      <w:pPr>
        <w:spacing w:after="0" w:line="240" w:lineRule="auto"/>
        <w:jc w:val="both"/>
        <w:rPr>
          <w:b/>
        </w:rPr>
      </w:pPr>
    </w:p>
    <w:p w14:paraId="16F24E52" w14:textId="1EA51701" w:rsidR="00093F5C" w:rsidRPr="00FF6F15" w:rsidRDefault="00093F5C">
      <w:pPr>
        <w:spacing w:after="0" w:line="240" w:lineRule="auto"/>
        <w:ind w:firstLine="357"/>
        <w:jc w:val="both"/>
        <w:rPr>
          <w:shd w:val="clear" w:color="auto" w:fill="FFFFFF"/>
        </w:rPr>
      </w:pPr>
      <w:r w:rsidRPr="00FF6F15">
        <w:rPr>
          <w:shd w:val="clear" w:color="auto" w:fill="FFFFFF"/>
        </w:rPr>
        <w:t xml:space="preserve">Ak bolo výhradné zastúpenie dojednané na dobu určitú, môže ktorákoľvek strana vypovedať zmluvu, ak objem obchodu nedosiahol v posledných dvanástich mesiacoch objem obchodov určený v zmluve a ak nebol objem obchodov takto určený, rozhoduje objem primeraný odbytovým možnostiam. Právo na osobitnú odmenu podľa </w:t>
      </w:r>
      <w:r w:rsidR="00A7080E" w:rsidRPr="002057AC">
        <w:rPr>
          <w:shd w:val="clear" w:color="auto" w:fill="FFFFFF"/>
        </w:rPr>
        <w:fldChar w:fldCharType="begin"/>
      </w:r>
      <w:r w:rsidR="00A7080E" w:rsidRPr="00FF6F15">
        <w:rPr>
          <w:shd w:val="clear" w:color="auto" w:fill="FFFFFF"/>
        </w:rPr>
        <w:instrText xml:space="preserve"> REF _Ref212119961 \w \h </w:instrText>
      </w:r>
      <w:r w:rsidR="00A7080E" w:rsidRPr="002057AC">
        <w:rPr>
          <w:shd w:val="clear" w:color="auto" w:fill="FFFFFF"/>
        </w:rPr>
      </w:r>
      <w:r w:rsidR="00A7080E" w:rsidRPr="002057AC">
        <w:rPr>
          <w:shd w:val="clear" w:color="auto" w:fill="FFFFFF"/>
        </w:rPr>
        <w:fldChar w:fldCharType="separate"/>
      </w:r>
      <w:r w:rsidR="00A52005">
        <w:rPr>
          <w:shd w:val="clear" w:color="auto" w:fill="FFFFFF"/>
        </w:rPr>
        <w:t xml:space="preserve">§ 1094 </w:t>
      </w:r>
      <w:r w:rsidR="00A7080E" w:rsidRPr="002057AC">
        <w:rPr>
          <w:shd w:val="clear" w:color="auto" w:fill="FFFFFF"/>
        </w:rPr>
        <w:fldChar w:fldCharType="end"/>
      </w:r>
      <w:r w:rsidRPr="00FF6F15">
        <w:rPr>
          <w:shd w:val="clear" w:color="auto" w:fill="FFFFFF"/>
        </w:rPr>
        <w:t>tým nie je dotknuté.</w:t>
      </w:r>
    </w:p>
    <w:p w14:paraId="68B35DFA" w14:textId="77777777" w:rsidR="00093F5C" w:rsidRPr="00FF6F15" w:rsidRDefault="00093F5C">
      <w:pPr>
        <w:spacing w:after="0" w:line="240" w:lineRule="auto"/>
        <w:jc w:val="both"/>
        <w:rPr>
          <w:b/>
        </w:rPr>
      </w:pPr>
    </w:p>
    <w:p w14:paraId="442936E2" w14:textId="09A92650" w:rsidR="00093F5C" w:rsidRPr="00FF6F15" w:rsidRDefault="00093F5C" w:rsidP="006610FD">
      <w:pPr>
        <w:pStyle w:val="Nadpis6"/>
      </w:pPr>
    </w:p>
    <w:p w14:paraId="6C4BFC8A" w14:textId="192759A4" w:rsidR="00C65164" w:rsidRPr="00FF6F15" w:rsidRDefault="00C65164">
      <w:pPr>
        <w:spacing w:after="0" w:line="240" w:lineRule="auto"/>
        <w:jc w:val="center"/>
      </w:pPr>
      <w:r w:rsidRPr="00FF6F15">
        <w:t xml:space="preserve">Právo na províziu po zániku </w:t>
      </w:r>
      <w:r w:rsidR="00A7080E" w:rsidRPr="00FF6F15">
        <w:t>obchodného zastúpenia</w:t>
      </w:r>
    </w:p>
    <w:p w14:paraId="65A7836D" w14:textId="77777777" w:rsidR="006D18F3" w:rsidRPr="00FF6F15" w:rsidRDefault="006D18F3">
      <w:pPr>
        <w:spacing w:after="0" w:line="240" w:lineRule="auto"/>
        <w:jc w:val="both"/>
      </w:pPr>
    </w:p>
    <w:p w14:paraId="7C2B47A0" w14:textId="623EA1A0" w:rsidR="00093F5C" w:rsidRPr="00FF6F15" w:rsidRDefault="00093F5C">
      <w:pPr>
        <w:spacing w:after="0" w:line="240" w:lineRule="auto"/>
        <w:ind w:firstLine="357"/>
        <w:jc w:val="both"/>
      </w:pPr>
      <w:r w:rsidRPr="00FF6F15">
        <w:t>Po zániku obchodného zastúpenia ostane obchodnému zástupcov</w:t>
      </w:r>
      <w:r w:rsidR="009A0759">
        <w:t xml:space="preserve">i zachované právo na províziu, </w:t>
      </w:r>
      <w:r w:rsidRPr="00FF6F15">
        <w:t>ak</w:t>
      </w:r>
    </w:p>
    <w:p w14:paraId="2367C8ED" w14:textId="15A699A9" w:rsidR="00093F5C" w:rsidRPr="00FF6F15" w:rsidRDefault="00093F5C">
      <w:pPr>
        <w:pStyle w:val="Odsekzoznamu"/>
        <w:widowControl w:val="0"/>
        <w:numPr>
          <w:ilvl w:val="0"/>
          <w:numId w:val="9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bol obchod uzavretý predovšetkým v dôsledku činnosti obchodného zástupcu a v primeranej lehote po </w:t>
      </w:r>
      <w:r w:rsidR="00A7080E" w:rsidRPr="00FF6F15">
        <w:rPr>
          <w:rFonts w:ascii="Times New Roman" w:hAnsi="Times New Roman" w:cs="Times New Roman"/>
          <w:sz w:val="24"/>
          <w:szCs w:val="24"/>
        </w:rPr>
        <w:t>zániku obchodného zastúpenia</w:t>
      </w:r>
      <w:r w:rsidRPr="00FF6F15">
        <w:rPr>
          <w:rFonts w:ascii="Times New Roman" w:hAnsi="Times New Roman" w:cs="Times New Roman"/>
          <w:sz w:val="24"/>
          <w:szCs w:val="24"/>
        </w:rPr>
        <w:t>,</w:t>
      </w:r>
    </w:p>
    <w:p w14:paraId="5F93F30E" w14:textId="33619AE6" w:rsidR="00093F5C" w:rsidRPr="00FF6F15" w:rsidRDefault="00093F5C">
      <w:pPr>
        <w:pStyle w:val="Odsekzoznamu"/>
        <w:widowControl w:val="0"/>
        <w:numPr>
          <w:ilvl w:val="0"/>
          <w:numId w:val="9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zastúpený alebo obchodný zástupca dostal objednávku tretej osoby na uskutočnenie obchodu pred </w:t>
      </w:r>
      <w:r w:rsidR="00A7080E" w:rsidRPr="00FF6F15">
        <w:rPr>
          <w:rFonts w:ascii="Times New Roman" w:hAnsi="Times New Roman" w:cs="Times New Roman"/>
          <w:sz w:val="24"/>
          <w:szCs w:val="24"/>
        </w:rPr>
        <w:t>zánikom obchodného zastúpenia</w:t>
      </w:r>
      <w:r w:rsidRPr="00FF6F15">
        <w:rPr>
          <w:rFonts w:ascii="Times New Roman" w:hAnsi="Times New Roman" w:cs="Times New Roman"/>
          <w:sz w:val="24"/>
          <w:szCs w:val="24"/>
        </w:rPr>
        <w:t>,</w:t>
      </w:r>
    </w:p>
    <w:p w14:paraId="49E03A73" w14:textId="0091A0AD" w:rsidR="00093F5C" w:rsidRPr="00FF6F15" w:rsidRDefault="00A7080E">
      <w:pPr>
        <w:pStyle w:val="Odsekzoznamu"/>
        <w:widowControl w:val="0"/>
        <w:numPr>
          <w:ilvl w:val="0"/>
          <w:numId w:val="90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bola povinnosť</w:t>
      </w:r>
      <w:r w:rsidR="00093F5C" w:rsidRPr="00FF6F15">
        <w:rPr>
          <w:rFonts w:ascii="Times New Roman" w:hAnsi="Times New Roman" w:cs="Times New Roman"/>
          <w:sz w:val="24"/>
          <w:szCs w:val="24"/>
        </w:rPr>
        <w:t xml:space="preserve"> tretej osoby splnen</w:t>
      </w:r>
      <w:r w:rsidRPr="00FF6F15">
        <w:rPr>
          <w:rFonts w:ascii="Times New Roman" w:hAnsi="Times New Roman" w:cs="Times New Roman"/>
          <w:sz w:val="24"/>
          <w:szCs w:val="24"/>
        </w:rPr>
        <w:t>á</w:t>
      </w:r>
      <w:r w:rsidR="00093F5C" w:rsidRPr="00FF6F15">
        <w:rPr>
          <w:rFonts w:ascii="Times New Roman" w:hAnsi="Times New Roman" w:cs="Times New Roman"/>
          <w:sz w:val="24"/>
          <w:szCs w:val="24"/>
        </w:rPr>
        <w:t xml:space="preserve"> až po </w:t>
      </w:r>
      <w:r w:rsidRPr="00FF6F15">
        <w:rPr>
          <w:rFonts w:ascii="Times New Roman" w:hAnsi="Times New Roman" w:cs="Times New Roman"/>
          <w:sz w:val="24"/>
          <w:szCs w:val="24"/>
        </w:rPr>
        <w:t>zániku obchodného zastúpenia</w:t>
      </w:r>
      <w:r w:rsidR="00093F5C" w:rsidRPr="00FF6F15">
        <w:rPr>
          <w:rFonts w:ascii="Times New Roman" w:hAnsi="Times New Roman" w:cs="Times New Roman"/>
          <w:sz w:val="24"/>
          <w:szCs w:val="24"/>
        </w:rPr>
        <w:t>.</w:t>
      </w:r>
    </w:p>
    <w:p w14:paraId="3B598892" w14:textId="77777777" w:rsidR="006D18F3" w:rsidRPr="00FF6F15" w:rsidRDefault="006D18F3">
      <w:pPr>
        <w:spacing w:after="0" w:line="240" w:lineRule="auto"/>
        <w:jc w:val="both"/>
        <w:rPr>
          <w:bCs/>
          <w:iCs/>
        </w:rPr>
      </w:pPr>
    </w:p>
    <w:p w14:paraId="3E65E631" w14:textId="1AFD2FC5" w:rsidR="00093F5C" w:rsidRPr="00FF6F15" w:rsidRDefault="00093F5C">
      <w:pPr>
        <w:spacing w:after="0" w:line="240" w:lineRule="auto"/>
        <w:jc w:val="center"/>
        <w:rPr>
          <w:bCs/>
          <w:iCs/>
          <w:spacing w:val="30"/>
        </w:rPr>
      </w:pPr>
      <w:r w:rsidRPr="00FF6F15">
        <w:rPr>
          <w:bCs/>
          <w:iCs/>
          <w:spacing w:val="30"/>
        </w:rPr>
        <w:t>Právo na osobitnú odmenu</w:t>
      </w:r>
    </w:p>
    <w:p w14:paraId="663CB6A5" w14:textId="77777777" w:rsidR="00093F5C" w:rsidRPr="00FF6F15" w:rsidRDefault="00093F5C">
      <w:pPr>
        <w:spacing w:after="0" w:line="240" w:lineRule="auto"/>
        <w:jc w:val="center"/>
        <w:rPr>
          <w:bCs/>
          <w:iCs/>
        </w:rPr>
      </w:pPr>
    </w:p>
    <w:p w14:paraId="4237D7C5" w14:textId="2CD97449" w:rsidR="00093F5C" w:rsidRPr="00FF6F15" w:rsidRDefault="00093F5C" w:rsidP="006610FD">
      <w:pPr>
        <w:pStyle w:val="Nadpis6"/>
      </w:pPr>
      <w:bookmarkStart w:id="1145" w:name="_Ref212119961"/>
    </w:p>
    <w:bookmarkEnd w:id="1145"/>
    <w:p w14:paraId="73959C4C" w14:textId="5B630FE0" w:rsidR="005365BD" w:rsidRPr="00FF6F15" w:rsidRDefault="005365BD" w:rsidP="00BB7F6B">
      <w:pPr>
        <w:spacing w:after="0" w:line="240" w:lineRule="auto"/>
        <w:jc w:val="center"/>
        <w:rPr>
          <w:bCs/>
          <w:iCs/>
        </w:rPr>
      </w:pPr>
      <w:r w:rsidRPr="00FF6F15">
        <w:rPr>
          <w:bCs/>
          <w:iCs/>
        </w:rPr>
        <w:t>Vznik</w:t>
      </w:r>
    </w:p>
    <w:p w14:paraId="00C9BEDE" w14:textId="77777777" w:rsidR="006D18F3" w:rsidRPr="00FF6F15" w:rsidRDefault="006D18F3">
      <w:pPr>
        <w:spacing w:after="0" w:line="240" w:lineRule="auto"/>
        <w:jc w:val="both"/>
        <w:rPr>
          <w:b/>
          <w:bCs/>
          <w:iCs/>
        </w:rPr>
      </w:pPr>
    </w:p>
    <w:p w14:paraId="735D75C2" w14:textId="6DCDAF03" w:rsidR="00093F5C" w:rsidRPr="00FF6F15" w:rsidRDefault="00093F5C">
      <w:pPr>
        <w:pStyle w:val="Odsekzoznamu"/>
        <w:numPr>
          <w:ilvl w:val="0"/>
          <w:numId w:val="9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Obchodný zástupca má </w:t>
      </w:r>
      <w:r w:rsidR="00A7080E" w:rsidRPr="00FF6F15">
        <w:rPr>
          <w:rFonts w:ascii="Times New Roman" w:hAnsi="Times New Roman" w:cs="Times New Roman"/>
          <w:sz w:val="24"/>
          <w:szCs w:val="24"/>
        </w:rPr>
        <w:t>po zániku obchodného zastúpenia</w:t>
      </w:r>
      <w:r w:rsidRPr="00FF6F15">
        <w:rPr>
          <w:rFonts w:ascii="Times New Roman" w:hAnsi="Times New Roman" w:cs="Times New Roman"/>
          <w:sz w:val="24"/>
          <w:szCs w:val="24"/>
        </w:rPr>
        <w:t xml:space="preserve"> právo na osobitnú odmenu, ak</w:t>
      </w:r>
      <w:r w:rsidR="00A7080E" w:rsidRPr="00FF6F15">
        <w:rPr>
          <w:rFonts w:ascii="Times New Roman" w:hAnsi="Times New Roman" w:cs="Times New Roman"/>
          <w:sz w:val="24"/>
          <w:szCs w:val="24"/>
        </w:rPr>
        <w:t xml:space="preserve"> a v rozsahu v akom</w:t>
      </w:r>
    </w:p>
    <w:p w14:paraId="637B8178" w14:textId="77777777" w:rsidR="00093F5C" w:rsidRPr="00FF6F15" w:rsidRDefault="00093F5C">
      <w:pPr>
        <w:pStyle w:val="Odsekzoznamu"/>
        <w:numPr>
          <w:ilvl w:val="0"/>
          <w:numId w:val="90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 zastúpeného získal nových zákazníkov alebo významne rozvinul obchod s doterajšími zákazníkmi a zastúpený má aj v čase skončenia zmluvy podstatné výhody vyplývajúce z obchodov s nimi a </w:t>
      </w:r>
    </w:p>
    <w:p w14:paraId="1422CB50" w14:textId="74F507C1" w:rsidR="00093F5C" w:rsidRPr="00FF6F15" w:rsidRDefault="00093F5C">
      <w:pPr>
        <w:pStyle w:val="Odsekzoznamu"/>
        <w:numPr>
          <w:ilvl w:val="0"/>
          <w:numId w:val="909"/>
        </w:numPr>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vyplatenie osobitnej odmeny s prihliadnutím na všetky okolnosti, najmä na províziu, ktorú obchodný zástupca stráca a ktorá vyplýva z obchodov uskutočnených s týmito zákazníkmi, je spravodlivé; tieto okolnosti zahŕňajú aj použitie alebo nepoužitie konkurenčnej doložky podľa</w:t>
      </w:r>
      <w:r w:rsidR="00A7080E" w:rsidRPr="00FF6F15">
        <w:rPr>
          <w:rFonts w:ascii="Times New Roman" w:hAnsi="Times New Roman" w:cs="Times New Roman"/>
          <w:sz w:val="24"/>
          <w:szCs w:val="24"/>
        </w:rPr>
        <w:t xml:space="preserve"> </w:t>
      </w:r>
      <w:r w:rsidR="00A7080E" w:rsidRPr="002057AC">
        <w:rPr>
          <w:rFonts w:ascii="Times New Roman" w:hAnsi="Times New Roman" w:cs="Times New Roman"/>
          <w:sz w:val="24"/>
          <w:szCs w:val="24"/>
        </w:rPr>
        <w:fldChar w:fldCharType="begin"/>
      </w:r>
      <w:r w:rsidR="00A7080E" w:rsidRPr="00FF6F15">
        <w:rPr>
          <w:rFonts w:ascii="Times New Roman" w:hAnsi="Times New Roman" w:cs="Times New Roman"/>
          <w:sz w:val="24"/>
          <w:szCs w:val="24"/>
        </w:rPr>
        <w:instrText xml:space="preserve"> REF _Ref222309045 \w \h </w:instrText>
      </w:r>
      <w:r w:rsidR="00A7080E" w:rsidRPr="002057AC">
        <w:rPr>
          <w:rFonts w:ascii="Times New Roman" w:hAnsi="Times New Roman" w:cs="Times New Roman"/>
          <w:sz w:val="24"/>
          <w:szCs w:val="24"/>
        </w:rPr>
      </w:r>
      <w:r w:rsidR="00A7080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1097 </w:t>
      </w:r>
      <w:r w:rsidR="00A7080E"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46D282FB" w14:textId="77777777" w:rsidR="006D18F3" w:rsidRPr="00FF6F15" w:rsidRDefault="006D18F3">
      <w:pPr>
        <w:pStyle w:val="Odsekzoznamu"/>
        <w:spacing w:after="0" w:line="240" w:lineRule="auto"/>
        <w:ind w:left="1066"/>
        <w:jc w:val="both"/>
        <w:rPr>
          <w:rFonts w:ascii="Times New Roman" w:hAnsi="Times New Roman" w:cs="Times New Roman"/>
          <w:sz w:val="24"/>
          <w:szCs w:val="24"/>
        </w:rPr>
      </w:pPr>
    </w:p>
    <w:p w14:paraId="15DE7310" w14:textId="66A0F668" w:rsidR="00093F5C" w:rsidRPr="00FF6F15" w:rsidRDefault="00093F5C">
      <w:pPr>
        <w:pStyle w:val="Odsekzoznamu"/>
        <w:numPr>
          <w:ilvl w:val="0"/>
          <w:numId w:val="9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Výška osobitnej odmeny nesmie prekročiť priemernú ročnú províziu vypočítanú z priemeru provízií získaných obchodným zástupcom v priebehu posledných piatich rokov; ak zmluva trvala menej ako päť rokov, výška osobitnej odmeny sa vypočíta z priemeru provízií za celé zmluvné obdobie, ak trvalo obchodné zastúpenie menej ako jeden rok, nesmie prekročiť úhrn provízií obchodného zástupcu za celú dobu jeho trvania.</w:t>
      </w:r>
    </w:p>
    <w:p w14:paraId="4819E4C6" w14:textId="77777777" w:rsidR="006D18F3" w:rsidRPr="00FF6F15" w:rsidRDefault="006D18F3">
      <w:pPr>
        <w:pStyle w:val="Odsekzoznamu"/>
        <w:spacing w:after="0" w:line="240" w:lineRule="auto"/>
        <w:ind w:left="714"/>
        <w:jc w:val="both"/>
        <w:rPr>
          <w:rFonts w:ascii="Times New Roman" w:hAnsi="Times New Roman" w:cs="Times New Roman"/>
          <w:sz w:val="24"/>
          <w:szCs w:val="24"/>
        </w:rPr>
      </w:pPr>
    </w:p>
    <w:p w14:paraId="11F0ECBB" w14:textId="6E2F9191" w:rsidR="00093F5C" w:rsidRPr="00FF6F15" w:rsidRDefault="00093F5C">
      <w:pPr>
        <w:pStyle w:val="Odsekzoznamu"/>
        <w:numPr>
          <w:ilvl w:val="0"/>
          <w:numId w:val="9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 na osobitnú odmenu vznikne aj </w:t>
      </w:r>
      <w:r w:rsidR="40DD5357" w:rsidRPr="00FF6F15">
        <w:rPr>
          <w:rFonts w:ascii="Times New Roman" w:hAnsi="Times New Roman" w:cs="Times New Roman"/>
          <w:sz w:val="24"/>
          <w:szCs w:val="24"/>
        </w:rPr>
        <w:t>vtedy</w:t>
      </w:r>
      <w:r w:rsidRPr="00FF6F15">
        <w:rPr>
          <w:rFonts w:ascii="Times New Roman" w:hAnsi="Times New Roman" w:cs="Times New Roman"/>
          <w:sz w:val="24"/>
          <w:szCs w:val="24"/>
        </w:rPr>
        <w:t>, ak skončenie zmluvy nastane v dôsledku smrti obchodného zástupcu.</w:t>
      </w:r>
    </w:p>
    <w:p w14:paraId="15E24642" w14:textId="77777777" w:rsidR="006D18F3" w:rsidRPr="00FF6F15" w:rsidRDefault="006D18F3">
      <w:pPr>
        <w:pStyle w:val="Odsekzoznamu"/>
        <w:spacing w:after="0" w:line="240" w:lineRule="auto"/>
        <w:rPr>
          <w:rFonts w:ascii="Times New Roman" w:hAnsi="Times New Roman" w:cs="Times New Roman"/>
          <w:sz w:val="24"/>
          <w:szCs w:val="24"/>
        </w:rPr>
      </w:pPr>
    </w:p>
    <w:p w14:paraId="62B67316" w14:textId="77777777" w:rsidR="00093F5C" w:rsidRPr="00FF6F15" w:rsidRDefault="00093F5C">
      <w:pPr>
        <w:pStyle w:val="Odsekzoznamu"/>
        <w:numPr>
          <w:ilvl w:val="0"/>
          <w:numId w:val="90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Priznaním osobitnej odmeny nie je dotknuté právo obchodného zástupcu na náhradu škody.</w:t>
      </w:r>
    </w:p>
    <w:p w14:paraId="15C2B305" w14:textId="3A2A13D6" w:rsidR="00CD799D" w:rsidRPr="00FF6F15" w:rsidRDefault="00CD799D">
      <w:pPr>
        <w:spacing w:after="0" w:line="240" w:lineRule="auto"/>
        <w:jc w:val="both"/>
        <w:rPr>
          <w:b/>
        </w:rPr>
      </w:pPr>
    </w:p>
    <w:p w14:paraId="57956EB4" w14:textId="2F58607E" w:rsidR="00093F5C" w:rsidRPr="00FF6F15" w:rsidRDefault="00093F5C" w:rsidP="006610FD">
      <w:pPr>
        <w:pStyle w:val="Nadpis6"/>
      </w:pPr>
    </w:p>
    <w:p w14:paraId="2301CC23" w14:textId="4200B8D2" w:rsidR="005365BD" w:rsidRPr="00FF6F15" w:rsidRDefault="005365BD" w:rsidP="00841104">
      <w:pPr>
        <w:spacing w:after="0" w:line="240" w:lineRule="auto"/>
        <w:jc w:val="center"/>
      </w:pPr>
      <w:r w:rsidRPr="00FF6F15">
        <w:t>Zánik</w:t>
      </w:r>
    </w:p>
    <w:p w14:paraId="45ED09E1" w14:textId="77777777" w:rsidR="006D18F3" w:rsidRPr="00FF6F15" w:rsidRDefault="006D18F3">
      <w:pPr>
        <w:spacing w:after="0" w:line="240" w:lineRule="auto"/>
        <w:jc w:val="both"/>
      </w:pPr>
    </w:p>
    <w:p w14:paraId="1AC4D85E" w14:textId="29BD0257" w:rsidR="00093F5C" w:rsidRPr="00FF6F15" w:rsidRDefault="00093F5C">
      <w:pPr>
        <w:spacing w:after="0" w:line="240" w:lineRule="auto"/>
        <w:ind w:firstLine="357"/>
        <w:jc w:val="both"/>
      </w:pPr>
      <w:r w:rsidRPr="00FF6F15">
        <w:t xml:space="preserve">Právo obchodného zástupcu na osobitnú odmenu zanikne, ak si ho obchodný zástupca neuplatní u zastúpeného do jedného roka od zániku </w:t>
      </w:r>
      <w:r w:rsidR="00A7080E" w:rsidRPr="00FF6F15">
        <w:t>obchodného zastúpenia</w:t>
      </w:r>
      <w:r w:rsidRPr="00FF6F15">
        <w:t xml:space="preserve">. </w:t>
      </w:r>
    </w:p>
    <w:p w14:paraId="0CAD53FC" w14:textId="77777777" w:rsidR="00093F5C" w:rsidRPr="00FF6F15" w:rsidRDefault="00093F5C">
      <w:pPr>
        <w:spacing w:after="0" w:line="240" w:lineRule="auto"/>
        <w:jc w:val="both"/>
      </w:pPr>
    </w:p>
    <w:p w14:paraId="707BA91C" w14:textId="2373BDC4" w:rsidR="00093F5C" w:rsidRPr="00FF6F15" w:rsidRDefault="00093F5C" w:rsidP="006610FD">
      <w:pPr>
        <w:pStyle w:val="Nadpis6"/>
      </w:pPr>
      <w:bookmarkStart w:id="1146" w:name="_Ref212119948"/>
    </w:p>
    <w:bookmarkEnd w:id="1146"/>
    <w:p w14:paraId="6361D052" w14:textId="58E7E9CD" w:rsidR="005365BD" w:rsidRPr="00FF6F15" w:rsidRDefault="005365BD">
      <w:pPr>
        <w:spacing w:after="0" w:line="240" w:lineRule="auto"/>
        <w:jc w:val="center"/>
        <w:rPr>
          <w:bCs/>
          <w:iCs/>
        </w:rPr>
      </w:pPr>
      <w:r w:rsidRPr="00FF6F15">
        <w:rPr>
          <w:bCs/>
          <w:iCs/>
        </w:rPr>
        <w:t>Vylúčenie</w:t>
      </w:r>
    </w:p>
    <w:p w14:paraId="31A55D85" w14:textId="77777777" w:rsidR="006D18F3" w:rsidRPr="00FF6F15" w:rsidRDefault="006D18F3">
      <w:pPr>
        <w:spacing w:after="0" w:line="240" w:lineRule="auto"/>
        <w:jc w:val="both"/>
        <w:rPr>
          <w:b/>
          <w:bCs/>
          <w:iCs/>
        </w:rPr>
      </w:pPr>
    </w:p>
    <w:p w14:paraId="53138AB6" w14:textId="013C985D" w:rsidR="00093F5C" w:rsidRPr="00FF6F15" w:rsidRDefault="00093F5C">
      <w:pPr>
        <w:spacing w:after="0" w:line="240" w:lineRule="auto"/>
        <w:ind w:firstLine="357"/>
        <w:jc w:val="both"/>
        <w:rPr>
          <w:iCs/>
        </w:rPr>
      </w:pPr>
      <w:r w:rsidRPr="00FF6F15">
        <w:rPr>
          <w:iCs/>
        </w:rPr>
        <w:t>Právo na osobitnú odmenu nevznikne, ak</w:t>
      </w:r>
    </w:p>
    <w:p w14:paraId="2FBD458E" w14:textId="530F7E46" w:rsidR="00093F5C" w:rsidRPr="00FF6F15" w:rsidRDefault="00093F5C">
      <w:pPr>
        <w:pStyle w:val="Odsekzoznamu"/>
        <w:widowControl w:val="0"/>
        <w:numPr>
          <w:ilvl w:val="0"/>
          <w:numId w:val="910"/>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sz w:val="24"/>
          <w:szCs w:val="24"/>
        </w:rPr>
        <w:t xml:space="preserve">zastúpený ukončil </w:t>
      </w:r>
      <w:r w:rsidR="00A7080E" w:rsidRPr="00FF6F15">
        <w:rPr>
          <w:rFonts w:ascii="Times New Roman" w:hAnsi="Times New Roman" w:cs="Times New Roman"/>
          <w:sz w:val="24"/>
          <w:szCs w:val="24"/>
        </w:rPr>
        <w:t xml:space="preserve">obchodné zastúpenie </w:t>
      </w:r>
      <w:r w:rsidRPr="00FF6F15">
        <w:rPr>
          <w:rFonts w:ascii="Times New Roman" w:hAnsi="Times New Roman" w:cs="Times New Roman"/>
          <w:sz w:val="24"/>
          <w:szCs w:val="24"/>
        </w:rPr>
        <w:t xml:space="preserve">pre porušenie zmluvného záväzku obchodným </w:t>
      </w:r>
      <w:r w:rsidRPr="00FF6F15">
        <w:rPr>
          <w:rFonts w:ascii="Times New Roman" w:hAnsi="Times New Roman" w:cs="Times New Roman"/>
          <w:sz w:val="24"/>
          <w:szCs w:val="24"/>
        </w:rPr>
        <w:lastRenderedPageBreak/>
        <w:t>zástupcom, ktoré zakladá právo na odstúpenie od zmluvy,</w:t>
      </w:r>
    </w:p>
    <w:p w14:paraId="0B221F79" w14:textId="146C25E3" w:rsidR="00093F5C" w:rsidRPr="00FF6F15" w:rsidRDefault="00A7080E">
      <w:pPr>
        <w:pStyle w:val="Odsekzoznamu"/>
        <w:widowControl w:val="0"/>
        <w:numPr>
          <w:ilvl w:val="0"/>
          <w:numId w:val="910"/>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sz w:val="24"/>
          <w:szCs w:val="24"/>
        </w:rPr>
        <w:t xml:space="preserve">obchodné zastúpenie </w:t>
      </w:r>
      <w:r w:rsidR="00093F5C" w:rsidRPr="00FF6F15">
        <w:rPr>
          <w:rFonts w:ascii="Times New Roman" w:hAnsi="Times New Roman" w:cs="Times New Roman"/>
          <w:sz w:val="24"/>
          <w:szCs w:val="24"/>
        </w:rPr>
        <w:t>ukončil obchodný zástupca a jeho rozhodnutie nebolo odôvodnené okolnosťami na strane zastúpeného alebo vekom, invaliditou, alebo chorobou obchodného zástupcu, pri ktorých by nebolo spravodlivé od neho požadovať pokračovanie v činnosti,</w:t>
      </w:r>
      <w:r w:rsidR="00DB6A79" w:rsidRPr="00FF6F15">
        <w:rPr>
          <w:rFonts w:ascii="Times New Roman" w:hAnsi="Times New Roman" w:cs="Times New Roman"/>
          <w:sz w:val="24"/>
          <w:szCs w:val="24"/>
        </w:rPr>
        <w:t xml:space="preserve"> alebo</w:t>
      </w:r>
    </w:p>
    <w:p w14:paraId="371E11FD" w14:textId="77777777" w:rsidR="00093F5C" w:rsidRPr="00FF6F15" w:rsidRDefault="00093F5C">
      <w:pPr>
        <w:pStyle w:val="Odsekzoznamu"/>
        <w:widowControl w:val="0"/>
        <w:numPr>
          <w:ilvl w:val="0"/>
          <w:numId w:val="910"/>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sz w:val="24"/>
          <w:szCs w:val="24"/>
        </w:rPr>
        <w:t>podľa dohody so zastúpeným obchodný zástupca prevedie práva a povinnosti zo zmluvy na tretiu osobu.</w:t>
      </w:r>
    </w:p>
    <w:p w14:paraId="72BBE8FC" w14:textId="77777777" w:rsidR="007B61F7" w:rsidRPr="00FF6F15" w:rsidRDefault="007B61F7">
      <w:pPr>
        <w:spacing w:after="0" w:line="240" w:lineRule="auto"/>
        <w:jc w:val="center"/>
      </w:pPr>
    </w:p>
    <w:p w14:paraId="2EA91C6E" w14:textId="2FB7A71C" w:rsidR="00093F5C" w:rsidRPr="00FF6F15" w:rsidRDefault="00093F5C" w:rsidP="006610FD">
      <w:pPr>
        <w:pStyle w:val="Nadpis6"/>
      </w:pPr>
      <w:bookmarkStart w:id="1147" w:name="_Ref222309045"/>
    </w:p>
    <w:bookmarkEnd w:id="1147"/>
    <w:p w14:paraId="28B47C55" w14:textId="3033B6EC" w:rsidR="00093F5C" w:rsidRPr="00FF6F15" w:rsidRDefault="00093F5C">
      <w:pPr>
        <w:spacing w:after="0" w:line="240" w:lineRule="auto"/>
        <w:jc w:val="center"/>
      </w:pPr>
      <w:r w:rsidRPr="00FF6F15">
        <w:t>Konkurenčná doložka</w:t>
      </w:r>
    </w:p>
    <w:p w14:paraId="4AFD538D" w14:textId="77777777" w:rsidR="006D18F3" w:rsidRPr="00FF6F15" w:rsidRDefault="006D18F3">
      <w:pPr>
        <w:spacing w:after="0" w:line="240" w:lineRule="auto"/>
        <w:jc w:val="both"/>
        <w:rPr>
          <w:b/>
          <w:bCs/>
          <w:iCs/>
        </w:rPr>
      </w:pPr>
    </w:p>
    <w:p w14:paraId="2F129096" w14:textId="69700A79" w:rsidR="00093F5C" w:rsidRPr="00FF6F15" w:rsidRDefault="00A7080E">
      <w:pPr>
        <w:pStyle w:val="Odsekzoznamu"/>
        <w:numPr>
          <w:ilvl w:val="0"/>
          <w:numId w:val="911"/>
        </w:numPr>
        <w:spacing w:after="0" w:line="240" w:lineRule="auto"/>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Strany sa môžu písomne dohodnúť, že obchodný zástupca nesmie najdlhšie dva roky po zániku obchodného zastúpenia na území, na ktoré sa obchodné zastúpenie vzťahovalo alebo voči určenému okruhu zákazníkov na tomto území, vykonávať na vlastný alebo cudzí účet činnosť, ktorá bola predmetom obchodného zastúpenia, alebo inú činnosť, ktorá by mala súťažnú povahu voči podnikaniu zastúpeného</w:t>
      </w:r>
      <w:r w:rsidR="00093F5C" w:rsidRPr="00FF6F15">
        <w:rPr>
          <w:rFonts w:ascii="Times New Roman" w:hAnsi="Times New Roman" w:cs="Times New Roman"/>
          <w:sz w:val="24"/>
          <w:szCs w:val="24"/>
        </w:rPr>
        <w:t>.</w:t>
      </w:r>
    </w:p>
    <w:p w14:paraId="2F9B4CD4" w14:textId="77777777" w:rsidR="008C61F8" w:rsidRPr="00FF6F15" w:rsidRDefault="008C61F8">
      <w:pPr>
        <w:pStyle w:val="Odsekzoznamu"/>
        <w:spacing w:after="0" w:line="240" w:lineRule="auto"/>
        <w:ind w:left="714"/>
        <w:jc w:val="both"/>
        <w:rPr>
          <w:rFonts w:ascii="Times New Roman" w:hAnsi="Times New Roman" w:cs="Times New Roman"/>
          <w:sz w:val="24"/>
          <w:szCs w:val="24"/>
        </w:rPr>
      </w:pPr>
    </w:p>
    <w:p w14:paraId="76419DCF" w14:textId="77777777" w:rsidR="00093F5C" w:rsidRPr="00FF6F15" w:rsidRDefault="00093F5C">
      <w:pPr>
        <w:pStyle w:val="Odsekzoznamu"/>
        <w:numPr>
          <w:ilvl w:val="0"/>
          <w:numId w:val="9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Konkurenčnú doložku, ktorá by obmedzovala obchodného zástupcu viac než vyžaduje potrebná miera ochrany zastúpeného môže súd obmedziť.</w:t>
      </w:r>
    </w:p>
    <w:p w14:paraId="4E500DCD" w14:textId="77777777" w:rsidR="00093F5C" w:rsidRPr="00FF6F15" w:rsidRDefault="00093F5C">
      <w:pPr>
        <w:pStyle w:val="Odsekzoznamu"/>
        <w:spacing w:after="0" w:line="240" w:lineRule="auto"/>
        <w:ind w:left="372"/>
        <w:jc w:val="both"/>
        <w:rPr>
          <w:rFonts w:ascii="Times New Roman" w:hAnsi="Times New Roman" w:cs="Times New Roman"/>
          <w:sz w:val="24"/>
          <w:szCs w:val="24"/>
        </w:rPr>
      </w:pPr>
    </w:p>
    <w:p w14:paraId="702E5832" w14:textId="3224C19B" w:rsidR="00093F5C" w:rsidRPr="00FF6F15" w:rsidRDefault="00093F5C" w:rsidP="006610FD">
      <w:pPr>
        <w:pStyle w:val="Nadpis6"/>
      </w:pPr>
    </w:p>
    <w:p w14:paraId="3CFA777E" w14:textId="6985B090" w:rsidR="00093F5C" w:rsidRPr="00FF6F15" w:rsidRDefault="00093F5C">
      <w:pPr>
        <w:spacing w:after="0" w:line="240" w:lineRule="auto"/>
        <w:jc w:val="center"/>
        <w:rPr>
          <w:bCs/>
        </w:rPr>
      </w:pPr>
      <w:r w:rsidRPr="00FF6F15">
        <w:rPr>
          <w:bCs/>
        </w:rPr>
        <w:t>Zakázané dojednania</w:t>
      </w:r>
    </w:p>
    <w:p w14:paraId="7EA92F61" w14:textId="77777777" w:rsidR="006D18F3" w:rsidRPr="00FF6F15" w:rsidRDefault="006D18F3">
      <w:pPr>
        <w:spacing w:after="0" w:line="240" w:lineRule="auto"/>
        <w:jc w:val="center"/>
        <w:rPr>
          <w:b/>
          <w:bCs/>
        </w:rPr>
      </w:pPr>
    </w:p>
    <w:p w14:paraId="6FC6E407" w14:textId="0FA36E54" w:rsidR="00093F5C" w:rsidRDefault="00093F5C">
      <w:pPr>
        <w:spacing w:after="0" w:line="240" w:lineRule="auto"/>
        <w:ind w:firstLine="357"/>
        <w:jc w:val="both"/>
      </w:pPr>
      <w:r w:rsidRPr="00FF6F15">
        <w:t xml:space="preserve">Dojednania, ktoré sa odchyľujú, alebo ktoré vylučujú ustanovenia </w:t>
      </w:r>
      <w:r w:rsidR="00B53A23" w:rsidRPr="002057AC">
        <w:fldChar w:fldCharType="begin"/>
      </w:r>
      <w:r w:rsidR="00B53A23" w:rsidRPr="00FF6F15">
        <w:instrText xml:space="preserve"> REF _Ref212120034 \n \h </w:instrText>
      </w:r>
      <w:r w:rsidR="00B53A23" w:rsidRPr="002057AC">
        <w:fldChar w:fldCharType="separate"/>
      </w:r>
      <w:r w:rsidR="00A52005">
        <w:t xml:space="preserve">§ 1079 </w:t>
      </w:r>
      <w:r w:rsidR="00B53A23" w:rsidRPr="002057AC">
        <w:fldChar w:fldCharType="end"/>
      </w:r>
      <w:r w:rsidRPr="00FF6F15">
        <w:t>ods. 1</w:t>
      </w:r>
      <w:r w:rsidR="00310084" w:rsidRPr="00FF6F15">
        <w:t xml:space="preserve"> a 2 a </w:t>
      </w:r>
      <w:r w:rsidR="00310084" w:rsidRPr="002057AC">
        <w:fldChar w:fldCharType="begin"/>
      </w:r>
      <w:r w:rsidR="00310084" w:rsidRPr="00FF6F15">
        <w:instrText xml:space="preserve"> REF _Ref212120018 \w \h </w:instrText>
      </w:r>
      <w:r w:rsidR="00310084" w:rsidRPr="002057AC">
        <w:fldChar w:fldCharType="separate"/>
      </w:r>
      <w:r w:rsidR="00A52005">
        <w:t xml:space="preserve">§ 1082 </w:t>
      </w:r>
      <w:r w:rsidR="00310084" w:rsidRPr="002057AC">
        <w:fldChar w:fldCharType="end"/>
      </w:r>
      <w:r w:rsidR="00310084" w:rsidRPr="00FF6F15">
        <w:t>sú neplatné. K dojednaniam, ktor</w:t>
      </w:r>
      <w:r w:rsidR="00100789">
        <w:t>é</w:t>
      </w:r>
      <w:r w:rsidR="00310084" w:rsidRPr="00FF6F15">
        <w:t xml:space="preserve"> s</w:t>
      </w:r>
      <w:r w:rsidR="00100789">
        <w:t>a</w:t>
      </w:r>
      <w:r w:rsidR="00310084" w:rsidRPr="00FF6F15">
        <w:t xml:space="preserve"> odchyľujú od § </w:t>
      </w:r>
      <w:r w:rsidR="00310084" w:rsidRPr="002057AC">
        <w:fldChar w:fldCharType="begin"/>
      </w:r>
      <w:r w:rsidR="00310084" w:rsidRPr="00FF6F15">
        <w:instrText xml:space="preserve"> REF _Ref212120004 \w \h </w:instrText>
      </w:r>
      <w:r w:rsidR="00310084" w:rsidRPr="002057AC">
        <w:fldChar w:fldCharType="separate"/>
      </w:r>
      <w:r w:rsidR="00A52005">
        <w:t xml:space="preserve">§ 1087 </w:t>
      </w:r>
      <w:r w:rsidR="00310084" w:rsidRPr="002057AC">
        <w:fldChar w:fldCharType="end"/>
      </w:r>
      <w:r w:rsidR="00310084" w:rsidRPr="00FF6F15">
        <w:t xml:space="preserve">ods. 3 a 4, </w:t>
      </w:r>
      <w:r w:rsidR="00310084" w:rsidRPr="002057AC">
        <w:fldChar w:fldCharType="begin"/>
      </w:r>
      <w:r w:rsidR="00310084" w:rsidRPr="00FF6F15">
        <w:instrText xml:space="preserve"> REF _Ref212119986 \w \h </w:instrText>
      </w:r>
      <w:r w:rsidR="00310084" w:rsidRPr="002057AC">
        <w:fldChar w:fldCharType="separate"/>
      </w:r>
      <w:r w:rsidR="00A52005">
        <w:t xml:space="preserve">§ 1088 </w:t>
      </w:r>
      <w:r w:rsidR="00310084" w:rsidRPr="002057AC">
        <w:fldChar w:fldCharType="end"/>
      </w:r>
      <w:r w:rsidR="00310084" w:rsidRPr="00FF6F15">
        <w:t xml:space="preserve">, </w:t>
      </w:r>
      <w:r w:rsidR="00310084" w:rsidRPr="002057AC">
        <w:fldChar w:fldCharType="begin"/>
      </w:r>
      <w:r w:rsidR="00310084" w:rsidRPr="00FF6F15">
        <w:instrText xml:space="preserve"> REF _Ref222309513 \w \h </w:instrText>
      </w:r>
      <w:r w:rsidR="00310084" w:rsidRPr="002057AC">
        <w:fldChar w:fldCharType="separate"/>
      </w:r>
      <w:r w:rsidR="00A52005">
        <w:t xml:space="preserve">§ 1089 </w:t>
      </w:r>
      <w:r w:rsidR="00310084" w:rsidRPr="002057AC">
        <w:fldChar w:fldCharType="end"/>
      </w:r>
      <w:r w:rsidR="00310084" w:rsidRPr="00FF6F15">
        <w:t xml:space="preserve"> ods. 1, </w:t>
      </w:r>
      <w:r w:rsidR="00310084" w:rsidRPr="002057AC">
        <w:fldChar w:fldCharType="begin"/>
      </w:r>
      <w:r w:rsidR="00310084" w:rsidRPr="00FF6F15">
        <w:instrText xml:space="preserve"> REF _Ref212119973 \w \h </w:instrText>
      </w:r>
      <w:r w:rsidR="00310084" w:rsidRPr="002057AC">
        <w:fldChar w:fldCharType="separate"/>
      </w:r>
      <w:r w:rsidR="00A52005">
        <w:t xml:space="preserve">§ 1091 </w:t>
      </w:r>
      <w:r w:rsidR="00310084" w:rsidRPr="002057AC">
        <w:fldChar w:fldCharType="end"/>
      </w:r>
      <w:r w:rsidR="00310084" w:rsidRPr="00FF6F15">
        <w:t xml:space="preserve">ods. 2 a 3, </w:t>
      </w:r>
      <w:r w:rsidR="00310084" w:rsidRPr="002057AC">
        <w:fldChar w:fldCharType="begin"/>
      </w:r>
      <w:r w:rsidR="00310084" w:rsidRPr="00FF6F15">
        <w:instrText xml:space="preserve"> REF _Ref212119961 \w \h </w:instrText>
      </w:r>
      <w:r w:rsidR="00310084" w:rsidRPr="002057AC">
        <w:fldChar w:fldCharType="separate"/>
      </w:r>
      <w:r w:rsidR="00A52005">
        <w:t xml:space="preserve">§ 1094 </w:t>
      </w:r>
      <w:r w:rsidR="00310084" w:rsidRPr="002057AC">
        <w:fldChar w:fldCharType="end"/>
      </w:r>
      <w:r w:rsidR="00310084" w:rsidRPr="00FF6F15">
        <w:t xml:space="preserve">až </w:t>
      </w:r>
      <w:r w:rsidR="00310084" w:rsidRPr="002057AC">
        <w:fldChar w:fldCharType="begin"/>
      </w:r>
      <w:r w:rsidR="00310084" w:rsidRPr="00FF6F15">
        <w:instrText xml:space="preserve"> REF _Ref212119948 \w \h </w:instrText>
      </w:r>
      <w:r w:rsidR="00310084" w:rsidRPr="002057AC">
        <w:fldChar w:fldCharType="separate"/>
      </w:r>
      <w:r w:rsidR="00A52005">
        <w:t xml:space="preserve">§ 1096 </w:t>
      </w:r>
      <w:r w:rsidR="00310084" w:rsidRPr="002057AC">
        <w:fldChar w:fldCharType="end"/>
      </w:r>
      <w:r w:rsidR="00310084" w:rsidRPr="00FF6F15">
        <w:t>v neprospech obchodného zástupcu, sa neprihliada.</w:t>
      </w:r>
    </w:p>
    <w:p w14:paraId="43DEEBC9" w14:textId="77777777" w:rsidR="00024D4C" w:rsidRPr="00FF6F15" w:rsidRDefault="00024D4C">
      <w:pPr>
        <w:spacing w:after="0" w:line="240" w:lineRule="auto"/>
        <w:ind w:firstLine="357"/>
        <w:jc w:val="both"/>
      </w:pPr>
    </w:p>
    <w:p w14:paraId="788587E2" w14:textId="4DB35FD1"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t>DRUHÝ</w:t>
      </w:r>
      <w:r w:rsidRPr="00FF6F15">
        <w:rPr>
          <w:rFonts w:ascii="Times New Roman" w:hAnsi="Times New Roman" w:cs="Times New Roman"/>
          <w:b/>
          <w:i w:val="0"/>
          <w:iCs w:val="0"/>
          <w:spacing w:val="30"/>
          <w:sz w:val="24"/>
          <w:szCs w:val="24"/>
        </w:rPr>
        <w:t xml:space="preserve"> ODDIEL</w:t>
      </w:r>
    </w:p>
    <w:p w14:paraId="35BAEC27" w14:textId="1491A64B" w:rsidR="00093F5C" w:rsidRPr="00FF6F15" w:rsidRDefault="002C3F46">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POSKYTOVANÍ SLUŽIEB CESTOVNÉHO RUCHU</w:t>
      </w:r>
    </w:p>
    <w:p w14:paraId="5F02622B" w14:textId="77777777" w:rsidR="00093F5C" w:rsidRPr="00FF6F15" w:rsidRDefault="00093F5C">
      <w:pPr>
        <w:spacing w:after="0" w:line="240" w:lineRule="auto"/>
        <w:jc w:val="center"/>
        <w:rPr>
          <w:b/>
          <w:bCs/>
        </w:rPr>
      </w:pPr>
    </w:p>
    <w:p w14:paraId="797CE8D4" w14:textId="1C2D65FC" w:rsidR="00093F5C" w:rsidRPr="00FF6F15" w:rsidRDefault="00093F5C" w:rsidP="006610FD">
      <w:pPr>
        <w:pStyle w:val="Nadpis6"/>
      </w:pPr>
    </w:p>
    <w:p w14:paraId="2CD282B4" w14:textId="6A70A30C" w:rsidR="00F50C31" w:rsidRPr="00FF6F15" w:rsidRDefault="00F50C31">
      <w:pPr>
        <w:spacing w:after="0" w:line="240" w:lineRule="auto"/>
        <w:jc w:val="center"/>
        <w:rPr>
          <w:bCs/>
        </w:rPr>
      </w:pPr>
      <w:r w:rsidRPr="00FF6F15">
        <w:rPr>
          <w:bCs/>
        </w:rPr>
        <w:t>Osobitná úprava</w:t>
      </w:r>
    </w:p>
    <w:p w14:paraId="6AD9D46E" w14:textId="77777777" w:rsidR="00BA5C04" w:rsidRPr="00FF6F15" w:rsidRDefault="00BA5C04">
      <w:pPr>
        <w:spacing w:after="0" w:line="240" w:lineRule="auto"/>
        <w:jc w:val="both"/>
        <w:rPr>
          <w:b/>
          <w:bCs/>
        </w:rPr>
      </w:pPr>
    </w:p>
    <w:p w14:paraId="47FD0BB8" w14:textId="7DBECC9A" w:rsidR="00093F5C" w:rsidRPr="00FF6F15" w:rsidRDefault="00093F5C">
      <w:pPr>
        <w:spacing w:after="0" w:line="240" w:lineRule="auto"/>
        <w:ind w:firstLine="357"/>
        <w:jc w:val="both"/>
      </w:pPr>
      <w:r w:rsidRPr="00FF6F15">
        <w:t xml:space="preserve">Zmluvu o zájazde a zmluvy, predmetom ktorých sú spojené služby cestovného ruchu, a práva a povinnosti cestujúceho upravuje osobitný </w:t>
      </w:r>
      <w:r w:rsidR="00F50C31" w:rsidRPr="00FF6F15">
        <w:t>predpis</w:t>
      </w:r>
      <w:r w:rsidRPr="00FF6F15">
        <w:t>.</w:t>
      </w:r>
    </w:p>
    <w:p w14:paraId="51B771AD" w14:textId="77777777" w:rsidR="00093F5C" w:rsidRPr="00FF6F15" w:rsidRDefault="00093F5C">
      <w:pPr>
        <w:spacing w:after="0" w:line="240" w:lineRule="auto"/>
        <w:jc w:val="both"/>
        <w:rPr>
          <w:b/>
        </w:rPr>
      </w:pPr>
    </w:p>
    <w:p w14:paraId="21EA6388" w14:textId="68804AD5"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t>TRETÍ</w:t>
      </w:r>
      <w:r w:rsidRPr="00FF6F15">
        <w:rPr>
          <w:rFonts w:ascii="Times New Roman" w:hAnsi="Times New Roman" w:cs="Times New Roman"/>
          <w:b/>
          <w:i w:val="0"/>
          <w:iCs w:val="0"/>
          <w:spacing w:val="30"/>
          <w:sz w:val="24"/>
          <w:szCs w:val="24"/>
        </w:rPr>
        <w:t xml:space="preserve"> ODDIEL</w:t>
      </w:r>
    </w:p>
    <w:p w14:paraId="37F91E3E" w14:textId="0716E2EB" w:rsidR="00093F5C" w:rsidRPr="00FF6F15" w:rsidRDefault="002C3F46">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w:t>
      </w:r>
      <w:r w:rsidR="00F50C31" w:rsidRPr="00FF6F15">
        <w:rPr>
          <w:rFonts w:ascii="Times New Roman" w:hAnsi="Times New Roman" w:cs="Times New Roman"/>
          <w:b/>
          <w:i w:val="0"/>
          <w:iCs w:val="0"/>
          <w:sz w:val="24"/>
          <w:szCs w:val="24"/>
        </w:rPr>
        <w:t>A</w:t>
      </w:r>
      <w:r w:rsidRPr="00FF6F15">
        <w:rPr>
          <w:rFonts w:ascii="Times New Roman" w:hAnsi="Times New Roman" w:cs="Times New Roman"/>
          <w:b/>
          <w:i w:val="0"/>
          <w:iCs w:val="0"/>
          <w:sz w:val="24"/>
          <w:szCs w:val="24"/>
        </w:rPr>
        <w:t xml:space="preserve"> O PREPRAVE OSÔB A VECÍ</w:t>
      </w:r>
    </w:p>
    <w:p w14:paraId="6B09EF16" w14:textId="77777777" w:rsidR="00093F5C" w:rsidRPr="00FF6F15" w:rsidRDefault="00093F5C">
      <w:pPr>
        <w:spacing w:after="0" w:line="240" w:lineRule="auto"/>
        <w:jc w:val="center"/>
        <w:rPr>
          <w:b/>
        </w:rPr>
      </w:pPr>
    </w:p>
    <w:p w14:paraId="77261287" w14:textId="77777777" w:rsidR="00093F5C" w:rsidRPr="00CF0973" w:rsidRDefault="00093F5C" w:rsidP="0006219F">
      <w:pPr>
        <w:spacing w:after="0" w:line="240" w:lineRule="auto"/>
        <w:jc w:val="center"/>
        <w:rPr>
          <w:spacing w:val="30"/>
        </w:rPr>
      </w:pPr>
      <w:r w:rsidRPr="00CF0973">
        <w:rPr>
          <w:spacing w:val="30"/>
        </w:rPr>
        <w:t>Prvý pododdiel</w:t>
      </w:r>
    </w:p>
    <w:p w14:paraId="0AA1C8D8" w14:textId="77777777" w:rsidR="00093F5C" w:rsidRPr="00FF6F15" w:rsidRDefault="00093F5C" w:rsidP="0006219F">
      <w:pPr>
        <w:spacing w:after="0" w:line="240" w:lineRule="auto"/>
        <w:jc w:val="center"/>
      </w:pPr>
      <w:r w:rsidRPr="00FF6F15">
        <w:t>Zmluva o preprave osôb</w:t>
      </w:r>
    </w:p>
    <w:p w14:paraId="7BA2CD6C" w14:textId="77777777" w:rsidR="00093F5C" w:rsidRPr="00FF6F15" w:rsidRDefault="00093F5C">
      <w:pPr>
        <w:spacing w:after="0" w:line="240" w:lineRule="auto"/>
        <w:jc w:val="center"/>
        <w:rPr>
          <w:b/>
        </w:rPr>
      </w:pPr>
    </w:p>
    <w:p w14:paraId="2FAFA8F6" w14:textId="659655E1" w:rsidR="00093F5C" w:rsidRPr="00FF6F15" w:rsidRDefault="00093F5C" w:rsidP="006610FD">
      <w:pPr>
        <w:pStyle w:val="Nadpis6"/>
      </w:pPr>
    </w:p>
    <w:p w14:paraId="1F5B1271" w14:textId="1F445D65" w:rsidR="00F50C31" w:rsidRPr="00FF6F15" w:rsidRDefault="00F50C31">
      <w:pPr>
        <w:spacing w:after="0" w:line="240" w:lineRule="auto"/>
        <w:jc w:val="center"/>
      </w:pPr>
      <w:r w:rsidRPr="00FF6F15">
        <w:t>Základné ustanovenie</w:t>
      </w:r>
    </w:p>
    <w:p w14:paraId="1988D7DB" w14:textId="77777777" w:rsidR="00BA5C04" w:rsidRPr="00FF6F15" w:rsidRDefault="00BA5C04">
      <w:pPr>
        <w:spacing w:after="0" w:line="240" w:lineRule="auto"/>
        <w:jc w:val="center"/>
        <w:rPr>
          <w:b/>
        </w:rPr>
      </w:pPr>
    </w:p>
    <w:p w14:paraId="00F1C19C" w14:textId="77777777" w:rsidR="00093F5C" w:rsidRPr="00FF6F15" w:rsidRDefault="00093F5C">
      <w:pPr>
        <w:spacing w:after="0" w:line="240" w:lineRule="auto"/>
        <w:ind w:firstLine="357"/>
        <w:jc w:val="both"/>
        <w:rPr>
          <w:bCs/>
        </w:rPr>
      </w:pPr>
      <w:r w:rsidRPr="00FF6F15">
        <w:rPr>
          <w:bCs/>
        </w:rPr>
        <w:t xml:space="preserve">Zmluvou o preprave osôb sa dopravca zaväzuje riadne, bezpečne a včas prepraviť cestujúceho do miesta určenia a cestujúci sa zaväzuje zaplatiť dopravcovi cestovné. </w:t>
      </w:r>
    </w:p>
    <w:p w14:paraId="559D21C9" w14:textId="494BBD7F" w:rsidR="00093F5C" w:rsidRDefault="00093F5C">
      <w:pPr>
        <w:spacing w:after="0" w:line="240" w:lineRule="auto"/>
        <w:jc w:val="both"/>
        <w:rPr>
          <w:b/>
        </w:rPr>
      </w:pPr>
    </w:p>
    <w:p w14:paraId="79B19E3B" w14:textId="77777777" w:rsidR="0019436D" w:rsidRPr="00FF6F15" w:rsidRDefault="0019436D">
      <w:pPr>
        <w:spacing w:after="0" w:line="240" w:lineRule="auto"/>
        <w:jc w:val="both"/>
        <w:rPr>
          <w:b/>
        </w:rPr>
      </w:pPr>
    </w:p>
    <w:p w14:paraId="08260AFE" w14:textId="5667FBD7" w:rsidR="00093F5C" w:rsidRPr="00FF6F15" w:rsidRDefault="00093F5C" w:rsidP="006610FD">
      <w:pPr>
        <w:pStyle w:val="Nadpis6"/>
      </w:pPr>
    </w:p>
    <w:p w14:paraId="36807197" w14:textId="6B516BAD" w:rsidR="00093F5C" w:rsidRPr="00FF6F15" w:rsidRDefault="00093F5C">
      <w:pPr>
        <w:spacing w:after="0" w:line="240" w:lineRule="auto"/>
        <w:jc w:val="center"/>
      </w:pPr>
      <w:r w:rsidRPr="00FF6F15">
        <w:t>Batožina</w:t>
      </w:r>
    </w:p>
    <w:p w14:paraId="2D9CAEFB" w14:textId="77777777" w:rsidR="00BA5C04" w:rsidRPr="00FF6F15" w:rsidRDefault="00BA5C04">
      <w:pPr>
        <w:spacing w:after="0" w:line="240" w:lineRule="auto"/>
        <w:jc w:val="both"/>
        <w:rPr>
          <w:b/>
        </w:rPr>
      </w:pPr>
    </w:p>
    <w:p w14:paraId="789273FC" w14:textId="2347EF16" w:rsidR="00093F5C" w:rsidRPr="00FF6F15" w:rsidRDefault="00093F5C">
      <w:pPr>
        <w:pStyle w:val="Odsekzoznamu"/>
        <w:numPr>
          <w:ilvl w:val="1"/>
          <w:numId w:val="91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Veci, ktoré sa dopravca zaväzuje prepraviť na základe zmluvy o preprave osôb, sa považujú za batožinu. Za batožinu sa nepovažujú veci, ktoré sa prepravujú na základe zmluvy o preprave veci. Predpokladá sa, že preprava osôb zahŕňa aj prepravu batožiny.</w:t>
      </w:r>
    </w:p>
    <w:p w14:paraId="19ABDE76" w14:textId="77777777" w:rsidR="00BA5C04" w:rsidRPr="00FF6F15" w:rsidRDefault="00BA5C04">
      <w:pPr>
        <w:pStyle w:val="Odsekzoznamu"/>
        <w:spacing w:after="0" w:line="240" w:lineRule="auto"/>
        <w:ind w:left="714"/>
        <w:jc w:val="both"/>
        <w:rPr>
          <w:rFonts w:ascii="Times New Roman" w:hAnsi="Times New Roman" w:cs="Times New Roman"/>
          <w:bCs/>
          <w:sz w:val="24"/>
          <w:szCs w:val="24"/>
        </w:rPr>
      </w:pPr>
    </w:p>
    <w:p w14:paraId="25788B5A" w14:textId="09FFC971" w:rsidR="00093F5C" w:rsidRPr="00FF6F15" w:rsidRDefault="00093F5C">
      <w:pPr>
        <w:pStyle w:val="Odsekzoznamu"/>
        <w:numPr>
          <w:ilvl w:val="1"/>
          <w:numId w:val="91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Príručná batožina je batožina, ktorá je prepravovaná spoločne s cestujúcim pod jeho dohľadom.</w:t>
      </w:r>
    </w:p>
    <w:p w14:paraId="34DFABE0" w14:textId="77777777" w:rsidR="00BA5C04" w:rsidRPr="00FF6F15" w:rsidRDefault="00BA5C04">
      <w:pPr>
        <w:pStyle w:val="Odsekzoznamu"/>
        <w:spacing w:after="0" w:line="240" w:lineRule="auto"/>
        <w:ind w:left="714"/>
        <w:jc w:val="both"/>
        <w:rPr>
          <w:rFonts w:ascii="Times New Roman" w:hAnsi="Times New Roman" w:cs="Times New Roman"/>
          <w:bCs/>
          <w:sz w:val="24"/>
          <w:szCs w:val="24"/>
        </w:rPr>
      </w:pPr>
    </w:p>
    <w:p w14:paraId="1C86B877" w14:textId="39F0CCF0" w:rsidR="00093F5C" w:rsidRPr="00FF6F15" w:rsidRDefault="00093F5C">
      <w:pPr>
        <w:pStyle w:val="Odsekzoznamu"/>
        <w:numPr>
          <w:ilvl w:val="1"/>
          <w:numId w:val="91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Cestovná batožina je batožina, ktorá je prepravovaná oddelene od cestujúceho, spravidla mimo priestoru určeného na prepravu cestujúcich.</w:t>
      </w:r>
    </w:p>
    <w:p w14:paraId="775F6C9E" w14:textId="77777777" w:rsidR="00093F5C" w:rsidRPr="00FF6F15" w:rsidRDefault="00093F5C">
      <w:pPr>
        <w:spacing w:after="0" w:line="240" w:lineRule="auto"/>
        <w:jc w:val="both"/>
        <w:rPr>
          <w:b/>
        </w:rPr>
      </w:pPr>
    </w:p>
    <w:p w14:paraId="22D6DCDD" w14:textId="3432978C" w:rsidR="00093F5C" w:rsidRPr="00FF6F15" w:rsidRDefault="00093F5C" w:rsidP="006610FD">
      <w:pPr>
        <w:pStyle w:val="Nadpis6"/>
      </w:pPr>
    </w:p>
    <w:p w14:paraId="27E3E0AE" w14:textId="05C668A4" w:rsidR="00093F5C" w:rsidRPr="00FF6F15" w:rsidRDefault="00093F5C">
      <w:pPr>
        <w:spacing w:after="0" w:line="240" w:lineRule="auto"/>
        <w:jc w:val="center"/>
      </w:pPr>
      <w:r w:rsidRPr="00FF6F15">
        <w:t>Doba prepravy</w:t>
      </w:r>
    </w:p>
    <w:p w14:paraId="27A91EB7" w14:textId="77777777" w:rsidR="00BA5C04" w:rsidRPr="00FF6F15" w:rsidRDefault="00BA5C04">
      <w:pPr>
        <w:spacing w:after="0" w:line="240" w:lineRule="auto"/>
        <w:jc w:val="both"/>
        <w:rPr>
          <w:b/>
        </w:rPr>
      </w:pPr>
    </w:p>
    <w:p w14:paraId="6C2F373E" w14:textId="77777777" w:rsidR="00093F5C" w:rsidRPr="00FF6F15" w:rsidRDefault="00093F5C">
      <w:pPr>
        <w:spacing w:after="0" w:line="240" w:lineRule="auto"/>
        <w:ind w:firstLine="357"/>
        <w:jc w:val="both"/>
        <w:rPr>
          <w:bCs/>
        </w:rPr>
      </w:pPr>
      <w:r w:rsidRPr="00FF6F15">
        <w:rPr>
          <w:bCs/>
        </w:rPr>
        <w:t>Dopravca je povinný prepraviť cestujúceho a jeho batožinu do miesta určenia v dohodnutej dobe, alebo ak doba nebola dohodnutá, v dobe ktorú možno očakávať od starostlivého dopravcu za obvyklých podmienok.</w:t>
      </w:r>
    </w:p>
    <w:p w14:paraId="1C6D7E37" w14:textId="77777777" w:rsidR="007B61F7" w:rsidRPr="00FF6F15" w:rsidRDefault="007B61F7">
      <w:pPr>
        <w:spacing w:after="0" w:line="240" w:lineRule="auto"/>
        <w:jc w:val="center"/>
        <w:rPr>
          <w:bCs/>
        </w:rPr>
      </w:pPr>
    </w:p>
    <w:p w14:paraId="168346FA" w14:textId="6F3255EB" w:rsidR="00093F5C" w:rsidRPr="00FF6F15" w:rsidRDefault="00093F5C" w:rsidP="006610FD">
      <w:pPr>
        <w:pStyle w:val="Nadpis6"/>
      </w:pPr>
    </w:p>
    <w:p w14:paraId="454699B8" w14:textId="43ABEF94" w:rsidR="00093F5C" w:rsidRPr="00FF6F15" w:rsidRDefault="00093F5C">
      <w:pPr>
        <w:spacing w:after="0" w:line="240" w:lineRule="auto"/>
        <w:jc w:val="center"/>
        <w:rPr>
          <w:bCs/>
        </w:rPr>
      </w:pPr>
      <w:r w:rsidRPr="00FF6F15">
        <w:rPr>
          <w:bCs/>
        </w:rPr>
        <w:t>Vylúčenie z</w:t>
      </w:r>
      <w:r w:rsidR="00BA5C04" w:rsidRPr="00FF6F15">
        <w:rPr>
          <w:bCs/>
        </w:rPr>
        <w:t> </w:t>
      </w:r>
      <w:r w:rsidRPr="00FF6F15">
        <w:rPr>
          <w:bCs/>
        </w:rPr>
        <w:t>prepravy</w:t>
      </w:r>
    </w:p>
    <w:p w14:paraId="21375ED6" w14:textId="77777777" w:rsidR="00BA5C04" w:rsidRPr="00FF6F15" w:rsidRDefault="00BA5C04">
      <w:pPr>
        <w:spacing w:after="0" w:line="240" w:lineRule="auto"/>
        <w:jc w:val="both"/>
        <w:rPr>
          <w:b/>
          <w:bCs/>
        </w:rPr>
      </w:pPr>
    </w:p>
    <w:p w14:paraId="40840AD3" w14:textId="79DB3933" w:rsidR="00093F5C" w:rsidRPr="00FF6F15" w:rsidRDefault="00093F5C">
      <w:pPr>
        <w:pStyle w:val="Odsekzoznamu"/>
        <w:numPr>
          <w:ilvl w:val="1"/>
          <w:numId w:val="9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 vážnych dôvodov, najmä z dôvodov bezpečnosti prepravy a ochrany zdravia cestujúcich, je dopravca oprávnený odmietnuť prepravu cestujúceho alebo ho z prepravy vylúčiť.</w:t>
      </w:r>
    </w:p>
    <w:p w14:paraId="6A2E46C5" w14:textId="77777777" w:rsidR="00BA5C04" w:rsidRPr="00FF6F15" w:rsidRDefault="00BA5C04">
      <w:pPr>
        <w:pStyle w:val="Odsekzoznamu"/>
        <w:spacing w:after="0" w:line="240" w:lineRule="auto"/>
        <w:ind w:left="714"/>
        <w:jc w:val="both"/>
        <w:rPr>
          <w:rFonts w:ascii="Times New Roman" w:hAnsi="Times New Roman" w:cs="Times New Roman"/>
          <w:sz w:val="24"/>
          <w:szCs w:val="24"/>
        </w:rPr>
      </w:pPr>
    </w:p>
    <w:p w14:paraId="24A01878" w14:textId="3824067B" w:rsidR="00093F5C" w:rsidRPr="00FF6F15" w:rsidRDefault="00093F5C">
      <w:pPr>
        <w:pStyle w:val="Odsekzoznamu"/>
        <w:numPr>
          <w:ilvl w:val="1"/>
          <w:numId w:val="9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 rovnakých dôvodov je dopravca oprávnený odmietnuť prepravu vecí nehodiacich sa na prepravu.</w:t>
      </w:r>
    </w:p>
    <w:p w14:paraId="63AD34C1" w14:textId="17BF7276" w:rsidR="00093F5C" w:rsidRPr="00FF6F15" w:rsidRDefault="00093F5C" w:rsidP="006610FD">
      <w:pPr>
        <w:pStyle w:val="Nadpis6"/>
      </w:pPr>
    </w:p>
    <w:p w14:paraId="386FB35B" w14:textId="67A56C20" w:rsidR="00A35B5E" w:rsidRPr="00FF6F15" w:rsidRDefault="00A35B5E">
      <w:pPr>
        <w:spacing w:after="0" w:line="240" w:lineRule="auto"/>
        <w:jc w:val="center"/>
        <w:rPr>
          <w:bCs/>
        </w:rPr>
      </w:pPr>
      <w:r w:rsidRPr="00FF6F15">
        <w:rPr>
          <w:bCs/>
        </w:rPr>
        <w:t>Pomocník a mnohosť dopravcov</w:t>
      </w:r>
    </w:p>
    <w:p w14:paraId="6E2AFDB2" w14:textId="77777777" w:rsidR="00BA5C04" w:rsidRPr="00FF6F15" w:rsidRDefault="00BA5C04">
      <w:pPr>
        <w:spacing w:after="0" w:line="240" w:lineRule="auto"/>
        <w:jc w:val="both"/>
        <w:rPr>
          <w:b/>
          <w:bCs/>
        </w:rPr>
      </w:pPr>
    </w:p>
    <w:p w14:paraId="06CDBA97" w14:textId="01DA4ACD" w:rsidR="00093F5C" w:rsidRPr="00FF6F15" w:rsidRDefault="00093F5C">
      <w:pPr>
        <w:pStyle w:val="Odsekzoznamu"/>
        <w:numPr>
          <w:ilvl w:val="1"/>
          <w:numId w:val="9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Dopravca môže splniť svoj</w:t>
      </w:r>
      <w:r w:rsidR="00E60EC5" w:rsidRPr="00FF6F15">
        <w:rPr>
          <w:rFonts w:ascii="Times New Roman" w:hAnsi="Times New Roman" w:cs="Times New Roman"/>
          <w:sz w:val="24"/>
          <w:szCs w:val="24"/>
        </w:rPr>
        <w:t>u</w:t>
      </w:r>
      <w:r w:rsidRPr="00FF6F15">
        <w:rPr>
          <w:rFonts w:ascii="Times New Roman" w:hAnsi="Times New Roman" w:cs="Times New Roman"/>
          <w:sz w:val="24"/>
          <w:szCs w:val="24"/>
        </w:rPr>
        <w:t xml:space="preserve"> </w:t>
      </w:r>
      <w:r w:rsidR="00E60EC5" w:rsidRPr="00FF6F15">
        <w:rPr>
          <w:rFonts w:ascii="Times New Roman" w:hAnsi="Times New Roman" w:cs="Times New Roman"/>
          <w:sz w:val="24"/>
          <w:szCs w:val="24"/>
        </w:rPr>
        <w:t>povinnosť</w:t>
      </w:r>
      <w:r w:rsidRPr="00FF6F15">
        <w:rPr>
          <w:rFonts w:ascii="Times New Roman" w:hAnsi="Times New Roman" w:cs="Times New Roman"/>
          <w:sz w:val="24"/>
          <w:szCs w:val="24"/>
        </w:rPr>
        <w:t xml:space="preserve"> zo zmluvy o preprave aj pomocou ďalšieho dopravcu; za prepravu zodpovedajú spoločne a nerozdielne.</w:t>
      </w:r>
    </w:p>
    <w:p w14:paraId="3E4B5758" w14:textId="77777777" w:rsidR="00BA5C04" w:rsidRPr="00FF6F15" w:rsidRDefault="00BA5C04">
      <w:pPr>
        <w:pStyle w:val="Odsekzoznamu"/>
        <w:spacing w:after="0" w:line="240" w:lineRule="auto"/>
        <w:ind w:left="714"/>
        <w:jc w:val="both"/>
        <w:rPr>
          <w:rFonts w:ascii="Times New Roman" w:hAnsi="Times New Roman" w:cs="Times New Roman"/>
          <w:sz w:val="24"/>
          <w:szCs w:val="24"/>
        </w:rPr>
      </w:pPr>
    </w:p>
    <w:p w14:paraId="1D7BEA9B" w14:textId="0661720C" w:rsidR="00093F5C" w:rsidRPr="00FF6F15" w:rsidRDefault="00093F5C">
      <w:pPr>
        <w:pStyle w:val="Odsekzoznamu"/>
        <w:numPr>
          <w:ilvl w:val="1"/>
          <w:numId w:val="920"/>
        </w:numPr>
        <w:spacing w:after="0" w:line="240" w:lineRule="auto"/>
        <w:ind w:left="714" w:hanging="357"/>
        <w:jc w:val="both"/>
        <w:rPr>
          <w:rFonts w:ascii="Times New Roman" w:hAnsi="Times New Roman" w:cs="Times New Roman"/>
          <w:b/>
          <w:bCs/>
          <w:sz w:val="24"/>
          <w:szCs w:val="24"/>
        </w:rPr>
      </w:pPr>
      <w:r w:rsidRPr="00FF6F15">
        <w:rPr>
          <w:rFonts w:ascii="Times New Roman" w:hAnsi="Times New Roman" w:cs="Times New Roman"/>
          <w:sz w:val="24"/>
          <w:szCs w:val="24"/>
        </w:rPr>
        <w:t>Ak vykonáva prepravu spoločne niekoľko dopravcov ako združenú prepravu, zodpovednosť za prepravu určia prepravné poriadky.</w:t>
      </w:r>
    </w:p>
    <w:p w14:paraId="35E3F52E" w14:textId="77777777" w:rsidR="00093F5C" w:rsidRPr="00FF6F15" w:rsidRDefault="00093F5C">
      <w:pPr>
        <w:spacing w:after="0" w:line="240" w:lineRule="auto"/>
        <w:jc w:val="both"/>
        <w:rPr>
          <w:b/>
          <w:bCs/>
        </w:rPr>
      </w:pPr>
    </w:p>
    <w:p w14:paraId="0541BA62" w14:textId="77777777" w:rsidR="00093F5C" w:rsidRPr="00FF6F15" w:rsidRDefault="00093F5C">
      <w:pPr>
        <w:spacing w:after="0" w:line="240" w:lineRule="auto"/>
        <w:jc w:val="center"/>
        <w:rPr>
          <w:bCs/>
          <w:spacing w:val="30"/>
        </w:rPr>
      </w:pPr>
      <w:r w:rsidRPr="00FF6F15">
        <w:rPr>
          <w:bCs/>
          <w:spacing w:val="30"/>
        </w:rPr>
        <w:t>Zodpovednosť dopravcu</w:t>
      </w:r>
    </w:p>
    <w:p w14:paraId="4597FED1" w14:textId="77777777" w:rsidR="00093F5C" w:rsidRPr="00FF6F15" w:rsidRDefault="00093F5C">
      <w:pPr>
        <w:spacing w:after="0" w:line="240" w:lineRule="auto"/>
        <w:jc w:val="center"/>
        <w:rPr>
          <w:bCs/>
        </w:rPr>
      </w:pPr>
    </w:p>
    <w:p w14:paraId="7F2EADDD" w14:textId="0EC9240C" w:rsidR="00093F5C" w:rsidRPr="00FF6F15" w:rsidRDefault="00093F5C" w:rsidP="006610FD">
      <w:pPr>
        <w:pStyle w:val="Nadpis6"/>
      </w:pPr>
    </w:p>
    <w:p w14:paraId="3CD0EC40" w14:textId="3D26EF70" w:rsidR="00093F5C" w:rsidRPr="00FF6F15" w:rsidRDefault="00093F5C">
      <w:pPr>
        <w:spacing w:after="0" w:line="240" w:lineRule="auto"/>
        <w:jc w:val="center"/>
        <w:rPr>
          <w:bCs/>
        </w:rPr>
      </w:pPr>
      <w:r w:rsidRPr="00FF6F15">
        <w:rPr>
          <w:bCs/>
        </w:rPr>
        <w:t>Zodpovednosť za škodu na zdraví cestujúceho</w:t>
      </w:r>
    </w:p>
    <w:p w14:paraId="19BC6F16" w14:textId="77777777" w:rsidR="00BA5C04" w:rsidRPr="00FF6F15" w:rsidRDefault="00BA5C04">
      <w:pPr>
        <w:spacing w:after="0" w:line="240" w:lineRule="auto"/>
        <w:jc w:val="center"/>
        <w:rPr>
          <w:b/>
          <w:bCs/>
        </w:rPr>
      </w:pPr>
    </w:p>
    <w:p w14:paraId="36041B8F" w14:textId="574D3A1C" w:rsidR="00093F5C" w:rsidRPr="00FF6F15" w:rsidRDefault="00093F5C" w:rsidP="00841104">
      <w:pPr>
        <w:pStyle w:val="Odsekzoznamu"/>
        <w:spacing w:after="0" w:line="240" w:lineRule="auto"/>
        <w:ind w:left="0" w:firstLine="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Dopravca zodpovedá za škodu, ktorá vznikla smrťou alebo poškodením zdravia cestujúceho, ak bola vyvolaná osobitnou povahou prevádzky dopravného prostriedku. </w:t>
      </w:r>
    </w:p>
    <w:p w14:paraId="0E32E848" w14:textId="598C80D9" w:rsidR="0006219F" w:rsidRDefault="0006219F">
      <w:pPr>
        <w:spacing w:after="0" w:line="240" w:lineRule="auto"/>
        <w:jc w:val="both"/>
        <w:rPr>
          <w:bCs/>
        </w:rPr>
      </w:pPr>
    </w:p>
    <w:p w14:paraId="7E37E603" w14:textId="16CA710C" w:rsidR="0019436D" w:rsidRDefault="0019436D">
      <w:pPr>
        <w:spacing w:after="0" w:line="240" w:lineRule="auto"/>
        <w:jc w:val="both"/>
        <w:rPr>
          <w:bCs/>
        </w:rPr>
      </w:pPr>
    </w:p>
    <w:p w14:paraId="6F5F9D04" w14:textId="71239730" w:rsidR="0019436D" w:rsidRDefault="0019436D">
      <w:pPr>
        <w:spacing w:after="0" w:line="240" w:lineRule="auto"/>
        <w:jc w:val="both"/>
        <w:rPr>
          <w:bCs/>
        </w:rPr>
      </w:pPr>
    </w:p>
    <w:p w14:paraId="7D6BF8B5" w14:textId="77777777" w:rsidR="0019436D" w:rsidRPr="00FF6F15" w:rsidRDefault="0019436D">
      <w:pPr>
        <w:spacing w:after="0" w:line="240" w:lineRule="auto"/>
        <w:jc w:val="both"/>
        <w:rPr>
          <w:bCs/>
        </w:rPr>
      </w:pPr>
    </w:p>
    <w:p w14:paraId="61AFC59A" w14:textId="7CBA5B02" w:rsidR="00093F5C" w:rsidRPr="00FF6F15" w:rsidRDefault="00093F5C" w:rsidP="006610FD">
      <w:pPr>
        <w:pStyle w:val="Nadpis6"/>
      </w:pPr>
    </w:p>
    <w:p w14:paraId="2F3C8322" w14:textId="6911BCDE" w:rsidR="00093F5C" w:rsidRPr="00FF6F15" w:rsidRDefault="00093F5C">
      <w:pPr>
        <w:spacing w:after="0" w:line="240" w:lineRule="auto"/>
        <w:jc w:val="center"/>
        <w:rPr>
          <w:bCs/>
        </w:rPr>
      </w:pPr>
      <w:r w:rsidRPr="00FF6F15">
        <w:rPr>
          <w:bCs/>
        </w:rPr>
        <w:t>Zodpovednosť za škodu na príručnej batožine</w:t>
      </w:r>
    </w:p>
    <w:p w14:paraId="68878802" w14:textId="77777777" w:rsidR="00BA5C04" w:rsidRPr="00FF6F15" w:rsidRDefault="00BA5C04">
      <w:pPr>
        <w:spacing w:after="0" w:line="240" w:lineRule="auto"/>
        <w:jc w:val="both"/>
        <w:rPr>
          <w:b/>
          <w:bCs/>
        </w:rPr>
      </w:pPr>
    </w:p>
    <w:p w14:paraId="3F7F6F31" w14:textId="77777777" w:rsidR="00093F5C" w:rsidRPr="00FF6F15" w:rsidRDefault="00093F5C">
      <w:pPr>
        <w:spacing w:after="0" w:line="240" w:lineRule="auto"/>
        <w:ind w:firstLine="357"/>
        <w:jc w:val="both"/>
        <w:rPr>
          <w:bCs/>
        </w:rPr>
      </w:pPr>
      <w:r w:rsidRPr="00FF6F15">
        <w:rPr>
          <w:bCs/>
        </w:rPr>
        <w:t xml:space="preserve">Dopravca zodpovedá za škodu, ktorá vznikla stratou alebo poškodením príručnej batožiny </w:t>
      </w:r>
      <w:r w:rsidRPr="00FF6F15">
        <w:t>a</w:t>
      </w:r>
      <w:r w:rsidRPr="00FF6F15">
        <w:rPr>
          <w:bCs/>
        </w:rPr>
        <w:t>lebo vecí, ktoré mal cestujúci pri sebe, iba ak cestujúci stratil možnosť ich opatrovať.</w:t>
      </w:r>
    </w:p>
    <w:p w14:paraId="16D97B5A" w14:textId="77777777" w:rsidR="00093F5C" w:rsidRPr="00FF6F15" w:rsidRDefault="00093F5C">
      <w:pPr>
        <w:spacing w:after="0" w:line="240" w:lineRule="auto"/>
        <w:jc w:val="both"/>
        <w:rPr>
          <w:b/>
          <w:bCs/>
        </w:rPr>
      </w:pPr>
    </w:p>
    <w:p w14:paraId="305DE94A" w14:textId="610F1363" w:rsidR="00093F5C" w:rsidRPr="00FF6F15" w:rsidRDefault="00093F5C" w:rsidP="006610FD">
      <w:pPr>
        <w:pStyle w:val="Nadpis6"/>
      </w:pPr>
    </w:p>
    <w:p w14:paraId="1DCB7B33" w14:textId="5655903A" w:rsidR="00093F5C" w:rsidRPr="00FF6F15" w:rsidRDefault="00093F5C">
      <w:pPr>
        <w:spacing w:after="0" w:line="240" w:lineRule="auto"/>
        <w:jc w:val="center"/>
        <w:rPr>
          <w:bCs/>
        </w:rPr>
      </w:pPr>
      <w:r w:rsidRPr="00FF6F15">
        <w:rPr>
          <w:bCs/>
        </w:rPr>
        <w:t>Zodpovednosť za škodu na cestovnej batožine</w:t>
      </w:r>
    </w:p>
    <w:p w14:paraId="014903C6" w14:textId="77777777" w:rsidR="00BA5C04" w:rsidRPr="00FF6F15" w:rsidRDefault="00BA5C04">
      <w:pPr>
        <w:spacing w:after="0" w:line="240" w:lineRule="auto"/>
        <w:jc w:val="both"/>
        <w:rPr>
          <w:b/>
          <w:bCs/>
        </w:rPr>
      </w:pPr>
    </w:p>
    <w:p w14:paraId="224219AA" w14:textId="4607DD5D" w:rsidR="00093F5C" w:rsidRPr="00FF6F15" w:rsidRDefault="00093F5C">
      <w:pPr>
        <w:pStyle w:val="Odsekzoznamu"/>
        <w:numPr>
          <w:ilvl w:val="1"/>
          <w:numId w:val="92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Dopravca zodpovedá za škodu, ktorá vznikla stratou alebo poškodením cestovnej batožiny v čase od jej prevzatia do jej vydania pri skončení prepravy.</w:t>
      </w:r>
    </w:p>
    <w:p w14:paraId="36C40523" w14:textId="77777777" w:rsidR="00BA5C04" w:rsidRPr="00FF6F15" w:rsidRDefault="00BA5C04">
      <w:pPr>
        <w:pStyle w:val="Odsekzoznamu"/>
        <w:spacing w:after="0" w:line="240" w:lineRule="auto"/>
        <w:ind w:left="714"/>
        <w:jc w:val="both"/>
        <w:rPr>
          <w:rFonts w:ascii="Times New Roman" w:hAnsi="Times New Roman" w:cs="Times New Roman"/>
          <w:bCs/>
          <w:sz w:val="24"/>
          <w:szCs w:val="24"/>
        </w:rPr>
      </w:pPr>
    </w:p>
    <w:p w14:paraId="5CDF42D5" w14:textId="0120BAD7" w:rsidR="00093F5C" w:rsidRPr="00FF6F15" w:rsidRDefault="00093F5C">
      <w:pPr>
        <w:pStyle w:val="Odsekzoznamu"/>
        <w:numPr>
          <w:ilvl w:val="1"/>
          <w:numId w:val="92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Dopravca nezodpovedá za škodu, ktorá bola spôsobená vadou alebo osobitnou povahou cestovnej batožiny, vadou jej obalu alebo balenia, alebo okolnosťou, ktorú dopravca nemohol odvrátiť</w:t>
      </w:r>
      <w:r w:rsidRPr="00FF6F15">
        <w:rPr>
          <w:rFonts w:ascii="Times New Roman" w:hAnsi="Times New Roman" w:cs="Times New Roman"/>
          <w:b/>
          <w:sz w:val="24"/>
          <w:szCs w:val="24"/>
        </w:rPr>
        <w:t xml:space="preserve"> </w:t>
      </w:r>
      <w:r w:rsidRPr="00FF6F15">
        <w:rPr>
          <w:rFonts w:ascii="Times New Roman" w:hAnsi="Times New Roman" w:cs="Times New Roman"/>
          <w:bCs/>
          <w:sz w:val="24"/>
          <w:szCs w:val="24"/>
        </w:rPr>
        <w:t>ani pri vynaložení náležitej starostlivosti, alebo preto, že cestujúci neupozornil dopravcu na potrebu osobitného nakladania s cestovnou batožinou.</w:t>
      </w:r>
    </w:p>
    <w:p w14:paraId="7C13C86E" w14:textId="77777777" w:rsidR="00093F5C" w:rsidRPr="00FF6F15" w:rsidRDefault="00093F5C">
      <w:pPr>
        <w:spacing w:after="0" w:line="240" w:lineRule="auto"/>
        <w:jc w:val="both"/>
        <w:rPr>
          <w:b/>
        </w:rPr>
      </w:pPr>
    </w:p>
    <w:p w14:paraId="1DFD291C" w14:textId="425AD25E" w:rsidR="00093F5C" w:rsidRPr="00FF6F15" w:rsidRDefault="00093F5C" w:rsidP="006610FD">
      <w:pPr>
        <w:pStyle w:val="Nadpis6"/>
      </w:pPr>
    </w:p>
    <w:p w14:paraId="16A2BDB3" w14:textId="497BA8B3" w:rsidR="00A35B5E" w:rsidRPr="00FF6F15" w:rsidRDefault="00A35B5E">
      <w:pPr>
        <w:spacing w:after="0" w:line="240" w:lineRule="auto"/>
        <w:jc w:val="center"/>
      </w:pPr>
      <w:r w:rsidRPr="00FF6F15">
        <w:t>Zodpovednosť za cennosti a vnesené veci</w:t>
      </w:r>
    </w:p>
    <w:p w14:paraId="5E386031" w14:textId="77777777" w:rsidR="00BA5C04" w:rsidRPr="00FF6F15" w:rsidRDefault="00BA5C04">
      <w:pPr>
        <w:spacing w:after="0" w:line="240" w:lineRule="auto"/>
        <w:jc w:val="both"/>
        <w:rPr>
          <w:b/>
        </w:rPr>
      </w:pPr>
    </w:p>
    <w:p w14:paraId="141EE879" w14:textId="58425531" w:rsidR="00093F5C" w:rsidRPr="00FF6F15" w:rsidRDefault="00093F5C">
      <w:pPr>
        <w:pStyle w:val="Odsekzoznamu"/>
        <w:numPr>
          <w:ilvl w:val="1"/>
          <w:numId w:val="90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Za škodu spôsobenú stratou alebo poškodením klenotov, peňazí a iných cenností, prepravovaných v cestovnej batožine, ak tieto predmety neboli osobitne uložené u dopravcu, dopravca zodpovedá len do výšky</w:t>
      </w:r>
      <w:r w:rsidR="008D0A3D" w:rsidRPr="00FF6F15">
        <w:rPr>
          <w:rFonts w:ascii="Times New Roman" w:hAnsi="Times New Roman" w:cs="Times New Roman"/>
          <w:bCs/>
          <w:sz w:val="24"/>
          <w:szCs w:val="24"/>
        </w:rPr>
        <w:t>, ktorú ustanoví vláda Slovenskej republiky v nariadení</w:t>
      </w:r>
      <w:r w:rsidRPr="00FF6F15">
        <w:rPr>
          <w:rFonts w:ascii="Times New Roman" w:hAnsi="Times New Roman" w:cs="Times New Roman"/>
          <w:bCs/>
          <w:sz w:val="24"/>
          <w:szCs w:val="24"/>
        </w:rPr>
        <w:t xml:space="preserve">. </w:t>
      </w:r>
    </w:p>
    <w:p w14:paraId="5C115A3D" w14:textId="77777777" w:rsidR="006D6296" w:rsidRPr="00FF6F15" w:rsidRDefault="006D6296">
      <w:pPr>
        <w:pStyle w:val="Odsekzoznamu"/>
        <w:spacing w:after="0" w:line="240" w:lineRule="auto"/>
        <w:ind w:left="714" w:hanging="357"/>
        <w:jc w:val="both"/>
        <w:rPr>
          <w:rFonts w:ascii="Times New Roman" w:hAnsi="Times New Roman" w:cs="Times New Roman"/>
          <w:bCs/>
          <w:sz w:val="24"/>
          <w:szCs w:val="24"/>
        </w:rPr>
      </w:pPr>
    </w:p>
    <w:p w14:paraId="00C92082" w14:textId="4ED7A392" w:rsidR="00093F5C" w:rsidRPr="00FF6F15" w:rsidRDefault="00093F5C">
      <w:pPr>
        <w:pStyle w:val="Odsekzoznamu"/>
        <w:numPr>
          <w:ilvl w:val="1"/>
          <w:numId w:val="90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Dopravca nezodpovedá za škodu spôsobenú na veciach, ktoré cestujúci vniesol do dopravného prostriedku, ak by ich dopravca odmietol prepravovať, ak by vedel o ich povahe alebo stave, a ak cestujúci vedel alebo </w:t>
      </w:r>
      <w:r w:rsidR="00E60EC5" w:rsidRPr="00FF6F15">
        <w:rPr>
          <w:rFonts w:ascii="Times New Roman" w:hAnsi="Times New Roman" w:cs="Times New Roman"/>
          <w:bCs/>
          <w:sz w:val="24"/>
          <w:szCs w:val="24"/>
        </w:rPr>
        <w:t>musel</w:t>
      </w:r>
      <w:r w:rsidRPr="00FF6F15">
        <w:rPr>
          <w:rFonts w:ascii="Times New Roman" w:hAnsi="Times New Roman" w:cs="Times New Roman"/>
          <w:bCs/>
          <w:sz w:val="24"/>
          <w:szCs w:val="24"/>
        </w:rPr>
        <w:t xml:space="preserve"> vedieť, že dopravca by odmietol tieto veci prepravovať. </w:t>
      </w:r>
    </w:p>
    <w:p w14:paraId="588E1728" w14:textId="689569EC" w:rsidR="00B96E42" w:rsidRPr="00FF6F15" w:rsidRDefault="00B96E42">
      <w:pPr>
        <w:spacing w:after="0" w:line="240" w:lineRule="auto"/>
        <w:jc w:val="both"/>
        <w:rPr>
          <w:b/>
        </w:rPr>
      </w:pPr>
    </w:p>
    <w:p w14:paraId="388F918C" w14:textId="46BBF56B" w:rsidR="00093F5C" w:rsidRPr="00FF6F15" w:rsidRDefault="00093F5C" w:rsidP="006610FD">
      <w:pPr>
        <w:pStyle w:val="Nadpis6"/>
      </w:pPr>
      <w:bookmarkStart w:id="1148" w:name="_Ref212120148"/>
    </w:p>
    <w:bookmarkEnd w:id="1148"/>
    <w:p w14:paraId="76CF6A8B" w14:textId="57D54D56" w:rsidR="00093F5C" w:rsidRPr="00FF6F15" w:rsidRDefault="00093F5C">
      <w:pPr>
        <w:spacing w:after="0" w:line="240" w:lineRule="auto"/>
        <w:jc w:val="center"/>
      </w:pPr>
      <w:r w:rsidRPr="00FF6F15">
        <w:t>Oznámenie škody na batožine</w:t>
      </w:r>
    </w:p>
    <w:p w14:paraId="2D04C1EC" w14:textId="77777777" w:rsidR="00BA5C04" w:rsidRPr="00FF6F15" w:rsidRDefault="00BA5C04">
      <w:pPr>
        <w:spacing w:after="0" w:line="240" w:lineRule="auto"/>
        <w:jc w:val="center"/>
        <w:rPr>
          <w:b/>
        </w:rPr>
      </w:pPr>
    </w:p>
    <w:p w14:paraId="0E3749AA" w14:textId="43FBC78F" w:rsidR="00093F5C" w:rsidRPr="00FF6F15" w:rsidRDefault="00E60EC5">
      <w:pPr>
        <w:pStyle w:val="Odsekzoznamu"/>
        <w:numPr>
          <w:ilvl w:val="0"/>
          <w:numId w:val="92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tomu nebráni osobitný dôvod, zrejmé </w:t>
      </w:r>
      <w:r w:rsidR="00093F5C" w:rsidRPr="00FF6F15">
        <w:rPr>
          <w:rFonts w:ascii="Times New Roman" w:hAnsi="Times New Roman" w:cs="Times New Roman"/>
          <w:bCs/>
          <w:sz w:val="24"/>
          <w:szCs w:val="24"/>
        </w:rPr>
        <w:t>poškodenie alebo stratu príručnej batožiny je cestujúci povinný oznámiť dopravcovi bez zbytočného odkladu</w:t>
      </w:r>
      <w:r w:rsidRPr="00FF6F15">
        <w:rPr>
          <w:rFonts w:ascii="Times New Roman" w:hAnsi="Times New Roman" w:cs="Times New Roman"/>
          <w:bCs/>
          <w:sz w:val="24"/>
          <w:szCs w:val="24"/>
        </w:rPr>
        <w:t xml:space="preserve"> po skončení prepravy a zrejmé</w:t>
      </w:r>
      <w:r w:rsidR="00093F5C" w:rsidRPr="00FF6F15">
        <w:rPr>
          <w:rFonts w:ascii="Times New Roman" w:hAnsi="Times New Roman" w:cs="Times New Roman"/>
          <w:bCs/>
          <w:sz w:val="24"/>
          <w:szCs w:val="24"/>
        </w:rPr>
        <w:t xml:space="preserve"> poškodenie cestovnej batožiny pri vydaní cestovnej batožiny.  </w:t>
      </w:r>
    </w:p>
    <w:p w14:paraId="2F73DF36"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7A11B946" w14:textId="46815B0D" w:rsidR="00093F5C" w:rsidRPr="00FF6F15" w:rsidRDefault="00093F5C">
      <w:pPr>
        <w:pStyle w:val="Odsekzoznamu"/>
        <w:numPr>
          <w:ilvl w:val="0"/>
          <w:numId w:val="92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Iné ako </w:t>
      </w:r>
      <w:r w:rsidR="00E60EC5" w:rsidRPr="00FF6F15">
        <w:rPr>
          <w:rFonts w:ascii="Times New Roman" w:hAnsi="Times New Roman" w:cs="Times New Roman"/>
          <w:bCs/>
          <w:sz w:val="24"/>
          <w:szCs w:val="24"/>
        </w:rPr>
        <w:t xml:space="preserve">zrejmé </w:t>
      </w:r>
      <w:r w:rsidRPr="00FF6F15">
        <w:rPr>
          <w:rFonts w:ascii="Times New Roman" w:hAnsi="Times New Roman" w:cs="Times New Roman"/>
          <w:bCs/>
          <w:sz w:val="24"/>
          <w:szCs w:val="24"/>
        </w:rPr>
        <w:t xml:space="preserve">poškodenie batožiny alebo stratu cestovnej batožiny je cestujúci povinný oznámiť do desiatich dní </w:t>
      </w:r>
      <w:r w:rsidR="00E60EC5" w:rsidRPr="00FF6F15">
        <w:rPr>
          <w:rFonts w:ascii="Times New Roman" w:hAnsi="Times New Roman" w:cs="Times New Roman"/>
          <w:bCs/>
          <w:sz w:val="24"/>
          <w:szCs w:val="24"/>
        </w:rPr>
        <w:t>po skončení prepravy</w:t>
      </w:r>
      <w:r w:rsidRPr="00FF6F15">
        <w:rPr>
          <w:rFonts w:ascii="Times New Roman" w:hAnsi="Times New Roman" w:cs="Times New Roman"/>
          <w:bCs/>
          <w:sz w:val="24"/>
          <w:szCs w:val="24"/>
        </w:rPr>
        <w:t xml:space="preserve"> alebo vydania batožiny, alebo odo dňa, keď cestujúcemu batožina mala byť doručená.</w:t>
      </w:r>
    </w:p>
    <w:p w14:paraId="14FDAD51" w14:textId="77777777" w:rsidR="00093F5C" w:rsidRPr="00FF6F15" w:rsidRDefault="00093F5C">
      <w:pPr>
        <w:spacing w:after="0" w:line="240" w:lineRule="auto"/>
        <w:jc w:val="both"/>
        <w:rPr>
          <w:b/>
        </w:rPr>
      </w:pPr>
    </w:p>
    <w:p w14:paraId="62EEABB4" w14:textId="531DE4EA" w:rsidR="00093F5C" w:rsidRPr="00FF6F15" w:rsidRDefault="00093F5C" w:rsidP="006610FD">
      <w:pPr>
        <w:pStyle w:val="Nadpis6"/>
      </w:pPr>
    </w:p>
    <w:p w14:paraId="19EE152F" w14:textId="4A25AF58" w:rsidR="00A35B5E" w:rsidRPr="00FF6F15" w:rsidRDefault="00A35B5E">
      <w:pPr>
        <w:spacing w:after="0" w:line="240" w:lineRule="auto"/>
        <w:jc w:val="center"/>
      </w:pPr>
      <w:r w:rsidRPr="00FF6F15">
        <w:t>Domnienka riadneho a včasného doručenia batožiny</w:t>
      </w:r>
      <w:r w:rsidR="00E60EC5" w:rsidRPr="00FF6F15">
        <w:t xml:space="preserve"> a neuplatnenie práva</w:t>
      </w:r>
    </w:p>
    <w:p w14:paraId="05E6E0F4" w14:textId="77777777" w:rsidR="00BA5C04" w:rsidRPr="00FF6F15" w:rsidRDefault="00BA5C04">
      <w:pPr>
        <w:spacing w:after="0" w:line="240" w:lineRule="auto"/>
        <w:jc w:val="both"/>
        <w:rPr>
          <w:b/>
        </w:rPr>
      </w:pPr>
    </w:p>
    <w:p w14:paraId="793E09D4" w14:textId="3929B4A2" w:rsidR="00093F5C" w:rsidRPr="00FF6F15" w:rsidRDefault="00093F5C">
      <w:pPr>
        <w:spacing w:after="0" w:line="240" w:lineRule="auto"/>
        <w:ind w:firstLine="357"/>
        <w:jc w:val="both"/>
        <w:rPr>
          <w:bCs/>
        </w:rPr>
      </w:pPr>
      <w:r w:rsidRPr="00FF6F15">
        <w:rPr>
          <w:bCs/>
        </w:rPr>
        <w:t xml:space="preserve">Ak poškodenie alebo strata batožiny nebudú dopravcovi oznámené včas podľa </w:t>
      </w:r>
      <w:r w:rsidR="00B53A23" w:rsidRPr="002057AC">
        <w:rPr>
          <w:bCs/>
        </w:rPr>
        <w:fldChar w:fldCharType="begin"/>
      </w:r>
      <w:r w:rsidR="00B53A23" w:rsidRPr="00FF6F15">
        <w:rPr>
          <w:bCs/>
        </w:rPr>
        <w:instrText xml:space="preserve"> REF _Ref212120148 \n \h </w:instrText>
      </w:r>
      <w:r w:rsidR="00B53A23" w:rsidRPr="002057AC">
        <w:rPr>
          <w:bCs/>
        </w:rPr>
      </w:r>
      <w:r w:rsidR="00B53A23" w:rsidRPr="002057AC">
        <w:rPr>
          <w:bCs/>
        </w:rPr>
        <w:fldChar w:fldCharType="separate"/>
      </w:r>
      <w:r w:rsidR="00A52005">
        <w:rPr>
          <w:bCs/>
        </w:rPr>
        <w:t xml:space="preserve">§ 1109 </w:t>
      </w:r>
      <w:r w:rsidR="00B53A23" w:rsidRPr="002057AC">
        <w:rPr>
          <w:bCs/>
        </w:rPr>
        <w:fldChar w:fldCharType="end"/>
      </w:r>
      <w:r w:rsidRPr="00FF6F15">
        <w:rPr>
          <w:bCs/>
        </w:rPr>
        <w:t>, predpokladá sa, že batožina bola doručená riadne a včas.</w:t>
      </w:r>
      <w:r w:rsidR="00E60EC5" w:rsidRPr="00FF6F15">
        <w:rPr>
          <w:bCs/>
        </w:rPr>
        <w:t xml:space="preserve"> </w:t>
      </w:r>
      <w:r w:rsidR="00E60EC5" w:rsidRPr="00FF6F15">
        <w:t>Ak sa p</w:t>
      </w:r>
      <w:r w:rsidR="00E60EC5" w:rsidRPr="00FF6F15">
        <w:rPr>
          <w:bCs/>
        </w:rPr>
        <w:t>ráva zo zodpovednosti za škodu pri preprave batožiny u dopravcu neuplatnia najneskôr do šiestich mesiacov, zaniknú.</w:t>
      </w:r>
    </w:p>
    <w:p w14:paraId="54AAA001" w14:textId="3FF465B4" w:rsidR="009768E0" w:rsidRDefault="009768E0">
      <w:pPr>
        <w:spacing w:after="0" w:line="240" w:lineRule="auto"/>
        <w:jc w:val="center"/>
      </w:pPr>
    </w:p>
    <w:p w14:paraId="1DEE77A5" w14:textId="77777777" w:rsidR="0019436D" w:rsidRPr="00FF6F15" w:rsidRDefault="0019436D">
      <w:pPr>
        <w:spacing w:after="0" w:line="240" w:lineRule="auto"/>
        <w:jc w:val="center"/>
      </w:pPr>
    </w:p>
    <w:p w14:paraId="54F697D5" w14:textId="02084DCB" w:rsidR="00093F5C" w:rsidRPr="00FF6F15" w:rsidRDefault="00093F5C" w:rsidP="006610FD">
      <w:pPr>
        <w:pStyle w:val="Nadpis6"/>
      </w:pPr>
    </w:p>
    <w:p w14:paraId="132B9E7F" w14:textId="03AC850B" w:rsidR="00093F5C" w:rsidRPr="00FF6F15" w:rsidRDefault="00093F5C">
      <w:pPr>
        <w:spacing w:after="0" w:line="240" w:lineRule="auto"/>
        <w:jc w:val="center"/>
      </w:pPr>
      <w:r w:rsidRPr="00FF6F15">
        <w:t>Zodpovednosť za omeškanie pri preprave</w:t>
      </w:r>
    </w:p>
    <w:p w14:paraId="0C78A049" w14:textId="77777777" w:rsidR="00BA5C04" w:rsidRPr="00FF6F15" w:rsidRDefault="00BA5C04">
      <w:pPr>
        <w:spacing w:after="0" w:line="240" w:lineRule="auto"/>
        <w:jc w:val="both"/>
        <w:rPr>
          <w:b/>
        </w:rPr>
      </w:pPr>
    </w:p>
    <w:p w14:paraId="0B6C38FE" w14:textId="320EFD55" w:rsidR="00093F5C" w:rsidRPr="00FF6F15" w:rsidRDefault="00093F5C">
      <w:pPr>
        <w:pStyle w:val="Odsekzoznamu"/>
        <w:numPr>
          <w:ilvl w:val="0"/>
          <w:numId w:val="92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 pravidelnej preprave osôb určujú prepravné poriadky, aké práva má cestujúci voči dopravcovi, ak sa preprava nevykonala včas, pokiaľ tieto práva nevyplývajú z právnych predpisov.</w:t>
      </w:r>
    </w:p>
    <w:p w14:paraId="041985A4"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51D32D5B" w14:textId="439174B8" w:rsidR="00093F5C" w:rsidRPr="00FF6F15" w:rsidRDefault="00093F5C">
      <w:pPr>
        <w:pStyle w:val="Odsekzoznamu"/>
        <w:numPr>
          <w:ilvl w:val="0"/>
          <w:numId w:val="92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 nepravidelnej preprave osôb dopravca zodpovedá za škodu vzniknutú cestujúcemu tým, že preprava nebola vykonaná včas; podmienky a rozsah náhrady určujú prepravné poriadky.</w:t>
      </w:r>
    </w:p>
    <w:p w14:paraId="3E37A118"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2D7FE808" w14:textId="0081EC5D" w:rsidR="00093F5C" w:rsidRPr="00FF6F15" w:rsidRDefault="00093F5C">
      <w:pPr>
        <w:pStyle w:val="Odsekzoznamu"/>
        <w:numPr>
          <w:ilvl w:val="0"/>
          <w:numId w:val="92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Práva z omeškania pri preprave musí cestujúci uplatniť u dopravcu najneskôr do jedného mesiaca odo dňa ukončenia prepravy, inak tieto práva zaniknú.</w:t>
      </w:r>
    </w:p>
    <w:p w14:paraId="189E908C" w14:textId="77777777" w:rsidR="00E84339" w:rsidRPr="00FF6F15" w:rsidRDefault="00E84339">
      <w:pPr>
        <w:spacing w:after="0" w:line="240" w:lineRule="auto"/>
        <w:jc w:val="center"/>
      </w:pPr>
    </w:p>
    <w:p w14:paraId="43486600" w14:textId="01C28EC9" w:rsidR="00093F5C" w:rsidRPr="00FF6F15" w:rsidRDefault="00093F5C" w:rsidP="006610FD">
      <w:pPr>
        <w:pStyle w:val="Nadpis6"/>
      </w:pPr>
    </w:p>
    <w:p w14:paraId="4B7DEA29" w14:textId="06BA0A89" w:rsidR="00093F5C" w:rsidRPr="00FF6F15" w:rsidRDefault="00093F5C">
      <w:pPr>
        <w:spacing w:after="0" w:line="240" w:lineRule="auto"/>
        <w:jc w:val="center"/>
      </w:pPr>
      <w:r w:rsidRPr="00FF6F15">
        <w:t>Nevyzdvihnutá batožina</w:t>
      </w:r>
    </w:p>
    <w:p w14:paraId="2A32EF9B" w14:textId="77777777" w:rsidR="00BA5C04" w:rsidRPr="00FF6F15" w:rsidRDefault="00BA5C04">
      <w:pPr>
        <w:spacing w:after="0" w:line="240" w:lineRule="auto"/>
        <w:ind w:left="714" w:hanging="357"/>
        <w:jc w:val="both"/>
        <w:rPr>
          <w:b/>
        </w:rPr>
      </w:pPr>
    </w:p>
    <w:p w14:paraId="388D10C5" w14:textId="2D5C367B" w:rsidR="00093F5C" w:rsidRPr="00FF6F15" w:rsidRDefault="00093F5C">
      <w:pPr>
        <w:pStyle w:val="Odsekzoznamu"/>
        <w:numPr>
          <w:ilvl w:val="0"/>
          <w:numId w:val="92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si cestujúci nevyzdvihne batožinu do troch mesiacov odo dňa, keď bol povinný ju vyzdvihnúť, má dopravca právo na účet cestujúceho vec predať. Ak dopravca pozná adresu cestujúceho a ide o vec väčšej hodnoty, je dopravca povinný o zamýšľanom predaji cestujúceho vopred upovedomiť a poskytnúť mu primeranú dodatočnú </w:t>
      </w:r>
      <w:r w:rsidR="00D03E1B">
        <w:rPr>
          <w:rFonts w:ascii="Times New Roman" w:hAnsi="Times New Roman" w:cs="Times New Roman"/>
          <w:bCs/>
          <w:sz w:val="24"/>
          <w:szCs w:val="24"/>
        </w:rPr>
        <w:t>lehotu</w:t>
      </w:r>
      <w:r w:rsidRPr="00FF6F15">
        <w:rPr>
          <w:rFonts w:ascii="Times New Roman" w:hAnsi="Times New Roman" w:cs="Times New Roman"/>
          <w:bCs/>
          <w:sz w:val="24"/>
          <w:szCs w:val="24"/>
        </w:rPr>
        <w:t xml:space="preserve"> na vyzdvihnutie veci. Z výťažku predaja veci patrí dopravcovi cena prepravy, poplatok za uskladnenie veci a náhrada nákladov predaja. </w:t>
      </w:r>
    </w:p>
    <w:p w14:paraId="7A166D8A"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16C9224C" w14:textId="45A2D464" w:rsidR="00093F5C" w:rsidRPr="00FF6F15" w:rsidRDefault="00093F5C">
      <w:pPr>
        <w:pStyle w:val="Odsekzoznamu"/>
        <w:numPr>
          <w:ilvl w:val="0"/>
          <w:numId w:val="92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Prepravné poriadky môžu určiť pre vyzdvihnutie niektorých vecí kratšiu </w:t>
      </w:r>
      <w:r w:rsidR="00D03E1B">
        <w:rPr>
          <w:rFonts w:ascii="Times New Roman" w:hAnsi="Times New Roman" w:cs="Times New Roman"/>
          <w:bCs/>
          <w:sz w:val="24"/>
          <w:szCs w:val="24"/>
        </w:rPr>
        <w:t>lehotu</w:t>
      </w:r>
      <w:r w:rsidRPr="00FF6F15">
        <w:rPr>
          <w:rFonts w:ascii="Times New Roman" w:hAnsi="Times New Roman" w:cs="Times New Roman"/>
          <w:bCs/>
          <w:sz w:val="24"/>
          <w:szCs w:val="24"/>
        </w:rPr>
        <w:t>, najmä pri veciach nebezpečnej povahy alebo pri veciach, ktoré sa rýchlo kazia.</w:t>
      </w:r>
    </w:p>
    <w:p w14:paraId="3D357116" w14:textId="77777777" w:rsidR="00093F5C" w:rsidRPr="00FF6F15" w:rsidRDefault="00093F5C">
      <w:pPr>
        <w:spacing w:after="0" w:line="240" w:lineRule="auto"/>
        <w:jc w:val="both"/>
        <w:rPr>
          <w:b/>
        </w:rPr>
      </w:pPr>
    </w:p>
    <w:p w14:paraId="46402AAA" w14:textId="77777777" w:rsidR="00093F5C" w:rsidRPr="00CF0973" w:rsidRDefault="00093F5C">
      <w:pPr>
        <w:spacing w:after="0" w:line="240" w:lineRule="auto"/>
        <w:jc w:val="center"/>
        <w:rPr>
          <w:spacing w:val="30"/>
        </w:rPr>
      </w:pPr>
      <w:r w:rsidRPr="00CF0973">
        <w:rPr>
          <w:spacing w:val="30"/>
        </w:rPr>
        <w:t>Druhý pododdiel</w:t>
      </w:r>
    </w:p>
    <w:p w14:paraId="26B19526" w14:textId="77777777" w:rsidR="00093F5C" w:rsidRPr="00FF6F15" w:rsidRDefault="00093F5C">
      <w:pPr>
        <w:spacing w:after="0" w:line="240" w:lineRule="auto"/>
        <w:jc w:val="center"/>
      </w:pPr>
      <w:r w:rsidRPr="00FF6F15">
        <w:t>Zmluva o preprave veci</w:t>
      </w:r>
    </w:p>
    <w:p w14:paraId="05B3A109" w14:textId="77777777" w:rsidR="00093F5C" w:rsidRPr="00FF6F15" w:rsidRDefault="00093F5C">
      <w:pPr>
        <w:spacing w:after="0" w:line="240" w:lineRule="auto"/>
        <w:jc w:val="center"/>
      </w:pPr>
    </w:p>
    <w:p w14:paraId="57357BA8" w14:textId="39891647" w:rsidR="00093F5C" w:rsidRPr="00FF6F15" w:rsidRDefault="00093F5C" w:rsidP="006610FD">
      <w:pPr>
        <w:pStyle w:val="Nadpis6"/>
      </w:pPr>
    </w:p>
    <w:p w14:paraId="5482399E" w14:textId="0DA16F06" w:rsidR="00A35B5E" w:rsidRPr="00FF6F15" w:rsidRDefault="00A35B5E">
      <w:pPr>
        <w:spacing w:after="0" w:line="240" w:lineRule="auto"/>
        <w:jc w:val="center"/>
      </w:pPr>
      <w:r w:rsidRPr="00FF6F15">
        <w:t>Základné ustanovenia</w:t>
      </w:r>
    </w:p>
    <w:p w14:paraId="3E6AFF88" w14:textId="77777777" w:rsidR="006D6296" w:rsidRPr="00FF6F15" w:rsidRDefault="006D6296">
      <w:pPr>
        <w:spacing w:after="0" w:line="240" w:lineRule="auto"/>
        <w:jc w:val="center"/>
        <w:rPr>
          <w:b/>
        </w:rPr>
      </w:pPr>
    </w:p>
    <w:p w14:paraId="39D5CE5F" w14:textId="24BE8F69" w:rsidR="00093F5C" w:rsidRPr="00FF6F15" w:rsidRDefault="00093F5C">
      <w:pPr>
        <w:pStyle w:val="Odsekzoznamu"/>
        <w:numPr>
          <w:ilvl w:val="0"/>
          <w:numId w:val="92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Zmluvou o preprave veci sa dopravca zaväzuje riadne a včas prepraviť vec (zásielku) do miesta určenia a odosielateľ sa zaväzuje zaplatiť za prepravu </w:t>
      </w:r>
      <w:r w:rsidR="005506F7" w:rsidRPr="00FF6F15">
        <w:rPr>
          <w:rFonts w:ascii="Times New Roman" w:hAnsi="Times New Roman" w:cs="Times New Roman"/>
          <w:bCs/>
          <w:sz w:val="24"/>
          <w:szCs w:val="24"/>
        </w:rPr>
        <w:t xml:space="preserve">dopravcovi </w:t>
      </w:r>
      <w:r w:rsidRPr="00FF6F15">
        <w:rPr>
          <w:rFonts w:ascii="Times New Roman" w:hAnsi="Times New Roman" w:cs="Times New Roman"/>
          <w:bCs/>
          <w:sz w:val="24"/>
          <w:szCs w:val="24"/>
        </w:rPr>
        <w:t xml:space="preserve">prepravné. </w:t>
      </w:r>
    </w:p>
    <w:p w14:paraId="5AB60B18"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5A5AF365" w14:textId="601FF0CA" w:rsidR="00093F5C" w:rsidRPr="00FF6F15" w:rsidRDefault="00093F5C">
      <w:pPr>
        <w:pStyle w:val="Odsekzoznamu"/>
        <w:numPr>
          <w:ilvl w:val="0"/>
          <w:numId w:val="92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Záväzok zo zmluvy zaniká, ak zásielka nebola odovzdaná na prepravu do dohodnutej doby, inak do </w:t>
      </w:r>
      <w:r w:rsidR="00E60EC5" w:rsidRPr="00FF6F15">
        <w:rPr>
          <w:rFonts w:ascii="Times New Roman" w:hAnsi="Times New Roman" w:cs="Times New Roman"/>
          <w:bCs/>
          <w:sz w:val="24"/>
          <w:szCs w:val="24"/>
        </w:rPr>
        <w:t>šiestich</w:t>
      </w:r>
      <w:r w:rsidRPr="00FF6F15">
        <w:rPr>
          <w:rFonts w:ascii="Times New Roman" w:hAnsi="Times New Roman" w:cs="Times New Roman"/>
          <w:bCs/>
          <w:sz w:val="24"/>
          <w:szCs w:val="24"/>
        </w:rPr>
        <w:t xml:space="preserve"> mesiacov od uzavretia zmluvy.</w:t>
      </w:r>
    </w:p>
    <w:p w14:paraId="6E383E35" w14:textId="77777777" w:rsidR="00093F5C" w:rsidRPr="00FF6F15" w:rsidRDefault="00093F5C">
      <w:pPr>
        <w:spacing w:after="0" w:line="240" w:lineRule="auto"/>
        <w:jc w:val="both"/>
        <w:rPr>
          <w:bCs/>
        </w:rPr>
      </w:pPr>
    </w:p>
    <w:p w14:paraId="7EB77342" w14:textId="0CF1ECE3" w:rsidR="00093F5C" w:rsidRPr="00FF6F15" w:rsidRDefault="00093F5C" w:rsidP="006610FD">
      <w:pPr>
        <w:pStyle w:val="Nadpis6"/>
      </w:pPr>
    </w:p>
    <w:p w14:paraId="2073DB75" w14:textId="2CEC536B" w:rsidR="00A35B5E" w:rsidRPr="00FF6F15" w:rsidRDefault="00A35B5E">
      <w:pPr>
        <w:spacing w:after="0" w:line="240" w:lineRule="auto"/>
        <w:jc w:val="center"/>
      </w:pPr>
      <w:r w:rsidRPr="00FF6F15">
        <w:t>Pomocník a mnohosť prepravcov</w:t>
      </w:r>
    </w:p>
    <w:p w14:paraId="4CB77C30" w14:textId="77777777" w:rsidR="006D6296" w:rsidRPr="00FF6F15" w:rsidRDefault="006D6296">
      <w:pPr>
        <w:spacing w:after="0" w:line="240" w:lineRule="auto"/>
        <w:jc w:val="both"/>
        <w:rPr>
          <w:b/>
        </w:rPr>
      </w:pPr>
    </w:p>
    <w:p w14:paraId="5ECD9C7E" w14:textId="5B2518B5" w:rsidR="00093F5C" w:rsidRPr="00FF6F15" w:rsidRDefault="00093F5C">
      <w:pPr>
        <w:pStyle w:val="Odsekzoznamu"/>
        <w:numPr>
          <w:ilvl w:val="0"/>
          <w:numId w:val="92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Dopravca môže splniť svoj</w:t>
      </w:r>
      <w:r w:rsidR="00E60EC5" w:rsidRPr="00FF6F15">
        <w:rPr>
          <w:rFonts w:ascii="Times New Roman" w:hAnsi="Times New Roman" w:cs="Times New Roman"/>
          <w:bCs/>
          <w:sz w:val="24"/>
          <w:szCs w:val="24"/>
        </w:rPr>
        <w:t>u povinnosť</w:t>
      </w:r>
      <w:r w:rsidR="006D328A" w:rsidRPr="00FF6F15">
        <w:rPr>
          <w:rFonts w:ascii="Times New Roman" w:hAnsi="Times New Roman" w:cs="Times New Roman"/>
          <w:bCs/>
          <w:sz w:val="24"/>
          <w:szCs w:val="24"/>
        </w:rPr>
        <w:t xml:space="preserve"> </w:t>
      </w:r>
      <w:r w:rsidRPr="00FF6F15">
        <w:rPr>
          <w:rFonts w:ascii="Times New Roman" w:hAnsi="Times New Roman" w:cs="Times New Roman"/>
          <w:bCs/>
          <w:sz w:val="24"/>
          <w:szCs w:val="24"/>
        </w:rPr>
        <w:t>aj pomocou ďalšieho dopravcu</w:t>
      </w:r>
      <w:r w:rsidR="00E60EC5" w:rsidRPr="00FF6F15">
        <w:rPr>
          <w:rFonts w:ascii="Times New Roman" w:hAnsi="Times New Roman" w:cs="Times New Roman"/>
          <w:bCs/>
          <w:sz w:val="24"/>
          <w:szCs w:val="24"/>
        </w:rPr>
        <w:t xml:space="preserve"> </w:t>
      </w:r>
      <w:r w:rsidR="00E60EC5" w:rsidRPr="00FF6F15">
        <w:rPr>
          <w:rFonts w:ascii="Times New Roman" w:hAnsi="Times New Roman" w:cs="Times New Roman"/>
          <w:sz w:val="24"/>
          <w:szCs w:val="24"/>
        </w:rPr>
        <w:t>a zodpovedá pritom, akoby prepravu uskutočňoval sám</w:t>
      </w:r>
      <w:r w:rsidRPr="00FF6F15">
        <w:rPr>
          <w:rFonts w:ascii="Times New Roman" w:hAnsi="Times New Roman" w:cs="Times New Roman"/>
          <w:sz w:val="24"/>
          <w:szCs w:val="24"/>
        </w:rPr>
        <w:t>.</w:t>
      </w:r>
    </w:p>
    <w:p w14:paraId="0E235534"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10F96ECF" w14:textId="35470942" w:rsidR="00093F5C" w:rsidRPr="00FF6F15" w:rsidRDefault="00093F5C">
      <w:pPr>
        <w:pStyle w:val="Odsekzoznamu"/>
        <w:numPr>
          <w:ilvl w:val="0"/>
          <w:numId w:val="92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vykonáva prepravu veci spoločne niekoľko dopravcov ako združenú prepravu, zodpovednosť za prepravu určia prepravné poriadky.</w:t>
      </w:r>
    </w:p>
    <w:p w14:paraId="5D9F6AA5" w14:textId="10A36546" w:rsidR="009768E0" w:rsidRDefault="009768E0">
      <w:pPr>
        <w:spacing w:after="0" w:line="240" w:lineRule="auto"/>
        <w:jc w:val="center"/>
        <w:rPr>
          <w:spacing w:val="30"/>
        </w:rPr>
      </w:pPr>
    </w:p>
    <w:p w14:paraId="6770D637" w14:textId="0979071A" w:rsidR="0019436D" w:rsidRDefault="0019436D">
      <w:pPr>
        <w:spacing w:after="0" w:line="240" w:lineRule="auto"/>
        <w:jc w:val="center"/>
        <w:rPr>
          <w:spacing w:val="30"/>
        </w:rPr>
      </w:pPr>
    </w:p>
    <w:p w14:paraId="03121637" w14:textId="77777777" w:rsidR="0019436D" w:rsidRPr="00FF6F15" w:rsidRDefault="0019436D">
      <w:pPr>
        <w:spacing w:after="0" w:line="240" w:lineRule="auto"/>
        <w:jc w:val="center"/>
        <w:rPr>
          <w:spacing w:val="30"/>
        </w:rPr>
      </w:pPr>
    </w:p>
    <w:p w14:paraId="04B085A7" w14:textId="10C12B1B" w:rsidR="00093F5C" w:rsidRPr="00FF6F15" w:rsidRDefault="00093F5C">
      <w:pPr>
        <w:spacing w:after="0" w:line="240" w:lineRule="auto"/>
        <w:jc w:val="center"/>
        <w:rPr>
          <w:spacing w:val="30"/>
        </w:rPr>
      </w:pPr>
      <w:r w:rsidRPr="00FF6F15">
        <w:rPr>
          <w:spacing w:val="30"/>
        </w:rPr>
        <w:lastRenderedPageBreak/>
        <w:t>Povinnosti odosielateľa pred začatím prepravy</w:t>
      </w:r>
    </w:p>
    <w:p w14:paraId="0303FD23" w14:textId="77777777" w:rsidR="00093F5C" w:rsidRPr="00FF6F15" w:rsidRDefault="00093F5C">
      <w:pPr>
        <w:spacing w:after="0" w:line="240" w:lineRule="auto"/>
        <w:jc w:val="center"/>
      </w:pPr>
    </w:p>
    <w:p w14:paraId="4B12D44C" w14:textId="103C58F3" w:rsidR="00093F5C" w:rsidRPr="00FF6F15" w:rsidRDefault="00093F5C" w:rsidP="006610FD">
      <w:pPr>
        <w:pStyle w:val="Nadpis6"/>
      </w:pPr>
    </w:p>
    <w:p w14:paraId="34CE72EA" w14:textId="58FC4AC7" w:rsidR="00A35B5E" w:rsidRPr="00FF6F15" w:rsidRDefault="00A35B5E">
      <w:pPr>
        <w:spacing w:after="0" w:line="240" w:lineRule="auto"/>
        <w:jc w:val="center"/>
      </w:pPr>
      <w:r w:rsidRPr="00FF6F15">
        <w:t>Údaj o zásielke a listiny</w:t>
      </w:r>
    </w:p>
    <w:p w14:paraId="759318CB" w14:textId="77777777" w:rsidR="006D6296" w:rsidRPr="00FF6F15" w:rsidRDefault="006D6296">
      <w:pPr>
        <w:spacing w:after="0" w:line="240" w:lineRule="auto"/>
        <w:jc w:val="both"/>
      </w:pPr>
    </w:p>
    <w:p w14:paraId="2C674460" w14:textId="1A6777EF" w:rsidR="00093F5C" w:rsidRPr="00FF6F15" w:rsidRDefault="00093F5C">
      <w:pPr>
        <w:pStyle w:val="Odsekzoznamu"/>
        <w:numPr>
          <w:ilvl w:val="0"/>
          <w:numId w:val="92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Odosielateľ je povinný poskytnúť dopravcovi správne údaje o zásielke a jej povahe.</w:t>
      </w:r>
    </w:p>
    <w:p w14:paraId="0E70DE8C" w14:textId="77777777" w:rsidR="006D6296" w:rsidRPr="00FF6F15" w:rsidRDefault="006D6296">
      <w:pPr>
        <w:pStyle w:val="Odsekzoznamu"/>
        <w:spacing w:after="0" w:line="240" w:lineRule="auto"/>
        <w:ind w:left="714"/>
        <w:jc w:val="both"/>
        <w:rPr>
          <w:rFonts w:ascii="Times New Roman" w:hAnsi="Times New Roman" w:cs="Times New Roman"/>
          <w:bCs/>
          <w:sz w:val="24"/>
          <w:szCs w:val="24"/>
        </w:rPr>
      </w:pPr>
    </w:p>
    <w:p w14:paraId="10B6DC69" w14:textId="4C7E2952" w:rsidR="00093F5C" w:rsidRPr="00FF6F15" w:rsidRDefault="00093F5C">
      <w:pPr>
        <w:pStyle w:val="Odsekzoznamu"/>
        <w:numPr>
          <w:ilvl w:val="0"/>
          <w:numId w:val="92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sú na vykonanie prepravy potrebné osobitné listiny, je odosielateľ povinný odovzdať ich dopravcovi najneskôr pri odovzdaní zásielky na prepravu. Odosielateľ zodpovedá za škodu spôsobenú dopravcovi neodovzdaním týchto listín alebo ich nesprávnosťou. </w:t>
      </w:r>
    </w:p>
    <w:p w14:paraId="52327133" w14:textId="77777777" w:rsidR="00093F5C" w:rsidRPr="00FF6F15" w:rsidRDefault="00093F5C">
      <w:pPr>
        <w:spacing w:after="0" w:line="240" w:lineRule="auto"/>
        <w:jc w:val="both"/>
        <w:rPr>
          <w:b/>
        </w:rPr>
      </w:pPr>
    </w:p>
    <w:p w14:paraId="742D8F2F" w14:textId="203046E6" w:rsidR="00093F5C" w:rsidRPr="00FF6F15" w:rsidRDefault="00093F5C" w:rsidP="006610FD">
      <w:pPr>
        <w:pStyle w:val="Nadpis6"/>
      </w:pPr>
      <w:bookmarkStart w:id="1149" w:name="_Ref214289684"/>
    </w:p>
    <w:bookmarkEnd w:id="1149"/>
    <w:p w14:paraId="42110BA0" w14:textId="4D36A285" w:rsidR="00A35B5E" w:rsidRPr="00FF6F15" w:rsidRDefault="00A35B5E">
      <w:pPr>
        <w:spacing w:after="0" w:line="240" w:lineRule="auto"/>
        <w:jc w:val="center"/>
      </w:pPr>
      <w:r w:rsidRPr="00FF6F15">
        <w:t>Potvrdenie objednávky a prevzatia zásielky</w:t>
      </w:r>
    </w:p>
    <w:p w14:paraId="6F35C0CA" w14:textId="77777777" w:rsidR="006D6296" w:rsidRPr="00FF6F15" w:rsidRDefault="006D6296">
      <w:pPr>
        <w:spacing w:after="0" w:line="240" w:lineRule="auto"/>
        <w:jc w:val="both"/>
        <w:rPr>
          <w:b/>
        </w:rPr>
      </w:pPr>
    </w:p>
    <w:p w14:paraId="12DB003A" w14:textId="77777777" w:rsidR="00093F5C" w:rsidRPr="00FF6F15" w:rsidRDefault="00093F5C">
      <w:pPr>
        <w:spacing w:after="0" w:line="240" w:lineRule="auto"/>
        <w:ind w:firstLine="357"/>
        <w:jc w:val="both"/>
        <w:rPr>
          <w:bCs/>
        </w:rPr>
      </w:pPr>
      <w:r w:rsidRPr="00FF6F15">
        <w:rPr>
          <w:bCs/>
        </w:rPr>
        <w:t xml:space="preserve">Odosielateľ sa zaväzuje na žiadosť dopravcu písomne potvrdiť objednávku prepravy. Dopravca sa zaväzuje na žiadosť odosielateľa písomne potvrdiť prevzatie zásielky. </w:t>
      </w:r>
    </w:p>
    <w:p w14:paraId="649307D6" w14:textId="77777777" w:rsidR="00E60EC5" w:rsidRPr="00FF6F15" w:rsidRDefault="00E60EC5">
      <w:pPr>
        <w:spacing w:after="0" w:line="240" w:lineRule="auto"/>
        <w:jc w:val="center"/>
        <w:rPr>
          <w:spacing w:val="30"/>
        </w:rPr>
      </w:pPr>
    </w:p>
    <w:p w14:paraId="1EA33EA6" w14:textId="4478AD09" w:rsidR="00093F5C" w:rsidRPr="00FF6F15" w:rsidRDefault="00093F5C">
      <w:pPr>
        <w:spacing w:after="0" w:line="240" w:lineRule="auto"/>
        <w:jc w:val="center"/>
        <w:rPr>
          <w:spacing w:val="30"/>
        </w:rPr>
      </w:pPr>
      <w:r w:rsidRPr="00FF6F15">
        <w:rPr>
          <w:spacing w:val="30"/>
        </w:rPr>
        <w:t>Náložný list</w:t>
      </w:r>
    </w:p>
    <w:p w14:paraId="77A73A25" w14:textId="77777777" w:rsidR="00093F5C" w:rsidRPr="00FF6F15" w:rsidRDefault="00093F5C">
      <w:pPr>
        <w:spacing w:after="0" w:line="240" w:lineRule="auto"/>
        <w:jc w:val="center"/>
        <w:rPr>
          <w:b/>
        </w:rPr>
      </w:pPr>
    </w:p>
    <w:p w14:paraId="656EA775" w14:textId="334502B7" w:rsidR="00093F5C" w:rsidRPr="00FF6F15" w:rsidRDefault="00093F5C" w:rsidP="006610FD">
      <w:pPr>
        <w:pStyle w:val="Nadpis6"/>
      </w:pPr>
    </w:p>
    <w:p w14:paraId="6BDF757D" w14:textId="3D6B04E7" w:rsidR="00A35B5E" w:rsidRPr="00FF6F15" w:rsidRDefault="00A35B5E">
      <w:pPr>
        <w:spacing w:after="0" w:line="240" w:lineRule="auto"/>
        <w:jc w:val="center"/>
      </w:pPr>
      <w:r w:rsidRPr="00FF6F15">
        <w:t>Základné ustanovenie</w:t>
      </w:r>
    </w:p>
    <w:p w14:paraId="2E9D60CE" w14:textId="77777777" w:rsidR="006D6296" w:rsidRPr="00FF6F15" w:rsidRDefault="006D6296">
      <w:pPr>
        <w:spacing w:after="0" w:line="240" w:lineRule="auto"/>
        <w:jc w:val="both"/>
        <w:rPr>
          <w:b/>
        </w:rPr>
      </w:pPr>
    </w:p>
    <w:p w14:paraId="611B23D2" w14:textId="77777777" w:rsidR="00093F5C" w:rsidRPr="00FF6F15" w:rsidRDefault="00093F5C">
      <w:pPr>
        <w:spacing w:after="0" w:line="240" w:lineRule="auto"/>
        <w:ind w:firstLine="357"/>
        <w:jc w:val="both"/>
        <w:rPr>
          <w:bCs/>
        </w:rPr>
      </w:pPr>
      <w:r w:rsidRPr="00FF6F15">
        <w:rPr>
          <w:bCs/>
        </w:rPr>
        <w:t xml:space="preserve">Potvrdenie o prevzatí zásielky možno nahradiť náložným listom. Náložný list je cenný papier, s ktorým je spojené právo požadovať vydanie zásielky v súlade s obsahom náložného listu. </w:t>
      </w:r>
    </w:p>
    <w:p w14:paraId="693A13D7" w14:textId="77777777" w:rsidR="00093F5C" w:rsidRPr="00FF6F15" w:rsidRDefault="00093F5C">
      <w:pPr>
        <w:spacing w:after="0" w:line="240" w:lineRule="auto"/>
        <w:jc w:val="both"/>
        <w:rPr>
          <w:b/>
        </w:rPr>
      </w:pPr>
    </w:p>
    <w:p w14:paraId="5B173B26" w14:textId="395D96AA" w:rsidR="00093F5C" w:rsidRPr="00FF6F15" w:rsidRDefault="00093F5C" w:rsidP="006610FD">
      <w:pPr>
        <w:pStyle w:val="Nadpis6"/>
      </w:pPr>
      <w:bookmarkStart w:id="1150" w:name="_Ref212120251"/>
    </w:p>
    <w:bookmarkEnd w:id="1150"/>
    <w:p w14:paraId="2834E695" w14:textId="2A3FCE3A" w:rsidR="00A35B5E" w:rsidRPr="00FF6F15" w:rsidRDefault="00A35B5E">
      <w:pPr>
        <w:spacing w:after="0" w:line="240" w:lineRule="auto"/>
        <w:jc w:val="center"/>
      </w:pPr>
      <w:r w:rsidRPr="00FF6F15">
        <w:t>Forma</w:t>
      </w:r>
    </w:p>
    <w:p w14:paraId="3A5C2CB8" w14:textId="77777777" w:rsidR="006D6296" w:rsidRPr="00FF6F15" w:rsidRDefault="006D6296">
      <w:pPr>
        <w:spacing w:after="0" w:line="240" w:lineRule="auto"/>
        <w:jc w:val="both"/>
        <w:rPr>
          <w:b/>
        </w:rPr>
      </w:pPr>
    </w:p>
    <w:p w14:paraId="2544FE3E" w14:textId="367DBFEE" w:rsidR="00093F5C" w:rsidRPr="00FF6F15" w:rsidRDefault="00093F5C">
      <w:pPr>
        <w:pStyle w:val="Odsekzoznamu"/>
        <w:numPr>
          <w:ilvl w:val="1"/>
          <w:numId w:val="93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Náložný list môže znieť na doručiteľa alebo na meno osoby alebo na rad osoby. Ak znie na doručiteľa, je dopravca povinný vydať zásielku osobe, ktorá náložný list predloží. Ak znie na meno osoby, je povinný vydať zásielku osobe uvedenej v náložnom liste. Ak znie na rad osoby, je povinný vydať osobe, na ktorej rad bol náložný list vystavený, ak nebol prevedený rubopisom; ak bol náložný list prevedený, zásielka sa vydá osobe, ktorá je uvedená ako posledná v neprerušenom rade rubopisov, alebo doručiteľ náložného listu s posledným nevyplneným rubopisom.</w:t>
      </w:r>
    </w:p>
    <w:p w14:paraId="1138E009"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62DA5767" w14:textId="48F8D4BE" w:rsidR="00093F5C" w:rsidRPr="00FF6F15" w:rsidRDefault="00093F5C">
      <w:pPr>
        <w:pStyle w:val="Odsekzoznamu"/>
        <w:numPr>
          <w:ilvl w:val="1"/>
          <w:numId w:val="93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náložný list neobsahuje meno osoby, na rad ktorej je vydaný, považuje sa za vydaný na rad odosielateľa.</w:t>
      </w:r>
    </w:p>
    <w:p w14:paraId="4DF66C79" w14:textId="77777777" w:rsidR="00106488" w:rsidRPr="00FF6F15" w:rsidRDefault="00106488">
      <w:pPr>
        <w:pStyle w:val="Odsekzoznamu"/>
        <w:spacing w:after="0" w:line="240" w:lineRule="auto"/>
        <w:rPr>
          <w:rFonts w:ascii="Times New Roman" w:hAnsi="Times New Roman" w:cs="Times New Roman"/>
          <w:bCs/>
          <w:sz w:val="24"/>
          <w:szCs w:val="24"/>
        </w:rPr>
      </w:pPr>
    </w:p>
    <w:p w14:paraId="6D58042D" w14:textId="3931CF57" w:rsidR="00093F5C" w:rsidRPr="00FF6F15" w:rsidRDefault="00093F5C">
      <w:pPr>
        <w:pStyle w:val="Odsekzoznamu"/>
        <w:numPr>
          <w:ilvl w:val="1"/>
          <w:numId w:val="931"/>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bol náložný list prevedený rubopisom, zbavuje sa dopravca </w:t>
      </w:r>
      <w:r w:rsidR="00E60EC5" w:rsidRPr="00FF6F15">
        <w:rPr>
          <w:rFonts w:ascii="Times New Roman" w:hAnsi="Times New Roman" w:cs="Times New Roman"/>
          <w:bCs/>
          <w:sz w:val="24"/>
          <w:szCs w:val="24"/>
        </w:rPr>
        <w:t>povinnosti</w:t>
      </w:r>
      <w:r w:rsidRPr="00FF6F15">
        <w:rPr>
          <w:rFonts w:ascii="Times New Roman" w:hAnsi="Times New Roman" w:cs="Times New Roman"/>
          <w:bCs/>
          <w:sz w:val="24"/>
          <w:szCs w:val="24"/>
        </w:rPr>
        <w:t>, ak dobromyseľne vydá zásielku osobe, ktorá nadobudla náložný list na základe rubopisu bez ohľadu na to, či sa na ňu previedli nároky zo zmluvy. O rubopise platia obdobne ustanovenia o zmenkách.</w:t>
      </w:r>
    </w:p>
    <w:p w14:paraId="64A5128E" w14:textId="77777777" w:rsidR="00093F5C" w:rsidRPr="00FF6F15" w:rsidRDefault="00093F5C">
      <w:pPr>
        <w:spacing w:after="0" w:line="240" w:lineRule="auto"/>
        <w:jc w:val="both"/>
        <w:rPr>
          <w:b/>
        </w:rPr>
      </w:pPr>
    </w:p>
    <w:p w14:paraId="67E32184" w14:textId="340A9A3D" w:rsidR="00A35B5E" w:rsidRPr="00FF6F15" w:rsidRDefault="00A35B5E" w:rsidP="006610FD">
      <w:pPr>
        <w:pStyle w:val="Nadpis6"/>
      </w:pPr>
    </w:p>
    <w:p w14:paraId="318EDE29" w14:textId="2E114725" w:rsidR="006D6296" w:rsidRPr="00FF6F15" w:rsidRDefault="00A35B5E">
      <w:pPr>
        <w:spacing w:after="0" w:line="240" w:lineRule="auto"/>
        <w:jc w:val="center"/>
      </w:pPr>
      <w:r w:rsidRPr="00FF6F15">
        <w:t>Obsah</w:t>
      </w:r>
    </w:p>
    <w:p w14:paraId="315DD52A" w14:textId="77777777" w:rsidR="00A35B5E" w:rsidRPr="00FF6F15" w:rsidRDefault="00A35B5E">
      <w:pPr>
        <w:spacing w:after="0" w:line="240" w:lineRule="auto"/>
        <w:jc w:val="center"/>
        <w:rPr>
          <w:b/>
        </w:rPr>
      </w:pPr>
    </w:p>
    <w:p w14:paraId="5A9BB744" w14:textId="748B897C" w:rsidR="00093F5C" w:rsidRPr="00FF6F15" w:rsidRDefault="00093F5C">
      <w:pPr>
        <w:pStyle w:val="Odsekzoznamu"/>
        <w:numPr>
          <w:ilvl w:val="1"/>
          <w:numId w:val="92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Náložný list obsahuje najmä</w:t>
      </w:r>
    </w:p>
    <w:p w14:paraId="22D299C6" w14:textId="0CE3FE0D" w:rsidR="00093F5C" w:rsidRPr="00FF6F15" w:rsidRDefault="00093F5C">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meno </w:t>
      </w:r>
      <w:r w:rsidR="00E60EC5" w:rsidRPr="00FF6F15">
        <w:rPr>
          <w:rFonts w:ascii="Times New Roman" w:hAnsi="Times New Roman" w:cs="Times New Roman"/>
          <w:bCs/>
          <w:sz w:val="24"/>
          <w:szCs w:val="24"/>
        </w:rPr>
        <w:t xml:space="preserve">alebo názov </w:t>
      </w:r>
      <w:r w:rsidRPr="00FF6F15">
        <w:rPr>
          <w:rFonts w:ascii="Times New Roman" w:hAnsi="Times New Roman" w:cs="Times New Roman"/>
          <w:bCs/>
          <w:sz w:val="24"/>
          <w:szCs w:val="24"/>
        </w:rPr>
        <w:t xml:space="preserve">dopravcu, jeho bydlisko alebo sídlo, </w:t>
      </w:r>
    </w:p>
    <w:p w14:paraId="04621441" w14:textId="7FF4A537" w:rsidR="00093F5C" w:rsidRPr="00FF6F15" w:rsidRDefault="00093F5C">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lastRenderedPageBreak/>
        <w:t xml:space="preserve">meno </w:t>
      </w:r>
      <w:r w:rsidR="00E60EC5" w:rsidRPr="00FF6F15">
        <w:rPr>
          <w:rFonts w:ascii="Times New Roman" w:hAnsi="Times New Roman" w:cs="Times New Roman"/>
          <w:bCs/>
          <w:sz w:val="24"/>
          <w:szCs w:val="24"/>
        </w:rPr>
        <w:t xml:space="preserve">alebo názov </w:t>
      </w:r>
      <w:r w:rsidRPr="00FF6F15">
        <w:rPr>
          <w:rFonts w:ascii="Times New Roman" w:hAnsi="Times New Roman" w:cs="Times New Roman"/>
          <w:bCs/>
          <w:sz w:val="24"/>
          <w:szCs w:val="24"/>
        </w:rPr>
        <w:t xml:space="preserve">odosielateľa, jeho bydlisko alebo sídlo, </w:t>
      </w:r>
    </w:p>
    <w:p w14:paraId="41AFB47D" w14:textId="53862019" w:rsidR="00093F5C" w:rsidRPr="00FF6F15" w:rsidRDefault="00093F5C">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označenie, množstvo, hmotnosť alebo objem prepravovanej zásielky, </w:t>
      </w:r>
    </w:p>
    <w:p w14:paraId="0CAC0611" w14:textId="7E74F2E1" w:rsidR="00093F5C" w:rsidRPr="00FF6F15" w:rsidRDefault="00093F5C">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označenie osoby, na ktorej meno alebo rad je vydaný,</w:t>
      </w:r>
    </w:p>
    <w:p w14:paraId="6B8A94E7" w14:textId="090E23EA" w:rsidR="00E60EC5" w:rsidRPr="00FF6F15" w:rsidRDefault="00E60EC5" w:rsidP="00E60EC5">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údaj, či bol náložný list vydaný na doručiteľa alebo na meno príjemcu, prípadne údaj, že bol vydaný na jeho rad,</w:t>
      </w:r>
    </w:p>
    <w:p w14:paraId="3E7167CF" w14:textId="54874D1D" w:rsidR="00093F5C" w:rsidRPr="00FF6F15" w:rsidRDefault="00093F5C">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údaj o mieste určenia, </w:t>
      </w:r>
    </w:p>
    <w:p w14:paraId="1FA83B6E" w14:textId="5916804A" w:rsidR="00093F5C" w:rsidRPr="00FF6F15" w:rsidRDefault="00093F5C">
      <w:pPr>
        <w:pStyle w:val="Odsekzoznamu"/>
        <w:numPr>
          <w:ilvl w:val="1"/>
          <w:numId w:val="93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miesto a deň vydania náložného listu a podpis dopravcu. </w:t>
      </w:r>
    </w:p>
    <w:p w14:paraId="4F447D3C" w14:textId="77777777" w:rsidR="00106488" w:rsidRPr="00FF6F15" w:rsidRDefault="00106488">
      <w:pPr>
        <w:pStyle w:val="Odsekzoznamu"/>
        <w:spacing w:after="0" w:line="240" w:lineRule="auto"/>
        <w:ind w:left="1066"/>
        <w:jc w:val="both"/>
        <w:rPr>
          <w:rFonts w:ascii="Times New Roman" w:hAnsi="Times New Roman" w:cs="Times New Roman"/>
          <w:bCs/>
          <w:sz w:val="24"/>
          <w:szCs w:val="24"/>
        </w:rPr>
      </w:pPr>
    </w:p>
    <w:p w14:paraId="13FCAC87" w14:textId="53F3D72F" w:rsidR="00093F5C" w:rsidRPr="00FF6F15" w:rsidRDefault="00093F5C">
      <w:pPr>
        <w:pStyle w:val="Odsekzoznamu"/>
        <w:numPr>
          <w:ilvl w:val="1"/>
          <w:numId w:val="92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bol náložný list vydaný vo viacerých rovnopisoch, vyznačí sa ich počet na každom z nich. </w:t>
      </w:r>
    </w:p>
    <w:p w14:paraId="5F73680B" w14:textId="77777777" w:rsidR="00093F5C" w:rsidRPr="00FF6F15" w:rsidRDefault="00093F5C">
      <w:pPr>
        <w:spacing w:after="0" w:line="240" w:lineRule="auto"/>
        <w:jc w:val="both"/>
        <w:rPr>
          <w:bCs/>
        </w:rPr>
      </w:pPr>
    </w:p>
    <w:p w14:paraId="696B6641" w14:textId="7BFCEB24" w:rsidR="00093F5C" w:rsidRPr="00FF6F15" w:rsidRDefault="00093F5C" w:rsidP="006610FD">
      <w:pPr>
        <w:pStyle w:val="Nadpis6"/>
      </w:pPr>
    </w:p>
    <w:p w14:paraId="5C810114" w14:textId="10026707" w:rsidR="00A35B5E" w:rsidRPr="00FF6F15" w:rsidRDefault="00A35B5E">
      <w:pPr>
        <w:spacing w:after="0" w:line="240" w:lineRule="auto"/>
        <w:jc w:val="center"/>
      </w:pPr>
      <w:r w:rsidRPr="00FF6F15">
        <w:t>Náhradný náložný list</w:t>
      </w:r>
    </w:p>
    <w:p w14:paraId="3298695C" w14:textId="77777777" w:rsidR="006D6296" w:rsidRPr="00FF6F15" w:rsidRDefault="006D6296">
      <w:pPr>
        <w:spacing w:after="0" w:line="240" w:lineRule="auto"/>
        <w:jc w:val="both"/>
        <w:rPr>
          <w:b/>
        </w:rPr>
      </w:pPr>
    </w:p>
    <w:p w14:paraId="583EB9E8" w14:textId="77777777" w:rsidR="00093F5C" w:rsidRPr="00FF6F15" w:rsidRDefault="00093F5C">
      <w:pPr>
        <w:pStyle w:val="Zkladntext"/>
        <w:spacing w:before="0" w:after="0" w:line="240" w:lineRule="auto"/>
        <w:ind w:left="0" w:firstLine="357"/>
        <w:jc w:val="both"/>
        <w:rPr>
          <w:rFonts w:ascii="Times New Roman" w:hAnsi="Times New Roman" w:cs="Times New Roman"/>
          <w:bCs/>
          <w:sz w:val="24"/>
          <w:szCs w:val="24"/>
        </w:rPr>
      </w:pPr>
      <w:r w:rsidRPr="00FF6F15">
        <w:rPr>
          <w:rFonts w:ascii="Times New Roman" w:hAnsi="Times New Roman" w:cs="Times New Roman"/>
          <w:bCs/>
          <w:sz w:val="24"/>
          <w:szCs w:val="24"/>
        </w:rPr>
        <w:t>Za zničený alebo stratený náložný list je povinný dopravca vydať odosielateľovi nový náložný list s vyznačením, že ide o náhradný náložný list. V prípade zneužitia pôvodného náložného listu je odosielateľ povinný nahradiť škodu, ktorá tým bola dopravcovi spôsobená.</w:t>
      </w:r>
    </w:p>
    <w:p w14:paraId="6CEA8A75" w14:textId="77777777" w:rsidR="007B61F7" w:rsidRPr="00FF6F15" w:rsidRDefault="007B61F7">
      <w:pPr>
        <w:spacing w:after="0" w:line="240" w:lineRule="auto"/>
        <w:jc w:val="center"/>
      </w:pPr>
    </w:p>
    <w:p w14:paraId="2DCE051B" w14:textId="40CC57C5" w:rsidR="00093F5C" w:rsidRPr="00FF6F15" w:rsidRDefault="00093F5C" w:rsidP="006610FD">
      <w:pPr>
        <w:pStyle w:val="Nadpis6"/>
      </w:pPr>
    </w:p>
    <w:p w14:paraId="78F7A317" w14:textId="163E30BF" w:rsidR="00A35B5E" w:rsidRPr="00FF6F15" w:rsidRDefault="00A35B5E">
      <w:pPr>
        <w:spacing w:after="0" w:line="240" w:lineRule="auto"/>
        <w:jc w:val="center"/>
      </w:pPr>
      <w:r w:rsidRPr="00FF6F15">
        <w:t>Priorita náložného listu</w:t>
      </w:r>
    </w:p>
    <w:p w14:paraId="1B950A3E" w14:textId="77777777" w:rsidR="00106488" w:rsidRPr="00FF6F15" w:rsidRDefault="00106488">
      <w:pPr>
        <w:spacing w:after="0" w:line="240" w:lineRule="auto"/>
        <w:jc w:val="center"/>
        <w:rPr>
          <w:b/>
        </w:rPr>
      </w:pPr>
    </w:p>
    <w:p w14:paraId="53A69E5F" w14:textId="77777777" w:rsidR="00093F5C" w:rsidRPr="00FF6F15" w:rsidRDefault="00093F5C">
      <w:pPr>
        <w:spacing w:after="0" w:line="240" w:lineRule="auto"/>
        <w:ind w:firstLine="357"/>
        <w:jc w:val="both"/>
        <w:rPr>
          <w:bCs/>
        </w:rPr>
      </w:pPr>
      <w:r w:rsidRPr="00FF6F15">
        <w:rPr>
          <w:bCs/>
        </w:rPr>
        <w:t xml:space="preserve">Obsah náložného listu je rozhodujúci pre práva osoby oprávnenej podľa náložného listu. Dopravca sa môže voči nej odvolávať na ustanovenia zmluvy uzavretej s odosielateľom, len ak sú obsiahnuté v náložnom liste alebo sa na tieto ustanovenia v náložnom liste výslovne odkazuje. Voči osobe oprávnenej podľa náložného listu môže dopravca uplatniť len námietky, ktoré vyplývajú z obsahu náložného listu alebo zo vzťahu dopravcu k oprávnenej osobe. </w:t>
      </w:r>
    </w:p>
    <w:p w14:paraId="3A1679E1" w14:textId="77777777" w:rsidR="00093F5C" w:rsidRPr="00FF6F15" w:rsidRDefault="00093F5C">
      <w:pPr>
        <w:spacing w:after="0" w:line="240" w:lineRule="auto"/>
        <w:jc w:val="both"/>
        <w:rPr>
          <w:b/>
        </w:rPr>
      </w:pPr>
    </w:p>
    <w:p w14:paraId="0B4E7EA3" w14:textId="0979B421" w:rsidR="00093F5C" w:rsidRPr="00FF6F15" w:rsidRDefault="00093F5C" w:rsidP="006610FD">
      <w:pPr>
        <w:pStyle w:val="Nadpis6"/>
      </w:pPr>
    </w:p>
    <w:p w14:paraId="4775B548" w14:textId="05EE379C" w:rsidR="00A35B5E" w:rsidRPr="00FF6F15" w:rsidRDefault="00A35B5E">
      <w:pPr>
        <w:spacing w:after="0" w:line="240" w:lineRule="auto"/>
        <w:jc w:val="center"/>
      </w:pPr>
      <w:r w:rsidRPr="00FF6F15">
        <w:t>Prevod práv z náložného listu</w:t>
      </w:r>
    </w:p>
    <w:p w14:paraId="0722C3F7" w14:textId="77777777" w:rsidR="00106488" w:rsidRPr="00FF6F15" w:rsidRDefault="00106488">
      <w:pPr>
        <w:spacing w:after="0" w:line="240" w:lineRule="auto"/>
        <w:jc w:val="center"/>
        <w:rPr>
          <w:b/>
        </w:rPr>
      </w:pPr>
    </w:p>
    <w:p w14:paraId="5D5CFB25" w14:textId="375A07C7" w:rsidR="00093F5C" w:rsidRPr="00FF6F15" w:rsidRDefault="00093F5C">
      <w:pPr>
        <w:pStyle w:val="Odsekzoznamu"/>
        <w:numPr>
          <w:ilvl w:val="1"/>
          <w:numId w:val="93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Práva z náložného listu na doručiteľa sa prevádzajú odovzdaním náložného listu osobe, ktorá má tieto práva nadobudnúť.</w:t>
      </w:r>
    </w:p>
    <w:p w14:paraId="13E93A5B"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531BA2AA" w14:textId="202BBE9B" w:rsidR="00093F5C" w:rsidRPr="00FF6F15" w:rsidRDefault="00093F5C">
      <w:pPr>
        <w:pStyle w:val="Odsekzoznamu"/>
        <w:numPr>
          <w:ilvl w:val="1"/>
          <w:numId w:val="93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Práva z náložného listu na meno možno previesť na inú osobu podľa ustanovení o postúpení pohľadávky. </w:t>
      </w:r>
    </w:p>
    <w:p w14:paraId="730ECA8E" w14:textId="77777777" w:rsidR="00106488" w:rsidRPr="00FF6F15" w:rsidRDefault="00106488">
      <w:pPr>
        <w:pStyle w:val="Odsekzoznamu"/>
        <w:spacing w:after="0" w:line="240" w:lineRule="auto"/>
        <w:rPr>
          <w:rFonts w:ascii="Times New Roman" w:hAnsi="Times New Roman" w:cs="Times New Roman"/>
          <w:bCs/>
          <w:sz w:val="24"/>
          <w:szCs w:val="24"/>
        </w:rPr>
      </w:pPr>
    </w:p>
    <w:p w14:paraId="663C46FF" w14:textId="623663F0" w:rsidR="00093F5C" w:rsidRPr="00FF6F15" w:rsidRDefault="00093F5C">
      <w:pPr>
        <w:pStyle w:val="Odsekzoznamu"/>
        <w:numPr>
          <w:ilvl w:val="1"/>
          <w:numId w:val="932"/>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Práva z náložného listu na rad oprávnenej osoby možno previesť vyplneným alebo nevyplneným rubopisom. </w:t>
      </w:r>
    </w:p>
    <w:p w14:paraId="317C8C6A" w14:textId="77777777" w:rsidR="00093F5C" w:rsidRPr="00FF6F15" w:rsidRDefault="00093F5C">
      <w:pPr>
        <w:spacing w:after="0" w:line="240" w:lineRule="auto"/>
        <w:jc w:val="both"/>
        <w:rPr>
          <w:b/>
        </w:rPr>
      </w:pPr>
    </w:p>
    <w:p w14:paraId="122387F1" w14:textId="77777777" w:rsidR="00093F5C" w:rsidRPr="00FF6F15" w:rsidRDefault="00093F5C">
      <w:pPr>
        <w:spacing w:after="0" w:line="240" w:lineRule="auto"/>
        <w:jc w:val="center"/>
        <w:rPr>
          <w:spacing w:val="30"/>
        </w:rPr>
      </w:pPr>
      <w:r w:rsidRPr="00FF6F15">
        <w:rPr>
          <w:spacing w:val="30"/>
        </w:rPr>
        <w:t>Uskutočnenie prepravy</w:t>
      </w:r>
    </w:p>
    <w:p w14:paraId="7822DC53" w14:textId="77777777" w:rsidR="00093F5C" w:rsidRPr="00FF6F15" w:rsidRDefault="00093F5C">
      <w:pPr>
        <w:spacing w:after="0" w:line="240" w:lineRule="auto"/>
        <w:jc w:val="center"/>
      </w:pPr>
    </w:p>
    <w:p w14:paraId="6C6B49B2" w14:textId="43A47988" w:rsidR="00093F5C" w:rsidRPr="00FF6F15" w:rsidRDefault="00093F5C" w:rsidP="006610FD">
      <w:pPr>
        <w:pStyle w:val="Nadpis6"/>
      </w:pPr>
    </w:p>
    <w:p w14:paraId="6AF72115" w14:textId="4227E223" w:rsidR="00093F5C" w:rsidRPr="00FF6F15" w:rsidRDefault="00093F5C">
      <w:pPr>
        <w:spacing w:after="0" w:line="240" w:lineRule="auto"/>
        <w:jc w:val="center"/>
      </w:pPr>
      <w:r w:rsidRPr="00FF6F15">
        <w:t>Príprava zásielky</w:t>
      </w:r>
    </w:p>
    <w:p w14:paraId="0F1B3C26" w14:textId="77777777" w:rsidR="00106488" w:rsidRPr="00FF6F15" w:rsidRDefault="00106488">
      <w:pPr>
        <w:spacing w:after="0" w:line="240" w:lineRule="auto"/>
        <w:jc w:val="both"/>
        <w:rPr>
          <w:b/>
        </w:rPr>
      </w:pPr>
    </w:p>
    <w:p w14:paraId="25BD005E" w14:textId="77777777" w:rsidR="00093F5C" w:rsidRPr="00FF6F15" w:rsidRDefault="00093F5C">
      <w:pPr>
        <w:spacing w:after="0" w:line="240" w:lineRule="auto"/>
        <w:ind w:firstLine="357"/>
        <w:jc w:val="both"/>
        <w:rPr>
          <w:bCs/>
        </w:rPr>
      </w:pPr>
      <w:r w:rsidRPr="00FF6F15">
        <w:rPr>
          <w:bCs/>
        </w:rPr>
        <w:t xml:space="preserve">Odosielateľ je povinný pripraviť zásielku v súlade s požiadavkami dopravcu, inak obvyklým spôsobom podľa povahy zásielky a spôsobu prepravy. </w:t>
      </w:r>
    </w:p>
    <w:p w14:paraId="5EC3D29D" w14:textId="251A7181" w:rsidR="00093F5C" w:rsidRDefault="00093F5C">
      <w:pPr>
        <w:spacing w:after="0" w:line="240" w:lineRule="auto"/>
        <w:jc w:val="both"/>
        <w:rPr>
          <w:b/>
        </w:rPr>
      </w:pPr>
    </w:p>
    <w:p w14:paraId="02811917" w14:textId="55C68008" w:rsidR="0019436D" w:rsidRDefault="0019436D">
      <w:pPr>
        <w:spacing w:after="0" w:line="240" w:lineRule="auto"/>
        <w:jc w:val="both"/>
        <w:rPr>
          <w:b/>
        </w:rPr>
      </w:pPr>
    </w:p>
    <w:p w14:paraId="3B2A8CE5" w14:textId="77777777" w:rsidR="0019436D" w:rsidRPr="00FF6F15" w:rsidRDefault="0019436D">
      <w:pPr>
        <w:spacing w:after="0" w:line="240" w:lineRule="auto"/>
        <w:jc w:val="both"/>
        <w:rPr>
          <w:b/>
        </w:rPr>
      </w:pPr>
    </w:p>
    <w:p w14:paraId="1973C148" w14:textId="1072786A" w:rsidR="00093F5C" w:rsidRPr="00FF6F15" w:rsidRDefault="00093F5C" w:rsidP="006610FD">
      <w:pPr>
        <w:pStyle w:val="Nadpis6"/>
      </w:pPr>
    </w:p>
    <w:p w14:paraId="1281614D" w14:textId="42272062" w:rsidR="00106488" w:rsidRPr="00FF6F15" w:rsidRDefault="00093F5C">
      <w:pPr>
        <w:spacing w:after="0" w:line="240" w:lineRule="auto"/>
        <w:jc w:val="center"/>
      </w:pPr>
      <w:r w:rsidRPr="00FF6F15">
        <w:t>Poistenie zásielky</w:t>
      </w:r>
    </w:p>
    <w:p w14:paraId="721232F4" w14:textId="77777777" w:rsidR="00106488" w:rsidRPr="00FF6F15" w:rsidRDefault="00106488">
      <w:pPr>
        <w:spacing w:after="0" w:line="240" w:lineRule="auto"/>
        <w:jc w:val="center"/>
        <w:rPr>
          <w:b/>
        </w:rPr>
      </w:pPr>
    </w:p>
    <w:p w14:paraId="602AC40E" w14:textId="77777777" w:rsidR="00093F5C" w:rsidRPr="00FF6F15" w:rsidRDefault="00093F5C">
      <w:pPr>
        <w:spacing w:after="0" w:line="240" w:lineRule="auto"/>
        <w:ind w:firstLine="357"/>
        <w:jc w:val="both"/>
        <w:rPr>
          <w:bCs/>
        </w:rPr>
      </w:pPr>
      <w:r w:rsidRPr="00FF6F15">
        <w:rPr>
          <w:bCs/>
        </w:rPr>
        <w:t>Dopravca je povinný zásielku poistiť, len ak tak určuje pokyn odosielateľa.</w:t>
      </w:r>
    </w:p>
    <w:p w14:paraId="63B03E9A" w14:textId="77777777" w:rsidR="00093F5C" w:rsidRPr="00FF6F15" w:rsidRDefault="00093F5C">
      <w:pPr>
        <w:spacing w:after="0" w:line="240" w:lineRule="auto"/>
        <w:jc w:val="both"/>
        <w:rPr>
          <w:b/>
        </w:rPr>
      </w:pPr>
    </w:p>
    <w:p w14:paraId="7B5E7AE6" w14:textId="67082324" w:rsidR="00093F5C" w:rsidRPr="00FF6F15" w:rsidRDefault="00093F5C" w:rsidP="006610FD">
      <w:pPr>
        <w:pStyle w:val="Nadpis6"/>
      </w:pPr>
      <w:bookmarkStart w:id="1151" w:name="_Ref213062865"/>
    </w:p>
    <w:bookmarkEnd w:id="1151"/>
    <w:p w14:paraId="729DCB67" w14:textId="5D82E3E5" w:rsidR="00093F5C" w:rsidRPr="00FF6F15" w:rsidRDefault="00093F5C">
      <w:pPr>
        <w:spacing w:after="0" w:line="240" w:lineRule="auto"/>
        <w:jc w:val="center"/>
      </w:pPr>
      <w:r w:rsidRPr="00FF6F15">
        <w:t>Pokyny odosielateľa</w:t>
      </w:r>
    </w:p>
    <w:p w14:paraId="016DB84A" w14:textId="77777777" w:rsidR="00106488" w:rsidRPr="00FF6F15" w:rsidRDefault="00106488">
      <w:pPr>
        <w:spacing w:after="0" w:line="240" w:lineRule="auto"/>
        <w:jc w:val="both"/>
      </w:pPr>
    </w:p>
    <w:p w14:paraId="2A912661" w14:textId="6B483806" w:rsidR="00093F5C" w:rsidRPr="00FF6F15" w:rsidRDefault="00093F5C">
      <w:pPr>
        <w:pStyle w:val="Odsekzoznamu"/>
        <w:numPr>
          <w:ilvl w:val="1"/>
          <w:numId w:val="9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Odosielateľ a príjemca zásielky majú právo dávať dopravcovi pokyny za podmienok a spôsobom ustanovených prepravným poriadkom. </w:t>
      </w:r>
    </w:p>
    <w:p w14:paraId="72ACFF2E"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1D7A29BD" w14:textId="5CFA77D0" w:rsidR="00093F5C" w:rsidRPr="00FF6F15" w:rsidRDefault="00093F5C">
      <w:pPr>
        <w:pStyle w:val="Odsekzoznamu"/>
        <w:numPr>
          <w:ilvl w:val="1"/>
          <w:numId w:val="93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Dopravca je povinný upozorniť na zjavnú nesprávnosť pokynov.</w:t>
      </w:r>
    </w:p>
    <w:p w14:paraId="729FEA9C" w14:textId="77777777" w:rsidR="00093F5C" w:rsidRPr="00FF6F15" w:rsidRDefault="00093F5C">
      <w:pPr>
        <w:spacing w:after="0" w:line="240" w:lineRule="auto"/>
        <w:jc w:val="both"/>
        <w:rPr>
          <w:b/>
        </w:rPr>
      </w:pPr>
    </w:p>
    <w:p w14:paraId="7BF8504A" w14:textId="01931F58" w:rsidR="00093F5C" w:rsidRPr="00FF6F15" w:rsidRDefault="00093F5C" w:rsidP="006610FD">
      <w:pPr>
        <w:pStyle w:val="Nadpis6"/>
      </w:pPr>
    </w:p>
    <w:p w14:paraId="002D1D33" w14:textId="03CA4290" w:rsidR="00093F5C" w:rsidRPr="00FF6F15" w:rsidRDefault="00093F5C">
      <w:pPr>
        <w:spacing w:after="0" w:line="240" w:lineRule="auto"/>
        <w:jc w:val="center"/>
      </w:pPr>
      <w:r w:rsidRPr="00FF6F15">
        <w:t>Vykonanie prepravy</w:t>
      </w:r>
    </w:p>
    <w:p w14:paraId="016838CD" w14:textId="77777777" w:rsidR="00106488" w:rsidRPr="00FF6F15" w:rsidRDefault="00106488">
      <w:pPr>
        <w:spacing w:after="0" w:line="240" w:lineRule="auto"/>
        <w:jc w:val="both"/>
        <w:rPr>
          <w:b/>
        </w:rPr>
      </w:pPr>
    </w:p>
    <w:p w14:paraId="5DC5D9CF" w14:textId="77777777" w:rsidR="00093F5C" w:rsidRPr="00FF6F15" w:rsidRDefault="00093F5C">
      <w:pPr>
        <w:spacing w:after="0" w:line="240" w:lineRule="auto"/>
        <w:ind w:firstLine="357"/>
        <w:jc w:val="both"/>
        <w:rPr>
          <w:bCs/>
        </w:rPr>
      </w:pPr>
      <w:r w:rsidRPr="00FF6F15">
        <w:rPr>
          <w:bCs/>
        </w:rPr>
        <w:t>Dopravca je povinný vykonať prepravu do miesta určenia s náležitou starostlivosťou v dohodnutej dobe, inak bez zbytočného odkladu. Pri pochybnostiach platí, že doba na vykonanie prepravy začína plynúť dňom nasledujúcim po prevzatí zásielky dopravcom.</w:t>
      </w:r>
    </w:p>
    <w:p w14:paraId="0A41C175" w14:textId="77777777" w:rsidR="00093F5C" w:rsidRPr="00FF6F15" w:rsidRDefault="00093F5C">
      <w:pPr>
        <w:spacing w:after="0" w:line="240" w:lineRule="auto"/>
        <w:jc w:val="both"/>
        <w:rPr>
          <w:b/>
        </w:rPr>
      </w:pPr>
    </w:p>
    <w:p w14:paraId="17A74C8B" w14:textId="749F861D" w:rsidR="00093F5C" w:rsidRPr="00FF6F15" w:rsidRDefault="00093F5C" w:rsidP="006610FD">
      <w:pPr>
        <w:pStyle w:val="Nadpis6"/>
      </w:pPr>
    </w:p>
    <w:p w14:paraId="08303C54" w14:textId="65ED3D27" w:rsidR="00093F5C" w:rsidRPr="00FF6F15" w:rsidRDefault="00093F5C">
      <w:pPr>
        <w:spacing w:after="0" w:line="240" w:lineRule="auto"/>
        <w:jc w:val="center"/>
      </w:pPr>
      <w:r w:rsidRPr="00FF6F15">
        <w:t>Prerušenie prepravy</w:t>
      </w:r>
    </w:p>
    <w:p w14:paraId="594FE845" w14:textId="77777777" w:rsidR="00106488" w:rsidRPr="00FF6F15" w:rsidRDefault="00106488">
      <w:pPr>
        <w:spacing w:after="0" w:line="240" w:lineRule="auto"/>
        <w:jc w:val="both"/>
        <w:rPr>
          <w:b/>
        </w:rPr>
      </w:pPr>
    </w:p>
    <w:p w14:paraId="3D870F19" w14:textId="6B0D9CF1" w:rsidR="00093F5C" w:rsidRPr="00FF6F15" w:rsidRDefault="00093F5C">
      <w:pPr>
        <w:pStyle w:val="Odsekzoznamu"/>
        <w:numPr>
          <w:ilvl w:val="1"/>
          <w:numId w:val="93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Dokiaľ dopravca nevydal zásielku príjemcovi, je odosielateľ oprávnený požadovať, aby bola preprava prerušená a so zásielkou bolo naložené podľa jeho pokynov; v takom prípade je však odosielateľ povinný uhradiť dopravcovi účelne vynaložené náklady s tým spojené.</w:t>
      </w:r>
    </w:p>
    <w:p w14:paraId="044ACC01"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015B0ED9" w14:textId="26AEEC4B" w:rsidR="00093F5C" w:rsidRPr="00FF6F15" w:rsidRDefault="00093F5C">
      <w:pPr>
        <w:pStyle w:val="Odsekzoznamu"/>
        <w:numPr>
          <w:ilvl w:val="1"/>
          <w:numId w:val="934"/>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bol vydaný náložný list, právo prerušiť prepravu môže len osoba oprávnená z náložného listu. Ak bolo vydaných viac rovnopisov náložného listu, vyžaduje sa predloženie všetkých rovnopisov.</w:t>
      </w:r>
    </w:p>
    <w:p w14:paraId="1D55495D" w14:textId="77777777" w:rsidR="00093F5C" w:rsidRPr="00FF6F15" w:rsidRDefault="00093F5C">
      <w:pPr>
        <w:spacing w:after="0" w:line="240" w:lineRule="auto"/>
        <w:jc w:val="both"/>
      </w:pPr>
    </w:p>
    <w:p w14:paraId="6BEC46E8" w14:textId="77777777" w:rsidR="00093F5C" w:rsidRPr="00FF6F15" w:rsidRDefault="00093F5C">
      <w:pPr>
        <w:spacing w:after="0" w:line="240" w:lineRule="auto"/>
        <w:jc w:val="center"/>
        <w:rPr>
          <w:spacing w:val="30"/>
        </w:rPr>
      </w:pPr>
      <w:r w:rsidRPr="00FF6F15">
        <w:rPr>
          <w:spacing w:val="30"/>
        </w:rPr>
        <w:t>Príjemca zásielky</w:t>
      </w:r>
    </w:p>
    <w:p w14:paraId="62691A9E" w14:textId="77777777" w:rsidR="00093F5C" w:rsidRPr="00FF6F15" w:rsidRDefault="00093F5C">
      <w:pPr>
        <w:spacing w:after="0" w:line="240" w:lineRule="auto"/>
        <w:jc w:val="center"/>
      </w:pPr>
    </w:p>
    <w:p w14:paraId="752F0A05" w14:textId="7D837C9B" w:rsidR="00093F5C" w:rsidRPr="00FF6F15" w:rsidRDefault="00093F5C" w:rsidP="006610FD">
      <w:pPr>
        <w:pStyle w:val="Nadpis6"/>
      </w:pPr>
    </w:p>
    <w:p w14:paraId="31B47859" w14:textId="0BC2F358" w:rsidR="00A35B5E" w:rsidRPr="00FF6F15" w:rsidRDefault="00A35B5E">
      <w:pPr>
        <w:spacing w:after="0" w:line="240" w:lineRule="auto"/>
        <w:jc w:val="center"/>
      </w:pPr>
      <w:r w:rsidRPr="00FF6F15">
        <w:t>Doručenie zásielky</w:t>
      </w:r>
    </w:p>
    <w:p w14:paraId="0BCDA79C" w14:textId="77777777" w:rsidR="00106488" w:rsidRPr="00FF6F15" w:rsidRDefault="00106488">
      <w:pPr>
        <w:spacing w:after="0" w:line="240" w:lineRule="auto"/>
        <w:jc w:val="both"/>
        <w:rPr>
          <w:b/>
        </w:rPr>
      </w:pPr>
    </w:p>
    <w:p w14:paraId="28A04DDD" w14:textId="37A70F5A" w:rsidR="00093F5C" w:rsidRPr="00FF6F15" w:rsidRDefault="00093F5C">
      <w:pPr>
        <w:pStyle w:val="Odsekzoznamu"/>
        <w:numPr>
          <w:ilvl w:val="1"/>
          <w:numId w:val="93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je dopravcovi príjemca zásielky známy, doručí zásielku priamo príjemcovi. Ak má však podľa zmluvy zásielku vyzdvihnúť príjemca v mieste určenia, je dopravca povinný oznámiť príjemcovi iba ukončenie prepravy a vydať mu zásielku v mieste určenia až na jeho požiadanie.</w:t>
      </w:r>
    </w:p>
    <w:p w14:paraId="3B26EDBC" w14:textId="77777777" w:rsidR="00106488" w:rsidRPr="00FF6F15" w:rsidRDefault="00106488">
      <w:pPr>
        <w:spacing w:after="0" w:line="240" w:lineRule="auto"/>
        <w:ind w:left="714" w:hanging="357"/>
        <w:jc w:val="both"/>
        <w:rPr>
          <w:bCs/>
        </w:rPr>
      </w:pPr>
    </w:p>
    <w:p w14:paraId="28D7EE6E" w14:textId="5BC54FD6" w:rsidR="00093F5C" w:rsidRPr="00FF6F15" w:rsidRDefault="00093F5C">
      <w:pPr>
        <w:pStyle w:val="Odsekzoznamu"/>
        <w:numPr>
          <w:ilvl w:val="1"/>
          <w:numId w:val="93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zmluva určuje, že pred vydaním zásielky vyberie dopravca od príjemcu určitú peňažnú sumu alebo uskutoční iný inkasný úkon, použijú sa primerane ustanovenia </w:t>
      </w:r>
      <w:r w:rsidR="00A35B5E" w:rsidRPr="00FF6F15">
        <w:rPr>
          <w:rFonts w:ascii="Times New Roman" w:hAnsi="Times New Roman" w:cs="Times New Roman"/>
          <w:bCs/>
          <w:sz w:val="24"/>
          <w:szCs w:val="24"/>
        </w:rPr>
        <w:t xml:space="preserve">zmluvy o </w:t>
      </w:r>
      <w:r w:rsidRPr="00FF6F15">
        <w:rPr>
          <w:rFonts w:ascii="Times New Roman" w:hAnsi="Times New Roman" w:cs="Times New Roman"/>
          <w:bCs/>
          <w:sz w:val="24"/>
          <w:szCs w:val="24"/>
        </w:rPr>
        <w:t>inkase.</w:t>
      </w:r>
    </w:p>
    <w:p w14:paraId="004726A1" w14:textId="77777777" w:rsidR="00E60EC5" w:rsidRPr="002057AC" w:rsidRDefault="00E60EC5" w:rsidP="002057AC">
      <w:pPr>
        <w:pStyle w:val="Odsekzoznamu"/>
        <w:rPr>
          <w:rFonts w:ascii="Times New Roman" w:hAnsi="Times New Roman" w:cs="Times New Roman"/>
          <w:bCs/>
          <w:sz w:val="24"/>
          <w:szCs w:val="24"/>
        </w:rPr>
      </w:pPr>
    </w:p>
    <w:p w14:paraId="3B94ACD1" w14:textId="45444D25" w:rsidR="00E60EC5" w:rsidRPr="00FF6F15" w:rsidRDefault="00E60EC5">
      <w:pPr>
        <w:pStyle w:val="Odsekzoznamu"/>
        <w:numPr>
          <w:ilvl w:val="1"/>
          <w:numId w:val="935"/>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Príjemca je povinný zrejmé poškodenie zásielky bezodkladne oznámiť dopravcovi alebo vyhotoviť o tom záznam v prepravnom doklade. Iné ako zrejmé poškodenie zásielky je príjemca povinný písomne oznámiť dopravcovi bez zbytočného odkladu.</w:t>
      </w:r>
    </w:p>
    <w:p w14:paraId="7EE2AEF3" w14:textId="77777777" w:rsidR="00093F5C" w:rsidRPr="00FF6F15" w:rsidRDefault="00093F5C">
      <w:pPr>
        <w:spacing w:after="0" w:line="240" w:lineRule="auto"/>
        <w:jc w:val="both"/>
        <w:rPr>
          <w:b/>
        </w:rPr>
      </w:pPr>
    </w:p>
    <w:p w14:paraId="595E9AEF" w14:textId="588A00C8" w:rsidR="00093F5C" w:rsidRPr="00FF6F15" w:rsidRDefault="00093F5C" w:rsidP="006610FD">
      <w:pPr>
        <w:pStyle w:val="Nadpis6"/>
      </w:pPr>
    </w:p>
    <w:p w14:paraId="7AE158EF" w14:textId="2A44843A" w:rsidR="00A35B5E" w:rsidRPr="00FF6F15" w:rsidRDefault="00A35B5E">
      <w:pPr>
        <w:spacing w:after="0" w:line="240" w:lineRule="auto"/>
        <w:jc w:val="center"/>
      </w:pPr>
      <w:r w:rsidRPr="00FF6F15">
        <w:t>Nadobudnutie práv</w:t>
      </w:r>
    </w:p>
    <w:p w14:paraId="2F2DDC72" w14:textId="77777777" w:rsidR="00106488" w:rsidRPr="00FF6F15" w:rsidRDefault="00106488">
      <w:pPr>
        <w:spacing w:after="0" w:line="240" w:lineRule="auto"/>
        <w:jc w:val="both"/>
        <w:rPr>
          <w:b/>
        </w:rPr>
      </w:pPr>
    </w:p>
    <w:p w14:paraId="1D6AAA01" w14:textId="3ECAB25E" w:rsidR="00093F5C" w:rsidRPr="00FF6F15" w:rsidRDefault="00093F5C">
      <w:pPr>
        <w:pStyle w:val="Odsekzoznamu"/>
        <w:numPr>
          <w:ilvl w:val="1"/>
          <w:numId w:val="93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je v zmluve určený príjemca zásielky, nadobúda práva zo zmluvy v okamihu, keď požiada o vydanie zásielky po jej dôjdení do miesta určenia alebo po uplynutí doby, v ktorej tam zásielka mala dôjsť. Týmto okamihom prechádza na príjemcu aj právo na náhradu škody vzniknutej na zásielke. </w:t>
      </w:r>
    </w:p>
    <w:p w14:paraId="01299605"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2008A069" w14:textId="729325A2" w:rsidR="00093F5C" w:rsidRPr="00FF6F15" w:rsidRDefault="00093F5C">
      <w:pPr>
        <w:pStyle w:val="Odsekzoznamu"/>
        <w:numPr>
          <w:ilvl w:val="1"/>
          <w:numId w:val="93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Dopravca zásielku príjemcovi nevydá, ak by to bolo v rozpore s pokynmi odosielateľa podľa </w:t>
      </w:r>
      <w:r w:rsidR="00E60EC5" w:rsidRPr="002057AC">
        <w:rPr>
          <w:rFonts w:ascii="Times New Roman" w:hAnsi="Times New Roman" w:cs="Times New Roman"/>
          <w:bCs/>
          <w:sz w:val="24"/>
          <w:szCs w:val="24"/>
        </w:rPr>
        <w:fldChar w:fldCharType="begin"/>
      </w:r>
      <w:r w:rsidR="00E60EC5" w:rsidRPr="00FF6F15">
        <w:rPr>
          <w:rFonts w:ascii="Times New Roman" w:hAnsi="Times New Roman" w:cs="Times New Roman"/>
          <w:bCs/>
          <w:sz w:val="24"/>
          <w:szCs w:val="24"/>
        </w:rPr>
        <w:instrText xml:space="preserve"> REF _Ref213062865 \w \h </w:instrText>
      </w:r>
      <w:r w:rsidR="00E60EC5" w:rsidRPr="002057AC">
        <w:rPr>
          <w:rFonts w:ascii="Times New Roman" w:hAnsi="Times New Roman" w:cs="Times New Roman"/>
          <w:bCs/>
          <w:sz w:val="24"/>
          <w:szCs w:val="24"/>
        </w:rPr>
      </w:r>
      <w:r w:rsidR="00E60EC5" w:rsidRPr="002057AC">
        <w:rPr>
          <w:rFonts w:ascii="Times New Roman" w:hAnsi="Times New Roman" w:cs="Times New Roman"/>
          <w:bCs/>
          <w:sz w:val="24"/>
          <w:szCs w:val="24"/>
        </w:rPr>
        <w:fldChar w:fldCharType="separate"/>
      </w:r>
      <w:r w:rsidR="00A52005">
        <w:rPr>
          <w:rFonts w:ascii="Times New Roman" w:hAnsi="Times New Roman" w:cs="Times New Roman"/>
          <w:bCs/>
          <w:sz w:val="24"/>
          <w:szCs w:val="24"/>
        </w:rPr>
        <w:t xml:space="preserve">§ 1125 </w:t>
      </w:r>
      <w:r w:rsidR="00E60EC5" w:rsidRPr="002057AC">
        <w:rPr>
          <w:rFonts w:ascii="Times New Roman" w:hAnsi="Times New Roman" w:cs="Times New Roman"/>
          <w:bCs/>
          <w:sz w:val="24"/>
          <w:szCs w:val="24"/>
        </w:rPr>
        <w:fldChar w:fldCharType="end"/>
      </w:r>
      <w:r w:rsidRPr="00FF6F15">
        <w:rPr>
          <w:rFonts w:ascii="Times New Roman" w:hAnsi="Times New Roman" w:cs="Times New Roman"/>
          <w:bCs/>
          <w:sz w:val="24"/>
          <w:szCs w:val="24"/>
        </w:rPr>
        <w:t>; právo nakladať so zásielkou má naďalej odosielateľ. Ak odosielateľ určí dopravcovi ako príjemcu inú osobu, ustanovenie ods</w:t>
      </w:r>
      <w:r w:rsidR="00A35B5E" w:rsidRPr="00FF6F15">
        <w:rPr>
          <w:rFonts w:ascii="Times New Roman" w:hAnsi="Times New Roman" w:cs="Times New Roman"/>
          <w:bCs/>
          <w:sz w:val="24"/>
          <w:szCs w:val="24"/>
        </w:rPr>
        <w:t>eku</w:t>
      </w:r>
      <w:r w:rsidRPr="00FF6F15">
        <w:rPr>
          <w:rFonts w:ascii="Times New Roman" w:hAnsi="Times New Roman" w:cs="Times New Roman"/>
          <w:bCs/>
          <w:sz w:val="24"/>
          <w:szCs w:val="24"/>
        </w:rPr>
        <w:t xml:space="preserve"> 1 sa použij</w:t>
      </w:r>
      <w:r w:rsidR="00996F23" w:rsidRPr="00FF6F15">
        <w:rPr>
          <w:rFonts w:ascii="Times New Roman" w:hAnsi="Times New Roman" w:cs="Times New Roman"/>
          <w:bCs/>
          <w:sz w:val="24"/>
          <w:szCs w:val="24"/>
        </w:rPr>
        <w:t>e</w:t>
      </w:r>
      <w:r w:rsidRPr="00FF6F15">
        <w:rPr>
          <w:rFonts w:ascii="Times New Roman" w:hAnsi="Times New Roman" w:cs="Times New Roman"/>
          <w:bCs/>
          <w:sz w:val="24"/>
          <w:szCs w:val="24"/>
        </w:rPr>
        <w:t xml:space="preserve"> primerane.</w:t>
      </w:r>
    </w:p>
    <w:p w14:paraId="34092C60"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05FEB0E4" w14:textId="0B1F5A4B" w:rsidR="00093F5C" w:rsidRPr="00FF6F15" w:rsidRDefault="00093F5C">
      <w:pPr>
        <w:pStyle w:val="Odsekzoznamu"/>
        <w:numPr>
          <w:ilvl w:val="1"/>
          <w:numId w:val="936"/>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Prijatím zásielky preberá príjemca voči dopravcovi ručenie za úhradu pohľadávok dopravcu voči odosielateľovi z prepravy prevzatej zásielky, ak príjemca o týchto pohľadávkach vedel alebo musel vedieť.</w:t>
      </w:r>
    </w:p>
    <w:p w14:paraId="16D4DF04" w14:textId="77777777" w:rsidR="00093F5C" w:rsidRPr="00FF6F15" w:rsidRDefault="00093F5C">
      <w:pPr>
        <w:spacing w:after="0" w:line="240" w:lineRule="auto"/>
        <w:jc w:val="both"/>
        <w:rPr>
          <w:b/>
        </w:rPr>
      </w:pPr>
    </w:p>
    <w:p w14:paraId="7F7C5B2A" w14:textId="77777777" w:rsidR="00093F5C" w:rsidRPr="00FF6F15" w:rsidRDefault="00093F5C">
      <w:pPr>
        <w:spacing w:after="0" w:line="240" w:lineRule="auto"/>
        <w:jc w:val="center"/>
        <w:rPr>
          <w:spacing w:val="30"/>
        </w:rPr>
      </w:pPr>
      <w:r w:rsidRPr="00FF6F15">
        <w:rPr>
          <w:spacing w:val="30"/>
        </w:rPr>
        <w:t>Prepravné</w:t>
      </w:r>
    </w:p>
    <w:p w14:paraId="60C25BBB" w14:textId="77777777" w:rsidR="00093F5C" w:rsidRPr="00FF6F15" w:rsidRDefault="00093F5C">
      <w:pPr>
        <w:spacing w:after="0" w:line="240" w:lineRule="auto"/>
        <w:jc w:val="center"/>
        <w:rPr>
          <w:b/>
        </w:rPr>
      </w:pPr>
    </w:p>
    <w:p w14:paraId="1B461058" w14:textId="548F5D1E" w:rsidR="00093F5C" w:rsidRPr="00FF6F15" w:rsidRDefault="00093F5C" w:rsidP="006610FD">
      <w:pPr>
        <w:pStyle w:val="Nadpis6"/>
      </w:pPr>
    </w:p>
    <w:p w14:paraId="086BB885" w14:textId="0A9498AD" w:rsidR="00A35B5E" w:rsidRPr="00FF6F15" w:rsidRDefault="00A35B5E">
      <w:pPr>
        <w:spacing w:after="0" w:line="240" w:lineRule="auto"/>
        <w:jc w:val="center"/>
      </w:pPr>
      <w:r w:rsidRPr="00FF6F15">
        <w:t>Splatnosť, výška a nárok na pomernú časť</w:t>
      </w:r>
    </w:p>
    <w:p w14:paraId="4FE001E1" w14:textId="77777777" w:rsidR="00106488" w:rsidRPr="00FF6F15" w:rsidRDefault="00106488">
      <w:pPr>
        <w:spacing w:after="0" w:line="240" w:lineRule="auto"/>
        <w:jc w:val="both"/>
        <w:rPr>
          <w:b/>
        </w:rPr>
      </w:pPr>
    </w:p>
    <w:p w14:paraId="69EDB9A9" w14:textId="1ACDEDD1" w:rsidR="00093F5C" w:rsidRPr="00FF6F15" w:rsidRDefault="00093F5C">
      <w:pPr>
        <w:pStyle w:val="Odsekzoznamu"/>
        <w:numPr>
          <w:ilvl w:val="1"/>
          <w:numId w:val="93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Prepravné je splatné bez zbytočného odkladu po vykonaní prepravy do miesta určenia.</w:t>
      </w:r>
    </w:p>
    <w:p w14:paraId="69292E36"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5FF8835A" w14:textId="12A4796A" w:rsidR="00093F5C" w:rsidRPr="00FF6F15" w:rsidRDefault="00093F5C">
      <w:pPr>
        <w:pStyle w:val="Odsekzoznamu"/>
        <w:numPr>
          <w:ilvl w:val="1"/>
          <w:numId w:val="93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výška prepravného nebola dohodnutá, patrí dopravcovi prepravné obvyklé v čase uzavretia zmluvy s prihliadnutím na obsah záväzku dopravcu.</w:t>
      </w:r>
    </w:p>
    <w:p w14:paraId="4AD294F3"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5BD3F04E" w14:textId="7691CEC1" w:rsidR="00093F5C" w:rsidRPr="00FF6F15" w:rsidRDefault="00093F5C">
      <w:pPr>
        <w:pStyle w:val="Odsekzoznamu"/>
        <w:numPr>
          <w:ilvl w:val="1"/>
          <w:numId w:val="937"/>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Ak dopravca nemôže dokončiť prepravu z dôvodov, za ktoré nezodpovedá, má nárok na pomernú časť prepravného s prihliadnutím na už uskutočnenú prepravu.</w:t>
      </w:r>
    </w:p>
    <w:p w14:paraId="427B9B39" w14:textId="77777777" w:rsidR="00106488" w:rsidRPr="00FF6F15" w:rsidRDefault="00106488">
      <w:pPr>
        <w:spacing w:after="0" w:line="240" w:lineRule="auto"/>
        <w:jc w:val="both"/>
        <w:rPr>
          <w:b/>
        </w:rPr>
      </w:pPr>
    </w:p>
    <w:p w14:paraId="3BFC8065" w14:textId="37E68775" w:rsidR="00093F5C" w:rsidRPr="00FF6F15" w:rsidRDefault="00093F5C" w:rsidP="006610FD">
      <w:pPr>
        <w:pStyle w:val="Nadpis6"/>
      </w:pPr>
    </w:p>
    <w:p w14:paraId="223C941F" w14:textId="70FEAA64" w:rsidR="00A35B5E" w:rsidRPr="00FF6F15" w:rsidRDefault="00A35B5E">
      <w:pPr>
        <w:spacing w:after="0" w:line="240" w:lineRule="auto"/>
        <w:jc w:val="center"/>
      </w:pPr>
      <w:r w:rsidRPr="00FF6F15">
        <w:t>Zádržné právo</w:t>
      </w:r>
    </w:p>
    <w:p w14:paraId="416087D2" w14:textId="77777777" w:rsidR="00106488" w:rsidRPr="00FF6F15" w:rsidRDefault="00106488">
      <w:pPr>
        <w:spacing w:after="0" w:line="240" w:lineRule="auto"/>
        <w:jc w:val="both"/>
        <w:rPr>
          <w:b/>
        </w:rPr>
      </w:pPr>
    </w:p>
    <w:p w14:paraId="60D67EED" w14:textId="77777777" w:rsidR="00093F5C" w:rsidRPr="00FF6F15" w:rsidRDefault="00093F5C">
      <w:pPr>
        <w:spacing w:after="0" w:line="240" w:lineRule="auto"/>
        <w:ind w:firstLine="357"/>
        <w:jc w:val="both"/>
        <w:rPr>
          <w:bCs/>
        </w:rPr>
      </w:pPr>
      <w:r w:rsidRPr="00FF6F15">
        <w:rPr>
          <w:bCs/>
        </w:rPr>
        <w:t>Dopravca má na zabezpečenie svojich pohľadávok voči odosielateľovi, vyplývajúcich zo zmluvy o preprave, zádržné právo k zásielke, dokiaľ s ňou môže nakladať.</w:t>
      </w:r>
    </w:p>
    <w:p w14:paraId="2E1C339F" w14:textId="77777777" w:rsidR="00B96E42" w:rsidRPr="00FF6F15" w:rsidRDefault="00B96E42">
      <w:pPr>
        <w:spacing w:after="0" w:line="240" w:lineRule="auto"/>
        <w:jc w:val="both"/>
        <w:rPr>
          <w:b/>
        </w:rPr>
      </w:pPr>
    </w:p>
    <w:p w14:paraId="1271F829" w14:textId="77777777" w:rsidR="00093F5C" w:rsidRPr="00FF6F15" w:rsidRDefault="00093F5C">
      <w:pPr>
        <w:spacing w:after="0" w:line="240" w:lineRule="auto"/>
        <w:jc w:val="center"/>
        <w:rPr>
          <w:spacing w:val="30"/>
        </w:rPr>
      </w:pPr>
      <w:r w:rsidRPr="00FF6F15">
        <w:rPr>
          <w:spacing w:val="30"/>
        </w:rPr>
        <w:t>Zodpovednosť za škodu</w:t>
      </w:r>
    </w:p>
    <w:p w14:paraId="3949F0BF" w14:textId="77777777" w:rsidR="00093F5C" w:rsidRPr="00FF6F15" w:rsidRDefault="00093F5C">
      <w:pPr>
        <w:spacing w:after="0" w:line="240" w:lineRule="auto"/>
        <w:jc w:val="center"/>
        <w:rPr>
          <w:b/>
        </w:rPr>
      </w:pPr>
    </w:p>
    <w:p w14:paraId="69EBFA19" w14:textId="6C18EB63" w:rsidR="00093F5C" w:rsidRPr="00FF6F15" w:rsidRDefault="00093F5C" w:rsidP="006610FD">
      <w:pPr>
        <w:pStyle w:val="Nadpis6"/>
      </w:pPr>
    </w:p>
    <w:p w14:paraId="749EDD6D" w14:textId="22461D1F" w:rsidR="00A35B5E" w:rsidRPr="00FF6F15" w:rsidRDefault="00A35B5E">
      <w:pPr>
        <w:spacing w:after="0" w:line="240" w:lineRule="auto"/>
        <w:jc w:val="center"/>
      </w:pPr>
      <w:r w:rsidRPr="00FF6F15">
        <w:t>Základné ustanovenia</w:t>
      </w:r>
    </w:p>
    <w:p w14:paraId="3B66702B" w14:textId="77777777" w:rsidR="00106488" w:rsidRPr="00FF6F15" w:rsidRDefault="00106488">
      <w:pPr>
        <w:spacing w:after="0" w:line="240" w:lineRule="auto"/>
        <w:jc w:val="both"/>
        <w:rPr>
          <w:b/>
        </w:rPr>
      </w:pPr>
    </w:p>
    <w:p w14:paraId="1CE68F7D" w14:textId="2BAC1ABB" w:rsidR="00093F5C" w:rsidRPr="00FF6F15" w:rsidRDefault="00E60EC5">
      <w:pPr>
        <w:pStyle w:val="Odsekzoznamu"/>
        <w:numPr>
          <w:ilvl w:val="1"/>
          <w:numId w:val="93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Dopravca zodpovedá za škodu na zásielke, ktorá vznikla po jej prevzatí dopravcom až do jej vydania príjemcovi, ibaže ju dopravca nemohol odvrátiť pri vynaložení náležitej starostlivosti</w:t>
      </w:r>
      <w:r w:rsidR="00093F5C" w:rsidRPr="00FF6F15">
        <w:rPr>
          <w:rFonts w:ascii="Times New Roman" w:hAnsi="Times New Roman" w:cs="Times New Roman"/>
          <w:bCs/>
          <w:sz w:val="24"/>
          <w:szCs w:val="24"/>
        </w:rPr>
        <w:t xml:space="preserve">. </w:t>
      </w:r>
    </w:p>
    <w:p w14:paraId="641EF5D4" w14:textId="77777777" w:rsidR="00E60EC5" w:rsidRPr="00FF6F15" w:rsidRDefault="00E60EC5" w:rsidP="002057AC">
      <w:pPr>
        <w:pStyle w:val="Odsekzoznamu"/>
        <w:spacing w:after="0" w:line="240" w:lineRule="auto"/>
        <w:ind w:left="714"/>
        <w:jc w:val="both"/>
        <w:rPr>
          <w:rFonts w:ascii="Times New Roman" w:hAnsi="Times New Roman" w:cs="Times New Roman"/>
          <w:bCs/>
          <w:sz w:val="24"/>
          <w:szCs w:val="24"/>
        </w:rPr>
      </w:pPr>
    </w:p>
    <w:p w14:paraId="48894C15" w14:textId="5A60341D" w:rsidR="00E60EC5" w:rsidRPr="00FF6F15" w:rsidRDefault="00E60EC5">
      <w:pPr>
        <w:pStyle w:val="Odsekzoznamu"/>
        <w:numPr>
          <w:ilvl w:val="1"/>
          <w:numId w:val="938"/>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Za škodu na zásielke však dopravca nezodpovedá, ak preukáže, že bola spôsobená</w:t>
      </w:r>
    </w:p>
    <w:p w14:paraId="37BC10FB" w14:textId="03AD8CEF" w:rsidR="00E60EC5" w:rsidRPr="00FF6F15" w:rsidRDefault="00E60EC5" w:rsidP="002057AC">
      <w:pPr>
        <w:pStyle w:val="Odsekzoznamu"/>
        <w:numPr>
          <w:ilvl w:val="0"/>
          <w:numId w:val="148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odosielateľom, príjemcom alebo vlastníkom zásielky, </w:t>
      </w:r>
    </w:p>
    <w:p w14:paraId="7936EF92" w14:textId="5957389B" w:rsidR="00E60EC5" w:rsidRPr="00FF6F15" w:rsidRDefault="00E60EC5" w:rsidP="002057AC">
      <w:pPr>
        <w:pStyle w:val="Odsekzoznamu"/>
        <w:numPr>
          <w:ilvl w:val="0"/>
          <w:numId w:val="1480"/>
        </w:numPr>
        <w:spacing w:after="0" w:line="240" w:lineRule="auto"/>
        <w:ind w:left="1066" w:hanging="357"/>
        <w:jc w:val="both"/>
        <w:rPr>
          <w:rFonts w:ascii="Times New Roman" w:hAnsi="Times New Roman" w:cs="Times New Roman"/>
          <w:bCs/>
          <w:sz w:val="24"/>
          <w:szCs w:val="24"/>
        </w:rPr>
      </w:pPr>
      <w:r w:rsidRPr="00FF6F15">
        <w:rPr>
          <w:rFonts w:ascii="Times New Roman" w:hAnsi="Times New Roman" w:cs="Times New Roman"/>
          <w:bCs/>
          <w:sz w:val="24"/>
          <w:szCs w:val="24"/>
        </w:rPr>
        <w:t>vadou alebo prirodzenou povahou obsahu zásielky v</w:t>
      </w:r>
      <w:r w:rsidR="00DC6BEB" w:rsidRPr="00FF6F15">
        <w:rPr>
          <w:rFonts w:ascii="Times New Roman" w:hAnsi="Times New Roman" w:cs="Times New Roman"/>
          <w:bCs/>
          <w:sz w:val="24"/>
          <w:szCs w:val="24"/>
        </w:rPr>
        <w:t>rátane</w:t>
      </w:r>
      <w:r w:rsidRPr="00FF6F15">
        <w:rPr>
          <w:rFonts w:ascii="Times New Roman" w:hAnsi="Times New Roman" w:cs="Times New Roman"/>
          <w:bCs/>
          <w:sz w:val="24"/>
          <w:szCs w:val="24"/>
        </w:rPr>
        <w:t xml:space="preserve"> obvyklého úbytku, alebo</w:t>
      </w:r>
    </w:p>
    <w:p w14:paraId="0A8D0F08" w14:textId="1C092065" w:rsidR="00E60EC5" w:rsidRPr="00FF6F15" w:rsidRDefault="00E60EC5" w:rsidP="002057AC">
      <w:pPr>
        <w:pStyle w:val="Odsekzoznamu"/>
        <w:numPr>
          <w:ilvl w:val="0"/>
          <w:numId w:val="1480"/>
        </w:numPr>
        <w:spacing w:after="0" w:line="240" w:lineRule="auto"/>
        <w:ind w:left="1066" w:hanging="357"/>
        <w:jc w:val="both"/>
        <w:rPr>
          <w:rFonts w:ascii="Times New Roman" w:hAnsi="Times New Roman" w:cs="Times New Roman"/>
          <w:bCs/>
          <w:sz w:val="24"/>
          <w:szCs w:val="24"/>
        </w:rPr>
      </w:pPr>
      <w:r w:rsidRPr="002057AC">
        <w:rPr>
          <w:rFonts w:ascii="Times New Roman" w:hAnsi="Times New Roman" w:cs="Times New Roman"/>
          <w:sz w:val="24"/>
          <w:szCs w:val="24"/>
        </w:rPr>
        <w:t xml:space="preserve">vadným obalom, na ktorý dopravca upozornil odosielateľa pri prevzatí zásielky na prepravu, a ak bol vydaný nákladný alebo náložný list, bola v ňom vadnosť obalu poznamenaná; ak neupozornil dopravca na vadnosť obalu, nezodpovedá dopravca </w:t>
      </w:r>
      <w:r w:rsidRPr="002057AC">
        <w:rPr>
          <w:rFonts w:ascii="Times New Roman" w:hAnsi="Times New Roman" w:cs="Times New Roman"/>
          <w:sz w:val="24"/>
          <w:szCs w:val="24"/>
        </w:rPr>
        <w:lastRenderedPageBreak/>
        <w:t>za škodu na zásielke vzniknutú v dôsledku tejto vadnosti len vtedy, ak vadnosť nebola pri prevzatí zásielky poznateľná.</w:t>
      </w:r>
    </w:p>
    <w:p w14:paraId="4D7BF9F8" w14:textId="77777777" w:rsidR="00E60EC5" w:rsidRPr="00FF6F15" w:rsidRDefault="00E60EC5" w:rsidP="002057AC">
      <w:pPr>
        <w:pStyle w:val="Odsekzoznamu"/>
        <w:spacing w:after="0" w:line="240" w:lineRule="auto"/>
        <w:ind w:left="1066"/>
        <w:jc w:val="both"/>
        <w:rPr>
          <w:rFonts w:ascii="Times New Roman" w:hAnsi="Times New Roman" w:cs="Times New Roman"/>
          <w:bCs/>
          <w:sz w:val="24"/>
          <w:szCs w:val="24"/>
        </w:rPr>
      </w:pPr>
    </w:p>
    <w:p w14:paraId="541B724B" w14:textId="1E3C1346" w:rsidR="00093F5C" w:rsidRPr="00FF6F15" w:rsidRDefault="00E60EC5">
      <w:pPr>
        <w:pStyle w:val="Odsekzoznamu"/>
        <w:numPr>
          <w:ilvl w:val="1"/>
          <w:numId w:val="938"/>
        </w:numPr>
        <w:spacing w:after="0" w:line="240" w:lineRule="auto"/>
        <w:ind w:left="714" w:hanging="357"/>
        <w:jc w:val="both"/>
        <w:rPr>
          <w:rFonts w:ascii="Times New Roman" w:hAnsi="Times New Roman" w:cs="Times New Roman"/>
          <w:bCs/>
          <w:sz w:val="24"/>
          <w:szCs w:val="24"/>
        </w:rPr>
      </w:pPr>
      <w:r w:rsidRPr="002057AC">
        <w:rPr>
          <w:rFonts w:ascii="Times New Roman" w:hAnsi="Times New Roman" w:cs="Times New Roman"/>
          <w:bCs/>
          <w:sz w:val="24"/>
          <w:szCs w:val="24"/>
        </w:rPr>
        <w:t>Pri škode na zásielke vzniknutej podľa odseku 2 je dopravca povinný vynaložiť náležitú  starostlivosť, aby škoda bola čo najmenšia</w:t>
      </w:r>
      <w:r w:rsidR="00093F5C" w:rsidRPr="00FF6F15">
        <w:rPr>
          <w:rFonts w:ascii="Times New Roman" w:hAnsi="Times New Roman" w:cs="Times New Roman"/>
          <w:bCs/>
          <w:sz w:val="24"/>
          <w:szCs w:val="24"/>
        </w:rPr>
        <w:t>.</w:t>
      </w:r>
    </w:p>
    <w:p w14:paraId="3BFC96D1" w14:textId="0696D06D" w:rsidR="00093F5C" w:rsidRPr="00FF6F15" w:rsidRDefault="00093F5C">
      <w:pPr>
        <w:spacing w:after="0" w:line="240" w:lineRule="auto"/>
        <w:jc w:val="both"/>
        <w:rPr>
          <w:b/>
        </w:rPr>
      </w:pPr>
    </w:p>
    <w:p w14:paraId="41867A91" w14:textId="3423B6CE" w:rsidR="00A35B5E" w:rsidRPr="00FF6F15" w:rsidRDefault="00A35B5E" w:rsidP="006610FD">
      <w:pPr>
        <w:pStyle w:val="Nadpis6"/>
      </w:pPr>
    </w:p>
    <w:p w14:paraId="5F18F74C" w14:textId="2456608C" w:rsidR="00A35B5E" w:rsidRPr="00FF6F15" w:rsidRDefault="00524C94">
      <w:pPr>
        <w:spacing w:after="0" w:line="240" w:lineRule="auto"/>
        <w:jc w:val="center"/>
      </w:pPr>
      <w:r>
        <w:t>Obmedzenie alebo vylúčenie zodpovednosti</w:t>
      </w:r>
    </w:p>
    <w:p w14:paraId="5BD40AA8" w14:textId="77777777" w:rsidR="00A35B5E" w:rsidRPr="00FF6F15" w:rsidRDefault="00A35B5E">
      <w:pPr>
        <w:spacing w:after="0" w:line="240" w:lineRule="auto"/>
        <w:jc w:val="both"/>
        <w:rPr>
          <w:b/>
        </w:rPr>
      </w:pPr>
    </w:p>
    <w:p w14:paraId="70A9A605" w14:textId="381F8F38" w:rsidR="00A35B5E" w:rsidRPr="00FF6F15" w:rsidRDefault="00FF4B07">
      <w:pPr>
        <w:spacing w:after="0" w:line="240" w:lineRule="auto"/>
        <w:ind w:firstLine="357"/>
        <w:jc w:val="both"/>
        <w:rPr>
          <w:bCs/>
        </w:rPr>
      </w:pPr>
      <w:r w:rsidRPr="00FF4B07">
        <w:rPr>
          <w:bCs/>
        </w:rPr>
        <w:t>Zodpovednosť dopravcu za škodu na zásielke sa obmedzuje alebo vylučuje v rozsahu a za podmienok</w:t>
      </w:r>
      <w:r w:rsidR="006857EB">
        <w:rPr>
          <w:bCs/>
        </w:rPr>
        <w:t>,</w:t>
      </w:r>
      <w:r w:rsidRPr="00FF4B07">
        <w:rPr>
          <w:bCs/>
        </w:rPr>
        <w:t xml:space="preserve"> ak to ustanovuje tento zákon alebo ak to vyplýva z pravidiel medzinárodnej prepravy; zodpovednosť nemožno obmedziť ani vylúčiť, ak bola škoda spôsobená úmyselne alebo z hrubej nedbanlivosti</w:t>
      </w:r>
      <w:r w:rsidR="00A35B5E" w:rsidRPr="00FF6F15">
        <w:rPr>
          <w:bCs/>
        </w:rPr>
        <w:t>.</w:t>
      </w:r>
    </w:p>
    <w:p w14:paraId="37530999" w14:textId="3C757E79" w:rsidR="00A35B5E" w:rsidRPr="00FF6F15" w:rsidRDefault="00A35B5E">
      <w:pPr>
        <w:spacing w:after="0" w:line="240" w:lineRule="auto"/>
        <w:jc w:val="both"/>
        <w:rPr>
          <w:b/>
        </w:rPr>
      </w:pPr>
    </w:p>
    <w:p w14:paraId="64329528" w14:textId="6256D009" w:rsidR="00093F5C" w:rsidRPr="00FF6F15" w:rsidRDefault="00093F5C" w:rsidP="006610FD">
      <w:pPr>
        <w:pStyle w:val="Nadpis6"/>
      </w:pPr>
    </w:p>
    <w:p w14:paraId="11BEDDFE" w14:textId="00554899" w:rsidR="00471E29" w:rsidRPr="00FF6F15" w:rsidRDefault="00471E29">
      <w:pPr>
        <w:spacing w:after="0" w:line="240" w:lineRule="auto"/>
        <w:jc w:val="center"/>
      </w:pPr>
      <w:r w:rsidRPr="00FF6F15">
        <w:t>Strata, zničenie a znehodnotenie zásielky</w:t>
      </w:r>
    </w:p>
    <w:p w14:paraId="63AED8DD" w14:textId="77777777" w:rsidR="00106488" w:rsidRPr="00FF6F15" w:rsidRDefault="00106488">
      <w:pPr>
        <w:spacing w:after="0" w:line="240" w:lineRule="auto"/>
        <w:jc w:val="both"/>
        <w:rPr>
          <w:b/>
        </w:rPr>
      </w:pPr>
    </w:p>
    <w:p w14:paraId="03911972" w14:textId="7B7BEDE2" w:rsidR="00093F5C" w:rsidRPr="00FF6F15" w:rsidRDefault="00093F5C">
      <w:pPr>
        <w:pStyle w:val="Odsekzoznamu"/>
        <w:numPr>
          <w:ilvl w:val="1"/>
          <w:numId w:val="93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 strate alebo zničení zásielky je dopravca povinný nahradiť cenu, ktorú mala stratená alebo zničená zásielka v čase jej prevzatia dopravcom. Dopravca je taktiež povinný nahradiť účelne vynaložené náklady, ktoré dovtedy vznikli v súvislosti s prepravou zásielky.</w:t>
      </w:r>
    </w:p>
    <w:p w14:paraId="5C61E4F3" w14:textId="77777777" w:rsidR="00106488" w:rsidRPr="00FF6F15" w:rsidRDefault="00106488">
      <w:pPr>
        <w:pStyle w:val="Odsekzoznamu"/>
        <w:spacing w:after="0" w:line="240" w:lineRule="auto"/>
        <w:ind w:left="714"/>
        <w:jc w:val="both"/>
        <w:rPr>
          <w:rFonts w:ascii="Times New Roman" w:hAnsi="Times New Roman" w:cs="Times New Roman"/>
          <w:bCs/>
          <w:sz w:val="24"/>
          <w:szCs w:val="24"/>
        </w:rPr>
      </w:pPr>
    </w:p>
    <w:p w14:paraId="7089CBD4" w14:textId="5DB43958" w:rsidR="00093F5C" w:rsidRPr="00FF6F15" w:rsidRDefault="00093F5C">
      <w:pPr>
        <w:pStyle w:val="Odsekzoznamu"/>
        <w:numPr>
          <w:ilvl w:val="1"/>
          <w:numId w:val="939"/>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Pri poškodení, znehodnotení alebo čiastočnej strate zásielky je dopravca povinný nahradiť rozdiel medzi cenou, ktorú mala zásielka v čase jej prevzatia na prepravu a cenou, ktorú by mala v rovnakom čase poškodená, znehodnotená alebo čiastočne stratená zásielka.</w:t>
      </w:r>
    </w:p>
    <w:p w14:paraId="715D84AA" w14:textId="77777777" w:rsidR="00093F5C" w:rsidRPr="00FF6F15" w:rsidRDefault="00093F5C">
      <w:pPr>
        <w:spacing w:after="0" w:line="240" w:lineRule="auto"/>
        <w:jc w:val="both"/>
        <w:rPr>
          <w:b/>
        </w:rPr>
      </w:pPr>
    </w:p>
    <w:p w14:paraId="2BB76951" w14:textId="1869840C" w:rsidR="00093F5C" w:rsidRPr="00FF6F15" w:rsidRDefault="00093F5C" w:rsidP="006610FD">
      <w:pPr>
        <w:pStyle w:val="Nadpis6"/>
      </w:pPr>
    </w:p>
    <w:p w14:paraId="2660A767" w14:textId="0089B9C7" w:rsidR="00471E29" w:rsidRPr="00FF6F15" w:rsidRDefault="00471E29">
      <w:pPr>
        <w:spacing w:after="0" w:line="240" w:lineRule="auto"/>
        <w:jc w:val="center"/>
      </w:pPr>
      <w:r w:rsidRPr="00FF6F15">
        <w:t>Správa o škode</w:t>
      </w:r>
    </w:p>
    <w:p w14:paraId="306FE9A9" w14:textId="77777777" w:rsidR="00106488" w:rsidRPr="00FF6F15" w:rsidRDefault="00106488">
      <w:pPr>
        <w:spacing w:after="0" w:line="240" w:lineRule="auto"/>
        <w:jc w:val="both"/>
        <w:rPr>
          <w:b/>
        </w:rPr>
      </w:pPr>
    </w:p>
    <w:p w14:paraId="36501022" w14:textId="77777777" w:rsidR="00093F5C" w:rsidRPr="00FF6F15" w:rsidRDefault="00093F5C">
      <w:pPr>
        <w:spacing w:after="0" w:line="240" w:lineRule="auto"/>
        <w:ind w:firstLine="357"/>
        <w:jc w:val="both"/>
        <w:rPr>
          <w:bCs/>
        </w:rPr>
      </w:pPr>
      <w:r w:rsidRPr="00FF6F15">
        <w:rPr>
          <w:bCs/>
        </w:rPr>
        <w:t xml:space="preserve">Ak vznikne na zásielke škoda, je dopravca povinný o tom bez zbytočného odkladu podať správu odosielateľovi. Ak právo na vydanie zásielky nadobudol príjemca, je povinný túto správu podať príjemcovi. </w:t>
      </w:r>
    </w:p>
    <w:p w14:paraId="66C2A3C3" w14:textId="77777777" w:rsidR="00E904F7" w:rsidRPr="00FF6F15" w:rsidRDefault="00E904F7">
      <w:pPr>
        <w:spacing w:after="0" w:line="240" w:lineRule="auto"/>
        <w:jc w:val="center"/>
        <w:rPr>
          <w:b/>
        </w:rPr>
      </w:pPr>
    </w:p>
    <w:p w14:paraId="4A378EB9" w14:textId="6648820C" w:rsidR="00093F5C" w:rsidRPr="00FF6F15" w:rsidRDefault="00093F5C" w:rsidP="006610FD">
      <w:pPr>
        <w:pStyle w:val="Nadpis6"/>
      </w:pPr>
    </w:p>
    <w:p w14:paraId="5431C10D" w14:textId="277B088D" w:rsidR="00471E29" w:rsidRPr="00FF6F15" w:rsidRDefault="00471E29">
      <w:pPr>
        <w:spacing w:after="0" w:line="240" w:lineRule="auto"/>
        <w:jc w:val="center"/>
      </w:pPr>
      <w:r w:rsidRPr="00FF6F15">
        <w:t>Predaj pri hroziacej škode</w:t>
      </w:r>
    </w:p>
    <w:p w14:paraId="567BB597" w14:textId="77777777" w:rsidR="00106488" w:rsidRPr="00FF6F15" w:rsidRDefault="00106488">
      <w:pPr>
        <w:spacing w:after="0" w:line="240" w:lineRule="auto"/>
        <w:jc w:val="both"/>
        <w:rPr>
          <w:b/>
        </w:rPr>
      </w:pPr>
    </w:p>
    <w:p w14:paraId="506B35DC" w14:textId="77777777" w:rsidR="00093F5C" w:rsidRPr="00FF6F15" w:rsidRDefault="00093F5C">
      <w:pPr>
        <w:spacing w:after="0" w:line="240" w:lineRule="auto"/>
        <w:ind w:firstLine="357"/>
        <w:jc w:val="both"/>
        <w:rPr>
          <w:bCs/>
        </w:rPr>
      </w:pPr>
      <w:r w:rsidRPr="00FF6F15">
        <w:rPr>
          <w:bCs/>
        </w:rPr>
        <w:t>Ak na zásielke bezprostredne hrozí podstatná škoda a nie je čas vyžiadať si pokyny odosielateľa, alebo ak odosielateľ s vydaním takýchto pokynov váha, môže dopravca zásielku vhodným spôsobom predať na účet odosielateľa.</w:t>
      </w:r>
    </w:p>
    <w:p w14:paraId="3BFE0CEB" w14:textId="77777777" w:rsidR="00093F5C" w:rsidRPr="00FF6F15" w:rsidRDefault="00093F5C">
      <w:pPr>
        <w:spacing w:after="0" w:line="240" w:lineRule="auto"/>
        <w:jc w:val="both"/>
        <w:rPr>
          <w:b/>
        </w:rPr>
      </w:pPr>
    </w:p>
    <w:p w14:paraId="1C425E9A" w14:textId="79381C2D" w:rsidR="00093F5C" w:rsidRPr="00FF6F15" w:rsidRDefault="00093F5C" w:rsidP="006610FD">
      <w:pPr>
        <w:pStyle w:val="Nadpis6"/>
      </w:pPr>
    </w:p>
    <w:p w14:paraId="0657EA17" w14:textId="055AAE27" w:rsidR="00471E29" w:rsidRPr="00FF6F15" w:rsidRDefault="00471E29">
      <w:pPr>
        <w:spacing w:after="0" w:line="240" w:lineRule="auto"/>
        <w:jc w:val="center"/>
      </w:pPr>
      <w:r w:rsidRPr="00FF6F15">
        <w:t>Uplatnenie práv</w:t>
      </w:r>
    </w:p>
    <w:p w14:paraId="0006599A" w14:textId="77777777" w:rsidR="00106488" w:rsidRPr="00FF6F15" w:rsidRDefault="00106488">
      <w:pPr>
        <w:spacing w:after="0" w:line="240" w:lineRule="auto"/>
        <w:jc w:val="both"/>
        <w:rPr>
          <w:b/>
        </w:rPr>
      </w:pPr>
    </w:p>
    <w:p w14:paraId="3933FB82" w14:textId="02C393A1" w:rsidR="00093F5C" w:rsidRPr="00FF6F15" w:rsidRDefault="00093F5C">
      <w:pPr>
        <w:spacing w:after="0" w:line="240" w:lineRule="auto"/>
        <w:ind w:firstLine="357"/>
        <w:jc w:val="both"/>
        <w:rPr>
          <w:bCs/>
        </w:rPr>
      </w:pPr>
      <w:r w:rsidRPr="00FF6F15">
        <w:rPr>
          <w:bCs/>
        </w:rPr>
        <w:t xml:space="preserve">Práva zo zodpovednosti za škodu pri preprave veci sa musia uplatniť u dopravcu bez zbytočného odkladu; ak sa neuplatnia najneskôr do </w:t>
      </w:r>
      <w:r w:rsidR="00FF4B07">
        <w:rPr>
          <w:bCs/>
        </w:rPr>
        <w:t>jedného roka</w:t>
      </w:r>
      <w:r w:rsidRPr="00FF6F15">
        <w:rPr>
          <w:bCs/>
        </w:rPr>
        <w:t xml:space="preserve">, zaniknú. </w:t>
      </w:r>
    </w:p>
    <w:p w14:paraId="1A448198" w14:textId="6DBCC945" w:rsidR="00093F5C" w:rsidRDefault="00093F5C">
      <w:pPr>
        <w:spacing w:after="0" w:line="240" w:lineRule="auto"/>
        <w:jc w:val="both"/>
        <w:rPr>
          <w:b/>
        </w:rPr>
      </w:pPr>
    </w:p>
    <w:p w14:paraId="7E82530D" w14:textId="15C3208D" w:rsidR="0019436D" w:rsidRDefault="0019436D">
      <w:pPr>
        <w:spacing w:after="0" w:line="240" w:lineRule="auto"/>
        <w:jc w:val="both"/>
        <w:rPr>
          <w:b/>
        </w:rPr>
      </w:pPr>
    </w:p>
    <w:p w14:paraId="79C47AFD" w14:textId="77777777" w:rsidR="00196AAE" w:rsidRPr="00FF6F15" w:rsidRDefault="00196AAE">
      <w:pPr>
        <w:spacing w:after="0" w:line="240" w:lineRule="auto"/>
        <w:jc w:val="both"/>
        <w:rPr>
          <w:b/>
        </w:rPr>
      </w:pPr>
    </w:p>
    <w:p w14:paraId="512C761D" w14:textId="61CE4983" w:rsidR="00093F5C" w:rsidRPr="00FF6F15" w:rsidRDefault="00093F5C" w:rsidP="006610FD">
      <w:pPr>
        <w:pStyle w:val="Nadpis6"/>
      </w:pPr>
    </w:p>
    <w:p w14:paraId="323C1452" w14:textId="549AF482" w:rsidR="00471E29" w:rsidRPr="00FF6F15" w:rsidRDefault="00471E29">
      <w:pPr>
        <w:spacing w:after="0" w:line="240" w:lineRule="auto"/>
        <w:jc w:val="center"/>
      </w:pPr>
      <w:r w:rsidRPr="00FF6F15">
        <w:t>Predaj nevyzdvihnutej zásielky</w:t>
      </w:r>
    </w:p>
    <w:p w14:paraId="6E8EAEEA" w14:textId="77777777" w:rsidR="00E904F7" w:rsidRPr="00FF6F15" w:rsidRDefault="00E904F7">
      <w:pPr>
        <w:spacing w:after="0" w:line="240" w:lineRule="auto"/>
        <w:jc w:val="center"/>
        <w:rPr>
          <w:b/>
        </w:rPr>
      </w:pPr>
    </w:p>
    <w:p w14:paraId="31BC24D5" w14:textId="51DC4A84" w:rsidR="00093F5C" w:rsidRPr="00FF6F15" w:rsidRDefault="00093F5C">
      <w:pPr>
        <w:pStyle w:val="Odsekzoznamu"/>
        <w:numPr>
          <w:ilvl w:val="1"/>
          <w:numId w:val="94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 xml:space="preserve">Ak si oprávnená osoba nevyzdvihne zásielku v lehote šiestich mesiacov odo dňa, keď bola povinná ju vyzdvihnúť, má dopravca právo na účet tejto osoby vec predať. Ak dopravca pozná adresu oprávnenej osoby a ak ide o vec väčšej hodnoty, je dopravca povinný o zamýšľanom predaji oprávnenú osobu vopred upovedomiť a poskytnúť jej primeranú dodatočnú lehotu na vyzdvihnutie veci. Z výťažku predaja veci patrí dopravcovi cena prepravy, poplatok za uskladnenie veci a náhrada nákladov predaja. </w:t>
      </w:r>
    </w:p>
    <w:p w14:paraId="0B238478" w14:textId="77777777" w:rsidR="00E904F7" w:rsidRPr="00FF6F15" w:rsidRDefault="00E904F7">
      <w:pPr>
        <w:pStyle w:val="Odsekzoznamu"/>
        <w:spacing w:after="0" w:line="240" w:lineRule="auto"/>
        <w:ind w:left="714"/>
        <w:jc w:val="both"/>
        <w:rPr>
          <w:rFonts w:ascii="Times New Roman" w:hAnsi="Times New Roman" w:cs="Times New Roman"/>
          <w:bCs/>
          <w:sz w:val="24"/>
          <w:szCs w:val="24"/>
        </w:rPr>
      </w:pPr>
    </w:p>
    <w:p w14:paraId="19DDC13E" w14:textId="751C5C2C" w:rsidR="00093F5C" w:rsidRPr="00FF6F15" w:rsidRDefault="00093F5C">
      <w:pPr>
        <w:pStyle w:val="Odsekzoznamu"/>
        <w:numPr>
          <w:ilvl w:val="1"/>
          <w:numId w:val="940"/>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Prepravné poriadky môžu určiť pre vyzdvihnutie niektorých zásielok kratšie lehoty, najmä pri veciach nebezpečnej povahy alebo pri veciach, ktoré sa rýchlo kazia.</w:t>
      </w:r>
    </w:p>
    <w:p w14:paraId="6B4B3466" w14:textId="77777777" w:rsidR="00093F5C" w:rsidRPr="00FF6F15" w:rsidRDefault="00093F5C">
      <w:pPr>
        <w:pStyle w:val="Bezriadkovania"/>
        <w:jc w:val="both"/>
        <w:rPr>
          <w:rFonts w:ascii="Times New Roman" w:hAnsi="Times New Roman" w:cs="Times New Roman"/>
          <w:b/>
          <w:bCs/>
          <w:sz w:val="24"/>
          <w:szCs w:val="24"/>
        </w:rPr>
      </w:pPr>
    </w:p>
    <w:p w14:paraId="3F2614D5" w14:textId="77777777" w:rsidR="00093F5C" w:rsidRPr="00CF0973" w:rsidRDefault="00093F5C">
      <w:pPr>
        <w:spacing w:after="0" w:line="240" w:lineRule="auto"/>
        <w:jc w:val="center"/>
        <w:rPr>
          <w:spacing w:val="30"/>
        </w:rPr>
      </w:pPr>
      <w:r w:rsidRPr="00CF0973">
        <w:rPr>
          <w:spacing w:val="30"/>
        </w:rPr>
        <w:t>Tretí pododdiel</w:t>
      </w:r>
    </w:p>
    <w:p w14:paraId="32F9F8E2" w14:textId="77777777" w:rsidR="00093F5C" w:rsidRPr="00FF6F15" w:rsidRDefault="00093F5C">
      <w:pPr>
        <w:spacing w:after="0" w:line="240" w:lineRule="auto"/>
        <w:jc w:val="center"/>
      </w:pPr>
      <w:r w:rsidRPr="00FF6F15">
        <w:t>Zasielateľská zmluva</w:t>
      </w:r>
    </w:p>
    <w:p w14:paraId="3ACDD736" w14:textId="77777777" w:rsidR="00093F5C" w:rsidRPr="00FF6F15" w:rsidRDefault="00093F5C">
      <w:pPr>
        <w:pStyle w:val="Bezriadkovania"/>
        <w:jc w:val="center"/>
        <w:rPr>
          <w:rFonts w:ascii="Times New Roman" w:hAnsi="Times New Roman" w:cs="Times New Roman"/>
          <w:b/>
          <w:bCs/>
          <w:sz w:val="24"/>
          <w:szCs w:val="24"/>
        </w:rPr>
      </w:pPr>
    </w:p>
    <w:p w14:paraId="05C5F5AF" w14:textId="7D15F58B" w:rsidR="00093F5C" w:rsidRPr="00FF6F15" w:rsidRDefault="00093F5C" w:rsidP="006610FD">
      <w:pPr>
        <w:pStyle w:val="Nadpis6"/>
      </w:pPr>
    </w:p>
    <w:p w14:paraId="65E2B37F" w14:textId="4C4B54B3"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Základné ustanovenia</w:t>
      </w:r>
    </w:p>
    <w:p w14:paraId="35076FE9" w14:textId="77777777" w:rsidR="00E904F7" w:rsidRPr="00FF6F15" w:rsidRDefault="00E904F7">
      <w:pPr>
        <w:pStyle w:val="Bezriadkovania"/>
        <w:jc w:val="both"/>
        <w:rPr>
          <w:rFonts w:ascii="Times New Roman" w:hAnsi="Times New Roman" w:cs="Times New Roman"/>
          <w:b/>
          <w:bCs/>
          <w:sz w:val="24"/>
          <w:szCs w:val="24"/>
        </w:rPr>
      </w:pPr>
    </w:p>
    <w:p w14:paraId="166EDD7E" w14:textId="3B273CF7" w:rsidR="00093F5C" w:rsidRPr="00FF6F15" w:rsidRDefault="00093F5C">
      <w:pPr>
        <w:pStyle w:val="Bezriadkovania"/>
        <w:numPr>
          <w:ilvl w:val="1"/>
          <w:numId w:val="9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Zasielateľskou zmluvou sa zasielateľ zaväzuje príkazcovi, že mu vo vlastnom mene a na jeho účet obstará prepravu zásielky z určitého miesta do iného miesta, za čo sa mu príkazca zaväzuje zaplatiť. </w:t>
      </w:r>
    </w:p>
    <w:p w14:paraId="6B5A9B68" w14:textId="77777777" w:rsidR="00E904F7" w:rsidRPr="00FF6F15" w:rsidRDefault="00E904F7">
      <w:pPr>
        <w:pStyle w:val="Bezriadkovania"/>
        <w:ind w:left="714"/>
        <w:jc w:val="both"/>
        <w:rPr>
          <w:rFonts w:ascii="Times New Roman" w:hAnsi="Times New Roman" w:cs="Times New Roman"/>
          <w:sz w:val="24"/>
          <w:szCs w:val="24"/>
        </w:rPr>
      </w:pPr>
    </w:p>
    <w:p w14:paraId="3633F6FA" w14:textId="6608D0B7" w:rsidR="00093F5C" w:rsidRPr="00FF6F15" w:rsidRDefault="00093F5C">
      <w:pPr>
        <w:pStyle w:val="Bezriadkovania"/>
        <w:numPr>
          <w:ilvl w:val="1"/>
          <w:numId w:val="9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zmluva nemá písomnú formu, je zasielateľ oprávnený žiadať, aby mu bol daný príkaz na obstaranie prepravy písomne (zasielateľský príkaz). </w:t>
      </w:r>
    </w:p>
    <w:p w14:paraId="0296A440" w14:textId="497E10DF" w:rsidR="00093F5C" w:rsidRPr="00FF6F15" w:rsidRDefault="00093F5C">
      <w:pPr>
        <w:pStyle w:val="Bezriadkovania"/>
        <w:jc w:val="both"/>
        <w:rPr>
          <w:rFonts w:ascii="Times New Roman" w:hAnsi="Times New Roman" w:cs="Times New Roman"/>
          <w:sz w:val="24"/>
          <w:szCs w:val="24"/>
        </w:rPr>
      </w:pPr>
    </w:p>
    <w:p w14:paraId="6827CD0A" w14:textId="0AB968F6" w:rsidR="00093F5C" w:rsidRPr="00FF6F15" w:rsidRDefault="00093F5C" w:rsidP="006610FD">
      <w:pPr>
        <w:pStyle w:val="Nadpis6"/>
      </w:pPr>
    </w:p>
    <w:p w14:paraId="465A0DFB" w14:textId="0C384ED1"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Zasielateľ ako inkasant</w:t>
      </w:r>
    </w:p>
    <w:p w14:paraId="7307324A" w14:textId="77777777" w:rsidR="00E904F7" w:rsidRPr="00FF6F15" w:rsidRDefault="00E904F7">
      <w:pPr>
        <w:pStyle w:val="Bezriadkovania"/>
        <w:jc w:val="both"/>
        <w:rPr>
          <w:rFonts w:ascii="Times New Roman" w:hAnsi="Times New Roman" w:cs="Times New Roman"/>
          <w:b/>
          <w:bCs/>
          <w:sz w:val="24"/>
          <w:szCs w:val="24"/>
        </w:rPr>
      </w:pPr>
    </w:p>
    <w:p w14:paraId="59F1F5C4" w14:textId="7777777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zmluva určuje, že zasielateľ vyberie od príjemcu zásielky určitú čiastku alebo uskutoční iný inkasný úkon skôr, než príjemcovi vydá zásielku alebo doklad umožňujúci so zásielkou nakladať, použijú sa primerane ustanovenia zmluvy o inkase.  </w:t>
      </w:r>
    </w:p>
    <w:p w14:paraId="4D286BC3" w14:textId="410CF527" w:rsidR="00B96E42" w:rsidRPr="00FF6F15" w:rsidRDefault="00B96E42">
      <w:pPr>
        <w:pStyle w:val="Bezriadkovania"/>
        <w:jc w:val="both"/>
        <w:rPr>
          <w:rFonts w:ascii="Times New Roman" w:hAnsi="Times New Roman" w:cs="Times New Roman"/>
          <w:sz w:val="24"/>
          <w:szCs w:val="24"/>
        </w:rPr>
      </w:pPr>
    </w:p>
    <w:p w14:paraId="495C6DAD" w14:textId="556BAB56" w:rsidR="00093F5C" w:rsidRPr="00FF6F15" w:rsidRDefault="00093F5C" w:rsidP="006610FD">
      <w:pPr>
        <w:pStyle w:val="Nadpis6"/>
      </w:pPr>
    </w:p>
    <w:p w14:paraId="21614BAF" w14:textId="6DEE4E56"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Informačná povinnosť príkazcu</w:t>
      </w:r>
    </w:p>
    <w:p w14:paraId="3F75E5A1" w14:textId="77777777" w:rsidR="00E904F7" w:rsidRPr="00FF6F15" w:rsidRDefault="00E904F7">
      <w:pPr>
        <w:pStyle w:val="Bezriadkovania"/>
        <w:jc w:val="both"/>
        <w:rPr>
          <w:rFonts w:ascii="Times New Roman" w:hAnsi="Times New Roman" w:cs="Times New Roman"/>
          <w:b/>
          <w:bCs/>
          <w:sz w:val="24"/>
          <w:szCs w:val="24"/>
        </w:rPr>
      </w:pPr>
    </w:p>
    <w:p w14:paraId="79E86BE6" w14:textId="7777777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Príkazca je povinný poskytnúť zasielateľovi správne údaje o obsahu zásielky a jeho povahe, ako aj o iných skutočnostiach potrebných na uzavretie zmluvy o preprave, inak zodpovedá za škodu, ktorá zasielateľovi porušením tejto povinnosti vznikne.</w:t>
      </w:r>
    </w:p>
    <w:p w14:paraId="140403E2" w14:textId="77777777" w:rsidR="00E904F7" w:rsidRPr="00FF6F15" w:rsidRDefault="00E904F7">
      <w:pPr>
        <w:pStyle w:val="Bezriadkovania"/>
        <w:jc w:val="center"/>
        <w:rPr>
          <w:rFonts w:ascii="Times New Roman" w:hAnsi="Times New Roman" w:cs="Times New Roman"/>
          <w:b/>
          <w:bCs/>
          <w:sz w:val="24"/>
          <w:szCs w:val="24"/>
        </w:rPr>
      </w:pPr>
    </w:p>
    <w:p w14:paraId="27120A51" w14:textId="07902DAE" w:rsidR="00093F5C" w:rsidRPr="00FF6F15" w:rsidRDefault="00093F5C" w:rsidP="006610FD">
      <w:pPr>
        <w:pStyle w:val="Nadpis6"/>
      </w:pPr>
    </w:p>
    <w:p w14:paraId="2AE8AA4D" w14:textId="3859DCC6"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Povinnosť zasielateľa pri zabezpečení prepravy</w:t>
      </w:r>
    </w:p>
    <w:p w14:paraId="117E5AFD" w14:textId="77777777" w:rsidR="00E904F7" w:rsidRPr="00FF6F15" w:rsidRDefault="00E904F7">
      <w:pPr>
        <w:pStyle w:val="Bezriadkovania"/>
        <w:jc w:val="both"/>
        <w:rPr>
          <w:rFonts w:ascii="Times New Roman" w:hAnsi="Times New Roman" w:cs="Times New Roman"/>
          <w:b/>
          <w:bCs/>
          <w:sz w:val="24"/>
          <w:szCs w:val="24"/>
        </w:rPr>
      </w:pPr>
    </w:p>
    <w:p w14:paraId="7A228AF5" w14:textId="2403290F" w:rsidR="00093F5C" w:rsidRPr="00FF6F15" w:rsidRDefault="00093F5C">
      <w:pPr>
        <w:pStyle w:val="Bezriadkovania"/>
        <w:numPr>
          <w:ilvl w:val="1"/>
          <w:numId w:val="9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Zasielateľ je povinný s vynaložením náležitej starostlivosti dojednať spôsob</w:t>
      </w:r>
      <w:r w:rsidR="00FF4B07">
        <w:rPr>
          <w:rFonts w:ascii="Times New Roman" w:hAnsi="Times New Roman" w:cs="Times New Roman"/>
          <w:sz w:val="24"/>
          <w:szCs w:val="24"/>
        </w:rPr>
        <w:t>,</w:t>
      </w:r>
      <w:r w:rsidRPr="00FF6F15">
        <w:rPr>
          <w:rFonts w:ascii="Times New Roman" w:hAnsi="Times New Roman" w:cs="Times New Roman"/>
          <w:sz w:val="24"/>
          <w:szCs w:val="24"/>
        </w:rPr>
        <w:t xml:space="preserve"> podmienky prepravy</w:t>
      </w:r>
      <w:r w:rsidR="00FF4B07">
        <w:rPr>
          <w:rFonts w:ascii="Times New Roman" w:hAnsi="Times New Roman" w:cs="Times New Roman"/>
          <w:sz w:val="24"/>
          <w:szCs w:val="24"/>
        </w:rPr>
        <w:t xml:space="preserve"> a služby súvisiace s prepravou</w:t>
      </w:r>
      <w:r w:rsidRPr="00FF6F15">
        <w:rPr>
          <w:rFonts w:ascii="Times New Roman" w:hAnsi="Times New Roman" w:cs="Times New Roman"/>
          <w:sz w:val="24"/>
          <w:szCs w:val="24"/>
        </w:rPr>
        <w:t xml:space="preserve"> zodpovedajúce čo najlepšie záujmom príkazcu, ktoré vyplývajú zo zmluvy a jeho príkazov, alebo ktoré sú zasielateľovi známe.</w:t>
      </w:r>
    </w:p>
    <w:p w14:paraId="08AFA707" w14:textId="77777777" w:rsidR="00E904F7" w:rsidRPr="00FF6F15" w:rsidRDefault="00E904F7">
      <w:pPr>
        <w:pStyle w:val="Bezriadkovania"/>
        <w:ind w:left="714"/>
        <w:jc w:val="both"/>
        <w:rPr>
          <w:rFonts w:ascii="Times New Roman" w:hAnsi="Times New Roman" w:cs="Times New Roman"/>
          <w:sz w:val="24"/>
          <w:szCs w:val="24"/>
        </w:rPr>
      </w:pPr>
    </w:p>
    <w:p w14:paraId="1A39C86D" w14:textId="42279494" w:rsidR="00093F5C" w:rsidRPr="00FF6F15" w:rsidRDefault="00093F5C">
      <w:pPr>
        <w:pStyle w:val="Bezriadkovania"/>
        <w:numPr>
          <w:ilvl w:val="1"/>
          <w:numId w:val="9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Zasielateľ je povinný upozorniť príkazcu na zjavnú nesprávnosť pokynov bez zbytočného odkladu. Ak zasielateľ nedostane od príkazcu potrebné pokyny, je povinný </w:t>
      </w:r>
      <w:r w:rsidRPr="00FF6F15">
        <w:rPr>
          <w:rFonts w:ascii="Times New Roman" w:hAnsi="Times New Roman" w:cs="Times New Roman"/>
          <w:sz w:val="24"/>
          <w:szCs w:val="24"/>
        </w:rPr>
        <w:lastRenderedPageBreak/>
        <w:t>požiadať príkazcu o ich doplnenie; pri nebezpečenstve z omeškania je však povinný postupovať aj bez týchto pokynov tak, aby boli čo najviac chránené záujmy príkazcu, ktoré sú zasielateľovi známe.</w:t>
      </w:r>
    </w:p>
    <w:p w14:paraId="0D48771C" w14:textId="77777777" w:rsidR="00714B51" w:rsidRPr="00FF6F15" w:rsidRDefault="00714B51">
      <w:pPr>
        <w:pStyle w:val="Bezriadkovania"/>
        <w:jc w:val="center"/>
        <w:rPr>
          <w:rFonts w:ascii="Times New Roman" w:hAnsi="Times New Roman" w:cs="Times New Roman"/>
          <w:bCs/>
          <w:sz w:val="24"/>
          <w:szCs w:val="24"/>
        </w:rPr>
      </w:pPr>
    </w:p>
    <w:p w14:paraId="3C8D70DA" w14:textId="0EE747EF" w:rsidR="00093F5C" w:rsidRPr="00FF6F15" w:rsidRDefault="00093F5C" w:rsidP="006610FD">
      <w:pPr>
        <w:pStyle w:val="Nadpis6"/>
      </w:pPr>
    </w:p>
    <w:p w14:paraId="47E67A55" w14:textId="38F8984E"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Zodpovednosť za škody a poistenie zásielky</w:t>
      </w:r>
    </w:p>
    <w:p w14:paraId="1A573270" w14:textId="77777777" w:rsidR="00E904F7" w:rsidRPr="00FF6F15" w:rsidRDefault="00E904F7">
      <w:pPr>
        <w:pStyle w:val="Bezriadkovania"/>
        <w:jc w:val="both"/>
        <w:rPr>
          <w:rFonts w:ascii="Times New Roman" w:hAnsi="Times New Roman" w:cs="Times New Roman"/>
          <w:b/>
          <w:bCs/>
          <w:sz w:val="24"/>
          <w:szCs w:val="24"/>
        </w:rPr>
      </w:pPr>
    </w:p>
    <w:p w14:paraId="192F1E1C" w14:textId="1EA19131" w:rsidR="00093F5C" w:rsidRPr="00FF6F15" w:rsidRDefault="00093F5C">
      <w:pPr>
        <w:pStyle w:val="Bezriadkovania"/>
        <w:numPr>
          <w:ilvl w:val="1"/>
          <w:numId w:val="94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Zasielateľ zodpovedá za škodu na prevzatej zásielke vzniknutú pri obstarávaní prepravy, ibaže ju nemohol odvrátiť ani pri vynaložení náležitej starostlivosti.</w:t>
      </w:r>
    </w:p>
    <w:p w14:paraId="374BD4E6" w14:textId="77777777" w:rsidR="00E904F7" w:rsidRPr="00FF6F15" w:rsidRDefault="00E904F7">
      <w:pPr>
        <w:pStyle w:val="Bezriadkovania"/>
        <w:ind w:left="714"/>
        <w:jc w:val="both"/>
        <w:rPr>
          <w:rFonts w:ascii="Times New Roman" w:hAnsi="Times New Roman" w:cs="Times New Roman"/>
          <w:sz w:val="24"/>
          <w:szCs w:val="24"/>
        </w:rPr>
      </w:pPr>
    </w:p>
    <w:p w14:paraId="3FA2D384" w14:textId="7B3BDDF5" w:rsidR="00093F5C" w:rsidRPr="00FF6F15" w:rsidRDefault="00093F5C">
      <w:pPr>
        <w:pStyle w:val="Bezriadkovania"/>
        <w:numPr>
          <w:ilvl w:val="1"/>
          <w:numId w:val="94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Zasielateľ </w:t>
      </w:r>
      <w:r w:rsidR="00DC6BEB" w:rsidRPr="00FF6F15">
        <w:rPr>
          <w:rFonts w:ascii="Times New Roman" w:hAnsi="Times New Roman" w:cs="Times New Roman"/>
          <w:sz w:val="24"/>
          <w:szCs w:val="24"/>
        </w:rPr>
        <w:t xml:space="preserve">nie </w:t>
      </w:r>
      <w:r w:rsidRPr="00FF6F15">
        <w:rPr>
          <w:rFonts w:ascii="Times New Roman" w:hAnsi="Times New Roman" w:cs="Times New Roman"/>
          <w:sz w:val="24"/>
          <w:szCs w:val="24"/>
        </w:rPr>
        <w:t>je povinný zásielku poistiť.</w:t>
      </w:r>
    </w:p>
    <w:p w14:paraId="0465CBF3" w14:textId="77777777" w:rsidR="009768E0" w:rsidRPr="00FF6F15" w:rsidRDefault="009768E0">
      <w:pPr>
        <w:pStyle w:val="Bezriadkovania"/>
        <w:jc w:val="center"/>
        <w:rPr>
          <w:rFonts w:ascii="Times New Roman" w:hAnsi="Times New Roman" w:cs="Times New Roman"/>
          <w:bCs/>
          <w:sz w:val="24"/>
          <w:szCs w:val="24"/>
        </w:rPr>
      </w:pPr>
    </w:p>
    <w:p w14:paraId="66BB6EBA" w14:textId="21408129" w:rsidR="00093F5C" w:rsidRPr="00FF6F15" w:rsidRDefault="00093F5C" w:rsidP="006610FD">
      <w:pPr>
        <w:pStyle w:val="Nadpis6"/>
      </w:pPr>
    </w:p>
    <w:p w14:paraId="5E88DD68" w14:textId="2F643A12"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Priama preprava zasielateľom a medzizasielateľ</w:t>
      </w:r>
    </w:p>
    <w:p w14:paraId="7273C0BF" w14:textId="77777777" w:rsidR="00E904F7" w:rsidRPr="00FF6F15" w:rsidRDefault="00E904F7">
      <w:pPr>
        <w:pStyle w:val="Bezriadkovania"/>
        <w:jc w:val="both"/>
        <w:rPr>
          <w:rFonts w:ascii="Times New Roman" w:hAnsi="Times New Roman" w:cs="Times New Roman"/>
          <w:b/>
          <w:bCs/>
          <w:sz w:val="24"/>
          <w:szCs w:val="24"/>
        </w:rPr>
      </w:pPr>
    </w:p>
    <w:p w14:paraId="3F93CB22" w14:textId="5DA09345" w:rsidR="00093F5C" w:rsidRPr="00FF6F15" w:rsidRDefault="00093F5C">
      <w:pPr>
        <w:pStyle w:val="Bezriadkovania"/>
        <w:numPr>
          <w:ilvl w:val="1"/>
          <w:numId w:val="9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to neodporuje dohode strán, alebo ak to nezakáže príkazca najneskôr do začiatku uskutočňovania prepravy, môže zasielateľ prepravu, ktorú má obstarať, uskutočniť sám.</w:t>
      </w:r>
    </w:p>
    <w:p w14:paraId="743E9CF6" w14:textId="77777777" w:rsidR="00E904F7" w:rsidRPr="00FF6F15" w:rsidRDefault="00E904F7">
      <w:pPr>
        <w:pStyle w:val="Bezriadkovania"/>
        <w:ind w:left="714"/>
        <w:jc w:val="both"/>
        <w:rPr>
          <w:rFonts w:ascii="Times New Roman" w:hAnsi="Times New Roman" w:cs="Times New Roman"/>
          <w:sz w:val="24"/>
          <w:szCs w:val="24"/>
        </w:rPr>
      </w:pPr>
    </w:p>
    <w:p w14:paraId="23E4B0F8" w14:textId="06B8A151" w:rsidR="00093F5C" w:rsidRPr="00FF6F15" w:rsidRDefault="00093F5C">
      <w:pPr>
        <w:pStyle w:val="Bezriadkovania"/>
        <w:numPr>
          <w:ilvl w:val="1"/>
          <w:numId w:val="9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zasielateľ použije na obstaranie prepravy ďalšieho zasielateľa (medzizasielateľa), zodpovedá pritom, akoby prepravu obstaral sám.</w:t>
      </w:r>
    </w:p>
    <w:p w14:paraId="1765D6DD" w14:textId="77777777" w:rsidR="00093F5C" w:rsidRPr="00FF6F15" w:rsidRDefault="00093F5C">
      <w:pPr>
        <w:pStyle w:val="Bezriadkovania"/>
        <w:jc w:val="both"/>
        <w:rPr>
          <w:rFonts w:ascii="Times New Roman" w:hAnsi="Times New Roman" w:cs="Times New Roman"/>
          <w:sz w:val="24"/>
          <w:szCs w:val="24"/>
        </w:rPr>
      </w:pPr>
    </w:p>
    <w:p w14:paraId="38F09BAD" w14:textId="6AC7AA32" w:rsidR="00093F5C" w:rsidRPr="00FF6F15" w:rsidRDefault="00093F5C" w:rsidP="006610FD">
      <w:pPr>
        <w:pStyle w:val="Nadpis6"/>
      </w:pPr>
    </w:p>
    <w:p w14:paraId="0CFFE3D3" w14:textId="430F61CD"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Správa o škode a predaj zásielky pri hroziacej škode</w:t>
      </w:r>
    </w:p>
    <w:p w14:paraId="2F6E2122" w14:textId="77777777" w:rsidR="00E904F7" w:rsidRPr="00FF6F15" w:rsidRDefault="00E904F7">
      <w:pPr>
        <w:pStyle w:val="Bezriadkovania"/>
        <w:jc w:val="both"/>
        <w:rPr>
          <w:rFonts w:ascii="Times New Roman" w:hAnsi="Times New Roman" w:cs="Times New Roman"/>
          <w:b/>
          <w:bCs/>
          <w:sz w:val="24"/>
          <w:szCs w:val="24"/>
        </w:rPr>
      </w:pPr>
    </w:p>
    <w:p w14:paraId="019108F4" w14:textId="225D6549" w:rsidR="00093F5C" w:rsidRPr="00FF6F15" w:rsidRDefault="00093F5C">
      <w:pPr>
        <w:pStyle w:val="Bezriadkovania"/>
        <w:numPr>
          <w:ilvl w:val="1"/>
          <w:numId w:val="9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Zasielateľ je povinný podať príkazcovi správu o škode, ktorá zásielke hrozí, alebo ktorá na nej vznikla, len čo sa o tom dozvie, inak zodpovedá príkazcovi za škodu. </w:t>
      </w:r>
    </w:p>
    <w:p w14:paraId="740366AD" w14:textId="77777777" w:rsidR="00E904F7" w:rsidRPr="00FF6F15" w:rsidRDefault="00E904F7">
      <w:pPr>
        <w:pStyle w:val="Bezriadkovania"/>
        <w:ind w:left="714" w:hanging="357"/>
        <w:jc w:val="both"/>
        <w:rPr>
          <w:rFonts w:ascii="Times New Roman" w:hAnsi="Times New Roman" w:cs="Times New Roman"/>
          <w:sz w:val="24"/>
          <w:szCs w:val="24"/>
        </w:rPr>
      </w:pPr>
    </w:p>
    <w:p w14:paraId="34112899" w14:textId="4DDA6C50" w:rsidR="00093F5C" w:rsidRPr="00FF6F15" w:rsidRDefault="00093F5C">
      <w:pPr>
        <w:pStyle w:val="Bezriadkovania"/>
        <w:numPr>
          <w:ilvl w:val="1"/>
          <w:numId w:val="9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hrozí bezprostredne podstatná škoda na zásielke a ak nie je čas vyžiadať si pokyny príkazcu, alebo ak príkazca s takými pokynmi váha, môže zasielateľ zásielku vhodným spôsobom predať na účet príkazcu.</w:t>
      </w:r>
    </w:p>
    <w:p w14:paraId="1FC8EBCF" w14:textId="4A144072" w:rsidR="00B96E42" w:rsidRPr="00FF6F15" w:rsidRDefault="00B96E42">
      <w:pPr>
        <w:pStyle w:val="Bezriadkovania"/>
        <w:jc w:val="both"/>
        <w:rPr>
          <w:rFonts w:ascii="Times New Roman" w:hAnsi="Times New Roman" w:cs="Times New Roman"/>
          <w:sz w:val="24"/>
          <w:szCs w:val="24"/>
        </w:rPr>
      </w:pPr>
    </w:p>
    <w:p w14:paraId="2656F112" w14:textId="3386BF92" w:rsidR="00093F5C" w:rsidRPr="00FF6F15" w:rsidRDefault="00093F5C" w:rsidP="006610FD">
      <w:pPr>
        <w:pStyle w:val="Nadpis6"/>
      </w:pPr>
    </w:p>
    <w:p w14:paraId="706B0ACD" w14:textId="53AC753D" w:rsidR="00093F5C" w:rsidRPr="00FF6F15" w:rsidRDefault="00093F5C">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Odplata</w:t>
      </w:r>
    </w:p>
    <w:p w14:paraId="1A1A9149" w14:textId="77777777" w:rsidR="00E904F7" w:rsidRPr="00FF6F15" w:rsidRDefault="00E904F7">
      <w:pPr>
        <w:pStyle w:val="Bezriadkovania"/>
        <w:jc w:val="both"/>
        <w:rPr>
          <w:rFonts w:ascii="Times New Roman" w:hAnsi="Times New Roman" w:cs="Times New Roman"/>
          <w:b/>
          <w:bCs/>
          <w:sz w:val="24"/>
          <w:szCs w:val="24"/>
        </w:rPr>
      </w:pPr>
    </w:p>
    <w:p w14:paraId="558A5910" w14:textId="36468E1B" w:rsidR="00093F5C" w:rsidRPr="00FF6F15" w:rsidRDefault="00093F5C">
      <w:pPr>
        <w:pStyle w:val="Bezriadkovania"/>
        <w:numPr>
          <w:ilvl w:val="1"/>
          <w:numId w:val="9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Zasielateľovi patrí dohodnutá odplata, alebo ak nebola dohodnutá, odplata obvyklá v čase uzavretia zmluvy pri obstaraní obdobnej prepravy. Okrem toho má zasielateľ právo na úhradu potrebných a užitočných nákladov, ktoré vynaložil pri plnení svoj</w:t>
      </w:r>
      <w:r w:rsidR="00DC6BEB" w:rsidRPr="00FF6F15">
        <w:rPr>
          <w:rFonts w:ascii="Times New Roman" w:hAnsi="Times New Roman" w:cs="Times New Roman"/>
          <w:sz w:val="24"/>
          <w:szCs w:val="24"/>
        </w:rPr>
        <w:t>ej povinnosti</w:t>
      </w:r>
      <w:r w:rsidRPr="00FF6F15">
        <w:rPr>
          <w:rFonts w:ascii="Times New Roman" w:hAnsi="Times New Roman" w:cs="Times New Roman"/>
          <w:sz w:val="24"/>
          <w:szCs w:val="24"/>
        </w:rPr>
        <w:t>.</w:t>
      </w:r>
    </w:p>
    <w:p w14:paraId="50EBD8AA" w14:textId="77777777" w:rsidR="00E904F7" w:rsidRPr="00FF6F15" w:rsidRDefault="00E904F7">
      <w:pPr>
        <w:pStyle w:val="Bezriadkovania"/>
        <w:ind w:left="714"/>
        <w:jc w:val="both"/>
        <w:rPr>
          <w:rFonts w:ascii="Times New Roman" w:hAnsi="Times New Roman" w:cs="Times New Roman"/>
          <w:sz w:val="24"/>
          <w:szCs w:val="24"/>
        </w:rPr>
      </w:pPr>
    </w:p>
    <w:p w14:paraId="3787A357" w14:textId="4BC66FE2" w:rsidR="00093F5C" w:rsidRPr="00FF6F15" w:rsidRDefault="00093F5C">
      <w:pPr>
        <w:pStyle w:val="Bezriadkovania"/>
        <w:numPr>
          <w:ilvl w:val="1"/>
          <w:numId w:val="9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Príkazca je povinný na žiadosť zasielateľa poskytnúť mu primeraný preddavok na náklady spojené s plnením </w:t>
      </w:r>
      <w:r w:rsidR="00DC6BEB"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zasielateľa, a to skôr, než zasielateľ začne s jeho plnením.</w:t>
      </w:r>
    </w:p>
    <w:p w14:paraId="6B59FF57" w14:textId="77777777" w:rsidR="00E904F7" w:rsidRPr="00FF6F15" w:rsidRDefault="00E904F7">
      <w:pPr>
        <w:pStyle w:val="Bezriadkovania"/>
        <w:ind w:left="714"/>
        <w:jc w:val="both"/>
        <w:rPr>
          <w:rFonts w:ascii="Times New Roman" w:hAnsi="Times New Roman" w:cs="Times New Roman"/>
          <w:sz w:val="24"/>
          <w:szCs w:val="24"/>
        </w:rPr>
      </w:pPr>
    </w:p>
    <w:p w14:paraId="699202FD" w14:textId="78178C54" w:rsidR="00093F5C" w:rsidRPr="00FF6F15" w:rsidRDefault="00093F5C">
      <w:pPr>
        <w:pStyle w:val="Bezriadkovania"/>
        <w:numPr>
          <w:ilvl w:val="1"/>
          <w:numId w:val="9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Príkazca je povinný zaplatiť zasielateľovi odplatu a vzniknuté náklady bez zbytočného odkladu po tom, čo zasielateľ zabezpečil obstaranie prepravy uzavretím potrebných zmlúv s dopravcami, prípadne medzizasielateľmi a podal o tom príkazcovi správu.</w:t>
      </w:r>
    </w:p>
    <w:p w14:paraId="2189A191" w14:textId="10EBFF93" w:rsidR="00093F5C" w:rsidRDefault="00093F5C">
      <w:pPr>
        <w:pStyle w:val="Bezriadkovania"/>
        <w:jc w:val="both"/>
        <w:rPr>
          <w:rFonts w:ascii="Times New Roman" w:hAnsi="Times New Roman" w:cs="Times New Roman"/>
          <w:sz w:val="24"/>
          <w:szCs w:val="24"/>
        </w:rPr>
      </w:pPr>
    </w:p>
    <w:p w14:paraId="48B8679E" w14:textId="3C2B4EF5" w:rsidR="00CD799D" w:rsidRDefault="00CD799D">
      <w:pPr>
        <w:pStyle w:val="Bezriadkovania"/>
        <w:jc w:val="both"/>
        <w:rPr>
          <w:rFonts w:ascii="Times New Roman" w:hAnsi="Times New Roman" w:cs="Times New Roman"/>
          <w:sz w:val="24"/>
          <w:szCs w:val="24"/>
        </w:rPr>
      </w:pPr>
    </w:p>
    <w:p w14:paraId="6480DA54" w14:textId="7D9E4F46" w:rsidR="00CD799D" w:rsidRDefault="00CD799D">
      <w:pPr>
        <w:pStyle w:val="Bezriadkovania"/>
        <w:jc w:val="both"/>
        <w:rPr>
          <w:rFonts w:ascii="Times New Roman" w:hAnsi="Times New Roman" w:cs="Times New Roman"/>
          <w:sz w:val="24"/>
          <w:szCs w:val="24"/>
        </w:rPr>
      </w:pPr>
    </w:p>
    <w:p w14:paraId="3D5432BB" w14:textId="77777777" w:rsidR="00CD799D" w:rsidRPr="00FF6F15" w:rsidRDefault="00CD799D">
      <w:pPr>
        <w:pStyle w:val="Bezriadkovania"/>
        <w:jc w:val="both"/>
        <w:rPr>
          <w:rFonts w:ascii="Times New Roman" w:hAnsi="Times New Roman" w:cs="Times New Roman"/>
          <w:sz w:val="24"/>
          <w:szCs w:val="24"/>
        </w:rPr>
      </w:pPr>
    </w:p>
    <w:p w14:paraId="3808029B" w14:textId="46D29D82" w:rsidR="00093F5C" w:rsidRPr="00FF6F15" w:rsidRDefault="00093F5C" w:rsidP="006610FD">
      <w:pPr>
        <w:pStyle w:val="Nadpis6"/>
      </w:pPr>
    </w:p>
    <w:p w14:paraId="2658C05D" w14:textId="3DD6B9A1" w:rsidR="00093F5C" w:rsidRPr="00FF6F15" w:rsidRDefault="00093F5C">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Zádržné právo</w:t>
      </w:r>
    </w:p>
    <w:p w14:paraId="719C2AC1" w14:textId="77777777" w:rsidR="00E904F7" w:rsidRPr="00FF6F15" w:rsidRDefault="00E904F7">
      <w:pPr>
        <w:pStyle w:val="Bezriadkovania"/>
        <w:jc w:val="center"/>
        <w:rPr>
          <w:rFonts w:ascii="Times New Roman" w:hAnsi="Times New Roman" w:cs="Times New Roman"/>
          <w:b/>
          <w:bCs/>
          <w:sz w:val="24"/>
          <w:szCs w:val="24"/>
        </w:rPr>
      </w:pPr>
    </w:p>
    <w:p w14:paraId="35D87146" w14:textId="7777777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Na zabezpečenie svojich pohľadávok vyplývajúcich zo zmluvy má zasielateľ zádržné právo k zásielke príkazcu, dokiaľ je zásielka u zasielateľa, alebo dokiaľ má dokumenty, ktoré ho oprávňujú so zásielkou nakladať. To platí i v prípade, že zásielka alebo dokumenty sú u osoby, konajúcej v mene zasielateľa.  </w:t>
      </w:r>
    </w:p>
    <w:p w14:paraId="7F25A13C" w14:textId="77777777" w:rsidR="009768E0" w:rsidRPr="00FF6F15" w:rsidRDefault="009768E0">
      <w:pPr>
        <w:pStyle w:val="Bezriadkovania"/>
        <w:jc w:val="center"/>
        <w:rPr>
          <w:rFonts w:ascii="Times New Roman" w:hAnsi="Times New Roman" w:cs="Times New Roman"/>
          <w:bCs/>
          <w:sz w:val="24"/>
          <w:szCs w:val="24"/>
        </w:rPr>
      </w:pPr>
    </w:p>
    <w:p w14:paraId="496F4D08" w14:textId="027F7219" w:rsidR="00093F5C" w:rsidRPr="00FF6F15" w:rsidRDefault="00093F5C" w:rsidP="006610FD">
      <w:pPr>
        <w:pStyle w:val="Nadpis6"/>
      </w:pPr>
    </w:p>
    <w:p w14:paraId="544E8156" w14:textId="1ACAD3E6" w:rsidR="00471E29" w:rsidRPr="00FF6F15" w:rsidRDefault="00471E29">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Primerané použitie ustanovení o komisionárskej zmluve</w:t>
      </w:r>
    </w:p>
    <w:p w14:paraId="1030E42E" w14:textId="77777777" w:rsidR="00E904F7" w:rsidRPr="00FF6F15" w:rsidRDefault="00E904F7">
      <w:pPr>
        <w:pStyle w:val="Bezriadkovania"/>
        <w:jc w:val="both"/>
        <w:rPr>
          <w:rFonts w:ascii="Times New Roman" w:hAnsi="Times New Roman" w:cs="Times New Roman"/>
          <w:b/>
          <w:bCs/>
          <w:sz w:val="24"/>
          <w:szCs w:val="24"/>
        </w:rPr>
      </w:pPr>
    </w:p>
    <w:p w14:paraId="4DEB19D3" w14:textId="16BF1549"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Na zasielateľskú zmluvu sa použijú </w:t>
      </w:r>
      <w:r w:rsidR="00DC6BEB" w:rsidRPr="00FF6F15">
        <w:rPr>
          <w:rFonts w:ascii="Times New Roman" w:hAnsi="Times New Roman" w:cs="Times New Roman"/>
          <w:sz w:val="24"/>
          <w:szCs w:val="24"/>
        </w:rPr>
        <w:t xml:space="preserve">primerane </w:t>
      </w:r>
      <w:r w:rsidRPr="00FF6F15">
        <w:rPr>
          <w:rFonts w:ascii="Times New Roman" w:hAnsi="Times New Roman" w:cs="Times New Roman"/>
          <w:sz w:val="24"/>
          <w:szCs w:val="24"/>
        </w:rPr>
        <w:t>ustanovenia o komisionárskej zmluve.</w:t>
      </w:r>
    </w:p>
    <w:p w14:paraId="4F4A9F66" w14:textId="77777777" w:rsidR="00093F5C" w:rsidRPr="00FF6F15" w:rsidRDefault="00093F5C">
      <w:pPr>
        <w:spacing w:after="0" w:line="240" w:lineRule="auto"/>
        <w:jc w:val="both"/>
        <w:rPr>
          <w:bCs/>
        </w:rPr>
      </w:pPr>
    </w:p>
    <w:p w14:paraId="7CD1ED88" w14:textId="77777777" w:rsidR="00093F5C" w:rsidRPr="00CF0973" w:rsidRDefault="00093F5C" w:rsidP="003334F8">
      <w:pPr>
        <w:spacing w:after="0" w:line="240" w:lineRule="auto"/>
        <w:jc w:val="center"/>
        <w:rPr>
          <w:spacing w:val="30"/>
        </w:rPr>
      </w:pPr>
      <w:r w:rsidRPr="00CF0973">
        <w:rPr>
          <w:spacing w:val="30"/>
        </w:rPr>
        <w:t>Štvrtý pododdiel</w:t>
      </w:r>
    </w:p>
    <w:p w14:paraId="1C9286AD" w14:textId="77777777" w:rsidR="00093F5C" w:rsidRPr="00FF6F15" w:rsidRDefault="00093F5C" w:rsidP="003334F8">
      <w:pPr>
        <w:spacing w:after="0" w:line="240" w:lineRule="auto"/>
        <w:jc w:val="center"/>
      </w:pPr>
      <w:r w:rsidRPr="00FF6F15">
        <w:t>Zmluva o prevádzke dopravného prostriedku</w:t>
      </w:r>
    </w:p>
    <w:p w14:paraId="3C454F86" w14:textId="77777777" w:rsidR="00093F5C" w:rsidRPr="00FF6F15" w:rsidRDefault="00093F5C">
      <w:pPr>
        <w:spacing w:after="0" w:line="240" w:lineRule="auto"/>
        <w:jc w:val="center"/>
      </w:pPr>
    </w:p>
    <w:p w14:paraId="4A0895C1" w14:textId="3AB09680" w:rsidR="00093F5C" w:rsidRPr="00FF6F15" w:rsidRDefault="00093F5C" w:rsidP="006610FD">
      <w:pPr>
        <w:pStyle w:val="Nadpis6"/>
      </w:pPr>
    </w:p>
    <w:p w14:paraId="4665F14B" w14:textId="72983CF0" w:rsidR="00093F5C" w:rsidRPr="00FF6F15" w:rsidRDefault="00093F5C">
      <w:pPr>
        <w:pStyle w:val="Zkladntext"/>
        <w:spacing w:before="0" w:after="0" w:line="240" w:lineRule="auto"/>
        <w:ind w:left="0"/>
        <w:jc w:val="center"/>
        <w:rPr>
          <w:rFonts w:ascii="Times New Roman" w:hAnsi="Times New Roman" w:cs="Times New Roman"/>
          <w:sz w:val="24"/>
          <w:szCs w:val="24"/>
        </w:rPr>
      </w:pPr>
      <w:r w:rsidRPr="00FF6F15">
        <w:rPr>
          <w:rFonts w:ascii="Times New Roman" w:hAnsi="Times New Roman" w:cs="Times New Roman"/>
          <w:sz w:val="24"/>
          <w:szCs w:val="24"/>
        </w:rPr>
        <w:t>Základné ustanoveni</w:t>
      </w:r>
      <w:r w:rsidR="00FF1132" w:rsidRPr="00FF6F15">
        <w:rPr>
          <w:rFonts w:ascii="Times New Roman" w:hAnsi="Times New Roman" w:cs="Times New Roman"/>
          <w:sz w:val="24"/>
          <w:szCs w:val="24"/>
        </w:rPr>
        <w:t>a</w:t>
      </w:r>
    </w:p>
    <w:p w14:paraId="4A76D714" w14:textId="77777777" w:rsidR="00E904F7" w:rsidRPr="00FF6F15" w:rsidRDefault="00E904F7">
      <w:pPr>
        <w:pStyle w:val="Zkladntext"/>
        <w:spacing w:before="0" w:after="0" w:line="240" w:lineRule="auto"/>
        <w:ind w:left="0"/>
        <w:jc w:val="center"/>
        <w:rPr>
          <w:rFonts w:ascii="Times New Roman" w:hAnsi="Times New Roman" w:cs="Times New Roman"/>
          <w:b/>
          <w:sz w:val="24"/>
          <w:szCs w:val="24"/>
        </w:rPr>
      </w:pPr>
    </w:p>
    <w:p w14:paraId="4FE69E77" w14:textId="646ECDA7" w:rsidR="00093F5C" w:rsidRPr="00FF6F15" w:rsidRDefault="00093F5C">
      <w:pPr>
        <w:pStyle w:val="Zkladntext"/>
        <w:numPr>
          <w:ilvl w:val="1"/>
          <w:numId w:val="947"/>
        </w:numPr>
        <w:spacing w:before="0"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 prevádzke dopravného prostriedku sa prevádzkovateľ zaväzuje prepraviť náklad určený objednávateľom a na tento účel s dopravným prostriedkom vykonať najmenej jednu vopred určenú cestu alebo v priebehu dohodnutej doby vykonať cesty podľa určenia objednávateľa, a objednávateľ sa zaväzuje zaplatiť odplatu.</w:t>
      </w:r>
    </w:p>
    <w:p w14:paraId="09D471DD" w14:textId="77777777" w:rsidR="00E904F7" w:rsidRPr="00FF6F15" w:rsidRDefault="00E904F7">
      <w:pPr>
        <w:pStyle w:val="Zkladntext"/>
        <w:spacing w:before="0" w:after="0" w:line="240" w:lineRule="auto"/>
        <w:ind w:left="714"/>
        <w:jc w:val="both"/>
        <w:rPr>
          <w:rFonts w:ascii="Times New Roman" w:hAnsi="Times New Roman" w:cs="Times New Roman"/>
          <w:sz w:val="24"/>
          <w:szCs w:val="24"/>
        </w:rPr>
      </w:pPr>
    </w:p>
    <w:p w14:paraId="5D5A1B5D" w14:textId="538C0D58" w:rsidR="00093F5C" w:rsidRPr="00FF6F15" w:rsidRDefault="00093F5C">
      <w:pPr>
        <w:pStyle w:val="Zkladntext"/>
        <w:numPr>
          <w:ilvl w:val="1"/>
          <w:numId w:val="947"/>
        </w:numPr>
        <w:spacing w:before="0"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musí byť písomná. </w:t>
      </w:r>
    </w:p>
    <w:p w14:paraId="587DE6F7" w14:textId="77777777" w:rsidR="007B61F7" w:rsidRPr="00FF6F15" w:rsidRDefault="007B61F7">
      <w:pPr>
        <w:pStyle w:val="Zkladntext"/>
        <w:spacing w:before="0" w:after="0" w:line="240" w:lineRule="auto"/>
        <w:ind w:left="0"/>
        <w:jc w:val="center"/>
        <w:rPr>
          <w:rFonts w:ascii="Times New Roman" w:hAnsi="Times New Roman" w:cs="Times New Roman"/>
          <w:sz w:val="24"/>
          <w:szCs w:val="24"/>
        </w:rPr>
      </w:pPr>
    </w:p>
    <w:p w14:paraId="64A620D2" w14:textId="0830B18E" w:rsidR="00093F5C" w:rsidRPr="00FF6F15" w:rsidRDefault="00093F5C" w:rsidP="006610FD">
      <w:pPr>
        <w:pStyle w:val="Nadpis6"/>
      </w:pPr>
    </w:p>
    <w:p w14:paraId="544605FC" w14:textId="78029CBC" w:rsidR="00093F5C" w:rsidRPr="00FF6F15" w:rsidRDefault="00093F5C">
      <w:pPr>
        <w:pStyle w:val="Zkladntext"/>
        <w:spacing w:before="0" w:after="0" w:line="240" w:lineRule="auto"/>
        <w:ind w:left="0"/>
        <w:jc w:val="center"/>
        <w:rPr>
          <w:rFonts w:ascii="Times New Roman" w:hAnsi="Times New Roman" w:cs="Times New Roman"/>
          <w:sz w:val="24"/>
          <w:szCs w:val="24"/>
        </w:rPr>
      </w:pPr>
      <w:r w:rsidRPr="00FF6F15">
        <w:rPr>
          <w:rFonts w:ascii="Times New Roman" w:hAnsi="Times New Roman" w:cs="Times New Roman"/>
          <w:sz w:val="24"/>
          <w:szCs w:val="24"/>
        </w:rPr>
        <w:t>Povinnosti prevádzkovateľa</w:t>
      </w:r>
    </w:p>
    <w:p w14:paraId="1743E23E" w14:textId="77777777" w:rsidR="00E904F7" w:rsidRPr="00FF6F15" w:rsidRDefault="00E904F7">
      <w:pPr>
        <w:pStyle w:val="Zkladntext"/>
        <w:spacing w:before="0" w:after="0" w:line="240" w:lineRule="auto"/>
        <w:ind w:left="0"/>
        <w:jc w:val="center"/>
        <w:rPr>
          <w:rFonts w:ascii="Times New Roman" w:hAnsi="Times New Roman" w:cs="Times New Roman"/>
          <w:b/>
          <w:sz w:val="24"/>
          <w:szCs w:val="24"/>
        </w:rPr>
      </w:pPr>
    </w:p>
    <w:p w14:paraId="1D606B64" w14:textId="0C51DC76" w:rsidR="00093F5C" w:rsidRPr="00FF6F15" w:rsidRDefault="00093F5C">
      <w:pPr>
        <w:pStyle w:val="Zkladntext"/>
        <w:numPr>
          <w:ilvl w:val="1"/>
          <w:numId w:val="948"/>
        </w:numPr>
        <w:spacing w:before="0"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Prevádzkovateľ je povinný zabezpečiť, aby dopravný prostriedok bol spôsobilý na cesty, ktoré sú predmetom zmluvy a použiteľný na prepravu určenú v zmluve. </w:t>
      </w:r>
    </w:p>
    <w:p w14:paraId="3B83651F" w14:textId="77777777" w:rsidR="00E904F7" w:rsidRPr="00FF6F15" w:rsidRDefault="00E904F7">
      <w:pPr>
        <w:pStyle w:val="Zkladntext"/>
        <w:spacing w:before="0" w:after="0" w:line="240" w:lineRule="auto"/>
        <w:ind w:left="714"/>
        <w:jc w:val="both"/>
        <w:rPr>
          <w:rFonts w:ascii="Times New Roman" w:hAnsi="Times New Roman" w:cs="Times New Roman"/>
          <w:sz w:val="24"/>
          <w:szCs w:val="24"/>
        </w:rPr>
      </w:pPr>
    </w:p>
    <w:p w14:paraId="1704A2D0" w14:textId="5CC8E7A8" w:rsidR="00093F5C" w:rsidRPr="00FF6F15" w:rsidRDefault="00093F5C">
      <w:pPr>
        <w:pStyle w:val="Zkladntext"/>
        <w:numPr>
          <w:ilvl w:val="1"/>
          <w:numId w:val="948"/>
        </w:numPr>
        <w:spacing w:before="0"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Prevádzkovateľ je povinný vybaviť dopravný prostriedok spôsobilou posádkou, pohonnými látkami a ďalšími vecami potrebnými na dohodnuté cesty.</w:t>
      </w:r>
    </w:p>
    <w:p w14:paraId="10B709D9" w14:textId="77777777" w:rsidR="00E904F7" w:rsidRPr="00FF6F15" w:rsidRDefault="00E904F7">
      <w:pPr>
        <w:pStyle w:val="Odsekzoznamu"/>
        <w:spacing w:after="0" w:line="240" w:lineRule="auto"/>
        <w:rPr>
          <w:rFonts w:ascii="Times New Roman" w:hAnsi="Times New Roman" w:cs="Times New Roman"/>
          <w:sz w:val="24"/>
          <w:szCs w:val="24"/>
        </w:rPr>
      </w:pPr>
    </w:p>
    <w:p w14:paraId="27E6C3FB" w14:textId="10BA1AC9" w:rsidR="00093F5C" w:rsidRPr="00FF6F15" w:rsidRDefault="00093F5C">
      <w:pPr>
        <w:pStyle w:val="Zkladntext"/>
        <w:numPr>
          <w:ilvl w:val="1"/>
          <w:numId w:val="948"/>
        </w:numPr>
        <w:spacing w:before="0"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Prevádzkovateľ zodpovedá za škodu spôsobenú objednávateľovi tým, že dopravný prostriedok nie je spôsobilý podľa odsek</w:t>
      </w:r>
      <w:r w:rsidR="00471E29" w:rsidRPr="00FF6F15">
        <w:rPr>
          <w:rFonts w:ascii="Times New Roman" w:hAnsi="Times New Roman" w:cs="Times New Roman"/>
          <w:sz w:val="24"/>
          <w:szCs w:val="24"/>
        </w:rPr>
        <w:t>ov</w:t>
      </w:r>
      <w:r w:rsidRPr="00FF6F15">
        <w:rPr>
          <w:rFonts w:ascii="Times New Roman" w:hAnsi="Times New Roman" w:cs="Times New Roman"/>
          <w:sz w:val="24"/>
          <w:szCs w:val="24"/>
        </w:rPr>
        <w:t xml:space="preserve"> 1 a 2. Tejto zodpovednosti sa zbaví, ak preukáže, že </w:t>
      </w:r>
      <w:r w:rsidR="00471E29" w:rsidRPr="00FF6F15">
        <w:rPr>
          <w:rFonts w:ascii="Times New Roman" w:hAnsi="Times New Roman" w:cs="Times New Roman"/>
          <w:sz w:val="24"/>
          <w:szCs w:val="24"/>
        </w:rPr>
        <w:t xml:space="preserve">o </w:t>
      </w:r>
      <w:r w:rsidRPr="00FF6F15">
        <w:rPr>
          <w:rFonts w:ascii="Times New Roman" w:hAnsi="Times New Roman" w:cs="Times New Roman"/>
          <w:sz w:val="24"/>
          <w:szCs w:val="24"/>
        </w:rPr>
        <w:t>nespôsobilos</w:t>
      </w:r>
      <w:r w:rsidR="00471E29" w:rsidRPr="00FF6F15">
        <w:rPr>
          <w:rFonts w:ascii="Times New Roman" w:hAnsi="Times New Roman" w:cs="Times New Roman"/>
          <w:sz w:val="24"/>
          <w:szCs w:val="24"/>
        </w:rPr>
        <w:t>ti</w:t>
      </w:r>
      <w:r w:rsidRPr="00FF6F15">
        <w:rPr>
          <w:rFonts w:ascii="Times New Roman" w:hAnsi="Times New Roman" w:cs="Times New Roman"/>
          <w:sz w:val="24"/>
          <w:szCs w:val="24"/>
        </w:rPr>
        <w:t xml:space="preserve"> dopravného prostriedku </w:t>
      </w:r>
      <w:r w:rsidR="00A43BD5" w:rsidRPr="00FF6F15">
        <w:rPr>
          <w:rFonts w:ascii="Times New Roman" w:hAnsi="Times New Roman" w:cs="Times New Roman"/>
          <w:sz w:val="24"/>
          <w:szCs w:val="24"/>
        </w:rPr>
        <w:t xml:space="preserve">nevedel ani </w:t>
      </w:r>
      <w:r w:rsidRPr="00FF6F15">
        <w:rPr>
          <w:rFonts w:ascii="Times New Roman" w:hAnsi="Times New Roman" w:cs="Times New Roman"/>
          <w:sz w:val="24"/>
          <w:szCs w:val="24"/>
        </w:rPr>
        <w:t>ne</w:t>
      </w:r>
      <w:r w:rsidR="00471E29" w:rsidRPr="00FF6F15">
        <w:rPr>
          <w:rFonts w:ascii="Times New Roman" w:hAnsi="Times New Roman" w:cs="Times New Roman"/>
          <w:sz w:val="24"/>
          <w:szCs w:val="24"/>
        </w:rPr>
        <w:t>musel</w:t>
      </w:r>
      <w:r w:rsidR="00A43BD5" w:rsidRPr="00FF6F15">
        <w:rPr>
          <w:rFonts w:ascii="Times New Roman" w:hAnsi="Times New Roman" w:cs="Times New Roman"/>
          <w:sz w:val="24"/>
          <w:szCs w:val="24"/>
        </w:rPr>
        <w:t xml:space="preserve"> vedieť</w:t>
      </w:r>
      <w:r w:rsidRPr="00FF6F15">
        <w:rPr>
          <w:rFonts w:ascii="Times New Roman" w:hAnsi="Times New Roman" w:cs="Times New Roman"/>
          <w:sz w:val="24"/>
          <w:szCs w:val="24"/>
        </w:rPr>
        <w:t>.</w:t>
      </w:r>
    </w:p>
    <w:p w14:paraId="5AF9336C" w14:textId="77777777" w:rsidR="00093F5C" w:rsidRPr="00FF6F15" w:rsidRDefault="00093F5C">
      <w:pPr>
        <w:pStyle w:val="Zkladntext"/>
        <w:spacing w:before="0" w:after="0" w:line="240" w:lineRule="auto"/>
        <w:jc w:val="both"/>
        <w:rPr>
          <w:rFonts w:ascii="Times New Roman" w:hAnsi="Times New Roman" w:cs="Times New Roman"/>
          <w:sz w:val="24"/>
          <w:szCs w:val="24"/>
        </w:rPr>
      </w:pPr>
    </w:p>
    <w:p w14:paraId="25369BC4" w14:textId="611D577E" w:rsidR="00093F5C" w:rsidRPr="00FF6F15" w:rsidRDefault="00093F5C" w:rsidP="006610FD">
      <w:pPr>
        <w:pStyle w:val="Nadpis6"/>
      </w:pPr>
    </w:p>
    <w:p w14:paraId="3B026666" w14:textId="5C05E8DC" w:rsidR="00093F5C" w:rsidRPr="00FF6F15" w:rsidRDefault="00093F5C">
      <w:pPr>
        <w:pStyle w:val="Zkladntext"/>
        <w:spacing w:before="0" w:after="0" w:line="240" w:lineRule="auto"/>
        <w:ind w:left="0"/>
        <w:jc w:val="center"/>
        <w:rPr>
          <w:rFonts w:ascii="Times New Roman" w:hAnsi="Times New Roman" w:cs="Times New Roman"/>
          <w:sz w:val="24"/>
          <w:szCs w:val="24"/>
        </w:rPr>
      </w:pPr>
      <w:r w:rsidRPr="00FF6F15">
        <w:rPr>
          <w:rFonts w:ascii="Times New Roman" w:hAnsi="Times New Roman" w:cs="Times New Roman"/>
          <w:sz w:val="24"/>
          <w:szCs w:val="24"/>
        </w:rPr>
        <w:t>Postúpiteľnosť práv zo zmluvy</w:t>
      </w:r>
    </w:p>
    <w:p w14:paraId="69C31C02" w14:textId="77777777" w:rsidR="00E904F7" w:rsidRPr="00FF6F15" w:rsidRDefault="00E904F7">
      <w:pPr>
        <w:pStyle w:val="Zkladntext"/>
        <w:spacing w:before="0" w:after="0" w:line="240" w:lineRule="auto"/>
        <w:ind w:left="0"/>
        <w:jc w:val="both"/>
        <w:rPr>
          <w:rFonts w:ascii="Times New Roman" w:hAnsi="Times New Roman" w:cs="Times New Roman"/>
          <w:b/>
          <w:sz w:val="24"/>
          <w:szCs w:val="24"/>
        </w:rPr>
      </w:pPr>
    </w:p>
    <w:p w14:paraId="661F39BC" w14:textId="3BA03F60" w:rsidR="00093F5C" w:rsidRPr="00FF6F15" w:rsidRDefault="00093F5C">
      <w:pPr>
        <w:pStyle w:val="Zkladntext"/>
        <w:spacing w:before="0"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Oprávnenie požadovať dohodnutú prevádzku dopravného prostriedku </w:t>
      </w:r>
      <w:r w:rsidR="00DC6BEB" w:rsidRPr="00FF6F15">
        <w:rPr>
          <w:rFonts w:ascii="Times New Roman" w:hAnsi="Times New Roman" w:cs="Times New Roman"/>
          <w:sz w:val="24"/>
          <w:szCs w:val="24"/>
        </w:rPr>
        <w:t xml:space="preserve">možno </w:t>
      </w:r>
      <w:r w:rsidRPr="00FF6F15">
        <w:rPr>
          <w:rFonts w:ascii="Times New Roman" w:hAnsi="Times New Roman" w:cs="Times New Roman"/>
          <w:sz w:val="24"/>
          <w:szCs w:val="24"/>
        </w:rPr>
        <w:t>postúpiť inej osobe.</w:t>
      </w:r>
    </w:p>
    <w:p w14:paraId="5656D801" w14:textId="77777777" w:rsidR="00E904F7" w:rsidRPr="00FF6F15" w:rsidRDefault="00E904F7">
      <w:pPr>
        <w:pStyle w:val="Zkladntext"/>
        <w:spacing w:before="0" w:after="0" w:line="240" w:lineRule="auto"/>
        <w:ind w:left="0"/>
        <w:jc w:val="both"/>
        <w:rPr>
          <w:rFonts w:ascii="Times New Roman" w:hAnsi="Times New Roman" w:cs="Times New Roman"/>
          <w:b/>
          <w:sz w:val="24"/>
          <w:szCs w:val="24"/>
        </w:rPr>
      </w:pPr>
    </w:p>
    <w:p w14:paraId="56F6C39A" w14:textId="3023940A" w:rsidR="00093F5C" w:rsidRPr="00FF6F15" w:rsidRDefault="00093F5C" w:rsidP="006610FD">
      <w:pPr>
        <w:pStyle w:val="Nadpis6"/>
      </w:pPr>
    </w:p>
    <w:p w14:paraId="17788DE7" w14:textId="7D921847" w:rsidR="00471E29" w:rsidRPr="00FF6F15" w:rsidRDefault="00471E29">
      <w:pPr>
        <w:pStyle w:val="Zkladntext"/>
        <w:spacing w:before="0" w:after="0" w:line="240" w:lineRule="auto"/>
        <w:ind w:left="0"/>
        <w:jc w:val="center"/>
        <w:rPr>
          <w:rFonts w:ascii="Times New Roman" w:hAnsi="Times New Roman" w:cs="Times New Roman"/>
          <w:sz w:val="24"/>
          <w:szCs w:val="24"/>
        </w:rPr>
      </w:pPr>
      <w:r w:rsidRPr="00FF6F15">
        <w:rPr>
          <w:rFonts w:ascii="Times New Roman" w:hAnsi="Times New Roman" w:cs="Times New Roman"/>
          <w:sz w:val="24"/>
          <w:szCs w:val="24"/>
        </w:rPr>
        <w:t>Primerané použitie ustanovení o zmluve o preprave</w:t>
      </w:r>
    </w:p>
    <w:p w14:paraId="71B13631" w14:textId="77777777" w:rsidR="00A747E4" w:rsidRPr="00FF6F15" w:rsidRDefault="00A747E4">
      <w:pPr>
        <w:pStyle w:val="Zkladntext"/>
        <w:spacing w:before="0" w:after="0" w:line="240" w:lineRule="auto"/>
        <w:ind w:left="0"/>
        <w:jc w:val="center"/>
        <w:rPr>
          <w:rFonts w:ascii="Times New Roman" w:hAnsi="Times New Roman" w:cs="Times New Roman"/>
          <w:sz w:val="24"/>
          <w:szCs w:val="24"/>
        </w:rPr>
      </w:pPr>
    </w:p>
    <w:p w14:paraId="53BAD0C6" w14:textId="0DAC2603" w:rsidR="00093F5C" w:rsidRPr="00FF6F15" w:rsidRDefault="00093F5C">
      <w:pPr>
        <w:pStyle w:val="Zkladntext"/>
        <w:spacing w:before="0" w:after="0" w:line="240" w:lineRule="auto"/>
        <w:ind w:left="0" w:firstLine="357"/>
        <w:jc w:val="both"/>
        <w:rPr>
          <w:rFonts w:ascii="Times New Roman" w:hAnsi="Times New Roman" w:cs="Times New Roman"/>
          <w:bCs/>
          <w:sz w:val="24"/>
          <w:szCs w:val="24"/>
        </w:rPr>
      </w:pPr>
      <w:r w:rsidRPr="00FF6F15">
        <w:rPr>
          <w:rFonts w:ascii="Times New Roman" w:hAnsi="Times New Roman" w:cs="Times New Roman"/>
          <w:sz w:val="24"/>
          <w:szCs w:val="24"/>
        </w:rPr>
        <w:t xml:space="preserve">Ak prevádzkovateľ preberá náklad na prepravu, pre určenie práv a povinností strán sa primerane použijú ustanovenia upravujúce zmluvu o preprave, </w:t>
      </w:r>
      <w:r w:rsidR="00DC6BEB"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to povaha zmluvy o </w:t>
      </w:r>
      <w:r w:rsidRPr="00FF6F15">
        <w:rPr>
          <w:rFonts w:ascii="Times New Roman" w:hAnsi="Times New Roman" w:cs="Times New Roman"/>
          <w:sz w:val="24"/>
          <w:szCs w:val="24"/>
        </w:rPr>
        <w:lastRenderedPageBreak/>
        <w:t>prevádzke dopravného prostriedku pripúšťa.</w:t>
      </w:r>
    </w:p>
    <w:p w14:paraId="6AB6A06D" w14:textId="77777777" w:rsidR="00714B51" w:rsidRPr="00FF6F15" w:rsidRDefault="00714B51">
      <w:pPr>
        <w:spacing w:after="0" w:line="240" w:lineRule="auto"/>
        <w:jc w:val="both"/>
      </w:pPr>
    </w:p>
    <w:p w14:paraId="21BAA233" w14:textId="07B74202"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t>ŠTVRTÝ</w:t>
      </w:r>
      <w:r w:rsidRPr="00FF6F15">
        <w:rPr>
          <w:rFonts w:ascii="Times New Roman" w:hAnsi="Times New Roman" w:cs="Times New Roman"/>
          <w:b/>
          <w:i w:val="0"/>
          <w:iCs w:val="0"/>
          <w:spacing w:val="30"/>
          <w:sz w:val="24"/>
          <w:szCs w:val="24"/>
        </w:rPr>
        <w:t xml:space="preserve"> ODDIEL</w:t>
      </w:r>
    </w:p>
    <w:p w14:paraId="0FED3BF9" w14:textId="183EBFA5" w:rsidR="00093F5C" w:rsidRPr="00FF6F15" w:rsidRDefault="00471E29">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ÚSCHOVE</w:t>
      </w:r>
    </w:p>
    <w:p w14:paraId="1B2270D6" w14:textId="77777777" w:rsidR="00093F5C" w:rsidRPr="00FF6F15" w:rsidRDefault="00093F5C">
      <w:pPr>
        <w:spacing w:after="0" w:line="240" w:lineRule="auto"/>
        <w:jc w:val="center"/>
      </w:pPr>
    </w:p>
    <w:p w14:paraId="134F901F" w14:textId="021F282C" w:rsidR="00093F5C" w:rsidRPr="00FF6F15" w:rsidRDefault="00093F5C" w:rsidP="006610FD">
      <w:pPr>
        <w:pStyle w:val="Nadpis6"/>
      </w:pPr>
    </w:p>
    <w:p w14:paraId="6E58A896" w14:textId="762D72A0" w:rsidR="00093F5C" w:rsidRPr="00FF6F15" w:rsidRDefault="00093F5C">
      <w:pPr>
        <w:spacing w:after="0" w:line="240" w:lineRule="auto"/>
        <w:jc w:val="center"/>
        <w:rPr>
          <w:bCs/>
        </w:rPr>
      </w:pPr>
      <w:r w:rsidRPr="00FF6F15">
        <w:rPr>
          <w:bCs/>
        </w:rPr>
        <w:t>Základné ustanoveni</w:t>
      </w:r>
      <w:r w:rsidR="00FF1132" w:rsidRPr="00FF6F15">
        <w:rPr>
          <w:bCs/>
        </w:rPr>
        <w:t>a</w:t>
      </w:r>
    </w:p>
    <w:p w14:paraId="6FC76383" w14:textId="77777777" w:rsidR="00E904F7" w:rsidRPr="00FF6F15" w:rsidRDefault="00E904F7">
      <w:pPr>
        <w:spacing w:after="0" w:line="240" w:lineRule="auto"/>
        <w:jc w:val="both"/>
        <w:rPr>
          <w:b/>
          <w:bCs/>
        </w:rPr>
      </w:pPr>
    </w:p>
    <w:p w14:paraId="5A486C97" w14:textId="45BAA09A" w:rsidR="00093F5C" w:rsidRPr="00FF6F15" w:rsidRDefault="00093F5C">
      <w:pPr>
        <w:pStyle w:val="Odsekzoznamu"/>
        <w:numPr>
          <w:ilvl w:val="1"/>
          <w:numId w:val="9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 úschove sa uschovávateľ zaväzuje opatrovať hnuteľnú vec prevzatú do úschovy a po uplynutí doby úschovy prevzatú vec vrátiť spolu s tým, čo k nej pribudlo.</w:t>
      </w:r>
    </w:p>
    <w:p w14:paraId="23B009AA" w14:textId="77777777" w:rsidR="00E904F7" w:rsidRPr="00FF6F15" w:rsidRDefault="00E904F7">
      <w:pPr>
        <w:pStyle w:val="Odsekzoznamu"/>
        <w:spacing w:after="0" w:line="240" w:lineRule="auto"/>
        <w:ind w:left="714"/>
        <w:jc w:val="both"/>
        <w:rPr>
          <w:rFonts w:ascii="Times New Roman" w:hAnsi="Times New Roman" w:cs="Times New Roman"/>
          <w:sz w:val="24"/>
          <w:szCs w:val="24"/>
        </w:rPr>
      </w:pPr>
    </w:p>
    <w:p w14:paraId="277ABE7D" w14:textId="78C0694A" w:rsidR="00093F5C" w:rsidRPr="00FF6F15" w:rsidRDefault="00093F5C">
      <w:pPr>
        <w:pStyle w:val="Odsekzoznamu"/>
        <w:numPr>
          <w:ilvl w:val="1"/>
          <w:numId w:val="94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Zmluvu o úschove možno uzavrieť aj tak, že sa odovzdanie aj prevzatie veci zabezpečí mechanickými prostriedkami.</w:t>
      </w:r>
    </w:p>
    <w:p w14:paraId="2AEA8EE3" w14:textId="77777777" w:rsidR="00093F5C" w:rsidRPr="00FF6F15" w:rsidRDefault="00093F5C">
      <w:pPr>
        <w:spacing w:after="0" w:line="240" w:lineRule="auto"/>
        <w:jc w:val="both"/>
        <w:rPr>
          <w:b/>
          <w:bCs/>
        </w:rPr>
      </w:pPr>
    </w:p>
    <w:p w14:paraId="03786D44" w14:textId="39CBA9C5" w:rsidR="00093F5C" w:rsidRPr="00FF6F15" w:rsidRDefault="00093F5C" w:rsidP="006610FD">
      <w:pPr>
        <w:pStyle w:val="Nadpis6"/>
      </w:pPr>
    </w:p>
    <w:p w14:paraId="3E04722A" w14:textId="69DDAA19" w:rsidR="00093F5C" w:rsidRPr="00FF6F15" w:rsidRDefault="00093F5C">
      <w:pPr>
        <w:spacing w:after="0" w:line="240" w:lineRule="auto"/>
        <w:jc w:val="center"/>
        <w:rPr>
          <w:bCs/>
        </w:rPr>
      </w:pPr>
      <w:r w:rsidRPr="00FF6F15">
        <w:rPr>
          <w:bCs/>
        </w:rPr>
        <w:t>Potvrdenie o prevzatí veci</w:t>
      </w:r>
    </w:p>
    <w:p w14:paraId="77D37B10" w14:textId="77777777" w:rsidR="002307C6" w:rsidRPr="00FF6F15" w:rsidRDefault="002307C6">
      <w:pPr>
        <w:spacing w:after="0" w:line="240" w:lineRule="auto"/>
        <w:jc w:val="both"/>
        <w:rPr>
          <w:b/>
          <w:bCs/>
        </w:rPr>
      </w:pPr>
    </w:p>
    <w:p w14:paraId="4B9C9265" w14:textId="77777777" w:rsidR="00093F5C" w:rsidRPr="00FF6F15" w:rsidRDefault="00093F5C">
      <w:pPr>
        <w:spacing w:after="0" w:line="240" w:lineRule="auto"/>
        <w:ind w:firstLine="357"/>
        <w:jc w:val="both"/>
      </w:pPr>
      <w:r w:rsidRPr="00FF6F15">
        <w:t>Ak je vec uschovaná v mieste určenom na uloženie vecí (sklad), uschovávateľ písomne potvrdí prevzatie veci. Potvrdenie o prevzatí veci do úschovy môže mať povahu cenného papiera, s ktorým je spojené právo požadovať vydanie uschovanej veci (skladištný list).</w:t>
      </w:r>
    </w:p>
    <w:p w14:paraId="50A8FE10" w14:textId="1E786F75" w:rsidR="00093F5C" w:rsidRPr="00FF6F15" w:rsidRDefault="00093F5C">
      <w:pPr>
        <w:spacing w:after="0" w:line="240" w:lineRule="auto"/>
        <w:jc w:val="both"/>
        <w:rPr>
          <w:b/>
          <w:bCs/>
        </w:rPr>
      </w:pPr>
    </w:p>
    <w:p w14:paraId="7E278FB0" w14:textId="77777777" w:rsidR="00093F5C" w:rsidRPr="00FF6F15" w:rsidRDefault="00093F5C">
      <w:pPr>
        <w:spacing w:after="0" w:line="240" w:lineRule="auto"/>
        <w:jc w:val="center"/>
        <w:rPr>
          <w:bCs/>
          <w:spacing w:val="30"/>
        </w:rPr>
      </w:pPr>
      <w:r w:rsidRPr="00FF6F15">
        <w:rPr>
          <w:bCs/>
          <w:spacing w:val="30"/>
        </w:rPr>
        <w:t>Skladištný list</w:t>
      </w:r>
    </w:p>
    <w:p w14:paraId="4EC05802" w14:textId="77777777" w:rsidR="00093F5C" w:rsidRPr="00FF6F15" w:rsidRDefault="00093F5C">
      <w:pPr>
        <w:spacing w:after="0" w:line="240" w:lineRule="auto"/>
        <w:jc w:val="center"/>
        <w:rPr>
          <w:bCs/>
        </w:rPr>
      </w:pPr>
    </w:p>
    <w:p w14:paraId="43FD3558" w14:textId="21D64E8E" w:rsidR="00093F5C" w:rsidRPr="00FF6F15" w:rsidRDefault="00093F5C" w:rsidP="006610FD">
      <w:pPr>
        <w:pStyle w:val="Nadpis6"/>
      </w:pPr>
    </w:p>
    <w:p w14:paraId="2EBFD91A" w14:textId="1C9A737D" w:rsidR="00471E29" w:rsidRPr="00FF6F15" w:rsidRDefault="00471E29">
      <w:pPr>
        <w:spacing w:after="0" w:line="240" w:lineRule="auto"/>
        <w:jc w:val="center"/>
        <w:rPr>
          <w:bCs/>
        </w:rPr>
      </w:pPr>
      <w:r w:rsidRPr="00FF6F15">
        <w:rPr>
          <w:bCs/>
        </w:rPr>
        <w:t>Obsah</w:t>
      </w:r>
    </w:p>
    <w:p w14:paraId="3C4AD199" w14:textId="77777777" w:rsidR="002307C6" w:rsidRPr="00FF6F15" w:rsidRDefault="002307C6">
      <w:pPr>
        <w:spacing w:after="0" w:line="240" w:lineRule="auto"/>
        <w:jc w:val="center"/>
        <w:rPr>
          <w:b/>
          <w:bCs/>
        </w:rPr>
      </w:pPr>
    </w:p>
    <w:p w14:paraId="63F44B08" w14:textId="203AF64B" w:rsidR="00093F5C" w:rsidRPr="00FF6F15" w:rsidRDefault="00093F5C">
      <w:pPr>
        <w:spacing w:after="0" w:line="240" w:lineRule="auto"/>
        <w:ind w:firstLine="357"/>
        <w:jc w:val="both"/>
      </w:pPr>
      <w:r w:rsidRPr="00FF6F15">
        <w:t>Skladištný list obsahuje najmä</w:t>
      </w:r>
    </w:p>
    <w:p w14:paraId="2DEF587C" w14:textId="036AEB0D" w:rsidR="00093F5C" w:rsidRPr="00FF6F15" w:rsidRDefault="00093F5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meno </w:t>
      </w:r>
      <w:r w:rsidR="00DC6BEB" w:rsidRPr="00FF6F15">
        <w:rPr>
          <w:rFonts w:ascii="Times New Roman" w:hAnsi="Times New Roman" w:cs="Times New Roman"/>
          <w:sz w:val="24"/>
          <w:szCs w:val="24"/>
        </w:rPr>
        <w:t xml:space="preserve">alebo názov </w:t>
      </w:r>
      <w:r w:rsidRPr="00FF6F15">
        <w:rPr>
          <w:rFonts w:ascii="Times New Roman" w:hAnsi="Times New Roman" w:cs="Times New Roman"/>
          <w:sz w:val="24"/>
          <w:szCs w:val="24"/>
        </w:rPr>
        <w:t xml:space="preserve">uschovávateľa, jeho bydlisko alebo sídlo, </w:t>
      </w:r>
    </w:p>
    <w:p w14:paraId="52225A13" w14:textId="65121003" w:rsidR="00093F5C" w:rsidRPr="00FF6F15" w:rsidRDefault="00093F5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meno </w:t>
      </w:r>
      <w:r w:rsidR="0093401C" w:rsidRPr="00FF6F15">
        <w:rPr>
          <w:rFonts w:ascii="Times New Roman" w:hAnsi="Times New Roman" w:cs="Times New Roman"/>
          <w:sz w:val="24"/>
          <w:szCs w:val="24"/>
        </w:rPr>
        <w:t xml:space="preserve">alebo názov </w:t>
      </w:r>
      <w:r w:rsidRPr="00FF6F15">
        <w:rPr>
          <w:rFonts w:ascii="Times New Roman" w:hAnsi="Times New Roman" w:cs="Times New Roman"/>
          <w:sz w:val="24"/>
          <w:szCs w:val="24"/>
        </w:rPr>
        <w:t>zložiteľa, jeho bydlisko alebo sídlo,</w:t>
      </w:r>
    </w:p>
    <w:p w14:paraId="0AE65A41" w14:textId="46D7DC7F" w:rsidR="00093F5C" w:rsidRPr="00FF6F15" w:rsidRDefault="00093F5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označenie, množstvo, hmotnosť alebo objem uschovaných vecí,</w:t>
      </w:r>
    </w:p>
    <w:p w14:paraId="422130CD" w14:textId="6A764079" w:rsidR="00093F5C" w:rsidRPr="00FF6F15" w:rsidRDefault="00093F5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označenie osoby, na ktorej meno alebo rad je vydaný, </w:t>
      </w:r>
    </w:p>
    <w:p w14:paraId="55944B4E" w14:textId="29F1C44C" w:rsidR="0093401C" w:rsidRPr="00FF6F15" w:rsidRDefault="0093401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bCs/>
          <w:sz w:val="24"/>
          <w:szCs w:val="24"/>
        </w:rPr>
        <w:t>údaj, či bol skladištný list vydaný na doručiteľa alebo na meno príjemcu, prípadne údaj, že bol vydaný na jeho rad,</w:t>
      </w:r>
    </w:p>
    <w:p w14:paraId="0E5A035D" w14:textId="01824F84" w:rsidR="00093F5C" w:rsidRPr="00FF6F15" w:rsidRDefault="00093F5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údaj o mieste úschovy, </w:t>
      </w:r>
    </w:p>
    <w:p w14:paraId="2E3FC6ED" w14:textId="693096AD" w:rsidR="00093F5C" w:rsidRPr="00FF6F15" w:rsidRDefault="00093F5C">
      <w:pPr>
        <w:pStyle w:val="Odsekzoznamu"/>
        <w:numPr>
          <w:ilvl w:val="1"/>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miesto a dátum vydania skladištného listu a podpis uschovávateľa.</w:t>
      </w:r>
    </w:p>
    <w:p w14:paraId="5FBF3827" w14:textId="77777777" w:rsidR="00093F5C" w:rsidRPr="00FF6F15" w:rsidRDefault="00093F5C">
      <w:pPr>
        <w:spacing w:after="0" w:line="240" w:lineRule="auto"/>
        <w:jc w:val="both"/>
        <w:rPr>
          <w:b/>
          <w:bCs/>
        </w:rPr>
      </w:pPr>
    </w:p>
    <w:p w14:paraId="45DA2A00" w14:textId="613A426F" w:rsidR="00093F5C" w:rsidRPr="00FF6F15" w:rsidRDefault="00093F5C" w:rsidP="006610FD">
      <w:pPr>
        <w:pStyle w:val="Nadpis6"/>
      </w:pPr>
    </w:p>
    <w:p w14:paraId="7891CA53" w14:textId="27FFD3CC" w:rsidR="00471E29" w:rsidRPr="00FF6F15" w:rsidRDefault="00471E29">
      <w:pPr>
        <w:spacing w:after="0" w:line="240" w:lineRule="auto"/>
        <w:jc w:val="center"/>
        <w:rPr>
          <w:bCs/>
        </w:rPr>
      </w:pPr>
      <w:r w:rsidRPr="00FF6F15">
        <w:rPr>
          <w:bCs/>
        </w:rPr>
        <w:t>Forma</w:t>
      </w:r>
    </w:p>
    <w:p w14:paraId="3DEAB85B" w14:textId="77777777" w:rsidR="002307C6" w:rsidRPr="00FF6F15" w:rsidRDefault="002307C6">
      <w:pPr>
        <w:spacing w:after="0" w:line="240" w:lineRule="auto"/>
        <w:jc w:val="center"/>
        <w:rPr>
          <w:b/>
          <w:bCs/>
        </w:rPr>
      </w:pPr>
    </w:p>
    <w:p w14:paraId="5D8A292D" w14:textId="200DE1AC" w:rsidR="00093F5C" w:rsidRPr="00FF6F15" w:rsidRDefault="00093F5C">
      <w:pPr>
        <w:pStyle w:val="Odsekzoznamu"/>
        <w:numPr>
          <w:ilvl w:val="1"/>
          <w:numId w:val="9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Skladištný list môže znieť na doručiteľa, na meno osoby alebo na jej rad. Ak znie na doručiteľa, je uschovávateľ povinný vydať vec osobe, ktorá skladištný list predloží. Ak znie na meno osoby, je povinný vydať vec osobe uvedenej v skladištnom liste. Ak skladištný list neobsahuje meno osoby, na rad ktorej je vydaný, považuje sa za vydaný na rad zložiteľa.</w:t>
      </w:r>
    </w:p>
    <w:p w14:paraId="4F97463F" w14:textId="77777777" w:rsidR="002307C6" w:rsidRPr="00FF6F15" w:rsidRDefault="002307C6">
      <w:pPr>
        <w:pStyle w:val="Odsekzoznamu"/>
        <w:spacing w:after="0" w:line="240" w:lineRule="auto"/>
        <w:ind w:left="714"/>
        <w:jc w:val="both"/>
        <w:rPr>
          <w:rFonts w:ascii="Times New Roman" w:hAnsi="Times New Roman" w:cs="Times New Roman"/>
          <w:sz w:val="24"/>
          <w:szCs w:val="24"/>
        </w:rPr>
      </w:pPr>
    </w:p>
    <w:p w14:paraId="185A81C3" w14:textId="11074D60" w:rsidR="00093F5C" w:rsidRPr="00FF6F15" w:rsidRDefault="00093F5C">
      <w:pPr>
        <w:pStyle w:val="Odsekzoznamu"/>
        <w:numPr>
          <w:ilvl w:val="1"/>
          <w:numId w:val="95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Skladištný list na meno môže oprávnená osoba prevádzať rubopisom na iné osoby, </w:t>
      </w:r>
      <w:r w:rsidR="0093401C" w:rsidRPr="00FF6F15">
        <w:rPr>
          <w:rFonts w:ascii="Times New Roman" w:hAnsi="Times New Roman" w:cs="Times New Roman"/>
          <w:sz w:val="24"/>
          <w:szCs w:val="24"/>
        </w:rPr>
        <w:t xml:space="preserve">ak </w:t>
      </w:r>
      <w:r w:rsidRPr="00FF6F15">
        <w:rPr>
          <w:rFonts w:ascii="Times New Roman" w:hAnsi="Times New Roman" w:cs="Times New Roman"/>
          <w:sz w:val="24"/>
          <w:szCs w:val="24"/>
        </w:rPr>
        <w:t>v ňom nie je prevod vylúčený. O rubopise platia obdobne predpisy upravujúce zmenky.</w:t>
      </w:r>
    </w:p>
    <w:p w14:paraId="3534EBAD" w14:textId="067C332F" w:rsidR="00714B51" w:rsidRDefault="00714B51">
      <w:pPr>
        <w:spacing w:after="0" w:line="240" w:lineRule="auto"/>
        <w:jc w:val="center"/>
        <w:rPr>
          <w:bCs/>
        </w:rPr>
      </w:pPr>
    </w:p>
    <w:p w14:paraId="65C433DD" w14:textId="77777777" w:rsidR="0019436D" w:rsidRPr="00FF6F15" w:rsidRDefault="0019436D">
      <w:pPr>
        <w:spacing w:after="0" w:line="240" w:lineRule="auto"/>
        <w:jc w:val="center"/>
        <w:rPr>
          <w:bCs/>
        </w:rPr>
      </w:pPr>
    </w:p>
    <w:p w14:paraId="397E49E8" w14:textId="477D7DBC" w:rsidR="00093F5C" w:rsidRPr="00FF6F15" w:rsidRDefault="00093F5C" w:rsidP="006610FD">
      <w:pPr>
        <w:pStyle w:val="Nadpis6"/>
      </w:pPr>
    </w:p>
    <w:p w14:paraId="75E77F3B" w14:textId="67FDCEA5" w:rsidR="00471E29" w:rsidRPr="00FF6F15" w:rsidRDefault="00471E29">
      <w:pPr>
        <w:spacing w:after="0" w:line="240" w:lineRule="auto"/>
        <w:jc w:val="center"/>
        <w:rPr>
          <w:bCs/>
        </w:rPr>
      </w:pPr>
      <w:r w:rsidRPr="00FF6F15">
        <w:rPr>
          <w:bCs/>
        </w:rPr>
        <w:t>Osoba oprávnená zo skladištného listu</w:t>
      </w:r>
    </w:p>
    <w:p w14:paraId="08570A8B" w14:textId="77777777" w:rsidR="003717F0" w:rsidRPr="00FF6F15" w:rsidRDefault="003717F0">
      <w:pPr>
        <w:spacing w:after="0" w:line="240" w:lineRule="auto"/>
        <w:jc w:val="both"/>
        <w:rPr>
          <w:b/>
          <w:bCs/>
        </w:rPr>
      </w:pPr>
    </w:p>
    <w:p w14:paraId="3CE62465" w14:textId="77777777" w:rsidR="00093F5C" w:rsidRPr="00FF6F15" w:rsidRDefault="00093F5C">
      <w:pPr>
        <w:spacing w:after="0" w:line="240" w:lineRule="auto"/>
        <w:ind w:firstLine="357"/>
        <w:jc w:val="both"/>
      </w:pPr>
      <w:r w:rsidRPr="00FF6F15">
        <w:t>Osoba oprávnená domáhať sa na základe skladištného listu vydania veci má postavenie zložiteľa a je povinná na požiadanie uschovávateľa potvrdiť na skladištnom liste prevzatie uschovanej veci.</w:t>
      </w:r>
    </w:p>
    <w:p w14:paraId="640F0BBC" w14:textId="77777777" w:rsidR="00093F5C" w:rsidRPr="00FF6F15" w:rsidRDefault="00093F5C">
      <w:pPr>
        <w:spacing w:after="0" w:line="240" w:lineRule="auto"/>
        <w:jc w:val="both"/>
      </w:pPr>
    </w:p>
    <w:p w14:paraId="30420B5B" w14:textId="49210C87" w:rsidR="00093F5C" w:rsidRPr="00FF6F15" w:rsidRDefault="00093F5C">
      <w:pPr>
        <w:spacing w:after="0" w:line="240" w:lineRule="auto"/>
        <w:jc w:val="center"/>
        <w:rPr>
          <w:bCs/>
          <w:spacing w:val="30"/>
        </w:rPr>
      </w:pPr>
      <w:r w:rsidRPr="00FF6F15">
        <w:rPr>
          <w:bCs/>
          <w:spacing w:val="30"/>
        </w:rPr>
        <w:t>Odplata a náhrada nákladov</w:t>
      </w:r>
    </w:p>
    <w:p w14:paraId="70BA76A6" w14:textId="77777777" w:rsidR="00093F5C" w:rsidRPr="00FF6F15" w:rsidRDefault="00093F5C">
      <w:pPr>
        <w:spacing w:after="0" w:line="240" w:lineRule="auto"/>
        <w:jc w:val="center"/>
        <w:rPr>
          <w:bCs/>
        </w:rPr>
      </w:pPr>
    </w:p>
    <w:p w14:paraId="3C66C148" w14:textId="2006B2B6" w:rsidR="00093F5C" w:rsidRPr="00FF6F15" w:rsidRDefault="00093F5C" w:rsidP="006610FD">
      <w:pPr>
        <w:pStyle w:val="Nadpis6"/>
      </w:pPr>
    </w:p>
    <w:p w14:paraId="4D11AE1D" w14:textId="0184973B" w:rsidR="00093F5C" w:rsidRPr="00FF6F15" w:rsidRDefault="00093F5C">
      <w:pPr>
        <w:spacing w:after="0" w:line="240" w:lineRule="auto"/>
        <w:jc w:val="center"/>
        <w:rPr>
          <w:bCs/>
        </w:rPr>
      </w:pPr>
      <w:r w:rsidRPr="00FF6F15">
        <w:rPr>
          <w:bCs/>
        </w:rPr>
        <w:t>Odplata</w:t>
      </w:r>
    </w:p>
    <w:p w14:paraId="56AA653C" w14:textId="77777777" w:rsidR="003717F0" w:rsidRPr="00FF6F15" w:rsidRDefault="003717F0">
      <w:pPr>
        <w:spacing w:after="0" w:line="240" w:lineRule="auto"/>
        <w:jc w:val="both"/>
        <w:rPr>
          <w:b/>
          <w:bCs/>
        </w:rPr>
      </w:pPr>
    </w:p>
    <w:p w14:paraId="3A5168E6" w14:textId="1ED76FFE" w:rsidR="00093F5C" w:rsidRPr="00FF6F15" w:rsidRDefault="00093F5C">
      <w:pPr>
        <w:pStyle w:val="Odsekzoznamu"/>
        <w:numPr>
          <w:ilvl w:val="1"/>
          <w:numId w:val="9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Odplatu za úschovu je zložiteľ povinný zaplatiť</w:t>
      </w:r>
      <w:r w:rsidR="006857EB">
        <w:rPr>
          <w:rFonts w:ascii="Times New Roman" w:hAnsi="Times New Roman" w:cs="Times New Roman"/>
          <w:sz w:val="24"/>
          <w:szCs w:val="24"/>
        </w:rPr>
        <w:t>,</w:t>
      </w:r>
      <w:r w:rsidRPr="00FF6F15">
        <w:rPr>
          <w:rFonts w:ascii="Times New Roman" w:hAnsi="Times New Roman" w:cs="Times New Roman"/>
          <w:sz w:val="24"/>
          <w:szCs w:val="24"/>
        </w:rPr>
        <w:t xml:space="preserve"> ak tak bolo dohodnuté alebo to je obvyklé; odplata za úschovu patrí uschovávateľovi vždy, ak to zodpovedá predmetu jeho podnikania. </w:t>
      </w:r>
    </w:p>
    <w:p w14:paraId="3203FF89" w14:textId="77777777" w:rsidR="003717F0" w:rsidRPr="00FF6F15" w:rsidRDefault="003717F0">
      <w:pPr>
        <w:pStyle w:val="Odsekzoznamu"/>
        <w:spacing w:after="0" w:line="240" w:lineRule="auto"/>
        <w:ind w:left="714" w:hanging="357"/>
        <w:jc w:val="both"/>
        <w:rPr>
          <w:rFonts w:ascii="Times New Roman" w:hAnsi="Times New Roman" w:cs="Times New Roman"/>
          <w:sz w:val="24"/>
          <w:szCs w:val="24"/>
        </w:rPr>
      </w:pPr>
    </w:p>
    <w:p w14:paraId="60321BA4" w14:textId="45B9B818" w:rsidR="00093F5C" w:rsidRPr="00FF6F15" w:rsidRDefault="00093F5C">
      <w:pPr>
        <w:pStyle w:val="Odsekzoznamu"/>
        <w:numPr>
          <w:ilvl w:val="1"/>
          <w:numId w:val="95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nebola výška odplaty dohodnutá, je zložiteľ povinný zaplatiť odplatu obvyklú v čase uzavretia zmluvy, s prihliadnutím na povahu uschovanej veci, miesto, dobu a spôsob úschovy.  </w:t>
      </w:r>
    </w:p>
    <w:p w14:paraId="318576E5" w14:textId="74A9F1E6" w:rsidR="00093F5C" w:rsidRPr="00FF6F15" w:rsidRDefault="00093F5C" w:rsidP="006610FD">
      <w:pPr>
        <w:pStyle w:val="Nadpis6"/>
      </w:pPr>
    </w:p>
    <w:p w14:paraId="682F08BB" w14:textId="1EDACAC0" w:rsidR="00093F5C" w:rsidRPr="00FF6F15" w:rsidRDefault="00093F5C">
      <w:pPr>
        <w:spacing w:after="0" w:line="240" w:lineRule="auto"/>
        <w:jc w:val="center"/>
        <w:rPr>
          <w:bCs/>
        </w:rPr>
      </w:pPr>
      <w:r w:rsidRPr="00FF6F15">
        <w:rPr>
          <w:bCs/>
        </w:rPr>
        <w:t>Náhrada nákladov</w:t>
      </w:r>
    </w:p>
    <w:p w14:paraId="4AA0EDE2" w14:textId="77777777" w:rsidR="003717F0" w:rsidRPr="00FF6F15" w:rsidRDefault="003717F0">
      <w:pPr>
        <w:spacing w:after="0" w:line="240" w:lineRule="auto"/>
        <w:jc w:val="both"/>
        <w:rPr>
          <w:bCs/>
        </w:rPr>
      </w:pPr>
    </w:p>
    <w:p w14:paraId="6F6ECA18" w14:textId="77777777" w:rsidR="00093F5C" w:rsidRPr="00FF6F15" w:rsidRDefault="00093F5C">
      <w:pPr>
        <w:spacing w:after="0" w:line="240" w:lineRule="auto"/>
        <w:ind w:firstLine="357"/>
        <w:jc w:val="both"/>
      </w:pPr>
      <w:r w:rsidRPr="00FF6F15">
        <w:t>Zložiteľ je povinný nahradiť uschovávateľovi nevyhnutné náklady, ktoré na vec pri úschove vynaložil. Náhrada iných nákladov mu patrí ako konajúcemu bez príkazu. Predpokladá sa, že náklady podľa tohto ustanovenia sú zahrnuté v odplate.</w:t>
      </w:r>
    </w:p>
    <w:p w14:paraId="084BE499" w14:textId="77777777" w:rsidR="00093F5C" w:rsidRPr="00FF6F15" w:rsidRDefault="00093F5C">
      <w:pPr>
        <w:spacing w:after="0" w:line="240" w:lineRule="auto"/>
        <w:jc w:val="both"/>
        <w:rPr>
          <w:b/>
          <w:bCs/>
        </w:rPr>
      </w:pPr>
    </w:p>
    <w:p w14:paraId="628D6805" w14:textId="06345F72" w:rsidR="00093F5C" w:rsidRPr="00FF6F15" w:rsidRDefault="00093F5C" w:rsidP="006610FD">
      <w:pPr>
        <w:pStyle w:val="Nadpis6"/>
      </w:pPr>
    </w:p>
    <w:p w14:paraId="65DC689F" w14:textId="0ED2DFFB" w:rsidR="00093F5C" w:rsidRPr="00FF6F15" w:rsidRDefault="00093F5C">
      <w:pPr>
        <w:spacing w:after="0" w:line="240" w:lineRule="auto"/>
        <w:jc w:val="center"/>
        <w:rPr>
          <w:bCs/>
        </w:rPr>
      </w:pPr>
      <w:r w:rsidRPr="00FF6F15">
        <w:rPr>
          <w:bCs/>
        </w:rPr>
        <w:t>Poistenie uschovanej veci</w:t>
      </w:r>
    </w:p>
    <w:p w14:paraId="4AE7603F" w14:textId="77777777" w:rsidR="003717F0" w:rsidRPr="00FF6F15" w:rsidRDefault="003717F0">
      <w:pPr>
        <w:spacing w:after="0" w:line="240" w:lineRule="auto"/>
        <w:jc w:val="both"/>
        <w:rPr>
          <w:b/>
          <w:bCs/>
        </w:rPr>
      </w:pPr>
    </w:p>
    <w:p w14:paraId="53A68FAD" w14:textId="77777777" w:rsidR="00093F5C" w:rsidRPr="00FF6F15" w:rsidRDefault="00093F5C">
      <w:pPr>
        <w:spacing w:after="0" w:line="240" w:lineRule="auto"/>
        <w:ind w:firstLine="357"/>
        <w:jc w:val="both"/>
      </w:pPr>
      <w:r w:rsidRPr="00FF6F15">
        <w:t>Ak bolo dohodnuté poistenie uschovanej veci, alebo ak je poistenie podľa povahy uschovanej veci obvyklé, má uschovávateľ právo na náhradu zaplateného poistného.</w:t>
      </w:r>
    </w:p>
    <w:p w14:paraId="223D0371" w14:textId="4C52F50C" w:rsidR="00B96E42" w:rsidRPr="00FF6F15" w:rsidRDefault="00B96E42">
      <w:pPr>
        <w:spacing w:after="0" w:line="240" w:lineRule="auto"/>
        <w:jc w:val="center"/>
        <w:rPr>
          <w:bCs/>
        </w:rPr>
      </w:pPr>
    </w:p>
    <w:p w14:paraId="0FF786BE" w14:textId="1FB763C2" w:rsidR="00093F5C" w:rsidRPr="00FF6F15" w:rsidRDefault="00093F5C" w:rsidP="006610FD">
      <w:pPr>
        <w:pStyle w:val="Nadpis6"/>
      </w:pPr>
    </w:p>
    <w:p w14:paraId="5A42C2C6" w14:textId="0092B04C" w:rsidR="00471E29" w:rsidRPr="00FF6F15" w:rsidRDefault="00471E29">
      <w:pPr>
        <w:spacing w:after="0" w:line="240" w:lineRule="auto"/>
        <w:jc w:val="center"/>
        <w:rPr>
          <w:bCs/>
        </w:rPr>
      </w:pPr>
      <w:r w:rsidRPr="00FF6F15">
        <w:rPr>
          <w:bCs/>
        </w:rPr>
        <w:t>Odplata za dobu trvania</w:t>
      </w:r>
    </w:p>
    <w:p w14:paraId="63E14D7B" w14:textId="77777777" w:rsidR="00A747E4" w:rsidRPr="00FF6F15" w:rsidRDefault="00A747E4">
      <w:pPr>
        <w:spacing w:after="0" w:line="240" w:lineRule="auto"/>
        <w:jc w:val="center"/>
        <w:rPr>
          <w:bCs/>
        </w:rPr>
      </w:pPr>
    </w:p>
    <w:p w14:paraId="25F8DE2C" w14:textId="31C37F19" w:rsidR="00093F5C" w:rsidRPr="00FF6F15" w:rsidRDefault="00093F5C">
      <w:pPr>
        <w:pStyle w:val="Odsekzoznamu"/>
        <w:numPr>
          <w:ilvl w:val="1"/>
          <w:numId w:val="95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Odplata za úschovu sa platí za dobu od prevzatia veci do jej vydania, spravidla pri vydaní veci z úschovy. </w:t>
      </w:r>
    </w:p>
    <w:p w14:paraId="243C0902" w14:textId="77777777" w:rsidR="003717F0" w:rsidRPr="00FF6F15" w:rsidRDefault="003717F0">
      <w:pPr>
        <w:pStyle w:val="Odsekzoznamu"/>
        <w:spacing w:after="0" w:line="240" w:lineRule="auto"/>
        <w:ind w:left="714"/>
        <w:jc w:val="both"/>
        <w:rPr>
          <w:rFonts w:ascii="Times New Roman" w:hAnsi="Times New Roman" w:cs="Times New Roman"/>
          <w:sz w:val="24"/>
          <w:szCs w:val="24"/>
        </w:rPr>
      </w:pPr>
    </w:p>
    <w:p w14:paraId="57700BD5" w14:textId="7738683E" w:rsidR="00093F5C" w:rsidRPr="00FF6F15" w:rsidRDefault="00093F5C">
      <w:pPr>
        <w:pStyle w:val="Odsekzoznamu"/>
        <w:numPr>
          <w:ilvl w:val="1"/>
          <w:numId w:val="95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Uschovávateľ má právo na odplatu a náhradu nákladov aj za dobu, po ktorú bola vec u neho uschovaná z dôvodu, že ju zložiteľ včas nevyzdvihol.</w:t>
      </w:r>
    </w:p>
    <w:p w14:paraId="0082E005" w14:textId="77777777" w:rsidR="00093F5C" w:rsidRPr="00FF6F15" w:rsidRDefault="00093F5C">
      <w:pPr>
        <w:spacing w:after="0" w:line="240" w:lineRule="auto"/>
        <w:jc w:val="both"/>
        <w:rPr>
          <w:b/>
          <w:bCs/>
        </w:rPr>
      </w:pPr>
    </w:p>
    <w:p w14:paraId="37D8DA09" w14:textId="0CF6DE5D" w:rsidR="00093F5C" w:rsidRPr="00FF6F15" w:rsidRDefault="00093F5C">
      <w:pPr>
        <w:spacing w:after="0" w:line="240" w:lineRule="auto"/>
        <w:jc w:val="center"/>
        <w:rPr>
          <w:bCs/>
          <w:spacing w:val="30"/>
        </w:rPr>
      </w:pPr>
      <w:r w:rsidRPr="00FF6F15">
        <w:rPr>
          <w:bCs/>
          <w:spacing w:val="30"/>
        </w:rPr>
        <w:t>Doba úschovy</w:t>
      </w:r>
    </w:p>
    <w:p w14:paraId="75BD48F5" w14:textId="77777777" w:rsidR="00A747E4" w:rsidRPr="00FF6F15" w:rsidRDefault="00A747E4">
      <w:pPr>
        <w:spacing w:after="0" w:line="240" w:lineRule="auto"/>
        <w:jc w:val="center"/>
        <w:rPr>
          <w:bCs/>
          <w:spacing w:val="30"/>
        </w:rPr>
      </w:pPr>
    </w:p>
    <w:p w14:paraId="15316A48" w14:textId="6B5B2022" w:rsidR="00093F5C" w:rsidRPr="00FF6F15" w:rsidRDefault="00093F5C" w:rsidP="006610FD">
      <w:pPr>
        <w:pStyle w:val="Nadpis6"/>
      </w:pPr>
    </w:p>
    <w:p w14:paraId="46D75B47" w14:textId="41A626AB" w:rsidR="00471E29" w:rsidRPr="00FF6F15" w:rsidRDefault="00471E29">
      <w:pPr>
        <w:spacing w:after="0" w:line="240" w:lineRule="auto"/>
        <w:jc w:val="center"/>
        <w:rPr>
          <w:bCs/>
        </w:rPr>
      </w:pPr>
      <w:r w:rsidRPr="00FF6F15">
        <w:rPr>
          <w:bCs/>
        </w:rPr>
        <w:t>Zánik záväzku pri neodovzdaní veci do úschovy</w:t>
      </w:r>
    </w:p>
    <w:p w14:paraId="7F01B61C" w14:textId="77777777" w:rsidR="003717F0" w:rsidRPr="00FF6F15" w:rsidRDefault="003717F0">
      <w:pPr>
        <w:spacing w:after="0" w:line="240" w:lineRule="auto"/>
        <w:jc w:val="both"/>
        <w:rPr>
          <w:b/>
          <w:bCs/>
        </w:rPr>
      </w:pPr>
    </w:p>
    <w:p w14:paraId="23C71763" w14:textId="58D933DB" w:rsidR="00093F5C" w:rsidRPr="00FF6F15" w:rsidRDefault="00093F5C">
      <w:pPr>
        <w:spacing w:after="0" w:line="240" w:lineRule="auto"/>
        <w:ind w:firstLine="357"/>
        <w:jc w:val="both"/>
      </w:pPr>
      <w:r w:rsidRPr="00FF6F15">
        <w:t>Záväzok zo zmluvy zaniká, ak vec nebola odovzdaná do úschov</w:t>
      </w:r>
      <w:r w:rsidR="009A0759">
        <w:t xml:space="preserve">y </w:t>
      </w:r>
      <w:r w:rsidRPr="00FF6F15">
        <w:t>do dohodnutej doby, inak do šiestich mesiaco</w:t>
      </w:r>
      <w:r w:rsidR="00A43BD5" w:rsidRPr="00FF6F15">
        <w:t>v</w:t>
      </w:r>
      <w:r w:rsidRPr="00FF6F15">
        <w:t xml:space="preserve"> od uzavretia zmluvy.</w:t>
      </w:r>
    </w:p>
    <w:p w14:paraId="3A2A4D3B" w14:textId="77777777" w:rsidR="003717F0" w:rsidRPr="00FF6F15" w:rsidRDefault="003717F0">
      <w:pPr>
        <w:spacing w:after="0" w:line="240" w:lineRule="auto"/>
        <w:jc w:val="both"/>
        <w:rPr>
          <w:b/>
          <w:bCs/>
        </w:rPr>
      </w:pPr>
    </w:p>
    <w:p w14:paraId="27D8F287" w14:textId="33FFB2A6" w:rsidR="00093F5C" w:rsidRPr="00FF6F15" w:rsidRDefault="00093F5C" w:rsidP="006610FD">
      <w:pPr>
        <w:pStyle w:val="Nadpis6"/>
      </w:pPr>
    </w:p>
    <w:p w14:paraId="7EFACEC1" w14:textId="3CC91DD3" w:rsidR="00471E29" w:rsidRPr="00FF6F15" w:rsidRDefault="00471E29">
      <w:pPr>
        <w:spacing w:after="0" w:line="240" w:lineRule="auto"/>
        <w:jc w:val="center"/>
        <w:rPr>
          <w:bCs/>
        </w:rPr>
      </w:pPr>
      <w:r w:rsidRPr="00FF6F15">
        <w:rPr>
          <w:bCs/>
        </w:rPr>
        <w:t>Úschova na neurčitý čas</w:t>
      </w:r>
    </w:p>
    <w:p w14:paraId="50F01EA0" w14:textId="77777777" w:rsidR="003717F0" w:rsidRPr="00FF6F15" w:rsidRDefault="003717F0">
      <w:pPr>
        <w:spacing w:after="0" w:line="240" w:lineRule="auto"/>
        <w:jc w:val="both"/>
        <w:rPr>
          <w:b/>
          <w:bCs/>
        </w:rPr>
      </w:pPr>
    </w:p>
    <w:p w14:paraId="48DCFC69" w14:textId="77777777" w:rsidR="00093F5C" w:rsidRPr="00FF6F15" w:rsidRDefault="00093F5C">
      <w:pPr>
        <w:spacing w:after="0" w:line="240" w:lineRule="auto"/>
        <w:ind w:firstLine="357"/>
        <w:jc w:val="both"/>
      </w:pPr>
      <w:r w:rsidRPr="00FF6F15">
        <w:t>Ak doba úschovy nebola dohodnutá, môže zložiteľ kedykoľvek žiadať vydanie veci a uschovávateľ môže vec kedykoľvek vrátiť.</w:t>
      </w:r>
    </w:p>
    <w:p w14:paraId="15409846" w14:textId="77777777" w:rsidR="009768E0" w:rsidRPr="00FF6F15" w:rsidRDefault="009768E0">
      <w:pPr>
        <w:spacing w:after="0" w:line="240" w:lineRule="auto"/>
        <w:jc w:val="center"/>
        <w:rPr>
          <w:bCs/>
          <w:spacing w:val="30"/>
        </w:rPr>
      </w:pPr>
    </w:p>
    <w:p w14:paraId="110FDFEE" w14:textId="1AC1BB71" w:rsidR="00093F5C" w:rsidRPr="00FF6F15" w:rsidRDefault="00093F5C">
      <w:pPr>
        <w:spacing w:after="0" w:line="240" w:lineRule="auto"/>
        <w:jc w:val="center"/>
        <w:rPr>
          <w:bCs/>
          <w:spacing w:val="30"/>
        </w:rPr>
      </w:pPr>
      <w:r w:rsidRPr="00FF6F15">
        <w:rPr>
          <w:bCs/>
          <w:spacing w:val="30"/>
        </w:rPr>
        <w:t>Výkon úschovy</w:t>
      </w:r>
    </w:p>
    <w:p w14:paraId="290E6F53" w14:textId="77777777" w:rsidR="00093F5C" w:rsidRPr="00FF6F15" w:rsidRDefault="00093F5C">
      <w:pPr>
        <w:spacing w:after="0" w:line="240" w:lineRule="auto"/>
        <w:jc w:val="center"/>
        <w:rPr>
          <w:bCs/>
        </w:rPr>
      </w:pPr>
    </w:p>
    <w:p w14:paraId="29D19008" w14:textId="1DF9233C" w:rsidR="00093F5C" w:rsidRPr="00FF6F15" w:rsidRDefault="00093F5C" w:rsidP="006610FD">
      <w:pPr>
        <w:pStyle w:val="Nadpis6"/>
      </w:pPr>
    </w:p>
    <w:p w14:paraId="678F4451" w14:textId="4A0EC7B1" w:rsidR="00093F5C" w:rsidRPr="00FF6F15" w:rsidRDefault="00093F5C">
      <w:pPr>
        <w:spacing w:after="0" w:line="240" w:lineRule="auto"/>
        <w:jc w:val="center"/>
        <w:rPr>
          <w:bCs/>
        </w:rPr>
      </w:pPr>
      <w:r w:rsidRPr="00FF6F15">
        <w:rPr>
          <w:bCs/>
        </w:rPr>
        <w:t>Spôsob úschovy</w:t>
      </w:r>
    </w:p>
    <w:p w14:paraId="340FAE83" w14:textId="77777777" w:rsidR="003717F0" w:rsidRPr="00FF6F15" w:rsidRDefault="003717F0">
      <w:pPr>
        <w:spacing w:after="0" w:line="240" w:lineRule="auto"/>
        <w:jc w:val="both"/>
        <w:rPr>
          <w:bCs/>
        </w:rPr>
      </w:pPr>
    </w:p>
    <w:p w14:paraId="7E3CC737" w14:textId="77777777" w:rsidR="00093F5C" w:rsidRPr="00FF6F15" w:rsidRDefault="00093F5C">
      <w:pPr>
        <w:spacing w:after="0" w:line="240" w:lineRule="auto"/>
        <w:ind w:firstLine="357"/>
        <w:jc w:val="both"/>
      </w:pPr>
      <w:r w:rsidRPr="00FF6F15">
        <w:t>Uschovávateľ je povinný vec prevzatú do úschovy opatrovať dohodnutým spôsobom, inak spôsobom obvyklým s prihliadnutím na povahu veci. Ak je úschova predmetom podnikania uschovávateľa, je povinný vec opatrovať s náležitou starostlivosťou.</w:t>
      </w:r>
    </w:p>
    <w:p w14:paraId="7CB3897B" w14:textId="77777777" w:rsidR="00093F5C" w:rsidRPr="00FF6F15" w:rsidRDefault="00093F5C">
      <w:pPr>
        <w:spacing w:after="0" w:line="240" w:lineRule="auto"/>
        <w:jc w:val="both"/>
        <w:rPr>
          <w:bCs/>
        </w:rPr>
      </w:pPr>
    </w:p>
    <w:p w14:paraId="0EAE214F" w14:textId="0AEB0ECE" w:rsidR="00093F5C" w:rsidRPr="00FF6F15" w:rsidRDefault="00093F5C" w:rsidP="006610FD">
      <w:pPr>
        <w:pStyle w:val="Nadpis6"/>
      </w:pPr>
    </w:p>
    <w:p w14:paraId="49407D49" w14:textId="7B604440" w:rsidR="00093F5C" w:rsidRPr="00FF6F15" w:rsidRDefault="00093F5C">
      <w:pPr>
        <w:spacing w:after="0" w:line="240" w:lineRule="auto"/>
        <w:jc w:val="center"/>
        <w:rPr>
          <w:bCs/>
        </w:rPr>
      </w:pPr>
      <w:r w:rsidRPr="00FF6F15">
        <w:rPr>
          <w:bCs/>
        </w:rPr>
        <w:t>Odchýlenie od spôsobu úschovy</w:t>
      </w:r>
    </w:p>
    <w:p w14:paraId="37273D11" w14:textId="77777777" w:rsidR="003717F0" w:rsidRPr="00FF6F15" w:rsidRDefault="003717F0">
      <w:pPr>
        <w:spacing w:after="0" w:line="240" w:lineRule="auto"/>
        <w:jc w:val="both"/>
        <w:rPr>
          <w:b/>
          <w:bCs/>
        </w:rPr>
      </w:pPr>
    </w:p>
    <w:p w14:paraId="4A132C17" w14:textId="030A373F" w:rsidR="00093F5C" w:rsidRPr="00FF6F15" w:rsidRDefault="00093F5C">
      <w:pPr>
        <w:spacing w:after="0" w:line="240" w:lineRule="auto"/>
        <w:ind w:firstLine="357"/>
        <w:jc w:val="both"/>
      </w:pPr>
      <w:r w:rsidRPr="00FF6F15">
        <w:t>Od dohodnutého spôsobu úschovy sa možno odchýliť</w:t>
      </w:r>
      <w:r w:rsidR="006857EB">
        <w:t>,</w:t>
      </w:r>
      <w:r w:rsidRPr="00FF6F15">
        <w:t xml:space="preserve"> ak nastanú okolnosti, ktoré uschovávateľ nemohol v čase uzavretia zmluvy predvídať a pre ktoré hrozí nebezpečenstvo vzniku škody na veci. O vzniku týchto okolností je uschovávateľ povinný včas upovedomiť zložiteľa.</w:t>
      </w:r>
    </w:p>
    <w:p w14:paraId="5C8F4EA3" w14:textId="77777777" w:rsidR="00093F5C" w:rsidRPr="00FF6F15" w:rsidRDefault="00093F5C">
      <w:pPr>
        <w:spacing w:after="0" w:line="240" w:lineRule="auto"/>
        <w:jc w:val="both"/>
        <w:rPr>
          <w:b/>
          <w:bCs/>
        </w:rPr>
      </w:pPr>
    </w:p>
    <w:p w14:paraId="00C8ACB8" w14:textId="1FE0A2B3" w:rsidR="00093F5C" w:rsidRPr="00FF6F15" w:rsidRDefault="00093F5C" w:rsidP="006610FD">
      <w:pPr>
        <w:pStyle w:val="Nadpis6"/>
      </w:pPr>
    </w:p>
    <w:p w14:paraId="2D96B8BB" w14:textId="0BCA8BFD" w:rsidR="00093F5C" w:rsidRPr="00FF6F15" w:rsidRDefault="00093F5C">
      <w:pPr>
        <w:spacing w:after="0" w:line="240" w:lineRule="auto"/>
        <w:jc w:val="center"/>
        <w:rPr>
          <w:bCs/>
        </w:rPr>
      </w:pPr>
      <w:r w:rsidRPr="00FF6F15">
        <w:rPr>
          <w:bCs/>
        </w:rPr>
        <w:t>Preventívna povinnosť uschovávateľa</w:t>
      </w:r>
    </w:p>
    <w:p w14:paraId="746932B6" w14:textId="77777777" w:rsidR="003717F0" w:rsidRPr="00FF6F15" w:rsidRDefault="003717F0">
      <w:pPr>
        <w:spacing w:after="0" w:line="240" w:lineRule="auto"/>
        <w:jc w:val="both"/>
        <w:rPr>
          <w:bCs/>
        </w:rPr>
      </w:pPr>
    </w:p>
    <w:p w14:paraId="0A39A605" w14:textId="1B5814EE" w:rsidR="00093F5C" w:rsidRPr="00FF6F15" w:rsidRDefault="00093F5C">
      <w:pPr>
        <w:spacing w:after="0" w:line="240" w:lineRule="auto"/>
        <w:ind w:firstLine="357"/>
        <w:jc w:val="both"/>
      </w:pPr>
      <w:r w:rsidRPr="00FF6F15">
        <w:t>Uschovávateľ je povinný s prihliadnutím na povahu veci a svoje možnosti dbať, aby na uschovanej veci nevznikla škoda. Ak opatrovanie veci vyžaduje osobitné opatrenia, je uschovávateľ povinný ich zabezpečiť, ak bol s nimi oboznámený pri prevzatí veci alebo ak o nich vedieť mohol, najmä</w:t>
      </w:r>
      <w:r w:rsidR="00A43BD5" w:rsidRPr="00FF6F15">
        <w:t xml:space="preserve"> ak</w:t>
      </w:r>
      <w:r w:rsidRPr="00FF6F15">
        <w:t xml:space="preserve"> je úschova predmetom podnikania uschovávateľa.</w:t>
      </w:r>
    </w:p>
    <w:p w14:paraId="4AC5629E" w14:textId="19F1F168" w:rsidR="00B96E42" w:rsidRPr="00FF6F15" w:rsidRDefault="00B96E42">
      <w:pPr>
        <w:spacing w:after="0" w:line="240" w:lineRule="auto"/>
        <w:jc w:val="both"/>
        <w:rPr>
          <w:b/>
          <w:bCs/>
        </w:rPr>
      </w:pPr>
    </w:p>
    <w:p w14:paraId="5F163965" w14:textId="571CB12B" w:rsidR="00093F5C" w:rsidRPr="00FF6F15" w:rsidRDefault="00093F5C" w:rsidP="006610FD">
      <w:pPr>
        <w:pStyle w:val="Nadpis6"/>
      </w:pPr>
    </w:p>
    <w:p w14:paraId="72A4C097" w14:textId="068E9898" w:rsidR="00093F5C" w:rsidRPr="00FF6F15" w:rsidRDefault="00093F5C">
      <w:pPr>
        <w:spacing w:after="0" w:line="240" w:lineRule="auto"/>
        <w:jc w:val="center"/>
        <w:rPr>
          <w:bCs/>
        </w:rPr>
      </w:pPr>
      <w:r w:rsidRPr="00FF6F15">
        <w:rPr>
          <w:bCs/>
        </w:rPr>
        <w:t>Užívanie uschovanej veci</w:t>
      </w:r>
    </w:p>
    <w:p w14:paraId="2780A3DC" w14:textId="77777777" w:rsidR="003717F0" w:rsidRPr="00FF6F15" w:rsidRDefault="003717F0">
      <w:pPr>
        <w:spacing w:after="0" w:line="240" w:lineRule="auto"/>
        <w:jc w:val="both"/>
        <w:rPr>
          <w:bCs/>
        </w:rPr>
      </w:pPr>
    </w:p>
    <w:p w14:paraId="357D4616" w14:textId="77777777" w:rsidR="00093F5C" w:rsidRPr="00FF6F15" w:rsidRDefault="00093F5C">
      <w:pPr>
        <w:spacing w:after="0" w:line="240" w:lineRule="auto"/>
        <w:ind w:firstLine="357"/>
        <w:jc w:val="both"/>
      </w:pPr>
      <w:r w:rsidRPr="00FF6F15">
        <w:t>Uschovávateľ nesmie bez súhlasu zložiteľa vec užívať alebo umožniť jej užívanie tretej osobe.</w:t>
      </w:r>
    </w:p>
    <w:p w14:paraId="21F67CC1" w14:textId="77777777" w:rsidR="00093F5C" w:rsidRPr="00FF6F15" w:rsidRDefault="00093F5C">
      <w:pPr>
        <w:spacing w:after="0" w:line="240" w:lineRule="auto"/>
        <w:jc w:val="both"/>
        <w:rPr>
          <w:b/>
          <w:bCs/>
        </w:rPr>
      </w:pPr>
    </w:p>
    <w:p w14:paraId="081CCBE3" w14:textId="2E2492C1" w:rsidR="00093F5C" w:rsidRPr="00FF6F15" w:rsidRDefault="00093F5C" w:rsidP="006610FD">
      <w:pPr>
        <w:pStyle w:val="Nadpis6"/>
      </w:pPr>
    </w:p>
    <w:p w14:paraId="53C679C9" w14:textId="59848242" w:rsidR="00093F5C" w:rsidRPr="00FF6F15" w:rsidRDefault="00093F5C">
      <w:pPr>
        <w:spacing w:after="0" w:line="240" w:lineRule="auto"/>
        <w:jc w:val="center"/>
        <w:rPr>
          <w:bCs/>
        </w:rPr>
      </w:pPr>
      <w:r w:rsidRPr="00FF6F15">
        <w:rPr>
          <w:bCs/>
        </w:rPr>
        <w:t>Kontrola uschovanej veci</w:t>
      </w:r>
    </w:p>
    <w:p w14:paraId="4B860587" w14:textId="77777777" w:rsidR="003717F0" w:rsidRPr="00FF6F15" w:rsidRDefault="003717F0">
      <w:pPr>
        <w:spacing w:after="0" w:line="240" w:lineRule="auto"/>
        <w:jc w:val="both"/>
        <w:rPr>
          <w:b/>
          <w:bCs/>
        </w:rPr>
      </w:pPr>
    </w:p>
    <w:p w14:paraId="003B0850" w14:textId="77777777" w:rsidR="00093F5C" w:rsidRPr="00FF6F15" w:rsidRDefault="00093F5C">
      <w:pPr>
        <w:spacing w:after="0" w:line="240" w:lineRule="auto"/>
        <w:ind w:firstLine="357"/>
        <w:jc w:val="both"/>
      </w:pPr>
      <w:r w:rsidRPr="00FF6F15">
        <w:t>Zložiteľ má právo kontrolovať stav uschovávanej veci.</w:t>
      </w:r>
    </w:p>
    <w:p w14:paraId="73BA94F0" w14:textId="77777777" w:rsidR="00093F5C" w:rsidRPr="00FF6F15" w:rsidRDefault="00093F5C">
      <w:pPr>
        <w:spacing w:after="0" w:line="240" w:lineRule="auto"/>
        <w:jc w:val="both"/>
        <w:rPr>
          <w:b/>
          <w:bCs/>
        </w:rPr>
      </w:pPr>
    </w:p>
    <w:p w14:paraId="57F0BE03" w14:textId="1CFB9332" w:rsidR="00093F5C" w:rsidRPr="00FF6F15" w:rsidRDefault="00093F5C" w:rsidP="006610FD">
      <w:pPr>
        <w:pStyle w:val="Nadpis6"/>
      </w:pPr>
    </w:p>
    <w:p w14:paraId="49B666DC" w14:textId="5E43ED09" w:rsidR="00093F5C" w:rsidRPr="00FF6F15" w:rsidRDefault="00093F5C">
      <w:pPr>
        <w:spacing w:after="0" w:line="240" w:lineRule="auto"/>
        <w:jc w:val="center"/>
        <w:rPr>
          <w:bCs/>
        </w:rPr>
      </w:pPr>
      <w:r w:rsidRPr="00FF6F15">
        <w:rPr>
          <w:bCs/>
        </w:rPr>
        <w:t>Úschova ďalšou osobou</w:t>
      </w:r>
    </w:p>
    <w:p w14:paraId="6EE951BA" w14:textId="77777777" w:rsidR="003717F0" w:rsidRPr="00FF6F15" w:rsidRDefault="003717F0">
      <w:pPr>
        <w:spacing w:after="0" w:line="240" w:lineRule="auto"/>
        <w:jc w:val="both"/>
        <w:rPr>
          <w:b/>
          <w:bCs/>
        </w:rPr>
      </w:pPr>
    </w:p>
    <w:p w14:paraId="7594E3BB" w14:textId="627CFDF5" w:rsidR="00093F5C" w:rsidRPr="00FF6F15" w:rsidRDefault="00093F5C">
      <w:pPr>
        <w:spacing w:after="0" w:line="240" w:lineRule="auto"/>
        <w:ind w:firstLine="357"/>
        <w:jc w:val="both"/>
      </w:pPr>
      <w:r w:rsidRPr="00FF6F15">
        <w:t>Ak uschovávateľ odovzdá vec do úschovy ďalšiemu uschovávateľovi, zodpovedá, akoby úschovu vykonával sám.</w:t>
      </w:r>
    </w:p>
    <w:p w14:paraId="6BF166A8" w14:textId="22839C04" w:rsidR="00093F5C" w:rsidRDefault="00093F5C">
      <w:pPr>
        <w:spacing w:after="0" w:line="240" w:lineRule="auto"/>
        <w:jc w:val="both"/>
        <w:rPr>
          <w:b/>
          <w:bCs/>
        </w:rPr>
      </w:pPr>
    </w:p>
    <w:p w14:paraId="2E04FFC0" w14:textId="60714172" w:rsidR="0019436D" w:rsidRDefault="0019436D">
      <w:pPr>
        <w:spacing w:after="0" w:line="240" w:lineRule="auto"/>
        <w:jc w:val="both"/>
        <w:rPr>
          <w:b/>
          <w:bCs/>
        </w:rPr>
      </w:pPr>
    </w:p>
    <w:p w14:paraId="73E89744" w14:textId="77777777" w:rsidR="0019436D" w:rsidRPr="00FF6F15" w:rsidRDefault="0019436D">
      <w:pPr>
        <w:spacing w:after="0" w:line="240" w:lineRule="auto"/>
        <w:jc w:val="both"/>
        <w:rPr>
          <w:b/>
          <w:bCs/>
        </w:rPr>
      </w:pPr>
    </w:p>
    <w:p w14:paraId="26FC2043" w14:textId="21B54D52" w:rsidR="00093F5C" w:rsidRPr="00FF6F15" w:rsidRDefault="00093F5C">
      <w:pPr>
        <w:spacing w:after="0" w:line="240" w:lineRule="auto"/>
        <w:jc w:val="center"/>
        <w:rPr>
          <w:bCs/>
          <w:spacing w:val="30"/>
        </w:rPr>
      </w:pPr>
      <w:r w:rsidRPr="00FF6F15">
        <w:rPr>
          <w:bCs/>
          <w:spacing w:val="30"/>
        </w:rPr>
        <w:lastRenderedPageBreak/>
        <w:t>Zodpovednosť za škodu</w:t>
      </w:r>
    </w:p>
    <w:p w14:paraId="316E6D1A" w14:textId="4B82D45E" w:rsidR="00093F5C" w:rsidRPr="00FF6F15" w:rsidRDefault="00093F5C">
      <w:pPr>
        <w:spacing w:after="0" w:line="240" w:lineRule="auto"/>
        <w:jc w:val="center"/>
        <w:rPr>
          <w:b/>
          <w:bCs/>
        </w:rPr>
      </w:pPr>
    </w:p>
    <w:p w14:paraId="7519E84C" w14:textId="6FE4FCF1" w:rsidR="0093401C" w:rsidRPr="002057AC" w:rsidRDefault="0093401C" w:rsidP="002057AC">
      <w:pPr>
        <w:pStyle w:val="Nadpis6"/>
      </w:pPr>
    </w:p>
    <w:p w14:paraId="06DFF922" w14:textId="77777777" w:rsidR="0093401C" w:rsidRPr="00FF6F15" w:rsidRDefault="0093401C" w:rsidP="002057AC">
      <w:pPr>
        <w:spacing w:after="0" w:line="240" w:lineRule="auto"/>
        <w:rPr>
          <w:bCs/>
        </w:rPr>
      </w:pPr>
    </w:p>
    <w:p w14:paraId="3EC8A3D6" w14:textId="7790F6CD" w:rsidR="0093401C" w:rsidRPr="002057AC" w:rsidRDefault="0093401C" w:rsidP="002057AC">
      <w:pPr>
        <w:spacing w:after="0" w:line="240" w:lineRule="auto"/>
        <w:ind w:firstLine="357"/>
        <w:rPr>
          <w:lang w:eastAsia="en-US"/>
        </w:rPr>
      </w:pPr>
      <w:r w:rsidRPr="00FF6F15">
        <w:rPr>
          <w:bCs/>
        </w:rPr>
        <w:t>Uschovávateľ zodpovedá za škodu na uschovanej veci, ktorá vznikla po prevzatí veci, a to až do jej vydania, ibaže túto škodu nemohol odvrátiť pri vynaložení náležitej starostlivosti.</w:t>
      </w:r>
    </w:p>
    <w:p w14:paraId="0CD299DB" w14:textId="77777777" w:rsidR="0093401C" w:rsidRPr="00FF6F15" w:rsidRDefault="0093401C" w:rsidP="0093401C">
      <w:pPr>
        <w:spacing w:after="0" w:line="240" w:lineRule="auto"/>
        <w:jc w:val="center"/>
        <w:rPr>
          <w:b/>
          <w:bCs/>
        </w:rPr>
      </w:pPr>
    </w:p>
    <w:p w14:paraId="745C5236" w14:textId="77DB84D1" w:rsidR="00093F5C" w:rsidRPr="00FF6F15" w:rsidRDefault="00093F5C" w:rsidP="0093401C">
      <w:pPr>
        <w:pStyle w:val="Nadpis6"/>
      </w:pPr>
    </w:p>
    <w:p w14:paraId="2B554C39" w14:textId="19EBC279" w:rsidR="00471E29" w:rsidRPr="00FF6F15" w:rsidRDefault="00471E29">
      <w:pPr>
        <w:spacing w:after="0" w:line="240" w:lineRule="auto"/>
        <w:jc w:val="center"/>
        <w:rPr>
          <w:bCs/>
        </w:rPr>
      </w:pPr>
      <w:r w:rsidRPr="00FF6F15">
        <w:rPr>
          <w:bCs/>
        </w:rPr>
        <w:t>Liberačné dôvody</w:t>
      </w:r>
    </w:p>
    <w:p w14:paraId="2DC495A9" w14:textId="77777777" w:rsidR="003717F0" w:rsidRPr="00FF6F15" w:rsidRDefault="003717F0">
      <w:pPr>
        <w:spacing w:after="0" w:line="240" w:lineRule="auto"/>
        <w:jc w:val="center"/>
        <w:rPr>
          <w:b/>
          <w:bCs/>
        </w:rPr>
      </w:pPr>
    </w:p>
    <w:p w14:paraId="14CAE4AB" w14:textId="77777777" w:rsidR="00093F5C" w:rsidRPr="00FF6F15" w:rsidRDefault="00093F5C">
      <w:pPr>
        <w:spacing w:after="0" w:line="240" w:lineRule="auto"/>
        <w:ind w:firstLine="357"/>
        <w:jc w:val="both"/>
      </w:pPr>
      <w:r w:rsidRPr="00FF6F15">
        <w:t>Uschovávateľ nezodpovedá za škodu na veci, ak bola spôsobená zložiteľom alebo vlastníkom veci, vadou alebo prirodzenou povahou uschovanej veci, alebo vadným obalom, na ktorý uschovávateľ pri prevzatí veci zložiteľa upozornil a toto upozornenie zahrnul do potvrdenia o prevzatí veci; ak uschovávateľ na vadnosť obalu neupozornil, nezodpovedá za škodu na veci len vtedy, keď vadnosť obalu nebola poznateľná.</w:t>
      </w:r>
    </w:p>
    <w:p w14:paraId="6998CF08" w14:textId="77777777" w:rsidR="003717F0" w:rsidRPr="00FF6F15" w:rsidRDefault="003717F0">
      <w:pPr>
        <w:spacing w:after="0" w:line="240" w:lineRule="auto"/>
        <w:jc w:val="both"/>
        <w:rPr>
          <w:b/>
          <w:bCs/>
        </w:rPr>
      </w:pPr>
    </w:p>
    <w:p w14:paraId="65FC7C78" w14:textId="1A9A40FA" w:rsidR="00093F5C" w:rsidRPr="00FF6F15" w:rsidRDefault="00093F5C" w:rsidP="006610FD">
      <w:pPr>
        <w:pStyle w:val="Nadpis6"/>
      </w:pPr>
    </w:p>
    <w:p w14:paraId="1D781C57" w14:textId="69DEA54E" w:rsidR="00471E29" w:rsidRPr="00FF6F15" w:rsidRDefault="00471E29">
      <w:pPr>
        <w:spacing w:after="0" w:line="240" w:lineRule="auto"/>
        <w:jc w:val="center"/>
        <w:rPr>
          <w:bCs/>
        </w:rPr>
      </w:pPr>
      <w:r w:rsidRPr="00FF6F15">
        <w:rPr>
          <w:bCs/>
        </w:rPr>
        <w:t>Náhoda</w:t>
      </w:r>
    </w:p>
    <w:p w14:paraId="1C153ADC" w14:textId="77777777" w:rsidR="003717F0" w:rsidRPr="00FF6F15" w:rsidRDefault="003717F0">
      <w:pPr>
        <w:spacing w:after="0" w:line="240" w:lineRule="auto"/>
        <w:jc w:val="both"/>
        <w:rPr>
          <w:b/>
          <w:bCs/>
        </w:rPr>
      </w:pPr>
    </w:p>
    <w:p w14:paraId="2240064D" w14:textId="77777777" w:rsidR="00093F5C" w:rsidRPr="00FF6F15" w:rsidRDefault="00093F5C">
      <w:pPr>
        <w:spacing w:after="0" w:line="240" w:lineRule="auto"/>
        <w:ind w:firstLine="357"/>
        <w:jc w:val="both"/>
      </w:pPr>
      <w:r w:rsidRPr="00FF6F15">
        <w:t>Ak uschovávateľ použije prevzatú vec, alebo ak umožní jej použitie inému, alebo ak ju dá bez súhlasu zložiteľa alebo bez vážneho dôvodu niekomu inému do úschovy alebo ak je v omeškaní s jej vrátením, zodpovedá aj za náhodnú škodu, ibaže by táto škoda postihla uschovanú vec aj inak.</w:t>
      </w:r>
    </w:p>
    <w:p w14:paraId="0D3E715F" w14:textId="1159BFEF" w:rsidR="00093F5C" w:rsidRPr="00FF6F15" w:rsidRDefault="00093F5C">
      <w:pPr>
        <w:spacing w:after="0" w:line="240" w:lineRule="auto"/>
        <w:jc w:val="both"/>
        <w:rPr>
          <w:bCs/>
        </w:rPr>
      </w:pPr>
    </w:p>
    <w:p w14:paraId="2F90023C" w14:textId="77777777" w:rsidR="00093F5C" w:rsidRPr="00FF6F15" w:rsidRDefault="00093F5C">
      <w:pPr>
        <w:spacing w:after="0" w:line="240" w:lineRule="auto"/>
        <w:jc w:val="center"/>
        <w:rPr>
          <w:bCs/>
          <w:spacing w:val="30"/>
        </w:rPr>
      </w:pPr>
      <w:r w:rsidRPr="00FF6F15">
        <w:rPr>
          <w:bCs/>
          <w:spacing w:val="30"/>
        </w:rPr>
        <w:t>Vydanie veci z úschovy</w:t>
      </w:r>
    </w:p>
    <w:p w14:paraId="42B27E88" w14:textId="77777777" w:rsidR="00093F5C" w:rsidRPr="00FF6F15" w:rsidRDefault="00093F5C">
      <w:pPr>
        <w:spacing w:after="0" w:line="240" w:lineRule="auto"/>
        <w:jc w:val="center"/>
        <w:rPr>
          <w:bCs/>
        </w:rPr>
      </w:pPr>
    </w:p>
    <w:p w14:paraId="54ACECDD" w14:textId="1EBE91BB" w:rsidR="00093F5C" w:rsidRPr="00FF6F15" w:rsidRDefault="00093F5C" w:rsidP="006610FD">
      <w:pPr>
        <w:pStyle w:val="Nadpis6"/>
      </w:pPr>
    </w:p>
    <w:p w14:paraId="0907C2BD" w14:textId="14FB4B44" w:rsidR="00093F5C" w:rsidRPr="00FF6F15" w:rsidRDefault="00093F5C">
      <w:pPr>
        <w:spacing w:after="0" w:line="240" w:lineRule="auto"/>
        <w:jc w:val="center"/>
        <w:rPr>
          <w:bCs/>
        </w:rPr>
      </w:pPr>
      <w:r w:rsidRPr="00FF6F15">
        <w:rPr>
          <w:bCs/>
        </w:rPr>
        <w:t>Doba vydania veci</w:t>
      </w:r>
    </w:p>
    <w:p w14:paraId="078323A2" w14:textId="77777777" w:rsidR="003717F0" w:rsidRPr="00FF6F15" w:rsidRDefault="003717F0">
      <w:pPr>
        <w:spacing w:after="0" w:line="240" w:lineRule="auto"/>
        <w:jc w:val="both"/>
        <w:rPr>
          <w:bCs/>
        </w:rPr>
      </w:pPr>
    </w:p>
    <w:p w14:paraId="09C68815" w14:textId="6AD6DDD4" w:rsidR="00093F5C" w:rsidRPr="00FF6F15" w:rsidRDefault="00093F5C">
      <w:pPr>
        <w:pStyle w:val="Odsekzoznamu"/>
        <w:numPr>
          <w:ilvl w:val="1"/>
          <w:numId w:val="9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Uschovávateľ je povinný vec vydať zložiteľovi na jeho požiadanie bez zbytočného odkladu aj pred uplynutím dohodnutej doby úschovy, ale sám nie je oprávnený vydať ju skôr, ibaže vec nemôže pre nepredvídateľnú okolnosť bezpečne alebo bez vlastnej škody opatrovať, alebo ak sa tretia osoba domáha vydania veci.</w:t>
      </w:r>
    </w:p>
    <w:p w14:paraId="50090467" w14:textId="77777777" w:rsidR="00C275EA" w:rsidRPr="00FF6F15" w:rsidRDefault="00C275EA">
      <w:pPr>
        <w:pStyle w:val="Odsekzoznamu"/>
        <w:spacing w:after="0" w:line="240" w:lineRule="auto"/>
        <w:ind w:left="714"/>
        <w:jc w:val="both"/>
        <w:rPr>
          <w:rFonts w:ascii="Times New Roman" w:hAnsi="Times New Roman" w:cs="Times New Roman"/>
          <w:sz w:val="24"/>
          <w:szCs w:val="24"/>
        </w:rPr>
      </w:pPr>
    </w:p>
    <w:p w14:paraId="205F42AE" w14:textId="23FAA6A8" w:rsidR="00093F5C" w:rsidRPr="00FF6F15" w:rsidRDefault="00093F5C">
      <w:pPr>
        <w:pStyle w:val="Odsekzoznamu"/>
        <w:numPr>
          <w:ilvl w:val="1"/>
          <w:numId w:val="95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Zložiteľ je povinný prevziať vec v dohodnutej dobe, inak bez zbytočného odkladu po tom, čo ho na to uschovávateľ vyzval.</w:t>
      </w:r>
    </w:p>
    <w:p w14:paraId="018DD7C5" w14:textId="77777777" w:rsidR="00093F5C" w:rsidRPr="00FF6F15" w:rsidRDefault="00093F5C">
      <w:pPr>
        <w:spacing w:after="0" w:line="240" w:lineRule="auto"/>
        <w:jc w:val="both"/>
        <w:rPr>
          <w:bCs/>
        </w:rPr>
      </w:pPr>
    </w:p>
    <w:p w14:paraId="399B49C7" w14:textId="09C7993F" w:rsidR="00093F5C" w:rsidRPr="00FF6F15" w:rsidRDefault="00093F5C" w:rsidP="006610FD">
      <w:pPr>
        <w:pStyle w:val="Nadpis6"/>
      </w:pPr>
    </w:p>
    <w:p w14:paraId="156A2D64" w14:textId="0C4A8FF4" w:rsidR="00093F5C" w:rsidRPr="00FF6F15" w:rsidRDefault="00093F5C">
      <w:pPr>
        <w:spacing w:after="0" w:line="240" w:lineRule="auto"/>
        <w:jc w:val="center"/>
        <w:rPr>
          <w:bCs/>
        </w:rPr>
      </w:pPr>
      <w:r w:rsidRPr="00FF6F15">
        <w:rPr>
          <w:bCs/>
        </w:rPr>
        <w:t>Miesto vydania veci</w:t>
      </w:r>
    </w:p>
    <w:p w14:paraId="238142A8" w14:textId="77777777" w:rsidR="003717F0" w:rsidRPr="00FF6F15" w:rsidRDefault="003717F0">
      <w:pPr>
        <w:spacing w:after="0" w:line="240" w:lineRule="auto"/>
        <w:jc w:val="both"/>
        <w:rPr>
          <w:b/>
          <w:bCs/>
        </w:rPr>
      </w:pPr>
    </w:p>
    <w:p w14:paraId="255C08F5" w14:textId="48DEDA62" w:rsidR="00093F5C" w:rsidRPr="00FF6F15" w:rsidRDefault="00093F5C">
      <w:pPr>
        <w:spacing w:after="0" w:line="240" w:lineRule="auto"/>
        <w:ind w:firstLine="357"/>
        <w:jc w:val="both"/>
      </w:pPr>
      <w:r w:rsidRPr="00FF6F15">
        <w:t>Uschovávateľ je povinný vydať vec zložiteľovi v mieste, kde vec mala byť uschovaná alebo v mieste podnikania</w:t>
      </w:r>
      <w:r w:rsidR="0093401C" w:rsidRPr="00FF6F15">
        <w:t xml:space="preserve"> uschovávateľa</w:t>
      </w:r>
      <w:r w:rsidRPr="00FF6F15">
        <w:t>, inak vo svojom bydlisku alebo sídle.</w:t>
      </w:r>
    </w:p>
    <w:p w14:paraId="3827FCBA" w14:textId="77777777" w:rsidR="00A747E4" w:rsidRPr="00FF6F15" w:rsidRDefault="00A747E4">
      <w:pPr>
        <w:spacing w:after="0" w:line="240" w:lineRule="auto"/>
        <w:jc w:val="center"/>
        <w:rPr>
          <w:bCs/>
        </w:rPr>
      </w:pPr>
    </w:p>
    <w:p w14:paraId="11D66067" w14:textId="31CFC1C6" w:rsidR="00093F5C" w:rsidRPr="00FF6F15" w:rsidRDefault="00093F5C" w:rsidP="006610FD">
      <w:pPr>
        <w:pStyle w:val="Nadpis6"/>
      </w:pPr>
    </w:p>
    <w:p w14:paraId="683CF807" w14:textId="00D8E7D0" w:rsidR="00093F5C" w:rsidRPr="00FF6F15" w:rsidRDefault="00093F5C">
      <w:pPr>
        <w:spacing w:after="0" w:line="240" w:lineRule="auto"/>
        <w:jc w:val="center"/>
        <w:rPr>
          <w:bCs/>
        </w:rPr>
      </w:pPr>
      <w:r w:rsidRPr="00FF6F15">
        <w:rPr>
          <w:bCs/>
        </w:rPr>
        <w:t>Nevyzdvihnutie veci</w:t>
      </w:r>
    </w:p>
    <w:p w14:paraId="1C41CEE9" w14:textId="77777777" w:rsidR="003717F0" w:rsidRPr="00FF6F15" w:rsidRDefault="003717F0">
      <w:pPr>
        <w:spacing w:after="0" w:line="240" w:lineRule="auto"/>
        <w:jc w:val="both"/>
        <w:rPr>
          <w:b/>
          <w:bCs/>
        </w:rPr>
      </w:pPr>
    </w:p>
    <w:p w14:paraId="06040F9F" w14:textId="284AE651" w:rsidR="00093F5C" w:rsidRPr="00FF6F15" w:rsidRDefault="00093F5C">
      <w:pPr>
        <w:spacing w:after="0" w:line="240" w:lineRule="auto"/>
        <w:ind w:firstLine="357"/>
        <w:jc w:val="both"/>
      </w:pPr>
      <w:r w:rsidRPr="00FF6F15">
        <w:t xml:space="preserve">Ak zložiteľ neprevezme vec včas, môže mu uschovávateľ určiť dodatočnú primeranú </w:t>
      </w:r>
      <w:r w:rsidR="00D03E1B">
        <w:t>lehotu</w:t>
      </w:r>
      <w:r w:rsidRPr="00FF6F15">
        <w:t xml:space="preserve"> na prevzatie veci. Po jej márnom uplynutí je uschovávateľ oprávnený vec na účet zložiteľa predať alebo na náklady zložiteľa uschovať u tretej osoby. Pri predaji veci je uschovávateľ povinný postupovať s náležitou starostlivosťou a výťažok z predaja veci, po odpočítaní odplaty </w:t>
      </w:r>
      <w:r w:rsidRPr="00FF6F15">
        <w:lastRenderedPageBreak/>
        <w:t>za úschovu, nákladov úschovy a nákladov spojených s predajom, bez zbytočného odkladu vydať zložiteľovi.</w:t>
      </w:r>
    </w:p>
    <w:p w14:paraId="64D7E987" w14:textId="77777777" w:rsidR="00093F5C" w:rsidRPr="00FF6F15" w:rsidRDefault="00093F5C">
      <w:pPr>
        <w:spacing w:after="0" w:line="240" w:lineRule="auto"/>
        <w:jc w:val="both"/>
      </w:pPr>
    </w:p>
    <w:p w14:paraId="4A26C4AC" w14:textId="252332CA" w:rsidR="00093F5C" w:rsidRPr="00FF6F15" w:rsidRDefault="00093F5C" w:rsidP="006610FD">
      <w:pPr>
        <w:pStyle w:val="Nadpis6"/>
      </w:pPr>
    </w:p>
    <w:p w14:paraId="4C53D226" w14:textId="1580A12D" w:rsidR="00093F5C" w:rsidRPr="00FF6F15" w:rsidRDefault="00093F5C">
      <w:pPr>
        <w:spacing w:after="0" w:line="240" w:lineRule="auto"/>
        <w:jc w:val="center"/>
        <w:rPr>
          <w:bCs/>
        </w:rPr>
      </w:pPr>
      <w:r w:rsidRPr="00FF6F15">
        <w:rPr>
          <w:bCs/>
        </w:rPr>
        <w:t>Výpoveď</w:t>
      </w:r>
    </w:p>
    <w:p w14:paraId="02B3E5FC" w14:textId="77777777" w:rsidR="003717F0" w:rsidRPr="00FF6F15" w:rsidRDefault="003717F0">
      <w:pPr>
        <w:spacing w:after="0" w:line="240" w:lineRule="auto"/>
        <w:jc w:val="both"/>
        <w:rPr>
          <w:b/>
          <w:bCs/>
        </w:rPr>
      </w:pPr>
    </w:p>
    <w:p w14:paraId="46B1E993" w14:textId="77777777" w:rsidR="00093F5C" w:rsidRPr="00FF6F15" w:rsidRDefault="00093F5C">
      <w:pPr>
        <w:spacing w:after="0" w:line="240" w:lineRule="auto"/>
        <w:ind w:firstLine="357"/>
        <w:jc w:val="both"/>
      </w:pPr>
      <w:r w:rsidRPr="00FF6F15">
        <w:t xml:space="preserve">Uschovávateľ môže úschovu vypovedať bez výpovednej doby, ak zložiteľ zatajil nebezpečnú povahu veci a uschovávateľovi hrozí značná škoda, alebo je zložiteľ v omeškaním so zaplatením odplaty za úschovu po dobu najmenej troch mesiacov, alebo na uschovanej veci hrozí vznik značnej škody, ktorú uschovávateľ nemôže odvrátiť. </w:t>
      </w:r>
    </w:p>
    <w:p w14:paraId="5F4CD8AC" w14:textId="77777777" w:rsidR="009768E0" w:rsidRPr="00FF6F15" w:rsidRDefault="009768E0">
      <w:pPr>
        <w:spacing w:after="0" w:line="240" w:lineRule="auto"/>
        <w:jc w:val="center"/>
        <w:rPr>
          <w:bCs/>
        </w:rPr>
      </w:pPr>
    </w:p>
    <w:p w14:paraId="56752357" w14:textId="2527C525" w:rsidR="00093F5C" w:rsidRPr="00FF6F15" w:rsidRDefault="00093F5C" w:rsidP="006610FD">
      <w:pPr>
        <w:pStyle w:val="Nadpis6"/>
      </w:pPr>
    </w:p>
    <w:p w14:paraId="66D9A5C2" w14:textId="134B998F" w:rsidR="00093F5C" w:rsidRPr="00FF6F15" w:rsidRDefault="00093F5C">
      <w:pPr>
        <w:spacing w:after="0" w:line="240" w:lineRule="auto"/>
        <w:jc w:val="center"/>
        <w:rPr>
          <w:bCs/>
        </w:rPr>
      </w:pPr>
      <w:r w:rsidRPr="00FF6F15">
        <w:rPr>
          <w:bCs/>
        </w:rPr>
        <w:t>Uplatnenie práv z</w:t>
      </w:r>
      <w:r w:rsidR="00C275EA" w:rsidRPr="00FF6F15">
        <w:rPr>
          <w:bCs/>
        </w:rPr>
        <w:t> </w:t>
      </w:r>
      <w:r w:rsidRPr="00FF6F15">
        <w:rPr>
          <w:bCs/>
        </w:rPr>
        <w:t>úschovy</w:t>
      </w:r>
    </w:p>
    <w:p w14:paraId="21654A17" w14:textId="77777777" w:rsidR="00C275EA" w:rsidRPr="00FF6F15" w:rsidRDefault="00C275EA">
      <w:pPr>
        <w:spacing w:after="0" w:line="240" w:lineRule="auto"/>
        <w:jc w:val="center"/>
        <w:rPr>
          <w:bCs/>
        </w:rPr>
      </w:pPr>
    </w:p>
    <w:p w14:paraId="46B8E58F" w14:textId="70278587" w:rsidR="00093F5C" w:rsidRPr="00FF6F15" w:rsidRDefault="00093F5C">
      <w:pPr>
        <w:spacing w:after="0" w:line="240" w:lineRule="auto"/>
        <w:ind w:firstLine="357"/>
        <w:jc w:val="both"/>
      </w:pPr>
      <w:r w:rsidRPr="00FF6F15">
        <w:t>Vzájomných práv z úschovy sa možno domáhať do šiestich mesiacov po vydaní veci z úschovy, inak zaniknú.</w:t>
      </w:r>
    </w:p>
    <w:p w14:paraId="67D03177" w14:textId="77777777" w:rsidR="00431B85" w:rsidRPr="00FF6F15" w:rsidRDefault="00431B85">
      <w:pPr>
        <w:spacing w:after="0" w:line="240" w:lineRule="auto"/>
        <w:jc w:val="center"/>
        <w:rPr>
          <w:b/>
          <w:bCs/>
        </w:rPr>
      </w:pPr>
    </w:p>
    <w:p w14:paraId="3E4B6FDF" w14:textId="14DF88B6" w:rsidR="00093F5C" w:rsidRPr="00FF6F15" w:rsidRDefault="00093F5C" w:rsidP="006610FD">
      <w:pPr>
        <w:pStyle w:val="Nadpis6"/>
      </w:pPr>
    </w:p>
    <w:p w14:paraId="6F0F9E71" w14:textId="2C530699" w:rsidR="00093F5C" w:rsidRPr="00FF6F15" w:rsidRDefault="00093F5C">
      <w:pPr>
        <w:spacing w:after="0" w:line="240" w:lineRule="auto"/>
        <w:jc w:val="center"/>
        <w:rPr>
          <w:bCs/>
        </w:rPr>
      </w:pPr>
      <w:r w:rsidRPr="00FF6F15">
        <w:rPr>
          <w:bCs/>
        </w:rPr>
        <w:t>Zádržné právo</w:t>
      </w:r>
    </w:p>
    <w:p w14:paraId="0830E34B" w14:textId="77777777" w:rsidR="00C275EA" w:rsidRPr="00FF6F15" w:rsidRDefault="00C275EA">
      <w:pPr>
        <w:spacing w:after="0" w:line="240" w:lineRule="auto"/>
        <w:jc w:val="center"/>
        <w:rPr>
          <w:bCs/>
        </w:rPr>
      </w:pPr>
    </w:p>
    <w:p w14:paraId="453E4C7D" w14:textId="7B9A6733" w:rsidR="00093F5C" w:rsidRPr="00FF6F15" w:rsidRDefault="006857EB" w:rsidP="00CF0973">
      <w:pPr>
        <w:spacing w:after="0" w:line="240" w:lineRule="auto"/>
        <w:ind w:firstLine="357"/>
        <w:jc w:val="both"/>
      </w:pPr>
      <w:r>
        <w:tab/>
      </w:r>
      <w:r>
        <w:tab/>
      </w:r>
      <w:r>
        <w:tab/>
      </w:r>
      <w:r>
        <w:tab/>
      </w:r>
      <w:r>
        <w:tab/>
      </w:r>
      <w:r>
        <w:tab/>
      </w:r>
      <w:r>
        <w:tab/>
      </w:r>
      <w:r w:rsidR="00093F5C" w:rsidRPr="00FF6F15">
        <w:t>Na zabezpečenie svojich pohľadávok zo zmluvy o úschove má uschovávateľ zádržné právo k veciam, dokiaľ sa u neho nachádzajú.</w:t>
      </w:r>
    </w:p>
    <w:p w14:paraId="6F462D63" w14:textId="77777777" w:rsidR="007B61F7" w:rsidRPr="00FF6F15" w:rsidRDefault="007B61F7">
      <w:pPr>
        <w:spacing w:after="0" w:line="240" w:lineRule="auto"/>
        <w:jc w:val="center"/>
      </w:pPr>
    </w:p>
    <w:p w14:paraId="40EBE53B" w14:textId="40CDA00A" w:rsidR="00355207" w:rsidRPr="00FF6F15" w:rsidRDefault="002354CC">
      <w:pPr>
        <w:spacing w:after="0" w:line="240" w:lineRule="auto"/>
        <w:jc w:val="center"/>
        <w:rPr>
          <w:b/>
          <w:spacing w:val="30"/>
        </w:rPr>
      </w:pPr>
      <w:r>
        <w:rPr>
          <w:b/>
          <w:spacing w:val="30"/>
        </w:rPr>
        <w:t>PIATY</w:t>
      </w:r>
      <w:r w:rsidRPr="00FF6F15">
        <w:rPr>
          <w:b/>
          <w:spacing w:val="30"/>
        </w:rPr>
        <w:t xml:space="preserve"> ODDIEL</w:t>
      </w:r>
    </w:p>
    <w:p w14:paraId="34C5E349" w14:textId="78577CC5" w:rsidR="00355207" w:rsidRPr="00FF6F15" w:rsidRDefault="00A747E4">
      <w:pPr>
        <w:spacing w:after="0" w:line="240" w:lineRule="auto"/>
        <w:jc w:val="center"/>
        <w:rPr>
          <w:b/>
        </w:rPr>
      </w:pPr>
      <w:r w:rsidRPr="00FF6F15">
        <w:rPr>
          <w:b/>
        </w:rPr>
        <w:t>ZMLUVA O ÚČTE</w:t>
      </w:r>
    </w:p>
    <w:p w14:paraId="26AD3765" w14:textId="77777777" w:rsidR="00355207" w:rsidRPr="00FF6F15" w:rsidRDefault="00355207">
      <w:pPr>
        <w:spacing w:after="0" w:line="240" w:lineRule="auto"/>
        <w:jc w:val="center"/>
      </w:pPr>
    </w:p>
    <w:p w14:paraId="5E32E94B" w14:textId="77777777" w:rsidR="00355207" w:rsidRPr="00FF6F15" w:rsidRDefault="00355207">
      <w:pPr>
        <w:spacing w:after="0" w:line="240" w:lineRule="auto"/>
        <w:jc w:val="center"/>
        <w:rPr>
          <w:spacing w:val="30"/>
        </w:rPr>
      </w:pPr>
      <w:r w:rsidRPr="00FF6F15">
        <w:rPr>
          <w:spacing w:val="30"/>
        </w:rPr>
        <w:t>Prvý pododdiel</w:t>
      </w:r>
    </w:p>
    <w:p w14:paraId="622CC6A6" w14:textId="58F6512C" w:rsidR="00355207" w:rsidRPr="00FF6F15" w:rsidRDefault="00355207">
      <w:pPr>
        <w:spacing w:after="0" w:line="240" w:lineRule="auto"/>
        <w:jc w:val="center"/>
      </w:pPr>
      <w:r w:rsidRPr="00FF6F15">
        <w:t>Všeobecné ustanovenia</w:t>
      </w:r>
    </w:p>
    <w:p w14:paraId="6ACDB76D" w14:textId="77777777" w:rsidR="00355207" w:rsidRPr="00FF6F15" w:rsidRDefault="00355207">
      <w:pPr>
        <w:spacing w:after="0" w:line="240" w:lineRule="auto"/>
        <w:jc w:val="center"/>
      </w:pPr>
    </w:p>
    <w:p w14:paraId="7102CABA" w14:textId="11013B7D" w:rsidR="00355207" w:rsidRPr="00FF6F15" w:rsidRDefault="00355207" w:rsidP="006610FD">
      <w:pPr>
        <w:pStyle w:val="Nadpis6"/>
      </w:pPr>
    </w:p>
    <w:p w14:paraId="132844C6" w14:textId="672FE9BA" w:rsidR="00355207" w:rsidRPr="00FF6F15" w:rsidRDefault="00355207">
      <w:pPr>
        <w:spacing w:after="0" w:line="240" w:lineRule="auto"/>
        <w:jc w:val="center"/>
      </w:pPr>
      <w:r w:rsidRPr="00FF6F15">
        <w:t>Základné ustanovenia</w:t>
      </w:r>
    </w:p>
    <w:p w14:paraId="34266142" w14:textId="77777777" w:rsidR="00355207" w:rsidRPr="00FF6F15" w:rsidRDefault="00355207">
      <w:pPr>
        <w:spacing w:after="0" w:line="240" w:lineRule="auto"/>
        <w:jc w:val="center"/>
      </w:pPr>
    </w:p>
    <w:p w14:paraId="0AE31582" w14:textId="4A981974" w:rsidR="00355207" w:rsidRPr="00FF6F15" w:rsidRDefault="00355207">
      <w:pPr>
        <w:pStyle w:val="Odsekzoznamu"/>
        <w:numPr>
          <w:ilvl w:val="0"/>
          <w:numId w:val="13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 účte sa osoba vedúca účet zaväzuje zriadiť a viesť od určitého okamihu v určitej mene účet pre jeho majiteľa, umožniť vklad hotovosti na účet alebo výber hotovosti z účtu, prípadne vykonávať prevody peňažných prostriedkov z účtu alebo na účet.</w:t>
      </w:r>
    </w:p>
    <w:p w14:paraId="49B7C2AF" w14:textId="77777777" w:rsidR="00355207" w:rsidRPr="00FF6F15" w:rsidRDefault="00355207">
      <w:pPr>
        <w:pStyle w:val="Odsekzoznamu"/>
        <w:spacing w:after="0" w:line="240" w:lineRule="auto"/>
        <w:ind w:left="714"/>
        <w:jc w:val="both"/>
        <w:rPr>
          <w:rFonts w:ascii="Times New Roman" w:hAnsi="Times New Roman" w:cs="Times New Roman"/>
          <w:sz w:val="24"/>
          <w:szCs w:val="24"/>
        </w:rPr>
      </w:pPr>
    </w:p>
    <w:p w14:paraId="44BCCAD5" w14:textId="6C143CD0" w:rsidR="00355207" w:rsidRPr="00FF6F15" w:rsidRDefault="00355207">
      <w:pPr>
        <w:pStyle w:val="Odsekzoznamu"/>
        <w:numPr>
          <w:ilvl w:val="0"/>
          <w:numId w:val="13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o účte musí byť uzavretá písomne. </w:t>
      </w:r>
    </w:p>
    <w:p w14:paraId="19BE2679" w14:textId="77777777" w:rsidR="00355207" w:rsidRPr="00FF6F15" w:rsidRDefault="00355207">
      <w:pPr>
        <w:spacing w:after="0" w:line="240" w:lineRule="auto"/>
        <w:jc w:val="both"/>
      </w:pPr>
    </w:p>
    <w:p w14:paraId="2ED6A24F" w14:textId="008D5991" w:rsidR="00355207" w:rsidRPr="00FF6F15" w:rsidRDefault="00355207" w:rsidP="006610FD">
      <w:pPr>
        <w:pStyle w:val="Nadpis6"/>
      </w:pPr>
    </w:p>
    <w:p w14:paraId="7B1D8CEF" w14:textId="089C1B4E" w:rsidR="00355207" w:rsidRPr="00FF6F15" w:rsidRDefault="00355207">
      <w:pPr>
        <w:spacing w:after="0" w:line="240" w:lineRule="auto"/>
        <w:jc w:val="center"/>
      </w:pPr>
      <w:r w:rsidRPr="00FF6F15">
        <w:t>Spolumajitelia účtu</w:t>
      </w:r>
    </w:p>
    <w:p w14:paraId="67D03CA0" w14:textId="77777777" w:rsidR="00355207" w:rsidRPr="00FF6F15" w:rsidRDefault="00355207">
      <w:pPr>
        <w:spacing w:after="0" w:line="240" w:lineRule="auto"/>
        <w:jc w:val="both"/>
      </w:pPr>
    </w:p>
    <w:p w14:paraId="37B49DAB" w14:textId="5C726EF1" w:rsidR="00355207" w:rsidRPr="00FF6F15" w:rsidRDefault="00355207">
      <w:pPr>
        <w:pStyle w:val="Odsekzoznamu"/>
        <w:numPr>
          <w:ilvl w:val="0"/>
          <w:numId w:val="131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účet zriadený pre viacero osôb (spolumajitelia účtu), každá z nich sa považuje za majiteľa účtu a môže s účtom nakladať samostatne a bez obmedzení. </w:t>
      </w:r>
    </w:p>
    <w:p w14:paraId="7DDB0CFB" w14:textId="77777777" w:rsidR="00355207" w:rsidRPr="00FF6F15" w:rsidRDefault="00355207">
      <w:pPr>
        <w:pStyle w:val="Odsekzoznamu"/>
        <w:spacing w:after="0" w:line="240" w:lineRule="auto"/>
        <w:ind w:left="714"/>
        <w:jc w:val="both"/>
        <w:rPr>
          <w:rFonts w:ascii="Times New Roman" w:hAnsi="Times New Roman" w:cs="Times New Roman"/>
          <w:sz w:val="24"/>
          <w:szCs w:val="24"/>
        </w:rPr>
      </w:pPr>
    </w:p>
    <w:p w14:paraId="271171E1" w14:textId="2D16F243" w:rsidR="00355207" w:rsidRPr="00FF6F15" w:rsidRDefault="00EA41C6">
      <w:pPr>
        <w:pStyle w:val="Odsekzoznamu"/>
        <w:numPr>
          <w:ilvl w:val="0"/>
          <w:numId w:val="1311"/>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N</w:t>
      </w:r>
      <w:r w:rsidR="00355207" w:rsidRPr="00FF6F15">
        <w:rPr>
          <w:rFonts w:ascii="Times New Roman" w:hAnsi="Times New Roman" w:cs="Times New Roman"/>
          <w:sz w:val="24"/>
          <w:szCs w:val="24"/>
        </w:rPr>
        <w:t xml:space="preserve">a právne postavenie a vzájomné vzťahy spolumajiteľov účtu sa primerane použijú ustanovenia tohto zákona o solidárnych záväzkoch. </w:t>
      </w:r>
    </w:p>
    <w:p w14:paraId="634A8686" w14:textId="6546EA49" w:rsidR="00355207" w:rsidRDefault="00355207">
      <w:pPr>
        <w:spacing w:after="0" w:line="240" w:lineRule="auto"/>
        <w:jc w:val="both"/>
      </w:pPr>
    </w:p>
    <w:p w14:paraId="6C96CCE2" w14:textId="77777777" w:rsidR="0019436D" w:rsidRPr="00FF6F15" w:rsidRDefault="0019436D">
      <w:pPr>
        <w:spacing w:after="0" w:line="240" w:lineRule="auto"/>
        <w:jc w:val="both"/>
      </w:pPr>
    </w:p>
    <w:p w14:paraId="3D17AEF4" w14:textId="1DC1ED6C" w:rsidR="00355207" w:rsidRPr="00FF6F15" w:rsidRDefault="00355207" w:rsidP="006610FD">
      <w:pPr>
        <w:pStyle w:val="Nadpis6"/>
      </w:pPr>
    </w:p>
    <w:p w14:paraId="509F8C2C" w14:textId="373A90F7" w:rsidR="00355207" w:rsidRPr="00FF6F15" w:rsidRDefault="00355207">
      <w:pPr>
        <w:spacing w:after="0" w:line="240" w:lineRule="auto"/>
        <w:jc w:val="center"/>
      </w:pPr>
      <w:r w:rsidRPr="00FF6F15">
        <w:t>Naklad</w:t>
      </w:r>
      <w:r w:rsidR="00DA0087" w:rsidRPr="00FF6F15">
        <w:t>a</w:t>
      </w:r>
      <w:r w:rsidRPr="00FF6F15">
        <w:t xml:space="preserve">nie s peňažnými prostriedkami na účte  </w:t>
      </w:r>
    </w:p>
    <w:p w14:paraId="11D77A42" w14:textId="77777777" w:rsidR="00355207" w:rsidRPr="00FF6F15" w:rsidRDefault="00355207">
      <w:pPr>
        <w:spacing w:after="0" w:line="240" w:lineRule="auto"/>
        <w:jc w:val="both"/>
      </w:pPr>
    </w:p>
    <w:p w14:paraId="13D16368" w14:textId="31677525" w:rsidR="00355207" w:rsidRPr="00FF6F15" w:rsidRDefault="00355207">
      <w:pPr>
        <w:spacing w:after="0" w:line="240" w:lineRule="auto"/>
        <w:ind w:firstLine="357"/>
        <w:jc w:val="both"/>
      </w:pPr>
      <w:r w:rsidRPr="00FF6F15">
        <w:t>S peňažnými prostriedkami na účte môže nakladať majiteľ účtu a za podmienok dohodnutých v zmluve o účte aj jeho splnomocnenec. Ak z plnomocenstva nevyplýva inak, toto plnomocenstvo nezaniká smrťou splnomocniteľa; ustanovenie</w:t>
      </w:r>
      <w:r w:rsidR="00DA0087" w:rsidRPr="00FF6F15">
        <w:t xml:space="preserve"> </w:t>
      </w:r>
      <w:r w:rsidR="00DA0087" w:rsidRPr="002057AC">
        <w:fldChar w:fldCharType="begin"/>
      </w:r>
      <w:r w:rsidR="00DA0087" w:rsidRPr="00FF6F15">
        <w:instrText xml:space="preserve"> REF _Ref213063813 \w \h </w:instrText>
      </w:r>
      <w:r w:rsidR="00DA0087" w:rsidRPr="002057AC">
        <w:fldChar w:fldCharType="separate"/>
      </w:r>
      <w:r w:rsidR="00A52005">
        <w:t xml:space="preserve">§ 125 </w:t>
      </w:r>
      <w:r w:rsidR="00DA0087" w:rsidRPr="002057AC">
        <w:fldChar w:fldCharType="end"/>
      </w:r>
      <w:r w:rsidRPr="00FF6F15">
        <w:t xml:space="preserve">ods. 1 sa nepoužije.  </w:t>
      </w:r>
    </w:p>
    <w:p w14:paraId="07A792FE" w14:textId="77777777" w:rsidR="00355207" w:rsidRPr="00FF6F15" w:rsidRDefault="00355207">
      <w:pPr>
        <w:spacing w:after="0" w:line="240" w:lineRule="auto"/>
        <w:jc w:val="center"/>
        <w:rPr>
          <w:b/>
        </w:rPr>
      </w:pPr>
    </w:p>
    <w:p w14:paraId="2A438F0E" w14:textId="2DA69983" w:rsidR="00355207" w:rsidRPr="00FF6F15" w:rsidRDefault="00355207" w:rsidP="006610FD">
      <w:pPr>
        <w:pStyle w:val="Nadpis6"/>
      </w:pPr>
    </w:p>
    <w:p w14:paraId="7CD3D31D" w14:textId="14699588" w:rsidR="00355207" w:rsidRPr="00FF6F15" w:rsidRDefault="00355207">
      <w:pPr>
        <w:spacing w:after="0" w:line="240" w:lineRule="auto"/>
        <w:jc w:val="center"/>
      </w:pPr>
      <w:r w:rsidRPr="00FF6F15">
        <w:t>Smrť majiteľa účtu</w:t>
      </w:r>
    </w:p>
    <w:p w14:paraId="319A3D9A" w14:textId="77777777" w:rsidR="00355207" w:rsidRPr="00FF6F15" w:rsidRDefault="00355207">
      <w:pPr>
        <w:spacing w:after="0" w:line="240" w:lineRule="auto"/>
        <w:jc w:val="center"/>
        <w:rPr>
          <w:b/>
        </w:rPr>
      </w:pPr>
    </w:p>
    <w:p w14:paraId="6557073A" w14:textId="6024C162" w:rsidR="00355207" w:rsidRPr="00FF6F15" w:rsidRDefault="00355207">
      <w:pPr>
        <w:pStyle w:val="Odsekzoznamu"/>
        <w:numPr>
          <w:ilvl w:val="0"/>
          <w:numId w:val="131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Smrťou majiteľa účtu účet nezaniká. </w:t>
      </w:r>
    </w:p>
    <w:p w14:paraId="2D7455CE" w14:textId="77777777" w:rsidR="00355207" w:rsidRPr="00FF6F15" w:rsidRDefault="00355207">
      <w:pPr>
        <w:pStyle w:val="Odsekzoznamu"/>
        <w:spacing w:after="0" w:line="240" w:lineRule="auto"/>
        <w:ind w:left="714"/>
        <w:jc w:val="both"/>
        <w:rPr>
          <w:rFonts w:ascii="Times New Roman" w:hAnsi="Times New Roman" w:cs="Times New Roman"/>
          <w:sz w:val="24"/>
          <w:szCs w:val="24"/>
        </w:rPr>
      </w:pPr>
    </w:p>
    <w:p w14:paraId="56BD3A79" w14:textId="1C80D432" w:rsidR="00355207" w:rsidRPr="00FF6F15" w:rsidRDefault="00355207">
      <w:pPr>
        <w:pStyle w:val="Odsekzoznamu"/>
        <w:numPr>
          <w:ilvl w:val="0"/>
          <w:numId w:val="131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smrti majiteľa účtu, môže osoba vedúca účet </w:t>
      </w:r>
      <w:r w:rsidR="00EA41C6">
        <w:rPr>
          <w:rFonts w:ascii="Times New Roman" w:hAnsi="Times New Roman" w:cs="Times New Roman"/>
          <w:sz w:val="24"/>
          <w:szCs w:val="24"/>
        </w:rPr>
        <w:t xml:space="preserve">v odôvodnených prípadoch </w:t>
      </w:r>
      <w:r w:rsidRPr="00FF6F15">
        <w:rPr>
          <w:rFonts w:ascii="Times New Roman" w:hAnsi="Times New Roman" w:cs="Times New Roman"/>
          <w:sz w:val="24"/>
          <w:szCs w:val="24"/>
        </w:rPr>
        <w:t xml:space="preserve">odmietnuť výplaty hotovosti a prevody peňažných prostriedkov z účtu až do právoplatného skončenia konania o dedičstve ohľadom majetku zomrelého majiteľa účtu; to neplatí, ak ide o výplaty a prevody, o ktorých majiteľ účtu určil, že sa majú vykonávať aj po jeho smrti. </w:t>
      </w:r>
    </w:p>
    <w:p w14:paraId="1DDC760A" w14:textId="77777777" w:rsidR="00355207" w:rsidRPr="00FF6F15" w:rsidRDefault="00355207">
      <w:pPr>
        <w:pStyle w:val="Odsekzoznamu"/>
        <w:spacing w:after="0" w:line="240" w:lineRule="auto"/>
        <w:rPr>
          <w:rFonts w:ascii="Times New Roman" w:hAnsi="Times New Roman" w:cs="Times New Roman"/>
          <w:sz w:val="24"/>
          <w:szCs w:val="24"/>
        </w:rPr>
      </w:pPr>
    </w:p>
    <w:p w14:paraId="34791E35" w14:textId="0EDA9C4D" w:rsidR="00355207" w:rsidRPr="00FF6F15" w:rsidRDefault="00355207">
      <w:pPr>
        <w:pStyle w:val="Odsekzoznamu"/>
        <w:numPr>
          <w:ilvl w:val="0"/>
          <w:numId w:val="131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Odsek 2 sa nepoužije v prípade smrti iba niektorého zo spolumajiteľov účtu. </w:t>
      </w:r>
    </w:p>
    <w:p w14:paraId="2588A076" w14:textId="77777777" w:rsidR="00355207" w:rsidRPr="00FF6F15" w:rsidRDefault="00355207">
      <w:pPr>
        <w:spacing w:after="0" w:line="240" w:lineRule="auto"/>
        <w:jc w:val="both"/>
      </w:pPr>
    </w:p>
    <w:p w14:paraId="0580941B" w14:textId="329CDD12" w:rsidR="00355207" w:rsidRPr="00FF6F15" w:rsidRDefault="00355207" w:rsidP="006610FD">
      <w:pPr>
        <w:pStyle w:val="Nadpis6"/>
      </w:pPr>
    </w:p>
    <w:p w14:paraId="30BE7CFE" w14:textId="6386339A" w:rsidR="00355207" w:rsidRPr="00FF6F15" w:rsidRDefault="00355207">
      <w:pPr>
        <w:spacing w:after="0" w:line="240" w:lineRule="auto"/>
        <w:jc w:val="center"/>
      </w:pPr>
      <w:r w:rsidRPr="00FF6F15">
        <w:t>Doba úročenia</w:t>
      </w:r>
    </w:p>
    <w:p w14:paraId="2E767F6D" w14:textId="77777777" w:rsidR="00355207" w:rsidRPr="00FF6F15" w:rsidRDefault="00355207">
      <w:pPr>
        <w:spacing w:after="0" w:line="240" w:lineRule="auto"/>
        <w:jc w:val="both"/>
      </w:pPr>
    </w:p>
    <w:p w14:paraId="16CDE40F" w14:textId="77777777" w:rsidR="00355207" w:rsidRPr="00FF6F15" w:rsidRDefault="00355207">
      <w:pPr>
        <w:spacing w:after="0" w:line="240" w:lineRule="auto"/>
        <w:ind w:firstLine="357"/>
        <w:jc w:val="both"/>
      </w:pPr>
      <w:r w:rsidRPr="00FF6F15">
        <w:t>Ak bol v zmluve o účte dohodnutý úrok z peňažných prostriedkov na účte, patrí tento úrok majiteľovi účtu odo dňa pripísania peňažných prostriedkov na účet až do dňa predchádzajúceho ich odpísaniu z účtu.</w:t>
      </w:r>
    </w:p>
    <w:p w14:paraId="73B2C75F" w14:textId="77777777" w:rsidR="00355207" w:rsidRPr="00FF6F15" w:rsidRDefault="00355207">
      <w:pPr>
        <w:spacing w:after="0" w:line="240" w:lineRule="auto"/>
        <w:jc w:val="both"/>
      </w:pPr>
    </w:p>
    <w:p w14:paraId="4B89314D" w14:textId="35DC9F9E" w:rsidR="00355207" w:rsidRPr="00FF6F15" w:rsidRDefault="00355207" w:rsidP="006610FD">
      <w:pPr>
        <w:pStyle w:val="Nadpis6"/>
      </w:pPr>
    </w:p>
    <w:p w14:paraId="69352772" w14:textId="080E87F6" w:rsidR="00355207" w:rsidRPr="00FF6F15" w:rsidRDefault="00355207">
      <w:pPr>
        <w:spacing w:after="0" w:line="240" w:lineRule="auto"/>
        <w:jc w:val="center"/>
      </w:pPr>
      <w:r w:rsidRPr="00FF6F15">
        <w:t>Poplatky a náhrada nákladov</w:t>
      </w:r>
    </w:p>
    <w:p w14:paraId="30828F8E" w14:textId="77777777" w:rsidR="00355207" w:rsidRPr="00FF6F15" w:rsidRDefault="00355207">
      <w:pPr>
        <w:spacing w:after="0" w:line="240" w:lineRule="auto"/>
        <w:jc w:val="both"/>
      </w:pPr>
    </w:p>
    <w:p w14:paraId="37371D67" w14:textId="7B538D39" w:rsidR="00355207" w:rsidRPr="00FF6F15" w:rsidRDefault="00355207">
      <w:pPr>
        <w:pStyle w:val="Odsekzoznamu"/>
        <w:numPr>
          <w:ilvl w:val="0"/>
          <w:numId w:val="13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vedenie účtu a úkony spojené s jeho vedením môže osoba vedúca účet požadovať poplatky a náhradu nákladov v súlade so zmluvou o účte. </w:t>
      </w:r>
    </w:p>
    <w:p w14:paraId="09D6B4BF" w14:textId="77777777" w:rsidR="00004C4C" w:rsidRPr="00FF6F15" w:rsidRDefault="00004C4C">
      <w:pPr>
        <w:pStyle w:val="Odsekzoznamu"/>
        <w:spacing w:after="0" w:line="240" w:lineRule="auto"/>
        <w:ind w:left="714"/>
        <w:jc w:val="both"/>
        <w:rPr>
          <w:rFonts w:ascii="Times New Roman" w:hAnsi="Times New Roman" w:cs="Times New Roman"/>
          <w:sz w:val="24"/>
          <w:szCs w:val="24"/>
        </w:rPr>
      </w:pPr>
    </w:p>
    <w:p w14:paraId="586FBBDA" w14:textId="2E2244BF" w:rsidR="00355207" w:rsidRPr="00FF6F15" w:rsidRDefault="00355207">
      <w:pPr>
        <w:pStyle w:val="Odsekzoznamu"/>
        <w:numPr>
          <w:ilvl w:val="0"/>
          <w:numId w:val="131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Poplatky a náhradu nákladov podľa odseku 1 je osoba vedúca účet oprávnená odpísať z účtu.</w:t>
      </w:r>
    </w:p>
    <w:p w14:paraId="51868651" w14:textId="77777777" w:rsidR="00355207" w:rsidRPr="00FF6F15" w:rsidRDefault="00355207">
      <w:pPr>
        <w:spacing w:after="0" w:line="240" w:lineRule="auto"/>
        <w:jc w:val="both"/>
      </w:pPr>
    </w:p>
    <w:p w14:paraId="30DBAF63" w14:textId="0E2850FD" w:rsidR="00355207" w:rsidRPr="00FF6F15" w:rsidRDefault="00355207" w:rsidP="006610FD">
      <w:pPr>
        <w:pStyle w:val="Nadpis6"/>
      </w:pPr>
    </w:p>
    <w:p w14:paraId="76E43A42" w14:textId="35D58D05" w:rsidR="00355207" w:rsidRPr="00FF6F15" w:rsidRDefault="00355207">
      <w:pPr>
        <w:spacing w:after="0" w:line="240" w:lineRule="auto"/>
        <w:jc w:val="center"/>
      </w:pPr>
      <w:r w:rsidRPr="00FF6F15">
        <w:t>Postúpenie pohľadávky a záložné právo</w:t>
      </w:r>
    </w:p>
    <w:p w14:paraId="5C8FC9E3" w14:textId="77777777" w:rsidR="00355207" w:rsidRPr="00FF6F15" w:rsidRDefault="00355207">
      <w:pPr>
        <w:spacing w:after="0" w:line="240" w:lineRule="auto"/>
        <w:jc w:val="both"/>
      </w:pPr>
    </w:p>
    <w:p w14:paraId="2C9BF941" w14:textId="77777777" w:rsidR="00355207" w:rsidRPr="00FF6F15" w:rsidRDefault="00355207">
      <w:pPr>
        <w:spacing w:after="0" w:line="240" w:lineRule="auto"/>
        <w:ind w:firstLine="357"/>
        <w:jc w:val="both"/>
      </w:pPr>
      <w:r w:rsidRPr="00FF6F15">
        <w:t>Pohľadávku vyplývajúcu zo zmluvy o účte môže majiteľ účtu postúpiť na tretiu osobu alebo k nej zriadiť záložné právo iba so súhlasom osoby vedúcej účet.</w:t>
      </w:r>
    </w:p>
    <w:p w14:paraId="76B5EF14" w14:textId="77777777" w:rsidR="00355207" w:rsidRPr="00FF6F15" w:rsidRDefault="00355207">
      <w:pPr>
        <w:spacing w:after="0" w:line="240" w:lineRule="auto"/>
        <w:jc w:val="both"/>
      </w:pPr>
    </w:p>
    <w:p w14:paraId="3CA1C282" w14:textId="0954CF91" w:rsidR="00355207" w:rsidRPr="00FF6F15" w:rsidRDefault="00355207" w:rsidP="006610FD">
      <w:pPr>
        <w:pStyle w:val="Nadpis6"/>
      </w:pPr>
    </w:p>
    <w:p w14:paraId="24AFD2F7" w14:textId="3D538892" w:rsidR="00355207" w:rsidRPr="00FF6F15" w:rsidRDefault="00355207">
      <w:pPr>
        <w:spacing w:after="0" w:line="240" w:lineRule="auto"/>
        <w:jc w:val="center"/>
      </w:pPr>
      <w:r w:rsidRPr="00FF6F15">
        <w:t>Započítanie pohľadávok</w:t>
      </w:r>
    </w:p>
    <w:p w14:paraId="48AB2679" w14:textId="77777777" w:rsidR="00004C4C" w:rsidRPr="00FF6F15" w:rsidRDefault="00004C4C">
      <w:pPr>
        <w:spacing w:after="0" w:line="240" w:lineRule="auto"/>
        <w:jc w:val="both"/>
      </w:pPr>
    </w:p>
    <w:p w14:paraId="083D0A20" w14:textId="5CEE76E5" w:rsidR="00355207" w:rsidRPr="00FF6F15" w:rsidRDefault="00355207">
      <w:pPr>
        <w:spacing w:after="0" w:line="240" w:lineRule="auto"/>
        <w:ind w:firstLine="357"/>
        <w:jc w:val="both"/>
      </w:pPr>
      <w:r w:rsidRPr="00FF6F15">
        <w:t xml:space="preserve">Osoba vedúca účet môže použiť peňažné prostriedky na účte na úhradu svojich splatných pohľadávok voči majiteľovi účtu; ustanovenia </w:t>
      </w:r>
      <w:r w:rsidR="005C62EF" w:rsidRPr="002057AC">
        <w:fldChar w:fldCharType="begin"/>
      </w:r>
      <w:r w:rsidR="005C62EF" w:rsidRPr="00FF6F15">
        <w:instrText xml:space="preserve"> REF _Ref212120516 \n \h </w:instrText>
      </w:r>
      <w:r w:rsidR="005C62EF" w:rsidRPr="002057AC">
        <w:fldChar w:fldCharType="separate"/>
      </w:r>
      <w:r w:rsidR="00A52005">
        <w:t xml:space="preserve">§ 491 </w:t>
      </w:r>
      <w:r w:rsidR="005C62EF" w:rsidRPr="002057AC">
        <w:fldChar w:fldCharType="end"/>
      </w:r>
      <w:r w:rsidRPr="00FF6F15">
        <w:t>a</w:t>
      </w:r>
      <w:r w:rsidR="00223138" w:rsidRPr="00FF6F15">
        <w:t xml:space="preserve">ž </w:t>
      </w:r>
      <w:r w:rsidR="005C62EF" w:rsidRPr="002057AC">
        <w:fldChar w:fldCharType="begin"/>
      </w:r>
      <w:r w:rsidR="005C62EF" w:rsidRPr="00FF6F15">
        <w:instrText xml:space="preserve"> REF _Ref212120525 \n \h </w:instrText>
      </w:r>
      <w:r w:rsidR="005C62EF" w:rsidRPr="002057AC">
        <w:fldChar w:fldCharType="separate"/>
      </w:r>
      <w:r w:rsidR="00A52005">
        <w:t xml:space="preserve">§ 498 </w:t>
      </w:r>
      <w:r w:rsidR="005C62EF" w:rsidRPr="002057AC">
        <w:fldChar w:fldCharType="end"/>
      </w:r>
      <w:r w:rsidRPr="00FF6F15">
        <w:t xml:space="preserve">sa použijú primerane.  </w:t>
      </w:r>
    </w:p>
    <w:p w14:paraId="19C94258" w14:textId="6021085A" w:rsidR="00714B51" w:rsidRDefault="00714B51">
      <w:pPr>
        <w:spacing w:after="0" w:line="240" w:lineRule="auto"/>
        <w:jc w:val="center"/>
      </w:pPr>
    </w:p>
    <w:p w14:paraId="6E4A596E" w14:textId="77777777" w:rsidR="0019436D" w:rsidRPr="00FF6F15" w:rsidRDefault="0019436D">
      <w:pPr>
        <w:spacing w:after="0" w:line="240" w:lineRule="auto"/>
        <w:jc w:val="center"/>
      </w:pPr>
    </w:p>
    <w:p w14:paraId="09E4D97B" w14:textId="14AA7392" w:rsidR="00355207" w:rsidRPr="00FF6F15" w:rsidRDefault="00355207" w:rsidP="006610FD">
      <w:pPr>
        <w:pStyle w:val="Nadpis6"/>
      </w:pPr>
    </w:p>
    <w:p w14:paraId="2B77F1C4" w14:textId="0CEF2A58" w:rsidR="00355207" w:rsidRPr="00FF6F15" w:rsidRDefault="00355207">
      <w:pPr>
        <w:spacing w:after="0" w:line="240" w:lineRule="auto"/>
        <w:jc w:val="center"/>
      </w:pPr>
      <w:r w:rsidRPr="00FF6F15">
        <w:t>Zrušenie účtu a</w:t>
      </w:r>
      <w:r w:rsidR="00004C4C" w:rsidRPr="00FF6F15">
        <w:t> </w:t>
      </w:r>
      <w:r w:rsidRPr="00FF6F15">
        <w:t>vyporiadanie</w:t>
      </w:r>
    </w:p>
    <w:p w14:paraId="7C74E6E3" w14:textId="77777777" w:rsidR="00004C4C" w:rsidRPr="00FF6F15" w:rsidRDefault="00004C4C">
      <w:pPr>
        <w:spacing w:after="0" w:line="240" w:lineRule="auto"/>
        <w:jc w:val="both"/>
      </w:pPr>
    </w:p>
    <w:p w14:paraId="3382BAE1" w14:textId="77777777" w:rsidR="00355207" w:rsidRPr="00FF6F15" w:rsidRDefault="00355207">
      <w:pPr>
        <w:spacing w:after="0" w:line="240" w:lineRule="auto"/>
        <w:ind w:firstLine="357"/>
        <w:jc w:val="both"/>
      </w:pPr>
      <w:r w:rsidRPr="00FF6F15">
        <w:t>Po zániku zmluvy o účte osoba vedúca účet bez zbytočného odkladu vyporiada pohľadávky a dlhy týkajúce sa účtu; najmä uskutoční prevody peňažných prostriedkov z účtu realizované pomocou platobných prostriedkov a šekov použitých pred zánikom záväzku, zruší účet a zostatok peňažných prostriedkov vyplatí majiteľovi účtu.</w:t>
      </w:r>
    </w:p>
    <w:p w14:paraId="42FD9929" w14:textId="77777777" w:rsidR="00004C4C" w:rsidRPr="00FF6F15" w:rsidRDefault="00004C4C">
      <w:pPr>
        <w:spacing w:after="0" w:line="240" w:lineRule="auto"/>
        <w:jc w:val="both"/>
      </w:pPr>
    </w:p>
    <w:p w14:paraId="1DF188CE" w14:textId="61E602CE" w:rsidR="00355207" w:rsidRPr="00FF6F15" w:rsidRDefault="00355207">
      <w:pPr>
        <w:spacing w:after="0" w:line="240" w:lineRule="auto"/>
        <w:jc w:val="center"/>
        <w:rPr>
          <w:spacing w:val="30"/>
        </w:rPr>
      </w:pPr>
      <w:r w:rsidRPr="00FF6F15">
        <w:rPr>
          <w:spacing w:val="30"/>
        </w:rPr>
        <w:t>Druhý pododdiel</w:t>
      </w:r>
    </w:p>
    <w:p w14:paraId="561A039A" w14:textId="77777777" w:rsidR="00355207" w:rsidRPr="00FF6F15" w:rsidRDefault="00355207">
      <w:pPr>
        <w:spacing w:after="0" w:line="240" w:lineRule="auto"/>
        <w:jc w:val="center"/>
      </w:pPr>
      <w:r w:rsidRPr="00FF6F15">
        <w:t>Osobitné ustanovenia o bežnom účte</w:t>
      </w:r>
    </w:p>
    <w:p w14:paraId="3F0910B3" w14:textId="77777777" w:rsidR="00355207" w:rsidRPr="00FF6F15" w:rsidRDefault="00355207">
      <w:pPr>
        <w:spacing w:after="0" w:line="240" w:lineRule="auto"/>
        <w:jc w:val="center"/>
      </w:pPr>
    </w:p>
    <w:p w14:paraId="59D27021" w14:textId="34404939" w:rsidR="00355207" w:rsidRPr="00FF6F15" w:rsidRDefault="00355207" w:rsidP="006610FD">
      <w:pPr>
        <w:pStyle w:val="Nadpis6"/>
      </w:pPr>
      <w:bookmarkStart w:id="1152" w:name="_Ref212120555"/>
    </w:p>
    <w:bookmarkEnd w:id="1152"/>
    <w:p w14:paraId="7924784D" w14:textId="0C7FD84B" w:rsidR="00355207" w:rsidRPr="00FF6F15" w:rsidRDefault="00355207">
      <w:pPr>
        <w:spacing w:after="0" w:line="240" w:lineRule="auto"/>
        <w:jc w:val="center"/>
      </w:pPr>
      <w:r w:rsidRPr="00FF6F15">
        <w:t>Bežný účet</w:t>
      </w:r>
    </w:p>
    <w:p w14:paraId="1F997610" w14:textId="77777777" w:rsidR="00004C4C" w:rsidRPr="00FF6F15" w:rsidRDefault="00004C4C">
      <w:pPr>
        <w:spacing w:after="0" w:line="240" w:lineRule="auto"/>
        <w:jc w:val="center"/>
        <w:rPr>
          <w:b/>
        </w:rPr>
      </w:pPr>
    </w:p>
    <w:p w14:paraId="5BE1856E" w14:textId="01F2BCA8" w:rsidR="00004C4C" w:rsidRPr="00FF6F15" w:rsidRDefault="00355207">
      <w:pPr>
        <w:pStyle w:val="Odsekzoznamu"/>
        <w:numPr>
          <w:ilvl w:val="0"/>
          <w:numId w:val="131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Bežný účet je platobný účet podľa osobitného predpisu. Poskytovanie platobných služieb súvisiacich s vedením bežného účtu upravuje osobitný predpis.</w:t>
      </w:r>
    </w:p>
    <w:p w14:paraId="07282BC5" w14:textId="58D41975" w:rsidR="00355207" w:rsidRPr="00FF6F15" w:rsidRDefault="00355207">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2B23D98B" w14:textId="570C006F" w:rsidR="00355207" w:rsidRPr="00FF6F15" w:rsidRDefault="00355207">
      <w:pPr>
        <w:pStyle w:val="Odsekzoznamu"/>
        <w:numPr>
          <w:ilvl w:val="0"/>
          <w:numId w:val="131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Zmluva o bežnom účte môže byť súčasťou rámcovej zmluvy podľa osobitného predpisu.</w:t>
      </w:r>
    </w:p>
    <w:p w14:paraId="421D7ACB" w14:textId="77777777" w:rsidR="00004C4C" w:rsidRPr="00FF6F15" w:rsidRDefault="00004C4C">
      <w:pPr>
        <w:pStyle w:val="Odsekzoznamu"/>
        <w:spacing w:after="0" w:line="240" w:lineRule="auto"/>
        <w:rPr>
          <w:rFonts w:ascii="Times New Roman" w:hAnsi="Times New Roman" w:cs="Times New Roman"/>
          <w:sz w:val="24"/>
          <w:szCs w:val="24"/>
        </w:rPr>
      </w:pPr>
    </w:p>
    <w:p w14:paraId="05B04FE0" w14:textId="6C2D4AC5" w:rsidR="00355207" w:rsidRPr="00FF6F15" w:rsidRDefault="00355207" w:rsidP="006610FD">
      <w:pPr>
        <w:pStyle w:val="Nadpis6"/>
      </w:pPr>
    </w:p>
    <w:p w14:paraId="57F4F00F" w14:textId="2CA6D533" w:rsidR="00355207" w:rsidRPr="00FF6F15" w:rsidRDefault="00355207" w:rsidP="00841104">
      <w:pPr>
        <w:spacing w:after="0" w:line="240" w:lineRule="auto"/>
        <w:jc w:val="center"/>
      </w:pPr>
      <w:r w:rsidRPr="00FF6F15">
        <w:t>Úrok</w:t>
      </w:r>
    </w:p>
    <w:p w14:paraId="174DD507" w14:textId="77777777" w:rsidR="00004C4C" w:rsidRPr="00FF6F15" w:rsidRDefault="00004C4C">
      <w:pPr>
        <w:spacing w:after="0" w:line="240" w:lineRule="auto"/>
        <w:jc w:val="both"/>
      </w:pPr>
    </w:p>
    <w:p w14:paraId="6AAA4551" w14:textId="11DA2781" w:rsidR="00355207" w:rsidRPr="00FF6F15" w:rsidRDefault="00355207">
      <w:pPr>
        <w:spacing w:after="0" w:line="240" w:lineRule="auto"/>
        <w:ind w:firstLine="357"/>
        <w:jc w:val="both"/>
      </w:pPr>
      <w:r w:rsidRPr="00FF6F15">
        <w:t xml:space="preserve">Úrok z peňažných prostriedkov na bežnom účte je splatný ku koncu kalendárneho mesiaca. </w:t>
      </w:r>
      <w:r w:rsidR="00EA41C6">
        <w:t>Osoba vedúca bežný účet</w:t>
      </w:r>
      <w:r w:rsidR="00EA41C6" w:rsidRPr="00FF6F15">
        <w:t xml:space="preserve"> </w:t>
      </w:r>
      <w:r w:rsidRPr="00FF6F15">
        <w:t xml:space="preserve">pripíše úrok k zostatku peňažných prostriedkov na bežnom účte bez zbytočného odkladu po jeho splatnosti. </w:t>
      </w:r>
    </w:p>
    <w:p w14:paraId="21321469" w14:textId="77777777" w:rsidR="00355207" w:rsidRPr="00FF6F15" w:rsidRDefault="00355207">
      <w:pPr>
        <w:spacing w:after="0" w:line="240" w:lineRule="auto"/>
        <w:jc w:val="both"/>
      </w:pPr>
    </w:p>
    <w:p w14:paraId="1945CDC6" w14:textId="1113AB33" w:rsidR="00355207" w:rsidRPr="00FF6F15" w:rsidRDefault="00355207" w:rsidP="006610FD">
      <w:pPr>
        <w:pStyle w:val="Nadpis6"/>
      </w:pPr>
    </w:p>
    <w:p w14:paraId="25F3DF4D" w14:textId="0EE70B0A" w:rsidR="00355207" w:rsidRPr="00FF6F15" w:rsidRDefault="00355207">
      <w:pPr>
        <w:spacing w:after="0" w:line="240" w:lineRule="auto"/>
        <w:jc w:val="center"/>
      </w:pPr>
      <w:r w:rsidRPr="00FF6F15">
        <w:t>Prečerpanie a prekročenie bežného účtu</w:t>
      </w:r>
    </w:p>
    <w:p w14:paraId="509F31CF" w14:textId="77777777" w:rsidR="00004C4C" w:rsidRPr="00FF6F15" w:rsidRDefault="00004C4C">
      <w:pPr>
        <w:spacing w:after="0" w:line="240" w:lineRule="auto"/>
        <w:jc w:val="both"/>
      </w:pPr>
    </w:p>
    <w:p w14:paraId="17CA538F" w14:textId="792A410C" w:rsidR="00355207" w:rsidRPr="00FF6F15" w:rsidRDefault="00355207">
      <w:pPr>
        <w:pStyle w:val="Odsekzoznamu"/>
        <w:numPr>
          <w:ilvl w:val="0"/>
          <w:numId w:val="13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strany dohodnú, že </w:t>
      </w:r>
      <w:r w:rsidR="00EA41C6">
        <w:rPr>
          <w:rFonts w:ascii="Times New Roman" w:hAnsi="Times New Roman" w:cs="Times New Roman"/>
          <w:sz w:val="24"/>
          <w:szCs w:val="24"/>
        </w:rPr>
        <w:t>osoba vedúca bežný účet</w:t>
      </w:r>
      <w:r w:rsidR="00EA41C6"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vykoná platobnú operáciu alebo odpíše peňažné prostriedky z bežného účtu aj </w:t>
      </w:r>
      <w:r w:rsidR="2FEC907C" w:rsidRPr="00FF6F15">
        <w:rPr>
          <w:rFonts w:ascii="Times New Roman" w:hAnsi="Times New Roman" w:cs="Times New Roman"/>
          <w:sz w:val="24"/>
          <w:szCs w:val="24"/>
        </w:rPr>
        <w:t>vtedy</w:t>
      </w:r>
      <w:r w:rsidRPr="00FF6F15">
        <w:rPr>
          <w:rFonts w:ascii="Times New Roman" w:hAnsi="Times New Roman" w:cs="Times New Roman"/>
          <w:sz w:val="24"/>
          <w:szCs w:val="24"/>
        </w:rPr>
        <w:t>, ak na ňom nie je dostatok prostriedkov (povolené prečerpanie), primerane sa použijú ustanovenia tohto zákona o zmluve o úvere.</w:t>
      </w:r>
    </w:p>
    <w:p w14:paraId="286874A0" w14:textId="77777777" w:rsidR="00A81668" w:rsidRPr="00FF6F15" w:rsidRDefault="00A81668">
      <w:pPr>
        <w:pStyle w:val="Odsekzoznamu"/>
        <w:spacing w:after="0" w:line="240" w:lineRule="auto"/>
        <w:ind w:left="714"/>
        <w:jc w:val="both"/>
        <w:rPr>
          <w:rFonts w:ascii="Times New Roman" w:hAnsi="Times New Roman" w:cs="Times New Roman"/>
          <w:sz w:val="24"/>
          <w:szCs w:val="24"/>
        </w:rPr>
      </w:pPr>
    </w:p>
    <w:p w14:paraId="47F44C79" w14:textId="70109824" w:rsidR="00355207" w:rsidRPr="00FF6F15" w:rsidRDefault="00355207">
      <w:pPr>
        <w:pStyle w:val="Odsekzoznamu"/>
        <w:numPr>
          <w:ilvl w:val="0"/>
          <w:numId w:val="131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EA41C6">
        <w:rPr>
          <w:rFonts w:ascii="Times New Roman" w:hAnsi="Times New Roman" w:cs="Times New Roman"/>
          <w:sz w:val="24"/>
          <w:szCs w:val="24"/>
        </w:rPr>
        <w:t>osoba vedúca bežný účet</w:t>
      </w:r>
      <w:r w:rsidR="00EA41C6"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vykoná platobnú operáciu alebo odpíše peňažné prostriedky z bežného účtu bez toho, aby išlo o povolené prečerpanie, a napriek tomu vznikne na bežnom účte záporný zostatok, je majiteľ účtu povinný tento zostatok bez zbytočného odkladu zaplatiť. </w:t>
      </w:r>
      <w:r w:rsidR="00EA41C6">
        <w:rPr>
          <w:rFonts w:ascii="Times New Roman" w:hAnsi="Times New Roman" w:cs="Times New Roman"/>
          <w:sz w:val="24"/>
          <w:szCs w:val="24"/>
        </w:rPr>
        <w:t>Osoba vedúca bežný účet</w:t>
      </w:r>
      <w:r w:rsidRPr="00FF6F15">
        <w:rPr>
          <w:rFonts w:ascii="Times New Roman" w:hAnsi="Times New Roman" w:cs="Times New Roman"/>
          <w:sz w:val="24"/>
          <w:szCs w:val="24"/>
        </w:rPr>
        <w:t xml:space="preserve"> má v takom prípade právo na úrok z omeškania a na náhradu nákladov, ktoré jej v dôsledku prekročenia vznikli.</w:t>
      </w:r>
    </w:p>
    <w:p w14:paraId="0226884A" w14:textId="77777777" w:rsidR="00355207" w:rsidRPr="00FF6F15" w:rsidRDefault="00355207">
      <w:pPr>
        <w:spacing w:after="0" w:line="240" w:lineRule="auto"/>
        <w:jc w:val="both"/>
      </w:pPr>
    </w:p>
    <w:p w14:paraId="1B47398E" w14:textId="6B88C9B5" w:rsidR="00355207" w:rsidRPr="00FF6F15" w:rsidRDefault="00355207" w:rsidP="006610FD">
      <w:pPr>
        <w:pStyle w:val="Nadpis6"/>
      </w:pPr>
    </w:p>
    <w:p w14:paraId="1677B8AF" w14:textId="62A4A18C" w:rsidR="00355207" w:rsidRPr="00FF6F15" w:rsidRDefault="00355207">
      <w:pPr>
        <w:spacing w:after="0" w:line="240" w:lineRule="auto"/>
        <w:jc w:val="center"/>
      </w:pPr>
      <w:r w:rsidRPr="00FF6F15">
        <w:t>Osobitné ustanovenie o zániku záväzku</w:t>
      </w:r>
    </w:p>
    <w:p w14:paraId="78955524" w14:textId="77777777" w:rsidR="00A81668" w:rsidRPr="00FF6F15" w:rsidRDefault="00A81668">
      <w:pPr>
        <w:spacing w:after="0" w:line="240" w:lineRule="auto"/>
        <w:jc w:val="both"/>
      </w:pPr>
    </w:p>
    <w:p w14:paraId="09F4CF9E" w14:textId="0B35DAB6" w:rsidR="00355207" w:rsidRPr="00FF6F15" w:rsidRDefault="00355207">
      <w:pPr>
        <w:spacing w:after="0" w:line="240" w:lineRule="auto"/>
        <w:ind w:firstLine="357"/>
        <w:jc w:val="both"/>
      </w:pPr>
      <w:r w:rsidRPr="00FF6F15">
        <w:t>Ak zmluva o bežnom účte nie je súčasťou rámcovej zmluvy podľa osobitného predpisu (</w:t>
      </w:r>
      <w:r w:rsidR="005C62EF" w:rsidRPr="002057AC">
        <w:fldChar w:fldCharType="begin"/>
      </w:r>
      <w:r w:rsidR="005C62EF" w:rsidRPr="00FF6F15">
        <w:instrText xml:space="preserve"> REF _Ref212120555 \n \h </w:instrText>
      </w:r>
      <w:r w:rsidR="005C62EF" w:rsidRPr="002057AC">
        <w:fldChar w:fldCharType="separate"/>
      </w:r>
      <w:r w:rsidR="00A52005">
        <w:t xml:space="preserve">§ 1188 </w:t>
      </w:r>
      <w:r w:rsidR="005C62EF" w:rsidRPr="002057AC">
        <w:fldChar w:fldCharType="end"/>
      </w:r>
      <w:r w:rsidRPr="00FF6F15">
        <w:t>ods. 2), zanikne zmluva o bežnom účte najneskôr spolu s rámcovou zmluvou podľa osobitného predpisu.</w:t>
      </w:r>
    </w:p>
    <w:p w14:paraId="0FCDA32A" w14:textId="12AFEBE2" w:rsidR="00355207" w:rsidRDefault="00355207">
      <w:pPr>
        <w:spacing w:after="0" w:line="240" w:lineRule="auto"/>
        <w:jc w:val="both"/>
      </w:pPr>
      <w:r w:rsidRPr="00FF6F15">
        <w:t xml:space="preserve"> </w:t>
      </w:r>
    </w:p>
    <w:p w14:paraId="01F8EC3C" w14:textId="77777777" w:rsidR="0019436D" w:rsidRPr="00FF6F15" w:rsidRDefault="0019436D">
      <w:pPr>
        <w:spacing w:after="0" w:line="240" w:lineRule="auto"/>
        <w:jc w:val="both"/>
      </w:pPr>
    </w:p>
    <w:p w14:paraId="5EF92FAA" w14:textId="4A6A3204" w:rsidR="00355207" w:rsidRPr="00FF6F15" w:rsidRDefault="00355207" w:rsidP="006610FD">
      <w:pPr>
        <w:pStyle w:val="Nadpis6"/>
      </w:pPr>
    </w:p>
    <w:p w14:paraId="18A66972" w14:textId="2FB37858" w:rsidR="00355207" w:rsidRPr="00FF6F15" w:rsidRDefault="00355207">
      <w:pPr>
        <w:spacing w:after="0" w:line="240" w:lineRule="auto"/>
        <w:jc w:val="center"/>
      </w:pPr>
      <w:r w:rsidRPr="00FF6F15">
        <w:t>Iný platobný účet</w:t>
      </w:r>
    </w:p>
    <w:p w14:paraId="5972A135" w14:textId="77777777" w:rsidR="00A81668" w:rsidRPr="00FF6F15" w:rsidRDefault="00A81668">
      <w:pPr>
        <w:spacing w:after="0" w:line="240" w:lineRule="auto"/>
        <w:jc w:val="both"/>
      </w:pPr>
    </w:p>
    <w:p w14:paraId="43280857" w14:textId="4D54CF52" w:rsidR="00355207" w:rsidRPr="00FF6F15" w:rsidRDefault="00355207">
      <w:pPr>
        <w:spacing w:after="0" w:line="240" w:lineRule="auto"/>
        <w:ind w:firstLine="357"/>
        <w:jc w:val="both"/>
      </w:pPr>
      <w:r w:rsidRPr="00FF6F15">
        <w:t xml:space="preserve">Ustanovenia tohto zákona o bežnom účte sa primerane použijú aj na </w:t>
      </w:r>
      <w:r w:rsidR="00E95165">
        <w:t xml:space="preserve">iný </w:t>
      </w:r>
      <w:r w:rsidRPr="00FF6F15">
        <w:t>platobný účet zriadený poskytovateľom platobných služieb podľa osobitného predpisu.</w:t>
      </w:r>
    </w:p>
    <w:p w14:paraId="3C5C5465" w14:textId="77777777" w:rsidR="009768E0" w:rsidRPr="00FF6F15" w:rsidRDefault="009768E0">
      <w:pPr>
        <w:spacing w:after="0" w:line="240" w:lineRule="auto"/>
        <w:jc w:val="center"/>
        <w:rPr>
          <w:spacing w:val="30"/>
        </w:rPr>
      </w:pPr>
    </w:p>
    <w:p w14:paraId="0B03AC4C" w14:textId="5D951BE7" w:rsidR="00355207" w:rsidRPr="00FF6F15" w:rsidRDefault="00355207">
      <w:pPr>
        <w:spacing w:after="0" w:line="240" w:lineRule="auto"/>
        <w:jc w:val="center"/>
        <w:rPr>
          <w:spacing w:val="30"/>
        </w:rPr>
      </w:pPr>
      <w:r w:rsidRPr="00FF6F15">
        <w:rPr>
          <w:spacing w:val="30"/>
        </w:rPr>
        <w:t>Tretí pododdiel</w:t>
      </w:r>
    </w:p>
    <w:p w14:paraId="26F598C8" w14:textId="77777777" w:rsidR="00355207" w:rsidRPr="00FF6F15" w:rsidRDefault="00355207">
      <w:pPr>
        <w:spacing w:after="0" w:line="240" w:lineRule="auto"/>
        <w:jc w:val="center"/>
      </w:pPr>
      <w:r w:rsidRPr="00FF6F15">
        <w:t>Iný než platobný účet</w:t>
      </w:r>
    </w:p>
    <w:p w14:paraId="36F2FAD6" w14:textId="77777777" w:rsidR="00355207" w:rsidRPr="00FF6F15" w:rsidRDefault="00355207">
      <w:pPr>
        <w:spacing w:after="0" w:line="240" w:lineRule="auto"/>
        <w:jc w:val="both"/>
      </w:pPr>
    </w:p>
    <w:p w14:paraId="228DB6D7" w14:textId="4688669D" w:rsidR="00355207" w:rsidRPr="00FF6F15" w:rsidRDefault="00355207" w:rsidP="006610FD">
      <w:pPr>
        <w:pStyle w:val="Nadpis6"/>
      </w:pPr>
    </w:p>
    <w:p w14:paraId="31AC1A71" w14:textId="1D23A5F2" w:rsidR="00355207" w:rsidRPr="00FF6F15" w:rsidRDefault="00355207">
      <w:pPr>
        <w:spacing w:after="0" w:line="240" w:lineRule="auto"/>
        <w:jc w:val="center"/>
      </w:pPr>
      <w:r w:rsidRPr="00FF6F15">
        <w:t>Základné ustanovenia</w:t>
      </w:r>
    </w:p>
    <w:p w14:paraId="7BA207A2" w14:textId="77777777" w:rsidR="00055D30" w:rsidRPr="00FF6F15" w:rsidRDefault="00055D30">
      <w:pPr>
        <w:spacing w:after="0" w:line="240" w:lineRule="auto"/>
        <w:jc w:val="center"/>
      </w:pPr>
    </w:p>
    <w:p w14:paraId="327F2DB4" w14:textId="3C0D205C" w:rsidR="00355207" w:rsidRPr="00FF6F15" w:rsidRDefault="00355207">
      <w:pPr>
        <w:pStyle w:val="Odsekzoznamu"/>
        <w:numPr>
          <w:ilvl w:val="0"/>
          <w:numId w:val="131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tohto pododdielu sa použijú na účet, ktorý nie je platobným účtom podľa osobitného predpisu. Rovnako sa použijú na vklad hotovosti, výber hotovosti alebo prevod peňažných prostriedkov uskutočnený na platobnom účte, ak nejde o platobnú operáciu podľa osobitného predpisu. </w:t>
      </w:r>
    </w:p>
    <w:p w14:paraId="509FA8D9" w14:textId="77777777" w:rsidR="00055D30" w:rsidRPr="00FF6F15" w:rsidRDefault="00055D30">
      <w:pPr>
        <w:pStyle w:val="Odsekzoznamu"/>
        <w:spacing w:after="0" w:line="240" w:lineRule="auto"/>
        <w:ind w:left="714"/>
        <w:jc w:val="both"/>
        <w:rPr>
          <w:rFonts w:ascii="Times New Roman" w:hAnsi="Times New Roman" w:cs="Times New Roman"/>
          <w:sz w:val="24"/>
          <w:szCs w:val="24"/>
        </w:rPr>
      </w:pPr>
    </w:p>
    <w:p w14:paraId="54092543" w14:textId="376DA1A9" w:rsidR="00355207" w:rsidRPr="00FF6F15" w:rsidRDefault="00355207">
      <w:pPr>
        <w:pStyle w:val="Odsekzoznamu"/>
        <w:numPr>
          <w:ilvl w:val="0"/>
          <w:numId w:val="131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Iný než platobný účet môže viesť iba banka.</w:t>
      </w:r>
    </w:p>
    <w:p w14:paraId="7DE75121" w14:textId="77777777" w:rsidR="00355207" w:rsidRPr="00FF6F15" w:rsidRDefault="00355207">
      <w:pPr>
        <w:spacing w:after="0" w:line="240" w:lineRule="auto"/>
        <w:ind w:left="714" w:hanging="357"/>
        <w:jc w:val="both"/>
      </w:pPr>
    </w:p>
    <w:p w14:paraId="2E205E5E" w14:textId="7A67D925" w:rsidR="00355207" w:rsidRPr="00FF6F15" w:rsidRDefault="00355207" w:rsidP="006610FD">
      <w:pPr>
        <w:pStyle w:val="Nadpis6"/>
      </w:pPr>
    </w:p>
    <w:p w14:paraId="2AD10DE6" w14:textId="28D1DEF1" w:rsidR="00355207" w:rsidRPr="00FF6F15" w:rsidRDefault="00355207">
      <w:pPr>
        <w:spacing w:after="0" w:line="240" w:lineRule="auto"/>
        <w:jc w:val="center"/>
      </w:pPr>
      <w:r w:rsidRPr="00FF6F15">
        <w:t>Viazanosť vkladu a výpoveď vkladu</w:t>
      </w:r>
    </w:p>
    <w:p w14:paraId="1662851E" w14:textId="77777777" w:rsidR="00055D30" w:rsidRPr="00FF6F15" w:rsidRDefault="00055D30">
      <w:pPr>
        <w:spacing w:after="0" w:line="240" w:lineRule="auto"/>
        <w:ind w:left="714" w:hanging="357"/>
        <w:jc w:val="center"/>
        <w:rPr>
          <w:b/>
        </w:rPr>
      </w:pPr>
    </w:p>
    <w:p w14:paraId="310EEA8D" w14:textId="7E666D53" w:rsidR="00355207" w:rsidRPr="00FF6F15" w:rsidRDefault="00355207">
      <w:pPr>
        <w:pStyle w:val="Odsekzoznamu"/>
        <w:numPr>
          <w:ilvl w:val="0"/>
          <w:numId w:val="13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dohodnutá doba vkladu, nesmie majiteľ účtu pred jej uplynutím nakladať s peňažnými prostriedkami na účte bez súhlasu banky. </w:t>
      </w:r>
    </w:p>
    <w:p w14:paraId="7B9B90C1" w14:textId="77777777" w:rsidR="00055D30" w:rsidRPr="00FF6F15" w:rsidRDefault="00055D30">
      <w:pPr>
        <w:pStyle w:val="Odsekzoznamu"/>
        <w:spacing w:after="0" w:line="240" w:lineRule="auto"/>
        <w:ind w:left="714" w:hanging="357"/>
        <w:jc w:val="both"/>
        <w:rPr>
          <w:rFonts w:ascii="Times New Roman" w:hAnsi="Times New Roman" w:cs="Times New Roman"/>
          <w:sz w:val="24"/>
          <w:szCs w:val="24"/>
        </w:rPr>
      </w:pPr>
    </w:p>
    <w:p w14:paraId="2448ED54" w14:textId="601073F0" w:rsidR="00355207" w:rsidRPr="00FF6F15" w:rsidRDefault="00355207">
      <w:pPr>
        <w:pStyle w:val="Odsekzoznamu"/>
        <w:numPr>
          <w:ilvl w:val="0"/>
          <w:numId w:val="131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 vkladom na dobu neurčitú môže majiteľ účtu nakladať po uplynutí výpovednej doby. Ak nebola dĺžka výpovednej doby dohodnutá, použije sa trojmesačná výpovedná doba. Vklad možno vypovedať aj po častiach. </w:t>
      </w:r>
    </w:p>
    <w:p w14:paraId="1CC57BA5" w14:textId="77777777" w:rsidR="00355207" w:rsidRPr="00FF6F15" w:rsidRDefault="00355207">
      <w:pPr>
        <w:spacing w:after="0" w:line="240" w:lineRule="auto"/>
        <w:jc w:val="both"/>
      </w:pPr>
    </w:p>
    <w:p w14:paraId="57CBAD45" w14:textId="0AB04641" w:rsidR="00355207" w:rsidRPr="00FF6F15" w:rsidRDefault="00355207" w:rsidP="006610FD">
      <w:pPr>
        <w:pStyle w:val="Nadpis6"/>
      </w:pPr>
      <w:bookmarkStart w:id="1153" w:name="_Ref212120767"/>
    </w:p>
    <w:bookmarkEnd w:id="1153"/>
    <w:p w14:paraId="3BC31A77" w14:textId="54B88BE9" w:rsidR="00355207" w:rsidRPr="00FF6F15" w:rsidRDefault="00355207">
      <w:pPr>
        <w:spacing w:after="0" w:line="240" w:lineRule="auto"/>
        <w:jc w:val="center"/>
      </w:pPr>
      <w:r w:rsidRPr="00FF6F15">
        <w:t>Viazaný vklad</w:t>
      </w:r>
    </w:p>
    <w:p w14:paraId="46DC4D13" w14:textId="77777777" w:rsidR="00055D30" w:rsidRPr="00FF6F15" w:rsidRDefault="00055D30">
      <w:pPr>
        <w:spacing w:after="0" w:line="240" w:lineRule="auto"/>
        <w:jc w:val="both"/>
      </w:pPr>
    </w:p>
    <w:p w14:paraId="46DB1E5F" w14:textId="091AB483" w:rsidR="00355207" w:rsidRPr="00FF6F15" w:rsidRDefault="00355207">
      <w:pPr>
        <w:pStyle w:val="Odsekzoznamu"/>
        <w:numPr>
          <w:ilvl w:val="0"/>
          <w:numId w:val="131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Výber peňažných prostriedkov z účtu možno viazať na uplynutie času, súhlas tretej osoby alebo na splnenie inej podmienky. </w:t>
      </w:r>
    </w:p>
    <w:p w14:paraId="76B0274E" w14:textId="77777777" w:rsidR="00055D30" w:rsidRPr="00FF6F15" w:rsidRDefault="00055D30">
      <w:pPr>
        <w:pStyle w:val="Odsekzoznamu"/>
        <w:spacing w:after="0" w:line="240" w:lineRule="auto"/>
        <w:ind w:left="714"/>
        <w:jc w:val="both"/>
        <w:rPr>
          <w:rFonts w:ascii="Times New Roman" w:hAnsi="Times New Roman" w:cs="Times New Roman"/>
          <w:sz w:val="24"/>
          <w:szCs w:val="24"/>
        </w:rPr>
      </w:pPr>
    </w:p>
    <w:p w14:paraId="5F2905DD" w14:textId="3D2B756E" w:rsidR="00355207" w:rsidRPr="00FF6F15" w:rsidRDefault="00355207">
      <w:pPr>
        <w:pStyle w:val="Odsekzoznamu"/>
        <w:numPr>
          <w:ilvl w:val="0"/>
          <w:numId w:val="131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Banka môže tretej osobe vyplatiť peňažné prostriedky z účtu až po splnení dohodnutej podmienky podľa odseku 1. </w:t>
      </w:r>
    </w:p>
    <w:p w14:paraId="57E9A7AF" w14:textId="77777777" w:rsidR="00055D30" w:rsidRPr="00FF6F15" w:rsidRDefault="00055D30">
      <w:pPr>
        <w:pStyle w:val="Odsekzoznamu"/>
        <w:spacing w:after="0" w:line="240" w:lineRule="auto"/>
        <w:rPr>
          <w:rFonts w:ascii="Times New Roman" w:hAnsi="Times New Roman" w:cs="Times New Roman"/>
          <w:sz w:val="24"/>
          <w:szCs w:val="24"/>
        </w:rPr>
      </w:pPr>
    </w:p>
    <w:p w14:paraId="43D2E9F1" w14:textId="34833B2B" w:rsidR="00355207" w:rsidRPr="00FF6F15" w:rsidRDefault="00355207">
      <w:pPr>
        <w:pStyle w:val="Odsekzoznamu"/>
        <w:numPr>
          <w:ilvl w:val="0"/>
          <w:numId w:val="131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 splnením alebo zmarením podmienky nemôže majiteľ účtu s viazanými peňažnými prostriedkami nakladať.</w:t>
      </w:r>
    </w:p>
    <w:p w14:paraId="0D65A9A8" w14:textId="77777777" w:rsidR="00355207" w:rsidRPr="00FF6F15" w:rsidRDefault="00355207">
      <w:pPr>
        <w:spacing w:after="0" w:line="240" w:lineRule="auto"/>
        <w:jc w:val="both"/>
      </w:pPr>
    </w:p>
    <w:p w14:paraId="102A431D" w14:textId="09BAC09F" w:rsidR="00355207" w:rsidRPr="00FF6F15" w:rsidRDefault="00355207" w:rsidP="006610FD">
      <w:pPr>
        <w:pStyle w:val="Nadpis6"/>
      </w:pPr>
    </w:p>
    <w:p w14:paraId="405D620A" w14:textId="5B2006BA" w:rsidR="00355207" w:rsidRPr="00FF6F15" w:rsidRDefault="00355207">
      <w:pPr>
        <w:spacing w:after="0" w:line="240" w:lineRule="auto"/>
        <w:jc w:val="center"/>
      </w:pPr>
      <w:r w:rsidRPr="00FF6F15">
        <w:t>Úrok</w:t>
      </w:r>
    </w:p>
    <w:p w14:paraId="76AEF1E5" w14:textId="77777777" w:rsidR="00055D30" w:rsidRPr="00FF6F15" w:rsidRDefault="00055D30">
      <w:pPr>
        <w:spacing w:after="0" w:line="240" w:lineRule="auto"/>
        <w:jc w:val="both"/>
      </w:pPr>
    </w:p>
    <w:p w14:paraId="5986DD71" w14:textId="12614ECC" w:rsidR="00355207" w:rsidRPr="00FF6F15" w:rsidRDefault="00355207">
      <w:pPr>
        <w:pStyle w:val="Odsekzoznamu"/>
        <w:numPr>
          <w:ilvl w:val="0"/>
          <w:numId w:val="13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Úrok z peňažných prostriedkov na účte je splatný bezprostredne po uplynutí doby, počas ktorej sú peňažné prostriedky na účte viazané; inak ku koncu každého kalendárneho roka a vždy po zániku zmluvy o účte. Banka pripíše úrok k zostatku peňažných prostriedkov na účte alebo ho vyplatí majiteľovi účtu podľa dohodnutých podmienok bez zbytočného odkladu po jeho splatnosti.  </w:t>
      </w:r>
    </w:p>
    <w:p w14:paraId="2631F143" w14:textId="77777777" w:rsidR="004A3862" w:rsidRPr="00FF6F15" w:rsidRDefault="004A3862">
      <w:pPr>
        <w:pStyle w:val="Odsekzoznamu"/>
        <w:spacing w:after="0" w:line="240" w:lineRule="auto"/>
        <w:ind w:left="714"/>
        <w:jc w:val="both"/>
        <w:rPr>
          <w:rFonts w:ascii="Times New Roman" w:hAnsi="Times New Roman" w:cs="Times New Roman"/>
          <w:sz w:val="24"/>
          <w:szCs w:val="24"/>
        </w:rPr>
      </w:pPr>
    </w:p>
    <w:p w14:paraId="25EA20A7" w14:textId="69ECA668" w:rsidR="00355207" w:rsidRPr="00FF6F15" w:rsidRDefault="00355207">
      <w:pPr>
        <w:pStyle w:val="Odsekzoznamu"/>
        <w:numPr>
          <w:ilvl w:val="0"/>
          <w:numId w:val="131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majiteľ účtu nakladá s peňažnými prostriedkami na účte pred uplynutím doby, na ktorú sú viazané, nemá právo na úrok z týchto peňažných prostriedkov.</w:t>
      </w:r>
    </w:p>
    <w:p w14:paraId="04AF7667" w14:textId="77777777" w:rsidR="009768E0" w:rsidRPr="00FF6F15" w:rsidRDefault="009768E0">
      <w:pPr>
        <w:spacing w:after="0" w:line="240" w:lineRule="auto"/>
        <w:jc w:val="center"/>
      </w:pPr>
    </w:p>
    <w:p w14:paraId="131D695A" w14:textId="4DB9CA84" w:rsidR="00355207" w:rsidRPr="00FF6F15" w:rsidRDefault="00355207" w:rsidP="006610FD">
      <w:pPr>
        <w:pStyle w:val="Nadpis6"/>
      </w:pPr>
    </w:p>
    <w:p w14:paraId="6A5F6CFF" w14:textId="01EC72BF" w:rsidR="00355207" w:rsidRPr="00FF6F15" w:rsidRDefault="00355207">
      <w:pPr>
        <w:spacing w:after="0" w:line="240" w:lineRule="auto"/>
        <w:jc w:val="center"/>
      </w:pPr>
      <w:r w:rsidRPr="00FF6F15">
        <w:t>Pripísanie prostriedkov</w:t>
      </w:r>
    </w:p>
    <w:p w14:paraId="66FABB10" w14:textId="77777777" w:rsidR="00223138" w:rsidRPr="00FF6F15" w:rsidRDefault="00223138">
      <w:pPr>
        <w:spacing w:after="0" w:line="240" w:lineRule="auto"/>
        <w:jc w:val="center"/>
      </w:pPr>
    </w:p>
    <w:p w14:paraId="69E56187" w14:textId="77777777" w:rsidR="00355207" w:rsidRPr="00FF6F15" w:rsidRDefault="00355207">
      <w:pPr>
        <w:spacing w:after="0" w:line="240" w:lineRule="auto"/>
        <w:ind w:firstLine="357"/>
        <w:jc w:val="both"/>
      </w:pPr>
      <w:r w:rsidRPr="00FF6F15">
        <w:t>Banka pripíše na účet prijaté alebo prevedené peňažné prostriedky najneskôr nasledujúci pracovný deň po získaní práva s nimi nakladať.</w:t>
      </w:r>
    </w:p>
    <w:p w14:paraId="1FDB71A7" w14:textId="77777777" w:rsidR="00355207" w:rsidRPr="00FF6F15" w:rsidRDefault="00355207">
      <w:pPr>
        <w:spacing w:after="0" w:line="240" w:lineRule="auto"/>
        <w:jc w:val="both"/>
      </w:pPr>
    </w:p>
    <w:p w14:paraId="40A3E5F1" w14:textId="69E0E60A" w:rsidR="00355207" w:rsidRPr="00FF6F15" w:rsidRDefault="00355207" w:rsidP="006610FD">
      <w:pPr>
        <w:pStyle w:val="Nadpis6"/>
      </w:pPr>
    </w:p>
    <w:p w14:paraId="6AB912F5" w14:textId="7DD989C3" w:rsidR="00355207" w:rsidRPr="00FF6F15" w:rsidRDefault="00355207">
      <w:pPr>
        <w:spacing w:after="0" w:line="240" w:lineRule="auto"/>
        <w:jc w:val="center"/>
      </w:pPr>
      <w:r w:rsidRPr="00FF6F15">
        <w:t>Oznamovacie povinnosti</w:t>
      </w:r>
    </w:p>
    <w:p w14:paraId="1D86EB76" w14:textId="77777777" w:rsidR="004A3862" w:rsidRPr="00FF6F15" w:rsidRDefault="004A3862">
      <w:pPr>
        <w:spacing w:after="0" w:line="240" w:lineRule="auto"/>
        <w:jc w:val="both"/>
      </w:pPr>
    </w:p>
    <w:p w14:paraId="59193AFC" w14:textId="6C993D06" w:rsidR="00355207" w:rsidRPr="00FF6F15" w:rsidRDefault="00355207">
      <w:pPr>
        <w:pStyle w:val="Odsekzoznamu"/>
        <w:numPr>
          <w:ilvl w:val="0"/>
          <w:numId w:val="13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Banka oznámi majiteľovi účtu vklad hotovosti, výber hotovosti alebo prevod peňažných prostriedkov bez zbytočného odkladu po skončení kalendárneho mesiaca, v ktorom sa uskutočnil. </w:t>
      </w:r>
    </w:p>
    <w:p w14:paraId="1A065551" w14:textId="77777777" w:rsidR="004A3862" w:rsidRPr="00FF6F15" w:rsidRDefault="004A3862">
      <w:pPr>
        <w:pStyle w:val="Odsekzoznamu"/>
        <w:spacing w:after="0" w:line="240" w:lineRule="auto"/>
        <w:ind w:left="714"/>
        <w:jc w:val="both"/>
        <w:rPr>
          <w:rFonts w:ascii="Times New Roman" w:hAnsi="Times New Roman" w:cs="Times New Roman"/>
          <w:sz w:val="24"/>
          <w:szCs w:val="24"/>
        </w:rPr>
      </w:pPr>
    </w:p>
    <w:p w14:paraId="37F8CAA9" w14:textId="211C5163" w:rsidR="00355207" w:rsidRPr="00FF6F15" w:rsidRDefault="00355207">
      <w:pPr>
        <w:pStyle w:val="Odsekzoznamu"/>
        <w:numPr>
          <w:ilvl w:val="0"/>
          <w:numId w:val="132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Banka oznámi majiteľovi účtu bez zbytočného odkladu po skončení kalendárneho roka zostatok peňažných prostriedkov na účte.</w:t>
      </w:r>
    </w:p>
    <w:p w14:paraId="5E838B8F" w14:textId="77777777" w:rsidR="00355207" w:rsidRPr="00FF6F15" w:rsidRDefault="00355207">
      <w:pPr>
        <w:spacing w:after="0" w:line="240" w:lineRule="auto"/>
        <w:jc w:val="both"/>
      </w:pPr>
    </w:p>
    <w:p w14:paraId="778DE8CD" w14:textId="4594F131" w:rsidR="00355207" w:rsidRPr="00FF6F15" w:rsidRDefault="00355207" w:rsidP="006610FD">
      <w:pPr>
        <w:pStyle w:val="Nadpis6"/>
      </w:pPr>
    </w:p>
    <w:p w14:paraId="1A290A58" w14:textId="28769DB6" w:rsidR="00355207" w:rsidRPr="00FF6F15" w:rsidRDefault="00355207">
      <w:pPr>
        <w:spacing w:after="0" w:line="240" w:lineRule="auto"/>
        <w:jc w:val="center"/>
      </w:pPr>
      <w:r w:rsidRPr="00FF6F15">
        <w:t>Výpoveď zmluvy o</w:t>
      </w:r>
      <w:r w:rsidR="004A3862" w:rsidRPr="00FF6F15">
        <w:t> </w:t>
      </w:r>
      <w:r w:rsidRPr="00FF6F15">
        <w:t>účte</w:t>
      </w:r>
    </w:p>
    <w:p w14:paraId="70FA2F92" w14:textId="77777777" w:rsidR="004A3862" w:rsidRPr="00FF6F15" w:rsidRDefault="004A3862">
      <w:pPr>
        <w:spacing w:after="0" w:line="240" w:lineRule="auto"/>
        <w:jc w:val="both"/>
      </w:pPr>
    </w:p>
    <w:p w14:paraId="337E8DD6" w14:textId="3E95A2B6" w:rsidR="00355207" w:rsidRPr="00FF6F15" w:rsidRDefault="00355207">
      <w:pPr>
        <w:pStyle w:val="Odsekzoznamu"/>
        <w:numPr>
          <w:ilvl w:val="0"/>
          <w:numId w:val="13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Každá zo strán môže vypovedať zmluvu o účte aj bez uvedenia dôvodu. To platí aj</w:t>
      </w:r>
      <w:r w:rsidR="005F37F8" w:rsidRPr="00FF6F15">
        <w:rPr>
          <w:rFonts w:ascii="Times New Roman" w:hAnsi="Times New Roman" w:cs="Times New Roman"/>
          <w:sz w:val="24"/>
          <w:szCs w:val="24"/>
        </w:rPr>
        <w:t xml:space="preserve"> vtedy</w:t>
      </w:r>
      <w:r w:rsidRPr="00FF6F15">
        <w:rPr>
          <w:rFonts w:ascii="Times New Roman" w:hAnsi="Times New Roman" w:cs="Times New Roman"/>
          <w:sz w:val="24"/>
          <w:szCs w:val="24"/>
        </w:rPr>
        <w:t xml:space="preserve">, ak bola zmluva o účte uzavretá na dobu určitú. </w:t>
      </w:r>
    </w:p>
    <w:p w14:paraId="5BC02F6F" w14:textId="77777777" w:rsidR="004A3862" w:rsidRPr="00FF6F15" w:rsidRDefault="004A3862">
      <w:pPr>
        <w:pStyle w:val="Odsekzoznamu"/>
        <w:spacing w:after="0" w:line="240" w:lineRule="auto"/>
        <w:ind w:left="714"/>
        <w:jc w:val="both"/>
        <w:rPr>
          <w:rFonts w:ascii="Times New Roman" w:hAnsi="Times New Roman" w:cs="Times New Roman"/>
          <w:sz w:val="24"/>
          <w:szCs w:val="24"/>
        </w:rPr>
      </w:pPr>
    </w:p>
    <w:p w14:paraId="1914299B" w14:textId="535D246B" w:rsidR="00355207" w:rsidRPr="00FF6F15" w:rsidRDefault="00355207">
      <w:pPr>
        <w:pStyle w:val="Odsekzoznamu"/>
        <w:numPr>
          <w:ilvl w:val="0"/>
          <w:numId w:val="13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zmluvu o účte vypovie majiteľ účtu a nebola dohodnutá výpovedná doba, zanikne zmluva dňom dôjdenia výpovede banke.</w:t>
      </w:r>
    </w:p>
    <w:p w14:paraId="1BC35EDD" w14:textId="77777777" w:rsidR="004A3862" w:rsidRPr="00FF6F15" w:rsidRDefault="004A3862">
      <w:pPr>
        <w:pStyle w:val="Odsekzoznamu"/>
        <w:spacing w:after="0" w:line="240" w:lineRule="auto"/>
        <w:rPr>
          <w:rFonts w:ascii="Times New Roman" w:hAnsi="Times New Roman" w:cs="Times New Roman"/>
          <w:sz w:val="24"/>
          <w:szCs w:val="24"/>
        </w:rPr>
      </w:pPr>
    </w:p>
    <w:p w14:paraId="358CD123" w14:textId="02E7101B" w:rsidR="00355207" w:rsidRPr="00FF6F15" w:rsidRDefault="00355207">
      <w:pPr>
        <w:pStyle w:val="Odsekzoznamu"/>
        <w:numPr>
          <w:ilvl w:val="0"/>
          <w:numId w:val="13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zmluvu o účte vypovie banka, začne výpovedná doba plynúť prvým dňom kalendárneho mesiaca nasledujúceho po dôjdení výpovede majiteľovi účtu. Ak nebola dĺžka výpovednej doby dohodnutá, použije sa jednomesačná výpovedná doba </w:t>
      </w:r>
    </w:p>
    <w:p w14:paraId="75618E88" w14:textId="77777777" w:rsidR="004A3862" w:rsidRPr="00FF6F15" w:rsidRDefault="004A3862">
      <w:pPr>
        <w:pStyle w:val="Odsekzoznamu"/>
        <w:spacing w:after="0" w:line="240" w:lineRule="auto"/>
        <w:ind w:left="714"/>
        <w:jc w:val="both"/>
        <w:rPr>
          <w:rFonts w:ascii="Times New Roman" w:hAnsi="Times New Roman" w:cs="Times New Roman"/>
          <w:sz w:val="24"/>
          <w:szCs w:val="24"/>
        </w:rPr>
      </w:pPr>
    </w:p>
    <w:p w14:paraId="763FFD89" w14:textId="32700491" w:rsidR="00355207" w:rsidRPr="00FF6F15" w:rsidRDefault="004A3862">
      <w:pPr>
        <w:pStyle w:val="Odsekzoznamu"/>
        <w:numPr>
          <w:ilvl w:val="0"/>
          <w:numId w:val="13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w:t>
      </w:r>
      <w:r w:rsidR="00355207" w:rsidRPr="00FF6F15">
        <w:rPr>
          <w:rFonts w:ascii="Times New Roman" w:hAnsi="Times New Roman" w:cs="Times New Roman"/>
          <w:sz w:val="24"/>
          <w:szCs w:val="24"/>
        </w:rPr>
        <w:t>k banka vypovie zmluvu o účte z dôvodu, pre ktorý má právo od zmluvy o účte odstúpiť, zanikne zmluva dňom dôjdenia výpovede majiteľovi účtu.</w:t>
      </w:r>
    </w:p>
    <w:p w14:paraId="4EEA0A63" w14:textId="77777777" w:rsidR="004A3862" w:rsidRPr="00FF6F15" w:rsidRDefault="004A3862">
      <w:pPr>
        <w:pStyle w:val="Odsekzoznamu"/>
        <w:spacing w:after="0" w:line="240" w:lineRule="auto"/>
        <w:rPr>
          <w:rFonts w:ascii="Times New Roman" w:hAnsi="Times New Roman" w:cs="Times New Roman"/>
          <w:sz w:val="24"/>
          <w:szCs w:val="24"/>
        </w:rPr>
      </w:pPr>
    </w:p>
    <w:p w14:paraId="0FEE5819" w14:textId="1ABFB014" w:rsidR="00355207" w:rsidRPr="00FF6F15" w:rsidRDefault="00355207">
      <w:pPr>
        <w:pStyle w:val="Odsekzoznamu"/>
        <w:numPr>
          <w:ilvl w:val="0"/>
          <w:numId w:val="13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Napriek výpovedi nezanikne zmluva o účte skôr, než uplynie doba, na ktorú je výber peňažných prostriedkov z účtu viazaný podľa </w:t>
      </w:r>
      <w:r w:rsidR="002F4163" w:rsidRPr="002057AC">
        <w:rPr>
          <w:rFonts w:ascii="Times New Roman" w:hAnsi="Times New Roman" w:cs="Times New Roman"/>
          <w:sz w:val="24"/>
          <w:szCs w:val="24"/>
        </w:rPr>
        <w:fldChar w:fldCharType="begin"/>
      </w:r>
      <w:r w:rsidR="002F4163" w:rsidRPr="00FF6F15">
        <w:rPr>
          <w:rFonts w:ascii="Times New Roman" w:hAnsi="Times New Roman" w:cs="Times New Roman"/>
          <w:sz w:val="24"/>
          <w:szCs w:val="24"/>
        </w:rPr>
        <w:instrText xml:space="preserve"> REF _Ref212120767 \n \h </w:instrText>
      </w:r>
      <w:r w:rsidR="002F4163" w:rsidRPr="002057AC">
        <w:rPr>
          <w:rFonts w:ascii="Times New Roman" w:hAnsi="Times New Roman" w:cs="Times New Roman"/>
          <w:sz w:val="24"/>
          <w:szCs w:val="24"/>
        </w:rPr>
      </w:r>
      <w:r w:rsidR="002F416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1195 </w:t>
      </w:r>
      <w:r w:rsidR="002F4163"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to neplatí, ak zmluvu vypovedala banka podľa odseku 4. </w:t>
      </w:r>
    </w:p>
    <w:p w14:paraId="45B67D24" w14:textId="77777777" w:rsidR="00355207" w:rsidRPr="00FF6F15" w:rsidRDefault="00355207">
      <w:pPr>
        <w:spacing w:after="0" w:line="240" w:lineRule="auto"/>
        <w:jc w:val="both"/>
      </w:pPr>
    </w:p>
    <w:p w14:paraId="04EBA18D" w14:textId="77777777" w:rsidR="00355207" w:rsidRPr="00FF6F15" w:rsidRDefault="00355207">
      <w:pPr>
        <w:spacing w:after="0" w:line="240" w:lineRule="auto"/>
        <w:jc w:val="center"/>
        <w:rPr>
          <w:spacing w:val="30"/>
        </w:rPr>
      </w:pPr>
      <w:r w:rsidRPr="00FF6F15">
        <w:rPr>
          <w:spacing w:val="30"/>
        </w:rPr>
        <w:t>Štvrtý pododdiel</w:t>
      </w:r>
    </w:p>
    <w:p w14:paraId="5EA15F09" w14:textId="77777777" w:rsidR="00355207" w:rsidRPr="00FF6F15" w:rsidRDefault="00355207">
      <w:pPr>
        <w:spacing w:after="0" w:line="240" w:lineRule="auto"/>
        <w:jc w:val="center"/>
      </w:pPr>
      <w:r w:rsidRPr="00FF6F15">
        <w:t>Vkladná knižka</w:t>
      </w:r>
    </w:p>
    <w:p w14:paraId="6FC7BAAD" w14:textId="77777777" w:rsidR="00355207" w:rsidRPr="00FF6F15" w:rsidRDefault="00355207">
      <w:pPr>
        <w:spacing w:after="0" w:line="240" w:lineRule="auto"/>
        <w:jc w:val="center"/>
      </w:pPr>
    </w:p>
    <w:p w14:paraId="5C5179F4" w14:textId="7F6ADD6C" w:rsidR="00355207" w:rsidRPr="00FF6F15" w:rsidRDefault="00355207" w:rsidP="006610FD">
      <w:pPr>
        <w:pStyle w:val="Nadpis6"/>
      </w:pPr>
      <w:bookmarkStart w:id="1154" w:name="_Ref222302703"/>
    </w:p>
    <w:bookmarkEnd w:id="1154"/>
    <w:p w14:paraId="3CC07044" w14:textId="08E6F2B3" w:rsidR="00355207" w:rsidRPr="00FF6F15" w:rsidRDefault="00355207">
      <w:pPr>
        <w:spacing w:after="0" w:line="240" w:lineRule="auto"/>
        <w:jc w:val="center"/>
      </w:pPr>
      <w:r w:rsidRPr="00FF6F15">
        <w:t>Základné ustanovenia</w:t>
      </w:r>
    </w:p>
    <w:p w14:paraId="1EF96797" w14:textId="77777777" w:rsidR="004A3862" w:rsidRPr="00FF6F15" w:rsidRDefault="004A3862">
      <w:pPr>
        <w:spacing w:after="0" w:line="240" w:lineRule="auto"/>
        <w:jc w:val="both"/>
      </w:pPr>
    </w:p>
    <w:p w14:paraId="3D9FA663" w14:textId="7DE411F5" w:rsidR="00355207" w:rsidRPr="00FF6F15" w:rsidRDefault="00355207">
      <w:pPr>
        <w:pStyle w:val="Odsekzoznamu"/>
        <w:numPr>
          <w:ilvl w:val="0"/>
          <w:numId w:val="13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Vkladná knižka potvrdzuje vloženie hotovosti na účet a výber hotovosti z účtu. Účet, ku ktorému bola vkladná knižka vystavená, neslúži na prevod peňažných prostriedkov. </w:t>
      </w:r>
    </w:p>
    <w:p w14:paraId="5F85C991" w14:textId="77777777" w:rsidR="004A3862" w:rsidRPr="00FF6F15" w:rsidRDefault="004A3862">
      <w:pPr>
        <w:pStyle w:val="Odsekzoznamu"/>
        <w:spacing w:after="0" w:line="240" w:lineRule="auto"/>
        <w:ind w:left="714"/>
        <w:jc w:val="both"/>
        <w:rPr>
          <w:rFonts w:ascii="Times New Roman" w:hAnsi="Times New Roman" w:cs="Times New Roman"/>
          <w:sz w:val="24"/>
          <w:szCs w:val="24"/>
        </w:rPr>
      </w:pPr>
    </w:p>
    <w:p w14:paraId="30BEFAF5" w14:textId="49A4053F" w:rsidR="00355207" w:rsidRPr="00FF6F15" w:rsidRDefault="00355207">
      <w:pPr>
        <w:pStyle w:val="Odsekzoznamu"/>
        <w:numPr>
          <w:ilvl w:val="0"/>
          <w:numId w:val="13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Vkladná knižka môže byť vystavená iba na meno jej majiteľa. Z vkladnej knižky musí byť zrejmá výška peňažných prostriedkov na účte a jej zmeny. </w:t>
      </w:r>
    </w:p>
    <w:p w14:paraId="3CA4DD21" w14:textId="77777777" w:rsidR="004A3862" w:rsidRPr="00FF6F15" w:rsidRDefault="004A3862">
      <w:pPr>
        <w:pStyle w:val="Odsekzoznamu"/>
        <w:spacing w:after="0" w:line="240" w:lineRule="auto"/>
        <w:rPr>
          <w:rFonts w:ascii="Times New Roman" w:hAnsi="Times New Roman" w:cs="Times New Roman"/>
          <w:sz w:val="24"/>
          <w:szCs w:val="24"/>
        </w:rPr>
      </w:pPr>
    </w:p>
    <w:p w14:paraId="29AE5E6D" w14:textId="57EECD75" w:rsidR="00355207" w:rsidRPr="00FF6F15" w:rsidRDefault="00355207">
      <w:pPr>
        <w:pStyle w:val="Odsekzoznamu"/>
        <w:numPr>
          <w:ilvl w:val="0"/>
          <w:numId w:val="13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Predpokladá sa, že výška peňažných prostriedkov na účte zodpovedá záznamom vo vkladnej knižke.</w:t>
      </w:r>
    </w:p>
    <w:p w14:paraId="7F4CF38B" w14:textId="77777777" w:rsidR="00E84339" w:rsidRPr="00FF6F15" w:rsidRDefault="00E84339" w:rsidP="00E84339">
      <w:pPr>
        <w:pStyle w:val="Odsekzoznamu"/>
        <w:spacing w:after="0" w:line="240" w:lineRule="auto"/>
        <w:ind w:left="714"/>
        <w:jc w:val="both"/>
        <w:rPr>
          <w:rFonts w:ascii="Times New Roman" w:hAnsi="Times New Roman" w:cs="Times New Roman"/>
          <w:sz w:val="24"/>
          <w:szCs w:val="24"/>
        </w:rPr>
      </w:pPr>
    </w:p>
    <w:p w14:paraId="5BA738EB" w14:textId="43B28C61" w:rsidR="00355207" w:rsidRPr="00FF6F15" w:rsidRDefault="00355207" w:rsidP="006610FD">
      <w:pPr>
        <w:pStyle w:val="Nadpis6"/>
      </w:pPr>
    </w:p>
    <w:p w14:paraId="393F6DDB" w14:textId="78E6A9CF" w:rsidR="00355207" w:rsidRPr="00FF6F15" w:rsidRDefault="00355207">
      <w:pPr>
        <w:spacing w:after="0" w:line="240" w:lineRule="auto"/>
        <w:jc w:val="center"/>
      </w:pPr>
      <w:r w:rsidRPr="00FF6F15">
        <w:t>Nakladanie s</w:t>
      </w:r>
      <w:r w:rsidR="00B16741" w:rsidRPr="00FF6F15">
        <w:t> </w:t>
      </w:r>
      <w:r w:rsidRPr="00FF6F15">
        <w:t>vkladom</w:t>
      </w:r>
    </w:p>
    <w:p w14:paraId="54EA7084" w14:textId="77777777" w:rsidR="00B16741" w:rsidRPr="00FF6F15" w:rsidRDefault="00B16741">
      <w:pPr>
        <w:spacing w:after="0" w:line="240" w:lineRule="auto"/>
        <w:jc w:val="both"/>
      </w:pPr>
    </w:p>
    <w:p w14:paraId="51664645" w14:textId="77777777" w:rsidR="00355207" w:rsidRPr="00FF6F15" w:rsidRDefault="00355207">
      <w:pPr>
        <w:spacing w:after="0" w:line="240" w:lineRule="auto"/>
        <w:ind w:firstLine="357"/>
        <w:jc w:val="both"/>
      </w:pPr>
      <w:r w:rsidRPr="00FF6F15">
        <w:t>S peňažnými prostriedkami na účte môže nakladať iba majiteľ vkladnej knižky. Bez predloženia vkladnej knižky nemožno s peňažnými prostriedkami na účte nakladať.</w:t>
      </w:r>
    </w:p>
    <w:p w14:paraId="5BA2AB7E" w14:textId="77777777" w:rsidR="00355207" w:rsidRPr="00FF6F15" w:rsidRDefault="00355207">
      <w:pPr>
        <w:spacing w:after="0" w:line="240" w:lineRule="auto"/>
        <w:jc w:val="both"/>
      </w:pPr>
    </w:p>
    <w:p w14:paraId="0A99E63B" w14:textId="7A958AE4" w:rsidR="00355207" w:rsidRPr="00FF6F15" w:rsidRDefault="00355207" w:rsidP="006610FD">
      <w:pPr>
        <w:pStyle w:val="Nadpis6"/>
      </w:pPr>
    </w:p>
    <w:p w14:paraId="4D2216A9" w14:textId="247F859F" w:rsidR="00355207" w:rsidRPr="00FF6F15" w:rsidRDefault="00355207">
      <w:pPr>
        <w:spacing w:after="0" w:line="240" w:lineRule="auto"/>
        <w:jc w:val="center"/>
      </w:pPr>
      <w:r w:rsidRPr="00FF6F15">
        <w:t>Strata a zničenie vkladnej knižky</w:t>
      </w:r>
    </w:p>
    <w:p w14:paraId="4B35F323" w14:textId="77777777" w:rsidR="00B16741" w:rsidRPr="00FF6F15" w:rsidRDefault="00B16741">
      <w:pPr>
        <w:spacing w:after="0" w:line="240" w:lineRule="auto"/>
        <w:jc w:val="both"/>
      </w:pPr>
    </w:p>
    <w:p w14:paraId="2FCC3833" w14:textId="77777777" w:rsidR="00355207" w:rsidRPr="00FF6F15" w:rsidRDefault="00355207">
      <w:pPr>
        <w:spacing w:after="0" w:line="240" w:lineRule="auto"/>
        <w:ind w:firstLine="357"/>
        <w:jc w:val="both"/>
      </w:pPr>
      <w:r w:rsidRPr="00FF6F15">
        <w:t>V prípade straty alebo zničenia vkladnej knižky vystaví osoba vedúca účet na žiadosť majiteľa novú vkladnú knižku, ktorá nahrádza pôvodnú vkladnú knižku. Vystavením novej vkladnej knižky stráca pôvodná vkladná knižka platnosť.</w:t>
      </w:r>
    </w:p>
    <w:p w14:paraId="02B3B593" w14:textId="308497FB" w:rsidR="007B61F7" w:rsidRPr="00FF6F15" w:rsidRDefault="007B61F7">
      <w:pPr>
        <w:spacing w:after="0" w:line="240" w:lineRule="auto"/>
        <w:jc w:val="both"/>
      </w:pPr>
    </w:p>
    <w:p w14:paraId="0C675A12" w14:textId="7D83055E" w:rsidR="00355207" w:rsidRPr="00FF6F15" w:rsidRDefault="00355207" w:rsidP="006610FD">
      <w:pPr>
        <w:pStyle w:val="Nadpis6"/>
      </w:pPr>
    </w:p>
    <w:p w14:paraId="73F726D9" w14:textId="61566DAF" w:rsidR="00355207" w:rsidRPr="00FF6F15" w:rsidRDefault="00355207">
      <w:pPr>
        <w:spacing w:after="0" w:line="240" w:lineRule="auto"/>
        <w:jc w:val="center"/>
      </w:pPr>
      <w:r w:rsidRPr="00FF6F15">
        <w:t>Zánik vkladnej knižky pre nečinnosť</w:t>
      </w:r>
    </w:p>
    <w:p w14:paraId="4BBAAD76" w14:textId="77777777" w:rsidR="00B16741" w:rsidRPr="00FF6F15" w:rsidRDefault="00B16741">
      <w:pPr>
        <w:spacing w:after="0" w:line="240" w:lineRule="auto"/>
        <w:jc w:val="both"/>
      </w:pPr>
    </w:p>
    <w:p w14:paraId="6B9A4984" w14:textId="77777777" w:rsidR="00355207" w:rsidRPr="00FF6F15" w:rsidRDefault="00355207">
      <w:pPr>
        <w:spacing w:after="0" w:line="240" w:lineRule="auto"/>
        <w:ind w:firstLine="357"/>
        <w:jc w:val="both"/>
      </w:pPr>
      <w:r w:rsidRPr="00FF6F15">
        <w:t>Ak majiteľ vkladnej knižky počas nepretržitej doby dvadsiatich rokov nenakladá s peňažnými prostriedkami na účte ani nepredloží vkladnú knižku na doplnenie záznamov, zanikne vkladná knižka uplynutím tejto doby. Majiteľ vkladnej knižky má právo na výplatu zostatku peňažných prostriedkov na účte spolu s úrokmi ku dňu zániku vkladnej knižky.</w:t>
      </w:r>
    </w:p>
    <w:p w14:paraId="1903425E" w14:textId="77777777" w:rsidR="00355207" w:rsidRPr="00FF6F15" w:rsidRDefault="00355207">
      <w:pPr>
        <w:spacing w:after="0" w:line="240" w:lineRule="auto"/>
        <w:jc w:val="both"/>
      </w:pPr>
    </w:p>
    <w:p w14:paraId="1F2164D1" w14:textId="393C1B11" w:rsidR="00B34892" w:rsidRPr="00FF6F15" w:rsidRDefault="002354CC">
      <w:pPr>
        <w:spacing w:after="0" w:line="240" w:lineRule="auto"/>
        <w:jc w:val="center"/>
        <w:rPr>
          <w:b/>
          <w:spacing w:val="30"/>
        </w:rPr>
      </w:pPr>
      <w:r>
        <w:rPr>
          <w:b/>
          <w:spacing w:val="30"/>
        </w:rPr>
        <w:t>ŠIESTY</w:t>
      </w:r>
      <w:r w:rsidRPr="00FF6F15">
        <w:rPr>
          <w:b/>
          <w:spacing w:val="30"/>
        </w:rPr>
        <w:t xml:space="preserve"> ODDIEL</w:t>
      </w:r>
    </w:p>
    <w:p w14:paraId="5F2560E5" w14:textId="56AA8D92" w:rsidR="00B34892" w:rsidRPr="00FF6F15" w:rsidRDefault="00784BCD">
      <w:pPr>
        <w:spacing w:after="0" w:line="240" w:lineRule="auto"/>
        <w:jc w:val="center"/>
        <w:rPr>
          <w:b/>
        </w:rPr>
      </w:pPr>
      <w:r w:rsidRPr="00FF6F15">
        <w:rPr>
          <w:b/>
        </w:rPr>
        <w:t>JEDNORAZOVÝ VKLAD</w:t>
      </w:r>
    </w:p>
    <w:p w14:paraId="38030928" w14:textId="77777777" w:rsidR="00B34892" w:rsidRPr="00FF6F15" w:rsidRDefault="00B34892">
      <w:pPr>
        <w:spacing w:after="0" w:line="240" w:lineRule="auto"/>
        <w:jc w:val="center"/>
      </w:pPr>
    </w:p>
    <w:p w14:paraId="678326CF" w14:textId="5948ECFB" w:rsidR="00B34892" w:rsidRPr="00FF6F15" w:rsidRDefault="00B34892" w:rsidP="006610FD">
      <w:pPr>
        <w:pStyle w:val="Nadpis6"/>
      </w:pPr>
    </w:p>
    <w:p w14:paraId="2D74C6E4" w14:textId="1B3C0C9C" w:rsidR="00B34892" w:rsidRPr="00FF6F15" w:rsidRDefault="00B34892">
      <w:pPr>
        <w:spacing w:after="0" w:line="240" w:lineRule="auto"/>
        <w:jc w:val="center"/>
      </w:pPr>
      <w:r w:rsidRPr="00FF6F15">
        <w:t>Zmluva o jednorazovom vklade</w:t>
      </w:r>
    </w:p>
    <w:p w14:paraId="69BC6AD3" w14:textId="77777777" w:rsidR="00B34892" w:rsidRPr="00FF6F15" w:rsidRDefault="00B34892">
      <w:pPr>
        <w:spacing w:after="0" w:line="240" w:lineRule="auto"/>
        <w:jc w:val="center"/>
      </w:pPr>
    </w:p>
    <w:p w14:paraId="73FEDDAF" w14:textId="42C8E56B" w:rsidR="00B34892" w:rsidRPr="00FF6F15" w:rsidRDefault="00B34892">
      <w:pPr>
        <w:pStyle w:val="Odsekzoznamu"/>
        <w:numPr>
          <w:ilvl w:val="0"/>
          <w:numId w:val="13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jednorazovom vklade sa vkladateľ zaväzuje poskytnúť príjemcovi vkladu pevný jednorazový vklad v určitej výške a príjemca vkladu sa zaväzuje tento vklad prijať, po zániku záväzku ho vrátiť a zaplatiť vkladateľovi úrok. </w:t>
      </w:r>
    </w:p>
    <w:p w14:paraId="3CFE8A52" w14:textId="77777777" w:rsidR="00B34892" w:rsidRPr="00FF6F15" w:rsidRDefault="00B34892">
      <w:pPr>
        <w:pStyle w:val="Odsekzoznamu"/>
        <w:spacing w:after="0" w:line="240" w:lineRule="auto"/>
        <w:ind w:left="714"/>
        <w:jc w:val="both"/>
        <w:rPr>
          <w:rFonts w:ascii="Times New Roman" w:hAnsi="Times New Roman" w:cs="Times New Roman"/>
          <w:sz w:val="24"/>
          <w:szCs w:val="24"/>
        </w:rPr>
      </w:pPr>
    </w:p>
    <w:p w14:paraId="138B8002" w14:textId="0CAEE5A4" w:rsidR="00B34892" w:rsidRPr="00FF6F15" w:rsidRDefault="00B34892">
      <w:pPr>
        <w:pStyle w:val="Odsekzoznamu"/>
        <w:numPr>
          <w:ilvl w:val="0"/>
          <w:numId w:val="13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nakladanie s vkladom podmienené oznámením hesla a vkladateľ heslo nepozná, môže nakladať s vkladom ak preukáže, že mu vklad patrí.</w:t>
      </w:r>
    </w:p>
    <w:p w14:paraId="6FBADD24" w14:textId="77777777" w:rsidR="00B34892" w:rsidRPr="00FF6F15" w:rsidRDefault="00B34892">
      <w:pPr>
        <w:pStyle w:val="Odsekzoznamu"/>
        <w:spacing w:after="0" w:line="240" w:lineRule="auto"/>
        <w:rPr>
          <w:rFonts w:ascii="Times New Roman" w:hAnsi="Times New Roman" w:cs="Times New Roman"/>
          <w:sz w:val="24"/>
          <w:szCs w:val="24"/>
        </w:rPr>
      </w:pPr>
    </w:p>
    <w:p w14:paraId="69BA82E6" w14:textId="6F7A4FEC" w:rsidR="00B34892" w:rsidRPr="00FF6F15" w:rsidRDefault="00B34892">
      <w:pPr>
        <w:pStyle w:val="Odsekzoznamu"/>
        <w:numPr>
          <w:ilvl w:val="0"/>
          <w:numId w:val="132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Príjemcom vkladu môže byť iba banka, ak osobitný predpis neustanovuje inak.</w:t>
      </w:r>
    </w:p>
    <w:p w14:paraId="333C97E8" w14:textId="77777777" w:rsidR="00B34892" w:rsidRPr="00FF6F15" w:rsidRDefault="00B34892">
      <w:pPr>
        <w:spacing w:after="0" w:line="240" w:lineRule="auto"/>
        <w:jc w:val="both"/>
      </w:pPr>
    </w:p>
    <w:p w14:paraId="369C7DC4" w14:textId="72C133D5" w:rsidR="00B34892" w:rsidRPr="00FF6F15" w:rsidRDefault="00B34892" w:rsidP="006610FD">
      <w:pPr>
        <w:pStyle w:val="Nadpis6"/>
      </w:pPr>
    </w:p>
    <w:p w14:paraId="2C91A3EB" w14:textId="355F045C" w:rsidR="00B34892" w:rsidRPr="00FF6F15" w:rsidRDefault="00B34892">
      <w:pPr>
        <w:spacing w:after="0" w:line="240" w:lineRule="auto"/>
        <w:jc w:val="center"/>
      </w:pPr>
      <w:r w:rsidRPr="00FF6F15">
        <w:t>Vkladový list</w:t>
      </w:r>
    </w:p>
    <w:p w14:paraId="19371E88" w14:textId="77777777" w:rsidR="00B34892" w:rsidRPr="00FF6F15" w:rsidRDefault="00B34892">
      <w:pPr>
        <w:spacing w:after="0" w:line="240" w:lineRule="auto"/>
        <w:jc w:val="both"/>
      </w:pPr>
    </w:p>
    <w:p w14:paraId="2D15DBE7" w14:textId="3FC3E14F" w:rsidR="00355207" w:rsidRDefault="00B34892">
      <w:pPr>
        <w:spacing w:after="0" w:line="240" w:lineRule="auto"/>
        <w:ind w:firstLine="357"/>
        <w:jc w:val="both"/>
      </w:pPr>
      <w:r w:rsidRPr="00FF6F15">
        <w:t>Vkladovým listom príjemca vkladu potvrdzuje pevný jednorazový vklad na dobu určitú vo výške uvedenej na vkladovom liste.</w:t>
      </w:r>
    </w:p>
    <w:p w14:paraId="58A76718" w14:textId="76A263F1" w:rsidR="0019436D" w:rsidRDefault="0019436D">
      <w:pPr>
        <w:spacing w:after="0" w:line="240" w:lineRule="auto"/>
        <w:ind w:firstLine="357"/>
        <w:jc w:val="both"/>
      </w:pPr>
    </w:p>
    <w:p w14:paraId="4EE1089D" w14:textId="48180E37" w:rsidR="0019436D" w:rsidRDefault="0019436D">
      <w:pPr>
        <w:spacing w:after="0" w:line="240" w:lineRule="auto"/>
        <w:ind w:firstLine="357"/>
        <w:jc w:val="both"/>
      </w:pPr>
    </w:p>
    <w:p w14:paraId="5DE631DD" w14:textId="2128B32E" w:rsidR="0019436D" w:rsidRDefault="0019436D">
      <w:pPr>
        <w:spacing w:after="0" w:line="240" w:lineRule="auto"/>
        <w:ind w:firstLine="357"/>
        <w:jc w:val="both"/>
      </w:pPr>
    </w:p>
    <w:p w14:paraId="316EBB70" w14:textId="77777777" w:rsidR="0019436D" w:rsidRPr="00FF6F15" w:rsidRDefault="0019436D">
      <w:pPr>
        <w:spacing w:after="0" w:line="240" w:lineRule="auto"/>
        <w:ind w:firstLine="357"/>
        <w:jc w:val="both"/>
      </w:pPr>
    </w:p>
    <w:p w14:paraId="12485D33" w14:textId="77777777" w:rsidR="009768E0" w:rsidRPr="00FF6F15" w:rsidRDefault="009768E0">
      <w:pPr>
        <w:spacing w:after="0" w:line="240" w:lineRule="auto"/>
        <w:jc w:val="both"/>
      </w:pPr>
    </w:p>
    <w:p w14:paraId="78665FAC" w14:textId="07A5BE9B" w:rsidR="00C424AE" w:rsidRPr="00FF6F15" w:rsidRDefault="002354CC">
      <w:pPr>
        <w:spacing w:after="0" w:line="240" w:lineRule="auto"/>
        <w:jc w:val="center"/>
        <w:rPr>
          <w:b/>
          <w:spacing w:val="30"/>
        </w:rPr>
      </w:pPr>
      <w:r>
        <w:rPr>
          <w:b/>
          <w:spacing w:val="30"/>
        </w:rPr>
        <w:lastRenderedPageBreak/>
        <w:t>SIEDMY</w:t>
      </w:r>
      <w:r w:rsidRPr="00FF6F15">
        <w:rPr>
          <w:b/>
          <w:spacing w:val="30"/>
        </w:rPr>
        <w:t xml:space="preserve"> ODDIEL</w:t>
      </w:r>
    </w:p>
    <w:p w14:paraId="0A7148F1" w14:textId="0E4A0F3B" w:rsidR="00C424AE" w:rsidRPr="00FF6F15" w:rsidRDefault="00A747E4">
      <w:pPr>
        <w:spacing w:after="0" w:line="240" w:lineRule="auto"/>
        <w:jc w:val="center"/>
        <w:rPr>
          <w:b/>
        </w:rPr>
      </w:pPr>
      <w:r w:rsidRPr="00FF6F15">
        <w:rPr>
          <w:b/>
        </w:rPr>
        <w:t>ZMLUVA O INKASE</w:t>
      </w:r>
    </w:p>
    <w:p w14:paraId="3707F7FA" w14:textId="77777777" w:rsidR="00C424AE" w:rsidRPr="00FF6F15" w:rsidRDefault="00C424AE">
      <w:pPr>
        <w:spacing w:after="0" w:line="240" w:lineRule="auto"/>
        <w:jc w:val="center"/>
      </w:pPr>
    </w:p>
    <w:p w14:paraId="47C11506" w14:textId="00EF008C" w:rsidR="00C424AE" w:rsidRPr="00FF6F15" w:rsidRDefault="00C424AE" w:rsidP="006610FD">
      <w:pPr>
        <w:pStyle w:val="Nadpis6"/>
      </w:pPr>
    </w:p>
    <w:p w14:paraId="555073E6" w14:textId="6D29C8ED" w:rsidR="00C424AE" w:rsidRPr="00FF6F15" w:rsidRDefault="00C424AE">
      <w:pPr>
        <w:spacing w:after="0" w:line="240" w:lineRule="auto"/>
        <w:jc w:val="center"/>
      </w:pPr>
      <w:r w:rsidRPr="00FF6F15">
        <w:t>Základné ustanovenia</w:t>
      </w:r>
    </w:p>
    <w:p w14:paraId="770E2208" w14:textId="77777777" w:rsidR="00C424AE" w:rsidRPr="00FF6F15" w:rsidRDefault="00C424AE">
      <w:pPr>
        <w:spacing w:after="0" w:line="240" w:lineRule="auto"/>
        <w:jc w:val="center"/>
        <w:rPr>
          <w:b/>
        </w:rPr>
      </w:pPr>
    </w:p>
    <w:p w14:paraId="0A7B2DE7" w14:textId="0EB5DEAD" w:rsidR="00C424AE" w:rsidRPr="00FF6F15" w:rsidRDefault="00C424AE">
      <w:pPr>
        <w:pStyle w:val="Odsekzoznamu"/>
        <w:numPr>
          <w:ilvl w:val="0"/>
          <w:numId w:val="132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 inkase sa obstarávateľ inkasa zaväzuje obstarať pre príkazcu prijatie peňažnej čiastky alebo iný inkasný úkon od tretej osoby a príkazca sa zaväzuje zaplatiť obstarávateľovi inkasa odmenu.</w:t>
      </w:r>
    </w:p>
    <w:p w14:paraId="514525F9" w14:textId="77777777" w:rsidR="00C424AE" w:rsidRPr="00FF6F15" w:rsidRDefault="00C424AE">
      <w:pPr>
        <w:pStyle w:val="Odsekzoznamu"/>
        <w:spacing w:after="0" w:line="240" w:lineRule="auto"/>
        <w:ind w:left="714"/>
        <w:jc w:val="both"/>
        <w:rPr>
          <w:rFonts w:ascii="Times New Roman" w:hAnsi="Times New Roman" w:cs="Times New Roman"/>
          <w:sz w:val="24"/>
          <w:szCs w:val="24"/>
        </w:rPr>
      </w:pPr>
    </w:p>
    <w:p w14:paraId="329CA73F" w14:textId="6EBB90D6" w:rsidR="00C424AE" w:rsidRPr="00FF6F15" w:rsidRDefault="00C424AE">
      <w:pPr>
        <w:pStyle w:val="Odsekzoznamu"/>
        <w:numPr>
          <w:ilvl w:val="0"/>
          <w:numId w:val="132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inkaso, ktoré je platobnou službou, sa použije osobitný predpis.</w:t>
      </w:r>
      <w:r w:rsidR="00832777" w:rsidRPr="00FF6F15">
        <w:rPr>
          <w:rFonts w:ascii="Times New Roman" w:hAnsi="Times New Roman" w:cs="Times New Roman"/>
          <w:sz w:val="24"/>
          <w:szCs w:val="24"/>
        </w:rPr>
        <w:t xml:space="preserve"> Ak zákon neustanovuje inak, použijú sa na zmluvu o inkase primerane ustanoveni</w:t>
      </w:r>
      <w:r w:rsidR="006857EB">
        <w:rPr>
          <w:rFonts w:ascii="Times New Roman" w:hAnsi="Times New Roman" w:cs="Times New Roman"/>
          <w:sz w:val="24"/>
          <w:szCs w:val="24"/>
        </w:rPr>
        <w:t>a</w:t>
      </w:r>
      <w:r w:rsidR="00832777" w:rsidRPr="00FF6F15">
        <w:rPr>
          <w:rFonts w:ascii="Times New Roman" w:hAnsi="Times New Roman" w:cs="Times New Roman"/>
          <w:sz w:val="24"/>
          <w:szCs w:val="24"/>
        </w:rPr>
        <w:t xml:space="preserve"> tohto zákona o príkaznej zmluve.</w:t>
      </w:r>
    </w:p>
    <w:p w14:paraId="3EC8FBCC" w14:textId="77777777" w:rsidR="00C424AE" w:rsidRPr="00FF6F15" w:rsidRDefault="00C424AE">
      <w:pPr>
        <w:spacing w:after="0" w:line="240" w:lineRule="auto"/>
        <w:jc w:val="both"/>
      </w:pPr>
    </w:p>
    <w:p w14:paraId="3F7087C4" w14:textId="78261E9B" w:rsidR="00C424AE" w:rsidRPr="00FF6F15" w:rsidRDefault="00C424AE" w:rsidP="006610FD">
      <w:pPr>
        <w:pStyle w:val="Nadpis6"/>
      </w:pPr>
    </w:p>
    <w:p w14:paraId="5B154F0E" w14:textId="5F4E6EF0" w:rsidR="00C424AE" w:rsidRPr="00FF6F15" w:rsidRDefault="00C424AE">
      <w:pPr>
        <w:spacing w:after="0" w:line="240" w:lineRule="auto"/>
        <w:jc w:val="center"/>
      </w:pPr>
      <w:r w:rsidRPr="00FF6F15">
        <w:t>Vykonanie inkasa</w:t>
      </w:r>
    </w:p>
    <w:p w14:paraId="5F02C826" w14:textId="77777777" w:rsidR="00C424AE" w:rsidRPr="00FF6F15" w:rsidRDefault="00C424AE">
      <w:pPr>
        <w:spacing w:after="0" w:line="240" w:lineRule="auto"/>
        <w:jc w:val="both"/>
      </w:pPr>
    </w:p>
    <w:p w14:paraId="5B86B8A8" w14:textId="36518B1E" w:rsidR="00C424AE" w:rsidRPr="00FF6F15" w:rsidRDefault="00C424AE">
      <w:pPr>
        <w:pStyle w:val="Odsekzoznamu"/>
        <w:numPr>
          <w:ilvl w:val="0"/>
          <w:numId w:val="132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Obstarávateľ inkasa vyzve tretiu osobu na vykonanie inkasného úkonu. Ak táto osoba odmietne výzvu splniť, alebo ak ju nesplní bez zbytočného odkladu, obstarávateľ inkasa bez zbytočného odkladu informuje príkazcu o tejto skutočnosti. </w:t>
      </w:r>
    </w:p>
    <w:p w14:paraId="097191FF" w14:textId="77777777" w:rsidR="00C424AE" w:rsidRPr="00FF6F15" w:rsidRDefault="00C424AE">
      <w:pPr>
        <w:pStyle w:val="Odsekzoznamu"/>
        <w:spacing w:after="0" w:line="240" w:lineRule="auto"/>
        <w:ind w:left="714"/>
        <w:jc w:val="both"/>
        <w:rPr>
          <w:rFonts w:ascii="Times New Roman" w:hAnsi="Times New Roman" w:cs="Times New Roman"/>
          <w:sz w:val="24"/>
          <w:szCs w:val="24"/>
        </w:rPr>
      </w:pPr>
    </w:p>
    <w:p w14:paraId="5A66E670" w14:textId="1DE1E362" w:rsidR="00C424AE" w:rsidRPr="00FF6F15" w:rsidRDefault="00C424AE">
      <w:pPr>
        <w:pStyle w:val="Odsekzoznamu"/>
        <w:numPr>
          <w:ilvl w:val="0"/>
          <w:numId w:val="132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Obstarávateľ inkasa postupuje pri obstaraní inkasa s náležitou starostlivosťou a podľa pokynov príkazcu; nezodpovedá však za to, že sa inkaso neuskutoční. </w:t>
      </w:r>
    </w:p>
    <w:p w14:paraId="38A3359F" w14:textId="77777777" w:rsidR="00C424AE" w:rsidRPr="00FF6F15" w:rsidRDefault="00C424AE">
      <w:pPr>
        <w:spacing w:after="0" w:line="240" w:lineRule="auto"/>
        <w:jc w:val="both"/>
      </w:pPr>
    </w:p>
    <w:p w14:paraId="684CF3EB" w14:textId="4A841AB2" w:rsidR="00C424AE" w:rsidRPr="00FF6F15" w:rsidRDefault="00C424AE" w:rsidP="006610FD">
      <w:pPr>
        <w:pStyle w:val="Nadpis6"/>
      </w:pPr>
      <w:bookmarkStart w:id="1155" w:name="_Ref212120864"/>
    </w:p>
    <w:bookmarkEnd w:id="1155"/>
    <w:p w14:paraId="6B36726F" w14:textId="74208818" w:rsidR="00C424AE" w:rsidRPr="00FF6F15" w:rsidRDefault="00C424AE">
      <w:pPr>
        <w:spacing w:after="0" w:line="240" w:lineRule="auto"/>
        <w:jc w:val="center"/>
      </w:pPr>
      <w:r w:rsidRPr="00FF6F15">
        <w:t>Vyporiadanie</w:t>
      </w:r>
    </w:p>
    <w:p w14:paraId="64CB7DF1" w14:textId="77777777" w:rsidR="00C424AE" w:rsidRPr="00FF6F15" w:rsidRDefault="00C424AE">
      <w:pPr>
        <w:spacing w:after="0" w:line="240" w:lineRule="auto"/>
        <w:jc w:val="both"/>
      </w:pPr>
    </w:p>
    <w:p w14:paraId="22D0F407" w14:textId="11D204A0" w:rsidR="00C424AE" w:rsidRPr="00FF6F15" w:rsidRDefault="00C424AE">
      <w:pPr>
        <w:pStyle w:val="Odsekzoznamu"/>
        <w:numPr>
          <w:ilvl w:val="0"/>
          <w:numId w:val="132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Čo obstarávateľ inkasa pri inkase prijal, vydá bez zbytočného odkladu príkazcovi.</w:t>
      </w:r>
    </w:p>
    <w:p w14:paraId="3120EDCC" w14:textId="77777777" w:rsidR="00C424AE" w:rsidRPr="00FF6F15" w:rsidRDefault="00C424AE">
      <w:pPr>
        <w:pStyle w:val="Odsekzoznamu"/>
        <w:spacing w:after="0" w:line="240" w:lineRule="auto"/>
        <w:ind w:left="714"/>
        <w:jc w:val="both"/>
        <w:rPr>
          <w:rFonts w:ascii="Times New Roman" w:hAnsi="Times New Roman" w:cs="Times New Roman"/>
          <w:sz w:val="24"/>
          <w:szCs w:val="24"/>
        </w:rPr>
      </w:pPr>
    </w:p>
    <w:p w14:paraId="452E7301" w14:textId="2D8D9109" w:rsidR="00C424AE" w:rsidRPr="00FF6F15" w:rsidRDefault="00C424AE">
      <w:pPr>
        <w:pStyle w:val="Odsekzoznamu"/>
        <w:numPr>
          <w:ilvl w:val="0"/>
          <w:numId w:val="132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obstarávateľ inkasa prijal cenný papier alebo iný dokument, je povinný ho chrániť pred poškodením, stratou a zničením. </w:t>
      </w:r>
    </w:p>
    <w:p w14:paraId="21FECBA0" w14:textId="66061EA6" w:rsidR="00C424AE" w:rsidRDefault="00C424AE">
      <w:pPr>
        <w:spacing w:after="0" w:line="240" w:lineRule="auto"/>
        <w:jc w:val="both"/>
      </w:pPr>
    </w:p>
    <w:p w14:paraId="21CA9053" w14:textId="1D9FDE12" w:rsidR="00B96E42" w:rsidRPr="00FF6F15" w:rsidRDefault="00B96E42">
      <w:pPr>
        <w:spacing w:after="0" w:line="240" w:lineRule="auto"/>
        <w:jc w:val="both"/>
      </w:pPr>
    </w:p>
    <w:p w14:paraId="46D67FEF" w14:textId="54D70BE7" w:rsidR="00C424AE" w:rsidRPr="00FF6F15" w:rsidRDefault="00C424AE" w:rsidP="006610FD">
      <w:pPr>
        <w:pStyle w:val="Nadpis6"/>
      </w:pPr>
    </w:p>
    <w:p w14:paraId="2DF6C041" w14:textId="200F61D4" w:rsidR="00C424AE" w:rsidRPr="00FF6F15" w:rsidRDefault="00C424AE">
      <w:pPr>
        <w:spacing w:after="0" w:line="240" w:lineRule="auto"/>
        <w:jc w:val="center"/>
      </w:pPr>
      <w:r w:rsidRPr="00FF6F15">
        <w:t>Ďalší obstarávateľ inkasa</w:t>
      </w:r>
    </w:p>
    <w:p w14:paraId="0928B4AC" w14:textId="77777777" w:rsidR="00C424AE" w:rsidRPr="00FF6F15" w:rsidRDefault="00C424AE">
      <w:pPr>
        <w:spacing w:after="0" w:line="240" w:lineRule="auto"/>
        <w:jc w:val="both"/>
      </w:pPr>
    </w:p>
    <w:p w14:paraId="6E3A3B94" w14:textId="77777777" w:rsidR="00C424AE" w:rsidRPr="00FF6F15" w:rsidRDefault="00C424AE">
      <w:pPr>
        <w:spacing w:after="0" w:line="240" w:lineRule="auto"/>
        <w:ind w:firstLine="357"/>
        <w:jc w:val="both"/>
      </w:pPr>
      <w:r w:rsidRPr="00FF6F15">
        <w:t>Ak obstarávateľ inkasa použije na obstaranie inkasa ďalšieho obstarávateľa inkasa podľa pokynov príkazcu, uskutoční sa inkaso týmto ďalším obstarávateľom inkasa na účet a nebezpečenstvo príkazcu.</w:t>
      </w:r>
    </w:p>
    <w:p w14:paraId="434C8FF4" w14:textId="77777777" w:rsidR="00832777" w:rsidRPr="00FF6F15" w:rsidRDefault="00832777">
      <w:pPr>
        <w:spacing w:after="0" w:line="240" w:lineRule="auto"/>
        <w:jc w:val="center"/>
      </w:pPr>
    </w:p>
    <w:p w14:paraId="396DFBC7" w14:textId="2006E5AF" w:rsidR="00C424AE" w:rsidRPr="00FF6F15" w:rsidRDefault="00C424AE" w:rsidP="006610FD">
      <w:pPr>
        <w:pStyle w:val="Nadpis6"/>
      </w:pPr>
    </w:p>
    <w:p w14:paraId="4B60C52D" w14:textId="42993682" w:rsidR="00C424AE" w:rsidRPr="00FF6F15" w:rsidRDefault="00C424AE">
      <w:pPr>
        <w:spacing w:after="0" w:line="240" w:lineRule="auto"/>
        <w:jc w:val="center"/>
      </w:pPr>
      <w:r w:rsidRPr="00FF6F15">
        <w:t>Dokumentárne inkaso</w:t>
      </w:r>
    </w:p>
    <w:p w14:paraId="7B7E8284" w14:textId="77777777" w:rsidR="00C424AE" w:rsidRPr="00FF6F15" w:rsidRDefault="00C424AE">
      <w:pPr>
        <w:spacing w:after="0" w:line="240" w:lineRule="auto"/>
        <w:jc w:val="both"/>
      </w:pPr>
    </w:p>
    <w:p w14:paraId="3EB46033" w14:textId="1A2A3FA7" w:rsidR="00B16741" w:rsidRPr="00FF6F15" w:rsidRDefault="00C424AE">
      <w:pPr>
        <w:spacing w:after="0" w:line="240" w:lineRule="auto"/>
        <w:ind w:firstLine="357"/>
        <w:jc w:val="both"/>
      </w:pPr>
      <w:r w:rsidRPr="00FF6F15">
        <w:t xml:space="preserve">Pri dokumentárnom inkase sa obstarávateľ inkasa voči príkazcovi zaväzuje vydať tretej osobe dokumenty, ak táto osoba zaplatí oproti vydaniu dokumentov určitú peňažnú čiastku, alebo vykonať pred vydaním dokumentov iný inkasný úkon, a príkazca sa zaväzuje zaplatiť obstarávateľovi inkasa odplatu. Ustanovenie </w:t>
      </w:r>
      <w:r w:rsidR="002F4163" w:rsidRPr="002057AC">
        <w:fldChar w:fldCharType="begin"/>
      </w:r>
      <w:r w:rsidR="002F4163" w:rsidRPr="00FF6F15">
        <w:instrText xml:space="preserve"> REF _Ref212120864 \n \h </w:instrText>
      </w:r>
      <w:r w:rsidR="002F4163" w:rsidRPr="002057AC">
        <w:fldChar w:fldCharType="separate"/>
      </w:r>
      <w:r w:rsidR="00A52005">
        <w:t xml:space="preserve">§ 1208 </w:t>
      </w:r>
      <w:r w:rsidR="002F4163" w:rsidRPr="002057AC">
        <w:fldChar w:fldCharType="end"/>
      </w:r>
      <w:r w:rsidRPr="00FF6F15">
        <w:t>ods. 2 sa použije rovnako.</w:t>
      </w:r>
    </w:p>
    <w:p w14:paraId="29ED7BA6" w14:textId="4F037A9A" w:rsidR="009768E0" w:rsidRDefault="009768E0">
      <w:pPr>
        <w:spacing w:after="0" w:line="240" w:lineRule="auto"/>
        <w:ind w:firstLine="357"/>
        <w:jc w:val="both"/>
      </w:pPr>
    </w:p>
    <w:p w14:paraId="538357D6" w14:textId="4AAA6F49" w:rsidR="0019436D" w:rsidRDefault="0019436D">
      <w:pPr>
        <w:spacing w:after="0" w:line="240" w:lineRule="auto"/>
        <w:ind w:firstLine="357"/>
        <w:jc w:val="both"/>
      </w:pPr>
    </w:p>
    <w:p w14:paraId="077C1C8A" w14:textId="77777777" w:rsidR="0019436D" w:rsidRPr="00FF6F15" w:rsidRDefault="0019436D">
      <w:pPr>
        <w:spacing w:after="0" w:line="240" w:lineRule="auto"/>
        <w:ind w:firstLine="357"/>
        <w:jc w:val="both"/>
      </w:pPr>
    </w:p>
    <w:p w14:paraId="28EA2C30" w14:textId="7134883F" w:rsidR="0072128A" w:rsidRPr="00FF6F15" w:rsidRDefault="002354CC">
      <w:pPr>
        <w:spacing w:after="0" w:line="240" w:lineRule="auto"/>
        <w:jc w:val="center"/>
        <w:rPr>
          <w:b/>
          <w:spacing w:val="30"/>
        </w:rPr>
      </w:pPr>
      <w:r>
        <w:rPr>
          <w:b/>
          <w:spacing w:val="30"/>
        </w:rPr>
        <w:lastRenderedPageBreak/>
        <w:t>ÔSMY</w:t>
      </w:r>
      <w:r w:rsidRPr="00FF6F15">
        <w:rPr>
          <w:b/>
          <w:spacing w:val="30"/>
        </w:rPr>
        <w:t xml:space="preserve"> ODDIEL</w:t>
      </w:r>
    </w:p>
    <w:p w14:paraId="3AAE021B" w14:textId="1C77FC2C" w:rsidR="0072128A" w:rsidRPr="00FF6F15" w:rsidRDefault="00A747E4">
      <w:pPr>
        <w:spacing w:after="0" w:line="240" w:lineRule="auto"/>
        <w:jc w:val="center"/>
        <w:rPr>
          <w:b/>
        </w:rPr>
      </w:pPr>
      <w:r w:rsidRPr="00FF6F15">
        <w:rPr>
          <w:b/>
        </w:rPr>
        <w:t>ZMLUVA O AKREDITÍVE</w:t>
      </w:r>
    </w:p>
    <w:p w14:paraId="4093A963" w14:textId="77777777" w:rsidR="0072128A" w:rsidRPr="00FF6F15" w:rsidRDefault="0072128A">
      <w:pPr>
        <w:spacing w:after="0" w:line="240" w:lineRule="auto"/>
        <w:jc w:val="center"/>
      </w:pPr>
    </w:p>
    <w:p w14:paraId="7BD62429" w14:textId="77777777" w:rsidR="0072128A" w:rsidRPr="00FF6F15" w:rsidRDefault="0072128A">
      <w:pPr>
        <w:spacing w:after="0" w:line="240" w:lineRule="auto"/>
        <w:jc w:val="center"/>
        <w:rPr>
          <w:spacing w:val="30"/>
        </w:rPr>
      </w:pPr>
      <w:r w:rsidRPr="00FF6F15">
        <w:rPr>
          <w:spacing w:val="30"/>
        </w:rPr>
        <w:t>Prvý pododdiel</w:t>
      </w:r>
    </w:p>
    <w:p w14:paraId="613639FF" w14:textId="77777777" w:rsidR="0072128A" w:rsidRPr="00FF6F15" w:rsidRDefault="0072128A">
      <w:pPr>
        <w:spacing w:after="0" w:line="240" w:lineRule="auto"/>
        <w:jc w:val="center"/>
      </w:pPr>
      <w:r w:rsidRPr="00FF6F15">
        <w:t>Všeobecné ustanovenia</w:t>
      </w:r>
    </w:p>
    <w:p w14:paraId="785BC446" w14:textId="77777777" w:rsidR="0072128A" w:rsidRPr="00FF6F15" w:rsidRDefault="0072128A">
      <w:pPr>
        <w:spacing w:after="0" w:line="240" w:lineRule="auto"/>
        <w:jc w:val="center"/>
      </w:pPr>
    </w:p>
    <w:p w14:paraId="7385AD0F" w14:textId="690EF2D6" w:rsidR="0072128A" w:rsidRPr="00FF6F15" w:rsidRDefault="0072128A" w:rsidP="006610FD">
      <w:pPr>
        <w:pStyle w:val="Nadpis6"/>
      </w:pPr>
    </w:p>
    <w:p w14:paraId="6A4D0D8F" w14:textId="3714DA90" w:rsidR="0072128A" w:rsidRPr="00FF6F15" w:rsidRDefault="0072128A">
      <w:pPr>
        <w:spacing w:after="0" w:line="240" w:lineRule="auto"/>
        <w:jc w:val="center"/>
      </w:pPr>
      <w:r w:rsidRPr="00FF6F15">
        <w:t>Základné ustanoveni</w:t>
      </w:r>
      <w:r w:rsidR="000979D8" w:rsidRPr="00FF6F15">
        <w:t>e</w:t>
      </w:r>
    </w:p>
    <w:p w14:paraId="3F8B0EAB" w14:textId="77777777" w:rsidR="0072128A" w:rsidRPr="00FF6F15" w:rsidRDefault="0072128A">
      <w:pPr>
        <w:spacing w:after="0" w:line="240" w:lineRule="auto"/>
        <w:jc w:val="both"/>
      </w:pPr>
    </w:p>
    <w:p w14:paraId="290E238F" w14:textId="376E8EB8" w:rsidR="0072128A" w:rsidRPr="00FF6F15" w:rsidRDefault="0072128A">
      <w:pPr>
        <w:spacing w:after="0" w:line="240" w:lineRule="auto"/>
        <w:ind w:firstLine="357"/>
        <w:jc w:val="both"/>
      </w:pPr>
      <w:r w:rsidRPr="00FF6F15">
        <w:t xml:space="preserve">Zmluvou o akreditíve sa zaväzuje banka príkazcovi, že na jeho žiadosť poskytne určitej osobe (oprávnenému) na účet príkazcu určité plnenie, ak oprávnený splní </w:t>
      </w:r>
      <w:r w:rsidR="00F17822">
        <w:t>v</w:t>
      </w:r>
      <w:r w:rsidRPr="00FF6F15">
        <w:t xml:space="preserve"> určitej </w:t>
      </w:r>
      <w:r w:rsidR="00D03E1B">
        <w:t>lehot</w:t>
      </w:r>
      <w:r w:rsidR="00F17822">
        <w:t>e</w:t>
      </w:r>
      <w:r w:rsidRPr="00FF6F15">
        <w:t xml:space="preserve"> určené podmienky, a príkazca sa zaväzuje zaplatiť banke odplatu. </w:t>
      </w:r>
    </w:p>
    <w:p w14:paraId="1E76DB0D" w14:textId="77777777" w:rsidR="0072128A" w:rsidRPr="00FF6F15" w:rsidRDefault="0072128A">
      <w:pPr>
        <w:spacing w:after="0" w:line="240" w:lineRule="auto"/>
        <w:jc w:val="both"/>
      </w:pPr>
    </w:p>
    <w:p w14:paraId="50BE3ABE" w14:textId="3AA6C8A2" w:rsidR="0072128A" w:rsidRPr="00FF6F15" w:rsidRDefault="0072128A" w:rsidP="006610FD">
      <w:pPr>
        <w:pStyle w:val="Nadpis6"/>
      </w:pPr>
      <w:bookmarkStart w:id="1156" w:name="_Ref212122009"/>
    </w:p>
    <w:bookmarkEnd w:id="1156"/>
    <w:p w14:paraId="2CE06DA1" w14:textId="12402B63" w:rsidR="0072128A" w:rsidRPr="00FF6F15" w:rsidRDefault="0072128A">
      <w:pPr>
        <w:spacing w:after="0" w:line="240" w:lineRule="auto"/>
        <w:jc w:val="center"/>
      </w:pPr>
      <w:r w:rsidRPr="00FF6F15">
        <w:t>Oznámenie o akreditíve</w:t>
      </w:r>
    </w:p>
    <w:p w14:paraId="59D4BFAA" w14:textId="77777777" w:rsidR="0072128A" w:rsidRPr="00FF6F15" w:rsidRDefault="0072128A">
      <w:pPr>
        <w:spacing w:after="0" w:line="240" w:lineRule="auto"/>
        <w:jc w:val="center"/>
        <w:rPr>
          <w:b/>
        </w:rPr>
      </w:pPr>
    </w:p>
    <w:p w14:paraId="38DA94D4" w14:textId="15392CB9" w:rsidR="0072128A" w:rsidRPr="00FF6F15" w:rsidRDefault="0072128A">
      <w:pPr>
        <w:pStyle w:val="Odsekzoznamu"/>
        <w:numPr>
          <w:ilvl w:val="0"/>
          <w:numId w:val="132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Banka písomne oznámi oprávnenému, že v jeho prospech vystavila akreditív, a oznámi mu jeho obsah. Akreditív musí obsahovať určenie plnenia, na ktoré sa banka zaväzuje, dobu platnosti a podmienky, ktoré má oprávnený v tejto dobe splniť, aby sa mohol voči banke domáhať plnenia.</w:t>
      </w:r>
    </w:p>
    <w:p w14:paraId="3413B68B" w14:textId="77777777" w:rsidR="0072128A" w:rsidRPr="00FF6F15" w:rsidRDefault="0072128A">
      <w:pPr>
        <w:pStyle w:val="Odsekzoznamu"/>
        <w:spacing w:after="0" w:line="240" w:lineRule="auto"/>
        <w:ind w:left="714"/>
        <w:jc w:val="both"/>
        <w:rPr>
          <w:rFonts w:ascii="Times New Roman" w:hAnsi="Times New Roman" w:cs="Times New Roman"/>
          <w:sz w:val="24"/>
          <w:szCs w:val="24"/>
        </w:rPr>
      </w:pPr>
    </w:p>
    <w:p w14:paraId="348C4C9A" w14:textId="6D611BCD" w:rsidR="0072128A" w:rsidRPr="00FF6F15" w:rsidRDefault="0072128A">
      <w:pPr>
        <w:pStyle w:val="Odsekzoznamu"/>
        <w:numPr>
          <w:ilvl w:val="0"/>
          <w:numId w:val="132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Oznámenie podľa odseku 1 urobí banka bez zbytočného odkladu po uzavretí zmluvy, ibaže zo zmluvy vyplýva, že tak má urobiť až na pokyn príkazcu. </w:t>
      </w:r>
    </w:p>
    <w:p w14:paraId="056383A5" w14:textId="77777777" w:rsidR="0072128A" w:rsidRPr="00FF6F15" w:rsidRDefault="0072128A">
      <w:pPr>
        <w:spacing w:after="0" w:line="240" w:lineRule="auto"/>
        <w:jc w:val="both"/>
      </w:pPr>
    </w:p>
    <w:p w14:paraId="55BE004C" w14:textId="47218257" w:rsidR="0072128A" w:rsidRPr="00FF6F15" w:rsidRDefault="0072128A" w:rsidP="006610FD">
      <w:pPr>
        <w:pStyle w:val="Nadpis6"/>
      </w:pPr>
    </w:p>
    <w:p w14:paraId="751E35A7" w14:textId="5DBEE3A1" w:rsidR="0072128A" w:rsidRPr="00FF6F15" w:rsidRDefault="0072128A">
      <w:pPr>
        <w:spacing w:after="0" w:line="240" w:lineRule="auto"/>
        <w:jc w:val="center"/>
      </w:pPr>
      <w:r w:rsidRPr="00FF6F15">
        <w:t>Záväzky z akreditívu</w:t>
      </w:r>
    </w:p>
    <w:p w14:paraId="3D8236AA" w14:textId="77777777" w:rsidR="0072128A" w:rsidRPr="00FF6F15" w:rsidRDefault="0072128A">
      <w:pPr>
        <w:spacing w:after="0" w:line="240" w:lineRule="auto"/>
        <w:jc w:val="both"/>
      </w:pPr>
    </w:p>
    <w:p w14:paraId="22FD43E7" w14:textId="52A91138" w:rsidR="0072128A" w:rsidRPr="00FF6F15" w:rsidRDefault="0072128A">
      <w:pPr>
        <w:spacing w:after="0" w:line="240" w:lineRule="auto"/>
        <w:ind w:firstLine="357"/>
        <w:jc w:val="both"/>
      </w:pPr>
      <w:r w:rsidRPr="00FF6F15">
        <w:t xml:space="preserve">Záväzok banky voči oprávnenému vzniká oznámením podľa </w:t>
      </w:r>
      <w:r w:rsidR="009B66B4" w:rsidRPr="002057AC">
        <w:fldChar w:fldCharType="begin"/>
      </w:r>
      <w:r w:rsidR="009B66B4" w:rsidRPr="00FF6F15">
        <w:instrText xml:space="preserve"> REF _Ref212122009 \n \h </w:instrText>
      </w:r>
      <w:r w:rsidR="009B66B4" w:rsidRPr="002057AC">
        <w:fldChar w:fldCharType="separate"/>
      </w:r>
      <w:r w:rsidR="00A52005">
        <w:t xml:space="preserve">§ 1212 </w:t>
      </w:r>
      <w:r w:rsidR="009B66B4" w:rsidRPr="002057AC">
        <w:fldChar w:fldCharType="end"/>
      </w:r>
      <w:r w:rsidRPr="00FF6F15">
        <w:t xml:space="preserve">Tento záväzok je nezávislý od záväzku medzi bankou a príkazcom, aj od záväzku medzi príkazcom a oprávneným. </w:t>
      </w:r>
    </w:p>
    <w:p w14:paraId="6922AEAF" w14:textId="77777777" w:rsidR="0072128A" w:rsidRPr="00FF6F15" w:rsidRDefault="0072128A">
      <w:pPr>
        <w:spacing w:after="0" w:line="240" w:lineRule="auto"/>
        <w:jc w:val="both"/>
      </w:pPr>
    </w:p>
    <w:p w14:paraId="7294717F" w14:textId="6F6045A9" w:rsidR="0072128A" w:rsidRPr="00FF6F15" w:rsidRDefault="0072128A" w:rsidP="006610FD">
      <w:pPr>
        <w:pStyle w:val="Nadpis6"/>
      </w:pPr>
    </w:p>
    <w:p w14:paraId="43D313FE" w14:textId="370583A2" w:rsidR="0072128A" w:rsidRPr="00FF6F15" w:rsidRDefault="0072128A">
      <w:pPr>
        <w:spacing w:after="0" w:line="240" w:lineRule="auto"/>
        <w:jc w:val="center"/>
      </w:pPr>
      <w:r w:rsidRPr="00FF6F15">
        <w:t>Zmena a zrušenie akreditívu</w:t>
      </w:r>
    </w:p>
    <w:p w14:paraId="6997AAA7" w14:textId="77777777" w:rsidR="0072128A" w:rsidRPr="00FF6F15" w:rsidRDefault="0072128A">
      <w:pPr>
        <w:spacing w:after="0" w:line="240" w:lineRule="auto"/>
        <w:jc w:val="both"/>
      </w:pPr>
    </w:p>
    <w:p w14:paraId="13B2BEAF" w14:textId="77777777" w:rsidR="0072128A" w:rsidRPr="00FF6F15" w:rsidRDefault="0072128A">
      <w:pPr>
        <w:spacing w:after="0" w:line="240" w:lineRule="auto"/>
        <w:ind w:firstLine="357"/>
        <w:jc w:val="both"/>
      </w:pPr>
      <w:r w:rsidRPr="00FF6F15">
        <w:t>Banka môže zmeniť alebo zrušiť akreditív iba so súhlasom oprávneného a príkazcu, ak akreditív výslovne neustanovuje inak.</w:t>
      </w:r>
    </w:p>
    <w:p w14:paraId="4B49F705" w14:textId="77777777" w:rsidR="0072128A" w:rsidRPr="00FF6F15" w:rsidRDefault="0072128A">
      <w:pPr>
        <w:spacing w:after="0" w:line="240" w:lineRule="auto"/>
        <w:jc w:val="both"/>
      </w:pPr>
    </w:p>
    <w:p w14:paraId="6F96648A" w14:textId="67F01ACD" w:rsidR="0072128A" w:rsidRPr="00FF6F15" w:rsidRDefault="0072128A">
      <w:pPr>
        <w:spacing w:after="0" w:line="240" w:lineRule="auto"/>
        <w:jc w:val="center"/>
        <w:rPr>
          <w:spacing w:val="30"/>
        </w:rPr>
      </w:pPr>
      <w:r w:rsidRPr="00FF6F15">
        <w:rPr>
          <w:spacing w:val="30"/>
        </w:rPr>
        <w:t>Druhý pododdiel</w:t>
      </w:r>
    </w:p>
    <w:p w14:paraId="779BE748" w14:textId="77777777" w:rsidR="0072128A" w:rsidRPr="00FF6F15" w:rsidRDefault="0072128A">
      <w:pPr>
        <w:spacing w:after="0" w:line="240" w:lineRule="auto"/>
        <w:jc w:val="center"/>
      </w:pPr>
      <w:r w:rsidRPr="00FF6F15">
        <w:t>Potvrdený akreditív</w:t>
      </w:r>
    </w:p>
    <w:p w14:paraId="3304BDC0" w14:textId="77777777" w:rsidR="0072128A" w:rsidRPr="00FF6F15" w:rsidRDefault="0072128A">
      <w:pPr>
        <w:spacing w:after="0" w:line="240" w:lineRule="auto"/>
        <w:jc w:val="center"/>
      </w:pPr>
    </w:p>
    <w:p w14:paraId="57F04DAF" w14:textId="0381AF72" w:rsidR="0072128A" w:rsidRPr="00FF6F15" w:rsidRDefault="0072128A" w:rsidP="006610FD">
      <w:pPr>
        <w:pStyle w:val="Nadpis6"/>
      </w:pPr>
    </w:p>
    <w:p w14:paraId="38E111BC" w14:textId="7C088DA4" w:rsidR="0072128A" w:rsidRPr="00FF6F15" w:rsidRDefault="0072128A">
      <w:pPr>
        <w:spacing w:after="0" w:line="240" w:lineRule="auto"/>
        <w:jc w:val="center"/>
      </w:pPr>
      <w:r w:rsidRPr="00FF6F15">
        <w:t>Potvrdenie akreditívu ďalšou bankou</w:t>
      </w:r>
    </w:p>
    <w:p w14:paraId="6F2ED47F" w14:textId="77777777" w:rsidR="0072128A" w:rsidRPr="00FF6F15" w:rsidRDefault="0072128A">
      <w:pPr>
        <w:spacing w:after="0" w:line="240" w:lineRule="auto"/>
        <w:jc w:val="both"/>
      </w:pPr>
    </w:p>
    <w:p w14:paraId="2D722700" w14:textId="4E7A4827" w:rsidR="0072128A" w:rsidRPr="00FF6F15" w:rsidRDefault="0072128A">
      <w:pPr>
        <w:pStyle w:val="Odsekzoznamu"/>
        <w:numPr>
          <w:ilvl w:val="0"/>
          <w:numId w:val="13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akreditív na žiadosť banky potvrdí ďalšia banka, vznikne oprávnenému nárok na plnenie voči potvrdzujúcej banke od doby, keď potvrdzujúca banka oprávnenému potvrdenie akreditívu oznámi. Potvrdzujúca banka je voči oprávnenému zaviazaná spoločne a nerozdielne s bankou, ktorá požiadala o potvrdenie akreditívu. </w:t>
      </w:r>
    </w:p>
    <w:p w14:paraId="442ED523" w14:textId="77777777" w:rsidR="0072128A" w:rsidRPr="00FF6F15" w:rsidRDefault="0072128A">
      <w:pPr>
        <w:pStyle w:val="Odsekzoznamu"/>
        <w:spacing w:after="0" w:line="240" w:lineRule="auto"/>
        <w:ind w:left="714"/>
        <w:jc w:val="both"/>
        <w:rPr>
          <w:rFonts w:ascii="Times New Roman" w:hAnsi="Times New Roman" w:cs="Times New Roman"/>
          <w:sz w:val="24"/>
          <w:szCs w:val="24"/>
        </w:rPr>
      </w:pPr>
    </w:p>
    <w:p w14:paraId="0F4EEC57" w14:textId="4112B7EC" w:rsidR="0072128A" w:rsidRPr="00FF6F15" w:rsidRDefault="0072128A">
      <w:pPr>
        <w:pStyle w:val="Odsekzoznamu"/>
        <w:numPr>
          <w:ilvl w:val="0"/>
          <w:numId w:val="13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zmenu alebo zrušenie akreditívu potvrdeného ďalšou bankou sa vyžaduje aj súhlas potvrdzujúcej banky.</w:t>
      </w:r>
    </w:p>
    <w:p w14:paraId="61CD8811" w14:textId="48BF8F17" w:rsidR="0072128A" w:rsidRPr="00FF6F15" w:rsidRDefault="0072128A">
      <w:pPr>
        <w:pStyle w:val="Odsekzoznamu"/>
        <w:numPr>
          <w:ilvl w:val="0"/>
          <w:numId w:val="132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potvrdzujúca banka plnila oprávnenému v súlade s obsahom akreditívu, má právo na náhradu tohto plnenia voči banke, ktorá ju požiadala o potvrdenie akreditívu. </w:t>
      </w:r>
    </w:p>
    <w:p w14:paraId="24E9D270" w14:textId="77777777" w:rsidR="0072128A" w:rsidRPr="00FF6F15" w:rsidRDefault="0072128A">
      <w:pPr>
        <w:spacing w:after="0" w:line="240" w:lineRule="auto"/>
        <w:jc w:val="both"/>
      </w:pPr>
    </w:p>
    <w:p w14:paraId="393AD97F" w14:textId="1F85DA0D" w:rsidR="0072128A" w:rsidRPr="00FF6F15" w:rsidRDefault="0072128A" w:rsidP="006610FD">
      <w:pPr>
        <w:pStyle w:val="Nadpis6"/>
      </w:pPr>
    </w:p>
    <w:p w14:paraId="21B6A991" w14:textId="35E6B5A2" w:rsidR="0072128A" w:rsidRPr="00FF6F15" w:rsidRDefault="0072128A">
      <w:pPr>
        <w:spacing w:after="0" w:line="240" w:lineRule="auto"/>
        <w:jc w:val="center"/>
      </w:pPr>
      <w:r w:rsidRPr="00FF6F15">
        <w:t>Zodpovednosť oznamujúcej banky</w:t>
      </w:r>
    </w:p>
    <w:p w14:paraId="683A1BB2" w14:textId="77777777" w:rsidR="0072128A" w:rsidRPr="00FF6F15" w:rsidRDefault="0072128A">
      <w:pPr>
        <w:spacing w:after="0" w:line="240" w:lineRule="auto"/>
        <w:jc w:val="center"/>
      </w:pPr>
    </w:p>
    <w:p w14:paraId="7793DDA3" w14:textId="77777777" w:rsidR="0072128A" w:rsidRPr="00FF6F15" w:rsidRDefault="0072128A">
      <w:pPr>
        <w:spacing w:after="0" w:line="240" w:lineRule="auto"/>
        <w:ind w:firstLine="357"/>
        <w:jc w:val="both"/>
      </w:pPr>
      <w:r w:rsidRPr="00FF6F15">
        <w:t xml:space="preserve">Banke, ktorá iba oznamuje oprávnenému, že iná banka pre neho vystavila akreditív, nevzniká záväzok z akreditívu; zodpovedá však za škodu spôsobenú nesprávnym oznámením. </w:t>
      </w:r>
    </w:p>
    <w:p w14:paraId="054A6B79" w14:textId="77777777" w:rsidR="009F1BC5" w:rsidRPr="00FF6F15" w:rsidRDefault="009F1BC5">
      <w:pPr>
        <w:spacing w:after="0" w:line="240" w:lineRule="auto"/>
        <w:jc w:val="center"/>
        <w:rPr>
          <w:spacing w:val="30"/>
        </w:rPr>
      </w:pPr>
    </w:p>
    <w:p w14:paraId="77640A56" w14:textId="5AA84ACC" w:rsidR="0072128A" w:rsidRPr="00FF6F15" w:rsidRDefault="0072128A">
      <w:pPr>
        <w:spacing w:after="0" w:line="240" w:lineRule="auto"/>
        <w:jc w:val="center"/>
        <w:rPr>
          <w:spacing w:val="30"/>
        </w:rPr>
      </w:pPr>
      <w:r w:rsidRPr="00FF6F15">
        <w:rPr>
          <w:spacing w:val="30"/>
        </w:rPr>
        <w:t>Tretí pododdiel</w:t>
      </w:r>
    </w:p>
    <w:p w14:paraId="53ED6F91" w14:textId="77777777" w:rsidR="0072128A" w:rsidRPr="00FF6F15" w:rsidRDefault="0072128A">
      <w:pPr>
        <w:spacing w:after="0" w:line="240" w:lineRule="auto"/>
        <w:jc w:val="center"/>
      </w:pPr>
      <w:r w:rsidRPr="00FF6F15">
        <w:t>Dokumentárny akreditív</w:t>
      </w:r>
    </w:p>
    <w:p w14:paraId="56DDDDEC" w14:textId="77777777" w:rsidR="0072128A" w:rsidRPr="00FF6F15" w:rsidRDefault="0072128A">
      <w:pPr>
        <w:spacing w:after="0" w:line="240" w:lineRule="auto"/>
        <w:jc w:val="center"/>
      </w:pPr>
    </w:p>
    <w:p w14:paraId="1897952E" w14:textId="5C910D06" w:rsidR="0072128A" w:rsidRPr="00FF6F15" w:rsidRDefault="0072128A" w:rsidP="006610FD">
      <w:pPr>
        <w:pStyle w:val="Nadpis6"/>
      </w:pPr>
    </w:p>
    <w:p w14:paraId="0A42D583" w14:textId="3D97A846" w:rsidR="0072128A" w:rsidRPr="00FF6F15" w:rsidRDefault="0072128A">
      <w:pPr>
        <w:spacing w:after="0" w:line="240" w:lineRule="auto"/>
        <w:jc w:val="center"/>
      </w:pPr>
      <w:r w:rsidRPr="00FF6F15">
        <w:t>Základné ustanovenie</w:t>
      </w:r>
    </w:p>
    <w:p w14:paraId="7E1F4E42" w14:textId="77777777" w:rsidR="0072128A" w:rsidRPr="00FF6F15" w:rsidRDefault="0072128A">
      <w:pPr>
        <w:spacing w:after="0" w:line="240" w:lineRule="auto"/>
        <w:jc w:val="center"/>
        <w:rPr>
          <w:b/>
        </w:rPr>
      </w:pPr>
    </w:p>
    <w:p w14:paraId="4105C739" w14:textId="77777777" w:rsidR="0072128A" w:rsidRPr="00FF6F15" w:rsidRDefault="0072128A">
      <w:pPr>
        <w:spacing w:after="0" w:line="240" w:lineRule="auto"/>
        <w:ind w:firstLine="357"/>
        <w:jc w:val="both"/>
      </w:pPr>
      <w:r w:rsidRPr="00FF6F15">
        <w:t xml:space="preserve">Pri dokumentárnom akreditíve je banka povinná poskytnúť oprávnenému plnenie, ak sú jej podľa podmienok akreditívu včas predložené dokumenty určené v akreditíve. </w:t>
      </w:r>
    </w:p>
    <w:p w14:paraId="15B8BE3C" w14:textId="77777777" w:rsidR="0072128A" w:rsidRPr="00FF6F15" w:rsidRDefault="0072128A">
      <w:pPr>
        <w:spacing w:after="0" w:line="240" w:lineRule="auto"/>
        <w:jc w:val="both"/>
      </w:pPr>
    </w:p>
    <w:p w14:paraId="6B66C62E" w14:textId="332CA75A" w:rsidR="0072128A" w:rsidRPr="00FF6F15" w:rsidRDefault="0072128A" w:rsidP="006610FD">
      <w:pPr>
        <w:pStyle w:val="Nadpis6"/>
      </w:pPr>
    </w:p>
    <w:p w14:paraId="60CDD05D" w14:textId="0F436F08" w:rsidR="0072128A" w:rsidRPr="00FF6F15" w:rsidRDefault="0072128A">
      <w:pPr>
        <w:spacing w:after="0" w:line="240" w:lineRule="auto"/>
        <w:jc w:val="center"/>
      </w:pPr>
      <w:r w:rsidRPr="00FF6F15">
        <w:t>Povinnosti banky</w:t>
      </w:r>
    </w:p>
    <w:p w14:paraId="290748D2" w14:textId="77777777" w:rsidR="007F430E" w:rsidRPr="00FF6F15" w:rsidRDefault="007F430E">
      <w:pPr>
        <w:spacing w:after="0" w:line="240" w:lineRule="auto"/>
        <w:jc w:val="both"/>
      </w:pPr>
    </w:p>
    <w:p w14:paraId="1793FB20" w14:textId="559CC86F" w:rsidR="007F430E" w:rsidRPr="00FF6F15" w:rsidRDefault="0072128A">
      <w:pPr>
        <w:pStyle w:val="Odsekzoznamu"/>
        <w:numPr>
          <w:ilvl w:val="0"/>
          <w:numId w:val="13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Banka je povinná preskúmať s náležitou starostlivosťou vzájomnú súvislosť predložených dokumentov a či ich obsah zjavne zodpovedá podmienkam akreditívu.</w:t>
      </w:r>
    </w:p>
    <w:p w14:paraId="52BF7127" w14:textId="0CA7AC91" w:rsidR="0072128A" w:rsidRPr="00FF6F15" w:rsidRDefault="0072128A">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1564B831" w14:textId="5333BE0E" w:rsidR="0072128A" w:rsidRPr="00FF6F15" w:rsidRDefault="0072128A">
      <w:pPr>
        <w:pStyle w:val="Odsekzoznamu"/>
        <w:numPr>
          <w:ilvl w:val="0"/>
          <w:numId w:val="132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Banka je povinná chrániť prevzaté dokumenty pred poškodením, stratou a zničením. </w:t>
      </w:r>
    </w:p>
    <w:p w14:paraId="53FAED2B" w14:textId="77777777" w:rsidR="0072128A" w:rsidRPr="00FF6F15" w:rsidRDefault="0072128A">
      <w:pPr>
        <w:spacing w:after="0" w:line="240" w:lineRule="auto"/>
        <w:jc w:val="both"/>
      </w:pPr>
      <w:r w:rsidRPr="00FF6F15">
        <w:t xml:space="preserve"> </w:t>
      </w:r>
    </w:p>
    <w:p w14:paraId="5C695B64" w14:textId="30E3A89A" w:rsidR="0072128A" w:rsidRPr="00FF6F15" w:rsidRDefault="0072128A" w:rsidP="006610FD">
      <w:pPr>
        <w:pStyle w:val="Nadpis6"/>
      </w:pPr>
    </w:p>
    <w:p w14:paraId="50E40430" w14:textId="615A2C1B" w:rsidR="0072128A" w:rsidRPr="00FF6F15" w:rsidRDefault="0072128A">
      <w:pPr>
        <w:spacing w:after="0" w:line="240" w:lineRule="auto"/>
        <w:jc w:val="center"/>
      </w:pPr>
      <w:r w:rsidRPr="00FF6F15">
        <w:t>Iné akreditívy</w:t>
      </w:r>
    </w:p>
    <w:p w14:paraId="5B5AFC8C" w14:textId="77777777" w:rsidR="007F430E" w:rsidRPr="00FF6F15" w:rsidRDefault="007F430E">
      <w:pPr>
        <w:spacing w:after="0" w:line="240" w:lineRule="auto"/>
        <w:jc w:val="both"/>
      </w:pPr>
    </w:p>
    <w:p w14:paraId="20F61B65" w14:textId="56817EC0" w:rsidR="0072128A" w:rsidRPr="00FF6F15" w:rsidRDefault="0072128A">
      <w:pPr>
        <w:spacing w:after="0" w:line="240" w:lineRule="auto"/>
        <w:ind w:firstLine="357"/>
        <w:jc w:val="both"/>
      </w:pPr>
      <w:r w:rsidRPr="00FF6F15">
        <w:t>Ustanovenia o dokumentárnom akreditíve sa primerane použijú aj na akreditívy, podľa ktorých sa možno domáhať plnenia pri splnení iných podmienok, než je predloženie dokumentov.</w:t>
      </w:r>
    </w:p>
    <w:p w14:paraId="3F0C8860" w14:textId="088D57F3" w:rsidR="0072128A" w:rsidRPr="00FF6F15" w:rsidRDefault="0072128A">
      <w:pPr>
        <w:spacing w:after="0" w:line="240" w:lineRule="auto"/>
        <w:jc w:val="both"/>
      </w:pPr>
    </w:p>
    <w:p w14:paraId="7ADB504B" w14:textId="5EAE5956"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w:t>
      </w:r>
      <w:r>
        <w:rPr>
          <w:rFonts w:ascii="Times New Roman" w:hAnsi="Times New Roman" w:cs="Times New Roman"/>
          <w:b/>
          <w:i w:val="0"/>
          <w:iCs w:val="0"/>
          <w:spacing w:val="30"/>
          <w:sz w:val="24"/>
          <w:szCs w:val="24"/>
        </w:rPr>
        <w:t>EVIATY</w:t>
      </w:r>
      <w:r w:rsidRPr="00FF6F15">
        <w:rPr>
          <w:rFonts w:ascii="Times New Roman" w:hAnsi="Times New Roman" w:cs="Times New Roman"/>
          <w:b/>
          <w:i w:val="0"/>
          <w:iCs w:val="0"/>
          <w:spacing w:val="30"/>
          <w:sz w:val="24"/>
          <w:szCs w:val="24"/>
        </w:rPr>
        <w:t xml:space="preserve"> ODDIEL</w:t>
      </w:r>
    </w:p>
    <w:p w14:paraId="4AA44FC5" w14:textId="7325A21A" w:rsidR="00093F5C" w:rsidRPr="00FF6F15" w:rsidRDefault="00A747E4">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DIELE</w:t>
      </w:r>
    </w:p>
    <w:p w14:paraId="1C952298" w14:textId="77777777" w:rsidR="00093F5C" w:rsidRPr="00FF6F15" w:rsidRDefault="00093F5C">
      <w:pPr>
        <w:spacing w:after="0" w:line="240" w:lineRule="auto"/>
        <w:jc w:val="center"/>
        <w:rPr>
          <w:bCs/>
        </w:rPr>
      </w:pPr>
    </w:p>
    <w:p w14:paraId="205CD585" w14:textId="77777777" w:rsidR="00093F5C" w:rsidRPr="00CF0973" w:rsidRDefault="00093F5C" w:rsidP="00402341">
      <w:pPr>
        <w:spacing w:after="0" w:line="240" w:lineRule="auto"/>
        <w:jc w:val="center"/>
        <w:rPr>
          <w:spacing w:val="30"/>
        </w:rPr>
      </w:pPr>
      <w:r w:rsidRPr="00CF0973">
        <w:rPr>
          <w:spacing w:val="30"/>
        </w:rPr>
        <w:t>Prvý pododdiel</w:t>
      </w:r>
    </w:p>
    <w:p w14:paraId="247820EA" w14:textId="77777777" w:rsidR="00093F5C" w:rsidRPr="00FF6F15" w:rsidRDefault="00093F5C" w:rsidP="00402341">
      <w:pPr>
        <w:spacing w:after="0" w:line="240" w:lineRule="auto"/>
        <w:jc w:val="center"/>
      </w:pPr>
      <w:r w:rsidRPr="00FF6F15">
        <w:t>Všeobecné ustanovenia</w:t>
      </w:r>
    </w:p>
    <w:p w14:paraId="2F93836E" w14:textId="77777777" w:rsidR="00093F5C" w:rsidRPr="00FF6F15" w:rsidRDefault="00093F5C">
      <w:pPr>
        <w:spacing w:after="0" w:line="240" w:lineRule="auto"/>
        <w:jc w:val="center"/>
        <w:rPr>
          <w:bCs/>
        </w:rPr>
      </w:pPr>
    </w:p>
    <w:p w14:paraId="4925E54F" w14:textId="4DCB98F4" w:rsidR="00093F5C" w:rsidRPr="00FF6F15" w:rsidRDefault="00093F5C" w:rsidP="006610FD">
      <w:pPr>
        <w:pStyle w:val="Nadpis6"/>
      </w:pPr>
    </w:p>
    <w:p w14:paraId="4DDAD314" w14:textId="7F0C0ADC" w:rsidR="00093F5C" w:rsidRPr="00FF6F15" w:rsidRDefault="00093F5C">
      <w:pPr>
        <w:spacing w:after="0" w:line="240" w:lineRule="auto"/>
        <w:jc w:val="center"/>
        <w:rPr>
          <w:bCs/>
        </w:rPr>
      </w:pPr>
      <w:r w:rsidRPr="00FF6F15">
        <w:rPr>
          <w:bCs/>
        </w:rPr>
        <w:t>Základné ustanovenie</w:t>
      </w:r>
    </w:p>
    <w:p w14:paraId="0C09A0CC" w14:textId="77777777" w:rsidR="00C275EA" w:rsidRPr="00FF6F15" w:rsidRDefault="00C275EA">
      <w:pPr>
        <w:spacing w:after="0" w:line="240" w:lineRule="auto"/>
        <w:jc w:val="both"/>
        <w:rPr>
          <w:b/>
          <w:bCs/>
        </w:rPr>
      </w:pPr>
    </w:p>
    <w:p w14:paraId="5EE075C3" w14:textId="0D655D90" w:rsidR="00093F5C" w:rsidRPr="00FF6F15" w:rsidRDefault="00723741">
      <w:pPr>
        <w:spacing w:after="0" w:line="240" w:lineRule="auto"/>
        <w:ind w:firstLine="357"/>
        <w:jc w:val="both"/>
      </w:pPr>
      <w:r w:rsidRPr="00FF6F15">
        <w:t>Zmluvou o diel</w:t>
      </w:r>
      <w:r w:rsidR="003C2836">
        <w:t>e</w:t>
      </w:r>
      <w:r w:rsidRPr="00FF6F15">
        <w:t xml:space="preserve"> sa zhotoviteľ zaväzuje zhotoviť, upraviť alebo opraviť vec alebo dosiahnuť iný dohodnutý výsledok (dielo), a objednávateľ sa zaväzuje dielo prevziať a zaplatiť cenu za jeho vykonanie</w:t>
      </w:r>
      <w:r w:rsidR="00093F5C" w:rsidRPr="00FF6F15">
        <w:t xml:space="preserve">. </w:t>
      </w:r>
    </w:p>
    <w:p w14:paraId="31AE57FB" w14:textId="6F1BBE65" w:rsidR="00714B51" w:rsidRDefault="00714B51">
      <w:pPr>
        <w:spacing w:after="0" w:line="240" w:lineRule="auto"/>
        <w:jc w:val="center"/>
      </w:pPr>
    </w:p>
    <w:p w14:paraId="16640C6D" w14:textId="0832ED1D" w:rsidR="0019436D" w:rsidRDefault="0019436D">
      <w:pPr>
        <w:spacing w:after="0" w:line="240" w:lineRule="auto"/>
        <w:jc w:val="center"/>
      </w:pPr>
    </w:p>
    <w:p w14:paraId="24BF185A" w14:textId="09E2B2D7" w:rsidR="0019436D" w:rsidRDefault="0019436D">
      <w:pPr>
        <w:spacing w:after="0" w:line="240" w:lineRule="auto"/>
        <w:jc w:val="center"/>
      </w:pPr>
    </w:p>
    <w:p w14:paraId="58F39308" w14:textId="77777777" w:rsidR="0019436D" w:rsidRPr="00FF6F15" w:rsidRDefault="0019436D">
      <w:pPr>
        <w:spacing w:after="0" w:line="240" w:lineRule="auto"/>
        <w:jc w:val="center"/>
      </w:pPr>
    </w:p>
    <w:p w14:paraId="3BDCFC2A" w14:textId="3D63C36B" w:rsidR="00093F5C" w:rsidRPr="00FF6F15" w:rsidRDefault="00093F5C" w:rsidP="006610FD">
      <w:pPr>
        <w:pStyle w:val="Nadpis6"/>
      </w:pPr>
    </w:p>
    <w:p w14:paraId="3B429AC3" w14:textId="77777777" w:rsidR="00723741" w:rsidRPr="00FF6F15" w:rsidRDefault="00723741" w:rsidP="00723741">
      <w:pPr>
        <w:spacing w:after="0" w:line="240" w:lineRule="auto"/>
        <w:jc w:val="center"/>
      </w:pPr>
      <w:r w:rsidRPr="00FF6F15">
        <w:t>Spotrebiteľská zmluva o zhotovení veci na zákazku</w:t>
      </w:r>
    </w:p>
    <w:p w14:paraId="0D55B340" w14:textId="411BA90E" w:rsidR="00C275EA" w:rsidRPr="00FF6F15" w:rsidRDefault="00C275EA">
      <w:pPr>
        <w:spacing w:after="0" w:line="240" w:lineRule="auto"/>
        <w:jc w:val="both"/>
      </w:pPr>
    </w:p>
    <w:p w14:paraId="5D31493D" w14:textId="3E3BAD52" w:rsidR="00723741" w:rsidRPr="00FF6F15" w:rsidRDefault="00723741" w:rsidP="002057AC">
      <w:pPr>
        <w:spacing w:after="0" w:line="240" w:lineRule="auto"/>
        <w:ind w:firstLine="357"/>
        <w:jc w:val="both"/>
      </w:pPr>
      <w:r w:rsidRPr="00FF6F15">
        <w:t>Ak je zmluva o zhotovení veci na zákazku spotrebiteľskou zmluvou, podľa ktorej je predmetom zhotovenia akákoľvek hnuteľná vec vrátane veci s digitálnymi prvkami, vzťahuje sa na zmluvu úprava spotrebiteľskej kúpnej zmluvy.</w:t>
      </w:r>
    </w:p>
    <w:p w14:paraId="236429D8" w14:textId="77777777" w:rsidR="00093F5C" w:rsidRPr="00FF6F15" w:rsidRDefault="00093F5C">
      <w:pPr>
        <w:spacing w:after="0" w:line="240" w:lineRule="auto"/>
        <w:jc w:val="both"/>
      </w:pPr>
    </w:p>
    <w:p w14:paraId="54A5FC43" w14:textId="4540C36B" w:rsidR="00093F5C" w:rsidRPr="00FF6F15" w:rsidRDefault="00093F5C" w:rsidP="006610FD">
      <w:pPr>
        <w:pStyle w:val="Nadpis6"/>
      </w:pPr>
    </w:p>
    <w:p w14:paraId="7ECB8A66" w14:textId="3C99C07E" w:rsidR="00093F5C" w:rsidRPr="00FF6F15" w:rsidRDefault="00093F5C">
      <w:pPr>
        <w:spacing w:after="0" w:line="240" w:lineRule="auto"/>
        <w:jc w:val="center"/>
      </w:pPr>
      <w:r w:rsidRPr="00FF6F15">
        <w:t>Forma zmluvy</w:t>
      </w:r>
    </w:p>
    <w:p w14:paraId="717A70F8" w14:textId="77777777" w:rsidR="00C275EA" w:rsidRPr="00FF6F15" w:rsidRDefault="00C275EA">
      <w:pPr>
        <w:spacing w:after="0" w:line="240" w:lineRule="auto"/>
        <w:jc w:val="both"/>
        <w:rPr>
          <w:b/>
        </w:rPr>
      </w:pPr>
    </w:p>
    <w:p w14:paraId="71F85CB8" w14:textId="3D730BE7" w:rsidR="00093F5C" w:rsidRPr="00FF6F15" w:rsidRDefault="00093F5C" w:rsidP="00723741">
      <w:pPr>
        <w:spacing w:after="0" w:line="240" w:lineRule="auto"/>
        <w:ind w:firstLine="357"/>
        <w:jc w:val="both"/>
      </w:pPr>
      <w:r w:rsidRPr="00FF6F15">
        <w:t xml:space="preserve">Ak nedôjde k </w:t>
      </w:r>
      <w:r w:rsidR="00723741" w:rsidRPr="00FF6F15">
        <w:t xml:space="preserve">vykonaniu </w:t>
      </w:r>
      <w:r w:rsidRPr="00FF6F15">
        <w:t xml:space="preserve">diela na počkanie a objednávateľ je spotrebiteľom, je zhotoviteľ povinný vydať na požiadanie objednávateľa písomné potvrdenie o prevzatí objednávky. </w:t>
      </w:r>
      <w:r w:rsidR="00723741" w:rsidRPr="00FF6F15">
        <w:t>Potvrdenie musí obsahovať označenie predmetu diela a ďalej jeho rozsah, akosť, cenu za vykonanie diela a čas jeho zhotovenia.</w:t>
      </w:r>
    </w:p>
    <w:p w14:paraId="445AF793" w14:textId="77777777" w:rsidR="00841104" w:rsidRDefault="00841104">
      <w:pPr>
        <w:spacing w:after="0" w:line="240" w:lineRule="auto"/>
        <w:jc w:val="center"/>
        <w:rPr>
          <w:spacing w:val="30"/>
        </w:rPr>
      </w:pPr>
    </w:p>
    <w:p w14:paraId="600A0377" w14:textId="21BC000F" w:rsidR="00093F5C" w:rsidRPr="00FF6F15" w:rsidRDefault="00093F5C">
      <w:pPr>
        <w:spacing w:after="0" w:line="240" w:lineRule="auto"/>
        <w:jc w:val="center"/>
        <w:rPr>
          <w:spacing w:val="30"/>
        </w:rPr>
      </w:pPr>
      <w:r w:rsidRPr="00FF6F15">
        <w:rPr>
          <w:spacing w:val="30"/>
        </w:rPr>
        <w:t>Cena diela</w:t>
      </w:r>
    </w:p>
    <w:p w14:paraId="7B33D98C" w14:textId="77777777" w:rsidR="00093F5C" w:rsidRPr="00FF6F15" w:rsidRDefault="00093F5C">
      <w:pPr>
        <w:spacing w:after="0" w:line="240" w:lineRule="auto"/>
        <w:jc w:val="center"/>
      </w:pPr>
    </w:p>
    <w:p w14:paraId="0F2DD097" w14:textId="0F1F03D1" w:rsidR="00093F5C" w:rsidRPr="00FF6F15" w:rsidRDefault="00093F5C" w:rsidP="006610FD">
      <w:pPr>
        <w:pStyle w:val="Nadpis6"/>
      </w:pPr>
    </w:p>
    <w:p w14:paraId="1DD6A817" w14:textId="6A629F4E" w:rsidR="00FF1132" w:rsidRPr="00FF6F15" w:rsidRDefault="00FF1132">
      <w:pPr>
        <w:spacing w:after="0" w:line="240" w:lineRule="auto"/>
        <w:jc w:val="center"/>
      </w:pPr>
      <w:r w:rsidRPr="00FF6F15">
        <w:t>Základné ustanovenia</w:t>
      </w:r>
    </w:p>
    <w:p w14:paraId="500A1AEF" w14:textId="77777777" w:rsidR="00C275EA" w:rsidRPr="00FF6F15" w:rsidRDefault="00C275EA">
      <w:pPr>
        <w:spacing w:after="0" w:line="240" w:lineRule="auto"/>
        <w:ind w:left="714" w:hanging="357"/>
        <w:jc w:val="both"/>
        <w:rPr>
          <w:b/>
        </w:rPr>
      </w:pPr>
    </w:p>
    <w:p w14:paraId="6BA7E6BA" w14:textId="04C317D6" w:rsidR="00093F5C" w:rsidRPr="00FF6F15" w:rsidRDefault="00093F5C">
      <w:pPr>
        <w:pStyle w:val="Odsekzoznamu"/>
        <w:numPr>
          <w:ilvl w:val="2"/>
          <w:numId w:val="9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Cena diela </w:t>
      </w:r>
      <w:r w:rsidR="00723741" w:rsidRPr="00FF6F15">
        <w:rPr>
          <w:rFonts w:ascii="Times New Roman" w:hAnsi="Times New Roman" w:cs="Times New Roman"/>
          <w:sz w:val="24"/>
          <w:szCs w:val="24"/>
        </w:rPr>
        <w:t>je určená, ak je dohodnutý</w:t>
      </w:r>
      <w:r w:rsidRPr="00FF6F15">
        <w:rPr>
          <w:rFonts w:ascii="Times New Roman" w:hAnsi="Times New Roman" w:cs="Times New Roman"/>
          <w:sz w:val="24"/>
          <w:szCs w:val="24"/>
        </w:rPr>
        <w:t xml:space="preserve"> aspoň spôsob jej určenia</w:t>
      </w:r>
      <w:r w:rsidR="00723741" w:rsidRPr="00FF6F15">
        <w:rPr>
          <w:rFonts w:ascii="Times New Roman" w:hAnsi="Times New Roman" w:cs="Times New Roman"/>
          <w:sz w:val="24"/>
          <w:szCs w:val="24"/>
        </w:rPr>
        <w:t>.</w:t>
      </w:r>
    </w:p>
    <w:p w14:paraId="53BCC74F" w14:textId="77777777" w:rsidR="00C275EA" w:rsidRPr="00FF6F15" w:rsidRDefault="00C275EA">
      <w:pPr>
        <w:pStyle w:val="Odsekzoznamu"/>
        <w:spacing w:after="0" w:line="240" w:lineRule="auto"/>
        <w:ind w:left="714"/>
        <w:jc w:val="both"/>
        <w:rPr>
          <w:rFonts w:ascii="Times New Roman" w:hAnsi="Times New Roman" w:cs="Times New Roman"/>
          <w:sz w:val="24"/>
          <w:szCs w:val="24"/>
        </w:rPr>
      </w:pPr>
    </w:p>
    <w:p w14:paraId="234B5E6A" w14:textId="5BA7865B" w:rsidR="00093F5C" w:rsidRPr="00FF6F15" w:rsidRDefault="00093F5C">
      <w:pPr>
        <w:pStyle w:val="Odsekzoznamu"/>
        <w:numPr>
          <w:ilvl w:val="2"/>
          <w:numId w:val="95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zmluva uzaviera bez určenia ceny diela, je objednávateľ povinný zaplatiť cenu, ktorá sa obvykle platí za porovnateľné dielo v čase uzavretia zmluvy za obdobných zmluvných podmienok.</w:t>
      </w:r>
    </w:p>
    <w:p w14:paraId="1D71D144" w14:textId="77777777" w:rsidR="00093F5C" w:rsidRPr="00FF6F15" w:rsidRDefault="00093F5C">
      <w:pPr>
        <w:spacing w:after="0" w:line="240" w:lineRule="auto"/>
        <w:jc w:val="both"/>
      </w:pPr>
    </w:p>
    <w:p w14:paraId="3275DF7E" w14:textId="11E06A9D" w:rsidR="00093F5C" w:rsidRPr="00FF6F15" w:rsidRDefault="00093F5C" w:rsidP="006610FD">
      <w:pPr>
        <w:pStyle w:val="Nadpis6"/>
      </w:pPr>
    </w:p>
    <w:p w14:paraId="6F0BAAAE" w14:textId="0CF2BF33" w:rsidR="00093F5C" w:rsidRPr="00FF6F15" w:rsidRDefault="00093F5C">
      <w:pPr>
        <w:spacing w:after="0" w:line="240" w:lineRule="auto"/>
        <w:jc w:val="center"/>
      </w:pPr>
      <w:r w:rsidRPr="00FF6F15">
        <w:t>Preddavky</w:t>
      </w:r>
      <w:r w:rsidR="00C82935">
        <w:t xml:space="preserve"> a zabezpečenie zaplatenia</w:t>
      </w:r>
      <w:r w:rsidRPr="00FF6F15">
        <w:t xml:space="preserve"> cen</w:t>
      </w:r>
      <w:r w:rsidR="00C82935">
        <w:t>y</w:t>
      </w:r>
      <w:r w:rsidRPr="00FF6F15">
        <w:t xml:space="preserve"> diela</w:t>
      </w:r>
    </w:p>
    <w:p w14:paraId="7022583F" w14:textId="77777777" w:rsidR="00C275EA" w:rsidRPr="00FF6F15" w:rsidRDefault="00C275EA">
      <w:pPr>
        <w:spacing w:after="0" w:line="240" w:lineRule="auto"/>
        <w:jc w:val="both"/>
      </w:pPr>
    </w:p>
    <w:p w14:paraId="2D9FC11C" w14:textId="239D4E79" w:rsidR="00093F5C" w:rsidRPr="00FF6F15" w:rsidRDefault="00093F5C">
      <w:pPr>
        <w:spacing w:after="0" w:line="240" w:lineRule="auto"/>
        <w:ind w:firstLine="357"/>
        <w:jc w:val="both"/>
      </w:pPr>
      <w:r w:rsidRPr="00FF6F15">
        <w:t xml:space="preserve">Zhotoviteľ môže pred vykonaním diela alebo počas jeho zhotovovania požadovať od objednávateľa poskytnutie </w:t>
      </w:r>
      <w:r w:rsidR="00C82935">
        <w:t xml:space="preserve">primeraného </w:t>
      </w:r>
      <w:r w:rsidRPr="00FF6F15">
        <w:t>preddavku na cenu diela</w:t>
      </w:r>
      <w:r w:rsidR="00C82935">
        <w:t xml:space="preserve"> alebo primeraného zabezpečenia zaplatenia ceny diela; to platí najmä pre zhotovenie stavby</w:t>
      </w:r>
      <w:r w:rsidRPr="00FF6F15">
        <w:t>.</w:t>
      </w:r>
    </w:p>
    <w:p w14:paraId="64C0183A" w14:textId="77777777" w:rsidR="00093F5C" w:rsidRPr="00FF6F15" w:rsidRDefault="00093F5C">
      <w:pPr>
        <w:spacing w:after="0" w:line="240" w:lineRule="auto"/>
        <w:jc w:val="both"/>
        <w:rPr>
          <w:b/>
        </w:rPr>
      </w:pPr>
    </w:p>
    <w:p w14:paraId="386E46BB" w14:textId="32A2112E" w:rsidR="00093F5C" w:rsidRPr="00FF6F15" w:rsidRDefault="00093F5C" w:rsidP="006610FD">
      <w:pPr>
        <w:pStyle w:val="Nadpis6"/>
      </w:pPr>
    </w:p>
    <w:p w14:paraId="799C4FB8" w14:textId="5F89C8F0" w:rsidR="00093F5C" w:rsidRPr="00FF6F15" w:rsidRDefault="00093F5C">
      <w:pPr>
        <w:spacing w:after="0" w:line="240" w:lineRule="auto"/>
        <w:jc w:val="center"/>
      </w:pPr>
      <w:r w:rsidRPr="00FF6F15">
        <w:t>Zmeny ceny diela</w:t>
      </w:r>
    </w:p>
    <w:p w14:paraId="43EE7D73" w14:textId="77777777" w:rsidR="00C275EA" w:rsidRPr="00FF6F15" w:rsidRDefault="00C275EA">
      <w:pPr>
        <w:spacing w:after="0" w:line="240" w:lineRule="auto"/>
        <w:jc w:val="both"/>
      </w:pPr>
    </w:p>
    <w:p w14:paraId="7CAB333C" w14:textId="2877FD2C" w:rsidR="00093F5C" w:rsidRPr="00FF6F15" w:rsidRDefault="00093F5C">
      <w:pPr>
        <w:pStyle w:val="Odsekzoznamu"/>
        <w:numPr>
          <w:ilvl w:val="2"/>
          <w:numId w:val="9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strany dodatočne dohodnú na obmedzení alebo rozšírení rozsahu diela a nezmenia dohodnutú cenu, je objednávateľ povinný zaplatiť cenu primerane zníženú alebo zvýšenú, s prihliadnutím na zmenu rozsahu diela. </w:t>
      </w:r>
    </w:p>
    <w:p w14:paraId="1E384971" w14:textId="77777777" w:rsidR="00C275EA" w:rsidRPr="00FF6F15" w:rsidRDefault="00C275EA">
      <w:pPr>
        <w:pStyle w:val="Odsekzoznamu"/>
        <w:spacing w:after="0" w:line="240" w:lineRule="auto"/>
        <w:ind w:left="714"/>
        <w:jc w:val="both"/>
        <w:rPr>
          <w:rFonts w:ascii="Times New Roman" w:hAnsi="Times New Roman" w:cs="Times New Roman"/>
          <w:sz w:val="24"/>
          <w:szCs w:val="24"/>
        </w:rPr>
      </w:pPr>
    </w:p>
    <w:p w14:paraId="4ED98C7E" w14:textId="06B2ED66" w:rsidR="00093F5C" w:rsidRPr="00FF6F15" w:rsidRDefault="00093F5C">
      <w:pPr>
        <w:pStyle w:val="Odsekzoznamu"/>
        <w:numPr>
          <w:ilvl w:val="2"/>
          <w:numId w:val="95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strany dodatočne dohodnú na zmene diela a nezmenia dohodnutú cenu, je objednávateľ povinný zaplatiť cenu primerane zvýšenú alebo zníženú, s prihliadnutím na rozdiel v rozsahu potrebnej činnosti a v účelných nákladoch spojených so zmeneným vykonávaním diela. </w:t>
      </w:r>
    </w:p>
    <w:p w14:paraId="33524B41" w14:textId="77777777" w:rsidR="00402341" w:rsidRPr="00FF6F15" w:rsidRDefault="00402341">
      <w:pPr>
        <w:spacing w:after="0" w:line="240" w:lineRule="auto"/>
        <w:jc w:val="center"/>
      </w:pPr>
    </w:p>
    <w:p w14:paraId="245336D0" w14:textId="62DA531C" w:rsidR="00093F5C" w:rsidRPr="00FF6F15" w:rsidRDefault="00093F5C" w:rsidP="006610FD">
      <w:pPr>
        <w:pStyle w:val="Nadpis6"/>
      </w:pPr>
    </w:p>
    <w:p w14:paraId="276A92C5" w14:textId="445C35F7" w:rsidR="00093F5C" w:rsidRPr="00FF6F15" w:rsidRDefault="00093F5C">
      <w:pPr>
        <w:spacing w:after="0" w:line="240" w:lineRule="auto"/>
        <w:jc w:val="center"/>
      </w:pPr>
      <w:r w:rsidRPr="00FF6F15">
        <w:t>Cena určená pevnou sumou alebo podľa rozpočtu</w:t>
      </w:r>
    </w:p>
    <w:p w14:paraId="208F2A7C" w14:textId="77777777" w:rsidR="00C275EA" w:rsidRPr="00FF6F15" w:rsidRDefault="00C275EA">
      <w:pPr>
        <w:spacing w:after="0" w:line="240" w:lineRule="auto"/>
        <w:jc w:val="both"/>
        <w:rPr>
          <w:b/>
        </w:rPr>
      </w:pPr>
    </w:p>
    <w:p w14:paraId="3E8D54CD" w14:textId="42143C47" w:rsidR="00093F5C" w:rsidRPr="00FF6F15" w:rsidRDefault="00093F5C">
      <w:pPr>
        <w:pStyle w:val="Odsekzoznamu"/>
        <w:numPr>
          <w:ilvl w:val="2"/>
          <w:numId w:val="9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Cenu určenú pevnou sumou alebo určenú podľa rozpočtu, z ktorého vyplýva jeho úplnosť a záväznosť, nemožno zmeniť len preto, že si vykonanie diela vyžaduje iné </w:t>
      </w:r>
      <w:r w:rsidRPr="00FF6F15">
        <w:rPr>
          <w:rFonts w:ascii="Times New Roman" w:hAnsi="Times New Roman" w:cs="Times New Roman"/>
          <w:sz w:val="24"/>
          <w:szCs w:val="24"/>
        </w:rPr>
        <w:lastRenderedPageBreak/>
        <w:t>náklady alebo činnosti, ako sa pôvodne predpokladalo</w:t>
      </w:r>
      <w:r w:rsidR="006255C0">
        <w:rPr>
          <w:rFonts w:ascii="Times New Roman" w:hAnsi="Times New Roman" w:cs="Times New Roman"/>
          <w:sz w:val="24"/>
          <w:szCs w:val="24"/>
        </w:rPr>
        <w:t>; to neplatí, ak zhotoviteľ pri vynaložení náležitej starostlivosti nemohol predvídať, že vykonanie diela dohodnutého na základe podkladov predložených objednávateľom vyžaduje ďalšie náklady alebo činnosti</w:t>
      </w:r>
      <w:r w:rsidRPr="00FF6F15">
        <w:rPr>
          <w:rFonts w:ascii="Times New Roman" w:hAnsi="Times New Roman" w:cs="Times New Roman"/>
          <w:sz w:val="24"/>
          <w:szCs w:val="24"/>
        </w:rPr>
        <w:t xml:space="preserve">. </w:t>
      </w:r>
    </w:p>
    <w:p w14:paraId="1B016B23" w14:textId="77777777" w:rsidR="00743627" w:rsidRPr="00FF6F15" w:rsidRDefault="00743627">
      <w:pPr>
        <w:pStyle w:val="Odsekzoznamu"/>
        <w:spacing w:after="0" w:line="240" w:lineRule="auto"/>
        <w:ind w:left="714"/>
        <w:jc w:val="both"/>
        <w:rPr>
          <w:rFonts w:ascii="Times New Roman" w:hAnsi="Times New Roman" w:cs="Times New Roman"/>
          <w:sz w:val="24"/>
          <w:szCs w:val="24"/>
        </w:rPr>
      </w:pPr>
    </w:p>
    <w:p w14:paraId="4EFB1004" w14:textId="3B0D522B" w:rsidR="00093F5C" w:rsidRPr="00FF6F15" w:rsidRDefault="00093F5C">
      <w:pPr>
        <w:pStyle w:val="Odsekzoznamu"/>
        <w:numPr>
          <w:ilvl w:val="2"/>
          <w:numId w:val="9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cena určená podľa rozpočtu s výhradou jeho neúplnosti, môže zhotoviteľ žiadať primerané zvýšenie ceny, </w:t>
      </w:r>
      <w:r w:rsidR="009A0759">
        <w:rPr>
          <w:rFonts w:ascii="Times New Roman" w:hAnsi="Times New Roman" w:cs="Times New Roman"/>
          <w:sz w:val="24"/>
          <w:szCs w:val="24"/>
        </w:rPr>
        <w:t>ak pri vykonávaní diela vznikne</w:t>
      </w:r>
      <w:r w:rsidRPr="00FF6F15">
        <w:rPr>
          <w:rFonts w:ascii="Times New Roman" w:hAnsi="Times New Roman" w:cs="Times New Roman"/>
          <w:sz w:val="24"/>
          <w:szCs w:val="24"/>
        </w:rPr>
        <w:t xml:space="preserve"> potreba vykonania činností, ktoré neboli zahrnuté do rozpočtu a nebolo ich možné predvídať pri uzavretí zmluvy. </w:t>
      </w:r>
    </w:p>
    <w:p w14:paraId="76FE022D" w14:textId="77777777" w:rsidR="00743627" w:rsidRPr="00FF6F15" w:rsidRDefault="00743627">
      <w:pPr>
        <w:pStyle w:val="Odsekzoznamu"/>
        <w:spacing w:after="0" w:line="240" w:lineRule="auto"/>
        <w:ind w:left="714"/>
        <w:jc w:val="both"/>
        <w:rPr>
          <w:rFonts w:ascii="Times New Roman" w:hAnsi="Times New Roman" w:cs="Times New Roman"/>
          <w:sz w:val="24"/>
          <w:szCs w:val="24"/>
        </w:rPr>
      </w:pPr>
    </w:p>
    <w:p w14:paraId="10A2579A" w14:textId="1AF863B6" w:rsidR="00093F5C" w:rsidRPr="00FF6F15" w:rsidRDefault="00093F5C">
      <w:pPr>
        <w:pStyle w:val="Odsekzoznamu"/>
        <w:numPr>
          <w:ilvl w:val="2"/>
          <w:numId w:val="96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cena určená podľa rozpočtu s výhradou jeho nezáväznosti, môže zhotoviteľ žiadať primerané zvýšenie ceny o to, o čo sa nevyhnutne zvýšili náklady účelne vynaložené zhotoviteľom zahrnuté do rozpočtu. </w:t>
      </w:r>
    </w:p>
    <w:p w14:paraId="3F0762DF" w14:textId="77777777" w:rsidR="00093F5C" w:rsidRPr="00FF6F15" w:rsidRDefault="00093F5C">
      <w:pPr>
        <w:spacing w:after="0" w:line="240" w:lineRule="auto"/>
        <w:jc w:val="both"/>
        <w:rPr>
          <w:b/>
        </w:rPr>
      </w:pPr>
    </w:p>
    <w:p w14:paraId="1968DA22" w14:textId="4A3B9F9C" w:rsidR="00093F5C" w:rsidRPr="00FF6F15" w:rsidRDefault="00093F5C" w:rsidP="006610FD">
      <w:pPr>
        <w:pStyle w:val="Nadpis6"/>
      </w:pPr>
    </w:p>
    <w:p w14:paraId="1CB7E76E" w14:textId="331CF71A" w:rsidR="00FF1132" w:rsidRPr="00FF6F15" w:rsidRDefault="00FF1132">
      <w:pPr>
        <w:spacing w:after="0" w:line="240" w:lineRule="auto"/>
        <w:jc w:val="center"/>
      </w:pPr>
      <w:r w:rsidRPr="00FF6F15">
        <w:t>Určenie zvýšenia ceny súdom</w:t>
      </w:r>
    </w:p>
    <w:p w14:paraId="5879397E" w14:textId="77777777" w:rsidR="00C275EA" w:rsidRPr="00FF6F15" w:rsidRDefault="00C275EA">
      <w:pPr>
        <w:spacing w:after="0" w:line="240" w:lineRule="auto"/>
        <w:jc w:val="both"/>
        <w:rPr>
          <w:b/>
        </w:rPr>
      </w:pPr>
    </w:p>
    <w:p w14:paraId="1DD14289" w14:textId="77777777" w:rsidR="00743627" w:rsidRPr="00FF6F15" w:rsidRDefault="00093F5C">
      <w:pPr>
        <w:pStyle w:val="Odsekzoznamu"/>
        <w:numPr>
          <w:ilvl w:val="2"/>
          <w:numId w:val="9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objednávateľ nesúhlasí so zvýšením ceny určenej podľa rozpočtu, určí zvýšenie ceny súd na návrh zhotoviteľa.</w:t>
      </w:r>
    </w:p>
    <w:p w14:paraId="66850B03" w14:textId="75F04699" w:rsidR="00093F5C" w:rsidRPr="00FF6F15" w:rsidRDefault="00093F5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190468EE" w14:textId="6D92EBF1" w:rsidR="00093F5C" w:rsidRPr="00FF6F15" w:rsidRDefault="00093F5C">
      <w:pPr>
        <w:pStyle w:val="Odsekzoznamu"/>
        <w:numPr>
          <w:ilvl w:val="2"/>
          <w:numId w:val="96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 na určenie zvýšenia ceny určenej podľa rozpočtu súdom zaniká, ak zhotoviteľ neoznámi objednávateľovi potrebu zvýšenia ceny bez zbytočného odkladu, najneskôr však </w:t>
      </w:r>
      <w:r w:rsidR="00723741" w:rsidRPr="00FF6F15">
        <w:rPr>
          <w:rFonts w:ascii="Times New Roman" w:hAnsi="Times New Roman" w:cs="Times New Roman"/>
          <w:sz w:val="24"/>
          <w:szCs w:val="24"/>
        </w:rPr>
        <w:t>6</w:t>
      </w:r>
      <w:r w:rsidRPr="00FF6F15">
        <w:rPr>
          <w:rFonts w:ascii="Times New Roman" w:hAnsi="Times New Roman" w:cs="Times New Roman"/>
          <w:sz w:val="24"/>
          <w:szCs w:val="24"/>
        </w:rPr>
        <w:t xml:space="preserve">0 dní po tom, čo bolo možné pri zachovaní </w:t>
      </w:r>
      <w:r w:rsidR="00FF1132" w:rsidRPr="00FF6F15">
        <w:rPr>
          <w:rFonts w:ascii="Times New Roman" w:hAnsi="Times New Roman" w:cs="Times New Roman"/>
          <w:sz w:val="24"/>
          <w:szCs w:val="24"/>
        </w:rPr>
        <w:t xml:space="preserve">náležitej </w:t>
      </w:r>
      <w:r w:rsidRPr="00FF6F15">
        <w:rPr>
          <w:rFonts w:ascii="Times New Roman" w:hAnsi="Times New Roman" w:cs="Times New Roman"/>
          <w:sz w:val="24"/>
          <w:szCs w:val="24"/>
        </w:rPr>
        <w:t xml:space="preserve">starostlivosti zistiť potrebu zvýšenia ceny.  </w:t>
      </w:r>
    </w:p>
    <w:p w14:paraId="329F1A1A" w14:textId="77777777" w:rsidR="00743627" w:rsidRPr="00FF6F15" w:rsidRDefault="00743627">
      <w:pPr>
        <w:pStyle w:val="Odsekzoznamu"/>
        <w:spacing w:after="0" w:line="240" w:lineRule="auto"/>
        <w:rPr>
          <w:rFonts w:ascii="Times New Roman" w:hAnsi="Times New Roman" w:cs="Times New Roman"/>
          <w:sz w:val="24"/>
          <w:szCs w:val="24"/>
        </w:rPr>
      </w:pPr>
    </w:p>
    <w:p w14:paraId="554241A7" w14:textId="4542F76B" w:rsidR="00FF1132" w:rsidRPr="00FF6F15" w:rsidRDefault="00FF1132" w:rsidP="006610FD">
      <w:pPr>
        <w:pStyle w:val="Nadpis6"/>
      </w:pPr>
    </w:p>
    <w:p w14:paraId="61EAC89A" w14:textId="6B7998A3" w:rsidR="00FF1132" w:rsidRPr="00FF6F15" w:rsidRDefault="00FF1132">
      <w:pPr>
        <w:spacing w:after="0" w:line="240" w:lineRule="auto"/>
        <w:jc w:val="center"/>
      </w:pPr>
      <w:r w:rsidRPr="00FF6F15">
        <w:t>Odstúpenie od zmluvy pre podstatné zvýšenie ceny</w:t>
      </w:r>
    </w:p>
    <w:p w14:paraId="10E3B4D7" w14:textId="77777777" w:rsidR="00FF1132" w:rsidRPr="00FF6F15" w:rsidRDefault="00FF1132">
      <w:pPr>
        <w:pStyle w:val="Odsekzoznamu"/>
        <w:spacing w:after="0" w:line="240" w:lineRule="auto"/>
        <w:ind w:left="714"/>
        <w:jc w:val="both"/>
        <w:rPr>
          <w:rFonts w:ascii="Times New Roman" w:hAnsi="Times New Roman" w:cs="Times New Roman"/>
          <w:sz w:val="24"/>
          <w:szCs w:val="24"/>
        </w:rPr>
      </w:pPr>
    </w:p>
    <w:p w14:paraId="593A2915" w14:textId="3D406AC0" w:rsidR="00093F5C" w:rsidRDefault="00093F5C">
      <w:pPr>
        <w:spacing w:after="0" w:line="240" w:lineRule="auto"/>
        <w:ind w:firstLine="357"/>
        <w:jc w:val="both"/>
      </w:pPr>
      <w:r w:rsidRPr="00FF6F15">
        <w:t xml:space="preserve">Objednávateľ je oprávnený odstúpiť od zmluvy bez zbytočného odkladu, ak je zvýšenie ceny určenej podľa rozpočtu podstatné. Ak objednávateľ od zmluvy odstúpi, je povinný zaplatiť zhotoviteľovi časť ceny za dielo, zodpovedajúcu rozsahu čiastočného vykonania diela. </w:t>
      </w:r>
    </w:p>
    <w:p w14:paraId="6B4C118D" w14:textId="77777777" w:rsidR="00E90CF6" w:rsidRPr="00FF6F15" w:rsidRDefault="00E90CF6">
      <w:pPr>
        <w:spacing w:after="0" w:line="240" w:lineRule="auto"/>
        <w:ind w:firstLine="357"/>
        <w:jc w:val="both"/>
      </w:pPr>
    </w:p>
    <w:p w14:paraId="681BE5B8" w14:textId="5AF4D165" w:rsidR="00093F5C" w:rsidRPr="00FF6F15" w:rsidRDefault="00093F5C" w:rsidP="006610FD">
      <w:pPr>
        <w:pStyle w:val="Nadpis6"/>
      </w:pPr>
    </w:p>
    <w:p w14:paraId="1148A1CF" w14:textId="7203A520" w:rsidR="00093F5C" w:rsidRPr="00FF6F15" w:rsidRDefault="00093F5C">
      <w:pPr>
        <w:spacing w:after="0" w:line="240" w:lineRule="auto"/>
        <w:jc w:val="center"/>
      </w:pPr>
      <w:r w:rsidRPr="00FF6F15">
        <w:t>Cena určená odhadom</w:t>
      </w:r>
    </w:p>
    <w:p w14:paraId="10E2A740" w14:textId="77777777" w:rsidR="00C275EA" w:rsidRPr="00FF6F15" w:rsidRDefault="00C275EA">
      <w:pPr>
        <w:spacing w:after="0" w:line="240" w:lineRule="auto"/>
        <w:jc w:val="both"/>
        <w:rPr>
          <w:b/>
        </w:rPr>
      </w:pPr>
    </w:p>
    <w:p w14:paraId="2A742D23" w14:textId="602EFE8A" w:rsidR="00093F5C" w:rsidRPr="00FF6F15" w:rsidRDefault="00093F5C">
      <w:pPr>
        <w:pStyle w:val="Odsekzoznamu"/>
        <w:numPr>
          <w:ilvl w:val="2"/>
          <w:numId w:val="9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zhotoviteľ zistí potrebu podstatného zvýšenia ceny určenej odhadom, upozorní na to objednávateľa bez zbytočného odkladu a oznámi mu novourčenú cenu; ak tak neurobí bez zbytočného odkladu po tom, čo zistil potrebu zvýšenia ceny alebo po tom, čo bolo možné potrebu zvýšenia ceny zistiť, právo na zaplatenie rozdielu v cene zaniká.</w:t>
      </w:r>
    </w:p>
    <w:p w14:paraId="05E7E2CE" w14:textId="77777777" w:rsidR="004F26C7" w:rsidRPr="00FF6F15" w:rsidRDefault="004F26C7">
      <w:pPr>
        <w:pStyle w:val="Odsekzoznamu"/>
        <w:spacing w:after="0" w:line="240" w:lineRule="auto"/>
        <w:ind w:left="714"/>
        <w:jc w:val="both"/>
        <w:rPr>
          <w:rFonts w:ascii="Times New Roman" w:hAnsi="Times New Roman" w:cs="Times New Roman"/>
          <w:sz w:val="24"/>
          <w:szCs w:val="24"/>
        </w:rPr>
      </w:pPr>
    </w:p>
    <w:p w14:paraId="45F44E43" w14:textId="36E71013" w:rsidR="00093F5C" w:rsidRPr="00FF6F15" w:rsidRDefault="00093F5C">
      <w:pPr>
        <w:pStyle w:val="Odsekzoznamu"/>
        <w:numPr>
          <w:ilvl w:val="2"/>
          <w:numId w:val="96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oznámení potreby podstatného zvýšenia ceny podľa odseku 1 môže objednávateľ od zmluvy odstúpiť; ak si rozpracované </w:t>
      </w:r>
      <w:r w:rsidR="00FF1132" w:rsidRPr="00FF6F15">
        <w:rPr>
          <w:rFonts w:ascii="Times New Roman" w:hAnsi="Times New Roman" w:cs="Times New Roman"/>
          <w:sz w:val="24"/>
          <w:szCs w:val="24"/>
        </w:rPr>
        <w:t xml:space="preserve">dielo </w:t>
      </w:r>
      <w:r w:rsidRPr="00FF6F15">
        <w:rPr>
          <w:rFonts w:ascii="Times New Roman" w:hAnsi="Times New Roman" w:cs="Times New Roman"/>
          <w:sz w:val="24"/>
          <w:szCs w:val="24"/>
        </w:rPr>
        <w:t xml:space="preserve">ponechal, je povinný zaplatiť zhotoviteľovi  to, o čo sa čiastočným plnením zhotoviteľa obohatil. </w:t>
      </w:r>
    </w:p>
    <w:p w14:paraId="4C708F19" w14:textId="77777777" w:rsidR="004F26C7" w:rsidRPr="00FF6F15" w:rsidRDefault="004F26C7">
      <w:pPr>
        <w:pStyle w:val="Odsekzoznamu"/>
        <w:spacing w:after="0" w:line="240" w:lineRule="auto"/>
        <w:rPr>
          <w:rFonts w:ascii="Times New Roman" w:hAnsi="Times New Roman" w:cs="Times New Roman"/>
          <w:sz w:val="24"/>
          <w:szCs w:val="24"/>
        </w:rPr>
      </w:pPr>
    </w:p>
    <w:p w14:paraId="486B432C" w14:textId="579DD29B" w:rsidR="00093F5C" w:rsidRPr="00FF6F15" w:rsidRDefault="00093F5C">
      <w:pPr>
        <w:pStyle w:val="Odsekzoznamu"/>
        <w:numPr>
          <w:ilvl w:val="2"/>
          <w:numId w:val="962"/>
        </w:numPr>
        <w:spacing w:after="0" w:line="240" w:lineRule="auto"/>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Ak objednávateľ neodstúpi od zmluvy bezodkladne po </w:t>
      </w:r>
      <w:r w:rsidR="007C2C0F">
        <w:rPr>
          <w:rFonts w:ascii="Times New Roman" w:hAnsi="Times New Roman" w:cs="Times New Roman"/>
          <w:sz w:val="24"/>
          <w:szCs w:val="24"/>
        </w:rPr>
        <w:t>dôjdení</w:t>
      </w:r>
      <w:r w:rsidR="007C2C0F" w:rsidRPr="5393BC06">
        <w:rPr>
          <w:rFonts w:ascii="Times New Roman" w:hAnsi="Times New Roman" w:cs="Times New Roman"/>
          <w:sz w:val="24"/>
          <w:szCs w:val="24"/>
        </w:rPr>
        <w:t xml:space="preserve"> </w:t>
      </w:r>
      <w:r w:rsidRPr="5393BC06">
        <w:rPr>
          <w:rFonts w:ascii="Times New Roman" w:hAnsi="Times New Roman" w:cs="Times New Roman"/>
          <w:sz w:val="24"/>
          <w:szCs w:val="24"/>
        </w:rPr>
        <w:t>oznámenia o potrebe zvýšenia ceny, platí, že so zvýšením ceny súhlasil.</w:t>
      </w:r>
    </w:p>
    <w:p w14:paraId="55FCB8DD" w14:textId="77777777" w:rsidR="00093F5C" w:rsidRPr="00FF6F15" w:rsidRDefault="00093F5C">
      <w:pPr>
        <w:spacing w:after="0" w:line="240" w:lineRule="auto"/>
        <w:jc w:val="both"/>
        <w:rPr>
          <w:b/>
        </w:rPr>
      </w:pPr>
    </w:p>
    <w:p w14:paraId="5B4CD3DF" w14:textId="6CAF955C" w:rsidR="00093F5C" w:rsidRPr="00FF6F15" w:rsidRDefault="00093F5C" w:rsidP="006610FD">
      <w:pPr>
        <w:pStyle w:val="Nadpis6"/>
      </w:pPr>
    </w:p>
    <w:p w14:paraId="2D68E6D5" w14:textId="4DBE9F1A" w:rsidR="00093F5C" w:rsidRPr="00FF6F15" w:rsidRDefault="00093F5C">
      <w:pPr>
        <w:spacing w:after="0" w:line="240" w:lineRule="auto"/>
        <w:jc w:val="center"/>
      </w:pPr>
      <w:r w:rsidRPr="00FF6F15">
        <w:t>Zaplatenie ceny diela</w:t>
      </w:r>
    </w:p>
    <w:p w14:paraId="24EA7879" w14:textId="77777777" w:rsidR="00C275EA" w:rsidRPr="00FF6F15" w:rsidRDefault="00C275EA">
      <w:pPr>
        <w:spacing w:after="0" w:line="240" w:lineRule="auto"/>
        <w:jc w:val="both"/>
        <w:rPr>
          <w:b/>
        </w:rPr>
      </w:pPr>
    </w:p>
    <w:p w14:paraId="2C6C4489" w14:textId="3EE062C0" w:rsidR="00093F5C" w:rsidRPr="00FF6F15" w:rsidRDefault="00093F5C">
      <w:pPr>
        <w:pStyle w:val="Odsekzoznamu"/>
        <w:numPr>
          <w:ilvl w:val="2"/>
          <w:numId w:val="9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zaplatenie ceny diela vzniká jeho vykonaním.</w:t>
      </w:r>
    </w:p>
    <w:p w14:paraId="052EE1B7" w14:textId="77777777" w:rsidR="00743627" w:rsidRPr="00FF6F15" w:rsidRDefault="00743627">
      <w:pPr>
        <w:pStyle w:val="Odsekzoznamu"/>
        <w:spacing w:after="0" w:line="240" w:lineRule="auto"/>
        <w:ind w:left="714"/>
        <w:jc w:val="both"/>
        <w:rPr>
          <w:rFonts w:ascii="Times New Roman" w:hAnsi="Times New Roman" w:cs="Times New Roman"/>
          <w:sz w:val="24"/>
          <w:szCs w:val="24"/>
        </w:rPr>
      </w:pPr>
    </w:p>
    <w:p w14:paraId="508DF65D" w14:textId="66B6DF8B" w:rsidR="00093F5C" w:rsidRPr="00FF6F15" w:rsidRDefault="00093F5C">
      <w:pPr>
        <w:pStyle w:val="Odsekzoznamu"/>
        <w:numPr>
          <w:ilvl w:val="2"/>
          <w:numId w:val="9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strany dohodli na odovzdaní diela po samostatných častiach, vzniká právo na zaplatenie ceny odovzdaním každej samostatnej časti.</w:t>
      </w:r>
    </w:p>
    <w:p w14:paraId="6961CBB0" w14:textId="77777777" w:rsidR="00743627" w:rsidRPr="00FF6F15" w:rsidRDefault="00743627">
      <w:pPr>
        <w:pStyle w:val="Odsekzoznamu"/>
        <w:spacing w:after="0" w:line="240" w:lineRule="auto"/>
        <w:rPr>
          <w:rFonts w:ascii="Times New Roman" w:hAnsi="Times New Roman" w:cs="Times New Roman"/>
          <w:sz w:val="24"/>
          <w:szCs w:val="24"/>
        </w:rPr>
      </w:pPr>
    </w:p>
    <w:p w14:paraId="1E176F09" w14:textId="77777777" w:rsidR="000E450E" w:rsidRDefault="00093F5C" w:rsidP="00796FFC">
      <w:pPr>
        <w:pStyle w:val="Odsekzoznamu"/>
        <w:numPr>
          <w:ilvl w:val="2"/>
          <w:numId w:val="95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zmarení vykonania diela z dôvodov, za ktoré zodpovedá objednávateľ, patrí zhotoviteľovi cena za dielo znížená o náklady, ktoré zhotoviteľ nevykonaním diela ušetril</w:t>
      </w:r>
      <w:r w:rsidR="000E450E">
        <w:rPr>
          <w:rFonts w:ascii="Times New Roman" w:hAnsi="Times New Roman" w:cs="Times New Roman"/>
          <w:sz w:val="24"/>
          <w:szCs w:val="24"/>
        </w:rPr>
        <w:t>.</w:t>
      </w:r>
    </w:p>
    <w:p w14:paraId="61D4A129" w14:textId="77777777" w:rsidR="000E450E" w:rsidRPr="00796FFC" w:rsidRDefault="000E450E" w:rsidP="00796FFC">
      <w:pPr>
        <w:pStyle w:val="Odsekzoznamu"/>
        <w:spacing w:after="0"/>
        <w:ind w:left="714" w:hanging="357"/>
        <w:rPr>
          <w:rFonts w:ascii="Times New Roman" w:hAnsi="Times New Roman" w:cs="Times New Roman"/>
          <w:sz w:val="24"/>
          <w:szCs w:val="24"/>
        </w:rPr>
      </w:pPr>
    </w:p>
    <w:p w14:paraId="71312945" w14:textId="2B75AC2F" w:rsidR="00093F5C" w:rsidRPr="00FF6F15" w:rsidRDefault="000E450E" w:rsidP="00796FFC">
      <w:pPr>
        <w:pStyle w:val="Odsekzoznamu"/>
        <w:numPr>
          <w:ilvl w:val="2"/>
          <w:numId w:val="959"/>
        </w:numPr>
        <w:spacing w:after="0" w:line="240" w:lineRule="auto"/>
        <w:ind w:left="714" w:hanging="357"/>
        <w:jc w:val="both"/>
        <w:rPr>
          <w:rFonts w:ascii="Times New Roman" w:hAnsi="Times New Roman" w:cs="Times New Roman"/>
          <w:sz w:val="24"/>
          <w:szCs w:val="24"/>
        </w:rPr>
      </w:pPr>
      <w:r w:rsidRPr="000E450E">
        <w:rPr>
          <w:rFonts w:ascii="Times New Roman" w:hAnsi="Times New Roman" w:cs="Times New Roman"/>
          <w:sz w:val="24"/>
          <w:szCs w:val="24"/>
        </w:rPr>
        <w:t>Ak je objednávateľ povinný zaplatiť cenu diela alebo jej časť pred dokončením diela a nezaplatí ju včas, je zhotoviteľ oprávnený vykonávanie diela prerušiť do zaplatenia a lehota určená na dokončenie diela sa primerane predlžuje. Zhotoviteľ má právo na náhradu nákladov spojených s prerušením vykonávania diela</w:t>
      </w:r>
      <w:r w:rsidR="00093F5C" w:rsidRPr="00FF6F15">
        <w:rPr>
          <w:rFonts w:ascii="Times New Roman" w:hAnsi="Times New Roman" w:cs="Times New Roman"/>
          <w:sz w:val="24"/>
          <w:szCs w:val="24"/>
        </w:rPr>
        <w:t>.</w:t>
      </w:r>
    </w:p>
    <w:p w14:paraId="0B93A2C3" w14:textId="77777777" w:rsidR="000E450E" w:rsidRPr="00FF6F15" w:rsidRDefault="000E450E">
      <w:pPr>
        <w:spacing w:after="0" w:line="240" w:lineRule="auto"/>
        <w:jc w:val="both"/>
      </w:pPr>
    </w:p>
    <w:p w14:paraId="2A1AE318" w14:textId="11E56CE9" w:rsidR="00093F5C" w:rsidRPr="00FF6F15" w:rsidRDefault="00093F5C">
      <w:pPr>
        <w:spacing w:after="0" w:line="240" w:lineRule="auto"/>
        <w:jc w:val="center"/>
        <w:rPr>
          <w:spacing w:val="30"/>
        </w:rPr>
      </w:pPr>
      <w:r w:rsidRPr="00FF6F15">
        <w:rPr>
          <w:spacing w:val="30"/>
        </w:rPr>
        <w:t>Vykonanie diela</w:t>
      </w:r>
    </w:p>
    <w:p w14:paraId="298FDE65" w14:textId="77777777" w:rsidR="009F1BC5" w:rsidRPr="00FF6F15" w:rsidRDefault="009F1BC5">
      <w:pPr>
        <w:spacing w:after="0" w:line="240" w:lineRule="auto"/>
        <w:jc w:val="center"/>
        <w:rPr>
          <w:spacing w:val="30"/>
        </w:rPr>
      </w:pPr>
    </w:p>
    <w:p w14:paraId="6486E62F" w14:textId="30597D9D" w:rsidR="00093F5C" w:rsidRPr="00FF6F15" w:rsidRDefault="00093F5C" w:rsidP="006610FD">
      <w:pPr>
        <w:pStyle w:val="Nadpis6"/>
      </w:pPr>
    </w:p>
    <w:p w14:paraId="4737CE3B" w14:textId="0F7F7DB8" w:rsidR="00FF1132" w:rsidRPr="00FF6F15" w:rsidRDefault="00FF1132">
      <w:pPr>
        <w:spacing w:after="0" w:line="240" w:lineRule="auto"/>
        <w:jc w:val="center"/>
      </w:pPr>
      <w:r w:rsidRPr="00FF6F15">
        <w:t>Základné ustanovenia</w:t>
      </w:r>
    </w:p>
    <w:p w14:paraId="3CEF87AC" w14:textId="77777777" w:rsidR="00C275EA" w:rsidRPr="00FF6F15" w:rsidRDefault="00C275EA">
      <w:pPr>
        <w:spacing w:after="0" w:line="240" w:lineRule="auto"/>
        <w:ind w:left="714" w:hanging="357"/>
        <w:jc w:val="center"/>
        <w:rPr>
          <w:b/>
        </w:rPr>
      </w:pPr>
    </w:p>
    <w:p w14:paraId="364536A4" w14:textId="2364A286" w:rsidR="00841104" w:rsidRDefault="00093F5C">
      <w:pPr>
        <w:pStyle w:val="Odsekzoznamu"/>
        <w:numPr>
          <w:ilvl w:val="2"/>
          <w:numId w:val="9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Zhotoviteľ je povinný vykonať dielo na svoje nákl</w:t>
      </w:r>
      <w:r w:rsidR="009A0759">
        <w:rPr>
          <w:rFonts w:ascii="Times New Roman" w:hAnsi="Times New Roman" w:cs="Times New Roman"/>
          <w:sz w:val="24"/>
          <w:szCs w:val="24"/>
        </w:rPr>
        <w:t>ady a na svoje nebezpečenstvo v</w:t>
      </w:r>
      <w:r w:rsidR="00D03E1B">
        <w:rPr>
          <w:rFonts w:ascii="Times New Roman" w:hAnsi="Times New Roman" w:cs="Times New Roman"/>
          <w:sz w:val="24"/>
          <w:szCs w:val="24"/>
        </w:rPr>
        <w:t> dohodnutom čase, inak v lehote</w:t>
      </w:r>
      <w:r w:rsidRPr="00FF6F15">
        <w:rPr>
          <w:rFonts w:ascii="Times New Roman" w:hAnsi="Times New Roman" w:cs="Times New Roman"/>
          <w:sz w:val="24"/>
          <w:szCs w:val="24"/>
        </w:rPr>
        <w:t xml:space="preserve"> primeranej s prihliadnutím na povahu diela. Ak z povahy diela nevyplýva niečo iné, môže zhotoviteľ vykonať dielo aj </w:t>
      </w:r>
      <w:r w:rsidR="00D03E1B">
        <w:rPr>
          <w:rFonts w:ascii="Times New Roman" w:hAnsi="Times New Roman" w:cs="Times New Roman"/>
          <w:sz w:val="24"/>
          <w:szCs w:val="24"/>
        </w:rPr>
        <w:t>predčasne</w:t>
      </w:r>
      <w:r w:rsidRPr="00FF6F15">
        <w:rPr>
          <w:rFonts w:ascii="Times New Roman" w:hAnsi="Times New Roman" w:cs="Times New Roman"/>
          <w:sz w:val="24"/>
          <w:szCs w:val="24"/>
        </w:rPr>
        <w:t>.</w:t>
      </w:r>
    </w:p>
    <w:p w14:paraId="26398A71" w14:textId="05A2167C" w:rsidR="00093F5C" w:rsidRPr="00FF6F15" w:rsidRDefault="00093F5C" w:rsidP="00841104">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0880E413" w14:textId="60F92EE9" w:rsidR="00093F5C" w:rsidRPr="00FF6F15" w:rsidRDefault="00093F5C">
      <w:pPr>
        <w:pStyle w:val="Odsekzoznamu"/>
        <w:numPr>
          <w:ilvl w:val="2"/>
          <w:numId w:val="9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vykonávaní diela postupuje zhotoviteľ samostatne a nie je pri určení spôsobu vykonania diela viazaný pokynmi objednávateľa, ibaže sa výslovne zaviazal plniť ich. </w:t>
      </w:r>
    </w:p>
    <w:p w14:paraId="317E2653" w14:textId="77777777" w:rsidR="00743627" w:rsidRPr="00FF6F15" w:rsidRDefault="00743627">
      <w:pPr>
        <w:pStyle w:val="Odsekzoznamu"/>
        <w:spacing w:after="0" w:line="240" w:lineRule="auto"/>
        <w:rPr>
          <w:rFonts w:ascii="Times New Roman" w:hAnsi="Times New Roman" w:cs="Times New Roman"/>
          <w:sz w:val="24"/>
          <w:szCs w:val="24"/>
        </w:rPr>
      </w:pPr>
    </w:p>
    <w:p w14:paraId="53BA6A45" w14:textId="5F3B434B" w:rsidR="00093F5C" w:rsidRPr="00FF6F15" w:rsidRDefault="00093F5C">
      <w:pPr>
        <w:pStyle w:val="Odsekzoznamu"/>
        <w:numPr>
          <w:ilvl w:val="2"/>
          <w:numId w:val="95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na vykonanie diela ustanovená záväzná technická norma, musí vykonanie zodpovedať tejto norme. </w:t>
      </w:r>
    </w:p>
    <w:p w14:paraId="318BA9D7" w14:textId="77777777" w:rsidR="00093F5C" w:rsidRPr="00FF6F15" w:rsidRDefault="00093F5C">
      <w:pPr>
        <w:spacing w:after="0" w:line="240" w:lineRule="auto"/>
        <w:jc w:val="both"/>
      </w:pPr>
    </w:p>
    <w:p w14:paraId="55FF6F9A" w14:textId="48669D76" w:rsidR="00093F5C" w:rsidRPr="00FF6F15" w:rsidRDefault="00093F5C" w:rsidP="006610FD">
      <w:pPr>
        <w:pStyle w:val="Nadpis6"/>
      </w:pPr>
    </w:p>
    <w:p w14:paraId="6C33B874" w14:textId="50D78487" w:rsidR="00FF1132" w:rsidRPr="00FF6F15" w:rsidRDefault="00FF1132">
      <w:pPr>
        <w:spacing w:after="0" w:line="240" w:lineRule="auto"/>
        <w:jc w:val="center"/>
      </w:pPr>
      <w:r w:rsidRPr="00FF6F15">
        <w:t>Vykonanie diela osobne a pomocníkom</w:t>
      </w:r>
    </w:p>
    <w:p w14:paraId="7846F716" w14:textId="77777777" w:rsidR="00C275EA" w:rsidRPr="00FF6F15" w:rsidRDefault="00C275EA">
      <w:pPr>
        <w:spacing w:after="0" w:line="240" w:lineRule="auto"/>
        <w:jc w:val="both"/>
        <w:rPr>
          <w:b/>
        </w:rPr>
      </w:pPr>
    </w:p>
    <w:p w14:paraId="43694043" w14:textId="19D59920" w:rsidR="00093F5C" w:rsidRPr="00FF6F15" w:rsidRDefault="00093F5C">
      <w:pPr>
        <w:pStyle w:val="Odsekzoznamu"/>
        <w:numPr>
          <w:ilvl w:val="2"/>
          <w:numId w:val="9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Zhotoviteľ vykoná dielo osobne alebo pod svoj</w:t>
      </w:r>
      <w:r w:rsidR="005F37F8" w:rsidRPr="00FF6F15">
        <w:rPr>
          <w:rFonts w:ascii="Times New Roman" w:hAnsi="Times New Roman" w:cs="Times New Roman"/>
          <w:sz w:val="24"/>
          <w:szCs w:val="24"/>
        </w:rPr>
        <w:t>í</w:t>
      </w:r>
      <w:r w:rsidRPr="00FF6F15">
        <w:rPr>
          <w:rFonts w:ascii="Times New Roman" w:hAnsi="Times New Roman" w:cs="Times New Roman"/>
          <w:sz w:val="24"/>
          <w:szCs w:val="24"/>
        </w:rPr>
        <w:t xml:space="preserve">m osobným vedením. To neplatí, ak nie je vykonanie diela viazané na osobné vlastnosti zhotoviteľa alebo ak to nie je vzhľadom na povahu diela potrebné. </w:t>
      </w:r>
    </w:p>
    <w:p w14:paraId="157855DC" w14:textId="77777777" w:rsidR="004F26C7" w:rsidRPr="00FF6F15" w:rsidRDefault="004F26C7">
      <w:pPr>
        <w:pStyle w:val="Odsekzoznamu"/>
        <w:spacing w:after="0" w:line="240" w:lineRule="auto"/>
        <w:ind w:left="714"/>
        <w:jc w:val="both"/>
        <w:rPr>
          <w:rFonts w:ascii="Times New Roman" w:hAnsi="Times New Roman" w:cs="Times New Roman"/>
          <w:sz w:val="24"/>
          <w:szCs w:val="24"/>
        </w:rPr>
      </w:pPr>
    </w:p>
    <w:p w14:paraId="37D31199" w14:textId="69C8E02D" w:rsidR="00093F5C" w:rsidRPr="00FF6F15" w:rsidRDefault="00093F5C">
      <w:pPr>
        <w:pStyle w:val="Odsekzoznamu"/>
        <w:numPr>
          <w:ilvl w:val="2"/>
          <w:numId w:val="96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zhotoviteľ diela poveril jeho vykonaním inú osobu, zhotoviteľ zodpovedá, akoby dielo vykonával sám. </w:t>
      </w:r>
    </w:p>
    <w:p w14:paraId="7543E5F3" w14:textId="77777777" w:rsidR="00694C9C" w:rsidRPr="00FF6F15" w:rsidRDefault="00694C9C">
      <w:pPr>
        <w:spacing w:after="0" w:line="240" w:lineRule="auto"/>
        <w:jc w:val="center"/>
      </w:pPr>
    </w:p>
    <w:p w14:paraId="3C996ACB" w14:textId="696E1DC5" w:rsidR="00093F5C" w:rsidRPr="00FF6F15" w:rsidRDefault="00093F5C" w:rsidP="006610FD">
      <w:pPr>
        <w:pStyle w:val="Nadpis6"/>
      </w:pPr>
    </w:p>
    <w:p w14:paraId="64A2CA6E" w14:textId="22C7AE9B" w:rsidR="00093F5C" w:rsidRPr="00FF6F15" w:rsidRDefault="00093F5C">
      <w:pPr>
        <w:spacing w:after="0" w:line="240" w:lineRule="auto"/>
        <w:jc w:val="center"/>
      </w:pPr>
      <w:r w:rsidRPr="00FF6F15">
        <w:t>Veci potrebné na vykonanie diela</w:t>
      </w:r>
    </w:p>
    <w:p w14:paraId="61823684" w14:textId="77777777" w:rsidR="004F26C7" w:rsidRPr="00FF6F15" w:rsidRDefault="004F26C7">
      <w:pPr>
        <w:spacing w:after="0" w:line="240" w:lineRule="auto"/>
        <w:ind w:left="714" w:hanging="357"/>
        <w:jc w:val="both"/>
        <w:rPr>
          <w:b/>
        </w:rPr>
      </w:pPr>
    </w:p>
    <w:p w14:paraId="543CD240" w14:textId="6A0D0964" w:rsidR="00093F5C" w:rsidRPr="00FF6F15" w:rsidRDefault="00093F5C">
      <w:pPr>
        <w:pStyle w:val="Odsekzoznamu"/>
        <w:numPr>
          <w:ilvl w:val="2"/>
          <w:numId w:val="9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objednávateľ zaviazal obstarať veci potrebné na vykonanie diela, je povinný ich odovzdať zhotoviteľovi v dohodnutej </w:t>
      </w:r>
      <w:r w:rsidR="00D03E1B">
        <w:rPr>
          <w:rFonts w:ascii="Times New Roman" w:hAnsi="Times New Roman" w:cs="Times New Roman"/>
          <w:sz w:val="24"/>
          <w:szCs w:val="24"/>
        </w:rPr>
        <w:t>lehote</w:t>
      </w:r>
      <w:r w:rsidRPr="00FF6F15">
        <w:rPr>
          <w:rFonts w:ascii="Times New Roman" w:hAnsi="Times New Roman" w:cs="Times New Roman"/>
          <w:sz w:val="24"/>
          <w:szCs w:val="24"/>
        </w:rPr>
        <w:t xml:space="preserve">, inak bez zbytočného odkladu po uzavretí zmluvy. </w:t>
      </w:r>
      <w:r w:rsidR="00E90CF6">
        <w:rPr>
          <w:rFonts w:ascii="Times New Roman" w:hAnsi="Times New Roman" w:cs="Times New Roman"/>
          <w:sz w:val="24"/>
          <w:szCs w:val="24"/>
        </w:rPr>
        <w:t>C</w:t>
      </w:r>
      <w:r w:rsidRPr="00FF6F15">
        <w:rPr>
          <w:rFonts w:ascii="Times New Roman" w:hAnsi="Times New Roman" w:cs="Times New Roman"/>
          <w:sz w:val="24"/>
          <w:szCs w:val="24"/>
        </w:rPr>
        <w:t xml:space="preserve">ena diela sa o cenu </w:t>
      </w:r>
      <w:r w:rsidR="00FF1132" w:rsidRPr="00FF6F15">
        <w:rPr>
          <w:rFonts w:ascii="Times New Roman" w:hAnsi="Times New Roman" w:cs="Times New Roman"/>
          <w:sz w:val="24"/>
          <w:szCs w:val="24"/>
        </w:rPr>
        <w:t xml:space="preserve">vecí </w:t>
      </w:r>
      <w:r w:rsidRPr="00FF6F15">
        <w:rPr>
          <w:rFonts w:ascii="Times New Roman" w:hAnsi="Times New Roman" w:cs="Times New Roman"/>
          <w:sz w:val="24"/>
          <w:szCs w:val="24"/>
        </w:rPr>
        <w:t xml:space="preserve">obstaraných objednávateľom neznižuje. </w:t>
      </w:r>
    </w:p>
    <w:p w14:paraId="1440D757" w14:textId="77777777" w:rsidR="004F26C7" w:rsidRPr="00FF6F15" w:rsidRDefault="004F26C7">
      <w:pPr>
        <w:pStyle w:val="Odsekzoznamu"/>
        <w:spacing w:after="0" w:line="240" w:lineRule="auto"/>
        <w:ind w:left="714"/>
        <w:jc w:val="both"/>
        <w:rPr>
          <w:rFonts w:ascii="Times New Roman" w:hAnsi="Times New Roman" w:cs="Times New Roman"/>
          <w:sz w:val="24"/>
          <w:szCs w:val="24"/>
        </w:rPr>
      </w:pPr>
    </w:p>
    <w:p w14:paraId="3C5AB77E" w14:textId="112E4355" w:rsidR="00093F5C" w:rsidRPr="00FF6F15" w:rsidRDefault="00093F5C">
      <w:pPr>
        <w:pStyle w:val="Odsekzoznamu"/>
        <w:numPr>
          <w:ilvl w:val="2"/>
          <w:numId w:val="9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veci potrebné na vykonanie diela neobstará objednávateľ včas, môže mu zhotoviteľ poskytnúť primeranú </w:t>
      </w:r>
      <w:r w:rsidR="00D03E1B">
        <w:rPr>
          <w:rFonts w:ascii="Times New Roman" w:hAnsi="Times New Roman" w:cs="Times New Roman"/>
          <w:sz w:val="24"/>
          <w:szCs w:val="24"/>
        </w:rPr>
        <w:t>lehotu</w:t>
      </w:r>
      <w:r w:rsidRPr="00FF6F15">
        <w:rPr>
          <w:rFonts w:ascii="Times New Roman" w:hAnsi="Times New Roman" w:cs="Times New Roman"/>
          <w:sz w:val="24"/>
          <w:szCs w:val="24"/>
        </w:rPr>
        <w:t xml:space="preserve"> na ich obstaranie a po jej márnom uplynutí môže sám po predchádzajúcom upozornení obstarať tieto veci na účet objednávateľa. Objednávateľ je povinný zaplatiť ich cenu a účelné náklady s tým spojené bez zbytočného odkladu po tom, čo ho o to zhotoviteľ požiada. </w:t>
      </w:r>
    </w:p>
    <w:p w14:paraId="375C9A0D" w14:textId="77777777" w:rsidR="004F26C7" w:rsidRPr="00FF6F15" w:rsidRDefault="004F26C7">
      <w:pPr>
        <w:spacing w:after="0" w:line="240" w:lineRule="auto"/>
        <w:ind w:left="714" w:hanging="357"/>
        <w:jc w:val="both"/>
        <w:rPr>
          <w:b/>
        </w:rPr>
      </w:pPr>
    </w:p>
    <w:p w14:paraId="0FC2D165" w14:textId="35620516" w:rsidR="00093F5C" w:rsidRPr="00FF6F15" w:rsidRDefault="00093F5C">
      <w:pPr>
        <w:pStyle w:val="Odsekzoznamu"/>
        <w:numPr>
          <w:ilvl w:val="2"/>
          <w:numId w:val="96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Veci, ktoré sú potrebné na vykonanie diela a na ktorých obstaranie sa objednávateľ nezaviazal, je povinný obstarať zhotoviteľ; ohľadne vecí, ktoré obstaral, má postavenie predávajúceho.</w:t>
      </w:r>
    </w:p>
    <w:p w14:paraId="0C69DCFC" w14:textId="77777777" w:rsidR="004F26C7" w:rsidRPr="00FF6F15" w:rsidRDefault="004F26C7">
      <w:pPr>
        <w:pStyle w:val="Odsekzoznamu"/>
        <w:spacing w:after="0" w:line="240" w:lineRule="auto"/>
        <w:ind w:left="714" w:hanging="357"/>
        <w:jc w:val="both"/>
        <w:rPr>
          <w:rFonts w:ascii="Times New Roman" w:hAnsi="Times New Roman" w:cs="Times New Roman"/>
          <w:sz w:val="24"/>
          <w:szCs w:val="24"/>
        </w:rPr>
      </w:pPr>
    </w:p>
    <w:p w14:paraId="3FE7CBA2" w14:textId="36D9CCFA" w:rsidR="00093F5C" w:rsidRPr="00FF6F15" w:rsidRDefault="00E90CF6">
      <w:pPr>
        <w:pStyle w:val="Odsekzoznamu"/>
        <w:numPr>
          <w:ilvl w:val="2"/>
          <w:numId w:val="965"/>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C</w:t>
      </w:r>
      <w:r w:rsidR="00093F5C" w:rsidRPr="00FF6F15">
        <w:rPr>
          <w:rFonts w:ascii="Times New Roman" w:hAnsi="Times New Roman" w:cs="Times New Roman"/>
          <w:sz w:val="24"/>
          <w:szCs w:val="24"/>
        </w:rPr>
        <w:t xml:space="preserve">ena za veci obstarané zhotoviteľom je zahrnutá v cene za vykonanie diela. </w:t>
      </w:r>
    </w:p>
    <w:p w14:paraId="23DC6557" w14:textId="77777777" w:rsidR="004F26C7" w:rsidRPr="00FF6F15" w:rsidRDefault="004F26C7">
      <w:pPr>
        <w:spacing w:after="0" w:line="240" w:lineRule="auto"/>
        <w:jc w:val="both"/>
        <w:rPr>
          <w:b/>
        </w:rPr>
      </w:pPr>
    </w:p>
    <w:p w14:paraId="419CC03E" w14:textId="15BD002F" w:rsidR="00093F5C" w:rsidRPr="00FF6F15" w:rsidRDefault="00093F5C" w:rsidP="006610FD">
      <w:pPr>
        <w:pStyle w:val="Nadpis6"/>
      </w:pPr>
    </w:p>
    <w:p w14:paraId="2EB87511" w14:textId="1C41EF0C" w:rsidR="00FF1132" w:rsidRPr="00FF6F15" w:rsidRDefault="00FF1132">
      <w:pPr>
        <w:spacing w:after="0" w:line="240" w:lineRule="auto"/>
        <w:jc w:val="center"/>
      </w:pPr>
      <w:r w:rsidRPr="00FF6F15">
        <w:t>Mnohosť zhotoviteľov</w:t>
      </w:r>
    </w:p>
    <w:p w14:paraId="2550C442" w14:textId="77777777" w:rsidR="004F26C7" w:rsidRPr="00FF6F15" w:rsidRDefault="004F26C7">
      <w:pPr>
        <w:spacing w:after="0" w:line="240" w:lineRule="auto"/>
        <w:jc w:val="both"/>
        <w:rPr>
          <w:b/>
        </w:rPr>
      </w:pPr>
    </w:p>
    <w:p w14:paraId="3587D8F9" w14:textId="77777777" w:rsidR="00093F5C" w:rsidRPr="00FF6F15" w:rsidRDefault="00093F5C">
      <w:pPr>
        <w:spacing w:after="0" w:line="240" w:lineRule="auto"/>
        <w:ind w:firstLine="357"/>
        <w:jc w:val="both"/>
      </w:pPr>
      <w:r w:rsidRPr="00FF6F15">
        <w:t xml:space="preserve">Ak dielo vykonávajú viacerí zhotovitelia súčasne alebo postupne na tom istom mieste, je objednávateľ povinný zabezpečiť vhodné podmienky potrebné pre vykonanie diela. </w:t>
      </w:r>
    </w:p>
    <w:p w14:paraId="34F35ECE" w14:textId="77777777" w:rsidR="00832777" w:rsidRPr="00FF6F15" w:rsidRDefault="00832777">
      <w:pPr>
        <w:spacing w:after="0" w:line="240" w:lineRule="auto"/>
        <w:jc w:val="center"/>
      </w:pPr>
    </w:p>
    <w:p w14:paraId="69B3A383" w14:textId="5CDC4B5D" w:rsidR="00093F5C" w:rsidRPr="00FF6F15" w:rsidRDefault="00093F5C" w:rsidP="006610FD">
      <w:pPr>
        <w:pStyle w:val="Nadpis6"/>
      </w:pPr>
    </w:p>
    <w:p w14:paraId="2B94BA99" w14:textId="40F7D3C7" w:rsidR="00093F5C" w:rsidRPr="00FF6F15" w:rsidRDefault="00093F5C">
      <w:pPr>
        <w:spacing w:after="0" w:line="240" w:lineRule="auto"/>
        <w:jc w:val="center"/>
      </w:pPr>
      <w:r w:rsidRPr="00FF6F15">
        <w:t>Kontrola diela</w:t>
      </w:r>
    </w:p>
    <w:p w14:paraId="7E844F15" w14:textId="77777777" w:rsidR="004F26C7" w:rsidRPr="00FF6F15" w:rsidRDefault="004F26C7">
      <w:pPr>
        <w:spacing w:after="0" w:line="240" w:lineRule="auto"/>
        <w:jc w:val="center"/>
        <w:rPr>
          <w:b/>
        </w:rPr>
      </w:pPr>
    </w:p>
    <w:p w14:paraId="5C7BCAB2" w14:textId="77777777" w:rsidR="00D00152" w:rsidRPr="00FF6F15" w:rsidRDefault="00093F5C">
      <w:pPr>
        <w:pStyle w:val="Odsekzoznamu"/>
        <w:numPr>
          <w:ilvl w:val="2"/>
          <w:numId w:val="96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to nevylučuje povaha diela alebo osobitné okolnosti jeho vykonávania, objednávateľ je oprávnený kontrolovať vykonávanie diela a veci použité na vykonanie diela.</w:t>
      </w:r>
    </w:p>
    <w:p w14:paraId="03C7498A" w14:textId="6BE8C934" w:rsidR="00093F5C" w:rsidRPr="00FF6F15" w:rsidRDefault="00093F5C">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0F5CF154" w14:textId="05C67DA0" w:rsidR="00093F5C" w:rsidRPr="00FF6F15" w:rsidRDefault="00093F5C">
      <w:pPr>
        <w:pStyle w:val="Odsekzoznamu"/>
        <w:numPr>
          <w:ilvl w:val="2"/>
          <w:numId w:val="96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objednávateľ nevykoná kontrolu diela alebo kontrolu nevykoná s primeranou starostlivosťou, následky nesplnenia zhotoviteľa tým nie sú dotknuté. </w:t>
      </w:r>
    </w:p>
    <w:p w14:paraId="7BA2CDD9" w14:textId="77777777" w:rsidR="00093F5C" w:rsidRPr="00FF6F15" w:rsidRDefault="00093F5C">
      <w:pPr>
        <w:spacing w:after="0" w:line="240" w:lineRule="auto"/>
        <w:jc w:val="both"/>
        <w:rPr>
          <w:b/>
        </w:rPr>
      </w:pPr>
    </w:p>
    <w:p w14:paraId="2FBFEFB9" w14:textId="18D5D840" w:rsidR="00093F5C" w:rsidRPr="00FF6F15" w:rsidRDefault="00093F5C" w:rsidP="006610FD">
      <w:pPr>
        <w:pStyle w:val="Nadpis6"/>
      </w:pPr>
    </w:p>
    <w:p w14:paraId="715C69A4" w14:textId="06BA2AEB" w:rsidR="00093F5C" w:rsidRPr="00FF6F15" w:rsidRDefault="00093F5C">
      <w:pPr>
        <w:spacing w:after="0" w:line="240" w:lineRule="auto"/>
        <w:jc w:val="center"/>
      </w:pPr>
      <w:r w:rsidRPr="00FF6F15">
        <w:t>Pozvánka na vykonanie kontroly</w:t>
      </w:r>
    </w:p>
    <w:p w14:paraId="2F0D3251" w14:textId="77777777" w:rsidR="004F26C7" w:rsidRPr="00FF6F15" w:rsidRDefault="004F26C7">
      <w:pPr>
        <w:spacing w:after="0" w:line="240" w:lineRule="auto"/>
        <w:jc w:val="both"/>
        <w:rPr>
          <w:b/>
        </w:rPr>
      </w:pPr>
    </w:p>
    <w:p w14:paraId="014DA5D4" w14:textId="5045C33E" w:rsidR="00093F5C" w:rsidRPr="00FF6F15" w:rsidRDefault="00093F5C">
      <w:pPr>
        <w:pStyle w:val="Odsekzoznamu"/>
        <w:numPr>
          <w:ilvl w:val="2"/>
          <w:numId w:val="9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bolo dohodnuté, že objednávateľ je oprávnený skontrolovať dielo na určitom stupni jeho vykonávania, je zhotoviteľ povinný včas objednávateľa pozvať na vykonanie kontroly. </w:t>
      </w:r>
    </w:p>
    <w:p w14:paraId="1F5FFEA9" w14:textId="77777777" w:rsidR="00D00152" w:rsidRPr="00FF6F15" w:rsidRDefault="00D00152">
      <w:pPr>
        <w:pStyle w:val="Odsekzoznamu"/>
        <w:spacing w:after="0" w:line="240" w:lineRule="auto"/>
        <w:ind w:left="714"/>
        <w:jc w:val="both"/>
        <w:rPr>
          <w:rFonts w:ascii="Times New Roman" w:hAnsi="Times New Roman" w:cs="Times New Roman"/>
          <w:sz w:val="24"/>
          <w:szCs w:val="24"/>
        </w:rPr>
      </w:pPr>
    </w:p>
    <w:p w14:paraId="1ADF6333" w14:textId="301A3477" w:rsidR="00093F5C" w:rsidRPr="00FF6F15" w:rsidRDefault="00093F5C">
      <w:pPr>
        <w:pStyle w:val="Odsekzoznamu"/>
        <w:numPr>
          <w:ilvl w:val="2"/>
          <w:numId w:val="9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zhotoviteľ nesplní povinnosť uvedenú v odseku 1, je povinný umožniť objednávateľovi vykonanie dodatočnej kontroly a znášať náklady s tým spojené. </w:t>
      </w:r>
    </w:p>
    <w:p w14:paraId="2435F976" w14:textId="77777777" w:rsidR="00D00152" w:rsidRPr="00FF6F15" w:rsidRDefault="00D00152">
      <w:pPr>
        <w:pStyle w:val="Odsekzoznamu"/>
        <w:spacing w:after="0" w:line="240" w:lineRule="auto"/>
        <w:rPr>
          <w:rFonts w:ascii="Times New Roman" w:hAnsi="Times New Roman" w:cs="Times New Roman"/>
          <w:sz w:val="24"/>
          <w:szCs w:val="24"/>
        </w:rPr>
      </w:pPr>
    </w:p>
    <w:p w14:paraId="06ED6350" w14:textId="00D975F4" w:rsidR="00093F5C" w:rsidRPr="00FF6F15" w:rsidRDefault="00093F5C">
      <w:pPr>
        <w:pStyle w:val="Odsekzoznamu"/>
        <w:numPr>
          <w:ilvl w:val="2"/>
          <w:numId w:val="96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objednávateľ nedostavil na kontrolu, na ktorú bol riadne pozvaný alebo ktorá sa mala konať podľa dohodnutého časového rozvrhu, môže zhotoviteľ pokračovať vo vykonávaní diela. Ak však účasť na kontrole znemožnila objednávateľovi prekážka, ktorú nemohol odvrátiť, môže objednávateľ bez zbytočného odkladu požadovať vykonanie dodatočnej kontroly, je však povinný zhotoviteľovi nahradiť náklady spôsobené oneskorením kontroly. </w:t>
      </w:r>
    </w:p>
    <w:p w14:paraId="00C94DE2" w14:textId="77777777" w:rsidR="00D00152" w:rsidRPr="00FF6F15" w:rsidRDefault="00D00152">
      <w:pPr>
        <w:spacing w:after="0" w:line="240" w:lineRule="auto"/>
        <w:jc w:val="center"/>
        <w:rPr>
          <w:b/>
        </w:rPr>
      </w:pPr>
    </w:p>
    <w:p w14:paraId="2E7DA62E" w14:textId="02741C38" w:rsidR="00093F5C" w:rsidRPr="00FF6F15" w:rsidRDefault="00093F5C" w:rsidP="006610FD">
      <w:pPr>
        <w:pStyle w:val="Nadpis6"/>
      </w:pPr>
    </w:p>
    <w:p w14:paraId="255CF3C0" w14:textId="6D3DA156" w:rsidR="00093F5C" w:rsidRPr="00FF6F15" w:rsidRDefault="00093F5C">
      <w:pPr>
        <w:spacing w:after="0" w:line="240" w:lineRule="auto"/>
        <w:jc w:val="center"/>
      </w:pPr>
      <w:r w:rsidRPr="00FF6F15">
        <w:t>Náprava vád zistených kontrolou</w:t>
      </w:r>
    </w:p>
    <w:p w14:paraId="70635846" w14:textId="77777777" w:rsidR="00D00152" w:rsidRPr="00FF6F15" w:rsidRDefault="00D00152">
      <w:pPr>
        <w:spacing w:after="0" w:line="240" w:lineRule="auto"/>
        <w:jc w:val="both"/>
        <w:rPr>
          <w:b/>
        </w:rPr>
      </w:pPr>
    </w:p>
    <w:p w14:paraId="79FFD9B3" w14:textId="607EC3FA" w:rsidR="00093F5C" w:rsidRPr="00FF6F15" w:rsidRDefault="00093F5C">
      <w:pPr>
        <w:pStyle w:val="Odsekzoznamu"/>
        <w:numPr>
          <w:ilvl w:val="2"/>
          <w:numId w:val="9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objednávateľ zistí, že zhotoviteľ vykonáva dielo v rozpore so zmluvou alebo z dôvodu vecí použitých na vykonanie diela bude mať dielo vady, je objednávateľ oprávnený žiadať, aby zhotoviteľ odstránil vzniknuté vady a dielo vykonával riadne.</w:t>
      </w:r>
    </w:p>
    <w:p w14:paraId="7A31397D" w14:textId="77777777" w:rsidR="00D00152" w:rsidRPr="00FF6F15" w:rsidRDefault="00D00152">
      <w:pPr>
        <w:pStyle w:val="Odsekzoznamu"/>
        <w:spacing w:after="0" w:line="240" w:lineRule="auto"/>
        <w:ind w:left="714"/>
        <w:jc w:val="both"/>
        <w:rPr>
          <w:rFonts w:ascii="Times New Roman" w:hAnsi="Times New Roman" w:cs="Times New Roman"/>
          <w:sz w:val="24"/>
          <w:szCs w:val="24"/>
        </w:rPr>
      </w:pPr>
    </w:p>
    <w:p w14:paraId="674F96C5" w14:textId="5C995608" w:rsidR="00093F5C" w:rsidRPr="00FF6F15" w:rsidRDefault="00093F5C">
      <w:pPr>
        <w:pStyle w:val="Odsekzoznamu"/>
        <w:numPr>
          <w:ilvl w:val="2"/>
          <w:numId w:val="96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tak zhotoviteľ diela neurobí ani v dodatočnej primeranej </w:t>
      </w:r>
      <w:r w:rsidR="00D03E1B">
        <w:rPr>
          <w:rFonts w:ascii="Times New Roman" w:hAnsi="Times New Roman" w:cs="Times New Roman"/>
          <w:sz w:val="24"/>
          <w:szCs w:val="24"/>
        </w:rPr>
        <w:t>lehote</w:t>
      </w:r>
      <w:r w:rsidRPr="00FF6F15">
        <w:rPr>
          <w:rFonts w:ascii="Times New Roman" w:hAnsi="Times New Roman" w:cs="Times New Roman"/>
          <w:sz w:val="24"/>
          <w:szCs w:val="24"/>
        </w:rPr>
        <w:t xml:space="preserve"> a postup zhotoviteľa by viedol nepochybne k neospravedlnenému nesplneniu, je objednávateľ oprávnený odstúpiť od zmluvy. </w:t>
      </w:r>
    </w:p>
    <w:p w14:paraId="7357EF63" w14:textId="77777777" w:rsidR="00093F5C" w:rsidRPr="00FF6F15" w:rsidRDefault="00093F5C">
      <w:pPr>
        <w:spacing w:after="0" w:line="240" w:lineRule="auto"/>
        <w:ind w:left="714" w:hanging="357"/>
        <w:jc w:val="both"/>
      </w:pPr>
    </w:p>
    <w:p w14:paraId="0F87916B" w14:textId="47960904" w:rsidR="00093F5C" w:rsidRPr="00FF6F15" w:rsidRDefault="00093F5C" w:rsidP="006610FD">
      <w:pPr>
        <w:pStyle w:val="Nadpis6"/>
      </w:pPr>
      <w:bookmarkStart w:id="1157" w:name="_Ref212122168"/>
    </w:p>
    <w:bookmarkEnd w:id="1157"/>
    <w:p w14:paraId="5EE27170" w14:textId="20FE1525" w:rsidR="00093F5C" w:rsidRPr="00FF6F15" w:rsidRDefault="00093F5C">
      <w:pPr>
        <w:spacing w:after="0" w:line="240" w:lineRule="auto"/>
        <w:jc w:val="center"/>
      </w:pPr>
      <w:r w:rsidRPr="00FF6F15">
        <w:t>Nevhodné veci alebo pokyny</w:t>
      </w:r>
    </w:p>
    <w:p w14:paraId="4E7DEDA1" w14:textId="77777777" w:rsidR="00D00152" w:rsidRPr="00FF6F15" w:rsidRDefault="00D00152">
      <w:pPr>
        <w:spacing w:after="0" w:line="240" w:lineRule="auto"/>
        <w:jc w:val="both"/>
        <w:rPr>
          <w:b/>
        </w:rPr>
      </w:pPr>
    </w:p>
    <w:p w14:paraId="3026BF0A" w14:textId="3E411E25" w:rsidR="00093F5C" w:rsidRPr="00FF6F15" w:rsidRDefault="00093F5C">
      <w:pPr>
        <w:pStyle w:val="Odsekzoznamu"/>
        <w:numPr>
          <w:ilvl w:val="2"/>
          <w:numId w:val="9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Zhotoviteľ je povinný upozorniť objednávateľa bez zbytočného odkladu na nevhodnú povahu veci, ktorú mu odovzdal objednávateľ alebo na nesprávnosť pokynu na vykonanie diela, ktoré mu dal objednávateľ, ak nevhodnosť veci alebo nesprávnosť pokynu bolo možné zistiť pri vynaložení </w:t>
      </w:r>
      <w:r w:rsidR="00FF1132" w:rsidRPr="00FF6F15">
        <w:rPr>
          <w:rFonts w:ascii="Times New Roman" w:hAnsi="Times New Roman" w:cs="Times New Roman"/>
          <w:sz w:val="24"/>
          <w:szCs w:val="24"/>
        </w:rPr>
        <w:t xml:space="preserve">náležitej </w:t>
      </w:r>
      <w:r w:rsidRPr="00FF6F15">
        <w:rPr>
          <w:rFonts w:ascii="Times New Roman" w:hAnsi="Times New Roman" w:cs="Times New Roman"/>
          <w:sz w:val="24"/>
          <w:szCs w:val="24"/>
        </w:rPr>
        <w:t>starostlivosti</w:t>
      </w:r>
      <w:r w:rsidR="00C82935">
        <w:rPr>
          <w:rFonts w:ascii="Times New Roman" w:hAnsi="Times New Roman" w:cs="Times New Roman"/>
          <w:sz w:val="24"/>
          <w:szCs w:val="24"/>
        </w:rPr>
        <w:t>; to neplatí, ak veci alebo pokyny pre objednávateľa obstarala odborne spôsobilá osoba poverená objednávateľom</w:t>
      </w:r>
      <w:r w:rsidRPr="00FF6F15">
        <w:rPr>
          <w:rFonts w:ascii="Times New Roman" w:hAnsi="Times New Roman" w:cs="Times New Roman"/>
          <w:sz w:val="24"/>
          <w:szCs w:val="24"/>
        </w:rPr>
        <w:t xml:space="preserve">. </w:t>
      </w:r>
    </w:p>
    <w:p w14:paraId="4785F69A" w14:textId="77777777" w:rsidR="00D00152" w:rsidRPr="00FF6F15" w:rsidRDefault="00D00152" w:rsidP="00796FFC">
      <w:pPr>
        <w:pStyle w:val="Odsekzoznamu"/>
        <w:spacing w:after="0" w:line="240" w:lineRule="auto"/>
        <w:ind w:left="714" w:hanging="357"/>
        <w:jc w:val="both"/>
        <w:rPr>
          <w:rFonts w:ascii="Times New Roman" w:hAnsi="Times New Roman" w:cs="Times New Roman"/>
          <w:sz w:val="24"/>
          <w:szCs w:val="24"/>
        </w:rPr>
      </w:pPr>
    </w:p>
    <w:p w14:paraId="597BA4F1" w14:textId="1954C5AB" w:rsidR="00093F5C" w:rsidRPr="00FF6F15" w:rsidRDefault="00093F5C" w:rsidP="00796FFC">
      <w:pPr>
        <w:pStyle w:val="Odsekzoznamu"/>
        <w:numPr>
          <w:ilvl w:val="2"/>
          <w:numId w:val="9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nevhodná vec alebo nesprávny pokyn bránia v riadnom vykonávaní diela, je zhotoviteľ povinný jeho vykonávanie v nevyhnutnom rozsahu prerušiť do doby výmeny veci alebo zmeny pokynu objednávateľa alebo písomného oznámenia, že objednávateľ trvá na vykonávaní diela s použitím odovzdaných vecí a podľa daných pokynov</w:t>
      </w:r>
      <w:r w:rsidR="00A81B3B">
        <w:rPr>
          <w:rFonts w:ascii="Times New Roman" w:hAnsi="Times New Roman" w:cs="Times New Roman"/>
          <w:sz w:val="24"/>
          <w:szCs w:val="24"/>
        </w:rPr>
        <w:t>, a lehota určená na dokončenie diela sa primerane predlžuje</w:t>
      </w:r>
      <w:r w:rsidRPr="00FF6F15">
        <w:rPr>
          <w:rFonts w:ascii="Times New Roman" w:hAnsi="Times New Roman" w:cs="Times New Roman"/>
          <w:sz w:val="24"/>
          <w:szCs w:val="24"/>
        </w:rPr>
        <w:t xml:space="preserve">. Zhotoviteľ má právo na </w:t>
      </w:r>
      <w:r w:rsidR="00C82935">
        <w:rPr>
          <w:rFonts w:ascii="Times New Roman" w:hAnsi="Times New Roman" w:cs="Times New Roman"/>
          <w:sz w:val="24"/>
          <w:szCs w:val="24"/>
        </w:rPr>
        <w:t>náhradu</w:t>
      </w:r>
      <w:r w:rsidRPr="00FF6F15">
        <w:rPr>
          <w:rFonts w:ascii="Times New Roman" w:hAnsi="Times New Roman" w:cs="Times New Roman"/>
          <w:sz w:val="24"/>
          <w:szCs w:val="24"/>
        </w:rPr>
        <w:t xml:space="preserve"> nákladov spojených s prerušením vykonávania diela.</w:t>
      </w:r>
    </w:p>
    <w:p w14:paraId="0B299D24" w14:textId="77777777" w:rsidR="00D00152" w:rsidRPr="00FF6F15" w:rsidRDefault="00D00152">
      <w:pPr>
        <w:pStyle w:val="Odsekzoznamu"/>
        <w:spacing w:after="0" w:line="240" w:lineRule="auto"/>
        <w:rPr>
          <w:rFonts w:ascii="Times New Roman" w:hAnsi="Times New Roman" w:cs="Times New Roman"/>
          <w:sz w:val="24"/>
          <w:szCs w:val="24"/>
        </w:rPr>
      </w:pPr>
    </w:p>
    <w:p w14:paraId="7773A83C" w14:textId="0D158729" w:rsidR="00093F5C" w:rsidRPr="00FF6F15" w:rsidRDefault="00093F5C">
      <w:pPr>
        <w:pStyle w:val="Odsekzoznamu"/>
        <w:numPr>
          <w:ilvl w:val="2"/>
          <w:numId w:val="97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objednávateľ napriek upozorneniu trval na vykonaní diela použitím nevhodnej veci alebo nesprávneho pokynu, je zhotoviteľ oprávnený od zmluvy odstúpiť.</w:t>
      </w:r>
    </w:p>
    <w:p w14:paraId="2B09FB36" w14:textId="77777777" w:rsidR="00093F5C" w:rsidRPr="00FF6F15" w:rsidRDefault="00093F5C">
      <w:pPr>
        <w:spacing w:after="0" w:line="240" w:lineRule="auto"/>
        <w:jc w:val="both"/>
        <w:rPr>
          <w:b/>
        </w:rPr>
      </w:pPr>
    </w:p>
    <w:p w14:paraId="38F7125F" w14:textId="69362593" w:rsidR="00093F5C" w:rsidRPr="00FF6F15" w:rsidRDefault="00093F5C" w:rsidP="006610FD">
      <w:pPr>
        <w:pStyle w:val="Nadpis6"/>
      </w:pPr>
    </w:p>
    <w:p w14:paraId="06B99E07" w14:textId="79264365" w:rsidR="00FF1132" w:rsidRPr="00FF6F15" w:rsidRDefault="00FF1132">
      <w:pPr>
        <w:spacing w:after="0" w:line="240" w:lineRule="auto"/>
        <w:jc w:val="center"/>
      </w:pPr>
      <w:r w:rsidRPr="00FF6F15">
        <w:t>Vylúčenie zodpovednosti zhotoviteľa</w:t>
      </w:r>
    </w:p>
    <w:p w14:paraId="6B2D9843" w14:textId="77777777" w:rsidR="00D00152" w:rsidRPr="00FF6F15" w:rsidRDefault="00D00152">
      <w:pPr>
        <w:spacing w:after="0" w:line="240" w:lineRule="auto"/>
        <w:ind w:left="714" w:hanging="357"/>
        <w:jc w:val="both"/>
        <w:rPr>
          <w:b/>
        </w:rPr>
      </w:pPr>
    </w:p>
    <w:p w14:paraId="7988927C" w14:textId="00985842" w:rsidR="00093F5C" w:rsidRPr="00FF6F15" w:rsidRDefault="00093F5C">
      <w:pPr>
        <w:pStyle w:val="Odsekzoznamu"/>
        <w:numPr>
          <w:ilvl w:val="2"/>
          <w:numId w:val="9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zhotoviteľ upozornil na nevhodnosť veci alebo nesprávnosť pokynu podľa </w:t>
      </w:r>
      <w:r w:rsidR="009B66B4" w:rsidRPr="002057AC">
        <w:rPr>
          <w:rFonts w:ascii="Times New Roman" w:hAnsi="Times New Roman" w:cs="Times New Roman"/>
          <w:sz w:val="24"/>
          <w:szCs w:val="24"/>
        </w:rPr>
        <w:fldChar w:fldCharType="begin"/>
      </w:r>
      <w:r w:rsidR="009B66B4" w:rsidRPr="00FF6F15">
        <w:rPr>
          <w:rFonts w:ascii="Times New Roman" w:hAnsi="Times New Roman" w:cs="Times New Roman"/>
          <w:sz w:val="24"/>
          <w:szCs w:val="24"/>
        </w:rPr>
        <w:instrText xml:space="preserve"> REF _Ref212122168 \n \h </w:instrText>
      </w:r>
      <w:r w:rsidR="009B66B4" w:rsidRPr="002057AC">
        <w:rPr>
          <w:rFonts w:ascii="Times New Roman" w:hAnsi="Times New Roman" w:cs="Times New Roman"/>
          <w:sz w:val="24"/>
          <w:szCs w:val="24"/>
        </w:rPr>
      </w:r>
      <w:r w:rsidR="009B66B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1238 </w:t>
      </w:r>
      <w:r w:rsidR="009B66B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objednávateľ písomne trval </w:t>
      </w:r>
      <w:r w:rsidR="005F37F8" w:rsidRPr="00FF6F15">
        <w:rPr>
          <w:rFonts w:ascii="Times New Roman" w:hAnsi="Times New Roman" w:cs="Times New Roman"/>
          <w:sz w:val="24"/>
          <w:szCs w:val="24"/>
        </w:rPr>
        <w:t xml:space="preserve">na </w:t>
      </w:r>
      <w:r w:rsidRPr="00FF6F15">
        <w:rPr>
          <w:rFonts w:ascii="Times New Roman" w:hAnsi="Times New Roman" w:cs="Times New Roman"/>
          <w:sz w:val="24"/>
          <w:szCs w:val="24"/>
        </w:rPr>
        <w:t>vykonávaní diela s použitím nevhodnej veci alebo nesprávneho pokynu, zhotoviteľ nezodpovedá za nemožnosť dokončenia diela alebo za vady dokončeného diela spôsobené nevhodnou vecou alebo nesprávnym pokynom. Pri nedokončení diela má zhotoviteľ právo na cenu diela zníženú o to, čo ušetril tým, že nevykonal dielo v plnom rozsahu.</w:t>
      </w:r>
    </w:p>
    <w:p w14:paraId="69955C8D"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0768A64C" w14:textId="65D380FE" w:rsidR="00093F5C" w:rsidRPr="00FF6F15" w:rsidRDefault="00093F5C">
      <w:pPr>
        <w:pStyle w:val="Odsekzoznamu"/>
        <w:numPr>
          <w:ilvl w:val="2"/>
          <w:numId w:val="97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zhotoviteľ neupozornil na nevhodnosť veci alebo nesprávnosť pokynu podľa </w:t>
      </w:r>
      <w:r w:rsidR="009B66B4" w:rsidRPr="002057AC">
        <w:rPr>
          <w:rFonts w:ascii="Times New Roman" w:hAnsi="Times New Roman" w:cs="Times New Roman"/>
          <w:sz w:val="24"/>
          <w:szCs w:val="24"/>
        </w:rPr>
        <w:fldChar w:fldCharType="begin"/>
      </w:r>
      <w:r w:rsidR="009B66B4" w:rsidRPr="00FF6F15">
        <w:rPr>
          <w:rFonts w:ascii="Times New Roman" w:hAnsi="Times New Roman" w:cs="Times New Roman"/>
          <w:sz w:val="24"/>
          <w:szCs w:val="24"/>
        </w:rPr>
        <w:instrText xml:space="preserve"> REF _Ref212122168 \n \h </w:instrText>
      </w:r>
      <w:r w:rsidR="009B66B4" w:rsidRPr="002057AC">
        <w:rPr>
          <w:rFonts w:ascii="Times New Roman" w:hAnsi="Times New Roman" w:cs="Times New Roman"/>
          <w:sz w:val="24"/>
          <w:szCs w:val="24"/>
        </w:rPr>
      </w:r>
      <w:r w:rsidR="009B66B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1238 </w:t>
      </w:r>
      <w:r w:rsidR="009B66B4"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zodpovedá za nesplnenie spôsobené ich použitím.   </w:t>
      </w:r>
    </w:p>
    <w:p w14:paraId="408F27B7" w14:textId="77777777" w:rsidR="00402341" w:rsidRPr="00FF6F15" w:rsidRDefault="00402341">
      <w:pPr>
        <w:spacing w:after="0" w:line="240" w:lineRule="auto"/>
        <w:jc w:val="center"/>
      </w:pPr>
    </w:p>
    <w:p w14:paraId="732997B7" w14:textId="4A43E70A" w:rsidR="00093F5C" w:rsidRPr="00FF6F15" w:rsidRDefault="00093F5C" w:rsidP="006610FD">
      <w:pPr>
        <w:pStyle w:val="Nadpis6"/>
      </w:pPr>
    </w:p>
    <w:p w14:paraId="1DAE34CE" w14:textId="612102AC" w:rsidR="00093F5C" w:rsidRPr="00FF6F15" w:rsidRDefault="00093F5C">
      <w:pPr>
        <w:spacing w:after="0" w:line="240" w:lineRule="auto"/>
        <w:jc w:val="center"/>
      </w:pPr>
      <w:r w:rsidRPr="00FF6F15">
        <w:t>Prekážky pri vykonaní diela</w:t>
      </w:r>
    </w:p>
    <w:p w14:paraId="4A707466" w14:textId="77777777" w:rsidR="00FE48EE" w:rsidRPr="00FF6F15" w:rsidRDefault="00FE48EE">
      <w:pPr>
        <w:spacing w:after="0" w:line="240" w:lineRule="auto"/>
        <w:jc w:val="both"/>
        <w:rPr>
          <w:b/>
        </w:rPr>
      </w:pPr>
    </w:p>
    <w:p w14:paraId="3F2C76E9" w14:textId="233AF50A" w:rsidR="00093F5C" w:rsidRPr="00FF6F15" w:rsidRDefault="00093F5C">
      <w:pPr>
        <w:pStyle w:val="Odsekzoznamu"/>
        <w:numPr>
          <w:ilvl w:val="2"/>
          <w:numId w:val="9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zhotoviteľ zistí pri vykonávaní diela skryté prekážky týkajúce sa veci, na ktorej sa má vykonať oprava alebo úprava, alebo miesta, kde sa má dielo vykonať, a tieto prekážky znemožňujú vykonanie diela dohodnutým spôsobom, je zhotoviteľ povinný oznámiť to bez zbytočného odkladu objednávateľovi a navrhnúť mu zmenu diela. Do dosiahnutia dohody o zmene diela je zhotoviteľ oprávnený vykonávanie diela prerušiť. Ak sa strany v primeranej dobe nedohodnú na zmene zmluvy, môže ktorákoľvek zo strán od zmluvy odstúpiť.</w:t>
      </w:r>
    </w:p>
    <w:p w14:paraId="27D745F1"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27DAABB4" w14:textId="0F54D92B" w:rsidR="00093F5C" w:rsidRPr="00FF6F15" w:rsidRDefault="00093F5C">
      <w:pPr>
        <w:pStyle w:val="Odsekzoznamu"/>
        <w:numPr>
          <w:ilvl w:val="2"/>
          <w:numId w:val="97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Zhotoviteľ má nárok na cenu za časť diela, ktoré bolo vykonané do doby, než prekážky mohol odhaliť pri vynaložení </w:t>
      </w:r>
      <w:r w:rsidR="00FF1132" w:rsidRPr="00FF6F15">
        <w:rPr>
          <w:rFonts w:ascii="Times New Roman" w:hAnsi="Times New Roman" w:cs="Times New Roman"/>
          <w:sz w:val="24"/>
          <w:szCs w:val="24"/>
        </w:rPr>
        <w:t xml:space="preserve">náležitej </w:t>
      </w:r>
      <w:r w:rsidRPr="00FF6F15">
        <w:rPr>
          <w:rFonts w:ascii="Times New Roman" w:hAnsi="Times New Roman" w:cs="Times New Roman"/>
          <w:sz w:val="24"/>
          <w:szCs w:val="24"/>
        </w:rPr>
        <w:t xml:space="preserve">starostlivosti. </w:t>
      </w:r>
    </w:p>
    <w:p w14:paraId="0AF9D0D1" w14:textId="1F3F049B" w:rsidR="00093F5C" w:rsidRDefault="00093F5C">
      <w:pPr>
        <w:spacing w:after="0" w:line="240" w:lineRule="auto"/>
        <w:jc w:val="both"/>
        <w:rPr>
          <w:b/>
        </w:rPr>
      </w:pPr>
    </w:p>
    <w:p w14:paraId="4FA06707" w14:textId="763C53D9" w:rsidR="0019436D" w:rsidRDefault="0019436D">
      <w:pPr>
        <w:spacing w:after="0" w:line="240" w:lineRule="auto"/>
        <w:jc w:val="both"/>
        <w:rPr>
          <w:b/>
        </w:rPr>
      </w:pPr>
    </w:p>
    <w:p w14:paraId="0369B495" w14:textId="77777777" w:rsidR="0019436D" w:rsidRPr="00FF6F15" w:rsidRDefault="0019436D">
      <w:pPr>
        <w:spacing w:after="0" w:line="240" w:lineRule="auto"/>
        <w:jc w:val="both"/>
        <w:rPr>
          <w:b/>
        </w:rPr>
      </w:pPr>
    </w:p>
    <w:p w14:paraId="2CCC8CC9" w14:textId="79D00CC9" w:rsidR="00093F5C" w:rsidRPr="00FF6F15" w:rsidRDefault="00093F5C" w:rsidP="006610FD">
      <w:pPr>
        <w:pStyle w:val="Nadpis6"/>
      </w:pPr>
    </w:p>
    <w:p w14:paraId="3E41D0F6" w14:textId="693E0D7F" w:rsidR="00093F5C" w:rsidRPr="00FF6F15" w:rsidRDefault="00093F5C">
      <w:pPr>
        <w:spacing w:after="0" w:line="240" w:lineRule="auto"/>
        <w:jc w:val="center"/>
      </w:pPr>
      <w:r w:rsidRPr="00FF6F15">
        <w:t>Nebezpečenstvo škody na veciach a práva k</w:t>
      </w:r>
      <w:r w:rsidR="00FE48EE" w:rsidRPr="00FF6F15">
        <w:t> </w:t>
      </w:r>
      <w:r w:rsidRPr="00FF6F15">
        <w:t>veciam</w:t>
      </w:r>
    </w:p>
    <w:p w14:paraId="62DC170F" w14:textId="77777777" w:rsidR="00FE48EE" w:rsidRPr="00FF6F15" w:rsidRDefault="00FE48EE">
      <w:pPr>
        <w:spacing w:after="0" w:line="240" w:lineRule="auto"/>
        <w:jc w:val="both"/>
        <w:rPr>
          <w:b/>
        </w:rPr>
      </w:pPr>
    </w:p>
    <w:p w14:paraId="7DFA5451" w14:textId="1BA03128" w:rsidR="00093F5C" w:rsidRPr="00FF6F15" w:rsidRDefault="00093F5C">
      <w:pPr>
        <w:pStyle w:val="Odsekzoznamu"/>
        <w:numPr>
          <w:ilvl w:val="2"/>
          <w:numId w:val="9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Objednávateľ znáša nebezpečenstvo škody na veciach, ktoré obstaral na vykonanie diela, a zostáva ich vlastníkom až do doby, keď sa spracovaním stanú súčasťou diela. </w:t>
      </w:r>
    </w:p>
    <w:p w14:paraId="6B8A7F87"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0781974C" w14:textId="1C7C2493" w:rsidR="00093F5C" w:rsidRPr="00FF6F15" w:rsidRDefault="00093F5C">
      <w:pPr>
        <w:pStyle w:val="Odsekzoznamu"/>
        <w:numPr>
          <w:ilvl w:val="2"/>
          <w:numId w:val="9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vec prevzatú od objednávateľa za účelom jej spracovania pri vykonávaní diela alebo za účelom jej opravy alebo úpravy zodpovedá zhotoviteľ ako uschovávateľ.</w:t>
      </w:r>
    </w:p>
    <w:p w14:paraId="6193D240"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1195F96E" w14:textId="7B2F0376" w:rsidR="00093F5C" w:rsidRPr="00FF6F15" w:rsidRDefault="00093F5C">
      <w:pPr>
        <w:pStyle w:val="Odsekzoznamu"/>
        <w:numPr>
          <w:ilvl w:val="2"/>
          <w:numId w:val="973"/>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dokončení diela alebo po zániku </w:t>
      </w:r>
      <w:r w:rsidR="00723741" w:rsidRPr="00FF6F15">
        <w:rPr>
          <w:rFonts w:ascii="Times New Roman" w:hAnsi="Times New Roman" w:cs="Times New Roman"/>
          <w:sz w:val="24"/>
          <w:szCs w:val="24"/>
        </w:rPr>
        <w:t xml:space="preserve">povinnosti </w:t>
      </w:r>
      <w:r w:rsidRPr="00FF6F15">
        <w:rPr>
          <w:rFonts w:ascii="Times New Roman" w:hAnsi="Times New Roman" w:cs="Times New Roman"/>
          <w:sz w:val="24"/>
          <w:szCs w:val="24"/>
        </w:rPr>
        <w:t xml:space="preserve">dielo vykonať je zhotoviteľ povinný bez zbytočného odkladu vrátiť objednávateľovi veci od neho prevzaté, ktoré sa nespracovali pri vykonávaní diela. </w:t>
      </w:r>
    </w:p>
    <w:p w14:paraId="418EBAFE" w14:textId="77777777" w:rsidR="00093F5C" w:rsidRPr="00FF6F15" w:rsidRDefault="00093F5C">
      <w:pPr>
        <w:spacing w:after="0" w:line="240" w:lineRule="auto"/>
        <w:jc w:val="both"/>
        <w:rPr>
          <w:b/>
        </w:rPr>
      </w:pPr>
    </w:p>
    <w:p w14:paraId="1BA8676F" w14:textId="70357D0F" w:rsidR="00093F5C" w:rsidRPr="00FF6F15" w:rsidRDefault="00093F5C">
      <w:pPr>
        <w:spacing w:after="0" w:line="240" w:lineRule="auto"/>
        <w:jc w:val="center"/>
        <w:rPr>
          <w:spacing w:val="30"/>
        </w:rPr>
      </w:pPr>
      <w:r w:rsidRPr="00FF6F15">
        <w:rPr>
          <w:spacing w:val="30"/>
        </w:rPr>
        <w:t>Vlastnícke právo k zhotovovanej veci</w:t>
      </w:r>
      <w:r w:rsidR="00FF1132" w:rsidRPr="00FF6F15">
        <w:rPr>
          <w:spacing w:val="30"/>
        </w:rPr>
        <w:t xml:space="preserve"> a nebezpečenstvo škody</w:t>
      </w:r>
    </w:p>
    <w:p w14:paraId="1DC33D19" w14:textId="77777777" w:rsidR="00FE48EE" w:rsidRPr="00FF6F15" w:rsidRDefault="00FE48EE">
      <w:pPr>
        <w:spacing w:after="0" w:line="240" w:lineRule="auto"/>
        <w:jc w:val="center"/>
      </w:pPr>
    </w:p>
    <w:p w14:paraId="2694D9E7" w14:textId="41B085F6" w:rsidR="00093F5C" w:rsidRPr="00FF6F15" w:rsidRDefault="00093F5C" w:rsidP="006610FD">
      <w:pPr>
        <w:pStyle w:val="Nadpis6"/>
      </w:pPr>
    </w:p>
    <w:p w14:paraId="1748A0C4" w14:textId="2464C494" w:rsidR="00B871C0" w:rsidRPr="00FF6F15" w:rsidRDefault="00B871C0">
      <w:pPr>
        <w:spacing w:after="0" w:line="240" w:lineRule="auto"/>
        <w:jc w:val="center"/>
      </w:pPr>
      <w:r w:rsidRPr="00FF6F15">
        <w:t>Základné ustanovenia</w:t>
      </w:r>
    </w:p>
    <w:p w14:paraId="19B039AB" w14:textId="77777777" w:rsidR="00FE48EE" w:rsidRPr="00FF6F15" w:rsidRDefault="00FE48EE">
      <w:pPr>
        <w:spacing w:after="0" w:line="240" w:lineRule="auto"/>
        <w:jc w:val="both"/>
        <w:rPr>
          <w:b/>
        </w:rPr>
      </w:pPr>
    </w:p>
    <w:p w14:paraId="37783ED2" w14:textId="4BF0B070" w:rsidR="00093F5C" w:rsidRPr="00FF6F15" w:rsidRDefault="00093F5C">
      <w:pPr>
        <w:pStyle w:val="Odsekzoznamu"/>
        <w:numPr>
          <w:ilvl w:val="2"/>
          <w:numId w:val="9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zhotoviteľ zhotovuje vec u objednávateľa, na jeho pozemku alebo na pozemku, ku ktorému má objednávateľ právo užívania, objednávateľ </w:t>
      </w:r>
      <w:r w:rsidR="00E90CF6">
        <w:rPr>
          <w:rFonts w:ascii="Times New Roman" w:hAnsi="Times New Roman" w:cs="Times New Roman"/>
          <w:sz w:val="24"/>
          <w:szCs w:val="24"/>
        </w:rPr>
        <w:t xml:space="preserve">je </w:t>
      </w:r>
      <w:r w:rsidR="009A0759">
        <w:rPr>
          <w:rFonts w:ascii="Times New Roman" w:hAnsi="Times New Roman" w:cs="Times New Roman"/>
          <w:sz w:val="24"/>
          <w:szCs w:val="24"/>
        </w:rPr>
        <w:t>jej vlastníkom a</w:t>
      </w:r>
      <w:r w:rsidRPr="00FF6F15">
        <w:rPr>
          <w:rFonts w:ascii="Times New Roman" w:hAnsi="Times New Roman" w:cs="Times New Roman"/>
          <w:sz w:val="24"/>
          <w:szCs w:val="24"/>
        </w:rPr>
        <w:t xml:space="preserve"> znáša nebezpečenstvo škody na zhotovovanej veci. Ak sa zhotovuje stavba na objednávku objednávateľa, znáša zhotoviteľ nebezpečenstvo škody alebo zničenia stavby až do jej odovzdania, ibaže by ku škode došlo aj inak.</w:t>
      </w:r>
    </w:p>
    <w:p w14:paraId="2EDB2AD1"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1B0ED835" w14:textId="2DD04D61" w:rsidR="00093F5C" w:rsidRPr="00FF6F15" w:rsidRDefault="00093F5C">
      <w:pPr>
        <w:pStyle w:val="Odsekzoznamu"/>
        <w:numPr>
          <w:ilvl w:val="2"/>
          <w:numId w:val="97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ostatných prípadoch nadobúda vlastnícke právo k zhotovovanej veci zhotoviteľ. Na zhotoviteľa však neprechádza vlastnícke právo k veci ani nebezpečenstvo škody na veci,  ak ide o vec, ktorá je predmetom údržby, opravy alebo úpravy.</w:t>
      </w:r>
    </w:p>
    <w:p w14:paraId="23891B88" w14:textId="77777777" w:rsidR="00093F5C" w:rsidRPr="00FF6F15" w:rsidRDefault="00093F5C">
      <w:pPr>
        <w:spacing w:after="0" w:line="240" w:lineRule="auto"/>
        <w:jc w:val="both"/>
        <w:rPr>
          <w:b/>
        </w:rPr>
      </w:pPr>
    </w:p>
    <w:p w14:paraId="5DF205AC" w14:textId="130E586C" w:rsidR="00093F5C" w:rsidRPr="00FF6F15" w:rsidRDefault="00093F5C" w:rsidP="006610FD">
      <w:pPr>
        <w:pStyle w:val="Nadpis6"/>
      </w:pPr>
    </w:p>
    <w:p w14:paraId="551448D8" w14:textId="55A4D295" w:rsidR="00B871C0" w:rsidRPr="00FF6F15" w:rsidRDefault="00B871C0">
      <w:pPr>
        <w:spacing w:after="0" w:line="240" w:lineRule="auto"/>
        <w:jc w:val="center"/>
      </w:pPr>
      <w:r w:rsidRPr="00FF6F15">
        <w:t xml:space="preserve">Následky zániku </w:t>
      </w:r>
      <w:r w:rsidR="00723741" w:rsidRPr="00FF6F15">
        <w:t xml:space="preserve">povinnosti </w:t>
      </w:r>
      <w:r w:rsidRPr="00FF6F15">
        <w:t>vykonať dielo pri vlastníctve zhotoviteľa</w:t>
      </w:r>
    </w:p>
    <w:p w14:paraId="7AD70E15" w14:textId="77777777" w:rsidR="00FE48EE" w:rsidRPr="00FF6F15" w:rsidRDefault="00FE48EE">
      <w:pPr>
        <w:spacing w:after="0" w:line="240" w:lineRule="auto"/>
        <w:ind w:left="714" w:hanging="357"/>
        <w:jc w:val="both"/>
        <w:rPr>
          <w:b/>
        </w:rPr>
      </w:pPr>
    </w:p>
    <w:p w14:paraId="28D08C73" w14:textId="2F2F7CC4" w:rsidR="00093F5C" w:rsidRPr="00FF6F15" w:rsidRDefault="00093F5C">
      <w:pPr>
        <w:pStyle w:val="Odsekzoznamu"/>
        <w:numPr>
          <w:ilvl w:val="2"/>
          <w:numId w:val="9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k zhotovenej veci vlastnícke právo zhotoviteľ a </w:t>
      </w:r>
      <w:r w:rsidR="00723741"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vykonať dielo zanikne z dôvodu, za ktorý zodpovedá zhotoviteľ, je zhotoviteľ povinný vrátiť objednávateľovi veci, ktoré mu objednávateľ poskytol na spracovanie</w:t>
      </w:r>
      <w:r w:rsidR="00B871C0" w:rsidRPr="00FF6F15">
        <w:rPr>
          <w:rFonts w:ascii="Times New Roman" w:hAnsi="Times New Roman" w:cs="Times New Roman"/>
          <w:sz w:val="24"/>
          <w:szCs w:val="24"/>
        </w:rPr>
        <w:t>;</w:t>
      </w:r>
      <w:r w:rsidRPr="00FF6F15">
        <w:rPr>
          <w:rFonts w:ascii="Times New Roman" w:hAnsi="Times New Roman" w:cs="Times New Roman"/>
          <w:sz w:val="24"/>
          <w:szCs w:val="24"/>
        </w:rPr>
        <w:t xml:space="preserve"> ak to nie je možné, je povinný nahradiť mu ich cenu alebo vrátiť mu veci rovnakého druhu. Právo objednávateľa na náhradu škody tým nie je dotknuté.</w:t>
      </w:r>
    </w:p>
    <w:p w14:paraId="2758E059"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63A8E002" w14:textId="4BD22E7D" w:rsidR="00093F5C" w:rsidRPr="00FF6F15" w:rsidRDefault="00093F5C">
      <w:pPr>
        <w:pStyle w:val="Odsekzoznamu"/>
        <w:numPr>
          <w:ilvl w:val="2"/>
          <w:numId w:val="975"/>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k zhotovenej veci vlastnícke právo zhotoviteľ a </w:t>
      </w:r>
      <w:r w:rsidR="00723741"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vykonať dielo zanikne z dôvodu, za ktorý zodpovedá objednávateľ, nemá objednávateľ právo na náhradu ceny za veci, ktoré odovzdal zhotoviteľovi na spracovanie. Má však právo žiadať náhradu toho, o čo sa zhotoviteľ obohatil.</w:t>
      </w:r>
    </w:p>
    <w:p w14:paraId="2505C072" w14:textId="77777777" w:rsidR="00FE48EE" w:rsidRPr="00FF6F15" w:rsidRDefault="00FE48EE">
      <w:pPr>
        <w:spacing w:after="0" w:line="240" w:lineRule="auto"/>
        <w:jc w:val="center"/>
        <w:rPr>
          <w:b/>
        </w:rPr>
      </w:pPr>
    </w:p>
    <w:p w14:paraId="701AB39F" w14:textId="2587CBA5" w:rsidR="00093F5C" w:rsidRPr="00FF6F15" w:rsidRDefault="00093F5C" w:rsidP="006610FD">
      <w:pPr>
        <w:pStyle w:val="Nadpis6"/>
      </w:pPr>
    </w:p>
    <w:p w14:paraId="6FFC4E5E" w14:textId="594E4F98" w:rsidR="00B871C0" w:rsidRPr="00FF6F15" w:rsidRDefault="00B871C0">
      <w:pPr>
        <w:spacing w:after="0" w:line="240" w:lineRule="auto"/>
        <w:jc w:val="center"/>
      </w:pPr>
      <w:r w:rsidRPr="00FF6F15">
        <w:t xml:space="preserve">Následky zániku </w:t>
      </w:r>
      <w:r w:rsidR="00723741" w:rsidRPr="00FF6F15">
        <w:t xml:space="preserve">povinnosti </w:t>
      </w:r>
      <w:r w:rsidRPr="00FF6F15">
        <w:t>vykonať dielo pri vlastníctve objednávateľa</w:t>
      </w:r>
    </w:p>
    <w:p w14:paraId="5C4E8D30" w14:textId="77777777" w:rsidR="00FE48EE" w:rsidRPr="00FF6F15" w:rsidRDefault="00FE48EE">
      <w:pPr>
        <w:spacing w:after="0" w:line="240" w:lineRule="auto"/>
        <w:jc w:val="both"/>
        <w:rPr>
          <w:b/>
        </w:rPr>
      </w:pPr>
    </w:p>
    <w:p w14:paraId="4B69C409" w14:textId="774FE664" w:rsidR="00093F5C" w:rsidRPr="00FF6F15" w:rsidRDefault="00093F5C">
      <w:pPr>
        <w:pStyle w:val="Odsekzoznamu"/>
        <w:numPr>
          <w:ilvl w:val="2"/>
          <w:numId w:val="9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k zhotovenej veci vlastnícke právo objednávateľ a dôjde k zániku záväzku alebo zmareniu diela z dôvodu, za ktorý zodpovedá zhotoviteľ, môže objednávateľ požadovať od zhotoviteľa vydanie zhotovenej veci. Ak však vec nie je </w:t>
      </w:r>
      <w:r w:rsidR="006857EB">
        <w:rPr>
          <w:rFonts w:ascii="Times New Roman" w:hAnsi="Times New Roman" w:cs="Times New Roman"/>
          <w:sz w:val="24"/>
          <w:szCs w:val="24"/>
        </w:rPr>
        <w:t xml:space="preserve">spôsobilá slúžiť svojmu účelu, </w:t>
      </w:r>
      <w:r w:rsidRPr="00FF6F15">
        <w:rPr>
          <w:rFonts w:ascii="Times New Roman" w:hAnsi="Times New Roman" w:cs="Times New Roman"/>
          <w:sz w:val="24"/>
          <w:szCs w:val="24"/>
        </w:rPr>
        <w:t>je oprávnený vec odmietnuť a požadovať náhradu ceny za veci, ktoré poskytol zhotoviteľovi na spracovanie.</w:t>
      </w:r>
    </w:p>
    <w:p w14:paraId="33926F0D" w14:textId="2069DB40" w:rsidR="00093F5C" w:rsidRPr="00FF6F15" w:rsidRDefault="00093F5C">
      <w:pPr>
        <w:pStyle w:val="Odsekzoznamu"/>
        <w:numPr>
          <w:ilvl w:val="2"/>
          <w:numId w:val="9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Pri vydaní zhotovenej veci objednávateľovi podľa ods</w:t>
      </w:r>
      <w:r w:rsidR="00832777" w:rsidRPr="00FF6F15">
        <w:rPr>
          <w:rFonts w:ascii="Times New Roman" w:hAnsi="Times New Roman" w:cs="Times New Roman"/>
          <w:sz w:val="24"/>
          <w:szCs w:val="24"/>
        </w:rPr>
        <w:t>eku</w:t>
      </w:r>
      <w:r w:rsidR="006857EB">
        <w:rPr>
          <w:rFonts w:ascii="Times New Roman" w:hAnsi="Times New Roman" w:cs="Times New Roman"/>
          <w:sz w:val="24"/>
          <w:szCs w:val="24"/>
        </w:rPr>
        <w:t xml:space="preserve"> 1 </w:t>
      </w:r>
      <w:r w:rsidRPr="00FF6F15">
        <w:rPr>
          <w:rFonts w:ascii="Times New Roman" w:hAnsi="Times New Roman" w:cs="Times New Roman"/>
          <w:sz w:val="24"/>
          <w:szCs w:val="24"/>
        </w:rPr>
        <w:t xml:space="preserve">patrí zhotoviteľovi náhrada nákladov, ktoré účelne vynaložil pri zhotovovaní veci. </w:t>
      </w:r>
    </w:p>
    <w:p w14:paraId="5E90E07A"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13BB2123" w14:textId="6F5CEE76" w:rsidR="00093F5C" w:rsidRPr="00FF6F15" w:rsidRDefault="00093F5C">
      <w:pPr>
        <w:pStyle w:val="Odsekzoznamu"/>
        <w:numPr>
          <w:ilvl w:val="2"/>
          <w:numId w:val="97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má vlastnícke právo k zhotovenej veci objednávateľ a dôjde k zániku záväzku alebo zmareniu diela z dôvodu, za ktorý nezodpovedá zhotoviteľ, má objednávateľ právo na vydanie zhotovenej veci; je však povinný nahradiť zhotoviteľovi cenu za veci, ktoré obstaral a použil zhotoviteľ na spracovanie.</w:t>
      </w:r>
    </w:p>
    <w:p w14:paraId="0CF30646" w14:textId="77777777" w:rsidR="00093F5C" w:rsidRPr="00FF6F15" w:rsidRDefault="00093F5C">
      <w:pPr>
        <w:spacing w:after="0" w:line="240" w:lineRule="auto"/>
        <w:jc w:val="both"/>
        <w:rPr>
          <w:b/>
        </w:rPr>
      </w:pPr>
    </w:p>
    <w:p w14:paraId="624454A3" w14:textId="77777777" w:rsidR="00093F5C" w:rsidRPr="00FF6F15" w:rsidRDefault="00093F5C">
      <w:pPr>
        <w:spacing w:after="0" w:line="240" w:lineRule="auto"/>
        <w:jc w:val="center"/>
        <w:rPr>
          <w:spacing w:val="30"/>
        </w:rPr>
      </w:pPr>
      <w:r w:rsidRPr="00FF6F15">
        <w:rPr>
          <w:spacing w:val="30"/>
        </w:rPr>
        <w:t>Dokončenie diela</w:t>
      </w:r>
    </w:p>
    <w:p w14:paraId="726FEDAB" w14:textId="77777777" w:rsidR="00093F5C" w:rsidRPr="00FF6F15" w:rsidRDefault="00093F5C">
      <w:pPr>
        <w:spacing w:after="0" w:line="240" w:lineRule="auto"/>
        <w:jc w:val="center"/>
      </w:pPr>
    </w:p>
    <w:p w14:paraId="4AFDAE02" w14:textId="3A049EF3" w:rsidR="00093F5C" w:rsidRPr="00FF6F15" w:rsidRDefault="00093F5C" w:rsidP="006610FD">
      <w:pPr>
        <w:pStyle w:val="Nadpis6"/>
      </w:pPr>
    </w:p>
    <w:p w14:paraId="2AC89EAC" w14:textId="46309B2C" w:rsidR="00FE48EE" w:rsidRPr="00FF6F15" w:rsidRDefault="00723741" w:rsidP="002057AC">
      <w:pPr>
        <w:spacing w:after="0" w:line="240" w:lineRule="auto"/>
        <w:jc w:val="center"/>
      </w:pPr>
      <w:r w:rsidRPr="00FF6F15">
        <w:t>Základné ustanovenie</w:t>
      </w:r>
    </w:p>
    <w:p w14:paraId="51BDB37C" w14:textId="77777777" w:rsidR="00723741" w:rsidRPr="00FF6F15" w:rsidRDefault="00723741">
      <w:pPr>
        <w:spacing w:after="0" w:line="240" w:lineRule="auto"/>
        <w:jc w:val="both"/>
      </w:pPr>
    </w:p>
    <w:p w14:paraId="01096A5B" w14:textId="1EECCD63" w:rsidR="00093F5C" w:rsidRPr="00FF6F15" w:rsidRDefault="00093F5C" w:rsidP="002057AC">
      <w:pPr>
        <w:pStyle w:val="Odsekzoznamu"/>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Dielo je vykonané, ak je dokončené a odovzdané objednávateľovi.</w:t>
      </w:r>
      <w:r w:rsidR="00723741" w:rsidRPr="00FF6F15">
        <w:rPr>
          <w:rFonts w:ascii="Times New Roman" w:hAnsi="Times New Roman" w:cs="Times New Roman"/>
          <w:sz w:val="24"/>
          <w:szCs w:val="24"/>
        </w:rPr>
        <w:t xml:space="preserve"> Die</w:t>
      </w:r>
      <w:r w:rsidR="009A0759">
        <w:rPr>
          <w:rFonts w:ascii="Times New Roman" w:hAnsi="Times New Roman" w:cs="Times New Roman"/>
          <w:sz w:val="24"/>
          <w:szCs w:val="24"/>
        </w:rPr>
        <w:t>lo sa považuje za odovzdané, ak</w:t>
      </w:r>
      <w:r w:rsidR="00723741" w:rsidRPr="00FF6F15">
        <w:rPr>
          <w:rFonts w:ascii="Times New Roman" w:hAnsi="Times New Roman" w:cs="Times New Roman"/>
          <w:sz w:val="24"/>
          <w:szCs w:val="24"/>
        </w:rPr>
        <w:t xml:space="preserve"> zhotoviteľ umožní objednávateľovi jeho užívanie.</w:t>
      </w:r>
      <w:r w:rsidRPr="00FF6F15">
        <w:rPr>
          <w:rFonts w:ascii="Times New Roman" w:hAnsi="Times New Roman" w:cs="Times New Roman"/>
          <w:sz w:val="24"/>
          <w:szCs w:val="24"/>
        </w:rPr>
        <w:t xml:space="preserve"> </w:t>
      </w:r>
    </w:p>
    <w:p w14:paraId="3750639B" w14:textId="77777777" w:rsidR="00093F5C" w:rsidRPr="00FF6F15" w:rsidRDefault="00093F5C">
      <w:pPr>
        <w:spacing w:after="0" w:line="240" w:lineRule="auto"/>
        <w:jc w:val="both"/>
      </w:pPr>
    </w:p>
    <w:p w14:paraId="220A0335" w14:textId="41D344B6" w:rsidR="00093F5C" w:rsidRPr="00FF6F15" w:rsidRDefault="00093F5C" w:rsidP="006610FD">
      <w:pPr>
        <w:pStyle w:val="Nadpis6"/>
      </w:pPr>
    </w:p>
    <w:p w14:paraId="7F9665A0" w14:textId="1C93DE90" w:rsidR="00FE48EE" w:rsidRPr="00FF6F15" w:rsidRDefault="00723741" w:rsidP="002057AC">
      <w:pPr>
        <w:spacing w:after="0" w:line="240" w:lineRule="auto"/>
        <w:ind w:left="714" w:hanging="357"/>
        <w:jc w:val="center"/>
      </w:pPr>
      <w:r w:rsidRPr="00FF6F15">
        <w:t>Dokončenie diela</w:t>
      </w:r>
    </w:p>
    <w:p w14:paraId="6FCDF8A6" w14:textId="77777777" w:rsidR="00723741" w:rsidRPr="00FF6F15" w:rsidRDefault="00723741">
      <w:pPr>
        <w:spacing w:after="0" w:line="240" w:lineRule="auto"/>
        <w:ind w:left="714" w:hanging="357"/>
        <w:jc w:val="both"/>
      </w:pPr>
    </w:p>
    <w:p w14:paraId="7529D02F" w14:textId="11F7495A" w:rsidR="00093F5C" w:rsidRPr="00FF6F15" w:rsidRDefault="00093F5C">
      <w:pPr>
        <w:pStyle w:val="Odsekzoznamu"/>
        <w:numPr>
          <w:ilvl w:val="2"/>
          <w:numId w:val="9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Dielo je dokončené, ak je spôsobilé slúžiť účelu, na ktorý bolo zhotovené</w:t>
      </w:r>
      <w:r w:rsidR="00723741" w:rsidRPr="00FF6F15">
        <w:rPr>
          <w:rFonts w:ascii="Times New Roman" w:hAnsi="Times New Roman" w:cs="Times New Roman"/>
          <w:sz w:val="24"/>
          <w:szCs w:val="24"/>
        </w:rPr>
        <w:t>, inak</w:t>
      </w:r>
      <w:r w:rsidRPr="00FF6F15">
        <w:rPr>
          <w:rFonts w:ascii="Times New Roman" w:hAnsi="Times New Roman" w:cs="Times New Roman"/>
          <w:sz w:val="24"/>
          <w:szCs w:val="24"/>
        </w:rPr>
        <w:t xml:space="preserve"> na účel, na ktorý dielo obvykle slúži. </w:t>
      </w:r>
    </w:p>
    <w:p w14:paraId="3963F3A1"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6024834C" w14:textId="7C8FEA73" w:rsidR="00093F5C" w:rsidRPr="00FF6F15" w:rsidRDefault="00093F5C">
      <w:pPr>
        <w:pStyle w:val="Odsekzoznamu"/>
        <w:numPr>
          <w:ilvl w:val="2"/>
          <w:numId w:val="9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záväzok zhotoviteľa zahŕňa vykonať montáž ním zhotovenej, opravenej alebo upravenej veci, je </w:t>
      </w:r>
      <w:r w:rsidR="00723741"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vykonať dielo splnen</w:t>
      </w:r>
      <w:r w:rsidR="00723741" w:rsidRPr="00FF6F15">
        <w:rPr>
          <w:rFonts w:ascii="Times New Roman" w:hAnsi="Times New Roman" w:cs="Times New Roman"/>
          <w:sz w:val="24"/>
          <w:szCs w:val="24"/>
        </w:rPr>
        <w:t>á</w:t>
      </w:r>
      <w:r w:rsidRPr="00FF6F15">
        <w:rPr>
          <w:rFonts w:ascii="Times New Roman" w:hAnsi="Times New Roman" w:cs="Times New Roman"/>
          <w:sz w:val="24"/>
          <w:szCs w:val="24"/>
        </w:rPr>
        <w:t xml:space="preserve"> riadnym vykonaním tejto montáže.</w:t>
      </w:r>
    </w:p>
    <w:p w14:paraId="4747EFDA" w14:textId="6A5ECE51" w:rsidR="009F1BC5" w:rsidRDefault="009F1BC5">
      <w:pPr>
        <w:spacing w:after="0" w:line="240" w:lineRule="auto"/>
        <w:jc w:val="center"/>
        <w:rPr>
          <w:bCs/>
        </w:rPr>
      </w:pPr>
    </w:p>
    <w:p w14:paraId="521DDF2D" w14:textId="53F518D8" w:rsidR="00C82935" w:rsidRDefault="00C82935" w:rsidP="00796FFC">
      <w:pPr>
        <w:pStyle w:val="Nadpis6"/>
      </w:pPr>
    </w:p>
    <w:p w14:paraId="7CC6FDA4" w14:textId="5D85A0AB" w:rsidR="00C82935" w:rsidRDefault="00C82935">
      <w:pPr>
        <w:spacing w:after="0" w:line="240" w:lineRule="auto"/>
        <w:jc w:val="center"/>
        <w:rPr>
          <w:bCs/>
        </w:rPr>
      </w:pPr>
      <w:r>
        <w:rPr>
          <w:bCs/>
        </w:rPr>
        <w:t>Vykonanie diela po častiach</w:t>
      </w:r>
    </w:p>
    <w:p w14:paraId="6A71B335" w14:textId="1FD08885" w:rsidR="00C82935" w:rsidRDefault="00C82935" w:rsidP="00796FFC">
      <w:pPr>
        <w:spacing w:after="0" w:line="240" w:lineRule="auto"/>
        <w:jc w:val="both"/>
        <w:rPr>
          <w:bCs/>
        </w:rPr>
      </w:pPr>
    </w:p>
    <w:p w14:paraId="1E120839" w14:textId="0107D4A2" w:rsidR="00C82935" w:rsidRDefault="00C82935" w:rsidP="00796FFC">
      <w:pPr>
        <w:spacing w:after="0" w:line="240" w:lineRule="auto"/>
        <w:ind w:firstLine="357"/>
        <w:jc w:val="both"/>
        <w:rPr>
          <w:bCs/>
        </w:rPr>
      </w:pPr>
      <w:r w:rsidRPr="00C82935">
        <w:rPr>
          <w:bCs/>
        </w:rPr>
        <w:t>Dielo možno vykonať aj po samostatných častiach, ak sú spôsobilé užívania.</w:t>
      </w:r>
    </w:p>
    <w:p w14:paraId="5795C9B5" w14:textId="151DE23A" w:rsidR="00C82935" w:rsidRPr="00FF6F15" w:rsidRDefault="00C82935">
      <w:pPr>
        <w:spacing w:after="0" w:line="240" w:lineRule="auto"/>
        <w:jc w:val="center"/>
        <w:rPr>
          <w:bCs/>
        </w:rPr>
      </w:pPr>
    </w:p>
    <w:p w14:paraId="4B18E7EA" w14:textId="28F52966" w:rsidR="00093F5C" w:rsidRPr="00FF6F15" w:rsidRDefault="00093F5C" w:rsidP="006610FD">
      <w:pPr>
        <w:pStyle w:val="Nadpis6"/>
      </w:pPr>
    </w:p>
    <w:p w14:paraId="68CDE07D" w14:textId="60DF7248" w:rsidR="00B871C0" w:rsidRPr="00FF6F15" w:rsidRDefault="00B871C0">
      <w:pPr>
        <w:spacing w:after="0" w:line="240" w:lineRule="auto"/>
        <w:jc w:val="center"/>
        <w:rPr>
          <w:bCs/>
        </w:rPr>
      </w:pPr>
      <w:r w:rsidRPr="00FF6F15">
        <w:rPr>
          <w:bCs/>
        </w:rPr>
        <w:t>Odmietnutie prevzatia</w:t>
      </w:r>
    </w:p>
    <w:p w14:paraId="5429BF22" w14:textId="77777777" w:rsidR="00FE48EE" w:rsidRPr="00FF6F15" w:rsidRDefault="00FE48EE">
      <w:pPr>
        <w:spacing w:after="0" w:line="240" w:lineRule="auto"/>
        <w:jc w:val="both"/>
        <w:rPr>
          <w:b/>
          <w:bCs/>
        </w:rPr>
      </w:pPr>
    </w:p>
    <w:p w14:paraId="1585E210" w14:textId="39725B9C" w:rsidR="00093F5C" w:rsidRPr="00FF6F15" w:rsidRDefault="00093F5C">
      <w:pPr>
        <w:pStyle w:val="Odsekzoznamu"/>
        <w:numPr>
          <w:ilvl w:val="2"/>
          <w:numId w:val="9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Objednávateľ je oprávnený odmietnuť dielo prevziať, ak má dielo vady, ktoré podstatným spôsobom bránia jeho užívaniu; vadami, ktoré nebránia užívaniu diela sú najmä drobné vady alebo nedorobky, ktoré samostatne alebo v spojení s inými vadami neobmedzujú podstatným spôsobom užívanie diela a neznižujú jeho funkčnosť ani vzhľad.</w:t>
      </w:r>
    </w:p>
    <w:p w14:paraId="73313CC5"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4C3E426C" w14:textId="4EC68617" w:rsidR="00093F5C" w:rsidRPr="00FF6F15" w:rsidRDefault="00093F5C">
      <w:pPr>
        <w:pStyle w:val="Odsekzoznamu"/>
        <w:numPr>
          <w:ilvl w:val="2"/>
          <w:numId w:val="97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objednávateľ prevezme dielo, ktoré má vady a ktoré strany uvedú v zápisnici o odovzdaní diela, práva objednávateľa z dôvodu vád diela týmto nie sú dotknuté.  </w:t>
      </w:r>
    </w:p>
    <w:p w14:paraId="14D6897E" w14:textId="77777777" w:rsidR="00FE48EE" w:rsidRPr="00FF6F15" w:rsidRDefault="00FE48EE">
      <w:pPr>
        <w:spacing w:after="0" w:line="240" w:lineRule="auto"/>
        <w:jc w:val="center"/>
        <w:rPr>
          <w:b/>
        </w:rPr>
      </w:pPr>
    </w:p>
    <w:p w14:paraId="584E01E3" w14:textId="791D7F82" w:rsidR="00093F5C" w:rsidRPr="00FF6F15" w:rsidRDefault="00093F5C" w:rsidP="006610FD">
      <w:pPr>
        <w:pStyle w:val="Nadpis6"/>
      </w:pPr>
    </w:p>
    <w:p w14:paraId="43AB5501" w14:textId="0FB21294" w:rsidR="00093F5C" w:rsidRPr="00FF6F15" w:rsidRDefault="00093F5C">
      <w:pPr>
        <w:spacing w:after="0" w:line="240" w:lineRule="auto"/>
        <w:jc w:val="center"/>
      </w:pPr>
      <w:r w:rsidRPr="00FF6F15">
        <w:t>Skúška diela</w:t>
      </w:r>
    </w:p>
    <w:p w14:paraId="3D7F688B" w14:textId="77777777" w:rsidR="00FE48EE" w:rsidRPr="00FF6F15" w:rsidRDefault="00FE48EE">
      <w:pPr>
        <w:spacing w:after="0" w:line="240" w:lineRule="auto"/>
        <w:jc w:val="both"/>
        <w:rPr>
          <w:b/>
        </w:rPr>
      </w:pPr>
    </w:p>
    <w:p w14:paraId="1EE8E4A7" w14:textId="63A8D024" w:rsidR="00093F5C" w:rsidRPr="00FF6F15" w:rsidRDefault="00093F5C">
      <w:pPr>
        <w:pStyle w:val="Odsekzoznamu"/>
        <w:numPr>
          <w:ilvl w:val="2"/>
          <w:numId w:val="98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má riadne vykonanie diela preukázať vykonaním jednej alebo viacerých skúšok, považuje sa dielo za dokončené až po úspešnom vykonaní skúšky. Na účasť na skúške je zhotoviteľ povinný včas pozvať objednávateľa. </w:t>
      </w:r>
    </w:p>
    <w:p w14:paraId="5E45F175"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6798939D" w14:textId="0BE7AB63" w:rsidR="00093F5C" w:rsidRPr="00FF6F15" w:rsidRDefault="00093F5C">
      <w:pPr>
        <w:pStyle w:val="Odsekzoznamu"/>
        <w:numPr>
          <w:ilvl w:val="2"/>
          <w:numId w:val="98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Neúčasť objednávateľa na skúške, na ktorej vykonanie bol objednávateľ včas pozvaný, nebráni vykonaniu skúšky. Ak však účasť na skúške znemožnila objednávateľovi prekážka, ktorú nemohol odvrátiť, môže objednávateľ bez zbytočného odkladu požadovať vykonanie dodatočnej skúšky, je však povinný zhotoviteľovi nahradiť náklady spôsobené oneskorením skúšky. </w:t>
      </w:r>
    </w:p>
    <w:p w14:paraId="6363C9AC" w14:textId="77777777" w:rsidR="00093F5C" w:rsidRPr="00FF6F15" w:rsidRDefault="00093F5C">
      <w:pPr>
        <w:spacing w:after="0" w:line="240" w:lineRule="auto"/>
        <w:jc w:val="both"/>
      </w:pPr>
    </w:p>
    <w:p w14:paraId="063CAAF2" w14:textId="61668F8B" w:rsidR="00093F5C" w:rsidRPr="00FF6F15" w:rsidRDefault="00093F5C" w:rsidP="006610FD">
      <w:pPr>
        <w:pStyle w:val="Nadpis6"/>
      </w:pPr>
    </w:p>
    <w:p w14:paraId="6076C920" w14:textId="44B3D512" w:rsidR="00093F5C" w:rsidRPr="00FF6F15" w:rsidRDefault="00093F5C">
      <w:pPr>
        <w:spacing w:after="0" w:line="240" w:lineRule="auto"/>
        <w:jc w:val="center"/>
        <w:rPr>
          <w:bCs/>
        </w:rPr>
      </w:pPr>
      <w:r w:rsidRPr="00FF6F15">
        <w:rPr>
          <w:bCs/>
        </w:rPr>
        <w:t>Zápisnica o skúške diela</w:t>
      </w:r>
    </w:p>
    <w:p w14:paraId="4201EB0E" w14:textId="77777777" w:rsidR="00FE48EE" w:rsidRPr="00FF6F15" w:rsidRDefault="00FE48EE">
      <w:pPr>
        <w:spacing w:after="0" w:line="240" w:lineRule="auto"/>
        <w:jc w:val="both"/>
        <w:rPr>
          <w:b/>
          <w:bCs/>
        </w:rPr>
      </w:pPr>
    </w:p>
    <w:p w14:paraId="480EA7D7" w14:textId="3C0873CB" w:rsidR="00093F5C" w:rsidRPr="00FF6F15" w:rsidRDefault="00093F5C">
      <w:pPr>
        <w:pStyle w:val="Odsekzoznamu"/>
        <w:numPr>
          <w:ilvl w:val="2"/>
          <w:numId w:val="98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Výsledok skúšky sa uvedie v zápisnici, ktorú podpíše zhotoviteľ aj objednávateľ. Ak objednávateľ nie je prítomný, potvrdí priebeh a výsledok skúšky nestranná dôveryhodná osoba, ktorá sa na skúške zúčastnila.</w:t>
      </w:r>
    </w:p>
    <w:p w14:paraId="2B4F0924"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7549CD6D" w14:textId="60AE8A09" w:rsidR="00093F5C" w:rsidRPr="00FF6F15" w:rsidRDefault="00E90CF6">
      <w:pPr>
        <w:pStyle w:val="Odsekzoznamu"/>
        <w:numPr>
          <w:ilvl w:val="2"/>
          <w:numId w:val="981"/>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Z</w:t>
      </w:r>
      <w:r w:rsidR="00093F5C" w:rsidRPr="00FF6F15">
        <w:rPr>
          <w:rFonts w:ascii="Times New Roman" w:hAnsi="Times New Roman" w:cs="Times New Roman"/>
          <w:sz w:val="24"/>
          <w:szCs w:val="24"/>
        </w:rPr>
        <w:t xml:space="preserve">ápisnica o vykonaní skúšky a účasť objednávateľa na skúške sa nevyžaduje, ak skúšku diela vykonáva odborne spôsobilá osoba, prípadne osoba určená na vykonanie skúšky osobitným predpisom, a zhotoviteľ predloží objednávateľovi potvrdenie o odbornej spôsobilosti osoby alebo potvrdenie o vykonaní skúšky touto osobou. </w:t>
      </w:r>
    </w:p>
    <w:p w14:paraId="2B5AC523" w14:textId="77777777" w:rsidR="00093F5C" w:rsidRPr="00FF6F15" w:rsidRDefault="00093F5C">
      <w:pPr>
        <w:spacing w:after="0" w:line="240" w:lineRule="auto"/>
        <w:ind w:left="714" w:hanging="357"/>
        <w:jc w:val="both"/>
      </w:pPr>
    </w:p>
    <w:p w14:paraId="544990FA" w14:textId="681B1A39" w:rsidR="00093F5C" w:rsidRPr="00FF6F15" w:rsidRDefault="00093F5C" w:rsidP="006610FD">
      <w:pPr>
        <w:pStyle w:val="Nadpis6"/>
      </w:pPr>
    </w:p>
    <w:p w14:paraId="254BA8AE" w14:textId="70A5324D" w:rsidR="00093F5C" w:rsidRPr="00FF6F15" w:rsidRDefault="00093F5C">
      <w:pPr>
        <w:spacing w:after="0" w:line="240" w:lineRule="auto"/>
        <w:jc w:val="center"/>
      </w:pPr>
      <w:r w:rsidRPr="00FF6F15">
        <w:t>Miesto odovzdania diela</w:t>
      </w:r>
    </w:p>
    <w:p w14:paraId="0C879CA7" w14:textId="77777777" w:rsidR="00FE48EE" w:rsidRPr="00FF6F15" w:rsidRDefault="00FE48EE">
      <w:pPr>
        <w:spacing w:after="0" w:line="240" w:lineRule="auto"/>
        <w:jc w:val="center"/>
        <w:rPr>
          <w:b/>
        </w:rPr>
      </w:pPr>
    </w:p>
    <w:p w14:paraId="6292D73A" w14:textId="6001AA4E" w:rsidR="00093F5C" w:rsidRPr="00FF6F15" w:rsidRDefault="00AE3EF9">
      <w:pPr>
        <w:pStyle w:val="Odsekzoznamu"/>
        <w:numPr>
          <w:ilvl w:val="2"/>
          <w:numId w:val="9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Odovzdanie diela sa</w:t>
      </w:r>
      <w:r w:rsidR="00093F5C" w:rsidRPr="00FF6F15">
        <w:rPr>
          <w:rFonts w:ascii="Times New Roman" w:hAnsi="Times New Roman" w:cs="Times New Roman"/>
          <w:sz w:val="24"/>
          <w:szCs w:val="24"/>
        </w:rPr>
        <w:t xml:space="preserve"> uskutočňuje v mieste, v ktorom sa podľa dohody malo dielo vykonávať; ak miesto nebolo takto určené, uskutočňuje sa odovzdanie v mieste, o ktorom objednávateľ vedel alebo musel vedieť v čase uzavretia zmluvy, že v ňom bude zhotoviteľ dielo vykonávať. </w:t>
      </w:r>
    </w:p>
    <w:p w14:paraId="7A76FDB8" w14:textId="77777777" w:rsidR="00FE48EE" w:rsidRPr="00FF6F15" w:rsidRDefault="00FE48EE">
      <w:pPr>
        <w:pStyle w:val="Odsekzoznamu"/>
        <w:spacing w:after="0" w:line="240" w:lineRule="auto"/>
        <w:ind w:left="714"/>
        <w:jc w:val="both"/>
        <w:rPr>
          <w:rFonts w:ascii="Times New Roman" w:hAnsi="Times New Roman" w:cs="Times New Roman"/>
          <w:sz w:val="24"/>
          <w:szCs w:val="24"/>
        </w:rPr>
      </w:pPr>
    </w:p>
    <w:p w14:paraId="3657B8DE" w14:textId="3AEF547E" w:rsidR="00093F5C" w:rsidRPr="00FF6F15" w:rsidRDefault="00093F5C">
      <w:pPr>
        <w:pStyle w:val="Odsekzoznamu"/>
        <w:numPr>
          <w:ilvl w:val="2"/>
          <w:numId w:val="9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strany dohodli na odovzdaní diela jeho odoslaním dopravcom, považuje sa dielo za vykonané jeho odovzdaním dopravcovi na prepravu do miesta určenia. Zhotoviteľ umožní objednávateľovi uplatnenie práv zo zmluvy o preprave, </w:t>
      </w:r>
      <w:r w:rsidR="00AE3EF9" w:rsidRPr="00FF6F15">
        <w:rPr>
          <w:rFonts w:ascii="Times New Roman" w:hAnsi="Times New Roman" w:cs="Times New Roman"/>
          <w:sz w:val="24"/>
          <w:szCs w:val="24"/>
        </w:rPr>
        <w:t>ak</w:t>
      </w:r>
      <w:r w:rsidRPr="00FF6F15">
        <w:rPr>
          <w:rFonts w:ascii="Times New Roman" w:hAnsi="Times New Roman" w:cs="Times New Roman"/>
          <w:sz w:val="24"/>
          <w:szCs w:val="24"/>
        </w:rPr>
        <w:t xml:space="preserve"> tieto práva nemá objednávateľ už na základe tejto zmluvy. </w:t>
      </w:r>
    </w:p>
    <w:p w14:paraId="6CFC94DB" w14:textId="77777777" w:rsidR="00FE48EE" w:rsidRPr="00FF6F15" w:rsidRDefault="00FE48EE">
      <w:pPr>
        <w:pStyle w:val="Odsekzoznamu"/>
        <w:spacing w:after="0" w:line="240" w:lineRule="auto"/>
        <w:rPr>
          <w:rFonts w:ascii="Times New Roman" w:hAnsi="Times New Roman" w:cs="Times New Roman"/>
          <w:sz w:val="24"/>
          <w:szCs w:val="24"/>
        </w:rPr>
      </w:pPr>
    </w:p>
    <w:p w14:paraId="5E5BEC98" w14:textId="68A76FD4" w:rsidR="00093F5C" w:rsidRPr="00FF6F15" w:rsidRDefault="00093F5C">
      <w:pPr>
        <w:pStyle w:val="Odsekzoznamu"/>
        <w:numPr>
          <w:ilvl w:val="2"/>
          <w:numId w:val="98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Inak sa odovzdanie diela uskutoční v mieste, kde má zhotoviteľ bydlisko, sídlo, miesto podnikania alebo organizačnú zložku, ak miesto včas objednávateľovi oznámi.</w:t>
      </w:r>
    </w:p>
    <w:p w14:paraId="07907C28" w14:textId="77777777" w:rsidR="00093F5C" w:rsidRPr="00FF6F15" w:rsidRDefault="00093F5C">
      <w:pPr>
        <w:spacing w:after="0" w:line="240" w:lineRule="auto"/>
        <w:jc w:val="both"/>
        <w:rPr>
          <w:b/>
        </w:rPr>
      </w:pPr>
    </w:p>
    <w:p w14:paraId="4CF7C473" w14:textId="4195D1E1" w:rsidR="00093F5C" w:rsidRPr="00FF6F15" w:rsidRDefault="00093F5C" w:rsidP="006610FD">
      <w:pPr>
        <w:pStyle w:val="Nadpis6"/>
      </w:pPr>
    </w:p>
    <w:p w14:paraId="58385946" w14:textId="6B27D614" w:rsidR="00093F5C" w:rsidRPr="00FF6F15" w:rsidRDefault="00093F5C">
      <w:pPr>
        <w:spacing w:after="0" w:line="240" w:lineRule="auto"/>
        <w:jc w:val="center"/>
      </w:pPr>
      <w:r w:rsidRPr="00FF6F15">
        <w:t>Následky odovzdania diela</w:t>
      </w:r>
    </w:p>
    <w:p w14:paraId="724CAE8E" w14:textId="77777777" w:rsidR="00FE48EE" w:rsidRPr="00FF6F15" w:rsidRDefault="00FE48EE">
      <w:pPr>
        <w:spacing w:after="0" w:line="240" w:lineRule="auto"/>
        <w:jc w:val="both"/>
        <w:rPr>
          <w:b/>
        </w:rPr>
      </w:pPr>
    </w:p>
    <w:p w14:paraId="04C5C90C" w14:textId="580073FB" w:rsidR="00093F5C" w:rsidRPr="00FF6F15" w:rsidRDefault="00B871C0">
      <w:pPr>
        <w:spacing w:after="0" w:line="240" w:lineRule="auto"/>
        <w:ind w:firstLine="357"/>
        <w:jc w:val="both"/>
        <w:rPr>
          <w:b/>
        </w:rPr>
      </w:pPr>
      <w:r w:rsidRPr="00FF6F15">
        <w:t>Odovzdaním diela nadobúda objednávateľ vlastnícke právo a prechádza na neho nebezpečenstvo škody, ak sa tak nestalo už skôr.</w:t>
      </w:r>
      <w:r w:rsidR="00093F5C" w:rsidRPr="00FF6F15">
        <w:t xml:space="preserve"> Ustanovenia tohto zákona o prechode nebezpečenstva škody pri kúpnej zmluve platia primerane.</w:t>
      </w:r>
      <w:r w:rsidR="00093F5C" w:rsidRPr="00FF6F15">
        <w:rPr>
          <w:b/>
        </w:rPr>
        <w:t xml:space="preserve">  </w:t>
      </w:r>
    </w:p>
    <w:p w14:paraId="32BE7314" w14:textId="77777777" w:rsidR="00093F5C" w:rsidRPr="00FF6F15" w:rsidRDefault="00093F5C">
      <w:pPr>
        <w:spacing w:after="0" w:line="240" w:lineRule="auto"/>
        <w:jc w:val="both"/>
        <w:rPr>
          <w:b/>
        </w:rPr>
      </w:pPr>
    </w:p>
    <w:p w14:paraId="4F519610" w14:textId="1E203408" w:rsidR="00093F5C" w:rsidRPr="00FF6F15" w:rsidRDefault="00093F5C" w:rsidP="006610FD">
      <w:pPr>
        <w:pStyle w:val="Nadpis6"/>
      </w:pPr>
    </w:p>
    <w:p w14:paraId="07F6CED0" w14:textId="0A893DAB" w:rsidR="00093F5C" w:rsidRPr="00FF6F15" w:rsidRDefault="00AE3EF9">
      <w:pPr>
        <w:spacing w:after="0" w:line="240" w:lineRule="auto"/>
        <w:jc w:val="center"/>
      </w:pPr>
      <w:r w:rsidRPr="00FF6F15">
        <w:t>Nakladanie s dielom</w:t>
      </w:r>
    </w:p>
    <w:p w14:paraId="4112B384" w14:textId="77777777" w:rsidR="00FE48EE" w:rsidRPr="00FF6F15" w:rsidRDefault="00FE48EE">
      <w:pPr>
        <w:spacing w:after="0" w:line="240" w:lineRule="auto"/>
        <w:jc w:val="both"/>
        <w:rPr>
          <w:b/>
        </w:rPr>
      </w:pPr>
    </w:p>
    <w:p w14:paraId="2268C3BA" w14:textId="287659C9" w:rsidR="00093F5C" w:rsidRPr="00FF6F15" w:rsidRDefault="00AE3EF9">
      <w:pPr>
        <w:pStyle w:val="Odsekzoznamu"/>
        <w:numPr>
          <w:ilvl w:val="2"/>
          <w:numId w:val="98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Dielo</w:t>
      </w:r>
      <w:r w:rsidR="00093F5C" w:rsidRPr="00FF6F15">
        <w:rPr>
          <w:rFonts w:ascii="Times New Roman" w:hAnsi="Times New Roman" w:cs="Times New Roman"/>
          <w:bCs/>
          <w:sz w:val="24"/>
          <w:szCs w:val="24"/>
        </w:rPr>
        <w:t>, ktor</w:t>
      </w:r>
      <w:r w:rsidRPr="00FF6F15">
        <w:rPr>
          <w:rFonts w:ascii="Times New Roman" w:hAnsi="Times New Roman" w:cs="Times New Roman"/>
          <w:bCs/>
          <w:sz w:val="24"/>
          <w:szCs w:val="24"/>
        </w:rPr>
        <w:t>é</w:t>
      </w:r>
      <w:r w:rsidR="00093F5C" w:rsidRPr="00FF6F15">
        <w:rPr>
          <w:rFonts w:ascii="Times New Roman" w:hAnsi="Times New Roman" w:cs="Times New Roman"/>
          <w:bCs/>
          <w:sz w:val="24"/>
          <w:szCs w:val="24"/>
        </w:rPr>
        <w:t xml:space="preserve"> je </w:t>
      </w:r>
      <w:r w:rsidRPr="00FF6F15">
        <w:rPr>
          <w:rFonts w:ascii="Times New Roman" w:hAnsi="Times New Roman" w:cs="Times New Roman"/>
          <w:bCs/>
          <w:sz w:val="24"/>
          <w:szCs w:val="24"/>
        </w:rPr>
        <w:t>predmetom</w:t>
      </w:r>
      <w:r w:rsidR="00093F5C" w:rsidRPr="00FF6F15">
        <w:rPr>
          <w:rFonts w:ascii="Times New Roman" w:hAnsi="Times New Roman" w:cs="Times New Roman"/>
          <w:bCs/>
          <w:sz w:val="24"/>
          <w:szCs w:val="24"/>
        </w:rPr>
        <w:t xml:space="preserve"> duševného vlastníctva, je objednávateľ oprávnený použiť len na účel vyplývajúci z uzavretej zmluvy o diele. </w:t>
      </w:r>
    </w:p>
    <w:p w14:paraId="27874C7B" w14:textId="77777777" w:rsidR="00483493" w:rsidRPr="00FF6F15" w:rsidRDefault="00483493">
      <w:pPr>
        <w:pStyle w:val="Odsekzoznamu"/>
        <w:spacing w:after="0" w:line="240" w:lineRule="auto"/>
        <w:ind w:left="714"/>
        <w:jc w:val="both"/>
        <w:rPr>
          <w:rFonts w:ascii="Times New Roman" w:hAnsi="Times New Roman" w:cs="Times New Roman"/>
          <w:bCs/>
          <w:sz w:val="24"/>
          <w:szCs w:val="24"/>
        </w:rPr>
      </w:pPr>
    </w:p>
    <w:p w14:paraId="282978F5" w14:textId="65BC4848" w:rsidR="00093F5C" w:rsidRPr="00FF6F15" w:rsidRDefault="00AE3EF9">
      <w:pPr>
        <w:pStyle w:val="Odsekzoznamu"/>
        <w:numPr>
          <w:ilvl w:val="2"/>
          <w:numId w:val="983"/>
        </w:numPr>
        <w:spacing w:after="0" w:line="240" w:lineRule="auto"/>
        <w:ind w:left="714" w:hanging="357"/>
        <w:jc w:val="both"/>
        <w:rPr>
          <w:rFonts w:ascii="Times New Roman" w:hAnsi="Times New Roman" w:cs="Times New Roman"/>
          <w:bCs/>
          <w:sz w:val="24"/>
          <w:szCs w:val="24"/>
        </w:rPr>
      </w:pPr>
      <w:r w:rsidRPr="00FF6F15">
        <w:rPr>
          <w:rFonts w:ascii="Times New Roman" w:hAnsi="Times New Roman" w:cs="Times New Roman"/>
          <w:bCs/>
          <w:sz w:val="24"/>
          <w:szCs w:val="24"/>
        </w:rPr>
        <w:t>Dielo</w:t>
      </w:r>
      <w:r w:rsidR="00093F5C" w:rsidRPr="00FF6F15">
        <w:rPr>
          <w:rFonts w:ascii="Times New Roman" w:hAnsi="Times New Roman" w:cs="Times New Roman"/>
          <w:bCs/>
          <w:sz w:val="24"/>
          <w:szCs w:val="24"/>
        </w:rPr>
        <w:t xml:space="preserve"> podľa odseku 1 je zhotoviteľ oprávnený poskytnúť aj iným osobám ako objednávateľovi, </w:t>
      </w:r>
      <w:r w:rsidRPr="00FF6F15">
        <w:rPr>
          <w:rFonts w:ascii="Times New Roman" w:hAnsi="Times New Roman" w:cs="Times New Roman"/>
          <w:bCs/>
          <w:sz w:val="24"/>
          <w:szCs w:val="24"/>
        </w:rPr>
        <w:t>len ak to nie je v rozpore so záujmami objednávateľa</w:t>
      </w:r>
      <w:r w:rsidR="00093F5C" w:rsidRPr="00FF6F15">
        <w:rPr>
          <w:rFonts w:ascii="Times New Roman" w:hAnsi="Times New Roman" w:cs="Times New Roman"/>
          <w:bCs/>
          <w:sz w:val="24"/>
          <w:szCs w:val="24"/>
        </w:rPr>
        <w:t xml:space="preserve">. </w:t>
      </w:r>
    </w:p>
    <w:p w14:paraId="2DBB82D7" w14:textId="243AF593" w:rsidR="009A0759" w:rsidRPr="00FF6F15" w:rsidRDefault="009A0759">
      <w:pPr>
        <w:spacing w:after="0" w:line="240" w:lineRule="auto"/>
        <w:jc w:val="both"/>
        <w:rPr>
          <w:b/>
        </w:rPr>
      </w:pPr>
    </w:p>
    <w:p w14:paraId="020C0630" w14:textId="33B29132" w:rsidR="00093F5C" w:rsidRPr="00FF6F15" w:rsidRDefault="00093F5C" w:rsidP="006610FD">
      <w:pPr>
        <w:pStyle w:val="Nadpis6"/>
      </w:pPr>
    </w:p>
    <w:p w14:paraId="225620ED" w14:textId="7BB930CB" w:rsidR="00093F5C" w:rsidRPr="00FF6F15" w:rsidRDefault="00093F5C">
      <w:pPr>
        <w:spacing w:after="0" w:line="240" w:lineRule="auto"/>
        <w:jc w:val="center"/>
      </w:pPr>
      <w:r w:rsidRPr="00FF6F15">
        <w:t xml:space="preserve">Neprevzatie </w:t>
      </w:r>
      <w:r w:rsidR="00AE3EF9" w:rsidRPr="00FF6F15">
        <w:t>diela</w:t>
      </w:r>
    </w:p>
    <w:p w14:paraId="5E47641F" w14:textId="77777777" w:rsidR="00FE48EE" w:rsidRPr="00FF6F15" w:rsidRDefault="00FE48EE">
      <w:pPr>
        <w:spacing w:after="0" w:line="240" w:lineRule="auto"/>
        <w:jc w:val="both"/>
        <w:rPr>
          <w:b/>
        </w:rPr>
      </w:pPr>
    </w:p>
    <w:p w14:paraId="5D39F47F" w14:textId="64ECB865" w:rsidR="00093F5C" w:rsidRPr="00FF6F15" w:rsidRDefault="00093F5C">
      <w:pPr>
        <w:pStyle w:val="Odsekzoznamu"/>
        <w:numPr>
          <w:ilvl w:val="2"/>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objednávateľ neprevezme zhotovené dielo, ktoré sa nachádza u zhotoviteľa, najneskôr do jedného mesiaca od zhotovenia, zhotoviteľ</w:t>
      </w:r>
      <w:r w:rsidR="00B871C0" w:rsidRPr="00FF6F15">
        <w:rPr>
          <w:rFonts w:ascii="Times New Roman" w:hAnsi="Times New Roman" w:cs="Times New Roman"/>
          <w:sz w:val="24"/>
          <w:szCs w:val="24"/>
        </w:rPr>
        <w:t xml:space="preserve"> má právo na odplatu</w:t>
      </w:r>
      <w:r w:rsidRPr="00FF6F15">
        <w:rPr>
          <w:rFonts w:ascii="Times New Roman" w:hAnsi="Times New Roman" w:cs="Times New Roman"/>
          <w:sz w:val="24"/>
          <w:szCs w:val="24"/>
        </w:rPr>
        <w:t xml:space="preserve"> za úschovu.</w:t>
      </w:r>
    </w:p>
    <w:p w14:paraId="66A3801A" w14:textId="77777777" w:rsidR="00483493" w:rsidRPr="00FF6F15" w:rsidRDefault="00483493">
      <w:pPr>
        <w:pStyle w:val="Odsekzoznamu"/>
        <w:spacing w:after="0" w:line="240" w:lineRule="auto"/>
        <w:ind w:left="714"/>
        <w:jc w:val="both"/>
        <w:rPr>
          <w:rFonts w:ascii="Times New Roman" w:hAnsi="Times New Roman" w:cs="Times New Roman"/>
          <w:sz w:val="24"/>
          <w:szCs w:val="24"/>
        </w:rPr>
      </w:pPr>
    </w:p>
    <w:p w14:paraId="13659929" w14:textId="571DE3E9" w:rsidR="00093F5C" w:rsidRPr="00FF6F15" w:rsidRDefault="00093F5C">
      <w:pPr>
        <w:pStyle w:val="Odsekzoznamu"/>
        <w:numPr>
          <w:ilvl w:val="2"/>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nebolo dielo prevzaté ani po uplynutí šiestich mesiacov od zhotovenia diela, môže zhotoviteľ s vecou voľne nakladať. Ak sa nepodarí vec predať alebo iným spôsobom s ňou účelne naložiť, má zhotoviteľ právo, aby mu objednávateľ zaplatil cenu zhotovenia diela. Objednávateľ má právo na vrátenie ceny za použitý materiál, ktorý dodal na zhotovenie veci.</w:t>
      </w:r>
    </w:p>
    <w:p w14:paraId="3741BF42" w14:textId="77777777" w:rsidR="00483493" w:rsidRPr="00FF6F15" w:rsidRDefault="00483493">
      <w:pPr>
        <w:pStyle w:val="Odsekzoznamu"/>
        <w:spacing w:after="0" w:line="240" w:lineRule="auto"/>
        <w:rPr>
          <w:rFonts w:ascii="Times New Roman" w:hAnsi="Times New Roman" w:cs="Times New Roman"/>
          <w:sz w:val="24"/>
          <w:szCs w:val="24"/>
        </w:rPr>
      </w:pPr>
    </w:p>
    <w:p w14:paraId="3BB17863" w14:textId="766BE30F" w:rsidR="00093F5C" w:rsidRPr="00FF6F15" w:rsidRDefault="00093F5C">
      <w:pPr>
        <w:pStyle w:val="Odsekzoznamu"/>
        <w:numPr>
          <w:ilvl w:val="2"/>
          <w:numId w:val="95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dôjde k predaju nevyzdvihnutej veci, vyplatí zhotoviteľ objednávateľovi výťažok predaja po odpočítaní ceny opravy alebo úpravy, poplatku za uskladnenie a nákladov predaja. Právo na výťažok predaja musí objednávateľ uplatniť u zhotoviteľa. </w:t>
      </w:r>
    </w:p>
    <w:p w14:paraId="446ADD5A" w14:textId="77777777" w:rsidR="009768E0" w:rsidRPr="00FF6F15" w:rsidRDefault="009768E0">
      <w:pPr>
        <w:spacing w:after="0" w:line="240" w:lineRule="auto"/>
        <w:jc w:val="center"/>
        <w:rPr>
          <w:spacing w:val="30"/>
        </w:rPr>
      </w:pPr>
    </w:p>
    <w:p w14:paraId="79325D63" w14:textId="578C822D" w:rsidR="00093F5C" w:rsidRPr="00FF6F15" w:rsidRDefault="00093F5C">
      <w:pPr>
        <w:spacing w:after="0" w:line="240" w:lineRule="auto"/>
        <w:jc w:val="center"/>
        <w:rPr>
          <w:spacing w:val="30"/>
        </w:rPr>
      </w:pPr>
      <w:r w:rsidRPr="00FF6F15">
        <w:rPr>
          <w:spacing w:val="30"/>
        </w:rPr>
        <w:t>Vady diela</w:t>
      </w:r>
    </w:p>
    <w:p w14:paraId="1C35A444" w14:textId="77777777" w:rsidR="00093F5C" w:rsidRPr="00FF6F15" w:rsidRDefault="00093F5C">
      <w:pPr>
        <w:spacing w:after="0" w:line="240" w:lineRule="auto"/>
        <w:jc w:val="center"/>
      </w:pPr>
    </w:p>
    <w:p w14:paraId="50EB7D93" w14:textId="71A5306D" w:rsidR="00093F5C" w:rsidRPr="00FF6F15" w:rsidRDefault="00093F5C" w:rsidP="006610FD">
      <w:pPr>
        <w:pStyle w:val="Nadpis6"/>
      </w:pPr>
    </w:p>
    <w:p w14:paraId="35BF3F5E" w14:textId="26E6D9DD" w:rsidR="00B871C0" w:rsidRPr="00FF6F15" w:rsidRDefault="00B871C0">
      <w:pPr>
        <w:spacing w:after="0" w:line="240" w:lineRule="auto"/>
        <w:jc w:val="center"/>
        <w:rPr>
          <w:bCs/>
        </w:rPr>
      </w:pPr>
      <w:r w:rsidRPr="00FF6F15">
        <w:rPr>
          <w:bCs/>
        </w:rPr>
        <w:t>Základné ustanovenia</w:t>
      </w:r>
    </w:p>
    <w:p w14:paraId="1ED0CB84" w14:textId="77777777" w:rsidR="00483493" w:rsidRPr="00FF6F15" w:rsidRDefault="00483493">
      <w:pPr>
        <w:spacing w:after="0" w:line="240" w:lineRule="auto"/>
        <w:jc w:val="both"/>
        <w:rPr>
          <w:b/>
          <w:bCs/>
        </w:rPr>
      </w:pPr>
    </w:p>
    <w:p w14:paraId="753D4512" w14:textId="178A9838" w:rsidR="00093F5C" w:rsidRPr="00FF6F15" w:rsidRDefault="00093F5C">
      <w:pPr>
        <w:pStyle w:val="Odsekzoznamu"/>
        <w:numPr>
          <w:ilvl w:val="0"/>
          <w:numId w:val="9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Dielo má vady, ak nezodpovedá zmluve. </w:t>
      </w:r>
    </w:p>
    <w:p w14:paraId="1040EF84" w14:textId="77777777" w:rsidR="00294028" w:rsidRPr="00FF6F15" w:rsidRDefault="00294028">
      <w:pPr>
        <w:pStyle w:val="Odsekzoznamu"/>
        <w:spacing w:after="0" w:line="240" w:lineRule="auto"/>
        <w:ind w:left="714"/>
        <w:jc w:val="both"/>
        <w:rPr>
          <w:rFonts w:ascii="Times New Roman" w:hAnsi="Times New Roman" w:cs="Times New Roman"/>
          <w:sz w:val="24"/>
          <w:szCs w:val="24"/>
        </w:rPr>
      </w:pPr>
    </w:p>
    <w:p w14:paraId="7E473688" w14:textId="77777777" w:rsidR="00C82935" w:rsidRDefault="00093F5C">
      <w:pPr>
        <w:pStyle w:val="Odsekzoznamu"/>
        <w:numPr>
          <w:ilvl w:val="0"/>
          <w:numId w:val="984"/>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vlastnosti alebo výsledok neboli dohodnuté, dielo musí mať obvyklé vlastnosti alebo musí zodpovedať výsledku, ktorý vykazuje rovnaké alebo podobné dielo</w:t>
      </w:r>
      <w:r w:rsidR="00C82935">
        <w:rPr>
          <w:rFonts w:ascii="Times New Roman" w:hAnsi="Times New Roman" w:cs="Times New Roman"/>
          <w:sz w:val="24"/>
          <w:szCs w:val="24"/>
        </w:rPr>
        <w:t xml:space="preserve">. </w:t>
      </w:r>
    </w:p>
    <w:p w14:paraId="3D6402DE" w14:textId="77777777" w:rsidR="00C82935" w:rsidRPr="00796FFC" w:rsidRDefault="00C82935" w:rsidP="00796FFC">
      <w:pPr>
        <w:pStyle w:val="Odsekzoznamu"/>
        <w:rPr>
          <w:rFonts w:ascii="Times New Roman" w:hAnsi="Times New Roman" w:cs="Times New Roman"/>
          <w:sz w:val="24"/>
          <w:szCs w:val="24"/>
        </w:rPr>
      </w:pPr>
    </w:p>
    <w:p w14:paraId="4A8FA71E" w14:textId="5BC0609C" w:rsidR="00093F5C" w:rsidRDefault="00C82935">
      <w:pPr>
        <w:pStyle w:val="Odsekzoznamu"/>
        <w:numPr>
          <w:ilvl w:val="0"/>
          <w:numId w:val="984"/>
        </w:numPr>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Zhotoviteľ nezodpovedá za vady spôsobené nevhodnou povahou veci alebo nesprávnosťou pokynu, ktoré pre objednávateľa obstarala odborne spôsobilá osoba poverená objednávateľom</w:t>
      </w:r>
      <w:r w:rsidR="00093F5C" w:rsidRPr="00FF6F15">
        <w:rPr>
          <w:rFonts w:ascii="Times New Roman" w:hAnsi="Times New Roman" w:cs="Times New Roman"/>
          <w:sz w:val="24"/>
          <w:szCs w:val="24"/>
        </w:rPr>
        <w:t xml:space="preserve">. </w:t>
      </w:r>
    </w:p>
    <w:p w14:paraId="70BF2C50" w14:textId="77777777" w:rsidR="00C82935" w:rsidRPr="00FF6F15" w:rsidRDefault="00C82935" w:rsidP="00C82935">
      <w:pPr>
        <w:pStyle w:val="Odsekzoznamu"/>
        <w:spacing w:after="0" w:line="240" w:lineRule="auto"/>
        <w:ind w:left="714"/>
        <w:jc w:val="both"/>
        <w:rPr>
          <w:rFonts w:ascii="Times New Roman" w:hAnsi="Times New Roman" w:cs="Times New Roman"/>
          <w:sz w:val="24"/>
          <w:szCs w:val="24"/>
        </w:rPr>
      </w:pPr>
    </w:p>
    <w:p w14:paraId="37EB60B1" w14:textId="58809868" w:rsidR="00093F5C" w:rsidRPr="00FF6F15" w:rsidRDefault="00093F5C" w:rsidP="006610FD">
      <w:pPr>
        <w:pStyle w:val="Nadpis6"/>
      </w:pPr>
    </w:p>
    <w:p w14:paraId="34F65A03" w14:textId="06CF762F" w:rsidR="00B871C0" w:rsidRPr="00FF6F15" w:rsidRDefault="00B871C0">
      <w:pPr>
        <w:spacing w:after="0" w:line="240" w:lineRule="auto"/>
        <w:jc w:val="center"/>
        <w:rPr>
          <w:bCs/>
        </w:rPr>
      </w:pPr>
      <w:r w:rsidRPr="00FF6F15">
        <w:rPr>
          <w:bCs/>
        </w:rPr>
        <w:t>Rozhodujúci čas</w:t>
      </w:r>
    </w:p>
    <w:p w14:paraId="5CF39714" w14:textId="77777777" w:rsidR="00483493" w:rsidRPr="00FF6F15" w:rsidRDefault="00483493">
      <w:pPr>
        <w:spacing w:after="0" w:line="240" w:lineRule="auto"/>
        <w:jc w:val="center"/>
        <w:rPr>
          <w:b/>
          <w:bCs/>
        </w:rPr>
      </w:pPr>
    </w:p>
    <w:p w14:paraId="5BE93ABE" w14:textId="7C3D4B55" w:rsidR="00093F5C" w:rsidRPr="00FF6F15" w:rsidRDefault="00093F5C">
      <w:pPr>
        <w:pStyle w:val="Odsekzoznamu"/>
        <w:numPr>
          <w:ilvl w:val="2"/>
          <w:numId w:val="9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Zhotoviteľ </w:t>
      </w:r>
      <w:r w:rsidR="00B871C0" w:rsidRPr="00FF6F15">
        <w:rPr>
          <w:rFonts w:ascii="Times New Roman" w:hAnsi="Times New Roman" w:cs="Times New Roman"/>
          <w:sz w:val="24"/>
          <w:szCs w:val="24"/>
        </w:rPr>
        <w:t>zodpovedá za vady, ktoré má dielo</w:t>
      </w:r>
      <w:r w:rsidRPr="00FF6F15">
        <w:rPr>
          <w:rFonts w:ascii="Times New Roman" w:hAnsi="Times New Roman" w:cs="Times New Roman"/>
          <w:sz w:val="24"/>
          <w:szCs w:val="24"/>
        </w:rPr>
        <w:t xml:space="preserve"> v čase jeho odovzdania. </w:t>
      </w:r>
    </w:p>
    <w:p w14:paraId="5DF6EE1C" w14:textId="77777777" w:rsidR="00294028" w:rsidRPr="00FF6F15" w:rsidRDefault="00294028">
      <w:pPr>
        <w:pStyle w:val="Odsekzoznamu"/>
        <w:spacing w:after="0" w:line="240" w:lineRule="auto"/>
        <w:ind w:left="714"/>
        <w:jc w:val="both"/>
        <w:rPr>
          <w:rFonts w:ascii="Times New Roman" w:hAnsi="Times New Roman" w:cs="Times New Roman"/>
          <w:sz w:val="24"/>
          <w:szCs w:val="24"/>
        </w:rPr>
      </w:pPr>
    </w:p>
    <w:p w14:paraId="1D7F8010" w14:textId="01E9258F" w:rsidR="00093F5C" w:rsidRPr="00FF6F15" w:rsidRDefault="00093F5C">
      <w:pPr>
        <w:pStyle w:val="Odsekzoznamu"/>
        <w:numPr>
          <w:ilvl w:val="2"/>
          <w:numId w:val="93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nebezpečenstvo škody na veci prechádza na obje</w:t>
      </w:r>
      <w:r w:rsidR="009A0759">
        <w:rPr>
          <w:rFonts w:ascii="Times New Roman" w:hAnsi="Times New Roman" w:cs="Times New Roman"/>
          <w:sz w:val="24"/>
          <w:szCs w:val="24"/>
        </w:rPr>
        <w:t>dnávateľa neskôr, vadnosť diela</w:t>
      </w:r>
      <w:r w:rsidRPr="00FF6F15">
        <w:rPr>
          <w:rFonts w:ascii="Times New Roman" w:hAnsi="Times New Roman" w:cs="Times New Roman"/>
          <w:sz w:val="24"/>
          <w:szCs w:val="24"/>
        </w:rPr>
        <w:t xml:space="preserve"> sa posudzuje v čase tohto prechodu.</w:t>
      </w:r>
    </w:p>
    <w:p w14:paraId="33632218" w14:textId="77777777" w:rsidR="007B61F7" w:rsidRPr="00FF6F15" w:rsidRDefault="007B61F7">
      <w:pPr>
        <w:spacing w:after="0" w:line="240" w:lineRule="auto"/>
        <w:jc w:val="center"/>
        <w:rPr>
          <w:bCs/>
        </w:rPr>
      </w:pPr>
    </w:p>
    <w:p w14:paraId="7C0D0DB3" w14:textId="73B9654D" w:rsidR="00093F5C" w:rsidRPr="00FF6F15" w:rsidRDefault="00093F5C" w:rsidP="006610FD">
      <w:pPr>
        <w:pStyle w:val="Nadpis6"/>
      </w:pPr>
    </w:p>
    <w:p w14:paraId="547EF6B1" w14:textId="4A03D48E" w:rsidR="00B871C0" w:rsidRPr="00FF6F15" w:rsidRDefault="00AE3EF9">
      <w:pPr>
        <w:spacing w:after="0" w:line="240" w:lineRule="auto"/>
        <w:jc w:val="center"/>
        <w:rPr>
          <w:bCs/>
        </w:rPr>
      </w:pPr>
      <w:r w:rsidRPr="00FF6F15">
        <w:rPr>
          <w:bCs/>
        </w:rPr>
        <w:t>Prostriedky nápravy</w:t>
      </w:r>
    </w:p>
    <w:p w14:paraId="49AF0D30" w14:textId="77777777" w:rsidR="00294028" w:rsidRPr="00FF6F15" w:rsidRDefault="00294028">
      <w:pPr>
        <w:spacing w:after="0" w:line="240" w:lineRule="auto"/>
        <w:jc w:val="center"/>
        <w:rPr>
          <w:b/>
          <w:bCs/>
        </w:rPr>
      </w:pPr>
    </w:p>
    <w:p w14:paraId="1BD39586" w14:textId="5DA12597" w:rsidR="00093F5C" w:rsidRDefault="00AE3EF9">
      <w:pPr>
        <w:spacing w:after="0" w:line="240" w:lineRule="auto"/>
        <w:ind w:firstLine="357"/>
        <w:jc w:val="both"/>
      </w:pPr>
      <w:r w:rsidRPr="00FF6F15">
        <w:t>Na zodpovednosť za vadu diela sa použijú ustanovenia tohto zákona o nesplnení a prostriedkoch nápravy</w:t>
      </w:r>
      <w:r w:rsidR="00093F5C" w:rsidRPr="00FF6F15">
        <w:t xml:space="preserve">.  </w:t>
      </w:r>
    </w:p>
    <w:p w14:paraId="0A2BE9D3" w14:textId="274AF79E" w:rsidR="0019436D" w:rsidRDefault="0019436D">
      <w:pPr>
        <w:spacing w:after="0" w:line="240" w:lineRule="auto"/>
        <w:ind w:firstLine="357"/>
        <w:jc w:val="both"/>
      </w:pPr>
    </w:p>
    <w:p w14:paraId="020A2EE9" w14:textId="76098ED6" w:rsidR="0019436D" w:rsidRDefault="0019436D">
      <w:pPr>
        <w:spacing w:after="0" w:line="240" w:lineRule="auto"/>
        <w:ind w:firstLine="357"/>
        <w:jc w:val="both"/>
      </w:pPr>
    </w:p>
    <w:p w14:paraId="67B9A3D2" w14:textId="6154E82C" w:rsidR="0019436D" w:rsidRDefault="0019436D">
      <w:pPr>
        <w:spacing w:after="0" w:line="240" w:lineRule="auto"/>
        <w:ind w:firstLine="357"/>
        <w:jc w:val="both"/>
      </w:pPr>
    </w:p>
    <w:p w14:paraId="115BC298" w14:textId="529CF45A" w:rsidR="0019436D" w:rsidRDefault="0019436D">
      <w:pPr>
        <w:spacing w:after="0" w:line="240" w:lineRule="auto"/>
        <w:ind w:firstLine="357"/>
        <w:jc w:val="both"/>
      </w:pPr>
    </w:p>
    <w:p w14:paraId="6A56F570" w14:textId="77777777" w:rsidR="0019436D" w:rsidRPr="00FF6F15" w:rsidRDefault="0019436D">
      <w:pPr>
        <w:spacing w:after="0" w:line="240" w:lineRule="auto"/>
        <w:ind w:firstLine="357"/>
        <w:jc w:val="both"/>
      </w:pPr>
    </w:p>
    <w:p w14:paraId="1F1BF525" w14:textId="77777777" w:rsidR="00093F5C" w:rsidRPr="00FF6F15" w:rsidRDefault="00093F5C">
      <w:pPr>
        <w:spacing w:after="0" w:line="240" w:lineRule="auto"/>
        <w:jc w:val="both"/>
        <w:rPr>
          <w:b/>
          <w:bCs/>
        </w:rPr>
      </w:pPr>
    </w:p>
    <w:p w14:paraId="0E986084" w14:textId="77777777" w:rsidR="00093F5C" w:rsidRPr="00FF6F15" w:rsidRDefault="00093F5C">
      <w:pPr>
        <w:spacing w:after="0" w:line="240" w:lineRule="auto"/>
        <w:jc w:val="center"/>
        <w:rPr>
          <w:bCs/>
          <w:spacing w:val="30"/>
        </w:rPr>
      </w:pPr>
      <w:r w:rsidRPr="00FF6F15">
        <w:rPr>
          <w:bCs/>
          <w:spacing w:val="30"/>
        </w:rPr>
        <w:lastRenderedPageBreak/>
        <w:t>Záruka</w:t>
      </w:r>
    </w:p>
    <w:p w14:paraId="06BB53CA" w14:textId="77777777" w:rsidR="00093F5C" w:rsidRPr="00FF6F15" w:rsidRDefault="00093F5C">
      <w:pPr>
        <w:spacing w:after="0" w:line="240" w:lineRule="auto"/>
        <w:jc w:val="center"/>
        <w:rPr>
          <w:bCs/>
        </w:rPr>
      </w:pPr>
    </w:p>
    <w:p w14:paraId="5B8A29D3" w14:textId="14AE224E" w:rsidR="00093F5C" w:rsidRPr="00FF6F15" w:rsidRDefault="00093F5C" w:rsidP="006610FD">
      <w:pPr>
        <w:pStyle w:val="Nadpis6"/>
      </w:pPr>
    </w:p>
    <w:p w14:paraId="2AD448D4" w14:textId="36916D0D" w:rsidR="00C92B6A" w:rsidRPr="00FF6F15" w:rsidRDefault="00C92B6A">
      <w:pPr>
        <w:spacing w:after="0" w:line="240" w:lineRule="auto"/>
        <w:jc w:val="center"/>
        <w:rPr>
          <w:bCs/>
        </w:rPr>
      </w:pPr>
      <w:r w:rsidRPr="00FF6F15">
        <w:rPr>
          <w:bCs/>
        </w:rPr>
        <w:t>Základné ustanovenia</w:t>
      </w:r>
    </w:p>
    <w:p w14:paraId="15D5B878" w14:textId="7C0C2333" w:rsidR="00294028" w:rsidRPr="00FF6F15" w:rsidRDefault="00294028">
      <w:pPr>
        <w:spacing w:after="0" w:line="240" w:lineRule="auto"/>
        <w:jc w:val="both"/>
        <w:rPr>
          <w:bCs/>
        </w:rPr>
      </w:pPr>
    </w:p>
    <w:p w14:paraId="78AF6385" w14:textId="2D9DE886" w:rsidR="00B93D15" w:rsidRPr="00FF6F15" w:rsidRDefault="00B93D15">
      <w:pPr>
        <w:pStyle w:val="Odsekzoznamu"/>
        <w:numPr>
          <w:ilvl w:val="0"/>
          <w:numId w:val="1414"/>
        </w:numPr>
        <w:spacing w:after="0" w:line="240" w:lineRule="auto"/>
        <w:jc w:val="both"/>
        <w:rPr>
          <w:rFonts w:ascii="Times New Roman" w:hAnsi="Times New Roman" w:cs="Times New Roman"/>
          <w:bCs/>
          <w:sz w:val="24"/>
          <w:szCs w:val="24"/>
        </w:rPr>
      </w:pPr>
      <w:r w:rsidRPr="00FF6F15">
        <w:rPr>
          <w:rFonts w:ascii="Times New Roman" w:hAnsi="Times New Roman" w:cs="Times New Roman"/>
          <w:sz w:val="24"/>
          <w:szCs w:val="24"/>
        </w:rPr>
        <w:t>Pre záruku za akosť diela platia primerane ustanovenia o kúpnej zmluve.</w:t>
      </w:r>
    </w:p>
    <w:p w14:paraId="1DEE1840" w14:textId="77777777" w:rsidR="00B93D15" w:rsidRPr="00FF6F15" w:rsidRDefault="00B93D15">
      <w:pPr>
        <w:pStyle w:val="Odsekzoznamu"/>
        <w:spacing w:after="0" w:line="240" w:lineRule="auto"/>
        <w:jc w:val="both"/>
        <w:rPr>
          <w:rFonts w:ascii="Times New Roman" w:hAnsi="Times New Roman" w:cs="Times New Roman"/>
          <w:bCs/>
          <w:sz w:val="24"/>
          <w:szCs w:val="24"/>
        </w:rPr>
      </w:pPr>
    </w:p>
    <w:p w14:paraId="0C175FC9" w14:textId="29EE872A" w:rsidR="00B93D15" w:rsidRPr="00FF6F15" w:rsidRDefault="00B93D15">
      <w:pPr>
        <w:pStyle w:val="Odsekzoznamu"/>
        <w:numPr>
          <w:ilvl w:val="0"/>
          <w:numId w:val="1414"/>
        </w:numPr>
        <w:spacing w:after="0" w:line="240" w:lineRule="auto"/>
        <w:jc w:val="both"/>
        <w:rPr>
          <w:rFonts w:ascii="Times New Roman" w:hAnsi="Times New Roman" w:cs="Times New Roman"/>
          <w:bCs/>
          <w:sz w:val="24"/>
          <w:szCs w:val="24"/>
        </w:rPr>
      </w:pPr>
      <w:r w:rsidRPr="00FF6F15">
        <w:rPr>
          <w:rFonts w:ascii="Times New Roman" w:hAnsi="Times New Roman" w:cs="Times New Roman"/>
          <w:sz w:val="24"/>
          <w:szCs w:val="24"/>
        </w:rPr>
        <w:t>Záručná doba začína plynúť odovzdaním diela.</w:t>
      </w:r>
    </w:p>
    <w:p w14:paraId="3EC42023" w14:textId="77777777" w:rsidR="00B93D15" w:rsidRPr="00FF6F15" w:rsidRDefault="00B93D15">
      <w:pPr>
        <w:pStyle w:val="Odsekzoznamu"/>
        <w:spacing w:after="0" w:line="240" w:lineRule="auto"/>
        <w:jc w:val="both"/>
        <w:rPr>
          <w:rFonts w:ascii="Times New Roman" w:hAnsi="Times New Roman" w:cs="Times New Roman"/>
          <w:bCs/>
          <w:sz w:val="24"/>
          <w:szCs w:val="24"/>
        </w:rPr>
      </w:pPr>
    </w:p>
    <w:p w14:paraId="0E4B3F92" w14:textId="45696FA2" w:rsidR="00B93D15" w:rsidRPr="00FF6F15" w:rsidRDefault="00B93D15">
      <w:pPr>
        <w:pStyle w:val="Odsekzoznamu"/>
        <w:numPr>
          <w:ilvl w:val="0"/>
          <w:numId w:val="1414"/>
        </w:numPr>
        <w:spacing w:after="0" w:line="240" w:lineRule="auto"/>
        <w:jc w:val="both"/>
        <w:rPr>
          <w:rFonts w:ascii="Times New Roman" w:hAnsi="Times New Roman" w:cs="Times New Roman"/>
          <w:bCs/>
          <w:sz w:val="24"/>
          <w:szCs w:val="24"/>
        </w:rPr>
      </w:pPr>
      <w:r w:rsidRPr="00FF6F15">
        <w:rPr>
          <w:rFonts w:ascii="Times New Roman" w:hAnsi="Times New Roman" w:cs="Times New Roman"/>
          <w:sz w:val="24"/>
          <w:szCs w:val="24"/>
        </w:rPr>
        <w:t xml:space="preserve">Pri zhotovení stavby je záručná doba </w:t>
      </w:r>
      <w:r w:rsidR="00AE3EF9" w:rsidRPr="00FF6F15">
        <w:rPr>
          <w:rFonts w:ascii="Times New Roman" w:hAnsi="Times New Roman" w:cs="Times New Roman"/>
          <w:sz w:val="24"/>
          <w:szCs w:val="24"/>
        </w:rPr>
        <w:t>päť</w:t>
      </w:r>
      <w:r w:rsidRPr="00FF6F15">
        <w:rPr>
          <w:rFonts w:ascii="Times New Roman" w:hAnsi="Times New Roman" w:cs="Times New Roman"/>
          <w:sz w:val="24"/>
          <w:szCs w:val="24"/>
        </w:rPr>
        <w:t xml:space="preserve"> rok</w:t>
      </w:r>
      <w:r w:rsidR="00AE3EF9" w:rsidRPr="00FF6F15">
        <w:rPr>
          <w:rFonts w:ascii="Times New Roman" w:hAnsi="Times New Roman" w:cs="Times New Roman"/>
          <w:sz w:val="24"/>
          <w:szCs w:val="24"/>
        </w:rPr>
        <w:t>ov</w:t>
      </w:r>
      <w:r w:rsidRPr="00FF6F15">
        <w:rPr>
          <w:rFonts w:ascii="Times New Roman" w:hAnsi="Times New Roman" w:cs="Times New Roman"/>
          <w:sz w:val="24"/>
          <w:szCs w:val="24"/>
        </w:rPr>
        <w:t xml:space="preserve">. </w:t>
      </w:r>
      <w:r w:rsidR="008D0A3D" w:rsidRPr="00FF6F15">
        <w:rPr>
          <w:rFonts w:ascii="Times New Roman" w:hAnsi="Times New Roman" w:cs="Times New Roman"/>
          <w:sz w:val="24"/>
          <w:szCs w:val="24"/>
        </w:rPr>
        <w:t>Vláda Slovenskej republiky môže nariadením ustanoviť</w:t>
      </w:r>
      <w:r w:rsidRPr="00FF6F15">
        <w:rPr>
          <w:rFonts w:ascii="Times New Roman" w:hAnsi="Times New Roman" w:cs="Times New Roman"/>
          <w:sz w:val="24"/>
          <w:szCs w:val="24"/>
        </w:rPr>
        <w:t>, že pri niektorých častiach stavieb</w:t>
      </w:r>
      <w:r w:rsidR="008D0A3D" w:rsidRPr="00FF6F15">
        <w:rPr>
          <w:rFonts w:ascii="Times New Roman" w:hAnsi="Times New Roman" w:cs="Times New Roman"/>
          <w:sz w:val="24"/>
          <w:szCs w:val="24"/>
        </w:rPr>
        <w:t>,</w:t>
      </w:r>
      <w:r w:rsidRPr="00FF6F15">
        <w:rPr>
          <w:rFonts w:ascii="Times New Roman" w:hAnsi="Times New Roman" w:cs="Times New Roman"/>
          <w:sz w:val="24"/>
          <w:szCs w:val="24"/>
        </w:rPr>
        <w:t xml:space="preserve"> môže byť záručná doba kratšia, najmenej však </w:t>
      </w:r>
      <w:r w:rsidR="00AE3EF9" w:rsidRPr="00FF6F15">
        <w:rPr>
          <w:rFonts w:ascii="Times New Roman" w:hAnsi="Times New Roman" w:cs="Times New Roman"/>
          <w:sz w:val="24"/>
          <w:szCs w:val="24"/>
        </w:rPr>
        <w:t>18</w:t>
      </w:r>
      <w:r w:rsidRPr="00FF6F15">
        <w:rPr>
          <w:rFonts w:ascii="Times New Roman" w:hAnsi="Times New Roman" w:cs="Times New Roman"/>
          <w:sz w:val="24"/>
          <w:szCs w:val="24"/>
        </w:rPr>
        <w:t xml:space="preserve"> mesiacov.</w:t>
      </w:r>
    </w:p>
    <w:p w14:paraId="69F9B962" w14:textId="77777777" w:rsidR="00093F5C" w:rsidRPr="00FF6F15" w:rsidRDefault="00093F5C">
      <w:pPr>
        <w:spacing w:after="0" w:line="240" w:lineRule="auto"/>
        <w:jc w:val="both"/>
        <w:rPr>
          <w:b/>
          <w:bCs/>
        </w:rPr>
      </w:pPr>
    </w:p>
    <w:p w14:paraId="2C49C63C" w14:textId="2BAB5449" w:rsidR="00093F5C" w:rsidRPr="00FF6F15" w:rsidRDefault="00093F5C" w:rsidP="006610FD">
      <w:pPr>
        <w:pStyle w:val="Nadpis6"/>
      </w:pPr>
    </w:p>
    <w:p w14:paraId="2546B946" w14:textId="1385E5BD" w:rsidR="00093F5C" w:rsidRPr="00FF6F15" w:rsidRDefault="00093F5C">
      <w:pPr>
        <w:spacing w:after="0" w:line="240" w:lineRule="auto"/>
        <w:jc w:val="center"/>
        <w:rPr>
          <w:bCs/>
        </w:rPr>
      </w:pPr>
      <w:r w:rsidRPr="00FF6F15">
        <w:rPr>
          <w:bCs/>
        </w:rPr>
        <w:t>Osobitné ustanovenia o záruke pri oprave a úprave veci</w:t>
      </w:r>
    </w:p>
    <w:p w14:paraId="12CB37D0" w14:textId="77777777" w:rsidR="00294028" w:rsidRPr="00FF6F15" w:rsidRDefault="00294028">
      <w:pPr>
        <w:spacing w:after="0" w:line="240" w:lineRule="auto"/>
        <w:jc w:val="center"/>
        <w:rPr>
          <w:b/>
          <w:bCs/>
        </w:rPr>
      </w:pPr>
    </w:p>
    <w:p w14:paraId="253E853A" w14:textId="00FBB155" w:rsidR="00093F5C" w:rsidRPr="00FF6F15" w:rsidRDefault="00093F5C">
      <w:pPr>
        <w:pStyle w:val="Odsekzoznamu"/>
        <w:numPr>
          <w:ilvl w:val="0"/>
          <w:numId w:val="9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Záručná doba je tri mesiace, ak osobitný predpis </w:t>
      </w:r>
      <w:r w:rsidR="00E90CF6">
        <w:rPr>
          <w:rFonts w:ascii="Times New Roman" w:hAnsi="Times New Roman" w:cs="Times New Roman"/>
          <w:sz w:val="24"/>
          <w:szCs w:val="24"/>
        </w:rPr>
        <w:t>ne</w:t>
      </w:r>
      <w:r w:rsidRPr="00FF6F15">
        <w:rPr>
          <w:rFonts w:ascii="Times New Roman" w:hAnsi="Times New Roman" w:cs="Times New Roman"/>
          <w:sz w:val="24"/>
          <w:szCs w:val="24"/>
        </w:rPr>
        <w:t>ustanov</w:t>
      </w:r>
      <w:r w:rsidR="00E90CF6">
        <w:rPr>
          <w:rFonts w:ascii="Times New Roman" w:hAnsi="Times New Roman" w:cs="Times New Roman"/>
          <w:sz w:val="24"/>
          <w:szCs w:val="24"/>
        </w:rPr>
        <w:t>uje</w:t>
      </w:r>
      <w:r w:rsidRPr="00FF6F15">
        <w:rPr>
          <w:rFonts w:ascii="Times New Roman" w:hAnsi="Times New Roman" w:cs="Times New Roman"/>
          <w:sz w:val="24"/>
          <w:szCs w:val="24"/>
        </w:rPr>
        <w:t xml:space="preserve"> inak; pri stavebných prácach je záručná doba najmenej </w:t>
      </w:r>
      <w:r w:rsidR="00E90CF6">
        <w:rPr>
          <w:rFonts w:ascii="Times New Roman" w:hAnsi="Times New Roman" w:cs="Times New Roman"/>
          <w:sz w:val="24"/>
          <w:szCs w:val="24"/>
        </w:rPr>
        <w:t>18</w:t>
      </w:r>
      <w:r w:rsidRPr="00FF6F15">
        <w:rPr>
          <w:rFonts w:ascii="Times New Roman" w:hAnsi="Times New Roman" w:cs="Times New Roman"/>
          <w:sz w:val="24"/>
          <w:szCs w:val="24"/>
        </w:rPr>
        <w:t xml:space="preserve"> mesiacov. </w:t>
      </w:r>
    </w:p>
    <w:p w14:paraId="6BEB8AEA" w14:textId="77777777" w:rsidR="00294028" w:rsidRPr="00FF6F15" w:rsidRDefault="00294028">
      <w:pPr>
        <w:pStyle w:val="Odsekzoznamu"/>
        <w:spacing w:after="0" w:line="240" w:lineRule="auto"/>
        <w:ind w:left="714"/>
        <w:jc w:val="both"/>
        <w:rPr>
          <w:rFonts w:ascii="Times New Roman" w:hAnsi="Times New Roman" w:cs="Times New Roman"/>
          <w:sz w:val="24"/>
          <w:szCs w:val="24"/>
        </w:rPr>
      </w:pPr>
    </w:p>
    <w:p w14:paraId="6A89D0E5" w14:textId="78EC805A" w:rsidR="00093F5C" w:rsidRPr="00FF6F15" w:rsidRDefault="00093F5C">
      <w:pPr>
        <w:pStyle w:val="Odsekzoznamu"/>
        <w:numPr>
          <w:ilvl w:val="0"/>
          <w:numId w:val="986"/>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Vyhlásením v záručnom liste vydanom objednávateľovi môže zhotoviteľ poskytnúť záruku presahujúcu rozsah záruky ustanovenej v tomto zákone. Záručná doba presahujúca tri mesiace sa môže týkať len niektorej súčiastky. V záručnom liste určí zhotoviteľ podmienky a rozsah tejto záruky.</w:t>
      </w:r>
    </w:p>
    <w:p w14:paraId="441FBE54" w14:textId="77777777" w:rsidR="00093F5C" w:rsidRPr="00FF6F15" w:rsidRDefault="00093F5C">
      <w:pPr>
        <w:spacing w:after="0" w:line="240" w:lineRule="auto"/>
        <w:ind w:left="714" w:hanging="357"/>
        <w:jc w:val="both"/>
      </w:pPr>
    </w:p>
    <w:p w14:paraId="10D56DE4" w14:textId="77777777" w:rsidR="00093F5C" w:rsidRPr="002354CC" w:rsidRDefault="00093F5C">
      <w:pPr>
        <w:spacing w:after="0" w:line="240" w:lineRule="auto"/>
        <w:jc w:val="center"/>
        <w:rPr>
          <w:spacing w:val="30"/>
        </w:rPr>
      </w:pPr>
      <w:r w:rsidRPr="002354CC">
        <w:rPr>
          <w:spacing w:val="30"/>
        </w:rPr>
        <w:t>Druhý pododdiel</w:t>
      </w:r>
    </w:p>
    <w:p w14:paraId="66E58158" w14:textId="2404E91E" w:rsidR="00093F5C" w:rsidRPr="00FF6F15" w:rsidRDefault="00093F5C">
      <w:pPr>
        <w:spacing w:after="0" w:line="240" w:lineRule="auto"/>
        <w:jc w:val="center"/>
      </w:pPr>
      <w:r w:rsidRPr="00FF6F15">
        <w:t>Zmluva o výstavbe, vstavbe</w:t>
      </w:r>
      <w:r w:rsidR="00AE3EF9" w:rsidRPr="00FF6F15">
        <w:t>,</w:t>
      </w:r>
      <w:r w:rsidRPr="00FF6F15">
        <w:t xml:space="preserve"> nadstavbe </w:t>
      </w:r>
      <w:r w:rsidR="00AE3EF9" w:rsidRPr="00FF6F15">
        <w:t xml:space="preserve">alebo prístavbe </w:t>
      </w:r>
      <w:r w:rsidRPr="00FF6F15">
        <w:t>domu</w:t>
      </w:r>
      <w:bookmarkStart w:id="1158" w:name="p21"/>
      <w:bookmarkEnd w:id="1158"/>
    </w:p>
    <w:p w14:paraId="0D9FEBAE" w14:textId="77777777" w:rsidR="00093F5C" w:rsidRPr="00FF6F15" w:rsidRDefault="00093F5C">
      <w:pPr>
        <w:spacing w:after="0" w:line="240" w:lineRule="auto"/>
        <w:jc w:val="center"/>
      </w:pPr>
    </w:p>
    <w:p w14:paraId="4B213C77" w14:textId="54D97A64" w:rsidR="00093F5C" w:rsidRPr="00FF6F15" w:rsidRDefault="00093F5C" w:rsidP="006610FD">
      <w:pPr>
        <w:pStyle w:val="Nadpis6"/>
      </w:pPr>
    </w:p>
    <w:p w14:paraId="55197B4B" w14:textId="34FAE736"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Základné ustanoveni</w:t>
      </w:r>
      <w:r w:rsidR="00C92B6A" w:rsidRPr="00FF6F15">
        <w:rPr>
          <w:rFonts w:ascii="Times New Roman" w:hAnsi="Times New Roman" w:cs="Times New Roman"/>
          <w:bCs/>
          <w:color w:val="auto"/>
          <w:sz w:val="24"/>
          <w:szCs w:val="24"/>
        </w:rPr>
        <w:t>a</w:t>
      </w:r>
    </w:p>
    <w:p w14:paraId="4EA01591" w14:textId="77777777" w:rsidR="00294028" w:rsidRPr="00FF6F15" w:rsidRDefault="00294028">
      <w:pPr>
        <w:pStyle w:val="Zkladntext"/>
        <w:spacing w:before="0" w:after="0" w:line="240" w:lineRule="auto"/>
        <w:rPr>
          <w:rFonts w:ascii="Times New Roman" w:hAnsi="Times New Roman" w:cs="Times New Roman"/>
          <w:b/>
          <w:sz w:val="32"/>
          <w:szCs w:val="24"/>
          <w:lang w:eastAsia="sk-SK"/>
        </w:rPr>
      </w:pPr>
    </w:p>
    <w:p w14:paraId="2F744649" w14:textId="6B6FF771" w:rsidR="00C92B6A" w:rsidRPr="00FF6F15" w:rsidRDefault="00093F5C">
      <w:pPr>
        <w:pStyle w:val="Odsekzoznamu"/>
        <w:numPr>
          <w:ilvl w:val="1"/>
          <w:numId w:val="901"/>
        </w:numPr>
        <w:spacing w:after="0" w:line="240" w:lineRule="auto"/>
        <w:ind w:left="714" w:hanging="357"/>
        <w:jc w:val="both"/>
        <w:rPr>
          <w:rFonts w:ascii="Times New Roman" w:hAnsi="Times New Roman" w:cs="Times New Roman"/>
          <w:sz w:val="24"/>
          <w:szCs w:val="24"/>
        </w:rPr>
      </w:pPr>
      <w:bookmarkStart w:id="1159" w:name="p21-1"/>
      <w:bookmarkEnd w:id="1159"/>
      <w:r w:rsidRPr="00FF6F15">
        <w:rPr>
          <w:rFonts w:ascii="Times New Roman" w:hAnsi="Times New Roman" w:cs="Times New Roman"/>
          <w:sz w:val="24"/>
        </w:rPr>
        <w:t>Zmluvou o výstavbe, vstavbe</w:t>
      </w:r>
      <w:r w:rsidR="00AE3EF9" w:rsidRPr="00FF6F15">
        <w:rPr>
          <w:rFonts w:ascii="Times New Roman" w:hAnsi="Times New Roman" w:cs="Times New Roman"/>
          <w:sz w:val="24"/>
        </w:rPr>
        <w:t xml:space="preserve">, </w:t>
      </w:r>
      <w:r w:rsidRPr="00FF6F15">
        <w:rPr>
          <w:rFonts w:ascii="Times New Roman" w:hAnsi="Times New Roman" w:cs="Times New Roman"/>
          <w:sz w:val="24"/>
        </w:rPr>
        <w:t>nadstavbe</w:t>
      </w:r>
      <w:r w:rsidR="00AE3EF9" w:rsidRPr="00FF6F15">
        <w:rPr>
          <w:rFonts w:ascii="Times New Roman" w:hAnsi="Times New Roman" w:cs="Times New Roman"/>
          <w:sz w:val="24"/>
        </w:rPr>
        <w:t xml:space="preserve"> alebo prístavbe</w:t>
      </w:r>
      <w:r w:rsidRPr="00FF6F15">
        <w:rPr>
          <w:rFonts w:ascii="Times New Roman" w:hAnsi="Times New Roman" w:cs="Times New Roman"/>
          <w:sz w:val="24"/>
        </w:rPr>
        <w:t xml:space="preserve"> domu sa strany zaväzujú spoločne sa podieľať na výstavbe, dokončení alebo na zmene domu za účelom vytvorenia alebo zmeny existujúcich bytov a nebytových priestorov v dome. Pre úpravu vzájomných práv a povinností zmluvných strán platia primerane ustanovenia zmluvy o spoločenstve.</w:t>
      </w:r>
      <w:r w:rsidR="00C92B6A" w:rsidRPr="00FF6F15">
        <w:rPr>
          <w:rFonts w:ascii="Times New Roman" w:hAnsi="Times New Roman" w:cs="Times New Roman"/>
          <w:sz w:val="24"/>
          <w:szCs w:val="24"/>
        </w:rPr>
        <w:t xml:space="preserve"> </w:t>
      </w:r>
    </w:p>
    <w:p w14:paraId="63348E4D" w14:textId="77777777" w:rsidR="00500C7A" w:rsidRPr="00FF6F15" w:rsidRDefault="00500C7A">
      <w:pPr>
        <w:pStyle w:val="Odsekzoznamu"/>
        <w:spacing w:after="0" w:line="240" w:lineRule="auto"/>
        <w:ind w:left="714"/>
        <w:jc w:val="both"/>
        <w:rPr>
          <w:rFonts w:ascii="Times New Roman" w:hAnsi="Times New Roman" w:cs="Times New Roman"/>
          <w:sz w:val="24"/>
          <w:szCs w:val="24"/>
        </w:rPr>
      </w:pPr>
    </w:p>
    <w:p w14:paraId="4ECC6619" w14:textId="2EEF5CA2" w:rsidR="00C92B6A" w:rsidRPr="00FF6F15" w:rsidRDefault="00C92B6A">
      <w:pPr>
        <w:pStyle w:val="Odsekzoznamu"/>
        <w:numPr>
          <w:ilvl w:val="1"/>
          <w:numId w:val="90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výstavbe sa upravia vzájomné práva a povinnosti pri výstavbe medzi stavebníkmi. </w:t>
      </w:r>
    </w:p>
    <w:p w14:paraId="1E8E19EE" w14:textId="77777777" w:rsidR="003324A8" w:rsidRPr="00FF6F15" w:rsidRDefault="003324A8" w:rsidP="003324A8">
      <w:pPr>
        <w:pStyle w:val="Odsekzoznamu"/>
        <w:rPr>
          <w:rFonts w:ascii="Times New Roman" w:hAnsi="Times New Roman" w:cs="Times New Roman"/>
          <w:sz w:val="24"/>
          <w:szCs w:val="24"/>
        </w:rPr>
      </w:pPr>
    </w:p>
    <w:p w14:paraId="6DC5C542" w14:textId="30FF909B" w:rsidR="00093F5C" w:rsidRPr="00FF6F15" w:rsidRDefault="00093F5C">
      <w:pPr>
        <w:pStyle w:val="Odsekzoznamu"/>
        <w:numPr>
          <w:ilvl w:val="1"/>
          <w:numId w:val="90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Zmluvou o</w:t>
      </w:r>
      <w:r w:rsidR="00AE3EF9" w:rsidRPr="00FF6F15">
        <w:rPr>
          <w:rFonts w:ascii="Times New Roman" w:hAnsi="Times New Roman" w:cs="Times New Roman"/>
          <w:sz w:val="24"/>
          <w:szCs w:val="24"/>
        </w:rPr>
        <w:t> </w:t>
      </w:r>
      <w:r w:rsidRPr="00FF6F15">
        <w:rPr>
          <w:rFonts w:ascii="Times New Roman" w:hAnsi="Times New Roman" w:cs="Times New Roman"/>
          <w:sz w:val="24"/>
          <w:szCs w:val="24"/>
        </w:rPr>
        <w:t>vstavbe</w:t>
      </w:r>
      <w:r w:rsidR="00AE3EF9" w:rsidRPr="00FF6F15">
        <w:rPr>
          <w:rFonts w:ascii="Times New Roman" w:hAnsi="Times New Roman" w:cs="Times New Roman"/>
          <w:sz w:val="24"/>
          <w:szCs w:val="24"/>
        </w:rPr>
        <w:t>,</w:t>
      </w:r>
      <w:r w:rsidRPr="00FF6F15">
        <w:rPr>
          <w:rFonts w:ascii="Times New Roman" w:hAnsi="Times New Roman" w:cs="Times New Roman"/>
          <w:sz w:val="24"/>
          <w:szCs w:val="24"/>
        </w:rPr>
        <w:t xml:space="preserve"> nadstavbe</w:t>
      </w:r>
      <w:r w:rsidR="00AE3EF9" w:rsidRPr="00FF6F15">
        <w:rPr>
          <w:rFonts w:ascii="Times New Roman" w:hAnsi="Times New Roman" w:cs="Times New Roman"/>
          <w:sz w:val="24"/>
          <w:szCs w:val="24"/>
        </w:rPr>
        <w:t xml:space="preserve"> alebo prístavbe</w:t>
      </w:r>
      <w:r w:rsidRPr="00FF6F15">
        <w:rPr>
          <w:rFonts w:ascii="Times New Roman" w:hAnsi="Times New Roman" w:cs="Times New Roman"/>
          <w:sz w:val="24"/>
          <w:szCs w:val="24"/>
        </w:rPr>
        <w:t xml:space="preserve"> domu sa upravia práva a povinnosti medzi stavebníkmi a vlastníkmi bytov a nebytových priestorov v dome.</w:t>
      </w:r>
    </w:p>
    <w:p w14:paraId="63CE05EE" w14:textId="77777777" w:rsidR="007B61F7" w:rsidRPr="00FF6F15" w:rsidRDefault="007B61F7">
      <w:pPr>
        <w:spacing w:after="0" w:line="240" w:lineRule="auto"/>
        <w:jc w:val="center"/>
      </w:pPr>
    </w:p>
    <w:p w14:paraId="017D2AEF" w14:textId="30BB1BEE" w:rsidR="00093F5C" w:rsidRPr="00FF6F15" w:rsidRDefault="00093F5C" w:rsidP="006610FD">
      <w:pPr>
        <w:pStyle w:val="Nadpis6"/>
      </w:pPr>
    </w:p>
    <w:p w14:paraId="39E4C361" w14:textId="0A36AF14" w:rsidR="00093F5C" w:rsidRPr="00FF6F15" w:rsidRDefault="00093F5C">
      <w:pPr>
        <w:spacing w:after="0" w:line="240" w:lineRule="auto"/>
        <w:jc w:val="center"/>
      </w:pPr>
      <w:r w:rsidRPr="00FF6F15">
        <w:t>Registrácia zmluvy</w:t>
      </w:r>
    </w:p>
    <w:p w14:paraId="6EE74D3B" w14:textId="77777777" w:rsidR="00294028" w:rsidRPr="00FF6F15" w:rsidRDefault="00294028">
      <w:pPr>
        <w:spacing w:after="0" w:line="240" w:lineRule="auto"/>
        <w:jc w:val="both"/>
        <w:rPr>
          <w:b/>
        </w:rPr>
      </w:pPr>
    </w:p>
    <w:p w14:paraId="18282EB1" w14:textId="34BE06F4" w:rsidR="00093F5C" w:rsidRPr="00FF6F15" w:rsidRDefault="00093F5C">
      <w:pPr>
        <w:pStyle w:val="Odsekzoznamu"/>
        <w:numPr>
          <w:ilvl w:val="0"/>
          <w:numId w:val="9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w:t>
      </w:r>
      <w:r w:rsidR="00AE3EF9" w:rsidRPr="00FF6F15">
        <w:rPr>
          <w:rFonts w:ascii="Times New Roman" w:hAnsi="Times New Roman" w:cs="Times New Roman"/>
          <w:sz w:val="24"/>
          <w:szCs w:val="24"/>
        </w:rPr>
        <w:t xml:space="preserve">musí mať písomnú formu </w:t>
      </w:r>
      <w:r w:rsidRPr="00FF6F15">
        <w:rPr>
          <w:rFonts w:ascii="Times New Roman" w:hAnsi="Times New Roman" w:cs="Times New Roman"/>
          <w:sz w:val="24"/>
          <w:szCs w:val="24"/>
        </w:rPr>
        <w:t>a jej zmeny sa zapisujú</w:t>
      </w:r>
      <w:r w:rsidR="00AE3EF9" w:rsidRPr="00FF6F15">
        <w:rPr>
          <w:rFonts w:ascii="Times New Roman" w:hAnsi="Times New Roman" w:cs="Times New Roman"/>
          <w:sz w:val="24"/>
          <w:szCs w:val="24"/>
        </w:rPr>
        <w:t xml:space="preserve"> do</w:t>
      </w:r>
      <w:r w:rsidRPr="00FF6F15">
        <w:rPr>
          <w:rFonts w:ascii="Times New Roman" w:hAnsi="Times New Roman" w:cs="Times New Roman"/>
          <w:sz w:val="24"/>
          <w:szCs w:val="24"/>
        </w:rPr>
        <w:t xml:space="preserve"> verejného registra.</w:t>
      </w:r>
    </w:p>
    <w:p w14:paraId="3CFBC8B9" w14:textId="77777777" w:rsidR="00294028" w:rsidRPr="00FF6F15" w:rsidRDefault="00294028">
      <w:pPr>
        <w:pStyle w:val="Odsekzoznamu"/>
        <w:spacing w:after="0" w:line="240" w:lineRule="auto"/>
        <w:ind w:left="714"/>
        <w:jc w:val="both"/>
        <w:rPr>
          <w:rFonts w:ascii="Times New Roman" w:hAnsi="Times New Roman" w:cs="Times New Roman"/>
          <w:sz w:val="24"/>
          <w:szCs w:val="24"/>
        </w:rPr>
      </w:pPr>
    </w:p>
    <w:p w14:paraId="5894020F" w14:textId="575B4700" w:rsidR="00093F5C" w:rsidRPr="00FF6F15" w:rsidRDefault="00093F5C">
      <w:pPr>
        <w:pStyle w:val="Odsekzoznamu"/>
        <w:numPr>
          <w:ilvl w:val="0"/>
          <w:numId w:val="987"/>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Zmluvou môže vzniknúť aj výlučne nová spoločná časť domu</w:t>
      </w:r>
      <w:r w:rsidR="009B7DC6" w:rsidRPr="00FF6F15">
        <w:rPr>
          <w:rFonts w:ascii="Times New Roman" w:hAnsi="Times New Roman" w:cs="Times New Roman"/>
          <w:sz w:val="24"/>
          <w:szCs w:val="24"/>
        </w:rPr>
        <w:t xml:space="preserve"> </w:t>
      </w:r>
      <w:r w:rsidRPr="00FF6F15">
        <w:rPr>
          <w:rFonts w:ascii="Times New Roman" w:hAnsi="Times New Roman" w:cs="Times New Roman"/>
          <w:sz w:val="24"/>
          <w:szCs w:val="24"/>
        </w:rPr>
        <w:t>alebo výlučne nové príslušenstvo</w:t>
      </w:r>
      <w:r w:rsidR="009B7DC6" w:rsidRPr="00FF6F15">
        <w:rPr>
          <w:rFonts w:ascii="Times New Roman" w:hAnsi="Times New Roman" w:cs="Times New Roman"/>
          <w:sz w:val="24"/>
          <w:szCs w:val="24"/>
        </w:rPr>
        <w:t xml:space="preserve"> domu</w:t>
      </w:r>
      <w:r w:rsidRPr="00FF6F15">
        <w:rPr>
          <w:rFonts w:ascii="Times New Roman" w:hAnsi="Times New Roman" w:cs="Times New Roman"/>
          <w:sz w:val="24"/>
          <w:szCs w:val="24"/>
        </w:rPr>
        <w:t>. Účastníkmi takejto zmluvy sú všetci vlastníci bytov a nebytových priestorov v dome.</w:t>
      </w:r>
    </w:p>
    <w:p w14:paraId="32EF925B" w14:textId="3B721BC6" w:rsidR="009A0759" w:rsidRDefault="009A0759">
      <w:pPr>
        <w:spacing w:after="0" w:line="240" w:lineRule="auto"/>
        <w:jc w:val="center"/>
        <w:rPr>
          <w:spacing w:val="30"/>
        </w:rPr>
      </w:pPr>
    </w:p>
    <w:p w14:paraId="7D97A870" w14:textId="1B62A8B9" w:rsidR="00093F5C" w:rsidRPr="00FF6F15" w:rsidRDefault="00093F5C">
      <w:pPr>
        <w:spacing w:after="0" w:line="240" w:lineRule="auto"/>
        <w:jc w:val="center"/>
        <w:rPr>
          <w:spacing w:val="30"/>
        </w:rPr>
      </w:pPr>
      <w:r w:rsidRPr="00FF6F15">
        <w:rPr>
          <w:spacing w:val="30"/>
        </w:rPr>
        <w:t>Obsah zmluvy</w:t>
      </w:r>
    </w:p>
    <w:p w14:paraId="3E25D3F6" w14:textId="77777777" w:rsidR="00093F5C" w:rsidRPr="00FF6F15" w:rsidRDefault="00093F5C">
      <w:pPr>
        <w:spacing w:after="0" w:line="240" w:lineRule="auto"/>
        <w:jc w:val="center"/>
      </w:pPr>
    </w:p>
    <w:p w14:paraId="4C416732" w14:textId="10273155" w:rsidR="00093F5C" w:rsidRPr="00FF6F15" w:rsidRDefault="00093F5C" w:rsidP="006610FD">
      <w:pPr>
        <w:pStyle w:val="Nadpis6"/>
      </w:pPr>
      <w:bookmarkStart w:id="1160" w:name="_Ref212122666"/>
    </w:p>
    <w:bookmarkEnd w:id="1160"/>
    <w:p w14:paraId="060C83AC" w14:textId="2B581A87" w:rsidR="00500C7A" w:rsidRPr="00FF6F15" w:rsidRDefault="00500C7A">
      <w:pPr>
        <w:spacing w:after="0" w:line="240" w:lineRule="auto"/>
        <w:jc w:val="center"/>
      </w:pPr>
      <w:r w:rsidRPr="00FF6F15">
        <w:t>Základné ustanovenia</w:t>
      </w:r>
    </w:p>
    <w:p w14:paraId="735D8695" w14:textId="77777777" w:rsidR="00294028" w:rsidRPr="00FF6F15" w:rsidRDefault="00294028">
      <w:pPr>
        <w:spacing w:after="0" w:line="240" w:lineRule="auto"/>
        <w:jc w:val="both"/>
        <w:rPr>
          <w:b/>
        </w:rPr>
      </w:pPr>
    </w:p>
    <w:p w14:paraId="0420D969" w14:textId="77777777" w:rsidR="00093F5C" w:rsidRPr="00FF6F15" w:rsidRDefault="00093F5C">
      <w:pPr>
        <w:spacing w:after="0" w:line="240" w:lineRule="auto"/>
        <w:ind w:firstLine="357"/>
        <w:jc w:val="both"/>
      </w:pPr>
      <w:r w:rsidRPr="00FF6F15">
        <w:t>Zmluva obsahuje najmä</w:t>
      </w:r>
    </w:p>
    <w:p w14:paraId="7B41485D" w14:textId="4922E760" w:rsidR="00093F5C" w:rsidRPr="00FF6F15" w:rsidRDefault="00093F5C">
      <w:pPr>
        <w:pStyle w:val="Odsekzoznamu"/>
        <w:numPr>
          <w:ilvl w:val="1"/>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určenie vlastníkov bytov a nebytových priestorov v dome s vymedzením polohy a uvedením rozsahu podlahovej plochy bytu a nebytového priestoru v dome,</w:t>
      </w:r>
    </w:p>
    <w:p w14:paraId="128212F8" w14:textId="4AE1553E" w:rsidR="00093F5C" w:rsidRPr="00FF6F15" w:rsidRDefault="00093F5C">
      <w:pPr>
        <w:pStyle w:val="Odsekzoznamu"/>
        <w:numPr>
          <w:ilvl w:val="1"/>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vymedzenie a výpočet spoločných častí domu</w:t>
      </w:r>
      <w:r w:rsidR="009B7DC6"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a príslušenstva </w:t>
      </w:r>
      <w:r w:rsidR="009B7DC6" w:rsidRPr="00FF6F15">
        <w:rPr>
          <w:rFonts w:ascii="Times New Roman" w:hAnsi="Times New Roman" w:cs="Times New Roman"/>
          <w:sz w:val="24"/>
          <w:szCs w:val="24"/>
        </w:rPr>
        <w:t xml:space="preserve">domu </w:t>
      </w:r>
      <w:r w:rsidRPr="00FF6F15">
        <w:rPr>
          <w:rFonts w:ascii="Times New Roman" w:hAnsi="Times New Roman" w:cs="Times New Roman"/>
          <w:sz w:val="24"/>
          <w:szCs w:val="24"/>
        </w:rPr>
        <w:t>a prípadne určenie, ktoré spoločné časti domu alebo pozemok budú užívať len niektorí vlastníci,</w:t>
      </w:r>
    </w:p>
    <w:p w14:paraId="231E7F40" w14:textId="267C4DF2" w:rsidR="00093F5C" w:rsidRPr="00FF6F15" w:rsidRDefault="00093F5C">
      <w:pPr>
        <w:pStyle w:val="Odsekzoznamu"/>
        <w:numPr>
          <w:ilvl w:val="1"/>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vymedzenie spoluvlastníckeho podielu vlastníka bytu alebo nebytového priestoru v dome na spoločných častiach domu, na príslušenstve a na pozemku, pričom veľkosť spoluvlastníckeho podielu </w:t>
      </w:r>
      <w:r w:rsidR="009B7DC6" w:rsidRPr="00FF6F15">
        <w:rPr>
          <w:rFonts w:ascii="Times New Roman" w:hAnsi="Times New Roman" w:cs="Times New Roman"/>
          <w:sz w:val="24"/>
          <w:szCs w:val="24"/>
        </w:rPr>
        <w:t xml:space="preserve">sa určí podľa </w:t>
      </w:r>
      <w:r w:rsidR="009B7DC6" w:rsidRPr="002057AC">
        <w:rPr>
          <w:rFonts w:ascii="Times New Roman" w:hAnsi="Times New Roman" w:cs="Times New Roman"/>
          <w:sz w:val="24"/>
          <w:szCs w:val="24"/>
        </w:rPr>
        <w:fldChar w:fldCharType="begin"/>
      </w:r>
      <w:r w:rsidR="009B7DC6" w:rsidRPr="00FF6F15">
        <w:rPr>
          <w:rFonts w:ascii="Times New Roman" w:hAnsi="Times New Roman" w:cs="Times New Roman"/>
          <w:sz w:val="24"/>
          <w:szCs w:val="24"/>
        </w:rPr>
        <w:instrText xml:space="preserve"> REF _Ref222314903 \w \h </w:instrText>
      </w:r>
      <w:r w:rsidR="009B7DC6" w:rsidRPr="002057AC">
        <w:rPr>
          <w:rFonts w:ascii="Times New Roman" w:hAnsi="Times New Roman" w:cs="Times New Roman"/>
          <w:sz w:val="24"/>
          <w:szCs w:val="24"/>
        </w:rPr>
      </w:r>
      <w:r w:rsidR="009B7DC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1695 </w:t>
      </w:r>
      <w:r w:rsidR="009B7DC6"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640474D8" w14:textId="5F059F60" w:rsidR="00093F5C" w:rsidRPr="00FF6F15" w:rsidRDefault="00093F5C">
      <w:pPr>
        <w:pStyle w:val="Odsekzoznamu"/>
        <w:numPr>
          <w:ilvl w:val="1"/>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úpravu práv k pozemku určenému na stavbu domu, identifikáciu pozemku a jeho výmeru,</w:t>
      </w:r>
    </w:p>
    <w:p w14:paraId="1A035DF5" w14:textId="5CE5DC92" w:rsidR="00093F5C" w:rsidRPr="00FF6F15" w:rsidRDefault="00093F5C">
      <w:pPr>
        <w:pStyle w:val="Odsekzoznamu"/>
        <w:numPr>
          <w:ilvl w:val="1"/>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určenie osoby oprávnenej zastupovať vlastníkov bytov a nebytových priestorov v dome,</w:t>
      </w:r>
    </w:p>
    <w:p w14:paraId="0E385187" w14:textId="6465818A" w:rsidR="00093F5C" w:rsidRPr="00FF6F15" w:rsidRDefault="00093F5C">
      <w:pPr>
        <w:pStyle w:val="Odsekzoznamu"/>
        <w:numPr>
          <w:ilvl w:val="1"/>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spôsob financovania stavebných nákladov, podiely a splatnosť príspevkov, prípadne rozsah ocenenia vlastnej práce stavebníkov.</w:t>
      </w:r>
    </w:p>
    <w:p w14:paraId="7BB3C76E" w14:textId="77777777" w:rsidR="009768E0" w:rsidRPr="00FF6F15" w:rsidRDefault="009768E0">
      <w:pPr>
        <w:spacing w:after="0" w:line="240" w:lineRule="auto"/>
        <w:jc w:val="center"/>
      </w:pPr>
    </w:p>
    <w:p w14:paraId="0A07A59C" w14:textId="76D6287B" w:rsidR="00093F5C" w:rsidRPr="00FF6F15" w:rsidRDefault="00093F5C" w:rsidP="006610FD">
      <w:pPr>
        <w:pStyle w:val="Nadpis6"/>
      </w:pPr>
    </w:p>
    <w:p w14:paraId="20285C56" w14:textId="7642AB4E" w:rsidR="00294028" w:rsidRPr="002057AC" w:rsidRDefault="009B7DC6" w:rsidP="002057AC">
      <w:pPr>
        <w:spacing w:after="0" w:line="240" w:lineRule="auto"/>
        <w:jc w:val="center"/>
      </w:pPr>
      <w:r w:rsidRPr="002057AC">
        <w:t>Vznik nových bytov alebo nebytových priestorov</w:t>
      </w:r>
    </w:p>
    <w:p w14:paraId="76B2CFB0" w14:textId="77777777" w:rsidR="009B7DC6" w:rsidRPr="00FF6F15" w:rsidRDefault="009B7DC6">
      <w:pPr>
        <w:spacing w:after="0" w:line="240" w:lineRule="auto"/>
        <w:jc w:val="both"/>
        <w:rPr>
          <w:b/>
        </w:rPr>
      </w:pPr>
    </w:p>
    <w:p w14:paraId="6268F64F" w14:textId="6342A5F5" w:rsidR="00093F5C" w:rsidRPr="00FF6F15" w:rsidRDefault="00093F5C">
      <w:pPr>
        <w:pStyle w:val="Odsekzoznamu"/>
        <w:numPr>
          <w:ilvl w:val="2"/>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vstavbou</w:t>
      </w:r>
      <w:r w:rsidR="009B7DC6" w:rsidRPr="00FF6F15">
        <w:rPr>
          <w:rFonts w:ascii="Times New Roman" w:hAnsi="Times New Roman" w:cs="Times New Roman"/>
          <w:sz w:val="24"/>
          <w:szCs w:val="24"/>
        </w:rPr>
        <w:t>,</w:t>
      </w:r>
      <w:r w:rsidRPr="00FF6F15">
        <w:rPr>
          <w:rFonts w:ascii="Times New Roman" w:hAnsi="Times New Roman" w:cs="Times New Roman"/>
          <w:sz w:val="24"/>
          <w:szCs w:val="24"/>
        </w:rPr>
        <w:t xml:space="preserve"> nadstavbou</w:t>
      </w:r>
      <w:r w:rsidR="009B7DC6" w:rsidRPr="00FF6F15">
        <w:rPr>
          <w:rFonts w:ascii="Times New Roman" w:hAnsi="Times New Roman" w:cs="Times New Roman"/>
          <w:sz w:val="24"/>
          <w:szCs w:val="24"/>
        </w:rPr>
        <w:t xml:space="preserve"> alebo prístavbou</w:t>
      </w:r>
      <w:r w:rsidRPr="00FF6F15">
        <w:rPr>
          <w:rFonts w:ascii="Times New Roman" w:hAnsi="Times New Roman" w:cs="Times New Roman"/>
          <w:sz w:val="24"/>
          <w:szCs w:val="24"/>
        </w:rPr>
        <w:t xml:space="preserve"> vzniknú v dome nové byty alebo nebytové priestory, zmluvu so stavebníkom </w:t>
      </w:r>
      <w:r w:rsidR="002F7734" w:rsidRPr="00FF6F15">
        <w:rPr>
          <w:rFonts w:ascii="Times New Roman" w:hAnsi="Times New Roman" w:cs="Times New Roman"/>
          <w:sz w:val="24"/>
          <w:szCs w:val="24"/>
        </w:rPr>
        <w:t>uzaviera</w:t>
      </w:r>
      <w:r w:rsidRPr="00FF6F15">
        <w:rPr>
          <w:rFonts w:ascii="Times New Roman" w:hAnsi="Times New Roman" w:cs="Times New Roman"/>
          <w:sz w:val="24"/>
          <w:szCs w:val="24"/>
        </w:rPr>
        <w:t xml:space="preserve"> vlastník domu alebo vlastníci bytov a nebytových priestorov v dome. Zmluva musí okrem náležitostí </w:t>
      </w:r>
      <w:r w:rsidR="00623DC9"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w:t>
      </w:r>
      <w:r w:rsidR="00C67C5E" w:rsidRPr="002057AC">
        <w:rPr>
          <w:rFonts w:ascii="Times New Roman" w:hAnsi="Times New Roman" w:cs="Times New Roman"/>
          <w:sz w:val="24"/>
          <w:szCs w:val="24"/>
        </w:rPr>
        <w:fldChar w:fldCharType="begin"/>
      </w:r>
      <w:r w:rsidR="00C67C5E" w:rsidRPr="00FF6F15">
        <w:rPr>
          <w:rFonts w:ascii="Times New Roman" w:hAnsi="Times New Roman" w:cs="Times New Roman"/>
          <w:sz w:val="24"/>
          <w:szCs w:val="24"/>
        </w:rPr>
        <w:instrText xml:space="preserve"> REF _Ref212122666 \n \h </w:instrText>
      </w:r>
      <w:r w:rsidR="00C67C5E" w:rsidRPr="002057AC">
        <w:rPr>
          <w:rFonts w:ascii="Times New Roman" w:hAnsi="Times New Roman" w:cs="Times New Roman"/>
          <w:sz w:val="24"/>
          <w:szCs w:val="24"/>
        </w:rPr>
      </w:r>
      <w:r w:rsidR="00C67C5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1262 </w:t>
      </w:r>
      <w:r w:rsidR="00C67C5E" w:rsidRPr="002057AC">
        <w:rPr>
          <w:rFonts w:ascii="Times New Roman" w:hAnsi="Times New Roman" w:cs="Times New Roman"/>
          <w:sz w:val="24"/>
          <w:szCs w:val="24"/>
        </w:rPr>
        <w:fldChar w:fldCharType="end"/>
      </w:r>
      <w:r w:rsidRPr="00FF6F15">
        <w:rPr>
          <w:rFonts w:ascii="Times New Roman" w:hAnsi="Times New Roman" w:cs="Times New Roman"/>
          <w:sz w:val="24"/>
          <w:szCs w:val="24"/>
        </w:rPr>
        <w:t>obsahovať presné vymedzenie spoločných častí domu, v ktorých sa bude uskutočňovať vstavba</w:t>
      </w:r>
      <w:r w:rsidR="009B7DC6" w:rsidRPr="00FF6F15">
        <w:rPr>
          <w:rFonts w:ascii="Times New Roman" w:hAnsi="Times New Roman" w:cs="Times New Roman"/>
          <w:sz w:val="24"/>
          <w:szCs w:val="24"/>
        </w:rPr>
        <w:t xml:space="preserve">, </w:t>
      </w:r>
      <w:r w:rsidRPr="00FF6F15">
        <w:rPr>
          <w:rFonts w:ascii="Times New Roman" w:hAnsi="Times New Roman" w:cs="Times New Roman"/>
          <w:sz w:val="24"/>
          <w:szCs w:val="24"/>
        </w:rPr>
        <w:t>nadstavba</w:t>
      </w:r>
      <w:r w:rsidR="009B7DC6" w:rsidRPr="00FF6F15">
        <w:rPr>
          <w:rFonts w:ascii="Times New Roman" w:hAnsi="Times New Roman" w:cs="Times New Roman"/>
          <w:sz w:val="24"/>
          <w:szCs w:val="24"/>
        </w:rPr>
        <w:t xml:space="preserve"> alebo prístavba a ďalšie náležitosti podľa </w:t>
      </w:r>
      <w:r w:rsidR="009B7DC6" w:rsidRPr="002057AC">
        <w:rPr>
          <w:rFonts w:ascii="Times New Roman" w:hAnsi="Times New Roman" w:cs="Times New Roman"/>
          <w:sz w:val="24"/>
          <w:szCs w:val="24"/>
        </w:rPr>
        <w:fldChar w:fldCharType="begin"/>
      </w:r>
      <w:r w:rsidR="009B7DC6" w:rsidRPr="00FF6F15">
        <w:rPr>
          <w:rFonts w:ascii="Times New Roman" w:hAnsi="Times New Roman" w:cs="Times New Roman"/>
          <w:sz w:val="24"/>
          <w:szCs w:val="24"/>
        </w:rPr>
        <w:instrText xml:space="preserve"> REF _Ref212193104 \w \h </w:instrText>
      </w:r>
      <w:r w:rsidR="009B7DC6" w:rsidRPr="002057AC">
        <w:rPr>
          <w:rFonts w:ascii="Times New Roman" w:hAnsi="Times New Roman" w:cs="Times New Roman"/>
          <w:sz w:val="24"/>
          <w:szCs w:val="24"/>
        </w:rPr>
      </w:r>
      <w:r w:rsidR="009B7DC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9B7DC6"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790FCA3F" w14:textId="77777777" w:rsidR="00294028" w:rsidRPr="00FF6F15" w:rsidRDefault="00294028">
      <w:pPr>
        <w:pStyle w:val="Odsekzoznamu"/>
        <w:spacing w:after="0" w:line="240" w:lineRule="auto"/>
        <w:ind w:left="714"/>
        <w:jc w:val="both"/>
        <w:rPr>
          <w:rFonts w:ascii="Times New Roman" w:hAnsi="Times New Roman" w:cs="Times New Roman"/>
          <w:sz w:val="24"/>
          <w:szCs w:val="24"/>
        </w:rPr>
      </w:pPr>
    </w:p>
    <w:p w14:paraId="6FBE2E15" w14:textId="61B9A25D" w:rsidR="00093F5C" w:rsidRPr="00FF6F15" w:rsidRDefault="00093F5C">
      <w:pPr>
        <w:pStyle w:val="Odsekzoznamu"/>
        <w:numPr>
          <w:ilvl w:val="2"/>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 sú v dome prevedené byty do vlastníctva a</w:t>
      </w:r>
      <w:r w:rsidR="009B7DC6" w:rsidRPr="00FF6F15">
        <w:rPr>
          <w:rFonts w:ascii="Times New Roman" w:hAnsi="Times New Roman" w:cs="Times New Roman"/>
          <w:sz w:val="24"/>
          <w:szCs w:val="24"/>
        </w:rPr>
        <w:t> </w:t>
      </w:r>
      <w:r w:rsidRPr="00FF6F15">
        <w:rPr>
          <w:rFonts w:ascii="Times New Roman" w:hAnsi="Times New Roman" w:cs="Times New Roman"/>
          <w:sz w:val="24"/>
          <w:szCs w:val="24"/>
        </w:rPr>
        <w:t>vstavbou</w:t>
      </w:r>
      <w:r w:rsidR="009B7DC6" w:rsidRPr="00FF6F15">
        <w:rPr>
          <w:rFonts w:ascii="Times New Roman" w:hAnsi="Times New Roman" w:cs="Times New Roman"/>
          <w:sz w:val="24"/>
          <w:szCs w:val="24"/>
        </w:rPr>
        <w:t>,</w:t>
      </w:r>
      <w:r w:rsidRPr="00FF6F15">
        <w:rPr>
          <w:rFonts w:ascii="Times New Roman" w:hAnsi="Times New Roman" w:cs="Times New Roman"/>
          <w:sz w:val="24"/>
          <w:szCs w:val="24"/>
        </w:rPr>
        <w:t xml:space="preserve"> nadstavbou</w:t>
      </w:r>
      <w:r w:rsidR="009B7DC6" w:rsidRPr="00FF6F15">
        <w:rPr>
          <w:rFonts w:ascii="Times New Roman" w:hAnsi="Times New Roman" w:cs="Times New Roman"/>
          <w:sz w:val="24"/>
          <w:szCs w:val="24"/>
        </w:rPr>
        <w:t xml:space="preserve"> alebo prístavbou</w:t>
      </w:r>
      <w:r w:rsidRPr="00FF6F15">
        <w:rPr>
          <w:rFonts w:ascii="Times New Roman" w:hAnsi="Times New Roman" w:cs="Times New Roman"/>
          <w:sz w:val="24"/>
          <w:szCs w:val="24"/>
        </w:rPr>
        <w:t xml:space="preserve"> vzniknú nové byty alebo nebytové priestory, musí byť obsahom zmluvy aj vymedzenie vlastníctva bytov a nebytových priestorov v dome a veľkosti spoluvlastníckych podielov.</w:t>
      </w:r>
    </w:p>
    <w:p w14:paraId="2E25E0DC" w14:textId="77777777" w:rsidR="00BD7FCE" w:rsidRPr="00FF6F15" w:rsidRDefault="00BD7FCE">
      <w:pPr>
        <w:pStyle w:val="Odsekzoznamu"/>
        <w:spacing w:after="0" w:line="240" w:lineRule="auto"/>
        <w:ind w:left="714"/>
        <w:jc w:val="both"/>
        <w:rPr>
          <w:rFonts w:ascii="Times New Roman" w:hAnsi="Times New Roman" w:cs="Times New Roman"/>
          <w:sz w:val="24"/>
          <w:szCs w:val="24"/>
        </w:rPr>
      </w:pPr>
    </w:p>
    <w:p w14:paraId="6DFABF5B" w14:textId="1933F042" w:rsidR="00093F5C" w:rsidRPr="00FF6F15" w:rsidRDefault="00093F5C">
      <w:pPr>
        <w:pStyle w:val="Odsekzoznamu"/>
        <w:numPr>
          <w:ilvl w:val="2"/>
          <w:numId w:val="9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stavebník domu, ktorého výstavba bola začatá na základe </w:t>
      </w:r>
      <w:r w:rsidR="009B7DC6" w:rsidRPr="00FF6F15">
        <w:rPr>
          <w:rFonts w:ascii="Times New Roman" w:hAnsi="Times New Roman" w:cs="Times New Roman"/>
          <w:sz w:val="24"/>
          <w:szCs w:val="24"/>
        </w:rPr>
        <w:t>právoplatného rozhodnutia o stavebnom zámere a overeného projektu stavby</w:t>
      </w:r>
      <w:r w:rsidRPr="00FF6F15">
        <w:rPr>
          <w:rFonts w:ascii="Times New Roman" w:hAnsi="Times New Roman" w:cs="Times New Roman"/>
          <w:sz w:val="24"/>
          <w:szCs w:val="24"/>
        </w:rPr>
        <w:t xml:space="preserve">, scudzí počas výstavby byty alebo nebytové priestory, </w:t>
      </w:r>
      <w:r w:rsidR="002F7734" w:rsidRPr="00FF6F15">
        <w:rPr>
          <w:rFonts w:ascii="Times New Roman" w:hAnsi="Times New Roman" w:cs="Times New Roman"/>
          <w:sz w:val="24"/>
          <w:szCs w:val="24"/>
        </w:rPr>
        <w:t>uzaviera</w:t>
      </w:r>
      <w:r w:rsidRPr="00FF6F15">
        <w:rPr>
          <w:rFonts w:ascii="Times New Roman" w:hAnsi="Times New Roman" w:cs="Times New Roman"/>
          <w:sz w:val="24"/>
          <w:szCs w:val="24"/>
        </w:rPr>
        <w:t xml:space="preserve"> s budúcim vlastníkom bytu alebo nebytového priestoru zmluvu podľa </w:t>
      </w:r>
      <w:r w:rsidR="00C67C5E" w:rsidRPr="002057AC">
        <w:rPr>
          <w:rFonts w:ascii="Times New Roman" w:hAnsi="Times New Roman" w:cs="Times New Roman"/>
          <w:sz w:val="24"/>
          <w:szCs w:val="24"/>
        </w:rPr>
        <w:fldChar w:fldCharType="begin"/>
      </w:r>
      <w:r w:rsidR="00C67C5E" w:rsidRPr="00FF6F15">
        <w:rPr>
          <w:rFonts w:ascii="Times New Roman" w:hAnsi="Times New Roman" w:cs="Times New Roman"/>
          <w:sz w:val="24"/>
          <w:szCs w:val="24"/>
        </w:rPr>
        <w:instrText xml:space="preserve"> REF _Ref212122666 \n \h </w:instrText>
      </w:r>
      <w:r w:rsidR="00C67C5E" w:rsidRPr="002057AC">
        <w:rPr>
          <w:rFonts w:ascii="Times New Roman" w:hAnsi="Times New Roman" w:cs="Times New Roman"/>
          <w:sz w:val="24"/>
          <w:szCs w:val="24"/>
        </w:rPr>
      </w:r>
      <w:r w:rsidR="00C67C5E"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1262 </w:t>
      </w:r>
      <w:r w:rsidR="00C67C5E"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4AA50852" w14:textId="77777777" w:rsidR="007B61F7" w:rsidRPr="00FF6F15" w:rsidRDefault="007B61F7">
      <w:pPr>
        <w:spacing w:after="0" w:line="240" w:lineRule="auto"/>
        <w:jc w:val="center"/>
      </w:pPr>
    </w:p>
    <w:p w14:paraId="2D632B79" w14:textId="6AAF28ED" w:rsidR="00093F5C" w:rsidRPr="00FF6F15" w:rsidRDefault="00093F5C" w:rsidP="006610FD">
      <w:pPr>
        <w:pStyle w:val="Nadpis6"/>
      </w:pPr>
    </w:p>
    <w:p w14:paraId="6374F606" w14:textId="30D93D14" w:rsidR="00294028" w:rsidRPr="002057AC" w:rsidRDefault="009B7DC6">
      <w:pPr>
        <w:spacing w:after="0" w:line="240" w:lineRule="auto"/>
        <w:jc w:val="center"/>
      </w:pPr>
      <w:r w:rsidRPr="002057AC">
        <w:t>Stavebné úpravy</w:t>
      </w:r>
    </w:p>
    <w:p w14:paraId="1908EE54" w14:textId="77777777" w:rsidR="009B7DC6" w:rsidRPr="00FF6F15" w:rsidRDefault="009B7DC6">
      <w:pPr>
        <w:spacing w:after="0" w:line="240" w:lineRule="auto"/>
        <w:jc w:val="center"/>
        <w:rPr>
          <w:b/>
        </w:rPr>
      </w:pPr>
    </w:p>
    <w:p w14:paraId="50878477" w14:textId="0D295D37" w:rsidR="00093F5C" w:rsidRPr="00FF6F15" w:rsidRDefault="00093F5C">
      <w:pPr>
        <w:spacing w:after="0" w:line="240" w:lineRule="auto"/>
        <w:ind w:firstLine="357"/>
        <w:jc w:val="both"/>
      </w:pPr>
      <w:r w:rsidRPr="00FF6F15">
        <w:t xml:space="preserve">Stavebník je povinný v zmluve vymedziť vzájomné práva a povinnosti aj pri stavebných úpravách, ktorými sa mení veľkosť bytu, nebytového priestoru alebo príslušenstva na úkor spoločných častí domu alebo spoločných zariadení domu; zmluvu </w:t>
      </w:r>
      <w:r w:rsidR="002F7734" w:rsidRPr="00FF6F15">
        <w:t>uzaviera</w:t>
      </w:r>
      <w:r w:rsidRPr="00FF6F15">
        <w:t xml:space="preserve"> vlastník bytu alebo nebytového priestoru v dome (stavebník) s ostatnými vlastníkmi bytov a nebytových priestorov v dome.</w:t>
      </w:r>
    </w:p>
    <w:p w14:paraId="49D26FA1" w14:textId="5EC7150A" w:rsidR="00093F5C" w:rsidRPr="00FF6F15" w:rsidRDefault="00093F5C" w:rsidP="006610FD">
      <w:pPr>
        <w:pStyle w:val="Nadpis6"/>
      </w:pPr>
    </w:p>
    <w:p w14:paraId="1F86CAA0" w14:textId="68513D1D" w:rsidR="00294028" w:rsidRPr="002057AC" w:rsidRDefault="009B7DC6" w:rsidP="002057AC">
      <w:pPr>
        <w:spacing w:after="0" w:line="240" w:lineRule="auto"/>
        <w:jc w:val="center"/>
      </w:pPr>
      <w:r w:rsidRPr="002057AC">
        <w:t>Dokumentácia k </w:t>
      </w:r>
      <w:r w:rsidRPr="00FF6F15">
        <w:t>zmluve</w:t>
      </w:r>
    </w:p>
    <w:p w14:paraId="5D7391C4" w14:textId="77777777" w:rsidR="009B7DC6" w:rsidRPr="00FF6F15" w:rsidRDefault="009B7DC6">
      <w:pPr>
        <w:spacing w:after="0" w:line="240" w:lineRule="auto"/>
        <w:jc w:val="both"/>
        <w:rPr>
          <w:b/>
        </w:rPr>
      </w:pPr>
    </w:p>
    <w:p w14:paraId="2911453D" w14:textId="77777777" w:rsidR="00093F5C" w:rsidRPr="00FF6F15" w:rsidRDefault="00093F5C">
      <w:pPr>
        <w:spacing w:after="0" w:line="240" w:lineRule="auto"/>
        <w:ind w:firstLine="357"/>
        <w:jc w:val="both"/>
      </w:pPr>
      <w:r w:rsidRPr="00FF6F15">
        <w:t>K zmluve sa musí na účely zápisu do verejného registra predložiť dokumentácia, z ktorej je zrejmá plocha a poloha jednotlivých bytov, nebytových priestorov, spoločných častí domu a spoločných zariadení domu a príslušenstva.</w:t>
      </w:r>
    </w:p>
    <w:p w14:paraId="35A92338" w14:textId="77777777" w:rsidR="00294028" w:rsidRPr="00FF6F15" w:rsidRDefault="00294028">
      <w:pPr>
        <w:pStyle w:val="Nadpis4"/>
        <w:spacing w:before="0" w:after="0" w:line="240" w:lineRule="auto"/>
        <w:jc w:val="both"/>
        <w:rPr>
          <w:rFonts w:ascii="Times New Roman" w:hAnsi="Times New Roman" w:cs="Times New Roman"/>
          <w:i w:val="0"/>
          <w:iCs w:val="0"/>
          <w:sz w:val="24"/>
          <w:szCs w:val="24"/>
        </w:rPr>
      </w:pPr>
    </w:p>
    <w:p w14:paraId="6FF78857" w14:textId="3568F492"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t>DESIATY</w:t>
      </w:r>
      <w:r w:rsidRPr="00FF6F15">
        <w:rPr>
          <w:rFonts w:ascii="Times New Roman" w:hAnsi="Times New Roman" w:cs="Times New Roman"/>
          <w:b/>
          <w:i w:val="0"/>
          <w:iCs w:val="0"/>
          <w:spacing w:val="30"/>
          <w:sz w:val="24"/>
          <w:szCs w:val="24"/>
        </w:rPr>
        <w:t xml:space="preserve"> ODDIEL</w:t>
      </w:r>
    </w:p>
    <w:p w14:paraId="0636606E" w14:textId="1E4CC64C" w:rsidR="00093F5C" w:rsidRPr="00FF6F15" w:rsidRDefault="00345437">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PRACOVNÁ ZMLUVA</w:t>
      </w:r>
    </w:p>
    <w:p w14:paraId="6F1E01F2" w14:textId="77777777" w:rsidR="00093F5C" w:rsidRPr="00FF6F15" w:rsidRDefault="00093F5C">
      <w:pPr>
        <w:spacing w:after="0" w:line="240" w:lineRule="auto"/>
        <w:jc w:val="center"/>
        <w:rPr>
          <w:bCs/>
        </w:rPr>
      </w:pPr>
    </w:p>
    <w:p w14:paraId="6D3DA4A3" w14:textId="27935452" w:rsidR="00093F5C" w:rsidRPr="00FF6F15" w:rsidRDefault="00093F5C" w:rsidP="006610FD">
      <w:pPr>
        <w:pStyle w:val="Nadpis6"/>
      </w:pPr>
    </w:p>
    <w:p w14:paraId="59EEF2FC" w14:textId="3B90E55F" w:rsidR="00294028" w:rsidRPr="002057AC" w:rsidRDefault="009B7DC6">
      <w:pPr>
        <w:spacing w:after="0" w:line="240" w:lineRule="auto"/>
        <w:jc w:val="center"/>
        <w:rPr>
          <w:bCs/>
        </w:rPr>
      </w:pPr>
      <w:r w:rsidRPr="002057AC">
        <w:rPr>
          <w:bCs/>
        </w:rPr>
        <w:t>Základné ustanovenie</w:t>
      </w:r>
    </w:p>
    <w:p w14:paraId="40BC41CE" w14:textId="77777777" w:rsidR="009B7DC6" w:rsidRPr="00FF6F15" w:rsidRDefault="009B7DC6">
      <w:pPr>
        <w:spacing w:after="0" w:line="240" w:lineRule="auto"/>
        <w:jc w:val="center"/>
        <w:rPr>
          <w:b/>
          <w:bCs/>
        </w:rPr>
      </w:pPr>
    </w:p>
    <w:p w14:paraId="70E1E7A4" w14:textId="694DE007" w:rsidR="00093F5C" w:rsidRPr="00FF6F15" w:rsidRDefault="009B7DC6">
      <w:pPr>
        <w:spacing w:after="0" w:line="240" w:lineRule="auto"/>
        <w:ind w:firstLine="357"/>
        <w:jc w:val="both"/>
      </w:pPr>
      <w:r w:rsidRPr="002057AC">
        <w:t>Práva a povinnosti vyplývajúce z pracovnoprávneho vzťahu upravuje osobitný predpis</w:t>
      </w:r>
      <w:r w:rsidR="00093F5C" w:rsidRPr="00FF6F15">
        <w:t>.</w:t>
      </w:r>
    </w:p>
    <w:p w14:paraId="2580641C" w14:textId="77777777" w:rsidR="00093F5C" w:rsidRPr="00FF6F15" w:rsidRDefault="00093F5C">
      <w:pPr>
        <w:spacing w:after="0" w:line="240" w:lineRule="auto"/>
        <w:jc w:val="both"/>
        <w:rPr>
          <w:highlight w:val="yellow"/>
        </w:rPr>
      </w:pPr>
    </w:p>
    <w:p w14:paraId="498D3E71" w14:textId="101A6B1F"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t>JEDENÁSTY</w:t>
      </w:r>
      <w:r w:rsidRPr="00FF6F15">
        <w:rPr>
          <w:rFonts w:ascii="Times New Roman" w:hAnsi="Times New Roman" w:cs="Times New Roman"/>
          <w:b/>
          <w:i w:val="0"/>
          <w:iCs w:val="0"/>
          <w:spacing w:val="30"/>
          <w:sz w:val="24"/>
          <w:szCs w:val="24"/>
        </w:rPr>
        <w:t xml:space="preserve"> ODDIEL</w:t>
      </w:r>
    </w:p>
    <w:p w14:paraId="4AA15EB3" w14:textId="386A3A23" w:rsidR="00093F5C" w:rsidRPr="00FF6F15" w:rsidRDefault="001227DE">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ZMLUVA O SPOLOČENSTVE</w:t>
      </w:r>
    </w:p>
    <w:p w14:paraId="2BBAD737" w14:textId="77777777" w:rsidR="00093F5C" w:rsidRPr="00FF6F15" w:rsidRDefault="00093F5C">
      <w:pPr>
        <w:spacing w:after="0" w:line="240" w:lineRule="auto"/>
        <w:ind w:firstLine="709"/>
        <w:jc w:val="center"/>
        <w:rPr>
          <w:b/>
          <w:bCs/>
          <w:iCs/>
        </w:rPr>
      </w:pPr>
    </w:p>
    <w:p w14:paraId="3EC800D6" w14:textId="5F2836BF" w:rsidR="00093F5C" w:rsidRPr="00FF6F15" w:rsidRDefault="00500C7A">
      <w:pPr>
        <w:spacing w:after="0" w:line="240" w:lineRule="auto"/>
        <w:jc w:val="center"/>
        <w:rPr>
          <w:bCs/>
          <w:iCs/>
          <w:spacing w:val="30"/>
        </w:rPr>
      </w:pPr>
      <w:r w:rsidRPr="00FF6F15">
        <w:rPr>
          <w:bCs/>
          <w:iCs/>
          <w:spacing w:val="30"/>
        </w:rPr>
        <w:t>Všeobecné ustanovenia</w:t>
      </w:r>
    </w:p>
    <w:p w14:paraId="24C926D0" w14:textId="77777777" w:rsidR="00500C7A" w:rsidRPr="00FF6F15" w:rsidRDefault="00500C7A">
      <w:pPr>
        <w:spacing w:after="0" w:line="240" w:lineRule="auto"/>
        <w:jc w:val="center"/>
        <w:rPr>
          <w:b/>
          <w:bCs/>
          <w:iCs/>
        </w:rPr>
      </w:pPr>
    </w:p>
    <w:p w14:paraId="19D4F5B3" w14:textId="687E7502" w:rsidR="00093F5C" w:rsidRPr="00FF6F15" w:rsidRDefault="00093F5C" w:rsidP="006610FD">
      <w:pPr>
        <w:pStyle w:val="Nadpis6"/>
      </w:pPr>
    </w:p>
    <w:p w14:paraId="78E14FB5" w14:textId="77777777" w:rsidR="00500C7A" w:rsidRPr="00FF6F15" w:rsidRDefault="00500C7A">
      <w:pPr>
        <w:spacing w:after="0" w:line="240" w:lineRule="auto"/>
        <w:jc w:val="center"/>
        <w:rPr>
          <w:bCs/>
          <w:iCs/>
        </w:rPr>
      </w:pPr>
      <w:r w:rsidRPr="00FF6F15">
        <w:rPr>
          <w:bCs/>
          <w:iCs/>
        </w:rPr>
        <w:t>Základné ustanovenia</w:t>
      </w:r>
    </w:p>
    <w:p w14:paraId="362B3E97" w14:textId="77777777" w:rsidR="00294028" w:rsidRPr="00FF6F15" w:rsidRDefault="00294028">
      <w:pPr>
        <w:spacing w:after="0" w:line="240" w:lineRule="auto"/>
        <w:jc w:val="center"/>
        <w:rPr>
          <w:b/>
          <w:bCs/>
          <w:iCs/>
        </w:rPr>
      </w:pPr>
    </w:p>
    <w:p w14:paraId="19E29358" w14:textId="0B1E9C35" w:rsidR="00093F5C" w:rsidRPr="00FF6F15" w:rsidRDefault="00093F5C">
      <w:pPr>
        <w:pStyle w:val="Odsekzoznamu"/>
        <w:numPr>
          <w:ilvl w:val="1"/>
          <w:numId w:val="896"/>
        </w:numPr>
        <w:spacing w:after="0" w:line="240" w:lineRule="auto"/>
        <w:ind w:left="714" w:hanging="357"/>
        <w:jc w:val="both"/>
        <w:rPr>
          <w:rFonts w:ascii="Times New Roman" w:hAnsi="Times New Roman" w:cs="Times New Roman"/>
          <w:bCs/>
          <w:iCs/>
          <w:sz w:val="24"/>
          <w:szCs w:val="24"/>
        </w:rPr>
      </w:pPr>
      <w:r w:rsidRPr="00FF6F15">
        <w:rPr>
          <w:rFonts w:ascii="Times New Roman" w:hAnsi="Times New Roman" w:cs="Times New Roman"/>
          <w:iCs/>
          <w:sz w:val="24"/>
          <w:szCs w:val="24"/>
        </w:rPr>
        <w:t>Zmluvou o spoločenstve sa n</w:t>
      </w:r>
      <w:r w:rsidR="009401C5">
        <w:rPr>
          <w:rFonts w:ascii="Times New Roman" w:hAnsi="Times New Roman" w:cs="Times New Roman"/>
          <w:iCs/>
          <w:sz w:val="24"/>
          <w:szCs w:val="24"/>
        </w:rPr>
        <w:t xml:space="preserve">iekoľko osôb (členovia) združí, </w:t>
      </w:r>
      <w:r w:rsidRPr="00FF6F15">
        <w:rPr>
          <w:rFonts w:ascii="Times New Roman" w:hAnsi="Times New Roman" w:cs="Times New Roman"/>
          <w:iCs/>
          <w:sz w:val="24"/>
          <w:szCs w:val="24"/>
        </w:rPr>
        <w:t xml:space="preserve">aby sa spoločnou činnosťou alebo prostredníctvom vkladu pričinili o dosiahnutie dojednaného účelu (účel spoločenstva).  </w:t>
      </w:r>
    </w:p>
    <w:p w14:paraId="19BDB48A" w14:textId="77777777" w:rsidR="00C67C5E" w:rsidRPr="00FF6F15" w:rsidRDefault="00C67C5E" w:rsidP="00C67C5E">
      <w:pPr>
        <w:pStyle w:val="Odsekzoznamu"/>
        <w:spacing w:after="0" w:line="240" w:lineRule="auto"/>
        <w:ind w:left="714"/>
        <w:jc w:val="both"/>
        <w:rPr>
          <w:rFonts w:ascii="Times New Roman" w:hAnsi="Times New Roman" w:cs="Times New Roman"/>
          <w:bCs/>
          <w:iCs/>
          <w:sz w:val="24"/>
          <w:szCs w:val="24"/>
        </w:rPr>
      </w:pPr>
    </w:p>
    <w:p w14:paraId="514796C0" w14:textId="77777777" w:rsidR="00500C7A" w:rsidRPr="00FF6F15" w:rsidRDefault="00093F5C">
      <w:pPr>
        <w:pStyle w:val="Odsekzoznamu"/>
        <w:numPr>
          <w:ilvl w:val="1"/>
          <w:numId w:val="896"/>
        </w:numPr>
        <w:spacing w:after="0" w:line="240" w:lineRule="auto"/>
        <w:ind w:left="714" w:hanging="357"/>
        <w:jc w:val="both"/>
        <w:rPr>
          <w:rFonts w:ascii="Times New Roman" w:hAnsi="Times New Roman" w:cs="Times New Roman"/>
          <w:bCs/>
          <w:iCs/>
          <w:sz w:val="24"/>
          <w:szCs w:val="24"/>
        </w:rPr>
      </w:pPr>
      <w:r w:rsidRPr="00FF6F15">
        <w:rPr>
          <w:rFonts w:ascii="Times New Roman" w:hAnsi="Times New Roman" w:cs="Times New Roman"/>
          <w:iCs/>
          <w:sz w:val="24"/>
          <w:szCs w:val="24"/>
        </w:rPr>
        <w:t>Spoločenstvo nemá spôsobilosť na práva a povinnosti.</w:t>
      </w:r>
      <w:r w:rsidR="00500C7A" w:rsidRPr="00FF6F15">
        <w:rPr>
          <w:rFonts w:ascii="Times New Roman" w:hAnsi="Times New Roman" w:cs="Times New Roman"/>
          <w:iCs/>
          <w:sz w:val="24"/>
          <w:szCs w:val="24"/>
        </w:rPr>
        <w:t xml:space="preserve"> </w:t>
      </w:r>
    </w:p>
    <w:p w14:paraId="794B1196" w14:textId="77777777" w:rsidR="00500C7A" w:rsidRPr="00FF6F15" w:rsidRDefault="00500C7A" w:rsidP="008E1AD9">
      <w:pPr>
        <w:pStyle w:val="Odsekzoznamu"/>
        <w:spacing w:after="0" w:line="240" w:lineRule="auto"/>
        <w:rPr>
          <w:rFonts w:ascii="Times New Roman" w:hAnsi="Times New Roman" w:cs="Times New Roman"/>
          <w:iCs/>
          <w:sz w:val="24"/>
          <w:szCs w:val="24"/>
        </w:rPr>
      </w:pPr>
    </w:p>
    <w:p w14:paraId="243B5D1B" w14:textId="51CA19AB" w:rsidR="00093F5C" w:rsidRPr="00FF6F15" w:rsidRDefault="00500C7A" w:rsidP="000A23AC">
      <w:pPr>
        <w:pStyle w:val="Odsekzoznamu"/>
        <w:numPr>
          <w:ilvl w:val="1"/>
          <w:numId w:val="896"/>
        </w:numPr>
        <w:spacing w:after="0" w:line="240" w:lineRule="auto"/>
        <w:ind w:left="714" w:hanging="357"/>
        <w:jc w:val="both"/>
        <w:rPr>
          <w:rFonts w:ascii="Times New Roman" w:hAnsi="Times New Roman" w:cs="Times New Roman"/>
          <w:bCs/>
          <w:iCs/>
          <w:sz w:val="24"/>
          <w:szCs w:val="24"/>
        </w:rPr>
      </w:pPr>
      <w:r w:rsidRPr="00FF6F15">
        <w:rPr>
          <w:rFonts w:ascii="Times New Roman" w:hAnsi="Times New Roman" w:cs="Times New Roman"/>
          <w:iCs/>
          <w:sz w:val="24"/>
          <w:szCs w:val="24"/>
        </w:rPr>
        <w:t>Zmluvu o spoločenstve je možné meniť iba dohodou všetkých členov.</w:t>
      </w:r>
    </w:p>
    <w:p w14:paraId="39616EA6" w14:textId="77777777" w:rsidR="00093F5C" w:rsidRPr="00FF6F15" w:rsidRDefault="00093F5C" w:rsidP="00050381">
      <w:pPr>
        <w:spacing w:after="0" w:line="240" w:lineRule="auto"/>
        <w:jc w:val="both"/>
        <w:rPr>
          <w:iCs/>
        </w:rPr>
      </w:pPr>
    </w:p>
    <w:p w14:paraId="69DEAC3F" w14:textId="30DB1AFC" w:rsidR="00093F5C" w:rsidRPr="00FF6F15" w:rsidRDefault="00093F5C" w:rsidP="006610FD">
      <w:pPr>
        <w:pStyle w:val="Nadpis6"/>
      </w:pPr>
    </w:p>
    <w:p w14:paraId="1E82D3D7" w14:textId="3E220EE1" w:rsidR="00093F5C" w:rsidRPr="00FF6F15" w:rsidRDefault="00093F5C" w:rsidP="004216B4">
      <w:pPr>
        <w:spacing w:after="0" w:line="240" w:lineRule="auto"/>
        <w:jc w:val="center"/>
        <w:rPr>
          <w:iCs/>
        </w:rPr>
      </w:pPr>
      <w:r w:rsidRPr="00FF6F15">
        <w:rPr>
          <w:iCs/>
        </w:rPr>
        <w:t>Označenie spoločenstva</w:t>
      </w:r>
    </w:p>
    <w:p w14:paraId="3BA19E36" w14:textId="77777777" w:rsidR="00294028" w:rsidRPr="00FF6F15" w:rsidRDefault="00294028" w:rsidP="007971AC">
      <w:pPr>
        <w:spacing w:after="0" w:line="240" w:lineRule="auto"/>
        <w:jc w:val="both"/>
        <w:rPr>
          <w:iCs/>
        </w:rPr>
      </w:pPr>
    </w:p>
    <w:p w14:paraId="1C05A89D" w14:textId="0D9494B3" w:rsidR="00093F5C" w:rsidRPr="00FF6F15" w:rsidRDefault="00093F5C" w:rsidP="00746F47">
      <w:pPr>
        <w:pStyle w:val="Odsekzoznamu"/>
        <w:numPr>
          <w:ilvl w:val="1"/>
          <w:numId w:val="889"/>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Pri úkonoch vykonávaných pre účel spoločenstva pridajú členovia ku svojmu menu označenie spoločenstva dohodnuté v zmluve.</w:t>
      </w:r>
    </w:p>
    <w:p w14:paraId="18195DC3" w14:textId="77777777" w:rsidR="00294028" w:rsidRPr="00FF6F15" w:rsidRDefault="00294028" w:rsidP="0048315F">
      <w:pPr>
        <w:pStyle w:val="Odsekzoznamu"/>
        <w:spacing w:after="0" w:line="240" w:lineRule="auto"/>
        <w:ind w:left="714"/>
        <w:jc w:val="both"/>
        <w:rPr>
          <w:rFonts w:ascii="Times New Roman" w:hAnsi="Times New Roman" w:cs="Times New Roman"/>
          <w:iCs/>
          <w:sz w:val="24"/>
          <w:szCs w:val="24"/>
        </w:rPr>
      </w:pPr>
    </w:p>
    <w:p w14:paraId="202249C8" w14:textId="3EF7E9ED" w:rsidR="00093F5C" w:rsidRPr="00FF6F15" w:rsidRDefault="00093F5C" w:rsidP="00D3199E">
      <w:pPr>
        <w:pStyle w:val="Odsekzoznamu"/>
        <w:numPr>
          <w:ilvl w:val="1"/>
          <w:numId w:val="889"/>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Na ochranu označenia spoločenstva sa primerane použijú ustanovenia o ochrane obchodného mena právnickej osoby. </w:t>
      </w:r>
    </w:p>
    <w:p w14:paraId="5E7540B7" w14:textId="465C73F1" w:rsidR="00093F5C" w:rsidRPr="00FF6F15" w:rsidRDefault="00093F5C" w:rsidP="00604F61">
      <w:pPr>
        <w:spacing w:after="0" w:line="240" w:lineRule="auto"/>
        <w:jc w:val="both"/>
        <w:rPr>
          <w:i/>
        </w:rPr>
      </w:pPr>
      <w:r w:rsidRPr="00FF6F15">
        <w:rPr>
          <w:i/>
        </w:rPr>
        <w:t xml:space="preserve"> </w:t>
      </w:r>
    </w:p>
    <w:p w14:paraId="01E0EB72" w14:textId="359A1AF0" w:rsidR="00093F5C" w:rsidRPr="00FF6F15" w:rsidRDefault="00093F5C" w:rsidP="006610FD">
      <w:pPr>
        <w:pStyle w:val="Nadpis6"/>
      </w:pPr>
    </w:p>
    <w:p w14:paraId="0A3946D3" w14:textId="77777777" w:rsidR="009B7DC6" w:rsidRPr="002057AC" w:rsidRDefault="009B7DC6" w:rsidP="009B7DC6">
      <w:pPr>
        <w:pStyle w:val="Nadpis"/>
        <w:spacing w:before="0" w:after="0"/>
        <w:jc w:val="center"/>
        <w:rPr>
          <w:rFonts w:ascii="Times New Roman" w:hAnsi="Times New Roman" w:cs="Times New Roman"/>
          <w:bCs/>
          <w:color w:val="auto"/>
          <w:sz w:val="24"/>
          <w:szCs w:val="24"/>
        </w:rPr>
      </w:pPr>
      <w:r w:rsidRPr="002057AC">
        <w:rPr>
          <w:rFonts w:ascii="Times New Roman" w:hAnsi="Times New Roman" w:cs="Times New Roman"/>
          <w:bCs/>
          <w:color w:val="auto"/>
          <w:sz w:val="24"/>
          <w:szCs w:val="24"/>
        </w:rPr>
        <w:t>Práva a povinnosti členov</w:t>
      </w:r>
    </w:p>
    <w:p w14:paraId="6F5FCDB5" w14:textId="77777777" w:rsidR="00294028" w:rsidRPr="00FF6F15" w:rsidRDefault="00294028" w:rsidP="005358EA">
      <w:pPr>
        <w:spacing w:after="0" w:line="240" w:lineRule="auto"/>
        <w:jc w:val="center"/>
        <w:rPr>
          <w:b/>
          <w:bCs/>
          <w:iCs/>
        </w:rPr>
      </w:pPr>
    </w:p>
    <w:p w14:paraId="2CB51635" w14:textId="1BBCF892" w:rsidR="00093F5C" w:rsidRPr="00FF6F15" w:rsidRDefault="00093F5C" w:rsidP="00F71583">
      <w:pPr>
        <w:pStyle w:val="Odsekzoznamu"/>
        <w:numPr>
          <w:ilvl w:val="0"/>
          <w:numId w:val="989"/>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Každý z členov je povinný osobne sa usilovať o dosiahnutie účelu spoločenstva spôsobom, na ktorý sa zaviazal</w:t>
      </w:r>
      <w:r w:rsidR="009B7DC6" w:rsidRPr="00FF6F15">
        <w:rPr>
          <w:rFonts w:ascii="Times New Roman" w:hAnsi="Times New Roman" w:cs="Times New Roman"/>
          <w:iCs/>
          <w:sz w:val="24"/>
          <w:szCs w:val="24"/>
        </w:rPr>
        <w:t>,</w:t>
      </w:r>
      <w:r w:rsidRPr="00FF6F15">
        <w:rPr>
          <w:rFonts w:ascii="Times New Roman" w:hAnsi="Times New Roman" w:cs="Times New Roman"/>
          <w:iCs/>
          <w:sz w:val="24"/>
          <w:szCs w:val="24"/>
        </w:rPr>
        <w:t xml:space="preserve"> a je povinný zdržať sa akejkoľvek činnosti, ktorá by mohla znemožniť alebo sťažiť dosiahnutie tohto účelu, alebo inak poškodiť spoločenstvo.</w:t>
      </w:r>
    </w:p>
    <w:p w14:paraId="3A21C606" w14:textId="1377025F" w:rsidR="00093F5C" w:rsidRPr="00FF6F15" w:rsidRDefault="00093F5C" w:rsidP="009374B0">
      <w:pPr>
        <w:pStyle w:val="Odsekzoznamu"/>
        <w:numPr>
          <w:ilvl w:val="0"/>
          <w:numId w:val="989"/>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Ak si členovia dohodli zákaz vykonávať konkurenčnú činnosť a nedohodli si rozsah obmedzenia alebo podmienky výkonu konkurenčnej činnosti, nesmie člen sám, alebo prostredníctvom tretích osôb bez súhlasu ostatných členov vyvíjať rovnakú činnosť</w:t>
      </w:r>
      <w:r w:rsidR="009B7DC6" w:rsidRPr="00FF6F15">
        <w:rPr>
          <w:rFonts w:ascii="Times New Roman" w:hAnsi="Times New Roman" w:cs="Times New Roman"/>
          <w:iCs/>
          <w:sz w:val="24"/>
          <w:szCs w:val="24"/>
        </w:rPr>
        <w:t>,</w:t>
      </w:r>
      <w:r w:rsidRPr="00FF6F15">
        <w:rPr>
          <w:rFonts w:ascii="Times New Roman" w:hAnsi="Times New Roman" w:cs="Times New Roman"/>
          <w:iCs/>
          <w:sz w:val="24"/>
          <w:szCs w:val="24"/>
        </w:rPr>
        <w:t xml:space="preserve"> ako </w:t>
      </w:r>
      <w:r w:rsidRPr="00FF6F15">
        <w:rPr>
          <w:rFonts w:ascii="Times New Roman" w:hAnsi="Times New Roman" w:cs="Times New Roman"/>
          <w:iCs/>
          <w:sz w:val="24"/>
          <w:szCs w:val="24"/>
        </w:rPr>
        <w:lastRenderedPageBreak/>
        <w:t xml:space="preserve">má vyvíjať pre účel spoločenstva. Člen uskutočňujúci konkurenčnú činnosť je povinný vydať v prospech spoločenstva to, čo konkurenčnou činnosťou získal. Nárok na náhradu škody tým nie je dotknutý. </w:t>
      </w:r>
    </w:p>
    <w:p w14:paraId="6DB87B23" w14:textId="77777777" w:rsidR="00397973" w:rsidRPr="00FF6F15" w:rsidRDefault="00397973" w:rsidP="008E1AD9">
      <w:pPr>
        <w:pStyle w:val="Odsekzoznamu"/>
        <w:spacing w:after="0" w:line="240" w:lineRule="auto"/>
        <w:rPr>
          <w:rFonts w:ascii="Times New Roman" w:hAnsi="Times New Roman" w:cs="Times New Roman"/>
          <w:iCs/>
          <w:sz w:val="24"/>
          <w:szCs w:val="24"/>
        </w:rPr>
      </w:pPr>
    </w:p>
    <w:p w14:paraId="05F5D8B6" w14:textId="0D771D26" w:rsidR="00397973" w:rsidRPr="00FF6F15" w:rsidRDefault="00397973" w:rsidP="000A23AC">
      <w:pPr>
        <w:pStyle w:val="Odsekzoznamu"/>
        <w:numPr>
          <w:ilvl w:val="0"/>
          <w:numId w:val="989"/>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rPr>
        <w:t>Člen je povinný prispieť na dosiahnutie účelu spoločenstva spôsobom dohodnutým v zmluve, a to výkonom činnosti alebo poskytnutím vkladu.</w:t>
      </w:r>
    </w:p>
    <w:p w14:paraId="466F77D7" w14:textId="77777777" w:rsidR="00294028" w:rsidRPr="00FF6F15" w:rsidRDefault="00294028" w:rsidP="00050381">
      <w:pPr>
        <w:spacing w:after="0" w:line="240" w:lineRule="auto"/>
        <w:jc w:val="center"/>
        <w:rPr>
          <w:b/>
          <w:bCs/>
          <w:iCs/>
        </w:rPr>
      </w:pPr>
    </w:p>
    <w:p w14:paraId="1F224F6B" w14:textId="6D52C789" w:rsidR="00093F5C" w:rsidRPr="00FF6F15" w:rsidRDefault="00093F5C" w:rsidP="006610FD">
      <w:pPr>
        <w:pStyle w:val="Nadpis6"/>
      </w:pPr>
    </w:p>
    <w:p w14:paraId="024D8169" w14:textId="0FDE2941" w:rsidR="00093F5C" w:rsidRPr="00FF6F15" w:rsidRDefault="00093F5C" w:rsidP="004216B4">
      <w:pPr>
        <w:spacing w:after="0" w:line="240" w:lineRule="auto"/>
        <w:jc w:val="center"/>
        <w:rPr>
          <w:iCs/>
        </w:rPr>
      </w:pPr>
      <w:r w:rsidRPr="00FF6F15">
        <w:rPr>
          <w:iCs/>
        </w:rPr>
        <w:t>Výkon činnosti</w:t>
      </w:r>
    </w:p>
    <w:p w14:paraId="58E1691F" w14:textId="77777777" w:rsidR="00294028" w:rsidRPr="00FF6F15" w:rsidRDefault="00294028" w:rsidP="007971AC">
      <w:pPr>
        <w:spacing w:after="0" w:line="240" w:lineRule="auto"/>
        <w:jc w:val="both"/>
        <w:rPr>
          <w:b/>
          <w:iCs/>
        </w:rPr>
      </w:pPr>
    </w:p>
    <w:p w14:paraId="726A4756" w14:textId="13A5933B" w:rsidR="00093F5C" w:rsidRPr="00FF6F15" w:rsidRDefault="00093F5C" w:rsidP="00746F47">
      <w:pPr>
        <w:spacing w:after="0" w:line="240" w:lineRule="auto"/>
        <w:ind w:firstLine="357"/>
        <w:jc w:val="both"/>
        <w:rPr>
          <w:iCs/>
        </w:rPr>
      </w:pPr>
      <w:r w:rsidRPr="00FF6F15">
        <w:rPr>
          <w:iCs/>
        </w:rPr>
        <w:t>Ak sa zaviaže člen vykonať pre spoločenstvo určitú činnosť, použijú sa primerane ustanovenia o príkaznej zmluve</w:t>
      </w:r>
      <w:r w:rsidR="00397973" w:rsidRPr="00FF6F15">
        <w:rPr>
          <w:iCs/>
        </w:rPr>
        <w:t>. A</w:t>
      </w:r>
      <w:r w:rsidRPr="00FF6F15">
        <w:rPr>
          <w:iCs/>
        </w:rPr>
        <w:t xml:space="preserve">k má člen dosiahnuť činnosťou určitý výsledok, použijú sa primerane ustanovenia zmluvy o diele.  </w:t>
      </w:r>
    </w:p>
    <w:p w14:paraId="723F9A8D" w14:textId="77777777" w:rsidR="00093F5C" w:rsidRPr="00FF6F15" w:rsidRDefault="00093F5C" w:rsidP="0048315F">
      <w:pPr>
        <w:spacing w:after="0" w:line="240" w:lineRule="auto"/>
        <w:jc w:val="both"/>
        <w:rPr>
          <w:iCs/>
        </w:rPr>
      </w:pPr>
    </w:p>
    <w:p w14:paraId="0D19068A" w14:textId="0BD74859" w:rsidR="00093F5C" w:rsidRPr="00FF6F15" w:rsidRDefault="00093F5C" w:rsidP="006610FD">
      <w:pPr>
        <w:pStyle w:val="Nadpis6"/>
      </w:pPr>
    </w:p>
    <w:p w14:paraId="141CA497" w14:textId="087418EE" w:rsidR="00093F5C" w:rsidRPr="00FF6F15" w:rsidRDefault="00093F5C" w:rsidP="00604F61">
      <w:pPr>
        <w:spacing w:after="0" w:line="240" w:lineRule="auto"/>
        <w:jc w:val="center"/>
        <w:rPr>
          <w:iCs/>
        </w:rPr>
      </w:pPr>
      <w:r w:rsidRPr="00FF6F15">
        <w:rPr>
          <w:iCs/>
        </w:rPr>
        <w:t>Poskytnutie vkladu</w:t>
      </w:r>
    </w:p>
    <w:p w14:paraId="68ED0527" w14:textId="77777777" w:rsidR="00294028" w:rsidRPr="00FF6F15" w:rsidRDefault="00294028" w:rsidP="00836F14">
      <w:pPr>
        <w:spacing w:after="0" w:line="240" w:lineRule="auto"/>
        <w:jc w:val="both"/>
        <w:rPr>
          <w:b/>
          <w:iCs/>
        </w:rPr>
      </w:pPr>
    </w:p>
    <w:p w14:paraId="29E30122" w14:textId="23B2A29B" w:rsidR="00093F5C" w:rsidRPr="00FF6F15" w:rsidRDefault="00093F5C" w:rsidP="006105D9">
      <w:pPr>
        <w:pStyle w:val="Odsekzoznamu"/>
        <w:numPr>
          <w:ilvl w:val="1"/>
          <w:numId w:val="877"/>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Ak členovia poskytujú vklady, musí sa vykonať ich súpis, ktorý musí byť podpísaný členmi spoločenstva. Platí, že na účel spoločenstva sa poskytlo len to, čo je uvedené v súpise. </w:t>
      </w:r>
    </w:p>
    <w:p w14:paraId="1714D80C" w14:textId="77777777" w:rsidR="00180FA3" w:rsidRPr="00FF6F15" w:rsidRDefault="00180FA3" w:rsidP="004124CB">
      <w:pPr>
        <w:pStyle w:val="Odsekzoznamu"/>
        <w:spacing w:after="0" w:line="240" w:lineRule="auto"/>
        <w:ind w:left="714"/>
        <w:jc w:val="both"/>
        <w:rPr>
          <w:rFonts w:ascii="Times New Roman" w:hAnsi="Times New Roman" w:cs="Times New Roman"/>
          <w:iCs/>
          <w:sz w:val="24"/>
          <w:szCs w:val="24"/>
        </w:rPr>
      </w:pPr>
    </w:p>
    <w:p w14:paraId="04AF4BBF" w14:textId="7F7156E9" w:rsidR="00093F5C" w:rsidRPr="00FF6F15" w:rsidRDefault="00093F5C" w:rsidP="004124CB">
      <w:pPr>
        <w:pStyle w:val="Odsekzoznamu"/>
        <w:numPr>
          <w:ilvl w:val="1"/>
          <w:numId w:val="877"/>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Ak je predmetom vkladu člena vec, použijú sa primerane ustanovenia o kúpnej zmluve,  ak je predmetom vkladu pohľadávka, použijú sa primerane ustanovenia o postúpení pohľadávky, ak vkladá člen svoje právo užívať alebo požívať vec, použijú sa primerane ustanovenia o nájme.</w:t>
      </w:r>
    </w:p>
    <w:p w14:paraId="11F2287E" w14:textId="77777777" w:rsidR="00B56B7A" w:rsidRPr="00FF6F15" w:rsidRDefault="00B56B7A" w:rsidP="00F71583">
      <w:pPr>
        <w:spacing w:after="0" w:line="240" w:lineRule="auto"/>
        <w:jc w:val="center"/>
        <w:rPr>
          <w:bCs/>
          <w:iCs/>
        </w:rPr>
      </w:pPr>
    </w:p>
    <w:p w14:paraId="2AD8E061" w14:textId="6975F5F7" w:rsidR="00093F5C" w:rsidRPr="00FF6F15" w:rsidRDefault="00093F5C" w:rsidP="006610FD">
      <w:pPr>
        <w:pStyle w:val="Nadpis6"/>
      </w:pPr>
    </w:p>
    <w:p w14:paraId="5D24A63A" w14:textId="05EBECAC" w:rsidR="00093F5C" w:rsidRPr="00FF6F15" w:rsidRDefault="00D03E1B" w:rsidP="005358FF">
      <w:pPr>
        <w:spacing w:after="0" w:line="240" w:lineRule="auto"/>
        <w:jc w:val="center"/>
        <w:rPr>
          <w:bCs/>
          <w:iCs/>
        </w:rPr>
      </w:pPr>
      <w:r>
        <w:rPr>
          <w:bCs/>
          <w:iCs/>
        </w:rPr>
        <w:t>Lehota na poskytnutie vkladu a jeho správa</w:t>
      </w:r>
    </w:p>
    <w:p w14:paraId="673CFFDF" w14:textId="77777777" w:rsidR="00180FA3" w:rsidRPr="00FF6F15" w:rsidRDefault="00180FA3" w:rsidP="009374B0">
      <w:pPr>
        <w:spacing w:after="0" w:line="240" w:lineRule="auto"/>
        <w:jc w:val="center"/>
        <w:rPr>
          <w:b/>
          <w:bCs/>
          <w:iCs/>
        </w:rPr>
      </w:pPr>
    </w:p>
    <w:p w14:paraId="6209F9BA" w14:textId="46E339DB" w:rsidR="00093F5C" w:rsidRPr="00FF6F15" w:rsidRDefault="00093F5C">
      <w:pPr>
        <w:pStyle w:val="Odsekzoznamu"/>
        <w:numPr>
          <w:ilvl w:val="1"/>
          <w:numId w:val="868"/>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Člen je povinný poskytnúť svoj vklad v </w:t>
      </w:r>
      <w:r w:rsidR="00D03E1B">
        <w:rPr>
          <w:rFonts w:ascii="Times New Roman" w:hAnsi="Times New Roman" w:cs="Times New Roman"/>
          <w:iCs/>
          <w:sz w:val="24"/>
          <w:szCs w:val="24"/>
        </w:rPr>
        <w:t>lehote</w:t>
      </w:r>
      <w:r w:rsidRPr="00FF6F15">
        <w:rPr>
          <w:rFonts w:ascii="Times New Roman" w:hAnsi="Times New Roman" w:cs="Times New Roman"/>
          <w:iCs/>
          <w:sz w:val="24"/>
          <w:szCs w:val="24"/>
        </w:rPr>
        <w:t xml:space="preserve"> určenej v zmluve, inak bez zbytočného odkladu po uzavretí zmluvy.</w:t>
      </w:r>
    </w:p>
    <w:p w14:paraId="31BD5E2C" w14:textId="77777777" w:rsidR="00180FA3" w:rsidRPr="00FF6F15" w:rsidRDefault="00180FA3">
      <w:pPr>
        <w:pStyle w:val="Odsekzoznamu"/>
        <w:spacing w:after="0" w:line="240" w:lineRule="auto"/>
        <w:ind w:left="714"/>
        <w:jc w:val="both"/>
        <w:rPr>
          <w:rFonts w:ascii="Times New Roman" w:hAnsi="Times New Roman" w:cs="Times New Roman"/>
          <w:iCs/>
          <w:sz w:val="24"/>
          <w:szCs w:val="24"/>
        </w:rPr>
      </w:pPr>
    </w:p>
    <w:p w14:paraId="33BE3BAC" w14:textId="57A3BE0F" w:rsidR="00093F5C" w:rsidRDefault="009B7DC6">
      <w:pPr>
        <w:pStyle w:val="Odsekzoznamu"/>
        <w:numPr>
          <w:ilvl w:val="1"/>
          <w:numId w:val="868"/>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Ak </w:t>
      </w:r>
      <w:r w:rsidR="00093F5C" w:rsidRPr="00FF6F15">
        <w:rPr>
          <w:rFonts w:ascii="Times New Roman" w:hAnsi="Times New Roman" w:cs="Times New Roman"/>
          <w:iCs/>
          <w:sz w:val="24"/>
          <w:szCs w:val="24"/>
        </w:rPr>
        <w:t xml:space="preserve">nie je správou vkladu poverený niektorý z členov alebo tretia osoba, spravuje ho ten člen, ktorý ho poskytol, je však povinný oddeliť ich od ostatného svojho majetku dohodnutým spôsobom alebo spôsobom, ktorý oznámi ostatným členom. </w:t>
      </w:r>
    </w:p>
    <w:p w14:paraId="3FBF1DB7" w14:textId="77777777" w:rsidR="00B96E42" w:rsidRPr="00FF6F15" w:rsidRDefault="00B96E42" w:rsidP="00B96E42">
      <w:pPr>
        <w:pStyle w:val="Odsekzoznamu"/>
        <w:spacing w:after="0" w:line="240" w:lineRule="auto"/>
        <w:ind w:left="714"/>
        <w:jc w:val="both"/>
        <w:rPr>
          <w:rFonts w:ascii="Times New Roman" w:hAnsi="Times New Roman" w:cs="Times New Roman"/>
          <w:iCs/>
          <w:sz w:val="24"/>
          <w:szCs w:val="24"/>
        </w:rPr>
      </w:pPr>
    </w:p>
    <w:p w14:paraId="4A70B8F6" w14:textId="6431D6AF" w:rsidR="00093F5C" w:rsidRPr="00FF6F15" w:rsidRDefault="00093F5C" w:rsidP="006610FD">
      <w:pPr>
        <w:pStyle w:val="Nadpis6"/>
      </w:pPr>
    </w:p>
    <w:p w14:paraId="61749F8A" w14:textId="1EC1B977" w:rsidR="00093F5C" w:rsidRPr="00FF6F15" w:rsidRDefault="00093F5C">
      <w:pPr>
        <w:spacing w:after="0" w:line="240" w:lineRule="auto"/>
        <w:jc w:val="center"/>
        <w:rPr>
          <w:bCs/>
          <w:iCs/>
        </w:rPr>
      </w:pPr>
      <w:r w:rsidRPr="00FF6F15">
        <w:rPr>
          <w:bCs/>
          <w:iCs/>
        </w:rPr>
        <w:t>Právny status vkladu</w:t>
      </w:r>
    </w:p>
    <w:p w14:paraId="1AA28BC4" w14:textId="77777777" w:rsidR="00180FA3" w:rsidRPr="00FF6F15" w:rsidRDefault="00180FA3">
      <w:pPr>
        <w:spacing w:after="0" w:line="240" w:lineRule="auto"/>
        <w:jc w:val="center"/>
        <w:rPr>
          <w:bCs/>
          <w:iCs/>
        </w:rPr>
      </w:pPr>
    </w:p>
    <w:p w14:paraId="521959BB" w14:textId="77777777" w:rsidR="00093F5C" w:rsidRPr="00FF6F15" w:rsidRDefault="00093F5C">
      <w:pPr>
        <w:spacing w:after="0" w:line="240" w:lineRule="auto"/>
        <w:ind w:firstLine="357"/>
        <w:jc w:val="both"/>
        <w:rPr>
          <w:bCs/>
          <w:iCs/>
        </w:rPr>
      </w:pPr>
      <w:r w:rsidRPr="00FF6F15">
        <w:rPr>
          <w:iCs/>
        </w:rPr>
        <w:t>Poskytnuté peniaze, veci určené podľa druhu a iné veci ocenené v súpise peniazmi ako vklad určitej hodnoty sú v spoluvlastníctve všetkých členov v pomere k výške vkladu, a to oznámením o ich oddelení od ostatného majetku člena alebo odovzdaním osobe poverenej správou vkladov. Ostatné veci sú pre účel spoločenstva v bezplatnom užívaní všetkých členov.</w:t>
      </w:r>
    </w:p>
    <w:p w14:paraId="31944AA7" w14:textId="16BFCB27" w:rsidR="00093F5C" w:rsidRDefault="00093F5C">
      <w:pPr>
        <w:spacing w:after="0" w:line="240" w:lineRule="auto"/>
        <w:jc w:val="both"/>
        <w:rPr>
          <w:bCs/>
          <w:iCs/>
        </w:rPr>
      </w:pPr>
    </w:p>
    <w:p w14:paraId="2100BBD7" w14:textId="5AA57D45" w:rsidR="00093F5C" w:rsidRPr="00FF6F15" w:rsidRDefault="00093F5C" w:rsidP="006610FD">
      <w:pPr>
        <w:pStyle w:val="Nadpis6"/>
      </w:pPr>
    </w:p>
    <w:p w14:paraId="3432F269" w14:textId="75B80368" w:rsidR="00093F5C" w:rsidRPr="00FF6F15" w:rsidRDefault="00093F5C">
      <w:pPr>
        <w:spacing w:after="0" w:line="240" w:lineRule="auto"/>
        <w:jc w:val="center"/>
        <w:rPr>
          <w:bCs/>
          <w:iCs/>
        </w:rPr>
      </w:pPr>
      <w:r w:rsidRPr="00FF6F15">
        <w:rPr>
          <w:bCs/>
          <w:iCs/>
        </w:rPr>
        <w:t>Právny status výnosov</w:t>
      </w:r>
    </w:p>
    <w:p w14:paraId="2F679FCC" w14:textId="77777777" w:rsidR="00180FA3" w:rsidRPr="00FF6F15" w:rsidRDefault="00180FA3">
      <w:pPr>
        <w:spacing w:after="0" w:line="240" w:lineRule="auto"/>
        <w:jc w:val="both"/>
        <w:rPr>
          <w:bCs/>
          <w:iCs/>
        </w:rPr>
      </w:pPr>
    </w:p>
    <w:p w14:paraId="218A6EAD" w14:textId="5D49404B" w:rsidR="00093F5C" w:rsidRPr="00FF6F15" w:rsidRDefault="00093F5C">
      <w:pPr>
        <w:pStyle w:val="Odsekzoznamu"/>
        <w:numPr>
          <w:ilvl w:val="1"/>
          <w:numId w:val="862"/>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Majetok získaný pri výkone spoločnej činnosti sa stáva spoluvlastníctvom všetkých členov v podieloch dohodnutých v zmluve, inak rovným dielom. Z</w:t>
      </w:r>
      <w:r w:rsidR="00151B34" w:rsidRPr="00FF6F15">
        <w:rPr>
          <w:rFonts w:ascii="Times New Roman" w:hAnsi="Times New Roman" w:cs="Times New Roman"/>
          <w:iCs/>
          <w:sz w:val="24"/>
          <w:szCs w:val="24"/>
        </w:rPr>
        <w:t xml:space="preserve"> </w:t>
      </w:r>
      <w:r w:rsidRPr="00FF6F15">
        <w:rPr>
          <w:rFonts w:ascii="Times New Roman" w:hAnsi="Times New Roman" w:cs="Times New Roman"/>
          <w:iCs/>
          <w:sz w:val="24"/>
          <w:szCs w:val="24"/>
        </w:rPr>
        <w:t>práv nadobudnutých pri výkone spoločnej činnosti, sú oprávnení všetci členovia spoločne a nerozdielne.</w:t>
      </w:r>
    </w:p>
    <w:p w14:paraId="3ECD9852" w14:textId="77777777" w:rsidR="00180FA3" w:rsidRPr="00FF6F15" w:rsidRDefault="00180FA3">
      <w:pPr>
        <w:pStyle w:val="Odsekzoznamu"/>
        <w:spacing w:after="0" w:line="240" w:lineRule="auto"/>
        <w:ind w:left="714"/>
        <w:jc w:val="both"/>
        <w:rPr>
          <w:rFonts w:ascii="Times New Roman" w:hAnsi="Times New Roman" w:cs="Times New Roman"/>
          <w:iCs/>
          <w:sz w:val="24"/>
          <w:szCs w:val="24"/>
        </w:rPr>
      </w:pPr>
    </w:p>
    <w:p w14:paraId="56C4B618" w14:textId="6807C3F2" w:rsidR="00093F5C" w:rsidRPr="00FF6F15" w:rsidRDefault="00093F5C">
      <w:pPr>
        <w:pStyle w:val="Odsekzoznamu"/>
        <w:numPr>
          <w:ilvl w:val="1"/>
          <w:numId w:val="862"/>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Členovia sa podieľajú na zisku a strate spoločenstva podielom dohodnutým v zmluve, inak rovným dielom.</w:t>
      </w:r>
    </w:p>
    <w:p w14:paraId="538A88FD" w14:textId="77777777" w:rsidR="00093F5C" w:rsidRPr="00FF6F15" w:rsidRDefault="00093F5C">
      <w:pPr>
        <w:spacing w:after="0" w:line="240" w:lineRule="auto"/>
        <w:jc w:val="both"/>
        <w:rPr>
          <w:bCs/>
          <w:iCs/>
        </w:rPr>
      </w:pPr>
    </w:p>
    <w:p w14:paraId="04B63CB0"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Správa spoločenstva</w:t>
      </w:r>
    </w:p>
    <w:p w14:paraId="5E42D931"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459321EA" w14:textId="0E8AF0D7" w:rsidR="00093F5C" w:rsidRPr="00FF6F15" w:rsidRDefault="00093F5C" w:rsidP="006610FD">
      <w:pPr>
        <w:pStyle w:val="Nadpis6"/>
      </w:pPr>
    </w:p>
    <w:p w14:paraId="3888E42D" w14:textId="4A0ECC2C"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Rozhodovanie členov</w:t>
      </w:r>
    </w:p>
    <w:p w14:paraId="34BB83B6" w14:textId="77777777" w:rsidR="00180FA3" w:rsidRPr="00FF6F15" w:rsidRDefault="00180FA3">
      <w:pPr>
        <w:pStyle w:val="Zkladntext"/>
        <w:spacing w:before="0" w:after="0" w:line="240" w:lineRule="auto"/>
        <w:rPr>
          <w:rFonts w:ascii="Times New Roman" w:hAnsi="Times New Roman" w:cs="Times New Roman"/>
          <w:sz w:val="24"/>
          <w:szCs w:val="24"/>
          <w:lang w:eastAsia="sk-SK"/>
        </w:rPr>
      </w:pPr>
    </w:p>
    <w:p w14:paraId="76A667D6" w14:textId="0AFE7EEA" w:rsidR="00093F5C" w:rsidRPr="00FF6F15" w:rsidRDefault="00093F5C">
      <w:pPr>
        <w:pStyle w:val="Odsekzoznamu"/>
        <w:numPr>
          <w:ilvl w:val="0"/>
          <w:numId w:val="990"/>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O záležitostiach spoločenstva (správa spoločenstva) rozhodujú členovia väčšinou hlasov. Každý člen má jeden hlas. Dohoda alebo rozhodnutie členov, </w:t>
      </w:r>
      <w:r w:rsidR="00397973" w:rsidRPr="00FF6F15">
        <w:rPr>
          <w:rFonts w:ascii="Times New Roman" w:hAnsi="Times New Roman" w:cs="Times New Roman"/>
          <w:iCs/>
          <w:sz w:val="24"/>
          <w:szCs w:val="24"/>
        </w:rPr>
        <w:t xml:space="preserve">ktoré bráni </w:t>
      </w:r>
      <w:r w:rsidRPr="00FF6F15">
        <w:rPr>
          <w:rFonts w:ascii="Times New Roman" w:hAnsi="Times New Roman" w:cs="Times New Roman"/>
          <w:iCs/>
          <w:sz w:val="24"/>
          <w:szCs w:val="24"/>
        </w:rPr>
        <w:t>členovi zúčastniť sa na hlasovaní, je neplatn</w:t>
      </w:r>
      <w:r w:rsidR="00397973" w:rsidRPr="00FF6F15">
        <w:rPr>
          <w:rFonts w:ascii="Times New Roman" w:hAnsi="Times New Roman" w:cs="Times New Roman"/>
          <w:iCs/>
          <w:sz w:val="24"/>
          <w:szCs w:val="24"/>
        </w:rPr>
        <w:t>é</w:t>
      </w:r>
      <w:r w:rsidRPr="00FF6F15">
        <w:rPr>
          <w:rFonts w:ascii="Times New Roman" w:hAnsi="Times New Roman" w:cs="Times New Roman"/>
          <w:iCs/>
          <w:sz w:val="24"/>
          <w:szCs w:val="24"/>
        </w:rPr>
        <w:t>.</w:t>
      </w:r>
    </w:p>
    <w:p w14:paraId="2E822D2E" w14:textId="77777777" w:rsidR="00180FA3" w:rsidRPr="00FF6F15" w:rsidRDefault="00180FA3">
      <w:pPr>
        <w:pStyle w:val="Odsekzoznamu"/>
        <w:spacing w:after="0" w:line="240" w:lineRule="auto"/>
        <w:ind w:left="714"/>
        <w:jc w:val="both"/>
        <w:rPr>
          <w:rFonts w:ascii="Times New Roman" w:hAnsi="Times New Roman" w:cs="Times New Roman"/>
          <w:iCs/>
          <w:sz w:val="24"/>
          <w:szCs w:val="24"/>
        </w:rPr>
      </w:pPr>
    </w:p>
    <w:p w14:paraId="68EA869C" w14:textId="4838E1AD" w:rsidR="00093F5C" w:rsidRPr="00FF6F15" w:rsidRDefault="00093F5C">
      <w:pPr>
        <w:pStyle w:val="Odsekzoznamu"/>
        <w:numPr>
          <w:ilvl w:val="0"/>
          <w:numId w:val="990"/>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Správou spoločenstva môžu členov</w:t>
      </w:r>
      <w:r w:rsidR="005F37F8" w:rsidRPr="00FF6F15">
        <w:rPr>
          <w:rFonts w:ascii="Times New Roman" w:hAnsi="Times New Roman" w:cs="Times New Roman"/>
          <w:iCs/>
          <w:sz w:val="24"/>
          <w:szCs w:val="24"/>
        </w:rPr>
        <w:t>i</w:t>
      </w:r>
      <w:r w:rsidRPr="00FF6F15">
        <w:rPr>
          <w:rFonts w:ascii="Times New Roman" w:hAnsi="Times New Roman" w:cs="Times New Roman"/>
          <w:iCs/>
          <w:sz w:val="24"/>
          <w:szCs w:val="24"/>
        </w:rPr>
        <w:t>a poveriť určitú osobu (správcu), ktorú zvolia spomedzi seba alebo vyberú tretiu osobu; poverenie na správu spoločenstva zahŕňa aj správu získaného majetku. Na vzťah medzi členmi spoločenstva a správcom sa primerane použijú ustanovenia o príkaznej zmluve.</w:t>
      </w:r>
    </w:p>
    <w:p w14:paraId="53A10647" w14:textId="77777777" w:rsidR="00180FA3" w:rsidRPr="00FF6F15" w:rsidRDefault="00180FA3">
      <w:pPr>
        <w:pStyle w:val="Odsekzoznamu"/>
        <w:spacing w:after="0" w:line="240" w:lineRule="auto"/>
        <w:rPr>
          <w:rFonts w:ascii="Times New Roman" w:hAnsi="Times New Roman" w:cs="Times New Roman"/>
          <w:iCs/>
          <w:sz w:val="24"/>
          <w:szCs w:val="24"/>
        </w:rPr>
      </w:pPr>
    </w:p>
    <w:p w14:paraId="083AF0E8" w14:textId="08F4CFFE" w:rsidR="00093F5C" w:rsidRPr="00FF6F15" w:rsidRDefault="00093F5C">
      <w:pPr>
        <w:pStyle w:val="Odsekzoznamu"/>
        <w:numPr>
          <w:ilvl w:val="0"/>
          <w:numId w:val="990"/>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Správca vedie dostatočný prehľad o hospodárskych pomeroch spoločenstva, o vkladoch členov, ako aj o majetku získan</w:t>
      </w:r>
      <w:r w:rsidR="005F37F8" w:rsidRPr="00FF6F15">
        <w:rPr>
          <w:rFonts w:ascii="Times New Roman" w:hAnsi="Times New Roman" w:cs="Times New Roman"/>
          <w:iCs/>
          <w:sz w:val="24"/>
          <w:szCs w:val="24"/>
        </w:rPr>
        <w:t>om</w:t>
      </w:r>
      <w:r w:rsidRPr="00FF6F15">
        <w:rPr>
          <w:rFonts w:ascii="Times New Roman" w:hAnsi="Times New Roman" w:cs="Times New Roman"/>
          <w:iCs/>
          <w:sz w:val="24"/>
          <w:szCs w:val="24"/>
        </w:rPr>
        <w:t xml:space="preserve"> pri činnosti a najmenej raz do roka podáva členom správu o stave majetku spoločenstva, jeho príjmoch a výdavkoch, ziskoch a stratách. </w:t>
      </w:r>
    </w:p>
    <w:p w14:paraId="5838ACC7" w14:textId="77777777" w:rsidR="00093F5C" w:rsidRPr="00FF6F15" w:rsidRDefault="00093F5C">
      <w:pPr>
        <w:spacing w:after="0" w:line="240" w:lineRule="auto"/>
        <w:jc w:val="both"/>
        <w:rPr>
          <w:b/>
          <w:bCs/>
          <w:iCs/>
        </w:rPr>
      </w:pPr>
    </w:p>
    <w:p w14:paraId="1149267D" w14:textId="624805FB" w:rsidR="00093F5C" w:rsidRPr="00FF6F15" w:rsidRDefault="00093F5C" w:rsidP="006610FD">
      <w:pPr>
        <w:pStyle w:val="Nadpis6"/>
      </w:pPr>
    </w:p>
    <w:p w14:paraId="3E5634DE" w14:textId="1EFA7B9D" w:rsidR="00093F5C" w:rsidRPr="00FF6F15" w:rsidRDefault="00093F5C">
      <w:pPr>
        <w:spacing w:after="0" w:line="240" w:lineRule="auto"/>
        <w:jc w:val="center"/>
        <w:rPr>
          <w:bCs/>
          <w:iCs/>
        </w:rPr>
      </w:pPr>
      <w:r w:rsidRPr="00FF6F15">
        <w:rPr>
          <w:bCs/>
          <w:iCs/>
        </w:rPr>
        <w:t>Právo kontroly</w:t>
      </w:r>
    </w:p>
    <w:p w14:paraId="0A64FC52" w14:textId="77777777" w:rsidR="00180FA3" w:rsidRPr="00FF6F15" w:rsidRDefault="00180FA3">
      <w:pPr>
        <w:spacing w:after="0" w:line="240" w:lineRule="auto"/>
        <w:jc w:val="both"/>
        <w:rPr>
          <w:b/>
          <w:bCs/>
          <w:iCs/>
        </w:rPr>
      </w:pPr>
    </w:p>
    <w:p w14:paraId="0C370FFA" w14:textId="77777777" w:rsidR="00093F5C" w:rsidRPr="00FF6F15" w:rsidRDefault="00093F5C">
      <w:pPr>
        <w:spacing w:after="0" w:line="240" w:lineRule="auto"/>
        <w:ind w:firstLine="357"/>
        <w:jc w:val="both"/>
        <w:rPr>
          <w:bCs/>
          <w:iCs/>
        </w:rPr>
      </w:pPr>
      <w:r w:rsidRPr="00FF6F15">
        <w:rPr>
          <w:iCs/>
        </w:rPr>
        <w:t>Každý člen, aj keď nevykonáva správu, má právo presvedčiť sa o hospodárskom stave spoločenstva, najmä má právo nahliadnuť do účtovníctva a byť informovaný o záležitostiach spoločenstva. Dohody alebo rozhodnutia členov, ktoré tomu odporujú, sú neplatné.</w:t>
      </w:r>
    </w:p>
    <w:p w14:paraId="2A75102B" w14:textId="77777777" w:rsidR="00093F5C" w:rsidRPr="00FF6F15" w:rsidRDefault="00093F5C">
      <w:pPr>
        <w:pStyle w:val="Zkladntext"/>
        <w:spacing w:before="0" w:after="0" w:line="240" w:lineRule="auto"/>
        <w:jc w:val="center"/>
        <w:rPr>
          <w:rFonts w:ascii="Times New Roman" w:hAnsi="Times New Roman" w:cs="Times New Roman"/>
          <w:sz w:val="24"/>
          <w:szCs w:val="24"/>
        </w:rPr>
      </w:pPr>
    </w:p>
    <w:p w14:paraId="5E69268A" w14:textId="385FC254" w:rsidR="00180FA3" w:rsidRPr="00FF6F15" w:rsidRDefault="00180FA3" w:rsidP="006610FD">
      <w:pPr>
        <w:pStyle w:val="Nadpis6"/>
      </w:pPr>
    </w:p>
    <w:p w14:paraId="6837AB9F" w14:textId="77777777" w:rsidR="009B7DC6" w:rsidRPr="002057AC" w:rsidRDefault="00093F5C" w:rsidP="009B7DC6">
      <w:pPr>
        <w:pStyle w:val="Nadpis"/>
        <w:spacing w:before="0" w:after="0"/>
        <w:jc w:val="center"/>
        <w:rPr>
          <w:rFonts w:ascii="Times New Roman" w:hAnsi="Times New Roman" w:cs="Times New Roman"/>
          <w:bCs/>
          <w:color w:val="auto"/>
          <w:sz w:val="24"/>
          <w:szCs w:val="24"/>
        </w:rPr>
      </w:pPr>
      <w:r w:rsidRPr="002057AC">
        <w:rPr>
          <w:b/>
          <w:bCs/>
          <w:iCs/>
          <w:color w:val="auto"/>
        </w:rPr>
        <w:t xml:space="preserve"> </w:t>
      </w:r>
      <w:r w:rsidR="009B7DC6" w:rsidRPr="002057AC">
        <w:rPr>
          <w:rFonts w:ascii="Times New Roman" w:hAnsi="Times New Roman" w:cs="Times New Roman"/>
          <w:bCs/>
          <w:color w:val="auto"/>
          <w:sz w:val="24"/>
          <w:szCs w:val="24"/>
        </w:rPr>
        <w:t>Právne vzťahy k tretím osobám</w:t>
      </w:r>
    </w:p>
    <w:p w14:paraId="67FA19E2" w14:textId="6A4E719B" w:rsidR="00093F5C" w:rsidRPr="00FF6F15" w:rsidRDefault="00093F5C">
      <w:pPr>
        <w:spacing w:after="0" w:line="240" w:lineRule="auto"/>
        <w:jc w:val="both"/>
        <w:rPr>
          <w:b/>
          <w:bCs/>
          <w:iCs/>
        </w:rPr>
      </w:pPr>
    </w:p>
    <w:p w14:paraId="00BFF242" w14:textId="40A5F3C4" w:rsidR="00093F5C" w:rsidRPr="003944A3" w:rsidRDefault="00093F5C" w:rsidP="002057AC">
      <w:pPr>
        <w:pStyle w:val="Odsekzoznamu"/>
        <w:numPr>
          <w:ilvl w:val="0"/>
          <w:numId w:val="1481"/>
        </w:numPr>
        <w:spacing w:after="0" w:line="240" w:lineRule="auto"/>
        <w:ind w:left="714" w:hanging="357"/>
        <w:jc w:val="both"/>
        <w:rPr>
          <w:rFonts w:ascii="Times New Roman" w:hAnsi="Times New Roman" w:cs="Times New Roman"/>
          <w:iCs/>
          <w:sz w:val="24"/>
          <w:szCs w:val="24"/>
        </w:rPr>
      </w:pPr>
      <w:r w:rsidRPr="003944A3">
        <w:rPr>
          <w:rFonts w:ascii="Times New Roman" w:hAnsi="Times New Roman" w:cs="Times New Roman"/>
          <w:iCs/>
          <w:sz w:val="24"/>
          <w:szCs w:val="24"/>
        </w:rPr>
        <w:t xml:space="preserve">Zo záväzkov voči tretím osobám, vzniknutých v súvislosti s účelom spoločenstva, sú </w:t>
      </w:r>
      <w:r w:rsidR="009A0759">
        <w:rPr>
          <w:rFonts w:ascii="Times New Roman" w:hAnsi="Times New Roman" w:cs="Times New Roman"/>
          <w:iCs/>
          <w:sz w:val="24"/>
          <w:szCs w:val="24"/>
        </w:rPr>
        <w:t>členovia</w:t>
      </w:r>
      <w:r w:rsidRPr="003944A3">
        <w:rPr>
          <w:rFonts w:ascii="Times New Roman" w:hAnsi="Times New Roman" w:cs="Times New Roman"/>
          <w:iCs/>
          <w:sz w:val="24"/>
          <w:szCs w:val="24"/>
        </w:rPr>
        <w:t> zaviazaní spoločne a nerozdielne.</w:t>
      </w:r>
    </w:p>
    <w:p w14:paraId="6F047649" w14:textId="2FB13775" w:rsidR="009B7DC6" w:rsidRPr="003944A3" w:rsidRDefault="009B7DC6" w:rsidP="002057AC">
      <w:pPr>
        <w:spacing w:after="0" w:line="240" w:lineRule="auto"/>
        <w:ind w:left="714" w:hanging="357"/>
        <w:jc w:val="both"/>
        <w:rPr>
          <w:iCs/>
        </w:rPr>
      </w:pPr>
    </w:p>
    <w:p w14:paraId="3CA94D9C" w14:textId="34F2F8EC" w:rsidR="009B7DC6" w:rsidRPr="003944A3" w:rsidRDefault="009B7DC6" w:rsidP="002057AC">
      <w:pPr>
        <w:pStyle w:val="Odsekzoznamu"/>
        <w:numPr>
          <w:ilvl w:val="0"/>
          <w:numId w:val="1481"/>
        </w:numPr>
        <w:spacing w:after="0" w:line="240" w:lineRule="auto"/>
        <w:ind w:left="714" w:hanging="357"/>
        <w:jc w:val="both"/>
        <w:rPr>
          <w:rFonts w:ascii="Times New Roman" w:hAnsi="Times New Roman" w:cs="Times New Roman"/>
          <w:sz w:val="24"/>
          <w:szCs w:val="24"/>
        </w:rPr>
      </w:pPr>
      <w:r w:rsidRPr="003944A3">
        <w:rPr>
          <w:rFonts w:ascii="Times New Roman" w:hAnsi="Times New Roman" w:cs="Times New Roman"/>
          <w:sz w:val="24"/>
          <w:szCs w:val="24"/>
        </w:rPr>
        <w:t>Ak člen koná v záležitosti spoločenstva s treťou osobou, považuje sa za príkazníka všetkých členov. Ak zo zmluvy o spoločenstve vyplýva niečo iné, nemožno to namietať voči tretej osobe, ktorá koná dobromyseľne.</w:t>
      </w:r>
    </w:p>
    <w:p w14:paraId="5EE70F20" w14:textId="77777777" w:rsidR="009B7DC6" w:rsidRPr="003944A3" w:rsidRDefault="009B7DC6" w:rsidP="002057AC">
      <w:pPr>
        <w:pStyle w:val="Odsekzoznamu"/>
        <w:rPr>
          <w:rFonts w:ascii="Times New Roman" w:hAnsi="Times New Roman" w:cs="Times New Roman"/>
          <w:sz w:val="24"/>
          <w:szCs w:val="24"/>
        </w:rPr>
      </w:pPr>
    </w:p>
    <w:p w14:paraId="76CB8F6E" w14:textId="6290DBE1" w:rsidR="009B7DC6" w:rsidRPr="003944A3" w:rsidRDefault="009B7DC6" w:rsidP="002057AC">
      <w:pPr>
        <w:pStyle w:val="Odsekzoznamu"/>
        <w:numPr>
          <w:ilvl w:val="0"/>
          <w:numId w:val="1481"/>
        </w:numPr>
        <w:spacing w:after="0" w:line="240" w:lineRule="auto"/>
        <w:ind w:left="714" w:hanging="357"/>
        <w:jc w:val="both"/>
        <w:rPr>
          <w:rFonts w:ascii="Times New Roman" w:hAnsi="Times New Roman" w:cs="Times New Roman"/>
          <w:sz w:val="24"/>
          <w:szCs w:val="24"/>
        </w:rPr>
      </w:pPr>
      <w:r w:rsidRPr="003944A3">
        <w:rPr>
          <w:rFonts w:ascii="Times New Roman" w:hAnsi="Times New Roman" w:cs="Times New Roman"/>
          <w:sz w:val="24"/>
          <w:szCs w:val="24"/>
        </w:rPr>
        <w:t>Ak člen konal v záležitosti spoločenstva s treťou osobou vo vlastnom mene, môžu ostatní členovia uplatňovať práva z toho vzniknuté; tretia osoba je zaviazaná len voči tomu, kto s ňou konal. To neplatí, ak tretej osobe bolo alebo muselo byť známe, že člen konal na účet spoločenstva.</w:t>
      </w:r>
    </w:p>
    <w:p w14:paraId="07A8AD2D" w14:textId="77777777" w:rsidR="009B7DC6" w:rsidRPr="003944A3" w:rsidRDefault="009B7DC6" w:rsidP="002057AC">
      <w:pPr>
        <w:pStyle w:val="Odsekzoznamu"/>
        <w:rPr>
          <w:rFonts w:ascii="Times New Roman" w:hAnsi="Times New Roman" w:cs="Times New Roman"/>
          <w:sz w:val="24"/>
          <w:szCs w:val="24"/>
        </w:rPr>
      </w:pPr>
    </w:p>
    <w:p w14:paraId="24BF3E16" w14:textId="4A5ABD9A" w:rsidR="009B7DC6" w:rsidRPr="003944A3" w:rsidRDefault="009B7DC6" w:rsidP="002057AC">
      <w:pPr>
        <w:pStyle w:val="Odsekzoznamu"/>
        <w:numPr>
          <w:ilvl w:val="0"/>
          <w:numId w:val="1481"/>
        </w:numPr>
        <w:spacing w:after="0" w:line="240" w:lineRule="auto"/>
        <w:ind w:left="714" w:hanging="357"/>
        <w:jc w:val="both"/>
        <w:rPr>
          <w:rFonts w:ascii="Times New Roman" w:hAnsi="Times New Roman" w:cs="Times New Roman"/>
          <w:iCs/>
          <w:sz w:val="24"/>
          <w:szCs w:val="24"/>
        </w:rPr>
      </w:pPr>
      <w:r w:rsidRPr="003944A3">
        <w:rPr>
          <w:rFonts w:ascii="Times New Roman" w:hAnsi="Times New Roman" w:cs="Times New Roman"/>
          <w:sz w:val="24"/>
          <w:szCs w:val="24"/>
        </w:rPr>
        <w:t xml:space="preserve">Ak sa niekto vydáva za člena spoločenstva, hoci ním nie je, sú členovia spoločenstva z jeho konania voči tretej osobe zaviazaní s ním spoločne a nerozdielne, ak niektorý z členov vyvolal omyl tretej osoby, alebo členovia spoločenstva mohli pri vynaložení náležitej starostlivosti takýto omyl predvídať, ale žiadny z nich neurobil opatrenia, aby </w:t>
      </w:r>
      <w:r w:rsidRPr="003944A3">
        <w:rPr>
          <w:rFonts w:ascii="Times New Roman" w:hAnsi="Times New Roman" w:cs="Times New Roman"/>
          <w:sz w:val="24"/>
          <w:szCs w:val="24"/>
        </w:rPr>
        <w:lastRenderedPageBreak/>
        <w:t>sa uvedeniu tretej osoby do omylu zabránilo; to neplatí, ak tretia osoba nekonala dobromyseľne.</w:t>
      </w:r>
    </w:p>
    <w:p w14:paraId="72CB7B96" w14:textId="77777777" w:rsidR="009B7DC6" w:rsidRPr="003944A3" w:rsidRDefault="009B7DC6">
      <w:pPr>
        <w:spacing w:after="0" w:line="240" w:lineRule="auto"/>
        <w:ind w:firstLine="357"/>
        <w:jc w:val="both"/>
        <w:rPr>
          <w:iCs/>
        </w:rPr>
      </w:pPr>
    </w:p>
    <w:p w14:paraId="288360A6" w14:textId="77777777" w:rsidR="00093F5C" w:rsidRPr="00FF6F15" w:rsidRDefault="00093F5C">
      <w:pPr>
        <w:pStyle w:val="Nadpis"/>
        <w:spacing w:before="0" w:after="0"/>
        <w:jc w:val="center"/>
        <w:rPr>
          <w:rFonts w:ascii="Times New Roman" w:hAnsi="Times New Roman" w:cs="Times New Roman"/>
          <w:bCs/>
          <w:color w:val="auto"/>
          <w:spacing w:val="30"/>
          <w:sz w:val="24"/>
          <w:szCs w:val="24"/>
        </w:rPr>
      </w:pPr>
      <w:r w:rsidRPr="00FF6F15">
        <w:rPr>
          <w:rFonts w:ascii="Times New Roman" w:hAnsi="Times New Roman" w:cs="Times New Roman"/>
          <w:bCs/>
          <w:color w:val="auto"/>
          <w:spacing w:val="30"/>
          <w:sz w:val="24"/>
          <w:szCs w:val="24"/>
        </w:rPr>
        <w:t>Zánik členstva</w:t>
      </w:r>
    </w:p>
    <w:p w14:paraId="531F94BF" w14:textId="77777777" w:rsidR="00093F5C" w:rsidRPr="00FF6F15" w:rsidRDefault="00093F5C">
      <w:pPr>
        <w:pStyle w:val="Zkladntext"/>
        <w:spacing w:before="0" w:after="0" w:line="240" w:lineRule="auto"/>
        <w:jc w:val="both"/>
        <w:rPr>
          <w:rFonts w:ascii="Times New Roman" w:hAnsi="Times New Roman" w:cs="Times New Roman"/>
          <w:sz w:val="24"/>
          <w:szCs w:val="24"/>
        </w:rPr>
      </w:pPr>
    </w:p>
    <w:p w14:paraId="7D9A586C" w14:textId="4FEDA1B1" w:rsidR="00093F5C" w:rsidRPr="00FF6F15" w:rsidRDefault="00093F5C" w:rsidP="006610FD">
      <w:pPr>
        <w:pStyle w:val="Nadpis6"/>
      </w:pPr>
    </w:p>
    <w:p w14:paraId="253F1CCD" w14:textId="30F8DCDB" w:rsidR="00093F5C" w:rsidRPr="00FF6F15" w:rsidRDefault="00093F5C">
      <w:pPr>
        <w:pStyle w:val="Nadpis"/>
        <w:spacing w:before="0" w:after="0"/>
        <w:jc w:val="center"/>
        <w:rPr>
          <w:rFonts w:ascii="Times New Roman" w:hAnsi="Times New Roman" w:cs="Times New Roman"/>
          <w:bCs/>
          <w:color w:val="auto"/>
          <w:sz w:val="24"/>
          <w:szCs w:val="24"/>
        </w:rPr>
      </w:pPr>
      <w:r w:rsidRPr="00FF6F15">
        <w:rPr>
          <w:rFonts w:ascii="Times New Roman" w:hAnsi="Times New Roman" w:cs="Times New Roman"/>
          <w:bCs/>
          <w:color w:val="auto"/>
          <w:sz w:val="24"/>
          <w:szCs w:val="24"/>
        </w:rPr>
        <w:t>Vystúpenie výpoveďou</w:t>
      </w:r>
    </w:p>
    <w:p w14:paraId="563D9094" w14:textId="77777777" w:rsidR="00180FA3" w:rsidRPr="00FF6F15" w:rsidRDefault="00180FA3">
      <w:pPr>
        <w:pStyle w:val="Zkladntext"/>
        <w:spacing w:before="0" w:after="0" w:line="240" w:lineRule="auto"/>
        <w:rPr>
          <w:rFonts w:ascii="Times New Roman" w:hAnsi="Times New Roman" w:cs="Times New Roman"/>
          <w:sz w:val="24"/>
          <w:szCs w:val="24"/>
          <w:lang w:eastAsia="sk-SK"/>
        </w:rPr>
      </w:pPr>
    </w:p>
    <w:p w14:paraId="014097CD" w14:textId="3879E47A" w:rsidR="00093F5C" w:rsidRPr="00FF6F15" w:rsidRDefault="00093F5C">
      <w:pPr>
        <w:spacing w:after="0" w:line="240" w:lineRule="auto"/>
        <w:ind w:firstLine="357"/>
        <w:jc w:val="both"/>
        <w:rPr>
          <w:iCs/>
        </w:rPr>
      </w:pPr>
      <w:r w:rsidRPr="00FF6F15">
        <w:rPr>
          <w:iCs/>
        </w:rPr>
        <w:t xml:space="preserve">Každý člen môže zo spoločenstva vystúpiť výpoveďou adresovanou správcovi, inak ostatným členom spoločenstva, nie však v nevhodnej dobe a na </w:t>
      </w:r>
      <w:r w:rsidR="007601F4" w:rsidRPr="00FF6F15">
        <w:rPr>
          <w:iCs/>
        </w:rPr>
        <w:t>škodu</w:t>
      </w:r>
      <w:r w:rsidRPr="00FF6F15">
        <w:rPr>
          <w:iCs/>
        </w:rPr>
        <w:t xml:space="preserve"> ostatných členov, v opačnom prípade je povinný škodu</w:t>
      </w:r>
      <w:r w:rsidR="00397973" w:rsidRPr="00FF6F15">
        <w:rPr>
          <w:iCs/>
        </w:rPr>
        <w:t xml:space="preserve"> nahradiť</w:t>
      </w:r>
      <w:r w:rsidRPr="00FF6F15">
        <w:rPr>
          <w:iCs/>
        </w:rPr>
        <w:t xml:space="preserve">. </w:t>
      </w:r>
    </w:p>
    <w:p w14:paraId="260C5736" w14:textId="77777777" w:rsidR="00093F5C" w:rsidRPr="00FF6F15" w:rsidRDefault="00093F5C">
      <w:pPr>
        <w:spacing w:after="0" w:line="240" w:lineRule="auto"/>
        <w:jc w:val="both"/>
        <w:rPr>
          <w:iCs/>
        </w:rPr>
      </w:pPr>
    </w:p>
    <w:p w14:paraId="427A6DE3" w14:textId="5DD5B0C7" w:rsidR="00093F5C" w:rsidRPr="00FF6F15" w:rsidRDefault="00093F5C" w:rsidP="006610FD">
      <w:pPr>
        <w:pStyle w:val="Nadpis6"/>
      </w:pPr>
    </w:p>
    <w:p w14:paraId="6DD67671" w14:textId="51B69371" w:rsidR="00093F5C" w:rsidRPr="00FF6F15" w:rsidRDefault="00093F5C">
      <w:pPr>
        <w:spacing w:after="0" w:line="240" w:lineRule="auto"/>
        <w:jc w:val="center"/>
        <w:rPr>
          <w:iCs/>
        </w:rPr>
      </w:pPr>
      <w:r w:rsidRPr="00FF6F15">
        <w:rPr>
          <w:iCs/>
        </w:rPr>
        <w:t>Okamžité vystúpenie</w:t>
      </w:r>
    </w:p>
    <w:p w14:paraId="64432519" w14:textId="77777777" w:rsidR="00180FA3" w:rsidRPr="00FF6F15" w:rsidRDefault="00180FA3">
      <w:pPr>
        <w:spacing w:after="0" w:line="240" w:lineRule="auto"/>
        <w:jc w:val="center"/>
        <w:rPr>
          <w:iCs/>
        </w:rPr>
      </w:pPr>
    </w:p>
    <w:p w14:paraId="578AAE75" w14:textId="4ABE46BE" w:rsidR="00093F5C" w:rsidRPr="00FF6F15" w:rsidRDefault="00093F5C">
      <w:pPr>
        <w:spacing w:after="0" w:line="240" w:lineRule="auto"/>
        <w:ind w:firstLine="357"/>
        <w:jc w:val="both"/>
        <w:rPr>
          <w:iCs/>
        </w:rPr>
      </w:pPr>
      <w:r w:rsidRPr="00FF6F15">
        <w:rPr>
          <w:iCs/>
        </w:rPr>
        <w:t xml:space="preserve">Z vážnych dôvodov, ak nie je spravodlivé žiadať od člena, aby zotrval v spoločenstve, najmä vtedy, ak iný člen úmyselne alebo s hrubou nedbanlivosťou porušil dôležitú povinnosť vyplývajúcu zo zmluvy o spoločenstve, môže člen vystúpiť zo spoločenstva kedykoľvek, s okamžitým účinkom a to aj keď bola dohodnutá výpovedná </w:t>
      </w:r>
      <w:r w:rsidR="00F70E66" w:rsidRPr="00FF6F15">
        <w:rPr>
          <w:iCs/>
        </w:rPr>
        <w:t>doba</w:t>
      </w:r>
      <w:r w:rsidRPr="00FF6F15">
        <w:rPr>
          <w:iCs/>
        </w:rPr>
        <w:t>.</w:t>
      </w:r>
    </w:p>
    <w:p w14:paraId="43695D47" w14:textId="77777777" w:rsidR="001227DE" w:rsidRPr="00FF6F15" w:rsidRDefault="001227DE">
      <w:pPr>
        <w:spacing w:after="0" w:line="240" w:lineRule="auto"/>
        <w:jc w:val="center"/>
        <w:rPr>
          <w:iCs/>
        </w:rPr>
      </w:pPr>
    </w:p>
    <w:p w14:paraId="7B251F69" w14:textId="2FB7B17F" w:rsidR="00093F5C" w:rsidRPr="00FF6F15" w:rsidRDefault="00093F5C" w:rsidP="006610FD">
      <w:pPr>
        <w:pStyle w:val="Nadpis6"/>
      </w:pPr>
    </w:p>
    <w:p w14:paraId="5A330484" w14:textId="194E6DB9" w:rsidR="00093F5C" w:rsidRPr="00FF6F15" w:rsidRDefault="00093F5C">
      <w:pPr>
        <w:spacing w:after="0" w:line="240" w:lineRule="auto"/>
        <w:jc w:val="center"/>
        <w:rPr>
          <w:iCs/>
        </w:rPr>
      </w:pPr>
      <w:r w:rsidRPr="00FF6F15">
        <w:rPr>
          <w:iCs/>
        </w:rPr>
        <w:t>Vylúčenie člena</w:t>
      </w:r>
    </w:p>
    <w:p w14:paraId="70D40C6C" w14:textId="77777777" w:rsidR="00180FA3" w:rsidRPr="00FF6F15" w:rsidRDefault="00180FA3">
      <w:pPr>
        <w:spacing w:after="0" w:line="240" w:lineRule="auto"/>
        <w:jc w:val="center"/>
        <w:rPr>
          <w:b/>
          <w:iCs/>
        </w:rPr>
      </w:pPr>
    </w:p>
    <w:p w14:paraId="72412214" w14:textId="131CD290" w:rsidR="00093F5C" w:rsidRPr="00FF6F15" w:rsidRDefault="00093F5C">
      <w:pPr>
        <w:pStyle w:val="Odsekzoznamu"/>
        <w:numPr>
          <w:ilvl w:val="2"/>
          <w:numId w:val="858"/>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Z vážnych dôvodov možno člena zo spoločenstva vylúčiť, a to iba jednomyseľným rozhodnutím ostatných členov spoločenstva. Člen môže byť vylúčený najmä ak</w:t>
      </w:r>
    </w:p>
    <w:p w14:paraId="47C54935" w14:textId="77777777" w:rsidR="00093F5C" w:rsidRPr="00FF6F15" w:rsidRDefault="00093F5C">
      <w:pPr>
        <w:numPr>
          <w:ilvl w:val="0"/>
          <w:numId w:val="991"/>
        </w:numPr>
        <w:suppressAutoHyphens/>
        <w:spacing w:after="0" w:line="240" w:lineRule="auto"/>
        <w:ind w:left="1066" w:hanging="357"/>
        <w:jc w:val="both"/>
        <w:rPr>
          <w:iCs/>
        </w:rPr>
      </w:pPr>
      <w:r w:rsidRPr="00FF6F15">
        <w:rPr>
          <w:iCs/>
        </w:rPr>
        <w:t>porušil povinnosti vyplývajúce zo zmluvy o spoločenstve podstatným spôsobom,</w:t>
      </w:r>
    </w:p>
    <w:p w14:paraId="76965E7A" w14:textId="3C6D27A0" w:rsidR="00093F5C" w:rsidRPr="00FF6F15" w:rsidRDefault="00093F5C">
      <w:pPr>
        <w:numPr>
          <w:ilvl w:val="0"/>
          <w:numId w:val="991"/>
        </w:numPr>
        <w:suppressAutoHyphens/>
        <w:spacing w:after="0" w:line="240" w:lineRule="auto"/>
        <w:ind w:left="1066" w:hanging="357"/>
        <w:jc w:val="both"/>
        <w:rPr>
          <w:iCs/>
        </w:rPr>
      </w:pPr>
      <w:r w:rsidRPr="00FF6F15">
        <w:rPr>
          <w:iCs/>
        </w:rPr>
        <w:t>jeho spôsobilosť na právne úkony bola obmedzená v rozsahu odporujúcom účelu spoločenstva,</w:t>
      </w:r>
      <w:r w:rsidR="00F72283" w:rsidRPr="00FF6F15">
        <w:rPr>
          <w:iCs/>
        </w:rPr>
        <w:t xml:space="preserve"> alebo</w:t>
      </w:r>
    </w:p>
    <w:p w14:paraId="01B36190" w14:textId="47485DAB" w:rsidR="00093F5C" w:rsidRPr="00FF6F15" w:rsidRDefault="00F72283">
      <w:pPr>
        <w:numPr>
          <w:ilvl w:val="0"/>
          <w:numId w:val="991"/>
        </w:numPr>
        <w:suppressAutoHyphens/>
        <w:spacing w:after="0" w:line="240" w:lineRule="auto"/>
        <w:ind w:left="1066" w:hanging="357"/>
        <w:jc w:val="both"/>
        <w:rPr>
          <w:iCs/>
        </w:rPr>
      </w:pPr>
      <w:r w:rsidRPr="00FF6F15">
        <w:rPr>
          <w:iCs/>
        </w:rPr>
        <w:t xml:space="preserve">došlo k </w:t>
      </w:r>
      <w:r w:rsidR="00093F5C" w:rsidRPr="00FF6F15">
        <w:rPr>
          <w:iCs/>
        </w:rPr>
        <w:t>v</w:t>
      </w:r>
      <w:r w:rsidR="00093F5C" w:rsidRPr="00FF6F15">
        <w:rPr>
          <w:bCs/>
          <w:iCs/>
        </w:rPr>
        <w:t>yhlásen</w:t>
      </w:r>
      <w:r w:rsidRPr="00FF6F15">
        <w:rPr>
          <w:bCs/>
          <w:iCs/>
        </w:rPr>
        <w:t>iu</w:t>
      </w:r>
      <w:r w:rsidR="00093F5C" w:rsidRPr="00FF6F15">
        <w:rPr>
          <w:bCs/>
          <w:iCs/>
        </w:rPr>
        <w:t xml:space="preserve"> konkurzu na majetok člena </w:t>
      </w:r>
      <w:r w:rsidRPr="00FF6F15">
        <w:rPr>
          <w:bCs/>
          <w:iCs/>
        </w:rPr>
        <w:t>spoločenstva</w:t>
      </w:r>
      <w:r w:rsidR="00093F5C" w:rsidRPr="00FF6F15">
        <w:rPr>
          <w:bCs/>
          <w:iCs/>
        </w:rPr>
        <w:t>.</w:t>
      </w:r>
    </w:p>
    <w:p w14:paraId="69B09C6B" w14:textId="77777777" w:rsidR="00180FA3" w:rsidRPr="00FF6F15" w:rsidRDefault="00180FA3">
      <w:pPr>
        <w:suppressAutoHyphens/>
        <w:spacing w:after="0" w:line="240" w:lineRule="auto"/>
        <w:ind w:left="1066"/>
        <w:jc w:val="both"/>
        <w:rPr>
          <w:iCs/>
        </w:rPr>
      </w:pPr>
    </w:p>
    <w:p w14:paraId="59B292E0" w14:textId="15B4F4DB" w:rsidR="00093F5C" w:rsidRPr="00FF6F15" w:rsidRDefault="00093F5C">
      <w:pPr>
        <w:pStyle w:val="Odsekzoznamu"/>
        <w:numPr>
          <w:ilvl w:val="2"/>
          <w:numId w:val="858"/>
        </w:numPr>
        <w:spacing w:after="0" w:line="240" w:lineRule="auto"/>
        <w:ind w:left="714" w:hanging="357"/>
        <w:jc w:val="both"/>
        <w:rPr>
          <w:rFonts w:ascii="Times New Roman" w:hAnsi="Times New Roman" w:cs="Times New Roman"/>
          <w:bCs/>
          <w:iCs/>
          <w:sz w:val="24"/>
          <w:szCs w:val="24"/>
        </w:rPr>
      </w:pPr>
      <w:r w:rsidRPr="00FF6F15">
        <w:rPr>
          <w:rFonts w:ascii="Times New Roman" w:hAnsi="Times New Roman" w:cs="Times New Roman"/>
          <w:bCs/>
          <w:iCs/>
          <w:sz w:val="24"/>
          <w:szCs w:val="24"/>
        </w:rPr>
        <w:t>Členstvo v spoločenstve zaniká aj právoplatným uložením trestu prepadnutia majetku členovi spoločenstva.</w:t>
      </w:r>
    </w:p>
    <w:p w14:paraId="32B972BF" w14:textId="77777777" w:rsidR="00093F5C" w:rsidRPr="00FF6F15" w:rsidRDefault="00093F5C">
      <w:pPr>
        <w:spacing w:after="0" w:line="240" w:lineRule="auto"/>
        <w:jc w:val="both"/>
        <w:rPr>
          <w:iCs/>
        </w:rPr>
      </w:pPr>
    </w:p>
    <w:p w14:paraId="0F73CBED" w14:textId="0D89A768" w:rsidR="00093F5C" w:rsidRPr="00FF6F15" w:rsidRDefault="00093F5C" w:rsidP="006610FD">
      <w:pPr>
        <w:pStyle w:val="Nadpis6"/>
      </w:pPr>
    </w:p>
    <w:p w14:paraId="686301F6" w14:textId="660EA7C9" w:rsidR="00093F5C" w:rsidRPr="00FF6F15" w:rsidRDefault="00093F5C">
      <w:pPr>
        <w:spacing w:after="0" w:line="240" w:lineRule="auto"/>
        <w:jc w:val="center"/>
        <w:rPr>
          <w:bCs/>
          <w:iCs/>
        </w:rPr>
      </w:pPr>
      <w:r w:rsidRPr="00FF6F15">
        <w:rPr>
          <w:bCs/>
          <w:iCs/>
        </w:rPr>
        <w:t>Práva člena po zániku členstva</w:t>
      </w:r>
    </w:p>
    <w:p w14:paraId="5B47A7FA" w14:textId="77777777" w:rsidR="00180FA3" w:rsidRPr="00FF6F15" w:rsidRDefault="00180FA3">
      <w:pPr>
        <w:spacing w:after="0" w:line="240" w:lineRule="auto"/>
        <w:jc w:val="both"/>
        <w:rPr>
          <w:bCs/>
          <w:iCs/>
        </w:rPr>
      </w:pPr>
    </w:p>
    <w:p w14:paraId="394F236B" w14:textId="6FCE36BC" w:rsidR="00093F5C" w:rsidRPr="00FF6F15" w:rsidRDefault="00093F5C">
      <w:pPr>
        <w:pStyle w:val="Odsekzoznamu"/>
        <w:numPr>
          <w:ilvl w:val="0"/>
          <w:numId w:val="992"/>
        </w:numPr>
        <w:spacing w:after="0" w:line="240" w:lineRule="auto"/>
        <w:ind w:left="714" w:hanging="357"/>
        <w:jc w:val="both"/>
        <w:rPr>
          <w:rFonts w:ascii="Times New Roman" w:hAnsi="Times New Roman" w:cs="Times New Roman"/>
          <w:bCs/>
          <w:iCs/>
          <w:sz w:val="24"/>
          <w:szCs w:val="24"/>
        </w:rPr>
      </w:pPr>
      <w:r w:rsidRPr="00FF6F15">
        <w:rPr>
          <w:rFonts w:ascii="Times New Roman" w:hAnsi="Times New Roman" w:cs="Times New Roman"/>
          <w:iCs/>
          <w:sz w:val="24"/>
          <w:szCs w:val="24"/>
        </w:rPr>
        <w:t xml:space="preserve">Člen, ktorého členstvo zaniklo, má právo, aby mu bolo vyúčtované a vydané to, čo mu ku dňu zániku členstva patrí. </w:t>
      </w:r>
    </w:p>
    <w:p w14:paraId="5516C2EE" w14:textId="77777777" w:rsidR="00931820" w:rsidRPr="00FF6F15" w:rsidRDefault="00931820">
      <w:pPr>
        <w:pStyle w:val="Odsekzoznamu"/>
        <w:spacing w:after="0" w:line="240" w:lineRule="auto"/>
        <w:ind w:left="714"/>
        <w:jc w:val="both"/>
        <w:rPr>
          <w:rFonts w:ascii="Times New Roman" w:hAnsi="Times New Roman" w:cs="Times New Roman"/>
          <w:bCs/>
          <w:iCs/>
          <w:sz w:val="24"/>
          <w:szCs w:val="24"/>
        </w:rPr>
      </w:pPr>
    </w:p>
    <w:p w14:paraId="2C0E8CAD" w14:textId="412B218D" w:rsidR="00093F5C" w:rsidRPr="00FF6F15" w:rsidRDefault="00093F5C">
      <w:pPr>
        <w:pStyle w:val="Odsekzoznamu"/>
        <w:numPr>
          <w:ilvl w:val="0"/>
          <w:numId w:val="992"/>
        </w:numPr>
        <w:spacing w:after="0" w:line="240" w:lineRule="auto"/>
        <w:ind w:left="714" w:hanging="357"/>
        <w:jc w:val="both"/>
        <w:rPr>
          <w:rFonts w:ascii="Times New Roman" w:hAnsi="Times New Roman" w:cs="Times New Roman"/>
          <w:bCs/>
          <w:iCs/>
          <w:sz w:val="24"/>
          <w:szCs w:val="24"/>
        </w:rPr>
      </w:pPr>
      <w:r w:rsidRPr="00FF6F15">
        <w:rPr>
          <w:rFonts w:ascii="Times New Roman" w:hAnsi="Times New Roman" w:cs="Times New Roman"/>
          <w:iCs/>
          <w:sz w:val="24"/>
          <w:szCs w:val="24"/>
        </w:rPr>
        <w:t>Podiel na spoločnom majetku nadobudnutom počas trvania spoločenstva, vrátane podielu na veciach v podielovom spoluvlastníctve členov podľa stavu ku dňu zániku jeho členstva, sa mu vyplatí v peniazoch.</w:t>
      </w:r>
    </w:p>
    <w:p w14:paraId="1D768756" w14:textId="77777777" w:rsidR="00E04AB2" w:rsidRPr="00FF6F15" w:rsidRDefault="00E04AB2">
      <w:pPr>
        <w:spacing w:after="0" w:line="240" w:lineRule="auto"/>
        <w:jc w:val="both"/>
        <w:rPr>
          <w:bCs/>
          <w:iCs/>
        </w:rPr>
      </w:pPr>
    </w:p>
    <w:p w14:paraId="7DB4A1CB" w14:textId="6F5042A2" w:rsidR="00093F5C" w:rsidRPr="00FF6F15" w:rsidRDefault="00093F5C" w:rsidP="006610FD">
      <w:pPr>
        <w:pStyle w:val="Nadpis6"/>
      </w:pPr>
    </w:p>
    <w:p w14:paraId="15AFE8E0" w14:textId="24F013CB" w:rsidR="00093F5C" w:rsidRPr="00FF6F15" w:rsidRDefault="00093F5C">
      <w:pPr>
        <w:spacing w:after="0" w:line="240" w:lineRule="auto"/>
        <w:jc w:val="center"/>
        <w:rPr>
          <w:bCs/>
          <w:iCs/>
        </w:rPr>
      </w:pPr>
      <w:r w:rsidRPr="00FF6F15">
        <w:rPr>
          <w:bCs/>
          <w:iCs/>
        </w:rPr>
        <w:t>Zodpovednosť člena po zániku členstva</w:t>
      </w:r>
    </w:p>
    <w:p w14:paraId="29340B3E" w14:textId="77777777" w:rsidR="00180FA3" w:rsidRPr="00FF6F15" w:rsidRDefault="00180FA3">
      <w:pPr>
        <w:spacing w:after="0" w:line="240" w:lineRule="auto"/>
        <w:jc w:val="both"/>
        <w:rPr>
          <w:b/>
          <w:bCs/>
          <w:iCs/>
        </w:rPr>
      </w:pPr>
    </w:p>
    <w:p w14:paraId="1885A43B" w14:textId="76BDFBF9" w:rsidR="00093F5C" w:rsidRPr="00FF6F15" w:rsidRDefault="00093F5C">
      <w:pPr>
        <w:spacing w:after="0" w:line="240" w:lineRule="auto"/>
        <w:ind w:firstLine="357"/>
        <w:jc w:val="both"/>
      </w:pPr>
      <w:r w:rsidRPr="00FF6F15">
        <w:rPr>
          <w:iCs/>
        </w:rPr>
        <w:t xml:space="preserve">Člen, ktorého členstvo zaniklo, sa nezbavuje zodpovednosti za záväzky z činnosti spoločenstva, ktoré vznikli do dňa zániku jeho členstva. </w:t>
      </w:r>
      <w:r w:rsidRPr="00FF6F15">
        <w:t xml:space="preserve">Ak došlo k splneniu </w:t>
      </w:r>
      <w:r w:rsidR="00F72283" w:rsidRPr="00FF6F15">
        <w:t>dlhu</w:t>
      </w:r>
      <w:r w:rsidRPr="00FF6F15">
        <w:t xml:space="preserve">, za ktorý zodpovedal aj člen spoločenstva, ktorého členstvo zaniklo, pri vzájomnom vyporiadaní </w:t>
      </w:r>
      <w:r w:rsidRPr="00FF6F15">
        <w:lastRenderedPageBreak/>
        <w:t xml:space="preserve">dlžníkov zaviazaných spoločne a nerozdielne sa prihliadne na podiel na </w:t>
      </w:r>
      <w:r w:rsidR="00F72283" w:rsidRPr="00FF6F15">
        <w:t>dlhoch</w:t>
      </w:r>
      <w:r w:rsidRPr="00FF6F15">
        <w:t>, rozhodujúci pre vyporiadanie ku dňu zániku jeho členstva.</w:t>
      </w:r>
    </w:p>
    <w:p w14:paraId="165BBB9D" w14:textId="77777777" w:rsidR="008B5B9D" w:rsidRPr="00FF6F15" w:rsidRDefault="008B5B9D">
      <w:pPr>
        <w:spacing w:after="0" w:line="240" w:lineRule="auto"/>
        <w:jc w:val="center"/>
        <w:rPr>
          <w:bCs/>
          <w:iCs/>
        </w:rPr>
      </w:pPr>
    </w:p>
    <w:p w14:paraId="6E2423EC" w14:textId="4AE38B17" w:rsidR="00093F5C" w:rsidRPr="00FF6F15" w:rsidRDefault="00093F5C">
      <w:pPr>
        <w:spacing w:after="0" w:line="240" w:lineRule="auto"/>
        <w:jc w:val="center"/>
        <w:rPr>
          <w:bCs/>
          <w:iCs/>
          <w:spacing w:val="30"/>
        </w:rPr>
      </w:pPr>
      <w:r w:rsidRPr="00FF6F15">
        <w:rPr>
          <w:bCs/>
          <w:iCs/>
          <w:spacing w:val="30"/>
        </w:rPr>
        <w:t>Zánik spoločenstva</w:t>
      </w:r>
    </w:p>
    <w:p w14:paraId="7B830B1E" w14:textId="77777777" w:rsidR="00093F5C" w:rsidRPr="00FF6F15" w:rsidRDefault="00093F5C">
      <w:pPr>
        <w:spacing w:after="0" w:line="240" w:lineRule="auto"/>
        <w:jc w:val="center"/>
        <w:rPr>
          <w:bCs/>
          <w:iCs/>
        </w:rPr>
      </w:pPr>
    </w:p>
    <w:p w14:paraId="6D4E7DCC" w14:textId="17E1A700" w:rsidR="00093F5C" w:rsidRPr="00FF6F15" w:rsidRDefault="00093F5C" w:rsidP="006610FD">
      <w:pPr>
        <w:pStyle w:val="Nadpis6"/>
      </w:pPr>
    </w:p>
    <w:p w14:paraId="3AD62A3B" w14:textId="77777777" w:rsidR="00180FA3" w:rsidRPr="00FF6F15" w:rsidRDefault="00180FA3">
      <w:pPr>
        <w:spacing w:after="0" w:line="240" w:lineRule="auto"/>
        <w:jc w:val="both"/>
        <w:rPr>
          <w:b/>
          <w:bCs/>
          <w:iCs/>
        </w:rPr>
      </w:pPr>
    </w:p>
    <w:p w14:paraId="773CFDB5" w14:textId="3B80E781" w:rsidR="00093F5C" w:rsidRPr="00FF6F15" w:rsidRDefault="00093F5C">
      <w:pPr>
        <w:pStyle w:val="Odsekzoznamu"/>
        <w:numPr>
          <w:ilvl w:val="2"/>
          <w:numId w:val="848"/>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Spoločenstvo zaniká</w:t>
      </w:r>
    </w:p>
    <w:p w14:paraId="79DDF9AB" w14:textId="77777777" w:rsidR="00093F5C" w:rsidRPr="00FF6F15" w:rsidRDefault="00093F5C">
      <w:pPr>
        <w:pStyle w:val="Odsekzoznamu"/>
        <w:numPr>
          <w:ilvl w:val="0"/>
          <w:numId w:val="993"/>
        </w:numPr>
        <w:suppressAutoHyphens/>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dohodou členov, </w:t>
      </w:r>
    </w:p>
    <w:p w14:paraId="53C00B22" w14:textId="77777777" w:rsidR="00093F5C" w:rsidRPr="00FF6F15" w:rsidRDefault="00093F5C">
      <w:pPr>
        <w:pStyle w:val="Odsekzoznamu"/>
        <w:numPr>
          <w:ilvl w:val="0"/>
          <w:numId w:val="993"/>
        </w:numPr>
        <w:suppressAutoHyphens/>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uplynutím stanoveného času, </w:t>
      </w:r>
    </w:p>
    <w:p w14:paraId="0977F47E" w14:textId="77777777" w:rsidR="00093F5C" w:rsidRPr="00FF6F15" w:rsidRDefault="00093F5C">
      <w:pPr>
        <w:pStyle w:val="Odsekzoznamu"/>
        <w:numPr>
          <w:ilvl w:val="0"/>
          <w:numId w:val="993"/>
        </w:numPr>
        <w:suppressAutoHyphens/>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naplnením účelu spoločenstva, </w:t>
      </w:r>
    </w:p>
    <w:p w14:paraId="59EB30C8" w14:textId="717884FA" w:rsidR="00093F5C" w:rsidRPr="00FF6F15" w:rsidRDefault="00093F5C">
      <w:pPr>
        <w:pStyle w:val="Odsekzoznamu"/>
        <w:numPr>
          <w:ilvl w:val="0"/>
          <w:numId w:val="993"/>
        </w:numPr>
        <w:suppressAutoHyphens/>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 xml:space="preserve">momentom, </w:t>
      </w:r>
      <w:r w:rsidR="00F72283" w:rsidRPr="00FF6F15">
        <w:rPr>
          <w:rFonts w:ascii="Times New Roman" w:hAnsi="Times New Roman" w:cs="Times New Roman"/>
          <w:iCs/>
          <w:sz w:val="24"/>
          <w:szCs w:val="24"/>
        </w:rPr>
        <w:t>kedy</w:t>
      </w:r>
      <w:r w:rsidRPr="00FF6F15">
        <w:rPr>
          <w:rFonts w:ascii="Times New Roman" w:hAnsi="Times New Roman" w:cs="Times New Roman"/>
          <w:iCs/>
          <w:sz w:val="24"/>
          <w:szCs w:val="24"/>
        </w:rPr>
        <w:t xml:space="preserve"> sa dosiahnutie účelu spoločenstva stane nemožným,</w:t>
      </w:r>
    </w:p>
    <w:p w14:paraId="2EBB4C89" w14:textId="095761A0" w:rsidR="00093F5C" w:rsidRPr="00FF6F15" w:rsidRDefault="00093F5C">
      <w:pPr>
        <w:pStyle w:val="Odsekzoznamu"/>
        <w:numPr>
          <w:ilvl w:val="0"/>
          <w:numId w:val="993"/>
        </w:numPr>
        <w:suppressAutoHyphens/>
        <w:spacing w:after="0" w:line="240" w:lineRule="auto"/>
        <w:ind w:left="1066" w:hanging="357"/>
        <w:jc w:val="both"/>
        <w:rPr>
          <w:rFonts w:ascii="Times New Roman" w:hAnsi="Times New Roman" w:cs="Times New Roman"/>
          <w:iCs/>
          <w:sz w:val="24"/>
          <w:szCs w:val="24"/>
        </w:rPr>
      </w:pPr>
      <w:r w:rsidRPr="00FF6F15">
        <w:rPr>
          <w:rFonts w:ascii="Times New Roman" w:hAnsi="Times New Roman" w:cs="Times New Roman"/>
          <w:iCs/>
          <w:sz w:val="24"/>
          <w:szCs w:val="24"/>
        </w:rPr>
        <w:t>znížením počtu členov na jedného.</w:t>
      </w:r>
    </w:p>
    <w:p w14:paraId="7848F28A" w14:textId="77777777" w:rsidR="00180FA3" w:rsidRPr="00FF6F15" w:rsidRDefault="00180FA3">
      <w:pPr>
        <w:pStyle w:val="Odsekzoznamu"/>
        <w:suppressAutoHyphens/>
        <w:spacing w:after="0" w:line="240" w:lineRule="auto"/>
        <w:ind w:left="1066"/>
        <w:jc w:val="both"/>
        <w:rPr>
          <w:rFonts w:ascii="Times New Roman" w:hAnsi="Times New Roman" w:cs="Times New Roman"/>
          <w:iCs/>
          <w:sz w:val="24"/>
          <w:szCs w:val="24"/>
        </w:rPr>
      </w:pPr>
    </w:p>
    <w:p w14:paraId="6274027A" w14:textId="6B938C2A" w:rsidR="00093F5C" w:rsidRPr="00FF6F15" w:rsidRDefault="00093F5C">
      <w:pPr>
        <w:pStyle w:val="Odsekzoznamu"/>
        <w:numPr>
          <w:ilvl w:val="2"/>
          <w:numId w:val="848"/>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Ak spoločenstvo zanikne, osoba poverená správou podá členom záverečné vyúčtovanie najneskôr do dvoch m</w:t>
      </w:r>
      <w:r w:rsidR="00180FA3" w:rsidRPr="00FF6F15">
        <w:rPr>
          <w:rFonts w:ascii="Times New Roman" w:hAnsi="Times New Roman" w:cs="Times New Roman"/>
          <w:iCs/>
          <w:sz w:val="24"/>
          <w:szCs w:val="24"/>
        </w:rPr>
        <w:t>esiacov od zániku spoločenstva.</w:t>
      </w:r>
    </w:p>
    <w:p w14:paraId="1675139B" w14:textId="77777777" w:rsidR="00180FA3" w:rsidRPr="00FF6F15" w:rsidRDefault="00180FA3">
      <w:pPr>
        <w:pStyle w:val="Odsekzoznamu"/>
        <w:spacing w:after="0" w:line="240" w:lineRule="auto"/>
        <w:ind w:left="714"/>
        <w:jc w:val="both"/>
        <w:rPr>
          <w:rFonts w:ascii="Times New Roman" w:hAnsi="Times New Roman" w:cs="Times New Roman"/>
          <w:iCs/>
          <w:sz w:val="24"/>
          <w:szCs w:val="24"/>
        </w:rPr>
      </w:pPr>
    </w:p>
    <w:p w14:paraId="178FF2F1" w14:textId="3FFD059A" w:rsidR="00093F5C" w:rsidRPr="00FF6F15" w:rsidRDefault="00093F5C">
      <w:pPr>
        <w:pStyle w:val="Odsekzoznamu"/>
        <w:numPr>
          <w:ilvl w:val="2"/>
          <w:numId w:val="848"/>
        </w:numPr>
        <w:spacing w:after="0" w:line="240" w:lineRule="auto"/>
        <w:ind w:left="714" w:hanging="357"/>
        <w:jc w:val="both"/>
        <w:rPr>
          <w:rFonts w:ascii="Times New Roman" w:hAnsi="Times New Roman" w:cs="Times New Roman"/>
          <w:iCs/>
          <w:sz w:val="24"/>
          <w:szCs w:val="24"/>
        </w:rPr>
      </w:pPr>
      <w:r w:rsidRPr="00FF6F15">
        <w:rPr>
          <w:rFonts w:ascii="Times New Roman" w:hAnsi="Times New Roman" w:cs="Times New Roman"/>
          <w:iCs/>
          <w:sz w:val="24"/>
          <w:szCs w:val="24"/>
        </w:rPr>
        <w:t>Členom sa vydá to, čo bolo v ich vlastníctve a spoločný majetok sa rozdelí podľa ustanovení o vyporiadaní podielového spoluvlastníctva.</w:t>
      </w:r>
    </w:p>
    <w:p w14:paraId="0867BB41" w14:textId="77777777" w:rsidR="00093F5C" w:rsidRPr="00FF6F15" w:rsidRDefault="00093F5C">
      <w:pPr>
        <w:spacing w:after="0" w:line="240" w:lineRule="auto"/>
        <w:jc w:val="center"/>
        <w:rPr>
          <w:highlight w:val="yellow"/>
        </w:rPr>
      </w:pPr>
    </w:p>
    <w:p w14:paraId="7C66CE0A" w14:textId="37FB4533"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t>DVANÁSTY</w:t>
      </w:r>
      <w:r w:rsidRPr="00FF6F15">
        <w:rPr>
          <w:rFonts w:ascii="Times New Roman" w:hAnsi="Times New Roman" w:cs="Times New Roman"/>
          <w:b/>
          <w:i w:val="0"/>
          <w:iCs w:val="0"/>
          <w:spacing w:val="30"/>
          <w:sz w:val="24"/>
          <w:szCs w:val="24"/>
        </w:rPr>
        <w:t xml:space="preserve"> ODDIEL</w:t>
      </w:r>
    </w:p>
    <w:p w14:paraId="0EFB4B59" w14:textId="20E491E3" w:rsidR="00093F5C" w:rsidRPr="00FF6F15" w:rsidRDefault="00345437">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ZMLUVA O TICHOM SPOLOČENSTVE</w:t>
      </w:r>
    </w:p>
    <w:p w14:paraId="6411A648" w14:textId="77777777" w:rsidR="00093F5C" w:rsidRPr="00FF6F15" w:rsidRDefault="00093F5C">
      <w:pPr>
        <w:pStyle w:val="Bezriadkovania"/>
        <w:jc w:val="center"/>
        <w:rPr>
          <w:rFonts w:ascii="Times New Roman" w:hAnsi="Times New Roman" w:cs="Times New Roman"/>
          <w:sz w:val="24"/>
          <w:szCs w:val="24"/>
        </w:rPr>
      </w:pPr>
    </w:p>
    <w:p w14:paraId="142504F5" w14:textId="44E692E6" w:rsidR="00093F5C" w:rsidRPr="00FF6F15" w:rsidRDefault="00093F5C" w:rsidP="006610FD">
      <w:pPr>
        <w:pStyle w:val="Nadpis6"/>
      </w:pPr>
    </w:p>
    <w:p w14:paraId="7F048E55" w14:textId="0E8947C8" w:rsidR="00397973" w:rsidRPr="00FF6F15" w:rsidRDefault="00397973">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3E50D856" w14:textId="77777777" w:rsidR="00180FA3" w:rsidRPr="00FF6F15" w:rsidRDefault="00180FA3">
      <w:pPr>
        <w:pStyle w:val="Bezriadkovania"/>
        <w:jc w:val="center"/>
        <w:rPr>
          <w:rFonts w:ascii="Times New Roman" w:hAnsi="Times New Roman" w:cs="Times New Roman"/>
          <w:b/>
          <w:sz w:val="24"/>
          <w:szCs w:val="24"/>
        </w:rPr>
      </w:pPr>
    </w:p>
    <w:p w14:paraId="6B3BD496" w14:textId="053D51EB" w:rsidR="00093F5C" w:rsidRPr="00FF6F15" w:rsidRDefault="00093F5C">
      <w:pPr>
        <w:pStyle w:val="Bezriadkovania"/>
        <w:numPr>
          <w:ilvl w:val="0"/>
          <w:numId w:val="99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tichom spoločenstve sa tichý spoločník zaväzuje poskytnúť podnikateľovi vklad, ktorým sa bude podieľať na výsledkoch jeho podnikania a podnikateľ sa zaväzuje platiť tichému spoločníkovi podiel na čistom zisku. </w:t>
      </w:r>
    </w:p>
    <w:p w14:paraId="1C7C6317" w14:textId="77777777" w:rsidR="00180FA3" w:rsidRPr="00FF6F15" w:rsidRDefault="00180FA3">
      <w:pPr>
        <w:pStyle w:val="Bezriadkovania"/>
        <w:ind w:left="714"/>
        <w:jc w:val="both"/>
        <w:rPr>
          <w:rFonts w:ascii="Times New Roman" w:hAnsi="Times New Roman" w:cs="Times New Roman"/>
          <w:sz w:val="24"/>
          <w:szCs w:val="24"/>
        </w:rPr>
      </w:pPr>
    </w:p>
    <w:p w14:paraId="024C9233" w14:textId="0B5CE962" w:rsidR="00180FA3" w:rsidRPr="00FF6F15" w:rsidRDefault="00093F5C">
      <w:pPr>
        <w:pStyle w:val="Bezriadkovania"/>
        <w:numPr>
          <w:ilvl w:val="0"/>
          <w:numId w:val="994"/>
        </w:numPr>
        <w:jc w:val="both"/>
        <w:rPr>
          <w:rFonts w:ascii="Times New Roman" w:hAnsi="Times New Roman" w:cs="Times New Roman"/>
          <w:sz w:val="24"/>
          <w:szCs w:val="24"/>
        </w:rPr>
      </w:pPr>
      <w:r w:rsidRPr="00FF6F15">
        <w:rPr>
          <w:rFonts w:ascii="Times New Roman" w:hAnsi="Times New Roman" w:cs="Times New Roman"/>
          <w:sz w:val="24"/>
          <w:szCs w:val="24"/>
        </w:rPr>
        <w:t xml:space="preserve">V zmluve musí byť určená výška podielu tichého spoločníka na čistom zisku podnikateľa. </w:t>
      </w:r>
    </w:p>
    <w:p w14:paraId="06720E00" w14:textId="77777777" w:rsidR="00180FA3" w:rsidRPr="00FF6F15" w:rsidRDefault="00180FA3">
      <w:pPr>
        <w:pStyle w:val="Bezriadkovania"/>
        <w:ind w:left="756"/>
        <w:jc w:val="both"/>
        <w:rPr>
          <w:rFonts w:ascii="Times New Roman" w:hAnsi="Times New Roman" w:cs="Times New Roman"/>
          <w:sz w:val="24"/>
          <w:szCs w:val="24"/>
        </w:rPr>
      </w:pPr>
    </w:p>
    <w:p w14:paraId="7157776C" w14:textId="4CFC8CE4" w:rsidR="00093F5C" w:rsidRPr="00FF6F15" w:rsidRDefault="00093F5C">
      <w:pPr>
        <w:pStyle w:val="Bezriadkovania"/>
        <w:numPr>
          <w:ilvl w:val="0"/>
          <w:numId w:val="994"/>
        </w:numPr>
        <w:jc w:val="both"/>
        <w:rPr>
          <w:rFonts w:ascii="Times New Roman" w:hAnsi="Times New Roman" w:cs="Times New Roman"/>
          <w:sz w:val="24"/>
          <w:szCs w:val="24"/>
        </w:rPr>
      </w:pPr>
      <w:r w:rsidRPr="00FF6F15">
        <w:rPr>
          <w:rFonts w:ascii="Times New Roman" w:hAnsi="Times New Roman" w:cs="Times New Roman"/>
          <w:sz w:val="24"/>
          <w:szCs w:val="24"/>
        </w:rPr>
        <w:t xml:space="preserve">Zmluva musí byť písomná.  </w:t>
      </w:r>
    </w:p>
    <w:p w14:paraId="39D665BC" w14:textId="77777777" w:rsidR="00B56B7A" w:rsidRPr="00FF6F15" w:rsidRDefault="00B56B7A">
      <w:pPr>
        <w:pStyle w:val="Bezriadkovania"/>
        <w:jc w:val="center"/>
        <w:rPr>
          <w:rFonts w:ascii="Times New Roman" w:hAnsi="Times New Roman" w:cs="Times New Roman"/>
          <w:sz w:val="24"/>
          <w:szCs w:val="24"/>
        </w:rPr>
      </w:pPr>
    </w:p>
    <w:p w14:paraId="2436110E" w14:textId="420EE53A" w:rsidR="00093F5C" w:rsidRPr="00FF6F15" w:rsidRDefault="00093F5C" w:rsidP="006610FD">
      <w:pPr>
        <w:pStyle w:val="Nadpis6"/>
      </w:pPr>
    </w:p>
    <w:p w14:paraId="4939150F" w14:textId="016F6C7E"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Predmet vkladu tichého spoločníka</w:t>
      </w:r>
    </w:p>
    <w:p w14:paraId="2AA1D73F" w14:textId="77777777" w:rsidR="00180FA3" w:rsidRPr="00FF6F15" w:rsidRDefault="00180FA3">
      <w:pPr>
        <w:pStyle w:val="Bezriadkovania"/>
        <w:jc w:val="both"/>
        <w:rPr>
          <w:rFonts w:ascii="Times New Roman" w:hAnsi="Times New Roman" w:cs="Times New Roman"/>
          <w:b/>
          <w:sz w:val="24"/>
          <w:szCs w:val="24"/>
        </w:rPr>
      </w:pPr>
    </w:p>
    <w:p w14:paraId="2DE9CB86" w14:textId="0217B8AC" w:rsidR="00093F5C" w:rsidRPr="00FF6F15" w:rsidRDefault="00E728C0">
      <w:pPr>
        <w:pStyle w:val="Bezriadkovania"/>
        <w:ind w:firstLine="357"/>
        <w:jc w:val="both"/>
        <w:rPr>
          <w:rFonts w:ascii="Times New Roman" w:hAnsi="Times New Roman" w:cs="Times New Roman"/>
          <w:sz w:val="24"/>
          <w:szCs w:val="24"/>
        </w:rPr>
      </w:pPr>
      <w:r w:rsidRPr="00E728C0">
        <w:rPr>
          <w:rFonts w:ascii="Times New Roman" w:hAnsi="Times New Roman" w:cs="Times New Roman"/>
          <w:sz w:val="24"/>
          <w:szCs w:val="24"/>
        </w:rPr>
        <w:t>Predmetom vkladu tichého spoločníka môže byť peňažná suma, vec, právo alebo iná majetková hodnota využiteľná pri podnikaní</w:t>
      </w:r>
      <w:r w:rsidR="00093F5C" w:rsidRPr="00FF6F15">
        <w:rPr>
          <w:rFonts w:ascii="Times New Roman" w:hAnsi="Times New Roman" w:cs="Times New Roman"/>
          <w:sz w:val="24"/>
          <w:szCs w:val="24"/>
        </w:rPr>
        <w:t xml:space="preserve">. </w:t>
      </w:r>
    </w:p>
    <w:p w14:paraId="579E05C1" w14:textId="77777777" w:rsidR="00E04AB2" w:rsidRPr="00FF6F15" w:rsidRDefault="00E04AB2">
      <w:pPr>
        <w:pStyle w:val="Bezriadkovania"/>
        <w:jc w:val="both"/>
        <w:rPr>
          <w:rFonts w:ascii="Times New Roman" w:hAnsi="Times New Roman" w:cs="Times New Roman"/>
          <w:sz w:val="24"/>
          <w:szCs w:val="24"/>
        </w:rPr>
      </w:pPr>
    </w:p>
    <w:p w14:paraId="735995D3" w14:textId="77777777" w:rsidR="00093F5C" w:rsidRPr="00FF6F15" w:rsidRDefault="00093F5C">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Práva a povinnosti strán</w:t>
      </w:r>
    </w:p>
    <w:p w14:paraId="4ED5BDC2" w14:textId="77777777" w:rsidR="00093F5C" w:rsidRPr="00FF6F15" w:rsidRDefault="00093F5C">
      <w:pPr>
        <w:pStyle w:val="Bezriadkovania"/>
        <w:jc w:val="center"/>
        <w:rPr>
          <w:rFonts w:ascii="Times New Roman" w:hAnsi="Times New Roman" w:cs="Times New Roman"/>
          <w:sz w:val="24"/>
          <w:szCs w:val="24"/>
        </w:rPr>
      </w:pPr>
    </w:p>
    <w:p w14:paraId="78DD89EC" w14:textId="6D1FD4C8" w:rsidR="00093F5C" w:rsidRPr="00FF6F15" w:rsidRDefault="00093F5C" w:rsidP="006610FD">
      <w:pPr>
        <w:pStyle w:val="Nadpis6"/>
      </w:pPr>
    </w:p>
    <w:p w14:paraId="660129C1" w14:textId="013A7B1B"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Práva podnikateľa k predmetu vkladu</w:t>
      </w:r>
    </w:p>
    <w:p w14:paraId="3B917BEC" w14:textId="77777777" w:rsidR="00180FA3" w:rsidRPr="00FF6F15" w:rsidRDefault="00180FA3">
      <w:pPr>
        <w:pStyle w:val="Bezriadkovania"/>
        <w:jc w:val="both"/>
        <w:rPr>
          <w:rFonts w:ascii="Times New Roman" w:hAnsi="Times New Roman" w:cs="Times New Roman"/>
          <w:b/>
          <w:sz w:val="24"/>
          <w:szCs w:val="24"/>
        </w:rPr>
      </w:pPr>
    </w:p>
    <w:p w14:paraId="55ABB73D" w14:textId="0554AB9F"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je predmetom vkladu hnuteľná vec, podnikateľ sa po dobu trvania </w:t>
      </w:r>
      <w:r w:rsidR="00F72283" w:rsidRPr="00FF6F15">
        <w:rPr>
          <w:rFonts w:ascii="Times New Roman" w:hAnsi="Times New Roman" w:cs="Times New Roman"/>
          <w:sz w:val="24"/>
          <w:szCs w:val="24"/>
        </w:rPr>
        <w:t>zmluvy</w:t>
      </w:r>
      <w:r w:rsidRPr="00FF6F15">
        <w:rPr>
          <w:rFonts w:ascii="Times New Roman" w:hAnsi="Times New Roman" w:cs="Times New Roman"/>
          <w:sz w:val="24"/>
          <w:szCs w:val="24"/>
        </w:rPr>
        <w:t xml:space="preserve"> stáva jej vlastníkom. Ak je predmetom vkladu nehnuteľná vec, podnikateľ je po dobu trvania tichého spoločenstva oprávnený na jej užívanie. Ak je predmetom vkladu právo, podnikateľ je po dobu </w:t>
      </w:r>
      <w:r w:rsidRPr="00FF6F15">
        <w:rPr>
          <w:rFonts w:ascii="Times New Roman" w:hAnsi="Times New Roman" w:cs="Times New Roman"/>
          <w:sz w:val="24"/>
          <w:szCs w:val="24"/>
        </w:rPr>
        <w:lastRenderedPageBreak/>
        <w:t xml:space="preserve">trvania tichého spoločenstva oprávnený na jeho výkon. Ak je predmetom vkladu iná majetková hodnota, podnikateľ je po dobu trvania tichého spoločenstva oprávnený na jej užívanie. </w:t>
      </w:r>
    </w:p>
    <w:p w14:paraId="37A18F1B" w14:textId="77777777" w:rsidR="00093F5C" w:rsidRPr="00FF6F15" w:rsidRDefault="00093F5C">
      <w:pPr>
        <w:pStyle w:val="Bezriadkovania"/>
        <w:jc w:val="both"/>
        <w:rPr>
          <w:rFonts w:ascii="Times New Roman" w:hAnsi="Times New Roman" w:cs="Times New Roman"/>
          <w:sz w:val="24"/>
          <w:szCs w:val="24"/>
        </w:rPr>
      </w:pPr>
    </w:p>
    <w:p w14:paraId="4BFBC085" w14:textId="15235DA5" w:rsidR="00093F5C" w:rsidRPr="00FF6F15" w:rsidRDefault="00093F5C" w:rsidP="006610FD">
      <w:pPr>
        <w:pStyle w:val="Nadpis6"/>
      </w:pPr>
    </w:p>
    <w:p w14:paraId="1415939F" w14:textId="6791F08C"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Povinnosti tichého spoločníka k predmetu vkladu</w:t>
      </w:r>
    </w:p>
    <w:p w14:paraId="64C60A17" w14:textId="77777777" w:rsidR="00180FA3" w:rsidRPr="00FF6F15" w:rsidRDefault="00180FA3">
      <w:pPr>
        <w:pStyle w:val="Bezriadkovania"/>
        <w:jc w:val="center"/>
        <w:rPr>
          <w:rFonts w:ascii="Times New Roman" w:hAnsi="Times New Roman" w:cs="Times New Roman"/>
          <w:b/>
          <w:sz w:val="24"/>
          <w:szCs w:val="24"/>
        </w:rPr>
      </w:pPr>
    </w:p>
    <w:p w14:paraId="1ACD046B" w14:textId="314F28E2"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Tichý spoločník je povinný predmet vkladu odovzdať podnikateľovi alebo mu umožniť začatie využívania predmetu vkladu pri podnikaní v dohodnutej </w:t>
      </w:r>
      <w:r w:rsidR="00D03E1B">
        <w:rPr>
          <w:rFonts w:ascii="Times New Roman" w:hAnsi="Times New Roman" w:cs="Times New Roman"/>
          <w:sz w:val="24"/>
          <w:szCs w:val="24"/>
        </w:rPr>
        <w:t>lehote</w:t>
      </w:r>
      <w:r w:rsidRPr="00FF6F15">
        <w:rPr>
          <w:rFonts w:ascii="Times New Roman" w:hAnsi="Times New Roman" w:cs="Times New Roman"/>
          <w:sz w:val="24"/>
          <w:szCs w:val="24"/>
        </w:rPr>
        <w:t xml:space="preserve">, inak bez zbytočného odkladu po </w:t>
      </w:r>
      <w:r w:rsidR="00E90CF6">
        <w:rPr>
          <w:rFonts w:ascii="Times New Roman" w:hAnsi="Times New Roman" w:cs="Times New Roman"/>
          <w:sz w:val="24"/>
          <w:szCs w:val="24"/>
        </w:rPr>
        <w:t>uzavretí zmluvy</w:t>
      </w:r>
      <w:r w:rsidRPr="00FF6F15">
        <w:rPr>
          <w:rFonts w:ascii="Times New Roman" w:hAnsi="Times New Roman" w:cs="Times New Roman"/>
          <w:sz w:val="24"/>
          <w:szCs w:val="24"/>
        </w:rPr>
        <w:t xml:space="preserve">. </w:t>
      </w:r>
    </w:p>
    <w:p w14:paraId="462F458D" w14:textId="77777777" w:rsidR="00093F5C" w:rsidRPr="00FF6F15" w:rsidRDefault="00093F5C">
      <w:pPr>
        <w:pStyle w:val="Bezriadkovania"/>
        <w:jc w:val="both"/>
        <w:rPr>
          <w:rFonts w:ascii="Times New Roman" w:hAnsi="Times New Roman" w:cs="Times New Roman"/>
          <w:b/>
          <w:sz w:val="24"/>
          <w:szCs w:val="24"/>
        </w:rPr>
      </w:pPr>
    </w:p>
    <w:p w14:paraId="1E8C1368" w14:textId="2E667FFD" w:rsidR="00093F5C" w:rsidRPr="00FF6F15" w:rsidRDefault="00093F5C" w:rsidP="006610FD">
      <w:pPr>
        <w:pStyle w:val="Nadpis6"/>
      </w:pPr>
    </w:p>
    <w:p w14:paraId="7ED146CF" w14:textId="32D9ABEB"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Práva a povinnosti tichého spoločníka voči tretím osobám</w:t>
      </w:r>
    </w:p>
    <w:p w14:paraId="0514A018" w14:textId="77777777" w:rsidR="00180FA3" w:rsidRPr="00FF6F15" w:rsidRDefault="00180FA3">
      <w:pPr>
        <w:pStyle w:val="Bezriadkovania"/>
        <w:ind w:left="714" w:hanging="357"/>
        <w:jc w:val="both"/>
        <w:rPr>
          <w:rFonts w:ascii="Times New Roman" w:hAnsi="Times New Roman" w:cs="Times New Roman"/>
          <w:b/>
          <w:sz w:val="24"/>
          <w:szCs w:val="24"/>
        </w:rPr>
      </w:pPr>
    </w:p>
    <w:p w14:paraId="3D965EB9" w14:textId="4C5D876E" w:rsidR="00093F5C" w:rsidRPr="00FF6F15" w:rsidRDefault="00093F5C">
      <w:pPr>
        <w:pStyle w:val="Bezriadkovania"/>
        <w:numPr>
          <w:ilvl w:val="1"/>
          <w:numId w:val="99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Práva a povinnosti voči tretím osobám z podnikania vznikajú iba podnikateľovi. </w:t>
      </w:r>
    </w:p>
    <w:p w14:paraId="3B21710F" w14:textId="77777777" w:rsidR="00180FA3" w:rsidRPr="00FF6F15" w:rsidRDefault="00180FA3">
      <w:pPr>
        <w:pStyle w:val="Bezriadkovania"/>
        <w:ind w:left="714"/>
        <w:jc w:val="both"/>
        <w:rPr>
          <w:rFonts w:ascii="Times New Roman" w:hAnsi="Times New Roman" w:cs="Times New Roman"/>
          <w:sz w:val="24"/>
          <w:szCs w:val="24"/>
        </w:rPr>
      </w:pPr>
    </w:p>
    <w:p w14:paraId="6228CE2A" w14:textId="1C48B3F4" w:rsidR="00F97EF2" w:rsidRPr="00FF6F15" w:rsidRDefault="00093F5C">
      <w:pPr>
        <w:pStyle w:val="Bezriadkovania"/>
        <w:numPr>
          <w:ilvl w:val="1"/>
          <w:numId w:val="99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Tichý spoločník však ručí za </w:t>
      </w:r>
      <w:r w:rsidR="00654B20" w:rsidRPr="00FF6F15">
        <w:rPr>
          <w:rFonts w:ascii="Times New Roman" w:hAnsi="Times New Roman" w:cs="Times New Roman"/>
          <w:sz w:val="24"/>
          <w:szCs w:val="24"/>
        </w:rPr>
        <w:t xml:space="preserve">dlhy </w:t>
      </w:r>
      <w:r w:rsidRPr="00FF6F15">
        <w:rPr>
          <w:rFonts w:ascii="Times New Roman" w:hAnsi="Times New Roman" w:cs="Times New Roman"/>
          <w:sz w:val="24"/>
          <w:szCs w:val="24"/>
        </w:rPr>
        <w:t xml:space="preserve">podnikateľa, ak </w:t>
      </w:r>
    </w:p>
    <w:p w14:paraId="7611373D" w14:textId="7ADC1D31" w:rsidR="00F97EF2" w:rsidRPr="00FF6F15" w:rsidRDefault="00093F5C">
      <w:pPr>
        <w:pStyle w:val="Bezriadkovania"/>
        <w:numPr>
          <w:ilvl w:val="1"/>
          <w:numId w:val="136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jeho meno je obsiahnuté v obchodnom mene podnikateľa, alebo </w:t>
      </w:r>
    </w:p>
    <w:p w14:paraId="4CBCABDC" w14:textId="00ED1ECA" w:rsidR="00093F5C" w:rsidRPr="00FF6F15" w:rsidRDefault="00093F5C">
      <w:pPr>
        <w:pStyle w:val="Bezriadkovania"/>
        <w:numPr>
          <w:ilvl w:val="1"/>
          <w:numId w:val="136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vyhlási osobe, s ktorou </w:t>
      </w:r>
      <w:r w:rsidR="008A4248" w:rsidRPr="00FF6F15">
        <w:rPr>
          <w:rFonts w:ascii="Times New Roman" w:hAnsi="Times New Roman" w:cs="Times New Roman"/>
          <w:sz w:val="24"/>
          <w:szCs w:val="24"/>
        </w:rPr>
        <w:t xml:space="preserve">podnikateľ </w:t>
      </w:r>
      <w:r w:rsidRPr="00FF6F15">
        <w:rPr>
          <w:rFonts w:ascii="Times New Roman" w:hAnsi="Times New Roman" w:cs="Times New Roman"/>
          <w:sz w:val="24"/>
          <w:szCs w:val="24"/>
        </w:rPr>
        <w:t xml:space="preserve">rokuje o uzavretí zmluvy, že obaja podnikajú spoločne. </w:t>
      </w:r>
    </w:p>
    <w:p w14:paraId="662AE689" w14:textId="77777777" w:rsidR="00093F5C" w:rsidRPr="00FF6F15" w:rsidRDefault="00093F5C">
      <w:pPr>
        <w:pStyle w:val="Bezriadkovania"/>
        <w:jc w:val="both"/>
        <w:rPr>
          <w:rFonts w:ascii="Times New Roman" w:hAnsi="Times New Roman" w:cs="Times New Roman"/>
          <w:b/>
          <w:sz w:val="24"/>
          <w:szCs w:val="24"/>
        </w:rPr>
      </w:pPr>
    </w:p>
    <w:p w14:paraId="16DB153A" w14:textId="7A08C674" w:rsidR="00093F5C" w:rsidRPr="00FF6F15" w:rsidRDefault="00093F5C" w:rsidP="006610FD">
      <w:pPr>
        <w:pStyle w:val="Nadpis6"/>
      </w:pPr>
    </w:p>
    <w:p w14:paraId="6DCA046B" w14:textId="1ED761CC"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Právo tichého spoločníka na informácie</w:t>
      </w:r>
    </w:p>
    <w:p w14:paraId="47CF8D60" w14:textId="77777777" w:rsidR="00180FA3" w:rsidRPr="00FF6F15" w:rsidRDefault="00180FA3">
      <w:pPr>
        <w:pStyle w:val="Bezriadkovania"/>
        <w:jc w:val="both"/>
        <w:rPr>
          <w:rFonts w:ascii="Times New Roman" w:hAnsi="Times New Roman" w:cs="Times New Roman"/>
          <w:sz w:val="24"/>
          <w:szCs w:val="24"/>
        </w:rPr>
      </w:pPr>
    </w:p>
    <w:p w14:paraId="7A187F78" w14:textId="238708C0" w:rsidR="00093F5C" w:rsidRPr="00FF6F15" w:rsidRDefault="00093F5C">
      <w:pPr>
        <w:pStyle w:val="Bezriadkovania"/>
        <w:numPr>
          <w:ilvl w:val="0"/>
          <w:numId w:val="99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Tichý spoločník je oprávnený nahliadať do obchodných dokladov a účtovných záznamov podnikateľa. Ak podnikateľ má vhodný technický prostriedok, tichý spoločník má právo na vyhotovenie kópií obchodných dokladov a účtovných záznamov, za úhradu nákladov s tým spojených. Ak podnikateľ takýto technický prostriedok nemá, alebo ho nemôže z objektívnych dôvodov v požadovanom čase poskytnúť, tichý spoločník si môže zabezpečiť vhodný technický prostriedok sám. </w:t>
      </w:r>
    </w:p>
    <w:p w14:paraId="0E67833F" w14:textId="77777777" w:rsidR="00180FA3" w:rsidRPr="00FF6F15" w:rsidRDefault="00180FA3">
      <w:pPr>
        <w:pStyle w:val="Bezriadkovania"/>
        <w:ind w:left="714"/>
        <w:jc w:val="both"/>
        <w:rPr>
          <w:rFonts w:ascii="Times New Roman" w:hAnsi="Times New Roman" w:cs="Times New Roman"/>
          <w:sz w:val="24"/>
          <w:szCs w:val="24"/>
        </w:rPr>
      </w:pPr>
    </w:p>
    <w:p w14:paraId="18DF0F83" w14:textId="5D41A3CC" w:rsidR="00093F5C" w:rsidRPr="00FF6F15" w:rsidRDefault="00093F5C">
      <w:pPr>
        <w:pStyle w:val="Bezriadkovania"/>
        <w:numPr>
          <w:ilvl w:val="0"/>
          <w:numId w:val="99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Podnikateľ je povinný poskytnúť tichému spoločníkovi na požiadanie informácie o podnikateľskom zámere na budúce obdobia a o predpokladanom vývoji stavu majetku a financií podnikateľa. </w:t>
      </w:r>
    </w:p>
    <w:p w14:paraId="6051BB5D" w14:textId="77777777" w:rsidR="00180FA3" w:rsidRPr="00FF6F15" w:rsidRDefault="00180FA3">
      <w:pPr>
        <w:pStyle w:val="Odsekzoznamu"/>
        <w:spacing w:after="0" w:line="240" w:lineRule="auto"/>
        <w:rPr>
          <w:rFonts w:ascii="Times New Roman" w:hAnsi="Times New Roman" w:cs="Times New Roman"/>
          <w:sz w:val="24"/>
          <w:szCs w:val="24"/>
        </w:rPr>
      </w:pPr>
    </w:p>
    <w:p w14:paraId="4062E43D" w14:textId="0C291B71" w:rsidR="00093F5C" w:rsidRPr="00FF6F15" w:rsidRDefault="00093F5C">
      <w:pPr>
        <w:pStyle w:val="Bezriadkovania"/>
        <w:numPr>
          <w:ilvl w:val="0"/>
          <w:numId w:val="99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Podnikateľ je povinný poskytnúť tichému spoločníkovi na požiadanie rovnopis účtovnej závierky. </w:t>
      </w:r>
    </w:p>
    <w:p w14:paraId="112647FD" w14:textId="77777777" w:rsidR="00F72283" w:rsidRPr="00FF6F15" w:rsidRDefault="00F72283" w:rsidP="002057AC">
      <w:pPr>
        <w:pStyle w:val="Odsekzoznamu"/>
        <w:spacing w:after="0" w:line="240" w:lineRule="auto"/>
        <w:rPr>
          <w:rFonts w:ascii="Times New Roman" w:hAnsi="Times New Roman" w:cs="Times New Roman"/>
          <w:sz w:val="24"/>
          <w:szCs w:val="24"/>
        </w:rPr>
      </w:pPr>
    </w:p>
    <w:p w14:paraId="200E86A9" w14:textId="23CEDAB1" w:rsidR="00F72283" w:rsidRPr="00FF6F15" w:rsidRDefault="00F72283" w:rsidP="00F72283">
      <w:pPr>
        <w:pStyle w:val="Bezriadkovania"/>
        <w:numPr>
          <w:ilvl w:val="0"/>
          <w:numId w:val="99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Tichý spoločník je povinný zachovať mlčanlivosť o informáciách, ktoré mu boli poskytnuté, najmä ich nesmie prezradiť alebo sprístupniť tretej osobe, alebo použiť vo svoj prospech alebo v prospech inej osoby.</w:t>
      </w:r>
    </w:p>
    <w:p w14:paraId="67DEEF18" w14:textId="4D1FD368" w:rsidR="007B61F7" w:rsidRDefault="007B61F7">
      <w:pPr>
        <w:pStyle w:val="Bezriadkovania"/>
        <w:jc w:val="both"/>
        <w:rPr>
          <w:rFonts w:ascii="Times New Roman" w:hAnsi="Times New Roman" w:cs="Times New Roman"/>
          <w:b/>
          <w:sz w:val="24"/>
          <w:szCs w:val="24"/>
        </w:rPr>
      </w:pPr>
    </w:p>
    <w:p w14:paraId="6232B61C" w14:textId="149C6900" w:rsidR="00093F5C" w:rsidRPr="00FF6F15" w:rsidRDefault="00093F5C">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 xml:space="preserve">Podiel tichého spoločníka na </w:t>
      </w:r>
      <w:r w:rsidR="00F72283" w:rsidRPr="00FF6F15">
        <w:rPr>
          <w:rFonts w:ascii="Times New Roman" w:hAnsi="Times New Roman" w:cs="Times New Roman"/>
          <w:spacing w:val="30"/>
          <w:sz w:val="24"/>
          <w:szCs w:val="24"/>
        </w:rPr>
        <w:t xml:space="preserve">čistom </w:t>
      </w:r>
      <w:r w:rsidRPr="00FF6F15">
        <w:rPr>
          <w:rFonts w:ascii="Times New Roman" w:hAnsi="Times New Roman" w:cs="Times New Roman"/>
          <w:spacing w:val="30"/>
          <w:sz w:val="24"/>
          <w:szCs w:val="24"/>
        </w:rPr>
        <w:t>zisku alebo na strate podnikateľa</w:t>
      </w:r>
    </w:p>
    <w:p w14:paraId="4E81382C" w14:textId="77777777" w:rsidR="00093F5C" w:rsidRPr="00FF6F15" w:rsidRDefault="00093F5C">
      <w:pPr>
        <w:pStyle w:val="Bezriadkovania"/>
        <w:jc w:val="center"/>
        <w:rPr>
          <w:rFonts w:ascii="Times New Roman" w:hAnsi="Times New Roman" w:cs="Times New Roman"/>
          <w:sz w:val="24"/>
          <w:szCs w:val="24"/>
        </w:rPr>
      </w:pPr>
    </w:p>
    <w:p w14:paraId="4E54CE52" w14:textId="0B65FF21" w:rsidR="00093F5C" w:rsidRPr="00FF6F15" w:rsidRDefault="00093F5C" w:rsidP="006610FD">
      <w:pPr>
        <w:pStyle w:val="Nadpis6"/>
      </w:pPr>
    </w:p>
    <w:p w14:paraId="267BED91" w14:textId="032448FF"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 xml:space="preserve">Peňažné vyjadrenie podielu na </w:t>
      </w:r>
      <w:r w:rsidR="00F72283" w:rsidRPr="00FF6F15">
        <w:rPr>
          <w:rFonts w:ascii="Times New Roman" w:hAnsi="Times New Roman" w:cs="Times New Roman"/>
          <w:sz w:val="24"/>
          <w:szCs w:val="24"/>
        </w:rPr>
        <w:t xml:space="preserve">čistom </w:t>
      </w:r>
      <w:r w:rsidRPr="00FF6F15">
        <w:rPr>
          <w:rFonts w:ascii="Times New Roman" w:hAnsi="Times New Roman" w:cs="Times New Roman"/>
          <w:sz w:val="24"/>
          <w:szCs w:val="24"/>
        </w:rPr>
        <w:t>zisku alebo na strate</w:t>
      </w:r>
    </w:p>
    <w:p w14:paraId="2DA73964" w14:textId="77777777" w:rsidR="00180FA3" w:rsidRPr="00FF6F15" w:rsidRDefault="00180FA3">
      <w:pPr>
        <w:pStyle w:val="Bezriadkovania"/>
        <w:jc w:val="both"/>
        <w:rPr>
          <w:rFonts w:ascii="Times New Roman" w:hAnsi="Times New Roman" w:cs="Times New Roman"/>
          <w:b/>
          <w:sz w:val="24"/>
          <w:szCs w:val="24"/>
        </w:rPr>
      </w:pPr>
    </w:p>
    <w:p w14:paraId="7B559BFA" w14:textId="2C2C4C2B"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Pre peňažné vyjadrenie podielu tichého spoločníka na </w:t>
      </w:r>
      <w:r w:rsidR="00F72283" w:rsidRPr="00FF6F15">
        <w:rPr>
          <w:rFonts w:ascii="Times New Roman" w:hAnsi="Times New Roman" w:cs="Times New Roman"/>
          <w:sz w:val="24"/>
          <w:szCs w:val="24"/>
        </w:rPr>
        <w:t xml:space="preserve">čistom </w:t>
      </w:r>
      <w:r w:rsidRPr="00FF6F15">
        <w:rPr>
          <w:rFonts w:ascii="Times New Roman" w:hAnsi="Times New Roman" w:cs="Times New Roman"/>
          <w:sz w:val="24"/>
          <w:szCs w:val="24"/>
        </w:rPr>
        <w:t xml:space="preserve">zisku alebo na strate podnikateľa je rozhodná účtovná závierka. </w:t>
      </w:r>
    </w:p>
    <w:p w14:paraId="1E4DD0E4" w14:textId="77777777" w:rsidR="00093F5C" w:rsidRPr="00FF6F15" w:rsidRDefault="00093F5C">
      <w:pPr>
        <w:pStyle w:val="Bezriadkovania"/>
        <w:jc w:val="both"/>
        <w:rPr>
          <w:rFonts w:ascii="Times New Roman" w:hAnsi="Times New Roman" w:cs="Times New Roman"/>
          <w:b/>
          <w:sz w:val="24"/>
          <w:szCs w:val="24"/>
        </w:rPr>
      </w:pPr>
    </w:p>
    <w:p w14:paraId="2A53731A" w14:textId="283A5E58" w:rsidR="00093F5C" w:rsidRPr="00FF6F15" w:rsidRDefault="00093F5C" w:rsidP="006610FD">
      <w:pPr>
        <w:pStyle w:val="Nadpis6"/>
      </w:pPr>
    </w:p>
    <w:p w14:paraId="5E736FBB" w14:textId="67EFB284"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Vyplatenie podielu</w:t>
      </w:r>
    </w:p>
    <w:p w14:paraId="71A05F92" w14:textId="77777777" w:rsidR="00180FA3" w:rsidRPr="00FF6F15" w:rsidRDefault="00180FA3">
      <w:pPr>
        <w:pStyle w:val="Bezriadkovania"/>
        <w:ind w:left="714" w:hanging="357"/>
        <w:jc w:val="both"/>
        <w:rPr>
          <w:rFonts w:ascii="Times New Roman" w:hAnsi="Times New Roman" w:cs="Times New Roman"/>
          <w:b/>
          <w:sz w:val="24"/>
          <w:szCs w:val="24"/>
        </w:rPr>
      </w:pPr>
    </w:p>
    <w:p w14:paraId="0D92371F" w14:textId="614C77E5" w:rsidR="00093F5C" w:rsidRPr="00FF6F15" w:rsidRDefault="00093F5C">
      <w:pPr>
        <w:pStyle w:val="Bezriadkovania"/>
        <w:numPr>
          <w:ilvl w:val="2"/>
          <w:numId w:val="8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Podiel na čistom zisku podnikateľa vyplatí podnikateľ tichému spoločníkovi do 30 dní po vyhotovení účtovnej závierky. Ak je podnikateľom právnická osoba, plynie táto lehota od schválenia účtovnej závierky v súlade so spoločenskou zmluvou alebo stanovami a v súlade so zákonom. </w:t>
      </w:r>
    </w:p>
    <w:p w14:paraId="6B2C9617" w14:textId="77777777" w:rsidR="00FD716A" w:rsidRPr="00FF6F15" w:rsidRDefault="00FD716A">
      <w:pPr>
        <w:pStyle w:val="Bezriadkovania"/>
        <w:ind w:left="714"/>
        <w:jc w:val="both"/>
        <w:rPr>
          <w:rFonts w:ascii="Times New Roman" w:hAnsi="Times New Roman" w:cs="Times New Roman"/>
          <w:sz w:val="24"/>
          <w:szCs w:val="24"/>
        </w:rPr>
      </w:pPr>
    </w:p>
    <w:p w14:paraId="3D59601A" w14:textId="1B151187" w:rsidR="00093F5C" w:rsidRPr="00FF6F15" w:rsidRDefault="00093F5C">
      <w:pPr>
        <w:pStyle w:val="Bezriadkovania"/>
        <w:numPr>
          <w:ilvl w:val="2"/>
          <w:numId w:val="8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 tichému spoločníkovi vyplatený podiel na čistom zisku, nie je povinný ho pri neskoršej strate podnikateľa vrátiť. </w:t>
      </w:r>
    </w:p>
    <w:p w14:paraId="124E2257" w14:textId="77777777" w:rsidR="00FD716A" w:rsidRPr="00FF6F15" w:rsidRDefault="00FD716A">
      <w:pPr>
        <w:pStyle w:val="Bezriadkovania"/>
        <w:ind w:left="714"/>
        <w:jc w:val="both"/>
        <w:rPr>
          <w:rFonts w:ascii="Times New Roman" w:hAnsi="Times New Roman" w:cs="Times New Roman"/>
          <w:sz w:val="24"/>
          <w:szCs w:val="24"/>
        </w:rPr>
      </w:pPr>
    </w:p>
    <w:p w14:paraId="28C895FF" w14:textId="13755618" w:rsidR="00093F5C" w:rsidRPr="00FF6F15" w:rsidRDefault="00093F5C">
      <w:pPr>
        <w:pStyle w:val="Bezriadkovania"/>
        <w:numPr>
          <w:ilvl w:val="2"/>
          <w:numId w:val="8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vyplatení podielu na čistom zisku podnikateľa tichému spoločníkovi platia primerane ustanovenia o akciovej spoločnosti o rozdelení čistého zisku. </w:t>
      </w:r>
    </w:p>
    <w:p w14:paraId="322F153B" w14:textId="77777777" w:rsidR="00093F5C" w:rsidRPr="00FF6F15" w:rsidRDefault="00093F5C">
      <w:pPr>
        <w:pStyle w:val="Bezriadkovania"/>
        <w:jc w:val="both"/>
        <w:rPr>
          <w:rFonts w:ascii="Times New Roman" w:hAnsi="Times New Roman" w:cs="Times New Roman"/>
          <w:sz w:val="24"/>
          <w:szCs w:val="24"/>
        </w:rPr>
      </w:pPr>
    </w:p>
    <w:p w14:paraId="534E37BF" w14:textId="630D4CDE" w:rsidR="00093F5C" w:rsidRPr="00FF6F15" w:rsidRDefault="00093F5C" w:rsidP="006610FD">
      <w:pPr>
        <w:pStyle w:val="Nadpis6"/>
      </w:pPr>
    </w:p>
    <w:p w14:paraId="7ABD86E1" w14:textId="08FF6978"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Podiel na strate</w:t>
      </w:r>
    </w:p>
    <w:p w14:paraId="497DD7F7" w14:textId="77777777" w:rsidR="00180FA3" w:rsidRPr="00FF6F15" w:rsidRDefault="00180FA3">
      <w:pPr>
        <w:pStyle w:val="Bezriadkovania"/>
        <w:jc w:val="both"/>
        <w:rPr>
          <w:rFonts w:ascii="Times New Roman" w:hAnsi="Times New Roman" w:cs="Times New Roman"/>
          <w:b/>
          <w:sz w:val="24"/>
          <w:szCs w:val="24"/>
        </w:rPr>
      </w:pPr>
    </w:p>
    <w:p w14:paraId="53EC668A" w14:textId="687E4B28" w:rsidR="00093F5C" w:rsidRPr="00FF6F15" w:rsidRDefault="00093F5C">
      <w:pPr>
        <w:pStyle w:val="Bezriadkovania"/>
        <w:numPr>
          <w:ilvl w:val="0"/>
          <w:numId w:val="99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Tichý spoločník nie je povinný doplniť svoj vklad o podiel na strate podnikateľa. </w:t>
      </w:r>
    </w:p>
    <w:p w14:paraId="50161CEA" w14:textId="77777777" w:rsidR="00FD716A" w:rsidRPr="00FF6F15" w:rsidRDefault="00FD716A">
      <w:pPr>
        <w:pStyle w:val="Bezriadkovania"/>
        <w:ind w:left="714" w:hanging="357"/>
        <w:jc w:val="both"/>
        <w:rPr>
          <w:rFonts w:ascii="Times New Roman" w:hAnsi="Times New Roman" w:cs="Times New Roman"/>
          <w:sz w:val="24"/>
          <w:szCs w:val="24"/>
        </w:rPr>
      </w:pPr>
    </w:p>
    <w:p w14:paraId="2F269F44" w14:textId="081F2146" w:rsidR="00093F5C" w:rsidRPr="00FF6F15" w:rsidRDefault="00093F5C">
      <w:pPr>
        <w:pStyle w:val="Bezriadkovania"/>
        <w:numPr>
          <w:ilvl w:val="0"/>
          <w:numId w:val="99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 podiel na strate sa znižuje vklad tichého spoločníka. O podiel na zisku v ďalších rokoch sa znížený vklad zvyšuje a právo na podiel na zisku vzniká tichému spoločníkovi po dosiahnutí pôvodnej výšky vkladu. </w:t>
      </w:r>
    </w:p>
    <w:p w14:paraId="77B8B317" w14:textId="77777777" w:rsidR="00093F5C" w:rsidRPr="00FF6F15" w:rsidRDefault="00093F5C">
      <w:pPr>
        <w:pStyle w:val="Bezriadkovania"/>
        <w:jc w:val="both"/>
        <w:rPr>
          <w:rFonts w:ascii="Times New Roman" w:hAnsi="Times New Roman" w:cs="Times New Roman"/>
          <w:sz w:val="24"/>
          <w:szCs w:val="24"/>
        </w:rPr>
      </w:pPr>
    </w:p>
    <w:p w14:paraId="03BB6CD3" w14:textId="22427B5C" w:rsidR="00093F5C" w:rsidRPr="00FF6F15" w:rsidRDefault="00093F5C">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 xml:space="preserve">Zánik </w:t>
      </w:r>
      <w:r w:rsidR="00F72283" w:rsidRPr="00FF6F15">
        <w:rPr>
          <w:rFonts w:ascii="Times New Roman" w:hAnsi="Times New Roman" w:cs="Times New Roman"/>
          <w:spacing w:val="30"/>
          <w:sz w:val="24"/>
          <w:szCs w:val="24"/>
        </w:rPr>
        <w:t xml:space="preserve">zmluvy o </w:t>
      </w:r>
      <w:r w:rsidRPr="00FF6F15">
        <w:rPr>
          <w:rFonts w:ascii="Times New Roman" w:hAnsi="Times New Roman" w:cs="Times New Roman"/>
          <w:spacing w:val="30"/>
          <w:sz w:val="24"/>
          <w:szCs w:val="24"/>
        </w:rPr>
        <w:t>tich</w:t>
      </w:r>
      <w:r w:rsidR="00F72283" w:rsidRPr="00FF6F15">
        <w:rPr>
          <w:rFonts w:ascii="Times New Roman" w:hAnsi="Times New Roman" w:cs="Times New Roman"/>
          <w:spacing w:val="30"/>
          <w:sz w:val="24"/>
          <w:szCs w:val="24"/>
        </w:rPr>
        <w:t>om</w:t>
      </w:r>
      <w:r w:rsidRPr="00FF6F15">
        <w:rPr>
          <w:rFonts w:ascii="Times New Roman" w:hAnsi="Times New Roman" w:cs="Times New Roman"/>
          <w:spacing w:val="30"/>
          <w:sz w:val="24"/>
          <w:szCs w:val="24"/>
        </w:rPr>
        <w:t xml:space="preserve"> spoločenstv</w:t>
      </w:r>
      <w:r w:rsidR="00F72283" w:rsidRPr="00FF6F15">
        <w:rPr>
          <w:rFonts w:ascii="Times New Roman" w:hAnsi="Times New Roman" w:cs="Times New Roman"/>
          <w:spacing w:val="30"/>
          <w:sz w:val="24"/>
          <w:szCs w:val="24"/>
        </w:rPr>
        <w:t>e</w:t>
      </w:r>
    </w:p>
    <w:p w14:paraId="484A8AAE" w14:textId="77777777" w:rsidR="00093F5C" w:rsidRPr="00FF6F15" w:rsidRDefault="00093F5C">
      <w:pPr>
        <w:pStyle w:val="Bezriadkovania"/>
        <w:jc w:val="center"/>
        <w:rPr>
          <w:rFonts w:ascii="Times New Roman" w:hAnsi="Times New Roman" w:cs="Times New Roman"/>
          <w:sz w:val="24"/>
          <w:szCs w:val="24"/>
        </w:rPr>
      </w:pPr>
    </w:p>
    <w:p w14:paraId="6EB71F9B" w14:textId="10CF5B34" w:rsidR="00093F5C" w:rsidRPr="00FF6F15" w:rsidRDefault="00093F5C" w:rsidP="006610FD">
      <w:pPr>
        <w:pStyle w:val="Nadpis6"/>
      </w:pPr>
    </w:p>
    <w:p w14:paraId="02447AD1" w14:textId="6661B83B"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Výpoveď</w:t>
      </w:r>
    </w:p>
    <w:p w14:paraId="4DE597F5" w14:textId="77777777" w:rsidR="00180FA3" w:rsidRPr="00FF6F15" w:rsidRDefault="00180FA3">
      <w:pPr>
        <w:pStyle w:val="Bezriadkovania"/>
        <w:jc w:val="both"/>
        <w:rPr>
          <w:rFonts w:ascii="Times New Roman" w:hAnsi="Times New Roman" w:cs="Times New Roman"/>
          <w:b/>
          <w:sz w:val="24"/>
          <w:szCs w:val="24"/>
        </w:rPr>
      </w:pPr>
    </w:p>
    <w:p w14:paraId="182860FF" w14:textId="1752FFCA" w:rsidR="00093F5C" w:rsidRPr="00FF6F15" w:rsidRDefault="00093F5C">
      <w:pPr>
        <w:pStyle w:val="Bezriadkovania"/>
        <w:numPr>
          <w:ilvl w:val="0"/>
          <w:numId w:val="99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zmluva uzavretá na neurčitú dobu, ktorákoľvek zo strán ju môže vypovedať najneskôr šesť mesiacov pred koncom účtovného obdobia; zmluva zanikne uplynutím účtovného obdobia. </w:t>
      </w:r>
    </w:p>
    <w:p w14:paraId="662BB1BC" w14:textId="77777777" w:rsidR="00180FA3" w:rsidRPr="00FF6F15" w:rsidRDefault="00180FA3">
      <w:pPr>
        <w:pStyle w:val="Bezriadkovania"/>
        <w:ind w:left="714" w:hanging="357"/>
        <w:jc w:val="both"/>
        <w:rPr>
          <w:rFonts w:ascii="Times New Roman" w:hAnsi="Times New Roman" w:cs="Times New Roman"/>
          <w:sz w:val="24"/>
          <w:szCs w:val="24"/>
        </w:rPr>
      </w:pPr>
    </w:p>
    <w:p w14:paraId="601DCB89" w14:textId="0A00776A" w:rsidR="00093F5C" w:rsidRPr="00FF6F15" w:rsidRDefault="00093F5C">
      <w:pPr>
        <w:pStyle w:val="Bezriadkovania"/>
        <w:numPr>
          <w:ilvl w:val="0"/>
          <w:numId w:val="99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Výpoveď zmluvy musí byť písomná. </w:t>
      </w:r>
    </w:p>
    <w:p w14:paraId="721640C0" w14:textId="77777777" w:rsidR="00093F5C" w:rsidRPr="00FF6F15" w:rsidRDefault="00093F5C">
      <w:pPr>
        <w:pStyle w:val="Bezriadkovania"/>
        <w:jc w:val="both"/>
        <w:rPr>
          <w:rFonts w:ascii="Times New Roman" w:hAnsi="Times New Roman" w:cs="Times New Roman"/>
          <w:b/>
          <w:sz w:val="24"/>
          <w:szCs w:val="24"/>
        </w:rPr>
      </w:pPr>
    </w:p>
    <w:p w14:paraId="5ABEFADD" w14:textId="61C99F1A" w:rsidR="00093F5C" w:rsidRPr="00FF6F15" w:rsidRDefault="00093F5C" w:rsidP="006610FD">
      <w:pPr>
        <w:pStyle w:val="Nadpis6"/>
      </w:pPr>
    </w:p>
    <w:p w14:paraId="6BAAC686" w14:textId="6B833077"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 xml:space="preserve">Iné dôvody zániku </w:t>
      </w:r>
      <w:r w:rsidR="00F72283" w:rsidRPr="00FF6F15">
        <w:rPr>
          <w:rFonts w:ascii="Times New Roman" w:hAnsi="Times New Roman" w:cs="Times New Roman"/>
          <w:sz w:val="24"/>
          <w:szCs w:val="24"/>
        </w:rPr>
        <w:t>zmluvy</w:t>
      </w:r>
    </w:p>
    <w:p w14:paraId="32C43B2B" w14:textId="77777777" w:rsidR="00180FA3" w:rsidRPr="00FF6F15" w:rsidRDefault="00180FA3">
      <w:pPr>
        <w:pStyle w:val="Bezriadkovania"/>
        <w:jc w:val="both"/>
        <w:rPr>
          <w:rFonts w:ascii="Times New Roman" w:hAnsi="Times New Roman" w:cs="Times New Roman"/>
          <w:b/>
          <w:sz w:val="24"/>
          <w:szCs w:val="24"/>
        </w:rPr>
      </w:pPr>
    </w:p>
    <w:p w14:paraId="118F0582" w14:textId="22E74057" w:rsidR="00093F5C" w:rsidRPr="00FF6F15" w:rsidRDefault="00F72283">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Zmluva</w:t>
      </w:r>
      <w:r w:rsidR="00093F5C" w:rsidRPr="00FF6F15">
        <w:rPr>
          <w:rFonts w:ascii="Times New Roman" w:hAnsi="Times New Roman" w:cs="Times New Roman"/>
          <w:sz w:val="24"/>
          <w:szCs w:val="24"/>
        </w:rPr>
        <w:t xml:space="preserve"> zaniká</w:t>
      </w:r>
    </w:p>
    <w:p w14:paraId="36D30566" w14:textId="29CCC355" w:rsidR="00093F5C" w:rsidRPr="00FF6F15" w:rsidRDefault="00093F5C">
      <w:pPr>
        <w:pStyle w:val="Bezriadkovania"/>
        <w:numPr>
          <w:ilvl w:val="1"/>
          <w:numId w:val="99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uplynutím doby, na ktorú bol</w:t>
      </w:r>
      <w:r w:rsidR="00F72283" w:rsidRPr="00FF6F15">
        <w:rPr>
          <w:rFonts w:ascii="Times New Roman" w:hAnsi="Times New Roman" w:cs="Times New Roman"/>
          <w:sz w:val="24"/>
          <w:szCs w:val="24"/>
        </w:rPr>
        <w:t>a</w:t>
      </w:r>
      <w:r w:rsidRPr="00FF6F15">
        <w:rPr>
          <w:rFonts w:ascii="Times New Roman" w:hAnsi="Times New Roman" w:cs="Times New Roman"/>
          <w:sz w:val="24"/>
          <w:szCs w:val="24"/>
        </w:rPr>
        <w:t xml:space="preserve"> dohodnut</w:t>
      </w:r>
      <w:r w:rsidR="00F72283" w:rsidRPr="00FF6F15">
        <w:rPr>
          <w:rFonts w:ascii="Times New Roman" w:hAnsi="Times New Roman" w:cs="Times New Roman"/>
          <w:sz w:val="24"/>
          <w:szCs w:val="24"/>
        </w:rPr>
        <w:t>á</w:t>
      </w:r>
      <w:r w:rsidRPr="00FF6F15">
        <w:rPr>
          <w:rFonts w:ascii="Times New Roman" w:hAnsi="Times New Roman" w:cs="Times New Roman"/>
          <w:sz w:val="24"/>
          <w:szCs w:val="24"/>
        </w:rPr>
        <w:t xml:space="preserve">, </w:t>
      </w:r>
    </w:p>
    <w:p w14:paraId="5882E43C" w14:textId="0BE58D3B" w:rsidR="00093F5C" w:rsidRPr="00FF6F15" w:rsidRDefault="00093F5C">
      <w:pPr>
        <w:pStyle w:val="Bezriadkovania"/>
        <w:numPr>
          <w:ilvl w:val="1"/>
          <w:numId w:val="99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podiel tichého spoločníka na strate podnikateľa dosiahne výšku jeho vkladu, </w:t>
      </w:r>
    </w:p>
    <w:p w14:paraId="307AA4E5" w14:textId="0067CE2E" w:rsidR="00093F5C" w:rsidRPr="00FF6F15" w:rsidRDefault="00093F5C">
      <w:pPr>
        <w:pStyle w:val="Bezriadkovania"/>
        <w:numPr>
          <w:ilvl w:val="1"/>
          <w:numId w:val="99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ukončením podnikania, na ktoré sa zmluva vzťahuje, </w:t>
      </w:r>
    </w:p>
    <w:p w14:paraId="6C14A986" w14:textId="295D619A" w:rsidR="00093F5C" w:rsidRPr="00FF6F15" w:rsidRDefault="00093F5C">
      <w:pPr>
        <w:pStyle w:val="Bezriadkovania"/>
        <w:numPr>
          <w:ilvl w:val="1"/>
          <w:numId w:val="99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vyhlásením konkurzu na majetok podnikateľa alebo zastavením konkurzného konania pre nedostatok majetku. </w:t>
      </w:r>
    </w:p>
    <w:p w14:paraId="6FB86CB1" w14:textId="77777777" w:rsidR="00093F5C" w:rsidRPr="00FF6F15" w:rsidRDefault="00093F5C">
      <w:pPr>
        <w:pStyle w:val="Bezriadkovania"/>
        <w:jc w:val="center"/>
        <w:rPr>
          <w:rFonts w:ascii="Times New Roman" w:hAnsi="Times New Roman" w:cs="Times New Roman"/>
          <w:b/>
          <w:sz w:val="24"/>
          <w:szCs w:val="24"/>
        </w:rPr>
      </w:pPr>
    </w:p>
    <w:p w14:paraId="112EBB9D" w14:textId="60021FFE" w:rsidR="00093F5C" w:rsidRPr="00FF6F15" w:rsidRDefault="00093F5C" w:rsidP="006610FD">
      <w:pPr>
        <w:pStyle w:val="Nadpis6"/>
      </w:pPr>
    </w:p>
    <w:p w14:paraId="48E02C82" w14:textId="2F6E6ADF"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Povinnosti podnikateľa po zániku</w:t>
      </w:r>
      <w:r w:rsidR="00F72283" w:rsidRPr="00FF6F15">
        <w:rPr>
          <w:rFonts w:ascii="Times New Roman" w:hAnsi="Times New Roman" w:cs="Times New Roman"/>
          <w:sz w:val="24"/>
          <w:szCs w:val="24"/>
        </w:rPr>
        <w:t xml:space="preserve"> zmluvy</w:t>
      </w:r>
    </w:p>
    <w:p w14:paraId="46194ABE" w14:textId="77777777" w:rsidR="00FD716A" w:rsidRPr="00FF6F15" w:rsidRDefault="00FD716A">
      <w:pPr>
        <w:pStyle w:val="Bezriadkovania"/>
        <w:jc w:val="both"/>
        <w:rPr>
          <w:rFonts w:ascii="Times New Roman" w:hAnsi="Times New Roman" w:cs="Times New Roman"/>
          <w:b/>
          <w:sz w:val="24"/>
          <w:szCs w:val="24"/>
        </w:rPr>
      </w:pPr>
    </w:p>
    <w:p w14:paraId="5B185316" w14:textId="3A06C26E"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Podnikateľ je povinný do 30 dní po zániku </w:t>
      </w:r>
      <w:r w:rsidR="00F72283" w:rsidRPr="00FF6F15">
        <w:rPr>
          <w:rFonts w:ascii="Times New Roman" w:hAnsi="Times New Roman" w:cs="Times New Roman"/>
          <w:sz w:val="24"/>
          <w:szCs w:val="24"/>
        </w:rPr>
        <w:t>zmluvy</w:t>
      </w:r>
      <w:r w:rsidRPr="00FF6F15">
        <w:rPr>
          <w:rFonts w:ascii="Times New Roman" w:hAnsi="Times New Roman" w:cs="Times New Roman"/>
          <w:sz w:val="24"/>
          <w:szCs w:val="24"/>
        </w:rPr>
        <w:t xml:space="preserve"> vrátiť tichému spoločníkovi vklad zvýšený alebo znížený o jeho podiel na výsledku podnikania.</w:t>
      </w:r>
    </w:p>
    <w:p w14:paraId="13C39D8B" w14:textId="77777777" w:rsidR="00FD716A" w:rsidRPr="00FF6F15" w:rsidRDefault="00FD716A">
      <w:pPr>
        <w:pStyle w:val="Bezriadkovania"/>
        <w:jc w:val="both"/>
        <w:rPr>
          <w:rFonts w:ascii="Times New Roman" w:hAnsi="Times New Roman" w:cs="Times New Roman"/>
          <w:sz w:val="24"/>
          <w:szCs w:val="24"/>
        </w:rPr>
      </w:pPr>
    </w:p>
    <w:p w14:paraId="130B8E69" w14:textId="23BFDFCA" w:rsidR="00093F5C" w:rsidRPr="00FF6F15" w:rsidRDefault="002354CC">
      <w:pPr>
        <w:pStyle w:val="Nadpis4"/>
        <w:spacing w:before="0" w:after="0" w:line="240" w:lineRule="auto"/>
        <w:jc w:val="center"/>
        <w:rPr>
          <w:rFonts w:ascii="Times New Roman" w:hAnsi="Times New Roman" w:cs="Times New Roman"/>
          <w:b/>
          <w:i w:val="0"/>
          <w:iCs w:val="0"/>
          <w:spacing w:val="30"/>
          <w:sz w:val="24"/>
          <w:szCs w:val="24"/>
        </w:rPr>
      </w:pPr>
      <w:r>
        <w:rPr>
          <w:rFonts w:ascii="Times New Roman" w:hAnsi="Times New Roman" w:cs="Times New Roman"/>
          <w:b/>
          <w:i w:val="0"/>
          <w:iCs w:val="0"/>
          <w:spacing w:val="30"/>
          <w:sz w:val="24"/>
          <w:szCs w:val="24"/>
        </w:rPr>
        <w:lastRenderedPageBreak/>
        <w:t>TRINÁSTY</w:t>
      </w:r>
      <w:r w:rsidRPr="00FF6F15">
        <w:rPr>
          <w:rFonts w:ascii="Times New Roman" w:hAnsi="Times New Roman" w:cs="Times New Roman"/>
          <w:b/>
          <w:i w:val="0"/>
          <w:iCs w:val="0"/>
          <w:spacing w:val="30"/>
          <w:sz w:val="24"/>
          <w:szCs w:val="24"/>
        </w:rPr>
        <w:t xml:space="preserve"> ODDIEL</w:t>
      </w:r>
    </w:p>
    <w:p w14:paraId="3D630B8A" w14:textId="6B78B001" w:rsidR="00093F5C" w:rsidRPr="00FF6F15" w:rsidRDefault="005D6B2D">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ZMLUVA O FRANŠÍZE</w:t>
      </w:r>
    </w:p>
    <w:p w14:paraId="1BBE8C38" w14:textId="77777777" w:rsidR="00093F5C" w:rsidRPr="00FF6F15" w:rsidRDefault="00093F5C">
      <w:pPr>
        <w:pStyle w:val="Bezriadkovania"/>
        <w:jc w:val="center"/>
        <w:rPr>
          <w:rFonts w:ascii="Times New Roman" w:hAnsi="Times New Roman" w:cs="Times New Roman"/>
          <w:sz w:val="24"/>
          <w:szCs w:val="24"/>
        </w:rPr>
      </w:pPr>
    </w:p>
    <w:p w14:paraId="001A4FBA" w14:textId="6C618C98" w:rsidR="00093F5C" w:rsidRPr="00FF6F15" w:rsidRDefault="00093F5C" w:rsidP="006610FD">
      <w:pPr>
        <w:pStyle w:val="Nadpis6"/>
      </w:pPr>
    </w:p>
    <w:p w14:paraId="06E20C7B" w14:textId="14957292" w:rsidR="008A4248" w:rsidRPr="00FF6F15" w:rsidRDefault="008A424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2398ACF8" w14:textId="77777777" w:rsidR="00FD716A" w:rsidRPr="00FF6F15" w:rsidRDefault="00FD716A">
      <w:pPr>
        <w:pStyle w:val="Bezriadkovania"/>
        <w:jc w:val="center"/>
        <w:rPr>
          <w:rFonts w:ascii="Times New Roman" w:hAnsi="Times New Roman" w:cs="Times New Roman"/>
          <w:b/>
          <w:sz w:val="24"/>
          <w:szCs w:val="24"/>
        </w:rPr>
      </w:pPr>
    </w:p>
    <w:p w14:paraId="0C7154BC" w14:textId="4E3067CE" w:rsidR="00093F5C" w:rsidRPr="00FF6F15" w:rsidRDefault="00093F5C">
      <w:pPr>
        <w:pStyle w:val="Bezriadkovania"/>
        <w:numPr>
          <w:ilvl w:val="0"/>
          <w:numId w:val="99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Zmluvou o franšíze sa franšízor zaväzuje poskytnúť franšízantovi franšízu. Franšízant sa zaväzuje zaplatiť franšízorovi za poskytnutie franšízy odplatu. </w:t>
      </w:r>
    </w:p>
    <w:p w14:paraId="320B2B2B" w14:textId="77777777" w:rsidR="00654C1B" w:rsidRPr="00FF6F15" w:rsidRDefault="00654C1B">
      <w:pPr>
        <w:pStyle w:val="Bezriadkovania"/>
        <w:ind w:left="714"/>
        <w:jc w:val="both"/>
        <w:rPr>
          <w:rFonts w:ascii="Times New Roman" w:hAnsi="Times New Roman" w:cs="Times New Roman"/>
          <w:sz w:val="24"/>
          <w:szCs w:val="24"/>
        </w:rPr>
      </w:pPr>
    </w:p>
    <w:p w14:paraId="72CC72AF" w14:textId="3554E01A" w:rsidR="00093F5C" w:rsidRPr="00FF6F15" w:rsidRDefault="00093F5C">
      <w:pPr>
        <w:pStyle w:val="Bezriadkovania"/>
        <w:numPr>
          <w:ilvl w:val="0"/>
          <w:numId w:val="99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Franšíza je súbor práv, iných majetkových hodnôt a informácií, ktoré patria franšízorovi a slúžia na vykonávanie podnikateľskej činnosti alebo vzhľadom na svoju povahu majú tomuto účelu slúžiť. </w:t>
      </w:r>
    </w:p>
    <w:p w14:paraId="664B8FBF" w14:textId="77777777" w:rsidR="00654C1B" w:rsidRPr="00FF6F15" w:rsidRDefault="00654C1B">
      <w:pPr>
        <w:pStyle w:val="Bezriadkovania"/>
        <w:ind w:left="714"/>
        <w:jc w:val="both"/>
        <w:rPr>
          <w:rFonts w:ascii="Times New Roman" w:hAnsi="Times New Roman" w:cs="Times New Roman"/>
          <w:sz w:val="24"/>
          <w:szCs w:val="24"/>
        </w:rPr>
      </w:pPr>
    </w:p>
    <w:p w14:paraId="2858893F" w14:textId="4364B479" w:rsidR="00093F5C" w:rsidRPr="00FF6F15" w:rsidRDefault="00093F5C">
      <w:pPr>
        <w:pStyle w:val="Bezriadkovania"/>
        <w:numPr>
          <w:ilvl w:val="0"/>
          <w:numId w:val="99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w:t>
      </w:r>
      <w:r w:rsidR="00F72283" w:rsidRPr="00FF6F15">
        <w:rPr>
          <w:rFonts w:ascii="Times New Roman" w:hAnsi="Times New Roman" w:cs="Times New Roman"/>
          <w:sz w:val="24"/>
          <w:szCs w:val="24"/>
        </w:rPr>
        <w:t xml:space="preserve">o frašíze </w:t>
      </w:r>
      <w:r w:rsidRPr="00FF6F15">
        <w:rPr>
          <w:rFonts w:ascii="Times New Roman" w:hAnsi="Times New Roman" w:cs="Times New Roman"/>
          <w:sz w:val="24"/>
          <w:szCs w:val="24"/>
        </w:rPr>
        <w:t xml:space="preserve">musí byť písomná. </w:t>
      </w:r>
    </w:p>
    <w:p w14:paraId="6795ECCF" w14:textId="77777777" w:rsidR="00093F5C" w:rsidRPr="00FF6F15" w:rsidRDefault="00093F5C">
      <w:pPr>
        <w:pStyle w:val="Bezriadkovania"/>
        <w:jc w:val="both"/>
        <w:rPr>
          <w:rFonts w:ascii="Times New Roman" w:hAnsi="Times New Roman" w:cs="Times New Roman"/>
          <w:sz w:val="24"/>
          <w:szCs w:val="24"/>
        </w:rPr>
      </w:pPr>
    </w:p>
    <w:p w14:paraId="7DAAA081" w14:textId="433F5CEC" w:rsidR="00093F5C" w:rsidRPr="00FF6F15" w:rsidRDefault="00093F5C">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Práva a povinnosti franšízora</w:t>
      </w:r>
    </w:p>
    <w:p w14:paraId="15DC76DE" w14:textId="77777777" w:rsidR="00093F5C" w:rsidRPr="00FF6F15" w:rsidRDefault="00093F5C">
      <w:pPr>
        <w:pStyle w:val="Bezriadkovania"/>
        <w:jc w:val="center"/>
        <w:rPr>
          <w:rFonts w:ascii="Times New Roman" w:hAnsi="Times New Roman" w:cs="Times New Roman"/>
          <w:sz w:val="24"/>
          <w:szCs w:val="24"/>
        </w:rPr>
      </w:pPr>
    </w:p>
    <w:p w14:paraId="45C8DBD2" w14:textId="3DE67225" w:rsidR="00093F5C" w:rsidRPr="00FF6F15" w:rsidRDefault="00093F5C" w:rsidP="006610FD">
      <w:pPr>
        <w:pStyle w:val="Nadpis6"/>
      </w:pPr>
    </w:p>
    <w:p w14:paraId="45A5D178" w14:textId="33B8D576"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Práva franšízora k predmetu franšízy</w:t>
      </w:r>
    </w:p>
    <w:p w14:paraId="54E1E4FC" w14:textId="77777777" w:rsidR="00654C1B" w:rsidRPr="00FF6F15" w:rsidRDefault="00654C1B">
      <w:pPr>
        <w:pStyle w:val="Bezriadkovania"/>
        <w:jc w:val="both"/>
        <w:rPr>
          <w:rFonts w:ascii="Times New Roman" w:hAnsi="Times New Roman" w:cs="Times New Roman"/>
          <w:b/>
          <w:sz w:val="24"/>
          <w:szCs w:val="24"/>
        </w:rPr>
      </w:pPr>
    </w:p>
    <w:p w14:paraId="0561BBB1" w14:textId="5AEDC2E0"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Franšízor je naďalej oprávnený na výkon práv, užívanie iných majetkových hodnôt a používanie informácií, ktoré sú predmetom franšízy</w:t>
      </w:r>
      <w:r w:rsidR="008A4248" w:rsidRPr="00FF6F15">
        <w:rPr>
          <w:rFonts w:ascii="Times New Roman" w:hAnsi="Times New Roman" w:cs="Times New Roman"/>
          <w:sz w:val="24"/>
          <w:szCs w:val="24"/>
        </w:rPr>
        <w:t>; rovnako je naďalej oprávnený na poskytnutie práv, iných majetkových hodnôt a informácií, ktoré sú predmetom franšízy, aj iným osobám</w:t>
      </w:r>
      <w:r w:rsidRPr="00FF6F15">
        <w:rPr>
          <w:rFonts w:ascii="Times New Roman" w:hAnsi="Times New Roman" w:cs="Times New Roman"/>
          <w:sz w:val="24"/>
          <w:szCs w:val="24"/>
        </w:rPr>
        <w:t xml:space="preserve">. </w:t>
      </w:r>
    </w:p>
    <w:p w14:paraId="3331EEDE" w14:textId="77777777" w:rsidR="00093F5C" w:rsidRPr="00FF6F15" w:rsidRDefault="00093F5C">
      <w:pPr>
        <w:pStyle w:val="Bezriadkovania"/>
        <w:jc w:val="both"/>
        <w:rPr>
          <w:rFonts w:ascii="Times New Roman" w:hAnsi="Times New Roman" w:cs="Times New Roman"/>
          <w:b/>
          <w:sz w:val="24"/>
          <w:szCs w:val="24"/>
        </w:rPr>
      </w:pPr>
    </w:p>
    <w:p w14:paraId="1DA58D86" w14:textId="28CF2763" w:rsidR="00093F5C" w:rsidRPr="00FF6F15" w:rsidRDefault="00093F5C" w:rsidP="006610FD">
      <w:pPr>
        <w:pStyle w:val="Nadpis6"/>
      </w:pPr>
    </w:p>
    <w:p w14:paraId="7332FD1B" w14:textId="3F82ECDD"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Poskytnutie súčinnosti</w:t>
      </w:r>
    </w:p>
    <w:p w14:paraId="1CC5A7EA" w14:textId="77777777" w:rsidR="00654C1B" w:rsidRPr="00FF6F15" w:rsidRDefault="00654C1B">
      <w:pPr>
        <w:pStyle w:val="Bezriadkovania"/>
        <w:jc w:val="both"/>
        <w:rPr>
          <w:rFonts w:ascii="Times New Roman" w:hAnsi="Times New Roman" w:cs="Times New Roman"/>
          <w:b/>
          <w:sz w:val="24"/>
          <w:szCs w:val="24"/>
        </w:rPr>
      </w:pPr>
    </w:p>
    <w:p w14:paraId="0624F431" w14:textId="01756D05" w:rsidR="00093F5C" w:rsidRPr="00FF6F15" w:rsidRDefault="00093F5C">
      <w:pPr>
        <w:pStyle w:val="Bezriadkovania"/>
        <w:numPr>
          <w:ilvl w:val="0"/>
          <w:numId w:val="100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Franšízor je povinný poskytnúť franšízantovi súčinnosť potrebnú na nerušené využívanie franšízy v súlade so zmluvou a týmto zákonom. </w:t>
      </w:r>
    </w:p>
    <w:p w14:paraId="10E410DE" w14:textId="77777777" w:rsidR="00654C1B" w:rsidRPr="00FF6F15" w:rsidRDefault="00654C1B">
      <w:pPr>
        <w:pStyle w:val="Bezriadkovania"/>
        <w:ind w:left="714"/>
        <w:jc w:val="both"/>
        <w:rPr>
          <w:rFonts w:ascii="Times New Roman" w:hAnsi="Times New Roman" w:cs="Times New Roman"/>
          <w:sz w:val="24"/>
          <w:szCs w:val="24"/>
        </w:rPr>
      </w:pPr>
    </w:p>
    <w:p w14:paraId="52B8A72F" w14:textId="650DABFB" w:rsidR="00093F5C" w:rsidRPr="00FF6F15" w:rsidRDefault="00093F5C">
      <w:pPr>
        <w:pStyle w:val="Bezriadkovania"/>
        <w:numPr>
          <w:ilvl w:val="0"/>
          <w:numId w:val="100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Franšízor je najmä povinný odovzdať franšízantovi veci a poskytnúť informácie potrebné na dosiahnutie účelu zmluvy. </w:t>
      </w:r>
    </w:p>
    <w:p w14:paraId="588BA887" w14:textId="77777777" w:rsidR="00654C1B" w:rsidRPr="00FF6F15" w:rsidRDefault="00654C1B">
      <w:pPr>
        <w:pStyle w:val="Bezriadkovania"/>
        <w:ind w:left="714"/>
        <w:jc w:val="both"/>
        <w:rPr>
          <w:rFonts w:ascii="Times New Roman" w:hAnsi="Times New Roman" w:cs="Times New Roman"/>
          <w:sz w:val="24"/>
          <w:szCs w:val="24"/>
        </w:rPr>
      </w:pPr>
    </w:p>
    <w:p w14:paraId="10F2966F" w14:textId="305DD280" w:rsidR="00093F5C" w:rsidRPr="00FF6F15" w:rsidRDefault="00093F5C">
      <w:pPr>
        <w:pStyle w:val="Bezriadkovania"/>
        <w:numPr>
          <w:ilvl w:val="0"/>
          <w:numId w:val="100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Veci uvedené v odseku 2 zostávajú vo vlastníctve franšízora; franšízant je povinný vrátiť ich franšízorovi po zániku zmluvy, </w:t>
      </w:r>
      <w:r w:rsidR="00F72283"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ich franšízant, vzhľadom na ich povahu, nespotreboval pri využívaní franšízy. </w:t>
      </w:r>
    </w:p>
    <w:p w14:paraId="170648F2" w14:textId="77777777" w:rsidR="00E04AB2" w:rsidRPr="00FF6F15" w:rsidRDefault="00E04AB2">
      <w:pPr>
        <w:pStyle w:val="Bezriadkovania"/>
        <w:jc w:val="center"/>
        <w:rPr>
          <w:rFonts w:ascii="Times New Roman" w:hAnsi="Times New Roman" w:cs="Times New Roman"/>
          <w:sz w:val="24"/>
          <w:szCs w:val="24"/>
        </w:rPr>
      </w:pPr>
    </w:p>
    <w:p w14:paraId="240B4A17" w14:textId="64C97F12" w:rsidR="00093F5C" w:rsidRPr="00FF6F15" w:rsidRDefault="00093F5C" w:rsidP="006610FD">
      <w:pPr>
        <w:pStyle w:val="Nadpis6"/>
      </w:pPr>
    </w:p>
    <w:p w14:paraId="60261CCF" w14:textId="279E9359"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Kontrola využívania franšízy</w:t>
      </w:r>
    </w:p>
    <w:p w14:paraId="09878DE2" w14:textId="77777777" w:rsidR="00654C1B" w:rsidRPr="00FF6F15" w:rsidRDefault="00654C1B">
      <w:pPr>
        <w:pStyle w:val="Bezriadkovania"/>
        <w:jc w:val="both"/>
        <w:rPr>
          <w:rFonts w:ascii="Times New Roman" w:hAnsi="Times New Roman" w:cs="Times New Roman"/>
          <w:b/>
          <w:sz w:val="24"/>
          <w:szCs w:val="24"/>
        </w:rPr>
      </w:pPr>
    </w:p>
    <w:p w14:paraId="312C23D7" w14:textId="7777777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Franšízor je oprávnený kontrolovať využívanie franšízy v rozsahu potrebnom na ochranu jeho práv súvisiacich s predmetom franšízy. </w:t>
      </w:r>
    </w:p>
    <w:p w14:paraId="0567C580" w14:textId="77777777" w:rsidR="00093F5C" w:rsidRPr="00FF6F15" w:rsidRDefault="00093F5C">
      <w:pPr>
        <w:pStyle w:val="Bezriadkovania"/>
        <w:jc w:val="both"/>
        <w:rPr>
          <w:rFonts w:ascii="Times New Roman" w:hAnsi="Times New Roman" w:cs="Times New Roman"/>
          <w:b/>
          <w:sz w:val="24"/>
          <w:szCs w:val="24"/>
        </w:rPr>
      </w:pPr>
    </w:p>
    <w:p w14:paraId="79108388" w14:textId="62E8D21E" w:rsidR="00093F5C" w:rsidRPr="00FF6F15" w:rsidRDefault="00093F5C" w:rsidP="006610FD">
      <w:pPr>
        <w:pStyle w:val="Nadpis6"/>
      </w:pPr>
    </w:p>
    <w:p w14:paraId="0F732055" w14:textId="2D00CC85" w:rsidR="008A4248" w:rsidRPr="00FF6F15" w:rsidRDefault="008A4248">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Náprava porušenia f</w:t>
      </w:r>
      <w:r w:rsidR="00AA11CE" w:rsidRPr="00FF6F15">
        <w:rPr>
          <w:rFonts w:ascii="Times New Roman" w:hAnsi="Times New Roman" w:cs="Times New Roman"/>
          <w:sz w:val="24"/>
          <w:szCs w:val="24"/>
        </w:rPr>
        <w:t>r</w:t>
      </w:r>
      <w:r w:rsidRPr="00FF6F15">
        <w:rPr>
          <w:rFonts w:ascii="Times New Roman" w:hAnsi="Times New Roman" w:cs="Times New Roman"/>
          <w:sz w:val="24"/>
          <w:szCs w:val="24"/>
        </w:rPr>
        <w:t>anšízy</w:t>
      </w:r>
    </w:p>
    <w:p w14:paraId="77CFC6A2" w14:textId="77777777" w:rsidR="00654C1B" w:rsidRPr="00FF6F15" w:rsidRDefault="00654C1B">
      <w:pPr>
        <w:pStyle w:val="Bezriadkovania"/>
        <w:jc w:val="both"/>
        <w:rPr>
          <w:rFonts w:ascii="Times New Roman" w:hAnsi="Times New Roman" w:cs="Times New Roman"/>
          <w:b/>
          <w:sz w:val="24"/>
          <w:szCs w:val="24"/>
        </w:rPr>
      </w:pPr>
    </w:p>
    <w:p w14:paraId="0992F5EA" w14:textId="6A11B8E0" w:rsidR="00093F5C" w:rsidRPr="00FF6F15" w:rsidRDefault="00093F5C">
      <w:pPr>
        <w:pStyle w:val="Bezriadkovania"/>
        <w:numPr>
          <w:ilvl w:val="2"/>
          <w:numId w:val="75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franšízor zistí, že franšízant využíva franšízu v rozpore so zmluvou alebo týmto zákonom, je oprávnený požadovať, aby franšízant využíval franšízu riadnym spôsobom. </w:t>
      </w:r>
      <w:r w:rsidRPr="00FF6F15">
        <w:rPr>
          <w:rFonts w:ascii="Times New Roman" w:hAnsi="Times New Roman" w:cs="Times New Roman"/>
          <w:sz w:val="24"/>
          <w:szCs w:val="24"/>
        </w:rPr>
        <w:lastRenderedPageBreak/>
        <w:t xml:space="preserve">Ak tak franšízant neurobí ani v primeranej lehote, ktorú mu poskytne franšízor, je franšízor oprávnený odstúpiť od zmluvy. </w:t>
      </w:r>
    </w:p>
    <w:p w14:paraId="44EE63E2" w14:textId="77777777" w:rsidR="00654C1B" w:rsidRPr="00FF6F15" w:rsidRDefault="00654C1B">
      <w:pPr>
        <w:pStyle w:val="Bezriadkovania"/>
        <w:ind w:left="714"/>
        <w:jc w:val="both"/>
        <w:rPr>
          <w:rFonts w:ascii="Times New Roman" w:hAnsi="Times New Roman" w:cs="Times New Roman"/>
          <w:sz w:val="24"/>
          <w:szCs w:val="24"/>
        </w:rPr>
      </w:pPr>
    </w:p>
    <w:p w14:paraId="65F0CF13" w14:textId="0139B60A" w:rsidR="00093F5C" w:rsidRPr="00FF6F15" w:rsidRDefault="00093F5C">
      <w:pPr>
        <w:pStyle w:val="Bezriadkovania"/>
        <w:numPr>
          <w:ilvl w:val="2"/>
          <w:numId w:val="75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prípade uvedenom v prvej vete odseku 1 je franšízant povinný bez zbytočného odkladu urobiť opatrenia potrebné na odvrátenie škody alebo na jej zmiernenie. </w:t>
      </w:r>
    </w:p>
    <w:p w14:paraId="6244E72A" w14:textId="77777777" w:rsidR="00093F5C" w:rsidRPr="00FF6F15" w:rsidRDefault="00093F5C">
      <w:pPr>
        <w:pStyle w:val="Bezriadkovania"/>
        <w:jc w:val="both"/>
        <w:rPr>
          <w:rFonts w:ascii="Times New Roman" w:hAnsi="Times New Roman" w:cs="Times New Roman"/>
          <w:b/>
          <w:sz w:val="24"/>
          <w:szCs w:val="24"/>
        </w:rPr>
      </w:pPr>
    </w:p>
    <w:p w14:paraId="0865193E" w14:textId="77777777" w:rsidR="00093F5C" w:rsidRPr="00FF6F15" w:rsidRDefault="00093F5C">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Práva a povinnosti franšízanta</w:t>
      </w:r>
    </w:p>
    <w:p w14:paraId="298610FA" w14:textId="77777777" w:rsidR="00093F5C" w:rsidRPr="00FF6F15" w:rsidRDefault="00093F5C">
      <w:pPr>
        <w:pStyle w:val="Bezriadkovania"/>
        <w:jc w:val="center"/>
        <w:rPr>
          <w:rFonts w:ascii="Times New Roman" w:hAnsi="Times New Roman" w:cs="Times New Roman"/>
          <w:sz w:val="24"/>
          <w:szCs w:val="24"/>
        </w:rPr>
      </w:pPr>
    </w:p>
    <w:p w14:paraId="17461C2B" w14:textId="067CE10F" w:rsidR="00093F5C" w:rsidRPr="00FF6F15" w:rsidRDefault="00093F5C" w:rsidP="006610FD">
      <w:pPr>
        <w:pStyle w:val="Nadpis6"/>
      </w:pPr>
    </w:p>
    <w:p w14:paraId="77B34CD3" w14:textId="5BB01075"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Práva franšízanta k predmetu franšízy</w:t>
      </w:r>
    </w:p>
    <w:p w14:paraId="0C743771" w14:textId="77777777" w:rsidR="00654C1B" w:rsidRPr="00FF6F15" w:rsidRDefault="00654C1B">
      <w:pPr>
        <w:pStyle w:val="Bezriadkovania"/>
        <w:jc w:val="center"/>
        <w:rPr>
          <w:rFonts w:ascii="Times New Roman" w:hAnsi="Times New Roman" w:cs="Times New Roman"/>
          <w:sz w:val="24"/>
          <w:szCs w:val="24"/>
        </w:rPr>
      </w:pPr>
    </w:p>
    <w:p w14:paraId="34972520" w14:textId="7777777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Franšízant nie je oprávnený prenechať výkon práv, užívanie iných majetkových hodnôt a používanie informácií, ktoré sú predmetom franšízy, iným osobám. </w:t>
      </w:r>
    </w:p>
    <w:p w14:paraId="25781AD0" w14:textId="77777777" w:rsidR="00093F5C" w:rsidRPr="00FF6F15" w:rsidRDefault="00093F5C">
      <w:pPr>
        <w:pStyle w:val="Bezriadkovania"/>
        <w:jc w:val="both"/>
        <w:rPr>
          <w:rFonts w:ascii="Times New Roman" w:hAnsi="Times New Roman" w:cs="Times New Roman"/>
          <w:b/>
          <w:sz w:val="24"/>
          <w:szCs w:val="24"/>
        </w:rPr>
      </w:pPr>
    </w:p>
    <w:p w14:paraId="3A71CFAF" w14:textId="47B2ED5D" w:rsidR="00093F5C" w:rsidRPr="00FF6F15" w:rsidRDefault="00093F5C" w:rsidP="006610FD">
      <w:pPr>
        <w:pStyle w:val="Nadpis6"/>
      </w:pPr>
    </w:p>
    <w:p w14:paraId="3B395267" w14:textId="563A8EBD"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Rozsah a spôsob využívania franšízy</w:t>
      </w:r>
    </w:p>
    <w:p w14:paraId="1F82D3F6" w14:textId="77777777" w:rsidR="00654C1B" w:rsidRPr="00FF6F15" w:rsidRDefault="00654C1B">
      <w:pPr>
        <w:pStyle w:val="Bezriadkovania"/>
        <w:jc w:val="both"/>
        <w:rPr>
          <w:rFonts w:ascii="Times New Roman" w:hAnsi="Times New Roman" w:cs="Times New Roman"/>
          <w:b/>
          <w:sz w:val="24"/>
          <w:szCs w:val="24"/>
        </w:rPr>
      </w:pPr>
    </w:p>
    <w:p w14:paraId="211B0D7D" w14:textId="514503C7" w:rsidR="00093F5C" w:rsidRPr="00FF6F15" w:rsidRDefault="00093F5C">
      <w:pPr>
        <w:pStyle w:val="Bezriadkovania"/>
        <w:numPr>
          <w:ilvl w:val="2"/>
          <w:numId w:val="7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Franšízant je povinný využívať franšízu v rozsahu a spôsobom určeným v zmluve, inak v rozsahu a spôsobom obvyklým pri obdobných franšízach. </w:t>
      </w:r>
    </w:p>
    <w:p w14:paraId="5FAEC681" w14:textId="77777777" w:rsidR="00654C1B" w:rsidRPr="00FF6F15" w:rsidRDefault="00654C1B">
      <w:pPr>
        <w:pStyle w:val="Bezriadkovania"/>
        <w:ind w:left="714"/>
        <w:jc w:val="both"/>
        <w:rPr>
          <w:rFonts w:ascii="Times New Roman" w:hAnsi="Times New Roman" w:cs="Times New Roman"/>
          <w:sz w:val="24"/>
          <w:szCs w:val="24"/>
        </w:rPr>
      </w:pPr>
    </w:p>
    <w:p w14:paraId="25E1469C" w14:textId="471C7E15" w:rsidR="00093F5C" w:rsidRPr="00FF6F15" w:rsidRDefault="00093F5C">
      <w:pPr>
        <w:pStyle w:val="Bezriadkovania"/>
        <w:numPr>
          <w:ilvl w:val="2"/>
          <w:numId w:val="7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Franšízant je najmä povinný </w:t>
      </w:r>
    </w:p>
    <w:p w14:paraId="4E5E8C1D" w14:textId="1A61387E" w:rsidR="00093F5C" w:rsidRPr="00FF6F15" w:rsidRDefault="00093F5C">
      <w:pPr>
        <w:pStyle w:val="Bezriadkovania"/>
        <w:numPr>
          <w:ilvl w:val="1"/>
          <w:numId w:val="100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využívať franšízu </w:t>
      </w:r>
      <w:r w:rsidR="00652B78" w:rsidRPr="00FF6F15">
        <w:rPr>
          <w:rFonts w:ascii="Times New Roman" w:hAnsi="Times New Roman" w:cs="Times New Roman"/>
          <w:sz w:val="24"/>
          <w:szCs w:val="24"/>
        </w:rPr>
        <w:t>dobromyseľne</w:t>
      </w:r>
      <w:r w:rsidRPr="00FF6F15">
        <w:rPr>
          <w:rFonts w:ascii="Times New Roman" w:hAnsi="Times New Roman" w:cs="Times New Roman"/>
          <w:sz w:val="24"/>
          <w:szCs w:val="24"/>
        </w:rPr>
        <w:t xml:space="preserve">, konať v súlade s pokynmi franšízora a dbať na záujmy franšízora, ktoré sú alebo </w:t>
      </w:r>
      <w:r w:rsidR="00F72283" w:rsidRPr="00FF6F15">
        <w:rPr>
          <w:rFonts w:ascii="Times New Roman" w:hAnsi="Times New Roman" w:cs="Times New Roman"/>
          <w:sz w:val="24"/>
          <w:szCs w:val="24"/>
        </w:rPr>
        <w:t>musia</w:t>
      </w:r>
      <w:r w:rsidRPr="00FF6F15">
        <w:rPr>
          <w:rFonts w:ascii="Times New Roman" w:hAnsi="Times New Roman" w:cs="Times New Roman"/>
          <w:sz w:val="24"/>
          <w:szCs w:val="24"/>
        </w:rPr>
        <w:t xml:space="preserve"> byť franšízantovi známe, </w:t>
      </w:r>
    </w:p>
    <w:p w14:paraId="1C320C47" w14:textId="1FF6AE42" w:rsidR="00093F5C" w:rsidRPr="00FF6F15" w:rsidRDefault="00093F5C">
      <w:pPr>
        <w:pStyle w:val="Bezriadkovania"/>
        <w:numPr>
          <w:ilvl w:val="1"/>
          <w:numId w:val="100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zabezpečiť, aby kvalita tovaru, ktorý na základe franšízy vyrába, alebo služby, ktorú na základe franšízy poskytuje, bola rovnaká, ako kvalita vyrábaná alebo poskytovaná franšízorom; inak je franšízant viazaný kvalitou, ktorú určuje zmluva, </w:t>
      </w:r>
    </w:p>
    <w:p w14:paraId="470DCE2B" w14:textId="6B0CB9E7" w:rsidR="00093F5C" w:rsidRPr="00FF6F15" w:rsidRDefault="00093F5C">
      <w:pPr>
        <w:pStyle w:val="Bezriadkovania"/>
        <w:numPr>
          <w:ilvl w:val="1"/>
          <w:numId w:val="100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poskytovať všetky služby, ktoré </w:t>
      </w:r>
      <w:r w:rsidR="00F72283" w:rsidRPr="00FF6F15">
        <w:rPr>
          <w:rFonts w:ascii="Times New Roman" w:hAnsi="Times New Roman" w:cs="Times New Roman"/>
          <w:sz w:val="24"/>
          <w:szCs w:val="24"/>
        </w:rPr>
        <w:t>možno</w:t>
      </w:r>
      <w:r w:rsidRPr="00FF6F15">
        <w:rPr>
          <w:rFonts w:ascii="Times New Roman" w:hAnsi="Times New Roman" w:cs="Times New Roman"/>
          <w:sz w:val="24"/>
          <w:szCs w:val="24"/>
        </w:rPr>
        <w:t xml:space="preserve"> vzhľadom na povahu franšízy očakávať; inak je franšízant viazaný povinnosťou poskytovať služby v rozsahu, ktorý určuje zmluva. </w:t>
      </w:r>
    </w:p>
    <w:p w14:paraId="77AB214F" w14:textId="77777777" w:rsidR="00093F5C" w:rsidRPr="00FF6F15" w:rsidRDefault="00093F5C">
      <w:pPr>
        <w:pStyle w:val="Bezriadkovania"/>
        <w:jc w:val="both"/>
        <w:rPr>
          <w:rFonts w:ascii="Times New Roman" w:hAnsi="Times New Roman" w:cs="Times New Roman"/>
          <w:sz w:val="24"/>
          <w:szCs w:val="24"/>
        </w:rPr>
      </w:pPr>
    </w:p>
    <w:p w14:paraId="7B29BDCB" w14:textId="6ED63F90" w:rsidR="00093F5C" w:rsidRPr="00FF6F15" w:rsidRDefault="00093F5C" w:rsidP="006610FD">
      <w:pPr>
        <w:pStyle w:val="Nadpis6"/>
      </w:pPr>
    </w:p>
    <w:p w14:paraId="0B631CBF" w14:textId="7A2906E5"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Zachovanie mlčanlivosti</w:t>
      </w:r>
    </w:p>
    <w:p w14:paraId="12FA6F10" w14:textId="77777777" w:rsidR="00654C1B" w:rsidRPr="00FF6F15" w:rsidRDefault="00654C1B">
      <w:pPr>
        <w:pStyle w:val="Bezriadkovania"/>
        <w:jc w:val="both"/>
        <w:rPr>
          <w:rFonts w:ascii="Times New Roman" w:hAnsi="Times New Roman" w:cs="Times New Roman"/>
          <w:b/>
          <w:sz w:val="24"/>
          <w:szCs w:val="24"/>
        </w:rPr>
      </w:pPr>
    </w:p>
    <w:p w14:paraId="74527292" w14:textId="3D388B2B" w:rsidR="00093F5C" w:rsidRPr="00FF6F15" w:rsidRDefault="00093F5C">
      <w:pPr>
        <w:pStyle w:val="Bezriadkovania"/>
        <w:numPr>
          <w:ilvl w:val="0"/>
          <w:numId w:val="100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to potrebné na ochranu záujmov franšízora, franšízant je povinný zachovať mlčanlivosť o informáciách, ktoré súvisia s franšízou, najmä ich neprezradiť ani nesprístupniť tretej osobe a nepoužiť ich v rozpore s ich účelom vo svoj prospech ani v prospech inej osoby. </w:t>
      </w:r>
    </w:p>
    <w:p w14:paraId="3D3FD0E8" w14:textId="77777777" w:rsidR="00654C1B" w:rsidRPr="00FF6F15" w:rsidRDefault="00654C1B">
      <w:pPr>
        <w:pStyle w:val="Bezriadkovania"/>
        <w:ind w:left="714" w:hanging="357"/>
        <w:jc w:val="both"/>
        <w:rPr>
          <w:rFonts w:ascii="Times New Roman" w:hAnsi="Times New Roman" w:cs="Times New Roman"/>
          <w:sz w:val="24"/>
          <w:szCs w:val="24"/>
        </w:rPr>
      </w:pPr>
    </w:p>
    <w:p w14:paraId="60A91520" w14:textId="459DDC17" w:rsidR="00B96E42" w:rsidRDefault="00093F5C" w:rsidP="00B96E42">
      <w:pPr>
        <w:pStyle w:val="Bezriadkovania"/>
        <w:numPr>
          <w:ilvl w:val="0"/>
          <w:numId w:val="100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Povinnosť franšízanta uvedená v odseku 1 trvá aj po zániku zmluvy. </w:t>
      </w:r>
    </w:p>
    <w:p w14:paraId="54112F5A" w14:textId="77777777" w:rsidR="00196AAE" w:rsidRPr="00E04AB2" w:rsidRDefault="00196AAE" w:rsidP="00196AAE">
      <w:pPr>
        <w:pStyle w:val="Bezriadkovania"/>
        <w:ind w:left="714"/>
        <w:jc w:val="both"/>
        <w:rPr>
          <w:rFonts w:ascii="Times New Roman" w:hAnsi="Times New Roman" w:cs="Times New Roman"/>
          <w:sz w:val="24"/>
          <w:szCs w:val="24"/>
        </w:rPr>
      </w:pPr>
    </w:p>
    <w:p w14:paraId="5E2FBC67" w14:textId="52BF0B2B" w:rsidR="00093F5C" w:rsidRPr="00FF6F15" w:rsidRDefault="00093F5C" w:rsidP="006610FD">
      <w:pPr>
        <w:pStyle w:val="Nadpis6"/>
      </w:pPr>
    </w:p>
    <w:p w14:paraId="685BA763" w14:textId="5AD0825D"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Ohrozenie alebo porušenie práva franšízanta treťou osobou</w:t>
      </w:r>
    </w:p>
    <w:p w14:paraId="0C260E1E" w14:textId="77777777" w:rsidR="00654C1B" w:rsidRPr="00FF6F15" w:rsidRDefault="00654C1B">
      <w:pPr>
        <w:pStyle w:val="Bezriadkovania"/>
        <w:jc w:val="center"/>
        <w:rPr>
          <w:rFonts w:ascii="Times New Roman" w:hAnsi="Times New Roman" w:cs="Times New Roman"/>
          <w:b/>
          <w:sz w:val="24"/>
          <w:szCs w:val="24"/>
        </w:rPr>
      </w:pPr>
    </w:p>
    <w:p w14:paraId="1F31775B" w14:textId="285519E5" w:rsidR="00093F5C" w:rsidRPr="00FF6F15" w:rsidRDefault="00093F5C">
      <w:pPr>
        <w:pStyle w:val="Bezriadkovania"/>
        <w:numPr>
          <w:ilvl w:val="1"/>
          <w:numId w:val="74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dôjde k ohrozeniu alebo porušeniu práva franšízanta súvisiaceho s predmetom franšízy treťou osobou, franšízant je povinný bez zbytočného odkladu podať o tom správu franšízorovi. </w:t>
      </w:r>
    </w:p>
    <w:p w14:paraId="63CF31B8" w14:textId="77777777" w:rsidR="00654C1B" w:rsidRPr="00FF6F15" w:rsidRDefault="00654C1B">
      <w:pPr>
        <w:pStyle w:val="Bezriadkovania"/>
        <w:ind w:left="714"/>
        <w:jc w:val="both"/>
        <w:rPr>
          <w:rFonts w:ascii="Times New Roman" w:hAnsi="Times New Roman" w:cs="Times New Roman"/>
          <w:sz w:val="24"/>
          <w:szCs w:val="24"/>
        </w:rPr>
      </w:pPr>
    </w:p>
    <w:p w14:paraId="47BC913C" w14:textId="0F654CA3" w:rsidR="00093F5C" w:rsidRPr="00FF6F15" w:rsidRDefault="00093F5C">
      <w:pPr>
        <w:pStyle w:val="Bezriadkovania"/>
        <w:numPr>
          <w:ilvl w:val="1"/>
          <w:numId w:val="74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prípade uvedenom v odseku 1 je franšízor povinný bez zbytočného odkladu urobiť opatrenia na ochranu práva franšízanta. Pri týchto opatreniach je franšízant povinný poskytnúť franšízorovi potrebnú súčinnosť. </w:t>
      </w:r>
    </w:p>
    <w:p w14:paraId="69724EE0" w14:textId="1256D0B5" w:rsidR="00093F5C" w:rsidRPr="00FF6F15" w:rsidRDefault="00093F5C" w:rsidP="006610FD">
      <w:pPr>
        <w:pStyle w:val="Nadpis6"/>
      </w:pPr>
    </w:p>
    <w:p w14:paraId="6148DA77" w14:textId="49ACBD5D"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Trvanie a zánik zmluvy</w:t>
      </w:r>
    </w:p>
    <w:p w14:paraId="02E97088" w14:textId="77777777" w:rsidR="00654C1B" w:rsidRPr="00FF6F15" w:rsidRDefault="00654C1B">
      <w:pPr>
        <w:pStyle w:val="Bezriadkovania"/>
        <w:jc w:val="both"/>
        <w:rPr>
          <w:rFonts w:ascii="Times New Roman" w:hAnsi="Times New Roman" w:cs="Times New Roman"/>
          <w:b/>
          <w:sz w:val="24"/>
          <w:szCs w:val="24"/>
        </w:rPr>
      </w:pPr>
    </w:p>
    <w:p w14:paraId="42F1E112" w14:textId="01874A80"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Pre trvanie a</w:t>
      </w:r>
      <w:r w:rsidR="00F72283" w:rsidRPr="00FF6F15">
        <w:rPr>
          <w:rFonts w:ascii="Times New Roman" w:hAnsi="Times New Roman" w:cs="Times New Roman"/>
          <w:sz w:val="24"/>
          <w:szCs w:val="24"/>
        </w:rPr>
        <w:t xml:space="preserve"> dôvody </w:t>
      </w:r>
      <w:r w:rsidRPr="00FF6F15">
        <w:rPr>
          <w:rFonts w:ascii="Times New Roman" w:hAnsi="Times New Roman" w:cs="Times New Roman"/>
          <w:sz w:val="24"/>
          <w:szCs w:val="24"/>
        </w:rPr>
        <w:t>zánik</w:t>
      </w:r>
      <w:r w:rsidR="00F72283" w:rsidRPr="00FF6F15">
        <w:rPr>
          <w:rFonts w:ascii="Times New Roman" w:hAnsi="Times New Roman" w:cs="Times New Roman"/>
          <w:sz w:val="24"/>
          <w:szCs w:val="24"/>
        </w:rPr>
        <w:t>u</w:t>
      </w:r>
      <w:r w:rsidRPr="00FF6F15">
        <w:rPr>
          <w:rFonts w:ascii="Times New Roman" w:hAnsi="Times New Roman" w:cs="Times New Roman"/>
          <w:sz w:val="24"/>
          <w:szCs w:val="24"/>
        </w:rPr>
        <w:t xml:space="preserve"> zmluvy platia </w:t>
      </w:r>
      <w:r w:rsidR="00F72283" w:rsidRPr="00FF6F15">
        <w:rPr>
          <w:rFonts w:ascii="Times New Roman" w:hAnsi="Times New Roman" w:cs="Times New Roman"/>
          <w:sz w:val="24"/>
          <w:szCs w:val="24"/>
        </w:rPr>
        <w:t>primerane</w:t>
      </w:r>
      <w:r w:rsidRPr="00FF6F15">
        <w:rPr>
          <w:rFonts w:ascii="Times New Roman" w:hAnsi="Times New Roman" w:cs="Times New Roman"/>
          <w:sz w:val="24"/>
          <w:szCs w:val="24"/>
        </w:rPr>
        <w:t xml:space="preserve"> ustanovenia o obchodnom zastúpení.</w:t>
      </w:r>
    </w:p>
    <w:p w14:paraId="54544136" w14:textId="77777777" w:rsidR="00093F5C" w:rsidRPr="00FF6F15" w:rsidRDefault="00093F5C">
      <w:pPr>
        <w:spacing w:after="0" w:line="240" w:lineRule="auto"/>
        <w:jc w:val="both"/>
      </w:pPr>
    </w:p>
    <w:p w14:paraId="3F568E02"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1161" w:name="_Toc195913182"/>
      <w:r w:rsidRPr="00FF6F15">
        <w:rPr>
          <w:rFonts w:ascii="Times New Roman" w:hAnsi="Times New Roman" w:cs="Times New Roman"/>
          <w:b/>
          <w:spacing w:val="30"/>
          <w:sz w:val="24"/>
          <w:szCs w:val="24"/>
        </w:rPr>
        <w:t>Štvrtý diel</w:t>
      </w:r>
      <w:bookmarkEnd w:id="1161"/>
    </w:p>
    <w:p w14:paraId="7692B0F3" w14:textId="68A0AFA3" w:rsidR="00093F5C" w:rsidRPr="00FF6F15" w:rsidRDefault="005D6B2D">
      <w:pPr>
        <w:pStyle w:val="Nadpis3"/>
        <w:spacing w:before="0" w:after="0" w:line="240" w:lineRule="auto"/>
        <w:jc w:val="center"/>
        <w:rPr>
          <w:rFonts w:ascii="Times New Roman" w:hAnsi="Times New Roman" w:cs="Times New Roman"/>
          <w:b/>
          <w:sz w:val="24"/>
          <w:szCs w:val="24"/>
        </w:rPr>
      </w:pPr>
      <w:bookmarkStart w:id="1162" w:name="_Toc195913183"/>
      <w:r w:rsidRPr="00FF6F15">
        <w:rPr>
          <w:rFonts w:ascii="Times New Roman" w:hAnsi="Times New Roman" w:cs="Times New Roman"/>
          <w:b/>
          <w:sz w:val="24"/>
          <w:szCs w:val="24"/>
        </w:rPr>
        <w:t>Odvážne zmluvy</w:t>
      </w:r>
      <w:bookmarkEnd w:id="1162"/>
    </w:p>
    <w:p w14:paraId="749B4C64" w14:textId="77777777" w:rsidR="00093F5C" w:rsidRPr="00FF6F15" w:rsidRDefault="00093F5C">
      <w:pPr>
        <w:pStyle w:val="Odsekzoznamu"/>
        <w:spacing w:after="0" w:line="240" w:lineRule="auto"/>
        <w:jc w:val="center"/>
        <w:rPr>
          <w:rFonts w:ascii="Times New Roman" w:hAnsi="Times New Roman" w:cs="Times New Roman"/>
          <w:b/>
          <w:sz w:val="24"/>
          <w:szCs w:val="24"/>
        </w:rPr>
      </w:pPr>
    </w:p>
    <w:p w14:paraId="04CE8ABF" w14:textId="0A15D683" w:rsidR="00093F5C" w:rsidRPr="00FF6F15" w:rsidRDefault="005D6B2D">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02AD82F4" w14:textId="769224B7" w:rsidR="00093F5C" w:rsidRPr="00FF6F15" w:rsidRDefault="005D6B2D">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VŠEOBECNÉ USTANOVENIA</w:t>
      </w:r>
    </w:p>
    <w:p w14:paraId="55857BA5" w14:textId="77777777" w:rsidR="00093F5C" w:rsidRPr="00FF6F15" w:rsidRDefault="00093F5C">
      <w:pPr>
        <w:spacing w:after="0" w:line="240" w:lineRule="auto"/>
        <w:jc w:val="center"/>
        <w:rPr>
          <w:b/>
        </w:rPr>
      </w:pPr>
    </w:p>
    <w:p w14:paraId="7CE53AD6" w14:textId="45DFA131" w:rsidR="00093F5C" w:rsidRPr="00FF6F15" w:rsidRDefault="00093F5C" w:rsidP="006610FD">
      <w:pPr>
        <w:pStyle w:val="Nadpis6"/>
      </w:pPr>
    </w:p>
    <w:p w14:paraId="729C8A99" w14:textId="0D29F45F" w:rsidR="00654C1B" w:rsidRPr="002057AC" w:rsidRDefault="00F72283">
      <w:pPr>
        <w:spacing w:after="0" w:line="240" w:lineRule="auto"/>
        <w:jc w:val="center"/>
      </w:pPr>
      <w:r w:rsidRPr="002057AC">
        <w:t>Základné ustanovenie</w:t>
      </w:r>
    </w:p>
    <w:p w14:paraId="1D909E2E" w14:textId="77777777" w:rsidR="00F72283" w:rsidRPr="00FF6F15" w:rsidRDefault="00F72283">
      <w:pPr>
        <w:spacing w:after="0" w:line="240" w:lineRule="auto"/>
        <w:jc w:val="center"/>
        <w:rPr>
          <w:b/>
        </w:rPr>
      </w:pPr>
    </w:p>
    <w:p w14:paraId="010F290B" w14:textId="77777777" w:rsidR="00093F5C" w:rsidRPr="00FF6F15" w:rsidRDefault="00093F5C">
      <w:pPr>
        <w:spacing w:after="0" w:line="240" w:lineRule="auto"/>
        <w:ind w:firstLine="357"/>
        <w:jc w:val="both"/>
        <w:rPr>
          <w:bCs/>
        </w:rPr>
      </w:pPr>
      <w:r w:rsidRPr="00FF6F15">
        <w:rPr>
          <w:bCs/>
        </w:rPr>
        <w:t>Ak podľa dohody strán závisí prospech alebo neprospech aspoň jednej zmluvnej strany od neistej udalosti, ide o odvážnu zmluvu.</w:t>
      </w:r>
    </w:p>
    <w:p w14:paraId="452563E5" w14:textId="77777777" w:rsidR="00654C1B" w:rsidRPr="00FF6F15" w:rsidRDefault="00654C1B">
      <w:pPr>
        <w:spacing w:after="0" w:line="240" w:lineRule="auto"/>
        <w:jc w:val="both"/>
        <w:rPr>
          <w:b/>
        </w:rPr>
      </w:pPr>
    </w:p>
    <w:p w14:paraId="3DA643DE" w14:textId="51A8CC1D" w:rsidR="00093F5C" w:rsidRPr="00FF6F15" w:rsidRDefault="00093F5C" w:rsidP="006610FD">
      <w:pPr>
        <w:pStyle w:val="Nadpis6"/>
      </w:pPr>
    </w:p>
    <w:p w14:paraId="34FC70A3" w14:textId="0CFCD836" w:rsidR="00654C1B" w:rsidRPr="002057AC" w:rsidRDefault="00F72283">
      <w:pPr>
        <w:spacing w:after="0" w:line="240" w:lineRule="auto"/>
        <w:jc w:val="center"/>
      </w:pPr>
      <w:r w:rsidRPr="002057AC">
        <w:t>Podstatná zmena okolností</w:t>
      </w:r>
    </w:p>
    <w:p w14:paraId="5AFF4E2E" w14:textId="77777777" w:rsidR="00F72283" w:rsidRPr="00FF6F15" w:rsidRDefault="00F72283">
      <w:pPr>
        <w:spacing w:after="0" w:line="240" w:lineRule="auto"/>
        <w:jc w:val="center"/>
        <w:rPr>
          <w:b/>
        </w:rPr>
      </w:pPr>
    </w:p>
    <w:p w14:paraId="2E867052" w14:textId="3E41C8B2" w:rsidR="00093F5C" w:rsidRPr="00FF6F15" w:rsidRDefault="00F72283">
      <w:pPr>
        <w:spacing w:after="0" w:line="240" w:lineRule="auto"/>
        <w:ind w:firstLine="357"/>
        <w:jc w:val="both"/>
        <w:rPr>
          <w:bCs/>
        </w:rPr>
      </w:pPr>
      <w:r w:rsidRPr="00FF6F15">
        <w:rPr>
          <w:bCs/>
        </w:rPr>
        <w:t>Na</w:t>
      </w:r>
      <w:r w:rsidR="00093F5C" w:rsidRPr="00FF6F15">
        <w:rPr>
          <w:bCs/>
        </w:rPr>
        <w:t xml:space="preserve"> záväzky z odvážnych zmlúv sa nepoužijú ustanovenia o</w:t>
      </w:r>
      <w:r w:rsidR="003E046C" w:rsidRPr="00FF6F15">
        <w:rPr>
          <w:bCs/>
        </w:rPr>
        <w:t xml:space="preserve"> podstatnej </w:t>
      </w:r>
      <w:r w:rsidR="00093F5C" w:rsidRPr="00FF6F15">
        <w:rPr>
          <w:bCs/>
        </w:rPr>
        <w:t>zmene okolností.</w:t>
      </w:r>
    </w:p>
    <w:p w14:paraId="768FC277" w14:textId="77777777" w:rsidR="00093F5C" w:rsidRPr="00FF6F15" w:rsidRDefault="00093F5C">
      <w:pPr>
        <w:pStyle w:val="Odsekzoznamu"/>
        <w:spacing w:after="0" w:line="240" w:lineRule="auto"/>
        <w:jc w:val="both"/>
        <w:rPr>
          <w:rFonts w:ascii="Times New Roman" w:hAnsi="Times New Roman" w:cs="Times New Roman"/>
          <w:b/>
          <w:sz w:val="24"/>
          <w:szCs w:val="24"/>
        </w:rPr>
      </w:pPr>
    </w:p>
    <w:p w14:paraId="75FAB585" w14:textId="354090DA" w:rsidR="00682CB2" w:rsidRPr="00FF6F15" w:rsidRDefault="005D6B2D">
      <w:pPr>
        <w:pStyle w:val="Bezriadkovania"/>
        <w:jc w:val="center"/>
        <w:rPr>
          <w:rFonts w:ascii="Times New Roman" w:hAnsi="Times New Roman" w:cs="Times New Roman"/>
          <w:b/>
          <w:spacing w:val="30"/>
          <w:sz w:val="24"/>
          <w:szCs w:val="24"/>
        </w:rPr>
      </w:pPr>
      <w:r w:rsidRPr="00FF6F15">
        <w:rPr>
          <w:rFonts w:ascii="Times New Roman" w:hAnsi="Times New Roman" w:cs="Times New Roman"/>
          <w:b/>
          <w:spacing w:val="30"/>
          <w:sz w:val="24"/>
          <w:szCs w:val="24"/>
        </w:rPr>
        <w:t>DRUHÝ ODDIEL</w:t>
      </w:r>
    </w:p>
    <w:p w14:paraId="2E12A5EE" w14:textId="7F0219CC" w:rsidR="00682CB2" w:rsidRPr="00FF6F15" w:rsidRDefault="005D6B2D">
      <w:pPr>
        <w:pStyle w:val="Bezriadkovania"/>
        <w:jc w:val="center"/>
        <w:rPr>
          <w:rFonts w:ascii="Times New Roman" w:hAnsi="Times New Roman" w:cs="Times New Roman"/>
          <w:b/>
          <w:sz w:val="24"/>
          <w:szCs w:val="24"/>
        </w:rPr>
      </w:pPr>
      <w:r w:rsidRPr="00FF6F15">
        <w:rPr>
          <w:rFonts w:ascii="Times New Roman" w:hAnsi="Times New Roman" w:cs="Times New Roman"/>
          <w:b/>
          <w:sz w:val="24"/>
          <w:szCs w:val="24"/>
        </w:rPr>
        <w:t>POISTNÁ ZMLUVA</w:t>
      </w:r>
    </w:p>
    <w:p w14:paraId="50B1FD71" w14:textId="77777777" w:rsidR="00682CB2" w:rsidRPr="00FF6F15" w:rsidRDefault="00682CB2">
      <w:pPr>
        <w:pStyle w:val="Bezriadkovania"/>
        <w:jc w:val="center"/>
        <w:rPr>
          <w:rFonts w:ascii="Times New Roman" w:hAnsi="Times New Roman" w:cs="Times New Roman"/>
          <w:b/>
          <w:sz w:val="24"/>
          <w:szCs w:val="24"/>
        </w:rPr>
      </w:pPr>
    </w:p>
    <w:p w14:paraId="1C74639F" w14:textId="09F3E698" w:rsidR="00682CB2" w:rsidRPr="00FF6F15" w:rsidRDefault="00682CB2">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 xml:space="preserve">Prvý </w:t>
      </w:r>
      <w:r w:rsidR="008B5B9D" w:rsidRPr="00FF6F15">
        <w:rPr>
          <w:rFonts w:ascii="Times New Roman" w:hAnsi="Times New Roman" w:cs="Times New Roman"/>
          <w:spacing w:val="30"/>
          <w:sz w:val="24"/>
          <w:szCs w:val="24"/>
        </w:rPr>
        <w:t>pod</w:t>
      </w:r>
      <w:r w:rsidRPr="00FF6F15">
        <w:rPr>
          <w:rFonts w:ascii="Times New Roman" w:hAnsi="Times New Roman" w:cs="Times New Roman"/>
          <w:spacing w:val="30"/>
          <w:sz w:val="24"/>
          <w:szCs w:val="24"/>
        </w:rPr>
        <w:t>oddiel</w:t>
      </w:r>
    </w:p>
    <w:p w14:paraId="381E7B2B" w14:textId="77777777"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Všeobecné ustanovenia pre všetky druhy poistenia</w:t>
      </w:r>
    </w:p>
    <w:p w14:paraId="46B62241" w14:textId="77777777" w:rsidR="00682CB2" w:rsidRPr="00FF6F15" w:rsidRDefault="00682CB2">
      <w:pPr>
        <w:pStyle w:val="Bezriadkovania"/>
        <w:jc w:val="center"/>
        <w:rPr>
          <w:rFonts w:ascii="Times New Roman" w:hAnsi="Times New Roman" w:cs="Times New Roman"/>
          <w:sz w:val="24"/>
          <w:szCs w:val="24"/>
        </w:rPr>
      </w:pPr>
    </w:p>
    <w:p w14:paraId="0467E123" w14:textId="04209F20" w:rsidR="00682CB2" w:rsidRPr="00FF6F15" w:rsidRDefault="00682CB2" w:rsidP="006610FD">
      <w:pPr>
        <w:pStyle w:val="Nadpis6"/>
      </w:pPr>
    </w:p>
    <w:p w14:paraId="2034BE41" w14:textId="218CB22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w:t>
      </w:r>
      <w:r w:rsidR="00AA11CE" w:rsidRPr="00FF6F15">
        <w:rPr>
          <w:rFonts w:ascii="Times New Roman" w:hAnsi="Times New Roman" w:cs="Times New Roman"/>
          <w:sz w:val="24"/>
          <w:szCs w:val="24"/>
        </w:rPr>
        <w:t>a</w:t>
      </w:r>
    </w:p>
    <w:p w14:paraId="2E35E6D1" w14:textId="77777777" w:rsidR="00682CB2" w:rsidRPr="00FF6F15" w:rsidRDefault="00682CB2">
      <w:pPr>
        <w:pStyle w:val="Bezriadkovania"/>
        <w:jc w:val="both"/>
        <w:rPr>
          <w:rFonts w:ascii="Times New Roman" w:hAnsi="Times New Roman" w:cs="Times New Roman"/>
          <w:b/>
          <w:sz w:val="24"/>
          <w:szCs w:val="24"/>
        </w:rPr>
      </w:pPr>
    </w:p>
    <w:p w14:paraId="794FAC7A" w14:textId="7F1EE88B" w:rsidR="00F72283" w:rsidRPr="00FF6F15" w:rsidRDefault="00682CB2">
      <w:pPr>
        <w:pStyle w:val="Bezriadkovania"/>
        <w:numPr>
          <w:ilvl w:val="2"/>
          <w:numId w:val="122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Poistnou zmluvou sa poisťovateľ zaväzuje voči </w:t>
      </w:r>
      <w:r w:rsidR="00F72283" w:rsidRPr="00FF6F15">
        <w:rPr>
          <w:rFonts w:ascii="Times New Roman" w:hAnsi="Times New Roman" w:cs="Times New Roman"/>
          <w:sz w:val="24"/>
          <w:szCs w:val="24"/>
        </w:rPr>
        <w:t xml:space="preserve">osobe, s ktorou poistnú zmluvu uzaviera (poistník) </w:t>
      </w:r>
      <w:r w:rsidRPr="00FF6F15">
        <w:rPr>
          <w:rFonts w:ascii="Times New Roman" w:hAnsi="Times New Roman" w:cs="Times New Roman"/>
          <w:sz w:val="24"/>
          <w:szCs w:val="24"/>
        </w:rPr>
        <w:t xml:space="preserve">poskytnúť v dohodnutom rozsahu plnenie (poistné plnenie), ak nastane náhodná udalosť bližšie označená v zmluve (poistná udalosť), a poistník sa zaväzuje platiť dohodnuté poistné. </w:t>
      </w:r>
    </w:p>
    <w:p w14:paraId="4FC53E71" w14:textId="77777777" w:rsidR="00F72283" w:rsidRPr="00FF6F15" w:rsidRDefault="00F72283" w:rsidP="002057AC">
      <w:pPr>
        <w:pStyle w:val="Bezriadkovania"/>
        <w:ind w:left="714"/>
        <w:jc w:val="both"/>
        <w:rPr>
          <w:rFonts w:ascii="Times New Roman" w:hAnsi="Times New Roman" w:cs="Times New Roman"/>
          <w:sz w:val="24"/>
          <w:szCs w:val="24"/>
        </w:rPr>
      </w:pPr>
    </w:p>
    <w:p w14:paraId="2273827B" w14:textId="3AFC3A27" w:rsidR="00682CB2" w:rsidRPr="00FF6F15" w:rsidRDefault="00682CB2">
      <w:pPr>
        <w:pStyle w:val="Bezriadkovania"/>
        <w:numPr>
          <w:ilvl w:val="2"/>
          <w:numId w:val="122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Poistná zmluva musí byť uzavretá písomne. To neplatí, ak je poistná zmluva dohodnutá na dobu kratšiu ako jeden rok.</w:t>
      </w:r>
    </w:p>
    <w:p w14:paraId="3920A156" w14:textId="77777777" w:rsidR="00E5025C" w:rsidRPr="00FF6F15" w:rsidRDefault="00E5025C">
      <w:pPr>
        <w:pStyle w:val="Bezriadkovania"/>
        <w:ind w:left="714"/>
        <w:jc w:val="both"/>
        <w:rPr>
          <w:rFonts w:ascii="Times New Roman" w:hAnsi="Times New Roman" w:cs="Times New Roman"/>
          <w:sz w:val="24"/>
          <w:szCs w:val="24"/>
        </w:rPr>
      </w:pPr>
    </w:p>
    <w:p w14:paraId="44616B5F" w14:textId="1FC248F0" w:rsidR="00682CB2" w:rsidRPr="00FF6F15" w:rsidRDefault="00682CB2">
      <w:pPr>
        <w:pStyle w:val="Bezriadkovania"/>
        <w:numPr>
          <w:ilvl w:val="2"/>
          <w:numId w:val="122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Osobitný predpis môže ustanoviť povinnosť uzavrieť poistnú zmluvu (povinné zmluvné poistenie).</w:t>
      </w:r>
    </w:p>
    <w:p w14:paraId="02AB9816" w14:textId="77777777" w:rsidR="009768E0" w:rsidRPr="00FF6F15" w:rsidRDefault="009768E0">
      <w:pPr>
        <w:pStyle w:val="Bezriadkovania"/>
        <w:jc w:val="center"/>
        <w:rPr>
          <w:rFonts w:ascii="Times New Roman" w:hAnsi="Times New Roman" w:cs="Times New Roman"/>
          <w:sz w:val="24"/>
          <w:szCs w:val="24"/>
        </w:rPr>
      </w:pPr>
    </w:p>
    <w:p w14:paraId="67F38B2B" w14:textId="2BE26776" w:rsidR="00682CB2" w:rsidRPr="00FF6F15" w:rsidRDefault="00682CB2" w:rsidP="006610FD">
      <w:pPr>
        <w:pStyle w:val="Nadpis6"/>
      </w:pPr>
    </w:p>
    <w:p w14:paraId="07AA44B9" w14:textId="77777777"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Poistený</w:t>
      </w:r>
    </w:p>
    <w:p w14:paraId="5F5375AB" w14:textId="77777777" w:rsidR="00682CB2" w:rsidRPr="00FF6F15" w:rsidRDefault="00682CB2">
      <w:pPr>
        <w:pStyle w:val="Bezriadkovania"/>
        <w:jc w:val="both"/>
        <w:rPr>
          <w:rFonts w:ascii="Times New Roman" w:hAnsi="Times New Roman" w:cs="Times New Roman"/>
          <w:sz w:val="24"/>
          <w:szCs w:val="24"/>
        </w:rPr>
      </w:pPr>
    </w:p>
    <w:p w14:paraId="701C96E6" w14:textId="082DC7B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Osoba, na ktorej majetok, život, zdravie alebo zodpovednosť za škodu alebo inú hodnotu poistného záujmu sa poistenie vzťahuje, je poisteným.</w:t>
      </w:r>
    </w:p>
    <w:p w14:paraId="13D5DBAF" w14:textId="654059BB" w:rsidR="00682CB2" w:rsidRDefault="00682CB2">
      <w:pPr>
        <w:pStyle w:val="Bezriadkovania"/>
        <w:jc w:val="both"/>
        <w:rPr>
          <w:rFonts w:ascii="Times New Roman" w:hAnsi="Times New Roman" w:cs="Times New Roman"/>
          <w:sz w:val="24"/>
          <w:szCs w:val="24"/>
        </w:rPr>
      </w:pPr>
    </w:p>
    <w:p w14:paraId="70BF41E2" w14:textId="27093947" w:rsidR="00196AAE" w:rsidRDefault="00196AAE">
      <w:pPr>
        <w:pStyle w:val="Bezriadkovania"/>
        <w:jc w:val="both"/>
        <w:rPr>
          <w:rFonts w:ascii="Times New Roman" w:hAnsi="Times New Roman" w:cs="Times New Roman"/>
          <w:sz w:val="24"/>
          <w:szCs w:val="24"/>
        </w:rPr>
      </w:pPr>
    </w:p>
    <w:p w14:paraId="27E72E37" w14:textId="77777777" w:rsidR="00196AAE" w:rsidRPr="00FF6F15" w:rsidRDefault="00196AAE">
      <w:pPr>
        <w:pStyle w:val="Bezriadkovania"/>
        <w:jc w:val="both"/>
        <w:rPr>
          <w:rFonts w:ascii="Times New Roman" w:hAnsi="Times New Roman" w:cs="Times New Roman"/>
          <w:sz w:val="24"/>
          <w:szCs w:val="24"/>
        </w:rPr>
      </w:pPr>
    </w:p>
    <w:p w14:paraId="31CA8BE0" w14:textId="3513B9C5" w:rsidR="00682CB2" w:rsidRPr="00FF6F15" w:rsidRDefault="00682CB2" w:rsidP="006610FD">
      <w:pPr>
        <w:pStyle w:val="Nadpis6"/>
      </w:pPr>
    </w:p>
    <w:p w14:paraId="4264D589" w14:textId="54731192"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Poistný záujem</w:t>
      </w:r>
    </w:p>
    <w:p w14:paraId="5D75F058" w14:textId="77777777" w:rsidR="00E5025C" w:rsidRPr="00FF6F15" w:rsidRDefault="00E5025C" w:rsidP="00814C8B">
      <w:pPr>
        <w:pStyle w:val="Bezriadkovania"/>
        <w:jc w:val="both"/>
        <w:rPr>
          <w:rFonts w:ascii="Times New Roman" w:hAnsi="Times New Roman" w:cs="Times New Roman"/>
          <w:b/>
          <w:sz w:val="24"/>
          <w:szCs w:val="24"/>
        </w:rPr>
      </w:pPr>
    </w:p>
    <w:p w14:paraId="3160B559" w14:textId="649CCF35" w:rsidR="00682CB2" w:rsidRPr="00FF6F15" w:rsidRDefault="00682CB2" w:rsidP="00F51BB8">
      <w:pPr>
        <w:pStyle w:val="Bezriadkovania"/>
        <w:numPr>
          <w:ilvl w:val="2"/>
          <w:numId w:val="7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Poistný záujem je oprávnená potreba ochrany pred následkami poistnej udalosti. </w:t>
      </w:r>
    </w:p>
    <w:p w14:paraId="6EC60249" w14:textId="77777777" w:rsidR="00FB41F0" w:rsidRPr="00FF6F15" w:rsidRDefault="00FB41F0" w:rsidP="00F51BB8">
      <w:pPr>
        <w:pStyle w:val="Bezriadkovania"/>
        <w:ind w:left="714"/>
        <w:jc w:val="both"/>
        <w:rPr>
          <w:rFonts w:ascii="Times New Roman" w:hAnsi="Times New Roman" w:cs="Times New Roman"/>
          <w:sz w:val="24"/>
          <w:szCs w:val="24"/>
        </w:rPr>
      </w:pPr>
    </w:p>
    <w:p w14:paraId="6619E33B" w14:textId="7F59F537" w:rsidR="00682CB2" w:rsidRPr="00FF6F15" w:rsidRDefault="00814C8B" w:rsidP="00FC73D5">
      <w:pPr>
        <w:pStyle w:val="Bezriadkovania"/>
        <w:numPr>
          <w:ilvl w:val="2"/>
          <w:numId w:val="7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Predpokladá sa, že poistník má poistný záujem na vlastnom živote a zdraví. Poistník má poistný záujem aj na živote a zdraví inej osoby, ak osvedčí záujem podmienený najmä vzťahom k tejto osobe, ak vyplýva z príbuzenstva alebo je podmienený prospechom alebo výhodou z pokračovania jej života</w:t>
      </w:r>
      <w:r w:rsidR="00FB41F0" w:rsidRPr="00FF6F15">
        <w:rPr>
          <w:rFonts w:ascii="Times New Roman" w:hAnsi="Times New Roman" w:cs="Times New Roman"/>
          <w:sz w:val="24"/>
          <w:szCs w:val="24"/>
        </w:rPr>
        <w:t>.</w:t>
      </w:r>
    </w:p>
    <w:p w14:paraId="63340CDC" w14:textId="77777777" w:rsidR="00814C8B" w:rsidRPr="00FF6F15" w:rsidRDefault="00814C8B" w:rsidP="002057AC">
      <w:pPr>
        <w:pStyle w:val="Odsekzoznamu"/>
        <w:spacing w:after="0" w:line="240" w:lineRule="auto"/>
        <w:rPr>
          <w:rFonts w:ascii="Times New Roman" w:hAnsi="Times New Roman" w:cs="Times New Roman"/>
          <w:sz w:val="24"/>
          <w:szCs w:val="24"/>
        </w:rPr>
      </w:pPr>
    </w:p>
    <w:p w14:paraId="23A24DFF" w14:textId="2CE56CBD" w:rsidR="00814C8B" w:rsidRPr="00FF6F15" w:rsidRDefault="00814C8B" w:rsidP="00814C8B">
      <w:pPr>
        <w:pStyle w:val="Bezriadkovania"/>
        <w:numPr>
          <w:ilvl w:val="2"/>
          <w:numId w:val="7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Predpokladá sa, že poistník má poistný záujem na vlastnom majetku. Poistník má poistný záujem aj na majetku inej osoby ak osvedčí najmä, že by mu bez jeho existencie a uchovania hrozila majetková strata.</w:t>
      </w:r>
    </w:p>
    <w:p w14:paraId="4C6FA043" w14:textId="77777777" w:rsidR="00814C8B" w:rsidRPr="00FF6F15" w:rsidRDefault="00814C8B" w:rsidP="002057AC">
      <w:pPr>
        <w:pStyle w:val="Odsekzoznamu"/>
        <w:spacing w:after="0" w:line="240" w:lineRule="auto"/>
        <w:rPr>
          <w:rFonts w:ascii="Times New Roman" w:hAnsi="Times New Roman" w:cs="Times New Roman"/>
          <w:sz w:val="24"/>
          <w:szCs w:val="24"/>
        </w:rPr>
      </w:pPr>
    </w:p>
    <w:p w14:paraId="78894B6D" w14:textId="402ADB12" w:rsidR="00814C8B" w:rsidRPr="00FF6F15" w:rsidRDefault="00814C8B">
      <w:pPr>
        <w:pStyle w:val="Bezriadkovania"/>
        <w:numPr>
          <w:ilvl w:val="2"/>
          <w:numId w:val="7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Poistný záujem poistníka sa predpokladá, ak dal poistený súhlas s poistením.</w:t>
      </w:r>
    </w:p>
    <w:p w14:paraId="5DEC4490" w14:textId="050EC8D7" w:rsidR="000D74F5" w:rsidRPr="00FF6F15" w:rsidRDefault="000D74F5">
      <w:pPr>
        <w:pStyle w:val="Bezriadkovania"/>
        <w:jc w:val="both"/>
        <w:rPr>
          <w:rFonts w:ascii="Times New Roman" w:hAnsi="Times New Roman" w:cs="Times New Roman"/>
          <w:sz w:val="24"/>
          <w:szCs w:val="24"/>
        </w:rPr>
      </w:pPr>
    </w:p>
    <w:p w14:paraId="3E1219CF" w14:textId="77777777" w:rsidR="00F51BB8" w:rsidRPr="002057AC" w:rsidRDefault="00F51BB8" w:rsidP="002057AC">
      <w:pPr>
        <w:pStyle w:val="Nadpis6"/>
      </w:pPr>
    </w:p>
    <w:p w14:paraId="233B9B73" w14:textId="27B3F6DC" w:rsidR="00F51BB8" w:rsidRPr="002057AC" w:rsidRDefault="00F51BB8" w:rsidP="002057AC">
      <w:pPr>
        <w:pStyle w:val="Nadpis6"/>
        <w:numPr>
          <w:ilvl w:val="0"/>
          <w:numId w:val="0"/>
        </w:numPr>
      </w:pPr>
      <w:r w:rsidRPr="002057AC">
        <w:t>Budúci poistný záujem</w:t>
      </w:r>
    </w:p>
    <w:p w14:paraId="36A2CF99" w14:textId="37EA88F0" w:rsidR="00F51BB8" w:rsidRPr="00FF6F15" w:rsidRDefault="00F51BB8" w:rsidP="00FC73D5">
      <w:pPr>
        <w:pStyle w:val="Bezriadkovania"/>
        <w:jc w:val="both"/>
        <w:rPr>
          <w:rFonts w:ascii="Times New Roman" w:hAnsi="Times New Roman" w:cs="Times New Roman"/>
          <w:sz w:val="24"/>
          <w:szCs w:val="24"/>
        </w:rPr>
      </w:pPr>
    </w:p>
    <w:p w14:paraId="7DDE841A" w14:textId="1ACB2A05" w:rsidR="00F51BB8" w:rsidRPr="00FF6F15" w:rsidRDefault="00FC73D5" w:rsidP="002057A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Poistiť možno aj budúci poistný záujem.</w:t>
      </w:r>
    </w:p>
    <w:p w14:paraId="710E20C9" w14:textId="3C15CE28" w:rsidR="00F51BB8" w:rsidRPr="00FF6F15" w:rsidRDefault="00F51BB8" w:rsidP="00FC73D5">
      <w:pPr>
        <w:pStyle w:val="Bezriadkovania"/>
        <w:jc w:val="both"/>
        <w:rPr>
          <w:rFonts w:ascii="Times New Roman" w:hAnsi="Times New Roman" w:cs="Times New Roman"/>
          <w:sz w:val="24"/>
          <w:szCs w:val="24"/>
        </w:rPr>
      </w:pPr>
    </w:p>
    <w:p w14:paraId="2B92A588" w14:textId="53E36167" w:rsidR="00FC73D5" w:rsidRPr="002057AC" w:rsidRDefault="00FC73D5" w:rsidP="002057AC">
      <w:pPr>
        <w:pStyle w:val="Nadpis6"/>
      </w:pPr>
    </w:p>
    <w:p w14:paraId="551C96E4" w14:textId="7C75649A" w:rsidR="00FC73D5" w:rsidRPr="002057AC" w:rsidRDefault="00FC73D5" w:rsidP="002057AC">
      <w:pPr>
        <w:spacing w:after="0" w:line="240" w:lineRule="auto"/>
        <w:jc w:val="center"/>
      </w:pPr>
      <w:r w:rsidRPr="002057AC">
        <w:rPr>
          <w:lang w:eastAsia="en-US"/>
        </w:rPr>
        <w:t>Neexistencia poistného záujmu</w:t>
      </w:r>
    </w:p>
    <w:p w14:paraId="3EA16C58" w14:textId="6EBBB415" w:rsidR="00FC73D5" w:rsidRPr="002057AC" w:rsidRDefault="00FC73D5" w:rsidP="002057AC">
      <w:pPr>
        <w:spacing w:after="0" w:line="240" w:lineRule="auto"/>
      </w:pPr>
    </w:p>
    <w:p w14:paraId="31F88689" w14:textId="7BA9943E" w:rsidR="00FC73D5" w:rsidRPr="002057AC" w:rsidRDefault="00FC73D5" w:rsidP="002057AC">
      <w:pPr>
        <w:pStyle w:val="Odsekzoznamu"/>
        <w:numPr>
          <w:ilvl w:val="0"/>
          <w:numId w:val="1482"/>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Ak poistný záujem pri uzavretí poistnej zmluvy neexistuje alebo ak ide o poistenie budúceho poistného záujmu a tento záujem nevznikne, poistník nie je povinný platiť poistné a poisťovateľ nie je povinný poskytnúť poistné plnenie. Poisťovateľovi však patrí primeraná odplata dohodnutá v poistnej zmluve.</w:t>
      </w:r>
    </w:p>
    <w:p w14:paraId="33A91B77" w14:textId="77777777" w:rsidR="00FC73D5" w:rsidRPr="002057AC" w:rsidRDefault="00FC73D5" w:rsidP="002057AC">
      <w:pPr>
        <w:spacing w:after="0" w:line="240" w:lineRule="auto"/>
        <w:jc w:val="both"/>
      </w:pPr>
    </w:p>
    <w:p w14:paraId="1D5F3905" w14:textId="64C1830B" w:rsidR="00FC73D5" w:rsidRPr="002057AC" w:rsidRDefault="00FC73D5" w:rsidP="002057AC">
      <w:pPr>
        <w:pStyle w:val="Odsekzoznamu"/>
        <w:numPr>
          <w:ilvl w:val="0"/>
          <w:numId w:val="1482"/>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Ak poistník vedome poistil neexistujúci poistný záujem, o čom poisťovateľ nevedel a ani nemusel vedieť, na miesto odplaty podľa odseku 1 mu patrí právo na poistné až do doby, kedy sa dozvedel alebo musel dozvedieť o neexistencii poistného záujmu.</w:t>
      </w:r>
    </w:p>
    <w:p w14:paraId="6ECD2093" w14:textId="77777777" w:rsidR="00FC73D5" w:rsidRPr="002057AC" w:rsidRDefault="00FC73D5" w:rsidP="002057AC">
      <w:pPr>
        <w:spacing w:after="0" w:line="240" w:lineRule="auto"/>
        <w:jc w:val="both"/>
      </w:pPr>
    </w:p>
    <w:p w14:paraId="26DF61B6" w14:textId="19623A87" w:rsidR="00FC73D5" w:rsidRPr="002057AC" w:rsidRDefault="00FC73D5" w:rsidP="002057AC">
      <w:pPr>
        <w:pStyle w:val="Odsekzoznamu"/>
        <w:numPr>
          <w:ilvl w:val="0"/>
          <w:numId w:val="1482"/>
        </w:numPr>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Poistenie zanikne okamihom, v ktorom sa poisťovateľ dozvedel alebo sa musel dozvedieť o neexistencii poistného záujmu.</w:t>
      </w:r>
    </w:p>
    <w:p w14:paraId="6A211306" w14:textId="13E82ADE" w:rsidR="00FC73D5" w:rsidRDefault="00FC73D5" w:rsidP="002057AC">
      <w:pPr>
        <w:spacing w:after="0" w:line="240" w:lineRule="auto"/>
      </w:pPr>
    </w:p>
    <w:p w14:paraId="5419E664" w14:textId="64EA2614" w:rsidR="00682CB2" w:rsidRPr="00FF6F15" w:rsidRDefault="00682CB2" w:rsidP="00FC73D5">
      <w:pPr>
        <w:pStyle w:val="Nadpis6"/>
      </w:pPr>
    </w:p>
    <w:p w14:paraId="00A87A93" w14:textId="19C09931" w:rsidR="00682CB2" w:rsidRPr="00FF6F15" w:rsidRDefault="00682CB2" w:rsidP="00FC73D5">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Uzavretie poistnej zmluvy</w:t>
      </w:r>
    </w:p>
    <w:p w14:paraId="0CC1A2FA" w14:textId="77777777" w:rsidR="000D74F5" w:rsidRPr="00FF6F15" w:rsidRDefault="000D74F5" w:rsidP="00FC73D5">
      <w:pPr>
        <w:pStyle w:val="Bezriadkovania"/>
        <w:jc w:val="both"/>
        <w:rPr>
          <w:rFonts w:ascii="Times New Roman" w:hAnsi="Times New Roman" w:cs="Times New Roman"/>
          <w:sz w:val="24"/>
          <w:szCs w:val="24"/>
        </w:rPr>
      </w:pPr>
    </w:p>
    <w:p w14:paraId="5A7310A0" w14:textId="6869A496" w:rsidR="00682CB2" w:rsidRPr="00FF6F15" w:rsidRDefault="00682CB2">
      <w:pPr>
        <w:pStyle w:val="Bezriadkovania"/>
        <w:numPr>
          <w:ilvl w:val="0"/>
          <w:numId w:val="1415"/>
        </w:numPr>
        <w:ind w:left="714" w:hanging="357"/>
        <w:jc w:val="both"/>
        <w:rPr>
          <w:rFonts w:ascii="Times New Roman" w:hAnsi="Times New Roman" w:cs="Times New Roman"/>
          <w:sz w:val="24"/>
          <w:szCs w:val="24"/>
        </w:rPr>
      </w:pPr>
      <w:r w:rsidRPr="5393BC06">
        <w:rPr>
          <w:rFonts w:ascii="Times New Roman" w:hAnsi="Times New Roman" w:cs="Times New Roman"/>
          <w:sz w:val="24"/>
          <w:szCs w:val="24"/>
        </w:rPr>
        <w:t>Na uzavretie poistnej zmluvy je potrebné, aby bol návrh prijatý v</w:t>
      </w:r>
      <w:r w:rsidR="00FC73D5" w:rsidRPr="5393BC06">
        <w:rPr>
          <w:rFonts w:ascii="Times New Roman" w:hAnsi="Times New Roman" w:cs="Times New Roman"/>
          <w:sz w:val="24"/>
          <w:szCs w:val="24"/>
        </w:rPr>
        <w:t> </w:t>
      </w:r>
      <w:r w:rsidRPr="5393BC06">
        <w:rPr>
          <w:rFonts w:ascii="Times New Roman" w:hAnsi="Times New Roman" w:cs="Times New Roman"/>
          <w:sz w:val="24"/>
          <w:szCs w:val="24"/>
        </w:rPr>
        <w:t>lehote</w:t>
      </w:r>
      <w:r w:rsidR="00FC73D5" w:rsidRPr="5393BC06">
        <w:rPr>
          <w:rFonts w:ascii="Times New Roman" w:hAnsi="Times New Roman" w:cs="Times New Roman"/>
          <w:sz w:val="24"/>
          <w:szCs w:val="24"/>
        </w:rPr>
        <w:t xml:space="preserve"> určenej navrhovateľom</w:t>
      </w:r>
      <w:r w:rsidRPr="5393BC06">
        <w:rPr>
          <w:rFonts w:ascii="Times New Roman" w:hAnsi="Times New Roman" w:cs="Times New Roman"/>
          <w:sz w:val="24"/>
          <w:szCs w:val="24"/>
        </w:rPr>
        <w:t xml:space="preserve">, a ak ju neurčil, v lehote jedného mesiaca odo dňa </w:t>
      </w:r>
      <w:r w:rsidR="007C2C0F">
        <w:rPr>
          <w:rFonts w:ascii="Times New Roman" w:hAnsi="Times New Roman" w:cs="Times New Roman"/>
          <w:sz w:val="24"/>
          <w:szCs w:val="24"/>
        </w:rPr>
        <w:t xml:space="preserve">dôjdenia </w:t>
      </w:r>
      <w:r w:rsidRPr="5393BC06">
        <w:rPr>
          <w:rFonts w:ascii="Times New Roman" w:hAnsi="Times New Roman" w:cs="Times New Roman"/>
          <w:sz w:val="24"/>
          <w:szCs w:val="24"/>
        </w:rPr>
        <w:t xml:space="preserve">návrhu druhej strane. </w:t>
      </w:r>
    </w:p>
    <w:p w14:paraId="52DF179D" w14:textId="77777777" w:rsidR="00FB41F0" w:rsidRPr="00FF6F15" w:rsidRDefault="00FB41F0">
      <w:pPr>
        <w:pStyle w:val="Bezriadkovania"/>
        <w:ind w:left="714"/>
        <w:jc w:val="both"/>
        <w:rPr>
          <w:rFonts w:ascii="Times New Roman" w:hAnsi="Times New Roman" w:cs="Times New Roman"/>
          <w:sz w:val="24"/>
          <w:szCs w:val="24"/>
        </w:rPr>
      </w:pPr>
    </w:p>
    <w:p w14:paraId="0B519EF3" w14:textId="6E99CED3" w:rsidR="00682CB2" w:rsidRPr="00FF6F15" w:rsidRDefault="00FC73D5" w:rsidP="00FC73D5">
      <w:pPr>
        <w:pStyle w:val="Bezriadkovania"/>
        <w:numPr>
          <w:ilvl w:val="0"/>
          <w:numId w:val="1415"/>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 xml:space="preserve">Návrh poisťovateľa na uzavretie poistnej zmluvy môže poistník prijať tiež zaplatením poistného alebo jeho určenej časti vo výške uvedenej v návrhu, ak tak urobí v lehote podľa odseku 1; ak bol návrh poisťovateľa písomný, považuje sa písomná forma poistnej zmluvy za zachovanú. </w:t>
      </w:r>
      <w:r w:rsidRPr="00FF6F15">
        <w:rPr>
          <w:rFonts w:ascii="Times New Roman" w:eastAsia="Times New Roman" w:hAnsi="Times New Roman" w:cs="Times New Roman"/>
          <w:sz w:val="24"/>
          <w:szCs w:val="24"/>
        </w:rPr>
        <w:t>Poistná zmluva je v takom prípade uzavretá, len čo bolo poistné alebo jeho určená časť uhradená</w:t>
      </w:r>
      <w:r w:rsidR="00682CB2" w:rsidRPr="00FF6F15">
        <w:rPr>
          <w:rFonts w:ascii="Times New Roman" w:hAnsi="Times New Roman" w:cs="Times New Roman"/>
          <w:sz w:val="24"/>
          <w:szCs w:val="24"/>
        </w:rPr>
        <w:t xml:space="preserve">. </w:t>
      </w:r>
    </w:p>
    <w:p w14:paraId="6873ED32" w14:textId="77777777" w:rsidR="00FC73D5" w:rsidRPr="00FF6F15" w:rsidRDefault="00FC73D5" w:rsidP="002057AC">
      <w:pPr>
        <w:pStyle w:val="Odsekzoznamu"/>
        <w:spacing w:after="0" w:line="240" w:lineRule="auto"/>
        <w:rPr>
          <w:rFonts w:ascii="Times New Roman" w:hAnsi="Times New Roman" w:cs="Times New Roman"/>
          <w:sz w:val="24"/>
          <w:szCs w:val="24"/>
        </w:rPr>
      </w:pPr>
    </w:p>
    <w:p w14:paraId="01B368DF" w14:textId="52C378A6" w:rsidR="00FC73D5" w:rsidRPr="00FF6F15" w:rsidRDefault="00FC73D5" w:rsidP="00FC73D5">
      <w:pPr>
        <w:pStyle w:val="Bezriadkovania"/>
        <w:numPr>
          <w:ilvl w:val="0"/>
          <w:numId w:val="1415"/>
        </w:numPr>
        <w:ind w:left="714" w:hanging="357"/>
        <w:jc w:val="both"/>
        <w:rPr>
          <w:rFonts w:ascii="Times New Roman" w:hAnsi="Times New Roman" w:cs="Times New Roman"/>
          <w:sz w:val="24"/>
          <w:szCs w:val="24"/>
        </w:rPr>
      </w:pPr>
      <w:r w:rsidRPr="00FF6F15">
        <w:rPr>
          <w:rFonts w:ascii="Times New Roman" w:eastAsia="Times New Roman" w:hAnsi="Times New Roman" w:cs="Times New Roman"/>
          <w:sz w:val="24"/>
          <w:szCs w:val="24"/>
        </w:rPr>
        <w:lastRenderedPageBreak/>
        <w:t>Ustanovenie v odseku 2 sa použije rovnako pre prijatie návrhu poisťovateľa na zmenu poistnej zmluvy, ak sa ním navrhuje zmena výšky poistného.</w:t>
      </w:r>
    </w:p>
    <w:p w14:paraId="4CC9DBFF" w14:textId="2A9A03EA" w:rsidR="000D74F5" w:rsidRPr="00FF6F15" w:rsidRDefault="000D74F5" w:rsidP="00FC73D5">
      <w:pPr>
        <w:pStyle w:val="Bezriadkovania"/>
        <w:jc w:val="both"/>
        <w:rPr>
          <w:rFonts w:ascii="Times New Roman" w:hAnsi="Times New Roman" w:cs="Times New Roman"/>
          <w:sz w:val="24"/>
          <w:szCs w:val="24"/>
        </w:rPr>
      </w:pPr>
    </w:p>
    <w:p w14:paraId="0EE67842" w14:textId="7F38FF14" w:rsidR="00FC73D5" w:rsidRPr="002057AC" w:rsidRDefault="00FC73D5" w:rsidP="002057AC">
      <w:pPr>
        <w:pStyle w:val="Nadpis6"/>
      </w:pPr>
    </w:p>
    <w:p w14:paraId="641CDEA6" w14:textId="77777777" w:rsidR="00FC73D5" w:rsidRPr="002057AC" w:rsidRDefault="00FC73D5" w:rsidP="00FC73D5">
      <w:pPr>
        <w:pStyle w:val="Bezriadkovania"/>
        <w:ind w:left="357"/>
        <w:jc w:val="center"/>
      </w:pPr>
      <w:r w:rsidRPr="002057AC">
        <w:rPr>
          <w:rFonts w:ascii="Times New Roman" w:eastAsia="Times New Roman" w:hAnsi="Times New Roman" w:cs="Times New Roman"/>
          <w:sz w:val="24"/>
          <w:szCs w:val="24"/>
        </w:rPr>
        <w:t>Poistenie cudzej hodnoty poistného záujmu</w:t>
      </w:r>
      <w:r w:rsidRPr="00FF6F15">
        <w:br/>
      </w:r>
    </w:p>
    <w:p w14:paraId="489E8C24" w14:textId="73EC48A5" w:rsidR="00FC73D5" w:rsidRPr="002057AC" w:rsidRDefault="00FC73D5" w:rsidP="002057AC">
      <w:pPr>
        <w:pStyle w:val="Bezriadkovania"/>
        <w:numPr>
          <w:ilvl w:val="0"/>
          <w:numId w:val="1483"/>
        </w:numPr>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Poistník môže uzavrieť poistnú zmluvu vzťahujúcu sa na hodnotu poistného záujmu osoby odlišnej od poistníka.</w:t>
      </w:r>
    </w:p>
    <w:p w14:paraId="4AABDDF3" w14:textId="729FEE13" w:rsidR="00FC73D5" w:rsidRPr="00FF6F15" w:rsidRDefault="00FC73D5" w:rsidP="00FC73D5">
      <w:pPr>
        <w:pStyle w:val="Bezriadkovania"/>
        <w:jc w:val="both"/>
        <w:rPr>
          <w:rFonts w:ascii="Times New Roman" w:hAnsi="Times New Roman" w:cs="Times New Roman"/>
          <w:sz w:val="24"/>
          <w:szCs w:val="24"/>
        </w:rPr>
      </w:pPr>
    </w:p>
    <w:p w14:paraId="7C7D509A" w14:textId="5AFE5C9C" w:rsidR="00FC73D5" w:rsidRPr="002057AC" w:rsidRDefault="00FC73D5" w:rsidP="002057AC">
      <w:pPr>
        <w:pStyle w:val="Bezriadkovania"/>
        <w:numPr>
          <w:ilvl w:val="0"/>
          <w:numId w:val="1483"/>
        </w:numPr>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Ak zomrie alebo zanikne bez právneho nástupcu poistník, ktorý uzavrel poistenie na hodnotu cudzieho poistného záujmu, vstupuje poistený na miesto poistníka, a to dňom smrti poistníka alebo jeho zániku bez právneho nástupcu.</w:t>
      </w:r>
    </w:p>
    <w:p w14:paraId="6B33BD83" w14:textId="3BFE15F3" w:rsidR="00FC73D5" w:rsidRPr="002057AC" w:rsidRDefault="00FC73D5" w:rsidP="00FC73D5">
      <w:pPr>
        <w:pStyle w:val="Bezriadkovania"/>
        <w:jc w:val="both"/>
        <w:rPr>
          <w:rFonts w:ascii="Times New Roman" w:eastAsia="Times New Roman" w:hAnsi="Times New Roman" w:cs="Times New Roman"/>
          <w:sz w:val="24"/>
          <w:szCs w:val="24"/>
        </w:rPr>
      </w:pPr>
    </w:p>
    <w:p w14:paraId="1D9CD3E3" w14:textId="218B5CD0" w:rsidR="00FC73D5" w:rsidRPr="002057AC" w:rsidRDefault="00FC73D5" w:rsidP="002057AC">
      <w:pPr>
        <w:pStyle w:val="Bezriadkovania"/>
        <w:numPr>
          <w:ilvl w:val="0"/>
          <w:numId w:val="1483"/>
        </w:numPr>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Ak poistený oznámi poisťovateľovi v písomnej forme do šiestich mesiacov odo dňa poistníkovej smrti alebo odo dňa jeho zániku bez právneho nástupcu, že na trvaní poistenia nemá záujem, zaniká poistenie dňom smrti alebo zániku poistníka; ak je však poistených viac, poistenie zanikne, len ak žiadny poistený nebude mať záujem na ďalšom trvaní poistenia.</w:t>
      </w:r>
    </w:p>
    <w:p w14:paraId="7A745287" w14:textId="5492A6D9" w:rsidR="00FC73D5" w:rsidRPr="002057AC" w:rsidRDefault="00FC73D5" w:rsidP="00FC73D5">
      <w:pPr>
        <w:pStyle w:val="Bezriadkovania"/>
        <w:jc w:val="both"/>
        <w:rPr>
          <w:rFonts w:ascii="Times New Roman" w:eastAsia="Times New Roman" w:hAnsi="Times New Roman" w:cs="Times New Roman"/>
          <w:sz w:val="24"/>
          <w:szCs w:val="24"/>
        </w:rPr>
      </w:pPr>
    </w:p>
    <w:p w14:paraId="1917BBCF" w14:textId="51380118" w:rsidR="00FC73D5" w:rsidRPr="00FF6F15" w:rsidRDefault="00FC73D5" w:rsidP="002057AC">
      <w:pPr>
        <w:pStyle w:val="Bezriadkovania"/>
        <w:numPr>
          <w:ilvl w:val="0"/>
          <w:numId w:val="1483"/>
        </w:numPr>
        <w:jc w:val="both"/>
        <w:rPr>
          <w:rFonts w:ascii="Times New Roman" w:hAnsi="Times New Roman" w:cs="Times New Roman"/>
          <w:sz w:val="24"/>
          <w:szCs w:val="24"/>
        </w:rPr>
      </w:pPr>
      <w:r w:rsidRPr="002057AC">
        <w:rPr>
          <w:rFonts w:ascii="Times New Roman" w:eastAsia="Times New Roman" w:hAnsi="Times New Roman" w:cs="Times New Roman"/>
          <w:sz w:val="24"/>
          <w:szCs w:val="24"/>
        </w:rPr>
        <w:t>Ak na miesto poistníka vstúpi viac osôb, na platenie poistného sú zaviazané spoločne a nerozdielne; práva poistníka z poistenia vykonávajú spoločne.</w:t>
      </w:r>
    </w:p>
    <w:p w14:paraId="46B5BC30" w14:textId="77777777" w:rsidR="00FC73D5" w:rsidRPr="00FF6F15" w:rsidRDefault="00FC73D5" w:rsidP="00FC73D5">
      <w:pPr>
        <w:pStyle w:val="Bezriadkovania"/>
        <w:jc w:val="both"/>
        <w:rPr>
          <w:rFonts w:ascii="Times New Roman" w:hAnsi="Times New Roman" w:cs="Times New Roman"/>
          <w:sz w:val="24"/>
          <w:szCs w:val="24"/>
        </w:rPr>
      </w:pPr>
    </w:p>
    <w:p w14:paraId="15D71DA7" w14:textId="581D7471" w:rsidR="00682CB2" w:rsidRPr="00FF6F15" w:rsidRDefault="00682CB2" w:rsidP="006610FD">
      <w:pPr>
        <w:pStyle w:val="Nadpis6"/>
      </w:pPr>
    </w:p>
    <w:p w14:paraId="78995965" w14:textId="363C0784"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v prospech tretej osoby</w:t>
      </w:r>
    </w:p>
    <w:p w14:paraId="37F93376" w14:textId="77777777" w:rsidR="000D74F5" w:rsidRPr="00FF6F15" w:rsidRDefault="000D74F5">
      <w:pPr>
        <w:pStyle w:val="Bezriadkovania"/>
        <w:jc w:val="both"/>
        <w:rPr>
          <w:rFonts w:ascii="Times New Roman" w:hAnsi="Times New Roman" w:cs="Times New Roman"/>
          <w:sz w:val="24"/>
          <w:szCs w:val="24"/>
        </w:rPr>
      </w:pPr>
    </w:p>
    <w:p w14:paraId="2E076DB4" w14:textId="28F471FC" w:rsidR="00682CB2" w:rsidRPr="00FF6F15" w:rsidRDefault="00682CB2">
      <w:pPr>
        <w:pStyle w:val="Bezriadkovania"/>
        <w:numPr>
          <w:ilvl w:val="1"/>
          <w:numId w:val="122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Poistnú zmluvu možno uzavrieť aj v prospech tretej osoby. </w:t>
      </w:r>
    </w:p>
    <w:p w14:paraId="44C58F1D" w14:textId="77777777" w:rsidR="000D74F5" w:rsidRPr="00FF6F15" w:rsidRDefault="000D74F5">
      <w:pPr>
        <w:pStyle w:val="Bezriadkovania"/>
        <w:ind w:left="714"/>
        <w:jc w:val="both"/>
        <w:rPr>
          <w:rFonts w:ascii="Times New Roman" w:hAnsi="Times New Roman" w:cs="Times New Roman"/>
          <w:sz w:val="24"/>
          <w:szCs w:val="24"/>
        </w:rPr>
      </w:pPr>
    </w:p>
    <w:p w14:paraId="6E086F86" w14:textId="1DA071C9" w:rsidR="00682CB2" w:rsidRPr="00FF6F15" w:rsidRDefault="00682CB2">
      <w:pPr>
        <w:pStyle w:val="Bezriadkovania"/>
        <w:numPr>
          <w:ilvl w:val="1"/>
          <w:numId w:val="122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poistné zmluvy uzavreté v prospech tretej osoby sa </w:t>
      </w:r>
      <w:r w:rsidR="008E4071" w:rsidRPr="00FF6F15">
        <w:rPr>
          <w:rFonts w:ascii="Times New Roman" w:hAnsi="Times New Roman" w:cs="Times New Roman"/>
          <w:sz w:val="24"/>
          <w:szCs w:val="24"/>
        </w:rPr>
        <w:t xml:space="preserve">rovnako </w:t>
      </w:r>
      <w:r w:rsidRPr="00FF6F15">
        <w:rPr>
          <w:rFonts w:ascii="Times New Roman" w:hAnsi="Times New Roman" w:cs="Times New Roman"/>
          <w:sz w:val="24"/>
          <w:szCs w:val="24"/>
        </w:rPr>
        <w:t>použijú ustanovenia o zmluve v prospech tretej osoby s tým, že súhlas inej osoby môže byť daný aj dodatočne pri uplatnení práv vyplývajúcich z poistnej udalosti.</w:t>
      </w:r>
    </w:p>
    <w:p w14:paraId="07549697" w14:textId="77777777" w:rsidR="004533F9" w:rsidRPr="00FF6F15" w:rsidRDefault="004533F9">
      <w:pPr>
        <w:pStyle w:val="Bezriadkovania"/>
        <w:jc w:val="center"/>
        <w:rPr>
          <w:rFonts w:ascii="Times New Roman" w:hAnsi="Times New Roman" w:cs="Times New Roman"/>
          <w:sz w:val="24"/>
          <w:szCs w:val="24"/>
        </w:rPr>
      </w:pPr>
    </w:p>
    <w:p w14:paraId="6DE99BEA" w14:textId="3816F10C" w:rsidR="00682CB2" w:rsidRPr="00FF6F15" w:rsidRDefault="00682CB2" w:rsidP="006610FD">
      <w:pPr>
        <w:pStyle w:val="Nadpis6"/>
      </w:pPr>
    </w:p>
    <w:p w14:paraId="360F3F8B" w14:textId="6A2C50F7"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Poistka</w:t>
      </w:r>
    </w:p>
    <w:p w14:paraId="412B0CBD" w14:textId="77777777" w:rsidR="000D74F5" w:rsidRPr="00FF6F15" w:rsidRDefault="000D74F5">
      <w:pPr>
        <w:pStyle w:val="Bezriadkovania"/>
        <w:jc w:val="both"/>
        <w:rPr>
          <w:rFonts w:ascii="Times New Roman" w:hAnsi="Times New Roman" w:cs="Times New Roman"/>
          <w:sz w:val="24"/>
          <w:szCs w:val="24"/>
        </w:rPr>
      </w:pPr>
    </w:p>
    <w:p w14:paraId="020581C1" w14:textId="1B6E0086" w:rsidR="00682CB2" w:rsidRPr="00FF6F15" w:rsidRDefault="00682CB2">
      <w:pPr>
        <w:pStyle w:val="Bezriadkovania"/>
        <w:numPr>
          <w:ilvl w:val="1"/>
          <w:numId w:val="122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je povinný bez zbytočného odkladu po uzavretí poistnej zmluvy vydať poistníkovi poistku ako potvrdenie o uzavretí poistnej zmluvy, ak poistná zmluva nebola uzavretá písomne alebo ak je poistku potrebné predložiť k uplatneniu práva na poistné plnenie. </w:t>
      </w:r>
    </w:p>
    <w:p w14:paraId="6616D531" w14:textId="77777777" w:rsidR="000D74F5" w:rsidRPr="00FF6F15" w:rsidRDefault="000D74F5">
      <w:pPr>
        <w:pStyle w:val="Bezriadkovania"/>
        <w:ind w:left="714"/>
        <w:jc w:val="both"/>
        <w:rPr>
          <w:rFonts w:ascii="Times New Roman" w:hAnsi="Times New Roman" w:cs="Times New Roman"/>
          <w:sz w:val="24"/>
          <w:szCs w:val="24"/>
        </w:rPr>
      </w:pPr>
    </w:p>
    <w:p w14:paraId="284F7CD1" w14:textId="368512EE" w:rsidR="00682CB2" w:rsidRPr="00FF6F15" w:rsidRDefault="00682CB2">
      <w:pPr>
        <w:pStyle w:val="Bezriadkovania"/>
        <w:numPr>
          <w:ilvl w:val="1"/>
          <w:numId w:val="122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nebola poistná zmluva uzavretá písomne, poisťovateľ v poistke uvedie aspoň </w:t>
      </w:r>
    </w:p>
    <w:p w14:paraId="0C741E25" w14:textId="68FFA076"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číslo zmluvy,</w:t>
      </w:r>
    </w:p>
    <w:p w14:paraId="5DB52F1B" w14:textId="2CDAED67"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označenie poisťovateľa a poistníka,</w:t>
      </w:r>
    </w:p>
    <w:p w14:paraId="0ADD0B75" w14:textId="03B1211E"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označenie predmetu poistenia, ak </w:t>
      </w:r>
      <w:r w:rsidR="008E4071" w:rsidRPr="00FF6F15">
        <w:rPr>
          <w:rFonts w:ascii="Times New Roman" w:hAnsi="Times New Roman" w:cs="Times New Roman"/>
          <w:sz w:val="24"/>
          <w:szCs w:val="24"/>
        </w:rPr>
        <w:t>ide</w:t>
      </w:r>
      <w:r w:rsidRPr="00FF6F15">
        <w:rPr>
          <w:rFonts w:ascii="Times New Roman" w:hAnsi="Times New Roman" w:cs="Times New Roman"/>
          <w:sz w:val="24"/>
          <w:szCs w:val="24"/>
        </w:rPr>
        <w:t xml:space="preserve"> o poistenie majetku alebo poistenie zodpovednosti za škodu,  </w:t>
      </w:r>
    </w:p>
    <w:p w14:paraId="5D0D4984" w14:textId="10E191F0"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určenie poisteného alebo spôsob jeho určenia, ak i</w:t>
      </w:r>
      <w:r w:rsidR="00EE375E">
        <w:rPr>
          <w:rFonts w:ascii="Times New Roman" w:hAnsi="Times New Roman" w:cs="Times New Roman"/>
          <w:sz w:val="24"/>
          <w:szCs w:val="24"/>
        </w:rPr>
        <w:t>de o osobu odlišnú od poistníka,</w:t>
      </w:r>
      <w:r w:rsidRPr="00FF6F15">
        <w:rPr>
          <w:rFonts w:ascii="Times New Roman" w:hAnsi="Times New Roman" w:cs="Times New Roman"/>
          <w:sz w:val="24"/>
          <w:szCs w:val="24"/>
        </w:rPr>
        <w:t xml:space="preserve"> </w:t>
      </w:r>
    </w:p>
    <w:p w14:paraId="61CA27C4" w14:textId="4A0877B7"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určenie poistnej udalosti, vrátane vymedzenia </w:t>
      </w:r>
      <w:r w:rsidR="008E4071" w:rsidRPr="00FF6F15">
        <w:rPr>
          <w:rFonts w:ascii="Times New Roman" w:hAnsi="Times New Roman" w:cs="Times New Roman"/>
          <w:sz w:val="24"/>
          <w:szCs w:val="24"/>
        </w:rPr>
        <w:t>nebezpečenstva</w:t>
      </w:r>
      <w:r w:rsidRPr="00FF6F15">
        <w:rPr>
          <w:rFonts w:ascii="Times New Roman" w:hAnsi="Times New Roman" w:cs="Times New Roman"/>
          <w:sz w:val="24"/>
          <w:szCs w:val="24"/>
        </w:rPr>
        <w:t xml:space="preserve">, na ktoré sa poistenie vzťahuje (poistné </w:t>
      </w:r>
      <w:r w:rsidR="008E4071" w:rsidRPr="00FF6F15">
        <w:rPr>
          <w:rFonts w:ascii="Times New Roman" w:hAnsi="Times New Roman" w:cs="Times New Roman"/>
          <w:sz w:val="24"/>
          <w:szCs w:val="24"/>
        </w:rPr>
        <w:t>nebezpečenstvo</w:t>
      </w:r>
      <w:r w:rsidRPr="00FF6F15">
        <w:rPr>
          <w:rFonts w:ascii="Times New Roman" w:hAnsi="Times New Roman" w:cs="Times New Roman"/>
          <w:sz w:val="24"/>
          <w:szCs w:val="24"/>
        </w:rPr>
        <w:t xml:space="preserve">), vymedzenia udalostí, na ktoré sa poistenie nevzťahuje (výluky z poistenia) a určenia dĺžky karenčnej doby alebo dĺžky čakacej doby, ak boli dohodnuté, </w:t>
      </w:r>
    </w:p>
    <w:p w14:paraId="236469BD" w14:textId="29C66EB0"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začiatok poistenia a poistnú dobu,</w:t>
      </w:r>
    </w:p>
    <w:p w14:paraId="5E3941D6" w14:textId="41E5715C"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výšku poistného, jeho splatnosť a údaj o tom, či ide o jednorazové poistné alebo o bežné poistné; ak je dohodnuté bežné poistné, údaj o poistnom období</w:t>
      </w:r>
      <w:r w:rsidR="008E4071" w:rsidRPr="00FF6F15">
        <w:rPr>
          <w:rFonts w:ascii="Times New Roman" w:hAnsi="Times New Roman" w:cs="Times New Roman"/>
          <w:sz w:val="24"/>
          <w:szCs w:val="24"/>
        </w:rPr>
        <w:t>,</w:t>
      </w:r>
    </w:p>
    <w:p w14:paraId="559FA833" w14:textId="1A3AB403" w:rsidR="00682CB2" w:rsidRPr="00FF6F15" w:rsidRDefault="008E4071">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poistnú sumu a spôsob určenia poistného plnenia</w:t>
      </w:r>
      <w:r w:rsidR="00682CB2" w:rsidRPr="00FF6F15">
        <w:rPr>
          <w:rFonts w:ascii="Times New Roman" w:hAnsi="Times New Roman" w:cs="Times New Roman"/>
          <w:sz w:val="24"/>
          <w:szCs w:val="24"/>
        </w:rPr>
        <w:t xml:space="preserve">, </w:t>
      </w:r>
    </w:p>
    <w:p w14:paraId="69049739" w14:textId="0D3BBD81"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označenie osoby oprávnenej na poistné plnenie, ak je odlišná od poisteného, alebo spôsob jej určenia,</w:t>
      </w:r>
    </w:p>
    <w:p w14:paraId="702A58B8" w14:textId="704C6ED8" w:rsidR="00682CB2" w:rsidRPr="00FF6F15" w:rsidRDefault="00682CB2">
      <w:pPr>
        <w:pStyle w:val="Bezriadkovania"/>
        <w:numPr>
          <w:ilvl w:val="0"/>
          <w:numId w:val="122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prípadné odchylné dojednania od všeobecných zmluvných podmienok.</w:t>
      </w:r>
    </w:p>
    <w:p w14:paraId="3F453A85" w14:textId="77777777" w:rsidR="000D74F5" w:rsidRPr="00FF6F15" w:rsidRDefault="000D74F5">
      <w:pPr>
        <w:pStyle w:val="Bezriadkovania"/>
        <w:ind w:left="1066"/>
        <w:jc w:val="both"/>
        <w:rPr>
          <w:rFonts w:ascii="Times New Roman" w:hAnsi="Times New Roman" w:cs="Times New Roman"/>
          <w:sz w:val="24"/>
          <w:szCs w:val="24"/>
        </w:rPr>
      </w:pPr>
    </w:p>
    <w:p w14:paraId="239A8414" w14:textId="552EBA84" w:rsidR="00682CB2" w:rsidRPr="00FF6F15" w:rsidRDefault="00682CB2">
      <w:pPr>
        <w:pStyle w:val="Bezriadkovania"/>
        <w:numPr>
          <w:ilvl w:val="1"/>
          <w:numId w:val="122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strate, poškodení alebo zničení poistky vydá poisťovateľ poistníkovi na jeho žiadosť a jeho náklady druhopis poistky. Ak je potrebné predložiť poistku k uplatneniu práva na poistné plnenie, môže poisťovateľ požadovať, aby sa pôvodná poistka pred vydaním druhopisu poistky umorila. </w:t>
      </w:r>
    </w:p>
    <w:p w14:paraId="7CB6477F" w14:textId="77777777" w:rsidR="000D74F5" w:rsidRPr="00FF6F15" w:rsidRDefault="000D74F5">
      <w:pPr>
        <w:pStyle w:val="Bezriadkovania"/>
        <w:ind w:left="714"/>
        <w:jc w:val="both"/>
        <w:rPr>
          <w:rFonts w:ascii="Times New Roman" w:hAnsi="Times New Roman" w:cs="Times New Roman"/>
          <w:sz w:val="24"/>
          <w:szCs w:val="24"/>
        </w:rPr>
      </w:pPr>
    </w:p>
    <w:p w14:paraId="79C9C935" w14:textId="0F75FA12" w:rsidR="00682CB2" w:rsidRPr="00FF6F15" w:rsidRDefault="00682CB2">
      <w:pPr>
        <w:pStyle w:val="Bezriadkovania"/>
        <w:numPr>
          <w:ilvl w:val="1"/>
          <w:numId w:val="122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dôjde k zmene v obsahu poistenia, pre ktoré má poisťovateľ povinnosť vydať poistku podľa odseku 1, poisťovateľ vydá poistníkovi na svoje náklady poistku s upravenými údajmi. Ak je potrebné predložiť poistku k uplatneniu práva na poistné plnenie, môže poisťovateľ požadovať vrátenie pôvodnej poistky.</w:t>
      </w:r>
    </w:p>
    <w:p w14:paraId="75063420" w14:textId="77777777" w:rsidR="000D74F5" w:rsidRPr="00FF6F15" w:rsidRDefault="000D74F5">
      <w:pPr>
        <w:pStyle w:val="Bezriadkovania"/>
        <w:jc w:val="both"/>
        <w:rPr>
          <w:rFonts w:ascii="Times New Roman" w:hAnsi="Times New Roman" w:cs="Times New Roman"/>
          <w:sz w:val="24"/>
          <w:szCs w:val="24"/>
        </w:rPr>
      </w:pPr>
    </w:p>
    <w:p w14:paraId="0521CA54" w14:textId="342E000A" w:rsidR="00682CB2" w:rsidRPr="00FF6F15" w:rsidRDefault="00682CB2" w:rsidP="006610FD">
      <w:pPr>
        <w:pStyle w:val="Nadpis6"/>
      </w:pPr>
      <w:bookmarkStart w:id="1163" w:name="_Ref212124737"/>
    </w:p>
    <w:bookmarkEnd w:id="1163"/>
    <w:p w14:paraId="7C5BB355" w14:textId="277C3353"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Otázky poisťovateľa</w:t>
      </w:r>
    </w:p>
    <w:p w14:paraId="62C9ABD3" w14:textId="77777777" w:rsidR="000D74F5" w:rsidRPr="00FF6F15" w:rsidRDefault="000D74F5">
      <w:pPr>
        <w:pStyle w:val="Bezriadkovania"/>
        <w:jc w:val="both"/>
        <w:rPr>
          <w:rFonts w:ascii="Times New Roman" w:hAnsi="Times New Roman" w:cs="Times New Roman"/>
          <w:sz w:val="24"/>
          <w:szCs w:val="24"/>
        </w:rPr>
      </w:pPr>
    </w:p>
    <w:p w14:paraId="64FBB445" w14:textId="3B135B41" w:rsidR="00682CB2" w:rsidRPr="00FF6F15" w:rsidRDefault="00682CB2">
      <w:pPr>
        <w:pStyle w:val="Bezriadkovania"/>
        <w:numPr>
          <w:ilvl w:val="0"/>
          <w:numId w:val="122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Poistník je povinný pri uzavieraní poistnej zmluvy, ako aj pri jej zmene, pravdivo a úplne odpovedať na všetky písomné alebo inak zaznamenané otázky poisťovateľa týkajúce sa uzavieraného poistenia; rovnakú povinnosť má aj poistený, ak je osobou odlišnou od poistníka. </w:t>
      </w:r>
    </w:p>
    <w:p w14:paraId="70A0A45A" w14:textId="77777777" w:rsidR="000D74F5" w:rsidRPr="00FF6F15" w:rsidRDefault="000D74F5">
      <w:pPr>
        <w:pStyle w:val="Bezriadkovania"/>
        <w:ind w:left="714"/>
        <w:jc w:val="both"/>
        <w:rPr>
          <w:rFonts w:ascii="Times New Roman" w:hAnsi="Times New Roman" w:cs="Times New Roman"/>
          <w:sz w:val="24"/>
          <w:szCs w:val="24"/>
        </w:rPr>
      </w:pPr>
    </w:p>
    <w:p w14:paraId="273FA697" w14:textId="180B0820" w:rsidR="00682CB2" w:rsidRPr="00FF6F15" w:rsidRDefault="00682CB2">
      <w:pPr>
        <w:pStyle w:val="Bezriadkovania"/>
        <w:numPr>
          <w:ilvl w:val="0"/>
          <w:numId w:val="122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bolo na základe nepravdivej alebo neúplnej odpovede dohodnuté nižšie poistné alebo dohodnuté iné podmienky poistenia, poisťovateľ má právo jednostranne zvýšiť poistné na úroveň, v akej by poistné inak požadoval, znížiť poistnú sumu alebo jednostranne zmeniť podmienky na také, za ktorých by inak poistnú zmluvu uzavrel. Právo poisťovateľa na úpravu poistnej zmluvy zanikne, ak ho poisťovateľ nevyužije do troch mesiacov odo dňa, keď zistil alebo musel zistiť skutočný stav v rozsahu umožňujúcom úpravu poistnej zmluvy vykonať.  </w:t>
      </w:r>
    </w:p>
    <w:p w14:paraId="7A437B67" w14:textId="77777777" w:rsidR="000D74F5" w:rsidRPr="00FF6F15" w:rsidRDefault="000D74F5">
      <w:pPr>
        <w:pStyle w:val="Bezriadkovania"/>
        <w:ind w:left="714"/>
        <w:jc w:val="both"/>
        <w:rPr>
          <w:rFonts w:ascii="Times New Roman" w:hAnsi="Times New Roman" w:cs="Times New Roman"/>
          <w:sz w:val="24"/>
          <w:szCs w:val="24"/>
        </w:rPr>
      </w:pPr>
    </w:p>
    <w:p w14:paraId="4FE6BB6E" w14:textId="5A598A8D" w:rsidR="00682CB2" w:rsidRPr="00FF6F15" w:rsidRDefault="00682CB2">
      <w:pPr>
        <w:pStyle w:val="Bezriadkovania"/>
        <w:numPr>
          <w:ilvl w:val="0"/>
          <w:numId w:val="122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K zmene poistnej zmluvy podľa odseku 2 dochádza dňom uvedeným v oznámení poisťovateľa, najskôr však dňom jeho dôjdenia poistníkovi. Oznámenie o jednostrannej zmene poistnej zmluvy musí obsahovať poučenie poistníka o práve vypovedať poistnú zmluvu podľa odseku 4, inak sa naň neprihliada.</w:t>
      </w:r>
    </w:p>
    <w:p w14:paraId="38252275" w14:textId="77777777" w:rsidR="000D74F5" w:rsidRPr="00FF6F15" w:rsidRDefault="000D74F5">
      <w:pPr>
        <w:pStyle w:val="Bezriadkovania"/>
        <w:ind w:left="714"/>
        <w:jc w:val="both"/>
        <w:rPr>
          <w:rFonts w:ascii="Times New Roman" w:hAnsi="Times New Roman" w:cs="Times New Roman"/>
          <w:sz w:val="24"/>
          <w:szCs w:val="24"/>
        </w:rPr>
      </w:pPr>
    </w:p>
    <w:p w14:paraId="61B15D3A" w14:textId="37DBF1A0" w:rsidR="00682CB2" w:rsidRPr="00FF6F15" w:rsidRDefault="00682CB2">
      <w:pPr>
        <w:pStyle w:val="Bezriadkovania"/>
        <w:numPr>
          <w:ilvl w:val="0"/>
          <w:numId w:val="1227"/>
        </w:numPr>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Ak poistník so zmenou podľa odseku 2 nesúhlasí, má právo poistnú zmluvu vypovedať bez výpovednej doby. Poistná zmluva zaniká okamihom </w:t>
      </w:r>
      <w:r w:rsidR="007C2C0F">
        <w:rPr>
          <w:rFonts w:ascii="Times New Roman" w:hAnsi="Times New Roman" w:cs="Times New Roman"/>
          <w:sz w:val="24"/>
          <w:szCs w:val="24"/>
        </w:rPr>
        <w:t>dôjdenia</w:t>
      </w:r>
      <w:r w:rsidR="007C2C0F" w:rsidRPr="5393BC06">
        <w:rPr>
          <w:rFonts w:ascii="Times New Roman" w:hAnsi="Times New Roman" w:cs="Times New Roman"/>
          <w:sz w:val="24"/>
          <w:szCs w:val="24"/>
        </w:rPr>
        <w:t xml:space="preserve"> </w:t>
      </w:r>
      <w:r w:rsidRPr="5393BC06">
        <w:rPr>
          <w:rFonts w:ascii="Times New Roman" w:hAnsi="Times New Roman" w:cs="Times New Roman"/>
          <w:sz w:val="24"/>
          <w:szCs w:val="24"/>
        </w:rPr>
        <w:t>výpovede druhej zmluvnej strane. Ak poistník poistnú zmluvu nevypovie do jedného mesiaca odo dňa, keď mu dôjde oznámenie poisťovateľa o zmene, jeho právo vypovedať poistnú zmluvu zanikne.</w:t>
      </w:r>
    </w:p>
    <w:p w14:paraId="21547207" w14:textId="77777777" w:rsidR="000D74F5" w:rsidRPr="00FF6F15" w:rsidRDefault="000D74F5">
      <w:pPr>
        <w:pStyle w:val="Bezriadkovania"/>
        <w:ind w:left="714"/>
        <w:jc w:val="both"/>
        <w:rPr>
          <w:rFonts w:ascii="Times New Roman" w:hAnsi="Times New Roman" w:cs="Times New Roman"/>
          <w:sz w:val="24"/>
          <w:szCs w:val="24"/>
        </w:rPr>
      </w:pPr>
    </w:p>
    <w:p w14:paraId="6C5253FB" w14:textId="40B3B2A2" w:rsidR="00682CB2" w:rsidRPr="00FF6F15" w:rsidRDefault="00682CB2">
      <w:pPr>
        <w:pStyle w:val="Bezriadkovania"/>
        <w:numPr>
          <w:ilvl w:val="0"/>
          <w:numId w:val="122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na základe vedome nepravdivej alebo vedome neúplnej odpovede dohodnuté nižšie poistné a pred účinnosťou zmeny vo výške poistného podľa odseku 2 nastane poistná udalosť, má poisťovateľ právo poistné plnenie znížiť v pomere, v akom je dohodnuté poistné k poistnému, ktoré by inak požadoval; ak by poisťovateľ uzavrel poistnú zmluvu za iných podmienok, má povinnosť</w:t>
      </w:r>
      <w:r w:rsidR="009A0759">
        <w:rPr>
          <w:rFonts w:ascii="Times New Roman" w:hAnsi="Times New Roman" w:cs="Times New Roman"/>
          <w:sz w:val="24"/>
          <w:szCs w:val="24"/>
        </w:rPr>
        <w:t xml:space="preserve"> poskytnúť poistné plnenie iba </w:t>
      </w:r>
      <w:r w:rsidRPr="00FF6F15">
        <w:rPr>
          <w:rFonts w:ascii="Times New Roman" w:hAnsi="Times New Roman" w:cs="Times New Roman"/>
          <w:sz w:val="24"/>
          <w:szCs w:val="24"/>
        </w:rPr>
        <w:t xml:space="preserve">v rozsahu, ktorý je v súlade s týmito podmienkami. </w:t>
      </w:r>
    </w:p>
    <w:p w14:paraId="2D6CC330" w14:textId="4327AF0C" w:rsidR="00682CB2" w:rsidRPr="00FF6F15" w:rsidRDefault="00682CB2">
      <w:pPr>
        <w:pStyle w:val="Bezriadkovania"/>
        <w:numPr>
          <w:ilvl w:val="0"/>
          <w:numId w:val="122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Právo podľa odsek</w:t>
      </w:r>
      <w:r w:rsidR="008E4071" w:rsidRPr="00FF6F15">
        <w:rPr>
          <w:rFonts w:ascii="Times New Roman" w:hAnsi="Times New Roman" w:cs="Times New Roman"/>
          <w:sz w:val="24"/>
          <w:szCs w:val="24"/>
        </w:rPr>
        <w:t>ov</w:t>
      </w:r>
      <w:r w:rsidRPr="00FF6F15">
        <w:rPr>
          <w:rFonts w:ascii="Times New Roman" w:hAnsi="Times New Roman" w:cs="Times New Roman"/>
          <w:sz w:val="24"/>
          <w:szCs w:val="24"/>
        </w:rPr>
        <w:t xml:space="preserve"> 2 a 5 poisťovateľ nemá, ak bola nepravdivosť alebo neúplnosť odpovedí spôsobená nepresnými alebo nejasnými otázkami poisťovateľa. </w:t>
      </w:r>
    </w:p>
    <w:p w14:paraId="53477526" w14:textId="77777777" w:rsidR="00682CB2" w:rsidRPr="00FF6F15" w:rsidRDefault="00682CB2">
      <w:pPr>
        <w:pStyle w:val="Bezriadkovania"/>
        <w:jc w:val="both"/>
        <w:rPr>
          <w:rFonts w:ascii="Times New Roman" w:hAnsi="Times New Roman" w:cs="Times New Roman"/>
          <w:sz w:val="24"/>
          <w:szCs w:val="24"/>
        </w:rPr>
      </w:pPr>
    </w:p>
    <w:p w14:paraId="776608E5" w14:textId="26E1332B" w:rsidR="00682CB2" w:rsidRPr="00FF6F15" w:rsidRDefault="00682CB2" w:rsidP="006610FD">
      <w:pPr>
        <w:pStyle w:val="Nadpis6"/>
      </w:pPr>
    </w:p>
    <w:p w14:paraId="20702E15" w14:textId="79E6A430"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Začiatok poistenia</w:t>
      </w:r>
    </w:p>
    <w:p w14:paraId="2035CA96" w14:textId="77777777" w:rsidR="000D74F5" w:rsidRPr="00FF6F15" w:rsidRDefault="000D74F5">
      <w:pPr>
        <w:pStyle w:val="Bezriadkovania"/>
        <w:jc w:val="both"/>
        <w:rPr>
          <w:rFonts w:ascii="Times New Roman" w:hAnsi="Times New Roman" w:cs="Times New Roman"/>
          <w:sz w:val="24"/>
          <w:szCs w:val="24"/>
        </w:rPr>
      </w:pPr>
    </w:p>
    <w:p w14:paraId="0AA49CE5" w14:textId="64733AD8" w:rsidR="00682CB2" w:rsidRPr="00FF6F15" w:rsidRDefault="00682CB2">
      <w:pPr>
        <w:pStyle w:val="Bezriadkovania"/>
        <w:numPr>
          <w:ilvl w:val="0"/>
          <w:numId w:val="122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začína prvým dňom nasledujúcim po uzavretí poistnej zmluvy.</w:t>
      </w:r>
    </w:p>
    <w:p w14:paraId="687C2E70" w14:textId="77777777" w:rsidR="000D74F5" w:rsidRPr="00FF6F15" w:rsidRDefault="000D74F5">
      <w:pPr>
        <w:pStyle w:val="Bezriadkovania"/>
        <w:ind w:left="714"/>
        <w:jc w:val="both"/>
        <w:rPr>
          <w:rFonts w:ascii="Times New Roman" w:hAnsi="Times New Roman" w:cs="Times New Roman"/>
          <w:sz w:val="24"/>
          <w:szCs w:val="24"/>
        </w:rPr>
      </w:pPr>
    </w:p>
    <w:p w14:paraId="6823B8AF" w14:textId="59BDF048" w:rsidR="00682CB2" w:rsidRPr="00FF6F15" w:rsidRDefault="00682CB2">
      <w:pPr>
        <w:pStyle w:val="Bezriadkovania"/>
        <w:numPr>
          <w:ilvl w:val="0"/>
          <w:numId w:val="122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poistnej zmluve možno dohodnúť, že sa poistenie vzťahuje i na dobu pred jej uzavretím. Ak tento zákon neustanovuje inak, poisťovateľ nie je povinný poskytnúť poistné plnenie za poistnú udalosť, o ktorej poistník v čase podania návrhu na uzavretie poistnej zmluvy vedel alebo musel vedieť, že už nastala a poisťovateľ nemá právo na poistné za dobu do uzavretia poistnej zmluvy, ak v čase podania návrhu na uzavretie poistnej zmluvy vedel alebo musel vedieť, že poistná udalosť nemôže nastať.</w:t>
      </w:r>
    </w:p>
    <w:p w14:paraId="3C5B5608" w14:textId="77777777" w:rsidR="000D74F5" w:rsidRPr="00FF6F15" w:rsidRDefault="000D74F5">
      <w:pPr>
        <w:pStyle w:val="Bezriadkovania"/>
        <w:ind w:left="714" w:hanging="357"/>
        <w:jc w:val="both"/>
        <w:rPr>
          <w:rFonts w:ascii="Times New Roman" w:hAnsi="Times New Roman" w:cs="Times New Roman"/>
          <w:sz w:val="24"/>
          <w:szCs w:val="24"/>
        </w:rPr>
      </w:pPr>
    </w:p>
    <w:p w14:paraId="42BBCCA3" w14:textId="3A37B3E5" w:rsidR="00682CB2" w:rsidRPr="00FF6F15" w:rsidRDefault="00682CB2" w:rsidP="006610FD">
      <w:pPr>
        <w:pStyle w:val="Nadpis6"/>
      </w:pPr>
    </w:p>
    <w:p w14:paraId="39A65BC9" w14:textId="5A9E3B62"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Poistná doba a poistné obdobie</w:t>
      </w:r>
    </w:p>
    <w:p w14:paraId="03590D93" w14:textId="77777777" w:rsidR="000D74F5" w:rsidRPr="00FF6F15" w:rsidRDefault="000D74F5">
      <w:pPr>
        <w:pStyle w:val="Bezriadkovania"/>
        <w:jc w:val="both"/>
        <w:rPr>
          <w:rFonts w:ascii="Times New Roman" w:hAnsi="Times New Roman" w:cs="Times New Roman"/>
          <w:sz w:val="24"/>
          <w:szCs w:val="24"/>
        </w:rPr>
      </w:pPr>
    </w:p>
    <w:p w14:paraId="3E1C0E4E" w14:textId="02A81548" w:rsidR="00682CB2" w:rsidRPr="00FF6F15" w:rsidRDefault="00682CB2">
      <w:pPr>
        <w:pStyle w:val="Bezriadkovania"/>
        <w:numPr>
          <w:ilvl w:val="0"/>
          <w:numId w:val="122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Poistná doba je časový úsek, na ktorý sa poistenie uzaviera. Ak v poistnej zmluve nie je dohodnutá poistná doba alebo deň skončenia poistenia, je poistenie uzavreté na dobu neurčitú.</w:t>
      </w:r>
    </w:p>
    <w:p w14:paraId="05451040" w14:textId="77777777" w:rsidR="000D74F5" w:rsidRPr="00FF6F15" w:rsidRDefault="000D74F5">
      <w:pPr>
        <w:pStyle w:val="Bezriadkovania"/>
        <w:ind w:left="714"/>
        <w:jc w:val="both"/>
        <w:rPr>
          <w:rFonts w:ascii="Times New Roman" w:hAnsi="Times New Roman" w:cs="Times New Roman"/>
          <w:sz w:val="24"/>
          <w:szCs w:val="24"/>
        </w:rPr>
      </w:pPr>
    </w:p>
    <w:p w14:paraId="555D8979" w14:textId="33A5685B" w:rsidR="00682CB2" w:rsidRPr="00FF6F15" w:rsidRDefault="00682CB2">
      <w:pPr>
        <w:pStyle w:val="Bezriadkovania"/>
        <w:numPr>
          <w:ilvl w:val="0"/>
          <w:numId w:val="122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Poistné obdobie je časť poistnej doby, za ktorú je stanovené bežné poistné. </w:t>
      </w:r>
      <w:r w:rsidR="008E4071" w:rsidRPr="00FF6F15">
        <w:rPr>
          <w:rFonts w:ascii="Times New Roman" w:hAnsi="Times New Roman" w:cs="Times New Roman"/>
          <w:sz w:val="24"/>
          <w:szCs w:val="24"/>
        </w:rPr>
        <w:t>P</w:t>
      </w:r>
      <w:r w:rsidRPr="00FF6F15">
        <w:rPr>
          <w:rFonts w:ascii="Times New Roman" w:hAnsi="Times New Roman" w:cs="Times New Roman"/>
          <w:sz w:val="24"/>
          <w:szCs w:val="24"/>
        </w:rPr>
        <w:t>oistné obdobie</w:t>
      </w:r>
      <w:r w:rsidR="008E4071" w:rsidRPr="00FF6F15">
        <w:rPr>
          <w:rFonts w:ascii="Times New Roman" w:hAnsi="Times New Roman" w:cs="Times New Roman"/>
          <w:sz w:val="24"/>
          <w:szCs w:val="24"/>
        </w:rPr>
        <w:t xml:space="preserve"> je</w:t>
      </w:r>
      <w:r w:rsidRPr="00FF6F15">
        <w:rPr>
          <w:rFonts w:ascii="Times New Roman" w:hAnsi="Times New Roman" w:cs="Times New Roman"/>
          <w:sz w:val="24"/>
          <w:szCs w:val="24"/>
        </w:rPr>
        <w:t xml:space="preserve"> jeden rok.</w:t>
      </w:r>
    </w:p>
    <w:p w14:paraId="55A00E41" w14:textId="77777777" w:rsidR="000D74F5" w:rsidRPr="00FF6F15" w:rsidRDefault="000D74F5">
      <w:pPr>
        <w:pStyle w:val="Bezriadkovania"/>
        <w:ind w:left="714" w:hanging="357"/>
        <w:jc w:val="both"/>
        <w:rPr>
          <w:rFonts w:ascii="Times New Roman" w:hAnsi="Times New Roman" w:cs="Times New Roman"/>
          <w:sz w:val="24"/>
          <w:szCs w:val="24"/>
        </w:rPr>
      </w:pPr>
    </w:p>
    <w:p w14:paraId="5FE8970A" w14:textId="4B5873D5" w:rsidR="00682CB2" w:rsidRPr="00FF6F15" w:rsidRDefault="00682CB2" w:rsidP="006610FD">
      <w:pPr>
        <w:pStyle w:val="Nadpis6"/>
      </w:pPr>
    </w:p>
    <w:p w14:paraId="78F75117" w14:textId="450ECCE6"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Poistné</w:t>
      </w:r>
    </w:p>
    <w:p w14:paraId="63D75D95" w14:textId="77777777" w:rsidR="000D74F5" w:rsidRPr="00FF6F15" w:rsidRDefault="000D74F5">
      <w:pPr>
        <w:pStyle w:val="Bezriadkovania"/>
        <w:jc w:val="both"/>
        <w:rPr>
          <w:rFonts w:ascii="Times New Roman" w:hAnsi="Times New Roman" w:cs="Times New Roman"/>
          <w:sz w:val="24"/>
          <w:szCs w:val="24"/>
        </w:rPr>
      </w:pPr>
    </w:p>
    <w:p w14:paraId="42EEE63A" w14:textId="046AC217" w:rsidR="00682CB2" w:rsidRPr="00FF6F15" w:rsidRDefault="00682CB2">
      <w:pPr>
        <w:pStyle w:val="Bezriadkovania"/>
        <w:numPr>
          <w:ilvl w:val="0"/>
          <w:numId w:val="123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Poistné sa môže v poistnej zmluve stanoviť za celú poistnú dobu (jednorazové poistné), alebo za dohodnuté poistné obdobia (bežné poistné).</w:t>
      </w:r>
    </w:p>
    <w:p w14:paraId="0EA49292" w14:textId="77777777" w:rsidR="00306BCA" w:rsidRPr="00FF6F15" w:rsidRDefault="00306BCA">
      <w:pPr>
        <w:pStyle w:val="Bezriadkovania"/>
        <w:ind w:left="714"/>
        <w:jc w:val="both"/>
        <w:rPr>
          <w:rFonts w:ascii="Times New Roman" w:hAnsi="Times New Roman" w:cs="Times New Roman"/>
          <w:sz w:val="24"/>
          <w:szCs w:val="24"/>
        </w:rPr>
      </w:pPr>
    </w:p>
    <w:p w14:paraId="6203171C" w14:textId="6BA13682" w:rsidR="00682CB2" w:rsidRPr="00FF6F15" w:rsidRDefault="008E4071">
      <w:pPr>
        <w:pStyle w:val="Bezriadkovania"/>
        <w:numPr>
          <w:ilvl w:val="0"/>
          <w:numId w:val="123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B</w:t>
      </w:r>
      <w:r w:rsidR="00682CB2" w:rsidRPr="00FF6F15">
        <w:rPr>
          <w:rFonts w:ascii="Times New Roman" w:hAnsi="Times New Roman" w:cs="Times New Roman"/>
          <w:sz w:val="24"/>
          <w:szCs w:val="24"/>
        </w:rPr>
        <w:t xml:space="preserve">ežné poistné </w:t>
      </w:r>
      <w:r w:rsidRPr="00FF6F15">
        <w:rPr>
          <w:rFonts w:ascii="Times New Roman" w:hAnsi="Times New Roman" w:cs="Times New Roman"/>
          <w:sz w:val="24"/>
          <w:szCs w:val="24"/>
        </w:rPr>
        <w:t xml:space="preserve">je </w:t>
      </w:r>
      <w:r w:rsidR="00682CB2" w:rsidRPr="00FF6F15">
        <w:rPr>
          <w:rFonts w:ascii="Times New Roman" w:hAnsi="Times New Roman" w:cs="Times New Roman"/>
          <w:sz w:val="24"/>
          <w:szCs w:val="24"/>
        </w:rPr>
        <w:t>splatné v prvý deň poistného obdobia a jednorazové poistné v deň začiatku poistenia.</w:t>
      </w:r>
    </w:p>
    <w:p w14:paraId="0D5DEC5F" w14:textId="77777777" w:rsidR="00306BCA" w:rsidRPr="00FF6F15" w:rsidRDefault="00306BCA">
      <w:pPr>
        <w:pStyle w:val="Odsekzoznamu"/>
        <w:spacing w:after="0" w:line="240" w:lineRule="auto"/>
        <w:rPr>
          <w:rFonts w:ascii="Times New Roman" w:hAnsi="Times New Roman" w:cs="Times New Roman"/>
          <w:sz w:val="24"/>
          <w:szCs w:val="24"/>
        </w:rPr>
      </w:pPr>
    </w:p>
    <w:p w14:paraId="2B9A776C" w14:textId="181C089B" w:rsidR="00682CB2" w:rsidRPr="00FF6F15" w:rsidRDefault="00682CB2">
      <w:pPr>
        <w:pStyle w:val="Bezriadkovania"/>
        <w:numPr>
          <w:ilvl w:val="0"/>
          <w:numId w:val="123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platenie jednorazového poistného dohodnuté v splátkach, celé jednorazové poistné je splatné v deň splatnosti poslednej splátky. Ak je platenie bežného poistného dohodnuté v splátkach, bežné poistné je splatné v deň splatnosti poslednej splátky poistného v poistnom období.</w:t>
      </w:r>
    </w:p>
    <w:p w14:paraId="74BCF331" w14:textId="77777777" w:rsidR="00306BCA" w:rsidRPr="00FF6F15" w:rsidRDefault="00306BCA">
      <w:pPr>
        <w:pStyle w:val="Bezriadkovania"/>
        <w:ind w:left="714"/>
        <w:jc w:val="both"/>
        <w:rPr>
          <w:rFonts w:ascii="Times New Roman" w:hAnsi="Times New Roman" w:cs="Times New Roman"/>
          <w:sz w:val="24"/>
          <w:szCs w:val="24"/>
        </w:rPr>
      </w:pPr>
    </w:p>
    <w:p w14:paraId="5FE43370" w14:textId="287336CE" w:rsidR="00682CB2" w:rsidRPr="00FF6F15" w:rsidRDefault="00682CB2">
      <w:pPr>
        <w:pStyle w:val="Bezriadkovania"/>
        <w:numPr>
          <w:ilvl w:val="0"/>
          <w:numId w:val="123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má právo na poistné za dobu do zániku poistenia. Ak zanikne poistenie pred uplynutím doby, za ktorú bolo poistné zaplatené, je poisťovateľ povinný zvyšujúcu časť poistného vrátiť, a to do jedného mesiaca odo dňa, keď sa dozvedel </w:t>
      </w:r>
      <w:r w:rsidR="0056126A" w:rsidRPr="00FF6F15">
        <w:rPr>
          <w:rFonts w:ascii="Times New Roman" w:hAnsi="Times New Roman" w:cs="Times New Roman"/>
          <w:sz w:val="24"/>
          <w:szCs w:val="24"/>
        </w:rPr>
        <w:t xml:space="preserve">alebo musel dozvedieť </w:t>
      </w:r>
      <w:r w:rsidRPr="00FF6F15">
        <w:rPr>
          <w:rFonts w:ascii="Times New Roman" w:hAnsi="Times New Roman" w:cs="Times New Roman"/>
          <w:sz w:val="24"/>
          <w:szCs w:val="24"/>
        </w:rPr>
        <w:t>o zániku poistenia.</w:t>
      </w:r>
    </w:p>
    <w:p w14:paraId="2A33BBA5" w14:textId="77777777" w:rsidR="00306BCA" w:rsidRPr="00FF6F15" w:rsidRDefault="00306BCA">
      <w:pPr>
        <w:pStyle w:val="Odsekzoznamu"/>
        <w:spacing w:after="0" w:line="240" w:lineRule="auto"/>
        <w:rPr>
          <w:rFonts w:ascii="Times New Roman" w:hAnsi="Times New Roman" w:cs="Times New Roman"/>
          <w:sz w:val="24"/>
          <w:szCs w:val="24"/>
        </w:rPr>
      </w:pPr>
    </w:p>
    <w:p w14:paraId="50963B49" w14:textId="29674A83" w:rsidR="00682CB2" w:rsidRPr="00FF6F15" w:rsidRDefault="00682CB2">
      <w:pPr>
        <w:pStyle w:val="Bezriadkovania"/>
        <w:numPr>
          <w:ilvl w:val="0"/>
          <w:numId w:val="123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 dôsledku poistnej udalosti poistenie zaniklo, patrí poisťovateľovi poistné do konca poistného obdobia, v ktorom poistná udalosť nastala; jednorazové poistné patrí poisťovateľovi v týchto prípadoch za celú poistnú dobu.</w:t>
      </w:r>
    </w:p>
    <w:p w14:paraId="74BC4C65" w14:textId="5034970A" w:rsidR="00306BCA" w:rsidRDefault="00306BCA">
      <w:pPr>
        <w:pStyle w:val="Bezriadkovania"/>
        <w:jc w:val="both"/>
        <w:rPr>
          <w:rFonts w:ascii="Times New Roman" w:hAnsi="Times New Roman" w:cs="Times New Roman"/>
          <w:sz w:val="24"/>
          <w:szCs w:val="24"/>
        </w:rPr>
      </w:pPr>
    </w:p>
    <w:p w14:paraId="0C934496" w14:textId="77777777" w:rsidR="00196AAE" w:rsidRPr="00FF6F15" w:rsidRDefault="00196AAE">
      <w:pPr>
        <w:pStyle w:val="Bezriadkovania"/>
        <w:jc w:val="both"/>
        <w:rPr>
          <w:rFonts w:ascii="Times New Roman" w:hAnsi="Times New Roman" w:cs="Times New Roman"/>
          <w:sz w:val="24"/>
          <w:szCs w:val="24"/>
        </w:rPr>
      </w:pPr>
    </w:p>
    <w:p w14:paraId="14E8E95E" w14:textId="6F73513C" w:rsidR="00682CB2" w:rsidRPr="00FF6F15" w:rsidRDefault="00682CB2" w:rsidP="006610FD">
      <w:pPr>
        <w:pStyle w:val="Nadpis6"/>
      </w:pPr>
      <w:bookmarkStart w:id="1164" w:name="_Ref212124766"/>
    </w:p>
    <w:bookmarkEnd w:id="1164"/>
    <w:p w14:paraId="464D7BD0" w14:textId="4265DA6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Zvýšenie poistného rizika</w:t>
      </w:r>
    </w:p>
    <w:p w14:paraId="3693C0E6" w14:textId="77777777" w:rsidR="00306BCA" w:rsidRPr="00FF6F15" w:rsidRDefault="00306BCA">
      <w:pPr>
        <w:pStyle w:val="Bezriadkovania"/>
        <w:jc w:val="both"/>
        <w:rPr>
          <w:rFonts w:ascii="Times New Roman" w:hAnsi="Times New Roman" w:cs="Times New Roman"/>
          <w:sz w:val="24"/>
          <w:szCs w:val="24"/>
        </w:rPr>
      </w:pPr>
    </w:p>
    <w:p w14:paraId="2593AB0A" w14:textId="00388D5C" w:rsidR="00682CB2" w:rsidRPr="00FF6F15" w:rsidRDefault="00682CB2">
      <w:pPr>
        <w:pStyle w:val="Bezriadkovania"/>
        <w:numPr>
          <w:ilvl w:val="1"/>
          <w:numId w:val="122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zmenia skutočnosti, ktoré sú uvedené v poistnej zmluve alebo na ktoré sa poisťovateľ pýtal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_Ref212124737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1317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takým spôsobom, že podstatne zvyšujú pravdepodobnosť vzniku poistnej udalosti, dochádza k zvýšeniu poistného rizika.</w:t>
      </w:r>
    </w:p>
    <w:p w14:paraId="5C1D1B07" w14:textId="77777777" w:rsidR="00277ADE" w:rsidRPr="00FF6F15" w:rsidRDefault="00277ADE">
      <w:pPr>
        <w:pStyle w:val="Bezriadkovania"/>
        <w:ind w:left="714"/>
        <w:jc w:val="both"/>
        <w:rPr>
          <w:rFonts w:ascii="Times New Roman" w:hAnsi="Times New Roman" w:cs="Times New Roman"/>
          <w:sz w:val="24"/>
          <w:szCs w:val="24"/>
        </w:rPr>
      </w:pPr>
    </w:p>
    <w:p w14:paraId="2D155542" w14:textId="45571F1A" w:rsidR="00682CB2" w:rsidRPr="00FF6F15" w:rsidRDefault="00682CB2">
      <w:pPr>
        <w:pStyle w:val="Bezriadkovania"/>
        <w:numPr>
          <w:ilvl w:val="1"/>
          <w:numId w:val="122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by zvýšené poistné riziko existovalo už pri uzavretí poistnej zmluvy a poisťovateľ by poistnú zmluvu uzavrel za iných podmienok alebo s iným poistným, má poisťovateľ právo navrhnúť poistníkovi zodpovedajúcu zmenu poistnej zmluvy. </w:t>
      </w:r>
    </w:p>
    <w:p w14:paraId="013EFA4D" w14:textId="77777777" w:rsidR="00277ADE" w:rsidRPr="00FF6F15" w:rsidRDefault="00277ADE">
      <w:pPr>
        <w:pStyle w:val="Odsekzoznamu"/>
        <w:spacing w:after="0" w:line="240" w:lineRule="auto"/>
        <w:rPr>
          <w:rFonts w:ascii="Times New Roman" w:hAnsi="Times New Roman" w:cs="Times New Roman"/>
          <w:sz w:val="24"/>
          <w:szCs w:val="24"/>
        </w:rPr>
      </w:pPr>
    </w:p>
    <w:p w14:paraId="2674886A" w14:textId="7E4B84EE" w:rsidR="00682CB2" w:rsidRPr="00FF6F15" w:rsidRDefault="00682CB2">
      <w:pPr>
        <w:pStyle w:val="Bezriadkovania"/>
        <w:numPr>
          <w:ilvl w:val="1"/>
          <w:numId w:val="122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poisťovateľ navrhol zmenu poistnej zmluvy do jedného mesiaca, odkedy sa o zvýšení poistného rizika dozvedel alebo musel dozvedieť a jeho návrh nebol prijatý v lehote jedného mesiaca od dôjdenia návrhu poistníkovi, má poisťovateľ právo poistenie vypovedať s osemdennou výpovednou dobou; toto právo však poisťovateľ nemá, ak poistníka neupozornil na možnosť výpovede už v návrhu. Ak poisťovateľ poistenie nevypovie do jedného mesiaca odo dňa, keď márne uplynula lehota na prijatie návrhu, jeho právo vypovedať poistenie zanikne. </w:t>
      </w:r>
    </w:p>
    <w:p w14:paraId="32379111" w14:textId="77777777" w:rsidR="00277ADE" w:rsidRPr="00FF6F15" w:rsidRDefault="00277ADE">
      <w:pPr>
        <w:pStyle w:val="Bezriadkovania"/>
        <w:ind w:left="714"/>
        <w:jc w:val="both"/>
        <w:rPr>
          <w:rFonts w:ascii="Times New Roman" w:hAnsi="Times New Roman" w:cs="Times New Roman"/>
          <w:sz w:val="24"/>
          <w:szCs w:val="24"/>
        </w:rPr>
      </w:pPr>
    </w:p>
    <w:p w14:paraId="5FA21044" w14:textId="3660BA89" w:rsidR="00682CB2" w:rsidRPr="00FF6F15" w:rsidRDefault="00682CB2">
      <w:pPr>
        <w:pStyle w:val="Bezriadkovania"/>
        <w:numPr>
          <w:ilvl w:val="1"/>
          <w:numId w:val="122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poistné riziko zvýši tak, že ak by v tomto rozsahu existovalo už pri uzavretí poistnej zmluvy, poisťovateľ by poistnú zmluvu neuzavrel, má poisťovateľ právo poistenie vypovedať s mesačnou výpovednou dobou. Ak poisťovateľ poistenie nevypovie do jedného mesiaca odo dňa, keď sa o zvýšení poistného rizika dozvedel</w:t>
      </w:r>
      <w:r w:rsidR="0056126A" w:rsidRPr="00FF6F15">
        <w:rPr>
          <w:rFonts w:ascii="Times New Roman" w:hAnsi="Times New Roman" w:cs="Times New Roman"/>
          <w:sz w:val="24"/>
          <w:szCs w:val="24"/>
        </w:rPr>
        <w:t xml:space="preserve"> alebo musel dozvedieť</w:t>
      </w:r>
      <w:r w:rsidRPr="00FF6F15">
        <w:rPr>
          <w:rFonts w:ascii="Times New Roman" w:hAnsi="Times New Roman" w:cs="Times New Roman"/>
          <w:sz w:val="24"/>
          <w:szCs w:val="24"/>
        </w:rPr>
        <w:t xml:space="preserve">, jeho právo vypovedať poistenie zanikne. </w:t>
      </w:r>
    </w:p>
    <w:p w14:paraId="4ED758E7" w14:textId="77777777" w:rsidR="00277ADE" w:rsidRPr="00FF6F15" w:rsidRDefault="00277ADE">
      <w:pPr>
        <w:pStyle w:val="Odsekzoznamu"/>
        <w:spacing w:after="0" w:line="240" w:lineRule="auto"/>
        <w:rPr>
          <w:rFonts w:ascii="Times New Roman" w:hAnsi="Times New Roman" w:cs="Times New Roman"/>
          <w:sz w:val="24"/>
          <w:szCs w:val="24"/>
        </w:rPr>
      </w:pPr>
    </w:p>
    <w:p w14:paraId="6756DEA9" w14:textId="53F59AF4" w:rsidR="00682CB2" w:rsidRPr="00FF6F15" w:rsidRDefault="00682CB2">
      <w:pPr>
        <w:pStyle w:val="Bezriadkovania"/>
        <w:numPr>
          <w:ilvl w:val="1"/>
          <w:numId w:val="122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poisťovateľa vypovedať poistenie podľa odseku 3 alebo odseku 4 tiež zanikne, ak dôjde k obnove stavu, ktorý platil pred zvýšením poistného rizika.</w:t>
      </w:r>
    </w:p>
    <w:p w14:paraId="48B4BBB0" w14:textId="77777777" w:rsidR="00DA683D" w:rsidRPr="00FF6F15" w:rsidRDefault="00DA683D">
      <w:pPr>
        <w:pStyle w:val="Bezriadkovania"/>
        <w:jc w:val="both"/>
        <w:rPr>
          <w:rFonts w:ascii="Times New Roman" w:hAnsi="Times New Roman" w:cs="Times New Roman"/>
          <w:sz w:val="24"/>
          <w:szCs w:val="24"/>
        </w:rPr>
      </w:pPr>
    </w:p>
    <w:p w14:paraId="4A620673" w14:textId="1C28601E" w:rsidR="00682CB2" w:rsidRPr="00FF6F15" w:rsidRDefault="00682CB2" w:rsidP="006610FD">
      <w:pPr>
        <w:pStyle w:val="Nadpis6"/>
      </w:pPr>
      <w:bookmarkStart w:id="1165" w:name="_Ref212124806"/>
    </w:p>
    <w:bookmarkEnd w:id="1165"/>
    <w:p w14:paraId="2D9E469D" w14:textId="745874C1"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Oznámenie o zvýšení poistného rizika</w:t>
      </w:r>
    </w:p>
    <w:p w14:paraId="008402AF" w14:textId="77777777" w:rsidR="00DA683D" w:rsidRPr="00FF6F15" w:rsidRDefault="00DA683D">
      <w:pPr>
        <w:pStyle w:val="Bezriadkovania"/>
        <w:ind w:left="714" w:hanging="357"/>
        <w:jc w:val="both"/>
        <w:rPr>
          <w:rFonts w:ascii="Times New Roman" w:hAnsi="Times New Roman" w:cs="Times New Roman"/>
          <w:sz w:val="24"/>
          <w:szCs w:val="24"/>
        </w:rPr>
      </w:pPr>
    </w:p>
    <w:p w14:paraId="2C07D0E6" w14:textId="0E70D5D0" w:rsidR="00682CB2" w:rsidRDefault="00682CB2">
      <w:pPr>
        <w:pStyle w:val="Bezriadkovania"/>
        <w:numPr>
          <w:ilvl w:val="0"/>
          <w:numId w:val="123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Poistený je povinný oznámiť poisťovateľovi vznik okolností, ktoré majú za následok zvýšenie poistného rizika a ktoré sú na tento účel uvedené v poistnej zmluve, a to bez zbytočného odkladu po tom, čo sa o nich dozvedel. Oznamovacia povinnosť poisteného sa považuje za splnenú aj </w:t>
      </w:r>
      <w:r w:rsidR="1E530A0F" w:rsidRPr="00FF6F15">
        <w:rPr>
          <w:rFonts w:ascii="Times New Roman" w:hAnsi="Times New Roman" w:cs="Times New Roman"/>
          <w:sz w:val="24"/>
          <w:szCs w:val="24"/>
        </w:rPr>
        <w:t>vtedy</w:t>
      </w:r>
      <w:r w:rsidRPr="00FF6F15">
        <w:rPr>
          <w:rFonts w:ascii="Times New Roman" w:hAnsi="Times New Roman" w:cs="Times New Roman"/>
          <w:sz w:val="24"/>
          <w:szCs w:val="24"/>
        </w:rPr>
        <w:t>, ak zvýšenie poistného rizika oznámi poistník alebo tretia osoba.</w:t>
      </w:r>
    </w:p>
    <w:p w14:paraId="19C75519" w14:textId="77777777" w:rsidR="00196AAE" w:rsidRPr="00FF6F15" w:rsidRDefault="00196AAE" w:rsidP="00196AAE">
      <w:pPr>
        <w:pStyle w:val="Bezriadkovania"/>
        <w:ind w:left="714"/>
        <w:jc w:val="both"/>
        <w:rPr>
          <w:rFonts w:ascii="Times New Roman" w:hAnsi="Times New Roman" w:cs="Times New Roman"/>
          <w:sz w:val="24"/>
          <w:szCs w:val="24"/>
        </w:rPr>
      </w:pPr>
    </w:p>
    <w:p w14:paraId="42E5D58E" w14:textId="57EFB13D" w:rsidR="00682CB2" w:rsidRPr="00FF6F15" w:rsidRDefault="00682CB2">
      <w:pPr>
        <w:pStyle w:val="Bezriadkovania"/>
        <w:numPr>
          <w:ilvl w:val="0"/>
          <w:numId w:val="123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poistený porušil povinnosť oznámiť zvýšenie poistného rizika podľa odseku 1 a ak po zvýšení poistného rizika došlo k poistnej udalosti, má poisťovateľ právo poistné plnenie znížiť v pomere, v akom je dohodnuté poistné k poistnému, ktoré by požadoval, ak by sa o zvýšení poistného rizika včas dozvedel. Ak by poisťovateľ uzavrel poistnú zmluvu za iných podmienok, má poisťovateľ povinnosť poskytnúť poistné plnenie iba v rozsahu, ktorý je v súlade s týmito podmienkami; ak by poisťovateľ pri tejto úrovni poistného rizika poistnú zmluvu neuzavrel, nemá povinnosť poskytnúť poistné plnenie. </w:t>
      </w:r>
    </w:p>
    <w:p w14:paraId="216F5E7C" w14:textId="77777777" w:rsidR="002E2B25" w:rsidRPr="00FF6F15" w:rsidRDefault="002E2B25">
      <w:pPr>
        <w:pStyle w:val="Bezriadkovania"/>
        <w:ind w:left="714" w:hanging="357"/>
        <w:jc w:val="both"/>
        <w:rPr>
          <w:rFonts w:ascii="Times New Roman" w:hAnsi="Times New Roman" w:cs="Times New Roman"/>
          <w:sz w:val="24"/>
          <w:szCs w:val="24"/>
        </w:rPr>
      </w:pPr>
    </w:p>
    <w:p w14:paraId="063E85CD" w14:textId="65616567" w:rsidR="00682CB2" w:rsidRPr="00FF6F15" w:rsidRDefault="00682CB2">
      <w:pPr>
        <w:pStyle w:val="Bezriadkovania"/>
        <w:numPr>
          <w:ilvl w:val="0"/>
          <w:numId w:val="123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Práva podľa odseku 2 poisťovateľ nemá, ak</w:t>
      </w:r>
    </w:p>
    <w:p w14:paraId="279FBB74" w14:textId="337A4F29" w:rsidR="00682CB2" w:rsidRPr="00FF6F15" w:rsidRDefault="00682CB2">
      <w:pPr>
        <w:pStyle w:val="Bezriadkovania"/>
        <w:numPr>
          <w:ilvl w:val="0"/>
          <w:numId w:val="123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zvýšenie poistného rizika nemalo vplyv na vznik poistnej udalosti alebo na rozsah plnenia poisťovateľa,</w:t>
      </w:r>
    </w:p>
    <w:p w14:paraId="35E70A89" w14:textId="7EC4EC1C" w:rsidR="00682CB2" w:rsidRPr="00FF6F15" w:rsidRDefault="00682CB2">
      <w:pPr>
        <w:pStyle w:val="Bezriadkovania"/>
        <w:numPr>
          <w:ilvl w:val="0"/>
          <w:numId w:val="1232"/>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poistná udalosť nastala po márnom uplynutí lehoty, v ktorej mohol poisťovateľ podľa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_Ref212124766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1321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navrhnúť zmenu poistnej zmluvy alebo poistenie vypovedať.</w:t>
      </w:r>
    </w:p>
    <w:p w14:paraId="12CA5F41" w14:textId="6E88F29E" w:rsidR="00682CB2" w:rsidRPr="00FF6F15" w:rsidRDefault="00682CB2" w:rsidP="006610FD">
      <w:pPr>
        <w:pStyle w:val="Nadpis6"/>
      </w:pPr>
    </w:p>
    <w:p w14:paraId="78B50B04" w14:textId="79DC6690"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Zníženie poistného rizika</w:t>
      </w:r>
    </w:p>
    <w:p w14:paraId="175790AF" w14:textId="77777777" w:rsidR="008B59FF" w:rsidRPr="00FF6F15" w:rsidRDefault="008B59FF">
      <w:pPr>
        <w:pStyle w:val="Bezriadkovania"/>
        <w:jc w:val="center"/>
        <w:rPr>
          <w:rFonts w:ascii="Times New Roman" w:hAnsi="Times New Roman" w:cs="Times New Roman"/>
          <w:b/>
          <w:sz w:val="24"/>
          <w:szCs w:val="24"/>
        </w:rPr>
      </w:pPr>
    </w:p>
    <w:p w14:paraId="54749775" w14:textId="4ADA634F" w:rsidR="00682CB2" w:rsidRPr="00FF6F15" w:rsidRDefault="00682CB2">
      <w:pPr>
        <w:pStyle w:val="Bezriadkovania"/>
        <w:numPr>
          <w:ilvl w:val="0"/>
          <w:numId w:val="1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bolo pre okolnosti zvýšeného poistného rizika v poistnej zmluve dohodnuté vyššie poistné alebo prísnejšie podmienky poistenia a ak sa poistné riziko v priebehu trvania poistenia podstatne zníži, vzniká poisťovateľovi povinnosť na žiadosť poistníka znížiť poistné alebo upraviť podmienky poistenia primerane k zníženiu poistného rizika. To isté platí, ak zaniknú okolnosti, ktoré viedli k zvýšeniu poistného rizika.</w:t>
      </w:r>
    </w:p>
    <w:p w14:paraId="37209987" w14:textId="77777777" w:rsidR="00DA683D" w:rsidRPr="00FF6F15" w:rsidRDefault="00DA683D">
      <w:pPr>
        <w:pStyle w:val="Bezriadkovania"/>
        <w:ind w:left="714" w:hanging="357"/>
        <w:jc w:val="both"/>
        <w:rPr>
          <w:rFonts w:ascii="Times New Roman" w:hAnsi="Times New Roman" w:cs="Times New Roman"/>
          <w:sz w:val="24"/>
          <w:szCs w:val="24"/>
        </w:rPr>
      </w:pPr>
    </w:p>
    <w:p w14:paraId="17E338DA" w14:textId="513FA379" w:rsidR="00682CB2" w:rsidRPr="00FF6F15" w:rsidRDefault="00682CB2">
      <w:pPr>
        <w:pStyle w:val="Bezriadkovania"/>
        <w:numPr>
          <w:ilvl w:val="0"/>
          <w:numId w:val="123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do jedného mesiaca od dôjdenia žiadosti poistníka poisťovateľovi nedôjde k dohode o zmene poistnej zmluvy, poistník má právo poistenie vypovedať s osemdennou výpovednou dobou. Ak poistník poistenie nevypovie do jedného mesiaca odo dňa, keď márne uplynula lehota podľa predchádzajúcej vety, jeho právo vypovedať poistenie zanikne.</w:t>
      </w:r>
    </w:p>
    <w:p w14:paraId="72484802" w14:textId="77777777" w:rsidR="00DA683D" w:rsidRPr="00FF6F15" w:rsidRDefault="00DA683D">
      <w:pPr>
        <w:pStyle w:val="Bezriadkovania"/>
        <w:jc w:val="both"/>
        <w:rPr>
          <w:rFonts w:ascii="Times New Roman" w:hAnsi="Times New Roman" w:cs="Times New Roman"/>
          <w:sz w:val="24"/>
          <w:szCs w:val="24"/>
        </w:rPr>
      </w:pPr>
    </w:p>
    <w:p w14:paraId="17D5687C" w14:textId="566AC7BA" w:rsidR="00682CB2" w:rsidRPr="00FF6F15" w:rsidRDefault="00682CB2" w:rsidP="006610FD">
      <w:pPr>
        <w:pStyle w:val="Nadpis6"/>
      </w:pPr>
    </w:p>
    <w:p w14:paraId="71160940" w14:textId="50542BB1"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Obmedzenia použitia</w:t>
      </w:r>
    </w:p>
    <w:p w14:paraId="481CF40D" w14:textId="77777777" w:rsidR="00DA683D" w:rsidRPr="00FF6F15" w:rsidRDefault="00DA683D">
      <w:pPr>
        <w:pStyle w:val="Bezriadkovania"/>
        <w:jc w:val="both"/>
        <w:rPr>
          <w:rFonts w:ascii="Times New Roman" w:hAnsi="Times New Roman" w:cs="Times New Roman"/>
          <w:sz w:val="24"/>
          <w:szCs w:val="24"/>
        </w:rPr>
      </w:pPr>
    </w:p>
    <w:p w14:paraId="08BFFE65" w14:textId="2248DDBD" w:rsidR="00DA683D" w:rsidRPr="00FF6F15" w:rsidRDefault="00682CB2">
      <w:pPr>
        <w:pStyle w:val="Bezriadkovania"/>
        <w:numPr>
          <w:ilvl w:val="0"/>
          <w:numId w:val="123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životnom poistení a v poistení choroby nemôže poisťovateľ využiť svoje práva pri zvýšení poistného rizika, ktoré je vyvolané okolnosťami, ktoré vznikajú nezávisle od vôle poisteného, ako sú najmä zmena veku alebo zdravotného stavu.</w:t>
      </w:r>
    </w:p>
    <w:p w14:paraId="606F7340" w14:textId="77777777" w:rsidR="00DA683D" w:rsidRPr="00FF6F15" w:rsidRDefault="00DA683D">
      <w:pPr>
        <w:pStyle w:val="Bezriadkovania"/>
        <w:ind w:left="714"/>
        <w:jc w:val="both"/>
        <w:rPr>
          <w:rFonts w:ascii="Times New Roman" w:hAnsi="Times New Roman" w:cs="Times New Roman"/>
          <w:sz w:val="24"/>
          <w:szCs w:val="24"/>
        </w:rPr>
      </w:pPr>
    </w:p>
    <w:p w14:paraId="13A654C5" w14:textId="475676F3" w:rsidR="00682CB2" w:rsidRPr="00FF6F15" w:rsidRDefault="00682CB2">
      <w:pPr>
        <w:pStyle w:val="Bezriadkovania"/>
        <w:numPr>
          <w:ilvl w:val="0"/>
          <w:numId w:val="123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životnom poistení a v poistení choroby práva poisťovateľa podľa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_Ref212124766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1321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_Ref212124806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1322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zaniknú, ak ich poisťovateľ neuplatní do piatich rokov od vzniku okolnosti, ktorá mala za následok zvýšenie poistného rizika.</w:t>
      </w:r>
    </w:p>
    <w:p w14:paraId="649E4013" w14:textId="77777777" w:rsidR="00DA683D" w:rsidRPr="00FF6F15" w:rsidRDefault="00DA683D">
      <w:pPr>
        <w:pStyle w:val="Bezriadkovania"/>
        <w:ind w:left="714" w:hanging="357"/>
        <w:jc w:val="both"/>
        <w:rPr>
          <w:rFonts w:ascii="Times New Roman" w:hAnsi="Times New Roman" w:cs="Times New Roman"/>
          <w:sz w:val="24"/>
          <w:szCs w:val="24"/>
        </w:rPr>
      </w:pPr>
    </w:p>
    <w:p w14:paraId="6915DDEB" w14:textId="4BADE019" w:rsidR="00682CB2" w:rsidRPr="00FF6F15" w:rsidRDefault="00682CB2" w:rsidP="006610FD">
      <w:pPr>
        <w:pStyle w:val="Nadpis6"/>
      </w:pPr>
    </w:p>
    <w:p w14:paraId="06EF7723" w14:textId="7C5E4BDE"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Zmena bežného poistného</w:t>
      </w:r>
    </w:p>
    <w:p w14:paraId="489175B0" w14:textId="77777777" w:rsidR="00DA683D" w:rsidRPr="00FF6F15" w:rsidRDefault="00DA683D">
      <w:pPr>
        <w:pStyle w:val="Bezriadkovania"/>
        <w:jc w:val="both"/>
        <w:rPr>
          <w:rFonts w:ascii="Times New Roman" w:hAnsi="Times New Roman" w:cs="Times New Roman"/>
          <w:sz w:val="24"/>
          <w:szCs w:val="24"/>
        </w:rPr>
      </w:pPr>
    </w:p>
    <w:p w14:paraId="2BBA295F" w14:textId="22C73690" w:rsidR="00682CB2" w:rsidRPr="00FF6F15" w:rsidRDefault="00682CB2">
      <w:pPr>
        <w:pStyle w:val="Bezriadkovania"/>
        <w:numPr>
          <w:ilvl w:val="0"/>
          <w:numId w:val="123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v poistnej zmluve dohodnuté, že poisťovateľ je oprávnený jednostranne zmeniť výšku bežného poistného, je poisťovateľ povinný novo určenú výšku poistného poistníkovi písomne oznámiť najneskôr desať týždňov pred začiatkom poistného obdobia, od ktorého sa má výška poistného zmeniť, inak je zmena neúčinná.</w:t>
      </w:r>
    </w:p>
    <w:p w14:paraId="4F84F97E" w14:textId="77777777" w:rsidR="00EA3591" w:rsidRPr="00FF6F15" w:rsidRDefault="00EA3591">
      <w:pPr>
        <w:pStyle w:val="Bezriadkovania"/>
        <w:ind w:left="714" w:hanging="357"/>
        <w:jc w:val="both"/>
        <w:rPr>
          <w:rFonts w:ascii="Times New Roman" w:hAnsi="Times New Roman" w:cs="Times New Roman"/>
          <w:sz w:val="24"/>
          <w:szCs w:val="24"/>
        </w:rPr>
      </w:pPr>
    </w:p>
    <w:p w14:paraId="1FD1E912" w14:textId="70438DD1" w:rsidR="00682CB2" w:rsidRDefault="00682CB2">
      <w:pPr>
        <w:pStyle w:val="Bezriadkovania"/>
        <w:numPr>
          <w:ilvl w:val="0"/>
          <w:numId w:val="123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životnom poistení a v poistení choroby nemožno dohodnúť právo poisťovateľa jednostranne upraviť výšku bežného poistného pre zmenu veku alebo zdravotného stavu. </w:t>
      </w:r>
    </w:p>
    <w:p w14:paraId="6AA4855B" w14:textId="2D3B5D64" w:rsidR="00B96E42" w:rsidRPr="00FF6F15" w:rsidRDefault="00B96E42" w:rsidP="00B96E42">
      <w:pPr>
        <w:pStyle w:val="Bezriadkovania"/>
        <w:ind w:left="714"/>
        <w:jc w:val="both"/>
        <w:rPr>
          <w:rFonts w:ascii="Times New Roman" w:hAnsi="Times New Roman" w:cs="Times New Roman"/>
          <w:sz w:val="24"/>
          <w:szCs w:val="24"/>
        </w:rPr>
      </w:pPr>
    </w:p>
    <w:p w14:paraId="4DD67324" w14:textId="5A8F2276" w:rsidR="00682CB2" w:rsidRPr="00FF6F15" w:rsidRDefault="00682CB2" w:rsidP="006610FD">
      <w:pPr>
        <w:pStyle w:val="Nadpis6"/>
      </w:pPr>
    </w:p>
    <w:p w14:paraId="370BFA27" w14:textId="13FB5895"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Prerušenie poistenia</w:t>
      </w:r>
    </w:p>
    <w:p w14:paraId="2C81FEEF" w14:textId="77777777" w:rsidR="00EA3591" w:rsidRPr="00FF6F15" w:rsidRDefault="00EA3591">
      <w:pPr>
        <w:pStyle w:val="Bezriadkovania"/>
        <w:jc w:val="center"/>
        <w:rPr>
          <w:rFonts w:ascii="Times New Roman" w:hAnsi="Times New Roman" w:cs="Times New Roman"/>
          <w:b/>
          <w:sz w:val="24"/>
          <w:szCs w:val="24"/>
        </w:rPr>
      </w:pPr>
    </w:p>
    <w:p w14:paraId="61888E58" w14:textId="27F14C80" w:rsidR="00682CB2" w:rsidRPr="00FF6F15" w:rsidRDefault="00682CB2">
      <w:pPr>
        <w:pStyle w:val="Bezriadkovania"/>
        <w:numPr>
          <w:ilvl w:val="1"/>
          <w:numId w:val="122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poistnej zmluve možno dohodnúť podmienky, za ktorých je možné poistenie prerušiť a prerušené poistenie obnoviť. Poistenie, pri ktorom vzniká právo na odkupnú hodnotu, nie je možné prerušiť.</w:t>
      </w:r>
    </w:p>
    <w:p w14:paraId="6F10A2B0" w14:textId="77777777" w:rsidR="009F1B4B" w:rsidRPr="00FF6F15" w:rsidRDefault="009F1B4B">
      <w:pPr>
        <w:pStyle w:val="Bezriadkovania"/>
        <w:ind w:left="714"/>
        <w:jc w:val="both"/>
        <w:rPr>
          <w:rFonts w:ascii="Times New Roman" w:hAnsi="Times New Roman" w:cs="Times New Roman"/>
          <w:sz w:val="24"/>
          <w:szCs w:val="24"/>
        </w:rPr>
      </w:pPr>
    </w:p>
    <w:p w14:paraId="4EC9C08D" w14:textId="746C468F" w:rsidR="00682CB2" w:rsidRPr="00FF6F15" w:rsidRDefault="00682CB2">
      <w:pPr>
        <w:pStyle w:val="Bezriadkovania"/>
        <w:numPr>
          <w:ilvl w:val="1"/>
          <w:numId w:val="122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dobu prerušenia poistenia nemá poistník povinnosť platiť poistné a poisťovateľ nemá povinnosť poskytnúť poistné plnenie za udalosti vzniknuté v dobe prerušenia poistenia.</w:t>
      </w:r>
    </w:p>
    <w:p w14:paraId="78DBD388" w14:textId="77777777" w:rsidR="009F1B4B" w:rsidRPr="00FF6F15" w:rsidRDefault="009F1B4B">
      <w:pPr>
        <w:pStyle w:val="Bezriadkovania"/>
        <w:ind w:left="714"/>
        <w:jc w:val="both"/>
        <w:rPr>
          <w:rFonts w:ascii="Times New Roman" w:hAnsi="Times New Roman" w:cs="Times New Roman"/>
          <w:sz w:val="24"/>
          <w:szCs w:val="24"/>
        </w:rPr>
      </w:pPr>
    </w:p>
    <w:p w14:paraId="2CECC15B" w14:textId="2F0C5033" w:rsidR="00682CB2" w:rsidRPr="00FF6F15" w:rsidRDefault="0056126A">
      <w:pPr>
        <w:pStyle w:val="Bezriadkovania"/>
        <w:numPr>
          <w:ilvl w:val="1"/>
          <w:numId w:val="122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w:t>
      </w:r>
      <w:r w:rsidR="00682CB2" w:rsidRPr="00FF6F15">
        <w:rPr>
          <w:rFonts w:ascii="Times New Roman" w:hAnsi="Times New Roman" w:cs="Times New Roman"/>
          <w:sz w:val="24"/>
          <w:szCs w:val="24"/>
        </w:rPr>
        <w:t>oistná doba plynie aj počas prerušenia poistenia.</w:t>
      </w:r>
    </w:p>
    <w:p w14:paraId="0DD54C39" w14:textId="77777777" w:rsidR="009F1B4B" w:rsidRPr="00FF6F15" w:rsidRDefault="009F1B4B">
      <w:pPr>
        <w:pStyle w:val="Bezriadkovania"/>
        <w:ind w:left="714"/>
        <w:jc w:val="both"/>
        <w:rPr>
          <w:rFonts w:ascii="Times New Roman" w:hAnsi="Times New Roman" w:cs="Times New Roman"/>
          <w:sz w:val="24"/>
          <w:szCs w:val="24"/>
        </w:rPr>
      </w:pPr>
    </w:p>
    <w:p w14:paraId="11C29BA0" w14:textId="74B11972" w:rsidR="00682CB2" w:rsidRPr="00FF6F15" w:rsidRDefault="00682CB2">
      <w:pPr>
        <w:pStyle w:val="Bezriadkovania"/>
        <w:numPr>
          <w:ilvl w:val="1"/>
          <w:numId w:val="122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nedôjde k obnoveniu poistenia do troch rokov od jeho prerušenia, poistenie uplynutím tejto doby zaniká.</w:t>
      </w:r>
    </w:p>
    <w:p w14:paraId="49ACB7D1" w14:textId="77777777" w:rsidR="009F1B4B" w:rsidRPr="00FF6F15" w:rsidRDefault="009F1B4B">
      <w:pPr>
        <w:pStyle w:val="Bezriadkovania"/>
        <w:jc w:val="both"/>
        <w:rPr>
          <w:rFonts w:ascii="Times New Roman" w:hAnsi="Times New Roman" w:cs="Times New Roman"/>
          <w:sz w:val="24"/>
          <w:szCs w:val="24"/>
        </w:rPr>
      </w:pPr>
    </w:p>
    <w:p w14:paraId="23A321C2" w14:textId="471A7B39" w:rsidR="00682CB2" w:rsidRPr="00FF6F15" w:rsidRDefault="00682CB2" w:rsidP="006610FD">
      <w:pPr>
        <w:pStyle w:val="Nadpis6"/>
      </w:pPr>
      <w:bookmarkStart w:id="1166" w:name="_Ref212125391"/>
    </w:p>
    <w:bookmarkEnd w:id="1166"/>
    <w:p w14:paraId="4452D6F5" w14:textId="6387F809"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Právo na poistné plnenie</w:t>
      </w:r>
    </w:p>
    <w:p w14:paraId="724369C0" w14:textId="77777777" w:rsidR="009F1B4B" w:rsidRPr="00FF6F15" w:rsidRDefault="009F1B4B">
      <w:pPr>
        <w:pStyle w:val="Bezriadkovania"/>
        <w:jc w:val="both"/>
        <w:rPr>
          <w:rFonts w:ascii="Times New Roman" w:hAnsi="Times New Roman" w:cs="Times New Roman"/>
          <w:sz w:val="24"/>
          <w:szCs w:val="24"/>
        </w:rPr>
      </w:pPr>
    </w:p>
    <w:p w14:paraId="390D59C9" w14:textId="066D878E" w:rsidR="00682CB2" w:rsidRPr="00FF6F15" w:rsidRDefault="0056126A">
      <w:pPr>
        <w:pStyle w:val="Bezriadkovania"/>
        <w:numPr>
          <w:ilvl w:val="2"/>
          <w:numId w:val="121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O</w:t>
      </w:r>
      <w:r w:rsidR="00682CB2" w:rsidRPr="00FF6F15">
        <w:rPr>
          <w:rFonts w:ascii="Times New Roman" w:hAnsi="Times New Roman" w:cs="Times New Roman"/>
          <w:sz w:val="24"/>
          <w:szCs w:val="24"/>
        </w:rPr>
        <w:t>sobou oprávnenou na poistné plnenie je poistený.</w:t>
      </w:r>
    </w:p>
    <w:p w14:paraId="150461CC" w14:textId="77777777" w:rsidR="007B6FB2" w:rsidRPr="00FF6F15" w:rsidRDefault="007B6FB2">
      <w:pPr>
        <w:pStyle w:val="Bezriadkovania"/>
        <w:ind w:left="714"/>
        <w:jc w:val="both"/>
        <w:rPr>
          <w:rFonts w:ascii="Times New Roman" w:hAnsi="Times New Roman" w:cs="Times New Roman"/>
          <w:sz w:val="24"/>
          <w:szCs w:val="24"/>
        </w:rPr>
      </w:pPr>
    </w:p>
    <w:p w14:paraId="503A3342" w14:textId="793E68D0" w:rsidR="00682CB2" w:rsidRPr="00FF6F15" w:rsidRDefault="00682CB2">
      <w:pPr>
        <w:pStyle w:val="Bezriadkovania"/>
        <w:numPr>
          <w:ilvl w:val="2"/>
          <w:numId w:val="121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poistné plnenie vznikne okamihom poistnej udalosti, najskôr však uzavretím poistnej zmluvy.</w:t>
      </w:r>
    </w:p>
    <w:p w14:paraId="6A47DE2F" w14:textId="77777777" w:rsidR="007B6FB2" w:rsidRPr="00FF6F15" w:rsidRDefault="007B6FB2">
      <w:pPr>
        <w:pStyle w:val="Bezriadkovania"/>
        <w:ind w:left="714"/>
        <w:jc w:val="both"/>
        <w:rPr>
          <w:rFonts w:ascii="Times New Roman" w:hAnsi="Times New Roman" w:cs="Times New Roman"/>
          <w:sz w:val="24"/>
          <w:szCs w:val="24"/>
        </w:rPr>
      </w:pPr>
    </w:p>
    <w:p w14:paraId="63CD5081" w14:textId="3514E071" w:rsidR="00682CB2" w:rsidRPr="00FF6F15" w:rsidRDefault="00682CB2">
      <w:pPr>
        <w:pStyle w:val="Bezriadkovania"/>
        <w:numPr>
          <w:ilvl w:val="2"/>
          <w:numId w:val="121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poistnej zmluve možno dohodnúť, že na vznik práva na poistné plnenie je nevyhnutné, aby následky vyvolané poistnou udalosťou trvali aspoň určitú dobu (karenčná doba).</w:t>
      </w:r>
    </w:p>
    <w:p w14:paraId="7CF32D75" w14:textId="77777777" w:rsidR="007B6FB2" w:rsidRPr="00FF6F15" w:rsidRDefault="007B6FB2">
      <w:pPr>
        <w:pStyle w:val="Bezriadkovania"/>
        <w:ind w:left="714"/>
        <w:jc w:val="both"/>
        <w:rPr>
          <w:rFonts w:ascii="Times New Roman" w:hAnsi="Times New Roman" w:cs="Times New Roman"/>
          <w:sz w:val="24"/>
          <w:szCs w:val="24"/>
        </w:rPr>
      </w:pPr>
    </w:p>
    <w:p w14:paraId="5696436C" w14:textId="20C852C7" w:rsidR="00682CB2" w:rsidRPr="00FF6F15" w:rsidRDefault="0056126A">
      <w:pPr>
        <w:pStyle w:val="Bezriadkovania"/>
        <w:numPr>
          <w:ilvl w:val="2"/>
          <w:numId w:val="1218"/>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V poistnej zmluve možno pre určité udalosti dohodnúť čakaciu dobu. Dohodnuté udalosti, ktoré vzniknú počas čakacej doby, nemajú za následok povinnosť poisťovateľa poskytnúť poistné plnenie. Ak bola čakacia doba dohodnutá pri zvýšení hranice poistného plnenia, vzťahuje sa len na dohodnuté zvýšenie</w:t>
      </w:r>
      <w:r w:rsidR="00682CB2" w:rsidRPr="00FF6F15">
        <w:rPr>
          <w:rFonts w:ascii="Times New Roman" w:hAnsi="Times New Roman" w:cs="Times New Roman"/>
          <w:sz w:val="24"/>
          <w:szCs w:val="24"/>
        </w:rPr>
        <w:t>.</w:t>
      </w:r>
    </w:p>
    <w:p w14:paraId="0392E247" w14:textId="77777777" w:rsidR="007B6FB2" w:rsidRPr="00FF6F15" w:rsidRDefault="007B6FB2">
      <w:pPr>
        <w:pStyle w:val="Bezriadkovania"/>
        <w:ind w:left="714"/>
        <w:jc w:val="both"/>
        <w:rPr>
          <w:rFonts w:ascii="Times New Roman" w:hAnsi="Times New Roman" w:cs="Times New Roman"/>
          <w:sz w:val="24"/>
          <w:szCs w:val="24"/>
        </w:rPr>
      </w:pPr>
    </w:p>
    <w:p w14:paraId="5DA568EA" w14:textId="612594CF" w:rsidR="00682CB2" w:rsidRPr="00FF6F15" w:rsidRDefault="00682CB2">
      <w:pPr>
        <w:pStyle w:val="Bezriadkovania"/>
        <w:numPr>
          <w:ilvl w:val="2"/>
          <w:numId w:val="121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S výnimkou prípadov ustanovených v tomto zákone alebo v osobitnom predpise poisťovateľ nemá povinnosť plniť, ak poistnú udalosť spôsobil úmyselne poistník, poistený, osoba oprávnená na poistné plnenie, alebo na podnet niektorého z nich iná osoba.</w:t>
      </w:r>
    </w:p>
    <w:p w14:paraId="78FD9CB6" w14:textId="77777777" w:rsidR="009F1B4B" w:rsidRPr="00FF6F15" w:rsidRDefault="009F1B4B">
      <w:pPr>
        <w:pStyle w:val="Bezriadkovania"/>
        <w:jc w:val="both"/>
        <w:rPr>
          <w:rFonts w:ascii="Times New Roman" w:hAnsi="Times New Roman" w:cs="Times New Roman"/>
          <w:sz w:val="24"/>
          <w:szCs w:val="24"/>
        </w:rPr>
      </w:pPr>
    </w:p>
    <w:p w14:paraId="2D27189E" w14:textId="5688C126" w:rsidR="00682CB2" w:rsidRPr="00FF6F15" w:rsidRDefault="00682CB2" w:rsidP="006610FD">
      <w:pPr>
        <w:pStyle w:val="Nadpis6"/>
      </w:pPr>
      <w:bookmarkStart w:id="1167" w:name="_Ref212125333"/>
    </w:p>
    <w:bookmarkEnd w:id="1167"/>
    <w:p w14:paraId="4FE83472" w14:textId="43493FE8"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Vinkulácia poistného plnenia</w:t>
      </w:r>
    </w:p>
    <w:p w14:paraId="6C258C22" w14:textId="77777777" w:rsidR="00367344" w:rsidRPr="00FF6F15" w:rsidRDefault="00367344">
      <w:pPr>
        <w:pStyle w:val="Bezriadkovania"/>
        <w:jc w:val="both"/>
        <w:rPr>
          <w:rFonts w:ascii="Times New Roman" w:hAnsi="Times New Roman" w:cs="Times New Roman"/>
          <w:sz w:val="24"/>
          <w:szCs w:val="24"/>
        </w:rPr>
      </w:pPr>
    </w:p>
    <w:p w14:paraId="1A30EB75" w14:textId="1572D269" w:rsidR="00682CB2" w:rsidRDefault="00682CB2">
      <w:pPr>
        <w:pStyle w:val="Bezriadkovania"/>
        <w:numPr>
          <w:ilvl w:val="2"/>
          <w:numId w:val="1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Osoba oprávnená na poistné plnenie môže prikázať poisťovateľovi, aby v prípade poistnej udalosti vyplatil poistné plnenie určenej osobe (vinkulačnému veriteľovi); poisťovateľ je týmto príkazom viazaný, iba ak príkaz potvrdí. Ak je povinnosť poisťovateľa poskytnúť poistné plnenie viazaná na smrť poisteného, právo podľa predchádzajúcej vety má poistník so súhlasom poisteného, ak poistník a poistený sú odlišné osoby. </w:t>
      </w:r>
    </w:p>
    <w:p w14:paraId="70FEBF50" w14:textId="77777777" w:rsidR="00196AAE" w:rsidRPr="00FF6F15" w:rsidRDefault="00196AAE" w:rsidP="00196AAE">
      <w:pPr>
        <w:pStyle w:val="Bezriadkovania"/>
        <w:ind w:left="714"/>
        <w:jc w:val="both"/>
        <w:rPr>
          <w:rFonts w:ascii="Times New Roman" w:hAnsi="Times New Roman" w:cs="Times New Roman"/>
          <w:sz w:val="24"/>
          <w:szCs w:val="24"/>
        </w:rPr>
      </w:pPr>
    </w:p>
    <w:p w14:paraId="61C5AC83" w14:textId="401C6F34" w:rsidR="00682CB2" w:rsidRPr="00FF6F15" w:rsidRDefault="00682CB2">
      <w:pPr>
        <w:pStyle w:val="Bezriadkovania"/>
        <w:numPr>
          <w:ilvl w:val="2"/>
          <w:numId w:val="1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poisťovateľ príkaz potvrdí, je povinný vyplatiť poistné plnenie vinkulačnému veriteľovi v rozsahu uvedenom v príkaze, vinkulačný veriteľ však nemá právo na poistné plnenie voči poisťovateľovi. V rozsahu, v akom poisťovateľ vyplatí poistné plnenie vinkulačnému veriteľovi, zaniká jeho </w:t>
      </w:r>
      <w:r w:rsidR="0056126A" w:rsidRPr="00FF6F15">
        <w:rPr>
          <w:rFonts w:ascii="Times New Roman" w:hAnsi="Times New Roman" w:cs="Times New Roman"/>
          <w:sz w:val="24"/>
          <w:szCs w:val="24"/>
        </w:rPr>
        <w:t xml:space="preserve">povinnosť </w:t>
      </w:r>
      <w:r w:rsidRPr="00FF6F15">
        <w:rPr>
          <w:rFonts w:ascii="Times New Roman" w:hAnsi="Times New Roman" w:cs="Times New Roman"/>
          <w:sz w:val="24"/>
          <w:szCs w:val="24"/>
        </w:rPr>
        <w:t>voči osobe oprávnenej na poistné plnenie.</w:t>
      </w:r>
    </w:p>
    <w:p w14:paraId="05177E63" w14:textId="77777777" w:rsidR="007B6FB2" w:rsidRPr="00FF6F15" w:rsidRDefault="007B6FB2">
      <w:pPr>
        <w:pStyle w:val="Bezriadkovania"/>
        <w:ind w:left="714"/>
        <w:jc w:val="both"/>
        <w:rPr>
          <w:rFonts w:ascii="Times New Roman" w:hAnsi="Times New Roman" w:cs="Times New Roman"/>
          <w:sz w:val="24"/>
          <w:szCs w:val="24"/>
        </w:rPr>
      </w:pPr>
    </w:p>
    <w:p w14:paraId="77780297" w14:textId="1FE23600" w:rsidR="00682CB2" w:rsidRPr="00FF6F15" w:rsidRDefault="00682CB2">
      <w:pPr>
        <w:pStyle w:val="Bezriadkovania"/>
        <w:numPr>
          <w:ilvl w:val="2"/>
          <w:numId w:val="1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Odvolanie príkazu má voči poisťovateľovi účinky v rozsahu nesplatenej pohľadávky, ktorá je vinkuláciou zabezpečená, iba so súhlasom vinkulačného veriteľa. </w:t>
      </w:r>
    </w:p>
    <w:p w14:paraId="443E6974" w14:textId="77777777" w:rsidR="007B6FB2" w:rsidRPr="00FF6F15" w:rsidRDefault="007B6FB2">
      <w:pPr>
        <w:pStyle w:val="Bezriadkovania"/>
        <w:ind w:left="714"/>
        <w:jc w:val="both"/>
        <w:rPr>
          <w:rFonts w:ascii="Times New Roman" w:hAnsi="Times New Roman" w:cs="Times New Roman"/>
          <w:sz w:val="24"/>
          <w:szCs w:val="24"/>
        </w:rPr>
      </w:pPr>
    </w:p>
    <w:p w14:paraId="5208555D" w14:textId="2EF5A03A" w:rsidR="00682CB2" w:rsidRPr="00FF6F15" w:rsidRDefault="00682CB2">
      <w:pPr>
        <w:pStyle w:val="Bezriadkovania"/>
        <w:numPr>
          <w:ilvl w:val="2"/>
          <w:numId w:val="123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w:t>
      </w:r>
      <w:r w:rsidR="0056126A" w:rsidRPr="002057AC">
        <w:rPr>
          <w:rFonts w:ascii="Times New Roman" w:hAnsi="Times New Roman" w:cs="Times New Roman"/>
          <w:sz w:val="24"/>
          <w:szCs w:val="24"/>
        </w:rPr>
        <w:fldChar w:fldCharType="begin"/>
      </w:r>
      <w:r w:rsidR="0056126A" w:rsidRPr="00FF6F15">
        <w:rPr>
          <w:rFonts w:ascii="Times New Roman" w:hAnsi="Times New Roman" w:cs="Times New Roman"/>
          <w:sz w:val="24"/>
          <w:szCs w:val="24"/>
        </w:rPr>
        <w:instrText xml:space="preserve"> REF _Ref222316915 \w \h </w:instrText>
      </w:r>
      <w:r w:rsidR="0056126A" w:rsidRPr="002057AC">
        <w:rPr>
          <w:rFonts w:ascii="Times New Roman" w:hAnsi="Times New Roman" w:cs="Times New Roman"/>
          <w:sz w:val="24"/>
          <w:szCs w:val="24"/>
        </w:rPr>
      </w:r>
      <w:r w:rsidR="0056126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1656 </w:t>
      </w:r>
      <w:r w:rsidR="0056126A" w:rsidRPr="002057AC">
        <w:rPr>
          <w:rFonts w:ascii="Times New Roman" w:hAnsi="Times New Roman" w:cs="Times New Roman"/>
          <w:sz w:val="24"/>
          <w:szCs w:val="24"/>
        </w:rPr>
        <w:fldChar w:fldCharType="end"/>
      </w:r>
      <w:r w:rsidRPr="00FF6F15">
        <w:rPr>
          <w:rFonts w:ascii="Times New Roman" w:hAnsi="Times New Roman" w:cs="Times New Roman"/>
          <w:sz w:val="24"/>
          <w:szCs w:val="24"/>
        </w:rPr>
        <w:t>má prednosť pred príkazom podľa odseku 1.</w:t>
      </w:r>
    </w:p>
    <w:p w14:paraId="3DB0161E" w14:textId="2CCA1F8A" w:rsidR="00367344" w:rsidRDefault="00367344">
      <w:pPr>
        <w:pStyle w:val="Bezriadkovania"/>
        <w:jc w:val="both"/>
        <w:rPr>
          <w:rFonts w:ascii="Times New Roman" w:hAnsi="Times New Roman" w:cs="Times New Roman"/>
          <w:sz w:val="24"/>
          <w:szCs w:val="24"/>
        </w:rPr>
      </w:pPr>
    </w:p>
    <w:p w14:paraId="6128CDF8" w14:textId="6EA6D46D" w:rsidR="00196AAE" w:rsidRDefault="00196AAE">
      <w:pPr>
        <w:pStyle w:val="Bezriadkovania"/>
        <w:jc w:val="both"/>
        <w:rPr>
          <w:rFonts w:ascii="Times New Roman" w:hAnsi="Times New Roman" w:cs="Times New Roman"/>
          <w:sz w:val="24"/>
          <w:szCs w:val="24"/>
        </w:rPr>
      </w:pPr>
    </w:p>
    <w:p w14:paraId="11304E7D" w14:textId="7ACFBF82" w:rsidR="00196AAE" w:rsidRDefault="00196AAE">
      <w:pPr>
        <w:pStyle w:val="Bezriadkovania"/>
        <w:jc w:val="both"/>
        <w:rPr>
          <w:rFonts w:ascii="Times New Roman" w:hAnsi="Times New Roman" w:cs="Times New Roman"/>
          <w:sz w:val="24"/>
          <w:szCs w:val="24"/>
        </w:rPr>
      </w:pPr>
    </w:p>
    <w:p w14:paraId="0EF2DD62" w14:textId="77777777" w:rsidR="00196AAE" w:rsidRPr="00FF6F15" w:rsidRDefault="00196AAE">
      <w:pPr>
        <w:pStyle w:val="Bezriadkovania"/>
        <w:jc w:val="both"/>
        <w:rPr>
          <w:rFonts w:ascii="Times New Roman" w:hAnsi="Times New Roman" w:cs="Times New Roman"/>
          <w:sz w:val="24"/>
          <w:szCs w:val="24"/>
        </w:rPr>
      </w:pPr>
    </w:p>
    <w:p w14:paraId="2C765560" w14:textId="55A80829" w:rsidR="00682CB2" w:rsidRPr="00FF6F15" w:rsidRDefault="00682CB2" w:rsidP="006610FD">
      <w:pPr>
        <w:pStyle w:val="Nadpis6"/>
      </w:pPr>
      <w:bookmarkStart w:id="1168" w:name="_Ref212124977"/>
    </w:p>
    <w:bookmarkEnd w:id="1168"/>
    <w:p w14:paraId="52B60F1A" w14:textId="5D6DE616"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Poistná udalosť</w:t>
      </w:r>
    </w:p>
    <w:p w14:paraId="5C20CEF4" w14:textId="77777777" w:rsidR="007B6FB2" w:rsidRPr="00FF6F15" w:rsidRDefault="007B6FB2">
      <w:pPr>
        <w:pStyle w:val="Bezriadkovania"/>
        <w:jc w:val="center"/>
        <w:rPr>
          <w:rFonts w:ascii="Times New Roman" w:hAnsi="Times New Roman" w:cs="Times New Roman"/>
          <w:b/>
          <w:sz w:val="24"/>
          <w:szCs w:val="24"/>
        </w:rPr>
      </w:pPr>
    </w:p>
    <w:p w14:paraId="2D6E405F" w14:textId="3809636C"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Osoba oprávnená na poistné plnenie je povinná poisťovateľovi oznámiť, že nastala poistná udalosť bez zbytočného odkladu po tom, čo sa o nej dozvie, dať pravdivé vysvetlenie o jej vzniku a rozsahu jej následkov, oznámiť akékoľvek viacnásobné poistenie, predložiť doklady vyžiadané poisťovateľom a postupovať spôsobom dohodnutým v poistnej zmluve. Poistnú udalosť môže oznámiť aj iná osoba, ak má na tom právny záujem.</w:t>
      </w:r>
    </w:p>
    <w:p w14:paraId="5B3808FD" w14:textId="77777777" w:rsidR="00367344" w:rsidRPr="00FF6F15" w:rsidRDefault="00367344">
      <w:pPr>
        <w:pStyle w:val="Bezriadkovania"/>
        <w:ind w:left="714" w:hanging="357"/>
        <w:jc w:val="both"/>
        <w:rPr>
          <w:rFonts w:ascii="Times New Roman" w:hAnsi="Times New Roman" w:cs="Times New Roman"/>
          <w:sz w:val="24"/>
          <w:szCs w:val="24"/>
        </w:rPr>
      </w:pPr>
    </w:p>
    <w:p w14:paraId="79A853E0" w14:textId="2C1A1333"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Poistník, poistený a osoba oprávnená na poistné plnenie poskytnú poisťovateľovi súčinnosť pri prešetrovaní poistnej udalosti splnením dôvodných požiadaviek p</w:t>
      </w:r>
      <w:r w:rsidR="00EE375E">
        <w:rPr>
          <w:rFonts w:ascii="Times New Roman" w:hAnsi="Times New Roman" w:cs="Times New Roman"/>
          <w:sz w:val="24"/>
          <w:szCs w:val="24"/>
        </w:rPr>
        <w:t>oisťovateľa, najmä s ohľadom na</w:t>
      </w:r>
      <w:r w:rsidRPr="00FF6F15">
        <w:rPr>
          <w:rFonts w:ascii="Times New Roman" w:hAnsi="Times New Roman" w:cs="Times New Roman"/>
          <w:sz w:val="24"/>
          <w:szCs w:val="24"/>
        </w:rPr>
        <w:t xml:space="preserve"> </w:t>
      </w:r>
    </w:p>
    <w:p w14:paraId="49A6B0A2" w14:textId="09A0DCCF" w:rsidR="00682CB2" w:rsidRPr="00FF6F15" w:rsidRDefault="00682CB2">
      <w:pPr>
        <w:pStyle w:val="Bezriadkovania"/>
        <w:numPr>
          <w:ilvl w:val="0"/>
          <w:numId w:val="123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údaje o príčinách a následkoch poistnej udalosti,</w:t>
      </w:r>
    </w:p>
    <w:p w14:paraId="1AD32539" w14:textId="4EC71098" w:rsidR="00682CB2" w:rsidRPr="00FF6F15" w:rsidRDefault="00682CB2">
      <w:pPr>
        <w:pStyle w:val="Bezriadkovania"/>
        <w:numPr>
          <w:ilvl w:val="0"/>
          <w:numId w:val="123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listinné alebo iné dôkazy o poistnej udalosti,</w:t>
      </w:r>
    </w:p>
    <w:p w14:paraId="3147C48A" w14:textId="3F7F5487" w:rsidR="00682CB2" w:rsidRPr="00FF6F15" w:rsidRDefault="00682CB2">
      <w:pPr>
        <w:pStyle w:val="Bezriadkovania"/>
        <w:numPr>
          <w:ilvl w:val="0"/>
          <w:numId w:val="123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umožnenie prístupu k poistenej veci a na miesto, kde došlo k poistnej udalosti.</w:t>
      </w:r>
    </w:p>
    <w:p w14:paraId="12DA9537" w14:textId="77777777" w:rsidR="00367344" w:rsidRPr="00FF6F15" w:rsidRDefault="00367344">
      <w:pPr>
        <w:pStyle w:val="Bezriadkovania"/>
        <w:ind w:left="1066"/>
        <w:jc w:val="both"/>
        <w:rPr>
          <w:rFonts w:ascii="Times New Roman" w:hAnsi="Times New Roman" w:cs="Times New Roman"/>
          <w:sz w:val="24"/>
          <w:szCs w:val="24"/>
        </w:rPr>
      </w:pPr>
    </w:p>
    <w:p w14:paraId="294BAAE4" w14:textId="20157FD5"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je povinný najneskôr do troch mesiacov od oznámenia podľa odseku 1 ukončiť prešetrovanie nahlásenej udalosti a oznámiť jeho výsledky osobe, ktorá uplatnila právo na poistné plnenie. V oznámení poisťovateľ uvedie a vysvetlí dôvody neplnenia alebo zníženia poistného plnenia, ak k takému úkonu pristúpil. Dôvody neplnenia alebo zníženia poistného plnenia je možné dodatočne meniť iba z príčin, ktoré nie sú na strane poisťovateľa.</w:t>
      </w:r>
    </w:p>
    <w:p w14:paraId="73D5C693" w14:textId="77777777" w:rsidR="00367344" w:rsidRPr="00FF6F15" w:rsidRDefault="00367344">
      <w:pPr>
        <w:pStyle w:val="Bezriadkovania"/>
        <w:ind w:left="714" w:hanging="357"/>
        <w:jc w:val="both"/>
        <w:rPr>
          <w:rFonts w:ascii="Times New Roman" w:hAnsi="Times New Roman" w:cs="Times New Roman"/>
          <w:sz w:val="24"/>
          <w:szCs w:val="24"/>
        </w:rPr>
      </w:pPr>
    </w:p>
    <w:p w14:paraId="56E7AE9D" w14:textId="10F24F05"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Lehota podľa odseku 3 sa primerane predĺži, ak poisťovateľ nemôže ukončiť prešetrovanie poistnej udalosti z dôvodov, ktoré nie sú na jeho strane. Pred uplynutím lehoty podľa odseku 3 je poisťovateľ povinný osobe, ktorá uplatnila právo na poistné plnenie, oznámiť dôvody, pre ktoré nie je možné prešetrovanie ukončiť v lehote podľa odseku 3.</w:t>
      </w:r>
    </w:p>
    <w:p w14:paraId="3ACE3AAC" w14:textId="77777777" w:rsidR="00367344" w:rsidRPr="00FF6F15" w:rsidRDefault="00367344">
      <w:pPr>
        <w:pStyle w:val="Bezriadkovania"/>
        <w:ind w:left="714" w:hanging="357"/>
        <w:jc w:val="both"/>
        <w:rPr>
          <w:rFonts w:ascii="Times New Roman" w:hAnsi="Times New Roman" w:cs="Times New Roman"/>
          <w:sz w:val="24"/>
          <w:szCs w:val="24"/>
        </w:rPr>
      </w:pPr>
    </w:p>
    <w:p w14:paraId="1122A94F" w14:textId="541767E1" w:rsidR="00682CB2" w:rsidRPr="00FF6F15" w:rsidRDefault="0056126A">
      <w:pPr>
        <w:pStyle w:val="Bezriadkovania"/>
        <w:numPr>
          <w:ilvl w:val="0"/>
          <w:numId w:val="1238"/>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Ak poisťovateľ nemôže prešetrovanie ukončiť do jedného mesiaca po tom, čo bola poisťovateľovi poistná udalosť oznámená podľa odseku 1, je poisťovateľ povinný poskytnúť osobe oprávnenej na poistné plnenie na jej žiadosť primeraný preddavok; to neplatí, ak je rozumný dôvod poskytnutie preddavku odoprieť</w:t>
      </w:r>
      <w:r w:rsidR="00682CB2" w:rsidRPr="00FF6F15">
        <w:rPr>
          <w:rFonts w:ascii="Times New Roman" w:hAnsi="Times New Roman" w:cs="Times New Roman"/>
          <w:sz w:val="24"/>
          <w:szCs w:val="24"/>
        </w:rPr>
        <w:t xml:space="preserve">. </w:t>
      </w:r>
    </w:p>
    <w:p w14:paraId="7BCAD832" w14:textId="77777777" w:rsidR="00367344" w:rsidRPr="00FF6F15" w:rsidRDefault="00367344">
      <w:pPr>
        <w:pStyle w:val="Bezriadkovania"/>
        <w:ind w:left="714" w:hanging="357"/>
        <w:jc w:val="both"/>
        <w:rPr>
          <w:rFonts w:ascii="Times New Roman" w:hAnsi="Times New Roman" w:cs="Times New Roman"/>
          <w:sz w:val="24"/>
          <w:szCs w:val="24"/>
        </w:rPr>
      </w:pPr>
    </w:p>
    <w:p w14:paraId="79C6013B" w14:textId="41B41D4F"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Poistné plnenie je splatné do pätnástich dní od skončenia prešetrovania poistnej udalosti poisťovateľom, najneskôr však do pätnástich dní od uplynutia lehoty podľa odseku 3; ak však ide o prípad podľa odseku 4, poistné plnenie je splatné do 15 dní od uplynutia dňa, kedy poisťovateľ pri vynaložení náležitej starostlivosti a s ohľadom na okolnosti prípadu mohol prešetrovanie poistnej udalosti ukončiť.</w:t>
      </w:r>
    </w:p>
    <w:p w14:paraId="35D53591" w14:textId="77777777" w:rsidR="00367344" w:rsidRPr="00FF6F15" w:rsidRDefault="00367344">
      <w:pPr>
        <w:pStyle w:val="Bezriadkovania"/>
        <w:ind w:left="714" w:hanging="357"/>
        <w:jc w:val="both"/>
        <w:rPr>
          <w:rFonts w:ascii="Times New Roman" w:hAnsi="Times New Roman" w:cs="Times New Roman"/>
          <w:sz w:val="24"/>
          <w:szCs w:val="24"/>
        </w:rPr>
      </w:pPr>
    </w:p>
    <w:p w14:paraId="3C2A23DA" w14:textId="36FE6669"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má právo od poistného plnenia odpočítať splatné poistné a iné splatné pohľadávky z poistenia; to neplatí, ak ide o poistné plnenie z poistenia zodpovednosti za škodu, z povinného zmluvného poistenia alebo z poistenia záruky podľa </w:t>
      </w:r>
      <w:r w:rsidR="0056126A" w:rsidRPr="002057AC">
        <w:rPr>
          <w:rFonts w:ascii="Times New Roman" w:hAnsi="Times New Roman" w:cs="Times New Roman"/>
          <w:sz w:val="24"/>
          <w:szCs w:val="24"/>
        </w:rPr>
        <w:fldChar w:fldCharType="begin"/>
      </w:r>
      <w:r w:rsidR="0056126A" w:rsidRPr="00FF6F15">
        <w:rPr>
          <w:rFonts w:ascii="Times New Roman" w:hAnsi="Times New Roman" w:cs="Times New Roman"/>
          <w:sz w:val="24"/>
          <w:szCs w:val="24"/>
        </w:rPr>
        <w:instrText xml:space="preserve"> REF _Ref222316998 \w \h </w:instrText>
      </w:r>
      <w:r w:rsidR="0056126A" w:rsidRPr="002057AC">
        <w:rPr>
          <w:rFonts w:ascii="Times New Roman" w:hAnsi="Times New Roman" w:cs="Times New Roman"/>
          <w:sz w:val="24"/>
          <w:szCs w:val="24"/>
        </w:rPr>
      </w:r>
      <w:r w:rsidR="0056126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1383 </w:t>
      </w:r>
      <w:r w:rsidR="0056126A"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4.</w:t>
      </w:r>
    </w:p>
    <w:p w14:paraId="628104DE" w14:textId="77777777" w:rsidR="00367344" w:rsidRPr="00FF6F15" w:rsidRDefault="00367344">
      <w:pPr>
        <w:pStyle w:val="Bezriadkovania"/>
        <w:ind w:left="714" w:hanging="357"/>
        <w:jc w:val="both"/>
        <w:rPr>
          <w:rFonts w:ascii="Times New Roman" w:hAnsi="Times New Roman" w:cs="Times New Roman"/>
          <w:sz w:val="24"/>
          <w:szCs w:val="24"/>
        </w:rPr>
      </w:pPr>
    </w:p>
    <w:p w14:paraId="37AE3FEE" w14:textId="012FC0C2" w:rsidR="00682CB2" w:rsidRPr="00FF6F15" w:rsidRDefault="00682CB2">
      <w:pPr>
        <w:pStyle w:val="Bezriadkovania"/>
        <w:numPr>
          <w:ilvl w:val="0"/>
          <w:numId w:val="123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poistník, poistený alebo osoba oprávnená na poistné plnenie vyvolá porušením svojich povinností podľa odsekov 1 a 2 zvýšenie nákladov na prešetrovanie poistnej udalosti, poisťovateľ má voči nemu právo na ich náhradu.</w:t>
      </w:r>
    </w:p>
    <w:p w14:paraId="32392319" w14:textId="77777777" w:rsidR="00682CB2" w:rsidRPr="00FF6F15" w:rsidRDefault="00682CB2">
      <w:pPr>
        <w:pStyle w:val="Bezriadkovania"/>
        <w:jc w:val="both"/>
        <w:rPr>
          <w:rFonts w:ascii="Times New Roman" w:hAnsi="Times New Roman" w:cs="Times New Roman"/>
          <w:sz w:val="24"/>
          <w:szCs w:val="24"/>
        </w:rPr>
      </w:pPr>
    </w:p>
    <w:p w14:paraId="55045551" w14:textId="7CCC9FA5" w:rsidR="00682CB2" w:rsidRPr="00FF6F15" w:rsidRDefault="00682CB2" w:rsidP="006610FD">
      <w:pPr>
        <w:pStyle w:val="Nadpis6"/>
      </w:pPr>
      <w:bookmarkStart w:id="1169" w:name="_Ref212125543"/>
    </w:p>
    <w:bookmarkEnd w:id="1169"/>
    <w:p w14:paraId="2249D919" w14:textId="053E0C68"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Povinnosti poistníka a</w:t>
      </w:r>
      <w:r w:rsidR="00367344" w:rsidRPr="00FF6F15">
        <w:rPr>
          <w:rFonts w:ascii="Times New Roman" w:hAnsi="Times New Roman" w:cs="Times New Roman"/>
          <w:sz w:val="24"/>
          <w:szCs w:val="24"/>
        </w:rPr>
        <w:t> </w:t>
      </w:r>
      <w:r w:rsidRPr="00FF6F15">
        <w:rPr>
          <w:rFonts w:ascii="Times New Roman" w:hAnsi="Times New Roman" w:cs="Times New Roman"/>
          <w:sz w:val="24"/>
          <w:szCs w:val="24"/>
        </w:rPr>
        <w:t>poisteného</w:t>
      </w:r>
    </w:p>
    <w:p w14:paraId="3640CDDC" w14:textId="77777777" w:rsidR="00367344" w:rsidRPr="00FF6F15" w:rsidRDefault="00367344">
      <w:pPr>
        <w:pStyle w:val="Bezriadkovania"/>
        <w:jc w:val="both"/>
        <w:rPr>
          <w:rFonts w:ascii="Times New Roman" w:hAnsi="Times New Roman" w:cs="Times New Roman"/>
          <w:sz w:val="24"/>
          <w:szCs w:val="24"/>
        </w:rPr>
      </w:pPr>
    </w:p>
    <w:p w14:paraId="061A514D" w14:textId="461E2938" w:rsidR="00682CB2" w:rsidRPr="00FF6F15" w:rsidRDefault="00682CB2">
      <w:pPr>
        <w:pStyle w:val="Bezriadkovania"/>
        <w:numPr>
          <w:ilvl w:val="0"/>
          <w:numId w:val="1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Poistník a poistený sú povinní dodržiavať povinnosti, ktoré sú dohodnuté alebo zákonom ustanovené. </w:t>
      </w:r>
    </w:p>
    <w:p w14:paraId="0E20231C" w14:textId="77777777" w:rsidR="00367344" w:rsidRPr="00FF6F15" w:rsidRDefault="00367344">
      <w:pPr>
        <w:pStyle w:val="Bezriadkovania"/>
        <w:ind w:left="714" w:hanging="357"/>
        <w:jc w:val="both"/>
        <w:rPr>
          <w:rFonts w:ascii="Times New Roman" w:hAnsi="Times New Roman" w:cs="Times New Roman"/>
          <w:sz w:val="24"/>
          <w:szCs w:val="24"/>
        </w:rPr>
      </w:pPr>
    </w:p>
    <w:p w14:paraId="3AADB9CF" w14:textId="6854576E" w:rsidR="00682CB2" w:rsidRPr="00FF6F15" w:rsidRDefault="0056126A">
      <w:pPr>
        <w:pStyle w:val="Bezriadkovania"/>
        <w:numPr>
          <w:ilvl w:val="0"/>
          <w:numId w:val="1239"/>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Ak malo vedomé porušenie povinností podľa odseku 1 podstatný vplyv na vznik poistnej udalosti alebo zväčšenie rozsahu jej následkov, má poisťovateľ právo poistné plnenie znížiť primerane podľa toho, aký vplyv malo porušenie na rozsah jeho povinnosti plniť. Ak vedomé porušenie povinností podľa odseku 1 znemožnilo alebo podstatne sťažilo zistenie alebo určenie výšky poistného plnenia, má poisťovateľ právo poistné plnenie znížiť primerane rozsahu tohto znemožnenia alebo sťaženia</w:t>
      </w:r>
      <w:r w:rsidR="00682CB2" w:rsidRPr="00FF6F15">
        <w:rPr>
          <w:rFonts w:ascii="Times New Roman" w:hAnsi="Times New Roman" w:cs="Times New Roman"/>
          <w:sz w:val="24"/>
          <w:szCs w:val="24"/>
        </w:rPr>
        <w:t>.</w:t>
      </w:r>
    </w:p>
    <w:p w14:paraId="5555F6AE" w14:textId="77777777" w:rsidR="00367344" w:rsidRPr="00FF6F15" w:rsidRDefault="00367344">
      <w:pPr>
        <w:pStyle w:val="Bezriadkovania"/>
        <w:ind w:left="714" w:hanging="357"/>
        <w:jc w:val="both"/>
        <w:rPr>
          <w:rFonts w:ascii="Times New Roman" w:hAnsi="Times New Roman" w:cs="Times New Roman"/>
          <w:sz w:val="24"/>
          <w:szCs w:val="24"/>
        </w:rPr>
      </w:pPr>
    </w:p>
    <w:p w14:paraId="35BE14F0" w14:textId="47A87B4B" w:rsidR="00682CB2" w:rsidRPr="00FF6F15" w:rsidRDefault="00682CB2">
      <w:pPr>
        <w:pStyle w:val="Bezriadkovania"/>
        <w:numPr>
          <w:ilvl w:val="0"/>
          <w:numId w:val="123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poisťovateľ o porušení povinnosti, ktoré zakladá právo znížiť poistné plnenie, dozvie po vyplatení poistného plnenia, má právo požadovať vrátenie časti poistného plnenia, o ktorú by bol oprávnený poistné plnenie znížiť. Nárok na vrátenie časti poistného plnenia sa premlčiava podľa ustanovení o premlčaní nároku na vydanie bezdôvodného obohatenia</w:t>
      </w:r>
      <w:r w:rsidR="00644AE4" w:rsidRPr="00FF6F15">
        <w:rPr>
          <w:rFonts w:ascii="Times New Roman" w:hAnsi="Times New Roman" w:cs="Times New Roman"/>
          <w:sz w:val="24"/>
          <w:szCs w:val="24"/>
        </w:rPr>
        <w:t xml:space="preserve">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_Ref212124930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159 </w:t>
      </w:r>
      <w:r w:rsidR="000476BF" w:rsidRPr="002057AC">
        <w:rPr>
          <w:rFonts w:ascii="Times New Roman" w:hAnsi="Times New Roman" w:cs="Times New Roman"/>
          <w:sz w:val="24"/>
          <w:szCs w:val="24"/>
        </w:rPr>
        <w:fldChar w:fldCharType="end"/>
      </w:r>
      <w:r w:rsidR="00644AE4" w:rsidRPr="00FF6F15">
        <w:rPr>
          <w:rFonts w:ascii="Times New Roman" w:hAnsi="Times New Roman" w:cs="Times New Roman"/>
          <w:sz w:val="24"/>
          <w:szCs w:val="24"/>
        </w:rPr>
        <w:t>)</w:t>
      </w:r>
      <w:r w:rsidRPr="00FF6F15">
        <w:rPr>
          <w:rFonts w:ascii="Times New Roman" w:hAnsi="Times New Roman" w:cs="Times New Roman"/>
          <w:sz w:val="24"/>
          <w:szCs w:val="24"/>
        </w:rPr>
        <w:t>.</w:t>
      </w:r>
    </w:p>
    <w:p w14:paraId="405CC94A" w14:textId="77777777" w:rsidR="00682CB2" w:rsidRPr="00FF6F15" w:rsidRDefault="00682CB2">
      <w:pPr>
        <w:pStyle w:val="Bezriadkovania"/>
        <w:jc w:val="both"/>
        <w:rPr>
          <w:rFonts w:ascii="Times New Roman" w:hAnsi="Times New Roman" w:cs="Times New Roman"/>
          <w:sz w:val="24"/>
          <w:szCs w:val="24"/>
        </w:rPr>
      </w:pPr>
    </w:p>
    <w:p w14:paraId="42A2FD24" w14:textId="67451266" w:rsidR="00682CB2" w:rsidRPr="00FF6F15" w:rsidRDefault="00682CB2" w:rsidP="006610FD">
      <w:pPr>
        <w:pStyle w:val="Nadpis6"/>
      </w:pPr>
    </w:p>
    <w:p w14:paraId="01D61F14" w14:textId="230DD63B"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Uplynutie poistnej doby</w:t>
      </w:r>
    </w:p>
    <w:p w14:paraId="64E051F9" w14:textId="77777777" w:rsidR="00367344" w:rsidRPr="00FF6F15" w:rsidRDefault="00367344">
      <w:pPr>
        <w:pStyle w:val="Bezriadkovania"/>
        <w:jc w:val="center"/>
        <w:rPr>
          <w:rFonts w:ascii="Times New Roman" w:hAnsi="Times New Roman" w:cs="Times New Roman"/>
          <w:b/>
          <w:sz w:val="24"/>
          <w:szCs w:val="24"/>
        </w:rPr>
      </w:pPr>
    </w:p>
    <w:p w14:paraId="0E73034F" w14:textId="7777777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Poistenie zaniká uplynutím dohodnutej poistnej doby.</w:t>
      </w:r>
    </w:p>
    <w:p w14:paraId="6D52944A" w14:textId="77777777" w:rsidR="00682CB2" w:rsidRPr="00FF6F15" w:rsidRDefault="00682CB2">
      <w:pPr>
        <w:pStyle w:val="Bezriadkovania"/>
        <w:jc w:val="both"/>
        <w:rPr>
          <w:rFonts w:ascii="Times New Roman" w:hAnsi="Times New Roman" w:cs="Times New Roman"/>
          <w:sz w:val="24"/>
          <w:szCs w:val="24"/>
        </w:rPr>
      </w:pPr>
    </w:p>
    <w:p w14:paraId="01FA82E9" w14:textId="7443E1B7" w:rsidR="00682CB2" w:rsidRPr="00FF6F15" w:rsidRDefault="00682CB2" w:rsidP="006610FD">
      <w:pPr>
        <w:pStyle w:val="Nadpis6"/>
      </w:pPr>
      <w:bookmarkStart w:id="1170" w:name="_Ref222320256"/>
    </w:p>
    <w:bookmarkEnd w:id="1170"/>
    <w:p w14:paraId="027CE41D" w14:textId="28A1642E" w:rsidR="00682CB2" w:rsidRPr="00FF6F15" w:rsidRDefault="0056126A">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Zánik poistného záujmu</w:t>
      </w:r>
    </w:p>
    <w:p w14:paraId="7E8A40B3" w14:textId="77777777" w:rsidR="008D7DE2" w:rsidRPr="00FF6F15" w:rsidRDefault="008D7DE2">
      <w:pPr>
        <w:pStyle w:val="Bezriadkovania"/>
        <w:jc w:val="both"/>
        <w:rPr>
          <w:rFonts w:ascii="Times New Roman" w:hAnsi="Times New Roman" w:cs="Times New Roman"/>
          <w:sz w:val="24"/>
          <w:szCs w:val="24"/>
        </w:rPr>
      </w:pPr>
    </w:p>
    <w:p w14:paraId="0C47DA3F" w14:textId="09161C83" w:rsidR="00682CB2" w:rsidRPr="00FF6F15" w:rsidRDefault="0056126A">
      <w:pPr>
        <w:pStyle w:val="Bezriadkovania"/>
        <w:numPr>
          <w:ilvl w:val="0"/>
          <w:numId w:val="124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zanikne zánikom poistného záujmu. Poisťovateľ má právo na poistné až do okamihu, v ktorom poisťovateľ vedel alebo musel vedieť o zániku poistného záujmu</w:t>
      </w:r>
      <w:r w:rsidR="00682CB2" w:rsidRPr="00FF6F15">
        <w:rPr>
          <w:rFonts w:ascii="Times New Roman" w:hAnsi="Times New Roman" w:cs="Times New Roman"/>
          <w:sz w:val="24"/>
          <w:szCs w:val="24"/>
        </w:rPr>
        <w:t>.</w:t>
      </w:r>
    </w:p>
    <w:p w14:paraId="23EDF330" w14:textId="77777777" w:rsidR="008D7DE2" w:rsidRPr="00FF6F15" w:rsidRDefault="008D7DE2">
      <w:pPr>
        <w:pStyle w:val="Bezriadkovania"/>
        <w:ind w:left="714"/>
        <w:jc w:val="both"/>
        <w:rPr>
          <w:rFonts w:ascii="Times New Roman" w:hAnsi="Times New Roman" w:cs="Times New Roman"/>
          <w:sz w:val="24"/>
          <w:szCs w:val="24"/>
        </w:rPr>
      </w:pPr>
    </w:p>
    <w:p w14:paraId="3B8C65B8" w14:textId="2F74E229" w:rsidR="00682CB2" w:rsidRPr="00FF6F15" w:rsidRDefault="00682CB2">
      <w:pPr>
        <w:pStyle w:val="Bezriadkovania"/>
        <w:numPr>
          <w:ilvl w:val="0"/>
          <w:numId w:val="124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Nájdenie majetku, ktorý bol odcudzený alebo stratený v súvislosti s poistnou udalosťou, v dôsledku ktorej došlo k zániku poistenia, nespôsobuje obnovu poistenia. </w:t>
      </w:r>
    </w:p>
    <w:p w14:paraId="105E3A51" w14:textId="77777777" w:rsidR="00E04AB2" w:rsidRPr="00FF6F15" w:rsidRDefault="00E04AB2">
      <w:pPr>
        <w:pStyle w:val="Bezriadkovania"/>
        <w:jc w:val="both"/>
        <w:rPr>
          <w:rFonts w:ascii="Times New Roman" w:hAnsi="Times New Roman" w:cs="Times New Roman"/>
          <w:sz w:val="24"/>
          <w:szCs w:val="24"/>
        </w:rPr>
      </w:pPr>
    </w:p>
    <w:p w14:paraId="51CBCF59" w14:textId="3F81632B" w:rsidR="00682CB2" w:rsidRPr="00FF6F15" w:rsidRDefault="00682CB2" w:rsidP="006610FD">
      <w:pPr>
        <w:pStyle w:val="Nadpis6"/>
      </w:pPr>
      <w:bookmarkStart w:id="1171" w:name="_Ref212125432"/>
    </w:p>
    <w:bookmarkEnd w:id="1171"/>
    <w:p w14:paraId="12DE5E3B" w14:textId="396305B4"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Nezaplatenie poistného</w:t>
      </w:r>
    </w:p>
    <w:p w14:paraId="26DEA43B" w14:textId="77777777" w:rsidR="008D7DE2" w:rsidRPr="00FF6F15" w:rsidRDefault="008D7DE2">
      <w:pPr>
        <w:pStyle w:val="Bezriadkovania"/>
        <w:jc w:val="both"/>
        <w:rPr>
          <w:rFonts w:ascii="Times New Roman" w:hAnsi="Times New Roman" w:cs="Times New Roman"/>
          <w:sz w:val="24"/>
          <w:szCs w:val="24"/>
        </w:rPr>
      </w:pPr>
    </w:p>
    <w:p w14:paraId="77D1A930" w14:textId="4040A3DB" w:rsidR="00682CB2" w:rsidRPr="00FF6F15" w:rsidRDefault="00682CB2">
      <w:pPr>
        <w:pStyle w:val="Bezriadkovania"/>
        <w:numPr>
          <w:ilvl w:val="0"/>
          <w:numId w:val="12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Poistenie zanikne, ak poistné nebolo zaplatené do troch mesiacov od jeho splatnosti; to isté platí, ak bola zaplatená len časť poistného. Túto lehotu možno dohodou predĺžiť </w:t>
      </w:r>
      <w:r w:rsidR="0056126A" w:rsidRPr="00FF6F15">
        <w:rPr>
          <w:rFonts w:ascii="Times New Roman" w:hAnsi="Times New Roman" w:cs="Times New Roman"/>
          <w:sz w:val="24"/>
          <w:szCs w:val="24"/>
        </w:rPr>
        <w:t xml:space="preserve">len </w:t>
      </w:r>
      <w:r w:rsidRPr="00FF6F15">
        <w:rPr>
          <w:rFonts w:ascii="Times New Roman" w:hAnsi="Times New Roman" w:cs="Times New Roman"/>
          <w:sz w:val="24"/>
          <w:szCs w:val="24"/>
        </w:rPr>
        <w:t>počas jej plynutia.</w:t>
      </w:r>
    </w:p>
    <w:p w14:paraId="7EF66A32" w14:textId="77777777" w:rsidR="008D7DE2" w:rsidRPr="00FF6F15" w:rsidRDefault="008D7DE2">
      <w:pPr>
        <w:pStyle w:val="Bezriadkovania"/>
        <w:ind w:left="714"/>
        <w:jc w:val="both"/>
        <w:rPr>
          <w:rFonts w:ascii="Times New Roman" w:hAnsi="Times New Roman" w:cs="Times New Roman"/>
          <w:sz w:val="24"/>
          <w:szCs w:val="24"/>
        </w:rPr>
      </w:pPr>
    </w:p>
    <w:p w14:paraId="415499A3" w14:textId="7984B2FF" w:rsidR="00682CB2" w:rsidRPr="00FF6F15" w:rsidRDefault="00682CB2">
      <w:pPr>
        <w:pStyle w:val="Bezriadkovania"/>
        <w:numPr>
          <w:ilvl w:val="0"/>
          <w:numId w:val="12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je povinný poistníka najneskôr 14 dní pred uplynutím lehoty podľa odseku 1 upozorniť, že splatné poistné nebolo uhradené a oznámiť mu dátum, ku ktorému poistenie zanikne, ak poistné nebude zaplatené.</w:t>
      </w:r>
    </w:p>
    <w:p w14:paraId="72D3E3FC" w14:textId="77777777" w:rsidR="00644AE4" w:rsidRPr="00FF6F15" w:rsidRDefault="00644AE4">
      <w:pPr>
        <w:pStyle w:val="Bezriadkovania"/>
        <w:ind w:left="714"/>
        <w:jc w:val="both"/>
        <w:rPr>
          <w:rFonts w:ascii="Times New Roman" w:hAnsi="Times New Roman" w:cs="Times New Roman"/>
          <w:sz w:val="24"/>
          <w:szCs w:val="24"/>
        </w:rPr>
      </w:pPr>
    </w:p>
    <w:p w14:paraId="6596DE26" w14:textId="21E8E2D2" w:rsidR="00682CB2" w:rsidRPr="00FF6F15" w:rsidRDefault="00682CB2">
      <w:pPr>
        <w:pStyle w:val="Bezriadkovania"/>
        <w:numPr>
          <w:ilvl w:val="0"/>
          <w:numId w:val="124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je povinný informovať poistníka o zániku poistenia bez zbytočného odkladu po zániku poistenia. </w:t>
      </w:r>
    </w:p>
    <w:p w14:paraId="0562058B" w14:textId="5847AF0F" w:rsidR="008D7DE2" w:rsidRDefault="008D7DE2">
      <w:pPr>
        <w:pStyle w:val="Bezriadkovania"/>
        <w:jc w:val="both"/>
        <w:rPr>
          <w:rFonts w:ascii="Times New Roman" w:hAnsi="Times New Roman" w:cs="Times New Roman"/>
          <w:sz w:val="24"/>
          <w:szCs w:val="24"/>
        </w:rPr>
      </w:pPr>
    </w:p>
    <w:p w14:paraId="5113A671" w14:textId="3F85A36B" w:rsidR="00196AAE" w:rsidRDefault="00196AAE">
      <w:pPr>
        <w:pStyle w:val="Bezriadkovania"/>
        <w:jc w:val="both"/>
        <w:rPr>
          <w:rFonts w:ascii="Times New Roman" w:hAnsi="Times New Roman" w:cs="Times New Roman"/>
          <w:sz w:val="24"/>
          <w:szCs w:val="24"/>
        </w:rPr>
      </w:pPr>
    </w:p>
    <w:p w14:paraId="04DB05DC" w14:textId="77777777" w:rsidR="00196AAE" w:rsidRPr="00FF6F15" w:rsidRDefault="00196AAE">
      <w:pPr>
        <w:pStyle w:val="Bezriadkovania"/>
        <w:jc w:val="both"/>
        <w:rPr>
          <w:rFonts w:ascii="Times New Roman" w:hAnsi="Times New Roman" w:cs="Times New Roman"/>
          <w:sz w:val="24"/>
          <w:szCs w:val="24"/>
        </w:rPr>
      </w:pPr>
    </w:p>
    <w:p w14:paraId="555F2675" w14:textId="710388A1" w:rsidR="00682CB2" w:rsidRPr="00FF6F15" w:rsidRDefault="00682CB2" w:rsidP="006610FD">
      <w:pPr>
        <w:pStyle w:val="Nadpis6"/>
      </w:pPr>
    </w:p>
    <w:p w14:paraId="3E534759" w14:textId="77C4B813"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Výpoveď ku koncu poistného obdobia</w:t>
      </w:r>
    </w:p>
    <w:p w14:paraId="50D6AD6F" w14:textId="77777777" w:rsidR="008D7DE2" w:rsidRPr="00FF6F15" w:rsidRDefault="008D7DE2">
      <w:pPr>
        <w:pStyle w:val="Bezriadkovania"/>
        <w:jc w:val="both"/>
        <w:rPr>
          <w:rFonts w:ascii="Times New Roman" w:hAnsi="Times New Roman" w:cs="Times New Roman"/>
          <w:sz w:val="24"/>
          <w:szCs w:val="24"/>
        </w:rPr>
      </w:pPr>
    </w:p>
    <w:p w14:paraId="1BE4E9F1" w14:textId="6BAB26B9" w:rsidR="00682CB2" w:rsidRPr="00FF6F15" w:rsidRDefault="00682CB2">
      <w:pPr>
        <w:pStyle w:val="Bezriadkovania"/>
        <w:numPr>
          <w:ilvl w:val="0"/>
          <w:numId w:val="12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má právo každá zmluvná strana vypovedať ku koncu poistného obdobia.</w:t>
      </w:r>
    </w:p>
    <w:p w14:paraId="1FF979DA" w14:textId="77777777" w:rsidR="006D20FB" w:rsidRPr="00FF6F15" w:rsidRDefault="006D20FB">
      <w:pPr>
        <w:pStyle w:val="Bezriadkovania"/>
        <w:ind w:left="714"/>
        <w:jc w:val="both"/>
        <w:rPr>
          <w:rFonts w:ascii="Times New Roman" w:hAnsi="Times New Roman" w:cs="Times New Roman"/>
          <w:sz w:val="24"/>
          <w:szCs w:val="24"/>
        </w:rPr>
      </w:pPr>
    </w:p>
    <w:p w14:paraId="37EF7667" w14:textId="167D17CD" w:rsidR="00682CB2" w:rsidRPr="00FF6F15" w:rsidRDefault="00682CB2">
      <w:pPr>
        <w:pStyle w:val="Bezriadkovania"/>
        <w:numPr>
          <w:ilvl w:val="0"/>
          <w:numId w:val="12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Lehota na podanie výpovede sa končí šesť týždňov pred koncom poistného obdobia. </w:t>
      </w:r>
    </w:p>
    <w:p w14:paraId="5806DA6E" w14:textId="77777777" w:rsidR="006D20FB" w:rsidRPr="00FF6F15" w:rsidRDefault="006D20FB">
      <w:pPr>
        <w:pStyle w:val="Bezriadkovania"/>
        <w:ind w:left="714"/>
        <w:jc w:val="both"/>
        <w:rPr>
          <w:rFonts w:ascii="Times New Roman" w:hAnsi="Times New Roman" w:cs="Times New Roman"/>
          <w:sz w:val="24"/>
          <w:szCs w:val="24"/>
        </w:rPr>
      </w:pPr>
    </w:p>
    <w:p w14:paraId="789E1B91" w14:textId="1F1D6F3D" w:rsidR="00682CB2" w:rsidRPr="00FF6F15" w:rsidRDefault="00682CB2">
      <w:pPr>
        <w:pStyle w:val="Bezriadkovania"/>
        <w:numPr>
          <w:ilvl w:val="0"/>
          <w:numId w:val="12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výpoveď dôjde druhej zmluvnej strane neskôr ako šesť týždňov pred koncom poistného obdobia, zaniká poistenie ku koncu najbližšieho poistného obdobia, pre ktoré je splnená lehota podľa odseku 2. </w:t>
      </w:r>
    </w:p>
    <w:p w14:paraId="47413CD8" w14:textId="77777777" w:rsidR="006D20FB" w:rsidRPr="00FF6F15" w:rsidRDefault="006D20FB">
      <w:pPr>
        <w:pStyle w:val="Bezriadkovania"/>
        <w:ind w:left="714"/>
        <w:jc w:val="both"/>
        <w:rPr>
          <w:rFonts w:ascii="Times New Roman" w:hAnsi="Times New Roman" w:cs="Times New Roman"/>
          <w:sz w:val="24"/>
          <w:szCs w:val="24"/>
        </w:rPr>
      </w:pPr>
    </w:p>
    <w:p w14:paraId="649474D2" w14:textId="4DE5BAB8" w:rsidR="00682CB2" w:rsidRPr="00FF6F15" w:rsidRDefault="00682CB2">
      <w:pPr>
        <w:pStyle w:val="Bezriadkovania"/>
        <w:numPr>
          <w:ilvl w:val="0"/>
          <w:numId w:val="124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nemá právo podľa odseku 1 vypovedať životné poistenie a poistenie choroby. </w:t>
      </w:r>
    </w:p>
    <w:p w14:paraId="125B4DD7" w14:textId="77777777" w:rsidR="008D7DE2" w:rsidRPr="00FF6F15" w:rsidRDefault="008D7DE2">
      <w:pPr>
        <w:pStyle w:val="Bezriadkovania"/>
        <w:jc w:val="both"/>
        <w:rPr>
          <w:rFonts w:ascii="Times New Roman" w:hAnsi="Times New Roman" w:cs="Times New Roman"/>
          <w:sz w:val="24"/>
          <w:szCs w:val="24"/>
        </w:rPr>
      </w:pPr>
    </w:p>
    <w:p w14:paraId="1345E9A2" w14:textId="0639E3A2" w:rsidR="00682CB2" w:rsidRPr="00FF6F15" w:rsidRDefault="00682CB2" w:rsidP="006610FD">
      <w:pPr>
        <w:pStyle w:val="Nadpis6"/>
      </w:pPr>
    </w:p>
    <w:p w14:paraId="7C209CED" w14:textId="5276025E"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Výpoveď po uzavretí poistnej zmluvy</w:t>
      </w:r>
    </w:p>
    <w:p w14:paraId="1445A772" w14:textId="77777777" w:rsidR="008D7DE2" w:rsidRPr="00FF6F15" w:rsidRDefault="008D7DE2">
      <w:pPr>
        <w:pStyle w:val="Bezriadkovania"/>
        <w:jc w:val="both"/>
        <w:rPr>
          <w:rFonts w:ascii="Times New Roman" w:hAnsi="Times New Roman" w:cs="Times New Roman"/>
          <w:sz w:val="24"/>
          <w:szCs w:val="24"/>
        </w:rPr>
      </w:pPr>
    </w:p>
    <w:p w14:paraId="0A312F54" w14:textId="30507441"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Ak to je dohodnuté, každá zmluvná strana má právo poistenie vypovedať s osemd</w:t>
      </w:r>
      <w:r w:rsidR="0056126A" w:rsidRPr="00FF6F15">
        <w:rPr>
          <w:rFonts w:ascii="Times New Roman" w:hAnsi="Times New Roman" w:cs="Times New Roman"/>
          <w:sz w:val="24"/>
          <w:szCs w:val="24"/>
        </w:rPr>
        <w:t>ňovou</w:t>
      </w:r>
      <w:r w:rsidRPr="00FF6F15">
        <w:rPr>
          <w:rFonts w:ascii="Times New Roman" w:hAnsi="Times New Roman" w:cs="Times New Roman"/>
          <w:sz w:val="24"/>
          <w:szCs w:val="24"/>
        </w:rPr>
        <w:t xml:space="preserve"> výpovednou dobou do dvoch mesiacov po uzavretí poistnej zmluvy.</w:t>
      </w:r>
    </w:p>
    <w:p w14:paraId="6BAAEF55" w14:textId="77777777" w:rsidR="008D7DE2" w:rsidRPr="00FF6F15" w:rsidRDefault="008D7DE2">
      <w:pPr>
        <w:pStyle w:val="Bezriadkovania"/>
        <w:jc w:val="center"/>
        <w:rPr>
          <w:rFonts w:ascii="Times New Roman" w:hAnsi="Times New Roman" w:cs="Times New Roman"/>
          <w:sz w:val="24"/>
          <w:szCs w:val="24"/>
        </w:rPr>
      </w:pPr>
    </w:p>
    <w:p w14:paraId="14031641" w14:textId="03A01D10" w:rsidR="00682CB2" w:rsidRPr="00FF6F15" w:rsidRDefault="00682CB2" w:rsidP="006610FD">
      <w:pPr>
        <w:pStyle w:val="Nadpis6"/>
      </w:pPr>
    </w:p>
    <w:p w14:paraId="5579692B" w14:textId="0B58A222"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Výpoveď po poistnej udalosti</w:t>
      </w:r>
    </w:p>
    <w:p w14:paraId="6250B3FD" w14:textId="77777777" w:rsidR="008D7DE2" w:rsidRPr="00FF6F15" w:rsidRDefault="008D7DE2">
      <w:pPr>
        <w:pStyle w:val="Bezriadkovania"/>
        <w:jc w:val="center"/>
        <w:rPr>
          <w:rFonts w:ascii="Times New Roman" w:hAnsi="Times New Roman" w:cs="Times New Roman"/>
          <w:b/>
          <w:sz w:val="24"/>
          <w:szCs w:val="24"/>
        </w:rPr>
      </w:pPr>
    </w:p>
    <w:p w14:paraId="2DC4813F" w14:textId="71D645B6" w:rsidR="00682CB2" w:rsidRPr="00FF6F15" w:rsidRDefault="0056126A">
      <w:pPr>
        <w:pStyle w:val="Bezriadkovania"/>
        <w:numPr>
          <w:ilvl w:val="0"/>
          <w:numId w:val="124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Každá </w:t>
      </w:r>
      <w:r w:rsidRPr="002057AC">
        <w:rPr>
          <w:rFonts w:ascii="Times New Roman" w:eastAsia="Times New Roman" w:hAnsi="Times New Roman" w:cs="Times New Roman"/>
          <w:sz w:val="24"/>
          <w:szCs w:val="24"/>
        </w:rPr>
        <w:t>zmluvná strana má po vzniku poistnej udalosti právo poistenie vypovedať s mesačnou výpovednou dobou, a to do jedného mesiaca od dôjdenia oznámenia o výsledku prešetrovania poistnej udalosti (</w:t>
      </w:r>
      <w:r w:rsidRPr="002057AC">
        <w:rPr>
          <w:rFonts w:ascii="Times New Roman" w:eastAsia="Times New Roman" w:hAnsi="Times New Roman" w:cs="Times New Roman"/>
          <w:sz w:val="24"/>
          <w:szCs w:val="24"/>
        </w:rPr>
        <w:fldChar w:fldCharType="begin"/>
      </w:r>
      <w:r w:rsidRPr="002057AC">
        <w:rPr>
          <w:rFonts w:ascii="Times New Roman" w:eastAsia="Times New Roman" w:hAnsi="Times New Roman" w:cs="Times New Roman"/>
          <w:sz w:val="24"/>
          <w:szCs w:val="24"/>
        </w:rPr>
        <w:instrText xml:space="preserve"> REF _Ref212124977 \w \h </w:instrText>
      </w:r>
      <w:r w:rsidRPr="002057AC">
        <w:rPr>
          <w:rFonts w:ascii="Times New Roman" w:eastAsia="Times New Roman" w:hAnsi="Times New Roman" w:cs="Times New Roman"/>
          <w:sz w:val="24"/>
          <w:szCs w:val="24"/>
        </w:rPr>
      </w:r>
      <w:r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1329 </w:t>
      </w:r>
      <w:r w:rsidRPr="002057AC">
        <w:rPr>
          <w:rFonts w:ascii="Times New Roman" w:eastAsia="Times New Roman" w:hAnsi="Times New Roman" w:cs="Times New Roman"/>
          <w:sz w:val="24"/>
          <w:szCs w:val="24"/>
        </w:rPr>
        <w:fldChar w:fldCharType="end"/>
      </w:r>
      <w:r w:rsidRPr="002057AC">
        <w:rPr>
          <w:rFonts w:ascii="Times New Roman" w:eastAsia="Times New Roman" w:hAnsi="Times New Roman" w:cs="Times New Roman"/>
          <w:sz w:val="24"/>
          <w:szCs w:val="24"/>
        </w:rPr>
        <w:t>)</w:t>
      </w:r>
      <w:r w:rsidR="00682CB2" w:rsidRPr="00FF6F15">
        <w:rPr>
          <w:rFonts w:ascii="Times New Roman" w:hAnsi="Times New Roman" w:cs="Times New Roman"/>
          <w:sz w:val="24"/>
          <w:szCs w:val="24"/>
        </w:rPr>
        <w:t>.</w:t>
      </w:r>
    </w:p>
    <w:p w14:paraId="0D9EBD57" w14:textId="77777777" w:rsidR="006D20FB" w:rsidRPr="00FF6F15" w:rsidRDefault="006D20FB">
      <w:pPr>
        <w:pStyle w:val="Bezriadkovania"/>
        <w:ind w:left="714"/>
        <w:jc w:val="both"/>
        <w:rPr>
          <w:rFonts w:ascii="Times New Roman" w:hAnsi="Times New Roman" w:cs="Times New Roman"/>
          <w:sz w:val="24"/>
          <w:szCs w:val="24"/>
        </w:rPr>
      </w:pPr>
    </w:p>
    <w:p w14:paraId="669F1391" w14:textId="3C4D17FB" w:rsidR="00682CB2" w:rsidRPr="00FF6F15" w:rsidRDefault="00682CB2">
      <w:pPr>
        <w:pStyle w:val="Bezriadkovania"/>
        <w:numPr>
          <w:ilvl w:val="0"/>
          <w:numId w:val="124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nemá právo vypovedať podľa odseku 1 životné poistenie a poistenie choroby, s výnimkou poistenia pre prípad pracovnej neschopnosti a poistenia nákladov na zdravotnú starostlivosť. </w:t>
      </w:r>
    </w:p>
    <w:p w14:paraId="344708DC" w14:textId="77777777" w:rsidR="008D7DE2" w:rsidRPr="00FF6F15" w:rsidRDefault="008D7DE2">
      <w:pPr>
        <w:pStyle w:val="Bezriadkovania"/>
        <w:jc w:val="both"/>
        <w:rPr>
          <w:rFonts w:ascii="Times New Roman" w:hAnsi="Times New Roman" w:cs="Times New Roman"/>
          <w:sz w:val="24"/>
          <w:szCs w:val="24"/>
        </w:rPr>
      </w:pPr>
    </w:p>
    <w:p w14:paraId="66D8065E" w14:textId="1C340AD1" w:rsidR="00682CB2" w:rsidRPr="00FF6F15" w:rsidRDefault="00682CB2" w:rsidP="006610FD">
      <w:pPr>
        <w:pStyle w:val="Nadpis6"/>
      </w:pPr>
    </w:p>
    <w:p w14:paraId="08791FDD" w14:textId="6A454BA8"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Výpoveď poistníka</w:t>
      </w:r>
    </w:p>
    <w:p w14:paraId="7F745800" w14:textId="77777777" w:rsidR="008D7DE2" w:rsidRPr="00FF6F15" w:rsidRDefault="008D7DE2">
      <w:pPr>
        <w:pStyle w:val="Bezriadkovania"/>
        <w:jc w:val="both"/>
        <w:rPr>
          <w:rFonts w:ascii="Times New Roman" w:hAnsi="Times New Roman" w:cs="Times New Roman"/>
          <w:sz w:val="24"/>
          <w:szCs w:val="24"/>
        </w:rPr>
      </w:pPr>
    </w:p>
    <w:p w14:paraId="29C8215A" w14:textId="7777777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Poistník má právo poistenie vypovedať s mesačnou výpovednou dobou</w:t>
      </w:r>
    </w:p>
    <w:p w14:paraId="7DB438C8" w14:textId="4B2BA87A" w:rsidR="00682CB2" w:rsidRPr="00FF6F15" w:rsidRDefault="00682CB2">
      <w:pPr>
        <w:pStyle w:val="Bezriadkovania"/>
        <w:numPr>
          <w:ilvl w:val="0"/>
          <w:numId w:val="12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dvoch mesiacov od dôjdenia oznámenia o prevode poistného kmeňa alebo jeho časti podľa osobitného predpisu </w:t>
      </w:r>
      <w:r w:rsidR="0056126A" w:rsidRPr="00FF6F15">
        <w:rPr>
          <w:rFonts w:ascii="Times New Roman" w:hAnsi="Times New Roman" w:cs="Times New Roman"/>
          <w:sz w:val="24"/>
          <w:szCs w:val="24"/>
        </w:rPr>
        <w:t>o predaji podniku poisťovateľa alebo o cezhraničnej zmene jeho právnej formy,</w:t>
      </w:r>
    </w:p>
    <w:p w14:paraId="05F34E9D" w14:textId="64EB3CBD" w:rsidR="00682CB2" w:rsidRPr="00FF6F15" w:rsidRDefault="00682CB2">
      <w:pPr>
        <w:pStyle w:val="Bezriadkovania"/>
        <w:numPr>
          <w:ilvl w:val="0"/>
          <w:numId w:val="12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dvoch mesiacov odo dňa zverejnenia oznámenia o </w:t>
      </w:r>
      <w:r w:rsidR="0056126A" w:rsidRPr="00FF6F15">
        <w:rPr>
          <w:rFonts w:ascii="Times New Roman" w:hAnsi="Times New Roman" w:cs="Times New Roman"/>
          <w:sz w:val="24"/>
          <w:szCs w:val="24"/>
        </w:rPr>
        <w:t xml:space="preserve">odobratí </w:t>
      </w:r>
      <w:r w:rsidRPr="00FF6F15">
        <w:rPr>
          <w:rFonts w:ascii="Times New Roman" w:hAnsi="Times New Roman" w:cs="Times New Roman"/>
          <w:sz w:val="24"/>
          <w:szCs w:val="24"/>
        </w:rPr>
        <w:t>povolenia na výkon poisťovacej činnosti poisťovateľa,</w:t>
      </w:r>
    </w:p>
    <w:p w14:paraId="621B9D8C" w14:textId="27B4019D" w:rsidR="00682CB2" w:rsidRPr="00FF6F15" w:rsidRDefault="00682CB2">
      <w:pPr>
        <w:pStyle w:val="Bezriadkovania"/>
        <w:numPr>
          <w:ilvl w:val="0"/>
          <w:numId w:val="124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ide o poistenie s jednorazovo plateným poistným, pri ktorom má poistník právo na vyplatenie odkupnej hodnoty. </w:t>
      </w:r>
    </w:p>
    <w:p w14:paraId="59115D30" w14:textId="77777777" w:rsidR="007B61F7" w:rsidRPr="00FF6F15" w:rsidRDefault="007B61F7">
      <w:pPr>
        <w:pStyle w:val="Bezriadkovania"/>
        <w:jc w:val="center"/>
        <w:rPr>
          <w:rFonts w:ascii="Times New Roman" w:hAnsi="Times New Roman" w:cs="Times New Roman"/>
          <w:sz w:val="24"/>
          <w:szCs w:val="24"/>
        </w:rPr>
      </w:pPr>
    </w:p>
    <w:p w14:paraId="208C6C01" w14:textId="38DEBBFC" w:rsidR="00682CB2" w:rsidRPr="00FF6F15" w:rsidRDefault="00682CB2" w:rsidP="006610FD">
      <w:pPr>
        <w:pStyle w:val="Nadpis6"/>
      </w:pPr>
    </w:p>
    <w:p w14:paraId="46182FEA" w14:textId="1D6C4D8B"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Výpoveď poisťovateľa zo zákonných dôvodov</w:t>
      </w:r>
    </w:p>
    <w:p w14:paraId="5EE79114" w14:textId="77777777" w:rsidR="008D7DE2" w:rsidRPr="00FF6F15" w:rsidRDefault="008D7DE2">
      <w:pPr>
        <w:pStyle w:val="Bezriadkovania"/>
        <w:jc w:val="both"/>
        <w:rPr>
          <w:rFonts w:ascii="Times New Roman" w:hAnsi="Times New Roman" w:cs="Times New Roman"/>
          <w:sz w:val="24"/>
          <w:szCs w:val="24"/>
        </w:rPr>
      </w:pPr>
    </w:p>
    <w:p w14:paraId="28F2FDC6" w14:textId="7777777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vypovie poistenie bez výpovednej doby, ak mu povinnosť ukončiť zmluvný vzťah s poistníkom ukladá osobitný predpis. </w:t>
      </w:r>
    </w:p>
    <w:p w14:paraId="3F52A05A" w14:textId="77777777" w:rsidR="00F16AD8" w:rsidRPr="00FF6F15" w:rsidRDefault="00F16AD8">
      <w:pPr>
        <w:pStyle w:val="Bezriadkovania"/>
        <w:jc w:val="center"/>
        <w:rPr>
          <w:rFonts w:ascii="Times New Roman" w:hAnsi="Times New Roman" w:cs="Times New Roman"/>
          <w:b/>
          <w:sz w:val="24"/>
          <w:szCs w:val="24"/>
        </w:rPr>
      </w:pPr>
    </w:p>
    <w:p w14:paraId="5BCC68A2" w14:textId="3AB9EEFD" w:rsidR="00682CB2" w:rsidRPr="00FF6F15" w:rsidRDefault="00682CB2" w:rsidP="006610FD">
      <w:pPr>
        <w:pStyle w:val="Nadpis6"/>
      </w:pPr>
      <w:bookmarkStart w:id="1172" w:name="_Ref212125265"/>
    </w:p>
    <w:bookmarkEnd w:id="1172"/>
    <w:p w14:paraId="4BD7047D" w14:textId="474CBFA9"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Odstúpenie od zmluvy zo strany poistníka</w:t>
      </w:r>
    </w:p>
    <w:p w14:paraId="6661988C" w14:textId="77777777" w:rsidR="008D7DE2" w:rsidRPr="00FF6F15" w:rsidRDefault="008D7DE2">
      <w:pPr>
        <w:pStyle w:val="Bezriadkovania"/>
        <w:jc w:val="both"/>
        <w:rPr>
          <w:rFonts w:ascii="Times New Roman" w:hAnsi="Times New Roman" w:cs="Times New Roman"/>
          <w:sz w:val="24"/>
          <w:szCs w:val="24"/>
        </w:rPr>
      </w:pPr>
    </w:p>
    <w:p w14:paraId="12D40FFF" w14:textId="0E8F8CFA" w:rsidR="00682CB2" w:rsidRPr="00FF6F15" w:rsidRDefault="00682CB2">
      <w:pPr>
        <w:pStyle w:val="Bezriadkovania"/>
        <w:numPr>
          <w:ilvl w:val="0"/>
          <w:numId w:val="1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prípade životného poistenia má poistník právo odstúpiť od zmluvy do jedného mesiaca odo dňa, keď bol oboznámený s jej uzavretím; to neplatí v prípade zmlúv uzavretých na poistnú dobu kratšiu ako jeden mesiac. </w:t>
      </w:r>
    </w:p>
    <w:p w14:paraId="34201535" w14:textId="77777777" w:rsidR="00B24AD6" w:rsidRPr="00FF6F15" w:rsidRDefault="00B24AD6">
      <w:pPr>
        <w:pStyle w:val="Bezriadkovania"/>
        <w:ind w:left="714"/>
        <w:jc w:val="both"/>
        <w:rPr>
          <w:rFonts w:ascii="Times New Roman" w:hAnsi="Times New Roman" w:cs="Times New Roman"/>
          <w:sz w:val="24"/>
          <w:szCs w:val="24"/>
        </w:rPr>
      </w:pPr>
    </w:p>
    <w:p w14:paraId="6C766248" w14:textId="3CE805FD" w:rsidR="00682CB2" w:rsidRPr="00FF6F15" w:rsidRDefault="00682CB2">
      <w:pPr>
        <w:pStyle w:val="Bezriadkovania"/>
        <w:numPr>
          <w:ilvl w:val="0"/>
          <w:numId w:val="1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prípade pochybností sa prejav vôle poistníka, urobený do jedného mesiaca odo dňa uzavretia poistnej zmluvy životného poistenia a smerujúci k jej zrušeniu, považuje za odstúpenie od zmluvy. </w:t>
      </w:r>
    </w:p>
    <w:p w14:paraId="2C3A9666" w14:textId="77777777" w:rsidR="00B24AD6" w:rsidRPr="00FF6F15" w:rsidRDefault="00B24AD6">
      <w:pPr>
        <w:pStyle w:val="Bezriadkovania"/>
        <w:ind w:left="714"/>
        <w:jc w:val="both"/>
        <w:rPr>
          <w:rFonts w:ascii="Times New Roman" w:hAnsi="Times New Roman" w:cs="Times New Roman"/>
          <w:sz w:val="24"/>
          <w:szCs w:val="24"/>
        </w:rPr>
      </w:pPr>
    </w:p>
    <w:p w14:paraId="14A54A49" w14:textId="6664F76C" w:rsidR="00682CB2" w:rsidRPr="00FF6F15" w:rsidRDefault="00682CB2">
      <w:pPr>
        <w:pStyle w:val="Bezriadkovania"/>
        <w:numPr>
          <w:ilvl w:val="0"/>
          <w:numId w:val="1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poistná zmluva zanikne odstúpením od zmluvy podľa odseku 1, vráti poisťovateľ poistníkovi do jedného mesiaca od odstúpenia zaplatené poistné; pritom má právo odpočítať, čo už z poistenia plnil.</w:t>
      </w:r>
    </w:p>
    <w:p w14:paraId="4A74DD66" w14:textId="77777777" w:rsidR="00B24AD6" w:rsidRPr="00FF6F15" w:rsidRDefault="00B24AD6">
      <w:pPr>
        <w:pStyle w:val="Bezriadkovania"/>
        <w:ind w:left="714"/>
        <w:jc w:val="both"/>
        <w:rPr>
          <w:rFonts w:ascii="Times New Roman" w:hAnsi="Times New Roman" w:cs="Times New Roman"/>
          <w:sz w:val="24"/>
          <w:szCs w:val="24"/>
        </w:rPr>
      </w:pPr>
    </w:p>
    <w:p w14:paraId="241F9C2D" w14:textId="65A63A48" w:rsidR="00682CB2" w:rsidRPr="00FF6F15" w:rsidRDefault="00682CB2">
      <w:pPr>
        <w:pStyle w:val="Bezriadkovania"/>
        <w:numPr>
          <w:ilvl w:val="0"/>
          <w:numId w:val="124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poskytnuté poistné plnenie presahuje výšku zaplateného poistného, vráti osoba, ktorá poistné plnenie prijala, poisťovateľovi výšku poistného plnenia, ktorá presahuje zaplatené poistné, do jedného mesiaca od odstúpenia; ak je týchto osôb viac, majú povinnosť podľa pomeru, v akom sú plnenia, ktoré prijali.</w:t>
      </w:r>
    </w:p>
    <w:p w14:paraId="25274F9D" w14:textId="77777777" w:rsidR="00940A89" w:rsidRPr="00FF6F15" w:rsidRDefault="00940A89">
      <w:pPr>
        <w:pStyle w:val="Bezriadkovania"/>
        <w:jc w:val="both"/>
        <w:rPr>
          <w:rFonts w:ascii="Times New Roman" w:hAnsi="Times New Roman" w:cs="Times New Roman"/>
          <w:sz w:val="24"/>
          <w:szCs w:val="24"/>
        </w:rPr>
      </w:pPr>
    </w:p>
    <w:p w14:paraId="356CF536" w14:textId="659535EC" w:rsidR="00682CB2" w:rsidRPr="00FF6F15" w:rsidRDefault="00682CB2" w:rsidP="006610FD">
      <w:pPr>
        <w:pStyle w:val="Nadpis6"/>
      </w:pPr>
    </w:p>
    <w:p w14:paraId="3007E01A" w14:textId="29FF0535"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Odstúpenie od zmluvy zo strany poisťovateľa</w:t>
      </w:r>
    </w:p>
    <w:p w14:paraId="377791E7" w14:textId="77777777" w:rsidR="00940A89" w:rsidRPr="00FF6F15" w:rsidRDefault="00940A89">
      <w:pPr>
        <w:pStyle w:val="Bezriadkovania"/>
        <w:jc w:val="both"/>
        <w:rPr>
          <w:rFonts w:ascii="Times New Roman" w:hAnsi="Times New Roman" w:cs="Times New Roman"/>
          <w:sz w:val="24"/>
          <w:szCs w:val="24"/>
        </w:rPr>
      </w:pPr>
    </w:p>
    <w:p w14:paraId="392D03DC" w14:textId="0090B370" w:rsidR="00682CB2" w:rsidRPr="00FF6F15" w:rsidRDefault="00682CB2">
      <w:pPr>
        <w:pStyle w:val="Bezriadkovania"/>
        <w:numPr>
          <w:ilvl w:val="0"/>
          <w:numId w:val="1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vedomom porušení povinností </w:t>
      </w:r>
      <w:r w:rsidR="00623DC9"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_Ref212124737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1317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môže poisťovateľ od poistnej zmluvy odstúpiť, ak pri pravdivom a úplnom zodpovedaní otázok by poistnú zmluvu neuzavrel. Poisťovateľ môže z tohto dôvodu od zmluvy odstúpiť aj po poistnej udalosti. </w:t>
      </w:r>
    </w:p>
    <w:p w14:paraId="0F601D72" w14:textId="77777777" w:rsidR="006C69CB" w:rsidRPr="00FF6F15" w:rsidRDefault="006C69CB">
      <w:pPr>
        <w:pStyle w:val="Bezriadkovania"/>
        <w:ind w:left="714"/>
        <w:jc w:val="both"/>
        <w:rPr>
          <w:rFonts w:ascii="Times New Roman" w:hAnsi="Times New Roman" w:cs="Times New Roman"/>
          <w:sz w:val="24"/>
          <w:szCs w:val="24"/>
        </w:rPr>
      </w:pPr>
    </w:p>
    <w:p w14:paraId="0EF9F487" w14:textId="6F394C3C" w:rsidR="00682CB2" w:rsidRPr="00FF6F15" w:rsidRDefault="00682CB2">
      <w:pPr>
        <w:pStyle w:val="Bezriadkovania"/>
        <w:numPr>
          <w:ilvl w:val="0"/>
          <w:numId w:val="1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odstúpiť od zmluvy podľa ods</w:t>
      </w:r>
      <w:r w:rsidR="00F16AD8"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zanikne, ak ho poisťovateľ nevykoná do šiestich mesiacov odo dňa, keď sa o takejto skutočnosti dozvedel alebo musel dozvedieť, najneskôr do desiatich rokov odo dňa vzniku dôvodu na odstúpenie.</w:t>
      </w:r>
    </w:p>
    <w:p w14:paraId="6893CDFD" w14:textId="77777777" w:rsidR="006C69CB" w:rsidRPr="00FF6F15" w:rsidRDefault="006C69CB">
      <w:pPr>
        <w:pStyle w:val="Bezriadkovania"/>
        <w:ind w:left="714"/>
        <w:jc w:val="both"/>
        <w:rPr>
          <w:rFonts w:ascii="Times New Roman" w:hAnsi="Times New Roman" w:cs="Times New Roman"/>
          <w:sz w:val="24"/>
          <w:szCs w:val="24"/>
        </w:rPr>
      </w:pPr>
    </w:p>
    <w:p w14:paraId="26269E36" w14:textId="49D83B79" w:rsidR="00682CB2" w:rsidRPr="00FF6F15" w:rsidRDefault="00682CB2">
      <w:pPr>
        <w:pStyle w:val="Bezriadkovania"/>
        <w:numPr>
          <w:ilvl w:val="0"/>
          <w:numId w:val="1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podľa odseku 1 poisťovateľ nemá, ak</w:t>
      </w:r>
    </w:p>
    <w:p w14:paraId="329035D1" w14:textId="27882F78" w:rsidR="00682CB2" w:rsidRPr="00FF6F15" w:rsidRDefault="00682CB2">
      <w:pPr>
        <w:pStyle w:val="Bezriadkovania"/>
        <w:numPr>
          <w:ilvl w:val="0"/>
          <w:numId w:val="1247"/>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poistnú zmluvu uzavrel aj s vedomím o neúplnosti alebo nepravdivosti odpovedí,</w:t>
      </w:r>
    </w:p>
    <w:p w14:paraId="616D4F3E" w14:textId="3FB8DCAF" w:rsidR="00682CB2" w:rsidRPr="00FF6F15" w:rsidRDefault="00682CB2">
      <w:pPr>
        <w:pStyle w:val="Bezriadkovania"/>
        <w:numPr>
          <w:ilvl w:val="0"/>
          <w:numId w:val="1247"/>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nepravdivosť alebo neúplnosť odpovedí bola spôsobená nepresnými alebo </w:t>
      </w:r>
      <w:r w:rsidR="0056126A" w:rsidRPr="00FF6F15">
        <w:rPr>
          <w:rFonts w:ascii="Times New Roman" w:hAnsi="Times New Roman" w:cs="Times New Roman"/>
          <w:sz w:val="24"/>
          <w:szCs w:val="24"/>
        </w:rPr>
        <w:t xml:space="preserve">nejasnými </w:t>
      </w:r>
      <w:r w:rsidRPr="00FF6F15">
        <w:rPr>
          <w:rFonts w:ascii="Times New Roman" w:hAnsi="Times New Roman" w:cs="Times New Roman"/>
          <w:sz w:val="24"/>
          <w:szCs w:val="24"/>
        </w:rPr>
        <w:t>otázkami poisťovateľa, alebo</w:t>
      </w:r>
    </w:p>
    <w:p w14:paraId="3985DFD4" w14:textId="259BEEF6" w:rsidR="00682CB2" w:rsidRPr="00FF6F15" w:rsidRDefault="00682CB2">
      <w:pPr>
        <w:pStyle w:val="Bezriadkovania"/>
        <w:numPr>
          <w:ilvl w:val="0"/>
          <w:numId w:val="1247"/>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strane povinnej osoby podľa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_Ref212124737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1317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pominula skutočnosť, pre ktorú by poisťovateľ poistnú zmluvu neuzavrel.</w:t>
      </w:r>
    </w:p>
    <w:p w14:paraId="7EE21157" w14:textId="77777777" w:rsidR="006C69CB" w:rsidRPr="00FF6F15" w:rsidRDefault="006C69CB">
      <w:pPr>
        <w:pStyle w:val="Bezriadkovania"/>
        <w:ind w:left="1066"/>
        <w:jc w:val="both"/>
        <w:rPr>
          <w:rFonts w:ascii="Times New Roman" w:hAnsi="Times New Roman" w:cs="Times New Roman"/>
          <w:sz w:val="24"/>
          <w:szCs w:val="24"/>
        </w:rPr>
      </w:pPr>
    </w:p>
    <w:p w14:paraId="5FE8ADD7" w14:textId="53264C23" w:rsidR="00682CB2" w:rsidRPr="00FF6F15" w:rsidRDefault="00682CB2">
      <w:pPr>
        <w:pStyle w:val="Bezriadkovania"/>
        <w:numPr>
          <w:ilvl w:val="0"/>
          <w:numId w:val="124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vyporiadaní po odstúpení od zmluvy má povinnosť vrátiť poistné plnenie prijaté od poisťovateľa aj osoba, ktorá nie je zmluvnou stranou poistnej zmluvy. </w:t>
      </w:r>
    </w:p>
    <w:p w14:paraId="3023D7A2" w14:textId="77777777" w:rsidR="00E84339" w:rsidRPr="00FF6F15" w:rsidRDefault="00E84339">
      <w:pPr>
        <w:pStyle w:val="Bezriadkovania"/>
        <w:jc w:val="center"/>
        <w:rPr>
          <w:rFonts w:ascii="Times New Roman" w:hAnsi="Times New Roman" w:cs="Times New Roman"/>
          <w:sz w:val="24"/>
          <w:szCs w:val="24"/>
        </w:rPr>
      </w:pPr>
    </w:p>
    <w:p w14:paraId="03ABA293" w14:textId="344EE92B" w:rsidR="00BE44E5" w:rsidRPr="00FF6F15" w:rsidRDefault="00BE44E5" w:rsidP="006610FD">
      <w:pPr>
        <w:pStyle w:val="Nadpis6"/>
      </w:pPr>
      <w:bookmarkStart w:id="1173" w:name="_Ref212125156"/>
    </w:p>
    <w:bookmarkEnd w:id="1173"/>
    <w:p w14:paraId="18182F8D" w14:textId="0CE68C93"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Odmietnutie poistného plnenia</w:t>
      </w:r>
    </w:p>
    <w:p w14:paraId="361A3E05" w14:textId="77777777" w:rsidR="00940A89" w:rsidRPr="00FF6F15" w:rsidRDefault="00940A89">
      <w:pPr>
        <w:pStyle w:val="Bezriadkovania"/>
        <w:jc w:val="both"/>
        <w:rPr>
          <w:rFonts w:ascii="Times New Roman" w:hAnsi="Times New Roman" w:cs="Times New Roman"/>
          <w:sz w:val="24"/>
          <w:szCs w:val="24"/>
        </w:rPr>
      </w:pPr>
    </w:p>
    <w:p w14:paraId="72E4F46F" w14:textId="30C22C86" w:rsidR="00682CB2" w:rsidRPr="00FF6F15" w:rsidRDefault="00682CB2">
      <w:pPr>
        <w:pStyle w:val="Bezriadkovania"/>
        <w:numPr>
          <w:ilvl w:val="0"/>
          <w:numId w:val="124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môže poistné plnenie odmietnuť, ak bola príčinou poistnej udalosti skutočnosť, </w:t>
      </w:r>
    </w:p>
    <w:p w14:paraId="548239B6" w14:textId="3C84CA99" w:rsidR="00682CB2" w:rsidRPr="00FF6F15" w:rsidRDefault="00682CB2">
      <w:pPr>
        <w:pStyle w:val="Bezriadkovania"/>
        <w:numPr>
          <w:ilvl w:val="0"/>
          <w:numId w:val="124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o ktorej sa dozvedel až po poistnej udalosti,</w:t>
      </w:r>
    </w:p>
    <w:p w14:paraId="22ECF0D5" w14:textId="13F0ED42" w:rsidR="00682CB2" w:rsidRPr="00FF6F15" w:rsidRDefault="00682CB2">
      <w:pPr>
        <w:pStyle w:val="Bezriadkovania"/>
        <w:numPr>
          <w:ilvl w:val="0"/>
          <w:numId w:val="124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ktorú pri uzavieraní alebo zmene poistnej zmluvy nemohol zistiť v dôsledku vedomého porušenia povinnosti podľa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_Ref212124737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1317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a</w:t>
      </w:r>
    </w:p>
    <w:p w14:paraId="76DFDC90" w14:textId="17C36A0D" w:rsidR="00682CB2" w:rsidRPr="00FF6F15" w:rsidRDefault="00682CB2">
      <w:pPr>
        <w:pStyle w:val="Bezriadkovania"/>
        <w:numPr>
          <w:ilvl w:val="0"/>
          <w:numId w:val="124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by pri vedomosti o tejto skutočnosti poistnú zmluvu alebo dohodu o jej zmene neuzavrel alebo by ju uzavrel za podstatne iných podmienok.</w:t>
      </w:r>
    </w:p>
    <w:p w14:paraId="3EC82713" w14:textId="77777777" w:rsidR="006C69CB" w:rsidRPr="00FF6F15" w:rsidRDefault="006C69CB">
      <w:pPr>
        <w:pStyle w:val="Bezriadkovania"/>
        <w:ind w:left="1066"/>
        <w:jc w:val="both"/>
        <w:rPr>
          <w:rFonts w:ascii="Times New Roman" w:hAnsi="Times New Roman" w:cs="Times New Roman"/>
          <w:sz w:val="24"/>
          <w:szCs w:val="24"/>
        </w:rPr>
      </w:pPr>
    </w:p>
    <w:p w14:paraId="327DCCAB" w14:textId="0124ABF6" w:rsidR="001C59EA" w:rsidRPr="00FF6F15" w:rsidRDefault="001C59EA">
      <w:pPr>
        <w:pStyle w:val="Bezriadkovania"/>
        <w:numPr>
          <w:ilvl w:val="0"/>
          <w:numId w:val="1248"/>
        </w:numPr>
        <w:jc w:val="both"/>
        <w:rPr>
          <w:rFonts w:ascii="Times New Roman" w:hAnsi="Times New Roman" w:cs="Times New Roman"/>
          <w:sz w:val="24"/>
          <w:szCs w:val="24"/>
        </w:rPr>
      </w:pPr>
      <w:r w:rsidRPr="00FF6F15">
        <w:rPr>
          <w:rFonts w:ascii="Times New Roman" w:hAnsi="Times New Roman" w:cs="Times New Roman"/>
          <w:sz w:val="24"/>
          <w:szCs w:val="24"/>
        </w:rPr>
        <w:t>Právo podľa odseku 1 poisťovateľ nemá, ak bola nepravdivosť alebo neúplnosť odpovedí spôsobená nepresnými alebo nejasnými otázkami poisťovateľa.</w:t>
      </w:r>
    </w:p>
    <w:p w14:paraId="76E5AE7E" w14:textId="77777777" w:rsidR="001C59EA" w:rsidRPr="00FF6F15" w:rsidRDefault="001C59EA" w:rsidP="002057AC">
      <w:pPr>
        <w:pStyle w:val="Bezriadkovania"/>
        <w:ind w:left="720"/>
        <w:jc w:val="both"/>
        <w:rPr>
          <w:rFonts w:ascii="Times New Roman" w:hAnsi="Times New Roman" w:cs="Times New Roman"/>
          <w:sz w:val="24"/>
          <w:szCs w:val="24"/>
        </w:rPr>
      </w:pPr>
    </w:p>
    <w:p w14:paraId="051D8191" w14:textId="4D4D8896" w:rsidR="00682CB2" w:rsidRPr="00FF6F15" w:rsidRDefault="00682CB2">
      <w:pPr>
        <w:pStyle w:val="Bezriadkovania"/>
        <w:numPr>
          <w:ilvl w:val="0"/>
          <w:numId w:val="1248"/>
        </w:numPr>
        <w:jc w:val="both"/>
        <w:rPr>
          <w:rFonts w:ascii="Times New Roman" w:hAnsi="Times New Roman" w:cs="Times New Roman"/>
          <w:sz w:val="24"/>
          <w:szCs w:val="24"/>
        </w:rPr>
      </w:pPr>
      <w:r w:rsidRPr="00FF6F15">
        <w:rPr>
          <w:rFonts w:ascii="Times New Roman" w:hAnsi="Times New Roman" w:cs="Times New Roman"/>
          <w:sz w:val="24"/>
          <w:szCs w:val="24"/>
        </w:rPr>
        <w:t>Dôjdením oznámenia poisťovateľa o odmietnutí plnenia osobe oprávnenej na poistné plnenie poistenie zaniká. Poisťovateľ je povinný o zániku poistenia oboznámiť poistníka v primeranej lehote po zániku poistenia.</w:t>
      </w:r>
    </w:p>
    <w:p w14:paraId="7F134068" w14:textId="77777777" w:rsidR="006C69CB" w:rsidRPr="00FF6F15" w:rsidRDefault="006C69CB">
      <w:pPr>
        <w:pStyle w:val="Bezriadkovania"/>
        <w:ind w:left="720"/>
        <w:jc w:val="both"/>
        <w:rPr>
          <w:rFonts w:ascii="Times New Roman" w:hAnsi="Times New Roman" w:cs="Times New Roman"/>
          <w:sz w:val="24"/>
          <w:szCs w:val="24"/>
        </w:rPr>
      </w:pPr>
    </w:p>
    <w:p w14:paraId="580057E3" w14:textId="29138A77" w:rsidR="00682CB2" w:rsidRPr="00FF6F15" w:rsidRDefault="00682CB2">
      <w:pPr>
        <w:pStyle w:val="Bezriadkovania"/>
        <w:numPr>
          <w:ilvl w:val="0"/>
          <w:numId w:val="1248"/>
        </w:numPr>
        <w:jc w:val="both"/>
        <w:rPr>
          <w:rFonts w:ascii="Times New Roman" w:hAnsi="Times New Roman" w:cs="Times New Roman"/>
          <w:sz w:val="24"/>
          <w:szCs w:val="24"/>
        </w:rPr>
      </w:pPr>
      <w:r w:rsidRPr="00FF6F15">
        <w:rPr>
          <w:rFonts w:ascii="Times New Roman" w:hAnsi="Times New Roman" w:cs="Times New Roman"/>
          <w:sz w:val="24"/>
          <w:szCs w:val="24"/>
        </w:rPr>
        <w:t xml:space="preserve">Ak skutočnosť spĺňajúca podmienky podľa odseku 1 písm. a) a b), ktorá by mala za následok len uzavretie poistnej zmluvy za podstatne iných podmienok, nie je príčinou poistnej udalosti, ale má za následok iba zväčšenie rozsahu jej následkov, poisťovateľ nemá právo poistné plnenie odmietnuť, má však právo podľa </w:t>
      </w:r>
      <w:r w:rsidR="000476BF" w:rsidRPr="002057AC">
        <w:rPr>
          <w:rFonts w:ascii="Times New Roman" w:hAnsi="Times New Roman" w:cs="Times New Roman"/>
          <w:sz w:val="24"/>
          <w:szCs w:val="24"/>
        </w:rPr>
        <w:fldChar w:fldCharType="begin"/>
      </w:r>
      <w:r w:rsidR="000476BF" w:rsidRPr="00FF6F15">
        <w:rPr>
          <w:rFonts w:ascii="Times New Roman" w:hAnsi="Times New Roman" w:cs="Times New Roman"/>
          <w:sz w:val="24"/>
          <w:szCs w:val="24"/>
        </w:rPr>
        <w:instrText xml:space="preserve"> REF _Ref212124737 \n \h </w:instrText>
      </w:r>
      <w:r w:rsidR="000476BF" w:rsidRPr="002057AC">
        <w:rPr>
          <w:rFonts w:ascii="Times New Roman" w:hAnsi="Times New Roman" w:cs="Times New Roman"/>
          <w:sz w:val="24"/>
          <w:szCs w:val="24"/>
        </w:rPr>
      </w:r>
      <w:r w:rsidR="000476B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1317 </w:t>
      </w:r>
      <w:r w:rsidR="000476B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5. </w:t>
      </w:r>
    </w:p>
    <w:p w14:paraId="4EE68D80" w14:textId="77777777" w:rsidR="00940A89" w:rsidRPr="00FF6F15" w:rsidRDefault="00940A89">
      <w:pPr>
        <w:pStyle w:val="Bezriadkovania"/>
        <w:jc w:val="both"/>
        <w:rPr>
          <w:rFonts w:ascii="Times New Roman" w:hAnsi="Times New Roman" w:cs="Times New Roman"/>
          <w:sz w:val="24"/>
          <w:szCs w:val="24"/>
        </w:rPr>
      </w:pPr>
    </w:p>
    <w:p w14:paraId="0CE28996" w14:textId="28107F31" w:rsidR="00682CB2" w:rsidRPr="00FF6F15" w:rsidRDefault="00682CB2">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 xml:space="preserve">Druhý </w:t>
      </w:r>
      <w:r w:rsidR="008B5B9D" w:rsidRPr="00FF6F15">
        <w:rPr>
          <w:rFonts w:ascii="Times New Roman" w:hAnsi="Times New Roman" w:cs="Times New Roman"/>
          <w:spacing w:val="30"/>
          <w:sz w:val="24"/>
          <w:szCs w:val="24"/>
        </w:rPr>
        <w:t>pod</w:t>
      </w:r>
      <w:r w:rsidRPr="00FF6F15">
        <w:rPr>
          <w:rFonts w:ascii="Times New Roman" w:hAnsi="Times New Roman" w:cs="Times New Roman"/>
          <w:spacing w:val="30"/>
          <w:sz w:val="24"/>
          <w:szCs w:val="24"/>
        </w:rPr>
        <w:t>oddiel</w:t>
      </w:r>
    </w:p>
    <w:p w14:paraId="69C4F789" w14:textId="705475CA"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Škodové poistenie</w:t>
      </w:r>
    </w:p>
    <w:p w14:paraId="7337B845" w14:textId="77777777" w:rsidR="00940A89" w:rsidRPr="00FF6F15" w:rsidRDefault="00940A89">
      <w:pPr>
        <w:pStyle w:val="Bezriadkovania"/>
        <w:jc w:val="center"/>
        <w:rPr>
          <w:rFonts w:ascii="Times New Roman" w:hAnsi="Times New Roman" w:cs="Times New Roman"/>
          <w:sz w:val="24"/>
          <w:szCs w:val="24"/>
        </w:rPr>
      </w:pPr>
    </w:p>
    <w:p w14:paraId="44593DE0" w14:textId="2E569F1A" w:rsidR="00682CB2" w:rsidRPr="00FF6F15" w:rsidRDefault="00682CB2" w:rsidP="006610FD">
      <w:pPr>
        <w:pStyle w:val="Nadpis6"/>
      </w:pPr>
    </w:p>
    <w:p w14:paraId="2EA7A4ED" w14:textId="1DC76A27"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ustanovenie</w:t>
      </w:r>
    </w:p>
    <w:p w14:paraId="06402819" w14:textId="77777777" w:rsidR="00940A89" w:rsidRPr="00FF6F15" w:rsidRDefault="00940A89">
      <w:pPr>
        <w:pStyle w:val="Bezriadkovania"/>
        <w:jc w:val="both"/>
        <w:rPr>
          <w:rFonts w:ascii="Times New Roman" w:hAnsi="Times New Roman" w:cs="Times New Roman"/>
          <w:sz w:val="24"/>
          <w:szCs w:val="24"/>
        </w:rPr>
      </w:pPr>
    </w:p>
    <w:p w14:paraId="706ED6CF" w14:textId="0AC27E13"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Pri škodovom poistení poisťovateľ poistným plnením v dohodnutom rozsahu vyrovnáva úbytok majetku alebo škodu vzniknutú v dôsledku poistnej udalosti.</w:t>
      </w:r>
    </w:p>
    <w:p w14:paraId="029E7489" w14:textId="77777777" w:rsidR="00F9757F" w:rsidRPr="00FF6F15" w:rsidRDefault="00F9757F">
      <w:pPr>
        <w:pStyle w:val="Bezriadkovania"/>
        <w:jc w:val="both"/>
        <w:rPr>
          <w:rFonts w:ascii="Times New Roman" w:hAnsi="Times New Roman" w:cs="Times New Roman"/>
          <w:sz w:val="24"/>
          <w:szCs w:val="24"/>
        </w:rPr>
      </w:pPr>
    </w:p>
    <w:p w14:paraId="64CED80F" w14:textId="678E7E81" w:rsidR="00682CB2" w:rsidRPr="00FF6F15" w:rsidRDefault="00682CB2" w:rsidP="006610FD">
      <w:pPr>
        <w:pStyle w:val="Nadpis6"/>
      </w:pPr>
    </w:p>
    <w:p w14:paraId="6E43940F" w14:textId="39ACD6A2"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Hranica poistného plnenia</w:t>
      </w:r>
    </w:p>
    <w:p w14:paraId="36B2EA9B" w14:textId="77777777" w:rsidR="00F9757F" w:rsidRPr="00FF6F15" w:rsidRDefault="00F9757F">
      <w:pPr>
        <w:pStyle w:val="Bezriadkovania"/>
        <w:jc w:val="center"/>
        <w:rPr>
          <w:rFonts w:ascii="Times New Roman" w:hAnsi="Times New Roman" w:cs="Times New Roman"/>
          <w:sz w:val="24"/>
          <w:szCs w:val="24"/>
        </w:rPr>
      </w:pPr>
    </w:p>
    <w:p w14:paraId="3193F0C5" w14:textId="368E6754" w:rsidR="00682CB2" w:rsidRPr="00FF6F15" w:rsidRDefault="00682CB2">
      <w:pPr>
        <w:pStyle w:val="Bezriadkovania"/>
        <w:numPr>
          <w:ilvl w:val="1"/>
          <w:numId w:val="1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poistnej zmluve môže byť výška poistného plnenia obmedzená poistnou sumou alebo limitom poistného plnenia.</w:t>
      </w:r>
    </w:p>
    <w:p w14:paraId="101EDE35" w14:textId="77777777" w:rsidR="00222B14" w:rsidRPr="00FF6F15" w:rsidRDefault="00222B14">
      <w:pPr>
        <w:pStyle w:val="Bezriadkovania"/>
        <w:ind w:left="714"/>
        <w:jc w:val="both"/>
        <w:rPr>
          <w:rFonts w:ascii="Times New Roman" w:hAnsi="Times New Roman" w:cs="Times New Roman"/>
          <w:sz w:val="24"/>
          <w:szCs w:val="24"/>
        </w:rPr>
      </w:pPr>
    </w:p>
    <w:p w14:paraId="13889002" w14:textId="7F844B31" w:rsidR="00682CB2" w:rsidRPr="00FF6F15" w:rsidRDefault="00682CB2">
      <w:pPr>
        <w:pStyle w:val="Bezriadkovania"/>
        <w:numPr>
          <w:ilvl w:val="1"/>
          <w:numId w:val="1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možné pri poistení majetku určiť jeho poistnú hodnotu pri uzavretí poistnej zmluvy, určí sa hranica poistného plnenia poistnou sumou. </w:t>
      </w:r>
    </w:p>
    <w:p w14:paraId="1145919D" w14:textId="77777777" w:rsidR="00222B14" w:rsidRPr="00FF6F15" w:rsidRDefault="00222B14">
      <w:pPr>
        <w:pStyle w:val="Bezriadkovania"/>
        <w:ind w:left="714"/>
        <w:jc w:val="both"/>
        <w:rPr>
          <w:rFonts w:ascii="Times New Roman" w:hAnsi="Times New Roman" w:cs="Times New Roman"/>
          <w:sz w:val="24"/>
          <w:szCs w:val="24"/>
        </w:rPr>
      </w:pPr>
    </w:p>
    <w:p w14:paraId="7909596A" w14:textId="1E724456" w:rsidR="00682CB2" w:rsidRPr="00FF6F15" w:rsidRDefault="00682CB2">
      <w:pPr>
        <w:pStyle w:val="Bezriadkovania"/>
        <w:numPr>
          <w:ilvl w:val="1"/>
          <w:numId w:val="1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 je možné pri poistení majetku určiť jeho poistnú hodnotu pri uzavretí poistnej zmluvy, určí sa hranica poistného plnenia limitom poistného plnenia. Limit poistného plnenia tiež možno dohodnúť, ak sa poistenie vzťahuje iba na časť hodnoty poisteného majetku.</w:t>
      </w:r>
    </w:p>
    <w:p w14:paraId="20B44985" w14:textId="77777777" w:rsidR="00222B14" w:rsidRPr="00FF6F15" w:rsidRDefault="00222B14">
      <w:pPr>
        <w:pStyle w:val="Bezriadkovania"/>
        <w:ind w:left="714"/>
        <w:jc w:val="both"/>
        <w:rPr>
          <w:rFonts w:ascii="Times New Roman" w:hAnsi="Times New Roman" w:cs="Times New Roman"/>
          <w:sz w:val="24"/>
          <w:szCs w:val="24"/>
        </w:rPr>
      </w:pPr>
    </w:p>
    <w:p w14:paraId="76B83CA7" w14:textId="0A5C2AAC" w:rsidR="00682CB2" w:rsidRPr="00FF6F15" w:rsidRDefault="00682CB2">
      <w:pPr>
        <w:pStyle w:val="Bezriadkovania"/>
        <w:numPr>
          <w:ilvl w:val="1"/>
          <w:numId w:val="1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poistnej zmluve možno dohodnúť, že poistná hodnota poisteného majetku bude určená ako pevná suma (taxa); v tom prípade sa ustanovenia o podpoistení a nadpoistení nepoužijú.</w:t>
      </w:r>
    </w:p>
    <w:p w14:paraId="0CDDB239" w14:textId="77777777" w:rsidR="00222B14" w:rsidRPr="00FF6F15" w:rsidRDefault="00222B14">
      <w:pPr>
        <w:pStyle w:val="Bezriadkovania"/>
        <w:ind w:left="714"/>
        <w:jc w:val="both"/>
        <w:rPr>
          <w:rFonts w:ascii="Times New Roman" w:hAnsi="Times New Roman" w:cs="Times New Roman"/>
          <w:sz w:val="24"/>
          <w:szCs w:val="24"/>
        </w:rPr>
      </w:pPr>
    </w:p>
    <w:p w14:paraId="14FBCA55" w14:textId="4BC4C51A" w:rsidR="00682CB2" w:rsidRPr="00FF6F15" w:rsidRDefault="00682CB2">
      <w:pPr>
        <w:pStyle w:val="Bezriadkovania"/>
        <w:numPr>
          <w:ilvl w:val="1"/>
          <w:numId w:val="1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je oprávnený pri uzavretí poistnej zmluvy preskúmať hodnotu poisteného majetku.</w:t>
      </w:r>
    </w:p>
    <w:p w14:paraId="56CA5FDE" w14:textId="77777777" w:rsidR="00222B14" w:rsidRPr="00FF6F15" w:rsidRDefault="00222B14">
      <w:pPr>
        <w:pStyle w:val="Bezriadkovania"/>
        <w:ind w:left="714"/>
        <w:jc w:val="both"/>
        <w:rPr>
          <w:rFonts w:ascii="Times New Roman" w:hAnsi="Times New Roman" w:cs="Times New Roman"/>
          <w:sz w:val="24"/>
          <w:szCs w:val="24"/>
        </w:rPr>
      </w:pPr>
    </w:p>
    <w:p w14:paraId="1A8DD581" w14:textId="626B5898" w:rsidR="00682CB2" w:rsidRPr="00FF6F15" w:rsidRDefault="001C59EA">
      <w:pPr>
        <w:pStyle w:val="Bezriadkovania"/>
        <w:numPr>
          <w:ilvl w:val="1"/>
          <w:numId w:val="125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H</w:t>
      </w:r>
      <w:r w:rsidR="00682CB2" w:rsidRPr="00FF6F15">
        <w:rPr>
          <w:rFonts w:ascii="Times New Roman" w:hAnsi="Times New Roman" w:cs="Times New Roman"/>
          <w:sz w:val="24"/>
          <w:szCs w:val="24"/>
        </w:rPr>
        <w:t>ranica poistného plnenia sa vzťahuje na jednu poistnú udalosť.</w:t>
      </w:r>
    </w:p>
    <w:p w14:paraId="0189242D" w14:textId="5BB9A476" w:rsidR="00B32058" w:rsidRDefault="00B32058">
      <w:pPr>
        <w:pStyle w:val="Bezriadkovania"/>
        <w:jc w:val="both"/>
        <w:rPr>
          <w:rFonts w:ascii="Times New Roman" w:hAnsi="Times New Roman" w:cs="Times New Roman"/>
          <w:sz w:val="24"/>
          <w:szCs w:val="24"/>
        </w:rPr>
      </w:pPr>
    </w:p>
    <w:p w14:paraId="7BE72B64" w14:textId="166E515A" w:rsidR="00196AAE" w:rsidRDefault="00196AAE">
      <w:pPr>
        <w:pStyle w:val="Bezriadkovania"/>
        <w:jc w:val="both"/>
        <w:rPr>
          <w:rFonts w:ascii="Times New Roman" w:hAnsi="Times New Roman" w:cs="Times New Roman"/>
          <w:sz w:val="24"/>
          <w:szCs w:val="24"/>
        </w:rPr>
      </w:pPr>
    </w:p>
    <w:p w14:paraId="2133B719" w14:textId="77777777" w:rsidR="00196AAE" w:rsidRPr="00FF6F15" w:rsidRDefault="00196AAE">
      <w:pPr>
        <w:pStyle w:val="Bezriadkovania"/>
        <w:jc w:val="both"/>
        <w:rPr>
          <w:rFonts w:ascii="Times New Roman" w:hAnsi="Times New Roman" w:cs="Times New Roman"/>
          <w:sz w:val="24"/>
          <w:szCs w:val="24"/>
        </w:rPr>
      </w:pPr>
    </w:p>
    <w:p w14:paraId="0EC38153" w14:textId="305BE3E4" w:rsidR="00682CB2" w:rsidRPr="00FF6F15" w:rsidRDefault="00682CB2" w:rsidP="006610FD">
      <w:pPr>
        <w:pStyle w:val="Nadpis6"/>
      </w:pPr>
    </w:p>
    <w:p w14:paraId="7D45099E" w14:textId="4D88D1A5"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Nadpoistenie</w:t>
      </w:r>
    </w:p>
    <w:p w14:paraId="4A6075D8" w14:textId="77777777" w:rsidR="00B32058" w:rsidRPr="00FF6F15" w:rsidRDefault="00B32058">
      <w:pPr>
        <w:pStyle w:val="Bezriadkovania"/>
        <w:jc w:val="both"/>
        <w:rPr>
          <w:rFonts w:ascii="Times New Roman" w:hAnsi="Times New Roman" w:cs="Times New Roman"/>
          <w:sz w:val="24"/>
          <w:szCs w:val="24"/>
        </w:rPr>
      </w:pPr>
    </w:p>
    <w:p w14:paraId="5C8EE2A4" w14:textId="741D2CF5" w:rsidR="00682CB2" w:rsidRPr="00FF6F15" w:rsidRDefault="00682CB2">
      <w:pPr>
        <w:pStyle w:val="Bezriadkovania"/>
        <w:numPr>
          <w:ilvl w:val="1"/>
          <w:numId w:val="1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poistná suma prevyšuje poistnú hodnotu poisteného majetku o viac ako desať percent a v poistnej zmluve bolo dohodnuté bežné poistné, poisťovateľ a</w:t>
      </w:r>
      <w:r w:rsidR="001C59EA" w:rsidRPr="00FF6F15">
        <w:rPr>
          <w:rFonts w:ascii="Times New Roman" w:hAnsi="Times New Roman" w:cs="Times New Roman"/>
          <w:sz w:val="24"/>
          <w:szCs w:val="24"/>
        </w:rPr>
        <w:t>lebo</w:t>
      </w:r>
      <w:r w:rsidRPr="00FF6F15">
        <w:rPr>
          <w:rFonts w:ascii="Times New Roman" w:hAnsi="Times New Roman" w:cs="Times New Roman"/>
          <w:sz w:val="24"/>
          <w:szCs w:val="24"/>
        </w:rPr>
        <w:t xml:space="preserve"> poistník majú právo navrhnúť druhej strane, aby bola poistná suma primerane znížená, pri súčasnom pomernom znížení poistného na ďalšie poistné obdobie. Ak druhá strana neprijme návrh do jedného mesiaca, navrhovateľ má právo poistnú zmluvu vypovedať s okamžitou účinnosťou. </w:t>
      </w:r>
      <w:r w:rsidR="001C59EA" w:rsidRPr="00FF6F15">
        <w:rPr>
          <w:rFonts w:ascii="Times New Roman" w:hAnsi="Times New Roman" w:cs="Times New Roman"/>
          <w:sz w:val="24"/>
          <w:szCs w:val="24"/>
        </w:rPr>
        <w:t>Toto právo zanikne, ak ho navrhovateľ nevyužije do jedného mesiaca od uplynutia lehoty podľa predchádzajúcej vety</w:t>
      </w:r>
      <w:r w:rsidRPr="00FF6F15">
        <w:rPr>
          <w:rFonts w:ascii="Times New Roman" w:hAnsi="Times New Roman" w:cs="Times New Roman"/>
          <w:sz w:val="24"/>
          <w:szCs w:val="24"/>
        </w:rPr>
        <w:t xml:space="preserve">.  </w:t>
      </w:r>
    </w:p>
    <w:p w14:paraId="5965876C" w14:textId="77777777" w:rsidR="00057162" w:rsidRPr="00FF6F15" w:rsidRDefault="00057162">
      <w:pPr>
        <w:pStyle w:val="Bezriadkovania"/>
        <w:ind w:left="714"/>
        <w:jc w:val="both"/>
        <w:rPr>
          <w:rFonts w:ascii="Times New Roman" w:hAnsi="Times New Roman" w:cs="Times New Roman"/>
          <w:sz w:val="24"/>
          <w:szCs w:val="24"/>
        </w:rPr>
      </w:pPr>
    </w:p>
    <w:p w14:paraId="70998B50" w14:textId="11851788" w:rsidR="00682CB2" w:rsidRPr="00FF6F15" w:rsidRDefault="00682CB2">
      <w:pPr>
        <w:pStyle w:val="Bezriadkovania"/>
        <w:numPr>
          <w:ilvl w:val="1"/>
          <w:numId w:val="1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poistná suma prevyšuje poistnú hodnotu poisteného majetku o viac ako desať percent a v poistnej zmluve bolo dohodnuté jednorazové poistné, má poisťovateľ právo sa domáhať zníženia poistnej sumy s tým, že bude pomerne znížené aj jednorazové poistné na zostávajúcu poistnú dobu a poistník má právo sa domáhať zníženia jednorazového poistného na zostávajúcu poistnú dobu s tým, že bude pomerne znížená aj poistná suma; to neplatí, ak do konca poistnej doby zostáva menej ako jeden rok.</w:t>
      </w:r>
    </w:p>
    <w:p w14:paraId="39E46624" w14:textId="77777777" w:rsidR="00057162" w:rsidRPr="00FF6F15" w:rsidRDefault="00057162">
      <w:pPr>
        <w:pStyle w:val="Bezriadkovania"/>
        <w:ind w:left="714"/>
        <w:jc w:val="both"/>
        <w:rPr>
          <w:rFonts w:ascii="Times New Roman" w:hAnsi="Times New Roman" w:cs="Times New Roman"/>
          <w:sz w:val="24"/>
          <w:szCs w:val="24"/>
        </w:rPr>
      </w:pPr>
    </w:p>
    <w:p w14:paraId="4D825ED1" w14:textId="62DD6A97" w:rsidR="00682CB2" w:rsidRPr="00FF6F15" w:rsidRDefault="001C59EA">
      <w:pPr>
        <w:pStyle w:val="Bezriadkovania"/>
        <w:numPr>
          <w:ilvl w:val="1"/>
          <w:numId w:val="124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nie je povinný poskytnúť poistné plnenie vyššie ako je úbytok poisteného majetku alebo škoda vzniknutá poistnou udalosťou, a to ani v prípade, ak poistná suma prevyšuje poistnú hodnotu v čase poistnej udalosti</w:t>
      </w:r>
      <w:r w:rsidR="00682CB2" w:rsidRPr="00FF6F15">
        <w:rPr>
          <w:rFonts w:ascii="Times New Roman" w:hAnsi="Times New Roman" w:cs="Times New Roman"/>
          <w:sz w:val="24"/>
          <w:szCs w:val="24"/>
        </w:rPr>
        <w:t>.</w:t>
      </w:r>
    </w:p>
    <w:p w14:paraId="72459070" w14:textId="77777777" w:rsidR="0043695E" w:rsidRPr="00FF6F15" w:rsidRDefault="0043695E">
      <w:pPr>
        <w:pStyle w:val="Bezriadkovania"/>
        <w:jc w:val="both"/>
        <w:rPr>
          <w:rFonts w:ascii="Times New Roman" w:hAnsi="Times New Roman" w:cs="Times New Roman"/>
          <w:sz w:val="24"/>
          <w:szCs w:val="24"/>
        </w:rPr>
      </w:pPr>
    </w:p>
    <w:p w14:paraId="4C091E9A" w14:textId="6AEBBAAF" w:rsidR="00682CB2" w:rsidRPr="00FF6F15" w:rsidRDefault="00682CB2" w:rsidP="006610FD">
      <w:pPr>
        <w:pStyle w:val="Nadpis6"/>
      </w:pPr>
      <w:bookmarkStart w:id="1174" w:name="_Ref222317789"/>
    </w:p>
    <w:bookmarkEnd w:id="1174"/>
    <w:p w14:paraId="14E7E878" w14:textId="66F4A682"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Podpoistenie</w:t>
      </w:r>
    </w:p>
    <w:p w14:paraId="25D25626" w14:textId="77777777" w:rsidR="0043695E" w:rsidRPr="00FF6F15" w:rsidRDefault="0043695E">
      <w:pPr>
        <w:pStyle w:val="Bezriadkovania"/>
        <w:jc w:val="both"/>
        <w:rPr>
          <w:rFonts w:ascii="Times New Roman" w:hAnsi="Times New Roman" w:cs="Times New Roman"/>
          <w:sz w:val="24"/>
          <w:szCs w:val="24"/>
        </w:rPr>
      </w:pPr>
    </w:p>
    <w:p w14:paraId="30F27A29" w14:textId="34B08F72" w:rsidR="001C59EA" w:rsidRPr="00FF6F15" w:rsidRDefault="001C59EA" w:rsidP="002057AC">
      <w:pPr>
        <w:pStyle w:val="Bezriadkovania"/>
        <w:numPr>
          <w:ilvl w:val="0"/>
          <w:numId w:val="148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v čase vzniku poistnej udalosti poistná suma nižšia ako poistná hodnota poisteného majetku, poisťovateľ zníži základ pre výpočet poistného plnenia v rovnakom pomere, v akom je výška poistnej sumy k skutočnej výške poistnej hodnoty poisteného majetku.</w:t>
      </w:r>
    </w:p>
    <w:p w14:paraId="747BD79C" w14:textId="5C988A6C" w:rsidR="001C59EA" w:rsidRPr="00FF6F15" w:rsidRDefault="001C59EA" w:rsidP="002057AC">
      <w:pPr>
        <w:pStyle w:val="Bezriadkovania"/>
        <w:ind w:left="714" w:hanging="357"/>
        <w:jc w:val="both"/>
        <w:rPr>
          <w:rFonts w:ascii="Times New Roman" w:hAnsi="Times New Roman" w:cs="Times New Roman"/>
          <w:sz w:val="24"/>
          <w:szCs w:val="24"/>
        </w:rPr>
      </w:pPr>
    </w:p>
    <w:p w14:paraId="630346DF" w14:textId="7CE2FEA4" w:rsidR="001C59EA" w:rsidRPr="00FF6F15" w:rsidRDefault="001C59EA" w:rsidP="002057AC">
      <w:pPr>
        <w:pStyle w:val="Bezriadkovania"/>
        <w:numPr>
          <w:ilvl w:val="0"/>
          <w:numId w:val="148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Základom pre výpočet poistného plnenia sa rozumie hodnota poistením krytých následkov poistnej udalosti bez zohľadnenia obmedzenia poistného plnenia poistnou sumou.</w:t>
      </w:r>
    </w:p>
    <w:p w14:paraId="7DEEFFE6" w14:textId="152BAF1B" w:rsidR="0043695E" w:rsidRDefault="0043695E">
      <w:pPr>
        <w:pStyle w:val="Bezriadkovania"/>
        <w:jc w:val="both"/>
        <w:rPr>
          <w:rFonts w:ascii="Times New Roman" w:hAnsi="Times New Roman" w:cs="Times New Roman"/>
          <w:sz w:val="24"/>
          <w:szCs w:val="24"/>
        </w:rPr>
      </w:pPr>
    </w:p>
    <w:p w14:paraId="442F74CE" w14:textId="494ED78D" w:rsidR="001C59EA" w:rsidRPr="002057AC" w:rsidRDefault="001C59EA" w:rsidP="002057AC">
      <w:pPr>
        <w:pStyle w:val="Nadpis6"/>
      </w:pPr>
    </w:p>
    <w:p w14:paraId="70B02319" w14:textId="3A1B761F" w:rsidR="001C59EA" w:rsidRPr="002057AC" w:rsidRDefault="001C59EA" w:rsidP="002057AC">
      <w:pPr>
        <w:spacing w:after="0" w:line="240" w:lineRule="auto"/>
        <w:jc w:val="center"/>
      </w:pPr>
      <w:r w:rsidRPr="002057AC">
        <w:rPr>
          <w:lang w:eastAsia="en-US"/>
        </w:rPr>
        <w:t>Spoluúčasť na poistení</w:t>
      </w:r>
    </w:p>
    <w:p w14:paraId="4A8F4E6A" w14:textId="77777777" w:rsidR="001C59EA" w:rsidRPr="002057AC" w:rsidRDefault="001C59EA" w:rsidP="002057AC">
      <w:pPr>
        <w:spacing w:after="0" w:line="240" w:lineRule="auto"/>
      </w:pPr>
    </w:p>
    <w:p w14:paraId="211267BF" w14:textId="0DE670E2" w:rsidR="001C59EA" w:rsidRPr="00FF6F15" w:rsidRDefault="001C59EA" w:rsidP="002057A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Ak to bolo dohodnuté, poisťovateľovi vznikne povinnosť plniť, až keď úbytok poisteného majetku alebo výška škody presiahne určitú sumu (podmienená spoluúčasť) alebo že poistné plnenie poisťovateľa bude znížené o dohodnutú sumu alebo podiel (odpočítacia spoluúčasť).</w:t>
      </w:r>
    </w:p>
    <w:p w14:paraId="4E502804" w14:textId="77777777" w:rsidR="001C59EA" w:rsidRPr="00FF6F15" w:rsidRDefault="001C59EA">
      <w:pPr>
        <w:pStyle w:val="Bezriadkovania"/>
        <w:jc w:val="both"/>
        <w:rPr>
          <w:rFonts w:ascii="Times New Roman" w:hAnsi="Times New Roman" w:cs="Times New Roman"/>
          <w:sz w:val="24"/>
          <w:szCs w:val="24"/>
        </w:rPr>
      </w:pPr>
    </w:p>
    <w:p w14:paraId="52D646A3" w14:textId="59E43080" w:rsidR="00682CB2" w:rsidRPr="00FF6F15" w:rsidRDefault="00682CB2" w:rsidP="006610FD">
      <w:pPr>
        <w:pStyle w:val="Nadpis6"/>
      </w:pPr>
      <w:bookmarkStart w:id="1175" w:name="_Ref212125733"/>
    </w:p>
    <w:bookmarkEnd w:id="1175"/>
    <w:p w14:paraId="0160C445" w14:textId="470CFE9C"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Prevenčná a zachraňovacia povinnosť</w:t>
      </w:r>
    </w:p>
    <w:p w14:paraId="589075CC" w14:textId="77777777" w:rsidR="0043695E" w:rsidRPr="00FF6F15" w:rsidRDefault="0043695E">
      <w:pPr>
        <w:pStyle w:val="Bezriadkovania"/>
        <w:jc w:val="both"/>
        <w:rPr>
          <w:rFonts w:ascii="Times New Roman" w:hAnsi="Times New Roman" w:cs="Times New Roman"/>
          <w:sz w:val="24"/>
          <w:szCs w:val="24"/>
        </w:rPr>
      </w:pPr>
    </w:p>
    <w:p w14:paraId="78563180" w14:textId="1E468EC8" w:rsidR="00682CB2" w:rsidRPr="00FF6F15" w:rsidRDefault="00682CB2">
      <w:pPr>
        <w:pStyle w:val="Bezriadkovania"/>
        <w:numPr>
          <w:ilvl w:val="1"/>
          <w:numId w:val="1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Poistený je povinný dbať, aby poistná udalosť nenastala; najmä nesmie porušovať povinnosti smerujúce k odvráteniu alebo zmenšeniu nebezpečenstva vzniku poistnej udalosti, ktoré sú mu právnymi predpismi uložené alebo dohodnuté v poistnej zmluve a nesmie strpieť porušovanie týchto povinností inými osobami.</w:t>
      </w:r>
    </w:p>
    <w:p w14:paraId="13E04967" w14:textId="77777777" w:rsidR="00057162" w:rsidRPr="00FF6F15" w:rsidRDefault="00057162">
      <w:pPr>
        <w:pStyle w:val="Bezriadkovania"/>
        <w:ind w:left="714"/>
        <w:jc w:val="both"/>
        <w:rPr>
          <w:rFonts w:ascii="Times New Roman" w:hAnsi="Times New Roman" w:cs="Times New Roman"/>
          <w:sz w:val="24"/>
          <w:szCs w:val="24"/>
        </w:rPr>
      </w:pPr>
    </w:p>
    <w:p w14:paraId="1DB602AD" w14:textId="2CB04C4B" w:rsidR="00682CB2" w:rsidRPr="00FF6F15" w:rsidRDefault="001C59EA">
      <w:pPr>
        <w:pStyle w:val="Bezriadkovania"/>
        <w:numPr>
          <w:ilvl w:val="1"/>
          <w:numId w:val="1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Ak nastane poistná udalosť, poistený je povinný podľa možnosti vykonať opatrenia, ktoré smerujú k odvráteniu alebo k zmierneniu následkov prebiehajúcej poistnej udalosti. V prípade poistenia majetku je poistený povinný podľa možností vykonať aj opatrenia, ktoré smerujú k odvráteniu bezprostredne hroziacej poistnej udalosti</w:t>
      </w:r>
      <w:r w:rsidR="00682CB2" w:rsidRPr="00FF6F15">
        <w:rPr>
          <w:rFonts w:ascii="Times New Roman" w:hAnsi="Times New Roman" w:cs="Times New Roman"/>
          <w:sz w:val="24"/>
          <w:szCs w:val="24"/>
        </w:rPr>
        <w:t xml:space="preserve">. </w:t>
      </w:r>
    </w:p>
    <w:p w14:paraId="2F7076FF" w14:textId="77777777" w:rsidR="00057162" w:rsidRPr="00FF6F15" w:rsidRDefault="00057162">
      <w:pPr>
        <w:pStyle w:val="Bezriadkovania"/>
        <w:ind w:left="714"/>
        <w:jc w:val="both"/>
        <w:rPr>
          <w:rFonts w:ascii="Times New Roman" w:hAnsi="Times New Roman" w:cs="Times New Roman"/>
          <w:sz w:val="24"/>
          <w:szCs w:val="24"/>
        </w:rPr>
      </w:pPr>
    </w:p>
    <w:p w14:paraId="6A915992" w14:textId="2606B59C" w:rsidR="00682CB2" w:rsidRPr="00FF6F15" w:rsidRDefault="00682CB2">
      <w:pPr>
        <w:pStyle w:val="Bezriadkovania"/>
        <w:numPr>
          <w:ilvl w:val="1"/>
          <w:numId w:val="1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vedome alebo pod vplyvom alkoholu, iných omamných látok alebo psychotropných látok porušil povinnosti uvedené v odsek</w:t>
      </w:r>
      <w:r w:rsidR="00347745" w:rsidRPr="00FF6F15">
        <w:rPr>
          <w:rFonts w:ascii="Times New Roman" w:hAnsi="Times New Roman" w:cs="Times New Roman"/>
          <w:sz w:val="24"/>
          <w:szCs w:val="24"/>
        </w:rPr>
        <w:t>och</w:t>
      </w:r>
      <w:r w:rsidRPr="00FF6F15">
        <w:rPr>
          <w:rFonts w:ascii="Times New Roman" w:hAnsi="Times New Roman" w:cs="Times New Roman"/>
          <w:sz w:val="24"/>
          <w:szCs w:val="24"/>
        </w:rPr>
        <w:t xml:space="preserve"> 1 a 2, je poisťovateľ oprávnený poistné plnenie z poistnej zmluvy znížiť primerane v rozsahu, v akom toto porušenie prispelo k vzniku alebo k zväčšeniu následkov poistnej udalosti. Ak vedomé porušenie povinností v odsek</w:t>
      </w:r>
      <w:r w:rsidR="001C59EA" w:rsidRPr="00FF6F15">
        <w:rPr>
          <w:rFonts w:ascii="Times New Roman" w:hAnsi="Times New Roman" w:cs="Times New Roman"/>
          <w:sz w:val="24"/>
          <w:szCs w:val="24"/>
        </w:rPr>
        <w:t>o</w:t>
      </w:r>
      <w:r w:rsidR="007C2C0F">
        <w:rPr>
          <w:rFonts w:ascii="Times New Roman" w:hAnsi="Times New Roman" w:cs="Times New Roman"/>
          <w:sz w:val="24"/>
          <w:szCs w:val="24"/>
        </w:rPr>
        <w:t>ch</w:t>
      </w:r>
      <w:r w:rsidRPr="00FF6F15">
        <w:rPr>
          <w:rFonts w:ascii="Times New Roman" w:hAnsi="Times New Roman" w:cs="Times New Roman"/>
          <w:sz w:val="24"/>
          <w:szCs w:val="24"/>
        </w:rPr>
        <w:t xml:space="preserve"> 1 a 2 poisteným bolo jediným dôvodom vzniku poistnej udalosti, je poisťovateľ oprávnený poistné plnenie vylúčiť. Ustanovenie </w:t>
      </w:r>
      <w:r w:rsidR="00F534BA" w:rsidRPr="002057AC">
        <w:rPr>
          <w:rFonts w:ascii="Times New Roman" w:hAnsi="Times New Roman" w:cs="Times New Roman"/>
          <w:sz w:val="24"/>
          <w:szCs w:val="24"/>
        </w:rPr>
        <w:fldChar w:fldCharType="begin"/>
      </w:r>
      <w:r w:rsidR="00F534BA" w:rsidRPr="00FF6F15">
        <w:rPr>
          <w:rFonts w:ascii="Times New Roman" w:hAnsi="Times New Roman" w:cs="Times New Roman"/>
          <w:sz w:val="24"/>
          <w:szCs w:val="24"/>
        </w:rPr>
        <w:instrText xml:space="preserve"> REF _Ref222317603 \w \h </w:instrText>
      </w:r>
      <w:r w:rsidR="00F534BA" w:rsidRPr="002057AC">
        <w:rPr>
          <w:rFonts w:ascii="Times New Roman" w:hAnsi="Times New Roman" w:cs="Times New Roman"/>
          <w:sz w:val="24"/>
          <w:szCs w:val="24"/>
        </w:rPr>
      </w:r>
      <w:r w:rsidR="00F534B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644 </w:t>
      </w:r>
      <w:r w:rsidR="00F534BA"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3 sa použije rovnako.</w:t>
      </w:r>
    </w:p>
    <w:p w14:paraId="7ABAF851" w14:textId="77777777" w:rsidR="00057162" w:rsidRPr="00FF6F15" w:rsidRDefault="00057162">
      <w:pPr>
        <w:pStyle w:val="Odsekzoznamu"/>
        <w:spacing w:after="0" w:line="240" w:lineRule="auto"/>
        <w:rPr>
          <w:rFonts w:ascii="Times New Roman" w:hAnsi="Times New Roman" w:cs="Times New Roman"/>
          <w:sz w:val="24"/>
          <w:szCs w:val="24"/>
        </w:rPr>
      </w:pPr>
    </w:p>
    <w:p w14:paraId="6526351E" w14:textId="38572490" w:rsidR="00682CB2" w:rsidRPr="00FF6F15" w:rsidRDefault="00347745">
      <w:pPr>
        <w:pStyle w:val="Bezriadkovania"/>
        <w:numPr>
          <w:ilvl w:val="1"/>
          <w:numId w:val="1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Ustanovenie o</w:t>
      </w:r>
      <w:r w:rsidR="00682CB2" w:rsidRPr="00FF6F15">
        <w:rPr>
          <w:rFonts w:ascii="Times New Roman" w:hAnsi="Times New Roman" w:cs="Times New Roman"/>
          <w:sz w:val="24"/>
          <w:szCs w:val="24"/>
        </w:rPr>
        <w:t>dsek</w:t>
      </w:r>
      <w:r w:rsidRPr="00FF6F15">
        <w:rPr>
          <w:rFonts w:ascii="Times New Roman" w:hAnsi="Times New Roman" w:cs="Times New Roman"/>
          <w:sz w:val="24"/>
          <w:szCs w:val="24"/>
        </w:rPr>
        <w:t>u</w:t>
      </w:r>
      <w:r w:rsidR="00682CB2" w:rsidRPr="00FF6F15">
        <w:rPr>
          <w:rFonts w:ascii="Times New Roman" w:hAnsi="Times New Roman" w:cs="Times New Roman"/>
          <w:sz w:val="24"/>
          <w:szCs w:val="24"/>
        </w:rPr>
        <w:t xml:space="preserve"> 3 platí rovnako, ak porušila tieto povinnosti vedome alebo pod vplyvom alkoholu, iných omamných látok alebo psychotropných látok osoba, ktorá s poisteným žije v spoločnej domácnosti. </w:t>
      </w:r>
    </w:p>
    <w:p w14:paraId="716CA5B1" w14:textId="77777777" w:rsidR="00D12E1E" w:rsidRPr="00FF6F15" w:rsidRDefault="00D12E1E">
      <w:pPr>
        <w:pStyle w:val="Bezriadkovania"/>
        <w:ind w:left="714"/>
        <w:jc w:val="both"/>
        <w:rPr>
          <w:rFonts w:ascii="Times New Roman" w:hAnsi="Times New Roman" w:cs="Times New Roman"/>
          <w:sz w:val="24"/>
          <w:szCs w:val="24"/>
        </w:rPr>
      </w:pPr>
    </w:p>
    <w:p w14:paraId="05D09C24" w14:textId="02226B74" w:rsidR="00682CB2" w:rsidRPr="00FF6F15" w:rsidRDefault="00682CB2">
      <w:pPr>
        <w:pStyle w:val="Bezriadkovania"/>
        <w:numPr>
          <w:ilvl w:val="1"/>
          <w:numId w:val="124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2 sa nepoužije </w:t>
      </w:r>
      <w:r w:rsidR="00347745" w:rsidRPr="00FF6F15">
        <w:rPr>
          <w:rFonts w:ascii="Times New Roman" w:hAnsi="Times New Roman" w:cs="Times New Roman"/>
          <w:sz w:val="24"/>
          <w:szCs w:val="24"/>
        </w:rPr>
        <w:t>pri</w:t>
      </w:r>
      <w:r w:rsidRPr="00FF6F15">
        <w:rPr>
          <w:rFonts w:ascii="Times New Roman" w:hAnsi="Times New Roman" w:cs="Times New Roman"/>
          <w:sz w:val="24"/>
          <w:szCs w:val="24"/>
        </w:rPr>
        <w:t xml:space="preserve"> poistení úrazu. </w:t>
      </w:r>
    </w:p>
    <w:p w14:paraId="4D856464" w14:textId="77777777" w:rsidR="00D12E1E" w:rsidRPr="00FF6F15" w:rsidRDefault="00D12E1E">
      <w:pPr>
        <w:pStyle w:val="Bezriadkovania"/>
        <w:jc w:val="both"/>
        <w:rPr>
          <w:rFonts w:ascii="Times New Roman" w:hAnsi="Times New Roman" w:cs="Times New Roman"/>
          <w:sz w:val="24"/>
          <w:szCs w:val="24"/>
        </w:rPr>
      </w:pPr>
    </w:p>
    <w:p w14:paraId="17E4A0CC" w14:textId="42EFE609" w:rsidR="00682CB2" w:rsidRPr="00FF6F15" w:rsidRDefault="00682CB2" w:rsidP="006610FD">
      <w:pPr>
        <w:pStyle w:val="Nadpis6"/>
      </w:pPr>
    </w:p>
    <w:p w14:paraId="0994EF1D" w14:textId="6CD907F4" w:rsidR="00D12E1E"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Zachraňovacie náklady</w:t>
      </w:r>
    </w:p>
    <w:p w14:paraId="5D12FE05" w14:textId="77777777" w:rsidR="00D12E1E" w:rsidRPr="00FF6F15" w:rsidRDefault="00D12E1E">
      <w:pPr>
        <w:pStyle w:val="Bezriadkovania"/>
        <w:jc w:val="both"/>
        <w:rPr>
          <w:rFonts w:ascii="Times New Roman" w:hAnsi="Times New Roman" w:cs="Times New Roman"/>
          <w:sz w:val="24"/>
          <w:szCs w:val="24"/>
        </w:rPr>
      </w:pPr>
    </w:p>
    <w:p w14:paraId="55D45978" w14:textId="2FB9BA0F" w:rsidR="00682CB2" w:rsidRPr="00FF6F15" w:rsidRDefault="00F534BA">
      <w:pPr>
        <w:pStyle w:val="Bezriadkovania"/>
        <w:numPr>
          <w:ilvl w:val="0"/>
          <w:numId w:val="1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urobil poistený opatrenia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_Ref212125733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1347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 ktoré mohol vzhľadom na okolnosti prípadu považovať za potrebné, je poisťovateľ povinný k náhrade vynaložených nákladov v rozsahu, v akom boli účelné a primerané poistnej hodnote veci alebo inej zachraňovanej hodnoty, a to aj vtedy, ak sa očakávaný výsledok bez zavinenia poisteného nedostavil</w:t>
      </w:r>
      <w:r w:rsidR="00682CB2" w:rsidRPr="00FF6F15">
        <w:rPr>
          <w:rFonts w:ascii="Times New Roman" w:hAnsi="Times New Roman" w:cs="Times New Roman"/>
          <w:sz w:val="24"/>
          <w:szCs w:val="24"/>
        </w:rPr>
        <w:t>.</w:t>
      </w:r>
    </w:p>
    <w:p w14:paraId="3397E8A8" w14:textId="77777777" w:rsidR="00D12E1E" w:rsidRPr="00FF6F15" w:rsidRDefault="00D12E1E">
      <w:pPr>
        <w:pStyle w:val="Bezriadkovania"/>
        <w:ind w:left="714"/>
        <w:jc w:val="both"/>
        <w:rPr>
          <w:rFonts w:ascii="Times New Roman" w:hAnsi="Times New Roman" w:cs="Times New Roman"/>
          <w:sz w:val="24"/>
          <w:szCs w:val="24"/>
        </w:rPr>
      </w:pPr>
    </w:p>
    <w:p w14:paraId="4E793778" w14:textId="01D53E47" w:rsidR="00682CB2" w:rsidRPr="00FF6F15" w:rsidRDefault="00682CB2">
      <w:pPr>
        <w:pStyle w:val="Bezriadkovania"/>
        <w:numPr>
          <w:ilvl w:val="0"/>
          <w:numId w:val="1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nenahrádza náklady vynaložené na obvyklú údržbu alebo na ošetrovanie poisteného majetku.</w:t>
      </w:r>
    </w:p>
    <w:p w14:paraId="57EB51B9" w14:textId="77777777" w:rsidR="00D12E1E" w:rsidRPr="00FF6F15" w:rsidRDefault="00D12E1E">
      <w:pPr>
        <w:pStyle w:val="Odsekzoznamu"/>
        <w:spacing w:after="0" w:line="240" w:lineRule="auto"/>
        <w:rPr>
          <w:rFonts w:ascii="Times New Roman" w:hAnsi="Times New Roman" w:cs="Times New Roman"/>
          <w:sz w:val="24"/>
          <w:szCs w:val="24"/>
        </w:rPr>
      </w:pPr>
    </w:p>
    <w:p w14:paraId="1B51DF7F" w14:textId="0514411B" w:rsidR="00682CB2" w:rsidRPr="00FF6F15" w:rsidRDefault="00F534BA">
      <w:pPr>
        <w:pStyle w:val="Bezriadkovania"/>
        <w:numPr>
          <w:ilvl w:val="0"/>
          <w:numId w:val="1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Zachraňovacie náklady podľa odseku 1 sa nezapočítavajú do poistného plnenia. Ak sa v poistnej zmluve dohodla horná hranica pre úhradu zachraňovacích nákladov, nesmie byť nižšia ako desať percent z poistnej sumy alebo limitu poistného plnenia. Poisťovateľ aj nad rámec dohodnutej hranice uhradí náklady na opatrenia, ktoré boli vykonané na jeho pokyn alebo s jeho súhlasom, ak boli splnené podmienky podľa odseku 1</w:t>
      </w:r>
      <w:r w:rsidR="00682CB2" w:rsidRPr="00FF6F15">
        <w:rPr>
          <w:rFonts w:ascii="Times New Roman" w:hAnsi="Times New Roman" w:cs="Times New Roman"/>
          <w:sz w:val="24"/>
          <w:szCs w:val="24"/>
        </w:rPr>
        <w:t>.</w:t>
      </w:r>
    </w:p>
    <w:p w14:paraId="135BE7BB" w14:textId="77777777" w:rsidR="00D12E1E" w:rsidRPr="00FF6F15" w:rsidRDefault="00D12E1E">
      <w:pPr>
        <w:pStyle w:val="Bezriadkovania"/>
        <w:ind w:left="714"/>
        <w:jc w:val="both"/>
        <w:rPr>
          <w:rFonts w:ascii="Times New Roman" w:hAnsi="Times New Roman" w:cs="Times New Roman"/>
          <w:sz w:val="24"/>
          <w:szCs w:val="24"/>
        </w:rPr>
      </w:pPr>
    </w:p>
    <w:p w14:paraId="2EF7CA01" w14:textId="4A20017D" w:rsidR="00682CB2" w:rsidRPr="00FF6F15" w:rsidRDefault="00F534BA">
      <w:pPr>
        <w:pStyle w:val="Bezriadkovania"/>
        <w:numPr>
          <w:ilvl w:val="0"/>
          <w:numId w:val="1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úhradu zachraňovacích nákladov podľa odseku 1 sa primerane použijú ustanovenia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_Ref212125156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1341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_Ref222317789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1345 </w:t>
      </w:r>
      <w:r w:rsidRPr="002057AC">
        <w:rPr>
          <w:rFonts w:ascii="Times New Roman" w:hAnsi="Times New Roman" w:cs="Times New Roman"/>
          <w:sz w:val="24"/>
          <w:szCs w:val="24"/>
        </w:rPr>
        <w:fldChar w:fldCharType="end"/>
      </w:r>
      <w:r w:rsidR="00682CB2" w:rsidRPr="00FF6F15">
        <w:rPr>
          <w:rFonts w:ascii="Times New Roman" w:hAnsi="Times New Roman" w:cs="Times New Roman"/>
          <w:sz w:val="24"/>
          <w:szCs w:val="24"/>
        </w:rPr>
        <w:t>.</w:t>
      </w:r>
    </w:p>
    <w:p w14:paraId="0742FC1C" w14:textId="77777777" w:rsidR="00D12E1E" w:rsidRPr="00FF6F15" w:rsidRDefault="00D12E1E">
      <w:pPr>
        <w:pStyle w:val="Odsekzoznamu"/>
        <w:spacing w:after="0" w:line="240" w:lineRule="auto"/>
        <w:rPr>
          <w:rFonts w:ascii="Times New Roman" w:hAnsi="Times New Roman" w:cs="Times New Roman"/>
          <w:sz w:val="24"/>
          <w:szCs w:val="24"/>
        </w:rPr>
      </w:pPr>
    </w:p>
    <w:p w14:paraId="730D4B0C" w14:textId="3144D722" w:rsidR="00682CB2" w:rsidRPr="00FF6F15" w:rsidRDefault="00682CB2">
      <w:pPr>
        <w:pStyle w:val="Bezriadkovania"/>
        <w:numPr>
          <w:ilvl w:val="0"/>
          <w:numId w:val="125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odsekov 1 až 4 sa nepoužijú </w:t>
      </w:r>
      <w:r w:rsidR="00CF0973">
        <w:rPr>
          <w:rFonts w:ascii="Times New Roman" w:hAnsi="Times New Roman" w:cs="Times New Roman"/>
          <w:sz w:val="24"/>
          <w:szCs w:val="24"/>
        </w:rPr>
        <w:t xml:space="preserve">pri </w:t>
      </w:r>
      <w:r w:rsidRPr="00FF6F15">
        <w:rPr>
          <w:rFonts w:ascii="Times New Roman" w:hAnsi="Times New Roman" w:cs="Times New Roman"/>
          <w:sz w:val="24"/>
          <w:szCs w:val="24"/>
        </w:rPr>
        <w:t>poistení úrazu.</w:t>
      </w:r>
    </w:p>
    <w:p w14:paraId="36A570D3" w14:textId="77777777" w:rsidR="00D12E1E" w:rsidRPr="00FF6F15" w:rsidRDefault="00D12E1E">
      <w:pPr>
        <w:pStyle w:val="Bezriadkovania"/>
        <w:jc w:val="both"/>
        <w:rPr>
          <w:rFonts w:ascii="Times New Roman" w:hAnsi="Times New Roman" w:cs="Times New Roman"/>
          <w:sz w:val="24"/>
          <w:szCs w:val="24"/>
        </w:rPr>
      </w:pPr>
    </w:p>
    <w:p w14:paraId="1AA517F5" w14:textId="131901A1" w:rsidR="00682CB2" w:rsidRPr="00FF6F15" w:rsidRDefault="00682CB2" w:rsidP="006610FD">
      <w:pPr>
        <w:pStyle w:val="Nadpis6"/>
      </w:pPr>
    </w:p>
    <w:p w14:paraId="4A94DD75" w14:textId="77AF22E5"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Prechod práv na poisťovateľa</w:t>
      </w:r>
    </w:p>
    <w:p w14:paraId="14DAA926" w14:textId="77777777" w:rsidR="00300EED" w:rsidRPr="00FF6F15" w:rsidRDefault="00300EED">
      <w:pPr>
        <w:pStyle w:val="Bezriadkovania"/>
        <w:jc w:val="both"/>
        <w:rPr>
          <w:rFonts w:ascii="Times New Roman" w:hAnsi="Times New Roman" w:cs="Times New Roman"/>
          <w:sz w:val="24"/>
          <w:szCs w:val="24"/>
        </w:rPr>
      </w:pPr>
    </w:p>
    <w:p w14:paraId="4C00A7F9" w14:textId="7B831DAB" w:rsidR="00682CB2" w:rsidRPr="00FF6F15" w:rsidRDefault="00682CB2">
      <w:pPr>
        <w:pStyle w:val="Bezriadkovania"/>
        <w:numPr>
          <w:ilvl w:val="1"/>
          <w:numId w:val="1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poistenému vzniklo v súvislosti s hroziacou alebo vzniknutou poistnou udalosťou proti inému právo na náhradu škody alebo iné obdobné právo, prechádza vyplatením poistného plnenia jeho právo na poisťovateľa, a to do výšky plnenia, ktoré poisťovateľ poskytol; rovnako to platí aj pre zachraňovacie náklady.</w:t>
      </w:r>
    </w:p>
    <w:p w14:paraId="701631DD" w14:textId="77777777" w:rsidR="00300EED" w:rsidRPr="00FF6F15" w:rsidRDefault="00300EED">
      <w:pPr>
        <w:pStyle w:val="Bezriadkovania"/>
        <w:ind w:left="714"/>
        <w:jc w:val="both"/>
        <w:rPr>
          <w:rFonts w:ascii="Times New Roman" w:hAnsi="Times New Roman" w:cs="Times New Roman"/>
          <w:sz w:val="24"/>
          <w:szCs w:val="24"/>
        </w:rPr>
      </w:pPr>
    </w:p>
    <w:p w14:paraId="5038C676" w14:textId="6C54B0E6" w:rsidR="00682CB2" w:rsidRPr="00FF6F15" w:rsidRDefault="00682CB2">
      <w:pPr>
        <w:pStyle w:val="Bezriadkovania"/>
        <w:numPr>
          <w:ilvl w:val="1"/>
          <w:numId w:val="1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Na poisťovateľa neprechádza právo poisteného podľa odseku 1 proti</w:t>
      </w:r>
    </w:p>
    <w:p w14:paraId="2D226FE4" w14:textId="5B0FF4CF" w:rsidR="00682CB2" w:rsidRPr="00FF6F15" w:rsidRDefault="00682CB2">
      <w:pPr>
        <w:pStyle w:val="Bezriadkovania"/>
        <w:numPr>
          <w:ilvl w:val="1"/>
          <w:numId w:val="133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príbuzným poisteného v priamom rade, </w:t>
      </w:r>
    </w:p>
    <w:p w14:paraId="1D2B3B32" w14:textId="0E2F7E79" w:rsidR="00682CB2" w:rsidRPr="00FF6F15" w:rsidRDefault="00682CB2">
      <w:pPr>
        <w:pStyle w:val="Bezriadkovania"/>
        <w:numPr>
          <w:ilvl w:val="1"/>
          <w:numId w:val="133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osobám, ktoré s poisteným v čase vzniku poistnej udalosti žili v spoločnej domácnosti a </w:t>
      </w:r>
    </w:p>
    <w:p w14:paraId="1E8ABDF0" w14:textId="043544CF" w:rsidR="00682CB2" w:rsidRPr="00FF6F15" w:rsidRDefault="00682CB2">
      <w:pPr>
        <w:pStyle w:val="Bezriadkovania"/>
        <w:numPr>
          <w:ilvl w:val="1"/>
          <w:numId w:val="1330"/>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osobá</w:t>
      </w:r>
      <w:r w:rsidR="009A0759">
        <w:rPr>
          <w:rFonts w:ascii="Times New Roman" w:hAnsi="Times New Roman" w:cs="Times New Roman"/>
          <w:sz w:val="24"/>
          <w:szCs w:val="24"/>
        </w:rPr>
        <w:t>m, ktoré boli</w:t>
      </w:r>
      <w:r w:rsidRPr="00FF6F15">
        <w:rPr>
          <w:rFonts w:ascii="Times New Roman" w:hAnsi="Times New Roman" w:cs="Times New Roman"/>
          <w:sz w:val="24"/>
          <w:szCs w:val="24"/>
        </w:rPr>
        <w:t xml:space="preserve"> na poisteného v čase vzniku poistnej udalosti odkázané svojou výživou</w:t>
      </w:r>
      <w:r w:rsidR="00F534BA" w:rsidRPr="00FF6F15">
        <w:rPr>
          <w:rFonts w:ascii="Times New Roman" w:hAnsi="Times New Roman" w:cs="Times New Roman"/>
          <w:sz w:val="24"/>
          <w:szCs w:val="24"/>
        </w:rPr>
        <w:t>;</w:t>
      </w:r>
    </w:p>
    <w:p w14:paraId="4BA572AF" w14:textId="25992137" w:rsidR="00682CB2" w:rsidRPr="00FF6F15" w:rsidRDefault="00F534BA">
      <w:pPr>
        <w:pStyle w:val="Bezriadkovania"/>
        <w:ind w:firstLine="709"/>
        <w:jc w:val="both"/>
        <w:rPr>
          <w:rFonts w:ascii="Times New Roman" w:hAnsi="Times New Roman" w:cs="Times New Roman"/>
          <w:sz w:val="24"/>
          <w:szCs w:val="24"/>
        </w:rPr>
      </w:pPr>
      <w:r w:rsidRPr="00FF6F15">
        <w:rPr>
          <w:rFonts w:ascii="Times New Roman" w:hAnsi="Times New Roman" w:cs="Times New Roman"/>
          <w:sz w:val="24"/>
          <w:szCs w:val="24"/>
        </w:rPr>
        <w:t>t</w:t>
      </w:r>
      <w:r w:rsidR="00682CB2" w:rsidRPr="00FF6F15">
        <w:rPr>
          <w:rFonts w:ascii="Times New Roman" w:hAnsi="Times New Roman" w:cs="Times New Roman"/>
          <w:sz w:val="24"/>
          <w:szCs w:val="24"/>
        </w:rPr>
        <w:t xml:space="preserve">o neplatí, ak tieto osoby spôsobili poistnú udalosť úmyselne. </w:t>
      </w:r>
    </w:p>
    <w:p w14:paraId="252D7CE4" w14:textId="77777777" w:rsidR="00682CB2" w:rsidRPr="00FF6F15" w:rsidRDefault="00682CB2">
      <w:pPr>
        <w:pStyle w:val="Bezriadkovania"/>
        <w:jc w:val="both"/>
        <w:rPr>
          <w:rFonts w:ascii="Times New Roman" w:hAnsi="Times New Roman" w:cs="Times New Roman"/>
          <w:sz w:val="24"/>
          <w:szCs w:val="24"/>
        </w:rPr>
      </w:pPr>
    </w:p>
    <w:p w14:paraId="5D1CFE15" w14:textId="6922A96F" w:rsidR="00682CB2" w:rsidRPr="00FF6F15" w:rsidRDefault="00682CB2">
      <w:pPr>
        <w:pStyle w:val="Bezriadkovania"/>
        <w:numPr>
          <w:ilvl w:val="1"/>
          <w:numId w:val="1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Poistený je povinný dbať na ochranu svojho práva podľa odseku 1 a odovzdať poisťovateľovi potrebné doklady na uplatnenie a preukázanie práva, ktoré na poisťovateľa prešlo. Ak sa svojho práva vzdá, včas ho neuplatní alebo po vzniku práva inak zmarí jeho prechod na poisťovateľa, má poisťovateľ právo poistné plnenie znížiť o sumu, ktorú by inak mohol získať; ak už poistné plnenie poskytol, má právo na náhradu </w:t>
      </w:r>
      <w:r w:rsidR="00A71AF5" w:rsidRPr="00FF6F15">
        <w:rPr>
          <w:rFonts w:ascii="Times New Roman" w:hAnsi="Times New Roman" w:cs="Times New Roman"/>
          <w:sz w:val="24"/>
          <w:szCs w:val="24"/>
        </w:rPr>
        <w:t xml:space="preserve">od poisteného </w:t>
      </w:r>
      <w:r w:rsidRPr="00FF6F15">
        <w:rPr>
          <w:rFonts w:ascii="Times New Roman" w:hAnsi="Times New Roman" w:cs="Times New Roman"/>
          <w:sz w:val="24"/>
          <w:szCs w:val="24"/>
        </w:rPr>
        <w:t>do výšky tejto sumy. Rovnako to platí aj pre zachraňovacie náklady.</w:t>
      </w:r>
    </w:p>
    <w:p w14:paraId="23B6F44F" w14:textId="77777777" w:rsidR="00300EED" w:rsidRPr="00FF6F15" w:rsidRDefault="00300EED">
      <w:pPr>
        <w:pStyle w:val="Odsekzoznamu"/>
        <w:spacing w:after="0" w:line="240" w:lineRule="auto"/>
        <w:rPr>
          <w:rFonts w:ascii="Times New Roman" w:hAnsi="Times New Roman" w:cs="Times New Roman"/>
          <w:sz w:val="24"/>
          <w:szCs w:val="24"/>
        </w:rPr>
      </w:pPr>
    </w:p>
    <w:p w14:paraId="6BC774A7" w14:textId="06683BA9" w:rsidR="00682CB2" w:rsidRPr="00FF6F15" w:rsidRDefault="00682CB2">
      <w:pPr>
        <w:pStyle w:val="Bezriadkovania"/>
        <w:numPr>
          <w:ilvl w:val="1"/>
          <w:numId w:val="1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odsekov 1 až </w:t>
      </w:r>
      <w:r w:rsidR="00A71AF5" w:rsidRPr="00FF6F15">
        <w:rPr>
          <w:rFonts w:ascii="Times New Roman" w:hAnsi="Times New Roman" w:cs="Times New Roman"/>
          <w:sz w:val="24"/>
          <w:szCs w:val="24"/>
        </w:rPr>
        <w:t>3</w:t>
      </w:r>
      <w:r w:rsidRPr="00FF6F15">
        <w:rPr>
          <w:rFonts w:ascii="Times New Roman" w:hAnsi="Times New Roman" w:cs="Times New Roman"/>
          <w:sz w:val="24"/>
          <w:szCs w:val="24"/>
        </w:rPr>
        <w:t xml:space="preserve"> sa vzťahujú aj na práva osoby oprávnenej na poistné plnenie.</w:t>
      </w:r>
    </w:p>
    <w:p w14:paraId="4976A3B7" w14:textId="77777777" w:rsidR="00300EED" w:rsidRPr="00FF6F15" w:rsidRDefault="00300EED">
      <w:pPr>
        <w:pStyle w:val="Bezriadkovania"/>
        <w:ind w:left="714"/>
        <w:jc w:val="both"/>
        <w:rPr>
          <w:rFonts w:ascii="Times New Roman" w:hAnsi="Times New Roman" w:cs="Times New Roman"/>
          <w:sz w:val="24"/>
          <w:szCs w:val="24"/>
        </w:rPr>
      </w:pPr>
    </w:p>
    <w:p w14:paraId="5DD313CA" w14:textId="26F12DFA" w:rsidR="00682CB2" w:rsidRPr="00FF6F15" w:rsidRDefault="00682CB2">
      <w:pPr>
        <w:pStyle w:val="Bezriadkovania"/>
        <w:numPr>
          <w:ilvl w:val="1"/>
          <w:numId w:val="123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prípade spolupoistenia alebo viacnásobného poistenia prechádza na každého poisťovateľa právo podľa odseku 1 do výšky, ktorý zodpovedá jeho podielu na poskytnutom plnení.</w:t>
      </w:r>
    </w:p>
    <w:p w14:paraId="0D7D8865" w14:textId="126BA61D" w:rsidR="00300EED" w:rsidRPr="00FF6F15" w:rsidRDefault="00300EED">
      <w:pPr>
        <w:pStyle w:val="Bezriadkovania"/>
        <w:ind w:left="714"/>
        <w:jc w:val="both"/>
        <w:rPr>
          <w:rFonts w:ascii="Times New Roman" w:hAnsi="Times New Roman" w:cs="Times New Roman"/>
          <w:sz w:val="24"/>
          <w:szCs w:val="24"/>
        </w:rPr>
      </w:pPr>
    </w:p>
    <w:p w14:paraId="46D056CA" w14:textId="19F1E66B" w:rsidR="00A71AF5" w:rsidRPr="002057AC" w:rsidRDefault="00A71AF5" w:rsidP="002057AC">
      <w:pPr>
        <w:pStyle w:val="Nadpis6"/>
      </w:pPr>
    </w:p>
    <w:p w14:paraId="70216026" w14:textId="777F41CA" w:rsidR="00A71AF5" w:rsidRPr="00FF6F15" w:rsidRDefault="00A71AF5" w:rsidP="002057A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Viacerí poisťovatelia</w:t>
      </w:r>
    </w:p>
    <w:p w14:paraId="680BDBFD" w14:textId="5EDD67B0" w:rsidR="00A71AF5" w:rsidRPr="00FF6F15" w:rsidRDefault="00A71AF5">
      <w:pPr>
        <w:pStyle w:val="Bezriadkovania"/>
        <w:ind w:left="714"/>
        <w:jc w:val="both"/>
        <w:rPr>
          <w:rFonts w:ascii="Times New Roman" w:hAnsi="Times New Roman" w:cs="Times New Roman"/>
          <w:sz w:val="24"/>
          <w:szCs w:val="24"/>
        </w:rPr>
      </w:pPr>
    </w:p>
    <w:p w14:paraId="6EDFA406" w14:textId="7F5E27D2" w:rsidR="00A71AF5" w:rsidRPr="002057AC" w:rsidRDefault="00A71AF5" w:rsidP="002057AC">
      <w:pPr>
        <w:pStyle w:val="Bezriadkovania"/>
        <w:numPr>
          <w:ilvl w:val="0"/>
          <w:numId w:val="1485"/>
        </w:numPr>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Ak vznikne právo na poistné plnenie z jednej poistnej udalosti u viacerých poisťovateľov, vzniká množné poistenie.</w:t>
      </w:r>
    </w:p>
    <w:p w14:paraId="3BD62386" w14:textId="77777777" w:rsidR="00A71AF5" w:rsidRPr="002057AC" w:rsidRDefault="00A71AF5" w:rsidP="002057AC">
      <w:pPr>
        <w:pStyle w:val="Bezriadkovania"/>
        <w:jc w:val="both"/>
        <w:rPr>
          <w:rFonts w:ascii="Times New Roman" w:eastAsia="Times New Roman" w:hAnsi="Times New Roman" w:cs="Times New Roman"/>
          <w:sz w:val="24"/>
          <w:szCs w:val="24"/>
        </w:rPr>
      </w:pPr>
    </w:p>
    <w:p w14:paraId="5A2A9EC5" w14:textId="6B862F84" w:rsidR="00A71AF5" w:rsidRPr="002057AC" w:rsidRDefault="00A71AF5" w:rsidP="002057AC">
      <w:pPr>
        <w:pStyle w:val="Bezriadkovania"/>
        <w:numPr>
          <w:ilvl w:val="0"/>
          <w:numId w:val="1485"/>
        </w:numPr>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Množné poistenie vzniká ako</w:t>
      </w:r>
    </w:p>
    <w:p w14:paraId="15D9DA09" w14:textId="34A00954" w:rsidR="00A71AF5" w:rsidRPr="002057AC" w:rsidRDefault="00A71AF5" w:rsidP="002057AC">
      <w:pPr>
        <w:pStyle w:val="Bezriadkovania"/>
        <w:numPr>
          <w:ilvl w:val="0"/>
          <w:numId w:val="1487"/>
        </w:numPr>
        <w:ind w:left="1066" w:hanging="357"/>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viacnásobné poistenie, ak je uzavretých viacero poistných zmlúv a súčet poistných súm prevyšuje poistnú hodnotu alebo ak súčet poistných plnení, ktoré by z uzavretých poistných zmlúv poisťovatelia boli povinní plniť, prevyšuje úbytok poisteného majetku alebo škodu vzniknutú poistnou udalosťou,</w:t>
      </w:r>
    </w:p>
    <w:p w14:paraId="7A929B80" w14:textId="5421621F" w:rsidR="00A71AF5" w:rsidRPr="002057AC" w:rsidRDefault="00A71AF5" w:rsidP="002057AC">
      <w:pPr>
        <w:pStyle w:val="Bezriadkovania"/>
        <w:numPr>
          <w:ilvl w:val="0"/>
          <w:numId w:val="1487"/>
        </w:numPr>
        <w:ind w:left="1066" w:hanging="357"/>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spolupoistenie, ak je uzavretá poistná zmluva medzi poistníkom a viacerými poisťovateľmi a poistník sa voči poisťovateľom zaväzuje platiť jediné poistné,</w:t>
      </w:r>
    </w:p>
    <w:p w14:paraId="1FBE1FC6" w14:textId="3E84CFAE" w:rsidR="00A71AF5" w:rsidRPr="002057AC" w:rsidRDefault="00A71AF5" w:rsidP="002057AC">
      <w:pPr>
        <w:pStyle w:val="Bezriadkovania"/>
        <w:numPr>
          <w:ilvl w:val="0"/>
          <w:numId w:val="1487"/>
        </w:numPr>
        <w:ind w:left="1066" w:hanging="357"/>
        <w:jc w:val="both"/>
        <w:rPr>
          <w:rFonts w:ascii="Times New Roman" w:eastAsia="Times New Roman" w:hAnsi="Times New Roman" w:cs="Times New Roman"/>
          <w:sz w:val="24"/>
          <w:szCs w:val="24"/>
        </w:rPr>
      </w:pPr>
      <w:r w:rsidRPr="002057AC">
        <w:rPr>
          <w:rFonts w:ascii="Times New Roman" w:eastAsia="Times New Roman" w:hAnsi="Times New Roman" w:cs="Times New Roman"/>
          <w:sz w:val="24"/>
          <w:szCs w:val="24"/>
        </w:rPr>
        <w:t>súbežné poistenie, ak je uzavretých viacero poistných zmlúv a súčet poistných súm neprevyšuje poistnú hodnotu alebo ak súčet poistných plnení jednotlivých poisťovateľov neprevyšuje úbytok poisteného majetku alebo škodu vzniknutú poistnou udalosťou.</w:t>
      </w:r>
    </w:p>
    <w:p w14:paraId="08202C44" w14:textId="15178989" w:rsidR="00A71AF5" w:rsidRPr="002057AC" w:rsidRDefault="00A71AF5" w:rsidP="002057AC">
      <w:pPr>
        <w:pStyle w:val="Bezriadkovania"/>
        <w:jc w:val="both"/>
        <w:rPr>
          <w:rFonts w:ascii="Times New Roman" w:eastAsia="Times New Roman" w:hAnsi="Times New Roman" w:cs="Times New Roman"/>
          <w:sz w:val="24"/>
          <w:szCs w:val="24"/>
        </w:rPr>
      </w:pPr>
    </w:p>
    <w:p w14:paraId="43041A8C" w14:textId="2A1D874F" w:rsidR="00A71AF5" w:rsidRPr="00FF6F15" w:rsidRDefault="00A71AF5" w:rsidP="002057AC">
      <w:pPr>
        <w:pStyle w:val="Bezriadkovania"/>
        <w:numPr>
          <w:ilvl w:val="0"/>
          <w:numId w:val="1485"/>
        </w:numPr>
        <w:jc w:val="both"/>
        <w:rPr>
          <w:rFonts w:ascii="Times New Roman" w:hAnsi="Times New Roman" w:cs="Times New Roman"/>
          <w:sz w:val="24"/>
          <w:szCs w:val="24"/>
        </w:rPr>
      </w:pPr>
      <w:r w:rsidRPr="002057AC">
        <w:rPr>
          <w:rFonts w:ascii="Times New Roman" w:eastAsia="Times New Roman" w:hAnsi="Times New Roman" w:cs="Times New Roman"/>
          <w:sz w:val="24"/>
          <w:szCs w:val="24"/>
        </w:rPr>
        <w:t>Z jednej poistnej udalosti nemôže byť vyplatené vyššie poistné plnenie, ako je celkový úbytok poisteného majetku alebo škoda vzniknutá poistnou udalosťou, a to bez ohľadu na počet poisťovateľov, súčet poistných súm alebo limitov poistného plnenia a bez ohľadu na počet osôb oprávnených na poistné plnenie.</w:t>
      </w:r>
    </w:p>
    <w:p w14:paraId="72731D90" w14:textId="1F76288E" w:rsidR="00A71AF5" w:rsidRDefault="00A71AF5" w:rsidP="002057AC">
      <w:pPr>
        <w:pStyle w:val="Bezriadkovania"/>
        <w:jc w:val="both"/>
        <w:rPr>
          <w:rFonts w:ascii="Times New Roman" w:hAnsi="Times New Roman" w:cs="Times New Roman"/>
          <w:sz w:val="24"/>
          <w:szCs w:val="24"/>
        </w:rPr>
      </w:pPr>
    </w:p>
    <w:p w14:paraId="12FE81DE" w14:textId="2B895C65" w:rsidR="00196AAE" w:rsidRDefault="00196AAE" w:rsidP="002057AC">
      <w:pPr>
        <w:pStyle w:val="Bezriadkovania"/>
        <w:jc w:val="both"/>
        <w:rPr>
          <w:rFonts w:ascii="Times New Roman" w:hAnsi="Times New Roman" w:cs="Times New Roman"/>
          <w:sz w:val="24"/>
          <w:szCs w:val="24"/>
        </w:rPr>
      </w:pPr>
    </w:p>
    <w:p w14:paraId="4FAA4ADC" w14:textId="17C08132" w:rsidR="00196AAE" w:rsidRDefault="00196AAE" w:rsidP="002057AC">
      <w:pPr>
        <w:pStyle w:val="Bezriadkovania"/>
        <w:jc w:val="both"/>
        <w:rPr>
          <w:rFonts w:ascii="Times New Roman" w:hAnsi="Times New Roman" w:cs="Times New Roman"/>
          <w:sz w:val="24"/>
          <w:szCs w:val="24"/>
        </w:rPr>
      </w:pPr>
    </w:p>
    <w:p w14:paraId="4F2922A5" w14:textId="77777777" w:rsidR="00196AAE" w:rsidRPr="00FF6F15" w:rsidRDefault="00196AAE" w:rsidP="002057AC">
      <w:pPr>
        <w:pStyle w:val="Bezriadkovania"/>
        <w:jc w:val="both"/>
        <w:rPr>
          <w:rFonts w:ascii="Times New Roman" w:hAnsi="Times New Roman" w:cs="Times New Roman"/>
          <w:sz w:val="24"/>
          <w:szCs w:val="24"/>
        </w:rPr>
      </w:pPr>
    </w:p>
    <w:p w14:paraId="0939167D" w14:textId="3976FAB3" w:rsidR="00682CB2" w:rsidRPr="00FF6F15" w:rsidRDefault="00682CB2" w:rsidP="006610FD">
      <w:pPr>
        <w:pStyle w:val="Nadpis6"/>
      </w:pPr>
    </w:p>
    <w:p w14:paraId="6E205F9F" w14:textId="3ABCB3A5"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Viacnásobné poistenie</w:t>
      </w:r>
    </w:p>
    <w:p w14:paraId="74449F20" w14:textId="77777777" w:rsidR="00300EED" w:rsidRPr="00FF6F15" w:rsidRDefault="00300EED">
      <w:pPr>
        <w:pStyle w:val="Bezriadkovania"/>
        <w:jc w:val="both"/>
        <w:rPr>
          <w:rFonts w:ascii="Times New Roman" w:hAnsi="Times New Roman" w:cs="Times New Roman"/>
          <w:sz w:val="24"/>
          <w:szCs w:val="24"/>
        </w:rPr>
      </w:pPr>
    </w:p>
    <w:p w14:paraId="6B014906" w14:textId="315C3505" w:rsidR="00682CB2" w:rsidRPr="00FF6F15" w:rsidRDefault="00A71AF5">
      <w:pPr>
        <w:pStyle w:val="Bezriadkovania"/>
        <w:numPr>
          <w:ilvl w:val="0"/>
          <w:numId w:val="125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ktorému bola oznámená poistná udalosť, je povinný bez zbytočného odkladu oznámiť túto skutočnosť ostatným poisťovateľom, o ktorých má vedomosť</w:t>
      </w:r>
      <w:r w:rsidR="00682CB2" w:rsidRPr="00FF6F15">
        <w:rPr>
          <w:rFonts w:ascii="Times New Roman" w:hAnsi="Times New Roman" w:cs="Times New Roman"/>
          <w:sz w:val="24"/>
          <w:szCs w:val="24"/>
        </w:rPr>
        <w:t xml:space="preserve">. </w:t>
      </w:r>
    </w:p>
    <w:p w14:paraId="2ABB0F88" w14:textId="77777777" w:rsidR="00300EED" w:rsidRPr="00FF6F15" w:rsidRDefault="00300EED">
      <w:pPr>
        <w:pStyle w:val="Bezriadkovania"/>
        <w:ind w:left="714"/>
        <w:jc w:val="both"/>
        <w:rPr>
          <w:rFonts w:ascii="Times New Roman" w:hAnsi="Times New Roman" w:cs="Times New Roman"/>
          <w:sz w:val="24"/>
          <w:szCs w:val="24"/>
        </w:rPr>
      </w:pPr>
    </w:p>
    <w:p w14:paraId="2B5B6B89" w14:textId="6F42BEE0" w:rsidR="00682CB2" w:rsidRPr="00FF6F15" w:rsidRDefault="00682CB2">
      <w:pPr>
        <w:pStyle w:val="Bezriadkovania"/>
        <w:numPr>
          <w:ilvl w:val="0"/>
          <w:numId w:val="125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ktorému bola poistná udalosť oznámená ako prvému, vykoná prešetrovanie nahlásenej udalosti a poskytne plnenie podľa dohodnutého obsahu poistnej zmluvy. O výsledkoch prešetrovania a o vyplatenom poistnom plnení je povinný bez zbytočného odkladu oboznámiť ostatných poisťovateľov, o ktorých má vedomosť.</w:t>
      </w:r>
    </w:p>
    <w:p w14:paraId="6EA18BA9" w14:textId="77777777" w:rsidR="00300EED" w:rsidRPr="00FF6F15" w:rsidRDefault="00300EED">
      <w:pPr>
        <w:pStyle w:val="Bezriadkovania"/>
        <w:ind w:left="714"/>
        <w:jc w:val="both"/>
        <w:rPr>
          <w:rFonts w:ascii="Times New Roman" w:hAnsi="Times New Roman" w:cs="Times New Roman"/>
          <w:sz w:val="24"/>
          <w:szCs w:val="24"/>
        </w:rPr>
      </w:pPr>
    </w:p>
    <w:p w14:paraId="6D392016" w14:textId="57E82D5E" w:rsidR="00682CB2" w:rsidRPr="00FF6F15" w:rsidRDefault="00682CB2">
      <w:pPr>
        <w:pStyle w:val="Bezriadkovania"/>
        <w:numPr>
          <w:ilvl w:val="0"/>
          <w:numId w:val="125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Osoba oprávnená na poistné plnenie má právo požadovať vyplatenie poistného plnenia od ostatných poisťovateľov iba</w:t>
      </w:r>
      <w:r w:rsidR="00347745" w:rsidRPr="00FF6F15">
        <w:rPr>
          <w:rFonts w:ascii="Times New Roman" w:hAnsi="Times New Roman" w:cs="Times New Roman"/>
          <w:sz w:val="24"/>
          <w:szCs w:val="24"/>
        </w:rPr>
        <w:t xml:space="preserve"> vtedy</w:t>
      </w:r>
      <w:r w:rsidRPr="00FF6F15">
        <w:rPr>
          <w:rFonts w:ascii="Times New Roman" w:hAnsi="Times New Roman" w:cs="Times New Roman"/>
          <w:sz w:val="24"/>
          <w:szCs w:val="24"/>
        </w:rPr>
        <w:t xml:space="preserve">, ak poistné plnenie podľa odseku 2 nepostačuje k nahradeniu úbytku </w:t>
      </w:r>
      <w:r w:rsidR="00A71AF5" w:rsidRPr="00FF6F15">
        <w:rPr>
          <w:rFonts w:ascii="Times New Roman" w:hAnsi="Times New Roman" w:cs="Times New Roman"/>
          <w:sz w:val="24"/>
          <w:szCs w:val="24"/>
        </w:rPr>
        <w:t xml:space="preserve">poisteného </w:t>
      </w:r>
      <w:r w:rsidRPr="00FF6F15">
        <w:rPr>
          <w:rFonts w:ascii="Times New Roman" w:hAnsi="Times New Roman" w:cs="Times New Roman"/>
          <w:sz w:val="24"/>
          <w:szCs w:val="24"/>
        </w:rPr>
        <w:t xml:space="preserve">majetku alebo škody vzniknutej poistnou udalosťou. </w:t>
      </w:r>
    </w:p>
    <w:p w14:paraId="241B24DE" w14:textId="77777777" w:rsidR="00300EED" w:rsidRPr="00FF6F15" w:rsidRDefault="00300EED">
      <w:pPr>
        <w:pStyle w:val="Bezriadkovania"/>
        <w:ind w:left="714"/>
        <w:jc w:val="both"/>
        <w:rPr>
          <w:rFonts w:ascii="Times New Roman" w:hAnsi="Times New Roman" w:cs="Times New Roman"/>
          <w:sz w:val="24"/>
          <w:szCs w:val="24"/>
        </w:rPr>
      </w:pPr>
    </w:p>
    <w:p w14:paraId="4390EA79" w14:textId="39021257" w:rsidR="00682CB2" w:rsidRPr="00FF6F15" w:rsidRDefault="00682CB2" w:rsidP="00A71AF5">
      <w:pPr>
        <w:pStyle w:val="Bezriadkovania"/>
        <w:numPr>
          <w:ilvl w:val="0"/>
          <w:numId w:val="125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Poisťovatelia sa medzi sebou vyporiadajú v pomere, v akom by boli poistné plnenia, ku ktorým by boli jednotliví poisťovatelia povinní podľa uzavretých poistných zmlúv k súčtu poistných plnení všetkých poisťovateľov; rovnakým spôsobom sa poisťovatelia vyporiadajú aj vo vzťahu k primerane a účelne vynaloženým nákladom na prešetrovanie poistnej udalosti a k vynaloženým zachraňovacím nákladom.</w:t>
      </w:r>
    </w:p>
    <w:p w14:paraId="220955C2" w14:textId="77777777" w:rsidR="00A71AF5" w:rsidRPr="00FF6F15" w:rsidRDefault="00A71AF5" w:rsidP="002057AC">
      <w:pPr>
        <w:pStyle w:val="Odsekzoznamu"/>
        <w:spacing w:after="0" w:line="240" w:lineRule="auto"/>
        <w:rPr>
          <w:rFonts w:ascii="Times New Roman" w:hAnsi="Times New Roman" w:cs="Times New Roman"/>
          <w:sz w:val="24"/>
          <w:szCs w:val="24"/>
        </w:rPr>
      </w:pPr>
    </w:p>
    <w:p w14:paraId="1F865DA4" w14:textId="7B06637F" w:rsidR="00A71AF5" w:rsidRPr="00FF6F15" w:rsidRDefault="00A71AF5" w:rsidP="00A71AF5">
      <w:pPr>
        <w:pStyle w:val="Bezriadkovania"/>
        <w:numPr>
          <w:ilvl w:val="0"/>
          <w:numId w:val="125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Pre účel vyporiadania poisťovateľov podľa odseku 4 sa neprihliada na prípadný zánik alebo zmenu niektorého z viacnásobných poistení, ku ktorým dôjde po poistnej udalosti.</w:t>
      </w:r>
    </w:p>
    <w:p w14:paraId="4B1DD413" w14:textId="77777777" w:rsidR="00300EED" w:rsidRPr="00FF6F15" w:rsidRDefault="00300EED">
      <w:pPr>
        <w:pStyle w:val="Bezriadkovania"/>
        <w:jc w:val="both"/>
        <w:rPr>
          <w:rFonts w:ascii="Times New Roman" w:hAnsi="Times New Roman" w:cs="Times New Roman"/>
          <w:sz w:val="24"/>
          <w:szCs w:val="24"/>
        </w:rPr>
      </w:pPr>
    </w:p>
    <w:p w14:paraId="195AA235" w14:textId="298D18AB" w:rsidR="00682CB2" w:rsidRPr="00FF6F15" w:rsidRDefault="00682CB2" w:rsidP="006610FD">
      <w:pPr>
        <w:pStyle w:val="Nadpis6"/>
      </w:pPr>
    </w:p>
    <w:p w14:paraId="450D7E6E" w14:textId="5975C82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Spolupoistenie</w:t>
      </w:r>
    </w:p>
    <w:p w14:paraId="168D9409" w14:textId="77777777" w:rsidR="00300EED" w:rsidRPr="00FF6F15" w:rsidRDefault="00300EED">
      <w:pPr>
        <w:pStyle w:val="Bezriadkovania"/>
        <w:jc w:val="both"/>
        <w:rPr>
          <w:rFonts w:ascii="Times New Roman" w:hAnsi="Times New Roman" w:cs="Times New Roman"/>
          <w:sz w:val="24"/>
          <w:szCs w:val="24"/>
        </w:rPr>
      </w:pPr>
    </w:p>
    <w:p w14:paraId="31B81E20" w14:textId="0FFB130D" w:rsidR="00682CB2" w:rsidRPr="00FF6F15" w:rsidRDefault="00A71AF5">
      <w:pPr>
        <w:pStyle w:val="Bezriadkovania"/>
        <w:numPr>
          <w:ilvl w:val="2"/>
          <w:numId w:val="121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dohodnuté spolupoistenie, v poistnej zmluve sa uvedie, kto je hlavným poisťovateľom a aká je výška podielov jednotlivých poisťovateľov na právach a povinnostiach vyplývajúcich zo spolupoistenia. Ak výška podielov nebola dohodnutá, platí, že sú rovnaké</w:t>
      </w:r>
      <w:r w:rsidR="00682CB2" w:rsidRPr="00FF6F15">
        <w:rPr>
          <w:rFonts w:ascii="Times New Roman" w:hAnsi="Times New Roman" w:cs="Times New Roman"/>
          <w:sz w:val="24"/>
          <w:szCs w:val="24"/>
        </w:rPr>
        <w:t>.</w:t>
      </w:r>
    </w:p>
    <w:p w14:paraId="1032E0CD" w14:textId="77777777" w:rsidR="00300EED" w:rsidRPr="00FF6F15" w:rsidRDefault="00300EED">
      <w:pPr>
        <w:pStyle w:val="Bezriadkovania"/>
        <w:ind w:left="714"/>
        <w:jc w:val="both"/>
        <w:rPr>
          <w:rFonts w:ascii="Times New Roman" w:hAnsi="Times New Roman" w:cs="Times New Roman"/>
          <w:sz w:val="24"/>
          <w:szCs w:val="24"/>
        </w:rPr>
      </w:pPr>
    </w:p>
    <w:p w14:paraId="7F687522" w14:textId="4D0F69B9" w:rsidR="00682CB2" w:rsidRPr="00FF6F15" w:rsidRDefault="00682CB2">
      <w:pPr>
        <w:pStyle w:val="Bezriadkovania"/>
        <w:numPr>
          <w:ilvl w:val="2"/>
          <w:numId w:val="121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Hlavný poisťovateľ spravuje spolupoistenie, prijíma poistné, oznámenia o poistnej udalosti, vedie prešetrovanie nevyhnutné na zistenie rozsahu povinnosti všetkých poisťovateľov poskytnúť poistné plnenie; v tomto rozsahu koná hlavný poisťovateľ v mene ostatných poisťovateľov. Ak poistná zmluva neurčuje hlavného poisťovateľa, považuje sa za neho ten z poisťovateľov, ktorého podmienky poistná zmluva používa; ak nie je možné hlavného poisťovateľa určiť, poistník, poistený a osoba oprávnená na poistné plnenie môžu svoje práva uplatňovať voči ktorémukoľvek poisťovateľovi.</w:t>
      </w:r>
    </w:p>
    <w:p w14:paraId="6357BCEA" w14:textId="77777777" w:rsidR="00300EED" w:rsidRPr="00FF6F15" w:rsidRDefault="00300EED">
      <w:pPr>
        <w:pStyle w:val="Bezriadkovania"/>
        <w:ind w:left="714"/>
        <w:jc w:val="both"/>
        <w:rPr>
          <w:rFonts w:ascii="Times New Roman" w:hAnsi="Times New Roman" w:cs="Times New Roman"/>
          <w:sz w:val="24"/>
          <w:szCs w:val="24"/>
        </w:rPr>
      </w:pPr>
    </w:p>
    <w:p w14:paraId="65628C71" w14:textId="6F990535" w:rsidR="00682CB2" w:rsidRPr="00FF6F15" w:rsidRDefault="00682CB2">
      <w:pPr>
        <w:pStyle w:val="Bezriadkovania"/>
        <w:numPr>
          <w:ilvl w:val="2"/>
          <w:numId w:val="121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Osoba oprávnená na poistné plnenie má právo na poistné plnenie v celej výške voči hlavnému poisťovateľovi len vtedy, ak t</w:t>
      </w:r>
      <w:r w:rsidR="00A71AF5" w:rsidRPr="00FF6F15">
        <w:rPr>
          <w:rFonts w:ascii="Times New Roman" w:hAnsi="Times New Roman" w:cs="Times New Roman"/>
          <w:sz w:val="24"/>
          <w:szCs w:val="24"/>
        </w:rPr>
        <w:t>o</w:t>
      </w:r>
      <w:r w:rsidRPr="00FF6F15">
        <w:rPr>
          <w:rFonts w:ascii="Times New Roman" w:hAnsi="Times New Roman" w:cs="Times New Roman"/>
          <w:sz w:val="24"/>
          <w:szCs w:val="24"/>
        </w:rPr>
        <w:t xml:space="preserve"> bolo v poistnej zmluve dohodnuté. Jednotliví poisťovatelia sa medzi sebou vzájomne </w:t>
      </w:r>
      <w:r w:rsidR="00A71AF5" w:rsidRPr="00FF6F15">
        <w:rPr>
          <w:rFonts w:ascii="Times New Roman" w:hAnsi="Times New Roman" w:cs="Times New Roman"/>
          <w:sz w:val="24"/>
          <w:szCs w:val="24"/>
        </w:rPr>
        <w:t xml:space="preserve">vyporiadajú </w:t>
      </w:r>
      <w:r w:rsidRPr="00FF6F15">
        <w:rPr>
          <w:rFonts w:ascii="Times New Roman" w:hAnsi="Times New Roman" w:cs="Times New Roman"/>
          <w:sz w:val="24"/>
          <w:szCs w:val="24"/>
        </w:rPr>
        <w:t xml:space="preserve">v pomere svojich podielov podľa odseku 1. </w:t>
      </w:r>
    </w:p>
    <w:p w14:paraId="2F9E907D" w14:textId="0B2986A6" w:rsidR="00300EED" w:rsidRDefault="00300EED">
      <w:pPr>
        <w:pStyle w:val="Bezriadkovania"/>
        <w:jc w:val="both"/>
        <w:rPr>
          <w:rFonts w:ascii="Times New Roman" w:hAnsi="Times New Roman" w:cs="Times New Roman"/>
          <w:sz w:val="24"/>
          <w:szCs w:val="24"/>
        </w:rPr>
      </w:pPr>
    </w:p>
    <w:p w14:paraId="531F4EAB" w14:textId="6B3CBDBB" w:rsidR="00196AAE" w:rsidRDefault="00196AAE">
      <w:pPr>
        <w:pStyle w:val="Bezriadkovania"/>
        <w:jc w:val="both"/>
        <w:rPr>
          <w:rFonts w:ascii="Times New Roman" w:hAnsi="Times New Roman" w:cs="Times New Roman"/>
          <w:sz w:val="24"/>
          <w:szCs w:val="24"/>
        </w:rPr>
      </w:pPr>
    </w:p>
    <w:p w14:paraId="1447912B" w14:textId="5778D3A9" w:rsidR="00196AAE" w:rsidRDefault="00196AAE">
      <w:pPr>
        <w:pStyle w:val="Bezriadkovania"/>
        <w:jc w:val="both"/>
        <w:rPr>
          <w:rFonts w:ascii="Times New Roman" w:hAnsi="Times New Roman" w:cs="Times New Roman"/>
          <w:sz w:val="24"/>
          <w:szCs w:val="24"/>
        </w:rPr>
      </w:pPr>
    </w:p>
    <w:p w14:paraId="515CDB47" w14:textId="432ACC96" w:rsidR="00196AAE" w:rsidRDefault="00196AAE">
      <w:pPr>
        <w:pStyle w:val="Bezriadkovania"/>
        <w:jc w:val="both"/>
        <w:rPr>
          <w:rFonts w:ascii="Times New Roman" w:hAnsi="Times New Roman" w:cs="Times New Roman"/>
          <w:sz w:val="24"/>
          <w:szCs w:val="24"/>
        </w:rPr>
      </w:pPr>
    </w:p>
    <w:p w14:paraId="5BF768D6" w14:textId="77777777" w:rsidR="00196AAE" w:rsidRPr="00FF6F15" w:rsidRDefault="00196AAE">
      <w:pPr>
        <w:pStyle w:val="Bezriadkovania"/>
        <w:jc w:val="both"/>
        <w:rPr>
          <w:rFonts w:ascii="Times New Roman" w:hAnsi="Times New Roman" w:cs="Times New Roman"/>
          <w:sz w:val="24"/>
          <w:szCs w:val="24"/>
        </w:rPr>
      </w:pPr>
    </w:p>
    <w:p w14:paraId="4A08E5A9" w14:textId="13DC36C2" w:rsidR="00A71AF5" w:rsidRPr="002057AC" w:rsidRDefault="00A71AF5" w:rsidP="002057AC">
      <w:pPr>
        <w:pStyle w:val="Nadpis6"/>
      </w:pPr>
    </w:p>
    <w:p w14:paraId="022D75F0" w14:textId="5DFDBC74" w:rsidR="00A71AF5" w:rsidRPr="002057AC" w:rsidRDefault="00A71AF5" w:rsidP="002057AC">
      <w:pPr>
        <w:jc w:val="center"/>
      </w:pPr>
      <w:r w:rsidRPr="002057AC">
        <w:rPr>
          <w:lang w:eastAsia="en-US"/>
        </w:rPr>
        <w:t>Súbežné poistenie</w:t>
      </w:r>
    </w:p>
    <w:p w14:paraId="6A339278" w14:textId="702BD8B6" w:rsidR="00A71AF5" w:rsidRPr="002057AC" w:rsidRDefault="00A71AF5" w:rsidP="002057AC">
      <w:pPr>
        <w:spacing w:after="0" w:line="240" w:lineRule="auto"/>
        <w:ind w:firstLine="357"/>
        <w:jc w:val="both"/>
      </w:pPr>
      <w:r w:rsidRPr="002057AC">
        <w:t>Ak dôjde pri súbežnom poistení k poistnej udalosti, je každý z poisťovateľov povinný poskytnúť poistné plnenie v rozsahu dohodnutom poistnou zmluvou bez ohľadu na ostatných poisťovateľov.</w:t>
      </w:r>
    </w:p>
    <w:p w14:paraId="77C2156A" w14:textId="77777777" w:rsidR="00A71AF5" w:rsidRPr="00FF6F15" w:rsidRDefault="00A71AF5">
      <w:pPr>
        <w:pStyle w:val="Bezriadkovania"/>
        <w:jc w:val="center"/>
        <w:rPr>
          <w:rFonts w:ascii="Times New Roman" w:hAnsi="Times New Roman" w:cs="Times New Roman"/>
          <w:spacing w:val="30"/>
          <w:sz w:val="24"/>
          <w:szCs w:val="24"/>
        </w:rPr>
      </w:pPr>
    </w:p>
    <w:p w14:paraId="4FF057E4" w14:textId="3FCDC96B" w:rsidR="00682CB2" w:rsidRPr="00FF6F15" w:rsidRDefault="00682CB2">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 xml:space="preserve">Tretí </w:t>
      </w:r>
      <w:r w:rsidR="005E53F2" w:rsidRPr="00FF6F15">
        <w:rPr>
          <w:rFonts w:ascii="Times New Roman" w:hAnsi="Times New Roman" w:cs="Times New Roman"/>
          <w:spacing w:val="30"/>
          <w:sz w:val="24"/>
          <w:szCs w:val="24"/>
        </w:rPr>
        <w:t>pod</w:t>
      </w:r>
      <w:r w:rsidRPr="00FF6F15">
        <w:rPr>
          <w:rFonts w:ascii="Times New Roman" w:hAnsi="Times New Roman" w:cs="Times New Roman"/>
          <w:spacing w:val="30"/>
          <w:sz w:val="24"/>
          <w:szCs w:val="24"/>
        </w:rPr>
        <w:t>oddiel</w:t>
      </w:r>
    </w:p>
    <w:p w14:paraId="5268940D" w14:textId="77777777"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Obnosové poistenie</w:t>
      </w:r>
    </w:p>
    <w:p w14:paraId="1104A8D7" w14:textId="77777777" w:rsidR="00682CB2" w:rsidRPr="00FF6F15" w:rsidRDefault="00682CB2">
      <w:pPr>
        <w:pStyle w:val="Bezriadkovania"/>
        <w:jc w:val="center"/>
        <w:rPr>
          <w:rFonts w:ascii="Times New Roman" w:hAnsi="Times New Roman" w:cs="Times New Roman"/>
          <w:sz w:val="24"/>
          <w:szCs w:val="24"/>
        </w:rPr>
      </w:pPr>
    </w:p>
    <w:p w14:paraId="7ACE0C14" w14:textId="448ACEB4" w:rsidR="00682CB2" w:rsidRPr="00FF6F15" w:rsidRDefault="00682CB2" w:rsidP="006610FD">
      <w:pPr>
        <w:pStyle w:val="Nadpis6"/>
      </w:pPr>
    </w:p>
    <w:p w14:paraId="4DB26283" w14:textId="59AEB7E3"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ustanovenie</w:t>
      </w:r>
    </w:p>
    <w:p w14:paraId="1ED17195" w14:textId="77777777" w:rsidR="00300EED" w:rsidRPr="00FF6F15" w:rsidRDefault="00300EED">
      <w:pPr>
        <w:pStyle w:val="Bezriadkovania"/>
        <w:jc w:val="both"/>
        <w:rPr>
          <w:rFonts w:ascii="Times New Roman" w:hAnsi="Times New Roman" w:cs="Times New Roman"/>
          <w:sz w:val="24"/>
          <w:szCs w:val="24"/>
        </w:rPr>
      </w:pPr>
    </w:p>
    <w:p w14:paraId="4F7A102F" w14:textId="1B011229" w:rsidR="00682CB2" w:rsidRPr="00FF6F15" w:rsidRDefault="00682CB2">
      <w:pPr>
        <w:pStyle w:val="Bezriadkovania"/>
        <w:numPr>
          <w:ilvl w:val="0"/>
          <w:numId w:val="125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 obnosového poistenia vzniká poisťovateľovi povinnosť poskytnúť v prípade poistnej udalosti jednorazové plnenie alebo opakované plnenie v dohodnutom rozsahu, najmä zaplatiť dohodnutú poistnú sumu, dávku alebo dôchodok. </w:t>
      </w:r>
    </w:p>
    <w:p w14:paraId="13227568" w14:textId="77777777" w:rsidR="007449E5" w:rsidRPr="00FF6F15" w:rsidRDefault="007449E5">
      <w:pPr>
        <w:pStyle w:val="Bezriadkovania"/>
        <w:ind w:left="714"/>
        <w:jc w:val="both"/>
        <w:rPr>
          <w:rFonts w:ascii="Times New Roman" w:hAnsi="Times New Roman" w:cs="Times New Roman"/>
          <w:sz w:val="24"/>
          <w:szCs w:val="24"/>
        </w:rPr>
      </w:pPr>
    </w:p>
    <w:p w14:paraId="18CBB7B0" w14:textId="019703F5" w:rsidR="00682CB2" w:rsidRPr="00FF6F15" w:rsidRDefault="00682CB2">
      <w:pPr>
        <w:pStyle w:val="Bezriadkovania"/>
        <w:numPr>
          <w:ilvl w:val="0"/>
          <w:numId w:val="125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Právom na poistné plnenie z obnosového poistenia nie je dotknuté právo na náhradu škody proti tomu, kto má povinnosť škodu nahradiť.</w:t>
      </w:r>
    </w:p>
    <w:p w14:paraId="3A9CFE12" w14:textId="77777777" w:rsidR="007449E5" w:rsidRPr="00FF6F15" w:rsidRDefault="007449E5">
      <w:pPr>
        <w:pStyle w:val="Bezriadkovania"/>
        <w:jc w:val="both"/>
        <w:rPr>
          <w:rFonts w:ascii="Times New Roman" w:hAnsi="Times New Roman" w:cs="Times New Roman"/>
          <w:sz w:val="24"/>
          <w:szCs w:val="24"/>
        </w:rPr>
      </w:pPr>
    </w:p>
    <w:p w14:paraId="42A1F52D" w14:textId="00D05674" w:rsidR="00682CB2" w:rsidRPr="00FF6F15" w:rsidRDefault="00682CB2">
      <w:pPr>
        <w:pStyle w:val="Bezriadkovania"/>
        <w:jc w:val="center"/>
        <w:rPr>
          <w:rFonts w:ascii="Times New Roman" w:hAnsi="Times New Roman" w:cs="Times New Roman"/>
          <w:spacing w:val="30"/>
          <w:sz w:val="24"/>
          <w:szCs w:val="24"/>
        </w:rPr>
      </w:pPr>
      <w:r w:rsidRPr="00FF6F15">
        <w:rPr>
          <w:rFonts w:ascii="Times New Roman" w:hAnsi="Times New Roman" w:cs="Times New Roman"/>
          <w:spacing w:val="30"/>
          <w:sz w:val="24"/>
          <w:szCs w:val="24"/>
        </w:rPr>
        <w:t xml:space="preserve">Štvrtý </w:t>
      </w:r>
      <w:r w:rsidR="005E53F2" w:rsidRPr="00FF6F15">
        <w:rPr>
          <w:rFonts w:ascii="Times New Roman" w:hAnsi="Times New Roman" w:cs="Times New Roman"/>
          <w:spacing w:val="30"/>
          <w:sz w:val="24"/>
          <w:szCs w:val="24"/>
        </w:rPr>
        <w:t>pod</w:t>
      </w:r>
      <w:r w:rsidRPr="00FF6F15">
        <w:rPr>
          <w:rFonts w:ascii="Times New Roman" w:hAnsi="Times New Roman" w:cs="Times New Roman"/>
          <w:spacing w:val="30"/>
          <w:sz w:val="24"/>
          <w:szCs w:val="24"/>
        </w:rPr>
        <w:t>oddiel</w:t>
      </w:r>
    </w:p>
    <w:p w14:paraId="5A4798D0" w14:textId="58D5D014"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Skupinové poistenie</w:t>
      </w:r>
    </w:p>
    <w:p w14:paraId="1D9C6EBA" w14:textId="77777777" w:rsidR="007449E5" w:rsidRPr="00FF6F15" w:rsidRDefault="007449E5">
      <w:pPr>
        <w:pStyle w:val="Bezriadkovania"/>
        <w:jc w:val="center"/>
        <w:rPr>
          <w:rFonts w:ascii="Times New Roman" w:hAnsi="Times New Roman" w:cs="Times New Roman"/>
          <w:sz w:val="24"/>
          <w:szCs w:val="24"/>
        </w:rPr>
      </w:pPr>
    </w:p>
    <w:p w14:paraId="07BE38C2" w14:textId="7816C7E7" w:rsidR="00682CB2" w:rsidRPr="00FF6F15" w:rsidRDefault="00682CB2" w:rsidP="006610FD">
      <w:pPr>
        <w:pStyle w:val="Nadpis6"/>
      </w:pPr>
    </w:p>
    <w:p w14:paraId="2794321C" w14:textId="507F1611"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367E6FA1" w14:textId="77777777" w:rsidR="007449E5" w:rsidRPr="00FF6F15" w:rsidRDefault="007449E5">
      <w:pPr>
        <w:pStyle w:val="Bezriadkovania"/>
        <w:jc w:val="both"/>
        <w:rPr>
          <w:rFonts w:ascii="Times New Roman" w:hAnsi="Times New Roman" w:cs="Times New Roman"/>
          <w:sz w:val="24"/>
          <w:szCs w:val="24"/>
        </w:rPr>
      </w:pPr>
    </w:p>
    <w:p w14:paraId="7B532885" w14:textId="17918621" w:rsidR="00682CB2" w:rsidRPr="00FF6F15" w:rsidRDefault="00682CB2">
      <w:pPr>
        <w:pStyle w:val="Bezriadkovania"/>
        <w:numPr>
          <w:ilvl w:val="0"/>
          <w:numId w:val="125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Skupinové poistenie sa vzťahuje na počtom vopred neuzavretú skupinu poistených. </w:t>
      </w:r>
    </w:p>
    <w:p w14:paraId="44D3629A" w14:textId="77777777" w:rsidR="007449E5" w:rsidRPr="00FF6F15" w:rsidRDefault="007449E5">
      <w:pPr>
        <w:pStyle w:val="Bezriadkovania"/>
        <w:ind w:left="714"/>
        <w:jc w:val="both"/>
        <w:rPr>
          <w:rFonts w:ascii="Times New Roman" w:hAnsi="Times New Roman" w:cs="Times New Roman"/>
          <w:sz w:val="24"/>
          <w:szCs w:val="24"/>
        </w:rPr>
      </w:pPr>
    </w:p>
    <w:p w14:paraId="40467A0A" w14:textId="474036DB" w:rsidR="00682CB2" w:rsidRPr="00FF6F15" w:rsidRDefault="00682CB2">
      <w:pPr>
        <w:pStyle w:val="Bezriadkovania"/>
        <w:numPr>
          <w:ilvl w:val="0"/>
          <w:numId w:val="125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poistenie vzťahuje na členov určitej skupiny alebo na osoby, ktoré sú v určitom vzťahu k poistníkovi, za poisteného sa považuje každá osoba, ktorá je v čase poistnej udalosti členom vymedzenej skupiny alebo spĺňa vymedzený vzťah k poistníkovi. </w:t>
      </w:r>
    </w:p>
    <w:p w14:paraId="0DD62D86" w14:textId="77777777" w:rsidR="005D6B2D" w:rsidRPr="00FF6F15" w:rsidRDefault="005D6B2D">
      <w:pPr>
        <w:pStyle w:val="Bezriadkovania"/>
        <w:jc w:val="center"/>
        <w:rPr>
          <w:rFonts w:ascii="Times New Roman" w:hAnsi="Times New Roman" w:cs="Times New Roman"/>
          <w:sz w:val="24"/>
          <w:szCs w:val="24"/>
        </w:rPr>
      </w:pPr>
    </w:p>
    <w:p w14:paraId="2BD53103" w14:textId="29B42E41" w:rsidR="00682CB2" w:rsidRPr="00FF6F15" w:rsidRDefault="00682CB2" w:rsidP="006610FD">
      <w:pPr>
        <w:pStyle w:val="Nadpis6"/>
      </w:pPr>
    </w:p>
    <w:p w14:paraId="63281762" w14:textId="33856070" w:rsidR="007449E5"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Oznamovacie povinnosti poistníka</w:t>
      </w:r>
    </w:p>
    <w:p w14:paraId="1ED168C1" w14:textId="77777777" w:rsidR="007449E5" w:rsidRPr="00FF6F15" w:rsidRDefault="007449E5">
      <w:pPr>
        <w:pStyle w:val="Bezriadkovania"/>
        <w:jc w:val="center"/>
        <w:rPr>
          <w:rFonts w:ascii="Times New Roman" w:hAnsi="Times New Roman" w:cs="Times New Roman"/>
          <w:b/>
          <w:sz w:val="24"/>
          <w:szCs w:val="24"/>
        </w:rPr>
      </w:pPr>
    </w:p>
    <w:p w14:paraId="4573616E" w14:textId="69D7F6BF" w:rsidR="00682CB2" w:rsidRPr="00FF6F15" w:rsidRDefault="00682CB2">
      <w:pPr>
        <w:pStyle w:val="Bezriadkovania"/>
        <w:numPr>
          <w:ilvl w:val="2"/>
          <w:numId w:val="121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vstupuje do skupinového poistenia na základe svojho rozhodnutia, poistník je povinný poskytnúť poistenému v dostatočnom časovom predstihu pred vstupom do poistenia informácie o poistení, a to v rovnakom rozsahu, rovnakým spôsobom a v rovnakej forme, ako má poisťovateľ povinnosť informovať poistníka pred uzavretím poistnej zmluvy. Informačnú povinnosť podľa predchádzajúcej vety je možné zmluvne preniesť na poisťovateľa.</w:t>
      </w:r>
    </w:p>
    <w:p w14:paraId="1D21EE4E" w14:textId="77777777" w:rsidR="00A71AF5" w:rsidRPr="00FF6F15" w:rsidRDefault="00A71AF5" w:rsidP="00A71AF5">
      <w:pPr>
        <w:pStyle w:val="Bezriadkovania"/>
        <w:ind w:left="714"/>
        <w:jc w:val="both"/>
        <w:rPr>
          <w:rFonts w:ascii="Times New Roman" w:hAnsi="Times New Roman" w:cs="Times New Roman"/>
          <w:sz w:val="24"/>
          <w:szCs w:val="24"/>
        </w:rPr>
      </w:pPr>
    </w:p>
    <w:p w14:paraId="766D8084" w14:textId="1791771A" w:rsidR="00682CB2" w:rsidRDefault="00682CB2">
      <w:pPr>
        <w:pStyle w:val="Bezriadkovania"/>
        <w:numPr>
          <w:ilvl w:val="2"/>
          <w:numId w:val="121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Poistník má povinnosť oboznámiť poisteného s rozsahom skupinového poistenia vzťahujúceho sa na poisteného a s povinnosťami, ktoré poistenému vyplývajú z poistnej zmluvy. Informačnú povinnosť podľa predchádzajúcej vety je možné zmluvne preniesť na poisťovateľa. Poisťovateľ nemôže voči poistenému uplatniť svoje práva naviazané na nedodržanie povinností poisteného, ktoré poistenému vyplývajú z poistnej zmluvy a s ktorými nebol oboznámený. Ak za porušenie povinnosti oboznámiť poisteného s povinnosťami podľa prvej vety zodpovedá poistník, poisťovateľ má proti nemu právo na náhradu škody. </w:t>
      </w:r>
    </w:p>
    <w:p w14:paraId="4292DABD" w14:textId="77777777" w:rsidR="00B96E42" w:rsidRPr="00FF6F15" w:rsidRDefault="00B96E42" w:rsidP="00B96E42">
      <w:pPr>
        <w:pStyle w:val="Bezriadkovania"/>
        <w:ind w:left="714"/>
        <w:jc w:val="both"/>
        <w:rPr>
          <w:rFonts w:ascii="Times New Roman" w:hAnsi="Times New Roman" w:cs="Times New Roman"/>
          <w:sz w:val="24"/>
          <w:szCs w:val="24"/>
        </w:rPr>
      </w:pPr>
    </w:p>
    <w:p w14:paraId="61E833B3" w14:textId="15F85D24" w:rsidR="00682CB2" w:rsidRPr="00FF6F15" w:rsidRDefault="00682CB2">
      <w:pPr>
        <w:pStyle w:val="Bezriadkovania"/>
        <w:numPr>
          <w:ilvl w:val="2"/>
          <w:numId w:val="121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Poistník je povinný vopred písomne oznámiť poisteným zmeny v obsahu poistnej zmluvy, ktoré sa ich týkajú. Oznámenie musí obsahovať poučenie o práve poisteného podľa odseku 4. Ak oznamovacia povinnosť podľa prvej vety nie je splnená alebo ak oznámenie neobsahuje poučenie, zmeny v obsahu poistnej zmluvy sú voči poistenému neúčinné. Informačnú povinnosť podľa prvej vety je možné zmluvne preniesť na poisťovateľa.</w:t>
      </w:r>
    </w:p>
    <w:p w14:paraId="7419F21C" w14:textId="77777777" w:rsidR="000A0A85" w:rsidRPr="00FF6F15" w:rsidRDefault="000A0A85">
      <w:pPr>
        <w:pStyle w:val="Bezriadkovania"/>
        <w:ind w:left="714"/>
        <w:jc w:val="both"/>
        <w:rPr>
          <w:rFonts w:ascii="Times New Roman" w:hAnsi="Times New Roman" w:cs="Times New Roman"/>
          <w:sz w:val="24"/>
          <w:szCs w:val="24"/>
        </w:rPr>
      </w:pPr>
    </w:p>
    <w:p w14:paraId="24143BA9" w14:textId="5706C4CA" w:rsidR="00682CB2" w:rsidRPr="00FF6F15" w:rsidRDefault="00682CB2">
      <w:pPr>
        <w:pStyle w:val="Bezriadkovania"/>
        <w:numPr>
          <w:ilvl w:val="2"/>
          <w:numId w:val="121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poistený vstúpil do skupinového poistenia na základe svojho rozhodnutia a so zmenou v obsahu poistnej zmluvy nesúhlasí, má právo bezplatne ukončiť svoju účasť na poistení ku dňu účinnosti zmeny; toto právo zanikne, ak ho poistený nevyužije do jedného mesiaca od dôjdenia oznámenia o zmene v obsahu poistnej zmluvy. </w:t>
      </w:r>
    </w:p>
    <w:p w14:paraId="00900608" w14:textId="77777777" w:rsidR="007449E5" w:rsidRPr="00FF6F15" w:rsidRDefault="007449E5">
      <w:pPr>
        <w:pStyle w:val="Bezriadkovania"/>
        <w:jc w:val="both"/>
        <w:rPr>
          <w:rFonts w:ascii="Times New Roman" w:hAnsi="Times New Roman" w:cs="Times New Roman"/>
          <w:sz w:val="24"/>
          <w:szCs w:val="24"/>
        </w:rPr>
      </w:pPr>
    </w:p>
    <w:p w14:paraId="21C87751" w14:textId="466BF80C" w:rsidR="00682CB2" w:rsidRPr="00FF6F15" w:rsidRDefault="00682CB2" w:rsidP="006610FD">
      <w:pPr>
        <w:pStyle w:val="Nadpis6"/>
      </w:pPr>
      <w:bookmarkStart w:id="1176" w:name="_Ref212125285"/>
    </w:p>
    <w:bookmarkEnd w:id="1176"/>
    <w:p w14:paraId="22962FCD" w14:textId="016C27D8"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Práva a povinnosti zo skupinového poistenia</w:t>
      </w:r>
    </w:p>
    <w:p w14:paraId="2D414530" w14:textId="77777777" w:rsidR="007449E5" w:rsidRPr="00FF6F15" w:rsidRDefault="007449E5">
      <w:pPr>
        <w:pStyle w:val="Bezriadkovania"/>
        <w:jc w:val="both"/>
        <w:rPr>
          <w:rFonts w:ascii="Times New Roman" w:hAnsi="Times New Roman" w:cs="Times New Roman"/>
          <w:sz w:val="24"/>
          <w:szCs w:val="24"/>
        </w:rPr>
      </w:pPr>
    </w:p>
    <w:p w14:paraId="76B488FC" w14:textId="533858F0" w:rsidR="00682CB2" w:rsidRPr="00FF6F15" w:rsidRDefault="00682CB2">
      <w:pPr>
        <w:pStyle w:val="Bezriadkovania"/>
        <w:numPr>
          <w:ilvl w:val="0"/>
          <w:numId w:val="125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Poistník môže preniesť na poisteného náklady súvisiace s poistením najviac vo výške, ktorú je za neho povinný platiť poisťovateľovi. Ak poistník na základe zmluvy prenáša náklady súvisiace s poistením na poisteného, je poistník povinný </w:t>
      </w:r>
    </w:p>
    <w:p w14:paraId="06F830A0" w14:textId="2C68AF5D" w:rsidR="00682CB2" w:rsidRPr="00FF6F15" w:rsidRDefault="00682CB2">
      <w:pPr>
        <w:pStyle w:val="Bezriadkovania"/>
        <w:numPr>
          <w:ilvl w:val="0"/>
          <w:numId w:val="125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poisteného oboznámiť s výškou týchto nákladov,</w:t>
      </w:r>
    </w:p>
    <w:p w14:paraId="7A6E0E03" w14:textId="5B4F8E90" w:rsidR="00682CB2" w:rsidRPr="00FF6F15" w:rsidRDefault="00682CB2">
      <w:pPr>
        <w:pStyle w:val="Bezriadkovania"/>
        <w:numPr>
          <w:ilvl w:val="0"/>
          <w:numId w:val="125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vykonávať svoje práva a povinnosti zo skupinovej poistnej zmluvy s ohľadom na práva a právom chránené záujmy poisteného.</w:t>
      </w:r>
    </w:p>
    <w:p w14:paraId="161D0AF9" w14:textId="77777777" w:rsidR="000A0A85" w:rsidRPr="00FF6F15" w:rsidRDefault="000A0A85">
      <w:pPr>
        <w:pStyle w:val="Bezriadkovania"/>
        <w:ind w:left="1066"/>
        <w:jc w:val="both"/>
        <w:rPr>
          <w:rFonts w:ascii="Times New Roman" w:hAnsi="Times New Roman" w:cs="Times New Roman"/>
          <w:sz w:val="24"/>
          <w:szCs w:val="24"/>
        </w:rPr>
      </w:pPr>
    </w:p>
    <w:p w14:paraId="6B1C8984" w14:textId="5C69B066" w:rsidR="00682CB2" w:rsidRPr="00FF6F15" w:rsidRDefault="00682CB2">
      <w:pPr>
        <w:pStyle w:val="Bezriadkovania"/>
        <w:numPr>
          <w:ilvl w:val="0"/>
          <w:numId w:val="125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môže uplatniť svoje práva naviazané na porušenie povinností poisteného iba vo vzťahu k tomu poistenému, ktorého sa porušenie povinnosti týka. Ak poisťovateľ využije právo na výpoveď alebo právo na odstúpenie, oznámi to poistníkovi aj poistenému; </w:t>
      </w:r>
      <w:r w:rsidR="00A71AF5" w:rsidRPr="00FF6F15">
        <w:rPr>
          <w:rFonts w:ascii="Times New Roman" w:hAnsi="Times New Roman" w:cs="Times New Roman"/>
          <w:sz w:val="24"/>
          <w:szCs w:val="24"/>
        </w:rPr>
        <w:t>účinky výpovede a odstúpenia nastávajú</w:t>
      </w:r>
      <w:r w:rsidRPr="00FF6F15">
        <w:rPr>
          <w:rFonts w:ascii="Times New Roman" w:hAnsi="Times New Roman" w:cs="Times New Roman"/>
          <w:sz w:val="24"/>
          <w:szCs w:val="24"/>
        </w:rPr>
        <w:t xml:space="preserve"> dôjdením oznámenia poistenému.</w:t>
      </w:r>
    </w:p>
    <w:p w14:paraId="4BE3980F" w14:textId="77777777" w:rsidR="000A0A85" w:rsidRPr="00FF6F15" w:rsidRDefault="000A0A85">
      <w:pPr>
        <w:pStyle w:val="Bezriadkovania"/>
        <w:ind w:left="714" w:hanging="357"/>
        <w:jc w:val="both"/>
        <w:rPr>
          <w:rFonts w:ascii="Times New Roman" w:hAnsi="Times New Roman" w:cs="Times New Roman"/>
          <w:sz w:val="24"/>
          <w:szCs w:val="24"/>
        </w:rPr>
      </w:pPr>
    </w:p>
    <w:p w14:paraId="40D473AE" w14:textId="24BFAC97" w:rsidR="00682CB2" w:rsidRPr="00FF6F15" w:rsidRDefault="00682CB2">
      <w:pPr>
        <w:pStyle w:val="Bezriadkovania"/>
        <w:numPr>
          <w:ilvl w:val="0"/>
          <w:numId w:val="125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nemôže uplatniť svoje práva naviazané na porušenie povinností poistníka vo vzťahu k poistenému, ktorý nie je poistníkom.</w:t>
      </w:r>
    </w:p>
    <w:p w14:paraId="684CD98C" w14:textId="77777777" w:rsidR="000A0A85" w:rsidRPr="00FF6F15" w:rsidRDefault="000A0A85">
      <w:pPr>
        <w:pStyle w:val="Bezriadkovania"/>
        <w:ind w:left="714" w:hanging="357"/>
        <w:jc w:val="both"/>
        <w:rPr>
          <w:rFonts w:ascii="Times New Roman" w:hAnsi="Times New Roman" w:cs="Times New Roman"/>
          <w:sz w:val="24"/>
          <w:szCs w:val="24"/>
        </w:rPr>
      </w:pPr>
    </w:p>
    <w:p w14:paraId="3166B540" w14:textId="3B93FAE0" w:rsidR="00682CB2" w:rsidRPr="00FF6F15" w:rsidRDefault="00682CB2">
      <w:pPr>
        <w:pStyle w:val="Bezriadkovania"/>
        <w:numPr>
          <w:ilvl w:val="0"/>
          <w:numId w:val="125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Poistený, na ktorého sú prenášané náklady súvisiace s poistením podľa odseku 1 a ktorý vstupuje do skupinového poistenia na základe svojho rozhodnutia, je v skupinovom poistení osobou oprávnenou na poistné plnenie. Skupinová poistná zmluva môže stanoviť, že iná osoba je na poistné plnenie oprávnená s poisteným spoločne a nerozdielne. </w:t>
      </w:r>
    </w:p>
    <w:p w14:paraId="370C4A67" w14:textId="77777777" w:rsidR="000A0A85" w:rsidRPr="00FF6F15" w:rsidRDefault="000A0A85">
      <w:pPr>
        <w:pStyle w:val="Bezriadkovania"/>
        <w:ind w:left="714" w:hanging="357"/>
        <w:jc w:val="both"/>
        <w:rPr>
          <w:rFonts w:ascii="Times New Roman" w:hAnsi="Times New Roman" w:cs="Times New Roman"/>
          <w:sz w:val="24"/>
          <w:szCs w:val="24"/>
        </w:rPr>
      </w:pPr>
    </w:p>
    <w:p w14:paraId="4C442653" w14:textId="359AC1DB" w:rsidR="00682CB2" w:rsidRPr="00FF6F15" w:rsidRDefault="00682CB2">
      <w:pPr>
        <w:pStyle w:val="Bezriadkovania"/>
        <w:numPr>
          <w:ilvl w:val="0"/>
          <w:numId w:val="125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4 sa nepoužije </w:t>
      </w:r>
      <w:r w:rsidR="41B2841A" w:rsidRPr="00FF6F15">
        <w:rPr>
          <w:rFonts w:ascii="Times New Roman" w:hAnsi="Times New Roman" w:cs="Times New Roman"/>
          <w:sz w:val="24"/>
          <w:szCs w:val="24"/>
        </w:rPr>
        <w:t>vtedy</w:t>
      </w:r>
      <w:r w:rsidRPr="00FF6F15">
        <w:rPr>
          <w:rFonts w:ascii="Times New Roman" w:hAnsi="Times New Roman" w:cs="Times New Roman"/>
          <w:sz w:val="24"/>
          <w:szCs w:val="24"/>
        </w:rPr>
        <w:t>, ak je povinnosť poisťovateľa poskytnúť poistné plnenie viazaná na smrť poisteného.</w:t>
      </w:r>
    </w:p>
    <w:p w14:paraId="6417552E" w14:textId="77777777" w:rsidR="009768E0" w:rsidRPr="00FF6F15" w:rsidRDefault="009768E0">
      <w:pPr>
        <w:pStyle w:val="Bezriadkovania"/>
        <w:jc w:val="center"/>
        <w:rPr>
          <w:rFonts w:ascii="Times New Roman" w:hAnsi="Times New Roman" w:cs="Times New Roman"/>
          <w:sz w:val="24"/>
          <w:szCs w:val="24"/>
        </w:rPr>
      </w:pPr>
    </w:p>
    <w:p w14:paraId="656D83FB" w14:textId="275140DF" w:rsidR="00682CB2" w:rsidRPr="00FF6F15" w:rsidRDefault="00682CB2" w:rsidP="006610FD">
      <w:pPr>
        <w:pStyle w:val="Nadpis6"/>
      </w:pPr>
      <w:bookmarkStart w:id="1177" w:name="_Ref212125300"/>
    </w:p>
    <w:bookmarkEnd w:id="1177"/>
    <w:p w14:paraId="356D2926" w14:textId="1B7304AA"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Zánik poistenia</w:t>
      </w:r>
    </w:p>
    <w:p w14:paraId="2686B039" w14:textId="77777777" w:rsidR="000A0A85" w:rsidRPr="00FF6F15" w:rsidRDefault="000A0A85">
      <w:pPr>
        <w:pStyle w:val="Bezriadkovania"/>
        <w:jc w:val="both"/>
        <w:rPr>
          <w:rFonts w:ascii="Times New Roman" w:hAnsi="Times New Roman" w:cs="Times New Roman"/>
          <w:sz w:val="24"/>
          <w:szCs w:val="24"/>
        </w:rPr>
      </w:pPr>
    </w:p>
    <w:p w14:paraId="37D05F09" w14:textId="2813113F" w:rsidR="00682CB2" w:rsidRPr="00FF6F15" w:rsidRDefault="00682CB2">
      <w:pPr>
        <w:pStyle w:val="Bezriadkovania"/>
        <w:numPr>
          <w:ilvl w:val="1"/>
          <w:numId w:val="125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vstupuje do skupinového poistenia na základe svojho rozhodnutia, má právo požiadať poistníka o ukončenie poistenia.</w:t>
      </w:r>
    </w:p>
    <w:p w14:paraId="7E896238" w14:textId="77777777" w:rsidR="00F037DA" w:rsidRPr="00FF6F15" w:rsidRDefault="00F037DA">
      <w:pPr>
        <w:pStyle w:val="Bezriadkovania"/>
        <w:ind w:left="714"/>
        <w:jc w:val="both"/>
        <w:rPr>
          <w:rFonts w:ascii="Times New Roman" w:hAnsi="Times New Roman" w:cs="Times New Roman"/>
          <w:sz w:val="24"/>
          <w:szCs w:val="24"/>
        </w:rPr>
      </w:pPr>
    </w:p>
    <w:p w14:paraId="4FDABA01" w14:textId="0775ABD5" w:rsidR="00682CB2" w:rsidRPr="00FF6F15" w:rsidRDefault="00682CB2">
      <w:pPr>
        <w:pStyle w:val="Bezriadkovania"/>
        <w:numPr>
          <w:ilvl w:val="1"/>
          <w:numId w:val="125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sú podmienky dohodnuté v poistnej zmluve upravujúce právo poisteného na ukončenie poistenia nevýhodnejšie ako práva poistníka ustanovené v tomto zákone, </w:t>
      </w:r>
      <w:r w:rsidR="00A71AF5" w:rsidRPr="00FF6F15">
        <w:rPr>
          <w:rFonts w:ascii="Times New Roman" w:hAnsi="Times New Roman" w:cs="Times New Roman"/>
          <w:sz w:val="24"/>
          <w:szCs w:val="24"/>
        </w:rPr>
        <w:t>uplatnia sa práva podľa tohto zákona</w:t>
      </w:r>
      <w:r w:rsidRPr="00FF6F15">
        <w:rPr>
          <w:rFonts w:ascii="Times New Roman" w:hAnsi="Times New Roman" w:cs="Times New Roman"/>
          <w:sz w:val="24"/>
          <w:szCs w:val="24"/>
        </w:rPr>
        <w:t>.</w:t>
      </w:r>
    </w:p>
    <w:p w14:paraId="7312265D" w14:textId="77777777" w:rsidR="00F037DA" w:rsidRPr="00FF6F15" w:rsidRDefault="00F037DA">
      <w:pPr>
        <w:pStyle w:val="Bezriadkovania"/>
        <w:ind w:left="714"/>
        <w:jc w:val="both"/>
        <w:rPr>
          <w:rFonts w:ascii="Times New Roman" w:hAnsi="Times New Roman" w:cs="Times New Roman"/>
          <w:sz w:val="24"/>
          <w:szCs w:val="24"/>
        </w:rPr>
      </w:pPr>
    </w:p>
    <w:p w14:paraId="151E9B1F" w14:textId="1F22B970" w:rsidR="00682CB2" w:rsidRPr="00FF6F15" w:rsidRDefault="00682CB2">
      <w:pPr>
        <w:pStyle w:val="Bezriadkovania"/>
        <w:numPr>
          <w:ilvl w:val="1"/>
          <w:numId w:val="125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Smrťou alebo zánikom poistníka bez právneho nástupcu skupinové poistenie v celom rozsahu zanikne.</w:t>
      </w:r>
    </w:p>
    <w:p w14:paraId="4DAB4358" w14:textId="77777777" w:rsidR="000A0A85" w:rsidRPr="00FF6F15" w:rsidRDefault="000A0A85">
      <w:pPr>
        <w:pStyle w:val="Bezriadkovania"/>
        <w:jc w:val="both"/>
        <w:rPr>
          <w:rFonts w:ascii="Times New Roman" w:hAnsi="Times New Roman" w:cs="Times New Roman"/>
          <w:sz w:val="24"/>
          <w:szCs w:val="24"/>
        </w:rPr>
      </w:pPr>
    </w:p>
    <w:p w14:paraId="0060B411" w14:textId="35F15EAF" w:rsidR="00682CB2" w:rsidRPr="00FF6F15" w:rsidRDefault="00682CB2" w:rsidP="006610FD">
      <w:pPr>
        <w:pStyle w:val="Nadpis6"/>
      </w:pPr>
    </w:p>
    <w:p w14:paraId="6E2F9D5E" w14:textId="53E8F24C" w:rsidR="000A0A85"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Skupinové životné poistenie a skupinové poistenie choroby</w:t>
      </w:r>
    </w:p>
    <w:p w14:paraId="2AA43516" w14:textId="77777777" w:rsidR="000A0A85" w:rsidRPr="00FF6F15" w:rsidRDefault="000A0A85">
      <w:pPr>
        <w:pStyle w:val="Bezriadkovania"/>
        <w:jc w:val="both"/>
        <w:rPr>
          <w:rFonts w:ascii="Times New Roman" w:hAnsi="Times New Roman" w:cs="Times New Roman"/>
          <w:sz w:val="24"/>
          <w:szCs w:val="24"/>
        </w:rPr>
      </w:pPr>
    </w:p>
    <w:p w14:paraId="2E42E1B5" w14:textId="3BCB7D85" w:rsidR="00682CB2" w:rsidRPr="00FF6F15" w:rsidRDefault="00682CB2">
      <w:pPr>
        <w:pStyle w:val="Bezriadkovania"/>
        <w:numPr>
          <w:ilvl w:val="0"/>
          <w:numId w:val="125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skupinové poistenie vzťahuje na životné poistenie a poistený vstupuje do poistenia na základe svojho rozhodnutia, má právo do jedného mesiaca od vstupu do poistenia požiadať poistníka o ukončenie poistenia; v takom prípade sa primerane použije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_Ref212125265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1339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62B8B9BF" w14:textId="77777777" w:rsidR="00F037DA" w:rsidRPr="00FF6F15" w:rsidRDefault="00F037DA" w:rsidP="00A71AF5">
      <w:pPr>
        <w:pStyle w:val="Bezriadkovania"/>
        <w:ind w:left="714"/>
        <w:jc w:val="both"/>
        <w:rPr>
          <w:rFonts w:ascii="Times New Roman" w:hAnsi="Times New Roman" w:cs="Times New Roman"/>
          <w:sz w:val="24"/>
          <w:szCs w:val="24"/>
        </w:rPr>
      </w:pPr>
    </w:p>
    <w:p w14:paraId="770A9849" w14:textId="449CDE7F" w:rsidR="00682CB2" w:rsidRPr="00FF6F15" w:rsidRDefault="00A71AF5" w:rsidP="00A71AF5">
      <w:pPr>
        <w:pStyle w:val="Bezriadkovania"/>
        <w:numPr>
          <w:ilvl w:val="0"/>
          <w:numId w:val="1257"/>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 xml:space="preserve">Ak sa skupinové poistenie, v ktorom poistený vstupuje do poistenia na základe svojho rozhodnutia a znáša náklady podľa </w:t>
      </w:r>
      <w:r w:rsidRPr="002057AC">
        <w:rPr>
          <w:rFonts w:ascii="Times New Roman" w:eastAsia="Times New Roman" w:hAnsi="Times New Roman" w:cs="Times New Roman"/>
          <w:sz w:val="24"/>
          <w:szCs w:val="24"/>
        </w:rPr>
        <w:fldChar w:fldCharType="begin"/>
      </w:r>
      <w:r w:rsidRPr="00FF6F15">
        <w:rPr>
          <w:rFonts w:ascii="Times New Roman" w:eastAsia="Times New Roman" w:hAnsi="Times New Roman" w:cs="Times New Roman"/>
          <w:sz w:val="24"/>
          <w:szCs w:val="24"/>
        </w:rPr>
        <w:instrText xml:space="preserve"> REF _Ref212125285 \w \h </w:instrText>
      </w:r>
      <w:r w:rsidRPr="002057AC">
        <w:rPr>
          <w:rFonts w:ascii="Times New Roman" w:eastAsia="Times New Roman" w:hAnsi="Times New Roman" w:cs="Times New Roman"/>
          <w:sz w:val="24"/>
          <w:szCs w:val="24"/>
        </w:rPr>
      </w:r>
      <w:r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1357 </w:t>
      </w:r>
      <w:r w:rsidRPr="002057AC">
        <w:rPr>
          <w:rFonts w:ascii="Times New Roman" w:eastAsia="Times New Roman" w:hAnsi="Times New Roman" w:cs="Times New Roman"/>
          <w:sz w:val="24"/>
          <w:szCs w:val="24"/>
        </w:rPr>
        <w:fldChar w:fldCharType="end"/>
      </w:r>
      <w:r w:rsidRPr="002057AC">
        <w:rPr>
          <w:rFonts w:ascii="Times New Roman" w:eastAsia="Times New Roman" w:hAnsi="Times New Roman" w:cs="Times New Roman"/>
          <w:sz w:val="24"/>
          <w:szCs w:val="24"/>
        </w:rPr>
        <w:t>vzťahuje na životné poistenie alebo poistenie choroby, poistený má právo v prípade zániku jeho poistenia v dôsledku zániku skupinovej poistnej zmluvy požadovať od poisťovateľa pokračovanie v poistení samostatnou poistnou zmluvou ku dňu účinnosti zániku skupinovej poistnej zmluvy</w:t>
      </w:r>
      <w:r w:rsidR="00682CB2" w:rsidRPr="00FF6F15">
        <w:rPr>
          <w:rFonts w:ascii="Times New Roman" w:hAnsi="Times New Roman" w:cs="Times New Roman"/>
          <w:sz w:val="24"/>
          <w:szCs w:val="24"/>
        </w:rPr>
        <w:t>.</w:t>
      </w:r>
    </w:p>
    <w:p w14:paraId="09671B49" w14:textId="77777777" w:rsidR="00A71AF5" w:rsidRPr="00FF6F15" w:rsidRDefault="00A71AF5" w:rsidP="002057AC">
      <w:pPr>
        <w:pStyle w:val="Odsekzoznamu"/>
        <w:spacing w:after="0" w:line="240" w:lineRule="auto"/>
        <w:rPr>
          <w:rFonts w:ascii="Times New Roman" w:hAnsi="Times New Roman" w:cs="Times New Roman"/>
          <w:sz w:val="24"/>
          <w:szCs w:val="24"/>
        </w:rPr>
      </w:pPr>
    </w:p>
    <w:p w14:paraId="32FCDC94" w14:textId="513F19F7" w:rsidR="00A71AF5" w:rsidRPr="002057AC" w:rsidRDefault="00A71AF5" w:rsidP="00A71AF5">
      <w:pPr>
        <w:pStyle w:val="Bezriadkovania"/>
        <w:numPr>
          <w:ilvl w:val="0"/>
          <w:numId w:val="1257"/>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Poisťovateľ je povinný uzavrieť s poisteným samostatnú poistnú zmluvu iba v rozsahu a za podmienok, ktoré bežne ponúka v čase, keď poistený o pokračovanie v poistení požiada. Poisťovateľ pri uzavieraní samostatnej poistnej zmluvy vychádza zo stavu poisteného v čase jeho vstupu do skupinového poistenia. Poisťovateľ však nemá povinnosť podľa prvej vety, ak by za tohto stavu poistnú zmluvu s poisteným v čase jeho vstupu do skupinového poistenia neuzavrel.</w:t>
      </w:r>
    </w:p>
    <w:p w14:paraId="77A7B129" w14:textId="77777777" w:rsidR="00A71AF5" w:rsidRPr="00FF6F15" w:rsidRDefault="00A71AF5" w:rsidP="002057AC">
      <w:pPr>
        <w:pStyle w:val="Odsekzoznamu"/>
        <w:spacing w:after="0" w:line="240" w:lineRule="auto"/>
        <w:rPr>
          <w:rFonts w:ascii="Times New Roman" w:hAnsi="Times New Roman" w:cs="Times New Roman"/>
          <w:sz w:val="24"/>
          <w:szCs w:val="24"/>
        </w:rPr>
      </w:pPr>
    </w:p>
    <w:p w14:paraId="7CD403BA" w14:textId="02994F5C" w:rsidR="00A71AF5" w:rsidRPr="002057AC" w:rsidRDefault="00A71AF5" w:rsidP="00A71AF5">
      <w:pPr>
        <w:pStyle w:val="Bezriadkovania"/>
        <w:numPr>
          <w:ilvl w:val="0"/>
          <w:numId w:val="1257"/>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 xml:space="preserve">Právo podľa odseku 1 nemá poistený v prípade zániku skupinovej poistnej zmluvy podľa </w:t>
      </w:r>
      <w:r w:rsidR="00AF5AED" w:rsidRPr="002057AC">
        <w:rPr>
          <w:rFonts w:ascii="Times New Roman" w:eastAsia="Times New Roman" w:hAnsi="Times New Roman" w:cs="Times New Roman"/>
          <w:sz w:val="24"/>
          <w:szCs w:val="24"/>
        </w:rPr>
        <w:fldChar w:fldCharType="begin"/>
      </w:r>
      <w:r w:rsidR="00AF5AED" w:rsidRPr="00FF6F15">
        <w:rPr>
          <w:rFonts w:ascii="Times New Roman" w:eastAsia="Times New Roman" w:hAnsi="Times New Roman" w:cs="Times New Roman"/>
          <w:sz w:val="24"/>
          <w:szCs w:val="24"/>
        </w:rPr>
        <w:instrText xml:space="preserve"> REF _Ref212125300 \w \h </w:instrText>
      </w:r>
      <w:r w:rsidR="00AF5AED" w:rsidRPr="002057AC">
        <w:rPr>
          <w:rFonts w:ascii="Times New Roman" w:eastAsia="Times New Roman" w:hAnsi="Times New Roman" w:cs="Times New Roman"/>
          <w:sz w:val="24"/>
          <w:szCs w:val="24"/>
        </w:rPr>
      </w:r>
      <w:r w:rsidR="00AF5AED"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1358 </w:t>
      </w:r>
      <w:r w:rsidR="00AF5AED" w:rsidRPr="002057AC">
        <w:rPr>
          <w:rFonts w:ascii="Times New Roman" w:eastAsia="Times New Roman" w:hAnsi="Times New Roman" w:cs="Times New Roman"/>
          <w:sz w:val="24"/>
          <w:szCs w:val="24"/>
        </w:rPr>
        <w:fldChar w:fldCharType="end"/>
      </w:r>
      <w:r w:rsidRPr="002057AC">
        <w:rPr>
          <w:rFonts w:ascii="Times New Roman" w:eastAsia="Times New Roman" w:hAnsi="Times New Roman" w:cs="Times New Roman"/>
          <w:sz w:val="24"/>
          <w:szCs w:val="24"/>
        </w:rPr>
        <w:t>ods</w:t>
      </w:r>
      <w:r w:rsidR="00AF5AED" w:rsidRPr="00FF6F15">
        <w:rPr>
          <w:rFonts w:ascii="Times New Roman" w:eastAsia="Times New Roman" w:hAnsi="Times New Roman" w:cs="Times New Roman"/>
          <w:sz w:val="24"/>
          <w:szCs w:val="24"/>
        </w:rPr>
        <w:t>.</w:t>
      </w:r>
      <w:r w:rsidRPr="002057AC">
        <w:rPr>
          <w:rFonts w:ascii="Times New Roman" w:eastAsia="Times New Roman" w:hAnsi="Times New Roman" w:cs="Times New Roman"/>
          <w:sz w:val="24"/>
          <w:szCs w:val="24"/>
        </w:rPr>
        <w:t xml:space="preserve"> 3 a ani v prípade poistenia, pri ktorom uzavretie poistenia nezávisí od zdravotného stavu poisteného.</w:t>
      </w:r>
    </w:p>
    <w:p w14:paraId="3AA869F6" w14:textId="77777777" w:rsidR="00A71AF5" w:rsidRPr="00FF6F15" w:rsidRDefault="00A71AF5" w:rsidP="002057AC">
      <w:pPr>
        <w:pStyle w:val="Odsekzoznamu"/>
        <w:spacing w:after="0" w:line="240" w:lineRule="auto"/>
        <w:rPr>
          <w:rFonts w:ascii="Times New Roman" w:hAnsi="Times New Roman" w:cs="Times New Roman"/>
          <w:sz w:val="24"/>
          <w:szCs w:val="24"/>
        </w:rPr>
      </w:pPr>
    </w:p>
    <w:p w14:paraId="009928F9" w14:textId="5394997A" w:rsidR="00A71AF5" w:rsidRPr="00E04AB2" w:rsidRDefault="00A71AF5" w:rsidP="00A71AF5">
      <w:pPr>
        <w:pStyle w:val="Bezriadkovania"/>
        <w:numPr>
          <w:ilvl w:val="0"/>
          <w:numId w:val="1257"/>
        </w:numPr>
        <w:ind w:left="714" w:hanging="357"/>
        <w:jc w:val="both"/>
        <w:rPr>
          <w:rFonts w:ascii="Times New Roman" w:hAnsi="Times New Roman" w:cs="Times New Roman"/>
          <w:sz w:val="24"/>
          <w:szCs w:val="24"/>
        </w:rPr>
      </w:pPr>
      <w:r w:rsidRPr="002057AC">
        <w:rPr>
          <w:rFonts w:ascii="Times New Roman" w:eastAsia="Times New Roman" w:hAnsi="Times New Roman" w:cs="Times New Roman"/>
          <w:sz w:val="24"/>
          <w:szCs w:val="24"/>
        </w:rPr>
        <w:t>Poistník je povinný o zániku skupinového poistenia a o možnosti požiadať o uzavretie samostatnej poistnej zmluvy podľa predchádzajúcej vety informovať poisteného v lehote najmenej dva mesiace pred účinnosťou zániku skupinovej poistnej zmluvy. Ak poistený do účinnosti zániku skupinovej poistnej zmluvy nepožiada poisťovateľa o uzavretie takejto poistnej zmluvy, toto jeho právo zanikne.</w:t>
      </w:r>
    </w:p>
    <w:p w14:paraId="494ECFBE" w14:textId="77777777" w:rsidR="00F037DA" w:rsidRPr="00FF6F15" w:rsidRDefault="00F037DA">
      <w:pPr>
        <w:pStyle w:val="Bezriadkovania"/>
        <w:jc w:val="both"/>
        <w:rPr>
          <w:rFonts w:ascii="Times New Roman" w:hAnsi="Times New Roman" w:cs="Times New Roman"/>
          <w:sz w:val="24"/>
          <w:szCs w:val="24"/>
        </w:rPr>
      </w:pPr>
    </w:p>
    <w:p w14:paraId="30636752" w14:textId="145E6AD0" w:rsidR="00AF5AED" w:rsidRPr="002057AC" w:rsidRDefault="00AF5AED">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t>Piaty pododdiel</w:t>
      </w:r>
    </w:p>
    <w:p w14:paraId="74B9A9CC" w14:textId="2A4CB5D4" w:rsidR="00682CB2" w:rsidRPr="002057AC" w:rsidRDefault="00AF5AED">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Životné poistenie</w:t>
      </w:r>
    </w:p>
    <w:p w14:paraId="416DBEB9" w14:textId="77777777" w:rsidR="00F037DA" w:rsidRPr="00FF6F15" w:rsidRDefault="00F037DA">
      <w:pPr>
        <w:pStyle w:val="Bezriadkovania"/>
        <w:jc w:val="center"/>
        <w:rPr>
          <w:rFonts w:ascii="Times New Roman" w:hAnsi="Times New Roman" w:cs="Times New Roman"/>
          <w:sz w:val="24"/>
          <w:szCs w:val="24"/>
        </w:rPr>
      </w:pPr>
    </w:p>
    <w:p w14:paraId="11B3EEB3" w14:textId="1664B453" w:rsidR="00682CB2" w:rsidRPr="00FF6F15" w:rsidRDefault="00682CB2" w:rsidP="006610FD">
      <w:pPr>
        <w:pStyle w:val="Nadpis6"/>
      </w:pPr>
    </w:p>
    <w:p w14:paraId="3ED8F89B" w14:textId="6FD4427D"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3D07B58A" w14:textId="77777777" w:rsidR="00F037DA" w:rsidRPr="00FF6F15" w:rsidRDefault="00F037DA">
      <w:pPr>
        <w:pStyle w:val="Bezriadkovania"/>
        <w:jc w:val="both"/>
        <w:rPr>
          <w:rFonts w:ascii="Times New Roman" w:hAnsi="Times New Roman" w:cs="Times New Roman"/>
          <w:sz w:val="24"/>
          <w:szCs w:val="24"/>
        </w:rPr>
      </w:pPr>
    </w:p>
    <w:p w14:paraId="24C63943" w14:textId="3452EED6" w:rsidR="00682CB2" w:rsidRPr="00FF6F15" w:rsidRDefault="00682CB2">
      <w:pPr>
        <w:pStyle w:val="Bezriadkovania"/>
        <w:numPr>
          <w:ilvl w:val="0"/>
          <w:numId w:val="125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Životným poistením je poistenie pre prípad smrti, poistenie pre prípad dožitia sa určitého veku alebo konca poistnej doby a poistenie pre prípad skutočnosti týkajúcej sa zmeny osobného postavenia poisteného, </w:t>
      </w:r>
      <w:r w:rsidR="00AF5AED" w:rsidRPr="00FF6F15">
        <w:rPr>
          <w:rFonts w:ascii="Times New Roman" w:hAnsi="Times New Roman" w:cs="Times New Roman"/>
          <w:sz w:val="24"/>
          <w:szCs w:val="24"/>
        </w:rPr>
        <w:t>najmä pre prípad uzavretia</w:t>
      </w:r>
      <w:r w:rsidRPr="00FF6F15">
        <w:rPr>
          <w:rFonts w:ascii="Times New Roman" w:hAnsi="Times New Roman" w:cs="Times New Roman"/>
          <w:sz w:val="24"/>
          <w:szCs w:val="24"/>
        </w:rPr>
        <w:t xml:space="preserve"> manželstva alebo narodeni</w:t>
      </w:r>
      <w:r w:rsidR="00AF5AED" w:rsidRPr="00FF6F15">
        <w:rPr>
          <w:rFonts w:ascii="Times New Roman" w:hAnsi="Times New Roman" w:cs="Times New Roman"/>
          <w:sz w:val="24"/>
          <w:szCs w:val="24"/>
        </w:rPr>
        <w:t>a</w:t>
      </w:r>
      <w:r w:rsidRPr="00FF6F15">
        <w:rPr>
          <w:rFonts w:ascii="Times New Roman" w:hAnsi="Times New Roman" w:cs="Times New Roman"/>
          <w:sz w:val="24"/>
          <w:szCs w:val="24"/>
        </w:rPr>
        <w:t xml:space="preserve"> dieťaťa.</w:t>
      </w:r>
    </w:p>
    <w:p w14:paraId="2AF71CCB" w14:textId="77777777" w:rsidR="00AF5AED" w:rsidRPr="00FF6F15" w:rsidRDefault="00AF5AED" w:rsidP="00AF5AED">
      <w:pPr>
        <w:pStyle w:val="Bezriadkovania"/>
        <w:ind w:left="714"/>
        <w:jc w:val="both"/>
        <w:rPr>
          <w:rFonts w:ascii="Times New Roman" w:hAnsi="Times New Roman" w:cs="Times New Roman"/>
          <w:sz w:val="24"/>
          <w:szCs w:val="24"/>
        </w:rPr>
      </w:pPr>
    </w:p>
    <w:p w14:paraId="638F88D8" w14:textId="05AFE7A4" w:rsidR="00682CB2" w:rsidRPr="00FF6F15" w:rsidRDefault="00682CB2">
      <w:pPr>
        <w:pStyle w:val="Bezriadkovania"/>
        <w:numPr>
          <w:ilvl w:val="0"/>
          <w:numId w:val="125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Životné poistenie je možné dohodnúť iba ako obnosové poistenie.</w:t>
      </w:r>
    </w:p>
    <w:p w14:paraId="21F992FD" w14:textId="1380B35B" w:rsidR="00682CB2" w:rsidRDefault="00682CB2">
      <w:pPr>
        <w:pStyle w:val="Bezriadkovania"/>
        <w:jc w:val="both"/>
        <w:rPr>
          <w:rFonts w:ascii="Times New Roman" w:hAnsi="Times New Roman" w:cs="Times New Roman"/>
          <w:sz w:val="24"/>
          <w:szCs w:val="24"/>
        </w:rPr>
      </w:pPr>
    </w:p>
    <w:p w14:paraId="4B6D7270" w14:textId="546BF04F" w:rsidR="00196AAE" w:rsidRDefault="00196AAE">
      <w:pPr>
        <w:pStyle w:val="Bezriadkovania"/>
        <w:jc w:val="both"/>
        <w:rPr>
          <w:rFonts w:ascii="Times New Roman" w:hAnsi="Times New Roman" w:cs="Times New Roman"/>
          <w:sz w:val="24"/>
          <w:szCs w:val="24"/>
        </w:rPr>
      </w:pPr>
    </w:p>
    <w:p w14:paraId="4BEEECE7" w14:textId="77777777" w:rsidR="00196AAE" w:rsidRPr="00FF6F15" w:rsidRDefault="00196AAE">
      <w:pPr>
        <w:pStyle w:val="Bezriadkovania"/>
        <w:jc w:val="both"/>
        <w:rPr>
          <w:rFonts w:ascii="Times New Roman" w:hAnsi="Times New Roman" w:cs="Times New Roman"/>
          <w:sz w:val="24"/>
          <w:szCs w:val="24"/>
        </w:rPr>
      </w:pPr>
    </w:p>
    <w:p w14:paraId="7E88BC10" w14:textId="75C3B28F" w:rsidR="00682CB2" w:rsidRPr="00FF6F15" w:rsidRDefault="00682CB2" w:rsidP="006610FD">
      <w:pPr>
        <w:pStyle w:val="Nadpis6"/>
      </w:pPr>
      <w:bookmarkStart w:id="1178" w:name="_Ref212125373"/>
    </w:p>
    <w:bookmarkEnd w:id="1178"/>
    <w:p w14:paraId="5EA3AEF1" w14:textId="665D522D"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Oprávnená osoba</w:t>
      </w:r>
    </w:p>
    <w:p w14:paraId="25266316" w14:textId="77777777" w:rsidR="00F037DA" w:rsidRPr="00FF6F15" w:rsidRDefault="00F037DA">
      <w:pPr>
        <w:pStyle w:val="Bezriadkovania"/>
        <w:jc w:val="both"/>
        <w:rPr>
          <w:rFonts w:ascii="Times New Roman" w:hAnsi="Times New Roman" w:cs="Times New Roman"/>
          <w:sz w:val="24"/>
          <w:szCs w:val="24"/>
        </w:rPr>
      </w:pPr>
    </w:p>
    <w:p w14:paraId="487B3A94" w14:textId="1503B9E3" w:rsidR="00682CB2" w:rsidRPr="00FF6F15" w:rsidRDefault="00682CB2">
      <w:pPr>
        <w:pStyle w:val="Bezriadkovania"/>
        <w:numPr>
          <w:ilvl w:val="2"/>
          <w:numId w:val="12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povinnosť poisťovateľa poskytnúť poistné plnenie viazaná na smrť poisteného, môže poistník určiť oprávnenú osobu</w:t>
      </w:r>
      <w:r w:rsidR="00AF5AED" w:rsidRPr="00FF6F15">
        <w:rPr>
          <w:rFonts w:ascii="Times New Roman" w:hAnsi="Times New Roman" w:cs="Times New Roman"/>
          <w:sz w:val="24"/>
          <w:szCs w:val="24"/>
        </w:rPr>
        <w:t>, ktorej vznikne právo na poistné plnenie</w:t>
      </w:r>
      <w:r w:rsidRPr="00FF6F15">
        <w:rPr>
          <w:rFonts w:ascii="Times New Roman" w:hAnsi="Times New Roman" w:cs="Times New Roman"/>
          <w:sz w:val="24"/>
          <w:szCs w:val="24"/>
        </w:rPr>
        <w:t xml:space="preserve">. Poistník môže určiť aj viac oprávnených osôb, prípadne určiť podiel, v akom majú </w:t>
      </w:r>
      <w:r w:rsidR="00AF5AED" w:rsidRPr="00FF6F15">
        <w:rPr>
          <w:rFonts w:ascii="Times New Roman" w:hAnsi="Times New Roman" w:cs="Times New Roman"/>
          <w:sz w:val="24"/>
          <w:szCs w:val="24"/>
        </w:rPr>
        <w:t>toto právo nadobudnúť</w:t>
      </w:r>
      <w:r w:rsidRPr="00FF6F15">
        <w:rPr>
          <w:rFonts w:ascii="Times New Roman" w:hAnsi="Times New Roman" w:cs="Times New Roman"/>
          <w:sz w:val="24"/>
          <w:szCs w:val="24"/>
        </w:rPr>
        <w:t>.</w:t>
      </w:r>
    </w:p>
    <w:p w14:paraId="14CC1984" w14:textId="77777777" w:rsidR="00B2686E" w:rsidRPr="00FF6F15" w:rsidRDefault="00B2686E">
      <w:pPr>
        <w:pStyle w:val="Bezriadkovania"/>
        <w:ind w:left="714"/>
        <w:jc w:val="both"/>
        <w:rPr>
          <w:rFonts w:ascii="Times New Roman" w:hAnsi="Times New Roman" w:cs="Times New Roman"/>
          <w:sz w:val="24"/>
          <w:szCs w:val="24"/>
        </w:rPr>
      </w:pPr>
    </w:p>
    <w:p w14:paraId="3A83103D" w14:textId="09FBC1FD" w:rsidR="00682CB2" w:rsidRPr="00FF6F15" w:rsidRDefault="00682CB2">
      <w:pPr>
        <w:pStyle w:val="Bezriadkovania"/>
        <w:numPr>
          <w:ilvl w:val="2"/>
          <w:numId w:val="12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Poistník môže určenie oprávnenej osoby zmeniť alebo zmeniť podiel, v akom má nadobudnúť právo na plnenie; ak nie je poistník sám poisteným, vyžaduje sa na zmenu súhlas poisteného. Zmena je účinná dôjdením oznámenia poisťovateľovi.</w:t>
      </w:r>
    </w:p>
    <w:p w14:paraId="1A4DB19F" w14:textId="77777777" w:rsidR="00B2686E" w:rsidRPr="00FF6F15" w:rsidRDefault="00B2686E">
      <w:pPr>
        <w:pStyle w:val="Bezriadkovania"/>
        <w:ind w:left="714"/>
        <w:jc w:val="both"/>
        <w:rPr>
          <w:rFonts w:ascii="Times New Roman" w:hAnsi="Times New Roman" w:cs="Times New Roman"/>
          <w:sz w:val="24"/>
          <w:szCs w:val="24"/>
        </w:rPr>
      </w:pPr>
    </w:p>
    <w:p w14:paraId="5112D125" w14:textId="525D079B" w:rsidR="00682CB2" w:rsidRPr="00FF6F15" w:rsidRDefault="00682CB2">
      <w:pPr>
        <w:pStyle w:val="Bezriadkovania"/>
        <w:numPr>
          <w:ilvl w:val="2"/>
          <w:numId w:val="12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oprávnená osoba určená vzťahom k poistenému, posudzuje sa tento vzťah ku dňu smrti poisteného.</w:t>
      </w:r>
    </w:p>
    <w:p w14:paraId="55F9A4C4" w14:textId="77777777" w:rsidR="00B2686E" w:rsidRPr="00FF6F15" w:rsidRDefault="00B2686E">
      <w:pPr>
        <w:pStyle w:val="Bezriadkovania"/>
        <w:ind w:left="714"/>
        <w:jc w:val="both"/>
        <w:rPr>
          <w:rFonts w:ascii="Times New Roman" w:hAnsi="Times New Roman" w:cs="Times New Roman"/>
          <w:sz w:val="24"/>
          <w:szCs w:val="24"/>
        </w:rPr>
      </w:pPr>
    </w:p>
    <w:p w14:paraId="59EE623D" w14:textId="1FA6D13E" w:rsidR="00682CB2" w:rsidRPr="00FF6F15" w:rsidRDefault="00682CB2">
      <w:pPr>
        <w:pStyle w:val="Bezriadkovania"/>
        <w:numPr>
          <w:ilvl w:val="2"/>
          <w:numId w:val="12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oprávnená osoba určená aj menom a priezviskom a aj vzťahom k poistenému, v prípade pochybností má prednosť určenie menom a priezviskom.</w:t>
      </w:r>
    </w:p>
    <w:p w14:paraId="5DB60479" w14:textId="77777777" w:rsidR="00B2686E" w:rsidRPr="00FF6F15" w:rsidRDefault="00B2686E">
      <w:pPr>
        <w:pStyle w:val="Bezriadkovania"/>
        <w:ind w:left="714"/>
        <w:jc w:val="both"/>
        <w:rPr>
          <w:rFonts w:ascii="Times New Roman" w:hAnsi="Times New Roman" w:cs="Times New Roman"/>
          <w:sz w:val="24"/>
          <w:szCs w:val="24"/>
        </w:rPr>
      </w:pPr>
    </w:p>
    <w:p w14:paraId="293BAA49" w14:textId="0A5339FA" w:rsidR="00682CB2" w:rsidRPr="00FF6F15" w:rsidRDefault="00682CB2">
      <w:pPr>
        <w:pStyle w:val="Bezriadkovania"/>
        <w:numPr>
          <w:ilvl w:val="2"/>
          <w:numId w:val="12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Oprávnená osoba nadobúda právo na </w:t>
      </w:r>
      <w:r w:rsidR="00AF5AED" w:rsidRPr="00FF6F15">
        <w:rPr>
          <w:rFonts w:ascii="Times New Roman" w:hAnsi="Times New Roman" w:cs="Times New Roman"/>
          <w:sz w:val="24"/>
          <w:szCs w:val="24"/>
        </w:rPr>
        <w:t xml:space="preserve">poistné </w:t>
      </w:r>
      <w:r w:rsidRPr="00FF6F15">
        <w:rPr>
          <w:rFonts w:ascii="Times New Roman" w:hAnsi="Times New Roman" w:cs="Times New Roman"/>
          <w:sz w:val="24"/>
          <w:szCs w:val="24"/>
        </w:rPr>
        <w:t xml:space="preserve">plnenie smrťou poisteného. Poistník môže so súhlasom poisteného až do smrti poisteného nakladať s právom na </w:t>
      </w:r>
      <w:r w:rsidR="00AF5AED" w:rsidRPr="00FF6F15">
        <w:rPr>
          <w:rFonts w:ascii="Times New Roman" w:hAnsi="Times New Roman" w:cs="Times New Roman"/>
          <w:sz w:val="24"/>
          <w:szCs w:val="24"/>
        </w:rPr>
        <w:t xml:space="preserve">poistné </w:t>
      </w:r>
      <w:r w:rsidRPr="00FF6F15">
        <w:rPr>
          <w:rFonts w:ascii="Times New Roman" w:hAnsi="Times New Roman" w:cs="Times New Roman"/>
          <w:sz w:val="24"/>
          <w:szCs w:val="24"/>
        </w:rPr>
        <w:t xml:space="preserve">plnenie, najmä ho založiť, postúpiť alebo vydať príkaz podľa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_Ref212125333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1328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0CE5DC12" w14:textId="77777777" w:rsidR="00682CB2" w:rsidRPr="00FF6F15" w:rsidRDefault="00682CB2">
      <w:pPr>
        <w:pStyle w:val="Bezriadkovania"/>
        <w:jc w:val="both"/>
        <w:rPr>
          <w:rFonts w:ascii="Times New Roman" w:hAnsi="Times New Roman" w:cs="Times New Roman"/>
          <w:sz w:val="24"/>
          <w:szCs w:val="24"/>
        </w:rPr>
      </w:pPr>
    </w:p>
    <w:p w14:paraId="69385622" w14:textId="1FDA0F5B" w:rsidR="00682CB2" w:rsidRPr="00FF6F15" w:rsidRDefault="00682CB2" w:rsidP="006610FD">
      <w:pPr>
        <w:pStyle w:val="Nadpis6"/>
      </w:pPr>
      <w:bookmarkStart w:id="1179" w:name="_Ref212125355"/>
    </w:p>
    <w:bookmarkEnd w:id="1179"/>
    <w:p w14:paraId="314D4E03" w14:textId="25BC388A"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Náhradné oprávnené osoby</w:t>
      </w:r>
    </w:p>
    <w:p w14:paraId="40D1D99A" w14:textId="77777777" w:rsidR="00B2686E" w:rsidRPr="00FF6F15" w:rsidRDefault="00B2686E">
      <w:pPr>
        <w:pStyle w:val="Bezriadkovania"/>
        <w:jc w:val="both"/>
        <w:rPr>
          <w:rFonts w:ascii="Times New Roman" w:hAnsi="Times New Roman" w:cs="Times New Roman"/>
          <w:sz w:val="24"/>
          <w:szCs w:val="24"/>
        </w:rPr>
      </w:pPr>
    </w:p>
    <w:p w14:paraId="7DB6A5FF" w14:textId="52CBC2C2" w:rsidR="00682CB2" w:rsidRPr="00FF6F15" w:rsidRDefault="00682CB2">
      <w:pPr>
        <w:pStyle w:val="Bezriadkovania"/>
        <w:numPr>
          <w:ilvl w:val="0"/>
          <w:numId w:val="125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 je oprávnená osoba v čase smrti poisteného určená alebo ak nenadobudne právo na plnenie, nadobúda toto právo manžel poisteného a</w:t>
      </w:r>
      <w:r w:rsidR="00AF5AED" w:rsidRPr="00FF6F15">
        <w:rPr>
          <w:rFonts w:ascii="Times New Roman" w:hAnsi="Times New Roman" w:cs="Times New Roman"/>
          <w:sz w:val="24"/>
          <w:szCs w:val="24"/>
        </w:rPr>
        <w:t xml:space="preserve"> ak ho niet, </w:t>
      </w:r>
      <w:r w:rsidRPr="00FF6F15">
        <w:rPr>
          <w:rFonts w:ascii="Times New Roman" w:hAnsi="Times New Roman" w:cs="Times New Roman"/>
          <w:sz w:val="24"/>
          <w:szCs w:val="24"/>
        </w:rPr>
        <w:t>deti poisteného.</w:t>
      </w:r>
    </w:p>
    <w:p w14:paraId="54EAEB9C" w14:textId="77777777" w:rsidR="00B2686E" w:rsidRPr="00FF6F15" w:rsidRDefault="00B2686E">
      <w:pPr>
        <w:pStyle w:val="Bezriadkovania"/>
        <w:ind w:left="714"/>
        <w:jc w:val="both"/>
        <w:rPr>
          <w:rFonts w:ascii="Times New Roman" w:hAnsi="Times New Roman" w:cs="Times New Roman"/>
          <w:sz w:val="24"/>
          <w:szCs w:val="24"/>
        </w:rPr>
      </w:pPr>
    </w:p>
    <w:p w14:paraId="630B30D4" w14:textId="53EAC976" w:rsidR="00682CB2" w:rsidRPr="00FF6F15" w:rsidRDefault="00682CB2">
      <w:pPr>
        <w:pStyle w:val="Bezriadkovania"/>
        <w:numPr>
          <w:ilvl w:val="0"/>
          <w:numId w:val="125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niet</w:t>
      </w:r>
      <w:r w:rsidR="00AF5AED" w:rsidRPr="00FF6F15">
        <w:rPr>
          <w:rFonts w:ascii="Times New Roman" w:hAnsi="Times New Roman" w:cs="Times New Roman"/>
          <w:sz w:val="24"/>
          <w:szCs w:val="24"/>
        </w:rPr>
        <w:t xml:space="preserve"> ani</w:t>
      </w:r>
      <w:r w:rsidRPr="00FF6F15">
        <w:rPr>
          <w:rFonts w:ascii="Times New Roman" w:hAnsi="Times New Roman" w:cs="Times New Roman"/>
          <w:sz w:val="24"/>
          <w:szCs w:val="24"/>
        </w:rPr>
        <w:t xml:space="preserve"> osôb </w:t>
      </w:r>
      <w:r w:rsidR="00623DC9"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odseku 1, nadobúdajú toto právo rodičia poisteného, a ak ich niet, osoby, ktoré žili s poisteným po dobu najmenej jedného roka pred jeho smrťou v spoločnej domácnosti a ktoré sa z toho dôvodu starali o spoločnú domácnosť alebo boli odkázané výživou na poisteného; ak niet ani týchto osôb, nadobúdajú toto právo dedičia poisteného, a to bez ohľadu na to, či nadobudli dedičstvo.</w:t>
      </w:r>
    </w:p>
    <w:p w14:paraId="3F6AE9C4" w14:textId="77777777" w:rsidR="00B2686E" w:rsidRPr="00FF6F15" w:rsidRDefault="00B2686E">
      <w:pPr>
        <w:pStyle w:val="Bezriadkovania"/>
        <w:ind w:left="714"/>
        <w:jc w:val="both"/>
        <w:rPr>
          <w:rFonts w:ascii="Times New Roman" w:hAnsi="Times New Roman" w:cs="Times New Roman"/>
          <w:sz w:val="24"/>
          <w:szCs w:val="24"/>
        </w:rPr>
      </w:pPr>
    </w:p>
    <w:p w14:paraId="3F5D2555" w14:textId="7BEEFAB9" w:rsidR="00682CB2" w:rsidRPr="00FF6F15" w:rsidRDefault="00682CB2">
      <w:pPr>
        <w:pStyle w:val="Bezriadkovania"/>
        <w:numPr>
          <w:ilvl w:val="0"/>
          <w:numId w:val="125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niet osôb podľa odseku 1 a 2, povinnosť poisťovateľa vyplatiť poistné plnenie zaniká.</w:t>
      </w:r>
    </w:p>
    <w:p w14:paraId="61A6CF0F" w14:textId="77777777" w:rsidR="00682CB2" w:rsidRPr="00FF6F15" w:rsidRDefault="00682CB2">
      <w:pPr>
        <w:pStyle w:val="Bezriadkovania"/>
        <w:jc w:val="both"/>
        <w:rPr>
          <w:rFonts w:ascii="Times New Roman" w:hAnsi="Times New Roman" w:cs="Times New Roman"/>
          <w:sz w:val="24"/>
          <w:szCs w:val="24"/>
        </w:rPr>
      </w:pPr>
    </w:p>
    <w:p w14:paraId="57625B93" w14:textId="79A03A06" w:rsidR="00682CB2" w:rsidRPr="00FF6F15" w:rsidRDefault="00682CB2" w:rsidP="006610FD">
      <w:pPr>
        <w:pStyle w:val="Nadpis6"/>
      </w:pPr>
    </w:p>
    <w:p w14:paraId="735FEA2B" w14:textId="6404C58C"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Rozdelenie poistného plnenia</w:t>
      </w:r>
    </w:p>
    <w:p w14:paraId="261B6A32" w14:textId="77777777" w:rsidR="00B2686E" w:rsidRPr="00FF6F15" w:rsidRDefault="00B2686E">
      <w:pPr>
        <w:pStyle w:val="Bezriadkovania"/>
        <w:jc w:val="both"/>
        <w:rPr>
          <w:rFonts w:ascii="Times New Roman" w:hAnsi="Times New Roman" w:cs="Times New Roman"/>
          <w:sz w:val="24"/>
          <w:szCs w:val="24"/>
        </w:rPr>
      </w:pPr>
    </w:p>
    <w:p w14:paraId="41A776AC" w14:textId="40507B25" w:rsidR="00682CB2" w:rsidRPr="00FF6F15" w:rsidRDefault="00682CB2">
      <w:pPr>
        <w:pStyle w:val="Bezriadkovania"/>
        <w:numPr>
          <w:ilvl w:val="2"/>
          <w:numId w:val="121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vznikne právo na </w:t>
      </w:r>
      <w:r w:rsidR="00AF5AED" w:rsidRPr="00FF6F15">
        <w:rPr>
          <w:rFonts w:ascii="Times New Roman" w:hAnsi="Times New Roman" w:cs="Times New Roman"/>
          <w:sz w:val="24"/>
          <w:szCs w:val="24"/>
        </w:rPr>
        <w:t xml:space="preserve">poistné </w:t>
      </w:r>
      <w:r w:rsidRPr="00FF6F15">
        <w:rPr>
          <w:rFonts w:ascii="Times New Roman" w:hAnsi="Times New Roman" w:cs="Times New Roman"/>
          <w:sz w:val="24"/>
          <w:szCs w:val="24"/>
        </w:rPr>
        <w:t xml:space="preserve">plnenie niekoľkým oprávneným osobám a ak nie sú ich podiely určené, má každý z nich právo na rovnaký diel. </w:t>
      </w:r>
    </w:p>
    <w:p w14:paraId="09FFF049" w14:textId="77777777" w:rsidR="00B2686E" w:rsidRPr="00FF6F15" w:rsidRDefault="00B2686E">
      <w:pPr>
        <w:pStyle w:val="Bezriadkovania"/>
        <w:ind w:left="714"/>
        <w:jc w:val="both"/>
        <w:rPr>
          <w:rFonts w:ascii="Times New Roman" w:hAnsi="Times New Roman" w:cs="Times New Roman"/>
          <w:sz w:val="24"/>
          <w:szCs w:val="24"/>
        </w:rPr>
      </w:pPr>
    </w:p>
    <w:p w14:paraId="5080727C" w14:textId="5226C9AF" w:rsidR="00682CB2" w:rsidRPr="00FF6F15" w:rsidRDefault="00682CB2">
      <w:pPr>
        <w:pStyle w:val="Bezriadkovania"/>
        <w:numPr>
          <w:ilvl w:val="2"/>
          <w:numId w:val="121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Podiel, ktorý nenadobudla jedna oprávnená osoba, sa pomerne rozdelí medzi ostatné oprávnené osoby.</w:t>
      </w:r>
    </w:p>
    <w:p w14:paraId="35142A52" w14:textId="77777777" w:rsidR="00B2686E" w:rsidRPr="00FF6F15" w:rsidRDefault="00B2686E">
      <w:pPr>
        <w:pStyle w:val="Bezriadkovania"/>
        <w:ind w:left="714"/>
        <w:jc w:val="both"/>
        <w:rPr>
          <w:rFonts w:ascii="Times New Roman" w:hAnsi="Times New Roman" w:cs="Times New Roman"/>
          <w:sz w:val="24"/>
          <w:szCs w:val="24"/>
        </w:rPr>
      </w:pPr>
    </w:p>
    <w:p w14:paraId="6AB4DC41" w14:textId="03AC44C2" w:rsidR="00682CB2" w:rsidRPr="00FF6F15" w:rsidRDefault="00682CB2">
      <w:pPr>
        <w:pStyle w:val="Bezriadkovania"/>
        <w:numPr>
          <w:ilvl w:val="2"/>
          <w:numId w:val="121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Osoby podľa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_Ref212125355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1362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nadobúdajú právo na </w:t>
      </w:r>
      <w:r w:rsidR="00AF5AED" w:rsidRPr="00FF6F15">
        <w:rPr>
          <w:rFonts w:ascii="Times New Roman" w:hAnsi="Times New Roman" w:cs="Times New Roman"/>
          <w:sz w:val="24"/>
          <w:szCs w:val="24"/>
        </w:rPr>
        <w:t xml:space="preserve">poistné </w:t>
      </w:r>
      <w:r w:rsidRPr="00FF6F15">
        <w:rPr>
          <w:rFonts w:ascii="Times New Roman" w:hAnsi="Times New Roman" w:cs="Times New Roman"/>
          <w:sz w:val="24"/>
          <w:szCs w:val="24"/>
        </w:rPr>
        <w:t>plnenie v rovnakom pomere.</w:t>
      </w:r>
    </w:p>
    <w:p w14:paraId="4F5D1DFE" w14:textId="68398810" w:rsidR="007B61F7" w:rsidRDefault="007B61F7">
      <w:pPr>
        <w:pStyle w:val="Bezriadkovania"/>
        <w:jc w:val="center"/>
        <w:rPr>
          <w:rFonts w:ascii="Times New Roman" w:hAnsi="Times New Roman" w:cs="Times New Roman"/>
          <w:sz w:val="24"/>
          <w:szCs w:val="24"/>
        </w:rPr>
      </w:pPr>
    </w:p>
    <w:p w14:paraId="0225BD9C" w14:textId="77777777" w:rsidR="00196AAE" w:rsidRPr="00FF6F15" w:rsidRDefault="00196AAE">
      <w:pPr>
        <w:pStyle w:val="Bezriadkovania"/>
        <w:jc w:val="center"/>
        <w:rPr>
          <w:rFonts w:ascii="Times New Roman" w:hAnsi="Times New Roman" w:cs="Times New Roman"/>
          <w:sz w:val="24"/>
          <w:szCs w:val="24"/>
        </w:rPr>
      </w:pPr>
    </w:p>
    <w:p w14:paraId="3D4B6EC7" w14:textId="5E17BF01" w:rsidR="00AF5AED" w:rsidRPr="002057AC" w:rsidRDefault="00AF5AED" w:rsidP="002057AC">
      <w:pPr>
        <w:pStyle w:val="Nadpis6"/>
      </w:pPr>
    </w:p>
    <w:p w14:paraId="50076839" w14:textId="4EA00D9C" w:rsidR="00AF5AED" w:rsidRPr="002057AC" w:rsidRDefault="00AF5AED" w:rsidP="002057AC">
      <w:pPr>
        <w:spacing w:after="0" w:line="240" w:lineRule="auto"/>
        <w:jc w:val="center"/>
      </w:pPr>
      <w:r w:rsidRPr="002057AC">
        <w:rPr>
          <w:lang w:eastAsia="en-US"/>
        </w:rPr>
        <w:t>Samovražda</w:t>
      </w:r>
    </w:p>
    <w:p w14:paraId="6D36F7C8" w14:textId="77777777" w:rsidR="00AF5AED" w:rsidRPr="002057AC" w:rsidRDefault="00AF5AED" w:rsidP="002057AC">
      <w:pPr>
        <w:spacing w:after="0" w:line="240" w:lineRule="auto"/>
        <w:jc w:val="center"/>
      </w:pPr>
    </w:p>
    <w:p w14:paraId="1B8557C9" w14:textId="31DF8319" w:rsidR="00AF5AED" w:rsidRPr="00FF6F15" w:rsidRDefault="00AF5AED" w:rsidP="002057AC">
      <w:pPr>
        <w:pStyle w:val="Odsekzoznamu"/>
        <w:numPr>
          <w:ilvl w:val="0"/>
          <w:numId w:val="148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Pri poistení pre prípad smrti nemá poisťovateľ povinnosť poskytnúť poistné plnenie v prípade samovraždy poisteného, ak poistenie pred samovraždou trvalo neprerušene menej ako tri roky; túto dobu je možné dohodou len skrátiť.</w:t>
      </w:r>
    </w:p>
    <w:p w14:paraId="66B53491" w14:textId="77777777" w:rsidR="00AF5AED" w:rsidRPr="002057AC" w:rsidRDefault="00AF5AED" w:rsidP="002057AC">
      <w:pPr>
        <w:pStyle w:val="Odsekzoznamu"/>
        <w:spacing w:after="0" w:line="240" w:lineRule="auto"/>
        <w:ind w:left="714"/>
        <w:jc w:val="both"/>
        <w:rPr>
          <w:rFonts w:ascii="Times New Roman" w:hAnsi="Times New Roman" w:cs="Times New Roman"/>
          <w:sz w:val="24"/>
          <w:szCs w:val="24"/>
        </w:rPr>
      </w:pPr>
    </w:p>
    <w:p w14:paraId="7118B0BB" w14:textId="14F73E24" w:rsidR="00AF5AED" w:rsidRPr="002057AC" w:rsidRDefault="00AF5AED" w:rsidP="002057AC">
      <w:pPr>
        <w:pStyle w:val="Odsekzoznamu"/>
        <w:numPr>
          <w:ilvl w:val="0"/>
          <w:numId w:val="1488"/>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 xml:space="preserve">Za samovraždu sa považuje aj skutok, ktorým smrť poisteného spôsobí na jeho podnet iná osoba. Za samovraždu sa však nepovažuje skutok, ktorý poistený spáchal v stave nepríčetnosti vyvolanom </w:t>
      </w:r>
      <w:r w:rsidR="0026082D" w:rsidRPr="00FF6F15">
        <w:rPr>
          <w:rFonts w:ascii="Times New Roman" w:hAnsi="Times New Roman" w:cs="Times New Roman"/>
          <w:sz w:val="24"/>
          <w:szCs w:val="24"/>
        </w:rPr>
        <w:t xml:space="preserve">psychickou </w:t>
      </w:r>
      <w:r w:rsidRPr="002057AC">
        <w:rPr>
          <w:rFonts w:ascii="Times New Roman" w:hAnsi="Times New Roman" w:cs="Times New Roman"/>
          <w:sz w:val="24"/>
          <w:szCs w:val="24"/>
        </w:rPr>
        <w:t>poruchou alebo požitím alkoholu, omamných</w:t>
      </w:r>
      <w:r w:rsidR="0026082D" w:rsidRPr="00FF6F15">
        <w:rPr>
          <w:rFonts w:ascii="Times New Roman" w:hAnsi="Times New Roman" w:cs="Times New Roman"/>
          <w:sz w:val="24"/>
          <w:szCs w:val="24"/>
        </w:rPr>
        <w:t xml:space="preserve"> látok</w:t>
      </w:r>
      <w:r w:rsidRPr="002057AC">
        <w:rPr>
          <w:rFonts w:ascii="Times New Roman" w:hAnsi="Times New Roman" w:cs="Times New Roman"/>
          <w:sz w:val="24"/>
          <w:szCs w:val="24"/>
        </w:rPr>
        <w:t xml:space="preserve"> alebo psychotropných látok.</w:t>
      </w:r>
    </w:p>
    <w:p w14:paraId="3E7A72AF" w14:textId="77777777" w:rsidR="00AF5AED" w:rsidRPr="00FF6F15" w:rsidRDefault="00AF5AED">
      <w:pPr>
        <w:pStyle w:val="Bezriadkovania"/>
        <w:jc w:val="center"/>
        <w:rPr>
          <w:rFonts w:ascii="Times New Roman" w:hAnsi="Times New Roman" w:cs="Times New Roman"/>
          <w:sz w:val="24"/>
          <w:szCs w:val="24"/>
        </w:rPr>
      </w:pPr>
    </w:p>
    <w:p w14:paraId="3D5335F3" w14:textId="2DC1E2C2" w:rsidR="00682CB2" w:rsidRPr="00FF6F15" w:rsidRDefault="00682CB2" w:rsidP="006610FD">
      <w:pPr>
        <w:pStyle w:val="Nadpis6"/>
      </w:pPr>
      <w:bookmarkStart w:id="1180" w:name="_Ref212125504"/>
    </w:p>
    <w:bookmarkEnd w:id="1180"/>
    <w:p w14:paraId="3C496D5E" w14:textId="31337C0B"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Osobitné prípady</w:t>
      </w:r>
    </w:p>
    <w:p w14:paraId="1F2A90DC" w14:textId="77777777" w:rsidR="00B2686E" w:rsidRPr="00FF6F15" w:rsidRDefault="00B2686E">
      <w:pPr>
        <w:pStyle w:val="Bezriadkovania"/>
        <w:jc w:val="center"/>
        <w:rPr>
          <w:rFonts w:ascii="Times New Roman" w:hAnsi="Times New Roman" w:cs="Times New Roman"/>
          <w:b/>
          <w:sz w:val="24"/>
          <w:szCs w:val="24"/>
        </w:rPr>
      </w:pPr>
    </w:p>
    <w:p w14:paraId="67F57607" w14:textId="77BB46B3" w:rsidR="00682CB2" w:rsidRPr="00FF6F15" w:rsidRDefault="00682CB2">
      <w:pPr>
        <w:pStyle w:val="Bezriadkovania"/>
        <w:numPr>
          <w:ilvl w:val="2"/>
          <w:numId w:val="120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zomrie poistený aj oprávnená osoba v rovnakú dobu alebo za okolností, ktoré neumožňujú zistiť, kto z nich zomrel ako prvý, platí, že poistený prežil oprávnenú osobu, ak nie sú ani iné osoby, ktorým by vzniklo právo na </w:t>
      </w:r>
      <w:r w:rsidR="00AF5AED" w:rsidRPr="00FF6F15">
        <w:rPr>
          <w:rFonts w:ascii="Times New Roman" w:hAnsi="Times New Roman" w:cs="Times New Roman"/>
          <w:sz w:val="24"/>
          <w:szCs w:val="24"/>
        </w:rPr>
        <w:t xml:space="preserve">poistné </w:t>
      </w:r>
      <w:r w:rsidRPr="00FF6F15">
        <w:rPr>
          <w:rFonts w:ascii="Times New Roman" w:hAnsi="Times New Roman" w:cs="Times New Roman"/>
          <w:sz w:val="24"/>
          <w:szCs w:val="24"/>
        </w:rPr>
        <w:t xml:space="preserve">plnenie podľa </w:t>
      </w:r>
      <w:r w:rsidR="00CF4469">
        <w:rPr>
          <w:rFonts w:ascii="Times New Roman" w:hAnsi="Times New Roman" w:cs="Times New Roman"/>
          <w:sz w:val="24"/>
          <w:szCs w:val="24"/>
        </w:rPr>
        <w:br/>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_Ref212125373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1361 </w:t>
      </w:r>
      <w:r w:rsidR="00D97EF5" w:rsidRPr="002057AC">
        <w:rPr>
          <w:rFonts w:ascii="Times New Roman" w:hAnsi="Times New Roman" w:cs="Times New Roman"/>
          <w:sz w:val="24"/>
          <w:szCs w:val="24"/>
        </w:rPr>
        <w:fldChar w:fldCharType="end"/>
      </w:r>
    </w:p>
    <w:p w14:paraId="42115A84" w14:textId="77777777" w:rsidR="00B2686E" w:rsidRPr="00FF6F15" w:rsidRDefault="00B2686E">
      <w:pPr>
        <w:pStyle w:val="Bezriadkovania"/>
        <w:ind w:left="714"/>
        <w:jc w:val="both"/>
        <w:rPr>
          <w:rFonts w:ascii="Times New Roman" w:hAnsi="Times New Roman" w:cs="Times New Roman"/>
          <w:sz w:val="24"/>
          <w:szCs w:val="24"/>
        </w:rPr>
      </w:pPr>
    </w:p>
    <w:p w14:paraId="4EBDE44D" w14:textId="5F470C50" w:rsidR="00682CB2" w:rsidRPr="00FF6F15" w:rsidRDefault="00682CB2">
      <w:pPr>
        <w:pStyle w:val="Bezriadkovania"/>
        <w:numPr>
          <w:ilvl w:val="2"/>
          <w:numId w:val="120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Osoba, ktorej má smrťou poisteného vzniknúť právo na poistné plnenie, toto právo nenadobudne, ak spôsobila poistenému smrť konaním, za ktoré bola právoplatne odsúdená za spáchanie úmyselného trestného činu; ustanovenie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_Ref212125391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1327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5 sa nepoužije.</w:t>
      </w:r>
    </w:p>
    <w:p w14:paraId="131217E5" w14:textId="77777777" w:rsidR="00682CB2" w:rsidRPr="00FF6F15" w:rsidRDefault="00682CB2">
      <w:pPr>
        <w:pStyle w:val="Bezriadkovania"/>
        <w:jc w:val="both"/>
        <w:rPr>
          <w:rFonts w:ascii="Times New Roman" w:hAnsi="Times New Roman" w:cs="Times New Roman"/>
          <w:sz w:val="24"/>
          <w:szCs w:val="24"/>
        </w:rPr>
      </w:pPr>
    </w:p>
    <w:p w14:paraId="382B73E6" w14:textId="2F25D6E2" w:rsidR="00682CB2" w:rsidRPr="00FF6F15" w:rsidRDefault="00682CB2" w:rsidP="006610FD">
      <w:pPr>
        <w:pStyle w:val="Nadpis6"/>
      </w:pPr>
    </w:p>
    <w:p w14:paraId="760A11DF" w14:textId="10A42236"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Odkupná hodnota</w:t>
      </w:r>
    </w:p>
    <w:p w14:paraId="03C135A8" w14:textId="77777777" w:rsidR="00B2686E" w:rsidRPr="00FF6F15" w:rsidRDefault="00B2686E">
      <w:pPr>
        <w:pStyle w:val="Bezriadkovania"/>
        <w:jc w:val="both"/>
        <w:rPr>
          <w:rFonts w:ascii="Times New Roman" w:hAnsi="Times New Roman" w:cs="Times New Roman"/>
          <w:sz w:val="24"/>
          <w:szCs w:val="24"/>
        </w:rPr>
      </w:pPr>
    </w:p>
    <w:p w14:paraId="7B5C979C" w14:textId="05B9EF63" w:rsidR="00682CB2" w:rsidRPr="00FF6F15" w:rsidRDefault="00682CB2">
      <w:pPr>
        <w:pStyle w:val="Bezriadkovania"/>
        <w:numPr>
          <w:ilvl w:val="0"/>
          <w:numId w:val="126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 povahy uzavretého životného poistenia vyplýva, že poisťovateľovi vznikne povinnosť plniť, poistník má v prípade zániku poistenia právo, aby mu poisťovateľ vyplatil odkupnú hodnotu. </w:t>
      </w:r>
    </w:p>
    <w:p w14:paraId="492159E5" w14:textId="77777777" w:rsidR="00B2686E" w:rsidRPr="00FF6F15" w:rsidRDefault="00B2686E">
      <w:pPr>
        <w:pStyle w:val="Bezriadkovania"/>
        <w:ind w:left="714"/>
        <w:jc w:val="both"/>
        <w:rPr>
          <w:rFonts w:ascii="Times New Roman" w:hAnsi="Times New Roman" w:cs="Times New Roman"/>
          <w:sz w:val="24"/>
          <w:szCs w:val="24"/>
        </w:rPr>
      </w:pPr>
    </w:p>
    <w:p w14:paraId="2A3148C3" w14:textId="4E074E8F" w:rsidR="00682CB2" w:rsidRPr="00FF6F15" w:rsidRDefault="00682CB2">
      <w:pPr>
        <w:pStyle w:val="Bezriadkovania"/>
        <w:numPr>
          <w:ilvl w:val="0"/>
          <w:numId w:val="126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odkupnú hodnotu nevzniká poistníkovi, ak poistenie zaniklo v dôsledku poistnej udalosti, za ktorú poisťovateľ poskytol poistné plnenie.</w:t>
      </w:r>
    </w:p>
    <w:p w14:paraId="116307D2" w14:textId="77777777" w:rsidR="00B2686E" w:rsidRPr="00FF6F15" w:rsidRDefault="00B2686E">
      <w:pPr>
        <w:pStyle w:val="Bezriadkovania"/>
        <w:ind w:left="714"/>
        <w:jc w:val="both"/>
        <w:rPr>
          <w:rFonts w:ascii="Times New Roman" w:hAnsi="Times New Roman" w:cs="Times New Roman"/>
          <w:sz w:val="24"/>
          <w:szCs w:val="24"/>
        </w:rPr>
      </w:pPr>
    </w:p>
    <w:p w14:paraId="3FC13BE1" w14:textId="5C80585A" w:rsidR="00682CB2" w:rsidRPr="00FF6F15" w:rsidRDefault="00682CB2">
      <w:pPr>
        <w:pStyle w:val="Bezriadkovania"/>
        <w:numPr>
          <w:ilvl w:val="0"/>
          <w:numId w:val="126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 poistení pre prípad smrti dôjde k smrti poisteného za okolností, pre ktoré poisťovateľ nemá povinnosť poskytnúť poistné plnenie a ide o poistenie podľa odseku 1, nevzniká právo na odkupnú hodnotu poistníkovi, ale osobám, ktorým by inak vzniklo právo na poistné plnenie. Ustanovenie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_Ref212125355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1362 </w:t>
      </w:r>
      <w:r w:rsidR="00D97EF5" w:rsidRPr="002057AC">
        <w:rPr>
          <w:rFonts w:ascii="Times New Roman" w:hAnsi="Times New Roman" w:cs="Times New Roman"/>
          <w:sz w:val="24"/>
          <w:szCs w:val="24"/>
        </w:rPr>
        <w:fldChar w:fldCharType="end"/>
      </w:r>
      <w:r w:rsidR="009A0759">
        <w:rPr>
          <w:rFonts w:ascii="Times New Roman" w:hAnsi="Times New Roman" w:cs="Times New Roman"/>
          <w:sz w:val="24"/>
          <w:szCs w:val="24"/>
        </w:rPr>
        <w:t>ods. 3</w:t>
      </w:r>
      <w:r w:rsidRPr="00FF6F15">
        <w:rPr>
          <w:rFonts w:ascii="Times New Roman" w:hAnsi="Times New Roman" w:cs="Times New Roman"/>
          <w:sz w:val="24"/>
          <w:szCs w:val="24"/>
        </w:rPr>
        <w:t xml:space="preserve"> sa použije rovnako.</w:t>
      </w:r>
    </w:p>
    <w:p w14:paraId="7322F4D0" w14:textId="75D92DD7" w:rsidR="00682CB2" w:rsidRPr="00FF6F15" w:rsidRDefault="00682CB2">
      <w:pPr>
        <w:pStyle w:val="Bezriadkovania"/>
        <w:numPr>
          <w:ilvl w:val="0"/>
          <w:numId w:val="126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Poistník má právo počas trvania životného poistenia požadovať od poisťovateľa oznámenie o aktuálnej výške odkupnej hodnoty. Poisťovateľ oznámi poistníkovi výšku odkupnej hodnoty do jedného mesiaca od dôjdenia žiadosti poistníka o oznámenie jej výšky.</w:t>
      </w:r>
    </w:p>
    <w:p w14:paraId="27C076A3" w14:textId="77777777" w:rsidR="00B2686E" w:rsidRPr="00FF6F15" w:rsidRDefault="00B2686E">
      <w:pPr>
        <w:pStyle w:val="Bezriadkovania"/>
        <w:ind w:left="714"/>
        <w:jc w:val="both"/>
        <w:rPr>
          <w:rFonts w:ascii="Times New Roman" w:hAnsi="Times New Roman" w:cs="Times New Roman"/>
          <w:sz w:val="24"/>
          <w:szCs w:val="24"/>
        </w:rPr>
      </w:pPr>
    </w:p>
    <w:p w14:paraId="1F16B3BE" w14:textId="51B11E53" w:rsidR="00682CB2" w:rsidRPr="00FF6F15" w:rsidRDefault="00682CB2">
      <w:pPr>
        <w:pStyle w:val="Bezriadkovania"/>
        <w:numPr>
          <w:ilvl w:val="0"/>
          <w:numId w:val="126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Výška odkupnej hodnoty sa vypočíta podľa pravidiel uvedených v poistnej zmluve, ak osobitný predpis neustanovuje inak.</w:t>
      </w:r>
    </w:p>
    <w:p w14:paraId="12E53A09" w14:textId="77777777" w:rsidR="00B2686E" w:rsidRPr="00FF6F15" w:rsidRDefault="00B2686E">
      <w:pPr>
        <w:pStyle w:val="Bezriadkovania"/>
        <w:ind w:left="714"/>
        <w:jc w:val="both"/>
        <w:rPr>
          <w:rFonts w:ascii="Times New Roman" w:hAnsi="Times New Roman" w:cs="Times New Roman"/>
          <w:sz w:val="24"/>
          <w:szCs w:val="24"/>
        </w:rPr>
      </w:pPr>
    </w:p>
    <w:p w14:paraId="44FA5451" w14:textId="4CFF7C4D" w:rsidR="00682CB2" w:rsidRPr="00FF6F15" w:rsidRDefault="00682CB2">
      <w:pPr>
        <w:pStyle w:val="Bezriadkovania"/>
        <w:numPr>
          <w:ilvl w:val="0"/>
          <w:numId w:val="126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je povinný odkupnú hodnotu vyplatiť do jedného mesiaca, odkedy sa dozvedel o zániku poistenia; v prípade smrti poisteného podľa odseku 3 do jedného mesiaca od ukončenia prešetrovania nahlásenej</w:t>
      </w:r>
      <w:r w:rsidR="00AF5AED" w:rsidRPr="00FF6F15">
        <w:rPr>
          <w:rFonts w:ascii="Times New Roman" w:hAnsi="Times New Roman" w:cs="Times New Roman"/>
          <w:sz w:val="24"/>
          <w:szCs w:val="24"/>
        </w:rPr>
        <w:t xml:space="preserve"> poistnej</w:t>
      </w:r>
      <w:r w:rsidRPr="00FF6F15">
        <w:rPr>
          <w:rFonts w:ascii="Times New Roman" w:hAnsi="Times New Roman" w:cs="Times New Roman"/>
          <w:sz w:val="24"/>
          <w:szCs w:val="24"/>
        </w:rPr>
        <w:t xml:space="preserve"> udalosti.</w:t>
      </w:r>
    </w:p>
    <w:p w14:paraId="56C61B86" w14:textId="37B814A6" w:rsidR="00682CB2" w:rsidRPr="00FF6F15" w:rsidRDefault="00682CB2" w:rsidP="006610FD">
      <w:pPr>
        <w:pStyle w:val="Nadpis6"/>
      </w:pPr>
    </w:p>
    <w:p w14:paraId="091AD367" w14:textId="52F01181"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v splatenom stave</w:t>
      </w:r>
    </w:p>
    <w:p w14:paraId="5EDC66DD" w14:textId="77777777" w:rsidR="00B2686E" w:rsidRPr="00FF6F15" w:rsidRDefault="00B2686E">
      <w:pPr>
        <w:pStyle w:val="Bezriadkovania"/>
        <w:jc w:val="both"/>
        <w:rPr>
          <w:rFonts w:ascii="Times New Roman" w:hAnsi="Times New Roman" w:cs="Times New Roman"/>
          <w:sz w:val="24"/>
          <w:szCs w:val="24"/>
        </w:rPr>
      </w:pPr>
    </w:p>
    <w:p w14:paraId="652CC339" w14:textId="68643638" w:rsidR="00682CB2" w:rsidRPr="00FF6F15" w:rsidRDefault="00682CB2">
      <w:pPr>
        <w:pStyle w:val="Bezriadkovania"/>
        <w:numPr>
          <w:ilvl w:val="0"/>
          <w:numId w:val="126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poistnej zmluve sa možno dohodnúť, že poistenie, pri ktorom vzniká právo na odkupnú hodnotu, nezanikne pre nezaplatenie poistného podľa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_Ref212125432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1333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a zmení sa na poistenie v splatenom stave.</w:t>
      </w:r>
    </w:p>
    <w:p w14:paraId="5F31A232" w14:textId="77777777" w:rsidR="00B2686E" w:rsidRPr="00FF6F15" w:rsidRDefault="00B2686E">
      <w:pPr>
        <w:pStyle w:val="Bezriadkovania"/>
        <w:ind w:left="714"/>
        <w:jc w:val="both"/>
        <w:rPr>
          <w:rFonts w:ascii="Times New Roman" w:hAnsi="Times New Roman" w:cs="Times New Roman"/>
          <w:sz w:val="24"/>
          <w:szCs w:val="24"/>
        </w:rPr>
      </w:pPr>
    </w:p>
    <w:p w14:paraId="014A5361" w14:textId="14558399" w:rsidR="00682CB2" w:rsidRPr="00FF6F15" w:rsidRDefault="00682CB2">
      <w:pPr>
        <w:pStyle w:val="Bezriadkovania"/>
        <w:numPr>
          <w:ilvl w:val="0"/>
          <w:numId w:val="126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poistení v splatenom stave nemá poistník povinnosť uhrádzať dohodnuté bežné poistné. V poistnej zmluve sa dohodne, či sa poistenie v splatenom stave uskutoční znížením poistnej sumy, skrátením poistnej doby alebo zmenou rozsahu poistenia. </w:t>
      </w:r>
    </w:p>
    <w:p w14:paraId="2FA645C5" w14:textId="77777777" w:rsidR="00B2686E" w:rsidRPr="00FF6F15" w:rsidRDefault="00B2686E">
      <w:pPr>
        <w:pStyle w:val="Bezriadkovania"/>
        <w:ind w:left="714"/>
        <w:jc w:val="both"/>
        <w:rPr>
          <w:rFonts w:ascii="Times New Roman" w:hAnsi="Times New Roman" w:cs="Times New Roman"/>
          <w:sz w:val="24"/>
          <w:szCs w:val="24"/>
        </w:rPr>
      </w:pPr>
    </w:p>
    <w:p w14:paraId="1B6D5268" w14:textId="5B87E3D0" w:rsidR="00682CB2" w:rsidRPr="00FF6F15" w:rsidRDefault="00682CB2">
      <w:pPr>
        <w:pStyle w:val="Bezriadkovania"/>
        <w:numPr>
          <w:ilvl w:val="0"/>
          <w:numId w:val="126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 zmene poistenia na poistenie v splatenom stave dochádza prvým dňom nasledujúcim po márnom uplynutí lehoty na zaplatenie poistného podľa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_Ref212125432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1333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Zmenu poistenia je poisťovateľ povinný poistníkovi písomne oznámiť do jedného mesiaca.</w:t>
      </w:r>
    </w:p>
    <w:p w14:paraId="59F93345" w14:textId="77777777" w:rsidR="00B2686E" w:rsidRPr="00FF6F15" w:rsidRDefault="00B2686E">
      <w:pPr>
        <w:pStyle w:val="Bezriadkovania"/>
        <w:ind w:left="714"/>
        <w:jc w:val="both"/>
        <w:rPr>
          <w:rFonts w:ascii="Times New Roman" w:hAnsi="Times New Roman" w:cs="Times New Roman"/>
          <w:sz w:val="24"/>
          <w:szCs w:val="24"/>
        </w:rPr>
      </w:pPr>
    </w:p>
    <w:p w14:paraId="4BFF3307" w14:textId="3C05A9E8" w:rsidR="00682CB2" w:rsidRPr="00FF6F15" w:rsidRDefault="00682CB2">
      <w:pPr>
        <w:pStyle w:val="Bezriadkovania"/>
        <w:numPr>
          <w:ilvl w:val="0"/>
          <w:numId w:val="126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Poistník má právo na obnovenie p</w:t>
      </w:r>
      <w:r w:rsidR="009401C5">
        <w:rPr>
          <w:rFonts w:ascii="Times New Roman" w:hAnsi="Times New Roman" w:cs="Times New Roman"/>
          <w:sz w:val="24"/>
          <w:szCs w:val="24"/>
        </w:rPr>
        <w:t>oistenia do pôvodného stavu iba</w:t>
      </w:r>
      <w:r w:rsidRPr="00FF6F15">
        <w:rPr>
          <w:rFonts w:ascii="Times New Roman" w:hAnsi="Times New Roman" w:cs="Times New Roman"/>
          <w:sz w:val="24"/>
          <w:szCs w:val="24"/>
        </w:rPr>
        <w:t>, ak to bolo výslovne dohodnuté.</w:t>
      </w:r>
    </w:p>
    <w:p w14:paraId="797339C1" w14:textId="77777777" w:rsidR="00B2686E" w:rsidRPr="00FF6F15" w:rsidRDefault="00B2686E">
      <w:pPr>
        <w:pStyle w:val="Bezriadkovania"/>
        <w:jc w:val="both"/>
        <w:rPr>
          <w:rFonts w:ascii="Times New Roman" w:hAnsi="Times New Roman" w:cs="Times New Roman"/>
          <w:sz w:val="24"/>
          <w:szCs w:val="24"/>
        </w:rPr>
      </w:pPr>
    </w:p>
    <w:p w14:paraId="18A72F29" w14:textId="22A50F61" w:rsidR="00AF5AED" w:rsidRPr="002057AC" w:rsidRDefault="00AF5AED">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t>Šiesty pododdiel</w:t>
      </w:r>
    </w:p>
    <w:p w14:paraId="04AB0C7B" w14:textId="116CDBFD" w:rsidR="00682CB2" w:rsidRPr="002057AC" w:rsidRDefault="00AF5AED">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úrazu</w:t>
      </w:r>
    </w:p>
    <w:p w14:paraId="310A7DA3" w14:textId="77777777" w:rsidR="00682CB2" w:rsidRPr="00FF6F15" w:rsidRDefault="00682CB2">
      <w:pPr>
        <w:pStyle w:val="Bezriadkovania"/>
        <w:jc w:val="center"/>
        <w:rPr>
          <w:rFonts w:ascii="Times New Roman" w:hAnsi="Times New Roman" w:cs="Times New Roman"/>
          <w:b/>
          <w:sz w:val="24"/>
          <w:szCs w:val="24"/>
        </w:rPr>
      </w:pPr>
    </w:p>
    <w:p w14:paraId="7A82B476" w14:textId="1464CB68" w:rsidR="00682CB2" w:rsidRPr="00FF6F15" w:rsidRDefault="00682CB2" w:rsidP="006610FD">
      <w:pPr>
        <w:pStyle w:val="Nadpis6"/>
      </w:pPr>
    </w:p>
    <w:p w14:paraId="03521728" w14:textId="44CD8B86"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1C6E6248" w14:textId="77777777" w:rsidR="00B2686E" w:rsidRPr="00FF6F15" w:rsidRDefault="00B2686E">
      <w:pPr>
        <w:pStyle w:val="Bezriadkovania"/>
        <w:jc w:val="both"/>
        <w:rPr>
          <w:rFonts w:ascii="Times New Roman" w:hAnsi="Times New Roman" w:cs="Times New Roman"/>
          <w:sz w:val="24"/>
          <w:szCs w:val="24"/>
        </w:rPr>
      </w:pPr>
    </w:p>
    <w:p w14:paraId="7F4F1432" w14:textId="35D90179" w:rsidR="00682CB2" w:rsidRPr="00FF6F15" w:rsidRDefault="00682CB2">
      <w:pPr>
        <w:pStyle w:val="Bezriadkovania"/>
        <w:numPr>
          <w:ilvl w:val="0"/>
          <w:numId w:val="126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 poistenia úrazu poskytuje poisťovateľ poistné plnenie v dohodnutom rozsahu, ak počas poistnej doby dôjde k úrazu, ktorý poistenému spôsobí následky dohodnuté v poistnej zmluve.</w:t>
      </w:r>
    </w:p>
    <w:p w14:paraId="611A5366" w14:textId="77777777" w:rsidR="00B2686E" w:rsidRPr="00FF6F15" w:rsidRDefault="00B2686E">
      <w:pPr>
        <w:pStyle w:val="Bezriadkovania"/>
        <w:ind w:left="714"/>
        <w:jc w:val="both"/>
        <w:rPr>
          <w:rFonts w:ascii="Times New Roman" w:hAnsi="Times New Roman" w:cs="Times New Roman"/>
          <w:sz w:val="24"/>
          <w:szCs w:val="24"/>
        </w:rPr>
      </w:pPr>
    </w:p>
    <w:p w14:paraId="17C6CAFD" w14:textId="75D24760" w:rsidR="00682CB2" w:rsidRPr="00FF6F15" w:rsidRDefault="00682CB2">
      <w:pPr>
        <w:pStyle w:val="Bezriadkovania"/>
        <w:numPr>
          <w:ilvl w:val="0"/>
          <w:numId w:val="126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následky úrazu dohodnuté v poistnej zmluve prejavili po zániku poistenia úrazu, je poisťovateľ povinný plniť, iba ak došlo k úrazu za trvania poistenia úrazu a zároveň sa na taký následok poistenie vzťahovalo.</w:t>
      </w:r>
    </w:p>
    <w:p w14:paraId="1F091B0C" w14:textId="77777777" w:rsidR="00B2686E" w:rsidRPr="00FF6F15" w:rsidRDefault="00B2686E">
      <w:pPr>
        <w:pStyle w:val="Bezriadkovania"/>
        <w:ind w:left="714"/>
        <w:jc w:val="both"/>
        <w:rPr>
          <w:rFonts w:ascii="Times New Roman" w:hAnsi="Times New Roman" w:cs="Times New Roman"/>
          <w:sz w:val="24"/>
          <w:szCs w:val="24"/>
        </w:rPr>
      </w:pPr>
    </w:p>
    <w:p w14:paraId="40660A07" w14:textId="7C4D2FAF" w:rsidR="00682CB2" w:rsidRPr="00FF6F15" w:rsidRDefault="00682CB2">
      <w:pPr>
        <w:pStyle w:val="Bezriadkovania"/>
        <w:numPr>
          <w:ilvl w:val="0"/>
          <w:numId w:val="126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úrazu možno dohodnúť ako škodové poistenie alebo obnosové poistenie.</w:t>
      </w:r>
    </w:p>
    <w:p w14:paraId="382B47FB" w14:textId="77777777" w:rsidR="00B2686E" w:rsidRPr="00FF6F15" w:rsidRDefault="00B2686E">
      <w:pPr>
        <w:pStyle w:val="Bezriadkovania"/>
        <w:ind w:left="714"/>
        <w:jc w:val="both"/>
        <w:rPr>
          <w:rFonts w:ascii="Times New Roman" w:hAnsi="Times New Roman" w:cs="Times New Roman"/>
          <w:sz w:val="24"/>
          <w:szCs w:val="24"/>
        </w:rPr>
      </w:pPr>
    </w:p>
    <w:p w14:paraId="259B7846" w14:textId="27655257" w:rsidR="00682CB2" w:rsidRPr="00FF6F15" w:rsidRDefault="00682CB2">
      <w:pPr>
        <w:pStyle w:val="Bezriadkovania"/>
        <w:numPr>
          <w:ilvl w:val="0"/>
          <w:numId w:val="126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poistenie úrazu dohodnuté ako škodové poistenie, pokrýva v dohodnutom rozsahu výpadok príjmu alebo náklady zdravotnej starostlivosti alebo iné náklady súvisiace so zdravotným stavom poisteného, ktoré poistenému vznikli v dôsledku úrazu.</w:t>
      </w:r>
    </w:p>
    <w:p w14:paraId="4459345F" w14:textId="77777777" w:rsidR="00682CB2" w:rsidRPr="00FF6F15" w:rsidRDefault="00682CB2">
      <w:pPr>
        <w:pStyle w:val="Bezriadkovania"/>
        <w:jc w:val="both"/>
        <w:rPr>
          <w:rFonts w:ascii="Times New Roman" w:hAnsi="Times New Roman" w:cs="Times New Roman"/>
          <w:sz w:val="24"/>
          <w:szCs w:val="24"/>
        </w:rPr>
      </w:pPr>
    </w:p>
    <w:p w14:paraId="2D3AFED9" w14:textId="5F0AEA75" w:rsidR="00682CB2" w:rsidRPr="00FF6F15" w:rsidRDefault="00682CB2" w:rsidP="006610FD">
      <w:pPr>
        <w:pStyle w:val="Nadpis6"/>
      </w:pPr>
    </w:p>
    <w:p w14:paraId="4B4F989B" w14:textId="40BFF42D"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Povinnosti v prípade úrazu</w:t>
      </w:r>
    </w:p>
    <w:p w14:paraId="1F07464E" w14:textId="77777777" w:rsidR="00B2686E" w:rsidRPr="00FF6F15" w:rsidRDefault="00B2686E">
      <w:pPr>
        <w:pStyle w:val="Bezriadkovania"/>
        <w:jc w:val="both"/>
        <w:rPr>
          <w:rFonts w:ascii="Times New Roman" w:hAnsi="Times New Roman" w:cs="Times New Roman"/>
          <w:sz w:val="24"/>
          <w:szCs w:val="24"/>
        </w:rPr>
      </w:pPr>
    </w:p>
    <w:p w14:paraId="479E60FA" w14:textId="50738537" w:rsidR="00682CB2" w:rsidRPr="00FF6F15" w:rsidRDefault="00682CB2">
      <w:pPr>
        <w:pStyle w:val="Bezriadkovania"/>
        <w:numPr>
          <w:ilvl w:val="0"/>
          <w:numId w:val="126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Poistený je povinný bezodkladne po úraze vyhľadať lekárske ošetrenie a liečiť sa podľa pokynov lekára. Ak to poisťovateľ vyžaduje a s ohľadom na okolnosti konkrétneho prípadu to nie je v rozpore s dobrými mravmi, je poistený povinný dať sa na náklady poisťovateľa vyšetriť lekárom, ktorého poisťovateľ určí. </w:t>
      </w:r>
    </w:p>
    <w:p w14:paraId="7ACA7E05" w14:textId="77777777" w:rsidR="00B2686E" w:rsidRPr="00FF6F15" w:rsidRDefault="00B2686E">
      <w:pPr>
        <w:pStyle w:val="Bezriadkovania"/>
        <w:ind w:left="714"/>
        <w:jc w:val="both"/>
        <w:rPr>
          <w:rFonts w:ascii="Times New Roman" w:hAnsi="Times New Roman" w:cs="Times New Roman"/>
          <w:sz w:val="24"/>
          <w:szCs w:val="24"/>
        </w:rPr>
      </w:pPr>
    </w:p>
    <w:p w14:paraId="21FB3B87" w14:textId="578778ED" w:rsidR="00682CB2" w:rsidRDefault="00682CB2">
      <w:pPr>
        <w:pStyle w:val="Bezriadkovania"/>
        <w:numPr>
          <w:ilvl w:val="0"/>
          <w:numId w:val="126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osoba oprávnená na poistné plnenie nenahlási poisťovateľovi úraz do 14 dní odkedy sa prejavili následky úrazu, zmešká túto lehotu bez dôvodov hodných osobitného zreteľa a oneskorené oznámenie podstatne sťažilo alebo znemožnilo prešetrovanie úrazu, poisťovateľ nemá povinnosť poskytnúť poistné plnenie za takýto úraz.</w:t>
      </w:r>
    </w:p>
    <w:p w14:paraId="486E02E5" w14:textId="578861F9" w:rsidR="00682CB2" w:rsidRPr="00FF6F15" w:rsidRDefault="00682CB2" w:rsidP="006610FD">
      <w:pPr>
        <w:pStyle w:val="Nadpis6"/>
      </w:pPr>
    </w:p>
    <w:p w14:paraId="3F71EF39" w14:textId="6DE9E7CC"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Zníženie a neposkytnutie poistného plnenia</w:t>
      </w:r>
    </w:p>
    <w:p w14:paraId="416E7FA2" w14:textId="77777777" w:rsidR="00B2686E" w:rsidRPr="00FF6F15" w:rsidRDefault="00B2686E">
      <w:pPr>
        <w:pStyle w:val="Bezriadkovania"/>
        <w:jc w:val="both"/>
        <w:rPr>
          <w:rFonts w:ascii="Times New Roman" w:hAnsi="Times New Roman" w:cs="Times New Roman"/>
          <w:sz w:val="24"/>
          <w:szCs w:val="24"/>
        </w:rPr>
      </w:pPr>
    </w:p>
    <w:p w14:paraId="10F323FE" w14:textId="5F8D2261" w:rsidR="00682CB2" w:rsidRPr="00FF6F15" w:rsidRDefault="00682CB2">
      <w:pPr>
        <w:pStyle w:val="Bezriadkovania"/>
        <w:numPr>
          <w:ilvl w:val="0"/>
          <w:numId w:val="126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má právo znížiť poistné plnenie najviac na jednu polovicu, ak k úrazu došlo v čase, keď bol poistený pod vplyvom alkoholu, iných omamných látok alebo psychotropných látok a tieto okolnosti na strane poisteného podstatne prispeli k vzniku úrazu. Ak však mal taký úraz za následok smrť poisteného, má poisťovateľ právo poistné plnenie znížiť iba vtedy, ak k úrazu došlo v súvislosti s konaním poisteného, ktorým inému spôsobil </w:t>
      </w:r>
      <w:r w:rsidR="00AF5AED" w:rsidRPr="00FF6F15">
        <w:rPr>
          <w:rFonts w:ascii="Times New Roman" w:hAnsi="Times New Roman" w:cs="Times New Roman"/>
          <w:sz w:val="24"/>
          <w:szCs w:val="24"/>
        </w:rPr>
        <w:t xml:space="preserve">vážnu </w:t>
      </w:r>
      <w:r w:rsidR="007601F4" w:rsidRPr="00FF6F15">
        <w:rPr>
          <w:rFonts w:ascii="Times New Roman" w:hAnsi="Times New Roman" w:cs="Times New Roman"/>
          <w:sz w:val="24"/>
          <w:szCs w:val="24"/>
        </w:rPr>
        <w:t>škodu</w:t>
      </w:r>
      <w:r w:rsidRPr="00FF6F15">
        <w:rPr>
          <w:rFonts w:ascii="Times New Roman" w:hAnsi="Times New Roman" w:cs="Times New Roman"/>
          <w:sz w:val="24"/>
          <w:szCs w:val="24"/>
        </w:rPr>
        <w:t xml:space="preserve"> na zdraví alebo smrť.</w:t>
      </w:r>
    </w:p>
    <w:p w14:paraId="7213EF8C" w14:textId="77777777" w:rsidR="00B2686E" w:rsidRPr="00FF6F15" w:rsidRDefault="00B2686E">
      <w:pPr>
        <w:pStyle w:val="Bezriadkovania"/>
        <w:ind w:left="714"/>
        <w:jc w:val="both"/>
        <w:rPr>
          <w:rFonts w:ascii="Times New Roman" w:hAnsi="Times New Roman" w:cs="Times New Roman"/>
          <w:sz w:val="24"/>
          <w:szCs w:val="24"/>
        </w:rPr>
      </w:pPr>
    </w:p>
    <w:p w14:paraId="5AB88949" w14:textId="2A9A4DDB" w:rsidR="00682CB2" w:rsidRPr="00FF6F15" w:rsidRDefault="00682CB2">
      <w:pPr>
        <w:pStyle w:val="Bezriadkovania"/>
        <w:numPr>
          <w:ilvl w:val="0"/>
          <w:numId w:val="126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nemá povinnosť poskytnúť poistné plnenie, ak k úrazu poisteného došlo v súvislosti s konaním, pre ktoré bol poistený právoplatne odsúdený za spáchanie úmyselného trestného činu.</w:t>
      </w:r>
    </w:p>
    <w:p w14:paraId="4E8FB67F" w14:textId="77777777" w:rsidR="00682CB2" w:rsidRPr="00FF6F15" w:rsidRDefault="00682CB2">
      <w:pPr>
        <w:pStyle w:val="Bezriadkovania"/>
        <w:jc w:val="both"/>
        <w:rPr>
          <w:rFonts w:ascii="Times New Roman" w:hAnsi="Times New Roman" w:cs="Times New Roman"/>
          <w:sz w:val="24"/>
          <w:szCs w:val="24"/>
        </w:rPr>
      </w:pPr>
    </w:p>
    <w:p w14:paraId="7A58F329" w14:textId="7738A129" w:rsidR="00682CB2" w:rsidRPr="00FF6F15" w:rsidRDefault="00682CB2" w:rsidP="006610FD">
      <w:pPr>
        <w:pStyle w:val="Nadpis6"/>
      </w:pPr>
    </w:p>
    <w:p w14:paraId="4175619B" w14:textId="1E179B93"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Smrť v poistení úrazu</w:t>
      </w:r>
    </w:p>
    <w:p w14:paraId="0AB81712" w14:textId="77777777" w:rsidR="00B2686E" w:rsidRPr="00FF6F15" w:rsidRDefault="00B2686E">
      <w:pPr>
        <w:pStyle w:val="Bezriadkovania"/>
        <w:jc w:val="both"/>
        <w:rPr>
          <w:rFonts w:ascii="Times New Roman" w:hAnsi="Times New Roman" w:cs="Times New Roman"/>
          <w:sz w:val="24"/>
          <w:szCs w:val="24"/>
        </w:rPr>
      </w:pPr>
    </w:p>
    <w:p w14:paraId="4F2E5EEF" w14:textId="25359DA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je povinnosť poisťovateľa poskytnúť poistné plnenie viazaná na smrť poisteného v dôsledku úrazu, </w:t>
      </w:r>
      <w:r w:rsidR="00CA60D0" w:rsidRPr="00FF6F15">
        <w:rPr>
          <w:rFonts w:ascii="Times New Roman" w:hAnsi="Times New Roman" w:cs="Times New Roman"/>
          <w:sz w:val="24"/>
          <w:szCs w:val="24"/>
        </w:rPr>
        <w:t xml:space="preserve">použijú sa </w:t>
      </w:r>
      <w:r w:rsidRPr="00FF6F15">
        <w:rPr>
          <w:rFonts w:ascii="Times New Roman" w:hAnsi="Times New Roman" w:cs="Times New Roman"/>
          <w:sz w:val="24"/>
          <w:szCs w:val="24"/>
        </w:rPr>
        <w:t xml:space="preserve">primerane ustanovenia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_Ref212125373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1361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až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_Ref212125504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1365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w:t>
      </w:r>
    </w:p>
    <w:p w14:paraId="55B374AD" w14:textId="77777777" w:rsidR="00B2686E" w:rsidRPr="00FF6F15" w:rsidRDefault="00B2686E">
      <w:pPr>
        <w:pStyle w:val="Bezriadkovania"/>
        <w:jc w:val="both"/>
        <w:rPr>
          <w:rFonts w:ascii="Times New Roman" w:hAnsi="Times New Roman" w:cs="Times New Roman"/>
          <w:sz w:val="24"/>
          <w:szCs w:val="24"/>
        </w:rPr>
      </w:pPr>
    </w:p>
    <w:p w14:paraId="52EFAE94" w14:textId="307EE207" w:rsidR="00AF5AED" w:rsidRPr="002057AC" w:rsidRDefault="00AF5AED">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t>Siedmy pododdiel</w:t>
      </w:r>
    </w:p>
    <w:p w14:paraId="7325A49D" w14:textId="726237AD" w:rsidR="00682CB2" w:rsidRPr="002057AC" w:rsidRDefault="00AF5AED">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choroby</w:t>
      </w:r>
    </w:p>
    <w:p w14:paraId="062913F9" w14:textId="77777777" w:rsidR="00682CB2" w:rsidRPr="00FF6F15" w:rsidRDefault="00682CB2">
      <w:pPr>
        <w:pStyle w:val="Bezriadkovania"/>
        <w:jc w:val="both"/>
        <w:rPr>
          <w:rFonts w:ascii="Times New Roman" w:hAnsi="Times New Roman" w:cs="Times New Roman"/>
          <w:sz w:val="24"/>
          <w:szCs w:val="24"/>
        </w:rPr>
      </w:pPr>
    </w:p>
    <w:p w14:paraId="70EFF186" w14:textId="44E1A124" w:rsidR="00682CB2" w:rsidRPr="00FF6F15" w:rsidRDefault="00682CB2" w:rsidP="006610FD">
      <w:pPr>
        <w:pStyle w:val="Nadpis6"/>
      </w:pPr>
    </w:p>
    <w:p w14:paraId="4011991E" w14:textId="05CF2DC1"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ustanovenie</w:t>
      </w:r>
    </w:p>
    <w:p w14:paraId="781AE5C7" w14:textId="77777777" w:rsidR="00B2686E" w:rsidRPr="00FF6F15" w:rsidRDefault="00B2686E">
      <w:pPr>
        <w:pStyle w:val="Bezriadkovania"/>
        <w:jc w:val="center"/>
        <w:rPr>
          <w:rFonts w:ascii="Times New Roman" w:hAnsi="Times New Roman" w:cs="Times New Roman"/>
          <w:sz w:val="24"/>
          <w:szCs w:val="24"/>
        </w:rPr>
      </w:pPr>
    </w:p>
    <w:p w14:paraId="7E2BDC0D" w14:textId="7905CBA7" w:rsidR="00682CB2" w:rsidRPr="00FF6F15" w:rsidRDefault="00682CB2">
      <w:pPr>
        <w:pStyle w:val="Bezriadkovania"/>
        <w:numPr>
          <w:ilvl w:val="2"/>
          <w:numId w:val="12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 poistenia choroby poskytne poisťovateľ poistné plnenie v dohodnutom rozsahu, ak nastane ch</w:t>
      </w:r>
      <w:r w:rsidR="001F4CE5">
        <w:rPr>
          <w:rFonts w:ascii="Times New Roman" w:hAnsi="Times New Roman" w:cs="Times New Roman"/>
          <w:sz w:val="24"/>
          <w:szCs w:val="24"/>
        </w:rPr>
        <w:t xml:space="preserve">oroba, zmena zdravotného stavu </w:t>
      </w:r>
      <w:r w:rsidRPr="00FF6F15">
        <w:rPr>
          <w:rFonts w:ascii="Times New Roman" w:hAnsi="Times New Roman" w:cs="Times New Roman"/>
          <w:sz w:val="24"/>
          <w:szCs w:val="24"/>
        </w:rPr>
        <w:t xml:space="preserve">alebo iná skutočnosť týkajúca sa zdravotného stavu určená v poistnej zmluve. </w:t>
      </w:r>
    </w:p>
    <w:p w14:paraId="6CABDF65" w14:textId="77777777" w:rsidR="00B2686E" w:rsidRPr="00FF6F15" w:rsidRDefault="00B2686E">
      <w:pPr>
        <w:pStyle w:val="Bezriadkovania"/>
        <w:ind w:left="714"/>
        <w:jc w:val="both"/>
        <w:rPr>
          <w:rFonts w:ascii="Times New Roman" w:hAnsi="Times New Roman" w:cs="Times New Roman"/>
          <w:sz w:val="24"/>
          <w:szCs w:val="24"/>
        </w:rPr>
      </w:pPr>
    </w:p>
    <w:p w14:paraId="73A5DBDA" w14:textId="67F2552D" w:rsidR="00682CB2" w:rsidRPr="00FF6F15" w:rsidRDefault="00682CB2">
      <w:pPr>
        <w:pStyle w:val="Bezriadkovania"/>
        <w:numPr>
          <w:ilvl w:val="2"/>
          <w:numId w:val="12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choroby možno dohodnúť ako škodové poistenie alebo obnosové poistenie.</w:t>
      </w:r>
    </w:p>
    <w:p w14:paraId="56BA8613" w14:textId="77777777" w:rsidR="00B2686E" w:rsidRPr="00FF6F15" w:rsidRDefault="00B2686E">
      <w:pPr>
        <w:pStyle w:val="Bezriadkovania"/>
        <w:ind w:left="714"/>
        <w:jc w:val="both"/>
        <w:rPr>
          <w:rFonts w:ascii="Times New Roman" w:hAnsi="Times New Roman" w:cs="Times New Roman"/>
          <w:sz w:val="24"/>
          <w:szCs w:val="24"/>
        </w:rPr>
      </w:pPr>
    </w:p>
    <w:p w14:paraId="3CF02139" w14:textId="2AB740DD" w:rsidR="00682CB2" w:rsidRPr="00FF6F15" w:rsidRDefault="00682CB2">
      <w:pPr>
        <w:pStyle w:val="Bezriadkovania"/>
        <w:numPr>
          <w:ilvl w:val="2"/>
          <w:numId w:val="12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poistenie choroby dohodnuté ako škodové poistenie, pokrýva v dohodnutom rozsahu </w:t>
      </w:r>
      <w:r w:rsidR="00274331" w:rsidRPr="00FF6F15">
        <w:rPr>
          <w:rFonts w:ascii="Times New Roman" w:hAnsi="Times New Roman" w:cs="Times New Roman"/>
          <w:sz w:val="24"/>
          <w:szCs w:val="24"/>
        </w:rPr>
        <w:t xml:space="preserve">stratu </w:t>
      </w:r>
      <w:r w:rsidRPr="00FF6F15">
        <w:rPr>
          <w:rFonts w:ascii="Times New Roman" w:hAnsi="Times New Roman" w:cs="Times New Roman"/>
          <w:sz w:val="24"/>
          <w:szCs w:val="24"/>
        </w:rPr>
        <w:t>príjmu alebo náklady zdravotnej starostlivosti alebo iné náklady súvisiace so zdravotným stavom poisteného.</w:t>
      </w:r>
    </w:p>
    <w:p w14:paraId="7E87E890" w14:textId="77777777" w:rsidR="00B2686E" w:rsidRPr="00FF6F15" w:rsidRDefault="00B2686E">
      <w:pPr>
        <w:pStyle w:val="Bezriadkovania"/>
        <w:ind w:left="714"/>
        <w:jc w:val="both"/>
        <w:rPr>
          <w:rFonts w:ascii="Times New Roman" w:hAnsi="Times New Roman" w:cs="Times New Roman"/>
          <w:sz w:val="24"/>
          <w:szCs w:val="24"/>
        </w:rPr>
      </w:pPr>
    </w:p>
    <w:p w14:paraId="63375841" w14:textId="49EB6673" w:rsidR="00682CB2" w:rsidRPr="00FF6F15" w:rsidRDefault="00682CB2">
      <w:pPr>
        <w:pStyle w:val="Bezriadkovania"/>
        <w:numPr>
          <w:ilvl w:val="2"/>
          <w:numId w:val="120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v poistení choroby dohodnutá čakacia doba, nesmie byť dlhšia ako tri mesiace, v poistení pre prípad závažných chorôb nesmie byť dlhšia ako šesť mesiacov a v poistení pre prípad ošetrovateľskej starostlivosti nesmie byť dlhšia ako tri roky.</w:t>
      </w:r>
    </w:p>
    <w:p w14:paraId="7B2C3BC3" w14:textId="53402A30" w:rsidR="00682CB2" w:rsidRPr="00FF6F15" w:rsidRDefault="00682CB2">
      <w:pPr>
        <w:pStyle w:val="Bezriadkovania"/>
        <w:jc w:val="center"/>
        <w:rPr>
          <w:rFonts w:ascii="Times New Roman" w:hAnsi="Times New Roman" w:cs="Times New Roman"/>
          <w:b/>
          <w:spacing w:val="30"/>
          <w:sz w:val="24"/>
          <w:szCs w:val="24"/>
        </w:rPr>
      </w:pPr>
    </w:p>
    <w:p w14:paraId="3DDE5A08" w14:textId="48A0A849" w:rsidR="00274331" w:rsidRPr="002057AC" w:rsidRDefault="00274331">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t>Ôsmy pododdiel</w:t>
      </w:r>
    </w:p>
    <w:p w14:paraId="6AFD9F6C" w14:textId="074741BE" w:rsidR="00682CB2" w:rsidRPr="002057AC" w:rsidRDefault="00274331">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majetku</w:t>
      </w:r>
    </w:p>
    <w:p w14:paraId="5545C195" w14:textId="77777777" w:rsidR="00B2686E" w:rsidRPr="00FF6F15" w:rsidRDefault="00B2686E">
      <w:pPr>
        <w:pStyle w:val="Bezriadkovania"/>
        <w:jc w:val="center"/>
        <w:rPr>
          <w:rFonts w:ascii="Times New Roman" w:hAnsi="Times New Roman" w:cs="Times New Roman"/>
          <w:b/>
          <w:sz w:val="24"/>
          <w:szCs w:val="24"/>
        </w:rPr>
      </w:pPr>
    </w:p>
    <w:p w14:paraId="1ED9EE8B" w14:textId="13EEFB75" w:rsidR="00682CB2" w:rsidRPr="00FF6F15" w:rsidRDefault="00682CB2" w:rsidP="006610FD">
      <w:pPr>
        <w:pStyle w:val="Nadpis6"/>
      </w:pPr>
      <w:bookmarkStart w:id="1181" w:name="_Ref212125754"/>
    </w:p>
    <w:bookmarkEnd w:id="1181"/>
    <w:p w14:paraId="29A10B29" w14:textId="01D72CBC"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36DBD076" w14:textId="77777777" w:rsidR="00B2686E" w:rsidRPr="00FF6F15" w:rsidRDefault="00B2686E">
      <w:pPr>
        <w:pStyle w:val="Bezriadkovania"/>
        <w:jc w:val="both"/>
        <w:rPr>
          <w:rFonts w:ascii="Times New Roman" w:hAnsi="Times New Roman" w:cs="Times New Roman"/>
          <w:sz w:val="24"/>
          <w:szCs w:val="24"/>
        </w:rPr>
      </w:pPr>
    </w:p>
    <w:p w14:paraId="2235F45F" w14:textId="5F9F4D5A" w:rsidR="00682CB2" w:rsidRPr="00FF6F15" w:rsidRDefault="00682CB2" w:rsidP="002057A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Poistenie majetku sa vzťahuje na </w:t>
      </w:r>
      <w:r w:rsidR="00274331" w:rsidRPr="00FF6F15">
        <w:rPr>
          <w:rFonts w:ascii="Times New Roman" w:hAnsi="Times New Roman" w:cs="Times New Roman"/>
          <w:sz w:val="24"/>
          <w:szCs w:val="24"/>
        </w:rPr>
        <w:t>veci a iné právne predmety</w:t>
      </w:r>
      <w:r w:rsidRPr="00FF6F15">
        <w:rPr>
          <w:rFonts w:ascii="Times New Roman" w:hAnsi="Times New Roman" w:cs="Times New Roman"/>
          <w:sz w:val="24"/>
          <w:szCs w:val="24"/>
        </w:rPr>
        <w:t xml:space="preserve"> vymedzené v poistnej zmluve.</w:t>
      </w:r>
    </w:p>
    <w:p w14:paraId="24D9FB03" w14:textId="087C9153" w:rsidR="009768E0" w:rsidRDefault="009768E0">
      <w:pPr>
        <w:pStyle w:val="Bezriadkovania"/>
        <w:jc w:val="center"/>
        <w:rPr>
          <w:rFonts w:ascii="Times New Roman" w:hAnsi="Times New Roman" w:cs="Times New Roman"/>
          <w:sz w:val="24"/>
          <w:szCs w:val="24"/>
        </w:rPr>
      </w:pPr>
    </w:p>
    <w:p w14:paraId="2DDFDB92" w14:textId="77777777" w:rsidR="00196AAE" w:rsidRPr="00FF6F15" w:rsidRDefault="00196AAE">
      <w:pPr>
        <w:pStyle w:val="Bezriadkovania"/>
        <w:jc w:val="center"/>
        <w:rPr>
          <w:rFonts w:ascii="Times New Roman" w:hAnsi="Times New Roman" w:cs="Times New Roman"/>
          <w:sz w:val="24"/>
          <w:szCs w:val="24"/>
        </w:rPr>
      </w:pPr>
    </w:p>
    <w:p w14:paraId="6ACBBC4C" w14:textId="3A3033A2" w:rsidR="00682CB2" w:rsidRPr="00FF6F15" w:rsidRDefault="00682CB2" w:rsidP="006610FD">
      <w:pPr>
        <w:pStyle w:val="Nadpis6"/>
      </w:pPr>
      <w:bookmarkStart w:id="1182" w:name="_Ref212125771"/>
    </w:p>
    <w:bookmarkEnd w:id="1182"/>
    <w:p w14:paraId="25039271" w14:textId="1853CE3D"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Poistná hodnota</w:t>
      </w:r>
    </w:p>
    <w:p w14:paraId="621BBDBE" w14:textId="77777777" w:rsidR="00B2686E" w:rsidRPr="00FF6F15" w:rsidRDefault="00B2686E">
      <w:pPr>
        <w:pStyle w:val="Bezriadkovania"/>
        <w:jc w:val="both"/>
        <w:rPr>
          <w:rFonts w:ascii="Times New Roman" w:hAnsi="Times New Roman" w:cs="Times New Roman"/>
          <w:sz w:val="24"/>
          <w:szCs w:val="24"/>
        </w:rPr>
      </w:pPr>
    </w:p>
    <w:p w14:paraId="1515C302" w14:textId="317A8657" w:rsidR="00682CB2" w:rsidRPr="00FF6F15" w:rsidRDefault="00274331">
      <w:pPr>
        <w:pStyle w:val="Bezriadkovania"/>
        <w:numPr>
          <w:ilvl w:val="0"/>
          <w:numId w:val="126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w:t>
      </w:r>
      <w:r w:rsidR="00682CB2" w:rsidRPr="00FF6F15">
        <w:rPr>
          <w:rFonts w:ascii="Times New Roman" w:hAnsi="Times New Roman" w:cs="Times New Roman"/>
          <w:sz w:val="24"/>
          <w:szCs w:val="24"/>
        </w:rPr>
        <w:t>oistnou hodnotou je</w:t>
      </w:r>
    </w:p>
    <w:p w14:paraId="7EE6E1EA" w14:textId="6EB904A2" w:rsidR="00682CB2" w:rsidRPr="00FF6F15" w:rsidRDefault="00682CB2">
      <w:pPr>
        <w:pStyle w:val="Bezriadkovania"/>
        <w:numPr>
          <w:ilvl w:val="0"/>
          <w:numId w:val="126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pri poistení stavby suma, za ktorú sa dá stavba postaviť ako novostavba,</w:t>
      </w:r>
    </w:p>
    <w:p w14:paraId="7A75C511" w14:textId="12CE9A4C" w:rsidR="00682CB2" w:rsidRPr="00FF6F15" w:rsidRDefault="00682CB2">
      <w:pPr>
        <w:pStyle w:val="Bezriadkovania"/>
        <w:numPr>
          <w:ilvl w:val="0"/>
          <w:numId w:val="1266"/>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poistení iného majetku suma, za ktorú sa dá vec alebo </w:t>
      </w:r>
      <w:r w:rsidR="00274331" w:rsidRPr="00FF6F15">
        <w:rPr>
          <w:rFonts w:ascii="Times New Roman" w:hAnsi="Times New Roman" w:cs="Times New Roman"/>
          <w:sz w:val="24"/>
          <w:szCs w:val="24"/>
        </w:rPr>
        <w:t>iný právny predmet</w:t>
      </w:r>
      <w:r w:rsidRPr="00FF6F15">
        <w:rPr>
          <w:rFonts w:ascii="Times New Roman" w:hAnsi="Times New Roman" w:cs="Times New Roman"/>
          <w:sz w:val="24"/>
          <w:szCs w:val="24"/>
        </w:rPr>
        <w:t xml:space="preserve"> nadobudnúť alebo zaobstarať v aktuálnom stave, s prihliadnutím na je</w:t>
      </w:r>
      <w:r w:rsidR="00274331" w:rsidRPr="00FF6F15">
        <w:rPr>
          <w:rFonts w:ascii="Times New Roman" w:hAnsi="Times New Roman" w:cs="Times New Roman"/>
          <w:sz w:val="24"/>
          <w:szCs w:val="24"/>
        </w:rPr>
        <w:t>ho</w:t>
      </w:r>
      <w:r w:rsidRPr="00FF6F15">
        <w:rPr>
          <w:rFonts w:ascii="Times New Roman" w:hAnsi="Times New Roman" w:cs="Times New Roman"/>
          <w:sz w:val="24"/>
          <w:szCs w:val="24"/>
        </w:rPr>
        <w:t xml:space="preserve"> druh, množstvo, kvalitu, stav a vek.</w:t>
      </w:r>
    </w:p>
    <w:p w14:paraId="507B106F" w14:textId="77777777" w:rsidR="00E67BB9" w:rsidRPr="00FF6F15" w:rsidRDefault="00E67BB9">
      <w:pPr>
        <w:pStyle w:val="Bezriadkovania"/>
        <w:ind w:left="1066"/>
        <w:jc w:val="both"/>
        <w:rPr>
          <w:rFonts w:ascii="Times New Roman" w:hAnsi="Times New Roman" w:cs="Times New Roman"/>
          <w:sz w:val="24"/>
          <w:szCs w:val="24"/>
        </w:rPr>
      </w:pPr>
    </w:p>
    <w:p w14:paraId="13160F25" w14:textId="4AD836B2" w:rsidR="00682CB2" w:rsidRPr="00FF6F15" w:rsidRDefault="00682CB2">
      <w:pPr>
        <w:pStyle w:val="Bezriadkovania"/>
        <w:numPr>
          <w:ilvl w:val="0"/>
          <w:numId w:val="126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poisten</w:t>
      </w:r>
      <w:r w:rsidR="00274331" w:rsidRPr="00FF6F15">
        <w:rPr>
          <w:rFonts w:ascii="Times New Roman" w:hAnsi="Times New Roman" w:cs="Times New Roman"/>
          <w:sz w:val="24"/>
          <w:szCs w:val="24"/>
        </w:rPr>
        <w:t>ý</w:t>
      </w:r>
      <w:r w:rsidRPr="00FF6F15">
        <w:rPr>
          <w:rFonts w:ascii="Times New Roman" w:hAnsi="Times New Roman" w:cs="Times New Roman"/>
          <w:sz w:val="24"/>
          <w:szCs w:val="24"/>
        </w:rPr>
        <w:t xml:space="preserve"> hromadn</w:t>
      </w:r>
      <w:r w:rsidR="00274331" w:rsidRPr="00FF6F15">
        <w:rPr>
          <w:rFonts w:ascii="Times New Roman" w:hAnsi="Times New Roman" w:cs="Times New Roman"/>
          <w:sz w:val="24"/>
          <w:szCs w:val="24"/>
        </w:rPr>
        <w:t>ý právny predmet</w:t>
      </w:r>
      <w:r w:rsidRPr="00FF6F15">
        <w:rPr>
          <w:rFonts w:ascii="Times New Roman" w:hAnsi="Times New Roman" w:cs="Times New Roman"/>
          <w:sz w:val="24"/>
          <w:szCs w:val="24"/>
        </w:rPr>
        <w:t xml:space="preserve">, vzťahuje sa poistenie na </w:t>
      </w:r>
      <w:r w:rsidR="00583C80" w:rsidRPr="00FF6F15">
        <w:rPr>
          <w:rFonts w:ascii="Times New Roman" w:hAnsi="Times New Roman" w:cs="Times New Roman"/>
          <w:sz w:val="24"/>
          <w:szCs w:val="24"/>
        </w:rPr>
        <w:t>všetko, čo k nemu patrí</w:t>
      </w:r>
      <w:r w:rsidRPr="00FF6F15">
        <w:rPr>
          <w:rFonts w:ascii="Times New Roman" w:hAnsi="Times New Roman" w:cs="Times New Roman"/>
          <w:sz w:val="24"/>
          <w:szCs w:val="24"/>
        </w:rPr>
        <w:t xml:space="preserve"> v čase poistnej udalosti. Ustanovenia tohto zákona o poistnej sume alebo o limite poistného plnenia, o poistnej hodnote, o podpoistení a nadpoistení sa vzťahujú na cel</w:t>
      </w:r>
      <w:r w:rsidR="00583C80" w:rsidRPr="00FF6F15">
        <w:rPr>
          <w:rFonts w:ascii="Times New Roman" w:hAnsi="Times New Roman" w:cs="Times New Roman"/>
          <w:sz w:val="24"/>
          <w:szCs w:val="24"/>
        </w:rPr>
        <w:t>ý hromadný právny predmet</w:t>
      </w:r>
      <w:r w:rsidRPr="00FF6F15">
        <w:rPr>
          <w:rFonts w:ascii="Times New Roman" w:hAnsi="Times New Roman" w:cs="Times New Roman"/>
          <w:sz w:val="24"/>
          <w:szCs w:val="24"/>
        </w:rPr>
        <w:t xml:space="preserve">. Ak sa poistenie vzťahuje na viac hromadných </w:t>
      </w:r>
      <w:r w:rsidR="00583C80" w:rsidRPr="00FF6F15">
        <w:rPr>
          <w:rFonts w:ascii="Times New Roman" w:hAnsi="Times New Roman" w:cs="Times New Roman"/>
          <w:sz w:val="24"/>
          <w:szCs w:val="24"/>
        </w:rPr>
        <w:t>predmetov</w:t>
      </w:r>
      <w:r w:rsidRPr="00FF6F15">
        <w:rPr>
          <w:rFonts w:ascii="Times New Roman" w:hAnsi="Times New Roman" w:cs="Times New Roman"/>
          <w:sz w:val="24"/>
          <w:szCs w:val="24"/>
        </w:rPr>
        <w:t>, určí sa poistná suma alebo limit poistného plnenia na každ</w:t>
      </w:r>
      <w:r w:rsidR="00583C80" w:rsidRPr="00FF6F15">
        <w:rPr>
          <w:rFonts w:ascii="Times New Roman" w:hAnsi="Times New Roman" w:cs="Times New Roman"/>
          <w:sz w:val="24"/>
          <w:szCs w:val="24"/>
        </w:rPr>
        <w:t>ý</w:t>
      </w:r>
      <w:r w:rsidR="002E06A2" w:rsidRPr="00FF6F15">
        <w:rPr>
          <w:rFonts w:ascii="Times New Roman" w:hAnsi="Times New Roman" w:cs="Times New Roman"/>
          <w:sz w:val="24"/>
          <w:szCs w:val="24"/>
        </w:rPr>
        <w:t xml:space="preserve"> </w:t>
      </w:r>
      <w:r w:rsidR="00583C80" w:rsidRPr="00FF6F15">
        <w:rPr>
          <w:rFonts w:ascii="Times New Roman" w:hAnsi="Times New Roman" w:cs="Times New Roman"/>
          <w:sz w:val="24"/>
          <w:szCs w:val="24"/>
        </w:rPr>
        <w:t>jeden</w:t>
      </w:r>
      <w:r w:rsidRPr="00FF6F15">
        <w:rPr>
          <w:rFonts w:ascii="Times New Roman" w:hAnsi="Times New Roman" w:cs="Times New Roman"/>
          <w:sz w:val="24"/>
          <w:szCs w:val="24"/>
        </w:rPr>
        <w:t xml:space="preserve"> samostatne.</w:t>
      </w:r>
    </w:p>
    <w:p w14:paraId="3372AC4A" w14:textId="77777777" w:rsidR="00E67BB9" w:rsidRPr="00FF6F15" w:rsidRDefault="00E67BB9">
      <w:pPr>
        <w:pStyle w:val="Bezriadkovania"/>
        <w:ind w:left="714"/>
        <w:jc w:val="both"/>
        <w:rPr>
          <w:rFonts w:ascii="Times New Roman" w:hAnsi="Times New Roman" w:cs="Times New Roman"/>
          <w:sz w:val="24"/>
          <w:szCs w:val="24"/>
        </w:rPr>
      </w:pPr>
    </w:p>
    <w:p w14:paraId="504FBC8E" w14:textId="63B71C69" w:rsidR="00682CB2" w:rsidRPr="00FF6F15" w:rsidRDefault="00682CB2">
      <w:pPr>
        <w:pStyle w:val="Bezriadkovania"/>
        <w:numPr>
          <w:ilvl w:val="0"/>
          <w:numId w:val="126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Pravidlá </w:t>
      </w:r>
      <w:r w:rsidR="000F373C"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odseku 2 sa použijú rovnako, ak je poistený súbor </w:t>
      </w:r>
      <w:r w:rsidR="00583C80" w:rsidRPr="00FF6F15">
        <w:rPr>
          <w:rFonts w:ascii="Times New Roman" w:hAnsi="Times New Roman" w:cs="Times New Roman"/>
          <w:sz w:val="24"/>
          <w:szCs w:val="24"/>
        </w:rPr>
        <w:t>právnych predmetov</w:t>
      </w:r>
      <w:r w:rsidRPr="00FF6F15">
        <w:rPr>
          <w:rFonts w:ascii="Times New Roman" w:hAnsi="Times New Roman" w:cs="Times New Roman"/>
          <w:sz w:val="24"/>
          <w:szCs w:val="24"/>
        </w:rPr>
        <w:t>.</w:t>
      </w:r>
    </w:p>
    <w:p w14:paraId="3CC3EE21" w14:textId="77777777" w:rsidR="00682CB2" w:rsidRPr="00FF6F15" w:rsidRDefault="00682CB2">
      <w:pPr>
        <w:pStyle w:val="Bezriadkovania"/>
        <w:jc w:val="both"/>
        <w:rPr>
          <w:rFonts w:ascii="Times New Roman" w:hAnsi="Times New Roman" w:cs="Times New Roman"/>
          <w:sz w:val="24"/>
          <w:szCs w:val="24"/>
        </w:rPr>
      </w:pPr>
    </w:p>
    <w:p w14:paraId="439335D7" w14:textId="66DE97DF" w:rsidR="00682CB2" w:rsidRPr="00FF6F15" w:rsidRDefault="00682CB2" w:rsidP="006610FD">
      <w:pPr>
        <w:pStyle w:val="Nadpis6"/>
      </w:pPr>
    </w:p>
    <w:p w14:paraId="01854862" w14:textId="76839398"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Zachovanie stavu</w:t>
      </w:r>
    </w:p>
    <w:p w14:paraId="30C21732" w14:textId="77777777" w:rsidR="00E67BB9" w:rsidRPr="00FF6F15" w:rsidRDefault="00E67BB9">
      <w:pPr>
        <w:pStyle w:val="Bezriadkovania"/>
        <w:jc w:val="center"/>
        <w:rPr>
          <w:rFonts w:ascii="Times New Roman" w:hAnsi="Times New Roman" w:cs="Times New Roman"/>
          <w:b/>
          <w:sz w:val="24"/>
          <w:szCs w:val="24"/>
        </w:rPr>
      </w:pPr>
    </w:p>
    <w:p w14:paraId="713691D1" w14:textId="1B66E43A" w:rsidR="00682CB2" w:rsidRPr="00FF6F15" w:rsidRDefault="00682CB2">
      <w:pPr>
        <w:pStyle w:val="Bezriadkovania"/>
        <w:numPr>
          <w:ilvl w:val="1"/>
          <w:numId w:val="126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dôjde pri poistnej udalosti k poškodeniu alebo k zničeniu majetku, je poistený a osoba oprávnená na poistné plnenie povinná zdržať sa jeho opravy alebo odstraňovania jeho zvyškov, </w:t>
      </w:r>
      <w:r w:rsidR="002E06A2"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s tým poisťovateľ neprejaví súhlas a umožniť poisťovateľovi obhliadnutie stavu spôsobeného poistnou udalosťou. </w:t>
      </w:r>
      <w:r w:rsidR="002E06A2" w:rsidRPr="00FF6F15">
        <w:rPr>
          <w:rFonts w:ascii="Times New Roman" w:hAnsi="Times New Roman" w:cs="Times New Roman"/>
          <w:sz w:val="24"/>
          <w:szCs w:val="24"/>
        </w:rPr>
        <w:t>Táto povinnosť zaniká, ak sa poisťovateľ nevyjadrí v lehote 15 dní od oznámenia poistnej udalosti</w:t>
      </w:r>
      <w:r w:rsidRPr="00FF6F15">
        <w:rPr>
          <w:rFonts w:ascii="Times New Roman" w:hAnsi="Times New Roman" w:cs="Times New Roman"/>
          <w:sz w:val="24"/>
          <w:szCs w:val="24"/>
        </w:rPr>
        <w:t xml:space="preserve">. </w:t>
      </w:r>
    </w:p>
    <w:p w14:paraId="68B440F1" w14:textId="77777777" w:rsidR="00E67BB9" w:rsidRPr="00FF6F15" w:rsidRDefault="00E67BB9">
      <w:pPr>
        <w:pStyle w:val="Bezriadkovania"/>
        <w:ind w:left="714"/>
        <w:jc w:val="both"/>
        <w:rPr>
          <w:rFonts w:ascii="Times New Roman" w:hAnsi="Times New Roman" w:cs="Times New Roman"/>
          <w:sz w:val="24"/>
          <w:szCs w:val="24"/>
        </w:rPr>
      </w:pPr>
    </w:p>
    <w:p w14:paraId="5585044C" w14:textId="35B3BAD5" w:rsidR="00682CB2" w:rsidRPr="00FF6F15" w:rsidRDefault="00682CB2">
      <w:pPr>
        <w:pStyle w:val="Bezriadkovania"/>
        <w:numPr>
          <w:ilvl w:val="1"/>
          <w:numId w:val="126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Ustanovenie odseku 1 sa nepoužije, ak je potrebné z bezpečnostných, hygienických, ekologických alebo iných závažných dôvodov s opravou majetku alebo s odstránením jeho zvyškov začať skôr; na túto skutočnosť je povinný poistený poisťovateľa bezodkladne upozorniť. Oznamovacia povinnosť poisteného sa považuje za splnenú aj vtedy, ak oznámenie vykoná poistník alebo osoba oprávnená na poistné plnenie.</w:t>
      </w:r>
    </w:p>
    <w:p w14:paraId="309DF0A8" w14:textId="77777777" w:rsidR="00E67BB9" w:rsidRPr="00FF6F15" w:rsidRDefault="00E67BB9">
      <w:pPr>
        <w:pStyle w:val="Bezriadkovania"/>
        <w:ind w:left="714"/>
        <w:jc w:val="both"/>
        <w:rPr>
          <w:rFonts w:ascii="Times New Roman" w:hAnsi="Times New Roman" w:cs="Times New Roman"/>
          <w:sz w:val="24"/>
          <w:szCs w:val="24"/>
        </w:rPr>
      </w:pPr>
    </w:p>
    <w:p w14:paraId="6B02C946" w14:textId="0197C648" w:rsidR="00682CB2" w:rsidRPr="00FF6F15" w:rsidRDefault="00682CB2">
      <w:pPr>
        <w:pStyle w:val="Bezriadkovania"/>
        <w:numPr>
          <w:ilvl w:val="1"/>
          <w:numId w:val="126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nemá právo znížiť poistné plnenie podľa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_Ref212125543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1330 </w:t>
      </w:r>
      <w:r w:rsidR="00D97EF5" w:rsidRPr="002057AC">
        <w:rPr>
          <w:rFonts w:ascii="Times New Roman" w:hAnsi="Times New Roman" w:cs="Times New Roman"/>
          <w:sz w:val="24"/>
          <w:szCs w:val="24"/>
        </w:rPr>
        <w:fldChar w:fldCharType="end"/>
      </w:r>
      <w:r w:rsidRPr="00FF6F15">
        <w:rPr>
          <w:rFonts w:ascii="Times New Roman" w:hAnsi="Times New Roman" w:cs="Times New Roman"/>
          <w:sz w:val="24"/>
          <w:szCs w:val="24"/>
        </w:rPr>
        <w:t>v prípade nesplnenia povinnosti poisteného podľa odseku 2, ak vzhľadom na okolnosti prípadu by ani splnenie povinnosti podľa odseku 2 neumožnilo poisťovateľovi obhliadnuť stav spôsobený poistnou udalosťou.</w:t>
      </w:r>
    </w:p>
    <w:p w14:paraId="7E97FA12" w14:textId="77777777" w:rsidR="00682CB2" w:rsidRPr="00FF6F15" w:rsidRDefault="00682CB2">
      <w:pPr>
        <w:pStyle w:val="Bezriadkovania"/>
        <w:jc w:val="both"/>
        <w:rPr>
          <w:rFonts w:ascii="Times New Roman" w:hAnsi="Times New Roman" w:cs="Times New Roman"/>
          <w:sz w:val="24"/>
          <w:szCs w:val="24"/>
        </w:rPr>
      </w:pPr>
    </w:p>
    <w:p w14:paraId="27618C76" w14:textId="348CF550" w:rsidR="00682CB2" w:rsidRPr="00FF6F15" w:rsidRDefault="00682CB2" w:rsidP="006610FD">
      <w:pPr>
        <w:pStyle w:val="Nadpis6"/>
      </w:pPr>
    </w:p>
    <w:p w14:paraId="64565186" w14:textId="5ADDAC7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Nájdenie majetku</w:t>
      </w:r>
    </w:p>
    <w:p w14:paraId="052F7189" w14:textId="77777777" w:rsidR="00E67BB9" w:rsidRPr="00FF6F15" w:rsidRDefault="00E67BB9">
      <w:pPr>
        <w:pStyle w:val="Bezriadkovania"/>
        <w:jc w:val="both"/>
        <w:rPr>
          <w:rFonts w:ascii="Times New Roman" w:hAnsi="Times New Roman" w:cs="Times New Roman"/>
          <w:sz w:val="24"/>
          <w:szCs w:val="24"/>
        </w:rPr>
      </w:pPr>
    </w:p>
    <w:p w14:paraId="5E826688" w14:textId="528B184E" w:rsidR="00682CB2" w:rsidRPr="00FF6F15" w:rsidRDefault="00682CB2">
      <w:pPr>
        <w:pStyle w:val="Bezriadkovania"/>
        <w:numPr>
          <w:ilvl w:val="1"/>
          <w:numId w:val="126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alebo osoba oprávnená na poistné plnenie zistí po oznámení poistnej udalosti, že sa našiel stratený alebo odcudzený majetok, ktorého sa poistná udalosť týka, je povinná oznámiť to bez zbytočného odkladu poisťovateľovi.</w:t>
      </w:r>
    </w:p>
    <w:p w14:paraId="3D303776" w14:textId="77777777" w:rsidR="002B6FFC" w:rsidRPr="00FF6F15" w:rsidRDefault="002B6FFC">
      <w:pPr>
        <w:pStyle w:val="Bezriadkovania"/>
        <w:ind w:left="714"/>
        <w:jc w:val="both"/>
        <w:rPr>
          <w:rFonts w:ascii="Times New Roman" w:hAnsi="Times New Roman" w:cs="Times New Roman"/>
          <w:sz w:val="24"/>
          <w:szCs w:val="24"/>
        </w:rPr>
      </w:pPr>
    </w:p>
    <w:p w14:paraId="4BA45BFA" w14:textId="4F93902E" w:rsidR="00682CB2" w:rsidRPr="00FF6F15" w:rsidRDefault="00682CB2">
      <w:pPr>
        <w:pStyle w:val="Bezriadkovania"/>
        <w:numPr>
          <w:ilvl w:val="1"/>
          <w:numId w:val="126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poisťovateľ poskytol poistné plnenie za nájdený majetok, neprechádza na neho vlastnícke právo k nájdenému poistenému majetku, ale poistený je povinný podľa svojho výberu</w:t>
      </w:r>
    </w:p>
    <w:p w14:paraId="7B696739" w14:textId="268FE5AC" w:rsidR="00682CB2" w:rsidRPr="00FF6F15" w:rsidRDefault="00682CB2">
      <w:pPr>
        <w:pStyle w:val="Bezriadkovania"/>
        <w:numPr>
          <w:ilvl w:val="0"/>
          <w:numId w:val="1268"/>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uhradiť poisťovateľovi sumu poskytnutého poistného plnenia po odpočítaní nákladov účelne vynaložených na odstránenie poškodení vzniknutých v čase, keď boli poistený alebo osoba oprávnená na poistné plnenie zbavení možnosti s </w:t>
      </w:r>
      <w:r w:rsidRPr="00FF6F15">
        <w:rPr>
          <w:rFonts w:ascii="Times New Roman" w:hAnsi="Times New Roman" w:cs="Times New Roman"/>
          <w:sz w:val="24"/>
          <w:szCs w:val="24"/>
        </w:rPr>
        <w:lastRenderedPageBreak/>
        <w:t>majetkom nakladať a po odpočítaní iných nákladov účelne vynaložených v súvislosti s vrátením majetku alebo</w:t>
      </w:r>
    </w:p>
    <w:p w14:paraId="15A9FB02" w14:textId="355BFEB1" w:rsidR="00682CB2" w:rsidRPr="00FF6F15" w:rsidRDefault="00682CB2">
      <w:pPr>
        <w:pStyle w:val="Bezriadkovania"/>
        <w:numPr>
          <w:ilvl w:val="0"/>
          <w:numId w:val="1268"/>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uhradiť poisťovateľovi sumu zodpovedajúcu hodnote nájdeného majetku v čase jeho vydania poistenému.</w:t>
      </w:r>
    </w:p>
    <w:p w14:paraId="25469E80" w14:textId="77777777" w:rsidR="002B6FFC" w:rsidRPr="00FF6F15" w:rsidRDefault="002B6FFC">
      <w:pPr>
        <w:pStyle w:val="Bezriadkovania"/>
        <w:ind w:left="1066"/>
        <w:jc w:val="both"/>
        <w:rPr>
          <w:rFonts w:ascii="Times New Roman" w:hAnsi="Times New Roman" w:cs="Times New Roman"/>
          <w:sz w:val="24"/>
          <w:szCs w:val="24"/>
        </w:rPr>
      </w:pPr>
    </w:p>
    <w:p w14:paraId="350F3499" w14:textId="4274336A" w:rsidR="00682CB2" w:rsidRPr="00FF6F15" w:rsidRDefault="00682CB2" w:rsidP="00FE1432">
      <w:pPr>
        <w:pStyle w:val="Bezriadkovania"/>
        <w:numPr>
          <w:ilvl w:val="1"/>
          <w:numId w:val="126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Povinnosť podľa odseku 2 poistený nemá, ak</w:t>
      </w:r>
    </w:p>
    <w:p w14:paraId="2361A641" w14:textId="796AB898" w:rsidR="00682CB2" w:rsidRPr="00FF6F15" w:rsidRDefault="00682CB2">
      <w:pPr>
        <w:pStyle w:val="Bezriadkovania"/>
        <w:numPr>
          <w:ilvl w:val="0"/>
          <w:numId w:val="126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nájdený majetok nebol vydaný poistenému alebo jeho vydanie je možné dosiahnuť iba s neprimeranými </w:t>
      </w:r>
      <w:r w:rsidR="002E06A2" w:rsidRPr="00FF6F15">
        <w:rPr>
          <w:rFonts w:ascii="Times New Roman" w:hAnsi="Times New Roman" w:cs="Times New Roman"/>
          <w:sz w:val="24"/>
          <w:szCs w:val="24"/>
        </w:rPr>
        <w:t>ťažkosťami</w:t>
      </w:r>
      <w:r w:rsidRPr="00FF6F15">
        <w:rPr>
          <w:rFonts w:ascii="Times New Roman" w:hAnsi="Times New Roman" w:cs="Times New Roman"/>
          <w:sz w:val="24"/>
          <w:szCs w:val="24"/>
        </w:rPr>
        <w:t>,</w:t>
      </w:r>
    </w:p>
    <w:p w14:paraId="7433C8D4" w14:textId="2C65AE20" w:rsidR="00682CB2" w:rsidRPr="00FF6F15" w:rsidRDefault="00682CB2">
      <w:pPr>
        <w:pStyle w:val="Bezriadkovania"/>
        <w:numPr>
          <w:ilvl w:val="0"/>
          <w:numId w:val="1269"/>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majetok bol poškodený v rozsahu, že jeho uvedenie do stavu pred poistnou udalosťou nie je možné alebo je možné iba s neprimeranými </w:t>
      </w:r>
      <w:r w:rsidR="002E06A2" w:rsidRPr="00FF6F15">
        <w:rPr>
          <w:rFonts w:ascii="Times New Roman" w:hAnsi="Times New Roman" w:cs="Times New Roman"/>
          <w:sz w:val="24"/>
          <w:szCs w:val="24"/>
        </w:rPr>
        <w:t>ťažkosťami</w:t>
      </w:r>
      <w:r w:rsidRPr="00FF6F15">
        <w:rPr>
          <w:rFonts w:ascii="Times New Roman" w:hAnsi="Times New Roman" w:cs="Times New Roman"/>
          <w:sz w:val="24"/>
          <w:szCs w:val="24"/>
        </w:rPr>
        <w:t>.</w:t>
      </w:r>
    </w:p>
    <w:p w14:paraId="46621FF8" w14:textId="77777777" w:rsidR="00BC5025" w:rsidRPr="00FF6F15" w:rsidRDefault="00BC5025">
      <w:pPr>
        <w:pStyle w:val="Bezriadkovania"/>
        <w:jc w:val="both"/>
        <w:rPr>
          <w:rFonts w:ascii="Times New Roman" w:hAnsi="Times New Roman" w:cs="Times New Roman"/>
          <w:sz w:val="24"/>
          <w:szCs w:val="24"/>
        </w:rPr>
      </w:pPr>
    </w:p>
    <w:p w14:paraId="1375C2E5" w14:textId="757D56FE" w:rsidR="00682CB2" w:rsidRPr="00FF6F15" w:rsidRDefault="00682CB2" w:rsidP="006610FD">
      <w:pPr>
        <w:pStyle w:val="Nadpis6"/>
      </w:pPr>
      <w:bookmarkStart w:id="1183" w:name="_Ref212125583"/>
    </w:p>
    <w:bookmarkEnd w:id="1183"/>
    <w:p w14:paraId="27C2900D" w14:textId="0E00339C"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Zmena vlastníka</w:t>
      </w:r>
    </w:p>
    <w:p w14:paraId="425B24C8" w14:textId="46093B8B" w:rsidR="002E06A2" w:rsidRPr="00FF6F15" w:rsidRDefault="002E06A2" w:rsidP="002057AC">
      <w:pPr>
        <w:pStyle w:val="Bezriadkovania"/>
        <w:rPr>
          <w:rFonts w:ascii="Times New Roman" w:hAnsi="Times New Roman" w:cs="Times New Roman"/>
          <w:b/>
          <w:sz w:val="24"/>
          <w:szCs w:val="24"/>
        </w:rPr>
      </w:pPr>
    </w:p>
    <w:p w14:paraId="6B3E1F35" w14:textId="73AB7904" w:rsidR="002E06A2" w:rsidRPr="002057AC" w:rsidRDefault="002E06A2" w:rsidP="002057AC">
      <w:pPr>
        <w:pStyle w:val="Bezriadkovania"/>
        <w:ind w:firstLine="357"/>
        <w:jc w:val="both"/>
        <w:rPr>
          <w:rFonts w:ascii="Times New Roman" w:eastAsia="Times New Roman" w:hAnsi="Times New Roman" w:cs="Times New Roman"/>
          <w:sz w:val="24"/>
          <w:szCs w:val="24"/>
        </w:rPr>
      </w:pPr>
      <w:r w:rsidRPr="00FF6F15">
        <w:rPr>
          <w:rFonts w:ascii="Times New Roman" w:hAnsi="Times New Roman" w:cs="Times New Roman"/>
          <w:sz w:val="24"/>
          <w:szCs w:val="24"/>
        </w:rPr>
        <w:t xml:space="preserve">Zmenou vlastníctva alebo spoluvlastníctva poisteného majetku poistenie zaniká dňom oznámenia tejto zmeny poisťovateľovi. Ustanovenie </w:t>
      </w:r>
      <w:r w:rsidRPr="002057AC">
        <w:rPr>
          <w:rFonts w:ascii="Times New Roman" w:eastAsia="Times New Roman" w:hAnsi="Times New Roman" w:cs="Times New Roman"/>
          <w:sz w:val="24"/>
          <w:szCs w:val="24"/>
        </w:rPr>
        <w:fldChar w:fldCharType="begin"/>
      </w:r>
      <w:r w:rsidRPr="00FF6F15">
        <w:rPr>
          <w:rFonts w:ascii="Times New Roman" w:eastAsia="Times New Roman" w:hAnsi="Times New Roman" w:cs="Times New Roman"/>
          <w:sz w:val="24"/>
          <w:szCs w:val="24"/>
        </w:rPr>
        <w:instrText xml:space="preserve"> REF _Ref222320256 \w \h </w:instrText>
      </w:r>
      <w:r w:rsidRPr="002057AC">
        <w:rPr>
          <w:rFonts w:ascii="Times New Roman" w:eastAsia="Times New Roman" w:hAnsi="Times New Roman" w:cs="Times New Roman"/>
          <w:sz w:val="24"/>
          <w:szCs w:val="24"/>
        </w:rPr>
      </w:r>
      <w:r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1332 </w:t>
      </w:r>
      <w:r w:rsidRPr="002057AC">
        <w:rPr>
          <w:rFonts w:ascii="Times New Roman" w:eastAsia="Times New Roman" w:hAnsi="Times New Roman" w:cs="Times New Roman"/>
          <w:sz w:val="24"/>
          <w:szCs w:val="24"/>
        </w:rPr>
        <w:fldChar w:fldCharType="end"/>
      </w:r>
      <w:r w:rsidRPr="002057AC">
        <w:rPr>
          <w:rFonts w:ascii="Times New Roman" w:eastAsia="Times New Roman" w:hAnsi="Times New Roman" w:cs="Times New Roman"/>
          <w:sz w:val="24"/>
          <w:szCs w:val="24"/>
        </w:rPr>
        <w:t>sa nepoužije.</w:t>
      </w:r>
    </w:p>
    <w:p w14:paraId="39FC77D9" w14:textId="5F3EF14A" w:rsidR="002E06A2" w:rsidRPr="00FF6F15" w:rsidRDefault="002E06A2" w:rsidP="002057AC">
      <w:pPr>
        <w:pStyle w:val="Bezriadkovania"/>
        <w:jc w:val="both"/>
        <w:rPr>
          <w:rFonts w:ascii="Times New Roman" w:hAnsi="Times New Roman" w:cs="Times New Roman"/>
          <w:b/>
          <w:sz w:val="24"/>
          <w:szCs w:val="24"/>
        </w:rPr>
      </w:pPr>
    </w:p>
    <w:p w14:paraId="0CBB7BA1" w14:textId="0EF80543" w:rsidR="002E06A2" w:rsidRPr="002057AC" w:rsidRDefault="002E06A2" w:rsidP="002057AC">
      <w:pPr>
        <w:pStyle w:val="Nadpis6"/>
      </w:pPr>
      <w:bookmarkStart w:id="1184" w:name="_Ref222321115"/>
    </w:p>
    <w:bookmarkEnd w:id="1184"/>
    <w:p w14:paraId="5BEEA55E" w14:textId="1C9B576B" w:rsidR="002E06A2" w:rsidRPr="002057AC" w:rsidRDefault="002E06A2" w:rsidP="002057AC">
      <w:pPr>
        <w:spacing w:after="0" w:line="240" w:lineRule="auto"/>
        <w:jc w:val="center"/>
      </w:pPr>
      <w:r w:rsidRPr="002057AC">
        <w:rPr>
          <w:lang w:eastAsia="en-US"/>
        </w:rPr>
        <w:t>Smrť poistníka</w:t>
      </w:r>
    </w:p>
    <w:p w14:paraId="0E7564EA" w14:textId="77777777" w:rsidR="002E06A2" w:rsidRPr="002057AC" w:rsidRDefault="002E06A2" w:rsidP="002057AC">
      <w:pPr>
        <w:spacing w:after="0" w:line="240" w:lineRule="auto"/>
        <w:jc w:val="center"/>
      </w:pPr>
    </w:p>
    <w:p w14:paraId="6E1D19C9" w14:textId="0CB43662" w:rsidR="00682CB2" w:rsidRPr="00FF6F15" w:rsidRDefault="00682CB2">
      <w:pPr>
        <w:pStyle w:val="Bezriadkovania"/>
        <w:numPr>
          <w:ilvl w:val="0"/>
          <w:numId w:val="127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dôjde k smrti poistníka, ktorý poistil majetok vo svojom vlastníctve, do konca poistného obdobia, za ktoré bolo pred smrťou poistníka zaplatené poistné, vstupujú na miesto poistníka jeho dedičia; v takom prípade poistenie zanikne uplynutím poistného obdobia. </w:t>
      </w:r>
    </w:p>
    <w:p w14:paraId="4EF866ED" w14:textId="77777777" w:rsidR="00D7205A" w:rsidRPr="00FF6F15" w:rsidRDefault="00D7205A">
      <w:pPr>
        <w:pStyle w:val="Bezriadkovania"/>
        <w:ind w:left="714"/>
        <w:jc w:val="both"/>
        <w:rPr>
          <w:rFonts w:ascii="Times New Roman" w:hAnsi="Times New Roman" w:cs="Times New Roman"/>
          <w:sz w:val="24"/>
          <w:szCs w:val="24"/>
        </w:rPr>
      </w:pPr>
    </w:p>
    <w:p w14:paraId="6D7336C4" w14:textId="25648D8A" w:rsidR="00682CB2" w:rsidRPr="00FF6F15" w:rsidRDefault="002E06A2">
      <w:pPr>
        <w:pStyle w:val="Bezriadkovania"/>
        <w:numPr>
          <w:ilvl w:val="0"/>
          <w:numId w:val="127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spoločné imanie manželov zaniklo smrťou alebo vyhlásením za mŕtveho toho z manželov, ktorý ako poistník uzavrel poistnú zmluvu vzťahujúcu sa na majetok patriaci do spoločného imania manželov, vstupuje na miesto poistníka pozostalý manžel, ak je naďalej vlastníkom alebo spoluvlastníkom poisteného majetku. Ak spoločné imanie manželov zaniklo inak než z dôvodov podľa predchádzajúcej vety, použije sa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_Ref212125583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1377 </w:t>
      </w:r>
      <w:r w:rsidRPr="002057AC">
        <w:rPr>
          <w:rFonts w:ascii="Times New Roman" w:hAnsi="Times New Roman" w:cs="Times New Roman"/>
          <w:sz w:val="24"/>
          <w:szCs w:val="24"/>
        </w:rPr>
        <w:fldChar w:fldCharType="end"/>
      </w:r>
    </w:p>
    <w:p w14:paraId="35224A01" w14:textId="356993EF" w:rsidR="00682CB2" w:rsidRDefault="00682CB2">
      <w:pPr>
        <w:pStyle w:val="Bezriadkovania"/>
        <w:jc w:val="center"/>
        <w:rPr>
          <w:rFonts w:ascii="Times New Roman" w:hAnsi="Times New Roman" w:cs="Times New Roman"/>
          <w:b/>
          <w:spacing w:val="30"/>
          <w:sz w:val="24"/>
          <w:szCs w:val="24"/>
        </w:rPr>
      </w:pPr>
    </w:p>
    <w:p w14:paraId="6B92D501" w14:textId="6F35FC0C" w:rsidR="002E06A2" w:rsidRPr="002057AC" w:rsidRDefault="002E06A2">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t>Deviaty pododdiel</w:t>
      </w:r>
    </w:p>
    <w:p w14:paraId="7F7DE439" w14:textId="611FAE7E" w:rsidR="00682CB2" w:rsidRPr="002057AC" w:rsidRDefault="002E06A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zodpovednosti za škodu</w:t>
      </w:r>
    </w:p>
    <w:p w14:paraId="1BA95313" w14:textId="77777777" w:rsidR="00682CB2" w:rsidRPr="00FF6F15" w:rsidRDefault="00682CB2">
      <w:pPr>
        <w:pStyle w:val="Bezriadkovania"/>
        <w:jc w:val="center"/>
        <w:rPr>
          <w:rFonts w:ascii="Times New Roman" w:hAnsi="Times New Roman" w:cs="Times New Roman"/>
          <w:b/>
          <w:sz w:val="24"/>
          <w:szCs w:val="24"/>
        </w:rPr>
      </w:pPr>
    </w:p>
    <w:p w14:paraId="49E4B6D3" w14:textId="3532EFBF" w:rsidR="00682CB2" w:rsidRPr="00FF6F15" w:rsidRDefault="00682CB2" w:rsidP="006610FD">
      <w:pPr>
        <w:pStyle w:val="Nadpis6"/>
      </w:pPr>
    </w:p>
    <w:p w14:paraId="66469BF6" w14:textId="0C301DB6"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2CF093F8" w14:textId="77777777" w:rsidR="00BC5025" w:rsidRPr="00FF6F15" w:rsidRDefault="00BC5025">
      <w:pPr>
        <w:pStyle w:val="Bezriadkovania"/>
        <w:jc w:val="both"/>
        <w:rPr>
          <w:rFonts w:ascii="Times New Roman" w:hAnsi="Times New Roman" w:cs="Times New Roman"/>
          <w:sz w:val="24"/>
          <w:szCs w:val="24"/>
        </w:rPr>
      </w:pPr>
    </w:p>
    <w:p w14:paraId="3DDA0801" w14:textId="6722ED54" w:rsidR="00682CB2" w:rsidRPr="00FF6F15" w:rsidRDefault="00682CB2">
      <w:pPr>
        <w:pStyle w:val="Bezriadkovania"/>
        <w:numPr>
          <w:ilvl w:val="1"/>
          <w:numId w:val="126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 poistenia zodpovednosti za škodu má poistený právo, aby poisťovateľ v prípade poistnej udalosti poskytol poistné plnenie, ktorým v rozsahu dohodnutom alebo ustanovenom zákonom nahradí za poisteného škodu, za ktorú poistený zodpovedá a má povinnosť ju nahradiť.</w:t>
      </w:r>
    </w:p>
    <w:p w14:paraId="41F78CF4" w14:textId="77777777" w:rsidR="00D7205A" w:rsidRPr="00FF6F15" w:rsidRDefault="00D7205A">
      <w:pPr>
        <w:pStyle w:val="Bezriadkovania"/>
        <w:ind w:left="714"/>
        <w:jc w:val="both"/>
        <w:rPr>
          <w:rFonts w:ascii="Times New Roman" w:hAnsi="Times New Roman" w:cs="Times New Roman"/>
          <w:sz w:val="24"/>
          <w:szCs w:val="24"/>
        </w:rPr>
      </w:pPr>
    </w:p>
    <w:p w14:paraId="7071EDD2" w14:textId="7F84FD1D" w:rsidR="00682CB2" w:rsidRPr="00FF6F15" w:rsidRDefault="00682CB2">
      <w:pPr>
        <w:pStyle w:val="Bezriadkovania"/>
        <w:numPr>
          <w:ilvl w:val="1"/>
          <w:numId w:val="126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zodpovednosti za škodu je možné dohodnúť iba ako škodové poistenie.</w:t>
      </w:r>
    </w:p>
    <w:p w14:paraId="2BEF3154" w14:textId="77777777" w:rsidR="002E06A2" w:rsidRPr="00FF6F15" w:rsidRDefault="002E06A2" w:rsidP="002E06A2">
      <w:pPr>
        <w:pStyle w:val="Bezriadkovania"/>
        <w:ind w:left="714"/>
        <w:jc w:val="both"/>
        <w:rPr>
          <w:rFonts w:ascii="Times New Roman" w:hAnsi="Times New Roman" w:cs="Times New Roman"/>
          <w:sz w:val="24"/>
          <w:szCs w:val="24"/>
        </w:rPr>
      </w:pPr>
    </w:p>
    <w:p w14:paraId="21A54FB8" w14:textId="570EE899" w:rsidR="00682CB2" w:rsidRPr="00FF6F15" w:rsidRDefault="00682CB2" w:rsidP="006610FD">
      <w:pPr>
        <w:pStyle w:val="Nadpis6"/>
      </w:pPr>
    </w:p>
    <w:p w14:paraId="5DF00754" w14:textId="5B09443E"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Povinnosti poisteného a</w:t>
      </w:r>
      <w:r w:rsidR="00BC5025" w:rsidRPr="00FF6F15">
        <w:rPr>
          <w:rFonts w:ascii="Times New Roman" w:hAnsi="Times New Roman" w:cs="Times New Roman"/>
          <w:sz w:val="24"/>
          <w:szCs w:val="24"/>
        </w:rPr>
        <w:t> </w:t>
      </w:r>
      <w:r w:rsidRPr="00FF6F15">
        <w:rPr>
          <w:rFonts w:ascii="Times New Roman" w:hAnsi="Times New Roman" w:cs="Times New Roman"/>
          <w:sz w:val="24"/>
          <w:szCs w:val="24"/>
        </w:rPr>
        <w:t>poisťovateľa</w:t>
      </w:r>
    </w:p>
    <w:p w14:paraId="28EB5501" w14:textId="77777777" w:rsidR="00BC5025" w:rsidRPr="00FF6F15" w:rsidRDefault="00BC5025">
      <w:pPr>
        <w:pStyle w:val="Bezriadkovania"/>
        <w:jc w:val="both"/>
        <w:rPr>
          <w:rFonts w:ascii="Times New Roman" w:hAnsi="Times New Roman" w:cs="Times New Roman"/>
          <w:sz w:val="24"/>
          <w:szCs w:val="24"/>
        </w:rPr>
      </w:pPr>
    </w:p>
    <w:p w14:paraId="5C561847" w14:textId="7ED60B19" w:rsidR="00682CB2" w:rsidRPr="00FF6F15" w:rsidRDefault="00682CB2">
      <w:pPr>
        <w:pStyle w:val="Bezriadkovania"/>
        <w:numPr>
          <w:ilvl w:val="0"/>
          <w:numId w:val="127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Poistený je povinný oznámiť poisťovateľovi bez zbytočného odkladu od okamihu, kedy sa dozvedel o skutočnosti, že </w:t>
      </w:r>
    </w:p>
    <w:p w14:paraId="6DEE31CF" w14:textId="0B8199B4" w:rsidR="00682CB2" w:rsidRPr="00FF6F15" w:rsidRDefault="00682CB2">
      <w:pPr>
        <w:pStyle w:val="Bezriadkovania"/>
        <w:numPr>
          <w:ilvl w:val="0"/>
          <w:numId w:val="1273"/>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došlo k udalosti, ktorá by mohla byť dôvodom vzniku práva na plnenie voči poisťovateľovi a ak už nastala poistná udalosť, urobiť potrebné opatrenia, aby bola škoda čo najmenšia,</w:t>
      </w:r>
    </w:p>
    <w:p w14:paraId="65F9C01E" w14:textId="795ABAC0" w:rsidR="00682CB2" w:rsidRPr="00FF6F15" w:rsidRDefault="00682CB2">
      <w:pPr>
        <w:pStyle w:val="Bezriadkovania"/>
        <w:numPr>
          <w:ilvl w:val="0"/>
          <w:numId w:val="1273"/>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poškodený proti nemu uplatnil právo na náhradu škody, ktorú má nahradiť poisťovateľ a vyjadriť sa k požadovanej náhrade a jej výške,</w:t>
      </w:r>
    </w:p>
    <w:p w14:paraId="394C2AB9" w14:textId="5D103DDF" w:rsidR="00682CB2" w:rsidRPr="00FF6F15" w:rsidRDefault="00682CB2">
      <w:pPr>
        <w:pStyle w:val="Bezriadkovania"/>
        <w:numPr>
          <w:ilvl w:val="0"/>
          <w:numId w:val="1273"/>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v súvislosti so vzniknutou škodou sa začalo trestné konanie</w:t>
      </w:r>
      <w:r w:rsidR="002E06A2" w:rsidRPr="00FF6F15">
        <w:rPr>
          <w:rFonts w:ascii="Times New Roman" w:hAnsi="Times New Roman" w:cs="Times New Roman"/>
          <w:sz w:val="24"/>
          <w:szCs w:val="24"/>
        </w:rPr>
        <w:t xml:space="preserve"> alebo</w:t>
      </w:r>
      <w:r w:rsidR="00930352">
        <w:rPr>
          <w:rFonts w:ascii="Times New Roman" w:hAnsi="Times New Roman" w:cs="Times New Roman"/>
          <w:sz w:val="24"/>
          <w:szCs w:val="24"/>
        </w:rPr>
        <w:t xml:space="preserve"> súdne konanie</w:t>
      </w:r>
      <w:r w:rsidRPr="00FF6F15">
        <w:rPr>
          <w:rFonts w:ascii="Times New Roman" w:hAnsi="Times New Roman" w:cs="Times New Roman"/>
          <w:sz w:val="24"/>
          <w:szCs w:val="24"/>
        </w:rPr>
        <w:t>.</w:t>
      </w:r>
    </w:p>
    <w:p w14:paraId="13416D9A" w14:textId="77777777" w:rsidR="00D7205A" w:rsidRPr="00FF6F15" w:rsidRDefault="00D7205A">
      <w:pPr>
        <w:pStyle w:val="Bezriadkovania"/>
        <w:ind w:left="1066"/>
        <w:jc w:val="both"/>
        <w:rPr>
          <w:rFonts w:ascii="Times New Roman" w:hAnsi="Times New Roman" w:cs="Times New Roman"/>
          <w:sz w:val="24"/>
          <w:szCs w:val="24"/>
        </w:rPr>
      </w:pPr>
    </w:p>
    <w:p w14:paraId="3A0FBD4B" w14:textId="1BD11F90" w:rsidR="00682CB2" w:rsidRPr="00FF6F15" w:rsidRDefault="00682CB2">
      <w:pPr>
        <w:pStyle w:val="Bezriadkovania"/>
        <w:numPr>
          <w:ilvl w:val="0"/>
          <w:numId w:val="127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 súvislosti so vzniknutou škodou začalo konanie podľa odseku 1 písm. c), poistený je povinný postupovať v konaní v súlade s pokynmi poisťovateľa a poskytovať poisťovateľovi potrebnú súčinnosť; túto povinnosť nemá, ak poisťova</w:t>
      </w:r>
      <w:r w:rsidR="009A0759">
        <w:rPr>
          <w:rFonts w:ascii="Times New Roman" w:hAnsi="Times New Roman" w:cs="Times New Roman"/>
          <w:sz w:val="24"/>
          <w:szCs w:val="24"/>
        </w:rPr>
        <w:t>teľ súdu oznámi, že nemá právny</w:t>
      </w:r>
      <w:r w:rsidRPr="00FF6F15">
        <w:rPr>
          <w:rFonts w:ascii="Times New Roman" w:hAnsi="Times New Roman" w:cs="Times New Roman"/>
          <w:sz w:val="24"/>
          <w:szCs w:val="24"/>
        </w:rPr>
        <w:t xml:space="preserve"> záujem na výsledku konania. </w:t>
      </w:r>
    </w:p>
    <w:p w14:paraId="1E0CD4B2" w14:textId="77777777" w:rsidR="00D7205A" w:rsidRPr="00FF6F15" w:rsidRDefault="00D7205A">
      <w:pPr>
        <w:pStyle w:val="Bezriadkovania"/>
        <w:ind w:left="714"/>
        <w:jc w:val="both"/>
        <w:rPr>
          <w:rFonts w:ascii="Times New Roman" w:hAnsi="Times New Roman" w:cs="Times New Roman"/>
          <w:sz w:val="24"/>
          <w:szCs w:val="24"/>
        </w:rPr>
      </w:pPr>
    </w:p>
    <w:p w14:paraId="08DDC808" w14:textId="36993A21" w:rsidR="00682CB2" w:rsidRPr="00FF6F15" w:rsidRDefault="002E06A2">
      <w:pPr>
        <w:pStyle w:val="Bezriadkovania"/>
        <w:numPr>
          <w:ilvl w:val="0"/>
          <w:numId w:val="127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o náhrade škody rozhoduje v konaní podľa odseku 1 písm. c) a poisťovateľ neukončil prešetrovanie nahlásenej udalosti v lehote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_Ref212124977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1329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alebo neposkytol poistné plnenie v súlade s poistnou zmluvou, poisťovateľ je povinný uhradiť tým vyvolané účelne vynaložené trovy konania poisteného a ďalšie trovy konania, k náhrade ktorých bol poistený zaviazaný, až do dohodnutej hornej hranice poistného plnenia. To neplatí, ak poisťovateľ z dôvodov, ktoré nie sú na strane poisťovateľa, neukončil prešetrovanie nahlásenej udalosti alebo neposkytol poistné plnenie</w:t>
      </w:r>
      <w:r w:rsidR="00682CB2" w:rsidRPr="00FF6F15">
        <w:rPr>
          <w:rFonts w:ascii="Times New Roman" w:hAnsi="Times New Roman" w:cs="Times New Roman"/>
          <w:sz w:val="24"/>
          <w:szCs w:val="24"/>
        </w:rPr>
        <w:t>.</w:t>
      </w:r>
    </w:p>
    <w:p w14:paraId="5D47D6CA" w14:textId="77777777" w:rsidR="00D7205A" w:rsidRPr="00FF6F15" w:rsidRDefault="00D7205A">
      <w:pPr>
        <w:pStyle w:val="Bezriadkovania"/>
        <w:ind w:left="714"/>
        <w:jc w:val="both"/>
        <w:rPr>
          <w:rFonts w:ascii="Times New Roman" w:hAnsi="Times New Roman" w:cs="Times New Roman"/>
          <w:sz w:val="24"/>
          <w:szCs w:val="24"/>
        </w:rPr>
      </w:pPr>
    </w:p>
    <w:p w14:paraId="3F4F8FF5" w14:textId="0D4E67EE" w:rsidR="00682CB2" w:rsidRPr="00FF6F15" w:rsidRDefault="00682CB2">
      <w:pPr>
        <w:pStyle w:val="Bezriadkovania"/>
        <w:numPr>
          <w:ilvl w:val="0"/>
          <w:numId w:val="127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konanie podľa odseku 1 písm. c) vedie v dôsledku toho, že poistený na pokyn alebo s výslovným súhlasom poisťovateľa neuspokojil nárok poškodeného, trovy konania podľa odseku 3 uhrádza poisťovateľ aj nad rámec dohodnutej hornej hranice poistného plnenia.</w:t>
      </w:r>
    </w:p>
    <w:p w14:paraId="338262AB" w14:textId="77777777" w:rsidR="00D7205A" w:rsidRPr="00FF6F15" w:rsidRDefault="00D7205A">
      <w:pPr>
        <w:pStyle w:val="Bezriadkovania"/>
        <w:jc w:val="both"/>
        <w:rPr>
          <w:rFonts w:ascii="Times New Roman" w:hAnsi="Times New Roman" w:cs="Times New Roman"/>
          <w:sz w:val="24"/>
          <w:szCs w:val="24"/>
        </w:rPr>
      </w:pPr>
    </w:p>
    <w:p w14:paraId="0B02A588" w14:textId="70EAFE2F" w:rsidR="00682CB2" w:rsidRPr="00FF6F15" w:rsidRDefault="00682CB2" w:rsidP="006610FD">
      <w:pPr>
        <w:pStyle w:val="Nadpis6"/>
      </w:pPr>
    </w:p>
    <w:p w14:paraId="7F951AB5" w14:textId="0E6BC974"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Poistné plnenie</w:t>
      </w:r>
    </w:p>
    <w:p w14:paraId="581C149F" w14:textId="77777777" w:rsidR="00D7205A" w:rsidRPr="00FF6F15" w:rsidRDefault="00D7205A">
      <w:pPr>
        <w:pStyle w:val="Bezriadkovania"/>
        <w:jc w:val="both"/>
        <w:rPr>
          <w:rFonts w:ascii="Times New Roman" w:hAnsi="Times New Roman" w:cs="Times New Roman"/>
          <w:sz w:val="24"/>
          <w:szCs w:val="24"/>
        </w:rPr>
      </w:pPr>
    </w:p>
    <w:p w14:paraId="60A85C0E" w14:textId="340AEE3C" w:rsidR="00A01609" w:rsidRDefault="00682CB2">
      <w:pPr>
        <w:pStyle w:val="Bezriadkovania"/>
        <w:numPr>
          <w:ilvl w:val="0"/>
          <w:numId w:val="127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o práve poškodeného proti poistenému na náhradu škody rozhoduje súd, považuje sa prešetrovanie zo strany poisťovateľa za skončené najneskôr dňom nadobudnutia právoplatnosti rozhodnutia; to neplatí, ak poisťovateľ nemal o konaní vedomosť. </w:t>
      </w:r>
    </w:p>
    <w:p w14:paraId="226233B6" w14:textId="77777777" w:rsidR="000E57CC" w:rsidRPr="00FF6F15" w:rsidRDefault="000E57CC" w:rsidP="000E57CC">
      <w:pPr>
        <w:pStyle w:val="Bezriadkovania"/>
        <w:ind w:left="714"/>
        <w:jc w:val="both"/>
        <w:rPr>
          <w:rFonts w:ascii="Times New Roman" w:hAnsi="Times New Roman" w:cs="Times New Roman"/>
          <w:sz w:val="24"/>
          <w:szCs w:val="24"/>
        </w:rPr>
      </w:pPr>
    </w:p>
    <w:p w14:paraId="162E9CD3" w14:textId="15F83DA4" w:rsidR="00682CB2" w:rsidRPr="00FF6F15" w:rsidRDefault="00A01609">
      <w:pPr>
        <w:pStyle w:val="Bezriadkovania"/>
        <w:numPr>
          <w:ilvl w:val="0"/>
          <w:numId w:val="127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oznámil poisťovateľovi vedenie sporu o náhradu škody pred uplynutím premlčacej lehoty pre nárok na poistné plnenie, právo na poistné plnenie voči poisťovateľovi sa nepremlčí skôr, než uplynutím šiestich mesiacov odo dňa právoplatnosti rozhodnutia o náhrade škody</w:t>
      </w:r>
      <w:r w:rsidR="00682CB2" w:rsidRPr="00FF6F15">
        <w:rPr>
          <w:rFonts w:ascii="Times New Roman" w:hAnsi="Times New Roman" w:cs="Times New Roman"/>
          <w:sz w:val="24"/>
          <w:szCs w:val="24"/>
        </w:rPr>
        <w:t>.</w:t>
      </w:r>
    </w:p>
    <w:p w14:paraId="71255998" w14:textId="77777777" w:rsidR="00852CD0" w:rsidRPr="00FF6F15" w:rsidRDefault="00852CD0">
      <w:pPr>
        <w:pStyle w:val="Bezriadkovania"/>
        <w:ind w:left="714"/>
        <w:jc w:val="both"/>
        <w:rPr>
          <w:rFonts w:ascii="Times New Roman" w:hAnsi="Times New Roman" w:cs="Times New Roman"/>
          <w:sz w:val="24"/>
          <w:szCs w:val="24"/>
        </w:rPr>
      </w:pPr>
    </w:p>
    <w:p w14:paraId="154302ED" w14:textId="5608E0AA" w:rsidR="00682CB2" w:rsidRPr="00FF6F15" w:rsidRDefault="00682CB2">
      <w:pPr>
        <w:pStyle w:val="Bezriadkovania"/>
        <w:numPr>
          <w:ilvl w:val="0"/>
          <w:numId w:val="127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uhrádza poistné plnenie vždy v peniazoch; poškodený nemá právo voľby podľa </w:t>
      </w:r>
      <w:r w:rsidR="00D97EF5" w:rsidRPr="002057AC">
        <w:rPr>
          <w:rFonts w:ascii="Times New Roman" w:hAnsi="Times New Roman" w:cs="Times New Roman"/>
          <w:sz w:val="24"/>
          <w:szCs w:val="24"/>
        </w:rPr>
        <w:fldChar w:fldCharType="begin"/>
      </w:r>
      <w:r w:rsidR="00D97EF5" w:rsidRPr="00FF6F15">
        <w:rPr>
          <w:rFonts w:ascii="Times New Roman" w:hAnsi="Times New Roman" w:cs="Times New Roman"/>
          <w:sz w:val="24"/>
          <w:szCs w:val="24"/>
        </w:rPr>
        <w:instrText xml:space="preserve"> REF _Ref212125643 \n \h </w:instrText>
      </w:r>
      <w:r w:rsidR="00D97EF5" w:rsidRPr="002057AC">
        <w:rPr>
          <w:rFonts w:ascii="Times New Roman" w:hAnsi="Times New Roman" w:cs="Times New Roman"/>
          <w:sz w:val="24"/>
          <w:szCs w:val="24"/>
        </w:rPr>
      </w:r>
      <w:r w:rsidR="00D97EF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675 </w:t>
      </w:r>
      <w:r w:rsidR="00D97EF5" w:rsidRPr="002057AC">
        <w:rPr>
          <w:rFonts w:ascii="Times New Roman" w:hAnsi="Times New Roman" w:cs="Times New Roman"/>
          <w:sz w:val="24"/>
          <w:szCs w:val="24"/>
        </w:rPr>
        <w:fldChar w:fldCharType="end"/>
      </w:r>
    </w:p>
    <w:p w14:paraId="1595D72B" w14:textId="77777777" w:rsidR="00852CD0" w:rsidRPr="00FF6F15" w:rsidRDefault="00852CD0">
      <w:pPr>
        <w:pStyle w:val="Bezriadkovania"/>
        <w:ind w:left="714"/>
        <w:jc w:val="both"/>
        <w:rPr>
          <w:rFonts w:ascii="Times New Roman" w:hAnsi="Times New Roman" w:cs="Times New Roman"/>
          <w:sz w:val="24"/>
          <w:szCs w:val="24"/>
        </w:rPr>
      </w:pPr>
    </w:p>
    <w:p w14:paraId="46D40162" w14:textId="41649951" w:rsidR="00682CB2" w:rsidRPr="00FF6F15" w:rsidRDefault="00682CB2">
      <w:pPr>
        <w:pStyle w:val="Bezriadkovania"/>
        <w:numPr>
          <w:ilvl w:val="0"/>
          <w:numId w:val="127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Poistné plnenie platí poisťovateľ poškodenému; poškodený má právo na plnenie proti poisťovateľovi, iba ak tak ustanovuje osobitný predpis. </w:t>
      </w:r>
    </w:p>
    <w:p w14:paraId="653D1C09" w14:textId="77777777" w:rsidR="00852CD0" w:rsidRPr="00FF6F15" w:rsidRDefault="00852CD0">
      <w:pPr>
        <w:pStyle w:val="Odsekzoznamu"/>
        <w:spacing w:after="0" w:line="240" w:lineRule="auto"/>
        <w:rPr>
          <w:rFonts w:ascii="Times New Roman" w:hAnsi="Times New Roman" w:cs="Times New Roman"/>
          <w:sz w:val="24"/>
          <w:szCs w:val="24"/>
        </w:rPr>
      </w:pPr>
    </w:p>
    <w:p w14:paraId="4E45EAC9" w14:textId="56246D27" w:rsidR="00682CB2" w:rsidRPr="00FF6F15" w:rsidRDefault="00682CB2">
      <w:pPr>
        <w:pStyle w:val="Bezriadkovania"/>
        <w:numPr>
          <w:ilvl w:val="0"/>
          <w:numId w:val="127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nahradí škodu, na ktorú sa poistenie vzťahuje, má proti poisťovateľovi právo na náhradu až do výšky plnenia, ktoré by bol povinný poskytnúť poisťovateľ.</w:t>
      </w:r>
    </w:p>
    <w:p w14:paraId="4E7C4324" w14:textId="77777777" w:rsidR="00933C91" w:rsidRPr="00FF6F15" w:rsidRDefault="00933C91" w:rsidP="00933C91">
      <w:pPr>
        <w:pStyle w:val="Bezriadkovania"/>
        <w:ind w:left="714"/>
        <w:jc w:val="both"/>
        <w:rPr>
          <w:rFonts w:ascii="Times New Roman" w:hAnsi="Times New Roman" w:cs="Times New Roman"/>
          <w:sz w:val="24"/>
          <w:szCs w:val="24"/>
        </w:rPr>
      </w:pPr>
    </w:p>
    <w:p w14:paraId="6B4D0738" w14:textId="3F9330A6" w:rsidR="00682CB2" w:rsidRDefault="00A01609">
      <w:pPr>
        <w:pStyle w:val="Bezriadkovania"/>
        <w:numPr>
          <w:ilvl w:val="0"/>
          <w:numId w:val="127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sa môže s poškodeným dohodnúť, že mu poskytne namiesto peňažného dôchodku jednorazovú náhradu (odbytné); v takom prípade sa odbytným uspokojujú všetky vzniknuté ako aj budúce práva. K dohode je potrebný súhlas poisteného okrem </w:t>
      </w:r>
      <w:r w:rsidRPr="00FF6F15">
        <w:rPr>
          <w:rFonts w:ascii="Times New Roman" w:hAnsi="Times New Roman" w:cs="Times New Roman"/>
          <w:sz w:val="24"/>
          <w:szCs w:val="24"/>
        </w:rPr>
        <w:lastRenderedPageBreak/>
        <w:t>prípadu, ak ho poistený nemôže udeliť alebo ak má poškodený právo na plnenie proti poisťovateľovi</w:t>
      </w:r>
      <w:r w:rsidR="00682CB2" w:rsidRPr="00FF6F15">
        <w:rPr>
          <w:rFonts w:ascii="Times New Roman" w:hAnsi="Times New Roman" w:cs="Times New Roman"/>
          <w:sz w:val="24"/>
          <w:szCs w:val="24"/>
        </w:rPr>
        <w:t>.</w:t>
      </w:r>
    </w:p>
    <w:p w14:paraId="0CBE286C" w14:textId="77777777" w:rsidR="00B96E42" w:rsidRPr="00FF6F15" w:rsidRDefault="00B96E42" w:rsidP="00B96E42">
      <w:pPr>
        <w:pStyle w:val="Bezriadkovania"/>
        <w:ind w:left="714"/>
        <w:jc w:val="both"/>
        <w:rPr>
          <w:rFonts w:ascii="Times New Roman" w:hAnsi="Times New Roman" w:cs="Times New Roman"/>
          <w:sz w:val="24"/>
          <w:szCs w:val="24"/>
        </w:rPr>
      </w:pPr>
    </w:p>
    <w:p w14:paraId="508CDA3B" w14:textId="11B42E7D" w:rsidR="00682CB2" w:rsidRPr="00FF6F15" w:rsidRDefault="00682CB2" w:rsidP="006610FD">
      <w:pPr>
        <w:pStyle w:val="Nadpis6"/>
      </w:pPr>
    </w:p>
    <w:p w14:paraId="469CF22F" w14:textId="4F913CF1"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Obmedzenie poistného plnenia</w:t>
      </w:r>
    </w:p>
    <w:p w14:paraId="11DBC198" w14:textId="77777777" w:rsidR="00D7205A" w:rsidRPr="00FF6F15" w:rsidRDefault="00D7205A">
      <w:pPr>
        <w:pStyle w:val="Bezriadkovania"/>
        <w:jc w:val="both"/>
        <w:rPr>
          <w:rFonts w:ascii="Times New Roman" w:hAnsi="Times New Roman" w:cs="Times New Roman"/>
          <w:sz w:val="24"/>
          <w:szCs w:val="24"/>
        </w:rPr>
      </w:pPr>
    </w:p>
    <w:p w14:paraId="1A81A281" w14:textId="1E823600" w:rsidR="009D2CC7" w:rsidRPr="00FF6F15" w:rsidRDefault="00682CB2">
      <w:pPr>
        <w:pStyle w:val="Bezriadkovania"/>
        <w:numPr>
          <w:ilvl w:val="0"/>
          <w:numId w:val="127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nie je dohodnutá </w:t>
      </w:r>
      <w:r w:rsidR="00A01609" w:rsidRPr="00FF6F15">
        <w:rPr>
          <w:rFonts w:ascii="Times New Roman" w:hAnsi="Times New Roman" w:cs="Times New Roman"/>
          <w:sz w:val="24"/>
          <w:szCs w:val="24"/>
        </w:rPr>
        <w:t>horná hranica poistného plnenia</w:t>
      </w:r>
      <w:r w:rsidRPr="00FF6F15">
        <w:rPr>
          <w:rFonts w:ascii="Times New Roman" w:hAnsi="Times New Roman" w:cs="Times New Roman"/>
          <w:sz w:val="24"/>
          <w:szCs w:val="24"/>
        </w:rPr>
        <w:t>, poisťovateľ uhrádza poškodenému náhradu škody v plnej výške.</w:t>
      </w:r>
    </w:p>
    <w:p w14:paraId="0E03CC5E" w14:textId="52CCEBDF" w:rsidR="00682CB2" w:rsidRPr="00FF6F15" w:rsidRDefault="00682CB2">
      <w:pPr>
        <w:pStyle w:val="Bezriadkovania"/>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42C3FD14" w14:textId="045E65B6" w:rsidR="00682CB2" w:rsidRPr="00FF6F15" w:rsidRDefault="00682CB2">
      <w:pPr>
        <w:pStyle w:val="Bezriadkovania"/>
        <w:numPr>
          <w:ilvl w:val="0"/>
          <w:numId w:val="127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poškodených viac a </w:t>
      </w:r>
      <w:r w:rsidR="00A01609" w:rsidRPr="00FF6F15">
        <w:rPr>
          <w:rFonts w:ascii="Times New Roman" w:hAnsi="Times New Roman" w:cs="Times New Roman"/>
          <w:sz w:val="24"/>
          <w:szCs w:val="24"/>
        </w:rPr>
        <w:t xml:space="preserve">dohodnutá horná hranica poistného plnenia </w:t>
      </w:r>
      <w:r w:rsidRPr="00FF6F15">
        <w:rPr>
          <w:rFonts w:ascii="Times New Roman" w:hAnsi="Times New Roman" w:cs="Times New Roman"/>
          <w:sz w:val="24"/>
          <w:szCs w:val="24"/>
        </w:rPr>
        <w:t xml:space="preserve">nepostačuje na ich odškodnenie v plnej výške, poskytne poisťovateľ poistné plnenie poškodeným spôsobom, ktorý určí poistený. </w:t>
      </w:r>
    </w:p>
    <w:p w14:paraId="2B0439C0" w14:textId="77777777" w:rsidR="009D2CC7" w:rsidRPr="00FF6F15" w:rsidRDefault="009D2CC7">
      <w:pPr>
        <w:pStyle w:val="Odsekzoznamu"/>
        <w:spacing w:after="0" w:line="240" w:lineRule="auto"/>
        <w:rPr>
          <w:rFonts w:ascii="Times New Roman" w:hAnsi="Times New Roman" w:cs="Times New Roman"/>
          <w:sz w:val="24"/>
          <w:szCs w:val="24"/>
        </w:rPr>
      </w:pPr>
    </w:p>
    <w:p w14:paraId="73D0B451" w14:textId="22BB001F" w:rsidR="00682CB2" w:rsidRPr="00FF6F15" w:rsidRDefault="00682CB2">
      <w:pPr>
        <w:pStyle w:val="Bezriadkovania"/>
        <w:numPr>
          <w:ilvl w:val="0"/>
          <w:numId w:val="127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poistený neurčí spôsob rozdelenia poisteného plnenia, alebo ak ide o povinné zmluvné poistenie, poisťovateľ poskytne poistné plnenie poškodeným pomerne podľa výšky ich práv, na ktoré sa poistenie vzťahuje. </w:t>
      </w:r>
    </w:p>
    <w:p w14:paraId="7B007090" w14:textId="77777777" w:rsidR="009D2CC7" w:rsidRPr="00FF6F15" w:rsidRDefault="009D2CC7">
      <w:pPr>
        <w:pStyle w:val="Bezriadkovania"/>
        <w:ind w:left="714"/>
        <w:jc w:val="both"/>
        <w:rPr>
          <w:rFonts w:ascii="Times New Roman" w:hAnsi="Times New Roman" w:cs="Times New Roman"/>
          <w:sz w:val="24"/>
          <w:szCs w:val="24"/>
        </w:rPr>
      </w:pPr>
    </w:p>
    <w:p w14:paraId="28A26F47" w14:textId="7E764774" w:rsidR="00682CB2" w:rsidRPr="00FF6F15" w:rsidRDefault="00682CB2">
      <w:pPr>
        <w:pStyle w:val="Bezriadkovania"/>
        <w:numPr>
          <w:ilvl w:val="0"/>
          <w:numId w:val="127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rozdeľovaní poistného plnenia medzi viacero poškodených podľa odseku 3 prihliada poisťovateľ na poškodených, ktorých práva mu boli oznámené alebo boli u neho uplatnené; poisťovateľ neprihliada na práva poškodených, o ktorých nevedel ani </w:t>
      </w:r>
      <w:r w:rsidR="007B090E" w:rsidRPr="00FF6F15">
        <w:rPr>
          <w:rFonts w:ascii="Times New Roman" w:hAnsi="Times New Roman" w:cs="Times New Roman"/>
          <w:sz w:val="24"/>
          <w:szCs w:val="24"/>
        </w:rPr>
        <w:t xml:space="preserve">nemusel </w:t>
      </w:r>
      <w:r w:rsidRPr="00FF6F15">
        <w:rPr>
          <w:rFonts w:ascii="Times New Roman" w:hAnsi="Times New Roman" w:cs="Times New Roman"/>
          <w:sz w:val="24"/>
          <w:szCs w:val="24"/>
        </w:rPr>
        <w:t xml:space="preserve">vedieť v čase poskytnutia poistného plnenia prvému poškodenému. </w:t>
      </w:r>
    </w:p>
    <w:p w14:paraId="568DD58E" w14:textId="77777777" w:rsidR="009D2CC7" w:rsidRPr="00FF6F15" w:rsidRDefault="009D2CC7">
      <w:pPr>
        <w:pStyle w:val="Bezriadkovania"/>
        <w:jc w:val="both"/>
        <w:rPr>
          <w:rFonts w:ascii="Times New Roman" w:hAnsi="Times New Roman" w:cs="Times New Roman"/>
          <w:sz w:val="24"/>
          <w:szCs w:val="24"/>
        </w:rPr>
      </w:pPr>
    </w:p>
    <w:p w14:paraId="67D752FB" w14:textId="274C8727" w:rsidR="00682CB2" w:rsidRPr="00FF6F15" w:rsidRDefault="00682CB2" w:rsidP="006610FD">
      <w:pPr>
        <w:pStyle w:val="Nadpis6"/>
      </w:pPr>
      <w:bookmarkStart w:id="1185" w:name="_Ref222316998"/>
    </w:p>
    <w:bookmarkEnd w:id="1185"/>
    <w:p w14:paraId="4A974AFD" w14:textId="2604CF54"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Právo na regres</w:t>
      </w:r>
    </w:p>
    <w:p w14:paraId="6C88791F" w14:textId="77777777" w:rsidR="009D2CC7" w:rsidRPr="00FF6F15" w:rsidRDefault="009D2CC7">
      <w:pPr>
        <w:pStyle w:val="Bezriadkovania"/>
        <w:jc w:val="both"/>
        <w:rPr>
          <w:rFonts w:ascii="Times New Roman" w:hAnsi="Times New Roman" w:cs="Times New Roman"/>
          <w:sz w:val="24"/>
          <w:szCs w:val="24"/>
        </w:rPr>
      </w:pPr>
    </w:p>
    <w:p w14:paraId="2924A3A7" w14:textId="72FC8C67" w:rsidR="00682CB2" w:rsidRPr="00FF6F15" w:rsidRDefault="00A01609">
      <w:pPr>
        <w:pStyle w:val="Bezriadkovania"/>
        <w:numPr>
          <w:ilvl w:val="0"/>
          <w:numId w:val="1276"/>
        </w:numPr>
        <w:tabs>
          <w:tab w:val="left" w:pos="5245"/>
        </w:tabs>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povinnom zmluvnom poistení poisťovateľ nemá právo znížiť poistné plnenie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_Ref212124806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1322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_Ref212125543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1330 </w:t>
      </w:r>
      <w:r w:rsidRPr="002057AC">
        <w:rPr>
          <w:rFonts w:ascii="Times New Roman" w:hAnsi="Times New Roman" w:cs="Times New Roman"/>
          <w:sz w:val="24"/>
          <w:szCs w:val="24"/>
        </w:rPr>
        <w:fldChar w:fldCharType="end"/>
      </w:r>
      <w:r w:rsidR="009A0759">
        <w:rPr>
          <w:rFonts w:ascii="Times New Roman" w:hAnsi="Times New Roman" w:cs="Times New Roman"/>
          <w:sz w:val="24"/>
          <w:szCs w:val="24"/>
        </w:rPr>
        <w:t xml:space="preserve"> </w:t>
      </w:r>
      <w:r w:rsidRPr="00FF6F15">
        <w:rPr>
          <w:rFonts w:ascii="Times New Roman" w:hAnsi="Times New Roman" w:cs="Times New Roman"/>
          <w:sz w:val="24"/>
          <w:szCs w:val="24"/>
        </w:rPr>
        <w:t xml:space="preserve">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_Ref212125733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1347 </w:t>
      </w:r>
      <w:r w:rsidRPr="002057AC">
        <w:rPr>
          <w:rFonts w:ascii="Times New Roman" w:hAnsi="Times New Roman" w:cs="Times New Roman"/>
          <w:sz w:val="24"/>
          <w:szCs w:val="24"/>
        </w:rPr>
        <w:fldChar w:fldCharType="end"/>
      </w:r>
      <w:r w:rsidRPr="00FF6F15">
        <w:rPr>
          <w:rFonts w:ascii="Times New Roman" w:hAnsi="Times New Roman" w:cs="Times New Roman"/>
          <w:sz w:val="24"/>
          <w:szCs w:val="24"/>
        </w:rPr>
        <w:t>sumu, o ktorú poisťovateľ takto nemohol svoje plnenie znížiť, je povinný mu uhradiť poistený</w:t>
      </w:r>
      <w:r w:rsidR="00682CB2" w:rsidRPr="00FF6F15">
        <w:rPr>
          <w:rFonts w:ascii="Times New Roman" w:hAnsi="Times New Roman" w:cs="Times New Roman"/>
          <w:sz w:val="24"/>
          <w:szCs w:val="24"/>
        </w:rPr>
        <w:t>.</w:t>
      </w:r>
    </w:p>
    <w:p w14:paraId="3E71DC7D" w14:textId="77777777" w:rsidR="009D2CC7" w:rsidRPr="00FF6F15" w:rsidRDefault="009D2CC7">
      <w:pPr>
        <w:pStyle w:val="Bezriadkovania"/>
        <w:ind w:left="714"/>
        <w:jc w:val="both"/>
        <w:rPr>
          <w:rFonts w:ascii="Times New Roman" w:hAnsi="Times New Roman" w:cs="Times New Roman"/>
          <w:sz w:val="24"/>
          <w:szCs w:val="24"/>
        </w:rPr>
      </w:pPr>
    </w:p>
    <w:p w14:paraId="7DA70C0A" w14:textId="7C3A4CEE" w:rsidR="00682CB2" w:rsidRPr="00FF6F15" w:rsidRDefault="00682CB2">
      <w:pPr>
        <w:pStyle w:val="Bezriadkovania"/>
        <w:numPr>
          <w:ilvl w:val="0"/>
          <w:numId w:val="127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poistený spôsobí škodu následkom požitia alkoholu, iných omamných látok alebo psychotropných látok, má poisťovateľ proti nemu právo na náhradu toho, čo za neho plnil, a to až do výšky vyplateného poistného plnenia.</w:t>
      </w:r>
    </w:p>
    <w:p w14:paraId="545B31FC" w14:textId="77777777" w:rsidR="00682CB2" w:rsidRPr="00FF6F15" w:rsidRDefault="00682CB2">
      <w:pPr>
        <w:pStyle w:val="Bezriadkovania"/>
        <w:jc w:val="both"/>
        <w:rPr>
          <w:rFonts w:ascii="Times New Roman" w:hAnsi="Times New Roman" w:cs="Times New Roman"/>
          <w:sz w:val="24"/>
          <w:szCs w:val="24"/>
        </w:rPr>
      </w:pPr>
    </w:p>
    <w:p w14:paraId="49998044" w14:textId="152B0349" w:rsidR="00682CB2" w:rsidRPr="00FF6F15" w:rsidRDefault="00682CB2" w:rsidP="006610FD">
      <w:pPr>
        <w:pStyle w:val="Nadpis6"/>
      </w:pPr>
    </w:p>
    <w:p w14:paraId="20DA83E0" w14:textId="3A90057C"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Vstup do poistenia</w:t>
      </w:r>
    </w:p>
    <w:p w14:paraId="422F3984" w14:textId="77777777" w:rsidR="009D2CC7" w:rsidRPr="00FF6F15" w:rsidRDefault="009D2CC7">
      <w:pPr>
        <w:pStyle w:val="Bezriadkovania"/>
        <w:jc w:val="both"/>
        <w:rPr>
          <w:rFonts w:ascii="Times New Roman" w:hAnsi="Times New Roman" w:cs="Times New Roman"/>
          <w:sz w:val="24"/>
          <w:szCs w:val="24"/>
        </w:rPr>
      </w:pPr>
    </w:p>
    <w:p w14:paraId="7A01F3AD" w14:textId="137B9F1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Ak poistenie zodpovednosti za škodu súvisí s vlastníctvom, pre zánik poistenia v prípade zmeny v osobe vlastníka sa použij</w:t>
      </w:r>
      <w:r w:rsidR="002A5035" w:rsidRPr="00FF6F15">
        <w:rPr>
          <w:rFonts w:ascii="Times New Roman" w:hAnsi="Times New Roman" w:cs="Times New Roman"/>
          <w:sz w:val="24"/>
          <w:szCs w:val="24"/>
        </w:rPr>
        <w:t>e</w:t>
      </w:r>
      <w:r w:rsidR="009A0759">
        <w:rPr>
          <w:rFonts w:ascii="Times New Roman" w:hAnsi="Times New Roman" w:cs="Times New Roman"/>
          <w:sz w:val="24"/>
          <w:szCs w:val="24"/>
        </w:rPr>
        <w:t xml:space="preserve"> </w:t>
      </w:r>
      <w:r w:rsidRPr="00FF6F15">
        <w:rPr>
          <w:rFonts w:ascii="Times New Roman" w:hAnsi="Times New Roman" w:cs="Times New Roman"/>
          <w:sz w:val="24"/>
          <w:szCs w:val="24"/>
        </w:rPr>
        <w:t>ustanoveni</w:t>
      </w:r>
      <w:r w:rsidR="002A5035" w:rsidRPr="00FF6F15">
        <w:rPr>
          <w:rFonts w:ascii="Times New Roman" w:hAnsi="Times New Roman" w:cs="Times New Roman"/>
          <w:sz w:val="24"/>
          <w:szCs w:val="24"/>
        </w:rPr>
        <w:t>e</w:t>
      </w:r>
      <w:r w:rsidRPr="00FF6F15">
        <w:rPr>
          <w:rFonts w:ascii="Times New Roman" w:hAnsi="Times New Roman" w:cs="Times New Roman"/>
          <w:sz w:val="24"/>
          <w:szCs w:val="24"/>
        </w:rPr>
        <w:t xml:space="preserve"> </w:t>
      </w:r>
      <w:r w:rsidR="00A01609" w:rsidRPr="002057AC">
        <w:rPr>
          <w:rFonts w:ascii="Times New Roman" w:hAnsi="Times New Roman" w:cs="Times New Roman"/>
          <w:sz w:val="24"/>
          <w:szCs w:val="24"/>
        </w:rPr>
        <w:fldChar w:fldCharType="begin"/>
      </w:r>
      <w:r w:rsidR="00A01609" w:rsidRPr="00FF6F15">
        <w:rPr>
          <w:rFonts w:ascii="Times New Roman" w:hAnsi="Times New Roman" w:cs="Times New Roman"/>
          <w:sz w:val="24"/>
          <w:szCs w:val="24"/>
        </w:rPr>
        <w:instrText xml:space="preserve"> REF _Ref212125583 \w \h </w:instrText>
      </w:r>
      <w:r w:rsidR="00A01609" w:rsidRPr="002057AC">
        <w:rPr>
          <w:rFonts w:ascii="Times New Roman" w:hAnsi="Times New Roman" w:cs="Times New Roman"/>
          <w:sz w:val="24"/>
          <w:szCs w:val="24"/>
        </w:rPr>
      </w:r>
      <w:r w:rsidR="00A0160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1377 </w:t>
      </w:r>
      <w:r w:rsidR="00A01609" w:rsidRPr="002057AC">
        <w:rPr>
          <w:rFonts w:ascii="Times New Roman" w:hAnsi="Times New Roman" w:cs="Times New Roman"/>
          <w:sz w:val="24"/>
          <w:szCs w:val="24"/>
        </w:rPr>
        <w:fldChar w:fldCharType="end"/>
      </w:r>
      <w:r w:rsidRPr="00FF6F15">
        <w:rPr>
          <w:rFonts w:ascii="Times New Roman" w:hAnsi="Times New Roman" w:cs="Times New Roman"/>
          <w:sz w:val="24"/>
          <w:szCs w:val="24"/>
        </w:rPr>
        <w:t>a</w:t>
      </w:r>
      <w:r w:rsidR="00886204">
        <w:rPr>
          <w:rFonts w:ascii="Times New Roman" w:hAnsi="Times New Roman" w:cs="Times New Roman"/>
          <w:sz w:val="24"/>
          <w:szCs w:val="24"/>
        </w:rPr>
        <w:t xml:space="preserve"> </w:t>
      </w:r>
      <w:r w:rsidR="00A01609" w:rsidRPr="002057AC">
        <w:rPr>
          <w:rFonts w:ascii="Times New Roman" w:hAnsi="Times New Roman" w:cs="Times New Roman"/>
          <w:sz w:val="24"/>
          <w:szCs w:val="24"/>
        </w:rPr>
        <w:fldChar w:fldCharType="begin"/>
      </w:r>
      <w:r w:rsidR="00A01609" w:rsidRPr="00FF6F15">
        <w:rPr>
          <w:rFonts w:ascii="Times New Roman" w:hAnsi="Times New Roman" w:cs="Times New Roman"/>
          <w:sz w:val="24"/>
          <w:szCs w:val="24"/>
        </w:rPr>
        <w:instrText xml:space="preserve"> REF _Ref222321115 \w \h </w:instrText>
      </w:r>
      <w:r w:rsidR="00A01609" w:rsidRPr="002057AC">
        <w:rPr>
          <w:rFonts w:ascii="Times New Roman" w:hAnsi="Times New Roman" w:cs="Times New Roman"/>
          <w:sz w:val="24"/>
          <w:szCs w:val="24"/>
        </w:rPr>
      </w:r>
      <w:r w:rsidR="00A01609"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1378 </w:t>
      </w:r>
      <w:r w:rsidR="00A01609" w:rsidRPr="002057AC">
        <w:rPr>
          <w:rFonts w:ascii="Times New Roman" w:hAnsi="Times New Roman" w:cs="Times New Roman"/>
          <w:sz w:val="24"/>
          <w:szCs w:val="24"/>
        </w:rPr>
        <w:fldChar w:fldCharType="end"/>
      </w:r>
    </w:p>
    <w:p w14:paraId="416636E5" w14:textId="77777777" w:rsidR="009D2CC7" w:rsidRPr="00FF6F15" w:rsidRDefault="009D2CC7">
      <w:pPr>
        <w:pStyle w:val="Bezriadkovania"/>
        <w:jc w:val="both"/>
        <w:rPr>
          <w:rFonts w:ascii="Times New Roman" w:hAnsi="Times New Roman" w:cs="Times New Roman"/>
          <w:sz w:val="24"/>
          <w:szCs w:val="24"/>
        </w:rPr>
      </w:pPr>
    </w:p>
    <w:p w14:paraId="0EDC7D53" w14:textId="62A08B6F" w:rsidR="00A01609" w:rsidRPr="002057AC" w:rsidRDefault="00A01609" w:rsidP="002057AC">
      <w:pPr>
        <w:spacing w:after="0" w:line="240" w:lineRule="auto"/>
        <w:jc w:val="center"/>
        <w:rPr>
          <w:spacing w:val="30"/>
        </w:rPr>
      </w:pPr>
      <w:r w:rsidRPr="002057AC">
        <w:rPr>
          <w:spacing w:val="30"/>
        </w:rPr>
        <w:t>Desiaty pododdiel</w:t>
      </w:r>
    </w:p>
    <w:p w14:paraId="0F590905" w14:textId="05D4887A" w:rsidR="00682CB2" w:rsidRPr="002057AC" w:rsidRDefault="00A01609">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právnej ochrany</w:t>
      </w:r>
    </w:p>
    <w:p w14:paraId="68C5FBB4" w14:textId="77777777" w:rsidR="00B70FA5" w:rsidRPr="00FF6F15" w:rsidRDefault="00B70FA5">
      <w:pPr>
        <w:pStyle w:val="Bezriadkovania"/>
        <w:jc w:val="center"/>
        <w:rPr>
          <w:rFonts w:ascii="Times New Roman" w:hAnsi="Times New Roman" w:cs="Times New Roman"/>
          <w:b/>
          <w:sz w:val="24"/>
          <w:szCs w:val="24"/>
        </w:rPr>
      </w:pPr>
    </w:p>
    <w:p w14:paraId="65BBB212" w14:textId="3AB86C1C" w:rsidR="00682CB2" w:rsidRPr="00FF6F15" w:rsidRDefault="00682CB2" w:rsidP="006610FD">
      <w:pPr>
        <w:pStyle w:val="Nadpis6"/>
      </w:pPr>
    </w:p>
    <w:p w14:paraId="6CAB51A6" w14:textId="44D08F23"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Základné ustanovenia</w:t>
      </w:r>
    </w:p>
    <w:p w14:paraId="1010020B" w14:textId="77777777" w:rsidR="009D2CC7" w:rsidRPr="00FF6F15" w:rsidRDefault="009D2CC7">
      <w:pPr>
        <w:pStyle w:val="Bezriadkovania"/>
        <w:jc w:val="both"/>
        <w:rPr>
          <w:rFonts w:ascii="Times New Roman" w:hAnsi="Times New Roman" w:cs="Times New Roman"/>
          <w:sz w:val="24"/>
          <w:szCs w:val="24"/>
        </w:rPr>
      </w:pPr>
    </w:p>
    <w:p w14:paraId="036849D7" w14:textId="69ED66F7" w:rsidR="00682CB2" w:rsidRPr="00FF6F15" w:rsidRDefault="00682CB2">
      <w:pPr>
        <w:pStyle w:val="Bezriadkovania"/>
        <w:numPr>
          <w:ilvl w:val="1"/>
          <w:numId w:val="127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 poistení právnej ochrany sa poisťovateľ zaväzuje uhradiť náklady na právne konanie spojené s ochranou práv poisteného v dohodnutom rozsahu a poskytovať služby s tým priamo spojené.</w:t>
      </w:r>
    </w:p>
    <w:p w14:paraId="53940D23" w14:textId="77777777" w:rsidR="0015502A" w:rsidRPr="00FF6F15" w:rsidRDefault="0015502A" w:rsidP="0015502A">
      <w:pPr>
        <w:pStyle w:val="Bezriadkovania"/>
        <w:ind w:left="714"/>
        <w:jc w:val="both"/>
        <w:rPr>
          <w:rFonts w:ascii="Times New Roman" w:hAnsi="Times New Roman" w:cs="Times New Roman"/>
          <w:sz w:val="24"/>
          <w:szCs w:val="24"/>
        </w:rPr>
      </w:pPr>
    </w:p>
    <w:p w14:paraId="52E56C62" w14:textId="7121C19D" w:rsidR="00682CB2" w:rsidRPr="00FF6F15" w:rsidRDefault="00682CB2">
      <w:pPr>
        <w:pStyle w:val="Bezriadkovania"/>
        <w:numPr>
          <w:ilvl w:val="1"/>
          <w:numId w:val="127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právnej ochrany je možné dohodnúť iba ako škodové poistenie.</w:t>
      </w:r>
    </w:p>
    <w:p w14:paraId="370D8777" w14:textId="77777777" w:rsidR="006D547B" w:rsidRPr="00FF6F15" w:rsidRDefault="006D547B">
      <w:pPr>
        <w:pStyle w:val="Bezriadkovania"/>
        <w:ind w:left="714"/>
        <w:jc w:val="both"/>
        <w:rPr>
          <w:rFonts w:ascii="Times New Roman" w:hAnsi="Times New Roman" w:cs="Times New Roman"/>
          <w:sz w:val="24"/>
          <w:szCs w:val="24"/>
        </w:rPr>
      </w:pPr>
    </w:p>
    <w:p w14:paraId="467BDD0B" w14:textId="33B87BF7" w:rsidR="00682CB2" w:rsidRPr="00FF6F15" w:rsidRDefault="00682CB2">
      <w:pPr>
        <w:pStyle w:val="Bezriadkovania"/>
        <w:numPr>
          <w:ilvl w:val="1"/>
          <w:numId w:val="1273"/>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právnej ochrany musí byť upravené samostatnou poistnou zmluvou alebo v samostatnej, zreteľne oddelenej časti poistnej zmluvy, v ktorej sa dohodne najmä rozsah poistenia právnej ochrany a výška poistného.</w:t>
      </w:r>
    </w:p>
    <w:p w14:paraId="28952BB3" w14:textId="2F076DD1" w:rsidR="00BC5DFB" w:rsidRPr="00FF6F15" w:rsidRDefault="00BC5DFB">
      <w:pPr>
        <w:pStyle w:val="Bezriadkovania"/>
        <w:jc w:val="center"/>
        <w:rPr>
          <w:rFonts w:ascii="Times New Roman" w:hAnsi="Times New Roman" w:cs="Times New Roman"/>
          <w:b/>
          <w:sz w:val="24"/>
          <w:szCs w:val="24"/>
        </w:rPr>
      </w:pPr>
    </w:p>
    <w:p w14:paraId="1E59F830" w14:textId="3FF97F77" w:rsidR="00682CB2" w:rsidRPr="00FF6F15" w:rsidRDefault="00682CB2" w:rsidP="006610FD">
      <w:pPr>
        <w:pStyle w:val="Nadpis6"/>
      </w:pPr>
      <w:bookmarkStart w:id="1186" w:name="_Ref212125797"/>
    </w:p>
    <w:bookmarkEnd w:id="1186"/>
    <w:p w14:paraId="7C930E4B" w14:textId="2BEB678A"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Slobodný výber právneho zástupcu</w:t>
      </w:r>
    </w:p>
    <w:p w14:paraId="00EFE62A" w14:textId="77777777" w:rsidR="006D547B" w:rsidRPr="00FF6F15" w:rsidRDefault="006D547B">
      <w:pPr>
        <w:pStyle w:val="Bezriadkovania"/>
        <w:jc w:val="both"/>
        <w:rPr>
          <w:rFonts w:ascii="Times New Roman" w:hAnsi="Times New Roman" w:cs="Times New Roman"/>
          <w:sz w:val="24"/>
          <w:szCs w:val="24"/>
        </w:rPr>
      </w:pPr>
    </w:p>
    <w:p w14:paraId="309850AD" w14:textId="5F9832D5" w:rsidR="00682CB2" w:rsidRPr="00FF6F15" w:rsidRDefault="00682CB2">
      <w:pPr>
        <w:pStyle w:val="Bezriadkovania"/>
        <w:numPr>
          <w:ilvl w:val="0"/>
          <w:numId w:val="127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Poistený má právo na slobodný výber svojho advokáta alebo iného právneho zástupcu vždy, ak</w:t>
      </w:r>
    </w:p>
    <w:p w14:paraId="5E5BD962" w14:textId="475BBEAC" w:rsidR="00682CB2" w:rsidRPr="00FF6F15" w:rsidRDefault="00682CB2">
      <w:pPr>
        <w:pStyle w:val="Bezriadkovania"/>
        <w:numPr>
          <w:ilvl w:val="0"/>
          <w:numId w:val="1278"/>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ide o zastupovanie poisteného v akomkoľvek vyšetrovaní, trestnom konaní, správnom konaní</w:t>
      </w:r>
      <w:r w:rsidR="00A01609" w:rsidRPr="00FF6F15">
        <w:rPr>
          <w:rFonts w:ascii="Times New Roman" w:hAnsi="Times New Roman" w:cs="Times New Roman"/>
          <w:sz w:val="24"/>
          <w:szCs w:val="24"/>
        </w:rPr>
        <w:t xml:space="preserve"> alebo</w:t>
      </w:r>
      <w:r w:rsidRPr="00FF6F15">
        <w:rPr>
          <w:rFonts w:ascii="Times New Roman" w:hAnsi="Times New Roman" w:cs="Times New Roman"/>
          <w:sz w:val="24"/>
          <w:szCs w:val="24"/>
        </w:rPr>
        <w:t xml:space="preserve"> súdnom konaní, ktoré sa týka oblasti, na ktoré sa poistenie právnej ochrany vzťahuje, alebo</w:t>
      </w:r>
    </w:p>
    <w:p w14:paraId="04AF6AF5" w14:textId="55BC3D60" w:rsidR="00682CB2" w:rsidRPr="00FF6F15" w:rsidRDefault="00682CB2">
      <w:pPr>
        <w:pStyle w:val="Bezriadkovania"/>
        <w:numPr>
          <w:ilvl w:val="0"/>
          <w:numId w:val="1278"/>
        </w:numPr>
        <w:ind w:left="1066" w:hanging="357"/>
        <w:jc w:val="both"/>
        <w:rPr>
          <w:rFonts w:ascii="Times New Roman" w:hAnsi="Times New Roman" w:cs="Times New Roman"/>
          <w:sz w:val="24"/>
          <w:szCs w:val="24"/>
        </w:rPr>
      </w:pPr>
      <w:r w:rsidRPr="00FF6F15">
        <w:rPr>
          <w:rFonts w:ascii="Times New Roman" w:hAnsi="Times New Roman" w:cs="Times New Roman"/>
          <w:sz w:val="24"/>
          <w:szCs w:val="24"/>
        </w:rPr>
        <w:t>dôjde k stretu záujmov medzi poisťovateľom a poisteným.</w:t>
      </w:r>
    </w:p>
    <w:p w14:paraId="318B66EA" w14:textId="77777777" w:rsidR="006D547B" w:rsidRPr="00FF6F15" w:rsidRDefault="006D547B">
      <w:pPr>
        <w:pStyle w:val="Bezriadkovania"/>
        <w:ind w:left="1066"/>
        <w:jc w:val="both"/>
        <w:rPr>
          <w:rFonts w:ascii="Times New Roman" w:hAnsi="Times New Roman" w:cs="Times New Roman"/>
          <w:sz w:val="24"/>
          <w:szCs w:val="24"/>
        </w:rPr>
      </w:pPr>
    </w:p>
    <w:p w14:paraId="58A6F120" w14:textId="48B5E7D0" w:rsidR="00682CB2" w:rsidRPr="00FF6F15" w:rsidRDefault="00682CB2">
      <w:pPr>
        <w:pStyle w:val="Bezriadkovania"/>
        <w:numPr>
          <w:ilvl w:val="0"/>
          <w:numId w:val="127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Poistná zmluva nemôže obmedziť poisteného v práve výberu podľa odseku 1; tým nie je dotknutá možnosť dohodnúť limit poistného plnenia.</w:t>
      </w:r>
    </w:p>
    <w:p w14:paraId="740C5E92" w14:textId="77777777" w:rsidR="00682CB2" w:rsidRPr="00FF6F15" w:rsidRDefault="00682CB2">
      <w:pPr>
        <w:pStyle w:val="Bezriadkovania"/>
        <w:jc w:val="both"/>
        <w:rPr>
          <w:rFonts w:ascii="Times New Roman" w:hAnsi="Times New Roman" w:cs="Times New Roman"/>
          <w:sz w:val="24"/>
          <w:szCs w:val="24"/>
        </w:rPr>
      </w:pPr>
    </w:p>
    <w:p w14:paraId="199504FF" w14:textId="58AC9721" w:rsidR="00682CB2" w:rsidRPr="00FF6F15" w:rsidRDefault="00682CB2" w:rsidP="006610FD">
      <w:pPr>
        <w:pStyle w:val="Nadpis6"/>
      </w:pPr>
      <w:bookmarkStart w:id="1187" w:name="_Ref212125835"/>
    </w:p>
    <w:bookmarkEnd w:id="1187"/>
    <w:p w14:paraId="04ED6B27" w14:textId="6731DB8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Riešenie sporov</w:t>
      </w:r>
    </w:p>
    <w:p w14:paraId="7EC0DAE8" w14:textId="77777777" w:rsidR="006D547B" w:rsidRPr="00FF6F15" w:rsidRDefault="006D547B">
      <w:pPr>
        <w:pStyle w:val="Bezriadkovania"/>
        <w:jc w:val="both"/>
        <w:rPr>
          <w:rFonts w:ascii="Times New Roman" w:hAnsi="Times New Roman" w:cs="Times New Roman"/>
          <w:sz w:val="24"/>
          <w:szCs w:val="24"/>
        </w:rPr>
      </w:pPr>
    </w:p>
    <w:p w14:paraId="233479B5" w14:textId="080D3840" w:rsidR="00682CB2" w:rsidRPr="00FF6F15" w:rsidRDefault="00682CB2">
      <w:pPr>
        <w:pStyle w:val="Bezriadkovania"/>
        <w:numPr>
          <w:ilvl w:val="1"/>
          <w:numId w:val="127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Poisťovateľ je povinný uzavrieť s poisteným rozhodcovskú zmluvu podľa osobitného predpisu na riešenie sporov vyplývajúcich z poistenia právnej ochrany, ak o to poistený požiada. Na právo požadovať uzavretie rozhodcovskej zmluvy musí byť poistený v poistnej zmluve upozornený.</w:t>
      </w:r>
    </w:p>
    <w:p w14:paraId="7E33A233" w14:textId="77777777" w:rsidR="0014029C" w:rsidRPr="00FF6F15" w:rsidRDefault="0014029C">
      <w:pPr>
        <w:pStyle w:val="Bezriadkovania"/>
        <w:ind w:left="714"/>
        <w:jc w:val="both"/>
        <w:rPr>
          <w:rFonts w:ascii="Times New Roman" w:hAnsi="Times New Roman" w:cs="Times New Roman"/>
          <w:sz w:val="24"/>
          <w:szCs w:val="24"/>
        </w:rPr>
      </w:pPr>
    </w:p>
    <w:p w14:paraId="2F2DD39F" w14:textId="09D24456" w:rsidR="00682CB2" w:rsidRPr="00FF6F15" w:rsidRDefault="00682CB2">
      <w:pPr>
        <w:pStyle w:val="Bezriadkovania"/>
        <w:numPr>
          <w:ilvl w:val="1"/>
          <w:numId w:val="127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dôjde medzi poisťovateľom a poisteným k stretu záujmov, poisťovateľ je povinný upovedomiť poisteného o jeho práve podľa </w:t>
      </w:r>
      <w:r w:rsidR="000023B8" w:rsidRPr="002057AC">
        <w:rPr>
          <w:rFonts w:ascii="Times New Roman" w:hAnsi="Times New Roman" w:cs="Times New Roman"/>
          <w:sz w:val="24"/>
          <w:szCs w:val="24"/>
        </w:rPr>
        <w:fldChar w:fldCharType="begin"/>
      </w:r>
      <w:r w:rsidR="000023B8" w:rsidRPr="00FF6F15">
        <w:rPr>
          <w:rFonts w:ascii="Times New Roman" w:hAnsi="Times New Roman" w:cs="Times New Roman"/>
          <w:sz w:val="24"/>
          <w:szCs w:val="24"/>
        </w:rPr>
        <w:instrText xml:space="preserve"> REF _Ref212125797 \n \h </w:instrText>
      </w:r>
      <w:r w:rsidR="000023B8" w:rsidRPr="002057AC">
        <w:rPr>
          <w:rFonts w:ascii="Times New Roman" w:hAnsi="Times New Roman" w:cs="Times New Roman"/>
          <w:sz w:val="24"/>
          <w:szCs w:val="24"/>
        </w:rPr>
      </w:r>
      <w:r w:rsidR="000023B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1386 </w:t>
      </w:r>
      <w:r w:rsidR="000023B8" w:rsidRPr="002057AC">
        <w:rPr>
          <w:rFonts w:ascii="Times New Roman" w:hAnsi="Times New Roman" w:cs="Times New Roman"/>
          <w:sz w:val="24"/>
          <w:szCs w:val="24"/>
        </w:rPr>
        <w:fldChar w:fldCharType="end"/>
      </w:r>
    </w:p>
    <w:p w14:paraId="25C8489C" w14:textId="77777777" w:rsidR="0014029C" w:rsidRPr="00FF6F15" w:rsidRDefault="0014029C">
      <w:pPr>
        <w:pStyle w:val="Bezriadkovania"/>
        <w:ind w:left="714"/>
        <w:jc w:val="both"/>
        <w:rPr>
          <w:rFonts w:ascii="Times New Roman" w:hAnsi="Times New Roman" w:cs="Times New Roman"/>
          <w:sz w:val="24"/>
          <w:szCs w:val="24"/>
        </w:rPr>
      </w:pPr>
    </w:p>
    <w:p w14:paraId="0C1C3D74" w14:textId="7160BE95" w:rsidR="00682CB2" w:rsidRPr="00FF6F15" w:rsidRDefault="00682CB2">
      <w:pPr>
        <w:pStyle w:val="Bezriadkovania"/>
        <w:numPr>
          <w:ilvl w:val="1"/>
          <w:numId w:val="127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dôjde medzi poisťovateľom a poisteným pri riešení spornej záležitosti k nezhodám o spôsobe vyriešenia sporu vyplývajúceho z poistenia právnej ochrany, poisťovateľ je povinný upovedomiť poisteného o možnosti riešiť spor podľa odseku 1; poisťovateľ je vždy povinný upovedomiť poisteného, ak ukončí prešetrovanie nahlásenej udalosti bez poskytnutia poistného plnenia.</w:t>
      </w:r>
    </w:p>
    <w:p w14:paraId="7DD55B67" w14:textId="77777777" w:rsidR="0014029C" w:rsidRPr="00FF6F15" w:rsidRDefault="0014029C">
      <w:pPr>
        <w:pStyle w:val="Bezriadkovania"/>
        <w:jc w:val="both"/>
        <w:rPr>
          <w:rFonts w:ascii="Times New Roman" w:hAnsi="Times New Roman" w:cs="Times New Roman"/>
          <w:sz w:val="24"/>
          <w:szCs w:val="24"/>
        </w:rPr>
      </w:pPr>
    </w:p>
    <w:p w14:paraId="2CA463F4" w14:textId="18937B82" w:rsidR="00682CB2" w:rsidRPr="00FF6F15" w:rsidRDefault="00682CB2" w:rsidP="006610FD">
      <w:pPr>
        <w:pStyle w:val="Nadpis6"/>
      </w:pPr>
    </w:p>
    <w:p w14:paraId="399B6168" w14:textId="7176250E"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Osobitné prípady</w:t>
      </w:r>
    </w:p>
    <w:p w14:paraId="5C788DE2" w14:textId="77777777" w:rsidR="0014029C" w:rsidRPr="00FF6F15" w:rsidRDefault="0014029C">
      <w:pPr>
        <w:pStyle w:val="Bezriadkovania"/>
        <w:jc w:val="both"/>
        <w:rPr>
          <w:rFonts w:ascii="Times New Roman" w:hAnsi="Times New Roman" w:cs="Times New Roman"/>
          <w:sz w:val="24"/>
          <w:szCs w:val="24"/>
        </w:rPr>
      </w:pPr>
    </w:p>
    <w:p w14:paraId="18F49D7D" w14:textId="13300D87" w:rsidR="00682CB2" w:rsidRPr="00FF6F15" w:rsidRDefault="00682CB2">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Ustanoveni</w:t>
      </w:r>
      <w:r w:rsidR="00885BC8" w:rsidRPr="00FF6F15">
        <w:rPr>
          <w:rFonts w:ascii="Times New Roman" w:hAnsi="Times New Roman" w:cs="Times New Roman"/>
          <w:sz w:val="24"/>
          <w:szCs w:val="24"/>
        </w:rPr>
        <w:t>e</w:t>
      </w:r>
      <w:r w:rsidRPr="00FF6F15">
        <w:rPr>
          <w:rFonts w:ascii="Times New Roman" w:hAnsi="Times New Roman" w:cs="Times New Roman"/>
          <w:sz w:val="24"/>
          <w:szCs w:val="24"/>
        </w:rPr>
        <w:t xml:space="preserve"> </w:t>
      </w:r>
      <w:r w:rsidR="000023B8" w:rsidRPr="002057AC">
        <w:rPr>
          <w:rFonts w:ascii="Times New Roman" w:hAnsi="Times New Roman" w:cs="Times New Roman"/>
          <w:sz w:val="24"/>
          <w:szCs w:val="24"/>
        </w:rPr>
        <w:fldChar w:fldCharType="begin"/>
      </w:r>
      <w:r w:rsidR="000023B8" w:rsidRPr="00FF6F15">
        <w:rPr>
          <w:rFonts w:ascii="Times New Roman" w:hAnsi="Times New Roman" w:cs="Times New Roman"/>
          <w:sz w:val="24"/>
          <w:szCs w:val="24"/>
        </w:rPr>
        <w:instrText xml:space="preserve"> REF _Ref212125797 \n \h </w:instrText>
      </w:r>
      <w:r w:rsidR="000023B8" w:rsidRPr="002057AC">
        <w:rPr>
          <w:rFonts w:ascii="Times New Roman" w:hAnsi="Times New Roman" w:cs="Times New Roman"/>
          <w:sz w:val="24"/>
          <w:szCs w:val="24"/>
        </w:rPr>
      </w:r>
      <w:r w:rsidR="000023B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1386 </w:t>
      </w:r>
      <w:r w:rsidR="000023B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000023B8" w:rsidRPr="002057AC">
        <w:rPr>
          <w:rFonts w:ascii="Times New Roman" w:hAnsi="Times New Roman" w:cs="Times New Roman"/>
          <w:sz w:val="24"/>
          <w:szCs w:val="24"/>
        </w:rPr>
        <w:fldChar w:fldCharType="begin"/>
      </w:r>
      <w:r w:rsidR="000023B8" w:rsidRPr="00FF6F15">
        <w:rPr>
          <w:rFonts w:ascii="Times New Roman" w:hAnsi="Times New Roman" w:cs="Times New Roman"/>
          <w:sz w:val="24"/>
          <w:szCs w:val="24"/>
        </w:rPr>
        <w:instrText xml:space="preserve"> REF _Ref212125835 \n \h </w:instrText>
      </w:r>
      <w:r w:rsidR="000023B8" w:rsidRPr="002057AC">
        <w:rPr>
          <w:rFonts w:ascii="Times New Roman" w:hAnsi="Times New Roman" w:cs="Times New Roman"/>
          <w:sz w:val="24"/>
          <w:szCs w:val="24"/>
        </w:rPr>
      </w:r>
      <w:r w:rsidR="000023B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1387 </w:t>
      </w:r>
      <w:r w:rsidR="000023B8"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nevzťahujú na</w:t>
      </w:r>
    </w:p>
    <w:p w14:paraId="7B4A7B8E" w14:textId="0447C997" w:rsidR="00682CB2" w:rsidRPr="00FF6F15" w:rsidRDefault="00682CB2">
      <w:pPr>
        <w:pStyle w:val="Bezriadkovania"/>
        <w:numPr>
          <w:ilvl w:val="1"/>
          <w:numId w:val="127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právnej ochrany, ktoré sa týka používania námorného dopravného prostriedku alebo poistných rizík vznikajúcich v súvislosti s jeho používaním,</w:t>
      </w:r>
    </w:p>
    <w:p w14:paraId="7372EACC" w14:textId="6E483287" w:rsidR="00682CB2" w:rsidRPr="00FF6F15" w:rsidRDefault="00682CB2">
      <w:pPr>
        <w:pStyle w:val="Bezriadkovania"/>
        <w:numPr>
          <w:ilvl w:val="1"/>
          <w:numId w:val="127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zastupovanie poisteného, ak je táto činnosť súčasne vykonávaná vo vlastnom záujme poisťovateľa v rámci poistenia zodpovednosti za škodu,</w:t>
      </w:r>
    </w:p>
    <w:p w14:paraId="1AA689D3" w14:textId="75599264" w:rsidR="00682CB2" w:rsidRPr="00FF6F15" w:rsidRDefault="00682CB2">
      <w:pPr>
        <w:pStyle w:val="Bezriadkovania"/>
        <w:numPr>
          <w:ilvl w:val="1"/>
          <w:numId w:val="1279"/>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právnej ochrany vykonávané poisťovateľom ako doplnkové poistenie k poisteniu pomoci osobám v núdzi počas cestovania alebo pobytu mimo miesta svojho trvalého pobytu; v poistnej zmluve musí byť uvedené, že poistenie právnej ochrany je doplnkovým poistením a rozsah poistenia je obmedzený iba na okolnosti počas cestovania alebo pobytu mimo miesta trvalého pobytu poisteného.</w:t>
      </w:r>
    </w:p>
    <w:p w14:paraId="4A62EE3F" w14:textId="3B521590" w:rsidR="00237142" w:rsidRDefault="00237142">
      <w:pPr>
        <w:pStyle w:val="Bezriadkovania"/>
        <w:jc w:val="both"/>
        <w:rPr>
          <w:rFonts w:ascii="Times New Roman" w:hAnsi="Times New Roman" w:cs="Times New Roman"/>
          <w:sz w:val="24"/>
          <w:szCs w:val="24"/>
        </w:rPr>
      </w:pPr>
    </w:p>
    <w:p w14:paraId="5711F693" w14:textId="77777777" w:rsidR="00196AAE" w:rsidRPr="00FF6F15" w:rsidRDefault="00196AAE">
      <w:pPr>
        <w:pStyle w:val="Bezriadkovania"/>
        <w:jc w:val="both"/>
        <w:rPr>
          <w:rFonts w:ascii="Times New Roman" w:hAnsi="Times New Roman" w:cs="Times New Roman"/>
          <w:sz w:val="24"/>
          <w:szCs w:val="24"/>
        </w:rPr>
      </w:pPr>
    </w:p>
    <w:p w14:paraId="70B8753E" w14:textId="77777777" w:rsidR="00465285" w:rsidRPr="002057AC" w:rsidRDefault="00465285">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lastRenderedPageBreak/>
        <w:t>Jedenásty pododdiel</w:t>
      </w:r>
    </w:p>
    <w:p w14:paraId="37D4DE60" w14:textId="5397CF43" w:rsidR="008256C1" w:rsidRPr="002057AC" w:rsidRDefault="00465285">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 xml:space="preserve">Poistenie úveru, poistenie záruky a </w:t>
      </w:r>
    </w:p>
    <w:p w14:paraId="7D56338E" w14:textId="49DD8EAD" w:rsidR="00682CB2" w:rsidRPr="002057AC" w:rsidRDefault="00465285">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finančných strát</w:t>
      </w:r>
    </w:p>
    <w:p w14:paraId="6F04BBD4" w14:textId="77777777" w:rsidR="00682CB2" w:rsidRPr="00FF6F15" w:rsidRDefault="00682CB2">
      <w:pPr>
        <w:pStyle w:val="Bezriadkovania"/>
        <w:jc w:val="center"/>
        <w:rPr>
          <w:rFonts w:ascii="Times New Roman" w:hAnsi="Times New Roman" w:cs="Times New Roman"/>
          <w:sz w:val="24"/>
          <w:szCs w:val="24"/>
        </w:rPr>
      </w:pPr>
    </w:p>
    <w:p w14:paraId="23A6ADED" w14:textId="63785739" w:rsidR="00682CB2" w:rsidRPr="00FF6F15" w:rsidRDefault="00682CB2" w:rsidP="006610FD">
      <w:pPr>
        <w:pStyle w:val="Nadpis6"/>
      </w:pPr>
    </w:p>
    <w:p w14:paraId="4C6B24F4" w14:textId="1467ECC7"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úveru a poistenie záruky</w:t>
      </w:r>
    </w:p>
    <w:p w14:paraId="71F3570C" w14:textId="77777777" w:rsidR="0014029C" w:rsidRPr="00FF6F15" w:rsidRDefault="0014029C">
      <w:pPr>
        <w:pStyle w:val="Bezriadkovania"/>
        <w:jc w:val="both"/>
        <w:rPr>
          <w:rFonts w:ascii="Times New Roman" w:hAnsi="Times New Roman" w:cs="Times New Roman"/>
          <w:sz w:val="24"/>
          <w:szCs w:val="24"/>
        </w:rPr>
      </w:pPr>
    </w:p>
    <w:p w14:paraId="457585E6" w14:textId="2A79B180" w:rsidR="00682CB2" w:rsidRPr="00FF6F15" w:rsidRDefault="00682CB2">
      <w:pPr>
        <w:pStyle w:val="Bezriadkovania"/>
        <w:numPr>
          <w:ilvl w:val="0"/>
          <w:numId w:val="128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 poistenia úveru poskytuje poisťovateľ poistné plnenie, ktorým v dohodnutom rozsahu nahrádza majetkové dôsledky, ktoré poistenému veriteľovi vznikli v dôsledku nesplácania peňažných prostriedkov dlžníkom.</w:t>
      </w:r>
    </w:p>
    <w:p w14:paraId="199B53D8" w14:textId="77777777" w:rsidR="001D3809" w:rsidRPr="00FF6F15" w:rsidRDefault="001D3809">
      <w:pPr>
        <w:pStyle w:val="Bezriadkovania"/>
        <w:ind w:left="714"/>
        <w:jc w:val="both"/>
        <w:rPr>
          <w:rFonts w:ascii="Times New Roman" w:hAnsi="Times New Roman" w:cs="Times New Roman"/>
          <w:sz w:val="24"/>
          <w:szCs w:val="24"/>
        </w:rPr>
      </w:pPr>
    </w:p>
    <w:p w14:paraId="489E998D" w14:textId="72136B99" w:rsidR="00682CB2" w:rsidRPr="00FF6F15" w:rsidRDefault="00682CB2">
      <w:pPr>
        <w:pStyle w:val="Bezriadkovania"/>
        <w:numPr>
          <w:ilvl w:val="0"/>
          <w:numId w:val="128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Poistenie záruky sa </w:t>
      </w:r>
      <w:r w:rsidR="002F7734" w:rsidRPr="00FF6F15">
        <w:rPr>
          <w:rFonts w:ascii="Times New Roman" w:hAnsi="Times New Roman" w:cs="Times New Roman"/>
          <w:sz w:val="24"/>
          <w:szCs w:val="24"/>
        </w:rPr>
        <w:t>uzaviera</w:t>
      </w:r>
      <w:r w:rsidRPr="00FF6F15">
        <w:rPr>
          <w:rFonts w:ascii="Times New Roman" w:hAnsi="Times New Roman" w:cs="Times New Roman"/>
          <w:sz w:val="24"/>
          <w:szCs w:val="24"/>
        </w:rPr>
        <w:t xml:space="preserve"> pre prípad plnenia z ručiteľského záväzku poisteného, prepadnutia kaucie alebo zábezpeky, plnenia z kaucie alebo zábezpeky alebo z iného obdobného dohodnutého dôvodu.</w:t>
      </w:r>
    </w:p>
    <w:p w14:paraId="440201C2" w14:textId="77777777" w:rsidR="001D3809" w:rsidRPr="00FF6F15" w:rsidRDefault="001D3809">
      <w:pPr>
        <w:pStyle w:val="Bezriadkovania"/>
        <w:ind w:left="714"/>
        <w:jc w:val="both"/>
        <w:rPr>
          <w:rFonts w:ascii="Times New Roman" w:hAnsi="Times New Roman" w:cs="Times New Roman"/>
          <w:sz w:val="24"/>
          <w:szCs w:val="24"/>
        </w:rPr>
      </w:pPr>
    </w:p>
    <w:p w14:paraId="07759DA1" w14:textId="53B75C03" w:rsidR="00682CB2" w:rsidRPr="00FF6F15" w:rsidRDefault="00682CB2">
      <w:pPr>
        <w:pStyle w:val="Bezriadkovania"/>
        <w:numPr>
          <w:ilvl w:val="0"/>
          <w:numId w:val="128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Poistenie úveru a poistenie záruky </w:t>
      </w:r>
      <w:r w:rsidR="00465285" w:rsidRPr="00FF6F15">
        <w:rPr>
          <w:rFonts w:ascii="Times New Roman" w:hAnsi="Times New Roman" w:cs="Times New Roman"/>
          <w:sz w:val="24"/>
          <w:szCs w:val="24"/>
        </w:rPr>
        <w:t>možno</w:t>
      </w:r>
      <w:r w:rsidRPr="00FF6F15">
        <w:rPr>
          <w:rFonts w:ascii="Times New Roman" w:hAnsi="Times New Roman" w:cs="Times New Roman"/>
          <w:sz w:val="24"/>
          <w:szCs w:val="24"/>
        </w:rPr>
        <w:t xml:space="preserve"> dohodnúť len ako škodové poistenie.</w:t>
      </w:r>
    </w:p>
    <w:p w14:paraId="1DADB411" w14:textId="77777777" w:rsidR="001D3809" w:rsidRPr="00FF6F15" w:rsidRDefault="001D3809">
      <w:pPr>
        <w:pStyle w:val="Bezriadkovania"/>
        <w:ind w:left="714"/>
        <w:jc w:val="both"/>
        <w:rPr>
          <w:rFonts w:ascii="Times New Roman" w:hAnsi="Times New Roman" w:cs="Times New Roman"/>
          <w:sz w:val="24"/>
          <w:szCs w:val="24"/>
        </w:rPr>
      </w:pPr>
    </w:p>
    <w:p w14:paraId="462CD014" w14:textId="3C51BEC6" w:rsidR="00682CB2" w:rsidRPr="00FF6F15" w:rsidRDefault="00682CB2">
      <w:pPr>
        <w:pStyle w:val="Bezriadkovania"/>
        <w:numPr>
          <w:ilvl w:val="0"/>
          <w:numId w:val="128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 poistenia záruky poskytuje poisťovateľ poistné plnenie priamo osobe, ktorej poistený poskytol </w:t>
      </w:r>
      <w:r w:rsidR="00465285" w:rsidRPr="00FF6F15">
        <w:rPr>
          <w:rFonts w:ascii="Times New Roman" w:hAnsi="Times New Roman" w:cs="Times New Roman"/>
          <w:sz w:val="24"/>
          <w:szCs w:val="24"/>
        </w:rPr>
        <w:t>ručenie</w:t>
      </w:r>
      <w:r w:rsidRPr="00FF6F15">
        <w:rPr>
          <w:rFonts w:ascii="Times New Roman" w:hAnsi="Times New Roman" w:cs="Times New Roman"/>
          <w:sz w:val="24"/>
          <w:szCs w:val="24"/>
        </w:rPr>
        <w:t>; táto osoba má však právo na plnenie proti poisťovateľovi, iba ak to bolo dohodnuté alebo ak tak ustanovuje osobitný predpis. To isté platí, ak poistenie záruky slúži ako finančná záruka alebo zábezpeka.</w:t>
      </w:r>
    </w:p>
    <w:p w14:paraId="570C3F5D" w14:textId="77777777" w:rsidR="001D3809" w:rsidRPr="00FF6F15" w:rsidRDefault="001D3809">
      <w:pPr>
        <w:pStyle w:val="Bezriadkovania"/>
        <w:ind w:left="714"/>
        <w:jc w:val="both"/>
        <w:rPr>
          <w:rFonts w:ascii="Times New Roman" w:hAnsi="Times New Roman" w:cs="Times New Roman"/>
          <w:sz w:val="24"/>
          <w:szCs w:val="24"/>
        </w:rPr>
      </w:pPr>
    </w:p>
    <w:p w14:paraId="403757A6" w14:textId="2637D02A" w:rsidR="00682CB2" w:rsidRPr="00FF6F15" w:rsidRDefault="00682CB2">
      <w:pPr>
        <w:pStyle w:val="Bezriadkovania"/>
        <w:numPr>
          <w:ilvl w:val="0"/>
          <w:numId w:val="1280"/>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Poisťovateľ nemá povinnosť vyplatiť poistné plnenie, ak osoba oprávnená na poistné plnenie neoznámi poisťovateľovi vznik poistnej udalosti v lehote dohodnutej v poistnej zmluve. </w:t>
      </w:r>
    </w:p>
    <w:p w14:paraId="681F31CC" w14:textId="77777777" w:rsidR="00682CB2" w:rsidRPr="00FF6F15" w:rsidRDefault="00682CB2">
      <w:pPr>
        <w:pStyle w:val="Bezriadkovania"/>
        <w:jc w:val="both"/>
        <w:rPr>
          <w:rFonts w:ascii="Times New Roman" w:hAnsi="Times New Roman" w:cs="Times New Roman"/>
          <w:sz w:val="24"/>
          <w:szCs w:val="24"/>
        </w:rPr>
      </w:pPr>
    </w:p>
    <w:p w14:paraId="0FC657E6" w14:textId="511ED283" w:rsidR="00682CB2" w:rsidRPr="00FF6F15" w:rsidRDefault="00682CB2" w:rsidP="006610FD">
      <w:pPr>
        <w:pStyle w:val="Nadpis6"/>
      </w:pPr>
    </w:p>
    <w:p w14:paraId="4726BE8A" w14:textId="1D1501C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Rozdelenie poistného plnenia z poistenia záruky</w:t>
      </w:r>
    </w:p>
    <w:p w14:paraId="49F31659" w14:textId="77777777" w:rsidR="001D3809" w:rsidRPr="00FF6F15" w:rsidRDefault="001D3809">
      <w:pPr>
        <w:pStyle w:val="Bezriadkovania"/>
        <w:jc w:val="both"/>
        <w:rPr>
          <w:rFonts w:ascii="Times New Roman" w:hAnsi="Times New Roman" w:cs="Times New Roman"/>
          <w:sz w:val="24"/>
          <w:szCs w:val="24"/>
        </w:rPr>
      </w:pPr>
    </w:p>
    <w:p w14:paraId="34687F83" w14:textId="7B5344C9" w:rsidR="00682CB2" w:rsidRPr="00FF6F15" w:rsidRDefault="00682CB2">
      <w:pPr>
        <w:pStyle w:val="Bezriadkovania"/>
        <w:numPr>
          <w:ilvl w:val="0"/>
          <w:numId w:val="128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poisťovateľ z poistenia záruky poskytnúť poistné plnenie v prospech viacerých osôb odlišných od poisteného a limit poistného plnenia nepostačuje na poskytnutie poistného plnenia v plnej výške, poskytne poisťovateľ poistné plnenie pomerne podľa výšky práv jednotlivých osôb voči poistenému, na ktoré sa poistenie vzťahuje. </w:t>
      </w:r>
    </w:p>
    <w:p w14:paraId="4482CB48" w14:textId="77777777" w:rsidR="001D3809" w:rsidRPr="00FF6F15" w:rsidRDefault="001D3809">
      <w:pPr>
        <w:pStyle w:val="Bezriadkovania"/>
        <w:ind w:left="714"/>
        <w:jc w:val="both"/>
        <w:rPr>
          <w:rFonts w:ascii="Times New Roman" w:hAnsi="Times New Roman" w:cs="Times New Roman"/>
          <w:sz w:val="24"/>
          <w:szCs w:val="24"/>
        </w:rPr>
      </w:pPr>
    </w:p>
    <w:p w14:paraId="27F09417" w14:textId="2D51CD8B" w:rsidR="00682CB2" w:rsidRPr="00FF6F15" w:rsidRDefault="00682CB2">
      <w:pPr>
        <w:pStyle w:val="Bezriadkovania"/>
        <w:numPr>
          <w:ilvl w:val="0"/>
          <w:numId w:val="1281"/>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rozdeľovaní poistného plnenia medzi viacero osôb podľa odseku 1 prihliada poisťovateľ na osoby, ktorých práva mu boli oznámené alebo boli u neho uplatnené; poisťovateľ neprihliada na práva osôb, o ktorých nevedel ani </w:t>
      </w:r>
      <w:r w:rsidR="007B090E" w:rsidRPr="00FF6F15">
        <w:rPr>
          <w:rFonts w:ascii="Times New Roman" w:hAnsi="Times New Roman" w:cs="Times New Roman"/>
          <w:sz w:val="24"/>
          <w:szCs w:val="24"/>
        </w:rPr>
        <w:t xml:space="preserve">nemusel </w:t>
      </w:r>
      <w:r w:rsidRPr="00FF6F15">
        <w:rPr>
          <w:rFonts w:ascii="Times New Roman" w:hAnsi="Times New Roman" w:cs="Times New Roman"/>
          <w:sz w:val="24"/>
          <w:szCs w:val="24"/>
        </w:rPr>
        <w:t>vedieť v čase poskytnutia poistného plnenia prvej z týchto osôb.</w:t>
      </w:r>
    </w:p>
    <w:p w14:paraId="0F2D07C5" w14:textId="4D109155" w:rsidR="00682CB2" w:rsidRPr="00FF6F15" w:rsidRDefault="00682CB2">
      <w:pPr>
        <w:pStyle w:val="Bezriadkovania"/>
        <w:jc w:val="both"/>
        <w:rPr>
          <w:rFonts w:ascii="Times New Roman" w:hAnsi="Times New Roman" w:cs="Times New Roman"/>
          <w:sz w:val="24"/>
          <w:szCs w:val="24"/>
        </w:rPr>
      </w:pPr>
    </w:p>
    <w:p w14:paraId="4D8FCF95" w14:textId="21C4E1A1" w:rsidR="00682CB2" w:rsidRPr="00FF6F15" w:rsidRDefault="00682CB2" w:rsidP="006610FD">
      <w:pPr>
        <w:pStyle w:val="Nadpis6"/>
      </w:pPr>
    </w:p>
    <w:p w14:paraId="211B57C1" w14:textId="04E9BCAF" w:rsidR="00682CB2" w:rsidRPr="00FF6F15" w:rsidRDefault="00682CB2">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finančných strát</w:t>
      </w:r>
    </w:p>
    <w:p w14:paraId="15F829C4" w14:textId="77777777" w:rsidR="001D3809" w:rsidRPr="00FF6F15" w:rsidRDefault="001D3809">
      <w:pPr>
        <w:pStyle w:val="Bezriadkovania"/>
        <w:jc w:val="center"/>
        <w:rPr>
          <w:rFonts w:ascii="Times New Roman" w:hAnsi="Times New Roman" w:cs="Times New Roman"/>
          <w:b/>
          <w:sz w:val="24"/>
          <w:szCs w:val="24"/>
        </w:rPr>
      </w:pPr>
    </w:p>
    <w:p w14:paraId="31024BAD" w14:textId="2BB2CE54" w:rsidR="00682CB2" w:rsidRPr="00FF6F15" w:rsidRDefault="00682CB2">
      <w:pPr>
        <w:pStyle w:val="Bezriadkovania"/>
        <w:numPr>
          <w:ilvl w:val="0"/>
          <w:numId w:val="128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 poistenia finančných strát poisťovateľ v dohodnutom rozsahu uhrádza vynaložené náklady, ušlý zisk alebo iné finančné straty vzniknuté v dôsledku poistnej udalosti.</w:t>
      </w:r>
    </w:p>
    <w:p w14:paraId="05A2472F" w14:textId="77777777" w:rsidR="001D3809" w:rsidRPr="00FF6F15" w:rsidRDefault="001D3809">
      <w:pPr>
        <w:pStyle w:val="Bezriadkovania"/>
        <w:ind w:left="714"/>
        <w:jc w:val="both"/>
        <w:rPr>
          <w:rFonts w:ascii="Times New Roman" w:hAnsi="Times New Roman" w:cs="Times New Roman"/>
          <w:sz w:val="24"/>
          <w:szCs w:val="24"/>
        </w:rPr>
      </w:pPr>
    </w:p>
    <w:p w14:paraId="401DE70B" w14:textId="470CDE14" w:rsidR="00682CB2" w:rsidRPr="00FF6F15" w:rsidRDefault="00682CB2">
      <w:pPr>
        <w:pStyle w:val="Bezriadkovania"/>
        <w:numPr>
          <w:ilvl w:val="0"/>
          <w:numId w:val="128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Poistenie finančných strát je možné dohodnúť ako škodové poistenie alebo ako obnosové poistenie.</w:t>
      </w:r>
    </w:p>
    <w:p w14:paraId="53B076C9" w14:textId="77777777" w:rsidR="001D3809" w:rsidRPr="00FF6F15" w:rsidRDefault="001D3809">
      <w:pPr>
        <w:pStyle w:val="Bezriadkovania"/>
        <w:ind w:left="714"/>
        <w:jc w:val="both"/>
        <w:rPr>
          <w:rFonts w:ascii="Times New Roman" w:hAnsi="Times New Roman" w:cs="Times New Roman"/>
          <w:sz w:val="24"/>
          <w:szCs w:val="24"/>
        </w:rPr>
      </w:pPr>
    </w:p>
    <w:p w14:paraId="117F5E3D" w14:textId="41BF08BA" w:rsidR="00B96E42" w:rsidRDefault="00682CB2" w:rsidP="00B96E42">
      <w:pPr>
        <w:pStyle w:val="Bezriadkovania"/>
        <w:numPr>
          <w:ilvl w:val="0"/>
          <w:numId w:val="1282"/>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v poistení pre prípad straty zamestnania alebo iného pravidelného zdroja príjmov dohodnutá čakacia doba, nesmie presiahnuť tri mesiace.</w:t>
      </w:r>
    </w:p>
    <w:p w14:paraId="664CF2B0" w14:textId="71DBEBB7" w:rsidR="00465285" w:rsidRPr="002057AC" w:rsidRDefault="00465285" w:rsidP="002057AC">
      <w:pPr>
        <w:pStyle w:val="Bezriadkovania"/>
        <w:jc w:val="center"/>
        <w:rPr>
          <w:rFonts w:ascii="Times New Roman" w:hAnsi="Times New Roman" w:cs="Times New Roman"/>
          <w:spacing w:val="30"/>
          <w:sz w:val="24"/>
          <w:szCs w:val="24"/>
        </w:rPr>
      </w:pPr>
      <w:r w:rsidRPr="002057AC">
        <w:rPr>
          <w:rFonts w:ascii="Times New Roman" w:hAnsi="Times New Roman" w:cs="Times New Roman"/>
          <w:spacing w:val="30"/>
          <w:sz w:val="24"/>
          <w:szCs w:val="24"/>
        </w:rPr>
        <w:lastRenderedPageBreak/>
        <w:t>Dvanásty pododdiel</w:t>
      </w:r>
    </w:p>
    <w:p w14:paraId="1CEEBA60" w14:textId="044CC0C7" w:rsidR="00465285" w:rsidRPr="00FF6F15" w:rsidRDefault="00465285" w:rsidP="002057A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Poistenie veľkých rizík</w:t>
      </w:r>
    </w:p>
    <w:p w14:paraId="0F8C49E5" w14:textId="02AF8B4F" w:rsidR="00465285" w:rsidRPr="00FF6F15" w:rsidRDefault="00465285" w:rsidP="002057AC">
      <w:pPr>
        <w:pStyle w:val="Bezriadkovania"/>
        <w:jc w:val="center"/>
        <w:rPr>
          <w:rFonts w:ascii="Times New Roman" w:hAnsi="Times New Roman" w:cs="Times New Roman"/>
          <w:sz w:val="24"/>
          <w:szCs w:val="24"/>
        </w:rPr>
      </w:pPr>
    </w:p>
    <w:p w14:paraId="23801491" w14:textId="0768F252" w:rsidR="00465285" w:rsidRPr="002057AC" w:rsidRDefault="00465285" w:rsidP="002057AC">
      <w:pPr>
        <w:pStyle w:val="Nadpis6"/>
      </w:pPr>
    </w:p>
    <w:p w14:paraId="6024F799" w14:textId="1DDCFFC2" w:rsidR="00465285" w:rsidRPr="002057AC" w:rsidRDefault="00465285" w:rsidP="002057AC">
      <w:pPr>
        <w:spacing w:after="0" w:line="240" w:lineRule="auto"/>
        <w:jc w:val="center"/>
      </w:pPr>
      <w:r w:rsidRPr="002057AC">
        <w:rPr>
          <w:lang w:eastAsia="en-US"/>
        </w:rPr>
        <w:t>Poistenie veľkého rizika</w:t>
      </w:r>
    </w:p>
    <w:p w14:paraId="424C75C4" w14:textId="77777777" w:rsidR="00465285" w:rsidRPr="002057AC" w:rsidRDefault="00465285" w:rsidP="002057AC">
      <w:pPr>
        <w:spacing w:after="0" w:line="240" w:lineRule="auto"/>
      </w:pPr>
    </w:p>
    <w:p w14:paraId="5751B675" w14:textId="7884C7C0" w:rsidR="00465285" w:rsidRPr="00FF6F15" w:rsidRDefault="00465285" w:rsidP="002057AC">
      <w:pPr>
        <w:pStyle w:val="Odsekzoznamu"/>
        <w:numPr>
          <w:ilvl w:val="0"/>
          <w:numId w:val="1489"/>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Ak poisťovateľ poisťuje veľké riziko v neživotnom poistení podľa osobitného predpisu, možno sa odchýliť od akéhokoľvek ustanovenia tohto oddielu v prospech ktorejkoľvek strany, ak to vyžaduje účel a povaha poistenia.</w:t>
      </w:r>
    </w:p>
    <w:p w14:paraId="18F012C1" w14:textId="77777777" w:rsidR="00465285" w:rsidRPr="002057AC" w:rsidRDefault="00465285" w:rsidP="002057AC">
      <w:pPr>
        <w:pStyle w:val="Odsekzoznamu"/>
        <w:spacing w:after="0" w:line="240" w:lineRule="auto"/>
        <w:ind w:left="714"/>
        <w:jc w:val="both"/>
        <w:rPr>
          <w:rFonts w:ascii="Times New Roman" w:hAnsi="Times New Roman" w:cs="Times New Roman"/>
          <w:sz w:val="24"/>
          <w:szCs w:val="24"/>
        </w:rPr>
      </w:pPr>
    </w:p>
    <w:p w14:paraId="0B02A8E3" w14:textId="480786E2" w:rsidR="00465285" w:rsidRPr="002057AC" w:rsidRDefault="00465285" w:rsidP="002057AC">
      <w:pPr>
        <w:pStyle w:val="Odsekzoznamu"/>
        <w:numPr>
          <w:ilvl w:val="0"/>
          <w:numId w:val="1489"/>
        </w:numPr>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Poistenie veľkého rizika možno dohodnúť len ako škodové poistenie.</w:t>
      </w:r>
    </w:p>
    <w:p w14:paraId="4386D8A2" w14:textId="77777777" w:rsidR="00465285" w:rsidRPr="00FF6F15" w:rsidRDefault="00465285" w:rsidP="00465285">
      <w:pPr>
        <w:pStyle w:val="Bezriadkovania"/>
        <w:ind w:left="714"/>
        <w:jc w:val="both"/>
        <w:rPr>
          <w:rFonts w:ascii="Times New Roman" w:hAnsi="Times New Roman" w:cs="Times New Roman"/>
          <w:sz w:val="24"/>
          <w:szCs w:val="24"/>
        </w:rPr>
      </w:pPr>
    </w:p>
    <w:p w14:paraId="52244A62" w14:textId="3FA858A5" w:rsidR="00093F5C" w:rsidRPr="00FF6F15" w:rsidRDefault="008256C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DESIATY ODDIEL</w:t>
      </w:r>
    </w:p>
    <w:p w14:paraId="55466C30" w14:textId="35E70F63" w:rsidR="00093F5C" w:rsidRPr="00FF6F15" w:rsidRDefault="00C52161">
      <w:pPr>
        <w:pStyle w:val="Nadpis4"/>
        <w:spacing w:before="0" w:after="0" w:line="240" w:lineRule="auto"/>
        <w:jc w:val="center"/>
        <w:rPr>
          <w:rFonts w:ascii="Times New Roman" w:hAnsi="Times New Roman" w:cs="Times New Roman"/>
          <w:b/>
          <w:bCs/>
          <w:i w:val="0"/>
          <w:iCs w:val="0"/>
          <w:sz w:val="24"/>
          <w:szCs w:val="24"/>
        </w:rPr>
      </w:pPr>
      <w:r w:rsidRPr="00FF6F15">
        <w:rPr>
          <w:rFonts w:ascii="Times New Roman" w:hAnsi="Times New Roman" w:cs="Times New Roman"/>
          <w:b/>
          <w:bCs/>
          <w:i w:val="0"/>
          <w:iCs w:val="0"/>
          <w:sz w:val="24"/>
          <w:szCs w:val="24"/>
        </w:rPr>
        <w:t>ZAOPATROVACIE ZMLUVY</w:t>
      </w:r>
    </w:p>
    <w:p w14:paraId="09B15E6F" w14:textId="77777777" w:rsidR="00093F5C" w:rsidRPr="00FF6F15" w:rsidRDefault="00093F5C">
      <w:pPr>
        <w:pStyle w:val="Obyajntext"/>
        <w:jc w:val="center"/>
        <w:rPr>
          <w:rFonts w:ascii="Times New Roman" w:hAnsi="Times New Roman"/>
          <w:sz w:val="24"/>
          <w:szCs w:val="24"/>
        </w:rPr>
      </w:pPr>
    </w:p>
    <w:p w14:paraId="74807880" w14:textId="77777777" w:rsidR="00093F5C" w:rsidRPr="002354CC" w:rsidRDefault="00093F5C">
      <w:pPr>
        <w:spacing w:after="0" w:line="240" w:lineRule="auto"/>
        <w:jc w:val="center"/>
        <w:rPr>
          <w:spacing w:val="30"/>
        </w:rPr>
      </w:pPr>
      <w:r w:rsidRPr="002354CC">
        <w:rPr>
          <w:spacing w:val="30"/>
        </w:rPr>
        <w:t>Prvý pododdiel</w:t>
      </w:r>
    </w:p>
    <w:p w14:paraId="7F9BBED5" w14:textId="77777777" w:rsidR="00093F5C" w:rsidRPr="00FF6F15" w:rsidRDefault="00093F5C">
      <w:pPr>
        <w:spacing w:after="0" w:line="240" w:lineRule="auto"/>
        <w:jc w:val="center"/>
      </w:pPr>
      <w:r w:rsidRPr="00FF6F15">
        <w:t>Zmluva o zaopatrovacej rente</w:t>
      </w:r>
    </w:p>
    <w:p w14:paraId="14F4E6CB" w14:textId="77777777" w:rsidR="00093F5C" w:rsidRPr="00FF6F15" w:rsidRDefault="00093F5C">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14:paraId="1246C580" w14:textId="0344764A" w:rsidR="00093F5C" w:rsidRPr="00FF6F15" w:rsidRDefault="00093F5C" w:rsidP="006610FD">
      <w:pPr>
        <w:pStyle w:val="Nadpis6"/>
      </w:pPr>
    </w:p>
    <w:p w14:paraId="624D70AB" w14:textId="6F300FA7" w:rsidR="00654C1B" w:rsidRPr="00FF6F15" w:rsidRDefault="003E046C">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FF6F15">
        <w:rPr>
          <w:rFonts w:ascii="Times New Roman" w:hAnsi="Times New Roman"/>
          <w:sz w:val="24"/>
          <w:szCs w:val="24"/>
        </w:rPr>
        <w:t>Základné ustanovenie</w:t>
      </w:r>
    </w:p>
    <w:p w14:paraId="21D57C6C" w14:textId="77777777" w:rsidR="003E046C" w:rsidRPr="00FF6F15" w:rsidRDefault="003E046C">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4"/>
          <w:szCs w:val="24"/>
        </w:rPr>
      </w:pPr>
    </w:p>
    <w:p w14:paraId="40138B7A" w14:textId="77777777" w:rsidR="00093F5C" w:rsidRPr="00FF6F15" w:rsidRDefault="00093F5C">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7"/>
        <w:jc w:val="both"/>
      </w:pPr>
      <w:r w:rsidRPr="00FF6F15">
        <w:t xml:space="preserve">Zo zmluvy o zaopatrovacej rente vzniká fyzickej osobe (oprávnená osoba) právo, aby jej iná osoba (povinná osoba) vyplácala pravidelnú peňažnú rentu, a to doživotne alebo po inak určenú dobu neurčitého trvania. </w:t>
      </w:r>
    </w:p>
    <w:p w14:paraId="48DAA834" w14:textId="77777777" w:rsidR="00093F5C" w:rsidRPr="00FF6F15" w:rsidRDefault="00093F5C">
      <w:pPr>
        <w:pStyle w:val="Obyajntext"/>
        <w:jc w:val="both"/>
        <w:rPr>
          <w:rFonts w:ascii="Times New Roman" w:hAnsi="Times New Roman"/>
          <w:b/>
          <w:i/>
          <w:sz w:val="24"/>
          <w:szCs w:val="24"/>
        </w:rPr>
      </w:pPr>
    </w:p>
    <w:p w14:paraId="0773A76A" w14:textId="342B416C" w:rsidR="00093F5C" w:rsidRPr="00FF6F15" w:rsidRDefault="00093F5C" w:rsidP="006610FD">
      <w:pPr>
        <w:pStyle w:val="Nadpis6"/>
      </w:pPr>
    </w:p>
    <w:p w14:paraId="43B01AE1" w14:textId="6715D092" w:rsidR="003E046C" w:rsidRPr="00FF6F15" w:rsidRDefault="003E046C">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FF6F15">
        <w:t>Forma</w:t>
      </w:r>
    </w:p>
    <w:p w14:paraId="50ACB14B" w14:textId="77777777" w:rsidR="00C52161" w:rsidRPr="00FF6F15" w:rsidRDefault="00C52161">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p>
    <w:p w14:paraId="7AEA3CC9" w14:textId="27108A0C" w:rsidR="00093F5C" w:rsidRPr="00FF6F15" w:rsidRDefault="00465285">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7"/>
        <w:jc w:val="both"/>
      </w:pPr>
      <w:r w:rsidRPr="00FF6F15">
        <w:t>Zmluva o zaopatrovacej rente sa musí uzavrieť vo forme notárskej zápisnice</w:t>
      </w:r>
      <w:r w:rsidR="00093F5C" w:rsidRPr="00FF6F15">
        <w:t>.</w:t>
      </w:r>
    </w:p>
    <w:p w14:paraId="072ADC77" w14:textId="3F68E2EC" w:rsidR="00093F5C" w:rsidRDefault="00093F5C">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14:paraId="12587502" w14:textId="2119A5D6" w:rsidR="00093F5C" w:rsidRPr="00FF6F15" w:rsidRDefault="00093F5C" w:rsidP="006610FD">
      <w:pPr>
        <w:pStyle w:val="Nadpis6"/>
      </w:pPr>
      <w:bookmarkStart w:id="1188" w:name="_Ref212125888"/>
    </w:p>
    <w:bookmarkEnd w:id="1188"/>
    <w:p w14:paraId="79E13516" w14:textId="26517502" w:rsidR="003E046C" w:rsidRPr="00FF6F15" w:rsidRDefault="003E046C">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FF6F15">
        <w:t>Splatnosť</w:t>
      </w:r>
    </w:p>
    <w:p w14:paraId="644B11B0" w14:textId="2371518D" w:rsidR="00DC29E7" w:rsidRPr="00FF6F15" w:rsidRDefault="00DC29E7">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rPr>
      </w:pPr>
    </w:p>
    <w:p w14:paraId="4D52454B" w14:textId="408CB937" w:rsidR="007B090E" w:rsidRPr="00FF6F15" w:rsidRDefault="00465285">
      <w:pPr>
        <w:pStyle w:val="Odsekzoznamu"/>
        <w:numPr>
          <w:ilvl w:val="0"/>
          <w:numId w:val="1417"/>
        </w:num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rPr>
          <w:rFonts w:ascii="Times New Roman" w:hAnsi="Times New Roman" w:cs="Times New Roman"/>
          <w:sz w:val="24"/>
          <w:szCs w:val="24"/>
        </w:rPr>
      </w:pPr>
      <w:r w:rsidRPr="00FF6F15">
        <w:rPr>
          <w:rFonts w:ascii="Times New Roman" w:hAnsi="Times New Roman" w:cs="Times New Roman"/>
          <w:sz w:val="24"/>
          <w:szCs w:val="24"/>
        </w:rPr>
        <w:t>R</w:t>
      </w:r>
      <w:r w:rsidR="007B090E" w:rsidRPr="00FF6F15">
        <w:rPr>
          <w:rFonts w:ascii="Times New Roman" w:hAnsi="Times New Roman" w:cs="Times New Roman"/>
          <w:sz w:val="24"/>
          <w:szCs w:val="24"/>
        </w:rPr>
        <w:t>enta</w:t>
      </w:r>
      <w:r w:rsidRPr="00FF6F15">
        <w:rPr>
          <w:rFonts w:ascii="Times New Roman" w:hAnsi="Times New Roman" w:cs="Times New Roman"/>
          <w:sz w:val="24"/>
          <w:szCs w:val="24"/>
        </w:rPr>
        <w:t xml:space="preserve"> je</w:t>
      </w:r>
      <w:r w:rsidR="007B090E" w:rsidRPr="00FF6F15">
        <w:rPr>
          <w:rFonts w:ascii="Times New Roman" w:hAnsi="Times New Roman" w:cs="Times New Roman"/>
          <w:sz w:val="24"/>
          <w:szCs w:val="24"/>
        </w:rPr>
        <w:t xml:space="preserve"> splatná mesačne vopred.</w:t>
      </w:r>
    </w:p>
    <w:p w14:paraId="4F38B0EA" w14:textId="77777777" w:rsidR="007B090E" w:rsidRPr="00FF6F15" w:rsidRDefault="007B090E">
      <w:pPr>
        <w:pStyle w:val="Odsekzoznamu"/>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rPr>
          <w:rFonts w:ascii="Times New Roman" w:hAnsi="Times New Roman" w:cs="Times New Roman"/>
          <w:sz w:val="24"/>
          <w:szCs w:val="24"/>
        </w:rPr>
      </w:pPr>
    </w:p>
    <w:p w14:paraId="4022F17A" w14:textId="2676303C" w:rsidR="007B090E" w:rsidRPr="00FF6F15" w:rsidRDefault="007B090E">
      <w:pPr>
        <w:pStyle w:val="Odsekzoznamu"/>
        <w:numPr>
          <w:ilvl w:val="0"/>
          <w:numId w:val="1417"/>
        </w:num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rPr>
          <w:rFonts w:ascii="Times New Roman" w:hAnsi="Times New Roman" w:cs="Times New Roman"/>
          <w:sz w:val="24"/>
          <w:szCs w:val="24"/>
        </w:rPr>
      </w:pPr>
      <w:r w:rsidRPr="00FF6F15">
        <w:rPr>
          <w:rFonts w:ascii="Times New Roman" w:hAnsi="Times New Roman" w:cs="Times New Roman"/>
          <w:sz w:val="24"/>
          <w:szCs w:val="24"/>
        </w:rPr>
        <w:t>Ak zomrie oprávnená osoba, povinná osoba je zaviazaná zaplatiť rentu za celé obdobie, kedy oprávnená osoba žila a mala právo na vyplácanie renty, a to bez ohľadu na to, ako bola dohodnutá jej splatnosť.</w:t>
      </w:r>
    </w:p>
    <w:p w14:paraId="508D1D9D" w14:textId="77777777" w:rsidR="007B090E" w:rsidRPr="00FF6F15" w:rsidRDefault="007B090E">
      <w:pPr>
        <w:pStyle w:val="Nadpis"/>
        <w:spacing w:before="0" w:after="0"/>
        <w:jc w:val="center"/>
        <w:rPr>
          <w:rFonts w:ascii="Times New Roman" w:hAnsi="Times New Roman" w:cs="Times New Roman"/>
          <w:bCs/>
          <w:color w:val="auto"/>
          <w:sz w:val="24"/>
          <w:szCs w:val="24"/>
        </w:rPr>
      </w:pPr>
    </w:p>
    <w:p w14:paraId="3523C6F2" w14:textId="7893B82F" w:rsidR="00093F5C" w:rsidRPr="00FF6F15" w:rsidRDefault="00093F5C" w:rsidP="006610FD">
      <w:pPr>
        <w:pStyle w:val="Nadpis6"/>
      </w:pPr>
    </w:p>
    <w:p w14:paraId="023EFC35" w14:textId="4BF4F9A9" w:rsidR="003E046C" w:rsidRPr="00FF6F15" w:rsidRDefault="003E046C">
      <w:pPr>
        <w:pStyle w:val="Zkladntext"/>
        <w:spacing w:before="0" w:after="0" w:line="240" w:lineRule="auto"/>
        <w:ind w:left="0"/>
        <w:jc w:val="center"/>
        <w:rPr>
          <w:rFonts w:ascii="Times New Roman" w:hAnsi="Times New Roman" w:cs="Times New Roman"/>
          <w:sz w:val="24"/>
          <w:szCs w:val="24"/>
          <w:lang w:eastAsia="sk-SK"/>
        </w:rPr>
      </w:pPr>
      <w:r w:rsidRPr="00FF6F15">
        <w:rPr>
          <w:rFonts w:ascii="Times New Roman" w:hAnsi="Times New Roman" w:cs="Times New Roman"/>
          <w:sz w:val="24"/>
          <w:szCs w:val="24"/>
          <w:lang w:eastAsia="sk-SK"/>
        </w:rPr>
        <w:t>Postúpenie a dedenie práva na rentu</w:t>
      </w:r>
    </w:p>
    <w:p w14:paraId="648D9C3E" w14:textId="77777777" w:rsidR="00DC29E7" w:rsidRPr="00FF6F15" w:rsidRDefault="00DC29E7">
      <w:pPr>
        <w:pStyle w:val="Zkladntext"/>
        <w:spacing w:before="0" w:after="0" w:line="240" w:lineRule="auto"/>
        <w:rPr>
          <w:rFonts w:ascii="Times New Roman" w:hAnsi="Times New Roman" w:cs="Times New Roman"/>
          <w:sz w:val="24"/>
          <w:szCs w:val="24"/>
          <w:lang w:eastAsia="sk-SK"/>
        </w:rPr>
      </w:pPr>
    </w:p>
    <w:p w14:paraId="3893F833" w14:textId="29C9FDE7" w:rsidR="00093F5C" w:rsidRPr="00FF6F15" w:rsidRDefault="00093F5C">
      <w:pPr>
        <w:pStyle w:val="PredformtovanHTML"/>
        <w:numPr>
          <w:ilvl w:val="0"/>
          <w:numId w:val="1004"/>
        </w:numPr>
        <w:tabs>
          <w:tab w:val="clear" w:pos="1832"/>
          <w:tab w:val="left" w:pos="0"/>
          <w:tab w:val="left" w:pos="1080"/>
          <w:tab w:val="left" w:pos="1260"/>
        </w:tabs>
        <w:ind w:left="714" w:hanging="357"/>
        <w:jc w:val="both"/>
        <w:rPr>
          <w:rFonts w:ascii="Times New Roman" w:hAnsi="Times New Roman" w:cs="Times New Roman"/>
        </w:rPr>
      </w:pPr>
      <w:r w:rsidRPr="00FF6F15">
        <w:rPr>
          <w:rFonts w:ascii="Times New Roman" w:hAnsi="Times New Roman" w:cs="Times New Roman"/>
        </w:rPr>
        <w:t xml:space="preserve">Právo na vyplácanie renty nemožno previesť na iného. </w:t>
      </w:r>
    </w:p>
    <w:p w14:paraId="451E53F2" w14:textId="77777777" w:rsidR="00DC29E7" w:rsidRPr="00FF6F15" w:rsidRDefault="00DC29E7">
      <w:pPr>
        <w:pStyle w:val="PredformtovanHTML"/>
        <w:tabs>
          <w:tab w:val="clear" w:pos="1832"/>
          <w:tab w:val="left" w:pos="0"/>
          <w:tab w:val="left" w:pos="1080"/>
          <w:tab w:val="left" w:pos="1260"/>
        </w:tabs>
        <w:ind w:left="714"/>
        <w:jc w:val="both"/>
        <w:rPr>
          <w:rFonts w:ascii="Times New Roman" w:hAnsi="Times New Roman" w:cs="Times New Roman"/>
        </w:rPr>
      </w:pPr>
    </w:p>
    <w:p w14:paraId="1FA57E8B" w14:textId="0DF997A4" w:rsidR="00093F5C" w:rsidRPr="00FF6F15" w:rsidRDefault="00093F5C">
      <w:pPr>
        <w:pStyle w:val="PredformtovanHTML"/>
        <w:numPr>
          <w:ilvl w:val="0"/>
          <w:numId w:val="1004"/>
        </w:numPr>
        <w:tabs>
          <w:tab w:val="clear" w:pos="1832"/>
          <w:tab w:val="left" w:pos="0"/>
          <w:tab w:val="left" w:pos="1080"/>
          <w:tab w:val="left" w:pos="1260"/>
        </w:tabs>
        <w:ind w:left="714" w:hanging="357"/>
        <w:jc w:val="both"/>
        <w:rPr>
          <w:rFonts w:ascii="Times New Roman" w:hAnsi="Times New Roman" w:cs="Times New Roman"/>
        </w:rPr>
      </w:pPr>
      <w:r w:rsidRPr="00FF6F15">
        <w:rPr>
          <w:rFonts w:ascii="Times New Roman" w:hAnsi="Times New Roman" w:cs="Times New Roman"/>
        </w:rPr>
        <w:t>Právo na nevyplatenú rentu, ktorá bola splatná za života oprávnenej osoby, možno postúpiť.</w:t>
      </w:r>
    </w:p>
    <w:p w14:paraId="3B3B26DA" w14:textId="77777777" w:rsidR="00DC29E7" w:rsidRPr="00FF6F15" w:rsidRDefault="00DC29E7">
      <w:pPr>
        <w:pStyle w:val="PredformtovanHTML"/>
        <w:tabs>
          <w:tab w:val="clear" w:pos="1832"/>
          <w:tab w:val="left" w:pos="0"/>
          <w:tab w:val="left" w:pos="1080"/>
          <w:tab w:val="left" w:pos="1260"/>
        </w:tabs>
        <w:ind w:left="714"/>
        <w:jc w:val="both"/>
        <w:rPr>
          <w:rFonts w:ascii="Times New Roman" w:hAnsi="Times New Roman" w:cs="Times New Roman"/>
        </w:rPr>
      </w:pPr>
    </w:p>
    <w:p w14:paraId="2AF44EF3" w14:textId="19D4E76D" w:rsidR="00093F5C" w:rsidRPr="00FF6F15" w:rsidRDefault="00093F5C">
      <w:pPr>
        <w:pStyle w:val="PredformtovanHTML"/>
        <w:numPr>
          <w:ilvl w:val="0"/>
          <w:numId w:val="1004"/>
        </w:numPr>
        <w:tabs>
          <w:tab w:val="clear" w:pos="1832"/>
          <w:tab w:val="left" w:pos="0"/>
          <w:tab w:val="left" w:pos="1080"/>
          <w:tab w:val="left" w:pos="1260"/>
        </w:tabs>
        <w:ind w:left="714" w:hanging="357"/>
        <w:jc w:val="both"/>
        <w:rPr>
          <w:rFonts w:ascii="Times New Roman" w:hAnsi="Times New Roman" w:cs="Times New Roman"/>
        </w:rPr>
      </w:pPr>
      <w:r w:rsidRPr="00FF6F15">
        <w:rPr>
          <w:rFonts w:ascii="Times New Roman" w:hAnsi="Times New Roman" w:cs="Times New Roman"/>
        </w:rPr>
        <w:t xml:space="preserve">Právo na nevyplatenú rentu podľa </w:t>
      </w:r>
      <w:r w:rsidR="000023B8" w:rsidRPr="002057AC">
        <w:rPr>
          <w:rFonts w:ascii="Times New Roman" w:hAnsi="Times New Roman" w:cs="Times New Roman"/>
        </w:rPr>
        <w:fldChar w:fldCharType="begin"/>
      </w:r>
      <w:r w:rsidR="000023B8" w:rsidRPr="00FF6F15">
        <w:rPr>
          <w:rFonts w:ascii="Times New Roman" w:hAnsi="Times New Roman" w:cs="Times New Roman"/>
        </w:rPr>
        <w:instrText xml:space="preserve"> REF _Ref212125888 \n \h </w:instrText>
      </w:r>
      <w:r w:rsidR="000023B8" w:rsidRPr="002057AC">
        <w:rPr>
          <w:rFonts w:ascii="Times New Roman" w:hAnsi="Times New Roman" w:cs="Times New Roman"/>
        </w:rPr>
      </w:r>
      <w:r w:rsidR="000023B8" w:rsidRPr="002057AC">
        <w:rPr>
          <w:rFonts w:ascii="Times New Roman" w:hAnsi="Times New Roman" w:cs="Times New Roman"/>
        </w:rPr>
        <w:fldChar w:fldCharType="separate"/>
      </w:r>
      <w:r w:rsidR="00A52005">
        <w:rPr>
          <w:rFonts w:ascii="Times New Roman" w:hAnsi="Times New Roman" w:cs="Times New Roman"/>
        </w:rPr>
        <w:t xml:space="preserve">§ 1395 </w:t>
      </w:r>
      <w:r w:rsidR="000023B8" w:rsidRPr="002057AC">
        <w:rPr>
          <w:rFonts w:ascii="Times New Roman" w:hAnsi="Times New Roman" w:cs="Times New Roman"/>
        </w:rPr>
        <w:fldChar w:fldCharType="end"/>
      </w:r>
      <w:r w:rsidRPr="00FF6F15">
        <w:rPr>
          <w:rFonts w:ascii="Times New Roman" w:hAnsi="Times New Roman" w:cs="Times New Roman"/>
        </w:rPr>
        <w:t>ods. 2 prechádza na dedičov.</w:t>
      </w:r>
    </w:p>
    <w:p w14:paraId="683B88A0" w14:textId="415C7B82" w:rsidR="003944A3" w:rsidRDefault="003944A3">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Times New Roman" w:hAnsi="Times New Roman"/>
          <w:sz w:val="24"/>
          <w:szCs w:val="24"/>
        </w:rPr>
      </w:pPr>
    </w:p>
    <w:p w14:paraId="13FAFF7F" w14:textId="77777777" w:rsidR="00196AAE" w:rsidRPr="00FF6F15" w:rsidRDefault="00196AAE">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jc w:val="both"/>
        <w:rPr>
          <w:rFonts w:ascii="Times New Roman" w:hAnsi="Times New Roman"/>
          <w:sz w:val="24"/>
          <w:szCs w:val="24"/>
        </w:rPr>
      </w:pPr>
    </w:p>
    <w:p w14:paraId="1090FAF6" w14:textId="77777777" w:rsidR="00093F5C" w:rsidRPr="002354CC" w:rsidRDefault="00093F5C">
      <w:pPr>
        <w:spacing w:after="0" w:line="240" w:lineRule="auto"/>
        <w:jc w:val="center"/>
        <w:rPr>
          <w:spacing w:val="30"/>
        </w:rPr>
      </w:pPr>
      <w:r w:rsidRPr="002354CC">
        <w:rPr>
          <w:spacing w:val="30"/>
        </w:rPr>
        <w:lastRenderedPageBreak/>
        <w:t>Druhý pododdiel</w:t>
      </w:r>
    </w:p>
    <w:p w14:paraId="24F85C40" w14:textId="77777777" w:rsidR="00093F5C" w:rsidRPr="00FF6F15" w:rsidRDefault="00093F5C">
      <w:pPr>
        <w:spacing w:after="0" w:line="240" w:lineRule="auto"/>
        <w:jc w:val="center"/>
      </w:pPr>
      <w:r w:rsidRPr="00FF6F15">
        <w:t>Zmluva o zaopatrení osoby</w:t>
      </w:r>
    </w:p>
    <w:p w14:paraId="66F7D585" w14:textId="77777777" w:rsidR="00093F5C" w:rsidRPr="00FF6F15" w:rsidRDefault="00093F5C">
      <w:pPr>
        <w:spacing w:after="0" w:line="240" w:lineRule="auto"/>
        <w:jc w:val="center"/>
      </w:pPr>
    </w:p>
    <w:p w14:paraId="4CC73A17" w14:textId="11CC472D" w:rsidR="00093F5C" w:rsidRPr="00FF6F15" w:rsidRDefault="00093F5C" w:rsidP="006610FD">
      <w:pPr>
        <w:pStyle w:val="Nadpis6"/>
      </w:pPr>
      <w:bookmarkStart w:id="1189" w:name="_Ref212125907"/>
    </w:p>
    <w:bookmarkEnd w:id="1189"/>
    <w:p w14:paraId="5FD8C182" w14:textId="198F7CAB" w:rsidR="003E046C" w:rsidRPr="00FF6F15" w:rsidRDefault="003E046C">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FF6F15">
        <w:rPr>
          <w:rFonts w:ascii="Times New Roman" w:hAnsi="Times New Roman"/>
          <w:sz w:val="24"/>
          <w:szCs w:val="24"/>
        </w:rPr>
        <w:t>Základné ustanoveni</w:t>
      </w:r>
      <w:r w:rsidR="00CA1107" w:rsidRPr="00FF6F15">
        <w:rPr>
          <w:rFonts w:ascii="Times New Roman" w:hAnsi="Times New Roman"/>
          <w:sz w:val="24"/>
          <w:szCs w:val="24"/>
        </w:rPr>
        <w:t>a</w:t>
      </w:r>
    </w:p>
    <w:p w14:paraId="377C4D35" w14:textId="77777777" w:rsidR="00DC29E7" w:rsidRPr="00FF6F15" w:rsidRDefault="00DC29E7">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14:paraId="120C57FB" w14:textId="4BE0D0F2" w:rsidR="00093F5C" w:rsidRPr="00FF6F15" w:rsidRDefault="00093F5C">
      <w:pPr>
        <w:pStyle w:val="Odsekzoznamu1"/>
        <w:numPr>
          <w:ilvl w:val="0"/>
          <w:numId w:val="1005"/>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contextualSpacing/>
        <w:jc w:val="both"/>
      </w:pPr>
      <w:r w:rsidRPr="00FF6F15">
        <w:t xml:space="preserve">Zmluvou o zaopatrení osoby sa osoba (povinná osoba) zaväzuje poskytovať fyzickej osobe (oprávnená osoba) zaopatrenie dojednaného druhu a v dojednanom rozsahu, prípadne celkové zaopatrenie, za čo na ňu oprávnená osoba prevedie svoj majetok alebo jeho časť. </w:t>
      </w:r>
    </w:p>
    <w:p w14:paraId="0ABCA045" w14:textId="77777777" w:rsidR="00DC29E7" w:rsidRPr="00FF6F15" w:rsidRDefault="00DC29E7">
      <w:pPr>
        <w:pStyle w:val="Odsekzoznamu1"/>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contextualSpacing/>
        <w:jc w:val="both"/>
      </w:pPr>
    </w:p>
    <w:p w14:paraId="7E97E091" w14:textId="2A35A9C9" w:rsidR="00093F5C" w:rsidRPr="00FF6F15" w:rsidRDefault="00465285">
      <w:pPr>
        <w:pStyle w:val="Odsekzoznamu1"/>
        <w:numPr>
          <w:ilvl w:val="0"/>
          <w:numId w:val="1005"/>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contextualSpacing/>
        <w:jc w:val="both"/>
      </w:pPr>
      <w:r w:rsidRPr="00FF6F15">
        <w:t xml:space="preserve">Povinnosť </w:t>
      </w:r>
      <w:r w:rsidR="00093F5C" w:rsidRPr="00FF6F15">
        <w:t>poskytnúť zaopatrenie podľa ods</w:t>
      </w:r>
      <w:r w:rsidR="0075179A" w:rsidRPr="00FF6F15">
        <w:t>eku</w:t>
      </w:r>
      <w:r w:rsidR="00093F5C" w:rsidRPr="00FF6F15">
        <w:t xml:space="preserve"> 1 môže byť viazaný na život oprávnenej osoby alebo na inak určenú dobu neurčitého trvania. </w:t>
      </w:r>
    </w:p>
    <w:p w14:paraId="70CCC788" w14:textId="77777777" w:rsidR="003E046C" w:rsidRPr="00FF6F15" w:rsidRDefault="003E046C">
      <w:pPr>
        <w:pStyle w:val="Odsekzoznamu1"/>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contextualSpacing/>
        <w:jc w:val="both"/>
      </w:pPr>
    </w:p>
    <w:p w14:paraId="5DA117E4" w14:textId="67BF541E" w:rsidR="003E046C" w:rsidRPr="00FF6F15" w:rsidRDefault="003E046C">
      <w:pPr>
        <w:pStyle w:val="Odsekzoznamu1"/>
        <w:numPr>
          <w:ilvl w:val="0"/>
          <w:numId w:val="1005"/>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pPr>
      <w:r w:rsidRPr="00FF6F15">
        <w:t xml:space="preserve">Zmluva o zaopatrení osoby musí mať </w:t>
      </w:r>
      <w:r w:rsidR="00465285" w:rsidRPr="00FF6F15">
        <w:t xml:space="preserve">formu </w:t>
      </w:r>
      <w:r w:rsidRPr="00FF6F15">
        <w:t>notárskej zápisnice.</w:t>
      </w:r>
    </w:p>
    <w:p w14:paraId="238F1735" w14:textId="77777777" w:rsidR="00093F5C" w:rsidRPr="00FF6F15" w:rsidRDefault="00093F5C">
      <w:pPr>
        <w:pStyle w:val="Odsekzoznamu1"/>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contextualSpacing/>
        <w:jc w:val="both"/>
      </w:pPr>
    </w:p>
    <w:p w14:paraId="437A21E6" w14:textId="601FC03C" w:rsidR="00093F5C" w:rsidRPr="00FF6F15" w:rsidRDefault="00093F5C" w:rsidP="006610FD">
      <w:pPr>
        <w:pStyle w:val="Nadpis6"/>
      </w:pPr>
    </w:p>
    <w:p w14:paraId="0BF36973" w14:textId="77777777" w:rsidR="00DC29E7" w:rsidRPr="00FF6F15" w:rsidRDefault="00DC29E7">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14:paraId="3F733FA2" w14:textId="163890F6" w:rsidR="00093F5C" w:rsidRPr="00FF6F15" w:rsidRDefault="00093F5C">
      <w:pPr>
        <w:pStyle w:val="Odsekzoznamu1"/>
        <w:numPr>
          <w:ilvl w:val="0"/>
          <w:numId w:val="1006"/>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contextualSpacing/>
        <w:jc w:val="both"/>
      </w:pPr>
      <w:r w:rsidRPr="00FF6F15">
        <w:t xml:space="preserve">Zaopatrenie podľa </w:t>
      </w:r>
      <w:r w:rsidR="000023B8" w:rsidRPr="002057AC">
        <w:fldChar w:fldCharType="begin"/>
      </w:r>
      <w:r w:rsidR="000023B8" w:rsidRPr="00FF6F15">
        <w:instrText xml:space="preserve"> REF _Ref212125907 \n \h </w:instrText>
      </w:r>
      <w:r w:rsidR="000023B8" w:rsidRPr="002057AC">
        <w:fldChar w:fldCharType="separate"/>
      </w:r>
      <w:r w:rsidR="00A52005">
        <w:t xml:space="preserve">§ 1397 </w:t>
      </w:r>
      <w:r w:rsidR="000023B8" w:rsidRPr="002057AC">
        <w:fldChar w:fldCharType="end"/>
      </w:r>
      <w:r w:rsidRPr="00FF6F15">
        <w:t>sa môže poskytovať aj inej ako oprávnenej osobe, ktorá bude uvedená v zmluve; ustanovenia o oprávnenej osobe sa použijú primerane.</w:t>
      </w:r>
    </w:p>
    <w:p w14:paraId="648CC04C" w14:textId="77777777" w:rsidR="00DC29E7" w:rsidRPr="00FF6F15" w:rsidRDefault="00DC29E7">
      <w:pPr>
        <w:pStyle w:val="Odsekzoznamu1"/>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contextualSpacing/>
        <w:jc w:val="both"/>
      </w:pPr>
    </w:p>
    <w:p w14:paraId="435D03D7" w14:textId="63BB7466" w:rsidR="00093F5C" w:rsidRPr="00FF6F15" w:rsidRDefault="00093F5C">
      <w:pPr>
        <w:pStyle w:val="Odsekzoznamu1"/>
        <w:numPr>
          <w:ilvl w:val="0"/>
          <w:numId w:val="1006"/>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14" w:hanging="357"/>
        <w:contextualSpacing/>
        <w:jc w:val="both"/>
      </w:pPr>
      <w:r w:rsidRPr="00FF6F15">
        <w:t>Povinnou osobou nesmie byť osoba, ktorá poskytuje zdravotné alebo sociálne služby, ani osoba, ktorá prevádzkuje alebo spravuje zariadenie poskytujúce zdravotné alebo sociálne služby a ani osoba, ktorá v takomto zariadení pracuje</w:t>
      </w:r>
      <w:r w:rsidR="00465285" w:rsidRPr="00FF6F15">
        <w:t xml:space="preserve"> </w:t>
      </w:r>
      <w:r w:rsidR="00465285" w:rsidRPr="002057AC">
        <w:t>alebo ktorá poskytuje oprávnenej osobe opatrovateľskú službu alebo osobnú asistenciu</w:t>
      </w:r>
      <w:r w:rsidRPr="00FF6F15">
        <w:t xml:space="preserve">; to neplatí, ak je povinná osoba blízkou osobou oprávnenej osoby. </w:t>
      </w:r>
    </w:p>
    <w:p w14:paraId="62692EB6" w14:textId="5F271D31" w:rsidR="00093F5C" w:rsidRDefault="00093F5C">
      <w:pPr>
        <w:pStyle w:val="Odsekzoznamu1"/>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contextualSpacing/>
        <w:jc w:val="both"/>
      </w:pPr>
    </w:p>
    <w:p w14:paraId="7831F3A0" w14:textId="37818C0A" w:rsidR="00093F5C" w:rsidRPr="00FF6F15" w:rsidRDefault="00093F5C" w:rsidP="006610FD">
      <w:pPr>
        <w:pStyle w:val="Nadpis6"/>
      </w:pPr>
      <w:bookmarkStart w:id="1190" w:name="_Ref212125956"/>
    </w:p>
    <w:bookmarkEnd w:id="1190"/>
    <w:p w14:paraId="5ECD8BAB" w14:textId="3E293EB3" w:rsidR="003E046C" w:rsidRPr="00FF6F15" w:rsidRDefault="003E046C">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sz w:val="24"/>
          <w:szCs w:val="24"/>
        </w:rPr>
      </w:pPr>
      <w:r w:rsidRPr="00FF6F15">
        <w:rPr>
          <w:rFonts w:ascii="Times New Roman" w:hAnsi="Times New Roman"/>
          <w:sz w:val="24"/>
          <w:szCs w:val="24"/>
        </w:rPr>
        <w:t>Celkové zaopatrenie</w:t>
      </w:r>
    </w:p>
    <w:p w14:paraId="2B313D8C" w14:textId="77777777" w:rsidR="00DC29E7" w:rsidRPr="00FF6F15" w:rsidRDefault="00DC29E7">
      <w:pPr>
        <w:pStyle w:val="Obyajntext"/>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4"/>
          <w:szCs w:val="24"/>
        </w:rPr>
      </w:pPr>
    </w:p>
    <w:p w14:paraId="2F5C3677" w14:textId="574A1E11" w:rsidR="00093F5C" w:rsidRPr="00FF6F15" w:rsidRDefault="00093F5C">
      <w:pPr>
        <w:pStyle w:val="Odsekzoznamu"/>
        <w:numPr>
          <w:ilvl w:val="0"/>
          <w:numId w:val="1007"/>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Pod celkovým zaopatrením sa rozumie najmä poskytnutie výživy, bývania, stra</w:t>
      </w:r>
      <w:r w:rsidR="009A0759">
        <w:rPr>
          <w:rFonts w:ascii="Times New Roman" w:hAnsi="Times New Roman" w:cs="Times New Roman"/>
          <w:sz w:val="24"/>
          <w:szCs w:val="24"/>
        </w:rPr>
        <w:t>vy, ošatenia, starostlivosti a v prípade choroby aj úhrada nákladov</w:t>
      </w:r>
      <w:r w:rsidRPr="00FF6F15">
        <w:rPr>
          <w:rFonts w:ascii="Times New Roman" w:hAnsi="Times New Roman" w:cs="Times New Roman"/>
          <w:sz w:val="24"/>
          <w:szCs w:val="24"/>
        </w:rPr>
        <w:t xml:space="preserve"> spojených s liečením. Do celkového zaopatrenia patria i náklady vynaložené v súvislosti s pohrebom oprávnenej osoby.</w:t>
      </w:r>
    </w:p>
    <w:p w14:paraId="5FD4B52D" w14:textId="77777777" w:rsidR="00DC29E7" w:rsidRPr="00FF6F15" w:rsidRDefault="00DC29E7">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7FA23816" w14:textId="12F359BD" w:rsidR="00093F5C" w:rsidRPr="00FF6F15" w:rsidRDefault="00093F5C">
      <w:pPr>
        <w:pStyle w:val="Odsekzoznamu"/>
        <w:numPr>
          <w:ilvl w:val="0"/>
          <w:numId w:val="1007"/>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zaopatrovacej zmluve sa môže určiť, že na celkové zaopatrenie je povinná prispievať aj oprávnená osoba. Spôsob a rozsah príspevku musí byť určený v zmluve.  </w:t>
      </w:r>
    </w:p>
    <w:p w14:paraId="1CC67284" w14:textId="77777777" w:rsidR="00DC29E7" w:rsidRPr="00FF6F15" w:rsidRDefault="00DC29E7">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0D4EA16D" w14:textId="66C2E4D2" w:rsidR="00093F5C" w:rsidRPr="00FF6F15" w:rsidRDefault="00093F5C">
      <w:pPr>
        <w:pStyle w:val="Odsekzoznamu"/>
        <w:numPr>
          <w:ilvl w:val="0"/>
          <w:numId w:val="1007"/>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povinná osoba zaviaže poskytovať oprávnenej osobe zaopatrenie vo forme naturálneho plnenia, môže zmluva obsahovať vyjadrenie jeho protihodnoty v peniazoch, prípadne spôsob jej určenia; takéto vyjadrenie nezbavuje povinnú osobu povinnosti plniť si svoje </w:t>
      </w:r>
      <w:r w:rsidR="00465285" w:rsidRPr="00FF6F15">
        <w:rPr>
          <w:rFonts w:ascii="Times New Roman" w:hAnsi="Times New Roman" w:cs="Times New Roman"/>
          <w:sz w:val="24"/>
          <w:szCs w:val="24"/>
        </w:rPr>
        <w:t xml:space="preserve">dlhy </w:t>
      </w:r>
      <w:r w:rsidRPr="00FF6F15">
        <w:rPr>
          <w:rFonts w:ascii="Times New Roman" w:hAnsi="Times New Roman" w:cs="Times New Roman"/>
          <w:sz w:val="24"/>
          <w:szCs w:val="24"/>
        </w:rPr>
        <w:t>spôsobom a v rozsahu, ako boli dohodnuté v zaopatrovacej zmluve a ani jej nezakladá právo voľby.</w:t>
      </w:r>
    </w:p>
    <w:p w14:paraId="62F2D3EB" w14:textId="77777777" w:rsidR="00093F5C" w:rsidRPr="00FF6F15" w:rsidRDefault="00093F5C">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sz w:val="24"/>
          <w:szCs w:val="24"/>
        </w:rPr>
      </w:pPr>
    </w:p>
    <w:p w14:paraId="4AB0713A" w14:textId="71B966BA" w:rsidR="00093F5C" w:rsidRPr="00FF6F15" w:rsidRDefault="00093F5C" w:rsidP="006610FD">
      <w:pPr>
        <w:pStyle w:val="Nadpis6"/>
      </w:pPr>
      <w:bookmarkStart w:id="1191" w:name="_Ref212125942"/>
    </w:p>
    <w:bookmarkEnd w:id="1191"/>
    <w:p w14:paraId="2D52DD8C" w14:textId="52F3829C" w:rsidR="00016105" w:rsidRPr="00FF6F15" w:rsidRDefault="005B3B14">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FF6F15">
        <w:t>Zaopatrenie pri prevode nehnuteľ</w:t>
      </w:r>
      <w:r w:rsidR="00016105" w:rsidRPr="00FF6F15">
        <w:t>nosti</w:t>
      </w:r>
    </w:p>
    <w:p w14:paraId="7DF18836" w14:textId="77777777" w:rsidR="00DC29E7" w:rsidRPr="00FF6F15" w:rsidRDefault="00DC29E7">
      <w:pPr>
        <w:shd w:val="clear" w:color="auto" w:fill="FFFFFF"/>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14:paraId="6DF4ACA9" w14:textId="567ACEE8" w:rsidR="00093F5C" w:rsidRPr="00FF6F15" w:rsidRDefault="00093F5C">
      <w:pPr>
        <w:pStyle w:val="Odsekzoznamu"/>
        <w:numPr>
          <w:ilvl w:val="0"/>
          <w:numId w:val="1008"/>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zmluvou o zaopatrení osoby prevádza na povinnú osobu nehnuteľnosť určená na bývanie, musí oprávnená osoba v zmluve vyhlásiť, či v prevádzanej nehnuteľnosti býva.</w:t>
      </w:r>
    </w:p>
    <w:p w14:paraId="406070E6" w14:textId="77777777" w:rsidR="00DC29E7" w:rsidRPr="00FF6F15" w:rsidRDefault="00DC29E7">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5E90D37E" w14:textId="18D261B9" w:rsidR="00093F5C" w:rsidRPr="00FF6F15" w:rsidRDefault="00093F5C">
      <w:pPr>
        <w:pStyle w:val="Odsekzoznamu"/>
        <w:numPr>
          <w:ilvl w:val="0"/>
          <w:numId w:val="1008"/>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oprávnená osoba v prevádzanej nehnuteľnosti býva, súčasťou zaopatrovacej zmluvy musí byť dohoda o vecnom bremene, zaťažujúcom </w:t>
      </w:r>
      <w:r w:rsidR="009226DF">
        <w:rPr>
          <w:rFonts w:ascii="Times New Roman" w:hAnsi="Times New Roman" w:cs="Times New Roman"/>
          <w:sz w:val="24"/>
          <w:szCs w:val="24"/>
        </w:rPr>
        <w:t>vlastníka nehnuteľnosti</w:t>
      </w:r>
      <w:r w:rsidRPr="00FF6F15">
        <w:rPr>
          <w:rFonts w:ascii="Times New Roman" w:hAnsi="Times New Roman" w:cs="Times New Roman"/>
          <w:sz w:val="24"/>
          <w:szCs w:val="24"/>
        </w:rPr>
        <w:t xml:space="preserve"> strpieť právo oprávnenej osoby na doživotné bývanie v prevádzanej nehnuteľnosti; to neplatí, ak oprávnená osoba v zaopatrovacej zmluve výslovne vyhlási, že sa práva na zriadenie vecného bremena vzdáva. </w:t>
      </w:r>
    </w:p>
    <w:p w14:paraId="2DC5A77D" w14:textId="77777777" w:rsidR="009768E0" w:rsidRPr="00FF6F15" w:rsidRDefault="009768E0">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p>
    <w:p w14:paraId="4542E330" w14:textId="04C3E988" w:rsidR="00093F5C" w:rsidRPr="00FF6F15" w:rsidRDefault="00093F5C" w:rsidP="006610FD">
      <w:pPr>
        <w:pStyle w:val="Nadpis6"/>
      </w:pPr>
    </w:p>
    <w:p w14:paraId="384936F1" w14:textId="277B313C" w:rsidR="006A659B" w:rsidRPr="00FF6F15" w:rsidRDefault="006A659B">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FF6F15">
        <w:rPr>
          <w:bCs/>
        </w:rPr>
        <w:t>Zápis vlastníctva a zrušenie vecného bremena</w:t>
      </w:r>
    </w:p>
    <w:p w14:paraId="592DFCC6"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bCs/>
        </w:rPr>
      </w:pPr>
    </w:p>
    <w:p w14:paraId="3212862D" w14:textId="7E839667" w:rsidR="00093F5C" w:rsidRPr="00FF6F15" w:rsidRDefault="00093F5C">
      <w:pPr>
        <w:pStyle w:val="Odsekzoznamu"/>
        <w:numPr>
          <w:ilvl w:val="0"/>
          <w:numId w:val="1009"/>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Vlastníctvo povinnej osoby k prevádzanej nehnuteľnosti sa zapíše do katastra nehnuteľností iba súčasne so zápisom vecného bremena podľa </w:t>
      </w:r>
      <w:r w:rsidR="0053289F" w:rsidRPr="002057AC">
        <w:rPr>
          <w:rFonts w:ascii="Times New Roman" w:hAnsi="Times New Roman" w:cs="Times New Roman"/>
          <w:sz w:val="24"/>
          <w:szCs w:val="24"/>
        </w:rPr>
        <w:fldChar w:fldCharType="begin"/>
      </w:r>
      <w:r w:rsidR="0053289F" w:rsidRPr="00FF6F15">
        <w:rPr>
          <w:rFonts w:ascii="Times New Roman" w:hAnsi="Times New Roman" w:cs="Times New Roman"/>
          <w:sz w:val="24"/>
          <w:szCs w:val="24"/>
        </w:rPr>
        <w:instrText xml:space="preserve"> REF _Ref212125942 \n \h </w:instrText>
      </w:r>
      <w:r w:rsidR="0053289F" w:rsidRPr="002057AC">
        <w:rPr>
          <w:rFonts w:ascii="Times New Roman" w:hAnsi="Times New Roman" w:cs="Times New Roman"/>
          <w:sz w:val="24"/>
          <w:szCs w:val="24"/>
        </w:rPr>
      </w:r>
      <w:r w:rsidR="0053289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1400 </w:t>
      </w:r>
      <w:r w:rsidR="0053289F"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w:t>
      </w:r>
    </w:p>
    <w:p w14:paraId="2E42B742" w14:textId="77777777" w:rsidR="00DC29E7" w:rsidRPr="00FF6F15" w:rsidRDefault="00DC29E7">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0BB228BE" w14:textId="1129FB31" w:rsidR="00093F5C" w:rsidRPr="00FF6F15" w:rsidRDefault="00093F5C">
      <w:pPr>
        <w:pStyle w:val="Odsekzoznamu"/>
        <w:numPr>
          <w:ilvl w:val="0"/>
          <w:numId w:val="1009"/>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Vecné bremeno môže na návrh podaný povinnou osobou zrušiť súd, ak</w:t>
      </w:r>
    </w:p>
    <w:p w14:paraId="4CD1C3EF" w14:textId="77777777" w:rsidR="00093F5C" w:rsidRPr="00FF6F15" w:rsidRDefault="00093F5C">
      <w:pPr>
        <w:pStyle w:val="Odsekzoznamu"/>
        <w:numPr>
          <w:ilvl w:val="0"/>
          <w:numId w:val="1010"/>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povinná osoba preukáže, že oprávnená osoba má k dispozícii dôstojné bývanie v inom obydlí a že jej právo bývať v ňom je zabezpečené spôsobom, ktorý nevyvoláva pochybnosť o akomkoľvek ohrození jej práv a o zhoršení jej životných podmienok, alebo</w:t>
      </w:r>
    </w:p>
    <w:p w14:paraId="26568988" w14:textId="5931BE88" w:rsidR="00093F5C" w:rsidRPr="00FF6F15" w:rsidRDefault="00093F5C">
      <w:pPr>
        <w:pStyle w:val="Odsekzoznamu"/>
        <w:numPr>
          <w:ilvl w:val="0"/>
          <w:numId w:val="1010"/>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oprávnenú osobu je vzhľadom na jej zdravotný stav popísaný v lekárskej správe a pre jej vlastný prospech potrebné natrvalo umiestniť v zdravotníckom alebo opatrovateľskom zariadení a úhrada nákladov s tým spojených je v prevažnej miere závislá od speňaženia nehnuteľnosti, ku ktorej sa vecné bremeno viaže.  </w:t>
      </w:r>
    </w:p>
    <w:p w14:paraId="12DBD4E3" w14:textId="77777777" w:rsidR="00BB30BF" w:rsidRPr="00FF6F15" w:rsidRDefault="00BB30BF">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p w14:paraId="18324BDF" w14:textId="1E1EA8EE" w:rsidR="00093F5C" w:rsidRPr="00FF6F15" w:rsidRDefault="00093F5C" w:rsidP="006610FD">
      <w:pPr>
        <w:pStyle w:val="Nadpis6"/>
      </w:pPr>
    </w:p>
    <w:p w14:paraId="110AD3DD" w14:textId="5D057D05" w:rsidR="006A659B" w:rsidRPr="00FF6F15" w:rsidRDefault="006A659B">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Cs/>
        </w:rPr>
      </w:pPr>
      <w:r w:rsidRPr="00FF6F15">
        <w:rPr>
          <w:bCs/>
        </w:rPr>
        <w:t>Nahradenie naturálneho plnenia peňažnou rentou</w:t>
      </w:r>
    </w:p>
    <w:p w14:paraId="65FB304A"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p w14:paraId="5C957936" w14:textId="0FC5B82C" w:rsidR="00093F5C" w:rsidRPr="00FF6F15" w:rsidRDefault="00093F5C">
      <w:pPr>
        <w:pStyle w:val="Odsekzoznamu"/>
        <w:numPr>
          <w:ilvl w:val="0"/>
          <w:numId w:val="1011"/>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na strane povinnej osoby zmenia pomery natoľko, že nie je spravodlivé od nej žiadať, aby oprávnenej osobe poskytovala naturálne plnenie, na ktoré sa zaviazala v zmluve, môžu sa strany dohodnúť, že naturálne plnenie sa úplne alebo sčasti nahradí peňažnou rentou vo výške, určenej ako peňažná protihodnota naturálneho plnenia v zmluve (</w:t>
      </w:r>
      <w:r w:rsidR="0053289F" w:rsidRPr="002057AC">
        <w:rPr>
          <w:rFonts w:ascii="Times New Roman" w:hAnsi="Times New Roman" w:cs="Times New Roman"/>
          <w:sz w:val="24"/>
          <w:szCs w:val="24"/>
        </w:rPr>
        <w:fldChar w:fldCharType="begin"/>
      </w:r>
      <w:r w:rsidR="0053289F" w:rsidRPr="00FF6F15">
        <w:rPr>
          <w:rFonts w:ascii="Times New Roman" w:hAnsi="Times New Roman" w:cs="Times New Roman"/>
          <w:sz w:val="24"/>
          <w:szCs w:val="24"/>
        </w:rPr>
        <w:instrText xml:space="preserve"> REF _Ref212125956 \n \h </w:instrText>
      </w:r>
      <w:r w:rsidR="0053289F" w:rsidRPr="002057AC">
        <w:rPr>
          <w:rFonts w:ascii="Times New Roman" w:hAnsi="Times New Roman" w:cs="Times New Roman"/>
          <w:sz w:val="24"/>
          <w:szCs w:val="24"/>
        </w:rPr>
      </w:r>
      <w:r w:rsidR="0053289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1399 </w:t>
      </w:r>
      <w:r w:rsidR="0053289F"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3).</w:t>
      </w:r>
    </w:p>
    <w:p w14:paraId="49638C65" w14:textId="77777777" w:rsidR="00DC29E7" w:rsidRPr="00FF6F15" w:rsidRDefault="00DC29E7">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6D57E63B" w14:textId="01836ABC" w:rsidR="00093F5C" w:rsidRPr="00FF6F15" w:rsidRDefault="00093F5C">
      <w:pPr>
        <w:pStyle w:val="Odsekzoznamu"/>
        <w:numPr>
          <w:ilvl w:val="0"/>
          <w:numId w:val="1011"/>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ustanovenie o peňažnej protihodnote naturálneho plnenia v zaopatrovacej zmluve chýba, môžu sa strany dodatočne dohodnúť na poskytovaní peňažnej renty, nahradzujúcej naturálne plnenie; ak sa tak nestane, môže o nahradení naturálneho plnenia peňažnou rentou rozhodnúť na návrh podaný povinnou osobou súd.</w:t>
      </w:r>
    </w:p>
    <w:p w14:paraId="56EA44CE"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bCs/>
        </w:rPr>
      </w:pPr>
    </w:p>
    <w:p w14:paraId="097D1327" w14:textId="33F2D80E" w:rsidR="00093F5C" w:rsidRPr="00FF6F15" w:rsidRDefault="00093F5C">
      <w:pPr>
        <w:pStyle w:val="Odsekzoznamu"/>
        <w:numPr>
          <w:ilvl w:val="0"/>
          <w:numId w:val="1011"/>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 konaní podľa ods</w:t>
      </w:r>
      <w:r w:rsidR="006A659B" w:rsidRPr="00FF6F15">
        <w:rPr>
          <w:rFonts w:ascii="Times New Roman" w:hAnsi="Times New Roman" w:cs="Times New Roman"/>
          <w:sz w:val="24"/>
          <w:szCs w:val="24"/>
        </w:rPr>
        <w:t>eku</w:t>
      </w:r>
      <w:r w:rsidRPr="00FF6F15">
        <w:rPr>
          <w:rFonts w:ascii="Times New Roman" w:hAnsi="Times New Roman" w:cs="Times New Roman"/>
          <w:sz w:val="24"/>
          <w:szCs w:val="24"/>
        </w:rPr>
        <w:t xml:space="preserve"> 2 môže súd rozhodnúť aj bez návrhu o tom, aby povinná osoba zložila v prospech oprávnenej osoby u vhodného prevádzkovateľa zdravotníckeho alebo opatrovateľského zariadenia peňažnú sumu vo výške, ktorá zabezpečí jej dôstojné bývanie a potrebnú starostlivosť.  </w:t>
      </w:r>
    </w:p>
    <w:p w14:paraId="69F1EBEA" w14:textId="77777777" w:rsidR="00DC29E7" w:rsidRPr="00FF6F15" w:rsidRDefault="00DC29E7">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1E546B01" w14:textId="7A9575DB" w:rsidR="00093F5C" w:rsidRPr="00FF6F15" w:rsidRDefault="00093F5C">
      <w:pPr>
        <w:pStyle w:val="Odsekzoznamu"/>
        <w:numPr>
          <w:ilvl w:val="0"/>
          <w:numId w:val="1011"/>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Dohoda o nahradení naturálneho plnenia peňažnou rentou ani rozhodnutie súdu nemôžu ukrátiť právo oprávnenej osoby na zaopatrenie, ktoré pre ňu vyplývalo zo zaopatrovacej zmluvy.</w:t>
      </w:r>
    </w:p>
    <w:p w14:paraId="2799C2CE" w14:textId="77777777" w:rsidR="00093F5C" w:rsidRPr="00FF6F15" w:rsidRDefault="00093F5C">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rFonts w:ascii="Times New Roman" w:hAnsi="Times New Roman" w:cs="Times New Roman"/>
          <w:bCs/>
          <w:i/>
          <w:sz w:val="24"/>
          <w:szCs w:val="24"/>
        </w:rPr>
      </w:pPr>
    </w:p>
    <w:p w14:paraId="50D33094" w14:textId="05E44CB0" w:rsidR="00093F5C" w:rsidRPr="00FF6F15" w:rsidRDefault="00093F5C" w:rsidP="006610FD">
      <w:pPr>
        <w:pStyle w:val="Nadpis6"/>
      </w:pPr>
    </w:p>
    <w:p w14:paraId="723A4CFA" w14:textId="4240614E" w:rsidR="002A1BC5" w:rsidRPr="00FF6F15" w:rsidRDefault="002A1BC5">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FF6F15">
        <w:t>Neposkytnutie naturálneho plnenia</w:t>
      </w:r>
    </w:p>
    <w:p w14:paraId="67EDD2C1"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14:paraId="50FB6C24" w14:textId="7371BF5A" w:rsidR="00093F5C" w:rsidRPr="00FF6F15" w:rsidRDefault="00093F5C">
      <w:pPr>
        <w:pStyle w:val="Odsekzoznamu"/>
        <w:numPr>
          <w:ilvl w:val="0"/>
          <w:numId w:val="1013"/>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povinná osoba neposkytuje oprávnenej osobe naturálne plnenie dohodnuté v zmluve, môže od nej oprávnená osoba žiadať vyplatenie jeho protihodnoty </w:t>
      </w:r>
      <w:r w:rsidRPr="00FF6F15">
        <w:rPr>
          <w:rFonts w:ascii="Times New Roman" w:hAnsi="Times New Roman" w:cs="Times New Roman"/>
          <w:sz w:val="24"/>
          <w:szCs w:val="24"/>
        </w:rPr>
        <w:lastRenderedPageBreak/>
        <w:t>v peniazoch vyjadrenú v zmluve (</w:t>
      </w:r>
      <w:r w:rsidR="0053289F" w:rsidRPr="002057AC">
        <w:rPr>
          <w:rFonts w:ascii="Times New Roman" w:hAnsi="Times New Roman" w:cs="Times New Roman"/>
          <w:sz w:val="24"/>
          <w:szCs w:val="24"/>
        </w:rPr>
        <w:fldChar w:fldCharType="begin"/>
      </w:r>
      <w:r w:rsidR="0053289F" w:rsidRPr="00FF6F15">
        <w:rPr>
          <w:rFonts w:ascii="Times New Roman" w:hAnsi="Times New Roman" w:cs="Times New Roman"/>
          <w:sz w:val="24"/>
          <w:szCs w:val="24"/>
        </w:rPr>
        <w:instrText xml:space="preserve"> REF _Ref212125956 \n \h </w:instrText>
      </w:r>
      <w:r w:rsidR="0053289F" w:rsidRPr="002057AC">
        <w:rPr>
          <w:rFonts w:ascii="Times New Roman" w:hAnsi="Times New Roman" w:cs="Times New Roman"/>
          <w:sz w:val="24"/>
          <w:szCs w:val="24"/>
        </w:rPr>
      </w:r>
      <w:r w:rsidR="0053289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1399 </w:t>
      </w:r>
      <w:r w:rsidR="0053289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3); ak také ustanovenie v zmluve chýba a ak sa na peňažnej protihodnote strany nedohodnú ani dodatočne, výšku peňažnej protihodnoty naturálneho plnenia určí na návrh oprávnenej osoby súd. </w:t>
      </w:r>
    </w:p>
    <w:p w14:paraId="0252B451" w14:textId="77777777" w:rsidR="00BB549B" w:rsidRPr="00FF6F15" w:rsidRDefault="00BB549B">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p>
    <w:p w14:paraId="58707AC4" w14:textId="76A3F472" w:rsidR="00093F5C" w:rsidRPr="00FF6F15" w:rsidRDefault="00093F5C">
      <w:pPr>
        <w:pStyle w:val="Odsekzoznamu"/>
        <w:numPr>
          <w:ilvl w:val="0"/>
          <w:numId w:val="1013"/>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na protihodnotu dohodnutého zaopatrenia v peniazoch podľa ods</w:t>
      </w:r>
      <w:r w:rsidR="002A1BC5"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si môže uplatniť voči povinnej osobe namiesto oprávnenej osoby tretia osoba, ktorá na seba dobrovoľne prevzala plnenie naturálnych </w:t>
      </w:r>
      <w:r w:rsidR="00465285" w:rsidRPr="00FF6F15">
        <w:rPr>
          <w:rFonts w:ascii="Times New Roman" w:hAnsi="Times New Roman" w:cs="Times New Roman"/>
          <w:sz w:val="24"/>
          <w:szCs w:val="24"/>
        </w:rPr>
        <w:t xml:space="preserve">dlhov </w:t>
      </w:r>
      <w:r w:rsidRPr="00FF6F15">
        <w:rPr>
          <w:rFonts w:ascii="Times New Roman" w:hAnsi="Times New Roman" w:cs="Times New Roman"/>
          <w:sz w:val="24"/>
          <w:szCs w:val="24"/>
        </w:rPr>
        <w:t xml:space="preserve">povinnej osoby zo zaopatrovacej zmluvy, a to po dobu, počas ktorej plní tieto </w:t>
      </w:r>
      <w:r w:rsidR="00465285" w:rsidRPr="00FF6F15">
        <w:rPr>
          <w:rFonts w:ascii="Times New Roman" w:hAnsi="Times New Roman" w:cs="Times New Roman"/>
          <w:sz w:val="24"/>
          <w:szCs w:val="24"/>
        </w:rPr>
        <w:t xml:space="preserve">dlhy </w:t>
      </w:r>
      <w:r w:rsidRPr="00FF6F15">
        <w:rPr>
          <w:rFonts w:ascii="Times New Roman" w:hAnsi="Times New Roman" w:cs="Times New Roman"/>
          <w:sz w:val="24"/>
          <w:szCs w:val="24"/>
        </w:rPr>
        <w:t xml:space="preserve">namiesto povinnej osoby. </w:t>
      </w:r>
    </w:p>
    <w:p w14:paraId="33BB4BBF" w14:textId="77777777" w:rsidR="00BB549B" w:rsidRPr="00FF6F15" w:rsidRDefault="00BB549B">
      <w:pPr>
        <w:pStyle w:val="Odsekzoznamu"/>
        <w:spacing w:after="0" w:line="240" w:lineRule="auto"/>
        <w:ind w:left="714" w:hanging="357"/>
        <w:rPr>
          <w:rFonts w:ascii="Times New Roman" w:hAnsi="Times New Roman" w:cs="Times New Roman"/>
          <w:sz w:val="24"/>
          <w:szCs w:val="24"/>
        </w:rPr>
      </w:pPr>
    </w:p>
    <w:p w14:paraId="6E229B4D" w14:textId="558D20A8" w:rsidR="00093F5C" w:rsidRPr="00FF6F15" w:rsidRDefault="00093F5C">
      <w:pPr>
        <w:pStyle w:val="Odsekzoznamu"/>
        <w:numPr>
          <w:ilvl w:val="0"/>
          <w:numId w:val="1013"/>
        </w:num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Dohoda o nahradení naturálneho plnenia peňažnou rentou ani rozhodnutie súdu podľa ods</w:t>
      </w:r>
      <w:r w:rsidR="00743F96"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nemôžu ukrátiť právo oprávnenej osoby na zaopatrenie, ktoré pre ňu vyplývalo zo zaopatrovacej zmluvy.</w:t>
      </w:r>
    </w:p>
    <w:p w14:paraId="222AB9C1" w14:textId="77777777" w:rsidR="00465285" w:rsidRPr="00FF6F15" w:rsidRDefault="00465285" w:rsidP="00465285">
      <w:pPr>
        <w:pStyle w:val="Odsekzoznamu"/>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14"/>
        <w:jc w:val="both"/>
        <w:rPr>
          <w:rFonts w:ascii="Times New Roman" w:hAnsi="Times New Roman" w:cs="Times New Roman"/>
          <w:sz w:val="24"/>
          <w:szCs w:val="24"/>
        </w:rPr>
      </w:pPr>
    </w:p>
    <w:p w14:paraId="3D7F99DC" w14:textId="111D03B2" w:rsidR="00093F5C" w:rsidRPr="00FF6F15" w:rsidRDefault="00093F5C" w:rsidP="006610FD">
      <w:pPr>
        <w:pStyle w:val="Nadpis6"/>
      </w:pPr>
    </w:p>
    <w:p w14:paraId="792D1F54" w14:textId="2B4E395C" w:rsidR="002A1BC5" w:rsidRPr="00FF6F15" w:rsidRDefault="002A1BC5">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pPr>
      <w:r w:rsidRPr="00FF6F15">
        <w:t>Primerané náhradné bývanie</w:t>
      </w:r>
    </w:p>
    <w:p w14:paraId="70EF8E47"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b/>
        </w:rPr>
      </w:pPr>
    </w:p>
    <w:p w14:paraId="633E66AF" w14:textId="77777777" w:rsidR="00093F5C" w:rsidRPr="00FF6F15" w:rsidRDefault="00093F5C">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57"/>
        <w:jc w:val="both"/>
      </w:pPr>
      <w:r w:rsidRPr="00FF6F15">
        <w:t xml:space="preserve">Ak dôjde k zničeniu alebo zásadnému poškodeniu nehnuteľnosti, v ktorej mala oprávnená osoba zabezpečené bývanie, musí povinná osoba zabezpečiť pre oprávnenú osobu na vlastné náklady primerané náhradné bývanie. </w:t>
      </w:r>
    </w:p>
    <w:p w14:paraId="64A3BF44" w14:textId="77777777" w:rsidR="00BB30BF" w:rsidRPr="00FF6F15" w:rsidRDefault="00BB30BF">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p>
    <w:p w14:paraId="5FE7C916" w14:textId="738ECE66" w:rsidR="00093F5C" w:rsidRPr="00FF6F15" w:rsidRDefault="00093F5C" w:rsidP="006610FD">
      <w:pPr>
        <w:pStyle w:val="Nadpis6"/>
      </w:pPr>
    </w:p>
    <w:p w14:paraId="2B721DDE" w14:textId="0AE5BA12" w:rsidR="002A1BC5" w:rsidRPr="00FF6F15" w:rsidRDefault="00465285">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FF6F15">
        <w:t xml:space="preserve">Prechod a prevod </w:t>
      </w:r>
      <w:r w:rsidR="002A1BC5" w:rsidRPr="00FF6F15">
        <w:t>práv</w:t>
      </w:r>
    </w:p>
    <w:p w14:paraId="6B34F43B"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rPr>
      </w:pPr>
    </w:p>
    <w:p w14:paraId="5A1A4534" w14:textId="77777777" w:rsidR="00093F5C" w:rsidRPr="00FF6F15" w:rsidRDefault="00093F5C">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357"/>
        <w:jc w:val="both"/>
      </w:pPr>
      <w:r w:rsidRPr="00FF6F15">
        <w:t>Práva oprávnenej osoby zo zaopatrovacej zmluvy nie je možné postúpiť a ani neprechádzajú na dedičov oprávnenej osoby, okrem práva na nevyplatenú peňažnú rentu za celé obdobie, kedy oprávnená osoba žila a mala právo na vyplácanie renty, a to bez ohľadu na to, ako bola dohodnutá jej splatnosť.</w:t>
      </w:r>
    </w:p>
    <w:p w14:paraId="24BC08A1" w14:textId="252C09F0" w:rsidR="00093F5C" w:rsidRPr="00FF6F15" w:rsidRDefault="00093F5C" w:rsidP="006610FD">
      <w:pPr>
        <w:pStyle w:val="Nadpis6"/>
      </w:pPr>
    </w:p>
    <w:p w14:paraId="017589D9" w14:textId="606739D2" w:rsidR="002A1BC5" w:rsidRPr="00FF6F15" w:rsidRDefault="002A1BC5">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FF6F15">
        <w:t>Mnohosť oprávnených osôb</w:t>
      </w:r>
    </w:p>
    <w:p w14:paraId="7EFA4DFD" w14:textId="77777777" w:rsidR="00DC29E7" w:rsidRPr="00FF6F15" w:rsidRDefault="00DC29E7">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b/>
        </w:rPr>
      </w:pPr>
    </w:p>
    <w:p w14:paraId="5CA3C122" w14:textId="705B79CB" w:rsidR="00093F5C" w:rsidRPr="00FF6F15" w:rsidRDefault="00093F5C">
      <w:pPr>
        <w:pStyle w:val="Odsekzoznamu"/>
        <w:numPr>
          <w:ilvl w:val="1"/>
          <w:numId w:val="10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na strane oprávnenej osoby vystupujú dve alebo viac osôb, musí zaopatrovacia zmluva určiť rozsah poskytovaného plnenia pre každú z nich.</w:t>
      </w:r>
    </w:p>
    <w:p w14:paraId="005C64A0" w14:textId="77777777" w:rsidR="00BB549B" w:rsidRPr="00FF6F15" w:rsidRDefault="00BB549B">
      <w:pPr>
        <w:pStyle w:val="Odsekzoznamu"/>
        <w:spacing w:after="0" w:line="240" w:lineRule="auto"/>
        <w:ind w:left="714"/>
        <w:jc w:val="both"/>
        <w:rPr>
          <w:rFonts w:ascii="Times New Roman" w:hAnsi="Times New Roman" w:cs="Times New Roman"/>
          <w:sz w:val="24"/>
          <w:szCs w:val="24"/>
        </w:rPr>
      </w:pPr>
    </w:p>
    <w:p w14:paraId="11351B7B" w14:textId="0DC26136" w:rsidR="00093F5C" w:rsidRPr="00FF6F15" w:rsidRDefault="00093F5C">
      <w:pPr>
        <w:pStyle w:val="Odsekzoznamu"/>
        <w:numPr>
          <w:ilvl w:val="1"/>
          <w:numId w:val="1010"/>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 smrti jednej z oprávnených osôb ostávajú práva a povinnosti zo zaopatrovacej zmluvy zachované tej osobe (osobám), ktorá prežila zomrelú oprávnenú osobu.  </w:t>
      </w:r>
    </w:p>
    <w:p w14:paraId="4968058E" w14:textId="77777777" w:rsidR="00CC68E8" w:rsidRPr="00FF6F15" w:rsidRDefault="00CC68E8">
      <w:pPr>
        <w:spacing w:after="0" w:line="240" w:lineRule="auto"/>
        <w:jc w:val="center"/>
        <w:rPr>
          <w:b/>
          <w:bCs/>
        </w:rPr>
      </w:pPr>
    </w:p>
    <w:p w14:paraId="745F7D6A" w14:textId="056A64DC" w:rsidR="00093F5C" w:rsidRPr="00FF6F15" w:rsidRDefault="00093F5C" w:rsidP="006610FD">
      <w:pPr>
        <w:pStyle w:val="Nadpis6"/>
      </w:pPr>
    </w:p>
    <w:p w14:paraId="052E82EF" w14:textId="336256AF" w:rsidR="002A1BC5" w:rsidRPr="00FF6F15" w:rsidRDefault="002A1BC5">
      <w:pPr>
        <w:spacing w:after="0" w:line="240" w:lineRule="auto"/>
        <w:jc w:val="center"/>
        <w:rPr>
          <w:bCs/>
        </w:rPr>
      </w:pPr>
      <w:r w:rsidRPr="00FF6F15">
        <w:rPr>
          <w:bCs/>
        </w:rPr>
        <w:t>Odstúpenie od zmluvy</w:t>
      </w:r>
    </w:p>
    <w:p w14:paraId="018B9EA5" w14:textId="77777777" w:rsidR="00BB549B" w:rsidRPr="00FF6F15" w:rsidRDefault="00BB549B">
      <w:pPr>
        <w:spacing w:after="0" w:line="240" w:lineRule="auto"/>
        <w:jc w:val="both"/>
        <w:rPr>
          <w:b/>
          <w:bCs/>
        </w:rPr>
      </w:pPr>
    </w:p>
    <w:p w14:paraId="2F8047CC" w14:textId="35908494" w:rsidR="005C226F" w:rsidRDefault="00093F5C">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7"/>
        <w:jc w:val="both"/>
      </w:pPr>
      <w:r w:rsidRPr="00FF6F15">
        <w:t xml:space="preserve">Pri opakovanom alebo obzvlášť závažnom porušení zaopatrovacej zmluvy zo strany povinnej osoby, ktoré vážne ohrozuje práva oprávnenej osoby a zhoršuje jej životné podmienky, môže oprávnená osoba od zaopatrovacej zmluvy odstúpiť. </w:t>
      </w:r>
    </w:p>
    <w:p w14:paraId="65F9EFAC" w14:textId="77777777" w:rsidR="00CF6582" w:rsidRPr="00FF6F15" w:rsidRDefault="00CF6582">
      <w:pPr>
        <w:tabs>
          <w:tab w:val="left" w:pos="0"/>
          <w:tab w:val="left" w:pos="540"/>
          <w:tab w:val="left" w:pos="126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57"/>
        <w:jc w:val="both"/>
      </w:pPr>
    </w:p>
    <w:p w14:paraId="6873DE06" w14:textId="3EE486F9" w:rsidR="00093F5C" w:rsidRPr="00FF6F15" w:rsidRDefault="008256C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JEDENÁSTY ODDIEL</w:t>
      </w:r>
    </w:p>
    <w:p w14:paraId="40196D5D" w14:textId="6457338A" w:rsidR="00093F5C" w:rsidRPr="00FF6F15" w:rsidRDefault="00C52161">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STÁVKA, HRA A ŽREB</w:t>
      </w:r>
    </w:p>
    <w:p w14:paraId="2A8552D1" w14:textId="77777777" w:rsidR="00093F5C" w:rsidRPr="00FF6F15" w:rsidRDefault="00093F5C">
      <w:pPr>
        <w:pStyle w:val="Bezriadkovania"/>
        <w:jc w:val="center"/>
        <w:rPr>
          <w:rFonts w:ascii="Times New Roman" w:hAnsi="Times New Roman" w:cs="Times New Roman"/>
          <w:sz w:val="24"/>
          <w:szCs w:val="24"/>
        </w:rPr>
      </w:pPr>
    </w:p>
    <w:p w14:paraId="57C6E115" w14:textId="77777777" w:rsidR="00093F5C" w:rsidRPr="002354CC" w:rsidRDefault="00093F5C" w:rsidP="00ED23A5">
      <w:pPr>
        <w:spacing w:after="0" w:line="240" w:lineRule="auto"/>
        <w:jc w:val="center"/>
        <w:rPr>
          <w:spacing w:val="30"/>
        </w:rPr>
      </w:pPr>
      <w:r w:rsidRPr="002354CC">
        <w:rPr>
          <w:spacing w:val="30"/>
        </w:rPr>
        <w:t>Prvý pododdiel</w:t>
      </w:r>
    </w:p>
    <w:p w14:paraId="03B5D593" w14:textId="77777777" w:rsidR="00093F5C" w:rsidRPr="00FF6F15" w:rsidRDefault="00093F5C" w:rsidP="00ED23A5">
      <w:pPr>
        <w:spacing w:after="0" w:line="240" w:lineRule="auto"/>
        <w:jc w:val="center"/>
      </w:pPr>
      <w:r w:rsidRPr="00FF6F15">
        <w:t>Všeobecné ustanovenia</w:t>
      </w:r>
    </w:p>
    <w:p w14:paraId="71CF0DF0" w14:textId="77777777" w:rsidR="00093F5C" w:rsidRPr="00FF6F15" w:rsidRDefault="00093F5C">
      <w:pPr>
        <w:pStyle w:val="Bezriadkovania"/>
        <w:jc w:val="center"/>
        <w:rPr>
          <w:rFonts w:ascii="Times New Roman" w:hAnsi="Times New Roman" w:cs="Times New Roman"/>
          <w:sz w:val="24"/>
          <w:szCs w:val="24"/>
        </w:rPr>
      </w:pPr>
    </w:p>
    <w:p w14:paraId="2F56B077" w14:textId="151985A1" w:rsidR="00093F5C" w:rsidRPr="00FF6F15" w:rsidRDefault="00093F5C" w:rsidP="006610FD">
      <w:pPr>
        <w:pStyle w:val="Nadpis6"/>
      </w:pPr>
    </w:p>
    <w:p w14:paraId="2BBC9DDF" w14:textId="011F144A" w:rsidR="00093F5C" w:rsidRPr="00FF6F15" w:rsidRDefault="00093F5C" w:rsidP="003944A3">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Stávka</w:t>
      </w:r>
    </w:p>
    <w:p w14:paraId="205A0392" w14:textId="77777777" w:rsidR="00BB549B" w:rsidRPr="00FF6F15" w:rsidRDefault="00BB549B">
      <w:pPr>
        <w:pStyle w:val="Bezriadkovania"/>
        <w:jc w:val="center"/>
        <w:rPr>
          <w:rFonts w:ascii="Times New Roman" w:hAnsi="Times New Roman" w:cs="Times New Roman"/>
          <w:b/>
          <w:sz w:val="24"/>
          <w:szCs w:val="24"/>
        </w:rPr>
      </w:pPr>
    </w:p>
    <w:p w14:paraId="7E014947" w14:textId="26C84B25" w:rsidR="00093F5C" w:rsidRPr="00FF6F15" w:rsidRDefault="00093F5C">
      <w:pPr>
        <w:pStyle w:val="Bezriadkovania"/>
        <w:numPr>
          <w:ilvl w:val="0"/>
          <w:numId w:val="101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strana zaväzuje poskytnúť výhru tomu, koho tvrdenie o skutočnosti, ktorá je pre strany neznáma, sa dodatočne ukáže ako správne, vznikne stávka.</w:t>
      </w:r>
    </w:p>
    <w:p w14:paraId="71C4BD4D" w14:textId="77777777" w:rsidR="00BB549B" w:rsidRPr="00FF6F15" w:rsidRDefault="00BB549B">
      <w:pPr>
        <w:pStyle w:val="Bezriadkovania"/>
        <w:ind w:left="714" w:hanging="357"/>
        <w:jc w:val="both"/>
        <w:rPr>
          <w:rFonts w:ascii="Times New Roman" w:hAnsi="Times New Roman" w:cs="Times New Roman"/>
          <w:sz w:val="24"/>
          <w:szCs w:val="24"/>
        </w:rPr>
      </w:pPr>
    </w:p>
    <w:p w14:paraId="12651DC2" w14:textId="2BFE5F5F" w:rsidR="00093F5C" w:rsidRPr="00FF6F15" w:rsidRDefault="00093F5C">
      <w:pPr>
        <w:pStyle w:val="Bezriadkovania"/>
        <w:numPr>
          <w:ilvl w:val="0"/>
          <w:numId w:val="1014"/>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Výhrou zo stávky môže byť plnenie v peniazoch, poskytnutie inej veci alebo vykonanie činnosti. Ak sa výhru zaviažu poskytnúť viaceré osoby zúčastnené na stávke, výhry nemusia mať rovnakú povahu ani hodnotu.</w:t>
      </w:r>
    </w:p>
    <w:p w14:paraId="3EB01F69" w14:textId="77777777" w:rsidR="007B61F7" w:rsidRPr="00FF6F15" w:rsidRDefault="007B61F7">
      <w:pPr>
        <w:pStyle w:val="Bezriadkovania"/>
        <w:jc w:val="center"/>
        <w:rPr>
          <w:rFonts w:ascii="Times New Roman" w:hAnsi="Times New Roman" w:cs="Times New Roman"/>
          <w:sz w:val="24"/>
          <w:szCs w:val="24"/>
        </w:rPr>
      </w:pPr>
    </w:p>
    <w:p w14:paraId="6A87D45C" w14:textId="20255CAC" w:rsidR="00093F5C" w:rsidRPr="00FF6F15" w:rsidRDefault="00093F5C" w:rsidP="006610FD">
      <w:pPr>
        <w:pStyle w:val="Nadpis6"/>
      </w:pPr>
    </w:p>
    <w:p w14:paraId="77EAAC0E" w14:textId="43653395"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Hra</w:t>
      </w:r>
    </w:p>
    <w:p w14:paraId="1C78BEA3" w14:textId="77777777" w:rsidR="00BB549B" w:rsidRPr="00FF6F15" w:rsidRDefault="00BB549B">
      <w:pPr>
        <w:pStyle w:val="Bezriadkovania"/>
        <w:jc w:val="both"/>
        <w:rPr>
          <w:rFonts w:ascii="Times New Roman" w:hAnsi="Times New Roman" w:cs="Times New Roman"/>
          <w:b/>
          <w:sz w:val="24"/>
          <w:szCs w:val="24"/>
        </w:rPr>
      </w:pPr>
    </w:p>
    <w:p w14:paraId="00D77EBD" w14:textId="64F32AAE" w:rsidR="00093F5C" w:rsidRPr="00FF6F15" w:rsidRDefault="00093F5C">
      <w:pPr>
        <w:pStyle w:val="Bezriadkovania"/>
        <w:numPr>
          <w:ilvl w:val="0"/>
          <w:numId w:val="10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jedna alebo niekoľko osôb usiluje získať výhru tým, že splní vopred určené podmienky a postupuje podľa stanovených pravidiel, pričom výsledok jej úsilia závisí výlučne alebo prevažne od budúcej neistej okolnosti alebo od jej zručností alebo schopností, ide o hru.</w:t>
      </w:r>
    </w:p>
    <w:p w14:paraId="5FB94561" w14:textId="77777777" w:rsidR="00BB549B" w:rsidRPr="00FF6F15" w:rsidRDefault="00BB549B">
      <w:pPr>
        <w:pStyle w:val="Bezriadkovania"/>
        <w:ind w:left="714"/>
        <w:jc w:val="both"/>
        <w:rPr>
          <w:rFonts w:ascii="Times New Roman" w:hAnsi="Times New Roman" w:cs="Times New Roman"/>
          <w:sz w:val="24"/>
          <w:szCs w:val="24"/>
        </w:rPr>
      </w:pPr>
    </w:p>
    <w:p w14:paraId="6625D0A1" w14:textId="2C036A1B" w:rsidR="00093F5C" w:rsidRPr="00FF6F15" w:rsidRDefault="00093F5C">
      <w:pPr>
        <w:pStyle w:val="Bezriadkovania"/>
        <w:numPr>
          <w:ilvl w:val="0"/>
          <w:numId w:val="10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Okolnosť alebo udalosť, ktorá určuje výsledok hry, nesmie byť vopred nikomu známa, nesmie byť nikým</w:t>
      </w:r>
      <w:r w:rsidR="00465285" w:rsidRPr="00FF6F15">
        <w:rPr>
          <w:rFonts w:ascii="Times New Roman" w:hAnsi="Times New Roman" w:cs="Times New Roman"/>
          <w:sz w:val="24"/>
          <w:szCs w:val="24"/>
        </w:rPr>
        <w:t xml:space="preserve"> nepoctivo</w:t>
      </w:r>
      <w:r w:rsidRPr="00FF6F15">
        <w:rPr>
          <w:rFonts w:ascii="Times New Roman" w:hAnsi="Times New Roman" w:cs="Times New Roman"/>
          <w:sz w:val="24"/>
          <w:szCs w:val="24"/>
        </w:rPr>
        <w:t xml:space="preserve"> ovplyvniteľná a nesmie byť v rozpore s pravidlami hry, inak je hra neplatná.</w:t>
      </w:r>
    </w:p>
    <w:p w14:paraId="06C7F7A3" w14:textId="77777777" w:rsidR="00ED23A5" w:rsidRPr="00FF6F15" w:rsidRDefault="00ED23A5" w:rsidP="00ED23A5">
      <w:pPr>
        <w:pStyle w:val="Bezriadkovania"/>
        <w:ind w:left="714"/>
        <w:jc w:val="both"/>
        <w:rPr>
          <w:rFonts w:ascii="Times New Roman" w:hAnsi="Times New Roman" w:cs="Times New Roman"/>
          <w:sz w:val="24"/>
          <w:szCs w:val="24"/>
        </w:rPr>
      </w:pPr>
    </w:p>
    <w:p w14:paraId="53C1A4A1" w14:textId="7680561E" w:rsidR="00093F5C" w:rsidRPr="00FF6F15" w:rsidRDefault="00093F5C">
      <w:pPr>
        <w:pStyle w:val="Bezriadkovania"/>
        <w:numPr>
          <w:ilvl w:val="0"/>
          <w:numId w:val="1015"/>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hru sa primerane použijú ustanovenia o stávke.</w:t>
      </w:r>
    </w:p>
    <w:p w14:paraId="44276311" w14:textId="77777777" w:rsidR="00E04AB2" w:rsidRPr="00FF6F15" w:rsidRDefault="00E04AB2">
      <w:pPr>
        <w:pStyle w:val="Bezriadkovania"/>
        <w:jc w:val="both"/>
        <w:rPr>
          <w:rFonts w:ascii="Times New Roman" w:hAnsi="Times New Roman" w:cs="Times New Roman"/>
          <w:sz w:val="24"/>
          <w:szCs w:val="24"/>
        </w:rPr>
      </w:pPr>
    </w:p>
    <w:p w14:paraId="08D928AB" w14:textId="5145A38A" w:rsidR="00093F5C" w:rsidRPr="00FF6F15" w:rsidRDefault="00093F5C" w:rsidP="006610FD">
      <w:pPr>
        <w:pStyle w:val="Nadpis6"/>
      </w:pPr>
    </w:p>
    <w:p w14:paraId="0DF9CFB0" w14:textId="483BBBC6"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Žreb</w:t>
      </w:r>
    </w:p>
    <w:p w14:paraId="369F7A04" w14:textId="77777777" w:rsidR="00BB549B" w:rsidRPr="00FF6F15" w:rsidRDefault="00BB549B">
      <w:pPr>
        <w:pStyle w:val="Bezriadkovania"/>
        <w:jc w:val="both"/>
        <w:rPr>
          <w:rFonts w:ascii="Times New Roman" w:hAnsi="Times New Roman" w:cs="Times New Roman"/>
          <w:b/>
          <w:sz w:val="24"/>
          <w:szCs w:val="24"/>
        </w:rPr>
      </w:pPr>
    </w:p>
    <w:p w14:paraId="43A142D1" w14:textId="4A017D2D" w:rsidR="00093F5C" w:rsidRPr="00FF6F15" w:rsidRDefault="00093F5C">
      <w:pPr>
        <w:pStyle w:val="Bezriadkovania"/>
        <w:numPr>
          <w:ilvl w:val="0"/>
          <w:numId w:val="101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žreb sa považuje kupón, tiket, lístok, osvedčenie alebo iný dokument, ktorý obsahuje hodnotu alebo údaj, ktorý je podľa vopred určených pravidiel rozhodujúci pre získanie výhry.</w:t>
      </w:r>
    </w:p>
    <w:p w14:paraId="362C12B9" w14:textId="77777777" w:rsidR="00BB549B" w:rsidRPr="00FF6F15" w:rsidRDefault="00BB549B">
      <w:pPr>
        <w:pStyle w:val="Bezriadkovania"/>
        <w:ind w:left="714"/>
        <w:jc w:val="both"/>
        <w:rPr>
          <w:rFonts w:ascii="Times New Roman" w:hAnsi="Times New Roman" w:cs="Times New Roman"/>
          <w:sz w:val="24"/>
          <w:szCs w:val="24"/>
        </w:rPr>
      </w:pPr>
    </w:p>
    <w:p w14:paraId="1C8D2864" w14:textId="69BFD693" w:rsidR="00093F5C" w:rsidRPr="00FF6F15" w:rsidRDefault="00093F5C">
      <w:pPr>
        <w:pStyle w:val="Bezriadkovania"/>
        <w:numPr>
          <w:ilvl w:val="0"/>
          <w:numId w:val="1016"/>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Hra, v ktorej je výhra spojená so žrebom určitej hodnoty alebo s určitým údajom, sa nazýva lotéria.</w:t>
      </w:r>
    </w:p>
    <w:p w14:paraId="6E533D59" w14:textId="77777777" w:rsidR="00093F5C" w:rsidRPr="00FF6F15" w:rsidRDefault="00093F5C">
      <w:pPr>
        <w:pStyle w:val="Bezriadkovania"/>
        <w:jc w:val="both"/>
        <w:rPr>
          <w:rFonts w:ascii="Times New Roman" w:hAnsi="Times New Roman" w:cs="Times New Roman"/>
          <w:sz w:val="24"/>
          <w:szCs w:val="24"/>
        </w:rPr>
      </w:pPr>
    </w:p>
    <w:p w14:paraId="0A6561F1" w14:textId="0B14C0AC" w:rsidR="00093F5C" w:rsidRPr="00FF6F15" w:rsidRDefault="00093F5C" w:rsidP="006610FD">
      <w:pPr>
        <w:pStyle w:val="Nadpis6"/>
      </w:pPr>
    </w:p>
    <w:p w14:paraId="05A738C9" w14:textId="75B05635" w:rsidR="002A1BC5" w:rsidRPr="00FF6F15" w:rsidRDefault="002A1BC5">
      <w:pPr>
        <w:pStyle w:val="Bezriadkovania"/>
        <w:jc w:val="center"/>
        <w:rPr>
          <w:rFonts w:ascii="Times New Roman" w:hAnsi="Times New Roman" w:cs="Times New Roman"/>
          <w:bCs/>
          <w:sz w:val="24"/>
          <w:szCs w:val="24"/>
        </w:rPr>
      </w:pPr>
      <w:r w:rsidRPr="00FF6F15">
        <w:rPr>
          <w:rFonts w:ascii="Times New Roman" w:hAnsi="Times New Roman" w:cs="Times New Roman"/>
          <w:bCs/>
          <w:sz w:val="24"/>
          <w:szCs w:val="24"/>
        </w:rPr>
        <w:t>Žrebovanie a primerané použitie ustanovení o stávke</w:t>
      </w:r>
    </w:p>
    <w:p w14:paraId="3CE86645" w14:textId="77777777" w:rsidR="00BB549B" w:rsidRPr="00FF6F15" w:rsidRDefault="00BB549B" w:rsidP="003944A3">
      <w:pPr>
        <w:pStyle w:val="Bezriadkovania"/>
        <w:jc w:val="both"/>
        <w:rPr>
          <w:rFonts w:ascii="Times New Roman" w:hAnsi="Times New Roman" w:cs="Times New Roman"/>
          <w:b/>
          <w:bCs/>
          <w:sz w:val="24"/>
          <w:szCs w:val="24"/>
        </w:rPr>
      </w:pPr>
    </w:p>
    <w:p w14:paraId="6E6B0F86" w14:textId="3FED5476" w:rsidR="00093F5C" w:rsidRPr="00FF6F15" w:rsidRDefault="00093F5C" w:rsidP="003944A3">
      <w:pPr>
        <w:pStyle w:val="Bezriadkovania"/>
        <w:numPr>
          <w:ilvl w:val="0"/>
          <w:numId w:val="101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Výsledok lotérie sa stanoví náhodným určením žrebu (žrebovaním).</w:t>
      </w:r>
    </w:p>
    <w:p w14:paraId="0ECE1C25" w14:textId="77777777" w:rsidR="00BB549B" w:rsidRPr="00FF6F15" w:rsidRDefault="00BB549B" w:rsidP="003944A3">
      <w:pPr>
        <w:pStyle w:val="Bezriadkovania"/>
        <w:ind w:left="714"/>
        <w:jc w:val="both"/>
        <w:rPr>
          <w:rFonts w:ascii="Times New Roman" w:hAnsi="Times New Roman" w:cs="Times New Roman"/>
          <w:sz w:val="24"/>
          <w:szCs w:val="24"/>
        </w:rPr>
      </w:pPr>
    </w:p>
    <w:p w14:paraId="1C3F71A1" w14:textId="2715ADE3" w:rsidR="00093F5C" w:rsidRDefault="00093F5C" w:rsidP="003944A3">
      <w:pPr>
        <w:pStyle w:val="Bezriadkovania"/>
        <w:numPr>
          <w:ilvl w:val="0"/>
          <w:numId w:val="1017"/>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žreb a lotériu sa primerane použijú ustanovenia o stávke, s výnimkou prípadu, ak sa má žrebom rozhodnúť spor, ak má byť žrebom rozdelená spoločná vec, ak má žreb rozhodnúť pri hlasovaní, alebo ak to vyplýva z osobitného predpisu.</w:t>
      </w:r>
    </w:p>
    <w:p w14:paraId="05BC9464" w14:textId="5D8CC94B" w:rsidR="00FB315F" w:rsidRDefault="00FB315F" w:rsidP="00FB315F">
      <w:pPr>
        <w:pStyle w:val="Bezriadkovania"/>
        <w:ind w:left="714"/>
        <w:jc w:val="both"/>
        <w:rPr>
          <w:rFonts w:ascii="Times New Roman" w:hAnsi="Times New Roman" w:cs="Times New Roman"/>
          <w:sz w:val="24"/>
          <w:szCs w:val="24"/>
        </w:rPr>
      </w:pPr>
    </w:p>
    <w:p w14:paraId="7D133CE6" w14:textId="6F376ED9" w:rsidR="00196AAE" w:rsidRDefault="00196AAE" w:rsidP="00FB315F">
      <w:pPr>
        <w:pStyle w:val="Bezriadkovania"/>
        <w:ind w:left="714"/>
        <w:jc w:val="both"/>
        <w:rPr>
          <w:rFonts w:ascii="Times New Roman" w:hAnsi="Times New Roman" w:cs="Times New Roman"/>
          <w:sz w:val="24"/>
          <w:szCs w:val="24"/>
        </w:rPr>
      </w:pPr>
    </w:p>
    <w:p w14:paraId="3CA45B57" w14:textId="53CC3BC7" w:rsidR="00196AAE" w:rsidRDefault="00196AAE" w:rsidP="00FB315F">
      <w:pPr>
        <w:pStyle w:val="Bezriadkovania"/>
        <w:ind w:left="714"/>
        <w:jc w:val="both"/>
        <w:rPr>
          <w:rFonts w:ascii="Times New Roman" w:hAnsi="Times New Roman" w:cs="Times New Roman"/>
          <w:sz w:val="24"/>
          <w:szCs w:val="24"/>
        </w:rPr>
      </w:pPr>
    </w:p>
    <w:p w14:paraId="5D1E34E8" w14:textId="5618CA89" w:rsidR="00196AAE" w:rsidRDefault="00196AAE" w:rsidP="00FB315F">
      <w:pPr>
        <w:pStyle w:val="Bezriadkovania"/>
        <w:ind w:left="714"/>
        <w:jc w:val="both"/>
        <w:rPr>
          <w:rFonts w:ascii="Times New Roman" w:hAnsi="Times New Roman" w:cs="Times New Roman"/>
          <w:sz w:val="24"/>
          <w:szCs w:val="24"/>
        </w:rPr>
      </w:pPr>
    </w:p>
    <w:p w14:paraId="101EBCCB" w14:textId="7E6ED314" w:rsidR="00196AAE" w:rsidRDefault="00196AAE" w:rsidP="00FB315F">
      <w:pPr>
        <w:pStyle w:val="Bezriadkovania"/>
        <w:ind w:left="714"/>
        <w:jc w:val="both"/>
        <w:rPr>
          <w:rFonts w:ascii="Times New Roman" w:hAnsi="Times New Roman" w:cs="Times New Roman"/>
          <w:sz w:val="24"/>
          <w:szCs w:val="24"/>
        </w:rPr>
      </w:pPr>
    </w:p>
    <w:p w14:paraId="7CA4AAF6" w14:textId="2F79BFD5" w:rsidR="00196AAE" w:rsidRDefault="00196AAE" w:rsidP="00FB315F">
      <w:pPr>
        <w:pStyle w:val="Bezriadkovania"/>
        <w:ind w:left="714"/>
        <w:jc w:val="both"/>
        <w:rPr>
          <w:rFonts w:ascii="Times New Roman" w:hAnsi="Times New Roman" w:cs="Times New Roman"/>
          <w:sz w:val="24"/>
          <w:szCs w:val="24"/>
        </w:rPr>
      </w:pPr>
    </w:p>
    <w:p w14:paraId="6CC129CA" w14:textId="5E72A6A6" w:rsidR="00196AAE" w:rsidRDefault="00196AAE" w:rsidP="00FB315F">
      <w:pPr>
        <w:pStyle w:val="Bezriadkovania"/>
        <w:ind w:left="714"/>
        <w:jc w:val="both"/>
        <w:rPr>
          <w:rFonts w:ascii="Times New Roman" w:hAnsi="Times New Roman" w:cs="Times New Roman"/>
          <w:sz w:val="24"/>
          <w:szCs w:val="24"/>
        </w:rPr>
      </w:pPr>
    </w:p>
    <w:p w14:paraId="6F7023B7" w14:textId="77777777" w:rsidR="00196AAE" w:rsidRPr="00FF6F15" w:rsidRDefault="00196AAE" w:rsidP="00FB315F">
      <w:pPr>
        <w:pStyle w:val="Bezriadkovania"/>
        <w:ind w:left="714"/>
        <w:jc w:val="both"/>
        <w:rPr>
          <w:rFonts w:ascii="Times New Roman" w:hAnsi="Times New Roman" w:cs="Times New Roman"/>
          <w:sz w:val="24"/>
          <w:szCs w:val="24"/>
        </w:rPr>
      </w:pPr>
    </w:p>
    <w:p w14:paraId="46FAFD89" w14:textId="77777777" w:rsidR="00093F5C" w:rsidRPr="002354CC" w:rsidRDefault="00093F5C" w:rsidP="003944A3">
      <w:pPr>
        <w:spacing w:after="0" w:line="240" w:lineRule="auto"/>
        <w:jc w:val="center"/>
        <w:rPr>
          <w:spacing w:val="30"/>
        </w:rPr>
      </w:pPr>
      <w:r w:rsidRPr="002354CC">
        <w:rPr>
          <w:spacing w:val="30"/>
        </w:rPr>
        <w:lastRenderedPageBreak/>
        <w:t>Druhý pododdiel</w:t>
      </w:r>
    </w:p>
    <w:p w14:paraId="25DD3A93" w14:textId="77777777" w:rsidR="00093F5C" w:rsidRPr="00FF6F15" w:rsidRDefault="00093F5C">
      <w:pPr>
        <w:spacing w:after="0" w:line="240" w:lineRule="auto"/>
        <w:jc w:val="center"/>
      </w:pPr>
      <w:r w:rsidRPr="00FF6F15">
        <w:t>Osobitné ustanovenia o záväzkoch zo stávky, hry a žrebu</w:t>
      </w:r>
    </w:p>
    <w:p w14:paraId="331CF005" w14:textId="77777777" w:rsidR="00093F5C" w:rsidRPr="00FF6F15" w:rsidRDefault="00093F5C">
      <w:pPr>
        <w:spacing w:after="0" w:line="240" w:lineRule="auto"/>
        <w:jc w:val="center"/>
      </w:pPr>
    </w:p>
    <w:p w14:paraId="7830C8C1" w14:textId="002CE14E" w:rsidR="00093F5C" w:rsidRPr="00FF6F15" w:rsidRDefault="00093F5C" w:rsidP="006610FD">
      <w:pPr>
        <w:pStyle w:val="Nadpis6"/>
      </w:pPr>
    </w:p>
    <w:p w14:paraId="02928542" w14:textId="2C425224"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Vymáhanie</w:t>
      </w:r>
    </w:p>
    <w:p w14:paraId="0755EFBF" w14:textId="77777777" w:rsidR="00BB549B" w:rsidRPr="00FF6F15" w:rsidRDefault="00BB549B">
      <w:pPr>
        <w:pStyle w:val="Bezriadkovania"/>
        <w:jc w:val="both"/>
        <w:rPr>
          <w:rFonts w:ascii="Times New Roman" w:hAnsi="Times New Roman" w:cs="Times New Roman"/>
          <w:b/>
          <w:sz w:val="24"/>
          <w:szCs w:val="24"/>
        </w:rPr>
      </w:pPr>
    </w:p>
    <w:p w14:paraId="4A0EF33E" w14:textId="3D7032EA"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Výhry zo stávok, hier a žrebov nemožno vymáhať. Vymáhať nemožno ani pohľadávky z</w:t>
      </w:r>
      <w:r w:rsidR="00DF5C73" w:rsidRPr="00FF6F15">
        <w:rPr>
          <w:rFonts w:ascii="Times New Roman" w:hAnsi="Times New Roman" w:cs="Times New Roman"/>
          <w:sz w:val="24"/>
          <w:szCs w:val="24"/>
        </w:rPr>
        <w:t> </w:t>
      </w:r>
      <w:r w:rsidRPr="00FF6F15">
        <w:rPr>
          <w:rFonts w:ascii="Times New Roman" w:hAnsi="Times New Roman" w:cs="Times New Roman"/>
          <w:sz w:val="24"/>
          <w:szCs w:val="24"/>
        </w:rPr>
        <w:t>pôžičiek</w:t>
      </w:r>
      <w:r w:rsidR="00DF5C73" w:rsidRPr="00FF6F15">
        <w:rPr>
          <w:rFonts w:ascii="Times New Roman" w:hAnsi="Times New Roman" w:cs="Times New Roman"/>
          <w:sz w:val="24"/>
          <w:szCs w:val="24"/>
        </w:rPr>
        <w:t>, ktoré boli vedome poskytnuté na stávku, hru alebo žreb</w:t>
      </w:r>
      <w:r w:rsidRPr="00FF6F15">
        <w:rPr>
          <w:rFonts w:ascii="Times New Roman" w:hAnsi="Times New Roman" w:cs="Times New Roman"/>
          <w:sz w:val="24"/>
          <w:szCs w:val="24"/>
        </w:rPr>
        <w:t>.</w:t>
      </w:r>
    </w:p>
    <w:p w14:paraId="653D2272" w14:textId="77777777" w:rsidR="00C21D92" w:rsidRPr="00FF6F15" w:rsidRDefault="00C21D92">
      <w:pPr>
        <w:pStyle w:val="Bezriadkovania"/>
        <w:jc w:val="center"/>
        <w:rPr>
          <w:rFonts w:ascii="Times New Roman" w:hAnsi="Times New Roman" w:cs="Times New Roman"/>
          <w:sz w:val="24"/>
          <w:szCs w:val="24"/>
        </w:rPr>
      </w:pPr>
    </w:p>
    <w:p w14:paraId="374E5B36" w14:textId="3B7AA3FE" w:rsidR="00093F5C" w:rsidRPr="00FF6F15" w:rsidRDefault="00093F5C" w:rsidP="006610FD">
      <w:pPr>
        <w:pStyle w:val="Nadpis6"/>
      </w:pPr>
    </w:p>
    <w:p w14:paraId="540DFB5C" w14:textId="575513F4"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Uznanie dlhu</w:t>
      </w:r>
    </w:p>
    <w:p w14:paraId="75EB5BF7" w14:textId="77777777" w:rsidR="00BB549B" w:rsidRPr="00FF6F15" w:rsidRDefault="00BB549B">
      <w:pPr>
        <w:pStyle w:val="Bezriadkovania"/>
        <w:jc w:val="both"/>
        <w:rPr>
          <w:rFonts w:ascii="Times New Roman" w:hAnsi="Times New Roman" w:cs="Times New Roman"/>
          <w:b/>
          <w:sz w:val="24"/>
          <w:szCs w:val="24"/>
        </w:rPr>
      </w:pPr>
    </w:p>
    <w:p w14:paraId="3770E2F9" w14:textId="6FC05381"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Strana, ktorá stávku prehrala alebo sa zaviazala poskytnúť plnenie z hry alebo žrebu, nemôže svoj dlh uznať. </w:t>
      </w:r>
    </w:p>
    <w:p w14:paraId="57A52306" w14:textId="77777777" w:rsidR="007B61F7" w:rsidRPr="00FF6F15" w:rsidRDefault="007B61F7">
      <w:pPr>
        <w:pStyle w:val="Bezriadkovania"/>
        <w:jc w:val="center"/>
        <w:rPr>
          <w:rFonts w:ascii="Times New Roman" w:hAnsi="Times New Roman" w:cs="Times New Roman"/>
          <w:sz w:val="24"/>
          <w:szCs w:val="24"/>
        </w:rPr>
      </w:pPr>
    </w:p>
    <w:p w14:paraId="66F85818" w14:textId="318BE091" w:rsidR="00093F5C" w:rsidRPr="00FF6F15" w:rsidRDefault="00093F5C" w:rsidP="006610FD">
      <w:pPr>
        <w:pStyle w:val="Nadpis6"/>
      </w:pPr>
    </w:p>
    <w:p w14:paraId="60588C20" w14:textId="17620FC8"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Zabezpečenie</w:t>
      </w:r>
    </w:p>
    <w:p w14:paraId="280422A8" w14:textId="77777777" w:rsidR="00BB549B" w:rsidRPr="00FF6F15" w:rsidRDefault="00BB549B">
      <w:pPr>
        <w:pStyle w:val="Bezriadkovania"/>
        <w:jc w:val="both"/>
        <w:rPr>
          <w:rFonts w:ascii="Times New Roman" w:hAnsi="Times New Roman" w:cs="Times New Roman"/>
          <w:sz w:val="24"/>
          <w:szCs w:val="24"/>
        </w:rPr>
      </w:pPr>
    </w:p>
    <w:p w14:paraId="40049326" w14:textId="4988A1D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Pohľadávky zo stávok, hier a žrebov nemožno platne zabezpečiť a nemôžu sa jednostranne započítať s</w:t>
      </w:r>
      <w:r w:rsidR="00DF5C73" w:rsidRPr="00FF6F15">
        <w:rPr>
          <w:rFonts w:ascii="Times New Roman" w:hAnsi="Times New Roman" w:cs="Times New Roman"/>
          <w:sz w:val="24"/>
          <w:szCs w:val="24"/>
        </w:rPr>
        <w:t> </w:t>
      </w:r>
      <w:r w:rsidRPr="00FF6F15">
        <w:rPr>
          <w:rFonts w:ascii="Times New Roman" w:hAnsi="Times New Roman" w:cs="Times New Roman"/>
          <w:sz w:val="24"/>
          <w:szCs w:val="24"/>
        </w:rPr>
        <w:t>pohľadávkami</w:t>
      </w:r>
      <w:r w:rsidR="00DF5C73" w:rsidRPr="00FF6F15">
        <w:rPr>
          <w:rFonts w:ascii="Times New Roman" w:hAnsi="Times New Roman" w:cs="Times New Roman"/>
          <w:sz w:val="24"/>
          <w:szCs w:val="24"/>
        </w:rPr>
        <w:t xml:space="preserve"> osoby</w:t>
      </w:r>
      <w:r w:rsidRPr="00FF6F15">
        <w:rPr>
          <w:rFonts w:ascii="Times New Roman" w:hAnsi="Times New Roman" w:cs="Times New Roman"/>
          <w:sz w:val="24"/>
          <w:szCs w:val="24"/>
        </w:rPr>
        <w:t>, ktorá prehrala stávku alebo sa zaviazala poskytnúť plnenie z hry alebo žrebu voči výhercovi.</w:t>
      </w:r>
    </w:p>
    <w:p w14:paraId="0A8DE563" w14:textId="77777777" w:rsidR="00093F5C" w:rsidRPr="00FF6F15" w:rsidRDefault="00093F5C">
      <w:pPr>
        <w:pStyle w:val="Bezriadkovania"/>
        <w:jc w:val="both"/>
        <w:rPr>
          <w:rFonts w:ascii="Times New Roman" w:hAnsi="Times New Roman" w:cs="Times New Roman"/>
          <w:sz w:val="24"/>
          <w:szCs w:val="24"/>
        </w:rPr>
      </w:pPr>
    </w:p>
    <w:p w14:paraId="00A5AC82" w14:textId="4FEA6074" w:rsidR="00093F5C" w:rsidRPr="00FF6F15" w:rsidRDefault="00093F5C" w:rsidP="006610FD">
      <w:pPr>
        <w:pStyle w:val="Nadpis6"/>
      </w:pPr>
    </w:p>
    <w:p w14:paraId="6ED7AAC6" w14:textId="755451E7" w:rsidR="00093F5C" w:rsidRPr="00FF6F15" w:rsidRDefault="00093F5C">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Vrátenie výhry</w:t>
      </w:r>
    </w:p>
    <w:p w14:paraId="3ED6F9F6" w14:textId="77777777" w:rsidR="00BB549B" w:rsidRPr="00FF6F15" w:rsidRDefault="00BB549B">
      <w:pPr>
        <w:pStyle w:val="Bezriadkovania"/>
        <w:jc w:val="both"/>
        <w:rPr>
          <w:rFonts w:ascii="Times New Roman" w:hAnsi="Times New Roman" w:cs="Times New Roman"/>
          <w:b/>
          <w:sz w:val="24"/>
          <w:szCs w:val="24"/>
        </w:rPr>
      </w:pPr>
    </w:p>
    <w:p w14:paraId="62BF6CEF" w14:textId="77777777" w:rsidR="00093F5C" w:rsidRPr="00FF6F15" w:rsidRDefault="00093F5C">
      <w:pPr>
        <w:pStyle w:val="Bezriadkovania"/>
        <w:ind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došlo k odovzdaniu výhry, nemôže sa ten, kto ju bol povinný poskytnúť, domáhať jej vrátenia. To neplatí, ak bola stávka alebo hra neplatná alebo žreb predložený na uplatnenie výhry sfalšovaný, upravený alebo neplatný. </w:t>
      </w:r>
    </w:p>
    <w:p w14:paraId="64C2EDB4" w14:textId="77777777" w:rsidR="00093F5C" w:rsidRPr="00FF6F15" w:rsidRDefault="00093F5C">
      <w:pPr>
        <w:pStyle w:val="Bezriadkovania"/>
        <w:jc w:val="both"/>
        <w:rPr>
          <w:rFonts w:ascii="Times New Roman" w:hAnsi="Times New Roman" w:cs="Times New Roman"/>
          <w:sz w:val="24"/>
          <w:szCs w:val="24"/>
        </w:rPr>
      </w:pPr>
    </w:p>
    <w:p w14:paraId="25260D46" w14:textId="3BFDA139" w:rsidR="00093F5C" w:rsidRPr="00FF6F15" w:rsidRDefault="00093F5C" w:rsidP="006610FD">
      <w:pPr>
        <w:pStyle w:val="Nadpis6"/>
      </w:pPr>
    </w:p>
    <w:p w14:paraId="6EC9550D" w14:textId="230F7B9E" w:rsidR="00DF5C73" w:rsidRPr="00FF6F15" w:rsidRDefault="00DF5C73">
      <w:pPr>
        <w:pStyle w:val="Bezriadkovania"/>
        <w:jc w:val="center"/>
        <w:rPr>
          <w:rFonts w:ascii="Times New Roman" w:hAnsi="Times New Roman" w:cs="Times New Roman"/>
          <w:sz w:val="24"/>
          <w:szCs w:val="24"/>
        </w:rPr>
      </w:pPr>
      <w:r w:rsidRPr="00FF6F15">
        <w:rPr>
          <w:rFonts w:ascii="Times New Roman" w:hAnsi="Times New Roman" w:cs="Times New Roman"/>
          <w:sz w:val="24"/>
          <w:szCs w:val="24"/>
        </w:rPr>
        <w:t>Nepoužitie ustanovení o stávke, hre a žrebe</w:t>
      </w:r>
    </w:p>
    <w:p w14:paraId="4CEB2FD6" w14:textId="77777777" w:rsidR="00BB549B" w:rsidRPr="00FF6F15" w:rsidRDefault="00BB549B">
      <w:pPr>
        <w:pStyle w:val="Bezriadkovania"/>
        <w:jc w:val="both"/>
        <w:rPr>
          <w:rFonts w:ascii="Times New Roman" w:hAnsi="Times New Roman" w:cs="Times New Roman"/>
          <w:b/>
          <w:sz w:val="24"/>
          <w:szCs w:val="24"/>
        </w:rPr>
      </w:pPr>
    </w:p>
    <w:p w14:paraId="3FD80C13" w14:textId="2A7120FD" w:rsidR="00093F5C" w:rsidRPr="00FF6F15" w:rsidRDefault="00093F5C">
      <w:pPr>
        <w:pStyle w:val="Bezriadkovania"/>
        <w:numPr>
          <w:ilvl w:val="0"/>
          <w:numId w:val="101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o žrebe sa nepoužijú, ak sa má žrebom rozhodnúť spor, ak má byť žrebom rozdelená spoločná vec, ak má žreb rozhodnúť pri hlasovaní, alebo ak to vyplýva z osobitného predpisu.</w:t>
      </w:r>
    </w:p>
    <w:p w14:paraId="510B507E" w14:textId="77777777" w:rsidR="00BB549B" w:rsidRPr="00FF6F15" w:rsidRDefault="00BB549B">
      <w:pPr>
        <w:pStyle w:val="Bezriadkovania"/>
        <w:ind w:left="714"/>
        <w:jc w:val="both"/>
        <w:rPr>
          <w:rFonts w:ascii="Times New Roman" w:hAnsi="Times New Roman" w:cs="Times New Roman"/>
          <w:sz w:val="24"/>
          <w:szCs w:val="24"/>
        </w:rPr>
      </w:pPr>
    </w:p>
    <w:p w14:paraId="5E53FFFB" w14:textId="58DD9BE7" w:rsidR="00093F5C" w:rsidRPr="00FF6F15" w:rsidRDefault="00093F5C">
      <w:pPr>
        <w:pStyle w:val="Bezriadkovania"/>
        <w:numPr>
          <w:ilvl w:val="0"/>
          <w:numId w:val="1018"/>
        </w:numPr>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o stávke, hre a žrebe sa nepoužijú na prípady, ak sú stávky, hry a žreby prevádzkované podľa osobitného predpisu</w:t>
      </w:r>
      <w:r w:rsidRPr="00FF6F15">
        <w:rPr>
          <w:rFonts w:ascii="Times New Roman" w:hAnsi="Times New Roman" w:cs="Times New Roman"/>
          <w:sz w:val="24"/>
          <w:szCs w:val="24"/>
          <w:vertAlign w:val="superscript"/>
        </w:rPr>
        <w:t xml:space="preserve"> </w:t>
      </w:r>
      <w:r w:rsidRPr="00FF6F15">
        <w:rPr>
          <w:rFonts w:ascii="Times New Roman" w:hAnsi="Times New Roman" w:cs="Times New Roman"/>
          <w:sz w:val="24"/>
          <w:szCs w:val="24"/>
        </w:rPr>
        <w:t>alebo ak tak stanovuje osobitný predpis.</w:t>
      </w:r>
    </w:p>
    <w:p w14:paraId="4E48E998" w14:textId="77777777" w:rsidR="00093F5C" w:rsidRPr="00FF6F15" w:rsidRDefault="00093F5C">
      <w:pPr>
        <w:spacing w:after="0" w:line="240" w:lineRule="auto"/>
        <w:jc w:val="both"/>
      </w:pPr>
    </w:p>
    <w:p w14:paraId="5E363D5D" w14:textId="77777777" w:rsidR="00093F5C" w:rsidRPr="00FF6F15" w:rsidRDefault="00093F5C">
      <w:pPr>
        <w:pStyle w:val="Nadpis3"/>
        <w:spacing w:before="0" w:after="0" w:line="240" w:lineRule="auto"/>
        <w:jc w:val="center"/>
        <w:rPr>
          <w:rFonts w:ascii="Times New Roman" w:hAnsi="Times New Roman" w:cs="Times New Roman"/>
          <w:b/>
          <w:spacing w:val="30"/>
          <w:sz w:val="24"/>
          <w:szCs w:val="24"/>
        </w:rPr>
      </w:pPr>
      <w:bookmarkStart w:id="1192" w:name="_Toc195913184"/>
      <w:r w:rsidRPr="00FF6F15">
        <w:rPr>
          <w:rFonts w:ascii="Times New Roman" w:hAnsi="Times New Roman" w:cs="Times New Roman"/>
          <w:b/>
          <w:spacing w:val="30"/>
          <w:sz w:val="24"/>
          <w:szCs w:val="24"/>
        </w:rPr>
        <w:t>Piaty diel</w:t>
      </w:r>
      <w:bookmarkEnd w:id="1192"/>
    </w:p>
    <w:p w14:paraId="61DD0E1F" w14:textId="7E0A4EBF" w:rsidR="00093F5C" w:rsidRPr="00FF6F15" w:rsidRDefault="00C52161">
      <w:pPr>
        <w:pStyle w:val="Nadpis3"/>
        <w:spacing w:before="0" w:after="0" w:line="240" w:lineRule="auto"/>
        <w:jc w:val="center"/>
        <w:rPr>
          <w:rFonts w:ascii="Times New Roman" w:hAnsi="Times New Roman" w:cs="Times New Roman"/>
          <w:b/>
          <w:sz w:val="24"/>
          <w:szCs w:val="24"/>
        </w:rPr>
      </w:pPr>
      <w:bookmarkStart w:id="1193" w:name="_Toc195913185"/>
      <w:r w:rsidRPr="00FF6F15">
        <w:rPr>
          <w:rFonts w:ascii="Times New Roman" w:hAnsi="Times New Roman" w:cs="Times New Roman"/>
          <w:b/>
          <w:sz w:val="24"/>
          <w:szCs w:val="24"/>
        </w:rPr>
        <w:t>Záväzky z právnych úkonov jednej osoby</w:t>
      </w:r>
      <w:bookmarkEnd w:id="1193"/>
    </w:p>
    <w:p w14:paraId="7873A655" w14:textId="77777777" w:rsidR="00093F5C" w:rsidRPr="00FF6F15" w:rsidRDefault="00093F5C">
      <w:pPr>
        <w:spacing w:after="0" w:line="240" w:lineRule="auto"/>
        <w:jc w:val="center"/>
        <w:rPr>
          <w:b/>
        </w:rPr>
      </w:pPr>
    </w:p>
    <w:p w14:paraId="07C0FA60" w14:textId="7A244437" w:rsidR="00093F5C" w:rsidRPr="00FF6F15" w:rsidRDefault="00C5216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PRVÝ ODDIEL</w:t>
      </w:r>
    </w:p>
    <w:p w14:paraId="1151F325" w14:textId="0261DEC1" w:rsidR="00093F5C" w:rsidRPr="00FF6F15" w:rsidRDefault="00C52161">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VEREJNÝ PRÍSĽUB</w:t>
      </w:r>
    </w:p>
    <w:p w14:paraId="0FE983BF" w14:textId="77777777" w:rsidR="00093F5C" w:rsidRPr="00FF6F15" w:rsidRDefault="00093F5C">
      <w:pPr>
        <w:spacing w:after="0" w:line="240" w:lineRule="auto"/>
        <w:jc w:val="center"/>
      </w:pPr>
    </w:p>
    <w:p w14:paraId="0C6FFDCC" w14:textId="3895FAF1" w:rsidR="00093F5C" w:rsidRPr="00FF6F15" w:rsidRDefault="00093F5C" w:rsidP="006610FD">
      <w:pPr>
        <w:pStyle w:val="Nadpis6"/>
      </w:pPr>
    </w:p>
    <w:p w14:paraId="3F68328F" w14:textId="5CB3F739" w:rsidR="00093F5C" w:rsidRPr="00FF6F15" w:rsidRDefault="00180268">
      <w:pPr>
        <w:spacing w:after="0" w:line="240" w:lineRule="auto"/>
        <w:jc w:val="center"/>
        <w:rPr>
          <w:bCs/>
        </w:rPr>
      </w:pPr>
      <w:r w:rsidRPr="00FF6F15">
        <w:rPr>
          <w:bCs/>
        </w:rPr>
        <w:t>Základné</w:t>
      </w:r>
      <w:r w:rsidR="00093F5C" w:rsidRPr="00FF6F15">
        <w:rPr>
          <w:bCs/>
        </w:rPr>
        <w:t xml:space="preserve"> ustanoveni</w:t>
      </w:r>
      <w:r w:rsidRPr="00FF6F15">
        <w:rPr>
          <w:bCs/>
        </w:rPr>
        <w:t>e</w:t>
      </w:r>
    </w:p>
    <w:p w14:paraId="2462CAA3" w14:textId="77777777" w:rsidR="00BB549B" w:rsidRPr="00FF6F15" w:rsidRDefault="00BB549B">
      <w:pPr>
        <w:spacing w:after="0" w:line="240" w:lineRule="auto"/>
        <w:jc w:val="center"/>
        <w:rPr>
          <w:bCs/>
        </w:rPr>
      </w:pPr>
    </w:p>
    <w:p w14:paraId="1B685B50" w14:textId="29A2C20D" w:rsidR="00093F5C" w:rsidRPr="00FF6F15" w:rsidRDefault="00093F5C">
      <w:pPr>
        <w:spacing w:after="0" w:line="240" w:lineRule="auto"/>
        <w:ind w:firstLine="357"/>
        <w:jc w:val="both"/>
      </w:pPr>
      <w:r w:rsidRPr="00FF6F15">
        <w:lastRenderedPageBreak/>
        <w:t xml:space="preserve">Verejným prísľubom sa zaväzuje ten, kto </w:t>
      </w:r>
      <w:r w:rsidR="00FA1BE1">
        <w:t>verejne vyhlási (sľubujúci), že</w:t>
      </w:r>
      <w:r w:rsidRPr="00FF6F15">
        <w:t xml:space="preserve"> poskytne odmenu alebo cenu vopred neurčenej osobe alebo osobám, ktoré splnia podmienky určené vo verejnom prísľube.</w:t>
      </w:r>
    </w:p>
    <w:p w14:paraId="478B9E0F" w14:textId="77777777" w:rsidR="00BB549B" w:rsidRPr="00FF6F15" w:rsidRDefault="00BB549B">
      <w:pPr>
        <w:spacing w:after="0" w:line="240" w:lineRule="auto"/>
        <w:jc w:val="both"/>
        <w:rPr>
          <w:b/>
          <w:bCs/>
        </w:rPr>
      </w:pPr>
    </w:p>
    <w:p w14:paraId="0D83CADB" w14:textId="5CD8B011" w:rsidR="00093F5C" w:rsidRPr="00FF6F15" w:rsidRDefault="00093F5C" w:rsidP="006610FD">
      <w:pPr>
        <w:pStyle w:val="Nadpis6"/>
      </w:pPr>
    </w:p>
    <w:p w14:paraId="1409EF48" w14:textId="72992DCB" w:rsidR="00093F5C" w:rsidRPr="00FF6F15" w:rsidRDefault="00093F5C">
      <w:pPr>
        <w:spacing w:after="0" w:line="240" w:lineRule="auto"/>
        <w:jc w:val="center"/>
        <w:rPr>
          <w:bCs/>
        </w:rPr>
      </w:pPr>
      <w:r w:rsidRPr="00FF6F15">
        <w:rPr>
          <w:bCs/>
        </w:rPr>
        <w:t>Odvolanie verejného prísľubu</w:t>
      </w:r>
    </w:p>
    <w:p w14:paraId="797EB9A2" w14:textId="77777777" w:rsidR="00BB549B" w:rsidRPr="00FF6F15" w:rsidRDefault="00BB549B">
      <w:pPr>
        <w:spacing w:after="0" w:line="240" w:lineRule="auto"/>
        <w:jc w:val="both"/>
        <w:rPr>
          <w:b/>
          <w:bCs/>
        </w:rPr>
      </w:pPr>
    </w:p>
    <w:p w14:paraId="5C2D47B7" w14:textId="77777777" w:rsidR="00093F5C" w:rsidRPr="00FF6F15" w:rsidRDefault="00093F5C">
      <w:pPr>
        <w:spacing w:after="0" w:line="240" w:lineRule="auto"/>
        <w:ind w:firstLine="357"/>
        <w:jc w:val="both"/>
      </w:pPr>
      <w:r w:rsidRPr="00FF6F15">
        <w:t xml:space="preserve">Verejný prísľub možno odvolať, ibaže sa sľubujúci tohto práva pri vyhlásení verejného prísľubu vzdal alebo vyhlásil, že verejný prísľub je neodvolateľný. </w:t>
      </w:r>
    </w:p>
    <w:p w14:paraId="08DF37A2" w14:textId="77777777" w:rsidR="00093F5C" w:rsidRPr="00FF6F15" w:rsidRDefault="00093F5C">
      <w:pPr>
        <w:spacing w:after="0" w:line="240" w:lineRule="auto"/>
        <w:jc w:val="both"/>
      </w:pPr>
    </w:p>
    <w:p w14:paraId="7665FC71" w14:textId="77777777" w:rsidR="00093F5C" w:rsidRPr="00FF6F15" w:rsidRDefault="00093F5C">
      <w:pPr>
        <w:spacing w:after="0" w:line="240" w:lineRule="auto"/>
        <w:jc w:val="center"/>
        <w:rPr>
          <w:spacing w:val="30"/>
        </w:rPr>
      </w:pPr>
      <w:r w:rsidRPr="00FF6F15">
        <w:rPr>
          <w:spacing w:val="30"/>
        </w:rPr>
        <w:t>Prísľub odmeny</w:t>
      </w:r>
    </w:p>
    <w:p w14:paraId="41927CE7" w14:textId="77777777" w:rsidR="00093F5C" w:rsidRPr="00FF6F15" w:rsidRDefault="00093F5C">
      <w:pPr>
        <w:spacing w:after="0" w:line="240" w:lineRule="auto"/>
        <w:jc w:val="center"/>
      </w:pPr>
    </w:p>
    <w:p w14:paraId="2BCE7B84" w14:textId="7BE30258" w:rsidR="00093F5C" w:rsidRPr="00FF6F15" w:rsidRDefault="00093F5C" w:rsidP="006610FD">
      <w:pPr>
        <w:pStyle w:val="Nadpis6"/>
      </w:pPr>
    </w:p>
    <w:p w14:paraId="435A8DE1" w14:textId="0B182A26" w:rsidR="00180268" w:rsidRPr="00FF6F15" w:rsidRDefault="00180268">
      <w:pPr>
        <w:spacing w:after="0" w:line="240" w:lineRule="auto"/>
        <w:jc w:val="center"/>
      </w:pPr>
      <w:r w:rsidRPr="00FF6F15">
        <w:t>Základné ustanovenia</w:t>
      </w:r>
    </w:p>
    <w:p w14:paraId="076542B5" w14:textId="77777777" w:rsidR="00501999" w:rsidRPr="00FF6F15" w:rsidRDefault="00501999">
      <w:pPr>
        <w:spacing w:after="0" w:line="240" w:lineRule="auto"/>
        <w:jc w:val="both"/>
      </w:pPr>
    </w:p>
    <w:p w14:paraId="2B654960" w14:textId="6CF796CA" w:rsidR="00093F5C" w:rsidRPr="00FF6F15" w:rsidRDefault="00093F5C">
      <w:pPr>
        <w:pStyle w:val="Odsekzoznamu"/>
        <w:numPr>
          <w:ilvl w:val="0"/>
          <w:numId w:val="10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predmetom verejného prísľubu poskytnutie odmeny a sľubujúci neurčil inak, dostane odmenu ten, kto splní určené podmienky najskôr.</w:t>
      </w:r>
    </w:p>
    <w:p w14:paraId="4A625F23" w14:textId="77777777" w:rsidR="00465285" w:rsidRPr="00FF6F15" w:rsidRDefault="00465285" w:rsidP="00465285">
      <w:pPr>
        <w:pStyle w:val="Odsekzoznamu"/>
        <w:spacing w:after="0" w:line="240" w:lineRule="auto"/>
        <w:ind w:left="714"/>
        <w:jc w:val="both"/>
        <w:rPr>
          <w:rFonts w:ascii="Times New Roman" w:hAnsi="Times New Roman" w:cs="Times New Roman"/>
          <w:sz w:val="24"/>
          <w:szCs w:val="24"/>
        </w:rPr>
      </w:pPr>
    </w:p>
    <w:p w14:paraId="67BCBA38" w14:textId="78CC4A05" w:rsidR="00093F5C" w:rsidRPr="00FF6F15" w:rsidRDefault="00093F5C">
      <w:pPr>
        <w:pStyle w:val="Odsekzoznamu"/>
        <w:numPr>
          <w:ilvl w:val="0"/>
          <w:numId w:val="1021"/>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podmienky verejného prísľubu splní súčasne niekoľko osôb, rozdelí sa odmena medzi </w:t>
      </w:r>
      <w:proofErr w:type="spellStart"/>
      <w:r w:rsidRPr="00FF6F15">
        <w:rPr>
          <w:rFonts w:ascii="Times New Roman" w:hAnsi="Times New Roman" w:cs="Times New Roman"/>
          <w:sz w:val="24"/>
          <w:szCs w:val="24"/>
        </w:rPr>
        <w:t>ne</w:t>
      </w:r>
      <w:proofErr w:type="spellEnd"/>
      <w:r w:rsidRPr="00FF6F15">
        <w:rPr>
          <w:rFonts w:ascii="Times New Roman" w:hAnsi="Times New Roman" w:cs="Times New Roman"/>
          <w:sz w:val="24"/>
          <w:szCs w:val="24"/>
        </w:rPr>
        <w:t xml:space="preserve"> rovnakým dielom.</w:t>
      </w:r>
    </w:p>
    <w:p w14:paraId="4E40E816" w14:textId="77777777" w:rsidR="00093F5C" w:rsidRPr="00FF6F15" w:rsidRDefault="00093F5C">
      <w:pPr>
        <w:spacing w:after="0" w:line="240" w:lineRule="auto"/>
        <w:jc w:val="both"/>
      </w:pPr>
    </w:p>
    <w:p w14:paraId="2B14637E" w14:textId="57A3BE0F" w:rsidR="00093F5C" w:rsidRPr="00FF6F15" w:rsidRDefault="00093F5C" w:rsidP="006610FD">
      <w:pPr>
        <w:pStyle w:val="Nadpis6"/>
      </w:pPr>
    </w:p>
    <w:p w14:paraId="4E0F8E22" w14:textId="794555B9" w:rsidR="00C7059A" w:rsidRPr="00FF6F15" w:rsidRDefault="00C7059A">
      <w:pPr>
        <w:spacing w:after="0" w:line="240" w:lineRule="auto"/>
        <w:jc w:val="center"/>
        <w:rPr>
          <w:bCs/>
        </w:rPr>
      </w:pPr>
      <w:r w:rsidRPr="00FF6F15">
        <w:rPr>
          <w:bCs/>
        </w:rPr>
        <w:t>Odvolanie</w:t>
      </w:r>
    </w:p>
    <w:p w14:paraId="76098441" w14:textId="77777777" w:rsidR="0082173A" w:rsidRPr="00FF6F15" w:rsidRDefault="0082173A">
      <w:pPr>
        <w:spacing w:after="0" w:line="240" w:lineRule="auto"/>
        <w:jc w:val="both"/>
        <w:rPr>
          <w:b/>
          <w:bCs/>
        </w:rPr>
      </w:pPr>
    </w:p>
    <w:p w14:paraId="4839A7E6" w14:textId="5E640357" w:rsidR="00093F5C" w:rsidRPr="00FF6F15" w:rsidRDefault="00093F5C">
      <w:pPr>
        <w:pStyle w:val="Odsekzoznamu"/>
        <w:numPr>
          <w:ilvl w:val="0"/>
          <w:numId w:val="1022"/>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Verejný prísľub odmeny nie je možné odvolať po tom, ako boli ktoroukoľvek osobou splnené podmienky určené v prísľube odmeny.</w:t>
      </w:r>
    </w:p>
    <w:p w14:paraId="3DE11738" w14:textId="77777777" w:rsidR="0082173A" w:rsidRPr="00FF6F15" w:rsidRDefault="0082173A">
      <w:pPr>
        <w:pStyle w:val="Odsekzoznamu"/>
        <w:spacing w:after="0" w:line="240" w:lineRule="auto"/>
        <w:ind w:left="714"/>
        <w:jc w:val="both"/>
        <w:rPr>
          <w:rFonts w:ascii="Times New Roman" w:hAnsi="Times New Roman" w:cs="Times New Roman"/>
          <w:sz w:val="24"/>
          <w:szCs w:val="24"/>
        </w:rPr>
      </w:pPr>
    </w:p>
    <w:p w14:paraId="66EAF533" w14:textId="657D674A" w:rsidR="00093F5C" w:rsidRPr="00FF6F15" w:rsidRDefault="00093F5C">
      <w:pPr>
        <w:pStyle w:val="Odsekzoznamu"/>
        <w:numPr>
          <w:ilvl w:val="0"/>
          <w:numId w:val="1022"/>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niekto splní podmienky prísľubu odmeny až po jeho odvolaní, je odvolanie voči tejto osobe neúčinné, ak preukáže, že v tom čase o odvolaní nevedela a ani nemohla vedieť. </w:t>
      </w:r>
    </w:p>
    <w:p w14:paraId="5ECD8CC7" w14:textId="77777777" w:rsidR="00093F5C" w:rsidRPr="00FF6F15" w:rsidRDefault="00093F5C">
      <w:pPr>
        <w:shd w:val="clear" w:color="auto" w:fill="FFFFFF"/>
        <w:spacing w:after="0" w:line="240" w:lineRule="auto"/>
        <w:jc w:val="both"/>
      </w:pPr>
    </w:p>
    <w:p w14:paraId="0E9E93AD" w14:textId="77777777" w:rsidR="00093F5C" w:rsidRPr="00FF6F15" w:rsidRDefault="00093F5C">
      <w:pPr>
        <w:pStyle w:val="Obyajntext"/>
        <w:jc w:val="center"/>
        <w:rPr>
          <w:rFonts w:ascii="Times New Roman" w:hAnsi="Times New Roman"/>
          <w:spacing w:val="30"/>
          <w:sz w:val="24"/>
          <w:szCs w:val="24"/>
        </w:rPr>
      </w:pPr>
      <w:r w:rsidRPr="00FF6F15">
        <w:rPr>
          <w:rFonts w:ascii="Times New Roman" w:hAnsi="Times New Roman"/>
          <w:spacing w:val="30"/>
          <w:sz w:val="24"/>
          <w:szCs w:val="24"/>
        </w:rPr>
        <w:t>Prísľub ceny</w:t>
      </w:r>
    </w:p>
    <w:p w14:paraId="7493FE1B" w14:textId="77777777" w:rsidR="00093F5C" w:rsidRPr="00FF6F15" w:rsidRDefault="00093F5C">
      <w:pPr>
        <w:pStyle w:val="Obyajntext"/>
        <w:jc w:val="center"/>
        <w:rPr>
          <w:rFonts w:ascii="Times New Roman" w:hAnsi="Times New Roman"/>
          <w:sz w:val="24"/>
          <w:szCs w:val="24"/>
        </w:rPr>
      </w:pPr>
    </w:p>
    <w:p w14:paraId="6C883CBB" w14:textId="0FFD8429" w:rsidR="00093F5C" w:rsidRPr="00FF6F15" w:rsidRDefault="00093F5C" w:rsidP="006610FD">
      <w:pPr>
        <w:pStyle w:val="Nadpis6"/>
      </w:pPr>
    </w:p>
    <w:p w14:paraId="5F75944F" w14:textId="4DC0D81A" w:rsidR="00180268" w:rsidRPr="00FF6F15" w:rsidRDefault="00180268">
      <w:pPr>
        <w:shd w:val="clear" w:color="auto" w:fill="FFFFFF"/>
        <w:spacing w:after="0" w:line="240" w:lineRule="auto"/>
        <w:jc w:val="center"/>
      </w:pPr>
      <w:r w:rsidRPr="00FF6F15">
        <w:t>Základné ustanovenie</w:t>
      </w:r>
    </w:p>
    <w:p w14:paraId="3DF74481" w14:textId="77777777" w:rsidR="0082173A" w:rsidRPr="00FF6F15" w:rsidRDefault="0082173A">
      <w:pPr>
        <w:shd w:val="clear" w:color="auto" w:fill="FFFFFF"/>
        <w:spacing w:after="0" w:line="240" w:lineRule="auto"/>
        <w:jc w:val="both"/>
        <w:rPr>
          <w:b/>
        </w:rPr>
      </w:pPr>
    </w:p>
    <w:p w14:paraId="418EB391" w14:textId="4C7EA655" w:rsidR="00093F5C" w:rsidRPr="00FF6F15" w:rsidRDefault="00093F5C">
      <w:pPr>
        <w:shd w:val="clear" w:color="auto" w:fill="FFFFFF"/>
        <w:spacing w:after="0" w:line="240" w:lineRule="auto"/>
        <w:ind w:firstLine="357"/>
        <w:jc w:val="both"/>
      </w:pPr>
      <w:r w:rsidRPr="00FF6F15">
        <w:t>Ak je predmetom verejného prísľubu poskytnutie ceny za podaný výkon,</w:t>
      </w:r>
      <w:r w:rsidR="009A0759">
        <w:t xml:space="preserve"> cena sa udelí tomu, kto splnil</w:t>
      </w:r>
      <w:r w:rsidRPr="00FF6F15">
        <w:t xml:space="preserve"> podmienky verejného prísľubu a podal výkon, ktorý je pre sľubujúceho najlepší. </w:t>
      </w:r>
    </w:p>
    <w:p w14:paraId="1A8B8F3B" w14:textId="77777777" w:rsidR="00093F5C" w:rsidRPr="00FF6F15" w:rsidRDefault="00093F5C">
      <w:pPr>
        <w:shd w:val="clear" w:color="auto" w:fill="FFFFFF"/>
        <w:spacing w:after="0" w:line="240" w:lineRule="auto"/>
        <w:jc w:val="both"/>
      </w:pPr>
    </w:p>
    <w:p w14:paraId="77027DD5" w14:textId="137A8C8B" w:rsidR="00093F5C" w:rsidRPr="00FF6F15" w:rsidRDefault="00093F5C" w:rsidP="006610FD">
      <w:pPr>
        <w:pStyle w:val="Nadpis6"/>
      </w:pPr>
    </w:p>
    <w:p w14:paraId="1065DADE" w14:textId="60CA63F0" w:rsidR="00C7059A" w:rsidRPr="00FF6F15" w:rsidRDefault="00C7059A">
      <w:pPr>
        <w:shd w:val="clear" w:color="auto" w:fill="FFFFFF"/>
        <w:spacing w:after="0" w:line="240" w:lineRule="auto"/>
        <w:jc w:val="center"/>
      </w:pPr>
      <w:r w:rsidRPr="00FF6F15">
        <w:t>Obsah</w:t>
      </w:r>
    </w:p>
    <w:p w14:paraId="215CA9EB" w14:textId="77777777" w:rsidR="0082173A" w:rsidRPr="00FF6F15" w:rsidRDefault="0082173A">
      <w:pPr>
        <w:shd w:val="clear" w:color="auto" w:fill="FFFFFF"/>
        <w:spacing w:after="0" w:line="240" w:lineRule="auto"/>
        <w:jc w:val="both"/>
        <w:rPr>
          <w:b/>
        </w:rPr>
      </w:pPr>
    </w:p>
    <w:p w14:paraId="35A24572" w14:textId="74B75338" w:rsidR="00093F5C" w:rsidRPr="00FF6F15" w:rsidRDefault="00093F5C">
      <w:pPr>
        <w:shd w:val="clear" w:color="auto" w:fill="FFFFFF"/>
        <w:spacing w:after="0" w:line="240" w:lineRule="auto"/>
        <w:ind w:firstLine="357"/>
        <w:jc w:val="both"/>
      </w:pPr>
      <w:r w:rsidRPr="00FF6F15">
        <w:t xml:space="preserve">Z verejného prísľubu ceny musia byť zrejmé najmä druh očakávaného výkonu, spôsob a doba jeho podania, </w:t>
      </w:r>
      <w:r w:rsidR="008B7876" w:rsidRPr="00FF6F15">
        <w:t>sľúben</w:t>
      </w:r>
      <w:r w:rsidR="004324E5">
        <w:t>á</w:t>
      </w:r>
      <w:r w:rsidR="008B7876" w:rsidRPr="00FF6F15">
        <w:t xml:space="preserve"> cen</w:t>
      </w:r>
      <w:r w:rsidR="009A0759">
        <w:t>a</w:t>
      </w:r>
      <w:r w:rsidRPr="00FF6F15">
        <w:t xml:space="preserve"> a kritériá, podľa ktorých sa bude výkon posudzovať.  </w:t>
      </w:r>
    </w:p>
    <w:p w14:paraId="2D4F0400" w14:textId="77777777" w:rsidR="00093F5C" w:rsidRPr="00FF6F15" w:rsidRDefault="00093F5C">
      <w:pPr>
        <w:shd w:val="clear" w:color="auto" w:fill="FFFFFF"/>
        <w:spacing w:after="0" w:line="240" w:lineRule="auto"/>
        <w:jc w:val="both"/>
      </w:pPr>
    </w:p>
    <w:p w14:paraId="4B5948D2" w14:textId="11669808" w:rsidR="00093F5C" w:rsidRPr="00FF6F15" w:rsidRDefault="00093F5C" w:rsidP="006610FD">
      <w:pPr>
        <w:pStyle w:val="Nadpis6"/>
      </w:pPr>
    </w:p>
    <w:p w14:paraId="6C472277" w14:textId="34606B1A" w:rsidR="00C7059A" w:rsidRPr="00FF6F15" w:rsidRDefault="00C7059A">
      <w:pPr>
        <w:shd w:val="clear" w:color="auto" w:fill="FFFFFF"/>
        <w:spacing w:after="0" w:line="240" w:lineRule="auto"/>
        <w:jc w:val="center"/>
      </w:pPr>
      <w:r w:rsidRPr="00FF6F15">
        <w:t>Posúdenie výkonov</w:t>
      </w:r>
    </w:p>
    <w:p w14:paraId="1B5E3091" w14:textId="77777777" w:rsidR="0082173A" w:rsidRPr="00FF6F15" w:rsidRDefault="0082173A">
      <w:pPr>
        <w:shd w:val="clear" w:color="auto" w:fill="FFFFFF"/>
        <w:spacing w:after="0" w:line="240" w:lineRule="auto"/>
        <w:jc w:val="both"/>
        <w:rPr>
          <w:i/>
        </w:rPr>
      </w:pPr>
    </w:p>
    <w:p w14:paraId="3B4B6B71" w14:textId="59FE6B7F" w:rsidR="00093F5C" w:rsidRPr="00FF6F15" w:rsidRDefault="00093F5C">
      <w:pPr>
        <w:pStyle w:val="Odsekzoznamu"/>
        <w:numPr>
          <w:ilvl w:val="0"/>
          <w:numId w:val="1023"/>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Výkony podané na základe vyhláseného prísľubu ceny, posúdi osoba určená v prísľube. Ak taká osoba nie je, posúdenie vykoná sľubujúci.</w:t>
      </w:r>
    </w:p>
    <w:p w14:paraId="106EBA9C" w14:textId="77777777" w:rsidR="0082173A" w:rsidRPr="00FF6F15" w:rsidRDefault="0082173A">
      <w:pPr>
        <w:pStyle w:val="Odsekzoznamu"/>
        <w:shd w:val="clear" w:color="auto" w:fill="FFFFFF"/>
        <w:spacing w:after="0" w:line="240" w:lineRule="auto"/>
        <w:ind w:left="714"/>
        <w:jc w:val="both"/>
        <w:rPr>
          <w:rFonts w:ascii="Times New Roman" w:hAnsi="Times New Roman" w:cs="Times New Roman"/>
          <w:sz w:val="24"/>
          <w:szCs w:val="24"/>
        </w:rPr>
      </w:pPr>
    </w:p>
    <w:p w14:paraId="5765AF02" w14:textId="028F37E0" w:rsidR="00093F5C" w:rsidRPr="00FF6F15" w:rsidRDefault="00093F5C">
      <w:pPr>
        <w:pStyle w:val="Odsekzoznamu"/>
        <w:numPr>
          <w:ilvl w:val="0"/>
          <w:numId w:val="1023"/>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vo verejnom prísľube ceny nie je </w:t>
      </w:r>
      <w:r w:rsidR="008B7876" w:rsidRPr="00FF6F15">
        <w:rPr>
          <w:rFonts w:ascii="Times New Roman" w:hAnsi="Times New Roman" w:cs="Times New Roman"/>
          <w:sz w:val="24"/>
          <w:szCs w:val="24"/>
        </w:rPr>
        <w:t>u</w:t>
      </w:r>
      <w:r w:rsidRPr="00FF6F15">
        <w:rPr>
          <w:rFonts w:ascii="Times New Roman" w:hAnsi="Times New Roman" w:cs="Times New Roman"/>
          <w:sz w:val="24"/>
          <w:szCs w:val="24"/>
        </w:rPr>
        <w:t xml:space="preserve">stanovené inak, výkony sa posúdia najneskôr do 30 dní po uplynutí </w:t>
      </w:r>
      <w:r w:rsidR="00D03E1B">
        <w:rPr>
          <w:rFonts w:ascii="Times New Roman" w:hAnsi="Times New Roman" w:cs="Times New Roman"/>
          <w:sz w:val="24"/>
          <w:szCs w:val="24"/>
        </w:rPr>
        <w:t>lehoty</w:t>
      </w:r>
      <w:r w:rsidRPr="00FF6F15">
        <w:rPr>
          <w:rFonts w:ascii="Times New Roman" w:hAnsi="Times New Roman" w:cs="Times New Roman"/>
          <w:sz w:val="24"/>
          <w:szCs w:val="24"/>
        </w:rPr>
        <w:t xml:space="preserve">, v ktorej mali byť výkony podané. </w:t>
      </w:r>
    </w:p>
    <w:p w14:paraId="41EC4F75" w14:textId="77777777" w:rsidR="009768E0" w:rsidRPr="00FF6F15" w:rsidRDefault="009768E0">
      <w:pPr>
        <w:shd w:val="clear" w:color="auto" w:fill="FFFFFF"/>
        <w:spacing w:after="0" w:line="240" w:lineRule="auto"/>
        <w:jc w:val="center"/>
      </w:pPr>
    </w:p>
    <w:p w14:paraId="24D5FE81" w14:textId="430872B8" w:rsidR="00093F5C" w:rsidRPr="00FF6F15" w:rsidRDefault="00093F5C" w:rsidP="006610FD">
      <w:pPr>
        <w:pStyle w:val="Nadpis6"/>
      </w:pPr>
    </w:p>
    <w:p w14:paraId="40916651" w14:textId="638BED60" w:rsidR="00093F5C" w:rsidRPr="00FF6F15" w:rsidRDefault="00C7059A">
      <w:pPr>
        <w:shd w:val="clear" w:color="auto" w:fill="FFFFFF"/>
        <w:spacing w:after="0" w:line="240" w:lineRule="auto"/>
        <w:jc w:val="center"/>
      </w:pPr>
      <w:r w:rsidRPr="00FF6F15">
        <w:t>Rozhodovanie sľubujúceho</w:t>
      </w:r>
    </w:p>
    <w:p w14:paraId="015464E0" w14:textId="77777777" w:rsidR="0082173A" w:rsidRPr="00FF6F15" w:rsidRDefault="0082173A">
      <w:pPr>
        <w:shd w:val="clear" w:color="auto" w:fill="FFFFFF"/>
        <w:spacing w:after="0" w:line="240" w:lineRule="auto"/>
        <w:jc w:val="both"/>
        <w:rPr>
          <w:b/>
        </w:rPr>
      </w:pPr>
    </w:p>
    <w:p w14:paraId="250F07E5" w14:textId="5DCF3BC3" w:rsidR="00093F5C" w:rsidRPr="00FF6F15" w:rsidRDefault="00093F5C">
      <w:pPr>
        <w:pStyle w:val="Odsekzoznamu"/>
        <w:numPr>
          <w:ilvl w:val="0"/>
          <w:numId w:val="1024"/>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Posúdenie toho, ktorý z podaných výkonov je pre sľubujúceho najlepší, je výlučne na vôli sľubujúceho. Ak sľubujúci postupoval pri posudzovaní podaných výkonov v súlade s verejným prísľubom ceny, nemôže jeho rozhodnutie zmeniť ani súd.</w:t>
      </w:r>
    </w:p>
    <w:p w14:paraId="72348BCB" w14:textId="77777777" w:rsidR="0082173A" w:rsidRPr="00FF6F15" w:rsidRDefault="0082173A">
      <w:pPr>
        <w:pStyle w:val="Odsekzoznamu"/>
        <w:shd w:val="clear" w:color="auto" w:fill="FFFFFF"/>
        <w:spacing w:after="0" w:line="240" w:lineRule="auto"/>
        <w:ind w:left="714"/>
        <w:jc w:val="both"/>
        <w:rPr>
          <w:rFonts w:ascii="Times New Roman" w:hAnsi="Times New Roman" w:cs="Times New Roman"/>
          <w:sz w:val="24"/>
          <w:szCs w:val="24"/>
        </w:rPr>
      </w:pPr>
    </w:p>
    <w:p w14:paraId="4CAEA732" w14:textId="2F6641EA" w:rsidR="00093F5C" w:rsidRPr="00FF6F15" w:rsidRDefault="00093F5C">
      <w:pPr>
        <w:pStyle w:val="Odsekzoznamu"/>
        <w:numPr>
          <w:ilvl w:val="0"/>
          <w:numId w:val="1024"/>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Sľubujúci nie je povinný poskytnúť cenu, ak žiaden z podaných výkonov nespĺňa stanovené kritériá. </w:t>
      </w:r>
    </w:p>
    <w:p w14:paraId="34E77ACE" w14:textId="31B8CC1B" w:rsidR="00093F5C" w:rsidRPr="00FF6F15" w:rsidRDefault="00093F5C" w:rsidP="006610FD">
      <w:pPr>
        <w:pStyle w:val="Nadpis6"/>
      </w:pPr>
    </w:p>
    <w:p w14:paraId="51A9C8BD" w14:textId="049169E2" w:rsidR="00C7059A" w:rsidRPr="00FF6F15" w:rsidRDefault="00C7059A">
      <w:pPr>
        <w:shd w:val="clear" w:color="auto" w:fill="FFFFFF"/>
        <w:spacing w:after="0" w:line="240" w:lineRule="auto"/>
        <w:jc w:val="center"/>
      </w:pPr>
      <w:r w:rsidRPr="00FF6F15">
        <w:t>Odvolanie</w:t>
      </w:r>
    </w:p>
    <w:p w14:paraId="705DF169" w14:textId="77777777" w:rsidR="0082173A" w:rsidRPr="00FF6F15" w:rsidRDefault="0082173A">
      <w:pPr>
        <w:shd w:val="clear" w:color="auto" w:fill="FFFFFF"/>
        <w:spacing w:after="0" w:line="240" w:lineRule="auto"/>
        <w:jc w:val="both"/>
        <w:rPr>
          <w:b/>
        </w:rPr>
      </w:pPr>
    </w:p>
    <w:p w14:paraId="2F5F019C" w14:textId="63651A56" w:rsidR="00093F5C" w:rsidRPr="00FF6F15" w:rsidRDefault="00093F5C">
      <w:pPr>
        <w:pStyle w:val="Odsekzoznamu"/>
        <w:numPr>
          <w:ilvl w:val="0"/>
          <w:numId w:val="1025"/>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Prísľub ceny je možné odvolať len zo závažných dôvodov. </w:t>
      </w:r>
    </w:p>
    <w:p w14:paraId="38B034A0" w14:textId="77777777" w:rsidR="0082173A" w:rsidRPr="00FF6F15" w:rsidRDefault="0082173A">
      <w:pPr>
        <w:pStyle w:val="Odsekzoznamu"/>
        <w:shd w:val="clear" w:color="auto" w:fill="FFFFFF"/>
        <w:spacing w:after="0" w:line="240" w:lineRule="auto"/>
        <w:ind w:left="714"/>
        <w:jc w:val="both"/>
        <w:rPr>
          <w:rFonts w:ascii="Times New Roman" w:hAnsi="Times New Roman" w:cs="Times New Roman"/>
          <w:sz w:val="24"/>
          <w:szCs w:val="24"/>
        </w:rPr>
      </w:pPr>
    </w:p>
    <w:p w14:paraId="6ACD902A" w14:textId="0DB88D20" w:rsidR="00093F5C" w:rsidRPr="00FF6F15" w:rsidRDefault="00093F5C">
      <w:pPr>
        <w:pStyle w:val="Odsekzoznamu"/>
        <w:numPr>
          <w:ilvl w:val="0"/>
          <w:numId w:val="1025"/>
        </w:numPr>
        <w:shd w:val="clear" w:color="auto" w:fill="FFFFFF"/>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Odvolanie sa musí vykonať rovnakým spôsobom, akým bol urobený samotný prísľub alebo iným rovnako účinným spôsobom. Ak dôjde k odvolaniu prísľubu ceny, majú osoby, ktoré pred odvolaním prísľubu jeho podmienky prevažne alebo sčasti splnili, právo na primerané odškodnenie. Na toto právo musí sľubujúci upozorniť najneskôr pri odvolaní prísľubu.</w:t>
      </w:r>
    </w:p>
    <w:p w14:paraId="65D4AAC8" w14:textId="77777777" w:rsidR="00E04AB2" w:rsidRPr="00FF6F15" w:rsidRDefault="00E04AB2">
      <w:pPr>
        <w:shd w:val="clear" w:color="auto" w:fill="FFFFFF"/>
        <w:spacing w:after="0" w:line="240" w:lineRule="auto"/>
        <w:ind w:left="714" w:hanging="357"/>
        <w:jc w:val="both"/>
      </w:pPr>
    </w:p>
    <w:p w14:paraId="5CE4B071" w14:textId="01189D1D" w:rsidR="00093F5C" w:rsidRPr="00FF6F15" w:rsidRDefault="00C52161">
      <w:pPr>
        <w:pStyle w:val="Nadpis4"/>
        <w:spacing w:before="0" w:after="0" w:line="240" w:lineRule="auto"/>
        <w:jc w:val="center"/>
        <w:rPr>
          <w:rFonts w:ascii="Times New Roman" w:hAnsi="Times New Roman" w:cs="Times New Roman"/>
          <w:b/>
          <w:i w:val="0"/>
          <w:iCs w:val="0"/>
          <w:spacing w:val="30"/>
          <w:sz w:val="24"/>
          <w:szCs w:val="24"/>
        </w:rPr>
      </w:pPr>
      <w:r w:rsidRPr="00FF6F15">
        <w:rPr>
          <w:rFonts w:ascii="Times New Roman" w:hAnsi="Times New Roman" w:cs="Times New Roman"/>
          <w:b/>
          <w:i w:val="0"/>
          <w:iCs w:val="0"/>
          <w:spacing w:val="30"/>
          <w:sz w:val="24"/>
          <w:szCs w:val="24"/>
        </w:rPr>
        <w:t>DRUHÝ ODDIEL</w:t>
      </w:r>
    </w:p>
    <w:p w14:paraId="4C51D55D" w14:textId="2595EAFF" w:rsidR="00093F5C" w:rsidRPr="00FF6F15" w:rsidRDefault="00C52161">
      <w:pPr>
        <w:pStyle w:val="Nadpis4"/>
        <w:spacing w:before="0" w:after="0" w:line="240" w:lineRule="auto"/>
        <w:jc w:val="center"/>
        <w:rPr>
          <w:rFonts w:ascii="Times New Roman" w:hAnsi="Times New Roman" w:cs="Times New Roman"/>
          <w:b/>
          <w:i w:val="0"/>
          <w:iCs w:val="0"/>
          <w:sz w:val="24"/>
          <w:szCs w:val="24"/>
        </w:rPr>
      </w:pPr>
      <w:r w:rsidRPr="00FF6F15">
        <w:rPr>
          <w:rFonts w:ascii="Times New Roman" w:hAnsi="Times New Roman" w:cs="Times New Roman"/>
          <w:b/>
          <w:i w:val="0"/>
          <w:iCs w:val="0"/>
          <w:sz w:val="24"/>
          <w:szCs w:val="24"/>
        </w:rPr>
        <w:t>SĽUB ODŠKODNENIA</w:t>
      </w:r>
    </w:p>
    <w:p w14:paraId="7A73235A" w14:textId="77777777" w:rsidR="00093F5C" w:rsidRPr="00FF6F15" w:rsidRDefault="00093F5C">
      <w:pPr>
        <w:spacing w:after="0" w:line="240" w:lineRule="auto"/>
        <w:jc w:val="center"/>
        <w:rPr>
          <w:b/>
        </w:rPr>
      </w:pPr>
    </w:p>
    <w:p w14:paraId="2E203A58" w14:textId="604714F8" w:rsidR="00093F5C" w:rsidRPr="00FF6F15" w:rsidRDefault="00093F5C" w:rsidP="006610FD">
      <w:pPr>
        <w:pStyle w:val="Nadpis6"/>
      </w:pPr>
    </w:p>
    <w:p w14:paraId="2D412BDA" w14:textId="3722D697" w:rsidR="00C7059A" w:rsidRPr="00FF6F15" w:rsidRDefault="00C7059A">
      <w:pPr>
        <w:spacing w:after="0" w:line="240" w:lineRule="auto"/>
        <w:jc w:val="center"/>
        <w:rPr>
          <w:bCs/>
        </w:rPr>
      </w:pPr>
      <w:r w:rsidRPr="00FF6F15">
        <w:rPr>
          <w:bCs/>
        </w:rPr>
        <w:t>Základné ustanovenie</w:t>
      </w:r>
    </w:p>
    <w:p w14:paraId="6F8EE73E" w14:textId="77777777" w:rsidR="0082173A" w:rsidRPr="00FF6F15" w:rsidRDefault="0082173A">
      <w:pPr>
        <w:spacing w:after="0" w:line="240" w:lineRule="auto"/>
        <w:jc w:val="both"/>
        <w:rPr>
          <w:b/>
          <w:bCs/>
        </w:rPr>
      </w:pPr>
    </w:p>
    <w:p w14:paraId="256B052E" w14:textId="28C33D3D" w:rsidR="00093F5C" w:rsidRPr="00FF6F15" w:rsidRDefault="00093F5C">
      <w:pPr>
        <w:spacing w:after="0" w:line="240" w:lineRule="auto"/>
        <w:ind w:firstLine="357"/>
        <w:jc w:val="both"/>
      </w:pPr>
      <w:r w:rsidRPr="00FF6F15">
        <w:t>Sľubom odškodnenia sa sľubujúci písomne zaväzuje, že nahradí príjemcovi sľubu škodu, ktorá vznikne príjemcovi sľubu z určitého jeho konania, o ktoré ho sľubujúci žiada a na ktoré nie je príjemca sľubu povinný.</w:t>
      </w:r>
    </w:p>
    <w:p w14:paraId="15B28CEE" w14:textId="77777777" w:rsidR="00093F5C" w:rsidRPr="00FF6F15" w:rsidRDefault="00093F5C">
      <w:pPr>
        <w:spacing w:after="0" w:line="240" w:lineRule="auto"/>
        <w:jc w:val="both"/>
      </w:pPr>
    </w:p>
    <w:p w14:paraId="7DD54A6B" w14:textId="25717EF0" w:rsidR="00093F5C" w:rsidRPr="00FF6F15" w:rsidRDefault="00093F5C" w:rsidP="006610FD">
      <w:pPr>
        <w:pStyle w:val="Nadpis6"/>
      </w:pPr>
    </w:p>
    <w:p w14:paraId="3A45ED59" w14:textId="626BE861" w:rsidR="00C7059A" w:rsidRPr="00FF6F15" w:rsidRDefault="00C7059A">
      <w:pPr>
        <w:spacing w:after="0" w:line="240" w:lineRule="auto"/>
        <w:jc w:val="center"/>
        <w:rPr>
          <w:bCs/>
        </w:rPr>
      </w:pPr>
      <w:r w:rsidRPr="00FF6F15">
        <w:rPr>
          <w:bCs/>
        </w:rPr>
        <w:t>Vznik záväzku sľubujúceho</w:t>
      </w:r>
    </w:p>
    <w:p w14:paraId="6AE6B3C3" w14:textId="77777777" w:rsidR="0082173A" w:rsidRPr="00FF6F15" w:rsidRDefault="0082173A">
      <w:pPr>
        <w:spacing w:after="0" w:line="240" w:lineRule="auto"/>
        <w:jc w:val="both"/>
        <w:rPr>
          <w:b/>
          <w:bCs/>
        </w:rPr>
      </w:pPr>
    </w:p>
    <w:p w14:paraId="7A94E168" w14:textId="4B5F3BA8" w:rsidR="00093F5C" w:rsidRPr="00FF6F15" w:rsidRDefault="00093F5C">
      <w:pPr>
        <w:spacing w:after="0" w:line="240" w:lineRule="auto"/>
        <w:ind w:firstLine="357"/>
        <w:jc w:val="both"/>
      </w:pPr>
      <w:r>
        <w:t xml:space="preserve">Záväzok sľubujúceho vzniká </w:t>
      </w:r>
      <w:r w:rsidR="007C2C0F">
        <w:t xml:space="preserve">dôjdením </w:t>
      </w:r>
      <w:r>
        <w:t>písomného vyhlásenia príjemcovi.</w:t>
      </w:r>
    </w:p>
    <w:p w14:paraId="3C983A68" w14:textId="77777777" w:rsidR="00093F5C" w:rsidRPr="00FF6F15" w:rsidRDefault="00093F5C">
      <w:pPr>
        <w:spacing w:after="0" w:line="240" w:lineRule="auto"/>
        <w:jc w:val="both"/>
      </w:pPr>
    </w:p>
    <w:p w14:paraId="370589B7" w14:textId="68AC8118" w:rsidR="00093F5C" w:rsidRPr="00FF6F15" w:rsidRDefault="00093F5C" w:rsidP="006610FD">
      <w:pPr>
        <w:pStyle w:val="Nadpis6"/>
      </w:pPr>
    </w:p>
    <w:p w14:paraId="191C8250" w14:textId="7CF54D55" w:rsidR="00C7059A" w:rsidRPr="00FF6F15" w:rsidRDefault="000B2B00">
      <w:pPr>
        <w:spacing w:after="0" w:line="240" w:lineRule="auto"/>
        <w:jc w:val="center"/>
        <w:rPr>
          <w:bCs/>
        </w:rPr>
      </w:pPr>
      <w:r w:rsidRPr="00FF6F15">
        <w:rPr>
          <w:bCs/>
        </w:rPr>
        <w:t>Záväzok príjem</w:t>
      </w:r>
      <w:r w:rsidR="00C7059A" w:rsidRPr="00FF6F15">
        <w:rPr>
          <w:bCs/>
        </w:rPr>
        <w:t>cu sľubu</w:t>
      </w:r>
    </w:p>
    <w:p w14:paraId="6EB289BD" w14:textId="77777777" w:rsidR="0082173A" w:rsidRPr="00FF6F15" w:rsidRDefault="0082173A">
      <w:pPr>
        <w:spacing w:after="0" w:line="240" w:lineRule="auto"/>
        <w:jc w:val="both"/>
        <w:rPr>
          <w:b/>
          <w:bCs/>
        </w:rPr>
      </w:pPr>
    </w:p>
    <w:p w14:paraId="6A80F477" w14:textId="77777777" w:rsidR="00093F5C" w:rsidRPr="00FF6F15" w:rsidRDefault="00093F5C">
      <w:pPr>
        <w:spacing w:after="0" w:line="240" w:lineRule="auto"/>
        <w:ind w:firstLine="357"/>
        <w:jc w:val="both"/>
      </w:pPr>
      <w:r w:rsidRPr="00FF6F15">
        <w:t>Príjemca sľubu sa môže tiež zaviazať na uskutočnenie konania, o ktoré ho sľubujúci žiada.</w:t>
      </w:r>
    </w:p>
    <w:p w14:paraId="702F61E7" w14:textId="0029D3CF" w:rsidR="00093F5C" w:rsidRDefault="00093F5C">
      <w:pPr>
        <w:spacing w:after="0" w:line="240" w:lineRule="auto"/>
        <w:jc w:val="both"/>
      </w:pPr>
    </w:p>
    <w:p w14:paraId="5FAF5376" w14:textId="06DEC942" w:rsidR="00196AAE" w:rsidRDefault="00196AAE">
      <w:pPr>
        <w:spacing w:after="0" w:line="240" w:lineRule="auto"/>
        <w:jc w:val="both"/>
      </w:pPr>
    </w:p>
    <w:p w14:paraId="2BDBA18D" w14:textId="2DAEE461" w:rsidR="00196AAE" w:rsidRDefault="00196AAE">
      <w:pPr>
        <w:spacing w:after="0" w:line="240" w:lineRule="auto"/>
        <w:jc w:val="both"/>
      </w:pPr>
    </w:p>
    <w:p w14:paraId="297C35F5" w14:textId="77777777" w:rsidR="00196AAE" w:rsidRPr="00FF6F15" w:rsidRDefault="00196AAE">
      <w:pPr>
        <w:spacing w:after="0" w:line="240" w:lineRule="auto"/>
        <w:jc w:val="both"/>
      </w:pPr>
    </w:p>
    <w:p w14:paraId="64CBD19A" w14:textId="5BDF6AE5" w:rsidR="00093F5C" w:rsidRPr="00FF6F15" w:rsidRDefault="00093F5C" w:rsidP="006610FD">
      <w:pPr>
        <w:pStyle w:val="Nadpis6"/>
      </w:pPr>
    </w:p>
    <w:p w14:paraId="0A5B2F2A" w14:textId="0BAF7BA3" w:rsidR="00C7059A" w:rsidRPr="00FF6F15" w:rsidRDefault="00C7059A">
      <w:pPr>
        <w:spacing w:after="0" w:line="240" w:lineRule="auto"/>
        <w:jc w:val="center"/>
        <w:rPr>
          <w:bCs/>
        </w:rPr>
      </w:pPr>
      <w:r w:rsidRPr="00FF6F15">
        <w:rPr>
          <w:bCs/>
        </w:rPr>
        <w:t>Náhrada škody a náhrada nákladov</w:t>
      </w:r>
    </w:p>
    <w:p w14:paraId="4D19178C" w14:textId="77777777" w:rsidR="0082173A" w:rsidRPr="00FF6F15" w:rsidRDefault="0082173A">
      <w:pPr>
        <w:spacing w:after="0" w:line="240" w:lineRule="auto"/>
        <w:jc w:val="both"/>
        <w:rPr>
          <w:b/>
          <w:bCs/>
        </w:rPr>
      </w:pPr>
    </w:p>
    <w:p w14:paraId="7A34F65B" w14:textId="77777777" w:rsidR="00093F5C" w:rsidRPr="00FF6F15" w:rsidRDefault="00093F5C">
      <w:pPr>
        <w:shd w:val="clear" w:color="auto" w:fill="FFFFFF"/>
        <w:spacing w:after="0" w:line="240" w:lineRule="auto"/>
        <w:ind w:firstLine="357"/>
        <w:jc w:val="both"/>
      </w:pPr>
      <w:r w:rsidRPr="00FF6F15">
        <w:t>Sľubujúci je povinný nahradiť náklady a všetku škodu, ktoré príjemcovi sľubu vzniknú v súvislosti s konaním, o ktoré ho sľubujúci požiadal.</w:t>
      </w:r>
    </w:p>
    <w:p w14:paraId="74385A63" w14:textId="77777777" w:rsidR="009768E0" w:rsidRPr="00FF6F15" w:rsidRDefault="009768E0">
      <w:pPr>
        <w:spacing w:after="0" w:line="240" w:lineRule="auto"/>
        <w:jc w:val="center"/>
        <w:rPr>
          <w:bCs/>
        </w:rPr>
      </w:pPr>
    </w:p>
    <w:p w14:paraId="7D09F19A" w14:textId="20C62B28" w:rsidR="00093F5C" w:rsidRPr="00FF6F15" w:rsidRDefault="00093F5C" w:rsidP="006610FD">
      <w:pPr>
        <w:pStyle w:val="Nadpis6"/>
      </w:pPr>
    </w:p>
    <w:p w14:paraId="59EF08E1" w14:textId="4A4CABFE" w:rsidR="00C7059A" w:rsidRPr="00FF6F15" w:rsidRDefault="00C7059A">
      <w:pPr>
        <w:spacing w:after="0" w:line="240" w:lineRule="auto"/>
        <w:jc w:val="center"/>
        <w:rPr>
          <w:bCs/>
        </w:rPr>
      </w:pPr>
      <w:r w:rsidRPr="00FF6F15">
        <w:rPr>
          <w:bCs/>
        </w:rPr>
        <w:t>Pr</w:t>
      </w:r>
      <w:r w:rsidR="005159E1" w:rsidRPr="00FF6F15">
        <w:rPr>
          <w:bCs/>
        </w:rPr>
        <w:t>e</w:t>
      </w:r>
      <w:r w:rsidRPr="00FF6F15">
        <w:rPr>
          <w:bCs/>
        </w:rPr>
        <w:t>venčná povinnosť príjemcu sľubu</w:t>
      </w:r>
    </w:p>
    <w:p w14:paraId="5E421222" w14:textId="77777777" w:rsidR="0082173A" w:rsidRPr="00FF6F15" w:rsidRDefault="0082173A">
      <w:pPr>
        <w:spacing w:after="0" w:line="240" w:lineRule="auto"/>
        <w:jc w:val="both"/>
        <w:rPr>
          <w:b/>
          <w:bCs/>
        </w:rPr>
      </w:pPr>
    </w:p>
    <w:p w14:paraId="018693E4" w14:textId="77777777" w:rsidR="00093F5C" w:rsidRPr="00FF6F15" w:rsidRDefault="00093F5C">
      <w:pPr>
        <w:spacing w:after="0" w:line="240" w:lineRule="auto"/>
        <w:ind w:firstLine="357"/>
        <w:jc w:val="both"/>
      </w:pPr>
      <w:r w:rsidRPr="00FF6F15">
        <w:t>Príjemca sľubu je povinný na účet sľubujúceho vykonať včas opatrenia potrebné na odvrátenie škody alebo porušenia právnej povinnosti alebo ich obmedzenie na najnutnejšiu mieru.</w:t>
      </w:r>
    </w:p>
    <w:p w14:paraId="24502D3F" w14:textId="4D118AEA" w:rsidR="00552D44" w:rsidRPr="00FF6F15" w:rsidRDefault="00552D44">
      <w:pPr>
        <w:snapToGrid w:val="0"/>
        <w:spacing w:after="0" w:line="240" w:lineRule="auto"/>
        <w:jc w:val="center"/>
        <w:rPr>
          <w:b/>
        </w:rPr>
      </w:pPr>
    </w:p>
    <w:p w14:paraId="16948FE1" w14:textId="739132A1" w:rsidR="00230F0E" w:rsidRPr="00FF6F15" w:rsidRDefault="00230F0E">
      <w:pPr>
        <w:snapToGrid w:val="0"/>
        <w:spacing w:after="0" w:line="240" w:lineRule="auto"/>
        <w:jc w:val="center"/>
        <w:rPr>
          <w:b/>
          <w:spacing w:val="30"/>
        </w:rPr>
      </w:pPr>
      <w:r w:rsidRPr="00FF6F15">
        <w:rPr>
          <w:b/>
          <w:spacing w:val="30"/>
        </w:rPr>
        <w:t>PIATA ČASŤ</w:t>
      </w:r>
    </w:p>
    <w:p w14:paraId="76579EFA" w14:textId="77777777" w:rsidR="00CC68E8" w:rsidRPr="00FF6F15" w:rsidRDefault="00CC68E8">
      <w:pPr>
        <w:snapToGrid w:val="0"/>
        <w:spacing w:after="0" w:line="240" w:lineRule="auto"/>
        <w:jc w:val="center"/>
        <w:rPr>
          <w:b/>
        </w:rPr>
      </w:pPr>
      <w:r w:rsidRPr="00FF6F15">
        <w:rPr>
          <w:b/>
        </w:rPr>
        <w:t>VECNÉ PRÁVO</w:t>
      </w:r>
    </w:p>
    <w:p w14:paraId="1A7AE5F1" w14:textId="77777777" w:rsidR="00CC68E8" w:rsidRPr="00FF6F15" w:rsidRDefault="00CC68E8">
      <w:pPr>
        <w:snapToGrid w:val="0"/>
        <w:spacing w:after="0" w:line="240" w:lineRule="auto"/>
        <w:jc w:val="center"/>
        <w:rPr>
          <w:b/>
        </w:rPr>
      </w:pPr>
    </w:p>
    <w:p w14:paraId="77D4119C" w14:textId="6D36A55F" w:rsidR="00CC68E8" w:rsidRPr="00FF6F15" w:rsidRDefault="00CC68E8">
      <w:pPr>
        <w:snapToGrid w:val="0"/>
        <w:spacing w:after="0" w:line="240" w:lineRule="auto"/>
        <w:jc w:val="center"/>
        <w:rPr>
          <w:spacing w:val="30"/>
        </w:rPr>
      </w:pPr>
      <w:r w:rsidRPr="00FF6F15">
        <w:rPr>
          <w:spacing w:val="30"/>
        </w:rPr>
        <w:t>PRVÁ HLAVA</w:t>
      </w:r>
    </w:p>
    <w:p w14:paraId="1DB47D51" w14:textId="77777777" w:rsidR="00CC68E8" w:rsidRPr="00FF6F15" w:rsidRDefault="00CC68E8">
      <w:pPr>
        <w:snapToGrid w:val="0"/>
        <w:spacing w:after="0" w:line="240" w:lineRule="auto"/>
        <w:jc w:val="center"/>
      </w:pPr>
      <w:r w:rsidRPr="00FF6F15">
        <w:t>VŠEOBECNÉ USTANOVENIA</w:t>
      </w:r>
    </w:p>
    <w:p w14:paraId="303858C7" w14:textId="77777777" w:rsidR="00CC68E8" w:rsidRPr="00FF6F15" w:rsidRDefault="00CC68E8">
      <w:pPr>
        <w:snapToGrid w:val="0"/>
        <w:spacing w:after="0" w:line="240" w:lineRule="auto"/>
        <w:jc w:val="both"/>
      </w:pPr>
    </w:p>
    <w:p w14:paraId="7CB2A7A6" w14:textId="1A918B2B" w:rsidR="00CC68E8" w:rsidRPr="00FF6F15" w:rsidRDefault="00CC68E8" w:rsidP="006610FD">
      <w:pPr>
        <w:pStyle w:val="Nadpis6"/>
      </w:pPr>
    </w:p>
    <w:p w14:paraId="6CD697F1" w14:textId="77777777" w:rsidR="00CC68E8" w:rsidRPr="00FF6F15" w:rsidRDefault="00CC68E8">
      <w:pPr>
        <w:snapToGrid w:val="0"/>
        <w:spacing w:after="0" w:line="240" w:lineRule="auto"/>
        <w:jc w:val="center"/>
      </w:pPr>
      <w:r w:rsidRPr="00FF6F15">
        <w:t>Uzatvorený výpočet vecných práv</w:t>
      </w:r>
    </w:p>
    <w:p w14:paraId="7F8FF680" w14:textId="77777777" w:rsidR="00CC68E8" w:rsidRPr="00FF6F15" w:rsidRDefault="00CC68E8">
      <w:pPr>
        <w:snapToGrid w:val="0"/>
        <w:spacing w:after="0" w:line="240" w:lineRule="auto"/>
        <w:jc w:val="both"/>
        <w:rPr>
          <w:b/>
        </w:rPr>
      </w:pPr>
    </w:p>
    <w:p w14:paraId="50F099BD" w14:textId="77777777" w:rsidR="00CC68E8" w:rsidRPr="00FF6F15" w:rsidRDefault="00CC68E8">
      <w:pPr>
        <w:snapToGrid w:val="0"/>
        <w:spacing w:after="0" w:line="240" w:lineRule="auto"/>
        <w:ind w:firstLine="357"/>
        <w:jc w:val="both"/>
      </w:pPr>
      <w:r w:rsidRPr="00FF6F15">
        <w:t xml:space="preserve">Len zákon ustanovuje, ktoré práva sú vecné. </w:t>
      </w:r>
    </w:p>
    <w:p w14:paraId="3946D0A3" w14:textId="77777777" w:rsidR="00CC68E8" w:rsidRPr="00FF6F15" w:rsidRDefault="00CC68E8">
      <w:pPr>
        <w:snapToGrid w:val="0"/>
        <w:spacing w:after="0" w:line="240" w:lineRule="auto"/>
        <w:jc w:val="both"/>
        <w:rPr>
          <w:b/>
        </w:rPr>
      </w:pPr>
    </w:p>
    <w:p w14:paraId="6CBEC30C" w14:textId="619DA1FA" w:rsidR="00CC68E8" w:rsidRPr="00FF6F15" w:rsidRDefault="00CC68E8" w:rsidP="006610FD">
      <w:pPr>
        <w:pStyle w:val="Nadpis6"/>
      </w:pPr>
    </w:p>
    <w:p w14:paraId="6D4D8849" w14:textId="77777777" w:rsidR="00CC68E8" w:rsidRPr="00FF6F15" w:rsidRDefault="00CC68E8">
      <w:pPr>
        <w:snapToGrid w:val="0"/>
        <w:spacing w:after="0" w:line="240" w:lineRule="auto"/>
        <w:jc w:val="center"/>
      </w:pPr>
      <w:r w:rsidRPr="00FF6F15">
        <w:t>Absolútne účinky vecných práv</w:t>
      </w:r>
    </w:p>
    <w:p w14:paraId="52724C22" w14:textId="77777777" w:rsidR="00CC68E8" w:rsidRPr="00FF6F15" w:rsidRDefault="00CC68E8">
      <w:pPr>
        <w:snapToGrid w:val="0"/>
        <w:spacing w:after="0" w:line="240" w:lineRule="auto"/>
        <w:jc w:val="both"/>
        <w:rPr>
          <w:b/>
        </w:rPr>
      </w:pPr>
    </w:p>
    <w:p w14:paraId="05DF98AF" w14:textId="77777777" w:rsidR="00CC68E8" w:rsidRPr="00FF6F15" w:rsidRDefault="00CC68E8">
      <w:pPr>
        <w:snapToGrid w:val="0"/>
        <w:spacing w:after="0" w:line="240" w:lineRule="auto"/>
        <w:ind w:firstLine="357"/>
        <w:jc w:val="both"/>
      </w:pPr>
      <w:r w:rsidRPr="00FF6F15">
        <w:t xml:space="preserve">Vecné práva pôsobia proti každému, ak zákon neustanovuje inak. </w:t>
      </w:r>
    </w:p>
    <w:p w14:paraId="6DF12D5D" w14:textId="77777777" w:rsidR="00CC68E8" w:rsidRPr="00FF6F15" w:rsidRDefault="00CC68E8">
      <w:pPr>
        <w:snapToGrid w:val="0"/>
        <w:spacing w:after="0" w:line="240" w:lineRule="auto"/>
        <w:jc w:val="both"/>
        <w:rPr>
          <w:b/>
        </w:rPr>
      </w:pPr>
    </w:p>
    <w:p w14:paraId="0575948F" w14:textId="77777777" w:rsidR="00CC68E8" w:rsidRPr="00FF6F15" w:rsidRDefault="00CC68E8">
      <w:pPr>
        <w:snapToGrid w:val="0"/>
        <w:spacing w:after="0" w:line="240" w:lineRule="auto"/>
        <w:jc w:val="both"/>
        <w:rPr>
          <w:b/>
        </w:rPr>
      </w:pPr>
    </w:p>
    <w:p w14:paraId="0AD0E414" w14:textId="402DF993" w:rsidR="00CC68E8" w:rsidRPr="00FF6F15" w:rsidRDefault="00CC68E8" w:rsidP="006610FD">
      <w:pPr>
        <w:pStyle w:val="Nadpis6"/>
      </w:pPr>
    </w:p>
    <w:p w14:paraId="0ACA9A9A" w14:textId="77777777" w:rsidR="00CC68E8" w:rsidRPr="00FF6F15" w:rsidRDefault="00CC68E8">
      <w:pPr>
        <w:snapToGrid w:val="0"/>
        <w:spacing w:after="0" w:line="240" w:lineRule="auto"/>
        <w:jc w:val="center"/>
      </w:pPr>
      <w:r w:rsidRPr="00FF6F15">
        <w:t>Forma právneho úkonu</w:t>
      </w:r>
    </w:p>
    <w:p w14:paraId="1999B66D" w14:textId="77777777" w:rsidR="00CC68E8" w:rsidRPr="00FF6F15" w:rsidRDefault="00CC68E8">
      <w:pPr>
        <w:snapToGrid w:val="0"/>
        <w:spacing w:after="0" w:line="240" w:lineRule="auto"/>
        <w:jc w:val="both"/>
        <w:rPr>
          <w:b/>
        </w:rPr>
      </w:pPr>
    </w:p>
    <w:p w14:paraId="38F83B14" w14:textId="00F5B2D4" w:rsidR="00CC68E8" w:rsidRPr="00FF6F15" w:rsidRDefault="00550377">
      <w:pPr>
        <w:snapToGrid w:val="0"/>
        <w:spacing w:after="0" w:line="240" w:lineRule="auto"/>
        <w:ind w:firstLine="357"/>
        <w:jc w:val="both"/>
      </w:pPr>
      <w:r w:rsidRPr="00FF6F15">
        <w:t>P</w:t>
      </w:r>
      <w:r w:rsidR="00CC68E8" w:rsidRPr="00FF6F15">
        <w:t>rávny úkon, ktorým sa vecné právo k nehnuteľnej veci zriaďuje, prevádza, mení alebo ruší</w:t>
      </w:r>
      <w:r w:rsidRPr="00FF6F15">
        <w:t>, musí byť v písomne</w:t>
      </w:r>
      <w:r w:rsidR="004C66C5">
        <w:t>j</w:t>
      </w:r>
      <w:r w:rsidRPr="00FF6F15">
        <w:t xml:space="preserve"> forme</w:t>
      </w:r>
      <w:r w:rsidR="009226DF">
        <w:t xml:space="preserve">; ustanovenia </w:t>
      </w:r>
      <w:r w:rsidR="009226DF">
        <w:fldChar w:fldCharType="begin"/>
      </w:r>
      <w:r w:rsidR="009226DF">
        <w:instrText xml:space="preserve"> REF _Ref222390091 \w \h </w:instrText>
      </w:r>
      <w:r w:rsidR="009226DF">
        <w:fldChar w:fldCharType="separate"/>
      </w:r>
      <w:r w:rsidR="00A52005">
        <w:t xml:space="preserve">§ 73 </w:t>
      </w:r>
      <w:r w:rsidR="009226DF">
        <w:fldChar w:fldCharType="end"/>
      </w:r>
      <w:r w:rsidR="009226DF">
        <w:t>ods. 1 a 2 sa nepoužijú</w:t>
      </w:r>
      <w:r w:rsidR="00CC68E8" w:rsidRPr="00FF6F15">
        <w:t xml:space="preserve">. </w:t>
      </w:r>
    </w:p>
    <w:p w14:paraId="0C864307" w14:textId="77777777" w:rsidR="008256C1" w:rsidRPr="00FF6F15" w:rsidRDefault="008256C1">
      <w:pPr>
        <w:snapToGrid w:val="0"/>
        <w:spacing w:after="0" w:line="240" w:lineRule="auto"/>
        <w:jc w:val="center"/>
        <w:rPr>
          <w:spacing w:val="30"/>
        </w:rPr>
      </w:pPr>
    </w:p>
    <w:p w14:paraId="4F21B299" w14:textId="55F3FEE4" w:rsidR="00CC68E8" w:rsidRPr="00FF6F15" w:rsidRDefault="00CC68E8">
      <w:pPr>
        <w:snapToGrid w:val="0"/>
        <w:spacing w:after="0" w:line="240" w:lineRule="auto"/>
        <w:jc w:val="center"/>
        <w:rPr>
          <w:spacing w:val="30"/>
        </w:rPr>
      </w:pPr>
      <w:r w:rsidRPr="00FF6F15">
        <w:rPr>
          <w:spacing w:val="30"/>
        </w:rPr>
        <w:t>DRUHÁ HLAVA</w:t>
      </w:r>
    </w:p>
    <w:p w14:paraId="5ACD7D1C" w14:textId="77777777" w:rsidR="00CC68E8" w:rsidRPr="00FF6F15" w:rsidRDefault="00CC68E8">
      <w:pPr>
        <w:snapToGrid w:val="0"/>
        <w:spacing w:after="0" w:line="240" w:lineRule="auto"/>
        <w:jc w:val="center"/>
      </w:pPr>
      <w:r w:rsidRPr="00FF6F15">
        <w:t>DRŽBA</w:t>
      </w:r>
    </w:p>
    <w:p w14:paraId="184579BC" w14:textId="77777777" w:rsidR="00CC68E8" w:rsidRPr="00FF6F15" w:rsidRDefault="00CC68E8">
      <w:pPr>
        <w:snapToGrid w:val="0"/>
        <w:spacing w:after="0" w:line="240" w:lineRule="auto"/>
        <w:jc w:val="center"/>
      </w:pPr>
    </w:p>
    <w:p w14:paraId="3C5BDD9D" w14:textId="067BCA80" w:rsidR="00CC68E8" w:rsidRPr="00FF6F15" w:rsidRDefault="00CC68E8" w:rsidP="006610FD">
      <w:pPr>
        <w:pStyle w:val="Nadpis6"/>
      </w:pPr>
    </w:p>
    <w:p w14:paraId="2B51B258" w14:textId="77777777" w:rsidR="00CC68E8" w:rsidRPr="00FF6F15" w:rsidRDefault="00CC68E8">
      <w:pPr>
        <w:snapToGrid w:val="0"/>
        <w:spacing w:after="0" w:line="240" w:lineRule="auto"/>
        <w:jc w:val="center"/>
      </w:pPr>
      <w:r w:rsidRPr="00FF6F15">
        <w:t>Držiteľ</w:t>
      </w:r>
    </w:p>
    <w:p w14:paraId="7833996E" w14:textId="77777777" w:rsidR="00CC68E8" w:rsidRPr="00FF6F15" w:rsidRDefault="00CC68E8">
      <w:pPr>
        <w:snapToGrid w:val="0"/>
        <w:spacing w:after="0" w:line="240" w:lineRule="auto"/>
        <w:jc w:val="both"/>
        <w:rPr>
          <w:b/>
        </w:rPr>
      </w:pPr>
      <w:r w:rsidRPr="00FF6F15">
        <w:rPr>
          <w:b/>
        </w:rPr>
        <w:tab/>
      </w:r>
    </w:p>
    <w:p w14:paraId="6E920B64" w14:textId="77777777" w:rsidR="00CC68E8" w:rsidRPr="00FF6F15" w:rsidRDefault="00CC68E8">
      <w:pPr>
        <w:snapToGrid w:val="0"/>
        <w:spacing w:after="0" w:line="240" w:lineRule="auto"/>
        <w:ind w:firstLine="357"/>
        <w:jc w:val="both"/>
      </w:pPr>
      <w:r w:rsidRPr="00FF6F15">
        <w:t>Držiteľom je ten, kto vec ovláda a nakladá s ňou ako s vlastnou alebo kto pre seba vykonáva majetkové právo pripúšťajúce trvalý alebo opätovný výkon.</w:t>
      </w:r>
    </w:p>
    <w:p w14:paraId="73CBF409" w14:textId="77777777" w:rsidR="00CC68E8" w:rsidRPr="00FF6F15" w:rsidRDefault="00CC68E8">
      <w:pPr>
        <w:snapToGrid w:val="0"/>
        <w:spacing w:after="0" w:line="240" w:lineRule="auto"/>
        <w:jc w:val="both"/>
        <w:rPr>
          <w:b/>
        </w:rPr>
      </w:pPr>
    </w:p>
    <w:p w14:paraId="725DEF15" w14:textId="57221710" w:rsidR="00CC68E8" w:rsidRPr="00FF6F15" w:rsidRDefault="00CC68E8" w:rsidP="006610FD">
      <w:pPr>
        <w:pStyle w:val="Nadpis6"/>
      </w:pPr>
    </w:p>
    <w:p w14:paraId="18A9F589" w14:textId="77777777" w:rsidR="00CC68E8" w:rsidRPr="00FF6F15" w:rsidRDefault="00CC68E8">
      <w:pPr>
        <w:snapToGrid w:val="0"/>
        <w:spacing w:after="0" w:line="240" w:lineRule="auto"/>
        <w:jc w:val="center"/>
      </w:pPr>
      <w:r w:rsidRPr="00FF6F15">
        <w:t>Nadobudnutie držby</w:t>
      </w:r>
    </w:p>
    <w:p w14:paraId="4B3D5AD1" w14:textId="77777777" w:rsidR="00CC68E8" w:rsidRPr="00FF6F15" w:rsidRDefault="00CC68E8">
      <w:pPr>
        <w:snapToGrid w:val="0"/>
        <w:spacing w:after="0" w:line="240" w:lineRule="auto"/>
        <w:jc w:val="both"/>
        <w:rPr>
          <w:b/>
        </w:rPr>
      </w:pPr>
    </w:p>
    <w:p w14:paraId="0BD1D9CC" w14:textId="570BAF48" w:rsidR="00CC68E8" w:rsidRPr="00FF6F15" w:rsidRDefault="00CC68E8">
      <w:pPr>
        <w:pStyle w:val="Odsekzoznamu"/>
        <w:numPr>
          <w:ilvl w:val="0"/>
          <w:numId w:val="102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Držbu možno nadobudnúť bezprostredne tým, že sa jej držiteľ ujme svojou mocou. </w:t>
      </w:r>
      <w:r w:rsidR="003936E0">
        <w:rPr>
          <w:rFonts w:ascii="Times New Roman" w:hAnsi="Times New Roman" w:cs="Times New Roman"/>
          <w:sz w:val="24"/>
          <w:szCs w:val="24"/>
        </w:rPr>
        <w:br/>
      </w:r>
      <w:r w:rsidRPr="00FF6F15">
        <w:rPr>
          <w:rFonts w:ascii="Times New Roman" w:hAnsi="Times New Roman" w:cs="Times New Roman"/>
          <w:sz w:val="24"/>
          <w:szCs w:val="24"/>
        </w:rPr>
        <w:t>V takom prípade sa držba nadobúda v rozsahu, v akom sa jej držiteľ skutočne ujal.</w:t>
      </w:r>
    </w:p>
    <w:p w14:paraId="3352579E" w14:textId="77777777" w:rsidR="00CC68E8" w:rsidRPr="00FF6F15" w:rsidRDefault="00CC68E8">
      <w:pPr>
        <w:pStyle w:val="Odsekzoznamu"/>
        <w:snapToGrid w:val="0"/>
        <w:spacing w:after="0" w:line="240" w:lineRule="auto"/>
        <w:ind w:left="714"/>
        <w:jc w:val="both"/>
        <w:rPr>
          <w:rFonts w:ascii="Times New Roman" w:hAnsi="Times New Roman" w:cs="Times New Roman"/>
          <w:sz w:val="24"/>
          <w:szCs w:val="24"/>
        </w:rPr>
      </w:pPr>
    </w:p>
    <w:p w14:paraId="0C9D20BC" w14:textId="10E73926" w:rsidR="00CC68E8" w:rsidRPr="00FF6F15" w:rsidRDefault="00CC68E8">
      <w:pPr>
        <w:pStyle w:val="Odsekzoznamu"/>
        <w:numPr>
          <w:ilvl w:val="0"/>
          <w:numId w:val="102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Držbu možno nadobudnúť odvodene tým, že doterajší držiteľ prevedie svoju držbu na nového držiteľa alebo tým, že sa nový držiteľ ujme držby ako právny nástupca doterajšieho držiteľa. V takom prípade sa držba nadobúda v rozsahu, v akom ju mal doterajší držiteľ a v akom ju na nového držiteľa previedol. </w:t>
      </w:r>
    </w:p>
    <w:p w14:paraId="02FD7390" w14:textId="77777777" w:rsidR="00CC68E8" w:rsidRPr="00FF6F15" w:rsidRDefault="00CC68E8">
      <w:pPr>
        <w:snapToGrid w:val="0"/>
        <w:spacing w:after="0" w:line="240" w:lineRule="auto"/>
        <w:jc w:val="both"/>
        <w:rPr>
          <w:b/>
        </w:rPr>
      </w:pPr>
    </w:p>
    <w:p w14:paraId="504715AE" w14:textId="78541568" w:rsidR="00CC68E8" w:rsidRPr="00FF6F15" w:rsidRDefault="00CC68E8" w:rsidP="006610FD">
      <w:pPr>
        <w:pStyle w:val="Nadpis6"/>
      </w:pPr>
    </w:p>
    <w:p w14:paraId="5217A129" w14:textId="77777777" w:rsidR="00CC68E8" w:rsidRPr="00FF6F15" w:rsidRDefault="00CC68E8">
      <w:pPr>
        <w:snapToGrid w:val="0"/>
        <w:spacing w:after="0" w:line="240" w:lineRule="auto"/>
        <w:jc w:val="center"/>
      </w:pPr>
      <w:r w:rsidRPr="00FF6F15">
        <w:t>Oprávnený držiteľ</w:t>
      </w:r>
    </w:p>
    <w:p w14:paraId="6F8E706B" w14:textId="77777777" w:rsidR="00CC68E8" w:rsidRPr="00FF6F15" w:rsidRDefault="00CC68E8">
      <w:pPr>
        <w:snapToGrid w:val="0"/>
        <w:spacing w:after="0" w:line="240" w:lineRule="auto"/>
        <w:jc w:val="both"/>
        <w:rPr>
          <w:b/>
        </w:rPr>
      </w:pPr>
    </w:p>
    <w:p w14:paraId="48304896" w14:textId="00C10AB4" w:rsidR="00CC68E8" w:rsidRPr="00FF6F15" w:rsidRDefault="00CC68E8">
      <w:pPr>
        <w:pStyle w:val="Odsekzoznamu"/>
        <w:numPr>
          <w:ilvl w:val="0"/>
          <w:numId w:val="102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držiteľ dobromyseľný v tom, že mu vec alebo právo patrí, je držiteľom oprávneným. </w:t>
      </w:r>
    </w:p>
    <w:p w14:paraId="467BA07F" w14:textId="4E4856A1" w:rsidR="00CC68E8" w:rsidRPr="00FF6F15" w:rsidRDefault="00CC68E8">
      <w:pPr>
        <w:snapToGrid w:val="0"/>
        <w:spacing w:after="0" w:line="240" w:lineRule="auto"/>
        <w:jc w:val="both"/>
      </w:pPr>
      <w:r w:rsidRPr="00FF6F15">
        <w:t xml:space="preserve">   </w:t>
      </w:r>
    </w:p>
    <w:p w14:paraId="0FC90A12" w14:textId="5FB72228" w:rsidR="00CC68E8" w:rsidRPr="00FF6F15" w:rsidRDefault="00CC68E8">
      <w:pPr>
        <w:pStyle w:val="Odsekzoznamu"/>
        <w:numPr>
          <w:ilvl w:val="0"/>
          <w:numId w:val="102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bolo vyhovené žalobe napádajúcej držbu alebo jej oprávnenosť, považuje sa oprávnený držiteľ za neoprávneného najneskôr od okamihu, keď mu bola doručená žaloba. Náhoda, ktorá by vec u vlastníka nepostihla, je na ťarchu držiteľa len vtedy, ak spor svojvoľne zdržal. </w:t>
      </w:r>
    </w:p>
    <w:p w14:paraId="2E941787" w14:textId="77777777" w:rsidR="00CC68E8" w:rsidRPr="00FF6F15" w:rsidRDefault="00CC68E8">
      <w:pPr>
        <w:snapToGrid w:val="0"/>
        <w:spacing w:after="0" w:line="240" w:lineRule="auto"/>
        <w:jc w:val="both"/>
        <w:rPr>
          <w:b/>
        </w:rPr>
      </w:pPr>
      <w:r w:rsidRPr="00FF6F15">
        <w:rPr>
          <w:b/>
        </w:rPr>
        <w:t xml:space="preserve">   </w:t>
      </w:r>
    </w:p>
    <w:p w14:paraId="0257585C" w14:textId="7AF16822" w:rsidR="00CC68E8" w:rsidRPr="00FF6F15" w:rsidRDefault="00CC68E8" w:rsidP="006610FD">
      <w:pPr>
        <w:pStyle w:val="Nadpis6"/>
      </w:pPr>
    </w:p>
    <w:p w14:paraId="6BE56B61" w14:textId="77777777" w:rsidR="00CC68E8" w:rsidRPr="00FF6F15" w:rsidRDefault="00CC68E8">
      <w:pPr>
        <w:snapToGrid w:val="0"/>
        <w:spacing w:after="0" w:line="240" w:lineRule="auto"/>
        <w:jc w:val="center"/>
      </w:pPr>
      <w:r w:rsidRPr="00FF6F15">
        <w:t>Právne postavenie oprávneného držiteľa</w:t>
      </w:r>
    </w:p>
    <w:p w14:paraId="5B555DA7" w14:textId="77777777" w:rsidR="00CC68E8" w:rsidRPr="00FF6F15" w:rsidRDefault="00CC68E8">
      <w:pPr>
        <w:snapToGrid w:val="0"/>
        <w:spacing w:after="0" w:line="240" w:lineRule="auto"/>
        <w:jc w:val="both"/>
        <w:rPr>
          <w:b/>
        </w:rPr>
      </w:pPr>
    </w:p>
    <w:p w14:paraId="74F6B258" w14:textId="045C30A1" w:rsidR="00CC68E8" w:rsidRPr="00FF6F15" w:rsidRDefault="00CC68E8">
      <w:pPr>
        <w:pStyle w:val="Odsekzoznamu"/>
        <w:numPr>
          <w:ilvl w:val="0"/>
          <w:numId w:val="102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Oprávnený držiteľ </w:t>
      </w:r>
      <w:r w:rsidR="000E0B44">
        <w:rPr>
          <w:rFonts w:ascii="Times New Roman" w:hAnsi="Times New Roman" w:cs="Times New Roman"/>
          <w:sz w:val="24"/>
          <w:szCs w:val="24"/>
        </w:rPr>
        <w:t xml:space="preserve">má rovnaké práva ako vlastník; ustanovenie </w:t>
      </w:r>
      <w:r w:rsidR="000E0B44">
        <w:rPr>
          <w:rFonts w:ascii="Times New Roman" w:hAnsi="Times New Roman" w:cs="Times New Roman"/>
          <w:sz w:val="24"/>
          <w:szCs w:val="24"/>
        </w:rPr>
        <w:fldChar w:fldCharType="begin"/>
      </w:r>
      <w:r w:rsidR="000E0B44">
        <w:rPr>
          <w:rFonts w:ascii="Times New Roman" w:hAnsi="Times New Roman" w:cs="Times New Roman"/>
          <w:sz w:val="24"/>
          <w:szCs w:val="24"/>
        </w:rPr>
        <w:instrText xml:space="preserve"> REF _Ref224056014 \w \h </w:instrText>
      </w:r>
      <w:r w:rsidR="000E0B44">
        <w:rPr>
          <w:rFonts w:ascii="Times New Roman" w:hAnsi="Times New Roman" w:cs="Times New Roman"/>
          <w:sz w:val="24"/>
          <w:szCs w:val="24"/>
        </w:rPr>
      </w:r>
      <w:r w:rsidR="000E0B44">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37 </w:t>
      </w:r>
      <w:r w:rsidR="000E0B44">
        <w:rPr>
          <w:rFonts w:ascii="Times New Roman" w:hAnsi="Times New Roman" w:cs="Times New Roman"/>
          <w:sz w:val="24"/>
          <w:szCs w:val="24"/>
        </w:rPr>
        <w:fldChar w:fldCharType="end"/>
      </w:r>
      <w:r w:rsidR="000E0B44">
        <w:rPr>
          <w:rFonts w:ascii="Times New Roman" w:hAnsi="Times New Roman" w:cs="Times New Roman"/>
          <w:sz w:val="24"/>
          <w:szCs w:val="24"/>
        </w:rPr>
        <w:t>tým nie je dotknuté</w:t>
      </w:r>
      <w:r w:rsidRPr="00FF6F15">
        <w:rPr>
          <w:rFonts w:ascii="Times New Roman" w:hAnsi="Times New Roman" w:cs="Times New Roman"/>
          <w:sz w:val="24"/>
          <w:szCs w:val="24"/>
        </w:rPr>
        <w:t xml:space="preserve">. </w:t>
      </w:r>
    </w:p>
    <w:p w14:paraId="6EDB6A07" w14:textId="77777777" w:rsidR="00CC68E8" w:rsidRPr="00FF6F15" w:rsidRDefault="00CC68E8">
      <w:pPr>
        <w:pStyle w:val="Odsekzoznamu"/>
        <w:snapToGrid w:val="0"/>
        <w:spacing w:after="0" w:line="240" w:lineRule="auto"/>
        <w:jc w:val="both"/>
        <w:rPr>
          <w:rFonts w:ascii="Times New Roman" w:hAnsi="Times New Roman" w:cs="Times New Roman"/>
          <w:sz w:val="24"/>
          <w:szCs w:val="24"/>
        </w:rPr>
      </w:pPr>
    </w:p>
    <w:p w14:paraId="3724E2A4" w14:textId="1454A043" w:rsidR="00CC68E8" w:rsidRPr="00FF6F15" w:rsidRDefault="00CC68E8">
      <w:pPr>
        <w:pStyle w:val="Odsekzoznamu"/>
        <w:numPr>
          <w:ilvl w:val="0"/>
          <w:numId w:val="102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Oprávnenému držiteľovi patria všetky plody veci, akonáhle sa oddelia</w:t>
      </w:r>
      <w:r w:rsidR="00550377" w:rsidRPr="00FF6F15">
        <w:rPr>
          <w:rFonts w:ascii="Times New Roman" w:hAnsi="Times New Roman" w:cs="Times New Roman"/>
          <w:sz w:val="24"/>
          <w:szCs w:val="24"/>
        </w:rPr>
        <w:t>, ako aj</w:t>
      </w:r>
      <w:r w:rsidRPr="00FF6F15">
        <w:rPr>
          <w:rFonts w:ascii="Times New Roman" w:hAnsi="Times New Roman" w:cs="Times New Roman"/>
          <w:sz w:val="24"/>
          <w:szCs w:val="24"/>
        </w:rPr>
        <w:t xml:space="preserve"> všetky už vybrané úžitky, ktoré sa stali splatné počas držby.</w:t>
      </w:r>
    </w:p>
    <w:p w14:paraId="1D176D0B" w14:textId="77E05C34" w:rsidR="00CC68E8" w:rsidRDefault="00CC68E8">
      <w:pPr>
        <w:snapToGrid w:val="0"/>
        <w:spacing w:after="0" w:line="240" w:lineRule="auto"/>
        <w:jc w:val="both"/>
      </w:pPr>
    </w:p>
    <w:p w14:paraId="26BF1311" w14:textId="77777777" w:rsidR="00CC68E8" w:rsidRPr="00FF6F15" w:rsidRDefault="00CC68E8">
      <w:pPr>
        <w:snapToGrid w:val="0"/>
        <w:spacing w:after="0" w:line="240" w:lineRule="auto"/>
        <w:jc w:val="center"/>
        <w:rPr>
          <w:spacing w:val="30"/>
        </w:rPr>
      </w:pPr>
      <w:r w:rsidRPr="00FF6F15">
        <w:rPr>
          <w:spacing w:val="30"/>
        </w:rPr>
        <w:t>Ochrana držby</w:t>
      </w:r>
    </w:p>
    <w:p w14:paraId="0B4B4560" w14:textId="77777777" w:rsidR="00CC68E8" w:rsidRPr="00FF6F15" w:rsidRDefault="00CC68E8">
      <w:pPr>
        <w:snapToGrid w:val="0"/>
        <w:spacing w:after="0" w:line="240" w:lineRule="auto"/>
        <w:jc w:val="center"/>
      </w:pPr>
    </w:p>
    <w:p w14:paraId="61B13151" w14:textId="5100EC56" w:rsidR="00CC68E8" w:rsidRPr="00FF6F15" w:rsidRDefault="00CC68E8" w:rsidP="006610FD">
      <w:pPr>
        <w:pStyle w:val="Nadpis6"/>
      </w:pPr>
    </w:p>
    <w:p w14:paraId="65BDC82A" w14:textId="77777777" w:rsidR="00CC68E8" w:rsidRPr="00FF6F15" w:rsidRDefault="00CC68E8">
      <w:pPr>
        <w:snapToGrid w:val="0"/>
        <w:spacing w:after="0" w:line="240" w:lineRule="auto"/>
        <w:jc w:val="center"/>
      </w:pPr>
      <w:r w:rsidRPr="00FF6F15">
        <w:t>Zákaz svojvoľného rušenia držby</w:t>
      </w:r>
    </w:p>
    <w:p w14:paraId="3CB4E7FF" w14:textId="77777777" w:rsidR="00CC68E8" w:rsidRPr="00FF6F15" w:rsidRDefault="00CC68E8">
      <w:pPr>
        <w:snapToGrid w:val="0"/>
        <w:spacing w:after="0" w:line="240" w:lineRule="auto"/>
        <w:jc w:val="center"/>
        <w:rPr>
          <w:b/>
        </w:rPr>
      </w:pPr>
    </w:p>
    <w:p w14:paraId="0334FB54" w14:textId="77777777" w:rsidR="00CC68E8" w:rsidRPr="00FF6F15" w:rsidRDefault="00CC68E8">
      <w:pPr>
        <w:snapToGrid w:val="0"/>
        <w:spacing w:after="0" w:line="240" w:lineRule="auto"/>
        <w:ind w:firstLine="357"/>
        <w:jc w:val="both"/>
      </w:pPr>
      <w:r w:rsidRPr="00FF6F15">
        <w:t>Držbu veci nie je nikto oprávnený svojvoľne rušiť. Medze ochrany vlastníckeho práva sa primerane použijú aj na ochranu držby veci.</w:t>
      </w:r>
    </w:p>
    <w:p w14:paraId="2D92EE83" w14:textId="77777777" w:rsidR="008256C1" w:rsidRPr="00FF6F15" w:rsidRDefault="008256C1">
      <w:pPr>
        <w:snapToGrid w:val="0"/>
        <w:spacing w:after="0" w:line="240" w:lineRule="auto"/>
        <w:jc w:val="center"/>
      </w:pPr>
    </w:p>
    <w:p w14:paraId="1D903DE3" w14:textId="348BF061" w:rsidR="00CC68E8" w:rsidRPr="00FF6F15" w:rsidRDefault="00CC68E8" w:rsidP="006610FD">
      <w:pPr>
        <w:pStyle w:val="Nadpis6"/>
      </w:pPr>
    </w:p>
    <w:p w14:paraId="41A2EB95" w14:textId="77777777" w:rsidR="00CC68E8" w:rsidRPr="00FF6F15" w:rsidRDefault="00CC68E8">
      <w:pPr>
        <w:snapToGrid w:val="0"/>
        <w:spacing w:after="0" w:line="240" w:lineRule="auto"/>
        <w:jc w:val="center"/>
      </w:pPr>
      <w:r w:rsidRPr="00FF6F15">
        <w:t>Svojpomocná ochrana držby</w:t>
      </w:r>
    </w:p>
    <w:p w14:paraId="22347CDC" w14:textId="77777777" w:rsidR="00CC68E8" w:rsidRPr="00FF6F15" w:rsidRDefault="00CC68E8">
      <w:pPr>
        <w:snapToGrid w:val="0"/>
        <w:spacing w:after="0" w:line="240" w:lineRule="auto"/>
        <w:jc w:val="both"/>
        <w:rPr>
          <w:b/>
        </w:rPr>
      </w:pPr>
    </w:p>
    <w:p w14:paraId="52A6D392" w14:textId="2070E3C2" w:rsidR="00CC68E8" w:rsidRPr="00FF6F15" w:rsidRDefault="00CC68E8">
      <w:pPr>
        <w:snapToGrid w:val="0"/>
        <w:spacing w:after="0" w:line="240" w:lineRule="auto"/>
        <w:ind w:firstLine="357"/>
        <w:jc w:val="both"/>
      </w:pPr>
      <w:r w:rsidRPr="00FF6F15">
        <w:t>Držiteľ sa smie vzoprieť svojvoľnému rušeniu a znovu sa zmocniť veci,</w:t>
      </w:r>
      <w:r w:rsidR="003936E0">
        <w:t xml:space="preserve"> ktorá mu bola odňatá</w:t>
      </w:r>
      <w:r w:rsidRPr="00FF6F15">
        <w:t xml:space="preserve"> pri čine, ktorým bolo zasiahnuté do jeho držby, ak pritom neprekročí medze nutnej obrany.</w:t>
      </w:r>
    </w:p>
    <w:p w14:paraId="045CAFD7" w14:textId="77777777" w:rsidR="009768E0" w:rsidRPr="00FF6F15" w:rsidRDefault="009768E0">
      <w:pPr>
        <w:snapToGrid w:val="0"/>
        <w:spacing w:after="0" w:line="240" w:lineRule="auto"/>
        <w:jc w:val="center"/>
      </w:pPr>
    </w:p>
    <w:p w14:paraId="1AA660DA" w14:textId="7A818704" w:rsidR="00CC68E8" w:rsidRPr="00FF6F15" w:rsidRDefault="00CC68E8" w:rsidP="006610FD">
      <w:pPr>
        <w:pStyle w:val="Nadpis6"/>
      </w:pPr>
    </w:p>
    <w:p w14:paraId="7BDE4CD4" w14:textId="77777777" w:rsidR="00CC68E8" w:rsidRPr="00FF6F15" w:rsidRDefault="00CC68E8">
      <w:pPr>
        <w:snapToGrid w:val="0"/>
        <w:spacing w:after="0" w:line="240" w:lineRule="auto"/>
        <w:jc w:val="center"/>
      </w:pPr>
      <w:r w:rsidRPr="00FF6F15">
        <w:t>Súdna ochrana držby</w:t>
      </w:r>
    </w:p>
    <w:p w14:paraId="1A3665B7" w14:textId="77777777" w:rsidR="00CC68E8" w:rsidRPr="00FF6F15" w:rsidRDefault="00CC68E8">
      <w:pPr>
        <w:snapToGrid w:val="0"/>
        <w:spacing w:after="0" w:line="240" w:lineRule="auto"/>
        <w:jc w:val="both"/>
        <w:rPr>
          <w:b/>
        </w:rPr>
      </w:pPr>
    </w:p>
    <w:p w14:paraId="33E8EB55" w14:textId="6A3FFD64" w:rsidR="00CC68E8" w:rsidRPr="00FF6F15" w:rsidRDefault="00CC68E8">
      <w:pPr>
        <w:pStyle w:val="Odsekzoznamu"/>
        <w:numPr>
          <w:ilvl w:val="0"/>
          <w:numId w:val="102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 ochrane vlastníckeho práva sa primerane použijú na ochranu držby veci. </w:t>
      </w:r>
    </w:p>
    <w:p w14:paraId="33E8CE87" w14:textId="77777777" w:rsidR="00461E13" w:rsidRPr="00FF6F15" w:rsidRDefault="00461E13">
      <w:pPr>
        <w:pStyle w:val="Odsekzoznamu"/>
        <w:snapToGrid w:val="0"/>
        <w:spacing w:after="0" w:line="240" w:lineRule="auto"/>
        <w:jc w:val="both"/>
        <w:rPr>
          <w:rFonts w:ascii="Times New Roman" w:hAnsi="Times New Roman" w:cs="Times New Roman"/>
          <w:sz w:val="24"/>
          <w:szCs w:val="24"/>
        </w:rPr>
      </w:pPr>
    </w:p>
    <w:p w14:paraId="0998EB28" w14:textId="07CE89AC" w:rsidR="00CC68E8" w:rsidRPr="00FF6F15" w:rsidRDefault="00CC68E8">
      <w:pPr>
        <w:pStyle w:val="Odsekzoznamu"/>
        <w:numPr>
          <w:ilvl w:val="0"/>
          <w:numId w:val="102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Proti žalobe na ochranu držby možno namietnuť, že žalobca žalovaného z držby vypudil.</w:t>
      </w:r>
    </w:p>
    <w:p w14:paraId="4A8217C0" w14:textId="041C4818" w:rsidR="00CC68E8" w:rsidRDefault="00CC68E8">
      <w:pPr>
        <w:snapToGrid w:val="0"/>
        <w:spacing w:after="0" w:line="240" w:lineRule="auto"/>
        <w:jc w:val="both"/>
        <w:rPr>
          <w:b/>
        </w:rPr>
      </w:pPr>
    </w:p>
    <w:p w14:paraId="4C0662E3" w14:textId="77777777" w:rsidR="00196AAE" w:rsidRPr="00FF6F15" w:rsidRDefault="00196AAE">
      <w:pPr>
        <w:snapToGrid w:val="0"/>
        <w:spacing w:after="0" w:line="240" w:lineRule="auto"/>
        <w:jc w:val="both"/>
        <w:rPr>
          <w:b/>
        </w:rPr>
      </w:pPr>
    </w:p>
    <w:p w14:paraId="7BD5FFC1" w14:textId="003D4AC9" w:rsidR="00CC68E8" w:rsidRPr="00FF6F15" w:rsidRDefault="00CC68E8" w:rsidP="006610FD">
      <w:pPr>
        <w:pStyle w:val="Nadpis6"/>
      </w:pPr>
    </w:p>
    <w:p w14:paraId="5BC19B9A" w14:textId="77777777" w:rsidR="00CC68E8" w:rsidRPr="00FF6F15" w:rsidRDefault="00CC68E8">
      <w:pPr>
        <w:snapToGrid w:val="0"/>
        <w:spacing w:after="0" w:line="240" w:lineRule="auto"/>
        <w:jc w:val="center"/>
      </w:pPr>
      <w:r w:rsidRPr="00FF6F15">
        <w:t>Preklúzia</w:t>
      </w:r>
    </w:p>
    <w:p w14:paraId="2D7B52F7" w14:textId="77777777" w:rsidR="00CC68E8" w:rsidRPr="00FF6F15" w:rsidRDefault="00CC68E8">
      <w:pPr>
        <w:snapToGrid w:val="0"/>
        <w:spacing w:after="0" w:line="240" w:lineRule="auto"/>
        <w:jc w:val="both"/>
        <w:rPr>
          <w:b/>
        </w:rPr>
      </w:pPr>
    </w:p>
    <w:p w14:paraId="7AFCD9FB" w14:textId="77777777" w:rsidR="00461E13" w:rsidRPr="00FF6F15" w:rsidRDefault="00CC68E8">
      <w:pPr>
        <w:pStyle w:val="Odsekzoznamu"/>
        <w:numPr>
          <w:ilvl w:val="0"/>
          <w:numId w:val="103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držiteľ neuplatní právo na ochranu držby na súde v lehote šiestich týždňov odo dňa, keď sa dozvedel o tom, že je držba rušená a o osobe, ktorá držbu ruší, najneskôr však do jedného roka odo dňa, keď došlo k rušeniu držby, jeho právo zanikne.</w:t>
      </w:r>
    </w:p>
    <w:p w14:paraId="6F2A9669" w14:textId="39D351FB" w:rsidR="00CC68E8" w:rsidRPr="00FF6F15" w:rsidRDefault="00CC68E8">
      <w:pPr>
        <w:pStyle w:val="Odsekzoznamu"/>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4FD91B53" w14:textId="6F9DB049" w:rsidR="00CC68E8" w:rsidRPr="00FF6F15" w:rsidRDefault="00CC68E8">
      <w:pPr>
        <w:pStyle w:val="Odsekzoznamu"/>
        <w:numPr>
          <w:ilvl w:val="0"/>
          <w:numId w:val="103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K námietke vypudenia z držby súd neprihliadne, </w:t>
      </w:r>
      <w:r w:rsidR="00BC0A09" w:rsidRPr="00FF6F15">
        <w:rPr>
          <w:rFonts w:ascii="Times New Roman" w:hAnsi="Times New Roman" w:cs="Times New Roman"/>
          <w:sz w:val="24"/>
          <w:szCs w:val="24"/>
        </w:rPr>
        <w:t xml:space="preserve">ak </w:t>
      </w:r>
      <w:r w:rsidRPr="00FF6F15">
        <w:rPr>
          <w:rFonts w:ascii="Times New Roman" w:hAnsi="Times New Roman" w:cs="Times New Roman"/>
          <w:sz w:val="24"/>
          <w:szCs w:val="24"/>
        </w:rPr>
        <w:t>ju žalovaný uplatní po uplynutí lehôt stanovených v odseku 1.</w:t>
      </w:r>
    </w:p>
    <w:p w14:paraId="5701B2E3" w14:textId="2AFFB20C" w:rsidR="00CC68E8" w:rsidRPr="00FF6F15" w:rsidRDefault="00CC68E8" w:rsidP="006610FD">
      <w:pPr>
        <w:pStyle w:val="Nadpis6"/>
      </w:pPr>
    </w:p>
    <w:p w14:paraId="77389D48" w14:textId="77777777" w:rsidR="00CC68E8" w:rsidRPr="00FF6F15" w:rsidRDefault="00CC68E8">
      <w:pPr>
        <w:snapToGrid w:val="0"/>
        <w:spacing w:after="0" w:line="240" w:lineRule="auto"/>
        <w:jc w:val="center"/>
      </w:pPr>
      <w:r w:rsidRPr="00FF6F15">
        <w:t>Zánik držby</w:t>
      </w:r>
    </w:p>
    <w:p w14:paraId="51F6C5CC" w14:textId="77777777" w:rsidR="00CC68E8" w:rsidRPr="00FF6F15" w:rsidRDefault="00CC68E8">
      <w:pPr>
        <w:snapToGrid w:val="0"/>
        <w:spacing w:after="0" w:line="240" w:lineRule="auto"/>
        <w:jc w:val="both"/>
      </w:pPr>
    </w:p>
    <w:p w14:paraId="030EF9A8" w14:textId="6AA20BF5" w:rsidR="00CC68E8" w:rsidRPr="00FF6F15" w:rsidRDefault="00CC68E8">
      <w:pPr>
        <w:pStyle w:val="Odsekzoznamu"/>
        <w:numPr>
          <w:ilvl w:val="0"/>
          <w:numId w:val="103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Držba zaniká, ak sa jej držiteľ vzdá alebo ak stratí trvale možnosť vec ovládať. Držba rovnako zaniká, ak je z nej držiteľ vypudený a neuchová si ju svojpomocou alebo žalobou. </w:t>
      </w:r>
    </w:p>
    <w:p w14:paraId="65B19AC8" w14:textId="77777777" w:rsidR="00461E13" w:rsidRPr="00FF6F15" w:rsidRDefault="00461E13">
      <w:pPr>
        <w:pStyle w:val="Odsekzoznamu"/>
        <w:snapToGrid w:val="0"/>
        <w:spacing w:after="0" w:line="240" w:lineRule="auto"/>
        <w:jc w:val="both"/>
        <w:rPr>
          <w:rFonts w:ascii="Times New Roman" w:hAnsi="Times New Roman" w:cs="Times New Roman"/>
          <w:sz w:val="24"/>
          <w:szCs w:val="24"/>
        </w:rPr>
      </w:pPr>
    </w:p>
    <w:p w14:paraId="708C4DA3" w14:textId="21565B97" w:rsidR="00CC68E8" w:rsidRPr="00FF6F15" w:rsidRDefault="00CC68E8">
      <w:pPr>
        <w:pStyle w:val="Odsekzoznamu"/>
        <w:numPr>
          <w:ilvl w:val="0"/>
          <w:numId w:val="103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Držba nezaniká tým, že ju držiteľ nevykonáva. Ani smrť držiteľa alebo jeho zánik nespôsobuje zánik držby. </w:t>
      </w:r>
    </w:p>
    <w:p w14:paraId="518B5B7B" w14:textId="77777777" w:rsidR="00CC68E8" w:rsidRPr="00FF6F15" w:rsidRDefault="00CC68E8">
      <w:pPr>
        <w:snapToGrid w:val="0"/>
        <w:spacing w:after="0" w:line="240" w:lineRule="auto"/>
        <w:jc w:val="both"/>
        <w:rPr>
          <w:b/>
        </w:rPr>
      </w:pPr>
    </w:p>
    <w:p w14:paraId="6A41526D" w14:textId="36C9E827" w:rsidR="00CC68E8" w:rsidRPr="00FF6F15" w:rsidRDefault="00CC68E8" w:rsidP="006610FD">
      <w:pPr>
        <w:pStyle w:val="Nadpis6"/>
      </w:pPr>
    </w:p>
    <w:p w14:paraId="67040A25" w14:textId="77777777" w:rsidR="00CC68E8" w:rsidRPr="00FF6F15" w:rsidRDefault="00CC68E8">
      <w:pPr>
        <w:snapToGrid w:val="0"/>
        <w:spacing w:after="0" w:line="240" w:lineRule="auto"/>
        <w:jc w:val="center"/>
      </w:pPr>
      <w:r w:rsidRPr="00FF6F15">
        <w:t>Držba práv</w:t>
      </w:r>
    </w:p>
    <w:p w14:paraId="21061286" w14:textId="77777777" w:rsidR="00CC68E8" w:rsidRPr="00FF6F15" w:rsidRDefault="00CC68E8">
      <w:pPr>
        <w:snapToGrid w:val="0"/>
        <w:spacing w:after="0" w:line="240" w:lineRule="auto"/>
        <w:jc w:val="both"/>
        <w:rPr>
          <w:b/>
        </w:rPr>
      </w:pPr>
    </w:p>
    <w:p w14:paraId="0101536F" w14:textId="77777777" w:rsidR="00CC68E8" w:rsidRPr="00FF6F15" w:rsidRDefault="00CC68E8">
      <w:pPr>
        <w:snapToGrid w:val="0"/>
        <w:spacing w:after="0" w:line="240" w:lineRule="auto"/>
        <w:ind w:firstLine="357"/>
        <w:jc w:val="both"/>
      </w:pPr>
      <w:r w:rsidRPr="00FF6F15">
        <w:t>Pre držbu práv platia primerane ustanovenia o držbe veci.</w:t>
      </w:r>
    </w:p>
    <w:p w14:paraId="2AEA7802" w14:textId="7BCE8D2D" w:rsidR="00CC68E8" w:rsidRDefault="00CC68E8">
      <w:pPr>
        <w:snapToGrid w:val="0"/>
        <w:spacing w:after="0" w:line="240" w:lineRule="auto"/>
        <w:jc w:val="both"/>
        <w:rPr>
          <w:b/>
        </w:rPr>
      </w:pPr>
    </w:p>
    <w:p w14:paraId="000A9E6D" w14:textId="5D0C04ED" w:rsidR="00CC68E8" w:rsidRPr="00FF6F15" w:rsidRDefault="00CC68E8" w:rsidP="006610FD">
      <w:pPr>
        <w:pStyle w:val="Nadpis6"/>
      </w:pPr>
    </w:p>
    <w:p w14:paraId="326C7555" w14:textId="77777777" w:rsidR="00CC68E8" w:rsidRPr="00FF6F15" w:rsidRDefault="00CC68E8">
      <w:pPr>
        <w:snapToGrid w:val="0"/>
        <w:spacing w:after="0" w:line="240" w:lineRule="auto"/>
        <w:jc w:val="center"/>
      </w:pPr>
      <w:r w:rsidRPr="00FF6F15">
        <w:t>Spoločná držba</w:t>
      </w:r>
    </w:p>
    <w:p w14:paraId="05DE02C8" w14:textId="77777777" w:rsidR="00CC68E8" w:rsidRPr="00FF6F15" w:rsidRDefault="00CC68E8">
      <w:pPr>
        <w:snapToGrid w:val="0"/>
        <w:spacing w:after="0" w:line="240" w:lineRule="auto"/>
        <w:jc w:val="both"/>
        <w:rPr>
          <w:b/>
        </w:rPr>
      </w:pPr>
    </w:p>
    <w:p w14:paraId="311D614D" w14:textId="77777777" w:rsidR="00CC68E8" w:rsidRPr="00FF6F15" w:rsidRDefault="00CC68E8">
      <w:pPr>
        <w:snapToGrid w:val="0"/>
        <w:spacing w:after="0" w:line="240" w:lineRule="auto"/>
        <w:ind w:firstLine="357"/>
        <w:jc w:val="both"/>
      </w:pPr>
      <w:r w:rsidRPr="00FF6F15">
        <w:t>Spoločná držba sa riadi primerane ustanoveniami o držbe a o spoločných právach.</w:t>
      </w:r>
    </w:p>
    <w:p w14:paraId="4F2A905D" w14:textId="77777777" w:rsidR="00CC68E8" w:rsidRPr="00FF6F15" w:rsidRDefault="00CC68E8">
      <w:pPr>
        <w:snapToGrid w:val="0"/>
        <w:spacing w:after="0" w:line="240" w:lineRule="auto"/>
        <w:jc w:val="both"/>
        <w:rPr>
          <w:b/>
        </w:rPr>
      </w:pPr>
    </w:p>
    <w:p w14:paraId="2EF1299F" w14:textId="5B1933B2" w:rsidR="00CC68E8" w:rsidRPr="00FF6F15" w:rsidRDefault="00461E13">
      <w:pPr>
        <w:snapToGrid w:val="0"/>
        <w:spacing w:after="0" w:line="240" w:lineRule="auto"/>
        <w:jc w:val="center"/>
        <w:rPr>
          <w:spacing w:val="30"/>
        </w:rPr>
      </w:pPr>
      <w:r w:rsidRPr="00FF6F15">
        <w:rPr>
          <w:spacing w:val="30"/>
        </w:rPr>
        <w:t>TRETIA HLAVA</w:t>
      </w:r>
    </w:p>
    <w:p w14:paraId="74D69538" w14:textId="77777777" w:rsidR="00CC68E8" w:rsidRPr="00FF6F15" w:rsidRDefault="00CC68E8">
      <w:pPr>
        <w:snapToGrid w:val="0"/>
        <w:spacing w:after="0" w:line="240" w:lineRule="auto"/>
        <w:jc w:val="center"/>
      </w:pPr>
      <w:r w:rsidRPr="00FF6F15">
        <w:t>VLASTNÍCKE PRÁVO</w:t>
      </w:r>
    </w:p>
    <w:p w14:paraId="67278B17" w14:textId="77777777" w:rsidR="00CC68E8" w:rsidRPr="00FF6F15" w:rsidRDefault="00CC68E8">
      <w:pPr>
        <w:snapToGrid w:val="0"/>
        <w:spacing w:after="0" w:line="240" w:lineRule="auto"/>
        <w:jc w:val="center"/>
      </w:pPr>
    </w:p>
    <w:p w14:paraId="730FD409" w14:textId="1EC0C77C" w:rsidR="00CC68E8" w:rsidRPr="00FF6F15" w:rsidRDefault="00CC68E8">
      <w:pPr>
        <w:snapToGrid w:val="0"/>
        <w:spacing w:after="0" w:line="240" w:lineRule="auto"/>
        <w:jc w:val="center"/>
        <w:rPr>
          <w:b/>
          <w:spacing w:val="30"/>
        </w:rPr>
      </w:pPr>
      <w:r w:rsidRPr="00FF6F15">
        <w:rPr>
          <w:b/>
          <w:spacing w:val="30"/>
        </w:rPr>
        <w:t>Prvý diel</w:t>
      </w:r>
    </w:p>
    <w:p w14:paraId="41463F93" w14:textId="5AF5B5C8" w:rsidR="00CC68E8" w:rsidRPr="00FF6F15" w:rsidRDefault="00C52161">
      <w:pPr>
        <w:snapToGrid w:val="0"/>
        <w:spacing w:after="0" w:line="240" w:lineRule="auto"/>
        <w:jc w:val="center"/>
        <w:rPr>
          <w:b/>
        </w:rPr>
      </w:pPr>
      <w:r w:rsidRPr="00FF6F15">
        <w:rPr>
          <w:b/>
        </w:rPr>
        <w:t>Obsah a rozsah vlastníckeho práva</w:t>
      </w:r>
    </w:p>
    <w:p w14:paraId="3F01D03B" w14:textId="77777777" w:rsidR="00CC68E8" w:rsidRPr="00FF6F15" w:rsidRDefault="00CC68E8">
      <w:pPr>
        <w:snapToGrid w:val="0"/>
        <w:spacing w:after="0" w:line="240" w:lineRule="auto"/>
        <w:jc w:val="center"/>
        <w:rPr>
          <w:b/>
        </w:rPr>
      </w:pPr>
    </w:p>
    <w:p w14:paraId="439E3B81" w14:textId="62A2A61A" w:rsidR="00CC68E8" w:rsidRPr="00FF6F15" w:rsidRDefault="00CC68E8" w:rsidP="006610FD">
      <w:pPr>
        <w:pStyle w:val="Nadpis6"/>
      </w:pPr>
    </w:p>
    <w:p w14:paraId="285D9610" w14:textId="77777777" w:rsidR="00CC68E8" w:rsidRPr="00FF6F15" w:rsidRDefault="00CC68E8">
      <w:pPr>
        <w:snapToGrid w:val="0"/>
        <w:spacing w:after="0" w:line="240" w:lineRule="auto"/>
        <w:jc w:val="center"/>
      </w:pPr>
      <w:r w:rsidRPr="00FF6F15">
        <w:t>Obsah vlastníckeho práva</w:t>
      </w:r>
    </w:p>
    <w:p w14:paraId="2952A141" w14:textId="77777777" w:rsidR="00CC68E8" w:rsidRPr="00FF6F15" w:rsidRDefault="00CC68E8">
      <w:pPr>
        <w:snapToGrid w:val="0"/>
        <w:spacing w:after="0" w:line="240" w:lineRule="auto"/>
        <w:jc w:val="both"/>
        <w:rPr>
          <w:b/>
        </w:rPr>
      </w:pPr>
      <w:r w:rsidRPr="00FF6F15">
        <w:rPr>
          <w:b/>
        </w:rPr>
        <w:t xml:space="preserve"> </w:t>
      </w:r>
    </w:p>
    <w:p w14:paraId="6201125A" w14:textId="0D94E7C9" w:rsidR="00CC68E8" w:rsidRPr="00FF6F15" w:rsidRDefault="00CC68E8">
      <w:pPr>
        <w:snapToGrid w:val="0"/>
        <w:spacing w:after="0" w:line="240" w:lineRule="auto"/>
        <w:ind w:firstLine="357"/>
        <w:jc w:val="both"/>
      </w:pPr>
      <w:r w:rsidRPr="00FF6F15">
        <w:t xml:space="preserve">Vlastník má právo </w:t>
      </w:r>
      <w:r w:rsidR="00550377" w:rsidRPr="00FF6F15">
        <w:t>v medziach právneho poriadku</w:t>
      </w:r>
      <w:r w:rsidRPr="00FF6F15">
        <w:t xml:space="preserve"> predmet svojho vlastníctva držať, užívať, požívať jeho plody a úžitky a inak s ním nakladať podľa svojej vôle a iné osoby z toho vylúčiť.</w:t>
      </w:r>
    </w:p>
    <w:p w14:paraId="74C58FB9" w14:textId="77777777" w:rsidR="00FE1432" w:rsidRPr="00FF6F15" w:rsidRDefault="00FE1432">
      <w:pPr>
        <w:snapToGrid w:val="0"/>
        <w:spacing w:after="0" w:line="240" w:lineRule="auto"/>
        <w:ind w:firstLine="357"/>
        <w:jc w:val="both"/>
      </w:pPr>
    </w:p>
    <w:p w14:paraId="0B9FAB04" w14:textId="77777777" w:rsidR="00CC68E8" w:rsidRPr="00FF6F15" w:rsidRDefault="00CC68E8">
      <w:pPr>
        <w:snapToGrid w:val="0"/>
        <w:spacing w:after="0" w:line="240" w:lineRule="auto"/>
        <w:jc w:val="center"/>
        <w:rPr>
          <w:spacing w:val="30"/>
        </w:rPr>
      </w:pPr>
      <w:r w:rsidRPr="00FF6F15">
        <w:rPr>
          <w:spacing w:val="30"/>
        </w:rPr>
        <w:t>Obmedzenia vlastníckeho práva</w:t>
      </w:r>
    </w:p>
    <w:p w14:paraId="07707C31" w14:textId="77777777" w:rsidR="00CC68E8" w:rsidRPr="00FF6F15" w:rsidRDefault="00CC68E8">
      <w:pPr>
        <w:snapToGrid w:val="0"/>
        <w:spacing w:after="0" w:line="240" w:lineRule="auto"/>
        <w:jc w:val="center"/>
      </w:pPr>
    </w:p>
    <w:p w14:paraId="01591F13" w14:textId="7DF38AAF" w:rsidR="00CC68E8" w:rsidRPr="00FF6F15" w:rsidRDefault="00CC68E8" w:rsidP="006610FD">
      <w:pPr>
        <w:pStyle w:val="Nadpis6"/>
      </w:pPr>
    </w:p>
    <w:p w14:paraId="5309C304" w14:textId="77777777" w:rsidR="00CC68E8" w:rsidRPr="00FF6F15" w:rsidRDefault="00CC68E8">
      <w:pPr>
        <w:snapToGrid w:val="0"/>
        <w:spacing w:after="0" w:line="240" w:lineRule="auto"/>
        <w:jc w:val="center"/>
      </w:pPr>
      <w:r w:rsidRPr="00FF6F15">
        <w:t>Neprípustný výkon vlastníckeho práva</w:t>
      </w:r>
    </w:p>
    <w:p w14:paraId="388B4340" w14:textId="77777777" w:rsidR="00CC68E8" w:rsidRPr="00FF6F15" w:rsidRDefault="00CC68E8">
      <w:pPr>
        <w:snapToGrid w:val="0"/>
        <w:spacing w:after="0" w:line="240" w:lineRule="auto"/>
        <w:jc w:val="center"/>
        <w:rPr>
          <w:b/>
        </w:rPr>
      </w:pPr>
    </w:p>
    <w:p w14:paraId="519FC88A" w14:textId="4630A559" w:rsidR="00CC68E8" w:rsidRDefault="00CC68E8">
      <w:pPr>
        <w:snapToGrid w:val="0"/>
        <w:spacing w:after="0" w:line="240" w:lineRule="auto"/>
        <w:ind w:firstLine="357"/>
        <w:jc w:val="both"/>
      </w:pPr>
      <w:r w:rsidRPr="00FF6F15">
        <w:t>Vlastník sa musí zdržať všetkého, čím by nad mieru primeranú pomerom obťažoval iného, alebo čím by vážne ohrozoval výkon jeho práv.</w:t>
      </w:r>
    </w:p>
    <w:p w14:paraId="53440FC9" w14:textId="77777777" w:rsidR="003944A3" w:rsidRPr="00FF6F15" w:rsidRDefault="003944A3">
      <w:pPr>
        <w:snapToGrid w:val="0"/>
        <w:spacing w:after="0" w:line="240" w:lineRule="auto"/>
        <w:ind w:firstLine="357"/>
        <w:jc w:val="both"/>
      </w:pPr>
    </w:p>
    <w:p w14:paraId="34D11D47" w14:textId="41FB2D0F" w:rsidR="00CC68E8" w:rsidRPr="00FF6F15" w:rsidRDefault="00CC68E8" w:rsidP="006610FD">
      <w:pPr>
        <w:pStyle w:val="Nadpis6"/>
      </w:pPr>
    </w:p>
    <w:p w14:paraId="555CFD57" w14:textId="77777777" w:rsidR="00CC68E8" w:rsidRPr="00FF6F15" w:rsidRDefault="00CC68E8">
      <w:pPr>
        <w:snapToGrid w:val="0"/>
        <w:spacing w:after="0" w:line="240" w:lineRule="auto"/>
        <w:jc w:val="center"/>
      </w:pPr>
      <w:r w:rsidRPr="00FF6F15">
        <w:t>Imisie</w:t>
      </w:r>
    </w:p>
    <w:p w14:paraId="6B6FD68F" w14:textId="77777777" w:rsidR="00CC68E8" w:rsidRPr="00FF6F15" w:rsidRDefault="00CC68E8">
      <w:pPr>
        <w:snapToGrid w:val="0"/>
        <w:spacing w:after="0" w:line="240" w:lineRule="auto"/>
        <w:jc w:val="both"/>
        <w:rPr>
          <w:b/>
        </w:rPr>
      </w:pPr>
    </w:p>
    <w:p w14:paraId="3C8711A1" w14:textId="45FE066E" w:rsidR="00CC68E8" w:rsidRPr="00FF6F15" w:rsidRDefault="00CC68E8">
      <w:pPr>
        <w:pStyle w:val="Odsekzoznamu"/>
        <w:numPr>
          <w:ilvl w:val="0"/>
          <w:numId w:val="103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sa musí zdržať toho, čo spôsobuje, že odpad, voda, dym, prach, plyn, svetlo, tieň, hluk, otrasy</w:t>
      </w:r>
      <w:r w:rsidR="00550377" w:rsidRPr="00FF6F15">
        <w:rPr>
          <w:rFonts w:ascii="Times New Roman" w:hAnsi="Times New Roman" w:cs="Times New Roman"/>
          <w:sz w:val="24"/>
          <w:szCs w:val="24"/>
        </w:rPr>
        <w:t>, zápach</w:t>
      </w:r>
      <w:r w:rsidRPr="00FF6F15">
        <w:rPr>
          <w:rFonts w:ascii="Times New Roman" w:hAnsi="Times New Roman" w:cs="Times New Roman"/>
          <w:sz w:val="24"/>
          <w:szCs w:val="24"/>
        </w:rPr>
        <w:t xml:space="preserve"> a iné podobné zásahy (imisie) vnikajú na </w:t>
      </w:r>
      <w:r w:rsidR="00550377" w:rsidRPr="00FF6F15">
        <w:rPr>
          <w:rFonts w:ascii="Times New Roman" w:hAnsi="Times New Roman" w:cs="Times New Roman"/>
          <w:sz w:val="24"/>
          <w:szCs w:val="24"/>
        </w:rPr>
        <w:t xml:space="preserve">nehnuteľnú vec </w:t>
      </w:r>
      <w:r w:rsidRPr="00FF6F15">
        <w:rPr>
          <w:rFonts w:ascii="Times New Roman" w:hAnsi="Times New Roman" w:cs="Times New Roman"/>
          <w:sz w:val="24"/>
          <w:szCs w:val="24"/>
        </w:rPr>
        <w:t xml:space="preserve">iného vlastníka v miere neprimeranej miestnym pomerom a podstatne obmedzujú výkon jeho práv; to platí aj o vnikaní chovaných zvierat na </w:t>
      </w:r>
      <w:r w:rsidR="00550377" w:rsidRPr="00FF6F15">
        <w:rPr>
          <w:rFonts w:ascii="Times New Roman" w:hAnsi="Times New Roman" w:cs="Times New Roman"/>
          <w:sz w:val="24"/>
          <w:szCs w:val="24"/>
        </w:rPr>
        <w:t xml:space="preserve">nehnuteľnú vec </w:t>
      </w:r>
      <w:r w:rsidRPr="00FF6F15">
        <w:rPr>
          <w:rFonts w:ascii="Times New Roman" w:hAnsi="Times New Roman" w:cs="Times New Roman"/>
          <w:sz w:val="24"/>
          <w:szCs w:val="24"/>
        </w:rPr>
        <w:t xml:space="preserve">iného vlastníka. </w:t>
      </w:r>
    </w:p>
    <w:p w14:paraId="2F52E2AA" w14:textId="77777777" w:rsidR="00B62C6E" w:rsidRPr="00FF6F15" w:rsidRDefault="00B62C6E">
      <w:pPr>
        <w:pStyle w:val="Odsekzoznamu"/>
        <w:snapToGrid w:val="0"/>
        <w:spacing w:after="0" w:line="240" w:lineRule="auto"/>
        <w:jc w:val="both"/>
        <w:rPr>
          <w:rFonts w:ascii="Times New Roman" w:hAnsi="Times New Roman" w:cs="Times New Roman"/>
          <w:sz w:val="24"/>
          <w:szCs w:val="24"/>
        </w:rPr>
      </w:pPr>
    </w:p>
    <w:p w14:paraId="24BC13B3" w14:textId="1FEE5843" w:rsidR="00CC68E8" w:rsidRDefault="00CC68E8">
      <w:pPr>
        <w:pStyle w:val="Odsekzoznamu"/>
        <w:numPr>
          <w:ilvl w:val="0"/>
          <w:numId w:val="103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na to neexistuje osobitný právny dôvod, vlastníkovi sa zakazuje priamo privádzať imisie na </w:t>
      </w:r>
      <w:r w:rsidR="00550377" w:rsidRPr="00FF6F15">
        <w:rPr>
          <w:rFonts w:ascii="Times New Roman" w:hAnsi="Times New Roman" w:cs="Times New Roman"/>
          <w:sz w:val="24"/>
          <w:szCs w:val="24"/>
        </w:rPr>
        <w:t xml:space="preserve">nehnuteľnú vec </w:t>
      </w:r>
      <w:r w:rsidRPr="00FF6F15">
        <w:rPr>
          <w:rFonts w:ascii="Times New Roman" w:hAnsi="Times New Roman" w:cs="Times New Roman"/>
          <w:sz w:val="24"/>
          <w:szCs w:val="24"/>
        </w:rPr>
        <w:t>iného vlastníka, bez ohľadu na ich mieru a stupeň obťažovania.</w:t>
      </w:r>
    </w:p>
    <w:p w14:paraId="4537968E" w14:textId="77777777" w:rsidR="00150C3A" w:rsidRPr="00796FFC" w:rsidRDefault="00150C3A" w:rsidP="00796FFC">
      <w:pPr>
        <w:pStyle w:val="Odsekzoznamu"/>
        <w:rPr>
          <w:rFonts w:ascii="Times New Roman" w:hAnsi="Times New Roman" w:cs="Times New Roman"/>
          <w:sz w:val="24"/>
          <w:szCs w:val="24"/>
        </w:rPr>
      </w:pPr>
    </w:p>
    <w:p w14:paraId="15BCBD9C" w14:textId="5307078F" w:rsidR="00150C3A" w:rsidRPr="00FF6F15" w:rsidRDefault="00150C3A">
      <w:pPr>
        <w:pStyle w:val="Odsekzoznamu"/>
        <w:numPr>
          <w:ilvl w:val="0"/>
          <w:numId w:val="1032"/>
        </w:num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Ak sú imisie dôsledkom úradne schválenej prevádzky alebo podobného zariadenia, sused je oprávnený domáhať sa len náhrady škody, aj keď bola škoda zapríčinená okolnosťami, na ktoré sa v úradnom konaní neprihliadalo; to neplatí, ak sa prevádzkou prekračuje rozsah povolenia.</w:t>
      </w:r>
    </w:p>
    <w:p w14:paraId="5E4C7512" w14:textId="77777777" w:rsidR="00CC68E8" w:rsidRPr="00FF6F15" w:rsidRDefault="00CC68E8">
      <w:pPr>
        <w:snapToGrid w:val="0"/>
        <w:spacing w:after="0" w:line="240" w:lineRule="auto"/>
        <w:jc w:val="both"/>
        <w:rPr>
          <w:b/>
        </w:rPr>
      </w:pPr>
    </w:p>
    <w:p w14:paraId="36341279" w14:textId="5761B3B6" w:rsidR="00CC68E8" w:rsidRPr="00FF6F15" w:rsidRDefault="00CC68E8" w:rsidP="006610FD">
      <w:pPr>
        <w:pStyle w:val="Nadpis6"/>
      </w:pPr>
    </w:p>
    <w:p w14:paraId="06B58B1F" w14:textId="77777777" w:rsidR="00CC68E8" w:rsidRPr="00FF6F15" w:rsidRDefault="00CC68E8">
      <w:pPr>
        <w:snapToGrid w:val="0"/>
        <w:spacing w:after="0" w:line="240" w:lineRule="auto"/>
        <w:jc w:val="center"/>
      </w:pPr>
      <w:r w:rsidRPr="00FF6F15">
        <w:t>Hnuteľná vec na cudzom pozemku</w:t>
      </w:r>
    </w:p>
    <w:p w14:paraId="7DA6CB98" w14:textId="77777777" w:rsidR="00CC68E8" w:rsidRPr="00FF6F15" w:rsidRDefault="00CC68E8">
      <w:pPr>
        <w:snapToGrid w:val="0"/>
        <w:spacing w:after="0" w:line="240" w:lineRule="auto"/>
        <w:jc w:val="both"/>
        <w:rPr>
          <w:b/>
        </w:rPr>
      </w:pPr>
    </w:p>
    <w:p w14:paraId="02DD9449" w14:textId="76248769" w:rsidR="00CC68E8" w:rsidRPr="00FF6F15" w:rsidRDefault="00CC68E8">
      <w:pPr>
        <w:pStyle w:val="Odsekzoznamu"/>
        <w:numPr>
          <w:ilvl w:val="0"/>
          <w:numId w:val="103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na pozemku ocitla cudzia hnuteľná vec, vydá ju vlastník pozemku bez zbytočného odkladu jej vlastníkovi alebo tomu, kto ju mal pri sebe, inak mu umožní vstúpiť na pozemok, vec vyhľadať a odniesť. </w:t>
      </w:r>
      <w:r w:rsidR="00D304E8"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výkonom práva podľa prvej vety vznikne na pozemku škoda, je ten, kto ju spôsobil, povinný ju nahradiť; tejto povinnosti sa nemôže zbaviť.  </w:t>
      </w:r>
    </w:p>
    <w:p w14:paraId="098E76FC" w14:textId="2A5AFDFD" w:rsidR="00CC68E8" w:rsidRPr="00FF6F15" w:rsidRDefault="00CC68E8">
      <w:pPr>
        <w:pStyle w:val="Odsekzoznamu"/>
        <w:numPr>
          <w:ilvl w:val="0"/>
          <w:numId w:val="103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pozemku môže zadržať hnuteľnú vec, ktorou mu bola spôsobená škoda, dovtedy, kým neobdrží náhradu škody alebo jej zábezpeku. </w:t>
      </w:r>
    </w:p>
    <w:p w14:paraId="32AF4837" w14:textId="77777777" w:rsidR="00CC68E8" w:rsidRPr="00FF6F15" w:rsidRDefault="00CC68E8">
      <w:pPr>
        <w:snapToGrid w:val="0"/>
        <w:spacing w:after="0" w:line="240" w:lineRule="auto"/>
        <w:jc w:val="both"/>
      </w:pPr>
    </w:p>
    <w:p w14:paraId="0972406C" w14:textId="2EADA5AE" w:rsidR="00CC68E8" w:rsidRPr="00FF6F15" w:rsidRDefault="00CC68E8" w:rsidP="006610FD">
      <w:pPr>
        <w:pStyle w:val="Nadpis6"/>
      </w:pPr>
    </w:p>
    <w:p w14:paraId="7F1E2BEC" w14:textId="77777777" w:rsidR="00CC68E8" w:rsidRPr="00FF6F15" w:rsidRDefault="00CC68E8">
      <w:pPr>
        <w:snapToGrid w:val="0"/>
        <w:spacing w:after="0" w:line="240" w:lineRule="auto"/>
        <w:jc w:val="center"/>
      </w:pPr>
      <w:r w:rsidRPr="00FF6F15">
        <w:t>Opadané plody stromu alebo kríka</w:t>
      </w:r>
    </w:p>
    <w:p w14:paraId="438801E2" w14:textId="77777777" w:rsidR="00CC68E8" w:rsidRPr="00FF6F15" w:rsidRDefault="00CC68E8">
      <w:pPr>
        <w:snapToGrid w:val="0"/>
        <w:spacing w:after="0" w:line="240" w:lineRule="auto"/>
        <w:jc w:val="both"/>
        <w:rPr>
          <w:b/>
        </w:rPr>
      </w:pPr>
    </w:p>
    <w:p w14:paraId="53BD0C66" w14:textId="484C6167" w:rsidR="00CC68E8" w:rsidRPr="00FF6F15" w:rsidRDefault="00CC68E8">
      <w:pPr>
        <w:snapToGrid w:val="0"/>
        <w:spacing w:after="0" w:line="240" w:lineRule="auto"/>
        <w:ind w:firstLine="357"/>
        <w:jc w:val="both"/>
      </w:pPr>
      <w:r w:rsidRPr="00FF6F15">
        <w:t xml:space="preserve">Plody, ktoré spadli zo stromu alebo kríka na susedný pozemok, patria vlastníkovi susedného pozemku. </w:t>
      </w:r>
      <w:r w:rsidR="00D304E8" w:rsidRPr="00FF6F15">
        <w:t xml:space="preserve">Ak </w:t>
      </w:r>
      <w:r w:rsidRPr="00FF6F15">
        <w:t xml:space="preserve">však tieto plody spadli na susedný pozemok, ktorý je určený na verejné užívanie, patria vlastníkovi pozemku, </w:t>
      </w:r>
      <w:r w:rsidR="00550377" w:rsidRPr="00FF6F15">
        <w:t>z ktorého</w:t>
      </w:r>
      <w:r w:rsidRPr="00FF6F15">
        <w:t xml:space="preserve"> strom alebo krík, z ktorého spadli</w:t>
      </w:r>
      <w:r w:rsidR="00550377" w:rsidRPr="00FF6F15">
        <w:t>, vyrastá</w:t>
      </w:r>
      <w:r w:rsidRPr="00FF6F15">
        <w:t xml:space="preserve">. </w:t>
      </w:r>
    </w:p>
    <w:p w14:paraId="283D0253" w14:textId="77777777" w:rsidR="0060192D" w:rsidRPr="00FF6F15" w:rsidRDefault="0060192D">
      <w:pPr>
        <w:snapToGrid w:val="0"/>
        <w:spacing w:after="0" w:line="240" w:lineRule="auto"/>
        <w:jc w:val="center"/>
      </w:pPr>
    </w:p>
    <w:p w14:paraId="6733C38F" w14:textId="62B055B7" w:rsidR="00CC68E8" w:rsidRPr="00FF6F15" w:rsidRDefault="00CC68E8" w:rsidP="006610FD">
      <w:pPr>
        <w:pStyle w:val="Nadpis6"/>
      </w:pPr>
    </w:p>
    <w:p w14:paraId="47E23531" w14:textId="77777777" w:rsidR="00CC68E8" w:rsidRPr="00FF6F15" w:rsidRDefault="00CC68E8">
      <w:pPr>
        <w:snapToGrid w:val="0"/>
        <w:spacing w:after="0" w:line="240" w:lineRule="auto"/>
        <w:jc w:val="center"/>
      </w:pPr>
      <w:r w:rsidRPr="00FF6F15">
        <w:t>Odstránenie častí stromu</w:t>
      </w:r>
    </w:p>
    <w:p w14:paraId="4C1F7663" w14:textId="77777777" w:rsidR="00CC68E8" w:rsidRPr="00FF6F15" w:rsidRDefault="00CC68E8">
      <w:pPr>
        <w:snapToGrid w:val="0"/>
        <w:spacing w:after="0" w:line="240" w:lineRule="auto"/>
        <w:jc w:val="both"/>
        <w:rPr>
          <w:b/>
        </w:rPr>
      </w:pPr>
    </w:p>
    <w:p w14:paraId="6E0D88C8" w14:textId="5107E507" w:rsidR="00CC68E8" w:rsidRPr="00FF6F15" w:rsidRDefault="00CC68E8">
      <w:pPr>
        <w:pStyle w:val="Odsekzoznamu"/>
        <w:numPr>
          <w:ilvl w:val="0"/>
          <w:numId w:val="103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Vetvy stromu alebo korene stromu presahujúce na susedný pozemok, ktoré spôsobujú vlastníkovi susedného pozemku škodu alebo iné ohrozenie, prevyšujúce záujem na nedotknutom zachovaní stromu, je vlastník pozemku</w:t>
      </w:r>
      <w:r w:rsidR="00550377" w:rsidRPr="00FF6F15">
        <w:rPr>
          <w:rFonts w:ascii="Times New Roman" w:hAnsi="Times New Roman" w:cs="Times New Roman"/>
          <w:sz w:val="24"/>
          <w:szCs w:val="24"/>
        </w:rPr>
        <w:t>, z ktorého strom vyrastá</w:t>
      </w:r>
      <w:r w:rsidRPr="00FF6F15">
        <w:rPr>
          <w:rFonts w:ascii="Times New Roman" w:hAnsi="Times New Roman" w:cs="Times New Roman"/>
          <w:sz w:val="24"/>
          <w:szCs w:val="24"/>
        </w:rPr>
        <w:t xml:space="preserve"> na žiadosť vlastníka susedného pozemku povinný odstrániť. </w:t>
      </w:r>
    </w:p>
    <w:p w14:paraId="248EF759"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1845522D" w14:textId="2D1FEF9F" w:rsidR="00CC68E8" w:rsidRPr="00FF6F15" w:rsidRDefault="00CC68E8">
      <w:pPr>
        <w:pStyle w:val="Odsekzoznamu"/>
        <w:numPr>
          <w:ilvl w:val="0"/>
          <w:numId w:val="103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tak vlastník pozemku v primeranom čase neurobí, môže to urobiť vlastník susedného pozemku sám, avšak šetrne a vo vhodnom ročnom období; za odstránenie mu patrí náhrada účelne vynaložených nákladov. </w:t>
      </w:r>
    </w:p>
    <w:p w14:paraId="366E4304" w14:textId="4B7FC7D5" w:rsidR="00CC68E8" w:rsidRDefault="00CC68E8">
      <w:pPr>
        <w:snapToGrid w:val="0"/>
        <w:spacing w:after="0" w:line="240" w:lineRule="auto"/>
        <w:jc w:val="both"/>
      </w:pPr>
    </w:p>
    <w:p w14:paraId="0022086E" w14:textId="1EB5D827" w:rsidR="00196AAE" w:rsidRDefault="00196AAE">
      <w:pPr>
        <w:snapToGrid w:val="0"/>
        <w:spacing w:after="0" w:line="240" w:lineRule="auto"/>
        <w:jc w:val="both"/>
      </w:pPr>
    </w:p>
    <w:p w14:paraId="4132206B" w14:textId="77777777" w:rsidR="00196AAE" w:rsidRPr="00FF6F15" w:rsidRDefault="00196AAE">
      <w:pPr>
        <w:snapToGrid w:val="0"/>
        <w:spacing w:after="0" w:line="240" w:lineRule="auto"/>
        <w:jc w:val="both"/>
      </w:pPr>
    </w:p>
    <w:p w14:paraId="3F0DD2E9" w14:textId="2507643D" w:rsidR="00CC68E8" w:rsidRPr="00FF6F15" w:rsidRDefault="00CC68E8" w:rsidP="006610FD">
      <w:pPr>
        <w:pStyle w:val="Nadpis6"/>
      </w:pPr>
    </w:p>
    <w:p w14:paraId="1061020C" w14:textId="77777777" w:rsidR="00CC68E8" w:rsidRPr="00FF6F15" w:rsidRDefault="00CC68E8">
      <w:pPr>
        <w:snapToGrid w:val="0"/>
        <w:spacing w:after="0" w:line="240" w:lineRule="auto"/>
        <w:jc w:val="center"/>
      </w:pPr>
      <w:r w:rsidRPr="00FF6F15">
        <w:t>Odstránenie častí iných rastlín</w:t>
      </w:r>
    </w:p>
    <w:p w14:paraId="7498522F" w14:textId="77777777" w:rsidR="00CC68E8" w:rsidRPr="00FF6F15" w:rsidRDefault="00CC68E8">
      <w:pPr>
        <w:snapToGrid w:val="0"/>
        <w:spacing w:after="0" w:line="240" w:lineRule="auto"/>
        <w:jc w:val="both"/>
        <w:rPr>
          <w:b/>
        </w:rPr>
      </w:pPr>
    </w:p>
    <w:p w14:paraId="1295CE63" w14:textId="35418E0D" w:rsidR="00CC68E8" w:rsidRPr="00FF6F15" w:rsidRDefault="00CC68E8">
      <w:pPr>
        <w:snapToGrid w:val="0"/>
        <w:spacing w:after="0" w:line="240" w:lineRule="auto"/>
        <w:ind w:firstLine="357"/>
        <w:jc w:val="both"/>
      </w:pPr>
      <w:r w:rsidRPr="00FF6F15">
        <w:t xml:space="preserve">Časti iných rastlín ako stromu presahujúce na susedný pozemok môže vlastník susedného pozemku </w:t>
      </w:r>
      <w:r w:rsidR="00550377" w:rsidRPr="00FF6F15">
        <w:t xml:space="preserve">šetrne </w:t>
      </w:r>
      <w:r w:rsidRPr="00FF6F15">
        <w:t>odstrániť.</w:t>
      </w:r>
    </w:p>
    <w:p w14:paraId="6D9C3E8C" w14:textId="736247D6" w:rsidR="00CC68E8" w:rsidRPr="00FF6F15" w:rsidRDefault="00CC68E8" w:rsidP="006610FD">
      <w:pPr>
        <w:pStyle w:val="Nadpis6"/>
      </w:pPr>
      <w:bookmarkStart w:id="1194" w:name="_Ref212190747"/>
    </w:p>
    <w:bookmarkEnd w:id="1194"/>
    <w:p w14:paraId="1E18753A" w14:textId="77777777" w:rsidR="00CC68E8" w:rsidRPr="00FF6F15" w:rsidRDefault="00CC68E8">
      <w:pPr>
        <w:snapToGrid w:val="0"/>
        <w:spacing w:after="0" w:line="240" w:lineRule="auto"/>
        <w:jc w:val="center"/>
      </w:pPr>
      <w:r w:rsidRPr="00FF6F15">
        <w:t>Vstup na susedný pozemok alebo stavbu</w:t>
      </w:r>
    </w:p>
    <w:p w14:paraId="2B55E8FF" w14:textId="77777777" w:rsidR="00CC68E8" w:rsidRPr="00FF6F15" w:rsidRDefault="00CC68E8">
      <w:pPr>
        <w:snapToGrid w:val="0"/>
        <w:spacing w:after="0" w:line="240" w:lineRule="auto"/>
        <w:jc w:val="both"/>
        <w:rPr>
          <w:b/>
        </w:rPr>
      </w:pPr>
    </w:p>
    <w:p w14:paraId="19D83796" w14:textId="483EB553" w:rsidR="00CC68E8" w:rsidRPr="00FF6F15" w:rsidRDefault="00CC68E8">
      <w:pPr>
        <w:pStyle w:val="Odsekzoznamu"/>
        <w:numPr>
          <w:ilvl w:val="0"/>
          <w:numId w:val="103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účel nemožno dosiahnuť inak a je to primerané, vlastník pozemku alebo stavby umožní vlastníkovi susedného pozemku alebo stavby na ňom zriadenej vstup na svoj pozemok alebo stavbu, a to na dobu, v rozsahu a spôsobom, ktoré sú nevyhnutné na údržbu alebo obhospodarovanie susedného pozemku alebo stavby na ňom zriadenej. To platí aj vtedy, ak je vstup na susedný pozemok alebo stavbu potrebný za účelom </w:t>
      </w:r>
      <w:r w:rsidR="00550377" w:rsidRPr="00FF6F15">
        <w:rPr>
          <w:rFonts w:ascii="Times New Roman" w:hAnsi="Times New Roman" w:cs="Times New Roman"/>
          <w:sz w:val="24"/>
          <w:szCs w:val="24"/>
        </w:rPr>
        <w:t>prípravy, zhotovenia, zmeny, stavebných úprav, údržby alebo odstraňovania stavby</w:t>
      </w:r>
      <w:r w:rsidRPr="00FF6F15">
        <w:rPr>
          <w:rFonts w:ascii="Times New Roman" w:hAnsi="Times New Roman" w:cs="Times New Roman"/>
          <w:sz w:val="24"/>
          <w:szCs w:val="24"/>
        </w:rPr>
        <w:t xml:space="preserve">. </w:t>
      </w:r>
    </w:p>
    <w:p w14:paraId="067D1708"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16D92AC5" w14:textId="25B64409" w:rsidR="00CC68E8" w:rsidRPr="00FF6F15" w:rsidRDefault="00CC68E8">
      <w:pPr>
        <w:pStyle w:val="Odsekzoznamu"/>
        <w:numPr>
          <w:ilvl w:val="0"/>
          <w:numId w:val="103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výkonom práva podľa prvého odseku vznikne na pozemku alebo stavbe škoda, je ten, kto ju spôsobil, povinný ju nahradiť; tejto povinnosti sa nemôže zbaviť. Za podstatné obmedzenie vlastníckeho práva patrí vlastníkovi primeraná náhrada.  </w:t>
      </w:r>
    </w:p>
    <w:p w14:paraId="244A80AA" w14:textId="77777777" w:rsidR="00CC68E8" w:rsidRPr="00FF6F15" w:rsidRDefault="00CC68E8">
      <w:pPr>
        <w:snapToGrid w:val="0"/>
        <w:spacing w:after="0" w:line="240" w:lineRule="auto"/>
        <w:jc w:val="both"/>
        <w:rPr>
          <w:b/>
        </w:rPr>
      </w:pPr>
      <w:r w:rsidRPr="00FF6F15">
        <w:rPr>
          <w:b/>
        </w:rPr>
        <w:t xml:space="preserve"> </w:t>
      </w:r>
    </w:p>
    <w:p w14:paraId="5936BCF8" w14:textId="328584F0" w:rsidR="00CC68E8" w:rsidRPr="00FF6F15" w:rsidRDefault="00CC68E8" w:rsidP="006610FD">
      <w:pPr>
        <w:pStyle w:val="Nadpis6"/>
      </w:pPr>
    </w:p>
    <w:p w14:paraId="23FC4D50" w14:textId="77777777" w:rsidR="00CC68E8" w:rsidRPr="00FF6F15" w:rsidRDefault="00CC68E8">
      <w:pPr>
        <w:snapToGrid w:val="0"/>
        <w:spacing w:after="0" w:line="240" w:lineRule="auto"/>
        <w:jc w:val="center"/>
      </w:pPr>
      <w:r w:rsidRPr="00FF6F15">
        <w:t>Použitie cudzej veci</w:t>
      </w:r>
    </w:p>
    <w:p w14:paraId="212EBA06" w14:textId="77777777" w:rsidR="00CC68E8" w:rsidRPr="00FF6F15" w:rsidRDefault="00CC68E8">
      <w:pPr>
        <w:snapToGrid w:val="0"/>
        <w:spacing w:after="0" w:line="240" w:lineRule="auto"/>
        <w:jc w:val="both"/>
        <w:rPr>
          <w:b/>
        </w:rPr>
      </w:pPr>
    </w:p>
    <w:p w14:paraId="18A3485B" w14:textId="1C07A5F5" w:rsidR="00CC68E8" w:rsidRDefault="00CC68E8">
      <w:pPr>
        <w:snapToGrid w:val="0"/>
        <w:spacing w:after="0" w:line="240" w:lineRule="auto"/>
        <w:ind w:firstLine="357"/>
        <w:jc w:val="both"/>
      </w:pPr>
      <w:r w:rsidRPr="00FF6F15">
        <w:t xml:space="preserve">Ak účel nemožno dosiahnuť inak, vlastník musí strpieť, aby v stave núdze alebo v naliehavom verejnom záujme bola na nevyhnutnú dobu a v nevyhnutnej miere použitá jeho vec oprávnenou osobou za primeranú náhradu. </w:t>
      </w:r>
    </w:p>
    <w:p w14:paraId="4B1B8C2C" w14:textId="77777777" w:rsidR="00CC68E8" w:rsidRPr="00FF6F15" w:rsidRDefault="00CC68E8">
      <w:pPr>
        <w:snapToGrid w:val="0"/>
        <w:spacing w:after="0" w:line="240" w:lineRule="auto"/>
        <w:jc w:val="both"/>
        <w:rPr>
          <w:b/>
        </w:rPr>
      </w:pPr>
    </w:p>
    <w:p w14:paraId="7ADD47E7" w14:textId="3B63A7E7" w:rsidR="00CC68E8" w:rsidRPr="00FF6F15" w:rsidRDefault="00CC68E8">
      <w:pPr>
        <w:snapToGrid w:val="0"/>
        <w:spacing w:after="0" w:line="240" w:lineRule="auto"/>
        <w:jc w:val="center"/>
        <w:rPr>
          <w:spacing w:val="30"/>
        </w:rPr>
      </w:pPr>
      <w:r w:rsidRPr="00FF6F15">
        <w:rPr>
          <w:spacing w:val="30"/>
        </w:rPr>
        <w:t>Rozhraničenia</w:t>
      </w:r>
    </w:p>
    <w:p w14:paraId="161C538B" w14:textId="77777777" w:rsidR="00CC68E8" w:rsidRPr="00FF6F15" w:rsidRDefault="00CC68E8">
      <w:pPr>
        <w:snapToGrid w:val="0"/>
        <w:spacing w:after="0" w:line="240" w:lineRule="auto"/>
        <w:jc w:val="center"/>
      </w:pPr>
    </w:p>
    <w:p w14:paraId="57BDC141" w14:textId="58E0CA72" w:rsidR="00CC68E8" w:rsidRPr="00FF6F15" w:rsidRDefault="00CC68E8" w:rsidP="006610FD">
      <w:pPr>
        <w:pStyle w:val="Nadpis6"/>
      </w:pPr>
    </w:p>
    <w:p w14:paraId="25ABB893" w14:textId="77777777" w:rsidR="00CC68E8" w:rsidRPr="00FF6F15" w:rsidRDefault="00CC68E8">
      <w:pPr>
        <w:snapToGrid w:val="0"/>
        <w:spacing w:after="0" w:line="240" w:lineRule="auto"/>
        <w:jc w:val="center"/>
      </w:pPr>
      <w:r w:rsidRPr="00FF6F15">
        <w:t>Domnienka vlastníctva rozhraničení</w:t>
      </w:r>
    </w:p>
    <w:p w14:paraId="47D4B0B3" w14:textId="77777777" w:rsidR="00CC68E8" w:rsidRPr="00FF6F15" w:rsidRDefault="00CC68E8">
      <w:pPr>
        <w:snapToGrid w:val="0"/>
        <w:spacing w:after="0" w:line="240" w:lineRule="auto"/>
        <w:jc w:val="center"/>
        <w:rPr>
          <w:b/>
        </w:rPr>
      </w:pPr>
    </w:p>
    <w:p w14:paraId="458B9FF0" w14:textId="60BEF905" w:rsidR="00CC68E8" w:rsidRPr="00FF6F15" w:rsidRDefault="00CC68E8">
      <w:pPr>
        <w:pStyle w:val="Odsekzoznamu"/>
        <w:numPr>
          <w:ilvl w:val="0"/>
          <w:numId w:val="103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Predpokladá sa, že ploty, múry, medze a iné podobné prirodzené alebo umelé rozhraničenia medzi susednými pozemkami sú spoločné.</w:t>
      </w:r>
    </w:p>
    <w:p w14:paraId="19641A92"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18839D05" w14:textId="7E8A892F" w:rsidR="00CC68E8" w:rsidRPr="00FF6F15" w:rsidRDefault="00CC68E8">
      <w:pPr>
        <w:pStyle w:val="Odsekzoznamu"/>
        <w:numPr>
          <w:ilvl w:val="0"/>
          <w:numId w:val="103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Spoločný múr môže každý z vlastníkov užívať na svojej strane až do polovičky je</w:t>
      </w:r>
      <w:r w:rsidR="00537205" w:rsidRPr="00FF6F15">
        <w:rPr>
          <w:rFonts w:ascii="Times New Roman" w:hAnsi="Times New Roman" w:cs="Times New Roman"/>
          <w:sz w:val="24"/>
          <w:szCs w:val="24"/>
        </w:rPr>
        <w:t>ho</w:t>
      </w:r>
      <w:r w:rsidRPr="00FF6F15">
        <w:rPr>
          <w:rFonts w:ascii="Times New Roman" w:hAnsi="Times New Roman" w:cs="Times New Roman"/>
          <w:sz w:val="24"/>
          <w:szCs w:val="24"/>
        </w:rPr>
        <w:t xml:space="preserve"> hrúbky a zriadiť v </w:t>
      </w:r>
      <w:r w:rsidR="00537205" w:rsidRPr="00FF6F15">
        <w:rPr>
          <w:rFonts w:ascii="Times New Roman" w:hAnsi="Times New Roman" w:cs="Times New Roman"/>
          <w:sz w:val="24"/>
          <w:szCs w:val="24"/>
        </w:rPr>
        <w:t>ňom</w:t>
      </w:r>
      <w:r w:rsidRPr="00FF6F15">
        <w:rPr>
          <w:rFonts w:ascii="Times New Roman" w:hAnsi="Times New Roman" w:cs="Times New Roman"/>
          <w:sz w:val="24"/>
          <w:szCs w:val="24"/>
        </w:rPr>
        <w:t xml:space="preserve"> výklenky tam, kde na druhej strane nie sú. Nesmie však urobiť nič, čo múr ohrozí alebo čo susedovi prekáža v užívaní jeho časti. </w:t>
      </w:r>
    </w:p>
    <w:p w14:paraId="0C2B92B3" w14:textId="77777777" w:rsidR="00CC68E8" w:rsidRPr="00FF6F15" w:rsidRDefault="00CC68E8">
      <w:pPr>
        <w:snapToGrid w:val="0"/>
        <w:spacing w:after="0" w:line="240" w:lineRule="auto"/>
        <w:jc w:val="both"/>
        <w:rPr>
          <w:b/>
        </w:rPr>
      </w:pPr>
    </w:p>
    <w:p w14:paraId="7EA7943F" w14:textId="5734BB36" w:rsidR="00CC68E8" w:rsidRPr="00FF6F15" w:rsidRDefault="00CC68E8" w:rsidP="006610FD">
      <w:pPr>
        <w:pStyle w:val="Nadpis6"/>
      </w:pPr>
    </w:p>
    <w:p w14:paraId="7DEF3011" w14:textId="77777777" w:rsidR="00CC68E8" w:rsidRPr="00FF6F15" w:rsidRDefault="00CC68E8">
      <w:pPr>
        <w:snapToGrid w:val="0"/>
        <w:spacing w:after="0" w:line="240" w:lineRule="auto"/>
        <w:jc w:val="center"/>
      </w:pPr>
      <w:r w:rsidRPr="00FF6F15">
        <w:t>Rozhraničenia vo výlučnom vlastníctve</w:t>
      </w:r>
    </w:p>
    <w:p w14:paraId="5C13EDB1" w14:textId="77777777" w:rsidR="00CC68E8" w:rsidRPr="00FF6F15" w:rsidRDefault="00CC68E8">
      <w:pPr>
        <w:snapToGrid w:val="0"/>
        <w:spacing w:after="0" w:line="240" w:lineRule="auto"/>
        <w:jc w:val="both"/>
        <w:rPr>
          <w:b/>
        </w:rPr>
      </w:pPr>
    </w:p>
    <w:p w14:paraId="03928056" w14:textId="7506D4C0" w:rsidR="00CC68E8" w:rsidRPr="00FF6F15" w:rsidRDefault="00550377">
      <w:pPr>
        <w:snapToGrid w:val="0"/>
        <w:spacing w:after="0" w:line="240" w:lineRule="auto"/>
        <w:ind w:firstLine="357"/>
        <w:jc w:val="both"/>
      </w:pPr>
      <w:r w:rsidRPr="00FF6F15">
        <w:t xml:space="preserve">Ak </w:t>
      </w:r>
      <w:r w:rsidR="00CC68E8" w:rsidRPr="00FF6F15">
        <w:t xml:space="preserve">sú rozhraničenia dvojité alebo </w:t>
      </w:r>
      <w:r w:rsidRPr="00FF6F15">
        <w:t>ich</w:t>
      </w:r>
      <w:r w:rsidR="00CC68E8" w:rsidRPr="00FF6F15">
        <w:t xml:space="preserve"> vlastníctvo</w:t>
      </w:r>
      <w:r w:rsidRPr="00FF6F15">
        <w:t xml:space="preserve"> je</w:t>
      </w:r>
      <w:r w:rsidR="00CC68E8" w:rsidRPr="00FF6F15">
        <w:t xml:space="preserve"> rozdelené, udržuje každý na svoje náklady to, čo </w:t>
      </w:r>
      <w:r w:rsidR="00537205" w:rsidRPr="00FF6F15">
        <w:t>mu patrí</w:t>
      </w:r>
      <w:r w:rsidR="00CC68E8" w:rsidRPr="00FF6F15">
        <w:t xml:space="preserve">. </w:t>
      </w:r>
    </w:p>
    <w:p w14:paraId="64255AB8" w14:textId="77777777" w:rsidR="009768E0" w:rsidRPr="00FF6F15" w:rsidRDefault="009768E0">
      <w:pPr>
        <w:snapToGrid w:val="0"/>
        <w:spacing w:after="0" w:line="240" w:lineRule="auto"/>
        <w:jc w:val="center"/>
      </w:pPr>
    </w:p>
    <w:p w14:paraId="3788F3A5" w14:textId="27393847" w:rsidR="00CC68E8" w:rsidRPr="00FF6F15" w:rsidRDefault="00CC68E8" w:rsidP="006610FD">
      <w:pPr>
        <w:pStyle w:val="Nadpis6"/>
      </w:pPr>
    </w:p>
    <w:p w14:paraId="1BF7CCC5" w14:textId="77777777" w:rsidR="00CC68E8" w:rsidRPr="00FF6F15" w:rsidRDefault="00CC68E8">
      <w:pPr>
        <w:snapToGrid w:val="0"/>
        <w:spacing w:after="0" w:line="240" w:lineRule="auto"/>
        <w:jc w:val="center"/>
      </w:pPr>
      <w:r w:rsidRPr="00FF6F15">
        <w:t>Údržba a oprava rozhraničení</w:t>
      </w:r>
    </w:p>
    <w:p w14:paraId="0C777484" w14:textId="77777777" w:rsidR="00CC68E8" w:rsidRPr="00FF6F15" w:rsidRDefault="00CC68E8">
      <w:pPr>
        <w:snapToGrid w:val="0"/>
        <w:spacing w:after="0" w:line="240" w:lineRule="auto"/>
        <w:jc w:val="both"/>
        <w:rPr>
          <w:b/>
        </w:rPr>
      </w:pPr>
    </w:p>
    <w:p w14:paraId="5DBDA259" w14:textId="62505F67" w:rsidR="00CC68E8" w:rsidRPr="00FF6F15" w:rsidRDefault="00CC68E8">
      <w:pPr>
        <w:pStyle w:val="Odsekzoznamu"/>
        <w:numPr>
          <w:ilvl w:val="0"/>
          <w:numId w:val="103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nie je povinný znovu postaviť rozpadnutý múr alebo plot ani obnoviť iné rozhraničenie. Musí ho však udržiavať v dobrom stave, ak hrozí následkom jeho poškodenia susedovi škoda.   </w:t>
      </w:r>
    </w:p>
    <w:p w14:paraId="4068CD9C"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4F0A2B97" w14:textId="6C979117" w:rsidR="00CC68E8" w:rsidRPr="00FF6F15" w:rsidRDefault="00CC68E8">
      <w:pPr>
        <w:pStyle w:val="Odsekzoznamu"/>
        <w:numPr>
          <w:ilvl w:val="0"/>
          <w:numId w:val="103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dôjde k takému narušeniu rozhraničenia, že hrozí, že sa hranice medzi pozemkami stanú ne</w:t>
      </w:r>
      <w:r w:rsidR="00CF0973">
        <w:rPr>
          <w:rFonts w:ascii="Times New Roman" w:hAnsi="Times New Roman" w:cs="Times New Roman"/>
          <w:sz w:val="24"/>
          <w:szCs w:val="24"/>
        </w:rPr>
        <w:t>určiteľné</w:t>
      </w:r>
      <w:r w:rsidRPr="00FF6F15">
        <w:rPr>
          <w:rFonts w:ascii="Times New Roman" w:hAnsi="Times New Roman" w:cs="Times New Roman"/>
          <w:sz w:val="24"/>
          <w:szCs w:val="24"/>
        </w:rPr>
        <w:t xml:space="preserve">, má každý sused právo požadovať </w:t>
      </w:r>
      <w:r w:rsidR="00550377" w:rsidRPr="00FF6F15">
        <w:rPr>
          <w:rFonts w:ascii="Times New Roman" w:hAnsi="Times New Roman" w:cs="Times New Roman"/>
          <w:sz w:val="24"/>
          <w:szCs w:val="24"/>
        </w:rPr>
        <w:t xml:space="preserve">alebo vykonať </w:t>
      </w:r>
      <w:r w:rsidRPr="00FF6F15">
        <w:rPr>
          <w:rFonts w:ascii="Times New Roman" w:hAnsi="Times New Roman" w:cs="Times New Roman"/>
          <w:sz w:val="24"/>
          <w:szCs w:val="24"/>
        </w:rPr>
        <w:t xml:space="preserve">opravu alebo obnovenie rozhraničenia.  </w:t>
      </w:r>
    </w:p>
    <w:p w14:paraId="63DF7BC3" w14:textId="77777777" w:rsidR="00550377" w:rsidRPr="00FF6F15" w:rsidRDefault="00550377" w:rsidP="00550377">
      <w:pPr>
        <w:pStyle w:val="Odsekzoznamu"/>
        <w:snapToGrid w:val="0"/>
        <w:spacing w:after="0" w:line="240" w:lineRule="auto"/>
        <w:jc w:val="both"/>
        <w:rPr>
          <w:rFonts w:ascii="Times New Roman" w:hAnsi="Times New Roman" w:cs="Times New Roman"/>
          <w:sz w:val="24"/>
          <w:szCs w:val="24"/>
        </w:rPr>
      </w:pPr>
    </w:p>
    <w:p w14:paraId="5FB980A8" w14:textId="7C888825" w:rsidR="00CC68E8" w:rsidRPr="00FF6F15" w:rsidRDefault="00CC68E8" w:rsidP="006610FD">
      <w:pPr>
        <w:pStyle w:val="Nadpis6"/>
      </w:pPr>
    </w:p>
    <w:p w14:paraId="6A8988E4" w14:textId="77777777" w:rsidR="00CC68E8" w:rsidRPr="00FF6F15" w:rsidRDefault="00CC68E8">
      <w:pPr>
        <w:snapToGrid w:val="0"/>
        <w:spacing w:after="0" w:line="240" w:lineRule="auto"/>
        <w:jc w:val="center"/>
      </w:pPr>
      <w:r w:rsidRPr="00FF6F15">
        <w:t>Oplotenie pozemku</w:t>
      </w:r>
    </w:p>
    <w:p w14:paraId="39558731" w14:textId="77777777" w:rsidR="00CC68E8" w:rsidRPr="00FF6F15" w:rsidRDefault="00CC68E8">
      <w:pPr>
        <w:snapToGrid w:val="0"/>
        <w:spacing w:after="0" w:line="240" w:lineRule="auto"/>
        <w:jc w:val="both"/>
        <w:rPr>
          <w:b/>
        </w:rPr>
      </w:pPr>
    </w:p>
    <w:p w14:paraId="21304004" w14:textId="77777777" w:rsidR="00CC68E8" w:rsidRPr="00FF6F15" w:rsidRDefault="00CC68E8">
      <w:pPr>
        <w:snapToGrid w:val="0"/>
        <w:spacing w:after="0" w:line="240" w:lineRule="auto"/>
        <w:ind w:firstLine="357"/>
        <w:jc w:val="both"/>
      </w:pPr>
      <w:r w:rsidRPr="00FF6F15">
        <w:t>Ak je to potrebné na zabezpečenie nerušeného výkonu vlastníckeho práva a ak to nebráni účelnému využívaniu susediacich pozemkov, môže súd na návrh suseda a po zistení stanoviska príslušného orgánu verejnej moci uložiť vlastníkovi pozemku na jeho náklady povinnosť pozemok oplotiť.</w:t>
      </w:r>
    </w:p>
    <w:p w14:paraId="5635DAB8" w14:textId="77777777" w:rsidR="00CC68E8" w:rsidRPr="00FF6F15" w:rsidRDefault="00CC68E8">
      <w:pPr>
        <w:snapToGrid w:val="0"/>
        <w:spacing w:after="0" w:line="240" w:lineRule="auto"/>
        <w:jc w:val="both"/>
        <w:rPr>
          <w:b/>
        </w:rPr>
      </w:pPr>
    </w:p>
    <w:p w14:paraId="6B14A3ED" w14:textId="77777777" w:rsidR="00CC68E8" w:rsidRPr="00FF6F15" w:rsidRDefault="00CC68E8">
      <w:pPr>
        <w:snapToGrid w:val="0"/>
        <w:spacing w:after="0" w:line="240" w:lineRule="auto"/>
        <w:jc w:val="center"/>
        <w:rPr>
          <w:b/>
          <w:spacing w:val="30"/>
        </w:rPr>
      </w:pPr>
      <w:r w:rsidRPr="00FF6F15">
        <w:rPr>
          <w:b/>
          <w:spacing w:val="30"/>
        </w:rPr>
        <w:t>Druhý diel</w:t>
      </w:r>
    </w:p>
    <w:p w14:paraId="11E1A832" w14:textId="4D884D9E" w:rsidR="00CC68E8" w:rsidRPr="00FF6F15" w:rsidRDefault="00C52161">
      <w:pPr>
        <w:snapToGrid w:val="0"/>
        <w:spacing w:after="0" w:line="240" w:lineRule="auto"/>
        <w:jc w:val="center"/>
        <w:rPr>
          <w:b/>
        </w:rPr>
      </w:pPr>
      <w:r w:rsidRPr="00FF6F15">
        <w:rPr>
          <w:b/>
        </w:rPr>
        <w:t>Ochrana vlastníckeho práva</w:t>
      </w:r>
    </w:p>
    <w:p w14:paraId="6EA7FB36" w14:textId="105D942B" w:rsidR="00CC68E8" w:rsidRPr="00FF6F15" w:rsidRDefault="00CC68E8" w:rsidP="006610FD">
      <w:pPr>
        <w:pStyle w:val="Nadpis6"/>
      </w:pPr>
    </w:p>
    <w:p w14:paraId="3D5D2866" w14:textId="77777777" w:rsidR="00CC68E8" w:rsidRPr="00FF6F15" w:rsidRDefault="00CC68E8">
      <w:pPr>
        <w:snapToGrid w:val="0"/>
        <w:spacing w:after="0" w:line="240" w:lineRule="auto"/>
        <w:jc w:val="center"/>
      </w:pPr>
      <w:r w:rsidRPr="00FF6F15">
        <w:t>Domnienka vlastníckeho práva hnuteľnej veci</w:t>
      </w:r>
    </w:p>
    <w:p w14:paraId="39E3AC8B" w14:textId="77777777" w:rsidR="00CC68E8" w:rsidRPr="00FF6F15" w:rsidRDefault="00CC68E8">
      <w:pPr>
        <w:snapToGrid w:val="0"/>
        <w:spacing w:after="0" w:line="240" w:lineRule="auto"/>
        <w:jc w:val="both"/>
        <w:rPr>
          <w:b/>
        </w:rPr>
      </w:pPr>
    </w:p>
    <w:p w14:paraId="6E5F2204" w14:textId="77777777" w:rsidR="00CC68E8" w:rsidRPr="00FF6F15" w:rsidRDefault="00CC68E8">
      <w:pPr>
        <w:snapToGrid w:val="0"/>
        <w:spacing w:after="0" w:line="240" w:lineRule="auto"/>
        <w:ind w:firstLine="357"/>
        <w:jc w:val="both"/>
      </w:pPr>
      <w:r w:rsidRPr="00FF6F15">
        <w:t>Predpokladá sa, že držiteľ hnuteľnej veci je jej vlastník. To neplatí, ak je vlastník hnuteľnej veci zapísaný vo verejnom registri.</w:t>
      </w:r>
    </w:p>
    <w:p w14:paraId="24DF5381" w14:textId="77777777" w:rsidR="0040324B" w:rsidRPr="00FF6F15" w:rsidRDefault="0040324B">
      <w:pPr>
        <w:snapToGrid w:val="0"/>
        <w:spacing w:after="0" w:line="240" w:lineRule="auto"/>
        <w:jc w:val="center"/>
      </w:pPr>
    </w:p>
    <w:p w14:paraId="34705E9C" w14:textId="27DEED59" w:rsidR="00CC68E8" w:rsidRPr="00FF6F15" w:rsidRDefault="00CC68E8" w:rsidP="006610FD">
      <w:pPr>
        <w:pStyle w:val="Nadpis6"/>
      </w:pPr>
    </w:p>
    <w:p w14:paraId="55EA58A4" w14:textId="77777777" w:rsidR="00CC68E8" w:rsidRPr="00FF6F15" w:rsidRDefault="00CC68E8">
      <w:pPr>
        <w:snapToGrid w:val="0"/>
        <w:spacing w:after="0" w:line="240" w:lineRule="auto"/>
        <w:jc w:val="center"/>
      </w:pPr>
      <w:r w:rsidRPr="00FF6F15">
        <w:t>Žaloba na vydanie veci</w:t>
      </w:r>
    </w:p>
    <w:p w14:paraId="1A5780D8" w14:textId="77777777" w:rsidR="00CC68E8" w:rsidRPr="00FF6F15" w:rsidRDefault="00CC68E8">
      <w:pPr>
        <w:snapToGrid w:val="0"/>
        <w:spacing w:after="0" w:line="240" w:lineRule="auto"/>
        <w:jc w:val="both"/>
        <w:rPr>
          <w:b/>
        </w:rPr>
      </w:pPr>
    </w:p>
    <w:p w14:paraId="29F69C36" w14:textId="77777777" w:rsidR="00CC68E8" w:rsidRPr="00FF6F15" w:rsidRDefault="00CC68E8">
      <w:pPr>
        <w:snapToGrid w:val="0"/>
        <w:spacing w:after="0" w:line="240" w:lineRule="auto"/>
        <w:ind w:firstLine="357"/>
        <w:jc w:val="both"/>
      </w:pPr>
      <w:r w:rsidRPr="00FF6F15">
        <w:t>Vlastník sa môže domáhať vydania veci od toho, kto mu ju neprávom zadržiava.</w:t>
      </w:r>
    </w:p>
    <w:p w14:paraId="74D390DE" w14:textId="77777777" w:rsidR="00CC68E8" w:rsidRPr="00FF6F15" w:rsidRDefault="00CC68E8">
      <w:pPr>
        <w:snapToGrid w:val="0"/>
        <w:spacing w:after="0" w:line="240" w:lineRule="auto"/>
        <w:jc w:val="both"/>
        <w:rPr>
          <w:b/>
        </w:rPr>
      </w:pPr>
    </w:p>
    <w:p w14:paraId="736978E6" w14:textId="7D5A29B6" w:rsidR="00CC68E8" w:rsidRPr="00FF6F15" w:rsidRDefault="00CC68E8" w:rsidP="006610FD">
      <w:pPr>
        <w:pStyle w:val="Nadpis6"/>
      </w:pPr>
    </w:p>
    <w:p w14:paraId="30501142" w14:textId="77777777" w:rsidR="00CC68E8" w:rsidRPr="00FF6F15" w:rsidRDefault="00CC68E8">
      <w:pPr>
        <w:snapToGrid w:val="0"/>
        <w:spacing w:after="0" w:line="240" w:lineRule="auto"/>
        <w:jc w:val="center"/>
      </w:pPr>
      <w:r w:rsidRPr="00FF6F15">
        <w:t>Negatórna žaloba</w:t>
      </w:r>
    </w:p>
    <w:p w14:paraId="0AB2D4A4" w14:textId="77777777" w:rsidR="00CC68E8" w:rsidRPr="00FF6F15" w:rsidRDefault="00CC68E8">
      <w:pPr>
        <w:snapToGrid w:val="0"/>
        <w:spacing w:after="0" w:line="240" w:lineRule="auto"/>
        <w:jc w:val="both"/>
        <w:rPr>
          <w:b/>
        </w:rPr>
      </w:pPr>
    </w:p>
    <w:p w14:paraId="09944BE2" w14:textId="499C5512" w:rsidR="00CC68E8" w:rsidRPr="00FF6F15" w:rsidRDefault="00CC68E8">
      <w:pPr>
        <w:snapToGrid w:val="0"/>
        <w:spacing w:after="0" w:line="240" w:lineRule="auto"/>
        <w:ind w:firstLine="357"/>
        <w:jc w:val="both"/>
      </w:pPr>
      <w:r w:rsidRPr="00FF6F15">
        <w:t xml:space="preserve">Vlastník sa môže domáhať proti každému, kto jeho vlastnícke právo neoprávnene ruší inak, než tým, že mu vec zadržiava, aby sa rušenia zdržal a všetko uviedol </w:t>
      </w:r>
      <w:r w:rsidR="00537205" w:rsidRPr="00FF6F15">
        <w:t>do</w:t>
      </w:r>
      <w:r w:rsidRPr="00FF6F15">
        <w:t xml:space="preserve"> predošl</w:t>
      </w:r>
      <w:r w:rsidR="00537205" w:rsidRPr="00FF6F15">
        <w:t>ého stavu</w:t>
      </w:r>
      <w:r w:rsidRPr="00FF6F15">
        <w:t>.</w:t>
      </w:r>
    </w:p>
    <w:p w14:paraId="0817B3DB" w14:textId="77777777" w:rsidR="00683609" w:rsidRPr="00FF6F15" w:rsidRDefault="00683609">
      <w:pPr>
        <w:snapToGrid w:val="0"/>
        <w:spacing w:after="0" w:line="240" w:lineRule="auto"/>
        <w:jc w:val="center"/>
      </w:pPr>
    </w:p>
    <w:p w14:paraId="59255DA9" w14:textId="59680B05" w:rsidR="00CC68E8" w:rsidRPr="00FF6F15" w:rsidRDefault="00CC68E8" w:rsidP="006610FD">
      <w:pPr>
        <w:pStyle w:val="Nadpis6"/>
      </w:pPr>
    </w:p>
    <w:p w14:paraId="0987151C" w14:textId="77777777" w:rsidR="00CC68E8" w:rsidRPr="00FF6F15" w:rsidRDefault="00CC68E8">
      <w:pPr>
        <w:snapToGrid w:val="0"/>
        <w:spacing w:after="0" w:line="240" w:lineRule="auto"/>
        <w:jc w:val="center"/>
      </w:pPr>
      <w:r w:rsidRPr="00FF6F15">
        <w:t>Ochrana osoby majúcej vec u seba</w:t>
      </w:r>
    </w:p>
    <w:p w14:paraId="1E417830" w14:textId="77777777" w:rsidR="00CC68E8" w:rsidRPr="00FF6F15" w:rsidRDefault="00CC68E8">
      <w:pPr>
        <w:snapToGrid w:val="0"/>
        <w:spacing w:after="0" w:line="240" w:lineRule="auto"/>
        <w:jc w:val="both"/>
        <w:rPr>
          <w:b/>
        </w:rPr>
      </w:pPr>
    </w:p>
    <w:p w14:paraId="50AC98F0" w14:textId="00C1CB1E" w:rsidR="00CC68E8" w:rsidRPr="00FF6F15" w:rsidRDefault="00550377">
      <w:pPr>
        <w:snapToGrid w:val="0"/>
        <w:spacing w:after="0" w:line="240" w:lineRule="auto"/>
        <w:ind w:firstLine="357"/>
        <w:jc w:val="both"/>
      </w:pPr>
      <w:r w:rsidRPr="00FF6F15">
        <w:rPr>
          <w:rFonts w:eastAsia="Helvetica Neue"/>
        </w:rPr>
        <w:t>Ak má niekto vec u seba na základe práva pôsobiaceho voči vlastníkovi a dôjde k zásahu do vlastníckeho práva, môže uplatniť právo patriace vlastníkovi na ochranu svojím vlastným menom</w:t>
      </w:r>
      <w:r w:rsidR="00CC68E8" w:rsidRPr="00FF6F15">
        <w:t xml:space="preserve">. </w:t>
      </w:r>
    </w:p>
    <w:p w14:paraId="0873FE51" w14:textId="77777777" w:rsidR="00CC68E8" w:rsidRPr="00FF6F15" w:rsidRDefault="00CC68E8">
      <w:pPr>
        <w:snapToGrid w:val="0"/>
        <w:spacing w:after="0" w:line="240" w:lineRule="auto"/>
        <w:jc w:val="both"/>
        <w:rPr>
          <w:b/>
        </w:rPr>
      </w:pPr>
    </w:p>
    <w:p w14:paraId="64F015B5" w14:textId="7C60FD0E" w:rsidR="00CC68E8" w:rsidRPr="00FF6F15" w:rsidRDefault="00CC68E8" w:rsidP="006610FD">
      <w:pPr>
        <w:pStyle w:val="Nadpis6"/>
      </w:pPr>
    </w:p>
    <w:p w14:paraId="697DA801" w14:textId="77777777" w:rsidR="00CC68E8" w:rsidRPr="00FF6F15" w:rsidRDefault="00CC68E8">
      <w:pPr>
        <w:snapToGrid w:val="0"/>
        <w:spacing w:after="0" w:line="240" w:lineRule="auto"/>
        <w:jc w:val="center"/>
      </w:pPr>
      <w:r w:rsidRPr="00FF6F15">
        <w:t>Odstránenie hnuteľnej veci z cudzieho pozemku</w:t>
      </w:r>
    </w:p>
    <w:p w14:paraId="14A313BF" w14:textId="77777777" w:rsidR="00CC68E8" w:rsidRPr="00FF6F15" w:rsidRDefault="00CC68E8">
      <w:pPr>
        <w:snapToGrid w:val="0"/>
        <w:spacing w:after="0" w:line="240" w:lineRule="auto"/>
        <w:jc w:val="both"/>
        <w:rPr>
          <w:b/>
        </w:rPr>
      </w:pPr>
    </w:p>
    <w:p w14:paraId="4F3930A5" w14:textId="230AC887" w:rsidR="00CC68E8" w:rsidRPr="00FF6F15" w:rsidRDefault="00CC68E8">
      <w:pPr>
        <w:pStyle w:val="Odsekzoznamu"/>
        <w:numPr>
          <w:ilvl w:val="0"/>
          <w:numId w:val="103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na pozemku ocitla cudzia hnuteľná vec, vlastník pozemku má právo žiadať, aby ju odstránil na vlastné náklady ten, komu patrí alebo kto ju na jeho pozemku umiestnil.</w:t>
      </w:r>
    </w:p>
    <w:p w14:paraId="6FBBB131"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600C14DD" w14:textId="3394640B" w:rsidR="00CC68E8" w:rsidRPr="00FF6F15" w:rsidRDefault="00CC68E8">
      <w:pPr>
        <w:pStyle w:val="Odsekzoznamu"/>
        <w:numPr>
          <w:ilvl w:val="0"/>
          <w:numId w:val="103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umiestnením veci na pozemku vznikne škoda, je ten, kto ju spôsobil, povinný ju nahradiť; tej</w:t>
      </w:r>
      <w:r w:rsidR="00373146">
        <w:rPr>
          <w:rFonts w:ascii="Times New Roman" w:hAnsi="Times New Roman" w:cs="Times New Roman"/>
          <w:sz w:val="24"/>
          <w:szCs w:val="24"/>
        </w:rPr>
        <w:t>to povinnosti sa nemôže zbaviť.</w:t>
      </w:r>
    </w:p>
    <w:p w14:paraId="4A8943D7" w14:textId="58658BCE" w:rsidR="00CC68E8" w:rsidRDefault="00CC68E8">
      <w:pPr>
        <w:snapToGrid w:val="0"/>
        <w:spacing w:after="0" w:line="240" w:lineRule="auto"/>
        <w:jc w:val="both"/>
        <w:rPr>
          <w:b/>
        </w:rPr>
      </w:pPr>
      <w:r w:rsidRPr="00FF6F15">
        <w:rPr>
          <w:b/>
        </w:rPr>
        <w:tab/>
      </w:r>
    </w:p>
    <w:p w14:paraId="4AB14FF4" w14:textId="77777777" w:rsidR="00196AAE" w:rsidRPr="00FF6F15" w:rsidRDefault="00196AAE">
      <w:pPr>
        <w:snapToGrid w:val="0"/>
        <w:spacing w:after="0" w:line="240" w:lineRule="auto"/>
        <w:jc w:val="both"/>
        <w:rPr>
          <w:b/>
        </w:rPr>
      </w:pPr>
    </w:p>
    <w:p w14:paraId="0EFC7BFB" w14:textId="1E8A33CC" w:rsidR="00CC68E8" w:rsidRPr="00FF6F15" w:rsidRDefault="00CC68E8" w:rsidP="006610FD">
      <w:pPr>
        <w:pStyle w:val="Nadpis6"/>
      </w:pPr>
    </w:p>
    <w:p w14:paraId="072CFCBE" w14:textId="2599F26D" w:rsidR="00CC68E8" w:rsidRPr="00FF6F15" w:rsidRDefault="00CC68E8">
      <w:pPr>
        <w:snapToGrid w:val="0"/>
        <w:spacing w:after="0" w:line="240" w:lineRule="auto"/>
        <w:jc w:val="center"/>
      </w:pPr>
      <w:r w:rsidRPr="00FF6F15">
        <w:t xml:space="preserve">Žaloba na stanovenie </w:t>
      </w:r>
      <w:r w:rsidR="000D31F2" w:rsidRPr="00FF6F15">
        <w:t xml:space="preserve">neurčiteľných </w:t>
      </w:r>
      <w:r w:rsidRPr="00FF6F15">
        <w:t>hraníc medzi pozemkami</w:t>
      </w:r>
    </w:p>
    <w:p w14:paraId="63E8AD1C" w14:textId="77777777" w:rsidR="00CC68E8" w:rsidRPr="00FF6F15" w:rsidRDefault="00CC68E8">
      <w:pPr>
        <w:snapToGrid w:val="0"/>
        <w:spacing w:after="0" w:line="240" w:lineRule="auto"/>
        <w:jc w:val="both"/>
        <w:rPr>
          <w:b/>
        </w:rPr>
      </w:pPr>
    </w:p>
    <w:p w14:paraId="7045EBD4" w14:textId="1DF5FFBD" w:rsidR="00CC68E8" w:rsidRPr="00FF6F15" w:rsidRDefault="00CC68E8">
      <w:pPr>
        <w:snapToGrid w:val="0"/>
        <w:spacing w:after="0" w:line="240" w:lineRule="auto"/>
        <w:ind w:firstLine="357"/>
        <w:jc w:val="both"/>
      </w:pPr>
      <w:r w:rsidRPr="00FF6F15">
        <w:t xml:space="preserve">Ak sú hranice medzi pozemkami </w:t>
      </w:r>
      <w:r w:rsidR="000D31F2" w:rsidRPr="00FF6F15">
        <w:t>neurčiteľné</w:t>
      </w:r>
      <w:r w:rsidRPr="00FF6F15">
        <w:t>, každý sused má právo žiadať, aby ich stanovil súd podľa poslednej držby a ak to nie je možné, podľa vlastnej úvahy s ohľadom na okolnosti prípadu.</w:t>
      </w:r>
    </w:p>
    <w:p w14:paraId="457509FE" w14:textId="77777777" w:rsidR="00CC68E8" w:rsidRPr="00FF6F15" w:rsidRDefault="00CC68E8">
      <w:pPr>
        <w:snapToGrid w:val="0"/>
        <w:spacing w:after="0" w:line="240" w:lineRule="auto"/>
        <w:jc w:val="both"/>
        <w:rPr>
          <w:b/>
        </w:rPr>
      </w:pPr>
    </w:p>
    <w:p w14:paraId="360D375B" w14:textId="77777777" w:rsidR="00CC68E8" w:rsidRPr="00FF6F15" w:rsidRDefault="00CC68E8">
      <w:pPr>
        <w:snapToGrid w:val="0"/>
        <w:spacing w:after="0" w:line="240" w:lineRule="auto"/>
        <w:jc w:val="center"/>
        <w:rPr>
          <w:spacing w:val="30"/>
        </w:rPr>
      </w:pPr>
      <w:r w:rsidRPr="00FF6F15">
        <w:rPr>
          <w:spacing w:val="30"/>
        </w:rPr>
        <w:t>Neoprávnená stavba</w:t>
      </w:r>
    </w:p>
    <w:p w14:paraId="34116EFB" w14:textId="77777777" w:rsidR="00CC68E8" w:rsidRPr="00FF6F15" w:rsidRDefault="00CC68E8">
      <w:pPr>
        <w:snapToGrid w:val="0"/>
        <w:spacing w:after="0" w:line="240" w:lineRule="auto"/>
        <w:jc w:val="center"/>
      </w:pPr>
    </w:p>
    <w:p w14:paraId="1BDB739E" w14:textId="6BFC9D29" w:rsidR="00CC68E8" w:rsidRPr="00FF6F15" w:rsidRDefault="00CC68E8" w:rsidP="006610FD">
      <w:pPr>
        <w:pStyle w:val="Nadpis6"/>
      </w:pPr>
      <w:bookmarkStart w:id="1195" w:name="_Ref212126285"/>
    </w:p>
    <w:bookmarkEnd w:id="1195"/>
    <w:p w14:paraId="4CEF4578" w14:textId="1B244376" w:rsidR="00CC68E8" w:rsidRPr="00FF6F15" w:rsidRDefault="000D31F2">
      <w:pPr>
        <w:snapToGrid w:val="0"/>
        <w:spacing w:after="0" w:line="240" w:lineRule="auto"/>
        <w:jc w:val="center"/>
      </w:pPr>
      <w:r w:rsidRPr="00FF6F15">
        <w:t>Odstránenie n</w:t>
      </w:r>
      <w:r w:rsidR="00CC68E8" w:rsidRPr="00FF6F15">
        <w:t>eoprávnen</w:t>
      </w:r>
      <w:r w:rsidRPr="00FF6F15">
        <w:t>ej</w:t>
      </w:r>
      <w:r w:rsidR="00CC68E8" w:rsidRPr="00FF6F15">
        <w:t xml:space="preserve"> stavb</w:t>
      </w:r>
      <w:r w:rsidRPr="00FF6F15">
        <w:t>y</w:t>
      </w:r>
    </w:p>
    <w:p w14:paraId="1248FAF7" w14:textId="77777777" w:rsidR="00CC68E8" w:rsidRPr="00FF6F15" w:rsidRDefault="00CC68E8">
      <w:pPr>
        <w:snapToGrid w:val="0"/>
        <w:spacing w:after="0" w:line="240" w:lineRule="auto"/>
        <w:jc w:val="both"/>
        <w:rPr>
          <w:b/>
        </w:rPr>
      </w:pPr>
    </w:p>
    <w:p w14:paraId="14D09E90" w14:textId="77777777" w:rsidR="00CC68E8" w:rsidRPr="00FF6F15" w:rsidRDefault="00CC68E8">
      <w:pPr>
        <w:snapToGrid w:val="0"/>
        <w:spacing w:after="0" w:line="240" w:lineRule="auto"/>
        <w:ind w:firstLine="357"/>
        <w:jc w:val="both"/>
      </w:pPr>
      <w:r w:rsidRPr="00FF6F15">
        <w:t>Vlastník pozemku má právo domáhať sa uloženia povinnosti vlastníkovi stavby odstrániť na jeho náklady stavbu stojacu na jeho pozemku bez právneho dôvodu (neoprávnená stavba) a uviesť pozemok do predošlého stavu.</w:t>
      </w:r>
    </w:p>
    <w:p w14:paraId="225FC312" w14:textId="77777777" w:rsidR="00CC68E8" w:rsidRPr="00FF6F15" w:rsidRDefault="00CC68E8">
      <w:pPr>
        <w:snapToGrid w:val="0"/>
        <w:spacing w:after="0" w:line="240" w:lineRule="auto"/>
        <w:jc w:val="both"/>
      </w:pPr>
    </w:p>
    <w:p w14:paraId="4ECB4B53" w14:textId="449985AE" w:rsidR="00CC68E8" w:rsidRPr="00FF6F15" w:rsidRDefault="00CC68E8" w:rsidP="006610FD">
      <w:pPr>
        <w:pStyle w:val="Nadpis6"/>
      </w:pPr>
    </w:p>
    <w:p w14:paraId="68159B6C" w14:textId="77777777" w:rsidR="00CC68E8" w:rsidRPr="00FF6F15" w:rsidRDefault="00CC68E8">
      <w:pPr>
        <w:snapToGrid w:val="0"/>
        <w:spacing w:after="0" w:line="240" w:lineRule="auto"/>
        <w:jc w:val="center"/>
      </w:pPr>
      <w:r w:rsidRPr="00FF6F15">
        <w:t>Prikázanie neoprávnenej stavby vlastníkovi pozemku</w:t>
      </w:r>
    </w:p>
    <w:p w14:paraId="1FF86A22" w14:textId="77777777" w:rsidR="00CC68E8" w:rsidRPr="00FF6F15" w:rsidRDefault="00CC68E8">
      <w:pPr>
        <w:snapToGrid w:val="0"/>
        <w:spacing w:after="0" w:line="240" w:lineRule="auto"/>
        <w:jc w:val="center"/>
        <w:rPr>
          <w:b/>
        </w:rPr>
      </w:pPr>
    </w:p>
    <w:p w14:paraId="180C6369" w14:textId="77777777" w:rsidR="00CC68E8" w:rsidRPr="00FF6F15" w:rsidRDefault="00CC68E8">
      <w:pPr>
        <w:snapToGrid w:val="0"/>
        <w:spacing w:after="0" w:line="240" w:lineRule="auto"/>
        <w:ind w:firstLine="357"/>
        <w:jc w:val="both"/>
      </w:pPr>
      <w:r w:rsidRPr="00FF6F15">
        <w:t>Ak s tým vlastník pozemku súhlasí, súd môže prikázať neoprávnenú stavbu za primeranú náhradu do vlastníctva vlastníkovi pozemku.</w:t>
      </w:r>
    </w:p>
    <w:p w14:paraId="2E4E6A71" w14:textId="77777777" w:rsidR="00CC68E8" w:rsidRPr="00FF6F15" w:rsidRDefault="00CC68E8">
      <w:pPr>
        <w:snapToGrid w:val="0"/>
        <w:spacing w:after="0" w:line="240" w:lineRule="auto"/>
        <w:jc w:val="both"/>
        <w:rPr>
          <w:b/>
        </w:rPr>
      </w:pPr>
    </w:p>
    <w:p w14:paraId="11564CD7" w14:textId="29515E97" w:rsidR="00CC68E8" w:rsidRPr="00FF6F15" w:rsidRDefault="00CC68E8" w:rsidP="006610FD">
      <w:pPr>
        <w:pStyle w:val="Nadpis6"/>
      </w:pPr>
    </w:p>
    <w:p w14:paraId="36CE9B23" w14:textId="77777777" w:rsidR="00CC68E8" w:rsidRPr="00FF6F15" w:rsidRDefault="00CC68E8">
      <w:pPr>
        <w:snapToGrid w:val="0"/>
        <w:spacing w:after="0" w:line="240" w:lineRule="auto"/>
        <w:jc w:val="center"/>
      </w:pPr>
      <w:r w:rsidRPr="00FF6F15">
        <w:t>Iné usporiadanie pomerov medzi vlastníkom pozemku a vlastníkom stavby</w:t>
      </w:r>
    </w:p>
    <w:p w14:paraId="2F226F0C" w14:textId="77777777" w:rsidR="00CC68E8" w:rsidRPr="00FF6F15" w:rsidRDefault="00CC68E8">
      <w:pPr>
        <w:snapToGrid w:val="0"/>
        <w:spacing w:after="0" w:line="240" w:lineRule="auto"/>
        <w:jc w:val="center"/>
      </w:pPr>
    </w:p>
    <w:p w14:paraId="570AF753" w14:textId="35B8B514" w:rsidR="00CC68E8" w:rsidRPr="00FF6F15" w:rsidRDefault="00CC68E8">
      <w:pPr>
        <w:pStyle w:val="Odsekzoznamu"/>
        <w:numPr>
          <w:ilvl w:val="0"/>
          <w:numId w:val="104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stavby, ktorá bola na cudzom pozemku zriadená </w:t>
      </w:r>
      <w:r w:rsidR="00652B78" w:rsidRPr="00FF6F15">
        <w:rPr>
          <w:rFonts w:ascii="Times New Roman" w:hAnsi="Times New Roman" w:cs="Times New Roman"/>
          <w:sz w:val="24"/>
          <w:szCs w:val="24"/>
        </w:rPr>
        <w:t>dobromyseľne</w:t>
      </w:r>
      <w:r w:rsidRPr="00FF6F15">
        <w:rPr>
          <w:rFonts w:ascii="Times New Roman" w:hAnsi="Times New Roman" w:cs="Times New Roman"/>
          <w:sz w:val="24"/>
          <w:szCs w:val="24"/>
        </w:rPr>
        <w:t xml:space="preserve">, má právo domáhať sa voči vlastníkovi pozemku, ktorý o zriadení stavby vedel a v primeranej lehote ju nezakázal, aby mu pozemok predal za obvyklú cenu. </w:t>
      </w:r>
    </w:p>
    <w:p w14:paraId="5ABF0E6E" w14:textId="75603095" w:rsidR="00CC68E8" w:rsidRPr="00FF6F15" w:rsidRDefault="00CC68E8">
      <w:pPr>
        <w:pStyle w:val="Odsekzoznamu"/>
        <w:numPr>
          <w:ilvl w:val="0"/>
          <w:numId w:val="104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pozemku má právo domáhať sa voči vlastníkovi stavby, ktorá </w:t>
      </w:r>
      <w:r w:rsidR="00537205" w:rsidRPr="00FF6F15">
        <w:rPr>
          <w:rFonts w:ascii="Times New Roman" w:hAnsi="Times New Roman" w:cs="Times New Roman"/>
          <w:sz w:val="24"/>
          <w:szCs w:val="24"/>
        </w:rPr>
        <w:t>ne</w:t>
      </w:r>
      <w:r w:rsidRPr="00FF6F15">
        <w:rPr>
          <w:rFonts w:ascii="Times New Roman" w:hAnsi="Times New Roman" w:cs="Times New Roman"/>
          <w:sz w:val="24"/>
          <w:szCs w:val="24"/>
        </w:rPr>
        <w:t xml:space="preserve">bola na cudzom pozemku zriadená </w:t>
      </w:r>
      <w:r w:rsidR="00537205" w:rsidRPr="00FF6F15">
        <w:rPr>
          <w:rFonts w:ascii="Times New Roman" w:hAnsi="Times New Roman" w:cs="Times New Roman"/>
          <w:sz w:val="24"/>
          <w:szCs w:val="24"/>
        </w:rPr>
        <w:t>dobromyseľne</w:t>
      </w:r>
      <w:r w:rsidRPr="00FF6F15">
        <w:rPr>
          <w:rFonts w:ascii="Times New Roman" w:hAnsi="Times New Roman" w:cs="Times New Roman"/>
          <w:sz w:val="24"/>
          <w:szCs w:val="24"/>
        </w:rPr>
        <w:t xml:space="preserve">, aby pozemok kúpil za obvyklú cenu. </w:t>
      </w:r>
    </w:p>
    <w:p w14:paraId="39E2A138" w14:textId="77777777" w:rsidR="0040324B" w:rsidRPr="00FF6F15" w:rsidRDefault="0040324B">
      <w:pPr>
        <w:snapToGrid w:val="0"/>
        <w:spacing w:after="0" w:line="240" w:lineRule="auto"/>
        <w:jc w:val="center"/>
      </w:pPr>
    </w:p>
    <w:p w14:paraId="12A91C88" w14:textId="14588BC0" w:rsidR="00CC68E8" w:rsidRPr="00FF6F15" w:rsidRDefault="00CC68E8" w:rsidP="006610FD">
      <w:pPr>
        <w:pStyle w:val="Nadpis6"/>
      </w:pPr>
      <w:bookmarkStart w:id="1196" w:name="_Ref222322592"/>
    </w:p>
    <w:bookmarkEnd w:id="1196"/>
    <w:p w14:paraId="7CB83E2E" w14:textId="77777777" w:rsidR="00CC68E8" w:rsidRPr="00FF6F15" w:rsidRDefault="00CC68E8">
      <w:pPr>
        <w:snapToGrid w:val="0"/>
        <w:spacing w:after="0" w:line="240" w:lineRule="auto"/>
        <w:jc w:val="center"/>
      </w:pPr>
      <w:r w:rsidRPr="00FF6F15">
        <w:t>Dôvody hodné osobitného zreteľa</w:t>
      </w:r>
    </w:p>
    <w:p w14:paraId="4336746E" w14:textId="77777777" w:rsidR="00CC68E8" w:rsidRPr="00FF6F15" w:rsidRDefault="00CC68E8">
      <w:pPr>
        <w:snapToGrid w:val="0"/>
        <w:spacing w:after="0" w:line="240" w:lineRule="auto"/>
        <w:jc w:val="both"/>
        <w:rPr>
          <w:b/>
        </w:rPr>
      </w:pPr>
    </w:p>
    <w:p w14:paraId="1B1D7468" w14:textId="77777777" w:rsidR="00CC68E8" w:rsidRPr="00FF6F15" w:rsidRDefault="00CC68E8">
      <w:pPr>
        <w:snapToGrid w:val="0"/>
        <w:spacing w:after="0" w:line="240" w:lineRule="auto"/>
        <w:ind w:firstLine="357"/>
        <w:jc w:val="both"/>
      </w:pPr>
      <w:r w:rsidRPr="00FF6F15">
        <w:t>Z dôvodov hodných osobitného zreteľa môže súd na návrh niektorej zo strán usporiadať pomery medzi vlastníkom pozemku a vlastníkom stavby aj inak, najmä zriadiť k pozemku za primeranú náhradu služobnosť, ktorá je nevyhnutná na výkon vlastníckeho práva k stavbe.</w:t>
      </w:r>
    </w:p>
    <w:p w14:paraId="54078874" w14:textId="77777777" w:rsidR="00CC68E8" w:rsidRPr="00FF6F15" w:rsidRDefault="00CC68E8">
      <w:pPr>
        <w:snapToGrid w:val="0"/>
        <w:spacing w:after="0" w:line="240" w:lineRule="auto"/>
        <w:jc w:val="both"/>
        <w:rPr>
          <w:b/>
        </w:rPr>
      </w:pPr>
    </w:p>
    <w:p w14:paraId="400ABFB4" w14:textId="1C06B528" w:rsidR="00CC68E8" w:rsidRPr="00FF6F15" w:rsidRDefault="00CC68E8" w:rsidP="006610FD">
      <w:pPr>
        <w:pStyle w:val="Nadpis6"/>
      </w:pPr>
    </w:p>
    <w:p w14:paraId="77693600" w14:textId="77777777" w:rsidR="00CC68E8" w:rsidRPr="00FF6F15" w:rsidRDefault="00CC68E8">
      <w:pPr>
        <w:snapToGrid w:val="0"/>
        <w:spacing w:after="0" w:line="240" w:lineRule="auto"/>
        <w:jc w:val="center"/>
      </w:pPr>
      <w:r w:rsidRPr="00FF6F15">
        <w:t>Vysporiadanie ďalších vzťahov</w:t>
      </w:r>
    </w:p>
    <w:p w14:paraId="1A49A77F" w14:textId="77777777" w:rsidR="00CC68E8" w:rsidRPr="00FF6F15" w:rsidRDefault="00CC68E8">
      <w:pPr>
        <w:snapToGrid w:val="0"/>
        <w:spacing w:after="0" w:line="240" w:lineRule="auto"/>
        <w:jc w:val="both"/>
        <w:rPr>
          <w:b/>
        </w:rPr>
      </w:pPr>
    </w:p>
    <w:p w14:paraId="16AB729B" w14:textId="53879454" w:rsidR="00CC68E8" w:rsidRPr="00FF6F15" w:rsidRDefault="00CC68E8">
      <w:pPr>
        <w:pStyle w:val="Odsekzoznamu"/>
        <w:numPr>
          <w:ilvl w:val="0"/>
          <w:numId w:val="103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Vysporiadaním vzťahov medzi vlastníkom stavby a vlastníkom pozemku podľa </w:t>
      </w:r>
      <w:r w:rsidR="0053289F" w:rsidRPr="002057AC">
        <w:rPr>
          <w:rFonts w:ascii="Times New Roman" w:hAnsi="Times New Roman" w:cs="Times New Roman"/>
          <w:sz w:val="24"/>
          <w:szCs w:val="24"/>
        </w:rPr>
        <w:fldChar w:fldCharType="begin"/>
      </w:r>
      <w:r w:rsidR="0053289F" w:rsidRPr="00FF6F15">
        <w:rPr>
          <w:rFonts w:ascii="Times New Roman" w:hAnsi="Times New Roman" w:cs="Times New Roman"/>
          <w:sz w:val="24"/>
          <w:szCs w:val="24"/>
        </w:rPr>
        <w:instrText xml:space="preserve"> REF _Ref212126285 \n \h </w:instrText>
      </w:r>
      <w:r w:rsidR="0053289F" w:rsidRPr="002057AC">
        <w:rPr>
          <w:rFonts w:ascii="Times New Roman" w:hAnsi="Times New Roman" w:cs="Times New Roman"/>
          <w:sz w:val="24"/>
          <w:szCs w:val="24"/>
        </w:rPr>
      </w:r>
      <w:r w:rsidR="0053289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1464 </w:t>
      </w:r>
      <w:r w:rsidR="0053289F"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až </w:t>
      </w:r>
      <w:r w:rsidR="000D31F2" w:rsidRPr="002057AC">
        <w:rPr>
          <w:rFonts w:ascii="Times New Roman" w:hAnsi="Times New Roman" w:cs="Times New Roman"/>
          <w:sz w:val="24"/>
          <w:szCs w:val="24"/>
        </w:rPr>
        <w:fldChar w:fldCharType="begin"/>
      </w:r>
      <w:r w:rsidR="000D31F2" w:rsidRPr="00FF6F15">
        <w:rPr>
          <w:rFonts w:ascii="Times New Roman" w:hAnsi="Times New Roman" w:cs="Times New Roman"/>
          <w:sz w:val="24"/>
          <w:szCs w:val="24"/>
        </w:rPr>
        <w:instrText xml:space="preserve"> REF _Ref222322592 \w \h </w:instrText>
      </w:r>
      <w:r w:rsidR="000D31F2" w:rsidRPr="002057AC">
        <w:rPr>
          <w:rFonts w:ascii="Times New Roman" w:hAnsi="Times New Roman" w:cs="Times New Roman"/>
          <w:sz w:val="24"/>
          <w:szCs w:val="24"/>
        </w:rPr>
      </w:r>
      <w:r w:rsidR="000D31F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1467 </w:t>
      </w:r>
      <w:r w:rsidR="000D31F2" w:rsidRPr="002057AC">
        <w:rPr>
          <w:rFonts w:ascii="Times New Roman" w:hAnsi="Times New Roman" w:cs="Times New Roman"/>
          <w:sz w:val="24"/>
          <w:szCs w:val="24"/>
        </w:rPr>
        <w:fldChar w:fldCharType="end"/>
      </w:r>
      <w:r w:rsidRPr="00FF6F15">
        <w:rPr>
          <w:rFonts w:ascii="Times New Roman" w:hAnsi="Times New Roman" w:cs="Times New Roman"/>
          <w:sz w:val="24"/>
          <w:szCs w:val="24"/>
        </w:rPr>
        <w:t>nie sú dotknuté nároky z bezdôvodného obohatenia a z náhrady škody.</w:t>
      </w:r>
    </w:p>
    <w:p w14:paraId="39F61914"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4A585204" w14:textId="7220CDC0" w:rsidR="00CC68E8" w:rsidRPr="00FF6F15" w:rsidRDefault="00CC68E8">
      <w:pPr>
        <w:pStyle w:val="Odsekzoznamu"/>
        <w:numPr>
          <w:ilvl w:val="0"/>
          <w:numId w:val="103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bola primeraná náhrada za obmedzenie vlastníka pozemku umiestnením a užívaním stavby postavenej na jeho pozemku poskytnutá len za určitý čas a tento čas uplynul, má vlastník pozemku právo domáhať sa ďalšej primeranej náhrady, a to aj opakovane. </w:t>
      </w:r>
    </w:p>
    <w:p w14:paraId="2224936C" w14:textId="77777777" w:rsidR="00E467B6" w:rsidRPr="00FF6F15" w:rsidRDefault="00E467B6">
      <w:pPr>
        <w:pStyle w:val="Odsekzoznamu"/>
        <w:spacing w:after="0" w:line="240" w:lineRule="auto"/>
        <w:rPr>
          <w:rFonts w:ascii="Times New Roman" w:hAnsi="Times New Roman" w:cs="Times New Roman"/>
          <w:sz w:val="24"/>
          <w:szCs w:val="24"/>
        </w:rPr>
      </w:pPr>
    </w:p>
    <w:p w14:paraId="394F35A6" w14:textId="2472AB90" w:rsidR="00CC68E8" w:rsidRPr="00FF6F15" w:rsidRDefault="00CC68E8">
      <w:pPr>
        <w:pStyle w:val="Odsekzoznamu"/>
        <w:numPr>
          <w:ilvl w:val="0"/>
          <w:numId w:val="103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bola vlastníkovi pozemku poskytnutá primeraná náhrada za obmedzenie </w:t>
      </w:r>
      <w:r w:rsidR="000D31F2" w:rsidRPr="00FF6F15">
        <w:rPr>
          <w:rFonts w:ascii="Times New Roman" w:hAnsi="Times New Roman" w:cs="Times New Roman"/>
          <w:sz w:val="24"/>
          <w:szCs w:val="24"/>
        </w:rPr>
        <w:t xml:space="preserve">jeho vlastníckeho práva k </w:t>
      </w:r>
      <w:r w:rsidRPr="00FF6F15">
        <w:rPr>
          <w:rFonts w:ascii="Times New Roman" w:hAnsi="Times New Roman" w:cs="Times New Roman"/>
          <w:sz w:val="24"/>
          <w:szCs w:val="24"/>
        </w:rPr>
        <w:t xml:space="preserve">pozemku umiestnením a užívaním stavby postavenej na jeho </w:t>
      </w:r>
      <w:r w:rsidRPr="00FF6F15">
        <w:rPr>
          <w:rFonts w:ascii="Times New Roman" w:hAnsi="Times New Roman" w:cs="Times New Roman"/>
          <w:sz w:val="24"/>
          <w:szCs w:val="24"/>
        </w:rPr>
        <w:lastRenderedPageBreak/>
        <w:t xml:space="preserve">pozemku určená s prihliadnutím na účel užívania, ktorý sa po poskytnutí náhrady zmenil, má vlastník pozemku právo domáhať sa zmeny výšky priznanej náhrady, a to aj opakovane. </w:t>
      </w:r>
    </w:p>
    <w:p w14:paraId="2ECA051C" w14:textId="19E15E43" w:rsidR="00CC68E8" w:rsidRPr="00FF6F15" w:rsidRDefault="00CC68E8">
      <w:pPr>
        <w:snapToGrid w:val="0"/>
        <w:spacing w:after="0" w:line="240" w:lineRule="auto"/>
        <w:jc w:val="both"/>
        <w:rPr>
          <w:b/>
        </w:rPr>
      </w:pPr>
    </w:p>
    <w:p w14:paraId="1732DAEA" w14:textId="6F1F4471" w:rsidR="00CC68E8" w:rsidRPr="00FF6F15" w:rsidRDefault="00CC68E8">
      <w:pPr>
        <w:snapToGrid w:val="0"/>
        <w:spacing w:after="0" w:line="240" w:lineRule="auto"/>
        <w:jc w:val="center"/>
        <w:rPr>
          <w:b/>
          <w:spacing w:val="30"/>
        </w:rPr>
      </w:pPr>
      <w:r w:rsidRPr="00FF6F15">
        <w:rPr>
          <w:b/>
          <w:spacing w:val="30"/>
        </w:rPr>
        <w:t>Tretí diel</w:t>
      </w:r>
    </w:p>
    <w:p w14:paraId="15051163" w14:textId="5DA3AFEF" w:rsidR="00CC68E8" w:rsidRPr="00FF6F15" w:rsidRDefault="00D826F8">
      <w:pPr>
        <w:snapToGrid w:val="0"/>
        <w:spacing w:after="0" w:line="240" w:lineRule="auto"/>
        <w:jc w:val="center"/>
        <w:rPr>
          <w:b/>
        </w:rPr>
      </w:pPr>
      <w:r w:rsidRPr="00FF6F15">
        <w:rPr>
          <w:b/>
        </w:rPr>
        <w:t>Nadobúdanie vlastníckeho práva</w:t>
      </w:r>
    </w:p>
    <w:p w14:paraId="7E78B64A" w14:textId="77777777" w:rsidR="00CC68E8" w:rsidRPr="00FF6F15" w:rsidRDefault="00CC68E8">
      <w:pPr>
        <w:snapToGrid w:val="0"/>
        <w:spacing w:after="0" w:line="240" w:lineRule="auto"/>
        <w:jc w:val="center"/>
        <w:rPr>
          <w:b/>
        </w:rPr>
      </w:pPr>
    </w:p>
    <w:p w14:paraId="77F61EFA" w14:textId="2FF8115B" w:rsidR="00CC68E8" w:rsidRPr="00FF6F15" w:rsidRDefault="00D826F8">
      <w:pPr>
        <w:snapToGrid w:val="0"/>
        <w:spacing w:after="0" w:line="240" w:lineRule="auto"/>
        <w:jc w:val="center"/>
        <w:rPr>
          <w:b/>
          <w:spacing w:val="30"/>
        </w:rPr>
      </w:pPr>
      <w:r w:rsidRPr="00FF6F15">
        <w:rPr>
          <w:b/>
          <w:spacing w:val="30"/>
        </w:rPr>
        <w:t>PRVÝ ODDIEL</w:t>
      </w:r>
    </w:p>
    <w:p w14:paraId="380F64D1" w14:textId="5BBFF9CF" w:rsidR="00CC68E8" w:rsidRPr="00FF6F15" w:rsidRDefault="00D826F8">
      <w:pPr>
        <w:snapToGrid w:val="0"/>
        <w:spacing w:after="0" w:line="240" w:lineRule="auto"/>
        <w:jc w:val="center"/>
        <w:rPr>
          <w:b/>
        </w:rPr>
      </w:pPr>
      <w:r w:rsidRPr="00FF6F15">
        <w:rPr>
          <w:b/>
        </w:rPr>
        <w:t>NADOBUDNUTIE VLASTNÍCKEHO PRÁVA NA ZÁKLADE ZMLUVY</w:t>
      </w:r>
    </w:p>
    <w:p w14:paraId="419B737A" w14:textId="77777777" w:rsidR="00CC68E8" w:rsidRPr="00FF6F15" w:rsidRDefault="00CC68E8">
      <w:pPr>
        <w:snapToGrid w:val="0"/>
        <w:spacing w:after="0" w:line="240" w:lineRule="auto"/>
        <w:jc w:val="center"/>
        <w:rPr>
          <w:b/>
        </w:rPr>
      </w:pPr>
    </w:p>
    <w:p w14:paraId="03A9E917" w14:textId="703C41A8" w:rsidR="00CC68E8" w:rsidRPr="00FF6F15" w:rsidRDefault="00CC68E8" w:rsidP="006610FD">
      <w:pPr>
        <w:pStyle w:val="Nadpis6"/>
      </w:pPr>
    </w:p>
    <w:p w14:paraId="285FBBB3" w14:textId="77777777" w:rsidR="00CC68E8" w:rsidRPr="00FF6F15" w:rsidRDefault="00CC68E8">
      <w:pPr>
        <w:snapToGrid w:val="0"/>
        <w:spacing w:after="0" w:line="240" w:lineRule="auto"/>
        <w:jc w:val="center"/>
      </w:pPr>
      <w:r w:rsidRPr="00FF6F15">
        <w:t>Zmluvné nadobudnutie vlastníckeho práva k hnuteľnej veci</w:t>
      </w:r>
    </w:p>
    <w:p w14:paraId="7BB0792C" w14:textId="77777777" w:rsidR="00CC68E8" w:rsidRPr="00FF6F15" w:rsidRDefault="00CC68E8">
      <w:pPr>
        <w:snapToGrid w:val="0"/>
        <w:spacing w:after="0" w:line="240" w:lineRule="auto"/>
        <w:jc w:val="both"/>
        <w:rPr>
          <w:b/>
        </w:rPr>
      </w:pPr>
    </w:p>
    <w:p w14:paraId="3C258133" w14:textId="112C0745" w:rsidR="00CC68E8" w:rsidRPr="00FF6F15" w:rsidRDefault="00F27AE2">
      <w:pPr>
        <w:snapToGrid w:val="0"/>
        <w:spacing w:after="0" w:line="240" w:lineRule="auto"/>
        <w:ind w:firstLine="357"/>
        <w:jc w:val="both"/>
      </w:pPr>
      <w:r w:rsidRPr="00F27AE2">
        <w:t>Vlastnícke právo k hnuteľnej veci prevádzanej na základe zmluvy sa nadobúda okamihom určeným v zmluve, inak prevzatím veci, ak zákon neustanovuje inak</w:t>
      </w:r>
      <w:r w:rsidR="00CC68E8" w:rsidRPr="00FF6F15">
        <w:t xml:space="preserve">. </w:t>
      </w:r>
    </w:p>
    <w:p w14:paraId="05DA50E1" w14:textId="77777777" w:rsidR="00CC68E8" w:rsidRPr="00FF6F15" w:rsidRDefault="00CC68E8">
      <w:pPr>
        <w:snapToGrid w:val="0"/>
        <w:spacing w:after="0" w:line="240" w:lineRule="auto"/>
        <w:jc w:val="center"/>
        <w:rPr>
          <w:b/>
        </w:rPr>
      </w:pPr>
    </w:p>
    <w:p w14:paraId="235D88EE" w14:textId="3E13D43A" w:rsidR="00CC68E8" w:rsidRPr="00FF6F15" w:rsidRDefault="00CC68E8" w:rsidP="006610FD">
      <w:pPr>
        <w:pStyle w:val="Nadpis6"/>
      </w:pPr>
    </w:p>
    <w:p w14:paraId="565AC6FC" w14:textId="77777777" w:rsidR="00CC68E8" w:rsidRPr="00FF6F15" w:rsidRDefault="00CC68E8">
      <w:pPr>
        <w:snapToGrid w:val="0"/>
        <w:spacing w:after="0" w:line="240" w:lineRule="auto"/>
        <w:jc w:val="center"/>
      </w:pPr>
      <w:r w:rsidRPr="00FF6F15">
        <w:t>Zmluvné nadobudnutie vlastníckeho práva k nehnuteľnej veci</w:t>
      </w:r>
    </w:p>
    <w:p w14:paraId="7390980C" w14:textId="77777777" w:rsidR="00CC68E8" w:rsidRPr="00FF6F15" w:rsidRDefault="00CC68E8">
      <w:pPr>
        <w:snapToGrid w:val="0"/>
        <w:spacing w:after="0" w:line="240" w:lineRule="auto"/>
        <w:jc w:val="both"/>
        <w:rPr>
          <w:b/>
        </w:rPr>
      </w:pPr>
    </w:p>
    <w:p w14:paraId="0D25F0C9" w14:textId="43EE4CF4" w:rsidR="00CC68E8" w:rsidRPr="00FF6F15" w:rsidRDefault="00CC68E8">
      <w:pPr>
        <w:pStyle w:val="Odsekzoznamu"/>
        <w:numPr>
          <w:ilvl w:val="0"/>
          <w:numId w:val="104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na základe zmluvy prevádza nehnuteľná vec, ktorá je predmetom evidencie v katastri nehnuteľností, vlastnícke právo sa nadobúda zápisom do katastra nehnuteľností. </w:t>
      </w:r>
    </w:p>
    <w:p w14:paraId="4A496B40"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0392FC35" w14:textId="6D47B4BD" w:rsidR="00CC68E8" w:rsidRDefault="00CC68E8">
      <w:pPr>
        <w:pStyle w:val="Odsekzoznamu"/>
        <w:numPr>
          <w:ilvl w:val="0"/>
          <w:numId w:val="104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na základe zmluvy prevádza nehnuteľná vec, ktorá nie je predmetom evidencie v katastri nehnuteľností, vlastnícke právo sa nadobúda účinnosťou zmluvy</w:t>
      </w:r>
      <w:r w:rsidR="000D31F2" w:rsidRPr="00FF6F15">
        <w:rPr>
          <w:rFonts w:ascii="Times New Roman" w:hAnsi="Times New Roman" w:cs="Times New Roman"/>
          <w:sz w:val="24"/>
          <w:szCs w:val="24"/>
        </w:rPr>
        <w:t xml:space="preserve"> alebo neskorším okamihom určeným v zmluve</w:t>
      </w:r>
      <w:r w:rsidRPr="00FF6F15">
        <w:rPr>
          <w:rFonts w:ascii="Times New Roman" w:hAnsi="Times New Roman" w:cs="Times New Roman"/>
          <w:sz w:val="24"/>
          <w:szCs w:val="24"/>
        </w:rPr>
        <w:t>.</w:t>
      </w:r>
    </w:p>
    <w:p w14:paraId="72EDAEFE" w14:textId="77777777" w:rsidR="00E04AB2" w:rsidRPr="00E04AB2" w:rsidRDefault="00E04AB2" w:rsidP="00E04AB2">
      <w:pPr>
        <w:snapToGrid w:val="0"/>
        <w:spacing w:after="0" w:line="240" w:lineRule="auto"/>
        <w:jc w:val="both"/>
      </w:pPr>
    </w:p>
    <w:p w14:paraId="55BF86C6" w14:textId="59DE1671" w:rsidR="00CC68E8" w:rsidRPr="00FF6F15" w:rsidRDefault="00CC68E8" w:rsidP="006610FD">
      <w:pPr>
        <w:pStyle w:val="Nadpis6"/>
      </w:pPr>
    </w:p>
    <w:p w14:paraId="2FA22F0D" w14:textId="77777777" w:rsidR="00CC68E8" w:rsidRPr="00FF6F15" w:rsidRDefault="00CC68E8">
      <w:pPr>
        <w:snapToGrid w:val="0"/>
        <w:spacing w:after="0" w:line="240" w:lineRule="auto"/>
        <w:jc w:val="center"/>
      </w:pPr>
      <w:r w:rsidRPr="00FF6F15">
        <w:t>Dodatočné nadobudnutie vlastníckeho práva</w:t>
      </w:r>
    </w:p>
    <w:p w14:paraId="7BF3C662" w14:textId="77777777" w:rsidR="00CC68E8" w:rsidRPr="00FF6F15" w:rsidRDefault="00CC68E8">
      <w:pPr>
        <w:snapToGrid w:val="0"/>
        <w:spacing w:after="0" w:line="240" w:lineRule="auto"/>
        <w:jc w:val="both"/>
        <w:rPr>
          <w:b/>
        </w:rPr>
      </w:pPr>
    </w:p>
    <w:p w14:paraId="520E9470" w14:textId="77777777" w:rsidR="00CC68E8" w:rsidRPr="00FF6F15" w:rsidRDefault="00CC68E8">
      <w:pPr>
        <w:snapToGrid w:val="0"/>
        <w:spacing w:after="0" w:line="240" w:lineRule="auto"/>
        <w:ind w:firstLine="357"/>
        <w:jc w:val="both"/>
      </w:pPr>
      <w:r w:rsidRPr="00FF6F15">
        <w:t xml:space="preserve">Ak vec nadobúdateľovi previedol ten, kto nebol jej vlastníkom, a až následne k nej nadobudol vlastnícke právo, stáva sa nadobúdateľ vlastníkom veci okamihom nadobudnutia vlastníckeho práva prevodcom. </w:t>
      </w:r>
    </w:p>
    <w:p w14:paraId="146169D4" w14:textId="77777777" w:rsidR="00CC68E8" w:rsidRPr="00FF6F15" w:rsidRDefault="00CC68E8">
      <w:pPr>
        <w:snapToGrid w:val="0"/>
        <w:spacing w:after="0" w:line="240" w:lineRule="auto"/>
        <w:jc w:val="both"/>
      </w:pPr>
    </w:p>
    <w:p w14:paraId="4FA4126D" w14:textId="4E2493C1" w:rsidR="00CC68E8" w:rsidRPr="00FF6F15" w:rsidRDefault="00CC68E8" w:rsidP="006610FD">
      <w:pPr>
        <w:pStyle w:val="Nadpis6"/>
      </w:pPr>
      <w:bookmarkStart w:id="1197" w:name="_Ref212126344"/>
    </w:p>
    <w:bookmarkEnd w:id="1197"/>
    <w:p w14:paraId="6463CF77" w14:textId="77777777" w:rsidR="00CC68E8" w:rsidRPr="00FF6F15" w:rsidRDefault="00CC68E8">
      <w:pPr>
        <w:snapToGrid w:val="0"/>
        <w:spacing w:after="0" w:line="240" w:lineRule="auto"/>
        <w:jc w:val="center"/>
      </w:pPr>
      <w:r w:rsidRPr="00FF6F15">
        <w:t>Prechod obmedzených vecných práv viaznucich na veci</w:t>
      </w:r>
    </w:p>
    <w:p w14:paraId="641AE956" w14:textId="77777777" w:rsidR="00CC68E8" w:rsidRPr="00FF6F15" w:rsidRDefault="00CC68E8">
      <w:pPr>
        <w:snapToGrid w:val="0"/>
        <w:spacing w:after="0" w:line="240" w:lineRule="auto"/>
        <w:jc w:val="both"/>
      </w:pPr>
    </w:p>
    <w:p w14:paraId="777671AA" w14:textId="7CDA1173" w:rsidR="00CC68E8" w:rsidRPr="00FF6F15" w:rsidRDefault="00CC68E8">
      <w:pPr>
        <w:pStyle w:val="Odsekzoznamu"/>
        <w:numPr>
          <w:ilvl w:val="0"/>
          <w:numId w:val="104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nadobúdateľa vlastníckeho práva prechádzajú obmedzené vecné práva, ktoré sú zapísané v katastri nehnuteľností; iné obmedzené vecné práva prechádzajú na nadobúdateľa vlastníckeho práva, ak ich mohol a </w:t>
      </w:r>
      <w:r w:rsidR="000D31F2" w:rsidRPr="00FF6F15">
        <w:rPr>
          <w:rFonts w:ascii="Times New Roman" w:hAnsi="Times New Roman" w:cs="Times New Roman"/>
          <w:sz w:val="24"/>
          <w:szCs w:val="24"/>
        </w:rPr>
        <w:t>musel</w:t>
      </w:r>
      <w:r w:rsidRPr="00FF6F15">
        <w:rPr>
          <w:rFonts w:ascii="Times New Roman" w:hAnsi="Times New Roman" w:cs="Times New Roman"/>
          <w:sz w:val="24"/>
          <w:szCs w:val="24"/>
        </w:rPr>
        <w:t xml:space="preserve"> z okolností zistiť alebo ak to bolo dohodnuté alebo ak tak ustanovuje zákon.</w:t>
      </w:r>
    </w:p>
    <w:p w14:paraId="3BB077E6"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15F37667" w14:textId="5C412C47" w:rsidR="00CC68E8" w:rsidRPr="00FF6F15" w:rsidRDefault="00CC68E8">
      <w:pPr>
        <w:pStyle w:val="Odsekzoznamu"/>
        <w:numPr>
          <w:ilvl w:val="0"/>
          <w:numId w:val="104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Obmedzené vecné práva, ktoré na nadobúdateľa vlastníckeho práva neprechádzajú, zanikajú. </w:t>
      </w:r>
    </w:p>
    <w:p w14:paraId="381219C5" w14:textId="77777777" w:rsidR="00CC68E8" w:rsidRPr="00FF6F15" w:rsidRDefault="00CC68E8">
      <w:pPr>
        <w:snapToGrid w:val="0"/>
        <w:spacing w:after="0" w:line="240" w:lineRule="auto"/>
        <w:jc w:val="both"/>
        <w:rPr>
          <w:b/>
        </w:rPr>
      </w:pPr>
    </w:p>
    <w:p w14:paraId="297377EE" w14:textId="5E0FCCB4" w:rsidR="00CC68E8" w:rsidRPr="00FF6F15" w:rsidRDefault="00CC68E8" w:rsidP="006610FD">
      <w:pPr>
        <w:pStyle w:val="Nadpis6"/>
      </w:pPr>
    </w:p>
    <w:p w14:paraId="4DCCA560" w14:textId="77777777" w:rsidR="00CC68E8" w:rsidRPr="00FF6F15" w:rsidRDefault="00CC68E8">
      <w:pPr>
        <w:snapToGrid w:val="0"/>
        <w:spacing w:after="0" w:line="240" w:lineRule="auto"/>
        <w:jc w:val="center"/>
      </w:pPr>
      <w:r w:rsidRPr="00FF6F15">
        <w:t>Iné nadobudnutie vlastníckeho práva</w:t>
      </w:r>
    </w:p>
    <w:p w14:paraId="3EF12B64" w14:textId="77777777" w:rsidR="00CC68E8" w:rsidRPr="00FF6F15" w:rsidRDefault="00CC68E8">
      <w:pPr>
        <w:snapToGrid w:val="0"/>
        <w:spacing w:after="0" w:line="240" w:lineRule="auto"/>
        <w:jc w:val="both"/>
        <w:rPr>
          <w:b/>
        </w:rPr>
      </w:pPr>
    </w:p>
    <w:p w14:paraId="451A7B29" w14:textId="52566840" w:rsidR="00CC68E8" w:rsidRPr="00FF6F15" w:rsidRDefault="00CC68E8">
      <w:pPr>
        <w:snapToGrid w:val="0"/>
        <w:spacing w:after="0" w:line="240" w:lineRule="auto"/>
        <w:ind w:firstLine="357"/>
        <w:jc w:val="both"/>
      </w:pPr>
      <w:r w:rsidRPr="00FF6F15">
        <w:t xml:space="preserve">Ustanovenia </w:t>
      </w:r>
      <w:r w:rsidR="0053289F" w:rsidRPr="002057AC">
        <w:fldChar w:fldCharType="begin"/>
      </w:r>
      <w:r w:rsidR="0053289F" w:rsidRPr="00FF6F15">
        <w:instrText xml:space="preserve"> REF _Ref212126344 \n \h </w:instrText>
      </w:r>
      <w:r w:rsidR="0053289F" w:rsidRPr="002057AC">
        <w:fldChar w:fldCharType="separate"/>
      </w:r>
      <w:r w:rsidR="00A52005">
        <w:t xml:space="preserve">§ 1472 </w:t>
      </w:r>
      <w:r w:rsidR="0053289F" w:rsidRPr="002057AC">
        <w:fldChar w:fldCharType="end"/>
      </w:r>
      <w:r w:rsidRPr="00FF6F15">
        <w:t xml:space="preserve">platia primerane tiež pri nadobudnutí vlastníckeho práva inak ako prevodom. </w:t>
      </w:r>
    </w:p>
    <w:p w14:paraId="23F3B9F3" w14:textId="77777777" w:rsidR="00CC68E8" w:rsidRPr="00FF6F15" w:rsidRDefault="00CC68E8">
      <w:pPr>
        <w:snapToGrid w:val="0"/>
        <w:spacing w:after="0" w:line="240" w:lineRule="auto"/>
        <w:jc w:val="both"/>
        <w:rPr>
          <w:b/>
        </w:rPr>
      </w:pPr>
    </w:p>
    <w:p w14:paraId="583161E3" w14:textId="61039F75" w:rsidR="00CC68E8" w:rsidRPr="00FF6F15" w:rsidRDefault="00D826F8">
      <w:pPr>
        <w:snapToGrid w:val="0"/>
        <w:spacing w:after="0" w:line="240" w:lineRule="auto"/>
        <w:jc w:val="center"/>
        <w:rPr>
          <w:b/>
          <w:spacing w:val="30"/>
        </w:rPr>
      </w:pPr>
      <w:r w:rsidRPr="00FF6F15">
        <w:rPr>
          <w:b/>
          <w:spacing w:val="30"/>
        </w:rPr>
        <w:lastRenderedPageBreak/>
        <w:t>DRUHÝ ODDIEL</w:t>
      </w:r>
    </w:p>
    <w:p w14:paraId="468F6405" w14:textId="70084ECC" w:rsidR="00E467B6" w:rsidRPr="00FF6F15" w:rsidRDefault="00D826F8">
      <w:pPr>
        <w:snapToGrid w:val="0"/>
        <w:spacing w:after="0" w:line="240" w:lineRule="auto"/>
        <w:jc w:val="center"/>
        <w:rPr>
          <w:b/>
        </w:rPr>
      </w:pPr>
      <w:r w:rsidRPr="00FF6F15">
        <w:rPr>
          <w:b/>
        </w:rPr>
        <w:t xml:space="preserve">NADOBUDNUTIE VLASTNÍCKEHO PRÁVA </w:t>
      </w:r>
    </w:p>
    <w:p w14:paraId="79852DA8" w14:textId="3A808493" w:rsidR="00CC68E8" w:rsidRPr="00FF6F15" w:rsidRDefault="00D826F8">
      <w:pPr>
        <w:snapToGrid w:val="0"/>
        <w:spacing w:after="0" w:line="240" w:lineRule="auto"/>
        <w:jc w:val="center"/>
        <w:rPr>
          <w:b/>
        </w:rPr>
      </w:pPr>
      <w:r w:rsidRPr="00FF6F15">
        <w:rPr>
          <w:b/>
        </w:rPr>
        <w:t>ROZHODNUTÍM ORGÁNU VEREJNEJ MOCI</w:t>
      </w:r>
    </w:p>
    <w:p w14:paraId="05359154" w14:textId="77777777" w:rsidR="00CC68E8" w:rsidRPr="00FF6F15" w:rsidRDefault="00CC68E8">
      <w:pPr>
        <w:snapToGrid w:val="0"/>
        <w:spacing w:after="0" w:line="240" w:lineRule="auto"/>
        <w:jc w:val="center"/>
        <w:rPr>
          <w:b/>
        </w:rPr>
      </w:pPr>
    </w:p>
    <w:p w14:paraId="7314EA67" w14:textId="6D81A1D2" w:rsidR="00CC68E8" w:rsidRPr="00FF6F15" w:rsidRDefault="00CC68E8" w:rsidP="006610FD">
      <w:pPr>
        <w:pStyle w:val="Nadpis6"/>
      </w:pPr>
    </w:p>
    <w:p w14:paraId="047155AD" w14:textId="77777777" w:rsidR="00CC68E8" w:rsidRPr="00FF6F15" w:rsidRDefault="00CC68E8">
      <w:pPr>
        <w:snapToGrid w:val="0"/>
        <w:spacing w:after="0" w:line="240" w:lineRule="auto"/>
        <w:jc w:val="center"/>
      </w:pPr>
      <w:r w:rsidRPr="00FF6F15">
        <w:t>Nadobudnutie vlastníckeho práva rozhodnutím orgánu verejnej moci</w:t>
      </w:r>
    </w:p>
    <w:p w14:paraId="0AF082D3" w14:textId="77777777" w:rsidR="00CC68E8" w:rsidRPr="00FF6F15" w:rsidRDefault="00CC68E8">
      <w:pPr>
        <w:snapToGrid w:val="0"/>
        <w:spacing w:after="0" w:line="240" w:lineRule="auto"/>
        <w:jc w:val="both"/>
        <w:rPr>
          <w:b/>
        </w:rPr>
      </w:pPr>
    </w:p>
    <w:p w14:paraId="47D79C3D" w14:textId="77777777" w:rsidR="00CC68E8" w:rsidRPr="00FF6F15" w:rsidRDefault="00CC68E8">
      <w:pPr>
        <w:snapToGrid w:val="0"/>
        <w:spacing w:after="0" w:line="240" w:lineRule="auto"/>
        <w:ind w:firstLine="357"/>
        <w:jc w:val="both"/>
      </w:pPr>
      <w:r w:rsidRPr="00FF6F15">
        <w:t>Ak sa vlastnícke právo nadobúda rozhodnutím súdu alebo iného orgánu verejnej moci, nadobudne sa dňom, ktorý je v ňom určený; ak v ňom takýto deň určený nie je, vlastnícke právo sa nadobudne dňom právoplatnosti rozhodnutia.</w:t>
      </w:r>
    </w:p>
    <w:p w14:paraId="3591A3DB" w14:textId="77777777" w:rsidR="00CC68E8" w:rsidRPr="00FF6F15" w:rsidRDefault="00CC68E8">
      <w:pPr>
        <w:snapToGrid w:val="0"/>
        <w:spacing w:after="0" w:line="240" w:lineRule="auto"/>
        <w:jc w:val="both"/>
      </w:pPr>
    </w:p>
    <w:p w14:paraId="2F47DE47" w14:textId="612D09AF" w:rsidR="00CC68E8" w:rsidRPr="00FF6F15" w:rsidRDefault="00D826F8">
      <w:pPr>
        <w:snapToGrid w:val="0"/>
        <w:spacing w:after="0" w:line="240" w:lineRule="auto"/>
        <w:jc w:val="center"/>
        <w:rPr>
          <w:b/>
          <w:spacing w:val="30"/>
        </w:rPr>
      </w:pPr>
      <w:r w:rsidRPr="00FF6F15">
        <w:rPr>
          <w:b/>
          <w:spacing w:val="30"/>
        </w:rPr>
        <w:t>TRETÍ ODDIEL</w:t>
      </w:r>
    </w:p>
    <w:p w14:paraId="73271BD6" w14:textId="080AAD38" w:rsidR="00CC68E8" w:rsidRPr="00FF6F15" w:rsidRDefault="00D826F8">
      <w:pPr>
        <w:snapToGrid w:val="0"/>
        <w:spacing w:after="0" w:line="240" w:lineRule="auto"/>
        <w:jc w:val="center"/>
        <w:rPr>
          <w:b/>
        </w:rPr>
      </w:pPr>
      <w:r w:rsidRPr="00FF6F15">
        <w:rPr>
          <w:b/>
        </w:rPr>
        <w:t>NADOBUDNUTIE VLASTNÍCKEHO PRÁVA VYDRŽANÍM</w:t>
      </w:r>
    </w:p>
    <w:p w14:paraId="3E63DCF9" w14:textId="77777777" w:rsidR="00CC68E8" w:rsidRPr="00FF6F15" w:rsidRDefault="00CC68E8">
      <w:pPr>
        <w:snapToGrid w:val="0"/>
        <w:spacing w:after="0" w:line="240" w:lineRule="auto"/>
        <w:jc w:val="both"/>
        <w:rPr>
          <w:b/>
        </w:rPr>
      </w:pPr>
    </w:p>
    <w:p w14:paraId="18211C98" w14:textId="72262867" w:rsidR="00CC68E8" w:rsidRPr="00FF6F15" w:rsidRDefault="00CC68E8" w:rsidP="006610FD">
      <w:pPr>
        <w:pStyle w:val="Nadpis6"/>
      </w:pPr>
    </w:p>
    <w:p w14:paraId="4952A86B" w14:textId="77777777" w:rsidR="00CC68E8" w:rsidRPr="00FF6F15" w:rsidRDefault="00CC68E8">
      <w:pPr>
        <w:snapToGrid w:val="0"/>
        <w:spacing w:after="0" w:line="240" w:lineRule="auto"/>
        <w:jc w:val="center"/>
      </w:pPr>
      <w:r w:rsidRPr="00FF6F15">
        <w:t>Vydržanie vlastníckeho práva</w:t>
      </w:r>
    </w:p>
    <w:p w14:paraId="0313E95E" w14:textId="36452518" w:rsidR="00CC68E8" w:rsidRPr="00FF6F15" w:rsidRDefault="00CC68E8">
      <w:pPr>
        <w:snapToGrid w:val="0"/>
        <w:spacing w:after="0" w:line="240" w:lineRule="auto"/>
        <w:jc w:val="center"/>
        <w:rPr>
          <w:b/>
        </w:rPr>
      </w:pPr>
    </w:p>
    <w:p w14:paraId="2DEC5C1E" w14:textId="77777777" w:rsidR="00CC68E8" w:rsidRPr="00FF6F15" w:rsidRDefault="00CC68E8">
      <w:pPr>
        <w:snapToGrid w:val="0"/>
        <w:spacing w:after="0" w:line="240" w:lineRule="auto"/>
        <w:ind w:firstLine="357"/>
        <w:jc w:val="both"/>
      </w:pPr>
      <w:r w:rsidRPr="00FF6F15">
        <w:t xml:space="preserve">Vydržaním nadobudne vlastnícke právo k hnuteľnej veci ten, kto ju mal v oprávnenej držbe nepretržite po dobu troch rokov a k nehnuteľnej veci ten, kto ju mal v oprávnenej držbe nepretržite po dobu desiatich rokov. </w:t>
      </w:r>
    </w:p>
    <w:p w14:paraId="5F96C1BE" w14:textId="77777777" w:rsidR="00CC68E8" w:rsidRPr="00FF6F15" w:rsidRDefault="00CC68E8">
      <w:pPr>
        <w:snapToGrid w:val="0"/>
        <w:spacing w:after="0" w:line="240" w:lineRule="auto"/>
        <w:jc w:val="both"/>
        <w:rPr>
          <w:b/>
        </w:rPr>
      </w:pPr>
    </w:p>
    <w:p w14:paraId="35937482" w14:textId="2B0FD28C" w:rsidR="00CC68E8" w:rsidRPr="00FF6F15" w:rsidRDefault="00CC68E8" w:rsidP="006610FD">
      <w:pPr>
        <w:pStyle w:val="Nadpis6"/>
      </w:pPr>
    </w:p>
    <w:p w14:paraId="74E97AF0" w14:textId="77777777" w:rsidR="00CC68E8" w:rsidRPr="00FF6F15" w:rsidRDefault="00CC68E8">
      <w:pPr>
        <w:snapToGrid w:val="0"/>
        <w:spacing w:after="0" w:line="240" w:lineRule="auto"/>
        <w:jc w:val="center"/>
      </w:pPr>
      <w:r w:rsidRPr="00FF6F15">
        <w:t>Plynutie vydržacej doby</w:t>
      </w:r>
    </w:p>
    <w:p w14:paraId="3C1E2F9D" w14:textId="77777777" w:rsidR="00CC68E8" w:rsidRPr="00FF6F15" w:rsidRDefault="00CC68E8">
      <w:pPr>
        <w:snapToGrid w:val="0"/>
        <w:spacing w:after="0" w:line="240" w:lineRule="auto"/>
        <w:jc w:val="both"/>
        <w:rPr>
          <w:b/>
        </w:rPr>
      </w:pPr>
    </w:p>
    <w:p w14:paraId="6D157F90" w14:textId="7779110B" w:rsidR="00CC68E8" w:rsidRPr="00FF6F15" w:rsidRDefault="00537205">
      <w:pPr>
        <w:pStyle w:val="Odsekzoznamu"/>
        <w:numPr>
          <w:ilvl w:val="0"/>
          <w:numId w:val="104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Na plynutie</w:t>
      </w:r>
      <w:r w:rsidR="00CC68E8" w:rsidRPr="00FF6F15">
        <w:rPr>
          <w:rFonts w:ascii="Times New Roman" w:hAnsi="Times New Roman" w:cs="Times New Roman"/>
          <w:sz w:val="24"/>
          <w:szCs w:val="24"/>
        </w:rPr>
        <w:t xml:space="preserve"> vydržacej doby sa </w:t>
      </w:r>
      <w:r w:rsidRPr="00FF6F15">
        <w:rPr>
          <w:rFonts w:ascii="Times New Roman" w:hAnsi="Times New Roman" w:cs="Times New Roman"/>
          <w:sz w:val="24"/>
          <w:szCs w:val="24"/>
        </w:rPr>
        <w:t xml:space="preserve">primerane </w:t>
      </w:r>
      <w:r w:rsidR="00CC68E8" w:rsidRPr="00FF6F15">
        <w:rPr>
          <w:rFonts w:ascii="Times New Roman" w:hAnsi="Times New Roman" w:cs="Times New Roman"/>
          <w:sz w:val="24"/>
          <w:szCs w:val="24"/>
        </w:rPr>
        <w:t xml:space="preserve">použijú ustanovenia </w:t>
      </w:r>
      <w:r w:rsidRPr="00FF6F15">
        <w:rPr>
          <w:rFonts w:ascii="Times New Roman" w:hAnsi="Times New Roman" w:cs="Times New Roman"/>
          <w:sz w:val="24"/>
          <w:szCs w:val="24"/>
        </w:rPr>
        <w:t xml:space="preserve">tohto zákona </w:t>
      </w:r>
      <w:r w:rsidR="00CC68E8" w:rsidRPr="00FF6F15">
        <w:rPr>
          <w:rFonts w:ascii="Times New Roman" w:hAnsi="Times New Roman" w:cs="Times New Roman"/>
          <w:sz w:val="24"/>
          <w:szCs w:val="24"/>
        </w:rPr>
        <w:t xml:space="preserve">o plynutí premlčacej </w:t>
      </w:r>
      <w:r w:rsidRPr="00FF6F15">
        <w:rPr>
          <w:rFonts w:ascii="Times New Roman" w:hAnsi="Times New Roman" w:cs="Times New Roman"/>
          <w:sz w:val="24"/>
          <w:szCs w:val="24"/>
        </w:rPr>
        <w:t>lehoty</w:t>
      </w:r>
      <w:r w:rsidR="00CC68E8" w:rsidRPr="00FF6F15">
        <w:rPr>
          <w:rFonts w:ascii="Times New Roman" w:hAnsi="Times New Roman" w:cs="Times New Roman"/>
          <w:sz w:val="24"/>
          <w:szCs w:val="24"/>
        </w:rPr>
        <w:t>.</w:t>
      </w:r>
    </w:p>
    <w:p w14:paraId="6CCB95DF" w14:textId="7BC7F6E0" w:rsidR="00CC68E8" w:rsidRPr="00FF6F15" w:rsidRDefault="00CC68E8">
      <w:pPr>
        <w:pStyle w:val="Odsekzoznamu"/>
        <w:numPr>
          <w:ilvl w:val="0"/>
          <w:numId w:val="104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zákon vyžaduje, aby osoba mala zákonného zástupcu alebo opatrovníka, vydržacia doba ohľadne práva proti nej začne plynúť až odo dňa, keď zákonného zástupcu alebo opatrovníka získa. Ak však už vydržacia doba začala plynúť, plynie ďalej a neskončí skôr, ako uplynie jeden rok po odpadnutí prekážky podľa predchádzajúcej vety. </w:t>
      </w:r>
    </w:p>
    <w:p w14:paraId="59416ED7" w14:textId="77777777" w:rsidR="00CC68E8" w:rsidRPr="00FF6F15" w:rsidRDefault="00CC68E8">
      <w:pPr>
        <w:snapToGrid w:val="0"/>
        <w:spacing w:after="0" w:line="240" w:lineRule="auto"/>
        <w:jc w:val="both"/>
      </w:pPr>
    </w:p>
    <w:p w14:paraId="3E461E6C" w14:textId="2BDBA3A8" w:rsidR="00CC68E8" w:rsidRPr="00FF6F15" w:rsidRDefault="00CC68E8" w:rsidP="006610FD">
      <w:pPr>
        <w:pStyle w:val="Nadpis6"/>
      </w:pPr>
    </w:p>
    <w:p w14:paraId="2309F9CA" w14:textId="77777777" w:rsidR="00CC68E8" w:rsidRPr="00FF6F15" w:rsidRDefault="00CC68E8">
      <w:pPr>
        <w:snapToGrid w:val="0"/>
        <w:spacing w:after="0" w:line="240" w:lineRule="auto"/>
        <w:jc w:val="center"/>
      </w:pPr>
      <w:r w:rsidRPr="00FF6F15">
        <w:t>Započítanie doby oprávnenej držby</w:t>
      </w:r>
    </w:p>
    <w:p w14:paraId="50C08B14" w14:textId="77777777" w:rsidR="00CC68E8" w:rsidRPr="00FF6F15" w:rsidRDefault="00CC68E8">
      <w:pPr>
        <w:snapToGrid w:val="0"/>
        <w:spacing w:after="0" w:line="240" w:lineRule="auto"/>
        <w:jc w:val="center"/>
        <w:rPr>
          <w:b/>
        </w:rPr>
      </w:pPr>
    </w:p>
    <w:p w14:paraId="05A47029" w14:textId="77777777" w:rsidR="00CC68E8" w:rsidRPr="00FF6F15" w:rsidRDefault="00CC68E8">
      <w:pPr>
        <w:snapToGrid w:val="0"/>
        <w:spacing w:after="0" w:line="240" w:lineRule="auto"/>
        <w:ind w:firstLine="357"/>
        <w:jc w:val="both"/>
      </w:pPr>
      <w:r w:rsidRPr="00FF6F15">
        <w:t xml:space="preserve">Do vydržacej doby sa započítava aj doba, po ktorú mal vec v oprávnenej držbe právny predchodca. </w:t>
      </w:r>
    </w:p>
    <w:p w14:paraId="229F041C" w14:textId="7AF825AD" w:rsidR="009768E0" w:rsidRPr="00FF6F15" w:rsidRDefault="009768E0">
      <w:pPr>
        <w:snapToGrid w:val="0"/>
        <w:spacing w:after="0" w:line="240" w:lineRule="auto"/>
        <w:jc w:val="center"/>
      </w:pPr>
    </w:p>
    <w:p w14:paraId="1CCA531D" w14:textId="2746FF3C" w:rsidR="000D31F2" w:rsidRPr="002057AC" w:rsidRDefault="000D31F2" w:rsidP="002057AC">
      <w:pPr>
        <w:pStyle w:val="Nadpis6"/>
      </w:pPr>
    </w:p>
    <w:p w14:paraId="69BA68CD" w14:textId="4B6CFE1F" w:rsidR="000D31F2" w:rsidRPr="00FF6F15" w:rsidRDefault="000D31F2" w:rsidP="002057AC">
      <w:pPr>
        <w:spacing w:after="0" w:line="240" w:lineRule="auto"/>
        <w:jc w:val="center"/>
        <w:rPr>
          <w:lang w:eastAsia="en-US"/>
        </w:rPr>
      </w:pPr>
      <w:r w:rsidRPr="00FF6F15">
        <w:rPr>
          <w:lang w:eastAsia="en-US"/>
        </w:rPr>
        <w:t>Prerušenie držby</w:t>
      </w:r>
    </w:p>
    <w:p w14:paraId="2F5DD0CA" w14:textId="77777777" w:rsidR="000D31F2" w:rsidRPr="00FF6F15" w:rsidRDefault="000D31F2" w:rsidP="002057AC">
      <w:pPr>
        <w:spacing w:after="0" w:line="240" w:lineRule="auto"/>
        <w:rPr>
          <w:lang w:eastAsia="en-US"/>
        </w:rPr>
      </w:pPr>
    </w:p>
    <w:p w14:paraId="0623AACB" w14:textId="6FD8E719" w:rsidR="000D31F2" w:rsidRPr="002057AC" w:rsidRDefault="000D31F2" w:rsidP="002057AC">
      <w:pPr>
        <w:spacing w:after="0" w:line="240" w:lineRule="auto"/>
        <w:ind w:firstLine="357"/>
        <w:rPr>
          <w:lang w:eastAsia="en-US"/>
        </w:rPr>
      </w:pPr>
      <w:r w:rsidRPr="00FF6F15">
        <w:t>Držba sa preruší, ak ju držiteľ v priebehu vydržacej doby nevykonáva dlhšie ako jeden rok.</w:t>
      </w:r>
    </w:p>
    <w:p w14:paraId="6D047557" w14:textId="77777777" w:rsidR="000D31F2" w:rsidRPr="00FF6F15" w:rsidRDefault="000D31F2">
      <w:pPr>
        <w:snapToGrid w:val="0"/>
        <w:spacing w:after="0" w:line="240" w:lineRule="auto"/>
        <w:jc w:val="center"/>
      </w:pPr>
    </w:p>
    <w:p w14:paraId="22596FFA" w14:textId="1876580C" w:rsidR="00CC68E8" w:rsidRPr="00FF6F15" w:rsidRDefault="00CC68E8" w:rsidP="006610FD">
      <w:pPr>
        <w:pStyle w:val="Nadpis6"/>
      </w:pPr>
    </w:p>
    <w:p w14:paraId="5C299D37" w14:textId="77777777" w:rsidR="00CC68E8" w:rsidRPr="00FF6F15" w:rsidRDefault="00CC68E8">
      <w:pPr>
        <w:snapToGrid w:val="0"/>
        <w:spacing w:after="0" w:line="240" w:lineRule="auto"/>
        <w:jc w:val="center"/>
      </w:pPr>
      <w:r w:rsidRPr="00FF6F15">
        <w:t>Vydržanie iných vecných práv</w:t>
      </w:r>
    </w:p>
    <w:p w14:paraId="43812730" w14:textId="77777777" w:rsidR="00CC68E8" w:rsidRPr="00FF6F15" w:rsidRDefault="00CC68E8">
      <w:pPr>
        <w:snapToGrid w:val="0"/>
        <w:spacing w:after="0" w:line="240" w:lineRule="auto"/>
        <w:jc w:val="both"/>
        <w:rPr>
          <w:b/>
        </w:rPr>
      </w:pPr>
    </w:p>
    <w:p w14:paraId="4CC93EF8" w14:textId="77777777" w:rsidR="00CC68E8" w:rsidRPr="00FF6F15" w:rsidRDefault="00CC68E8">
      <w:pPr>
        <w:snapToGrid w:val="0"/>
        <w:spacing w:after="0" w:line="240" w:lineRule="auto"/>
        <w:ind w:firstLine="357"/>
        <w:jc w:val="both"/>
      </w:pPr>
      <w:r w:rsidRPr="00FF6F15">
        <w:t xml:space="preserve">Ustanovenia o vydržaní vlastníckeho práva k nehnuteľnej veci platia obdobne aj na vydržanie služobností a reálnych bremien. </w:t>
      </w:r>
    </w:p>
    <w:p w14:paraId="71B22B62" w14:textId="3702081C" w:rsidR="007858F4" w:rsidRDefault="007858F4">
      <w:pPr>
        <w:snapToGrid w:val="0"/>
        <w:spacing w:after="0" w:line="240" w:lineRule="auto"/>
        <w:jc w:val="both"/>
      </w:pPr>
    </w:p>
    <w:p w14:paraId="63FDE9D2" w14:textId="77777777" w:rsidR="00196AAE" w:rsidRPr="00FF6F15" w:rsidRDefault="00196AAE">
      <w:pPr>
        <w:snapToGrid w:val="0"/>
        <w:spacing w:after="0" w:line="240" w:lineRule="auto"/>
        <w:jc w:val="both"/>
      </w:pPr>
    </w:p>
    <w:p w14:paraId="06C390F1" w14:textId="69E9E13A" w:rsidR="00CC68E8" w:rsidRPr="00FF6F15" w:rsidRDefault="00D826F8">
      <w:pPr>
        <w:snapToGrid w:val="0"/>
        <w:spacing w:after="0" w:line="240" w:lineRule="auto"/>
        <w:jc w:val="center"/>
        <w:rPr>
          <w:b/>
          <w:spacing w:val="30"/>
        </w:rPr>
      </w:pPr>
      <w:r w:rsidRPr="00FF6F15">
        <w:rPr>
          <w:b/>
          <w:spacing w:val="30"/>
        </w:rPr>
        <w:lastRenderedPageBreak/>
        <w:t>ŠTVRTÝ ODDIEL</w:t>
      </w:r>
    </w:p>
    <w:p w14:paraId="179C1A83" w14:textId="593490AF" w:rsidR="00CC68E8" w:rsidRPr="00FF6F15" w:rsidRDefault="00D826F8">
      <w:pPr>
        <w:snapToGrid w:val="0"/>
        <w:spacing w:after="0" w:line="240" w:lineRule="auto"/>
        <w:jc w:val="center"/>
        <w:rPr>
          <w:b/>
        </w:rPr>
      </w:pPr>
      <w:r w:rsidRPr="00FF6F15">
        <w:rPr>
          <w:b/>
        </w:rPr>
        <w:t>NADOBUDNUTIE VLASTNÍCKEHO PRÁVA SPRACOVANÍM</w:t>
      </w:r>
    </w:p>
    <w:p w14:paraId="5AB1C677" w14:textId="77777777" w:rsidR="00CC68E8" w:rsidRPr="00FF6F15" w:rsidRDefault="00CC68E8">
      <w:pPr>
        <w:snapToGrid w:val="0"/>
        <w:spacing w:after="0" w:line="240" w:lineRule="auto"/>
        <w:jc w:val="both"/>
        <w:rPr>
          <w:b/>
        </w:rPr>
      </w:pPr>
    </w:p>
    <w:p w14:paraId="7117A9E1" w14:textId="05F9A66E" w:rsidR="00CC68E8" w:rsidRPr="00FF6F15" w:rsidRDefault="00CC68E8" w:rsidP="006610FD">
      <w:pPr>
        <w:pStyle w:val="Nadpis6"/>
      </w:pPr>
    </w:p>
    <w:p w14:paraId="33DD1719" w14:textId="77777777" w:rsidR="00CC68E8" w:rsidRPr="00FF6F15" w:rsidRDefault="00CC68E8">
      <w:pPr>
        <w:snapToGrid w:val="0"/>
        <w:spacing w:after="0" w:line="240" w:lineRule="auto"/>
        <w:jc w:val="center"/>
      </w:pPr>
      <w:r w:rsidRPr="00FF6F15">
        <w:t>Vytvorenie novej veci spracovaním vlastnej veci</w:t>
      </w:r>
    </w:p>
    <w:p w14:paraId="43CBE563" w14:textId="77777777" w:rsidR="00CC68E8" w:rsidRPr="00FF6F15" w:rsidRDefault="00CC68E8">
      <w:pPr>
        <w:snapToGrid w:val="0"/>
        <w:spacing w:after="0" w:line="240" w:lineRule="auto"/>
        <w:jc w:val="center"/>
      </w:pPr>
    </w:p>
    <w:p w14:paraId="002BCF80" w14:textId="77777777" w:rsidR="00CC68E8" w:rsidRPr="00FF6F15" w:rsidRDefault="00CC68E8">
      <w:pPr>
        <w:snapToGrid w:val="0"/>
        <w:spacing w:after="0" w:line="240" w:lineRule="auto"/>
        <w:ind w:firstLine="357"/>
        <w:jc w:val="both"/>
      </w:pPr>
      <w:r w:rsidRPr="00FF6F15">
        <w:t>Kto spracovaním vlastnej veci vytvorí novú vec, stáva sa jej vlastníkom okamihom jej vytvorenia.</w:t>
      </w:r>
    </w:p>
    <w:p w14:paraId="2BC40E62" w14:textId="77777777" w:rsidR="00CC68E8" w:rsidRPr="00FF6F15" w:rsidRDefault="00CC68E8">
      <w:pPr>
        <w:snapToGrid w:val="0"/>
        <w:spacing w:after="0" w:line="240" w:lineRule="auto"/>
        <w:jc w:val="both"/>
        <w:rPr>
          <w:b/>
        </w:rPr>
      </w:pPr>
    </w:p>
    <w:p w14:paraId="1B6897E0" w14:textId="1AAF813C" w:rsidR="00CC68E8" w:rsidRPr="00FF6F15" w:rsidRDefault="00CC68E8" w:rsidP="006610FD">
      <w:pPr>
        <w:pStyle w:val="Nadpis6"/>
      </w:pPr>
      <w:bookmarkStart w:id="1198" w:name="_Ref212126407"/>
    </w:p>
    <w:bookmarkEnd w:id="1198"/>
    <w:p w14:paraId="16973F2C" w14:textId="77777777" w:rsidR="00CC68E8" w:rsidRPr="00FF6F15" w:rsidRDefault="00CC68E8">
      <w:pPr>
        <w:snapToGrid w:val="0"/>
        <w:spacing w:after="0" w:line="240" w:lineRule="auto"/>
        <w:jc w:val="center"/>
      </w:pPr>
      <w:r w:rsidRPr="00FF6F15">
        <w:t>Vytvorenie novej veci spracovaním cudzích materiálov</w:t>
      </w:r>
    </w:p>
    <w:p w14:paraId="435F49CF" w14:textId="77777777" w:rsidR="00CC68E8" w:rsidRPr="00FF6F15" w:rsidRDefault="00CC68E8">
      <w:pPr>
        <w:snapToGrid w:val="0"/>
        <w:spacing w:after="0" w:line="240" w:lineRule="auto"/>
        <w:jc w:val="both"/>
      </w:pPr>
    </w:p>
    <w:p w14:paraId="399F6756" w14:textId="4D2CF3B1" w:rsidR="00CC68E8" w:rsidRPr="00FF6F15" w:rsidRDefault="00CC68E8">
      <w:pPr>
        <w:pStyle w:val="Odsekzoznamu"/>
        <w:numPr>
          <w:ilvl w:val="0"/>
          <w:numId w:val="104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Kto vytvoril novú hnuteľnú vec z cudzích materiálov, stáva sa jej vlastníkom, </w:t>
      </w:r>
      <w:r w:rsidR="00D304E8"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hodnota vynaloženej práce prevyšuje hodnotu materiálov.  </w:t>
      </w:r>
    </w:p>
    <w:p w14:paraId="0B5B558D"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334C1F9E" w14:textId="61C5F46D" w:rsidR="00CC68E8" w:rsidRDefault="00CC68E8">
      <w:pPr>
        <w:pStyle w:val="Odsekzoznamu"/>
        <w:numPr>
          <w:ilvl w:val="0"/>
          <w:numId w:val="104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ten, kto vec spracoval, nebol dobromyseľný, alebo ak hodnota materiálov prevyšuje hodnotu vynaloženej práce, stáva sa vytvorená vec vlastníctvom vlastníka materiálov.</w:t>
      </w:r>
    </w:p>
    <w:p w14:paraId="5264C8A6" w14:textId="77777777" w:rsidR="00BA5BAC" w:rsidRPr="00BA5BAC" w:rsidRDefault="00BA5BAC" w:rsidP="00BA5BAC">
      <w:pPr>
        <w:pStyle w:val="Odsekzoznamu"/>
        <w:rPr>
          <w:rFonts w:ascii="Times New Roman" w:hAnsi="Times New Roman" w:cs="Times New Roman"/>
          <w:sz w:val="24"/>
          <w:szCs w:val="24"/>
        </w:rPr>
      </w:pPr>
    </w:p>
    <w:p w14:paraId="0A65ADEB" w14:textId="27CA2FCE" w:rsidR="00CC68E8" w:rsidRPr="00FF6F15" w:rsidRDefault="00CC68E8">
      <w:pPr>
        <w:pStyle w:val="Odsekzoznamu"/>
        <w:numPr>
          <w:ilvl w:val="0"/>
          <w:numId w:val="104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Obmedzené vecné práva, ktoré viaznu na veci, trvajú aj naďalej pri zachovaní doterajšieho poradia.    </w:t>
      </w:r>
    </w:p>
    <w:p w14:paraId="79CDC8B7" w14:textId="77777777" w:rsidR="00CC68E8" w:rsidRPr="00FF6F15" w:rsidRDefault="00CC68E8">
      <w:pPr>
        <w:snapToGrid w:val="0"/>
        <w:spacing w:after="0" w:line="240" w:lineRule="auto"/>
        <w:jc w:val="both"/>
        <w:rPr>
          <w:b/>
        </w:rPr>
      </w:pPr>
    </w:p>
    <w:p w14:paraId="669A0518" w14:textId="040B8B0F" w:rsidR="00CC68E8" w:rsidRPr="00FF6F15" w:rsidRDefault="00CC68E8" w:rsidP="006610FD">
      <w:pPr>
        <w:pStyle w:val="Nadpis6"/>
      </w:pPr>
      <w:bookmarkStart w:id="1199" w:name="_Ref212210887"/>
    </w:p>
    <w:bookmarkEnd w:id="1199"/>
    <w:p w14:paraId="3DC26A39" w14:textId="77777777" w:rsidR="00CC68E8" w:rsidRPr="00FF6F15" w:rsidRDefault="00CC68E8">
      <w:pPr>
        <w:snapToGrid w:val="0"/>
        <w:spacing w:after="0" w:line="240" w:lineRule="auto"/>
        <w:jc w:val="center"/>
      </w:pPr>
      <w:r w:rsidRPr="00FF6F15">
        <w:t>Spojenie alebo zmiešanie hnuteľných vecí</w:t>
      </w:r>
    </w:p>
    <w:p w14:paraId="6671D3E3" w14:textId="77777777" w:rsidR="00CC68E8" w:rsidRPr="00FF6F15" w:rsidRDefault="00CC68E8">
      <w:pPr>
        <w:snapToGrid w:val="0"/>
        <w:spacing w:after="0" w:line="240" w:lineRule="auto"/>
        <w:jc w:val="both"/>
        <w:rPr>
          <w:b/>
        </w:rPr>
      </w:pPr>
    </w:p>
    <w:p w14:paraId="37DA9ABC" w14:textId="40938A62" w:rsidR="00CC68E8" w:rsidRPr="00FF6F15" w:rsidRDefault="00CC68E8">
      <w:pPr>
        <w:snapToGrid w:val="0"/>
        <w:spacing w:after="0" w:line="240" w:lineRule="auto"/>
        <w:ind w:firstLine="357"/>
        <w:jc w:val="both"/>
      </w:pPr>
      <w:r w:rsidRPr="00FF6F15">
        <w:t xml:space="preserve">Ak boli hnuteľné veci spojené alebo zmiešané takým spôsobom, že by obnovenie pôvodného stavu bolo spojené s neprimeranými ťažkosťami alebo nákladmi, stávajú sa doterajší vlastníci spoluvlastníkmi celku; ich spoluvlastnícke podiely sa určia podľa pomeru hodnoty spojených alebo zmiešaných vecí. </w:t>
      </w:r>
      <w:r w:rsidR="00D304E8" w:rsidRPr="00FF6F15">
        <w:t xml:space="preserve">Ak </w:t>
      </w:r>
      <w:r w:rsidRPr="00FF6F15">
        <w:t xml:space="preserve">však jedna zo spojených vecí má podstatne vyššiu hodnotu ako ostatné, veci nižšej hodnoty sa stávajú jej súčasťami.   </w:t>
      </w:r>
    </w:p>
    <w:p w14:paraId="586EEE05" w14:textId="77777777" w:rsidR="00CC68E8" w:rsidRPr="00FF6F15" w:rsidRDefault="00CC68E8">
      <w:pPr>
        <w:snapToGrid w:val="0"/>
        <w:spacing w:after="0" w:line="240" w:lineRule="auto"/>
        <w:jc w:val="both"/>
      </w:pPr>
    </w:p>
    <w:p w14:paraId="32AE19D9" w14:textId="3E16A3B3" w:rsidR="00CC68E8" w:rsidRPr="00FF6F15" w:rsidRDefault="00CC68E8" w:rsidP="006610FD">
      <w:pPr>
        <w:pStyle w:val="Nadpis6"/>
      </w:pPr>
    </w:p>
    <w:p w14:paraId="5C22601D" w14:textId="77777777" w:rsidR="00CC68E8" w:rsidRPr="00FF6F15" w:rsidRDefault="00CC68E8">
      <w:pPr>
        <w:snapToGrid w:val="0"/>
        <w:spacing w:after="0" w:line="240" w:lineRule="auto"/>
        <w:jc w:val="center"/>
      </w:pPr>
      <w:r w:rsidRPr="00FF6F15">
        <w:t>Zmiešanie hnuteľných vecí toho istého druhu</w:t>
      </w:r>
    </w:p>
    <w:p w14:paraId="2DCE20E9" w14:textId="77777777" w:rsidR="00CC68E8" w:rsidRPr="00FF6F15" w:rsidRDefault="00CC68E8">
      <w:pPr>
        <w:snapToGrid w:val="0"/>
        <w:spacing w:after="0" w:line="240" w:lineRule="auto"/>
        <w:jc w:val="both"/>
        <w:rPr>
          <w:b/>
        </w:rPr>
      </w:pPr>
    </w:p>
    <w:p w14:paraId="57D16575" w14:textId="4EEAC10C" w:rsidR="00CC68E8" w:rsidRPr="00FF6F15" w:rsidRDefault="00CC68E8">
      <w:pPr>
        <w:snapToGrid w:val="0"/>
        <w:spacing w:after="0" w:line="240" w:lineRule="auto"/>
        <w:ind w:firstLine="357"/>
        <w:jc w:val="both"/>
      </w:pPr>
      <w:r w:rsidRPr="00FF6F15">
        <w:t xml:space="preserve">Pri zmiešaní hnuteľných vecí toho istého druhu, najmä ak k nemu dôjde pri ich úschove, sa </w:t>
      </w:r>
      <w:r w:rsidR="009E41A8" w:rsidRPr="002057AC">
        <w:fldChar w:fldCharType="begin"/>
      </w:r>
      <w:r w:rsidR="009E41A8" w:rsidRPr="00FF6F15">
        <w:instrText xml:space="preserve"> REF _Ref212210887 \n \h </w:instrText>
      </w:r>
      <w:r w:rsidR="009E41A8" w:rsidRPr="002057AC">
        <w:fldChar w:fldCharType="separate"/>
      </w:r>
      <w:r w:rsidR="00A52005">
        <w:t xml:space="preserve">§ 1482 </w:t>
      </w:r>
      <w:r w:rsidR="009E41A8" w:rsidRPr="002057AC">
        <w:fldChar w:fldCharType="end"/>
      </w:r>
      <w:r w:rsidRPr="00FF6F15">
        <w:t xml:space="preserve">nepoužije; na vlastníkov zmiešaných vecí prechádza vlastníctvo pomernej časti zmiešaných vecí. </w:t>
      </w:r>
    </w:p>
    <w:p w14:paraId="172E190A" w14:textId="77777777" w:rsidR="00CC68E8" w:rsidRPr="00FF6F15" w:rsidRDefault="00CC68E8">
      <w:pPr>
        <w:snapToGrid w:val="0"/>
        <w:spacing w:after="0" w:line="240" w:lineRule="auto"/>
        <w:jc w:val="both"/>
        <w:rPr>
          <w:b/>
        </w:rPr>
      </w:pPr>
    </w:p>
    <w:p w14:paraId="5E835ECF" w14:textId="06BDC77F" w:rsidR="00CC68E8" w:rsidRPr="00FF6F15" w:rsidRDefault="00CC68E8" w:rsidP="006610FD">
      <w:pPr>
        <w:pStyle w:val="Nadpis6"/>
      </w:pPr>
      <w:bookmarkStart w:id="1200" w:name="_Ref212126421"/>
    </w:p>
    <w:bookmarkEnd w:id="1200"/>
    <w:p w14:paraId="70D924A8" w14:textId="77777777" w:rsidR="00CC68E8" w:rsidRPr="00FF6F15" w:rsidRDefault="00CC68E8">
      <w:pPr>
        <w:snapToGrid w:val="0"/>
        <w:spacing w:after="0" w:line="240" w:lineRule="auto"/>
        <w:jc w:val="center"/>
      </w:pPr>
      <w:r w:rsidRPr="00FF6F15">
        <w:t>Spojenie alebo zmiešanie vecí a obmedzené vecné práva</w:t>
      </w:r>
    </w:p>
    <w:p w14:paraId="55602BBA" w14:textId="77777777" w:rsidR="00CC68E8" w:rsidRPr="00FF6F15" w:rsidRDefault="00CC68E8">
      <w:pPr>
        <w:snapToGrid w:val="0"/>
        <w:spacing w:after="0" w:line="240" w:lineRule="auto"/>
        <w:jc w:val="both"/>
        <w:rPr>
          <w:b/>
        </w:rPr>
      </w:pPr>
    </w:p>
    <w:p w14:paraId="657A7195" w14:textId="12BFD458" w:rsidR="00CC68E8" w:rsidRPr="00FF6F15" w:rsidRDefault="00CC68E8">
      <w:pPr>
        <w:pStyle w:val="Odsekzoznamu"/>
        <w:numPr>
          <w:ilvl w:val="0"/>
          <w:numId w:val="104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 prípade spojenia alebo zmiešania veci zaťaženej obmedzeným vecným právom s inými hnuteľnými vecami tak, že obnovenie pôvodného stavu by bolo nemožné alebo by bolo spojené s neprimeranými ťažkosťami alebo nákladmi, obmedzené vecné právo zaťažuje celý súbor spojených alebo zmiešaných vecí.</w:t>
      </w:r>
    </w:p>
    <w:p w14:paraId="644200D8"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25645A5D" w14:textId="13A7C0E7" w:rsidR="00CC68E8" w:rsidRPr="00FF6F15" w:rsidRDefault="00D304E8">
      <w:pPr>
        <w:pStyle w:val="Odsekzoznamu"/>
        <w:numPr>
          <w:ilvl w:val="0"/>
          <w:numId w:val="104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w:t>
      </w:r>
      <w:r w:rsidR="00CC68E8" w:rsidRPr="00FF6F15">
        <w:rPr>
          <w:rFonts w:ascii="Times New Roman" w:hAnsi="Times New Roman" w:cs="Times New Roman"/>
          <w:sz w:val="24"/>
          <w:szCs w:val="24"/>
        </w:rPr>
        <w:t xml:space="preserve"> však v okamihu spojenia alebo zmiešania vecí, z ktorých jedna bola zaťažená obmedzeným vecným právom, vlastníci ostatných vecí o tomto práve nevedeli</w:t>
      </w:r>
      <w:r w:rsidR="007372DA" w:rsidRPr="00FF6F15">
        <w:rPr>
          <w:rFonts w:ascii="Times New Roman" w:hAnsi="Times New Roman" w:cs="Times New Roman"/>
          <w:sz w:val="24"/>
          <w:szCs w:val="24"/>
        </w:rPr>
        <w:t xml:space="preserve"> a nemuseli vedieť</w:t>
      </w:r>
      <w:r w:rsidR="00CC68E8" w:rsidRPr="00FF6F15">
        <w:rPr>
          <w:rFonts w:ascii="Times New Roman" w:hAnsi="Times New Roman" w:cs="Times New Roman"/>
          <w:sz w:val="24"/>
          <w:szCs w:val="24"/>
        </w:rPr>
        <w:t xml:space="preserve">, zaťažuje obmedzené vecné právo podiel spoluvlastníka, ktorého vec bola týmto právom zaťažená. </w:t>
      </w:r>
    </w:p>
    <w:p w14:paraId="03BC5568"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15EB7795" w14:textId="022C9F70" w:rsidR="00CC68E8" w:rsidRPr="00FF6F15" w:rsidRDefault="00D304E8">
      <w:pPr>
        <w:pStyle w:val="Odsekzoznamu"/>
        <w:numPr>
          <w:ilvl w:val="0"/>
          <w:numId w:val="104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Ak</w:t>
      </w:r>
      <w:r w:rsidR="00CC68E8" w:rsidRPr="00FF6F15">
        <w:rPr>
          <w:rFonts w:ascii="Times New Roman" w:hAnsi="Times New Roman" w:cs="Times New Roman"/>
          <w:sz w:val="24"/>
          <w:szCs w:val="24"/>
        </w:rPr>
        <w:t xml:space="preserve"> sa vec zaťažená obmedzeným vecným právom spojí s inou hnuteľnou vecou tak, že sa stane jej súčasťou, toto právo zaniká. </w:t>
      </w:r>
      <w:r w:rsidRPr="00FF6F15">
        <w:rPr>
          <w:rFonts w:ascii="Times New Roman" w:hAnsi="Times New Roman" w:cs="Times New Roman"/>
          <w:sz w:val="24"/>
          <w:szCs w:val="24"/>
        </w:rPr>
        <w:t xml:space="preserve">Ak </w:t>
      </w:r>
      <w:r w:rsidR="00CC68E8" w:rsidRPr="00FF6F15">
        <w:rPr>
          <w:rFonts w:ascii="Times New Roman" w:hAnsi="Times New Roman" w:cs="Times New Roman"/>
          <w:sz w:val="24"/>
          <w:szCs w:val="24"/>
        </w:rPr>
        <w:t xml:space="preserve">však vlastník hlavnej veci o tomto práve v dobe spojenia vedel, rozširuje sa toto právo i na túto vec.   </w:t>
      </w:r>
    </w:p>
    <w:p w14:paraId="055741C9" w14:textId="77777777" w:rsidR="00CC68E8" w:rsidRPr="00FF6F15" w:rsidRDefault="00CC68E8">
      <w:pPr>
        <w:snapToGrid w:val="0"/>
        <w:spacing w:after="0" w:line="240" w:lineRule="auto"/>
        <w:jc w:val="both"/>
        <w:rPr>
          <w:b/>
        </w:rPr>
      </w:pPr>
    </w:p>
    <w:p w14:paraId="7F836766" w14:textId="571EDE39" w:rsidR="00CC68E8" w:rsidRPr="00FF6F15" w:rsidRDefault="00CC68E8" w:rsidP="006610FD">
      <w:pPr>
        <w:pStyle w:val="Nadpis6"/>
      </w:pPr>
    </w:p>
    <w:p w14:paraId="6F22BAC6" w14:textId="77777777" w:rsidR="00CC68E8" w:rsidRPr="00FF6F15" w:rsidRDefault="00CC68E8">
      <w:pPr>
        <w:snapToGrid w:val="0"/>
        <w:spacing w:after="0" w:line="240" w:lineRule="auto"/>
        <w:jc w:val="center"/>
      </w:pPr>
      <w:r w:rsidRPr="00FF6F15">
        <w:t>Náhrada škody a bezdôvodné obohatenie</w:t>
      </w:r>
    </w:p>
    <w:p w14:paraId="22642E8D" w14:textId="77777777" w:rsidR="00CC68E8" w:rsidRPr="00FF6F15" w:rsidRDefault="00CC68E8">
      <w:pPr>
        <w:snapToGrid w:val="0"/>
        <w:spacing w:after="0" w:line="240" w:lineRule="auto"/>
        <w:jc w:val="both"/>
      </w:pPr>
    </w:p>
    <w:p w14:paraId="785A8AFF" w14:textId="5EFD7F19" w:rsidR="00CC68E8" w:rsidRPr="00FF6F15" w:rsidRDefault="00CC68E8">
      <w:pPr>
        <w:snapToGrid w:val="0"/>
        <w:spacing w:after="0" w:line="240" w:lineRule="auto"/>
        <w:ind w:firstLine="357"/>
        <w:jc w:val="both"/>
      </w:pPr>
      <w:r w:rsidRPr="00FF6F15">
        <w:t xml:space="preserve">Ustanoveniami </w:t>
      </w:r>
      <w:r w:rsidR="0053289F" w:rsidRPr="002057AC">
        <w:fldChar w:fldCharType="begin"/>
      </w:r>
      <w:r w:rsidR="0053289F" w:rsidRPr="00FF6F15">
        <w:instrText xml:space="preserve"> REF _Ref212126407 \n \h </w:instrText>
      </w:r>
      <w:r w:rsidR="0053289F" w:rsidRPr="002057AC">
        <w:fldChar w:fldCharType="separate"/>
      </w:r>
      <w:r w:rsidR="00A52005">
        <w:t xml:space="preserve">§ 1481 </w:t>
      </w:r>
      <w:r w:rsidR="0053289F" w:rsidRPr="002057AC">
        <w:fldChar w:fldCharType="end"/>
      </w:r>
      <w:r w:rsidRPr="00FF6F15">
        <w:t xml:space="preserve">až </w:t>
      </w:r>
      <w:r w:rsidR="00347DFD" w:rsidRPr="002057AC">
        <w:fldChar w:fldCharType="begin"/>
      </w:r>
      <w:r w:rsidR="00347DFD" w:rsidRPr="00FF6F15">
        <w:instrText xml:space="preserve"> REF _Ref212126421 \n \h </w:instrText>
      </w:r>
      <w:r w:rsidR="00347DFD" w:rsidRPr="002057AC">
        <w:fldChar w:fldCharType="separate"/>
      </w:r>
      <w:r w:rsidR="00A52005">
        <w:t xml:space="preserve">§ 1484 </w:t>
      </w:r>
      <w:r w:rsidR="00347DFD" w:rsidRPr="002057AC">
        <w:fldChar w:fldCharType="end"/>
      </w:r>
      <w:r w:rsidRPr="00FF6F15">
        <w:t>nie sú dotknuté ustanovenia o povinnosti k náhrade škody a o bezdôvodnom obohatení.</w:t>
      </w:r>
    </w:p>
    <w:p w14:paraId="4493462F" w14:textId="77777777" w:rsidR="00CC68E8" w:rsidRPr="00FF6F15" w:rsidRDefault="00CC68E8">
      <w:pPr>
        <w:snapToGrid w:val="0"/>
        <w:spacing w:after="0" w:line="240" w:lineRule="auto"/>
        <w:jc w:val="both"/>
        <w:rPr>
          <w:b/>
        </w:rPr>
      </w:pPr>
    </w:p>
    <w:p w14:paraId="7D97724E" w14:textId="518F5F94" w:rsidR="00CC68E8" w:rsidRPr="00FF6F15" w:rsidRDefault="00693A88">
      <w:pPr>
        <w:snapToGrid w:val="0"/>
        <w:spacing w:after="0" w:line="240" w:lineRule="auto"/>
        <w:jc w:val="center"/>
        <w:rPr>
          <w:b/>
          <w:spacing w:val="30"/>
        </w:rPr>
      </w:pPr>
      <w:r>
        <w:rPr>
          <w:b/>
          <w:spacing w:val="30"/>
        </w:rPr>
        <w:t>PIATY</w:t>
      </w:r>
      <w:r w:rsidRPr="00FF6F15">
        <w:rPr>
          <w:b/>
          <w:spacing w:val="30"/>
        </w:rPr>
        <w:t xml:space="preserve"> ODDIEL</w:t>
      </w:r>
    </w:p>
    <w:p w14:paraId="36090EB3" w14:textId="5168BA4C" w:rsidR="00CC68E8" w:rsidRPr="00FF6F15" w:rsidRDefault="00D826F8">
      <w:pPr>
        <w:snapToGrid w:val="0"/>
        <w:spacing w:after="0" w:line="240" w:lineRule="auto"/>
        <w:jc w:val="center"/>
        <w:rPr>
          <w:b/>
        </w:rPr>
      </w:pPr>
      <w:r w:rsidRPr="00FF6F15">
        <w:rPr>
          <w:b/>
        </w:rPr>
        <w:t>NÁLEZ</w:t>
      </w:r>
    </w:p>
    <w:p w14:paraId="1485C651" w14:textId="77777777" w:rsidR="00CC68E8" w:rsidRPr="00FF6F15" w:rsidRDefault="00CC68E8">
      <w:pPr>
        <w:snapToGrid w:val="0"/>
        <w:spacing w:after="0" w:line="240" w:lineRule="auto"/>
        <w:jc w:val="center"/>
        <w:rPr>
          <w:b/>
        </w:rPr>
      </w:pPr>
    </w:p>
    <w:p w14:paraId="6B15CA5E" w14:textId="7BF8A92A" w:rsidR="00CC68E8" w:rsidRPr="00FF6F15" w:rsidRDefault="00CC68E8" w:rsidP="006610FD">
      <w:pPr>
        <w:pStyle w:val="Nadpis6"/>
      </w:pPr>
    </w:p>
    <w:p w14:paraId="3E017A26" w14:textId="014347C4" w:rsidR="00CC68E8" w:rsidRPr="00FF6F15" w:rsidRDefault="00CC68E8">
      <w:pPr>
        <w:snapToGrid w:val="0"/>
        <w:spacing w:after="0" w:line="240" w:lineRule="auto"/>
        <w:jc w:val="center"/>
      </w:pPr>
      <w:r w:rsidRPr="00FF6F15">
        <w:t>Domnienka straty veci</w:t>
      </w:r>
    </w:p>
    <w:p w14:paraId="59B7E356" w14:textId="77777777" w:rsidR="00CC68E8" w:rsidRPr="00FF6F15" w:rsidRDefault="00CC68E8">
      <w:pPr>
        <w:snapToGrid w:val="0"/>
        <w:spacing w:after="0" w:line="240" w:lineRule="auto"/>
        <w:jc w:val="both"/>
        <w:rPr>
          <w:b/>
        </w:rPr>
      </w:pPr>
    </w:p>
    <w:p w14:paraId="7E994AC8" w14:textId="77777777" w:rsidR="00CC68E8" w:rsidRPr="00FF6F15" w:rsidRDefault="00CC68E8">
      <w:pPr>
        <w:snapToGrid w:val="0"/>
        <w:spacing w:after="0" w:line="240" w:lineRule="auto"/>
        <w:ind w:firstLine="357"/>
        <w:jc w:val="both"/>
      </w:pPr>
      <w:r w:rsidRPr="00FF6F15">
        <w:t xml:space="preserve">Predpokladá sa, že si každý chce podržať svoje vlastníctvo a že nájdená vec nie je opustená. Kto vec nájde, nesmie ju bez ďalšieho považovať za opustenú a privlastniť si ju. </w:t>
      </w:r>
    </w:p>
    <w:p w14:paraId="59D6D41D" w14:textId="77777777" w:rsidR="00CC68E8" w:rsidRPr="00FF6F15" w:rsidRDefault="00CC68E8">
      <w:pPr>
        <w:snapToGrid w:val="0"/>
        <w:spacing w:after="0" w:line="240" w:lineRule="auto"/>
        <w:jc w:val="both"/>
        <w:rPr>
          <w:b/>
        </w:rPr>
      </w:pPr>
    </w:p>
    <w:p w14:paraId="2194474F" w14:textId="7C091509" w:rsidR="00CC68E8" w:rsidRPr="00FF6F15" w:rsidRDefault="00CC68E8" w:rsidP="006610FD">
      <w:pPr>
        <w:pStyle w:val="Nadpis6"/>
      </w:pPr>
      <w:bookmarkStart w:id="1201" w:name="_Ref212126455"/>
    </w:p>
    <w:bookmarkEnd w:id="1201"/>
    <w:p w14:paraId="50807552" w14:textId="77777777" w:rsidR="00CC68E8" w:rsidRPr="00FF6F15" w:rsidRDefault="00CC68E8">
      <w:pPr>
        <w:snapToGrid w:val="0"/>
        <w:spacing w:after="0" w:line="240" w:lineRule="auto"/>
        <w:jc w:val="center"/>
      </w:pPr>
      <w:r w:rsidRPr="00FF6F15">
        <w:t>Povinnosť vydať nález</w:t>
      </w:r>
    </w:p>
    <w:p w14:paraId="6B219989" w14:textId="77777777" w:rsidR="00CC68E8" w:rsidRPr="00FF6F15" w:rsidRDefault="00CC68E8">
      <w:pPr>
        <w:snapToGrid w:val="0"/>
        <w:spacing w:after="0" w:line="240" w:lineRule="auto"/>
        <w:jc w:val="both"/>
      </w:pPr>
    </w:p>
    <w:p w14:paraId="030C194E" w14:textId="4FB7F165" w:rsidR="00CC68E8" w:rsidRPr="00FF6F15" w:rsidRDefault="00CC68E8">
      <w:pPr>
        <w:pStyle w:val="Odsekzoznamu"/>
        <w:numPr>
          <w:ilvl w:val="0"/>
          <w:numId w:val="104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niekto nájde stratenú vec, je povinný vydať ju vlastníkovi alebo tomu, kto ju stratil. </w:t>
      </w:r>
    </w:p>
    <w:p w14:paraId="5EB49BA9"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0233749F" w14:textId="53D686DE" w:rsidR="00CC68E8" w:rsidRPr="00FF6F15" w:rsidRDefault="00CC68E8">
      <w:pPr>
        <w:pStyle w:val="Odsekzoznamu"/>
        <w:numPr>
          <w:ilvl w:val="0"/>
          <w:numId w:val="104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Povinnosť vydať vec vzniká nálezcovi okamihom úhrady nálezného a účelne vynaložených nákladov spojených s nálezom. </w:t>
      </w:r>
    </w:p>
    <w:p w14:paraId="3352D6DD" w14:textId="77777777" w:rsidR="009768E0" w:rsidRPr="00FF6F15" w:rsidRDefault="009768E0">
      <w:pPr>
        <w:snapToGrid w:val="0"/>
        <w:spacing w:after="0" w:line="240" w:lineRule="auto"/>
        <w:jc w:val="center"/>
      </w:pPr>
    </w:p>
    <w:p w14:paraId="2438E54F" w14:textId="0D3FED0F" w:rsidR="00CC68E8" w:rsidRPr="00FF6F15" w:rsidRDefault="00CC68E8" w:rsidP="006610FD">
      <w:pPr>
        <w:pStyle w:val="Nadpis6"/>
      </w:pPr>
    </w:p>
    <w:p w14:paraId="35C1D69E" w14:textId="77777777" w:rsidR="00CC68E8" w:rsidRPr="00FF6F15" w:rsidRDefault="00CC68E8">
      <w:pPr>
        <w:snapToGrid w:val="0"/>
        <w:spacing w:after="0" w:line="240" w:lineRule="auto"/>
        <w:jc w:val="center"/>
      </w:pPr>
      <w:r w:rsidRPr="00FF6F15">
        <w:t>Nahlásenie nálezu obci</w:t>
      </w:r>
    </w:p>
    <w:p w14:paraId="685347A2" w14:textId="77777777" w:rsidR="00CC68E8" w:rsidRPr="00FF6F15" w:rsidRDefault="00CC68E8">
      <w:pPr>
        <w:snapToGrid w:val="0"/>
        <w:spacing w:after="0" w:line="240" w:lineRule="auto"/>
        <w:jc w:val="both"/>
        <w:rPr>
          <w:b/>
        </w:rPr>
      </w:pPr>
    </w:p>
    <w:p w14:paraId="5DF002B1" w14:textId="6479140F" w:rsidR="00CC68E8" w:rsidRPr="00FF6F15" w:rsidRDefault="00CC68E8">
      <w:pPr>
        <w:snapToGrid w:val="0"/>
        <w:spacing w:after="0" w:line="240" w:lineRule="auto"/>
        <w:ind w:firstLine="357"/>
        <w:jc w:val="both"/>
      </w:pPr>
      <w:r w:rsidRPr="00FF6F15">
        <w:t xml:space="preserve">Ak nálezca nemôže postupovať podľa </w:t>
      </w:r>
      <w:r w:rsidR="00347DFD" w:rsidRPr="002057AC">
        <w:fldChar w:fldCharType="begin"/>
      </w:r>
      <w:r w:rsidR="00347DFD" w:rsidRPr="00FF6F15">
        <w:instrText xml:space="preserve"> REF _Ref212126455 \n \h </w:instrText>
      </w:r>
      <w:r w:rsidR="00347DFD" w:rsidRPr="002057AC">
        <w:fldChar w:fldCharType="separate"/>
      </w:r>
      <w:r w:rsidR="00A52005">
        <w:t xml:space="preserve">§ 1487 </w:t>
      </w:r>
      <w:r w:rsidR="00347DFD" w:rsidRPr="002057AC">
        <w:fldChar w:fldCharType="end"/>
      </w:r>
      <w:r w:rsidRPr="00FF6F15">
        <w:t xml:space="preserve">a ak nejde o vec nepatrnej hodnoty, je nálezca povinný bezodkladne ohlásiť nález obci, v obvode ktorej bola vec nájdená. </w:t>
      </w:r>
    </w:p>
    <w:p w14:paraId="5BA42F45" w14:textId="77777777" w:rsidR="00CC68E8" w:rsidRPr="00FF6F15" w:rsidRDefault="00CC68E8">
      <w:pPr>
        <w:snapToGrid w:val="0"/>
        <w:spacing w:after="0" w:line="240" w:lineRule="auto"/>
        <w:jc w:val="both"/>
        <w:rPr>
          <w:b/>
        </w:rPr>
      </w:pPr>
    </w:p>
    <w:p w14:paraId="44B64448" w14:textId="631F4C66" w:rsidR="00CC68E8" w:rsidRPr="00FF6F15" w:rsidRDefault="00CC68E8" w:rsidP="006610FD">
      <w:pPr>
        <w:pStyle w:val="Nadpis6"/>
      </w:pPr>
      <w:bookmarkStart w:id="1202" w:name="_Ref212126519"/>
    </w:p>
    <w:bookmarkEnd w:id="1202"/>
    <w:p w14:paraId="1F664C4F" w14:textId="77777777" w:rsidR="00CC68E8" w:rsidRPr="00FF6F15" w:rsidRDefault="00CC68E8">
      <w:pPr>
        <w:snapToGrid w:val="0"/>
        <w:spacing w:after="0" w:line="240" w:lineRule="auto"/>
        <w:jc w:val="center"/>
      </w:pPr>
      <w:r w:rsidRPr="00FF6F15">
        <w:t>Nakladanie s nálezom</w:t>
      </w:r>
    </w:p>
    <w:p w14:paraId="328A377C" w14:textId="77777777" w:rsidR="00CC68E8" w:rsidRPr="00FF6F15" w:rsidRDefault="00CC68E8">
      <w:pPr>
        <w:snapToGrid w:val="0"/>
        <w:spacing w:after="0" w:line="240" w:lineRule="auto"/>
        <w:jc w:val="both"/>
        <w:rPr>
          <w:b/>
        </w:rPr>
      </w:pPr>
    </w:p>
    <w:p w14:paraId="7B7F6024" w14:textId="48D9D51E" w:rsidR="00CC68E8" w:rsidRPr="00FF6F15" w:rsidRDefault="00CC68E8">
      <w:pPr>
        <w:pStyle w:val="Odsekzoznamu"/>
        <w:numPr>
          <w:ilvl w:val="0"/>
          <w:numId w:val="10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Obec bez zbytočného odkladu zverejní informáciu o náleze obvyklým spôsobom. </w:t>
      </w:r>
    </w:p>
    <w:p w14:paraId="67D1B11E" w14:textId="77777777" w:rsidR="00885BC8" w:rsidRPr="00FF6F15" w:rsidRDefault="00885BC8">
      <w:pPr>
        <w:pStyle w:val="Odsekzoznamu"/>
        <w:snapToGrid w:val="0"/>
        <w:spacing w:after="0" w:line="240" w:lineRule="auto"/>
        <w:jc w:val="both"/>
        <w:rPr>
          <w:rFonts w:ascii="Times New Roman" w:hAnsi="Times New Roman" w:cs="Times New Roman"/>
          <w:sz w:val="24"/>
          <w:szCs w:val="24"/>
        </w:rPr>
      </w:pPr>
    </w:p>
    <w:p w14:paraId="60984BF3" w14:textId="34A90BBB" w:rsidR="00CC68E8" w:rsidRPr="00FF6F15" w:rsidRDefault="00CC68E8">
      <w:pPr>
        <w:pStyle w:val="Odsekzoznamu"/>
        <w:numPr>
          <w:ilvl w:val="0"/>
          <w:numId w:val="10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to pripúšťa povaha veci, uloží obec vec u seba. Obec môže rozhodnúť o dočasnom uschovaní veci u tretej osoby. </w:t>
      </w:r>
    </w:p>
    <w:p w14:paraId="6F976D46" w14:textId="77777777" w:rsidR="00885BC8" w:rsidRPr="00FF6F15" w:rsidRDefault="00885BC8" w:rsidP="008E1AD9">
      <w:pPr>
        <w:pStyle w:val="Odsekzoznamu"/>
        <w:spacing w:after="0" w:line="240" w:lineRule="auto"/>
        <w:rPr>
          <w:rFonts w:ascii="Times New Roman" w:hAnsi="Times New Roman" w:cs="Times New Roman"/>
          <w:sz w:val="24"/>
          <w:szCs w:val="24"/>
        </w:rPr>
      </w:pPr>
    </w:p>
    <w:p w14:paraId="4DA68151" w14:textId="13AA3088" w:rsidR="00CC68E8" w:rsidRPr="00FF6F15" w:rsidRDefault="00CC68E8" w:rsidP="000A23AC">
      <w:pPr>
        <w:pStyle w:val="Odsekzoznamu"/>
        <w:numPr>
          <w:ilvl w:val="0"/>
          <w:numId w:val="10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Pri veciach mimoriadnej hodnoty a pri peniazoch, môže obec odovzdať vec do notárskej úschovy, alebo zabezpečí jej úschovu iným vhodným spôsobom.</w:t>
      </w:r>
    </w:p>
    <w:p w14:paraId="03147EF7" w14:textId="77777777" w:rsidR="00885BC8" w:rsidRPr="00FF6F15" w:rsidRDefault="00885BC8" w:rsidP="00377F3A">
      <w:pPr>
        <w:pStyle w:val="Odsekzoznamu"/>
        <w:snapToGrid w:val="0"/>
        <w:spacing w:after="0" w:line="240" w:lineRule="auto"/>
        <w:jc w:val="both"/>
        <w:rPr>
          <w:rFonts w:ascii="Times New Roman" w:hAnsi="Times New Roman" w:cs="Times New Roman"/>
          <w:sz w:val="24"/>
          <w:szCs w:val="24"/>
        </w:rPr>
      </w:pPr>
    </w:p>
    <w:p w14:paraId="07BBEAAE" w14:textId="362ECA00" w:rsidR="00CC68E8" w:rsidRPr="00FF6F15" w:rsidRDefault="00CC68E8" w:rsidP="00C26E59">
      <w:pPr>
        <w:pStyle w:val="Odsekzoznamu"/>
        <w:numPr>
          <w:ilvl w:val="0"/>
          <w:numId w:val="10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 vecou nepatrnej hodnoty obec naloží ľubovoľným spôsobom. </w:t>
      </w:r>
    </w:p>
    <w:p w14:paraId="4F26B80D" w14:textId="6CB84953" w:rsidR="00CC68E8" w:rsidRDefault="00CC68E8" w:rsidP="00050381">
      <w:pPr>
        <w:snapToGrid w:val="0"/>
        <w:spacing w:after="0" w:line="240" w:lineRule="auto"/>
        <w:jc w:val="both"/>
        <w:rPr>
          <w:b/>
        </w:rPr>
      </w:pPr>
    </w:p>
    <w:p w14:paraId="74E1E504" w14:textId="1D64F235" w:rsidR="00196AAE" w:rsidRDefault="00196AAE" w:rsidP="00050381">
      <w:pPr>
        <w:snapToGrid w:val="0"/>
        <w:spacing w:after="0" w:line="240" w:lineRule="auto"/>
        <w:jc w:val="both"/>
        <w:rPr>
          <w:b/>
        </w:rPr>
      </w:pPr>
    </w:p>
    <w:p w14:paraId="44AC9805" w14:textId="0F883E40" w:rsidR="00196AAE" w:rsidRDefault="00196AAE" w:rsidP="00050381">
      <w:pPr>
        <w:snapToGrid w:val="0"/>
        <w:spacing w:after="0" w:line="240" w:lineRule="auto"/>
        <w:jc w:val="both"/>
        <w:rPr>
          <w:b/>
        </w:rPr>
      </w:pPr>
    </w:p>
    <w:p w14:paraId="78C8C6FB" w14:textId="77777777" w:rsidR="00196AAE" w:rsidRPr="00FF6F15" w:rsidRDefault="00196AAE" w:rsidP="00050381">
      <w:pPr>
        <w:snapToGrid w:val="0"/>
        <w:spacing w:after="0" w:line="240" w:lineRule="auto"/>
        <w:jc w:val="both"/>
        <w:rPr>
          <w:b/>
        </w:rPr>
      </w:pPr>
    </w:p>
    <w:p w14:paraId="1B6FB652" w14:textId="4301CEF7" w:rsidR="00CC68E8" w:rsidRPr="00FF6F15" w:rsidRDefault="00CC68E8" w:rsidP="006610FD">
      <w:pPr>
        <w:pStyle w:val="Nadpis6"/>
      </w:pPr>
      <w:bookmarkStart w:id="1203" w:name="_Ref212126490"/>
    </w:p>
    <w:bookmarkEnd w:id="1203"/>
    <w:p w14:paraId="27B23B56" w14:textId="77777777" w:rsidR="00CC68E8" w:rsidRPr="00FF6F15" w:rsidRDefault="00CC68E8" w:rsidP="004216B4">
      <w:pPr>
        <w:snapToGrid w:val="0"/>
        <w:spacing w:after="0" w:line="240" w:lineRule="auto"/>
        <w:jc w:val="center"/>
      </w:pPr>
      <w:r w:rsidRPr="00FF6F15">
        <w:t>Speňaženie nálezu</w:t>
      </w:r>
    </w:p>
    <w:p w14:paraId="7B9B1A05" w14:textId="77777777" w:rsidR="00CC68E8" w:rsidRPr="00FF6F15" w:rsidRDefault="00CC68E8" w:rsidP="007971AC">
      <w:pPr>
        <w:snapToGrid w:val="0"/>
        <w:spacing w:after="0" w:line="240" w:lineRule="auto"/>
        <w:jc w:val="both"/>
        <w:rPr>
          <w:b/>
        </w:rPr>
      </w:pPr>
    </w:p>
    <w:p w14:paraId="08423279" w14:textId="77777777" w:rsidR="00CC68E8" w:rsidRPr="00FF6F15" w:rsidRDefault="00CC68E8" w:rsidP="00746F47">
      <w:pPr>
        <w:snapToGrid w:val="0"/>
        <w:spacing w:after="0" w:line="240" w:lineRule="auto"/>
        <w:ind w:firstLine="357"/>
        <w:jc w:val="both"/>
      </w:pPr>
      <w:r w:rsidRPr="00FF6F15">
        <w:t>Ak je úschova veci spojená s vynaložením neprimeraných nákladov alebo ak ide o vec, ktorá podlieha rýchlej skaze, môže obec vec predať ľubovoľným spôsobom za primeranú cenu.</w:t>
      </w:r>
    </w:p>
    <w:p w14:paraId="6E8A4ED2" w14:textId="77777777" w:rsidR="00E467B6" w:rsidRPr="00FF6F15" w:rsidRDefault="00E467B6" w:rsidP="0048315F">
      <w:pPr>
        <w:snapToGrid w:val="0"/>
        <w:spacing w:after="0" w:line="240" w:lineRule="auto"/>
        <w:jc w:val="center"/>
        <w:rPr>
          <w:b/>
        </w:rPr>
      </w:pPr>
    </w:p>
    <w:p w14:paraId="311FDF04" w14:textId="05B2009F" w:rsidR="00CC68E8" w:rsidRPr="00FF6F15" w:rsidRDefault="00CC68E8" w:rsidP="006610FD">
      <w:pPr>
        <w:pStyle w:val="Nadpis6"/>
      </w:pPr>
    </w:p>
    <w:p w14:paraId="2EBB68CE" w14:textId="77777777" w:rsidR="00CC68E8" w:rsidRPr="00FF6F15" w:rsidRDefault="00CC68E8" w:rsidP="00604F61">
      <w:pPr>
        <w:snapToGrid w:val="0"/>
        <w:spacing w:after="0" w:line="240" w:lineRule="auto"/>
        <w:jc w:val="center"/>
      </w:pPr>
      <w:r w:rsidRPr="00FF6F15">
        <w:t>Nakladanie s výťažkom zo speňaženia nálezu</w:t>
      </w:r>
    </w:p>
    <w:p w14:paraId="66B08432" w14:textId="77777777" w:rsidR="00CC68E8" w:rsidRPr="00FF6F15" w:rsidRDefault="00CC68E8" w:rsidP="00836F14">
      <w:pPr>
        <w:snapToGrid w:val="0"/>
        <w:spacing w:after="0" w:line="240" w:lineRule="auto"/>
        <w:jc w:val="both"/>
        <w:rPr>
          <w:b/>
        </w:rPr>
      </w:pPr>
    </w:p>
    <w:p w14:paraId="1CCC5872" w14:textId="6263576E" w:rsidR="00CC68E8" w:rsidRPr="00FF6F15" w:rsidRDefault="00CC68E8" w:rsidP="006105D9">
      <w:pPr>
        <w:pStyle w:val="Odsekzoznamu"/>
        <w:numPr>
          <w:ilvl w:val="0"/>
          <w:numId w:val="104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došlo k predaju veci podľa </w:t>
      </w:r>
      <w:r w:rsidR="00347DFD" w:rsidRPr="002057AC">
        <w:rPr>
          <w:rFonts w:ascii="Times New Roman" w:hAnsi="Times New Roman" w:cs="Times New Roman"/>
          <w:sz w:val="24"/>
          <w:szCs w:val="24"/>
        </w:rPr>
        <w:fldChar w:fldCharType="begin"/>
      </w:r>
      <w:r w:rsidR="00347DFD" w:rsidRPr="00FF6F15">
        <w:rPr>
          <w:rFonts w:ascii="Times New Roman" w:hAnsi="Times New Roman" w:cs="Times New Roman"/>
          <w:sz w:val="24"/>
          <w:szCs w:val="24"/>
        </w:rPr>
        <w:instrText xml:space="preserve"> REF _Ref212126490 \n \h </w:instrText>
      </w:r>
      <w:r w:rsidR="00347DFD" w:rsidRPr="002057AC">
        <w:rPr>
          <w:rFonts w:ascii="Times New Roman" w:hAnsi="Times New Roman" w:cs="Times New Roman"/>
          <w:sz w:val="24"/>
          <w:szCs w:val="24"/>
        </w:rPr>
      </w:r>
      <w:r w:rsidR="00347DF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1490 </w:t>
      </w:r>
      <w:r w:rsidR="00347DFD"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vydá obec vlastníkovi veci alebo tomu, kto ju stratil, výťažok z predaja po odpočítaní nálezného a účelne vynaložených nákladov. </w:t>
      </w:r>
    </w:p>
    <w:p w14:paraId="3B0679E5" w14:textId="77777777" w:rsidR="00E467B6" w:rsidRPr="00FF6F15" w:rsidRDefault="00E467B6" w:rsidP="006105D9">
      <w:pPr>
        <w:pStyle w:val="Odsekzoznamu"/>
        <w:snapToGrid w:val="0"/>
        <w:spacing w:after="0" w:line="240" w:lineRule="auto"/>
        <w:jc w:val="both"/>
        <w:rPr>
          <w:rFonts w:ascii="Times New Roman" w:hAnsi="Times New Roman" w:cs="Times New Roman"/>
          <w:sz w:val="24"/>
          <w:szCs w:val="24"/>
        </w:rPr>
      </w:pPr>
    </w:p>
    <w:p w14:paraId="6669BE91" w14:textId="2FF8759D" w:rsidR="00CC68E8" w:rsidRPr="00FF6F15" w:rsidRDefault="00CC68E8" w:rsidP="004124CB">
      <w:pPr>
        <w:pStyle w:val="Odsekzoznamu"/>
        <w:numPr>
          <w:ilvl w:val="0"/>
          <w:numId w:val="104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vlastník nálezu nie je známy v lehote podľa </w:t>
      </w:r>
      <w:r w:rsidR="00347DFD" w:rsidRPr="002057AC">
        <w:rPr>
          <w:rFonts w:ascii="Times New Roman" w:hAnsi="Times New Roman" w:cs="Times New Roman"/>
          <w:sz w:val="24"/>
          <w:szCs w:val="24"/>
        </w:rPr>
        <w:fldChar w:fldCharType="begin"/>
      </w:r>
      <w:r w:rsidR="00347DFD" w:rsidRPr="00FF6F15">
        <w:rPr>
          <w:rFonts w:ascii="Times New Roman" w:hAnsi="Times New Roman" w:cs="Times New Roman"/>
          <w:sz w:val="24"/>
          <w:szCs w:val="24"/>
        </w:rPr>
        <w:instrText xml:space="preserve"> REF _Ref212126503 \n \h </w:instrText>
      </w:r>
      <w:r w:rsidR="00347DFD" w:rsidRPr="002057AC">
        <w:rPr>
          <w:rFonts w:ascii="Times New Roman" w:hAnsi="Times New Roman" w:cs="Times New Roman"/>
          <w:sz w:val="24"/>
          <w:szCs w:val="24"/>
        </w:rPr>
      </w:r>
      <w:r w:rsidR="00347DF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1492 </w:t>
      </w:r>
      <w:r w:rsidR="00347DFD" w:rsidRPr="002057AC">
        <w:rPr>
          <w:rFonts w:ascii="Times New Roman" w:hAnsi="Times New Roman" w:cs="Times New Roman"/>
          <w:sz w:val="24"/>
          <w:szCs w:val="24"/>
        </w:rPr>
        <w:fldChar w:fldCharType="end"/>
      </w:r>
      <w:r w:rsidRPr="00FF6F15">
        <w:rPr>
          <w:rFonts w:ascii="Times New Roman" w:hAnsi="Times New Roman" w:cs="Times New Roman"/>
          <w:sz w:val="24"/>
          <w:szCs w:val="24"/>
        </w:rPr>
        <w:t>výťažok z predaja pripadne obci po odpočítaní nálezného a účelne vynaložených nákladov, ktoré sa vyplatia nálezcovi, prípadne inej oprávnenej osobe (</w:t>
      </w:r>
      <w:r w:rsidR="00347DFD" w:rsidRPr="002057AC">
        <w:rPr>
          <w:rFonts w:ascii="Times New Roman" w:hAnsi="Times New Roman" w:cs="Times New Roman"/>
          <w:sz w:val="24"/>
          <w:szCs w:val="24"/>
        </w:rPr>
        <w:fldChar w:fldCharType="begin"/>
      </w:r>
      <w:r w:rsidR="00347DFD" w:rsidRPr="00FF6F15">
        <w:rPr>
          <w:rFonts w:ascii="Times New Roman" w:hAnsi="Times New Roman" w:cs="Times New Roman"/>
          <w:sz w:val="24"/>
          <w:szCs w:val="24"/>
        </w:rPr>
        <w:instrText xml:space="preserve"> REF _Ref212126519 \n \h </w:instrText>
      </w:r>
      <w:r w:rsidR="00347DFD" w:rsidRPr="002057AC">
        <w:rPr>
          <w:rFonts w:ascii="Times New Roman" w:hAnsi="Times New Roman" w:cs="Times New Roman"/>
          <w:sz w:val="24"/>
          <w:szCs w:val="24"/>
        </w:rPr>
      </w:r>
      <w:r w:rsidR="00347DF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1489 </w:t>
      </w:r>
      <w:r w:rsidR="00347DFD"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2 a 3). </w:t>
      </w:r>
    </w:p>
    <w:p w14:paraId="08B1A513" w14:textId="77777777" w:rsidR="00683609" w:rsidRPr="00FF6F15" w:rsidRDefault="00683609" w:rsidP="005358EA">
      <w:pPr>
        <w:snapToGrid w:val="0"/>
        <w:spacing w:after="0" w:line="240" w:lineRule="auto"/>
        <w:jc w:val="center"/>
      </w:pPr>
    </w:p>
    <w:p w14:paraId="55DA8147" w14:textId="5CD6FF53" w:rsidR="00CC68E8" w:rsidRPr="00FF6F15" w:rsidRDefault="00CC68E8" w:rsidP="006610FD">
      <w:pPr>
        <w:pStyle w:val="Nadpis6"/>
      </w:pPr>
      <w:bookmarkStart w:id="1204" w:name="_Ref212126503"/>
    </w:p>
    <w:bookmarkEnd w:id="1204"/>
    <w:p w14:paraId="3A9E69C5" w14:textId="77777777" w:rsidR="00CC68E8" w:rsidRPr="00FF6F15" w:rsidRDefault="00CC68E8" w:rsidP="005358FF">
      <w:pPr>
        <w:snapToGrid w:val="0"/>
        <w:spacing w:after="0" w:line="240" w:lineRule="auto"/>
        <w:jc w:val="center"/>
      </w:pPr>
      <w:r w:rsidRPr="00FF6F15">
        <w:t>Prevzatie nálezu vlastníkom veci</w:t>
      </w:r>
    </w:p>
    <w:p w14:paraId="6A4C8766" w14:textId="77777777" w:rsidR="00CC68E8" w:rsidRPr="00FF6F15" w:rsidRDefault="00CC68E8" w:rsidP="009374B0">
      <w:pPr>
        <w:snapToGrid w:val="0"/>
        <w:spacing w:after="0" w:line="240" w:lineRule="auto"/>
        <w:jc w:val="both"/>
        <w:rPr>
          <w:b/>
        </w:rPr>
      </w:pPr>
    </w:p>
    <w:p w14:paraId="14F35648" w14:textId="05BB8A56" w:rsidR="00CC68E8" w:rsidRPr="00FF6F15" w:rsidRDefault="00CC68E8">
      <w:pPr>
        <w:pStyle w:val="Odsekzoznamu"/>
        <w:numPr>
          <w:ilvl w:val="0"/>
          <w:numId w:val="105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obec sama zistí, kto je vlastníkom nájdenej veci, oznámi mu nález a vyzve ho, aby si vec v primeranej lehote prevzal. </w:t>
      </w:r>
    </w:p>
    <w:p w14:paraId="06B6AF5B"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5641D628" w14:textId="5CE5A752" w:rsidR="00CC68E8" w:rsidRPr="00FF6F15" w:rsidRDefault="00CC68E8">
      <w:pPr>
        <w:pStyle w:val="Odsekzoznamu"/>
        <w:numPr>
          <w:ilvl w:val="0"/>
          <w:numId w:val="105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prihlási vlastník veci alebo ten, kto ju stratil, do jedného roka od ohlásenia nálezu a ak preukáže svoje vlastnícke alebo iné právo k nájdenej veci, vydá mu obec vec i s úžitkami po tom, čo oprávneným osobám uhradí nálezné a účelne vynaložené náklady. </w:t>
      </w:r>
    </w:p>
    <w:p w14:paraId="3C33E65D" w14:textId="6391BD97" w:rsidR="00CC68E8" w:rsidRPr="00FF6F15" w:rsidRDefault="00CC68E8" w:rsidP="006610FD">
      <w:pPr>
        <w:pStyle w:val="Nadpis6"/>
      </w:pPr>
      <w:bookmarkStart w:id="1205" w:name="_Ref212126534"/>
    </w:p>
    <w:bookmarkEnd w:id="1205"/>
    <w:p w14:paraId="2E195D8C" w14:textId="77777777" w:rsidR="00CC68E8" w:rsidRPr="00FF6F15" w:rsidRDefault="00CC68E8">
      <w:pPr>
        <w:snapToGrid w:val="0"/>
        <w:spacing w:after="0" w:line="240" w:lineRule="auto"/>
        <w:jc w:val="center"/>
      </w:pPr>
      <w:r w:rsidRPr="00FF6F15">
        <w:t>Nakladanie s nálezom nezisteného vlastníka</w:t>
      </w:r>
    </w:p>
    <w:p w14:paraId="1E267C95" w14:textId="77777777" w:rsidR="00CC68E8" w:rsidRPr="00FF6F15" w:rsidRDefault="00CC68E8">
      <w:pPr>
        <w:snapToGrid w:val="0"/>
        <w:spacing w:after="0" w:line="240" w:lineRule="auto"/>
        <w:jc w:val="both"/>
        <w:rPr>
          <w:b/>
        </w:rPr>
      </w:pPr>
    </w:p>
    <w:p w14:paraId="458626DC" w14:textId="268DDF33" w:rsidR="00CC68E8" w:rsidRDefault="00CC68E8">
      <w:pPr>
        <w:snapToGrid w:val="0"/>
        <w:spacing w:after="0" w:line="240" w:lineRule="auto"/>
        <w:ind w:firstLine="357"/>
        <w:jc w:val="both"/>
      </w:pPr>
      <w:r w:rsidRPr="00FF6F15">
        <w:t xml:space="preserve">Ak sa vlastník veci neprihlási do jedného roka od ohlásenia nálezu, vlastnícke právo k veci prechádza na </w:t>
      </w:r>
      <w:r w:rsidR="00150C3A">
        <w:t>štát</w:t>
      </w:r>
      <w:r w:rsidRPr="00FF6F15">
        <w:t xml:space="preserve">, ibaže sa </w:t>
      </w:r>
      <w:r w:rsidR="00150C3A">
        <w:t>štát</w:t>
      </w:r>
      <w:r w:rsidRPr="00FF6F15">
        <w:t xml:space="preserve"> s nálezcom dohodne, že vlastnícke právo má nadobudnúť nálezca</w:t>
      </w:r>
      <w:r w:rsidR="007372DA" w:rsidRPr="00FF6F15">
        <w:t>, ak právny predpis neustanovuje inak</w:t>
      </w:r>
      <w:r w:rsidRPr="00FF6F15">
        <w:t>.</w:t>
      </w:r>
    </w:p>
    <w:p w14:paraId="2BB86306" w14:textId="77777777" w:rsidR="00196AAE" w:rsidRPr="00FF6F15" w:rsidRDefault="00196AAE">
      <w:pPr>
        <w:snapToGrid w:val="0"/>
        <w:spacing w:after="0" w:line="240" w:lineRule="auto"/>
        <w:ind w:firstLine="357"/>
        <w:jc w:val="both"/>
      </w:pPr>
    </w:p>
    <w:p w14:paraId="44E8AE79" w14:textId="136CDC3C" w:rsidR="00CC68E8" w:rsidRPr="00FF6F15" w:rsidRDefault="00CC68E8">
      <w:pPr>
        <w:snapToGrid w:val="0"/>
        <w:spacing w:after="0" w:line="240" w:lineRule="auto"/>
        <w:jc w:val="center"/>
        <w:rPr>
          <w:spacing w:val="30"/>
        </w:rPr>
      </w:pPr>
      <w:r w:rsidRPr="00FF6F15">
        <w:rPr>
          <w:spacing w:val="30"/>
        </w:rPr>
        <w:t>Nálezné</w:t>
      </w:r>
    </w:p>
    <w:p w14:paraId="2D7A39BD" w14:textId="77777777" w:rsidR="00CC68E8" w:rsidRPr="00FF6F15" w:rsidRDefault="00CC68E8">
      <w:pPr>
        <w:snapToGrid w:val="0"/>
        <w:spacing w:after="0" w:line="240" w:lineRule="auto"/>
        <w:jc w:val="center"/>
      </w:pPr>
    </w:p>
    <w:p w14:paraId="4505E313" w14:textId="78057668" w:rsidR="00CC68E8" w:rsidRPr="00FF6F15" w:rsidRDefault="00CC68E8" w:rsidP="006610FD">
      <w:pPr>
        <w:pStyle w:val="Nadpis6"/>
      </w:pPr>
    </w:p>
    <w:p w14:paraId="0DE51A76" w14:textId="77777777" w:rsidR="00CC68E8" w:rsidRPr="00FF6F15" w:rsidRDefault="00CC68E8">
      <w:pPr>
        <w:snapToGrid w:val="0"/>
        <w:spacing w:after="0" w:line="240" w:lineRule="auto"/>
        <w:jc w:val="center"/>
      </w:pPr>
      <w:r w:rsidRPr="00FF6F15">
        <w:t>Nárok na nálezné</w:t>
      </w:r>
    </w:p>
    <w:p w14:paraId="2934CA14" w14:textId="77777777" w:rsidR="00CC68E8" w:rsidRPr="00FF6F15" w:rsidRDefault="00CC68E8">
      <w:pPr>
        <w:snapToGrid w:val="0"/>
        <w:spacing w:after="0" w:line="240" w:lineRule="auto"/>
        <w:jc w:val="both"/>
        <w:rPr>
          <w:b/>
        </w:rPr>
      </w:pPr>
    </w:p>
    <w:p w14:paraId="6939375B" w14:textId="415F1CF1" w:rsidR="00CC68E8" w:rsidRPr="00FF6F15" w:rsidRDefault="00CC68E8">
      <w:pPr>
        <w:pStyle w:val="Odsekzoznamu"/>
        <w:numPr>
          <w:ilvl w:val="0"/>
          <w:numId w:val="105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Nálezca má právo na nálezné, a to aj vtedy, ak vlastníka poznal. Nálezné nepatrí nálezcovi, ktorý k nájdenej veci získa vlastnícke právo podľa </w:t>
      </w:r>
      <w:r w:rsidR="00347DFD" w:rsidRPr="002057AC">
        <w:rPr>
          <w:rFonts w:ascii="Times New Roman" w:hAnsi="Times New Roman" w:cs="Times New Roman"/>
          <w:sz w:val="24"/>
          <w:szCs w:val="24"/>
        </w:rPr>
        <w:fldChar w:fldCharType="begin"/>
      </w:r>
      <w:r w:rsidR="00347DFD" w:rsidRPr="00FF6F15">
        <w:rPr>
          <w:rFonts w:ascii="Times New Roman" w:hAnsi="Times New Roman" w:cs="Times New Roman"/>
          <w:sz w:val="24"/>
          <w:szCs w:val="24"/>
        </w:rPr>
        <w:instrText xml:space="preserve"> REF _Ref212126534 \n \h </w:instrText>
      </w:r>
      <w:r w:rsidR="00347DFD" w:rsidRPr="002057AC">
        <w:rPr>
          <w:rFonts w:ascii="Times New Roman" w:hAnsi="Times New Roman" w:cs="Times New Roman"/>
          <w:sz w:val="24"/>
          <w:szCs w:val="24"/>
        </w:rPr>
      </w:r>
      <w:r w:rsidR="00347DF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1493 </w:t>
      </w:r>
      <w:r w:rsidR="00347DFD"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 </w:t>
      </w:r>
    </w:p>
    <w:p w14:paraId="07C2AF7A" w14:textId="77777777" w:rsidR="00E467B6" w:rsidRPr="00FF6F15" w:rsidRDefault="00E467B6">
      <w:pPr>
        <w:pStyle w:val="Odsekzoznamu"/>
        <w:snapToGrid w:val="0"/>
        <w:spacing w:after="0" w:line="240" w:lineRule="auto"/>
        <w:jc w:val="both"/>
        <w:rPr>
          <w:rFonts w:ascii="Times New Roman" w:hAnsi="Times New Roman" w:cs="Times New Roman"/>
          <w:sz w:val="24"/>
          <w:szCs w:val="24"/>
        </w:rPr>
      </w:pPr>
    </w:p>
    <w:p w14:paraId="530D92F2" w14:textId="2399567C" w:rsidR="00CC68E8" w:rsidRPr="00FF6F15" w:rsidRDefault="00CC68E8">
      <w:pPr>
        <w:pStyle w:val="Odsekzoznamu"/>
        <w:numPr>
          <w:ilvl w:val="0"/>
          <w:numId w:val="105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vec nájde viacero osôb zároveň, sú tieto osoby oprávnené a povinné spoločne a nerozdielne. </w:t>
      </w:r>
    </w:p>
    <w:p w14:paraId="062AC53C" w14:textId="77777777" w:rsidR="00E467B6" w:rsidRPr="00FF6F15" w:rsidRDefault="00E467B6">
      <w:pPr>
        <w:pStyle w:val="Odsekzoznamu"/>
        <w:spacing w:after="0" w:line="240" w:lineRule="auto"/>
        <w:rPr>
          <w:rFonts w:ascii="Times New Roman" w:hAnsi="Times New Roman" w:cs="Times New Roman"/>
          <w:sz w:val="24"/>
          <w:szCs w:val="24"/>
        </w:rPr>
      </w:pPr>
    </w:p>
    <w:p w14:paraId="4ACB358A" w14:textId="7B139D12" w:rsidR="00CC68E8" w:rsidRPr="00FF6F15" w:rsidRDefault="00CC68E8">
      <w:pPr>
        <w:pStyle w:val="Odsekzoznamu"/>
        <w:numPr>
          <w:ilvl w:val="0"/>
          <w:numId w:val="105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Osoba určená na nájdenie stratenej alebo skrytej veci nie je nálezcom a patrí jej odmena len za hľadanie, ak bola dohodnutá. </w:t>
      </w:r>
    </w:p>
    <w:p w14:paraId="70D1D0FD" w14:textId="09CDB7AF" w:rsidR="00CC68E8" w:rsidRDefault="00CC68E8">
      <w:pPr>
        <w:snapToGrid w:val="0"/>
        <w:spacing w:after="0" w:line="240" w:lineRule="auto"/>
        <w:jc w:val="both"/>
      </w:pPr>
    </w:p>
    <w:p w14:paraId="340C6C9F" w14:textId="78D2179E" w:rsidR="00196AAE" w:rsidRDefault="00196AAE">
      <w:pPr>
        <w:snapToGrid w:val="0"/>
        <w:spacing w:after="0" w:line="240" w:lineRule="auto"/>
        <w:jc w:val="both"/>
      </w:pPr>
    </w:p>
    <w:p w14:paraId="2EE1121E" w14:textId="198549C1" w:rsidR="00196AAE" w:rsidRDefault="00196AAE">
      <w:pPr>
        <w:snapToGrid w:val="0"/>
        <w:spacing w:after="0" w:line="240" w:lineRule="auto"/>
        <w:jc w:val="both"/>
      </w:pPr>
    </w:p>
    <w:p w14:paraId="296B39B8" w14:textId="77777777" w:rsidR="00196AAE" w:rsidRPr="00FF6F15" w:rsidRDefault="00196AAE">
      <w:pPr>
        <w:snapToGrid w:val="0"/>
        <w:spacing w:after="0" w:line="240" w:lineRule="auto"/>
        <w:jc w:val="both"/>
      </w:pPr>
    </w:p>
    <w:p w14:paraId="3C4B5C4B" w14:textId="4C49C2EB" w:rsidR="00CC68E8" w:rsidRPr="00FF6F15" w:rsidRDefault="00CC68E8" w:rsidP="006610FD">
      <w:pPr>
        <w:pStyle w:val="Nadpis6"/>
      </w:pPr>
    </w:p>
    <w:p w14:paraId="32206FC1" w14:textId="77777777" w:rsidR="00CC68E8" w:rsidRPr="00FF6F15" w:rsidRDefault="00CC68E8">
      <w:pPr>
        <w:snapToGrid w:val="0"/>
        <w:spacing w:after="0" w:line="240" w:lineRule="auto"/>
        <w:jc w:val="center"/>
      </w:pPr>
      <w:r w:rsidRPr="00FF6F15">
        <w:t>Výška nálezného</w:t>
      </w:r>
    </w:p>
    <w:p w14:paraId="216C1608" w14:textId="77777777" w:rsidR="00CC68E8" w:rsidRPr="00FF6F15" w:rsidRDefault="00CC68E8">
      <w:pPr>
        <w:snapToGrid w:val="0"/>
        <w:spacing w:after="0" w:line="240" w:lineRule="auto"/>
        <w:jc w:val="both"/>
        <w:rPr>
          <w:b/>
        </w:rPr>
      </w:pPr>
    </w:p>
    <w:p w14:paraId="4A95FF5B" w14:textId="77777777" w:rsidR="00CC68E8" w:rsidRPr="00FF6F15" w:rsidRDefault="00CC68E8">
      <w:pPr>
        <w:snapToGrid w:val="0"/>
        <w:spacing w:after="0" w:line="240" w:lineRule="auto"/>
        <w:ind w:firstLine="357"/>
        <w:jc w:val="both"/>
      </w:pPr>
      <w:r w:rsidRPr="00FF6F15">
        <w:t xml:space="preserve">Nálezné je vo výške desať percent z ceny nájdenej veci. Ak má však nájdená vec osobitnú hodnotu pre vlastníka alebo pre toho, kto ju stratil, nálezcovi patrí nálezné s prihliadnutím aj na osobitnú hodnotu nálezu.  </w:t>
      </w:r>
    </w:p>
    <w:p w14:paraId="0AD5AE7A" w14:textId="77777777" w:rsidR="00E467B6" w:rsidRPr="00FF6F15" w:rsidRDefault="00E467B6">
      <w:pPr>
        <w:snapToGrid w:val="0"/>
        <w:spacing w:after="0" w:line="240" w:lineRule="auto"/>
        <w:jc w:val="both"/>
        <w:rPr>
          <w:b/>
        </w:rPr>
      </w:pPr>
    </w:p>
    <w:p w14:paraId="71442075" w14:textId="62050C88" w:rsidR="00CC68E8" w:rsidRPr="00FF6F15" w:rsidRDefault="00CC68E8" w:rsidP="006610FD">
      <w:pPr>
        <w:pStyle w:val="Nadpis6"/>
      </w:pPr>
    </w:p>
    <w:p w14:paraId="5D9E0A95" w14:textId="77777777" w:rsidR="00CC68E8" w:rsidRPr="00FF6F15" w:rsidRDefault="00CC68E8">
      <w:pPr>
        <w:snapToGrid w:val="0"/>
        <w:spacing w:after="0" w:line="240" w:lineRule="auto"/>
        <w:jc w:val="center"/>
      </w:pPr>
      <w:r w:rsidRPr="00FF6F15">
        <w:t>Strata nároku na nálezné</w:t>
      </w:r>
    </w:p>
    <w:p w14:paraId="1308ED7E" w14:textId="77777777" w:rsidR="00CC68E8" w:rsidRPr="00FF6F15" w:rsidRDefault="00CC68E8">
      <w:pPr>
        <w:snapToGrid w:val="0"/>
        <w:spacing w:after="0" w:line="240" w:lineRule="auto"/>
        <w:jc w:val="both"/>
        <w:rPr>
          <w:b/>
        </w:rPr>
      </w:pPr>
    </w:p>
    <w:p w14:paraId="588BBBCF" w14:textId="77777777" w:rsidR="00CC68E8" w:rsidRPr="00FF6F15" w:rsidRDefault="00CC68E8">
      <w:pPr>
        <w:snapToGrid w:val="0"/>
        <w:spacing w:after="0" w:line="240" w:lineRule="auto"/>
        <w:ind w:firstLine="357"/>
        <w:jc w:val="both"/>
      </w:pPr>
      <w:r w:rsidRPr="00FF6F15">
        <w:t xml:space="preserve">Nálezcovi, ktorý v rozpore s týmto zákonom nález neoznámi, prisvojí si ho, alebo inak poruší svoje povinnosti, nepatrí nálezné ani náhrada účelne vynaložených nákladov a ani nemôže nadobudnúť vlastnícke právo k nálezu podľa ustanovení tejto časti zákona; tým nie je dotknutá jeho povinnosť nahradiť spôsobenú škodu. </w:t>
      </w:r>
    </w:p>
    <w:p w14:paraId="501F7EED" w14:textId="77777777" w:rsidR="008656B6" w:rsidRPr="00FF6F15" w:rsidRDefault="008656B6">
      <w:pPr>
        <w:snapToGrid w:val="0"/>
        <w:spacing w:after="0" w:line="240" w:lineRule="auto"/>
        <w:jc w:val="center"/>
      </w:pPr>
    </w:p>
    <w:p w14:paraId="34AE7B56" w14:textId="1F466DA5" w:rsidR="00CC68E8" w:rsidRPr="00FF6F15" w:rsidRDefault="00CC68E8" w:rsidP="006610FD">
      <w:pPr>
        <w:pStyle w:val="Nadpis6"/>
      </w:pPr>
    </w:p>
    <w:p w14:paraId="24BE578E" w14:textId="77777777" w:rsidR="00CC68E8" w:rsidRPr="00FF6F15" w:rsidRDefault="00CC68E8">
      <w:pPr>
        <w:snapToGrid w:val="0"/>
        <w:spacing w:after="0" w:line="240" w:lineRule="auto"/>
        <w:jc w:val="center"/>
      </w:pPr>
      <w:r w:rsidRPr="00FF6F15">
        <w:t>Nález skrytej veci</w:t>
      </w:r>
    </w:p>
    <w:p w14:paraId="353196BD" w14:textId="77777777" w:rsidR="00CC68E8" w:rsidRPr="00FF6F15" w:rsidRDefault="00CC68E8">
      <w:pPr>
        <w:snapToGrid w:val="0"/>
        <w:spacing w:after="0" w:line="240" w:lineRule="auto"/>
        <w:jc w:val="both"/>
        <w:rPr>
          <w:b/>
        </w:rPr>
      </w:pPr>
    </w:p>
    <w:p w14:paraId="4A709452" w14:textId="77777777" w:rsidR="00CC68E8" w:rsidRPr="00FF6F15" w:rsidRDefault="00CC68E8" w:rsidP="00BA5BAC">
      <w:pPr>
        <w:snapToGrid w:val="0"/>
        <w:spacing w:after="0" w:line="240" w:lineRule="auto"/>
        <w:ind w:firstLine="357"/>
        <w:jc w:val="both"/>
      </w:pPr>
      <w:r w:rsidRPr="00FF6F15">
        <w:t>O náleze skrytej veci platia primerane ustanovenia o náleze stratenej veci.</w:t>
      </w:r>
    </w:p>
    <w:p w14:paraId="09451944" w14:textId="77777777" w:rsidR="009768E0" w:rsidRPr="00FF6F15" w:rsidRDefault="009768E0">
      <w:pPr>
        <w:snapToGrid w:val="0"/>
        <w:spacing w:after="0" w:line="240" w:lineRule="auto"/>
        <w:jc w:val="center"/>
        <w:rPr>
          <w:b/>
          <w:spacing w:val="30"/>
        </w:rPr>
      </w:pPr>
    </w:p>
    <w:p w14:paraId="3B502830" w14:textId="449D42ED" w:rsidR="00693A88" w:rsidRPr="00FF6F15" w:rsidRDefault="00693A88" w:rsidP="00693A88">
      <w:pPr>
        <w:snapToGrid w:val="0"/>
        <w:spacing w:after="0" w:line="240" w:lineRule="auto"/>
        <w:jc w:val="center"/>
        <w:rPr>
          <w:b/>
          <w:spacing w:val="30"/>
        </w:rPr>
      </w:pPr>
      <w:r>
        <w:rPr>
          <w:b/>
          <w:spacing w:val="30"/>
        </w:rPr>
        <w:t>ŠIESTY</w:t>
      </w:r>
      <w:r w:rsidRPr="00FF6F15">
        <w:rPr>
          <w:b/>
          <w:spacing w:val="30"/>
        </w:rPr>
        <w:t xml:space="preserve"> ODDIEL</w:t>
      </w:r>
    </w:p>
    <w:p w14:paraId="0D228B90" w14:textId="77777777" w:rsidR="00693A88" w:rsidRPr="00FF6F15" w:rsidRDefault="00693A88" w:rsidP="00693A88">
      <w:pPr>
        <w:snapToGrid w:val="0"/>
        <w:spacing w:after="0" w:line="240" w:lineRule="auto"/>
        <w:jc w:val="center"/>
        <w:rPr>
          <w:b/>
        </w:rPr>
      </w:pPr>
      <w:r w:rsidRPr="00FF6F15">
        <w:rPr>
          <w:b/>
        </w:rPr>
        <w:t>PRIVLASTNENIE OPUSTENEJ VECI</w:t>
      </w:r>
    </w:p>
    <w:p w14:paraId="0150C9CA" w14:textId="77777777" w:rsidR="00693A88" w:rsidRPr="00FF6F15" w:rsidRDefault="00693A88" w:rsidP="00693A88">
      <w:pPr>
        <w:snapToGrid w:val="0"/>
        <w:spacing w:after="0" w:line="240" w:lineRule="auto"/>
        <w:jc w:val="center"/>
        <w:rPr>
          <w:b/>
        </w:rPr>
      </w:pPr>
    </w:p>
    <w:p w14:paraId="1359FFE2" w14:textId="77777777" w:rsidR="00693A88" w:rsidRPr="00FF6F15" w:rsidRDefault="00693A88" w:rsidP="00693A88">
      <w:pPr>
        <w:pStyle w:val="Nadpis6"/>
      </w:pPr>
    </w:p>
    <w:p w14:paraId="7EBA4F19" w14:textId="77777777" w:rsidR="00693A88" w:rsidRPr="00FF6F15" w:rsidRDefault="00693A88" w:rsidP="00693A88">
      <w:pPr>
        <w:snapToGrid w:val="0"/>
        <w:spacing w:after="0" w:line="240" w:lineRule="auto"/>
        <w:jc w:val="center"/>
      </w:pPr>
      <w:r w:rsidRPr="00FF6F15">
        <w:t>Opustená vec</w:t>
      </w:r>
    </w:p>
    <w:p w14:paraId="4C798128" w14:textId="77777777" w:rsidR="00693A88" w:rsidRPr="00FF6F15" w:rsidRDefault="00693A88" w:rsidP="00693A88">
      <w:pPr>
        <w:snapToGrid w:val="0"/>
        <w:spacing w:after="0" w:line="240" w:lineRule="auto"/>
        <w:jc w:val="both"/>
        <w:rPr>
          <w:b/>
        </w:rPr>
      </w:pPr>
    </w:p>
    <w:p w14:paraId="6C5CC28E" w14:textId="77777777" w:rsidR="00693A88" w:rsidRPr="00150C3A" w:rsidRDefault="00693A88" w:rsidP="00693A88">
      <w:pPr>
        <w:snapToGrid w:val="0"/>
        <w:spacing w:after="0" w:line="240" w:lineRule="auto"/>
        <w:ind w:firstLine="357"/>
        <w:jc w:val="both"/>
      </w:pPr>
      <w:r w:rsidRPr="00150C3A">
        <w:t>Hnuteľná vec, ktorú vlastník opustil, pretože ju nechce ako svoju držať, nepatrí nikomu.</w:t>
      </w:r>
    </w:p>
    <w:p w14:paraId="59CFE45E" w14:textId="77777777" w:rsidR="00693A88" w:rsidRPr="00FF6F15" w:rsidRDefault="00693A88" w:rsidP="00693A88">
      <w:pPr>
        <w:snapToGrid w:val="0"/>
        <w:spacing w:after="0" w:line="240" w:lineRule="auto"/>
        <w:jc w:val="both"/>
        <w:rPr>
          <w:b/>
        </w:rPr>
      </w:pPr>
    </w:p>
    <w:p w14:paraId="1778E1E3" w14:textId="77777777" w:rsidR="00693A88" w:rsidRPr="00FF6F15" w:rsidRDefault="00693A88" w:rsidP="00693A88">
      <w:pPr>
        <w:pStyle w:val="Nadpis6"/>
      </w:pPr>
    </w:p>
    <w:p w14:paraId="137E7EFC" w14:textId="77777777" w:rsidR="00693A88" w:rsidRPr="00FF6F15" w:rsidRDefault="00693A88" w:rsidP="00693A88">
      <w:pPr>
        <w:snapToGrid w:val="0"/>
        <w:spacing w:after="0" w:line="240" w:lineRule="auto"/>
        <w:jc w:val="center"/>
      </w:pPr>
      <w:r w:rsidRPr="00FF6F15">
        <w:t>Privlastnenie opustenej veci</w:t>
      </w:r>
    </w:p>
    <w:p w14:paraId="76DA41E4" w14:textId="77777777" w:rsidR="00693A88" w:rsidRPr="00FF6F15" w:rsidRDefault="00693A88" w:rsidP="00693A88">
      <w:pPr>
        <w:snapToGrid w:val="0"/>
        <w:spacing w:after="0" w:line="240" w:lineRule="auto"/>
        <w:jc w:val="both"/>
        <w:rPr>
          <w:b/>
        </w:rPr>
      </w:pPr>
    </w:p>
    <w:p w14:paraId="2E1EB872" w14:textId="77777777" w:rsidR="00693A88" w:rsidRPr="00FF6F15" w:rsidRDefault="00693A88" w:rsidP="00693A88">
      <w:pPr>
        <w:snapToGrid w:val="0"/>
        <w:spacing w:after="0" w:line="240" w:lineRule="auto"/>
        <w:ind w:firstLine="357"/>
        <w:jc w:val="both"/>
      </w:pPr>
      <w:r w:rsidRPr="00FF6F15">
        <w:t xml:space="preserve">Každý si môže privlastniť hnuteľnú vec, ktorá nikomu nepatrí, ak zákon neustanovuje inak alebo ak tomu nebráni právo iného na privlastnenie veci. </w:t>
      </w:r>
    </w:p>
    <w:p w14:paraId="054FC642" w14:textId="77777777" w:rsidR="00693A88" w:rsidRDefault="00693A88">
      <w:pPr>
        <w:snapToGrid w:val="0"/>
        <w:spacing w:after="0" w:line="240" w:lineRule="auto"/>
        <w:jc w:val="center"/>
        <w:rPr>
          <w:b/>
          <w:spacing w:val="30"/>
        </w:rPr>
      </w:pPr>
    </w:p>
    <w:p w14:paraId="2A407BBD" w14:textId="1AB6748F" w:rsidR="00CC68E8" w:rsidRPr="00FF6F15" w:rsidRDefault="00683609">
      <w:pPr>
        <w:snapToGrid w:val="0"/>
        <w:spacing w:after="0" w:line="240" w:lineRule="auto"/>
        <w:jc w:val="center"/>
        <w:rPr>
          <w:b/>
          <w:spacing w:val="30"/>
        </w:rPr>
      </w:pPr>
      <w:r w:rsidRPr="00FF6F15">
        <w:rPr>
          <w:b/>
          <w:spacing w:val="30"/>
        </w:rPr>
        <w:t>SIEDMY ODDIEL</w:t>
      </w:r>
    </w:p>
    <w:p w14:paraId="06D7D416" w14:textId="77777777" w:rsidR="00CC68E8" w:rsidRPr="00FF6F15" w:rsidRDefault="00CC68E8">
      <w:pPr>
        <w:snapToGrid w:val="0"/>
        <w:spacing w:after="0" w:line="240" w:lineRule="auto"/>
        <w:jc w:val="center"/>
        <w:rPr>
          <w:b/>
        </w:rPr>
      </w:pPr>
      <w:r w:rsidRPr="00FF6F15">
        <w:rPr>
          <w:b/>
        </w:rPr>
        <w:t>DOBROMYSEĽNÉ NADOBÚDANIE PRÁV</w:t>
      </w:r>
    </w:p>
    <w:p w14:paraId="20EFFBFA" w14:textId="77777777" w:rsidR="00CC68E8" w:rsidRPr="00FF6F15" w:rsidRDefault="00CC68E8">
      <w:pPr>
        <w:snapToGrid w:val="0"/>
        <w:spacing w:after="0" w:line="240" w:lineRule="auto"/>
        <w:jc w:val="center"/>
        <w:rPr>
          <w:b/>
        </w:rPr>
      </w:pPr>
    </w:p>
    <w:p w14:paraId="31A27133" w14:textId="7E1B4734" w:rsidR="00CC68E8" w:rsidRPr="00FF6F15" w:rsidRDefault="00CC68E8">
      <w:pPr>
        <w:snapToGrid w:val="0"/>
        <w:spacing w:after="0" w:line="240" w:lineRule="auto"/>
        <w:jc w:val="center"/>
        <w:rPr>
          <w:spacing w:val="30"/>
        </w:rPr>
      </w:pPr>
      <w:r w:rsidRPr="00FF6F15">
        <w:rPr>
          <w:spacing w:val="30"/>
        </w:rPr>
        <w:t>Dobromyseľné nadobúdanie vlastníckeho práva</w:t>
      </w:r>
    </w:p>
    <w:p w14:paraId="3FDD8107" w14:textId="77777777" w:rsidR="00CC68E8" w:rsidRPr="00FF6F15" w:rsidRDefault="00CC68E8">
      <w:pPr>
        <w:snapToGrid w:val="0"/>
        <w:spacing w:after="0" w:line="240" w:lineRule="auto"/>
        <w:jc w:val="center"/>
      </w:pPr>
    </w:p>
    <w:p w14:paraId="2FABB8AB" w14:textId="0303F903" w:rsidR="00CC68E8" w:rsidRPr="00FF6F15" w:rsidRDefault="00CC68E8" w:rsidP="006610FD">
      <w:pPr>
        <w:pStyle w:val="Nadpis6"/>
      </w:pPr>
    </w:p>
    <w:p w14:paraId="69D84AC4" w14:textId="77777777" w:rsidR="00CC68E8" w:rsidRPr="00FF6F15" w:rsidRDefault="00CC68E8">
      <w:pPr>
        <w:snapToGrid w:val="0"/>
        <w:spacing w:after="0" w:line="240" w:lineRule="auto"/>
        <w:jc w:val="center"/>
      </w:pPr>
      <w:r w:rsidRPr="00FF6F15">
        <w:t>Základné ustanovenie</w:t>
      </w:r>
    </w:p>
    <w:p w14:paraId="29B92875" w14:textId="77777777" w:rsidR="00CC68E8" w:rsidRPr="00FF6F15" w:rsidRDefault="00CC68E8">
      <w:pPr>
        <w:snapToGrid w:val="0"/>
        <w:spacing w:after="0" w:line="240" w:lineRule="auto"/>
        <w:jc w:val="both"/>
        <w:rPr>
          <w:b/>
        </w:rPr>
      </w:pPr>
    </w:p>
    <w:p w14:paraId="3F51CF85" w14:textId="0E57D723" w:rsidR="00CC68E8" w:rsidRPr="00FF6F15" w:rsidRDefault="00CC68E8">
      <w:pPr>
        <w:snapToGrid w:val="0"/>
        <w:spacing w:after="0" w:line="240" w:lineRule="auto"/>
        <w:ind w:firstLine="357"/>
        <w:jc w:val="both"/>
      </w:pPr>
      <w:r w:rsidRPr="00FF6F15">
        <w:t xml:space="preserve">Vlastnícke právo k hnuteľnej veci, alebo k nehnuteľnej veci, ktorá nie je predmetom evidencie v katastri nehnuteľností, nadobudne ten, kto ju získal za iných okolností, ako sú ustanovené v </w:t>
      </w:r>
      <w:r w:rsidR="00347DFD" w:rsidRPr="002057AC">
        <w:fldChar w:fldCharType="begin"/>
      </w:r>
      <w:r w:rsidR="00347DFD" w:rsidRPr="00FF6F15">
        <w:instrText xml:space="preserve"> REF _Ref212126571 \n \h </w:instrText>
      </w:r>
      <w:r w:rsidR="00347DFD" w:rsidRPr="002057AC">
        <w:fldChar w:fldCharType="separate"/>
      </w:r>
      <w:r w:rsidR="00A52005">
        <w:t xml:space="preserve">§ 1501 </w:t>
      </w:r>
      <w:r w:rsidR="00347DFD" w:rsidRPr="002057AC">
        <w:fldChar w:fldCharType="end"/>
      </w:r>
      <w:r w:rsidRPr="00FF6F15">
        <w:t>alebo</w:t>
      </w:r>
      <w:r w:rsidR="007372DA" w:rsidRPr="00FF6F15">
        <w:t xml:space="preserve"> </w:t>
      </w:r>
      <w:r w:rsidR="007372DA" w:rsidRPr="002057AC">
        <w:fldChar w:fldCharType="begin"/>
      </w:r>
      <w:r w:rsidR="007372DA" w:rsidRPr="00FF6F15">
        <w:instrText xml:space="preserve"> REF _Ref222322945 \w \h </w:instrText>
      </w:r>
      <w:r w:rsidR="007372DA" w:rsidRPr="002057AC">
        <w:fldChar w:fldCharType="separate"/>
      </w:r>
      <w:r w:rsidR="00A52005">
        <w:t xml:space="preserve">§ 1502 </w:t>
      </w:r>
      <w:r w:rsidR="007372DA" w:rsidRPr="002057AC">
        <w:fldChar w:fldCharType="end"/>
      </w:r>
      <w:r w:rsidR="00D304E8" w:rsidRPr="00FF6F15">
        <w:t xml:space="preserve">ak </w:t>
      </w:r>
      <w:r w:rsidRPr="00FF6F15">
        <w:t xml:space="preserve">k nadobudnutiu došlo odplatne, vec bola nadobúdateľovi odovzdaná, </w:t>
      </w:r>
      <w:r w:rsidR="00D304E8" w:rsidRPr="00FF6F15">
        <w:t xml:space="preserve">ak </w:t>
      </w:r>
      <w:r w:rsidRPr="00FF6F15">
        <w:t xml:space="preserve">to pripúšťa jej povaha, a nadobúdateľ preukáže, že bol dobromyseľný v tom, že druhá strana je oprávnená vlastnícke právo k veci previesť. To neplatí, ak vlastník o vec prišiel stratou, krádežou alebo iným spôsobom proti svojej vôli. </w:t>
      </w:r>
    </w:p>
    <w:p w14:paraId="47E004F9" w14:textId="77777777" w:rsidR="00C21D92" w:rsidRPr="00FF6F15" w:rsidRDefault="00C21D92">
      <w:pPr>
        <w:snapToGrid w:val="0"/>
        <w:spacing w:after="0" w:line="240" w:lineRule="auto"/>
        <w:jc w:val="center"/>
      </w:pPr>
    </w:p>
    <w:p w14:paraId="60586F1C" w14:textId="4F0904D1" w:rsidR="00CC68E8" w:rsidRPr="00FF6F15" w:rsidRDefault="00CC68E8" w:rsidP="006610FD">
      <w:pPr>
        <w:pStyle w:val="Nadpis6"/>
      </w:pPr>
      <w:bookmarkStart w:id="1206" w:name="_Ref212126571"/>
    </w:p>
    <w:bookmarkEnd w:id="1206"/>
    <w:p w14:paraId="0E6D4AA7" w14:textId="77777777" w:rsidR="009F09BF" w:rsidRPr="00FF6F15" w:rsidRDefault="00CC68E8">
      <w:pPr>
        <w:snapToGrid w:val="0"/>
        <w:spacing w:after="0" w:line="240" w:lineRule="auto"/>
        <w:jc w:val="center"/>
      </w:pPr>
      <w:r w:rsidRPr="00FF6F15">
        <w:t xml:space="preserve">Osobitné prípady dobromyseľného nadobúdania </w:t>
      </w:r>
    </w:p>
    <w:p w14:paraId="3BAB66BB" w14:textId="79D9919F" w:rsidR="00CC68E8" w:rsidRPr="00FF6F15" w:rsidRDefault="00CC68E8">
      <w:pPr>
        <w:snapToGrid w:val="0"/>
        <w:spacing w:after="0" w:line="240" w:lineRule="auto"/>
        <w:jc w:val="center"/>
      </w:pPr>
      <w:r w:rsidRPr="00FF6F15">
        <w:t xml:space="preserve">vlastníckeho práva </w:t>
      </w:r>
    </w:p>
    <w:p w14:paraId="3990DA71" w14:textId="77777777" w:rsidR="00CC68E8" w:rsidRPr="00FF6F15" w:rsidRDefault="00CC68E8">
      <w:pPr>
        <w:snapToGrid w:val="0"/>
        <w:spacing w:after="0" w:line="240" w:lineRule="auto"/>
        <w:jc w:val="both"/>
        <w:rPr>
          <w:b/>
        </w:rPr>
      </w:pPr>
    </w:p>
    <w:p w14:paraId="0518F7F9" w14:textId="65306D90" w:rsidR="00CC68E8" w:rsidRPr="00FF6F15" w:rsidRDefault="00CC68E8">
      <w:pPr>
        <w:snapToGrid w:val="0"/>
        <w:spacing w:after="0" w:line="240" w:lineRule="auto"/>
        <w:ind w:firstLine="357"/>
        <w:jc w:val="both"/>
      </w:pPr>
      <w:r w:rsidRPr="00FF6F15">
        <w:t xml:space="preserve">Vlastnícke právo k hnuteľnej veci, alebo k nehnuteľnej veci, ktorá nie je predmetom evidencie v katastri nehnuteľností, nadobudne ten, kto bol dobromyseľný v tom, že druhá strana je oprávnená vlastnícke právo previesť, vec bola nadobúdateľovi odovzdaná, </w:t>
      </w:r>
      <w:r w:rsidR="00D304E8" w:rsidRPr="00FF6F15">
        <w:t xml:space="preserve">ak </w:t>
      </w:r>
      <w:r w:rsidRPr="00FF6F15">
        <w:t xml:space="preserve">to pripúšťa jej povaha, a k nadobudnutiu došlo </w:t>
      </w:r>
    </w:p>
    <w:p w14:paraId="29EDB38C" w14:textId="68453D30" w:rsidR="00CC68E8" w:rsidRPr="00FF6F15" w:rsidRDefault="00CC68E8">
      <w:pPr>
        <w:pStyle w:val="Odsekzoznamu"/>
        <w:numPr>
          <w:ilvl w:val="1"/>
          <w:numId w:val="10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dražbe podľa osobitného predpisu,</w:t>
      </w:r>
    </w:p>
    <w:p w14:paraId="1F0DBC28" w14:textId="14883B99" w:rsidR="00CC68E8" w:rsidRPr="00FF6F15" w:rsidRDefault="00CC68E8">
      <w:pPr>
        <w:pStyle w:val="Odsekzoznamu"/>
        <w:numPr>
          <w:ilvl w:val="1"/>
          <w:numId w:val="10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 podnikateľa pri jeho podnikateľskej činnosti v rámci bežného obchodného styku,</w:t>
      </w:r>
    </w:p>
    <w:p w14:paraId="6CF80A25" w14:textId="5BA2405E" w:rsidR="00CC68E8" w:rsidRPr="00FF6F15" w:rsidRDefault="00CC68E8">
      <w:pPr>
        <w:pStyle w:val="Odsekzoznamu"/>
        <w:numPr>
          <w:ilvl w:val="1"/>
          <w:numId w:val="10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odplatne od niekoho, komu vlastník vec zveril,</w:t>
      </w:r>
    </w:p>
    <w:p w14:paraId="511F78BB" w14:textId="6A07F17A" w:rsidR="00CC68E8" w:rsidRPr="00FF6F15" w:rsidRDefault="00CC68E8">
      <w:pPr>
        <w:pStyle w:val="Odsekzoznamu"/>
        <w:numPr>
          <w:ilvl w:val="1"/>
          <w:numId w:val="10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obchode s finančným nástrojom, cenným papierom alebo listinou vystavenou na doručiteľa, </w:t>
      </w:r>
      <w:r w:rsidR="007372DA" w:rsidRPr="00FF6F15">
        <w:rPr>
          <w:rFonts w:ascii="Times New Roman" w:hAnsi="Times New Roman" w:cs="Times New Roman"/>
          <w:sz w:val="24"/>
          <w:szCs w:val="24"/>
        </w:rPr>
        <w:t>alebo</w:t>
      </w:r>
    </w:p>
    <w:p w14:paraId="3F67827D" w14:textId="35FCA27E" w:rsidR="00CC68E8" w:rsidRPr="00FF6F15" w:rsidRDefault="00CC68E8">
      <w:pPr>
        <w:pStyle w:val="Odsekzoznamu"/>
        <w:numPr>
          <w:ilvl w:val="1"/>
          <w:numId w:val="105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obchode na komoditnej burze.</w:t>
      </w:r>
    </w:p>
    <w:p w14:paraId="0105DD1D" w14:textId="77777777" w:rsidR="00CC68E8" w:rsidRPr="00FF6F15" w:rsidRDefault="00CC68E8">
      <w:pPr>
        <w:snapToGrid w:val="0"/>
        <w:spacing w:after="0" w:line="240" w:lineRule="auto"/>
        <w:jc w:val="both"/>
        <w:rPr>
          <w:b/>
        </w:rPr>
      </w:pPr>
    </w:p>
    <w:p w14:paraId="590063FF" w14:textId="78236526" w:rsidR="00CC68E8" w:rsidRPr="00FF6F15" w:rsidRDefault="00CC68E8" w:rsidP="006610FD">
      <w:pPr>
        <w:pStyle w:val="Nadpis6"/>
      </w:pPr>
      <w:bookmarkStart w:id="1207" w:name="_Ref222322945"/>
    </w:p>
    <w:bookmarkEnd w:id="1207"/>
    <w:p w14:paraId="08D5D93D" w14:textId="77777777" w:rsidR="009F09BF" w:rsidRPr="00FF6F15" w:rsidRDefault="00CC68E8">
      <w:pPr>
        <w:snapToGrid w:val="0"/>
        <w:spacing w:after="0" w:line="240" w:lineRule="auto"/>
        <w:jc w:val="center"/>
      </w:pPr>
      <w:r w:rsidRPr="00FF6F15">
        <w:t xml:space="preserve">Dobromyseľné nadobúdanie použitých hnuteľných vecí od podnikateľa </w:t>
      </w:r>
    </w:p>
    <w:p w14:paraId="7F090BE5" w14:textId="2C104FE5" w:rsidR="00CC68E8" w:rsidRPr="00FF6F15" w:rsidRDefault="00CC68E8">
      <w:pPr>
        <w:snapToGrid w:val="0"/>
        <w:spacing w:after="0" w:line="240" w:lineRule="auto"/>
        <w:jc w:val="center"/>
      </w:pPr>
      <w:r w:rsidRPr="00FF6F15">
        <w:t>v rámci jeho podnikateľskej činnosti</w:t>
      </w:r>
    </w:p>
    <w:p w14:paraId="191A48D4" w14:textId="77777777" w:rsidR="00CC68E8" w:rsidRPr="00FF6F15" w:rsidRDefault="00CC68E8">
      <w:pPr>
        <w:snapToGrid w:val="0"/>
        <w:spacing w:after="0" w:line="240" w:lineRule="auto"/>
        <w:jc w:val="both"/>
        <w:rPr>
          <w:b/>
        </w:rPr>
      </w:pPr>
    </w:p>
    <w:p w14:paraId="2068B194" w14:textId="3994BC7E" w:rsidR="00CC68E8" w:rsidRPr="00FF6F15" w:rsidRDefault="00CC68E8">
      <w:pPr>
        <w:snapToGrid w:val="0"/>
        <w:spacing w:after="0" w:line="240" w:lineRule="auto"/>
        <w:ind w:firstLine="357"/>
        <w:jc w:val="both"/>
      </w:pPr>
      <w:r w:rsidRPr="00FF6F15">
        <w:t xml:space="preserve">Vlastnícke právo k použitej hnuteľnej veci nadobudne ten, kto ju dobromyseľne získa od podnikateľa, ktorý pri podnikateľskej činnosti v rámci bežného obchodného styku s takými vecami obchoduje a vec bola nadobúdateľovi odovzdaná, </w:t>
      </w:r>
      <w:r w:rsidR="00D304E8" w:rsidRPr="00FF6F15">
        <w:t xml:space="preserve">ak </w:t>
      </w:r>
      <w:r w:rsidRPr="00FF6F15">
        <w:t xml:space="preserve">to pripúšťa jej povaha. Ak vlastník o vec prišiel stratou, krádežou alebo iným spôsobom proti svojej vôli, a ak sa toho u nadobúdateľa dovolá do troch rokov od straty, krádeže či iného spôsobu pozbavenia veci, hľadí sa na vlastníka, ako by vlastnícke právo nestratil.  </w:t>
      </w:r>
    </w:p>
    <w:p w14:paraId="6173E74D" w14:textId="77777777" w:rsidR="00CC4CA5" w:rsidRPr="00FF6F15" w:rsidRDefault="00CC4CA5">
      <w:pPr>
        <w:snapToGrid w:val="0"/>
        <w:spacing w:after="0" w:line="240" w:lineRule="auto"/>
        <w:jc w:val="both"/>
        <w:rPr>
          <w:b/>
        </w:rPr>
      </w:pPr>
    </w:p>
    <w:p w14:paraId="712FE4DF" w14:textId="77777777" w:rsidR="00CC68E8" w:rsidRPr="00FF6F15" w:rsidRDefault="00CC68E8">
      <w:pPr>
        <w:snapToGrid w:val="0"/>
        <w:spacing w:after="0" w:line="240" w:lineRule="auto"/>
        <w:jc w:val="center"/>
        <w:rPr>
          <w:spacing w:val="30"/>
        </w:rPr>
      </w:pPr>
      <w:r w:rsidRPr="00FF6F15">
        <w:rPr>
          <w:spacing w:val="30"/>
        </w:rPr>
        <w:t>Dobromyseľné nadobúdanie práv k nehnuteľným veciam, ktoré sú predmetom evidencie v katastri nehnuteľností</w:t>
      </w:r>
    </w:p>
    <w:p w14:paraId="556C3C5E" w14:textId="77777777" w:rsidR="00CC68E8" w:rsidRPr="00FF6F15" w:rsidRDefault="00CC68E8">
      <w:pPr>
        <w:snapToGrid w:val="0"/>
        <w:spacing w:after="0" w:line="240" w:lineRule="auto"/>
        <w:jc w:val="center"/>
      </w:pPr>
    </w:p>
    <w:p w14:paraId="3454B7A5" w14:textId="70E7C4AC" w:rsidR="00CC68E8" w:rsidRPr="00FF6F15" w:rsidRDefault="00CC68E8" w:rsidP="006610FD">
      <w:pPr>
        <w:pStyle w:val="Nadpis6"/>
      </w:pPr>
    </w:p>
    <w:p w14:paraId="3115F216" w14:textId="77777777" w:rsidR="00CC68E8" w:rsidRPr="00FF6F15" w:rsidRDefault="00CC68E8">
      <w:pPr>
        <w:snapToGrid w:val="0"/>
        <w:spacing w:after="0" w:line="240" w:lineRule="auto"/>
        <w:jc w:val="center"/>
      </w:pPr>
      <w:r w:rsidRPr="00FF6F15">
        <w:t>Domnienka znalosti zápisu v katastri nehnuteľností</w:t>
      </w:r>
    </w:p>
    <w:p w14:paraId="31F4F1DC" w14:textId="77777777" w:rsidR="00CC68E8" w:rsidRPr="00FF6F15" w:rsidRDefault="00CC68E8">
      <w:pPr>
        <w:snapToGrid w:val="0"/>
        <w:spacing w:after="0" w:line="240" w:lineRule="auto"/>
        <w:jc w:val="both"/>
        <w:rPr>
          <w:b/>
        </w:rPr>
      </w:pPr>
    </w:p>
    <w:p w14:paraId="1CEF63C9" w14:textId="13A02A6A" w:rsidR="00CC68E8" w:rsidRPr="00FF6F15" w:rsidRDefault="00CC68E8">
      <w:pPr>
        <w:snapToGrid w:val="0"/>
        <w:spacing w:after="0" w:line="240" w:lineRule="auto"/>
        <w:ind w:firstLine="357"/>
        <w:jc w:val="both"/>
      </w:pPr>
      <w:r w:rsidRPr="00FF6F15">
        <w:t xml:space="preserve">Ak je právo k nehnuteľnej veci zapísané do katastra nehnuteľností, </w:t>
      </w:r>
      <w:r w:rsidR="00501DCB">
        <w:t>platí</w:t>
      </w:r>
      <w:r w:rsidRPr="00FF6F15">
        <w:t xml:space="preserve">, že tento zápis je každému známy. </w:t>
      </w:r>
    </w:p>
    <w:p w14:paraId="25A6A1A8" w14:textId="37F2199B" w:rsidR="00CC68E8" w:rsidRPr="00FF6F15" w:rsidRDefault="00CC68E8" w:rsidP="006610FD">
      <w:pPr>
        <w:pStyle w:val="Nadpis6"/>
      </w:pPr>
    </w:p>
    <w:p w14:paraId="04946AFF" w14:textId="77777777" w:rsidR="00CC68E8" w:rsidRPr="00FF6F15" w:rsidRDefault="00CC68E8">
      <w:pPr>
        <w:snapToGrid w:val="0"/>
        <w:spacing w:after="0" w:line="240" w:lineRule="auto"/>
        <w:jc w:val="center"/>
      </w:pPr>
      <w:r w:rsidRPr="00FF6F15">
        <w:t>Domnienka správnosti zápisu v katastri nehnuteľností</w:t>
      </w:r>
    </w:p>
    <w:p w14:paraId="4CD97E9F" w14:textId="77777777" w:rsidR="00CC68E8" w:rsidRPr="00FF6F15" w:rsidRDefault="00CC68E8">
      <w:pPr>
        <w:snapToGrid w:val="0"/>
        <w:spacing w:after="0" w:line="240" w:lineRule="auto"/>
        <w:jc w:val="both"/>
        <w:rPr>
          <w:b/>
        </w:rPr>
      </w:pPr>
    </w:p>
    <w:p w14:paraId="4EDB6643" w14:textId="77777777" w:rsidR="00CC68E8" w:rsidRPr="00FF6F15" w:rsidRDefault="00CC68E8">
      <w:pPr>
        <w:snapToGrid w:val="0"/>
        <w:spacing w:after="0" w:line="240" w:lineRule="auto"/>
        <w:ind w:firstLine="357"/>
        <w:jc w:val="both"/>
      </w:pPr>
      <w:r w:rsidRPr="00FF6F15">
        <w:t>Predpokladá sa, že zápis v katastri nehnuteľností je v súlade so skutočným právnym stavom.</w:t>
      </w:r>
    </w:p>
    <w:p w14:paraId="51EF03A3" w14:textId="77777777" w:rsidR="00CC68E8" w:rsidRPr="00FF6F15" w:rsidRDefault="00CC68E8">
      <w:pPr>
        <w:snapToGrid w:val="0"/>
        <w:spacing w:after="0" w:line="240" w:lineRule="auto"/>
        <w:jc w:val="both"/>
      </w:pPr>
    </w:p>
    <w:p w14:paraId="596B6240" w14:textId="720AB9BA" w:rsidR="00CC68E8" w:rsidRPr="00FF6F15" w:rsidRDefault="00CC68E8" w:rsidP="006610FD">
      <w:pPr>
        <w:pStyle w:val="Nadpis6"/>
      </w:pPr>
    </w:p>
    <w:p w14:paraId="07A50985" w14:textId="77777777" w:rsidR="00CC68E8" w:rsidRPr="00FF6F15" w:rsidRDefault="00CC68E8">
      <w:pPr>
        <w:snapToGrid w:val="0"/>
        <w:spacing w:after="0" w:line="240" w:lineRule="auto"/>
        <w:jc w:val="center"/>
      </w:pPr>
      <w:r w:rsidRPr="00FF6F15">
        <w:t>Materiálna publicita katastra nehnuteľností</w:t>
      </w:r>
    </w:p>
    <w:p w14:paraId="616AE5BE" w14:textId="77777777" w:rsidR="00CC68E8" w:rsidRPr="00FF6F15" w:rsidRDefault="00CC68E8">
      <w:pPr>
        <w:snapToGrid w:val="0"/>
        <w:spacing w:after="0" w:line="240" w:lineRule="auto"/>
        <w:jc w:val="both"/>
        <w:rPr>
          <w:b/>
        </w:rPr>
      </w:pPr>
    </w:p>
    <w:p w14:paraId="5CFC8D3A" w14:textId="2AB46FBB" w:rsidR="00CC68E8" w:rsidRPr="00FF6F15" w:rsidRDefault="00CC68E8">
      <w:pPr>
        <w:pStyle w:val="Odsekzoznamu"/>
        <w:numPr>
          <w:ilvl w:val="0"/>
          <w:numId w:val="105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stav zapísaný v katastri nehnuteľností nie je v súlade so skutočným právnym stavom, zapísaný stav </w:t>
      </w:r>
      <w:r w:rsidR="007372DA" w:rsidRPr="00FF6F15">
        <w:rPr>
          <w:rFonts w:ascii="Times New Roman" w:hAnsi="Times New Roman" w:cs="Times New Roman"/>
          <w:sz w:val="24"/>
          <w:szCs w:val="24"/>
        </w:rPr>
        <w:t xml:space="preserve">pôsobí </w:t>
      </w:r>
      <w:r w:rsidRPr="00FF6F15">
        <w:rPr>
          <w:rFonts w:ascii="Times New Roman" w:hAnsi="Times New Roman" w:cs="Times New Roman"/>
          <w:sz w:val="24"/>
          <w:szCs w:val="24"/>
        </w:rPr>
        <w:t>v prospech osoby, ktorá odplatne a dobromyseľne nadobudla vecné právo od osoby, ktorá bola podľa zapísaného stavu na takýto prevod oprávnená. Dobromyseľnosť sa posudzuje k momentu podania návrhu na zápis, ak však vecné právo vzniká inak ako zápisom do katastra nehnuteľností posudzuje sa ku dňu, keď došlo k právnemu úkonu.</w:t>
      </w:r>
    </w:p>
    <w:p w14:paraId="5002C67E" w14:textId="77777777" w:rsidR="0040324B" w:rsidRPr="00FF6F15" w:rsidRDefault="0040324B" w:rsidP="0040324B">
      <w:pPr>
        <w:pStyle w:val="Odsekzoznamu"/>
        <w:snapToGrid w:val="0"/>
        <w:spacing w:after="0" w:line="240" w:lineRule="auto"/>
        <w:jc w:val="both"/>
        <w:rPr>
          <w:rFonts w:ascii="Times New Roman" w:hAnsi="Times New Roman" w:cs="Times New Roman"/>
          <w:sz w:val="24"/>
          <w:szCs w:val="24"/>
        </w:rPr>
      </w:pPr>
    </w:p>
    <w:p w14:paraId="5FC2D6CA" w14:textId="78BCD6D7" w:rsidR="00CC68E8" w:rsidRPr="00FF6F15" w:rsidRDefault="00CC68E8">
      <w:pPr>
        <w:pStyle w:val="Odsekzoznamu"/>
        <w:numPr>
          <w:ilvl w:val="0"/>
          <w:numId w:val="105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Ustanovenie prvej vety odseku 1 sa nepoužije v prípade nevyhnutnej cesty a vecných práv vznikajúcich zo zákona bez ohľadu na stav zápisu v katastri nehnuteľností.</w:t>
      </w:r>
    </w:p>
    <w:p w14:paraId="50B6F2BA" w14:textId="77777777" w:rsidR="00CC68E8" w:rsidRPr="00FF6F15" w:rsidRDefault="00CC68E8">
      <w:pPr>
        <w:snapToGrid w:val="0"/>
        <w:spacing w:after="0" w:line="240" w:lineRule="auto"/>
        <w:jc w:val="both"/>
        <w:rPr>
          <w:b/>
        </w:rPr>
      </w:pPr>
    </w:p>
    <w:p w14:paraId="158AA044" w14:textId="72472AB1" w:rsidR="00CC68E8" w:rsidRPr="00FF6F15" w:rsidRDefault="00CC68E8" w:rsidP="006610FD">
      <w:pPr>
        <w:pStyle w:val="Nadpis6"/>
      </w:pPr>
    </w:p>
    <w:p w14:paraId="02330A41" w14:textId="77777777" w:rsidR="00CC68E8" w:rsidRPr="00FF6F15" w:rsidRDefault="00CC68E8">
      <w:pPr>
        <w:snapToGrid w:val="0"/>
        <w:spacing w:after="0" w:line="240" w:lineRule="auto"/>
        <w:jc w:val="center"/>
      </w:pPr>
      <w:r w:rsidRPr="00FF6F15">
        <w:t>Odstránenie nesúladu zapísaného stavu so stavom skutočným</w:t>
      </w:r>
    </w:p>
    <w:p w14:paraId="7B1CFFE7" w14:textId="77777777" w:rsidR="00CC68E8" w:rsidRPr="00FF6F15" w:rsidRDefault="00CC68E8">
      <w:pPr>
        <w:snapToGrid w:val="0"/>
        <w:spacing w:after="0" w:line="240" w:lineRule="auto"/>
        <w:jc w:val="center"/>
        <w:rPr>
          <w:b/>
        </w:rPr>
      </w:pPr>
    </w:p>
    <w:p w14:paraId="22924C24" w14:textId="77777777" w:rsidR="00CC68E8" w:rsidRPr="00FF6F15" w:rsidRDefault="00CC68E8">
      <w:pPr>
        <w:snapToGrid w:val="0"/>
        <w:spacing w:after="0" w:line="240" w:lineRule="auto"/>
        <w:ind w:firstLine="357"/>
        <w:jc w:val="both"/>
      </w:pPr>
      <w:r w:rsidRPr="00FF6F15">
        <w:t>Ak stav zapísaný v katastri nehnuteľností nie je v súlade so skutočným právnym stavom, môže sa osoba, ktorej vecné právo je tým dotknuté, domáhať určenia skutočného právneho stavu na súde. Ak preukáže, že svoje právo uplatnila, môže žiadať, aby bola v katastri nehnuteľností zaznamenaná spornosť zápisu. Rozhodnutie vydané o jej vecnom práve pôsobí voči každej osobe, ktorej právo bolo zapísané do katastra nehnuteľností až po tom, čo dotknutá osoba o zápis požiadala.</w:t>
      </w:r>
    </w:p>
    <w:p w14:paraId="617FB800" w14:textId="77777777" w:rsidR="00CC68E8" w:rsidRPr="00FF6F15" w:rsidRDefault="00CC68E8">
      <w:pPr>
        <w:snapToGrid w:val="0"/>
        <w:spacing w:after="0" w:line="240" w:lineRule="auto"/>
        <w:jc w:val="both"/>
        <w:rPr>
          <w:b/>
        </w:rPr>
      </w:pPr>
    </w:p>
    <w:p w14:paraId="7BC2B74E" w14:textId="32C4EE4B" w:rsidR="00CC68E8" w:rsidRPr="00FF6F15" w:rsidRDefault="00CC68E8" w:rsidP="006610FD">
      <w:pPr>
        <w:pStyle w:val="Nadpis6"/>
      </w:pPr>
    </w:p>
    <w:p w14:paraId="77FF2D55" w14:textId="77777777" w:rsidR="00CC68E8" w:rsidRPr="00FF6F15" w:rsidRDefault="00CC68E8">
      <w:pPr>
        <w:snapToGrid w:val="0"/>
        <w:spacing w:after="0" w:line="240" w:lineRule="auto"/>
        <w:jc w:val="center"/>
      </w:pPr>
      <w:r w:rsidRPr="00FF6F15">
        <w:t>Odstránenie pôvodného nesúladu zapísaného stavu so stavom skutočným</w:t>
      </w:r>
    </w:p>
    <w:p w14:paraId="137B1BC7" w14:textId="77777777" w:rsidR="00CC68E8" w:rsidRPr="00FF6F15" w:rsidRDefault="00CC68E8">
      <w:pPr>
        <w:snapToGrid w:val="0"/>
        <w:spacing w:after="0" w:line="240" w:lineRule="auto"/>
        <w:jc w:val="both"/>
      </w:pPr>
    </w:p>
    <w:p w14:paraId="74E56B8B" w14:textId="3FF2C6F5" w:rsidR="00CC68E8" w:rsidRPr="00FF6F15" w:rsidRDefault="00CC68E8">
      <w:pPr>
        <w:pStyle w:val="Odsekzoznamu"/>
        <w:numPr>
          <w:ilvl w:val="0"/>
          <w:numId w:val="1054"/>
        </w:numPr>
        <w:snapToGrid w:val="0"/>
        <w:spacing w:after="0" w:line="240" w:lineRule="auto"/>
        <w:jc w:val="both"/>
        <w:rPr>
          <w:rFonts w:ascii="Times New Roman" w:hAnsi="Times New Roman" w:cs="Times New Roman"/>
          <w:sz w:val="24"/>
          <w:szCs w:val="24"/>
        </w:rPr>
      </w:pPr>
      <w:r w:rsidRPr="5393BC06">
        <w:rPr>
          <w:rFonts w:ascii="Times New Roman" w:hAnsi="Times New Roman" w:cs="Times New Roman"/>
          <w:sz w:val="24"/>
          <w:szCs w:val="24"/>
        </w:rPr>
        <w:t xml:space="preserve">Ak stav zapísaný v katastri nehnuteľností nie je v súlade so skutočným právnym stavom z dôvodu zápisu vykonaného do katastra nehnuteľností bez právneho dôvodu, osoba, </w:t>
      </w:r>
      <w:r w:rsidR="00501DCB">
        <w:rPr>
          <w:rFonts w:ascii="Times New Roman" w:hAnsi="Times New Roman" w:cs="Times New Roman"/>
          <w:sz w:val="24"/>
          <w:szCs w:val="24"/>
        </w:rPr>
        <w:t xml:space="preserve"> </w:t>
      </w:r>
      <w:r w:rsidRPr="5393BC06">
        <w:rPr>
          <w:rFonts w:ascii="Times New Roman" w:hAnsi="Times New Roman" w:cs="Times New Roman"/>
          <w:sz w:val="24"/>
          <w:szCs w:val="24"/>
        </w:rPr>
        <w:t>ktorej vecné právo je tým dotknuté, sa môže na súde domáhať určenia skutočného právneho stavu a žiadať, aby bola v katastri nehnuteľností zaznamenaná spornosť zápisu. Orgán, ktorý vedie kataster nehnuteľností, vymaže poznámku spornosti zápisu, ak žiadateľ ani do dvoch mesiacov od doručenia žiadosti nepreukáže, že si svoje vecné právo uplatnil na súde.</w:t>
      </w:r>
    </w:p>
    <w:p w14:paraId="56644B2D"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205BB3ED" w14:textId="263A7084" w:rsidR="00CC68E8" w:rsidRPr="00FF6F15" w:rsidRDefault="00CC68E8">
      <w:pPr>
        <w:pStyle w:val="Odsekzoznamu"/>
        <w:numPr>
          <w:ilvl w:val="0"/>
          <w:numId w:val="105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žiadateľ požiadal o zaznamenanie spornosti zápisu do dvoch mesiacov odo dňa, keď sa o zápise dozvedel, jeho vecné právo pôsobí voči každej osobe, v prospech ktorej popieraný zápis svedčí, alebo ktorá na jeho základe dosiahla ďalší zápis; po uplynutí tejto lehoty však len voči osobe, ktorá dosiahla zápis a nebola dobromyseľná.</w:t>
      </w:r>
    </w:p>
    <w:p w14:paraId="165A0F6C" w14:textId="77777777" w:rsidR="009F09BF" w:rsidRPr="00FF6F15" w:rsidRDefault="009F09BF">
      <w:pPr>
        <w:pStyle w:val="Odsekzoznamu"/>
        <w:spacing w:after="0" w:line="240" w:lineRule="auto"/>
        <w:rPr>
          <w:rFonts w:ascii="Times New Roman" w:hAnsi="Times New Roman" w:cs="Times New Roman"/>
          <w:sz w:val="24"/>
          <w:szCs w:val="24"/>
        </w:rPr>
      </w:pPr>
    </w:p>
    <w:p w14:paraId="79124B75" w14:textId="4AED1528" w:rsidR="00CC68E8" w:rsidRPr="00FF6F15" w:rsidRDefault="00CC68E8">
      <w:pPr>
        <w:pStyle w:val="Odsekzoznamu"/>
        <w:numPr>
          <w:ilvl w:val="0"/>
          <w:numId w:val="105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nebol žiadateľ o zápise cudzieho práva riadne vyrozumený, lehota podľa odseku 2 sa predlžuje na tri roky; lehota začína plynúť odo dňa vykonania popieraného zápisu.</w:t>
      </w:r>
    </w:p>
    <w:p w14:paraId="78F0CBBD" w14:textId="77777777" w:rsidR="00E04AB2" w:rsidRPr="00FF6F15" w:rsidRDefault="00E04AB2">
      <w:pPr>
        <w:snapToGrid w:val="0"/>
        <w:spacing w:after="0" w:line="240" w:lineRule="auto"/>
        <w:jc w:val="both"/>
        <w:rPr>
          <w:b/>
        </w:rPr>
      </w:pPr>
    </w:p>
    <w:p w14:paraId="03565AA4" w14:textId="62D9D9F8" w:rsidR="00CC68E8" w:rsidRPr="00FF6F15" w:rsidRDefault="00CC68E8">
      <w:pPr>
        <w:snapToGrid w:val="0"/>
        <w:spacing w:after="0" w:line="240" w:lineRule="auto"/>
        <w:jc w:val="center"/>
        <w:rPr>
          <w:b/>
          <w:spacing w:val="30"/>
        </w:rPr>
      </w:pPr>
      <w:r w:rsidRPr="00FF6F15">
        <w:rPr>
          <w:b/>
          <w:spacing w:val="30"/>
        </w:rPr>
        <w:t>Štvrtý diel</w:t>
      </w:r>
    </w:p>
    <w:p w14:paraId="22DFEF17" w14:textId="693786DB" w:rsidR="00CC68E8" w:rsidRPr="00FF6F15" w:rsidRDefault="00D826F8">
      <w:pPr>
        <w:snapToGrid w:val="0"/>
        <w:spacing w:after="0" w:line="240" w:lineRule="auto"/>
        <w:jc w:val="center"/>
        <w:rPr>
          <w:b/>
        </w:rPr>
      </w:pPr>
      <w:r w:rsidRPr="00FF6F15">
        <w:rPr>
          <w:b/>
        </w:rPr>
        <w:t>Spoluvlastníctvo</w:t>
      </w:r>
    </w:p>
    <w:p w14:paraId="03E410F6" w14:textId="77777777" w:rsidR="00CC68E8" w:rsidRPr="00FF6F15" w:rsidRDefault="00CC68E8">
      <w:pPr>
        <w:snapToGrid w:val="0"/>
        <w:spacing w:after="0" w:line="240" w:lineRule="auto"/>
        <w:jc w:val="center"/>
        <w:rPr>
          <w:b/>
        </w:rPr>
      </w:pPr>
    </w:p>
    <w:p w14:paraId="5F6B6B68" w14:textId="764F60F4" w:rsidR="00CC68E8" w:rsidRPr="00FF6F15" w:rsidRDefault="00D826F8">
      <w:pPr>
        <w:snapToGrid w:val="0"/>
        <w:spacing w:after="0" w:line="240" w:lineRule="auto"/>
        <w:jc w:val="center"/>
        <w:rPr>
          <w:b/>
          <w:spacing w:val="30"/>
        </w:rPr>
      </w:pPr>
      <w:r w:rsidRPr="00FF6F15">
        <w:rPr>
          <w:b/>
          <w:spacing w:val="30"/>
        </w:rPr>
        <w:t>PRVÝ ODDIEL</w:t>
      </w:r>
    </w:p>
    <w:p w14:paraId="37045DE8" w14:textId="749E8D59" w:rsidR="00CC68E8" w:rsidRPr="00FF6F15" w:rsidRDefault="00D826F8">
      <w:pPr>
        <w:snapToGrid w:val="0"/>
        <w:spacing w:after="0" w:line="240" w:lineRule="auto"/>
        <w:jc w:val="center"/>
        <w:rPr>
          <w:b/>
        </w:rPr>
      </w:pPr>
      <w:r w:rsidRPr="00FF6F15">
        <w:rPr>
          <w:b/>
        </w:rPr>
        <w:t>VŠEOBECNÉ USTANOVENIA</w:t>
      </w:r>
    </w:p>
    <w:p w14:paraId="3D93610D" w14:textId="77777777" w:rsidR="00CC68E8" w:rsidRPr="00FF6F15" w:rsidRDefault="00CC68E8">
      <w:pPr>
        <w:snapToGrid w:val="0"/>
        <w:spacing w:after="0" w:line="240" w:lineRule="auto"/>
        <w:jc w:val="center"/>
        <w:rPr>
          <w:b/>
        </w:rPr>
      </w:pPr>
    </w:p>
    <w:p w14:paraId="59FF0C68" w14:textId="30DE2794" w:rsidR="00CC68E8" w:rsidRPr="00FF6F15" w:rsidRDefault="00CC68E8" w:rsidP="006610FD">
      <w:pPr>
        <w:pStyle w:val="Nadpis6"/>
      </w:pPr>
    </w:p>
    <w:p w14:paraId="288BE612" w14:textId="77777777" w:rsidR="00CC68E8" w:rsidRPr="00FF6F15" w:rsidRDefault="00CC68E8">
      <w:pPr>
        <w:snapToGrid w:val="0"/>
        <w:spacing w:after="0" w:line="240" w:lineRule="auto"/>
        <w:jc w:val="center"/>
      </w:pPr>
      <w:r w:rsidRPr="00FF6F15">
        <w:t>Vymedzenie spoluvlastníctva</w:t>
      </w:r>
    </w:p>
    <w:p w14:paraId="1A0616C9" w14:textId="77777777" w:rsidR="00CC68E8" w:rsidRPr="00FF6F15" w:rsidRDefault="00CC68E8">
      <w:pPr>
        <w:snapToGrid w:val="0"/>
        <w:spacing w:after="0" w:line="240" w:lineRule="auto"/>
        <w:jc w:val="center"/>
        <w:rPr>
          <w:b/>
        </w:rPr>
      </w:pPr>
    </w:p>
    <w:p w14:paraId="76A4D31D" w14:textId="3F9FC13D" w:rsidR="00CC68E8" w:rsidRPr="00FF6F15" w:rsidRDefault="00CC68E8">
      <w:pPr>
        <w:pStyle w:val="Odsekzoznamu"/>
        <w:numPr>
          <w:ilvl w:val="0"/>
          <w:numId w:val="105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Osoby, ktorým patrí vlastnícke právo k veci spoločne, sú jej spoluvlastníci.</w:t>
      </w:r>
    </w:p>
    <w:p w14:paraId="6EC515D4"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2C440549" w14:textId="4FD8653F" w:rsidR="00CC68E8" w:rsidRPr="00FF6F15" w:rsidRDefault="00CC68E8">
      <w:pPr>
        <w:pStyle w:val="Odsekzoznamu"/>
        <w:numPr>
          <w:ilvl w:val="0"/>
          <w:numId w:val="105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zákona o spoluvlastníctve sa primerane použijú aj na spoločenstvo k iným vecným právam. </w:t>
      </w:r>
    </w:p>
    <w:p w14:paraId="2A675D0D" w14:textId="13352CD5" w:rsidR="00CC68E8" w:rsidRPr="00FF6F15" w:rsidRDefault="00CC68E8" w:rsidP="006610FD">
      <w:pPr>
        <w:pStyle w:val="Nadpis6"/>
      </w:pPr>
    </w:p>
    <w:p w14:paraId="5A697B30" w14:textId="77777777" w:rsidR="00CC68E8" w:rsidRPr="00FF6F15" w:rsidRDefault="00CC68E8">
      <w:pPr>
        <w:snapToGrid w:val="0"/>
        <w:spacing w:after="0" w:line="240" w:lineRule="auto"/>
        <w:jc w:val="center"/>
      </w:pPr>
      <w:r w:rsidRPr="00FF6F15">
        <w:t>Spoločné nakladanie s vecou</w:t>
      </w:r>
    </w:p>
    <w:p w14:paraId="1BA7B482" w14:textId="77777777" w:rsidR="00CC68E8" w:rsidRPr="00FF6F15" w:rsidRDefault="00CC68E8">
      <w:pPr>
        <w:snapToGrid w:val="0"/>
        <w:spacing w:after="0" w:line="240" w:lineRule="auto"/>
        <w:jc w:val="both"/>
        <w:rPr>
          <w:b/>
        </w:rPr>
      </w:pPr>
    </w:p>
    <w:p w14:paraId="0BC4B16D" w14:textId="77777777" w:rsidR="00CC68E8" w:rsidRPr="00FF6F15" w:rsidRDefault="00CC68E8">
      <w:pPr>
        <w:snapToGrid w:val="0"/>
        <w:spacing w:after="0" w:line="240" w:lineRule="auto"/>
        <w:ind w:firstLine="357"/>
        <w:jc w:val="both"/>
      </w:pPr>
      <w:r w:rsidRPr="00FF6F15">
        <w:t xml:space="preserve">Vzhľadom k veci ako celku sa spoluvlastníci považujú za jedinú osobu a nakladajú s vecou ako jediná osoba. </w:t>
      </w:r>
    </w:p>
    <w:p w14:paraId="488C3760" w14:textId="539711E4" w:rsidR="00CC68E8" w:rsidRPr="00FF6F15" w:rsidRDefault="00CC68E8" w:rsidP="006610FD">
      <w:pPr>
        <w:pStyle w:val="Nadpis6"/>
      </w:pPr>
    </w:p>
    <w:p w14:paraId="46352C40" w14:textId="77777777" w:rsidR="00CC68E8" w:rsidRPr="00FF6F15" w:rsidRDefault="00CC68E8">
      <w:pPr>
        <w:snapToGrid w:val="0"/>
        <w:spacing w:after="0" w:line="240" w:lineRule="auto"/>
        <w:jc w:val="center"/>
      </w:pPr>
      <w:r w:rsidRPr="00FF6F15">
        <w:t>Právo spoluvlastníka k veci</w:t>
      </w:r>
    </w:p>
    <w:p w14:paraId="00EF6CF1" w14:textId="77777777" w:rsidR="00CC68E8" w:rsidRPr="00FF6F15" w:rsidRDefault="00CC68E8">
      <w:pPr>
        <w:snapToGrid w:val="0"/>
        <w:spacing w:after="0" w:line="240" w:lineRule="auto"/>
        <w:jc w:val="both"/>
        <w:rPr>
          <w:b/>
        </w:rPr>
      </w:pPr>
    </w:p>
    <w:p w14:paraId="7C331D48" w14:textId="77777777" w:rsidR="00CC68E8" w:rsidRPr="00FF6F15" w:rsidRDefault="00CC68E8">
      <w:pPr>
        <w:snapToGrid w:val="0"/>
        <w:spacing w:after="0" w:line="240" w:lineRule="auto"/>
        <w:ind w:firstLine="357"/>
        <w:jc w:val="both"/>
      </w:pPr>
      <w:r w:rsidRPr="00FF6F15">
        <w:t xml:space="preserve">Každý spoluvlastník má právo k celej veci. Toto právo je obmedzené rovnakým právom každého ďalšieho spoluvlastníka. </w:t>
      </w:r>
    </w:p>
    <w:p w14:paraId="4FF75B27" w14:textId="77777777" w:rsidR="00CC68E8" w:rsidRPr="00FF6F15" w:rsidRDefault="00CC68E8">
      <w:pPr>
        <w:snapToGrid w:val="0"/>
        <w:spacing w:after="0" w:line="240" w:lineRule="auto"/>
        <w:jc w:val="both"/>
        <w:rPr>
          <w:b/>
        </w:rPr>
      </w:pPr>
    </w:p>
    <w:p w14:paraId="5F70C042" w14:textId="16D1A0CD" w:rsidR="00CC68E8" w:rsidRPr="00FF6F15" w:rsidRDefault="00CC68E8" w:rsidP="006610FD">
      <w:pPr>
        <w:pStyle w:val="Nadpis6"/>
      </w:pPr>
    </w:p>
    <w:p w14:paraId="038C7CB2" w14:textId="77777777" w:rsidR="00CC68E8" w:rsidRPr="00FF6F15" w:rsidRDefault="00CC68E8">
      <w:pPr>
        <w:snapToGrid w:val="0"/>
        <w:spacing w:after="0" w:line="240" w:lineRule="auto"/>
        <w:jc w:val="center"/>
      </w:pPr>
      <w:r w:rsidRPr="00FF6F15">
        <w:t>Plody a úžitky zo spoločnej veci</w:t>
      </w:r>
    </w:p>
    <w:p w14:paraId="3F986E8A" w14:textId="77777777" w:rsidR="00CC68E8" w:rsidRPr="00FF6F15" w:rsidRDefault="00CC68E8">
      <w:pPr>
        <w:snapToGrid w:val="0"/>
        <w:spacing w:after="0" w:line="240" w:lineRule="auto"/>
        <w:jc w:val="both"/>
        <w:rPr>
          <w:b/>
        </w:rPr>
      </w:pPr>
    </w:p>
    <w:p w14:paraId="55D56E9C" w14:textId="7CA94538" w:rsidR="00CC68E8" w:rsidRPr="00FF6F15" w:rsidRDefault="00CC68E8">
      <w:pPr>
        <w:pStyle w:val="Odsekzoznamu"/>
        <w:numPr>
          <w:ilvl w:val="0"/>
          <w:numId w:val="105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Plody a úžitky zo spoločnej veci sa delia podľa pomeru podielov.</w:t>
      </w:r>
    </w:p>
    <w:p w14:paraId="04D17F5E"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780145A3" w14:textId="107A38D2" w:rsidR="00CC68E8" w:rsidRDefault="00CC68E8">
      <w:pPr>
        <w:pStyle w:val="Odsekzoznamu"/>
        <w:numPr>
          <w:ilvl w:val="0"/>
          <w:numId w:val="105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Ako sa bude nakladať s plodmi a úžitkami zo spoločnej veci, ktorú nemožno podľa podielov rozdeliť, určí dohoda spoluvlastníkov. Ak sa spoluvlastníci nedohodnú, predajú sa tieto plody a úžitky vhodným spôsobom a výnos sa rozdelí podľa pomeru podielov.   </w:t>
      </w:r>
    </w:p>
    <w:p w14:paraId="3BE28F3B" w14:textId="2336244F" w:rsidR="00E04AB2" w:rsidRPr="00FF6F15" w:rsidRDefault="00E04AB2" w:rsidP="00E04AB2">
      <w:pPr>
        <w:pStyle w:val="Odsekzoznamu"/>
        <w:snapToGrid w:val="0"/>
        <w:spacing w:after="0" w:line="240" w:lineRule="auto"/>
        <w:jc w:val="both"/>
        <w:rPr>
          <w:rFonts w:ascii="Times New Roman" w:hAnsi="Times New Roman" w:cs="Times New Roman"/>
          <w:sz w:val="24"/>
          <w:szCs w:val="24"/>
        </w:rPr>
      </w:pPr>
    </w:p>
    <w:p w14:paraId="29E1FFE6" w14:textId="4458F4F0" w:rsidR="00CC68E8" w:rsidRPr="00FF6F15" w:rsidRDefault="00D826F8">
      <w:pPr>
        <w:snapToGrid w:val="0"/>
        <w:spacing w:after="0" w:line="240" w:lineRule="auto"/>
        <w:jc w:val="center"/>
        <w:rPr>
          <w:b/>
          <w:spacing w:val="30"/>
        </w:rPr>
      </w:pPr>
      <w:r w:rsidRPr="00FF6F15">
        <w:rPr>
          <w:b/>
          <w:spacing w:val="30"/>
        </w:rPr>
        <w:t>DRUHÝ ODDIEL</w:t>
      </w:r>
    </w:p>
    <w:p w14:paraId="5E22DF56" w14:textId="1A7859FD" w:rsidR="00CC68E8" w:rsidRPr="00FF6F15" w:rsidRDefault="00D826F8">
      <w:pPr>
        <w:snapToGrid w:val="0"/>
        <w:spacing w:after="0" w:line="240" w:lineRule="auto"/>
        <w:jc w:val="center"/>
        <w:rPr>
          <w:b/>
        </w:rPr>
      </w:pPr>
      <w:r w:rsidRPr="00FF6F15">
        <w:rPr>
          <w:b/>
        </w:rPr>
        <w:t>SPOLUVLASTNÍCKY PODIEL</w:t>
      </w:r>
    </w:p>
    <w:p w14:paraId="7ADEDCB3" w14:textId="77777777" w:rsidR="00CC68E8" w:rsidRPr="00FF6F15" w:rsidRDefault="00CC68E8">
      <w:pPr>
        <w:snapToGrid w:val="0"/>
        <w:spacing w:after="0" w:line="240" w:lineRule="auto"/>
        <w:jc w:val="center"/>
        <w:rPr>
          <w:b/>
        </w:rPr>
      </w:pPr>
    </w:p>
    <w:p w14:paraId="52C5C5E6" w14:textId="22DE212D" w:rsidR="00CC68E8" w:rsidRPr="00FF6F15" w:rsidRDefault="00CC68E8" w:rsidP="006610FD">
      <w:pPr>
        <w:pStyle w:val="Nadpis6"/>
      </w:pPr>
    </w:p>
    <w:p w14:paraId="0845E099" w14:textId="77777777" w:rsidR="00CC68E8" w:rsidRPr="00FF6F15" w:rsidRDefault="00CC68E8">
      <w:pPr>
        <w:snapToGrid w:val="0"/>
        <w:spacing w:after="0" w:line="240" w:lineRule="auto"/>
        <w:jc w:val="center"/>
      </w:pPr>
      <w:r w:rsidRPr="00FF6F15">
        <w:t>Veľkosť podielu</w:t>
      </w:r>
    </w:p>
    <w:p w14:paraId="7BC61177" w14:textId="77777777" w:rsidR="00CC68E8" w:rsidRPr="00FF6F15" w:rsidRDefault="00CC68E8">
      <w:pPr>
        <w:snapToGrid w:val="0"/>
        <w:spacing w:after="0" w:line="240" w:lineRule="auto"/>
        <w:jc w:val="both"/>
      </w:pPr>
    </w:p>
    <w:p w14:paraId="7898F1CC" w14:textId="269D3007" w:rsidR="00CC68E8" w:rsidRPr="00FF6F15" w:rsidRDefault="00CC68E8">
      <w:pPr>
        <w:pStyle w:val="Odsekzoznamu"/>
        <w:numPr>
          <w:ilvl w:val="0"/>
          <w:numId w:val="10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Podiel vyjadruje mieru účasti každého spoluvlastníka na vytváraní spoločnej vôle a na právach a povinnostiach vyplývajúcich zo spoluvlastníctva veci.</w:t>
      </w:r>
    </w:p>
    <w:p w14:paraId="77484871"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1E810AC9" w14:textId="49CC5E71" w:rsidR="00CC68E8" w:rsidRPr="00FF6F15" w:rsidRDefault="00CC68E8">
      <w:pPr>
        <w:pStyle w:val="Odsekzoznamu"/>
        <w:numPr>
          <w:ilvl w:val="0"/>
          <w:numId w:val="10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Veľkosť podielu vyplýva z právnej skutočnosti, ktorou bolo založené spoluvlastníctvo alebo účasť spoluvlastníka na spoluvlastníctve. To spoluvlastníkom nebráni, aby si veľkosť podielu dohodli inak; taká dohoda musí spĺňať náležitosti pre prevod podielu.   </w:t>
      </w:r>
    </w:p>
    <w:p w14:paraId="09E56973" w14:textId="77777777" w:rsidR="009F09BF" w:rsidRPr="00FF6F15" w:rsidRDefault="009F09BF">
      <w:pPr>
        <w:pStyle w:val="Odsekzoznamu"/>
        <w:spacing w:after="0" w:line="240" w:lineRule="auto"/>
        <w:rPr>
          <w:rFonts w:ascii="Times New Roman" w:hAnsi="Times New Roman" w:cs="Times New Roman"/>
          <w:sz w:val="24"/>
          <w:szCs w:val="24"/>
        </w:rPr>
      </w:pPr>
    </w:p>
    <w:p w14:paraId="5787753E" w14:textId="063A04D6" w:rsidR="00CC68E8" w:rsidRPr="00FF6F15" w:rsidRDefault="00CC68E8">
      <w:pPr>
        <w:pStyle w:val="Odsekzoznamu"/>
        <w:numPr>
          <w:ilvl w:val="0"/>
          <w:numId w:val="10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Predpokladá sa, že podiely sú rovnaké. </w:t>
      </w:r>
    </w:p>
    <w:p w14:paraId="02A9BC85" w14:textId="77777777" w:rsidR="00CC68E8" w:rsidRPr="00FF6F15" w:rsidRDefault="00CC68E8">
      <w:pPr>
        <w:snapToGrid w:val="0"/>
        <w:spacing w:after="0" w:line="240" w:lineRule="auto"/>
        <w:jc w:val="both"/>
        <w:rPr>
          <w:b/>
        </w:rPr>
      </w:pPr>
    </w:p>
    <w:p w14:paraId="44B1EA7F" w14:textId="14DBC379" w:rsidR="00CC68E8" w:rsidRPr="00FF6F15" w:rsidRDefault="00CC68E8" w:rsidP="006610FD">
      <w:pPr>
        <w:pStyle w:val="Nadpis6"/>
      </w:pPr>
    </w:p>
    <w:p w14:paraId="787DDC1C" w14:textId="77777777" w:rsidR="00CC68E8" w:rsidRPr="00FF6F15" w:rsidRDefault="00CC68E8">
      <w:pPr>
        <w:snapToGrid w:val="0"/>
        <w:spacing w:after="0" w:line="240" w:lineRule="auto"/>
        <w:jc w:val="center"/>
      </w:pPr>
      <w:r w:rsidRPr="00FF6F15">
        <w:t>Nakladanie s podielom</w:t>
      </w:r>
    </w:p>
    <w:p w14:paraId="0F720414" w14:textId="77777777" w:rsidR="00CC68E8" w:rsidRPr="00FF6F15" w:rsidRDefault="00CC68E8">
      <w:pPr>
        <w:snapToGrid w:val="0"/>
        <w:spacing w:after="0" w:line="240" w:lineRule="auto"/>
        <w:jc w:val="both"/>
        <w:rPr>
          <w:b/>
        </w:rPr>
      </w:pPr>
    </w:p>
    <w:p w14:paraId="241327F1" w14:textId="015EF763" w:rsidR="00CC68E8" w:rsidRPr="00FF6F15" w:rsidRDefault="00CC68E8">
      <w:pPr>
        <w:snapToGrid w:val="0"/>
        <w:spacing w:after="0" w:line="240" w:lineRule="auto"/>
        <w:ind w:firstLine="357"/>
        <w:jc w:val="both"/>
      </w:pPr>
      <w:r w:rsidRPr="00FF6F15">
        <w:t xml:space="preserve">Spoluvlastník môže so svojím podielom nakladať podľa svojej vôle. Takéto nakladanie však nesmie </w:t>
      </w:r>
      <w:r w:rsidR="005F60B9" w:rsidRPr="00FF6F15">
        <w:t>poškodzovať</w:t>
      </w:r>
      <w:r w:rsidRPr="00FF6F15">
        <w:t xml:space="preserve"> práva ostatných spoluvlastníkov bez zreteľa </w:t>
      </w:r>
      <w:r w:rsidR="005F60B9" w:rsidRPr="00FF6F15">
        <w:t>na to</w:t>
      </w:r>
      <w:r w:rsidRPr="00FF6F15">
        <w:t xml:space="preserve">, z čoho vyplývajú. </w:t>
      </w:r>
    </w:p>
    <w:p w14:paraId="0DF016A1" w14:textId="77777777" w:rsidR="00CC68E8" w:rsidRPr="00FF6F15" w:rsidRDefault="00CC68E8">
      <w:pPr>
        <w:snapToGrid w:val="0"/>
        <w:spacing w:after="0" w:line="240" w:lineRule="auto"/>
        <w:jc w:val="both"/>
      </w:pPr>
    </w:p>
    <w:p w14:paraId="4EA0DC4E" w14:textId="35E93F20" w:rsidR="00CC68E8" w:rsidRPr="00FF6F15" w:rsidRDefault="00CC68E8" w:rsidP="006610FD">
      <w:pPr>
        <w:pStyle w:val="Nadpis6"/>
      </w:pPr>
    </w:p>
    <w:p w14:paraId="0C30708F" w14:textId="0287E553" w:rsidR="00CC68E8" w:rsidRPr="00FF6F15" w:rsidRDefault="00CC68E8">
      <w:pPr>
        <w:snapToGrid w:val="0"/>
        <w:spacing w:after="0" w:line="240" w:lineRule="auto"/>
        <w:jc w:val="center"/>
      </w:pPr>
      <w:r w:rsidRPr="00FF6F15">
        <w:t xml:space="preserve">Predkupné právo </w:t>
      </w:r>
      <w:r w:rsidR="00D1267A">
        <w:t>k podielu</w:t>
      </w:r>
    </w:p>
    <w:p w14:paraId="395AD7B8" w14:textId="77777777" w:rsidR="00CC68E8" w:rsidRPr="00FF6F15" w:rsidRDefault="00CC68E8">
      <w:pPr>
        <w:snapToGrid w:val="0"/>
        <w:spacing w:after="0" w:line="240" w:lineRule="auto"/>
        <w:jc w:val="both"/>
        <w:rPr>
          <w:b/>
        </w:rPr>
      </w:pPr>
    </w:p>
    <w:p w14:paraId="6D128967" w14:textId="5AEBCE46" w:rsidR="00CC68E8" w:rsidRPr="00FF6F15" w:rsidRDefault="00D1267A" w:rsidP="00D1267A">
      <w:pPr>
        <w:pStyle w:val="Odsekzoznamu"/>
        <w:numPr>
          <w:ilvl w:val="0"/>
          <w:numId w:val="1058"/>
        </w:numPr>
        <w:snapToGrid w:val="0"/>
        <w:spacing w:after="0" w:line="240" w:lineRule="auto"/>
        <w:jc w:val="both"/>
        <w:rPr>
          <w:rFonts w:ascii="Times New Roman" w:hAnsi="Times New Roman" w:cs="Times New Roman"/>
          <w:sz w:val="24"/>
          <w:szCs w:val="24"/>
        </w:rPr>
      </w:pPr>
      <w:r w:rsidRPr="00D1267A">
        <w:rPr>
          <w:rFonts w:ascii="Times New Roman" w:hAnsi="Times New Roman" w:cs="Times New Roman"/>
          <w:sz w:val="24"/>
          <w:szCs w:val="24"/>
        </w:rPr>
        <w:tab/>
        <w:t>Ak prevádza niektorý zo spoluvlastníkov svoj podiel, majú ostatní spoluvlastníci k podielu predkupné právo, ibaže ide o prevod blízkej osobe. Ak sa spoluvlastníci nedohodnú, ako predkupné právo vykonajú, majú právo vykúpiť podiel pomerne podľa veľkosti podielov</w:t>
      </w:r>
      <w:r w:rsidR="00CC68E8" w:rsidRPr="00FF6F15">
        <w:rPr>
          <w:rFonts w:ascii="Times New Roman" w:hAnsi="Times New Roman" w:cs="Times New Roman"/>
          <w:sz w:val="24"/>
          <w:szCs w:val="24"/>
        </w:rPr>
        <w:t xml:space="preserve">. </w:t>
      </w:r>
    </w:p>
    <w:p w14:paraId="145233EA"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7B2E3345" w14:textId="15EA3F6A" w:rsidR="00CC68E8" w:rsidRPr="00FF6F15" w:rsidRDefault="00D1267A" w:rsidP="00D1267A">
      <w:pPr>
        <w:pStyle w:val="Odsekzoznamu"/>
        <w:numPr>
          <w:ilvl w:val="0"/>
          <w:numId w:val="1058"/>
        </w:numPr>
        <w:snapToGrid w:val="0"/>
        <w:spacing w:after="0" w:line="240" w:lineRule="auto"/>
        <w:jc w:val="both"/>
        <w:rPr>
          <w:rFonts w:ascii="Times New Roman" w:hAnsi="Times New Roman" w:cs="Times New Roman"/>
          <w:sz w:val="24"/>
          <w:szCs w:val="24"/>
        </w:rPr>
      </w:pPr>
      <w:r w:rsidRPr="00D1267A">
        <w:rPr>
          <w:rFonts w:ascii="Times New Roman" w:hAnsi="Times New Roman" w:cs="Times New Roman"/>
          <w:sz w:val="24"/>
          <w:szCs w:val="24"/>
        </w:rPr>
        <w:tab/>
        <w:t>Predkupné právo majú spoluvlastníci aj vtedy, ak niektorý zo spoluvlastníkov prevádza podiel bezodplatne; vtedy majú spoluvlastníci právo podiel vykúpiť za obvyklú cenu. To platí aj v iných prípadoch zákonného predkupného práva</w:t>
      </w:r>
      <w:r w:rsidR="00CC68E8" w:rsidRPr="00FF6F15">
        <w:rPr>
          <w:rFonts w:ascii="Times New Roman" w:hAnsi="Times New Roman" w:cs="Times New Roman"/>
          <w:sz w:val="24"/>
          <w:szCs w:val="24"/>
        </w:rPr>
        <w:t xml:space="preserve">. </w:t>
      </w:r>
    </w:p>
    <w:p w14:paraId="3671CBD6" w14:textId="6579E1A9" w:rsidR="00CC68E8" w:rsidRDefault="00CC68E8">
      <w:pPr>
        <w:snapToGrid w:val="0"/>
        <w:spacing w:after="0" w:line="240" w:lineRule="auto"/>
        <w:jc w:val="both"/>
        <w:rPr>
          <w:b/>
        </w:rPr>
      </w:pPr>
    </w:p>
    <w:p w14:paraId="0FD2F507" w14:textId="77777777" w:rsidR="00196AAE" w:rsidRPr="00FF6F15" w:rsidRDefault="00196AAE">
      <w:pPr>
        <w:snapToGrid w:val="0"/>
        <w:spacing w:after="0" w:line="240" w:lineRule="auto"/>
        <w:jc w:val="both"/>
        <w:rPr>
          <w:b/>
        </w:rPr>
      </w:pPr>
    </w:p>
    <w:p w14:paraId="46A5AEA1" w14:textId="510D3212" w:rsidR="00CC68E8" w:rsidRPr="00FF6F15" w:rsidRDefault="00D826F8">
      <w:pPr>
        <w:snapToGrid w:val="0"/>
        <w:spacing w:after="0" w:line="240" w:lineRule="auto"/>
        <w:jc w:val="center"/>
        <w:rPr>
          <w:b/>
          <w:spacing w:val="30"/>
        </w:rPr>
      </w:pPr>
      <w:r w:rsidRPr="00FF6F15">
        <w:rPr>
          <w:b/>
          <w:spacing w:val="30"/>
        </w:rPr>
        <w:lastRenderedPageBreak/>
        <w:t>TRETÍ ODDIEL</w:t>
      </w:r>
    </w:p>
    <w:p w14:paraId="5D2920D1" w14:textId="7102B40D" w:rsidR="00CC68E8" w:rsidRPr="00FF6F15" w:rsidRDefault="00D826F8">
      <w:pPr>
        <w:snapToGrid w:val="0"/>
        <w:spacing w:after="0" w:line="240" w:lineRule="auto"/>
        <w:jc w:val="center"/>
        <w:rPr>
          <w:b/>
        </w:rPr>
      </w:pPr>
      <w:r w:rsidRPr="00FF6F15">
        <w:rPr>
          <w:b/>
        </w:rPr>
        <w:t>SPRÁVA SPOLOČNEJ VECI</w:t>
      </w:r>
    </w:p>
    <w:p w14:paraId="0DDCD2F6" w14:textId="77777777" w:rsidR="00CC68E8" w:rsidRPr="00FF6F15" w:rsidRDefault="00CC68E8">
      <w:pPr>
        <w:snapToGrid w:val="0"/>
        <w:spacing w:after="0" w:line="240" w:lineRule="auto"/>
        <w:jc w:val="center"/>
        <w:rPr>
          <w:b/>
        </w:rPr>
      </w:pPr>
    </w:p>
    <w:p w14:paraId="6B95E375" w14:textId="58F08C86" w:rsidR="00CC68E8" w:rsidRPr="00FF6F15" w:rsidRDefault="00CC68E8" w:rsidP="006610FD">
      <w:pPr>
        <w:pStyle w:val="Nadpis6"/>
      </w:pPr>
    </w:p>
    <w:p w14:paraId="7043F344" w14:textId="77777777" w:rsidR="00CC68E8" w:rsidRPr="00FF6F15" w:rsidRDefault="00CC68E8">
      <w:pPr>
        <w:snapToGrid w:val="0"/>
        <w:spacing w:after="0" w:line="240" w:lineRule="auto"/>
        <w:jc w:val="center"/>
      </w:pPr>
      <w:r w:rsidRPr="00FF6F15">
        <w:t>Účasť na správe spoločnej veci</w:t>
      </w:r>
    </w:p>
    <w:p w14:paraId="79D869F7" w14:textId="77777777" w:rsidR="00CC68E8" w:rsidRPr="00FF6F15" w:rsidRDefault="00CC68E8">
      <w:pPr>
        <w:snapToGrid w:val="0"/>
        <w:spacing w:after="0" w:line="240" w:lineRule="auto"/>
        <w:jc w:val="both"/>
        <w:rPr>
          <w:b/>
        </w:rPr>
      </w:pPr>
    </w:p>
    <w:p w14:paraId="7E662914" w14:textId="7103786A" w:rsidR="00CC68E8" w:rsidRPr="00FF6F15" w:rsidRDefault="00CC68E8">
      <w:pPr>
        <w:pStyle w:val="Odsekzoznamu"/>
        <w:numPr>
          <w:ilvl w:val="0"/>
          <w:numId w:val="105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Každý zo spoluvlastníkov je oprávnený k účasti na správe spoločnej veci. </w:t>
      </w:r>
    </w:p>
    <w:p w14:paraId="2D2F7039"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3042EA50" w14:textId="5B9BA875" w:rsidR="00CC68E8" w:rsidRPr="00FF6F15" w:rsidRDefault="00CC68E8">
      <w:pPr>
        <w:pStyle w:val="Odsekzoznamu"/>
        <w:numPr>
          <w:ilvl w:val="0"/>
          <w:numId w:val="105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rozhodovaní o spoločnej veci sa hlasy spoluvlastníkov počítajú podľa veľkosti ich podielov.  </w:t>
      </w:r>
    </w:p>
    <w:p w14:paraId="4DCC516A" w14:textId="77777777" w:rsidR="00E03DE5" w:rsidRPr="00FF6F15" w:rsidRDefault="00E03DE5">
      <w:pPr>
        <w:snapToGrid w:val="0"/>
        <w:spacing w:after="0" w:line="240" w:lineRule="auto"/>
        <w:jc w:val="center"/>
      </w:pPr>
    </w:p>
    <w:p w14:paraId="68684BA6" w14:textId="4A8E039A" w:rsidR="00CC68E8" w:rsidRPr="00FF6F15" w:rsidRDefault="00CC68E8" w:rsidP="006610FD">
      <w:pPr>
        <w:pStyle w:val="Nadpis6"/>
      </w:pPr>
    </w:p>
    <w:p w14:paraId="042B0BA8" w14:textId="77777777" w:rsidR="00CC68E8" w:rsidRPr="00FF6F15" w:rsidRDefault="00CC68E8">
      <w:pPr>
        <w:snapToGrid w:val="0"/>
        <w:spacing w:after="0" w:line="240" w:lineRule="auto"/>
        <w:jc w:val="center"/>
      </w:pPr>
      <w:r w:rsidRPr="00FF6F15">
        <w:t>Solidarita spoluvlastníkov</w:t>
      </w:r>
    </w:p>
    <w:p w14:paraId="026AD22D" w14:textId="77777777" w:rsidR="00CC68E8" w:rsidRPr="00FF6F15" w:rsidRDefault="00CC68E8">
      <w:pPr>
        <w:snapToGrid w:val="0"/>
        <w:spacing w:after="0" w:line="240" w:lineRule="auto"/>
        <w:jc w:val="center"/>
        <w:rPr>
          <w:b/>
        </w:rPr>
      </w:pPr>
    </w:p>
    <w:p w14:paraId="570DA6EB" w14:textId="77777777" w:rsidR="00CC68E8" w:rsidRPr="00FF6F15" w:rsidRDefault="00CC68E8">
      <w:pPr>
        <w:snapToGrid w:val="0"/>
        <w:spacing w:after="0" w:line="240" w:lineRule="auto"/>
        <w:ind w:firstLine="357"/>
        <w:jc w:val="both"/>
      </w:pPr>
      <w:r w:rsidRPr="00FF6F15">
        <w:t xml:space="preserve">Z právnych úkonov týkajúcich sa spoločnej veci sú všetci spoluvlastníci oprávnení a povinní spoločne a nerozdielne; to neplatí pre spoluvlastníkov, voči ktorým rozhodnutie o správe spoločnej veci nie je účinné. </w:t>
      </w:r>
    </w:p>
    <w:p w14:paraId="41C96369" w14:textId="77777777" w:rsidR="00CC68E8" w:rsidRPr="00FF6F15" w:rsidRDefault="00CC68E8">
      <w:pPr>
        <w:snapToGrid w:val="0"/>
        <w:spacing w:after="0" w:line="240" w:lineRule="auto"/>
        <w:jc w:val="both"/>
        <w:rPr>
          <w:b/>
        </w:rPr>
      </w:pPr>
    </w:p>
    <w:p w14:paraId="65F77C0C" w14:textId="320F1002" w:rsidR="00CC68E8" w:rsidRPr="00FF6F15" w:rsidRDefault="00CC68E8" w:rsidP="006610FD">
      <w:pPr>
        <w:pStyle w:val="Nadpis6"/>
      </w:pPr>
    </w:p>
    <w:p w14:paraId="625ECE72" w14:textId="77777777" w:rsidR="00CC68E8" w:rsidRPr="00FF6F15" w:rsidRDefault="00CC68E8">
      <w:pPr>
        <w:snapToGrid w:val="0"/>
        <w:spacing w:after="0" w:line="240" w:lineRule="auto"/>
        <w:jc w:val="center"/>
      </w:pPr>
      <w:r w:rsidRPr="00FF6F15">
        <w:t>Bežná správa a mimoriadna správa spoločnej veci</w:t>
      </w:r>
    </w:p>
    <w:p w14:paraId="6A22CF71" w14:textId="77777777" w:rsidR="00CC68E8" w:rsidRPr="00FF6F15" w:rsidRDefault="00CC68E8">
      <w:pPr>
        <w:snapToGrid w:val="0"/>
        <w:spacing w:after="0" w:line="240" w:lineRule="auto"/>
        <w:jc w:val="both"/>
        <w:rPr>
          <w:b/>
        </w:rPr>
      </w:pPr>
    </w:p>
    <w:p w14:paraId="547D0EB2" w14:textId="672F3338" w:rsidR="00CC68E8" w:rsidRPr="00FF6F15" w:rsidRDefault="00CC68E8">
      <w:pPr>
        <w:pStyle w:val="Odsekzoznamu"/>
        <w:numPr>
          <w:ilvl w:val="0"/>
          <w:numId w:val="106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 bežnej správe spoločnej veci rozhodujú spoluvlastníci väčšinou hlaso</w:t>
      </w:r>
      <w:r w:rsidR="00560AD5" w:rsidRPr="00FF6F15">
        <w:rPr>
          <w:rFonts w:ascii="Times New Roman" w:hAnsi="Times New Roman" w:cs="Times New Roman"/>
          <w:sz w:val="24"/>
          <w:szCs w:val="24"/>
        </w:rPr>
        <w:t>v</w:t>
      </w:r>
      <w:r w:rsidRPr="00FF6F15">
        <w:rPr>
          <w:rFonts w:ascii="Times New Roman" w:hAnsi="Times New Roman" w:cs="Times New Roman"/>
          <w:sz w:val="24"/>
          <w:szCs w:val="24"/>
        </w:rPr>
        <w:t xml:space="preserve">. </w:t>
      </w:r>
    </w:p>
    <w:p w14:paraId="47F90504"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5CA9AB0A" w14:textId="1FB0624D" w:rsidR="00CC68E8" w:rsidRPr="00FF6F15" w:rsidRDefault="00CC68E8">
      <w:pPr>
        <w:pStyle w:val="Odsekzoznamu"/>
        <w:numPr>
          <w:ilvl w:val="0"/>
          <w:numId w:val="106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 správe spoločnej veci týkajúcej sa významnej záležitosti (mimoriadna správa), najmä o podstatnom zlepšení alebo zhoršení spoločnej veci, zmene jej účelu či o jej spracovaní, rozhodujú spoluvlastníci aspoň dvojtretinovou väčšinou hlasov</w:t>
      </w:r>
      <w:r w:rsidR="008200A0" w:rsidRPr="00FF6F15">
        <w:rPr>
          <w:rFonts w:ascii="Times New Roman" w:hAnsi="Times New Roman" w:cs="Times New Roman"/>
          <w:sz w:val="24"/>
          <w:szCs w:val="24"/>
        </w:rPr>
        <w:t xml:space="preserve"> všetkých spoluvlastníkov</w:t>
      </w:r>
      <w:r w:rsidRPr="00FF6F15">
        <w:rPr>
          <w:rFonts w:ascii="Times New Roman" w:hAnsi="Times New Roman" w:cs="Times New Roman"/>
          <w:sz w:val="24"/>
          <w:szCs w:val="24"/>
        </w:rPr>
        <w:t xml:space="preserve">. </w:t>
      </w:r>
    </w:p>
    <w:p w14:paraId="7F59144E" w14:textId="77777777" w:rsidR="009F09BF" w:rsidRPr="00FF6F15" w:rsidRDefault="009F09BF">
      <w:pPr>
        <w:pStyle w:val="Odsekzoznamu"/>
        <w:spacing w:after="0" w:line="240" w:lineRule="auto"/>
        <w:rPr>
          <w:rFonts w:ascii="Times New Roman" w:hAnsi="Times New Roman" w:cs="Times New Roman"/>
          <w:sz w:val="24"/>
          <w:szCs w:val="24"/>
        </w:rPr>
      </w:pPr>
    </w:p>
    <w:p w14:paraId="74137971" w14:textId="07C013AF" w:rsidR="00CC68E8" w:rsidRPr="00FF6F15" w:rsidRDefault="008200A0">
      <w:pPr>
        <w:pStyle w:val="Odsekzoznamu"/>
        <w:numPr>
          <w:ilvl w:val="0"/>
          <w:numId w:val="1060"/>
        </w:numPr>
        <w:snapToGrid w:val="0"/>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O zriadení obmedzeného vecného práva k spoločnej veci alebo o jeho zmene alebo zrušení rozhodujú spoluvlastníci aspoň dvojtretinovou väčšinou hlasov</w:t>
      </w:r>
      <w:r w:rsidRPr="00FF6F15">
        <w:rPr>
          <w:rFonts w:ascii="Times New Roman" w:hAnsi="Times New Roman" w:cs="Times New Roman"/>
          <w:sz w:val="24"/>
          <w:szCs w:val="24"/>
        </w:rPr>
        <w:t xml:space="preserve"> všetkých spoluvlastníkov</w:t>
      </w:r>
      <w:r w:rsidR="00CC68E8" w:rsidRPr="00FF6F15">
        <w:rPr>
          <w:rFonts w:ascii="Times New Roman" w:hAnsi="Times New Roman" w:cs="Times New Roman"/>
          <w:sz w:val="24"/>
          <w:szCs w:val="24"/>
        </w:rPr>
        <w:t xml:space="preserve">. </w:t>
      </w:r>
    </w:p>
    <w:p w14:paraId="6EC9D34E"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2A26E9F3" w14:textId="0E1ECB1A" w:rsidR="00CC68E8" w:rsidRPr="00FF6F15" w:rsidRDefault="00CC68E8">
      <w:pPr>
        <w:pStyle w:val="Odsekzoznamu"/>
        <w:numPr>
          <w:ilvl w:val="0"/>
          <w:numId w:val="106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nedosiahne potrebná väčšina, môže ktorýkoľvek spoluvlastník navrhnúť, aby o veci rozhodol súd.   </w:t>
      </w:r>
    </w:p>
    <w:p w14:paraId="31E9D988" w14:textId="77777777" w:rsidR="00CC68E8" w:rsidRPr="00FF6F15" w:rsidRDefault="00CC68E8">
      <w:pPr>
        <w:snapToGrid w:val="0"/>
        <w:spacing w:after="0" w:line="240" w:lineRule="auto"/>
        <w:jc w:val="both"/>
        <w:rPr>
          <w:b/>
        </w:rPr>
      </w:pPr>
    </w:p>
    <w:p w14:paraId="734B1078" w14:textId="1B1CEBA8" w:rsidR="00CC68E8" w:rsidRPr="00FF6F15" w:rsidRDefault="00CC68E8" w:rsidP="006610FD">
      <w:pPr>
        <w:pStyle w:val="Nadpis6"/>
      </w:pPr>
    </w:p>
    <w:p w14:paraId="21C3B22C" w14:textId="77777777" w:rsidR="00CC68E8" w:rsidRPr="00FF6F15" w:rsidRDefault="00CC68E8">
      <w:pPr>
        <w:snapToGrid w:val="0"/>
        <w:spacing w:after="0" w:line="240" w:lineRule="auto"/>
        <w:jc w:val="center"/>
      </w:pPr>
      <w:r w:rsidRPr="00FF6F15">
        <w:t>Účinky rozhodnutia o správe spoločnej veci</w:t>
      </w:r>
    </w:p>
    <w:p w14:paraId="6B970F15" w14:textId="77777777" w:rsidR="00CC68E8" w:rsidRPr="00FF6F15" w:rsidRDefault="00CC68E8">
      <w:pPr>
        <w:snapToGrid w:val="0"/>
        <w:spacing w:after="0" w:line="240" w:lineRule="auto"/>
        <w:jc w:val="both"/>
        <w:rPr>
          <w:b/>
        </w:rPr>
      </w:pPr>
    </w:p>
    <w:p w14:paraId="1D2A9550" w14:textId="1849E9A5" w:rsidR="00CC68E8" w:rsidRPr="00FF6F15" w:rsidRDefault="00CC68E8" w:rsidP="00560AD5">
      <w:pPr>
        <w:pStyle w:val="Odsekzoznamu"/>
        <w:numPr>
          <w:ilvl w:val="0"/>
          <w:numId w:val="149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Rozhodnutie o správe spoločnej veci má účinky pre všetkých spoluvlastníkov len vtedy, ak boli všetci spoluvlastníci vyrozumení o potrebe rozhodnúť, ibaže išlo o neodkladnú záležitosť.  </w:t>
      </w:r>
    </w:p>
    <w:p w14:paraId="66952A51" w14:textId="77777777" w:rsidR="00623E85" w:rsidRPr="00FF6F15" w:rsidRDefault="00623E85">
      <w:pPr>
        <w:pStyle w:val="Odsekzoznamu"/>
        <w:snapToGrid w:val="0"/>
        <w:spacing w:after="0" w:line="240" w:lineRule="auto"/>
        <w:jc w:val="both"/>
        <w:rPr>
          <w:rFonts w:ascii="Times New Roman" w:hAnsi="Times New Roman" w:cs="Times New Roman"/>
          <w:sz w:val="24"/>
          <w:szCs w:val="24"/>
        </w:rPr>
      </w:pPr>
    </w:p>
    <w:p w14:paraId="20195C41" w14:textId="2F501BB5" w:rsidR="00CC68E8" w:rsidRPr="00FF6F15" w:rsidRDefault="00CC68E8" w:rsidP="00560AD5">
      <w:pPr>
        <w:pStyle w:val="Odsekzoznamu"/>
        <w:numPr>
          <w:ilvl w:val="0"/>
          <w:numId w:val="149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nemožno od spoluvlastníka opomenutého pri rozhodovaní o neodkladnej záležitosti rozumne požadovať, aby rozhodnutie znášal, môže tento spoluvlastník navrhnúť, aby o veci rozhodol súd. </w:t>
      </w:r>
    </w:p>
    <w:p w14:paraId="17DAC2CA" w14:textId="6D1A5F64" w:rsidR="007858F4" w:rsidRDefault="007858F4">
      <w:pPr>
        <w:snapToGrid w:val="0"/>
        <w:spacing w:after="0" w:line="240" w:lineRule="auto"/>
        <w:jc w:val="center"/>
      </w:pPr>
    </w:p>
    <w:p w14:paraId="27CA6FDF" w14:textId="7FF96183" w:rsidR="00196AAE" w:rsidRDefault="00196AAE">
      <w:pPr>
        <w:snapToGrid w:val="0"/>
        <w:spacing w:after="0" w:line="240" w:lineRule="auto"/>
        <w:jc w:val="center"/>
      </w:pPr>
    </w:p>
    <w:p w14:paraId="1D1ECAF0" w14:textId="40C63F9D" w:rsidR="00196AAE" w:rsidRDefault="00196AAE">
      <w:pPr>
        <w:snapToGrid w:val="0"/>
        <w:spacing w:after="0" w:line="240" w:lineRule="auto"/>
        <w:jc w:val="center"/>
      </w:pPr>
    </w:p>
    <w:p w14:paraId="108344ED" w14:textId="77777777" w:rsidR="00196AAE" w:rsidRPr="00FF6F15" w:rsidRDefault="00196AAE">
      <w:pPr>
        <w:snapToGrid w:val="0"/>
        <w:spacing w:after="0" w:line="240" w:lineRule="auto"/>
        <w:jc w:val="center"/>
      </w:pPr>
    </w:p>
    <w:p w14:paraId="07F4E63C" w14:textId="0F311497" w:rsidR="00CC68E8" w:rsidRPr="00FF6F15" w:rsidRDefault="00CC68E8" w:rsidP="006610FD">
      <w:pPr>
        <w:pStyle w:val="Nadpis6"/>
      </w:pPr>
    </w:p>
    <w:p w14:paraId="59313D40" w14:textId="77777777" w:rsidR="00CC68E8" w:rsidRPr="00FF6F15" w:rsidRDefault="00CC68E8">
      <w:pPr>
        <w:snapToGrid w:val="0"/>
        <w:spacing w:after="0" w:line="240" w:lineRule="auto"/>
        <w:jc w:val="center"/>
      </w:pPr>
      <w:r w:rsidRPr="00FF6F15">
        <w:t>Práva prehlasovaného spoluvlastníka</w:t>
      </w:r>
    </w:p>
    <w:p w14:paraId="51079598" w14:textId="77777777" w:rsidR="00CC68E8" w:rsidRPr="00FF6F15" w:rsidRDefault="00CC68E8">
      <w:pPr>
        <w:snapToGrid w:val="0"/>
        <w:spacing w:after="0" w:line="240" w:lineRule="auto"/>
        <w:jc w:val="both"/>
        <w:rPr>
          <w:b/>
        </w:rPr>
      </w:pPr>
    </w:p>
    <w:p w14:paraId="2B02BDCA" w14:textId="7D0E30D7" w:rsidR="00CC68E8" w:rsidRPr="00FF6F15" w:rsidRDefault="00CC68E8">
      <w:pPr>
        <w:pStyle w:val="Odsekzoznamu"/>
        <w:numPr>
          <w:ilvl w:val="0"/>
          <w:numId w:val="106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Spoluvlastník prehlasovaný pri rozhodnutí o správe spoločnej veci, ktorému z rozhodnutia hrozí </w:t>
      </w:r>
      <w:r w:rsidR="005F60B9" w:rsidRPr="00FF6F15">
        <w:rPr>
          <w:rFonts w:ascii="Times New Roman" w:hAnsi="Times New Roman" w:cs="Times New Roman"/>
          <w:sz w:val="24"/>
          <w:szCs w:val="24"/>
        </w:rPr>
        <w:t>značná</w:t>
      </w:r>
      <w:r w:rsidRPr="00FF6F15">
        <w:rPr>
          <w:rFonts w:ascii="Times New Roman" w:hAnsi="Times New Roman" w:cs="Times New Roman"/>
          <w:sz w:val="24"/>
          <w:szCs w:val="24"/>
        </w:rPr>
        <w:t xml:space="preserve"> </w:t>
      </w:r>
      <w:r w:rsidR="000C40FB" w:rsidRPr="00FF6F15">
        <w:rPr>
          <w:rFonts w:ascii="Times New Roman" w:hAnsi="Times New Roman" w:cs="Times New Roman"/>
          <w:sz w:val="24"/>
          <w:szCs w:val="24"/>
        </w:rPr>
        <w:t>škoda</w:t>
      </w:r>
      <w:r w:rsidRPr="00FF6F15">
        <w:rPr>
          <w:rFonts w:ascii="Times New Roman" w:hAnsi="Times New Roman" w:cs="Times New Roman"/>
          <w:sz w:val="24"/>
          <w:szCs w:val="24"/>
        </w:rPr>
        <w:t xml:space="preserve">, najmä neúmerným obmedzením v užívaní spoločnej veci alebo vznikom povinnosti zrejme nepomernej k hodnote jeho podielu, môže navrhnúť, aby o veci rozhodol súd. To neplatí, ak rozhodne väčšina spoluvlastníkov o opatrení potrebnom pre zachovanie alebo zlepšenie spoločnej veci a ak sa zaviaže voči prehlasovanému spoluvlastníkovi, že od neho nebude požadovať, aby sa na nákladoch podieľal, alebo že mu nahradí všetku </w:t>
      </w:r>
      <w:r w:rsidR="007601F4" w:rsidRPr="00FF6F15">
        <w:rPr>
          <w:rFonts w:ascii="Times New Roman" w:hAnsi="Times New Roman" w:cs="Times New Roman"/>
          <w:sz w:val="24"/>
          <w:szCs w:val="24"/>
        </w:rPr>
        <w:t>škodu</w:t>
      </w:r>
      <w:r w:rsidRPr="00FF6F15">
        <w:rPr>
          <w:rFonts w:ascii="Times New Roman" w:hAnsi="Times New Roman" w:cs="Times New Roman"/>
          <w:sz w:val="24"/>
          <w:szCs w:val="24"/>
        </w:rPr>
        <w:t xml:space="preserve"> spôsobenú prijatým opatrením a poskytne dostatočnú zábezpeku. </w:t>
      </w:r>
    </w:p>
    <w:p w14:paraId="7531C39A"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2337B27F" w14:textId="3E8E3FA3" w:rsidR="00CC68E8" w:rsidRPr="00FF6F15" w:rsidRDefault="00CC68E8">
      <w:pPr>
        <w:pStyle w:val="Odsekzoznamu"/>
        <w:numPr>
          <w:ilvl w:val="0"/>
          <w:numId w:val="106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Spoluvlastník prehlasovaný pri rozhodnutí o mimoriadnej správe spoločnej veci môže vždy navrhnúť, aby o veci rozhodol súd.  </w:t>
      </w:r>
    </w:p>
    <w:p w14:paraId="1CA23370" w14:textId="77777777" w:rsidR="00DC1389" w:rsidRPr="00FF6F15" w:rsidRDefault="00DC1389">
      <w:pPr>
        <w:snapToGrid w:val="0"/>
        <w:spacing w:after="0" w:line="240" w:lineRule="auto"/>
        <w:jc w:val="center"/>
        <w:rPr>
          <w:b/>
        </w:rPr>
      </w:pPr>
    </w:p>
    <w:p w14:paraId="3F35E256" w14:textId="074F31A3" w:rsidR="00CC68E8" w:rsidRPr="00FF6F15" w:rsidRDefault="00CC68E8" w:rsidP="006610FD">
      <w:pPr>
        <w:pStyle w:val="Nadpis6"/>
      </w:pPr>
    </w:p>
    <w:p w14:paraId="1138D1EA" w14:textId="77777777" w:rsidR="00CC68E8" w:rsidRPr="00FF6F15" w:rsidRDefault="00CC68E8">
      <w:pPr>
        <w:snapToGrid w:val="0"/>
        <w:spacing w:after="0" w:line="240" w:lineRule="auto"/>
        <w:jc w:val="center"/>
      </w:pPr>
      <w:r w:rsidRPr="00FF6F15">
        <w:t>Preklúzia</w:t>
      </w:r>
    </w:p>
    <w:p w14:paraId="4BD9BB39" w14:textId="77777777" w:rsidR="00CC68E8" w:rsidRPr="00FF6F15" w:rsidRDefault="00CC68E8">
      <w:pPr>
        <w:snapToGrid w:val="0"/>
        <w:spacing w:after="0" w:line="240" w:lineRule="auto"/>
        <w:jc w:val="both"/>
        <w:rPr>
          <w:b/>
        </w:rPr>
      </w:pPr>
    </w:p>
    <w:p w14:paraId="7AF062E7" w14:textId="6EBFCAAE" w:rsidR="00CC68E8" w:rsidRPr="00FF6F15" w:rsidRDefault="00CC68E8">
      <w:pPr>
        <w:snapToGrid w:val="0"/>
        <w:spacing w:after="0" w:line="240" w:lineRule="auto"/>
        <w:ind w:firstLine="357"/>
        <w:jc w:val="both"/>
      </w:pPr>
      <w:r w:rsidRPr="00FF6F15">
        <w:t>Právo spoluvlastníka navrhnúť, aby o veci rozhodol súd, zanikne, ak nebolo uplatnené do 30 dní od prijatia rozhodnutia o správe spoločnej veci. Ak však nebol spoluvlastník o rozhodnutí vyrozumený, plynie lehota odo dňa, ke</w:t>
      </w:r>
      <w:r w:rsidR="000D5986" w:rsidRPr="00FF6F15">
        <w:t>ď</w:t>
      </w:r>
      <w:r w:rsidRPr="00FF6F15">
        <w:t xml:space="preserve"> sa o rozhodnutí dozvedel alebo musel dozvedieť.   </w:t>
      </w:r>
    </w:p>
    <w:p w14:paraId="730F3904" w14:textId="77777777" w:rsidR="00CC68E8" w:rsidRPr="00FF6F15" w:rsidRDefault="00CC68E8">
      <w:pPr>
        <w:snapToGrid w:val="0"/>
        <w:spacing w:after="0" w:line="240" w:lineRule="auto"/>
        <w:jc w:val="both"/>
        <w:rPr>
          <w:b/>
        </w:rPr>
      </w:pPr>
    </w:p>
    <w:p w14:paraId="2A0B4D75" w14:textId="3CB19F50" w:rsidR="00CC68E8" w:rsidRPr="00FF6F15" w:rsidRDefault="00CC68E8" w:rsidP="006610FD">
      <w:pPr>
        <w:pStyle w:val="Nadpis6"/>
      </w:pPr>
    </w:p>
    <w:p w14:paraId="0EA756DA" w14:textId="77777777" w:rsidR="00CC68E8" w:rsidRPr="00FF6F15" w:rsidRDefault="00CC68E8">
      <w:pPr>
        <w:snapToGrid w:val="0"/>
        <w:spacing w:after="0" w:line="240" w:lineRule="auto"/>
        <w:jc w:val="center"/>
      </w:pPr>
      <w:r w:rsidRPr="00FF6F15">
        <w:t>Súdna úprava pomerov</w:t>
      </w:r>
    </w:p>
    <w:p w14:paraId="44BB9866" w14:textId="77777777" w:rsidR="00CC68E8" w:rsidRPr="00FF6F15" w:rsidRDefault="00CC68E8">
      <w:pPr>
        <w:snapToGrid w:val="0"/>
        <w:spacing w:after="0" w:line="240" w:lineRule="auto"/>
        <w:jc w:val="both"/>
      </w:pPr>
    </w:p>
    <w:p w14:paraId="6BD26B87" w14:textId="05D9E507" w:rsidR="00CC68E8" w:rsidRPr="00FF6F15" w:rsidRDefault="00CC68E8">
      <w:pPr>
        <w:pStyle w:val="Odsekzoznamu"/>
        <w:numPr>
          <w:ilvl w:val="0"/>
          <w:numId w:val="106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navrhne niektorý zo spoluvlastníkov, aby o veci rozhodol súd, môže súd rozhodnutie spoluvlastníkov zrušiť alebo zmeniť; súčasne môže spoluvlastník žiadať, aby súd dočasne zakázal konať podľa napadnutého rozhodnutia. </w:t>
      </w:r>
    </w:p>
    <w:p w14:paraId="1333FAC3"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0273F828" w14:textId="5A51CD46" w:rsidR="00CC68E8" w:rsidRPr="00FF6F15" w:rsidRDefault="00CC68E8">
      <w:pPr>
        <w:pStyle w:val="Odsekzoznamu"/>
        <w:numPr>
          <w:ilvl w:val="0"/>
          <w:numId w:val="106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má byť na základe rozhodnutia o správe spoločnej veci uskutočnený právny úkon s treťou osobou, môže spoluvlastník žiadať, aby súd stanovil, že daný právny úkon nie je voči nemu účinný. </w:t>
      </w:r>
    </w:p>
    <w:p w14:paraId="0F3CEDCB" w14:textId="77777777" w:rsidR="009F09BF" w:rsidRPr="00FF6F15" w:rsidRDefault="009F09BF">
      <w:pPr>
        <w:pStyle w:val="Odsekzoznamu"/>
        <w:snapToGrid w:val="0"/>
        <w:spacing w:after="0" w:line="240" w:lineRule="auto"/>
        <w:jc w:val="both"/>
        <w:rPr>
          <w:rFonts w:ascii="Times New Roman" w:hAnsi="Times New Roman" w:cs="Times New Roman"/>
          <w:sz w:val="24"/>
          <w:szCs w:val="24"/>
        </w:rPr>
      </w:pPr>
    </w:p>
    <w:p w14:paraId="3603CF67" w14:textId="5ECE8FCE" w:rsidR="00CC68E8" w:rsidRPr="00FF6F15" w:rsidRDefault="00CC68E8">
      <w:pPr>
        <w:pStyle w:val="Odsekzoznamu"/>
        <w:numPr>
          <w:ilvl w:val="0"/>
          <w:numId w:val="106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Súd rozhodujúci podľa ods</w:t>
      </w:r>
      <w:r w:rsidR="00102B67" w:rsidRPr="00FF6F15">
        <w:rPr>
          <w:rFonts w:ascii="Times New Roman" w:hAnsi="Times New Roman" w:cs="Times New Roman"/>
          <w:sz w:val="24"/>
          <w:szCs w:val="24"/>
        </w:rPr>
        <w:t>ekov</w:t>
      </w:r>
      <w:r w:rsidRPr="00FF6F15">
        <w:rPr>
          <w:rFonts w:ascii="Times New Roman" w:hAnsi="Times New Roman" w:cs="Times New Roman"/>
          <w:sz w:val="24"/>
          <w:szCs w:val="24"/>
        </w:rPr>
        <w:t xml:space="preserve"> 1 a 2 vždy usporiada právne pomery spoluvlastníkov podľa spravodlivého uváženia.   </w:t>
      </w:r>
    </w:p>
    <w:p w14:paraId="35A13C50" w14:textId="48482E11" w:rsidR="00CC68E8" w:rsidRPr="00FF6F15" w:rsidRDefault="00CC68E8" w:rsidP="006610FD">
      <w:pPr>
        <w:pStyle w:val="Nadpis6"/>
      </w:pPr>
    </w:p>
    <w:p w14:paraId="0593908C" w14:textId="77777777" w:rsidR="00CC68E8" w:rsidRPr="00FF6F15" w:rsidRDefault="00CC68E8">
      <w:pPr>
        <w:snapToGrid w:val="0"/>
        <w:spacing w:after="0" w:line="240" w:lineRule="auto"/>
        <w:jc w:val="center"/>
      </w:pPr>
      <w:r w:rsidRPr="00FF6F15">
        <w:t>Právo na vyúčtovanie</w:t>
      </w:r>
    </w:p>
    <w:p w14:paraId="091D0947" w14:textId="77777777" w:rsidR="00CC68E8" w:rsidRPr="00FF6F15" w:rsidRDefault="00CC68E8">
      <w:pPr>
        <w:snapToGrid w:val="0"/>
        <w:spacing w:after="0" w:line="240" w:lineRule="auto"/>
        <w:jc w:val="both"/>
        <w:rPr>
          <w:b/>
        </w:rPr>
      </w:pPr>
    </w:p>
    <w:p w14:paraId="39F9A808" w14:textId="59E59E1B" w:rsidR="00CC68E8" w:rsidRPr="00FF6F15" w:rsidRDefault="00CC68E8">
      <w:pPr>
        <w:pStyle w:val="Odsekzoznamu"/>
        <w:numPr>
          <w:ilvl w:val="0"/>
          <w:numId w:val="106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Spoluvlastník má právo na vyúčtovanie o tom, ako bolo so spoločnou vecou nakladané.  </w:t>
      </w:r>
    </w:p>
    <w:p w14:paraId="58EF60A0" w14:textId="77777777" w:rsidR="00DC1389" w:rsidRPr="00FF6F15" w:rsidRDefault="00DC1389">
      <w:pPr>
        <w:pStyle w:val="Odsekzoznamu"/>
        <w:snapToGrid w:val="0"/>
        <w:spacing w:after="0" w:line="240" w:lineRule="auto"/>
        <w:jc w:val="both"/>
        <w:rPr>
          <w:rFonts w:ascii="Times New Roman" w:hAnsi="Times New Roman" w:cs="Times New Roman"/>
          <w:sz w:val="24"/>
          <w:szCs w:val="24"/>
        </w:rPr>
      </w:pPr>
    </w:p>
    <w:p w14:paraId="39B0206F" w14:textId="2A461DD7" w:rsidR="00CC68E8" w:rsidRDefault="00CC68E8">
      <w:pPr>
        <w:pStyle w:val="Odsekzoznamu"/>
        <w:numPr>
          <w:ilvl w:val="0"/>
          <w:numId w:val="106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Vyúčtovania sa spoluvlastník môže domáhať po uplynutí doby obvyklej povahe správy spoločnej veci, pri zániku spoluvlastníctva alebo pri zániku účasti v ňom alebo z iných dôležitých dôvodov. </w:t>
      </w:r>
    </w:p>
    <w:p w14:paraId="34D920E2" w14:textId="5F0AE6E2" w:rsidR="00CC68E8" w:rsidRPr="00FF6F15" w:rsidRDefault="00CC68E8">
      <w:pPr>
        <w:snapToGrid w:val="0"/>
        <w:spacing w:after="0" w:line="240" w:lineRule="auto"/>
        <w:jc w:val="both"/>
        <w:rPr>
          <w:b/>
        </w:rPr>
      </w:pPr>
    </w:p>
    <w:p w14:paraId="23AAC402" w14:textId="77777777" w:rsidR="00196AAE" w:rsidRDefault="00196AAE">
      <w:pPr>
        <w:snapToGrid w:val="0"/>
        <w:spacing w:after="0" w:line="240" w:lineRule="auto"/>
        <w:jc w:val="center"/>
        <w:rPr>
          <w:b/>
          <w:spacing w:val="30"/>
        </w:rPr>
      </w:pPr>
    </w:p>
    <w:p w14:paraId="4460B3AA" w14:textId="77777777" w:rsidR="00196AAE" w:rsidRDefault="00196AAE">
      <w:pPr>
        <w:snapToGrid w:val="0"/>
        <w:spacing w:after="0" w:line="240" w:lineRule="auto"/>
        <w:jc w:val="center"/>
        <w:rPr>
          <w:b/>
          <w:spacing w:val="30"/>
        </w:rPr>
      </w:pPr>
    </w:p>
    <w:p w14:paraId="604FF294" w14:textId="77777777" w:rsidR="00196AAE" w:rsidRDefault="00196AAE">
      <w:pPr>
        <w:snapToGrid w:val="0"/>
        <w:spacing w:after="0" w:line="240" w:lineRule="auto"/>
        <w:jc w:val="center"/>
        <w:rPr>
          <w:b/>
          <w:spacing w:val="30"/>
        </w:rPr>
      </w:pPr>
    </w:p>
    <w:p w14:paraId="4F9DB2D6" w14:textId="77777777" w:rsidR="00196AAE" w:rsidRDefault="00196AAE">
      <w:pPr>
        <w:snapToGrid w:val="0"/>
        <w:spacing w:after="0" w:line="240" w:lineRule="auto"/>
        <w:jc w:val="center"/>
        <w:rPr>
          <w:b/>
          <w:spacing w:val="30"/>
        </w:rPr>
      </w:pPr>
    </w:p>
    <w:p w14:paraId="7F2F94FC" w14:textId="77777777" w:rsidR="00196AAE" w:rsidRDefault="00196AAE">
      <w:pPr>
        <w:snapToGrid w:val="0"/>
        <w:spacing w:after="0" w:line="240" w:lineRule="auto"/>
        <w:jc w:val="center"/>
        <w:rPr>
          <w:b/>
          <w:spacing w:val="30"/>
        </w:rPr>
      </w:pPr>
    </w:p>
    <w:p w14:paraId="08CF60C9" w14:textId="0E7A26CF" w:rsidR="00CC68E8" w:rsidRPr="00FF6F15" w:rsidRDefault="00D826F8">
      <w:pPr>
        <w:snapToGrid w:val="0"/>
        <w:spacing w:after="0" w:line="240" w:lineRule="auto"/>
        <w:jc w:val="center"/>
        <w:rPr>
          <w:b/>
          <w:spacing w:val="30"/>
        </w:rPr>
      </w:pPr>
      <w:r w:rsidRPr="00FF6F15">
        <w:rPr>
          <w:b/>
          <w:spacing w:val="30"/>
        </w:rPr>
        <w:lastRenderedPageBreak/>
        <w:t>ŠTVRTÝ ODDIEL</w:t>
      </w:r>
    </w:p>
    <w:p w14:paraId="16C0BAF7" w14:textId="0155A233" w:rsidR="00CC68E8" w:rsidRPr="00FF6F15" w:rsidRDefault="00D826F8">
      <w:pPr>
        <w:snapToGrid w:val="0"/>
        <w:spacing w:after="0" w:line="240" w:lineRule="auto"/>
        <w:jc w:val="center"/>
        <w:rPr>
          <w:b/>
        </w:rPr>
      </w:pPr>
      <w:r w:rsidRPr="00FF6F15">
        <w:rPr>
          <w:b/>
        </w:rPr>
        <w:t>ODDELENIE ZO SPOLUVLASTNÍCTVA A ZRUŠENIE SPOLUVLASTNÍCTVA</w:t>
      </w:r>
    </w:p>
    <w:p w14:paraId="7AD15531" w14:textId="77777777" w:rsidR="00CC68E8" w:rsidRPr="00FF6F15" w:rsidRDefault="00CC68E8">
      <w:pPr>
        <w:snapToGrid w:val="0"/>
        <w:spacing w:after="0" w:line="240" w:lineRule="auto"/>
        <w:jc w:val="center"/>
        <w:rPr>
          <w:b/>
        </w:rPr>
      </w:pPr>
    </w:p>
    <w:p w14:paraId="4BBE333C" w14:textId="4B2B4AEA" w:rsidR="00CC68E8" w:rsidRPr="00FF6F15" w:rsidRDefault="00CC68E8" w:rsidP="006610FD">
      <w:pPr>
        <w:pStyle w:val="Nadpis6"/>
      </w:pPr>
    </w:p>
    <w:p w14:paraId="5AC05724" w14:textId="77777777" w:rsidR="00CC68E8" w:rsidRPr="00FF6F15" w:rsidRDefault="00CC68E8">
      <w:pPr>
        <w:snapToGrid w:val="0"/>
        <w:spacing w:after="0" w:line="240" w:lineRule="auto"/>
        <w:jc w:val="center"/>
      </w:pPr>
      <w:r w:rsidRPr="00FF6F15">
        <w:t>Dobrovoľná povaha spoluvlastníctva</w:t>
      </w:r>
    </w:p>
    <w:p w14:paraId="1FDBF1D2" w14:textId="77777777" w:rsidR="00CC68E8" w:rsidRPr="00FF6F15" w:rsidRDefault="00CC68E8">
      <w:pPr>
        <w:snapToGrid w:val="0"/>
        <w:spacing w:after="0" w:line="240" w:lineRule="auto"/>
        <w:jc w:val="both"/>
        <w:rPr>
          <w:b/>
        </w:rPr>
      </w:pPr>
    </w:p>
    <w:p w14:paraId="53D8D4C9" w14:textId="3088878E" w:rsidR="00CC68E8" w:rsidRPr="00FF6F15" w:rsidRDefault="00CC68E8">
      <w:pPr>
        <w:pStyle w:val="Odsekzoznamu"/>
        <w:numPr>
          <w:ilvl w:val="0"/>
          <w:numId w:val="106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Nikoho nemožno nútiť, aby zotrval v spoluvlastníctve. </w:t>
      </w:r>
    </w:p>
    <w:p w14:paraId="00C51188" w14:textId="77777777" w:rsidR="00DC1389" w:rsidRPr="00FF6F15" w:rsidRDefault="00DC1389">
      <w:pPr>
        <w:pStyle w:val="Odsekzoznamu"/>
        <w:snapToGrid w:val="0"/>
        <w:spacing w:after="0" w:line="240" w:lineRule="auto"/>
        <w:jc w:val="both"/>
        <w:rPr>
          <w:rFonts w:ascii="Times New Roman" w:hAnsi="Times New Roman" w:cs="Times New Roman"/>
          <w:sz w:val="24"/>
          <w:szCs w:val="24"/>
        </w:rPr>
      </w:pPr>
    </w:p>
    <w:p w14:paraId="40681882" w14:textId="7F9E8F48" w:rsidR="00CC68E8" w:rsidRPr="00FF6F15" w:rsidRDefault="00CC68E8">
      <w:pPr>
        <w:pStyle w:val="Odsekzoznamu"/>
        <w:numPr>
          <w:ilvl w:val="0"/>
          <w:numId w:val="106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Každý zo spoluvlastníkov môže kedykoľvek žiadať o svoje oddelenie zo spoluvlastníctva, alebo o zrušenie spoluvlastníctva. Nesmie tak ale ž</w:t>
      </w:r>
      <w:r w:rsidR="009A0759">
        <w:rPr>
          <w:rFonts w:ascii="Times New Roman" w:hAnsi="Times New Roman" w:cs="Times New Roman"/>
          <w:sz w:val="24"/>
          <w:szCs w:val="24"/>
        </w:rPr>
        <w:t>iadať v nevhodnú dobu alebo len</w:t>
      </w:r>
      <w:r w:rsidR="005F60B9" w:rsidRPr="00FF6F15">
        <w:rPr>
          <w:rFonts w:ascii="Times New Roman" w:hAnsi="Times New Roman" w:cs="Times New Roman"/>
          <w:sz w:val="24"/>
          <w:szCs w:val="24"/>
        </w:rPr>
        <w:t> na škodu</w:t>
      </w:r>
      <w:r w:rsidRPr="00FF6F15">
        <w:rPr>
          <w:rFonts w:ascii="Times New Roman" w:hAnsi="Times New Roman" w:cs="Times New Roman"/>
          <w:sz w:val="24"/>
          <w:szCs w:val="24"/>
        </w:rPr>
        <w:t xml:space="preserve"> niektorého zo spoluvlastníkov.</w:t>
      </w:r>
    </w:p>
    <w:p w14:paraId="748105DF" w14:textId="77777777" w:rsidR="00CC68E8" w:rsidRPr="00FF6F15" w:rsidRDefault="00CC68E8">
      <w:pPr>
        <w:snapToGrid w:val="0"/>
        <w:spacing w:after="0" w:line="240" w:lineRule="auto"/>
        <w:jc w:val="both"/>
      </w:pPr>
    </w:p>
    <w:p w14:paraId="14CB2344" w14:textId="39AAFB46" w:rsidR="00CC68E8" w:rsidRPr="00FF6F15" w:rsidRDefault="00CC68E8" w:rsidP="006610FD">
      <w:pPr>
        <w:pStyle w:val="Nadpis6"/>
      </w:pPr>
    </w:p>
    <w:p w14:paraId="5014A6DE" w14:textId="77777777" w:rsidR="00CC68E8" w:rsidRPr="00FF6F15" w:rsidRDefault="00CC68E8">
      <w:pPr>
        <w:snapToGrid w:val="0"/>
        <w:spacing w:after="0" w:line="240" w:lineRule="auto"/>
        <w:jc w:val="center"/>
      </w:pPr>
      <w:r w:rsidRPr="00FF6F15">
        <w:t>Dohoda spoluvlastníkov</w:t>
      </w:r>
    </w:p>
    <w:p w14:paraId="43527135" w14:textId="77777777" w:rsidR="00CC68E8" w:rsidRPr="00FF6F15" w:rsidRDefault="00CC68E8">
      <w:pPr>
        <w:snapToGrid w:val="0"/>
        <w:spacing w:after="0" w:line="240" w:lineRule="auto"/>
        <w:jc w:val="both"/>
        <w:rPr>
          <w:b/>
        </w:rPr>
      </w:pPr>
    </w:p>
    <w:p w14:paraId="4CCDE0EF" w14:textId="3B6C3C37" w:rsidR="00CC68E8" w:rsidRPr="00FF6F15" w:rsidRDefault="00CC68E8">
      <w:pPr>
        <w:pStyle w:val="Odsekzoznamu"/>
        <w:numPr>
          <w:ilvl w:val="0"/>
          <w:numId w:val="106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K oddeleniu zo spoluvlastníctva či k zrušeniu spoluvlastníctva sa vyžaduje dohoda všetkých spoluvlastníkov, ktorá musí obsahovať dohodu o spôsobe vyporiadania. </w:t>
      </w:r>
    </w:p>
    <w:p w14:paraId="424EDB5A" w14:textId="77777777" w:rsidR="00DC1389" w:rsidRPr="00FF6F15" w:rsidRDefault="00DC1389">
      <w:pPr>
        <w:pStyle w:val="Odsekzoznamu"/>
        <w:snapToGrid w:val="0"/>
        <w:spacing w:after="0" w:line="240" w:lineRule="auto"/>
        <w:jc w:val="both"/>
        <w:rPr>
          <w:rFonts w:ascii="Times New Roman" w:hAnsi="Times New Roman" w:cs="Times New Roman"/>
          <w:sz w:val="24"/>
          <w:szCs w:val="24"/>
        </w:rPr>
      </w:pPr>
    </w:p>
    <w:p w14:paraId="113B1322" w14:textId="2F75D862" w:rsidR="00CC68E8" w:rsidRPr="00FF6F15" w:rsidRDefault="00CC68E8">
      <w:pPr>
        <w:pStyle w:val="Odsekzoznamu"/>
        <w:numPr>
          <w:ilvl w:val="0"/>
          <w:numId w:val="106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oddelení zo spoluvlastníctva či pri zrušení spoluvlastníctva sa spoluvlastníci vyporiadajú rozdelením spoločnej veci, alebo prevedením vlastníckeho práva k spoluvlastníckemu podielu jednému alebo viacerým spoluvlastníkom s vyplatením ostatných; pri zrušení spoluvlastníctva sa môžu vyporiadať tiež predajom spoločnej veci s rozdelením výťažku. </w:t>
      </w:r>
    </w:p>
    <w:p w14:paraId="56FAF500" w14:textId="77777777" w:rsidR="00DC1389" w:rsidRPr="00FF6F15" w:rsidRDefault="00DC1389">
      <w:pPr>
        <w:pStyle w:val="Odsekzoznamu"/>
        <w:snapToGrid w:val="0"/>
        <w:spacing w:after="0" w:line="240" w:lineRule="auto"/>
        <w:jc w:val="both"/>
        <w:rPr>
          <w:rFonts w:ascii="Times New Roman" w:hAnsi="Times New Roman" w:cs="Times New Roman"/>
          <w:sz w:val="24"/>
          <w:szCs w:val="24"/>
        </w:rPr>
      </w:pPr>
    </w:p>
    <w:p w14:paraId="2259BED1" w14:textId="02122FAE" w:rsidR="00CC68E8" w:rsidRPr="00FF6F15" w:rsidRDefault="00CC68E8">
      <w:pPr>
        <w:pStyle w:val="Odsekzoznamu"/>
        <w:numPr>
          <w:ilvl w:val="0"/>
          <w:numId w:val="106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zákon pre prevod vlastníckeho práva k spoločnej veci vyžaduje písomnú formu, musí byť v tej istej forme </w:t>
      </w:r>
      <w:r w:rsidR="00A16C70" w:rsidRPr="00FF6F15">
        <w:rPr>
          <w:rFonts w:ascii="Times New Roman" w:hAnsi="Times New Roman" w:cs="Times New Roman"/>
          <w:sz w:val="24"/>
          <w:szCs w:val="24"/>
        </w:rPr>
        <w:t>uzavretá</w:t>
      </w:r>
      <w:r w:rsidRPr="00FF6F15">
        <w:rPr>
          <w:rFonts w:ascii="Times New Roman" w:hAnsi="Times New Roman" w:cs="Times New Roman"/>
          <w:sz w:val="24"/>
          <w:szCs w:val="24"/>
        </w:rPr>
        <w:t xml:space="preserve"> aj dohoda podľa odseku 1.  </w:t>
      </w:r>
    </w:p>
    <w:p w14:paraId="67FA2BFE" w14:textId="77777777" w:rsidR="00CC68E8" w:rsidRPr="00FF6F15" w:rsidRDefault="00CC68E8">
      <w:pPr>
        <w:snapToGrid w:val="0"/>
        <w:spacing w:after="0" w:line="240" w:lineRule="auto"/>
        <w:jc w:val="both"/>
        <w:rPr>
          <w:b/>
        </w:rPr>
      </w:pPr>
    </w:p>
    <w:p w14:paraId="0376A7D6" w14:textId="3FAE9009" w:rsidR="00CC68E8" w:rsidRPr="00FF6F15" w:rsidRDefault="00CC68E8" w:rsidP="006610FD">
      <w:pPr>
        <w:pStyle w:val="Nadpis6"/>
      </w:pPr>
    </w:p>
    <w:p w14:paraId="7A117A2E" w14:textId="77777777" w:rsidR="00CC68E8" w:rsidRPr="00FF6F15" w:rsidRDefault="00CC68E8">
      <w:pPr>
        <w:snapToGrid w:val="0"/>
        <w:spacing w:after="0" w:line="240" w:lineRule="auto"/>
        <w:jc w:val="center"/>
      </w:pPr>
      <w:r w:rsidRPr="00FF6F15">
        <w:t>Rozhodnutie súdu</w:t>
      </w:r>
    </w:p>
    <w:p w14:paraId="0B8934D2" w14:textId="77777777" w:rsidR="00CC68E8" w:rsidRPr="00FF6F15" w:rsidRDefault="00CC68E8">
      <w:pPr>
        <w:snapToGrid w:val="0"/>
        <w:spacing w:after="0" w:line="240" w:lineRule="auto"/>
        <w:jc w:val="both"/>
        <w:rPr>
          <w:b/>
        </w:rPr>
      </w:pPr>
    </w:p>
    <w:p w14:paraId="29BC0461" w14:textId="77777777" w:rsidR="00CC68E8" w:rsidRPr="00FF6F15" w:rsidRDefault="00CC68E8">
      <w:pPr>
        <w:snapToGrid w:val="0"/>
        <w:spacing w:after="0" w:line="240" w:lineRule="auto"/>
        <w:ind w:firstLine="357"/>
        <w:jc w:val="both"/>
      </w:pPr>
      <w:r w:rsidRPr="00FF6F15">
        <w:t>Ak sa spoluvlastníci nedohodnú o oddelení zo spoluvlastníctva či o zrušení spoluvlastníctva, rozhodne o ňom na návrh niektorého zo spoluvlastníkov súd. Ak súd rozhodne o oddelení zo spoluvlastníctva či o zrušení spoluvlastníctva, rozhodne zároveň o spôsobe vyporiadania spoluvlastníkov.</w:t>
      </w:r>
    </w:p>
    <w:p w14:paraId="2D00B789" w14:textId="77777777" w:rsidR="00CC68E8" w:rsidRPr="00FF6F15" w:rsidRDefault="00CC68E8">
      <w:pPr>
        <w:snapToGrid w:val="0"/>
        <w:spacing w:after="0" w:line="240" w:lineRule="auto"/>
        <w:jc w:val="center"/>
      </w:pPr>
    </w:p>
    <w:p w14:paraId="0F8DC263" w14:textId="5E567916" w:rsidR="00CC68E8" w:rsidRPr="00FF6F15" w:rsidRDefault="00CC68E8" w:rsidP="006610FD">
      <w:pPr>
        <w:pStyle w:val="Nadpis6"/>
      </w:pPr>
    </w:p>
    <w:p w14:paraId="4C670B9B" w14:textId="77777777" w:rsidR="00CC68E8" w:rsidRPr="00FF6F15" w:rsidRDefault="00CC68E8">
      <w:pPr>
        <w:snapToGrid w:val="0"/>
        <w:spacing w:after="0" w:line="240" w:lineRule="auto"/>
        <w:jc w:val="center"/>
      </w:pPr>
      <w:r w:rsidRPr="00FF6F15">
        <w:t>Rozdelenie spoločnej veci</w:t>
      </w:r>
    </w:p>
    <w:p w14:paraId="283529A1" w14:textId="77777777" w:rsidR="00CC68E8" w:rsidRPr="00FF6F15" w:rsidRDefault="00CC68E8">
      <w:pPr>
        <w:snapToGrid w:val="0"/>
        <w:spacing w:after="0" w:line="240" w:lineRule="auto"/>
        <w:jc w:val="both"/>
        <w:rPr>
          <w:b/>
        </w:rPr>
      </w:pPr>
    </w:p>
    <w:p w14:paraId="1A8AC3AE" w14:textId="2248CAAE" w:rsidR="00CC68E8" w:rsidRPr="00FF6F15" w:rsidRDefault="00CC68E8">
      <w:pPr>
        <w:pStyle w:val="Odsekzoznamu"/>
        <w:numPr>
          <w:ilvl w:val="0"/>
          <w:numId w:val="106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to je možné, rozhodne súd o rozdelení spoločnej veci; rozdelením spoločnej veci je aj vymedzenie bytov a nebytových priestorov podľa </w:t>
      </w:r>
      <w:r w:rsidR="000D5986" w:rsidRPr="002057AC">
        <w:rPr>
          <w:rFonts w:ascii="Times New Roman" w:hAnsi="Times New Roman" w:cs="Times New Roman"/>
          <w:sz w:val="24"/>
          <w:szCs w:val="24"/>
        </w:rPr>
        <w:fldChar w:fldCharType="begin"/>
      </w:r>
      <w:r w:rsidR="000D5986" w:rsidRPr="00FF6F15">
        <w:rPr>
          <w:rFonts w:ascii="Times New Roman" w:hAnsi="Times New Roman" w:cs="Times New Roman"/>
          <w:sz w:val="24"/>
          <w:szCs w:val="24"/>
        </w:rPr>
        <w:instrText xml:space="preserve"> REF _Ref212193148 \w \h </w:instrText>
      </w:r>
      <w:r w:rsidR="000D5986" w:rsidRPr="002057AC">
        <w:rPr>
          <w:rFonts w:ascii="Times New Roman" w:hAnsi="Times New Roman" w:cs="Times New Roman"/>
          <w:sz w:val="24"/>
          <w:szCs w:val="24"/>
        </w:rPr>
      </w:r>
      <w:r w:rsidR="000D598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1700 </w:t>
      </w:r>
      <w:r w:rsidR="000D5986"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1.  </w:t>
      </w:r>
    </w:p>
    <w:p w14:paraId="0649AD13" w14:textId="77777777" w:rsidR="00DC1389" w:rsidRPr="00FF6F15" w:rsidRDefault="00DC1389">
      <w:pPr>
        <w:pStyle w:val="Odsekzoznamu"/>
        <w:snapToGrid w:val="0"/>
        <w:spacing w:after="0" w:line="240" w:lineRule="auto"/>
        <w:jc w:val="both"/>
        <w:rPr>
          <w:rFonts w:ascii="Times New Roman" w:hAnsi="Times New Roman" w:cs="Times New Roman"/>
          <w:sz w:val="24"/>
          <w:szCs w:val="24"/>
        </w:rPr>
      </w:pPr>
    </w:p>
    <w:p w14:paraId="5881BAE8" w14:textId="4282A863" w:rsidR="00CC68E8" w:rsidRPr="00FF6F15" w:rsidRDefault="00CC68E8">
      <w:pPr>
        <w:pStyle w:val="Odsekzoznamu"/>
        <w:numPr>
          <w:ilvl w:val="0"/>
          <w:numId w:val="106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Súd spoločnú vec nerozdelí, ak by sa tým podstatne znížila jej hodnota, alebo ak ide o vec, ktorá má ako celok slúžiť k určitému účelu. </w:t>
      </w:r>
    </w:p>
    <w:p w14:paraId="3C54B5E3" w14:textId="77777777" w:rsidR="00DC1389" w:rsidRPr="00FF6F15" w:rsidRDefault="00DC1389">
      <w:pPr>
        <w:pStyle w:val="Odsekzoznamu"/>
        <w:spacing w:after="0" w:line="240" w:lineRule="auto"/>
        <w:rPr>
          <w:rFonts w:ascii="Times New Roman" w:hAnsi="Times New Roman" w:cs="Times New Roman"/>
          <w:sz w:val="24"/>
          <w:szCs w:val="24"/>
        </w:rPr>
      </w:pPr>
    </w:p>
    <w:p w14:paraId="03EC482D" w14:textId="19AD80BC" w:rsidR="00CC68E8" w:rsidRPr="00FF6F15" w:rsidRDefault="00CC68E8">
      <w:pPr>
        <w:pStyle w:val="Odsekzoznamu"/>
        <w:numPr>
          <w:ilvl w:val="0"/>
          <w:numId w:val="106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Rozdeleniu spoločnej veci nebráni nemožnosť rozdeliť vec na diely zodpovedajúce presne podielom spoluvlastníkov, ak sa vyrovná rozdiel v peniazoch.  </w:t>
      </w:r>
    </w:p>
    <w:p w14:paraId="1A999D6C" w14:textId="06D3A391" w:rsidR="00CC68E8" w:rsidRDefault="00CC68E8">
      <w:pPr>
        <w:snapToGrid w:val="0"/>
        <w:spacing w:after="0" w:line="240" w:lineRule="auto"/>
        <w:jc w:val="both"/>
        <w:rPr>
          <w:b/>
        </w:rPr>
      </w:pPr>
    </w:p>
    <w:p w14:paraId="00369B1E" w14:textId="49789122" w:rsidR="00196AAE" w:rsidRDefault="00196AAE">
      <w:pPr>
        <w:snapToGrid w:val="0"/>
        <w:spacing w:after="0" w:line="240" w:lineRule="auto"/>
        <w:jc w:val="both"/>
        <w:rPr>
          <w:b/>
        </w:rPr>
      </w:pPr>
    </w:p>
    <w:p w14:paraId="3164B42C" w14:textId="77777777" w:rsidR="00196AAE" w:rsidRPr="00FF6F15" w:rsidRDefault="00196AAE">
      <w:pPr>
        <w:snapToGrid w:val="0"/>
        <w:spacing w:after="0" w:line="240" w:lineRule="auto"/>
        <w:jc w:val="both"/>
        <w:rPr>
          <w:b/>
        </w:rPr>
      </w:pPr>
    </w:p>
    <w:p w14:paraId="1238FF1F" w14:textId="7478BC6A" w:rsidR="00CC68E8" w:rsidRPr="00FF6F15" w:rsidRDefault="00CC68E8" w:rsidP="006610FD">
      <w:pPr>
        <w:pStyle w:val="Nadpis6"/>
      </w:pPr>
    </w:p>
    <w:p w14:paraId="2F9FF54C" w14:textId="77777777" w:rsidR="00CC68E8" w:rsidRPr="00FF6F15" w:rsidRDefault="00CC68E8">
      <w:pPr>
        <w:snapToGrid w:val="0"/>
        <w:spacing w:after="0" w:line="240" w:lineRule="auto"/>
        <w:jc w:val="center"/>
      </w:pPr>
      <w:r w:rsidRPr="00FF6F15">
        <w:t>Zriadenie služobnosti alebo iného vecného práva</w:t>
      </w:r>
    </w:p>
    <w:p w14:paraId="26921E75" w14:textId="77777777" w:rsidR="00CC68E8" w:rsidRPr="00FF6F15" w:rsidRDefault="00CC68E8">
      <w:pPr>
        <w:snapToGrid w:val="0"/>
        <w:spacing w:after="0" w:line="240" w:lineRule="auto"/>
        <w:jc w:val="both"/>
      </w:pPr>
    </w:p>
    <w:p w14:paraId="4EA72AAC" w14:textId="77777777" w:rsidR="00CC68E8" w:rsidRPr="00FF6F15" w:rsidRDefault="00CC68E8">
      <w:pPr>
        <w:snapToGrid w:val="0"/>
        <w:spacing w:after="0" w:line="240" w:lineRule="auto"/>
        <w:ind w:firstLine="357"/>
        <w:jc w:val="both"/>
      </w:pPr>
      <w:r w:rsidRPr="00FF6F15">
        <w:t xml:space="preserve">Pri rozdelení spoločnej veci môže súd zriadiť služobnosť alebo iné vecné právo, ak to vyžaduje riadne užívanie novo vzniknutej veci bývalým spoluvlastníkom. </w:t>
      </w:r>
    </w:p>
    <w:p w14:paraId="7E1CDCDA" w14:textId="77777777" w:rsidR="00CC68E8" w:rsidRPr="00FF6F15" w:rsidRDefault="00CC68E8">
      <w:pPr>
        <w:snapToGrid w:val="0"/>
        <w:spacing w:after="0" w:line="240" w:lineRule="auto"/>
        <w:jc w:val="both"/>
        <w:rPr>
          <w:b/>
        </w:rPr>
      </w:pPr>
    </w:p>
    <w:p w14:paraId="34518544" w14:textId="721B054C" w:rsidR="00CC68E8" w:rsidRPr="00FF6F15" w:rsidRDefault="00CC68E8" w:rsidP="006610FD">
      <w:pPr>
        <w:pStyle w:val="Nadpis6"/>
      </w:pPr>
    </w:p>
    <w:p w14:paraId="36725519" w14:textId="77777777" w:rsidR="00CC68E8" w:rsidRPr="00FF6F15" w:rsidRDefault="00CC68E8">
      <w:pPr>
        <w:snapToGrid w:val="0"/>
        <w:spacing w:after="0" w:line="240" w:lineRule="auto"/>
        <w:jc w:val="center"/>
      </w:pPr>
      <w:r w:rsidRPr="00FF6F15">
        <w:t>Spoločné listiny</w:t>
      </w:r>
    </w:p>
    <w:p w14:paraId="5B37804A" w14:textId="77777777" w:rsidR="00CC68E8" w:rsidRPr="00FF6F15" w:rsidRDefault="00CC68E8">
      <w:pPr>
        <w:snapToGrid w:val="0"/>
        <w:spacing w:after="0" w:line="240" w:lineRule="auto"/>
        <w:jc w:val="center"/>
      </w:pPr>
    </w:p>
    <w:p w14:paraId="7B417969" w14:textId="78842BAB" w:rsidR="00CC68E8" w:rsidRPr="00FF6F15" w:rsidRDefault="00CC68E8">
      <w:pPr>
        <w:snapToGrid w:val="0"/>
        <w:spacing w:after="0" w:line="240" w:lineRule="auto"/>
        <w:ind w:firstLine="357"/>
        <w:jc w:val="both"/>
      </w:pPr>
      <w:r w:rsidRPr="00FF6F15">
        <w:t xml:space="preserve">Spoločné listiny nemožno deliť. Ak spoluvlastníci </w:t>
      </w:r>
      <w:r w:rsidR="00501DCB">
        <w:t>dohodou neurčia inú osobu</w:t>
      </w:r>
      <w:r w:rsidRPr="00FF6F15">
        <w:t xml:space="preserve">, uložia sa spoločné listiny u najstaršieho spoluvlastníka, ak tomu inak nič nebráni. Ostatní spoluvlastníci obdržia na spoločné náklady úradne overené odpisy alebo kópie. </w:t>
      </w:r>
    </w:p>
    <w:p w14:paraId="7AC6BF99" w14:textId="77777777" w:rsidR="00DC1389" w:rsidRPr="00FF6F15" w:rsidRDefault="00DC1389">
      <w:pPr>
        <w:snapToGrid w:val="0"/>
        <w:spacing w:after="0" w:line="240" w:lineRule="auto"/>
        <w:jc w:val="center"/>
        <w:rPr>
          <w:b/>
        </w:rPr>
      </w:pPr>
    </w:p>
    <w:p w14:paraId="1B5D9E99" w14:textId="3ED7E05A" w:rsidR="00CC68E8" w:rsidRPr="00FF6F15" w:rsidRDefault="00CC68E8">
      <w:pPr>
        <w:snapToGrid w:val="0"/>
        <w:spacing w:after="0" w:line="240" w:lineRule="auto"/>
        <w:jc w:val="center"/>
        <w:rPr>
          <w:spacing w:val="30"/>
        </w:rPr>
      </w:pPr>
      <w:r w:rsidRPr="00FF6F15">
        <w:rPr>
          <w:spacing w:val="30"/>
        </w:rPr>
        <w:t>Ochrana tretích osôb pri rozdelení spoločnej veci</w:t>
      </w:r>
    </w:p>
    <w:p w14:paraId="719A0E79" w14:textId="77777777" w:rsidR="00CC68E8" w:rsidRPr="00FF6F15" w:rsidRDefault="00CC68E8">
      <w:pPr>
        <w:snapToGrid w:val="0"/>
        <w:spacing w:after="0" w:line="240" w:lineRule="auto"/>
        <w:jc w:val="center"/>
      </w:pPr>
    </w:p>
    <w:p w14:paraId="3E2A2F51" w14:textId="6E6438C1" w:rsidR="00CC68E8" w:rsidRPr="00FF6F15" w:rsidRDefault="00CC68E8" w:rsidP="006610FD">
      <w:pPr>
        <w:pStyle w:val="Nadpis6"/>
      </w:pPr>
    </w:p>
    <w:p w14:paraId="73661DE6" w14:textId="77777777" w:rsidR="00CC68E8" w:rsidRPr="00FF6F15" w:rsidRDefault="00CC68E8">
      <w:pPr>
        <w:snapToGrid w:val="0"/>
        <w:spacing w:after="0" w:line="240" w:lineRule="auto"/>
        <w:jc w:val="center"/>
      </w:pPr>
      <w:r w:rsidRPr="00FF6F15">
        <w:t>Obmedzené vecné právo k spoločnej veci</w:t>
      </w:r>
    </w:p>
    <w:p w14:paraId="2F95FAD7" w14:textId="77777777" w:rsidR="00CC68E8" w:rsidRPr="00FF6F15" w:rsidRDefault="00CC68E8">
      <w:pPr>
        <w:snapToGrid w:val="0"/>
        <w:spacing w:after="0" w:line="240" w:lineRule="auto"/>
        <w:jc w:val="both"/>
      </w:pPr>
    </w:p>
    <w:p w14:paraId="27C4CE5E" w14:textId="54CDDDBF" w:rsidR="00CC68E8" w:rsidRPr="00FF6F15" w:rsidRDefault="00CC68E8">
      <w:pPr>
        <w:snapToGrid w:val="0"/>
        <w:spacing w:after="0" w:line="240" w:lineRule="auto"/>
        <w:ind w:firstLine="357"/>
        <w:jc w:val="both"/>
      </w:pPr>
      <w:r w:rsidRPr="00FF6F15">
        <w:t xml:space="preserve">Rozdelenie spoločnej veci nesmie byť na </w:t>
      </w:r>
      <w:r w:rsidR="007601F4" w:rsidRPr="00FF6F15">
        <w:t>škodu</w:t>
      </w:r>
      <w:r w:rsidRPr="00FF6F15">
        <w:t xml:space="preserve"> osobe, ktorá má k spoločnej veci obmedzené vecné právo. </w:t>
      </w:r>
    </w:p>
    <w:p w14:paraId="78C0B8BF" w14:textId="77777777" w:rsidR="00347DFD" w:rsidRPr="00FF6F15" w:rsidRDefault="00347DFD">
      <w:pPr>
        <w:snapToGrid w:val="0"/>
        <w:spacing w:after="0" w:line="240" w:lineRule="auto"/>
        <w:ind w:firstLine="357"/>
        <w:jc w:val="both"/>
      </w:pPr>
    </w:p>
    <w:p w14:paraId="280C0F5F" w14:textId="6E8A829E" w:rsidR="00CC68E8" w:rsidRPr="00FF6F15" w:rsidRDefault="00CC68E8" w:rsidP="006610FD">
      <w:pPr>
        <w:pStyle w:val="Nadpis6"/>
      </w:pPr>
    </w:p>
    <w:p w14:paraId="71B684ED" w14:textId="77777777" w:rsidR="00CC68E8" w:rsidRPr="00FF6F15" w:rsidRDefault="00CC68E8">
      <w:pPr>
        <w:snapToGrid w:val="0"/>
        <w:spacing w:after="0" w:line="240" w:lineRule="auto"/>
        <w:jc w:val="center"/>
      </w:pPr>
      <w:r w:rsidRPr="00FF6F15">
        <w:t>Rozdelenie panujúcej veci</w:t>
      </w:r>
    </w:p>
    <w:p w14:paraId="02167B00" w14:textId="77777777" w:rsidR="00CC68E8" w:rsidRPr="00FF6F15" w:rsidRDefault="00CC68E8">
      <w:pPr>
        <w:snapToGrid w:val="0"/>
        <w:spacing w:after="0" w:line="240" w:lineRule="auto"/>
        <w:jc w:val="both"/>
      </w:pPr>
    </w:p>
    <w:p w14:paraId="33796F11" w14:textId="2F5BD1D6" w:rsidR="00CC68E8" w:rsidRPr="00FF6F15" w:rsidRDefault="00CC68E8">
      <w:pPr>
        <w:snapToGrid w:val="0"/>
        <w:spacing w:after="0" w:line="240" w:lineRule="auto"/>
        <w:ind w:firstLine="357"/>
        <w:jc w:val="both"/>
      </w:pPr>
      <w:r w:rsidRPr="00FF6F15">
        <w:t xml:space="preserve">Ak sa rozdelí panujúca vec, trvá vecné bremeno pre všetky diely naďalej, nesmie však byť rozšírené, ani sa stať obtiažnejším. </w:t>
      </w:r>
      <w:r w:rsidR="00D304E8" w:rsidRPr="00FF6F15">
        <w:t xml:space="preserve">Ak </w:t>
      </w:r>
      <w:r w:rsidRPr="00FF6F15">
        <w:t>vecné bremeno prospieva len niektorým dielom, zanikne vzhľadom k dielom ostatným.</w:t>
      </w:r>
    </w:p>
    <w:p w14:paraId="54A69E44" w14:textId="77777777" w:rsidR="00CC68E8" w:rsidRPr="00FF6F15" w:rsidRDefault="00CC68E8">
      <w:pPr>
        <w:snapToGrid w:val="0"/>
        <w:spacing w:after="0" w:line="240" w:lineRule="auto"/>
        <w:jc w:val="both"/>
        <w:rPr>
          <w:b/>
        </w:rPr>
      </w:pPr>
    </w:p>
    <w:p w14:paraId="1712854D" w14:textId="579BCA5C" w:rsidR="00CC68E8" w:rsidRPr="00FF6F15" w:rsidRDefault="00CC68E8" w:rsidP="006610FD">
      <w:pPr>
        <w:pStyle w:val="Nadpis6"/>
      </w:pPr>
    </w:p>
    <w:p w14:paraId="3C909258" w14:textId="77777777" w:rsidR="00CC68E8" w:rsidRPr="00FF6F15" w:rsidRDefault="00CC68E8">
      <w:pPr>
        <w:snapToGrid w:val="0"/>
        <w:spacing w:after="0" w:line="240" w:lineRule="auto"/>
        <w:jc w:val="center"/>
      </w:pPr>
      <w:r w:rsidRPr="00FF6F15">
        <w:t>Rozdelenie zaťaženej veci</w:t>
      </w:r>
    </w:p>
    <w:p w14:paraId="114B1CBA" w14:textId="77777777" w:rsidR="00CC68E8" w:rsidRPr="00FF6F15" w:rsidRDefault="00CC68E8">
      <w:pPr>
        <w:snapToGrid w:val="0"/>
        <w:spacing w:after="0" w:line="240" w:lineRule="auto"/>
        <w:jc w:val="both"/>
        <w:rPr>
          <w:b/>
        </w:rPr>
      </w:pPr>
    </w:p>
    <w:p w14:paraId="0999CE7C" w14:textId="77777777" w:rsidR="00CC68E8" w:rsidRPr="00FF6F15" w:rsidRDefault="00CC68E8">
      <w:pPr>
        <w:snapToGrid w:val="0"/>
        <w:spacing w:after="0" w:line="240" w:lineRule="auto"/>
        <w:ind w:firstLine="357"/>
        <w:jc w:val="both"/>
      </w:pPr>
      <w:r w:rsidRPr="00FF6F15">
        <w:t>Ak sa rozdelí zaťažená vec a ak vecné bremeno postihuje len niektorý diel, zaniká na dieloch ostatných.</w:t>
      </w:r>
    </w:p>
    <w:p w14:paraId="6C932663" w14:textId="77777777" w:rsidR="00CC68E8" w:rsidRPr="00FF6F15" w:rsidRDefault="00CC68E8">
      <w:pPr>
        <w:snapToGrid w:val="0"/>
        <w:spacing w:after="0" w:line="240" w:lineRule="auto"/>
        <w:jc w:val="both"/>
        <w:rPr>
          <w:b/>
        </w:rPr>
      </w:pPr>
    </w:p>
    <w:p w14:paraId="64349EC5" w14:textId="413E947C" w:rsidR="00CC68E8" w:rsidRPr="00FF6F15" w:rsidRDefault="00CC68E8" w:rsidP="006610FD">
      <w:pPr>
        <w:pStyle w:val="Nadpis6"/>
      </w:pPr>
    </w:p>
    <w:p w14:paraId="51BBE0AE" w14:textId="77777777" w:rsidR="00CC68E8" w:rsidRPr="00FF6F15" w:rsidRDefault="00CC68E8">
      <w:pPr>
        <w:snapToGrid w:val="0"/>
        <w:spacing w:after="0" w:line="240" w:lineRule="auto"/>
        <w:jc w:val="center"/>
      </w:pPr>
      <w:r w:rsidRPr="00FF6F15">
        <w:t>Právo k plodom alebo úžitkom</w:t>
      </w:r>
    </w:p>
    <w:p w14:paraId="2FA74961" w14:textId="77777777" w:rsidR="00CC68E8" w:rsidRPr="00FF6F15" w:rsidRDefault="00CC68E8">
      <w:pPr>
        <w:snapToGrid w:val="0"/>
        <w:spacing w:after="0" w:line="240" w:lineRule="auto"/>
        <w:jc w:val="both"/>
        <w:rPr>
          <w:b/>
        </w:rPr>
      </w:pPr>
    </w:p>
    <w:p w14:paraId="3FB6E3BB" w14:textId="7980635E" w:rsidR="00CC68E8" w:rsidRPr="00FF6F15" w:rsidRDefault="00CC68E8" w:rsidP="00BA5BAC">
      <w:pPr>
        <w:pStyle w:val="Odsekzoznamu"/>
        <w:numPr>
          <w:ilvl w:val="0"/>
          <w:numId w:val="106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právo zo služobnosti alebo iné obmedzené vecné právo poskytuje možnosť brať plody alebo úžitky, </w:t>
      </w:r>
      <w:r w:rsidR="00D304E8" w:rsidRPr="00FF6F15">
        <w:rPr>
          <w:rFonts w:ascii="Times New Roman" w:hAnsi="Times New Roman" w:cs="Times New Roman"/>
          <w:sz w:val="24"/>
          <w:szCs w:val="24"/>
        </w:rPr>
        <w:t xml:space="preserve">navrhnúť, aby výkon práva upravil súd </w:t>
      </w:r>
      <w:r w:rsidRPr="00FF6F15">
        <w:rPr>
          <w:rFonts w:ascii="Times New Roman" w:hAnsi="Times New Roman" w:cs="Times New Roman"/>
          <w:sz w:val="24"/>
          <w:szCs w:val="24"/>
        </w:rPr>
        <w:t xml:space="preserve">môže </w:t>
      </w:r>
    </w:p>
    <w:p w14:paraId="664B6070" w14:textId="5BE075F0" w:rsidR="00CC68E8" w:rsidRPr="00FF6F15" w:rsidRDefault="00CC68E8" w:rsidP="00BA5BAC">
      <w:pPr>
        <w:pStyle w:val="Odsekzoznamu"/>
        <w:numPr>
          <w:ilvl w:val="1"/>
          <w:numId w:val="106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každá z oprávnených osôb, </w:t>
      </w:r>
      <w:r w:rsidR="000D5986" w:rsidRPr="00FF6F15">
        <w:rPr>
          <w:rFonts w:ascii="Times New Roman" w:hAnsi="Times New Roman" w:cs="Times New Roman"/>
          <w:sz w:val="24"/>
          <w:szCs w:val="24"/>
        </w:rPr>
        <w:t>ak</w:t>
      </w:r>
      <w:r w:rsidRPr="00FF6F15">
        <w:rPr>
          <w:rFonts w:ascii="Times New Roman" w:hAnsi="Times New Roman" w:cs="Times New Roman"/>
          <w:sz w:val="24"/>
          <w:szCs w:val="24"/>
        </w:rPr>
        <w:t xml:space="preserve"> sa delí vec panujúca, alebo</w:t>
      </w:r>
    </w:p>
    <w:p w14:paraId="74BF8AEA" w14:textId="4D195194" w:rsidR="00CC68E8" w:rsidRPr="00FF6F15" w:rsidRDefault="00CC68E8" w:rsidP="00BA5BAC">
      <w:pPr>
        <w:pStyle w:val="Odsekzoznamu"/>
        <w:numPr>
          <w:ilvl w:val="1"/>
          <w:numId w:val="106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každá z povinných osôb, </w:t>
      </w:r>
      <w:r w:rsidR="000D5986" w:rsidRPr="00FF6F15">
        <w:rPr>
          <w:rFonts w:ascii="Times New Roman" w:hAnsi="Times New Roman" w:cs="Times New Roman"/>
          <w:sz w:val="24"/>
          <w:szCs w:val="24"/>
        </w:rPr>
        <w:t>ak</w:t>
      </w:r>
      <w:r w:rsidRPr="00FF6F15">
        <w:rPr>
          <w:rFonts w:ascii="Times New Roman" w:hAnsi="Times New Roman" w:cs="Times New Roman"/>
          <w:sz w:val="24"/>
          <w:szCs w:val="24"/>
        </w:rPr>
        <w:t xml:space="preserve"> sa delí vec zaťažená</w:t>
      </w:r>
      <w:r w:rsidR="0088357C" w:rsidRPr="00FF6F15">
        <w:rPr>
          <w:rFonts w:ascii="Times New Roman" w:hAnsi="Times New Roman" w:cs="Times New Roman"/>
          <w:sz w:val="24"/>
          <w:szCs w:val="24"/>
        </w:rPr>
        <w:t>.</w:t>
      </w:r>
    </w:p>
    <w:p w14:paraId="31B5134C" w14:textId="77777777" w:rsidR="00DC1389" w:rsidRPr="00FF6F15" w:rsidRDefault="00DC1389">
      <w:pPr>
        <w:snapToGrid w:val="0"/>
        <w:spacing w:after="0" w:line="240" w:lineRule="auto"/>
        <w:jc w:val="both"/>
      </w:pPr>
    </w:p>
    <w:p w14:paraId="281707C7" w14:textId="479AD97A" w:rsidR="00CC68E8" w:rsidRPr="00FF6F15" w:rsidRDefault="00CC68E8">
      <w:pPr>
        <w:pStyle w:val="Odsekzoznamu"/>
        <w:numPr>
          <w:ilvl w:val="0"/>
          <w:numId w:val="106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Súd upraví výkon práva podľa spravodlivého uváženia s ohľadom na povahu a účel zaťaženia, ako aj s ohľadom na hospodárske zvláštnosti jednotlivých dielov tak, aby sa zaťaženie nezväčšilo. </w:t>
      </w:r>
    </w:p>
    <w:p w14:paraId="1884B01A" w14:textId="685206F6" w:rsidR="00DC1389" w:rsidRDefault="00DC1389">
      <w:pPr>
        <w:snapToGrid w:val="0"/>
        <w:spacing w:after="0" w:line="240" w:lineRule="auto"/>
        <w:jc w:val="both"/>
        <w:rPr>
          <w:b/>
        </w:rPr>
      </w:pPr>
    </w:p>
    <w:p w14:paraId="2DE1EF19" w14:textId="1D1E6C01" w:rsidR="00196AAE" w:rsidRDefault="00196AAE">
      <w:pPr>
        <w:snapToGrid w:val="0"/>
        <w:spacing w:after="0" w:line="240" w:lineRule="auto"/>
        <w:jc w:val="both"/>
        <w:rPr>
          <w:b/>
        </w:rPr>
      </w:pPr>
    </w:p>
    <w:p w14:paraId="33221B63" w14:textId="121FB3D5" w:rsidR="00196AAE" w:rsidRDefault="00196AAE">
      <w:pPr>
        <w:snapToGrid w:val="0"/>
        <w:spacing w:after="0" w:line="240" w:lineRule="auto"/>
        <w:jc w:val="both"/>
        <w:rPr>
          <w:b/>
        </w:rPr>
      </w:pPr>
    </w:p>
    <w:p w14:paraId="6542A6FA" w14:textId="77777777" w:rsidR="00196AAE" w:rsidRPr="00FF6F15" w:rsidRDefault="00196AAE">
      <w:pPr>
        <w:snapToGrid w:val="0"/>
        <w:spacing w:after="0" w:line="240" w:lineRule="auto"/>
        <w:jc w:val="both"/>
        <w:rPr>
          <w:b/>
        </w:rPr>
      </w:pPr>
    </w:p>
    <w:p w14:paraId="169216C4" w14:textId="534CBBEF" w:rsidR="00CC68E8" w:rsidRPr="00FF6F15" w:rsidRDefault="00CC68E8" w:rsidP="006610FD">
      <w:pPr>
        <w:pStyle w:val="Nadpis6"/>
      </w:pPr>
    </w:p>
    <w:p w14:paraId="7D801CE4" w14:textId="77777777" w:rsidR="00CC68E8" w:rsidRPr="00FF6F15" w:rsidRDefault="00CC68E8">
      <w:pPr>
        <w:snapToGrid w:val="0"/>
        <w:spacing w:after="0" w:line="240" w:lineRule="auto"/>
        <w:jc w:val="center"/>
      </w:pPr>
      <w:r w:rsidRPr="00FF6F15">
        <w:t>Prikázanie spoluvlastníckeho podielu</w:t>
      </w:r>
    </w:p>
    <w:p w14:paraId="36E13FCE" w14:textId="77777777" w:rsidR="00CC68E8" w:rsidRPr="00FF6F15" w:rsidRDefault="00CC68E8">
      <w:pPr>
        <w:snapToGrid w:val="0"/>
        <w:spacing w:after="0" w:line="240" w:lineRule="auto"/>
        <w:jc w:val="both"/>
        <w:rPr>
          <w:b/>
        </w:rPr>
      </w:pPr>
    </w:p>
    <w:p w14:paraId="7A5987BE" w14:textId="77777777" w:rsidR="00CC68E8" w:rsidRPr="00FF6F15" w:rsidRDefault="00CC68E8">
      <w:pPr>
        <w:snapToGrid w:val="0"/>
        <w:spacing w:after="0" w:line="240" w:lineRule="auto"/>
        <w:ind w:firstLine="357"/>
        <w:jc w:val="both"/>
      </w:pPr>
      <w:r w:rsidRPr="00FF6F15">
        <w:t>Ak nie je rozdelenie spoločnej veci dobre možné, prikáže súd spoluvlastnícky podiel spoluvlastníka, ktorého účasť v spoluvlastníctve má zaniknúť, jednému alebo viacerým spoluvlastníkom za primeranú náhradu. Pri rozhodnutí, ktorému zo spoluvlastníkov podiel prikáže, vezme súd do úvahy najmä výšku spoluvlastníckych podielov jednotlivých spoluvlastníkov a ich schopnosť poskytnúť náhradu za prikázaný spoluvlastnícky podiel ostatným spoluvlastníkom.</w:t>
      </w:r>
    </w:p>
    <w:p w14:paraId="57B96FEB" w14:textId="77777777" w:rsidR="00CC68E8" w:rsidRPr="00FF6F15" w:rsidRDefault="00CC68E8">
      <w:pPr>
        <w:snapToGrid w:val="0"/>
        <w:spacing w:after="0" w:line="240" w:lineRule="auto"/>
        <w:jc w:val="both"/>
        <w:rPr>
          <w:b/>
        </w:rPr>
      </w:pPr>
    </w:p>
    <w:p w14:paraId="000779CB" w14:textId="3B2A8A53" w:rsidR="00CC68E8" w:rsidRPr="00FF6F15" w:rsidRDefault="00CC68E8" w:rsidP="006610FD">
      <w:pPr>
        <w:pStyle w:val="Nadpis6"/>
      </w:pPr>
    </w:p>
    <w:p w14:paraId="39D8180B" w14:textId="77777777" w:rsidR="00CC68E8" w:rsidRPr="00FF6F15" w:rsidRDefault="00CC68E8">
      <w:pPr>
        <w:snapToGrid w:val="0"/>
        <w:spacing w:after="0" w:line="240" w:lineRule="auto"/>
        <w:jc w:val="center"/>
      </w:pPr>
      <w:r w:rsidRPr="00FF6F15">
        <w:t>Predaj spoločnej veci</w:t>
      </w:r>
    </w:p>
    <w:p w14:paraId="321F39C9" w14:textId="77777777" w:rsidR="00CC68E8" w:rsidRPr="00FF6F15" w:rsidRDefault="00CC68E8">
      <w:pPr>
        <w:snapToGrid w:val="0"/>
        <w:spacing w:after="0" w:line="240" w:lineRule="auto"/>
        <w:jc w:val="both"/>
        <w:rPr>
          <w:b/>
        </w:rPr>
      </w:pPr>
    </w:p>
    <w:p w14:paraId="72F8A8B0" w14:textId="77777777" w:rsidR="00CC68E8" w:rsidRPr="00FF6F15" w:rsidRDefault="00CC68E8">
      <w:pPr>
        <w:snapToGrid w:val="0"/>
        <w:spacing w:after="0" w:line="240" w:lineRule="auto"/>
        <w:ind w:firstLine="357"/>
        <w:jc w:val="both"/>
      </w:pPr>
      <w:r w:rsidRPr="00FF6F15">
        <w:t xml:space="preserve">Ak vec nechce žiadny zo spoluvlastníkov, súd nariadi predaj veci a výťažok rozdelí medzi spoluvlastníkov podľa podielov. </w:t>
      </w:r>
    </w:p>
    <w:p w14:paraId="486C4B84" w14:textId="77777777" w:rsidR="00CC68E8" w:rsidRPr="00FF6F15" w:rsidRDefault="00CC68E8">
      <w:pPr>
        <w:snapToGrid w:val="0"/>
        <w:spacing w:after="0" w:line="240" w:lineRule="auto"/>
        <w:jc w:val="both"/>
        <w:rPr>
          <w:b/>
        </w:rPr>
      </w:pPr>
    </w:p>
    <w:p w14:paraId="7D99F039" w14:textId="5129B137" w:rsidR="00CC68E8" w:rsidRPr="00FF6F15" w:rsidRDefault="00CC68E8" w:rsidP="006610FD">
      <w:pPr>
        <w:pStyle w:val="Nadpis6"/>
      </w:pPr>
    </w:p>
    <w:p w14:paraId="15A1C2C8" w14:textId="77777777" w:rsidR="00CC68E8" w:rsidRPr="00FF6F15" w:rsidRDefault="00CC68E8">
      <w:pPr>
        <w:snapToGrid w:val="0"/>
        <w:spacing w:after="0" w:line="240" w:lineRule="auto"/>
        <w:jc w:val="center"/>
      </w:pPr>
      <w:r w:rsidRPr="00FF6F15">
        <w:t>Vyporiadanie pohľadávok a dlhov</w:t>
      </w:r>
    </w:p>
    <w:p w14:paraId="79BA20BC" w14:textId="77777777" w:rsidR="00CC68E8" w:rsidRPr="00FF6F15" w:rsidRDefault="00CC68E8">
      <w:pPr>
        <w:snapToGrid w:val="0"/>
        <w:spacing w:after="0" w:line="240" w:lineRule="auto"/>
        <w:jc w:val="both"/>
        <w:rPr>
          <w:b/>
        </w:rPr>
      </w:pPr>
    </w:p>
    <w:p w14:paraId="7486C155" w14:textId="29C8D951" w:rsidR="00CC68E8" w:rsidRPr="00FF6F15" w:rsidRDefault="00CC68E8">
      <w:pPr>
        <w:pStyle w:val="Odsekzoznamu"/>
        <w:numPr>
          <w:ilvl w:val="2"/>
          <w:numId w:val="10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zrušení spoluvlastníctva si spoluvlastníci vzájomne vyporiadajú pohľadávky a dlhy, ktoré súvisia so spoluvlastníctvom alebo so spoločnou vecou. </w:t>
      </w:r>
    </w:p>
    <w:p w14:paraId="1945BD4A" w14:textId="77777777" w:rsidR="002D4BA6" w:rsidRPr="00FF6F15" w:rsidRDefault="002D4BA6">
      <w:pPr>
        <w:pStyle w:val="Odsekzoznamu"/>
        <w:snapToGrid w:val="0"/>
        <w:spacing w:after="0" w:line="240" w:lineRule="auto"/>
        <w:ind w:left="714"/>
        <w:jc w:val="both"/>
        <w:rPr>
          <w:rFonts w:ascii="Times New Roman" w:hAnsi="Times New Roman" w:cs="Times New Roman"/>
          <w:sz w:val="24"/>
          <w:szCs w:val="24"/>
        </w:rPr>
      </w:pPr>
    </w:p>
    <w:p w14:paraId="70B3CF97" w14:textId="442B899C" w:rsidR="00CC68E8" w:rsidRPr="00FF6F15" w:rsidRDefault="00CC68E8">
      <w:pPr>
        <w:pStyle w:val="Odsekzoznamu"/>
        <w:numPr>
          <w:ilvl w:val="2"/>
          <w:numId w:val="10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Každý zo spoluvlastníkov môže žiadať úhradu splatnej pohľadávky, ako aj pohľadávky, ktorej splatnosť nastane do jedného roka po účinnosti dohody o zrušení spoluvlastníctva alebo po začatí konania o zrušení spoluvlastníctva.</w:t>
      </w:r>
    </w:p>
    <w:p w14:paraId="364A1901" w14:textId="77777777" w:rsidR="002D4BA6" w:rsidRPr="00FF6F15" w:rsidRDefault="002D4BA6">
      <w:pPr>
        <w:pStyle w:val="Odsekzoznamu"/>
        <w:spacing w:after="0" w:line="240" w:lineRule="auto"/>
        <w:rPr>
          <w:rFonts w:ascii="Times New Roman" w:hAnsi="Times New Roman" w:cs="Times New Roman"/>
          <w:sz w:val="24"/>
          <w:szCs w:val="24"/>
        </w:rPr>
      </w:pPr>
    </w:p>
    <w:p w14:paraId="3D2FBB7B" w14:textId="2B11DE5E" w:rsidR="00CC68E8" w:rsidRDefault="00CC68E8">
      <w:pPr>
        <w:pStyle w:val="Odsekzoznamu"/>
        <w:numPr>
          <w:ilvl w:val="2"/>
          <w:numId w:val="10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predá spoločná vec, uhradia sa po </w:t>
      </w:r>
      <w:r w:rsidR="000D5986" w:rsidRPr="00FF6F15">
        <w:rPr>
          <w:rFonts w:ascii="Times New Roman" w:hAnsi="Times New Roman" w:cs="Times New Roman"/>
          <w:sz w:val="24"/>
          <w:szCs w:val="24"/>
        </w:rPr>
        <w:t xml:space="preserve">odpočítaní </w:t>
      </w:r>
      <w:r w:rsidRPr="00FF6F15">
        <w:rPr>
          <w:rFonts w:ascii="Times New Roman" w:hAnsi="Times New Roman" w:cs="Times New Roman"/>
          <w:sz w:val="24"/>
          <w:szCs w:val="24"/>
        </w:rPr>
        <w:t xml:space="preserve">nákladov predaja všetky dlhy podľa odsekov 1 a 2 ešte predtým, ako sa medzi spoluvlastníkov rozdelí výťažok. </w:t>
      </w:r>
    </w:p>
    <w:p w14:paraId="678C87E6" w14:textId="77777777" w:rsidR="00CC4CA5" w:rsidRPr="00FF6F15" w:rsidRDefault="00CC4CA5" w:rsidP="00CC4CA5">
      <w:pPr>
        <w:pStyle w:val="Odsekzoznamu"/>
        <w:snapToGrid w:val="0"/>
        <w:spacing w:after="0" w:line="240" w:lineRule="auto"/>
        <w:ind w:left="714"/>
        <w:jc w:val="both"/>
        <w:rPr>
          <w:rFonts w:ascii="Times New Roman" w:hAnsi="Times New Roman" w:cs="Times New Roman"/>
          <w:sz w:val="24"/>
          <w:szCs w:val="24"/>
        </w:rPr>
      </w:pPr>
    </w:p>
    <w:p w14:paraId="67ED5362" w14:textId="6760855C" w:rsidR="00CC68E8" w:rsidRPr="00FF6F15" w:rsidRDefault="00CC68E8" w:rsidP="006610FD">
      <w:pPr>
        <w:pStyle w:val="Nadpis6"/>
      </w:pPr>
    </w:p>
    <w:p w14:paraId="16A4BF6E" w14:textId="77777777" w:rsidR="00CC68E8" w:rsidRPr="00FF6F15" w:rsidRDefault="00CC68E8">
      <w:pPr>
        <w:snapToGrid w:val="0"/>
        <w:spacing w:after="0" w:line="240" w:lineRule="auto"/>
        <w:jc w:val="center"/>
      </w:pPr>
      <w:r w:rsidRPr="00FF6F15">
        <w:t>Potvrdenie o vyporiadaní</w:t>
      </w:r>
    </w:p>
    <w:p w14:paraId="495096DB" w14:textId="77777777" w:rsidR="00CC68E8" w:rsidRPr="00FF6F15" w:rsidRDefault="00CC68E8">
      <w:pPr>
        <w:snapToGrid w:val="0"/>
        <w:spacing w:after="0" w:line="240" w:lineRule="auto"/>
        <w:jc w:val="both"/>
      </w:pPr>
    </w:p>
    <w:p w14:paraId="7DDAA832" w14:textId="7DEF0578" w:rsidR="00CC4CA5" w:rsidRPr="00CD799D" w:rsidRDefault="00D304E8" w:rsidP="00CD799D">
      <w:pPr>
        <w:snapToGrid w:val="0"/>
        <w:spacing w:after="0" w:line="240" w:lineRule="auto"/>
        <w:ind w:firstLine="357"/>
        <w:jc w:val="both"/>
      </w:pPr>
      <w:r w:rsidRPr="00FF6F15">
        <w:t xml:space="preserve">Ak </w:t>
      </w:r>
      <w:r w:rsidR="00CC68E8" w:rsidRPr="00FF6F15">
        <w:t xml:space="preserve">dohoda o zrušení spoluvlastníctva k hnuteľnej veci nebola </w:t>
      </w:r>
      <w:r w:rsidR="002F7734" w:rsidRPr="00FF6F15">
        <w:t>uzavretá</w:t>
      </w:r>
      <w:r w:rsidR="00CC68E8" w:rsidRPr="00FF6F15">
        <w:t xml:space="preserve"> v písomnej forme, doručia si bývalí spoluvlastníci na žiadosť niektorého z nich potvrdenie, ako sa vysporiadali. </w:t>
      </w:r>
    </w:p>
    <w:p w14:paraId="30EA7D43" w14:textId="77777777" w:rsidR="00CC4CA5" w:rsidRPr="00FF6F15" w:rsidRDefault="00CC4CA5">
      <w:pPr>
        <w:snapToGrid w:val="0"/>
        <w:spacing w:after="0" w:line="240" w:lineRule="auto"/>
        <w:jc w:val="both"/>
        <w:rPr>
          <w:b/>
        </w:rPr>
      </w:pPr>
    </w:p>
    <w:p w14:paraId="6C0E13C0" w14:textId="77777777" w:rsidR="00CC68E8" w:rsidRPr="00FF6F15" w:rsidRDefault="00CC68E8">
      <w:pPr>
        <w:snapToGrid w:val="0"/>
        <w:spacing w:after="0" w:line="240" w:lineRule="auto"/>
        <w:jc w:val="center"/>
        <w:rPr>
          <w:spacing w:val="30"/>
        </w:rPr>
      </w:pPr>
      <w:r w:rsidRPr="00FF6F15">
        <w:rPr>
          <w:spacing w:val="30"/>
        </w:rPr>
        <w:t>Odklad zrušenia spoluvlastníctva</w:t>
      </w:r>
    </w:p>
    <w:p w14:paraId="73188EE7" w14:textId="77777777" w:rsidR="00CC68E8" w:rsidRPr="00FF6F15" w:rsidRDefault="00CC68E8">
      <w:pPr>
        <w:snapToGrid w:val="0"/>
        <w:spacing w:after="0" w:line="240" w:lineRule="auto"/>
        <w:jc w:val="center"/>
        <w:rPr>
          <w:b/>
        </w:rPr>
      </w:pPr>
    </w:p>
    <w:p w14:paraId="102F3253" w14:textId="09392817" w:rsidR="00CC68E8" w:rsidRPr="00FF6F15" w:rsidRDefault="00CC68E8" w:rsidP="006610FD">
      <w:pPr>
        <w:pStyle w:val="Nadpis6"/>
      </w:pPr>
    </w:p>
    <w:p w14:paraId="7DAA5E1C" w14:textId="77777777" w:rsidR="00CC68E8" w:rsidRPr="00FF6F15" w:rsidRDefault="00CC68E8">
      <w:pPr>
        <w:snapToGrid w:val="0"/>
        <w:spacing w:after="0" w:line="240" w:lineRule="auto"/>
        <w:jc w:val="center"/>
      </w:pPr>
      <w:r w:rsidRPr="00FF6F15">
        <w:t>Odklad zrušenia spoluvlastníctva dohodou</w:t>
      </w:r>
    </w:p>
    <w:p w14:paraId="0BE94EB6" w14:textId="77777777" w:rsidR="00CC68E8" w:rsidRPr="00FF6F15" w:rsidRDefault="00CC68E8">
      <w:pPr>
        <w:snapToGrid w:val="0"/>
        <w:spacing w:after="0" w:line="240" w:lineRule="auto"/>
        <w:jc w:val="center"/>
        <w:rPr>
          <w:b/>
        </w:rPr>
      </w:pPr>
    </w:p>
    <w:p w14:paraId="107D5D62" w14:textId="09D1324D" w:rsidR="00CC68E8" w:rsidRPr="00FF6F15" w:rsidRDefault="00CC68E8">
      <w:pPr>
        <w:pStyle w:val="Odsekzoznamu"/>
        <w:numPr>
          <w:ilvl w:val="2"/>
          <w:numId w:val="107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Spoluvlastníci sa môžu dohodnúť, že do určitej doby, najviac však </w:t>
      </w:r>
      <w:r w:rsidR="001E64FB" w:rsidRPr="00FF6F15">
        <w:rPr>
          <w:rFonts w:ascii="Times New Roman" w:hAnsi="Times New Roman" w:cs="Times New Roman"/>
          <w:sz w:val="24"/>
          <w:szCs w:val="24"/>
        </w:rPr>
        <w:t>desať</w:t>
      </w:r>
      <w:r w:rsidRPr="00FF6F15">
        <w:rPr>
          <w:rFonts w:ascii="Times New Roman" w:hAnsi="Times New Roman" w:cs="Times New Roman"/>
          <w:sz w:val="24"/>
          <w:szCs w:val="24"/>
        </w:rPr>
        <w:t xml:space="preserve"> rokov, sa nebudú domáhať zrušenia spoluvlastníctva (odklad zrušenia spoluvlastníctva). Odklad zrušenia spoluvlastníctva možno dohodnúť aj opakovane. </w:t>
      </w:r>
    </w:p>
    <w:p w14:paraId="78143C51" w14:textId="77777777" w:rsidR="002D4BA6" w:rsidRPr="00FF6F15" w:rsidRDefault="002D4BA6">
      <w:pPr>
        <w:pStyle w:val="Odsekzoznamu"/>
        <w:snapToGrid w:val="0"/>
        <w:spacing w:after="0" w:line="240" w:lineRule="auto"/>
        <w:ind w:left="714"/>
        <w:jc w:val="both"/>
        <w:rPr>
          <w:rFonts w:ascii="Times New Roman" w:hAnsi="Times New Roman" w:cs="Times New Roman"/>
          <w:sz w:val="24"/>
          <w:szCs w:val="24"/>
        </w:rPr>
      </w:pPr>
    </w:p>
    <w:p w14:paraId="34743418" w14:textId="4261BD72" w:rsidR="00CC68E8" w:rsidRPr="00FF6F15" w:rsidRDefault="00CC68E8">
      <w:pPr>
        <w:pStyle w:val="Odsekzoznamu"/>
        <w:numPr>
          <w:ilvl w:val="2"/>
          <w:numId w:val="107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dohoda o odklade zrušenia spoluvlastníctva zaväzovať aj právnych nástupcov spoluvlastníkov, ktorých právne nástupníctvo vznikne inak ako dedením alebo premenou právnickej osoby, musí to byť výslovne dohodnuté.    </w:t>
      </w:r>
    </w:p>
    <w:p w14:paraId="506E9784" w14:textId="77777777" w:rsidR="002D4BA6" w:rsidRPr="00FF6F15" w:rsidRDefault="002D4BA6">
      <w:pPr>
        <w:pStyle w:val="Odsekzoznamu"/>
        <w:spacing w:after="0" w:line="240" w:lineRule="auto"/>
        <w:rPr>
          <w:rFonts w:ascii="Times New Roman" w:hAnsi="Times New Roman" w:cs="Times New Roman"/>
          <w:sz w:val="24"/>
          <w:szCs w:val="24"/>
        </w:rPr>
      </w:pPr>
    </w:p>
    <w:p w14:paraId="68FF5F19" w14:textId="71F999A1" w:rsidR="00CC68E8" w:rsidRPr="00FF6F15" w:rsidRDefault="00CC68E8">
      <w:pPr>
        <w:pStyle w:val="Odsekzoznamu"/>
        <w:numPr>
          <w:ilvl w:val="2"/>
          <w:numId w:val="107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Dohoda o odklade zrušenia spoluvlastníctva vyžaduje písomnú formu. Ak sa táto dohoda týka nehnuteľnej veci, ktorá je predmetom evidencie v katastri nehnuteľností, vzniká odklad zrušenia spoluvlastníctva zápisom do katastra nehnuteľností.</w:t>
      </w:r>
    </w:p>
    <w:p w14:paraId="27F02EE1" w14:textId="77777777" w:rsidR="00CC68E8" w:rsidRPr="00FF6F15" w:rsidRDefault="00CC68E8">
      <w:pPr>
        <w:snapToGrid w:val="0"/>
        <w:spacing w:after="0" w:line="240" w:lineRule="auto"/>
        <w:jc w:val="both"/>
        <w:rPr>
          <w:b/>
        </w:rPr>
      </w:pPr>
    </w:p>
    <w:p w14:paraId="44433DB0" w14:textId="183C83DF" w:rsidR="00CC68E8" w:rsidRPr="00FF6F15" w:rsidRDefault="00CC68E8" w:rsidP="006610FD">
      <w:pPr>
        <w:pStyle w:val="Nadpis6"/>
      </w:pPr>
    </w:p>
    <w:p w14:paraId="62A25B82" w14:textId="77777777" w:rsidR="00CC68E8" w:rsidRPr="00FF6F15" w:rsidRDefault="00CC68E8">
      <w:pPr>
        <w:snapToGrid w:val="0"/>
        <w:spacing w:after="0" w:line="240" w:lineRule="auto"/>
        <w:jc w:val="center"/>
      </w:pPr>
      <w:r w:rsidRPr="00FF6F15">
        <w:t>Odklad zrušenia spoluvlastníctva rozhodnutím súdu alebo v iných prípadoch</w:t>
      </w:r>
    </w:p>
    <w:p w14:paraId="099D6A83" w14:textId="77777777" w:rsidR="00CC68E8" w:rsidRPr="00FF6F15" w:rsidRDefault="00CC68E8">
      <w:pPr>
        <w:snapToGrid w:val="0"/>
        <w:spacing w:after="0" w:line="240" w:lineRule="auto"/>
        <w:jc w:val="both"/>
        <w:rPr>
          <w:b/>
        </w:rPr>
      </w:pPr>
    </w:p>
    <w:p w14:paraId="770BE6B9" w14:textId="7AF450B0" w:rsidR="00CC68E8" w:rsidRPr="00FF6F15" w:rsidRDefault="00CC68E8">
      <w:pPr>
        <w:pStyle w:val="Odsekzoznamu"/>
        <w:numPr>
          <w:ilvl w:val="2"/>
          <w:numId w:val="107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návrh spoluvlastníka môže súd zrušenie spoluvlastníctva odložiť, ak tým má byť zabránené majetkovej strate alebo vážnemu ohrozeniu oprávneného záujmu niektorého spoluvlastníka, a predĺžiť tak trvanie spoluvlastníctva, najdlhšie však o dva roky.</w:t>
      </w:r>
    </w:p>
    <w:p w14:paraId="09C8649B" w14:textId="77777777" w:rsidR="002D4BA6" w:rsidRPr="00FF6F15" w:rsidRDefault="002D4BA6">
      <w:pPr>
        <w:pStyle w:val="Odsekzoznamu"/>
        <w:snapToGrid w:val="0"/>
        <w:spacing w:after="0" w:line="240" w:lineRule="auto"/>
        <w:ind w:left="714"/>
        <w:jc w:val="both"/>
        <w:rPr>
          <w:rFonts w:ascii="Times New Roman" w:hAnsi="Times New Roman" w:cs="Times New Roman"/>
          <w:sz w:val="24"/>
          <w:szCs w:val="24"/>
        </w:rPr>
      </w:pPr>
    </w:p>
    <w:p w14:paraId="1E9F3DD2" w14:textId="6A5F6E4C" w:rsidR="00CC68E8" w:rsidRPr="00FF6F15" w:rsidRDefault="00CC68E8">
      <w:pPr>
        <w:pStyle w:val="Odsekzoznamu"/>
        <w:numPr>
          <w:ilvl w:val="2"/>
          <w:numId w:val="107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prebieha konanie o zrušenie spoluvlastníctva na návrh niektorého spoluvlastníka, môžu ostatní spoluvlastníci navrhnúť odklad zrušenia spoluvlastníctva len ako námietku v tomto konaní.</w:t>
      </w:r>
    </w:p>
    <w:p w14:paraId="6A175BE8" w14:textId="77777777" w:rsidR="002D4BA6" w:rsidRPr="00FF6F15" w:rsidRDefault="002D4BA6">
      <w:pPr>
        <w:snapToGrid w:val="0"/>
        <w:spacing w:after="0" w:line="240" w:lineRule="auto"/>
        <w:ind w:left="357"/>
        <w:jc w:val="both"/>
      </w:pPr>
    </w:p>
    <w:p w14:paraId="5E136972" w14:textId="1A261F06" w:rsidR="00CC68E8" w:rsidRPr="00FF6F15" w:rsidRDefault="00CC68E8">
      <w:pPr>
        <w:pStyle w:val="Odsekzoznamu"/>
        <w:numPr>
          <w:ilvl w:val="2"/>
          <w:numId w:val="107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spoluvlastníctvo vzniknúť dedením, môže byť zrušenie spoluvlastníctva odložené tiež závetom alebo dedičskou zmluvou. </w:t>
      </w:r>
    </w:p>
    <w:p w14:paraId="29C1112F" w14:textId="77777777" w:rsidR="00CC68E8" w:rsidRPr="00FF6F15" w:rsidRDefault="00CC68E8">
      <w:pPr>
        <w:snapToGrid w:val="0"/>
        <w:spacing w:after="0" w:line="240" w:lineRule="auto"/>
        <w:jc w:val="both"/>
        <w:rPr>
          <w:b/>
        </w:rPr>
      </w:pPr>
    </w:p>
    <w:p w14:paraId="6EBCF896" w14:textId="75BCCA69" w:rsidR="00CC68E8" w:rsidRPr="00FF6F15" w:rsidRDefault="00CC68E8" w:rsidP="006610FD">
      <w:pPr>
        <w:pStyle w:val="Nadpis6"/>
      </w:pPr>
    </w:p>
    <w:p w14:paraId="62997B64" w14:textId="77777777" w:rsidR="00CC68E8" w:rsidRPr="00FF6F15" w:rsidRDefault="00CC68E8">
      <w:pPr>
        <w:snapToGrid w:val="0"/>
        <w:spacing w:after="0" w:line="240" w:lineRule="auto"/>
        <w:jc w:val="center"/>
      </w:pPr>
      <w:r w:rsidRPr="00FF6F15">
        <w:t>Zmena odkladu zrušenia spoluvlastníctva</w:t>
      </w:r>
    </w:p>
    <w:p w14:paraId="351F908F" w14:textId="77777777" w:rsidR="00CC68E8" w:rsidRPr="00FF6F15" w:rsidRDefault="00CC68E8">
      <w:pPr>
        <w:snapToGrid w:val="0"/>
        <w:spacing w:after="0" w:line="240" w:lineRule="auto"/>
        <w:jc w:val="both"/>
        <w:rPr>
          <w:b/>
        </w:rPr>
      </w:pPr>
    </w:p>
    <w:p w14:paraId="16F980A3" w14:textId="77777777" w:rsidR="00CC68E8" w:rsidRPr="00FF6F15" w:rsidRDefault="00CC68E8">
      <w:pPr>
        <w:snapToGrid w:val="0"/>
        <w:spacing w:after="0" w:line="240" w:lineRule="auto"/>
        <w:ind w:firstLine="357"/>
        <w:jc w:val="both"/>
      </w:pPr>
      <w:r w:rsidRPr="00FF6F15">
        <w:t xml:space="preserve">Odklad zrušenia spoluvlastníctva možno zmeniť dohodou spoluvlastníkov alebo rozhodnutím súdu vydaným na návrh spoluvlastníka, ktorý preukáže, že sa okolnosti, pre ktoré došlo k odkladu zrušenia spoluvlastníctva, zmenili do tej miery, že od neho nemožno rozumne požadovať, aby v spoluvlastníctve zotrval.  </w:t>
      </w:r>
    </w:p>
    <w:p w14:paraId="7CC8BA03" w14:textId="77777777" w:rsidR="00CC68E8" w:rsidRPr="00FF6F15" w:rsidRDefault="00CC68E8">
      <w:pPr>
        <w:snapToGrid w:val="0"/>
        <w:spacing w:after="0" w:line="240" w:lineRule="auto"/>
        <w:jc w:val="both"/>
        <w:rPr>
          <w:b/>
        </w:rPr>
      </w:pPr>
    </w:p>
    <w:p w14:paraId="3B950C43" w14:textId="403D9423" w:rsidR="00CC68E8" w:rsidRPr="00FF6F15" w:rsidRDefault="00CC68E8" w:rsidP="006610FD">
      <w:pPr>
        <w:pStyle w:val="Nadpis6"/>
      </w:pPr>
    </w:p>
    <w:p w14:paraId="600433E4" w14:textId="77777777" w:rsidR="00CC68E8" w:rsidRPr="00FF6F15" w:rsidRDefault="00CC68E8">
      <w:pPr>
        <w:snapToGrid w:val="0"/>
        <w:spacing w:after="0" w:line="240" w:lineRule="auto"/>
        <w:jc w:val="center"/>
      </w:pPr>
      <w:r w:rsidRPr="00FF6F15">
        <w:t>Odklad oddelenia zo spoluvlastníctva</w:t>
      </w:r>
    </w:p>
    <w:p w14:paraId="1C478B98" w14:textId="77777777" w:rsidR="00CC68E8" w:rsidRPr="00FF6F15" w:rsidRDefault="00CC68E8">
      <w:pPr>
        <w:snapToGrid w:val="0"/>
        <w:spacing w:after="0" w:line="240" w:lineRule="auto"/>
        <w:jc w:val="center"/>
        <w:rPr>
          <w:b/>
        </w:rPr>
      </w:pPr>
    </w:p>
    <w:p w14:paraId="7FC310EB" w14:textId="77777777" w:rsidR="00CC68E8" w:rsidRPr="00FF6F15" w:rsidRDefault="00CC68E8">
      <w:pPr>
        <w:snapToGrid w:val="0"/>
        <w:spacing w:after="0" w:line="240" w:lineRule="auto"/>
        <w:ind w:firstLine="357"/>
        <w:jc w:val="both"/>
      </w:pPr>
      <w:r w:rsidRPr="00FF6F15">
        <w:t>Pre oddelenie zo spoluvlastníctva platia ustanovenia o odklade zrušenia spoluvlastníctva obdobne.</w:t>
      </w:r>
    </w:p>
    <w:p w14:paraId="67553DBC" w14:textId="0029EBED" w:rsidR="00CC68E8" w:rsidRPr="00FF6F15" w:rsidRDefault="00F14F4F">
      <w:pPr>
        <w:snapToGrid w:val="0"/>
        <w:spacing w:after="0" w:line="240" w:lineRule="auto"/>
        <w:jc w:val="center"/>
        <w:rPr>
          <w:b/>
          <w:spacing w:val="30"/>
        </w:rPr>
      </w:pPr>
      <w:r w:rsidRPr="00FF6F15">
        <w:rPr>
          <w:b/>
          <w:spacing w:val="30"/>
        </w:rPr>
        <w:t>PIATY ODDIEL</w:t>
      </w:r>
    </w:p>
    <w:p w14:paraId="4C2E4B02" w14:textId="0AAF88CC" w:rsidR="00CC68E8" w:rsidRPr="00FF6F15" w:rsidRDefault="00F14F4F">
      <w:pPr>
        <w:snapToGrid w:val="0"/>
        <w:spacing w:after="0" w:line="240" w:lineRule="auto"/>
        <w:jc w:val="center"/>
        <w:rPr>
          <w:b/>
        </w:rPr>
      </w:pPr>
      <w:r w:rsidRPr="00FF6F15">
        <w:rPr>
          <w:b/>
        </w:rPr>
        <w:t>PRIDRUŽENÉ SPOLUVLASTNÍCTVO</w:t>
      </w:r>
    </w:p>
    <w:p w14:paraId="27007348" w14:textId="77777777" w:rsidR="00CC68E8" w:rsidRPr="00FF6F15" w:rsidRDefault="00CC68E8">
      <w:pPr>
        <w:snapToGrid w:val="0"/>
        <w:spacing w:after="0" w:line="240" w:lineRule="auto"/>
        <w:jc w:val="center"/>
        <w:rPr>
          <w:b/>
        </w:rPr>
      </w:pPr>
    </w:p>
    <w:p w14:paraId="575345AE" w14:textId="2BB26390" w:rsidR="00CC68E8" w:rsidRPr="00FF6F15" w:rsidRDefault="00CC68E8" w:rsidP="006610FD">
      <w:pPr>
        <w:pStyle w:val="Nadpis6"/>
      </w:pPr>
    </w:p>
    <w:p w14:paraId="30A50AB7" w14:textId="77777777" w:rsidR="00CC68E8" w:rsidRPr="00FF6F15" w:rsidRDefault="00CC68E8">
      <w:pPr>
        <w:snapToGrid w:val="0"/>
        <w:spacing w:after="0" w:line="240" w:lineRule="auto"/>
        <w:jc w:val="center"/>
      </w:pPr>
      <w:r w:rsidRPr="00FF6F15">
        <w:t>Vec v pridruženom spoluvlastníctve</w:t>
      </w:r>
    </w:p>
    <w:p w14:paraId="4698D48A" w14:textId="77777777" w:rsidR="00CC68E8" w:rsidRPr="00FF6F15" w:rsidRDefault="00CC68E8">
      <w:pPr>
        <w:snapToGrid w:val="0"/>
        <w:spacing w:after="0" w:line="240" w:lineRule="auto"/>
        <w:jc w:val="both"/>
        <w:rPr>
          <w:b/>
        </w:rPr>
      </w:pPr>
    </w:p>
    <w:p w14:paraId="701E859A" w14:textId="58745529" w:rsidR="00CC68E8" w:rsidRPr="00FF6F15" w:rsidRDefault="00CC68E8">
      <w:pPr>
        <w:pStyle w:val="Odsekzoznamu"/>
        <w:numPr>
          <w:ilvl w:val="2"/>
          <w:numId w:val="10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Nehnuteľná vec, ktorá patrí spoločne viacerým vlastníkom samostatných nehnuteľných vecí určených na také užívanie, že tieto veci vytvárajú miestne aj účelom vymedzený celok, a ktorá slúži spoločnému účelu tak, že bez nej nie je užívanie samostatných vecí dobre možné, je v pridruženom spoluvlastníctve týchto vlastníkov. </w:t>
      </w:r>
    </w:p>
    <w:p w14:paraId="01F3DD91" w14:textId="77777777" w:rsidR="002D4BA6" w:rsidRPr="00FF6F15" w:rsidRDefault="002D4BA6">
      <w:pPr>
        <w:pStyle w:val="Odsekzoznamu"/>
        <w:snapToGrid w:val="0"/>
        <w:spacing w:after="0" w:line="240" w:lineRule="auto"/>
        <w:ind w:left="714"/>
        <w:jc w:val="both"/>
        <w:rPr>
          <w:rFonts w:ascii="Times New Roman" w:hAnsi="Times New Roman" w:cs="Times New Roman"/>
          <w:sz w:val="24"/>
          <w:szCs w:val="24"/>
        </w:rPr>
      </w:pPr>
    </w:p>
    <w:p w14:paraId="5DF84C1F" w14:textId="541C2E2A" w:rsidR="00CC68E8" w:rsidRPr="00FF6F15" w:rsidRDefault="00CC68E8">
      <w:pPr>
        <w:pStyle w:val="Odsekzoznamu"/>
        <w:numPr>
          <w:ilvl w:val="2"/>
          <w:numId w:val="10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spoločná vec alebo ak sú samostatné veci predmetom evidencie v katastri nehnuteľností, zapíše sa pridružené spoluvlastníctvo do katastra nehnuteľností. </w:t>
      </w:r>
    </w:p>
    <w:p w14:paraId="198D1FC0" w14:textId="77777777" w:rsidR="00CC68E8" w:rsidRPr="00FF6F15" w:rsidRDefault="00CC68E8">
      <w:pPr>
        <w:snapToGrid w:val="0"/>
        <w:spacing w:after="0" w:line="240" w:lineRule="auto"/>
        <w:jc w:val="both"/>
        <w:rPr>
          <w:b/>
        </w:rPr>
      </w:pPr>
    </w:p>
    <w:p w14:paraId="5607BE19" w14:textId="43C2743D" w:rsidR="00CC68E8" w:rsidRPr="00FF6F15" w:rsidRDefault="00CC68E8" w:rsidP="006610FD">
      <w:pPr>
        <w:pStyle w:val="Nadpis6"/>
      </w:pPr>
    </w:p>
    <w:p w14:paraId="0214AB83" w14:textId="77777777" w:rsidR="00CC68E8" w:rsidRPr="00FF6F15" w:rsidRDefault="00CC68E8">
      <w:pPr>
        <w:snapToGrid w:val="0"/>
        <w:spacing w:after="0" w:line="240" w:lineRule="auto"/>
        <w:jc w:val="center"/>
      </w:pPr>
      <w:r w:rsidRPr="00FF6F15">
        <w:t>Využitie veci v pridruženom spoluvlastníctve</w:t>
      </w:r>
    </w:p>
    <w:p w14:paraId="6E047FAD" w14:textId="77777777" w:rsidR="00CC68E8" w:rsidRPr="00FF6F15" w:rsidRDefault="00CC68E8">
      <w:pPr>
        <w:snapToGrid w:val="0"/>
        <w:spacing w:after="0" w:line="240" w:lineRule="auto"/>
        <w:jc w:val="both"/>
        <w:rPr>
          <w:b/>
        </w:rPr>
      </w:pPr>
    </w:p>
    <w:p w14:paraId="3DA30DCE" w14:textId="68C42A2C" w:rsidR="00CC68E8" w:rsidRPr="00FF6F15" w:rsidRDefault="00CC68E8">
      <w:pPr>
        <w:pStyle w:val="Odsekzoznamu"/>
        <w:numPr>
          <w:ilvl w:val="2"/>
          <w:numId w:val="107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Účel, ktorému slúži vec v pridruženom spoluvlastníctve, nesmie byť zmenený proti vôli niektorého zo spoluvlastníkov. </w:t>
      </w:r>
    </w:p>
    <w:p w14:paraId="4892BF70" w14:textId="77777777" w:rsidR="00C63C29" w:rsidRPr="00FF6F15" w:rsidRDefault="00C63C29">
      <w:pPr>
        <w:pStyle w:val="Odsekzoznamu"/>
        <w:snapToGrid w:val="0"/>
        <w:spacing w:after="0" w:line="240" w:lineRule="auto"/>
        <w:ind w:left="714"/>
        <w:jc w:val="both"/>
        <w:rPr>
          <w:rFonts w:ascii="Times New Roman" w:hAnsi="Times New Roman" w:cs="Times New Roman"/>
          <w:sz w:val="24"/>
          <w:szCs w:val="24"/>
        </w:rPr>
      </w:pPr>
    </w:p>
    <w:p w14:paraId="33556F47" w14:textId="034E7447" w:rsidR="00CC68E8" w:rsidRPr="00FF6F15" w:rsidRDefault="00CC68E8">
      <w:pPr>
        <w:pStyle w:val="Odsekzoznamu"/>
        <w:numPr>
          <w:ilvl w:val="2"/>
          <w:numId w:val="107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Vec v pridruženom spoluvlastníctve nemožno proti vôli niektorého zo spoluvlastníkov zaťažiť spôsobom, ktorý bráni jej využitiu na spoločný účel.</w:t>
      </w:r>
    </w:p>
    <w:p w14:paraId="6F9ACFA8" w14:textId="77777777" w:rsidR="00CC68E8" w:rsidRPr="00FF6F15" w:rsidRDefault="00CC68E8">
      <w:pPr>
        <w:snapToGrid w:val="0"/>
        <w:spacing w:after="0" w:line="240" w:lineRule="auto"/>
        <w:jc w:val="both"/>
        <w:rPr>
          <w:b/>
        </w:rPr>
      </w:pPr>
    </w:p>
    <w:p w14:paraId="211D4A35" w14:textId="15E1C0A4" w:rsidR="00CC68E8" w:rsidRPr="00FF6F15" w:rsidRDefault="00CC68E8" w:rsidP="006610FD">
      <w:pPr>
        <w:pStyle w:val="Nadpis6"/>
      </w:pPr>
    </w:p>
    <w:p w14:paraId="7BB49590" w14:textId="77777777" w:rsidR="00CC68E8" w:rsidRPr="00FF6F15" w:rsidRDefault="00CC68E8">
      <w:pPr>
        <w:snapToGrid w:val="0"/>
        <w:spacing w:after="0" w:line="240" w:lineRule="auto"/>
        <w:jc w:val="center"/>
      </w:pPr>
      <w:r w:rsidRPr="00FF6F15">
        <w:t>Právne postavenie spoluvlastníka veci v pridruženom spoluvlastníctve</w:t>
      </w:r>
    </w:p>
    <w:p w14:paraId="59DAABFF" w14:textId="77777777" w:rsidR="00CC68E8" w:rsidRPr="00FF6F15" w:rsidRDefault="00CC68E8">
      <w:pPr>
        <w:snapToGrid w:val="0"/>
        <w:spacing w:after="0" w:line="240" w:lineRule="auto"/>
        <w:jc w:val="both"/>
        <w:rPr>
          <w:b/>
        </w:rPr>
      </w:pPr>
    </w:p>
    <w:p w14:paraId="35054B0D" w14:textId="5F30EE67" w:rsidR="00CC68E8" w:rsidRPr="00FF6F15" w:rsidRDefault="00CC68E8">
      <w:pPr>
        <w:pStyle w:val="Odsekzoznamu"/>
        <w:numPr>
          <w:ilvl w:val="2"/>
          <w:numId w:val="107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Žiadnemu zo spoluvlastníkov nemožno brániť v účasti na využití veci v pridruženom spoluvlastníctve spôsobom, ktorý zodpovedá spoločnému účelu a nebráni jej využívaniu ostatnými spoluvlastníkmi. </w:t>
      </w:r>
    </w:p>
    <w:p w14:paraId="7336D6B5" w14:textId="77777777" w:rsidR="00C63C29" w:rsidRPr="00FF6F15" w:rsidRDefault="00C63C29">
      <w:pPr>
        <w:pStyle w:val="Odsekzoznamu"/>
        <w:snapToGrid w:val="0"/>
        <w:spacing w:after="0" w:line="240" w:lineRule="auto"/>
        <w:ind w:left="714"/>
        <w:jc w:val="both"/>
        <w:rPr>
          <w:rFonts w:ascii="Times New Roman" w:hAnsi="Times New Roman" w:cs="Times New Roman"/>
          <w:sz w:val="24"/>
          <w:szCs w:val="24"/>
        </w:rPr>
      </w:pPr>
    </w:p>
    <w:p w14:paraId="271CFD67" w14:textId="3770EE72" w:rsidR="00CC68E8" w:rsidRPr="00FF6F15" w:rsidRDefault="00CC68E8">
      <w:pPr>
        <w:pStyle w:val="Odsekzoznamu"/>
        <w:numPr>
          <w:ilvl w:val="2"/>
          <w:numId w:val="107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spoluvlastník vzdá práva účasti na využití veci v pridruženom spoluvlastníctve, má to účinky len pre neho a jeho všeobecného právneho nástupcu. </w:t>
      </w:r>
    </w:p>
    <w:p w14:paraId="1E321D6E" w14:textId="77777777" w:rsidR="00CC68E8" w:rsidRPr="00FF6F15" w:rsidRDefault="00CC68E8">
      <w:pPr>
        <w:snapToGrid w:val="0"/>
        <w:spacing w:after="0" w:line="240" w:lineRule="auto"/>
        <w:jc w:val="both"/>
        <w:rPr>
          <w:b/>
        </w:rPr>
      </w:pPr>
    </w:p>
    <w:p w14:paraId="039FC39B" w14:textId="7CAE9256" w:rsidR="00CC68E8" w:rsidRPr="00FF6F15" w:rsidRDefault="00CC68E8" w:rsidP="006610FD">
      <w:pPr>
        <w:pStyle w:val="Nadpis6"/>
      </w:pPr>
    </w:p>
    <w:p w14:paraId="231FBF18" w14:textId="77777777" w:rsidR="00CC68E8" w:rsidRPr="00FF6F15" w:rsidRDefault="00CC68E8">
      <w:pPr>
        <w:snapToGrid w:val="0"/>
        <w:spacing w:after="0" w:line="240" w:lineRule="auto"/>
        <w:jc w:val="center"/>
      </w:pPr>
      <w:r w:rsidRPr="00FF6F15">
        <w:t>Veľkosť podielu na veci v pridruženom spoluvlastníctve</w:t>
      </w:r>
    </w:p>
    <w:p w14:paraId="13F2AE86" w14:textId="77777777" w:rsidR="00CC68E8" w:rsidRPr="00FF6F15" w:rsidRDefault="00CC68E8">
      <w:pPr>
        <w:snapToGrid w:val="0"/>
        <w:spacing w:after="0" w:line="240" w:lineRule="auto"/>
        <w:jc w:val="both"/>
        <w:rPr>
          <w:b/>
        </w:rPr>
      </w:pPr>
    </w:p>
    <w:p w14:paraId="601E0400" w14:textId="170BACE4" w:rsidR="00CC68E8" w:rsidRPr="00FF6F15" w:rsidRDefault="00CC68E8">
      <w:pPr>
        <w:snapToGrid w:val="0"/>
        <w:spacing w:after="0" w:line="240" w:lineRule="auto"/>
        <w:ind w:firstLine="357"/>
        <w:jc w:val="both"/>
      </w:pPr>
      <w:r w:rsidRPr="00FF6F15">
        <w:t xml:space="preserve">Ak vec v pridruženom spoluvlastníctve slúži k spoločnému využitiu pozemkov, predpokladá sa, že podiely spoluvlastníkov na spoločnej veci sú určené pomerom výmer pozemkov. </w:t>
      </w:r>
    </w:p>
    <w:p w14:paraId="1C40B03C" w14:textId="77777777" w:rsidR="009768E0" w:rsidRPr="00FF6F15" w:rsidRDefault="009768E0">
      <w:pPr>
        <w:snapToGrid w:val="0"/>
        <w:spacing w:after="0" w:line="240" w:lineRule="auto"/>
        <w:jc w:val="center"/>
      </w:pPr>
    </w:p>
    <w:p w14:paraId="7350E5C0" w14:textId="00EACA75" w:rsidR="00CC68E8" w:rsidRPr="00FF6F15" w:rsidRDefault="00CC68E8" w:rsidP="006610FD">
      <w:pPr>
        <w:pStyle w:val="Nadpis6"/>
      </w:pPr>
    </w:p>
    <w:p w14:paraId="018AE247" w14:textId="77777777" w:rsidR="00CC68E8" w:rsidRPr="00FF6F15" w:rsidRDefault="00CC68E8">
      <w:pPr>
        <w:snapToGrid w:val="0"/>
        <w:spacing w:after="0" w:line="240" w:lineRule="auto"/>
        <w:jc w:val="center"/>
      </w:pPr>
      <w:r w:rsidRPr="00FF6F15">
        <w:t>Prevod podielu na veci v pridruženom spoluvlastníctve</w:t>
      </w:r>
    </w:p>
    <w:p w14:paraId="48176415" w14:textId="77777777" w:rsidR="00CC68E8" w:rsidRPr="00FF6F15" w:rsidRDefault="00CC68E8">
      <w:pPr>
        <w:snapToGrid w:val="0"/>
        <w:spacing w:after="0" w:line="240" w:lineRule="auto"/>
        <w:jc w:val="both"/>
        <w:rPr>
          <w:b/>
        </w:rPr>
      </w:pPr>
    </w:p>
    <w:p w14:paraId="44674C80" w14:textId="335E9DC9" w:rsidR="00CC68E8" w:rsidRPr="00FF6F15" w:rsidRDefault="00CC68E8">
      <w:pPr>
        <w:pStyle w:val="Odsekzoznamu"/>
        <w:numPr>
          <w:ilvl w:val="2"/>
          <w:numId w:val="107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Podiel na veci v pridruženom spoluvlastníctve možno previesť len za súčasného prevodu vlastníckeho práva k veci, ku ktorej využitiu vec v pridruženom spoluvlastníctve slúži. Ak sa prevádza vlastnícke právo k takejto veci, prevod sa vzťahuje aj na podiel na veci v pridruženom spoluvlastníctve.  </w:t>
      </w:r>
    </w:p>
    <w:p w14:paraId="4FD7EF93" w14:textId="77777777" w:rsidR="00C63C29" w:rsidRPr="00FF6F15" w:rsidRDefault="00C63C29">
      <w:pPr>
        <w:pStyle w:val="Odsekzoznamu"/>
        <w:snapToGrid w:val="0"/>
        <w:spacing w:after="0" w:line="240" w:lineRule="auto"/>
        <w:ind w:left="714"/>
        <w:jc w:val="both"/>
        <w:rPr>
          <w:rFonts w:ascii="Times New Roman" w:hAnsi="Times New Roman" w:cs="Times New Roman"/>
          <w:sz w:val="24"/>
          <w:szCs w:val="24"/>
        </w:rPr>
      </w:pPr>
    </w:p>
    <w:p w14:paraId="49EEABC2" w14:textId="3FBC4D7C" w:rsidR="00CC68E8" w:rsidRDefault="00CC68E8">
      <w:pPr>
        <w:pStyle w:val="Odsekzoznamu"/>
        <w:numPr>
          <w:ilvl w:val="2"/>
          <w:numId w:val="107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To platí aj pre zaťaženie predkupným právom ako aj pre zriadenie záložného práva alebo iného zabezpečovacieho práva</w:t>
      </w:r>
      <w:r w:rsidR="000D5986" w:rsidRPr="00FF6F15">
        <w:rPr>
          <w:rFonts w:ascii="Times New Roman" w:hAnsi="Times New Roman" w:cs="Times New Roman"/>
          <w:sz w:val="24"/>
          <w:szCs w:val="24"/>
        </w:rPr>
        <w:t xml:space="preserve"> a jeho výkon</w:t>
      </w:r>
      <w:r w:rsidRPr="00FF6F15">
        <w:rPr>
          <w:rFonts w:ascii="Times New Roman" w:hAnsi="Times New Roman" w:cs="Times New Roman"/>
          <w:sz w:val="24"/>
          <w:szCs w:val="24"/>
        </w:rPr>
        <w:t xml:space="preserve">. </w:t>
      </w:r>
    </w:p>
    <w:p w14:paraId="35F55E72" w14:textId="77777777" w:rsidR="00CC4CA5" w:rsidRPr="00FF6F15" w:rsidRDefault="00CC4CA5" w:rsidP="00CC4CA5">
      <w:pPr>
        <w:pStyle w:val="Odsekzoznamu"/>
        <w:snapToGrid w:val="0"/>
        <w:spacing w:after="0" w:line="240" w:lineRule="auto"/>
        <w:ind w:left="714"/>
        <w:jc w:val="both"/>
        <w:rPr>
          <w:rFonts w:ascii="Times New Roman" w:hAnsi="Times New Roman" w:cs="Times New Roman"/>
          <w:sz w:val="24"/>
          <w:szCs w:val="24"/>
        </w:rPr>
      </w:pPr>
    </w:p>
    <w:p w14:paraId="06ABC35D" w14:textId="399E112A" w:rsidR="00CC68E8" w:rsidRPr="00FF6F15" w:rsidRDefault="00CC68E8" w:rsidP="006610FD">
      <w:pPr>
        <w:pStyle w:val="Nadpis6"/>
      </w:pPr>
    </w:p>
    <w:p w14:paraId="06726D61" w14:textId="77777777" w:rsidR="00CC68E8" w:rsidRPr="00FF6F15" w:rsidRDefault="00CC68E8">
      <w:pPr>
        <w:snapToGrid w:val="0"/>
        <w:spacing w:after="0" w:line="240" w:lineRule="auto"/>
        <w:jc w:val="center"/>
      </w:pPr>
      <w:r w:rsidRPr="00FF6F15">
        <w:t>Zmena pomerov pri pridruženom spoluvlastníctve</w:t>
      </w:r>
    </w:p>
    <w:p w14:paraId="6EDAC441" w14:textId="77777777" w:rsidR="00CC68E8" w:rsidRPr="00FF6F15" w:rsidRDefault="00CC68E8">
      <w:pPr>
        <w:snapToGrid w:val="0"/>
        <w:spacing w:after="0" w:line="240" w:lineRule="auto"/>
        <w:jc w:val="both"/>
        <w:rPr>
          <w:b/>
        </w:rPr>
      </w:pPr>
    </w:p>
    <w:p w14:paraId="59A7DD49" w14:textId="354909BD" w:rsidR="00CC68E8" w:rsidRPr="00FF6F15" w:rsidRDefault="00D304E8">
      <w:pPr>
        <w:snapToGrid w:val="0"/>
        <w:spacing w:after="0" w:line="240" w:lineRule="auto"/>
        <w:ind w:firstLine="357"/>
        <w:jc w:val="both"/>
      </w:pPr>
      <w:r w:rsidRPr="00FF6F15">
        <w:t xml:space="preserve">Ak </w:t>
      </w:r>
      <w:r w:rsidR="00CC68E8" w:rsidRPr="00FF6F15">
        <w:t xml:space="preserve">vec niektorého spoluvlastníka, k využitiu ktorej vec v pridruženom spoluvlastníctve až doposiaľ slúžila, zanikla alebo zmenila svoj účel tak, že vec v pridruženom spoluvlastníctve už nie je potrebná, môže ktorýkoľvek spoluvlastník navrhnúť súdu, aby účasť príslušného spoluvlastníka v pridruženom spoluvlastníctve zrušil a prikázal jeho podiel za náhradu zostávajúcim spoluvlastníkom podľa pomerov ich podielov.  </w:t>
      </w:r>
    </w:p>
    <w:p w14:paraId="3D04A671" w14:textId="04216F64" w:rsidR="00C21D92" w:rsidRDefault="00C21D92">
      <w:pPr>
        <w:snapToGrid w:val="0"/>
        <w:spacing w:after="0" w:line="240" w:lineRule="auto"/>
        <w:jc w:val="center"/>
      </w:pPr>
    </w:p>
    <w:p w14:paraId="30CD40CD" w14:textId="773E63A9" w:rsidR="00CC68E8" w:rsidRPr="00FF6F15" w:rsidRDefault="00CC68E8" w:rsidP="006610FD">
      <w:pPr>
        <w:pStyle w:val="Nadpis6"/>
      </w:pPr>
    </w:p>
    <w:p w14:paraId="4D3BCF04" w14:textId="77777777" w:rsidR="00CC68E8" w:rsidRPr="00FF6F15" w:rsidRDefault="00CC68E8">
      <w:pPr>
        <w:snapToGrid w:val="0"/>
        <w:spacing w:after="0" w:line="240" w:lineRule="auto"/>
        <w:jc w:val="center"/>
      </w:pPr>
      <w:r w:rsidRPr="00FF6F15">
        <w:t>Zánik pridruženého spoluvlastníctva</w:t>
      </w:r>
    </w:p>
    <w:p w14:paraId="0A819E6E" w14:textId="77777777" w:rsidR="00CC68E8" w:rsidRPr="00FF6F15" w:rsidRDefault="00CC68E8">
      <w:pPr>
        <w:snapToGrid w:val="0"/>
        <w:spacing w:after="0" w:line="240" w:lineRule="auto"/>
        <w:jc w:val="center"/>
        <w:rPr>
          <w:b/>
        </w:rPr>
      </w:pPr>
    </w:p>
    <w:p w14:paraId="29A78A80" w14:textId="50D7A406" w:rsidR="00CC68E8" w:rsidRPr="00FF6F15" w:rsidRDefault="00CC68E8">
      <w:pPr>
        <w:snapToGrid w:val="0"/>
        <w:spacing w:after="0" w:line="240" w:lineRule="auto"/>
        <w:ind w:firstLine="357"/>
        <w:jc w:val="both"/>
      </w:pPr>
      <w:r w:rsidRPr="00FF6F15">
        <w:t xml:space="preserve">Ak vec v pridruženom spoluvlastníctve stratí svoj účel, zanikne pridružené spoluvlastníctvo; trvanie spoluvlastníctva spoločnej veci tým nie je dotknuté. </w:t>
      </w:r>
      <w:r w:rsidR="00D304E8" w:rsidRPr="00FF6F15">
        <w:t xml:space="preserve">Ak </w:t>
      </w:r>
      <w:r w:rsidRPr="00FF6F15">
        <w:t>však vec v pridruženom spoluvlastníctv</w:t>
      </w:r>
      <w:r w:rsidR="000D5986" w:rsidRPr="00FF6F15">
        <w:t>e</w:t>
      </w:r>
      <w:r w:rsidRPr="00FF6F15">
        <w:t xml:space="preserve"> zachováva svoj účel, nemožno proti vôli niektorého zo spoluvlastníkov pridružené spoluvlastníctvo zrušiť. </w:t>
      </w:r>
    </w:p>
    <w:p w14:paraId="1B790E3E" w14:textId="17FFD806" w:rsidR="00CC68E8" w:rsidRDefault="00CC68E8">
      <w:pPr>
        <w:snapToGrid w:val="0"/>
        <w:spacing w:after="0" w:line="240" w:lineRule="auto"/>
        <w:jc w:val="both"/>
        <w:rPr>
          <w:b/>
        </w:rPr>
      </w:pPr>
      <w:r w:rsidRPr="00FF6F15">
        <w:rPr>
          <w:b/>
        </w:rPr>
        <w:t xml:space="preserve">    </w:t>
      </w:r>
    </w:p>
    <w:p w14:paraId="4D0F1780" w14:textId="77777777" w:rsidR="00196AAE" w:rsidRPr="00FF6F15" w:rsidRDefault="00196AAE">
      <w:pPr>
        <w:snapToGrid w:val="0"/>
        <w:spacing w:after="0" w:line="240" w:lineRule="auto"/>
        <w:jc w:val="both"/>
        <w:rPr>
          <w:b/>
        </w:rPr>
      </w:pPr>
    </w:p>
    <w:p w14:paraId="0E242DC7" w14:textId="28590B95" w:rsidR="00CC68E8" w:rsidRPr="00FF6F15" w:rsidRDefault="00F14F4F">
      <w:pPr>
        <w:snapToGrid w:val="0"/>
        <w:spacing w:after="0" w:line="240" w:lineRule="auto"/>
        <w:jc w:val="center"/>
        <w:rPr>
          <w:spacing w:val="30"/>
        </w:rPr>
      </w:pPr>
      <w:r w:rsidRPr="00FF6F15">
        <w:rPr>
          <w:spacing w:val="30"/>
        </w:rPr>
        <w:lastRenderedPageBreak/>
        <w:t>ŠTVRTÁ HLAVA</w:t>
      </w:r>
    </w:p>
    <w:p w14:paraId="1CFCE930" w14:textId="4C855C3C" w:rsidR="00CC68E8" w:rsidRPr="00FF6F15" w:rsidRDefault="00F14F4F">
      <w:pPr>
        <w:snapToGrid w:val="0"/>
        <w:spacing w:after="0" w:line="240" w:lineRule="auto"/>
        <w:jc w:val="center"/>
      </w:pPr>
      <w:r w:rsidRPr="00FF6F15">
        <w:t>OBMEDZENÉ VECNÉ PRÁVA</w:t>
      </w:r>
    </w:p>
    <w:p w14:paraId="2D8A8B43" w14:textId="77777777" w:rsidR="00CC68E8" w:rsidRPr="00FF6F15" w:rsidRDefault="00CC68E8">
      <w:pPr>
        <w:snapToGrid w:val="0"/>
        <w:spacing w:after="0" w:line="240" w:lineRule="auto"/>
        <w:jc w:val="center"/>
      </w:pPr>
    </w:p>
    <w:p w14:paraId="370D655A" w14:textId="77777777" w:rsidR="00CC68E8" w:rsidRPr="00FF6F15" w:rsidRDefault="00CC68E8">
      <w:pPr>
        <w:snapToGrid w:val="0"/>
        <w:spacing w:after="0" w:line="240" w:lineRule="auto"/>
        <w:jc w:val="center"/>
        <w:rPr>
          <w:b/>
          <w:spacing w:val="30"/>
        </w:rPr>
      </w:pPr>
      <w:r w:rsidRPr="00FF6F15">
        <w:rPr>
          <w:b/>
          <w:spacing w:val="30"/>
        </w:rPr>
        <w:t>Prvý diel</w:t>
      </w:r>
    </w:p>
    <w:p w14:paraId="17F609A3" w14:textId="0E3A3041" w:rsidR="00CC68E8" w:rsidRPr="00FF6F15" w:rsidRDefault="00F14F4F">
      <w:pPr>
        <w:snapToGrid w:val="0"/>
        <w:spacing w:after="0" w:line="240" w:lineRule="auto"/>
        <w:jc w:val="center"/>
        <w:rPr>
          <w:b/>
        </w:rPr>
      </w:pPr>
      <w:r w:rsidRPr="00FF6F15">
        <w:rPr>
          <w:b/>
        </w:rPr>
        <w:t>Všeobecné ustanovenia</w:t>
      </w:r>
    </w:p>
    <w:p w14:paraId="54DC60D2" w14:textId="77777777" w:rsidR="00CC68E8" w:rsidRPr="00FF6F15" w:rsidRDefault="00CC68E8">
      <w:pPr>
        <w:snapToGrid w:val="0"/>
        <w:spacing w:after="0" w:line="240" w:lineRule="auto"/>
        <w:jc w:val="center"/>
      </w:pPr>
    </w:p>
    <w:p w14:paraId="257B3161" w14:textId="6F9CCE17" w:rsidR="00CC68E8" w:rsidRPr="00FF6F15" w:rsidRDefault="00CC68E8" w:rsidP="006610FD">
      <w:pPr>
        <w:pStyle w:val="Nadpis6"/>
      </w:pPr>
      <w:bookmarkStart w:id="1208" w:name="_Ref222324720"/>
    </w:p>
    <w:bookmarkEnd w:id="1208"/>
    <w:p w14:paraId="02222EF5" w14:textId="77777777" w:rsidR="00CC68E8" w:rsidRPr="00FF6F15" w:rsidRDefault="00CC68E8">
      <w:pPr>
        <w:snapToGrid w:val="0"/>
        <w:spacing w:after="0" w:line="240" w:lineRule="auto"/>
        <w:jc w:val="center"/>
      </w:pPr>
      <w:r w:rsidRPr="00FF6F15">
        <w:t>Nadobúdanie a zánik obmedzených vecných práv</w:t>
      </w:r>
    </w:p>
    <w:p w14:paraId="747022E0" w14:textId="77777777" w:rsidR="00CC68E8" w:rsidRPr="00FF6F15" w:rsidRDefault="00CC68E8">
      <w:pPr>
        <w:snapToGrid w:val="0"/>
        <w:spacing w:after="0" w:line="240" w:lineRule="auto"/>
        <w:jc w:val="center"/>
        <w:rPr>
          <w:b/>
        </w:rPr>
      </w:pPr>
    </w:p>
    <w:p w14:paraId="0CF6DC39" w14:textId="77777777" w:rsidR="00CC68E8" w:rsidRPr="00FF6F15" w:rsidRDefault="00CC68E8">
      <w:pPr>
        <w:snapToGrid w:val="0"/>
        <w:spacing w:after="0" w:line="240" w:lineRule="auto"/>
        <w:ind w:firstLine="357"/>
        <w:jc w:val="both"/>
      </w:pPr>
      <w:r w:rsidRPr="00FF6F15">
        <w:t xml:space="preserve">Na nadobúdanie a zánik obmedzených vecných práv sa použijú primerane ustanovenia o nadobúdaní a zániku vlastníckeho práva, vrátane nadobudnutia vlastníckeho práva od neoprávneného, ak zákon neustanovuje inak. </w:t>
      </w:r>
    </w:p>
    <w:p w14:paraId="48D7C0F5" w14:textId="77777777" w:rsidR="00C63C29" w:rsidRPr="00FF6F15" w:rsidRDefault="00C63C29">
      <w:pPr>
        <w:snapToGrid w:val="0"/>
        <w:spacing w:after="0" w:line="240" w:lineRule="auto"/>
        <w:jc w:val="center"/>
        <w:rPr>
          <w:b/>
        </w:rPr>
      </w:pPr>
    </w:p>
    <w:p w14:paraId="2C1E54A9" w14:textId="4F2564D7" w:rsidR="00CC68E8" w:rsidRPr="00FF6F15" w:rsidRDefault="00CC68E8" w:rsidP="006610FD">
      <w:pPr>
        <w:pStyle w:val="Nadpis6"/>
      </w:pPr>
      <w:r w:rsidRPr="00FF6F15">
        <w:t xml:space="preserve"> </w:t>
      </w:r>
    </w:p>
    <w:p w14:paraId="22A2A240" w14:textId="77777777" w:rsidR="00CC68E8" w:rsidRPr="00FF6F15" w:rsidRDefault="00CC68E8">
      <w:pPr>
        <w:snapToGrid w:val="0"/>
        <w:spacing w:after="0" w:line="240" w:lineRule="auto"/>
        <w:jc w:val="center"/>
      </w:pPr>
      <w:r w:rsidRPr="00FF6F15">
        <w:t>Zmena obsahu obmedzených vecných práv</w:t>
      </w:r>
    </w:p>
    <w:p w14:paraId="54373655" w14:textId="77777777" w:rsidR="00CC68E8" w:rsidRPr="00FF6F15" w:rsidRDefault="00CC68E8">
      <w:pPr>
        <w:snapToGrid w:val="0"/>
        <w:spacing w:after="0" w:line="240" w:lineRule="auto"/>
        <w:jc w:val="both"/>
        <w:rPr>
          <w:b/>
        </w:rPr>
      </w:pPr>
    </w:p>
    <w:p w14:paraId="652C46D9" w14:textId="287AB028" w:rsidR="00CC68E8" w:rsidRPr="00FF6F15" w:rsidRDefault="00CC68E8" w:rsidP="00BA5BAC">
      <w:pPr>
        <w:pStyle w:val="Odsekzoznamu"/>
        <w:numPr>
          <w:ilvl w:val="2"/>
          <w:numId w:val="10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 zmene obsahu obmedzeného vecného práva sa vyžaduje dohoda medzi oprávneným a vlastníkom veci; ak je takéto právo zapísané v katastri nehnuteľností, vyžaduje sa tiež zápis zmeny do katastra nehnuteľností. </w:t>
      </w:r>
    </w:p>
    <w:p w14:paraId="05C4BC89" w14:textId="77777777" w:rsidR="00C63C29" w:rsidRPr="00FF6F15" w:rsidRDefault="00C63C29" w:rsidP="00BA5BAC">
      <w:pPr>
        <w:pStyle w:val="Odsekzoznamu"/>
        <w:snapToGrid w:val="0"/>
        <w:spacing w:after="0" w:line="240" w:lineRule="auto"/>
        <w:ind w:left="714" w:hanging="357"/>
        <w:jc w:val="both"/>
        <w:rPr>
          <w:rFonts w:ascii="Times New Roman" w:hAnsi="Times New Roman" w:cs="Times New Roman"/>
          <w:sz w:val="24"/>
          <w:szCs w:val="24"/>
        </w:rPr>
      </w:pPr>
    </w:p>
    <w:p w14:paraId="6EA6E937" w14:textId="7B7C7199" w:rsidR="00CC68E8" w:rsidRPr="00FF6F15" w:rsidRDefault="00CC68E8" w:rsidP="00BA5BAC">
      <w:pPr>
        <w:pStyle w:val="Odsekzoznamu"/>
        <w:numPr>
          <w:ilvl w:val="2"/>
          <w:numId w:val="10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byť zmenou obsahu obmedzeného vecného práva dotknuté právo tretej osoby, vyžaduje sa k zmene jej súhlas; súhlas môže byť udelený ktorejkoľvek zo strán. </w:t>
      </w:r>
    </w:p>
    <w:p w14:paraId="7DAAA757" w14:textId="77777777" w:rsidR="00201DC6" w:rsidRPr="00FF6F15" w:rsidRDefault="00201DC6">
      <w:pPr>
        <w:snapToGrid w:val="0"/>
        <w:spacing w:after="0" w:line="240" w:lineRule="auto"/>
        <w:jc w:val="center"/>
      </w:pPr>
    </w:p>
    <w:p w14:paraId="0B05D458" w14:textId="042DD5B1" w:rsidR="00CC68E8" w:rsidRPr="00FF6F15" w:rsidRDefault="00CC68E8" w:rsidP="006610FD">
      <w:pPr>
        <w:pStyle w:val="Nadpis6"/>
      </w:pPr>
    </w:p>
    <w:p w14:paraId="79AFD815" w14:textId="77777777" w:rsidR="00CC68E8" w:rsidRPr="00FF6F15" w:rsidRDefault="00CC68E8">
      <w:pPr>
        <w:snapToGrid w:val="0"/>
        <w:spacing w:after="0" w:line="240" w:lineRule="auto"/>
        <w:jc w:val="center"/>
      </w:pPr>
      <w:r w:rsidRPr="00FF6F15">
        <w:t>Viac obmedzených vecných práv zaťažujúcich tú istú vec</w:t>
      </w:r>
    </w:p>
    <w:p w14:paraId="6A018C98" w14:textId="77777777" w:rsidR="00CC68E8" w:rsidRPr="00FF6F15" w:rsidRDefault="00CC68E8">
      <w:pPr>
        <w:snapToGrid w:val="0"/>
        <w:spacing w:after="0" w:line="240" w:lineRule="auto"/>
        <w:jc w:val="center"/>
        <w:rPr>
          <w:b/>
        </w:rPr>
      </w:pPr>
    </w:p>
    <w:p w14:paraId="587BA3DF" w14:textId="77777777" w:rsidR="00CC68E8" w:rsidRPr="00FF6F15" w:rsidRDefault="00CC68E8">
      <w:pPr>
        <w:snapToGrid w:val="0"/>
        <w:spacing w:after="0" w:line="240" w:lineRule="auto"/>
        <w:ind w:firstLine="357"/>
        <w:jc w:val="both"/>
      </w:pPr>
      <w:r w:rsidRPr="00FF6F15">
        <w:t xml:space="preserve">Ak je vec zaťažená obmedzeným vecným právom, nebráni to v možnosti zriadenia a vzniku ďalšieho obmedzeného vecného práva k tej istej veci. </w:t>
      </w:r>
    </w:p>
    <w:p w14:paraId="1A4A7722" w14:textId="77777777" w:rsidR="00CC68E8" w:rsidRPr="00FF6F15" w:rsidRDefault="00CC68E8">
      <w:pPr>
        <w:snapToGrid w:val="0"/>
        <w:spacing w:after="0" w:line="240" w:lineRule="auto"/>
        <w:jc w:val="both"/>
        <w:rPr>
          <w:b/>
        </w:rPr>
      </w:pPr>
    </w:p>
    <w:p w14:paraId="35C91404" w14:textId="1991DEF8" w:rsidR="00CC68E8" w:rsidRPr="00FF6F15" w:rsidRDefault="00CC68E8" w:rsidP="006610FD">
      <w:pPr>
        <w:pStyle w:val="Nadpis6"/>
      </w:pPr>
      <w:bookmarkStart w:id="1209" w:name="_Ref212126908"/>
    </w:p>
    <w:bookmarkEnd w:id="1209"/>
    <w:p w14:paraId="7E11ADEC" w14:textId="77777777" w:rsidR="00CC68E8" w:rsidRPr="00FF6F15" w:rsidRDefault="00CC68E8">
      <w:pPr>
        <w:snapToGrid w:val="0"/>
        <w:spacing w:after="0" w:line="240" w:lineRule="auto"/>
        <w:jc w:val="center"/>
      </w:pPr>
      <w:r w:rsidRPr="00FF6F15">
        <w:t>Poradie viacerých obmedzených vecných práv k tej istej veci</w:t>
      </w:r>
    </w:p>
    <w:p w14:paraId="074A3A16" w14:textId="77777777" w:rsidR="00CC68E8" w:rsidRPr="00FF6F15" w:rsidRDefault="00CC68E8">
      <w:pPr>
        <w:snapToGrid w:val="0"/>
        <w:spacing w:after="0" w:line="240" w:lineRule="auto"/>
        <w:jc w:val="both"/>
        <w:rPr>
          <w:b/>
        </w:rPr>
      </w:pPr>
    </w:p>
    <w:p w14:paraId="2D7720C8" w14:textId="60C44BC3" w:rsidR="00CC4CA5" w:rsidRPr="00E04AB2" w:rsidRDefault="00CC68E8" w:rsidP="00E04AB2">
      <w:pPr>
        <w:snapToGrid w:val="0"/>
        <w:spacing w:after="0" w:line="240" w:lineRule="auto"/>
        <w:ind w:firstLine="357"/>
        <w:jc w:val="both"/>
      </w:pPr>
      <w:r w:rsidRPr="00FF6F15">
        <w:t xml:space="preserve">Ak je vec zaťažená viacerými obmedzenými vecnými právami, právo vzniknuté skôr má prednosť pred právom vzniknutým neskôr. </w:t>
      </w:r>
    </w:p>
    <w:p w14:paraId="2C4790B6" w14:textId="77777777" w:rsidR="00CC4CA5" w:rsidRPr="00FF6F15" w:rsidRDefault="00CC4CA5">
      <w:pPr>
        <w:snapToGrid w:val="0"/>
        <w:spacing w:after="0" w:line="240" w:lineRule="auto"/>
        <w:jc w:val="both"/>
        <w:rPr>
          <w:b/>
        </w:rPr>
      </w:pPr>
    </w:p>
    <w:p w14:paraId="762760B1" w14:textId="6E3022C7" w:rsidR="00CC68E8" w:rsidRPr="00FF6F15" w:rsidRDefault="00CC68E8" w:rsidP="006610FD">
      <w:pPr>
        <w:pStyle w:val="Nadpis6"/>
      </w:pPr>
    </w:p>
    <w:p w14:paraId="677C900F" w14:textId="77777777" w:rsidR="00724AEB" w:rsidRPr="00FF6F15" w:rsidRDefault="00CC68E8">
      <w:pPr>
        <w:snapToGrid w:val="0"/>
        <w:spacing w:after="0" w:line="240" w:lineRule="auto"/>
        <w:jc w:val="center"/>
      </w:pPr>
      <w:r w:rsidRPr="00FF6F15">
        <w:t xml:space="preserve">Poradie medzi obmedzeným vecným právom zapísaným v katastri nehnuteľností </w:t>
      </w:r>
    </w:p>
    <w:p w14:paraId="5FB55E56" w14:textId="2998D6FE" w:rsidR="00CC68E8" w:rsidRPr="00FF6F15" w:rsidRDefault="00CC68E8">
      <w:pPr>
        <w:snapToGrid w:val="0"/>
        <w:spacing w:after="0" w:line="240" w:lineRule="auto"/>
        <w:jc w:val="center"/>
      </w:pPr>
      <w:r w:rsidRPr="00FF6F15">
        <w:t>a právom nezapísaným v katastri nehnuteľností</w:t>
      </w:r>
    </w:p>
    <w:p w14:paraId="4BF0E2C8" w14:textId="77777777" w:rsidR="00CC68E8" w:rsidRPr="00FF6F15" w:rsidRDefault="00CC68E8">
      <w:pPr>
        <w:snapToGrid w:val="0"/>
        <w:spacing w:after="0" w:line="240" w:lineRule="auto"/>
        <w:jc w:val="center"/>
        <w:rPr>
          <w:b/>
        </w:rPr>
      </w:pPr>
    </w:p>
    <w:p w14:paraId="7338EED1" w14:textId="64D50219" w:rsidR="00CC68E8" w:rsidRPr="00FF6F15" w:rsidRDefault="00CC68E8">
      <w:pPr>
        <w:snapToGrid w:val="0"/>
        <w:spacing w:after="0" w:line="240" w:lineRule="auto"/>
        <w:ind w:firstLine="357"/>
        <w:jc w:val="both"/>
      </w:pPr>
      <w:r w:rsidRPr="00FF6F15">
        <w:t xml:space="preserve">Obmedzené vecné právo zapísané v katastri nehnuteľností má prednosť pred obmedzeným vecným právom, ktoré nie je v katastri nehnuteľností zapísané. </w:t>
      </w:r>
      <w:r w:rsidR="00D304E8" w:rsidRPr="00FF6F15">
        <w:t xml:space="preserve">Ak </w:t>
      </w:r>
      <w:r w:rsidRPr="00FF6F15">
        <w:t xml:space="preserve">však obmedzené vecné právo vzniká zo zákona a do katastra nehnuteľností sa nezapisuje, má poradie podľa okamihu svojho vzniku. </w:t>
      </w:r>
    </w:p>
    <w:p w14:paraId="4959C96E" w14:textId="77777777" w:rsidR="00201DC6" w:rsidRPr="00FF6F15" w:rsidRDefault="00201DC6">
      <w:pPr>
        <w:snapToGrid w:val="0"/>
        <w:spacing w:after="0" w:line="240" w:lineRule="auto"/>
        <w:jc w:val="center"/>
      </w:pPr>
    </w:p>
    <w:p w14:paraId="1C67D247" w14:textId="5A2501C7" w:rsidR="00CC68E8" w:rsidRPr="00FF6F15" w:rsidRDefault="00CC68E8" w:rsidP="006610FD">
      <w:pPr>
        <w:pStyle w:val="Nadpis6"/>
      </w:pPr>
    </w:p>
    <w:p w14:paraId="55FAA83C" w14:textId="77777777" w:rsidR="00CC68E8" w:rsidRPr="00FF6F15" w:rsidRDefault="00CC68E8">
      <w:pPr>
        <w:snapToGrid w:val="0"/>
        <w:spacing w:after="0" w:line="240" w:lineRule="auto"/>
        <w:jc w:val="center"/>
      </w:pPr>
      <w:r w:rsidRPr="00FF6F15">
        <w:t>Poradie obmedzených vecných práv zapísaných v katastri nehnuteľností</w:t>
      </w:r>
    </w:p>
    <w:p w14:paraId="0C14F9B7" w14:textId="77777777" w:rsidR="00CC68E8" w:rsidRPr="00FF6F15" w:rsidRDefault="00CC68E8">
      <w:pPr>
        <w:snapToGrid w:val="0"/>
        <w:spacing w:after="0" w:line="240" w:lineRule="auto"/>
        <w:jc w:val="both"/>
        <w:rPr>
          <w:b/>
        </w:rPr>
      </w:pPr>
    </w:p>
    <w:p w14:paraId="1BBC94E2" w14:textId="77777777" w:rsidR="00CC68E8" w:rsidRPr="00FF6F15" w:rsidRDefault="00CC68E8">
      <w:pPr>
        <w:snapToGrid w:val="0"/>
        <w:spacing w:after="0" w:line="240" w:lineRule="auto"/>
        <w:ind w:firstLine="357"/>
        <w:jc w:val="both"/>
      </w:pPr>
      <w:r w:rsidRPr="00FF6F15">
        <w:t xml:space="preserve">Poradie obmedzených vecných práv zapísaných v katastri nehnuteľností sa riadi okamihom podania návrhu na zápis práva. Práva zapísané na základe návrhov podaných v tom istom okamihu majú rovnaké poradie. </w:t>
      </w:r>
    </w:p>
    <w:p w14:paraId="5462F858" w14:textId="0766EFCA" w:rsidR="00CC68E8" w:rsidRPr="00FF6F15" w:rsidRDefault="00CC68E8" w:rsidP="006610FD">
      <w:pPr>
        <w:pStyle w:val="Nadpis6"/>
      </w:pPr>
      <w:bookmarkStart w:id="1210" w:name="_Ref212126924"/>
    </w:p>
    <w:bookmarkEnd w:id="1210"/>
    <w:p w14:paraId="73DE3C2E" w14:textId="77777777" w:rsidR="00CC68E8" w:rsidRPr="00FF6F15" w:rsidRDefault="00CC68E8">
      <w:pPr>
        <w:snapToGrid w:val="0"/>
        <w:spacing w:after="0" w:line="240" w:lineRule="auto"/>
        <w:jc w:val="center"/>
      </w:pPr>
      <w:r w:rsidRPr="00FF6F15">
        <w:t>Zmena poradia obmedzených vecných práv</w:t>
      </w:r>
    </w:p>
    <w:p w14:paraId="2FB7A65A" w14:textId="77777777" w:rsidR="00CC68E8" w:rsidRPr="00FF6F15" w:rsidRDefault="00CC68E8">
      <w:pPr>
        <w:snapToGrid w:val="0"/>
        <w:spacing w:after="0" w:line="240" w:lineRule="auto"/>
        <w:jc w:val="center"/>
        <w:rPr>
          <w:b/>
        </w:rPr>
      </w:pPr>
    </w:p>
    <w:p w14:paraId="33758511" w14:textId="298A014C" w:rsidR="00CC68E8" w:rsidRPr="00FF6F15" w:rsidRDefault="00CC68E8" w:rsidP="00BA5BAC">
      <w:pPr>
        <w:pStyle w:val="Odsekzoznamu"/>
        <w:numPr>
          <w:ilvl w:val="2"/>
          <w:numId w:val="107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 zmene poradia obmedzených vecných práv sa vyžaduje dohoda medzi tým, ktorého právo má získať neskoršie poradie a tým, ktorého právo má získať skoršie poradie; ak sú takéto práva zapísané v katastri nehnuteľností, vyžaduje sa tiež zápis zmeny do katastra nehnuteľností. </w:t>
      </w:r>
    </w:p>
    <w:p w14:paraId="2E6098BA" w14:textId="77777777" w:rsidR="00C63C29" w:rsidRPr="00FF6F15" w:rsidRDefault="00C63C29" w:rsidP="00BA5BAC">
      <w:pPr>
        <w:pStyle w:val="Odsekzoznamu"/>
        <w:snapToGrid w:val="0"/>
        <w:spacing w:after="0" w:line="240" w:lineRule="auto"/>
        <w:ind w:left="714" w:hanging="357"/>
        <w:jc w:val="both"/>
        <w:rPr>
          <w:rFonts w:ascii="Times New Roman" w:hAnsi="Times New Roman" w:cs="Times New Roman"/>
          <w:sz w:val="24"/>
          <w:szCs w:val="24"/>
        </w:rPr>
      </w:pPr>
    </w:p>
    <w:p w14:paraId="3E7EA3C2" w14:textId="122D41F8" w:rsidR="00CC68E8" w:rsidRPr="00FF6F15" w:rsidRDefault="00CC68E8" w:rsidP="00BA5BAC">
      <w:pPr>
        <w:pStyle w:val="Odsekzoznamu"/>
        <w:numPr>
          <w:ilvl w:val="2"/>
          <w:numId w:val="107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byť zmenou poradia obmedzených vecných práv dotknuté právo tretej osoby, vyžaduje sa k zmene jej súhlas; súhlas môže byť udelený ktorejkoľvek zo strán. </w:t>
      </w:r>
    </w:p>
    <w:p w14:paraId="4074DE0C" w14:textId="77777777" w:rsidR="00C63C29" w:rsidRPr="00FF6F15" w:rsidRDefault="00C63C29">
      <w:pPr>
        <w:snapToGrid w:val="0"/>
        <w:spacing w:after="0" w:line="240" w:lineRule="auto"/>
        <w:jc w:val="both"/>
        <w:rPr>
          <w:b/>
        </w:rPr>
      </w:pPr>
    </w:p>
    <w:p w14:paraId="5FBBE51D" w14:textId="480176E2" w:rsidR="00CC68E8" w:rsidRPr="00FF6F15" w:rsidRDefault="00CC68E8" w:rsidP="006610FD">
      <w:pPr>
        <w:pStyle w:val="Nadpis6"/>
      </w:pPr>
    </w:p>
    <w:p w14:paraId="46516A91" w14:textId="77777777" w:rsidR="00CC68E8" w:rsidRPr="00FF6F15" w:rsidRDefault="00CC68E8">
      <w:pPr>
        <w:snapToGrid w:val="0"/>
        <w:spacing w:after="0" w:line="240" w:lineRule="auto"/>
        <w:jc w:val="center"/>
      </w:pPr>
      <w:r w:rsidRPr="00FF6F15">
        <w:t>Osobitné ustanovenia o poradí obmedzených vecných práv</w:t>
      </w:r>
    </w:p>
    <w:p w14:paraId="3C721F22" w14:textId="77777777" w:rsidR="00CC68E8" w:rsidRPr="00FF6F15" w:rsidRDefault="00CC68E8">
      <w:pPr>
        <w:snapToGrid w:val="0"/>
        <w:spacing w:after="0" w:line="240" w:lineRule="auto"/>
        <w:jc w:val="both"/>
        <w:rPr>
          <w:b/>
        </w:rPr>
      </w:pPr>
    </w:p>
    <w:p w14:paraId="012128C2" w14:textId="2AE73E28" w:rsidR="00CC68E8" w:rsidRPr="00FF6F15" w:rsidRDefault="00CC68E8">
      <w:pPr>
        <w:snapToGrid w:val="0"/>
        <w:spacing w:after="0" w:line="240" w:lineRule="auto"/>
        <w:ind w:firstLine="357"/>
        <w:jc w:val="both"/>
      </w:pPr>
      <w:r w:rsidRPr="00FF6F15">
        <w:t xml:space="preserve">Ustanoveniami </w:t>
      </w:r>
      <w:r w:rsidR="00347DFD" w:rsidRPr="002057AC">
        <w:fldChar w:fldCharType="begin"/>
      </w:r>
      <w:r w:rsidR="00347DFD" w:rsidRPr="00FF6F15">
        <w:instrText xml:space="preserve"> REF _Ref212126908 \n \h </w:instrText>
      </w:r>
      <w:r w:rsidR="00347DFD" w:rsidRPr="002057AC">
        <w:fldChar w:fldCharType="separate"/>
      </w:r>
      <w:r w:rsidR="00A52005">
        <w:t xml:space="preserve">§ 1551 </w:t>
      </w:r>
      <w:r w:rsidR="00347DFD" w:rsidRPr="002057AC">
        <w:fldChar w:fldCharType="end"/>
      </w:r>
      <w:r w:rsidRPr="00FF6F15">
        <w:t xml:space="preserve">až </w:t>
      </w:r>
      <w:r w:rsidR="00347DFD" w:rsidRPr="002057AC">
        <w:fldChar w:fldCharType="begin"/>
      </w:r>
      <w:r w:rsidR="00347DFD" w:rsidRPr="00FF6F15">
        <w:instrText xml:space="preserve"> REF _Ref212126924 \n \h </w:instrText>
      </w:r>
      <w:r w:rsidR="00347DFD" w:rsidRPr="002057AC">
        <w:fldChar w:fldCharType="separate"/>
      </w:r>
      <w:r w:rsidR="00A52005">
        <w:t xml:space="preserve">§ 1554 </w:t>
      </w:r>
      <w:r w:rsidR="00347DFD" w:rsidRPr="002057AC">
        <w:fldChar w:fldCharType="end"/>
      </w:r>
      <w:r w:rsidRPr="00FF6F15">
        <w:t xml:space="preserve">nie sú dotknuté osobitné ustanovenia o poradí obmedzených vecných práv. </w:t>
      </w:r>
    </w:p>
    <w:p w14:paraId="70253FF0" w14:textId="77777777" w:rsidR="00CC68E8" w:rsidRPr="00FF6F15" w:rsidRDefault="00CC68E8">
      <w:pPr>
        <w:snapToGrid w:val="0"/>
        <w:spacing w:after="0" w:line="240" w:lineRule="auto"/>
        <w:jc w:val="both"/>
        <w:rPr>
          <w:b/>
        </w:rPr>
      </w:pPr>
    </w:p>
    <w:p w14:paraId="6012D37F" w14:textId="5792F1F9" w:rsidR="00CC68E8" w:rsidRPr="00FF6F15" w:rsidRDefault="00CC68E8" w:rsidP="006610FD">
      <w:pPr>
        <w:pStyle w:val="Nadpis6"/>
      </w:pPr>
    </w:p>
    <w:p w14:paraId="4D489783" w14:textId="77777777" w:rsidR="00CC68E8" w:rsidRPr="00FF6F15" w:rsidRDefault="00CC68E8">
      <w:pPr>
        <w:snapToGrid w:val="0"/>
        <w:spacing w:after="0" w:line="240" w:lineRule="auto"/>
        <w:jc w:val="center"/>
      </w:pPr>
      <w:r w:rsidRPr="00FF6F15">
        <w:t>Ochrana obmedzených vecných práv</w:t>
      </w:r>
    </w:p>
    <w:p w14:paraId="74E95766" w14:textId="77777777" w:rsidR="00CC68E8" w:rsidRPr="00FF6F15" w:rsidRDefault="00CC68E8">
      <w:pPr>
        <w:snapToGrid w:val="0"/>
        <w:spacing w:after="0" w:line="240" w:lineRule="auto"/>
        <w:jc w:val="both"/>
        <w:rPr>
          <w:b/>
        </w:rPr>
      </w:pPr>
    </w:p>
    <w:p w14:paraId="36CAE9F4" w14:textId="77777777" w:rsidR="00CC68E8" w:rsidRPr="00FF6F15" w:rsidRDefault="00CC68E8">
      <w:pPr>
        <w:snapToGrid w:val="0"/>
        <w:spacing w:after="0" w:line="240" w:lineRule="auto"/>
        <w:ind w:firstLine="357"/>
        <w:jc w:val="both"/>
      </w:pPr>
      <w:r w:rsidRPr="00FF6F15">
        <w:t xml:space="preserve">Na ochranu obmedzených vecných práv sa použijú primerane ustanovenia o ochrane vlastníckeho práva. </w:t>
      </w:r>
    </w:p>
    <w:p w14:paraId="217DFFE6" w14:textId="77777777" w:rsidR="00CC68E8" w:rsidRPr="00FF6F15" w:rsidRDefault="00CC68E8">
      <w:pPr>
        <w:snapToGrid w:val="0"/>
        <w:spacing w:after="0" w:line="240" w:lineRule="auto"/>
        <w:jc w:val="both"/>
        <w:rPr>
          <w:b/>
        </w:rPr>
      </w:pPr>
    </w:p>
    <w:p w14:paraId="79CECE41" w14:textId="77777777" w:rsidR="00CC68E8" w:rsidRPr="00FF6F15" w:rsidRDefault="00CC68E8">
      <w:pPr>
        <w:snapToGrid w:val="0"/>
        <w:spacing w:after="0" w:line="240" w:lineRule="auto"/>
        <w:jc w:val="center"/>
        <w:rPr>
          <w:b/>
          <w:spacing w:val="30"/>
        </w:rPr>
      </w:pPr>
      <w:r w:rsidRPr="00FF6F15">
        <w:rPr>
          <w:b/>
          <w:spacing w:val="30"/>
        </w:rPr>
        <w:t>Druhý diel</w:t>
      </w:r>
    </w:p>
    <w:p w14:paraId="0DCB7A32" w14:textId="20B2D838" w:rsidR="00CC68E8" w:rsidRPr="00FF6F15" w:rsidRDefault="00F14F4F">
      <w:pPr>
        <w:snapToGrid w:val="0"/>
        <w:spacing w:after="0" w:line="240" w:lineRule="auto"/>
        <w:jc w:val="center"/>
        <w:rPr>
          <w:b/>
        </w:rPr>
      </w:pPr>
      <w:r w:rsidRPr="00FF6F15">
        <w:rPr>
          <w:b/>
        </w:rPr>
        <w:t>Vecné bremená</w:t>
      </w:r>
    </w:p>
    <w:p w14:paraId="521B76E7" w14:textId="77777777" w:rsidR="00CC68E8" w:rsidRPr="00FF6F15" w:rsidRDefault="00CC68E8">
      <w:pPr>
        <w:snapToGrid w:val="0"/>
        <w:spacing w:after="0" w:line="240" w:lineRule="auto"/>
        <w:jc w:val="center"/>
        <w:rPr>
          <w:b/>
        </w:rPr>
      </w:pPr>
    </w:p>
    <w:p w14:paraId="02AD523D" w14:textId="1D88E715" w:rsidR="00CC68E8" w:rsidRPr="00FF6F15" w:rsidRDefault="00CC68E8" w:rsidP="006610FD">
      <w:pPr>
        <w:pStyle w:val="Nadpis6"/>
      </w:pPr>
    </w:p>
    <w:p w14:paraId="4E38AB3A" w14:textId="77777777" w:rsidR="00CC68E8" w:rsidRPr="00FF6F15" w:rsidRDefault="00CC68E8">
      <w:pPr>
        <w:snapToGrid w:val="0"/>
        <w:spacing w:after="0" w:line="240" w:lineRule="auto"/>
        <w:jc w:val="center"/>
      </w:pPr>
      <w:r w:rsidRPr="00FF6F15">
        <w:t>Rozdelenie vecných bremien</w:t>
      </w:r>
    </w:p>
    <w:p w14:paraId="6F0DAB55" w14:textId="77777777" w:rsidR="00CC68E8" w:rsidRPr="00FF6F15" w:rsidRDefault="00CC68E8">
      <w:pPr>
        <w:snapToGrid w:val="0"/>
        <w:spacing w:after="0" w:line="240" w:lineRule="auto"/>
        <w:jc w:val="both"/>
        <w:rPr>
          <w:b/>
        </w:rPr>
      </w:pPr>
    </w:p>
    <w:p w14:paraId="7A72D5DC" w14:textId="77777777" w:rsidR="00CC68E8" w:rsidRPr="00FF6F15" w:rsidRDefault="00CC68E8" w:rsidP="00BA5BAC">
      <w:pPr>
        <w:snapToGrid w:val="0"/>
        <w:spacing w:after="0" w:line="240" w:lineRule="auto"/>
        <w:ind w:firstLine="357"/>
        <w:jc w:val="both"/>
      </w:pPr>
      <w:r w:rsidRPr="00FF6F15">
        <w:t>Vecné bremená sú služobnosti a reálne bremená.</w:t>
      </w:r>
    </w:p>
    <w:p w14:paraId="449F065E" w14:textId="6C5DE19B" w:rsidR="00CC4CA5" w:rsidRPr="00FF6F15" w:rsidRDefault="00CC4CA5">
      <w:pPr>
        <w:snapToGrid w:val="0"/>
        <w:spacing w:after="0" w:line="240" w:lineRule="auto"/>
        <w:jc w:val="both"/>
        <w:rPr>
          <w:b/>
        </w:rPr>
      </w:pPr>
    </w:p>
    <w:p w14:paraId="22558584" w14:textId="72BAA9F1" w:rsidR="00CC68E8" w:rsidRPr="00FF6F15" w:rsidRDefault="00F14F4F">
      <w:pPr>
        <w:snapToGrid w:val="0"/>
        <w:spacing w:after="0" w:line="240" w:lineRule="auto"/>
        <w:jc w:val="center"/>
        <w:rPr>
          <w:b/>
          <w:spacing w:val="30"/>
        </w:rPr>
      </w:pPr>
      <w:r w:rsidRPr="00FF6F15">
        <w:rPr>
          <w:b/>
          <w:spacing w:val="30"/>
        </w:rPr>
        <w:t>PRVÝ ODDIEL</w:t>
      </w:r>
    </w:p>
    <w:p w14:paraId="45EFCF0D" w14:textId="28E91EEC" w:rsidR="00CC68E8" w:rsidRPr="00FF6F15" w:rsidRDefault="00F14F4F">
      <w:pPr>
        <w:snapToGrid w:val="0"/>
        <w:spacing w:after="0" w:line="240" w:lineRule="auto"/>
        <w:jc w:val="center"/>
        <w:rPr>
          <w:b/>
        </w:rPr>
      </w:pPr>
      <w:r w:rsidRPr="00FF6F15">
        <w:rPr>
          <w:b/>
        </w:rPr>
        <w:t>VŠEOBECNÉ USTANOVENIA O SLUŽOBNOSTIACH</w:t>
      </w:r>
    </w:p>
    <w:p w14:paraId="1BE7051C" w14:textId="77777777" w:rsidR="00CC68E8" w:rsidRPr="00FF6F15" w:rsidRDefault="00CC68E8">
      <w:pPr>
        <w:snapToGrid w:val="0"/>
        <w:spacing w:after="0" w:line="240" w:lineRule="auto"/>
        <w:jc w:val="center"/>
        <w:rPr>
          <w:b/>
        </w:rPr>
      </w:pPr>
    </w:p>
    <w:p w14:paraId="08BBBF6B" w14:textId="224983D0" w:rsidR="00CC68E8" w:rsidRPr="00FF6F15" w:rsidRDefault="00CC68E8" w:rsidP="006610FD">
      <w:pPr>
        <w:pStyle w:val="Nadpis6"/>
      </w:pPr>
    </w:p>
    <w:p w14:paraId="25AB20D9" w14:textId="77777777" w:rsidR="00CC68E8" w:rsidRPr="00FF6F15" w:rsidRDefault="00CC68E8">
      <w:pPr>
        <w:snapToGrid w:val="0"/>
        <w:spacing w:after="0" w:line="240" w:lineRule="auto"/>
        <w:jc w:val="center"/>
      </w:pPr>
      <w:r w:rsidRPr="00FF6F15">
        <w:t>Obsah služobnosti</w:t>
      </w:r>
    </w:p>
    <w:p w14:paraId="3117E86B" w14:textId="77777777" w:rsidR="00CC68E8" w:rsidRPr="00FF6F15" w:rsidRDefault="00CC68E8">
      <w:pPr>
        <w:snapToGrid w:val="0"/>
        <w:spacing w:after="0" w:line="240" w:lineRule="auto"/>
        <w:jc w:val="both"/>
        <w:rPr>
          <w:b/>
        </w:rPr>
      </w:pPr>
    </w:p>
    <w:p w14:paraId="7D3C2490" w14:textId="77777777" w:rsidR="00CC68E8" w:rsidRPr="00FF6F15" w:rsidRDefault="00CC68E8">
      <w:pPr>
        <w:snapToGrid w:val="0"/>
        <w:spacing w:after="0" w:line="240" w:lineRule="auto"/>
        <w:ind w:firstLine="357"/>
        <w:jc w:val="both"/>
      </w:pPr>
      <w:r w:rsidRPr="00FF6F15">
        <w:t>Služobnosť obmedzuje vlastníka nehnuteľnej veci v prospech iného tak, že je povinný niečo trpieť alebo niečoho sa zdržať.</w:t>
      </w:r>
    </w:p>
    <w:p w14:paraId="0753A466" w14:textId="77777777" w:rsidR="00CC68E8" w:rsidRPr="00FF6F15" w:rsidRDefault="00CC68E8">
      <w:pPr>
        <w:snapToGrid w:val="0"/>
        <w:spacing w:after="0" w:line="240" w:lineRule="auto"/>
        <w:jc w:val="both"/>
        <w:rPr>
          <w:b/>
        </w:rPr>
      </w:pPr>
    </w:p>
    <w:p w14:paraId="2ED688BD" w14:textId="4128EA42" w:rsidR="00CC68E8" w:rsidRPr="00FF6F15" w:rsidRDefault="00CC68E8" w:rsidP="006610FD">
      <w:pPr>
        <w:pStyle w:val="Nadpis6"/>
      </w:pPr>
    </w:p>
    <w:p w14:paraId="77489086" w14:textId="77777777" w:rsidR="00CC68E8" w:rsidRPr="00FF6F15" w:rsidRDefault="00CC68E8">
      <w:pPr>
        <w:snapToGrid w:val="0"/>
        <w:spacing w:after="0" w:line="240" w:lineRule="auto"/>
        <w:jc w:val="center"/>
      </w:pPr>
      <w:r w:rsidRPr="00FF6F15">
        <w:t>Druhy služobností</w:t>
      </w:r>
    </w:p>
    <w:p w14:paraId="35DD6B07" w14:textId="77777777" w:rsidR="00CC68E8" w:rsidRPr="00FF6F15" w:rsidRDefault="00CC68E8">
      <w:pPr>
        <w:snapToGrid w:val="0"/>
        <w:spacing w:after="0" w:line="240" w:lineRule="auto"/>
        <w:jc w:val="both"/>
      </w:pPr>
    </w:p>
    <w:p w14:paraId="0A5FB93F" w14:textId="151B19E0" w:rsidR="00CC68E8" w:rsidRPr="00FF6F15" w:rsidRDefault="00CC68E8">
      <w:pPr>
        <w:snapToGrid w:val="0"/>
        <w:spacing w:after="0" w:line="240" w:lineRule="auto"/>
        <w:ind w:firstLine="357"/>
        <w:jc w:val="both"/>
      </w:pPr>
      <w:r w:rsidRPr="00FF6F15">
        <w:t>Služobnosti sú spojené buď s vlastníctvom určitej nehnuteľnej veci (pozemková služobnosť) alebo patria určitej osobe (osobn</w:t>
      </w:r>
      <w:r w:rsidR="000D5986" w:rsidRPr="00FF6F15">
        <w:t>á</w:t>
      </w:r>
      <w:r w:rsidRPr="00FF6F15">
        <w:t xml:space="preserve"> služobnos</w:t>
      </w:r>
      <w:r w:rsidR="000D5986" w:rsidRPr="00FF6F15">
        <w:t>ť</w:t>
      </w:r>
      <w:r w:rsidRPr="00FF6F15">
        <w:t xml:space="preserve">).  </w:t>
      </w:r>
    </w:p>
    <w:p w14:paraId="1552673A" w14:textId="1AB6CCA0" w:rsidR="00CC68E8" w:rsidRDefault="00CC68E8">
      <w:pPr>
        <w:snapToGrid w:val="0"/>
        <w:spacing w:after="0" w:line="240" w:lineRule="auto"/>
        <w:jc w:val="both"/>
      </w:pPr>
    </w:p>
    <w:p w14:paraId="71D4D7FC" w14:textId="56FB7EF0" w:rsidR="00196AAE" w:rsidRDefault="00196AAE">
      <w:pPr>
        <w:snapToGrid w:val="0"/>
        <w:spacing w:after="0" w:line="240" w:lineRule="auto"/>
        <w:jc w:val="both"/>
      </w:pPr>
    </w:p>
    <w:p w14:paraId="0941B214" w14:textId="7834A394" w:rsidR="00196AAE" w:rsidRDefault="00196AAE">
      <w:pPr>
        <w:snapToGrid w:val="0"/>
        <w:spacing w:after="0" w:line="240" w:lineRule="auto"/>
        <w:jc w:val="both"/>
      </w:pPr>
    </w:p>
    <w:p w14:paraId="16746845" w14:textId="77777777" w:rsidR="00196AAE" w:rsidRPr="00FF6F15" w:rsidRDefault="00196AAE">
      <w:pPr>
        <w:snapToGrid w:val="0"/>
        <w:spacing w:after="0" w:line="240" w:lineRule="auto"/>
        <w:jc w:val="both"/>
      </w:pPr>
    </w:p>
    <w:p w14:paraId="154EDE89" w14:textId="1585C426" w:rsidR="00CC68E8" w:rsidRPr="00FF6F15" w:rsidRDefault="00CC68E8" w:rsidP="006610FD">
      <w:pPr>
        <w:pStyle w:val="Nadpis6"/>
      </w:pPr>
    </w:p>
    <w:p w14:paraId="0DBBE5AB" w14:textId="77777777" w:rsidR="00CC68E8" w:rsidRPr="00FF6F15" w:rsidRDefault="00CC68E8">
      <w:pPr>
        <w:snapToGrid w:val="0"/>
        <w:spacing w:after="0" w:line="240" w:lineRule="auto"/>
        <w:jc w:val="center"/>
      </w:pPr>
      <w:r w:rsidRPr="00FF6F15">
        <w:t>Vlastníkova služobnosť</w:t>
      </w:r>
    </w:p>
    <w:p w14:paraId="7C6697ED" w14:textId="77777777" w:rsidR="00CC68E8" w:rsidRPr="00FF6F15" w:rsidRDefault="00CC68E8">
      <w:pPr>
        <w:snapToGrid w:val="0"/>
        <w:spacing w:after="0" w:line="240" w:lineRule="auto"/>
        <w:jc w:val="both"/>
        <w:rPr>
          <w:b/>
        </w:rPr>
      </w:pPr>
    </w:p>
    <w:p w14:paraId="06DF51E4" w14:textId="77777777" w:rsidR="00CC68E8" w:rsidRPr="00FF6F15" w:rsidRDefault="00CC68E8">
      <w:pPr>
        <w:snapToGrid w:val="0"/>
        <w:spacing w:after="0" w:line="240" w:lineRule="auto"/>
        <w:ind w:firstLine="357"/>
        <w:jc w:val="both"/>
      </w:pPr>
      <w:r w:rsidRPr="00FF6F15">
        <w:t xml:space="preserve">Vlastník môže zaťažiť svoju nehnuteľnú vec služobnosťou v prospech inej svojej nehnuteľnej veci. </w:t>
      </w:r>
    </w:p>
    <w:p w14:paraId="405555CB" w14:textId="77777777" w:rsidR="00CC68E8" w:rsidRPr="00FF6F15" w:rsidRDefault="00CC68E8">
      <w:pPr>
        <w:snapToGrid w:val="0"/>
        <w:spacing w:after="0" w:line="240" w:lineRule="auto"/>
        <w:jc w:val="both"/>
      </w:pPr>
    </w:p>
    <w:p w14:paraId="24C92EE7" w14:textId="56368F23" w:rsidR="00CC68E8" w:rsidRPr="00FF6F15" w:rsidRDefault="00CC68E8" w:rsidP="006610FD">
      <w:pPr>
        <w:pStyle w:val="Nadpis6"/>
      </w:pPr>
    </w:p>
    <w:p w14:paraId="55192BCF" w14:textId="77777777" w:rsidR="00CC68E8" w:rsidRPr="00FF6F15" w:rsidRDefault="00CC68E8">
      <w:pPr>
        <w:snapToGrid w:val="0"/>
        <w:spacing w:after="0" w:line="240" w:lineRule="auto"/>
        <w:jc w:val="center"/>
      </w:pPr>
      <w:r w:rsidRPr="00FF6F15">
        <w:t>Rozsah služobnosti</w:t>
      </w:r>
    </w:p>
    <w:p w14:paraId="41B28083" w14:textId="77777777" w:rsidR="00CC68E8" w:rsidRPr="00FF6F15" w:rsidRDefault="00CC68E8">
      <w:pPr>
        <w:snapToGrid w:val="0"/>
        <w:spacing w:after="0" w:line="240" w:lineRule="auto"/>
        <w:jc w:val="both"/>
      </w:pPr>
    </w:p>
    <w:p w14:paraId="77F8F309" w14:textId="794E4013" w:rsidR="00CC68E8" w:rsidRPr="00FF6F15" w:rsidRDefault="00CC68E8" w:rsidP="00BA5BAC">
      <w:pPr>
        <w:pStyle w:val="Odsekzoznamu"/>
        <w:numPr>
          <w:ilvl w:val="2"/>
          <w:numId w:val="10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Služobnosť zahŕňa všetko, čo je na jej výkon potrebné. </w:t>
      </w:r>
    </w:p>
    <w:p w14:paraId="49FD191B" w14:textId="77777777" w:rsidR="00C63C29" w:rsidRPr="00FF6F15" w:rsidRDefault="00C63C29" w:rsidP="00BA5BAC">
      <w:pPr>
        <w:pStyle w:val="Odsekzoznamu"/>
        <w:snapToGrid w:val="0"/>
        <w:spacing w:after="0" w:line="240" w:lineRule="auto"/>
        <w:ind w:left="714" w:hanging="357"/>
        <w:jc w:val="both"/>
        <w:rPr>
          <w:rFonts w:ascii="Times New Roman" w:hAnsi="Times New Roman" w:cs="Times New Roman"/>
          <w:sz w:val="24"/>
          <w:szCs w:val="24"/>
        </w:rPr>
      </w:pPr>
    </w:p>
    <w:p w14:paraId="24908B1F" w14:textId="00A31079" w:rsidR="00CC68E8" w:rsidRPr="00FF6F15" w:rsidRDefault="00CC68E8" w:rsidP="00BA5BAC">
      <w:pPr>
        <w:pStyle w:val="Odsekzoznamu"/>
        <w:numPr>
          <w:ilvl w:val="2"/>
          <w:numId w:val="10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nebol obsah alebo rozsah služobnosti presne vymedzený, posúdi sa podľa účelu, na ktorý bola služobnosť zriadená, podľa potreby panujúcej veci a podľa zvyklostí; </w:t>
      </w:r>
      <w:r w:rsidR="00D304E8"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nie sú ani tie, platí, že jej obsah alebo rozsah sa vykladá zužujúco. </w:t>
      </w:r>
    </w:p>
    <w:p w14:paraId="5835D8A3" w14:textId="77777777" w:rsidR="00CC68E8" w:rsidRPr="00FF6F15" w:rsidRDefault="00CC68E8">
      <w:pPr>
        <w:snapToGrid w:val="0"/>
        <w:spacing w:after="0" w:line="240" w:lineRule="auto"/>
        <w:jc w:val="both"/>
        <w:rPr>
          <w:b/>
        </w:rPr>
      </w:pPr>
    </w:p>
    <w:p w14:paraId="24C4BDC8" w14:textId="656C52A6" w:rsidR="00CC68E8" w:rsidRPr="00FF6F15" w:rsidRDefault="00CC68E8" w:rsidP="006610FD">
      <w:pPr>
        <w:pStyle w:val="Nadpis6"/>
      </w:pPr>
    </w:p>
    <w:p w14:paraId="2AB16FF5" w14:textId="77777777" w:rsidR="00CC68E8" w:rsidRPr="00FF6F15" w:rsidRDefault="00CC68E8">
      <w:pPr>
        <w:snapToGrid w:val="0"/>
        <w:spacing w:after="0" w:line="240" w:lineRule="auto"/>
        <w:jc w:val="center"/>
      </w:pPr>
      <w:r w:rsidRPr="00FF6F15">
        <w:t>Náklady spojené s užívaním zaťaženej veci</w:t>
      </w:r>
    </w:p>
    <w:p w14:paraId="7420DCB9" w14:textId="77777777" w:rsidR="00CC68E8" w:rsidRPr="00FF6F15" w:rsidRDefault="00CC68E8">
      <w:pPr>
        <w:snapToGrid w:val="0"/>
        <w:spacing w:after="0" w:line="240" w:lineRule="auto"/>
        <w:jc w:val="both"/>
      </w:pPr>
    </w:p>
    <w:p w14:paraId="2BC0936E" w14:textId="4BBC6D55" w:rsidR="00CC68E8" w:rsidRPr="00FF6F15" w:rsidRDefault="00CC68E8">
      <w:pPr>
        <w:snapToGrid w:val="0"/>
        <w:spacing w:after="0" w:line="240" w:lineRule="auto"/>
        <w:ind w:firstLine="357"/>
        <w:jc w:val="both"/>
      </w:pPr>
      <w:r w:rsidRPr="00FF6F15">
        <w:t xml:space="preserve">Oprávnená osoba je povinná znášať náklady spojené s užívaním, zachovaním a bežnými opravami zaťaženej veci. </w:t>
      </w:r>
      <w:r w:rsidR="00D304E8" w:rsidRPr="00FF6F15">
        <w:t xml:space="preserve">Ak </w:t>
      </w:r>
      <w:r w:rsidRPr="00FF6F15">
        <w:t xml:space="preserve">však vec užíva aj jej vlastník, je povinný na tieto náklady  prispievať </w:t>
      </w:r>
      <w:r w:rsidR="000D5986" w:rsidRPr="00FF6F15">
        <w:t xml:space="preserve">podľa miery spoluužívania </w:t>
      </w:r>
      <w:r w:rsidRPr="00FF6F15">
        <w:t xml:space="preserve">alebo sa užívania zdržať.  </w:t>
      </w:r>
    </w:p>
    <w:p w14:paraId="61A1FCD2" w14:textId="77777777" w:rsidR="007858F4" w:rsidRPr="00FF6F15" w:rsidRDefault="007858F4">
      <w:pPr>
        <w:snapToGrid w:val="0"/>
        <w:spacing w:after="0" w:line="240" w:lineRule="auto"/>
        <w:ind w:firstLine="357"/>
        <w:jc w:val="both"/>
      </w:pPr>
    </w:p>
    <w:p w14:paraId="7E8B8B6C" w14:textId="459B1CEE" w:rsidR="00CC68E8" w:rsidRPr="00FF6F15" w:rsidRDefault="00F14F4F">
      <w:pPr>
        <w:snapToGrid w:val="0"/>
        <w:spacing w:after="0" w:line="240" w:lineRule="auto"/>
        <w:jc w:val="center"/>
        <w:rPr>
          <w:b/>
          <w:spacing w:val="30"/>
        </w:rPr>
      </w:pPr>
      <w:r w:rsidRPr="00FF6F15">
        <w:rPr>
          <w:b/>
          <w:spacing w:val="30"/>
        </w:rPr>
        <w:t>DRUHÝ ODDIEL</w:t>
      </w:r>
    </w:p>
    <w:p w14:paraId="4A70B7E1" w14:textId="16BB303F" w:rsidR="00CC68E8" w:rsidRPr="00FF6F15" w:rsidRDefault="000D5986">
      <w:pPr>
        <w:snapToGrid w:val="0"/>
        <w:spacing w:after="0" w:line="240" w:lineRule="auto"/>
        <w:jc w:val="center"/>
        <w:rPr>
          <w:b/>
        </w:rPr>
      </w:pPr>
      <w:r w:rsidRPr="00FF6F15">
        <w:rPr>
          <w:b/>
        </w:rPr>
        <w:t>VZNIK SLUŽOBNOSTI</w:t>
      </w:r>
    </w:p>
    <w:p w14:paraId="614B0023" w14:textId="77777777" w:rsidR="00CC68E8" w:rsidRPr="00FF6F15" w:rsidRDefault="00CC68E8">
      <w:pPr>
        <w:snapToGrid w:val="0"/>
        <w:spacing w:after="0" w:line="240" w:lineRule="auto"/>
        <w:jc w:val="center"/>
        <w:rPr>
          <w:b/>
        </w:rPr>
      </w:pPr>
    </w:p>
    <w:p w14:paraId="155130E9" w14:textId="1545C786" w:rsidR="00CC68E8" w:rsidRPr="00FF6F15" w:rsidRDefault="00CC68E8" w:rsidP="006610FD">
      <w:pPr>
        <w:pStyle w:val="Nadpis6"/>
      </w:pPr>
    </w:p>
    <w:p w14:paraId="66CE073A" w14:textId="2636969D" w:rsidR="00CC68E8" w:rsidRPr="00FF6F15" w:rsidRDefault="000D5986">
      <w:pPr>
        <w:snapToGrid w:val="0"/>
        <w:spacing w:after="0" w:line="240" w:lineRule="auto"/>
        <w:jc w:val="center"/>
      </w:pPr>
      <w:r w:rsidRPr="00FF6F15">
        <w:t xml:space="preserve">Vznik </w:t>
      </w:r>
      <w:r w:rsidR="00CC68E8" w:rsidRPr="00FF6F15">
        <w:t>služobnosti</w:t>
      </w:r>
    </w:p>
    <w:p w14:paraId="08F818D6" w14:textId="77777777" w:rsidR="00CC68E8" w:rsidRPr="00FF6F15" w:rsidRDefault="00CC68E8">
      <w:pPr>
        <w:snapToGrid w:val="0"/>
        <w:spacing w:after="0" w:line="240" w:lineRule="auto"/>
        <w:jc w:val="both"/>
        <w:rPr>
          <w:b/>
        </w:rPr>
      </w:pPr>
    </w:p>
    <w:p w14:paraId="3A10F5C3" w14:textId="35946993" w:rsidR="00CC4CA5" w:rsidRDefault="00CC68E8" w:rsidP="00E04AB2">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Služobnosť </w:t>
      </w:r>
      <w:r w:rsidR="000D5986" w:rsidRPr="00FF6F15">
        <w:rPr>
          <w:rFonts w:ascii="Times New Roman" w:hAnsi="Times New Roman" w:cs="Times New Roman"/>
          <w:sz w:val="24"/>
          <w:szCs w:val="24"/>
        </w:rPr>
        <w:t>vzniká</w:t>
      </w:r>
      <w:r w:rsidRPr="00FF6F15">
        <w:rPr>
          <w:rFonts w:ascii="Times New Roman" w:hAnsi="Times New Roman" w:cs="Times New Roman"/>
          <w:sz w:val="24"/>
          <w:szCs w:val="24"/>
        </w:rPr>
        <w:t xml:space="preserve"> zápisom do katastra nehnuteľností, účinnosťou právneho úkonu, vydržaním</w:t>
      </w:r>
      <w:r w:rsidR="00501DCB">
        <w:rPr>
          <w:rFonts w:ascii="Times New Roman" w:hAnsi="Times New Roman" w:cs="Times New Roman"/>
          <w:sz w:val="24"/>
          <w:szCs w:val="24"/>
        </w:rPr>
        <w:t>, zo zákona</w:t>
      </w:r>
      <w:r w:rsidR="000D5986" w:rsidRPr="00FF6F15">
        <w:rPr>
          <w:rFonts w:ascii="Times New Roman" w:hAnsi="Times New Roman" w:cs="Times New Roman"/>
          <w:sz w:val="24"/>
          <w:szCs w:val="24"/>
        </w:rPr>
        <w:t xml:space="preserve"> alebo rozhodnutím súdu alebo orgánu verejnej moci v prípadoch ustanovených právnymi predpismi</w:t>
      </w:r>
      <w:r w:rsidRPr="00FF6F15">
        <w:rPr>
          <w:rFonts w:ascii="Times New Roman" w:hAnsi="Times New Roman" w:cs="Times New Roman"/>
          <w:sz w:val="24"/>
          <w:szCs w:val="24"/>
        </w:rPr>
        <w:t xml:space="preserve">. </w:t>
      </w:r>
    </w:p>
    <w:p w14:paraId="3168C8DD" w14:textId="77777777" w:rsidR="00CC4CA5" w:rsidRPr="00FF6F15" w:rsidRDefault="00CC4CA5">
      <w:pPr>
        <w:pStyle w:val="Odsekzoznamu"/>
        <w:snapToGrid w:val="0"/>
        <w:spacing w:after="0" w:line="240" w:lineRule="auto"/>
        <w:ind w:left="714"/>
        <w:jc w:val="both"/>
        <w:rPr>
          <w:rFonts w:ascii="Times New Roman" w:hAnsi="Times New Roman" w:cs="Times New Roman"/>
          <w:sz w:val="24"/>
          <w:szCs w:val="24"/>
        </w:rPr>
      </w:pPr>
    </w:p>
    <w:p w14:paraId="4FCFC050" w14:textId="15D55DA5" w:rsidR="00CC68E8" w:rsidRPr="00FF6F15" w:rsidRDefault="00CC68E8" w:rsidP="006610FD">
      <w:pPr>
        <w:pStyle w:val="Nadpis6"/>
      </w:pPr>
    </w:p>
    <w:p w14:paraId="70118B0F" w14:textId="018E16B3" w:rsidR="00CC68E8" w:rsidRPr="00FF6F15" w:rsidRDefault="000D5986">
      <w:pPr>
        <w:snapToGrid w:val="0"/>
        <w:spacing w:after="0" w:line="240" w:lineRule="auto"/>
        <w:jc w:val="center"/>
      </w:pPr>
      <w:r w:rsidRPr="00FF6F15">
        <w:t xml:space="preserve">Vznik </w:t>
      </w:r>
      <w:r w:rsidR="00CC68E8" w:rsidRPr="00FF6F15">
        <w:t>služobnosti na základe právneho úkonu</w:t>
      </w:r>
    </w:p>
    <w:p w14:paraId="6C10C205" w14:textId="77777777" w:rsidR="00CC68E8" w:rsidRPr="00FF6F15" w:rsidRDefault="00CC68E8">
      <w:pPr>
        <w:snapToGrid w:val="0"/>
        <w:spacing w:after="0" w:line="240" w:lineRule="auto"/>
        <w:jc w:val="both"/>
      </w:pPr>
    </w:p>
    <w:p w14:paraId="59F03885" w14:textId="7F7F57AE" w:rsidR="00CC68E8" w:rsidRPr="00FF6F15" w:rsidRDefault="00CC68E8" w:rsidP="00BA5BAC">
      <w:pPr>
        <w:pStyle w:val="Odsekzoznamu"/>
        <w:numPr>
          <w:ilvl w:val="2"/>
          <w:numId w:val="10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zriaďuje právnym úkonom služobnosť k nehnuteľnej veci, ktorá je predmetom evidencie v katastri nehnuteľností, </w:t>
      </w:r>
      <w:r w:rsidR="00501DCB">
        <w:rPr>
          <w:rFonts w:ascii="Times New Roman" w:hAnsi="Times New Roman" w:cs="Times New Roman"/>
          <w:sz w:val="24"/>
          <w:szCs w:val="24"/>
        </w:rPr>
        <w:t>vzniká</w:t>
      </w:r>
      <w:r w:rsidRPr="00FF6F15">
        <w:rPr>
          <w:rFonts w:ascii="Times New Roman" w:hAnsi="Times New Roman" w:cs="Times New Roman"/>
          <w:sz w:val="24"/>
          <w:szCs w:val="24"/>
        </w:rPr>
        <w:t xml:space="preserve"> zápisom do katastra nehnuteľností.</w:t>
      </w:r>
    </w:p>
    <w:p w14:paraId="7FBC7ABD" w14:textId="77777777" w:rsidR="00C63C29" w:rsidRPr="00FF6F15" w:rsidRDefault="00C63C29" w:rsidP="00BA5BAC">
      <w:pPr>
        <w:pStyle w:val="Odsekzoznamu"/>
        <w:snapToGrid w:val="0"/>
        <w:spacing w:after="0" w:line="240" w:lineRule="auto"/>
        <w:ind w:left="714" w:hanging="357"/>
        <w:jc w:val="both"/>
        <w:rPr>
          <w:rFonts w:ascii="Times New Roman" w:hAnsi="Times New Roman" w:cs="Times New Roman"/>
          <w:sz w:val="24"/>
          <w:szCs w:val="24"/>
        </w:rPr>
      </w:pPr>
    </w:p>
    <w:p w14:paraId="6FB52626" w14:textId="5353A8B8" w:rsidR="00CC68E8" w:rsidRPr="00FF6F15" w:rsidRDefault="00CC68E8" w:rsidP="00BA5BAC">
      <w:pPr>
        <w:pStyle w:val="Odsekzoznamu"/>
        <w:numPr>
          <w:ilvl w:val="2"/>
          <w:numId w:val="10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zriaďuje právnym úkonom služobnosť k nehnuteľnej veci, ktorá nie je predmetom evidencie v katastri nehnuteľností, </w:t>
      </w:r>
      <w:r w:rsidR="00022AE7">
        <w:rPr>
          <w:rFonts w:ascii="Times New Roman" w:hAnsi="Times New Roman" w:cs="Times New Roman"/>
          <w:sz w:val="24"/>
          <w:szCs w:val="24"/>
        </w:rPr>
        <w:t>vzniká</w:t>
      </w:r>
      <w:r w:rsidRPr="00FF6F15">
        <w:rPr>
          <w:rFonts w:ascii="Times New Roman" w:hAnsi="Times New Roman" w:cs="Times New Roman"/>
          <w:sz w:val="24"/>
          <w:szCs w:val="24"/>
        </w:rPr>
        <w:t xml:space="preserve"> účinnosťou </w:t>
      </w:r>
      <w:r w:rsidR="0088357C" w:rsidRPr="00FF6F15">
        <w:rPr>
          <w:rFonts w:ascii="Times New Roman" w:hAnsi="Times New Roman" w:cs="Times New Roman"/>
          <w:sz w:val="24"/>
          <w:szCs w:val="24"/>
        </w:rPr>
        <w:t>právneho úkonu</w:t>
      </w:r>
      <w:r w:rsidRPr="00FF6F15">
        <w:rPr>
          <w:rFonts w:ascii="Times New Roman" w:hAnsi="Times New Roman" w:cs="Times New Roman"/>
          <w:sz w:val="24"/>
          <w:szCs w:val="24"/>
        </w:rPr>
        <w:t xml:space="preserve">. </w:t>
      </w:r>
    </w:p>
    <w:p w14:paraId="42C27177" w14:textId="307365B5" w:rsidR="00C21D92" w:rsidRDefault="00C21D92" w:rsidP="00BA5BAC">
      <w:pPr>
        <w:snapToGrid w:val="0"/>
        <w:spacing w:after="0" w:line="240" w:lineRule="auto"/>
        <w:jc w:val="both"/>
        <w:rPr>
          <w:b/>
        </w:rPr>
      </w:pPr>
    </w:p>
    <w:p w14:paraId="7FA16BAE" w14:textId="3F6DEE42" w:rsidR="00CC68E8" w:rsidRPr="00FF6F15" w:rsidRDefault="00F14F4F" w:rsidP="00BA5BAC">
      <w:pPr>
        <w:snapToGrid w:val="0"/>
        <w:spacing w:after="0" w:line="240" w:lineRule="auto"/>
        <w:jc w:val="center"/>
        <w:rPr>
          <w:b/>
          <w:spacing w:val="30"/>
        </w:rPr>
      </w:pPr>
      <w:r w:rsidRPr="00FF6F15">
        <w:rPr>
          <w:b/>
          <w:spacing w:val="30"/>
        </w:rPr>
        <w:t>TRETÍ ODDIEL</w:t>
      </w:r>
    </w:p>
    <w:p w14:paraId="6EACEC57" w14:textId="588021BF" w:rsidR="00CC68E8" w:rsidRPr="00FF6F15" w:rsidRDefault="00F14F4F" w:rsidP="00BA5BAC">
      <w:pPr>
        <w:snapToGrid w:val="0"/>
        <w:spacing w:after="0" w:line="240" w:lineRule="auto"/>
        <w:jc w:val="center"/>
        <w:rPr>
          <w:b/>
        </w:rPr>
      </w:pPr>
      <w:r w:rsidRPr="00FF6F15">
        <w:rPr>
          <w:b/>
        </w:rPr>
        <w:t>OSOBITNÉ USTANOVENIA O NIEKTORÝCH SLUŽOBNOSTIACH</w:t>
      </w:r>
    </w:p>
    <w:p w14:paraId="7AF3C8CD" w14:textId="77777777" w:rsidR="00CC68E8" w:rsidRPr="00FF6F15" w:rsidRDefault="00CC68E8" w:rsidP="00BA5BAC">
      <w:pPr>
        <w:snapToGrid w:val="0"/>
        <w:spacing w:after="0" w:line="240" w:lineRule="auto"/>
        <w:jc w:val="center"/>
        <w:rPr>
          <w:b/>
        </w:rPr>
      </w:pPr>
    </w:p>
    <w:p w14:paraId="756B62C5" w14:textId="60784709" w:rsidR="00CC68E8" w:rsidRPr="00FF6F15" w:rsidRDefault="00CC68E8" w:rsidP="00BA5BAC">
      <w:pPr>
        <w:snapToGrid w:val="0"/>
        <w:spacing w:after="0" w:line="240" w:lineRule="auto"/>
        <w:jc w:val="center"/>
        <w:rPr>
          <w:spacing w:val="30"/>
        </w:rPr>
      </w:pPr>
      <w:r w:rsidRPr="00FF6F15">
        <w:rPr>
          <w:spacing w:val="30"/>
        </w:rPr>
        <w:t>Právo užívania</w:t>
      </w:r>
    </w:p>
    <w:p w14:paraId="33B91AF9" w14:textId="77777777" w:rsidR="00CC68E8" w:rsidRPr="00FF6F15" w:rsidRDefault="00CC68E8">
      <w:pPr>
        <w:snapToGrid w:val="0"/>
        <w:spacing w:after="0" w:line="240" w:lineRule="auto"/>
        <w:jc w:val="center"/>
      </w:pPr>
    </w:p>
    <w:p w14:paraId="5F4CA297" w14:textId="28A7F3C5" w:rsidR="00CC68E8" w:rsidRPr="00FF6F15" w:rsidRDefault="00CC68E8" w:rsidP="006610FD">
      <w:pPr>
        <w:pStyle w:val="Nadpis6"/>
      </w:pPr>
    </w:p>
    <w:p w14:paraId="1A06566C" w14:textId="77777777" w:rsidR="00CC68E8" w:rsidRPr="00FF6F15" w:rsidRDefault="00CC68E8">
      <w:pPr>
        <w:snapToGrid w:val="0"/>
        <w:spacing w:after="0" w:line="240" w:lineRule="auto"/>
        <w:jc w:val="center"/>
      </w:pPr>
      <w:r w:rsidRPr="00FF6F15">
        <w:t>Rozsah práva užívania</w:t>
      </w:r>
    </w:p>
    <w:p w14:paraId="002E1F5E" w14:textId="77777777" w:rsidR="00CC68E8" w:rsidRPr="00FF6F15" w:rsidRDefault="00CC68E8">
      <w:pPr>
        <w:snapToGrid w:val="0"/>
        <w:spacing w:after="0" w:line="240" w:lineRule="auto"/>
        <w:jc w:val="both"/>
        <w:rPr>
          <w:b/>
        </w:rPr>
      </w:pPr>
    </w:p>
    <w:p w14:paraId="0475FA1F" w14:textId="77777777" w:rsidR="00CC68E8" w:rsidRPr="00FF6F15" w:rsidRDefault="00CC68E8">
      <w:pPr>
        <w:snapToGrid w:val="0"/>
        <w:spacing w:after="0" w:line="240" w:lineRule="auto"/>
        <w:ind w:firstLine="357"/>
        <w:jc w:val="both"/>
      </w:pPr>
      <w:r w:rsidRPr="00FF6F15">
        <w:lastRenderedPageBreak/>
        <w:t>Osoba oprávnená užívať nehnuteľnú vec môže túto vec užívať pre vlastnú potrebu a potrebu členov svojej domácnosti, nesmie však meniť jej podstatu ani účel, na ktorý je vec určená.</w:t>
      </w:r>
    </w:p>
    <w:p w14:paraId="3D0927BE" w14:textId="327F0D23" w:rsidR="00CC68E8" w:rsidRPr="00FF6F15" w:rsidRDefault="00CC68E8">
      <w:pPr>
        <w:snapToGrid w:val="0"/>
        <w:spacing w:after="0" w:line="240" w:lineRule="auto"/>
        <w:jc w:val="both"/>
        <w:rPr>
          <w:b/>
        </w:rPr>
      </w:pPr>
    </w:p>
    <w:p w14:paraId="234679E1" w14:textId="55409807" w:rsidR="00CC68E8" w:rsidRPr="00FF6F15" w:rsidRDefault="00CC68E8" w:rsidP="006610FD">
      <w:pPr>
        <w:pStyle w:val="Nadpis6"/>
      </w:pPr>
    </w:p>
    <w:p w14:paraId="61BE75DE" w14:textId="77777777" w:rsidR="00CC68E8" w:rsidRPr="00FF6F15" w:rsidRDefault="00CC68E8">
      <w:pPr>
        <w:snapToGrid w:val="0"/>
        <w:spacing w:after="0" w:line="240" w:lineRule="auto"/>
        <w:jc w:val="center"/>
      </w:pPr>
      <w:r w:rsidRPr="00FF6F15">
        <w:t>Plody a úžitky zaťaženej veci</w:t>
      </w:r>
    </w:p>
    <w:p w14:paraId="62BCAA46" w14:textId="77777777" w:rsidR="00CC68E8" w:rsidRPr="00FF6F15" w:rsidRDefault="00CC68E8">
      <w:pPr>
        <w:snapToGrid w:val="0"/>
        <w:spacing w:after="0" w:line="240" w:lineRule="auto"/>
        <w:jc w:val="both"/>
      </w:pPr>
    </w:p>
    <w:p w14:paraId="7ADD3D75" w14:textId="326D0819" w:rsidR="00CC68E8" w:rsidRPr="00FF6F15" w:rsidRDefault="00CC68E8">
      <w:pPr>
        <w:pStyle w:val="Odsekzoznamu"/>
        <w:numPr>
          <w:ilvl w:val="2"/>
          <w:numId w:val="10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medziach vlastnej potreby má osoba oprávnená užívať vec právo i na plody a úžitky užívanej veci. </w:t>
      </w:r>
    </w:p>
    <w:p w14:paraId="1BDC7DED" w14:textId="77777777" w:rsidR="00C63C29" w:rsidRPr="00FF6F15" w:rsidRDefault="00C63C29">
      <w:pPr>
        <w:pStyle w:val="Odsekzoznamu"/>
        <w:snapToGrid w:val="0"/>
        <w:spacing w:after="0" w:line="240" w:lineRule="auto"/>
        <w:ind w:left="714"/>
        <w:jc w:val="both"/>
        <w:rPr>
          <w:rFonts w:ascii="Times New Roman" w:hAnsi="Times New Roman" w:cs="Times New Roman"/>
          <w:sz w:val="24"/>
          <w:szCs w:val="24"/>
        </w:rPr>
      </w:pPr>
    </w:p>
    <w:p w14:paraId="148B9F47" w14:textId="5FB31EF2" w:rsidR="00CC68E8" w:rsidRPr="00FF6F15" w:rsidRDefault="00CC68E8">
      <w:pPr>
        <w:pStyle w:val="Odsekzoznamu"/>
        <w:numPr>
          <w:ilvl w:val="2"/>
          <w:numId w:val="10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Vlastníkovi zaťaženej veci patria všetky plody a úžitky, ktoré presahujú vlastnú potrebu oprávnenej osoby, a ktoré môže brať bez toho, že by tým ukracoval oprávnenú osobu pri výkone jej práva.</w:t>
      </w:r>
    </w:p>
    <w:p w14:paraId="5981B874" w14:textId="77777777" w:rsidR="00C7465A" w:rsidRPr="00FF6F15" w:rsidRDefault="00C7465A">
      <w:pPr>
        <w:snapToGrid w:val="0"/>
        <w:spacing w:after="0" w:line="240" w:lineRule="auto"/>
        <w:jc w:val="center"/>
      </w:pPr>
    </w:p>
    <w:p w14:paraId="4119D3C1" w14:textId="6A01936D" w:rsidR="00CC68E8" w:rsidRPr="00FF6F15" w:rsidRDefault="00CC68E8">
      <w:pPr>
        <w:snapToGrid w:val="0"/>
        <w:spacing w:after="0" w:line="240" w:lineRule="auto"/>
        <w:jc w:val="center"/>
        <w:rPr>
          <w:spacing w:val="30"/>
        </w:rPr>
      </w:pPr>
      <w:r w:rsidRPr="00FF6F15">
        <w:rPr>
          <w:spacing w:val="30"/>
        </w:rPr>
        <w:t>Právo požívania</w:t>
      </w:r>
    </w:p>
    <w:p w14:paraId="16DD7426" w14:textId="77777777" w:rsidR="00CC68E8" w:rsidRPr="00FF6F15" w:rsidRDefault="00CC68E8">
      <w:pPr>
        <w:snapToGrid w:val="0"/>
        <w:spacing w:after="0" w:line="240" w:lineRule="auto"/>
        <w:jc w:val="center"/>
      </w:pPr>
    </w:p>
    <w:p w14:paraId="48BD91E6" w14:textId="47BCD058" w:rsidR="00CC68E8" w:rsidRPr="00FF6F15" w:rsidRDefault="00CC68E8" w:rsidP="006610FD">
      <w:pPr>
        <w:pStyle w:val="Nadpis6"/>
      </w:pPr>
    </w:p>
    <w:p w14:paraId="2B92F1F5" w14:textId="237A46C2" w:rsidR="00CC68E8" w:rsidRPr="00FF6F15" w:rsidRDefault="00CC68E8">
      <w:pPr>
        <w:snapToGrid w:val="0"/>
        <w:spacing w:after="0" w:line="240" w:lineRule="auto"/>
        <w:jc w:val="center"/>
      </w:pPr>
      <w:r w:rsidRPr="00FF6F15">
        <w:t>Rozsah práva požívania</w:t>
      </w:r>
    </w:p>
    <w:p w14:paraId="3F590FD5" w14:textId="77777777" w:rsidR="00CC68E8" w:rsidRPr="00FF6F15" w:rsidRDefault="00CC68E8">
      <w:pPr>
        <w:snapToGrid w:val="0"/>
        <w:spacing w:after="0" w:line="240" w:lineRule="auto"/>
        <w:jc w:val="both"/>
        <w:rPr>
          <w:b/>
        </w:rPr>
      </w:pPr>
    </w:p>
    <w:p w14:paraId="56C13153" w14:textId="77777777" w:rsidR="00CC68E8" w:rsidRPr="00FF6F15" w:rsidRDefault="00CC68E8">
      <w:pPr>
        <w:snapToGrid w:val="0"/>
        <w:spacing w:after="0" w:line="240" w:lineRule="auto"/>
        <w:ind w:firstLine="357"/>
        <w:jc w:val="both"/>
      </w:pPr>
      <w:r w:rsidRPr="00FF6F15">
        <w:t xml:space="preserve">Ak patrí oprávnenej osobe právo vec požívať, má požívateľ popri práve užívať túto vec aj právo na jej plody. </w:t>
      </w:r>
    </w:p>
    <w:p w14:paraId="0284FAE8" w14:textId="4E4399B8" w:rsidR="00CC68E8" w:rsidRPr="00FF6F15" w:rsidRDefault="00CC68E8" w:rsidP="006610FD">
      <w:pPr>
        <w:pStyle w:val="Nadpis6"/>
      </w:pPr>
    </w:p>
    <w:p w14:paraId="429A420A" w14:textId="77777777" w:rsidR="00CC68E8" w:rsidRPr="00FF6F15" w:rsidRDefault="00CC68E8">
      <w:pPr>
        <w:snapToGrid w:val="0"/>
        <w:spacing w:after="0" w:line="240" w:lineRule="auto"/>
        <w:jc w:val="center"/>
      </w:pPr>
      <w:r w:rsidRPr="00FF6F15">
        <w:t>Právo na skrytú vec</w:t>
      </w:r>
    </w:p>
    <w:p w14:paraId="32E45679" w14:textId="77777777" w:rsidR="00CC68E8" w:rsidRPr="00FF6F15" w:rsidRDefault="00CC68E8">
      <w:pPr>
        <w:snapToGrid w:val="0"/>
        <w:spacing w:after="0" w:line="240" w:lineRule="auto"/>
        <w:jc w:val="both"/>
      </w:pPr>
    </w:p>
    <w:p w14:paraId="7CD62C75" w14:textId="77777777" w:rsidR="00CC68E8" w:rsidRPr="00FF6F15" w:rsidRDefault="00CC68E8">
      <w:pPr>
        <w:snapToGrid w:val="0"/>
        <w:spacing w:after="0" w:line="240" w:lineRule="auto"/>
        <w:ind w:firstLine="357"/>
        <w:jc w:val="both"/>
      </w:pPr>
      <w:r w:rsidRPr="00FF6F15">
        <w:t xml:space="preserve">Na skrytú vec nájdenú v nehnuteľnej veci nemá požívateľ právo. </w:t>
      </w:r>
    </w:p>
    <w:p w14:paraId="3F746FCD" w14:textId="77777777" w:rsidR="00CC68E8" w:rsidRPr="00FF6F15" w:rsidRDefault="00CC68E8">
      <w:pPr>
        <w:snapToGrid w:val="0"/>
        <w:spacing w:after="0" w:line="240" w:lineRule="auto"/>
        <w:jc w:val="both"/>
        <w:rPr>
          <w:b/>
        </w:rPr>
      </w:pPr>
    </w:p>
    <w:p w14:paraId="70F1E981" w14:textId="2AA93CBA" w:rsidR="00CC68E8" w:rsidRPr="00FF6F15" w:rsidRDefault="00CC68E8" w:rsidP="006610FD">
      <w:pPr>
        <w:pStyle w:val="Nadpis6"/>
      </w:pPr>
    </w:p>
    <w:p w14:paraId="0B97F87F" w14:textId="77777777" w:rsidR="00CC68E8" w:rsidRPr="00FF6F15" w:rsidRDefault="00CC68E8">
      <w:pPr>
        <w:snapToGrid w:val="0"/>
        <w:spacing w:after="0" w:line="240" w:lineRule="auto"/>
        <w:jc w:val="center"/>
      </w:pPr>
      <w:r w:rsidRPr="00FF6F15">
        <w:t>Vlastníctvo plodov</w:t>
      </w:r>
    </w:p>
    <w:p w14:paraId="6024D2B6" w14:textId="77777777" w:rsidR="00CC68E8" w:rsidRPr="00FF6F15" w:rsidRDefault="00CC68E8">
      <w:pPr>
        <w:snapToGrid w:val="0"/>
        <w:spacing w:after="0" w:line="240" w:lineRule="auto"/>
        <w:jc w:val="both"/>
        <w:rPr>
          <w:b/>
        </w:rPr>
      </w:pPr>
    </w:p>
    <w:p w14:paraId="7FB48141" w14:textId="77777777" w:rsidR="00CC68E8" w:rsidRPr="00FF6F15" w:rsidRDefault="00CC68E8">
      <w:pPr>
        <w:snapToGrid w:val="0"/>
        <w:spacing w:after="0" w:line="240" w:lineRule="auto"/>
        <w:ind w:firstLine="357"/>
        <w:jc w:val="both"/>
      </w:pPr>
      <w:r w:rsidRPr="00FF6F15">
        <w:t xml:space="preserve">Vlastníkovi zaťaženej veci patria všetky plody, ktoré ku dňu skončenia požívania neboli oddelené od plodonosnej veci. </w:t>
      </w:r>
    </w:p>
    <w:p w14:paraId="6A1F04C5" w14:textId="63E0C268" w:rsidR="00CC4CA5" w:rsidRPr="00FF6F15" w:rsidRDefault="00CC4CA5">
      <w:pPr>
        <w:snapToGrid w:val="0"/>
        <w:spacing w:after="0" w:line="240" w:lineRule="auto"/>
        <w:jc w:val="both"/>
      </w:pPr>
    </w:p>
    <w:p w14:paraId="1B0B4350" w14:textId="77777777" w:rsidR="00CC68E8" w:rsidRPr="00FF6F15" w:rsidRDefault="00CC68E8">
      <w:pPr>
        <w:snapToGrid w:val="0"/>
        <w:spacing w:after="0" w:line="240" w:lineRule="auto"/>
        <w:jc w:val="center"/>
        <w:rPr>
          <w:spacing w:val="30"/>
        </w:rPr>
      </w:pPr>
      <w:r w:rsidRPr="00FF6F15">
        <w:rPr>
          <w:spacing w:val="30"/>
        </w:rPr>
        <w:t>Právo užívať nehnuteľnú vec určenú na bývanie</w:t>
      </w:r>
    </w:p>
    <w:p w14:paraId="1A220452" w14:textId="77777777" w:rsidR="00CC68E8" w:rsidRPr="00FF6F15" w:rsidRDefault="00CC68E8">
      <w:pPr>
        <w:snapToGrid w:val="0"/>
        <w:spacing w:after="0" w:line="240" w:lineRule="auto"/>
        <w:jc w:val="center"/>
      </w:pPr>
    </w:p>
    <w:p w14:paraId="260C705E" w14:textId="58C0C3E2" w:rsidR="00CC68E8" w:rsidRPr="00FF6F15" w:rsidRDefault="00CC68E8" w:rsidP="006610FD">
      <w:pPr>
        <w:pStyle w:val="Nadpis6"/>
      </w:pPr>
    </w:p>
    <w:p w14:paraId="463F90ED" w14:textId="77777777" w:rsidR="00CC68E8" w:rsidRPr="00FF6F15" w:rsidRDefault="00CC68E8">
      <w:pPr>
        <w:snapToGrid w:val="0"/>
        <w:spacing w:after="0" w:line="240" w:lineRule="auto"/>
        <w:jc w:val="center"/>
      </w:pPr>
      <w:r w:rsidRPr="00FF6F15">
        <w:t>Rozsah práva užívať nehnuteľnú vec určenú na bývanie</w:t>
      </w:r>
    </w:p>
    <w:p w14:paraId="0FA7B894" w14:textId="77777777" w:rsidR="00CC68E8" w:rsidRPr="00FF6F15" w:rsidRDefault="00CC68E8">
      <w:pPr>
        <w:snapToGrid w:val="0"/>
        <w:spacing w:after="0" w:line="240" w:lineRule="auto"/>
        <w:jc w:val="both"/>
        <w:rPr>
          <w:b/>
        </w:rPr>
      </w:pPr>
    </w:p>
    <w:p w14:paraId="3060CF7F" w14:textId="4B7C7415" w:rsidR="00CC68E8" w:rsidRPr="00FF6F15" w:rsidRDefault="00CC68E8">
      <w:pPr>
        <w:pStyle w:val="Odsekzoznamu"/>
        <w:numPr>
          <w:ilvl w:val="2"/>
          <w:numId w:val="10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obsahom služobnosti právo užívať byt, jeho časť alebo inú nehnuteľnosť určenú na bývanie, predpokladá sa, že ide o právo užívať byt alebo jeho časť pre vlastnú potrebu zabezpečenia bývania oprávneného zo služobnosti a členov jeho domácnosti. </w:t>
      </w:r>
    </w:p>
    <w:p w14:paraId="6D56FE1D" w14:textId="77777777" w:rsidR="00C63C29" w:rsidRPr="00FF6F15" w:rsidRDefault="00C63C29">
      <w:pPr>
        <w:pStyle w:val="Odsekzoznamu"/>
        <w:snapToGrid w:val="0"/>
        <w:spacing w:after="0" w:line="240" w:lineRule="auto"/>
        <w:ind w:left="714"/>
        <w:jc w:val="both"/>
        <w:rPr>
          <w:rFonts w:ascii="Times New Roman" w:hAnsi="Times New Roman" w:cs="Times New Roman"/>
          <w:sz w:val="24"/>
          <w:szCs w:val="24"/>
        </w:rPr>
      </w:pPr>
    </w:p>
    <w:p w14:paraId="0D050ACA" w14:textId="0555FD2D" w:rsidR="00CC68E8" w:rsidRPr="00FF6F15" w:rsidRDefault="00CC68E8">
      <w:pPr>
        <w:pStyle w:val="Odsekzoznamu"/>
        <w:numPr>
          <w:ilvl w:val="2"/>
          <w:numId w:val="10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Zriadením služobnosti podľa odseku 1 nie je dotknuté právo vlastníka nehnuteľnosti voľne nakladať so všetkými časťami nehnuteľnosti, na ktoré sa právo užívania podľa odseku 1 nevzťahuje.</w:t>
      </w:r>
    </w:p>
    <w:p w14:paraId="157B9E15" w14:textId="77777777" w:rsidR="00CC68E8" w:rsidRPr="00FF6F15" w:rsidRDefault="00CC68E8">
      <w:pPr>
        <w:snapToGrid w:val="0"/>
        <w:spacing w:after="0" w:line="240" w:lineRule="auto"/>
        <w:jc w:val="both"/>
        <w:rPr>
          <w:b/>
        </w:rPr>
      </w:pPr>
    </w:p>
    <w:p w14:paraId="426C5608" w14:textId="0C5A4F46" w:rsidR="00CC68E8" w:rsidRPr="00FF6F15" w:rsidRDefault="00CC68E8" w:rsidP="006610FD">
      <w:pPr>
        <w:pStyle w:val="Nadpis6"/>
      </w:pPr>
    </w:p>
    <w:p w14:paraId="512D58E8" w14:textId="77777777" w:rsidR="00CC68E8" w:rsidRPr="00FF6F15" w:rsidRDefault="00CC68E8">
      <w:pPr>
        <w:snapToGrid w:val="0"/>
        <w:spacing w:after="0" w:line="240" w:lineRule="auto"/>
        <w:jc w:val="center"/>
      </w:pPr>
      <w:r w:rsidRPr="00FF6F15">
        <w:t>Plnenia spojené s užívaním nehnuteľnej veci určenej na bývanie</w:t>
      </w:r>
    </w:p>
    <w:p w14:paraId="53B89A9D" w14:textId="77777777" w:rsidR="00CC68E8" w:rsidRPr="00FF6F15" w:rsidRDefault="00CC68E8">
      <w:pPr>
        <w:snapToGrid w:val="0"/>
        <w:spacing w:after="0" w:line="240" w:lineRule="auto"/>
        <w:jc w:val="both"/>
      </w:pPr>
    </w:p>
    <w:p w14:paraId="6C106D2C" w14:textId="6C149906" w:rsidR="00CC68E8" w:rsidRPr="00FF6F15" w:rsidRDefault="00CC68E8">
      <w:pPr>
        <w:pStyle w:val="Odsekzoznamu"/>
        <w:numPr>
          <w:ilvl w:val="2"/>
          <w:numId w:val="106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výkone práva užívať nehnuteľnú vec určenú na bývanie je oprávnená osoba povinná znášať všetky náklady, ktoré sú s výkonom jej práva zvyčajne spojené.</w:t>
      </w:r>
    </w:p>
    <w:p w14:paraId="6D3F6400" w14:textId="77777777" w:rsidR="00C63C29" w:rsidRPr="00FF6F15" w:rsidRDefault="00C63C29">
      <w:pPr>
        <w:pStyle w:val="Odsekzoznamu"/>
        <w:snapToGrid w:val="0"/>
        <w:spacing w:after="0" w:line="240" w:lineRule="auto"/>
        <w:ind w:left="714"/>
        <w:jc w:val="both"/>
        <w:rPr>
          <w:rFonts w:ascii="Times New Roman" w:hAnsi="Times New Roman" w:cs="Times New Roman"/>
          <w:sz w:val="24"/>
          <w:szCs w:val="24"/>
        </w:rPr>
      </w:pPr>
    </w:p>
    <w:p w14:paraId="4D391FA7" w14:textId="4701A374" w:rsidR="00CC68E8" w:rsidRPr="00FF6F15" w:rsidRDefault="00CC68E8">
      <w:pPr>
        <w:pStyle w:val="Odsekzoznamu"/>
        <w:numPr>
          <w:ilvl w:val="2"/>
          <w:numId w:val="106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Pri výkone práva užívať nehnuteľnú vec určenú na bývanie je oprávnená osoba oprávnená si na dobu výkonu služobnosti na vlastné náklady zabezpečiť všetky plnenia, ktoré sú pri užívaní nehnuteľnosti na bývanie obvyklé aj bez výslovného súhlasu vlastníka nehnuteľnosti.</w:t>
      </w:r>
    </w:p>
    <w:p w14:paraId="30046167" w14:textId="77777777" w:rsidR="000D5986" w:rsidRPr="002057AC" w:rsidRDefault="000D5986" w:rsidP="002057AC">
      <w:pPr>
        <w:snapToGrid w:val="0"/>
        <w:spacing w:after="0" w:line="240" w:lineRule="auto"/>
        <w:rPr>
          <w:spacing w:val="30"/>
        </w:rPr>
      </w:pPr>
    </w:p>
    <w:p w14:paraId="523A533E" w14:textId="7D72967E" w:rsidR="000D5986" w:rsidRPr="002057AC" w:rsidRDefault="000D5986" w:rsidP="002057AC">
      <w:pPr>
        <w:snapToGrid w:val="0"/>
        <w:spacing w:after="0" w:line="240" w:lineRule="auto"/>
        <w:jc w:val="center"/>
        <w:rPr>
          <w:spacing w:val="30"/>
        </w:rPr>
      </w:pPr>
      <w:r w:rsidRPr="002057AC">
        <w:rPr>
          <w:spacing w:val="30"/>
        </w:rPr>
        <w:t>Právo cesty</w:t>
      </w:r>
    </w:p>
    <w:p w14:paraId="23802E73" w14:textId="77777777" w:rsidR="00CC68E8" w:rsidRPr="00FF6F15" w:rsidRDefault="00CC68E8">
      <w:pPr>
        <w:snapToGrid w:val="0"/>
        <w:spacing w:after="0" w:line="240" w:lineRule="auto"/>
        <w:jc w:val="both"/>
        <w:rPr>
          <w:b/>
        </w:rPr>
      </w:pPr>
    </w:p>
    <w:p w14:paraId="0782B105" w14:textId="09415C66" w:rsidR="00CC68E8" w:rsidRPr="00FF6F15" w:rsidRDefault="00CC68E8" w:rsidP="006610FD">
      <w:pPr>
        <w:pStyle w:val="Nadpis6"/>
      </w:pPr>
      <w:bookmarkStart w:id="1211" w:name="_Ref212190813"/>
    </w:p>
    <w:bookmarkEnd w:id="1211"/>
    <w:p w14:paraId="61173ABE" w14:textId="77777777" w:rsidR="00CC68E8" w:rsidRPr="00FF6F15" w:rsidRDefault="00CC68E8">
      <w:pPr>
        <w:snapToGrid w:val="0"/>
        <w:spacing w:after="0" w:line="240" w:lineRule="auto"/>
        <w:jc w:val="both"/>
      </w:pPr>
    </w:p>
    <w:p w14:paraId="53356DB4" w14:textId="35723D9F" w:rsidR="00CC68E8" w:rsidRPr="00FF6F15" w:rsidRDefault="00D304E8">
      <w:pPr>
        <w:snapToGrid w:val="0"/>
        <w:spacing w:after="0" w:line="240" w:lineRule="auto"/>
        <w:ind w:firstLine="357"/>
        <w:jc w:val="both"/>
      </w:pPr>
      <w:r w:rsidRPr="00FF6F15">
        <w:t xml:space="preserve">Ak </w:t>
      </w:r>
      <w:r w:rsidR="00CC68E8" w:rsidRPr="00FF6F15">
        <w:t>nie je určené inak, právo cesty zahŕňa právo prechodu pešo a právo prejazdu nemotorových vozidiel a motorových vozidiel vhodným a bezpečným spôsobom pri zachovaní riadneho stavu pozemku, cez ktorý sa prechod alebo prejazd uskutočňuje.</w:t>
      </w:r>
    </w:p>
    <w:p w14:paraId="04246540" w14:textId="77777777" w:rsidR="00C7465A" w:rsidRPr="00FF6F15" w:rsidRDefault="00C7465A">
      <w:pPr>
        <w:snapToGrid w:val="0"/>
        <w:spacing w:after="0" w:line="240" w:lineRule="auto"/>
        <w:jc w:val="center"/>
        <w:rPr>
          <w:b/>
        </w:rPr>
      </w:pPr>
    </w:p>
    <w:p w14:paraId="7C8FB67D" w14:textId="4C556C31" w:rsidR="00CC68E8" w:rsidRPr="00FF6F15" w:rsidRDefault="00CC68E8">
      <w:pPr>
        <w:snapToGrid w:val="0"/>
        <w:spacing w:after="0" w:line="240" w:lineRule="auto"/>
        <w:jc w:val="center"/>
        <w:rPr>
          <w:spacing w:val="30"/>
        </w:rPr>
      </w:pPr>
      <w:r w:rsidRPr="00FF6F15">
        <w:rPr>
          <w:spacing w:val="30"/>
        </w:rPr>
        <w:t>Nevyhnutná cesta</w:t>
      </w:r>
    </w:p>
    <w:p w14:paraId="3058D3D8" w14:textId="77777777" w:rsidR="00CC68E8" w:rsidRPr="00FF6F15" w:rsidRDefault="00CC68E8">
      <w:pPr>
        <w:snapToGrid w:val="0"/>
        <w:spacing w:after="0" w:line="240" w:lineRule="auto"/>
        <w:jc w:val="center"/>
      </w:pPr>
    </w:p>
    <w:p w14:paraId="5AC3D7D0" w14:textId="5FB4D09A" w:rsidR="00CC68E8" w:rsidRPr="00FF6F15" w:rsidRDefault="00CC68E8" w:rsidP="006610FD">
      <w:pPr>
        <w:pStyle w:val="Nadpis6"/>
      </w:pPr>
    </w:p>
    <w:p w14:paraId="263B384E" w14:textId="77777777" w:rsidR="00CC68E8" w:rsidRPr="00FF6F15" w:rsidRDefault="00CC68E8">
      <w:pPr>
        <w:snapToGrid w:val="0"/>
        <w:spacing w:after="0" w:line="240" w:lineRule="auto"/>
        <w:jc w:val="center"/>
      </w:pPr>
      <w:r w:rsidRPr="00FF6F15">
        <w:t>Podmienky zriadenia nevyhnutnej cesty</w:t>
      </w:r>
    </w:p>
    <w:p w14:paraId="48EBD7D6" w14:textId="77777777" w:rsidR="00CC68E8" w:rsidRPr="00FF6F15" w:rsidRDefault="00CC68E8">
      <w:pPr>
        <w:snapToGrid w:val="0"/>
        <w:spacing w:after="0" w:line="240" w:lineRule="auto"/>
        <w:jc w:val="center"/>
        <w:rPr>
          <w:b/>
        </w:rPr>
      </w:pPr>
    </w:p>
    <w:p w14:paraId="1AC3FBDE" w14:textId="37DD1AC4" w:rsidR="00CC68E8" w:rsidRPr="00FF6F15" w:rsidRDefault="00CC68E8">
      <w:pPr>
        <w:snapToGrid w:val="0"/>
        <w:spacing w:after="0" w:line="240" w:lineRule="auto"/>
        <w:ind w:firstLine="357"/>
        <w:jc w:val="both"/>
      </w:pPr>
      <w:r w:rsidRPr="00FF6F15">
        <w:t>V prospech vlastníka nehnuteľnej veci, na ktorej nemožno riadne hospodáriť alebo ju inak riadne užívať preto, že nie je dostatočne spojená s verejnou cestou, môže súd za primeranú náhradu zriadiť ako služobnosť nevyhnutnú cestu v rozsahu, ktorý zodpovedá potrebe vlastníka nehnuteľnej veci riadne ju užívať s čo najmenšími</w:t>
      </w:r>
      <w:r w:rsidR="000D5986" w:rsidRPr="00FF6F15">
        <w:t xml:space="preserve"> nákladmi</w:t>
      </w:r>
      <w:r w:rsidRPr="00FF6F15">
        <w:t xml:space="preserve">. Súd pritom dbá, aby bol zriadením nevyhnutnej cesty pozemok zaťažený čo najmenej.  </w:t>
      </w:r>
    </w:p>
    <w:p w14:paraId="6BA2464B" w14:textId="77777777" w:rsidR="00CC68E8" w:rsidRPr="00FF6F15" w:rsidRDefault="00CC68E8">
      <w:pPr>
        <w:snapToGrid w:val="0"/>
        <w:spacing w:after="0" w:line="240" w:lineRule="auto"/>
        <w:jc w:val="both"/>
        <w:rPr>
          <w:b/>
        </w:rPr>
      </w:pPr>
    </w:p>
    <w:p w14:paraId="4B6F927F" w14:textId="44995A10" w:rsidR="00CC68E8" w:rsidRPr="00FF6F15" w:rsidRDefault="00CC68E8" w:rsidP="006610FD">
      <w:pPr>
        <w:pStyle w:val="Nadpis6"/>
      </w:pPr>
    </w:p>
    <w:p w14:paraId="1253F7AB" w14:textId="77777777" w:rsidR="00CC68E8" w:rsidRPr="00FF6F15" w:rsidRDefault="00CC68E8">
      <w:pPr>
        <w:snapToGrid w:val="0"/>
        <w:spacing w:after="0" w:line="240" w:lineRule="auto"/>
        <w:jc w:val="center"/>
      </w:pPr>
      <w:r w:rsidRPr="00FF6F15">
        <w:t>Nemožnosť zriadenia nevyhnutnej cesty</w:t>
      </w:r>
    </w:p>
    <w:p w14:paraId="3A511351" w14:textId="77777777" w:rsidR="00CC68E8" w:rsidRPr="00FF6F15" w:rsidRDefault="00CC68E8">
      <w:pPr>
        <w:snapToGrid w:val="0"/>
        <w:spacing w:after="0" w:line="240" w:lineRule="auto"/>
        <w:jc w:val="both"/>
        <w:rPr>
          <w:b/>
        </w:rPr>
      </w:pPr>
    </w:p>
    <w:p w14:paraId="535EED1B" w14:textId="17A75BE9" w:rsidR="00CC68E8" w:rsidRPr="00FF6F15" w:rsidRDefault="00CC68E8">
      <w:pPr>
        <w:pStyle w:val="Odsekzoznamu"/>
        <w:numPr>
          <w:ilvl w:val="0"/>
          <w:numId w:val="10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nezriadi nevyhnutnú cestu, ak </w:t>
      </w:r>
    </w:p>
    <w:p w14:paraId="7BBB071C" w14:textId="2181F0B7" w:rsidR="00CC68E8" w:rsidRPr="00FF6F15" w:rsidRDefault="00CC68E8">
      <w:pPr>
        <w:pStyle w:val="Odsekzoznamu"/>
        <w:numPr>
          <w:ilvl w:val="1"/>
          <w:numId w:val="1085"/>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škoda na zaťaženom pozemku zrejme prevýši výhodu nevyhnutnej cesty,</w:t>
      </w:r>
    </w:p>
    <w:p w14:paraId="510CC95D" w14:textId="3DE8882F" w:rsidR="00CC68E8" w:rsidRPr="00FF6F15" w:rsidRDefault="00CC68E8">
      <w:pPr>
        <w:pStyle w:val="Odsekzoznamu"/>
        <w:numPr>
          <w:ilvl w:val="1"/>
          <w:numId w:val="1085"/>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si </w:t>
      </w:r>
      <w:r w:rsidR="000D5986" w:rsidRPr="00FF6F15">
        <w:rPr>
          <w:rFonts w:ascii="Times New Roman" w:hAnsi="Times New Roman" w:cs="Times New Roman"/>
          <w:sz w:val="24"/>
          <w:szCs w:val="24"/>
        </w:rPr>
        <w:t xml:space="preserve">ten, kto o nevyhnutnú cestu žiada, </w:t>
      </w:r>
      <w:r w:rsidRPr="00FF6F15">
        <w:rPr>
          <w:rFonts w:ascii="Times New Roman" w:hAnsi="Times New Roman" w:cs="Times New Roman"/>
          <w:sz w:val="24"/>
          <w:szCs w:val="24"/>
        </w:rPr>
        <w:t>spôsobil nedostatok prístupu z hrubej nedbanlivosti či úmyselne, alebo</w:t>
      </w:r>
    </w:p>
    <w:p w14:paraId="7295C8ED" w14:textId="0B0EA015" w:rsidR="00CC68E8" w:rsidRPr="00FF6F15" w:rsidRDefault="00CC68E8">
      <w:pPr>
        <w:pStyle w:val="Odsekzoznamu"/>
        <w:numPr>
          <w:ilvl w:val="1"/>
          <w:numId w:val="1085"/>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sa žiada nevyhnutná cesta len za účelom pohodlnejšieho spojenia nehnuteľnej veci s verejnou cestou.    </w:t>
      </w:r>
    </w:p>
    <w:p w14:paraId="4B1FFF19" w14:textId="77777777" w:rsidR="00361FC2" w:rsidRPr="00FF6F15" w:rsidRDefault="00361FC2">
      <w:pPr>
        <w:pStyle w:val="Odsekzoznamu"/>
        <w:snapToGrid w:val="0"/>
        <w:spacing w:after="0" w:line="240" w:lineRule="auto"/>
        <w:ind w:left="1066"/>
        <w:jc w:val="both"/>
        <w:rPr>
          <w:rFonts w:ascii="Times New Roman" w:hAnsi="Times New Roman" w:cs="Times New Roman"/>
          <w:sz w:val="24"/>
          <w:szCs w:val="24"/>
        </w:rPr>
      </w:pPr>
    </w:p>
    <w:p w14:paraId="774A2B9F" w14:textId="6290AB46" w:rsidR="00CC68E8" w:rsidRPr="00FF6F15" w:rsidRDefault="00CC68E8">
      <w:pPr>
        <w:pStyle w:val="Odsekzoznamu"/>
        <w:numPr>
          <w:ilvl w:val="0"/>
          <w:numId w:val="108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Nevyhnutnú cestu nemožno zriadiť tam, kde k dosiahnutiu požadovaného účelu postačí postup podľa </w:t>
      </w:r>
      <w:r w:rsidR="00602BFA" w:rsidRPr="002057AC">
        <w:rPr>
          <w:rFonts w:ascii="Times New Roman" w:hAnsi="Times New Roman" w:cs="Times New Roman"/>
          <w:sz w:val="24"/>
          <w:szCs w:val="24"/>
        </w:rPr>
        <w:fldChar w:fldCharType="begin"/>
      </w:r>
      <w:r w:rsidR="00602BFA" w:rsidRPr="00FF6F15">
        <w:rPr>
          <w:rFonts w:ascii="Times New Roman" w:hAnsi="Times New Roman" w:cs="Times New Roman"/>
          <w:sz w:val="24"/>
          <w:szCs w:val="24"/>
        </w:rPr>
        <w:instrText xml:space="preserve"> REF _Ref212190747 \n \h </w:instrText>
      </w:r>
      <w:r w:rsidR="00602BFA" w:rsidRPr="002057AC">
        <w:rPr>
          <w:rFonts w:ascii="Times New Roman" w:hAnsi="Times New Roman" w:cs="Times New Roman"/>
          <w:sz w:val="24"/>
          <w:szCs w:val="24"/>
        </w:rPr>
      </w:r>
      <w:r w:rsidR="00602BF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1452 </w:t>
      </w:r>
      <w:r w:rsidR="00602BFA" w:rsidRPr="002057AC">
        <w:rPr>
          <w:rFonts w:ascii="Times New Roman" w:hAnsi="Times New Roman" w:cs="Times New Roman"/>
          <w:sz w:val="24"/>
          <w:szCs w:val="24"/>
        </w:rPr>
        <w:fldChar w:fldCharType="end"/>
      </w:r>
    </w:p>
    <w:p w14:paraId="176336B3" w14:textId="77777777" w:rsidR="00361FC2" w:rsidRPr="00FF6F15" w:rsidRDefault="00361FC2">
      <w:pPr>
        <w:pStyle w:val="Odsekzoznamu"/>
        <w:snapToGrid w:val="0"/>
        <w:spacing w:after="0" w:line="240" w:lineRule="auto"/>
        <w:jc w:val="both"/>
        <w:rPr>
          <w:rFonts w:ascii="Times New Roman" w:hAnsi="Times New Roman" w:cs="Times New Roman"/>
          <w:sz w:val="24"/>
          <w:szCs w:val="24"/>
        </w:rPr>
      </w:pPr>
    </w:p>
    <w:p w14:paraId="737878F5" w14:textId="633C965E" w:rsidR="00CC68E8" w:rsidRPr="00FF6F15" w:rsidRDefault="00CC68E8">
      <w:pPr>
        <w:pStyle w:val="Odsekzoznamu"/>
        <w:numPr>
          <w:ilvl w:val="0"/>
          <w:numId w:val="108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Nevyhnutnú cestu nemožno zriadiť cez priestor uzatvorený za tým účelom, aby doňho cudzie osoby nemali prístup, ani cez pozemok, pri ktorom bráni zriadeniu nevyhnutnej cesty verejný záujem. </w:t>
      </w:r>
    </w:p>
    <w:p w14:paraId="7B942301" w14:textId="38DC4FBD" w:rsidR="00CC68E8" w:rsidRPr="00FF6F15" w:rsidRDefault="00CC68E8" w:rsidP="006610FD">
      <w:pPr>
        <w:pStyle w:val="Nadpis6"/>
      </w:pPr>
    </w:p>
    <w:p w14:paraId="7D0FCC7B" w14:textId="77777777" w:rsidR="00CC68E8" w:rsidRPr="00FF6F15" w:rsidRDefault="00CC68E8">
      <w:pPr>
        <w:snapToGrid w:val="0"/>
        <w:spacing w:after="0" w:line="240" w:lineRule="auto"/>
        <w:jc w:val="center"/>
      </w:pPr>
      <w:r w:rsidRPr="00FF6F15">
        <w:t>Určenie pozemku zaťaženého nevyhnutnou cestou</w:t>
      </w:r>
    </w:p>
    <w:p w14:paraId="622472E8" w14:textId="77777777" w:rsidR="00CC68E8" w:rsidRPr="00FF6F15" w:rsidRDefault="00CC68E8">
      <w:pPr>
        <w:snapToGrid w:val="0"/>
        <w:spacing w:after="0" w:line="240" w:lineRule="auto"/>
        <w:jc w:val="both"/>
      </w:pPr>
    </w:p>
    <w:p w14:paraId="2B592199" w14:textId="6FB682FB" w:rsidR="00CC68E8" w:rsidRPr="00FF6F15" w:rsidRDefault="00CC68E8">
      <w:pPr>
        <w:pStyle w:val="Odsekzoznamu"/>
        <w:numPr>
          <w:ilvl w:val="0"/>
          <w:numId w:val="108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Domáhať sa zriadenia nevyhnutnej cesty možno voči pozemku, cez ktorý je prechod na verejnú cestu najefektívnejší pri zohľadnení stavu a polohy oprávnenej nehnuteľnej veci, prospechu pre oprávnenú nehnuteľnú vec a obmedzenia spôsobeného zriadením nevyhnutnej cesty na zaťaženom pozemku. </w:t>
      </w:r>
    </w:p>
    <w:p w14:paraId="47CBC82D" w14:textId="77777777" w:rsidR="00981441" w:rsidRPr="00FF6F15" w:rsidRDefault="00981441">
      <w:pPr>
        <w:pStyle w:val="Odsekzoznamu"/>
        <w:snapToGrid w:val="0"/>
        <w:spacing w:after="0" w:line="240" w:lineRule="auto"/>
        <w:jc w:val="both"/>
        <w:rPr>
          <w:rFonts w:ascii="Times New Roman" w:hAnsi="Times New Roman" w:cs="Times New Roman"/>
          <w:sz w:val="24"/>
          <w:szCs w:val="24"/>
        </w:rPr>
      </w:pPr>
    </w:p>
    <w:p w14:paraId="156AB2F7" w14:textId="5E4382F6" w:rsidR="00CC68E8" w:rsidRPr="00FF6F15" w:rsidRDefault="00CC68E8">
      <w:pPr>
        <w:pStyle w:val="Odsekzoznamu"/>
        <w:numPr>
          <w:ilvl w:val="0"/>
          <w:numId w:val="108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Nevyhnutnú cestu možno zriadiť len v prospech jedného prístupu cez susedné pozemky, a</w:t>
      </w:r>
      <w:r w:rsidR="00DD5696">
        <w:rPr>
          <w:rFonts w:ascii="Times New Roman" w:hAnsi="Times New Roman" w:cs="Times New Roman"/>
          <w:sz w:val="24"/>
          <w:szCs w:val="24"/>
        </w:rPr>
        <w:t xml:space="preserve">j keď nehnuteľnú vec obklopuje </w:t>
      </w:r>
      <w:r w:rsidRPr="00FF6F15">
        <w:rPr>
          <w:rFonts w:ascii="Times New Roman" w:hAnsi="Times New Roman" w:cs="Times New Roman"/>
          <w:sz w:val="24"/>
          <w:szCs w:val="24"/>
        </w:rPr>
        <w:t>niekoľko susedných pozemkov.</w:t>
      </w:r>
    </w:p>
    <w:p w14:paraId="77F55318" w14:textId="77777777" w:rsidR="00981441" w:rsidRPr="00FF6F15" w:rsidRDefault="00981441">
      <w:pPr>
        <w:pStyle w:val="Odsekzoznamu"/>
        <w:spacing w:after="0" w:line="240" w:lineRule="auto"/>
        <w:rPr>
          <w:rFonts w:ascii="Times New Roman" w:hAnsi="Times New Roman" w:cs="Times New Roman"/>
          <w:sz w:val="24"/>
          <w:szCs w:val="24"/>
        </w:rPr>
      </w:pPr>
    </w:p>
    <w:p w14:paraId="3960730A" w14:textId="24FD4187" w:rsidR="00CC68E8" w:rsidRPr="00FF6F15" w:rsidRDefault="00CC68E8">
      <w:pPr>
        <w:pStyle w:val="Odsekzoznamu"/>
        <w:numPr>
          <w:ilvl w:val="0"/>
          <w:numId w:val="108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stratila nehnuteľná vec spojenie s verejnou cestou faktickým rozdelením, rozdelením na základe zmluvy</w:t>
      </w:r>
      <w:r w:rsidR="000D5986" w:rsidRPr="00FF6F15">
        <w:rPr>
          <w:rFonts w:ascii="Times New Roman" w:hAnsi="Times New Roman" w:cs="Times New Roman"/>
          <w:sz w:val="24"/>
          <w:szCs w:val="24"/>
        </w:rPr>
        <w:t xml:space="preserve"> alebo rozdelením z dôvodu vyporiadania dedičstva</w:t>
      </w:r>
      <w:r w:rsidRPr="00FF6F15">
        <w:rPr>
          <w:rFonts w:ascii="Times New Roman" w:hAnsi="Times New Roman" w:cs="Times New Roman"/>
          <w:sz w:val="24"/>
          <w:szCs w:val="24"/>
        </w:rPr>
        <w:t>, právo na zriadenie nevyhnutnej cesty môže byť uplatnené len voči vlastníkovi pozemku, ktorý vznikol rozdelením pôvodného pozemku s prístupom k verejnej komunikácii, jeho dedičovi alebo právnemu nástupcovi, aj keď nejde o najefektívnejší prechod; v tomto prípade zriadi súd nevyhnutnú cestu bezodplatne.</w:t>
      </w:r>
    </w:p>
    <w:p w14:paraId="184B1F19" w14:textId="77777777" w:rsidR="00981441" w:rsidRPr="00FF6F15" w:rsidRDefault="00981441">
      <w:pPr>
        <w:snapToGrid w:val="0"/>
        <w:spacing w:after="0" w:line="240" w:lineRule="auto"/>
        <w:jc w:val="center"/>
        <w:rPr>
          <w:b/>
        </w:rPr>
      </w:pPr>
    </w:p>
    <w:p w14:paraId="1F467278" w14:textId="09FAEC21" w:rsidR="00CC68E8" w:rsidRPr="00FF6F15" w:rsidRDefault="00CC68E8" w:rsidP="006610FD">
      <w:pPr>
        <w:pStyle w:val="Nadpis6"/>
      </w:pPr>
    </w:p>
    <w:p w14:paraId="6CA219E4" w14:textId="77777777" w:rsidR="00CC68E8" w:rsidRPr="00FF6F15" w:rsidRDefault="00CC68E8">
      <w:pPr>
        <w:snapToGrid w:val="0"/>
        <w:spacing w:after="0" w:line="240" w:lineRule="auto"/>
        <w:jc w:val="center"/>
      </w:pPr>
      <w:r w:rsidRPr="00FF6F15">
        <w:t>Vybudovanie prístupu k verejnej ceste</w:t>
      </w:r>
    </w:p>
    <w:p w14:paraId="21C837CA" w14:textId="77777777" w:rsidR="00CC68E8" w:rsidRPr="00FF6F15" w:rsidRDefault="00CC68E8">
      <w:pPr>
        <w:snapToGrid w:val="0"/>
        <w:spacing w:after="0" w:line="240" w:lineRule="auto"/>
        <w:jc w:val="both"/>
      </w:pPr>
    </w:p>
    <w:p w14:paraId="191112E2" w14:textId="77777777" w:rsidR="00CC68E8" w:rsidRPr="00FF6F15" w:rsidRDefault="00CC68E8">
      <w:pPr>
        <w:snapToGrid w:val="0"/>
        <w:spacing w:after="0" w:line="240" w:lineRule="auto"/>
        <w:ind w:firstLine="357"/>
        <w:jc w:val="both"/>
      </w:pPr>
      <w:r w:rsidRPr="00FF6F15">
        <w:t>Ak súd povolil zriadiť na dotknutom pozemku nevyhnutú cestu ako umelú, zriadi a udržiava ju ten, v koho prospech bola povolená. Pritom je povinný dbať na to, aby jej vybudovaním a udržiavaním spôsobil zaťaženému pozemku čo najmenšiu škodu.</w:t>
      </w:r>
    </w:p>
    <w:p w14:paraId="3F0E1B0E" w14:textId="77777777" w:rsidR="00CC68E8" w:rsidRPr="00FF6F15" w:rsidRDefault="00CC68E8">
      <w:pPr>
        <w:snapToGrid w:val="0"/>
        <w:spacing w:after="0" w:line="240" w:lineRule="auto"/>
        <w:jc w:val="both"/>
        <w:rPr>
          <w:b/>
        </w:rPr>
      </w:pPr>
    </w:p>
    <w:p w14:paraId="1B30AF58" w14:textId="0B6E6D8D" w:rsidR="00CC68E8" w:rsidRPr="00FF6F15" w:rsidRDefault="00CC68E8" w:rsidP="006610FD">
      <w:pPr>
        <w:pStyle w:val="Nadpis6"/>
      </w:pPr>
    </w:p>
    <w:p w14:paraId="35C392D8" w14:textId="77777777" w:rsidR="00CC68E8" w:rsidRPr="00FF6F15" w:rsidRDefault="00CC68E8">
      <w:pPr>
        <w:snapToGrid w:val="0"/>
        <w:spacing w:after="0" w:line="240" w:lineRule="auto"/>
        <w:jc w:val="center"/>
      </w:pPr>
      <w:r w:rsidRPr="00FF6F15">
        <w:t>Zrušenie nevyhnutnej cesty súdom a vzájomné vyporiadanie</w:t>
      </w:r>
    </w:p>
    <w:p w14:paraId="2AE53413" w14:textId="77777777" w:rsidR="00CC68E8" w:rsidRPr="00FF6F15" w:rsidRDefault="00CC68E8">
      <w:pPr>
        <w:snapToGrid w:val="0"/>
        <w:spacing w:after="0" w:line="240" w:lineRule="auto"/>
        <w:jc w:val="both"/>
      </w:pPr>
    </w:p>
    <w:p w14:paraId="360B7AF2" w14:textId="77777777" w:rsidR="00CC68E8" w:rsidRPr="00FF6F15" w:rsidRDefault="00CC68E8">
      <w:pPr>
        <w:snapToGrid w:val="0"/>
        <w:spacing w:after="0" w:line="240" w:lineRule="auto"/>
        <w:ind w:firstLine="357"/>
        <w:jc w:val="both"/>
      </w:pPr>
      <w:r w:rsidRPr="00FF6F15">
        <w:t>Ak pominú dôvody, pre ktoré bola nevyhnutná cesta zriadená, súd na návrh vlastníka dotknutého pozemku nevyhnutnú cestu zruší. Zánikom tohto práva nevzniká právo na vrátenie náhrady za právo nevyhnutnej cesty; zaniká však povinnosť platiť v budúcnosti splatné náhrady.</w:t>
      </w:r>
    </w:p>
    <w:p w14:paraId="717858AC" w14:textId="77777777" w:rsidR="00CC68E8" w:rsidRPr="00FF6F15" w:rsidRDefault="00CC68E8">
      <w:pPr>
        <w:snapToGrid w:val="0"/>
        <w:spacing w:after="0" w:line="240" w:lineRule="auto"/>
        <w:jc w:val="both"/>
      </w:pPr>
    </w:p>
    <w:p w14:paraId="30EEB89E" w14:textId="77777777" w:rsidR="00CC68E8" w:rsidRPr="00FF6F15" w:rsidRDefault="00CC68E8">
      <w:pPr>
        <w:snapToGrid w:val="0"/>
        <w:spacing w:after="0" w:line="240" w:lineRule="auto"/>
        <w:jc w:val="center"/>
        <w:rPr>
          <w:spacing w:val="30"/>
        </w:rPr>
      </w:pPr>
      <w:r w:rsidRPr="00FF6F15">
        <w:rPr>
          <w:spacing w:val="30"/>
        </w:rPr>
        <w:t>Služobnosť inžinierskej siete</w:t>
      </w:r>
    </w:p>
    <w:p w14:paraId="512D623C" w14:textId="77777777" w:rsidR="00CC68E8" w:rsidRPr="00FF6F15" w:rsidRDefault="00CC68E8">
      <w:pPr>
        <w:snapToGrid w:val="0"/>
        <w:spacing w:after="0" w:line="240" w:lineRule="auto"/>
        <w:jc w:val="center"/>
      </w:pPr>
    </w:p>
    <w:p w14:paraId="551E73A8" w14:textId="380B1160" w:rsidR="00CC68E8" w:rsidRPr="00FF6F15" w:rsidRDefault="00CC68E8" w:rsidP="006610FD">
      <w:pPr>
        <w:pStyle w:val="Nadpis6"/>
      </w:pPr>
      <w:bookmarkStart w:id="1212" w:name="_Ref212190796"/>
    </w:p>
    <w:bookmarkEnd w:id="1212"/>
    <w:p w14:paraId="0C47E866" w14:textId="77777777" w:rsidR="00CC68E8" w:rsidRPr="00FF6F15" w:rsidRDefault="00CC68E8">
      <w:pPr>
        <w:snapToGrid w:val="0"/>
        <w:spacing w:after="0" w:line="240" w:lineRule="auto"/>
        <w:jc w:val="center"/>
      </w:pPr>
      <w:r w:rsidRPr="00FF6F15">
        <w:t>Rozsah služobnosti inžinierskej siete</w:t>
      </w:r>
    </w:p>
    <w:p w14:paraId="3DAB47E7" w14:textId="77777777" w:rsidR="00CC68E8" w:rsidRPr="00FF6F15" w:rsidRDefault="00CC68E8">
      <w:pPr>
        <w:snapToGrid w:val="0"/>
        <w:spacing w:after="0" w:line="240" w:lineRule="auto"/>
        <w:jc w:val="both"/>
        <w:rPr>
          <w:b/>
        </w:rPr>
      </w:pPr>
    </w:p>
    <w:p w14:paraId="6EF24142" w14:textId="7A248620" w:rsidR="00CC68E8" w:rsidRPr="00FF6F15" w:rsidRDefault="000D5986">
      <w:pPr>
        <w:pStyle w:val="Odsekzoznamu"/>
        <w:numPr>
          <w:ilvl w:val="2"/>
          <w:numId w:val="1085"/>
        </w:numPr>
        <w:snapToGrid w:val="0"/>
        <w:spacing w:after="0" w:line="240" w:lineRule="auto"/>
        <w:ind w:left="714" w:hanging="357"/>
        <w:jc w:val="both"/>
        <w:rPr>
          <w:rFonts w:ascii="Times New Roman" w:hAnsi="Times New Roman" w:cs="Times New Roman"/>
          <w:sz w:val="24"/>
          <w:szCs w:val="24"/>
        </w:rPr>
      </w:pPr>
      <w:r w:rsidRPr="00FF6F15">
        <w:rPr>
          <w:rFonts w:ascii="Times New Roman" w:eastAsia="Times New Roman" w:hAnsi="Times New Roman" w:cs="Times New Roman"/>
          <w:sz w:val="24"/>
          <w:szCs w:val="24"/>
        </w:rPr>
        <w:t>Služobnosť inžinierskej siete oprávňuj</w:t>
      </w:r>
      <w:r w:rsidR="00DD5696">
        <w:rPr>
          <w:rFonts w:ascii="Times New Roman" w:eastAsia="Times New Roman" w:hAnsi="Times New Roman" w:cs="Times New Roman"/>
          <w:sz w:val="24"/>
          <w:szCs w:val="24"/>
        </w:rPr>
        <w:t xml:space="preserve">e oprávnenú osobu zriadiť a mať na nehnuteľnej veci </w:t>
      </w:r>
      <w:r w:rsidRPr="00FF6F15">
        <w:rPr>
          <w:rFonts w:ascii="Times New Roman" w:eastAsia="Times New Roman" w:hAnsi="Times New Roman" w:cs="Times New Roman"/>
          <w:sz w:val="24"/>
          <w:szCs w:val="24"/>
        </w:rPr>
        <w:t>vodovodné, kanalizačné, energetické alebo iné siete (inžinierske siete), vrátane práva prevádzkovať ich a vykonávať činnosti podľa osobitných právnych predpisov, vykonávať prehliadky, údržbu a opravy, ako aj ich odstránenie; a za týmto účelom patrí oprávnenej osobe právo vstupu, vjazdu, prechodu a prejazdu</w:t>
      </w:r>
      <w:r w:rsidR="00CC68E8" w:rsidRPr="00FF6F15">
        <w:rPr>
          <w:rFonts w:ascii="Times New Roman" w:hAnsi="Times New Roman" w:cs="Times New Roman"/>
          <w:sz w:val="24"/>
          <w:szCs w:val="24"/>
        </w:rPr>
        <w:t xml:space="preserve">. </w:t>
      </w:r>
    </w:p>
    <w:p w14:paraId="0EC24773" w14:textId="77777777" w:rsidR="00981441" w:rsidRPr="00FF6F15" w:rsidRDefault="00981441">
      <w:pPr>
        <w:pStyle w:val="Odsekzoznamu"/>
        <w:snapToGrid w:val="0"/>
        <w:spacing w:after="0" w:line="240" w:lineRule="auto"/>
        <w:ind w:left="714"/>
        <w:jc w:val="both"/>
        <w:rPr>
          <w:rFonts w:ascii="Times New Roman" w:hAnsi="Times New Roman" w:cs="Times New Roman"/>
          <w:sz w:val="24"/>
          <w:szCs w:val="24"/>
        </w:rPr>
      </w:pPr>
    </w:p>
    <w:p w14:paraId="5EBE60BC" w14:textId="1BDAD65F" w:rsidR="00CC68E8" w:rsidRPr="00FF6F15" w:rsidRDefault="000D5986">
      <w:pPr>
        <w:pStyle w:val="Odsekzoznamu"/>
        <w:numPr>
          <w:ilvl w:val="2"/>
          <w:numId w:val="1085"/>
        </w:numPr>
        <w:snapToGrid w:val="0"/>
        <w:spacing w:after="0" w:line="240" w:lineRule="auto"/>
        <w:ind w:left="714" w:hanging="357"/>
        <w:jc w:val="both"/>
        <w:rPr>
          <w:rFonts w:ascii="Times New Roman" w:hAnsi="Times New Roman" w:cs="Times New Roman"/>
          <w:sz w:val="24"/>
          <w:szCs w:val="24"/>
        </w:rPr>
      </w:pPr>
      <w:r w:rsidRPr="00FF6F15">
        <w:rPr>
          <w:rFonts w:ascii="Times New Roman" w:eastAsia="Times New Roman" w:hAnsi="Times New Roman" w:cs="Times New Roman"/>
          <w:sz w:val="24"/>
          <w:szCs w:val="24"/>
        </w:rPr>
        <w:t>Vlastník nehnuteľnej veci je povinný zdržať sa všetkého, čo by mohlo viesť k ich ohrozeniu a strpieť obmedzenia vyplývajúce z existencie inžinierskej siete</w:t>
      </w:r>
      <w:r w:rsidR="00CC68E8" w:rsidRPr="00FF6F15">
        <w:rPr>
          <w:rFonts w:ascii="Times New Roman" w:hAnsi="Times New Roman" w:cs="Times New Roman"/>
          <w:sz w:val="24"/>
          <w:szCs w:val="24"/>
        </w:rPr>
        <w:t xml:space="preserve">. </w:t>
      </w:r>
    </w:p>
    <w:p w14:paraId="08FE2BDA" w14:textId="77777777" w:rsidR="000D5986" w:rsidRPr="002057AC" w:rsidRDefault="000D5986" w:rsidP="002057AC">
      <w:pPr>
        <w:pStyle w:val="Odsekzoznamu"/>
        <w:rPr>
          <w:rFonts w:ascii="Times New Roman" w:hAnsi="Times New Roman" w:cs="Times New Roman"/>
          <w:sz w:val="24"/>
          <w:szCs w:val="24"/>
        </w:rPr>
      </w:pPr>
    </w:p>
    <w:p w14:paraId="17DAF459" w14:textId="28706D58" w:rsidR="000D5986" w:rsidRPr="00FF6F15" w:rsidRDefault="000D5986">
      <w:pPr>
        <w:pStyle w:val="Odsekzoznamu"/>
        <w:numPr>
          <w:ilvl w:val="2"/>
          <w:numId w:val="1085"/>
        </w:numPr>
        <w:snapToGrid w:val="0"/>
        <w:spacing w:after="0" w:line="240" w:lineRule="auto"/>
        <w:ind w:left="714" w:hanging="357"/>
        <w:jc w:val="both"/>
        <w:rPr>
          <w:rFonts w:ascii="Times New Roman" w:hAnsi="Times New Roman" w:cs="Times New Roman"/>
          <w:sz w:val="24"/>
          <w:szCs w:val="24"/>
        </w:rPr>
      </w:pPr>
      <w:r w:rsidRPr="00FF6F15">
        <w:rPr>
          <w:rFonts w:ascii="Times New Roman" w:eastAsia="Times New Roman" w:hAnsi="Times New Roman" w:cs="Times New Roman"/>
          <w:sz w:val="24"/>
          <w:szCs w:val="24"/>
        </w:rPr>
        <w:t>Ak je to výslovne dohodnuté, služobnosť inžinierskej siete môže zahŕňať aj právo modernizácie, zlepšovania výkonnosti, úpravy a rekonštrukcie inžinierskej siete,  právo zriadiť a mať na nehnuteľnej veci obslužné zariadenie a vykonávať k nemu činnosti podľa odseku 1 a prípadne tohto odseku; a za tým účelom patrí oprávnenej osobe právo vstupu, vjazdu, prechodu a prejazdu.</w:t>
      </w:r>
    </w:p>
    <w:p w14:paraId="5F9E1546" w14:textId="77777777" w:rsidR="007858F4" w:rsidRPr="00FF6F15" w:rsidRDefault="007858F4">
      <w:pPr>
        <w:snapToGrid w:val="0"/>
        <w:spacing w:after="0" w:line="240" w:lineRule="auto"/>
        <w:jc w:val="center"/>
      </w:pPr>
    </w:p>
    <w:p w14:paraId="21059514" w14:textId="7CBE9721" w:rsidR="00CC68E8" w:rsidRPr="00FF6F15" w:rsidRDefault="00CC68E8" w:rsidP="006610FD">
      <w:pPr>
        <w:pStyle w:val="Nadpis6"/>
      </w:pPr>
    </w:p>
    <w:p w14:paraId="6E34DD7B" w14:textId="77777777" w:rsidR="00CC68E8" w:rsidRPr="00FF6F15" w:rsidRDefault="00CC68E8">
      <w:pPr>
        <w:snapToGrid w:val="0"/>
        <w:spacing w:after="0" w:line="240" w:lineRule="auto"/>
        <w:jc w:val="center"/>
      </w:pPr>
      <w:r w:rsidRPr="00FF6F15">
        <w:t>Výkon služobnosti inžinierskej siete</w:t>
      </w:r>
    </w:p>
    <w:p w14:paraId="7D21A0E1" w14:textId="77777777" w:rsidR="00CC68E8" w:rsidRPr="00FF6F15" w:rsidRDefault="00CC68E8">
      <w:pPr>
        <w:snapToGrid w:val="0"/>
        <w:spacing w:after="0" w:line="240" w:lineRule="auto"/>
        <w:jc w:val="both"/>
        <w:rPr>
          <w:b/>
        </w:rPr>
      </w:pPr>
    </w:p>
    <w:p w14:paraId="0E25D8D8" w14:textId="6C1C9EE1" w:rsidR="00CC68E8" w:rsidRPr="00FF6F15" w:rsidRDefault="000D5986">
      <w:pPr>
        <w:pStyle w:val="Odsekzoznamu"/>
        <w:numPr>
          <w:ilvl w:val="0"/>
          <w:numId w:val="1087"/>
        </w:numPr>
        <w:snapToGri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Oprávnená osoba vykonáva práva vstupu, vjazdu, prechodu a prejazdu v nevyhnutnom rozsahu a na nevyhnutnú dobu</w:t>
      </w:r>
      <w:r w:rsidR="00CC68E8" w:rsidRPr="00FF6F15">
        <w:rPr>
          <w:rFonts w:ascii="Times New Roman" w:hAnsi="Times New Roman" w:cs="Times New Roman"/>
          <w:sz w:val="24"/>
          <w:szCs w:val="24"/>
        </w:rPr>
        <w:t xml:space="preserve">. </w:t>
      </w:r>
    </w:p>
    <w:p w14:paraId="09B9646B" w14:textId="77777777" w:rsidR="00981441" w:rsidRPr="00FF6F15" w:rsidRDefault="00981441">
      <w:pPr>
        <w:pStyle w:val="Odsekzoznamu"/>
        <w:snapToGrid w:val="0"/>
        <w:spacing w:after="0" w:line="240" w:lineRule="auto"/>
        <w:ind w:left="714"/>
        <w:jc w:val="both"/>
        <w:rPr>
          <w:rFonts w:ascii="Times New Roman" w:hAnsi="Times New Roman" w:cs="Times New Roman"/>
          <w:sz w:val="24"/>
          <w:szCs w:val="24"/>
        </w:rPr>
      </w:pPr>
    </w:p>
    <w:p w14:paraId="5CFC88BF" w14:textId="2308334A" w:rsidR="00CC68E8" w:rsidRPr="00FF6F15" w:rsidRDefault="000D5986">
      <w:pPr>
        <w:pStyle w:val="Odsekzoznamu"/>
        <w:numPr>
          <w:ilvl w:val="0"/>
          <w:numId w:val="1087"/>
        </w:numPr>
        <w:snapToGri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lastRenderedPageBreak/>
        <w:t>Ak je služobnosť zriadená odplatne, odplata za výkon tohto práva je zahrnutá v odplate za zriadenie služobnosti inžinierskej siete</w:t>
      </w:r>
      <w:r w:rsidR="00CC68E8" w:rsidRPr="00FF6F15">
        <w:rPr>
          <w:rFonts w:ascii="Times New Roman" w:hAnsi="Times New Roman" w:cs="Times New Roman"/>
          <w:sz w:val="24"/>
          <w:szCs w:val="24"/>
        </w:rPr>
        <w:t>.</w:t>
      </w:r>
    </w:p>
    <w:p w14:paraId="4E3FBAC9" w14:textId="77777777" w:rsidR="00981441" w:rsidRPr="00FF6F15" w:rsidRDefault="00981441">
      <w:pPr>
        <w:pStyle w:val="Odsekzoznamu"/>
        <w:snapToGrid w:val="0"/>
        <w:spacing w:after="0" w:line="240" w:lineRule="auto"/>
        <w:ind w:left="714"/>
        <w:jc w:val="both"/>
        <w:rPr>
          <w:rFonts w:ascii="Times New Roman" w:hAnsi="Times New Roman" w:cs="Times New Roman"/>
          <w:sz w:val="24"/>
          <w:szCs w:val="24"/>
        </w:rPr>
      </w:pPr>
    </w:p>
    <w:p w14:paraId="5F16DCA7" w14:textId="0CA469F0" w:rsidR="00CC68E8" w:rsidRPr="00FF6F15" w:rsidRDefault="005B6A01">
      <w:pPr>
        <w:pStyle w:val="Odsekzoznamu"/>
        <w:numPr>
          <w:ilvl w:val="0"/>
          <w:numId w:val="1087"/>
        </w:numPr>
        <w:snapToGrid w:val="0"/>
        <w:spacing w:after="0" w:line="240" w:lineRule="auto"/>
        <w:ind w:left="714" w:hanging="357"/>
        <w:jc w:val="both"/>
        <w:rPr>
          <w:rFonts w:ascii="Times New Roman" w:hAnsi="Times New Roman" w:cs="Times New Roman"/>
          <w:sz w:val="24"/>
          <w:szCs w:val="24"/>
        </w:rPr>
      </w:pPr>
      <w:r w:rsidRPr="002057AC">
        <w:rPr>
          <w:rFonts w:ascii="Times New Roman" w:hAnsi="Times New Roman" w:cs="Times New Roman"/>
          <w:sz w:val="24"/>
          <w:szCs w:val="24"/>
        </w:rPr>
        <w:t>Oprávnená osoba sprístupní vlastníkovi nehnuteľnej veci na jeho požiadanie dokumentáciu týkajúcu sa inžinierskych sietí v rozsahu nevyhnutnom na ochranu jeho záujmov</w:t>
      </w:r>
      <w:r w:rsidR="00CC68E8" w:rsidRPr="00FF6F15">
        <w:rPr>
          <w:rFonts w:ascii="Times New Roman" w:hAnsi="Times New Roman" w:cs="Times New Roman"/>
          <w:sz w:val="24"/>
          <w:szCs w:val="24"/>
        </w:rPr>
        <w:t>.</w:t>
      </w:r>
    </w:p>
    <w:p w14:paraId="0B1BE7A2" w14:textId="77777777" w:rsidR="00CC68E8" w:rsidRPr="00FF6F15" w:rsidRDefault="00CC68E8">
      <w:pPr>
        <w:snapToGrid w:val="0"/>
        <w:spacing w:after="0" w:line="240" w:lineRule="auto"/>
        <w:jc w:val="both"/>
        <w:rPr>
          <w:b/>
        </w:rPr>
      </w:pPr>
    </w:p>
    <w:p w14:paraId="4891FA15" w14:textId="0964E6CE" w:rsidR="00CC68E8" w:rsidRPr="00FF6F15" w:rsidRDefault="00CC68E8" w:rsidP="006610FD">
      <w:pPr>
        <w:pStyle w:val="Nadpis6"/>
      </w:pPr>
    </w:p>
    <w:p w14:paraId="2333D55E" w14:textId="77777777" w:rsidR="00CC68E8" w:rsidRPr="00FF6F15" w:rsidRDefault="00CC68E8">
      <w:pPr>
        <w:snapToGrid w:val="0"/>
        <w:spacing w:after="0" w:line="240" w:lineRule="auto"/>
        <w:jc w:val="center"/>
      </w:pPr>
      <w:r w:rsidRPr="00FF6F15">
        <w:t>Zriadenie služobnosti inžinierskej siete súdom</w:t>
      </w:r>
    </w:p>
    <w:p w14:paraId="168D338B" w14:textId="77777777" w:rsidR="00CC68E8" w:rsidRPr="00FF6F15" w:rsidRDefault="00CC68E8">
      <w:pPr>
        <w:snapToGrid w:val="0"/>
        <w:spacing w:after="0" w:line="240" w:lineRule="auto"/>
        <w:jc w:val="center"/>
        <w:rPr>
          <w:b/>
        </w:rPr>
      </w:pPr>
    </w:p>
    <w:p w14:paraId="41FF1E68" w14:textId="5CC5063F" w:rsidR="00CC68E8" w:rsidRPr="00FF6F15" w:rsidRDefault="005B6A01">
      <w:pPr>
        <w:pStyle w:val="Odsekzoznamu"/>
        <w:numPr>
          <w:ilvl w:val="0"/>
          <w:numId w:val="1088"/>
        </w:numPr>
        <w:snapToGrid w:val="0"/>
        <w:spacing w:after="0" w:line="240" w:lineRule="auto"/>
        <w:jc w:val="both"/>
        <w:rPr>
          <w:rFonts w:ascii="Times New Roman" w:hAnsi="Times New Roman" w:cs="Times New Roman"/>
          <w:sz w:val="24"/>
          <w:szCs w:val="24"/>
        </w:rPr>
      </w:pPr>
      <w:r w:rsidRPr="00FF6F15">
        <w:rPr>
          <w:rFonts w:ascii="Times New Roman" w:eastAsia="Times New Roman" w:hAnsi="Times New Roman" w:cs="Times New Roman"/>
          <w:sz w:val="24"/>
          <w:szCs w:val="24"/>
        </w:rPr>
        <w:t>Vlastník nehnuteľnej veci môže žiadať, aby súd za primeranú náhradu zriadil služobnosť inžinierskej siete, ak to vyžaduje nutná potreba panujúcej nehnuteľnej veci; súd prihliadne najmä k tomu, či je možné panujúcu nehnuteľnú vec dobre využívať aj bez zriadenia služobnosti</w:t>
      </w:r>
      <w:r w:rsidR="00CC68E8" w:rsidRPr="00FF6F15">
        <w:rPr>
          <w:rFonts w:ascii="Times New Roman" w:hAnsi="Times New Roman" w:cs="Times New Roman"/>
          <w:sz w:val="24"/>
          <w:szCs w:val="24"/>
        </w:rPr>
        <w:t>.</w:t>
      </w:r>
    </w:p>
    <w:p w14:paraId="32509B6A" w14:textId="77777777" w:rsidR="00981441" w:rsidRPr="00FF6F15" w:rsidRDefault="00981441">
      <w:pPr>
        <w:pStyle w:val="Odsekzoznamu"/>
        <w:snapToGrid w:val="0"/>
        <w:spacing w:after="0" w:line="240" w:lineRule="auto"/>
        <w:ind w:left="750"/>
        <w:jc w:val="both"/>
        <w:rPr>
          <w:rFonts w:ascii="Times New Roman" w:hAnsi="Times New Roman" w:cs="Times New Roman"/>
          <w:sz w:val="24"/>
          <w:szCs w:val="24"/>
        </w:rPr>
      </w:pPr>
    </w:p>
    <w:p w14:paraId="733E5D7C" w14:textId="0D8D74E8" w:rsidR="00CC68E8" w:rsidRPr="00FF6F15" w:rsidRDefault="005B6A01">
      <w:pPr>
        <w:pStyle w:val="Odsekzoznamu"/>
        <w:numPr>
          <w:ilvl w:val="0"/>
          <w:numId w:val="1088"/>
        </w:numPr>
        <w:snapToGrid w:val="0"/>
        <w:spacing w:after="0" w:line="240" w:lineRule="auto"/>
        <w:jc w:val="both"/>
        <w:rPr>
          <w:rFonts w:ascii="Times New Roman" w:hAnsi="Times New Roman" w:cs="Times New Roman"/>
          <w:sz w:val="24"/>
          <w:szCs w:val="24"/>
        </w:rPr>
      </w:pPr>
      <w:r w:rsidRPr="00FF6F15">
        <w:rPr>
          <w:rFonts w:ascii="Times New Roman" w:eastAsia="Times New Roman" w:hAnsi="Times New Roman" w:cs="Times New Roman"/>
          <w:sz w:val="24"/>
          <w:szCs w:val="24"/>
        </w:rPr>
        <w:t>Na zriadenie služobnosti inžinierskej siete súdom sa primerane použijú ustanovenia o zriadení nevyhnutnej cesty súdom</w:t>
      </w:r>
      <w:r w:rsidR="00CC68E8" w:rsidRPr="00FF6F15">
        <w:rPr>
          <w:rFonts w:ascii="Times New Roman" w:hAnsi="Times New Roman" w:cs="Times New Roman"/>
          <w:sz w:val="24"/>
          <w:szCs w:val="24"/>
        </w:rPr>
        <w:t xml:space="preserve">.  </w:t>
      </w:r>
    </w:p>
    <w:p w14:paraId="3A9558DB" w14:textId="77777777" w:rsidR="00CC68E8" w:rsidRPr="00FF6F15" w:rsidRDefault="00CC68E8">
      <w:pPr>
        <w:snapToGrid w:val="0"/>
        <w:spacing w:after="0" w:line="240" w:lineRule="auto"/>
        <w:jc w:val="both"/>
        <w:rPr>
          <w:b/>
        </w:rPr>
      </w:pPr>
    </w:p>
    <w:p w14:paraId="0E7E9850" w14:textId="38F4D131" w:rsidR="00CC68E8" w:rsidRPr="00FF6F15" w:rsidRDefault="00F14F4F">
      <w:pPr>
        <w:snapToGrid w:val="0"/>
        <w:spacing w:after="0" w:line="240" w:lineRule="auto"/>
        <w:jc w:val="center"/>
        <w:rPr>
          <w:b/>
          <w:spacing w:val="30"/>
        </w:rPr>
      </w:pPr>
      <w:r w:rsidRPr="00FF6F15">
        <w:rPr>
          <w:b/>
          <w:spacing w:val="30"/>
        </w:rPr>
        <w:t>ŠTVRTÝ ODDIEL</w:t>
      </w:r>
    </w:p>
    <w:p w14:paraId="29A5E4DE" w14:textId="56FB631A" w:rsidR="00CC68E8" w:rsidRPr="00FF6F15" w:rsidRDefault="00F14F4F">
      <w:pPr>
        <w:snapToGrid w:val="0"/>
        <w:spacing w:after="0" w:line="240" w:lineRule="auto"/>
        <w:jc w:val="center"/>
        <w:rPr>
          <w:b/>
        </w:rPr>
      </w:pPr>
      <w:r w:rsidRPr="00FF6F15">
        <w:rPr>
          <w:b/>
        </w:rPr>
        <w:t>ZÁNIK SLUŽOBNOSTI</w:t>
      </w:r>
    </w:p>
    <w:p w14:paraId="5C49EE24" w14:textId="77777777" w:rsidR="00CC68E8" w:rsidRPr="00FF6F15" w:rsidRDefault="00CC68E8">
      <w:pPr>
        <w:snapToGrid w:val="0"/>
        <w:spacing w:after="0" w:line="240" w:lineRule="auto"/>
        <w:jc w:val="center"/>
        <w:rPr>
          <w:b/>
        </w:rPr>
      </w:pPr>
    </w:p>
    <w:p w14:paraId="1B41BE96" w14:textId="11F7B1BE" w:rsidR="00CC68E8" w:rsidRPr="00FF6F15" w:rsidRDefault="00CC68E8" w:rsidP="006610FD">
      <w:pPr>
        <w:pStyle w:val="Nadpis6"/>
      </w:pPr>
    </w:p>
    <w:p w14:paraId="44393C5C" w14:textId="77777777" w:rsidR="00CC68E8" w:rsidRPr="00FF6F15" w:rsidRDefault="00CC68E8">
      <w:pPr>
        <w:snapToGrid w:val="0"/>
        <w:spacing w:after="0" w:line="240" w:lineRule="auto"/>
        <w:jc w:val="center"/>
      </w:pPr>
      <w:r w:rsidRPr="00FF6F15">
        <w:t>Zánik služobnosti zrušenej právnym úkonom</w:t>
      </w:r>
    </w:p>
    <w:p w14:paraId="62CD7447" w14:textId="77777777" w:rsidR="00CC68E8" w:rsidRPr="00FF6F15" w:rsidRDefault="00CC68E8">
      <w:pPr>
        <w:snapToGrid w:val="0"/>
        <w:spacing w:after="0" w:line="240" w:lineRule="auto"/>
        <w:jc w:val="both"/>
        <w:rPr>
          <w:b/>
        </w:rPr>
      </w:pPr>
    </w:p>
    <w:p w14:paraId="7EF2C658" w14:textId="69004AD5" w:rsidR="00CC68E8" w:rsidRPr="00FF6F15" w:rsidRDefault="00CC68E8">
      <w:pPr>
        <w:pStyle w:val="Odsekzoznamu"/>
        <w:numPr>
          <w:ilvl w:val="0"/>
          <w:numId w:val="108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zrušuje právnym úkonom služobnosť zaťažujúca vec, ktorá je predmetom evidencie v katastri nehnuteľností, služobnosť zanikne výmazom z katastra nehnuteľností.</w:t>
      </w:r>
    </w:p>
    <w:p w14:paraId="4B43C20B" w14:textId="77777777" w:rsidR="00981441" w:rsidRPr="00FF6F15" w:rsidRDefault="00981441">
      <w:pPr>
        <w:pStyle w:val="Odsekzoznamu"/>
        <w:snapToGrid w:val="0"/>
        <w:spacing w:after="0" w:line="240" w:lineRule="auto"/>
        <w:jc w:val="both"/>
        <w:rPr>
          <w:rFonts w:ascii="Times New Roman" w:hAnsi="Times New Roman" w:cs="Times New Roman"/>
          <w:sz w:val="24"/>
          <w:szCs w:val="24"/>
        </w:rPr>
      </w:pPr>
    </w:p>
    <w:p w14:paraId="42B01627" w14:textId="4660F8D4" w:rsidR="00CC68E8" w:rsidRPr="00FF6F15" w:rsidRDefault="00CC68E8">
      <w:pPr>
        <w:pStyle w:val="Odsekzoznamu"/>
        <w:numPr>
          <w:ilvl w:val="0"/>
          <w:numId w:val="108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zrušuje právnym úkonom služobnosť zaťažujúca vec, ktorá nie je predmetom evidencie v katastri nehnuteľností, služobnosť zanikne účinnosťou </w:t>
      </w:r>
      <w:r w:rsidR="0088357C" w:rsidRPr="00FF6F15">
        <w:rPr>
          <w:rFonts w:ascii="Times New Roman" w:hAnsi="Times New Roman" w:cs="Times New Roman"/>
          <w:sz w:val="24"/>
          <w:szCs w:val="24"/>
        </w:rPr>
        <w:t>právneho úkonu</w:t>
      </w:r>
      <w:r w:rsidRPr="00FF6F15">
        <w:rPr>
          <w:rFonts w:ascii="Times New Roman" w:hAnsi="Times New Roman" w:cs="Times New Roman"/>
          <w:sz w:val="24"/>
          <w:szCs w:val="24"/>
        </w:rPr>
        <w:t>.</w:t>
      </w:r>
    </w:p>
    <w:p w14:paraId="784EBD7E" w14:textId="77777777" w:rsidR="00CC68E8" w:rsidRPr="00FF6F15" w:rsidRDefault="00CC68E8">
      <w:pPr>
        <w:snapToGrid w:val="0"/>
        <w:spacing w:after="0" w:line="240" w:lineRule="auto"/>
        <w:jc w:val="both"/>
        <w:rPr>
          <w:b/>
        </w:rPr>
      </w:pPr>
    </w:p>
    <w:p w14:paraId="7FC8771E" w14:textId="0EDCB5B6" w:rsidR="00CC68E8" w:rsidRPr="00FF6F15" w:rsidRDefault="00CC68E8" w:rsidP="006610FD">
      <w:pPr>
        <w:pStyle w:val="Nadpis6"/>
      </w:pPr>
    </w:p>
    <w:p w14:paraId="488EACEA" w14:textId="77777777" w:rsidR="00CC68E8" w:rsidRPr="00FF6F15" w:rsidRDefault="00CC68E8">
      <w:pPr>
        <w:snapToGrid w:val="0"/>
        <w:spacing w:after="0" w:line="240" w:lineRule="auto"/>
        <w:jc w:val="center"/>
      </w:pPr>
      <w:r w:rsidRPr="00FF6F15">
        <w:t>Zánik služobnosti smrťou alebo zánikom oprávneného</w:t>
      </w:r>
    </w:p>
    <w:p w14:paraId="248C5FF5" w14:textId="3617093B" w:rsidR="00CC68E8" w:rsidRPr="00FF6F15" w:rsidRDefault="00CC68E8">
      <w:pPr>
        <w:snapToGrid w:val="0"/>
        <w:spacing w:after="0" w:line="240" w:lineRule="auto"/>
        <w:jc w:val="both"/>
        <w:rPr>
          <w:b/>
        </w:rPr>
      </w:pPr>
    </w:p>
    <w:p w14:paraId="2CC9FA65" w14:textId="0A3AAEB2" w:rsidR="005B6A01" w:rsidRPr="00BA5BAC" w:rsidRDefault="005B6A01" w:rsidP="002057AC">
      <w:pPr>
        <w:pStyle w:val="Odsekzoznamu"/>
        <w:numPr>
          <w:ilvl w:val="0"/>
          <w:numId w:val="1491"/>
        </w:numPr>
        <w:snapToGrid w:val="0"/>
        <w:spacing w:after="0" w:line="240" w:lineRule="auto"/>
        <w:ind w:left="714" w:hanging="357"/>
        <w:jc w:val="both"/>
        <w:rPr>
          <w:rFonts w:ascii="Times New Roman" w:hAnsi="Times New Roman" w:cs="Times New Roman"/>
          <w:sz w:val="24"/>
          <w:szCs w:val="24"/>
        </w:rPr>
      </w:pPr>
      <w:r w:rsidRPr="00BA5BAC">
        <w:rPr>
          <w:rFonts w:ascii="Times New Roman" w:eastAsia="Times New Roman" w:hAnsi="Times New Roman" w:cs="Times New Roman"/>
          <w:sz w:val="24"/>
          <w:szCs w:val="24"/>
        </w:rPr>
        <w:t>Ak je oprávneným zo služobnosti fyzická osoba, osobná služobnosť zaniká najneskôr smrťou oprávneného zo služobnosti</w:t>
      </w:r>
      <w:r w:rsidRPr="00BA5BAC">
        <w:rPr>
          <w:rFonts w:ascii="Times New Roman" w:hAnsi="Times New Roman" w:cs="Times New Roman"/>
          <w:sz w:val="24"/>
          <w:szCs w:val="24"/>
        </w:rPr>
        <w:t>.</w:t>
      </w:r>
    </w:p>
    <w:p w14:paraId="084C94B8" w14:textId="4030CA89" w:rsidR="005B6A01" w:rsidRPr="00BA5BAC" w:rsidRDefault="005B6A01" w:rsidP="002057AC">
      <w:pPr>
        <w:snapToGrid w:val="0"/>
        <w:spacing w:after="0" w:line="240" w:lineRule="auto"/>
        <w:ind w:left="714" w:hanging="357"/>
        <w:jc w:val="both"/>
      </w:pPr>
    </w:p>
    <w:p w14:paraId="2AD6AE7B" w14:textId="4FA8DCCB" w:rsidR="005B6A01" w:rsidRPr="00BA5BAC" w:rsidRDefault="005B6A01" w:rsidP="002057AC">
      <w:pPr>
        <w:pStyle w:val="Odsekzoznamu"/>
        <w:numPr>
          <w:ilvl w:val="0"/>
          <w:numId w:val="1491"/>
        </w:numPr>
        <w:snapToGrid w:val="0"/>
        <w:spacing w:after="0" w:line="240" w:lineRule="auto"/>
        <w:ind w:left="714" w:hanging="357"/>
        <w:jc w:val="both"/>
        <w:rPr>
          <w:rFonts w:ascii="Times New Roman" w:hAnsi="Times New Roman" w:cs="Times New Roman"/>
          <w:sz w:val="24"/>
          <w:szCs w:val="24"/>
        </w:rPr>
      </w:pPr>
      <w:r w:rsidRPr="00BA5BAC">
        <w:rPr>
          <w:rFonts w:ascii="Times New Roman" w:eastAsia="Times New Roman" w:hAnsi="Times New Roman" w:cs="Times New Roman"/>
          <w:sz w:val="24"/>
          <w:szCs w:val="24"/>
        </w:rPr>
        <w:t>Ak je oprávneným zo služobnosti právnická osoba, osobná služobnosť zaniká najneskôr zánikom oprávneného zo služobnosti bez právneho nástupcu. Ak právnická osoba, ktorá je oprávneným zo služobnosti, zanikne s právnym nástupcom, právny nástupca sa stáva oprávneným zo služobnosti</w:t>
      </w:r>
      <w:r w:rsidRPr="00BA5BAC">
        <w:rPr>
          <w:rFonts w:ascii="Times New Roman" w:hAnsi="Times New Roman" w:cs="Times New Roman"/>
          <w:sz w:val="24"/>
          <w:szCs w:val="24"/>
        </w:rPr>
        <w:t>.</w:t>
      </w:r>
    </w:p>
    <w:p w14:paraId="690947A6" w14:textId="03DF4ABC" w:rsidR="005B6A01" w:rsidRPr="00BA5BAC" w:rsidRDefault="005B6A01" w:rsidP="002057AC">
      <w:pPr>
        <w:pStyle w:val="Odsekzoznamu"/>
        <w:numPr>
          <w:ilvl w:val="0"/>
          <w:numId w:val="1491"/>
        </w:numPr>
        <w:snapToGrid w:val="0"/>
        <w:spacing w:after="0" w:line="240" w:lineRule="auto"/>
        <w:ind w:left="714" w:hanging="357"/>
        <w:jc w:val="both"/>
        <w:rPr>
          <w:rFonts w:ascii="Times New Roman" w:hAnsi="Times New Roman" w:cs="Times New Roman"/>
          <w:b/>
          <w:sz w:val="24"/>
          <w:szCs w:val="24"/>
        </w:rPr>
      </w:pPr>
      <w:r w:rsidRPr="00BA5BAC">
        <w:rPr>
          <w:rFonts w:ascii="Times New Roman" w:eastAsia="Times New Roman" w:hAnsi="Times New Roman" w:cs="Times New Roman"/>
          <w:sz w:val="24"/>
          <w:szCs w:val="24"/>
        </w:rPr>
        <w:t>Ak osobná služobnosť vznikla v súvislosti s prevádzkovaním podniku, prevodom alebo prechodom podniku alebo jeho časti, s ktorou služobnosť súvisí, sa nadobúdateľ podniku alebo jeho časti stáva oprávneným zo služobnosti</w:t>
      </w:r>
      <w:r w:rsidRPr="00BA5BAC">
        <w:rPr>
          <w:rFonts w:ascii="Times New Roman" w:hAnsi="Times New Roman" w:cs="Times New Roman"/>
          <w:sz w:val="24"/>
          <w:szCs w:val="24"/>
        </w:rPr>
        <w:t>.</w:t>
      </w:r>
    </w:p>
    <w:p w14:paraId="07987451" w14:textId="77777777" w:rsidR="00CC68E8" w:rsidRPr="00FF6F15" w:rsidRDefault="00CC68E8">
      <w:pPr>
        <w:snapToGrid w:val="0"/>
        <w:spacing w:after="0" w:line="240" w:lineRule="auto"/>
        <w:jc w:val="both"/>
        <w:rPr>
          <w:b/>
        </w:rPr>
      </w:pPr>
    </w:p>
    <w:p w14:paraId="7EB2F32E" w14:textId="3358E029" w:rsidR="00CC68E8" w:rsidRPr="00FF6F15" w:rsidRDefault="00CC68E8" w:rsidP="006610FD">
      <w:pPr>
        <w:pStyle w:val="Nadpis6"/>
      </w:pPr>
    </w:p>
    <w:p w14:paraId="32282EE9" w14:textId="77777777" w:rsidR="00CC68E8" w:rsidRPr="00FF6F15" w:rsidRDefault="00CC68E8">
      <w:pPr>
        <w:snapToGrid w:val="0"/>
        <w:spacing w:after="0" w:line="240" w:lineRule="auto"/>
        <w:jc w:val="center"/>
      </w:pPr>
      <w:r w:rsidRPr="00FF6F15">
        <w:t>Zánik služobnosti uplynutím doby</w:t>
      </w:r>
    </w:p>
    <w:p w14:paraId="4A9C7C95" w14:textId="77777777" w:rsidR="00CC68E8" w:rsidRPr="00FF6F15" w:rsidRDefault="00CC68E8">
      <w:pPr>
        <w:snapToGrid w:val="0"/>
        <w:spacing w:after="0" w:line="240" w:lineRule="auto"/>
        <w:jc w:val="center"/>
        <w:rPr>
          <w:b/>
        </w:rPr>
      </w:pPr>
    </w:p>
    <w:p w14:paraId="70643518" w14:textId="77777777" w:rsidR="00CC68E8" w:rsidRPr="00FF6F15" w:rsidRDefault="00CC68E8" w:rsidP="00BA5BAC">
      <w:pPr>
        <w:snapToGrid w:val="0"/>
        <w:spacing w:after="0" w:line="240" w:lineRule="auto"/>
        <w:ind w:firstLine="357"/>
        <w:jc w:val="both"/>
      </w:pPr>
      <w:r w:rsidRPr="00FF6F15">
        <w:t>Služobnosť zanikne, ak uplynula doba, na ktorú bola zriadená.</w:t>
      </w:r>
    </w:p>
    <w:p w14:paraId="4F55D92C" w14:textId="77777777" w:rsidR="00CC68E8" w:rsidRPr="00FF6F15" w:rsidRDefault="00CC68E8">
      <w:pPr>
        <w:snapToGrid w:val="0"/>
        <w:spacing w:after="0" w:line="240" w:lineRule="auto"/>
        <w:jc w:val="both"/>
        <w:rPr>
          <w:b/>
        </w:rPr>
      </w:pPr>
    </w:p>
    <w:p w14:paraId="2B7945C7" w14:textId="529182D6" w:rsidR="00CC68E8" w:rsidRPr="00FF6F15" w:rsidRDefault="00CC68E8" w:rsidP="006610FD">
      <w:pPr>
        <w:pStyle w:val="Nadpis6"/>
      </w:pPr>
    </w:p>
    <w:p w14:paraId="6676A022" w14:textId="77777777" w:rsidR="00CC68E8" w:rsidRPr="00FF6F15" w:rsidRDefault="00CC68E8">
      <w:pPr>
        <w:snapToGrid w:val="0"/>
        <w:spacing w:after="0" w:line="240" w:lineRule="auto"/>
        <w:jc w:val="center"/>
      </w:pPr>
      <w:r w:rsidRPr="00FF6F15">
        <w:t>Zánik služobnosti pri splynutí</w:t>
      </w:r>
    </w:p>
    <w:p w14:paraId="6FEA2512" w14:textId="77777777" w:rsidR="00CC68E8" w:rsidRPr="00FF6F15" w:rsidRDefault="00CC68E8">
      <w:pPr>
        <w:snapToGrid w:val="0"/>
        <w:spacing w:after="0" w:line="240" w:lineRule="auto"/>
        <w:jc w:val="both"/>
        <w:rPr>
          <w:b/>
        </w:rPr>
      </w:pPr>
    </w:p>
    <w:p w14:paraId="049D12E3" w14:textId="69B879C9" w:rsidR="00CC68E8" w:rsidRPr="00FF6F15" w:rsidRDefault="00CC68E8">
      <w:pPr>
        <w:pStyle w:val="Odsekzoznamu"/>
        <w:numPr>
          <w:ilvl w:val="0"/>
          <w:numId w:val="109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vlastníkom zaťaženej a panujúcej veci stane tá istá osoba, služobnosť zanikne výmazom z katastra nehnuteľností.</w:t>
      </w:r>
    </w:p>
    <w:p w14:paraId="6525059C" w14:textId="77777777" w:rsidR="00981441" w:rsidRPr="00FF6F15" w:rsidRDefault="00981441">
      <w:pPr>
        <w:pStyle w:val="Odsekzoznamu"/>
        <w:snapToGrid w:val="0"/>
        <w:spacing w:after="0" w:line="240" w:lineRule="auto"/>
        <w:ind w:left="750"/>
        <w:jc w:val="both"/>
        <w:rPr>
          <w:rFonts w:ascii="Times New Roman" w:hAnsi="Times New Roman" w:cs="Times New Roman"/>
          <w:sz w:val="24"/>
          <w:szCs w:val="24"/>
        </w:rPr>
      </w:pPr>
    </w:p>
    <w:p w14:paraId="18EA3EF2" w14:textId="3D7E5BD5" w:rsidR="00CC68E8" w:rsidRPr="00FF6F15" w:rsidRDefault="00CC68E8">
      <w:pPr>
        <w:pStyle w:val="Odsekzoznamu"/>
        <w:numPr>
          <w:ilvl w:val="0"/>
          <w:numId w:val="109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oprávnená osoba stane vlastníkom zaťaženej veci, služobnosť zanikne výmazom z katastra nehnuteľností.</w:t>
      </w:r>
    </w:p>
    <w:p w14:paraId="6D7D9165" w14:textId="77777777" w:rsidR="00CC68E8" w:rsidRPr="00FF6F15" w:rsidRDefault="00CC68E8">
      <w:pPr>
        <w:snapToGrid w:val="0"/>
        <w:spacing w:after="0" w:line="240" w:lineRule="auto"/>
        <w:jc w:val="both"/>
        <w:rPr>
          <w:b/>
        </w:rPr>
      </w:pPr>
    </w:p>
    <w:p w14:paraId="053FB479" w14:textId="4D022845" w:rsidR="00CC68E8" w:rsidRPr="00FF6F15" w:rsidRDefault="00CC68E8" w:rsidP="006610FD">
      <w:pPr>
        <w:pStyle w:val="Nadpis6"/>
      </w:pPr>
    </w:p>
    <w:p w14:paraId="77FB4545" w14:textId="77777777" w:rsidR="00CC68E8" w:rsidRPr="00FF6F15" w:rsidRDefault="00CC68E8">
      <w:pPr>
        <w:snapToGrid w:val="0"/>
        <w:spacing w:after="0" w:line="240" w:lineRule="auto"/>
        <w:jc w:val="center"/>
      </w:pPr>
      <w:r w:rsidRPr="00FF6F15">
        <w:t>Zánik služobnosti z dôvodu trvalých zmien</w:t>
      </w:r>
    </w:p>
    <w:p w14:paraId="7D9D548F" w14:textId="77777777" w:rsidR="00CC68E8" w:rsidRPr="00FF6F15" w:rsidRDefault="00CC68E8">
      <w:pPr>
        <w:snapToGrid w:val="0"/>
        <w:spacing w:after="0" w:line="240" w:lineRule="auto"/>
        <w:jc w:val="both"/>
      </w:pPr>
    </w:p>
    <w:p w14:paraId="17C1F2C1" w14:textId="77777777" w:rsidR="00CC68E8" w:rsidRPr="00FF6F15" w:rsidRDefault="00CC68E8">
      <w:pPr>
        <w:snapToGrid w:val="0"/>
        <w:spacing w:after="0" w:line="240" w:lineRule="auto"/>
        <w:ind w:firstLine="357"/>
        <w:jc w:val="both"/>
      </w:pPr>
      <w:r w:rsidRPr="00FF6F15">
        <w:t xml:space="preserve">Služobnosť zanikne, ak nastali také trvalé zmeny, že zaťažená vec už nemôže slúžiť potrebám oprávnenej osoby alebo prospešnejšiemu využívaniu jej nehnuteľnosti. </w:t>
      </w:r>
    </w:p>
    <w:p w14:paraId="068A92E2" w14:textId="5311E8E7" w:rsidR="00CC68E8" w:rsidRPr="00FF6F15" w:rsidRDefault="00CC68E8">
      <w:pPr>
        <w:snapToGrid w:val="0"/>
        <w:spacing w:after="0" w:line="240" w:lineRule="auto"/>
        <w:jc w:val="both"/>
        <w:rPr>
          <w:b/>
        </w:rPr>
      </w:pPr>
    </w:p>
    <w:p w14:paraId="0D31A77F" w14:textId="10641604" w:rsidR="00CC68E8" w:rsidRPr="00FF6F15" w:rsidRDefault="00CC68E8" w:rsidP="006610FD">
      <w:pPr>
        <w:pStyle w:val="Nadpis6"/>
      </w:pPr>
    </w:p>
    <w:p w14:paraId="44F359E0" w14:textId="77777777" w:rsidR="00CC68E8" w:rsidRPr="00FF6F15" w:rsidRDefault="00CC68E8">
      <w:pPr>
        <w:snapToGrid w:val="0"/>
        <w:spacing w:after="0" w:line="240" w:lineRule="auto"/>
        <w:jc w:val="center"/>
      </w:pPr>
      <w:r w:rsidRPr="00FF6F15">
        <w:t>Zrušenie služobnosti súdom</w:t>
      </w:r>
    </w:p>
    <w:p w14:paraId="46CBBCB1" w14:textId="77777777" w:rsidR="00CC68E8" w:rsidRPr="00FF6F15" w:rsidRDefault="00CC68E8">
      <w:pPr>
        <w:snapToGrid w:val="0"/>
        <w:spacing w:after="0" w:line="240" w:lineRule="auto"/>
        <w:jc w:val="both"/>
        <w:rPr>
          <w:b/>
        </w:rPr>
      </w:pPr>
    </w:p>
    <w:p w14:paraId="1112B5BC" w14:textId="77777777" w:rsidR="00CC68E8" w:rsidRPr="00FF6F15" w:rsidRDefault="00CC68E8">
      <w:pPr>
        <w:snapToGrid w:val="0"/>
        <w:spacing w:after="0" w:line="240" w:lineRule="auto"/>
        <w:ind w:firstLine="357"/>
        <w:jc w:val="both"/>
      </w:pPr>
      <w:r w:rsidRPr="00FF6F15">
        <w:t xml:space="preserve">Ak trvalou zmenou pomerov vznikne hrubý nepomer medzi povinnosťou vlastníka zaťaženej nehnuteľnej veci a výhodou oprávneného, môže súd rozhodnúť, že sa služobnosť obmedzuje alebo zrušuje za primeranú náhradu. </w:t>
      </w:r>
    </w:p>
    <w:p w14:paraId="49144711" w14:textId="77777777" w:rsidR="009768E0" w:rsidRPr="00FF6F15" w:rsidRDefault="009768E0">
      <w:pPr>
        <w:snapToGrid w:val="0"/>
        <w:spacing w:after="0" w:line="240" w:lineRule="auto"/>
        <w:jc w:val="both"/>
        <w:rPr>
          <w:b/>
        </w:rPr>
      </w:pPr>
    </w:p>
    <w:p w14:paraId="4CA53B25" w14:textId="7155ACA7" w:rsidR="00CC68E8" w:rsidRPr="00FF6F15" w:rsidRDefault="00F14F4F">
      <w:pPr>
        <w:snapToGrid w:val="0"/>
        <w:spacing w:after="0" w:line="240" w:lineRule="auto"/>
        <w:jc w:val="center"/>
        <w:rPr>
          <w:b/>
          <w:spacing w:val="30"/>
        </w:rPr>
      </w:pPr>
      <w:r w:rsidRPr="00FF6F15">
        <w:rPr>
          <w:b/>
          <w:spacing w:val="30"/>
        </w:rPr>
        <w:t>PIATY ODDIEL</w:t>
      </w:r>
    </w:p>
    <w:p w14:paraId="79DAD241" w14:textId="29D83CBA" w:rsidR="00CC68E8" w:rsidRPr="00FF6F15" w:rsidRDefault="00F14F4F">
      <w:pPr>
        <w:snapToGrid w:val="0"/>
        <w:spacing w:after="0" w:line="240" w:lineRule="auto"/>
        <w:jc w:val="center"/>
        <w:rPr>
          <w:b/>
        </w:rPr>
      </w:pPr>
      <w:r w:rsidRPr="00FF6F15">
        <w:rPr>
          <w:b/>
        </w:rPr>
        <w:t>REÁLNE BREMENÁ</w:t>
      </w:r>
    </w:p>
    <w:p w14:paraId="5AC10352" w14:textId="77777777" w:rsidR="00CC68E8" w:rsidRPr="00FF6F15" w:rsidRDefault="00CC68E8">
      <w:pPr>
        <w:snapToGrid w:val="0"/>
        <w:spacing w:after="0" w:line="240" w:lineRule="auto"/>
        <w:jc w:val="center"/>
        <w:rPr>
          <w:b/>
        </w:rPr>
      </w:pPr>
    </w:p>
    <w:p w14:paraId="39A9366F" w14:textId="1732C69E" w:rsidR="00CC68E8" w:rsidRPr="00FF6F15" w:rsidRDefault="00CC68E8" w:rsidP="006610FD">
      <w:pPr>
        <w:pStyle w:val="Nadpis6"/>
      </w:pPr>
    </w:p>
    <w:p w14:paraId="2B9A0B67" w14:textId="77777777" w:rsidR="00CC68E8" w:rsidRPr="00FF6F15" w:rsidRDefault="00CC68E8">
      <w:pPr>
        <w:snapToGrid w:val="0"/>
        <w:spacing w:after="0" w:line="240" w:lineRule="auto"/>
        <w:jc w:val="center"/>
      </w:pPr>
      <w:r w:rsidRPr="00FF6F15">
        <w:t>Základné ustanovenie</w:t>
      </w:r>
    </w:p>
    <w:p w14:paraId="4FB44868" w14:textId="77777777" w:rsidR="00CC68E8" w:rsidRPr="00FF6F15" w:rsidRDefault="00CC68E8">
      <w:pPr>
        <w:snapToGrid w:val="0"/>
        <w:spacing w:after="0" w:line="240" w:lineRule="auto"/>
        <w:jc w:val="both"/>
        <w:rPr>
          <w:b/>
        </w:rPr>
      </w:pPr>
    </w:p>
    <w:p w14:paraId="524A9D64" w14:textId="18FA012A" w:rsidR="00CC68E8" w:rsidRPr="00FF6F15" w:rsidRDefault="00CC68E8">
      <w:pPr>
        <w:pStyle w:val="Odsekzoznamu"/>
        <w:numPr>
          <w:ilvl w:val="0"/>
          <w:numId w:val="109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Nehnuteľná vec zapísaná do katastra nehnuteľností môže byť zaťažená reálnym bremenom tak, že každý vlastník veci je zaviazaný voči vlastníkovi inej nehnuteľnej veci alebo voči inej oprávnenej osobe k opakovanému plneniu tak, že je povinný niečo dávať alebo niečo konať.</w:t>
      </w:r>
    </w:p>
    <w:p w14:paraId="4A0B7249" w14:textId="77777777" w:rsidR="00981441" w:rsidRPr="00FF6F15" w:rsidRDefault="00981441">
      <w:pPr>
        <w:pStyle w:val="Odsekzoznamu"/>
        <w:snapToGrid w:val="0"/>
        <w:spacing w:after="0" w:line="240" w:lineRule="auto"/>
        <w:ind w:left="810"/>
        <w:jc w:val="both"/>
        <w:rPr>
          <w:rFonts w:ascii="Times New Roman" w:hAnsi="Times New Roman" w:cs="Times New Roman"/>
          <w:sz w:val="24"/>
          <w:szCs w:val="24"/>
        </w:rPr>
      </w:pPr>
    </w:p>
    <w:p w14:paraId="1384D67A" w14:textId="7203F066" w:rsidR="00CC68E8" w:rsidRPr="00FF6F15" w:rsidRDefault="00CC68E8">
      <w:pPr>
        <w:pStyle w:val="Odsekzoznamu"/>
        <w:numPr>
          <w:ilvl w:val="0"/>
          <w:numId w:val="109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Pre to isté reálne bremeno možno zaťažiť aj niekoľko vecí alebo len spoluvlastnícky podiel k veci.</w:t>
      </w:r>
    </w:p>
    <w:p w14:paraId="1C2A706B" w14:textId="77777777" w:rsidR="00981441" w:rsidRPr="00FF6F15" w:rsidRDefault="00981441">
      <w:pPr>
        <w:pStyle w:val="Odsekzoznamu"/>
        <w:snapToGrid w:val="0"/>
        <w:spacing w:after="0" w:line="240" w:lineRule="auto"/>
        <w:ind w:left="810"/>
        <w:jc w:val="both"/>
        <w:rPr>
          <w:rFonts w:ascii="Times New Roman" w:hAnsi="Times New Roman" w:cs="Times New Roman"/>
          <w:sz w:val="24"/>
          <w:szCs w:val="24"/>
        </w:rPr>
      </w:pPr>
    </w:p>
    <w:p w14:paraId="6A24D54B" w14:textId="054C57EB" w:rsidR="00CC68E8" w:rsidRPr="00FF6F15" w:rsidRDefault="00CC68E8">
      <w:pPr>
        <w:pStyle w:val="Odsekzoznamu"/>
        <w:numPr>
          <w:ilvl w:val="0"/>
          <w:numId w:val="109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môže zaťažiť svoju nehnuteľnú vec zapísanú do katastra nehnuteľností reálnym bremenom v prospech inej svojej nehnuteľnej veci. </w:t>
      </w:r>
    </w:p>
    <w:p w14:paraId="2D825015" w14:textId="6A4505F2" w:rsidR="009768E0" w:rsidRDefault="009768E0">
      <w:pPr>
        <w:snapToGrid w:val="0"/>
        <w:spacing w:after="0" w:line="240" w:lineRule="auto"/>
        <w:jc w:val="center"/>
      </w:pPr>
    </w:p>
    <w:p w14:paraId="7BFBD7EA" w14:textId="39076E4E" w:rsidR="00CC68E8" w:rsidRPr="00FF6F15" w:rsidRDefault="00CC68E8" w:rsidP="006610FD">
      <w:pPr>
        <w:pStyle w:val="Nadpis6"/>
      </w:pPr>
    </w:p>
    <w:p w14:paraId="07973701" w14:textId="28C8907E" w:rsidR="00CC68E8" w:rsidRPr="00FF6F15" w:rsidRDefault="005B6A01">
      <w:pPr>
        <w:snapToGrid w:val="0"/>
        <w:spacing w:after="0" w:line="240" w:lineRule="auto"/>
        <w:jc w:val="center"/>
      </w:pPr>
      <w:r w:rsidRPr="00FF6F15">
        <w:t xml:space="preserve">Vznik </w:t>
      </w:r>
      <w:r w:rsidR="00CC68E8" w:rsidRPr="00FF6F15">
        <w:t>reálneho bremena na základe právneho úkonu</w:t>
      </w:r>
    </w:p>
    <w:p w14:paraId="4F25D2BE" w14:textId="77777777" w:rsidR="00CC68E8" w:rsidRPr="00FF6F15" w:rsidRDefault="00CC68E8">
      <w:pPr>
        <w:snapToGrid w:val="0"/>
        <w:spacing w:after="0" w:line="240" w:lineRule="auto"/>
        <w:jc w:val="both"/>
        <w:rPr>
          <w:b/>
        </w:rPr>
      </w:pPr>
    </w:p>
    <w:p w14:paraId="79129165" w14:textId="77777777" w:rsidR="00CC68E8" w:rsidRPr="00FF6F15" w:rsidRDefault="00CC68E8">
      <w:pPr>
        <w:snapToGrid w:val="0"/>
        <w:spacing w:after="0" w:line="240" w:lineRule="auto"/>
        <w:ind w:firstLine="357"/>
        <w:jc w:val="both"/>
      </w:pPr>
      <w:r w:rsidRPr="00FF6F15">
        <w:t>Ak sa zriaďuje reálne bremeno právnym úkonom, vzniká zápisom do katastra nehnuteľností.</w:t>
      </w:r>
    </w:p>
    <w:p w14:paraId="5860CFBE" w14:textId="77777777" w:rsidR="00CC68E8" w:rsidRPr="00FF6F15" w:rsidRDefault="00CC68E8">
      <w:pPr>
        <w:snapToGrid w:val="0"/>
        <w:spacing w:after="0" w:line="240" w:lineRule="auto"/>
        <w:jc w:val="both"/>
        <w:rPr>
          <w:b/>
        </w:rPr>
      </w:pPr>
    </w:p>
    <w:p w14:paraId="150E9633" w14:textId="15D7742B" w:rsidR="00CC68E8" w:rsidRPr="00FF6F15" w:rsidRDefault="00CC68E8" w:rsidP="006610FD">
      <w:pPr>
        <w:pStyle w:val="Nadpis6"/>
      </w:pPr>
    </w:p>
    <w:p w14:paraId="6BA4E4C3" w14:textId="77777777" w:rsidR="00CC68E8" w:rsidRPr="00FF6F15" w:rsidRDefault="00CC68E8">
      <w:pPr>
        <w:snapToGrid w:val="0"/>
        <w:spacing w:after="0" w:line="240" w:lineRule="auto"/>
        <w:jc w:val="center"/>
      </w:pPr>
      <w:r w:rsidRPr="00FF6F15">
        <w:t>Právne postavenie povinnej osoby</w:t>
      </w:r>
    </w:p>
    <w:p w14:paraId="2FE8FC8F" w14:textId="77777777" w:rsidR="00CC68E8" w:rsidRPr="00FF6F15" w:rsidRDefault="00CC68E8">
      <w:pPr>
        <w:snapToGrid w:val="0"/>
        <w:spacing w:after="0" w:line="240" w:lineRule="auto"/>
        <w:jc w:val="both"/>
        <w:rPr>
          <w:b/>
        </w:rPr>
      </w:pPr>
    </w:p>
    <w:p w14:paraId="182DCD33" w14:textId="16E41D4F" w:rsidR="00CC68E8" w:rsidRDefault="00CC68E8">
      <w:pPr>
        <w:pStyle w:val="Odsekzoznamu"/>
        <w:numPr>
          <w:ilvl w:val="0"/>
          <w:numId w:val="109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zaťaženej veci zodpovedá ako dlžník za jednotlivé plnenia, ktoré sa stali splatnými v dobe trvania jeho vlastníckeho práva. </w:t>
      </w:r>
    </w:p>
    <w:p w14:paraId="48451593" w14:textId="77777777" w:rsidR="00AA68D2" w:rsidRPr="00FF6F15" w:rsidRDefault="00AA68D2" w:rsidP="00AA68D2">
      <w:pPr>
        <w:pStyle w:val="Odsekzoznamu"/>
        <w:snapToGrid w:val="0"/>
        <w:spacing w:after="0" w:line="240" w:lineRule="auto"/>
        <w:ind w:left="780"/>
        <w:jc w:val="both"/>
        <w:rPr>
          <w:rFonts w:ascii="Times New Roman" w:hAnsi="Times New Roman" w:cs="Times New Roman"/>
          <w:sz w:val="24"/>
          <w:szCs w:val="24"/>
        </w:rPr>
      </w:pPr>
    </w:p>
    <w:p w14:paraId="3025C970" w14:textId="3BCEC1B1" w:rsidR="00CC68E8" w:rsidRPr="00FF6F15" w:rsidRDefault="00CC68E8">
      <w:pPr>
        <w:pStyle w:val="Odsekzoznamu"/>
        <w:numPr>
          <w:ilvl w:val="0"/>
          <w:numId w:val="109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Súčasný vlastník zodpovedá za plnenia, ktoré sa stali splatnými v dobe, kedy nebol vlastníkom zaťaženej veci, len vecou zaťaženou reálnym bremenom. Na práva a povinnosti tohto vlastníka sa použijú primerane ustanovenia o záložnom práve. Ak dôjde k speňaženiu zaťaženej veci spôsobom obdobným speňaženiu zálohu, uspokoja sa z výťažku speňaženia veci všetky doposiaľ splatné plnenia. Pre budúce plnenia však reálne bremeno na zaťaženej veci trvá naďalej. </w:t>
      </w:r>
    </w:p>
    <w:p w14:paraId="34AD9219" w14:textId="77777777" w:rsidR="00CC68E8" w:rsidRPr="00FF6F15" w:rsidRDefault="00CC68E8">
      <w:pPr>
        <w:snapToGrid w:val="0"/>
        <w:spacing w:after="0" w:line="240" w:lineRule="auto"/>
        <w:jc w:val="both"/>
      </w:pPr>
    </w:p>
    <w:p w14:paraId="01CA9CB5" w14:textId="30A69E48" w:rsidR="00CC68E8" w:rsidRPr="00FF6F15" w:rsidRDefault="00CC68E8" w:rsidP="006610FD">
      <w:pPr>
        <w:pStyle w:val="Nadpis6"/>
      </w:pPr>
    </w:p>
    <w:p w14:paraId="54EA7424" w14:textId="77777777" w:rsidR="00CC68E8" w:rsidRPr="00FF6F15" w:rsidRDefault="00CC68E8">
      <w:pPr>
        <w:snapToGrid w:val="0"/>
        <w:spacing w:after="0" w:line="240" w:lineRule="auto"/>
        <w:jc w:val="center"/>
      </w:pPr>
      <w:r w:rsidRPr="00FF6F15">
        <w:t>Rozsah zaťaženia</w:t>
      </w:r>
    </w:p>
    <w:p w14:paraId="41765F40" w14:textId="77777777" w:rsidR="00CC68E8" w:rsidRPr="00FF6F15" w:rsidRDefault="00CC68E8">
      <w:pPr>
        <w:snapToGrid w:val="0"/>
        <w:spacing w:after="0" w:line="240" w:lineRule="auto"/>
        <w:jc w:val="center"/>
        <w:rPr>
          <w:b/>
        </w:rPr>
      </w:pPr>
    </w:p>
    <w:p w14:paraId="7530E061" w14:textId="509EB965" w:rsidR="00CC68E8" w:rsidRPr="00FF6F15" w:rsidRDefault="00CC68E8">
      <w:pPr>
        <w:snapToGrid w:val="0"/>
        <w:spacing w:after="0" w:line="240" w:lineRule="auto"/>
        <w:ind w:firstLine="357"/>
        <w:jc w:val="both"/>
      </w:pPr>
      <w:r w:rsidRPr="00FF6F15">
        <w:t xml:space="preserve">Hodnota ročného plnenia z reálneho bremena môže tvoriť najviac </w:t>
      </w:r>
      <w:r w:rsidR="00523A87">
        <w:t>25</w:t>
      </w:r>
      <w:r w:rsidRPr="00FF6F15">
        <w:t xml:space="preserve"> percent z hodnoty zaťaženej veci. </w:t>
      </w:r>
    </w:p>
    <w:p w14:paraId="67D8CAE6" w14:textId="77777777" w:rsidR="00981441" w:rsidRPr="00FF6F15" w:rsidRDefault="00981441">
      <w:pPr>
        <w:snapToGrid w:val="0"/>
        <w:spacing w:after="0" w:line="240" w:lineRule="auto"/>
        <w:jc w:val="both"/>
      </w:pPr>
    </w:p>
    <w:p w14:paraId="434B64C3" w14:textId="734BCEBB" w:rsidR="00CC68E8" w:rsidRPr="00FF6F15" w:rsidRDefault="00CC68E8" w:rsidP="006610FD">
      <w:pPr>
        <w:pStyle w:val="Nadpis6"/>
      </w:pPr>
    </w:p>
    <w:p w14:paraId="3E6572AB" w14:textId="77777777" w:rsidR="00CC68E8" w:rsidRPr="00FF6F15" w:rsidRDefault="00CC68E8">
      <w:pPr>
        <w:snapToGrid w:val="0"/>
        <w:spacing w:after="0" w:line="240" w:lineRule="auto"/>
        <w:jc w:val="center"/>
      </w:pPr>
      <w:r w:rsidRPr="00FF6F15">
        <w:t>Časovo neobmedzené reálne bremeno</w:t>
      </w:r>
    </w:p>
    <w:p w14:paraId="54ECDE31" w14:textId="77777777" w:rsidR="00CC68E8" w:rsidRPr="00FF6F15" w:rsidRDefault="00CC68E8">
      <w:pPr>
        <w:snapToGrid w:val="0"/>
        <w:spacing w:after="0" w:line="240" w:lineRule="auto"/>
        <w:jc w:val="both"/>
        <w:rPr>
          <w:b/>
        </w:rPr>
      </w:pPr>
    </w:p>
    <w:p w14:paraId="1E14D000" w14:textId="67BB1DD0" w:rsidR="00CC68E8" w:rsidRPr="00FF6F15" w:rsidRDefault="00CC68E8">
      <w:pPr>
        <w:pStyle w:val="Odsekzoznamu"/>
        <w:numPr>
          <w:ilvl w:val="0"/>
          <w:numId w:val="109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Časovo neobmedzené reálne bremeno môže byť zriadené len ako vykúpiteľné a podmienky výkupu musia byť určené už pri jeho zriadení.</w:t>
      </w:r>
    </w:p>
    <w:p w14:paraId="107390E1" w14:textId="77777777" w:rsidR="00981441" w:rsidRPr="00FF6F15" w:rsidRDefault="00981441">
      <w:pPr>
        <w:pStyle w:val="Odsekzoznamu"/>
        <w:snapToGrid w:val="0"/>
        <w:spacing w:after="0" w:line="240" w:lineRule="auto"/>
        <w:ind w:left="765"/>
        <w:jc w:val="both"/>
        <w:rPr>
          <w:rFonts w:ascii="Times New Roman" w:hAnsi="Times New Roman" w:cs="Times New Roman"/>
          <w:sz w:val="24"/>
          <w:szCs w:val="24"/>
        </w:rPr>
      </w:pPr>
    </w:p>
    <w:p w14:paraId="1F7C4D72" w14:textId="04F90651" w:rsidR="00CC68E8" w:rsidRPr="00FF6F15" w:rsidRDefault="00CC68E8">
      <w:pPr>
        <w:pStyle w:val="Odsekzoznamu"/>
        <w:numPr>
          <w:ilvl w:val="0"/>
          <w:numId w:val="109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Právo výkupu je vykonané písomným oznámením vlastníka zaťaženej veci voči osobe oprávnenej z reálneho bremena. </w:t>
      </w:r>
    </w:p>
    <w:p w14:paraId="607402CD" w14:textId="77777777" w:rsidR="00981441" w:rsidRPr="00FF6F15" w:rsidRDefault="00981441">
      <w:pPr>
        <w:pStyle w:val="Odsekzoznamu"/>
        <w:snapToGrid w:val="0"/>
        <w:spacing w:after="0" w:line="240" w:lineRule="auto"/>
        <w:ind w:left="765"/>
        <w:jc w:val="both"/>
        <w:rPr>
          <w:rFonts w:ascii="Times New Roman" w:hAnsi="Times New Roman" w:cs="Times New Roman"/>
          <w:sz w:val="24"/>
          <w:szCs w:val="24"/>
        </w:rPr>
      </w:pPr>
    </w:p>
    <w:p w14:paraId="0852E806" w14:textId="53360B7C" w:rsidR="00CC4CA5" w:rsidRPr="00CD799D" w:rsidRDefault="00CC68E8" w:rsidP="00CD799D">
      <w:pPr>
        <w:pStyle w:val="Odsekzoznamu"/>
        <w:numPr>
          <w:ilvl w:val="0"/>
          <w:numId w:val="109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Reálne bremeno zaniká úhradou príslušnej peňažnej čiastky osobe oprávnenej z reálneho bremena alebo splnením iných dohodnutých podmienok. </w:t>
      </w:r>
    </w:p>
    <w:p w14:paraId="1618F97C" w14:textId="77777777" w:rsidR="00CC4CA5" w:rsidRPr="00FF6F15" w:rsidRDefault="00CC4CA5">
      <w:pPr>
        <w:snapToGrid w:val="0"/>
        <w:spacing w:after="0" w:line="240" w:lineRule="auto"/>
        <w:jc w:val="both"/>
        <w:rPr>
          <w:b/>
        </w:rPr>
      </w:pPr>
    </w:p>
    <w:p w14:paraId="1485881B" w14:textId="46894974" w:rsidR="00CC68E8" w:rsidRPr="00FF6F15" w:rsidRDefault="00CC68E8" w:rsidP="006610FD">
      <w:pPr>
        <w:pStyle w:val="Nadpis6"/>
      </w:pPr>
    </w:p>
    <w:p w14:paraId="61C31F1E" w14:textId="77777777" w:rsidR="00CC68E8" w:rsidRPr="00FF6F15" w:rsidRDefault="00CC68E8">
      <w:pPr>
        <w:snapToGrid w:val="0"/>
        <w:spacing w:after="0" w:line="240" w:lineRule="auto"/>
        <w:jc w:val="center"/>
      </w:pPr>
      <w:r w:rsidRPr="00FF6F15">
        <w:t>Náhradné plnenie</w:t>
      </w:r>
    </w:p>
    <w:p w14:paraId="158D9B4A" w14:textId="77777777" w:rsidR="00CC68E8" w:rsidRPr="00FF6F15" w:rsidRDefault="00CC68E8">
      <w:pPr>
        <w:snapToGrid w:val="0"/>
        <w:spacing w:after="0" w:line="240" w:lineRule="auto"/>
        <w:jc w:val="both"/>
        <w:rPr>
          <w:b/>
        </w:rPr>
      </w:pPr>
    </w:p>
    <w:p w14:paraId="1B5AE1ED" w14:textId="4E2DF45D" w:rsidR="00CC68E8" w:rsidRPr="00FF6F15" w:rsidRDefault="00CC68E8">
      <w:pPr>
        <w:snapToGrid w:val="0"/>
        <w:spacing w:after="0" w:line="240" w:lineRule="auto"/>
        <w:ind w:firstLine="357"/>
        <w:jc w:val="both"/>
      </w:pPr>
      <w:r w:rsidRPr="00FF6F15">
        <w:t>Ak pre zmenu pomerov nemožno spravodlivo trvať na nepeňažnom plnení, môže súd rozhodnúť, aby sa</w:t>
      </w:r>
      <w:r w:rsidR="00981441" w:rsidRPr="00FF6F15">
        <w:t xml:space="preserve"> </w:t>
      </w:r>
      <w:r w:rsidRPr="00FF6F15">
        <w:t>namiesto nepeňažného plnenia poskytovalo peňažné plnenie.</w:t>
      </w:r>
    </w:p>
    <w:p w14:paraId="089A0D27" w14:textId="77777777" w:rsidR="00CC68E8" w:rsidRPr="00FF6F15" w:rsidRDefault="00CC68E8">
      <w:pPr>
        <w:snapToGrid w:val="0"/>
        <w:spacing w:after="0" w:line="240" w:lineRule="auto"/>
        <w:jc w:val="both"/>
        <w:rPr>
          <w:b/>
        </w:rPr>
      </w:pPr>
    </w:p>
    <w:p w14:paraId="18F752A8" w14:textId="4AA3C6D2" w:rsidR="00CC68E8" w:rsidRPr="00FF6F15" w:rsidRDefault="00CC68E8" w:rsidP="006610FD">
      <w:pPr>
        <w:pStyle w:val="Nadpis6"/>
      </w:pPr>
    </w:p>
    <w:p w14:paraId="632AC76D" w14:textId="77777777" w:rsidR="00CC68E8" w:rsidRPr="00FF6F15" w:rsidRDefault="00CC68E8">
      <w:pPr>
        <w:snapToGrid w:val="0"/>
        <w:spacing w:after="0" w:line="240" w:lineRule="auto"/>
        <w:jc w:val="center"/>
      </w:pPr>
      <w:r w:rsidRPr="00FF6F15">
        <w:t>Zánik reálnych bremien</w:t>
      </w:r>
    </w:p>
    <w:p w14:paraId="7B319CFA" w14:textId="77777777" w:rsidR="00CC68E8" w:rsidRPr="00FF6F15" w:rsidRDefault="00CC68E8">
      <w:pPr>
        <w:snapToGrid w:val="0"/>
        <w:spacing w:after="0" w:line="240" w:lineRule="auto"/>
        <w:jc w:val="both"/>
      </w:pPr>
    </w:p>
    <w:p w14:paraId="396010BE" w14:textId="77777777" w:rsidR="00CC68E8" w:rsidRPr="00FF6F15" w:rsidRDefault="00CC68E8">
      <w:pPr>
        <w:snapToGrid w:val="0"/>
        <w:spacing w:after="0" w:line="240" w:lineRule="auto"/>
        <w:ind w:firstLine="357"/>
        <w:jc w:val="both"/>
      </w:pPr>
      <w:r w:rsidRPr="00FF6F15">
        <w:t>O zániku reálnych bremien platia primerane ustanovenia o zániku služobností.</w:t>
      </w:r>
    </w:p>
    <w:p w14:paraId="356F0E7C" w14:textId="1C12B546" w:rsidR="00CC68E8" w:rsidRDefault="00CC68E8">
      <w:pPr>
        <w:snapToGrid w:val="0"/>
        <w:spacing w:after="0" w:line="240" w:lineRule="auto"/>
        <w:jc w:val="both"/>
        <w:rPr>
          <w:b/>
        </w:rPr>
      </w:pPr>
    </w:p>
    <w:p w14:paraId="008B6D23" w14:textId="7F519990" w:rsidR="00CC68E8" w:rsidRPr="00FF6F15" w:rsidRDefault="002B6E39">
      <w:pPr>
        <w:snapToGrid w:val="0"/>
        <w:spacing w:after="0" w:line="240" w:lineRule="auto"/>
        <w:jc w:val="center"/>
        <w:rPr>
          <w:b/>
          <w:spacing w:val="30"/>
        </w:rPr>
      </w:pPr>
      <w:r w:rsidRPr="00FF6F15">
        <w:rPr>
          <w:b/>
          <w:spacing w:val="30"/>
        </w:rPr>
        <w:t>Tretí</w:t>
      </w:r>
      <w:r w:rsidR="00CC68E8" w:rsidRPr="00FF6F15">
        <w:rPr>
          <w:b/>
          <w:spacing w:val="30"/>
        </w:rPr>
        <w:t xml:space="preserve"> diel</w:t>
      </w:r>
    </w:p>
    <w:p w14:paraId="7FE69321" w14:textId="1AC3D889" w:rsidR="00CC68E8" w:rsidRPr="00FF6F15" w:rsidRDefault="00F14F4F">
      <w:pPr>
        <w:snapToGrid w:val="0"/>
        <w:spacing w:after="0" w:line="240" w:lineRule="auto"/>
        <w:jc w:val="center"/>
        <w:rPr>
          <w:b/>
        </w:rPr>
      </w:pPr>
      <w:r w:rsidRPr="00FF6F15">
        <w:rPr>
          <w:b/>
        </w:rPr>
        <w:t>Záložné právo</w:t>
      </w:r>
    </w:p>
    <w:p w14:paraId="4BA75AC4" w14:textId="77777777" w:rsidR="00CC68E8" w:rsidRPr="00FF6F15" w:rsidRDefault="00CC68E8">
      <w:pPr>
        <w:snapToGrid w:val="0"/>
        <w:spacing w:after="0" w:line="240" w:lineRule="auto"/>
        <w:jc w:val="center"/>
        <w:rPr>
          <w:b/>
        </w:rPr>
      </w:pPr>
    </w:p>
    <w:p w14:paraId="6E51E74B" w14:textId="57F76805" w:rsidR="00CC68E8" w:rsidRPr="00FF6F15" w:rsidRDefault="00F14F4F">
      <w:pPr>
        <w:snapToGrid w:val="0"/>
        <w:spacing w:after="0" w:line="240" w:lineRule="auto"/>
        <w:jc w:val="center"/>
        <w:rPr>
          <w:b/>
          <w:spacing w:val="30"/>
        </w:rPr>
      </w:pPr>
      <w:r w:rsidRPr="00FF6F15">
        <w:rPr>
          <w:b/>
          <w:spacing w:val="30"/>
        </w:rPr>
        <w:t>PRVÝ ODDIEL</w:t>
      </w:r>
    </w:p>
    <w:p w14:paraId="57231D22" w14:textId="46A6E6C1" w:rsidR="00CC68E8" w:rsidRPr="00FF6F15" w:rsidRDefault="00F14F4F">
      <w:pPr>
        <w:snapToGrid w:val="0"/>
        <w:spacing w:after="0" w:line="240" w:lineRule="auto"/>
        <w:jc w:val="center"/>
        <w:rPr>
          <w:b/>
        </w:rPr>
      </w:pPr>
      <w:r w:rsidRPr="00FF6F15">
        <w:rPr>
          <w:b/>
        </w:rPr>
        <w:t>VŠEOBECNÉ USTANOVENIA</w:t>
      </w:r>
    </w:p>
    <w:p w14:paraId="792188F9" w14:textId="77777777" w:rsidR="00CC68E8" w:rsidRPr="00FF6F15" w:rsidRDefault="00CC68E8">
      <w:pPr>
        <w:snapToGrid w:val="0"/>
        <w:spacing w:after="0" w:line="240" w:lineRule="auto"/>
        <w:jc w:val="center"/>
      </w:pPr>
    </w:p>
    <w:p w14:paraId="1690C0AE" w14:textId="6401A31E" w:rsidR="00CC68E8" w:rsidRPr="00FF6F15" w:rsidRDefault="00CC68E8" w:rsidP="006610FD">
      <w:pPr>
        <w:pStyle w:val="Nadpis6"/>
      </w:pPr>
    </w:p>
    <w:p w14:paraId="4A3C8F61" w14:textId="77777777" w:rsidR="00CC68E8" w:rsidRPr="00FF6F15" w:rsidRDefault="00CC68E8">
      <w:pPr>
        <w:snapToGrid w:val="0"/>
        <w:spacing w:after="0" w:line="240" w:lineRule="auto"/>
        <w:jc w:val="center"/>
      </w:pPr>
      <w:r w:rsidRPr="00FF6F15">
        <w:t>Účel záložného práva</w:t>
      </w:r>
    </w:p>
    <w:p w14:paraId="1055509C" w14:textId="77777777" w:rsidR="00CC68E8" w:rsidRPr="00FF6F15" w:rsidRDefault="00CC68E8">
      <w:pPr>
        <w:snapToGrid w:val="0"/>
        <w:spacing w:after="0" w:line="240" w:lineRule="auto"/>
        <w:jc w:val="center"/>
      </w:pPr>
    </w:p>
    <w:p w14:paraId="34023861" w14:textId="610F1C7C" w:rsidR="00CC68E8" w:rsidRPr="00FF6F15" w:rsidRDefault="00CC68E8">
      <w:pPr>
        <w:snapToGrid w:val="0"/>
        <w:spacing w:after="0" w:line="240" w:lineRule="auto"/>
        <w:ind w:firstLine="357"/>
        <w:jc w:val="both"/>
      </w:pPr>
      <w:r w:rsidRPr="00FF6F15">
        <w:t xml:space="preserve">Záložné právo slúži na zabezpečenie pohľadávky a jej príslušenstva tým, že záložného veriteľa oprávňuje uspokojiť sa alebo domáhať sa uspokojenia pohľadávky z predmetu záložného práva (záloh), ak pohľadávka nie je riadne a včas splnená. </w:t>
      </w:r>
    </w:p>
    <w:p w14:paraId="02FBFD57" w14:textId="77777777" w:rsidR="007858F4" w:rsidRPr="00FF6F15" w:rsidRDefault="007858F4">
      <w:pPr>
        <w:snapToGrid w:val="0"/>
        <w:spacing w:after="0" w:line="240" w:lineRule="auto"/>
        <w:jc w:val="center"/>
      </w:pPr>
    </w:p>
    <w:p w14:paraId="44D0AB30" w14:textId="415D4B39" w:rsidR="00CC68E8" w:rsidRPr="00FF6F15" w:rsidRDefault="00CC68E8" w:rsidP="006610FD">
      <w:pPr>
        <w:pStyle w:val="Nadpis6"/>
      </w:pPr>
    </w:p>
    <w:p w14:paraId="14443718" w14:textId="77777777" w:rsidR="00CC68E8" w:rsidRPr="00FF6F15" w:rsidRDefault="00CC68E8">
      <w:pPr>
        <w:snapToGrid w:val="0"/>
        <w:spacing w:after="0" w:line="240" w:lineRule="auto"/>
        <w:jc w:val="center"/>
      </w:pPr>
      <w:r w:rsidRPr="00FF6F15">
        <w:t>Pohľadávka zabezpečená záložným právom</w:t>
      </w:r>
    </w:p>
    <w:p w14:paraId="1802415A" w14:textId="77777777" w:rsidR="00CC68E8" w:rsidRPr="00FF6F15" w:rsidRDefault="00CC68E8">
      <w:pPr>
        <w:snapToGrid w:val="0"/>
        <w:spacing w:after="0" w:line="240" w:lineRule="auto"/>
        <w:jc w:val="both"/>
        <w:rPr>
          <w:b/>
        </w:rPr>
      </w:pPr>
      <w:r w:rsidRPr="00FF6F15">
        <w:rPr>
          <w:b/>
        </w:rPr>
        <w:t xml:space="preserve"> </w:t>
      </w:r>
    </w:p>
    <w:p w14:paraId="2991E4ED" w14:textId="6B5E0C15" w:rsidR="00CC68E8" w:rsidRPr="00FF6F15" w:rsidRDefault="00CC68E8">
      <w:pPr>
        <w:pStyle w:val="Odsekzoznamu"/>
        <w:numPr>
          <w:ilvl w:val="0"/>
          <w:numId w:val="109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Záložným právom možno zabezpečiť peňažnú pohľadávku, ako aj nepeňažnú pohľadávku, ktorej hodnota je určitá alebo kedykoľvek počas trvania záložného práva určiteľná. </w:t>
      </w:r>
    </w:p>
    <w:p w14:paraId="120265F6" w14:textId="77777777" w:rsidR="00981441" w:rsidRPr="00FF6F15" w:rsidRDefault="00981441">
      <w:pPr>
        <w:pStyle w:val="Odsekzoznamu"/>
        <w:snapToGrid w:val="0"/>
        <w:spacing w:after="0" w:line="240" w:lineRule="auto"/>
        <w:jc w:val="both"/>
        <w:rPr>
          <w:rFonts w:ascii="Times New Roman" w:hAnsi="Times New Roman" w:cs="Times New Roman"/>
          <w:sz w:val="24"/>
          <w:szCs w:val="24"/>
        </w:rPr>
      </w:pPr>
    </w:p>
    <w:p w14:paraId="5D0819A9" w14:textId="1FFD524B" w:rsidR="00CC68E8" w:rsidRPr="00FF6F15" w:rsidRDefault="00CC68E8">
      <w:pPr>
        <w:pStyle w:val="Odsekzoznamu"/>
        <w:numPr>
          <w:ilvl w:val="0"/>
          <w:numId w:val="109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Záložným právom možno zabezpečiť aj pohľadávku, ktorá vznikne v budúcnosti alebo ktorej vznik závisí od splnenia podmienky. V takom prípade vzniku záložného práva nebráni skutočnosť, že v čase, kedy záložné právo vzniká, zabezpečená pohľadávka ešte neexistuje. </w:t>
      </w:r>
    </w:p>
    <w:p w14:paraId="3DD177BD" w14:textId="77777777" w:rsidR="005B6A01" w:rsidRPr="002057AC" w:rsidRDefault="005B6A01" w:rsidP="002057AC">
      <w:pPr>
        <w:pStyle w:val="Odsekzoznamu"/>
        <w:rPr>
          <w:rFonts w:ascii="Times New Roman" w:hAnsi="Times New Roman" w:cs="Times New Roman"/>
          <w:sz w:val="24"/>
          <w:szCs w:val="24"/>
        </w:rPr>
      </w:pPr>
    </w:p>
    <w:p w14:paraId="544ADCE3" w14:textId="3BB58596" w:rsidR="005B6A01" w:rsidRPr="00FF6F15" w:rsidRDefault="005B6A01">
      <w:pPr>
        <w:pStyle w:val="Odsekzoznamu"/>
        <w:numPr>
          <w:ilvl w:val="0"/>
          <w:numId w:val="1094"/>
        </w:numPr>
        <w:snapToGrid w:val="0"/>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 xml:space="preserve">Pohľadávku možno zabezpečiť aj záložným právom zriadeným </w:t>
      </w:r>
      <w:r w:rsidRPr="00FF6F15">
        <w:rPr>
          <w:rFonts w:ascii="Times New Roman" w:hAnsi="Times New Roman" w:cs="Times New Roman"/>
          <w:sz w:val="24"/>
          <w:szCs w:val="24"/>
        </w:rPr>
        <w:t>k</w:t>
      </w:r>
      <w:r w:rsidRPr="002057AC">
        <w:rPr>
          <w:rFonts w:ascii="Times New Roman" w:hAnsi="Times New Roman" w:cs="Times New Roman"/>
          <w:sz w:val="24"/>
          <w:szCs w:val="24"/>
        </w:rPr>
        <w:t xml:space="preserve"> niekoľk</w:t>
      </w:r>
      <w:r w:rsidRPr="00FF6F15">
        <w:rPr>
          <w:rFonts w:ascii="Times New Roman" w:hAnsi="Times New Roman" w:cs="Times New Roman"/>
          <w:sz w:val="24"/>
          <w:szCs w:val="24"/>
        </w:rPr>
        <w:t>ým</w:t>
      </w:r>
      <w:r w:rsidRPr="002057AC">
        <w:rPr>
          <w:rFonts w:ascii="Times New Roman" w:hAnsi="Times New Roman" w:cs="Times New Roman"/>
          <w:sz w:val="24"/>
          <w:szCs w:val="24"/>
        </w:rPr>
        <w:t xml:space="preserve"> samostatný</w:t>
      </w:r>
      <w:r w:rsidRPr="00FF6F15">
        <w:rPr>
          <w:rFonts w:ascii="Times New Roman" w:hAnsi="Times New Roman" w:cs="Times New Roman"/>
          <w:sz w:val="24"/>
          <w:szCs w:val="24"/>
        </w:rPr>
        <w:t>m</w:t>
      </w:r>
      <w:r w:rsidRPr="002057AC">
        <w:rPr>
          <w:rFonts w:ascii="Times New Roman" w:hAnsi="Times New Roman" w:cs="Times New Roman"/>
          <w:sz w:val="24"/>
          <w:szCs w:val="24"/>
        </w:rPr>
        <w:t xml:space="preserve"> záloho</w:t>
      </w:r>
      <w:r w:rsidRPr="00FF6F15">
        <w:rPr>
          <w:rFonts w:ascii="Times New Roman" w:hAnsi="Times New Roman" w:cs="Times New Roman"/>
          <w:sz w:val="24"/>
          <w:szCs w:val="24"/>
        </w:rPr>
        <w:t>m</w:t>
      </w:r>
      <w:r w:rsidRPr="002057AC">
        <w:rPr>
          <w:rFonts w:ascii="Times New Roman" w:hAnsi="Times New Roman" w:cs="Times New Roman"/>
          <w:sz w:val="24"/>
          <w:szCs w:val="24"/>
        </w:rPr>
        <w:t>.</w:t>
      </w:r>
    </w:p>
    <w:p w14:paraId="0BA402C6" w14:textId="77777777" w:rsidR="00981441" w:rsidRPr="00FF6F15" w:rsidRDefault="00981441">
      <w:pPr>
        <w:snapToGrid w:val="0"/>
        <w:spacing w:after="0" w:line="240" w:lineRule="auto"/>
        <w:jc w:val="center"/>
      </w:pPr>
    </w:p>
    <w:p w14:paraId="6B2E7B01" w14:textId="2512C6CF" w:rsidR="00CC68E8" w:rsidRPr="00FF6F15" w:rsidRDefault="00CC68E8" w:rsidP="006610FD">
      <w:pPr>
        <w:pStyle w:val="Nadpis6"/>
      </w:pPr>
      <w:bookmarkStart w:id="1213" w:name="_Ref222415611"/>
    </w:p>
    <w:bookmarkEnd w:id="1213"/>
    <w:p w14:paraId="7131D5DD" w14:textId="77777777" w:rsidR="00CC68E8" w:rsidRPr="00FF6F15" w:rsidRDefault="00CC68E8">
      <w:pPr>
        <w:snapToGrid w:val="0"/>
        <w:spacing w:after="0" w:line="240" w:lineRule="auto"/>
        <w:jc w:val="center"/>
      </w:pPr>
      <w:r w:rsidRPr="00FF6F15">
        <w:t>Prechod záložného práva</w:t>
      </w:r>
    </w:p>
    <w:p w14:paraId="1FE66CE8" w14:textId="77777777" w:rsidR="00CC68E8" w:rsidRPr="00FF6F15" w:rsidRDefault="00CC68E8">
      <w:pPr>
        <w:snapToGrid w:val="0"/>
        <w:spacing w:after="0" w:line="240" w:lineRule="auto"/>
        <w:jc w:val="both"/>
        <w:rPr>
          <w:b/>
        </w:rPr>
      </w:pPr>
    </w:p>
    <w:p w14:paraId="65ECD03A" w14:textId="77CD9403" w:rsidR="00CC68E8" w:rsidRPr="00FF6F15" w:rsidRDefault="00CC68E8">
      <w:pPr>
        <w:pStyle w:val="Odsekzoznamu"/>
        <w:numPr>
          <w:ilvl w:val="0"/>
          <w:numId w:val="109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prechádza pri prevode alebo prechode pohľadávky zabezpečenej záložným právom na nadobúdateľa pohľadávky. </w:t>
      </w:r>
    </w:p>
    <w:p w14:paraId="24B4234A" w14:textId="77777777" w:rsidR="00981441" w:rsidRPr="00FF6F15" w:rsidRDefault="00981441">
      <w:pPr>
        <w:pStyle w:val="Odsekzoznamu"/>
        <w:snapToGrid w:val="0"/>
        <w:spacing w:after="0" w:line="240" w:lineRule="auto"/>
        <w:ind w:left="765"/>
        <w:jc w:val="both"/>
        <w:rPr>
          <w:rFonts w:ascii="Times New Roman" w:hAnsi="Times New Roman" w:cs="Times New Roman"/>
          <w:sz w:val="24"/>
          <w:szCs w:val="24"/>
        </w:rPr>
      </w:pPr>
    </w:p>
    <w:p w14:paraId="09827585" w14:textId="030831DB" w:rsidR="00CC4CA5" w:rsidRPr="00CD799D" w:rsidRDefault="00CC68E8" w:rsidP="00CD799D">
      <w:pPr>
        <w:pStyle w:val="Odsekzoznamu"/>
        <w:numPr>
          <w:ilvl w:val="0"/>
          <w:numId w:val="109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prechádza na nadobúdateľa pohľadávky aj vtedy, ak ide o inú zmenu v osobe oprávnenej zo zabezpečenej pohľadávky. </w:t>
      </w:r>
    </w:p>
    <w:p w14:paraId="774326F7" w14:textId="77777777" w:rsidR="00CC4CA5" w:rsidRPr="00FF6F15" w:rsidRDefault="00CC4CA5">
      <w:pPr>
        <w:snapToGrid w:val="0"/>
        <w:spacing w:after="0" w:line="240" w:lineRule="auto"/>
        <w:jc w:val="both"/>
        <w:rPr>
          <w:b/>
        </w:rPr>
      </w:pPr>
    </w:p>
    <w:p w14:paraId="66695B70" w14:textId="79EE8E49" w:rsidR="00CC68E8" w:rsidRPr="00FF6F15" w:rsidRDefault="00F14F4F">
      <w:pPr>
        <w:snapToGrid w:val="0"/>
        <w:spacing w:after="0" w:line="240" w:lineRule="auto"/>
        <w:jc w:val="center"/>
        <w:rPr>
          <w:b/>
          <w:spacing w:val="30"/>
        </w:rPr>
      </w:pPr>
      <w:r w:rsidRPr="00FF6F15">
        <w:rPr>
          <w:b/>
          <w:spacing w:val="30"/>
        </w:rPr>
        <w:t>DRUHÝ ODDIEL</w:t>
      </w:r>
    </w:p>
    <w:p w14:paraId="72E5CE4C" w14:textId="4D509C5F" w:rsidR="00CC68E8" w:rsidRPr="00FF6F15" w:rsidRDefault="00F14F4F">
      <w:pPr>
        <w:snapToGrid w:val="0"/>
        <w:spacing w:after="0" w:line="240" w:lineRule="auto"/>
        <w:jc w:val="center"/>
        <w:rPr>
          <w:b/>
        </w:rPr>
      </w:pPr>
      <w:r w:rsidRPr="00FF6F15">
        <w:rPr>
          <w:b/>
        </w:rPr>
        <w:t>ZÁLOH</w:t>
      </w:r>
    </w:p>
    <w:p w14:paraId="7528280D" w14:textId="77777777" w:rsidR="00CC68E8" w:rsidRPr="00FF6F15" w:rsidRDefault="00CC68E8">
      <w:pPr>
        <w:snapToGrid w:val="0"/>
        <w:spacing w:after="0" w:line="240" w:lineRule="auto"/>
        <w:jc w:val="center"/>
        <w:rPr>
          <w:b/>
        </w:rPr>
      </w:pPr>
    </w:p>
    <w:p w14:paraId="20957109" w14:textId="7C373B7A" w:rsidR="00CC68E8" w:rsidRPr="00FF6F15" w:rsidRDefault="00CC68E8" w:rsidP="006610FD">
      <w:pPr>
        <w:pStyle w:val="Nadpis6"/>
      </w:pPr>
    </w:p>
    <w:p w14:paraId="201E38EB" w14:textId="5C3AAA88" w:rsidR="00CC68E8" w:rsidRPr="00FF6F15" w:rsidRDefault="005B6A01">
      <w:pPr>
        <w:snapToGrid w:val="0"/>
        <w:spacing w:after="0" w:line="240" w:lineRule="auto"/>
        <w:jc w:val="center"/>
      </w:pPr>
      <w:r w:rsidRPr="00FF6F15">
        <w:t>Spôsobilý z</w:t>
      </w:r>
      <w:r w:rsidR="00CC68E8" w:rsidRPr="00FF6F15">
        <w:t>áloh</w:t>
      </w:r>
    </w:p>
    <w:p w14:paraId="427A5042" w14:textId="77777777" w:rsidR="00CC68E8" w:rsidRPr="00FF6F15" w:rsidRDefault="00CC68E8">
      <w:pPr>
        <w:snapToGrid w:val="0"/>
        <w:spacing w:after="0" w:line="240" w:lineRule="auto"/>
        <w:jc w:val="both"/>
        <w:rPr>
          <w:b/>
        </w:rPr>
      </w:pPr>
      <w:r w:rsidRPr="00FF6F15">
        <w:rPr>
          <w:b/>
        </w:rPr>
        <w:t xml:space="preserve"> </w:t>
      </w:r>
    </w:p>
    <w:p w14:paraId="6965D95A" w14:textId="7FD72B21" w:rsidR="00CC68E8" w:rsidRPr="00FF6F15" w:rsidRDefault="00CC68E8">
      <w:pPr>
        <w:pStyle w:val="Odsekzoznamu"/>
        <w:numPr>
          <w:ilvl w:val="0"/>
          <w:numId w:val="109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Záloh</w:t>
      </w:r>
      <w:r w:rsidR="005B6A01" w:rsidRPr="00FF6F15">
        <w:rPr>
          <w:rFonts w:ascii="Times New Roman" w:hAnsi="Times New Roman" w:cs="Times New Roman"/>
          <w:sz w:val="24"/>
          <w:szCs w:val="24"/>
        </w:rPr>
        <w:t>om</w:t>
      </w:r>
      <w:r w:rsidRPr="00FF6F15">
        <w:rPr>
          <w:rFonts w:ascii="Times New Roman" w:hAnsi="Times New Roman" w:cs="Times New Roman"/>
          <w:sz w:val="24"/>
          <w:szCs w:val="24"/>
        </w:rPr>
        <w:t xml:space="preserve"> môže byť vec, právo, iná majetková hodnota, byt a nebytový priestor, ktoré sú prevoditeľné, ak zákon neustanovuje inak. </w:t>
      </w:r>
    </w:p>
    <w:p w14:paraId="353EF28F" w14:textId="77777777" w:rsidR="00853FBA" w:rsidRPr="00FF6F15" w:rsidRDefault="00853FBA">
      <w:pPr>
        <w:pStyle w:val="Odsekzoznamu"/>
        <w:snapToGrid w:val="0"/>
        <w:spacing w:after="0" w:line="240" w:lineRule="auto"/>
        <w:ind w:left="735"/>
        <w:jc w:val="both"/>
        <w:rPr>
          <w:rFonts w:ascii="Times New Roman" w:hAnsi="Times New Roman" w:cs="Times New Roman"/>
          <w:sz w:val="24"/>
          <w:szCs w:val="24"/>
        </w:rPr>
      </w:pPr>
    </w:p>
    <w:p w14:paraId="035048AF" w14:textId="40B9001D" w:rsidR="00CC68E8" w:rsidRPr="00FF6F15" w:rsidRDefault="00CC68E8">
      <w:pPr>
        <w:pStyle w:val="Odsekzoznamu"/>
        <w:numPr>
          <w:ilvl w:val="0"/>
          <w:numId w:val="109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Záloh</w:t>
      </w:r>
      <w:r w:rsidR="005B6A01" w:rsidRPr="00FF6F15">
        <w:rPr>
          <w:rFonts w:ascii="Times New Roman" w:hAnsi="Times New Roman" w:cs="Times New Roman"/>
          <w:sz w:val="24"/>
          <w:szCs w:val="24"/>
        </w:rPr>
        <w:t>om</w:t>
      </w:r>
      <w:r w:rsidRPr="00FF6F15">
        <w:rPr>
          <w:rFonts w:ascii="Times New Roman" w:hAnsi="Times New Roman" w:cs="Times New Roman"/>
          <w:sz w:val="24"/>
          <w:szCs w:val="24"/>
        </w:rPr>
        <w:t xml:space="preserve"> môže byť aj súbor vecí, práv alebo iných majetkových hodnôt, podnik alebo časť podniku, alebo iná hromadná vec.</w:t>
      </w:r>
    </w:p>
    <w:p w14:paraId="0FD29944" w14:textId="77777777" w:rsidR="005B6A01" w:rsidRPr="002057AC" w:rsidRDefault="005B6A01" w:rsidP="002057AC">
      <w:pPr>
        <w:pStyle w:val="Odsekzoznamu"/>
        <w:rPr>
          <w:rFonts w:ascii="Times New Roman" w:hAnsi="Times New Roman" w:cs="Times New Roman"/>
          <w:sz w:val="24"/>
          <w:szCs w:val="24"/>
        </w:rPr>
      </w:pPr>
    </w:p>
    <w:p w14:paraId="14463021" w14:textId="34A0D514" w:rsidR="005B6A01" w:rsidRPr="00FF6F15" w:rsidRDefault="005B6A01">
      <w:pPr>
        <w:pStyle w:val="Odsekzoznamu"/>
        <w:numPr>
          <w:ilvl w:val="0"/>
          <w:numId w:val="1096"/>
        </w:numPr>
        <w:snapToGrid w:val="0"/>
        <w:spacing w:after="0" w:line="240" w:lineRule="auto"/>
        <w:jc w:val="both"/>
        <w:rPr>
          <w:rFonts w:ascii="Times New Roman" w:hAnsi="Times New Roman" w:cs="Times New Roman"/>
          <w:sz w:val="24"/>
          <w:szCs w:val="24"/>
        </w:rPr>
      </w:pPr>
      <w:r w:rsidRPr="00FF6F15">
        <w:rPr>
          <w:rFonts w:ascii="Times New Roman" w:eastAsia="Times New Roman" w:hAnsi="Times New Roman" w:cs="Times New Roman"/>
          <w:sz w:val="24"/>
          <w:szCs w:val="24"/>
        </w:rPr>
        <w:t xml:space="preserve">Záložné právo možno zriadiť k veci, bytu alebo nebytovému priestoru vo vlastníctve záložcu, alebo k právu alebo inej majetkovej hodnote, ktoré patria záložcovi. Tým nie je dotknuté ustanovenie </w:t>
      </w:r>
      <w:r w:rsidRPr="002057AC">
        <w:rPr>
          <w:rFonts w:ascii="Times New Roman" w:eastAsia="Times New Roman" w:hAnsi="Times New Roman" w:cs="Times New Roman"/>
          <w:sz w:val="24"/>
          <w:szCs w:val="24"/>
        </w:rPr>
        <w:fldChar w:fldCharType="begin"/>
      </w:r>
      <w:r w:rsidRPr="00FF6F15">
        <w:rPr>
          <w:rFonts w:ascii="Times New Roman" w:eastAsia="Times New Roman" w:hAnsi="Times New Roman" w:cs="Times New Roman"/>
          <w:sz w:val="24"/>
          <w:szCs w:val="24"/>
        </w:rPr>
        <w:instrText xml:space="preserve"> REF _Ref222324720 \w \h </w:instrText>
      </w:r>
      <w:r w:rsidRPr="002057AC">
        <w:rPr>
          <w:rFonts w:ascii="Times New Roman" w:eastAsia="Times New Roman" w:hAnsi="Times New Roman" w:cs="Times New Roman"/>
          <w:sz w:val="24"/>
          <w:szCs w:val="24"/>
        </w:rPr>
      </w:r>
      <w:r w:rsidRPr="002057A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1548 </w:t>
      </w:r>
      <w:r w:rsidRPr="002057AC">
        <w:rPr>
          <w:rFonts w:ascii="Times New Roman" w:eastAsia="Times New Roman" w:hAnsi="Times New Roman" w:cs="Times New Roman"/>
          <w:sz w:val="24"/>
          <w:szCs w:val="24"/>
        </w:rPr>
        <w:fldChar w:fldCharType="end"/>
      </w:r>
    </w:p>
    <w:p w14:paraId="3A012622" w14:textId="77777777" w:rsidR="00CC68E8" w:rsidRPr="00FF6F15" w:rsidRDefault="00CC68E8">
      <w:pPr>
        <w:snapToGrid w:val="0"/>
        <w:spacing w:after="0" w:line="240" w:lineRule="auto"/>
        <w:jc w:val="both"/>
        <w:rPr>
          <w:b/>
        </w:rPr>
      </w:pPr>
    </w:p>
    <w:p w14:paraId="5920C7E9" w14:textId="5B0E45D9" w:rsidR="00CC68E8" w:rsidRPr="00FF6F15" w:rsidRDefault="00CC68E8" w:rsidP="006610FD">
      <w:pPr>
        <w:pStyle w:val="Nadpis6"/>
      </w:pPr>
    </w:p>
    <w:p w14:paraId="59A21327" w14:textId="51AD0796" w:rsidR="00CC68E8" w:rsidRPr="00FF6F15" w:rsidRDefault="0069717B">
      <w:pPr>
        <w:snapToGrid w:val="0"/>
        <w:spacing w:after="0" w:line="240" w:lineRule="auto"/>
        <w:jc w:val="center"/>
      </w:pPr>
      <w:r w:rsidRPr="00FF6F15">
        <w:t>Rozsah záložného práva</w:t>
      </w:r>
    </w:p>
    <w:p w14:paraId="39C5B362" w14:textId="77777777" w:rsidR="00CC68E8" w:rsidRPr="00FF6F15" w:rsidRDefault="00CC68E8">
      <w:pPr>
        <w:snapToGrid w:val="0"/>
        <w:spacing w:after="0" w:line="240" w:lineRule="auto"/>
        <w:jc w:val="both"/>
        <w:rPr>
          <w:b/>
        </w:rPr>
      </w:pPr>
    </w:p>
    <w:p w14:paraId="707F85E0" w14:textId="4C94FB40" w:rsidR="00CC68E8" w:rsidRPr="00FF6F15" w:rsidRDefault="00CC68E8">
      <w:pPr>
        <w:pStyle w:val="Odsekzoznamu"/>
        <w:numPr>
          <w:ilvl w:val="0"/>
          <w:numId w:val="109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sa vzťahuje na záloh, jeho súčasti, plody a úžitky a príslušenstvo. </w:t>
      </w:r>
    </w:p>
    <w:p w14:paraId="7B744E49" w14:textId="77777777" w:rsidR="00853FBA" w:rsidRPr="00FF6F15" w:rsidRDefault="00853FBA">
      <w:pPr>
        <w:pStyle w:val="Odsekzoznamu"/>
        <w:snapToGrid w:val="0"/>
        <w:spacing w:after="0" w:line="240" w:lineRule="auto"/>
        <w:ind w:left="750"/>
        <w:jc w:val="both"/>
        <w:rPr>
          <w:rFonts w:ascii="Times New Roman" w:hAnsi="Times New Roman" w:cs="Times New Roman"/>
          <w:sz w:val="24"/>
          <w:szCs w:val="24"/>
        </w:rPr>
      </w:pPr>
    </w:p>
    <w:p w14:paraId="673FC2F5" w14:textId="0A77A1E4" w:rsidR="00CC68E8" w:rsidRPr="00FF6F15" w:rsidRDefault="00CC68E8">
      <w:pPr>
        <w:pStyle w:val="Odsekzoznamu"/>
        <w:numPr>
          <w:ilvl w:val="0"/>
          <w:numId w:val="109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plody a úžitky sa záložné právo vzťahuje až do ich oddelenia od zálohu. </w:t>
      </w:r>
    </w:p>
    <w:p w14:paraId="3443AA2B" w14:textId="6FBCCEC0" w:rsidR="00CC68E8" w:rsidRDefault="00CC68E8">
      <w:pPr>
        <w:snapToGrid w:val="0"/>
        <w:spacing w:after="0" w:line="240" w:lineRule="auto"/>
        <w:jc w:val="both"/>
        <w:rPr>
          <w:b/>
        </w:rPr>
      </w:pPr>
    </w:p>
    <w:p w14:paraId="39548FD1" w14:textId="77777777" w:rsidR="00196AAE" w:rsidRPr="00FF6F15" w:rsidRDefault="00196AAE">
      <w:pPr>
        <w:snapToGrid w:val="0"/>
        <w:spacing w:after="0" w:line="240" w:lineRule="auto"/>
        <w:jc w:val="both"/>
        <w:rPr>
          <w:b/>
        </w:rPr>
      </w:pPr>
    </w:p>
    <w:p w14:paraId="22E3F5EF" w14:textId="3E3D3ECF" w:rsidR="00CC68E8" w:rsidRPr="00FF6F15" w:rsidRDefault="00CC68E8" w:rsidP="006610FD">
      <w:pPr>
        <w:pStyle w:val="Nadpis6"/>
      </w:pPr>
      <w:bookmarkStart w:id="1214" w:name="_Ref212191855"/>
    </w:p>
    <w:bookmarkEnd w:id="1214"/>
    <w:p w14:paraId="1E5EA226" w14:textId="22DB7355" w:rsidR="00CC68E8" w:rsidRPr="00FF6F15" w:rsidRDefault="00CC68E8">
      <w:pPr>
        <w:snapToGrid w:val="0"/>
        <w:spacing w:after="0" w:line="240" w:lineRule="auto"/>
        <w:jc w:val="center"/>
      </w:pPr>
      <w:r w:rsidRPr="00FF6F15">
        <w:t>Záložné právo k</w:t>
      </w:r>
      <w:r w:rsidR="0069717B" w:rsidRPr="00FF6F15">
        <w:t xml:space="preserve"> budúcemu </w:t>
      </w:r>
      <w:r w:rsidRPr="00FF6F15">
        <w:t>zálohu</w:t>
      </w:r>
    </w:p>
    <w:p w14:paraId="2F7F5ADB" w14:textId="77777777" w:rsidR="00CC68E8" w:rsidRPr="00FF6F15" w:rsidRDefault="00CC68E8">
      <w:pPr>
        <w:snapToGrid w:val="0"/>
        <w:spacing w:after="0" w:line="240" w:lineRule="auto"/>
        <w:jc w:val="both"/>
        <w:rPr>
          <w:b/>
        </w:rPr>
      </w:pPr>
    </w:p>
    <w:p w14:paraId="43CD4F3C" w14:textId="6022216A" w:rsidR="00CC68E8" w:rsidRPr="00FF6F15" w:rsidRDefault="00CC68E8">
      <w:pPr>
        <w:snapToGrid w:val="0"/>
        <w:spacing w:after="0" w:line="240" w:lineRule="auto"/>
        <w:ind w:firstLine="357"/>
        <w:jc w:val="both"/>
      </w:pPr>
      <w:r w:rsidRPr="00FF6F15">
        <w:t xml:space="preserve">Záložné právo možno zriadiť aj </w:t>
      </w:r>
      <w:r w:rsidR="0069717B" w:rsidRPr="00FF6F15">
        <w:t>k</w:t>
      </w:r>
      <w:r w:rsidRPr="00FF6F15">
        <w:t xml:space="preserve"> vec</w:t>
      </w:r>
      <w:r w:rsidR="0069717B" w:rsidRPr="00FF6F15">
        <w:t>i</w:t>
      </w:r>
      <w:r w:rsidRPr="00FF6F15">
        <w:t>, práv</w:t>
      </w:r>
      <w:r w:rsidR="0069717B" w:rsidRPr="00FF6F15">
        <w:t>u</w:t>
      </w:r>
      <w:r w:rsidRPr="00FF6F15">
        <w:t>, in</w:t>
      </w:r>
      <w:r w:rsidR="0069717B" w:rsidRPr="00FF6F15">
        <w:t>ej</w:t>
      </w:r>
      <w:r w:rsidRPr="00FF6F15">
        <w:t xml:space="preserve"> majetkov</w:t>
      </w:r>
      <w:r w:rsidR="0069717B" w:rsidRPr="00FF6F15">
        <w:t>ej</w:t>
      </w:r>
      <w:r w:rsidRPr="00FF6F15">
        <w:t xml:space="preserve"> hodnot</w:t>
      </w:r>
      <w:r w:rsidR="0069717B" w:rsidRPr="00FF6F15">
        <w:t>e</w:t>
      </w:r>
      <w:r w:rsidRPr="00FF6F15">
        <w:t>, byt</w:t>
      </w:r>
      <w:r w:rsidR="0069717B" w:rsidRPr="00FF6F15">
        <w:t>u</w:t>
      </w:r>
      <w:r w:rsidRPr="00FF6F15">
        <w:t xml:space="preserve"> alebo nebytov</w:t>
      </w:r>
      <w:r w:rsidR="0069717B" w:rsidRPr="00FF6F15">
        <w:t>ému</w:t>
      </w:r>
      <w:r w:rsidRPr="00FF6F15">
        <w:t xml:space="preserve"> priestor</w:t>
      </w:r>
      <w:r w:rsidR="0069717B" w:rsidRPr="00FF6F15">
        <w:t>u</w:t>
      </w:r>
      <w:r w:rsidRPr="00FF6F15">
        <w:t>, ktorý záložca nadobudne v budúcnosti, a to aj vtedy, ak vec, právo, iná majetková hodnota, byt a</w:t>
      </w:r>
      <w:r w:rsidR="0069717B" w:rsidRPr="00FF6F15">
        <w:t>lebo</w:t>
      </w:r>
      <w:r w:rsidRPr="00FF6F15">
        <w:t xml:space="preserve"> nebytový priestor vzniknú v budúcnosti alebo ktorých vznik závisí od splnenia podmienky. </w:t>
      </w:r>
    </w:p>
    <w:p w14:paraId="36659C2C" w14:textId="77777777" w:rsidR="00CC68E8" w:rsidRPr="00FF6F15" w:rsidRDefault="00CC68E8">
      <w:pPr>
        <w:snapToGrid w:val="0"/>
        <w:spacing w:after="0" w:line="240" w:lineRule="auto"/>
        <w:ind w:firstLine="357"/>
        <w:jc w:val="both"/>
      </w:pPr>
    </w:p>
    <w:p w14:paraId="7325029F" w14:textId="717EB118" w:rsidR="00CC68E8" w:rsidRPr="00FF6F15" w:rsidRDefault="00CC68E8" w:rsidP="006610FD">
      <w:pPr>
        <w:pStyle w:val="Nadpis6"/>
      </w:pPr>
    </w:p>
    <w:p w14:paraId="6DE28844" w14:textId="1868DB4B" w:rsidR="00CC68E8" w:rsidRPr="00FF6F15" w:rsidRDefault="00CC68E8">
      <w:pPr>
        <w:snapToGrid w:val="0"/>
        <w:spacing w:after="0" w:line="240" w:lineRule="auto"/>
        <w:jc w:val="center"/>
      </w:pPr>
      <w:r w:rsidRPr="00FF6F15">
        <w:t xml:space="preserve">Pluralita záložných práv </w:t>
      </w:r>
    </w:p>
    <w:p w14:paraId="2692984F" w14:textId="77777777" w:rsidR="00CC68E8" w:rsidRPr="00FF6F15" w:rsidRDefault="00CC68E8">
      <w:pPr>
        <w:snapToGrid w:val="0"/>
        <w:spacing w:after="0" w:line="240" w:lineRule="auto"/>
        <w:jc w:val="both"/>
        <w:rPr>
          <w:b/>
        </w:rPr>
      </w:pPr>
    </w:p>
    <w:p w14:paraId="60E9CF10" w14:textId="09B1826C" w:rsidR="00CC68E8" w:rsidRPr="00FF6F15" w:rsidRDefault="00CC68E8">
      <w:pPr>
        <w:pStyle w:val="Odsekzoznamu"/>
        <w:numPr>
          <w:ilvl w:val="0"/>
          <w:numId w:val="109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vzniklo </w:t>
      </w:r>
      <w:r w:rsidR="0069717B" w:rsidRPr="00FF6F15">
        <w:rPr>
          <w:rFonts w:ascii="Times New Roman" w:hAnsi="Times New Roman" w:cs="Times New Roman"/>
          <w:sz w:val="24"/>
          <w:szCs w:val="24"/>
        </w:rPr>
        <w:t>k</w:t>
      </w:r>
      <w:r w:rsidRPr="00FF6F15">
        <w:rPr>
          <w:rFonts w:ascii="Times New Roman" w:hAnsi="Times New Roman" w:cs="Times New Roman"/>
          <w:sz w:val="24"/>
          <w:szCs w:val="24"/>
        </w:rPr>
        <w:t xml:space="preserve"> zálohu viac záložných práv, na ich uspokojenie je rozhodujúce poradie ich registrácie v</w:t>
      </w:r>
      <w:r w:rsidR="0069717B" w:rsidRPr="00FF6F15">
        <w:rPr>
          <w:rFonts w:ascii="Times New Roman" w:hAnsi="Times New Roman" w:cs="Times New Roman"/>
          <w:sz w:val="24"/>
          <w:szCs w:val="24"/>
        </w:rPr>
        <w:t> notárskom centrálnom</w:t>
      </w:r>
      <w:r w:rsidRPr="00FF6F15">
        <w:rPr>
          <w:rFonts w:ascii="Times New Roman" w:hAnsi="Times New Roman" w:cs="Times New Roman"/>
          <w:sz w:val="24"/>
          <w:szCs w:val="24"/>
        </w:rPr>
        <w:t xml:space="preserve"> registri záložných práv </w:t>
      </w:r>
      <w:r w:rsidR="0069717B" w:rsidRPr="00FF6F15">
        <w:rPr>
          <w:rFonts w:ascii="Times New Roman" w:hAnsi="Times New Roman" w:cs="Times New Roman"/>
          <w:sz w:val="24"/>
          <w:szCs w:val="24"/>
        </w:rPr>
        <w:t xml:space="preserve">(register záložných práv) </w:t>
      </w:r>
      <w:r w:rsidRPr="00FF6F15">
        <w:rPr>
          <w:rFonts w:ascii="Times New Roman" w:hAnsi="Times New Roman" w:cs="Times New Roman"/>
          <w:sz w:val="24"/>
          <w:szCs w:val="24"/>
        </w:rPr>
        <w:t xml:space="preserve">počítané odo dňa ich najskoršej registrácie alebo odo dňa ich registrácie v osobitnom registri. </w:t>
      </w:r>
    </w:p>
    <w:p w14:paraId="44B71BAE" w14:textId="77777777" w:rsidR="00602BFA" w:rsidRPr="00FF6F15" w:rsidRDefault="00602BFA" w:rsidP="00602BFA">
      <w:pPr>
        <w:pStyle w:val="Odsekzoznamu"/>
        <w:snapToGrid w:val="0"/>
        <w:spacing w:after="0" w:line="240" w:lineRule="auto"/>
        <w:jc w:val="both"/>
        <w:rPr>
          <w:rFonts w:ascii="Times New Roman" w:hAnsi="Times New Roman" w:cs="Times New Roman"/>
          <w:sz w:val="24"/>
          <w:szCs w:val="24"/>
        </w:rPr>
      </w:pPr>
    </w:p>
    <w:p w14:paraId="04B973C8" w14:textId="79E52938" w:rsidR="00CC68E8" w:rsidRPr="00FF6F15" w:rsidRDefault="00CC68E8">
      <w:pPr>
        <w:pStyle w:val="Odsekzoznamu"/>
        <w:numPr>
          <w:ilvl w:val="0"/>
          <w:numId w:val="109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vznikne </w:t>
      </w:r>
      <w:r w:rsidR="0069717B" w:rsidRPr="00FF6F15">
        <w:rPr>
          <w:rFonts w:ascii="Times New Roman" w:hAnsi="Times New Roman" w:cs="Times New Roman"/>
          <w:sz w:val="24"/>
          <w:szCs w:val="24"/>
        </w:rPr>
        <w:t>k</w:t>
      </w:r>
      <w:r w:rsidRPr="00FF6F15">
        <w:rPr>
          <w:rFonts w:ascii="Times New Roman" w:hAnsi="Times New Roman" w:cs="Times New Roman"/>
          <w:sz w:val="24"/>
          <w:szCs w:val="24"/>
        </w:rPr>
        <w:t xml:space="preserve"> hnuteľnej veci viac záložných práv a niektoré z nich vznikne odovzdaním veci, na uspokojenie záložných práv majú prednosť záložné práva registrované v registri záložných práv podľa poradia ich registrácie. </w:t>
      </w:r>
    </w:p>
    <w:p w14:paraId="599B6066" w14:textId="77777777" w:rsidR="00CC68E8" w:rsidRPr="00FF6F15" w:rsidRDefault="00CC68E8">
      <w:pPr>
        <w:snapToGrid w:val="0"/>
        <w:spacing w:after="0" w:line="240" w:lineRule="auto"/>
        <w:jc w:val="both"/>
      </w:pPr>
    </w:p>
    <w:p w14:paraId="38CE115B" w14:textId="56F03E41" w:rsidR="00CC68E8" w:rsidRPr="00FF6F15" w:rsidRDefault="00CC68E8" w:rsidP="006610FD">
      <w:pPr>
        <w:pStyle w:val="Nadpis6"/>
      </w:pPr>
    </w:p>
    <w:p w14:paraId="547CA3E7" w14:textId="676B4E31" w:rsidR="00CC68E8" w:rsidRPr="00FF6F15" w:rsidRDefault="00CC68E8">
      <w:pPr>
        <w:snapToGrid w:val="0"/>
        <w:spacing w:after="0" w:line="240" w:lineRule="auto"/>
        <w:jc w:val="center"/>
      </w:pPr>
      <w:r w:rsidRPr="00FF6F15">
        <w:t xml:space="preserve">Dohoda o výkone viacerých záložných práv </w:t>
      </w:r>
    </w:p>
    <w:p w14:paraId="4CA8B892" w14:textId="77777777" w:rsidR="00CC68E8" w:rsidRPr="00FF6F15" w:rsidRDefault="00CC68E8">
      <w:pPr>
        <w:snapToGrid w:val="0"/>
        <w:spacing w:after="0" w:line="240" w:lineRule="auto"/>
        <w:jc w:val="both"/>
      </w:pPr>
    </w:p>
    <w:p w14:paraId="7FBDA934" w14:textId="1AA38997" w:rsidR="00CC68E8" w:rsidRPr="00FF6F15" w:rsidRDefault="00CC68E8">
      <w:pPr>
        <w:pStyle w:val="Odsekzoznamu"/>
        <w:numPr>
          <w:ilvl w:val="0"/>
          <w:numId w:val="109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vznikne </w:t>
      </w:r>
      <w:r w:rsidR="0069717B" w:rsidRPr="00FF6F15">
        <w:rPr>
          <w:rFonts w:ascii="Times New Roman" w:hAnsi="Times New Roman" w:cs="Times New Roman"/>
          <w:sz w:val="24"/>
          <w:szCs w:val="24"/>
        </w:rPr>
        <w:t>k</w:t>
      </w:r>
      <w:r w:rsidRPr="00FF6F15">
        <w:rPr>
          <w:rFonts w:ascii="Times New Roman" w:hAnsi="Times New Roman" w:cs="Times New Roman"/>
          <w:sz w:val="24"/>
          <w:szCs w:val="24"/>
        </w:rPr>
        <w:t xml:space="preserve"> zálohu viac záložných práv, môžu sa záložní veritelia dohodnúť o poradí ich záložných práv</w:t>
      </w:r>
      <w:r w:rsidR="0069717B" w:rsidRPr="00FF6F15">
        <w:rPr>
          <w:rFonts w:ascii="Times New Roman" w:hAnsi="Times New Roman" w:cs="Times New Roman"/>
          <w:sz w:val="24"/>
          <w:szCs w:val="24"/>
        </w:rPr>
        <w:t>,</w:t>
      </w:r>
      <w:r w:rsidRPr="00FF6F15">
        <w:rPr>
          <w:rFonts w:ascii="Times New Roman" w:hAnsi="Times New Roman" w:cs="Times New Roman"/>
          <w:sz w:val="24"/>
          <w:szCs w:val="24"/>
        </w:rPr>
        <w:t xml:space="preserve"> rozhodujúcom na ich uspokojenie. </w:t>
      </w:r>
    </w:p>
    <w:p w14:paraId="3F2C54B5"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2A112CDF" w14:textId="0E970B2A" w:rsidR="00CC68E8" w:rsidRPr="00FF6F15" w:rsidRDefault="00CC68E8">
      <w:pPr>
        <w:pStyle w:val="Odsekzoznamu"/>
        <w:numPr>
          <w:ilvl w:val="0"/>
          <w:numId w:val="109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Dohoda podľa odseku 1 nadobúda účinnosť registráciou dohodnutého poradia v registri záložných práv alebo registráciou v osobitnom registri, ak sa na vznik záložného práva vyžaduje registrácia v osobitnom registri, na základe žiadosti všetkých na dohode zúčastnených záložných veriteľov. </w:t>
      </w:r>
    </w:p>
    <w:p w14:paraId="52818B08" w14:textId="77777777" w:rsidR="00853FBA" w:rsidRPr="00FF6F15" w:rsidRDefault="00853FBA">
      <w:pPr>
        <w:pStyle w:val="Odsekzoznamu"/>
        <w:spacing w:after="0" w:line="240" w:lineRule="auto"/>
        <w:rPr>
          <w:rFonts w:ascii="Times New Roman" w:hAnsi="Times New Roman" w:cs="Times New Roman"/>
          <w:sz w:val="24"/>
          <w:szCs w:val="24"/>
        </w:rPr>
      </w:pPr>
    </w:p>
    <w:p w14:paraId="6FF33FF3" w14:textId="54C710E4" w:rsidR="00CC68E8" w:rsidRPr="00FF6F15" w:rsidRDefault="00CC68E8">
      <w:pPr>
        <w:pStyle w:val="Odsekzoznamu"/>
        <w:numPr>
          <w:ilvl w:val="0"/>
          <w:numId w:val="109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Dohoda, na ktorej základe by sa mohla záložnému veriteľovi, ktorý nie je jej účastníkom, zhoršiť vymožiteľnosť pohľadávky pri výkone záložného práva, je voči tejto osobe neúčinná. </w:t>
      </w:r>
    </w:p>
    <w:p w14:paraId="5E144657" w14:textId="77777777" w:rsidR="00E04AB2" w:rsidRPr="00FF6F15" w:rsidRDefault="00E04AB2">
      <w:pPr>
        <w:snapToGrid w:val="0"/>
        <w:spacing w:after="0" w:line="240" w:lineRule="auto"/>
        <w:jc w:val="both"/>
        <w:rPr>
          <w:b/>
        </w:rPr>
      </w:pPr>
    </w:p>
    <w:p w14:paraId="4C0C7380" w14:textId="52B9991E" w:rsidR="00CC68E8" w:rsidRPr="00FF6F15" w:rsidRDefault="00F14F4F">
      <w:pPr>
        <w:snapToGrid w:val="0"/>
        <w:spacing w:after="0" w:line="240" w:lineRule="auto"/>
        <w:jc w:val="center"/>
        <w:rPr>
          <w:b/>
          <w:spacing w:val="30"/>
        </w:rPr>
      </w:pPr>
      <w:r w:rsidRPr="00FF6F15">
        <w:rPr>
          <w:b/>
          <w:spacing w:val="30"/>
        </w:rPr>
        <w:t>TRETÍ ODDIEL</w:t>
      </w:r>
    </w:p>
    <w:p w14:paraId="14B7CD2B" w14:textId="25569046" w:rsidR="00CC68E8" w:rsidRPr="00FF6F15" w:rsidRDefault="00F14F4F">
      <w:pPr>
        <w:snapToGrid w:val="0"/>
        <w:spacing w:after="0" w:line="240" w:lineRule="auto"/>
        <w:jc w:val="center"/>
        <w:rPr>
          <w:b/>
        </w:rPr>
      </w:pPr>
      <w:r w:rsidRPr="00FF6F15">
        <w:rPr>
          <w:b/>
        </w:rPr>
        <w:t>VZNIK ZÁLOŽNÉHO PRÁVA</w:t>
      </w:r>
    </w:p>
    <w:p w14:paraId="6A46B207" w14:textId="77777777" w:rsidR="00CC68E8" w:rsidRPr="00FF6F15" w:rsidRDefault="00CC68E8">
      <w:pPr>
        <w:snapToGrid w:val="0"/>
        <w:spacing w:after="0" w:line="240" w:lineRule="auto"/>
        <w:jc w:val="center"/>
        <w:rPr>
          <w:b/>
        </w:rPr>
      </w:pPr>
    </w:p>
    <w:p w14:paraId="3528945B" w14:textId="772B01D4" w:rsidR="00CC68E8" w:rsidRPr="00FF6F15" w:rsidRDefault="00CC68E8" w:rsidP="006610FD">
      <w:pPr>
        <w:pStyle w:val="Nadpis6"/>
      </w:pPr>
    </w:p>
    <w:p w14:paraId="70D02A6B" w14:textId="77777777" w:rsidR="00CC68E8" w:rsidRPr="00FF6F15" w:rsidRDefault="00CC68E8">
      <w:pPr>
        <w:snapToGrid w:val="0"/>
        <w:spacing w:after="0" w:line="240" w:lineRule="auto"/>
        <w:jc w:val="center"/>
      </w:pPr>
      <w:r w:rsidRPr="00FF6F15">
        <w:t>Zriadenie záložného práva</w:t>
      </w:r>
    </w:p>
    <w:p w14:paraId="7CF83005" w14:textId="77777777" w:rsidR="00CC68E8" w:rsidRPr="00FF6F15" w:rsidRDefault="00CC68E8">
      <w:pPr>
        <w:snapToGrid w:val="0"/>
        <w:spacing w:after="0" w:line="240" w:lineRule="auto"/>
        <w:jc w:val="both"/>
      </w:pPr>
    </w:p>
    <w:p w14:paraId="58573869" w14:textId="0EE22CE4" w:rsidR="00CC68E8" w:rsidRPr="00FF6F15" w:rsidRDefault="00CC68E8">
      <w:pPr>
        <w:pStyle w:val="Odsekzoznamu"/>
        <w:numPr>
          <w:ilvl w:val="0"/>
          <w:numId w:val="110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sa zriaďuje písomnou zmluvou, schválenou dohodou dedičov o vyporiadaní dedičstva, rozhodnutím súdu alebo </w:t>
      </w:r>
      <w:r w:rsidR="0069717B" w:rsidRPr="00FF6F15">
        <w:rPr>
          <w:rFonts w:ascii="Times New Roman" w:hAnsi="Times New Roman" w:cs="Times New Roman"/>
          <w:sz w:val="24"/>
          <w:szCs w:val="24"/>
        </w:rPr>
        <w:t xml:space="preserve">iného </w:t>
      </w:r>
      <w:r w:rsidRPr="00FF6F15">
        <w:rPr>
          <w:rFonts w:ascii="Times New Roman" w:hAnsi="Times New Roman" w:cs="Times New Roman"/>
          <w:sz w:val="24"/>
          <w:szCs w:val="24"/>
        </w:rPr>
        <w:t>orgánu</w:t>
      </w:r>
      <w:r w:rsidR="0069717B" w:rsidRPr="00FF6F15">
        <w:rPr>
          <w:rFonts w:ascii="Times New Roman" w:hAnsi="Times New Roman" w:cs="Times New Roman"/>
          <w:sz w:val="24"/>
          <w:szCs w:val="24"/>
        </w:rPr>
        <w:t xml:space="preserve"> verejnej moci</w:t>
      </w:r>
      <w:r w:rsidRPr="00FF6F15">
        <w:rPr>
          <w:rFonts w:ascii="Times New Roman" w:hAnsi="Times New Roman" w:cs="Times New Roman"/>
          <w:sz w:val="24"/>
          <w:szCs w:val="24"/>
        </w:rPr>
        <w:t xml:space="preserve">, alebo zákonom. </w:t>
      </w:r>
    </w:p>
    <w:p w14:paraId="54C29F42"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1C91859B" w14:textId="5B4D8862" w:rsidR="0069717B" w:rsidRPr="00FF6F15" w:rsidRDefault="0069717B">
      <w:pPr>
        <w:pStyle w:val="Odsekzoznamu"/>
        <w:numPr>
          <w:ilvl w:val="0"/>
          <w:numId w:val="1100"/>
        </w:numPr>
        <w:snapToGrid w:val="0"/>
        <w:spacing w:after="0" w:line="240" w:lineRule="auto"/>
        <w:jc w:val="both"/>
        <w:rPr>
          <w:rFonts w:ascii="Times New Roman" w:hAnsi="Times New Roman" w:cs="Times New Roman"/>
          <w:sz w:val="24"/>
          <w:szCs w:val="24"/>
        </w:rPr>
      </w:pPr>
      <w:r w:rsidRPr="00FF6F15">
        <w:rPr>
          <w:rFonts w:ascii="Times New Roman" w:eastAsia="Times New Roman" w:hAnsi="Times New Roman" w:cs="Times New Roman"/>
          <w:sz w:val="24"/>
          <w:szCs w:val="24"/>
        </w:rPr>
        <w:t>Akákoľvek dohoda zakazujúca zriadiť záložné právo je voči tretím osobám neúčinná.</w:t>
      </w:r>
    </w:p>
    <w:p w14:paraId="71070935" w14:textId="77777777" w:rsidR="0069717B" w:rsidRPr="002057AC" w:rsidRDefault="0069717B" w:rsidP="002057AC">
      <w:pPr>
        <w:pStyle w:val="Odsekzoznamu"/>
        <w:rPr>
          <w:rFonts w:ascii="Times New Roman" w:hAnsi="Times New Roman" w:cs="Times New Roman"/>
          <w:sz w:val="24"/>
          <w:szCs w:val="24"/>
        </w:rPr>
      </w:pPr>
    </w:p>
    <w:p w14:paraId="251BF315" w14:textId="4E37C37A" w:rsidR="00CC68E8" w:rsidRPr="00FF6F15" w:rsidRDefault="00CC68E8">
      <w:pPr>
        <w:pStyle w:val="Odsekzoznamu"/>
        <w:numPr>
          <w:ilvl w:val="0"/>
          <w:numId w:val="110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Zmluva o zriadení záložného práva </w:t>
      </w:r>
      <w:r w:rsidR="0069717B" w:rsidRPr="00FF6F15">
        <w:rPr>
          <w:rFonts w:ascii="Times New Roman" w:hAnsi="Times New Roman" w:cs="Times New Roman"/>
          <w:sz w:val="24"/>
          <w:szCs w:val="24"/>
        </w:rPr>
        <w:t>k</w:t>
      </w:r>
      <w:r w:rsidRPr="00FF6F15">
        <w:rPr>
          <w:rFonts w:ascii="Times New Roman" w:hAnsi="Times New Roman" w:cs="Times New Roman"/>
          <w:sz w:val="24"/>
          <w:szCs w:val="24"/>
        </w:rPr>
        <w:t xml:space="preserve"> hnuteľn</w:t>
      </w:r>
      <w:r w:rsidR="0069717B" w:rsidRPr="00FF6F15">
        <w:rPr>
          <w:rFonts w:ascii="Times New Roman" w:hAnsi="Times New Roman" w:cs="Times New Roman"/>
          <w:sz w:val="24"/>
          <w:szCs w:val="24"/>
        </w:rPr>
        <w:t>ej</w:t>
      </w:r>
      <w:r w:rsidRPr="00FF6F15">
        <w:rPr>
          <w:rFonts w:ascii="Times New Roman" w:hAnsi="Times New Roman" w:cs="Times New Roman"/>
          <w:sz w:val="24"/>
          <w:szCs w:val="24"/>
        </w:rPr>
        <w:t xml:space="preserve"> vec</w:t>
      </w:r>
      <w:r w:rsidR="0069717B" w:rsidRPr="00FF6F15">
        <w:rPr>
          <w:rFonts w:ascii="Times New Roman" w:hAnsi="Times New Roman" w:cs="Times New Roman"/>
          <w:sz w:val="24"/>
          <w:szCs w:val="24"/>
        </w:rPr>
        <w:t>i</w:t>
      </w:r>
      <w:r w:rsidRPr="00FF6F15">
        <w:rPr>
          <w:rFonts w:ascii="Times New Roman" w:hAnsi="Times New Roman" w:cs="Times New Roman"/>
          <w:sz w:val="24"/>
          <w:szCs w:val="24"/>
        </w:rPr>
        <w:t xml:space="preserve"> nemusí </w:t>
      </w:r>
      <w:r w:rsidR="0069717B" w:rsidRPr="00FF6F15">
        <w:rPr>
          <w:rFonts w:ascii="Times New Roman" w:hAnsi="Times New Roman" w:cs="Times New Roman"/>
          <w:sz w:val="24"/>
          <w:szCs w:val="24"/>
        </w:rPr>
        <w:t>byť písomná</w:t>
      </w:r>
      <w:r w:rsidRPr="00FF6F15">
        <w:rPr>
          <w:rFonts w:ascii="Times New Roman" w:hAnsi="Times New Roman" w:cs="Times New Roman"/>
          <w:sz w:val="24"/>
          <w:szCs w:val="24"/>
        </w:rPr>
        <w:t xml:space="preserve">, ak záložné právo vzniká odovzdaním veci podľa tohto zákona. </w:t>
      </w:r>
    </w:p>
    <w:p w14:paraId="408B4995" w14:textId="77777777" w:rsidR="00602BFA" w:rsidRPr="00FF6F15" w:rsidRDefault="00602BFA" w:rsidP="00602BFA">
      <w:pPr>
        <w:pStyle w:val="Odsekzoznamu"/>
        <w:spacing w:after="0" w:line="240" w:lineRule="auto"/>
        <w:rPr>
          <w:rFonts w:ascii="Times New Roman" w:hAnsi="Times New Roman" w:cs="Times New Roman"/>
          <w:sz w:val="24"/>
          <w:szCs w:val="24"/>
        </w:rPr>
      </w:pPr>
    </w:p>
    <w:p w14:paraId="5D2D944C" w14:textId="71AD0064" w:rsidR="00CC68E8" w:rsidRPr="00FF6F15" w:rsidRDefault="00CC68E8" w:rsidP="006610FD">
      <w:pPr>
        <w:pStyle w:val="Nadpis6"/>
      </w:pPr>
    </w:p>
    <w:p w14:paraId="389F0F50" w14:textId="77777777" w:rsidR="00CC68E8" w:rsidRPr="00FF6F15" w:rsidRDefault="00CC68E8" w:rsidP="00602BFA">
      <w:pPr>
        <w:snapToGrid w:val="0"/>
        <w:spacing w:after="0" w:line="240" w:lineRule="auto"/>
        <w:jc w:val="center"/>
      </w:pPr>
      <w:r w:rsidRPr="00FF6F15">
        <w:t>Náležitosti záložnej zmluvy</w:t>
      </w:r>
    </w:p>
    <w:p w14:paraId="491B3286" w14:textId="77777777" w:rsidR="00CC68E8" w:rsidRPr="00FF6F15" w:rsidRDefault="00CC68E8" w:rsidP="00602BFA">
      <w:pPr>
        <w:snapToGrid w:val="0"/>
        <w:spacing w:after="0" w:line="240" w:lineRule="auto"/>
        <w:jc w:val="both"/>
        <w:rPr>
          <w:b/>
        </w:rPr>
      </w:pPr>
    </w:p>
    <w:p w14:paraId="336E1CF1" w14:textId="17DE7E55" w:rsidR="00CC68E8" w:rsidRPr="00FF6F15" w:rsidRDefault="00CC68E8">
      <w:pPr>
        <w:pStyle w:val="Odsekzoznamu"/>
        <w:numPr>
          <w:ilvl w:val="0"/>
          <w:numId w:val="110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 zmluve o zriadení záložného práva sa určí pohľadávka, ktorá</w:t>
      </w:r>
      <w:r w:rsidR="00DD5696">
        <w:rPr>
          <w:rFonts w:ascii="Times New Roman" w:hAnsi="Times New Roman" w:cs="Times New Roman"/>
          <w:sz w:val="24"/>
          <w:szCs w:val="24"/>
        </w:rPr>
        <w:t xml:space="preserve"> sa záložným právom zabezpečuje</w:t>
      </w:r>
      <w:r w:rsidRPr="00FF6F15">
        <w:rPr>
          <w:rFonts w:ascii="Times New Roman" w:hAnsi="Times New Roman" w:cs="Times New Roman"/>
          <w:sz w:val="24"/>
          <w:szCs w:val="24"/>
        </w:rPr>
        <w:t xml:space="preserve"> a záloh. </w:t>
      </w:r>
    </w:p>
    <w:p w14:paraId="064A32C4" w14:textId="77777777" w:rsidR="00853FBA" w:rsidRPr="00FF6F15" w:rsidRDefault="00853FBA">
      <w:pPr>
        <w:pStyle w:val="Odsekzoznamu"/>
        <w:snapToGrid w:val="0"/>
        <w:spacing w:after="0" w:line="240" w:lineRule="auto"/>
        <w:ind w:left="750"/>
        <w:jc w:val="both"/>
        <w:rPr>
          <w:rFonts w:ascii="Times New Roman" w:hAnsi="Times New Roman" w:cs="Times New Roman"/>
          <w:sz w:val="24"/>
          <w:szCs w:val="24"/>
        </w:rPr>
      </w:pPr>
    </w:p>
    <w:p w14:paraId="2259105C" w14:textId="1A1BCA04" w:rsidR="00CC68E8" w:rsidRPr="00FF6F15" w:rsidRDefault="00CC68E8">
      <w:pPr>
        <w:pStyle w:val="Odsekzoznamu"/>
        <w:numPr>
          <w:ilvl w:val="0"/>
          <w:numId w:val="110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 zmluve o zriadení záložného práva sa určí najvyššia hodnota istiny, do ktorej sa pohľadávka zabezpečuje, ak zmluva o zriadení záložného práva neurčuje hodnotu zabezpečenej pohľadávky. </w:t>
      </w:r>
    </w:p>
    <w:p w14:paraId="3721AB09" w14:textId="77777777" w:rsidR="00853FBA" w:rsidRPr="00FF6F15" w:rsidRDefault="00853FBA">
      <w:pPr>
        <w:pStyle w:val="Odsekzoznamu"/>
        <w:snapToGrid w:val="0"/>
        <w:spacing w:after="0" w:line="240" w:lineRule="auto"/>
        <w:ind w:left="750"/>
        <w:jc w:val="both"/>
        <w:rPr>
          <w:rFonts w:ascii="Times New Roman" w:hAnsi="Times New Roman" w:cs="Times New Roman"/>
          <w:sz w:val="24"/>
          <w:szCs w:val="24"/>
        </w:rPr>
      </w:pPr>
    </w:p>
    <w:p w14:paraId="4DD565D9" w14:textId="4C52EB39" w:rsidR="00CC68E8" w:rsidRPr="00FF6F15" w:rsidRDefault="00CC68E8">
      <w:pPr>
        <w:pStyle w:val="Odsekzoznamu"/>
        <w:numPr>
          <w:ilvl w:val="0"/>
          <w:numId w:val="110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Záloh môže byť v zmluve o zriadení záložného práva určený jednotlivo, čo sa týka množstva a</w:t>
      </w:r>
      <w:r w:rsidR="0069717B" w:rsidRPr="00FF6F15">
        <w:rPr>
          <w:rFonts w:ascii="Times New Roman" w:hAnsi="Times New Roman" w:cs="Times New Roman"/>
          <w:sz w:val="24"/>
          <w:szCs w:val="24"/>
        </w:rPr>
        <w:t> </w:t>
      </w:r>
      <w:r w:rsidRPr="00FF6F15">
        <w:rPr>
          <w:rFonts w:ascii="Times New Roman" w:hAnsi="Times New Roman" w:cs="Times New Roman"/>
          <w:sz w:val="24"/>
          <w:szCs w:val="24"/>
        </w:rPr>
        <w:t>druhu</w:t>
      </w:r>
      <w:r w:rsidR="0069717B" w:rsidRPr="00FF6F15">
        <w:rPr>
          <w:rFonts w:ascii="Times New Roman" w:hAnsi="Times New Roman" w:cs="Times New Roman"/>
          <w:sz w:val="24"/>
          <w:szCs w:val="24"/>
        </w:rPr>
        <w:t>,</w:t>
      </w:r>
      <w:r w:rsidRPr="00FF6F15">
        <w:rPr>
          <w:rFonts w:ascii="Times New Roman" w:hAnsi="Times New Roman" w:cs="Times New Roman"/>
          <w:sz w:val="24"/>
          <w:szCs w:val="24"/>
        </w:rPr>
        <w:t xml:space="preserve"> alebo iným spôsobom tak, aby kedykoľvek počas trvania záložného práva bolo možné záloh určiť. </w:t>
      </w:r>
    </w:p>
    <w:p w14:paraId="699E5E23" w14:textId="77777777" w:rsidR="00CC68E8" w:rsidRPr="00FF6F15" w:rsidRDefault="00CC68E8">
      <w:pPr>
        <w:snapToGrid w:val="0"/>
        <w:spacing w:after="0" w:line="240" w:lineRule="auto"/>
        <w:jc w:val="both"/>
        <w:rPr>
          <w:b/>
        </w:rPr>
      </w:pPr>
    </w:p>
    <w:p w14:paraId="7B8E65AA" w14:textId="4DB1F2D2" w:rsidR="00CC68E8" w:rsidRPr="00FF6F15" w:rsidRDefault="00CC68E8" w:rsidP="006610FD">
      <w:pPr>
        <w:pStyle w:val="Nadpis6"/>
      </w:pPr>
    </w:p>
    <w:p w14:paraId="20DF1BC0" w14:textId="77777777" w:rsidR="00CC68E8" w:rsidRPr="00FF6F15" w:rsidRDefault="00CC68E8">
      <w:pPr>
        <w:snapToGrid w:val="0"/>
        <w:spacing w:after="0" w:line="240" w:lineRule="auto"/>
        <w:jc w:val="center"/>
      </w:pPr>
      <w:r w:rsidRPr="00FF6F15">
        <w:t>Registrácia záložného práva</w:t>
      </w:r>
    </w:p>
    <w:p w14:paraId="2A386B4B" w14:textId="77777777" w:rsidR="00CC68E8" w:rsidRPr="00FF6F15" w:rsidRDefault="00CC68E8">
      <w:pPr>
        <w:snapToGrid w:val="0"/>
        <w:spacing w:after="0" w:line="240" w:lineRule="auto"/>
        <w:jc w:val="both"/>
        <w:rPr>
          <w:b/>
        </w:rPr>
      </w:pPr>
    </w:p>
    <w:p w14:paraId="5178EE38" w14:textId="070361DC" w:rsidR="00CC68E8" w:rsidRPr="00FF6F15" w:rsidRDefault="00CC68E8">
      <w:pPr>
        <w:pStyle w:val="Odsekzoznamu"/>
        <w:numPr>
          <w:ilvl w:val="0"/>
          <w:numId w:val="110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Na vznik záložného práva sa vyžaduje jeho registrácia</w:t>
      </w:r>
      <w:r w:rsidR="008C2A49">
        <w:rPr>
          <w:rFonts w:ascii="Times New Roman" w:hAnsi="Times New Roman" w:cs="Times New Roman"/>
          <w:sz w:val="24"/>
          <w:szCs w:val="24"/>
        </w:rPr>
        <w:t xml:space="preserve"> v</w:t>
      </w:r>
      <w:r w:rsidRPr="00FF6F15">
        <w:rPr>
          <w:rFonts w:ascii="Times New Roman" w:hAnsi="Times New Roman" w:cs="Times New Roman"/>
          <w:sz w:val="24"/>
          <w:szCs w:val="24"/>
        </w:rPr>
        <w:t xml:space="preserve"> registr</w:t>
      </w:r>
      <w:r w:rsidR="0069717B" w:rsidRPr="00FF6F15">
        <w:rPr>
          <w:rFonts w:ascii="Times New Roman" w:hAnsi="Times New Roman" w:cs="Times New Roman"/>
          <w:sz w:val="24"/>
          <w:szCs w:val="24"/>
        </w:rPr>
        <w:t>i</w:t>
      </w:r>
      <w:r w:rsidRPr="00FF6F15">
        <w:rPr>
          <w:rFonts w:ascii="Times New Roman" w:hAnsi="Times New Roman" w:cs="Times New Roman"/>
          <w:sz w:val="24"/>
          <w:szCs w:val="24"/>
        </w:rPr>
        <w:t xml:space="preserve"> záložných práv, ak tento </w:t>
      </w:r>
      <w:r w:rsidR="0069717B" w:rsidRPr="00FF6F15">
        <w:rPr>
          <w:rFonts w:ascii="Times New Roman" w:hAnsi="Times New Roman" w:cs="Times New Roman"/>
          <w:sz w:val="24"/>
          <w:szCs w:val="24"/>
        </w:rPr>
        <w:t xml:space="preserve">alebo osobitný </w:t>
      </w:r>
      <w:r w:rsidRPr="00FF6F15">
        <w:rPr>
          <w:rFonts w:ascii="Times New Roman" w:hAnsi="Times New Roman" w:cs="Times New Roman"/>
          <w:sz w:val="24"/>
          <w:szCs w:val="24"/>
        </w:rPr>
        <w:t>zákon</w:t>
      </w:r>
      <w:r w:rsidR="00E33534"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neustanovuje inak.  </w:t>
      </w:r>
    </w:p>
    <w:p w14:paraId="07C76313" w14:textId="77777777" w:rsidR="00853FBA" w:rsidRPr="00FF6F15" w:rsidRDefault="00853FBA">
      <w:pPr>
        <w:pStyle w:val="Odsekzoznamu"/>
        <w:snapToGrid w:val="0"/>
        <w:spacing w:after="0" w:line="240" w:lineRule="auto"/>
        <w:ind w:left="735"/>
        <w:jc w:val="both"/>
        <w:rPr>
          <w:rFonts w:ascii="Times New Roman" w:hAnsi="Times New Roman" w:cs="Times New Roman"/>
          <w:sz w:val="24"/>
          <w:szCs w:val="24"/>
        </w:rPr>
      </w:pPr>
    </w:p>
    <w:p w14:paraId="2757A93F" w14:textId="430FC0CF" w:rsidR="00CC68E8" w:rsidRPr="00FF6F15" w:rsidRDefault="00CC68E8">
      <w:pPr>
        <w:pStyle w:val="Odsekzoznamu"/>
        <w:numPr>
          <w:ilvl w:val="0"/>
          <w:numId w:val="110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ktoré vzniká registráciou v osobitnom registri (registrácia v osobitnom registri) nepodlieha registrácii v registri záložných práv podľa tohto zákona. Registrácia v registri záložných práv sa nevyžaduje ani v prípade zriadenia záložného práva podľa </w:t>
      </w:r>
      <w:r w:rsidR="00602BFA" w:rsidRPr="002057AC">
        <w:rPr>
          <w:rFonts w:ascii="Times New Roman" w:hAnsi="Times New Roman" w:cs="Times New Roman"/>
          <w:sz w:val="24"/>
          <w:szCs w:val="24"/>
        </w:rPr>
        <w:fldChar w:fldCharType="begin"/>
      </w:r>
      <w:r w:rsidR="00602BFA" w:rsidRPr="00FF6F15">
        <w:rPr>
          <w:rFonts w:ascii="Times New Roman" w:hAnsi="Times New Roman" w:cs="Times New Roman"/>
          <w:sz w:val="24"/>
          <w:szCs w:val="24"/>
        </w:rPr>
        <w:instrText xml:space="preserve"> REF _Ref212191015 \n \h </w:instrText>
      </w:r>
      <w:r w:rsidR="00602BFA" w:rsidRPr="002057AC">
        <w:rPr>
          <w:rFonts w:ascii="Times New Roman" w:hAnsi="Times New Roman" w:cs="Times New Roman"/>
          <w:sz w:val="24"/>
          <w:szCs w:val="24"/>
        </w:rPr>
      </w:r>
      <w:r w:rsidR="00602BFA"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1606 </w:t>
      </w:r>
      <w:r w:rsidR="00602BFA" w:rsidRPr="002057AC">
        <w:rPr>
          <w:rFonts w:ascii="Times New Roman" w:hAnsi="Times New Roman" w:cs="Times New Roman"/>
          <w:sz w:val="24"/>
          <w:szCs w:val="24"/>
        </w:rPr>
        <w:fldChar w:fldCharType="end"/>
      </w:r>
    </w:p>
    <w:p w14:paraId="690493A0" w14:textId="77777777" w:rsidR="00CC68E8" w:rsidRPr="00FF6F15" w:rsidRDefault="00CC68E8">
      <w:pPr>
        <w:snapToGrid w:val="0"/>
        <w:spacing w:after="0" w:line="240" w:lineRule="auto"/>
        <w:jc w:val="both"/>
        <w:rPr>
          <w:b/>
        </w:rPr>
      </w:pPr>
    </w:p>
    <w:p w14:paraId="6FA054BD" w14:textId="3C0A9FA8" w:rsidR="00CC68E8" w:rsidRPr="00FF6F15" w:rsidRDefault="00CC68E8" w:rsidP="006610FD">
      <w:pPr>
        <w:pStyle w:val="Nadpis6"/>
      </w:pPr>
      <w:bookmarkStart w:id="1215" w:name="_Ref212190977"/>
    </w:p>
    <w:bookmarkEnd w:id="1215"/>
    <w:p w14:paraId="74DFBAE9" w14:textId="77777777" w:rsidR="00CC68E8" w:rsidRPr="00FF6F15" w:rsidRDefault="00CC68E8">
      <w:pPr>
        <w:snapToGrid w:val="0"/>
        <w:spacing w:after="0" w:line="240" w:lineRule="auto"/>
        <w:jc w:val="center"/>
      </w:pPr>
      <w:r w:rsidRPr="00FF6F15">
        <w:t>Registrácia záložného práva v osobitnom registri</w:t>
      </w:r>
    </w:p>
    <w:p w14:paraId="46127E58" w14:textId="77777777" w:rsidR="00CC68E8" w:rsidRPr="00FF6F15" w:rsidRDefault="00CC68E8">
      <w:pPr>
        <w:snapToGrid w:val="0"/>
        <w:spacing w:after="0" w:line="240" w:lineRule="auto"/>
        <w:jc w:val="center"/>
        <w:rPr>
          <w:b/>
        </w:rPr>
      </w:pPr>
    </w:p>
    <w:p w14:paraId="4E85DFFE" w14:textId="7A610785" w:rsidR="00CC68E8" w:rsidRPr="00FF6F15" w:rsidRDefault="00CC68E8">
      <w:pPr>
        <w:pStyle w:val="Odsekzoznamu"/>
        <w:numPr>
          <w:ilvl w:val="0"/>
          <w:numId w:val="110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Záložné právo k nehnuteľným veciam, bytom a nebytovým priestorom</w:t>
      </w:r>
      <w:r w:rsidR="0069717B" w:rsidRPr="00FF6F15">
        <w:rPr>
          <w:rFonts w:ascii="Times New Roman" w:hAnsi="Times New Roman" w:cs="Times New Roman"/>
          <w:sz w:val="24"/>
          <w:szCs w:val="24"/>
        </w:rPr>
        <w:t>, ktoré sú evidované v katastri nehnuteľností,</w:t>
      </w:r>
      <w:r w:rsidRPr="00FF6F15">
        <w:rPr>
          <w:rFonts w:ascii="Times New Roman" w:hAnsi="Times New Roman" w:cs="Times New Roman"/>
          <w:sz w:val="24"/>
          <w:szCs w:val="24"/>
        </w:rPr>
        <w:t xml:space="preserve"> vzniká zápisom do katastra nehnuteľností, ak </w:t>
      </w:r>
      <w:r w:rsidR="0069717B" w:rsidRPr="00FF6F15">
        <w:rPr>
          <w:rFonts w:ascii="Times New Roman" w:hAnsi="Times New Roman" w:cs="Times New Roman"/>
          <w:sz w:val="24"/>
          <w:szCs w:val="24"/>
        </w:rPr>
        <w:t>zákon</w:t>
      </w:r>
      <w:r w:rsidR="00E33534"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neustanovuje inak. </w:t>
      </w:r>
    </w:p>
    <w:p w14:paraId="479A9560"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00EEEDF1" w14:textId="202AAC14" w:rsidR="00CC68E8" w:rsidRPr="00FF6F15" w:rsidRDefault="00CC68E8">
      <w:pPr>
        <w:pStyle w:val="Odsekzoznamu"/>
        <w:numPr>
          <w:ilvl w:val="0"/>
          <w:numId w:val="110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k niektorým veciam, právam alebo k iným majetkovým hodnotám ustanoveným osobitným </w:t>
      </w:r>
      <w:r w:rsidR="0069717B" w:rsidRPr="00FF6F15">
        <w:rPr>
          <w:rFonts w:ascii="Times New Roman" w:hAnsi="Times New Roman" w:cs="Times New Roman"/>
          <w:sz w:val="24"/>
          <w:szCs w:val="24"/>
        </w:rPr>
        <w:t xml:space="preserve">zákonom </w:t>
      </w:r>
      <w:r w:rsidRPr="00FF6F15">
        <w:rPr>
          <w:rFonts w:ascii="Times New Roman" w:hAnsi="Times New Roman" w:cs="Times New Roman"/>
          <w:sz w:val="24"/>
          <w:szCs w:val="24"/>
        </w:rPr>
        <w:t xml:space="preserve">vzniká jeho registráciou v osobitnom registri, ak osobitný </w:t>
      </w:r>
      <w:r w:rsidR="0069717B" w:rsidRPr="00FF6F15">
        <w:rPr>
          <w:rFonts w:ascii="Times New Roman" w:hAnsi="Times New Roman" w:cs="Times New Roman"/>
          <w:sz w:val="24"/>
          <w:szCs w:val="24"/>
        </w:rPr>
        <w:t>zákon</w:t>
      </w:r>
      <w:r w:rsidRPr="00FF6F15">
        <w:rPr>
          <w:rFonts w:ascii="Times New Roman" w:hAnsi="Times New Roman" w:cs="Times New Roman"/>
          <w:sz w:val="24"/>
          <w:szCs w:val="24"/>
        </w:rPr>
        <w:t xml:space="preserve"> neustanovuje inak. </w:t>
      </w:r>
    </w:p>
    <w:p w14:paraId="2D24AE71" w14:textId="3B73C338" w:rsidR="00CC68E8" w:rsidRPr="00FF6F15" w:rsidRDefault="00CC68E8" w:rsidP="006610FD">
      <w:pPr>
        <w:pStyle w:val="Nadpis6"/>
      </w:pPr>
      <w:bookmarkStart w:id="1216" w:name="_Ref212191015"/>
    </w:p>
    <w:bookmarkEnd w:id="1216"/>
    <w:p w14:paraId="734502DC" w14:textId="77777777" w:rsidR="00CC68E8" w:rsidRPr="00FF6F15" w:rsidRDefault="00CC68E8">
      <w:pPr>
        <w:snapToGrid w:val="0"/>
        <w:spacing w:after="0" w:line="240" w:lineRule="auto"/>
        <w:jc w:val="center"/>
      </w:pPr>
      <w:r w:rsidRPr="00FF6F15">
        <w:t>Vznik záložného práva k hnuteľnej veci</w:t>
      </w:r>
    </w:p>
    <w:p w14:paraId="398B9BA5" w14:textId="77777777" w:rsidR="00CC68E8" w:rsidRPr="00FF6F15" w:rsidRDefault="00CC68E8">
      <w:pPr>
        <w:snapToGrid w:val="0"/>
        <w:spacing w:after="0" w:line="240" w:lineRule="auto"/>
        <w:jc w:val="both"/>
      </w:pPr>
    </w:p>
    <w:p w14:paraId="3BDEEE2C" w14:textId="32B0D3BE" w:rsidR="00CC68E8" w:rsidRPr="00FF6F15" w:rsidRDefault="00CC68E8">
      <w:pPr>
        <w:pStyle w:val="Odsekzoznamu"/>
        <w:numPr>
          <w:ilvl w:val="0"/>
          <w:numId w:val="110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k hnuteľnej veci vzniká jej odovzdaním záložnému veriteľovi alebo tretej osobe do úschovy, ak sa na tom záložca a záložný veriteľ dohodli. </w:t>
      </w:r>
    </w:p>
    <w:p w14:paraId="44B7EE2C" w14:textId="77777777" w:rsidR="00853FBA" w:rsidRPr="00FF6F15" w:rsidRDefault="00853FBA">
      <w:pPr>
        <w:pStyle w:val="Odsekzoznamu"/>
        <w:snapToGrid w:val="0"/>
        <w:spacing w:after="0" w:line="240" w:lineRule="auto"/>
        <w:ind w:left="714"/>
        <w:jc w:val="both"/>
        <w:rPr>
          <w:rFonts w:ascii="Times New Roman" w:hAnsi="Times New Roman" w:cs="Times New Roman"/>
          <w:sz w:val="24"/>
          <w:szCs w:val="24"/>
        </w:rPr>
      </w:pPr>
    </w:p>
    <w:p w14:paraId="7263D0AB" w14:textId="7D87245A" w:rsidR="00CC68E8" w:rsidRPr="00FF6F15" w:rsidRDefault="00CC68E8">
      <w:pPr>
        <w:pStyle w:val="Odsekzoznamu"/>
        <w:numPr>
          <w:ilvl w:val="0"/>
          <w:numId w:val="110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podľa odseku 1 môže byť kedykoľvek počas </w:t>
      </w:r>
      <w:r w:rsidR="0069717B" w:rsidRPr="00FF6F15">
        <w:rPr>
          <w:rFonts w:ascii="Times New Roman" w:hAnsi="Times New Roman" w:cs="Times New Roman"/>
          <w:sz w:val="24"/>
          <w:szCs w:val="24"/>
        </w:rPr>
        <w:t xml:space="preserve">jeho </w:t>
      </w:r>
      <w:r w:rsidR="009A0759">
        <w:rPr>
          <w:rFonts w:ascii="Times New Roman" w:hAnsi="Times New Roman" w:cs="Times New Roman"/>
          <w:sz w:val="24"/>
          <w:szCs w:val="24"/>
        </w:rPr>
        <w:t>trvania</w:t>
      </w:r>
      <w:r w:rsidRPr="00FF6F15">
        <w:rPr>
          <w:rFonts w:ascii="Times New Roman" w:hAnsi="Times New Roman" w:cs="Times New Roman"/>
          <w:sz w:val="24"/>
          <w:szCs w:val="24"/>
        </w:rPr>
        <w:t xml:space="preserve"> registrované v registri záložných práv. Ak sa zmluva o zriadení záložného práva neuza</w:t>
      </w:r>
      <w:r w:rsidR="0069717B" w:rsidRPr="00FF6F15">
        <w:rPr>
          <w:rFonts w:ascii="Times New Roman" w:hAnsi="Times New Roman" w:cs="Times New Roman"/>
          <w:sz w:val="24"/>
          <w:szCs w:val="24"/>
        </w:rPr>
        <w:t>vrela</w:t>
      </w:r>
      <w:r w:rsidR="00AA68D2">
        <w:rPr>
          <w:rFonts w:ascii="Times New Roman" w:hAnsi="Times New Roman" w:cs="Times New Roman"/>
          <w:sz w:val="24"/>
          <w:szCs w:val="24"/>
        </w:rPr>
        <w:t xml:space="preserve"> </w:t>
      </w:r>
      <w:r w:rsidRPr="00FF6F15">
        <w:rPr>
          <w:rFonts w:ascii="Times New Roman" w:hAnsi="Times New Roman" w:cs="Times New Roman"/>
          <w:sz w:val="24"/>
          <w:szCs w:val="24"/>
        </w:rPr>
        <w:t xml:space="preserve">písomne, vyžaduje sa písomné vyhotovenie potvrdenia o obsahu zmluvy podpísané záložcom a záložným veriteľom pred registráciou záložného práva. </w:t>
      </w:r>
    </w:p>
    <w:p w14:paraId="7A492348" w14:textId="533AAD79" w:rsidR="00CC68E8" w:rsidRDefault="00CC68E8">
      <w:pPr>
        <w:snapToGrid w:val="0"/>
        <w:spacing w:after="0" w:line="240" w:lineRule="auto"/>
        <w:jc w:val="both"/>
        <w:rPr>
          <w:b/>
        </w:rPr>
      </w:pPr>
    </w:p>
    <w:p w14:paraId="0D1DEA87" w14:textId="6B19151D" w:rsidR="00196AAE" w:rsidRDefault="00196AAE">
      <w:pPr>
        <w:snapToGrid w:val="0"/>
        <w:spacing w:after="0" w:line="240" w:lineRule="auto"/>
        <w:jc w:val="both"/>
        <w:rPr>
          <w:b/>
        </w:rPr>
      </w:pPr>
    </w:p>
    <w:p w14:paraId="3C4BDC5E" w14:textId="690193AF" w:rsidR="00196AAE" w:rsidRDefault="00196AAE">
      <w:pPr>
        <w:snapToGrid w:val="0"/>
        <w:spacing w:after="0" w:line="240" w:lineRule="auto"/>
        <w:jc w:val="both"/>
        <w:rPr>
          <w:b/>
        </w:rPr>
      </w:pPr>
    </w:p>
    <w:p w14:paraId="7C8B8221" w14:textId="77777777" w:rsidR="00196AAE" w:rsidRPr="00FF6F15" w:rsidRDefault="00196AAE">
      <w:pPr>
        <w:snapToGrid w:val="0"/>
        <w:spacing w:after="0" w:line="240" w:lineRule="auto"/>
        <w:jc w:val="both"/>
        <w:rPr>
          <w:b/>
        </w:rPr>
      </w:pPr>
    </w:p>
    <w:p w14:paraId="62DB8866" w14:textId="2FA54FEE" w:rsidR="00CC68E8" w:rsidRPr="00FF6F15" w:rsidRDefault="00CC68E8" w:rsidP="006610FD">
      <w:pPr>
        <w:pStyle w:val="Nadpis6"/>
      </w:pPr>
    </w:p>
    <w:p w14:paraId="1B0CAC04" w14:textId="6A07A849" w:rsidR="00CC68E8" w:rsidRPr="00FF6F15" w:rsidRDefault="0069717B">
      <w:pPr>
        <w:snapToGrid w:val="0"/>
        <w:spacing w:after="0" w:line="240" w:lineRule="auto"/>
        <w:jc w:val="center"/>
      </w:pPr>
      <w:r w:rsidRPr="00FF6F15">
        <w:t>Spoločné ustanovenia</w:t>
      </w:r>
    </w:p>
    <w:p w14:paraId="502FCBB3" w14:textId="571B5221" w:rsidR="00CC68E8" w:rsidRPr="00FF6F15" w:rsidRDefault="00CC68E8">
      <w:pPr>
        <w:pStyle w:val="Odsekzoznamu"/>
        <w:snapToGrid w:val="0"/>
        <w:spacing w:after="0" w:line="240" w:lineRule="auto"/>
        <w:jc w:val="both"/>
        <w:rPr>
          <w:rFonts w:ascii="Times New Roman" w:hAnsi="Times New Roman" w:cs="Times New Roman"/>
          <w:sz w:val="24"/>
          <w:szCs w:val="24"/>
        </w:rPr>
      </w:pPr>
    </w:p>
    <w:p w14:paraId="54A67F59" w14:textId="10600C7E" w:rsidR="00CC68E8" w:rsidRPr="00FF6F15" w:rsidRDefault="00CC68E8">
      <w:pPr>
        <w:pStyle w:val="Odsekzoznamu"/>
        <w:numPr>
          <w:ilvl w:val="0"/>
          <w:numId w:val="110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vznik záložného práva k súboru vecí, práv alebo iných majetkových hodnôt, podniku alebo časti podniku ako celku sa vyžaduje registrácia v registri záložných práv. </w:t>
      </w:r>
    </w:p>
    <w:p w14:paraId="4FCBF020"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127053B3" w14:textId="4EA38791" w:rsidR="00CC68E8" w:rsidRPr="00FF6F15" w:rsidRDefault="00CC68E8">
      <w:pPr>
        <w:pStyle w:val="Odsekzoznamu"/>
        <w:numPr>
          <w:ilvl w:val="0"/>
          <w:numId w:val="110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Na vznik záložného práva k jednotlivým súčastiam zálohu, pre ktoré to tento</w:t>
      </w:r>
      <w:r w:rsidR="0069717B" w:rsidRPr="00FF6F15">
        <w:rPr>
          <w:rFonts w:ascii="Times New Roman" w:hAnsi="Times New Roman" w:cs="Times New Roman"/>
          <w:sz w:val="24"/>
          <w:szCs w:val="24"/>
        </w:rPr>
        <w:t xml:space="preserve"> alebo osobitný</w:t>
      </w:r>
      <w:r w:rsidRPr="00FF6F15">
        <w:rPr>
          <w:rFonts w:ascii="Times New Roman" w:hAnsi="Times New Roman" w:cs="Times New Roman"/>
          <w:sz w:val="24"/>
          <w:szCs w:val="24"/>
        </w:rPr>
        <w:t xml:space="preserve"> zákon ustanovuje, sa vyžaduje aj registrácia v osobitnom registri.</w:t>
      </w:r>
    </w:p>
    <w:p w14:paraId="1489350F" w14:textId="77777777" w:rsidR="00714BA1" w:rsidRPr="00FF6F15" w:rsidRDefault="00714BA1">
      <w:pPr>
        <w:snapToGrid w:val="0"/>
        <w:spacing w:after="0" w:line="240" w:lineRule="auto"/>
        <w:jc w:val="center"/>
        <w:rPr>
          <w:b/>
        </w:rPr>
      </w:pPr>
    </w:p>
    <w:p w14:paraId="2B2E3BA8" w14:textId="32226902" w:rsidR="00CC68E8" w:rsidRPr="00FF6F15" w:rsidRDefault="00CC68E8" w:rsidP="006610FD">
      <w:pPr>
        <w:pStyle w:val="Nadpis6"/>
      </w:pPr>
    </w:p>
    <w:p w14:paraId="27B36CE1" w14:textId="3ABDA408" w:rsidR="00CC68E8" w:rsidRPr="00FF6F15" w:rsidRDefault="00CC68E8" w:rsidP="0069717B">
      <w:pPr>
        <w:snapToGrid w:val="0"/>
        <w:spacing w:after="0" w:line="240" w:lineRule="auto"/>
        <w:jc w:val="center"/>
      </w:pPr>
      <w:r w:rsidRPr="00FF6F15">
        <w:t>Vznik záložného práva k</w:t>
      </w:r>
      <w:r w:rsidR="0069717B" w:rsidRPr="00FF6F15">
        <w:t xml:space="preserve"> budúcemu </w:t>
      </w:r>
      <w:r w:rsidRPr="00FF6F15">
        <w:t>zálohu</w:t>
      </w:r>
    </w:p>
    <w:p w14:paraId="2964CD34" w14:textId="43211EC8" w:rsidR="00CC68E8" w:rsidRPr="00FF6F15" w:rsidRDefault="00CC68E8">
      <w:pPr>
        <w:snapToGrid w:val="0"/>
        <w:spacing w:after="0" w:line="240" w:lineRule="auto"/>
        <w:jc w:val="center"/>
        <w:rPr>
          <w:b/>
        </w:rPr>
      </w:pPr>
    </w:p>
    <w:p w14:paraId="1B211916" w14:textId="184A9BBA" w:rsidR="00CC68E8" w:rsidRPr="00AA68D2" w:rsidRDefault="00CC68E8" w:rsidP="002057AC">
      <w:pPr>
        <w:pStyle w:val="Odsekzoznamu"/>
        <w:numPr>
          <w:ilvl w:val="0"/>
          <w:numId w:val="1492"/>
        </w:numPr>
        <w:snapToGrid w:val="0"/>
        <w:spacing w:after="0" w:line="240" w:lineRule="auto"/>
        <w:ind w:left="714" w:hanging="357"/>
        <w:jc w:val="both"/>
        <w:rPr>
          <w:rFonts w:ascii="Times New Roman" w:hAnsi="Times New Roman" w:cs="Times New Roman"/>
          <w:sz w:val="24"/>
          <w:szCs w:val="24"/>
        </w:rPr>
      </w:pPr>
      <w:r w:rsidRPr="00AA68D2">
        <w:rPr>
          <w:rFonts w:ascii="Times New Roman" w:hAnsi="Times New Roman" w:cs="Times New Roman"/>
          <w:sz w:val="24"/>
          <w:szCs w:val="24"/>
        </w:rPr>
        <w:t>Záložné právo k veci, bytu, nebytovému priestoru, k právu a</w:t>
      </w:r>
      <w:r w:rsidR="0069717B" w:rsidRPr="00AA68D2">
        <w:rPr>
          <w:rFonts w:ascii="Times New Roman" w:hAnsi="Times New Roman" w:cs="Times New Roman"/>
          <w:sz w:val="24"/>
          <w:szCs w:val="24"/>
        </w:rPr>
        <w:t>lebo</w:t>
      </w:r>
      <w:r w:rsidRPr="00AA68D2">
        <w:rPr>
          <w:rFonts w:ascii="Times New Roman" w:hAnsi="Times New Roman" w:cs="Times New Roman"/>
          <w:sz w:val="24"/>
          <w:szCs w:val="24"/>
        </w:rPr>
        <w:t xml:space="preserve"> inej majetkovej hodnote, ktoré záložca nadobudne v budúcnosti, ktoré vzniknú v budúcnosti alebo ktorých vznik závisí od splnenia podmienky, vznikne nadobudnutím vlastníckeho práva k veci, bytu alebo nebytovému priestoru, alebo nadobudnutím iného práva, alebo inej majetkovej hodnoty záložcom; to neplatí, ak záložné právo, na ktorého vznik sa vyžaduje jeho registrácia v registri záložných práv, nebolo registrované pred nadobudnutím vlastníckeho práva k veci, iného práva alebo inej majetkovej hodnoty záložcom. </w:t>
      </w:r>
    </w:p>
    <w:p w14:paraId="2E50FD98" w14:textId="77777777" w:rsidR="00C652C1" w:rsidRPr="00AA68D2" w:rsidRDefault="00C652C1" w:rsidP="002057AC">
      <w:pPr>
        <w:snapToGrid w:val="0"/>
        <w:spacing w:after="0" w:line="240" w:lineRule="auto"/>
        <w:ind w:left="714" w:hanging="357"/>
        <w:jc w:val="both"/>
      </w:pPr>
    </w:p>
    <w:p w14:paraId="149569A9" w14:textId="0A85CAFC" w:rsidR="00C652C1" w:rsidRPr="002057AC" w:rsidRDefault="00C652C1" w:rsidP="002057AC">
      <w:pPr>
        <w:pStyle w:val="Odsekzoznamu"/>
        <w:numPr>
          <w:ilvl w:val="0"/>
          <w:numId w:val="1492"/>
        </w:numPr>
        <w:snapToGrid w:val="0"/>
        <w:spacing w:after="0" w:line="240" w:lineRule="auto"/>
        <w:ind w:left="714" w:hanging="357"/>
        <w:jc w:val="both"/>
      </w:pPr>
      <w:r w:rsidRPr="00AA68D2">
        <w:rPr>
          <w:rFonts w:ascii="Times New Roman" w:hAnsi="Times New Roman" w:cs="Times New Roman"/>
          <w:sz w:val="24"/>
          <w:szCs w:val="24"/>
        </w:rPr>
        <w:t>Záložné právo k veci, bytu, nebytovému priestoru, k právu a inej majetkovej hodnote, ktoré záložca nadobudne v budúcnosti, ktoré vzniknú v budúcnosti alebo ktorých vznik závisí od splnenia podmienky, na ktorého vznik sa vyžaduje podľa tohto alebo osobitného zákona jeho registrácia v osobitnom registri, zapíše sa vznik záložného práva</w:t>
      </w:r>
      <w:r w:rsidRPr="002057AC">
        <w:rPr>
          <w:rFonts w:ascii="Times New Roman" w:hAnsi="Times New Roman" w:cs="Times New Roman"/>
          <w:sz w:val="24"/>
          <w:szCs w:val="24"/>
        </w:rPr>
        <w:t xml:space="preserve"> do tohto registra ku dňu nadobudnutia vlastníckeho práva k veci, bytu alebo nebytovému priestoru, alebo nadobudnutia iného práva, alebo inej majetkovej hodnoty záložcom. </w:t>
      </w:r>
    </w:p>
    <w:p w14:paraId="5FCC289F" w14:textId="77777777" w:rsidR="00CC68E8" w:rsidRPr="00FF6F15" w:rsidRDefault="00CC68E8">
      <w:pPr>
        <w:snapToGrid w:val="0"/>
        <w:spacing w:after="0" w:line="240" w:lineRule="auto"/>
        <w:jc w:val="both"/>
        <w:rPr>
          <w:b/>
        </w:rPr>
      </w:pPr>
    </w:p>
    <w:p w14:paraId="6E887196" w14:textId="3418581A" w:rsidR="00CC68E8" w:rsidRPr="00FF6F15" w:rsidRDefault="00CC68E8" w:rsidP="006610FD">
      <w:pPr>
        <w:pStyle w:val="Nadpis6"/>
      </w:pPr>
    </w:p>
    <w:p w14:paraId="24B4F6C3" w14:textId="77777777" w:rsidR="00C652C1" w:rsidRPr="00FF6F15" w:rsidRDefault="00C652C1" w:rsidP="00C652C1">
      <w:pPr>
        <w:spacing w:after="0" w:line="240" w:lineRule="auto"/>
        <w:jc w:val="center"/>
      </w:pPr>
      <w:r w:rsidRPr="00FF6F15">
        <w:t>Spoločné ustanovenie k registrácii záložného práva</w:t>
      </w:r>
    </w:p>
    <w:p w14:paraId="0C44C58E" w14:textId="66C7BB31" w:rsidR="00CC68E8" w:rsidRPr="00FF6F15" w:rsidRDefault="00CC68E8">
      <w:pPr>
        <w:snapToGrid w:val="0"/>
        <w:spacing w:after="0" w:line="240" w:lineRule="auto"/>
        <w:jc w:val="center"/>
        <w:rPr>
          <w:b/>
        </w:rPr>
      </w:pPr>
    </w:p>
    <w:p w14:paraId="455B7F19" w14:textId="4316B266" w:rsidR="00CC68E8" w:rsidRPr="00FF6F15" w:rsidRDefault="00CC68E8">
      <w:pPr>
        <w:pStyle w:val="Odsekzoznamu"/>
        <w:numPr>
          <w:ilvl w:val="0"/>
          <w:numId w:val="110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Návrh </w:t>
      </w:r>
      <w:r w:rsidR="00A37BCC" w:rsidRPr="00FF6F15">
        <w:rPr>
          <w:rFonts w:ascii="Times New Roman" w:hAnsi="Times New Roman" w:cs="Times New Roman"/>
          <w:sz w:val="24"/>
          <w:szCs w:val="24"/>
        </w:rPr>
        <w:t xml:space="preserve">na </w:t>
      </w:r>
      <w:r w:rsidRPr="00FF6F15">
        <w:rPr>
          <w:rFonts w:ascii="Times New Roman" w:hAnsi="Times New Roman" w:cs="Times New Roman"/>
          <w:sz w:val="24"/>
          <w:szCs w:val="24"/>
        </w:rPr>
        <w:t>registráciu záložného práva v registri záložných práv alebo žiadosť o registráciu v osobitnom registri, ak sa na vznik záložného práva vyžaduje podľa tohto</w:t>
      </w:r>
      <w:r w:rsidR="00C652C1" w:rsidRPr="00FF6F15">
        <w:rPr>
          <w:rFonts w:ascii="Times New Roman" w:hAnsi="Times New Roman" w:cs="Times New Roman"/>
          <w:sz w:val="24"/>
          <w:szCs w:val="24"/>
        </w:rPr>
        <w:t xml:space="preserve"> alebo osobitného</w:t>
      </w:r>
      <w:r w:rsidRPr="00FF6F15">
        <w:rPr>
          <w:rFonts w:ascii="Times New Roman" w:hAnsi="Times New Roman" w:cs="Times New Roman"/>
          <w:sz w:val="24"/>
          <w:szCs w:val="24"/>
        </w:rPr>
        <w:t xml:space="preserve"> zákona registrácia v osobitnom registri, podáva v prípade vzniku záložného práva na základe písomnej zmluvy záložca, </w:t>
      </w:r>
      <w:r w:rsidR="00C652C1" w:rsidRPr="00FF6F15">
        <w:rPr>
          <w:rFonts w:ascii="Times New Roman" w:hAnsi="Times New Roman" w:cs="Times New Roman"/>
          <w:sz w:val="24"/>
          <w:szCs w:val="24"/>
        </w:rPr>
        <w:t>inak</w:t>
      </w:r>
      <w:r w:rsidRPr="00FF6F15">
        <w:rPr>
          <w:rFonts w:ascii="Times New Roman" w:hAnsi="Times New Roman" w:cs="Times New Roman"/>
          <w:sz w:val="24"/>
          <w:szCs w:val="24"/>
        </w:rPr>
        <w:t xml:space="preserve"> záložný veriteľ, ak osobitný </w:t>
      </w:r>
      <w:r w:rsidR="00C652C1" w:rsidRPr="00FF6F15">
        <w:rPr>
          <w:rFonts w:ascii="Times New Roman" w:hAnsi="Times New Roman" w:cs="Times New Roman"/>
          <w:sz w:val="24"/>
          <w:szCs w:val="24"/>
        </w:rPr>
        <w:t>zákon</w:t>
      </w:r>
      <w:r w:rsidR="00E33534"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neustanovuje inak. </w:t>
      </w:r>
    </w:p>
    <w:p w14:paraId="1A22C5B8"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6227C9DB" w14:textId="1851FB07" w:rsidR="00CC68E8" w:rsidRPr="00FF6F15" w:rsidRDefault="00CC68E8">
      <w:pPr>
        <w:pStyle w:val="Odsekzoznamu"/>
        <w:numPr>
          <w:ilvl w:val="0"/>
          <w:numId w:val="110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záložné právo vzniká rozhodnutím súdu alebo </w:t>
      </w:r>
      <w:r w:rsidR="00C652C1" w:rsidRPr="00FF6F15">
        <w:rPr>
          <w:rFonts w:ascii="Times New Roman" w:hAnsi="Times New Roman" w:cs="Times New Roman"/>
          <w:sz w:val="24"/>
          <w:szCs w:val="24"/>
        </w:rPr>
        <w:t>iného</w:t>
      </w:r>
      <w:r w:rsidRPr="00FF6F15">
        <w:rPr>
          <w:rFonts w:ascii="Times New Roman" w:hAnsi="Times New Roman" w:cs="Times New Roman"/>
          <w:sz w:val="24"/>
          <w:szCs w:val="24"/>
        </w:rPr>
        <w:t xml:space="preserve"> orgánu</w:t>
      </w:r>
      <w:r w:rsidR="00C652C1" w:rsidRPr="00FF6F15">
        <w:rPr>
          <w:rFonts w:ascii="Times New Roman" w:hAnsi="Times New Roman" w:cs="Times New Roman"/>
          <w:sz w:val="24"/>
          <w:szCs w:val="24"/>
        </w:rPr>
        <w:t xml:space="preserve"> verejnej moci</w:t>
      </w:r>
      <w:r w:rsidRPr="00FF6F15">
        <w:rPr>
          <w:rFonts w:ascii="Times New Roman" w:hAnsi="Times New Roman" w:cs="Times New Roman"/>
          <w:sz w:val="24"/>
          <w:szCs w:val="24"/>
        </w:rPr>
        <w:t xml:space="preserve">, </w:t>
      </w:r>
      <w:r w:rsidR="00C652C1" w:rsidRPr="00FF6F15">
        <w:rPr>
          <w:rFonts w:ascii="Times New Roman" w:hAnsi="Times New Roman" w:cs="Times New Roman"/>
          <w:sz w:val="24"/>
          <w:szCs w:val="24"/>
        </w:rPr>
        <w:t xml:space="preserve">vykoná sa </w:t>
      </w:r>
      <w:r w:rsidRPr="00FF6F15">
        <w:rPr>
          <w:rFonts w:ascii="Times New Roman" w:hAnsi="Times New Roman" w:cs="Times New Roman"/>
          <w:sz w:val="24"/>
          <w:szCs w:val="24"/>
        </w:rPr>
        <w:t>registrácia na základe rozhodnutia, ktorý</w:t>
      </w:r>
      <w:r w:rsidR="00C652C1" w:rsidRPr="00FF6F15">
        <w:rPr>
          <w:rFonts w:ascii="Times New Roman" w:hAnsi="Times New Roman" w:cs="Times New Roman"/>
          <w:sz w:val="24"/>
          <w:szCs w:val="24"/>
        </w:rPr>
        <w:t>m</w:t>
      </w:r>
      <w:r w:rsidRPr="00FF6F15">
        <w:rPr>
          <w:rFonts w:ascii="Times New Roman" w:hAnsi="Times New Roman" w:cs="Times New Roman"/>
          <w:sz w:val="24"/>
          <w:szCs w:val="24"/>
        </w:rPr>
        <w:t xml:space="preserve"> záložné právo zriadil.</w:t>
      </w:r>
    </w:p>
    <w:p w14:paraId="2210223E" w14:textId="77777777" w:rsidR="007858F4" w:rsidRPr="00FF6F15" w:rsidRDefault="007858F4">
      <w:pPr>
        <w:snapToGrid w:val="0"/>
        <w:spacing w:after="0" w:line="240" w:lineRule="auto"/>
        <w:jc w:val="center"/>
      </w:pPr>
    </w:p>
    <w:p w14:paraId="2D0144D6" w14:textId="6AD010E9" w:rsidR="00CC68E8" w:rsidRPr="00FF6F15" w:rsidRDefault="00CC68E8" w:rsidP="006610FD">
      <w:pPr>
        <w:pStyle w:val="Nadpis6"/>
      </w:pPr>
      <w:bookmarkStart w:id="1217" w:name="_Ref212192229"/>
    </w:p>
    <w:bookmarkEnd w:id="1217"/>
    <w:p w14:paraId="24BA8CED" w14:textId="77777777" w:rsidR="00CC68E8" w:rsidRPr="00FF6F15" w:rsidRDefault="00CC68E8">
      <w:pPr>
        <w:snapToGrid w:val="0"/>
        <w:spacing w:after="0" w:line="240" w:lineRule="auto"/>
        <w:jc w:val="center"/>
      </w:pPr>
      <w:r w:rsidRPr="00FF6F15">
        <w:t>Zmena registrovaných údajov</w:t>
      </w:r>
    </w:p>
    <w:p w14:paraId="23BD2901" w14:textId="77777777" w:rsidR="00CC68E8" w:rsidRPr="00FF6F15" w:rsidRDefault="00CC68E8">
      <w:pPr>
        <w:snapToGrid w:val="0"/>
        <w:spacing w:after="0" w:line="240" w:lineRule="auto"/>
        <w:jc w:val="both"/>
        <w:rPr>
          <w:b/>
        </w:rPr>
      </w:pPr>
    </w:p>
    <w:p w14:paraId="5794616D" w14:textId="77777777" w:rsidR="00853FBA" w:rsidRPr="00FF6F15" w:rsidRDefault="00CC68E8">
      <w:pPr>
        <w:pStyle w:val="Odsekzoznamu"/>
        <w:numPr>
          <w:ilvl w:val="0"/>
          <w:numId w:val="110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nastanú zmeny údajov týkajúce sa záložného práva, je osoba, ktorej to ukladá zákon, inak osoba, ktorej sa zmena údajov týka, povinná požiadať o zmenu registrácie v registri záložných práv alebo v osobitnom registri. Ak nemožno určiť osobu, ktorej sa zmena údajov týka, má túto povinnosť záložca, ak zákon neustanovuje inak.</w:t>
      </w:r>
    </w:p>
    <w:p w14:paraId="2ADADB17" w14:textId="12B8D371" w:rsidR="00CC68E8" w:rsidRPr="00FF6F15" w:rsidRDefault="00CC68E8">
      <w:pPr>
        <w:pStyle w:val="Odsekzoznamu"/>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2913BF06" w14:textId="680B92A8" w:rsidR="00CC68E8" w:rsidRPr="00FF6F15" w:rsidRDefault="00CC68E8">
      <w:pPr>
        <w:pStyle w:val="Odsekzoznamu"/>
        <w:numPr>
          <w:ilvl w:val="0"/>
          <w:numId w:val="110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Povinnosť podľa odseku 1 splní povinná osoba bez zbytočného odkladu odo dňa, keď nastala skutočnosť, z ktorej vyplýva zmena údajov o záložnom práve. Ak návrh na </w:t>
      </w:r>
      <w:r w:rsidRPr="00FF6F15">
        <w:rPr>
          <w:rFonts w:ascii="Times New Roman" w:hAnsi="Times New Roman" w:cs="Times New Roman"/>
          <w:sz w:val="24"/>
          <w:szCs w:val="24"/>
        </w:rPr>
        <w:lastRenderedPageBreak/>
        <w:t xml:space="preserve">registráciu zmeny údajov sú povinné podať viaceré osoby, považuje sa táto povinnosť za splnenú, ak ju splní jedna z nich, ak zákon neustanovuje, že návrh na registráciu zmeny údajov sú tieto osoby povinné podať spoločne. </w:t>
      </w:r>
    </w:p>
    <w:p w14:paraId="1F0638BC"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75940F76" w14:textId="60725F5F" w:rsidR="00CC68E8" w:rsidRPr="00FF6F15" w:rsidRDefault="00CC68E8">
      <w:pPr>
        <w:pStyle w:val="Odsekzoznamu"/>
        <w:numPr>
          <w:ilvl w:val="0"/>
          <w:numId w:val="110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Osoba, ktorá poruší povinnosti podľa odsek</w:t>
      </w:r>
      <w:r w:rsidR="00C652C1" w:rsidRPr="00FF6F15">
        <w:rPr>
          <w:rFonts w:ascii="Times New Roman" w:hAnsi="Times New Roman" w:cs="Times New Roman"/>
          <w:sz w:val="24"/>
          <w:szCs w:val="24"/>
        </w:rPr>
        <w:t>u</w:t>
      </w:r>
      <w:r w:rsidRPr="00FF6F15">
        <w:rPr>
          <w:rFonts w:ascii="Times New Roman" w:hAnsi="Times New Roman" w:cs="Times New Roman"/>
          <w:sz w:val="24"/>
          <w:szCs w:val="24"/>
        </w:rPr>
        <w:t xml:space="preserve"> 1 a</w:t>
      </w:r>
      <w:r w:rsidR="00C652C1" w:rsidRPr="00FF6F15">
        <w:rPr>
          <w:rFonts w:ascii="Times New Roman" w:hAnsi="Times New Roman" w:cs="Times New Roman"/>
          <w:sz w:val="24"/>
          <w:szCs w:val="24"/>
        </w:rPr>
        <w:t>lebo</w:t>
      </w:r>
      <w:r w:rsidRPr="00FF6F15">
        <w:rPr>
          <w:rFonts w:ascii="Times New Roman" w:hAnsi="Times New Roman" w:cs="Times New Roman"/>
          <w:sz w:val="24"/>
          <w:szCs w:val="24"/>
        </w:rPr>
        <w:t xml:space="preserve"> 2, zodpovedá za </w:t>
      </w:r>
      <w:r w:rsidR="00C652C1" w:rsidRPr="00FF6F15">
        <w:rPr>
          <w:rFonts w:ascii="Times New Roman" w:hAnsi="Times New Roman" w:cs="Times New Roman"/>
          <w:sz w:val="24"/>
          <w:szCs w:val="24"/>
        </w:rPr>
        <w:t xml:space="preserve">spôsobenú </w:t>
      </w:r>
      <w:r w:rsidRPr="00FF6F15">
        <w:rPr>
          <w:rFonts w:ascii="Times New Roman" w:hAnsi="Times New Roman" w:cs="Times New Roman"/>
          <w:sz w:val="24"/>
          <w:szCs w:val="24"/>
        </w:rPr>
        <w:t xml:space="preserve">škodu. </w:t>
      </w:r>
    </w:p>
    <w:p w14:paraId="4C220A3E" w14:textId="77777777" w:rsidR="00CC68E8" w:rsidRPr="00FF6F15" w:rsidRDefault="00CC68E8">
      <w:pPr>
        <w:snapToGrid w:val="0"/>
        <w:spacing w:after="0" w:line="240" w:lineRule="auto"/>
        <w:jc w:val="both"/>
      </w:pPr>
    </w:p>
    <w:p w14:paraId="50EFC769" w14:textId="044BB932" w:rsidR="00CC68E8" w:rsidRPr="00FF6F15" w:rsidRDefault="00CC68E8" w:rsidP="006610FD">
      <w:pPr>
        <w:pStyle w:val="Nadpis6"/>
      </w:pPr>
    </w:p>
    <w:p w14:paraId="19C1EDA6" w14:textId="77777777" w:rsidR="00CC68E8" w:rsidRPr="00FF6F15" w:rsidRDefault="00CC68E8">
      <w:pPr>
        <w:snapToGrid w:val="0"/>
        <w:spacing w:after="0" w:line="240" w:lineRule="auto"/>
        <w:jc w:val="center"/>
      </w:pPr>
      <w:r w:rsidRPr="00FF6F15">
        <w:t>Prevod a prechod zálohu</w:t>
      </w:r>
    </w:p>
    <w:p w14:paraId="3FC6BF5D" w14:textId="77777777" w:rsidR="00CC68E8" w:rsidRPr="00FF6F15" w:rsidRDefault="00CC68E8">
      <w:pPr>
        <w:snapToGrid w:val="0"/>
        <w:spacing w:after="0" w:line="240" w:lineRule="auto"/>
        <w:jc w:val="both"/>
        <w:rPr>
          <w:b/>
        </w:rPr>
      </w:pPr>
    </w:p>
    <w:p w14:paraId="46A82641" w14:textId="54F65D2D" w:rsidR="00CC68E8" w:rsidRPr="00FF6F15" w:rsidRDefault="00CC68E8">
      <w:pPr>
        <w:pStyle w:val="Odsekzoznamu"/>
        <w:numPr>
          <w:ilvl w:val="0"/>
          <w:numId w:val="110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Pri prevode alebo prechode zálohu pôsobí záložné právo voči nadobúdateľovi zálohu, ak zmluva o zriadení záložného práva neurčuje, že záložca môže záloh alebo časť zálohu previesť bez zaťaženia záložným právom</w:t>
      </w:r>
      <w:r w:rsidR="00C652C1" w:rsidRPr="00FF6F15">
        <w:rPr>
          <w:rFonts w:ascii="Times New Roman" w:hAnsi="Times New Roman" w:cs="Times New Roman"/>
          <w:sz w:val="24"/>
          <w:szCs w:val="24"/>
        </w:rPr>
        <w:t>,</w:t>
      </w:r>
      <w:r w:rsidR="009A0759">
        <w:rPr>
          <w:rFonts w:ascii="Times New Roman" w:hAnsi="Times New Roman" w:cs="Times New Roman"/>
          <w:sz w:val="24"/>
          <w:szCs w:val="24"/>
        </w:rPr>
        <w:t xml:space="preserve"> alebo ak zákon</w:t>
      </w:r>
      <w:r w:rsidR="00E33534"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neustanovuje inak. </w:t>
      </w:r>
    </w:p>
    <w:p w14:paraId="4EDBBC1B"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3BD072CA" w14:textId="4E3013C2" w:rsidR="00CC68E8" w:rsidRPr="00FF6F15" w:rsidRDefault="00CC68E8">
      <w:pPr>
        <w:pStyle w:val="Odsekzoznamu"/>
        <w:numPr>
          <w:ilvl w:val="0"/>
          <w:numId w:val="110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nadobúdateľa zálohu, voči ktorému pôsobí záložné právo, prechádzajú účinnosťou prevodu alebo prechodu všetky práva a povinnosti záložcu zo zmluvy o zriadení záložného práva. Nadobúdateľ zálohu, voči ktorému pôsobí záložné právo, je povinný strpieť výkon záložného práva a vzťahujú sa na neho práva a povinnosti záložcu. </w:t>
      </w:r>
    </w:p>
    <w:p w14:paraId="46D08DCB" w14:textId="77777777" w:rsidR="00CC68E8" w:rsidRPr="00FF6F15" w:rsidRDefault="00CC68E8">
      <w:pPr>
        <w:snapToGrid w:val="0"/>
        <w:spacing w:after="0" w:line="240" w:lineRule="auto"/>
        <w:jc w:val="both"/>
        <w:rPr>
          <w:b/>
        </w:rPr>
      </w:pPr>
    </w:p>
    <w:p w14:paraId="49DC797D" w14:textId="327D4911" w:rsidR="00CC68E8" w:rsidRPr="00FF6F15" w:rsidRDefault="00CC68E8" w:rsidP="006610FD">
      <w:pPr>
        <w:pStyle w:val="Nadpis6"/>
      </w:pPr>
    </w:p>
    <w:p w14:paraId="2A2D9AF6" w14:textId="77777777" w:rsidR="00CC68E8" w:rsidRPr="00FF6F15" w:rsidRDefault="00CC68E8">
      <w:pPr>
        <w:snapToGrid w:val="0"/>
        <w:spacing w:after="0" w:line="240" w:lineRule="auto"/>
        <w:jc w:val="center"/>
      </w:pPr>
      <w:r w:rsidRPr="00FF6F15">
        <w:t>Rozdelenie a spojenie zálohu</w:t>
      </w:r>
    </w:p>
    <w:p w14:paraId="329E8E15" w14:textId="77777777" w:rsidR="00CC68E8" w:rsidRPr="00FF6F15" w:rsidRDefault="00CC68E8">
      <w:pPr>
        <w:snapToGrid w:val="0"/>
        <w:spacing w:after="0" w:line="240" w:lineRule="auto"/>
        <w:jc w:val="both"/>
        <w:rPr>
          <w:b/>
        </w:rPr>
      </w:pPr>
    </w:p>
    <w:p w14:paraId="07BD96BF" w14:textId="1F5D0695" w:rsidR="00CC68E8" w:rsidRPr="00FF6F15" w:rsidRDefault="00CC68E8">
      <w:pPr>
        <w:pStyle w:val="Odsekzoznamu"/>
        <w:numPr>
          <w:ilvl w:val="0"/>
          <w:numId w:val="110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záloh zmení na novú vec, zaťaží záložné právo aj túto novú vec. Pri rozdelení založenej veci zaťažuje záložné právo všetky veci, ktoré rozdelením pôvodného zálohu vznikli. </w:t>
      </w:r>
    </w:p>
    <w:p w14:paraId="4ED23275" w14:textId="77777777" w:rsidR="00853FBA" w:rsidRPr="00FF6F15" w:rsidRDefault="00853FBA">
      <w:pPr>
        <w:pStyle w:val="Odsekzoznamu"/>
        <w:snapToGrid w:val="0"/>
        <w:spacing w:after="0" w:line="240" w:lineRule="auto"/>
        <w:ind w:left="750"/>
        <w:jc w:val="both"/>
        <w:rPr>
          <w:rFonts w:ascii="Times New Roman" w:hAnsi="Times New Roman" w:cs="Times New Roman"/>
          <w:sz w:val="24"/>
          <w:szCs w:val="24"/>
        </w:rPr>
      </w:pPr>
    </w:p>
    <w:p w14:paraId="0F4CCC12" w14:textId="39FFD6F8" w:rsidR="00CC68E8" w:rsidRPr="00FF6F15" w:rsidRDefault="00CC68E8">
      <w:pPr>
        <w:pStyle w:val="Odsekzoznamu"/>
        <w:numPr>
          <w:ilvl w:val="0"/>
          <w:numId w:val="110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záloh spojí s inou</w:t>
      </w:r>
      <w:r w:rsidR="008C2A49">
        <w:rPr>
          <w:rFonts w:ascii="Times New Roman" w:hAnsi="Times New Roman" w:cs="Times New Roman"/>
          <w:sz w:val="24"/>
          <w:szCs w:val="24"/>
        </w:rPr>
        <w:t xml:space="preserve"> nezaloženou vecou, má záložný </w:t>
      </w:r>
      <w:r w:rsidRPr="00FF6F15">
        <w:rPr>
          <w:rFonts w:ascii="Times New Roman" w:hAnsi="Times New Roman" w:cs="Times New Roman"/>
          <w:sz w:val="24"/>
          <w:szCs w:val="24"/>
        </w:rPr>
        <w:t>veriteľ právo na obnovenie pôvodného stavu na náklady záložcu. Ak to však nie je možné, vzťahuje sa záložné právo na celú vec, avšak len do hodnoty zálohu v čase spojenia. Ak bol záloh pred spojením ocenený, hodnotu zálohu určuje výška tohto ocenenia.</w:t>
      </w:r>
    </w:p>
    <w:p w14:paraId="2AD41DF8" w14:textId="77777777" w:rsidR="00853FBA" w:rsidRPr="00FF6F15" w:rsidRDefault="00853FBA">
      <w:pPr>
        <w:pStyle w:val="Odsekzoznamu"/>
        <w:spacing w:after="0" w:line="240" w:lineRule="auto"/>
        <w:rPr>
          <w:rFonts w:ascii="Times New Roman" w:hAnsi="Times New Roman" w:cs="Times New Roman"/>
          <w:sz w:val="24"/>
          <w:szCs w:val="24"/>
        </w:rPr>
      </w:pPr>
    </w:p>
    <w:p w14:paraId="103D883D" w14:textId="33B24BD1" w:rsidR="00CC68E8" w:rsidRPr="00FF6F15" w:rsidRDefault="00CC68E8">
      <w:pPr>
        <w:pStyle w:val="Odsekzoznamu"/>
        <w:numPr>
          <w:ilvl w:val="0"/>
          <w:numId w:val="110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spoja dva alebo viac zálohov, na účel</w:t>
      </w:r>
      <w:r w:rsidR="00C652C1" w:rsidRPr="00FF6F15">
        <w:rPr>
          <w:rFonts w:ascii="Times New Roman" w:hAnsi="Times New Roman" w:cs="Times New Roman"/>
          <w:sz w:val="24"/>
          <w:szCs w:val="24"/>
        </w:rPr>
        <w:t>y</w:t>
      </w:r>
      <w:r w:rsidRPr="00FF6F15">
        <w:rPr>
          <w:rFonts w:ascii="Times New Roman" w:hAnsi="Times New Roman" w:cs="Times New Roman"/>
          <w:sz w:val="24"/>
          <w:szCs w:val="24"/>
        </w:rPr>
        <w:t xml:space="preserve"> záložného práva platí, že k spojeniu nedošlo; to neplatí, ak spojené zálohy zabezpečujú tú istú pohľadávku. </w:t>
      </w:r>
    </w:p>
    <w:p w14:paraId="0F517F9B" w14:textId="0622EC61" w:rsidR="00C21D92" w:rsidRDefault="00C21D92">
      <w:pPr>
        <w:snapToGrid w:val="0"/>
        <w:spacing w:after="0" w:line="240" w:lineRule="auto"/>
        <w:jc w:val="center"/>
      </w:pPr>
    </w:p>
    <w:p w14:paraId="54ECEAF0" w14:textId="1FF4A136" w:rsidR="00CC68E8" w:rsidRPr="00FF6F15" w:rsidRDefault="00CC68E8" w:rsidP="006610FD">
      <w:pPr>
        <w:pStyle w:val="Nadpis6"/>
      </w:pPr>
      <w:bookmarkStart w:id="1218" w:name="_Ref222329803"/>
    </w:p>
    <w:bookmarkEnd w:id="1218"/>
    <w:p w14:paraId="1FFDE683" w14:textId="77777777" w:rsidR="00CC68E8" w:rsidRPr="00FF6F15" w:rsidRDefault="00CC68E8">
      <w:pPr>
        <w:snapToGrid w:val="0"/>
        <w:spacing w:after="0" w:line="240" w:lineRule="auto"/>
        <w:jc w:val="center"/>
      </w:pPr>
      <w:r w:rsidRPr="00FF6F15">
        <w:t>Prevod zálohu bez záložného práva</w:t>
      </w:r>
    </w:p>
    <w:p w14:paraId="6A80E396" w14:textId="77777777" w:rsidR="00CC68E8" w:rsidRPr="00FF6F15" w:rsidRDefault="00CC68E8">
      <w:pPr>
        <w:snapToGrid w:val="0"/>
        <w:spacing w:after="0" w:line="240" w:lineRule="auto"/>
        <w:jc w:val="center"/>
        <w:rPr>
          <w:b/>
        </w:rPr>
      </w:pPr>
    </w:p>
    <w:p w14:paraId="6DA7F3F1" w14:textId="4A32D3F2" w:rsidR="00CC68E8" w:rsidRPr="00FF6F15" w:rsidRDefault="00CC68E8">
      <w:pPr>
        <w:pStyle w:val="Odsekzoznamu"/>
        <w:numPr>
          <w:ilvl w:val="0"/>
          <w:numId w:val="111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nepôsobí voči nadobúdateľovi zálohu, ak záložca previedol záloh v bežnom obchodnom styku v rámci výkonu predmetu podnikania. </w:t>
      </w:r>
    </w:p>
    <w:p w14:paraId="1AF9C62E" w14:textId="77777777" w:rsidR="00C652C1" w:rsidRPr="00FF6F15" w:rsidRDefault="00C652C1" w:rsidP="00C652C1">
      <w:pPr>
        <w:pStyle w:val="Odsekzoznamu"/>
        <w:snapToGrid w:val="0"/>
        <w:spacing w:after="0" w:line="240" w:lineRule="auto"/>
        <w:jc w:val="both"/>
        <w:rPr>
          <w:rFonts w:ascii="Times New Roman" w:hAnsi="Times New Roman" w:cs="Times New Roman"/>
          <w:sz w:val="24"/>
          <w:szCs w:val="24"/>
        </w:rPr>
      </w:pPr>
    </w:p>
    <w:p w14:paraId="5F464774" w14:textId="3CED5870" w:rsidR="00CC68E8" w:rsidRPr="00FF6F15" w:rsidRDefault="00CC68E8">
      <w:pPr>
        <w:pStyle w:val="Odsekzoznamu"/>
        <w:numPr>
          <w:ilvl w:val="0"/>
          <w:numId w:val="111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Záložné právo nepôsobí voči nadobúdateľovi zálohu ani vtedy, ak bol v čase prevodu alebo prechodu zálohu pri vynaložení náležitej starostlivosti dobromyseľný, že nadobúda záloh nezaťažený záložným právom. Ak je záložné právo registrované v registri záložných práv, predpokladá sa, že nadobúdateľ zálohu </w:t>
      </w:r>
      <w:r w:rsidR="00C652C1" w:rsidRPr="00FF6F15">
        <w:rPr>
          <w:rFonts w:ascii="Times New Roman" w:hAnsi="Times New Roman" w:cs="Times New Roman"/>
          <w:sz w:val="24"/>
          <w:szCs w:val="24"/>
        </w:rPr>
        <w:t>nebol</w:t>
      </w:r>
      <w:r w:rsidRPr="00FF6F15">
        <w:rPr>
          <w:rFonts w:ascii="Times New Roman" w:hAnsi="Times New Roman" w:cs="Times New Roman"/>
          <w:sz w:val="24"/>
          <w:szCs w:val="24"/>
        </w:rPr>
        <w:t xml:space="preserve"> dobromyseľný. </w:t>
      </w:r>
    </w:p>
    <w:p w14:paraId="47D78D58"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2630245A" w14:textId="6DEF2286" w:rsidR="00CC68E8" w:rsidRPr="00FF6F15" w:rsidRDefault="00C652C1">
      <w:pPr>
        <w:pStyle w:val="Odsekzoznamu"/>
        <w:numPr>
          <w:ilvl w:val="0"/>
          <w:numId w:val="111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Odsek 1 sa nevzťahuje na záložné právo, ktoré vzniká registráciou v registri záložných práv, ak je záloh individuálne určený. O</w:t>
      </w:r>
      <w:r w:rsidR="00CC68E8" w:rsidRPr="00FF6F15">
        <w:rPr>
          <w:rFonts w:ascii="Times New Roman" w:hAnsi="Times New Roman" w:cs="Times New Roman"/>
          <w:sz w:val="24"/>
          <w:szCs w:val="24"/>
        </w:rPr>
        <w:t>dsek</w:t>
      </w:r>
      <w:r w:rsidRPr="00FF6F15">
        <w:rPr>
          <w:rFonts w:ascii="Times New Roman" w:hAnsi="Times New Roman" w:cs="Times New Roman"/>
          <w:sz w:val="24"/>
          <w:szCs w:val="24"/>
        </w:rPr>
        <w:t>y 1 a</w:t>
      </w:r>
      <w:r w:rsidR="00CC68E8" w:rsidRPr="00FF6F15">
        <w:rPr>
          <w:rFonts w:ascii="Times New Roman" w:hAnsi="Times New Roman" w:cs="Times New Roman"/>
          <w:sz w:val="24"/>
          <w:szCs w:val="24"/>
        </w:rPr>
        <w:t xml:space="preserve"> 2 sa nevzťahuj</w:t>
      </w:r>
      <w:r w:rsidRPr="00FF6F15">
        <w:rPr>
          <w:rFonts w:ascii="Times New Roman" w:hAnsi="Times New Roman" w:cs="Times New Roman"/>
          <w:sz w:val="24"/>
          <w:szCs w:val="24"/>
        </w:rPr>
        <w:t>ú</w:t>
      </w:r>
      <w:r w:rsidR="00CC68E8" w:rsidRPr="00FF6F15">
        <w:rPr>
          <w:rFonts w:ascii="Times New Roman" w:hAnsi="Times New Roman" w:cs="Times New Roman"/>
          <w:sz w:val="24"/>
          <w:szCs w:val="24"/>
        </w:rPr>
        <w:t xml:space="preserve"> na záložné právo, ktoré vzniká registráciou v osobitnom registri, ak sa na jeho vznik vyžaduje podľa tohto </w:t>
      </w:r>
      <w:r w:rsidRPr="00FF6F15">
        <w:rPr>
          <w:rFonts w:ascii="Times New Roman" w:hAnsi="Times New Roman" w:cs="Times New Roman"/>
          <w:sz w:val="24"/>
          <w:szCs w:val="24"/>
        </w:rPr>
        <w:t xml:space="preserve">alebo osobitného </w:t>
      </w:r>
      <w:r w:rsidR="00CC68E8" w:rsidRPr="00FF6F15">
        <w:rPr>
          <w:rFonts w:ascii="Times New Roman" w:hAnsi="Times New Roman" w:cs="Times New Roman"/>
          <w:sz w:val="24"/>
          <w:szCs w:val="24"/>
        </w:rPr>
        <w:t xml:space="preserve">zákona registrácia v osobitnom registri. </w:t>
      </w:r>
    </w:p>
    <w:p w14:paraId="1E218691" w14:textId="77777777" w:rsidR="006D7513" w:rsidRPr="00FF6F15" w:rsidRDefault="006D7513">
      <w:pPr>
        <w:snapToGrid w:val="0"/>
        <w:spacing w:after="0" w:line="240" w:lineRule="auto"/>
        <w:jc w:val="center"/>
        <w:rPr>
          <w:b/>
        </w:rPr>
      </w:pPr>
    </w:p>
    <w:p w14:paraId="3EC87C17" w14:textId="2C3D39F2" w:rsidR="00CC68E8" w:rsidRPr="00FF6F15" w:rsidRDefault="00CC68E8" w:rsidP="006610FD">
      <w:pPr>
        <w:pStyle w:val="Nadpis6"/>
      </w:pPr>
    </w:p>
    <w:p w14:paraId="2C4D45FD" w14:textId="77777777" w:rsidR="00CC68E8" w:rsidRPr="00FF6F15" w:rsidRDefault="00CC68E8">
      <w:pPr>
        <w:snapToGrid w:val="0"/>
        <w:spacing w:after="0" w:line="240" w:lineRule="auto"/>
        <w:jc w:val="center"/>
      </w:pPr>
      <w:r w:rsidRPr="00FF6F15">
        <w:t>Registrácia zmeny v osobe záložcu</w:t>
      </w:r>
    </w:p>
    <w:p w14:paraId="2B82C743" w14:textId="77777777" w:rsidR="00CC68E8" w:rsidRPr="00FF6F15" w:rsidRDefault="00CC68E8">
      <w:pPr>
        <w:snapToGrid w:val="0"/>
        <w:spacing w:after="0" w:line="240" w:lineRule="auto"/>
        <w:jc w:val="both"/>
        <w:rPr>
          <w:b/>
        </w:rPr>
      </w:pPr>
    </w:p>
    <w:p w14:paraId="532332B3" w14:textId="156C1AE0" w:rsidR="00CC68E8" w:rsidRPr="00FF6F15" w:rsidRDefault="00CC68E8">
      <w:pPr>
        <w:snapToGrid w:val="0"/>
        <w:spacing w:after="0" w:line="240" w:lineRule="auto"/>
        <w:ind w:firstLine="357"/>
        <w:jc w:val="both"/>
      </w:pPr>
      <w:r w:rsidRPr="00FF6F15">
        <w:t xml:space="preserve">Záložca a nadobúdateľ zálohu sú povinní zaregistrovať zmenu v osobe záložcu do registra záložných práv alebo do osobitného registra, ak </w:t>
      </w:r>
      <w:r w:rsidR="00C652C1" w:rsidRPr="00FF6F15">
        <w:t xml:space="preserve">sa </w:t>
      </w:r>
      <w:r w:rsidRPr="00FF6F15">
        <w:t xml:space="preserve">na vznik záložného práva vyžaduje podľa tohto </w:t>
      </w:r>
      <w:r w:rsidR="00C652C1" w:rsidRPr="00FF6F15">
        <w:t xml:space="preserve">alebo osobitného </w:t>
      </w:r>
      <w:r w:rsidRPr="00FF6F15">
        <w:t xml:space="preserve">zákona registrácia v osobitnom registri; za škodu spôsobenú porušením tejto povinnosti zodpovedajú spoločne a nerozdielne. </w:t>
      </w:r>
    </w:p>
    <w:p w14:paraId="1293B4E4" w14:textId="262E0DB2" w:rsidR="00CC68E8" w:rsidRPr="00FF6F15" w:rsidRDefault="00CC68E8">
      <w:pPr>
        <w:snapToGrid w:val="0"/>
        <w:spacing w:after="0" w:line="240" w:lineRule="auto"/>
        <w:jc w:val="both"/>
      </w:pPr>
    </w:p>
    <w:p w14:paraId="478F4DC5" w14:textId="193700CC" w:rsidR="00CC68E8" w:rsidRPr="00FF6F15" w:rsidRDefault="00F14F4F">
      <w:pPr>
        <w:snapToGrid w:val="0"/>
        <w:spacing w:after="0" w:line="240" w:lineRule="auto"/>
        <w:jc w:val="center"/>
        <w:rPr>
          <w:b/>
          <w:spacing w:val="30"/>
        </w:rPr>
      </w:pPr>
      <w:r w:rsidRPr="00FF6F15">
        <w:rPr>
          <w:b/>
          <w:spacing w:val="30"/>
        </w:rPr>
        <w:t>ŠTVRTÝ ODDIEL</w:t>
      </w:r>
    </w:p>
    <w:p w14:paraId="5FA74838" w14:textId="7E721A38" w:rsidR="00CC68E8" w:rsidRPr="00FF6F15" w:rsidRDefault="00F14F4F">
      <w:pPr>
        <w:snapToGrid w:val="0"/>
        <w:spacing w:after="0" w:line="240" w:lineRule="auto"/>
        <w:jc w:val="center"/>
        <w:rPr>
          <w:b/>
        </w:rPr>
      </w:pPr>
      <w:r w:rsidRPr="00FF6F15">
        <w:rPr>
          <w:b/>
        </w:rPr>
        <w:t>PRÁVA A POVINNOSTI ZO ZÁLOŽNÉHO PRÁVA</w:t>
      </w:r>
    </w:p>
    <w:p w14:paraId="2F8A7B64" w14:textId="77777777" w:rsidR="00CC68E8" w:rsidRPr="00FF6F15" w:rsidRDefault="00CC68E8">
      <w:pPr>
        <w:snapToGrid w:val="0"/>
        <w:spacing w:after="0" w:line="240" w:lineRule="auto"/>
        <w:jc w:val="center"/>
        <w:rPr>
          <w:b/>
        </w:rPr>
      </w:pPr>
    </w:p>
    <w:p w14:paraId="6EAC6625" w14:textId="1277B70E" w:rsidR="00CC68E8" w:rsidRPr="00FF6F15" w:rsidRDefault="00CC68E8" w:rsidP="006610FD">
      <w:pPr>
        <w:pStyle w:val="Nadpis6"/>
      </w:pPr>
    </w:p>
    <w:p w14:paraId="66D789D5" w14:textId="77777777" w:rsidR="00CC68E8" w:rsidRPr="00FF6F15" w:rsidRDefault="00CC68E8">
      <w:pPr>
        <w:snapToGrid w:val="0"/>
        <w:spacing w:after="0" w:line="240" w:lineRule="auto"/>
        <w:jc w:val="center"/>
      </w:pPr>
      <w:r w:rsidRPr="00FF6F15">
        <w:t>Užívanie zálohu</w:t>
      </w:r>
    </w:p>
    <w:p w14:paraId="75CF9BE6" w14:textId="77777777" w:rsidR="00CC68E8" w:rsidRPr="00FF6F15" w:rsidRDefault="00CC68E8">
      <w:pPr>
        <w:snapToGrid w:val="0"/>
        <w:spacing w:after="0" w:line="240" w:lineRule="auto"/>
        <w:jc w:val="both"/>
      </w:pPr>
    </w:p>
    <w:p w14:paraId="389CB97F" w14:textId="70D40437" w:rsidR="00CC68E8" w:rsidRPr="00FF6F15" w:rsidRDefault="00CC68E8">
      <w:pPr>
        <w:snapToGrid w:val="0"/>
        <w:spacing w:after="0" w:line="240" w:lineRule="auto"/>
        <w:ind w:firstLine="357"/>
        <w:jc w:val="both"/>
      </w:pPr>
      <w:r w:rsidRPr="00FF6F15">
        <w:t xml:space="preserve">Záložca môže záloh užívať zvyčajným spôsobom; je však povinný zdržať sa všetkého, čím sa okrem bežného opotrebovania hodnota zálohu zmenšuje. </w:t>
      </w:r>
    </w:p>
    <w:p w14:paraId="6F850930" w14:textId="77777777" w:rsidR="00CC68E8" w:rsidRPr="00FF6F15" w:rsidRDefault="00CC68E8">
      <w:pPr>
        <w:snapToGrid w:val="0"/>
        <w:spacing w:after="0" w:line="240" w:lineRule="auto"/>
        <w:jc w:val="both"/>
        <w:rPr>
          <w:b/>
        </w:rPr>
      </w:pPr>
    </w:p>
    <w:p w14:paraId="5DBE5E49" w14:textId="3349A327" w:rsidR="00CC68E8" w:rsidRPr="00FF6F15" w:rsidRDefault="00CC68E8" w:rsidP="006610FD">
      <w:pPr>
        <w:pStyle w:val="Nadpis6"/>
      </w:pPr>
      <w:bookmarkStart w:id="1219" w:name="_Ref212191871"/>
    </w:p>
    <w:bookmarkEnd w:id="1219"/>
    <w:p w14:paraId="6B340D6E" w14:textId="10B2A500" w:rsidR="00CC68E8" w:rsidRPr="00FF6F15" w:rsidRDefault="00C652C1">
      <w:pPr>
        <w:snapToGrid w:val="0"/>
        <w:spacing w:after="0" w:line="240" w:lineRule="auto"/>
        <w:jc w:val="center"/>
      </w:pPr>
      <w:r w:rsidRPr="00FF6F15">
        <w:t>Záloh zverený</w:t>
      </w:r>
      <w:r w:rsidR="00CC68E8" w:rsidRPr="00FF6F15">
        <w:t xml:space="preserve"> záložnému veriteľovi</w:t>
      </w:r>
    </w:p>
    <w:p w14:paraId="46F418EA" w14:textId="77777777" w:rsidR="00CC68E8" w:rsidRPr="00FF6F15" w:rsidRDefault="00CC68E8">
      <w:pPr>
        <w:snapToGrid w:val="0"/>
        <w:spacing w:after="0" w:line="240" w:lineRule="auto"/>
        <w:jc w:val="both"/>
      </w:pPr>
    </w:p>
    <w:p w14:paraId="1D6CAED6" w14:textId="6B5A39E3" w:rsidR="00CC68E8" w:rsidRPr="00FF6F15" w:rsidRDefault="00CC68E8">
      <w:pPr>
        <w:pStyle w:val="Odsekzoznamu"/>
        <w:numPr>
          <w:ilvl w:val="0"/>
          <w:numId w:val="111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bol</w:t>
      </w:r>
      <w:r w:rsidR="00C652C1" w:rsidRPr="00FF6F15">
        <w:rPr>
          <w:rFonts w:ascii="Times New Roman" w:hAnsi="Times New Roman" w:cs="Times New Roman"/>
          <w:sz w:val="24"/>
          <w:szCs w:val="24"/>
        </w:rPr>
        <w:t xml:space="preserve"> hnuteľný záloh</w:t>
      </w:r>
      <w:r w:rsidRPr="00FF6F15">
        <w:rPr>
          <w:rFonts w:ascii="Times New Roman" w:hAnsi="Times New Roman" w:cs="Times New Roman"/>
          <w:sz w:val="24"/>
          <w:szCs w:val="24"/>
        </w:rPr>
        <w:t xml:space="preserve"> odovzdaný záložnému veriteľovi, </w:t>
      </w:r>
      <w:r w:rsidR="00C652C1" w:rsidRPr="00FF6F15">
        <w:rPr>
          <w:rFonts w:ascii="Times New Roman" w:hAnsi="Times New Roman" w:cs="Times New Roman"/>
          <w:sz w:val="24"/>
          <w:szCs w:val="24"/>
        </w:rPr>
        <w:t xml:space="preserve">je </w:t>
      </w:r>
      <w:r w:rsidRPr="00FF6F15">
        <w:rPr>
          <w:rFonts w:ascii="Times New Roman" w:hAnsi="Times New Roman" w:cs="Times New Roman"/>
          <w:sz w:val="24"/>
          <w:szCs w:val="24"/>
        </w:rPr>
        <w:t>záložný veriteľ povinný zverený záloh chrániť pred poškodením, stratou, znehodnotením a zničením.</w:t>
      </w:r>
    </w:p>
    <w:p w14:paraId="5DC14D3F" w14:textId="77777777" w:rsidR="00853FBA" w:rsidRPr="00FF6F15" w:rsidRDefault="00853FBA">
      <w:pPr>
        <w:pStyle w:val="Odsekzoznamu"/>
        <w:snapToGrid w:val="0"/>
        <w:spacing w:after="0" w:line="240" w:lineRule="auto"/>
        <w:ind w:left="735"/>
        <w:jc w:val="both"/>
        <w:rPr>
          <w:rFonts w:ascii="Times New Roman" w:hAnsi="Times New Roman" w:cs="Times New Roman"/>
          <w:sz w:val="24"/>
          <w:szCs w:val="24"/>
        </w:rPr>
      </w:pPr>
    </w:p>
    <w:p w14:paraId="6D7C1BCF" w14:textId="5271597C" w:rsidR="00CC68E8" w:rsidRPr="00FF6F15" w:rsidRDefault="00CC68E8">
      <w:pPr>
        <w:pStyle w:val="Odsekzoznamu"/>
        <w:numPr>
          <w:ilvl w:val="0"/>
          <w:numId w:val="111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je oprávnený zverený záloh užívať len so súhlasom záložcu alebo ak </w:t>
      </w:r>
      <w:r w:rsidR="00C652C1" w:rsidRPr="00FF6F15">
        <w:rPr>
          <w:rFonts w:ascii="Times New Roman" w:hAnsi="Times New Roman" w:cs="Times New Roman"/>
          <w:sz w:val="24"/>
          <w:szCs w:val="24"/>
        </w:rPr>
        <w:t xml:space="preserve">môže byť </w:t>
      </w:r>
      <w:r w:rsidRPr="00FF6F15">
        <w:rPr>
          <w:rFonts w:ascii="Times New Roman" w:hAnsi="Times New Roman" w:cs="Times New Roman"/>
          <w:sz w:val="24"/>
          <w:szCs w:val="24"/>
        </w:rPr>
        <w:t xml:space="preserve">jeho neužívaním </w:t>
      </w:r>
      <w:r w:rsidR="00C652C1" w:rsidRPr="00FF6F15">
        <w:rPr>
          <w:rFonts w:ascii="Times New Roman" w:hAnsi="Times New Roman" w:cs="Times New Roman"/>
          <w:sz w:val="24"/>
          <w:szCs w:val="24"/>
        </w:rPr>
        <w:t>záloh</w:t>
      </w:r>
      <w:r w:rsidRPr="00FF6F15">
        <w:rPr>
          <w:rFonts w:ascii="Times New Roman" w:hAnsi="Times New Roman" w:cs="Times New Roman"/>
          <w:sz w:val="24"/>
          <w:szCs w:val="24"/>
        </w:rPr>
        <w:t xml:space="preserve"> poškoden</w:t>
      </w:r>
      <w:r w:rsidR="00C652C1" w:rsidRPr="00FF6F15">
        <w:rPr>
          <w:rFonts w:ascii="Times New Roman" w:hAnsi="Times New Roman" w:cs="Times New Roman"/>
          <w:sz w:val="24"/>
          <w:szCs w:val="24"/>
        </w:rPr>
        <w:t>ý</w:t>
      </w:r>
      <w:r w:rsidRPr="00FF6F15">
        <w:rPr>
          <w:rFonts w:ascii="Times New Roman" w:hAnsi="Times New Roman" w:cs="Times New Roman"/>
          <w:sz w:val="24"/>
          <w:szCs w:val="24"/>
        </w:rPr>
        <w:t xml:space="preserve"> alebo znehodnoten</w:t>
      </w:r>
      <w:r w:rsidR="00C652C1" w:rsidRPr="00FF6F15">
        <w:rPr>
          <w:rFonts w:ascii="Times New Roman" w:hAnsi="Times New Roman" w:cs="Times New Roman"/>
          <w:sz w:val="24"/>
          <w:szCs w:val="24"/>
        </w:rPr>
        <w:t>ý</w:t>
      </w:r>
      <w:r w:rsidRPr="00FF6F15">
        <w:rPr>
          <w:rFonts w:ascii="Times New Roman" w:hAnsi="Times New Roman" w:cs="Times New Roman"/>
          <w:sz w:val="24"/>
          <w:szCs w:val="24"/>
        </w:rPr>
        <w:t xml:space="preserve">, ak osobitný </w:t>
      </w:r>
      <w:r w:rsidR="00C652C1" w:rsidRPr="00FF6F15">
        <w:rPr>
          <w:rFonts w:ascii="Times New Roman" w:hAnsi="Times New Roman" w:cs="Times New Roman"/>
          <w:sz w:val="24"/>
          <w:szCs w:val="24"/>
        </w:rPr>
        <w:t>zákon</w:t>
      </w:r>
      <w:r w:rsidR="00E33534"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neustanovuje inak. </w:t>
      </w:r>
    </w:p>
    <w:p w14:paraId="50467401" w14:textId="77777777" w:rsidR="00853FBA" w:rsidRPr="00FF6F15" w:rsidRDefault="00853FBA">
      <w:pPr>
        <w:pStyle w:val="Odsekzoznamu"/>
        <w:snapToGrid w:val="0"/>
        <w:spacing w:after="0" w:line="240" w:lineRule="auto"/>
        <w:ind w:left="735"/>
        <w:jc w:val="both"/>
        <w:rPr>
          <w:rFonts w:ascii="Times New Roman" w:hAnsi="Times New Roman" w:cs="Times New Roman"/>
          <w:sz w:val="24"/>
          <w:szCs w:val="24"/>
        </w:rPr>
      </w:pPr>
    </w:p>
    <w:p w14:paraId="4D43CCC2" w14:textId="3C99AA47" w:rsidR="00CC68E8" w:rsidRPr="00FF6F15" w:rsidRDefault="00C652C1">
      <w:pPr>
        <w:pStyle w:val="Odsekzoznamu"/>
        <w:numPr>
          <w:ilvl w:val="0"/>
          <w:numId w:val="111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w:t>
      </w:r>
      <w:r w:rsidR="00CC68E8" w:rsidRPr="00FF6F15">
        <w:rPr>
          <w:rFonts w:ascii="Times New Roman" w:hAnsi="Times New Roman" w:cs="Times New Roman"/>
          <w:sz w:val="24"/>
          <w:szCs w:val="24"/>
        </w:rPr>
        <w:t>áložn</w:t>
      </w:r>
      <w:r w:rsidRPr="00FF6F15">
        <w:rPr>
          <w:rFonts w:ascii="Times New Roman" w:hAnsi="Times New Roman" w:cs="Times New Roman"/>
          <w:sz w:val="24"/>
          <w:szCs w:val="24"/>
        </w:rPr>
        <w:t>ý</w:t>
      </w:r>
      <w:r w:rsidR="00CC68E8" w:rsidRPr="00FF6F15">
        <w:rPr>
          <w:rFonts w:ascii="Times New Roman" w:hAnsi="Times New Roman" w:cs="Times New Roman"/>
          <w:sz w:val="24"/>
          <w:szCs w:val="24"/>
        </w:rPr>
        <w:t xml:space="preserve"> veriteľ</w:t>
      </w:r>
      <w:r w:rsidRPr="00FF6F15">
        <w:rPr>
          <w:rFonts w:ascii="Times New Roman" w:hAnsi="Times New Roman" w:cs="Times New Roman"/>
          <w:sz w:val="24"/>
          <w:szCs w:val="24"/>
        </w:rPr>
        <w:t xml:space="preserve"> má voči záložcovi právo na náhradu nevyhnutne a účel vynaložených nákladov, ktoré mu</w:t>
      </w:r>
      <w:r w:rsidR="00CC68E8" w:rsidRPr="00FF6F15">
        <w:rPr>
          <w:rFonts w:ascii="Times New Roman" w:hAnsi="Times New Roman" w:cs="Times New Roman"/>
          <w:sz w:val="24"/>
          <w:szCs w:val="24"/>
        </w:rPr>
        <w:t xml:space="preserve"> vznik</w:t>
      </w:r>
      <w:r w:rsidRPr="00FF6F15">
        <w:rPr>
          <w:rFonts w:ascii="Times New Roman" w:hAnsi="Times New Roman" w:cs="Times New Roman"/>
          <w:sz w:val="24"/>
          <w:szCs w:val="24"/>
        </w:rPr>
        <w:t>li</w:t>
      </w:r>
      <w:r w:rsidR="00CC68E8" w:rsidRPr="00FF6F15">
        <w:rPr>
          <w:rFonts w:ascii="Times New Roman" w:hAnsi="Times New Roman" w:cs="Times New Roman"/>
          <w:sz w:val="24"/>
          <w:szCs w:val="24"/>
        </w:rPr>
        <w:t xml:space="preserve"> v dôsledku plnenia povinností podľa odseku 1. </w:t>
      </w:r>
    </w:p>
    <w:p w14:paraId="10C10C3B" w14:textId="77777777" w:rsidR="00E04AB2" w:rsidRPr="00FF6F15" w:rsidRDefault="00E04AB2">
      <w:pPr>
        <w:snapToGrid w:val="0"/>
        <w:spacing w:after="0" w:line="240" w:lineRule="auto"/>
        <w:jc w:val="center"/>
        <w:rPr>
          <w:b/>
        </w:rPr>
      </w:pPr>
    </w:p>
    <w:p w14:paraId="1FB40BC5" w14:textId="33745795" w:rsidR="00CC68E8" w:rsidRPr="00FF6F15" w:rsidRDefault="00F14F4F">
      <w:pPr>
        <w:snapToGrid w:val="0"/>
        <w:spacing w:after="0" w:line="240" w:lineRule="auto"/>
        <w:jc w:val="center"/>
        <w:rPr>
          <w:b/>
          <w:spacing w:val="30"/>
        </w:rPr>
      </w:pPr>
      <w:r w:rsidRPr="00FF6F15">
        <w:rPr>
          <w:b/>
          <w:spacing w:val="30"/>
        </w:rPr>
        <w:t>PIATY ODDIEL</w:t>
      </w:r>
    </w:p>
    <w:p w14:paraId="59344ED2" w14:textId="5F1E9319" w:rsidR="00CC68E8" w:rsidRPr="00FF6F15" w:rsidRDefault="00F14F4F">
      <w:pPr>
        <w:snapToGrid w:val="0"/>
        <w:spacing w:after="0" w:line="240" w:lineRule="auto"/>
        <w:jc w:val="center"/>
        <w:rPr>
          <w:b/>
        </w:rPr>
      </w:pPr>
      <w:r w:rsidRPr="00FF6F15">
        <w:rPr>
          <w:b/>
        </w:rPr>
        <w:t>VÝKON ZÁLOŽNÉHO PRÁVA</w:t>
      </w:r>
    </w:p>
    <w:p w14:paraId="46C0A85A" w14:textId="77777777" w:rsidR="00CC68E8" w:rsidRPr="00FF6F15" w:rsidRDefault="00CC68E8">
      <w:pPr>
        <w:snapToGrid w:val="0"/>
        <w:spacing w:after="0" w:line="240" w:lineRule="auto"/>
        <w:jc w:val="center"/>
      </w:pPr>
    </w:p>
    <w:p w14:paraId="68076B45" w14:textId="3228D25D" w:rsidR="00CC68E8" w:rsidRPr="00FF6F15" w:rsidRDefault="00CC68E8" w:rsidP="006610FD">
      <w:pPr>
        <w:pStyle w:val="Nadpis6"/>
      </w:pPr>
      <w:bookmarkStart w:id="1220" w:name="_Ref212204848"/>
    </w:p>
    <w:bookmarkEnd w:id="1220"/>
    <w:p w14:paraId="7FAB2974" w14:textId="77777777" w:rsidR="00CC68E8" w:rsidRPr="00FF6F15" w:rsidRDefault="00CC68E8">
      <w:pPr>
        <w:snapToGrid w:val="0"/>
        <w:spacing w:after="0" w:line="240" w:lineRule="auto"/>
        <w:jc w:val="center"/>
      </w:pPr>
      <w:r w:rsidRPr="00FF6F15">
        <w:t>Výkon záložného práva</w:t>
      </w:r>
    </w:p>
    <w:p w14:paraId="64623CDA" w14:textId="77777777" w:rsidR="00CC68E8" w:rsidRPr="00FF6F15" w:rsidRDefault="00CC68E8">
      <w:pPr>
        <w:snapToGrid w:val="0"/>
        <w:spacing w:after="0" w:line="240" w:lineRule="auto"/>
        <w:jc w:val="both"/>
        <w:rPr>
          <w:b/>
        </w:rPr>
      </w:pPr>
      <w:r w:rsidRPr="00FF6F15">
        <w:rPr>
          <w:b/>
        </w:rPr>
        <w:t xml:space="preserve"> </w:t>
      </w:r>
    </w:p>
    <w:p w14:paraId="27C55ED3" w14:textId="06F12A00" w:rsidR="00CC68E8" w:rsidRPr="00FF6F15" w:rsidRDefault="00CC68E8">
      <w:pPr>
        <w:pStyle w:val="Odsekzoznamu"/>
        <w:numPr>
          <w:ilvl w:val="0"/>
          <w:numId w:val="111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pohľadávka zabezpečená záložným právom nie je riadne a včas splnená, môže záložný veriteľ začať výkon záložného práva. </w:t>
      </w:r>
    </w:p>
    <w:p w14:paraId="6CE5032F"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4EF8F198" w14:textId="6E263CEF" w:rsidR="00503045" w:rsidRPr="00FF6F15" w:rsidRDefault="00503045">
      <w:pPr>
        <w:pStyle w:val="Odsekzoznamu"/>
        <w:numPr>
          <w:ilvl w:val="0"/>
          <w:numId w:val="111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na zabezpečenie tej istej pohľadávky zriadené záložné právo k viacerým samostatným zálohom, </w:t>
      </w:r>
      <w:r w:rsidR="00C652C1" w:rsidRPr="00FF6F15">
        <w:rPr>
          <w:rFonts w:ascii="Times New Roman" w:hAnsi="Times New Roman" w:cs="Times New Roman"/>
          <w:sz w:val="24"/>
          <w:szCs w:val="24"/>
        </w:rPr>
        <w:t xml:space="preserve">je </w:t>
      </w:r>
      <w:r w:rsidRPr="00FF6F15">
        <w:rPr>
          <w:rFonts w:ascii="Times New Roman" w:hAnsi="Times New Roman" w:cs="Times New Roman"/>
          <w:sz w:val="24"/>
          <w:szCs w:val="24"/>
        </w:rPr>
        <w:t>záložný veriteľ oprávnený uspokojiť sa alebo domáhať sa uspokojenia pohľadávky z ktoréhokoľvek z nich, ktorý postačuje na uspokojenie pohľadávky, inak zo všetkých zálohov.</w:t>
      </w:r>
    </w:p>
    <w:p w14:paraId="7F85ACCF" w14:textId="77777777" w:rsidR="00503045" w:rsidRPr="00FF6F15" w:rsidRDefault="00503045">
      <w:pPr>
        <w:pStyle w:val="Odsekzoznamu"/>
        <w:spacing w:after="0" w:line="240" w:lineRule="auto"/>
        <w:rPr>
          <w:rFonts w:ascii="Times New Roman" w:hAnsi="Times New Roman" w:cs="Times New Roman"/>
          <w:sz w:val="24"/>
          <w:szCs w:val="24"/>
        </w:rPr>
      </w:pPr>
    </w:p>
    <w:p w14:paraId="59D38025" w14:textId="72738234" w:rsidR="00CC68E8" w:rsidRPr="00FF6F15" w:rsidRDefault="00CC68E8">
      <w:pPr>
        <w:pStyle w:val="Odsekzoznamu"/>
        <w:numPr>
          <w:ilvl w:val="0"/>
          <w:numId w:val="111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 rámci výkonu záložného práva sa záložný veriteľ môže uspokojiť spôsobom určeným v zmluve alebo predajom zálohu na dražbe podľa osobitného </w:t>
      </w:r>
      <w:r w:rsidR="00E33534" w:rsidRPr="00FF6F15">
        <w:rPr>
          <w:rFonts w:ascii="Times New Roman" w:hAnsi="Times New Roman" w:cs="Times New Roman"/>
          <w:sz w:val="24"/>
          <w:szCs w:val="24"/>
        </w:rPr>
        <w:t>predpisu</w:t>
      </w:r>
      <w:r w:rsidRPr="00FF6F15">
        <w:rPr>
          <w:rFonts w:ascii="Times New Roman" w:hAnsi="Times New Roman" w:cs="Times New Roman"/>
          <w:sz w:val="24"/>
          <w:szCs w:val="24"/>
        </w:rPr>
        <w:t xml:space="preserve">, alebo domáhať sa uspokojenia predajom zálohu podľa osobitných </w:t>
      </w:r>
      <w:r w:rsidR="00E33534" w:rsidRPr="00FF6F15">
        <w:rPr>
          <w:rFonts w:ascii="Times New Roman" w:hAnsi="Times New Roman" w:cs="Times New Roman"/>
          <w:sz w:val="24"/>
          <w:szCs w:val="24"/>
        </w:rPr>
        <w:t>predpisov</w:t>
      </w:r>
      <w:r w:rsidRPr="00FF6F15">
        <w:rPr>
          <w:rFonts w:ascii="Times New Roman" w:hAnsi="Times New Roman" w:cs="Times New Roman"/>
          <w:sz w:val="24"/>
          <w:szCs w:val="24"/>
        </w:rPr>
        <w:t xml:space="preserve">, ak zákon neustanovuje inak. </w:t>
      </w:r>
    </w:p>
    <w:p w14:paraId="151A7DF3" w14:textId="77777777" w:rsidR="00503045" w:rsidRPr="00FF6F15" w:rsidRDefault="00503045">
      <w:pPr>
        <w:pStyle w:val="Odsekzoznamu"/>
        <w:spacing w:after="0" w:line="240" w:lineRule="auto"/>
        <w:rPr>
          <w:rFonts w:ascii="Times New Roman" w:hAnsi="Times New Roman" w:cs="Times New Roman"/>
          <w:sz w:val="24"/>
          <w:szCs w:val="24"/>
        </w:rPr>
      </w:pPr>
    </w:p>
    <w:p w14:paraId="1897C7DB" w14:textId="5456FA74" w:rsidR="00503045" w:rsidRPr="00FF6F15" w:rsidRDefault="00503045">
      <w:pPr>
        <w:pStyle w:val="Odsekzoznamu"/>
        <w:numPr>
          <w:ilvl w:val="0"/>
          <w:numId w:val="111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Záložný veriteľ má voči záložcovi právo na </w:t>
      </w:r>
      <w:r w:rsidR="00C652C1" w:rsidRPr="00FF6F15">
        <w:rPr>
          <w:rFonts w:ascii="Times New Roman" w:hAnsi="Times New Roman" w:cs="Times New Roman"/>
          <w:sz w:val="24"/>
          <w:szCs w:val="24"/>
        </w:rPr>
        <w:t>ná</w:t>
      </w:r>
      <w:r w:rsidRPr="00FF6F15">
        <w:rPr>
          <w:rFonts w:ascii="Times New Roman" w:hAnsi="Times New Roman" w:cs="Times New Roman"/>
          <w:sz w:val="24"/>
          <w:szCs w:val="24"/>
        </w:rPr>
        <w:t>hradu nevyhnutne a účelne vynaložených nákladov v súvislosti s výkonom záložného práva.</w:t>
      </w:r>
    </w:p>
    <w:p w14:paraId="16AA43F7" w14:textId="77777777" w:rsidR="00503045" w:rsidRPr="00FF6F15" w:rsidRDefault="00503045">
      <w:pPr>
        <w:pStyle w:val="Odsekzoznamu"/>
        <w:spacing w:after="0" w:line="240" w:lineRule="auto"/>
        <w:rPr>
          <w:rFonts w:ascii="Times New Roman" w:hAnsi="Times New Roman" w:cs="Times New Roman"/>
          <w:sz w:val="24"/>
          <w:szCs w:val="24"/>
        </w:rPr>
      </w:pPr>
    </w:p>
    <w:p w14:paraId="3C2BE80C" w14:textId="51BA91F5" w:rsidR="00503045" w:rsidRPr="00FF6F15" w:rsidRDefault="00503045">
      <w:pPr>
        <w:pStyle w:val="Odsekzoznamu"/>
        <w:numPr>
          <w:ilvl w:val="0"/>
          <w:numId w:val="111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pohľadávka zabezpečená záložným právom nie je riadne a včas splnená, môže sa záložný veriteľ uspokojiť alebo domáhať sa uspokojenia zo zálohu aj vtedy, keď je nárok vyplývajúci zo zabezpečenej pohľadávky premlčaný.</w:t>
      </w:r>
    </w:p>
    <w:p w14:paraId="7D28AD1E" w14:textId="77777777" w:rsidR="00CC68E8" w:rsidRPr="00FF6F15" w:rsidRDefault="00CC68E8">
      <w:pPr>
        <w:snapToGrid w:val="0"/>
        <w:spacing w:after="0" w:line="240" w:lineRule="auto"/>
        <w:jc w:val="both"/>
      </w:pPr>
    </w:p>
    <w:p w14:paraId="336B5DC2" w14:textId="34F63AB7" w:rsidR="00CC68E8" w:rsidRPr="00FF6F15" w:rsidRDefault="00CC68E8" w:rsidP="006610FD">
      <w:pPr>
        <w:pStyle w:val="Nadpis6"/>
      </w:pPr>
    </w:p>
    <w:p w14:paraId="38F89F70" w14:textId="77777777" w:rsidR="00CC68E8" w:rsidRPr="00FF6F15" w:rsidRDefault="00CC68E8">
      <w:pPr>
        <w:snapToGrid w:val="0"/>
        <w:spacing w:after="0" w:line="240" w:lineRule="auto"/>
        <w:jc w:val="center"/>
      </w:pPr>
      <w:r w:rsidRPr="00FF6F15">
        <w:t>Výkon záložného práva k podniku</w:t>
      </w:r>
    </w:p>
    <w:p w14:paraId="35095BDD" w14:textId="77777777" w:rsidR="00CC68E8" w:rsidRPr="00FF6F15" w:rsidRDefault="00CC68E8">
      <w:pPr>
        <w:snapToGrid w:val="0"/>
        <w:spacing w:after="0" w:line="240" w:lineRule="auto"/>
        <w:jc w:val="both"/>
        <w:rPr>
          <w:b/>
        </w:rPr>
      </w:pPr>
    </w:p>
    <w:p w14:paraId="4315EE66" w14:textId="27D30DD5" w:rsidR="00CC68E8" w:rsidRPr="00FF6F15" w:rsidRDefault="00CC68E8">
      <w:pPr>
        <w:snapToGrid w:val="0"/>
        <w:spacing w:after="0" w:line="240" w:lineRule="auto"/>
        <w:ind w:firstLine="357"/>
        <w:jc w:val="both"/>
      </w:pPr>
      <w:r w:rsidRPr="00FF6F15">
        <w:t xml:space="preserve">Ak je zálohom podnik alebo jeho časť, </w:t>
      </w:r>
      <w:r w:rsidR="00C652C1" w:rsidRPr="00FF6F15">
        <w:t xml:space="preserve">je </w:t>
      </w:r>
      <w:r w:rsidRPr="00FF6F15">
        <w:t xml:space="preserve">záložný veriteľ oprávnený uspokojiť sa alebo domáhať sa uspokojenia z podniku alebo z jeho časti ako celku, iba ak záložné právo vzniklo ku všetkým súčastiam podniku alebo k jeho časti. </w:t>
      </w:r>
    </w:p>
    <w:p w14:paraId="3B6792FA" w14:textId="77777777" w:rsidR="00CC68E8" w:rsidRPr="00FF6F15" w:rsidRDefault="00CC68E8">
      <w:pPr>
        <w:snapToGrid w:val="0"/>
        <w:spacing w:after="0" w:line="240" w:lineRule="auto"/>
        <w:jc w:val="both"/>
        <w:rPr>
          <w:b/>
        </w:rPr>
      </w:pPr>
    </w:p>
    <w:p w14:paraId="0F7E4515" w14:textId="2787DA69" w:rsidR="00CC68E8" w:rsidRPr="00FF6F15" w:rsidRDefault="00CC68E8" w:rsidP="006610FD">
      <w:pPr>
        <w:pStyle w:val="Nadpis6"/>
      </w:pPr>
    </w:p>
    <w:p w14:paraId="7A2CFC4F" w14:textId="66C6681D" w:rsidR="00CC68E8" w:rsidRPr="00FF6F15" w:rsidRDefault="00C652C1">
      <w:pPr>
        <w:snapToGrid w:val="0"/>
        <w:spacing w:after="0" w:line="240" w:lineRule="auto"/>
        <w:jc w:val="center"/>
      </w:pPr>
      <w:r w:rsidRPr="00FF6F15">
        <w:t>Zákaz prepadného zálohu</w:t>
      </w:r>
    </w:p>
    <w:p w14:paraId="2AD8600E" w14:textId="77777777" w:rsidR="00CC68E8" w:rsidRPr="00FF6F15" w:rsidRDefault="00CC68E8">
      <w:pPr>
        <w:snapToGrid w:val="0"/>
        <w:spacing w:after="0" w:line="240" w:lineRule="auto"/>
        <w:jc w:val="both"/>
        <w:rPr>
          <w:b/>
        </w:rPr>
      </w:pPr>
    </w:p>
    <w:p w14:paraId="49E9CE94" w14:textId="64D1B490" w:rsidR="00CC68E8" w:rsidRPr="00FF6F15" w:rsidRDefault="00CC68E8">
      <w:pPr>
        <w:snapToGrid w:val="0"/>
        <w:spacing w:after="0" w:line="240" w:lineRule="auto"/>
        <w:ind w:firstLine="357"/>
        <w:jc w:val="both"/>
      </w:pPr>
      <w:r w:rsidRPr="00FF6F15">
        <w:t xml:space="preserve">Akákoľvek dohoda </w:t>
      </w:r>
      <w:r w:rsidR="002F7734" w:rsidRPr="00FF6F15">
        <w:t>uzavretá</w:t>
      </w:r>
      <w:r w:rsidRPr="00FF6F15">
        <w:t xml:space="preserve"> pred splatnosťou pohľadávky zabezpečenej záložným právom, na </w:t>
      </w:r>
      <w:r w:rsidR="00C652C1" w:rsidRPr="00FF6F15">
        <w:t xml:space="preserve">základe </w:t>
      </w:r>
      <w:r w:rsidRPr="00FF6F15">
        <w:t>ktorej sa</w:t>
      </w:r>
      <w:r w:rsidR="00C652C1" w:rsidRPr="00FF6F15">
        <w:t xml:space="preserve"> môže</w:t>
      </w:r>
      <w:r w:rsidRPr="00FF6F15">
        <w:t xml:space="preserve"> záložný veriteľ uspokojiť tým, že nadobudne vlastnícke právo k veci, bytu alebo nebytovému priestoru, alebo iné právo a</w:t>
      </w:r>
      <w:r w:rsidR="00497C9C" w:rsidRPr="00FF6F15">
        <w:t>lebo</w:t>
      </w:r>
      <w:r w:rsidRPr="00FF6F15">
        <w:t xml:space="preserve"> inú majetkovú hodnotu, </w:t>
      </w:r>
      <w:r w:rsidR="00497C9C" w:rsidRPr="00FF6F15">
        <w:t xml:space="preserve">ku </w:t>
      </w:r>
      <w:r w:rsidRPr="00FF6F15">
        <w:t>ktor</w:t>
      </w:r>
      <w:r w:rsidR="00497C9C" w:rsidRPr="00FF6F15">
        <w:t>ej</w:t>
      </w:r>
      <w:r w:rsidRPr="00FF6F15">
        <w:t xml:space="preserve"> je zriadené záložné právo, je neplatná, ak zákon neustanovuje inak.</w:t>
      </w:r>
    </w:p>
    <w:p w14:paraId="29A6E746" w14:textId="77777777" w:rsidR="00CC68E8" w:rsidRPr="00FF6F15" w:rsidRDefault="00CC68E8">
      <w:pPr>
        <w:snapToGrid w:val="0"/>
        <w:spacing w:after="0" w:line="240" w:lineRule="auto"/>
        <w:jc w:val="both"/>
        <w:rPr>
          <w:b/>
        </w:rPr>
      </w:pPr>
    </w:p>
    <w:p w14:paraId="0303244D" w14:textId="58D90CD2" w:rsidR="00CC68E8" w:rsidRPr="00FF6F15" w:rsidRDefault="00CC68E8" w:rsidP="006610FD">
      <w:pPr>
        <w:pStyle w:val="Nadpis6"/>
      </w:pPr>
      <w:bookmarkStart w:id="1221" w:name="_Ref212191952"/>
    </w:p>
    <w:bookmarkEnd w:id="1221"/>
    <w:p w14:paraId="2A945678" w14:textId="77777777" w:rsidR="00CC68E8" w:rsidRPr="00FF6F15" w:rsidRDefault="00CC68E8">
      <w:pPr>
        <w:snapToGrid w:val="0"/>
        <w:spacing w:after="0" w:line="240" w:lineRule="auto"/>
        <w:jc w:val="center"/>
      </w:pPr>
      <w:r w:rsidRPr="00FF6F15">
        <w:t>Oznámenie o začatí výkonu záložného práva</w:t>
      </w:r>
    </w:p>
    <w:p w14:paraId="17C611CA" w14:textId="77777777" w:rsidR="00CC68E8" w:rsidRPr="00FF6F15" w:rsidRDefault="00CC68E8">
      <w:pPr>
        <w:snapToGrid w:val="0"/>
        <w:spacing w:after="0" w:line="240" w:lineRule="auto"/>
        <w:jc w:val="both"/>
        <w:rPr>
          <w:b/>
        </w:rPr>
      </w:pPr>
      <w:r w:rsidRPr="00FF6F15">
        <w:rPr>
          <w:b/>
        </w:rPr>
        <w:t xml:space="preserve"> </w:t>
      </w:r>
    </w:p>
    <w:p w14:paraId="24A534D9" w14:textId="1E1B8BB0" w:rsidR="00CC68E8" w:rsidRPr="00FF6F15" w:rsidRDefault="00CC68E8">
      <w:pPr>
        <w:pStyle w:val="Odsekzoznamu"/>
        <w:numPr>
          <w:ilvl w:val="0"/>
          <w:numId w:val="111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Začatie výkonu záložného práva je záložný veriteľ povinný písomne oznámiť záložcovi a dlžníkovi, ak osoba dlžníka nie je totožná s osobou záložcu, a pri záložných právach registrovaných v registri záložných práv aj zaregistrovať začatie výkonu záložného práva v tomto registri, ak zákon neustanovuje inak. </w:t>
      </w:r>
    </w:p>
    <w:p w14:paraId="3D7B45EF"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70E920BA" w14:textId="58D401C0" w:rsidR="00CC68E8" w:rsidRPr="00FF6F15" w:rsidRDefault="00CC68E8">
      <w:pPr>
        <w:pStyle w:val="Odsekzoznamu"/>
        <w:numPr>
          <w:ilvl w:val="0"/>
          <w:numId w:val="111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 písomnom oznámení o začatí výkonu záložného práva záložný veriteľ uvedie spôsob, akým sa uspokojí alebo sa bude domáhať uspokojenia zo zálohu. </w:t>
      </w:r>
    </w:p>
    <w:p w14:paraId="65B8C3EF" w14:textId="77777777" w:rsidR="00853FBA" w:rsidRPr="00FF6F15" w:rsidRDefault="00853FBA">
      <w:pPr>
        <w:pStyle w:val="Odsekzoznamu"/>
        <w:spacing w:after="0" w:line="240" w:lineRule="auto"/>
        <w:rPr>
          <w:rFonts w:ascii="Times New Roman" w:hAnsi="Times New Roman" w:cs="Times New Roman"/>
          <w:sz w:val="24"/>
          <w:szCs w:val="24"/>
        </w:rPr>
      </w:pPr>
    </w:p>
    <w:p w14:paraId="3A996CBE" w14:textId="21CA9749" w:rsidR="00CC68E8" w:rsidRPr="00FF6F15" w:rsidRDefault="00CC68E8">
      <w:pPr>
        <w:pStyle w:val="Odsekzoznamu"/>
        <w:numPr>
          <w:ilvl w:val="0"/>
          <w:numId w:val="111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záložné právo zapísané v katastri nehnuteľností, </w:t>
      </w:r>
      <w:r w:rsidR="00497C9C" w:rsidRPr="00FF6F15">
        <w:rPr>
          <w:rFonts w:ascii="Times New Roman" w:hAnsi="Times New Roman" w:cs="Times New Roman"/>
          <w:sz w:val="24"/>
          <w:szCs w:val="24"/>
        </w:rPr>
        <w:t xml:space="preserve">je </w:t>
      </w:r>
      <w:r w:rsidRPr="00FF6F15">
        <w:rPr>
          <w:rFonts w:ascii="Times New Roman" w:hAnsi="Times New Roman" w:cs="Times New Roman"/>
          <w:sz w:val="24"/>
          <w:szCs w:val="24"/>
        </w:rPr>
        <w:t xml:space="preserve">záložný veriteľ povinný jedno vyhotovenie oznámenia o začatí výkonu záložného práva zaslať príslušnému okresnému úradu, ktorý začatie výkonu záložného práva vyznačí v katastri nehnuteľností. </w:t>
      </w:r>
    </w:p>
    <w:p w14:paraId="2AED8187" w14:textId="77777777" w:rsidR="00CC68E8" w:rsidRPr="00FF6F15" w:rsidRDefault="00CC68E8">
      <w:pPr>
        <w:snapToGrid w:val="0"/>
        <w:spacing w:after="0" w:line="240" w:lineRule="auto"/>
        <w:jc w:val="both"/>
        <w:rPr>
          <w:b/>
        </w:rPr>
      </w:pPr>
    </w:p>
    <w:p w14:paraId="748EDCF9" w14:textId="7AD4C90D" w:rsidR="00CC68E8" w:rsidRPr="00FF6F15" w:rsidRDefault="00CC68E8" w:rsidP="006610FD">
      <w:pPr>
        <w:pStyle w:val="Nadpis6"/>
      </w:pPr>
    </w:p>
    <w:p w14:paraId="27C040DB" w14:textId="77777777" w:rsidR="00CC68E8" w:rsidRPr="00FF6F15" w:rsidRDefault="00CC68E8">
      <w:pPr>
        <w:snapToGrid w:val="0"/>
        <w:spacing w:after="0" w:line="240" w:lineRule="auto"/>
        <w:jc w:val="center"/>
      </w:pPr>
      <w:r w:rsidRPr="00FF6F15">
        <w:t>Prevod zálohu po oznámení o začatí výkonu záložného práva</w:t>
      </w:r>
    </w:p>
    <w:p w14:paraId="1584E9E7" w14:textId="77777777" w:rsidR="00CC68E8" w:rsidRPr="00FF6F15" w:rsidRDefault="00CC68E8">
      <w:pPr>
        <w:snapToGrid w:val="0"/>
        <w:spacing w:after="0" w:line="240" w:lineRule="auto"/>
        <w:jc w:val="both"/>
        <w:rPr>
          <w:b/>
        </w:rPr>
      </w:pPr>
    </w:p>
    <w:p w14:paraId="270DFC51" w14:textId="3BA106C3" w:rsidR="00CC68E8" w:rsidRPr="00FF6F15" w:rsidRDefault="00CC68E8">
      <w:pPr>
        <w:pStyle w:val="Odsekzoznamu"/>
        <w:numPr>
          <w:ilvl w:val="0"/>
          <w:numId w:val="111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 oznámení o začatí výkonu záložného práva nesmie záložca bez súhlasu záložného veriteľa záloh previesť. </w:t>
      </w:r>
    </w:p>
    <w:p w14:paraId="2B8D4A0C" w14:textId="77777777" w:rsidR="00853FBA" w:rsidRPr="00FF6F15" w:rsidRDefault="00853FBA">
      <w:pPr>
        <w:pStyle w:val="Odsekzoznamu"/>
        <w:snapToGrid w:val="0"/>
        <w:spacing w:after="0" w:line="240" w:lineRule="auto"/>
        <w:ind w:left="750"/>
        <w:jc w:val="both"/>
        <w:rPr>
          <w:rFonts w:ascii="Times New Roman" w:hAnsi="Times New Roman" w:cs="Times New Roman"/>
          <w:sz w:val="24"/>
          <w:szCs w:val="24"/>
        </w:rPr>
      </w:pPr>
    </w:p>
    <w:p w14:paraId="5E956825" w14:textId="741A95C5" w:rsidR="00CC68E8" w:rsidRPr="00FF6F15" w:rsidRDefault="00CC68E8">
      <w:pPr>
        <w:pStyle w:val="Odsekzoznamu"/>
        <w:numPr>
          <w:ilvl w:val="0"/>
          <w:numId w:val="111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Porušenie zákazu nemá účinky voči osobám, ktoré nadobudli záloh od záložcu v bežnom obchodnom styku v rámci predmetu podnikania záložcu okrem prípadu, keď nadobúdateľ vedel alebo vzhľadom na všetky okolnosti </w:t>
      </w:r>
      <w:r w:rsidR="00497C9C" w:rsidRPr="00FF6F15">
        <w:rPr>
          <w:rFonts w:ascii="Times New Roman" w:hAnsi="Times New Roman" w:cs="Times New Roman"/>
          <w:sz w:val="24"/>
          <w:szCs w:val="24"/>
        </w:rPr>
        <w:t>musel</w:t>
      </w:r>
      <w:r w:rsidRPr="00FF6F15">
        <w:rPr>
          <w:rFonts w:ascii="Times New Roman" w:hAnsi="Times New Roman" w:cs="Times New Roman"/>
          <w:sz w:val="24"/>
          <w:szCs w:val="24"/>
        </w:rPr>
        <w:t xml:space="preserve"> vedieť, že sa začal výkon záložného práva. </w:t>
      </w:r>
    </w:p>
    <w:p w14:paraId="24C9408A" w14:textId="784BF323" w:rsidR="00CC68E8" w:rsidRDefault="00CC68E8">
      <w:pPr>
        <w:snapToGrid w:val="0"/>
        <w:spacing w:after="0" w:line="240" w:lineRule="auto"/>
        <w:jc w:val="both"/>
        <w:rPr>
          <w:b/>
        </w:rPr>
      </w:pPr>
    </w:p>
    <w:p w14:paraId="14BB8672" w14:textId="77777777" w:rsidR="00196AAE" w:rsidRPr="00FF6F15" w:rsidRDefault="00196AAE">
      <w:pPr>
        <w:snapToGrid w:val="0"/>
        <w:spacing w:after="0" w:line="240" w:lineRule="auto"/>
        <w:jc w:val="both"/>
        <w:rPr>
          <w:b/>
        </w:rPr>
      </w:pPr>
    </w:p>
    <w:p w14:paraId="57BDB397" w14:textId="65D36A66" w:rsidR="00CC68E8" w:rsidRPr="00FF6F15" w:rsidRDefault="00CC68E8" w:rsidP="006610FD">
      <w:pPr>
        <w:pStyle w:val="Nadpis6"/>
      </w:pPr>
      <w:bookmarkStart w:id="1222" w:name="_Ref212191970"/>
    </w:p>
    <w:bookmarkEnd w:id="1222"/>
    <w:p w14:paraId="239F904F" w14:textId="3AF0A6FF" w:rsidR="00CC68E8" w:rsidRPr="00FF6F15" w:rsidRDefault="00CC68E8">
      <w:pPr>
        <w:snapToGrid w:val="0"/>
        <w:spacing w:after="0" w:line="240" w:lineRule="auto"/>
        <w:jc w:val="center"/>
      </w:pPr>
      <w:r w:rsidRPr="00FF6F15">
        <w:t xml:space="preserve">Výkon záložného práva predajom </w:t>
      </w:r>
      <w:r w:rsidR="00497C9C" w:rsidRPr="00FF6F15">
        <w:t>zálohu</w:t>
      </w:r>
    </w:p>
    <w:p w14:paraId="3B6FE21E" w14:textId="77777777" w:rsidR="00CC68E8" w:rsidRPr="00FF6F15" w:rsidRDefault="00CC68E8">
      <w:pPr>
        <w:snapToGrid w:val="0"/>
        <w:spacing w:after="0" w:line="240" w:lineRule="auto"/>
        <w:jc w:val="both"/>
        <w:rPr>
          <w:b/>
        </w:rPr>
      </w:pPr>
      <w:r w:rsidRPr="00FF6F15">
        <w:rPr>
          <w:b/>
        </w:rPr>
        <w:t xml:space="preserve"> </w:t>
      </w:r>
    </w:p>
    <w:p w14:paraId="4E42744F" w14:textId="42C1696D" w:rsidR="00CC68E8" w:rsidRPr="00FF6F15" w:rsidRDefault="00CC68E8">
      <w:pPr>
        <w:pStyle w:val="Odsekzoznamu"/>
        <w:numPr>
          <w:ilvl w:val="0"/>
          <w:numId w:val="111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Predať záloh spôsobom určeným v zmluve o zriadení záložného práva alebo na dražbe môže záložný veriteľ najskôr po uplynutí 30 dní odo dňa oznámenia o začatí výkonu záložného práva záložcovi a dlžníkovi, ak osoba dlžníka nie je totožná s osobou záložcu, ak osobitný </w:t>
      </w:r>
      <w:r w:rsidR="00497C9C" w:rsidRPr="00FF6F15">
        <w:rPr>
          <w:rFonts w:ascii="Times New Roman" w:hAnsi="Times New Roman" w:cs="Times New Roman"/>
          <w:sz w:val="24"/>
          <w:szCs w:val="24"/>
        </w:rPr>
        <w:t xml:space="preserve">zákon </w:t>
      </w:r>
      <w:r w:rsidRPr="00FF6F15">
        <w:rPr>
          <w:rFonts w:ascii="Times New Roman" w:hAnsi="Times New Roman" w:cs="Times New Roman"/>
          <w:sz w:val="24"/>
          <w:szCs w:val="24"/>
        </w:rPr>
        <w:t xml:space="preserve">neustanovuje inak. </w:t>
      </w:r>
    </w:p>
    <w:p w14:paraId="4CC956FB" w14:textId="77777777" w:rsidR="00853FBA" w:rsidRPr="00FF6F15" w:rsidRDefault="00853FBA">
      <w:pPr>
        <w:pStyle w:val="Odsekzoznamu"/>
        <w:snapToGrid w:val="0"/>
        <w:spacing w:after="0" w:line="240" w:lineRule="auto"/>
        <w:ind w:left="735"/>
        <w:jc w:val="both"/>
        <w:rPr>
          <w:rFonts w:ascii="Times New Roman" w:hAnsi="Times New Roman" w:cs="Times New Roman"/>
          <w:sz w:val="24"/>
          <w:szCs w:val="24"/>
        </w:rPr>
      </w:pPr>
    </w:p>
    <w:p w14:paraId="6674EB9D" w14:textId="58BAEBF6" w:rsidR="00CC68E8" w:rsidRPr="00FF6F15" w:rsidRDefault="00CC68E8">
      <w:pPr>
        <w:pStyle w:val="Odsekzoznamu"/>
        <w:numPr>
          <w:ilvl w:val="0"/>
          <w:numId w:val="111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je záložné právo registrované v registri záložných práv a deň registrácie začatia výkonu záložného práva v registri záložných práv je neskorší ako deň oznámenia o začatí výkonu záložného práva záložcovi a dlžníkovi a ak osoba dlžníka nie je totožná s osobou záložcu, 30</w:t>
      </w:r>
      <w:r w:rsidR="00714BA1"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dňová </w:t>
      </w:r>
      <w:r w:rsidR="00497C9C" w:rsidRPr="00FF6F15">
        <w:rPr>
          <w:rFonts w:ascii="Times New Roman" w:hAnsi="Times New Roman" w:cs="Times New Roman"/>
          <w:sz w:val="24"/>
          <w:szCs w:val="24"/>
        </w:rPr>
        <w:t>doba</w:t>
      </w:r>
      <w:r w:rsidRPr="00FF6F15">
        <w:rPr>
          <w:rFonts w:ascii="Times New Roman" w:hAnsi="Times New Roman" w:cs="Times New Roman"/>
          <w:sz w:val="24"/>
          <w:szCs w:val="24"/>
        </w:rPr>
        <w:t xml:space="preserve"> začína plynúť odo dňa registrácie začatia výkonu záložného práva v registri záložných práv.  </w:t>
      </w:r>
    </w:p>
    <w:p w14:paraId="5A83E3D3" w14:textId="77777777" w:rsidR="00853FBA" w:rsidRPr="00FF6F15" w:rsidRDefault="00853FBA">
      <w:pPr>
        <w:pStyle w:val="Odsekzoznamu"/>
        <w:snapToGrid w:val="0"/>
        <w:spacing w:after="0" w:line="240" w:lineRule="auto"/>
        <w:ind w:left="735"/>
        <w:jc w:val="both"/>
        <w:rPr>
          <w:rFonts w:ascii="Times New Roman" w:hAnsi="Times New Roman" w:cs="Times New Roman"/>
          <w:sz w:val="24"/>
          <w:szCs w:val="24"/>
        </w:rPr>
      </w:pPr>
    </w:p>
    <w:p w14:paraId="2E7FDBF9" w14:textId="5F80DF0A" w:rsidR="00CC68E8" w:rsidRPr="00FF6F15" w:rsidRDefault="00CC68E8">
      <w:pPr>
        <w:pStyle w:val="Odsekzoznamu"/>
        <w:numPr>
          <w:ilvl w:val="0"/>
          <w:numId w:val="111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Záložca a záložný veriteľ sa môžu po oznámení o začatí výkonu záložného práva dohodnúť, že záložný veriteľ je oprávnený predať záloh spôsobom dohodnutým v zmluve o zriadení záložného práva alebo na dražbe aj pred uplynutím </w:t>
      </w:r>
      <w:r w:rsidR="00497C9C" w:rsidRPr="00FF6F15">
        <w:rPr>
          <w:rFonts w:ascii="Times New Roman" w:hAnsi="Times New Roman" w:cs="Times New Roman"/>
          <w:sz w:val="24"/>
          <w:szCs w:val="24"/>
        </w:rPr>
        <w:t>doby</w:t>
      </w:r>
      <w:r w:rsidRPr="00FF6F15">
        <w:rPr>
          <w:rFonts w:ascii="Times New Roman" w:hAnsi="Times New Roman" w:cs="Times New Roman"/>
          <w:sz w:val="24"/>
          <w:szCs w:val="24"/>
        </w:rPr>
        <w:t xml:space="preserve"> podľa odseku 1 alebo 2. </w:t>
      </w:r>
    </w:p>
    <w:p w14:paraId="7A26B58C" w14:textId="77777777" w:rsidR="00CC68E8" w:rsidRPr="00FF6F15" w:rsidRDefault="00CC68E8">
      <w:pPr>
        <w:snapToGrid w:val="0"/>
        <w:spacing w:after="0" w:line="240" w:lineRule="auto"/>
        <w:jc w:val="both"/>
        <w:rPr>
          <w:b/>
        </w:rPr>
      </w:pPr>
    </w:p>
    <w:p w14:paraId="3A0FB0C0" w14:textId="7FF37D3C" w:rsidR="00CC68E8" w:rsidRPr="00FF6F15" w:rsidRDefault="00CC68E8" w:rsidP="006610FD">
      <w:pPr>
        <w:pStyle w:val="Nadpis6"/>
      </w:pPr>
      <w:bookmarkStart w:id="1223" w:name="_Ref212191987"/>
    </w:p>
    <w:bookmarkEnd w:id="1223"/>
    <w:p w14:paraId="06FC7704" w14:textId="77777777" w:rsidR="00CC68E8" w:rsidRPr="00FF6F15" w:rsidRDefault="00CC68E8">
      <w:pPr>
        <w:snapToGrid w:val="0"/>
        <w:spacing w:after="0" w:line="240" w:lineRule="auto"/>
        <w:jc w:val="center"/>
      </w:pPr>
      <w:r w:rsidRPr="00FF6F15">
        <w:t>Zmena spôsobu výkonu záložného práva</w:t>
      </w:r>
    </w:p>
    <w:p w14:paraId="1E6E8FF3" w14:textId="77777777" w:rsidR="00CC68E8" w:rsidRPr="00FF6F15" w:rsidRDefault="00CC68E8">
      <w:pPr>
        <w:snapToGrid w:val="0"/>
        <w:spacing w:after="0" w:line="240" w:lineRule="auto"/>
        <w:jc w:val="both"/>
        <w:rPr>
          <w:b/>
        </w:rPr>
      </w:pPr>
    </w:p>
    <w:p w14:paraId="1295194C" w14:textId="05A5AF14" w:rsidR="00CC68E8" w:rsidRPr="00FF6F15" w:rsidRDefault="00CC68E8">
      <w:pPr>
        <w:pStyle w:val="Odsekzoznamu"/>
        <w:numPr>
          <w:ilvl w:val="0"/>
          <w:numId w:val="111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ktorý začal výkon záložného práva s cieľom uspokojiť svoju pohľadávku spôsobom dohodnutým v zmluve o zriadení záložného práva, môže kedykoľvek počas výkonu záložného práva zmeniť spôsob výkonu záložného práva a predať záloh na dražbe alebo domáhať sa uspokojenia predajom zálohu podľa osobitných </w:t>
      </w:r>
      <w:r w:rsidR="00E33534" w:rsidRPr="00FF6F15">
        <w:rPr>
          <w:rFonts w:ascii="Times New Roman" w:hAnsi="Times New Roman" w:cs="Times New Roman"/>
          <w:sz w:val="24"/>
          <w:szCs w:val="24"/>
        </w:rPr>
        <w:t>predpisov</w:t>
      </w:r>
      <w:r w:rsidRPr="00FF6F15">
        <w:rPr>
          <w:rFonts w:ascii="Times New Roman" w:hAnsi="Times New Roman" w:cs="Times New Roman"/>
          <w:sz w:val="24"/>
          <w:szCs w:val="24"/>
        </w:rPr>
        <w:t xml:space="preserve">. </w:t>
      </w:r>
    </w:p>
    <w:p w14:paraId="307D857A" w14:textId="77777777" w:rsidR="00853FBA" w:rsidRPr="00FF6F15" w:rsidRDefault="00853FBA">
      <w:pPr>
        <w:pStyle w:val="Odsekzoznamu"/>
        <w:snapToGrid w:val="0"/>
        <w:spacing w:after="0" w:line="240" w:lineRule="auto"/>
        <w:jc w:val="both"/>
        <w:rPr>
          <w:rFonts w:ascii="Times New Roman" w:hAnsi="Times New Roman" w:cs="Times New Roman"/>
          <w:sz w:val="24"/>
          <w:szCs w:val="24"/>
        </w:rPr>
      </w:pPr>
    </w:p>
    <w:p w14:paraId="7CF83F0A" w14:textId="46EDAA45" w:rsidR="00CC68E8" w:rsidRPr="00FF6F15" w:rsidRDefault="00CC68E8">
      <w:pPr>
        <w:pStyle w:val="Odsekzoznamu"/>
        <w:numPr>
          <w:ilvl w:val="0"/>
          <w:numId w:val="111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je povinný informovať záložcu o zmene spôsobu výkonu záložného práva. </w:t>
      </w:r>
    </w:p>
    <w:p w14:paraId="6A1849EA" w14:textId="77777777" w:rsidR="007858F4" w:rsidRPr="00FF6F15" w:rsidRDefault="007858F4">
      <w:pPr>
        <w:snapToGrid w:val="0"/>
        <w:spacing w:after="0" w:line="240" w:lineRule="auto"/>
        <w:jc w:val="center"/>
      </w:pPr>
    </w:p>
    <w:p w14:paraId="7B3C0E8F" w14:textId="56D9E108" w:rsidR="00CC68E8" w:rsidRPr="00FF6F15" w:rsidRDefault="00CC68E8" w:rsidP="006610FD">
      <w:pPr>
        <w:pStyle w:val="Nadpis6"/>
      </w:pPr>
      <w:bookmarkStart w:id="1224" w:name="_Ref212204937"/>
    </w:p>
    <w:bookmarkEnd w:id="1224"/>
    <w:p w14:paraId="4A076B33" w14:textId="77777777" w:rsidR="00CC68E8" w:rsidRPr="00FF6F15" w:rsidRDefault="00CC68E8">
      <w:pPr>
        <w:snapToGrid w:val="0"/>
        <w:spacing w:after="0" w:line="240" w:lineRule="auto"/>
        <w:jc w:val="center"/>
      </w:pPr>
      <w:r w:rsidRPr="00FF6F15">
        <w:t>Povinnosti záložcu</w:t>
      </w:r>
    </w:p>
    <w:p w14:paraId="19A8690F" w14:textId="77777777" w:rsidR="00CC68E8" w:rsidRPr="00FF6F15" w:rsidRDefault="00CC68E8">
      <w:pPr>
        <w:snapToGrid w:val="0"/>
        <w:spacing w:after="0" w:line="240" w:lineRule="auto"/>
        <w:jc w:val="both"/>
        <w:rPr>
          <w:b/>
        </w:rPr>
      </w:pPr>
    </w:p>
    <w:p w14:paraId="6CD31CA5" w14:textId="60E5049A" w:rsidR="00CC68E8" w:rsidRPr="00FF6F15" w:rsidRDefault="00CC68E8">
      <w:pPr>
        <w:pStyle w:val="Odsekzoznamu"/>
        <w:numPr>
          <w:ilvl w:val="0"/>
          <w:numId w:val="111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Záložca je povinný strpieť výkon záložného práva a je povinný poskytnúť záložnému veriteľovi súčinnosť potrebnú na výkon záložného práva. Najmä je povinný vydať záložnému veriteľovi záloh a doklady potrebné na prevzatie, prevod a užívanie zálohu a po</w:t>
      </w:r>
      <w:r w:rsidR="009A0759">
        <w:rPr>
          <w:rFonts w:ascii="Times New Roman" w:hAnsi="Times New Roman" w:cs="Times New Roman"/>
          <w:sz w:val="24"/>
          <w:szCs w:val="24"/>
        </w:rPr>
        <w:t>skytnúť akúkoľvek inú súčinnosť</w:t>
      </w:r>
      <w:r w:rsidRPr="00FF6F15">
        <w:rPr>
          <w:rFonts w:ascii="Times New Roman" w:hAnsi="Times New Roman" w:cs="Times New Roman"/>
          <w:sz w:val="24"/>
          <w:szCs w:val="24"/>
        </w:rPr>
        <w:t xml:space="preserve"> ustanovenú zákonom alebo určenú v zmluve o zriadení záložného práva. </w:t>
      </w:r>
    </w:p>
    <w:p w14:paraId="7B6CC3A4" w14:textId="77777777" w:rsidR="00853FBA" w:rsidRPr="00FF6F15" w:rsidRDefault="00853FBA">
      <w:pPr>
        <w:pStyle w:val="Odsekzoznamu"/>
        <w:snapToGrid w:val="0"/>
        <w:spacing w:after="0" w:line="240" w:lineRule="auto"/>
        <w:ind w:left="750"/>
        <w:jc w:val="both"/>
        <w:rPr>
          <w:rFonts w:ascii="Times New Roman" w:hAnsi="Times New Roman" w:cs="Times New Roman"/>
          <w:sz w:val="24"/>
          <w:szCs w:val="24"/>
        </w:rPr>
      </w:pPr>
    </w:p>
    <w:p w14:paraId="79FEC89E" w14:textId="6DF97CD7" w:rsidR="00CC68E8" w:rsidRPr="00FF6F15" w:rsidRDefault="00CC68E8">
      <w:pPr>
        <w:pStyle w:val="Odsekzoznamu"/>
        <w:numPr>
          <w:ilvl w:val="0"/>
          <w:numId w:val="111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Rovnakú povinnosť má aj tretia osoba, ktorá má </w:t>
      </w:r>
      <w:r w:rsidR="00497C9C" w:rsidRPr="00FF6F15">
        <w:rPr>
          <w:rFonts w:ascii="Times New Roman" w:hAnsi="Times New Roman" w:cs="Times New Roman"/>
          <w:sz w:val="24"/>
          <w:szCs w:val="24"/>
        </w:rPr>
        <w:t xml:space="preserve">u seba </w:t>
      </w:r>
      <w:r w:rsidRPr="00FF6F15">
        <w:rPr>
          <w:rFonts w:ascii="Times New Roman" w:hAnsi="Times New Roman" w:cs="Times New Roman"/>
          <w:sz w:val="24"/>
          <w:szCs w:val="24"/>
        </w:rPr>
        <w:t xml:space="preserve">záloh alebo doklady potrebné na prevzatie, prevod a užívanie zálohu. </w:t>
      </w:r>
    </w:p>
    <w:p w14:paraId="3E635E25" w14:textId="77777777" w:rsidR="00CC68E8" w:rsidRPr="00FF6F15" w:rsidRDefault="00CC68E8">
      <w:pPr>
        <w:snapToGrid w:val="0"/>
        <w:spacing w:after="0" w:line="240" w:lineRule="auto"/>
        <w:jc w:val="both"/>
        <w:rPr>
          <w:b/>
        </w:rPr>
      </w:pPr>
    </w:p>
    <w:p w14:paraId="051F77F4" w14:textId="4690C187" w:rsidR="00CC68E8" w:rsidRPr="00FF6F15" w:rsidRDefault="00CC68E8" w:rsidP="006610FD">
      <w:pPr>
        <w:pStyle w:val="Nadpis6"/>
      </w:pPr>
    </w:p>
    <w:p w14:paraId="23497C32" w14:textId="77777777" w:rsidR="00CC68E8" w:rsidRPr="00FF6F15" w:rsidRDefault="00CC68E8">
      <w:pPr>
        <w:snapToGrid w:val="0"/>
        <w:spacing w:after="0" w:line="240" w:lineRule="auto"/>
        <w:jc w:val="center"/>
      </w:pPr>
      <w:r w:rsidRPr="00FF6F15">
        <w:t>Povinnosti tretej osoby počas výkonu záložného práva</w:t>
      </w:r>
    </w:p>
    <w:p w14:paraId="552E589D" w14:textId="77777777" w:rsidR="00CC68E8" w:rsidRPr="00FF6F15" w:rsidRDefault="00CC68E8">
      <w:pPr>
        <w:snapToGrid w:val="0"/>
        <w:spacing w:after="0" w:line="240" w:lineRule="auto"/>
        <w:jc w:val="both"/>
      </w:pPr>
    </w:p>
    <w:p w14:paraId="6E0A5FB1" w14:textId="3DE0CB9A" w:rsidR="00CC68E8" w:rsidRPr="00FF6F15" w:rsidRDefault="00CC68E8">
      <w:pPr>
        <w:snapToGrid w:val="0"/>
        <w:spacing w:after="0" w:line="240" w:lineRule="auto"/>
        <w:ind w:firstLine="357"/>
        <w:jc w:val="both"/>
      </w:pPr>
      <w:r w:rsidRPr="00FF6F15">
        <w:t xml:space="preserve">Osoba, ktorá má počas výkonu záložného práva záloh u seba, je povinná zdržať sa všetkého, čím by sa hodnota zálohu zmenšila, okrem bežného opotrebovania. </w:t>
      </w:r>
    </w:p>
    <w:p w14:paraId="797A9328" w14:textId="77777777" w:rsidR="009768E0" w:rsidRPr="00FF6F15" w:rsidRDefault="009768E0">
      <w:pPr>
        <w:snapToGrid w:val="0"/>
        <w:spacing w:after="0" w:line="240" w:lineRule="auto"/>
        <w:jc w:val="center"/>
      </w:pPr>
    </w:p>
    <w:p w14:paraId="41B958E0" w14:textId="65713CD0" w:rsidR="00CC68E8" w:rsidRPr="00FF6F15" w:rsidRDefault="00CC68E8" w:rsidP="006610FD">
      <w:pPr>
        <w:pStyle w:val="Nadpis6"/>
      </w:pPr>
    </w:p>
    <w:p w14:paraId="7E935A4B" w14:textId="77777777" w:rsidR="00CC68E8" w:rsidRPr="00FF6F15" w:rsidRDefault="00CC68E8">
      <w:pPr>
        <w:snapToGrid w:val="0"/>
        <w:spacing w:after="0" w:line="240" w:lineRule="auto"/>
        <w:jc w:val="center"/>
      </w:pPr>
      <w:r w:rsidRPr="00FF6F15">
        <w:t>Predaj zálohu mimo dražby</w:t>
      </w:r>
    </w:p>
    <w:p w14:paraId="75FBF60A" w14:textId="77777777" w:rsidR="00CC68E8" w:rsidRPr="00FF6F15" w:rsidRDefault="00CC68E8">
      <w:pPr>
        <w:snapToGrid w:val="0"/>
        <w:spacing w:after="0" w:line="240" w:lineRule="auto"/>
        <w:jc w:val="both"/>
        <w:rPr>
          <w:b/>
        </w:rPr>
      </w:pPr>
    </w:p>
    <w:p w14:paraId="5E1AD524" w14:textId="173727C3" w:rsidR="00CC68E8" w:rsidRPr="00FF6F15" w:rsidRDefault="00CC68E8">
      <w:pPr>
        <w:snapToGrid w:val="0"/>
        <w:spacing w:after="0" w:line="240" w:lineRule="auto"/>
        <w:ind w:firstLine="357"/>
        <w:jc w:val="both"/>
      </w:pPr>
      <w:r w:rsidRPr="00FF6F15">
        <w:t xml:space="preserve">Ak sa v zmluve o zriadení záložného práva dohodne, že záložný veriteľ je oprávnený predať záloh iným spôsobom ako na dražbe, </w:t>
      </w:r>
      <w:r w:rsidR="00497C9C" w:rsidRPr="00FF6F15">
        <w:t xml:space="preserve">je </w:t>
      </w:r>
      <w:r w:rsidRPr="00FF6F15">
        <w:t>záložný veriteľ povinný pri predaji zálohu postupovať s náležitou starostlivosťou tak, aby záloh predal za cenu, za ktorú sa rovnaký alebo porovnateľný predmet zvyčajne predáva za porovnateľných podmienok v čase a mieste predaja zálohu.</w:t>
      </w:r>
    </w:p>
    <w:p w14:paraId="466FBB7E" w14:textId="77777777" w:rsidR="00CC68E8" w:rsidRPr="00FF6F15" w:rsidRDefault="00CC68E8">
      <w:pPr>
        <w:snapToGrid w:val="0"/>
        <w:spacing w:after="0" w:line="240" w:lineRule="auto"/>
        <w:jc w:val="both"/>
        <w:rPr>
          <w:b/>
        </w:rPr>
      </w:pPr>
    </w:p>
    <w:p w14:paraId="47789C73" w14:textId="5BEF291E" w:rsidR="00CC68E8" w:rsidRPr="00FF6F15" w:rsidRDefault="00CC68E8" w:rsidP="006610FD">
      <w:pPr>
        <w:pStyle w:val="Nadpis6"/>
      </w:pPr>
      <w:bookmarkStart w:id="1225" w:name="_Ref212192002"/>
    </w:p>
    <w:bookmarkEnd w:id="1225"/>
    <w:p w14:paraId="7916D325" w14:textId="77777777" w:rsidR="00CC68E8" w:rsidRPr="00FF6F15" w:rsidRDefault="00CC68E8">
      <w:pPr>
        <w:snapToGrid w:val="0"/>
        <w:spacing w:after="0" w:line="240" w:lineRule="auto"/>
        <w:jc w:val="center"/>
      </w:pPr>
      <w:r w:rsidRPr="00FF6F15">
        <w:t>Práva a povinnosti pri výkone záložného práva</w:t>
      </w:r>
    </w:p>
    <w:p w14:paraId="7BAF3DCE" w14:textId="77777777" w:rsidR="00CC68E8" w:rsidRPr="00FF6F15" w:rsidRDefault="00CC68E8">
      <w:pPr>
        <w:snapToGrid w:val="0"/>
        <w:spacing w:after="0" w:line="240" w:lineRule="auto"/>
        <w:jc w:val="both"/>
        <w:rPr>
          <w:b/>
        </w:rPr>
      </w:pPr>
    </w:p>
    <w:p w14:paraId="0CE30259" w14:textId="39FD2DCB" w:rsidR="00CC68E8" w:rsidRPr="00FF6F15" w:rsidRDefault="00CC68E8">
      <w:pPr>
        <w:pStyle w:val="Odsekzoznamu"/>
        <w:numPr>
          <w:ilvl w:val="0"/>
          <w:numId w:val="111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Pri výkone záložného práva koná záložný veriteľ v</w:t>
      </w:r>
      <w:r w:rsidR="00497C9C" w:rsidRPr="00FF6F15">
        <w:rPr>
          <w:rFonts w:ascii="Times New Roman" w:hAnsi="Times New Roman" w:cs="Times New Roman"/>
          <w:sz w:val="24"/>
          <w:szCs w:val="24"/>
        </w:rPr>
        <w:t>o vlastnom</w:t>
      </w:r>
      <w:r w:rsidRPr="00FF6F15">
        <w:rPr>
          <w:rFonts w:ascii="Times New Roman" w:hAnsi="Times New Roman" w:cs="Times New Roman"/>
          <w:sz w:val="24"/>
          <w:szCs w:val="24"/>
        </w:rPr>
        <w:t xml:space="preserve"> mene. </w:t>
      </w:r>
    </w:p>
    <w:p w14:paraId="6EAB2B23" w14:textId="77777777" w:rsidR="00A90925" w:rsidRPr="00FF6F15" w:rsidRDefault="00A90925">
      <w:pPr>
        <w:pStyle w:val="Odsekzoznamu"/>
        <w:snapToGrid w:val="0"/>
        <w:spacing w:after="0" w:line="240" w:lineRule="auto"/>
        <w:jc w:val="both"/>
        <w:rPr>
          <w:rFonts w:ascii="Times New Roman" w:hAnsi="Times New Roman" w:cs="Times New Roman"/>
          <w:sz w:val="24"/>
          <w:szCs w:val="24"/>
        </w:rPr>
      </w:pPr>
    </w:p>
    <w:p w14:paraId="7BDDC334" w14:textId="01F930BD" w:rsidR="00CC68E8" w:rsidRPr="00FF6F15" w:rsidRDefault="00CC68E8">
      <w:pPr>
        <w:pStyle w:val="Odsekzoznamu"/>
        <w:numPr>
          <w:ilvl w:val="0"/>
          <w:numId w:val="111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je povinný informovať záložcu o priebehu výkonu záložného práva, najmä o všetkých skutočnostiach, ktoré môžu mať vplyv na cenu zálohu pri jeho predaji. </w:t>
      </w:r>
    </w:p>
    <w:p w14:paraId="4FCF680C" w14:textId="77777777" w:rsidR="00A90925" w:rsidRPr="00FF6F15" w:rsidRDefault="00A90925">
      <w:pPr>
        <w:pStyle w:val="Odsekzoznamu"/>
        <w:snapToGrid w:val="0"/>
        <w:spacing w:after="0" w:line="240" w:lineRule="auto"/>
        <w:jc w:val="both"/>
        <w:rPr>
          <w:rFonts w:ascii="Times New Roman" w:hAnsi="Times New Roman" w:cs="Times New Roman"/>
          <w:sz w:val="24"/>
          <w:szCs w:val="24"/>
        </w:rPr>
      </w:pPr>
    </w:p>
    <w:p w14:paraId="0596AEE9" w14:textId="7D038065" w:rsidR="00CC68E8" w:rsidRPr="00FF6F15" w:rsidRDefault="00CC68E8">
      <w:pPr>
        <w:pStyle w:val="Odsekzoznamu"/>
        <w:numPr>
          <w:ilvl w:val="0"/>
          <w:numId w:val="111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Záložný veriteľ je povinný podať záložcovi písomnú správu o výkone záložného práva bez zbytočného odkladu po predaji zálohu, v ktorej uvedie najmä údaje o predaji zálohu, hodnote výťažku z predaja zálohu, o nákladoch vynaložených na vykonanie záložného práva a o použití výťažku z predaja zálohu. Náklady vynaložené v súvislosti s výkonom záložného práva je záložný veriteľ povinný preukázať.</w:t>
      </w:r>
    </w:p>
    <w:p w14:paraId="3E090EC4" w14:textId="77777777" w:rsidR="00C21D92" w:rsidRPr="00FF6F15" w:rsidRDefault="00C21D92">
      <w:pPr>
        <w:snapToGrid w:val="0"/>
        <w:spacing w:after="0" w:line="240" w:lineRule="auto"/>
        <w:jc w:val="center"/>
      </w:pPr>
    </w:p>
    <w:p w14:paraId="7FBC04C2" w14:textId="47A9C41E" w:rsidR="00CC68E8" w:rsidRPr="00FF6F15" w:rsidRDefault="00CC68E8" w:rsidP="006610FD">
      <w:pPr>
        <w:pStyle w:val="Nadpis6"/>
      </w:pPr>
    </w:p>
    <w:p w14:paraId="6B0F8C86" w14:textId="77777777" w:rsidR="00CC68E8" w:rsidRPr="00FF6F15" w:rsidRDefault="00CC68E8">
      <w:pPr>
        <w:snapToGrid w:val="0"/>
        <w:spacing w:after="0" w:line="240" w:lineRule="auto"/>
        <w:jc w:val="center"/>
      </w:pPr>
      <w:r w:rsidRPr="00FF6F15">
        <w:t>Preplatok z výťažku</w:t>
      </w:r>
    </w:p>
    <w:p w14:paraId="4E8ED469" w14:textId="77777777" w:rsidR="00CC68E8" w:rsidRPr="00FF6F15" w:rsidRDefault="00CC68E8">
      <w:pPr>
        <w:snapToGrid w:val="0"/>
        <w:spacing w:after="0" w:line="240" w:lineRule="auto"/>
        <w:jc w:val="both"/>
        <w:rPr>
          <w:b/>
        </w:rPr>
      </w:pPr>
      <w:r w:rsidRPr="00FF6F15">
        <w:rPr>
          <w:b/>
        </w:rPr>
        <w:t xml:space="preserve"> </w:t>
      </w:r>
    </w:p>
    <w:p w14:paraId="587790FE" w14:textId="40D2A94D" w:rsidR="00CC68E8" w:rsidRPr="00FF6F15" w:rsidRDefault="00CC68E8">
      <w:pPr>
        <w:snapToGrid w:val="0"/>
        <w:spacing w:after="0" w:line="240" w:lineRule="auto"/>
        <w:ind w:firstLine="357"/>
        <w:jc w:val="both"/>
      </w:pPr>
      <w:r w:rsidRPr="00FF6F15">
        <w:t xml:space="preserve">Ak výťažok z predaja zálohu prevyšuje zabezpečenú pohľadávku, </w:t>
      </w:r>
      <w:r w:rsidR="00497C9C" w:rsidRPr="00FF6F15">
        <w:t xml:space="preserve">je </w:t>
      </w:r>
      <w:r w:rsidRPr="00FF6F15">
        <w:t xml:space="preserve">záložný veriteľ povinný vydať záložcovi bez zbytočného odkladu hodnotu výťažku z predaja, ktorá prevyšuje zabezpečenú pohľadávku po odpočítaní nevyhnutne a účelne vynaložených nákladov v súvislosti s výkonom záložného práva. </w:t>
      </w:r>
    </w:p>
    <w:p w14:paraId="7E0239BC" w14:textId="0BAD25FD" w:rsidR="00CC68E8" w:rsidRPr="00FF6F15" w:rsidRDefault="00CC68E8">
      <w:pPr>
        <w:snapToGrid w:val="0"/>
        <w:spacing w:after="0" w:line="240" w:lineRule="auto"/>
        <w:jc w:val="both"/>
        <w:rPr>
          <w:b/>
        </w:rPr>
      </w:pPr>
    </w:p>
    <w:p w14:paraId="0C970A7E" w14:textId="3D7BA045" w:rsidR="00FB09E3" w:rsidRPr="002057AC" w:rsidRDefault="00FB09E3" w:rsidP="002057AC">
      <w:pPr>
        <w:pStyle w:val="Nadpis6"/>
      </w:pPr>
      <w:bookmarkStart w:id="1226" w:name="_Ref222215851"/>
      <w:r w:rsidRPr="002057AC">
        <w:t xml:space="preserve"> </w:t>
      </w:r>
      <w:bookmarkEnd w:id="1226"/>
    </w:p>
    <w:p w14:paraId="21F466A6" w14:textId="14516064" w:rsidR="00FB09E3" w:rsidRPr="002057AC" w:rsidRDefault="00FB09E3" w:rsidP="4EF7BB20">
      <w:pPr>
        <w:snapToGrid w:val="0"/>
        <w:spacing w:after="0" w:line="240" w:lineRule="auto"/>
        <w:jc w:val="center"/>
      </w:pPr>
      <w:r w:rsidRPr="4EF7BB20">
        <w:t>Použitie ustanovení o ručení</w:t>
      </w:r>
    </w:p>
    <w:p w14:paraId="79CADFBA" w14:textId="44AFF199" w:rsidR="00FB09E3" w:rsidRPr="00FF6F15" w:rsidRDefault="00FB09E3" w:rsidP="4EF7BB20">
      <w:pPr>
        <w:snapToGrid w:val="0"/>
        <w:spacing w:after="0" w:line="240" w:lineRule="auto"/>
        <w:jc w:val="both"/>
      </w:pPr>
    </w:p>
    <w:p w14:paraId="29DA0067" w14:textId="6C45B427" w:rsidR="00FB09E3" w:rsidRPr="00435687" w:rsidRDefault="00FB09E3" w:rsidP="00747EFB">
      <w:pPr>
        <w:pStyle w:val="Odsekzoznamu"/>
        <w:numPr>
          <w:ilvl w:val="0"/>
          <w:numId w:val="1"/>
        </w:numPr>
        <w:spacing w:after="0" w:line="240" w:lineRule="auto"/>
        <w:jc w:val="both"/>
        <w:rPr>
          <w:rFonts w:ascii="Times New Roman" w:hAnsi="Times New Roman" w:cs="Times New Roman"/>
          <w:sz w:val="24"/>
          <w:szCs w:val="24"/>
        </w:rPr>
      </w:pPr>
      <w:r w:rsidRPr="00796FFC">
        <w:rPr>
          <w:rFonts w:ascii="Times New Roman" w:eastAsia="Times New Roman" w:hAnsi="Times New Roman" w:cs="Times New Roman"/>
          <w:sz w:val="24"/>
          <w:szCs w:val="24"/>
        </w:rPr>
        <w:t xml:space="preserve">Ak osoba záložcu nie je totožná s osobou dlžníka, prechádza na záložcu pohľadávka záložného veriteľa v rozsahu jej uspokojenia pri výkone záložného práva, ktoré zriadil záložca. Ustanovenia </w:t>
      </w:r>
      <w:r w:rsidRPr="00435687">
        <w:rPr>
          <w:rFonts w:ascii="Times New Roman" w:hAnsi="Times New Roman" w:cs="Times New Roman"/>
          <w:sz w:val="24"/>
          <w:szCs w:val="24"/>
        </w:rPr>
        <w:fldChar w:fldCharType="begin"/>
      </w:r>
      <w:r w:rsidRPr="00435687">
        <w:rPr>
          <w:rFonts w:ascii="Times New Roman" w:hAnsi="Times New Roman" w:cs="Times New Roman"/>
          <w:sz w:val="24"/>
          <w:szCs w:val="24"/>
        </w:rPr>
        <w:instrText xml:space="preserve"> REF _Ref212041468 \w \h </w:instrText>
      </w:r>
      <w:r w:rsidR="00AA68D2" w:rsidRPr="00435687">
        <w:rPr>
          <w:rFonts w:ascii="Times New Roman" w:hAnsi="Times New Roman" w:cs="Times New Roman"/>
          <w:sz w:val="24"/>
          <w:szCs w:val="24"/>
        </w:rPr>
        <w:instrText xml:space="preserve"> \* MERGEFORMAT </w:instrText>
      </w:r>
      <w:r w:rsidRPr="00435687">
        <w:rPr>
          <w:rFonts w:ascii="Times New Roman" w:hAnsi="Times New Roman" w:cs="Times New Roman"/>
          <w:sz w:val="24"/>
          <w:szCs w:val="24"/>
        </w:rPr>
      </w:r>
      <w:r w:rsidRPr="00435687">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400 </w:t>
      </w:r>
      <w:r w:rsidRPr="00435687">
        <w:rPr>
          <w:rFonts w:ascii="Times New Roman" w:hAnsi="Times New Roman" w:cs="Times New Roman"/>
          <w:sz w:val="24"/>
          <w:szCs w:val="24"/>
        </w:rPr>
        <w:fldChar w:fldCharType="end"/>
      </w:r>
      <w:r w:rsidR="6CF41F03" w:rsidRPr="00796FFC">
        <w:rPr>
          <w:rFonts w:ascii="Times New Roman" w:eastAsia="Times New Roman" w:hAnsi="Times New Roman" w:cs="Times New Roman"/>
          <w:sz w:val="24"/>
          <w:szCs w:val="24"/>
        </w:rPr>
        <w:t>ods. 1, 2 a 4</w:t>
      </w:r>
      <w:r w:rsidRPr="00796FFC">
        <w:rPr>
          <w:rFonts w:ascii="Times New Roman" w:eastAsia="Times New Roman" w:hAnsi="Times New Roman" w:cs="Times New Roman"/>
          <w:sz w:val="24"/>
          <w:szCs w:val="24"/>
        </w:rPr>
        <w:t xml:space="preserve">, </w:t>
      </w:r>
      <w:r w:rsidRPr="00435687">
        <w:rPr>
          <w:rFonts w:ascii="Times New Roman" w:hAnsi="Times New Roman" w:cs="Times New Roman"/>
          <w:sz w:val="24"/>
          <w:szCs w:val="24"/>
        </w:rPr>
        <w:fldChar w:fldCharType="begin"/>
      </w:r>
      <w:r w:rsidRPr="00435687">
        <w:rPr>
          <w:rFonts w:ascii="Times New Roman" w:hAnsi="Times New Roman" w:cs="Times New Roman"/>
          <w:sz w:val="24"/>
          <w:szCs w:val="24"/>
        </w:rPr>
        <w:instrText xml:space="preserve"> REF _Ref222326526 \w \h </w:instrText>
      </w:r>
      <w:r w:rsidR="00AA68D2" w:rsidRPr="00435687">
        <w:rPr>
          <w:rFonts w:ascii="Times New Roman" w:hAnsi="Times New Roman" w:cs="Times New Roman"/>
          <w:sz w:val="24"/>
          <w:szCs w:val="24"/>
        </w:rPr>
        <w:instrText xml:space="preserve"> \* MERGEFORMAT </w:instrText>
      </w:r>
      <w:r w:rsidRPr="00435687">
        <w:rPr>
          <w:rFonts w:ascii="Times New Roman" w:hAnsi="Times New Roman" w:cs="Times New Roman"/>
          <w:sz w:val="24"/>
          <w:szCs w:val="24"/>
        </w:rPr>
      </w:r>
      <w:r w:rsidRPr="00435687">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401 </w:t>
      </w:r>
      <w:r w:rsidRPr="00435687">
        <w:rPr>
          <w:rFonts w:ascii="Times New Roman" w:hAnsi="Times New Roman" w:cs="Times New Roman"/>
          <w:sz w:val="24"/>
          <w:szCs w:val="24"/>
        </w:rPr>
        <w:fldChar w:fldCharType="end"/>
      </w:r>
      <w:r w:rsidR="00363A04" w:rsidRPr="00435687">
        <w:rPr>
          <w:rFonts w:ascii="Times New Roman" w:eastAsia="Times New Roman" w:hAnsi="Times New Roman" w:cs="Times New Roman"/>
          <w:sz w:val="24"/>
          <w:szCs w:val="24"/>
        </w:rPr>
        <w:fldChar w:fldCharType="begin"/>
      </w:r>
      <w:r w:rsidR="00363A04" w:rsidRPr="00435687">
        <w:rPr>
          <w:rFonts w:ascii="Times New Roman" w:eastAsia="Times New Roman" w:hAnsi="Times New Roman" w:cs="Times New Roman"/>
          <w:sz w:val="24"/>
          <w:szCs w:val="24"/>
        </w:rPr>
        <w:instrText xml:space="preserve"> REF _Ref222734258 \w \h </w:instrText>
      </w:r>
      <w:r w:rsidR="00435687" w:rsidRPr="00435687">
        <w:rPr>
          <w:rFonts w:ascii="Times New Roman" w:eastAsia="Times New Roman" w:hAnsi="Times New Roman" w:cs="Times New Roman"/>
          <w:sz w:val="24"/>
          <w:szCs w:val="24"/>
        </w:rPr>
        <w:instrText xml:space="preserve"> \* MERGEFORMAT </w:instrText>
      </w:r>
      <w:r w:rsidR="00363A04" w:rsidRPr="00435687">
        <w:rPr>
          <w:rFonts w:ascii="Times New Roman" w:eastAsia="Times New Roman" w:hAnsi="Times New Roman" w:cs="Times New Roman"/>
          <w:sz w:val="24"/>
          <w:szCs w:val="24"/>
        </w:rPr>
      </w:r>
      <w:r w:rsidR="00363A04" w:rsidRPr="00435687">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402 </w:t>
      </w:r>
      <w:r w:rsidR="00363A04" w:rsidRPr="00435687">
        <w:rPr>
          <w:rFonts w:ascii="Times New Roman" w:eastAsia="Times New Roman" w:hAnsi="Times New Roman" w:cs="Times New Roman"/>
          <w:sz w:val="24"/>
          <w:szCs w:val="24"/>
        </w:rPr>
        <w:fldChar w:fldCharType="end"/>
      </w:r>
      <w:r w:rsidR="6D8E8EE4" w:rsidRPr="00435687">
        <w:rPr>
          <w:rFonts w:ascii="Times New Roman" w:eastAsia="Times New Roman" w:hAnsi="Times New Roman" w:cs="Times New Roman"/>
          <w:sz w:val="24"/>
          <w:szCs w:val="24"/>
        </w:rPr>
        <w:t xml:space="preserve">ods. 1 a 3 </w:t>
      </w:r>
      <w:r w:rsidRPr="00796FFC">
        <w:rPr>
          <w:rFonts w:ascii="Times New Roman" w:eastAsia="Times New Roman" w:hAnsi="Times New Roman" w:cs="Times New Roman"/>
          <w:sz w:val="24"/>
          <w:szCs w:val="24"/>
        </w:rPr>
        <w:t xml:space="preserve">a </w:t>
      </w:r>
      <w:r w:rsidRPr="00435687">
        <w:rPr>
          <w:rFonts w:ascii="Times New Roman" w:hAnsi="Times New Roman" w:cs="Times New Roman"/>
          <w:sz w:val="24"/>
          <w:szCs w:val="24"/>
        </w:rPr>
        <w:fldChar w:fldCharType="begin"/>
      </w:r>
      <w:r w:rsidRPr="00435687">
        <w:rPr>
          <w:rFonts w:ascii="Times New Roman" w:hAnsi="Times New Roman" w:cs="Times New Roman"/>
          <w:sz w:val="24"/>
          <w:szCs w:val="24"/>
        </w:rPr>
        <w:instrText xml:space="preserve"> REF _Ref222326542 \w \h </w:instrText>
      </w:r>
      <w:r w:rsidR="00AA68D2" w:rsidRPr="00435687">
        <w:rPr>
          <w:rFonts w:ascii="Times New Roman" w:hAnsi="Times New Roman" w:cs="Times New Roman"/>
          <w:sz w:val="24"/>
          <w:szCs w:val="24"/>
        </w:rPr>
        <w:instrText xml:space="preserve"> \* MERGEFORMAT </w:instrText>
      </w:r>
      <w:r w:rsidRPr="00435687">
        <w:rPr>
          <w:rFonts w:ascii="Times New Roman" w:hAnsi="Times New Roman" w:cs="Times New Roman"/>
          <w:sz w:val="24"/>
          <w:szCs w:val="24"/>
        </w:rPr>
      </w:r>
      <w:r w:rsidRPr="00435687">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406 </w:t>
      </w:r>
      <w:r w:rsidRPr="00435687">
        <w:rPr>
          <w:rFonts w:ascii="Times New Roman" w:hAnsi="Times New Roman" w:cs="Times New Roman"/>
          <w:sz w:val="24"/>
          <w:szCs w:val="24"/>
        </w:rPr>
        <w:fldChar w:fldCharType="end"/>
      </w:r>
      <w:r w:rsidRPr="00796FFC">
        <w:rPr>
          <w:rFonts w:ascii="Times New Roman" w:eastAsia="Times New Roman" w:hAnsi="Times New Roman" w:cs="Times New Roman"/>
          <w:sz w:val="24"/>
          <w:szCs w:val="24"/>
        </w:rPr>
        <w:t>sa použijú rovnako.</w:t>
      </w:r>
    </w:p>
    <w:p w14:paraId="7B3ADC17" w14:textId="77777777" w:rsidR="00AA68D2" w:rsidRPr="00435687" w:rsidRDefault="00AA68D2" w:rsidP="00AA68D2">
      <w:pPr>
        <w:pStyle w:val="Odsekzoznamu"/>
        <w:spacing w:after="0" w:line="240" w:lineRule="auto"/>
        <w:ind w:left="717"/>
        <w:jc w:val="both"/>
        <w:rPr>
          <w:rFonts w:ascii="Times New Roman" w:hAnsi="Times New Roman" w:cs="Times New Roman"/>
          <w:sz w:val="24"/>
          <w:szCs w:val="24"/>
        </w:rPr>
      </w:pPr>
    </w:p>
    <w:p w14:paraId="2B860AF4" w14:textId="7EE479CF" w:rsidR="3235BB0E" w:rsidRPr="00ED482D" w:rsidRDefault="3235BB0E" w:rsidP="00796FFC">
      <w:pPr>
        <w:pStyle w:val="Odsekzoznamu"/>
        <w:numPr>
          <w:ilvl w:val="0"/>
          <w:numId w:val="1"/>
        </w:numPr>
        <w:spacing w:after="0" w:line="240" w:lineRule="auto"/>
        <w:jc w:val="both"/>
      </w:pPr>
      <w:r w:rsidRPr="00796FFC">
        <w:rPr>
          <w:rFonts w:ascii="Times New Roman" w:eastAsia="Times New Roman" w:hAnsi="Times New Roman" w:cs="Times New Roman"/>
          <w:sz w:val="24"/>
          <w:szCs w:val="24"/>
        </w:rPr>
        <w:t>Odsek 1 sa použije aj vtedy, ak záložca splní za dlžníka zabezpečený dlh alebo jeho časť po začatí výkonu záložného práva, ktoré zriadil záložca; záložné právo ostáva zachované</w:t>
      </w:r>
      <w:r w:rsidR="4DE72994" w:rsidRPr="00796FFC">
        <w:rPr>
          <w:rFonts w:ascii="Times New Roman" w:eastAsia="Times New Roman" w:hAnsi="Times New Roman" w:cs="Times New Roman"/>
          <w:sz w:val="24"/>
          <w:szCs w:val="24"/>
        </w:rPr>
        <w:t>,</w:t>
      </w:r>
      <w:r w:rsidRPr="00796FFC">
        <w:rPr>
          <w:rFonts w:ascii="Times New Roman" w:eastAsia="Times New Roman" w:hAnsi="Times New Roman" w:cs="Times New Roman"/>
          <w:sz w:val="24"/>
          <w:szCs w:val="24"/>
        </w:rPr>
        <w:t xml:space="preserve"> </w:t>
      </w:r>
      <w:r w:rsidR="00AA68D2" w:rsidRPr="00796FFC">
        <w:rPr>
          <w:rFonts w:ascii="Times New Roman" w:eastAsia="Times New Roman" w:hAnsi="Times New Roman" w:cs="Times New Roman"/>
          <w:sz w:val="24"/>
          <w:szCs w:val="24"/>
        </w:rPr>
        <w:fldChar w:fldCharType="begin"/>
      </w:r>
      <w:r w:rsidR="00AA68D2" w:rsidRPr="00796FFC">
        <w:rPr>
          <w:rFonts w:ascii="Times New Roman" w:eastAsia="Times New Roman" w:hAnsi="Times New Roman" w:cs="Times New Roman"/>
          <w:sz w:val="24"/>
          <w:szCs w:val="24"/>
        </w:rPr>
        <w:instrText xml:space="preserve"> REF _Ref195359234 \w \h </w:instrText>
      </w:r>
      <w:r w:rsidR="00435687" w:rsidRPr="00796FFC">
        <w:rPr>
          <w:rFonts w:ascii="Times New Roman" w:eastAsia="Times New Roman" w:hAnsi="Times New Roman" w:cs="Times New Roman"/>
          <w:sz w:val="24"/>
          <w:szCs w:val="24"/>
        </w:rPr>
        <w:instrText xml:space="preserve"> \* MERGEFORMAT </w:instrText>
      </w:r>
      <w:r w:rsidR="00AA68D2" w:rsidRPr="00796FFC">
        <w:rPr>
          <w:rFonts w:ascii="Times New Roman" w:eastAsia="Times New Roman" w:hAnsi="Times New Roman" w:cs="Times New Roman"/>
          <w:sz w:val="24"/>
          <w:szCs w:val="24"/>
        </w:rPr>
      </w:r>
      <w:r w:rsidR="00AA68D2" w:rsidRPr="00796FFC">
        <w:rPr>
          <w:rFonts w:ascii="Times New Roman" w:eastAsia="Times New Roman" w:hAnsi="Times New Roman" w:cs="Times New Roman"/>
          <w:sz w:val="24"/>
          <w:szCs w:val="24"/>
        </w:rPr>
        <w:fldChar w:fldCharType="separate"/>
      </w:r>
      <w:r w:rsidR="00A52005">
        <w:rPr>
          <w:rFonts w:ascii="Times New Roman" w:eastAsia="Times New Roman" w:hAnsi="Times New Roman" w:cs="Times New Roman"/>
          <w:sz w:val="24"/>
          <w:szCs w:val="24"/>
        </w:rPr>
        <w:t xml:space="preserve">§ 508 </w:t>
      </w:r>
      <w:r w:rsidR="00AA68D2" w:rsidRPr="00796FFC">
        <w:rPr>
          <w:rFonts w:ascii="Times New Roman" w:eastAsia="Times New Roman" w:hAnsi="Times New Roman" w:cs="Times New Roman"/>
          <w:sz w:val="24"/>
          <w:szCs w:val="24"/>
        </w:rPr>
        <w:fldChar w:fldCharType="end"/>
      </w:r>
      <w:r w:rsidR="406025F8" w:rsidRPr="00796FFC">
        <w:rPr>
          <w:rFonts w:ascii="Times New Roman" w:eastAsia="Times New Roman" w:hAnsi="Times New Roman" w:cs="Times New Roman"/>
          <w:sz w:val="24"/>
          <w:szCs w:val="24"/>
        </w:rPr>
        <w:t>ods. 1</w:t>
      </w:r>
      <w:r w:rsidRPr="00796FFC">
        <w:rPr>
          <w:rFonts w:ascii="Times New Roman" w:eastAsia="Times New Roman" w:hAnsi="Times New Roman" w:cs="Times New Roman"/>
          <w:sz w:val="24"/>
          <w:szCs w:val="24"/>
        </w:rPr>
        <w:t xml:space="preserve"> sa nepoužije.</w:t>
      </w:r>
    </w:p>
    <w:p w14:paraId="2CD45EEA" w14:textId="219F422C" w:rsidR="00FB09E3" w:rsidRPr="00523A87" w:rsidRDefault="00FB09E3">
      <w:pPr>
        <w:snapToGrid w:val="0"/>
        <w:spacing w:after="0" w:line="240" w:lineRule="auto"/>
        <w:jc w:val="both"/>
      </w:pPr>
    </w:p>
    <w:p w14:paraId="75BA63E1" w14:textId="5AF27853" w:rsidR="00FB09E3" w:rsidRPr="002057AC" w:rsidRDefault="00FB09E3" w:rsidP="002057AC">
      <w:pPr>
        <w:pStyle w:val="Nadpis6"/>
      </w:pPr>
    </w:p>
    <w:p w14:paraId="34775756" w14:textId="42382CFF" w:rsidR="00FB09E3" w:rsidRPr="00FF6F15" w:rsidRDefault="00FB09E3" w:rsidP="002057AC">
      <w:pPr>
        <w:snapToGrid w:val="0"/>
        <w:spacing w:after="0" w:line="240" w:lineRule="auto"/>
        <w:jc w:val="center"/>
      </w:pPr>
      <w:r w:rsidRPr="00FF6F15">
        <w:t>Zánik predkupného práva a vecného bremena</w:t>
      </w:r>
    </w:p>
    <w:p w14:paraId="0023188B" w14:textId="01E997A2" w:rsidR="00FB09E3" w:rsidRPr="00FF6F15" w:rsidRDefault="00FB09E3">
      <w:pPr>
        <w:snapToGrid w:val="0"/>
        <w:spacing w:after="0" w:line="240" w:lineRule="auto"/>
        <w:jc w:val="both"/>
      </w:pPr>
    </w:p>
    <w:p w14:paraId="5207C6C0" w14:textId="77777777" w:rsidR="00FB09E3" w:rsidRPr="00FF6F15" w:rsidRDefault="00FB09E3" w:rsidP="002057AC">
      <w:pPr>
        <w:spacing w:after="0" w:line="240" w:lineRule="auto"/>
        <w:ind w:firstLine="357"/>
        <w:jc w:val="both"/>
      </w:pPr>
      <w:r w:rsidRPr="00FF6F15">
        <w:t xml:space="preserve">Výkonom záložného práva zanikajú predkupné práva, reálne bremená a služobnosti spočívajúce v užívaní nehnuteľnej veci, ktoré na zálohu vznikli neskôr ako záložné právo, ktoré bolo vykonané; to neplatí, ak vznikli zo zákona alebo s písomným súhlasom záložného veriteľa, ktorého záložné právo bolo vykonané. </w:t>
      </w:r>
    </w:p>
    <w:p w14:paraId="366DDCDB" w14:textId="36866D99" w:rsidR="00CC68E8" w:rsidRPr="00FF6F15" w:rsidRDefault="00F14F4F">
      <w:pPr>
        <w:snapToGrid w:val="0"/>
        <w:spacing w:after="0" w:line="240" w:lineRule="auto"/>
        <w:jc w:val="center"/>
        <w:rPr>
          <w:b/>
          <w:spacing w:val="30"/>
        </w:rPr>
      </w:pPr>
      <w:r w:rsidRPr="00FF6F15">
        <w:rPr>
          <w:b/>
          <w:spacing w:val="30"/>
        </w:rPr>
        <w:lastRenderedPageBreak/>
        <w:t>ŠIESTY ODDIEL</w:t>
      </w:r>
    </w:p>
    <w:p w14:paraId="5CE3ECA6" w14:textId="77777777" w:rsidR="00F14F4F" w:rsidRPr="00FF6F15" w:rsidRDefault="00F14F4F">
      <w:pPr>
        <w:snapToGrid w:val="0"/>
        <w:spacing w:after="0" w:line="240" w:lineRule="auto"/>
        <w:jc w:val="center"/>
        <w:rPr>
          <w:b/>
        </w:rPr>
      </w:pPr>
      <w:r w:rsidRPr="00FF6F15">
        <w:rPr>
          <w:b/>
        </w:rPr>
        <w:t xml:space="preserve">OSOBITNÉ USTANOVENIA O VÝKONE ZÁLOŽNÉHO </w:t>
      </w:r>
    </w:p>
    <w:p w14:paraId="2FBE8544" w14:textId="03B8A022" w:rsidR="00CC68E8" w:rsidRPr="00FF6F15" w:rsidRDefault="00F14F4F">
      <w:pPr>
        <w:snapToGrid w:val="0"/>
        <w:spacing w:after="0" w:line="240" w:lineRule="auto"/>
        <w:jc w:val="center"/>
        <w:rPr>
          <w:b/>
        </w:rPr>
      </w:pPr>
      <w:r w:rsidRPr="00FF6F15">
        <w:rPr>
          <w:b/>
        </w:rPr>
        <w:t>PRÁVA PRI PLURALITE ZÁLOŽNÝCH PRÁV</w:t>
      </w:r>
    </w:p>
    <w:p w14:paraId="3B0B5506" w14:textId="77777777" w:rsidR="00CC68E8" w:rsidRPr="00FF6F15" w:rsidRDefault="00CC68E8">
      <w:pPr>
        <w:snapToGrid w:val="0"/>
        <w:spacing w:after="0" w:line="240" w:lineRule="auto"/>
        <w:jc w:val="center"/>
        <w:rPr>
          <w:b/>
        </w:rPr>
      </w:pPr>
    </w:p>
    <w:p w14:paraId="3CC9A06B" w14:textId="1AAF5C65" w:rsidR="00CC68E8" w:rsidRPr="00FF6F15" w:rsidRDefault="00CC68E8" w:rsidP="006610FD">
      <w:pPr>
        <w:pStyle w:val="Nadpis6"/>
      </w:pPr>
      <w:bookmarkStart w:id="1227" w:name="_Ref212191785"/>
    </w:p>
    <w:bookmarkEnd w:id="1227"/>
    <w:p w14:paraId="1E1C0F86" w14:textId="77777777" w:rsidR="00CC68E8" w:rsidRPr="00FF6F15" w:rsidRDefault="00CC68E8">
      <w:pPr>
        <w:snapToGrid w:val="0"/>
        <w:spacing w:after="0" w:line="240" w:lineRule="auto"/>
        <w:jc w:val="center"/>
      </w:pPr>
      <w:r w:rsidRPr="00FF6F15">
        <w:t>Oznámenie výkonu záložného práva pri pluralite záložných veriteľov</w:t>
      </w:r>
    </w:p>
    <w:p w14:paraId="358C5BAD" w14:textId="77777777" w:rsidR="00CC68E8" w:rsidRPr="00FF6F15" w:rsidRDefault="00CC68E8">
      <w:pPr>
        <w:snapToGrid w:val="0"/>
        <w:spacing w:after="0" w:line="240" w:lineRule="auto"/>
        <w:jc w:val="both"/>
        <w:rPr>
          <w:b/>
        </w:rPr>
      </w:pPr>
      <w:r w:rsidRPr="00FF6F15">
        <w:rPr>
          <w:b/>
        </w:rPr>
        <w:t xml:space="preserve"> </w:t>
      </w:r>
    </w:p>
    <w:p w14:paraId="64A5C713" w14:textId="5DE24D7E" w:rsidR="00CC68E8" w:rsidRPr="00FF6F15" w:rsidRDefault="00CC68E8">
      <w:pPr>
        <w:pStyle w:val="Odsekzoznamu"/>
        <w:numPr>
          <w:ilvl w:val="0"/>
          <w:numId w:val="111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vzniklo</w:t>
      </w:r>
      <w:r w:rsidR="00497C9C" w:rsidRPr="00FF6F15">
        <w:rPr>
          <w:rFonts w:ascii="Times New Roman" w:hAnsi="Times New Roman" w:cs="Times New Roman"/>
          <w:sz w:val="24"/>
          <w:szCs w:val="24"/>
        </w:rPr>
        <w:t xml:space="preserve"> na zálohu viac záložných práv, je </w:t>
      </w:r>
      <w:r w:rsidRPr="00FF6F15">
        <w:rPr>
          <w:rFonts w:ascii="Times New Roman" w:hAnsi="Times New Roman" w:cs="Times New Roman"/>
          <w:sz w:val="24"/>
          <w:szCs w:val="24"/>
        </w:rPr>
        <w:t xml:space="preserve">záložný veriteľ povinný písomne oznámiť začatie výkonu záložného práva aj ostatným záložným veriteľom, ktorí sú v poradí rozhodujúcom na uspokojenie záložných práv pred záložným veriteľom vykonávajúcim záložné právo. </w:t>
      </w:r>
    </w:p>
    <w:p w14:paraId="22082723" w14:textId="77777777" w:rsidR="00A90925" w:rsidRPr="00FF6F15" w:rsidRDefault="00A90925">
      <w:pPr>
        <w:pStyle w:val="Odsekzoznamu"/>
        <w:snapToGrid w:val="0"/>
        <w:spacing w:after="0" w:line="240" w:lineRule="auto"/>
        <w:ind w:left="735"/>
        <w:jc w:val="both"/>
        <w:rPr>
          <w:rFonts w:ascii="Times New Roman" w:hAnsi="Times New Roman" w:cs="Times New Roman"/>
          <w:sz w:val="24"/>
          <w:szCs w:val="24"/>
        </w:rPr>
      </w:pPr>
    </w:p>
    <w:p w14:paraId="46D30BD4" w14:textId="41CA1792" w:rsidR="00CC68E8" w:rsidRPr="00FF6F15" w:rsidRDefault="00CC68E8">
      <w:pPr>
        <w:pStyle w:val="Odsekzoznamu"/>
        <w:numPr>
          <w:ilvl w:val="0"/>
          <w:numId w:val="111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 oznámení o začatí výkonu záložného práva záložný veriteľ uvedie spôsob, akým sa uspokojí alebo sa bude domáhať uspokojenia zo zálohu.</w:t>
      </w:r>
    </w:p>
    <w:p w14:paraId="58C0A2D5" w14:textId="77777777" w:rsidR="00503045" w:rsidRPr="00FF6F15" w:rsidRDefault="00503045" w:rsidP="008E1AD9">
      <w:pPr>
        <w:pStyle w:val="Odsekzoznamu"/>
        <w:spacing w:after="0" w:line="240" w:lineRule="auto"/>
        <w:rPr>
          <w:rFonts w:ascii="Times New Roman" w:hAnsi="Times New Roman" w:cs="Times New Roman"/>
          <w:sz w:val="24"/>
          <w:szCs w:val="24"/>
        </w:rPr>
      </w:pPr>
    </w:p>
    <w:p w14:paraId="00F7125C" w14:textId="4DC3BAFB" w:rsidR="00503045" w:rsidRPr="00FF6F15" w:rsidRDefault="00503045" w:rsidP="000A23AC">
      <w:pPr>
        <w:pStyle w:val="Odsekzoznamu"/>
        <w:numPr>
          <w:ilvl w:val="0"/>
          <w:numId w:val="111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Záložný veriteľ vykonávajúci záložné právo môže predať záloh najskôr po uplynutí 30 dní odo dňa oznámenia o začatí výkonu záložného práva všetkým záložným veriteľom podľa odseku 1.</w:t>
      </w:r>
    </w:p>
    <w:p w14:paraId="3D68DEC1" w14:textId="77777777" w:rsidR="00A90925" w:rsidRPr="00FF6F15" w:rsidRDefault="00A90925" w:rsidP="000A23AC">
      <w:pPr>
        <w:snapToGrid w:val="0"/>
        <w:spacing w:after="0" w:line="240" w:lineRule="auto"/>
        <w:jc w:val="both"/>
      </w:pPr>
    </w:p>
    <w:p w14:paraId="320F9D89" w14:textId="4A6C9D3D" w:rsidR="00CC68E8" w:rsidRPr="00FF6F15" w:rsidRDefault="00CC68E8" w:rsidP="006610FD">
      <w:pPr>
        <w:pStyle w:val="Nadpis6"/>
      </w:pPr>
      <w:bookmarkStart w:id="1228" w:name="_Ref212191683"/>
    </w:p>
    <w:bookmarkEnd w:id="1228"/>
    <w:p w14:paraId="1C1B6AE9" w14:textId="77777777" w:rsidR="00CC68E8" w:rsidRPr="00FF6F15" w:rsidRDefault="00CC68E8" w:rsidP="00A84808">
      <w:pPr>
        <w:snapToGrid w:val="0"/>
        <w:spacing w:after="0" w:line="240" w:lineRule="auto"/>
        <w:jc w:val="center"/>
      </w:pPr>
      <w:r w:rsidRPr="00FF6F15">
        <w:t>Výkon záložného práva prednostným záložným veriteľom</w:t>
      </w:r>
    </w:p>
    <w:p w14:paraId="62E133D3" w14:textId="77777777" w:rsidR="00CC68E8" w:rsidRPr="00FF6F15" w:rsidRDefault="00CC68E8" w:rsidP="004216B4">
      <w:pPr>
        <w:snapToGrid w:val="0"/>
        <w:spacing w:after="0" w:line="240" w:lineRule="auto"/>
        <w:jc w:val="center"/>
      </w:pPr>
    </w:p>
    <w:p w14:paraId="748E14EB" w14:textId="3E5DC47E" w:rsidR="00CC68E8" w:rsidRDefault="00CC68E8" w:rsidP="007971AC">
      <w:pPr>
        <w:pStyle w:val="Odsekzoznamu"/>
        <w:numPr>
          <w:ilvl w:val="0"/>
          <w:numId w:val="112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Pri výkone záložného práva záložným veriteľom, ktorého záložné právo je v poradí rozhodujúcom na uspokojenie záložných práv registrované ako prvé (</w:t>
      </w:r>
      <w:r w:rsidR="00A90925" w:rsidRPr="00FF6F15">
        <w:rPr>
          <w:rFonts w:ascii="Times New Roman" w:hAnsi="Times New Roman" w:cs="Times New Roman"/>
          <w:sz w:val="24"/>
          <w:szCs w:val="24"/>
        </w:rPr>
        <w:t>prednostný záložný veriteľ</w:t>
      </w:r>
      <w:r w:rsidRPr="00FF6F15">
        <w:rPr>
          <w:rFonts w:ascii="Times New Roman" w:hAnsi="Times New Roman" w:cs="Times New Roman"/>
          <w:sz w:val="24"/>
          <w:szCs w:val="24"/>
        </w:rPr>
        <w:t xml:space="preserve">), sa záloh prevádza nezaťažený záložnými právami ostatných záložných veriteľov. </w:t>
      </w:r>
    </w:p>
    <w:p w14:paraId="2E47F981" w14:textId="77777777" w:rsidR="00523A87" w:rsidRDefault="00523A87" w:rsidP="00796FFC">
      <w:pPr>
        <w:pStyle w:val="Odsekzoznamu"/>
        <w:snapToGrid w:val="0"/>
        <w:spacing w:after="0" w:line="240" w:lineRule="auto"/>
        <w:ind w:left="765"/>
        <w:jc w:val="both"/>
        <w:rPr>
          <w:rFonts w:ascii="Times New Roman" w:hAnsi="Times New Roman" w:cs="Times New Roman"/>
          <w:sz w:val="24"/>
          <w:szCs w:val="24"/>
        </w:rPr>
      </w:pPr>
    </w:p>
    <w:p w14:paraId="4A743649" w14:textId="55067AC0" w:rsidR="00523A87" w:rsidRPr="00FF6F15" w:rsidRDefault="00523A87" w:rsidP="007971AC">
      <w:pPr>
        <w:pStyle w:val="Odsekzoznamu"/>
        <w:numPr>
          <w:ilvl w:val="0"/>
          <w:numId w:val="1120"/>
        </w:num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Ak výťažok z predaja zálohu prevyšuje pohľadávku zabezpečenú v prospech prednostného záložného veriteľa, ostatní záložní veritelia majú právo, aby ich pohľadávky zabezpečené záložným právom k prevádzanému zálohu boli po odpočítaní nevyhnutne a</w:t>
      </w:r>
      <w:r w:rsidR="00EA520C">
        <w:rPr>
          <w:rFonts w:ascii="Times New Roman" w:hAnsi="Times New Roman" w:cs="Times New Roman"/>
          <w:sz w:val="24"/>
          <w:szCs w:val="24"/>
        </w:rPr>
        <w:t xml:space="preserve"> </w:t>
      </w:r>
      <w:r>
        <w:rPr>
          <w:rFonts w:ascii="Times New Roman" w:hAnsi="Times New Roman" w:cs="Times New Roman"/>
          <w:sz w:val="24"/>
          <w:szCs w:val="24"/>
        </w:rPr>
        <w:t>účelne vynaložených nákladov prednostným záložným veriteľom v súvislosti s výkonom záložného práva uspokojené z výťažku z predaja zálohu podľa poradia rozhodujúceho na uspokojenie záložných práv.</w:t>
      </w:r>
    </w:p>
    <w:p w14:paraId="303C33B0" w14:textId="77777777" w:rsidR="00A90925" w:rsidRPr="00FF6F15" w:rsidRDefault="00A90925" w:rsidP="00746F47">
      <w:pPr>
        <w:pStyle w:val="Odsekzoznamu"/>
        <w:snapToGrid w:val="0"/>
        <w:spacing w:after="0" w:line="240" w:lineRule="auto"/>
        <w:ind w:left="765"/>
        <w:jc w:val="both"/>
        <w:rPr>
          <w:rFonts w:ascii="Times New Roman" w:hAnsi="Times New Roman" w:cs="Times New Roman"/>
          <w:sz w:val="24"/>
          <w:szCs w:val="24"/>
        </w:rPr>
      </w:pPr>
    </w:p>
    <w:p w14:paraId="769E7988" w14:textId="7DF38437" w:rsidR="00CC68E8" w:rsidRPr="00E04AB2" w:rsidRDefault="00CC68E8" w:rsidP="00D3199E">
      <w:pPr>
        <w:pStyle w:val="Odsekzoznamu"/>
        <w:numPr>
          <w:ilvl w:val="0"/>
          <w:numId w:val="112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výkone záložného práva prednostným záložným veriteľom uloží prednostný záložný veriteľ do notárskej úschovy v prospech ostatných záložných veriteľov a záložcu hodnotu výťažku z predaja zálohu prevyšujúcu pohľadávku zabezpečenú v jeho prospech po odpočítaní nevyhnutne a účelne vynaložených nákladov v súvislosti s výkonom záložného práva. </w:t>
      </w:r>
    </w:p>
    <w:p w14:paraId="0737A12F" w14:textId="77777777" w:rsidR="00F14F4F" w:rsidRPr="00FF6F15" w:rsidRDefault="00F14F4F" w:rsidP="004124CB">
      <w:pPr>
        <w:snapToGrid w:val="0"/>
        <w:spacing w:after="0" w:line="240" w:lineRule="auto"/>
        <w:jc w:val="center"/>
      </w:pPr>
    </w:p>
    <w:p w14:paraId="64C32B95" w14:textId="7E37C206" w:rsidR="00CC68E8" w:rsidRPr="00FF6F15" w:rsidRDefault="00CC68E8" w:rsidP="006610FD">
      <w:pPr>
        <w:pStyle w:val="Nadpis6"/>
      </w:pPr>
      <w:bookmarkStart w:id="1229" w:name="_Ref212191704"/>
    </w:p>
    <w:bookmarkEnd w:id="1229"/>
    <w:p w14:paraId="2E6BDAFB" w14:textId="77777777" w:rsidR="00CC68E8" w:rsidRPr="00FF6F15" w:rsidRDefault="00CC68E8" w:rsidP="00F71583">
      <w:pPr>
        <w:snapToGrid w:val="0"/>
        <w:spacing w:after="0" w:line="240" w:lineRule="auto"/>
        <w:jc w:val="center"/>
      </w:pPr>
      <w:r w:rsidRPr="00FF6F15">
        <w:t>Preplatok z výťažku</w:t>
      </w:r>
    </w:p>
    <w:p w14:paraId="7ABC9F94" w14:textId="77777777" w:rsidR="00CC68E8" w:rsidRPr="00FF6F15" w:rsidRDefault="00CC68E8" w:rsidP="005358FF">
      <w:pPr>
        <w:snapToGrid w:val="0"/>
        <w:spacing w:after="0" w:line="240" w:lineRule="auto"/>
        <w:jc w:val="both"/>
        <w:rPr>
          <w:b/>
        </w:rPr>
      </w:pPr>
    </w:p>
    <w:p w14:paraId="3142ED26" w14:textId="77777777" w:rsidR="00CC68E8" w:rsidRPr="00FF6F15" w:rsidRDefault="00CC68E8" w:rsidP="009374B0">
      <w:pPr>
        <w:snapToGrid w:val="0"/>
        <w:spacing w:after="0" w:line="240" w:lineRule="auto"/>
        <w:ind w:firstLine="357"/>
        <w:jc w:val="both"/>
      </w:pPr>
      <w:r w:rsidRPr="00FF6F15">
        <w:t xml:space="preserve">Hodnota výťažku z predaja zálohu, ktorá prevyšuje zabezpečené pohľadávky po odpočítaní nevyhnutne a účelne vynaložených nákladov v súvislosti s výkonom záložného práva, sa vydá záložcovi. </w:t>
      </w:r>
    </w:p>
    <w:p w14:paraId="6F90925C" w14:textId="7D09B70C" w:rsidR="00CC68E8" w:rsidRDefault="00CC68E8">
      <w:pPr>
        <w:snapToGrid w:val="0"/>
        <w:spacing w:after="0" w:line="240" w:lineRule="auto"/>
        <w:jc w:val="both"/>
        <w:rPr>
          <w:b/>
        </w:rPr>
      </w:pPr>
    </w:p>
    <w:p w14:paraId="78C0422A" w14:textId="5ACD3372" w:rsidR="00196AAE" w:rsidRDefault="00196AAE">
      <w:pPr>
        <w:snapToGrid w:val="0"/>
        <w:spacing w:after="0" w:line="240" w:lineRule="auto"/>
        <w:jc w:val="both"/>
        <w:rPr>
          <w:b/>
        </w:rPr>
      </w:pPr>
    </w:p>
    <w:p w14:paraId="0D3B8325" w14:textId="77777777" w:rsidR="00196AAE" w:rsidRPr="00FF6F15" w:rsidRDefault="00196AAE">
      <w:pPr>
        <w:snapToGrid w:val="0"/>
        <w:spacing w:after="0" w:line="240" w:lineRule="auto"/>
        <w:jc w:val="both"/>
        <w:rPr>
          <w:b/>
        </w:rPr>
      </w:pPr>
    </w:p>
    <w:p w14:paraId="184BBF2C" w14:textId="297AA25B" w:rsidR="00CC68E8" w:rsidRPr="00FF6F15" w:rsidRDefault="00CC68E8" w:rsidP="006610FD">
      <w:pPr>
        <w:pStyle w:val="Nadpis6"/>
      </w:pPr>
      <w:bookmarkStart w:id="1230" w:name="_Ref212191719"/>
    </w:p>
    <w:bookmarkEnd w:id="1230"/>
    <w:p w14:paraId="2CF1B641" w14:textId="77777777" w:rsidR="00CC68E8" w:rsidRPr="00FF6F15" w:rsidRDefault="00CC68E8">
      <w:pPr>
        <w:snapToGrid w:val="0"/>
        <w:spacing w:after="0" w:line="240" w:lineRule="auto"/>
        <w:jc w:val="center"/>
      </w:pPr>
      <w:r w:rsidRPr="00FF6F15">
        <w:t>Výkon záložného práva iným ako prednostným záložným veriteľom</w:t>
      </w:r>
    </w:p>
    <w:p w14:paraId="4FE9A917" w14:textId="77777777" w:rsidR="00CC68E8" w:rsidRPr="00FF6F15" w:rsidRDefault="00CC68E8">
      <w:pPr>
        <w:snapToGrid w:val="0"/>
        <w:spacing w:after="0" w:line="240" w:lineRule="auto"/>
        <w:jc w:val="both"/>
      </w:pPr>
    </w:p>
    <w:p w14:paraId="5208AA27" w14:textId="0F0A82F0" w:rsidR="00CC68E8" w:rsidRPr="00FF6F15" w:rsidRDefault="00CC68E8">
      <w:pPr>
        <w:snapToGrid w:val="0"/>
        <w:spacing w:after="0" w:line="240" w:lineRule="auto"/>
        <w:ind w:firstLine="357"/>
        <w:jc w:val="both"/>
      </w:pPr>
      <w:r w:rsidRPr="00FF6F15">
        <w:t xml:space="preserve">Pri výkone záložného práva záložným veriteľom, ktorý nemá postavenie prednostného záložného veriteľa, sa záloh prevádza zaťažený záložným právom prednostného záložného veriteľa a ostatných záložných veriteľov, ktorí sú v poradí rozhodujúcom na uspokojenie záložných práv pred záložným veriteľom vykonávajúcim záložné právo; vo vzťahu k ostatným záložným veriteľom sa použijú primerane ustanovenia </w:t>
      </w:r>
      <w:r w:rsidR="00117E75" w:rsidRPr="002057AC">
        <w:fldChar w:fldCharType="begin"/>
      </w:r>
      <w:r w:rsidR="00117E75" w:rsidRPr="00FF6F15">
        <w:instrText xml:space="preserve"> REF _Ref212191683 \n \h </w:instrText>
      </w:r>
      <w:r w:rsidR="00117E75" w:rsidRPr="002057AC">
        <w:fldChar w:fldCharType="separate"/>
      </w:r>
      <w:r w:rsidR="00A52005">
        <w:t xml:space="preserve">§ 1632 </w:t>
      </w:r>
      <w:r w:rsidR="00117E75" w:rsidRPr="002057AC">
        <w:fldChar w:fldCharType="end"/>
      </w:r>
      <w:r w:rsidRPr="00FF6F15">
        <w:t xml:space="preserve">a </w:t>
      </w:r>
      <w:r w:rsidR="00117E75" w:rsidRPr="002057AC">
        <w:fldChar w:fldCharType="begin"/>
      </w:r>
      <w:r w:rsidR="00117E75" w:rsidRPr="00FF6F15">
        <w:instrText xml:space="preserve"> REF _Ref212191704 \n \h </w:instrText>
      </w:r>
      <w:r w:rsidR="00117E75" w:rsidRPr="002057AC">
        <w:fldChar w:fldCharType="separate"/>
      </w:r>
      <w:r w:rsidR="00A52005">
        <w:t xml:space="preserve">§ 1633 </w:t>
      </w:r>
      <w:r w:rsidR="00117E75" w:rsidRPr="002057AC">
        <w:fldChar w:fldCharType="end"/>
      </w:r>
    </w:p>
    <w:p w14:paraId="317468FE" w14:textId="332A7BC6" w:rsidR="00CC68E8" w:rsidRPr="00FF6F15" w:rsidRDefault="00CC68E8">
      <w:pPr>
        <w:snapToGrid w:val="0"/>
        <w:spacing w:after="0" w:line="240" w:lineRule="auto"/>
        <w:jc w:val="both"/>
      </w:pPr>
    </w:p>
    <w:p w14:paraId="59ECB568" w14:textId="5D2FBAED" w:rsidR="00CC68E8" w:rsidRPr="00FF6F15" w:rsidRDefault="00CC68E8" w:rsidP="006610FD">
      <w:pPr>
        <w:pStyle w:val="Nadpis6"/>
      </w:pPr>
    </w:p>
    <w:p w14:paraId="68F84E84" w14:textId="77777777" w:rsidR="00CC68E8" w:rsidRPr="00FF6F15" w:rsidRDefault="00CC68E8">
      <w:pPr>
        <w:snapToGrid w:val="0"/>
        <w:spacing w:after="0" w:line="240" w:lineRule="auto"/>
        <w:jc w:val="center"/>
      </w:pPr>
      <w:r w:rsidRPr="00FF6F15">
        <w:t>Prevod zálohu zaťaženého záložným právom</w:t>
      </w:r>
    </w:p>
    <w:p w14:paraId="18E901D6" w14:textId="77777777" w:rsidR="00CC68E8" w:rsidRPr="00FF6F15" w:rsidRDefault="00CC68E8">
      <w:pPr>
        <w:snapToGrid w:val="0"/>
        <w:spacing w:after="0" w:line="240" w:lineRule="auto"/>
        <w:jc w:val="both"/>
      </w:pPr>
      <w:r w:rsidRPr="00FF6F15">
        <w:t xml:space="preserve"> </w:t>
      </w:r>
    </w:p>
    <w:p w14:paraId="3DF82717" w14:textId="42DD0FDB" w:rsidR="00CC68E8" w:rsidRPr="00FF6F15" w:rsidRDefault="00CC68E8">
      <w:pPr>
        <w:pStyle w:val="Odsekzoznamu"/>
        <w:numPr>
          <w:ilvl w:val="0"/>
          <w:numId w:val="1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ktorý vykonáva záložné právo podľa </w:t>
      </w:r>
      <w:r w:rsidR="00117E75" w:rsidRPr="002057AC">
        <w:rPr>
          <w:rFonts w:ascii="Times New Roman" w:hAnsi="Times New Roman" w:cs="Times New Roman"/>
          <w:sz w:val="24"/>
          <w:szCs w:val="24"/>
        </w:rPr>
        <w:fldChar w:fldCharType="begin"/>
      </w:r>
      <w:r w:rsidR="00117E75" w:rsidRPr="00FF6F15">
        <w:rPr>
          <w:rFonts w:ascii="Times New Roman" w:hAnsi="Times New Roman" w:cs="Times New Roman"/>
          <w:sz w:val="24"/>
          <w:szCs w:val="24"/>
        </w:rPr>
        <w:instrText xml:space="preserve"> REF _Ref212191719 \n \h </w:instrText>
      </w:r>
      <w:r w:rsidR="00117E75" w:rsidRPr="002057AC">
        <w:rPr>
          <w:rFonts w:ascii="Times New Roman" w:hAnsi="Times New Roman" w:cs="Times New Roman"/>
          <w:sz w:val="24"/>
          <w:szCs w:val="24"/>
        </w:rPr>
      </w:r>
      <w:r w:rsidR="00117E7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1634 </w:t>
      </w:r>
      <w:r w:rsidR="00117E75"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je povinný informovať nadobúdateľa zálohu, že záloh sa prevádza zaťažený záložným právom. </w:t>
      </w:r>
    </w:p>
    <w:p w14:paraId="4C6C09E2" w14:textId="77777777" w:rsidR="00A90925" w:rsidRPr="00FF6F15" w:rsidRDefault="00A90925">
      <w:pPr>
        <w:pStyle w:val="Odsekzoznamu"/>
        <w:snapToGrid w:val="0"/>
        <w:spacing w:after="0" w:line="240" w:lineRule="auto"/>
        <w:ind w:left="765"/>
        <w:jc w:val="both"/>
        <w:rPr>
          <w:rFonts w:ascii="Times New Roman" w:hAnsi="Times New Roman" w:cs="Times New Roman"/>
          <w:sz w:val="24"/>
          <w:szCs w:val="24"/>
        </w:rPr>
      </w:pPr>
    </w:p>
    <w:p w14:paraId="7400679B" w14:textId="2499B92C" w:rsidR="00CC68E8" w:rsidRPr="00FF6F15" w:rsidRDefault="00CC68E8">
      <w:pPr>
        <w:pStyle w:val="Odsekzoznamu"/>
        <w:numPr>
          <w:ilvl w:val="0"/>
          <w:numId w:val="112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ktorý vykonáva záložné právo podľa </w:t>
      </w:r>
      <w:r w:rsidR="00117E75" w:rsidRPr="002057AC">
        <w:rPr>
          <w:rFonts w:ascii="Times New Roman" w:hAnsi="Times New Roman" w:cs="Times New Roman"/>
          <w:sz w:val="24"/>
          <w:szCs w:val="24"/>
        </w:rPr>
        <w:fldChar w:fldCharType="begin"/>
      </w:r>
      <w:r w:rsidR="00117E75" w:rsidRPr="00FF6F15">
        <w:rPr>
          <w:rFonts w:ascii="Times New Roman" w:hAnsi="Times New Roman" w:cs="Times New Roman"/>
          <w:sz w:val="24"/>
          <w:szCs w:val="24"/>
        </w:rPr>
        <w:instrText xml:space="preserve"> REF _Ref212191719 \n \h </w:instrText>
      </w:r>
      <w:r w:rsidR="00117E75" w:rsidRPr="002057AC">
        <w:rPr>
          <w:rFonts w:ascii="Times New Roman" w:hAnsi="Times New Roman" w:cs="Times New Roman"/>
          <w:sz w:val="24"/>
          <w:szCs w:val="24"/>
        </w:rPr>
      </w:r>
      <w:r w:rsidR="00117E7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1634 </w:t>
      </w:r>
      <w:r w:rsidR="00117E75" w:rsidRPr="002057AC">
        <w:rPr>
          <w:rFonts w:ascii="Times New Roman" w:hAnsi="Times New Roman" w:cs="Times New Roman"/>
          <w:sz w:val="24"/>
          <w:szCs w:val="24"/>
        </w:rPr>
        <w:fldChar w:fldCharType="end"/>
      </w:r>
      <w:r w:rsidRPr="00FF6F15">
        <w:rPr>
          <w:rFonts w:ascii="Times New Roman" w:hAnsi="Times New Roman" w:cs="Times New Roman"/>
          <w:sz w:val="24"/>
          <w:szCs w:val="24"/>
        </w:rPr>
        <w:t>a nadobúdateľ zálohu sú povinní zaregistrovať zmenu v osobe záložcu v registri záložných práv alebo v osobitnom registri, ak sa na vznik záložného práva podľa tohto</w:t>
      </w:r>
      <w:r w:rsidR="00497C9C" w:rsidRPr="00FF6F15">
        <w:rPr>
          <w:rFonts w:ascii="Times New Roman" w:hAnsi="Times New Roman" w:cs="Times New Roman"/>
          <w:sz w:val="24"/>
          <w:szCs w:val="24"/>
        </w:rPr>
        <w:t xml:space="preserve"> alebo osobitného</w:t>
      </w:r>
      <w:r w:rsidRPr="00FF6F15">
        <w:rPr>
          <w:rFonts w:ascii="Times New Roman" w:hAnsi="Times New Roman" w:cs="Times New Roman"/>
          <w:sz w:val="24"/>
          <w:szCs w:val="24"/>
        </w:rPr>
        <w:t xml:space="preserve"> zákona vyžaduje jeho registrácia v osobitnom registri; za škodu spôsobenú porušením tejto povinnosti zodpovedajú spoločne a nerozdielne. </w:t>
      </w:r>
    </w:p>
    <w:p w14:paraId="4E93A5BC" w14:textId="77777777" w:rsidR="00CC68E8" w:rsidRPr="00FF6F15" w:rsidRDefault="00CC68E8">
      <w:pPr>
        <w:snapToGrid w:val="0"/>
        <w:spacing w:after="0" w:line="240" w:lineRule="auto"/>
        <w:jc w:val="both"/>
      </w:pPr>
    </w:p>
    <w:p w14:paraId="114A0407" w14:textId="6126AB6B" w:rsidR="00CC68E8" w:rsidRPr="00FF6F15" w:rsidRDefault="00CC68E8" w:rsidP="006610FD">
      <w:pPr>
        <w:pStyle w:val="Nadpis6"/>
      </w:pPr>
      <w:bookmarkStart w:id="1231" w:name="_Ref212191768"/>
    </w:p>
    <w:bookmarkEnd w:id="1231"/>
    <w:p w14:paraId="5F893524" w14:textId="77777777" w:rsidR="00CC68E8" w:rsidRPr="00FF6F15" w:rsidRDefault="00CC68E8">
      <w:pPr>
        <w:snapToGrid w:val="0"/>
        <w:spacing w:after="0" w:line="240" w:lineRule="auto"/>
        <w:jc w:val="center"/>
      </w:pPr>
      <w:r w:rsidRPr="00FF6F15">
        <w:t>Výkon záložného práva ďalšími záložnými veriteľmi</w:t>
      </w:r>
    </w:p>
    <w:p w14:paraId="2DC8938D" w14:textId="77777777" w:rsidR="00CC68E8" w:rsidRPr="00FF6F15" w:rsidRDefault="00CC68E8">
      <w:pPr>
        <w:snapToGrid w:val="0"/>
        <w:spacing w:after="0" w:line="240" w:lineRule="auto"/>
        <w:jc w:val="both"/>
        <w:rPr>
          <w:b/>
        </w:rPr>
      </w:pPr>
    </w:p>
    <w:p w14:paraId="02D14A2A" w14:textId="711D9C1D" w:rsidR="00CC68E8" w:rsidRDefault="00CC68E8" w:rsidP="002057AC">
      <w:pPr>
        <w:pStyle w:val="Odsekzoznamu"/>
        <w:numPr>
          <w:ilvl w:val="0"/>
          <w:numId w:val="1493"/>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sz w:val="24"/>
          <w:szCs w:val="24"/>
        </w:rPr>
        <w:t xml:space="preserve">Ak pohľadávka prednostného záložného veriteľa alebo niektorého z ostatných záložných veriteľov, ktorí sú v poradí rozhodujúcom na uspokojenie záložných práv pred záložným veriteľom vykonávajúcim záložné právo podľa </w:t>
      </w:r>
      <w:r w:rsidR="00117E75" w:rsidRPr="001D338C">
        <w:rPr>
          <w:rFonts w:ascii="Times New Roman" w:hAnsi="Times New Roman" w:cs="Times New Roman"/>
          <w:sz w:val="24"/>
          <w:szCs w:val="24"/>
        </w:rPr>
        <w:fldChar w:fldCharType="begin"/>
      </w:r>
      <w:r w:rsidR="00117E75" w:rsidRPr="001D338C">
        <w:rPr>
          <w:rFonts w:ascii="Times New Roman" w:hAnsi="Times New Roman" w:cs="Times New Roman"/>
          <w:sz w:val="24"/>
          <w:szCs w:val="24"/>
        </w:rPr>
        <w:instrText xml:space="preserve"> REF _Ref212191719 \n \h </w:instrText>
      </w:r>
      <w:r w:rsidR="00E36CFD" w:rsidRPr="001D338C">
        <w:rPr>
          <w:rFonts w:ascii="Times New Roman" w:hAnsi="Times New Roman" w:cs="Times New Roman"/>
          <w:sz w:val="24"/>
          <w:szCs w:val="24"/>
        </w:rPr>
        <w:instrText xml:space="preserve"> \* MERGEFORMAT </w:instrText>
      </w:r>
      <w:r w:rsidR="00117E75" w:rsidRPr="001D338C">
        <w:rPr>
          <w:rFonts w:ascii="Times New Roman" w:hAnsi="Times New Roman" w:cs="Times New Roman"/>
          <w:sz w:val="24"/>
          <w:szCs w:val="24"/>
        </w:rPr>
      </w:r>
      <w:r w:rsidR="00117E75" w:rsidRPr="001D338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1634 </w:t>
      </w:r>
      <w:r w:rsidR="00117E75" w:rsidRPr="001D338C">
        <w:rPr>
          <w:rFonts w:ascii="Times New Roman" w:hAnsi="Times New Roman" w:cs="Times New Roman"/>
          <w:sz w:val="24"/>
          <w:szCs w:val="24"/>
        </w:rPr>
        <w:fldChar w:fldCharType="end"/>
      </w:r>
      <w:r w:rsidRPr="001D338C">
        <w:rPr>
          <w:rFonts w:ascii="Times New Roman" w:hAnsi="Times New Roman" w:cs="Times New Roman"/>
          <w:sz w:val="24"/>
          <w:szCs w:val="24"/>
        </w:rPr>
        <w:t>je v čase výkonu záložného práva splatná, môže tento záložný veriteľ začať výkon záložného práva alebo uplatňovať uspokojenie svojej pohľadávky aj z výťažku z predaja zálohu</w:t>
      </w:r>
      <w:r w:rsidR="00497C9C" w:rsidRPr="001D338C">
        <w:rPr>
          <w:rFonts w:ascii="Times New Roman" w:hAnsi="Times New Roman" w:cs="Times New Roman"/>
          <w:sz w:val="24"/>
          <w:szCs w:val="24"/>
        </w:rPr>
        <w:t xml:space="preserve">, </w:t>
      </w:r>
      <w:r w:rsidR="00497C9C" w:rsidRPr="001D338C">
        <w:rPr>
          <w:rFonts w:ascii="Times New Roman" w:eastAsia="Times New Roman" w:hAnsi="Times New Roman" w:cs="Times New Roman"/>
          <w:sz w:val="24"/>
          <w:szCs w:val="24"/>
        </w:rPr>
        <w:t xml:space="preserve">ak to oznámi záložnému veriteľovi vykonávajúcemu záložné právo v lehote podľa </w:t>
      </w:r>
      <w:r w:rsidR="00497C9C" w:rsidRPr="001D338C">
        <w:rPr>
          <w:rFonts w:ascii="Times New Roman" w:hAnsi="Times New Roman" w:cs="Times New Roman"/>
          <w:sz w:val="24"/>
          <w:szCs w:val="24"/>
        </w:rPr>
        <w:fldChar w:fldCharType="begin"/>
      </w:r>
      <w:r w:rsidR="00497C9C" w:rsidRPr="001D338C">
        <w:rPr>
          <w:rFonts w:ascii="Times New Roman" w:hAnsi="Times New Roman" w:cs="Times New Roman"/>
          <w:sz w:val="24"/>
          <w:szCs w:val="24"/>
        </w:rPr>
        <w:instrText xml:space="preserve"> REF _Ref212191785 \w \h </w:instrText>
      </w:r>
      <w:r w:rsidR="00E36CFD" w:rsidRPr="001D338C">
        <w:rPr>
          <w:rFonts w:ascii="Times New Roman" w:hAnsi="Times New Roman" w:cs="Times New Roman"/>
          <w:sz w:val="24"/>
          <w:szCs w:val="24"/>
        </w:rPr>
        <w:instrText xml:space="preserve"> \* MERGEFORMAT </w:instrText>
      </w:r>
      <w:r w:rsidR="00497C9C" w:rsidRPr="001D338C">
        <w:rPr>
          <w:rFonts w:ascii="Times New Roman" w:hAnsi="Times New Roman" w:cs="Times New Roman"/>
          <w:sz w:val="24"/>
          <w:szCs w:val="24"/>
        </w:rPr>
      </w:r>
      <w:r w:rsidR="00497C9C" w:rsidRPr="001D338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1631 </w:t>
      </w:r>
      <w:r w:rsidR="00497C9C" w:rsidRPr="001D338C">
        <w:rPr>
          <w:rFonts w:ascii="Times New Roman" w:hAnsi="Times New Roman" w:cs="Times New Roman"/>
          <w:sz w:val="24"/>
          <w:szCs w:val="24"/>
        </w:rPr>
        <w:fldChar w:fldCharType="end"/>
      </w:r>
      <w:r w:rsidR="00497C9C" w:rsidRPr="001D338C">
        <w:rPr>
          <w:rFonts w:ascii="Times New Roman" w:eastAsia="Times New Roman" w:hAnsi="Times New Roman" w:cs="Times New Roman"/>
          <w:sz w:val="24"/>
          <w:szCs w:val="24"/>
        </w:rPr>
        <w:t>ods. 3. Ak to neoznámi včas, jeho záložné právo ostáva zachované, je však povinný zdržať sa výkonu svojho záložného práva kým záložný veriteľ vykonávajúci záložné právo riadne a včas vo výkone záložného práva pokračuje</w:t>
      </w:r>
      <w:r w:rsidRPr="001D338C">
        <w:rPr>
          <w:rFonts w:ascii="Times New Roman" w:hAnsi="Times New Roman" w:cs="Times New Roman"/>
          <w:sz w:val="24"/>
          <w:szCs w:val="24"/>
        </w:rPr>
        <w:t xml:space="preserve">. </w:t>
      </w:r>
    </w:p>
    <w:p w14:paraId="2478BE1E" w14:textId="77777777" w:rsidR="00196AAE" w:rsidRPr="001D338C" w:rsidRDefault="00196AAE" w:rsidP="00196AAE">
      <w:pPr>
        <w:pStyle w:val="Odsekzoznamu"/>
        <w:snapToGrid w:val="0"/>
        <w:spacing w:after="0" w:line="240" w:lineRule="auto"/>
        <w:jc w:val="both"/>
        <w:rPr>
          <w:rFonts w:ascii="Times New Roman" w:hAnsi="Times New Roman" w:cs="Times New Roman"/>
          <w:sz w:val="24"/>
          <w:szCs w:val="24"/>
        </w:rPr>
      </w:pPr>
    </w:p>
    <w:p w14:paraId="4064C20F" w14:textId="068DD7C0" w:rsidR="00E36CFD" w:rsidRPr="002057AC" w:rsidRDefault="00E36CFD" w:rsidP="002057AC">
      <w:pPr>
        <w:pStyle w:val="Odsekzoznamu"/>
        <w:numPr>
          <w:ilvl w:val="0"/>
          <w:numId w:val="1493"/>
        </w:numPr>
        <w:snapToGrid w:val="0"/>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Ak prednostný záložný veriteľ alebo iný záložný veriteľ, ktorý je v poradí rozhodujúcom na uspokojenie záložného práva pred záložným veriteľom vykonávajúcim záložné právo, začne výkon záložného práva podľa</w:t>
      </w:r>
      <w:r w:rsidRPr="00FF6F15">
        <w:rPr>
          <w:rFonts w:ascii="Times New Roman" w:hAnsi="Times New Roman" w:cs="Times New Roman"/>
          <w:sz w:val="24"/>
          <w:szCs w:val="24"/>
        </w:rPr>
        <w:t xml:space="preserve"> odseku 1</w:t>
      </w:r>
      <w:r w:rsidRPr="002057AC">
        <w:rPr>
          <w:rFonts w:ascii="Times New Roman" w:hAnsi="Times New Roman" w:cs="Times New Roman"/>
          <w:sz w:val="24"/>
          <w:szCs w:val="24"/>
        </w:rPr>
        <w:t xml:space="preserve">, začatie výkonu záložného práva oznámi aj záložnému veriteľovi vykonávajúcemu záložné právo. </w:t>
      </w:r>
    </w:p>
    <w:p w14:paraId="747594EF" w14:textId="77777777" w:rsidR="00E36CFD" w:rsidRPr="00FF6F15" w:rsidRDefault="00E36CFD" w:rsidP="00E36CFD">
      <w:pPr>
        <w:pStyle w:val="Odsekzoznamu"/>
        <w:snapToGrid w:val="0"/>
        <w:spacing w:after="0" w:line="240" w:lineRule="auto"/>
        <w:jc w:val="both"/>
        <w:rPr>
          <w:rFonts w:ascii="Times New Roman" w:hAnsi="Times New Roman" w:cs="Times New Roman"/>
          <w:sz w:val="24"/>
          <w:szCs w:val="24"/>
        </w:rPr>
      </w:pPr>
    </w:p>
    <w:p w14:paraId="5DDF8CB5" w14:textId="049C48FC" w:rsidR="00E36CFD" w:rsidRPr="002057AC" w:rsidRDefault="00E36CFD" w:rsidP="002057AC">
      <w:pPr>
        <w:pStyle w:val="Odsekzoznamu"/>
        <w:numPr>
          <w:ilvl w:val="0"/>
          <w:numId w:val="1493"/>
        </w:numPr>
        <w:snapToGrid w:val="0"/>
        <w:spacing w:after="0" w:line="240" w:lineRule="auto"/>
        <w:jc w:val="both"/>
        <w:rPr>
          <w:rFonts w:ascii="Times New Roman" w:hAnsi="Times New Roman" w:cs="Times New Roman"/>
          <w:sz w:val="24"/>
          <w:szCs w:val="24"/>
        </w:rPr>
      </w:pPr>
      <w:r w:rsidRPr="002057AC">
        <w:rPr>
          <w:rFonts w:ascii="Times New Roman" w:hAnsi="Times New Roman" w:cs="Times New Roman"/>
          <w:sz w:val="24"/>
          <w:szCs w:val="24"/>
        </w:rPr>
        <w:t xml:space="preserve">Ak prednostný záložný veriteľ alebo iný záložný veriteľ, ktorý je v poradí rozhodujúcom na uspokojenie záložného práva pred záložným veriteľom vykonávajúcim záložné právo, oznámi </w:t>
      </w:r>
      <w:r w:rsidRPr="00FF6F15">
        <w:rPr>
          <w:rFonts w:ascii="Times New Roman" w:hAnsi="Times New Roman" w:cs="Times New Roman"/>
          <w:sz w:val="24"/>
          <w:szCs w:val="24"/>
        </w:rPr>
        <w:t xml:space="preserve">podľa odseku 1 včas </w:t>
      </w:r>
      <w:r w:rsidRPr="002057AC">
        <w:rPr>
          <w:rFonts w:ascii="Times New Roman" w:hAnsi="Times New Roman" w:cs="Times New Roman"/>
          <w:sz w:val="24"/>
          <w:szCs w:val="24"/>
        </w:rPr>
        <w:t xml:space="preserve">začatie výkonu záložného práva záložnému veriteľovi vykonávajúcemu záložné právo, nemôže záložný veriteľ vykonávajúci záložné právo pokračovať vo výkone záložného práva. </w:t>
      </w:r>
    </w:p>
    <w:p w14:paraId="3216DABE" w14:textId="05555852" w:rsidR="00CC68E8" w:rsidRDefault="00CC68E8">
      <w:pPr>
        <w:snapToGrid w:val="0"/>
        <w:spacing w:after="0" w:line="240" w:lineRule="auto"/>
        <w:jc w:val="both"/>
      </w:pPr>
    </w:p>
    <w:p w14:paraId="3629E60E" w14:textId="19B9F6D1" w:rsidR="00196AAE" w:rsidRDefault="00196AAE">
      <w:pPr>
        <w:snapToGrid w:val="0"/>
        <w:spacing w:after="0" w:line="240" w:lineRule="auto"/>
        <w:jc w:val="both"/>
      </w:pPr>
    </w:p>
    <w:p w14:paraId="0E3E649B" w14:textId="3632013A" w:rsidR="00196AAE" w:rsidRDefault="00196AAE">
      <w:pPr>
        <w:snapToGrid w:val="0"/>
        <w:spacing w:after="0" w:line="240" w:lineRule="auto"/>
        <w:jc w:val="both"/>
      </w:pPr>
    </w:p>
    <w:p w14:paraId="3765E417" w14:textId="77777777" w:rsidR="00196AAE" w:rsidRPr="00FF6F15" w:rsidRDefault="00196AAE">
      <w:pPr>
        <w:snapToGrid w:val="0"/>
        <w:spacing w:after="0" w:line="240" w:lineRule="auto"/>
        <w:jc w:val="both"/>
      </w:pPr>
    </w:p>
    <w:p w14:paraId="6038E333" w14:textId="6F2539B1" w:rsidR="00CC68E8" w:rsidRPr="00FF6F15" w:rsidRDefault="00CC68E8" w:rsidP="006610FD">
      <w:pPr>
        <w:pStyle w:val="Nadpis6"/>
      </w:pPr>
    </w:p>
    <w:p w14:paraId="01710568" w14:textId="77777777" w:rsidR="00CC68E8" w:rsidRPr="00FF6F15" w:rsidRDefault="00CC68E8">
      <w:pPr>
        <w:snapToGrid w:val="0"/>
        <w:spacing w:after="0" w:line="240" w:lineRule="auto"/>
        <w:jc w:val="center"/>
      </w:pPr>
      <w:r w:rsidRPr="00FF6F15">
        <w:t>Splnenie pohľadávky záložným veriteľom</w:t>
      </w:r>
    </w:p>
    <w:p w14:paraId="67E90D24" w14:textId="77777777" w:rsidR="00CC68E8" w:rsidRPr="00FF6F15" w:rsidRDefault="00CC68E8">
      <w:pPr>
        <w:snapToGrid w:val="0"/>
        <w:spacing w:after="0" w:line="240" w:lineRule="auto"/>
        <w:jc w:val="both"/>
        <w:rPr>
          <w:b/>
        </w:rPr>
      </w:pPr>
    </w:p>
    <w:p w14:paraId="72AA1E47" w14:textId="509D5EF2" w:rsidR="00CC68E8" w:rsidRPr="00FF6F15" w:rsidRDefault="00CC68E8">
      <w:pPr>
        <w:snapToGrid w:val="0"/>
        <w:spacing w:after="0" w:line="240" w:lineRule="auto"/>
        <w:ind w:firstLine="357"/>
        <w:jc w:val="both"/>
      </w:pPr>
      <w:r w:rsidRPr="00FF6F15">
        <w:t>Záložný veriteľ, ktorý po začatí výkonu záložného práva iným záložným veriteľom splní za dlžníka pohľadávku, na ktorej uspokojenie sa začal výkon záložného práva, nadobúda jej splnením všetky práva záložného veriteľa k tejto pohľadávke</w:t>
      </w:r>
      <w:r w:rsidR="00E36CFD" w:rsidRPr="00FF6F15">
        <w:t>,</w:t>
      </w:r>
      <w:r w:rsidRPr="00FF6F15">
        <w:t xml:space="preserve"> vrátane poradia rozhodujúceho na uspokojenie záložných práv. Záložný veriteľ, ktorý začal výkon záložného práva, nemôže splnenie pohľadávky iným záložným veriteľom odmietnuť. </w:t>
      </w:r>
    </w:p>
    <w:p w14:paraId="03588D4C" w14:textId="77777777" w:rsidR="00CC68E8" w:rsidRPr="00FF6F15" w:rsidRDefault="00CC68E8">
      <w:pPr>
        <w:snapToGrid w:val="0"/>
        <w:spacing w:after="0" w:line="240" w:lineRule="auto"/>
        <w:jc w:val="both"/>
        <w:rPr>
          <w:b/>
        </w:rPr>
      </w:pPr>
    </w:p>
    <w:p w14:paraId="773147B1" w14:textId="5BC43978" w:rsidR="00CC68E8" w:rsidRPr="00FF6F15" w:rsidRDefault="00576AA6">
      <w:pPr>
        <w:snapToGrid w:val="0"/>
        <w:spacing w:after="0" w:line="240" w:lineRule="auto"/>
        <w:jc w:val="center"/>
        <w:rPr>
          <w:b/>
          <w:spacing w:val="30"/>
        </w:rPr>
      </w:pPr>
      <w:r w:rsidRPr="00FF6F15">
        <w:rPr>
          <w:b/>
          <w:spacing w:val="30"/>
        </w:rPr>
        <w:t>SIEDMY ODDIEL</w:t>
      </w:r>
    </w:p>
    <w:p w14:paraId="38983C26" w14:textId="2D3C9874" w:rsidR="00CC68E8" w:rsidRPr="00FF6F15" w:rsidRDefault="00576AA6">
      <w:pPr>
        <w:snapToGrid w:val="0"/>
        <w:spacing w:after="0" w:line="240" w:lineRule="auto"/>
        <w:jc w:val="center"/>
        <w:rPr>
          <w:b/>
        </w:rPr>
      </w:pPr>
      <w:r w:rsidRPr="00FF6F15">
        <w:rPr>
          <w:b/>
        </w:rPr>
        <w:t>OSOBITNÉ USTANOVENIA O ZÁLOŽNOM PRÁVE K POHĽADÁVKE</w:t>
      </w:r>
    </w:p>
    <w:p w14:paraId="4348588B" w14:textId="77777777" w:rsidR="00CC68E8" w:rsidRPr="00FF6F15" w:rsidRDefault="00CC68E8">
      <w:pPr>
        <w:snapToGrid w:val="0"/>
        <w:spacing w:after="0" w:line="240" w:lineRule="auto"/>
        <w:jc w:val="center"/>
        <w:rPr>
          <w:b/>
        </w:rPr>
      </w:pPr>
    </w:p>
    <w:p w14:paraId="4979A510" w14:textId="3995EE9C" w:rsidR="00CC68E8" w:rsidRPr="00FF6F15" w:rsidRDefault="00CC68E8" w:rsidP="006610FD">
      <w:pPr>
        <w:pStyle w:val="Nadpis6"/>
      </w:pPr>
      <w:bookmarkStart w:id="1232" w:name="_Ref212191895"/>
    </w:p>
    <w:bookmarkEnd w:id="1232"/>
    <w:p w14:paraId="5ABE251C" w14:textId="77777777" w:rsidR="00CC68E8" w:rsidRPr="00FF6F15" w:rsidRDefault="00CC68E8">
      <w:pPr>
        <w:snapToGrid w:val="0"/>
        <w:spacing w:after="0" w:line="240" w:lineRule="auto"/>
        <w:jc w:val="center"/>
      </w:pPr>
      <w:r w:rsidRPr="00FF6F15">
        <w:t>Záložné právo k príslušenstvu pohľadávky</w:t>
      </w:r>
    </w:p>
    <w:p w14:paraId="4BA29C41" w14:textId="77777777" w:rsidR="00CC68E8" w:rsidRPr="00FF6F15" w:rsidRDefault="00CC68E8">
      <w:pPr>
        <w:snapToGrid w:val="0"/>
        <w:spacing w:after="0" w:line="240" w:lineRule="auto"/>
        <w:jc w:val="both"/>
        <w:rPr>
          <w:b/>
        </w:rPr>
      </w:pPr>
      <w:r w:rsidRPr="00FF6F15">
        <w:rPr>
          <w:b/>
        </w:rPr>
        <w:t xml:space="preserve"> </w:t>
      </w:r>
    </w:p>
    <w:p w14:paraId="385157D5" w14:textId="7BA10745" w:rsidR="00CC68E8" w:rsidRPr="00FF6F15" w:rsidRDefault="00CC68E8">
      <w:pPr>
        <w:snapToGrid w:val="0"/>
        <w:spacing w:after="0" w:line="240" w:lineRule="auto"/>
        <w:ind w:firstLine="357"/>
        <w:jc w:val="both"/>
      </w:pPr>
      <w:r w:rsidRPr="00FF6F15">
        <w:t xml:space="preserve">Záložné právo k pohľadávke sa vzťahuje aj na dlžné úroky a ostatné jej príslušenstvo. </w:t>
      </w:r>
    </w:p>
    <w:p w14:paraId="23A367A3" w14:textId="77777777" w:rsidR="00CC68E8" w:rsidRPr="00FF6F15" w:rsidRDefault="00CC68E8">
      <w:pPr>
        <w:snapToGrid w:val="0"/>
        <w:spacing w:after="0" w:line="240" w:lineRule="auto"/>
        <w:jc w:val="center"/>
        <w:rPr>
          <w:b/>
        </w:rPr>
      </w:pPr>
    </w:p>
    <w:p w14:paraId="4ECBA936" w14:textId="1C084C43" w:rsidR="00CC68E8" w:rsidRPr="00FF6F15" w:rsidRDefault="00CC68E8" w:rsidP="006610FD">
      <w:pPr>
        <w:pStyle w:val="Nadpis6"/>
      </w:pPr>
    </w:p>
    <w:p w14:paraId="76276404" w14:textId="77777777" w:rsidR="00CC68E8" w:rsidRPr="00FF6F15" w:rsidRDefault="00CC68E8">
      <w:pPr>
        <w:snapToGrid w:val="0"/>
        <w:spacing w:after="0" w:line="240" w:lineRule="auto"/>
        <w:jc w:val="center"/>
      </w:pPr>
      <w:r w:rsidRPr="00FF6F15">
        <w:t>Účinky voči poddlžníkovi</w:t>
      </w:r>
    </w:p>
    <w:p w14:paraId="6034E0C4" w14:textId="77777777" w:rsidR="00CC68E8" w:rsidRPr="00FF6F15" w:rsidRDefault="00CC68E8">
      <w:pPr>
        <w:snapToGrid w:val="0"/>
        <w:spacing w:after="0" w:line="240" w:lineRule="auto"/>
        <w:jc w:val="both"/>
      </w:pPr>
    </w:p>
    <w:p w14:paraId="679FAE05" w14:textId="7E1F718C" w:rsidR="00CC68E8" w:rsidRPr="00FF6F15" w:rsidRDefault="00CC68E8">
      <w:pPr>
        <w:snapToGrid w:val="0"/>
        <w:spacing w:after="0" w:line="240" w:lineRule="auto"/>
        <w:ind w:firstLine="357"/>
        <w:jc w:val="both"/>
      </w:pPr>
      <w:r w:rsidRPr="00FF6F15">
        <w:t xml:space="preserve">Záložné právo </w:t>
      </w:r>
      <w:r w:rsidR="00E36CFD" w:rsidRPr="00FF6F15">
        <w:t>k</w:t>
      </w:r>
      <w:r w:rsidRPr="00FF6F15">
        <w:t xml:space="preserve"> peňažn</w:t>
      </w:r>
      <w:r w:rsidR="00E36CFD" w:rsidRPr="00FF6F15">
        <w:t>ej</w:t>
      </w:r>
      <w:r w:rsidRPr="00FF6F15">
        <w:t xml:space="preserve"> pohľadávk</w:t>
      </w:r>
      <w:r w:rsidR="00E36CFD" w:rsidRPr="00FF6F15">
        <w:t>e</w:t>
      </w:r>
      <w:r w:rsidRPr="00FF6F15">
        <w:t xml:space="preserve"> je účinné voči poddlžníkovi, len ak vznik záložného práva záložca písomne oznámi poddlžníkovi alebo ak mu vznik záložného práva preukáže záložný veriteľ; na preukázanie vzniku záložného práva stačí výpis z registra záložných práv.</w:t>
      </w:r>
    </w:p>
    <w:p w14:paraId="73E3E874" w14:textId="77777777" w:rsidR="00CC68E8" w:rsidRPr="00FF6F15" w:rsidRDefault="00CC68E8">
      <w:pPr>
        <w:snapToGrid w:val="0"/>
        <w:spacing w:after="0" w:line="240" w:lineRule="auto"/>
        <w:jc w:val="both"/>
      </w:pPr>
    </w:p>
    <w:p w14:paraId="0959A6E6" w14:textId="0D0D72E6" w:rsidR="00CC68E8" w:rsidRPr="00FF6F15" w:rsidRDefault="00CC68E8" w:rsidP="006610FD">
      <w:pPr>
        <w:pStyle w:val="Nadpis6"/>
      </w:pPr>
    </w:p>
    <w:p w14:paraId="4F6489AA" w14:textId="77777777" w:rsidR="00CC68E8" w:rsidRPr="00FF6F15" w:rsidRDefault="00CC68E8">
      <w:pPr>
        <w:snapToGrid w:val="0"/>
        <w:spacing w:after="0" w:line="240" w:lineRule="auto"/>
        <w:jc w:val="center"/>
      </w:pPr>
      <w:r w:rsidRPr="00FF6F15">
        <w:t>Povinnosť poddlžníka</w:t>
      </w:r>
    </w:p>
    <w:p w14:paraId="5F021CDE" w14:textId="77777777" w:rsidR="00CC68E8" w:rsidRPr="00FF6F15" w:rsidRDefault="00CC68E8">
      <w:pPr>
        <w:snapToGrid w:val="0"/>
        <w:spacing w:after="0" w:line="240" w:lineRule="auto"/>
        <w:jc w:val="both"/>
        <w:rPr>
          <w:b/>
        </w:rPr>
      </w:pPr>
      <w:r w:rsidRPr="00FF6F15">
        <w:rPr>
          <w:b/>
        </w:rPr>
        <w:t xml:space="preserve"> </w:t>
      </w:r>
    </w:p>
    <w:p w14:paraId="6F1A4FE1" w14:textId="0AC6B919" w:rsidR="00CC68E8" w:rsidRPr="00FF6F15" w:rsidRDefault="00CC68E8">
      <w:pPr>
        <w:snapToGrid w:val="0"/>
        <w:spacing w:after="0" w:line="240" w:lineRule="auto"/>
        <w:ind w:firstLine="357"/>
        <w:jc w:val="both"/>
      </w:pPr>
      <w:r w:rsidRPr="00FF6F15">
        <w:t xml:space="preserve">Ak bol vznik záložného práva poddlžníkovi oznámený alebo preukázaný, poddlžník je povinný plniť svoj splatný peňažný </w:t>
      </w:r>
      <w:r w:rsidR="00E36CFD" w:rsidRPr="00FF6F15">
        <w:t xml:space="preserve">dlh </w:t>
      </w:r>
      <w:r w:rsidRPr="00FF6F15">
        <w:t>záložnému veriteľovi alebo inej osobe určenej záložným veriteľom</w:t>
      </w:r>
      <w:r w:rsidR="00E36CFD" w:rsidRPr="00FF6F15">
        <w:t>; takto určenou osobou môže byť aj záložca</w:t>
      </w:r>
      <w:r w:rsidRPr="00FF6F15">
        <w:t xml:space="preserve">. Splnenie peňažného </w:t>
      </w:r>
      <w:r w:rsidR="00E36CFD" w:rsidRPr="00FF6F15">
        <w:t xml:space="preserve">dlhu </w:t>
      </w:r>
      <w:r w:rsidRPr="00FF6F15">
        <w:t xml:space="preserve">poddlžníka je záložný veriteľ povinný písomne oznámiť záložcovi. </w:t>
      </w:r>
    </w:p>
    <w:p w14:paraId="5F7765C5" w14:textId="459FF217" w:rsidR="00CC68E8" w:rsidRPr="00FF6F15" w:rsidRDefault="00CC68E8">
      <w:pPr>
        <w:snapToGrid w:val="0"/>
        <w:spacing w:after="0" w:line="240" w:lineRule="auto"/>
        <w:jc w:val="both"/>
        <w:rPr>
          <w:b/>
        </w:rPr>
      </w:pPr>
    </w:p>
    <w:p w14:paraId="2417238A" w14:textId="22DCA1E4" w:rsidR="00E36CFD" w:rsidRPr="002057AC" w:rsidRDefault="00E36CFD" w:rsidP="002057AC">
      <w:pPr>
        <w:pStyle w:val="Nadpis6"/>
      </w:pPr>
    </w:p>
    <w:p w14:paraId="053B69B2" w14:textId="0CB5FBF4" w:rsidR="00E36CFD" w:rsidRPr="00FF6F15" w:rsidRDefault="00E36CFD" w:rsidP="002057AC">
      <w:pPr>
        <w:spacing w:after="0" w:line="240" w:lineRule="auto"/>
        <w:jc w:val="center"/>
        <w:rPr>
          <w:lang w:eastAsia="en-US"/>
        </w:rPr>
      </w:pPr>
      <w:r w:rsidRPr="00FF6F15">
        <w:rPr>
          <w:lang w:eastAsia="en-US"/>
        </w:rPr>
        <w:t>Osobitné ustanovenie o záložnom práve k pohľadávke z účtu</w:t>
      </w:r>
    </w:p>
    <w:p w14:paraId="737A2970" w14:textId="77777777" w:rsidR="00E36CFD" w:rsidRPr="00FF6F15" w:rsidRDefault="00E36CFD" w:rsidP="002057AC">
      <w:pPr>
        <w:spacing w:after="0" w:line="240" w:lineRule="auto"/>
        <w:jc w:val="center"/>
        <w:rPr>
          <w:lang w:eastAsia="en-US"/>
        </w:rPr>
      </w:pPr>
    </w:p>
    <w:p w14:paraId="32F04AFD" w14:textId="303BC95A" w:rsidR="00E36CFD" w:rsidRPr="002057AC" w:rsidRDefault="00E36CFD" w:rsidP="002057AC">
      <w:pPr>
        <w:spacing w:after="0" w:line="240" w:lineRule="auto"/>
        <w:ind w:firstLine="357"/>
        <w:jc w:val="both"/>
        <w:rPr>
          <w:lang w:eastAsia="en-US"/>
        </w:rPr>
      </w:pPr>
      <w:r w:rsidRPr="00FF6F15">
        <w:t>Ak bolo zriadené záložné právo k pohľadávke z účtu, môže záložný veriteľ prikázať osobe vedúcej účet, aby mu vyplatila zostatok na účte do výšky zabezpečenej pohľadávky, ak jej oznámi výšku a splatnosť zabezpečenej pohľadávky</w:t>
      </w:r>
      <w:r w:rsidR="001D338C">
        <w:t>.</w:t>
      </w:r>
    </w:p>
    <w:p w14:paraId="02881A4D" w14:textId="47B0F905" w:rsidR="00CC68E8" w:rsidRPr="00FF6F15" w:rsidRDefault="00CC68E8" w:rsidP="006610FD">
      <w:pPr>
        <w:pStyle w:val="Nadpis6"/>
      </w:pPr>
    </w:p>
    <w:p w14:paraId="3A65A662" w14:textId="77777777" w:rsidR="00CC68E8" w:rsidRPr="00FF6F15" w:rsidRDefault="00CC68E8">
      <w:pPr>
        <w:snapToGrid w:val="0"/>
        <w:spacing w:after="0" w:line="240" w:lineRule="auto"/>
        <w:jc w:val="center"/>
      </w:pPr>
      <w:r w:rsidRPr="00FF6F15">
        <w:t>Uspokojenie záložného veriteľa plnením od poddlžníka</w:t>
      </w:r>
    </w:p>
    <w:p w14:paraId="68ACD019" w14:textId="77777777" w:rsidR="00CC68E8" w:rsidRPr="00FF6F15" w:rsidRDefault="00CC68E8">
      <w:pPr>
        <w:snapToGrid w:val="0"/>
        <w:spacing w:after="0" w:line="240" w:lineRule="auto"/>
        <w:jc w:val="both"/>
        <w:rPr>
          <w:b/>
        </w:rPr>
      </w:pPr>
    </w:p>
    <w:p w14:paraId="48B83F66" w14:textId="126DA41A" w:rsidR="00CC68E8" w:rsidRPr="00FF6F15" w:rsidRDefault="00CC68E8">
      <w:pPr>
        <w:pStyle w:val="Odsekzoznamu"/>
        <w:numPr>
          <w:ilvl w:val="0"/>
          <w:numId w:val="112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poddlžník splní svoj peňažný </w:t>
      </w:r>
      <w:r w:rsidR="00E36CFD" w:rsidRPr="00FF6F15">
        <w:rPr>
          <w:rFonts w:ascii="Times New Roman" w:hAnsi="Times New Roman" w:cs="Times New Roman"/>
          <w:sz w:val="24"/>
          <w:szCs w:val="24"/>
        </w:rPr>
        <w:t xml:space="preserve">dlh </w:t>
      </w:r>
      <w:r w:rsidRPr="00FF6F15">
        <w:rPr>
          <w:rFonts w:ascii="Times New Roman" w:hAnsi="Times New Roman" w:cs="Times New Roman"/>
          <w:sz w:val="24"/>
          <w:szCs w:val="24"/>
        </w:rPr>
        <w:t>záložnému veriteľovi,</w:t>
      </w:r>
      <w:r w:rsidR="00E36CFD" w:rsidRPr="00FF6F15">
        <w:rPr>
          <w:rFonts w:ascii="Times New Roman" w:hAnsi="Times New Roman" w:cs="Times New Roman"/>
          <w:sz w:val="24"/>
          <w:szCs w:val="24"/>
        </w:rPr>
        <w:t xml:space="preserve"> je</w:t>
      </w:r>
      <w:r w:rsidRPr="00FF6F15">
        <w:rPr>
          <w:rFonts w:ascii="Times New Roman" w:hAnsi="Times New Roman" w:cs="Times New Roman"/>
          <w:sz w:val="24"/>
          <w:szCs w:val="24"/>
        </w:rPr>
        <w:t xml:space="preserve"> záložný veriteľ oprávnený prijaté plnenie držať u seba. </w:t>
      </w:r>
    </w:p>
    <w:p w14:paraId="722FDC00" w14:textId="77777777" w:rsidR="00A90925" w:rsidRPr="00FF6F15" w:rsidRDefault="00A90925">
      <w:pPr>
        <w:pStyle w:val="Odsekzoznamu"/>
        <w:snapToGrid w:val="0"/>
        <w:spacing w:after="0" w:line="240" w:lineRule="auto"/>
        <w:ind w:left="780"/>
        <w:jc w:val="both"/>
        <w:rPr>
          <w:rFonts w:ascii="Times New Roman" w:hAnsi="Times New Roman" w:cs="Times New Roman"/>
          <w:sz w:val="24"/>
          <w:szCs w:val="24"/>
        </w:rPr>
      </w:pPr>
    </w:p>
    <w:p w14:paraId="5F65109B" w14:textId="2DCE8173" w:rsidR="00CC68E8" w:rsidRPr="00FF6F15" w:rsidRDefault="00CC68E8">
      <w:pPr>
        <w:pStyle w:val="Odsekzoznamu"/>
        <w:numPr>
          <w:ilvl w:val="0"/>
          <w:numId w:val="112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zabezpečená pohľadávka nie je riadne a včas splnená, </w:t>
      </w:r>
      <w:r w:rsidR="00E36CFD" w:rsidRPr="00FF6F15">
        <w:rPr>
          <w:rFonts w:ascii="Times New Roman" w:hAnsi="Times New Roman" w:cs="Times New Roman"/>
          <w:sz w:val="24"/>
          <w:szCs w:val="24"/>
        </w:rPr>
        <w:t xml:space="preserve">je </w:t>
      </w:r>
      <w:r w:rsidRPr="00FF6F15">
        <w:rPr>
          <w:rFonts w:ascii="Times New Roman" w:hAnsi="Times New Roman" w:cs="Times New Roman"/>
          <w:sz w:val="24"/>
          <w:szCs w:val="24"/>
        </w:rPr>
        <w:t xml:space="preserve">záložný veriteľ oprávnený uspokojiť sa z peňažného plnenia poddlžníka. </w:t>
      </w:r>
    </w:p>
    <w:p w14:paraId="340FF865" w14:textId="52510486" w:rsidR="00C21D92" w:rsidRDefault="00C21D92">
      <w:pPr>
        <w:snapToGrid w:val="0"/>
        <w:spacing w:after="0" w:line="240" w:lineRule="auto"/>
        <w:jc w:val="center"/>
      </w:pPr>
    </w:p>
    <w:p w14:paraId="09276A8A" w14:textId="3434272D" w:rsidR="00196AAE" w:rsidRDefault="00196AAE">
      <w:pPr>
        <w:snapToGrid w:val="0"/>
        <w:spacing w:after="0" w:line="240" w:lineRule="auto"/>
        <w:jc w:val="center"/>
      </w:pPr>
    </w:p>
    <w:p w14:paraId="4FCFBEC4" w14:textId="77777777" w:rsidR="00196AAE" w:rsidRPr="00FF6F15" w:rsidRDefault="00196AAE">
      <w:pPr>
        <w:snapToGrid w:val="0"/>
        <w:spacing w:after="0" w:line="240" w:lineRule="auto"/>
        <w:jc w:val="center"/>
      </w:pPr>
    </w:p>
    <w:p w14:paraId="49B0650A" w14:textId="6EB32B13" w:rsidR="00CC68E8" w:rsidRPr="00FF6F15" w:rsidRDefault="00CC68E8" w:rsidP="006610FD">
      <w:pPr>
        <w:pStyle w:val="Nadpis6"/>
      </w:pPr>
    </w:p>
    <w:p w14:paraId="0F210E12" w14:textId="77777777" w:rsidR="00CC68E8" w:rsidRPr="00FF6F15" w:rsidRDefault="00CC68E8">
      <w:pPr>
        <w:snapToGrid w:val="0"/>
        <w:spacing w:after="0" w:line="240" w:lineRule="auto"/>
        <w:jc w:val="center"/>
      </w:pPr>
      <w:r w:rsidRPr="00FF6F15">
        <w:t>Vydanie preplatku z plnenia poddlžníka</w:t>
      </w:r>
    </w:p>
    <w:p w14:paraId="02258F6D" w14:textId="77777777" w:rsidR="00CC68E8" w:rsidRPr="00FF6F15" w:rsidRDefault="00CC68E8">
      <w:pPr>
        <w:snapToGrid w:val="0"/>
        <w:spacing w:after="0" w:line="240" w:lineRule="auto"/>
        <w:jc w:val="both"/>
        <w:rPr>
          <w:b/>
        </w:rPr>
      </w:pPr>
    </w:p>
    <w:p w14:paraId="75FBF5A0" w14:textId="6648E7C0" w:rsidR="00CC68E8" w:rsidRPr="00FF6F15" w:rsidRDefault="00CC68E8">
      <w:pPr>
        <w:snapToGrid w:val="0"/>
        <w:spacing w:after="0" w:line="240" w:lineRule="auto"/>
        <w:ind w:firstLine="357"/>
        <w:jc w:val="both"/>
      </w:pPr>
      <w:r w:rsidRPr="00FF6F15">
        <w:t xml:space="preserve">Ak peňažné plnenie poddlžníka prijaté záložným veriteľom prevyšuje zabezpečenú pohľadávku, </w:t>
      </w:r>
      <w:r w:rsidR="00E36CFD" w:rsidRPr="00FF6F15">
        <w:t xml:space="preserve">je </w:t>
      </w:r>
      <w:r w:rsidRPr="00FF6F15">
        <w:t xml:space="preserve">záložný veriteľ povinný vydať záložcovi bez zbytočného odkladu peňažné plnenie prevyšujúce zabezpečenú pohľadávku po odpočítaní nevyhnutne a účelne vynaložených nákladov v súvislosti s výkonom záložného práva. </w:t>
      </w:r>
    </w:p>
    <w:p w14:paraId="5E0B01B2" w14:textId="77777777" w:rsidR="00CC68E8" w:rsidRPr="00FF6F15" w:rsidRDefault="00CC68E8">
      <w:pPr>
        <w:snapToGrid w:val="0"/>
        <w:spacing w:after="0" w:line="240" w:lineRule="auto"/>
        <w:jc w:val="both"/>
      </w:pPr>
    </w:p>
    <w:p w14:paraId="674D0345" w14:textId="5DF2974B" w:rsidR="00CC68E8" w:rsidRPr="00FF6F15" w:rsidRDefault="00CC68E8" w:rsidP="006610FD">
      <w:pPr>
        <w:pStyle w:val="Nadpis6"/>
      </w:pPr>
      <w:bookmarkStart w:id="1233" w:name="_Ref212191909"/>
    </w:p>
    <w:bookmarkEnd w:id="1233"/>
    <w:p w14:paraId="108366B4" w14:textId="77777777" w:rsidR="00CC68E8" w:rsidRPr="00FF6F15" w:rsidRDefault="00CC68E8">
      <w:pPr>
        <w:snapToGrid w:val="0"/>
        <w:spacing w:after="0" w:line="240" w:lineRule="auto"/>
        <w:jc w:val="center"/>
      </w:pPr>
      <w:r w:rsidRPr="00FF6F15">
        <w:t>Výkon záložného práva voči poddlžníkovi</w:t>
      </w:r>
    </w:p>
    <w:p w14:paraId="1C07CBCD" w14:textId="77777777" w:rsidR="00CC68E8" w:rsidRPr="00FF6F15" w:rsidRDefault="00CC68E8">
      <w:pPr>
        <w:snapToGrid w:val="0"/>
        <w:spacing w:after="0" w:line="240" w:lineRule="auto"/>
        <w:jc w:val="both"/>
        <w:rPr>
          <w:b/>
        </w:rPr>
      </w:pPr>
    </w:p>
    <w:p w14:paraId="72224B17" w14:textId="534680B8" w:rsidR="00CC68E8" w:rsidRPr="00FF6F15" w:rsidRDefault="00CC68E8">
      <w:pPr>
        <w:snapToGrid w:val="0"/>
        <w:spacing w:after="0" w:line="240" w:lineRule="auto"/>
        <w:ind w:firstLine="357"/>
        <w:jc w:val="both"/>
      </w:pPr>
      <w:r w:rsidRPr="00FF6F15">
        <w:t xml:space="preserve">Ak poddlžník nesplní svoj </w:t>
      </w:r>
      <w:r w:rsidR="00E36CFD" w:rsidRPr="00FF6F15">
        <w:t>dlh</w:t>
      </w:r>
      <w:r w:rsidRPr="00FF6F15">
        <w:t xml:space="preserve">, môže sa záložný veriteľ uspokojiť aj výkonom záložného práva podľa </w:t>
      </w:r>
      <w:r w:rsidR="00117E75" w:rsidRPr="002057AC">
        <w:fldChar w:fldCharType="begin"/>
      </w:r>
      <w:r w:rsidR="00117E75" w:rsidRPr="00FF6F15">
        <w:instrText xml:space="preserve"> REF _Ref212191855 \n \h </w:instrText>
      </w:r>
      <w:r w:rsidR="00117E75" w:rsidRPr="002057AC">
        <w:fldChar w:fldCharType="separate"/>
      </w:r>
      <w:r w:rsidR="00A52005">
        <w:t xml:space="preserve">§ 1599 </w:t>
      </w:r>
      <w:r w:rsidR="00117E75" w:rsidRPr="002057AC">
        <w:fldChar w:fldCharType="end"/>
      </w:r>
      <w:r w:rsidRPr="00FF6F15">
        <w:t xml:space="preserve">až </w:t>
      </w:r>
      <w:r w:rsidR="00117E75" w:rsidRPr="002057AC">
        <w:fldChar w:fldCharType="begin"/>
      </w:r>
      <w:r w:rsidR="00117E75" w:rsidRPr="00FF6F15">
        <w:instrText xml:space="preserve"> REF _Ref212191871 \n \h </w:instrText>
      </w:r>
      <w:r w:rsidR="00117E75" w:rsidRPr="002057AC">
        <w:fldChar w:fldCharType="separate"/>
      </w:r>
      <w:r w:rsidR="00A52005">
        <w:t xml:space="preserve">§ 1616 </w:t>
      </w:r>
      <w:r w:rsidR="00117E75" w:rsidRPr="002057AC">
        <w:fldChar w:fldCharType="end"/>
      </w:r>
    </w:p>
    <w:p w14:paraId="28A7A678" w14:textId="77777777" w:rsidR="00CC68E8" w:rsidRPr="00FF6F15" w:rsidRDefault="00CC68E8">
      <w:pPr>
        <w:snapToGrid w:val="0"/>
        <w:spacing w:after="0" w:line="240" w:lineRule="auto"/>
        <w:jc w:val="both"/>
        <w:rPr>
          <w:b/>
        </w:rPr>
      </w:pPr>
    </w:p>
    <w:p w14:paraId="42AA1FD6" w14:textId="10152978" w:rsidR="00CC68E8" w:rsidRPr="00FF6F15" w:rsidRDefault="00CC68E8" w:rsidP="006610FD">
      <w:pPr>
        <w:pStyle w:val="Nadpis6"/>
      </w:pPr>
      <w:bookmarkStart w:id="1234" w:name="_Ref212204829"/>
    </w:p>
    <w:bookmarkEnd w:id="1234"/>
    <w:p w14:paraId="13943135" w14:textId="1F92F490" w:rsidR="00CC68E8" w:rsidRPr="002057AC" w:rsidRDefault="00E36CFD" w:rsidP="002057AC">
      <w:pPr>
        <w:snapToGrid w:val="0"/>
        <w:spacing w:after="0" w:line="240" w:lineRule="auto"/>
        <w:jc w:val="center"/>
      </w:pPr>
      <w:r w:rsidRPr="002057AC">
        <w:t>Vylúčenie účinkov splyn</w:t>
      </w:r>
      <w:r w:rsidRPr="00FF6F15">
        <w:t>u</w:t>
      </w:r>
      <w:r w:rsidRPr="002057AC">
        <w:t>tia</w:t>
      </w:r>
    </w:p>
    <w:p w14:paraId="1BDA5181" w14:textId="77777777" w:rsidR="00E36CFD" w:rsidRPr="00FF6F15" w:rsidRDefault="00E36CFD">
      <w:pPr>
        <w:snapToGrid w:val="0"/>
        <w:spacing w:after="0" w:line="240" w:lineRule="auto"/>
        <w:jc w:val="both"/>
        <w:rPr>
          <w:b/>
        </w:rPr>
      </w:pPr>
    </w:p>
    <w:p w14:paraId="37307746" w14:textId="6B873B67" w:rsidR="00CC68E8" w:rsidRPr="00FF6F15" w:rsidRDefault="00CC68E8">
      <w:pPr>
        <w:snapToGrid w:val="0"/>
        <w:spacing w:after="0" w:line="240" w:lineRule="auto"/>
        <w:ind w:firstLine="357"/>
        <w:jc w:val="both"/>
      </w:pPr>
      <w:r w:rsidRPr="00FF6F15">
        <w:t>Ak osoba poddlžníka je totožná s osobou záložného veriteľa, ustanoveni</w:t>
      </w:r>
      <w:r w:rsidR="00E36CFD" w:rsidRPr="00FF6F15">
        <w:t>e</w:t>
      </w:r>
      <w:r w:rsidRPr="00FF6F15">
        <w:t xml:space="preserve"> </w:t>
      </w:r>
      <w:r w:rsidR="005615C1" w:rsidRPr="002057AC">
        <w:fldChar w:fldCharType="begin"/>
      </w:r>
      <w:r w:rsidR="005615C1" w:rsidRPr="00FF6F15">
        <w:instrText xml:space="preserve"> REF _Ref195359234 \w \h </w:instrText>
      </w:r>
      <w:r w:rsidR="005615C1" w:rsidRPr="002057AC">
        <w:fldChar w:fldCharType="separate"/>
      </w:r>
      <w:r w:rsidR="00A52005">
        <w:t xml:space="preserve">§ 508 </w:t>
      </w:r>
      <w:r w:rsidR="005615C1" w:rsidRPr="002057AC">
        <w:fldChar w:fldCharType="end"/>
      </w:r>
      <w:r w:rsidR="00E36CFD" w:rsidRPr="00FF6F15">
        <w:t xml:space="preserve">ods. 1 </w:t>
      </w:r>
      <w:r w:rsidR="00117E75" w:rsidRPr="00FF6F15">
        <w:t>s</w:t>
      </w:r>
      <w:r w:rsidRPr="00FF6F15">
        <w:t>a nepoužij</w:t>
      </w:r>
      <w:r w:rsidR="00E36CFD" w:rsidRPr="00FF6F15">
        <w:t>e</w:t>
      </w:r>
      <w:r w:rsidRPr="00FF6F15">
        <w:t>.</w:t>
      </w:r>
    </w:p>
    <w:p w14:paraId="0ADA4203" w14:textId="77777777" w:rsidR="009768E0" w:rsidRPr="00FF6F15" w:rsidRDefault="009768E0">
      <w:pPr>
        <w:snapToGrid w:val="0"/>
        <w:spacing w:after="0" w:line="240" w:lineRule="auto"/>
        <w:jc w:val="both"/>
        <w:rPr>
          <w:b/>
        </w:rPr>
      </w:pPr>
    </w:p>
    <w:p w14:paraId="50B4839B" w14:textId="2B6269D0" w:rsidR="00CC68E8" w:rsidRPr="00FF6F15" w:rsidRDefault="00576AA6">
      <w:pPr>
        <w:snapToGrid w:val="0"/>
        <w:spacing w:after="0" w:line="240" w:lineRule="auto"/>
        <w:jc w:val="center"/>
        <w:rPr>
          <w:b/>
          <w:spacing w:val="30"/>
        </w:rPr>
      </w:pPr>
      <w:r w:rsidRPr="00FF6F15">
        <w:rPr>
          <w:b/>
          <w:spacing w:val="30"/>
        </w:rPr>
        <w:t>ÔSMY ODDIEL</w:t>
      </w:r>
    </w:p>
    <w:p w14:paraId="3829BB42" w14:textId="2F3D4F0E" w:rsidR="00CC68E8" w:rsidRPr="00FF6F15" w:rsidRDefault="00576AA6">
      <w:pPr>
        <w:snapToGrid w:val="0"/>
        <w:spacing w:after="0" w:line="240" w:lineRule="auto"/>
        <w:jc w:val="center"/>
        <w:rPr>
          <w:b/>
        </w:rPr>
      </w:pPr>
      <w:r w:rsidRPr="00FF6F15">
        <w:rPr>
          <w:b/>
        </w:rPr>
        <w:t>OSOBITNÉ USTANOVENIA O ZÁLOŽNOM PRÁVE K POHĽADÁVKE Z ÚČTU,  VKLADU ALEBO K POHĽADÁVKE Z ÚVERU</w:t>
      </w:r>
    </w:p>
    <w:p w14:paraId="3401A6AC" w14:textId="77777777" w:rsidR="00CC68E8" w:rsidRPr="00FF6F15" w:rsidRDefault="00CC68E8">
      <w:pPr>
        <w:snapToGrid w:val="0"/>
        <w:spacing w:after="0" w:line="240" w:lineRule="auto"/>
        <w:jc w:val="center"/>
        <w:rPr>
          <w:b/>
        </w:rPr>
      </w:pPr>
    </w:p>
    <w:p w14:paraId="3E63EA34" w14:textId="0AD7EF51" w:rsidR="00CC68E8" w:rsidRPr="00FF6F15" w:rsidRDefault="00CC68E8" w:rsidP="006610FD">
      <w:pPr>
        <w:pStyle w:val="Nadpis6"/>
      </w:pPr>
      <w:bookmarkStart w:id="1235" w:name="_Ref212192082"/>
    </w:p>
    <w:bookmarkEnd w:id="1235"/>
    <w:p w14:paraId="1A1C9EF1" w14:textId="7111DD03" w:rsidR="00CC68E8" w:rsidRPr="00FF6F15" w:rsidRDefault="005615C1">
      <w:pPr>
        <w:snapToGrid w:val="0"/>
        <w:spacing w:after="0" w:line="240" w:lineRule="auto"/>
        <w:jc w:val="center"/>
      </w:pPr>
      <w:r w:rsidRPr="00FF6F15">
        <w:t>Zriadenie a v</w:t>
      </w:r>
      <w:r w:rsidR="00CC68E8" w:rsidRPr="00FF6F15">
        <w:t>znik záložného práva</w:t>
      </w:r>
    </w:p>
    <w:p w14:paraId="570A330E" w14:textId="77777777" w:rsidR="00CC68E8" w:rsidRPr="00FF6F15" w:rsidRDefault="00CC68E8">
      <w:pPr>
        <w:snapToGrid w:val="0"/>
        <w:spacing w:after="0" w:line="240" w:lineRule="auto"/>
        <w:jc w:val="both"/>
        <w:rPr>
          <w:b/>
        </w:rPr>
      </w:pPr>
    </w:p>
    <w:p w14:paraId="3D558012" w14:textId="7339C7C1" w:rsidR="00CC68E8" w:rsidRPr="00FF6F15" w:rsidRDefault="005615C1">
      <w:pPr>
        <w:pStyle w:val="Odsekzoznamu"/>
        <w:numPr>
          <w:ilvl w:val="0"/>
          <w:numId w:val="112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w:t>
      </w:r>
      <w:r w:rsidR="00CC68E8" w:rsidRPr="00FF6F15">
        <w:rPr>
          <w:rFonts w:ascii="Times New Roman" w:hAnsi="Times New Roman" w:cs="Times New Roman"/>
          <w:sz w:val="24"/>
          <w:szCs w:val="24"/>
        </w:rPr>
        <w:t>áložné právo k pohľadávke z účtu, vkladu alebo k pohľadávke z</w:t>
      </w:r>
      <w:r w:rsidRPr="00FF6F15">
        <w:rPr>
          <w:rFonts w:ascii="Times New Roman" w:hAnsi="Times New Roman" w:cs="Times New Roman"/>
          <w:sz w:val="24"/>
          <w:szCs w:val="24"/>
        </w:rPr>
        <w:t> </w:t>
      </w:r>
      <w:r w:rsidR="00CC68E8" w:rsidRPr="00FF6F15">
        <w:rPr>
          <w:rFonts w:ascii="Times New Roman" w:hAnsi="Times New Roman" w:cs="Times New Roman"/>
          <w:sz w:val="24"/>
          <w:szCs w:val="24"/>
        </w:rPr>
        <w:t>úveru</w:t>
      </w:r>
      <w:r w:rsidRPr="00FF6F15">
        <w:rPr>
          <w:rFonts w:ascii="Times New Roman" w:hAnsi="Times New Roman" w:cs="Times New Roman"/>
          <w:sz w:val="24"/>
          <w:szCs w:val="24"/>
        </w:rPr>
        <w:t xml:space="preserve">, ak zmluvu o zriadení záložného práva uzavreli osoby uvedené </w:t>
      </w:r>
      <w:r w:rsidR="00CC68E8" w:rsidRPr="00FF6F15">
        <w:rPr>
          <w:rFonts w:ascii="Times New Roman" w:hAnsi="Times New Roman" w:cs="Times New Roman"/>
          <w:sz w:val="24"/>
          <w:szCs w:val="24"/>
        </w:rPr>
        <w:t xml:space="preserve">v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_Ref212192148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1653 </w:t>
      </w:r>
      <w:r w:rsidRPr="002057AC">
        <w:rPr>
          <w:rFonts w:ascii="Times New Roman" w:hAnsi="Times New Roman" w:cs="Times New Roman"/>
          <w:sz w:val="24"/>
          <w:szCs w:val="24"/>
        </w:rPr>
        <w:fldChar w:fldCharType="end"/>
      </w:r>
      <w:r w:rsidR="00E62623">
        <w:rPr>
          <w:rFonts w:ascii="Times New Roman" w:hAnsi="Times New Roman" w:cs="Times New Roman"/>
          <w:sz w:val="24"/>
          <w:szCs w:val="24"/>
        </w:rPr>
        <w:t xml:space="preserve">sa zriaďuje zmluvou o </w:t>
      </w:r>
      <w:r w:rsidR="00CC68E8" w:rsidRPr="00FF6F15">
        <w:rPr>
          <w:rFonts w:ascii="Times New Roman" w:hAnsi="Times New Roman" w:cs="Times New Roman"/>
          <w:sz w:val="24"/>
          <w:szCs w:val="24"/>
        </w:rPr>
        <w:t xml:space="preserve">zriadení záložného práva; písomná forma zmluvy sa nevyžaduje. </w:t>
      </w:r>
    </w:p>
    <w:p w14:paraId="5396C637" w14:textId="77777777" w:rsidR="00A90925" w:rsidRPr="00FF6F15" w:rsidRDefault="00A90925">
      <w:pPr>
        <w:pStyle w:val="Odsekzoznamu"/>
        <w:snapToGrid w:val="0"/>
        <w:spacing w:after="0" w:line="240" w:lineRule="auto"/>
        <w:ind w:left="735"/>
        <w:jc w:val="both"/>
        <w:rPr>
          <w:rFonts w:ascii="Times New Roman" w:hAnsi="Times New Roman" w:cs="Times New Roman"/>
          <w:sz w:val="24"/>
          <w:szCs w:val="24"/>
        </w:rPr>
      </w:pPr>
    </w:p>
    <w:p w14:paraId="141F002B" w14:textId="65AD4390" w:rsidR="00CC68E8" w:rsidRPr="00FF6F15" w:rsidRDefault="00F2045E">
      <w:pPr>
        <w:pStyle w:val="Odsekzoznamu"/>
        <w:numPr>
          <w:ilvl w:val="0"/>
          <w:numId w:val="1124"/>
        </w:numPr>
        <w:snapToGrid w:val="0"/>
        <w:spacing w:after="0" w:line="240" w:lineRule="auto"/>
        <w:jc w:val="both"/>
        <w:rPr>
          <w:rFonts w:ascii="Times New Roman" w:hAnsi="Times New Roman" w:cs="Times New Roman"/>
          <w:sz w:val="24"/>
          <w:szCs w:val="24"/>
        </w:rPr>
      </w:pPr>
      <w:r w:rsidRPr="002057AC">
        <w:rPr>
          <w:rFonts w:ascii="Times New Roman" w:eastAsia="Cambria" w:hAnsi="Times New Roman" w:cs="Times New Roman"/>
          <w:sz w:val="24"/>
          <w:szCs w:val="24"/>
        </w:rPr>
        <w:t>Z</w:t>
      </w:r>
      <w:r w:rsidR="005615C1" w:rsidRPr="00FF6F15">
        <w:rPr>
          <w:rFonts w:ascii="Times New Roman" w:eastAsia="Times New Roman" w:hAnsi="Times New Roman" w:cs="Times New Roman"/>
          <w:sz w:val="24"/>
          <w:szCs w:val="24"/>
        </w:rPr>
        <w:t>áložné právo k pohľadávke z účtu alebo vkladu vzniká pripísaním peňažných prostriedkov na dohodnutý účet alebo iným okamihom dohodnutým v zmluve o zriadení záložného práva. Záložné právo k pohľadávke z úveru vzniká prijatím pohľadávky z úveru záložným veriteľom v písomnej forme, vrátane jej elektronickej podoby, alebo iným okamihom dohodnutým v zmluve o zriadení záložného práva. Registrácia v registri záložných práv sa nevyžaduje</w:t>
      </w:r>
      <w:r w:rsidR="00CC68E8" w:rsidRPr="00FF6F15">
        <w:rPr>
          <w:rFonts w:ascii="Times New Roman" w:hAnsi="Times New Roman" w:cs="Times New Roman"/>
          <w:sz w:val="24"/>
          <w:szCs w:val="24"/>
        </w:rPr>
        <w:t xml:space="preserve">. </w:t>
      </w:r>
    </w:p>
    <w:p w14:paraId="66D9A5F4" w14:textId="77777777" w:rsidR="00E04AB2" w:rsidRPr="00FF6F15" w:rsidRDefault="00E04AB2">
      <w:pPr>
        <w:snapToGrid w:val="0"/>
        <w:spacing w:after="0" w:line="240" w:lineRule="auto"/>
        <w:jc w:val="both"/>
        <w:rPr>
          <w:b/>
        </w:rPr>
      </w:pPr>
    </w:p>
    <w:p w14:paraId="78E275DA" w14:textId="61DF70EF" w:rsidR="00CC68E8" w:rsidRPr="00FF6F15" w:rsidRDefault="00CC68E8" w:rsidP="006610FD">
      <w:pPr>
        <w:pStyle w:val="Nadpis6"/>
      </w:pPr>
    </w:p>
    <w:p w14:paraId="4F49DC5D" w14:textId="77777777" w:rsidR="00B32F53" w:rsidRDefault="005615C1">
      <w:pPr>
        <w:snapToGrid w:val="0"/>
        <w:spacing w:after="0" w:line="240" w:lineRule="auto"/>
        <w:jc w:val="center"/>
      </w:pPr>
      <w:r w:rsidRPr="00FF6F15">
        <w:t>Poradie u</w:t>
      </w:r>
      <w:r w:rsidR="00CC68E8" w:rsidRPr="00FF6F15">
        <w:t>spokojeni</w:t>
      </w:r>
      <w:r w:rsidRPr="00FF6F15">
        <w:t>a</w:t>
      </w:r>
      <w:r w:rsidR="00CC68E8" w:rsidRPr="00FF6F15">
        <w:t xml:space="preserve"> </w:t>
      </w:r>
      <w:r w:rsidRPr="00FF6F15">
        <w:t xml:space="preserve">v prípade viacerých </w:t>
      </w:r>
      <w:r w:rsidR="00CC68E8" w:rsidRPr="00FF6F15">
        <w:t>záložn</w:t>
      </w:r>
      <w:r w:rsidRPr="00FF6F15">
        <w:t>ých</w:t>
      </w:r>
      <w:r w:rsidR="00CC68E8" w:rsidRPr="00FF6F15">
        <w:t xml:space="preserve"> práv k pohľadávke z účtu, </w:t>
      </w:r>
    </w:p>
    <w:p w14:paraId="22D03072" w14:textId="6820D9A1" w:rsidR="00CC68E8" w:rsidRPr="00FF6F15" w:rsidRDefault="00CC68E8">
      <w:pPr>
        <w:snapToGrid w:val="0"/>
        <w:spacing w:after="0" w:line="240" w:lineRule="auto"/>
        <w:jc w:val="center"/>
      </w:pPr>
      <w:r w:rsidRPr="00FF6F15">
        <w:t xml:space="preserve">vkladu alebo </w:t>
      </w:r>
      <w:r w:rsidR="005615C1" w:rsidRPr="00FF6F15">
        <w:t xml:space="preserve">k pohľadávke z </w:t>
      </w:r>
      <w:r w:rsidRPr="00FF6F15">
        <w:t>úveru</w:t>
      </w:r>
    </w:p>
    <w:p w14:paraId="27DF4FD2" w14:textId="77777777" w:rsidR="00CC68E8" w:rsidRPr="00FF6F15" w:rsidRDefault="00CC68E8">
      <w:pPr>
        <w:snapToGrid w:val="0"/>
        <w:spacing w:after="0" w:line="240" w:lineRule="auto"/>
        <w:jc w:val="both"/>
        <w:rPr>
          <w:b/>
        </w:rPr>
      </w:pPr>
    </w:p>
    <w:p w14:paraId="3D05ECED" w14:textId="665A4E84" w:rsidR="00CC68E8" w:rsidRPr="00FF6F15" w:rsidRDefault="00CC68E8" w:rsidP="002057AC">
      <w:pPr>
        <w:pStyle w:val="Odsekzoznamu"/>
        <w:snapToGrid w:val="0"/>
        <w:spacing w:after="0" w:line="240" w:lineRule="auto"/>
        <w:ind w:left="0" w:firstLine="357"/>
        <w:jc w:val="both"/>
        <w:rPr>
          <w:rFonts w:ascii="Times New Roman" w:hAnsi="Times New Roman" w:cs="Times New Roman"/>
          <w:sz w:val="24"/>
          <w:szCs w:val="24"/>
        </w:rPr>
      </w:pPr>
      <w:r w:rsidRPr="00FF6F15">
        <w:rPr>
          <w:rFonts w:ascii="Times New Roman" w:hAnsi="Times New Roman" w:cs="Times New Roman"/>
          <w:sz w:val="24"/>
          <w:szCs w:val="24"/>
        </w:rPr>
        <w:t xml:space="preserve">Ak vznikne na zálohu viac záložných práv, uspokoja sa prednostne záložné práva vznikom najstaršie, </w:t>
      </w:r>
      <w:r w:rsidR="005615C1" w:rsidRPr="00FF6F15">
        <w:rPr>
          <w:rFonts w:ascii="Times New Roman" w:hAnsi="Times New Roman" w:cs="Times New Roman"/>
          <w:sz w:val="24"/>
          <w:szCs w:val="24"/>
        </w:rPr>
        <w:t>bez ohľadu na ich registráciu v registri záložných práv</w:t>
      </w:r>
      <w:r w:rsidRPr="00FF6F15">
        <w:rPr>
          <w:rFonts w:ascii="Times New Roman" w:hAnsi="Times New Roman" w:cs="Times New Roman"/>
          <w:sz w:val="24"/>
          <w:szCs w:val="24"/>
        </w:rPr>
        <w:t xml:space="preserve">. </w:t>
      </w:r>
    </w:p>
    <w:p w14:paraId="071F561B" w14:textId="77777777" w:rsidR="00CC68E8" w:rsidRPr="00FF6F15" w:rsidRDefault="00CC68E8">
      <w:pPr>
        <w:snapToGrid w:val="0"/>
        <w:spacing w:after="0" w:line="240" w:lineRule="auto"/>
        <w:jc w:val="both"/>
        <w:rPr>
          <w:b/>
        </w:rPr>
      </w:pPr>
    </w:p>
    <w:p w14:paraId="5836EBC0" w14:textId="4D1BAAC4" w:rsidR="00CC68E8" w:rsidRPr="00FF6F15" w:rsidRDefault="00CC68E8" w:rsidP="006610FD">
      <w:pPr>
        <w:pStyle w:val="Nadpis6"/>
      </w:pPr>
    </w:p>
    <w:p w14:paraId="4DFF0974" w14:textId="4E8C932C" w:rsidR="00CC68E8" w:rsidRPr="00FF6F15" w:rsidRDefault="00CC68E8">
      <w:pPr>
        <w:snapToGrid w:val="0"/>
        <w:spacing w:after="0" w:line="240" w:lineRule="auto"/>
        <w:jc w:val="center"/>
      </w:pPr>
      <w:r w:rsidRPr="00FF6F15">
        <w:t xml:space="preserve">Výkon záložného práva k pohľadávke z účtu, vkladu alebo </w:t>
      </w:r>
      <w:r w:rsidR="005615C1" w:rsidRPr="00FF6F15">
        <w:t xml:space="preserve">k pohľadávke z </w:t>
      </w:r>
      <w:r w:rsidRPr="00FF6F15">
        <w:t>úveru</w:t>
      </w:r>
    </w:p>
    <w:p w14:paraId="4C1A85C6" w14:textId="77777777" w:rsidR="00CC68E8" w:rsidRPr="00FF6F15" w:rsidRDefault="00CC68E8">
      <w:pPr>
        <w:snapToGrid w:val="0"/>
        <w:spacing w:after="0" w:line="240" w:lineRule="auto"/>
        <w:jc w:val="both"/>
        <w:rPr>
          <w:b/>
        </w:rPr>
      </w:pPr>
    </w:p>
    <w:p w14:paraId="308AE694" w14:textId="55A95872" w:rsidR="00CC68E8" w:rsidRPr="00FF6F15" w:rsidRDefault="00CC68E8">
      <w:pPr>
        <w:snapToGrid w:val="0"/>
        <w:spacing w:after="0" w:line="240" w:lineRule="auto"/>
        <w:ind w:firstLine="357"/>
        <w:jc w:val="both"/>
      </w:pPr>
      <w:r w:rsidRPr="00FF6F15">
        <w:t xml:space="preserve">Ak pohľadávka zabezpečená záložným právom nie je riadne a včas splnená alebo ak nastane iná skutočnosť určená v zmluve o zriadení záložného práva ako skutočnosť rozhodná pre výkon </w:t>
      </w:r>
      <w:r w:rsidRPr="00FF6F15">
        <w:lastRenderedPageBreak/>
        <w:t xml:space="preserve">záložného práva, záložný veriteľ môže záložné právo vykonať spôsobom ustanoveným zákonom alebo dohodnutým v zmluve o zriadení záložného práva. Ustanovenia </w:t>
      </w:r>
      <w:r w:rsidR="00117E75" w:rsidRPr="002057AC">
        <w:fldChar w:fldCharType="begin"/>
      </w:r>
      <w:r w:rsidR="00117E75" w:rsidRPr="00FF6F15">
        <w:instrText xml:space="preserve"> REF _Ref212191952 \n \h </w:instrText>
      </w:r>
      <w:r w:rsidR="00117E75" w:rsidRPr="002057AC">
        <w:fldChar w:fldCharType="separate"/>
      </w:r>
      <w:r w:rsidR="00A52005">
        <w:t xml:space="preserve">§ 1620 </w:t>
      </w:r>
      <w:r w:rsidR="00117E75" w:rsidRPr="002057AC">
        <w:fldChar w:fldCharType="end"/>
      </w:r>
      <w:r w:rsidRPr="00FF6F15">
        <w:t xml:space="preserve">ods. 1, </w:t>
      </w:r>
      <w:r w:rsidR="00117E75" w:rsidRPr="002057AC">
        <w:fldChar w:fldCharType="begin"/>
      </w:r>
      <w:r w:rsidR="00117E75" w:rsidRPr="00FF6F15">
        <w:instrText xml:space="preserve"> REF _Ref212191970 \n \h </w:instrText>
      </w:r>
      <w:r w:rsidR="00117E75" w:rsidRPr="002057AC">
        <w:fldChar w:fldCharType="separate"/>
      </w:r>
      <w:r w:rsidR="00A52005">
        <w:t xml:space="preserve">§ 1622 </w:t>
      </w:r>
      <w:r w:rsidR="00117E75" w:rsidRPr="002057AC">
        <w:fldChar w:fldCharType="end"/>
      </w:r>
      <w:r w:rsidR="00117E75" w:rsidRPr="002057AC">
        <w:fldChar w:fldCharType="begin"/>
      </w:r>
      <w:r w:rsidR="00117E75" w:rsidRPr="00FF6F15">
        <w:instrText xml:space="preserve"> REF _Ref212191987 \n \h </w:instrText>
      </w:r>
      <w:r w:rsidR="00117E75" w:rsidRPr="002057AC">
        <w:fldChar w:fldCharType="separate"/>
      </w:r>
      <w:r w:rsidR="00A52005">
        <w:t xml:space="preserve">§ 1623 </w:t>
      </w:r>
      <w:r w:rsidR="00117E75" w:rsidRPr="002057AC">
        <w:fldChar w:fldCharType="end"/>
      </w:r>
      <w:r w:rsidRPr="00FF6F15">
        <w:t xml:space="preserve">ods. 2, </w:t>
      </w:r>
      <w:r w:rsidR="00117E75" w:rsidRPr="002057AC">
        <w:fldChar w:fldCharType="begin"/>
      </w:r>
      <w:r w:rsidR="00117E75" w:rsidRPr="00FF6F15">
        <w:instrText xml:space="preserve"> REF _Ref212192002 \n \h </w:instrText>
      </w:r>
      <w:r w:rsidR="00117E75" w:rsidRPr="002057AC">
        <w:fldChar w:fldCharType="separate"/>
      </w:r>
      <w:r w:rsidR="00A52005">
        <w:t xml:space="preserve">§ 1627 </w:t>
      </w:r>
      <w:r w:rsidR="00117E75" w:rsidRPr="002057AC">
        <w:fldChar w:fldCharType="end"/>
      </w:r>
      <w:r w:rsidRPr="00FF6F15">
        <w:t xml:space="preserve">ods. 2 a 3, </w:t>
      </w:r>
      <w:r w:rsidR="00117E75" w:rsidRPr="002057AC">
        <w:fldChar w:fldCharType="begin"/>
      </w:r>
      <w:r w:rsidR="00117E75" w:rsidRPr="00FF6F15">
        <w:instrText xml:space="preserve"> REF _Ref212191785 \n \h </w:instrText>
      </w:r>
      <w:r w:rsidR="00117E75" w:rsidRPr="002057AC">
        <w:fldChar w:fldCharType="separate"/>
      </w:r>
      <w:r w:rsidR="00A52005">
        <w:t xml:space="preserve">§ 1631 </w:t>
      </w:r>
      <w:r w:rsidR="00117E75" w:rsidRPr="002057AC">
        <w:fldChar w:fldCharType="end"/>
      </w:r>
      <w:r w:rsidRPr="00FF6F15">
        <w:t>sa nepoužijú.</w:t>
      </w:r>
    </w:p>
    <w:p w14:paraId="5BBC99F3" w14:textId="77777777" w:rsidR="00CC68E8" w:rsidRPr="00FF6F15" w:rsidRDefault="00CC68E8">
      <w:pPr>
        <w:snapToGrid w:val="0"/>
        <w:spacing w:after="0" w:line="240" w:lineRule="auto"/>
        <w:jc w:val="both"/>
      </w:pPr>
    </w:p>
    <w:p w14:paraId="6D6AE57A" w14:textId="76911B3B" w:rsidR="00CC68E8" w:rsidRPr="00FF6F15" w:rsidRDefault="00CC68E8" w:rsidP="006610FD">
      <w:pPr>
        <w:pStyle w:val="Nadpis6"/>
      </w:pPr>
    </w:p>
    <w:p w14:paraId="263C5BB7" w14:textId="77777777" w:rsidR="00CC4CA5" w:rsidRDefault="00CC68E8">
      <w:pPr>
        <w:snapToGrid w:val="0"/>
        <w:spacing w:after="0" w:line="240" w:lineRule="auto"/>
        <w:jc w:val="center"/>
      </w:pPr>
      <w:r w:rsidRPr="00FF6F15">
        <w:t xml:space="preserve">Spôsob výkonu záložného práva k pohľadávke z účtu, </w:t>
      </w:r>
    </w:p>
    <w:p w14:paraId="38F2703B" w14:textId="1AED8CB9" w:rsidR="00CC68E8" w:rsidRPr="00FF6F15" w:rsidRDefault="00CC4CA5">
      <w:pPr>
        <w:snapToGrid w:val="0"/>
        <w:spacing w:after="0" w:line="240" w:lineRule="auto"/>
        <w:jc w:val="center"/>
      </w:pPr>
      <w:r>
        <w:t>v</w:t>
      </w:r>
      <w:r w:rsidR="00CC68E8" w:rsidRPr="00FF6F15">
        <w:t>kladu alebo</w:t>
      </w:r>
      <w:r w:rsidR="005615C1" w:rsidRPr="00FF6F15">
        <w:t xml:space="preserve"> k pohľadávke z</w:t>
      </w:r>
      <w:r w:rsidR="00CC68E8" w:rsidRPr="00FF6F15">
        <w:t xml:space="preserve"> úveru</w:t>
      </w:r>
    </w:p>
    <w:p w14:paraId="47C86B76" w14:textId="77777777" w:rsidR="00CC68E8" w:rsidRPr="00FF6F15" w:rsidRDefault="00CC68E8">
      <w:pPr>
        <w:snapToGrid w:val="0"/>
        <w:spacing w:after="0" w:line="240" w:lineRule="auto"/>
        <w:jc w:val="both"/>
        <w:rPr>
          <w:b/>
        </w:rPr>
      </w:pPr>
    </w:p>
    <w:p w14:paraId="6ECF7A83" w14:textId="7E46F403" w:rsidR="00CC68E8" w:rsidRPr="00FF6F15" w:rsidRDefault="005615C1">
      <w:pPr>
        <w:snapToGrid w:val="0"/>
        <w:spacing w:after="0" w:line="240" w:lineRule="auto"/>
        <w:ind w:firstLine="357"/>
        <w:jc w:val="both"/>
      </w:pPr>
      <w:r w:rsidRPr="00FF6F15">
        <w:t>V záložnej zmluve možno dohodnúť ako spôsob výkonu záložného práva najmä započítanie proti zabezpečenej pohľadávke, použitie zálohu na vyrovnanie zabezpečenej pohľadávky alebo predaj úverovej pohľadávky. Ak ide o úverovú pohľadávku, možno dohodnúť aj jej prevod na záložného veriteľa; v takom prípade musí byť v záložnej zmluve dohodnutý spôsob ocenenia úverovej pohľadávky</w:t>
      </w:r>
      <w:r w:rsidR="00CC68E8" w:rsidRPr="00FF6F15">
        <w:t>.</w:t>
      </w:r>
    </w:p>
    <w:p w14:paraId="5CCFDCDB" w14:textId="77777777" w:rsidR="005615C1" w:rsidRPr="00FF6F15" w:rsidRDefault="005615C1">
      <w:pPr>
        <w:snapToGrid w:val="0"/>
        <w:spacing w:after="0" w:line="240" w:lineRule="auto"/>
        <w:ind w:firstLine="357"/>
        <w:jc w:val="both"/>
      </w:pPr>
    </w:p>
    <w:p w14:paraId="7E526D9D" w14:textId="01E73428" w:rsidR="00CC68E8" w:rsidRPr="00FF6F15" w:rsidRDefault="00CC68E8" w:rsidP="006610FD">
      <w:pPr>
        <w:pStyle w:val="Nadpis6"/>
      </w:pPr>
    </w:p>
    <w:p w14:paraId="3B442CE7" w14:textId="4901ABEC" w:rsidR="00CC68E8" w:rsidRPr="00FF6F15" w:rsidRDefault="00CC68E8">
      <w:pPr>
        <w:snapToGrid w:val="0"/>
        <w:spacing w:after="0" w:line="240" w:lineRule="auto"/>
        <w:jc w:val="center"/>
      </w:pPr>
      <w:r w:rsidRPr="00FF6F15">
        <w:t>Nakladanie so zálohom</w:t>
      </w:r>
      <w:r w:rsidR="005615C1" w:rsidRPr="00FF6F15">
        <w:t xml:space="preserve">, ak je zálohom </w:t>
      </w:r>
      <w:r w:rsidRPr="00FF6F15">
        <w:t>pohľadávk</w:t>
      </w:r>
      <w:r w:rsidR="005615C1" w:rsidRPr="00FF6F15">
        <w:t>a</w:t>
      </w:r>
      <w:r w:rsidRPr="00FF6F15">
        <w:t xml:space="preserve"> z</w:t>
      </w:r>
      <w:r w:rsidR="005615C1" w:rsidRPr="00FF6F15">
        <w:t> </w:t>
      </w:r>
      <w:r w:rsidRPr="00FF6F15">
        <w:t>účtu</w:t>
      </w:r>
      <w:r w:rsidR="005615C1" w:rsidRPr="00FF6F15">
        <w:t xml:space="preserve"> alebo</w:t>
      </w:r>
      <w:r w:rsidRPr="00FF6F15">
        <w:t xml:space="preserve"> vkladu</w:t>
      </w:r>
    </w:p>
    <w:p w14:paraId="417B5FFA" w14:textId="77777777" w:rsidR="00CC68E8" w:rsidRPr="00FF6F15" w:rsidRDefault="00CC68E8">
      <w:pPr>
        <w:snapToGrid w:val="0"/>
        <w:spacing w:after="0" w:line="240" w:lineRule="auto"/>
        <w:jc w:val="both"/>
        <w:rPr>
          <w:b/>
        </w:rPr>
      </w:pPr>
      <w:r w:rsidRPr="00FF6F15">
        <w:rPr>
          <w:b/>
        </w:rPr>
        <w:t xml:space="preserve"> </w:t>
      </w:r>
    </w:p>
    <w:p w14:paraId="351DCD4B" w14:textId="602D5308" w:rsidR="00CC68E8" w:rsidRPr="00FF6F15" w:rsidRDefault="00CC68E8">
      <w:pPr>
        <w:pStyle w:val="Odsekzoznamu"/>
        <w:numPr>
          <w:ilvl w:val="0"/>
          <w:numId w:val="112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sa tak zmluvné strany dohodli v zmluve o zriadení záložného práva</w:t>
      </w:r>
      <w:r w:rsidR="005615C1" w:rsidRPr="00FF6F15">
        <w:rPr>
          <w:rFonts w:ascii="Times New Roman" w:hAnsi="Times New Roman" w:cs="Times New Roman"/>
          <w:sz w:val="24"/>
          <w:szCs w:val="24"/>
        </w:rPr>
        <w:t xml:space="preserve"> k pohľadávke z účtu alebo vkladu</w:t>
      </w:r>
      <w:r w:rsidRPr="00FF6F15">
        <w:rPr>
          <w:rFonts w:ascii="Times New Roman" w:hAnsi="Times New Roman" w:cs="Times New Roman"/>
          <w:sz w:val="24"/>
          <w:szCs w:val="24"/>
        </w:rPr>
        <w:t>,</w:t>
      </w:r>
      <w:r w:rsidR="005615C1" w:rsidRPr="00FF6F15">
        <w:rPr>
          <w:rFonts w:ascii="Times New Roman" w:hAnsi="Times New Roman" w:cs="Times New Roman"/>
          <w:sz w:val="24"/>
          <w:szCs w:val="24"/>
        </w:rPr>
        <w:t xml:space="preserve"> je</w:t>
      </w:r>
      <w:r w:rsidRPr="00FF6F15">
        <w:rPr>
          <w:rFonts w:ascii="Times New Roman" w:hAnsi="Times New Roman" w:cs="Times New Roman"/>
          <w:sz w:val="24"/>
          <w:szCs w:val="24"/>
        </w:rPr>
        <w:t xml:space="preserve"> záložný veriteľ oprávnený v medziach zmluvy so zálohom nakladať; pritom koná v mene záložcu a na svoj účet. </w:t>
      </w:r>
    </w:p>
    <w:p w14:paraId="682F006F" w14:textId="77777777" w:rsidR="00A90925" w:rsidRPr="00FF6F15" w:rsidRDefault="00A90925">
      <w:pPr>
        <w:pStyle w:val="Odsekzoznamu"/>
        <w:snapToGrid w:val="0"/>
        <w:spacing w:after="0" w:line="240" w:lineRule="auto"/>
        <w:jc w:val="both"/>
        <w:rPr>
          <w:rFonts w:ascii="Times New Roman" w:hAnsi="Times New Roman" w:cs="Times New Roman"/>
          <w:sz w:val="24"/>
          <w:szCs w:val="24"/>
        </w:rPr>
      </w:pPr>
    </w:p>
    <w:p w14:paraId="5359770F" w14:textId="421C28DF" w:rsidR="00CC68E8" w:rsidRPr="00FF6F15" w:rsidRDefault="00CC68E8">
      <w:pPr>
        <w:pStyle w:val="Odsekzoznamu"/>
        <w:numPr>
          <w:ilvl w:val="0"/>
          <w:numId w:val="112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záložný veriteľ záloh previedol, záložné právo voči nadobúdateľovi nepôsobí. </w:t>
      </w:r>
    </w:p>
    <w:p w14:paraId="188E01ED" w14:textId="77777777" w:rsidR="00A90925" w:rsidRPr="00FF6F15" w:rsidRDefault="00A90925">
      <w:pPr>
        <w:snapToGrid w:val="0"/>
        <w:spacing w:after="0" w:line="240" w:lineRule="auto"/>
        <w:jc w:val="center"/>
        <w:rPr>
          <w:b/>
        </w:rPr>
      </w:pPr>
    </w:p>
    <w:p w14:paraId="7512C4AA" w14:textId="19F4FD60" w:rsidR="00CC68E8" w:rsidRPr="00FF6F15" w:rsidRDefault="00CC68E8" w:rsidP="006610FD">
      <w:pPr>
        <w:pStyle w:val="Nadpis6"/>
      </w:pPr>
      <w:bookmarkStart w:id="1236" w:name="_Ref212192065"/>
    </w:p>
    <w:bookmarkEnd w:id="1236"/>
    <w:p w14:paraId="6C0F984E" w14:textId="77777777" w:rsidR="00CC68E8" w:rsidRPr="00FF6F15" w:rsidRDefault="00CC68E8">
      <w:pPr>
        <w:snapToGrid w:val="0"/>
        <w:spacing w:after="0" w:line="240" w:lineRule="auto"/>
        <w:jc w:val="center"/>
      </w:pPr>
      <w:r w:rsidRPr="00FF6F15">
        <w:t>Rovnocenný záloh</w:t>
      </w:r>
    </w:p>
    <w:p w14:paraId="2D52CD91" w14:textId="77777777" w:rsidR="00CC68E8" w:rsidRPr="00FF6F15" w:rsidRDefault="00CC68E8">
      <w:pPr>
        <w:snapToGrid w:val="0"/>
        <w:spacing w:after="0" w:line="240" w:lineRule="auto"/>
        <w:jc w:val="both"/>
        <w:rPr>
          <w:b/>
        </w:rPr>
      </w:pPr>
    </w:p>
    <w:p w14:paraId="5CA4F66F" w14:textId="21428A15" w:rsidR="00CC68E8" w:rsidRPr="00FF6F15" w:rsidRDefault="00CC68E8">
      <w:pPr>
        <w:pStyle w:val="Odsekzoznamu"/>
        <w:numPr>
          <w:ilvl w:val="0"/>
          <w:numId w:val="112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záložný veriteľ so zálohom nakladal pred tým, ako nastala skutočnosť rozhodná pre výkon záložného práva, je povinný najneskôr v posledný deň splatnosti zabezpečenej pohľadávky obstarať v mene záložcu a na svoj účet rovnocenný záloh, ktorý vstúpi na miesto pôvodného zálohu.</w:t>
      </w:r>
    </w:p>
    <w:p w14:paraId="02B857AD" w14:textId="77777777" w:rsidR="00A90925" w:rsidRPr="00FF6F15" w:rsidRDefault="00A90925">
      <w:pPr>
        <w:pStyle w:val="Odsekzoznamu"/>
        <w:snapToGrid w:val="0"/>
        <w:spacing w:after="0" w:line="240" w:lineRule="auto"/>
        <w:jc w:val="both"/>
        <w:rPr>
          <w:rFonts w:ascii="Times New Roman" w:hAnsi="Times New Roman" w:cs="Times New Roman"/>
          <w:sz w:val="24"/>
          <w:szCs w:val="24"/>
        </w:rPr>
      </w:pPr>
    </w:p>
    <w:p w14:paraId="3F8EFA75" w14:textId="45D74534" w:rsidR="00CC68E8" w:rsidRPr="00FF6F15" w:rsidRDefault="00CC68E8">
      <w:pPr>
        <w:pStyle w:val="Odsekzoznamu"/>
        <w:numPr>
          <w:ilvl w:val="0"/>
          <w:numId w:val="112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Na posúdenie poradia záložného práva vzťahujúceho sa na rovnocenný záloh je rozhodujúci čas vzniku záložného práva. </w:t>
      </w:r>
    </w:p>
    <w:p w14:paraId="1C785B39" w14:textId="77777777" w:rsidR="00A90925" w:rsidRPr="00FF6F15" w:rsidRDefault="00A90925">
      <w:pPr>
        <w:pStyle w:val="Odsekzoznamu"/>
        <w:spacing w:after="0" w:line="240" w:lineRule="auto"/>
        <w:rPr>
          <w:rFonts w:ascii="Times New Roman" w:hAnsi="Times New Roman" w:cs="Times New Roman"/>
          <w:sz w:val="24"/>
          <w:szCs w:val="24"/>
        </w:rPr>
      </w:pPr>
    </w:p>
    <w:p w14:paraId="6B2B3730" w14:textId="002889F4" w:rsidR="00CC68E8" w:rsidRPr="00FF6F15" w:rsidRDefault="00CC68E8">
      <w:pPr>
        <w:pStyle w:val="Odsekzoznamu"/>
        <w:numPr>
          <w:ilvl w:val="0"/>
          <w:numId w:val="112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Rovnocenný záloh, ktorý vstúpil na miesto pôvodného zálohu, je predmetom toho istého záložného práva. Rovnocenným zálohom sa rozumie</w:t>
      </w:r>
      <w:r w:rsidRPr="00ED482D">
        <w:rPr>
          <w:rFonts w:ascii="Times New Roman" w:hAnsi="Times New Roman" w:cs="Times New Roman"/>
          <w:sz w:val="24"/>
          <w:szCs w:val="24"/>
        </w:rPr>
        <w:t xml:space="preserve"> pohľadávka z účtu alebo inej formy vkladu znejúca na tú istú sumu v tej</w:t>
      </w:r>
      <w:r w:rsidRPr="00FF6F15">
        <w:rPr>
          <w:rFonts w:ascii="Times New Roman" w:hAnsi="Times New Roman" w:cs="Times New Roman"/>
          <w:sz w:val="24"/>
          <w:szCs w:val="24"/>
        </w:rPr>
        <w:t xml:space="preserve"> istej mene voči tomu istému dlžníkovi. </w:t>
      </w:r>
    </w:p>
    <w:p w14:paraId="6041A7EE" w14:textId="77777777" w:rsidR="00A90925" w:rsidRPr="00FF6F15" w:rsidRDefault="00A90925">
      <w:pPr>
        <w:pStyle w:val="Odsekzoznamu"/>
        <w:spacing w:after="0" w:line="240" w:lineRule="auto"/>
        <w:rPr>
          <w:rFonts w:ascii="Times New Roman" w:hAnsi="Times New Roman" w:cs="Times New Roman"/>
          <w:sz w:val="24"/>
          <w:szCs w:val="24"/>
        </w:rPr>
      </w:pPr>
    </w:p>
    <w:p w14:paraId="73F120B9" w14:textId="48D6397A" w:rsidR="00CC68E8" w:rsidRPr="00FF6F15" w:rsidRDefault="00CC68E8">
      <w:pPr>
        <w:pStyle w:val="Odsekzoznamu"/>
        <w:numPr>
          <w:ilvl w:val="0"/>
          <w:numId w:val="112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záložný veriteľ so zálohom nakladal tak, že na ňom zriadil záložné právo, vstupom rovnocenného zálohu na miesto pôvodného zálohu pôvodný záloh prechádza zo záložcu na záložného veriteľa. </w:t>
      </w:r>
    </w:p>
    <w:p w14:paraId="048155D1" w14:textId="77777777" w:rsidR="00CC68E8" w:rsidRPr="00FF6F15" w:rsidRDefault="00CC68E8">
      <w:pPr>
        <w:snapToGrid w:val="0"/>
        <w:spacing w:after="0" w:line="240" w:lineRule="auto"/>
        <w:jc w:val="both"/>
        <w:rPr>
          <w:b/>
        </w:rPr>
      </w:pPr>
    </w:p>
    <w:p w14:paraId="70C5E919" w14:textId="52ACE9D4" w:rsidR="00CC68E8" w:rsidRPr="00FF6F15" w:rsidRDefault="00CC68E8" w:rsidP="006610FD">
      <w:pPr>
        <w:pStyle w:val="Nadpis6"/>
      </w:pPr>
      <w:bookmarkStart w:id="1237" w:name="_Ref212192094"/>
    </w:p>
    <w:bookmarkEnd w:id="1237"/>
    <w:p w14:paraId="738C4A6E" w14:textId="77777777" w:rsidR="00CC68E8" w:rsidRPr="00FF6F15" w:rsidRDefault="00CC68E8">
      <w:pPr>
        <w:snapToGrid w:val="0"/>
        <w:spacing w:after="0" w:line="240" w:lineRule="auto"/>
        <w:jc w:val="center"/>
      </w:pPr>
      <w:r w:rsidRPr="00FF6F15">
        <w:t>Použitie rovnocenného zálohu</w:t>
      </w:r>
    </w:p>
    <w:p w14:paraId="681062F5" w14:textId="77777777" w:rsidR="00CC68E8" w:rsidRPr="00FF6F15" w:rsidRDefault="00CC68E8">
      <w:pPr>
        <w:snapToGrid w:val="0"/>
        <w:spacing w:after="0" w:line="240" w:lineRule="auto"/>
        <w:jc w:val="both"/>
        <w:rPr>
          <w:b/>
        </w:rPr>
      </w:pPr>
    </w:p>
    <w:p w14:paraId="57B13ABA" w14:textId="55F41F12" w:rsidR="00CC68E8" w:rsidRPr="00FF6F15" w:rsidRDefault="00CC68E8">
      <w:pPr>
        <w:snapToGrid w:val="0"/>
        <w:spacing w:after="0" w:line="240" w:lineRule="auto"/>
        <w:ind w:firstLine="357"/>
        <w:jc w:val="both"/>
      </w:pPr>
      <w:r w:rsidRPr="00FF6F15">
        <w:t xml:space="preserve">Ak sa tak zmluvné strany dohodli v zmluve o zriadení záložného práva, </w:t>
      </w:r>
      <w:r w:rsidR="005615C1" w:rsidRPr="00FF6F15">
        <w:t xml:space="preserve">môže </w:t>
      </w:r>
      <w:r w:rsidRPr="00FF6F15">
        <w:t xml:space="preserve">záložný veriteľ namiesto postupu podľa </w:t>
      </w:r>
      <w:r w:rsidR="00117E75" w:rsidRPr="002057AC">
        <w:fldChar w:fldCharType="begin"/>
      </w:r>
      <w:r w:rsidR="00117E75" w:rsidRPr="00FF6F15">
        <w:instrText xml:space="preserve"> REF _Ref212192065 \n \h </w:instrText>
      </w:r>
      <w:r w:rsidR="00117E75" w:rsidRPr="002057AC">
        <w:fldChar w:fldCharType="separate"/>
      </w:r>
      <w:r w:rsidR="00A52005">
        <w:t xml:space="preserve">§ 1651 </w:t>
      </w:r>
      <w:r w:rsidR="00117E75" w:rsidRPr="002057AC">
        <w:fldChar w:fldCharType="end"/>
      </w:r>
      <w:r w:rsidRPr="00FF6F15">
        <w:t xml:space="preserve">rovnocenný záloh započítať proti zabezpečenej pohľadávke alebo rovnocenný záloh použiť na jej vyrovnanie. </w:t>
      </w:r>
    </w:p>
    <w:p w14:paraId="0A12E5EA" w14:textId="77777777" w:rsidR="00C21D92" w:rsidRPr="00FF6F15" w:rsidRDefault="00C21D92">
      <w:pPr>
        <w:snapToGrid w:val="0"/>
        <w:spacing w:after="0" w:line="240" w:lineRule="auto"/>
        <w:jc w:val="center"/>
      </w:pPr>
    </w:p>
    <w:p w14:paraId="7E085949" w14:textId="154AC167" w:rsidR="00CC68E8" w:rsidRPr="00FF6F15" w:rsidRDefault="00CC68E8" w:rsidP="006610FD">
      <w:pPr>
        <w:pStyle w:val="Nadpis6"/>
      </w:pPr>
      <w:bookmarkStart w:id="1238" w:name="_Ref212192148"/>
    </w:p>
    <w:bookmarkEnd w:id="1238"/>
    <w:p w14:paraId="21563CCF" w14:textId="77777777" w:rsidR="00CC68E8" w:rsidRPr="00FF6F15" w:rsidRDefault="00CC68E8">
      <w:pPr>
        <w:snapToGrid w:val="0"/>
        <w:spacing w:after="0" w:line="240" w:lineRule="auto"/>
        <w:jc w:val="both"/>
        <w:rPr>
          <w:b/>
        </w:rPr>
      </w:pPr>
    </w:p>
    <w:p w14:paraId="04678B46" w14:textId="49361CA4" w:rsidR="00CC68E8" w:rsidRPr="00FF6F15" w:rsidRDefault="00CC68E8">
      <w:pPr>
        <w:snapToGrid w:val="0"/>
        <w:spacing w:after="0" w:line="240" w:lineRule="auto"/>
        <w:ind w:firstLine="357"/>
        <w:jc w:val="both"/>
      </w:pPr>
      <w:r w:rsidRPr="00FF6F15">
        <w:t xml:space="preserve">Ustanovenia </w:t>
      </w:r>
      <w:r w:rsidR="00117E75" w:rsidRPr="002057AC">
        <w:fldChar w:fldCharType="begin"/>
      </w:r>
      <w:r w:rsidR="00117E75" w:rsidRPr="00FF6F15">
        <w:instrText xml:space="preserve"> REF _Ref212192082 \n \h </w:instrText>
      </w:r>
      <w:r w:rsidR="00117E75" w:rsidRPr="002057AC">
        <w:fldChar w:fldCharType="separate"/>
      </w:r>
      <w:r w:rsidR="00A52005">
        <w:t xml:space="preserve">§ 1646 </w:t>
      </w:r>
      <w:r w:rsidR="00117E75" w:rsidRPr="002057AC">
        <w:fldChar w:fldCharType="end"/>
      </w:r>
      <w:r w:rsidRPr="00FF6F15">
        <w:t xml:space="preserve">až </w:t>
      </w:r>
      <w:r w:rsidR="00117E75" w:rsidRPr="002057AC">
        <w:fldChar w:fldCharType="begin"/>
      </w:r>
      <w:r w:rsidR="00117E75" w:rsidRPr="00FF6F15">
        <w:instrText xml:space="preserve"> REF _Ref212192094 \n \h </w:instrText>
      </w:r>
      <w:r w:rsidR="00117E75" w:rsidRPr="002057AC">
        <w:fldChar w:fldCharType="separate"/>
      </w:r>
      <w:r w:rsidR="00A52005">
        <w:t xml:space="preserve">§ 1652 </w:t>
      </w:r>
      <w:r w:rsidR="00117E75" w:rsidRPr="002057AC">
        <w:fldChar w:fldCharType="end"/>
      </w:r>
      <w:r w:rsidRPr="00FF6F15">
        <w:t>sa použijú len ak zmluvu o zriadení záložnéh</w:t>
      </w:r>
      <w:r w:rsidR="00C21D92" w:rsidRPr="00FF6F15">
        <w:t>o práva uza</w:t>
      </w:r>
      <w:r w:rsidR="005615C1" w:rsidRPr="00FF6F15">
        <w:t>vreli</w:t>
      </w:r>
      <w:r w:rsidR="00C21D92" w:rsidRPr="00FF6F15">
        <w:t xml:space="preserve"> tieto osoby</w:t>
      </w:r>
      <w:r w:rsidR="00C9580C">
        <w:t>:</w:t>
      </w:r>
    </w:p>
    <w:p w14:paraId="1356A724" w14:textId="70DEA598"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orgány verejnej moci členského štátu Európskej únie alebo iných štátov, ktoré sú zmluvnými stranami Dohody o Európskom hospodárskom priestore, </w:t>
      </w:r>
    </w:p>
    <w:p w14:paraId="7E56D815" w14:textId="2393C11C"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Národná banka Slovenska alebo centrálna banka iného štátu, Európska centrálna banka, Medzinárodný menový fond, Európska investičná banka, medzinárodná rozvojová banka a Banka pre medzinárodné zúčtovanie, </w:t>
      </w:r>
    </w:p>
    <w:p w14:paraId="64AC8CD2" w14:textId="0040F032"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banka, obchodník s cennými papiermi, zahraničný obchodník s cennými papiermi, poisťovňa, zahraničná poisťovňa, poisťovňa z iného členského štátu, správcovská spoločnosť, zahraničná správcovská spoločnosť, inštitúcia elektronických peňazí, zahraničná inštitúcia elektronických peňazí, subjekt kolektívneho investovania a zahraničný subjekt kolektívneho investovania, </w:t>
      </w:r>
    </w:p>
    <w:p w14:paraId="4AA34368" w14:textId="4B7241E2"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iná osoba ako osoba podľa písmena c) podliehajúca obozretnému dohľadu, ktorá v rámci svojho podnikania vykonáva ako hlavný predmet podnikania niektorú z činností, ktoré môže podľa osobitného </w:t>
      </w:r>
      <w:r w:rsidR="00A9585E" w:rsidRPr="00FF6F15">
        <w:rPr>
          <w:rFonts w:ascii="Times New Roman" w:hAnsi="Times New Roman" w:cs="Times New Roman"/>
          <w:sz w:val="24"/>
          <w:szCs w:val="24"/>
        </w:rPr>
        <w:t xml:space="preserve">predpisu </w:t>
      </w:r>
      <w:r w:rsidRPr="00FF6F15">
        <w:rPr>
          <w:rFonts w:ascii="Times New Roman" w:hAnsi="Times New Roman" w:cs="Times New Roman"/>
          <w:sz w:val="24"/>
          <w:szCs w:val="24"/>
        </w:rPr>
        <w:t xml:space="preserve">vykonávať banka, ako aj osoba so sídlom v zahraničí s obdobným predmetom činnosti, </w:t>
      </w:r>
    </w:p>
    <w:p w14:paraId="745DD4EE" w14:textId="3F17C5E4"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iná osoba ako osoba podľa písmena c) podliehajúca obozretnému dohľadu, ktorej hlavným predmetom podnikania je nadobúdanie podielov na majetku podľa osobitného predpisu, ako aj osoba so sídlom v zahraničí s obdobným predmetom činnosti, </w:t>
      </w:r>
    </w:p>
    <w:p w14:paraId="4EBE9ABB" w14:textId="3D5EE176"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centrálny depozitár cenných papierov, prevádzkovateľ platobného systému, zúčtovací agent, clearingový ústav, spoločný zástupca majiteľov dlhopisov alebo iných dlhových cenných papierov, ako aj osoba so sídlom v zahraničí s obdobným predmetom činnosti vrátane osoby, ktorej predmetom činnosti je zúčtovanie a vyrovnanie obchodov s finančnými nástrojmi alebo výkon činností ústrednej protistrany, aj keď nie je zahraničným centrálnym depozitárom, </w:t>
      </w:r>
      <w:r w:rsidR="00A9585E" w:rsidRPr="00FF6F15">
        <w:rPr>
          <w:rFonts w:ascii="Times New Roman" w:hAnsi="Times New Roman" w:cs="Times New Roman"/>
          <w:sz w:val="24"/>
          <w:szCs w:val="24"/>
        </w:rPr>
        <w:t>alebo</w:t>
      </w:r>
    </w:p>
    <w:p w14:paraId="0142E3E9" w14:textId="18E12666" w:rsidR="00CC68E8" w:rsidRPr="00FF6F15" w:rsidRDefault="00CC68E8">
      <w:pPr>
        <w:pStyle w:val="Odsekzoznamu"/>
        <w:numPr>
          <w:ilvl w:val="0"/>
          <w:numId w:val="1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iná osoba, ako je uvedená v písmenách a) až f),</w:t>
      </w:r>
      <w:r w:rsidR="00C21D92" w:rsidRPr="00FF6F15">
        <w:rPr>
          <w:rFonts w:ascii="Times New Roman" w:hAnsi="Times New Roman" w:cs="Times New Roman"/>
          <w:sz w:val="24"/>
          <w:szCs w:val="24"/>
        </w:rPr>
        <w:t xml:space="preserve"> ak sú splnené tieto podmienky</w:t>
      </w:r>
    </w:p>
    <w:p w14:paraId="7E2E0B4D" w14:textId="7718B538" w:rsidR="00CC68E8" w:rsidRPr="00FF6F15" w:rsidRDefault="00CC68E8">
      <w:pPr>
        <w:pStyle w:val="Odsekzoznamu"/>
        <w:numPr>
          <w:ilvl w:val="3"/>
          <w:numId w:val="112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druhou zmluvnou stranou je niektorá z osôb </w:t>
      </w:r>
      <w:r w:rsidR="00623DC9"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písmen</w:t>
      </w:r>
      <w:r w:rsidR="00623DC9" w:rsidRPr="00FF6F15">
        <w:rPr>
          <w:rFonts w:ascii="Times New Roman" w:hAnsi="Times New Roman" w:cs="Times New Roman"/>
          <w:sz w:val="24"/>
          <w:szCs w:val="24"/>
        </w:rPr>
        <w:t>a</w:t>
      </w:r>
      <w:r w:rsidRPr="00FF6F15">
        <w:rPr>
          <w:rFonts w:ascii="Times New Roman" w:hAnsi="Times New Roman" w:cs="Times New Roman"/>
          <w:sz w:val="24"/>
          <w:szCs w:val="24"/>
        </w:rPr>
        <w:t xml:space="preserve"> a) až d) a f), </w:t>
      </w:r>
    </w:p>
    <w:p w14:paraId="5CB3E126" w14:textId="669CF7FE" w:rsidR="00CC68E8" w:rsidRPr="00E04AB2" w:rsidRDefault="00CC68E8" w:rsidP="00E04AB2">
      <w:pPr>
        <w:pStyle w:val="Odsekzoznamu"/>
        <w:numPr>
          <w:ilvl w:val="3"/>
          <w:numId w:val="112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záložné právo zabezpečuje pohľadávku zo zmluvy o záverečnom vyrovnaní ziskov a</w:t>
      </w:r>
      <w:r w:rsidR="00A36387" w:rsidRPr="00FF6F15">
        <w:rPr>
          <w:rFonts w:ascii="Times New Roman" w:hAnsi="Times New Roman" w:cs="Times New Roman"/>
          <w:sz w:val="24"/>
          <w:szCs w:val="24"/>
        </w:rPr>
        <w:t> </w:t>
      </w:r>
      <w:r w:rsidRPr="00FF6F15">
        <w:rPr>
          <w:rFonts w:ascii="Times New Roman" w:hAnsi="Times New Roman" w:cs="Times New Roman"/>
          <w:sz w:val="24"/>
          <w:szCs w:val="24"/>
        </w:rPr>
        <w:t>strát</w:t>
      </w:r>
      <w:r w:rsidR="00A36387"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alebo pohľadávku z obchodov, ktorých vysporiadanie môže byť predmetom zmluvy o záverečnom vyrovnaní ziskov a strát podľa osobitného </w:t>
      </w:r>
      <w:r w:rsidR="005615C1" w:rsidRPr="00FF6F15">
        <w:rPr>
          <w:rFonts w:ascii="Times New Roman" w:hAnsi="Times New Roman" w:cs="Times New Roman"/>
          <w:sz w:val="24"/>
          <w:szCs w:val="24"/>
        </w:rPr>
        <w:t>zákona</w:t>
      </w:r>
      <w:r w:rsidRPr="00FF6F15">
        <w:rPr>
          <w:rFonts w:ascii="Times New Roman" w:hAnsi="Times New Roman" w:cs="Times New Roman"/>
          <w:sz w:val="24"/>
          <w:szCs w:val="24"/>
        </w:rPr>
        <w:t xml:space="preserve">. </w:t>
      </w:r>
    </w:p>
    <w:p w14:paraId="602C2303" w14:textId="77777777" w:rsidR="00CC4CA5" w:rsidRPr="00FF6F15" w:rsidRDefault="00CC4CA5">
      <w:pPr>
        <w:snapToGrid w:val="0"/>
        <w:spacing w:after="0" w:line="240" w:lineRule="auto"/>
        <w:jc w:val="both"/>
      </w:pPr>
    </w:p>
    <w:p w14:paraId="7BD15E98" w14:textId="57F0343E" w:rsidR="00CC68E8" w:rsidRPr="00FF6F15" w:rsidRDefault="00CC68E8" w:rsidP="006610FD">
      <w:pPr>
        <w:pStyle w:val="Nadpis6"/>
      </w:pPr>
    </w:p>
    <w:p w14:paraId="2A26EDB9" w14:textId="77777777" w:rsidR="00CC68E8" w:rsidRPr="00FF6F15" w:rsidRDefault="00CC68E8">
      <w:pPr>
        <w:snapToGrid w:val="0"/>
        <w:spacing w:after="0" w:line="240" w:lineRule="auto"/>
        <w:jc w:val="center"/>
      </w:pPr>
      <w:r w:rsidRPr="00FF6F15">
        <w:t>Vylúčenie spotrebiteľských úverov</w:t>
      </w:r>
    </w:p>
    <w:p w14:paraId="327A9977" w14:textId="77777777" w:rsidR="00CC68E8" w:rsidRPr="00FF6F15" w:rsidRDefault="00CC68E8">
      <w:pPr>
        <w:snapToGrid w:val="0"/>
        <w:spacing w:after="0" w:line="240" w:lineRule="auto"/>
        <w:jc w:val="both"/>
      </w:pPr>
    </w:p>
    <w:p w14:paraId="245E3A1B" w14:textId="0B9E44EB" w:rsidR="00CC68E8" w:rsidRPr="00FF6F15" w:rsidRDefault="00CC68E8">
      <w:pPr>
        <w:snapToGrid w:val="0"/>
        <w:spacing w:after="0" w:line="240" w:lineRule="auto"/>
        <w:ind w:firstLine="357"/>
        <w:jc w:val="both"/>
      </w:pPr>
      <w:r w:rsidRPr="00FF6F15">
        <w:t xml:space="preserve">Ustanovenia </w:t>
      </w:r>
      <w:r w:rsidR="00117E75" w:rsidRPr="002057AC">
        <w:fldChar w:fldCharType="begin"/>
      </w:r>
      <w:r w:rsidR="00117E75" w:rsidRPr="00FF6F15">
        <w:instrText xml:space="preserve"> REF _Ref212192082 \n \h </w:instrText>
      </w:r>
      <w:r w:rsidR="00117E75" w:rsidRPr="002057AC">
        <w:fldChar w:fldCharType="separate"/>
      </w:r>
      <w:r w:rsidR="00A52005">
        <w:t xml:space="preserve">§ 1646 </w:t>
      </w:r>
      <w:r w:rsidR="00117E75" w:rsidRPr="002057AC">
        <w:fldChar w:fldCharType="end"/>
      </w:r>
      <w:r w:rsidRPr="00FF6F15">
        <w:t xml:space="preserve">až </w:t>
      </w:r>
      <w:r w:rsidR="00117E75" w:rsidRPr="002057AC">
        <w:fldChar w:fldCharType="begin"/>
      </w:r>
      <w:r w:rsidR="00117E75" w:rsidRPr="00FF6F15">
        <w:instrText xml:space="preserve"> REF _Ref212192148 \n \h </w:instrText>
      </w:r>
      <w:r w:rsidR="00117E75" w:rsidRPr="002057AC">
        <w:fldChar w:fldCharType="separate"/>
      </w:r>
      <w:r w:rsidR="00A52005">
        <w:t xml:space="preserve">§ 1653 </w:t>
      </w:r>
      <w:r w:rsidR="00117E75" w:rsidRPr="002057AC">
        <w:fldChar w:fldCharType="end"/>
      </w:r>
      <w:r w:rsidRPr="00FF6F15">
        <w:t xml:space="preserve">sa nevzťahujú na pohľadávky zo spotrebiteľských úverov poskytnutých spotrebiteľovi podľa osobitného </w:t>
      </w:r>
      <w:r w:rsidR="005615C1" w:rsidRPr="00FF6F15">
        <w:t>zákona;</w:t>
      </w:r>
      <w:r w:rsidRPr="00FF6F15">
        <w:t xml:space="preserve"> to neplatí, ak účastníkom zmluvy o zriadení záložného práva k pohľadávkam z úverov je niektorá z osôb podľa </w:t>
      </w:r>
      <w:r w:rsidR="00117E75" w:rsidRPr="002057AC">
        <w:fldChar w:fldCharType="begin"/>
      </w:r>
      <w:r w:rsidR="00117E75" w:rsidRPr="00FF6F15">
        <w:instrText xml:space="preserve"> REF _Ref212192148 \n \h </w:instrText>
      </w:r>
      <w:r w:rsidR="00117E75" w:rsidRPr="002057AC">
        <w:fldChar w:fldCharType="separate"/>
      </w:r>
      <w:r w:rsidR="00A52005">
        <w:t xml:space="preserve">§ 1653 </w:t>
      </w:r>
      <w:r w:rsidR="00117E75" w:rsidRPr="002057AC">
        <w:fldChar w:fldCharType="end"/>
      </w:r>
      <w:r w:rsidRPr="00FF6F15">
        <w:t xml:space="preserve">písm. b). </w:t>
      </w:r>
    </w:p>
    <w:p w14:paraId="4DE7E969" w14:textId="77777777" w:rsidR="00CC68E8" w:rsidRPr="00FF6F15" w:rsidRDefault="00CC68E8">
      <w:pPr>
        <w:snapToGrid w:val="0"/>
        <w:spacing w:after="0" w:line="240" w:lineRule="auto"/>
        <w:jc w:val="both"/>
        <w:rPr>
          <w:b/>
        </w:rPr>
      </w:pPr>
    </w:p>
    <w:p w14:paraId="54F2458C" w14:textId="6EA3FD4B" w:rsidR="00CC68E8" w:rsidRPr="00FF6F15" w:rsidRDefault="00576AA6">
      <w:pPr>
        <w:snapToGrid w:val="0"/>
        <w:spacing w:after="0" w:line="240" w:lineRule="auto"/>
        <w:jc w:val="center"/>
        <w:rPr>
          <w:b/>
          <w:spacing w:val="30"/>
        </w:rPr>
      </w:pPr>
      <w:r w:rsidRPr="00FF6F15">
        <w:rPr>
          <w:b/>
          <w:spacing w:val="30"/>
        </w:rPr>
        <w:t>DEVIATY ODDIEL</w:t>
      </w:r>
    </w:p>
    <w:p w14:paraId="6D62F4FB" w14:textId="3DB3307A" w:rsidR="00CC68E8" w:rsidRPr="00FF6F15" w:rsidRDefault="00576AA6">
      <w:pPr>
        <w:snapToGrid w:val="0"/>
        <w:spacing w:after="0" w:line="240" w:lineRule="auto"/>
        <w:jc w:val="center"/>
        <w:rPr>
          <w:b/>
        </w:rPr>
      </w:pPr>
      <w:r w:rsidRPr="00FF6F15">
        <w:rPr>
          <w:b/>
        </w:rPr>
        <w:t>POISTENIE ZÁLOHU A PLNENIE Z POISTNEJ ZMLUVY</w:t>
      </w:r>
    </w:p>
    <w:p w14:paraId="085D3B52" w14:textId="77777777" w:rsidR="00CC68E8" w:rsidRPr="00FF6F15" w:rsidRDefault="00CC68E8">
      <w:pPr>
        <w:snapToGrid w:val="0"/>
        <w:spacing w:after="0" w:line="240" w:lineRule="auto"/>
        <w:jc w:val="center"/>
        <w:rPr>
          <w:b/>
        </w:rPr>
      </w:pPr>
    </w:p>
    <w:p w14:paraId="7BB96F42" w14:textId="5B4714A5" w:rsidR="00CC68E8" w:rsidRPr="00FF6F15" w:rsidRDefault="00CC68E8" w:rsidP="006610FD">
      <w:pPr>
        <w:pStyle w:val="Nadpis6"/>
      </w:pPr>
    </w:p>
    <w:p w14:paraId="13EE3934" w14:textId="77777777" w:rsidR="00CC68E8" w:rsidRPr="00FF6F15" w:rsidRDefault="00CC68E8">
      <w:pPr>
        <w:snapToGrid w:val="0"/>
        <w:spacing w:after="0" w:line="240" w:lineRule="auto"/>
        <w:jc w:val="center"/>
      </w:pPr>
      <w:r w:rsidRPr="00FF6F15">
        <w:t>Poistenie zálohu</w:t>
      </w:r>
    </w:p>
    <w:p w14:paraId="35154E0B" w14:textId="77777777" w:rsidR="00CC68E8" w:rsidRPr="00FF6F15" w:rsidRDefault="00CC68E8">
      <w:pPr>
        <w:snapToGrid w:val="0"/>
        <w:spacing w:after="0" w:line="240" w:lineRule="auto"/>
        <w:jc w:val="both"/>
        <w:rPr>
          <w:b/>
        </w:rPr>
      </w:pPr>
      <w:r w:rsidRPr="00FF6F15">
        <w:rPr>
          <w:b/>
        </w:rPr>
        <w:t xml:space="preserve"> </w:t>
      </w:r>
    </w:p>
    <w:p w14:paraId="0D5FC0C9" w14:textId="77777777" w:rsidR="00CC68E8" w:rsidRPr="00FF6F15" w:rsidRDefault="00CC68E8">
      <w:pPr>
        <w:snapToGrid w:val="0"/>
        <w:spacing w:after="0" w:line="240" w:lineRule="auto"/>
        <w:ind w:firstLine="357"/>
        <w:jc w:val="both"/>
      </w:pPr>
      <w:r w:rsidRPr="00FF6F15">
        <w:t xml:space="preserve">Záložca je povinný záloh poistiť, len ak tak určuje zmluva o zriadení záložného práva. </w:t>
      </w:r>
    </w:p>
    <w:p w14:paraId="2D7388C2" w14:textId="7A35BBDD" w:rsidR="00CC68E8" w:rsidRDefault="00CC68E8">
      <w:pPr>
        <w:snapToGrid w:val="0"/>
        <w:spacing w:after="0" w:line="240" w:lineRule="auto"/>
        <w:jc w:val="both"/>
        <w:rPr>
          <w:b/>
        </w:rPr>
      </w:pPr>
    </w:p>
    <w:p w14:paraId="7A74FE33" w14:textId="77777777" w:rsidR="00B32F53" w:rsidRPr="00FF6F15" w:rsidRDefault="00B32F53">
      <w:pPr>
        <w:snapToGrid w:val="0"/>
        <w:spacing w:after="0" w:line="240" w:lineRule="auto"/>
        <w:jc w:val="both"/>
        <w:rPr>
          <w:b/>
        </w:rPr>
      </w:pPr>
    </w:p>
    <w:p w14:paraId="4452349F" w14:textId="62504041" w:rsidR="00CC68E8" w:rsidRPr="00FF6F15" w:rsidRDefault="00CC68E8" w:rsidP="006610FD">
      <w:pPr>
        <w:pStyle w:val="Nadpis6"/>
      </w:pPr>
      <w:bookmarkStart w:id="1239" w:name="_Ref222316915"/>
    </w:p>
    <w:bookmarkEnd w:id="1239"/>
    <w:p w14:paraId="20B98FCE" w14:textId="77777777" w:rsidR="00CC68E8" w:rsidRPr="00FF6F15" w:rsidRDefault="00CC68E8">
      <w:pPr>
        <w:snapToGrid w:val="0"/>
        <w:spacing w:after="0" w:line="240" w:lineRule="auto"/>
        <w:jc w:val="center"/>
      </w:pPr>
      <w:r w:rsidRPr="00FF6F15">
        <w:t>Plnenie z poistnej zmluvy záložnému veriteľovi</w:t>
      </w:r>
    </w:p>
    <w:p w14:paraId="09CE95B9" w14:textId="77777777" w:rsidR="00CC68E8" w:rsidRPr="00FF6F15" w:rsidRDefault="00CC68E8">
      <w:pPr>
        <w:snapToGrid w:val="0"/>
        <w:spacing w:after="0" w:line="240" w:lineRule="auto"/>
        <w:jc w:val="both"/>
      </w:pPr>
    </w:p>
    <w:p w14:paraId="5552A369" w14:textId="29ECC4A3" w:rsidR="00CC68E8" w:rsidRPr="00FF6F15" w:rsidRDefault="00CC68E8">
      <w:pPr>
        <w:pStyle w:val="Odsekzoznamu"/>
        <w:numPr>
          <w:ilvl w:val="0"/>
          <w:numId w:val="112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záložca písomne oznámi alebo záložný veriteľ preukáže poisťovateľovi najneskôr do výplaty plnenia z poistnej zmluvy vznik záložného práva, poisťovateľ plní v prípade poistnej udalosti plnenie z poistnej zmluvy záložnému veriteľovi alebo inej osobe určenej záložným veriteľom; na preukázanie vzniku záložného práva stačí výpis z registra záložných práv alebo z osobitného registra, ak sa na vznik záložného práva vyžaduje registrácia v osobitnom registri.</w:t>
      </w:r>
    </w:p>
    <w:p w14:paraId="7B406EEA" w14:textId="77777777" w:rsidR="00FC4D5B" w:rsidRPr="00FF6F15" w:rsidRDefault="00FC4D5B">
      <w:pPr>
        <w:pStyle w:val="Odsekzoznamu"/>
        <w:snapToGrid w:val="0"/>
        <w:spacing w:after="0" w:line="240" w:lineRule="auto"/>
        <w:jc w:val="both"/>
        <w:rPr>
          <w:rFonts w:ascii="Times New Roman" w:hAnsi="Times New Roman" w:cs="Times New Roman"/>
          <w:sz w:val="24"/>
          <w:szCs w:val="24"/>
        </w:rPr>
      </w:pPr>
    </w:p>
    <w:p w14:paraId="5E53DEBD" w14:textId="5490C368" w:rsidR="00CC68E8" w:rsidRPr="00FF6F15" w:rsidRDefault="00CC68E8">
      <w:pPr>
        <w:pStyle w:val="Odsekzoznamu"/>
        <w:numPr>
          <w:ilvl w:val="0"/>
          <w:numId w:val="112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Výplatu plnenia z poistnej zmluvy je záložný veriteľ povinný bez zbytočného odkladu písomne oznámiť záložcovi. </w:t>
      </w:r>
    </w:p>
    <w:p w14:paraId="4D4F090C" w14:textId="77777777" w:rsidR="007858F4" w:rsidRPr="00FF6F15" w:rsidRDefault="007858F4">
      <w:pPr>
        <w:snapToGrid w:val="0"/>
        <w:spacing w:after="0" w:line="240" w:lineRule="auto"/>
        <w:jc w:val="center"/>
      </w:pPr>
    </w:p>
    <w:p w14:paraId="372A92D2" w14:textId="3FEF36AE" w:rsidR="00CC68E8" w:rsidRPr="00FF6F15" w:rsidRDefault="00CC68E8" w:rsidP="006610FD">
      <w:pPr>
        <w:pStyle w:val="Nadpis6"/>
      </w:pPr>
    </w:p>
    <w:p w14:paraId="774F5C93" w14:textId="4CABE590" w:rsidR="00CC68E8" w:rsidRPr="00FF6F15" w:rsidRDefault="00CC68E8">
      <w:pPr>
        <w:snapToGrid w:val="0"/>
        <w:spacing w:after="0" w:line="240" w:lineRule="auto"/>
        <w:jc w:val="center"/>
      </w:pPr>
      <w:r w:rsidRPr="00FF6F15">
        <w:t>Nakladanie s vyplateným poistným</w:t>
      </w:r>
      <w:r w:rsidR="005615C1" w:rsidRPr="00FF6F15">
        <w:t xml:space="preserve"> plnením</w:t>
      </w:r>
    </w:p>
    <w:p w14:paraId="3A9F6EE3" w14:textId="77777777" w:rsidR="00CC68E8" w:rsidRPr="00FF6F15" w:rsidRDefault="00CC68E8">
      <w:pPr>
        <w:snapToGrid w:val="0"/>
        <w:spacing w:after="0" w:line="240" w:lineRule="auto"/>
        <w:jc w:val="both"/>
      </w:pPr>
    </w:p>
    <w:p w14:paraId="116DBB22" w14:textId="38934E5B" w:rsidR="00CC68E8" w:rsidRPr="00FF6F15" w:rsidRDefault="00CC68E8">
      <w:pPr>
        <w:pStyle w:val="Odsekzoznamu"/>
        <w:numPr>
          <w:ilvl w:val="0"/>
          <w:numId w:val="113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poisťovateľ vyplatí plnenie z poistnej zmluvy záložnému veriteľovi, </w:t>
      </w:r>
      <w:r w:rsidR="005615C1" w:rsidRPr="00FF6F15">
        <w:rPr>
          <w:rFonts w:ascii="Times New Roman" w:hAnsi="Times New Roman" w:cs="Times New Roman"/>
          <w:sz w:val="24"/>
          <w:szCs w:val="24"/>
        </w:rPr>
        <w:t xml:space="preserve">je </w:t>
      </w:r>
      <w:r w:rsidRPr="00FF6F15">
        <w:rPr>
          <w:rFonts w:ascii="Times New Roman" w:hAnsi="Times New Roman" w:cs="Times New Roman"/>
          <w:sz w:val="24"/>
          <w:szCs w:val="24"/>
        </w:rPr>
        <w:t xml:space="preserve">záložný veriteľ oprávnený prijaté plnenie držať u seba. </w:t>
      </w:r>
    </w:p>
    <w:p w14:paraId="572682B1" w14:textId="77777777" w:rsidR="00FC4D5B" w:rsidRPr="00FF6F15" w:rsidRDefault="00FC4D5B">
      <w:pPr>
        <w:pStyle w:val="Odsekzoznamu"/>
        <w:snapToGrid w:val="0"/>
        <w:spacing w:after="0" w:line="240" w:lineRule="auto"/>
        <w:jc w:val="both"/>
        <w:rPr>
          <w:rFonts w:ascii="Times New Roman" w:hAnsi="Times New Roman" w:cs="Times New Roman"/>
          <w:sz w:val="24"/>
          <w:szCs w:val="24"/>
        </w:rPr>
      </w:pPr>
    </w:p>
    <w:p w14:paraId="39B0B176" w14:textId="6B8D50FF" w:rsidR="00CC68E8" w:rsidRPr="00FF6F15" w:rsidRDefault="00CC68E8">
      <w:pPr>
        <w:pStyle w:val="Odsekzoznamu"/>
        <w:numPr>
          <w:ilvl w:val="0"/>
          <w:numId w:val="113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zabezpečená pohľadávka nie je riadne a včas splnená, </w:t>
      </w:r>
      <w:r w:rsidR="005615C1" w:rsidRPr="00FF6F15">
        <w:rPr>
          <w:rFonts w:ascii="Times New Roman" w:hAnsi="Times New Roman" w:cs="Times New Roman"/>
          <w:sz w:val="24"/>
          <w:szCs w:val="24"/>
        </w:rPr>
        <w:t xml:space="preserve">je </w:t>
      </w:r>
      <w:r w:rsidRPr="00FF6F15">
        <w:rPr>
          <w:rFonts w:ascii="Times New Roman" w:hAnsi="Times New Roman" w:cs="Times New Roman"/>
          <w:sz w:val="24"/>
          <w:szCs w:val="24"/>
        </w:rPr>
        <w:t xml:space="preserve">záložný veriteľ oprávnený uspokojiť sa z plnenia z poistnej zmluvy. </w:t>
      </w:r>
    </w:p>
    <w:p w14:paraId="162F140B" w14:textId="77777777" w:rsidR="00576AA6" w:rsidRPr="00FF6F15" w:rsidRDefault="00576AA6">
      <w:pPr>
        <w:snapToGrid w:val="0"/>
        <w:spacing w:after="0" w:line="240" w:lineRule="auto"/>
        <w:jc w:val="center"/>
      </w:pPr>
    </w:p>
    <w:p w14:paraId="4B500CFE" w14:textId="317AC143" w:rsidR="00CC68E8" w:rsidRPr="00FF6F15" w:rsidRDefault="00CC68E8" w:rsidP="006610FD">
      <w:pPr>
        <w:pStyle w:val="Nadpis6"/>
      </w:pPr>
    </w:p>
    <w:p w14:paraId="590F5865" w14:textId="3D5E16CB" w:rsidR="00CC68E8" w:rsidRPr="00FF6F15" w:rsidRDefault="00CC68E8">
      <w:pPr>
        <w:snapToGrid w:val="0"/>
        <w:spacing w:after="0" w:line="240" w:lineRule="auto"/>
        <w:jc w:val="center"/>
      </w:pPr>
      <w:r w:rsidRPr="00FF6F15">
        <w:t>Nakladanie s preplatkom z</w:t>
      </w:r>
      <w:r w:rsidR="005615C1" w:rsidRPr="00FF6F15">
        <w:t> </w:t>
      </w:r>
      <w:r w:rsidRPr="00FF6F15">
        <w:t>poistného</w:t>
      </w:r>
      <w:r w:rsidR="005615C1" w:rsidRPr="00FF6F15">
        <w:t xml:space="preserve"> plnenia</w:t>
      </w:r>
    </w:p>
    <w:p w14:paraId="3CBEF8A7" w14:textId="77777777" w:rsidR="00CC68E8" w:rsidRPr="00FF6F15" w:rsidRDefault="00CC68E8">
      <w:pPr>
        <w:snapToGrid w:val="0"/>
        <w:spacing w:after="0" w:line="240" w:lineRule="auto"/>
        <w:jc w:val="both"/>
        <w:rPr>
          <w:b/>
        </w:rPr>
      </w:pPr>
    </w:p>
    <w:p w14:paraId="59CF79D4" w14:textId="339D2C9D" w:rsidR="00CC4CA5" w:rsidRPr="00E04AB2" w:rsidRDefault="00CC68E8" w:rsidP="00E04AB2">
      <w:pPr>
        <w:snapToGrid w:val="0"/>
        <w:spacing w:after="0" w:line="240" w:lineRule="auto"/>
        <w:ind w:firstLine="357"/>
        <w:jc w:val="both"/>
      </w:pPr>
      <w:r w:rsidRPr="00FF6F15">
        <w:t xml:space="preserve">Ak plnenie z poistnej zmluvy prijaté záložným veriteľom prevyšuje zabezpečenú pohľadávku, </w:t>
      </w:r>
      <w:r w:rsidR="005615C1" w:rsidRPr="00FF6F15">
        <w:t xml:space="preserve">je </w:t>
      </w:r>
      <w:r w:rsidRPr="00FF6F15">
        <w:t>záložný veriteľ povinný vydať záložcovi bez zbytočného odkladu plnenie z poistnej zmluvy prevyšujúce zabezpečenú pohľadávku</w:t>
      </w:r>
      <w:r w:rsidR="005615C1" w:rsidRPr="00FF6F15">
        <w:t>,</w:t>
      </w:r>
      <w:r w:rsidRPr="00FF6F15">
        <w:t xml:space="preserve"> po odpočítaní nevyhnutne a účelne vynaložených nákladov v súvislosti s výkonom záložného práva.</w:t>
      </w:r>
    </w:p>
    <w:p w14:paraId="5D98C74C" w14:textId="77777777" w:rsidR="00CC4CA5" w:rsidRPr="00FF6F15" w:rsidRDefault="00CC4CA5">
      <w:pPr>
        <w:snapToGrid w:val="0"/>
        <w:spacing w:after="0" w:line="240" w:lineRule="auto"/>
        <w:jc w:val="both"/>
        <w:rPr>
          <w:b/>
        </w:rPr>
      </w:pPr>
    </w:p>
    <w:p w14:paraId="566F7D68" w14:textId="4E9FC87F" w:rsidR="00CC68E8" w:rsidRPr="00FF6F15" w:rsidRDefault="00576AA6">
      <w:pPr>
        <w:snapToGrid w:val="0"/>
        <w:spacing w:after="0" w:line="240" w:lineRule="auto"/>
        <w:jc w:val="center"/>
        <w:rPr>
          <w:b/>
          <w:spacing w:val="30"/>
        </w:rPr>
      </w:pPr>
      <w:r w:rsidRPr="00FF6F15">
        <w:rPr>
          <w:b/>
          <w:spacing w:val="30"/>
        </w:rPr>
        <w:t>DESIATY ODDIEL</w:t>
      </w:r>
    </w:p>
    <w:p w14:paraId="0E2AEF07" w14:textId="1CE9DABE" w:rsidR="00CC68E8" w:rsidRPr="00FF6F15" w:rsidRDefault="00576AA6">
      <w:pPr>
        <w:snapToGrid w:val="0"/>
        <w:spacing w:after="0" w:line="240" w:lineRule="auto"/>
        <w:jc w:val="center"/>
        <w:rPr>
          <w:b/>
        </w:rPr>
      </w:pPr>
      <w:r w:rsidRPr="00FF6F15">
        <w:rPr>
          <w:b/>
        </w:rPr>
        <w:t>ZÁNIK ZÁLOŽNÉHO PRÁVA</w:t>
      </w:r>
    </w:p>
    <w:p w14:paraId="202096C4" w14:textId="77777777" w:rsidR="00CC68E8" w:rsidRPr="00FF6F15" w:rsidRDefault="00CC68E8">
      <w:pPr>
        <w:snapToGrid w:val="0"/>
        <w:spacing w:after="0" w:line="240" w:lineRule="auto"/>
        <w:jc w:val="center"/>
        <w:rPr>
          <w:b/>
        </w:rPr>
      </w:pPr>
    </w:p>
    <w:p w14:paraId="1D44B206" w14:textId="21BC72F5" w:rsidR="00CC68E8" w:rsidRPr="00FF6F15" w:rsidRDefault="00CC68E8" w:rsidP="006610FD">
      <w:pPr>
        <w:pStyle w:val="Nadpis6"/>
      </w:pPr>
      <w:bookmarkStart w:id="1240" w:name="_Ref212204997"/>
    </w:p>
    <w:bookmarkEnd w:id="1240"/>
    <w:p w14:paraId="6F6E5B55" w14:textId="77777777" w:rsidR="00CC68E8" w:rsidRPr="00FF6F15" w:rsidRDefault="00CC68E8">
      <w:pPr>
        <w:snapToGrid w:val="0"/>
        <w:spacing w:after="0" w:line="240" w:lineRule="auto"/>
        <w:jc w:val="center"/>
      </w:pPr>
      <w:r w:rsidRPr="00FF6F15">
        <w:t>Zánik záložného práva</w:t>
      </w:r>
    </w:p>
    <w:p w14:paraId="77B2ACD5" w14:textId="77777777" w:rsidR="00CC68E8" w:rsidRPr="00FF6F15" w:rsidRDefault="00CC68E8">
      <w:pPr>
        <w:snapToGrid w:val="0"/>
        <w:spacing w:after="0" w:line="240" w:lineRule="auto"/>
        <w:jc w:val="both"/>
        <w:rPr>
          <w:b/>
        </w:rPr>
      </w:pPr>
      <w:r w:rsidRPr="00FF6F15">
        <w:rPr>
          <w:b/>
        </w:rPr>
        <w:t xml:space="preserve"> </w:t>
      </w:r>
    </w:p>
    <w:p w14:paraId="1C9D6962" w14:textId="77777777" w:rsidR="00CC68E8" w:rsidRPr="00FF6F15" w:rsidRDefault="00CC68E8">
      <w:pPr>
        <w:snapToGrid w:val="0"/>
        <w:spacing w:after="0" w:line="240" w:lineRule="auto"/>
        <w:ind w:firstLine="357"/>
        <w:jc w:val="both"/>
      </w:pPr>
      <w:r w:rsidRPr="00FF6F15">
        <w:t xml:space="preserve">Záložné právo zaniká </w:t>
      </w:r>
    </w:p>
    <w:p w14:paraId="5DE08DC5" w14:textId="0026F07F"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zánikom zabezpečenej pohľadávky, </w:t>
      </w:r>
    </w:p>
    <w:p w14:paraId="0AABAF1D" w14:textId="61371CF2"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zánikom všetkých vecí, práv alebo iných majetkových hodnôt, na ktoré sa záložné právo vzťahuje, </w:t>
      </w:r>
    </w:p>
    <w:p w14:paraId="77699844" w14:textId="59F30EC4"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záložný veriteľ vzdá záložného práva, </w:t>
      </w:r>
    </w:p>
    <w:p w14:paraId="29035367" w14:textId="1BE90D62"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uplynutím času, na ktorý bolo záložné právo zriadené, </w:t>
      </w:r>
    </w:p>
    <w:p w14:paraId="7FA36311" w14:textId="38026876"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vrátením veci záložcovi, ak záložné právo vzniklo odovzdaním veci, </w:t>
      </w:r>
    </w:p>
    <w:p w14:paraId="3A1C7C69" w14:textId="6F8BBA26"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záložca previedol záloh v bežnom obchodnom styku v rámci výkonu predmetu podnikania </w:t>
      </w:r>
      <w:r w:rsidR="00F05E15" w:rsidRPr="00FF6F15">
        <w:rPr>
          <w:rFonts w:ascii="Times New Roman" w:hAnsi="Times New Roman" w:cs="Times New Roman"/>
          <w:sz w:val="24"/>
          <w:szCs w:val="24"/>
        </w:rPr>
        <w:t xml:space="preserve">a sú splnené podmienky podľa </w:t>
      </w:r>
      <w:r w:rsidR="00F05E15" w:rsidRPr="002057AC">
        <w:rPr>
          <w:rFonts w:ascii="Times New Roman" w:hAnsi="Times New Roman" w:cs="Times New Roman"/>
          <w:sz w:val="24"/>
          <w:szCs w:val="24"/>
        </w:rPr>
        <w:fldChar w:fldCharType="begin"/>
      </w:r>
      <w:r w:rsidR="00F05E15" w:rsidRPr="00FF6F15">
        <w:rPr>
          <w:rFonts w:ascii="Times New Roman" w:hAnsi="Times New Roman" w:cs="Times New Roman"/>
          <w:sz w:val="24"/>
          <w:szCs w:val="24"/>
        </w:rPr>
        <w:instrText xml:space="preserve"> REF _Ref222329803 \w \h </w:instrText>
      </w:r>
      <w:r w:rsidR="00F05E15" w:rsidRPr="002057AC">
        <w:rPr>
          <w:rFonts w:ascii="Times New Roman" w:hAnsi="Times New Roman" w:cs="Times New Roman"/>
          <w:sz w:val="24"/>
          <w:szCs w:val="24"/>
        </w:rPr>
      </w:r>
      <w:r w:rsidR="00F05E1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1613 </w:t>
      </w:r>
      <w:r w:rsidR="00F05E15" w:rsidRPr="002057AC">
        <w:rPr>
          <w:rFonts w:ascii="Times New Roman" w:hAnsi="Times New Roman" w:cs="Times New Roman"/>
          <w:sz w:val="24"/>
          <w:szCs w:val="24"/>
        </w:rPr>
        <w:fldChar w:fldCharType="end"/>
      </w:r>
      <w:r w:rsidR="00F05E15" w:rsidRPr="00FF6F15">
        <w:rPr>
          <w:rFonts w:ascii="Times New Roman" w:hAnsi="Times New Roman" w:cs="Times New Roman"/>
          <w:sz w:val="24"/>
          <w:szCs w:val="24"/>
        </w:rPr>
        <w:t xml:space="preserve">ods. 1 a 3, </w:t>
      </w:r>
      <w:r w:rsidRPr="00FF6F15">
        <w:rPr>
          <w:rFonts w:ascii="Times New Roman" w:hAnsi="Times New Roman" w:cs="Times New Roman"/>
          <w:sz w:val="24"/>
          <w:szCs w:val="24"/>
        </w:rPr>
        <w:t>alebo ak bol v čase prevodu alebo prechodu zálohu nadobúdateľ zálohu pri vynaložení náležitej starostlivosti dobromyseľný, že nadobúda záloh nezaťažený záložným právom</w:t>
      </w:r>
      <w:r w:rsidR="00F05E15" w:rsidRPr="00FF6F15">
        <w:rPr>
          <w:rFonts w:ascii="Times New Roman" w:hAnsi="Times New Roman" w:cs="Times New Roman"/>
          <w:sz w:val="24"/>
          <w:szCs w:val="24"/>
        </w:rPr>
        <w:t xml:space="preserve"> a sú splnené podmienky podľa </w:t>
      </w:r>
      <w:r w:rsidR="00F05E15" w:rsidRPr="002057AC">
        <w:rPr>
          <w:rFonts w:ascii="Times New Roman" w:hAnsi="Times New Roman" w:cs="Times New Roman"/>
          <w:sz w:val="24"/>
          <w:szCs w:val="24"/>
        </w:rPr>
        <w:fldChar w:fldCharType="begin"/>
      </w:r>
      <w:r w:rsidR="00F05E15" w:rsidRPr="00FF6F15">
        <w:rPr>
          <w:rFonts w:ascii="Times New Roman" w:hAnsi="Times New Roman" w:cs="Times New Roman"/>
          <w:sz w:val="24"/>
          <w:szCs w:val="24"/>
        </w:rPr>
        <w:instrText xml:space="preserve"> REF _Ref222329803 \w \h </w:instrText>
      </w:r>
      <w:r w:rsidR="00F05E15" w:rsidRPr="002057AC">
        <w:rPr>
          <w:rFonts w:ascii="Times New Roman" w:hAnsi="Times New Roman" w:cs="Times New Roman"/>
          <w:sz w:val="24"/>
          <w:szCs w:val="24"/>
        </w:rPr>
      </w:r>
      <w:r w:rsidR="00F05E1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1613 </w:t>
      </w:r>
      <w:r w:rsidR="00F05E15" w:rsidRPr="002057AC">
        <w:rPr>
          <w:rFonts w:ascii="Times New Roman" w:hAnsi="Times New Roman" w:cs="Times New Roman"/>
          <w:sz w:val="24"/>
          <w:szCs w:val="24"/>
        </w:rPr>
        <w:fldChar w:fldCharType="end"/>
      </w:r>
      <w:r w:rsidR="00F05E15" w:rsidRPr="00FF6F15">
        <w:rPr>
          <w:rFonts w:ascii="Times New Roman" w:hAnsi="Times New Roman" w:cs="Times New Roman"/>
          <w:sz w:val="24"/>
          <w:szCs w:val="24"/>
        </w:rPr>
        <w:t>ods. 2 a 3</w:t>
      </w:r>
      <w:r w:rsidRPr="00FF6F15">
        <w:rPr>
          <w:rFonts w:ascii="Times New Roman" w:hAnsi="Times New Roman" w:cs="Times New Roman"/>
          <w:sz w:val="24"/>
          <w:szCs w:val="24"/>
        </w:rPr>
        <w:t xml:space="preserve">, </w:t>
      </w:r>
    </w:p>
    <w:p w14:paraId="71DD9E16" w14:textId="34EC30AF"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záložca previedol záloh a zmluva o zriadení záložného práva určuje, že záložca môže záloh alebo časť zálohu previesť bez zaťaženia záložným právom, </w:t>
      </w:r>
    </w:p>
    <w:p w14:paraId="5E0698F1" w14:textId="7281E254"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iným spôsobom dohodnutým v zmluve o zriadení záložného práva alebo vyplývajúcim z</w:t>
      </w:r>
      <w:r w:rsidR="00F05E15" w:rsidRPr="00FF6F15">
        <w:rPr>
          <w:rFonts w:ascii="Times New Roman" w:hAnsi="Times New Roman" w:cs="Times New Roman"/>
          <w:sz w:val="24"/>
          <w:szCs w:val="24"/>
        </w:rPr>
        <w:t>o zákona</w:t>
      </w:r>
      <w:r w:rsidRPr="00FF6F15">
        <w:rPr>
          <w:rFonts w:ascii="Times New Roman" w:hAnsi="Times New Roman" w:cs="Times New Roman"/>
          <w:sz w:val="24"/>
          <w:szCs w:val="24"/>
        </w:rPr>
        <w:t xml:space="preserve">, </w:t>
      </w:r>
    </w:p>
    <w:p w14:paraId="3E264592" w14:textId="6A626C9F" w:rsidR="00CC68E8" w:rsidRPr="00FF6F15" w:rsidRDefault="00CC68E8">
      <w:pPr>
        <w:pStyle w:val="Odsekzoznamu"/>
        <w:numPr>
          <w:ilvl w:val="1"/>
          <w:numId w:val="113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vykonalo bez ohľadu na rozsah uspokojenia veriteľa. </w:t>
      </w:r>
    </w:p>
    <w:p w14:paraId="5D47BAB8" w14:textId="77777777" w:rsidR="00CC68E8" w:rsidRPr="00FF6F15" w:rsidRDefault="00CC68E8">
      <w:pPr>
        <w:snapToGrid w:val="0"/>
        <w:spacing w:after="0" w:line="240" w:lineRule="auto"/>
        <w:jc w:val="both"/>
        <w:rPr>
          <w:b/>
        </w:rPr>
      </w:pPr>
    </w:p>
    <w:p w14:paraId="23D30607" w14:textId="1086FC41" w:rsidR="00CC68E8" w:rsidRPr="00FF6F15" w:rsidRDefault="00CC68E8" w:rsidP="006610FD">
      <w:pPr>
        <w:pStyle w:val="Nadpis6"/>
      </w:pPr>
    </w:p>
    <w:p w14:paraId="719B0492" w14:textId="77777777" w:rsidR="00CC68E8" w:rsidRPr="00FF6F15" w:rsidRDefault="00CC68E8">
      <w:pPr>
        <w:snapToGrid w:val="0"/>
        <w:spacing w:after="0" w:line="240" w:lineRule="auto"/>
        <w:jc w:val="center"/>
      </w:pPr>
      <w:r w:rsidRPr="00FF6F15">
        <w:t>Výmaz záložného práva</w:t>
      </w:r>
    </w:p>
    <w:p w14:paraId="630B408F" w14:textId="77777777" w:rsidR="00CC68E8" w:rsidRPr="00FF6F15" w:rsidRDefault="00CC68E8">
      <w:pPr>
        <w:snapToGrid w:val="0"/>
        <w:spacing w:after="0" w:line="240" w:lineRule="auto"/>
        <w:jc w:val="both"/>
        <w:rPr>
          <w:b/>
        </w:rPr>
      </w:pPr>
    </w:p>
    <w:p w14:paraId="41B8A0F7" w14:textId="7BD4ABFE" w:rsidR="00CC68E8" w:rsidRPr="00FF6F15" w:rsidRDefault="00CC68E8">
      <w:pPr>
        <w:snapToGrid w:val="0"/>
        <w:spacing w:after="0" w:line="240" w:lineRule="auto"/>
        <w:ind w:firstLine="357"/>
        <w:jc w:val="both"/>
      </w:pPr>
      <w:r w:rsidRPr="00FF6F15">
        <w:t xml:space="preserve">Po zániku záložného práva sa vykoná výmaz záložného práva z registra záložných práv alebo z osobitného registra, ak sa na vznik záložného práva vyžaduje podľa zákona registrácia v osobitnom registri; výmaz sa vykoná ku dňu uvedenému v žiadosti </w:t>
      </w:r>
      <w:r w:rsidR="00F05E15" w:rsidRPr="00FF6F15">
        <w:t>o</w:t>
      </w:r>
      <w:r w:rsidRPr="00FF6F15">
        <w:t xml:space="preserve"> výmaz záložného práva, najskôr však ku dňu zániku záložného práva. </w:t>
      </w:r>
    </w:p>
    <w:p w14:paraId="6547B065" w14:textId="08F5BF0F" w:rsidR="007858F4" w:rsidRPr="00FF6F15" w:rsidRDefault="007858F4">
      <w:pPr>
        <w:snapToGrid w:val="0"/>
        <w:spacing w:after="0" w:line="240" w:lineRule="auto"/>
        <w:jc w:val="center"/>
      </w:pPr>
    </w:p>
    <w:p w14:paraId="2A1847BD" w14:textId="249AB4F1" w:rsidR="00CC68E8" w:rsidRPr="00FF6F15" w:rsidRDefault="00CC68E8" w:rsidP="006610FD">
      <w:pPr>
        <w:pStyle w:val="Nadpis6"/>
      </w:pPr>
      <w:bookmarkStart w:id="1241" w:name="_Ref212205017"/>
    </w:p>
    <w:bookmarkEnd w:id="1241"/>
    <w:p w14:paraId="0084F6AE" w14:textId="77777777" w:rsidR="00CC68E8" w:rsidRPr="00FF6F15" w:rsidRDefault="00CC68E8">
      <w:pPr>
        <w:snapToGrid w:val="0"/>
        <w:spacing w:after="0" w:line="240" w:lineRule="auto"/>
        <w:jc w:val="center"/>
      </w:pPr>
      <w:r w:rsidRPr="00FF6F15">
        <w:t>Zabezpečenie výmazu záložného práva</w:t>
      </w:r>
    </w:p>
    <w:p w14:paraId="07F81C99" w14:textId="77777777" w:rsidR="00CC68E8" w:rsidRPr="00FF6F15" w:rsidRDefault="00CC68E8">
      <w:pPr>
        <w:snapToGrid w:val="0"/>
        <w:spacing w:after="0" w:line="240" w:lineRule="auto"/>
        <w:jc w:val="both"/>
        <w:rPr>
          <w:b/>
        </w:rPr>
      </w:pPr>
    </w:p>
    <w:p w14:paraId="546DD394" w14:textId="39146071" w:rsidR="00CC68E8" w:rsidRPr="00FF6F15" w:rsidRDefault="00CC68E8">
      <w:pPr>
        <w:pStyle w:val="Odsekzoznamu"/>
        <w:numPr>
          <w:ilvl w:val="0"/>
          <w:numId w:val="113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Záložný veriteľ je povinný podať žiadosť o výmaz záložného práva bez zbytočného odkladu po zániku záložného práva; ustanovenia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_Ref212192229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1610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sa použijú primerane. </w:t>
      </w:r>
    </w:p>
    <w:p w14:paraId="5A60A371" w14:textId="77777777" w:rsidR="00814EFC" w:rsidRPr="00FF6F15" w:rsidRDefault="00814EFC">
      <w:pPr>
        <w:pStyle w:val="Odsekzoznamu"/>
        <w:snapToGrid w:val="0"/>
        <w:spacing w:after="0" w:line="240" w:lineRule="auto"/>
        <w:ind w:left="765"/>
        <w:jc w:val="both"/>
        <w:rPr>
          <w:rFonts w:ascii="Times New Roman" w:hAnsi="Times New Roman" w:cs="Times New Roman"/>
          <w:sz w:val="24"/>
          <w:szCs w:val="24"/>
        </w:rPr>
      </w:pPr>
    </w:p>
    <w:p w14:paraId="145AAA60" w14:textId="3F4B57DA" w:rsidR="00CC68E8" w:rsidRPr="00FF6F15" w:rsidRDefault="00CC68E8">
      <w:pPr>
        <w:pStyle w:val="Odsekzoznamu"/>
        <w:numPr>
          <w:ilvl w:val="0"/>
          <w:numId w:val="113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bolo zrušené záložné právo zriadené rozhodnutím súdu alebo </w:t>
      </w:r>
      <w:r w:rsidR="00F05E15" w:rsidRPr="00FF6F15">
        <w:rPr>
          <w:rFonts w:ascii="Times New Roman" w:hAnsi="Times New Roman" w:cs="Times New Roman"/>
          <w:sz w:val="24"/>
          <w:szCs w:val="24"/>
        </w:rPr>
        <w:t xml:space="preserve">iného </w:t>
      </w:r>
      <w:r w:rsidRPr="00FF6F15">
        <w:rPr>
          <w:rFonts w:ascii="Times New Roman" w:hAnsi="Times New Roman" w:cs="Times New Roman"/>
          <w:sz w:val="24"/>
          <w:szCs w:val="24"/>
        </w:rPr>
        <w:t>orgánu</w:t>
      </w:r>
      <w:r w:rsidR="00F05E15" w:rsidRPr="00FF6F15">
        <w:rPr>
          <w:rFonts w:ascii="Times New Roman" w:hAnsi="Times New Roman" w:cs="Times New Roman"/>
          <w:sz w:val="24"/>
          <w:szCs w:val="24"/>
        </w:rPr>
        <w:t xml:space="preserve"> verejnej moci</w:t>
      </w:r>
      <w:r w:rsidRPr="00FF6F15">
        <w:rPr>
          <w:rFonts w:ascii="Times New Roman" w:hAnsi="Times New Roman" w:cs="Times New Roman"/>
          <w:sz w:val="24"/>
          <w:szCs w:val="24"/>
        </w:rPr>
        <w:t xml:space="preserve">, vykoná sa výmaz na základe rozhodnutia súdu alebo </w:t>
      </w:r>
      <w:r w:rsidR="00F05E15" w:rsidRPr="00FF6F15">
        <w:rPr>
          <w:rFonts w:ascii="Times New Roman" w:hAnsi="Times New Roman" w:cs="Times New Roman"/>
          <w:sz w:val="24"/>
          <w:szCs w:val="24"/>
        </w:rPr>
        <w:t>iného</w:t>
      </w:r>
      <w:r w:rsidRPr="00FF6F15">
        <w:rPr>
          <w:rFonts w:ascii="Times New Roman" w:hAnsi="Times New Roman" w:cs="Times New Roman"/>
          <w:sz w:val="24"/>
          <w:szCs w:val="24"/>
        </w:rPr>
        <w:t xml:space="preserve"> orgánu</w:t>
      </w:r>
      <w:r w:rsidR="00F05E15" w:rsidRPr="00FF6F15">
        <w:rPr>
          <w:rFonts w:ascii="Times New Roman" w:hAnsi="Times New Roman" w:cs="Times New Roman"/>
          <w:sz w:val="24"/>
          <w:szCs w:val="24"/>
        </w:rPr>
        <w:t xml:space="preserve"> verejnej moci </w:t>
      </w:r>
      <w:r w:rsidRPr="00FF6F15">
        <w:rPr>
          <w:rFonts w:ascii="Times New Roman" w:hAnsi="Times New Roman" w:cs="Times New Roman"/>
          <w:sz w:val="24"/>
          <w:szCs w:val="24"/>
        </w:rPr>
        <w:t xml:space="preserve">o zrušení záložného práva. </w:t>
      </w:r>
    </w:p>
    <w:p w14:paraId="4495340C" w14:textId="77777777" w:rsidR="00623541" w:rsidRPr="00FF6F15" w:rsidRDefault="00623541" w:rsidP="00623541">
      <w:pPr>
        <w:pStyle w:val="Odsekzoznamu"/>
        <w:snapToGrid w:val="0"/>
        <w:spacing w:after="0" w:line="240" w:lineRule="auto"/>
        <w:ind w:left="765"/>
        <w:jc w:val="both"/>
        <w:rPr>
          <w:rFonts w:ascii="Times New Roman" w:hAnsi="Times New Roman" w:cs="Times New Roman"/>
          <w:sz w:val="24"/>
          <w:szCs w:val="24"/>
        </w:rPr>
      </w:pPr>
    </w:p>
    <w:p w14:paraId="7546D952" w14:textId="48762940" w:rsidR="00CC68E8" w:rsidRPr="00FF6F15" w:rsidRDefault="00CC68E8">
      <w:pPr>
        <w:pStyle w:val="Odsekzoznamu"/>
        <w:numPr>
          <w:ilvl w:val="0"/>
          <w:numId w:val="113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Žiadosť o výmaz záložného práva je oprávnený podať aj záložca; záložca je povinný žiadosť doložiť písomným potvrdením o splnení </w:t>
      </w:r>
      <w:r w:rsidR="00F05E15" w:rsidRPr="00FF6F15">
        <w:rPr>
          <w:rFonts w:ascii="Times New Roman" w:hAnsi="Times New Roman" w:cs="Times New Roman"/>
          <w:sz w:val="24"/>
          <w:szCs w:val="24"/>
        </w:rPr>
        <w:t xml:space="preserve">dlhu </w:t>
      </w:r>
      <w:r w:rsidRPr="00FF6F15">
        <w:rPr>
          <w:rFonts w:ascii="Times New Roman" w:hAnsi="Times New Roman" w:cs="Times New Roman"/>
          <w:sz w:val="24"/>
          <w:szCs w:val="24"/>
        </w:rPr>
        <w:t xml:space="preserve">alebo inou listinou preukazujúcou zánik záložného práva vystavenou záložným veriteľom. </w:t>
      </w:r>
    </w:p>
    <w:p w14:paraId="3D4FF904" w14:textId="32A90248" w:rsidR="00CC4CA5" w:rsidRPr="00FF6F15" w:rsidRDefault="00CC4CA5">
      <w:pPr>
        <w:snapToGrid w:val="0"/>
        <w:spacing w:after="0" w:line="240" w:lineRule="auto"/>
        <w:jc w:val="both"/>
        <w:rPr>
          <w:b/>
        </w:rPr>
      </w:pPr>
    </w:p>
    <w:p w14:paraId="7EE83E30" w14:textId="13764469" w:rsidR="00CC68E8" w:rsidRPr="00FF6F15" w:rsidRDefault="00CC68E8" w:rsidP="006610FD">
      <w:pPr>
        <w:pStyle w:val="Nadpis6"/>
      </w:pPr>
    </w:p>
    <w:p w14:paraId="2EA6B7DE" w14:textId="78195B08" w:rsidR="00CC68E8" w:rsidRPr="00FF6F15" w:rsidRDefault="00F05E15">
      <w:pPr>
        <w:snapToGrid w:val="0"/>
        <w:spacing w:after="0" w:line="240" w:lineRule="auto"/>
        <w:jc w:val="center"/>
      </w:pPr>
      <w:r w:rsidRPr="00FF6F15">
        <w:t>Vrátenie zálohu zvereného</w:t>
      </w:r>
      <w:r w:rsidR="00CC68E8" w:rsidRPr="00FF6F15">
        <w:t xml:space="preserve"> záložnému veriteľovi</w:t>
      </w:r>
    </w:p>
    <w:p w14:paraId="4CE88003" w14:textId="77777777" w:rsidR="00CC68E8" w:rsidRPr="00FF6F15" w:rsidRDefault="00CC68E8">
      <w:pPr>
        <w:snapToGrid w:val="0"/>
        <w:spacing w:after="0" w:line="240" w:lineRule="auto"/>
        <w:jc w:val="both"/>
        <w:rPr>
          <w:b/>
        </w:rPr>
      </w:pPr>
    </w:p>
    <w:p w14:paraId="0E83CE0E" w14:textId="397373C1" w:rsidR="00CC68E8" w:rsidRDefault="00CC68E8">
      <w:pPr>
        <w:snapToGrid w:val="0"/>
        <w:spacing w:after="0" w:line="240" w:lineRule="auto"/>
        <w:ind w:firstLine="357"/>
        <w:jc w:val="both"/>
      </w:pPr>
      <w:r w:rsidRPr="00FF6F15">
        <w:t xml:space="preserve">Ak je zálohom hnuteľná vec a záloh bol podľa zmluvy o zriadení záložného práva odovzdaný záložnému veriteľovi, </w:t>
      </w:r>
      <w:r w:rsidR="00F05E15" w:rsidRPr="00FF6F15">
        <w:t xml:space="preserve">je </w:t>
      </w:r>
      <w:r w:rsidRPr="00FF6F15">
        <w:t>záložný veriteľ povinný bez zbytočného odkladu po zániku záložného práva</w:t>
      </w:r>
      <w:r w:rsidR="00F05E15" w:rsidRPr="00FF6F15">
        <w:t xml:space="preserve"> vrátiť</w:t>
      </w:r>
      <w:r w:rsidRPr="00FF6F15">
        <w:t xml:space="preserve"> </w:t>
      </w:r>
      <w:r w:rsidR="00F05E15" w:rsidRPr="00FF6F15">
        <w:t xml:space="preserve">zverený </w:t>
      </w:r>
      <w:r w:rsidRPr="00FF6F15">
        <w:t xml:space="preserve">záloh záložcovi. </w:t>
      </w:r>
    </w:p>
    <w:p w14:paraId="7184B631" w14:textId="77777777" w:rsidR="00CC68E8" w:rsidRPr="00FF6F15" w:rsidRDefault="00CC68E8">
      <w:pPr>
        <w:snapToGrid w:val="0"/>
        <w:spacing w:after="0" w:line="240" w:lineRule="auto"/>
        <w:jc w:val="both"/>
        <w:rPr>
          <w:b/>
        </w:rPr>
      </w:pPr>
    </w:p>
    <w:p w14:paraId="0B4E5E1B" w14:textId="39462FAB" w:rsidR="00CC68E8" w:rsidRPr="00FF6F15" w:rsidRDefault="002B6E39">
      <w:pPr>
        <w:snapToGrid w:val="0"/>
        <w:spacing w:after="0" w:line="240" w:lineRule="auto"/>
        <w:jc w:val="center"/>
        <w:rPr>
          <w:b/>
          <w:spacing w:val="30"/>
        </w:rPr>
      </w:pPr>
      <w:r w:rsidRPr="00FF6F15">
        <w:rPr>
          <w:b/>
          <w:spacing w:val="30"/>
        </w:rPr>
        <w:t>Štvrtý</w:t>
      </w:r>
      <w:r w:rsidR="00CC68E8" w:rsidRPr="00FF6F15">
        <w:rPr>
          <w:b/>
          <w:spacing w:val="30"/>
        </w:rPr>
        <w:t xml:space="preserve"> diel</w:t>
      </w:r>
    </w:p>
    <w:p w14:paraId="587CDF4A" w14:textId="7406C00E" w:rsidR="00CC68E8" w:rsidRPr="00FF6F15" w:rsidRDefault="00576AA6">
      <w:pPr>
        <w:snapToGrid w:val="0"/>
        <w:spacing w:after="0" w:line="240" w:lineRule="auto"/>
        <w:jc w:val="center"/>
        <w:rPr>
          <w:b/>
        </w:rPr>
      </w:pPr>
      <w:r w:rsidRPr="00FF6F15">
        <w:rPr>
          <w:b/>
        </w:rPr>
        <w:t>Predkupné právo</w:t>
      </w:r>
    </w:p>
    <w:p w14:paraId="498EFD8A" w14:textId="77777777" w:rsidR="00CC68E8" w:rsidRPr="00FF6F15" w:rsidRDefault="00CC68E8">
      <w:pPr>
        <w:snapToGrid w:val="0"/>
        <w:spacing w:after="0" w:line="240" w:lineRule="auto"/>
        <w:jc w:val="center"/>
      </w:pPr>
    </w:p>
    <w:p w14:paraId="0DA160F1" w14:textId="3BCECA1A" w:rsidR="00CC68E8" w:rsidRPr="00FF6F15" w:rsidRDefault="00CC68E8" w:rsidP="006610FD">
      <w:pPr>
        <w:pStyle w:val="Nadpis6"/>
      </w:pPr>
    </w:p>
    <w:p w14:paraId="0310ADCF" w14:textId="77777777" w:rsidR="00CC68E8" w:rsidRPr="00FF6F15" w:rsidRDefault="00CC68E8">
      <w:pPr>
        <w:snapToGrid w:val="0"/>
        <w:spacing w:after="0" w:line="240" w:lineRule="auto"/>
        <w:jc w:val="center"/>
      </w:pPr>
      <w:r w:rsidRPr="00FF6F15">
        <w:t>Predkupné právo</w:t>
      </w:r>
    </w:p>
    <w:p w14:paraId="31E890C7" w14:textId="77777777" w:rsidR="00CC68E8" w:rsidRPr="00FF6F15" w:rsidRDefault="00CC68E8">
      <w:pPr>
        <w:snapToGrid w:val="0"/>
        <w:spacing w:after="0" w:line="240" w:lineRule="auto"/>
        <w:jc w:val="both"/>
        <w:rPr>
          <w:b/>
        </w:rPr>
      </w:pPr>
    </w:p>
    <w:p w14:paraId="4206ED13" w14:textId="5C8F8F81" w:rsidR="00CC68E8" w:rsidRPr="00FF6F15" w:rsidRDefault="00CC68E8">
      <w:pPr>
        <w:snapToGrid w:val="0"/>
        <w:spacing w:after="0" w:line="240" w:lineRule="auto"/>
        <w:ind w:firstLine="357"/>
        <w:jc w:val="both"/>
      </w:pPr>
      <w:r w:rsidRPr="00FF6F15">
        <w:t>Predkupné právo predstavuje právo oprávneného kúpiť vec a povinnosť vlastníka vec predať v prípade vopred dohodnutých podmienok alebo ak by chcel vlastník jej vlastníctvo previesť na inú osobu.</w:t>
      </w:r>
    </w:p>
    <w:p w14:paraId="1EC1C706" w14:textId="77777777" w:rsidR="00CC68E8" w:rsidRPr="00FF6F15" w:rsidRDefault="00CC68E8">
      <w:pPr>
        <w:snapToGrid w:val="0"/>
        <w:spacing w:after="0" w:line="240" w:lineRule="auto"/>
        <w:jc w:val="both"/>
        <w:rPr>
          <w:b/>
        </w:rPr>
      </w:pPr>
    </w:p>
    <w:p w14:paraId="0AFCF1D9" w14:textId="7A13D7B5" w:rsidR="00CC68E8" w:rsidRPr="00FF6F15" w:rsidRDefault="00CC68E8" w:rsidP="006610FD">
      <w:pPr>
        <w:pStyle w:val="Nadpis6"/>
      </w:pPr>
    </w:p>
    <w:p w14:paraId="24D6BBF2" w14:textId="77777777" w:rsidR="00CC68E8" w:rsidRPr="00FF6F15" w:rsidRDefault="00CC68E8">
      <w:pPr>
        <w:snapToGrid w:val="0"/>
        <w:spacing w:after="0" w:line="240" w:lineRule="auto"/>
        <w:jc w:val="center"/>
      </w:pPr>
      <w:r w:rsidRPr="00FF6F15">
        <w:t>Oprávnený z predkupného práva</w:t>
      </w:r>
    </w:p>
    <w:p w14:paraId="5CF4E989" w14:textId="77777777" w:rsidR="00CC68E8" w:rsidRPr="00FF6F15" w:rsidRDefault="00CC68E8">
      <w:pPr>
        <w:snapToGrid w:val="0"/>
        <w:spacing w:after="0" w:line="240" w:lineRule="auto"/>
        <w:jc w:val="both"/>
        <w:rPr>
          <w:b/>
        </w:rPr>
      </w:pPr>
    </w:p>
    <w:p w14:paraId="3AB01692" w14:textId="1BB0F8B5" w:rsidR="00CC68E8" w:rsidRPr="00FF6F15" w:rsidRDefault="00CC68E8">
      <w:pPr>
        <w:pStyle w:val="Odsekzoznamu"/>
        <w:numPr>
          <w:ilvl w:val="0"/>
          <w:numId w:val="113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Oprávneným z predkupného práva je osoba určená zákonom alebo zmluvou. </w:t>
      </w:r>
    </w:p>
    <w:p w14:paraId="6F41F74A"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105EA4CD" w14:textId="0A813EC7" w:rsidR="00CC68E8" w:rsidRPr="00FF6F15" w:rsidRDefault="00CC68E8">
      <w:pPr>
        <w:pStyle w:val="Odsekzoznamu"/>
        <w:numPr>
          <w:ilvl w:val="0"/>
          <w:numId w:val="113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Predkupné právo neprechádza na </w:t>
      </w:r>
      <w:r w:rsidR="00F05E15" w:rsidRPr="00FF6F15">
        <w:rPr>
          <w:rFonts w:ascii="Times New Roman" w:hAnsi="Times New Roman" w:cs="Times New Roman"/>
          <w:sz w:val="24"/>
          <w:szCs w:val="24"/>
        </w:rPr>
        <w:t xml:space="preserve">právneho nástupcu </w:t>
      </w:r>
      <w:r w:rsidRPr="00FF6F15">
        <w:rPr>
          <w:rFonts w:ascii="Times New Roman" w:hAnsi="Times New Roman" w:cs="Times New Roman"/>
          <w:sz w:val="24"/>
          <w:szCs w:val="24"/>
        </w:rPr>
        <w:t xml:space="preserve">oprávnenej osoby a nemožno ho </w:t>
      </w:r>
      <w:r w:rsidR="00F05E15" w:rsidRPr="00FF6F15">
        <w:rPr>
          <w:rFonts w:ascii="Times New Roman" w:hAnsi="Times New Roman" w:cs="Times New Roman"/>
          <w:sz w:val="24"/>
          <w:szCs w:val="24"/>
        </w:rPr>
        <w:t xml:space="preserve">ani </w:t>
      </w:r>
      <w:r w:rsidRPr="00FF6F15">
        <w:rPr>
          <w:rFonts w:ascii="Times New Roman" w:hAnsi="Times New Roman" w:cs="Times New Roman"/>
          <w:sz w:val="24"/>
          <w:szCs w:val="24"/>
        </w:rPr>
        <w:t>jednostranne previesť na inú osobu.</w:t>
      </w:r>
    </w:p>
    <w:p w14:paraId="01D9F7D7" w14:textId="4D094E4A" w:rsidR="00CC68E8" w:rsidRPr="00FF6F15" w:rsidRDefault="00CC68E8" w:rsidP="006610FD">
      <w:pPr>
        <w:pStyle w:val="Nadpis6"/>
      </w:pPr>
    </w:p>
    <w:p w14:paraId="2205A9A8" w14:textId="77777777" w:rsidR="00CC68E8" w:rsidRPr="00FF6F15" w:rsidRDefault="00CC68E8">
      <w:pPr>
        <w:snapToGrid w:val="0"/>
        <w:spacing w:after="0" w:line="240" w:lineRule="auto"/>
        <w:jc w:val="center"/>
      </w:pPr>
      <w:r w:rsidRPr="00FF6F15">
        <w:t>Povinný z predkupného práva</w:t>
      </w:r>
    </w:p>
    <w:p w14:paraId="4E4A4E80" w14:textId="77777777" w:rsidR="00CC68E8" w:rsidRPr="00FF6F15" w:rsidRDefault="00CC68E8">
      <w:pPr>
        <w:snapToGrid w:val="0"/>
        <w:spacing w:after="0" w:line="240" w:lineRule="auto"/>
        <w:jc w:val="center"/>
        <w:rPr>
          <w:b/>
        </w:rPr>
      </w:pPr>
    </w:p>
    <w:p w14:paraId="13B26563" w14:textId="77777777" w:rsidR="00CC68E8" w:rsidRPr="00FF6F15" w:rsidRDefault="00CC68E8">
      <w:pPr>
        <w:snapToGrid w:val="0"/>
        <w:spacing w:after="0" w:line="240" w:lineRule="auto"/>
        <w:ind w:firstLine="357"/>
        <w:jc w:val="both"/>
      </w:pPr>
      <w:r w:rsidRPr="00FF6F15">
        <w:t xml:space="preserve">Povinným z predkupného práva je vlastník veci určený zákonom alebo zmluvou.  </w:t>
      </w:r>
    </w:p>
    <w:p w14:paraId="0DB67D44" w14:textId="77777777" w:rsidR="00CC68E8" w:rsidRPr="00FF6F15" w:rsidRDefault="00CC68E8">
      <w:pPr>
        <w:snapToGrid w:val="0"/>
        <w:spacing w:after="0" w:line="240" w:lineRule="auto"/>
        <w:jc w:val="both"/>
        <w:rPr>
          <w:b/>
        </w:rPr>
      </w:pPr>
    </w:p>
    <w:p w14:paraId="2CF04251" w14:textId="5870EEF6" w:rsidR="00CC68E8" w:rsidRPr="00FF6F15" w:rsidRDefault="00CC68E8" w:rsidP="006610FD">
      <w:pPr>
        <w:pStyle w:val="Nadpis6"/>
      </w:pPr>
    </w:p>
    <w:p w14:paraId="182CE223" w14:textId="7F6FB31A" w:rsidR="00CC68E8" w:rsidRPr="00FF6F15" w:rsidRDefault="009A0759">
      <w:pPr>
        <w:snapToGrid w:val="0"/>
        <w:spacing w:after="0" w:line="240" w:lineRule="auto"/>
        <w:jc w:val="center"/>
      </w:pPr>
      <w:r>
        <w:t>Vznik</w:t>
      </w:r>
      <w:r w:rsidR="00CC68E8" w:rsidRPr="00FF6F15">
        <w:t xml:space="preserve"> predkupného práva</w:t>
      </w:r>
      <w:r w:rsidR="00F05E15" w:rsidRPr="00FF6F15">
        <w:t xml:space="preserve"> s vecno-právnymi účinkami</w:t>
      </w:r>
    </w:p>
    <w:p w14:paraId="0CEC21D9" w14:textId="77777777" w:rsidR="00CC68E8" w:rsidRPr="00FF6F15" w:rsidRDefault="00CC68E8">
      <w:pPr>
        <w:snapToGrid w:val="0"/>
        <w:spacing w:after="0" w:line="240" w:lineRule="auto"/>
        <w:jc w:val="both"/>
        <w:rPr>
          <w:b/>
        </w:rPr>
      </w:pPr>
    </w:p>
    <w:p w14:paraId="62389485" w14:textId="4F722831" w:rsidR="00F05E15" w:rsidRDefault="00CC68E8">
      <w:pPr>
        <w:pStyle w:val="Odsekzoznamu"/>
        <w:numPr>
          <w:ilvl w:val="0"/>
          <w:numId w:val="113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je predmetom zmluvného predkupného práva zriadeného s vecno-právnym účinkom vec, ktor</w:t>
      </w:r>
      <w:r w:rsidR="00F05E15" w:rsidRPr="00FF6F15">
        <w:rPr>
          <w:rFonts w:ascii="Times New Roman" w:hAnsi="Times New Roman" w:cs="Times New Roman"/>
          <w:sz w:val="24"/>
          <w:szCs w:val="24"/>
        </w:rPr>
        <w:t>á</w:t>
      </w:r>
      <w:r w:rsidRPr="00FF6F15">
        <w:rPr>
          <w:rFonts w:ascii="Times New Roman" w:hAnsi="Times New Roman" w:cs="Times New Roman"/>
          <w:sz w:val="24"/>
          <w:szCs w:val="24"/>
        </w:rPr>
        <w:t xml:space="preserve"> je predmetom evidencie v osobitnom registri, predkupné právo vzniká zápisom v tomto registri</w:t>
      </w:r>
      <w:r w:rsidR="00F05E15" w:rsidRPr="00FF6F15">
        <w:rPr>
          <w:rFonts w:ascii="Times New Roman" w:hAnsi="Times New Roman" w:cs="Times New Roman"/>
          <w:sz w:val="24"/>
          <w:szCs w:val="24"/>
        </w:rPr>
        <w:t>.</w:t>
      </w:r>
    </w:p>
    <w:p w14:paraId="697CB79D" w14:textId="77777777" w:rsidR="00813C22" w:rsidRPr="00FF6F15" w:rsidRDefault="00813C22" w:rsidP="00813C22">
      <w:pPr>
        <w:pStyle w:val="Odsekzoznamu"/>
        <w:snapToGrid w:val="0"/>
        <w:spacing w:after="0" w:line="240" w:lineRule="auto"/>
        <w:ind w:left="735"/>
        <w:jc w:val="both"/>
        <w:rPr>
          <w:rFonts w:ascii="Times New Roman" w:hAnsi="Times New Roman" w:cs="Times New Roman"/>
          <w:sz w:val="24"/>
          <w:szCs w:val="24"/>
        </w:rPr>
      </w:pPr>
    </w:p>
    <w:p w14:paraId="6776C487" w14:textId="13B8D359" w:rsidR="00E04AB2" w:rsidRPr="00E04AB2" w:rsidRDefault="00F05E15" w:rsidP="00E04AB2">
      <w:pPr>
        <w:pStyle w:val="Odsekzoznamu"/>
        <w:numPr>
          <w:ilvl w:val="0"/>
          <w:numId w:val="113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je predmetom zmluvného predkupného práva zriadeného s vecno-právnym účinkom nehnuteľná vec, ktorá je predmetom evidencie v katastri nehnuteľností, predkupné právo vznikne zápisom do katastra nehnuteľností</w:t>
      </w:r>
      <w:r w:rsidR="00CC68E8" w:rsidRPr="00FF6F15">
        <w:rPr>
          <w:rFonts w:ascii="Times New Roman" w:hAnsi="Times New Roman" w:cs="Times New Roman"/>
          <w:sz w:val="24"/>
          <w:szCs w:val="24"/>
        </w:rPr>
        <w:t xml:space="preserve">. </w:t>
      </w:r>
    </w:p>
    <w:p w14:paraId="11D94B29" w14:textId="77777777" w:rsidR="00CC68E8" w:rsidRPr="00FF6F15" w:rsidRDefault="00CC68E8">
      <w:pPr>
        <w:snapToGrid w:val="0"/>
        <w:spacing w:after="0" w:line="240" w:lineRule="auto"/>
        <w:jc w:val="both"/>
        <w:rPr>
          <w:b/>
        </w:rPr>
      </w:pPr>
    </w:p>
    <w:p w14:paraId="58251B57" w14:textId="5B59EF91" w:rsidR="00CC68E8" w:rsidRPr="00FF6F15" w:rsidRDefault="00CC68E8" w:rsidP="006610FD">
      <w:pPr>
        <w:pStyle w:val="Nadpis6"/>
      </w:pPr>
      <w:bookmarkStart w:id="1242" w:name="_Ref212192276"/>
    </w:p>
    <w:bookmarkEnd w:id="1242"/>
    <w:p w14:paraId="2296C255" w14:textId="77777777" w:rsidR="00CC68E8" w:rsidRPr="00FF6F15" w:rsidRDefault="00CC68E8">
      <w:pPr>
        <w:snapToGrid w:val="0"/>
        <w:spacing w:after="0" w:line="240" w:lineRule="auto"/>
        <w:jc w:val="center"/>
      </w:pPr>
      <w:r w:rsidRPr="00FF6F15">
        <w:t>Výkon predkupného práva</w:t>
      </w:r>
    </w:p>
    <w:p w14:paraId="0CA9F5AC" w14:textId="77777777" w:rsidR="00CC68E8" w:rsidRPr="00FF6F15" w:rsidRDefault="00CC68E8">
      <w:pPr>
        <w:snapToGrid w:val="0"/>
        <w:spacing w:after="0" w:line="240" w:lineRule="auto"/>
        <w:jc w:val="both"/>
      </w:pPr>
    </w:p>
    <w:p w14:paraId="6F428333" w14:textId="0BE80EE9" w:rsidR="00CC68E8" w:rsidRPr="00FF6F15" w:rsidRDefault="00CC68E8">
      <w:pPr>
        <w:pStyle w:val="Odsekzoznamu"/>
        <w:numPr>
          <w:ilvl w:val="0"/>
          <w:numId w:val="113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vykoná predkupné právo na základe dohodnutých podmienok.</w:t>
      </w:r>
    </w:p>
    <w:p w14:paraId="6090A73B"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65B032D0" w14:textId="24488D1B" w:rsidR="00CC68E8" w:rsidRPr="00FF6F15" w:rsidRDefault="00CC68E8">
      <w:pPr>
        <w:pStyle w:val="Odsekzoznamu"/>
        <w:numPr>
          <w:ilvl w:val="0"/>
          <w:numId w:val="113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je povinný vždy vykonať ponuku na odkúpenie veci pred jej plánovaným prevodom tretej osobe. </w:t>
      </w:r>
    </w:p>
    <w:p w14:paraId="0E5A01CE"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339A35FF" w14:textId="6E11202F" w:rsidR="00CC68E8" w:rsidRPr="00FF6F15" w:rsidRDefault="00CC68E8">
      <w:pPr>
        <w:pStyle w:val="Odsekzoznamu"/>
        <w:numPr>
          <w:ilvl w:val="0"/>
          <w:numId w:val="113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Ponuka sa vykoná oznámením všetkých podmienok prevodu oprávnenému z predkupného práva. Ak ide o nehnuteľnosť, alebo inú vec, na prevod ktorej sa vyžaduje uzavretie zmluvy v písomnej forme musí byť ponuka písomná a musí byť k nej priložený návrh zmluvy. </w:t>
      </w:r>
    </w:p>
    <w:p w14:paraId="3B2976DA" w14:textId="77777777" w:rsidR="00E04AB2" w:rsidRPr="00FF6F15" w:rsidRDefault="00E04AB2">
      <w:pPr>
        <w:snapToGrid w:val="0"/>
        <w:spacing w:after="0" w:line="240" w:lineRule="auto"/>
        <w:jc w:val="both"/>
      </w:pPr>
    </w:p>
    <w:p w14:paraId="77F0361F" w14:textId="43F54174" w:rsidR="00CC68E8" w:rsidRPr="00FF6F15" w:rsidRDefault="00CC68E8" w:rsidP="006610FD">
      <w:pPr>
        <w:pStyle w:val="Nadpis6"/>
      </w:pPr>
    </w:p>
    <w:p w14:paraId="55593274" w14:textId="77777777" w:rsidR="00CC68E8" w:rsidRPr="00FF6F15" w:rsidRDefault="00CC68E8">
      <w:pPr>
        <w:snapToGrid w:val="0"/>
        <w:spacing w:after="0" w:line="240" w:lineRule="auto"/>
        <w:jc w:val="center"/>
      </w:pPr>
      <w:r w:rsidRPr="00FF6F15">
        <w:t>Lehota na výkon predkupného práva</w:t>
      </w:r>
    </w:p>
    <w:p w14:paraId="59F17B42" w14:textId="77777777" w:rsidR="00CC68E8" w:rsidRPr="00FF6F15" w:rsidRDefault="00CC68E8">
      <w:pPr>
        <w:snapToGrid w:val="0"/>
        <w:spacing w:after="0" w:line="240" w:lineRule="auto"/>
        <w:jc w:val="both"/>
        <w:rPr>
          <w:b/>
        </w:rPr>
      </w:pPr>
    </w:p>
    <w:p w14:paraId="20127B21" w14:textId="76C62683" w:rsidR="00CC68E8" w:rsidRPr="00FF6F15" w:rsidRDefault="00CC68E8">
      <w:pPr>
        <w:pStyle w:val="Odsekzoznamu"/>
        <w:numPr>
          <w:ilvl w:val="0"/>
          <w:numId w:val="113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zo zákona alebo zmluvy nevyplýva, dokedy sa má predaj uskutočniť, musí oprávnený z predkupného práva vyplatiť hnuteľnú vec do ôsmich dní</w:t>
      </w:r>
      <w:r w:rsidR="00F05E15" w:rsidRPr="00FF6F15">
        <w:rPr>
          <w:rFonts w:ascii="Times New Roman" w:hAnsi="Times New Roman" w:cs="Times New Roman"/>
          <w:sz w:val="24"/>
          <w:szCs w:val="24"/>
        </w:rPr>
        <w:t xml:space="preserve"> po ponuke</w:t>
      </w:r>
      <w:r w:rsidRPr="00FF6F15">
        <w:rPr>
          <w:rFonts w:ascii="Times New Roman" w:hAnsi="Times New Roman" w:cs="Times New Roman"/>
          <w:sz w:val="24"/>
          <w:szCs w:val="24"/>
        </w:rPr>
        <w:t>, právo alebo inú majetkovú hodnotu do jedného mesiaca</w:t>
      </w:r>
      <w:r w:rsidR="00F05E15" w:rsidRPr="00FF6F15">
        <w:rPr>
          <w:rFonts w:ascii="Times New Roman" w:hAnsi="Times New Roman" w:cs="Times New Roman"/>
          <w:sz w:val="24"/>
          <w:szCs w:val="24"/>
        </w:rPr>
        <w:t xml:space="preserve"> po ponuke</w:t>
      </w:r>
      <w:r w:rsidRPr="00FF6F15">
        <w:rPr>
          <w:rFonts w:ascii="Times New Roman" w:hAnsi="Times New Roman" w:cs="Times New Roman"/>
          <w:sz w:val="24"/>
          <w:szCs w:val="24"/>
        </w:rPr>
        <w:t xml:space="preserve">, nehnuteľnú vec, byt alebo nebytový priestor do dvoch mesiacov po ponuke. </w:t>
      </w:r>
      <w:r w:rsidR="00F05E15" w:rsidRPr="00FF6F15">
        <w:rPr>
          <w:rFonts w:ascii="Times New Roman" w:hAnsi="Times New Roman" w:cs="Times New Roman"/>
          <w:sz w:val="24"/>
          <w:szCs w:val="24"/>
        </w:rPr>
        <w:t>Namiesto vyplatenia kúpnej ceny môže v uvedenej lehote oprávnený z predkupného práva na vlastné náklady zložiť kúpnu cenu do notárskej úschovy alebo ju vinkulovať v banke. Túto skutočnosť musí v uvedenej lehote vlastníkovi preukázať.</w:t>
      </w:r>
    </w:p>
    <w:p w14:paraId="50A16ECE" w14:textId="77777777" w:rsidR="00814EFC" w:rsidRPr="00FF6F15" w:rsidRDefault="00814EFC">
      <w:pPr>
        <w:pStyle w:val="Odsekzoznamu"/>
        <w:snapToGrid w:val="0"/>
        <w:spacing w:after="0" w:line="240" w:lineRule="auto"/>
        <w:ind w:left="765"/>
        <w:jc w:val="both"/>
        <w:rPr>
          <w:rFonts w:ascii="Times New Roman" w:hAnsi="Times New Roman" w:cs="Times New Roman"/>
          <w:sz w:val="24"/>
          <w:szCs w:val="24"/>
        </w:rPr>
      </w:pPr>
    </w:p>
    <w:p w14:paraId="000A66E7" w14:textId="54DE39BB" w:rsidR="00CC68E8" w:rsidRPr="00FF6F15" w:rsidRDefault="00CC68E8">
      <w:pPr>
        <w:pStyle w:val="Odsekzoznamu"/>
        <w:numPr>
          <w:ilvl w:val="0"/>
          <w:numId w:val="113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lehota podľa odseku 1 uplynie márne, platí, že oprávnený predkupné právo nevyužil. </w:t>
      </w:r>
    </w:p>
    <w:p w14:paraId="6C59A0D5" w14:textId="77777777" w:rsidR="00623541" w:rsidRPr="00FF6F15" w:rsidRDefault="00623541" w:rsidP="00623541">
      <w:pPr>
        <w:pStyle w:val="Odsekzoznamu"/>
        <w:snapToGrid w:val="0"/>
        <w:spacing w:after="0" w:line="240" w:lineRule="auto"/>
        <w:ind w:left="765"/>
        <w:jc w:val="both"/>
        <w:rPr>
          <w:rFonts w:ascii="Times New Roman" w:hAnsi="Times New Roman" w:cs="Times New Roman"/>
          <w:sz w:val="24"/>
          <w:szCs w:val="24"/>
        </w:rPr>
      </w:pPr>
    </w:p>
    <w:p w14:paraId="2A1A4B17" w14:textId="5B3FB3A1" w:rsidR="00CC68E8" w:rsidRPr="00FF6F15" w:rsidRDefault="00CC68E8">
      <w:pPr>
        <w:pStyle w:val="Odsekzoznamu"/>
        <w:numPr>
          <w:ilvl w:val="0"/>
          <w:numId w:val="113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vykonáva predkupné právo k nehnuteľnosti alebo k inej veci, na prevod ktorej sa vyžaduje uzavretie zmluvy v písomnej forme, je oprávnený z predkupného práva povinný za účelom prijatia návrhu na uzavretie zmluvy v lehote podľa odseku 1 uzavrieť s vlastníkom písomnú zmluvu v súlade s návrhom vlastníka podľa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_Ref212192276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1667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3. Návrh môže byť pred podpisom upravený podľa obsahu oznámení o výkone predkupného práva doručených spoluvlastníkmi.</w:t>
      </w:r>
    </w:p>
    <w:p w14:paraId="4DBF7A69" w14:textId="77777777" w:rsidR="00CC68E8" w:rsidRPr="00FF6F15" w:rsidRDefault="00CC68E8">
      <w:pPr>
        <w:snapToGrid w:val="0"/>
        <w:spacing w:after="0" w:line="240" w:lineRule="auto"/>
        <w:jc w:val="both"/>
        <w:rPr>
          <w:b/>
        </w:rPr>
      </w:pPr>
    </w:p>
    <w:p w14:paraId="45C7F971" w14:textId="3DCCB999" w:rsidR="00CC68E8" w:rsidRPr="00FF6F15" w:rsidRDefault="00CC68E8" w:rsidP="006610FD">
      <w:pPr>
        <w:pStyle w:val="Nadpis6"/>
      </w:pPr>
    </w:p>
    <w:p w14:paraId="23B94216" w14:textId="77777777" w:rsidR="00CC68E8" w:rsidRPr="00FF6F15" w:rsidRDefault="00CC68E8">
      <w:pPr>
        <w:snapToGrid w:val="0"/>
        <w:spacing w:after="0" w:line="240" w:lineRule="auto"/>
        <w:jc w:val="center"/>
      </w:pPr>
      <w:r w:rsidRPr="00FF6F15">
        <w:t>Predajná cena</w:t>
      </w:r>
    </w:p>
    <w:p w14:paraId="15291E43" w14:textId="77777777" w:rsidR="00CC68E8" w:rsidRPr="00FF6F15" w:rsidRDefault="00CC68E8">
      <w:pPr>
        <w:snapToGrid w:val="0"/>
        <w:spacing w:after="0" w:line="240" w:lineRule="auto"/>
        <w:jc w:val="both"/>
        <w:rPr>
          <w:b/>
        </w:rPr>
      </w:pPr>
    </w:p>
    <w:p w14:paraId="657AA2C4" w14:textId="643DB6A8" w:rsidR="00CC68E8" w:rsidRPr="00FF6F15" w:rsidRDefault="00A46344">
      <w:pPr>
        <w:pStyle w:val="Odsekzoznamu"/>
        <w:numPr>
          <w:ilvl w:val="0"/>
          <w:numId w:val="1137"/>
        </w:numPr>
        <w:snapToGri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w:t>
      </w:r>
      <w:r w:rsidR="00CC68E8" w:rsidRPr="00FF6F15">
        <w:rPr>
          <w:rFonts w:ascii="Times New Roman" w:hAnsi="Times New Roman" w:cs="Times New Roman"/>
          <w:sz w:val="24"/>
          <w:szCs w:val="24"/>
        </w:rPr>
        <w:t xml:space="preserve">právnený z predkupného práva </w:t>
      </w:r>
      <w:r>
        <w:rPr>
          <w:rFonts w:ascii="Times New Roman" w:hAnsi="Times New Roman" w:cs="Times New Roman"/>
          <w:sz w:val="24"/>
          <w:szCs w:val="24"/>
        </w:rPr>
        <w:t xml:space="preserve">musí </w:t>
      </w:r>
      <w:r w:rsidR="00CC68E8" w:rsidRPr="00FF6F15">
        <w:rPr>
          <w:rFonts w:ascii="Times New Roman" w:hAnsi="Times New Roman" w:cs="Times New Roman"/>
          <w:sz w:val="24"/>
          <w:szCs w:val="24"/>
        </w:rPr>
        <w:t xml:space="preserve">zaplatiť cenu ponúknutú niekým iným a splniť ostatné dohodnuté podmienky. </w:t>
      </w:r>
    </w:p>
    <w:p w14:paraId="2DAAE33E"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2CC31C69" w14:textId="306CB18E" w:rsidR="00CC68E8" w:rsidRPr="00FF6F15" w:rsidRDefault="00CC68E8">
      <w:pPr>
        <w:pStyle w:val="Odsekzoznamu"/>
        <w:numPr>
          <w:ilvl w:val="0"/>
          <w:numId w:val="113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oprávnený z predkupného práva nemôže poskytnúť vedľajšie plnenie, zaplatí jeho hodnotu.</w:t>
      </w:r>
    </w:p>
    <w:p w14:paraId="5425AE80" w14:textId="77777777" w:rsidR="00CC68E8" w:rsidRPr="00FF6F15" w:rsidRDefault="00CC68E8">
      <w:pPr>
        <w:snapToGrid w:val="0"/>
        <w:spacing w:after="0" w:line="240" w:lineRule="auto"/>
        <w:jc w:val="both"/>
        <w:rPr>
          <w:b/>
        </w:rPr>
      </w:pPr>
    </w:p>
    <w:p w14:paraId="44A453D8" w14:textId="4AC8F56B" w:rsidR="00CC68E8" w:rsidRPr="00FF6F15" w:rsidRDefault="00CC68E8" w:rsidP="006610FD">
      <w:pPr>
        <w:pStyle w:val="Nadpis6"/>
      </w:pPr>
    </w:p>
    <w:p w14:paraId="6F315C29" w14:textId="77777777" w:rsidR="00CC68E8" w:rsidRPr="00FF6F15" w:rsidRDefault="00CC68E8">
      <w:pPr>
        <w:snapToGrid w:val="0"/>
        <w:spacing w:after="0" w:line="240" w:lineRule="auto"/>
        <w:jc w:val="center"/>
      </w:pPr>
      <w:r w:rsidRPr="00FF6F15">
        <w:t>Trvanie predkupného práva</w:t>
      </w:r>
    </w:p>
    <w:p w14:paraId="53A970CD" w14:textId="77777777" w:rsidR="00CC68E8" w:rsidRPr="00FF6F15" w:rsidRDefault="00CC68E8">
      <w:pPr>
        <w:snapToGrid w:val="0"/>
        <w:spacing w:after="0" w:line="240" w:lineRule="auto"/>
        <w:jc w:val="both"/>
      </w:pPr>
    </w:p>
    <w:p w14:paraId="2659557F" w14:textId="14A2BD07" w:rsidR="00CC68E8" w:rsidRPr="00FF6F15" w:rsidRDefault="00CC68E8">
      <w:pPr>
        <w:pStyle w:val="Odsekzoznamu"/>
        <w:numPr>
          <w:ilvl w:val="0"/>
          <w:numId w:val="113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Predkupné právo môže byť zriadené na dobu určitú alebo bez časového obmedzenia.</w:t>
      </w:r>
    </w:p>
    <w:p w14:paraId="423A838B" w14:textId="77777777" w:rsidR="00F5630A" w:rsidRPr="00FF6F15" w:rsidRDefault="00F5630A">
      <w:pPr>
        <w:pStyle w:val="Odsekzoznamu"/>
        <w:snapToGrid w:val="0"/>
        <w:spacing w:after="0" w:line="240" w:lineRule="auto"/>
        <w:jc w:val="both"/>
        <w:rPr>
          <w:rFonts w:ascii="Times New Roman" w:hAnsi="Times New Roman" w:cs="Times New Roman"/>
          <w:sz w:val="24"/>
          <w:szCs w:val="24"/>
        </w:rPr>
      </w:pPr>
    </w:p>
    <w:p w14:paraId="4C31A7A0" w14:textId="1364FB3F" w:rsidR="00CC68E8" w:rsidRDefault="00CC68E8">
      <w:pPr>
        <w:pStyle w:val="Odsekzoznamu"/>
        <w:numPr>
          <w:ilvl w:val="0"/>
          <w:numId w:val="113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oprávnený z predkupného práva nevyužil svoje predkupné právo, zostáva mu toto zachované aj voči právnemu nástupcovi pôvodného vlastníka.</w:t>
      </w:r>
    </w:p>
    <w:p w14:paraId="2407608D" w14:textId="77777777" w:rsidR="004D5AE2" w:rsidRPr="00FF6F15" w:rsidRDefault="004D5AE2" w:rsidP="004D5AE2">
      <w:pPr>
        <w:pStyle w:val="Odsekzoznamu"/>
        <w:snapToGrid w:val="0"/>
        <w:spacing w:after="0" w:line="240" w:lineRule="auto"/>
        <w:jc w:val="both"/>
        <w:rPr>
          <w:rFonts w:ascii="Times New Roman" w:hAnsi="Times New Roman" w:cs="Times New Roman"/>
          <w:sz w:val="24"/>
          <w:szCs w:val="24"/>
        </w:rPr>
      </w:pPr>
    </w:p>
    <w:p w14:paraId="05FA3B13" w14:textId="623B29B8" w:rsidR="00CC68E8" w:rsidRPr="00FF6F15" w:rsidRDefault="00CC68E8" w:rsidP="006610FD">
      <w:pPr>
        <w:pStyle w:val="Nadpis6"/>
      </w:pPr>
    </w:p>
    <w:p w14:paraId="6BB90079" w14:textId="77777777" w:rsidR="00CC68E8" w:rsidRPr="00FF6F15" w:rsidRDefault="00CC68E8">
      <w:pPr>
        <w:snapToGrid w:val="0"/>
        <w:spacing w:after="0" w:line="240" w:lineRule="auto"/>
        <w:jc w:val="center"/>
      </w:pPr>
      <w:r w:rsidRPr="00FF6F15">
        <w:t>Následky porušenia predkupného práva</w:t>
      </w:r>
    </w:p>
    <w:p w14:paraId="3354011E" w14:textId="77777777" w:rsidR="00CC68E8" w:rsidRPr="00FF6F15" w:rsidRDefault="00CC68E8">
      <w:pPr>
        <w:snapToGrid w:val="0"/>
        <w:spacing w:after="0" w:line="240" w:lineRule="auto"/>
        <w:jc w:val="both"/>
      </w:pPr>
    </w:p>
    <w:p w14:paraId="38BBA9C0" w14:textId="574AF720" w:rsidR="00CC68E8" w:rsidRPr="00FF6F15" w:rsidRDefault="00F05E15">
      <w:pPr>
        <w:pStyle w:val="Odsekzoznamu"/>
        <w:numPr>
          <w:ilvl w:val="0"/>
          <w:numId w:val="113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CC68E8" w:rsidRPr="00FF6F15">
        <w:rPr>
          <w:rFonts w:ascii="Times New Roman" w:hAnsi="Times New Roman" w:cs="Times New Roman"/>
          <w:sz w:val="24"/>
          <w:szCs w:val="24"/>
        </w:rPr>
        <w:t xml:space="preserve">bolo porušené predkupné právo, môže sa oprávnený z predkupného práva domáhať, aby mu nadobúdateľ ponúkol predmet jeho predkupného práva na predaj, a to za rovnakých podmienok, za akých ho sám nadobudol. Toto právo zanikne, ak ho oprávnený z predkupného práva neuplatnil v lehote </w:t>
      </w:r>
      <w:r w:rsidR="003F74DC" w:rsidRPr="00FF6F15">
        <w:rPr>
          <w:rFonts w:ascii="Times New Roman" w:hAnsi="Times New Roman" w:cs="Times New Roman"/>
          <w:sz w:val="24"/>
          <w:szCs w:val="24"/>
        </w:rPr>
        <w:t>šesť</w:t>
      </w:r>
      <w:r w:rsidR="00CC68E8" w:rsidRPr="00FF6F15">
        <w:rPr>
          <w:rFonts w:ascii="Times New Roman" w:hAnsi="Times New Roman" w:cs="Times New Roman"/>
          <w:sz w:val="24"/>
          <w:szCs w:val="24"/>
        </w:rPr>
        <w:t xml:space="preserve"> mesiacov od prevodu vlastníctva, ktorým bolo porušené jeho predkupného právo. </w:t>
      </w:r>
    </w:p>
    <w:p w14:paraId="30F957C1" w14:textId="77777777" w:rsidR="00814EFC" w:rsidRPr="00FF6F15" w:rsidRDefault="00814EFC">
      <w:pPr>
        <w:pStyle w:val="Odsekzoznamu"/>
        <w:snapToGrid w:val="0"/>
        <w:spacing w:after="0" w:line="240" w:lineRule="auto"/>
        <w:ind w:left="795"/>
        <w:jc w:val="both"/>
        <w:rPr>
          <w:rFonts w:ascii="Times New Roman" w:hAnsi="Times New Roman" w:cs="Times New Roman"/>
          <w:sz w:val="24"/>
          <w:szCs w:val="24"/>
        </w:rPr>
      </w:pPr>
    </w:p>
    <w:p w14:paraId="126BFA07" w14:textId="31020055" w:rsidR="00CC68E8" w:rsidRDefault="00CC68E8">
      <w:pPr>
        <w:pStyle w:val="Odsekzoznamu"/>
        <w:numPr>
          <w:ilvl w:val="0"/>
          <w:numId w:val="113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Bez ohľadu na uplatnenie práva podľa odseku 1 a trvanie predkupného práva podľa </w:t>
      </w:r>
      <w:r w:rsidR="00C9580C">
        <w:rPr>
          <w:rFonts w:ascii="Times New Roman" w:hAnsi="Times New Roman" w:cs="Times New Roman"/>
          <w:sz w:val="24"/>
          <w:szCs w:val="24"/>
        </w:rPr>
        <w:br/>
      </w:r>
      <w:r w:rsidR="00F05E15" w:rsidRPr="002057AC">
        <w:rPr>
          <w:rFonts w:ascii="Times New Roman" w:hAnsi="Times New Roman" w:cs="Times New Roman"/>
          <w:sz w:val="24"/>
          <w:szCs w:val="24"/>
        </w:rPr>
        <w:fldChar w:fldCharType="begin"/>
      </w:r>
      <w:r w:rsidR="00F05E15" w:rsidRPr="00FF6F15">
        <w:rPr>
          <w:rFonts w:ascii="Times New Roman" w:hAnsi="Times New Roman" w:cs="Times New Roman"/>
          <w:sz w:val="24"/>
          <w:szCs w:val="24"/>
        </w:rPr>
        <w:instrText xml:space="preserve"> REF _Ref222330197 \w \h </w:instrText>
      </w:r>
      <w:r w:rsidR="00F05E15" w:rsidRPr="002057AC">
        <w:rPr>
          <w:rFonts w:ascii="Times New Roman" w:hAnsi="Times New Roman" w:cs="Times New Roman"/>
          <w:sz w:val="24"/>
          <w:szCs w:val="24"/>
        </w:rPr>
      </w:r>
      <w:r w:rsidR="00F05E15"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1672 </w:t>
      </w:r>
      <w:r w:rsidR="00F05E15" w:rsidRPr="002057AC">
        <w:rPr>
          <w:rFonts w:ascii="Times New Roman" w:hAnsi="Times New Roman" w:cs="Times New Roman"/>
          <w:sz w:val="24"/>
          <w:szCs w:val="24"/>
        </w:rPr>
        <w:fldChar w:fldCharType="end"/>
      </w:r>
      <w:r w:rsidR="00B3254E" w:rsidRPr="00FF6F15" w:rsidDel="00B3254E">
        <w:rPr>
          <w:rFonts w:ascii="Times New Roman" w:hAnsi="Times New Roman" w:cs="Times New Roman"/>
          <w:sz w:val="24"/>
          <w:szCs w:val="24"/>
        </w:rPr>
        <w:t xml:space="preserve"> </w:t>
      </w:r>
      <w:r w:rsidRPr="00FF6F15">
        <w:rPr>
          <w:rFonts w:ascii="Times New Roman" w:hAnsi="Times New Roman" w:cs="Times New Roman"/>
          <w:sz w:val="24"/>
          <w:szCs w:val="24"/>
        </w:rPr>
        <w:t>ods. 2 má oprávnený právo proti pôvodnému vlastníkovi veci nárok na náhradu škody spôsobenej porušením predkupného práva.</w:t>
      </w:r>
    </w:p>
    <w:p w14:paraId="58F59FCE" w14:textId="77777777" w:rsidR="00B32F53" w:rsidRPr="00FF6F15" w:rsidRDefault="00B32F53" w:rsidP="00B32F53">
      <w:pPr>
        <w:pStyle w:val="Odsekzoznamu"/>
        <w:snapToGrid w:val="0"/>
        <w:spacing w:after="0" w:line="240" w:lineRule="auto"/>
        <w:ind w:left="795"/>
        <w:jc w:val="both"/>
        <w:rPr>
          <w:rFonts w:ascii="Times New Roman" w:hAnsi="Times New Roman" w:cs="Times New Roman"/>
          <w:sz w:val="24"/>
          <w:szCs w:val="24"/>
        </w:rPr>
      </w:pPr>
    </w:p>
    <w:p w14:paraId="2EE84FDA" w14:textId="25A2BD03" w:rsidR="00CC68E8" w:rsidRPr="00FF6F15" w:rsidRDefault="00CC68E8" w:rsidP="006610FD">
      <w:pPr>
        <w:pStyle w:val="Nadpis6"/>
      </w:pPr>
      <w:bookmarkStart w:id="1243" w:name="_Ref222330197"/>
    </w:p>
    <w:bookmarkEnd w:id="1243"/>
    <w:p w14:paraId="214C1DF6" w14:textId="77777777" w:rsidR="00CC68E8" w:rsidRPr="00FF6F15" w:rsidRDefault="00CC68E8">
      <w:pPr>
        <w:snapToGrid w:val="0"/>
        <w:spacing w:after="0" w:line="240" w:lineRule="auto"/>
        <w:jc w:val="center"/>
      </w:pPr>
      <w:r w:rsidRPr="00FF6F15">
        <w:t>Zánik predkupného práva</w:t>
      </w:r>
    </w:p>
    <w:p w14:paraId="00262FF3" w14:textId="77777777" w:rsidR="00CC68E8" w:rsidRPr="00FF6F15" w:rsidRDefault="00CC68E8">
      <w:pPr>
        <w:snapToGrid w:val="0"/>
        <w:spacing w:after="0" w:line="240" w:lineRule="auto"/>
        <w:jc w:val="both"/>
      </w:pPr>
    </w:p>
    <w:p w14:paraId="540A3EFD" w14:textId="0F18C25F" w:rsidR="00CC68E8" w:rsidRPr="00FF6F15" w:rsidRDefault="00CC68E8">
      <w:pPr>
        <w:pStyle w:val="Odsekzoznamu"/>
        <w:numPr>
          <w:ilvl w:val="0"/>
          <w:numId w:val="114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Zmluvné predkupné právo, ktoré vzniklo zápisom do katastra nehnuteľností alebo zápisom do príslušného registra, zaniká výmazom z tohto registra, ak osobitný </w:t>
      </w:r>
      <w:r w:rsidR="00A9585E" w:rsidRPr="00FF6F15">
        <w:rPr>
          <w:rFonts w:ascii="Times New Roman" w:hAnsi="Times New Roman" w:cs="Times New Roman"/>
          <w:sz w:val="24"/>
          <w:szCs w:val="24"/>
        </w:rPr>
        <w:t xml:space="preserve">predpis </w:t>
      </w:r>
      <w:r w:rsidRPr="00FF6F15">
        <w:rPr>
          <w:rFonts w:ascii="Times New Roman" w:hAnsi="Times New Roman" w:cs="Times New Roman"/>
          <w:sz w:val="24"/>
          <w:szCs w:val="24"/>
        </w:rPr>
        <w:t>neustanovuje inak.</w:t>
      </w:r>
    </w:p>
    <w:p w14:paraId="2236785A" w14:textId="77777777" w:rsidR="00814EFC" w:rsidRPr="00FF6F15" w:rsidRDefault="00814EFC">
      <w:pPr>
        <w:pStyle w:val="Odsekzoznamu"/>
        <w:snapToGrid w:val="0"/>
        <w:spacing w:after="0" w:line="240" w:lineRule="auto"/>
        <w:ind w:left="735"/>
        <w:jc w:val="both"/>
        <w:rPr>
          <w:rFonts w:ascii="Times New Roman" w:hAnsi="Times New Roman" w:cs="Times New Roman"/>
          <w:sz w:val="24"/>
          <w:szCs w:val="24"/>
        </w:rPr>
      </w:pPr>
    </w:p>
    <w:p w14:paraId="281F5537" w14:textId="1DA78A15" w:rsidR="00CC68E8" w:rsidRPr="00FF6F15" w:rsidRDefault="00CC68E8">
      <w:pPr>
        <w:pStyle w:val="Odsekzoznamu"/>
        <w:numPr>
          <w:ilvl w:val="0"/>
          <w:numId w:val="114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Návrh na výmaz predkupného práva z katastra nehnuteľností alebo príslušného registra môže podať oprávnený z predkupného práva na základe jednostranného vyhlásenia, že sa vzdáva predkupného práva; pravosť podpisu oprávneného z predkupného práva musí byť </w:t>
      </w:r>
      <w:r w:rsidR="00293BBF">
        <w:rPr>
          <w:rFonts w:ascii="Times New Roman" w:hAnsi="Times New Roman" w:cs="Times New Roman"/>
          <w:sz w:val="24"/>
          <w:szCs w:val="24"/>
        </w:rPr>
        <w:t xml:space="preserve">úradne </w:t>
      </w:r>
      <w:r w:rsidRPr="00FF6F15">
        <w:rPr>
          <w:rFonts w:ascii="Times New Roman" w:hAnsi="Times New Roman" w:cs="Times New Roman"/>
          <w:sz w:val="24"/>
          <w:szCs w:val="24"/>
        </w:rPr>
        <w:t>osvedčená. Na základe zmluvy, ktor</w:t>
      </w:r>
      <w:r w:rsidR="009A0759">
        <w:rPr>
          <w:rFonts w:ascii="Times New Roman" w:hAnsi="Times New Roman" w:cs="Times New Roman"/>
          <w:sz w:val="24"/>
          <w:szCs w:val="24"/>
        </w:rPr>
        <w:t>ou</w:t>
      </w:r>
      <w:r w:rsidR="00F05E15" w:rsidRPr="00FF6F15">
        <w:rPr>
          <w:rFonts w:ascii="Times New Roman" w:hAnsi="Times New Roman" w:cs="Times New Roman"/>
          <w:sz w:val="24"/>
          <w:szCs w:val="24"/>
        </w:rPr>
        <w:t xml:space="preserve"> bolo</w:t>
      </w:r>
      <w:r w:rsidRPr="00FF6F15">
        <w:rPr>
          <w:rFonts w:ascii="Times New Roman" w:hAnsi="Times New Roman" w:cs="Times New Roman"/>
          <w:sz w:val="24"/>
          <w:szCs w:val="24"/>
        </w:rPr>
        <w:t xml:space="preserve"> predkupné práv</w:t>
      </w:r>
      <w:r w:rsidR="00F05E15" w:rsidRPr="00FF6F15">
        <w:rPr>
          <w:rFonts w:ascii="Times New Roman" w:hAnsi="Times New Roman" w:cs="Times New Roman"/>
          <w:sz w:val="24"/>
          <w:szCs w:val="24"/>
        </w:rPr>
        <w:t>o zrušené,</w:t>
      </w:r>
      <w:r w:rsidRPr="00FF6F15">
        <w:rPr>
          <w:rFonts w:ascii="Times New Roman" w:hAnsi="Times New Roman" w:cs="Times New Roman"/>
          <w:sz w:val="24"/>
          <w:szCs w:val="24"/>
        </w:rPr>
        <w:t xml:space="preserve"> alebo ak predkupné právo zaniklo uplynutím času, môže návrh na výmaz predkupného práva z katastra nehnuteľností alebo príslušného registra podať oprávnený z predkupného práva ako aj povinný z predkupného práva.  </w:t>
      </w:r>
    </w:p>
    <w:p w14:paraId="7F61EAEB" w14:textId="4340FE37" w:rsidR="007858F4" w:rsidRDefault="007858F4">
      <w:pPr>
        <w:snapToGrid w:val="0"/>
        <w:spacing w:after="0" w:line="240" w:lineRule="auto"/>
        <w:jc w:val="center"/>
      </w:pPr>
    </w:p>
    <w:p w14:paraId="2F656C5B" w14:textId="55B2F957" w:rsidR="00B32F53" w:rsidRDefault="00B32F53">
      <w:pPr>
        <w:snapToGrid w:val="0"/>
        <w:spacing w:after="0" w:line="240" w:lineRule="auto"/>
        <w:jc w:val="center"/>
      </w:pPr>
    </w:p>
    <w:p w14:paraId="4E1458D2" w14:textId="40D51650" w:rsidR="00B32F53" w:rsidRDefault="00B32F53">
      <w:pPr>
        <w:snapToGrid w:val="0"/>
        <w:spacing w:after="0" w:line="240" w:lineRule="auto"/>
        <w:jc w:val="center"/>
      </w:pPr>
    </w:p>
    <w:p w14:paraId="49C5DF04" w14:textId="259EEA22" w:rsidR="00B32F53" w:rsidRDefault="00B32F53">
      <w:pPr>
        <w:snapToGrid w:val="0"/>
        <w:spacing w:after="0" w:line="240" w:lineRule="auto"/>
        <w:jc w:val="center"/>
      </w:pPr>
    </w:p>
    <w:p w14:paraId="5C88E1C2" w14:textId="77777777" w:rsidR="00B32F53" w:rsidRPr="00FF6F15" w:rsidRDefault="00B32F53">
      <w:pPr>
        <w:snapToGrid w:val="0"/>
        <w:spacing w:after="0" w:line="240" w:lineRule="auto"/>
        <w:jc w:val="center"/>
      </w:pPr>
    </w:p>
    <w:p w14:paraId="20556511" w14:textId="350273B4" w:rsidR="00CC68E8" w:rsidRPr="00FF6F15" w:rsidRDefault="00CC68E8" w:rsidP="006610FD">
      <w:pPr>
        <w:pStyle w:val="Nadpis6"/>
      </w:pPr>
    </w:p>
    <w:p w14:paraId="07130662" w14:textId="77777777" w:rsidR="00CC68E8" w:rsidRPr="00FF6F15" w:rsidRDefault="00CC68E8">
      <w:pPr>
        <w:snapToGrid w:val="0"/>
        <w:spacing w:after="0" w:line="240" w:lineRule="auto"/>
        <w:jc w:val="center"/>
      </w:pPr>
      <w:r w:rsidRPr="00FF6F15">
        <w:t>Zánik predkupného práva v dôsledku zmeny okolností</w:t>
      </w:r>
    </w:p>
    <w:p w14:paraId="7FE8A2D5" w14:textId="77777777" w:rsidR="00CC68E8" w:rsidRPr="00FF6F15" w:rsidRDefault="00CC68E8">
      <w:pPr>
        <w:snapToGrid w:val="0"/>
        <w:spacing w:after="0" w:line="240" w:lineRule="auto"/>
        <w:jc w:val="both"/>
      </w:pPr>
    </w:p>
    <w:p w14:paraId="1ABBBF4A" w14:textId="6EBC01CE" w:rsidR="00CC68E8" w:rsidRPr="00FF6F15" w:rsidRDefault="00CC68E8">
      <w:pPr>
        <w:snapToGrid w:val="0"/>
        <w:spacing w:after="0" w:line="240" w:lineRule="auto"/>
        <w:ind w:firstLine="357"/>
        <w:jc w:val="both"/>
      </w:pPr>
      <w:r w:rsidRPr="00FF6F15">
        <w:t xml:space="preserve">Predkupné právo zanikne, </w:t>
      </w:r>
      <w:r w:rsidR="00A9585E" w:rsidRPr="00FF6F15">
        <w:t xml:space="preserve">ak </w:t>
      </w:r>
      <w:r w:rsidRPr="00FF6F15">
        <w:t xml:space="preserve">okolnosti, z ktorých zmluvné strany vychádzali pri jeho zriadení, sa do tej miery zmenili, že nemožno spravodlivo požadovať, aby sa riadili záväzkami vyplývajúcimi z predkupného práva. </w:t>
      </w:r>
    </w:p>
    <w:p w14:paraId="2FA641BE" w14:textId="77777777" w:rsidR="00CC68E8" w:rsidRPr="00FF6F15" w:rsidRDefault="00CC68E8">
      <w:pPr>
        <w:snapToGrid w:val="0"/>
        <w:spacing w:after="0" w:line="240" w:lineRule="auto"/>
        <w:jc w:val="both"/>
        <w:rPr>
          <w:b/>
        </w:rPr>
      </w:pPr>
    </w:p>
    <w:p w14:paraId="1834D0EB" w14:textId="5C43B1E0" w:rsidR="00CC68E8" w:rsidRPr="00FF6F15" w:rsidRDefault="002B6E39">
      <w:pPr>
        <w:snapToGrid w:val="0"/>
        <w:spacing w:after="0" w:line="240" w:lineRule="auto"/>
        <w:jc w:val="center"/>
        <w:rPr>
          <w:b/>
          <w:spacing w:val="30"/>
        </w:rPr>
      </w:pPr>
      <w:r w:rsidRPr="00FF6F15">
        <w:rPr>
          <w:b/>
          <w:spacing w:val="30"/>
        </w:rPr>
        <w:t>Piaty</w:t>
      </w:r>
      <w:r w:rsidR="00CC68E8" w:rsidRPr="00FF6F15">
        <w:rPr>
          <w:b/>
          <w:spacing w:val="30"/>
        </w:rPr>
        <w:t xml:space="preserve"> diel</w:t>
      </w:r>
    </w:p>
    <w:p w14:paraId="3D3F985E" w14:textId="7A7DC1F0" w:rsidR="00CC68E8" w:rsidRPr="00FF6F15" w:rsidRDefault="00576AA6">
      <w:pPr>
        <w:snapToGrid w:val="0"/>
        <w:spacing w:after="0" w:line="240" w:lineRule="auto"/>
        <w:jc w:val="center"/>
        <w:rPr>
          <w:b/>
        </w:rPr>
      </w:pPr>
      <w:r w:rsidRPr="00FF6F15">
        <w:rPr>
          <w:b/>
        </w:rPr>
        <w:t>Zádržné právo</w:t>
      </w:r>
    </w:p>
    <w:p w14:paraId="4BC5358D" w14:textId="77777777" w:rsidR="00CC68E8" w:rsidRPr="00FF6F15" w:rsidRDefault="00CC68E8">
      <w:pPr>
        <w:snapToGrid w:val="0"/>
        <w:spacing w:after="0" w:line="240" w:lineRule="auto"/>
        <w:jc w:val="center"/>
        <w:rPr>
          <w:b/>
        </w:rPr>
      </w:pPr>
    </w:p>
    <w:p w14:paraId="67A42F2C" w14:textId="1D4FDBDB" w:rsidR="00CC68E8" w:rsidRPr="00FF6F15" w:rsidRDefault="00CC68E8" w:rsidP="006610FD">
      <w:pPr>
        <w:pStyle w:val="Nadpis6"/>
      </w:pPr>
      <w:bookmarkStart w:id="1244" w:name="_Ref212192356"/>
    </w:p>
    <w:bookmarkEnd w:id="1244"/>
    <w:p w14:paraId="20B299BB" w14:textId="77777777" w:rsidR="00CC68E8" w:rsidRPr="00FF6F15" w:rsidRDefault="00CC68E8">
      <w:pPr>
        <w:snapToGrid w:val="0"/>
        <w:spacing w:after="0" w:line="240" w:lineRule="auto"/>
        <w:jc w:val="center"/>
      </w:pPr>
      <w:r w:rsidRPr="00FF6F15">
        <w:t>Zádržné právo</w:t>
      </w:r>
    </w:p>
    <w:p w14:paraId="7EC0603D" w14:textId="77777777" w:rsidR="00CC68E8" w:rsidRPr="00FF6F15" w:rsidRDefault="00CC68E8">
      <w:pPr>
        <w:snapToGrid w:val="0"/>
        <w:spacing w:after="0" w:line="240" w:lineRule="auto"/>
        <w:jc w:val="center"/>
      </w:pPr>
    </w:p>
    <w:p w14:paraId="3539050A" w14:textId="77777777" w:rsidR="00CC68E8" w:rsidRPr="00FF6F15" w:rsidRDefault="00CC68E8">
      <w:pPr>
        <w:snapToGrid w:val="0"/>
        <w:spacing w:after="0" w:line="240" w:lineRule="auto"/>
        <w:ind w:firstLine="357"/>
        <w:jc w:val="both"/>
      </w:pPr>
      <w:r w:rsidRPr="00FF6F15">
        <w:t xml:space="preserve">Kto je inak povinný hnuteľnú vec vydať, môže ju zadržať, aby zabezpečil svoju splatnú peňažnú pohľadávku. </w:t>
      </w:r>
    </w:p>
    <w:p w14:paraId="4AA8462D" w14:textId="77777777" w:rsidR="009768E0" w:rsidRPr="00FF6F15" w:rsidRDefault="009768E0">
      <w:pPr>
        <w:snapToGrid w:val="0"/>
        <w:spacing w:after="0" w:line="240" w:lineRule="auto"/>
        <w:jc w:val="center"/>
      </w:pPr>
    </w:p>
    <w:p w14:paraId="2AAE5BE9" w14:textId="5C793C8A" w:rsidR="00CC68E8" w:rsidRPr="00FF6F15" w:rsidRDefault="00CC68E8" w:rsidP="006610FD">
      <w:pPr>
        <w:pStyle w:val="Nadpis6"/>
      </w:pPr>
      <w:bookmarkStart w:id="1245" w:name="_Ref212192368"/>
    </w:p>
    <w:bookmarkEnd w:id="1245"/>
    <w:p w14:paraId="7E08CB3D" w14:textId="77777777" w:rsidR="00CC68E8" w:rsidRPr="00FF6F15" w:rsidRDefault="00CC68E8">
      <w:pPr>
        <w:snapToGrid w:val="0"/>
        <w:spacing w:after="0" w:line="240" w:lineRule="auto"/>
        <w:jc w:val="center"/>
      </w:pPr>
      <w:r w:rsidRPr="00FF6F15">
        <w:t>Zabezpečenie nesplatnej pohľadávky zádržným právom</w:t>
      </w:r>
    </w:p>
    <w:p w14:paraId="3269DBF2" w14:textId="77777777" w:rsidR="00CC68E8" w:rsidRPr="00FF6F15" w:rsidRDefault="00CC68E8">
      <w:pPr>
        <w:snapToGrid w:val="0"/>
        <w:spacing w:after="0" w:line="240" w:lineRule="auto"/>
        <w:jc w:val="both"/>
      </w:pPr>
    </w:p>
    <w:p w14:paraId="2227A543" w14:textId="77777777" w:rsidR="00CC68E8" w:rsidRPr="00FF6F15" w:rsidRDefault="00CC68E8">
      <w:pPr>
        <w:snapToGrid w:val="0"/>
        <w:spacing w:after="0" w:line="240" w:lineRule="auto"/>
        <w:ind w:firstLine="357"/>
        <w:jc w:val="both"/>
      </w:pPr>
      <w:r w:rsidRPr="00FF6F15">
        <w:t xml:space="preserve">Zádržným právom možno zabezpečiť aj pohľadávku, ktorá nie je splatná, ak </w:t>
      </w:r>
    </w:p>
    <w:p w14:paraId="65FBC6B7" w14:textId="02E19AE4" w:rsidR="00CC68E8" w:rsidRPr="00FF6F15" w:rsidRDefault="00CC68E8">
      <w:pPr>
        <w:pStyle w:val="Odsekzoznamu"/>
        <w:numPr>
          <w:ilvl w:val="1"/>
          <w:numId w:val="11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dlžník neposkytol veriteľovi zábezpeku, ktorú podľa dohody alebo zákona poskytnúť mal, </w:t>
      </w:r>
    </w:p>
    <w:p w14:paraId="07035059" w14:textId="6C0D3A2C" w:rsidR="00CC68E8" w:rsidRPr="00FF6F15" w:rsidRDefault="00CC68E8">
      <w:pPr>
        <w:pStyle w:val="Odsekzoznamu"/>
        <w:numPr>
          <w:ilvl w:val="1"/>
          <w:numId w:val="11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dlžník vyhlásil, že dlh nesplní, alebo</w:t>
      </w:r>
    </w:p>
    <w:p w14:paraId="252E0F18" w14:textId="5EB84F2C" w:rsidR="00CC68E8" w:rsidRPr="00FF6F15" w:rsidRDefault="00CC68E8">
      <w:pPr>
        <w:pStyle w:val="Odsekzoznamu"/>
        <w:numPr>
          <w:ilvl w:val="1"/>
          <w:numId w:val="114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sa stane inak zrejmým, že dlžník nesplní dlh v dôsledku okolnosti, ktorá u neho nastala a ktorá veriteľovi nebola a ani </w:t>
      </w:r>
      <w:r w:rsidR="00F05E15" w:rsidRPr="00FF6F15">
        <w:rPr>
          <w:rFonts w:ascii="Times New Roman" w:hAnsi="Times New Roman" w:cs="Times New Roman"/>
          <w:sz w:val="24"/>
          <w:szCs w:val="24"/>
        </w:rPr>
        <w:t xml:space="preserve">nemusela </w:t>
      </w:r>
      <w:r w:rsidRPr="00FF6F15">
        <w:rPr>
          <w:rFonts w:ascii="Times New Roman" w:hAnsi="Times New Roman" w:cs="Times New Roman"/>
          <w:sz w:val="24"/>
          <w:szCs w:val="24"/>
        </w:rPr>
        <w:t xml:space="preserve">byť známa pri vzniku dlhu. </w:t>
      </w:r>
    </w:p>
    <w:p w14:paraId="79A31969" w14:textId="75B22022" w:rsidR="00CC4CA5" w:rsidRPr="00FF6F15" w:rsidRDefault="00CC4CA5">
      <w:pPr>
        <w:snapToGrid w:val="0"/>
        <w:spacing w:after="0" w:line="240" w:lineRule="auto"/>
        <w:jc w:val="both"/>
      </w:pPr>
    </w:p>
    <w:p w14:paraId="43307D09" w14:textId="6D229453" w:rsidR="00CC68E8" w:rsidRPr="00FF6F15" w:rsidRDefault="00CC68E8" w:rsidP="006610FD">
      <w:pPr>
        <w:pStyle w:val="Nadpis6"/>
      </w:pPr>
    </w:p>
    <w:p w14:paraId="3639A7CC" w14:textId="5FC23635" w:rsidR="00CC68E8" w:rsidRPr="00FF6F15" w:rsidRDefault="00F05E15">
      <w:pPr>
        <w:snapToGrid w:val="0"/>
        <w:spacing w:after="0" w:line="240" w:lineRule="auto"/>
        <w:jc w:val="center"/>
      </w:pPr>
      <w:r w:rsidRPr="00FF6F15">
        <w:t xml:space="preserve">Zákaz </w:t>
      </w:r>
      <w:r w:rsidR="00CC68E8" w:rsidRPr="00FF6F15">
        <w:t>zadržať vec</w:t>
      </w:r>
    </w:p>
    <w:p w14:paraId="5CE71BAB" w14:textId="77777777" w:rsidR="00CC68E8" w:rsidRPr="00FF6F15" w:rsidRDefault="00CC68E8">
      <w:pPr>
        <w:snapToGrid w:val="0"/>
        <w:spacing w:after="0" w:line="240" w:lineRule="auto"/>
        <w:jc w:val="both"/>
      </w:pPr>
    </w:p>
    <w:p w14:paraId="291D51CE" w14:textId="63065C1B" w:rsidR="00CC68E8" w:rsidRPr="00FF6F15" w:rsidRDefault="00CC68E8">
      <w:pPr>
        <w:pStyle w:val="Odsekzoznamu"/>
        <w:numPr>
          <w:ilvl w:val="0"/>
          <w:numId w:val="114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Zadržať vec podľa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_Ref212192356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1674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_Ref212192368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1675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nemôže ten, kto ju má u seba v rozpore s právom, najmä ak sa jej zmocnil násilne alebo ľsťou ako ani ten, kto si vec vypožičal, prijal do úschovy alebo prenajal. </w:t>
      </w:r>
    </w:p>
    <w:p w14:paraId="04429951"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64D807C7" w14:textId="5256EF24" w:rsidR="00CC68E8" w:rsidRPr="00FF6F15" w:rsidRDefault="00CC68E8">
      <w:pPr>
        <w:pStyle w:val="Odsekzoznamu"/>
        <w:numPr>
          <w:ilvl w:val="0"/>
          <w:numId w:val="114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Zádržné právo nemá ten, kto mal povinnosť naložiť s vecou spôsobom, ktorý je nezlučiteľný s výkonom zádržného práva. To neplatí, ak mal vec u seba pri začatí konkurzného, reštrukturalizačného</w:t>
      </w:r>
      <w:r w:rsidR="00F83783" w:rsidRPr="00FF6F15">
        <w:rPr>
          <w:rFonts w:ascii="Times New Roman" w:hAnsi="Times New Roman" w:cs="Times New Roman"/>
          <w:sz w:val="24"/>
          <w:szCs w:val="24"/>
        </w:rPr>
        <w:t>, oddlžovacieho konania, preventívnej reštrukturalizácie</w:t>
      </w:r>
      <w:r w:rsidRPr="00FF6F15">
        <w:rPr>
          <w:rFonts w:ascii="Times New Roman" w:hAnsi="Times New Roman" w:cs="Times New Roman"/>
          <w:sz w:val="24"/>
          <w:szCs w:val="24"/>
        </w:rPr>
        <w:t xml:space="preserve"> alebo exekučného konania, v ktorom sa rieši úpadok, hroziaci úpadok alebo exekúcia dlžníka.</w:t>
      </w:r>
    </w:p>
    <w:p w14:paraId="4EAF431F" w14:textId="77777777" w:rsidR="00CC68E8" w:rsidRPr="00FF6F15" w:rsidRDefault="00CC68E8">
      <w:pPr>
        <w:snapToGrid w:val="0"/>
        <w:spacing w:after="0" w:line="240" w:lineRule="auto"/>
        <w:jc w:val="both"/>
      </w:pPr>
    </w:p>
    <w:p w14:paraId="34AED055" w14:textId="2536003A" w:rsidR="00CC68E8" w:rsidRPr="00FF6F15" w:rsidRDefault="00CC68E8" w:rsidP="006610FD">
      <w:pPr>
        <w:pStyle w:val="Nadpis6"/>
      </w:pPr>
    </w:p>
    <w:p w14:paraId="317B1F14" w14:textId="77777777" w:rsidR="00CC68E8" w:rsidRPr="00FF6F15" w:rsidRDefault="00CC68E8">
      <w:pPr>
        <w:snapToGrid w:val="0"/>
        <w:spacing w:after="0" w:line="240" w:lineRule="auto"/>
        <w:jc w:val="center"/>
      </w:pPr>
      <w:r w:rsidRPr="00FF6F15">
        <w:t>Povinnosti veriteľa</w:t>
      </w:r>
    </w:p>
    <w:p w14:paraId="5B63FFB5" w14:textId="77777777" w:rsidR="00CC68E8" w:rsidRPr="00FF6F15" w:rsidRDefault="00CC68E8">
      <w:pPr>
        <w:snapToGrid w:val="0"/>
        <w:spacing w:after="0" w:line="240" w:lineRule="auto"/>
        <w:jc w:val="both"/>
      </w:pPr>
    </w:p>
    <w:p w14:paraId="26559A7F" w14:textId="03C20470" w:rsidR="00CC68E8" w:rsidRPr="00FF6F15" w:rsidRDefault="00CC68E8">
      <w:pPr>
        <w:pStyle w:val="Odsekzoznamu"/>
        <w:numPr>
          <w:ilvl w:val="0"/>
          <w:numId w:val="114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Veriteľ je povinný bez zbytočného odkladu upovedomiť dlžníka o zadržaní veci a jeho dôvodoch. </w:t>
      </w:r>
    </w:p>
    <w:p w14:paraId="4530EE5D" w14:textId="77777777" w:rsidR="00814EFC" w:rsidRPr="00FF6F15" w:rsidRDefault="00814EFC">
      <w:pPr>
        <w:pStyle w:val="Odsekzoznamu"/>
        <w:snapToGrid w:val="0"/>
        <w:spacing w:after="0" w:line="240" w:lineRule="auto"/>
        <w:ind w:left="735"/>
        <w:jc w:val="both"/>
        <w:rPr>
          <w:rFonts w:ascii="Times New Roman" w:hAnsi="Times New Roman" w:cs="Times New Roman"/>
          <w:sz w:val="24"/>
          <w:szCs w:val="24"/>
        </w:rPr>
      </w:pPr>
    </w:p>
    <w:p w14:paraId="3D14C883" w14:textId="1CCE7AC4" w:rsidR="00CC68E8" w:rsidRPr="00FF6F15" w:rsidRDefault="00CC68E8">
      <w:pPr>
        <w:pStyle w:val="Odsekzoznamu"/>
        <w:numPr>
          <w:ilvl w:val="0"/>
          <w:numId w:val="114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Veriteľ je povinný starať sa o zadržanú vec </w:t>
      </w:r>
      <w:r w:rsidR="00F83783" w:rsidRPr="00FF6F15">
        <w:rPr>
          <w:rFonts w:ascii="Times New Roman" w:hAnsi="Times New Roman" w:cs="Times New Roman"/>
          <w:sz w:val="24"/>
          <w:szCs w:val="24"/>
        </w:rPr>
        <w:t>s náležitou starostlivosťou</w:t>
      </w:r>
      <w:r w:rsidRPr="00FF6F15">
        <w:rPr>
          <w:rFonts w:ascii="Times New Roman" w:hAnsi="Times New Roman" w:cs="Times New Roman"/>
          <w:sz w:val="24"/>
          <w:szCs w:val="24"/>
        </w:rPr>
        <w:t xml:space="preserve"> a má voči dlžníkovi právo na náhradu nákladov ako oprávnený držiteľ. Užívať zadržanú vec môže veriteľ len so súhlasom dlžníka a to tak, aby na veci nespôsobil škodu.</w:t>
      </w:r>
    </w:p>
    <w:p w14:paraId="46298EF5" w14:textId="77777777" w:rsidR="007858F4" w:rsidRPr="00FF6F15" w:rsidRDefault="007858F4">
      <w:pPr>
        <w:snapToGrid w:val="0"/>
        <w:spacing w:after="0" w:line="240" w:lineRule="auto"/>
        <w:jc w:val="center"/>
      </w:pPr>
    </w:p>
    <w:p w14:paraId="4D1F44E4" w14:textId="3BAA7F08" w:rsidR="00CC68E8" w:rsidRPr="00FF6F15" w:rsidRDefault="00CC68E8" w:rsidP="006610FD">
      <w:pPr>
        <w:pStyle w:val="Nadpis6"/>
      </w:pPr>
    </w:p>
    <w:p w14:paraId="43A2C076" w14:textId="77777777" w:rsidR="00CC68E8" w:rsidRPr="00FF6F15" w:rsidRDefault="00CC68E8">
      <w:pPr>
        <w:snapToGrid w:val="0"/>
        <w:spacing w:after="0" w:line="240" w:lineRule="auto"/>
        <w:jc w:val="center"/>
      </w:pPr>
      <w:r w:rsidRPr="00FF6F15">
        <w:t>Uspokojenie veriteľa</w:t>
      </w:r>
    </w:p>
    <w:p w14:paraId="55BE3C58" w14:textId="77777777" w:rsidR="00CC68E8" w:rsidRPr="00FF6F15" w:rsidRDefault="00CC68E8">
      <w:pPr>
        <w:snapToGrid w:val="0"/>
        <w:spacing w:after="0" w:line="240" w:lineRule="auto"/>
        <w:jc w:val="both"/>
      </w:pPr>
    </w:p>
    <w:p w14:paraId="7E1DCEC3" w14:textId="77777777" w:rsidR="00CC68E8" w:rsidRPr="00FF6F15" w:rsidRDefault="00CC68E8">
      <w:pPr>
        <w:snapToGrid w:val="0"/>
        <w:spacing w:after="0" w:line="240" w:lineRule="auto"/>
        <w:ind w:firstLine="357"/>
        <w:jc w:val="both"/>
      </w:pPr>
      <w:r w:rsidRPr="00FF6F15">
        <w:t>Pri speňažení zadržanej veci patrí veriteľovi, ktorý vec zadržal, právo prednostného uspokojenia z výťažku pred iným veriteľom a to aj pred záložným veriteľom.</w:t>
      </w:r>
    </w:p>
    <w:p w14:paraId="58920407" w14:textId="77777777" w:rsidR="00CC68E8" w:rsidRPr="00FF6F15" w:rsidRDefault="00CC68E8">
      <w:pPr>
        <w:snapToGrid w:val="0"/>
        <w:spacing w:after="0" w:line="240" w:lineRule="auto"/>
        <w:jc w:val="both"/>
      </w:pPr>
    </w:p>
    <w:p w14:paraId="74B15DAD" w14:textId="1A9E1869" w:rsidR="00CC68E8" w:rsidRPr="00FF6F15" w:rsidRDefault="00CC68E8" w:rsidP="006610FD">
      <w:pPr>
        <w:pStyle w:val="Nadpis6"/>
      </w:pPr>
    </w:p>
    <w:p w14:paraId="5363AD95" w14:textId="77777777" w:rsidR="00CC68E8" w:rsidRPr="00FF6F15" w:rsidRDefault="00CC68E8">
      <w:pPr>
        <w:snapToGrid w:val="0"/>
        <w:spacing w:after="0" w:line="240" w:lineRule="auto"/>
        <w:jc w:val="center"/>
      </w:pPr>
      <w:r w:rsidRPr="00FF6F15">
        <w:t>Zánik zádržného práva</w:t>
      </w:r>
    </w:p>
    <w:p w14:paraId="32071129" w14:textId="77777777" w:rsidR="00CC68E8" w:rsidRPr="00FF6F15" w:rsidRDefault="00CC68E8">
      <w:pPr>
        <w:snapToGrid w:val="0"/>
        <w:spacing w:after="0" w:line="240" w:lineRule="auto"/>
        <w:jc w:val="both"/>
      </w:pPr>
    </w:p>
    <w:p w14:paraId="542A182D" w14:textId="77777777" w:rsidR="00CC68E8" w:rsidRPr="00FF6F15" w:rsidRDefault="00CC68E8">
      <w:pPr>
        <w:snapToGrid w:val="0"/>
        <w:spacing w:after="0" w:line="240" w:lineRule="auto"/>
        <w:ind w:firstLine="357"/>
        <w:jc w:val="both"/>
      </w:pPr>
      <w:r w:rsidRPr="00FF6F15">
        <w:t>Zádržné právo zaniká zánikom zabezpečenej pohľadávky, zánikom zadržanej veci, poskytnutím dostatočnej zábezpeky veriteľovi, vzdaním sa zádržného práva ako aj vrátením veci dlžníkovi.</w:t>
      </w:r>
    </w:p>
    <w:p w14:paraId="49E7A1C7" w14:textId="5D074762" w:rsidR="00814EFC" w:rsidRPr="00FF6F15" w:rsidRDefault="00814EFC">
      <w:pPr>
        <w:snapToGrid w:val="0"/>
        <w:spacing w:after="0" w:line="240" w:lineRule="auto"/>
        <w:jc w:val="center"/>
        <w:rPr>
          <w:b/>
        </w:rPr>
      </w:pPr>
    </w:p>
    <w:p w14:paraId="6CB4BA05" w14:textId="294FE000" w:rsidR="00CC68E8" w:rsidRPr="00FF6F15" w:rsidRDefault="00576AA6">
      <w:pPr>
        <w:snapToGrid w:val="0"/>
        <w:spacing w:after="0" w:line="240" w:lineRule="auto"/>
        <w:jc w:val="center"/>
        <w:rPr>
          <w:spacing w:val="30"/>
        </w:rPr>
      </w:pPr>
      <w:r w:rsidRPr="00FF6F15">
        <w:rPr>
          <w:spacing w:val="30"/>
        </w:rPr>
        <w:t>PIATA HLAVA</w:t>
      </w:r>
    </w:p>
    <w:p w14:paraId="374DED3A" w14:textId="5A33F7AE" w:rsidR="00814EFC" w:rsidRPr="00FF6F15" w:rsidRDefault="00576AA6">
      <w:pPr>
        <w:snapToGrid w:val="0"/>
        <w:spacing w:after="0" w:line="240" w:lineRule="auto"/>
        <w:jc w:val="center"/>
      </w:pPr>
      <w:r w:rsidRPr="00FF6F15">
        <w:t xml:space="preserve">OSOBITNÉ USTANOVENIA O VECNÝCH PRÁVACH </w:t>
      </w:r>
    </w:p>
    <w:p w14:paraId="6C513159" w14:textId="3A043B53" w:rsidR="00CC68E8" w:rsidRPr="00FF6F15" w:rsidRDefault="00576AA6">
      <w:pPr>
        <w:snapToGrid w:val="0"/>
        <w:spacing w:after="0" w:line="240" w:lineRule="auto"/>
        <w:jc w:val="center"/>
      </w:pPr>
      <w:r w:rsidRPr="00FF6F15">
        <w:t>K BYTOM A NEBYTOVÝM PRIESTOROM</w:t>
      </w:r>
    </w:p>
    <w:p w14:paraId="01DF13F4" w14:textId="77777777" w:rsidR="00CC68E8" w:rsidRPr="00FF6F15" w:rsidRDefault="00CC68E8">
      <w:pPr>
        <w:snapToGrid w:val="0"/>
        <w:spacing w:after="0" w:line="240" w:lineRule="auto"/>
        <w:jc w:val="center"/>
      </w:pPr>
    </w:p>
    <w:p w14:paraId="660D2B6A" w14:textId="77777777" w:rsidR="00CC68E8" w:rsidRPr="00FF6F15" w:rsidRDefault="00CC68E8">
      <w:pPr>
        <w:snapToGrid w:val="0"/>
        <w:spacing w:after="0" w:line="240" w:lineRule="auto"/>
        <w:jc w:val="center"/>
        <w:rPr>
          <w:b/>
          <w:spacing w:val="30"/>
        </w:rPr>
      </w:pPr>
      <w:r w:rsidRPr="00FF6F15">
        <w:rPr>
          <w:b/>
          <w:spacing w:val="30"/>
        </w:rPr>
        <w:t>Prvý diel</w:t>
      </w:r>
    </w:p>
    <w:p w14:paraId="22476F0F" w14:textId="4AB3CB5F" w:rsidR="00CC68E8" w:rsidRPr="00FF6F15" w:rsidRDefault="00576AA6">
      <w:pPr>
        <w:snapToGrid w:val="0"/>
        <w:spacing w:after="0" w:line="240" w:lineRule="auto"/>
        <w:jc w:val="center"/>
        <w:rPr>
          <w:b/>
        </w:rPr>
      </w:pPr>
      <w:r w:rsidRPr="00FF6F15">
        <w:rPr>
          <w:b/>
        </w:rPr>
        <w:t>Všeobecné ustanovenia</w:t>
      </w:r>
    </w:p>
    <w:p w14:paraId="297C4BFF" w14:textId="77777777" w:rsidR="00CC68E8" w:rsidRPr="00FF6F15" w:rsidRDefault="00CC68E8">
      <w:pPr>
        <w:snapToGrid w:val="0"/>
        <w:spacing w:after="0" w:line="240" w:lineRule="auto"/>
        <w:jc w:val="center"/>
      </w:pPr>
    </w:p>
    <w:p w14:paraId="207C3C4C" w14:textId="64A432E2" w:rsidR="00CC68E8" w:rsidRPr="00FF6F15" w:rsidRDefault="00CC68E8" w:rsidP="006610FD">
      <w:pPr>
        <w:pStyle w:val="Nadpis6"/>
      </w:pPr>
      <w:bookmarkStart w:id="1246" w:name="_Ref222331655"/>
    </w:p>
    <w:bookmarkEnd w:id="1246"/>
    <w:p w14:paraId="3F92F175" w14:textId="1923513B" w:rsidR="00F5630A" w:rsidRPr="00FF6F15" w:rsidRDefault="00F5630A">
      <w:pPr>
        <w:snapToGrid w:val="0"/>
        <w:spacing w:after="0" w:line="240" w:lineRule="auto"/>
        <w:jc w:val="center"/>
      </w:pPr>
      <w:r w:rsidRPr="00FF6F15">
        <w:t>Dom</w:t>
      </w:r>
    </w:p>
    <w:p w14:paraId="5921EE19" w14:textId="77777777" w:rsidR="00CC68E8" w:rsidRPr="00FF6F15" w:rsidRDefault="00CC68E8">
      <w:pPr>
        <w:snapToGrid w:val="0"/>
        <w:spacing w:after="0" w:line="240" w:lineRule="auto"/>
        <w:jc w:val="both"/>
      </w:pPr>
    </w:p>
    <w:p w14:paraId="05B821A8" w14:textId="516486A1" w:rsidR="00CC68E8" w:rsidRPr="001D338C" w:rsidRDefault="00CC68E8" w:rsidP="002057AC">
      <w:pPr>
        <w:pStyle w:val="Odsekzoznamu"/>
        <w:numPr>
          <w:ilvl w:val="0"/>
          <w:numId w:val="1494"/>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sz w:val="24"/>
          <w:szCs w:val="24"/>
        </w:rPr>
        <w:t>Ustanovenia tejto hlavy sa vzťahujú na dom, v ktorom sa nachádzajú aspoň dva byty alebo nebytové priestory, s vlastníctvom ktorých je nerozlučne spojené pridružené spoluvlastníctvo spoločných častí domu</w:t>
      </w:r>
      <w:r w:rsidR="008606ED">
        <w:rPr>
          <w:rFonts w:ascii="Times New Roman" w:hAnsi="Times New Roman" w:cs="Times New Roman"/>
          <w:sz w:val="24"/>
          <w:szCs w:val="24"/>
        </w:rPr>
        <w:t>, príslušenstva</w:t>
      </w:r>
      <w:r w:rsidR="004D0863">
        <w:rPr>
          <w:rFonts w:ascii="Times New Roman" w:hAnsi="Times New Roman" w:cs="Times New Roman"/>
          <w:sz w:val="24"/>
          <w:szCs w:val="24"/>
        </w:rPr>
        <w:t xml:space="preserve"> domu a</w:t>
      </w:r>
      <w:r w:rsidR="008606ED">
        <w:rPr>
          <w:rFonts w:ascii="Times New Roman" w:hAnsi="Times New Roman" w:cs="Times New Roman"/>
          <w:sz w:val="24"/>
          <w:szCs w:val="24"/>
        </w:rPr>
        <w:t xml:space="preserve"> pozemku</w:t>
      </w:r>
      <w:r w:rsidRPr="001D338C">
        <w:rPr>
          <w:rFonts w:ascii="Times New Roman" w:hAnsi="Times New Roman" w:cs="Times New Roman"/>
          <w:sz w:val="24"/>
          <w:szCs w:val="24"/>
        </w:rPr>
        <w:t xml:space="preserve"> alebo iné spoločné vecné právo k pozemku (dom).</w:t>
      </w:r>
    </w:p>
    <w:p w14:paraId="6408CD32" w14:textId="62C30D67" w:rsidR="00F83783" w:rsidRPr="001D338C" w:rsidRDefault="00F83783" w:rsidP="00F83783">
      <w:pPr>
        <w:snapToGrid w:val="0"/>
        <w:spacing w:after="0" w:line="240" w:lineRule="auto"/>
        <w:ind w:firstLine="357"/>
        <w:jc w:val="both"/>
      </w:pPr>
    </w:p>
    <w:p w14:paraId="6FE605B3" w14:textId="5D8DA94F" w:rsidR="00F83783" w:rsidRPr="001D338C" w:rsidRDefault="00F83783" w:rsidP="002057AC">
      <w:pPr>
        <w:pStyle w:val="Odsekzoznamu"/>
        <w:numPr>
          <w:ilvl w:val="0"/>
          <w:numId w:val="1494"/>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noProof/>
          <w:sz w:val="24"/>
          <w:szCs w:val="24"/>
        </w:rPr>
        <w:t>Na práva a povinnosti týkajúce sa správy domu sa vzťahujú ustanovenia osobitného predpisu</w:t>
      </w:r>
      <w:r w:rsidRPr="001D338C">
        <w:rPr>
          <w:rFonts w:ascii="Times New Roman" w:hAnsi="Times New Roman" w:cs="Times New Roman"/>
          <w:sz w:val="24"/>
          <w:szCs w:val="24"/>
        </w:rPr>
        <w:t>.</w:t>
      </w:r>
    </w:p>
    <w:p w14:paraId="03EFE514" w14:textId="56AACEA4" w:rsidR="00CC68E8" w:rsidRDefault="00CC68E8" w:rsidP="00F83783">
      <w:pPr>
        <w:snapToGrid w:val="0"/>
        <w:spacing w:after="0" w:line="240" w:lineRule="auto"/>
        <w:jc w:val="both"/>
      </w:pPr>
    </w:p>
    <w:p w14:paraId="2533E8D7" w14:textId="49D5F042" w:rsidR="00CC68E8" w:rsidRPr="00FF6F15" w:rsidRDefault="00CC68E8" w:rsidP="006610FD">
      <w:pPr>
        <w:pStyle w:val="Nadpis6"/>
      </w:pPr>
      <w:bookmarkStart w:id="1247" w:name="_Ref212211228"/>
    </w:p>
    <w:bookmarkEnd w:id="1247"/>
    <w:p w14:paraId="537838E6" w14:textId="4DCAA3D7" w:rsidR="00CC68E8" w:rsidRPr="00FF6F15" w:rsidRDefault="00CC68E8">
      <w:pPr>
        <w:snapToGrid w:val="0"/>
        <w:spacing w:after="0" w:line="240" w:lineRule="auto"/>
        <w:jc w:val="center"/>
      </w:pPr>
      <w:r w:rsidRPr="00FF6F15">
        <w:t>Byt</w:t>
      </w:r>
    </w:p>
    <w:p w14:paraId="462BC39E" w14:textId="77777777" w:rsidR="00CC68E8" w:rsidRPr="00FF6F15" w:rsidRDefault="00CC68E8">
      <w:pPr>
        <w:snapToGrid w:val="0"/>
        <w:spacing w:after="0" w:line="240" w:lineRule="auto"/>
        <w:jc w:val="both"/>
      </w:pPr>
    </w:p>
    <w:p w14:paraId="17FC6C1A" w14:textId="4E39A2A3" w:rsidR="00CC68E8" w:rsidRPr="00FF6F15" w:rsidRDefault="00CC68E8">
      <w:pPr>
        <w:pStyle w:val="Odsekzoznamu"/>
        <w:numPr>
          <w:ilvl w:val="0"/>
          <w:numId w:val="114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Bytom sa rozumie miestnosť alebo súbor miestností, ktoré sa nachádzajú v dome a spolu s príslušenstvom bytu slúžia na trvalé uspokojovanie potrieb</w:t>
      </w:r>
      <w:r w:rsidR="00F83783" w:rsidRPr="00FF6F15">
        <w:rPr>
          <w:rFonts w:ascii="Times New Roman" w:hAnsi="Times New Roman" w:cs="Times New Roman"/>
          <w:sz w:val="24"/>
          <w:szCs w:val="24"/>
        </w:rPr>
        <w:t xml:space="preserve"> bývania</w:t>
      </w:r>
      <w:r w:rsidRPr="00FF6F15">
        <w:rPr>
          <w:rFonts w:ascii="Times New Roman" w:hAnsi="Times New Roman" w:cs="Times New Roman"/>
          <w:sz w:val="24"/>
          <w:szCs w:val="24"/>
        </w:rPr>
        <w:t xml:space="preserve"> ako samostatná bytová jednotka.</w:t>
      </w:r>
    </w:p>
    <w:p w14:paraId="6C8D5386"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49CBE3E8" w14:textId="3EF639AF" w:rsidR="00CC68E8" w:rsidRPr="00FF6F15" w:rsidRDefault="00CC68E8">
      <w:pPr>
        <w:pStyle w:val="Odsekzoznamu"/>
        <w:numPr>
          <w:ilvl w:val="0"/>
          <w:numId w:val="114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Podlahovou plochou bytu sa rozumie plocha všetkých miestností bytu bez plochy balkónu, lodžie a terasy, okrem terasy, ktorá nie je spoločnou časťou domu; do podlahovej plochy bytu sa započítava aj plocha miestností, ktoré tvoria príslušenstvo bytu.</w:t>
      </w:r>
    </w:p>
    <w:p w14:paraId="2DF3198B" w14:textId="77777777" w:rsidR="00CC68E8" w:rsidRPr="00FF6F15" w:rsidRDefault="00CC68E8">
      <w:pPr>
        <w:snapToGrid w:val="0"/>
        <w:spacing w:after="0" w:line="240" w:lineRule="auto"/>
        <w:jc w:val="both"/>
      </w:pPr>
    </w:p>
    <w:p w14:paraId="6227B04D" w14:textId="57022FC3" w:rsidR="00CC68E8" w:rsidRPr="00FF6F15" w:rsidRDefault="00CC68E8" w:rsidP="006610FD">
      <w:pPr>
        <w:pStyle w:val="Nadpis6"/>
      </w:pPr>
    </w:p>
    <w:p w14:paraId="27A36CC4" w14:textId="77777777" w:rsidR="00CC68E8" w:rsidRPr="00FF6F15" w:rsidRDefault="00CC68E8">
      <w:pPr>
        <w:snapToGrid w:val="0"/>
        <w:spacing w:after="0" w:line="240" w:lineRule="auto"/>
        <w:jc w:val="center"/>
      </w:pPr>
      <w:r w:rsidRPr="00FF6F15">
        <w:t>Nebytový priestor</w:t>
      </w:r>
    </w:p>
    <w:p w14:paraId="4390592B" w14:textId="77777777" w:rsidR="00CC68E8" w:rsidRPr="00FF6F15" w:rsidRDefault="00CC68E8">
      <w:pPr>
        <w:snapToGrid w:val="0"/>
        <w:spacing w:after="0" w:line="240" w:lineRule="auto"/>
        <w:jc w:val="both"/>
      </w:pPr>
    </w:p>
    <w:p w14:paraId="13B9A8C8" w14:textId="6349E5FF" w:rsidR="00CC68E8" w:rsidRPr="00FF6F15" w:rsidRDefault="00CC68E8">
      <w:pPr>
        <w:pStyle w:val="Odsekzoznamu"/>
        <w:numPr>
          <w:ilvl w:val="0"/>
          <w:numId w:val="114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Nebytovým priestorom sa rozumie miestnosť alebo súbor miestností, ktoré s</w:t>
      </w:r>
      <w:r w:rsidR="00F83783" w:rsidRPr="00FF6F15">
        <w:rPr>
          <w:rFonts w:ascii="Times New Roman" w:hAnsi="Times New Roman" w:cs="Times New Roman"/>
          <w:sz w:val="24"/>
          <w:szCs w:val="24"/>
        </w:rPr>
        <w:t>a</w:t>
      </w:r>
      <w:r w:rsidRPr="00FF6F15">
        <w:rPr>
          <w:rFonts w:ascii="Times New Roman" w:hAnsi="Times New Roman" w:cs="Times New Roman"/>
          <w:sz w:val="24"/>
          <w:szCs w:val="24"/>
        </w:rPr>
        <w:t xml:space="preserve"> </w:t>
      </w:r>
      <w:r w:rsidR="00F83783" w:rsidRPr="00FF6F15">
        <w:rPr>
          <w:rFonts w:ascii="Times New Roman" w:hAnsi="Times New Roman" w:cs="Times New Roman"/>
          <w:sz w:val="24"/>
          <w:szCs w:val="24"/>
        </w:rPr>
        <w:t>nachádzajú v</w:t>
      </w:r>
      <w:r w:rsidRPr="00FF6F15">
        <w:rPr>
          <w:rFonts w:ascii="Times New Roman" w:hAnsi="Times New Roman" w:cs="Times New Roman"/>
          <w:sz w:val="24"/>
          <w:szCs w:val="24"/>
        </w:rPr>
        <w:t xml:space="preserve"> dom</w:t>
      </w:r>
      <w:r w:rsidR="00F83783" w:rsidRPr="00FF6F15">
        <w:rPr>
          <w:rFonts w:ascii="Times New Roman" w:hAnsi="Times New Roman" w:cs="Times New Roman"/>
          <w:sz w:val="24"/>
          <w:szCs w:val="24"/>
        </w:rPr>
        <w:t>e</w:t>
      </w:r>
      <w:r w:rsidRPr="00FF6F15">
        <w:rPr>
          <w:rFonts w:ascii="Times New Roman" w:hAnsi="Times New Roman" w:cs="Times New Roman"/>
          <w:sz w:val="24"/>
          <w:szCs w:val="24"/>
        </w:rPr>
        <w:t xml:space="preserve"> a</w:t>
      </w:r>
      <w:r w:rsidR="00F83783" w:rsidRPr="00FF6F15">
        <w:rPr>
          <w:rFonts w:ascii="Times New Roman" w:hAnsi="Times New Roman" w:cs="Times New Roman"/>
          <w:sz w:val="24"/>
          <w:szCs w:val="24"/>
        </w:rPr>
        <w:t> </w:t>
      </w:r>
      <w:r w:rsidRPr="00FF6F15">
        <w:rPr>
          <w:rFonts w:ascii="Times New Roman" w:hAnsi="Times New Roman" w:cs="Times New Roman"/>
          <w:sz w:val="24"/>
          <w:szCs w:val="24"/>
        </w:rPr>
        <w:t>sú</w:t>
      </w:r>
      <w:r w:rsidR="00F83783" w:rsidRPr="00FF6F15">
        <w:rPr>
          <w:rFonts w:ascii="Times New Roman" w:hAnsi="Times New Roman" w:cs="Times New Roman"/>
          <w:sz w:val="24"/>
          <w:szCs w:val="24"/>
        </w:rPr>
        <w:t xml:space="preserve"> spolu s príslušenstvom</w:t>
      </w:r>
      <w:r w:rsidRPr="00FF6F15">
        <w:rPr>
          <w:rFonts w:ascii="Times New Roman" w:hAnsi="Times New Roman" w:cs="Times New Roman"/>
          <w:sz w:val="24"/>
          <w:szCs w:val="24"/>
        </w:rPr>
        <w:t xml:space="preserve"> určené na iné účely ako na bývanie</w:t>
      </w:r>
      <w:r w:rsidR="00F83783" w:rsidRPr="00FF6F15">
        <w:rPr>
          <w:rFonts w:ascii="Times New Roman" w:hAnsi="Times New Roman" w:cs="Times New Roman"/>
          <w:sz w:val="24"/>
          <w:szCs w:val="24"/>
        </w:rPr>
        <w:t>; nebytovým priestorom nie sú spoločné časti ani príslušenstvo domu</w:t>
      </w:r>
      <w:r w:rsidRPr="00FF6F15">
        <w:rPr>
          <w:rFonts w:ascii="Times New Roman" w:hAnsi="Times New Roman" w:cs="Times New Roman"/>
          <w:sz w:val="24"/>
          <w:szCs w:val="24"/>
        </w:rPr>
        <w:t>.</w:t>
      </w:r>
    </w:p>
    <w:p w14:paraId="1AD35EA3"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548CB22F" w14:textId="241712DC" w:rsidR="00CC68E8" w:rsidRPr="00FF6F15" w:rsidRDefault="00CC68E8">
      <w:pPr>
        <w:pStyle w:val="Odsekzoznamu"/>
        <w:numPr>
          <w:ilvl w:val="0"/>
          <w:numId w:val="114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Podlahovou plochou nebytového priestoru sa rozumie plocha všetkých miestností nebytového priestoru bez plochy balkónu, lodžie a terasy, okrem terasy, ktorá nie je spoločnou časťou domu; do podlahovej </w:t>
      </w:r>
      <w:r w:rsidR="00F83783" w:rsidRPr="00FF6F15">
        <w:rPr>
          <w:rFonts w:ascii="Times New Roman" w:hAnsi="Times New Roman" w:cs="Times New Roman"/>
          <w:sz w:val="24"/>
          <w:szCs w:val="24"/>
        </w:rPr>
        <w:t xml:space="preserve">plochy </w:t>
      </w:r>
      <w:r w:rsidRPr="00FF6F15">
        <w:rPr>
          <w:rFonts w:ascii="Times New Roman" w:hAnsi="Times New Roman" w:cs="Times New Roman"/>
          <w:sz w:val="24"/>
          <w:szCs w:val="24"/>
        </w:rPr>
        <w:t>nebytového priestoru sa započítava aj plocha miestností, ktoré tvoria príslušenstvo nebytového priestoru.</w:t>
      </w:r>
    </w:p>
    <w:p w14:paraId="06F6E3F2" w14:textId="77777777" w:rsidR="00814EFC" w:rsidRPr="00FF6F15" w:rsidRDefault="00814EFC">
      <w:pPr>
        <w:pStyle w:val="Odsekzoznamu"/>
        <w:spacing w:after="0" w:line="240" w:lineRule="auto"/>
        <w:rPr>
          <w:rFonts w:ascii="Times New Roman" w:hAnsi="Times New Roman" w:cs="Times New Roman"/>
          <w:sz w:val="24"/>
          <w:szCs w:val="24"/>
        </w:rPr>
      </w:pPr>
    </w:p>
    <w:p w14:paraId="349C9163" w14:textId="727A5073" w:rsidR="00CC68E8" w:rsidRPr="00FF6F15" w:rsidRDefault="00CC68E8">
      <w:pPr>
        <w:pStyle w:val="Odsekzoznamu"/>
        <w:numPr>
          <w:ilvl w:val="0"/>
          <w:numId w:val="114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Príslušenstvom nebytového </w:t>
      </w:r>
      <w:r w:rsidR="00F83783" w:rsidRPr="00FF6F15">
        <w:rPr>
          <w:rFonts w:ascii="Times New Roman" w:hAnsi="Times New Roman" w:cs="Times New Roman"/>
          <w:sz w:val="24"/>
          <w:szCs w:val="24"/>
        </w:rPr>
        <w:t xml:space="preserve">priestoru </w:t>
      </w:r>
      <w:r w:rsidRPr="00FF6F15">
        <w:rPr>
          <w:rFonts w:ascii="Times New Roman" w:hAnsi="Times New Roman" w:cs="Times New Roman"/>
          <w:sz w:val="24"/>
          <w:szCs w:val="24"/>
        </w:rPr>
        <w:t>sa rozumejú len vedľajšie miestnosti a priestory, ktoré sa nachádzajú mimo nebytového priestoru; príslušenstvom nebytového priestoru nie sú miestnosti nachádzajúce sa priamo v</w:t>
      </w:r>
      <w:r w:rsidR="00F83783" w:rsidRPr="00FF6F15">
        <w:rPr>
          <w:rFonts w:ascii="Times New Roman" w:hAnsi="Times New Roman" w:cs="Times New Roman"/>
          <w:sz w:val="24"/>
          <w:szCs w:val="24"/>
        </w:rPr>
        <w:t> ne</w:t>
      </w:r>
      <w:r w:rsidRPr="00FF6F15">
        <w:rPr>
          <w:rFonts w:ascii="Times New Roman" w:hAnsi="Times New Roman" w:cs="Times New Roman"/>
          <w:sz w:val="24"/>
          <w:szCs w:val="24"/>
        </w:rPr>
        <w:t>byt</w:t>
      </w:r>
      <w:r w:rsidR="00F83783" w:rsidRPr="00FF6F15">
        <w:rPr>
          <w:rFonts w:ascii="Times New Roman" w:hAnsi="Times New Roman" w:cs="Times New Roman"/>
          <w:sz w:val="24"/>
          <w:szCs w:val="24"/>
        </w:rPr>
        <w:t>ovom priestore</w:t>
      </w:r>
      <w:r w:rsidRPr="00FF6F15">
        <w:rPr>
          <w:rFonts w:ascii="Times New Roman" w:hAnsi="Times New Roman" w:cs="Times New Roman"/>
          <w:sz w:val="24"/>
          <w:szCs w:val="24"/>
        </w:rPr>
        <w:t>.</w:t>
      </w:r>
    </w:p>
    <w:p w14:paraId="75825469" w14:textId="77777777" w:rsidR="00CC68E8" w:rsidRPr="00FF6F15" w:rsidRDefault="00CC68E8">
      <w:pPr>
        <w:snapToGrid w:val="0"/>
        <w:spacing w:after="0" w:line="240" w:lineRule="auto"/>
        <w:jc w:val="both"/>
      </w:pPr>
    </w:p>
    <w:p w14:paraId="23ED2AFF" w14:textId="428CFD8D" w:rsidR="00CC68E8" w:rsidRPr="00FF6F15" w:rsidRDefault="00CC68E8" w:rsidP="006610FD">
      <w:pPr>
        <w:pStyle w:val="Nadpis6"/>
      </w:pPr>
    </w:p>
    <w:p w14:paraId="5C972D03" w14:textId="596D4B14" w:rsidR="00CC68E8" w:rsidRPr="00FF6F15" w:rsidRDefault="00CC68E8">
      <w:pPr>
        <w:snapToGrid w:val="0"/>
        <w:spacing w:after="0" w:line="240" w:lineRule="auto"/>
        <w:jc w:val="center"/>
      </w:pPr>
      <w:r w:rsidRPr="00FF6F15">
        <w:t>Garáž</w:t>
      </w:r>
      <w:r w:rsidR="00F5630A" w:rsidRPr="00FF6F15">
        <w:t xml:space="preserve"> v</w:t>
      </w:r>
      <w:r w:rsidR="00F83783" w:rsidRPr="00FF6F15">
        <w:t> </w:t>
      </w:r>
      <w:r w:rsidR="00F5630A" w:rsidRPr="00FF6F15">
        <w:t>dome</w:t>
      </w:r>
      <w:r w:rsidR="00F83783" w:rsidRPr="00FF6F15">
        <w:t xml:space="preserve"> a garážové stojisko</w:t>
      </w:r>
    </w:p>
    <w:p w14:paraId="2EA6A4A8" w14:textId="77777777" w:rsidR="00CC68E8" w:rsidRPr="00FF6F15" w:rsidRDefault="00CC68E8">
      <w:pPr>
        <w:snapToGrid w:val="0"/>
        <w:spacing w:after="0" w:line="240" w:lineRule="auto"/>
        <w:jc w:val="both"/>
      </w:pPr>
    </w:p>
    <w:p w14:paraId="4A078F55" w14:textId="40B8ACBC" w:rsidR="00CC68E8" w:rsidRPr="00FF6F15" w:rsidRDefault="00CC68E8">
      <w:pPr>
        <w:pStyle w:val="Odsekzoznamu"/>
        <w:numPr>
          <w:ilvl w:val="0"/>
          <w:numId w:val="114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Garážou v dome sa rozumie nebytový priestor v dome, ktorý je určený na odstavenie a parkovanie vozidiel.</w:t>
      </w:r>
    </w:p>
    <w:p w14:paraId="07C781EA"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1F12829A" w14:textId="308C15B1" w:rsidR="00CC68E8" w:rsidRPr="00FF6F15" w:rsidRDefault="00CC68E8">
      <w:pPr>
        <w:pStyle w:val="Odsekzoznamu"/>
        <w:numPr>
          <w:ilvl w:val="0"/>
          <w:numId w:val="114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Garážové stojisko, ktoré je plošne vymedzenou časťou garáže v dome nie je nebytovým priestorom.</w:t>
      </w:r>
    </w:p>
    <w:p w14:paraId="242915CE" w14:textId="77777777" w:rsidR="00CC68E8" w:rsidRPr="00FF6F15" w:rsidRDefault="00CC68E8">
      <w:pPr>
        <w:snapToGrid w:val="0"/>
        <w:spacing w:after="0" w:line="240" w:lineRule="auto"/>
        <w:jc w:val="both"/>
      </w:pPr>
    </w:p>
    <w:p w14:paraId="57363ABA" w14:textId="7FE45612" w:rsidR="00CC68E8" w:rsidRPr="00FF6F15" w:rsidRDefault="00CC68E8" w:rsidP="006610FD">
      <w:pPr>
        <w:pStyle w:val="Nadpis6"/>
      </w:pPr>
    </w:p>
    <w:p w14:paraId="5677E8EE" w14:textId="50E62F7B" w:rsidR="00CC68E8" w:rsidRPr="00FF6F15" w:rsidRDefault="00CC68E8">
      <w:pPr>
        <w:snapToGrid w:val="0"/>
        <w:spacing w:after="0" w:line="240" w:lineRule="auto"/>
        <w:jc w:val="center"/>
      </w:pPr>
      <w:r w:rsidRPr="00FF6F15">
        <w:t xml:space="preserve">Pozemok </w:t>
      </w:r>
      <w:r w:rsidR="00F83783" w:rsidRPr="00FF6F15">
        <w:t>a vecné bremeno</w:t>
      </w:r>
    </w:p>
    <w:p w14:paraId="512FD9DC" w14:textId="77777777" w:rsidR="00CC68E8" w:rsidRPr="00FF6F15" w:rsidRDefault="00CC68E8">
      <w:pPr>
        <w:snapToGrid w:val="0"/>
        <w:spacing w:after="0" w:line="240" w:lineRule="auto"/>
        <w:jc w:val="both"/>
      </w:pPr>
    </w:p>
    <w:p w14:paraId="33C5C03D" w14:textId="233F76F6" w:rsidR="00CC68E8" w:rsidRPr="001D338C" w:rsidRDefault="00CC68E8" w:rsidP="002057AC">
      <w:pPr>
        <w:pStyle w:val="Odsekzoznamu"/>
        <w:numPr>
          <w:ilvl w:val="0"/>
          <w:numId w:val="1495"/>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sz w:val="24"/>
          <w:szCs w:val="24"/>
        </w:rPr>
        <w:t>Pozemkom sa na účely t</w:t>
      </w:r>
      <w:r w:rsidR="00F83783" w:rsidRPr="001D338C">
        <w:rPr>
          <w:rFonts w:ascii="Times New Roman" w:hAnsi="Times New Roman" w:cs="Times New Roman"/>
          <w:sz w:val="24"/>
          <w:szCs w:val="24"/>
        </w:rPr>
        <w:t>ejto</w:t>
      </w:r>
      <w:r w:rsidRPr="001D338C">
        <w:rPr>
          <w:rFonts w:ascii="Times New Roman" w:hAnsi="Times New Roman" w:cs="Times New Roman"/>
          <w:sz w:val="24"/>
          <w:szCs w:val="24"/>
        </w:rPr>
        <w:t xml:space="preserve"> </w:t>
      </w:r>
      <w:r w:rsidR="00F83783" w:rsidRPr="001D338C">
        <w:rPr>
          <w:rFonts w:ascii="Times New Roman" w:hAnsi="Times New Roman" w:cs="Times New Roman"/>
          <w:sz w:val="24"/>
          <w:szCs w:val="24"/>
        </w:rPr>
        <w:t>hlavy</w:t>
      </w:r>
      <w:r w:rsidRPr="001D338C">
        <w:rPr>
          <w:rFonts w:ascii="Times New Roman" w:hAnsi="Times New Roman" w:cs="Times New Roman"/>
          <w:sz w:val="24"/>
          <w:szCs w:val="24"/>
        </w:rPr>
        <w:t xml:space="preserve"> rozumie pozemok, na ktorom je postavený dom ako aj priľahlý pozemok, ak nie je ustanovené inak. </w:t>
      </w:r>
    </w:p>
    <w:p w14:paraId="446CAC8A" w14:textId="286DDD89" w:rsidR="00CC68E8" w:rsidRPr="001D338C" w:rsidRDefault="00CC68E8" w:rsidP="00F83783">
      <w:pPr>
        <w:snapToGrid w:val="0"/>
        <w:spacing w:after="0" w:line="240" w:lineRule="auto"/>
        <w:jc w:val="both"/>
      </w:pPr>
    </w:p>
    <w:p w14:paraId="19D8A3DE" w14:textId="40348449" w:rsidR="00F83783" w:rsidRPr="001D338C" w:rsidRDefault="00F83783" w:rsidP="002057AC">
      <w:pPr>
        <w:pStyle w:val="Odsekzoznamu"/>
        <w:numPr>
          <w:ilvl w:val="0"/>
          <w:numId w:val="1495"/>
        </w:numPr>
        <w:snapToGrid w:val="0"/>
        <w:spacing w:after="0" w:line="240" w:lineRule="auto"/>
        <w:jc w:val="both"/>
        <w:rPr>
          <w:rFonts w:ascii="Times New Roman" w:hAnsi="Times New Roman" w:cs="Times New Roman"/>
          <w:sz w:val="24"/>
          <w:szCs w:val="24"/>
        </w:rPr>
      </w:pPr>
      <w:r w:rsidRPr="001D338C">
        <w:rPr>
          <w:rFonts w:ascii="Times New Roman" w:eastAsia="Times New Roman" w:hAnsi="Times New Roman" w:cs="Times New Roman"/>
          <w:noProof/>
          <w:sz w:val="24"/>
          <w:szCs w:val="24"/>
        </w:rPr>
        <w:t>S vlastníctvom bytu alebo nebytového priestoru v dome je nerozlučne spojené spoluvlastnícke právo alebo právo zodpovedajúce vecnému bremenu spočívajúce v práve pozemok užívať, a to podľa okolností, účelu užívania, podľa zaužívanej praxe v dome alebo podľa umiestnenia pozemku. Právo zodpovedajúce vecnému bremenu vznikne spolu so vznikom domu</w:t>
      </w:r>
      <w:r w:rsidRPr="001D338C">
        <w:rPr>
          <w:rFonts w:ascii="Times New Roman" w:hAnsi="Times New Roman" w:cs="Times New Roman"/>
          <w:sz w:val="24"/>
          <w:szCs w:val="24"/>
        </w:rPr>
        <w:t>.</w:t>
      </w:r>
    </w:p>
    <w:p w14:paraId="0932923E" w14:textId="5BA796C2" w:rsidR="00F83783" w:rsidRPr="001D338C" w:rsidRDefault="00F83783" w:rsidP="00F83783">
      <w:pPr>
        <w:snapToGrid w:val="0"/>
        <w:spacing w:after="0" w:line="240" w:lineRule="auto"/>
        <w:jc w:val="both"/>
      </w:pPr>
    </w:p>
    <w:p w14:paraId="474F8A9C" w14:textId="08C3B862" w:rsidR="00F83783" w:rsidRPr="001D338C" w:rsidRDefault="00F83783" w:rsidP="002057AC">
      <w:pPr>
        <w:pStyle w:val="Odsekzoznamu"/>
        <w:numPr>
          <w:ilvl w:val="0"/>
          <w:numId w:val="1495"/>
        </w:numPr>
        <w:snapToGrid w:val="0"/>
        <w:spacing w:after="0" w:line="240" w:lineRule="auto"/>
        <w:jc w:val="both"/>
        <w:rPr>
          <w:rFonts w:ascii="Times New Roman" w:hAnsi="Times New Roman" w:cs="Times New Roman"/>
          <w:sz w:val="24"/>
          <w:szCs w:val="24"/>
        </w:rPr>
      </w:pPr>
      <w:r w:rsidRPr="001D338C">
        <w:rPr>
          <w:rFonts w:ascii="Times New Roman" w:eastAsia="Times New Roman" w:hAnsi="Times New Roman" w:cs="Times New Roman"/>
          <w:noProof/>
          <w:sz w:val="24"/>
          <w:szCs w:val="24"/>
        </w:rPr>
        <w:t xml:space="preserve">Vlastník pozemku ku ktorému vznikne vecné bremeno podľa odseku 2 má právo na primeranú jednorazovú náhradu za obmedzenie vlastníckeho práva, ktorú si môže uplatniť voči vlastníkom bytov a nebytových priestorov v dome vo všeobecnej premlčacej lehote podľa </w:t>
      </w:r>
      <w:r w:rsidRPr="001D338C">
        <w:rPr>
          <w:rFonts w:ascii="Times New Roman" w:eastAsia="Times New Roman" w:hAnsi="Times New Roman" w:cs="Times New Roman"/>
          <w:noProof/>
          <w:sz w:val="24"/>
          <w:szCs w:val="24"/>
        </w:rPr>
        <w:fldChar w:fldCharType="begin"/>
      </w:r>
      <w:r w:rsidRPr="001D338C">
        <w:rPr>
          <w:rFonts w:ascii="Times New Roman" w:eastAsia="Times New Roman" w:hAnsi="Times New Roman" w:cs="Times New Roman"/>
          <w:noProof/>
          <w:sz w:val="24"/>
          <w:szCs w:val="24"/>
        </w:rPr>
        <w:instrText xml:space="preserve"> REF _Ref222330741 \w \h </w:instrText>
      </w:r>
      <w:r w:rsidR="001D338C" w:rsidRPr="001D338C">
        <w:rPr>
          <w:rFonts w:ascii="Times New Roman" w:eastAsia="Times New Roman" w:hAnsi="Times New Roman" w:cs="Times New Roman"/>
          <w:noProof/>
          <w:sz w:val="24"/>
          <w:szCs w:val="24"/>
        </w:rPr>
        <w:instrText xml:space="preserve"> \* MERGEFORMAT </w:instrText>
      </w:r>
      <w:r w:rsidRPr="001D338C">
        <w:rPr>
          <w:rFonts w:ascii="Times New Roman" w:eastAsia="Times New Roman" w:hAnsi="Times New Roman" w:cs="Times New Roman"/>
          <w:noProof/>
          <w:sz w:val="24"/>
          <w:szCs w:val="24"/>
        </w:rPr>
      </w:r>
      <w:r w:rsidRPr="001D338C">
        <w:rPr>
          <w:rFonts w:ascii="Times New Roman" w:eastAsia="Times New Roman" w:hAnsi="Times New Roman" w:cs="Times New Roman"/>
          <w:noProof/>
          <w:sz w:val="24"/>
          <w:szCs w:val="24"/>
        </w:rPr>
        <w:fldChar w:fldCharType="separate"/>
      </w:r>
      <w:r w:rsidR="00A52005">
        <w:rPr>
          <w:rFonts w:ascii="Times New Roman" w:eastAsia="Times New Roman" w:hAnsi="Times New Roman" w:cs="Times New Roman"/>
          <w:noProof/>
          <w:sz w:val="24"/>
          <w:szCs w:val="24"/>
        </w:rPr>
        <w:t xml:space="preserve">§ 138 </w:t>
      </w:r>
      <w:r w:rsidRPr="001D338C">
        <w:rPr>
          <w:rFonts w:ascii="Times New Roman" w:eastAsia="Times New Roman" w:hAnsi="Times New Roman" w:cs="Times New Roman"/>
          <w:noProof/>
          <w:sz w:val="24"/>
          <w:szCs w:val="24"/>
        </w:rPr>
        <w:fldChar w:fldCharType="end"/>
      </w:r>
      <w:r w:rsidRPr="001D338C">
        <w:rPr>
          <w:rFonts w:ascii="Times New Roman" w:eastAsia="Times New Roman" w:hAnsi="Times New Roman" w:cs="Times New Roman"/>
          <w:noProof/>
          <w:sz w:val="24"/>
          <w:szCs w:val="24"/>
        </w:rPr>
        <w:t>tohto zákona plynúcej od vzniku vecného bremena, ak táto náhrada nebola medzi vlastníkom domu a vlastníkom pozemku usporiadaná inak</w:t>
      </w:r>
      <w:r w:rsidRPr="001D338C">
        <w:rPr>
          <w:rFonts w:ascii="Times New Roman" w:hAnsi="Times New Roman" w:cs="Times New Roman"/>
          <w:sz w:val="24"/>
          <w:szCs w:val="24"/>
        </w:rPr>
        <w:t>.</w:t>
      </w:r>
    </w:p>
    <w:p w14:paraId="71396886" w14:textId="77777777" w:rsidR="00F83783" w:rsidRPr="00FF6F15" w:rsidRDefault="00F83783">
      <w:pPr>
        <w:snapToGrid w:val="0"/>
        <w:spacing w:after="0" w:line="240" w:lineRule="auto"/>
        <w:jc w:val="both"/>
      </w:pPr>
    </w:p>
    <w:p w14:paraId="182415CF" w14:textId="718D7E81" w:rsidR="00CC68E8" w:rsidRPr="00FF6F15" w:rsidRDefault="00CC68E8" w:rsidP="006610FD">
      <w:pPr>
        <w:pStyle w:val="Nadpis6"/>
      </w:pPr>
      <w:bookmarkStart w:id="1248" w:name="_Ref212192452"/>
    </w:p>
    <w:bookmarkEnd w:id="1248"/>
    <w:p w14:paraId="3B655A5A" w14:textId="77777777" w:rsidR="00CC68E8" w:rsidRPr="00FF6F15" w:rsidRDefault="00CC68E8">
      <w:pPr>
        <w:snapToGrid w:val="0"/>
        <w:spacing w:after="0" w:line="240" w:lineRule="auto"/>
        <w:jc w:val="center"/>
      </w:pPr>
      <w:r w:rsidRPr="00FF6F15">
        <w:t>Priľahlý pozemok</w:t>
      </w:r>
    </w:p>
    <w:p w14:paraId="3A47F25B" w14:textId="77777777" w:rsidR="00CC68E8" w:rsidRPr="00FF6F15" w:rsidRDefault="00CC68E8">
      <w:pPr>
        <w:snapToGrid w:val="0"/>
        <w:spacing w:after="0" w:line="240" w:lineRule="auto"/>
        <w:jc w:val="both"/>
      </w:pPr>
    </w:p>
    <w:p w14:paraId="752967B8" w14:textId="1CA89DCE" w:rsidR="00CC68E8" w:rsidRPr="00FF6F15" w:rsidRDefault="00CC68E8">
      <w:pPr>
        <w:pStyle w:val="Odsekzoznamu"/>
        <w:numPr>
          <w:ilvl w:val="0"/>
          <w:numId w:val="114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Priľahlým pozemkom sa rozumie pozemok nachádzajúci sa pri dome alebo viacerých domoch, ktorý priamo súvisí s ich užívaním, pričom bol takto spravidla určený už od výstavby domu alebo domov; na tomto pozemku sú najmä parky, záhrady, prístupové cesty,</w:t>
      </w:r>
      <w:r w:rsidR="00F83783" w:rsidRPr="00FF6F15">
        <w:rPr>
          <w:rFonts w:ascii="Times New Roman" w:hAnsi="Times New Roman" w:cs="Times New Roman"/>
          <w:sz w:val="24"/>
          <w:szCs w:val="24"/>
        </w:rPr>
        <w:t xml:space="preserve"> </w:t>
      </w:r>
      <w:r w:rsidR="00F83783" w:rsidRPr="00FF6F15">
        <w:rPr>
          <w:rFonts w:ascii="Times New Roman" w:eastAsia="Times New Roman" w:hAnsi="Times New Roman" w:cs="Times New Roman"/>
          <w:sz w:val="24"/>
          <w:szCs w:val="24"/>
        </w:rPr>
        <w:t>spevnené plochy, parkovacie plochy, nádvoria</w:t>
      </w:r>
      <w:r w:rsidRPr="00FF6F15">
        <w:rPr>
          <w:rFonts w:ascii="Times New Roman" w:hAnsi="Times New Roman" w:cs="Times New Roman"/>
          <w:sz w:val="24"/>
          <w:szCs w:val="24"/>
        </w:rPr>
        <w:t xml:space="preserve"> či príslušenstvo domu.</w:t>
      </w:r>
    </w:p>
    <w:p w14:paraId="4B58A1EC" w14:textId="77777777" w:rsidR="00814EFC" w:rsidRPr="00FF6F15" w:rsidRDefault="00814EFC">
      <w:pPr>
        <w:pStyle w:val="Odsekzoznamu"/>
        <w:snapToGrid w:val="0"/>
        <w:spacing w:after="0" w:line="240" w:lineRule="auto"/>
        <w:ind w:left="750"/>
        <w:jc w:val="both"/>
        <w:rPr>
          <w:rFonts w:ascii="Times New Roman" w:hAnsi="Times New Roman" w:cs="Times New Roman"/>
          <w:sz w:val="24"/>
          <w:szCs w:val="24"/>
        </w:rPr>
      </w:pPr>
    </w:p>
    <w:p w14:paraId="507CF5CE" w14:textId="68E03748" w:rsidR="00CC68E8" w:rsidRPr="00FF6F15" w:rsidRDefault="00CC68E8">
      <w:pPr>
        <w:pStyle w:val="Odsekzoznamu"/>
        <w:numPr>
          <w:ilvl w:val="0"/>
          <w:numId w:val="114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Dom môže mať aj viacero priľahlých pozemkov podľa odseku 1. Priľahlý pozemok môže byť aj v spoluvlastníctve vlastníkov bytov a nebytových priestorov vo viacerých domoch za podmienok </w:t>
      </w:r>
      <w:r w:rsidR="00623DC9" w:rsidRPr="00FF6F15">
        <w:rPr>
          <w:rFonts w:ascii="Times New Roman" w:hAnsi="Times New Roman" w:cs="Times New Roman"/>
          <w:sz w:val="24"/>
          <w:szCs w:val="24"/>
        </w:rPr>
        <w:t>podľa</w:t>
      </w:r>
      <w:r w:rsidRPr="00FF6F15">
        <w:rPr>
          <w:rFonts w:ascii="Times New Roman" w:hAnsi="Times New Roman" w:cs="Times New Roman"/>
          <w:sz w:val="24"/>
          <w:szCs w:val="24"/>
        </w:rPr>
        <w:t xml:space="preserve"> odseku 3.</w:t>
      </w:r>
      <w:r w:rsidR="00F83783" w:rsidRPr="00FF6F15">
        <w:rPr>
          <w:rFonts w:ascii="Times New Roman" w:hAnsi="Times New Roman" w:cs="Times New Roman"/>
          <w:sz w:val="24"/>
          <w:szCs w:val="24"/>
        </w:rPr>
        <w:t xml:space="preserve"> </w:t>
      </w:r>
      <w:r w:rsidR="00F83783" w:rsidRPr="00FF6F15">
        <w:rPr>
          <w:rFonts w:ascii="Times New Roman" w:eastAsia="Times New Roman" w:hAnsi="Times New Roman" w:cs="Times New Roman"/>
          <w:sz w:val="24"/>
          <w:szCs w:val="24"/>
        </w:rPr>
        <w:t>V prípade sporu sa môžu vlastníci na súde domáhať určenia, že určitý pozemok je priľahlý.</w:t>
      </w:r>
    </w:p>
    <w:p w14:paraId="7D4BD9BD" w14:textId="77777777" w:rsidR="00814EFC" w:rsidRPr="00FF6F15" w:rsidRDefault="00814EFC">
      <w:pPr>
        <w:pStyle w:val="Odsekzoznamu"/>
        <w:snapToGrid w:val="0"/>
        <w:spacing w:after="0" w:line="240" w:lineRule="auto"/>
        <w:ind w:left="750"/>
        <w:jc w:val="both"/>
        <w:rPr>
          <w:rFonts w:ascii="Times New Roman" w:hAnsi="Times New Roman" w:cs="Times New Roman"/>
          <w:sz w:val="24"/>
          <w:szCs w:val="24"/>
        </w:rPr>
      </w:pPr>
    </w:p>
    <w:p w14:paraId="64EEB254" w14:textId="1589C1A1" w:rsidR="00CC68E8" w:rsidRPr="00FF6F15" w:rsidRDefault="00CC68E8">
      <w:pPr>
        <w:pStyle w:val="Odsekzoznamu"/>
        <w:numPr>
          <w:ilvl w:val="0"/>
          <w:numId w:val="114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Vlastníkom bytov a nebytových priestorov v dome alebo vo viacerých domoch, ku ktorým patria aj pozemky podľa odseku 1, ktoré spolu vzájomne účelovo a funkčne súvisia, môže vzniknúť pridružené spoluvlastníctvo k týmto pozemkom.</w:t>
      </w:r>
    </w:p>
    <w:p w14:paraId="343C4032" w14:textId="77777777" w:rsidR="00CC68E8" w:rsidRPr="00FF6F15" w:rsidRDefault="00CC68E8">
      <w:pPr>
        <w:snapToGrid w:val="0"/>
        <w:spacing w:after="0" w:line="240" w:lineRule="auto"/>
        <w:jc w:val="both"/>
      </w:pPr>
    </w:p>
    <w:p w14:paraId="0677856D" w14:textId="5AFE3373" w:rsidR="00CC68E8" w:rsidRPr="00FF6F15" w:rsidRDefault="00CC68E8" w:rsidP="006610FD">
      <w:pPr>
        <w:pStyle w:val="Nadpis6"/>
      </w:pPr>
      <w:bookmarkStart w:id="1249" w:name="_Ref212192490"/>
    </w:p>
    <w:bookmarkEnd w:id="1249"/>
    <w:p w14:paraId="3246501C" w14:textId="77777777" w:rsidR="00CC68E8" w:rsidRPr="00FF6F15" w:rsidRDefault="00CC68E8">
      <w:pPr>
        <w:snapToGrid w:val="0"/>
        <w:spacing w:after="0" w:line="240" w:lineRule="auto"/>
        <w:jc w:val="center"/>
      </w:pPr>
      <w:r w:rsidRPr="00FF6F15">
        <w:t>Spoločné časti a príslušenstvo domu</w:t>
      </w:r>
    </w:p>
    <w:p w14:paraId="4E7C0DC6" w14:textId="77777777" w:rsidR="00CC68E8" w:rsidRPr="00FF6F15" w:rsidRDefault="00CC68E8">
      <w:pPr>
        <w:snapToGrid w:val="0"/>
        <w:spacing w:after="0" w:line="240" w:lineRule="auto"/>
        <w:jc w:val="both"/>
      </w:pPr>
    </w:p>
    <w:p w14:paraId="08294956" w14:textId="0ABB075F" w:rsidR="00CC68E8" w:rsidRPr="00FF6F15" w:rsidRDefault="00CC68E8">
      <w:pPr>
        <w:pStyle w:val="Odsekzoznamu"/>
        <w:numPr>
          <w:ilvl w:val="0"/>
          <w:numId w:val="11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Spoločnými časťami domu sa rozumejú tie časti domu, </w:t>
      </w:r>
      <w:r w:rsidR="00F83783" w:rsidRPr="00FF6F15">
        <w:rPr>
          <w:rFonts w:ascii="Times New Roman" w:hAnsi="Times New Roman" w:cs="Times New Roman"/>
          <w:sz w:val="24"/>
          <w:szCs w:val="24"/>
        </w:rPr>
        <w:t xml:space="preserve">určené na užívanie všetkými vlastníkmi bytov a nebytových priestorov, </w:t>
      </w:r>
      <w:r w:rsidRPr="00FF6F15">
        <w:rPr>
          <w:rFonts w:ascii="Times New Roman" w:hAnsi="Times New Roman" w:cs="Times New Roman"/>
          <w:sz w:val="24"/>
          <w:szCs w:val="24"/>
        </w:rPr>
        <w:t>ktoré sú podľa svojej povahy potrebné na jeho zachovanie</w:t>
      </w:r>
      <w:r w:rsidR="00C9580C">
        <w:rPr>
          <w:rFonts w:ascii="Times New Roman" w:hAnsi="Times New Roman" w:cs="Times New Roman"/>
          <w:sz w:val="24"/>
          <w:szCs w:val="24"/>
        </w:rPr>
        <w:t>,</w:t>
      </w:r>
      <w:r w:rsidR="00F83783" w:rsidRPr="00FF6F15">
        <w:rPr>
          <w:rFonts w:ascii="Times New Roman" w:hAnsi="Times New Roman" w:cs="Times New Roman"/>
          <w:sz w:val="24"/>
          <w:szCs w:val="24"/>
        </w:rPr>
        <w:t> </w:t>
      </w:r>
      <w:r w:rsidRPr="00FF6F15">
        <w:rPr>
          <w:rFonts w:ascii="Times New Roman" w:hAnsi="Times New Roman" w:cs="Times New Roman"/>
          <w:sz w:val="24"/>
          <w:szCs w:val="24"/>
        </w:rPr>
        <w:t>bezpečnosť</w:t>
      </w:r>
      <w:r w:rsidR="00F83783" w:rsidRPr="00FF6F15">
        <w:rPr>
          <w:rFonts w:ascii="Times New Roman" w:hAnsi="Times New Roman" w:cs="Times New Roman"/>
          <w:sz w:val="24"/>
          <w:szCs w:val="24"/>
        </w:rPr>
        <w:t xml:space="preserve"> a riadnu prevádzku</w:t>
      </w:r>
      <w:r w:rsidRPr="00FF6F15">
        <w:rPr>
          <w:rFonts w:ascii="Times New Roman" w:hAnsi="Times New Roman" w:cs="Times New Roman"/>
          <w:sz w:val="24"/>
          <w:szCs w:val="24"/>
        </w:rPr>
        <w:t xml:space="preserve"> vrátane jeho hlavných stavebných konštrukcií</w:t>
      </w:r>
      <w:r w:rsidR="00F83783" w:rsidRPr="00FF6F15">
        <w:rPr>
          <w:rFonts w:ascii="Times New Roman" w:hAnsi="Times New Roman" w:cs="Times New Roman"/>
          <w:sz w:val="24"/>
          <w:szCs w:val="24"/>
        </w:rPr>
        <w:t xml:space="preserve"> a prípojok</w:t>
      </w:r>
      <w:r w:rsidRPr="00FF6F15">
        <w:rPr>
          <w:rFonts w:ascii="Times New Roman" w:hAnsi="Times New Roman" w:cs="Times New Roman"/>
          <w:sz w:val="24"/>
          <w:szCs w:val="24"/>
        </w:rPr>
        <w:t xml:space="preserve">, ako aj na zachovanie tvaru i vzhľadu celého domu, </w:t>
      </w:r>
      <w:r w:rsidR="00F83783" w:rsidRPr="00FF6F15">
        <w:rPr>
          <w:rFonts w:ascii="Times New Roman" w:hAnsi="Times New Roman" w:cs="Times New Roman"/>
          <w:sz w:val="24"/>
          <w:szCs w:val="24"/>
        </w:rPr>
        <w:t xml:space="preserve">ak tento alebo osobitný zákon neustanovuje inak; </w:t>
      </w:r>
      <w:r w:rsidR="00F83783" w:rsidRPr="00FF6F15">
        <w:rPr>
          <w:rFonts w:ascii="Times New Roman" w:eastAsia="Times New Roman" w:hAnsi="Times New Roman" w:cs="Times New Roman"/>
          <w:sz w:val="24"/>
          <w:szCs w:val="24"/>
        </w:rPr>
        <w:t>spoločnými časťami domu sú aj technologické zariadenia, a to aj keď sú umiestnené mimo domu</w:t>
      </w:r>
      <w:r w:rsidRPr="00FF6F15">
        <w:rPr>
          <w:rFonts w:ascii="Times New Roman" w:hAnsi="Times New Roman" w:cs="Times New Roman"/>
          <w:sz w:val="24"/>
          <w:szCs w:val="24"/>
        </w:rPr>
        <w:t>.</w:t>
      </w:r>
    </w:p>
    <w:p w14:paraId="7D98863E" w14:textId="77777777" w:rsidR="00814EFC" w:rsidRPr="00FF6F15" w:rsidRDefault="00814EFC">
      <w:pPr>
        <w:pStyle w:val="Odsekzoznamu"/>
        <w:snapToGrid w:val="0"/>
        <w:spacing w:after="0" w:line="240" w:lineRule="auto"/>
        <w:ind w:left="750"/>
        <w:jc w:val="both"/>
        <w:rPr>
          <w:rFonts w:ascii="Times New Roman" w:hAnsi="Times New Roman" w:cs="Times New Roman"/>
          <w:sz w:val="24"/>
          <w:szCs w:val="24"/>
        </w:rPr>
      </w:pPr>
    </w:p>
    <w:p w14:paraId="32EF2B01" w14:textId="30267E2F" w:rsidR="00CC68E8" w:rsidRPr="00FF6F15" w:rsidRDefault="00CC68E8">
      <w:pPr>
        <w:pStyle w:val="Odsekzoznamu"/>
        <w:numPr>
          <w:ilvl w:val="0"/>
          <w:numId w:val="11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Príslušenstvom domu sú stavby umiestnené spravidla na priľahlom pozemku, ktoré sú určené na spoločné užívanie a slúžia výlučne tomuto domu alebo viacerým domom, pričom nie sú stavebnou súčasťou domu, najmä prístrešky, kôlne, altány, ihriská, nádvoria, </w:t>
      </w:r>
      <w:r w:rsidR="00F83783" w:rsidRPr="00FF6F15">
        <w:rPr>
          <w:rFonts w:ascii="Times New Roman" w:hAnsi="Times New Roman" w:cs="Times New Roman"/>
          <w:sz w:val="24"/>
          <w:szCs w:val="24"/>
        </w:rPr>
        <w:t xml:space="preserve">plochy určené na </w:t>
      </w:r>
      <w:r w:rsidRPr="00FF6F15">
        <w:rPr>
          <w:rFonts w:ascii="Times New Roman" w:hAnsi="Times New Roman" w:cs="Times New Roman"/>
          <w:sz w:val="24"/>
          <w:szCs w:val="24"/>
        </w:rPr>
        <w:t>parkov</w:t>
      </w:r>
      <w:r w:rsidR="00F83783" w:rsidRPr="00FF6F15">
        <w:rPr>
          <w:rFonts w:ascii="Times New Roman" w:hAnsi="Times New Roman" w:cs="Times New Roman"/>
          <w:sz w:val="24"/>
          <w:szCs w:val="24"/>
        </w:rPr>
        <w:t>anie</w:t>
      </w:r>
      <w:r w:rsidRPr="00FF6F15">
        <w:rPr>
          <w:rFonts w:ascii="Times New Roman" w:hAnsi="Times New Roman" w:cs="Times New Roman"/>
          <w:sz w:val="24"/>
          <w:szCs w:val="24"/>
        </w:rPr>
        <w:t>, oplotenia,</w:t>
      </w:r>
      <w:r w:rsidR="00E81263" w:rsidRPr="00FF6F15">
        <w:rPr>
          <w:rFonts w:ascii="Times New Roman" w:hAnsi="Times New Roman" w:cs="Times New Roman"/>
          <w:sz w:val="24"/>
          <w:szCs w:val="24"/>
        </w:rPr>
        <w:t xml:space="preserve"> trafostanice, odovzdávacia stanica tepla, čistička odpadových vôd, septik,</w:t>
      </w:r>
      <w:r w:rsidRPr="00FF6F15">
        <w:rPr>
          <w:rFonts w:ascii="Times New Roman" w:hAnsi="Times New Roman" w:cs="Times New Roman"/>
          <w:sz w:val="24"/>
          <w:szCs w:val="24"/>
        </w:rPr>
        <w:t xml:space="preserve"> či iné stavby</w:t>
      </w:r>
      <w:r w:rsidR="00E81263" w:rsidRPr="00FF6F15">
        <w:rPr>
          <w:rFonts w:ascii="Times New Roman" w:hAnsi="Times New Roman" w:cs="Times New Roman"/>
          <w:sz w:val="24"/>
          <w:szCs w:val="24"/>
        </w:rPr>
        <w:t>, ktoré sú nevyhnutné na zabezpečenie prevádzky a správy domu a pozemku</w:t>
      </w:r>
      <w:r w:rsidRPr="00FF6F15">
        <w:rPr>
          <w:rFonts w:ascii="Times New Roman" w:hAnsi="Times New Roman" w:cs="Times New Roman"/>
          <w:sz w:val="24"/>
          <w:szCs w:val="24"/>
        </w:rPr>
        <w:t>; ustanoveni</w:t>
      </w:r>
      <w:r w:rsidR="00E81263" w:rsidRPr="00FF6F15">
        <w:rPr>
          <w:rFonts w:ascii="Times New Roman" w:hAnsi="Times New Roman" w:cs="Times New Roman"/>
          <w:sz w:val="24"/>
          <w:szCs w:val="24"/>
        </w:rPr>
        <w:t>a</w:t>
      </w:r>
      <w:r w:rsidRPr="00FF6F15">
        <w:rPr>
          <w:rFonts w:ascii="Times New Roman" w:hAnsi="Times New Roman" w:cs="Times New Roman"/>
          <w:sz w:val="24"/>
          <w:szCs w:val="24"/>
        </w:rPr>
        <w:t xml:space="preserve">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_Ref212192452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1685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w:t>
      </w:r>
      <w:r w:rsidR="00E81263" w:rsidRPr="00FF6F15">
        <w:rPr>
          <w:rFonts w:ascii="Times New Roman" w:hAnsi="Times New Roman" w:cs="Times New Roman"/>
          <w:sz w:val="24"/>
          <w:szCs w:val="24"/>
        </w:rPr>
        <w:t xml:space="preserve"> 2 a</w:t>
      </w:r>
      <w:r w:rsidRPr="00FF6F15">
        <w:rPr>
          <w:rFonts w:ascii="Times New Roman" w:hAnsi="Times New Roman" w:cs="Times New Roman"/>
          <w:sz w:val="24"/>
          <w:szCs w:val="24"/>
        </w:rPr>
        <w:t xml:space="preserve"> 3 sa použij</w:t>
      </w:r>
      <w:r w:rsidR="00E81263" w:rsidRPr="00FF6F15">
        <w:rPr>
          <w:rFonts w:ascii="Times New Roman" w:hAnsi="Times New Roman" w:cs="Times New Roman"/>
          <w:sz w:val="24"/>
          <w:szCs w:val="24"/>
        </w:rPr>
        <w:t>ú</w:t>
      </w:r>
      <w:r w:rsidRPr="00FF6F15">
        <w:rPr>
          <w:rFonts w:ascii="Times New Roman" w:hAnsi="Times New Roman" w:cs="Times New Roman"/>
          <w:sz w:val="24"/>
          <w:szCs w:val="24"/>
        </w:rPr>
        <w:t xml:space="preserve"> primerane.</w:t>
      </w:r>
    </w:p>
    <w:p w14:paraId="55FFFC7E" w14:textId="77777777" w:rsidR="00814EFC" w:rsidRPr="00FF6F15" w:rsidRDefault="00814EFC">
      <w:pPr>
        <w:pStyle w:val="Odsekzoznamu"/>
        <w:spacing w:after="0" w:line="240" w:lineRule="auto"/>
        <w:rPr>
          <w:rFonts w:ascii="Times New Roman" w:hAnsi="Times New Roman" w:cs="Times New Roman"/>
          <w:sz w:val="24"/>
          <w:szCs w:val="24"/>
        </w:rPr>
      </w:pPr>
    </w:p>
    <w:p w14:paraId="62247478" w14:textId="662B5795" w:rsidR="00CC4CA5" w:rsidRPr="00E04AB2" w:rsidRDefault="00CC68E8" w:rsidP="00E04AB2">
      <w:pPr>
        <w:pStyle w:val="Odsekzoznamu"/>
        <w:numPr>
          <w:ilvl w:val="0"/>
          <w:numId w:val="114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Pre účely správy domu sa za spoločné časti domu považujú aj také časti, ktoré priliehajú len </w:t>
      </w:r>
      <w:r w:rsidR="00E81263" w:rsidRPr="00FF6F15">
        <w:rPr>
          <w:rFonts w:ascii="Times New Roman" w:hAnsi="Times New Roman" w:cs="Times New Roman"/>
          <w:sz w:val="24"/>
          <w:szCs w:val="24"/>
        </w:rPr>
        <w:t xml:space="preserve">k </w:t>
      </w:r>
      <w:r w:rsidRPr="00FF6F15">
        <w:rPr>
          <w:rFonts w:ascii="Times New Roman" w:hAnsi="Times New Roman" w:cs="Times New Roman"/>
          <w:sz w:val="24"/>
          <w:szCs w:val="24"/>
        </w:rPr>
        <w:t>niektorým bytom a nebytovým priestorom alebo ktoré boli prenechané na výlučné užívanie niektorému alebo viacerým vlastníkom bytov a nebytových priestorov.</w:t>
      </w:r>
    </w:p>
    <w:p w14:paraId="1226883F" w14:textId="77777777" w:rsidR="00CC4CA5" w:rsidRPr="00FF6F15" w:rsidRDefault="00CC4CA5">
      <w:pPr>
        <w:snapToGrid w:val="0"/>
        <w:spacing w:after="0" w:line="240" w:lineRule="auto"/>
        <w:jc w:val="both"/>
      </w:pPr>
    </w:p>
    <w:p w14:paraId="3BF86F8F" w14:textId="1B691B6D" w:rsidR="00CC68E8" w:rsidRPr="00FF6F15" w:rsidRDefault="00CC68E8" w:rsidP="006610FD">
      <w:pPr>
        <w:pStyle w:val="Nadpis6"/>
      </w:pPr>
    </w:p>
    <w:p w14:paraId="44DC9731" w14:textId="59DC6BAD" w:rsidR="00CC68E8" w:rsidRPr="00FF6F15" w:rsidRDefault="004D0863">
      <w:pPr>
        <w:snapToGrid w:val="0"/>
        <w:spacing w:after="0" w:line="240" w:lineRule="auto"/>
        <w:jc w:val="center"/>
      </w:pPr>
      <w:r>
        <w:t>Pridružené spoluvlastníctvo spoločných častí domu, príslušenstva domu a pozemku</w:t>
      </w:r>
    </w:p>
    <w:p w14:paraId="5DA11ABA" w14:textId="77777777" w:rsidR="00CC68E8" w:rsidRPr="00FF6F15" w:rsidRDefault="00CC68E8">
      <w:pPr>
        <w:snapToGrid w:val="0"/>
        <w:spacing w:after="0" w:line="240" w:lineRule="auto"/>
        <w:jc w:val="both"/>
      </w:pPr>
    </w:p>
    <w:p w14:paraId="088B28F1" w14:textId="598D4D24" w:rsidR="00CC68E8" w:rsidRPr="00FF6F15" w:rsidRDefault="004D0863">
      <w:pPr>
        <w:snapToGrid w:val="0"/>
        <w:spacing w:after="0" w:line="240" w:lineRule="auto"/>
        <w:ind w:firstLine="357"/>
        <w:jc w:val="both"/>
      </w:pPr>
      <w:r>
        <w:t>V pridruženom spoluvlastníctve všetkých vlastníkov bytov a nebytových priestorov sú spoločné časti domu, príslušenstvo domu a pozemok, ak tento zákon neustanovuje inak</w:t>
      </w:r>
      <w:r w:rsidR="00CC68E8" w:rsidRPr="00FF6F15">
        <w:t>.</w:t>
      </w:r>
    </w:p>
    <w:p w14:paraId="3A49A790" w14:textId="77777777" w:rsidR="00814EFC" w:rsidRPr="00FF6F15" w:rsidRDefault="00CC68E8">
      <w:pPr>
        <w:snapToGrid w:val="0"/>
        <w:spacing w:after="0" w:line="240" w:lineRule="auto"/>
        <w:jc w:val="center"/>
        <w:rPr>
          <w:spacing w:val="30"/>
        </w:rPr>
      </w:pPr>
      <w:r w:rsidRPr="00FF6F15">
        <w:rPr>
          <w:spacing w:val="30"/>
        </w:rPr>
        <w:t xml:space="preserve">Užívanie spoločných častí a príslušenstva domu a priľahlého pozemku </w:t>
      </w:r>
    </w:p>
    <w:p w14:paraId="036980ED" w14:textId="005E3CA8" w:rsidR="00CC68E8" w:rsidRPr="00FF6F15" w:rsidRDefault="00CC68E8">
      <w:pPr>
        <w:snapToGrid w:val="0"/>
        <w:spacing w:after="0" w:line="240" w:lineRule="auto"/>
        <w:jc w:val="center"/>
        <w:rPr>
          <w:spacing w:val="30"/>
        </w:rPr>
      </w:pPr>
      <w:r w:rsidRPr="00FF6F15">
        <w:rPr>
          <w:spacing w:val="30"/>
        </w:rPr>
        <w:t>jedným alebo viacerými vlastníkmi</w:t>
      </w:r>
    </w:p>
    <w:p w14:paraId="0183C5F7" w14:textId="77777777" w:rsidR="00CC68E8" w:rsidRPr="00FF6F15" w:rsidRDefault="00CC68E8">
      <w:pPr>
        <w:snapToGrid w:val="0"/>
        <w:spacing w:after="0" w:line="240" w:lineRule="auto"/>
        <w:jc w:val="center"/>
      </w:pPr>
    </w:p>
    <w:p w14:paraId="374E3B3F" w14:textId="52BD36E2" w:rsidR="00CC68E8" w:rsidRPr="00FF6F15" w:rsidRDefault="00CC68E8" w:rsidP="006610FD">
      <w:pPr>
        <w:pStyle w:val="Nadpis6"/>
      </w:pPr>
      <w:bookmarkStart w:id="1250" w:name="_Ref212193387"/>
    </w:p>
    <w:bookmarkEnd w:id="1250"/>
    <w:p w14:paraId="4F43A14D" w14:textId="77777777" w:rsidR="00CC68E8" w:rsidRPr="00FF6F15" w:rsidRDefault="00CC68E8">
      <w:pPr>
        <w:snapToGrid w:val="0"/>
        <w:spacing w:after="0" w:line="240" w:lineRule="auto"/>
        <w:jc w:val="center"/>
      </w:pPr>
      <w:r w:rsidRPr="00FF6F15">
        <w:t>Výlučné užívacie právo</w:t>
      </w:r>
    </w:p>
    <w:p w14:paraId="708FDBDD" w14:textId="77777777" w:rsidR="00CC68E8" w:rsidRPr="00FF6F15" w:rsidRDefault="00CC68E8">
      <w:pPr>
        <w:snapToGrid w:val="0"/>
        <w:spacing w:after="0" w:line="240" w:lineRule="auto"/>
        <w:jc w:val="both"/>
      </w:pPr>
    </w:p>
    <w:p w14:paraId="59F2A5C5" w14:textId="26A0410E" w:rsidR="00CC68E8" w:rsidRPr="00FF6F15" w:rsidRDefault="00CC68E8">
      <w:pPr>
        <w:pStyle w:val="Odsekzoznamu"/>
        <w:numPr>
          <w:ilvl w:val="0"/>
          <w:numId w:val="114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má právo výlučne užívať spoločné časti domu, príslušenstvo alebo pozemok, ak</w:t>
      </w:r>
    </w:p>
    <w:p w14:paraId="4CCE5367" w14:textId="6CEC8595" w:rsidR="00CC68E8" w:rsidRPr="00FF6F15" w:rsidRDefault="00CC68E8">
      <w:pPr>
        <w:pStyle w:val="Odsekzoznamu"/>
        <w:numPr>
          <w:ilvl w:val="0"/>
          <w:numId w:val="115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 ich stavebnotechnického alebo účelového určenia vyplýva, že majú byť užívané len s určitým bytom alebo nebytovým priestorom v dome, </w:t>
      </w:r>
    </w:p>
    <w:p w14:paraId="22627248" w14:textId="28DC0AA4" w:rsidR="00CC68E8" w:rsidRPr="00FF6F15" w:rsidRDefault="00CC68E8">
      <w:pPr>
        <w:pStyle w:val="Odsekzoznamu"/>
        <w:numPr>
          <w:ilvl w:val="0"/>
          <w:numId w:val="115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sú určené na výlučné užívanie v zmluve o prevode vlastníctva bytu</w:t>
      </w:r>
      <w:r w:rsidR="008606ED">
        <w:rPr>
          <w:rFonts w:ascii="Times New Roman" w:hAnsi="Times New Roman" w:cs="Times New Roman"/>
          <w:sz w:val="24"/>
          <w:szCs w:val="24"/>
        </w:rPr>
        <w:t xml:space="preserve"> alebo</w:t>
      </w:r>
      <w:r w:rsidRPr="00FF6F15">
        <w:rPr>
          <w:rFonts w:ascii="Times New Roman" w:hAnsi="Times New Roman" w:cs="Times New Roman"/>
          <w:sz w:val="24"/>
          <w:szCs w:val="24"/>
        </w:rPr>
        <w:t xml:space="preserve"> nebytového priestoru alebo v zmluve o výstavbe, vstavbe</w:t>
      </w:r>
      <w:r w:rsidR="00E81263" w:rsidRPr="00FF6F15">
        <w:rPr>
          <w:rFonts w:ascii="Times New Roman" w:hAnsi="Times New Roman" w:cs="Times New Roman"/>
          <w:sz w:val="24"/>
          <w:szCs w:val="24"/>
        </w:rPr>
        <w:t>,</w:t>
      </w:r>
      <w:r w:rsidRPr="00FF6F15">
        <w:rPr>
          <w:rFonts w:ascii="Times New Roman" w:hAnsi="Times New Roman" w:cs="Times New Roman"/>
          <w:sz w:val="24"/>
          <w:szCs w:val="24"/>
        </w:rPr>
        <w:t xml:space="preserve"> nadstavbe</w:t>
      </w:r>
      <w:r w:rsidR="00E81263" w:rsidRPr="00FF6F15">
        <w:rPr>
          <w:rFonts w:ascii="Times New Roman" w:hAnsi="Times New Roman" w:cs="Times New Roman"/>
          <w:sz w:val="24"/>
          <w:szCs w:val="24"/>
        </w:rPr>
        <w:t xml:space="preserve"> alebo prístavbe</w:t>
      </w:r>
      <w:r w:rsidR="008606ED">
        <w:rPr>
          <w:rFonts w:ascii="Times New Roman" w:hAnsi="Times New Roman" w:cs="Times New Roman"/>
          <w:sz w:val="24"/>
          <w:szCs w:val="24"/>
        </w:rPr>
        <w:t>, na základe ktorých došlo k prvému nadobudnutiu vlastníckeho práva k bytu alebo nebytovému priestoru</w:t>
      </w:r>
      <w:r w:rsidRPr="00FF6F15">
        <w:rPr>
          <w:rFonts w:ascii="Times New Roman" w:hAnsi="Times New Roman" w:cs="Times New Roman"/>
          <w:sz w:val="24"/>
          <w:szCs w:val="24"/>
        </w:rPr>
        <w:t>,</w:t>
      </w:r>
    </w:p>
    <w:p w14:paraId="35C70228" w14:textId="46F08D1A" w:rsidR="00CC68E8" w:rsidRPr="00FF6F15" w:rsidRDefault="00CC68E8">
      <w:pPr>
        <w:pStyle w:val="Odsekzoznamu"/>
        <w:numPr>
          <w:ilvl w:val="0"/>
          <w:numId w:val="115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tak rozhodnú vlastníci bytov a nebytových priestorov v dome alebo vo viacerých domoch, ak ide o priľahlé pozemky podľa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_Ref212192452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1685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2 alebo príslušenstvo podľa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_Ref212192490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1686 </w:t>
      </w:r>
      <w:r w:rsidR="00C41CC1"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2</w:t>
      </w:r>
      <w:r w:rsidR="00F5630A"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p>
    <w:p w14:paraId="01FE51F6" w14:textId="77777777" w:rsidR="00E81263" w:rsidRPr="00FF6F15" w:rsidRDefault="00CC68E8">
      <w:pPr>
        <w:pStyle w:val="Odsekzoznamu"/>
        <w:numPr>
          <w:ilvl w:val="0"/>
          <w:numId w:val="115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toto právo vyplýva z rozhodnutia súdu</w:t>
      </w:r>
      <w:r w:rsidR="00E81263" w:rsidRPr="00FF6F15">
        <w:rPr>
          <w:rFonts w:ascii="Times New Roman" w:hAnsi="Times New Roman" w:cs="Times New Roman"/>
          <w:sz w:val="24"/>
          <w:szCs w:val="24"/>
        </w:rPr>
        <w:t>, alebo</w:t>
      </w:r>
    </w:p>
    <w:p w14:paraId="2EAA95BE" w14:textId="6A147EF9" w:rsidR="00CC68E8" w:rsidRPr="00FF6F15" w:rsidRDefault="00E81263">
      <w:pPr>
        <w:pStyle w:val="Odsekzoznamu"/>
        <w:numPr>
          <w:ilvl w:val="0"/>
          <w:numId w:val="115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toto právo vyplýva z vyhlásenia vlastníka domu podľa </w:t>
      </w:r>
      <w:r w:rsidRPr="002057AC">
        <w:rPr>
          <w:rFonts w:ascii="Times New Roman" w:hAnsi="Times New Roman" w:cs="Times New Roman"/>
          <w:sz w:val="24"/>
          <w:szCs w:val="24"/>
        </w:rPr>
        <w:fldChar w:fldCharType="begin"/>
      </w:r>
      <w:r w:rsidRPr="00FF6F15">
        <w:rPr>
          <w:rFonts w:ascii="Times New Roman" w:hAnsi="Times New Roman" w:cs="Times New Roman"/>
          <w:sz w:val="24"/>
          <w:szCs w:val="24"/>
        </w:rPr>
        <w:instrText xml:space="preserve"> REF _Ref212193104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Pr="002057AC">
        <w:rPr>
          <w:rFonts w:ascii="Times New Roman" w:hAnsi="Times New Roman" w:cs="Times New Roman"/>
          <w:sz w:val="24"/>
          <w:szCs w:val="24"/>
        </w:rPr>
        <w:fldChar w:fldCharType="end"/>
      </w:r>
    </w:p>
    <w:p w14:paraId="64DBD739" w14:textId="77777777" w:rsidR="00814EFC" w:rsidRPr="00FF6F15" w:rsidRDefault="00814EFC">
      <w:pPr>
        <w:pStyle w:val="Odsekzoznamu"/>
        <w:snapToGrid w:val="0"/>
        <w:spacing w:after="0" w:line="240" w:lineRule="auto"/>
        <w:ind w:left="1066"/>
        <w:jc w:val="both"/>
        <w:rPr>
          <w:rFonts w:ascii="Times New Roman" w:hAnsi="Times New Roman" w:cs="Times New Roman"/>
          <w:sz w:val="24"/>
          <w:szCs w:val="24"/>
        </w:rPr>
      </w:pPr>
    </w:p>
    <w:p w14:paraId="613F725D" w14:textId="67052E53" w:rsidR="00CC68E8" w:rsidRPr="00FF6F15" w:rsidRDefault="00CC68E8">
      <w:pPr>
        <w:pStyle w:val="Odsekzoznamu"/>
        <w:numPr>
          <w:ilvl w:val="0"/>
          <w:numId w:val="114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Právo výlučne užívať spoločné časti domu, príslušenstvo domu alebo pozemok môže patriť viacerým vlastníkom bytov a nebytových priestorov spoločne.</w:t>
      </w:r>
    </w:p>
    <w:p w14:paraId="0D15BFDD" w14:textId="77777777" w:rsidR="00814EFC" w:rsidRPr="00FF6F15" w:rsidRDefault="00814EFC">
      <w:pPr>
        <w:pStyle w:val="Odsekzoznamu"/>
        <w:snapToGrid w:val="0"/>
        <w:spacing w:after="0" w:line="240" w:lineRule="auto"/>
        <w:jc w:val="both"/>
        <w:rPr>
          <w:rFonts w:ascii="Times New Roman" w:hAnsi="Times New Roman" w:cs="Times New Roman"/>
          <w:sz w:val="24"/>
          <w:szCs w:val="24"/>
        </w:rPr>
      </w:pPr>
    </w:p>
    <w:p w14:paraId="5A13398B" w14:textId="01A77A8F" w:rsidR="00CC68E8" w:rsidRPr="00FF6F15" w:rsidRDefault="00CC68E8">
      <w:pPr>
        <w:pStyle w:val="Odsekzoznamu"/>
        <w:numPr>
          <w:ilvl w:val="0"/>
          <w:numId w:val="114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Vlastníci bytov a nebytových priestorov majú právo požadovať od vlastníka bytu alebo nebytového priestoru, ktorý má právo výlučne užívať spoločné časti domu, príslušenstvo alebo pozemok náhradu za toto právo len v prípadoch podľa ods</w:t>
      </w:r>
      <w:r w:rsidR="002309DD"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písm. c) a d).</w:t>
      </w:r>
    </w:p>
    <w:p w14:paraId="1D2C64BD" w14:textId="77777777" w:rsidR="00814EFC" w:rsidRPr="00FF6F15" w:rsidRDefault="00814EFC">
      <w:pPr>
        <w:pStyle w:val="Odsekzoznamu"/>
        <w:spacing w:after="0" w:line="240" w:lineRule="auto"/>
        <w:rPr>
          <w:rFonts w:ascii="Times New Roman" w:hAnsi="Times New Roman" w:cs="Times New Roman"/>
          <w:sz w:val="24"/>
          <w:szCs w:val="24"/>
        </w:rPr>
      </w:pPr>
    </w:p>
    <w:p w14:paraId="2E936895" w14:textId="512E4052" w:rsidR="00CC68E8" w:rsidRPr="00FF6F15" w:rsidRDefault="00CC68E8">
      <w:pPr>
        <w:pStyle w:val="Odsekzoznamu"/>
        <w:numPr>
          <w:ilvl w:val="0"/>
          <w:numId w:val="114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Informácia o práve na výlučné užívanie spo</w:t>
      </w:r>
      <w:r w:rsidR="009A0759">
        <w:rPr>
          <w:rFonts w:ascii="Times New Roman" w:hAnsi="Times New Roman" w:cs="Times New Roman"/>
          <w:sz w:val="24"/>
          <w:szCs w:val="24"/>
        </w:rPr>
        <w:t xml:space="preserve">ločných častí, príslušenstva a </w:t>
      </w:r>
      <w:r w:rsidRPr="00FF6F15">
        <w:rPr>
          <w:rFonts w:ascii="Times New Roman" w:hAnsi="Times New Roman" w:cs="Times New Roman"/>
          <w:sz w:val="24"/>
          <w:szCs w:val="24"/>
        </w:rPr>
        <w:t>pozemku sa zapíše do katastra nehnuteľností.</w:t>
      </w:r>
      <w:r w:rsidR="00E81263" w:rsidRPr="00FF6F15">
        <w:rPr>
          <w:rFonts w:ascii="Times New Roman" w:hAnsi="Times New Roman" w:cs="Times New Roman"/>
          <w:sz w:val="24"/>
          <w:szCs w:val="24"/>
        </w:rPr>
        <w:t xml:space="preserve"> </w:t>
      </w:r>
      <w:r w:rsidR="00E81263" w:rsidRPr="00FF6F15">
        <w:rPr>
          <w:rFonts w:ascii="Times New Roman" w:eastAsia="Times New Roman" w:hAnsi="Times New Roman" w:cs="Times New Roman"/>
          <w:sz w:val="24"/>
          <w:szCs w:val="24"/>
        </w:rPr>
        <w:t>Návrh na zápis tohto práva je oprávnená podať na príslušný orgán osoba oprávnená z tohto práva alebo iná osoba, ktorá na tom má právny záujem.</w:t>
      </w:r>
    </w:p>
    <w:p w14:paraId="681FE2DC" w14:textId="77777777" w:rsidR="00CC68E8" w:rsidRPr="00FF6F15" w:rsidRDefault="00CC68E8">
      <w:pPr>
        <w:snapToGrid w:val="0"/>
        <w:spacing w:after="0" w:line="240" w:lineRule="auto"/>
        <w:jc w:val="both"/>
      </w:pPr>
    </w:p>
    <w:p w14:paraId="2A4EFDBF" w14:textId="2046D08F" w:rsidR="00CC68E8" w:rsidRPr="00FF6F15" w:rsidRDefault="00CC68E8" w:rsidP="006610FD">
      <w:pPr>
        <w:pStyle w:val="Nadpis6"/>
      </w:pPr>
    </w:p>
    <w:p w14:paraId="33694A79" w14:textId="77777777" w:rsidR="00CC68E8" w:rsidRPr="00FF6F15" w:rsidRDefault="00CC68E8">
      <w:pPr>
        <w:snapToGrid w:val="0"/>
        <w:spacing w:after="0" w:line="240" w:lineRule="auto"/>
        <w:jc w:val="center"/>
      </w:pPr>
      <w:r w:rsidRPr="00FF6F15">
        <w:t>Prechod práva výlučného užívania spoločných častí domu</w:t>
      </w:r>
    </w:p>
    <w:p w14:paraId="695AE5BC" w14:textId="77777777" w:rsidR="00CC68E8" w:rsidRPr="00FF6F15" w:rsidRDefault="00CC68E8">
      <w:pPr>
        <w:snapToGrid w:val="0"/>
        <w:spacing w:after="0" w:line="240" w:lineRule="auto"/>
        <w:jc w:val="center"/>
      </w:pPr>
    </w:p>
    <w:p w14:paraId="5F2C5F12" w14:textId="11155E26" w:rsidR="00CC68E8" w:rsidRPr="00FF6F15" w:rsidRDefault="00CC68E8">
      <w:pPr>
        <w:pStyle w:val="Odsekzoznamu"/>
        <w:numPr>
          <w:ilvl w:val="0"/>
          <w:numId w:val="115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Právo výlučne užívať spoločné časti domu prechádza na </w:t>
      </w:r>
      <w:r w:rsidR="00E81263" w:rsidRPr="00FF6F15">
        <w:rPr>
          <w:rFonts w:ascii="Times New Roman" w:hAnsi="Times New Roman" w:cs="Times New Roman"/>
          <w:sz w:val="24"/>
          <w:szCs w:val="24"/>
        </w:rPr>
        <w:t>nadobúdateľa</w:t>
      </w:r>
      <w:r w:rsidRPr="00FF6F15">
        <w:rPr>
          <w:rFonts w:ascii="Times New Roman" w:hAnsi="Times New Roman" w:cs="Times New Roman"/>
          <w:sz w:val="24"/>
          <w:szCs w:val="24"/>
        </w:rPr>
        <w:t xml:space="preserve"> bytu alebo nebytového priestoru, s ktorým je spojené</w:t>
      </w:r>
      <w:r w:rsidR="00E81263" w:rsidRPr="00FF6F15">
        <w:rPr>
          <w:rFonts w:ascii="Times New Roman" w:hAnsi="Times New Roman" w:cs="Times New Roman"/>
          <w:sz w:val="24"/>
          <w:szCs w:val="24"/>
        </w:rPr>
        <w:t>, ak toto právo nie je v rozhodnutí vlastníkov udelen</w:t>
      </w:r>
      <w:r w:rsidR="008606ED">
        <w:rPr>
          <w:rFonts w:ascii="Times New Roman" w:hAnsi="Times New Roman" w:cs="Times New Roman"/>
          <w:sz w:val="24"/>
          <w:szCs w:val="24"/>
        </w:rPr>
        <w:t>é</w:t>
      </w:r>
      <w:r w:rsidR="00E81263" w:rsidRPr="00FF6F15">
        <w:rPr>
          <w:rFonts w:ascii="Times New Roman" w:hAnsi="Times New Roman" w:cs="Times New Roman"/>
          <w:sz w:val="24"/>
          <w:szCs w:val="24"/>
        </w:rPr>
        <w:t xml:space="preserve"> určitému vlastníkovi bytu alebo nebytového priestoru</w:t>
      </w:r>
      <w:r w:rsidRPr="00FF6F15">
        <w:rPr>
          <w:rFonts w:ascii="Times New Roman" w:hAnsi="Times New Roman" w:cs="Times New Roman"/>
          <w:sz w:val="24"/>
          <w:szCs w:val="24"/>
        </w:rPr>
        <w:t>.</w:t>
      </w:r>
    </w:p>
    <w:p w14:paraId="68BCF4ED" w14:textId="77777777" w:rsidR="00D448A9" w:rsidRPr="00FF6F15" w:rsidRDefault="00D448A9">
      <w:pPr>
        <w:pStyle w:val="Odsekzoznamu"/>
        <w:snapToGrid w:val="0"/>
        <w:spacing w:after="0" w:line="240" w:lineRule="auto"/>
        <w:ind w:left="750"/>
        <w:jc w:val="both"/>
        <w:rPr>
          <w:rFonts w:ascii="Times New Roman" w:hAnsi="Times New Roman" w:cs="Times New Roman"/>
          <w:sz w:val="24"/>
          <w:szCs w:val="24"/>
        </w:rPr>
      </w:pPr>
    </w:p>
    <w:p w14:paraId="44482675" w14:textId="7BC992FF" w:rsidR="00CC68E8" w:rsidRPr="00FF6F15" w:rsidRDefault="00CC68E8">
      <w:pPr>
        <w:pStyle w:val="Odsekzoznamu"/>
        <w:numPr>
          <w:ilvl w:val="0"/>
          <w:numId w:val="115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Samostatný prevod alebo prechod práva výlučne užívať spoločné časti domu, príslušenstvo alebo priľahlý pozemok</w:t>
      </w:r>
      <w:r w:rsidR="008606ED">
        <w:rPr>
          <w:rFonts w:ascii="Times New Roman" w:hAnsi="Times New Roman" w:cs="Times New Roman"/>
          <w:sz w:val="24"/>
          <w:szCs w:val="24"/>
        </w:rPr>
        <w:t xml:space="preserve"> nie je prípustný</w:t>
      </w:r>
      <w:r w:rsidRPr="00FF6F15">
        <w:rPr>
          <w:rFonts w:ascii="Times New Roman" w:hAnsi="Times New Roman" w:cs="Times New Roman"/>
          <w:sz w:val="24"/>
          <w:szCs w:val="24"/>
        </w:rPr>
        <w:t xml:space="preserve"> bez súčasného prevodu alebo prechodu bytu alebo nebytového priestoru, s ktorým je spojené.</w:t>
      </w:r>
    </w:p>
    <w:p w14:paraId="1EF82615" w14:textId="77777777" w:rsidR="00CC68E8" w:rsidRPr="00FF6F15" w:rsidRDefault="00CC68E8">
      <w:pPr>
        <w:snapToGrid w:val="0"/>
        <w:spacing w:after="0" w:line="240" w:lineRule="auto"/>
        <w:jc w:val="both"/>
      </w:pPr>
    </w:p>
    <w:p w14:paraId="30D9A35C" w14:textId="3E8052C2" w:rsidR="00CC68E8" w:rsidRPr="00FF6F15" w:rsidRDefault="00CC68E8" w:rsidP="006610FD">
      <w:pPr>
        <w:pStyle w:val="Nadpis6"/>
      </w:pPr>
      <w:bookmarkStart w:id="1251" w:name="_Ref212192535"/>
    </w:p>
    <w:bookmarkEnd w:id="1251"/>
    <w:p w14:paraId="285CCEF3" w14:textId="77777777" w:rsidR="00CC68E8" w:rsidRPr="00FF6F15" w:rsidRDefault="00CC68E8">
      <w:pPr>
        <w:snapToGrid w:val="0"/>
        <w:spacing w:after="0" w:line="240" w:lineRule="auto"/>
        <w:jc w:val="center"/>
      </w:pPr>
      <w:r w:rsidRPr="00FF6F15">
        <w:t>Výlučné užívanie garážového stojiska</w:t>
      </w:r>
    </w:p>
    <w:p w14:paraId="0B7C018B" w14:textId="77777777" w:rsidR="00CC68E8" w:rsidRPr="00FF6F15" w:rsidRDefault="00CC68E8">
      <w:pPr>
        <w:snapToGrid w:val="0"/>
        <w:spacing w:after="0" w:line="240" w:lineRule="auto"/>
        <w:jc w:val="both"/>
      </w:pPr>
    </w:p>
    <w:p w14:paraId="2F53ECFE" w14:textId="44EC60CB" w:rsidR="00CC68E8" w:rsidRPr="00FF6F15" w:rsidRDefault="00CC68E8">
      <w:pPr>
        <w:pStyle w:val="Odsekzoznamu"/>
        <w:numPr>
          <w:ilvl w:val="0"/>
          <w:numId w:val="115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Právo výlučne užívať určité garážové stojisko je právo spojené so spoluvlastníckym podielom na garáži v dome, ktoré vzniká prevodom alebo prechodom spoluvlastníckeho podielu na garáži v dome. Právo spoluvlastníka garáže v dome na výlučné užívanie určitého garážového stojiska môže zaniknúť len s jeho písomným súhlasom.</w:t>
      </w:r>
    </w:p>
    <w:p w14:paraId="3B4A1E3E" w14:textId="77777777" w:rsidR="00D448A9" w:rsidRPr="00FF6F15" w:rsidRDefault="00D448A9">
      <w:pPr>
        <w:pStyle w:val="Odsekzoznamu"/>
        <w:snapToGrid w:val="0"/>
        <w:spacing w:after="0" w:line="240" w:lineRule="auto"/>
        <w:jc w:val="both"/>
        <w:rPr>
          <w:rFonts w:ascii="Times New Roman" w:hAnsi="Times New Roman" w:cs="Times New Roman"/>
          <w:sz w:val="24"/>
          <w:szCs w:val="24"/>
        </w:rPr>
      </w:pPr>
    </w:p>
    <w:p w14:paraId="41B7884B" w14:textId="0BDCA75C" w:rsidR="00CC68E8" w:rsidRPr="00FF6F15" w:rsidRDefault="00CC68E8">
      <w:pPr>
        <w:pStyle w:val="Odsekzoznamu"/>
        <w:numPr>
          <w:ilvl w:val="0"/>
          <w:numId w:val="115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Právo výlučne užívať určité garážové stojisko môže patriť viacerým spoluvlastníkom garáže v dome spoločne.</w:t>
      </w:r>
    </w:p>
    <w:p w14:paraId="00C4EA86" w14:textId="77777777" w:rsidR="00D448A9" w:rsidRPr="00FF6F15" w:rsidRDefault="00D448A9">
      <w:pPr>
        <w:pStyle w:val="Odsekzoznamu"/>
        <w:spacing w:after="0" w:line="240" w:lineRule="auto"/>
        <w:rPr>
          <w:rFonts w:ascii="Times New Roman" w:hAnsi="Times New Roman" w:cs="Times New Roman"/>
          <w:sz w:val="24"/>
          <w:szCs w:val="24"/>
        </w:rPr>
      </w:pPr>
    </w:p>
    <w:p w14:paraId="38F46BAE" w14:textId="760D5213" w:rsidR="00CC68E8" w:rsidRPr="00FF6F15" w:rsidRDefault="00CC68E8">
      <w:pPr>
        <w:pStyle w:val="Odsekzoznamu"/>
        <w:numPr>
          <w:ilvl w:val="0"/>
          <w:numId w:val="115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Informácia o práve spoluvlastníka garáže v dome na výlučné užívanie určitého garážového stojiska sa zapíše do katastra nehnuteľností.</w:t>
      </w:r>
    </w:p>
    <w:p w14:paraId="13D3C22A" w14:textId="77777777" w:rsidR="00CC68E8" w:rsidRPr="00FF6F15" w:rsidRDefault="00CC68E8">
      <w:pPr>
        <w:snapToGrid w:val="0"/>
        <w:spacing w:after="0" w:line="240" w:lineRule="auto"/>
        <w:jc w:val="both"/>
      </w:pPr>
      <w:r w:rsidRPr="00FF6F15">
        <w:t xml:space="preserve"> </w:t>
      </w:r>
    </w:p>
    <w:p w14:paraId="3DCC7177" w14:textId="2C848E76" w:rsidR="00CC68E8" w:rsidRPr="00FF6F15" w:rsidRDefault="00CC68E8" w:rsidP="006610FD">
      <w:pPr>
        <w:pStyle w:val="Nadpis6"/>
      </w:pPr>
      <w:bookmarkStart w:id="1252" w:name="_Ref212192547"/>
    </w:p>
    <w:bookmarkEnd w:id="1252"/>
    <w:p w14:paraId="6729C283" w14:textId="77777777" w:rsidR="00CC68E8" w:rsidRPr="00FF6F15" w:rsidRDefault="00CC68E8">
      <w:pPr>
        <w:snapToGrid w:val="0"/>
        <w:spacing w:after="0" w:line="240" w:lineRule="auto"/>
        <w:jc w:val="center"/>
      </w:pPr>
      <w:r w:rsidRPr="00FF6F15">
        <w:t>Prechod práva užívať garážové stojisko</w:t>
      </w:r>
    </w:p>
    <w:p w14:paraId="48180517" w14:textId="77777777" w:rsidR="00CC68E8" w:rsidRPr="00FF6F15" w:rsidRDefault="00CC68E8">
      <w:pPr>
        <w:snapToGrid w:val="0"/>
        <w:spacing w:after="0" w:line="240" w:lineRule="auto"/>
        <w:jc w:val="both"/>
      </w:pPr>
    </w:p>
    <w:p w14:paraId="5C88139A" w14:textId="510A912A" w:rsidR="00CC68E8" w:rsidRPr="00FF6F15" w:rsidRDefault="00CC68E8">
      <w:pPr>
        <w:pStyle w:val="Odsekzoznamu"/>
        <w:numPr>
          <w:ilvl w:val="1"/>
          <w:numId w:val="115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výlučne užívať určité garážové stojisko prechádza na nadobúdateľa spolu s</w:t>
      </w:r>
      <w:r w:rsidR="00E81263" w:rsidRPr="00FF6F15">
        <w:rPr>
          <w:rFonts w:ascii="Times New Roman" w:hAnsi="Times New Roman" w:cs="Times New Roman"/>
          <w:sz w:val="24"/>
          <w:szCs w:val="24"/>
        </w:rPr>
        <w:t>o</w:t>
      </w:r>
      <w:r w:rsidRPr="00FF6F15">
        <w:rPr>
          <w:rFonts w:ascii="Times New Roman" w:hAnsi="Times New Roman" w:cs="Times New Roman"/>
          <w:sz w:val="24"/>
          <w:szCs w:val="24"/>
        </w:rPr>
        <w:t xml:space="preserve"> </w:t>
      </w:r>
      <w:r w:rsidR="00E81263" w:rsidRPr="00FF6F15">
        <w:rPr>
          <w:rFonts w:ascii="Times New Roman" w:hAnsi="Times New Roman" w:cs="Times New Roman"/>
          <w:sz w:val="24"/>
          <w:szCs w:val="24"/>
        </w:rPr>
        <w:t>spoluvlastníckym podielom ku</w:t>
      </w:r>
      <w:r w:rsidR="001D338C">
        <w:rPr>
          <w:rFonts w:ascii="Times New Roman" w:hAnsi="Times New Roman" w:cs="Times New Roman"/>
          <w:sz w:val="24"/>
          <w:szCs w:val="24"/>
        </w:rPr>
        <w:t xml:space="preserve"> </w:t>
      </w:r>
      <w:r w:rsidRPr="00FF6F15">
        <w:rPr>
          <w:rFonts w:ascii="Times New Roman" w:hAnsi="Times New Roman" w:cs="Times New Roman"/>
          <w:sz w:val="24"/>
          <w:szCs w:val="24"/>
        </w:rPr>
        <w:t>garáži v dome, s ktorým je spojené.</w:t>
      </w:r>
    </w:p>
    <w:p w14:paraId="42EEB107" w14:textId="77777777" w:rsidR="002309DD" w:rsidRPr="00FF6F15" w:rsidRDefault="002309DD">
      <w:pPr>
        <w:pStyle w:val="Odsekzoznamu"/>
        <w:snapToGrid w:val="0"/>
        <w:spacing w:after="0" w:line="240" w:lineRule="auto"/>
        <w:ind w:left="714"/>
        <w:jc w:val="both"/>
        <w:rPr>
          <w:rFonts w:ascii="Times New Roman" w:hAnsi="Times New Roman" w:cs="Times New Roman"/>
          <w:sz w:val="24"/>
          <w:szCs w:val="24"/>
        </w:rPr>
      </w:pPr>
    </w:p>
    <w:p w14:paraId="6B64E963" w14:textId="07B1968B" w:rsidR="00CC68E8" w:rsidRPr="00FF6F15" w:rsidRDefault="00CC68E8">
      <w:pPr>
        <w:pStyle w:val="Odsekzoznamu"/>
        <w:numPr>
          <w:ilvl w:val="1"/>
          <w:numId w:val="115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Samostatný prevod alebo prechod práva výlučne užívať určité garážové stojisko bez prevodu alebo prechodu spoluvlastníckeho podielu na garáži v dome nie je prípustný.</w:t>
      </w:r>
    </w:p>
    <w:p w14:paraId="6E684BFB" w14:textId="77777777" w:rsidR="002309DD" w:rsidRPr="00FF6F15" w:rsidRDefault="002309DD" w:rsidP="001A3424">
      <w:pPr>
        <w:pStyle w:val="Odsekzoznamu"/>
        <w:spacing w:after="0" w:line="240" w:lineRule="auto"/>
        <w:rPr>
          <w:rFonts w:ascii="Times New Roman" w:hAnsi="Times New Roman" w:cs="Times New Roman"/>
          <w:sz w:val="24"/>
          <w:szCs w:val="24"/>
        </w:rPr>
      </w:pPr>
    </w:p>
    <w:p w14:paraId="195A7121" w14:textId="208B7556" w:rsidR="00CC68E8" w:rsidRPr="00FF6F15" w:rsidRDefault="00CC68E8" w:rsidP="000A23AC">
      <w:pPr>
        <w:pStyle w:val="Odsekzoznamu"/>
        <w:numPr>
          <w:ilvl w:val="1"/>
          <w:numId w:val="115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Spoluvlastník garáže v dome, ktorý má právo výlučne užívať určité garážové stojisko, je oprávnený ho prenechať inej osobe do užívania aj bez súhlasu ostatných spoluvlastníkov garáže v dome.</w:t>
      </w:r>
    </w:p>
    <w:p w14:paraId="13437648" w14:textId="77777777" w:rsidR="002309DD" w:rsidRPr="00FF6F15" w:rsidRDefault="002309DD" w:rsidP="001A3424">
      <w:pPr>
        <w:pStyle w:val="Odsekzoznamu"/>
        <w:spacing w:after="0" w:line="240" w:lineRule="auto"/>
        <w:rPr>
          <w:rFonts w:ascii="Times New Roman" w:hAnsi="Times New Roman" w:cs="Times New Roman"/>
          <w:sz w:val="24"/>
          <w:szCs w:val="24"/>
        </w:rPr>
      </w:pPr>
    </w:p>
    <w:p w14:paraId="3DB2C3B3" w14:textId="4520E0A6" w:rsidR="00CC68E8" w:rsidRPr="00FF6F15" w:rsidRDefault="00CC68E8" w:rsidP="000A23AC">
      <w:pPr>
        <w:pStyle w:val="Odsekzoznamu"/>
        <w:numPr>
          <w:ilvl w:val="1"/>
          <w:numId w:val="115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právo výlučne užívať určité garážové stojisko nepatrí ostatným spoluvlastníkom garáže v dome právo na náhradu.</w:t>
      </w:r>
    </w:p>
    <w:p w14:paraId="0E0A7329" w14:textId="77777777" w:rsidR="00CC68E8" w:rsidRPr="00FF6F15" w:rsidRDefault="00CC68E8" w:rsidP="00377F3A">
      <w:pPr>
        <w:snapToGrid w:val="0"/>
        <w:spacing w:after="0" w:line="240" w:lineRule="auto"/>
        <w:jc w:val="both"/>
      </w:pPr>
    </w:p>
    <w:p w14:paraId="41F0AA29" w14:textId="4273EA4F" w:rsidR="00CC68E8" w:rsidRPr="00FF6F15" w:rsidRDefault="00CC68E8" w:rsidP="006610FD">
      <w:pPr>
        <w:pStyle w:val="Nadpis6"/>
      </w:pPr>
    </w:p>
    <w:p w14:paraId="48BCBE8F" w14:textId="77777777" w:rsidR="00CC68E8" w:rsidRPr="00FF6F15" w:rsidRDefault="00CC68E8" w:rsidP="00050381">
      <w:pPr>
        <w:snapToGrid w:val="0"/>
        <w:spacing w:after="0" w:line="240" w:lineRule="auto"/>
        <w:jc w:val="center"/>
      </w:pPr>
      <w:r w:rsidRPr="00FF6F15">
        <w:t>Právo výlučného užívania skladového priestoru</w:t>
      </w:r>
    </w:p>
    <w:p w14:paraId="0BE761B9" w14:textId="77777777" w:rsidR="00CC68E8" w:rsidRPr="00FF6F15" w:rsidRDefault="00CC68E8" w:rsidP="00A84808">
      <w:pPr>
        <w:snapToGrid w:val="0"/>
        <w:spacing w:after="0" w:line="240" w:lineRule="auto"/>
        <w:jc w:val="both"/>
      </w:pPr>
    </w:p>
    <w:p w14:paraId="469CADA7" w14:textId="6F3AC10C" w:rsidR="00CC68E8" w:rsidRPr="00FF6F15" w:rsidRDefault="00CC68E8" w:rsidP="004216B4">
      <w:pPr>
        <w:snapToGrid w:val="0"/>
        <w:spacing w:after="0" w:line="240" w:lineRule="auto"/>
        <w:ind w:firstLine="357"/>
        <w:jc w:val="both"/>
      </w:pPr>
      <w:r w:rsidRPr="00FF6F15">
        <w:t xml:space="preserve">Ustanovenia </w:t>
      </w:r>
      <w:r w:rsidR="00C41CC1" w:rsidRPr="002057AC">
        <w:fldChar w:fldCharType="begin"/>
      </w:r>
      <w:r w:rsidR="00C41CC1" w:rsidRPr="00FF6F15">
        <w:instrText xml:space="preserve"> REF _Ref212192535 \n \h </w:instrText>
      </w:r>
      <w:r w:rsidR="00C41CC1" w:rsidRPr="002057AC">
        <w:fldChar w:fldCharType="separate"/>
      </w:r>
      <w:r w:rsidR="00A52005">
        <w:t xml:space="preserve">§ 1690 </w:t>
      </w:r>
      <w:r w:rsidR="00C41CC1" w:rsidRPr="002057AC">
        <w:fldChar w:fldCharType="end"/>
      </w:r>
      <w:r w:rsidRPr="00FF6F15">
        <w:t xml:space="preserve">a </w:t>
      </w:r>
      <w:r w:rsidR="00C41CC1" w:rsidRPr="002057AC">
        <w:fldChar w:fldCharType="begin"/>
      </w:r>
      <w:r w:rsidR="00C41CC1" w:rsidRPr="00FF6F15">
        <w:instrText xml:space="preserve"> REF _Ref212192547 \n \h </w:instrText>
      </w:r>
      <w:r w:rsidR="00C41CC1" w:rsidRPr="002057AC">
        <w:fldChar w:fldCharType="separate"/>
      </w:r>
      <w:r w:rsidR="00A52005">
        <w:t xml:space="preserve">§ 1691 </w:t>
      </w:r>
      <w:r w:rsidR="00C41CC1" w:rsidRPr="002057AC">
        <w:fldChar w:fldCharType="end"/>
      </w:r>
      <w:r w:rsidRPr="00FF6F15">
        <w:t>sa použijú primerane aj na výlučné užívanie skladového priestoru, ktorý je časťou nebytového priestoru v dome určeného kolaudačným osvedčením stavebného úradu na skladovanie, a ktorá je fyzicky oddelená od ostatných častí tohto nebytového priestoru, ak nejde o príslušenstvo bytu.</w:t>
      </w:r>
    </w:p>
    <w:p w14:paraId="03BEC965" w14:textId="77777777" w:rsidR="00CC68E8" w:rsidRPr="00FF6F15" w:rsidRDefault="00CC68E8" w:rsidP="007971AC">
      <w:pPr>
        <w:snapToGrid w:val="0"/>
        <w:spacing w:after="0" w:line="240" w:lineRule="auto"/>
        <w:jc w:val="both"/>
      </w:pPr>
    </w:p>
    <w:p w14:paraId="4940E67B" w14:textId="72E7B0A9" w:rsidR="00CC68E8" w:rsidRPr="00FF6F15" w:rsidRDefault="00CC68E8" w:rsidP="006610FD">
      <w:pPr>
        <w:pStyle w:val="Nadpis6"/>
      </w:pPr>
      <w:bookmarkStart w:id="1253" w:name="_Ref212194607"/>
    </w:p>
    <w:bookmarkEnd w:id="1253"/>
    <w:p w14:paraId="59D6DEC3" w14:textId="77777777" w:rsidR="00CC68E8" w:rsidRPr="00FF6F15" w:rsidRDefault="00CC68E8" w:rsidP="0048315F">
      <w:pPr>
        <w:snapToGrid w:val="0"/>
        <w:spacing w:after="0" w:line="240" w:lineRule="auto"/>
        <w:jc w:val="center"/>
      </w:pPr>
      <w:r w:rsidRPr="00FF6F15">
        <w:t>Prechod pridruženého spoluvlastníctva</w:t>
      </w:r>
    </w:p>
    <w:p w14:paraId="232CD621" w14:textId="77777777" w:rsidR="00CC68E8" w:rsidRPr="00FF6F15" w:rsidRDefault="00CC68E8" w:rsidP="00D3199E">
      <w:pPr>
        <w:snapToGrid w:val="0"/>
        <w:spacing w:after="0" w:line="240" w:lineRule="auto"/>
        <w:jc w:val="both"/>
      </w:pPr>
    </w:p>
    <w:p w14:paraId="0A1F6A10" w14:textId="52D4143D" w:rsidR="00CC68E8" w:rsidRDefault="00CC68E8" w:rsidP="00604F61">
      <w:pPr>
        <w:snapToGrid w:val="0"/>
        <w:spacing w:after="0" w:line="240" w:lineRule="auto"/>
        <w:ind w:firstLine="357"/>
        <w:jc w:val="both"/>
      </w:pPr>
      <w:r w:rsidRPr="00FF6F15">
        <w:t>S vlastníctv</w:t>
      </w:r>
      <w:r w:rsidR="00E81263" w:rsidRPr="00FF6F15">
        <w:t>om</w:t>
      </w:r>
      <w:r w:rsidRPr="00FF6F15">
        <w:t xml:space="preserve"> bytu a nebytového priestoru v dome prechádza na nadobúdateľa aj pridružené spoluvlastníctvo spoločných častí domu</w:t>
      </w:r>
      <w:r w:rsidR="004D0863">
        <w:t>, príslušenstva domu a pozemku</w:t>
      </w:r>
      <w:r w:rsidRPr="00FF6F15">
        <w:t xml:space="preserve"> alebo iné spoločné vecné práva k pozemku ako aj ďalšie práva a povinnosti spojené s vlastníctvom bytu a nebytového priestoru vrátane práv a povinností vyplývajúcich z vyhlásenia vlastníka domu podľa</w:t>
      </w:r>
      <w:r w:rsidR="00E81263" w:rsidRPr="00FF6F15">
        <w:t xml:space="preserve"> </w:t>
      </w:r>
      <w:r w:rsidR="00E81263" w:rsidRPr="002057AC">
        <w:fldChar w:fldCharType="begin"/>
      </w:r>
      <w:r w:rsidR="00E81263" w:rsidRPr="00FF6F15">
        <w:instrText xml:space="preserve"> REF _Ref212193104 \w \h </w:instrText>
      </w:r>
      <w:r w:rsidR="00E81263" w:rsidRPr="002057AC">
        <w:fldChar w:fldCharType="separate"/>
      </w:r>
      <w:r w:rsidR="00A52005">
        <w:t xml:space="preserve">§ 1701 </w:t>
      </w:r>
      <w:r w:rsidR="00E81263" w:rsidRPr="002057AC">
        <w:fldChar w:fldCharType="end"/>
      </w:r>
      <w:r w:rsidRPr="00FF6F15">
        <w:t>o ktorých to ustanovuje tento zákon alebo osobitný predpis.</w:t>
      </w:r>
    </w:p>
    <w:p w14:paraId="65055CA4" w14:textId="47BBD732" w:rsidR="00CC4CA5" w:rsidRPr="00FF6F15" w:rsidRDefault="00CC4CA5" w:rsidP="00604F61">
      <w:pPr>
        <w:snapToGrid w:val="0"/>
        <w:spacing w:after="0" w:line="240" w:lineRule="auto"/>
        <w:ind w:firstLine="357"/>
        <w:jc w:val="both"/>
      </w:pPr>
    </w:p>
    <w:p w14:paraId="65E5E6AF" w14:textId="2909A842" w:rsidR="00CC68E8" w:rsidRPr="00FF6F15" w:rsidRDefault="00CC68E8" w:rsidP="006610FD">
      <w:pPr>
        <w:pStyle w:val="Nadpis6"/>
      </w:pPr>
    </w:p>
    <w:p w14:paraId="3FCFB6D8" w14:textId="77777777" w:rsidR="00CC68E8" w:rsidRPr="00FF6F15" w:rsidRDefault="00CC68E8" w:rsidP="004124CB">
      <w:pPr>
        <w:snapToGrid w:val="0"/>
        <w:spacing w:after="0" w:line="240" w:lineRule="auto"/>
        <w:jc w:val="center"/>
      </w:pPr>
      <w:r w:rsidRPr="00FF6F15">
        <w:t>Zrušenie pridruženého spoluvlastníctva</w:t>
      </w:r>
    </w:p>
    <w:p w14:paraId="1EA64C32" w14:textId="77777777" w:rsidR="00CC68E8" w:rsidRPr="00FF6F15" w:rsidRDefault="00CC68E8" w:rsidP="005358EA">
      <w:pPr>
        <w:snapToGrid w:val="0"/>
        <w:spacing w:after="0" w:line="240" w:lineRule="auto"/>
        <w:jc w:val="both"/>
      </w:pPr>
    </w:p>
    <w:p w14:paraId="6CC5D7D4" w14:textId="7AC92C90" w:rsidR="00CC68E8" w:rsidRPr="00FF6F15" w:rsidRDefault="00CC68E8" w:rsidP="005358EA">
      <w:pPr>
        <w:pStyle w:val="Odsekzoznamu"/>
        <w:numPr>
          <w:ilvl w:val="0"/>
          <w:numId w:val="115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Spoluvlastníci spoločných častí domu, príslušenstva domu a pozemku sa nemôžu domáhať zrušenia pridruženého spoluvlastníctva podľa tohto zákona.</w:t>
      </w:r>
    </w:p>
    <w:p w14:paraId="12BF892D" w14:textId="77777777" w:rsidR="00D448A9" w:rsidRPr="00FF6F15" w:rsidRDefault="00D448A9" w:rsidP="00F71583">
      <w:pPr>
        <w:pStyle w:val="Odsekzoznamu"/>
        <w:snapToGrid w:val="0"/>
        <w:spacing w:after="0" w:line="240" w:lineRule="auto"/>
        <w:jc w:val="both"/>
        <w:rPr>
          <w:rFonts w:ascii="Times New Roman" w:hAnsi="Times New Roman" w:cs="Times New Roman"/>
          <w:sz w:val="24"/>
          <w:szCs w:val="24"/>
        </w:rPr>
      </w:pPr>
    </w:p>
    <w:p w14:paraId="7CF5CCA9" w14:textId="1E4E3952" w:rsidR="00CC68E8" w:rsidRPr="00FF6F15" w:rsidRDefault="00CC68E8" w:rsidP="005358FF">
      <w:pPr>
        <w:pStyle w:val="Odsekzoznamu"/>
        <w:numPr>
          <w:ilvl w:val="0"/>
          <w:numId w:val="115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Spoluvlastníci spoločných častí domu, príslušenstva domu a pozemku môžu rozhodnúť alebo </w:t>
      </w:r>
      <w:r w:rsidR="008606ED">
        <w:rPr>
          <w:rFonts w:ascii="Times New Roman" w:hAnsi="Times New Roman" w:cs="Times New Roman"/>
          <w:sz w:val="24"/>
          <w:szCs w:val="24"/>
        </w:rPr>
        <w:t xml:space="preserve">sa </w:t>
      </w:r>
      <w:r w:rsidRPr="00FF6F15">
        <w:rPr>
          <w:rFonts w:ascii="Times New Roman" w:hAnsi="Times New Roman" w:cs="Times New Roman"/>
          <w:sz w:val="24"/>
          <w:szCs w:val="24"/>
        </w:rPr>
        <w:t>dohodnúť o zrušení pridruženého spoluvlastníctva</w:t>
      </w:r>
      <w:r w:rsidR="008606ED">
        <w:rPr>
          <w:rFonts w:ascii="Times New Roman" w:hAnsi="Times New Roman" w:cs="Times New Roman"/>
          <w:sz w:val="24"/>
          <w:szCs w:val="24"/>
        </w:rPr>
        <w:t xml:space="preserve"> k akémukoľvek predmetu tohto spoluvlastníctva</w:t>
      </w:r>
      <w:r w:rsidRPr="00FF6F15">
        <w:rPr>
          <w:rFonts w:ascii="Times New Roman" w:hAnsi="Times New Roman" w:cs="Times New Roman"/>
          <w:sz w:val="24"/>
          <w:szCs w:val="24"/>
        </w:rPr>
        <w:t>, pričom na takéto rozhodnutie alebo dohodu je potrebný súhlas všetkých spoluvlastníkov. V prípade dohody podľa predchádzajúcej vety sa vyžaduje písomná forma.</w:t>
      </w:r>
    </w:p>
    <w:p w14:paraId="01AE6580" w14:textId="77777777" w:rsidR="00E81263" w:rsidRPr="002057AC" w:rsidRDefault="00E81263" w:rsidP="002057AC">
      <w:pPr>
        <w:pStyle w:val="Odsekzoznamu"/>
        <w:rPr>
          <w:rFonts w:ascii="Times New Roman" w:hAnsi="Times New Roman" w:cs="Times New Roman"/>
          <w:sz w:val="24"/>
          <w:szCs w:val="24"/>
        </w:rPr>
      </w:pPr>
    </w:p>
    <w:p w14:paraId="0D058AC5" w14:textId="65F6888D" w:rsidR="00E81263" w:rsidRPr="00FF6F15" w:rsidRDefault="00E81263" w:rsidP="005358FF">
      <w:pPr>
        <w:pStyle w:val="Odsekzoznamu"/>
        <w:numPr>
          <w:ilvl w:val="0"/>
          <w:numId w:val="115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je byt, nebytový priestor, spoločné časti, príslušenstvo domu alebo pozemok zaťažený vecným právom, na platnosť právnych úkonov podľa odseku 2 sa vyžaduje písomný súhlas </w:t>
      </w:r>
      <w:r w:rsidR="008606ED">
        <w:rPr>
          <w:rFonts w:ascii="Times New Roman" w:hAnsi="Times New Roman" w:cs="Times New Roman"/>
          <w:sz w:val="24"/>
          <w:szCs w:val="24"/>
        </w:rPr>
        <w:t xml:space="preserve">osoby </w:t>
      </w:r>
      <w:r w:rsidRPr="00FF6F15">
        <w:rPr>
          <w:rFonts w:ascii="Times New Roman" w:hAnsi="Times New Roman" w:cs="Times New Roman"/>
          <w:sz w:val="24"/>
          <w:szCs w:val="24"/>
        </w:rPr>
        <w:t>oprávnenej z tohto vecného práva.</w:t>
      </w:r>
    </w:p>
    <w:p w14:paraId="7CB957EB" w14:textId="77777777" w:rsidR="00CC68E8" w:rsidRPr="00FF6F15" w:rsidRDefault="00CC68E8" w:rsidP="009374B0">
      <w:pPr>
        <w:snapToGrid w:val="0"/>
        <w:spacing w:after="0" w:line="240" w:lineRule="auto"/>
        <w:jc w:val="both"/>
      </w:pPr>
    </w:p>
    <w:p w14:paraId="6D6EBB31" w14:textId="1F6332FC" w:rsidR="00CC68E8" w:rsidRPr="00FF6F15" w:rsidRDefault="00CC68E8" w:rsidP="006610FD">
      <w:pPr>
        <w:pStyle w:val="Nadpis6"/>
      </w:pPr>
      <w:bookmarkStart w:id="1254" w:name="_Ref222314903"/>
    </w:p>
    <w:bookmarkEnd w:id="1254"/>
    <w:p w14:paraId="4C104B80" w14:textId="77777777" w:rsidR="00CC68E8" w:rsidRPr="00FF6F15" w:rsidRDefault="00CC68E8">
      <w:pPr>
        <w:snapToGrid w:val="0"/>
        <w:spacing w:after="0" w:line="240" w:lineRule="auto"/>
        <w:jc w:val="center"/>
      </w:pPr>
      <w:r w:rsidRPr="00FF6F15">
        <w:t>Veľkosť spoluvlastníckych podielov na spoločných častiach domu</w:t>
      </w:r>
    </w:p>
    <w:p w14:paraId="282D3B5A" w14:textId="77777777" w:rsidR="00CC68E8" w:rsidRPr="00FF6F15" w:rsidRDefault="00CC68E8">
      <w:pPr>
        <w:snapToGrid w:val="0"/>
        <w:spacing w:after="0" w:line="240" w:lineRule="auto"/>
        <w:jc w:val="both"/>
      </w:pPr>
    </w:p>
    <w:p w14:paraId="6A4ABAF8" w14:textId="39F9B75C" w:rsidR="00CC68E8" w:rsidRPr="00FF6F15" w:rsidRDefault="00CC68E8">
      <w:pPr>
        <w:pStyle w:val="Odsekzoznamu"/>
        <w:numPr>
          <w:ilvl w:val="0"/>
          <w:numId w:val="115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sa veľkosť spoluvlastníckych podielov na spoločných častiach domu neurčí s ohľadom na povahu, rozmery či umiestnenie bytu a nebytového priestoru, alebo ak tieto podiely nie sú rovnaké, platí, že sú </w:t>
      </w:r>
      <w:r w:rsidR="008606ED">
        <w:rPr>
          <w:rFonts w:ascii="Times New Roman" w:hAnsi="Times New Roman" w:cs="Times New Roman"/>
          <w:sz w:val="24"/>
          <w:szCs w:val="24"/>
        </w:rPr>
        <w:t>určené</w:t>
      </w:r>
      <w:r w:rsidR="008606ED" w:rsidRPr="00FF6F15">
        <w:rPr>
          <w:rFonts w:ascii="Times New Roman" w:hAnsi="Times New Roman" w:cs="Times New Roman"/>
          <w:sz w:val="24"/>
          <w:szCs w:val="24"/>
        </w:rPr>
        <w:t xml:space="preserve"> </w:t>
      </w:r>
      <w:r w:rsidRPr="00FF6F15">
        <w:rPr>
          <w:rFonts w:ascii="Times New Roman" w:hAnsi="Times New Roman" w:cs="Times New Roman"/>
          <w:sz w:val="24"/>
          <w:szCs w:val="24"/>
        </w:rPr>
        <w:t>pomerom veľkosti podlahovej plochy bytu alebo nebytového priestoru bez príslušenstva k celkovej podlahovej ploche všetkých bytov a nebytových priestorov v dome.</w:t>
      </w:r>
    </w:p>
    <w:p w14:paraId="42F6DB76" w14:textId="77777777" w:rsidR="00D448A9" w:rsidRPr="00FF6F15" w:rsidRDefault="00D448A9">
      <w:pPr>
        <w:pStyle w:val="Odsekzoznamu"/>
        <w:snapToGrid w:val="0"/>
        <w:spacing w:after="0" w:line="240" w:lineRule="auto"/>
        <w:ind w:left="750"/>
        <w:jc w:val="both"/>
        <w:rPr>
          <w:rFonts w:ascii="Times New Roman" w:hAnsi="Times New Roman" w:cs="Times New Roman"/>
          <w:sz w:val="24"/>
          <w:szCs w:val="24"/>
        </w:rPr>
      </w:pPr>
    </w:p>
    <w:p w14:paraId="4FF39CAD" w14:textId="3448F8C0" w:rsidR="00CC68E8" w:rsidRPr="00FF6F15" w:rsidRDefault="00CC68E8">
      <w:pPr>
        <w:pStyle w:val="Odsekzoznamu"/>
        <w:numPr>
          <w:ilvl w:val="0"/>
          <w:numId w:val="115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Ak sú spoluvlastnícke podiely na spoločných častiach domu určené inak, než pomerom veľkosti podlahovej plochy bytu alebo nebytového priestoru k celkovej podlahovej ploche všetkých bytov a nebytových priestorov v dome, alebo ak sú tieto podiely rovnaké, má vlastník bytu alebo nebytového priestoru právo domáhať sa zmeny veľkosti podielu, ak sa podstatne zmenili okolnosti a pôvodné určenie tohto podielu je zjavne nespravodlivé.</w:t>
      </w:r>
    </w:p>
    <w:p w14:paraId="3F948E2D" w14:textId="77777777" w:rsidR="00D448A9" w:rsidRPr="00FF6F15" w:rsidRDefault="00D448A9">
      <w:pPr>
        <w:pStyle w:val="Odsekzoznamu"/>
        <w:spacing w:after="0" w:line="240" w:lineRule="auto"/>
        <w:rPr>
          <w:rFonts w:ascii="Times New Roman" w:hAnsi="Times New Roman" w:cs="Times New Roman"/>
          <w:sz w:val="24"/>
          <w:szCs w:val="24"/>
        </w:rPr>
      </w:pPr>
    </w:p>
    <w:p w14:paraId="4FCE77DB" w14:textId="3E7E5ABB" w:rsidR="00CC68E8" w:rsidRPr="00FF6F15" w:rsidRDefault="00CC68E8">
      <w:pPr>
        <w:pStyle w:val="Odsekzoznamu"/>
        <w:numPr>
          <w:ilvl w:val="0"/>
          <w:numId w:val="115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na návrh vlastníka bytu alebo nebytového priestoru podľa odseku 2 nedôjde k požadovanej zmene spoluvlastníckych podielov, môže o zmene rozhodnúť súd. Takáto zmena má za následok zmenu vyhlásenia vlastníka domu podľa</w:t>
      </w:r>
      <w:r w:rsidR="00E81263" w:rsidRPr="00FF6F15">
        <w:rPr>
          <w:rFonts w:ascii="Times New Roman" w:hAnsi="Times New Roman" w:cs="Times New Roman"/>
          <w:sz w:val="24"/>
          <w:szCs w:val="24"/>
        </w:rPr>
        <w:t xml:space="preserve"> </w:t>
      </w:r>
      <w:r w:rsidR="00E81263" w:rsidRPr="002057AC">
        <w:rPr>
          <w:rFonts w:ascii="Times New Roman" w:hAnsi="Times New Roman" w:cs="Times New Roman"/>
          <w:sz w:val="24"/>
          <w:szCs w:val="24"/>
        </w:rPr>
        <w:fldChar w:fldCharType="begin"/>
      </w:r>
      <w:r w:rsidR="00E81263" w:rsidRPr="00FF6F15">
        <w:rPr>
          <w:rFonts w:ascii="Times New Roman" w:hAnsi="Times New Roman" w:cs="Times New Roman"/>
          <w:sz w:val="24"/>
          <w:szCs w:val="24"/>
        </w:rPr>
        <w:instrText xml:space="preserve"> REF _Ref212193104 \w \h </w:instrText>
      </w:r>
      <w:r w:rsidR="00E81263" w:rsidRPr="002057AC">
        <w:rPr>
          <w:rFonts w:ascii="Times New Roman" w:hAnsi="Times New Roman" w:cs="Times New Roman"/>
          <w:sz w:val="24"/>
          <w:szCs w:val="24"/>
        </w:rPr>
      </w:r>
      <w:r w:rsidR="00E8126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E81263" w:rsidRPr="002057AC">
        <w:rPr>
          <w:rFonts w:ascii="Times New Roman" w:hAnsi="Times New Roman" w:cs="Times New Roman"/>
          <w:sz w:val="24"/>
          <w:szCs w:val="24"/>
        </w:rPr>
        <w:fldChar w:fldCharType="end"/>
      </w:r>
    </w:p>
    <w:p w14:paraId="3ED8F2B0" w14:textId="77777777" w:rsidR="00CC68E8" w:rsidRPr="00FF6F15" w:rsidRDefault="00CC68E8">
      <w:pPr>
        <w:snapToGrid w:val="0"/>
        <w:spacing w:after="0" w:line="240" w:lineRule="auto"/>
        <w:jc w:val="both"/>
        <w:rPr>
          <w:b/>
        </w:rPr>
      </w:pPr>
    </w:p>
    <w:p w14:paraId="23E31385" w14:textId="465D413C" w:rsidR="00CC68E8" w:rsidRPr="00FF6F15" w:rsidRDefault="00CC68E8">
      <w:pPr>
        <w:snapToGrid w:val="0"/>
        <w:spacing w:after="0" w:line="240" w:lineRule="auto"/>
        <w:jc w:val="center"/>
        <w:rPr>
          <w:b/>
          <w:spacing w:val="30"/>
        </w:rPr>
      </w:pPr>
      <w:r w:rsidRPr="00FF6F15">
        <w:rPr>
          <w:b/>
          <w:spacing w:val="30"/>
        </w:rPr>
        <w:t>Druhý diel</w:t>
      </w:r>
    </w:p>
    <w:p w14:paraId="59709707" w14:textId="058C2612" w:rsidR="00CC68E8" w:rsidRPr="00FF6F15" w:rsidRDefault="00576AA6">
      <w:pPr>
        <w:snapToGrid w:val="0"/>
        <w:spacing w:after="0" w:line="240" w:lineRule="auto"/>
        <w:jc w:val="center"/>
        <w:rPr>
          <w:b/>
        </w:rPr>
      </w:pPr>
      <w:r w:rsidRPr="00FF6F15">
        <w:rPr>
          <w:b/>
        </w:rPr>
        <w:t>Vznik vlastníctva bytov a nebytových priestorov</w:t>
      </w:r>
    </w:p>
    <w:p w14:paraId="4F5ECCD8" w14:textId="77777777" w:rsidR="00CC68E8" w:rsidRPr="00FF6F15" w:rsidRDefault="00CC68E8">
      <w:pPr>
        <w:snapToGrid w:val="0"/>
        <w:spacing w:after="0" w:line="240" w:lineRule="auto"/>
        <w:jc w:val="center"/>
        <w:rPr>
          <w:b/>
        </w:rPr>
      </w:pPr>
    </w:p>
    <w:p w14:paraId="02E56A7E" w14:textId="7A99E35F" w:rsidR="00CC68E8" w:rsidRPr="00FF6F15" w:rsidRDefault="00CC68E8" w:rsidP="006610FD">
      <w:pPr>
        <w:pStyle w:val="Nadpis6"/>
      </w:pPr>
    </w:p>
    <w:p w14:paraId="36330617" w14:textId="6784B4D1" w:rsidR="00CC68E8" w:rsidRPr="002057AC" w:rsidRDefault="00E81263" w:rsidP="002057AC">
      <w:pPr>
        <w:snapToGrid w:val="0"/>
        <w:spacing w:after="0" w:line="240" w:lineRule="auto"/>
        <w:jc w:val="center"/>
      </w:pPr>
      <w:r w:rsidRPr="002057AC">
        <w:t>Spôsoby vzniku vlastníctva</w:t>
      </w:r>
    </w:p>
    <w:p w14:paraId="0C873D5C" w14:textId="77777777" w:rsidR="00E81263" w:rsidRPr="00FF6F15" w:rsidRDefault="00E81263">
      <w:pPr>
        <w:snapToGrid w:val="0"/>
        <w:spacing w:after="0" w:line="240" w:lineRule="auto"/>
        <w:jc w:val="both"/>
        <w:rPr>
          <w:b/>
        </w:rPr>
      </w:pPr>
    </w:p>
    <w:p w14:paraId="5E7D818A" w14:textId="77777777" w:rsidR="00CC68E8" w:rsidRPr="00FF6F15" w:rsidRDefault="00CC68E8">
      <w:pPr>
        <w:snapToGrid w:val="0"/>
        <w:spacing w:after="0" w:line="240" w:lineRule="auto"/>
        <w:ind w:firstLine="357"/>
        <w:jc w:val="both"/>
      </w:pPr>
      <w:r w:rsidRPr="00FF6F15">
        <w:t>Vlastníctvo bytov a nebytových priestorov v dome vzniká len spôsobmi a za podmienok ustanovených týmto zákonom.</w:t>
      </w:r>
    </w:p>
    <w:p w14:paraId="0FDF6C2B" w14:textId="77777777" w:rsidR="00CC68E8" w:rsidRPr="00FF6F15" w:rsidRDefault="00CC68E8">
      <w:pPr>
        <w:snapToGrid w:val="0"/>
        <w:spacing w:after="0" w:line="240" w:lineRule="auto"/>
        <w:jc w:val="both"/>
        <w:rPr>
          <w:b/>
        </w:rPr>
      </w:pPr>
    </w:p>
    <w:p w14:paraId="094569B8" w14:textId="05A6F4D7" w:rsidR="00CC68E8" w:rsidRPr="00FF6F15" w:rsidRDefault="00CC68E8" w:rsidP="006610FD">
      <w:pPr>
        <w:pStyle w:val="Nadpis6"/>
      </w:pPr>
    </w:p>
    <w:p w14:paraId="46F55EE2" w14:textId="77777777" w:rsidR="00CC68E8" w:rsidRPr="00FF6F15" w:rsidRDefault="00CC68E8">
      <w:pPr>
        <w:snapToGrid w:val="0"/>
        <w:spacing w:after="0" w:line="240" w:lineRule="auto"/>
        <w:jc w:val="center"/>
      </w:pPr>
      <w:r w:rsidRPr="00FF6F15">
        <w:t>Výstavba domu</w:t>
      </w:r>
    </w:p>
    <w:p w14:paraId="4E45CFEE" w14:textId="77777777" w:rsidR="00CC68E8" w:rsidRPr="00FF6F15" w:rsidRDefault="00CC68E8">
      <w:pPr>
        <w:snapToGrid w:val="0"/>
        <w:spacing w:after="0" w:line="240" w:lineRule="auto"/>
        <w:jc w:val="both"/>
        <w:rPr>
          <w:b/>
        </w:rPr>
      </w:pPr>
    </w:p>
    <w:p w14:paraId="6746B068" w14:textId="42718363" w:rsidR="00CC68E8" w:rsidRPr="00FF6F15" w:rsidRDefault="00CC68E8">
      <w:pPr>
        <w:snapToGrid w:val="0"/>
        <w:spacing w:after="0" w:line="240" w:lineRule="auto"/>
        <w:ind w:firstLine="357"/>
        <w:jc w:val="both"/>
      </w:pPr>
      <w:r w:rsidRPr="00FF6F15">
        <w:t>Ak sa zmluvné strany na základe zmluvy o výstavbe uza</w:t>
      </w:r>
      <w:r w:rsidR="00E81263" w:rsidRPr="00FF6F15">
        <w:t>vretej</w:t>
      </w:r>
      <w:r w:rsidRPr="00FF6F15">
        <w:t xml:space="preserve"> podľa tohto zákona dohodli na výstavbe alebo zmene domu, vznikajú byty a nebytové priestory výstavbou, ak je dom aspoň v takom stupni rozostavanosti, že je už navonok ohraničený obvodovými stenami a strešnou konštrukciou a byty a nebytové priestory sú v ňom stavebnotechnicky oddelené obvodovými stenami.</w:t>
      </w:r>
    </w:p>
    <w:p w14:paraId="476579C7" w14:textId="77777777" w:rsidR="00E04AB2" w:rsidRDefault="00E04AB2">
      <w:pPr>
        <w:snapToGrid w:val="0"/>
        <w:spacing w:after="0" w:line="240" w:lineRule="auto"/>
        <w:jc w:val="center"/>
        <w:rPr>
          <w:spacing w:val="30"/>
        </w:rPr>
      </w:pPr>
    </w:p>
    <w:p w14:paraId="43D34364" w14:textId="1402B84F" w:rsidR="00CC68E8" w:rsidRPr="00FF6F15" w:rsidRDefault="00CC68E8">
      <w:pPr>
        <w:snapToGrid w:val="0"/>
        <w:spacing w:after="0" w:line="240" w:lineRule="auto"/>
        <w:jc w:val="center"/>
        <w:rPr>
          <w:spacing w:val="30"/>
        </w:rPr>
      </w:pPr>
      <w:r w:rsidRPr="00FF6F15">
        <w:rPr>
          <w:spacing w:val="30"/>
        </w:rPr>
        <w:t>Rozdelenie domu na byty a nebytové priestory</w:t>
      </w:r>
    </w:p>
    <w:p w14:paraId="1ACD2574" w14:textId="77777777" w:rsidR="00CC68E8" w:rsidRPr="00FF6F15" w:rsidRDefault="00CC68E8">
      <w:pPr>
        <w:snapToGrid w:val="0"/>
        <w:spacing w:after="0" w:line="240" w:lineRule="auto"/>
        <w:jc w:val="center"/>
      </w:pPr>
    </w:p>
    <w:p w14:paraId="4B22899D" w14:textId="236E504B" w:rsidR="00CC68E8" w:rsidRPr="00FF6F15" w:rsidRDefault="00CC68E8" w:rsidP="006610FD">
      <w:pPr>
        <w:pStyle w:val="Nadpis6"/>
      </w:pPr>
      <w:bookmarkStart w:id="1255" w:name="_Ref212193131"/>
    </w:p>
    <w:bookmarkEnd w:id="1255"/>
    <w:p w14:paraId="070627E7" w14:textId="77777777" w:rsidR="00CC68E8" w:rsidRPr="00FF6F15" w:rsidRDefault="00CC68E8">
      <w:pPr>
        <w:snapToGrid w:val="0"/>
        <w:spacing w:after="0" w:line="240" w:lineRule="auto"/>
        <w:jc w:val="center"/>
      </w:pPr>
      <w:r w:rsidRPr="00FF6F15">
        <w:t>Rozdelenie domu vyhlásením vlastníka domu</w:t>
      </w:r>
    </w:p>
    <w:p w14:paraId="1235708F" w14:textId="77777777" w:rsidR="00CC68E8" w:rsidRPr="00FF6F15" w:rsidRDefault="00CC68E8">
      <w:pPr>
        <w:snapToGrid w:val="0"/>
        <w:spacing w:after="0" w:line="240" w:lineRule="auto"/>
        <w:jc w:val="both"/>
        <w:rPr>
          <w:b/>
        </w:rPr>
      </w:pPr>
    </w:p>
    <w:p w14:paraId="272BD4CC" w14:textId="67F75FD4" w:rsidR="00CC68E8" w:rsidRPr="00FF6F15" w:rsidRDefault="00CC68E8">
      <w:pPr>
        <w:snapToGrid w:val="0"/>
        <w:spacing w:after="0" w:line="240" w:lineRule="auto"/>
        <w:ind w:firstLine="357"/>
        <w:jc w:val="both"/>
      </w:pPr>
      <w:r w:rsidRPr="00FF6F15">
        <w:t>Ak sa na základe vyhlásenia vlastníka domu alebo inej oprávnenej osoby (vyhlásenie) rozdelí dom na byty a nebytové priestory, vznikne vlastnícke právo k bytom a nebytovým priestorom zápisom do katastra nehnuteľností.</w:t>
      </w:r>
    </w:p>
    <w:p w14:paraId="5883858B" w14:textId="77777777" w:rsidR="009768E0" w:rsidRPr="00FF6F15" w:rsidRDefault="009768E0">
      <w:pPr>
        <w:snapToGrid w:val="0"/>
        <w:spacing w:after="0" w:line="240" w:lineRule="auto"/>
        <w:jc w:val="center"/>
      </w:pPr>
    </w:p>
    <w:p w14:paraId="348D1189" w14:textId="45BAF613" w:rsidR="00CC68E8" w:rsidRPr="00FF6F15" w:rsidRDefault="00CC68E8" w:rsidP="006610FD">
      <w:pPr>
        <w:pStyle w:val="Nadpis6"/>
      </w:pPr>
      <w:bookmarkStart w:id="1256" w:name="_Ref212193183"/>
    </w:p>
    <w:bookmarkEnd w:id="1256"/>
    <w:p w14:paraId="22E693DB" w14:textId="77777777" w:rsidR="00CC68E8" w:rsidRPr="00FF6F15" w:rsidRDefault="00CC68E8">
      <w:pPr>
        <w:snapToGrid w:val="0"/>
        <w:spacing w:after="0" w:line="240" w:lineRule="auto"/>
        <w:jc w:val="center"/>
      </w:pPr>
      <w:r w:rsidRPr="00FF6F15">
        <w:t>Rozdelenie domu dohodou spoluvlastníkov</w:t>
      </w:r>
    </w:p>
    <w:p w14:paraId="02C2FF4C" w14:textId="77777777" w:rsidR="00CC68E8" w:rsidRPr="00FF6F15" w:rsidRDefault="00CC68E8">
      <w:pPr>
        <w:snapToGrid w:val="0"/>
        <w:spacing w:after="0" w:line="240" w:lineRule="auto"/>
        <w:jc w:val="both"/>
        <w:rPr>
          <w:b/>
        </w:rPr>
      </w:pPr>
    </w:p>
    <w:p w14:paraId="0DC8A5B5" w14:textId="52EDD8D4" w:rsidR="00CC68E8" w:rsidRPr="00FF6F15" w:rsidRDefault="00CC68E8">
      <w:pPr>
        <w:pStyle w:val="Odsekzoznamu"/>
        <w:numPr>
          <w:ilvl w:val="0"/>
          <w:numId w:val="11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pozemok s domom vo vlastníctve viacerých osôb, alebo ak je k pozemku s domom zriadené vecné bremeno, </w:t>
      </w:r>
      <w:r w:rsidR="008606ED">
        <w:rPr>
          <w:rFonts w:ascii="Times New Roman" w:hAnsi="Times New Roman" w:cs="Times New Roman"/>
          <w:sz w:val="24"/>
          <w:szCs w:val="24"/>
        </w:rPr>
        <w:t>možno rozdeliť</w:t>
      </w:r>
      <w:r w:rsidRPr="00FF6F15">
        <w:rPr>
          <w:rFonts w:ascii="Times New Roman" w:hAnsi="Times New Roman" w:cs="Times New Roman"/>
          <w:sz w:val="24"/>
          <w:szCs w:val="24"/>
        </w:rPr>
        <w:t xml:space="preserve"> dom na byty a nebytové priestory na základe dohody spoluvlastníkov pozemku alebo iných oprávnených osôb.</w:t>
      </w:r>
    </w:p>
    <w:p w14:paraId="71B7B2F0" w14:textId="77777777" w:rsidR="00933C89" w:rsidRPr="00FF6F15" w:rsidRDefault="00933C89">
      <w:pPr>
        <w:pStyle w:val="Odsekzoznamu"/>
        <w:snapToGrid w:val="0"/>
        <w:spacing w:after="0" w:line="240" w:lineRule="auto"/>
        <w:ind w:left="714"/>
        <w:jc w:val="both"/>
        <w:rPr>
          <w:rFonts w:ascii="Times New Roman" w:hAnsi="Times New Roman" w:cs="Times New Roman"/>
          <w:sz w:val="24"/>
          <w:szCs w:val="24"/>
        </w:rPr>
      </w:pPr>
    </w:p>
    <w:p w14:paraId="6589D2D7" w14:textId="47EE08C8" w:rsidR="00CC68E8" w:rsidRPr="00FF6F15" w:rsidRDefault="00CC68E8">
      <w:pPr>
        <w:pStyle w:val="Odsekzoznamu"/>
        <w:numPr>
          <w:ilvl w:val="0"/>
          <w:numId w:val="11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Vlastnícke právo k bytom a nebytový</w:t>
      </w:r>
      <w:r w:rsidR="00E81263" w:rsidRPr="00FF6F15">
        <w:rPr>
          <w:rFonts w:ascii="Times New Roman" w:hAnsi="Times New Roman" w:cs="Times New Roman"/>
          <w:sz w:val="24"/>
          <w:szCs w:val="24"/>
        </w:rPr>
        <w:t>m</w:t>
      </w:r>
      <w:r w:rsidRPr="00FF6F15">
        <w:rPr>
          <w:rFonts w:ascii="Times New Roman" w:hAnsi="Times New Roman" w:cs="Times New Roman"/>
          <w:sz w:val="24"/>
          <w:szCs w:val="24"/>
        </w:rPr>
        <w:t xml:space="preserve"> priestoro</w:t>
      </w:r>
      <w:r w:rsidR="00E81263" w:rsidRPr="00FF6F15">
        <w:rPr>
          <w:rFonts w:ascii="Times New Roman" w:hAnsi="Times New Roman" w:cs="Times New Roman"/>
          <w:sz w:val="24"/>
          <w:szCs w:val="24"/>
        </w:rPr>
        <w:t>m</w:t>
      </w:r>
      <w:r w:rsidRPr="00FF6F15">
        <w:rPr>
          <w:rFonts w:ascii="Times New Roman" w:hAnsi="Times New Roman" w:cs="Times New Roman"/>
          <w:sz w:val="24"/>
          <w:szCs w:val="24"/>
        </w:rPr>
        <w:t xml:space="preserve"> vznikne zápisom do katastra nehnuteľností.</w:t>
      </w:r>
    </w:p>
    <w:p w14:paraId="2EAA8F8F" w14:textId="77777777" w:rsidR="00933C89" w:rsidRPr="00FF6F15" w:rsidRDefault="00933C89">
      <w:pPr>
        <w:pStyle w:val="Odsekzoznamu"/>
        <w:spacing w:after="0" w:line="240" w:lineRule="auto"/>
        <w:rPr>
          <w:rFonts w:ascii="Times New Roman" w:hAnsi="Times New Roman" w:cs="Times New Roman"/>
          <w:sz w:val="24"/>
          <w:szCs w:val="24"/>
        </w:rPr>
      </w:pPr>
    </w:p>
    <w:p w14:paraId="736A7AE3" w14:textId="0948902B" w:rsidR="00CC68E8" w:rsidRPr="00FF6F15" w:rsidRDefault="00CC68E8">
      <w:pPr>
        <w:pStyle w:val="Odsekzoznamu"/>
        <w:numPr>
          <w:ilvl w:val="0"/>
          <w:numId w:val="11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Dohoda podľa odseku 1 musí obsahovať náležitosti vyhlásenia podľa</w:t>
      </w:r>
      <w:r w:rsidR="00E81263" w:rsidRPr="00FF6F15">
        <w:rPr>
          <w:rFonts w:ascii="Times New Roman" w:hAnsi="Times New Roman" w:cs="Times New Roman"/>
          <w:sz w:val="24"/>
          <w:szCs w:val="24"/>
        </w:rPr>
        <w:t xml:space="preserve"> </w:t>
      </w:r>
      <w:r w:rsidR="00E81263" w:rsidRPr="002057AC">
        <w:rPr>
          <w:rFonts w:ascii="Times New Roman" w:hAnsi="Times New Roman" w:cs="Times New Roman"/>
          <w:sz w:val="24"/>
          <w:szCs w:val="24"/>
        </w:rPr>
        <w:fldChar w:fldCharType="begin"/>
      </w:r>
      <w:r w:rsidR="00E81263" w:rsidRPr="00FF6F15">
        <w:rPr>
          <w:rFonts w:ascii="Times New Roman" w:hAnsi="Times New Roman" w:cs="Times New Roman"/>
          <w:sz w:val="24"/>
          <w:szCs w:val="24"/>
        </w:rPr>
        <w:instrText xml:space="preserve"> REF _Ref212193104 \w \h </w:instrText>
      </w:r>
      <w:r w:rsidR="00E81263" w:rsidRPr="002057AC">
        <w:rPr>
          <w:rFonts w:ascii="Times New Roman" w:hAnsi="Times New Roman" w:cs="Times New Roman"/>
          <w:sz w:val="24"/>
          <w:szCs w:val="24"/>
        </w:rPr>
      </w:r>
      <w:r w:rsidR="00E81263"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E81263" w:rsidRPr="002057AC">
        <w:rPr>
          <w:rFonts w:ascii="Times New Roman" w:hAnsi="Times New Roman" w:cs="Times New Roman"/>
          <w:sz w:val="24"/>
          <w:szCs w:val="24"/>
        </w:rPr>
        <w:fldChar w:fldCharType="end"/>
      </w:r>
    </w:p>
    <w:p w14:paraId="56F94F2C" w14:textId="77777777" w:rsidR="00CC68E8" w:rsidRPr="00FF6F15" w:rsidRDefault="00CC68E8">
      <w:pPr>
        <w:snapToGrid w:val="0"/>
        <w:spacing w:after="0" w:line="240" w:lineRule="auto"/>
        <w:jc w:val="both"/>
        <w:rPr>
          <w:b/>
        </w:rPr>
      </w:pPr>
    </w:p>
    <w:p w14:paraId="355F3CCD" w14:textId="6F61773B" w:rsidR="00CC68E8" w:rsidRPr="00FF6F15" w:rsidRDefault="00CC68E8" w:rsidP="006610FD">
      <w:pPr>
        <w:pStyle w:val="Nadpis6"/>
      </w:pPr>
      <w:bookmarkStart w:id="1257" w:name="_Ref212193148"/>
    </w:p>
    <w:bookmarkEnd w:id="1257"/>
    <w:p w14:paraId="21AC5AF1" w14:textId="77777777" w:rsidR="00CC68E8" w:rsidRPr="00FF6F15" w:rsidRDefault="00CC68E8">
      <w:pPr>
        <w:snapToGrid w:val="0"/>
        <w:spacing w:after="0" w:line="240" w:lineRule="auto"/>
        <w:jc w:val="center"/>
      </w:pPr>
      <w:r w:rsidRPr="00FF6F15">
        <w:t>Rozdelenie domu rozhodnutím súdu</w:t>
      </w:r>
    </w:p>
    <w:p w14:paraId="6C299A8D" w14:textId="77777777" w:rsidR="00CC68E8" w:rsidRPr="00FF6F15" w:rsidRDefault="00CC68E8">
      <w:pPr>
        <w:snapToGrid w:val="0"/>
        <w:spacing w:after="0" w:line="240" w:lineRule="auto"/>
        <w:jc w:val="both"/>
      </w:pPr>
    </w:p>
    <w:p w14:paraId="131B0C9C" w14:textId="641D81AE" w:rsidR="00CC68E8" w:rsidRPr="00FF6F15" w:rsidRDefault="00CC68E8">
      <w:pPr>
        <w:pStyle w:val="Odsekzoznamu"/>
        <w:numPr>
          <w:ilvl w:val="0"/>
          <w:numId w:val="115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Vlastníctvo bytov a nebytových priestorov môže vzniknúť aj na základe rozhodnutia súdu pri zrušení a </w:t>
      </w:r>
      <w:r w:rsidR="00E81263" w:rsidRPr="00FF6F15">
        <w:rPr>
          <w:rFonts w:ascii="Times New Roman" w:hAnsi="Times New Roman" w:cs="Times New Roman"/>
          <w:sz w:val="24"/>
          <w:szCs w:val="24"/>
        </w:rPr>
        <w:t xml:space="preserve">vyporiadaní </w:t>
      </w:r>
      <w:r w:rsidRPr="00FF6F15">
        <w:rPr>
          <w:rFonts w:ascii="Times New Roman" w:hAnsi="Times New Roman" w:cs="Times New Roman"/>
          <w:sz w:val="24"/>
          <w:szCs w:val="24"/>
        </w:rPr>
        <w:t>podielového spoluvlastníctva</w:t>
      </w:r>
      <w:r w:rsidR="00E81263"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alebo </w:t>
      </w:r>
      <w:r w:rsidR="00E81263" w:rsidRPr="00FF6F15">
        <w:rPr>
          <w:rFonts w:ascii="Times New Roman" w:hAnsi="Times New Roman" w:cs="Times New Roman"/>
          <w:sz w:val="24"/>
          <w:szCs w:val="24"/>
        </w:rPr>
        <w:t xml:space="preserve">vyporiadaní </w:t>
      </w:r>
      <w:r w:rsidRPr="00FF6F15">
        <w:rPr>
          <w:rFonts w:ascii="Times New Roman" w:hAnsi="Times New Roman" w:cs="Times New Roman"/>
          <w:sz w:val="24"/>
          <w:szCs w:val="24"/>
        </w:rPr>
        <w:t>spoločného imania manželov, ako aj v iných prípadoch, ktoré pripúšťa tento zákon.</w:t>
      </w:r>
    </w:p>
    <w:p w14:paraId="16AE4FBD" w14:textId="77777777" w:rsidR="00933C89" w:rsidRPr="00FF6F15" w:rsidRDefault="00933C89">
      <w:pPr>
        <w:pStyle w:val="Odsekzoznamu"/>
        <w:snapToGrid w:val="0"/>
        <w:spacing w:after="0" w:line="240" w:lineRule="auto"/>
        <w:jc w:val="both"/>
        <w:rPr>
          <w:rFonts w:ascii="Times New Roman" w:hAnsi="Times New Roman" w:cs="Times New Roman"/>
          <w:sz w:val="24"/>
          <w:szCs w:val="24"/>
        </w:rPr>
      </w:pPr>
    </w:p>
    <w:p w14:paraId="0FBF7A0B" w14:textId="128A4BC0" w:rsidR="00CC68E8" w:rsidRPr="00FF6F15" w:rsidRDefault="00CC68E8">
      <w:pPr>
        <w:pStyle w:val="Odsekzoznamu"/>
        <w:numPr>
          <w:ilvl w:val="0"/>
          <w:numId w:val="115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Rozhodnutie súdu podľa odseku 1 musí obsahovať náležitosti vyhlásenia podľa </w:t>
      </w:r>
      <w:r w:rsidR="00C41CC1" w:rsidRPr="002057AC">
        <w:rPr>
          <w:rFonts w:ascii="Times New Roman" w:hAnsi="Times New Roman" w:cs="Times New Roman"/>
          <w:sz w:val="24"/>
          <w:szCs w:val="24"/>
        </w:rPr>
        <w:fldChar w:fldCharType="begin"/>
      </w:r>
      <w:r w:rsidR="00C41CC1" w:rsidRPr="00FF6F15">
        <w:rPr>
          <w:rFonts w:ascii="Times New Roman" w:hAnsi="Times New Roman" w:cs="Times New Roman"/>
          <w:sz w:val="24"/>
          <w:szCs w:val="24"/>
        </w:rPr>
        <w:instrText xml:space="preserve"> REF _Ref212193104 \n \h </w:instrText>
      </w:r>
      <w:r w:rsidR="00C41CC1" w:rsidRPr="002057AC">
        <w:rPr>
          <w:rFonts w:ascii="Times New Roman" w:hAnsi="Times New Roman" w:cs="Times New Roman"/>
          <w:sz w:val="24"/>
          <w:szCs w:val="24"/>
        </w:rPr>
      </w:r>
      <w:r w:rsidR="00C41CC1"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C41CC1" w:rsidRPr="002057AC">
        <w:rPr>
          <w:rFonts w:ascii="Times New Roman" w:hAnsi="Times New Roman" w:cs="Times New Roman"/>
          <w:sz w:val="24"/>
          <w:szCs w:val="24"/>
        </w:rPr>
        <w:fldChar w:fldCharType="end"/>
      </w:r>
    </w:p>
    <w:p w14:paraId="3FB9A268" w14:textId="77777777" w:rsidR="00CC68E8" w:rsidRPr="00FF6F15" w:rsidRDefault="00CC68E8">
      <w:pPr>
        <w:snapToGrid w:val="0"/>
        <w:spacing w:after="0" w:line="240" w:lineRule="auto"/>
        <w:jc w:val="both"/>
        <w:rPr>
          <w:b/>
        </w:rPr>
      </w:pPr>
    </w:p>
    <w:p w14:paraId="4F984247" w14:textId="339AAC78" w:rsidR="00CC68E8" w:rsidRPr="00FF6F15" w:rsidRDefault="00CC68E8" w:rsidP="006610FD">
      <w:pPr>
        <w:pStyle w:val="Nadpis6"/>
      </w:pPr>
      <w:bookmarkStart w:id="1258" w:name="_Ref212193104"/>
    </w:p>
    <w:bookmarkEnd w:id="1258"/>
    <w:p w14:paraId="1F33771C" w14:textId="77777777" w:rsidR="00CC68E8" w:rsidRPr="00FF6F15" w:rsidRDefault="00CC68E8">
      <w:pPr>
        <w:snapToGrid w:val="0"/>
        <w:spacing w:after="0" w:line="240" w:lineRule="auto"/>
        <w:jc w:val="center"/>
      </w:pPr>
      <w:r w:rsidRPr="00FF6F15">
        <w:t>Náležitosti vyhlásenia</w:t>
      </w:r>
    </w:p>
    <w:p w14:paraId="146D346F" w14:textId="77777777" w:rsidR="00CC68E8" w:rsidRPr="00FF6F15" w:rsidRDefault="00CC68E8">
      <w:pPr>
        <w:snapToGrid w:val="0"/>
        <w:spacing w:after="0" w:line="240" w:lineRule="auto"/>
        <w:jc w:val="both"/>
        <w:rPr>
          <w:b/>
        </w:rPr>
      </w:pPr>
    </w:p>
    <w:p w14:paraId="3C812FD6" w14:textId="621D30F4" w:rsidR="00CC68E8" w:rsidRPr="00FF6F15" w:rsidRDefault="00CC68E8">
      <w:pPr>
        <w:pStyle w:val="Odsekzoznamu"/>
        <w:numPr>
          <w:ilvl w:val="0"/>
          <w:numId w:val="11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rozdelení práva k domu na vlastnícke právo k bytom a nebytovým priestorom podľa </w:t>
      </w:r>
      <w:r w:rsidR="007B5ABC" w:rsidRPr="002057AC">
        <w:rPr>
          <w:rFonts w:ascii="Times New Roman" w:hAnsi="Times New Roman" w:cs="Times New Roman"/>
          <w:sz w:val="24"/>
          <w:szCs w:val="24"/>
        </w:rPr>
        <w:fldChar w:fldCharType="begin"/>
      </w:r>
      <w:r w:rsidR="007B5ABC" w:rsidRPr="00FF6F15">
        <w:rPr>
          <w:rFonts w:ascii="Times New Roman" w:hAnsi="Times New Roman" w:cs="Times New Roman"/>
          <w:sz w:val="24"/>
          <w:szCs w:val="24"/>
        </w:rPr>
        <w:instrText xml:space="preserve"> REF _Ref212193131 \n \h </w:instrText>
      </w:r>
      <w:r w:rsidR="007B5ABC" w:rsidRPr="002057AC">
        <w:rPr>
          <w:rFonts w:ascii="Times New Roman" w:hAnsi="Times New Roman" w:cs="Times New Roman"/>
          <w:sz w:val="24"/>
          <w:szCs w:val="24"/>
        </w:rPr>
      </w:r>
      <w:r w:rsidR="007B5AB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1698 </w:t>
      </w:r>
      <w:r w:rsidR="007B5ABC"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až </w:t>
      </w:r>
      <w:r w:rsidR="007B5ABC" w:rsidRPr="002057AC">
        <w:rPr>
          <w:rFonts w:ascii="Times New Roman" w:hAnsi="Times New Roman" w:cs="Times New Roman"/>
          <w:sz w:val="24"/>
          <w:szCs w:val="24"/>
        </w:rPr>
        <w:fldChar w:fldCharType="begin"/>
      </w:r>
      <w:r w:rsidR="007B5ABC" w:rsidRPr="00FF6F15">
        <w:rPr>
          <w:rFonts w:ascii="Times New Roman" w:hAnsi="Times New Roman" w:cs="Times New Roman"/>
          <w:sz w:val="24"/>
          <w:szCs w:val="24"/>
        </w:rPr>
        <w:instrText xml:space="preserve"> REF _Ref212193148 \n \h </w:instrText>
      </w:r>
      <w:r w:rsidR="007B5ABC" w:rsidRPr="002057AC">
        <w:rPr>
          <w:rFonts w:ascii="Times New Roman" w:hAnsi="Times New Roman" w:cs="Times New Roman"/>
          <w:sz w:val="24"/>
          <w:szCs w:val="24"/>
        </w:rPr>
      </w:r>
      <w:r w:rsidR="007B5AB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1700 </w:t>
      </w:r>
      <w:r w:rsidR="007B5ABC"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v písomnom vyhlásení uvedú údaje aspoň v rozsahu:</w:t>
      </w:r>
    </w:p>
    <w:p w14:paraId="4314F058" w14:textId="16ECDC9A" w:rsidR="00CC68E8" w:rsidRPr="00FF6F15" w:rsidRDefault="00CC68E8">
      <w:pPr>
        <w:pStyle w:val="Odsekzoznamu"/>
        <w:numPr>
          <w:ilvl w:val="0"/>
          <w:numId w:val="115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označenie pozemku, domu, obce a katastrálneho územia,</w:t>
      </w:r>
    </w:p>
    <w:p w14:paraId="15554460" w14:textId="6C77204D" w:rsidR="00CC68E8" w:rsidRPr="00FF6F15" w:rsidRDefault="00CC68E8">
      <w:pPr>
        <w:pStyle w:val="Odsekzoznamu"/>
        <w:numPr>
          <w:ilvl w:val="0"/>
          <w:numId w:val="115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označenie jednotlivých bytov a nebytových priestorov aspoň ich:</w:t>
      </w:r>
    </w:p>
    <w:p w14:paraId="032CD9A4" w14:textId="7BC8A9BD" w:rsidR="00CC68E8" w:rsidRPr="00FF6F15" w:rsidRDefault="00CC68E8">
      <w:pPr>
        <w:pStyle w:val="Odsekzoznamu"/>
        <w:numPr>
          <w:ilvl w:val="0"/>
          <w:numId w:val="1160"/>
        </w:numPr>
        <w:snapToGrid w:val="0"/>
        <w:spacing w:after="0" w:line="240" w:lineRule="auto"/>
        <w:ind w:left="143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číslom, ich umiestnením (poschodie, číslo vchodu) s určením účelu ich užívania, </w:t>
      </w:r>
    </w:p>
    <w:p w14:paraId="6AA615FB" w14:textId="68815181" w:rsidR="00CC68E8" w:rsidRPr="00FF6F15" w:rsidRDefault="00CC68E8">
      <w:pPr>
        <w:pStyle w:val="Odsekzoznamu"/>
        <w:numPr>
          <w:ilvl w:val="0"/>
          <w:numId w:val="1160"/>
        </w:numPr>
        <w:snapToGrid w:val="0"/>
        <w:spacing w:after="0" w:line="240" w:lineRule="auto"/>
        <w:ind w:left="1434" w:hanging="357"/>
        <w:jc w:val="both"/>
        <w:rPr>
          <w:rFonts w:ascii="Times New Roman" w:hAnsi="Times New Roman" w:cs="Times New Roman"/>
          <w:sz w:val="24"/>
          <w:szCs w:val="24"/>
        </w:rPr>
      </w:pPr>
      <w:r w:rsidRPr="00FF6F15">
        <w:rPr>
          <w:rFonts w:ascii="Times New Roman" w:hAnsi="Times New Roman" w:cs="Times New Roman"/>
          <w:sz w:val="24"/>
          <w:szCs w:val="24"/>
        </w:rPr>
        <w:t>určením a popisom spoločných častí domu so zreteľom k ich stavebnej, technickej alebo užívacej povahe a s prípadným určením, ktoré z nich sú vyhradené na výlučné užívanie len niektorým vlastníkom bytov a nebytových priestorov,</w:t>
      </w:r>
    </w:p>
    <w:p w14:paraId="00A6413D" w14:textId="223A74EB" w:rsidR="00CC68E8" w:rsidRPr="00FF6F15" w:rsidRDefault="00CC68E8">
      <w:pPr>
        <w:pStyle w:val="Odsekzoznamu"/>
        <w:numPr>
          <w:ilvl w:val="0"/>
          <w:numId w:val="1160"/>
        </w:numPr>
        <w:snapToGrid w:val="0"/>
        <w:spacing w:after="0" w:line="240" w:lineRule="auto"/>
        <w:ind w:left="1434" w:hanging="357"/>
        <w:jc w:val="both"/>
        <w:rPr>
          <w:rFonts w:ascii="Times New Roman" w:hAnsi="Times New Roman" w:cs="Times New Roman"/>
          <w:sz w:val="24"/>
          <w:szCs w:val="24"/>
        </w:rPr>
      </w:pPr>
      <w:r w:rsidRPr="00FF6F15">
        <w:rPr>
          <w:rFonts w:ascii="Times New Roman" w:hAnsi="Times New Roman" w:cs="Times New Roman"/>
          <w:sz w:val="24"/>
          <w:szCs w:val="24"/>
        </w:rPr>
        <w:t>veľkos</w:t>
      </w:r>
      <w:r w:rsidR="00F5630A" w:rsidRPr="00FF6F15">
        <w:rPr>
          <w:rFonts w:ascii="Times New Roman" w:hAnsi="Times New Roman" w:cs="Times New Roman"/>
          <w:sz w:val="24"/>
          <w:szCs w:val="24"/>
        </w:rPr>
        <w:t>ťou</w:t>
      </w:r>
      <w:r w:rsidRPr="00FF6F15">
        <w:rPr>
          <w:rFonts w:ascii="Times New Roman" w:hAnsi="Times New Roman" w:cs="Times New Roman"/>
          <w:sz w:val="24"/>
          <w:szCs w:val="24"/>
        </w:rPr>
        <w:t xml:space="preserve"> spoluvlastníckych podielov na spoločných častiach domu</w:t>
      </w:r>
      <w:r w:rsidR="00E81263" w:rsidRPr="00FF6F15">
        <w:rPr>
          <w:rFonts w:ascii="Times New Roman" w:hAnsi="Times New Roman" w:cs="Times New Roman"/>
          <w:sz w:val="24"/>
          <w:szCs w:val="24"/>
        </w:rPr>
        <w:t>, pozemku pod domom a priľahlom pozemku</w:t>
      </w:r>
      <w:r w:rsidRPr="00FF6F15">
        <w:rPr>
          <w:rFonts w:ascii="Times New Roman" w:hAnsi="Times New Roman" w:cs="Times New Roman"/>
          <w:sz w:val="24"/>
          <w:szCs w:val="24"/>
        </w:rPr>
        <w:t xml:space="preserve"> a spôsob jeho určenia,</w:t>
      </w:r>
    </w:p>
    <w:p w14:paraId="05217FBB" w14:textId="12FDD0CE" w:rsidR="00CC68E8" w:rsidRDefault="00CC68E8" w:rsidP="001D338C">
      <w:pPr>
        <w:pStyle w:val="Odsekzoznamu"/>
        <w:numPr>
          <w:ilvl w:val="0"/>
          <w:numId w:val="115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označenie vecných </w:t>
      </w:r>
      <w:r w:rsidR="00B62A30" w:rsidRPr="00FF6F15">
        <w:rPr>
          <w:rFonts w:ascii="Times New Roman" w:hAnsi="Times New Roman" w:cs="Times New Roman"/>
          <w:sz w:val="24"/>
          <w:szCs w:val="24"/>
        </w:rPr>
        <w:t xml:space="preserve">práv k pozemku </w:t>
      </w:r>
      <w:r w:rsidRPr="00FF6F15">
        <w:rPr>
          <w:rFonts w:ascii="Times New Roman" w:hAnsi="Times New Roman" w:cs="Times New Roman"/>
          <w:sz w:val="24"/>
          <w:szCs w:val="24"/>
        </w:rPr>
        <w:t>a</w:t>
      </w:r>
      <w:r w:rsidR="00B62A30" w:rsidRPr="00FF6F15">
        <w:rPr>
          <w:rFonts w:ascii="Times New Roman" w:hAnsi="Times New Roman" w:cs="Times New Roman"/>
          <w:sz w:val="24"/>
          <w:szCs w:val="24"/>
        </w:rPr>
        <w:t xml:space="preserve">, ak od dokončenia výstavby domu uplynulo menej ako desať rokov, aj označenie </w:t>
      </w:r>
      <w:r w:rsidRPr="00FF6F15">
        <w:rPr>
          <w:rFonts w:ascii="Times New Roman" w:hAnsi="Times New Roman" w:cs="Times New Roman"/>
          <w:sz w:val="24"/>
          <w:szCs w:val="24"/>
        </w:rPr>
        <w:t>práv</w:t>
      </w:r>
      <w:r w:rsidR="00B62A30" w:rsidRPr="00FF6F15">
        <w:rPr>
          <w:rFonts w:ascii="Times New Roman" w:hAnsi="Times New Roman" w:cs="Times New Roman"/>
          <w:sz w:val="24"/>
          <w:szCs w:val="24"/>
        </w:rPr>
        <w:t xml:space="preserve"> a povinností zo záväzkov týkajúcich sa spoločných častí domu, príslušenstva a pozemku ako aj práv z nesplnenia</w:t>
      </w:r>
      <w:r w:rsidRPr="00FF6F15">
        <w:rPr>
          <w:rFonts w:ascii="Times New Roman" w:hAnsi="Times New Roman" w:cs="Times New Roman"/>
          <w:sz w:val="24"/>
          <w:szCs w:val="24"/>
        </w:rPr>
        <w:t>, ktoré prechádzajú spolu so vznikom vlastníckeho práva k bytu alebo nebytového priestoru na všetkých vlastníkov bytov a nebytových priestorov alebo len na niektorých z nich a označeni</w:t>
      </w:r>
      <w:r w:rsidR="00B62A30" w:rsidRPr="00FF6F15">
        <w:rPr>
          <w:rFonts w:ascii="Times New Roman" w:hAnsi="Times New Roman" w:cs="Times New Roman"/>
          <w:sz w:val="24"/>
          <w:szCs w:val="24"/>
        </w:rPr>
        <w:t>e</w:t>
      </w:r>
      <w:r w:rsidRPr="00FF6F15">
        <w:rPr>
          <w:rFonts w:ascii="Times New Roman" w:hAnsi="Times New Roman" w:cs="Times New Roman"/>
          <w:sz w:val="24"/>
          <w:szCs w:val="24"/>
        </w:rPr>
        <w:t xml:space="preserve"> zhotoviteľa domu alebo inej osoby zodpovednej za výstavbu domu.</w:t>
      </w:r>
    </w:p>
    <w:p w14:paraId="2E4036FF" w14:textId="77777777" w:rsidR="00B32F53" w:rsidRPr="00FF6F15" w:rsidRDefault="00B32F53" w:rsidP="00B32F53">
      <w:pPr>
        <w:pStyle w:val="Odsekzoznamu"/>
        <w:snapToGrid w:val="0"/>
        <w:spacing w:after="0" w:line="240" w:lineRule="auto"/>
        <w:ind w:left="1066"/>
        <w:jc w:val="both"/>
        <w:rPr>
          <w:rFonts w:ascii="Times New Roman" w:hAnsi="Times New Roman" w:cs="Times New Roman"/>
          <w:sz w:val="24"/>
          <w:szCs w:val="24"/>
        </w:rPr>
      </w:pPr>
    </w:p>
    <w:p w14:paraId="712DCFBF" w14:textId="3948B9EA" w:rsidR="00CC68E8" w:rsidRPr="00FF6F15" w:rsidRDefault="00CC68E8">
      <w:pPr>
        <w:pStyle w:val="Odsekzoznamu"/>
        <w:numPr>
          <w:ilvl w:val="0"/>
          <w:numId w:val="11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má rozdelením podľa ods</w:t>
      </w:r>
      <w:r w:rsidR="00386C7B"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vzniknúť dom podľa</w:t>
      </w:r>
      <w:r w:rsidR="00B62A30" w:rsidRPr="00FF6F15">
        <w:rPr>
          <w:rFonts w:ascii="Times New Roman" w:hAnsi="Times New Roman" w:cs="Times New Roman"/>
          <w:sz w:val="24"/>
          <w:szCs w:val="24"/>
        </w:rPr>
        <w:t xml:space="preserve"> </w:t>
      </w:r>
      <w:r w:rsidR="00B62A30" w:rsidRPr="002057AC">
        <w:rPr>
          <w:rFonts w:ascii="Times New Roman" w:hAnsi="Times New Roman" w:cs="Times New Roman"/>
          <w:sz w:val="24"/>
          <w:szCs w:val="24"/>
        </w:rPr>
        <w:fldChar w:fldCharType="begin"/>
      </w:r>
      <w:r w:rsidR="00B62A30" w:rsidRPr="00FF6F15">
        <w:rPr>
          <w:rFonts w:ascii="Times New Roman" w:hAnsi="Times New Roman" w:cs="Times New Roman"/>
          <w:sz w:val="24"/>
          <w:szCs w:val="24"/>
        </w:rPr>
        <w:instrText xml:space="preserve"> REF _Ref222331655 \w \h </w:instrText>
      </w:r>
      <w:r w:rsidR="00B62A30" w:rsidRPr="002057AC">
        <w:rPr>
          <w:rFonts w:ascii="Times New Roman" w:hAnsi="Times New Roman" w:cs="Times New Roman"/>
          <w:sz w:val="24"/>
          <w:szCs w:val="24"/>
        </w:rPr>
      </w:r>
      <w:r w:rsidR="00B62A3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1680 </w:t>
      </w:r>
      <w:r w:rsidR="00B62A30"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uvedie sa vo vyhlásení aj </w:t>
      </w:r>
      <w:r w:rsidR="00B62A30" w:rsidRPr="00FF6F15">
        <w:rPr>
          <w:rFonts w:ascii="Times New Roman" w:hAnsi="Times New Roman" w:cs="Times New Roman"/>
          <w:sz w:val="24"/>
          <w:szCs w:val="24"/>
        </w:rPr>
        <w:t>spôsob zabezpečenia správy domu podľa osobitného predpisu ako aj</w:t>
      </w:r>
    </w:p>
    <w:p w14:paraId="4324470C" w14:textId="11893D03" w:rsidR="00CC68E8" w:rsidRPr="00FF6F15" w:rsidRDefault="00CC68E8">
      <w:pPr>
        <w:pStyle w:val="Odsekzoznamu"/>
        <w:numPr>
          <w:ilvl w:val="0"/>
          <w:numId w:val="115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pravidlá pre výkon správy domu</w:t>
      </w:r>
      <w:r w:rsidR="0051587B" w:rsidRPr="00FF6F15">
        <w:rPr>
          <w:rFonts w:ascii="Times New Roman" w:hAnsi="Times New Roman" w:cs="Times New Roman"/>
          <w:sz w:val="24"/>
          <w:szCs w:val="24"/>
        </w:rPr>
        <w:t>,</w:t>
      </w:r>
    </w:p>
    <w:p w14:paraId="61C67CCF" w14:textId="600023D6" w:rsidR="00CC68E8" w:rsidRPr="00FF6F15" w:rsidRDefault="00CC68E8">
      <w:pPr>
        <w:pStyle w:val="Odsekzoznamu"/>
        <w:numPr>
          <w:ilvl w:val="0"/>
          <w:numId w:val="115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pravidlá pre užívanie spoločných častí domu, príslušenstva a pozemku ako aj</w:t>
      </w:r>
    </w:p>
    <w:p w14:paraId="16AF0F28" w14:textId="4574AF55" w:rsidR="00CC68E8" w:rsidRPr="00FF6F15" w:rsidRDefault="00CC68E8">
      <w:pPr>
        <w:pStyle w:val="Odsekzoznamu"/>
        <w:numPr>
          <w:ilvl w:val="0"/>
          <w:numId w:val="1159"/>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určenie osoby zodpovednej za správu domu a </w:t>
      </w:r>
      <w:r w:rsidR="00B62A30" w:rsidRPr="00FF6F15">
        <w:rPr>
          <w:rFonts w:ascii="Times New Roman" w:hAnsi="Times New Roman" w:cs="Times New Roman"/>
          <w:sz w:val="24"/>
          <w:szCs w:val="24"/>
        </w:rPr>
        <w:t>plat</w:t>
      </w:r>
      <w:r w:rsidR="009A0759">
        <w:rPr>
          <w:rFonts w:ascii="Times New Roman" w:hAnsi="Times New Roman" w:cs="Times New Roman"/>
          <w:sz w:val="24"/>
          <w:szCs w:val="24"/>
        </w:rPr>
        <w:t>by</w:t>
      </w:r>
      <w:r w:rsidRPr="00FF6F15">
        <w:rPr>
          <w:rFonts w:ascii="Times New Roman" w:hAnsi="Times New Roman" w:cs="Times New Roman"/>
          <w:sz w:val="24"/>
          <w:szCs w:val="24"/>
        </w:rPr>
        <w:t xml:space="preserve"> spojené so správou domu, príslušenstva a pozemku, </w:t>
      </w:r>
      <w:r w:rsidR="00B62A30" w:rsidRPr="00FF6F15">
        <w:rPr>
          <w:rFonts w:ascii="Times New Roman" w:hAnsi="Times New Roman" w:cs="Times New Roman"/>
          <w:sz w:val="24"/>
          <w:szCs w:val="24"/>
        </w:rPr>
        <w:t xml:space="preserve">a to aj v prípade, </w:t>
      </w:r>
      <w:r w:rsidRPr="00FF6F15">
        <w:rPr>
          <w:rFonts w:ascii="Times New Roman" w:hAnsi="Times New Roman" w:cs="Times New Roman"/>
          <w:sz w:val="24"/>
          <w:szCs w:val="24"/>
        </w:rPr>
        <w:t>ak si vlastníci budú zabezpečovať ich správu sami.</w:t>
      </w:r>
    </w:p>
    <w:p w14:paraId="7040EC9F" w14:textId="77777777" w:rsidR="00933C89" w:rsidRPr="00FF6F15" w:rsidRDefault="00933C89">
      <w:pPr>
        <w:pStyle w:val="Odsekzoznamu"/>
        <w:snapToGrid w:val="0"/>
        <w:spacing w:after="0" w:line="240" w:lineRule="auto"/>
        <w:ind w:left="1066"/>
        <w:jc w:val="both"/>
        <w:rPr>
          <w:rFonts w:ascii="Times New Roman" w:hAnsi="Times New Roman" w:cs="Times New Roman"/>
          <w:sz w:val="24"/>
          <w:szCs w:val="24"/>
        </w:rPr>
      </w:pPr>
    </w:p>
    <w:p w14:paraId="54E531F8" w14:textId="2E955C83" w:rsidR="00CC68E8" w:rsidRPr="00FF6F15" w:rsidRDefault="00CC68E8">
      <w:pPr>
        <w:pStyle w:val="Odsekzoznamu"/>
        <w:numPr>
          <w:ilvl w:val="0"/>
          <w:numId w:val="11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K vyhláseniu sa priloží dokumentácia, z ktorej sú zrejmé situačné plány jednotlivých poschodí s vyznačením polohy, rozmerov a plochy všetkých bytov a nebytových priestorov v dome vrátane vyznačenia garážových stojísk a skladových priestorov, spoločných častí domu, ako aj identifikácia pozemku, na ktorom je dom postavený a prípadne aj priľahlého pozemku</w:t>
      </w:r>
      <w:r w:rsidR="00B62A30" w:rsidRPr="00FF6F15">
        <w:rPr>
          <w:rFonts w:ascii="Times New Roman" w:hAnsi="Times New Roman" w:cs="Times New Roman"/>
          <w:sz w:val="24"/>
          <w:szCs w:val="24"/>
        </w:rPr>
        <w:t xml:space="preserve"> </w:t>
      </w:r>
      <w:r w:rsidR="00B62A30" w:rsidRPr="00FF6F15">
        <w:rPr>
          <w:rFonts w:ascii="Times New Roman" w:eastAsia="Times New Roman" w:hAnsi="Times New Roman" w:cs="Times New Roman"/>
          <w:sz w:val="24"/>
          <w:szCs w:val="24"/>
        </w:rPr>
        <w:t>s</w:t>
      </w:r>
      <w:r w:rsidR="00B62A30" w:rsidRPr="00FF6F15">
        <w:rPr>
          <w:rFonts w:ascii="Aptos" w:eastAsia="Aptos" w:hAnsi="Aptos" w:cs="Aptos"/>
          <w:sz w:val="24"/>
          <w:szCs w:val="24"/>
        </w:rPr>
        <w:t xml:space="preserve"> </w:t>
      </w:r>
      <w:r w:rsidR="00B62A30" w:rsidRPr="00FF6F15">
        <w:rPr>
          <w:rFonts w:ascii="Times New Roman" w:eastAsia="Times New Roman" w:hAnsi="Times New Roman" w:cs="Times New Roman"/>
          <w:sz w:val="24"/>
          <w:szCs w:val="24"/>
        </w:rPr>
        <w:t>písomným súhlasom vlastníka tohto pozemku so vznikom domu s úradne osvedčenou pravosťou podpisu</w:t>
      </w:r>
      <w:r w:rsidRPr="00FF6F15">
        <w:rPr>
          <w:rFonts w:ascii="Times New Roman" w:hAnsi="Times New Roman" w:cs="Times New Roman"/>
          <w:sz w:val="24"/>
          <w:szCs w:val="24"/>
        </w:rPr>
        <w:t xml:space="preserve">. </w:t>
      </w:r>
    </w:p>
    <w:p w14:paraId="0859D9DD" w14:textId="77777777" w:rsidR="00933C89" w:rsidRPr="00FF6F15" w:rsidRDefault="00933C89">
      <w:pPr>
        <w:pStyle w:val="Odsekzoznamu"/>
        <w:snapToGrid w:val="0"/>
        <w:spacing w:after="0" w:line="240" w:lineRule="auto"/>
        <w:jc w:val="both"/>
        <w:rPr>
          <w:rFonts w:ascii="Times New Roman" w:hAnsi="Times New Roman" w:cs="Times New Roman"/>
          <w:sz w:val="24"/>
          <w:szCs w:val="24"/>
        </w:rPr>
      </w:pPr>
    </w:p>
    <w:p w14:paraId="77BAD906" w14:textId="03382620" w:rsidR="00CC68E8" w:rsidRPr="00FF6F15" w:rsidRDefault="00CC68E8">
      <w:pPr>
        <w:pStyle w:val="Odsekzoznamu"/>
        <w:numPr>
          <w:ilvl w:val="0"/>
          <w:numId w:val="115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Náležitosti vyhlásenia podľa ods</w:t>
      </w:r>
      <w:r w:rsidR="00386C7B"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až 3 musia byť súčasťou návrhu na zápis domu spolu s bytmi a nebytovými priestormi do katastra nehnuteľností. </w:t>
      </w:r>
      <w:r w:rsidR="78867680" w:rsidRPr="00FF6F15">
        <w:rPr>
          <w:rFonts w:ascii="Times New Roman" w:hAnsi="Times New Roman" w:cs="Times New Roman"/>
          <w:sz w:val="24"/>
          <w:szCs w:val="24"/>
        </w:rPr>
        <w:t>Ak</w:t>
      </w:r>
      <w:r w:rsidRPr="00FF6F15">
        <w:rPr>
          <w:rFonts w:ascii="Times New Roman" w:hAnsi="Times New Roman" w:cs="Times New Roman"/>
          <w:sz w:val="24"/>
          <w:szCs w:val="24"/>
        </w:rPr>
        <w:t xml:space="preserve"> táto náležitosť </w:t>
      </w:r>
      <w:r w:rsidR="6CDCBB0C" w:rsidRPr="00FF6F15">
        <w:rPr>
          <w:rFonts w:ascii="Times New Roman" w:hAnsi="Times New Roman" w:cs="Times New Roman"/>
          <w:sz w:val="24"/>
          <w:szCs w:val="24"/>
        </w:rPr>
        <w:t xml:space="preserve">nie je </w:t>
      </w:r>
      <w:r w:rsidRPr="00FF6F15">
        <w:rPr>
          <w:rFonts w:ascii="Times New Roman" w:hAnsi="Times New Roman" w:cs="Times New Roman"/>
          <w:sz w:val="24"/>
          <w:szCs w:val="24"/>
        </w:rPr>
        <w:t>splnená</w:t>
      </w:r>
      <w:r w:rsidR="00B62A30" w:rsidRPr="00FF6F15">
        <w:rPr>
          <w:rFonts w:ascii="Times New Roman" w:hAnsi="Times New Roman" w:cs="Times New Roman"/>
          <w:sz w:val="24"/>
          <w:szCs w:val="24"/>
        </w:rPr>
        <w:t xml:space="preserve"> alebo súhlas vlastníka pozemku podľa odseku 3 nie je predložený k vyhláseniu</w:t>
      </w:r>
      <w:r w:rsidRPr="00FF6F15">
        <w:rPr>
          <w:rFonts w:ascii="Times New Roman" w:hAnsi="Times New Roman" w:cs="Times New Roman"/>
          <w:sz w:val="24"/>
          <w:szCs w:val="24"/>
        </w:rPr>
        <w:t>, príslušný orgán spravujúci kataster nehnuteľností, nepovolí zápis účinkov vyhlásenia do katastra nehnuteľností.</w:t>
      </w:r>
    </w:p>
    <w:p w14:paraId="56C8B7DE" w14:textId="2F4B0D80" w:rsidR="00CC68E8" w:rsidRPr="00FF6F15" w:rsidRDefault="00CC68E8" w:rsidP="006610FD">
      <w:pPr>
        <w:pStyle w:val="Nadpis6"/>
      </w:pPr>
    </w:p>
    <w:p w14:paraId="6D429DE8" w14:textId="2B7C8BDF" w:rsidR="00CC68E8" w:rsidRPr="00FF6F15" w:rsidRDefault="00B62A30" w:rsidP="002057AC">
      <w:pPr>
        <w:snapToGrid w:val="0"/>
        <w:spacing w:after="0" w:line="240" w:lineRule="auto"/>
        <w:jc w:val="center"/>
      </w:pPr>
      <w:r w:rsidRPr="00FF6F15">
        <w:t>Ochrana tretích osôb</w:t>
      </w:r>
    </w:p>
    <w:p w14:paraId="640EBAEF" w14:textId="77777777" w:rsidR="00B62A30" w:rsidRPr="00FF6F15" w:rsidRDefault="00B62A30">
      <w:pPr>
        <w:snapToGrid w:val="0"/>
        <w:spacing w:after="0" w:line="240" w:lineRule="auto"/>
        <w:jc w:val="both"/>
      </w:pPr>
    </w:p>
    <w:p w14:paraId="2FB0BA74" w14:textId="4830CE53" w:rsidR="00CC68E8" w:rsidRPr="00FF6F15" w:rsidRDefault="00CC68E8">
      <w:pPr>
        <w:snapToGrid w:val="0"/>
        <w:spacing w:after="0" w:line="240" w:lineRule="auto"/>
        <w:ind w:firstLine="357"/>
        <w:jc w:val="both"/>
      </w:pPr>
      <w:r w:rsidRPr="00FF6F15">
        <w:t>Ak dôjde k zápisu vlastníckeho práva k bytom a nebytovým priestorom do katastra nehnuteľností na základe vyhlásenia podľa</w:t>
      </w:r>
      <w:r w:rsidR="00B62A30" w:rsidRPr="00FF6F15">
        <w:t xml:space="preserve"> </w:t>
      </w:r>
      <w:r w:rsidR="00B62A30" w:rsidRPr="002057AC">
        <w:fldChar w:fldCharType="begin"/>
      </w:r>
      <w:r w:rsidR="00B62A30" w:rsidRPr="00FF6F15">
        <w:instrText xml:space="preserve"> REF _Ref212193131 \w \h </w:instrText>
      </w:r>
      <w:r w:rsidR="00B62A30" w:rsidRPr="002057AC">
        <w:fldChar w:fldCharType="separate"/>
      </w:r>
      <w:r w:rsidR="00A52005">
        <w:t xml:space="preserve">§ 1698 </w:t>
      </w:r>
      <w:r w:rsidR="00B62A30" w:rsidRPr="002057AC">
        <w:fldChar w:fldCharType="end"/>
      </w:r>
      <w:r w:rsidRPr="00FF6F15">
        <w:t xml:space="preserve">následne už nemožno určiť, že vlastnícke právo k bytom a nebytovým priestorom nevzniklo, ak k nim tretia osoba nadobudla vlastnícke právo </w:t>
      </w:r>
      <w:r w:rsidR="00652B78" w:rsidRPr="00FF6F15">
        <w:t>dobromyseľne</w:t>
      </w:r>
      <w:r w:rsidRPr="00FF6F15">
        <w:t>.</w:t>
      </w:r>
    </w:p>
    <w:p w14:paraId="29EDC0A5" w14:textId="77777777" w:rsidR="00CC68E8" w:rsidRPr="00FF6F15" w:rsidRDefault="00CC68E8">
      <w:pPr>
        <w:snapToGrid w:val="0"/>
        <w:spacing w:after="0" w:line="240" w:lineRule="auto"/>
        <w:jc w:val="both"/>
      </w:pPr>
    </w:p>
    <w:p w14:paraId="21043EE1" w14:textId="542D0A4E" w:rsidR="00CC68E8" w:rsidRPr="00FF6F15" w:rsidRDefault="00CC68E8" w:rsidP="006610FD">
      <w:pPr>
        <w:pStyle w:val="Nadpis6"/>
      </w:pPr>
    </w:p>
    <w:p w14:paraId="3AECF569" w14:textId="77777777" w:rsidR="00CC68E8" w:rsidRPr="00FF6F15" w:rsidRDefault="00CC68E8">
      <w:pPr>
        <w:snapToGrid w:val="0"/>
        <w:spacing w:after="0" w:line="240" w:lineRule="auto"/>
        <w:jc w:val="center"/>
      </w:pPr>
      <w:r w:rsidRPr="00FF6F15">
        <w:t>Vady vyhlásenia</w:t>
      </w:r>
    </w:p>
    <w:p w14:paraId="2F8F9569" w14:textId="77777777" w:rsidR="00CC68E8" w:rsidRPr="00FF6F15" w:rsidRDefault="00CC68E8">
      <w:pPr>
        <w:snapToGrid w:val="0"/>
        <w:spacing w:after="0" w:line="240" w:lineRule="auto"/>
        <w:jc w:val="both"/>
      </w:pPr>
    </w:p>
    <w:p w14:paraId="3263B5F0" w14:textId="34C7B8F7" w:rsidR="00CC68E8" w:rsidRPr="00FF6F15" w:rsidRDefault="00CC68E8">
      <w:pPr>
        <w:pStyle w:val="Odsekzoznamu"/>
        <w:numPr>
          <w:ilvl w:val="1"/>
          <w:numId w:val="115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vyhlásenie </w:t>
      </w:r>
      <w:r w:rsidR="00B62A30" w:rsidRPr="00FF6F15">
        <w:rPr>
          <w:rFonts w:ascii="Times New Roman" w:hAnsi="Times New Roman" w:cs="Times New Roman"/>
          <w:sz w:val="24"/>
          <w:szCs w:val="24"/>
        </w:rPr>
        <w:t xml:space="preserve">vlastníka domu alebo dohoda spoluvlastníkov podľa </w:t>
      </w:r>
      <w:r w:rsidR="00B62A30" w:rsidRPr="002057AC">
        <w:rPr>
          <w:rFonts w:ascii="Times New Roman" w:hAnsi="Times New Roman" w:cs="Times New Roman"/>
          <w:sz w:val="24"/>
          <w:szCs w:val="24"/>
        </w:rPr>
        <w:fldChar w:fldCharType="begin"/>
      </w:r>
      <w:r w:rsidR="00B62A30" w:rsidRPr="00FF6F15">
        <w:rPr>
          <w:rFonts w:ascii="Times New Roman" w:hAnsi="Times New Roman" w:cs="Times New Roman"/>
          <w:sz w:val="24"/>
          <w:szCs w:val="24"/>
        </w:rPr>
        <w:instrText xml:space="preserve"> REF _Ref212193131 \w \h </w:instrText>
      </w:r>
      <w:r w:rsidR="00B62A30" w:rsidRPr="002057AC">
        <w:rPr>
          <w:rFonts w:ascii="Times New Roman" w:hAnsi="Times New Roman" w:cs="Times New Roman"/>
          <w:sz w:val="24"/>
          <w:szCs w:val="24"/>
        </w:rPr>
      </w:r>
      <w:r w:rsidR="00B62A3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1698 </w:t>
      </w:r>
      <w:r w:rsidR="00B62A30" w:rsidRPr="002057AC">
        <w:rPr>
          <w:rFonts w:ascii="Times New Roman" w:hAnsi="Times New Roman" w:cs="Times New Roman"/>
          <w:sz w:val="24"/>
          <w:szCs w:val="24"/>
        </w:rPr>
        <w:fldChar w:fldCharType="end"/>
      </w:r>
      <w:r w:rsidR="00B62A30" w:rsidRPr="00FF6F15">
        <w:rPr>
          <w:rFonts w:ascii="Times New Roman" w:hAnsi="Times New Roman" w:cs="Times New Roman"/>
          <w:sz w:val="24"/>
          <w:szCs w:val="24"/>
        </w:rPr>
        <w:t xml:space="preserve">a </w:t>
      </w:r>
      <w:r w:rsidR="00B62A30" w:rsidRPr="002057AC">
        <w:rPr>
          <w:rFonts w:ascii="Times New Roman" w:hAnsi="Times New Roman" w:cs="Times New Roman"/>
          <w:sz w:val="24"/>
          <w:szCs w:val="24"/>
        </w:rPr>
        <w:fldChar w:fldCharType="begin"/>
      </w:r>
      <w:r w:rsidR="00B62A30" w:rsidRPr="00FF6F15">
        <w:rPr>
          <w:rFonts w:ascii="Times New Roman" w:hAnsi="Times New Roman" w:cs="Times New Roman"/>
          <w:sz w:val="24"/>
          <w:szCs w:val="24"/>
        </w:rPr>
        <w:instrText xml:space="preserve"> REF _Ref212193183 \w \h </w:instrText>
      </w:r>
      <w:r w:rsidR="00B62A30" w:rsidRPr="002057AC">
        <w:rPr>
          <w:rFonts w:ascii="Times New Roman" w:hAnsi="Times New Roman" w:cs="Times New Roman"/>
          <w:sz w:val="24"/>
          <w:szCs w:val="24"/>
        </w:rPr>
      </w:r>
      <w:r w:rsidR="00B62A3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1699 </w:t>
      </w:r>
      <w:r w:rsidR="00B62A30" w:rsidRPr="002057AC">
        <w:rPr>
          <w:rFonts w:ascii="Times New Roman" w:hAnsi="Times New Roman" w:cs="Times New Roman"/>
          <w:sz w:val="24"/>
          <w:szCs w:val="24"/>
        </w:rPr>
        <w:fldChar w:fldCharType="end"/>
      </w:r>
      <w:r w:rsidR="00B62A30" w:rsidRPr="00FF6F15">
        <w:rPr>
          <w:rFonts w:ascii="Times New Roman" w:hAnsi="Times New Roman" w:cs="Times New Roman"/>
          <w:sz w:val="24"/>
          <w:szCs w:val="24"/>
        </w:rPr>
        <w:t xml:space="preserve"> </w:t>
      </w:r>
      <w:r w:rsidRPr="00FF6F15">
        <w:rPr>
          <w:rFonts w:ascii="Times New Roman" w:hAnsi="Times New Roman" w:cs="Times New Roman"/>
          <w:sz w:val="24"/>
          <w:szCs w:val="24"/>
        </w:rPr>
        <w:t>vymedzí byt alebo nebytový priestor neurčitým alebo nesprávnym spôsobom a ak túto vadu vlastník domu alebo iná oprávnená osoba neodstráni bez zbytočného odkladu po tom, čo ho na vadu upozornila tretia osoba, ktorá na tom má právny záujem, môžu túto vadu odstrániť vlastníci dotknutých bytov alebo nebytových priestorov spoločným vyhlásením</w:t>
      </w:r>
      <w:r w:rsidR="008606ED">
        <w:rPr>
          <w:rFonts w:ascii="Times New Roman" w:hAnsi="Times New Roman" w:cs="Times New Roman"/>
          <w:sz w:val="24"/>
          <w:szCs w:val="24"/>
        </w:rPr>
        <w:t xml:space="preserve"> vlastníkov</w:t>
      </w:r>
      <w:r w:rsidR="00A00A49" w:rsidRPr="00A00A49">
        <w:rPr>
          <w:rFonts w:ascii="Times New Roman" w:hAnsi="Times New Roman" w:cs="Times New Roman"/>
          <w:sz w:val="24"/>
          <w:szCs w:val="24"/>
        </w:rPr>
        <w:t xml:space="preserve"> </w:t>
      </w:r>
      <w:r w:rsidR="00A00A49">
        <w:rPr>
          <w:rFonts w:ascii="Times New Roman" w:hAnsi="Times New Roman" w:cs="Times New Roman"/>
          <w:sz w:val="24"/>
          <w:szCs w:val="24"/>
        </w:rPr>
        <w:t>dotknutých</w:t>
      </w:r>
      <w:r w:rsidR="00A00A49" w:rsidRPr="00A00A49">
        <w:rPr>
          <w:rFonts w:ascii="Times New Roman" w:hAnsi="Times New Roman" w:cs="Times New Roman"/>
          <w:sz w:val="24"/>
          <w:szCs w:val="24"/>
        </w:rPr>
        <w:t xml:space="preserve"> </w:t>
      </w:r>
      <w:r w:rsidR="00A00A49">
        <w:rPr>
          <w:rFonts w:ascii="Times New Roman" w:hAnsi="Times New Roman" w:cs="Times New Roman"/>
          <w:sz w:val="24"/>
          <w:szCs w:val="24"/>
        </w:rPr>
        <w:t>vadou</w:t>
      </w:r>
      <w:r w:rsidRPr="00FF6F15">
        <w:rPr>
          <w:rFonts w:ascii="Times New Roman" w:hAnsi="Times New Roman" w:cs="Times New Roman"/>
          <w:sz w:val="24"/>
          <w:szCs w:val="24"/>
        </w:rPr>
        <w:t>. Ak k tomu nedôjde, môže o odstránení vád vyhlásenia rozhodnúť súd na návrh osoby, ktorá má na tom oprávnený záujem.</w:t>
      </w:r>
    </w:p>
    <w:p w14:paraId="2E8B9BF3" w14:textId="77777777" w:rsidR="007917DC" w:rsidRPr="00FF6F15" w:rsidRDefault="007917DC">
      <w:pPr>
        <w:pStyle w:val="Odsekzoznamu"/>
        <w:snapToGrid w:val="0"/>
        <w:spacing w:after="0" w:line="240" w:lineRule="auto"/>
        <w:ind w:left="714"/>
        <w:jc w:val="both"/>
        <w:rPr>
          <w:rFonts w:ascii="Times New Roman" w:hAnsi="Times New Roman" w:cs="Times New Roman"/>
          <w:sz w:val="24"/>
          <w:szCs w:val="24"/>
        </w:rPr>
      </w:pPr>
    </w:p>
    <w:p w14:paraId="36477508" w14:textId="0AD00097" w:rsidR="00CC68E8" w:rsidRPr="00FF6F15" w:rsidRDefault="00CC68E8">
      <w:pPr>
        <w:pStyle w:val="Odsekzoznamu"/>
        <w:numPr>
          <w:ilvl w:val="1"/>
          <w:numId w:val="115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vyhlásenie obsahuje nesprávne alebo neurčit</w:t>
      </w:r>
      <w:r w:rsidR="003808E1">
        <w:rPr>
          <w:rFonts w:ascii="Times New Roman" w:hAnsi="Times New Roman" w:cs="Times New Roman"/>
          <w:sz w:val="24"/>
          <w:szCs w:val="24"/>
        </w:rPr>
        <w:t>o</w:t>
      </w:r>
      <w:r w:rsidRPr="00FF6F15">
        <w:rPr>
          <w:rFonts w:ascii="Times New Roman" w:hAnsi="Times New Roman" w:cs="Times New Roman"/>
          <w:sz w:val="24"/>
          <w:szCs w:val="24"/>
        </w:rPr>
        <w:t xml:space="preserve"> vymedzen</w:t>
      </w:r>
      <w:r w:rsidR="003808E1">
        <w:rPr>
          <w:rFonts w:ascii="Times New Roman" w:hAnsi="Times New Roman" w:cs="Times New Roman"/>
          <w:sz w:val="24"/>
          <w:szCs w:val="24"/>
        </w:rPr>
        <w:t>ý</w:t>
      </w:r>
      <w:r w:rsidRPr="00FF6F15">
        <w:rPr>
          <w:rFonts w:ascii="Times New Roman" w:hAnsi="Times New Roman" w:cs="Times New Roman"/>
          <w:sz w:val="24"/>
          <w:szCs w:val="24"/>
        </w:rPr>
        <w:t xml:space="preserve"> spoluvlastníck</w:t>
      </w:r>
      <w:r w:rsidR="003808E1">
        <w:rPr>
          <w:rFonts w:ascii="Times New Roman" w:hAnsi="Times New Roman" w:cs="Times New Roman"/>
          <w:sz w:val="24"/>
          <w:szCs w:val="24"/>
        </w:rPr>
        <w:t>y</w:t>
      </w:r>
      <w:r w:rsidRPr="00FF6F15">
        <w:rPr>
          <w:rFonts w:ascii="Times New Roman" w:hAnsi="Times New Roman" w:cs="Times New Roman"/>
          <w:sz w:val="24"/>
          <w:szCs w:val="24"/>
        </w:rPr>
        <w:t xml:space="preserve"> podiel vlastníka bytu alebo nebytového priestoru na spoločných častiach domu, príslušenstve domu alebo pozemku</w:t>
      </w:r>
      <w:r w:rsidR="003808E1">
        <w:rPr>
          <w:rFonts w:ascii="Times New Roman" w:hAnsi="Times New Roman" w:cs="Times New Roman"/>
          <w:sz w:val="24"/>
          <w:szCs w:val="24"/>
        </w:rPr>
        <w:t>, na</w:t>
      </w:r>
      <w:r w:rsidRPr="00FF6F15">
        <w:rPr>
          <w:rFonts w:ascii="Times New Roman" w:hAnsi="Times New Roman" w:cs="Times New Roman"/>
          <w:sz w:val="24"/>
          <w:szCs w:val="24"/>
        </w:rPr>
        <w:t xml:space="preserve"> takéto vymedzeni</w:t>
      </w:r>
      <w:r w:rsidR="003808E1">
        <w:rPr>
          <w:rFonts w:ascii="Times New Roman" w:hAnsi="Times New Roman" w:cs="Times New Roman"/>
          <w:sz w:val="24"/>
          <w:szCs w:val="24"/>
        </w:rPr>
        <w:t>e</w:t>
      </w:r>
      <w:r w:rsidRPr="00FF6F15">
        <w:rPr>
          <w:rFonts w:ascii="Times New Roman" w:hAnsi="Times New Roman" w:cs="Times New Roman"/>
          <w:sz w:val="24"/>
          <w:szCs w:val="24"/>
        </w:rPr>
        <w:t xml:space="preserve"> sa neprihliada</w:t>
      </w:r>
      <w:r w:rsidR="003808E1">
        <w:rPr>
          <w:rFonts w:ascii="Times New Roman" w:hAnsi="Times New Roman" w:cs="Times New Roman"/>
          <w:sz w:val="24"/>
          <w:szCs w:val="24"/>
        </w:rPr>
        <w:t xml:space="preserve"> a použije </w:t>
      </w:r>
      <w:r w:rsidR="00B62A30" w:rsidRPr="00FF6F15">
        <w:rPr>
          <w:rFonts w:ascii="Times New Roman" w:hAnsi="Times New Roman" w:cs="Times New Roman"/>
          <w:sz w:val="24"/>
          <w:szCs w:val="24"/>
        </w:rPr>
        <w:t xml:space="preserve">sa </w:t>
      </w:r>
      <w:r w:rsidR="00B62A30" w:rsidRPr="002057AC">
        <w:rPr>
          <w:rFonts w:ascii="Times New Roman" w:hAnsi="Times New Roman" w:cs="Times New Roman"/>
          <w:sz w:val="24"/>
          <w:szCs w:val="24"/>
        </w:rPr>
        <w:fldChar w:fldCharType="begin"/>
      </w:r>
      <w:r w:rsidR="00B62A30" w:rsidRPr="00FF6F15">
        <w:rPr>
          <w:rFonts w:ascii="Times New Roman" w:hAnsi="Times New Roman" w:cs="Times New Roman"/>
          <w:sz w:val="24"/>
          <w:szCs w:val="24"/>
        </w:rPr>
        <w:instrText xml:space="preserve"> REF _Ref222314903 \w \h </w:instrText>
      </w:r>
      <w:r w:rsidR="00B62A30" w:rsidRPr="002057AC">
        <w:rPr>
          <w:rFonts w:ascii="Times New Roman" w:hAnsi="Times New Roman" w:cs="Times New Roman"/>
          <w:sz w:val="24"/>
          <w:szCs w:val="24"/>
        </w:rPr>
      </w:r>
      <w:r w:rsidR="00B62A30"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1695 </w:t>
      </w:r>
      <w:r w:rsidR="00B62A30" w:rsidRPr="002057AC">
        <w:rPr>
          <w:rFonts w:ascii="Times New Roman" w:hAnsi="Times New Roman" w:cs="Times New Roman"/>
          <w:sz w:val="24"/>
          <w:szCs w:val="24"/>
        </w:rPr>
        <w:fldChar w:fldCharType="end"/>
      </w:r>
      <w:r w:rsidR="00B62A30" w:rsidRPr="00FF6F15">
        <w:rPr>
          <w:rFonts w:ascii="Times New Roman" w:hAnsi="Times New Roman" w:cs="Times New Roman"/>
          <w:sz w:val="24"/>
          <w:szCs w:val="24"/>
        </w:rPr>
        <w:t xml:space="preserve">ods. 1; na </w:t>
      </w:r>
      <w:r w:rsidR="003808E1">
        <w:rPr>
          <w:rFonts w:ascii="Times New Roman" w:hAnsi="Times New Roman" w:cs="Times New Roman"/>
          <w:sz w:val="24"/>
          <w:szCs w:val="24"/>
        </w:rPr>
        <w:t>odstránenie vád</w:t>
      </w:r>
      <w:r w:rsidR="00B62A30" w:rsidRPr="00FF6F15">
        <w:rPr>
          <w:rFonts w:ascii="Times New Roman" w:hAnsi="Times New Roman" w:cs="Times New Roman"/>
          <w:sz w:val="24"/>
          <w:szCs w:val="24"/>
        </w:rPr>
        <w:t xml:space="preserve"> vyhlásenia sa uplatní postup podľa odseku 1</w:t>
      </w:r>
      <w:r w:rsidRPr="00FF6F15">
        <w:rPr>
          <w:rFonts w:ascii="Times New Roman" w:hAnsi="Times New Roman" w:cs="Times New Roman"/>
          <w:sz w:val="24"/>
          <w:szCs w:val="24"/>
        </w:rPr>
        <w:t>.</w:t>
      </w:r>
    </w:p>
    <w:p w14:paraId="6E617A43" w14:textId="77777777" w:rsidR="00CC68E8" w:rsidRPr="00FF6F15" w:rsidRDefault="00CC68E8">
      <w:pPr>
        <w:snapToGrid w:val="0"/>
        <w:spacing w:after="0" w:line="240" w:lineRule="auto"/>
        <w:jc w:val="both"/>
      </w:pPr>
      <w:r w:rsidRPr="00FF6F15">
        <w:t xml:space="preserve"> </w:t>
      </w:r>
    </w:p>
    <w:p w14:paraId="2C9C4BAF" w14:textId="6A654B29" w:rsidR="00CC68E8" w:rsidRPr="00FF6F15" w:rsidRDefault="00CC68E8" w:rsidP="006610FD">
      <w:pPr>
        <w:pStyle w:val="Nadpis6"/>
      </w:pPr>
    </w:p>
    <w:p w14:paraId="03104F6C" w14:textId="77777777" w:rsidR="00CC68E8" w:rsidRPr="00FF6F15" w:rsidRDefault="00CC68E8">
      <w:pPr>
        <w:snapToGrid w:val="0"/>
        <w:spacing w:after="0" w:line="240" w:lineRule="auto"/>
        <w:jc w:val="center"/>
      </w:pPr>
      <w:r w:rsidRPr="00FF6F15">
        <w:t>Zmena vyhlásenia</w:t>
      </w:r>
    </w:p>
    <w:p w14:paraId="23C3835B" w14:textId="77777777" w:rsidR="00CC68E8" w:rsidRPr="00FF6F15" w:rsidRDefault="00CC68E8">
      <w:pPr>
        <w:snapToGrid w:val="0"/>
        <w:spacing w:after="0" w:line="240" w:lineRule="auto"/>
        <w:jc w:val="both"/>
      </w:pPr>
    </w:p>
    <w:p w14:paraId="1E92F87B" w14:textId="443E00F6" w:rsidR="00CC68E8" w:rsidRPr="00FF6F15" w:rsidRDefault="00CC68E8">
      <w:pPr>
        <w:pStyle w:val="Odsekzoznamu"/>
        <w:numPr>
          <w:ilvl w:val="0"/>
          <w:numId w:val="116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Vlastníci bytov a nebytových priestorov môžu vyhlásenie podľa </w:t>
      </w:r>
      <w:r w:rsidR="007B5ABC" w:rsidRPr="002057AC">
        <w:rPr>
          <w:rFonts w:ascii="Times New Roman" w:hAnsi="Times New Roman" w:cs="Times New Roman"/>
          <w:sz w:val="24"/>
          <w:szCs w:val="24"/>
        </w:rPr>
        <w:fldChar w:fldCharType="begin"/>
      </w:r>
      <w:r w:rsidR="007B5ABC" w:rsidRPr="00FF6F15">
        <w:rPr>
          <w:rFonts w:ascii="Times New Roman" w:hAnsi="Times New Roman" w:cs="Times New Roman"/>
          <w:sz w:val="24"/>
          <w:szCs w:val="24"/>
        </w:rPr>
        <w:instrText xml:space="preserve"> REF _Ref212193104 \n \h </w:instrText>
      </w:r>
      <w:r w:rsidR="007B5ABC" w:rsidRPr="002057AC">
        <w:rPr>
          <w:rFonts w:ascii="Times New Roman" w:hAnsi="Times New Roman" w:cs="Times New Roman"/>
          <w:sz w:val="24"/>
          <w:szCs w:val="24"/>
        </w:rPr>
      </w:r>
      <w:r w:rsidR="007B5AB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7B5ABC" w:rsidRPr="002057AC">
        <w:rPr>
          <w:rFonts w:ascii="Times New Roman" w:hAnsi="Times New Roman" w:cs="Times New Roman"/>
          <w:sz w:val="24"/>
          <w:szCs w:val="24"/>
        </w:rPr>
        <w:fldChar w:fldCharType="end"/>
      </w:r>
      <w:r w:rsidRPr="00FF6F15">
        <w:rPr>
          <w:rFonts w:ascii="Times New Roman" w:hAnsi="Times New Roman" w:cs="Times New Roman"/>
          <w:sz w:val="24"/>
          <w:szCs w:val="24"/>
        </w:rPr>
        <w:t>zmeniť.</w:t>
      </w:r>
    </w:p>
    <w:p w14:paraId="1C9B9293" w14:textId="77777777" w:rsidR="00C46B8E" w:rsidRPr="00FF6F15" w:rsidRDefault="00C46B8E">
      <w:pPr>
        <w:pStyle w:val="Odsekzoznamu"/>
        <w:snapToGrid w:val="0"/>
        <w:spacing w:after="0" w:line="240" w:lineRule="auto"/>
        <w:jc w:val="both"/>
        <w:rPr>
          <w:rFonts w:ascii="Times New Roman" w:hAnsi="Times New Roman" w:cs="Times New Roman"/>
          <w:sz w:val="24"/>
          <w:szCs w:val="24"/>
        </w:rPr>
      </w:pPr>
    </w:p>
    <w:p w14:paraId="07533691" w14:textId="518D2334" w:rsidR="00CC68E8" w:rsidRPr="00FF6F15" w:rsidRDefault="00CC68E8">
      <w:pPr>
        <w:pStyle w:val="Odsekzoznamu"/>
        <w:numPr>
          <w:ilvl w:val="0"/>
          <w:numId w:val="116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K zmene vyhlásenia sa vyžaduje písomný súhlas vlastník</w:t>
      </w:r>
      <w:r w:rsidR="005E7490" w:rsidRPr="00FF6F15">
        <w:rPr>
          <w:rFonts w:ascii="Times New Roman" w:hAnsi="Times New Roman" w:cs="Times New Roman"/>
          <w:sz w:val="24"/>
          <w:szCs w:val="24"/>
        </w:rPr>
        <w:t>a</w:t>
      </w:r>
      <w:r w:rsidRPr="00FF6F15">
        <w:rPr>
          <w:rFonts w:ascii="Times New Roman" w:hAnsi="Times New Roman" w:cs="Times New Roman"/>
          <w:sz w:val="24"/>
          <w:szCs w:val="24"/>
        </w:rPr>
        <w:t xml:space="preserve"> byt</w:t>
      </w:r>
      <w:r w:rsidR="005E7490" w:rsidRPr="00FF6F15">
        <w:rPr>
          <w:rFonts w:ascii="Times New Roman" w:hAnsi="Times New Roman" w:cs="Times New Roman"/>
          <w:sz w:val="24"/>
          <w:szCs w:val="24"/>
        </w:rPr>
        <w:t>u</w:t>
      </w:r>
      <w:r w:rsidRPr="00FF6F15">
        <w:rPr>
          <w:rFonts w:ascii="Times New Roman" w:hAnsi="Times New Roman" w:cs="Times New Roman"/>
          <w:sz w:val="24"/>
          <w:szCs w:val="24"/>
        </w:rPr>
        <w:t xml:space="preserve"> a nebytov</w:t>
      </w:r>
      <w:r w:rsidR="005E7490" w:rsidRPr="00FF6F15">
        <w:rPr>
          <w:rFonts w:ascii="Times New Roman" w:hAnsi="Times New Roman" w:cs="Times New Roman"/>
          <w:sz w:val="24"/>
          <w:szCs w:val="24"/>
        </w:rPr>
        <w:t>ého</w:t>
      </w:r>
      <w:r w:rsidRPr="00FF6F15">
        <w:rPr>
          <w:rFonts w:ascii="Times New Roman" w:hAnsi="Times New Roman" w:cs="Times New Roman"/>
          <w:sz w:val="24"/>
          <w:szCs w:val="24"/>
        </w:rPr>
        <w:t xml:space="preserve"> priestor</w:t>
      </w:r>
      <w:r w:rsidR="005E7490" w:rsidRPr="00FF6F15">
        <w:rPr>
          <w:rFonts w:ascii="Times New Roman" w:hAnsi="Times New Roman" w:cs="Times New Roman"/>
          <w:sz w:val="24"/>
          <w:szCs w:val="24"/>
        </w:rPr>
        <w:t>u, ktorého</w:t>
      </w:r>
      <w:r w:rsidRPr="00FF6F15">
        <w:rPr>
          <w:rFonts w:ascii="Times New Roman" w:hAnsi="Times New Roman" w:cs="Times New Roman"/>
          <w:sz w:val="24"/>
          <w:szCs w:val="24"/>
        </w:rPr>
        <w:t xml:space="preserve"> práv a</w:t>
      </w:r>
      <w:r w:rsidR="005E7490" w:rsidRPr="00FF6F15">
        <w:rPr>
          <w:rFonts w:ascii="Times New Roman" w:hAnsi="Times New Roman" w:cs="Times New Roman"/>
          <w:sz w:val="24"/>
          <w:szCs w:val="24"/>
        </w:rPr>
        <w:t> </w:t>
      </w:r>
      <w:r w:rsidRPr="00FF6F15">
        <w:rPr>
          <w:rFonts w:ascii="Times New Roman" w:hAnsi="Times New Roman" w:cs="Times New Roman"/>
          <w:sz w:val="24"/>
          <w:szCs w:val="24"/>
        </w:rPr>
        <w:t>povinností</w:t>
      </w:r>
      <w:r w:rsidR="005E7490" w:rsidRPr="00FF6F15">
        <w:rPr>
          <w:rFonts w:ascii="Times New Roman" w:hAnsi="Times New Roman" w:cs="Times New Roman"/>
          <w:sz w:val="24"/>
          <w:szCs w:val="24"/>
        </w:rPr>
        <w:t xml:space="preserve"> sa zmena dotkne</w:t>
      </w:r>
      <w:r w:rsidRPr="00FF6F15">
        <w:rPr>
          <w:rFonts w:ascii="Times New Roman" w:hAnsi="Times New Roman" w:cs="Times New Roman"/>
          <w:sz w:val="24"/>
          <w:szCs w:val="24"/>
        </w:rPr>
        <w:t>.</w:t>
      </w:r>
      <w:r w:rsidR="005E7490" w:rsidRPr="00FF6F15">
        <w:rPr>
          <w:rFonts w:ascii="Times New Roman" w:hAnsi="Times New Roman" w:cs="Times New Roman"/>
          <w:sz w:val="24"/>
          <w:szCs w:val="24"/>
        </w:rPr>
        <w:t xml:space="preserve"> Ak na byte alebo nebytovom priestore viazne záložné právo, vyžaduje sa rovnako súhlas záložného veriteľa, ak sa zmena dotkne aj jeho práv a povinností. Pre účinnosť zmeny vyhlásenia sa vyžaduje súhlas nadpolovičnej väčšiny hlasov všetkých vlastníkov bytov a nebytových priestorov, ak sa zmena týka všetkých vlastníkov bytov a nebytových priestorov.</w:t>
      </w:r>
    </w:p>
    <w:p w14:paraId="006FC701" w14:textId="77777777" w:rsidR="00C46B8E" w:rsidRPr="00FF6F15" w:rsidRDefault="00C46B8E" w:rsidP="008E1AD9">
      <w:pPr>
        <w:pStyle w:val="Odsekzoznamu"/>
        <w:spacing w:after="0" w:line="240" w:lineRule="auto"/>
        <w:rPr>
          <w:rFonts w:ascii="Times New Roman" w:hAnsi="Times New Roman" w:cs="Times New Roman"/>
          <w:sz w:val="24"/>
          <w:szCs w:val="24"/>
        </w:rPr>
      </w:pPr>
    </w:p>
    <w:p w14:paraId="1E610EC7" w14:textId="46795E5B" w:rsidR="00CC68E8" w:rsidRPr="00FF6F15" w:rsidRDefault="00CC68E8" w:rsidP="000A23AC">
      <w:pPr>
        <w:pStyle w:val="Odsekzoznamu"/>
        <w:numPr>
          <w:ilvl w:val="0"/>
          <w:numId w:val="116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K zmene vyhlásenia postačuje súhlas nadpolovičnej väčšiny hlasov všetkých vlastníkov bytov a nebytových priestorov, ak sa zmena týka</w:t>
      </w:r>
    </w:p>
    <w:p w14:paraId="0C80A151" w14:textId="1B8ADD16" w:rsidR="00CC68E8" w:rsidRPr="00FF6F15" w:rsidRDefault="00CC68E8" w:rsidP="00377F3A">
      <w:pPr>
        <w:pStyle w:val="Odsekzoznamu"/>
        <w:numPr>
          <w:ilvl w:val="0"/>
          <w:numId w:val="116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spoločných častí, príslušenstva domu alebo pozemku</w:t>
      </w:r>
      <w:r w:rsidR="005E7490"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r w:rsidR="005E7490" w:rsidRPr="00FF6F15">
        <w:rPr>
          <w:rFonts w:ascii="Times New Roman" w:hAnsi="Times New Roman" w:cs="Times New Roman"/>
          <w:sz w:val="24"/>
          <w:szCs w:val="24"/>
        </w:rPr>
        <w:t xml:space="preserve">pri ktorých sa nemení </w:t>
      </w:r>
      <w:r w:rsidRPr="00FF6F15">
        <w:rPr>
          <w:rFonts w:ascii="Times New Roman" w:hAnsi="Times New Roman" w:cs="Times New Roman"/>
          <w:sz w:val="24"/>
          <w:szCs w:val="24"/>
        </w:rPr>
        <w:t>veľkos</w:t>
      </w:r>
      <w:r w:rsidR="005E7490" w:rsidRPr="00FF6F15">
        <w:rPr>
          <w:rFonts w:ascii="Times New Roman" w:hAnsi="Times New Roman" w:cs="Times New Roman"/>
          <w:sz w:val="24"/>
          <w:szCs w:val="24"/>
        </w:rPr>
        <w:t>ť</w:t>
      </w:r>
      <w:r w:rsidRPr="00FF6F15">
        <w:rPr>
          <w:rFonts w:ascii="Times New Roman" w:hAnsi="Times New Roman" w:cs="Times New Roman"/>
          <w:sz w:val="24"/>
          <w:szCs w:val="24"/>
        </w:rPr>
        <w:t xml:space="preserve"> spoluvlastníckych podielov na spoločných častiach domu, príslušenstve domu a pozemku,</w:t>
      </w:r>
      <w:r w:rsidR="005E7490" w:rsidRPr="00FF6F15">
        <w:rPr>
          <w:rFonts w:ascii="Times New Roman" w:hAnsi="Times New Roman" w:cs="Times New Roman"/>
          <w:sz w:val="24"/>
          <w:szCs w:val="24"/>
        </w:rPr>
        <w:t xml:space="preserve"> ak nejde o spoločnú časť, príslušenstvo domu alebo pozemok vo výlučnom užívaní vlastníka bytu alebo nebytového priestoru,</w:t>
      </w:r>
    </w:p>
    <w:p w14:paraId="3DB95CAB" w14:textId="6DD7D7C9" w:rsidR="00CC68E8" w:rsidRPr="00FF6F15" w:rsidRDefault="00CC68E8" w:rsidP="00C26E59">
      <w:pPr>
        <w:pStyle w:val="Odsekzoznamu"/>
        <w:numPr>
          <w:ilvl w:val="0"/>
          <w:numId w:val="116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účelu užívania bytu alebo nebytového priestoru </w:t>
      </w:r>
      <w:r w:rsidR="005E7490" w:rsidRPr="00FF6F15">
        <w:rPr>
          <w:rFonts w:ascii="Times New Roman" w:hAnsi="Times New Roman" w:cs="Times New Roman"/>
          <w:sz w:val="24"/>
          <w:szCs w:val="24"/>
        </w:rPr>
        <w:t xml:space="preserve">na základe žiadosti jeho vlastníka </w:t>
      </w:r>
      <w:r w:rsidRPr="00FF6F15">
        <w:rPr>
          <w:rFonts w:ascii="Times New Roman" w:hAnsi="Times New Roman" w:cs="Times New Roman"/>
          <w:sz w:val="24"/>
          <w:szCs w:val="24"/>
        </w:rPr>
        <w:t>alebo</w:t>
      </w:r>
    </w:p>
    <w:p w14:paraId="0B24E776" w14:textId="0A59911B" w:rsidR="00CC68E8" w:rsidRPr="00FF6F15" w:rsidRDefault="00CC68E8" w:rsidP="00050381">
      <w:pPr>
        <w:pStyle w:val="Odsekzoznamu"/>
        <w:numPr>
          <w:ilvl w:val="0"/>
          <w:numId w:val="1162"/>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pravidiel pre správu domu, ak sú určené vo vyhlásení.</w:t>
      </w:r>
    </w:p>
    <w:p w14:paraId="1ACAD533" w14:textId="07FBD3A9" w:rsidR="009768E0" w:rsidRDefault="009768E0" w:rsidP="00A84808">
      <w:pPr>
        <w:snapToGrid w:val="0"/>
        <w:spacing w:after="0" w:line="240" w:lineRule="auto"/>
        <w:ind w:left="709" w:firstLine="357"/>
        <w:jc w:val="both"/>
        <w:rPr>
          <w:b/>
        </w:rPr>
      </w:pPr>
    </w:p>
    <w:p w14:paraId="62F3B523" w14:textId="32D4F203" w:rsidR="00B32F53" w:rsidRDefault="00B32F53" w:rsidP="00A84808">
      <w:pPr>
        <w:snapToGrid w:val="0"/>
        <w:spacing w:after="0" w:line="240" w:lineRule="auto"/>
        <w:ind w:left="709" w:firstLine="357"/>
        <w:jc w:val="both"/>
        <w:rPr>
          <w:b/>
        </w:rPr>
      </w:pPr>
    </w:p>
    <w:p w14:paraId="2E552685" w14:textId="293D6F59" w:rsidR="00B32F53" w:rsidRDefault="00B32F53" w:rsidP="00A84808">
      <w:pPr>
        <w:snapToGrid w:val="0"/>
        <w:spacing w:after="0" w:line="240" w:lineRule="auto"/>
        <w:ind w:left="709" w:firstLine="357"/>
        <w:jc w:val="both"/>
        <w:rPr>
          <w:b/>
        </w:rPr>
      </w:pPr>
    </w:p>
    <w:p w14:paraId="34E566ED" w14:textId="64C04777" w:rsidR="00B32F53" w:rsidRDefault="00B32F53" w:rsidP="00A84808">
      <w:pPr>
        <w:snapToGrid w:val="0"/>
        <w:spacing w:after="0" w:line="240" w:lineRule="auto"/>
        <w:ind w:left="709" w:firstLine="357"/>
        <w:jc w:val="both"/>
        <w:rPr>
          <w:b/>
        </w:rPr>
      </w:pPr>
    </w:p>
    <w:p w14:paraId="3F8299C4" w14:textId="77777777" w:rsidR="00B32F53" w:rsidRPr="00FF6F15" w:rsidRDefault="00B32F53" w:rsidP="00A84808">
      <w:pPr>
        <w:snapToGrid w:val="0"/>
        <w:spacing w:after="0" w:line="240" w:lineRule="auto"/>
        <w:ind w:left="709" w:firstLine="357"/>
        <w:jc w:val="both"/>
        <w:rPr>
          <w:b/>
        </w:rPr>
      </w:pPr>
    </w:p>
    <w:p w14:paraId="519DFED6" w14:textId="77777777" w:rsidR="00CC68E8" w:rsidRPr="00FF6F15" w:rsidRDefault="00CC68E8" w:rsidP="004216B4">
      <w:pPr>
        <w:snapToGrid w:val="0"/>
        <w:spacing w:after="0" w:line="240" w:lineRule="auto"/>
        <w:jc w:val="center"/>
        <w:rPr>
          <w:spacing w:val="30"/>
        </w:rPr>
      </w:pPr>
      <w:r w:rsidRPr="00FF6F15">
        <w:rPr>
          <w:spacing w:val="30"/>
        </w:rPr>
        <w:lastRenderedPageBreak/>
        <w:t>Prevod vlastníckeho práva k bytu a nebytovému priestoru</w:t>
      </w:r>
    </w:p>
    <w:p w14:paraId="35462D76" w14:textId="77777777" w:rsidR="00CC68E8" w:rsidRPr="00FF6F15" w:rsidRDefault="00CC68E8" w:rsidP="007971AC">
      <w:pPr>
        <w:snapToGrid w:val="0"/>
        <w:spacing w:after="0" w:line="240" w:lineRule="auto"/>
        <w:jc w:val="center"/>
      </w:pPr>
    </w:p>
    <w:p w14:paraId="604AD9E9" w14:textId="5EBB3AAE" w:rsidR="00CC68E8" w:rsidRPr="00FF6F15" w:rsidRDefault="00CC68E8" w:rsidP="006610FD">
      <w:pPr>
        <w:pStyle w:val="Nadpis6"/>
      </w:pPr>
    </w:p>
    <w:p w14:paraId="3296BBE0" w14:textId="77777777" w:rsidR="00CC68E8" w:rsidRPr="00FF6F15" w:rsidRDefault="00CC68E8" w:rsidP="0048315F">
      <w:pPr>
        <w:snapToGrid w:val="0"/>
        <w:spacing w:after="0" w:line="240" w:lineRule="auto"/>
        <w:jc w:val="center"/>
      </w:pPr>
      <w:r w:rsidRPr="00FF6F15">
        <w:t>Prevod vlastníctva k bytu a nebytovému priestoru</w:t>
      </w:r>
    </w:p>
    <w:p w14:paraId="5BB2605B" w14:textId="77777777" w:rsidR="00CC68E8" w:rsidRPr="00FF6F15" w:rsidRDefault="00CC68E8" w:rsidP="00D3199E">
      <w:pPr>
        <w:snapToGrid w:val="0"/>
        <w:spacing w:after="0" w:line="240" w:lineRule="auto"/>
        <w:jc w:val="both"/>
      </w:pPr>
    </w:p>
    <w:p w14:paraId="6527770C" w14:textId="77777777" w:rsidR="00CC68E8" w:rsidRPr="00FF6F15" w:rsidRDefault="00CC68E8" w:rsidP="00604F61">
      <w:pPr>
        <w:snapToGrid w:val="0"/>
        <w:spacing w:after="0" w:line="240" w:lineRule="auto"/>
        <w:ind w:firstLine="357"/>
        <w:jc w:val="both"/>
      </w:pPr>
      <w:r w:rsidRPr="00FF6F15">
        <w:t>Na prevod vlastníckeho práva k bytu a nebytovému priestoru sa použijú ustanovenia tejto časti zákona o prevode vlastníckeho práva k nehnuteľnostiam.</w:t>
      </w:r>
    </w:p>
    <w:p w14:paraId="360EE818" w14:textId="5D5BFCD4" w:rsidR="00CC68E8" w:rsidRDefault="00CC68E8" w:rsidP="00836F14">
      <w:pPr>
        <w:snapToGrid w:val="0"/>
        <w:spacing w:after="0" w:line="240" w:lineRule="auto"/>
        <w:jc w:val="both"/>
      </w:pPr>
    </w:p>
    <w:p w14:paraId="2CFF27C9" w14:textId="77777777" w:rsidR="006B37DA" w:rsidRPr="00FF6F15" w:rsidRDefault="006B37DA" w:rsidP="00796FFC">
      <w:pPr>
        <w:pStyle w:val="Nadpis6"/>
      </w:pPr>
    </w:p>
    <w:p w14:paraId="692112DB" w14:textId="58CDABB2" w:rsidR="00CC68E8" w:rsidRPr="00FF6F15" w:rsidRDefault="005E7490" w:rsidP="004124CB">
      <w:pPr>
        <w:snapToGrid w:val="0"/>
        <w:spacing w:after="0" w:line="240" w:lineRule="auto"/>
        <w:jc w:val="center"/>
      </w:pPr>
      <w:r w:rsidRPr="00FF6F15">
        <w:t>Z</w:t>
      </w:r>
      <w:r w:rsidR="00CC68E8" w:rsidRPr="00FF6F15">
        <w:t>mluv</w:t>
      </w:r>
      <w:r w:rsidRPr="00FF6F15">
        <w:t>a</w:t>
      </w:r>
      <w:r w:rsidR="00CC68E8" w:rsidRPr="00FF6F15">
        <w:t xml:space="preserve"> o prevode vlastníctva bytu a nebytového priestoru</w:t>
      </w:r>
    </w:p>
    <w:p w14:paraId="34DD4C54" w14:textId="77777777" w:rsidR="00CC68E8" w:rsidRPr="00FF6F15" w:rsidRDefault="00CC68E8" w:rsidP="005358EA">
      <w:pPr>
        <w:snapToGrid w:val="0"/>
        <w:spacing w:after="0" w:line="240" w:lineRule="auto"/>
        <w:jc w:val="both"/>
      </w:pPr>
    </w:p>
    <w:p w14:paraId="28C5F428" w14:textId="5A68FEF9" w:rsidR="00CC68E8" w:rsidRDefault="00CC68E8" w:rsidP="002057AC">
      <w:pPr>
        <w:pStyle w:val="Odsekzoznamu"/>
        <w:numPr>
          <w:ilvl w:val="0"/>
          <w:numId w:val="1496"/>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sz w:val="24"/>
          <w:szCs w:val="24"/>
        </w:rPr>
        <w:t xml:space="preserve">V zmluve o prevode vlastníctva bytu a nebytového priestoru sa uvedú </w:t>
      </w:r>
      <w:r w:rsidR="005E7490" w:rsidRPr="001D338C">
        <w:rPr>
          <w:rFonts w:ascii="Times New Roman" w:hAnsi="Times New Roman" w:cs="Times New Roman"/>
          <w:sz w:val="24"/>
          <w:szCs w:val="24"/>
        </w:rPr>
        <w:t xml:space="preserve">aspoň </w:t>
      </w:r>
      <w:r w:rsidRPr="001D338C">
        <w:rPr>
          <w:rFonts w:ascii="Times New Roman" w:hAnsi="Times New Roman" w:cs="Times New Roman"/>
          <w:sz w:val="24"/>
          <w:szCs w:val="24"/>
        </w:rPr>
        <w:t xml:space="preserve">náležitosti podľa </w:t>
      </w:r>
      <w:r w:rsidR="007B5ABC" w:rsidRPr="001D338C">
        <w:rPr>
          <w:rFonts w:ascii="Times New Roman" w:hAnsi="Times New Roman" w:cs="Times New Roman"/>
          <w:sz w:val="24"/>
          <w:szCs w:val="24"/>
        </w:rPr>
        <w:fldChar w:fldCharType="begin"/>
      </w:r>
      <w:r w:rsidR="007B5ABC" w:rsidRPr="001D338C">
        <w:rPr>
          <w:rFonts w:ascii="Times New Roman" w:hAnsi="Times New Roman" w:cs="Times New Roman"/>
          <w:sz w:val="24"/>
          <w:szCs w:val="24"/>
        </w:rPr>
        <w:instrText xml:space="preserve"> REF _Ref212193104 \n \h </w:instrText>
      </w:r>
      <w:r w:rsidR="005E7490" w:rsidRPr="001D338C">
        <w:rPr>
          <w:rFonts w:ascii="Times New Roman" w:hAnsi="Times New Roman" w:cs="Times New Roman"/>
          <w:sz w:val="24"/>
          <w:szCs w:val="24"/>
        </w:rPr>
        <w:instrText xml:space="preserve"> \* MERGEFORMAT </w:instrText>
      </w:r>
      <w:r w:rsidR="007B5ABC" w:rsidRPr="001D338C">
        <w:rPr>
          <w:rFonts w:ascii="Times New Roman" w:hAnsi="Times New Roman" w:cs="Times New Roman"/>
          <w:sz w:val="24"/>
          <w:szCs w:val="24"/>
        </w:rPr>
      </w:r>
      <w:r w:rsidR="007B5ABC" w:rsidRPr="001D338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7B5ABC" w:rsidRPr="001D338C">
        <w:rPr>
          <w:rFonts w:ascii="Times New Roman" w:hAnsi="Times New Roman" w:cs="Times New Roman"/>
          <w:sz w:val="24"/>
          <w:szCs w:val="24"/>
        </w:rPr>
        <w:fldChar w:fldCharType="end"/>
      </w:r>
      <w:r w:rsidRPr="001D338C">
        <w:rPr>
          <w:rFonts w:ascii="Times New Roman" w:hAnsi="Times New Roman" w:cs="Times New Roman"/>
          <w:sz w:val="24"/>
          <w:szCs w:val="24"/>
        </w:rPr>
        <w:t>ods. 1</w:t>
      </w:r>
      <w:r w:rsidR="005E7490" w:rsidRPr="001D338C">
        <w:rPr>
          <w:rFonts w:ascii="Times New Roman" w:hAnsi="Times New Roman" w:cs="Times New Roman"/>
          <w:sz w:val="24"/>
          <w:szCs w:val="24"/>
        </w:rPr>
        <w:t xml:space="preserve"> a 2 písm. c)</w:t>
      </w:r>
      <w:r w:rsidRPr="001D338C">
        <w:rPr>
          <w:rFonts w:ascii="Times New Roman" w:hAnsi="Times New Roman" w:cs="Times New Roman"/>
          <w:sz w:val="24"/>
          <w:szCs w:val="24"/>
        </w:rPr>
        <w:t xml:space="preserve"> tejto časti zákona</w:t>
      </w:r>
      <w:r w:rsidR="005E7490" w:rsidRPr="001D338C">
        <w:rPr>
          <w:rFonts w:ascii="Times New Roman" w:hAnsi="Times New Roman" w:cs="Times New Roman"/>
          <w:sz w:val="24"/>
          <w:szCs w:val="24"/>
        </w:rPr>
        <w:t xml:space="preserve"> s výnimkou náležitosti podľa </w:t>
      </w:r>
      <w:r w:rsidR="005E7490" w:rsidRPr="001D338C">
        <w:rPr>
          <w:rFonts w:ascii="Times New Roman" w:hAnsi="Times New Roman" w:cs="Times New Roman"/>
          <w:sz w:val="24"/>
          <w:szCs w:val="24"/>
        </w:rPr>
        <w:fldChar w:fldCharType="begin"/>
      </w:r>
      <w:r w:rsidR="005E7490" w:rsidRPr="001D338C">
        <w:rPr>
          <w:rFonts w:ascii="Times New Roman" w:hAnsi="Times New Roman" w:cs="Times New Roman"/>
          <w:sz w:val="24"/>
          <w:szCs w:val="24"/>
        </w:rPr>
        <w:instrText xml:space="preserve"> REF _Ref212193104 \w \h </w:instrText>
      </w:r>
      <w:r w:rsidR="001D338C" w:rsidRPr="001D338C">
        <w:rPr>
          <w:rFonts w:ascii="Times New Roman" w:hAnsi="Times New Roman" w:cs="Times New Roman"/>
          <w:sz w:val="24"/>
          <w:szCs w:val="24"/>
        </w:rPr>
        <w:instrText xml:space="preserve"> \* MERGEFORMAT </w:instrText>
      </w:r>
      <w:r w:rsidR="005E7490" w:rsidRPr="001D338C">
        <w:rPr>
          <w:rFonts w:ascii="Times New Roman" w:hAnsi="Times New Roman" w:cs="Times New Roman"/>
          <w:sz w:val="24"/>
          <w:szCs w:val="24"/>
        </w:rPr>
      </w:r>
      <w:r w:rsidR="005E7490" w:rsidRPr="001D338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005E7490" w:rsidRPr="001D338C">
        <w:rPr>
          <w:rFonts w:ascii="Times New Roman" w:hAnsi="Times New Roman" w:cs="Times New Roman"/>
          <w:sz w:val="24"/>
          <w:szCs w:val="24"/>
        </w:rPr>
        <w:fldChar w:fldCharType="end"/>
      </w:r>
      <w:r w:rsidR="005E7490" w:rsidRPr="001D338C">
        <w:rPr>
          <w:rFonts w:ascii="Times New Roman" w:hAnsi="Times New Roman" w:cs="Times New Roman"/>
          <w:sz w:val="24"/>
          <w:szCs w:val="24"/>
        </w:rPr>
        <w:t>ods. 1 písm. c)</w:t>
      </w:r>
      <w:r w:rsidRPr="001D338C">
        <w:rPr>
          <w:rFonts w:ascii="Times New Roman" w:hAnsi="Times New Roman" w:cs="Times New Roman"/>
          <w:sz w:val="24"/>
          <w:szCs w:val="24"/>
        </w:rPr>
        <w:t>.</w:t>
      </w:r>
    </w:p>
    <w:p w14:paraId="30F92DC1" w14:textId="77777777" w:rsidR="001D338C" w:rsidRPr="001D338C" w:rsidRDefault="001D338C" w:rsidP="001D338C">
      <w:pPr>
        <w:pStyle w:val="Odsekzoznamu"/>
        <w:snapToGrid w:val="0"/>
        <w:spacing w:after="0" w:line="240" w:lineRule="auto"/>
        <w:jc w:val="both"/>
        <w:rPr>
          <w:rFonts w:ascii="Times New Roman" w:hAnsi="Times New Roman" w:cs="Times New Roman"/>
          <w:sz w:val="24"/>
          <w:szCs w:val="24"/>
        </w:rPr>
      </w:pPr>
    </w:p>
    <w:p w14:paraId="4F2EE55C" w14:textId="6F85F0A9" w:rsidR="005E7490" w:rsidRPr="001D338C" w:rsidRDefault="005E7490" w:rsidP="002057AC">
      <w:pPr>
        <w:pStyle w:val="Odsekzoznamu"/>
        <w:numPr>
          <w:ilvl w:val="0"/>
          <w:numId w:val="1496"/>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sz w:val="24"/>
          <w:szCs w:val="24"/>
        </w:rPr>
        <w:t xml:space="preserve">Prevodca je povinný o právach podľa </w:t>
      </w:r>
      <w:r w:rsidRPr="001D338C">
        <w:rPr>
          <w:rFonts w:ascii="Times New Roman" w:hAnsi="Times New Roman" w:cs="Times New Roman"/>
          <w:sz w:val="24"/>
          <w:szCs w:val="24"/>
        </w:rPr>
        <w:fldChar w:fldCharType="begin"/>
      </w:r>
      <w:r w:rsidRPr="001D338C">
        <w:rPr>
          <w:rFonts w:ascii="Times New Roman" w:hAnsi="Times New Roman" w:cs="Times New Roman"/>
          <w:sz w:val="24"/>
          <w:szCs w:val="24"/>
        </w:rPr>
        <w:instrText xml:space="preserve"> REF _Ref212193104 \w \h </w:instrText>
      </w:r>
      <w:r w:rsidR="001D338C" w:rsidRPr="001D338C">
        <w:rPr>
          <w:rFonts w:ascii="Times New Roman" w:hAnsi="Times New Roman" w:cs="Times New Roman"/>
          <w:sz w:val="24"/>
          <w:szCs w:val="24"/>
        </w:rPr>
        <w:instrText xml:space="preserve"> \* MERGEFORMAT </w:instrText>
      </w:r>
      <w:r w:rsidRPr="001D338C">
        <w:rPr>
          <w:rFonts w:ascii="Times New Roman" w:hAnsi="Times New Roman" w:cs="Times New Roman"/>
          <w:sz w:val="24"/>
          <w:szCs w:val="24"/>
        </w:rPr>
      </w:r>
      <w:r w:rsidRPr="001D338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1701 </w:t>
      </w:r>
      <w:r w:rsidRPr="001D338C">
        <w:rPr>
          <w:rFonts w:ascii="Times New Roman" w:hAnsi="Times New Roman" w:cs="Times New Roman"/>
          <w:sz w:val="24"/>
          <w:szCs w:val="24"/>
        </w:rPr>
        <w:fldChar w:fldCharType="end"/>
      </w:r>
      <w:r w:rsidRPr="001D338C">
        <w:rPr>
          <w:rFonts w:ascii="Times New Roman" w:hAnsi="Times New Roman" w:cs="Times New Roman"/>
          <w:sz w:val="24"/>
          <w:szCs w:val="24"/>
        </w:rPr>
        <w:t>ods. 1 písm. c) informovať nadobúdateľa ešte pred prevodom vlastníctva k bytu alebo nebytovému priestoru.</w:t>
      </w:r>
    </w:p>
    <w:p w14:paraId="23932523" w14:textId="3D407327" w:rsidR="00CC68E8" w:rsidRPr="00FF6F15" w:rsidRDefault="00CC68E8">
      <w:pPr>
        <w:snapToGrid w:val="0"/>
        <w:spacing w:after="0" w:line="240" w:lineRule="auto"/>
        <w:jc w:val="both"/>
        <w:rPr>
          <w:b/>
        </w:rPr>
      </w:pPr>
    </w:p>
    <w:p w14:paraId="5F0467E9" w14:textId="77777777" w:rsidR="00CC68E8" w:rsidRPr="00FF6F15" w:rsidRDefault="00CC68E8">
      <w:pPr>
        <w:snapToGrid w:val="0"/>
        <w:spacing w:after="0" w:line="240" w:lineRule="auto"/>
        <w:jc w:val="center"/>
        <w:rPr>
          <w:b/>
          <w:spacing w:val="30"/>
        </w:rPr>
      </w:pPr>
      <w:r w:rsidRPr="00FF6F15">
        <w:rPr>
          <w:b/>
          <w:spacing w:val="30"/>
        </w:rPr>
        <w:t>Tretí diel</w:t>
      </w:r>
    </w:p>
    <w:p w14:paraId="47133853" w14:textId="2EA3FFA1" w:rsidR="00CC68E8" w:rsidRPr="00FF6F15" w:rsidRDefault="00E02255">
      <w:pPr>
        <w:snapToGrid w:val="0"/>
        <w:spacing w:after="0" w:line="240" w:lineRule="auto"/>
        <w:jc w:val="center"/>
        <w:rPr>
          <w:b/>
        </w:rPr>
      </w:pPr>
      <w:r w:rsidRPr="00FF6F15">
        <w:rPr>
          <w:b/>
        </w:rPr>
        <w:t>Práva a povinnosti vlastníka bytu a nebytového priestoru</w:t>
      </w:r>
    </w:p>
    <w:p w14:paraId="4764AA75" w14:textId="77777777" w:rsidR="00CC68E8" w:rsidRPr="00FF6F15" w:rsidRDefault="00CC68E8">
      <w:pPr>
        <w:snapToGrid w:val="0"/>
        <w:spacing w:after="0" w:line="240" w:lineRule="auto"/>
        <w:jc w:val="center"/>
        <w:rPr>
          <w:b/>
        </w:rPr>
      </w:pPr>
    </w:p>
    <w:p w14:paraId="7BEC3054" w14:textId="3829C231" w:rsidR="00CC68E8" w:rsidRPr="00FF6F15" w:rsidRDefault="00CC68E8" w:rsidP="006610FD">
      <w:pPr>
        <w:pStyle w:val="Nadpis6"/>
      </w:pPr>
    </w:p>
    <w:p w14:paraId="2F0700F3" w14:textId="77777777" w:rsidR="00CC68E8" w:rsidRPr="00FF6F15" w:rsidRDefault="00CC68E8">
      <w:pPr>
        <w:snapToGrid w:val="0"/>
        <w:spacing w:after="0" w:line="240" w:lineRule="auto"/>
        <w:jc w:val="center"/>
      </w:pPr>
      <w:r w:rsidRPr="00FF6F15">
        <w:t>Výkon vlastníckeho práva</w:t>
      </w:r>
    </w:p>
    <w:p w14:paraId="3ABC3CA0" w14:textId="77777777" w:rsidR="00CC68E8" w:rsidRPr="00FF6F15" w:rsidRDefault="00CC68E8">
      <w:pPr>
        <w:snapToGrid w:val="0"/>
        <w:spacing w:after="0" w:line="240" w:lineRule="auto"/>
        <w:jc w:val="both"/>
      </w:pPr>
    </w:p>
    <w:p w14:paraId="626E9180" w14:textId="3A6DD258" w:rsidR="00CC68E8" w:rsidRPr="00FF6F15" w:rsidRDefault="00CC68E8">
      <w:pPr>
        <w:pStyle w:val="Odsekzoznamu"/>
        <w:numPr>
          <w:ilvl w:val="1"/>
          <w:numId w:val="11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Vlastník bytu a nebytového priestoru má právo byt a nebytový priestor spravovať a užívať spoločné časti domu, pričom pri výkone tohto práva je obmedzený výkonom vlastníckych práv ostatných vlastníkov bytov a nebytových priestorov. Pri výkone vlastníckeho práva nesmie vlastník bytu alebo nebytového priestoru ohroziť ani poškodiť spoločné časti domu, ani jeho príslušenstvo.</w:t>
      </w:r>
      <w:r w:rsidR="00B662A0" w:rsidRPr="00FF6F15">
        <w:rPr>
          <w:rFonts w:ascii="Times New Roman" w:eastAsia="Times New Roman" w:hAnsi="Times New Roman" w:cs="Times New Roman"/>
          <w:sz w:val="24"/>
          <w:szCs w:val="24"/>
        </w:rPr>
        <w:t xml:space="preserve"> Zmeniť spoločné časti domu a jeho príslušenstvo je možné len na základe predchádzajúceho súhlasu vlastníkov bytov a nebytových priestorov.</w:t>
      </w:r>
    </w:p>
    <w:p w14:paraId="66B30637" w14:textId="77777777" w:rsidR="007917DC" w:rsidRPr="00FF6F15" w:rsidRDefault="007917DC">
      <w:pPr>
        <w:pStyle w:val="Odsekzoznamu"/>
        <w:snapToGrid w:val="0"/>
        <w:spacing w:after="0" w:line="240" w:lineRule="auto"/>
        <w:ind w:left="714"/>
        <w:jc w:val="both"/>
        <w:rPr>
          <w:rFonts w:ascii="Times New Roman" w:hAnsi="Times New Roman" w:cs="Times New Roman"/>
          <w:sz w:val="24"/>
          <w:szCs w:val="24"/>
        </w:rPr>
      </w:pPr>
    </w:p>
    <w:p w14:paraId="46D0D15D" w14:textId="43A93547" w:rsidR="00CC68E8" w:rsidRPr="00FF6F15" w:rsidRDefault="00CC68E8">
      <w:pPr>
        <w:pStyle w:val="Odsekzoznamu"/>
        <w:numPr>
          <w:ilvl w:val="1"/>
          <w:numId w:val="11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Vlastník bytu a nebytového priestoru je povinný počínať si tak, aby pri akomkoľvek nakladaní so svojím bytom alebo nebytovým priestorom, pri ich užívaní či pri vykonávaní zmien </w:t>
      </w:r>
      <w:r w:rsidR="00B662A0" w:rsidRPr="00FF6F15">
        <w:rPr>
          <w:rFonts w:ascii="Times New Roman" w:hAnsi="Times New Roman" w:cs="Times New Roman"/>
          <w:sz w:val="24"/>
          <w:szCs w:val="24"/>
        </w:rPr>
        <w:t xml:space="preserve">nad mieru primeranú pomerom </w:t>
      </w:r>
      <w:r w:rsidRPr="00FF6F15">
        <w:rPr>
          <w:rFonts w:ascii="Times New Roman" w:hAnsi="Times New Roman" w:cs="Times New Roman"/>
          <w:sz w:val="24"/>
          <w:szCs w:val="24"/>
        </w:rPr>
        <w:t>nerušil, nesťažil a ani neohrozil ostatných vlastníkov bytov a nebytových priestorov pri výkone ich vlastníckeho či iného práva.</w:t>
      </w:r>
    </w:p>
    <w:p w14:paraId="584F8D94" w14:textId="77777777" w:rsidR="007917DC" w:rsidRPr="00FF6F15" w:rsidRDefault="007917DC">
      <w:pPr>
        <w:pStyle w:val="Odsekzoznamu"/>
        <w:spacing w:after="0" w:line="240" w:lineRule="auto"/>
        <w:rPr>
          <w:rFonts w:ascii="Times New Roman" w:hAnsi="Times New Roman" w:cs="Times New Roman"/>
          <w:sz w:val="24"/>
          <w:szCs w:val="24"/>
        </w:rPr>
      </w:pPr>
    </w:p>
    <w:p w14:paraId="53FCABE9" w14:textId="0A40ED84" w:rsidR="00CC68E8" w:rsidRPr="00FF6F15" w:rsidRDefault="00CC68E8">
      <w:pPr>
        <w:pStyle w:val="Odsekzoznamu"/>
        <w:numPr>
          <w:ilvl w:val="1"/>
          <w:numId w:val="11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Právne úkony pri výkone správy týkajúce sa spoločných častí domu, príslušenstva domu a pozemku vykonáva osoba zodpovedná za správu domu v mene a na účet vlastníkov bytov a nebytových priestorov v dome. Tieto právne úkony zaväzujú všetkých vlastníkov bytov a nebytových priestorov. </w:t>
      </w:r>
    </w:p>
    <w:p w14:paraId="29AB5CC3" w14:textId="77777777" w:rsidR="007917DC" w:rsidRPr="00FF6F15" w:rsidRDefault="007917DC">
      <w:pPr>
        <w:pStyle w:val="Odsekzoznamu"/>
        <w:spacing w:after="0" w:line="240" w:lineRule="auto"/>
        <w:rPr>
          <w:rFonts w:ascii="Times New Roman" w:hAnsi="Times New Roman" w:cs="Times New Roman"/>
          <w:sz w:val="24"/>
          <w:szCs w:val="24"/>
        </w:rPr>
      </w:pPr>
    </w:p>
    <w:p w14:paraId="1F5BDC4B" w14:textId="6B06B83A" w:rsidR="00CC68E8" w:rsidRPr="00FF6F15" w:rsidRDefault="00CC68E8">
      <w:pPr>
        <w:pStyle w:val="Odsekzoznamu"/>
        <w:numPr>
          <w:ilvl w:val="1"/>
          <w:numId w:val="11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Osoba zodpovedná za správu domu koná</w:t>
      </w:r>
      <w:r w:rsidR="00B662A0" w:rsidRPr="00FF6F15">
        <w:rPr>
          <w:rFonts w:ascii="Times New Roman" w:hAnsi="Times New Roman" w:cs="Times New Roman"/>
          <w:sz w:val="24"/>
          <w:szCs w:val="24"/>
        </w:rPr>
        <w:t xml:space="preserve"> vo vlastnom mene a</w:t>
      </w:r>
      <w:r w:rsidRPr="00FF6F15">
        <w:rPr>
          <w:rFonts w:ascii="Times New Roman" w:hAnsi="Times New Roman" w:cs="Times New Roman"/>
          <w:sz w:val="24"/>
          <w:szCs w:val="24"/>
        </w:rPr>
        <w:t xml:space="preserve"> na účet vlastníkov bytov a nebytových priestorov pri výkone správy domu a pozemku pred súdom a iným orgánom verejnej moci, </w:t>
      </w:r>
      <w:r w:rsidR="00A9585E" w:rsidRPr="00FF6F15">
        <w:rPr>
          <w:rFonts w:ascii="Times New Roman" w:hAnsi="Times New Roman" w:cs="Times New Roman"/>
          <w:sz w:val="24"/>
          <w:szCs w:val="24"/>
        </w:rPr>
        <w:t xml:space="preserve">ak </w:t>
      </w:r>
      <w:r w:rsidRPr="00FF6F15">
        <w:rPr>
          <w:rFonts w:ascii="Times New Roman" w:hAnsi="Times New Roman" w:cs="Times New Roman"/>
          <w:sz w:val="24"/>
          <w:szCs w:val="24"/>
        </w:rPr>
        <w:t>sa nepreukáže rozpor jej záujmov so zastupovanými vlastníkmi.</w:t>
      </w:r>
    </w:p>
    <w:p w14:paraId="221EEA23" w14:textId="7495E3BD" w:rsidR="00CC68E8" w:rsidRDefault="00CC68E8">
      <w:pPr>
        <w:snapToGrid w:val="0"/>
        <w:spacing w:after="0" w:line="240" w:lineRule="auto"/>
        <w:jc w:val="both"/>
        <w:rPr>
          <w:b/>
        </w:rPr>
      </w:pPr>
    </w:p>
    <w:p w14:paraId="354EB170" w14:textId="77777777" w:rsidR="00B32F53" w:rsidRPr="00FF6F15" w:rsidRDefault="00B32F53">
      <w:pPr>
        <w:snapToGrid w:val="0"/>
        <w:spacing w:after="0" w:line="240" w:lineRule="auto"/>
        <w:jc w:val="both"/>
        <w:rPr>
          <w:b/>
        </w:rPr>
      </w:pPr>
    </w:p>
    <w:p w14:paraId="1708FFBB" w14:textId="59C13074" w:rsidR="00CC68E8" w:rsidRPr="00FF6F15" w:rsidRDefault="00CC68E8" w:rsidP="006610FD">
      <w:pPr>
        <w:pStyle w:val="Nadpis6"/>
      </w:pPr>
    </w:p>
    <w:p w14:paraId="4F47798E" w14:textId="77777777" w:rsidR="00CC68E8" w:rsidRPr="00FF6F15" w:rsidRDefault="00CC68E8">
      <w:pPr>
        <w:snapToGrid w:val="0"/>
        <w:spacing w:after="0" w:line="240" w:lineRule="auto"/>
        <w:jc w:val="center"/>
      </w:pPr>
      <w:r w:rsidRPr="00FF6F15">
        <w:t>Údržba a oprava bytu a nebytového priestoru</w:t>
      </w:r>
    </w:p>
    <w:p w14:paraId="040F2783" w14:textId="77777777" w:rsidR="00CC68E8" w:rsidRPr="00FF6F15" w:rsidRDefault="00CC68E8">
      <w:pPr>
        <w:snapToGrid w:val="0"/>
        <w:spacing w:after="0" w:line="240" w:lineRule="auto"/>
        <w:jc w:val="center"/>
        <w:rPr>
          <w:b/>
        </w:rPr>
      </w:pPr>
    </w:p>
    <w:p w14:paraId="546B87C8" w14:textId="01F40EFA" w:rsidR="00CC68E8" w:rsidRPr="00FF6F15" w:rsidRDefault="00CC68E8">
      <w:pPr>
        <w:pStyle w:val="Odsekzoznamu"/>
        <w:numPr>
          <w:ilvl w:val="1"/>
          <w:numId w:val="1160"/>
        </w:numPr>
        <w:snapToGrid w:val="0"/>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 xml:space="preserve">Vlastník bytu alebo nebytového priestoru je povinný na svoje náklady byt a nebytový priestor udržiavať v stave spôsobilom na riadne užívanie, najmä včas zabezpečovať ich údržbu a opravy. To platí </w:t>
      </w:r>
      <w:r w:rsidR="00B662A0" w:rsidRPr="00FF6F15">
        <w:rPr>
          <w:rFonts w:ascii="Times New Roman" w:hAnsi="Times New Roman" w:cs="Times New Roman"/>
          <w:sz w:val="24"/>
          <w:szCs w:val="24"/>
        </w:rPr>
        <w:t xml:space="preserve">okrem opráv </w:t>
      </w:r>
      <w:r w:rsidRPr="00FF6F15">
        <w:rPr>
          <w:rFonts w:ascii="Times New Roman" w:hAnsi="Times New Roman" w:cs="Times New Roman"/>
          <w:sz w:val="24"/>
          <w:szCs w:val="24"/>
        </w:rPr>
        <w:t>aj o spoločných častiach domu, príslušenstve domu a priľahlom pozemku alebo jeho časti, ktoré má vlastník bytu alebo nebytového priestoru vyhradené na výlučné užívanie. Mieru znášania nákladov na bežnú údržbu a prevádzku na tieto predmety pridruženého spoluvlastníctva sú vlastníci povinní upraviť v zmluve alebo rozhodnutí vlastníkov bytov a nebytových priestorov.</w:t>
      </w:r>
      <w:r w:rsidR="00B662A0" w:rsidRPr="00FF6F15">
        <w:rPr>
          <w:rFonts w:ascii="Times New Roman" w:hAnsi="Times New Roman" w:cs="Times New Roman"/>
          <w:sz w:val="24"/>
          <w:szCs w:val="24"/>
        </w:rPr>
        <w:t xml:space="preserve"> Ak k takejto úprave nedôjde, sú povinní znášať náklady v miere určenej podľa osobitného predpisu.</w:t>
      </w:r>
    </w:p>
    <w:p w14:paraId="46AF106F" w14:textId="77777777" w:rsidR="007917DC" w:rsidRPr="00FF6F15" w:rsidRDefault="007917DC">
      <w:pPr>
        <w:pStyle w:val="Odsekzoznamu"/>
        <w:snapToGrid w:val="0"/>
        <w:spacing w:after="0" w:line="240" w:lineRule="auto"/>
        <w:ind w:left="731"/>
        <w:jc w:val="both"/>
        <w:rPr>
          <w:rFonts w:ascii="Times New Roman" w:hAnsi="Times New Roman" w:cs="Times New Roman"/>
          <w:sz w:val="24"/>
          <w:szCs w:val="24"/>
        </w:rPr>
      </w:pPr>
    </w:p>
    <w:p w14:paraId="3C44F087" w14:textId="2722814C" w:rsidR="00CC68E8" w:rsidRPr="00FF6F15" w:rsidRDefault="00CC68E8">
      <w:pPr>
        <w:pStyle w:val="Odsekzoznamu"/>
        <w:numPr>
          <w:ilvl w:val="1"/>
          <w:numId w:val="1160"/>
        </w:numPr>
        <w:snapToGrid w:val="0"/>
        <w:spacing w:after="0" w:line="240" w:lineRule="auto"/>
        <w:ind w:left="731" w:hanging="374"/>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je povinný odstrániť vady a poškodenia, ktoré na iných bytoch alebo nebytových priestoroch alebo na spoločných častiach domu spôsobil sám, alebo osoby, ktoré užívajú jeho byt alebo nebytový priestor.</w:t>
      </w:r>
    </w:p>
    <w:p w14:paraId="3BCC41F6" w14:textId="77777777" w:rsidR="00CC68E8" w:rsidRPr="00FF6F15" w:rsidRDefault="00CC68E8">
      <w:pPr>
        <w:snapToGrid w:val="0"/>
        <w:spacing w:after="0" w:line="240" w:lineRule="auto"/>
        <w:jc w:val="both"/>
        <w:rPr>
          <w:b/>
        </w:rPr>
      </w:pPr>
    </w:p>
    <w:p w14:paraId="260B48D2" w14:textId="47660BA8" w:rsidR="00CC68E8" w:rsidRPr="00FF6F15" w:rsidRDefault="00CC68E8" w:rsidP="006610FD">
      <w:pPr>
        <w:pStyle w:val="Nadpis6"/>
      </w:pPr>
    </w:p>
    <w:p w14:paraId="19F55A96" w14:textId="2E55AC1C" w:rsidR="00CC68E8" w:rsidRPr="00FF6F15" w:rsidRDefault="00CC68E8">
      <w:pPr>
        <w:snapToGrid w:val="0"/>
        <w:spacing w:after="0" w:line="240" w:lineRule="auto"/>
        <w:jc w:val="center"/>
      </w:pPr>
      <w:r w:rsidRPr="00FF6F15">
        <w:t>Záväznosť pravidiel správy domu</w:t>
      </w:r>
      <w:r w:rsidR="00B662A0" w:rsidRPr="00FF6F15">
        <w:t xml:space="preserve"> a pozemku</w:t>
      </w:r>
    </w:p>
    <w:p w14:paraId="74A0EC1A" w14:textId="77777777" w:rsidR="00CC68E8" w:rsidRPr="00FF6F15" w:rsidRDefault="00CC68E8">
      <w:pPr>
        <w:snapToGrid w:val="0"/>
        <w:spacing w:after="0" w:line="240" w:lineRule="auto"/>
        <w:jc w:val="both"/>
      </w:pPr>
    </w:p>
    <w:p w14:paraId="5C8EA9D0" w14:textId="1102D237" w:rsidR="00CC68E8" w:rsidRPr="00FF6F15" w:rsidRDefault="00B662A0">
      <w:pPr>
        <w:pStyle w:val="Odsekzoznamu"/>
        <w:numPr>
          <w:ilvl w:val="0"/>
          <w:numId w:val="116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w:t>
      </w:r>
      <w:r w:rsidR="00CC68E8" w:rsidRPr="00FF6F15">
        <w:rPr>
          <w:rFonts w:ascii="Times New Roman" w:hAnsi="Times New Roman" w:cs="Times New Roman"/>
          <w:sz w:val="24"/>
          <w:szCs w:val="24"/>
        </w:rPr>
        <w:t>bytu alebo nebytové</w:t>
      </w:r>
      <w:r w:rsidRPr="00FF6F15">
        <w:rPr>
          <w:rFonts w:ascii="Times New Roman" w:hAnsi="Times New Roman" w:cs="Times New Roman"/>
          <w:sz w:val="24"/>
          <w:szCs w:val="24"/>
        </w:rPr>
        <w:t>ho</w:t>
      </w:r>
      <w:r w:rsidR="00CC68E8" w:rsidRPr="00FF6F15">
        <w:rPr>
          <w:rFonts w:ascii="Times New Roman" w:hAnsi="Times New Roman" w:cs="Times New Roman"/>
          <w:sz w:val="24"/>
          <w:szCs w:val="24"/>
        </w:rPr>
        <w:t xml:space="preserve"> priestoru v</w:t>
      </w:r>
      <w:r w:rsidRPr="00FF6F15">
        <w:rPr>
          <w:rFonts w:ascii="Times New Roman" w:hAnsi="Times New Roman" w:cs="Times New Roman"/>
          <w:sz w:val="24"/>
          <w:szCs w:val="24"/>
        </w:rPr>
        <w:t> </w:t>
      </w:r>
      <w:r w:rsidR="00CC68E8" w:rsidRPr="00FF6F15">
        <w:rPr>
          <w:rFonts w:ascii="Times New Roman" w:hAnsi="Times New Roman" w:cs="Times New Roman"/>
          <w:sz w:val="24"/>
          <w:szCs w:val="24"/>
        </w:rPr>
        <w:t>dome</w:t>
      </w:r>
      <w:r w:rsidRPr="00FF6F15">
        <w:rPr>
          <w:rFonts w:ascii="Times New Roman" w:hAnsi="Times New Roman" w:cs="Times New Roman"/>
          <w:sz w:val="24"/>
          <w:szCs w:val="24"/>
        </w:rPr>
        <w:t xml:space="preserve"> je od nadobudnutia vlastníckeho práva povinný</w:t>
      </w:r>
      <w:r w:rsidR="00CC68E8" w:rsidRPr="00FF6F15">
        <w:rPr>
          <w:rFonts w:ascii="Times New Roman" w:hAnsi="Times New Roman" w:cs="Times New Roman"/>
          <w:sz w:val="24"/>
          <w:szCs w:val="24"/>
        </w:rPr>
        <w:t xml:space="preserve"> riadiť sa pravidlami pre správu domu a pre užívanie spoločných častí domu, príslušenstva domu a pozemku, ktoré sa pre neho stávajú záväznými.</w:t>
      </w:r>
    </w:p>
    <w:p w14:paraId="2AC0ED30" w14:textId="77777777" w:rsidR="007917DC" w:rsidRPr="00FF6F15" w:rsidRDefault="007917DC">
      <w:pPr>
        <w:pStyle w:val="Odsekzoznamu"/>
        <w:snapToGrid w:val="0"/>
        <w:spacing w:after="0" w:line="240" w:lineRule="auto"/>
        <w:ind w:left="780"/>
        <w:jc w:val="both"/>
        <w:rPr>
          <w:rFonts w:ascii="Times New Roman" w:hAnsi="Times New Roman" w:cs="Times New Roman"/>
          <w:sz w:val="24"/>
          <w:szCs w:val="24"/>
        </w:rPr>
      </w:pPr>
    </w:p>
    <w:p w14:paraId="681580E1" w14:textId="2924684E" w:rsidR="00CC68E8" w:rsidRPr="00FF6F15" w:rsidRDefault="00CC68E8">
      <w:pPr>
        <w:pStyle w:val="Odsekzoznamu"/>
        <w:numPr>
          <w:ilvl w:val="0"/>
          <w:numId w:val="1163"/>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 nebytového priestoru je povinný zabezpečiť, aby pravidlá pre výkon správy domu dodržiavali aj osoby, ktorým umožnil vstup do domu alebo bytu či nebytového priestoru; to platí aj pri ich prenechaní do užívania tretej osobe.</w:t>
      </w:r>
    </w:p>
    <w:p w14:paraId="2D026933" w14:textId="38272E7E" w:rsidR="00CC4CA5" w:rsidRPr="00FF6F15" w:rsidRDefault="00CC4CA5">
      <w:pPr>
        <w:snapToGrid w:val="0"/>
        <w:spacing w:after="0" w:line="240" w:lineRule="auto"/>
        <w:jc w:val="both"/>
      </w:pPr>
    </w:p>
    <w:p w14:paraId="7E9039F1" w14:textId="43B3AAFD" w:rsidR="00CC68E8" w:rsidRPr="00FF6F15" w:rsidRDefault="00CC68E8" w:rsidP="006610FD">
      <w:pPr>
        <w:pStyle w:val="Nadpis6"/>
      </w:pPr>
    </w:p>
    <w:p w14:paraId="7E0BC470" w14:textId="77777777" w:rsidR="00CC68E8" w:rsidRPr="00FF6F15" w:rsidRDefault="00CC68E8">
      <w:pPr>
        <w:snapToGrid w:val="0"/>
        <w:spacing w:after="0" w:line="240" w:lineRule="auto"/>
        <w:jc w:val="center"/>
      </w:pPr>
      <w:r w:rsidRPr="00FF6F15">
        <w:t>Účasť na správe domu a pozemku</w:t>
      </w:r>
    </w:p>
    <w:p w14:paraId="247C007D" w14:textId="77777777" w:rsidR="00CC68E8" w:rsidRPr="00FF6F15" w:rsidRDefault="00CC68E8">
      <w:pPr>
        <w:snapToGrid w:val="0"/>
        <w:spacing w:after="0" w:line="240" w:lineRule="auto"/>
        <w:jc w:val="both"/>
      </w:pPr>
    </w:p>
    <w:p w14:paraId="442B825E" w14:textId="1CD728EE" w:rsidR="00CC68E8" w:rsidRPr="00FF6F15" w:rsidRDefault="00CC68E8">
      <w:pPr>
        <w:pStyle w:val="Odsekzoznamu"/>
        <w:numPr>
          <w:ilvl w:val="0"/>
          <w:numId w:val="11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má právo a povinnosť zúčastňovať sa na správe domu a pozemku. Vlastník bytu a nebytového priestoru rozhoduje ako spoluvlastník o všetkých veciach, ktoré sa týkajú spoločných častí domu, príslušenstva domu a pozemku v súlade s ustanoveniami tohto a osobitného predpisu.</w:t>
      </w:r>
    </w:p>
    <w:p w14:paraId="54352A83" w14:textId="17E1F21E" w:rsidR="00CC68E8" w:rsidRPr="00FF6F15" w:rsidRDefault="00CC68E8">
      <w:pPr>
        <w:pStyle w:val="Odsekzoznamu"/>
        <w:numPr>
          <w:ilvl w:val="0"/>
          <w:numId w:val="11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Právo podľa odseku 1 nemožno dohodou vylúčiť ani obmedziť.</w:t>
      </w:r>
    </w:p>
    <w:p w14:paraId="5F55F7E6" w14:textId="77777777" w:rsidR="007917DC" w:rsidRPr="00FF6F15" w:rsidRDefault="007917DC">
      <w:pPr>
        <w:pStyle w:val="Odsekzoznamu"/>
        <w:spacing w:after="0" w:line="240" w:lineRule="auto"/>
        <w:rPr>
          <w:rFonts w:ascii="Times New Roman" w:hAnsi="Times New Roman" w:cs="Times New Roman"/>
          <w:sz w:val="24"/>
          <w:szCs w:val="24"/>
        </w:rPr>
      </w:pPr>
    </w:p>
    <w:p w14:paraId="16ACBFAE" w14:textId="5FD83751" w:rsidR="00CC68E8" w:rsidRPr="00FF6F15" w:rsidRDefault="00CC68E8">
      <w:pPr>
        <w:pStyle w:val="Odsekzoznamu"/>
        <w:numPr>
          <w:ilvl w:val="0"/>
          <w:numId w:val="11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každý byt a nebytový priestor má vlastník bytu alebo nebytového priestoru jeden hlas pripadajúci na byt alebo nebytový priestor v dome. Ak je byt alebo nebytový priestor vo vlastníctve viacerých osôb, môže uplatniť svoje hlasovacie právo ktorýkoľvek zo spoluvlastníkov zúčastnených na hlasovaní. </w:t>
      </w:r>
      <w:r w:rsidR="31148D62" w:rsidRPr="00FF6F15">
        <w:rPr>
          <w:rFonts w:ascii="Times New Roman" w:hAnsi="Times New Roman" w:cs="Times New Roman"/>
          <w:sz w:val="24"/>
          <w:szCs w:val="24"/>
        </w:rPr>
        <w:t>Ak</w:t>
      </w:r>
      <w:r w:rsidRPr="00FF6F15">
        <w:rPr>
          <w:rFonts w:ascii="Times New Roman" w:hAnsi="Times New Roman" w:cs="Times New Roman"/>
          <w:sz w:val="24"/>
          <w:szCs w:val="24"/>
        </w:rPr>
        <w:t xml:space="preserve"> medzi nimi pri hlasovaní nastane nezhoda prejavu vôle, na takýto hlas sa neprihliada; to neplatí, ak hlasovacie právo uplatní väčšinový spoluvlastník bytu alebo nebytového priestoru.</w:t>
      </w:r>
    </w:p>
    <w:p w14:paraId="11C23F00" w14:textId="77777777" w:rsidR="007917DC" w:rsidRPr="00FF6F15" w:rsidRDefault="007917DC">
      <w:pPr>
        <w:pStyle w:val="Odsekzoznamu"/>
        <w:snapToGrid w:val="0"/>
        <w:spacing w:after="0" w:line="240" w:lineRule="auto"/>
        <w:ind w:left="714"/>
        <w:jc w:val="both"/>
        <w:rPr>
          <w:rFonts w:ascii="Times New Roman" w:hAnsi="Times New Roman" w:cs="Times New Roman"/>
          <w:sz w:val="24"/>
          <w:szCs w:val="24"/>
        </w:rPr>
      </w:pPr>
    </w:p>
    <w:p w14:paraId="7C4232C0" w14:textId="27853B51" w:rsidR="00CC68E8" w:rsidRPr="00FF6F15" w:rsidRDefault="0A28790D">
      <w:pPr>
        <w:pStyle w:val="Odsekzoznamu"/>
        <w:numPr>
          <w:ilvl w:val="0"/>
          <w:numId w:val="11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w:t>
      </w:r>
      <w:r w:rsidR="00CC68E8" w:rsidRPr="00FF6F15">
        <w:rPr>
          <w:rFonts w:ascii="Times New Roman" w:hAnsi="Times New Roman" w:cs="Times New Roman"/>
          <w:sz w:val="24"/>
          <w:szCs w:val="24"/>
        </w:rPr>
        <w:t xml:space="preserve"> sa hlasuje o správe pozemku v pridruženom spoluvlastníctve vlastníkov bytov a nebytových priestorov vo viacerých domoch podľa </w:t>
      </w:r>
      <w:r w:rsidR="007B5ABC" w:rsidRPr="002057AC">
        <w:rPr>
          <w:rFonts w:ascii="Times New Roman" w:hAnsi="Times New Roman" w:cs="Times New Roman"/>
          <w:sz w:val="24"/>
          <w:szCs w:val="24"/>
        </w:rPr>
        <w:fldChar w:fldCharType="begin"/>
      </w:r>
      <w:r w:rsidR="007B5ABC" w:rsidRPr="00FF6F15">
        <w:rPr>
          <w:rFonts w:ascii="Times New Roman" w:hAnsi="Times New Roman" w:cs="Times New Roman"/>
          <w:sz w:val="24"/>
          <w:szCs w:val="24"/>
        </w:rPr>
        <w:instrText xml:space="preserve"> REF _Ref212192452 \n \h </w:instrText>
      </w:r>
      <w:r w:rsidR="007B5ABC" w:rsidRPr="002057AC">
        <w:rPr>
          <w:rFonts w:ascii="Times New Roman" w:hAnsi="Times New Roman" w:cs="Times New Roman"/>
          <w:sz w:val="24"/>
          <w:szCs w:val="24"/>
        </w:rPr>
      </w:r>
      <w:r w:rsidR="007B5ABC"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1685 </w:t>
      </w:r>
      <w:r w:rsidR="007B5ABC" w:rsidRPr="002057AC">
        <w:rPr>
          <w:rFonts w:ascii="Times New Roman" w:hAnsi="Times New Roman" w:cs="Times New Roman"/>
          <w:sz w:val="24"/>
          <w:szCs w:val="24"/>
        </w:rPr>
        <w:fldChar w:fldCharType="end"/>
      </w:r>
      <w:r w:rsidR="00CC68E8" w:rsidRPr="00FF6F15">
        <w:rPr>
          <w:rFonts w:ascii="Times New Roman" w:hAnsi="Times New Roman" w:cs="Times New Roman"/>
          <w:sz w:val="24"/>
          <w:szCs w:val="24"/>
        </w:rPr>
        <w:t>ods. 2, sa rozhoduje podľa veľkosti spoluvlastníckych podielov týchto vlastníkov na tomto pozemku.</w:t>
      </w:r>
    </w:p>
    <w:p w14:paraId="12A1E6F7" w14:textId="5375EAD6" w:rsidR="00CC68E8" w:rsidRDefault="00CC68E8">
      <w:pPr>
        <w:snapToGrid w:val="0"/>
        <w:spacing w:after="0" w:line="240" w:lineRule="auto"/>
        <w:jc w:val="both"/>
      </w:pPr>
    </w:p>
    <w:p w14:paraId="6DBEF67F" w14:textId="289C153B" w:rsidR="00B32F53" w:rsidRDefault="00B32F53">
      <w:pPr>
        <w:snapToGrid w:val="0"/>
        <w:spacing w:after="0" w:line="240" w:lineRule="auto"/>
        <w:jc w:val="both"/>
      </w:pPr>
    </w:p>
    <w:p w14:paraId="06E730C9" w14:textId="77777777" w:rsidR="00B32F53" w:rsidRPr="00FF6F15" w:rsidRDefault="00B32F53">
      <w:pPr>
        <w:snapToGrid w:val="0"/>
        <w:spacing w:after="0" w:line="240" w:lineRule="auto"/>
        <w:jc w:val="both"/>
      </w:pPr>
    </w:p>
    <w:p w14:paraId="682644E8" w14:textId="1C9FBA94" w:rsidR="00CC68E8" w:rsidRPr="00FF6F15" w:rsidRDefault="00CC68E8" w:rsidP="006610FD">
      <w:pPr>
        <w:pStyle w:val="Nadpis6"/>
      </w:pPr>
    </w:p>
    <w:p w14:paraId="1F2E5472" w14:textId="77777777" w:rsidR="00CC68E8" w:rsidRPr="00FF6F15" w:rsidRDefault="00CC68E8">
      <w:pPr>
        <w:snapToGrid w:val="0"/>
        <w:spacing w:after="0" w:line="240" w:lineRule="auto"/>
        <w:jc w:val="center"/>
      </w:pPr>
      <w:r w:rsidRPr="00FF6F15">
        <w:t>Údržba, oprava, úprava a prestavba domu a spoločných častí domu</w:t>
      </w:r>
    </w:p>
    <w:p w14:paraId="4F6A5CED" w14:textId="77777777" w:rsidR="00CC68E8" w:rsidRPr="00FF6F15" w:rsidRDefault="00CC68E8">
      <w:pPr>
        <w:snapToGrid w:val="0"/>
        <w:spacing w:after="0" w:line="240" w:lineRule="auto"/>
        <w:jc w:val="both"/>
      </w:pPr>
    </w:p>
    <w:p w14:paraId="3E7BBCD3" w14:textId="4B7A8E0A" w:rsidR="00CC68E8" w:rsidRPr="00FF6F15" w:rsidRDefault="00CC68E8">
      <w:pPr>
        <w:pStyle w:val="Odsekzoznamu"/>
        <w:numPr>
          <w:ilvl w:val="0"/>
          <w:numId w:val="116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je povinný zdržať sa všetkého, čo bráni údržbe, oprave, úprave, prestavbe či iných zásahov do domu alebo spoločných častí domu</w:t>
      </w:r>
      <w:r w:rsidR="00B662A0" w:rsidRPr="00FF6F15">
        <w:rPr>
          <w:rFonts w:ascii="Times New Roman" w:hAnsi="Times New Roman" w:cs="Times New Roman"/>
          <w:sz w:val="24"/>
          <w:szCs w:val="24"/>
        </w:rPr>
        <w:t xml:space="preserve"> alebo príslušenstva domu</w:t>
      </w:r>
      <w:r w:rsidRPr="00FF6F15">
        <w:rPr>
          <w:rFonts w:ascii="Times New Roman" w:hAnsi="Times New Roman" w:cs="Times New Roman"/>
          <w:sz w:val="24"/>
          <w:szCs w:val="24"/>
        </w:rPr>
        <w:t>.</w:t>
      </w:r>
    </w:p>
    <w:p w14:paraId="57827389" w14:textId="77777777" w:rsidR="007917DC" w:rsidRPr="00FF6F15" w:rsidRDefault="007917DC">
      <w:pPr>
        <w:pStyle w:val="Odsekzoznamu"/>
        <w:snapToGrid w:val="0"/>
        <w:spacing w:after="0" w:line="240" w:lineRule="auto"/>
        <w:jc w:val="both"/>
        <w:rPr>
          <w:rFonts w:ascii="Times New Roman" w:hAnsi="Times New Roman" w:cs="Times New Roman"/>
          <w:sz w:val="24"/>
          <w:szCs w:val="24"/>
        </w:rPr>
      </w:pPr>
    </w:p>
    <w:p w14:paraId="2C07C47E" w14:textId="6D153246" w:rsidR="00CC68E8" w:rsidRPr="00FF6F15" w:rsidRDefault="00CC68E8">
      <w:pPr>
        <w:pStyle w:val="Odsekzoznamu"/>
        <w:numPr>
          <w:ilvl w:val="0"/>
          <w:numId w:val="116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je povinný umožniť po predchádzajúcej výzve na nevyhnutný čas a v nevyhnutnej miere vstup do bytu alebo nebytového priestoru zástupcovi spoločenstva alebo inej osobe oprávnenej vykonávať správu domu alebo nimi povereným osobám za účelom vykonania obhliadky, údržby, opravy, úpravy, modernizácie, či rekonštrukcie spoločných častí domu prístupných len z jeho bytu alebo nebytového priestoru. To platí aj pre montáž, údržbu, výmenu a kontrolu zariadení na meranie spotreby tepla, chladu, vody, plynu, či iných energií v byte a nebytovom priestore a odpočet nameraných hodnôt. Ak vlastník bytu alebo nebytového priestoru neumožní na požiadanie vstup do bytu alebo nebytového priestoru oprávneným osobám, zodpovedá za škody vzniknuté takýmto konaním.</w:t>
      </w:r>
    </w:p>
    <w:p w14:paraId="6D192FC5" w14:textId="77777777" w:rsidR="007917DC" w:rsidRPr="00FF6F15" w:rsidRDefault="007917DC">
      <w:pPr>
        <w:pStyle w:val="Odsekzoznamu"/>
        <w:spacing w:after="0" w:line="240" w:lineRule="auto"/>
        <w:rPr>
          <w:rFonts w:ascii="Times New Roman" w:hAnsi="Times New Roman" w:cs="Times New Roman"/>
          <w:sz w:val="24"/>
          <w:szCs w:val="24"/>
        </w:rPr>
      </w:pPr>
    </w:p>
    <w:p w14:paraId="4109E772" w14:textId="4C7AC25E" w:rsidR="00CC68E8" w:rsidRPr="00FF6F15" w:rsidRDefault="00CC68E8">
      <w:pPr>
        <w:pStyle w:val="Odsekzoznamu"/>
        <w:numPr>
          <w:ilvl w:val="0"/>
          <w:numId w:val="116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dôjde výkonom činností podľa odseku 2 alebo ich nevykonaním k poškodeniu bytu alebo nebytového priestoru, nahradia ostatní spoluvlastníci domu dotknutému vlastníkovi bytu alebo nebytového priestoru vzniknutú škodu, tejto zodpovednosti sa nemožno zbaviť. Ak však vykonával tieto práce vo svojom záujme len niektorý vlastník bytu alebo nebytového priestoru, nahradí škodu sám.</w:t>
      </w:r>
    </w:p>
    <w:p w14:paraId="3400D9CE" w14:textId="77777777" w:rsidR="00CC68E8" w:rsidRPr="00FF6F15" w:rsidRDefault="00CC68E8">
      <w:pPr>
        <w:snapToGrid w:val="0"/>
        <w:spacing w:after="0" w:line="240" w:lineRule="auto"/>
        <w:jc w:val="both"/>
      </w:pPr>
    </w:p>
    <w:p w14:paraId="1FB08210" w14:textId="3DB602F5" w:rsidR="00CC68E8" w:rsidRPr="00FF6F15" w:rsidRDefault="00CC68E8" w:rsidP="006610FD">
      <w:pPr>
        <w:pStyle w:val="Nadpis6"/>
      </w:pPr>
    </w:p>
    <w:p w14:paraId="517A6B90" w14:textId="77777777" w:rsidR="00CC68E8" w:rsidRPr="00FF6F15" w:rsidRDefault="00CC68E8">
      <w:pPr>
        <w:snapToGrid w:val="0"/>
        <w:spacing w:after="0" w:line="240" w:lineRule="auto"/>
        <w:jc w:val="center"/>
      </w:pPr>
      <w:r w:rsidRPr="00FF6F15">
        <w:t>Stavebné úpravy bytu alebo nebytového priestoru</w:t>
      </w:r>
    </w:p>
    <w:p w14:paraId="607D65A7" w14:textId="77777777" w:rsidR="00CC68E8" w:rsidRPr="00FF6F15" w:rsidRDefault="00CC68E8">
      <w:pPr>
        <w:snapToGrid w:val="0"/>
        <w:spacing w:after="0" w:line="240" w:lineRule="auto"/>
        <w:jc w:val="both"/>
      </w:pPr>
    </w:p>
    <w:p w14:paraId="45B1988D" w14:textId="7C405EFD" w:rsidR="00CC68E8" w:rsidRPr="00FF6F15" w:rsidRDefault="00CC68E8">
      <w:pPr>
        <w:pStyle w:val="Odsekzoznamu"/>
        <w:numPr>
          <w:ilvl w:val="0"/>
          <w:numId w:val="116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nesmie vykonávať úpravy bytu alebo nebytového priestoru v dome, ktorými by v neprimeranom rozsahu ohrozoval, obmedzoval alebo rušil ostatných, alebo by menil vzhľad domu bez súhlasu vlastníkov bytov a nebytových priestorov. Ustanovenia osobitných predpisov tým nie sú dotknuté.</w:t>
      </w:r>
    </w:p>
    <w:p w14:paraId="4C89015A" w14:textId="77777777" w:rsidR="00FB70C1" w:rsidRPr="00FF6F15" w:rsidRDefault="00FB70C1">
      <w:pPr>
        <w:pStyle w:val="Odsekzoznamu"/>
        <w:snapToGrid w:val="0"/>
        <w:spacing w:after="0" w:line="240" w:lineRule="auto"/>
        <w:ind w:left="810"/>
        <w:jc w:val="both"/>
        <w:rPr>
          <w:rFonts w:ascii="Times New Roman" w:hAnsi="Times New Roman" w:cs="Times New Roman"/>
          <w:sz w:val="24"/>
          <w:szCs w:val="24"/>
        </w:rPr>
      </w:pPr>
    </w:p>
    <w:p w14:paraId="34E6C25A" w14:textId="647776F7" w:rsidR="00FB70C1" w:rsidRPr="00FF6F15" w:rsidRDefault="00CC68E8">
      <w:pPr>
        <w:pStyle w:val="Odsekzoznamu"/>
        <w:numPr>
          <w:ilvl w:val="0"/>
          <w:numId w:val="116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ktorý stavebne upravuje byt alebo nebytový priestor alebo zasahuje do spoločných častí domu, je povinný na výzvu umožniť prístup do bytu alebo nebytového priestoru osobe zodpovednej za správu domu, alebo</w:t>
      </w:r>
      <w:r w:rsidR="003808E1">
        <w:rPr>
          <w:rFonts w:ascii="Times New Roman" w:hAnsi="Times New Roman" w:cs="Times New Roman"/>
          <w:sz w:val="24"/>
          <w:szCs w:val="24"/>
        </w:rPr>
        <w:t xml:space="preserve"> inej </w:t>
      </w:r>
      <w:r w:rsidRPr="00FF6F15">
        <w:rPr>
          <w:rFonts w:ascii="Times New Roman" w:hAnsi="Times New Roman" w:cs="Times New Roman"/>
          <w:sz w:val="24"/>
          <w:szCs w:val="24"/>
        </w:rPr>
        <w:t xml:space="preserve"> poveren</w:t>
      </w:r>
      <w:r w:rsidR="00B662A0" w:rsidRPr="00FF6F15">
        <w:rPr>
          <w:rFonts w:ascii="Times New Roman" w:hAnsi="Times New Roman" w:cs="Times New Roman"/>
          <w:sz w:val="24"/>
          <w:szCs w:val="24"/>
        </w:rPr>
        <w:t>ej osobe</w:t>
      </w:r>
      <w:r w:rsidRPr="00FF6F15">
        <w:rPr>
          <w:rFonts w:ascii="Times New Roman" w:hAnsi="Times New Roman" w:cs="Times New Roman"/>
          <w:sz w:val="24"/>
          <w:szCs w:val="24"/>
        </w:rPr>
        <w:t xml:space="preserve"> z dôvodu kontroly, či stavebné úpravy neohrozujú, nepoškodzujú alebo nemenia spoločné časti domu. </w:t>
      </w:r>
    </w:p>
    <w:p w14:paraId="49362DBE" w14:textId="561BDAAA" w:rsidR="00CC68E8" w:rsidRPr="00FF6F15" w:rsidRDefault="00CC68E8">
      <w:pPr>
        <w:pStyle w:val="Odsekzoznamu"/>
        <w:numPr>
          <w:ilvl w:val="0"/>
          <w:numId w:val="1166"/>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Ak vlastník bytu alebo nebytového priestoru neumožní vstup do bytu alebo nebytového priestoru, je osoba zodpovedná za správu oprávnená obrátiť sa na súd, aby ten vlastníkovi bytu a nebytového priestoru uložil povinnosť podľa odseku</w:t>
      </w:r>
      <w:r w:rsidR="003808E1">
        <w:rPr>
          <w:rFonts w:ascii="Times New Roman" w:hAnsi="Times New Roman" w:cs="Times New Roman"/>
          <w:sz w:val="24"/>
          <w:szCs w:val="24"/>
        </w:rPr>
        <w:t xml:space="preserve"> 2</w:t>
      </w:r>
      <w:r w:rsidRPr="00FF6F15">
        <w:rPr>
          <w:rFonts w:ascii="Times New Roman" w:hAnsi="Times New Roman" w:cs="Times New Roman"/>
          <w:sz w:val="24"/>
          <w:szCs w:val="24"/>
        </w:rPr>
        <w:t>.</w:t>
      </w:r>
    </w:p>
    <w:p w14:paraId="234E1194" w14:textId="77777777" w:rsidR="00B662A0" w:rsidRPr="00FF6F15" w:rsidRDefault="00B662A0" w:rsidP="00B662A0">
      <w:pPr>
        <w:pStyle w:val="Odsekzoznamu"/>
        <w:snapToGrid w:val="0"/>
        <w:spacing w:after="0" w:line="240" w:lineRule="auto"/>
        <w:ind w:left="810"/>
        <w:jc w:val="both"/>
        <w:rPr>
          <w:rFonts w:ascii="Times New Roman" w:hAnsi="Times New Roman" w:cs="Times New Roman"/>
          <w:sz w:val="24"/>
          <w:szCs w:val="24"/>
        </w:rPr>
      </w:pPr>
    </w:p>
    <w:p w14:paraId="287E1633" w14:textId="64FE04DB" w:rsidR="00CC68E8" w:rsidRPr="00FF6F15" w:rsidRDefault="00CC68E8" w:rsidP="006610FD">
      <w:pPr>
        <w:pStyle w:val="Nadpis6"/>
      </w:pPr>
      <w:bookmarkStart w:id="1259" w:name="_Ref212193352"/>
    </w:p>
    <w:bookmarkEnd w:id="1259"/>
    <w:p w14:paraId="08267C85" w14:textId="77777777" w:rsidR="00CC68E8" w:rsidRPr="00FF6F15" w:rsidRDefault="00CC68E8">
      <w:pPr>
        <w:snapToGrid w:val="0"/>
        <w:spacing w:after="0" w:line="240" w:lineRule="auto"/>
        <w:jc w:val="center"/>
      </w:pPr>
      <w:r w:rsidRPr="00FF6F15">
        <w:t>Nariadenie predaja bytu alebo nebytového priestoru</w:t>
      </w:r>
    </w:p>
    <w:p w14:paraId="4783B390" w14:textId="77777777" w:rsidR="00CC68E8" w:rsidRPr="00FF6F15" w:rsidRDefault="00CC68E8">
      <w:pPr>
        <w:snapToGrid w:val="0"/>
        <w:spacing w:after="0" w:line="240" w:lineRule="auto"/>
        <w:jc w:val="both"/>
        <w:rPr>
          <w:b/>
        </w:rPr>
      </w:pPr>
      <w:r w:rsidRPr="00FF6F15">
        <w:rPr>
          <w:b/>
        </w:rPr>
        <w:t xml:space="preserve"> </w:t>
      </w:r>
    </w:p>
    <w:p w14:paraId="228C6C76" w14:textId="193D1618" w:rsidR="00CC68E8" w:rsidRPr="00FF6F15" w:rsidRDefault="0051587B">
      <w:pPr>
        <w:snapToGrid w:val="0"/>
        <w:spacing w:after="0" w:line="240" w:lineRule="auto"/>
        <w:ind w:firstLine="357"/>
        <w:jc w:val="both"/>
      </w:pPr>
      <w:r w:rsidRPr="00FF6F15">
        <w:t>Na návrh osoby zodpovednej za správu domu alebo dotknutého vlastníka bytu alebo nebytového priestoru môže súd nariadiť predaj bytu alebo nebytového priestoru, a</w:t>
      </w:r>
      <w:r w:rsidR="00CC68E8" w:rsidRPr="00FF6F15">
        <w:t>k vlastník bytu alebo nebytového priestoru svojím konaním zasahuje do výkonu vlastníckeho práva ostatných vlastníkov bytov alebo nebytových priestorov takým spôsobom, že obmedzuje alebo znemožňuje jeho výkon najmä tým, že</w:t>
      </w:r>
    </w:p>
    <w:p w14:paraId="0029B9D9" w14:textId="1A701489" w:rsidR="00CC68E8" w:rsidRPr="00FF6F15" w:rsidRDefault="00CC68E8">
      <w:pPr>
        <w:pStyle w:val="Odsekzoznamu"/>
        <w:numPr>
          <w:ilvl w:val="0"/>
          <w:numId w:val="11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hrubo poškodzuje byt alebo nebytový priestor alebo spoločné časti domu, </w:t>
      </w:r>
    </w:p>
    <w:p w14:paraId="5BCB582D" w14:textId="58D08E28" w:rsidR="00CC68E8" w:rsidRPr="00FF6F15" w:rsidRDefault="00CC68E8">
      <w:pPr>
        <w:pStyle w:val="Odsekzoznamu"/>
        <w:numPr>
          <w:ilvl w:val="0"/>
          <w:numId w:val="11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sústavne narušuje pokojné užívanie ostatných vlastníkov, </w:t>
      </w:r>
    </w:p>
    <w:p w14:paraId="2302A5D8" w14:textId="53EA6BD2" w:rsidR="00CC68E8" w:rsidRPr="00FF6F15" w:rsidRDefault="00CC68E8">
      <w:pPr>
        <w:pStyle w:val="Odsekzoznamu"/>
        <w:numPr>
          <w:ilvl w:val="0"/>
          <w:numId w:val="11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ohrozuje bezpečnosť ostatných vlastníkov, </w:t>
      </w:r>
    </w:p>
    <w:p w14:paraId="37A11C1F" w14:textId="3631A781" w:rsidR="00CC68E8" w:rsidRPr="00FF6F15" w:rsidRDefault="00CC68E8">
      <w:pPr>
        <w:pStyle w:val="Odsekzoznamu"/>
        <w:numPr>
          <w:ilvl w:val="0"/>
          <w:numId w:val="11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porušuje dobré mravy v dome, alebo</w:t>
      </w:r>
    </w:p>
    <w:p w14:paraId="3AC0A422" w14:textId="63374894" w:rsidR="00CC68E8" w:rsidRPr="00FF6F15" w:rsidRDefault="00CC68E8">
      <w:pPr>
        <w:pStyle w:val="Odsekzoznamu"/>
        <w:numPr>
          <w:ilvl w:val="0"/>
          <w:numId w:val="11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neplní povinnosti uložené mu rozhodnutím súdu</w:t>
      </w:r>
      <w:r w:rsidR="0051587B" w:rsidRPr="00FF6F15">
        <w:rPr>
          <w:rFonts w:ascii="Times New Roman" w:hAnsi="Times New Roman" w:cs="Times New Roman"/>
          <w:sz w:val="24"/>
          <w:szCs w:val="24"/>
        </w:rPr>
        <w:t xml:space="preserve"> a plnenie jeho povinností sa nepodarilo dosiahnuť v primeranej lehote inak.</w:t>
      </w:r>
    </w:p>
    <w:p w14:paraId="503E9E75" w14:textId="6B454257" w:rsidR="00CC68E8" w:rsidRPr="00FF6F15" w:rsidRDefault="00CC68E8">
      <w:pPr>
        <w:snapToGrid w:val="0"/>
        <w:spacing w:after="0" w:line="240" w:lineRule="auto"/>
        <w:jc w:val="both"/>
        <w:rPr>
          <w:b/>
        </w:rPr>
      </w:pPr>
      <w:r w:rsidRPr="00FF6F15">
        <w:t xml:space="preserve"> </w:t>
      </w:r>
      <w:r w:rsidRPr="00FF6F15">
        <w:rPr>
          <w:b/>
        </w:rPr>
        <w:t xml:space="preserve"> </w:t>
      </w:r>
    </w:p>
    <w:p w14:paraId="0D51C041" w14:textId="48F29A7F" w:rsidR="00CC68E8" w:rsidRPr="00FF6F15" w:rsidRDefault="00CC68E8" w:rsidP="006610FD">
      <w:pPr>
        <w:pStyle w:val="Nadpis6"/>
      </w:pPr>
      <w:bookmarkStart w:id="1260" w:name="_Ref222387851"/>
    </w:p>
    <w:bookmarkEnd w:id="1260"/>
    <w:p w14:paraId="1449379C" w14:textId="77777777" w:rsidR="00CC68E8" w:rsidRPr="00FF6F15" w:rsidRDefault="00CC68E8">
      <w:pPr>
        <w:snapToGrid w:val="0"/>
        <w:spacing w:after="0" w:line="240" w:lineRule="auto"/>
        <w:jc w:val="center"/>
      </w:pPr>
      <w:r w:rsidRPr="00FF6F15">
        <w:t>Oznámenie údajov osobe zodpovednej za správu domu</w:t>
      </w:r>
    </w:p>
    <w:p w14:paraId="57E725C6" w14:textId="77777777" w:rsidR="00CC68E8" w:rsidRPr="00FF6F15" w:rsidRDefault="00CC68E8">
      <w:pPr>
        <w:snapToGrid w:val="0"/>
        <w:spacing w:after="0" w:line="240" w:lineRule="auto"/>
        <w:jc w:val="both"/>
      </w:pPr>
    </w:p>
    <w:p w14:paraId="0A6DDCB4" w14:textId="5B1A2802" w:rsidR="00FA5087" w:rsidRDefault="00CC68E8" w:rsidP="00FA5087">
      <w:pPr>
        <w:pStyle w:val="Odsekzoznamu"/>
        <w:numPr>
          <w:ilvl w:val="0"/>
          <w:numId w:val="116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Vlastník bytu a nebytového priestoru je povinný do jedného mesiaca po nadobudnutí vlastníckeho práva k bytu alebo nebytovému priestoru oznámiť osobe zodpovednej za správu domu svoju adresu, prípadne aj </w:t>
      </w:r>
      <w:r w:rsidR="00C50BF9" w:rsidRPr="00FF6F15">
        <w:rPr>
          <w:rFonts w:ascii="Times New Roman" w:hAnsi="Times New Roman" w:cs="Times New Roman"/>
          <w:sz w:val="24"/>
          <w:szCs w:val="24"/>
        </w:rPr>
        <w:t>elektronickú</w:t>
      </w:r>
      <w:r w:rsidRPr="00FF6F15">
        <w:rPr>
          <w:rFonts w:ascii="Times New Roman" w:hAnsi="Times New Roman" w:cs="Times New Roman"/>
          <w:sz w:val="24"/>
          <w:szCs w:val="24"/>
        </w:rPr>
        <w:t xml:space="preserve"> adresu a telefonický kontakt</w:t>
      </w:r>
      <w:r w:rsidR="00511654" w:rsidRPr="00FF6F15">
        <w:rPr>
          <w:rFonts w:ascii="Times New Roman" w:hAnsi="Times New Roman" w:cs="Times New Roman"/>
          <w:sz w:val="24"/>
          <w:szCs w:val="24"/>
        </w:rPr>
        <w:t>,</w:t>
      </w:r>
      <w:r w:rsidRPr="00FF6F15">
        <w:rPr>
          <w:rFonts w:ascii="Times New Roman" w:hAnsi="Times New Roman" w:cs="Times New Roman"/>
          <w:sz w:val="24"/>
          <w:szCs w:val="24"/>
        </w:rPr>
        <w:t xml:space="preserve"> </w:t>
      </w:r>
      <w:r w:rsidR="00B662A0" w:rsidRPr="00FF6F15">
        <w:rPr>
          <w:rFonts w:ascii="Times New Roman" w:hAnsi="Times New Roman" w:cs="Times New Roman"/>
          <w:sz w:val="24"/>
          <w:szCs w:val="24"/>
        </w:rPr>
        <w:t xml:space="preserve">platobné údaje, </w:t>
      </w:r>
      <w:r w:rsidRPr="00FF6F15">
        <w:rPr>
          <w:rFonts w:ascii="Times New Roman" w:hAnsi="Times New Roman" w:cs="Times New Roman"/>
          <w:sz w:val="24"/>
          <w:szCs w:val="24"/>
        </w:rPr>
        <w:t>ako aj počet osôb, ktoré budú byt užívať.</w:t>
      </w:r>
      <w:r w:rsidR="00FA5087">
        <w:rPr>
          <w:rFonts w:ascii="Times New Roman" w:hAnsi="Times New Roman" w:cs="Times New Roman"/>
          <w:sz w:val="24"/>
          <w:szCs w:val="24"/>
        </w:rPr>
        <w:t xml:space="preserve"> </w:t>
      </w:r>
    </w:p>
    <w:p w14:paraId="157DC1C0" w14:textId="77777777" w:rsidR="00A954C9" w:rsidRDefault="00A954C9" w:rsidP="00A954C9">
      <w:pPr>
        <w:pStyle w:val="Odsekzoznamu"/>
        <w:snapToGrid w:val="0"/>
        <w:spacing w:after="0" w:line="240" w:lineRule="auto"/>
        <w:ind w:left="750"/>
        <w:jc w:val="both"/>
        <w:rPr>
          <w:rFonts w:ascii="Times New Roman" w:hAnsi="Times New Roman" w:cs="Times New Roman"/>
          <w:sz w:val="24"/>
          <w:szCs w:val="24"/>
        </w:rPr>
      </w:pPr>
    </w:p>
    <w:p w14:paraId="12D96AB1" w14:textId="36F2CDF1" w:rsidR="00CC68E8" w:rsidRPr="00A954C9" w:rsidRDefault="00CC68E8" w:rsidP="00A954C9">
      <w:pPr>
        <w:pStyle w:val="Odsekzoznamu"/>
        <w:numPr>
          <w:ilvl w:val="0"/>
          <w:numId w:val="1167"/>
        </w:numPr>
        <w:snapToGrid w:val="0"/>
        <w:spacing w:after="0" w:line="240" w:lineRule="auto"/>
        <w:jc w:val="both"/>
        <w:rPr>
          <w:rFonts w:ascii="Times New Roman" w:hAnsi="Times New Roman" w:cs="Times New Roman"/>
          <w:sz w:val="24"/>
          <w:szCs w:val="24"/>
        </w:rPr>
      </w:pPr>
      <w:r w:rsidRPr="00FA5087">
        <w:rPr>
          <w:rFonts w:ascii="Times New Roman" w:hAnsi="Times New Roman" w:cs="Times New Roman"/>
          <w:sz w:val="24"/>
          <w:szCs w:val="24"/>
        </w:rPr>
        <w:t xml:space="preserve">Táto povinnosť platí obdobne aj vtedy, ak nastanú akékoľvek zmeny údajov </w:t>
      </w:r>
      <w:r w:rsidR="00623DC9" w:rsidRPr="00FA5087">
        <w:rPr>
          <w:rFonts w:ascii="Times New Roman" w:hAnsi="Times New Roman" w:cs="Times New Roman"/>
          <w:sz w:val="24"/>
          <w:szCs w:val="24"/>
        </w:rPr>
        <w:t>podľa</w:t>
      </w:r>
      <w:r w:rsidRPr="00FA5087">
        <w:rPr>
          <w:rFonts w:ascii="Times New Roman" w:hAnsi="Times New Roman" w:cs="Times New Roman"/>
          <w:sz w:val="24"/>
          <w:szCs w:val="24"/>
        </w:rPr>
        <w:t xml:space="preserve"> odseku 1. Ak si vlastník bytu alebo nebytového priestoru túto povinnosť nesplní, osoba zodpovedná za správu domu je oprávnená zabezpečiť si tieto údaje na náklady dotknutého vlastníka.</w:t>
      </w:r>
      <w:r w:rsidR="00571E97" w:rsidRPr="00FA5087">
        <w:rPr>
          <w:rFonts w:ascii="Times New Roman" w:hAnsi="Times New Roman" w:cs="Times New Roman"/>
          <w:sz w:val="24"/>
          <w:szCs w:val="24"/>
        </w:rPr>
        <w:t xml:space="preserve"> </w:t>
      </w:r>
      <w:r w:rsidR="00571E97" w:rsidRPr="00FA5087">
        <w:rPr>
          <w:rStyle w:val="elementtoproof"/>
          <w:rFonts w:ascii="Times New Roman" w:eastAsia="Times New Roman" w:hAnsi="Times New Roman" w:cs="Times New Roman"/>
          <w:sz w:val="24"/>
          <w:szCs w:val="24"/>
        </w:rPr>
        <w:t>T</w:t>
      </w:r>
      <w:r w:rsidR="00571E97" w:rsidRPr="00FA5087">
        <w:rPr>
          <w:rStyle w:val="elementtoproof"/>
          <w:rFonts w:ascii="Times New Roman" w:eastAsia="Times New Roman" w:hAnsi="Times New Roman" w:cs="Times New Roman" w:hint="eastAsia"/>
          <w:sz w:val="24"/>
          <w:szCs w:val="24"/>
        </w:rPr>
        <w:t>á</w:t>
      </w:r>
      <w:r w:rsidR="00571E97" w:rsidRPr="00FA5087">
        <w:rPr>
          <w:rStyle w:val="elementtoproof"/>
          <w:rFonts w:ascii="Times New Roman" w:eastAsia="Times New Roman" w:hAnsi="Times New Roman" w:cs="Times New Roman"/>
          <w:sz w:val="24"/>
          <w:szCs w:val="24"/>
        </w:rPr>
        <w:t>to povinnos</w:t>
      </w:r>
      <w:r w:rsidR="00571E97" w:rsidRPr="00FA5087">
        <w:rPr>
          <w:rStyle w:val="elementtoproof"/>
          <w:rFonts w:ascii="Times New Roman" w:eastAsia="Times New Roman" w:hAnsi="Times New Roman" w:cs="Times New Roman" w:hint="eastAsia"/>
          <w:sz w:val="24"/>
          <w:szCs w:val="24"/>
        </w:rPr>
        <w:t>ť</w:t>
      </w:r>
      <w:r w:rsidR="00571E97" w:rsidRPr="00FA5087">
        <w:rPr>
          <w:rStyle w:val="elementtoproof"/>
          <w:rFonts w:ascii="Times New Roman" w:eastAsia="Times New Roman" w:hAnsi="Times New Roman" w:cs="Times New Roman"/>
          <w:sz w:val="24"/>
          <w:szCs w:val="24"/>
        </w:rPr>
        <w:t xml:space="preserve"> plat</w:t>
      </w:r>
      <w:r w:rsidR="00571E97" w:rsidRPr="00FA5087">
        <w:rPr>
          <w:rStyle w:val="elementtoproof"/>
          <w:rFonts w:ascii="Times New Roman" w:eastAsia="Times New Roman" w:hAnsi="Times New Roman" w:cs="Times New Roman" w:hint="eastAsia"/>
          <w:sz w:val="24"/>
          <w:szCs w:val="24"/>
        </w:rPr>
        <w:t>í</w:t>
      </w:r>
      <w:r w:rsidR="00571E97" w:rsidRPr="00FA5087">
        <w:rPr>
          <w:rStyle w:val="elementtoproof"/>
          <w:rFonts w:ascii="Times New Roman" w:eastAsia="Times New Roman" w:hAnsi="Times New Roman" w:cs="Times New Roman"/>
          <w:sz w:val="24"/>
          <w:szCs w:val="24"/>
        </w:rPr>
        <w:t xml:space="preserve"> obdobne aj vtedy, ak nastan</w:t>
      </w:r>
      <w:r w:rsidR="00571E97" w:rsidRPr="00FA5087">
        <w:rPr>
          <w:rStyle w:val="elementtoproof"/>
          <w:rFonts w:ascii="Times New Roman" w:eastAsia="Times New Roman" w:hAnsi="Times New Roman" w:cs="Times New Roman" w:hint="eastAsia"/>
          <w:sz w:val="24"/>
          <w:szCs w:val="24"/>
        </w:rPr>
        <w:t>ú</w:t>
      </w:r>
      <w:r w:rsidR="00571E97" w:rsidRPr="00FA5087">
        <w:rPr>
          <w:rStyle w:val="elementtoproof"/>
          <w:rFonts w:ascii="Times New Roman" w:eastAsia="Times New Roman" w:hAnsi="Times New Roman" w:cs="Times New Roman"/>
          <w:sz w:val="24"/>
          <w:szCs w:val="24"/>
        </w:rPr>
        <w:t xml:space="preserve"> ak</w:t>
      </w:r>
      <w:r w:rsidR="00571E97" w:rsidRPr="00FA5087">
        <w:rPr>
          <w:rStyle w:val="elementtoproof"/>
          <w:rFonts w:ascii="Times New Roman" w:eastAsia="Times New Roman" w:hAnsi="Times New Roman" w:cs="Times New Roman" w:hint="eastAsia"/>
          <w:sz w:val="24"/>
          <w:szCs w:val="24"/>
        </w:rPr>
        <w:t>é</w:t>
      </w:r>
      <w:r w:rsidR="00571E97" w:rsidRPr="00FA5087">
        <w:rPr>
          <w:rStyle w:val="elementtoproof"/>
          <w:rFonts w:ascii="Times New Roman" w:eastAsia="Times New Roman" w:hAnsi="Times New Roman" w:cs="Times New Roman"/>
          <w:sz w:val="24"/>
          <w:szCs w:val="24"/>
        </w:rPr>
        <w:t>ko</w:t>
      </w:r>
      <w:r w:rsidR="00571E97" w:rsidRPr="00FA5087">
        <w:rPr>
          <w:rStyle w:val="elementtoproof"/>
          <w:rFonts w:ascii="Times New Roman" w:eastAsia="Times New Roman" w:hAnsi="Times New Roman" w:cs="Times New Roman" w:hint="eastAsia"/>
          <w:sz w:val="24"/>
          <w:szCs w:val="24"/>
        </w:rPr>
        <w:t>ľ</w:t>
      </w:r>
      <w:r w:rsidR="00571E97" w:rsidRPr="00FA5087">
        <w:rPr>
          <w:rStyle w:val="elementtoproof"/>
          <w:rFonts w:ascii="Times New Roman" w:eastAsia="Times New Roman" w:hAnsi="Times New Roman" w:cs="Times New Roman"/>
          <w:sz w:val="24"/>
          <w:szCs w:val="24"/>
        </w:rPr>
        <w:t xml:space="preserve">vek zmeny </w:t>
      </w:r>
      <w:r w:rsidR="00571E97" w:rsidRPr="00FA5087">
        <w:rPr>
          <w:rStyle w:val="elementtoproof"/>
          <w:rFonts w:ascii="Times New Roman" w:eastAsia="Times New Roman" w:hAnsi="Times New Roman" w:cs="Times New Roman" w:hint="eastAsia"/>
          <w:sz w:val="24"/>
          <w:szCs w:val="24"/>
        </w:rPr>
        <w:t>ú</w:t>
      </w:r>
      <w:r w:rsidR="00571E97" w:rsidRPr="00FA5087">
        <w:rPr>
          <w:rStyle w:val="elementtoproof"/>
          <w:rFonts w:ascii="Times New Roman" w:eastAsia="Times New Roman" w:hAnsi="Times New Roman" w:cs="Times New Roman"/>
          <w:sz w:val="24"/>
          <w:szCs w:val="24"/>
        </w:rPr>
        <w:t>dajov pod</w:t>
      </w:r>
      <w:r w:rsidR="00571E97" w:rsidRPr="00FA5087">
        <w:rPr>
          <w:rStyle w:val="elementtoproof"/>
          <w:rFonts w:ascii="Times New Roman" w:eastAsia="Times New Roman" w:hAnsi="Times New Roman" w:cs="Times New Roman" w:hint="eastAsia"/>
          <w:sz w:val="24"/>
          <w:szCs w:val="24"/>
        </w:rPr>
        <w:t>ľ</w:t>
      </w:r>
      <w:r w:rsidR="00571E97" w:rsidRPr="00FA5087">
        <w:rPr>
          <w:rStyle w:val="elementtoproof"/>
          <w:rFonts w:ascii="Times New Roman" w:eastAsia="Times New Roman" w:hAnsi="Times New Roman" w:cs="Times New Roman"/>
          <w:sz w:val="24"/>
          <w:szCs w:val="24"/>
        </w:rPr>
        <w:t xml:space="preserve">a odseku 1. </w:t>
      </w:r>
      <w:r w:rsidR="00571E97" w:rsidRPr="00A954C9">
        <w:rPr>
          <w:rStyle w:val="elementtoproof"/>
          <w:rFonts w:ascii="Times New Roman" w:eastAsia="Times New Roman" w:hAnsi="Times New Roman" w:cs="Times New Roman"/>
          <w:sz w:val="24"/>
          <w:szCs w:val="24"/>
        </w:rPr>
        <w:t>Ak si vlastn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k povinnos</w:t>
      </w:r>
      <w:r w:rsidR="00571E97" w:rsidRPr="00A954C9">
        <w:rPr>
          <w:rStyle w:val="elementtoproof"/>
          <w:rFonts w:ascii="Times New Roman" w:eastAsia="Times New Roman" w:hAnsi="Times New Roman" w:cs="Times New Roman" w:hint="eastAsia"/>
          <w:sz w:val="24"/>
          <w:szCs w:val="24"/>
        </w:rPr>
        <w:t>ť</w:t>
      </w:r>
      <w:r w:rsidR="00571E97" w:rsidRPr="00A954C9">
        <w:rPr>
          <w:rStyle w:val="elementtoproof"/>
          <w:rFonts w:ascii="Times New Roman" w:eastAsia="Times New Roman" w:hAnsi="Times New Roman" w:cs="Times New Roman"/>
          <w:sz w:val="24"/>
          <w:szCs w:val="24"/>
        </w:rPr>
        <w:t xml:space="preserve"> nespln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 osoba zodpovedn</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 xml:space="preserve"> za spr</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vu domu je opr</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vnen</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 xml:space="preserve"> zabezpe</w:t>
      </w:r>
      <w:r w:rsidR="00571E97" w:rsidRPr="00A954C9">
        <w:rPr>
          <w:rStyle w:val="elementtoproof"/>
          <w:rFonts w:ascii="Times New Roman" w:eastAsia="Times New Roman" w:hAnsi="Times New Roman" w:cs="Times New Roman" w:hint="eastAsia"/>
          <w:sz w:val="24"/>
          <w:szCs w:val="24"/>
        </w:rPr>
        <w:t>č</w:t>
      </w:r>
      <w:r w:rsidR="00571E97" w:rsidRPr="00A954C9">
        <w:rPr>
          <w:rStyle w:val="elementtoproof"/>
          <w:rFonts w:ascii="Times New Roman" w:eastAsia="Times New Roman" w:hAnsi="Times New Roman" w:cs="Times New Roman"/>
          <w:sz w:val="24"/>
          <w:szCs w:val="24"/>
        </w:rPr>
        <w:t>i</w:t>
      </w:r>
      <w:r w:rsidR="00571E97" w:rsidRPr="00A954C9">
        <w:rPr>
          <w:rStyle w:val="elementtoproof"/>
          <w:rFonts w:ascii="Times New Roman" w:eastAsia="Times New Roman" w:hAnsi="Times New Roman" w:cs="Times New Roman" w:hint="eastAsia"/>
          <w:sz w:val="24"/>
          <w:szCs w:val="24"/>
        </w:rPr>
        <w:t>ť</w:t>
      </w:r>
      <w:r w:rsidR="00571E97" w:rsidRPr="00A954C9">
        <w:rPr>
          <w:rStyle w:val="elementtoproof"/>
          <w:rFonts w:ascii="Times New Roman" w:eastAsia="Times New Roman" w:hAnsi="Times New Roman" w:cs="Times New Roman"/>
          <w:sz w:val="24"/>
          <w:szCs w:val="24"/>
        </w:rPr>
        <w:t xml:space="preserve"> si tieto </w:t>
      </w:r>
      <w:r w:rsidR="00571E97" w:rsidRPr="00A954C9">
        <w:rPr>
          <w:rStyle w:val="elementtoproof"/>
          <w:rFonts w:ascii="Times New Roman" w:eastAsia="Times New Roman" w:hAnsi="Times New Roman" w:cs="Times New Roman" w:hint="eastAsia"/>
          <w:sz w:val="24"/>
          <w:szCs w:val="24"/>
        </w:rPr>
        <w:t>ú</w:t>
      </w:r>
      <w:r w:rsidR="00571E97" w:rsidRPr="00A954C9">
        <w:rPr>
          <w:rStyle w:val="elementtoproof"/>
          <w:rFonts w:ascii="Times New Roman" w:eastAsia="Times New Roman" w:hAnsi="Times New Roman" w:cs="Times New Roman"/>
          <w:sz w:val="24"/>
          <w:szCs w:val="24"/>
        </w:rPr>
        <w:t>daje na n</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klady dotknut</w:t>
      </w:r>
      <w:r w:rsidR="00571E97" w:rsidRPr="00A954C9">
        <w:rPr>
          <w:rStyle w:val="elementtoproof"/>
          <w:rFonts w:ascii="Times New Roman" w:eastAsia="Times New Roman" w:hAnsi="Times New Roman" w:cs="Times New Roman" w:hint="eastAsia"/>
          <w:sz w:val="24"/>
          <w:szCs w:val="24"/>
        </w:rPr>
        <w:t>é</w:t>
      </w:r>
      <w:r w:rsidR="00571E97" w:rsidRPr="00A954C9">
        <w:rPr>
          <w:rStyle w:val="elementtoproof"/>
          <w:rFonts w:ascii="Times New Roman" w:eastAsia="Times New Roman" w:hAnsi="Times New Roman" w:cs="Times New Roman"/>
          <w:sz w:val="24"/>
          <w:szCs w:val="24"/>
        </w:rPr>
        <w:t>ho vlastn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ka a z</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rove</w:t>
      </w:r>
      <w:r w:rsidR="00571E97" w:rsidRPr="00A954C9">
        <w:rPr>
          <w:rStyle w:val="elementtoproof"/>
          <w:rFonts w:ascii="Times New Roman" w:eastAsia="Times New Roman" w:hAnsi="Times New Roman" w:cs="Times New Roman" w:hint="eastAsia"/>
          <w:sz w:val="24"/>
          <w:szCs w:val="24"/>
        </w:rPr>
        <w:t>ň</w:t>
      </w:r>
      <w:r w:rsidR="00571E97" w:rsidRPr="00A954C9">
        <w:rPr>
          <w:rStyle w:val="elementtoproof"/>
          <w:rFonts w:ascii="Times New Roman" w:eastAsia="Times New Roman" w:hAnsi="Times New Roman" w:cs="Times New Roman"/>
          <w:sz w:val="24"/>
          <w:szCs w:val="24"/>
        </w:rPr>
        <w:t xml:space="preserve"> je opr</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vnen</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 xml:space="preserve"> vlastn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kovi p</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somnosti</w:t>
      </w:r>
      <w:r w:rsidR="00571E97" w:rsidRPr="00A954C9">
        <w:rPr>
          <w:rStyle w:val="elementtoproof"/>
          <w:rFonts w:ascii="Times New Roman" w:eastAsia="Times New Roman" w:hAnsi="Times New Roman" w:cs="Times New Roman" w:hint="eastAsia"/>
          <w:sz w:val="24"/>
          <w:szCs w:val="24"/>
        </w:rPr>
        <w:t> </w:t>
      </w:r>
      <w:r w:rsidR="00571E97" w:rsidRPr="00A954C9">
        <w:rPr>
          <w:rStyle w:val="elementtoproof"/>
          <w:rFonts w:ascii="Times New Roman" w:eastAsia="Times New Roman" w:hAnsi="Times New Roman" w:cs="Times New Roman"/>
          <w:sz w:val="24"/>
          <w:szCs w:val="24"/>
        </w:rPr>
        <w:t>na adresu domu, alebo na posledn</w:t>
      </w:r>
      <w:r w:rsidR="00571E97" w:rsidRPr="00A954C9">
        <w:rPr>
          <w:rStyle w:val="elementtoproof"/>
          <w:rFonts w:ascii="Times New Roman" w:eastAsia="Times New Roman" w:hAnsi="Times New Roman" w:cs="Times New Roman" w:hint="eastAsia"/>
          <w:sz w:val="24"/>
          <w:szCs w:val="24"/>
        </w:rPr>
        <w:t>ú</w:t>
      </w:r>
      <w:r w:rsidR="00571E97" w:rsidRPr="00A954C9">
        <w:rPr>
          <w:rStyle w:val="elementtoproof"/>
          <w:rFonts w:ascii="Times New Roman" w:eastAsia="Times New Roman" w:hAnsi="Times New Roman" w:cs="Times New Roman"/>
          <w:sz w:val="24"/>
          <w:szCs w:val="24"/>
        </w:rPr>
        <w:t xml:space="preserve"> zn</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mu adresu vlastn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ka. Ak vlastn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k nenahl</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si po</w:t>
      </w:r>
      <w:r w:rsidR="00571E97" w:rsidRPr="00A954C9">
        <w:rPr>
          <w:rStyle w:val="elementtoproof"/>
          <w:rFonts w:ascii="Times New Roman" w:eastAsia="Times New Roman" w:hAnsi="Times New Roman" w:cs="Times New Roman" w:hint="eastAsia"/>
          <w:sz w:val="24"/>
          <w:szCs w:val="24"/>
        </w:rPr>
        <w:t>č</w:t>
      </w:r>
      <w:r w:rsidR="00571E97" w:rsidRPr="00A954C9">
        <w:rPr>
          <w:rStyle w:val="elementtoproof"/>
          <w:rFonts w:ascii="Times New Roman" w:eastAsia="Times New Roman" w:hAnsi="Times New Roman" w:cs="Times New Roman"/>
          <w:sz w:val="24"/>
          <w:szCs w:val="24"/>
        </w:rPr>
        <w:t>et os</w:t>
      </w:r>
      <w:r w:rsidR="00571E97" w:rsidRPr="00A954C9">
        <w:rPr>
          <w:rStyle w:val="elementtoproof"/>
          <w:rFonts w:ascii="Times New Roman" w:eastAsia="Times New Roman" w:hAnsi="Times New Roman" w:cs="Times New Roman" w:hint="eastAsia"/>
          <w:sz w:val="24"/>
          <w:szCs w:val="24"/>
        </w:rPr>
        <w:t>ô</w:t>
      </w:r>
      <w:r w:rsidR="00571E97" w:rsidRPr="00A954C9">
        <w:rPr>
          <w:rStyle w:val="elementtoproof"/>
          <w:rFonts w:ascii="Times New Roman" w:eastAsia="Times New Roman" w:hAnsi="Times New Roman" w:cs="Times New Roman"/>
          <w:sz w:val="24"/>
          <w:szCs w:val="24"/>
        </w:rPr>
        <w:t>b, ktor</w:t>
      </w:r>
      <w:r w:rsidR="00571E97" w:rsidRPr="00A954C9">
        <w:rPr>
          <w:rStyle w:val="elementtoproof"/>
          <w:rFonts w:ascii="Times New Roman" w:eastAsia="Times New Roman" w:hAnsi="Times New Roman" w:cs="Times New Roman" w:hint="eastAsia"/>
          <w:sz w:val="24"/>
          <w:szCs w:val="24"/>
        </w:rPr>
        <w:t>é</w:t>
      </w:r>
      <w:r w:rsidR="00571E97" w:rsidRPr="00A954C9">
        <w:rPr>
          <w:rStyle w:val="elementtoproof"/>
          <w:rFonts w:ascii="Times New Roman" w:eastAsia="Times New Roman" w:hAnsi="Times New Roman" w:cs="Times New Roman"/>
          <w:sz w:val="24"/>
          <w:szCs w:val="24"/>
        </w:rPr>
        <w:t xml:space="preserve"> bud</w:t>
      </w:r>
      <w:r w:rsidR="00571E97" w:rsidRPr="00A954C9">
        <w:rPr>
          <w:rStyle w:val="elementtoproof"/>
          <w:rFonts w:ascii="Times New Roman" w:eastAsia="Times New Roman" w:hAnsi="Times New Roman" w:cs="Times New Roman" w:hint="eastAsia"/>
          <w:sz w:val="24"/>
          <w:szCs w:val="24"/>
        </w:rPr>
        <w:t>ú</w:t>
      </w:r>
      <w:r w:rsidR="00571E97" w:rsidRPr="00A954C9">
        <w:rPr>
          <w:rStyle w:val="elementtoproof"/>
          <w:rFonts w:ascii="Times New Roman" w:eastAsia="Times New Roman" w:hAnsi="Times New Roman" w:cs="Times New Roman"/>
          <w:sz w:val="24"/>
          <w:szCs w:val="24"/>
        </w:rPr>
        <w:t xml:space="preserve"> byt alebo nebytov</w:t>
      </w:r>
      <w:r w:rsidR="00571E97" w:rsidRPr="00A954C9">
        <w:rPr>
          <w:rStyle w:val="elementtoproof"/>
          <w:rFonts w:ascii="Times New Roman" w:eastAsia="Times New Roman" w:hAnsi="Times New Roman" w:cs="Times New Roman" w:hint="eastAsia"/>
          <w:sz w:val="24"/>
          <w:szCs w:val="24"/>
        </w:rPr>
        <w:t>ý</w:t>
      </w:r>
      <w:r w:rsidR="00571E97" w:rsidRPr="00A954C9">
        <w:rPr>
          <w:rStyle w:val="elementtoproof"/>
          <w:rFonts w:ascii="Times New Roman" w:eastAsia="Times New Roman" w:hAnsi="Times New Roman" w:cs="Times New Roman"/>
          <w:sz w:val="24"/>
          <w:szCs w:val="24"/>
        </w:rPr>
        <w:t xml:space="preserve"> priestor u</w:t>
      </w:r>
      <w:r w:rsidR="00571E97" w:rsidRPr="00A954C9">
        <w:rPr>
          <w:rStyle w:val="elementtoproof"/>
          <w:rFonts w:ascii="Times New Roman" w:eastAsia="Times New Roman" w:hAnsi="Times New Roman" w:cs="Times New Roman" w:hint="eastAsia"/>
          <w:sz w:val="24"/>
          <w:szCs w:val="24"/>
        </w:rPr>
        <w:t>ží</w:t>
      </w:r>
      <w:r w:rsidR="00571E97" w:rsidRPr="00A954C9">
        <w:rPr>
          <w:rStyle w:val="elementtoproof"/>
          <w:rFonts w:ascii="Times New Roman" w:eastAsia="Times New Roman" w:hAnsi="Times New Roman" w:cs="Times New Roman"/>
          <w:sz w:val="24"/>
          <w:szCs w:val="24"/>
        </w:rPr>
        <w:t>va</w:t>
      </w:r>
      <w:r w:rsidR="00571E97" w:rsidRPr="00A954C9">
        <w:rPr>
          <w:rStyle w:val="elementtoproof"/>
          <w:rFonts w:ascii="Times New Roman" w:eastAsia="Times New Roman" w:hAnsi="Times New Roman" w:cs="Times New Roman" w:hint="eastAsia"/>
          <w:sz w:val="24"/>
          <w:szCs w:val="24"/>
        </w:rPr>
        <w:t>ť</w:t>
      </w:r>
      <w:r w:rsidR="00571E97" w:rsidRPr="00A954C9">
        <w:rPr>
          <w:rStyle w:val="elementtoproof"/>
          <w:rFonts w:ascii="Times New Roman" w:eastAsia="Times New Roman" w:hAnsi="Times New Roman" w:cs="Times New Roman"/>
          <w:sz w:val="24"/>
          <w:szCs w:val="24"/>
        </w:rPr>
        <w:t>, po</w:t>
      </w:r>
      <w:r w:rsidR="00571E97" w:rsidRPr="00A954C9">
        <w:rPr>
          <w:rStyle w:val="elementtoproof"/>
          <w:rFonts w:ascii="Times New Roman" w:eastAsia="Times New Roman" w:hAnsi="Times New Roman" w:cs="Times New Roman" w:hint="eastAsia"/>
          <w:sz w:val="24"/>
          <w:szCs w:val="24"/>
        </w:rPr>
        <w:t>č</w:t>
      </w:r>
      <w:r w:rsidR="00571E97" w:rsidRPr="00A954C9">
        <w:rPr>
          <w:rStyle w:val="elementtoproof"/>
          <w:rFonts w:ascii="Times New Roman" w:eastAsia="Times New Roman" w:hAnsi="Times New Roman" w:cs="Times New Roman"/>
          <w:sz w:val="24"/>
          <w:szCs w:val="24"/>
        </w:rPr>
        <w:t>et os</w:t>
      </w:r>
      <w:r w:rsidR="00571E97" w:rsidRPr="00A954C9">
        <w:rPr>
          <w:rStyle w:val="elementtoproof"/>
          <w:rFonts w:ascii="Times New Roman" w:eastAsia="Times New Roman" w:hAnsi="Times New Roman" w:cs="Times New Roman" w:hint="eastAsia"/>
          <w:sz w:val="24"/>
          <w:szCs w:val="24"/>
        </w:rPr>
        <w:t>ô</w:t>
      </w:r>
      <w:r w:rsidR="00571E97" w:rsidRPr="00A954C9">
        <w:rPr>
          <w:rStyle w:val="elementtoproof"/>
          <w:rFonts w:ascii="Times New Roman" w:eastAsia="Times New Roman" w:hAnsi="Times New Roman" w:cs="Times New Roman"/>
          <w:sz w:val="24"/>
          <w:szCs w:val="24"/>
        </w:rPr>
        <w:t>b pre podie</w:t>
      </w:r>
      <w:r w:rsidR="00571E97" w:rsidRPr="00A954C9">
        <w:rPr>
          <w:rStyle w:val="elementtoproof"/>
          <w:rFonts w:ascii="Times New Roman" w:eastAsia="Times New Roman" w:hAnsi="Times New Roman" w:cs="Times New Roman" w:hint="eastAsia"/>
          <w:sz w:val="24"/>
          <w:szCs w:val="24"/>
        </w:rPr>
        <w:t>ľ</w:t>
      </w:r>
      <w:r w:rsidR="00571E97" w:rsidRPr="00A954C9">
        <w:rPr>
          <w:rStyle w:val="elementtoproof"/>
          <w:rFonts w:ascii="Times New Roman" w:eastAsia="Times New Roman" w:hAnsi="Times New Roman" w:cs="Times New Roman"/>
          <w:sz w:val="24"/>
          <w:szCs w:val="24"/>
        </w:rPr>
        <w:t>anie sa na n</w:t>
      </w:r>
      <w:r w:rsidR="00571E97" w:rsidRPr="00A954C9">
        <w:rPr>
          <w:rStyle w:val="elementtoproof"/>
          <w:rFonts w:ascii="Times New Roman" w:eastAsia="Times New Roman" w:hAnsi="Times New Roman" w:cs="Times New Roman" w:hint="eastAsia"/>
          <w:sz w:val="24"/>
          <w:szCs w:val="24"/>
        </w:rPr>
        <w:t>á</w:t>
      </w:r>
      <w:r w:rsidR="00571E97" w:rsidRPr="00A954C9">
        <w:rPr>
          <w:rStyle w:val="elementtoproof"/>
          <w:rFonts w:ascii="Times New Roman" w:eastAsia="Times New Roman" w:hAnsi="Times New Roman" w:cs="Times New Roman"/>
          <w:sz w:val="24"/>
          <w:szCs w:val="24"/>
        </w:rPr>
        <w:t>kladoch domu ur</w:t>
      </w:r>
      <w:r w:rsidR="00571E97" w:rsidRPr="00A954C9">
        <w:rPr>
          <w:rStyle w:val="elementtoproof"/>
          <w:rFonts w:ascii="Times New Roman" w:eastAsia="Times New Roman" w:hAnsi="Times New Roman" w:cs="Times New Roman" w:hint="eastAsia"/>
          <w:sz w:val="24"/>
          <w:szCs w:val="24"/>
        </w:rPr>
        <w:t>čí</w:t>
      </w:r>
      <w:r w:rsidR="00571E97" w:rsidRPr="00A954C9">
        <w:rPr>
          <w:rStyle w:val="elementtoproof"/>
          <w:rFonts w:ascii="Times New Roman" w:eastAsia="Times New Roman" w:hAnsi="Times New Roman" w:cs="Times New Roman"/>
          <w:sz w:val="24"/>
          <w:szCs w:val="24"/>
        </w:rPr>
        <w:t xml:space="preserve"> zmluva alebo rozhodnutie vlastn</w:t>
      </w:r>
      <w:r w:rsidR="00571E97" w:rsidRPr="00A954C9">
        <w:rPr>
          <w:rStyle w:val="elementtoproof"/>
          <w:rFonts w:ascii="Times New Roman" w:eastAsia="Times New Roman" w:hAnsi="Times New Roman" w:cs="Times New Roman" w:hint="eastAsia"/>
          <w:sz w:val="24"/>
          <w:szCs w:val="24"/>
        </w:rPr>
        <w:t>í</w:t>
      </w:r>
      <w:r w:rsidR="00571E97" w:rsidRPr="00A954C9">
        <w:rPr>
          <w:rStyle w:val="elementtoproof"/>
          <w:rFonts w:ascii="Times New Roman" w:eastAsia="Times New Roman" w:hAnsi="Times New Roman" w:cs="Times New Roman"/>
          <w:sz w:val="24"/>
          <w:szCs w:val="24"/>
        </w:rPr>
        <w:t>kov.</w:t>
      </w:r>
    </w:p>
    <w:p w14:paraId="35280EFD" w14:textId="77777777" w:rsidR="00B662A0" w:rsidRPr="00FF6F15" w:rsidRDefault="00B662A0">
      <w:pPr>
        <w:pStyle w:val="Odsekzoznamu"/>
        <w:snapToGrid w:val="0"/>
        <w:spacing w:after="0" w:line="240" w:lineRule="auto"/>
        <w:ind w:left="750"/>
        <w:jc w:val="both"/>
        <w:rPr>
          <w:rFonts w:ascii="Times New Roman" w:hAnsi="Times New Roman" w:cs="Times New Roman"/>
          <w:sz w:val="24"/>
          <w:szCs w:val="24"/>
        </w:rPr>
      </w:pPr>
    </w:p>
    <w:p w14:paraId="39DED494" w14:textId="5FCD2949" w:rsidR="00CC68E8" w:rsidRPr="00FF6F15" w:rsidRDefault="00CC68E8">
      <w:pPr>
        <w:pStyle w:val="Odsekzoznamu"/>
        <w:numPr>
          <w:ilvl w:val="0"/>
          <w:numId w:val="1167"/>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Ak vlastník bytu alebo nebytového priestoru prenechal ich užívanie tretej osobe, je povinný oznámiť osobe zodpovednej za správu domu </w:t>
      </w:r>
      <w:r w:rsidR="00B662A0" w:rsidRPr="00FF6F15">
        <w:rPr>
          <w:rFonts w:ascii="Times New Roman" w:hAnsi="Times New Roman" w:cs="Times New Roman"/>
          <w:sz w:val="24"/>
          <w:szCs w:val="24"/>
        </w:rPr>
        <w:t xml:space="preserve">na jej žiadosť v prípade existencie naliehavého dôvodu </w:t>
      </w:r>
      <w:r w:rsidRPr="00FF6F15">
        <w:rPr>
          <w:rFonts w:ascii="Times New Roman" w:hAnsi="Times New Roman" w:cs="Times New Roman"/>
          <w:sz w:val="24"/>
          <w:szCs w:val="24"/>
        </w:rPr>
        <w:t>meno</w:t>
      </w:r>
      <w:r w:rsidR="00E169B8">
        <w:rPr>
          <w:rFonts w:ascii="Times New Roman" w:hAnsi="Times New Roman" w:cs="Times New Roman"/>
          <w:sz w:val="24"/>
          <w:szCs w:val="24"/>
        </w:rPr>
        <w:t>,</w:t>
      </w:r>
      <w:r w:rsidR="00B662A0" w:rsidRPr="00FF6F15">
        <w:rPr>
          <w:rFonts w:ascii="Times New Roman" w:hAnsi="Times New Roman" w:cs="Times New Roman"/>
          <w:sz w:val="24"/>
          <w:szCs w:val="24"/>
        </w:rPr>
        <w:t xml:space="preserve"> priezvisko,</w:t>
      </w:r>
      <w:r w:rsidRPr="00FF6F15">
        <w:rPr>
          <w:rFonts w:ascii="Times New Roman" w:hAnsi="Times New Roman" w:cs="Times New Roman"/>
          <w:sz w:val="24"/>
          <w:szCs w:val="24"/>
        </w:rPr>
        <w:t xml:space="preserve"> adresu</w:t>
      </w:r>
      <w:r w:rsidR="00B91921">
        <w:rPr>
          <w:rFonts w:ascii="Times New Roman" w:hAnsi="Times New Roman" w:cs="Times New Roman"/>
          <w:sz w:val="24"/>
          <w:szCs w:val="24"/>
        </w:rPr>
        <w:t xml:space="preserve"> a</w:t>
      </w:r>
      <w:r w:rsidR="00B662A0" w:rsidRPr="00FF6F15">
        <w:rPr>
          <w:rFonts w:ascii="Times New Roman" w:hAnsi="Times New Roman" w:cs="Times New Roman"/>
          <w:sz w:val="24"/>
          <w:szCs w:val="24"/>
        </w:rPr>
        <w:t xml:space="preserve"> telefonický kontakt ako aj </w:t>
      </w:r>
      <w:r w:rsidR="00B662A0" w:rsidRPr="00FF6F15">
        <w:rPr>
          <w:rFonts w:ascii="Times New Roman" w:eastAsia="Times New Roman" w:hAnsi="Times New Roman" w:cs="Times New Roman"/>
          <w:sz w:val="24"/>
          <w:szCs w:val="24"/>
        </w:rPr>
        <w:t>osobné údaje tejto osoby</w:t>
      </w:r>
      <w:r w:rsidR="00B91921">
        <w:rPr>
          <w:rFonts w:ascii="Times New Roman" w:eastAsia="Times New Roman" w:hAnsi="Times New Roman" w:cs="Times New Roman"/>
          <w:sz w:val="24"/>
          <w:szCs w:val="24"/>
        </w:rPr>
        <w:t xml:space="preserve"> v rozsahu údajov</w:t>
      </w:r>
      <w:r w:rsidR="00B662A0" w:rsidRPr="00FF6F15">
        <w:rPr>
          <w:rFonts w:ascii="Times New Roman" w:eastAsia="Times New Roman" w:hAnsi="Times New Roman" w:cs="Times New Roman"/>
          <w:sz w:val="24"/>
          <w:szCs w:val="24"/>
        </w:rPr>
        <w:t xml:space="preserve"> podľa odseku 1</w:t>
      </w:r>
      <w:r w:rsidR="00B662A0" w:rsidRPr="00FF6F15">
        <w:rPr>
          <w:rFonts w:ascii="Times New Roman" w:hAnsi="Times New Roman" w:cs="Times New Roman"/>
          <w:sz w:val="24"/>
          <w:szCs w:val="24"/>
        </w:rPr>
        <w:t>, pričom osoba zodpovedná za správu domu</w:t>
      </w:r>
      <w:r w:rsidR="00B662A0" w:rsidRPr="00FF6F15">
        <w:rPr>
          <w:rFonts w:ascii="Times New Roman" w:eastAsia="Times New Roman" w:hAnsi="Times New Roman" w:cs="Times New Roman"/>
          <w:sz w:val="24"/>
          <w:szCs w:val="24"/>
        </w:rPr>
        <w:t xml:space="preserve"> je oprávnená ich spracúvať</w:t>
      </w:r>
      <w:r w:rsidRPr="00FF6F15">
        <w:rPr>
          <w:rFonts w:ascii="Times New Roman" w:hAnsi="Times New Roman" w:cs="Times New Roman"/>
          <w:sz w:val="24"/>
          <w:szCs w:val="24"/>
        </w:rPr>
        <w:t>.</w:t>
      </w:r>
    </w:p>
    <w:p w14:paraId="348E0829" w14:textId="77777777" w:rsidR="00CC68E8" w:rsidRPr="00FF6F15" w:rsidRDefault="00CC68E8">
      <w:pPr>
        <w:snapToGrid w:val="0"/>
        <w:spacing w:after="0" w:line="240" w:lineRule="auto"/>
        <w:jc w:val="both"/>
      </w:pPr>
    </w:p>
    <w:p w14:paraId="47DBD0EE" w14:textId="10DEB94C" w:rsidR="00CC68E8" w:rsidRPr="00FF6F15" w:rsidRDefault="00CC68E8" w:rsidP="006610FD">
      <w:pPr>
        <w:pStyle w:val="Nadpis6"/>
      </w:pPr>
    </w:p>
    <w:p w14:paraId="56EB119A" w14:textId="4C96F65F" w:rsidR="00CC68E8" w:rsidRPr="00FF6F15" w:rsidRDefault="00B662A0">
      <w:pPr>
        <w:snapToGrid w:val="0"/>
        <w:spacing w:after="0" w:line="240" w:lineRule="auto"/>
        <w:jc w:val="center"/>
      </w:pPr>
      <w:r w:rsidRPr="00FF6F15">
        <w:t>Povinnosť osoby zodpovednej za správu domu spracúvať osobné údaje</w:t>
      </w:r>
    </w:p>
    <w:p w14:paraId="130F244E" w14:textId="77777777" w:rsidR="00CC68E8" w:rsidRPr="00FF6F15" w:rsidRDefault="00CC68E8">
      <w:pPr>
        <w:snapToGrid w:val="0"/>
        <w:spacing w:after="0" w:line="240" w:lineRule="auto"/>
        <w:jc w:val="both"/>
      </w:pPr>
    </w:p>
    <w:p w14:paraId="46F07244" w14:textId="114530FE" w:rsidR="00CC68E8" w:rsidRPr="00FF6F15" w:rsidRDefault="00B662A0">
      <w:pPr>
        <w:snapToGrid w:val="0"/>
        <w:spacing w:after="0" w:line="240" w:lineRule="auto"/>
        <w:ind w:firstLine="357"/>
        <w:jc w:val="both"/>
      </w:pPr>
      <w:r w:rsidRPr="00FF6F15">
        <w:t xml:space="preserve">Osoba </w:t>
      </w:r>
      <w:r w:rsidRPr="002057AC">
        <w:t xml:space="preserve">zodpovedná za správu domu je povinná spracúvať osobné údaje podľa </w:t>
      </w:r>
      <w:r w:rsidRPr="002057AC">
        <w:fldChar w:fldCharType="begin"/>
      </w:r>
      <w:r w:rsidRPr="002057AC">
        <w:instrText xml:space="preserve"> REF _Ref222387851 \w \h </w:instrText>
      </w:r>
      <w:r w:rsidRPr="002057AC">
        <w:fldChar w:fldCharType="separate"/>
      </w:r>
      <w:r w:rsidR="00A52005">
        <w:t xml:space="preserve">§ 1714 </w:t>
      </w:r>
      <w:r w:rsidRPr="002057AC">
        <w:fldChar w:fldCharType="end"/>
      </w:r>
      <w:r w:rsidRPr="002057AC">
        <w:t>ods. 1 a 3 ako prevádzkovateľ na účely zabezpečenia správy domu a výkon práv a povinností súvisiacich s užívaním bytov a nebytových priestorov v súlade s osobitnými predpismi</w:t>
      </w:r>
      <w:r w:rsidR="00CC68E8" w:rsidRPr="00FF6F15">
        <w:t>.</w:t>
      </w:r>
    </w:p>
    <w:p w14:paraId="24EC9347" w14:textId="0838D4BC" w:rsidR="00CC68E8" w:rsidRPr="00FF6F15" w:rsidRDefault="00CC68E8" w:rsidP="006610FD">
      <w:pPr>
        <w:pStyle w:val="Nadpis6"/>
      </w:pPr>
    </w:p>
    <w:p w14:paraId="22DAE3A9" w14:textId="77777777" w:rsidR="00CC68E8" w:rsidRPr="00FF6F15" w:rsidRDefault="00CC68E8">
      <w:pPr>
        <w:snapToGrid w:val="0"/>
        <w:spacing w:after="0" w:line="240" w:lineRule="auto"/>
        <w:jc w:val="center"/>
      </w:pPr>
      <w:r w:rsidRPr="00FF6F15">
        <w:t>Oznamovacia povinnosť osoby zodpovednej za správu domu</w:t>
      </w:r>
    </w:p>
    <w:p w14:paraId="425C8E34" w14:textId="77777777" w:rsidR="00CC68E8" w:rsidRPr="00FF6F15" w:rsidRDefault="00CC68E8">
      <w:pPr>
        <w:snapToGrid w:val="0"/>
        <w:spacing w:after="0" w:line="240" w:lineRule="auto"/>
        <w:jc w:val="both"/>
      </w:pPr>
    </w:p>
    <w:p w14:paraId="73C8497D" w14:textId="7AEA2BED" w:rsidR="00CC68E8" w:rsidRPr="001D338C" w:rsidRDefault="00CC68E8" w:rsidP="002057AC">
      <w:pPr>
        <w:pStyle w:val="Odsekzoznamu"/>
        <w:numPr>
          <w:ilvl w:val="0"/>
          <w:numId w:val="1497"/>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sz w:val="24"/>
          <w:szCs w:val="24"/>
        </w:rPr>
        <w:t>Vlastník bytu a nebytového priestoru má právo, aby mu osoba zodpovedná za správu domu oznámila meno</w:t>
      </w:r>
      <w:r w:rsidR="000137F2">
        <w:rPr>
          <w:rFonts w:ascii="Times New Roman" w:hAnsi="Times New Roman" w:cs="Times New Roman"/>
          <w:sz w:val="24"/>
          <w:szCs w:val="24"/>
        </w:rPr>
        <w:t>, priezvisko</w:t>
      </w:r>
      <w:r w:rsidRPr="001D338C">
        <w:rPr>
          <w:rFonts w:ascii="Times New Roman" w:hAnsi="Times New Roman" w:cs="Times New Roman"/>
          <w:sz w:val="24"/>
          <w:szCs w:val="24"/>
        </w:rPr>
        <w:t xml:space="preserve"> a adresu ktoréhokoľvek vlastníka bytu a</w:t>
      </w:r>
      <w:r w:rsidR="000137F2">
        <w:rPr>
          <w:rFonts w:ascii="Times New Roman" w:hAnsi="Times New Roman" w:cs="Times New Roman"/>
          <w:sz w:val="24"/>
          <w:szCs w:val="24"/>
        </w:rPr>
        <w:t>lebo</w:t>
      </w:r>
      <w:r w:rsidRPr="001D338C">
        <w:rPr>
          <w:rFonts w:ascii="Times New Roman" w:hAnsi="Times New Roman" w:cs="Times New Roman"/>
          <w:sz w:val="24"/>
          <w:szCs w:val="24"/>
        </w:rPr>
        <w:t xml:space="preserve"> nebytového priestoru v dome, alebo ich </w:t>
      </w:r>
      <w:r w:rsidR="000B152E" w:rsidRPr="001D338C">
        <w:rPr>
          <w:rFonts w:ascii="Times New Roman" w:hAnsi="Times New Roman" w:cs="Times New Roman"/>
          <w:sz w:val="24"/>
          <w:szCs w:val="24"/>
        </w:rPr>
        <w:t>užívateľa</w:t>
      </w:r>
      <w:r w:rsidRPr="001D338C">
        <w:rPr>
          <w:rFonts w:ascii="Times New Roman" w:hAnsi="Times New Roman" w:cs="Times New Roman"/>
          <w:sz w:val="24"/>
          <w:szCs w:val="24"/>
        </w:rPr>
        <w:t xml:space="preserve">, ich </w:t>
      </w:r>
      <w:r w:rsidR="00C50BF9" w:rsidRPr="001D338C">
        <w:rPr>
          <w:rFonts w:ascii="Times New Roman" w:hAnsi="Times New Roman" w:cs="Times New Roman"/>
          <w:sz w:val="24"/>
          <w:szCs w:val="24"/>
        </w:rPr>
        <w:t>elektronickú</w:t>
      </w:r>
      <w:r w:rsidRPr="001D338C">
        <w:rPr>
          <w:rFonts w:ascii="Times New Roman" w:hAnsi="Times New Roman" w:cs="Times New Roman"/>
          <w:sz w:val="24"/>
          <w:szCs w:val="24"/>
        </w:rPr>
        <w:t xml:space="preserve"> adresu, či telefonický kontakt, ak má na to vlastník bytu alebo nebytového priestoru dôvod</w:t>
      </w:r>
      <w:r w:rsidR="000B152E" w:rsidRPr="001D338C">
        <w:rPr>
          <w:rFonts w:ascii="Times New Roman" w:hAnsi="Times New Roman" w:cs="Times New Roman"/>
          <w:sz w:val="24"/>
          <w:szCs w:val="24"/>
        </w:rPr>
        <w:t xml:space="preserve"> hodný osobitného zreteľa</w:t>
      </w:r>
      <w:r w:rsidRPr="001D338C">
        <w:rPr>
          <w:rFonts w:ascii="Times New Roman" w:hAnsi="Times New Roman" w:cs="Times New Roman"/>
          <w:sz w:val="24"/>
          <w:szCs w:val="24"/>
        </w:rPr>
        <w:t xml:space="preserve">, osobitne v prípadoch podľa </w:t>
      </w:r>
      <w:r w:rsidR="007B5ABC" w:rsidRPr="001D338C">
        <w:rPr>
          <w:rFonts w:ascii="Times New Roman" w:hAnsi="Times New Roman" w:cs="Times New Roman"/>
          <w:sz w:val="24"/>
          <w:szCs w:val="24"/>
        </w:rPr>
        <w:fldChar w:fldCharType="begin"/>
      </w:r>
      <w:r w:rsidR="007B5ABC" w:rsidRPr="001D338C">
        <w:rPr>
          <w:rFonts w:ascii="Times New Roman" w:hAnsi="Times New Roman" w:cs="Times New Roman"/>
          <w:sz w:val="24"/>
          <w:szCs w:val="24"/>
        </w:rPr>
        <w:instrText xml:space="preserve"> REF _Ref212193352 \n \h </w:instrText>
      </w:r>
      <w:r w:rsidR="000B152E" w:rsidRPr="001D338C">
        <w:rPr>
          <w:rFonts w:ascii="Times New Roman" w:hAnsi="Times New Roman" w:cs="Times New Roman"/>
          <w:sz w:val="24"/>
          <w:szCs w:val="24"/>
        </w:rPr>
        <w:instrText xml:space="preserve"> \* MERGEFORMAT </w:instrText>
      </w:r>
      <w:r w:rsidR="007B5ABC" w:rsidRPr="001D338C">
        <w:rPr>
          <w:rFonts w:ascii="Times New Roman" w:hAnsi="Times New Roman" w:cs="Times New Roman"/>
          <w:sz w:val="24"/>
          <w:szCs w:val="24"/>
        </w:rPr>
      </w:r>
      <w:r w:rsidR="007B5ABC" w:rsidRPr="001D338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1713 </w:t>
      </w:r>
      <w:r w:rsidR="007B5ABC" w:rsidRPr="001D338C">
        <w:rPr>
          <w:rFonts w:ascii="Times New Roman" w:hAnsi="Times New Roman" w:cs="Times New Roman"/>
          <w:sz w:val="24"/>
          <w:szCs w:val="24"/>
        </w:rPr>
        <w:fldChar w:fldCharType="end"/>
      </w:r>
      <w:r w:rsidR="0054433A">
        <w:rPr>
          <w:rFonts w:ascii="Times New Roman" w:hAnsi="Times New Roman" w:cs="Times New Roman"/>
          <w:sz w:val="24"/>
          <w:szCs w:val="24"/>
        </w:rPr>
        <w:t>.</w:t>
      </w:r>
    </w:p>
    <w:p w14:paraId="65B83020" w14:textId="04E2A740" w:rsidR="00CC68E8" w:rsidRPr="001D338C" w:rsidRDefault="00CC68E8">
      <w:pPr>
        <w:snapToGrid w:val="0"/>
        <w:spacing w:after="0" w:line="240" w:lineRule="auto"/>
        <w:jc w:val="both"/>
      </w:pPr>
    </w:p>
    <w:p w14:paraId="0636EC10" w14:textId="324B67D2" w:rsidR="000B152E" w:rsidRPr="001D338C" w:rsidRDefault="000B152E" w:rsidP="002057AC">
      <w:pPr>
        <w:pStyle w:val="Odsekzoznamu"/>
        <w:numPr>
          <w:ilvl w:val="0"/>
          <w:numId w:val="1497"/>
        </w:numPr>
        <w:snapToGrid w:val="0"/>
        <w:spacing w:after="0" w:line="240" w:lineRule="auto"/>
        <w:jc w:val="both"/>
        <w:rPr>
          <w:rFonts w:ascii="Times New Roman" w:hAnsi="Times New Roman" w:cs="Times New Roman"/>
          <w:sz w:val="24"/>
          <w:szCs w:val="24"/>
        </w:rPr>
      </w:pPr>
      <w:r w:rsidRPr="001D338C">
        <w:rPr>
          <w:rFonts w:ascii="Times New Roman" w:hAnsi="Times New Roman" w:cs="Times New Roman"/>
          <w:noProof/>
          <w:sz w:val="24"/>
          <w:szCs w:val="24"/>
        </w:rPr>
        <w:t>Osoba zodpovedná za správu domu je povinná poskytnúť osobné údaje podľa odseku 1           v rozsahu nevyhnutnom a iba na účely uplatnenia práv a povinností vlastníka bytu                    alebo nebytového priestoru vyplývajúcich zo zásahov do vlastníckeho práva. Údaje sa              poskytujú výlučne vlastníkovi bytu alebo nebytového priestoru</w:t>
      </w:r>
      <w:r w:rsidRPr="001D338C">
        <w:rPr>
          <w:rFonts w:ascii="Times New Roman" w:hAnsi="Times New Roman" w:cs="Times New Roman"/>
          <w:sz w:val="24"/>
          <w:szCs w:val="24"/>
        </w:rPr>
        <w:t>.</w:t>
      </w:r>
    </w:p>
    <w:p w14:paraId="661B353B" w14:textId="2FF5FB15" w:rsidR="00CC68E8" w:rsidRPr="00FF6F15" w:rsidRDefault="00CC68E8" w:rsidP="006610FD">
      <w:pPr>
        <w:pStyle w:val="Nadpis6"/>
      </w:pPr>
    </w:p>
    <w:p w14:paraId="3CD61112" w14:textId="77777777" w:rsidR="00CC68E8" w:rsidRPr="00FF6F15" w:rsidRDefault="00CC68E8">
      <w:pPr>
        <w:snapToGrid w:val="0"/>
        <w:spacing w:after="0" w:line="240" w:lineRule="auto"/>
        <w:jc w:val="center"/>
      </w:pPr>
      <w:r w:rsidRPr="00FF6F15">
        <w:t>Povinnosť zabezpečiť právo vlastníka na informácie</w:t>
      </w:r>
    </w:p>
    <w:p w14:paraId="7B59A3F2" w14:textId="77777777" w:rsidR="00CC68E8" w:rsidRPr="00FF6F15" w:rsidRDefault="00CC68E8">
      <w:pPr>
        <w:snapToGrid w:val="0"/>
        <w:spacing w:after="0" w:line="240" w:lineRule="auto"/>
        <w:jc w:val="both"/>
      </w:pPr>
    </w:p>
    <w:p w14:paraId="38F374E6" w14:textId="60252E89" w:rsidR="00CC68E8" w:rsidRPr="00FF6F15" w:rsidRDefault="00CC68E8">
      <w:pPr>
        <w:pStyle w:val="Odsekzoznamu"/>
        <w:numPr>
          <w:ilvl w:val="0"/>
          <w:numId w:val="117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alebo nebytového priestoru má voči osobe zodpovednej za správu domu právo nahliadať do všetkých dokladov týkajúcich sa správy domu a pozemku alebo čerpania fondu prevádzky, údržby a</w:t>
      </w:r>
      <w:r w:rsidR="00567803">
        <w:rPr>
          <w:rFonts w:ascii="Times New Roman" w:hAnsi="Times New Roman" w:cs="Times New Roman"/>
          <w:sz w:val="24"/>
          <w:szCs w:val="24"/>
        </w:rPr>
        <w:t> </w:t>
      </w:r>
      <w:r w:rsidRPr="00FF6F15">
        <w:rPr>
          <w:rFonts w:ascii="Times New Roman" w:hAnsi="Times New Roman" w:cs="Times New Roman"/>
          <w:sz w:val="24"/>
          <w:szCs w:val="24"/>
        </w:rPr>
        <w:t>opráv</w:t>
      </w:r>
      <w:r w:rsidR="00567803">
        <w:rPr>
          <w:rFonts w:ascii="Times New Roman" w:hAnsi="Times New Roman" w:cs="Times New Roman"/>
          <w:sz w:val="24"/>
          <w:szCs w:val="24"/>
        </w:rPr>
        <w:t>,</w:t>
      </w:r>
      <w:r w:rsidRPr="00FF6F15">
        <w:rPr>
          <w:rFonts w:ascii="Times New Roman" w:hAnsi="Times New Roman" w:cs="Times New Roman"/>
          <w:sz w:val="24"/>
          <w:szCs w:val="24"/>
        </w:rPr>
        <w:t xml:space="preserve"> a to najmä uzavretých zmlúv s tretími osobami, výpisov z účtov domu ako aj účtovných kníh a iných dokladov; osoba zodpovedná za správu domu je povinná žiadosti vlastníka vyhovieť bez zbytočného odkladu, pričom ne</w:t>
      </w:r>
      <w:r w:rsidR="000B152E" w:rsidRPr="00FF6F15">
        <w:rPr>
          <w:rFonts w:ascii="Times New Roman" w:hAnsi="Times New Roman" w:cs="Times New Roman"/>
          <w:sz w:val="24"/>
          <w:szCs w:val="24"/>
        </w:rPr>
        <w:t>smie</w:t>
      </w:r>
      <w:r w:rsidRPr="00FF6F15">
        <w:rPr>
          <w:rFonts w:ascii="Times New Roman" w:hAnsi="Times New Roman" w:cs="Times New Roman"/>
          <w:sz w:val="24"/>
          <w:szCs w:val="24"/>
        </w:rPr>
        <w:t xml:space="preserve"> výkon tohto práva vlastníkovi odoprieť</w:t>
      </w:r>
      <w:r w:rsidR="000B152E" w:rsidRPr="00FF6F15">
        <w:rPr>
          <w:rFonts w:ascii="Times New Roman" w:hAnsi="Times New Roman" w:cs="Times New Roman"/>
          <w:sz w:val="24"/>
          <w:szCs w:val="24"/>
        </w:rPr>
        <w:t>.</w:t>
      </w:r>
    </w:p>
    <w:p w14:paraId="5EB918A9" w14:textId="77777777" w:rsidR="00BC07B1" w:rsidRPr="00FF6F15" w:rsidRDefault="00BC07B1">
      <w:pPr>
        <w:pStyle w:val="Odsekzoznamu"/>
        <w:snapToGrid w:val="0"/>
        <w:spacing w:after="0" w:line="240" w:lineRule="auto"/>
        <w:ind w:left="735"/>
        <w:jc w:val="both"/>
        <w:rPr>
          <w:rFonts w:ascii="Times New Roman" w:hAnsi="Times New Roman" w:cs="Times New Roman"/>
          <w:sz w:val="24"/>
          <w:szCs w:val="24"/>
        </w:rPr>
      </w:pPr>
    </w:p>
    <w:p w14:paraId="6ED86A4D" w14:textId="0072A6EC" w:rsidR="00CC68E8" w:rsidRPr="00FF6F15" w:rsidRDefault="00CC68E8">
      <w:pPr>
        <w:pStyle w:val="Odsekzoznamu"/>
        <w:numPr>
          <w:ilvl w:val="0"/>
          <w:numId w:val="1172"/>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 rámci výkonu práva podľa odseku 1 má vlastník bytu a nebytového priestoru právo vyhotovovať si fotodokumentáciu týchto dokladov a to na vlastné náklady alebo za úhradu vecných nákladov osobe zodpovednej za správu domu a pozemku. Táto osoba môže vlastníkovi poskytnúť požadované informácie a doklady aj elektronickou formou, ak o túto formu vlastník prejaví záujem alebo ak je to dohodnuté v zmluve, alebo v pravidlách pre výkon správy domu.</w:t>
      </w:r>
    </w:p>
    <w:p w14:paraId="7F730880" w14:textId="77777777" w:rsidR="00CC68E8" w:rsidRPr="00FF6F15" w:rsidRDefault="00CC68E8">
      <w:pPr>
        <w:snapToGrid w:val="0"/>
        <w:spacing w:after="0" w:line="240" w:lineRule="auto"/>
        <w:jc w:val="both"/>
      </w:pPr>
    </w:p>
    <w:p w14:paraId="7B1A1281" w14:textId="0246A4B8" w:rsidR="00CC68E8" w:rsidRPr="00FF6F15" w:rsidRDefault="00CC68E8" w:rsidP="006610FD">
      <w:pPr>
        <w:pStyle w:val="Nadpis6"/>
      </w:pPr>
    </w:p>
    <w:p w14:paraId="3244D061" w14:textId="77777777" w:rsidR="00CC68E8" w:rsidRPr="00FF6F15" w:rsidRDefault="00CC68E8">
      <w:pPr>
        <w:snapToGrid w:val="0"/>
        <w:spacing w:after="0" w:line="240" w:lineRule="auto"/>
        <w:jc w:val="center"/>
      </w:pPr>
      <w:r w:rsidRPr="00FF6F15">
        <w:t>Platby do fondu prevádzky, údržby a opráv</w:t>
      </w:r>
    </w:p>
    <w:p w14:paraId="14FAFA46" w14:textId="77777777" w:rsidR="00CC68E8" w:rsidRPr="00FF6F15" w:rsidRDefault="00CC68E8">
      <w:pPr>
        <w:snapToGrid w:val="0"/>
        <w:spacing w:after="0" w:line="240" w:lineRule="auto"/>
        <w:jc w:val="both"/>
      </w:pPr>
    </w:p>
    <w:p w14:paraId="7B600B85" w14:textId="78BB8C66" w:rsidR="00CC68E8" w:rsidRPr="00FF6F15" w:rsidRDefault="00CC68E8">
      <w:pPr>
        <w:pStyle w:val="Odsekzoznamu"/>
        <w:numPr>
          <w:ilvl w:val="0"/>
          <w:numId w:val="117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w:t>
      </w:r>
      <w:r w:rsidR="000B152E" w:rsidRPr="00FF6F15">
        <w:rPr>
          <w:rFonts w:ascii="Times New Roman" w:hAnsi="Times New Roman" w:cs="Times New Roman"/>
          <w:sz w:val="24"/>
          <w:szCs w:val="24"/>
        </w:rPr>
        <w:t>k</w:t>
      </w:r>
      <w:r w:rsidRPr="00FF6F15">
        <w:rPr>
          <w:rFonts w:ascii="Times New Roman" w:hAnsi="Times New Roman" w:cs="Times New Roman"/>
          <w:sz w:val="24"/>
          <w:szCs w:val="24"/>
        </w:rPr>
        <w:t xml:space="preserve"> byt</w:t>
      </w:r>
      <w:r w:rsidR="000B152E" w:rsidRPr="00FF6F15">
        <w:rPr>
          <w:rFonts w:ascii="Times New Roman" w:hAnsi="Times New Roman" w:cs="Times New Roman"/>
          <w:sz w:val="24"/>
          <w:szCs w:val="24"/>
        </w:rPr>
        <w:t>u</w:t>
      </w:r>
      <w:r w:rsidRPr="00FF6F15">
        <w:rPr>
          <w:rFonts w:ascii="Times New Roman" w:hAnsi="Times New Roman" w:cs="Times New Roman"/>
          <w:sz w:val="24"/>
          <w:szCs w:val="24"/>
        </w:rPr>
        <w:t xml:space="preserve"> a nebytov</w:t>
      </w:r>
      <w:r w:rsidR="000B152E" w:rsidRPr="00FF6F15">
        <w:rPr>
          <w:rFonts w:ascii="Times New Roman" w:hAnsi="Times New Roman" w:cs="Times New Roman"/>
          <w:sz w:val="24"/>
          <w:szCs w:val="24"/>
        </w:rPr>
        <w:t>ého</w:t>
      </w:r>
      <w:r w:rsidRPr="00FF6F15">
        <w:rPr>
          <w:rFonts w:ascii="Times New Roman" w:hAnsi="Times New Roman" w:cs="Times New Roman"/>
          <w:sz w:val="24"/>
          <w:szCs w:val="24"/>
        </w:rPr>
        <w:t xml:space="preserve"> priestor</w:t>
      </w:r>
      <w:r w:rsidR="000B152E" w:rsidRPr="00FF6F15">
        <w:rPr>
          <w:rFonts w:ascii="Times New Roman" w:hAnsi="Times New Roman" w:cs="Times New Roman"/>
          <w:sz w:val="24"/>
          <w:szCs w:val="24"/>
        </w:rPr>
        <w:t>u</w:t>
      </w:r>
      <w:r w:rsidRPr="00FF6F15">
        <w:rPr>
          <w:rFonts w:ascii="Times New Roman" w:hAnsi="Times New Roman" w:cs="Times New Roman"/>
          <w:sz w:val="24"/>
          <w:szCs w:val="24"/>
        </w:rPr>
        <w:t xml:space="preserve"> </w:t>
      </w:r>
      <w:r w:rsidR="000B152E" w:rsidRPr="00FF6F15">
        <w:rPr>
          <w:rFonts w:ascii="Times New Roman" w:hAnsi="Times New Roman" w:cs="Times New Roman"/>
          <w:sz w:val="24"/>
          <w:szCs w:val="24"/>
        </w:rPr>
        <w:t>je</w:t>
      </w:r>
      <w:r w:rsidRPr="00FF6F15">
        <w:rPr>
          <w:rFonts w:ascii="Times New Roman" w:hAnsi="Times New Roman" w:cs="Times New Roman"/>
          <w:sz w:val="24"/>
          <w:szCs w:val="24"/>
        </w:rPr>
        <w:t xml:space="preserve"> povinn</w:t>
      </w:r>
      <w:r w:rsidR="000B152E" w:rsidRPr="00FF6F15">
        <w:rPr>
          <w:rFonts w:ascii="Times New Roman" w:hAnsi="Times New Roman" w:cs="Times New Roman"/>
          <w:sz w:val="24"/>
          <w:szCs w:val="24"/>
        </w:rPr>
        <w:t>ý</w:t>
      </w:r>
      <w:r w:rsidRPr="00FF6F15">
        <w:rPr>
          <w:rFonts w:ascii="Times New Roman" w:hAnsi="Times New Roman" w:cs="Times New Roman"/>
          <w:sz w:val="24"/>
          <w:szCs w:val="24"/>
        </w:rPr>
        <w:t xml:space="preserve"> mesačne uhrádzať platby do fondu prevádzky, údržby a opráv podľa veľkosti spoluvlastníckeho podielu na spoločných častiach domu, ak nie je </w:t>
      </w:r>
      <w:r w:rsidR="000B152E" w:rsidRPr="00FF6F15">
        <w:rPr>
          <w:rFonts w:ascii="Times New Roman" w:hAnsi="Times New Roman" w:cs="Times New Roman"/>
          <w:sz w:val="24"/>
          <w:szCs w:val="24"/>
        </w:rPr>
        <w:t>rozhodnutím súdu určené inak z dôvodov hodných osobitného zreteľa</w:t>
      </w:r>
      <w:r w:rsidRPr="00FF6F15">
        <w:rPr>
          <w:rFonts w:ascii="Times New Roman" w:hAnsi="Times New Roman" w:cs="Times New Roman"/>
          <w:sz w:val="24"/>
          <w:szCs w:val="24"/>
        </w:rPr>
        <w:t>. Splatnosť platieb je najneskôr do konca kalendárneho mesiaca, na ktorý sa platba vzťahuje.</w:t>
      </w:r>
      <w:r w:rsidR="000B152E" w:rsidRPr="00FF6F15">
        <w:rPr>
          <w:rFonts w:ascii="Times New Roman" w:hAnsi="Times New Roman" w:cs="Times New Roman"/>
          <w:sz w:val="24"/>
          <w:szCs w:val="24"/>
        </w:rPr>
        <w:t xml:space="preserve"> </w:t>
      </w:r>
      <w:r w:rsidR="000B152E" w:rsidRPr="00FF6F15">
        <w:rPr>
          <w:rFonts w:ascii="Times New Roman" w:eastAsia="Times New Roman" w:hAnsi="Times New Roman" w:cs="Times New Roman"/>
          <w:sz w:val="24"/>
          <w:szCs w:val="24"/>
        </w:rPr>
        <w:t>Povinnosť vlastníka podľa tohto odseku platí bez ohľadu na to, či sa byt alebo nebytový priestor užíva.</w:t>
      </w:r>
    </w:p>
    <w:p w14:paraId="6EDC2FE7" w14:textId="77777777" w:rsidR="00BC07B1" w:rsidRPr="00FF6F15" w:rsidRDefault="00BC07B1">
      <w:pPr>
        <w:pStyle w:val="Odsekzoznamu"/>
        <w:snapToGrid w:val="0"/>
        <w:spacing w:after="0" w:line="240" w:lineRule="auto"/>
        <w:ind w:left="735"/>
        <w:jc w:val="both"/>
        <w:rPr>
          <w:rFonts w:ascii="Times New Roman" w:hAnsi="Times New Roman" w:cs="Times New Roman"/>
          <w:sz w:val="24"/>
          <w:szCs w:val="24"/>
        </w:rPr>
      </w:pPr>
    </w:p>
    <w:p w14:paraId="2EA6E115" w14:textId="2C36220D" w:rsidR="00CC68E8" w:rsidRPr="00FF6F15" w:rsidRDefault="00CC68E8">
      <w:pPr>
        <w:pStyle w:val="Odsekzoznamu"/>
        <w:numPr>
          <w:ilvl w:val="0"/>
          <w:numId w:val="1171"/>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Výšku platby do fondu prevádzky, údržby a opráv určia vlastníci bytov a nebytových priestorov vždy na jeden rok vopred tak, aby sa pokryli predpokladané náklady spojené so správou domu. </w:t>
      </w:r>
      <w:r w:rsidR="0E24CA2D" w:rsidRPr="00FF6F15">
        <w:rPr>
          <w:rFonts w:ascii="Times New Roman" w:hAnsi="Times New Roman" w:cs="Times New Roman"/>
          <w:sz w:val="24"/>
          <w:szCs w:val="24"/>
        </w:rPr>
        <w:t>Ak</w:t>
      </w:r>
      <w:r w:rsidRPr="00FF6F15">
        <w:rPr>
          <w:rFonts w:ascii="Times New Roman" w:hAnsi="Times New Roman" w:cs="Times New Roman"/>
          <w:sz w:val="24"/>
          <w:szCs w:val="24"/>
        </w:rPr>
        <w:t xml:space="preserve"> vlastníci bytov a nebytových priestorov nerozhodnú do konca kalendárneho roka o zmene výšky platby do fondu prevádzky, údržby a opráv, platí doterajšia výška platby aj na ďalšie obdobie.</w:t>
      </w:r>
    </w:p>
    <w:p w14:paraId="4CB4D475" w14:textId="77777777" w:rsidR="00AB25DD" w:rsidRPr="00FF6F15" w:rsidRDefault="00AB25DD">
      <w:pPr>
        <w:snapToGrid w:val="0"/>
        <w:spacing w:after="0" w:line="240" w:lineRule="auto"/>
        <w:jc w:val="both"/>
      </w:pPr>
    </w:p>
    <w:p w14:paraId="01D57153" w14:textId="78C12A1E" w:rsidR="00CC68E8" w:rsidRPr="00FF6F15" w:rsidRDefault="00CC68E8" w:rsidP="006610FD">
      <w:pPr>
        <w:pStyle w:val="Nadpis6"/>
      </w:pPr>
    </w:p>
    <w:p w14:paraId="74692F6D" w14:textId="77777777" w:rsidR="00CC68E8" w:rsidRPr="00FF6F15" w:rsidRDefault="00CC68E8">
      <w:pPr>
        <w:snapToGrid w:val="0"/>
        <w:spacing w:after="0" w:line="240" w:lineRule="auto"/>
        <w:jc w:val="center"/>
      </w:pPr>
      <w:r w:rsidRPr="00FF6F15">
        <w:t>Platby v prípade užívania niektorými osobami</w:t>
      </w:r>
    </w:p>
    <w:p w14:paraId="024D643C" w14:textId="77777777" w:rsidR="00CC68E8" w:rsidRPr="00FF6F15" w:rsidRDefault="00CC68E8">
      <w:pPr>
        <w:snapToGrid w:val="0"/>
        <w:spacing w:after="0" w:line="240" w:lineRule="auto"/>
        <w:jc w:val="both"/>
      </w:pPr>
    </w:p>
    <w:p w14:paraId="6E0B111C" w14:textId="25C60B59" w:rsidR="00CC68E8" w:rsidRPr="00FF6F15" w:rsidRDefault="00CC68E8">
      <w:pPr>
        <w:snapToGrid w:val="0"/>
        <w:spacing w:after="0" w:line="240" w:lineRule="auto"/>
        <w:ind w:firstLine="357"/>
        <w:jc w:val="both"/>
      </w:pPr>
      <w:r w:rsidRPr="00FF6F15">
        <w:t xml:space="preserve">Ak niektorá zo spoločných častí domu, príslušenstvo domu alebo priľahlý pozemok sú určené  na výlučné užívanie len niektorému vlastníkovi bytu alebo nebytového priestoru alebo niekoľkým vlastníkom k ich spoločnému užívaniu podľa </w:t>
      </w:r>
      <w:r w:rsidR="007B5ABC" w:rsidRPr="002057AC">
        <w:fldChar w:fldCharType="begin"/>
      </w:r>
      <w:r w:rsidR="007B5ABC" w:rsidRPr="00FF6F15">
        <w:instrText xml:space="preserve"> REF _Ref212193387 \n \h </w:instrText>
      </w:r>
      <w:r w:rsidR="007B5ABC" w:rsidRPr="002057AC">
        <w:fldChar w:fldCharType="separate"/>
      </w:r>
      <w:r w:rsidR="00A52005">
        <w:t xml:space="preserve">§ 1688 </w:t>
      </w:r>
      <w:r w:rsidR="007B5ABC" w:rsidRPr="002057AC">
        <w:fldChar w:fldCharType="end"/>
      </w:r>
      <w:r w:rsidRPr="00FF6F15">
        <w:t>ods. 1 písm. c), vlastníci môžu rozhodnúť, že výška platby do fondu prevádzky údržby a opráv sa týmto vlastníkom určí so zreteľom k povahe, rozmerom a umiestneniu tejto časti domu a rozsahu povinností vlastníka spravovať ju na vlastné náklady.</w:t>
      </w:r>
    </w:p>
    <w:p w14:paraId="399C4BAC" w14:textId="77777777" w:rsidR="00CC68E8" w:rsidRPr="00FF6F15" w:rsidRDefault="00CC68E8">
      <w:pPr>
        <w:snapToGrid w:val="0"/>
        <w:spacing w:after="0" w:line="240" w:lineRule="auto"/>
        <w:jc w:val="both"/>
      </w:pPr>
      <w:r w:rsidRPr="00FF6F15">
        <w:t xml:space="preserve"> </w:t>
      </w:r>
    </w:p>
    <w:p w14:paraId="3C0FD0A3" w14:textId="16FFC48D" w:rsidR="00CC68E8" w:rsidRPr="00FF6F15" w:rsidRDefault="00CC68E8" w:rsidP="006610FD">
      <w:pPr>
        <w:pStyle w:val="Nadpis6"/>
      </w:pPr>
    </w:p>
    <w:p w14:paraId="45C3DE2C" w14:textId="77777777" w:rsidR="00CC68E8" w:rsidRPr="00FF6F15" w:rsidRDefault="00CC68E8">
      <w:pPr>
        <w:snapToGrid w:val="0"/>
        <w:spacing w:after="0" w:line="240" w:lineRule="auto"/>
        <w:jc w:val="center"/>
      </w:pPr>
      <w:r w:rsidRPr="00FF6F15">
        <w:t>Platby za výkon správy domu a pozemku</w:t>
      </w:r>
    </w:p>
    <w:p w14:paraId="062F197A" w14:textId="77777777" w:rsidR="00CC68E8" w:rsidRPr="00FF6F15" w:rsidRDefault="00CC68E8">
      <w:pPr>
        <w:snapToGrid w:val="0"/>
        <w:spacing w:after="0" w:line="240" w:lineRule="auto"/>
        <w:jc w:val="both"/>
      </w:pPr>
    </w:p>
    <w:p w14:paraId="57F1087A" w14:textId="5B151B67" w:rsidR="00CC68E8" w:rsidRPr="00FF6F15" w:rsidRDefault="00CC68E8">
      <w:pPr>
        <w:snapToGrid w:val="0"/>
        <w:spacing w:after="0" w:line="240" w:lineRule="auto"/>
        <w:ind w:firstLine="357"/>
        <w:jc w:val="both"/>
      </w:pPr>
      <w:r w:rsidRPr="00FF6F15">
        <w:t xml:space="preserve">Platby určené na odmenu osoby, ktorá dom a pozemok spravuje a na podobné náklady vlastnej činnosti týkajúcej </w:t>
      </w:r>
      <w:r w:rsidR="003A6DE4">
        <w:t xml:space="preserve">sa </w:t>
      </w:r>
      <w:r w:rsidRPr="00FF6F15">
        <w:t xml:space="preserve">správy domu a pozemku sa rozvrhnú na </w:t>
      </w:r>
      <w:r w:rsidR="000B152E" w:rsidRPr="00FF6F15">
        <w:t>základe zmluvy a v súlade s osobitným predpisom</w:t>
      </w:r>
      <w:r w:rsidRPr="00FF6F15">
        <w:t>.</w:t>
      </w:r>
    </w:p>
    <w:p w14:paraId="691011A8" w14:textId="77777777" w:rsidR="00C21D92" w:rsidRPr="00FF6F15" w:rsidRDefault="00C21D92">
      <w:pPr>
        <w:snapToGrid w:val="0"/>
        <w:spacing w:after="0" w:line="240" w:lineRule="auto"/>
        <w:jc w:val="center"/>
      </w:pPr>
    </w:p>
    <w:p w14:paraId="0F2D6F2F" w14:textId="6F862901" w:rsidR="00CC68E8" w:rsidRPr="00FF6F15" w:rsidRDefault="00CC68E8" w:rsidP="006610FD">
      <w:pPr>
        <w:pStyle w:val="Nadpis6"/>
      </w:pPr>
    </w:p>
    <w:p w14:paraId="5D0F2913" w14:textId="4DD2A8B2" w:rsidR="00CC68E8" w:rsidRPr="00FF6F15" w:rsidRDefault="00CC68E8">
      <w:pPr>
        <w:snapToGrid w:val="0"/>
        <w:spacing w:after="0" w:line="240" w:lineRule="auto"/>
        <w:jc w:val="center"/>
      </w:pPr>
      <w:r w:rsidRPr="00FF6F15">
        <w:t xml:space="preserve">Zálohy na </w:t>
      </w:r>
      <w:r w:rsidR="000B152E" w:rsidRPr="00FF6F15">
        <w:t>plnenia</w:t>
      </w:r>
      <w:r w:rsidRPr="00FF6F15">
        <w:t xml:space="preserve"> a ich vyúčtovanie</w:t>
      </w:r>
    </w:p>
    <w:p w14:paraId="29A7B74A" w14:textId="77777777" w:rsidR="00CC68E8" w:rsidRPr="00FF6F15" w:rsidRDefault="00CC68E8">
      <w:pPr>
        <w:snapToGrid w:val="0"/>
        <w:spacing w:after="0" w:line="240" w:lineRule="auto"/>
        <w:jc w:val="both"/>
      </w:pPr>
    </w:p>
    <w:p w14:paraId="222F4F40" w14:textId="71513D1C" w:rsidR="00CC68E8" w:rsidRPr="00FF6F15" w:rsidRDefault="00CC68E8">
      <w:pPr>
        <w:pStyle w:val="Odsekzoznamu"/>
        <w:numPr>
          <w:ilvl w:val="0"/>
          <w:numId w:val="117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Vlastník bytu a nebytového priestoru je povinný poukazovať mesačne zálohy na plnenia spojené s užívaním bytu alebo nebytového priestoru a to od nadobudnutia vlastníckeho práva k bytu a nebytovému priestoru</w:t>
      </w:r>
      <w:r w:rsidR="000B152E" w:rsidRPr="00FF6F15">
        <w:rPr>
          <w:rFonts w:ascii="Times New Roman" w:hAnsi="Times New Roman" w:cs="Times New Roman"/>
          <w:sz w:val="24"/>
          <w:szCs w:val="24"/>
        </w:rPr>
        <w:t xml:space="preserve">, </w:t>
      </w:r>
      <w:r w:rsidR="000B152E" w:rsidRPr="00FF6F15">
        <w:rPr>
          <w:rFonts w:ascii="Times New Roman" w:eastAsia="Times New Roman" w:hAnsi="Times New Roman" w:cs="Times New Roman"/>
          <w:sz w:val="24"/>
          <w:szCs w:val="24"/>
        </w:rPr>
        <w:t>a to bez ohľadu na to, či sa byt alebo nebytový priestor užíva</w:t>
      </w:r>
      <w:r w:rsidRPr="00FF6F15">
        <w:rPr>
          <w:rFonts w:ascii="Times New Roman" w:hAnsi="Times New Roman" w:cs="Times New Roman"/>
          <w:sz w:val="24"/>
          <w:szCs w:val="24"/>
        </w:rPr>
        <w:t>.</w:t>
      </w:r>
      <w:r w:rsidR="000B152E" w:rsidRPr="00FF6F15">
        <w:rPr>
          <w:rFonts w:ascii="Times New Roman" w:hAnsi="Times New Roman" w:cs="Times New Roman"/>
          <w:sz w:val="24"/>
          <w:szCs w:val="24"/>
        </w:rPr>
        <w:t xml:space="preserve"> </w:t>
      </w:r>
      <w:r w:rsidR="000B152E" w:rsidRPr="00FF6F15">
        <w:rPr>
          <w:rFonts w:ascii="Times New Roman" w:eastAsia="Times New Roman" w:hAnsi="Times New Roman" w:cs="Times New Roman"/>
          <w:sz w:val="24"/>
          <w:szCs w:val="24"/>
        </w:rPr>
        <w:t>Splatnosť záloh je najneskôr do konca kalendárneho mesiaca, na ktorý sa platba vzťahuje.</w:t>
      </w:r>
    </w:p>
    <w:p w14:paraId="37974608" w14:textId="77777777" w:rsidR="00BC07B1" w:rsidRPr="00FF6F15" w:rsidRDefault="00BC07B1">
      <w:pPr>
        <w:pStyle w:val="Odsekzoznamu"/>
        <w:snapToGrid w:val="0"/>
        <w:spacing w:after="0" w:line="240" w:lineRule="auto"/>
        <w:jc w:val="both"/>
        <w:rPr>
          <w:rFonts w:ascii="Times New Roman" w:hAnsi="Times New Roman" w:cs="Times New Roman"/>
          <w:sz w:val="24"/>
          <w:szCs w:val="24"/>
        </w:rPr>
      </w:pPr>
    </w:p>
    <w:p w14:paraId="0C001B07" w14:textId="5DB23F9A" w:rsidR="00CC68E8" w:rsidRPr="00FF6F15" w:rsidRDefault="00CC68E8">
      <w:pPr>
        <w:pStyle w:val="Odsekzoznamu"/>
        <w:numPr>
          <w:ilvl w:val="0"/>
          <w:numId w:val="117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Osoba zodpovedná za správu domu je povinná vyúčtovať vlastníkovi bytu a nebytového priestoru zaplatené zálohy </w:t>
      </w:r>
      <w:r w:rsidR="000B152E" w:rsidRPr="00FF6F15">
        <w:rPr>
          <w:rFonts w:ascii="Times New Roman" w:hAnsi="Times New Roman" w:cs="Times New Roman"/>
          <w:sz w:val="24"/>
          <w:szCs w:val="24"/>
        </w:rPr>
        <w:t>plnenia</w:t>
      </w:r>
      <w:r w:rsidRPr="00FF6F15">
        <w:rPr>
          <w:rFonts w:ascii="Times New Roman" w:hAnsi="Times New Roman" w:cs="Times New Roman"/>
          <w:sz w:val="24"/>
          <w:szCs w:val="24"/>
        </w:rPr>
        <w:t xml:space="preserve"> spojené s užívaním bytu a nebytového priestoru najneskôr do 31. mája kalendárneho roku s prihliadnutím na skutočné náklady pripadajúce na byt a nebytový priestor za uplynulý kalendárny rok; na prípadné zmeny vlastníka bytu alebo nebytového priestoru počas kalendárneho roka, ktorého sa ročné vyúčtovanie týka sa pri vyhot</w:t>
      </w:r>
      <w:r w:rsidR="009A0759">
        <w:rPr>
          <w:rFonts w:ascii="Times New Roman" w:hAnsi="Times New Roman" w:cs="Times New Roman"/>
          <w:sz w:val="24"/>
          <w:szCs w:val="24"/>
        </w:rPr>
        <w:t xml:space="preserve">ovení vyúčtovania neprihliada. </w:t>
      </w:r>
      <w:r w:rsidRPr="00FF6F15">
        <w:rPr>
          <w:rFonts w:ascii="Times New Roman" w:hAnsi="Times New Roman" w:cs="Times New Roman"/>
          <w:sz w:val="24"/>
          <w:szCs w:val="24"/>
        </w:rPr>
        <w:t xml:space="preserve">Osoba zodpovedná za správu domu je povinná odoslať ročné vyúčtovanie na jednotlivé byty a nebytové priestory vlastníkovi bytu a nebytového priestoru najneskôr v lehote podľa predchádzajúcej vety; táto lehota neplatí, ak dôjde k zmene osoby zodpovednej za správu domu v období od 1. marca do 31. mája kalendárneho roku. V takom prípade, sa lehota podľa prvej vety tohto odseku predlžuje o </w:t>
      </w:r>
      <w:r w:rsidR="009072D9" w:rsidRPr="00FF6F15">
        <w:rPr>
          <w:rFonts w:ascii="Times New Roman" w:hAnsi="Times New Roman" w:cs="Times New Roman"/>
          <w:sz w:val="24"/>
          <w:szCs w:val="24"/>
        </w:rPr>
        <w:t>tri</w:t>
      </w:r>
      <w:r w:rsidRPr="00FF6F15">
        <w:rPr>
          <w:rFonts w:ascii="Times New Roman" w:hAnsi="Times New Roman" w:cs="Times New Roman"/>
          <w:sz w:val="24"/>
          <w:szCs w:val="24"/>
        </w:rPr>
        <w:t xml:space="preserve"> mesiace.</w:t>
      </w:r>
    </w:p>
    <w:p w14:paraId="20BE20F6" w14:textId="77777777" w:rsidR="00BC07B1" w:rsidRPr="00FF6F15" w:rsidRDefault="00BC07B1">
      <w:pPr>
        <w:pStyle w:val="Odsekzoznamu"/>
        <w:spacing w:after="0" w:line="240" w:lineRule="auto"/>
        <w:rPr>
          <w:rFonts w:ascii="Times New Roman" w:hAnsi="Times New Roman" w:cs="Times New Roman"/>
          <w:sz w:val="24"/>
          <w:szCs w:val="24"/>
        </w:rPr>
      </w:pPr>
    </w:p>
    <w:p w14:paraId="7B1987AC" w14:textId="217C5179" w:rsidR="00CC68E8" w:rsidRPr="00FF6F15" w:rsidRDefault="00CC68E8">
      <w:pPr>
        <w:pStyle w:val="Odsekzoznamu"/>
        <w:numPr>
          <w:ilvl w:val="0"/>
          <w:numId w:val="1174"/>
        </w:numPr>
        <w:snapToGrid w:val="0"/>
        <w:spacing w:after="0" w:line="240" w:lineRule="auto"/>
        <w:jc w:val="both"/>
        <w:rPr>
          <w:rFonts w:ascii="Times New Roman" w:hAnsi="Times New Roman" w:cs="Times New Roman"/>
          <w:sz w:val="24"/>
          <w:szCs w:val="24"/>
        </w:rPr>
      </w:pPr>
      <w:r w:rsidRPr="5393BC06">
        <w:rPr>
          <w:rFonts w:ascii="Times New Roman" w:hAnsi="Times New Roman" w:cs="Times New Roman"/>
          <w:sz w:val="24"/>
          <w:szCs w:val="24"/>
        </w:rPr>
        <w:t xml:space="preserve">Ak nie je určená alebo dohodnutá </w:t>
      </w:r>
      <w:r w:rsidR="00D03E1B">
        <w:rPr>
          <w:rFonts w:ascii="Times New Roman" w:hAnsi="Times New Roman" w:cs="Times New Roman"/>
          <w:sz w:val="24"/>
          <w:szCs w:val="24"/>
        </w:rPr>
        <w:t>lehota</w:t>
      </w:r>
      <w:r w:rsidRPr="5393BC06">
        <w:rPr>
          <w:rFonts w:ascii="Times New Roman" w:hAnsi="Times New Roman" w:cs="Times New Roman"/>
          <w:sz w:val="24"/>
          <w:szCs w:val="24"/>
        </w:rPr>
        <w:t xml:space="preserve"> splatnosti nedoplatku alebo preplatku vyúčtovania záloh, sú splatné do </w:t>
      </w:r>
      <w:r w:rsidR="001B0905" w:rsidRPr="5393BC06">
        <w:rPr>
          <w:rFonts w:ascii="Times New Roman" w:hAnsi="Times New Roman" w:cs="Times New Roman"/>
          <w:sz w:val="24"/>
          <w:szCs w:val="24"/>
        </w:rPr>
        <w:t>jedného</w:t>
      </w:r>
      <w:r w:rsidRPr="5393BC06">
        <w:rPr>
          <w:rFonts w:ascii="Times New Roman" w:hAnsi="Times New Roman" w:cs="Times New Roman"/>
          <w:sz w:val="24"/>
          <w:szCs w:val="24"/>
        </w:rPr>
        <w:t xml:space="preserve"> mesiaca od uplynutia lehoty uvedenej v odseku </w:t>
      </w:r>
      <w:r w:rsidR="000B152E" w:rsidRPr="5393BC06">
        <w:rPr>
          <w:rFonts w:ascii="Times New Roman" w:hAnsi="Times New Roman" w:cs="Times New Roman"/>
          <w:sz w:val="24"/>
          <w:szCs w:val="24"/>
        </w:rPr>
        <w:t>2</w:t>
      </w:r>
      <w:r w:rsidR="00511654" w:rsidRPr="5393BC06">
        <w:rPr>
          <w:rFonts w:ascii="Times New Roman" w:hAnsi="Times New Roman" w:cs="Times New Roman"/>
          <w:sz w:val="24"/>
          <w:szCs w:val="24"/>
        </w:rPr>
        <w:t xml:space="preserve"> alebo do jedného mesiaca od </w:t>
      </w:r>
      <w:r w:rsidR="000B152E" w:rsidRPr="5393BC06">
        <w:rPr>
          <w:rFonts w:ascii="Times New Roman" w:hAnsi="Times New Roman" w:cs="Times New Roman"/>
          <w:sz w:val="24"/>
          <w:szCs w:val="24"/>
        </w:rPr>
        <w:t xml:space="preserve">odoslania </w:t>
      </w:r>
      <w:r w:rsidR="00511654" w:rsidRPr="5393BC06">
        <w:rPr>
          <w:rFonts w:ascii="Times New Roman" w:hAnsi="Times New Roman" w:cs="Times New Roman"/>
          <w:sz w:val="24"/>
          <w:szCs w:val="24"/>
        </w:rPr>
        <w:t xml:space="preserve">vyúčtovania záloh, ak </w:t>
      </w:r>
      <w:r w:rsidR="00A46344">
        <w:rPr>
          <w:rFonts w:ascii="Times New Roman" w:hAnsi="Times New Roman" w:cs="Times New Roman"/>
          <w:sz w:val="24"/>
          <w:szCs w:val="24"/>
        </w:rPr>
        <w:t>došlo k jeho dôjdeniu</w:t>
      </w:r>
      <w:r w:rsidRPr="5393BC06">
        <w:rPr>
          <w:rFonts w:ascii="Times New Roman" w:hAnsi="Times New Roman" w:cs="Times New Roman"/>
          <w:sz w:val="24"/>
          <w:szCs w:val="24"/>
        </w:rPr>
        <w:t xml:space="preserve"> </w:t>
      </w:r>
      <w:r w:rsidR="00511654" w:rsidRPr="5393BC06">
        <w:rPr>
          <w:rFonts w:ascii="Times New Roman" w:hAnsi="Times New Roman" w:cs="Times New Roman"/>
          <w:sz w:val="24"/>
          <w:szCs w:val="24"/>
        </w:rPr>
        <w:t xml:space="preserve">vlastníkovi bytu a nebytového priestoru po lehote uvedenej v odseku </w:t>
      </w:r>
      <w:r w:rsidR="000B152E" w:rsidRPr="5393BC06">
        <w:rPr>
          <w:rFonts w:ascii="Times New Roman" w:hAnsi="Times New Roman" w:cs="Times New Roman"/>
          <w:sz w:val="24"/>
          <w:szCs w:val="24"/>
        </w:rPr>
        <w:t>2</w:t>
      </w:r>
      <w:r w:rsidRPr="5393BC06">
        <w:rPr>
          <w:rFonts w:ascii="Times New Roman" w:hAnsi="Times New Roman" w:cs="Times New Roman"/>
          <w:sz w:val="24"/>
          <w:szCs w:val="24"/>
        </w:rPr>
        <w:t>.</w:t>
      </w:r>
    </w:p>
    <w:p w14:paraId="37EC8D02" w14:textId="77777777" w:rsidR="00BC07B1" w:rsidRPr="00FF6F15" w:rsidRDefault="00BC07B1">
      <w:pPr>
        <w:pStyle w:val="Odsekzoznamu"/>
        <w:snapToGrid w:val="0"/>
        <w:spacing w:after="0" w:line="240" w:lineRule="auto"/>
        <w:jc w:val="both"/>
        <w:rPr>
          <w:rFonts w:ascii="Times New Roman" w:hAnsi="Times New Roman" w:cs="Times New Roman"/>
          <w:sz w:val="24"/>
          <w:szCs w:val="24"/>
        </w:rPr>
      </w:pPr>
    </w:p>
    <w:p w14:paraId="1D76D12A" w14:textId="4BCCF294" w:rsidR="00CC68E8" w:rsidRDefault="000B152E">
      <w:pPr>
        <w:pStyle w:val="Odsekzoznamu"/>
        <w:numPr>
          <w:ilvl w:val="0"/>
          <w:numId w:val="1174"/>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Podrobnosti o obsahových náležitostiach </w:t>
      </w:r>
      <w:r w:rsidR="00CC68E8" w:rsidRPr="00FF6F15">
        <w:rPr>
          <w:rFonts w:ascii="Times New Roman" w:hAnsi="Times New Roman" w:cs="Times New Roman"/>
          <w:sz w:val="24"/>
          <w:szCs w:val="24"/>
        </w:rPr>
        <w:t xml:space="preserve">ročného vyúčtovania </w:t>
      </w:r>
      <w:r w:rsidR="003808E1">
        <w:rPr>
          <w:rFonts w:ascii="Times New Roman" w:hAnsi="Times New Roman" w:cs="Times New Roman"/>
          <w:sz w:val="24"/>
          <w:szCs w:val="24"/>
        </w:rPr>
        <w:t xml:space="preserve">záloh na </w:t>
      </w:r>
      <w:r w:rsidRPr="00FF6F15">
        <w:rPr>
          <w:rFonts w:ascii="Times New Roman" w:hAnsi="Times New Roman" w:cs="Times New Roman"/>
          <w:sz w:val="24"/>
          <w:szCs w:val="24"/>
        </w:rPr>
        <w:t>plnen</w:t>
      </w:r>
      <w:r w:rsidR="003808E1">
        <w:rPr>
          <w:rFonts w:ascii="Times New Roman" w:hAnsi="Times New Roman" w:cs="Times New Roman"/>
          <w:sz w:val="24"/>
          <w:szCs w:val="24"/>
        </w:rPr>
        <w:t>ia spojené s užívaním bytu alebo nebytového priestoru</w:t>
      </w:r>
      <w:r w:rsidR="00CC68E8" w:rsidRPr="00FF6F15">
        <w:rPr>
          <w:rFonts w:ascii="Times New Roman" w:hAnsi="Times New Roman" w:cs="Times New Roman"/>
          <w:sz w:val="24"/>
          <w:szCs w:val="24"/>
        </w:rPr>
        <w:t xml:space="preserve"> </w:t>
      </w:r>
      <w:r w:rsidR="008D0A3D" w:rsidRPr="00FF6F15">
        <w:rPr>
          <w:rFonts w:ascii="Times New Roman" w:hAnsi="Times New Roman" w:cs="Times New Roman"/>
          <w:sz w:val="24"/>
          <w:szCs w:val="24"/>
        </w:rPr>
        <w:t>ustanoví vláda Slovenskej republiky nariadením</w:t>
      </w:r>
      <w:r w:rsidR="00CC68E8" w:rsidRPr="00FF6F15">
        <w:rPr>
          <w:rFonts w:ascii="Times New Roman" w:hAnsi="Times New Roman" w:cs="Times New Roman"/>
          <w:sz w:val="24"/>
          <w:szCs w:val="24"/>
        </w:rPr>
        <w:t>.</w:t>
      </w:r>
    </w:p>
    <w:p w14:paraId="1082F6A1" w14:textId="77777777" w:rsidR="00B32F53" w:rsidRDefault="00B32F53" w:rsidP="00B32F53">
      <w:pPr>
        <w:pStyle w:val="Odsekzoznamu"/>
        <w:snapToGrid w:val="0"/>
        <w:spacing w:after="0" w:line="240" w:lineRule="auto"/>
        <w:jc w:val="both"/>
        <w:rPr>
          <w:rFonts w:ascii="Times New Roman" w:hAnsi="Times New Roman" w:cs="Times New Roman"/>
          <w:sz w:val="24"/>
          <w:szCs w:val="24"/>
        </w:rPr>
      </w:pPr>
    </w:p>
    <w:p w14:paraId="0F513AD4" w14:textId="4D7D6B9F" w:rsidR="00CC68E8" w:rsidRPr="00FF6F15" w:rsidRDefault="00CC68E8" w:rsidP="006610FD">
      <w:pPr>
        <w:pStyle w:val="Nadpis6"/>
      </w:pPr>
    </w:p>
    <w:p w14:paraId="3A4AA2C5" w14:textId="77777777" w:rsidR="00CC68E8" w:rsidRPr="00FF6F15" w:rsidRDefault="00CC68E8">
      <w:pPr>
        <w:snapToGrid w:val="0"/>
        <w:spacing w:after="0" w:line="240" w:lineRule="auto"/>
        <w:jc w:val="center"/>
      </w:pPr>
      <w:r w:rsidRPr="00FF6F15">
        <w:t>Prechod práva a povinností súvisiacich so správou domu</w:t>
      </w:r>
    </w:p>
    <w:p w14:paraId="5C532B8B" w14:textId="77777777" w:rsidR="00CC68E8" w:rsidRPr="00FF6F15" w:rsidRDefault="00CC68E8">
      <w:pPr>
        <w:snapToGrid w:val="0"/>
        <w:spacing w:after="0" w:line="240" w:lineRule="auto"/>
        <w:jc w:val="both"/>
      </w:pPr>
    </w:p>
    <w:p w14:paraId="7DBA5460" w14:textId="76D94E37" w:rsidR="00CC68E8" w:rsidRPr="00FF6F15" w:rsidRDefault="000B152E">
      <w:pPr>
        <w:pStyle w:val="Odsekzoznamu"/>
        <w:numPr>
          <w:ilvl w:val="0"/>
          <w:numId w:val="116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Na nadobúdateľa s vlastníctvom bytu a nebytového priestoru</w:t>
      </w:r>
      <w:r w:rsidR="00CC68E8" w:rsidRPr="00FF6F15">
        <w:rPr>
          <w:rFonts w:ascii="Times New Roman" w:hAnsi="Times New Roman" w:cs="Times New Roman"/>
          <w:sz w:val="24"/>
          <w:szCs w:val="24"/>
        </w:rPr>
        <w:t xml:space="preserve"> prechádzajú všetky práva a povinnosti súvisiace so správou domu a pozemku voči ostatným vlastníkom bytov a nebytových priestorov v dome a osobe zodpovednej za správu domu.</w:t>
      </w:r>
    </w:p>
    <w:p w14:paraId="12E0B46E" w14:textId="77777777" w:rsidR="00BC07B1" w:rsidRPr="00FF6F15" w:rsidRDefault="00BC07B1">
      <w:pPr>
        <w:pStyle w:val="Odsekzoznamu"/>
        <w:snapToGrid w:val="0"/>
        <w:spacing w:after="0" w:line="240" w:lineRule="auto"/>
        <w:ind w:left="750"/>
        <w:jc w:val="both"/>
        <w:rPr>
          <w:rFonts w:ascii="Times New Roman" w:hAnsi="Times New Roman" w:cs="Times New Roman"/>
          <w:sz w:val="24"/>
          <w:szCs w:val="24"/>
        </w:rPr>
      </w:pPr>
    </w:p>
    <w:p w14:paraId="7043E1C1" w14:textId="099A880C" w:rsidR="00CC68E8" w:rsidRPr="00FF6F15" w:rsidRDefault="00CC68E8">
      <w:pPr>
        <w:pStyle w:val="Odsekzoznamu"/>
        <w:numPr>
          <w:ilvl w:val="0"/>
          <w:numId w:val="116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Pri prevode vlastníckeho práva k bytu nevzniká osobe zodpovednej za správu domu povinnosť usporiadať </w:t>
      </w:r>
      <w:r w:rsidR="000B152E" w:rsidRPr="00FF6F15">
        <w:rPr>
          <w:rFonts w:ascii="Times New Roman" w:hAnsi="Times New Roman" w:cs="Times New Roman"/>
          <w:sz w:val="24"/>
          <w:szCs w:val="24"/>
        </w:rPr>
        <w:t xml:space="preserve">vyúčtovať zálohy na plnenia </w:t>
      </w:r>
      <w:r w:rsidRPr="00FF6F15">
        <w:rPr>
          <w:rFonts w:ascii="Times New Roman" w:hAnsi="Times New Roman" w:cs="Times New Roman"/>
          <w:sz w:val="24"/>
          <w:szCs w:val="24"/>
        </w:rPr>
        <w:t>ku dňu účinnosti prevodu.</w:t>
      </w:r>
    </w:p>
    <w:p w14:paraId="7738A51E" w14:textId="77777777" w:rsidR="00CC68E8" w:rsidRPr="00FF6F15" w:rsidRDefault="00CC68E8">
      <w:pPr>
        <w:snapToGrid w:val="0"/>
        <w:spacing w:after="0" w:line="240" w:lineRule="auto"/>
        <w:jc w:val="both"/>
      </w:pPr>
    </w:p>
    <w:p w14:paraId="5323616A" w14:textId="2CE15E77" w:rsidR="00CC68E8" w:rsidRPr="00FF6F15" w:rsidRDefault="00CC68E8" w:rsidP="006610FD">
      <w:pPr>
        <w:pStyle w:val="Nadpis6"/>
      </w:pPr>
    </w:p>
    <w:p w14:paraId="0F5D008B" w14:textId="4C302EBE" w:rsidR="00CC68E8" w:rsidRPr="00FF6F15" w:rsidRDefault="00CC68E8">
      <w:pPr>
        <w:snapToGrid w:val="0"/>
        <w:spacing w:after="0" w:line="240" w:lineRule="auto"/>
        <w:jc w:val="center"/>
      </w:pPr>
      <w:r w:rsidRPr="00FF6F15">
        <w:t>Prechod dlhov na nadobúdateľa bytu</w:t>
      </w:r>
      <w:r w:rsidR="000B152E" w:rsidRPr="00FF6F15">
        <w:t xml:space="preserve"> a nebytového priestoru</w:t>
      </w:r>
    </w:p>
    <w:p w14:paraId="7DEA9096" w14:textId="77777777" w:rsidR="00CC68E8" w:rsidRPr="00FF6F15" w:rsidRDefault="00CC68E8">
      <w:pPr>
        <w:snapToGrid w:val="0"/>
        <w:spacing w:after="0" w:line="240" w:lineRule="auto"/>
        <w:jc w:val="both"/>
      </w:pPr>
    </w:p>
    <w:p w14:paraId="2AB9BE42" w14:textId="311E765C" w:rsidR="00CC68E8" w:rsidRPr="00FF6F15" w:rsidRDefault="00CC68E8">
      <w:pPr>
        <w:pStyle w:val="Odsekzoznamu"/>
        <w:numPr>
          <w:ilvl w:val="0"/>
          <w:numId w:val="116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Pri prevode vlastníctva bytu a nebytového priestoru je prevodca povinný nadobúdateľovi doložiť potvrden</w:t>
      </w:r>
      <w:r w:rsidR="00EB2014" w:rsidRPr="00FF6F15">
        <w:rPr>
          <w:rFonts w:ascii="Times New Roman" w:hAnsi="Times New Roman" w:cs="Times New Roman"/>
          <w:sz w:val="24"/>
          <w:szCs w:val="24"/>
        </w:rPr>
        <w:t>ie</w:t>
      </w:r>
      <w:r w:rsidRPr="00FF6F15">
        <w:rPr>
          <w:rFonts w:ascii="Times New Roman" w:hAnsi="Times New Roman" w:cs="Times New Roman"/>
          <w:sz w:val="24"/>
          <w:szCs w:val="24"/>
        </w:rPr>
        <w:t xml:space="preserve"> osoby zodpovednej za správu domu nie starš</w:t>
      </w:r>
      <w:r w:rsidR="00EB2014" w:rsidRPr="00FF6F15">
        <w:rPr>
          <w:rFonts w:ascii="Times New Roman" w:hAnsi="Times New Roman" w:cs="Times New Roman"/>
          <w:sz w:val="24"/>
          <w:szCs w:val="24"/>
        </w:rPr>
        <w:t>ie</w:t>
      </w:r>
      <w:r w:rsidRPr="00FF6F15">
        <w:rPr>
          <w:rFonts w:ascii="Times New Roman" w:hAnsi="Times New Roman" w:cs="Times New Roman"/>
          <w:sz w:val="24"/>
          <w:szCs w:val="24"/>
        </w:rPr>
        <w:t xml:space="preserve"> ako jeden mesiac o dlhoch súvisiacich so správou domu a pozemku, ktoré prejdú na nadobúdateľa, prípadne, že takéto dlhy neexistujú</w:t>
      </w:r>
      <w:r w:rsidR="00EB2014" w:rsidRPr="00FF6F15">
        <w:rPr>
          <w:rFonts w:ascii="Times New Roman" w:hAnsi="Times New Roman" w:cs="Times New Roman"/>
          <w:sz w:val="24"/>
          <w:szCs w:val="24"/>
        </w:rPr>
        <w:t>; porušenie povinnosti prevodcu podľa tohto ustanovenia nemá vplyv na platnosť zmluvy o prevode vlastníctva bytu a nebytového priestoru</w:t>
      </w:r>
      <w:r w:rsidRPr="00FF6F15">
        <w:rPr>
          <w:rFonts w:ascii="Times New Roman" w:hAnsi="Times New Roman" w:cs="Times New Roman"/>
          <w:sz w:val="24"/>
          <w:szCs w:val="24"/>
        </w:rPr>
        <w:t>.</w:t>
      </w:r>
    </w:p>
    <w:p w14:paraId="09718B71" w14:textId="77777777" w:rsidR="00BC07B1" w:rsidRPr="00FF6F15" w:rsidRDefault="00BC07B1">
      <w:pPr>
        <w:pStyle w:val="Odsekzoznamu"/>
        <w:snapToGrid w:val="0"/>
        <w:spacing w:after="0" w:line="240" w:lineRule="auto"/>
        <w:jc w:val="both"/>
        <w:rPr>
          <w:rFonts w:ascii="Times New Roman" w:hAnsi="Times New Roman" w:cs="Times New Roman"/>
          <w:sz w:val="24"/>
          <w:szCs w:val="24"/>
        </w:rPr>
      </w:pPr>
    </w:p>
    <w:p w14:paraId="32C4B5E1" w14:textId="78AF818F" w:rsidR="00CC68E8" w:rsidRPr="00FF6F15" w:rsidRDefault="00CC68E8">
      <w:pPr>
        <w:pStyle w:val="Odsekzoznamu"/>
        <w:numPr>
          <w:ilvl w:val="0"/>
          <w:numId w:val="1169"/>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Za dlhy, ktoré na nadobúdateľa bytu a nebytového priestoru prešli ku dňu nadobudnutia vlastníctva, ručí prevodca </w:t>
      </w:r>
      <w:r w:rsidR="00EB2014" w:rsidRPr="00FF6F15">
        <w:rPr>
          <w:rFonts w:ascii="Times New Roman" w:eastAsia="Times New Roman" w:hAnsi="Times New Roman" w:cs="Times New Roman"/>
          <w:sz w:val="24"/>
          <w:szCs w:val="24"/>
        </w:rPr>
        <w:t>voči ostatným vlastníkom zastúpeným osobou zodpovednou za správu domu</w:t>
      </w:r>
      <w:r w:rsidRPr="00FF6F15">
        <w:rPr>
          <w:rFonts w:ascii="Times New Roman" w:hAnsi="Times New Roman" w:cs="Times New Roman"/>
          <w:sz w:val="24"/>
          <w:szCs w:val="24"/>
        </w:rPr>
        <w:t>; to platí aj v prípade porušenia povinnosti prevodcu podľa odseku 1 alebo ak v dome nie je žiadna osoba zodpovedná za správu domu.</w:t>
      </w:r>
    </w:p>
    <w:p w14:paraId="4B0B6581" w14:textId="77777777" w:rsidR="00201DC6" w:rsidRPr="00FF6F15" w:rsidRDefault="00201DC6">
      <w:pPr>
        <w:snapToGrid w:val="0"/>
        <w:spacing w:after="0" w:line="240" w:lineRule="auto"/>
        <w:jc w:val="center"/>
      </w:pPr>
    </w:p>
    <w:p w14:paraId="05A9A950" w14:textId="1E849579" w:rsidR="00CC68E8" w:rsidRPr="00FF6F15" w:rsidRDefault="00CC68E8" w:rsidP="006610FD">
      <w:pPr>
        <w:pStyle w:val="Nadpis6"/>
      </w:pPr>
    </w:p>
    <w:p w14:paraId="58D110F7" w14:textId="5EEC962C" w:rsidR="00CC68E8" w:rsidRPr="00FF6F15" w:rsidRDefault="009A0759">
      <w:pPr>
        <w:snapToGrid w:val="0"/>
        <w:spacing w:after="0" w:line="240" w:lineRule="auto"/>
        <w:jc w:val="center"/>
      </w:pPr>
      <w:r>
        <w:t>Prechod práv a povinností</w:t>
      </w:r>
      <w:r w:rsidR="00EB2014" w:rsidRPr="00FF6F15">
        <w:t> z nesplnenia</w:t>
      </w:r>
    </w:p>
    <w:p w14:paraId="6784C8B1" w14:textId="77777777" w:rsidR="00CC68E8" w:rsidRPr="00FF6F15" w:rsidRDefault="00CC68E8">
      <w:pPr>
        <w:snapToGrid w:val="0"/>
        <w:spacing w:after="0" w:line="240" w:lineRule="auto"/>
        <w:jc w:val="both"/>
      </w:pPr>
    </w:p>
    <w:p w14:paraId="6C141CE4" w14:textId="677D3D60" w:rsidR="00CC68E8" w:rsidRPr="00FF6F15" w:rsidRDefault="00CC68E8">
      <w:pPr>
        <w:pStyle w:val="Odsekzoznamu"/>
        <w:numPr>
          <w:ilvl w:val="0"/>
          <w:numId w:val="117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Práva a povinnosti </w:t>
      </w:r>
      <w:r w:rsidR="00EB2014" w:rsidRPr="00FF6F15">
        <w:rPr>
          <w:rFonts w:ascii="Times New Roman" w:hAnsi="Times New Roman" w:cs="Times New Roman"/>
          <w:sz w:val="24"/>
          <w:szCs w:val="24"/>
        </w:rPr>
        <w:t>z nesplnenia</w:t>
      </w:r>
      <w:r w:rsidRPr="00FF6F15">
        <w:rPr>
          <w:rFonts w:ascii="Times New Roman" w:hAnsi="Times New Roman" w:cs="Times New Roman"/>
          <w:sz w:val="24"/>
          <w:szCs w:val="24"/>
        </w:rPr>
        <w:t xml:space="preserve"> voči zhotoviteľovi domu alebo inej osobe zodpovednej za výstavbu domu prechádzajú z pôvodného vlastníka na nadobúdateľa bytu alebo nebytového priestoru v dome spolu s ostatnými právami a povinnosťami podľa </w:t>
      </w:r>
      <w:r w:rsidR="002D0DCF" w:rsidRPr="002057AC">
        <w:rPr>
          <w:rFonts w:ascii="Times New Roman" w:hAnsi="Times New Roman" w:cs="Times New Roman"/>
          <w:sz w:val="24"/>
          <w:szCs w:val="24"/>
        </w:rPr>
        <w:fldChar w:fldCharType="begin"/>
      </w:r>
      <w:r w:rsidR="002D0DCF" w:rsidRPr="00FF6F15">
        <w:rPr>
          <w:rFonts w:ascii="Times New Roman" w:hAnsi="Times New Roman" w:cs="Times New Roman"/>
          <w:sz w:val="24"/>
          <w:szCs w:val="24"/>
        </w:rPr>
        <w:instrText xml:space="preserve"> REF _Ref212194607 \n \h </w:instrText>
      </w:r>
      <w:r w:rsidR="002D0DCF" w:rsidRPr="002057AC">
        <w:rPr>
          <w:rFonts w:ascii="Times New Roman" w:hAnsi="Times New Roman" w:cs="Times New Roman"/>
          <w:sz w:val="24"/>
          <w:szCs w:val="24"/>
        </w:rPr>
      </w:r>
      <w:r w:rsidR="002D0D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1693 </w:t>
      </w:r>
      <w:r w:rsidR="002D0DCF" w:rsidRPr="002057AC">
        <w:rPr>
          <w:rFonts w:ascii="Times New Roman" w:hAnsi="Times New Roman" w:cs="Times New Roman"/>
          <w:sz w:val="24"/>
          <w:szCs w:val="24"/>
        </w:rPr>
        <w:fldChar w:fldCharType="end"/>
      </w:r>
    </w:p>
    <w:p w14:paraId="722ADCFB" w14:textId="77777777" w:rsidR="00BC07B1" w:rsidRPr="00FF6F15" w:rsidRDefault="00BC07B1">
      <w:pPr>
        <w:pStyle w:val="Odsekzoznamu"/>
        <w:snapToGrid w:val="0"/>
        <w:spacing w:after="0" w:line="240" w:lineRule="auto"/>
        <w:ind w:left="735"/>
        <w:jc w:val="both"/>
        <w:rPr>
          <w:rFonts w:ascii="Times New Roman" w:hAnsi="Times New Roman" w:cs="Times New Roman"/>
          <w:sz w:val="24"/>
          <w:szCs w:val="24"/>
        </w:rPr>
      </w:pPr>
    </w:p>
    <w:p w14:paraId="5AA55AED" w14:textId="5EEC5DC7" w:rsidR="00CC68E8" w:rsidRPr="00FF6F15" w:rsidRDefault="00CC68E8">
      <w:pPr>
        <w:pStyle w:val="Odsekzoznamu"/>
        <w:numPr>
          <w:ilvl w:val="0"/>
          <w:numId w:val="1170"/>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Pôvodný vlastník domu je povinný odovzdať osobe zodpovednej za správu domu najneskôr pri odovzdaní domu do jej správy všetky dokumenty, ktoré sa týkajú riadneho uplatnenia práv podľa odseku 1, najmä zmluvu o diel</w:t>
      </w:r>
      <w:r w:rsidR="00623DC9" w:rsidRPr="00FF6F15">
        <w:rPr>
          <w:rFonts w:ascii="Times New Roman" w:hAnsi="Times New Roman" w:cs="Times New Roman"/>
          <w:sz w:val="24"/>
          <w:szCs w:val="24"/>
        </w:rPr>
        <w:t>e</w:t>
      </w:r>
      <w:r w:rsidRPr="00FF6F15">
        <w:rPr>
          <w:rFonts w:ascii="Times New Roman" w:hAnsi="Times New Roman" w:cs="Times New Roman"/>
          <w:sz w:val="24"/>
          <w:szCs w:val="24"/>
        </w:rPr>
        <w:t xml:space="preserve"> a doklady o uplatnení uvedených práv voči zhotoviteľovi domu alebo inej osobe zodpovednej za výstavbu domu.</w:t>
      </w:r>
    </w:p>
    <w:p w14:paraId="1F74E26A" w14:textId="77777777" w:rsidR="00D977F2" w:rsidRPr="00FF6F15" w:rsidRDefault="00D977F2">
      <w:pPr>
        <w:snapToGrid w:val="0"/>
        <w:spacing w:after="0" w:line="240" w:lineRule="auto"/>
        <w:jc w:val="center"/>
        <w:rPr>
          <w:b/>
        </w:rPr>
      </w:pPr>
    </w:p>
    <w:p w14:paraId="102F2C58" w14:textId="3634D5E6" w:rsidR="00CC68E8" w:rsidRPr="00FF6F15" w:rsidRDefault="00CC68E8">
      <w:pPr>
        <w:snapToGrid w:val="0"/>
        <w:spacing w:after="0" w:line="240" w:lineRule="auto"/>
        <w:jc w:val="center"/>
        <w:rPr>
          <w:b/>
          <w:spacing w:val="30"/>
        </w:rPr>
      </w:pPr>
      <w:r w:rsidRPr="00FF6F15">
        <w:rPr>
          <w:b/>
          <w:spacing w:val="30"/>
        </w:rPr>
        <w:t>Štvrtý diel</w:t>
      </w:r>
    </w:p>
    <w:p w14:paraId="7CC4E330" w14:textId="77777777" w:rsidR="00CC68E8" w:rsidRPr="00FF6F15" w:rsidRDefault="00CC68E8">
      <w:pPr>
        <w:snapToGrid w:val="0"/>
        <w:spacing w:after="0" w:line="240" w:lineRule="auto"/>
        <w:jc w:val="center"/>
        <w:rPr>
          <w:b/>
        </w:rPr>
      </w:pPr>
      <w:r w:rsidRPr="00FF6F15">
        <w:rPr>
          <w:b/>
        </w:rPr>
        <w:t>Záložné právo k bytu a nebytovému priestoru</w:t>
      </w:r>
    </w:p>
    <w:p w14:paraId="284CA39F" w14:textId="77777777" w:rsidR="00CC68E8" w:rsidRPr="00FF6F15" w:rsidRDefault="00CC68E8">
      <w:pPr>
        <w:snapToGrid w:val="0"/>
        <w:spacing w:after="0" w:line="240" w:lineRule="auto"/>
        <w:jc w:val="center"/>
        <w:rPr>
          <w:b/>
        </w:rPr>
      </w:pPr>
    </w:p>
    <w:p w14:paraId="1F2DD5EB" w14:textId="0B63EB3D" w:rsidR="00CC68E8" w:rsidRPr="00FF6F15" w:rsidRDefault="00CC68E8" w:rsidP="006610FD">
      <w:pPr>
        <w:pStyle w:val="Nadpis6"/>
      </w:pPr>
      <w:bookmarkStart w:id="1261" w:name="_Ref212194656"/>
    </w:p>
    <w:bookmarkEnd w:id="1261"/>
    <w:p w14:paraId="3C7452F7" w14:textId="77777777" w:rsidR="00CC68E8" w:rsidRPr="00FF6F15" w:rsidRDefault="00CC68E8">
      <w:pPr>
        <w:snapToGrid w:val="0"/>
        <w:spacing w:after="0" w:line="240" w:lineRule="auto"/>
        <w:jc w:val="center"/>
      </w:pPr>
      <w:r w:rsidRPr="00FF6F15">
        <w:t>Záložné právo v prospech ostatných vlastníkov bytov a nebytových priestorov</w:t>
      </w:r>
    </w:p>
    <w:p w14:paraId="559FA938" w14:textId="77777777" w:rsidR="00CC68E8" w:rsidRPr="00FF6F15" w:rsidRDefault="00CC68E8">
      <w:pPr>
        <w:snapToGrid w:val="0"/>
        <w:spacing w:after="0" w:line="240" w:lineRule="auto"/>
        <w:jc w:val="center"/>
      </w:pPr>
    </w:p>
    <w:p w14:paraId="692B9ADD" w14:textId="28898264" w:rsidR="00CC68E8" w:rsidRPr="00FF6F15" w:rsidRDefault="00CC68E8">
      <w:pPr>
        <w:pStyle w:val="Odsekzoznamu"/>
        <w:numPr>
          <w:ilvl w:val="0"/>
          <w:numId w:val="117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Na zabezpečenie pohľadávok, ktoré vznikli alebo vzniknú v budúcnosti z právnych úkonov týkajúcich sa spoločných častí do</w:t>
      </w:r>
      <w:r w:rsidR="009A0759">
        <w:rPr>
          <w:rFonts w:ascii="Times New Roman" w:hAnsi="Times New Roman" w:cs="Times New Roman"/>
          <w:sz w:val="24"/>
          <w:szCs w:val="24"/>
        </w:rPr>
        <w:t>mu,</w:t>
      </w:r>
      <w:r w:rsidRPr="00FF6F15">
        <w:rPr>
          <w:rFonts w:ascii="Times New Roman" w:hAnsi="Times New Roman" w:cs="Times New Roman"/>
          <w:sz w:val="24"/>
          <w:szCs w:val="24"/>
        </w:rPr>
        <w:t xml:space="preserve"> príslušenstva domu a pozemku ako aj na zabezpečenie pohľadávok, ktoré vznikli alebo vzniknú v budúcnosti z právnych alebo protiprávnych úkonov týkajúcich sa bytu alebo nebytového priestoru, ktoré urobil vlastník bytu alebo nebytového priestoru, vzniká zo zákona k bytu alebo k nebytovému priestoru záložné právo v prospech ostatných vlastníkov bytov a nebytových priestorov.</w:t>
      </w:r>
    </w:p>
    <w:p w14:paraId="7EF3F36D" w14:textId="77777777" w:rsidR="00D977F2" w:rsidRPr="00FF6F15" w:rsidRDefault="00D977F2">
      <w:pPr>
        <w:pStyle w:val="Odsekzoznamu"/>
        <w:snapToGrid w:val="0"/>
        <w:spacing w:after="0" w:line="240" w:lineRule="auto"/>
        <w:ind w:left="765"/>
        <w:jc w:val="both"/>
        <w:rPr>
          <w:rFonts w:ascii="Times New Roman" w:hAnsi="Times New Roman" w:cs="Times New Roman"/>
          <w:sz w:val="24"/>
          <w:szCs w:val="24"/>
        </w:rPr>
      </w:pPr>
    </w:p>
    <w:p w14:paraId="48E1021A" w14:textId="5B05B34F" w:rsidR="00CC68E8" w:rsidRPr="00FF6F15" w:rsidRDefault="00EB2014">
      <w:pPr>
        <w:pStyle w:val="Odsekzoznamu"/>
        <w:numPr>
          <w:ilvl w:val="0"/>
          <w:numId w:val="117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Záložné právo</w:t>
      </w:r>
      <w:r w:rsidR="00CC68E8" w:rsidRPr="00FF6F15">
        <w:rPr>
          <w:rFonts w:ascii="Times New Roman" w:hAnsi="Times New Roman" w:cs="Times New Roman"/>
          <w:sz w:val="24"/>
          <w:szCs w:val="24"/>
        </w:rPr>
        <w:t xml:space="preserve"> sa zapíše do katastra nehnuteľností </w:t>
      </w:r>
      <w:r w:rsidRPr="00FF6F15">
        <w:rPr>
          <w:rFonts w:ascii="Times New Roman" w:hAnsi="Times New Roman" w:cs="Times New Roman"/>
          <w:sz w:val="24"/>
          <w:szCs w:val="24"/>
        </w:rPr>
        <w:t xml:space="preserve">na návrh oprávnenej osoby </w:t>
      </w:r>
      <w:r w:rsidR="00CC68E8" w:rsidRPr="00FF6F15">
        <w:rPr>
          <w:rFonts w:ascii="Times New Roman" w:hAnsi="Times New Roman" w:cs="Times New Roman"/>
          <w:sz w:val="24"/>
          <w:szCs w:val="24"/>
        </w:rPr>
        <w:t xml:space="preserve">a nemožno ho vymazať počas existencie </w:t>
      </w:r>
      <w:r w:rsidRPr="00FF6F15">
        <w:rPr>
          <w:rFonts w:ascii="Times New Roman" w:hAnsi="Times New Roman" w:cs="Times New Roman"/>
          <w:sz w:val="24"/>
          <w:szCs w:val="24"/>
        </w:rPr>
        <w:t>bytu a nebytového priestoru</w:t>
      </w:r>
      <w:r w:rsidR="00CC68E8" w:rsidRPr="00FF6F15">
        <w:rPr>
          <w:rFonts w:ascii="Times New Roman" w:hAnsi="Times New Roman" w:cs="Times New Roman"/>
          <w:sz w:val="24"/>
          <w:szCs w:val="24"/>
        </w:rPr>
        <w:t>.</w:t>
      </w:r>
    </w:p>
    <w:p w14:paraId="4AD37811" w14:textId="77777777" w:rsidR="00D977F2" w:rsidRPr="00FF6F15" w:rsidRDefault="00D977F2">
      <w:pPr>
        <w:pStyle w:val="Odsekzoznamu"/>
        <w:snapToGrid w:val="0"/>
        <w:spacing w:after="0" w:line="240" w:lineRule="auto"/>
        <w:ind w:left="765"/>
        <w:jc w:val="both"/>
        <w:rPr>
          <w:rFonts w:ascii="Times New Roman" w:hAnsi="Times New Roman" w:cs="Times New Roman"/>
          <w:sz w:val="24"/>
          <w:szCs w:val="24"/>
        </w:rPr>
      </w:pPr>
    </w:p>
    <w:p w14:paraId="7B1A75E9" w14:textId="3A474429" w:rsidR="00CC68E8" w:rsidRPr="00FF6F15" w:rsidRDefault="00CC68E8">
      <w:pPr>
        <w:pStyle w:val="Odsekzoznamu"/>
        <w:numPr>
          <w:ilvl w:val="0"/>
          <w:numId w:val="1175"/>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Vlastníci bytov a nebytových priestorov majú vždy postavenie prednostného záložného veriteľa podľa </w:t>
      </w:r>
      <w:r w:rsidR="002D0DCF" w:rsidRPr="002057AC">
        <w:rPr>
          <w:rFonts w:ascii="Times New Roman" w:hAnsi="Times New Roman" w:cs="Times New Roman"/>
          <w:sz w:val="24"/>
          <w:szCs w:val="24"/>
        </w:rPr>
        <w:fldChar w:fldCharType="begin"/>
      </w:r>
      <w:r w:rsidR="002D0DCF" w:rsidRPr="00FF6F15">
        <w:rPr>
          <w:rFonts w:ascii="Times New Roman" w:hAnsi="Times New Roman" w:cs="Times New Roman"/>
          <w:sz w:val="24"/>
          <w:szCs w:val="24"/>
        </w:rPr>
        <w:instrText xml:space="preserve"> REF _Ref212191704 \n \h </w:instrText>
      </w:r>
      <w:r w:rsidR="002D0DCF" w:rsidRPr="002057AC">
        <w:rPr>
          <w:rFonts w:ascii="Times New Roman" w:hAnsi="Times New Roman" w:cs="Times New Roman"/>
          <w:sz w:val="24"/>
          <w:szCs w:val="24"/>
        </w:rPr>
      </w:r>
      <w:r w:rsidR="002D0DCF"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1633 </w:t>
      </w:r>
      <w:r w:rsidR="002D0DCF" w:rsidRPr="002057AC">
        <w:rPr>
          <w:rFonts w:ascii="Times New Roman" w:hAnsi="Times New Roman" w:cs="Times New Roman"/>
          <w:sz w:val="24"/>
          <w:szCs w:val="24"/>
        </w:rPr>
        <w:fldChar w:fldCharType="end"/>
      </w:r>
      <w:r w:rsidRPr="00FF6F15">
        <w:rPr>
          <w:rFonts w:ascii="Times New Roman" w:hAnsi="Times New Roman" w:cs="Times New Roman"/>
          <w:sz w:val="24"/>
          <w:szCs w:val="24"/>
        </w:rPr>
        <w:t>v poradí rozhodujúcom na uspokojenie záložných práv</w:t>
      </w:r>
      <w:r w:rsidR="00B95FDF" w:rsidRPr="00FF6F15">
        <w:rPr>
          <w:rFonts w:ascii="Times New Roman" w:hAnsi="Times New Roman" w:cs="Times New Roman"/>
          <w:sz w:val="24"/>
          <w:szCs w:val="24"/>
        </w:rPr>
        <w:t>,</w:t>
      </w:r>
      <w:r w:rsidRPr="00FF6F15">
        <w:rPr>
          <w:rFonts w:ascii="Times New Roman" w:hAnsi="Times New Roman" w:cs="Times New Roman"/>
          <w:sz w:val="24"/>
          <w:szCs w:val="24"/>
        </w:rPr>
        <w:t xml:space="preserve"> a to bez ohľadu na zápis zákonného záložného práva podľa ods</w:t>
      </w:r>
      <w:r w:rsidR="009072D9" w:rsidRPr="00FF6F15">
        <w:rPr>
          <w:rFonts w:ascii="Times New Roman" w:hAnsi="Times New Roman" w:cs="Times New Roman"/>
          <w:sz w:val="24"/>
          <w:szCs w:val="24"/>
        </w:rPr>
        <w:t>eku</w:t>
      </w:r>
      <w:r w:rsidRPr="00FF6F15">
        <w:rPr>
          <w:rFonts w:ascii="Times New Roman" w:hAnsi="Times New Roman" w:cs="Times New Roman"/>
          <w:sz w:val="24"/>
          <w:szCs w:val="24"/>
        </w:rPr>
        <w:t xml:space="preserve"> 1 v katastri nehnuteľností.</w:t>
      </w:r>
    </w:p>
    <w:p w14:paraId="412A5D03" w14:textId="77777777" w:rsidR="00CC68E8" w:rsidRPr="00FF6F15" w:rsidRDefault="00CC68E8">
      <w:pPr>
        <w:snapToGrid w:val="0"/>
        <w:spacing w:after="0" w:line="240" w:lineRule="auto"/>
        <w:jc w:val="both"/>
      </w:pPr>
    </w:p>
    <w:p w14:paraId="113F0F30" w14:textId="3D710D85" w:rsidR="00CC68E8" w:rsidRPr="00FF6F15" w:rsidRDefault="00CC68E8" w:rsidP="006610FD">
      <w:pPr>
        <w:pStyle w:val="Nadpis6"/>
      </w:pPr>
    </w:p>
    <w:p w14:paraId="1A966367" w14:textId="77777777" w:rsidR="00D977F2" w:rsidRPr="00FF6F15" w:rsidRDefault="00CC68E8">
      <w:pPr>
        <w:snapToGrid w:val="0"/>
        <w:spacing w:after="0" w:line="240" w:lineRule="auto"/>
        <w:jc w:val="center"/>
      </w:pPr>
      <w:r w:rsidRPr="00FF6F15">
        <w:t xml:space="preserve">Trvanie záložného práva v prospech ostatných vlastníkov </w:t>
      </w:r>
    </w:p>
    <w:p w14:paraId="3B3668C6" w14:textId="1209BCA3" w:rsidR="00CC68E8" w:rsidRPr="00FF6F15" w:rsidRDefault="00CC68E8">
      <w:pPr>
        <w:snapToGrid w:val="0"/>
        <w:spacing w:after="0" w:line="240" w:lineRule="auto"/>
        <w:jc w:val="center"/>
      </w:pPr>
      <w:r w:rsidRPr="00FF6F15">
        <w:t>bytov a nebytových priestorov</w:t>
      </w:r>
    </w:p>
    <w:p w14:paraId="315E4095" w14:textId="77777777" w:rsidR="00CC68E8" w:rsidRPr="00FF6F15" w:rsidRDefault="00CC68E8">
      <w:pPr>
        <w:snapToGrid w:val="0"/>
        <w:spacing w:after="0" w:line="240" w:lineRule="auto"/>
        <w:jc w:val="both"/>
      </w:pPr>
    </w:p>
    <w:p w14:paraId="07E06701" w14:textId="5D19D168" w:rsidR="00CC68E8" w:rsidRPr="00FF6F15" w:rsidRDefault="00CC68E8">
      <w:pPr>
        <w:snapToGrid w:val="0"/>
        <w:spacing w:after="0" w:line="240" w:lineRule="auto"/>
        <w:ind w:firstLine="357"/>
        <w:jc w:val="both"/>
      </w:pPr>
      <w:r w:rsidRPr="00FF6F15">
        <w:t xml:space="preserve">Záložné právo podľa </w:t>
      </w:r>
      <w:r w:rsidR="002D0DCF" w:rsidRPr="002057AC">
        <w:fldChar w:fldCharType="begin"/>
      </w:r>
      <w:r w:rsidR="002D0DCF" w:rsidRPr="00FF6F15">
        <w:instrText xml:space="preserve"> REF _Ref212194656 \n \h </w:instrText>
      </w:r>
      <w:r w:rsidR="002D0DCF" w:rsidRPr="002057AC">
        <w:fldChar w:fldCharType="separate"/>
      </w:r>
      <w:r w:rsidR="00A52005">
        <w:t xml:space="preserve">§ 1725 </w:t>
      </w:r>
      <w:r w:rsidR="002D0DCF" w:rsidRPr="002057AC">
        <w:fldChar w:fldCharType="end"/>
      </w:r>
      <w:r w:rsidRPr="00FF6F15">
        <w:t>trvá počas celej existencie bytu alebo nebytového priestoru.</w:t>
      </w:r>
    </w:p>
    <w:p w14:paraId="46DC40CB" w14:textId="77777777" w:rsidR="00CC68E8" w:rsidRPr="00FF6F15" w:rsidRDefault="00CC68E8">
      <w:pPr>
        <w:snapToGrid w:val="0"/>
        <w:spacing w:after="0" w:line="240" w:lineRule="auto"/>
        <w:jc w:val="both"/>
      </w:pPr>
    </w:p>
    <w:p w14:paraId="0AAE84C4" w14:textId="2635CC3B" w:rsidR="00CC68E8" w:rsidRPr="00FF6F15" w:rsidRDefault="00CC68E8" w:rsidP="006610FD">
      <w:pPr>
        <w:pStyle w:val="Nadpis6"/>
      </w:pPr>
    </w:p>
    <w:p w14:paraId="6427FE96" w14:textId="6761B40C" w:rsidR="00CC68E8" w:rsidRPr="00FF6F15" w:rsidRDefault="00EB2014">
      <w:pPr>
        <w:snapToGrid w:val="0"/>
        <w:spacing w:after="0" w:line="240" w:lineRule="auto"/>
        <w:jc w:val="center"/>
      </w:pPr>
      <w:r w:rsidRPr="00FF6F15">
        <w:t>Doručovanie písomností pri výkone zákonného záložného práva</w:t>
      </w:r>
    </w:p>
    <w:p w14:paraId="6D5EA0D9" w14:textId="77777777" w:rsidR="00CC68E8" w:rsidRPr="00FF6F15" w:rsidRDefault="00CC68E8">
      <w:pPr>
        <w:snapToGrid w:val="0"/>
        <w:spacing w:after="0" w:line="240" w:lineRule="auto"/>
        <w:jc w:val="both"/>
      </w:pPr>
    </w:p>
    <w:p w14:paraId="506D736D" w14:textId="494ABA78" w:rsidR="00230F0E" w:rsidRPr="00FF6F15" w:rsidRDefault="00EB2014">
      <w:pPr>
        <w:snapToGrid w:val="0"/>
        <w:spacing w:after="0" w:line="240" w:lineRule="auto"/>
        <w:ind w:firstLine="357"/>
        <w:jc w:val="both"/>
      </w:pPr>
      <w:r w:rsidRPr="00FF6F15">
        <w:t xml:space="preserve">Pri výkone záložného práva podľa </w:t>
      </w:r>
      <w:r w:rsidRPr="002057AC">
        <w:fldChar w:fldCharType="begin"/>
      </w:r>
      <w:r w:rsidRPr="00FF6F15">
        <w:instrText xml:space="preserve"> REF _Ref212194656 \w \h </w:instrText>
      </w:r>
      <w:r w:rsidRPr="002057AC">
        <w:fldChar w:fldCharType="separate"/>
      </w:r>
      <w:r w:rsidR="00A52005">
        <w:t xml:space="preserve">§ 1725 </w:t>
      </w:r>
      <w:r w:rsidRPr="002057AC">
        <w:fldChar w:fldCharType="end"/>
      </w:r>
      <w:r w:rsidRPr="00FF6F15">
        <w:t>sa všetky písomnosti určené vlastníkom bytov a nebytových priestorov ako záložným veriteľom doručujú osobe zodpovednej za správu domu. Ak nie je možné doručiť písomnosť takejto osobe, doručuje sa všetkým vlastníkom bytov a nebytových priestorov</w:t>
      </w:r>
      <w:r w:rsidR="00CC68E8" w:rsidRPr="00FF6F15">
        <w:t>.</w:t>
      </w:r>
    </w:p>
    <w:p w14:paraId="53C7F258" w14:textId="77777777" w:rsidR="00B87932" w:rsidRPr="00FF6F15" w:rsidRDefault="00B87932">
      <w:pPr>
        <w:snapToGrid w:val="0"/>
        <w:spacing w:after="0" w:line="240" w:lineRule="auto"/>
        <w:jc w:val="center"/>
        <w:rPr>
          <w:b/>
          <w:spacing w:val="30"/>
        </w:rPr>
      </w:pPr>
      <w:r w:rsidRPr="00FF6F15">
        <w:rPr>
          <w:b/>
          <w:spacing w:val="30"/>
        </w:rPr>
        <w:lastRenderedPageBreak/>
        <w:t>ŠIESTA ČASŤ</w:t>
      </w:r>
    </w:p>
    <w:p w14:paraId="38A8EA11" w14:textId="77777777" w:rsidR="00B87932" w:rsidRPr="00FF6F15" w:rsidRDefault="00B87932">
      <w:pPr>
        <w:snapToGrid w:val="0"/>
        <w:spacing w:after="0" w:line="240" w:lineRule="auto"/>
        <w:jc w:val="center"/>
        <w:rPr>
          <w:b/>
        </w:rPr>
      </w:pPr>
      <w:r w:rsidRPr="00FF6F15">
        <w:rPr>
          <w:b/>
        </w:rPr>
        <w:t>DEDIČSKÉ PRÁVO</w:t>
      </w:r>
    </w:p>
    <w:p w14:paraId="43286EAF" w14:textId="77777777" w:rsidR="00B87932" w:rsidRPr="00FF6F15" w:rsidRDefault="00B87932">
      <w:pPr>
        <w:snapToGrid w:val="0"/>
        <w:spacing w:after="0" w:line="240" w:lineRule="auto"/>
        <w:jc w:val="center"/>
      </w:pPr>
    </w:p>
    <w:p w14:paraId="012B079E" w14:textId="0F78D3BC" w:rsidR="00B87932" w:rsidRPr="00FF6F15" w:rsidRDefault="0018044F">
      <w:pPr>
        <w:snapToGrid w:val="0"/>
        <w:spacing w:after="0" w:line="240" w:lineRule="auto"/>
        <w:jc w:val="center"/>
        <w:rPr>
          <w:spacing w:val="30"/>
        </w:rPr>
      </w:pPr>
      <w:r w:rsidRPr="00FF6F15">
        <w:rPr>
          <w:spacing w:val="30"/>
        </w:rPr>
        <w:t>PRVÁ HLAVA</w:t>
      </w:r>
    </w:p>
    <w:p w14:paraId="6ACFFC48" w14:textId="52B65519" w:rsidR="00B87932" w:rsidRPr="00FF6F15" w:rsidRDefault="0018044F">
      <w:pPr>
        <w:snapToGrid w:val="0"/>
        <w:spacing w:after="0" w:line="240" w:lineRule="auto"/>
        <w:jc w:val="center"/>
      </w:pPr>
      <w:r w:rsidRPr="00FF6F15">
        <w:t>VŠEOBECNÉ USTANOVENIA</w:t>
      </w:r>
    </w:p>
    <w:p w14:paraId="480E45BA" w14:textId="77777777" w:rsidR="00B87932" w:rsidRPr="00FF6F15" w:rsidRDefault="00B87932">
      <w:pPr>
        <w:snapToGrid w:val="0"/>
        <w:spacing w:after="0" w:line="240" w:lineRule="auto"/>
        <w:jc w:val="center"/>
      </w:pPr>
    </w:p>
    <w:p w14:paraId="6695C16A" w14:textId="07098343" w:rsidR="00B87932" w:rsidRPr="00FF6F15" w:rsidRDefault="00B87932" w:rsidP="006610FD">
      <w:pPr>
        <w:pStyle w:val="Nadpis6"/>
      </w:pPr>
    </w:p>
    <w:p w14:paraId="1A29FF57" w14:textId="77777777" w:rsidR="00B87932" w:rsidRPr="00FF6F15" w:rsidRDefault="00B87932">
      <w:pPr>
        <w:snapToGrid w:val="0"/>
        <w:spacing w:after="0" w:line="240" w:lineRule="auto"/>
        <w:jc w:val="center"/>
      </w:pPr>
      <w:r w:rsidRPr="00FF6F15">
        <w:t>Nadobúdanie dedičstva</w:t>
      </w:r>
    </w:p>
    <w:p w14:paraId="58355B6F" w14:textId="77777777" w:rsidR="00B87932" w:rsidRPr="00FF6F15" w:rsidRDefault="00B87932">
      <w:pPr>
        <w:snapToGrid w:val="0"/>
        <w:spacing w:after="0" w:line="240" w:lineRule="auto"/>
        <w:jc w:val="center"/>
      </w:pPr>
    </w:p>
    <w:p w14:paraId="12019F52" w14:textId="77777777" w:rsidR="00B87932" w:rsidRPr="00FF6F15" w:rsidRDefault="00B87932">
      <w:pPr>
        <w:snapToGrid w:val="0"/>
        <w:spacing w:after="0" w:line="240" w:lineRule="auto"/>
        <w:ind w:firstLine="357"/>
        <w:jc w:val="both"/>
      </w:pPr>
      <w:r w:rsidRPr="00FF6F15">
        <w:t>Dedičstvo sa nadobúda smrťou poručiteľa.</w:t>
      </w:r>
    </w:p>
    <w:p w14:paraId="6349D924" w14:textId="77777777" w:rsidR="00B87932" w:rsidRPr="00FF6F15" w:rsidRDefault="00B87932">
      <w:pPr>
        <w:snapToGrid w:val="0"/>
        <w:spacing w:after="0" w:line="240" w:lineRule="auto"/>
        <w:jc w:val="center"/>
      </w:pPr>
    </w:p>
    <w:p w14:paraId="231C1771" w14:textId="765C6D89" w:rsidR="00B87932" w:rsidRPr="00FF6F15" w:rsidRDefault="00B87932" w:rsidP="006610FD">
      <w:pPr>
        <w:pStyle w:val="Nadpis6"/>
      </w:pPr>
    </w:p>
    <w:p w14:paraId="07BC09F8" w14:textId="77777777" w:rsidR="00B87932" w:rsidRPr="00FF6F15" w:rsidRDefault="00B87932">
      <w:pPr>
        <w:snapToGrid w:val="0"/>
        <w:spacing w:after="0" w:line="240" w:lineRule="auto"/>
        <w:jc w:val="center"/>
      </w:pPr>
      <w:r w:rsidRPr="00FF6F15">
        <w:t>Subjekty dedičského práva</w:t>
      </w:r>
    </w:p>
    <w:p w14:paraId="53D7203F" w14:textId="77777777" w:rsidR="00B87932" w:rsidRPr="00FF6F15" w:rsidRDefault="00B87932">
      <w:pPr>
        <w:snapToGrid w:val="0"/>
        <w:spacing w:after="0" w:line="240" w:lineRule="auto"/>
        <w:jc w:val="both"/>
      </w:pPr>
    </w:p>
    <w:p w14:paraId="48ABA8E5" w14:textId="553FABF1" w:rsidR="00B87932" w:rsidRPr="00FF6F15" w:rsidRDefault="00B87932">
      <w:pPr>
        <w:pStyle w:val="Odsekzoznamu"/>
        <w:numPr>
          <w:ilvl w:val="1"/>
          <w:numId w:val="35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Dediť môže fyzická osoba, právnická osoba a štát.</w:t>
      </w:r>
    </w:p>
    <w:p w14:paraId="7C7B4250" w14:textId="77777777" w:rsidR="00B87932" w:rsidRPr="00FF6F15" w:rsidRDefault="00B87932">
      <w:pPr>
        <w:snapToGrid w:val="0"/>
        <w:spacing w:after="0" w:line="240" w:lineRule="auto"/>
        <w:ind w:left="714" w:hanging="357"/>
        <w:jc w:val="both"/>
      </w:pPr>
    </w:p>
    <w:p w14:paraId="1FABF133" w14:textId="37E6DE35" w:rsidR="00B87932" w:rsidRPr="00FF6F15" w:rsidRDefault="00B87932">
      <w:pPr>
        <w:pStyle w:val="Odsekzoznamu"/>
        <w:numPr>
          <w:ilvl w:val="1"/>
          <w:numId w:val="35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dediča možno povolať aj nadáciu, ktorá má ešte len vzniknúť. Táto nadácia je spôsobilým dedičom, ak vznikne do </w:t>
      </w:r>
      <w:r w:rsidR="00EB2014" w:rsidRPr="00FF6F15">
        <w:rPr>
          <w:rFonts w:ascii="Times New Roman" w:hAnsi="Times New Roman" w:cs="Times New Roman"/>
          <w:sz w:val="24"/>
          <w:szCs w:val="24"/>
        </w:rPr>
        <w:t>šiestich mesiacov</w:t>
      </w:r>
      <w:r w:rsidRPr="00FF6F15">
        <w:rPr>
          <w:rFonts w:ascii="Times New Roman" w:hAnsi="Times New Roman" w:cs="Times New Roman"/>
          <w:sz w:val="24"/>
          <w:szCs w:val="24"/>
        </w:rPr>
        <w:t xml:space="preserve"> od smrti poručiteľa.</w:t>
      </w:r>
    </w:p>
    <w:p w14:paraId="72E612CE" w14:textId="77777777" w:rsidR="00B95FDF" w:rsidRPr="00FF6F15" w:rsidRDefault="00B95FDF">
      <w:pPr>
        <w:snapToGrid w:val="0"/>
        <w:spacing w:after="0" w:line="240" w:lineRule="auto"/>
        <w:jc w:val="center"/>
      </w:pPr>
    </w:p>
    <w:p w14:paraId="14E123DD" w14:textId="46603A0E" w:rsidR="00B87932" w:rsidRPr="00FF6F15" w:rsidRDefault="00B87932" w:rsidP="006610FD">
      <w:pPr>
        <w:pStyle w:val="Nadpis6"/>
      </w:pPr>
    </w:p>
    <w:p w14:paraId="1C29A34A" w14:textId="77777777" w:rsidR="00B87932" w:rsidRPr="00FF6F15" w:rsidRDefault="00B87932">
      <w:pPr>
        <w:snapToGrid w:val="0"/>
        <w:spacing w:after="0" w:line="240" w:lineRule="auto"/>
        <w:jc w:val="center"/>
      </w:pPr>
      <w:r w:rsidRPr="00FF6F15">
        <w:t>Dôvody dedenia</w:t>
      </w:r>
    </w:p>
    <w:p w14:paraId="046A04BC" w14:textId="77777777" w:rsidR="00B87932" w:rsidRPr="00FF6F15" w:rsidRDefault="00B87932">
      <w:pPr>
        <w:snapToGrid w:val="0"/>
        <w:spacing w:after="0" w:line="240" w:lineRule="auto"/>
        <w:jc w:val="center"/>
      </w:pPr>
    </w:p>
    <w:p w14:paraId="72445245" w14:textId="77777777" w:rsidR="00B87932" w:rsidRPr="00FF6F15" w:rsidRDefault="00B87932">
      <w:pPr>
        <w:snapToGrid w:val="0"/>
        <w:spacing w:after="0" w:line="240" w:lineRule="auto"/>
        <w:ind w:firstLine="357"/>
        <w:jc w:val="both"/>
      </w:pPr>
      <w:r w:rsidRPr="00FF6F15">
        <w:t xml:space="preserve">Dedí sa z dedičskej zmluvy, zo závetu alebo zo zákona. Dôvody dedenia môžu pôsobiť aj vedľa seba. </w:t>
      </w:r>
    </w:p>
    <w:p w14:paraId="42152730" w14:textId="57F73EA8" w:rsidR="00B87932" w:rsidRDefault="00B87932">
      <w:pPr>
        <w:snapToGrid w:val="0"/>
        <w:spacing w:after="0" w:line="240" w:lineRule="auto"/>
        <w:jc w:val="both"/>
      </w:pPr>
    </w:p>
    <w:p w14:paraId="408D3BAC" w14:textId="4F6BE64E" w:rsidR="00B87932" w:rsidRPr="00FF6F15" w:rsidRDefault="00B87932" w:rsidP="006610FD">
      <w:pPr>
        <w:pStyle w:val="Nadpis6"/>
      </w:pPr>
    </w:p>
    <w:p w14:paraId="05370A28" w14:textId="77777777" w:rsidR="00B87932" w:rsidRPr="00FF6F15" w:rsidRDefault="00B87932">
      <w:pPr>
        <w:snapToGrid w:val="0"/>
        <w:spacing w:after="0" w:line="240" w:lineRule="auto"/>
        <w:jc w:val="center"/>
      </w:pPr>
      <w:r w:rsidRPr="00FF6F15">
        <w:t>Výkladové pravidlá vôle poručiteľa</w:t>
      </w:r>
    </w:p>
    <w:p w14:paraId="2B8D5DC0" w14:textId="77777777" w:rsidR="00B87932" w:rsidRPr="00FF6F15" w:rsidRDefault="00B87932">
      <w:pPr>
        <w:snapToGrid w:val="0"/>
        <w:spacing w:after="0" w:line="240" w:lineRule="auto"/>
        <w:jc w:val="both"/>
      </w:pPr>
    </w:p>
    <w:p w14:paraId="69525195" w14:textId="77777777" w:rsidR="00B87932" w:rsidRPr="00FF6F15" w:rsidRDefault="00B87932">
      <w:pPr>
        <w:snapToGrid w:val="0"/>
        <w:spacing w:after="0" w:line="240" w:lineRule="auto"/>
        <w:ind w:firstLine="357"/>
        <w:jc w:val="both"/>
      </w:pPr>
      <w:r w:rsidRPr="00FF6F15">
        <w:t>Právny úkon pre prípad smrti sa vykladá tak, aby bol čo najviac v prospech skutočnej vôle poručiteľa a v prípade pochybností sa vykladá tak, aby sa vôľa poručiteľa mohla čo najviac naplniť.</w:t>
      </w:r>
    </w:p>
    <w:p w14:paraId="612D8959" w14:textId="77777777" w:rsidR="00201DC6" w:rsidRPr="00FF6F15" w:rsidRDefault="00201DC6">
      <w:pPr>
        <w:snapToGrid w:val="0"/>
        <w:spacing w:after="0" w:line="240" w:lineRule="auto"/>
        <w:jc w:val="center"/>
      </w:pPr>
    </w:p>
    <w:p w14:paraId="1BF82A00" w14:textId="77F22864" w:rsidR="00B87932" w:rsidRPr="00FF6F15" w:rsidRDefault="00B87932" w:rsidP="006610FD">
      <w:pPr>
        <w:pStyle w:val="Nadpis6"/>
      </w:pPr>
    </w:p>
    <w:p w14:paraId="1A70104D" w14:textId="77777777" w:rsidR="00B87932" w:rsidRPr="00FF6F15" w:rsidRDefault="00B87932">
      <w:pPr>
        <w:snapToGrid w:val="0"/>
        <w:spacing w:after="0" w:line="240" w:lineRule="auto"/>
        <w:jc w:val="center"/>
      </w:pPr>
      <w:r w:rsidRPr="00FF6F15">
        <w:t>Povolanie dediča</w:t>
      </w:r>
    </w:p>
    <w:p w14:paraId="582E2CB1" w14:textId="77777777" w:rsidR="00B87932" w:rsidRPr="00FF6F15" w:rsidRDefault="00B87932">
      <w:pPr>
        <w:snapToGrid w:val="0"/>
        <w:spacing w:after="0" w:line="240" w:lineRule="auto"/>
        <w:jc w:val="both"/>
      </w:pPr>
    </w:p>
    <w:p w14:paraId="7E757084" w14:textId="7AE463B3" w:rsidR="00B87932" w:rsidRPr="00FF6F15" w:rsidRDefault="00B87932">
      <w:pPr>
        <w:pStyle w:val="Odsekzoznamu"/>
        <w:numPr>
          <w:ilvl w:val="0"/>
          <w:numId w:val="35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Poručiteľ povoláva dediča dedičskou zmluvou alebo závetom. </w:t>
      </w:r>
    </w:p>
    <w:p w14:paraId="7A6A7F92" w14:textId="77777777" w:rsidR="00B87932" w:rsidRPr="00FF6F15" w:rsidRDefault="00B87932">
      <w:pPr>
        <w:snapToGrid w:val="0"/>
        <w:spacing w:after="0" w:line="240" w:lineRule="auto"/>
        <w:ind w:left="714" w:hanging="357"/>
        <w:jc w:val="both"/>
      </w:pPr>
    </w:p>
    <w:p w14:paraId="62ACFB8C" w14:textId="18B3ACD1" w:rsidR="00B87932" w:rsidRPr="00FF6F15" w:rsidRDefault="00B87932">
      <w:pPr>
        <w:pStyle w:val="Odsekzoznamu"/>
        <w:numPr>
          <w:ilvl w:val="0"/>
          <w:numId w:val="35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Poručiteľ môže povolať dediča k celému dedičstvu alebo k podielu na dedičstve alebo k určitej veci.  </w:t>
      </w:r>
    </w:p>
    <w:p w14:paraId="213B1F46" w14:textId="77777777" w:rsidR="00B87932" w:rsidRPr="00FF6F15" w:rsidRDefault="00B87932">
      <w:pPr>
        <w:snapToGrid w:val="0"/>
        <w:spacing w:after="0" w:line="240" w:lineRule="auto"/>
        <w:jc w:val="both"/>
      </w:pPr>
    </w:p>
    <w:p w14:paraId="742B8C1B" w14:textId="3EA8B101" w:rsidR="00B87932" w:rsidRPr="00FF6F15" w:rsidRDefault="00B87932" w:rsidP="006610FD">
      <w:pPr>
        <w:pStyle w:val="Nadpis6"/>
      </w:pPr>
    </w:p>
    <w:p w14:paraId="45AAD32E" w14:textId="64E4041C" w:rsidR="00B87932" w:rsidRPr="00FF6F15" w:rsidRDefault="00B87932">
      <w:pPr>
        <w:snapToGrid w:val="0"/>
        <w:spacing w:after="0" w:line="240" w:lineRule="auto"/>
        <w:jc w:val="center"/>
      </w:pPr>
      <w:r w:rsidRPr="00FF6F15">
        <w:t>Výkladové pravidlá povolania dediča</w:t>
      </w:r>
    </w:p>
    <w:p w14:paraId="457470CA" w14:textId="77777777" w:rsidR="00B87932" w:rsidRPr="00FF6F15" w:rsidRDefault="00B87932">
      <w:pPr>
        <w:snapToGrid w:val="0"/>
        <w:spacing w:after="0" w:line="240" w:lineRule="auto"/>
        <w:jc w:val="both"/>
      </w:pPr>
    </w:p>
    <w:p w14:paraId="1F17D07F" w14:textId="6BFCFA5A" w:rsidR="00B87932" w:rsidRPr="00FF6F15" w:rsidRDefault="00B87932">
      <w:pPr>
        <w:pStyle w:val="Odsekzoznamu"/>
        <w:numPr>
          <w:ilvl w:val="1"/>
          <w:numId w:val="3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dediča k veci, ktorá poručiteľovi v čase smrti nepatrí, na toto povolanie sa neprihliada. </w:t>
      </w:r>
    </w:p>
    <w:p w14:paraId="631D4082" w14:textId="77777777" w:rsidR="003A3D7B" w:rsidRPr="00FF6F15" w:rsidRDefault="003A3D7B">
      <w:pPr>
        <w:pStyle w:val="Odsekzoznamu"/>
        <w:snapToGrid w:val="0"/>
        <w:spacing w:after="0" w:line="240" w:lineRule="auto"/>
        <w:ind w:left="714" w:hanging="357"/>
        <w:jc w:val="both"/>
        <w:rPr>
          <w:rFonts w:ascii="Times New Roman" w:hAnsi="Times New Roman" w:cs="Times New Roman"/>
          <w:sz w:val="24"/>
          <w:szCs w:val="24"/>
        </w:rPr>
      </w:pPr>
    </w:p>
    <w:p w14:paraId="6FA66D2E" w14:textId="64BC8153" w:rsidR="00B87932" w:rsidRPr="00FF6F15" w:rsidRDefault="00B87932">
      <w:pPr>
        <w:pStyle w:val="Odsekzoznamu"/>
        <w:numPr>
          <w:ilvl w:val="1"/>
          <w:numId w:val="3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dediča k veci, ktorá je v čase smrti poručiteľa súčasťou spoločného imania manželov, predpokladá sa, že poručiteľ povolal dediča k podielu na dedičstve, ktorý zodpovedá podielu poručiteľa po vyporiadaní spoločného imania manželov. </w:t>
      </w:r>
    </w:p>
    <w:p w14:paraId="5EB75DC4" w14:textId="77777777" w:rsidR="00B87932" w:rsidRPr="00FF6F15" w:rsidRDefault="00B87932">
      <w:pPr>
        <w:snapToGrid w:val="0"/>
        <w:spacing w:after="0" w:line="240" w:lineRule="auto"/>
        <w:ind w:left="714" w:hanging="357"/>
        <w:jc w:val="both"/>
      </w:pPr>
    </w:p>
    <w:p w14:paraId="3B952350" w14:textId="7C723F59" w:rsidR="00B87932" w:rsidRPr="00FF6F15" w:rsidRDefault="00B87932">
      <w:pPr>
        <w:pStyle w:val="Odsekzoznamu"/>
        <w:numPr>
          <w:ilvl w:val="1"/>
          <w:numId w:val="35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poručiteľ povolal dediča k podielu na dedičstve a súčasne ho povolal k určitej veci, </w:t>
      </w:r>
      <w:r w:rsidR="00EB2014" w:rsidRPr="00FF6F15">
        <w:rPr>
          <w:rFonts w:ascii="Times New Roman" w:hAnsi="Times New Roman" w:cs="Times New Roman"/>
          <w:sz w:val="24"/>
          <w:szCs w:val="24"/>
        </w:rPr>
        <w:t>predpokladá sa</w:t>
      </w:r>
      <w:r w:rsidRPr="00FF6F15">
        <w:rPr>
          <w:rFonts w:ascii="Times New Roman" w:hAnsi="Times New Roman" w:cs="Times New Roman"/>
          <w:sz w:val="24"/>
          <w:szCs w:val="24"/>
        </w:rPr>
        <w:t xml:space="preserve">, že cena veci je zahrnutá v cene podielu na dedičstve. </w:t>
      </w:r>
    </w:p>
    <w:p w14:paraId="6378783F" w14:textId="77777777" w:rsidR="00B87932" w:rsidRPr="00FF6F15" w:rsidRDefault="00B87932">
      <w:pPr>
        <w:snapToGrid w:val="0"/>
        <w:spacing w:after="0" w:line="240" w:lineRule="auto"/>
        <w:ind w:left="714" w:hanging="357"/>
        <w:jc w:val="both"/>
      </w:pPr>
    </w:p>
    <w:p w14:paraId="1FA9EDF8" w14:textId="7D96DD1C" w:rsidR="00B87932" w:rsidRPr="00FF6F15" w:rsidRDefault="00B87932" w:rsidP="006610FD">
      <w:pPr>
        <w:pStyle w:val="Nadpis6"/>
      </w:pPr>
    </w:p>
    <w:p w14:paraId="551AF7D8" w14:textId="01BBE5D1" w:rsidR="00B87932" w:rsidRPr="00FF6F15" w:rsidRDefault="00B87932">
      <w:pPr>
        <w:snapToGrid w:val="0"/>
        <w:spacing w:after="0" w:line="240" w:lineRule="auto"/>
        <w:jc w:val="center"/>
      </w:pPr>
      <w:r w:rsidRPr="00FF6F15">
        <w:t>Podmienené povolanie dediča</w:t>
      </w:r>
    </w:p>
    <w:p w14:paraId="06A2EE84" w14:textId="77777777" w:rsidR="00B87932" w:rsidRPr="00FF6F15" w:rsidRDefault="00B87932">
      <w:pPr>
        <w:snapToGrid w:val="0"/>
        <w:spacing w:after="0" w:line="240" w:lineRule="auto"/>
        <w:jc w:val="both"/>
      </w:pPr>
    </w:p>
    <w:p w14:paraId="33A4F7A6" w14:textId="069EB9F3" w:rsidR="00B87932" w:rsidRPr="00FF6F15" w:rsidRDefault="00B87932">
      <w:pPr>
        <w:pStyle w:val="Odsekzoznamu"/>
        <w:numPr>
          <w:ilvl w:val="1"/>
          <w:numId w:val="35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Následky právnych úkonov pre prípad smrti možno viazať na splnenie podmienky, len ak je právny úkon spísaný vo forme notárskej zápisnice. </w:t>
      </w:r>
    </w:p>
    <w:p w14:paraId="12505874" w14:textId="77777777" w:rsidR="003A3D7B" w:rsidRPr="00FF6F15" w:rsidRDefault="003A3D7B">
      <w:pPr>
        <w:pStyle w:val="Odsekzoznamu"/>
        <w:snapToGrid w:val="0"/>
        <w:spacing w:after="0" w:line="240" w:lineRule="auto"/>
        <w:ind w:left="714"/>
        <w:jc w:val="both"/>
        <w:rPr>
          <w:rFonts w:ascii="Times New Roman" w:hAnsi="Times New Roman" w:cs="Times New Roman"/>
          <w:sz w:val="24"/>
          <w:szCs w:val="24"/>
        </w:rPr>
      </w:pPr>
    </w:p>
    <w:p w14:paraId="5ABD6FE6" w14:textId="660D72FB" w:rsidR="00B87932" w:rsidRPr="00FF6F15" w:rsidRDefault="00B87932">
      <w:pPr>
        <w:pStyle w:val="Odsekzoznamu"/>
        <w:numPr>
          <w:ilvl w:val="1"/>
          <w:numId w:val="35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splnenie podmienky, ktoré nastalo po smrti poručiteľa sa neprihliada.</w:t>
      </w:r>
    </w:p>
    <w:p w14:paraId="3DFB9C47" w14:textId="77777777" w:rsidR="009768E0" w:rsidRPr="00FF6F15" w:rsidRDefault="009768E0">
      <w:pPr>
        <w:snapToGrid w:val="0"/>
        <w:spacing w:after="0" w:line="240" w:lineRule="auto"/>
        <w:jc w:val="center"/>
      </w:pPr>
    </w:p>
    <w:p w14:paraId="6C6BE393" w14:textId="491CABFF" w:rsidR="00B87932" w:rsidRPr="00FF6F15" w:rsidRDefault="00B87932" w:rsidP="006610FD">
      <w:pPr>
        <w:pStyle w:val="Nadpis6"/>
      </w:pPr>
    </w:p>
    <w:p w14:paraId="02067F22" w14:textId="56A7D49A" w:rsidR="00B87932" w:rsidRPr="00FF6F15" w:rsidRDefault="00B87932">
      <w:pPr>
        <w:snapToGrid w:val="0"/>
        <w:spacing w:after="0" w:line="240" w:lineRule="auto"/>
        <w:jc w:val="center"/>
      </w:pPr>
      <w:r w:rsidRPr="00FF6F15">
        <w:t>Osobné konanie poručiteľa</w:t>
      </w:r>
    </w:p>
    <w:p w14:paraId="4E47F139" w14:textId="77777777" w:rsidR="00B87932" w:rsidRPr="00FF6F15" w:rsidRDefault="00B87932">
      <w:pPr>
        <w:snapToGrid w:val="0"/>
        <w:spacing w:after="0" w:line="240" w:lineRule="auto"/>
        <w:jc w:val="both"/>
      </w:pPr>
    </w:p>
    <w:p w14:paraId="38FE088D" w14:textId="77777777" w:rsidR="00B87932" w:rsidRPr="00FF6F15" w:rsidRDefault="00B87932">
      <w:pPr>
        <w:snapToGrid w:val="0"/>
        <w:spacing w:after="0" w:line="240" w:lineRule="auto"/>
        <w:ind w:firstLine="357"/>
        <w:jc w:val="both"/>
      </w:pPr>
      <w:r w:rsidRPr="00FF6F15">
        <w:t xml:space="preserve">Pri povolaní dediča a pri iných právnych úkonoch pre prípad smrti koná poručiteľ výlučne osobne. </w:t>
      </w:r>
    </w:p>
    <w:p w14:paraId="049AE8D6" w14:textId="77777777" w:rsidR="00B87932" w:rsidRPr="00FF6F15" w:rsidRDefault="00B87932">
      <w:pPr>
        <w:snapToGrid w:val="0"/>
        <w:spacing w:after="0" w:line="240" w:lineRule="auto"/>
        <w:jc w:val="both"/>
      </w:pPr>
    </w:p>
    <w:p w14:paraId="45E30487" w14:textId="5A537869" w:rsidR="00B87932" w:rsidRPr="00FF6F15" w:rsidRDefault="00B87932" w:rsidP="006610FD">
      <w:pPr>
        <w:pStyle w:val="Nadpis6"/>
      </w:pPr>
    </w:p>
    <w:p w14:paraId="31317E05" w14:textId="77777777" w:rsidR="00B87932" w:rsidRPr="00FF6F15" w:rsidRDefault="00B87932">
      <w:pPr>
        <w:snapToGrid w:val="0"/>
        <w:spacing w:after="0" w:line="240" w:lineRule="auto"/>
        <w:jc w:val="center"/>
      </w:pPr>
      <w:r w:rsidRPr="00FF6F15">
        <w:t>Postupnosť dôvodov dedenia</w:t>
      </w:r>
    </w:p>
    <w:p w14:paraId="52BC4A86" w14:textId="77777777" w:rsidR="00B87932" w:rsidRPr="00FF6F15" w:rsidRDefault="00B87932">
      <w:pPr>
        <w:snapToGrid w:val="0"/>
        <w:spacing w:after="0" w:line="240" w:lineRule="auto"/>
        <w:jc w:val="both"/>
      </w:pPr>
    </w:p>
    <w:p w14:paraId="1C83E62D" w14:textId="6CB86269" w:rsidR="00B87932" w:rsidRPr="00FF6F15" w:rsidRDefault="00B87932">
      <w:pPr>
        <w:pStyle w:val="Odsekzoznamu"/>
        <w:numPr>
          <w:ilvl w:val="1"/>
          <w:numId w:val="35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Dedičstvo nadobúda dedič povolaný </w:t>
      </w:r>
      <w:r w:rsidR="00EB2014" w:rsidRPr="00FF6F15">
        <w:rPr>
          <w:rFonts w:ascii="Times New Roman" w:hAnsi="Times New Roman" w:cs="Times New Roman"/>
          <w:sz w:val="24"/>
          <w:szCs w:val="24"/>
        </w:rPr>
        <w:t xml:space="preserve">z </w:t>
      </w:r>
      <w:r w:rsidRPr="00FF6F15">
        <w:rPr>
          <w:rFonts w:ascii="Times New Roman" w:hAnsi="Times New Roman" w:cs="Times New Roman"/>
          <w:sz w:val="24"/>
          <w:szCs w:val="24"/>
        </w:rPr>
        <w:t>dedičsk</w:t>
      </w:r>
      <w:r w:rsidR="00EB2014" w:rsidRPr="00FF6F15">
        <w:rPr>
          <w:rFonts w:ascii="Times New Roman" w:hAnsi="Times New Roman" w:cs="Times New Roman"/>
          <w:sz w:val="24"/>
          <w:szCs w:val="24"/>
        </w:rPr>
        <w:t>ej</w:t>
      </w:r>
      <w:r w:rsidRPr="00FF6F15">
        <w:rPr>
          <w:rFonts w:ascii="Times New Roman" w:hAnsi="Times New Roman" w:cs="Times New Roman"/>
          <w:sz w:val="24"/>
          <w:szCs w:val="24"/>
        </w:rPr>
        <w:t xml:space="preserve"> zmluv</w:t>
      </w:r>
      <w:r w:rsidR="00EB2014" w:rsidRPr="00FF6F15">
        <w:rPr>
          <w:rFonts w:ascii="Times New Roman" w:hAnsi="Times New Roman" w:cs="Times New Roman"/>
          <w:sz w:val="24"/>
          <w:szCs w:val="24"/>
        </w:rPr>
        <w:t>y</w:t>
      </w:r>
      <w:r w:rsidRPr="00FF6F15">
        <w:rPr>
          <w:rFonts w:ascii="Times New Roman" w:hAnsi="Times New Roman" w:cs="Times New Roman"/>
          <w:sz w:val="24"/>
          <w:szCs w:val="24"/>
        </w:rPr>
        <w:t>. Ak sa nededí z dedičskej zmluvy, dedičstvo nadobúda dedič povolaný zo závetu. Ak sa nededí ani zo závetu, dedičstvo nadobúda dedič zo zákona.</w:t>
      </w:r>
    </w:p>
    <w:p w14:paraId="0B220A9E" w14:textId="77777777" w:rsidR="00B87932" w:rsidRPr="00FF6F15" w:rsidRDefault="00B87932">
      <w:pPr>
        <w:snapToGrid w:val="0"/>
        <w:spacing w:after="0" w:line="240" w:lineRule="auto"/>
        <w:ind w:left="714" w:hanging="357"/>
        <w:jc w:val="both"/>
      </w:pPr>
    </w:p>
    <w:p w14:paraId="33FE00B4" w14:textId="200844EF" w:rsidR="00B87932" w:rsidRPr="00FF6F15" w:rsidRDefault="00B87932">
      <w:pPr>
        <w:pStyle w:val="Odsekzoznamu"/>
        <w:numPr>
          <w:ilvl w:val="1"/>
          <w:numId w:val="35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nadobudne z dedičskej zmluvy len časť dedičstva, nadobúdajú zvyšujúcu časť dedičstva dedičia zo závetu. Ak sa nadobudne z dedičskej zmluvy a zo závetu len časť dedičstva, nadobúdajú zvyšujúcu časť dedičstva dedičia zo zákona.</w:t>
      </w:r>
    </w:p>
    <w:p w14:paraId="326DC0CC" w14:textId="77777777" w:rsidR="00B87932" w:rsidRPr="00FF6F15" w:rsidRDefault="00B87932">
      <w:pPr>
        <w:snapToGrid w:val="0"/>
        <w:spacing w:after="0" w:line="240" w:lineRule="auto"/>
        <w:ind w:left="714" w:hanging="357"/>
        <w:jc w:val="both"/>
      </w:pPr>
    </w:p>
    <w:p w14:paraId="378A2FEC" w14:textId="03B0F6E7" w:rsidR="00B87932" w:rsidRPr="00FF6F15" w:rsidRDefault="00B87932">
      <w:pPr>
        <w:pStyle w:val="Odsekzoznamu"/>
        <w:numPr>
          <w:ilvl w:val="1"/>
          <w:numId w:val="35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nadobudne zo závetu len časť dedičstva, nadobúdajú zvyšujúcu časť dedičstva dedičia zo zákona. </w:t>
      </w:r>
    </w:p>
    <w:p w14:paraId="4B5D3418" w14:textId="77777777" w:rsidR="00B87932" w:rsidRPr="00FF6F15" w:rsidRDefault="00B87932">
      <w:pPr>
        <w:snapToGrid w:val="0"/>
        <w:spacing w:after="0" w:line="240" w:lineRule="auto"/>
        <w:ind w:left="714" w:hanging="357"/>
        <w:jc w:val="both"/>
      </w:pPr>
    </w:p>
    <w:p w14:paraId="51A461DF" w14:textId="41A2C6CC" w:rsidR="00B87932" w:rsidRPr="00FF6F15" w:rsidRDefault="00B87932">
      <w:pPr>
        <w:pStyle w:val="Odsekzoznamu"/>
        <w:numPr>
          <w:ilvl w:val="1"/>
          <w:numId w:val="35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nadobudne z dedičskej zmluvy alebo zo závetu alebo z oboch týchto dôvodov len časť dedičstva a zvyšujúcu časť dedičstva nenadobudne žiadny dedič zo zákona, nadobúdajú zvyšujúcu časť dedičstva dedičia z dedičskej zmluvy a dedičia zo závetu podľa ich podielov na dedičstve. </w:t>
      </w:r>
    </w:p>
    <w:p w14:paraId="2A4B8A18" w14:textId="77777777" w:rsidR="00B87932" w:rsidRPr="00FF6F15" w:rsidRDefault="00B87932">
      <w:pPr>
        <w:snapToGrid w:val="0"/>
        <w:spacing w:after="0" w:line="240" w:lineRule="auto"/>
        <w:ind w:left="714" w:hanging="357"/>
        <w:jc w:val="both"/>
      </w:pPr>
    </w:p>
    <w:p w14:paraId="2EFD8BA5" w14:textId="382E6937" w:rsidR="00B87932" w:rsidRPr="00FF6F15" w:rsidRDefault="00B87932">
      <w:pPr>
        <w:pStyle w:val="Odsekzoznamu"/>
        <w:numPr>
          <w:ilvl w:val="1"/>
          <w:numId w:val="35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nenadobudne dedičstvo žiadny dedič z dedičskej zmluvy, žiadny dedič zo závetu a ani žiadny dedič zo zákona, stávajú sa dedičmi odkazovníci podľa pomeru ceny odkazov. </w:t>
      </w:r>
    </w:p>
    <w:p w14:paraId="4FE2F303" w14:textId="77777777" w:rsidR="00B87932" w:rsidRPr="00FF6F15" w:rsidRDefault="00B87932">
      <w:pPr>
        <w:snapToGrid w:val="0"/>
        <w:spacing w:after="0" w:line="240" w:lineRule="auto"/>
        <w:jc w:val="both"/>
      </w:pPr>
    </w:p>
    <w:p w14:paraId="50918B29" w14:textId="64F57CBF" w:rsidR="00B87932" w:rsidRPr="00FF6F15" w:rsidRDefault="00B87932" w:rsidP="006610FD">
      <w:pPr>
        <w:pStyle w:val="Nadpis6"/>
      </w:pPr>
    </w:p>
    <w:p w14:paraId="7A949243" w14:textId="0CF6F2F2" w:rsidR="00B87932" w:rsidRPr="00FF6F15" w:rsidRDefault="00B87932">
      <w:pPr>
        <w:snapToGrid w:val="0"/>
        <w:spacing w:after="0" w:line="240" w:lineRule="auto"/>
        <w:jc w:val="center"/>
      </w:pPr>
      <w:r w:rsidRPr="00FF6F15">
        <w:t>Odúmrť</w:t>
      </w:r>
    </w:p>
    <w:p w14:paraId="30BC0389" w14:textId="77777777" w:rsidR="00B87932" w:rsidRPr="00FF6F15" w:rsidRDefault="00B87932">
      <w:pPr>
        <w:snapToGrid w:val="0"/>
        <w:spacing w:after="0" w:line="240" w:lineRule="auto"/>
        <w:jc w:val="both"/>
      </w:pPr>
    </w:p>
    <w:p w14:paraId="37E06787" w14:textId="0C72C40E" w:rsidR="00B87932" w:rsidRPr="00FF6F15" w:rsidRDefault="00B87932">
      <w:pPr>
        <w:pStyle w:val="Odsekzoznamu"/>
        <w:numPr>
          <w:ilvl w:val="1"/>
          <w:numId w:val="3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Dedičstvo, ktoré nenadobudne žiadny dedič, nadobúda štát ako odúmrť.</w:t>
      </w:r>
    </w:p>
    <w:p w14:paraId="36F067D5" w14:textId="77777777" w:rsidR="00B87932" w:rsidRPr="00FF6F15" w:rsidRDefault="00B87932">
      <w:pPr>
        <w:snapToGrid w:val="0"/>
        <w:spacing w:after="0" w:line="240" w:lineRule="auto"/>
        <w:ind w:left="714" w:hanging="357"/>
        <w:jc w:val="both"/>
      </w:pPr>
    </w:p>
    <w:p w14:paraId="3FCC1C4A" w14:textId="396F785D" w:rsidR="00B87932" w:rsidRPr="00FF6F15" w:rsidRDefault="00B87932">
      <w:pPr>
        <w:pStyle w:val="Odsekzoznamu"/>
        <w:numPr>
          <w:ilvl w:val="1"/>
          <w:numId w:val="35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Ustanovenia o správe dedičstva, o potvrdení dedičstva, o prechode dlhov, o dohode o prenechaní predlženého dedičstva na ú</w:t>
      </w:r>
      <w:r w:rsidR="00EB2014" w:rsidRPr="00FF6F15">
        <w:rPr>
          <w:rFonts w:ascii="Times New Roman" w:hAnsi="Times New Roman" w:cs="Times New Roman"/>
          <w:sz w:val="24"/>
          <w:szCs w:val="24"/>
        </w:rPr>
        <w:t>h</w:t>
      </w:r>
      <w:r w:rsidRPr="00FF6F15">
        <w:rPr>
          <w:rFonts w:ascii="Times New Roman" w:hAnsi="Times New Roman" w:cs="Times New Roman"/>
          <w:sz w:val="24"/>
          <w:szCs w:val="24"/>
        </w:rPr>
        <w:t xml:space="preserve">radu pozostalostných dlhov, o likvidácii dedičstva a o ochrane oprávneného dediča sa primerane použijú, ak štát nadobudne dedičstvo ako odúmrť.  </w:t>
      </w:r>
    </w:p>
    <w:p w14:paraId="1466086B" w14:textId="77777777" w:rsidR="00B87932" w:rsidRPr="00FF6F15" w:rsidRDefault="00B87932">
      <w:pPr>
        <w:snapToGrid w:val="0"/>
        <w:spacing w:after="0" w:line="240" w:lineRule="auto"/>
        <w:jc w:val="both"/>
      </w:pPr>
    </w:p>
    <w:p w14:paraId="295DB9EE" w14:textId="0EA31B38" w:rsidR="00B87932" w:rsidRPr="00FF6F15" w:rsidRDefault="00B87932">
      <w:pPr>
        <w:snapToGrid w:val="0"/>
        <w:spacing w:after="0" w:line="240" w:lineRule="auto"/>
        <w:jc w:val="center"/>
        <w:rPr>
          <w:spacing w:val="30"/>
        </w:rPr>
      </w:pPr>
      <w:r w:rsidRPr="00FF6F15">
        <w:rPr>
          <w:spacing w:val="30"/>
        </w:rPr>
        <w:lastRenderedPageBreak/>
        <w:t>DRUHÁ HLAVA</w:t>
      </w:r>
    </w:p>
    <w:p w14:paraId="0BB296C3" w14:textId="77777777" w:rsidR="00B87932" w:rsidRPr="00FF6F15" w:rsidRDefault="00B87932">
      <w:pPr>
        <w:snapToGrid w:val="0"/>
        <w:spacing w:after="0" w:line="240" w:lineRule="auto"/>
        <w:jc w:val="center"/>
      </w:pPr>
      <w:r w:rsidRPr="00FF6F15">
        <w:t>DEDIČSKÁ ZMLUVA</w:t>
      </w:r>
    </w:p>
    <w:p w14:paraId="5D4E6C43" w14:textId="77777777" w:rsidR="00B87932" w:rsidRPr="00FF6F15" w:rsidRDefault="00B87932">
      <w:pPr>
        <w:snapToGrid w:val="0"/>
        <w:spacing w:after="0" w:line="240" w:lineRule="auto"/>
        <w:jc w:val="center"/>
      </w:pPr>
    </w:p>
    <w:p w14:paraId="249C33BD" w14:textId="5C989B68" w:rsidR="00B87932" w:rsidRPr="00FF6F15" w:rsidRDefault="00B87932" w:rsidP="006610FD">
      <w:pPr>
        <w:pStyle w:val="Nadpis6"/>
      </w:pPr>
    </w:p>
    <w:p w14:paraId="177994A2" w14:textId="77777777" w:rsidR="00B87932" w:rsidRPr="00FF6F15" w:rsidRDefault="00B87932">
      <w:pPr>
        <w:snapToGrid w:val="0"/>
        <w:spacing w:after="0" w:line="240" w:lineRule="auto"/>
        <w:jc w:val="center"/>
      </w:pPr>
      <w:r w:rsidRPr="00FF6F15">
        <w:t>Obsah dedičskej zmluvy</w:t>
      </w:r>
    </w:p>
    <w:p w14:paraId="2E47BC75" w14:textId="77777777" w:rsidR="00B87932" w:rsidRPr="00FF6F15" w:rsidRDefault="00B87932">
      <w:pPr>
        <w:snapToGrid w:val="0"/>
        <w:spacing w:after="0" w:line="240" w:lineRule="auto"/>
        <w:jc w:val="both"/>
      </w:pPr>
    </w:p>
    <w:p w14:paraId="1115916C" w14:textId="78A45645" w:rsidR="00B87932" w:rsidRPr="00FF6F15" w:rsidRDefault="00B87932">
      <w:pPr>
        <w:pStyle w:val="Odsekzoznamu"/>
        <w:numPr>
          <w:ilvl w:val="1"/>
          <w:numId w:val="35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Dedičskou zmluvou poručiteľ povoláva druhú zmluvnú stranu alebo tretiu osobu za dediča a druhá zmluvná strana </w:t>
      </w:r>
      <w:r w:rsidR="00EB2014" w:rsidRPr="00FF6F15">
        <w:rPr>
          <w:rFonts w:ascii="Times New Roman" w:hAnsi="Times New Roman" w:cs="Times New Roman"/>
          <w:sz w:val="24"/>
          <w:szCs w:val="24"/>
        </w:rPr>
        <w:t>tento záväzok poručiteľa prijíma</w:t>
      </w:r>
      <w:r w:rsidRPr="00FF6F15">
        <w:rPr>
          <w:rFonts w:ascii="Times New Roman" w:hAnsi="Times New Roman" w:cs="Times New Roman"/>
          <w:sz w:val="24"/>
          <w:szCs w:val="24"/>
        </w:rPr>
        <w:t xml:space="preserve">. </w:t>
      </w:r>
    </w:p>
    <w:p w14:paraId="0378A990" w14:textId="77777777" w:rsidR="00B87932" w:rsidRPr="00FF6F15" w:rsidRDefault="00B87932">
      <w:pPr>
        <w:snapToGrid w:val="0"/>
        <w:spacing w:after="0" w:line="240" w:lineRule="auto"/>
        <w:ind w:left="714" w:hanging="357"/>
        <w:jc w:val="both"/>
      </w:pPr>
    </w:p>
    <w:p w14:paraId="470DBE2C" w14:textId="41009655" w:rsidR="00B87932" w:rsidRPr="00FF6F15" w:rsidRDefault="00B87932">
      <w:pPr>
        <w:pStyle w:val="Odsekzoznamu"/>
        <w:numPr>
          <w:ilvl w:val="1"/>
          <w:numId w:val="35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Dedičská zmluva obsahuje označenie dediča a jeho podiel na dedičstve alebo určenie jednotlivých vecí, ktoré má dedič nadobudnúť.  </w:t>
      </w:r>
    </w:p>
    <w:p w14:paraId="7545750C" w14:textId="77777777" w:rsidR="00B87932" w:rsidRPr="00FF6F15" w:rsidRDefault="00B87932">
      <w:pPr>
        <w:snapToGrid w:val="0"/>
        <w:spacing w:after="0" w:line="240" w:lineRule="auto"/>
        <w:ind w:left="714" w:hanging="357"/>
        <w:jc w:val="both"/>
      </w:pPr>
    </w:p>
    <w:p w14:paraId="04A8501D" w14:textId="307AD2A4" w:rsidR="00B87932" w:rsidRPr="00FF6F15" w:rsidRDefault="00B87932">
      <w:pPr>
        <w:pStyle w:val="Odsekzoznamu"/>
        <w:numPr>
          <w:ilvl w:val="1"/>
          <w:numId w:val="35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povolanie dediča možno dohodnúť odplatu, najmä poskytovanie zaopatrovacej renty alebo poskytovanie zaopatrenia.   </w:t>
      </w:r>
    </w:p>
    <w:p w14:paraId="48161AA9" w14:textId="77777777" w:rsidR="00B87932" w:rsidRPr="00FF6F15" w:rsidRDefault="00B87932">
      <w:pPr>
        <w:snapToGrid w:val="0"/>
        <w:spacing w:after="0" w:line="240" w:lineRule="auto"/>
        <w:ind w:left="714" w:hanging="357"/>
        <w:jc w:val="both"/>
      </w:pPr>
    </w:p>
    <w:p w14:paraId="1309B318" w14:textId="17F6A08B" w:rsidR="00B87932" w:rsidRPr="00FF6F15" w:rsidRDefault="00B87932" w:rsidP="006610FD">
      <w:pPr>
        <w:pStyle w:val="Nadpis6"/>
      </w:pPr>
    </w:p>
    <w:p w14:paraId="76285032" w14:textId="77777777" w:rsidR="00B87932" w:rsidRPr="00FF6F15" w:rsidRDefault="00B87932">
      <w:pPr>
        <w:snapToGrid w:val="0"/>
        <w:spacing w:after="0" w:line="240" w:lineRule="auto"/>
        <w:jc w:val="center"/>
      </w:pPr>
      <w:r w:rsidRPr="00FF6F15">
        <w:t>Spôsobilosť povolať dedičskou zmluvou</w:t>
      </w:r>
    </w:p>
    <w:p w14:paraId="03997C03" w14:textId="77777777" w:rsidR="00B87932" w:rsidRPr="00FF6F15" w:rsidRDefault="00B87932">
      <w:pPr>
        <w:snapToGrid w:val="0"/>
        <w:spacing w:after="0" w:line="240" w:lineRule="auto"/>
        <w:jc w:val="both"/>
      </w:pPr>
    </w:p>
    <w:p w14:paraId="32373DA8" w14:textId="538E8648" w:rsidR="00B87932" w:rsidRPr="00FF6F15" w:rsidRDefault="00B87932" w:rsidP="001D338C">
      <w:pPr>
        <w:snapToGrid w:val="0"/>
        <w:spacing w:after="0" w:line="240" w:lineRule="auto"/>
        <w:ind w:firstLine="357"/>
        <w:jc w:val="both"/>
      </w:pPr>
      <w:r w:rsidRPr="00FF6F15">
        <w:t xml:space="preserve">Povolať dediča dedičskou zmluvou môže </w:t>
      </w:r>
      <w:r w:rsidR="00DC4441" w:rsidRPr="00FF6F15">
        <w:t>plnoletá osoba</w:t>
      </w:r>
      <w:r w:rsidRPr="00FF6F15">
        <w:t xml:space="preserve">. </w:t>
      </w:r>
    </w:p>
    <w:p w14:paraId="0C452336" w14:textId="77777777" w:rsidR="00B87932" w:rsidRPr="00FF6F15" w:rsidRDefault="00B87932">
      <w:pPr>
        <w:snapToGrid w:val="0"/>
        <w:spacing w:after="0" w:line="240" w:lineRule="auto"/>
        <w:jc w:val="both"/>
      </w:pPr>
    </w:p>
    <w:p w14:paraId="5364858A" w14:textId="76B0BD65" w:rsidR="00B87932" w:rsidRPr="00FF6F15" w:rsidRDefault="00B87932" w:rsidP="006610FD">
      <w:pPr>
        <w:pStyle w:val="Nadpis6"/>
      </w:pPr>
    </w:p>
    <w:p w14:paraId="5263DE71" w14:textId="69905459" w:rsidR="00B87932" w:rsidRPr="00FF6F15" w:rsidRDefault="00B87932">
      <w:pPr>
        <w:snapToGrid w:val="0"/>
        <w:spacing w:after="0" w:line="240" w:lineRule="auto"/>
        <w:jc w:val="center"/>
      </w:pPr>
      <w:r w:rsidRPr="00FF6F15">
        <w:t>Forma dedičskej zmluvy</w:t>
      </w:r>
    </w:p>
    <w:p w14:paraId="5C5970B0" w14:textId="77777777" w:rsidR="00B87932" w:rsidRPr="00FF6F15" w:rsidRDefault="00B87932">
      <w:pPr>
        <w:snapToGrid w:val="0"/>
        <w:spacing w:after="0" w:line="240" w:lineRule="auto"/>
        <w:jc w:val="both"/>
      </w:pPr>
    </w:p>
    <w:p w14:paraId="6E44EF65" w14:textId="77777777" w:rsidR="00B87932" w:rsidRPr="00FF6F15" w:rsidRDefault="00B87932" w:rsidP="001D338C">
      <w:pPr>
        <w:snapToGrid w:val="0"/>
        <w:spacing w:after="0" w:line="240" w:lineRule="auto"/>
        <w:ind w:firstLine="357"/>
        <w:jc w:val="both"/>
      </w:pPr>
      <w:r w:rsidRPr="00FF6F15">
        <w:t>Dedičská zmluva, jej zmeny a zrušenie musia byť spísané vo forme v notárskej zápisnice.</w:t>
      </w:r>
    </w:p>
    <w:p w14:paraId="67A20AFE" w14:textId="1DAF4A2E" w:rsidR="00B87932" w:rsidRPr="00FF6F15" w:rsidRDefault="00B87932" w:rsidP="006610FD">
      <w:pPr>
        <w:pStyle w:val="Nadpis6"/>
      </w:pPr>
    </w:p>
    <w:p w14:paraId="4E8CA390" w14:textId="77777777" w:rsidR="00B87932" w:rsidRPr="00FF6F15" w:rsidRDefault="00B87932">
      <w:pPr>
        <w:snapToGrid w:val="0"/>
        <w:spacing w:after="0" w:line="240" w:lineRule="auto"/>
        <w:jc w:val="center"/>
      </w:pPr>
      <w:r w:rsidRPr="00FF6F15">
        <w:t>Viaceré dedičské zmluvy</w:t>
      </w:r>
    </w:p>
    <w:p w14:paraId="046BBDBB" w14:textId="77777777" w:rsidR="00B87932" w:rsidRPr="00FF6F15" w:rsidRDefault="00B87932">
      <w:pPr>
        <w:snapToGrid w:val="0"/>
        <w:spacing w:after="0" w:line="240" w:lineRule="auto"/>
        <w:jc w:val="both"/>
      </w:pPr>
    </w:p>
    <w:p w14:paraId="345A706C" w14:textId="5D7778AF" w:rsidR="00B87932" w:rsidRPr="00FF6F15" w:rsidRDefault="00B87932">
      <w:pPr>
        <w:pStyle w:val="Odsekzoznamu"/>
        <w:numPr>
          <w:ilvl w:val="1"/>
          <w:numId w:val="36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Jednou dedičskou zmluvou možno povolať len jedného dediča.  </w:t>
      </w:r>
    </w:p>
    <w:p w14:paraId="0C97AFA3" w14:textId="77777777" w:rsidR="00B87932" w:rsidRPr="00FF6F15" w:rsidRDefault="00B87932">
      <w:pPr>
        <w:snapToGrid w:val="0"/>
        <w:spacing w:after="0" w:line="240" w:lineRule="auto"/>
        <w:ind w:left="714" w:hanging="357"/>
        <w:jc w:val="both"/>
      </w:pPr>
    </w:p>
    <w:p w14:paraId="0B546DB7" w14:textId="1BCD91EF" w:rsidR="00DC4441" w:rsidRPr="00FF6F15" w:rsidRDefault="00DC4441">
      <w:pPr>
        <w:pStyle w:val="Odsekzoznamu"/>
        <w:numPr>
          <w:ilvl w:val="1"/>
          <w:numId w:val="36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Povolanie dediča z neskôr uzavretej dedičskej zmluvy sa uplatní, ak dedič povolaný zo skôr uzavretej dedičskej zmluvy dedičstvo nenadobudne; inak len v rozsahu, v akom môže popri skôr uzavretej dedičskej zmluve obstáť.</w:t>
      </w:r>
    </w:p>
    <w:p w14:paraId="0C610E17" w14:textId="77777777" w:rsidR="00DC4441" w:rsidRPr="002057AC" w:rsidRDefault="00DC4441" w:rsidP="002057AC">
      <w:pPr>
        <w:pStyle w:val="Odsekzoznamu"/>
        <w:rPr>
          <w:rFonts w:ascii="Times New Roman" w:hAnsi="Times New Roman" w:cs="Times New Roman"/>
          <w:sz w:val="24"/>
          <w:szCs w:val="24"/>
        </w:rPr>
      </w:pPr>
    </w:p>
    <w:p w14:paraId="3239AFDF" w14:textId="7B1ACF48" w:rsidR="00B87932" w:rsidRPr="00FF6F15" w:rsidRDefault="00B87932">
      <w:pPr>
        <w:pStyle w:val="Odsekzoznamu"/>
        <w:numPr>
          <w:ilvl w:val="1"/>
          <w:numId w:val="36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boli v jednej notárskej zápisnici spísané dedičské zmluvy</w:t>
      </w:r>
      <w:r w:rsidR="00DC4441" w:rsidRPr="00FF6F15">
        <w:rPr>
          <w:rFonts w:ascii="Times New Roman" w:hAnsi="Times New Roman" w:cs="Times New Roman"/>
          <w:sz w:val="24"/>
          <w:szCs w:val="24"/>
        </w:rPr>
        <w:t xml:space="preserve"> viacerých poručiteľov</w:t>
      </w:r>
      <w:r w:rsidRPr="00FF6F15">
        <w:rPr>
          <w:rFonts w:ascii="Times New Roman" w:hAnsi="Times New Roman" w:cs="Times New Roman"/>
          <w:sz w:val="24"/>
          <w:szCs w:val="24"/>
        </w:rPr>
        <w:t xml:space="preserve">, posudzuje sa každá z nich nezávisle, ibaže sa zmluvné strany dohodli, že </w:t>
      </w:r>
      <w:r w:rsidR="00DC4441" w:rsidRPr="002057AC">
        <w:rPr>
          <w:rFonts w:ascii="Times New Roman" w:eastAsia="Times New Roman" w:hAnsi="Times New Roman" w:cs="Times New Roman"/>
          <w:sz w:val="24"/>
          <w:szCs w:val="24"/>
        </w:rPr>
        <w:t>odstúpenie od jednej dedičskej zmluvy spôsobuje zánik inej dedičskej zmluvy. Tieto právne účinky možno dohodnúť aj pre prípad zániku jednej dedičskej zmluvy rozvodom manželstva alebo vyhlásením manželstva za života oboch manželov za neplatné</w:t>
      </w:r>
      <w:r w:rsidRPr="00FF6F15">
        <w:rPr>
          <w:rFonts w:ascii="Times New Roman" w:hAnsi="Times New Roman" w:cs="Times New Roman"/>
          <w:sz w:val="24"/>
          <w:szCs w:val="24"/>
        </w:rPr>
        <w:t xml:space="preserve">.  </w:t>
      </w:r>
    </w:p>
    <w:p w14:paraId="245F0BB8" w14:textId="77777777" w:rsidR="00B87932" w:rsidRPr="00FF6F15" w:rsidRDefault="00B87932">
      <w:pPr>
        <w:snapToGrid w:val="0"/>
        <w:spacing w:after="0" w:line="240" w:lineRule="auto"/>
        <w:jc w:val="both"/>
      </w:pPr>
    </w:p>
    <w:p w14:paraId="6D515175" w14:textId="2A4B4D46" w:rsidR="00B87932" w:rsidRPr="00FF6F15" w:rsidRDefault="00B87932" w:rsidP="006610FD">
      <w:pPr>
        <w:pStyle w:val="Nadpis6"/>
      </w:pPr>
    </w:p>
    <w:p w14:paraId="63AED782" w14:textId="2D7D1930" w:rsidR="00B87932" w:rsidRPr="00FF6F15" w:rsidRDefault="00B87932">
      <w:pPr>
        <w:snapToGrid w:val="0"/>
        <w:spacing w:after="0" w:line="240" w:lineRule="auto"/>
        <w:jc w:val="center"/>
      </w:pPr>
      <w:r w:rsidRPr="00FF6F15">
        <w:t>Obmedzenie nakladať s majetkom</w:t>
      </w:r>
    </w:p>
    <w:p w14:paraId="458E868B" w14:textId="77777777" w:rsidR="00B87932" w:rsidRPr="00FF6F15" w:rsidRDefault="00B87932">
      <w:pPr>
        <w:snapToGrid w:val="0"/>
        <w:spacing w:after="0" w:line="240" w:lineRule="auto"/>
        <w:ind w:left="714" w:hanging="357"/>
        <w:jc w:val="both"/>
      </w:pPr>
    </w:p>
    <w:p w14:paraId="07CC670E" w14:textId="79F4CACB" w:rsidR="00B87932" w:rsidRPr="00FF6F15" w:rsidRDefault="00B87932">
      <w:pPr>
        <w:pStyle w:val="Odsekzoznamu"/>
        <w:numPr>
          <w:ilvl w:val="1"/>
          <w:numId w:val="36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Dedičská zmluva nebráni poručiteľovi nakladať so svojím majetkom</w:t>
      </w:r>
      <w:r w:rsidR="00A46344">
        <w:rPr>
          <w:rFonts w:ascii="Times New Roman" w:hAnsi="Times New Roman" w:cs="Times New Roman"/>
          <w:sz w:val="24"/>
          <w:szCs w:val="24"/>
        </w:rPr>
        <w:t>; ustanovenie odseku 2 tým nie je dotknuté</w:t>
      </w:r>
      <w:r w:rsidRPr="00FF6F15">
        <w:rPr>
          <w:rFonts w:ascii="Times New Roman" w:hAnsi="Times New Roman" w:cs="Times New Roman"/>
          <w:sz w:val="24"/>
          <w:szCs w:val="24"/>
        </w:rPr>
        <w:t xml:space="preserve">. </w:t>
      </w:r>
    </w:p>
    <w:p w14:paraId="3BF498BC" w14:textId="77777777" w:rsidR="003D059B" w:rsidRPr="00FF6F15" w:rsidRDefault="003D059B">
      <w:pPr>
        <w:pStyle w:val="Odsekzoznamu"/>
        <w:snapToGrid w:val="0"/>
        <w:spacing w:after="0" w:line="240" w:lineRule="auto"/>
        <w:ind w:left="714"/>
        <w:jc w:val="both"/>
        <w:rPr>
          <w:rFonts w:ascii="Times New Roman" w:hAnsi="Times New Roman" w:cs="Times New Roman"/>
          <w:sz w:val="24"/>
          <w:szCs w:val="24"/>
        </w:rPr>
      </w:pPr>
    </w:p>
    <w:p w14:paraId="479A2E6C" w14:textId="0722A640" w:rsidR="00B87932" w:rsidRPr="00FF6F15" w:rsidRDefault="00B87932">
      <w:pPr>
        <w:pStyle w:val="Odsekzoznamu"/>
        <w:numPr>
          <w:ilvl w:val="1"/>
          <w:numId w:val="36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 dedičskej zmluve možno dohodnúť, že poručiteľ určitú vec nescudzí alebo nezaťaží. Obmedzenie práva sa zapíše do katastra nehnuteľností alebo do iného</w:t>
      </w:r>
      <w:r w:rsidR="00DC4441" w:rsidRPr="00FF6F15">
        <w:rPr>
          <w:rFonts w:ascii="Times New Roman" w:hAnsi="Times New Roman" w:cs="Times New Roman"/>
          <w:sz w:val="24"/>
          <w:szCs w:val="24"/>
        </w:rPr>
        <w:t xml:space="preserve"> majetkového</w:t>
      </w:r>
      <w:r w:rsidRPr="00FF6F15">
        <w:rPr>
          <w:rFonts w:ascii="Times New Roman" w:hAnsi="Times New Roman" w:cs="Times New Roman"/>
          <w:sz w:val="24"/>
          <w:szCs w:val="24"/>
        </w:rPr>
        <w:t xml:space="preserve"> registra, v ktorom je vec evidovaná.  </w:t>
      </w:r>
    </w:p>
    <w:p w14:paraId="00F3B0C4" w14:textId="77777777" w:rsidR="00B87932" w:rsidRPr="00FF6F15" w:rsidRDefault="00B87932">
      <w:pPr>
        <w:snapToGrid w:val="0"/>
        <w:spacing w:after="0" w:line="240" w:lineRule="auto"/>
        <w:ind w:left="714" w:hanging="357"/>
        <w:jc w:val="both"/>
      </w:pPr>
    </w:p>
    <w:p w14:paraId="1FD10647" w14:textId="2A06FBA0" w:rsidR="00B87932" w:rsidRPr="00FF6F15" w:rsidRDefault="00B87932">
      <w:pPr>
        <w:pStyle w:val="Odsekzoznamu"/>
        <w:numPr>
          <w:ilvl w:val="1"/>
          <w:numId w:val="36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Splnenia povinnosti podľa odseku 2 sa môže domáhať druhá zmluvná strana alebo povolaný dedič.  </w:t>
      </w:r>
    </w:p>
    <w:p w14:paraId="30EA98AD" w14:textId="77777777" w:rsidR="00B87932" w:rsidRPr="00FF6F15" w:rsidRDefault="00B87932">
      <w:pPr>
        <w:snapToGrid w:val="0"/>
        <w:spacing w:after="0" w:line="240" w:lineRule="auto"/>
        <w:jc w:val="both"/>
      </w:pPr>
    </w:p>
    <w:p w14:paraId="32F003BF" w14:textId="22A7425A" w:rsidR="00B87932" w:rsidRPr="00FF6F15" w:rsidRDefault="00B87932" w:rsidP="006610FD">
      <w:pPr>
        <w:pStyle w:val="Nadpis6"/>
      </w:pPr>
    </w:p>
    <w:p w14:paraId="3CCC7EE1" w14:textId="287B8686" w:rsidR="00B87932" w:rsidRPr="00FF6F15" w:rsidRDefault="00B87932">
      <w:pPr>
        <w:snapToGrid w:val="0"/>
        <w:spacing w:after="0" w:line="240" w:lineRule="auto"/>
        <w:jc w:val="center"/>
      </w:pPr>
      <w:r w:rsidRPr="00FF6F15">
        <w:t>Dôvody odstúpenia od dedičskej zmluvy</w:t>
      </w:r>
    </w:p>
    <w:p w14:paraId="0C2C60AF" w14:textId="77777777" w:rsidR="00B87932" w:rsidRPr="00FF6F15" w:rsidRDefault="00B87932">
      <w:pPr>
        <w:snapToGrid w:val="0"/>
        <w:spacing w:after="0" w:line="240" w:lineRule="auto"/>
        <w:jc w:val="both"/>
      </w:pPr>
    </w:p>
    <w:p w14:paraId="1D85DAC4" w14:textId="0B1B02AB" w:rsidR="00B87932" w:rsidRPr="00FF6F15" w:rsidRDefault="00B87932">
      <w:pPr>
        <w:pStyle w:val="Odsekzoznamu"/>
        <w:numPr>
          <w:ilvl w:val="1"/>
          <w:numId w:val="36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 dedičskej zmluvy možno odstúpiť v prípadoch, v ktorých zákon umožňuje veriteľovi odstúpiť od zmluvy. </w:t>
      </w:r>
    </w:p>
    <w:p w14:paraId="332645BB" w14:textId="77777777" w:rsidR="00B87932" w:rsidRPr="00FF6F15" w:rsidRDefault="00B87932">
      <w:pPr>
        <w:snapToGrid w:val="0"/>
        <w:spacing w:after="0" w:line="240" w:lineRule="auto"/>
        <w:ind w:left="714" w:hanging="357"/>
        <w:jc w:val="both"/>
      </w:pPr>
    </w:p>
    <w:p w14:paraId="5E4DD712" w14:textId="4BF8D59D" w:rsidR="00B87932" w:rsidRPr="00FF6F15" w:rsidRDefault="00B87932">
      <w:pPr>
        <w:pStyle w:val="Odsekzoznamu"/>
        <w:numPr>
          <w:ilvl w:val="1"/>
          <w:numId w:val="36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u povolaného </w:t>
      </w:r>
      <w:r w:rsidR="00511654" w:rsidRPr="00FF6F15">
        <w:rPr>
          <w:rFonts w:ascii="Times New Roman" w:hAnsi="Times New Roman" w:cs="Times New Roman"/>
          <w:sz w:val="24"/>
          <w:szCs w:val="24"/>
        </w:rPr>
        <w:t xml:space="preserve">dediča </w:t>
      </w:r>
      <w:r w:rsidRPr="00FF6F15">
        <w:rPr>
          <w:rFonts w:ascii="Times New Roman" w:hAnsi="Times New Roman" w:cs="Times New Roman"/>
          <w:sz w:val="24"/>
          <w:szCs w:val="24"/>
        </w:rPr>
        <w:t>nastali dôvody, ktoré by v prípade potomka boli dôvodmi vydedenia, poručiteľ môže od dedičskej zmluvy odstúpiť.</w:t>
      </w:r>
    </w:p>
    <w:p w14:paraId="6B40B9F5" w14:textId="66FE1E70" w:rsidR="00B87932" w:rsidRPr="00FF6F15" w:rsidRDefault="00B87932">
      <w:pPr>
        <w:snapToGrid w:val="0"/>
        <w:spacing w:after="0" w:line="240" w:lineRule="auto"/>
        <w:ind w:left="714" w:hanging="357"/>
        <w:jc w:val="both"/>
      </w:pPr>
    </w:p>
    <w:p w14:paraId="2D2AE5D7" w14:textId="609842FA" w:rsidR="00B87932" w:rsidRPr="00FF6F15" w:rsidRDefault="00B87932">
      <w:pPr>
        <w:pStyle w:val="Odsekzoznamu"/>
        <w:numPr>
          <w:ilvl w:val="1"/>
          <w:numId w:val="36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poručiteľ povolal dediča skoršou dedičskou zmluvou, druhá</w:t>
      </w:r>
      <w:r w:rsidR="00DC4441" w:rsidRPr="00FF6F15">
        <w:rPr>
          <w:rFonts w:ascii="Times New Roman" w:hAnsi="Times New Roman" w:cs="Times New Roman"/>
          <w:sz w:val="24"/>
          <w:szCs w:val="24"/>
        </w:rPr>
        <w:t xml:space="preserve"> zmluvná</w:t>
      </w:r>
      <w:r w:rsidRPr="00FF6F15">
        <w:rPr>
          <w:rFonts w:ascii="Times New Roman" w:hAnsi="Times New Roman" w:cs="Times New Roman"/>
          <w:sz w:val="24"/>
          <w:szCs w:val="24"/>
        </w:rPr>
        <w:t xml:space="preserve"> strana môže od dedičskej zmluvy odstúpiť, ak jej táto skutočnosť nebola v čase uzavretia dedičskej zmluvy známa, </w:t>
      </w:r>
      <w:r w:rsidR="00A9585E"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povolanie dediča nemôže popri skôr uzavretej dedičskej zmluve v plnom rozsahu obstáť. </w:t>
      </w:r>
    </w:p>
    <w:p w14:paraId="61C02A11" w14:textId="77777777" w:rsidR="00B87932" w:rsidRPr="00FF6F15" w:rsidRDefault="00B87932">
      <w:pPr>
        <w:snapToGrid w:val="0"/>
        <w:spacing w:after="0" w:line="240" w:lineRule="auto"/>
        <w:ind w:left="714" w:hanging="357"/>
        <w:jc w:val="both"/>
      </w:pPr>
    </w:p>
    <w:p w14:paraId="241ABA86" w14:textId="1C2DB507" w:rsidR="00B87932" w:rsidRPr="00FF6F15" w:rsidRDefault="00B87932">
      <w:pPr>
        <w:pStyle w:val="Odsekzoznamu"/>
        <w:numPr>
          <w:ilvl w:val="1"/>
          <w:numId w:val="36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dedičskej zmluve možno dohodnúť aj iné dôvody, pre ktoré môže zmluvná strana od </w:t>
      </w:r>
      <w:r w:rsidR="00DC4441" w:rsidRPr="00FF6F15">
        <w:rPr>
          <w:rFonts w:ascii="Times New Roman" w:hAnsi="Times New Roman" w:cs="Times New Roman"/>
          <w:sz w:val="24"/>
          <w:szCs w:val="24"/>
        </w:rPr>
        <w:t xml:space="preserve">dedičskej </w:t>
      </w:r>
      <w:r w:rsidRPr="00FF6F15">
        <w:rPr>
          <w:rFonts w:ascii="Times New Roman" w:hAnsi="Times New Roman" w:cs="Times New Roman"/>
          <w:sz w:val="24"/>
          <w:szCs w:val="24"/>
        </w:rPr>
        <w:t>zmluvy odstúpiť</w:t>
      </w:r>
      <w:r w:rsidR="00DC4441" w:rsidRPr="00FF6F15">
        <w:rPr>
          <w:rFonts w:ascii="Times New Roman" w:hAnsi="Times New Roman" w:cs="Times New Roman"/>
          <w:sz w:val="24"/>
          <w:szCs w:val="24"/>
        </w:rPr>
        <w:t xml:space="preserve"> </w:t>
      </w:r>
      <w:r w:rsidR="004D5AE2">
        <w:rPr>
          <w:rFonts w:ascii="Times New Roman" w:eastAsia="Times New Roman" w:hAnsi="Times New Roman" w:cs="Times New Roman"/>
          <w:sz w:val="24"/>
          <w:szCs w:val="24"/>
        </w:rPr>
        <w:t>alebo dohodnúť, že poručiteľ nemá právo odstúpiť od dedičskej zmluvy podľa odseku 2</w:t>
      </w:r>
      <w:r w:rsidR="00DC4441" w:rsidRPr="002057AC">
        <w:rPr>
          <w:rFonts w:ascii="Times New Roman" w:eastAsia="Times New Roman" w:hAnsi="Times New Roman" w:cs="Times New Roman"/>
          <w:sz w:val="24"/>
          <w:szCs w:val="24"/>
        </w:rPr>
        <w:t>. Tieto právne účinky možno dohodnúť aj pre prípad zániku jednej dedičskej zmluvy rozvodom manželstva alebo vyhlásením manželstva za života oboch manželov za neplatné</w:t>
      </w:r>
      <w:r w:rsidRPr="00FF6F15">
        <w:rPr>
          <w:rFonts w:ascii="Times New Roman" w:hAnsi="Times New Roman" w:cs="Times New Roman"/>
          <w:sz w:val="24"/>
          <w:szCs w:val="24"/>
        </w:rPr>
        <w:t>. Ak je to dohodnuté, možno od dedičskej zmluvy odstúpiť bez u</w:t>
      </w:r>
      <w:r w:rsidR="00DC4441" w:rsidRPr="00FF6F15">
        <w:rPr>
          <w:rFonts w:ascii="Times New Roman" w:hAnsi="Times New Roman" w:cs="Times New Roman"/>
          <w:sz w:val="24"/>
          <w:szCs w:val="24"/>
        </w:rPr>
        <w:t>vedenia</w:t>
      </w:r>
      <w:r w:rsidRPr="00FF6F15">
        <w:rPr>
          <w:rFonts w:ascii="Times New Roman" w:hAnsi="Times New Roman" w:cs="Times New Roman"/>
          <w:sz w:val="24"/>
          <w:szCs w:val="24"/>
        </w:rPr>
        <w:t xml:space="preserve"> dôvodu. </w:t>
      </w:r>
    </w:p>
    <w:p w14:paraId="32C24468" w14:textId="77777777" w:rsidR="00C50BF9" w:rsidRPr="00FF6F15" w:rsidRDefault="00C50BF9">
      <w:pPr>
        <w:snapToGrid w:val="0"/>
        <w:spacing w:after="0" w:line="240" w:lineRule="auto"/>
        <w:jc w:val="center"/>
      </w:pPr>
    </w:p>
    <w:p w14:paraId="31B99702" w14:textId="76752380" w:rsidR="00B87932" w:rsidRPr="00FF6F15" w:rsidRDefault="00B87932" w:rsidP="006610FD">
      <w:pPr>
        <w:pStyle w:val="Nadpis6"/>
      </w:pPr>
    </w:p>
    <w:p w14:paraId="37E305C3" w14:textId="77777777" w:rsidR="00B87932" w:rsidRPr="00FF6F15" w:rsidRDefault="00B87932">
      <w:pPr>
        <w:snapToGrid w:val="0"/>
        <w:spacing w:after="0" w:line="240" w:lineRule="auto"/>
        <w:jc w:val="center"/>
      </w:pPr>
      <w:r w:rsidRPr="00FF6F15">
        <w:t>Forma odstúpenia od dedičskej zmluvy</w:t>
      </w:r>
    </w:p>
    <w:p w14:paraId="1B60E21C" w14:textId="77777777" w:rsidR="00B87932" w:rsidRPr="00FF6F15" w:rsidRDefault="00B87932">
      <w:pPr>
        <w:snapToGrid w:val="0"/>
        <w:spacing w:after="0" w:line="240" w:lineRule="auto"/>
        <w:jc w:val="both"/>
      </w:pPr>
    </w:p>
    <w:p w14:paraId="6ECEFE99" w14:textId="77777777" w:rsidR="00B87932" w:rsidRPr="00FF6F15" w:rsidRDefault="00B87932" w:rsidP="001D338C">
      <w:pPr>
        <w:snapToGrid w:val="0"/>
        <w:spacing w:after="0" w:line="240" w:lineRule="auto"/>
        <w:ind w:firstLine="357"/>
        <w:jc w:val="both"/>
      </w:pPr>
      <w:r w:rsidRPr="00FF6F15">
        <w:t>Odstúpenie od dedičskej zmluvy musí byť spísané vo forme notárskej zápisnice.</w:t>
      </w:r>
    </w:p>
    <w:p w14:paraId="160A16CA" w14:textId="77777777" w:rsidR="00B87932" w:rsidRPr="00FF6F15" w:rsidRDefault="00B87932">
      <w:pPr>
        <w:snapToGrid w:val="0"/>
        <w:spacing w:after="0" w:line="240" w:lineRule="auto"/>
        <w:jc w:val="both"/>
      </w:pPr>
    </w:p>
    <w:p w14:paraId="1C1909BE" w14:textId="6DB8DA56" w:rsidR="00B87932" w:rsidRPr="00FF6F15" w:rsidRDefault="00B87932" w:rsidP="006610FD">
      <w:pPr>
        <w:pStyle w:val="Nadpis6"/>
      </w:pPr>
    </w:p>
    <w:p w14:paraId="07978702" w14:textId="77777777" w:rsidR="00B87932" w:rsidRPr="00FF6F15" w:rsidRDefault="00B87932">
      <w:pPr>
        <w:snapToGrid w:val="0"/>
        <w:spacing w:after="0" w:line="240" w:lineRule="auto"/>
        <w:jc w:val="center"/>
      </w:pPr>
      <w:r w:rsidRPr="00FF6F15">
        <w:t>Účinnosť odstúpenia od dedičskej zmluvy</w:t>
      </w:r>
    </w:p>
    <w:p w14:paraId="5B23080E" w14:textId="77777777" w:rsidR="00B87932" w:rsidRPr="00FF6F15" w:rsidRDefault="00B87932">
      <w:pPr>
        <w:snapToGrid w:val="0"/>
        <w:spacing w:after="0" w:line="240" w:lineRule="auto"/>
        <w:ind w:left="714" w:hanging="357"/>
        <w:jc w:val="center"/>
      </w:pPr>
    </w:p>
    <w:p w14:paraId="69F8E0FE" w14:textId="0259874B" w:rsidR="00B87932" w:rsidRPr="00FF6F15" w:rsidRDefault="00B87932">
      <w:pPr>
        <w:pStyle w:val="Odsekzoznamu"/>
        <w:numPr>
          <w:ilvl w:val="1"/>
          <w:numId w:val="363"/>
        </w:numPr>
        <w:snapToGrid w:val="0"/>
        <w:spacing w:after="0" w:line="240" w:lineRule="auto"/>
        <w:ind w:left="714" w:hanging="357"/>
        <w:jc w:val="both"/>
        <w:rPr>
          <w:rFonts w:ascii="Times New Roman" w:hAnsi="Times New Roman" w:cs="Times New Roman"/>
          <w:sz w:val="24"/>
          <w:szCs w:val="24"/>
        </w:rPr>
      </w:pPr>
      <w:r w:rsidRPr="5393BC06">
        <w:rPr>
          <w:rFonts w:ascii="Times New Roman" w:hAnsi="Times New Roman" w:cs="Times New Roman"/>
          <w:sz w:val="24"/>
          <w:szCs w:val="24"/>
        </w:rPr>
        <w:t xml:space="preserve">Ak bola za dediča povolaná tretia osoba, odstúpenie poručiteľa od dedičskej zmluvy je účinné </w:t>
      </w:r>
      <w:r w:rsidR="00DC4441" w:rsidRPr="5393BC06">
        <w:rPr>
          <w:rFonts w:ascii="Times New Roman" w:hAnsi="Times New Roman" w:cs="Times New Roman"/>
          <w:sz w:val="24"/>
          <w:szCs w:val="24"/>
        </w:rPr>
        <w:t xml:space="preserve">jeho </w:t>
      </w:r>
      <w:r w:rsidR="00A46344">
        <w:rPr>
          <w:rFonts w:ascii="Times New Roman" w:hAnsi="Times New Roman" w:cs="Times New Roman"/>
          <w:sz w:val="24"/>
          <w:szCs w:val="24"/>
        </w:rPr>
        <w:t>dôjdením</w:t>
      </w:r>
      <w:r w:rsidR="00A46344" w:rsidRPr="5393BC06">
        <w:rPr>
          <w:rFonts w:ascii="Times New Roman" w:hAnsi="Times New Roman" w:cs="Times New Roman"/>
          <w:sz w:val="24"/>
          <w:szCs w:val="24"/>
        </w:rPr>
        <w:t xml:space="preserve"> </w:t>
      </w:r>
      <w:r w:rsidRPr="5393BC06">
        <w:rPr>
          <w:rFonts w:ascii="Times New Roman" w:hAnsi="Times New Roman" w:cs="Times New Roman"/>
          <w:sz w:val="24"/>
          <w:szCs w:val="24"/>
        </w:rPr>
        <w:t xml:space="preserve">druhej zmluvnej strane. Ak druhá zmluvná strana stratila právnu subjektivitu, odstúpenie je účinné </w:t>
      </w:r>
      <w:r w:rsidR="00DC4441" w:rsidRPr="5393BC06">
        <w:rPr>
          <w:rFonts w:ascii="Times New Roman" w:hAnsi="Times New Roman" w:cs="Times New Roman"/>
          <w:sz w:val="24"/>
          <w:szCs w:val="24"/>
        </w:rPr>
        <w:t xml:space="preserve">jeho </w:t>
      </w:r>
      <w:r w:rsidR="00A46344">
        <w:rPr>
          <w:rFonts w:ascii="Times New Roman" w:hAnsi="Times New Roman" w:cs="Times New Roman"/>
          <w:sz w:val="24"/>
          <w:szCs w:val="24"/>
        </w:rPr>
        <w:t xml:space="preserve">dôjdením </w:t>
      </w:r>
      <w:r w:rsidRPr="5393BC06">
        <w:rPr>
          <w:rFonts w:ascii="Times New Roman" w:hAnsi="Times New Roman" w:cs="Times New Roman"/>
          <w:sz w:val="24"/>
          <w:szCs w:val="24"/>
        </w:rPr>
        <w:t xml:space="preserve">povolanému dedičovi.   </w:t>
      </w:r>
    </w:p>
    <w:p w14:paraId="0BDC5D4C" w14:textId="138AB611" w:rsidR="00B87932" w:rsidRPr="00FF6F15" w:rsidRDefault="00B87932">
      <w:pPr>
        <w:snapToGrid w:val="0"/>
        <w:spacing w:after="0" w:line="240" w:lineRule="auto"/>
        <w:ind w:left="714" w:hanging="357"/>
        <w:jc w:val="both"/>
      </w:pPr>
    </w:p>
    <w:p w14:paraId="1FF3EB1A" w14:textId="4B776F8F" w:rsidR="00B87932" w:rsidRPr="00FF6F15" w:rsidRDefault="00B87932">
      <w:pPr>
        <w:pStyle w:val="Odsekzoznamu"/>
        <w:numPr>
          <w:ilvl w:val="1"/>
          <w:numId w:val="36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Odstúpiť od dedičskej zmluvy po smrti poručiteľa nie je prípustné. </w:t>
      </w:r>
    </w:p>
    <w:p w14:paraId="6B8F0AA7" w14:textId="77777777" w:rsidR="00B87932" w:rsidRPr="00FF6F15" w:rsidRDefault="00B87932">
      <w:pPr>
        <w:snapToGrid w:val="0"/>
        <w:spacing w:after="0" w:line="240" w:lineRule="auto"/>
        <w:jc w:val="both"/>
      </w:pPr>
    </w:p>
    <w:p w14:paraId="69988A13" w14:textId="5E3D3F75" w:rsidR="00B87932" w:rsidRPr="00FF6F15" w:rsidRDefault="00B87932" w:rsidP="006610FD">
      <w:pPr>
        <w:pStyle w:val="Nadpis6"/>
      </w:pPr>
    </w:p>
    <w:p w14:paraId="1BF5D9D7" w14:textId="0601FACE" w:rsidR="00B87932" w:rsidRPr="00FF6F15" w:rsidRDefault="00B87932">
      <w:pPr>
        <w:snapToGrid w:val="0"/>
        <w:spacing w:after="0" w:line="240" w:lineRule="auto"/>
        <w:jc w:val="center"/>
      </w:pPr>
      <w:r w:rsidRPr="00FF6F15">
        <w:t>Zánik dedičskej zmluvy stratou právnej subjektivity dediča</w:t>
      </w:r>
    </w:p>
    <w:p w14:paraId="41B2C5E7" w14:textId="77777777" w:rsidR="00B87932" w:rsidRPr="00FF6F15" w:rsidRDefault="00B87932">
      <w:pPr>
        <w:snapToGrid w:val="0"/>
        <w:spacing w:after="0" w:line="240" w:lineRule="auto"/>
        <w:ind w:left="714" w:hanging="357"/>
        <w:jc w:val="both"/>
      </w:pPr>
    </w:p>
    <w:p w14:paraId="025EFC9F" w14:textId="765F1A86" w:rsidR="00B87932" w:rsidRPr="00FF6F15" w:rsidRDefault="00B87932">
      <w:pPr>
        <w:pStyle w:val="Odsekzoznamu"/>
        <w:numPr>
          <w:ilvl w:val="1"/>
          <w:numId w:val="3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Dedičská zmluva zaniká, ak povolaný dedič stratil právnu subjektivitu pred smrťou poručiteľa. </w:t>
      </w:r>
    </w:p>
    <w:p w14:paraId="110E211A" w14:textId="77777777" w:rsidR="00B87932" w:rsidRPr="00FF6F15" w:rsidRDefault="00B87932">
      <w:pPr>
        <w:snapToGrid w:val="0"/>
        <w:spacing w:after="0" w:line="240" w:lineRule="auto"/>
        <w:ind w:left="714" w:hanging="357"/>
        <w:jc w:val="both"/>
      </w:pPr>
    </w:p>
    <w:p w14:paraId="6618A4E8" w14:textId="3FA7EA57" w:rsidR="00B87932" w:rsidRPr="00FF6F15" w:rsidRDefault="00B87932">
      <w:pPr>
        <w:pStyle w:val="Odsekzoznamu"/>
        <w:numPr>
          <w:ilvl w:val="1"/>
          <w:numId w:val="3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dedičská zmluva odplatná, dedičia povolaného dediča sa môžu domáhať vydania toho, o čo sa poručiteľ obohatil.  </w:t>
      </w:r>
    </w:p>
    <w:p w14:paraId="1F859917" w14:textId="77777777" w:rsidR="00B95FDF" w:rsidRPr="00FF6F15" w:rsidRDefault="00B95FDF" w:rsidP="00DF763C">
      <w:pPr>
        <w:pStyle w:val="Odsekzoznamu"/>
        <w:spacing w:after="0" w:line="240" w:lineRule="auto"/>
        <w:rPr>
          <w:rFonts w:ascii="Times New Roman" w:hAnsi="Times New Roman" w:cs="Times New Roman"/>
          <w:sz w:val="24"/>
          <w:szCs w:val="24"/>
        </w:rPr>
      </w:pPr>
    </w:p>
    <w:p w14:paraId="5A7B4D8B" w14:textId="0A77116F" w:rsidR="00B87932" w:rsidRPr="00FF6F15" w:rsidRDefault="00B87932" w:rsidP="000A23AC">
      <w:pPr>
        <w:pStyle w:val="Odsekzoznamu"/>
        <w:numPr>
          <w:ilvl w:val="1"/>
          <w:numId w:val="36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1 </w:t>
      </w:r>
      <w:r w:rsidR="00A9585E" w:rsidRPr="00FF6F15">
        <w:rPr>
          <w:rFonts w:ascii="Times New Roman" w:hAnsi="Times New Roman" w:cs="Times New Roman"/>
          <w:sz w:val="24"/>
          <w:szCs w:val="24"/>
        </w:rPr>
        <w:t>sa nepo</w:t>
      </w:r>
      <w:r w:rsidR="00DB1E9B" w:rsidRPr="00FF6F15">
        <w:rPr>
          <w:rFonts w:ascii="Times New Roman" w:hAnsi="Times New Roman" w:cs="Times New Roman"/>
          <w:sz w:val="24"/>
          <w:szCs w:val="24"/>
        </w:rPr>
        <w:t>u</w:t>
      </w:r>
      <w:r w:rsidR="00A9585E" w:rsidRPr="00FF6F15">
        <w:rPr>
          <w:rFonts w:ascii="Times New Roman" w:hAnsi="Times New Roman" w:cs="Times New Roman"/>
          <w:sz w:val="24"/>
          <w:szCs w:val="24"/>
        </w:rPr>
        <w:t>žije</w:t>
      </w:r>
      <w:r w:rsidRPr="00FF6F15">
        <w:rPr>
          <w:rFonts w:ascii="Times New Roman" w:hAnsi="Times New Roman" w:cs="Times New Roman"/>
          <w:sz w:val="24"/>
          <w:szCs w:val="24"/>
        </w:rPr>
        <w:t xml:space="preserve">, ak bol v dedičskej zmluve povolanému dedičovi ustanovený náhradný dedič, ibaže aj náhradný dedič stratil právnu subjektivitu pred smrťou poručiteľa. </w:t>
      </w:r>
    </w:p>
    <w:p w14:paraId="45669C35" w14:textId="62A42851" w:rsidR="00B87932" w:rsidRPr="00FF6F15" w:rsidRDefault="00B87932" w:rsidP="006610FD">
      <w:pPr>
        <w:pStyle w:val="Nadpis6"/>
      </w:pPr>
    </w:p>
    <w:p w14:paraId="0C838735" w14:textId="04A61BD3" w:rsidR="00B87932" w:rsidRPr="00FF6F15" w:rsidRDefault="00B87932" w:rsidP="004216B4">
      <w:pPr>
        <w:snapToGrid w:val="0"/>
        <w:spacing w:after="0" w:line="240" w:lineRule="auto"/>
        <w:jc w:val="center"/>
      </w:pPr>
      <w:r w:rsidRPr="00FF6F15">
        <w:t>Zánik dedičskej zmluvy rozvodom manželstva</w:t>
      </w:r>
    </w:p>
    <w:p w14:paraId="2CE6A996" w14:textId="77777777" w:rsidR="00B87932" w:rsidRPr="00FF6F15" w:rsidRDefault="00B87932" w:rsidP="007971AC">
      <w:pPr>
        <w:snapToGrid w:val="0"/>
        <w:spacing w:after="0" w:line="240" w:lineRule="auto"/>
        <w:jc w:val="both"/>
      </w:pPr>
    </w:p>
    <w:p w14:paraId="2804B536" w14:textId="27D5D7E3" w:rsidR="00B87932" w:rsidRPr="00FF6F15" w:rsidRDefault="00A46344" w:rsidP="00746F47">
      <w:pPr>
        <w:snapToGrid w:val="0"/>
        <w:spacing w:after="0" w:line="240" w:lineRule="auto"/>
        <w:ind w:firstLine="357"/>
        <w:jc w:val="both"/>
      </w:pPr>
      <w:r>
        <w:t>D</w:t>
      </w:r>
      <w:r w:rsidR="00B87932" w:rsidRPr="00FF6F15">
        <w:t xml:space="preserve">edičská zmluva, ktorou poručiteľ povoláva manžela za dediča, </w:t>
      </w:r>
      <w:r w:rsidR="00DC4441" w:rsidRPr="00FF6F15">
        <w:t>zaniká</w:t>
      </w:r>
      <w:r w:rsidR="00B87932" w:rsidRPr="00FF6F15">
        <w:t xml:space="preserve"> rozvodom manželstva. To platí aj vtedy, ak bolo manželstvo za života oboch manželov vyhlásené za neplatné. </w:t>
      </w:r>
    </w:p>
    <w:p w14:paraId="57A8AAAA" w14:textId="77777777" w:rsidR="00B87932" w:rsidRPr="00FF6F15" w:rsidRDefault="00B87932" w:rsidP="0048315F">
      <w:pPr>
        <w:snapToGrid w:val="0"/>
        <w:spacing w:after="0" w:line="240" w:lineRule="auto"/>
        <w:jc w:val="both"/>
      </w:pPr>
    </w:p>
    <w:p w14:paraId="7CA8119F" w14:textId="4123DDC2" w:rsidR="00B87932" w:rsidRPr="00FF6F15" w:rsidRDefault="00B87932" w:rsidP="006610FD">
      <w:pPr>
        <w:pStyle w:val="Nadpis6"/>
      </w:pPr>
    </w:p>
    <w:p w14:paraId="56B9071B" w14:textId="4B22022D" w:rsidR="00B87932" w:rsidRPr="00FF6F15" w:rsidRDefault="00B87932" w:rsidP="00604F61">
      <w:pPr>
        <w:snapToGrid w:val="0"/>
        <w:spacing w:after="0" w:line="240" w:lineRule="auto"/>
        <w:jc w:val="center"/>
      </w:pPr>
      <w:r w:rsidRPr="00FF6F15">
        <w:t>Poručiteľ s obmedzeno</w:t>
      </w:r>
      <w:r w:rsidR="00DC4441" w:rsidRPr="00FF6F15">
        <w:t>u</w:t>
      </w:r>
      <w:r w:rsidRPr="00FF6F15">
        <w:t xml:space="preserve"> spôsobilosťou</w:t>
      </w:r>
    </w:p>
    <w:p w14:paraId="13528AE0" w14:textId="77777777" w:rsidR="00B87932" w:rsidRPr="00FF6F15" w:rsidRDefault="00B87932" w:rsidP="00836F14">
      <w:pPr>
        <w:snapToGrid w:val="0"/>
        <w:spacing w:after="0" w:line="240" w:lineRule="auto"/>
        <w:ind w:left="714" w:hanging="357"/>
        <w:jc w:val="both"/>
      </w:pPr>
    </w:p>
    <w:p w14:paraId="60A674B6" w14:textId="71854662" w:rsidR="00B87932" w:rsidRPr="00FF6F15" w:rsidRDefault="00B87932" w:rsidP="006105D9">
      <w:pPr>
        <w:pStyle w:val="Odsekzoznamu"/>
        <w:numPr>
          <w:ilvl w:val="1"/>
          <w:numId w:val="36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Na návrh zákonného zástupcu poručiteľa, ktorý nemá spôsobilosť</w:t>
      </w:r>
      <w:r w:rsidR="00DC4441" w:rsidRPr="00FF6F15">
        <w:rPr>
          <w:rFonts w:ascii="Times New Roman" w:hAnsi="Times New Roman" w:cs="Times New Roman"/>
          <w:sz w:val="24"/>
          <w:szCs w:val="24"/>
        </w:rPr>
        <w:t xml:space="preserve"> povolať dediča</w:t>
      </w:r>
      <w:r w:rsidRPr="00FF6F15">
        <w:rPr>
          <w:rFonts w:ascii="Times New Roman" w:hAnsi="Times New Roman" w:cs="Times New Roman"/>
          <w:sz w:val="24"/>
          <w:szCs w:val="24"/>
        </w:rPr>
        <w:t xml:space="preserve">, súd môže nahradiť prejav vôle poručiteľa smerujúci k povolaniu dediča dedičskou zmluvou. </w:t>
      </w:r>
    </w:p>
    <w:p w14:paraId="6CD852F1" w14:textId="77777777" w:rsidR="00B87932" w:rsidRPr="00FF6F15" w:rsidRDefault="00B87932" w:rsidP="006105D9">
      <w:pPr>
        <w:snapToGrid w:val="0"/>
        <w:spacing w:after="0" w:line="240" w:lineRule="auto"/>
        <w:ind w:left="714" w:hanging="357"/>
        <w:jc w:val="both"/>
      </w:pPr>
    </w:p>
    <w:p w14:paraId="41F2C5D0" w14:textId="3E9D2A2C" w:rsidR="00B87932" w:rsidRPr="00FF6F15" w:rsidRDefault="00B87932" w:rsidP="004124CB">
      <w:pPr>
        <w:pStyle w:val="Odsekzoznamu"/>
        <w:numPr>
          <w:ilvl w:val="1"/>
          <w:numId w:val="36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návrhu vyhovie len ak sú tu dôvody hodné osobitného zreteľa, najmä ak poručiteľ </w:t>
      </w:r>
      <w:r w:rsidR="00511654" w:rsidRPr="00FF6F15">
        <w:rPr>
          <w:rFonts w:ascii="Times New Roman" w:hAnsi="Times New Roman" w:cs="Times New Roman"/>
          <w:sz w:val="24"/>
          <w:szCs w:val="24"/>
        </w:rPr>
        <w:t xml:space="preserve">povoláva </w:t>
      </w:r>
      <w:r w:rsidRPr="00FF6F15">
        <w:rPr>
          <w:rFonts w:ascii="Times New Roman" w:hAnsi="Times New Roman" w:cs="Times New Roman"/>
          <w:sz w:val="24"/>
          <w:szCs w:val="24"/>
        </w:rPr>
        <w:t xml:space="preserve">dediča k majetku, ktorý nadobudol alebo má nadobudnúť darom či dedením od druhej zmluvnej strany alebo ak má poručiteľ ako odplatu za </w:t>
      </w:r>
      <w:r w:rsidR="00511654" w:rsidRPr="00FF6F15">
        <w:rPr>
          <w:rFonts w:ascii="Times New Roman" w:hAnsi="Times New Roman" w:cs="Times New Roman"/>
          <w:sz w:val="24"/>
          <w:szCs w:val="24"/>
        </w:rPr>
        <w:t xml:space="preserve">povolanie </w:t>
      </w:r>
      <w:r w:rsidRPr="00FF6F15">
        <w:rPr>
          <w:rFonts w:ascii="Times New Roman" w:hAnsi="Times New Roman" w:cs="Times New Roman"/>
          <w:sz w:val="24"/>
          <w:szCs w:val="24"/>
        </w:rPr>
        <w:t xml:space="preserve">dediča získať nevyhnutné zaopatrenie. </w:t>
      </w:r>
    </w:p>
    <w:p w14:paraId="199B8386" w14:textId="77777777" w:rsidR="00B87932" w:rsidRPr="00FF6F15" w:rsidRDefault="00B87932" w:rsidP="005358EA">
      <w:pPr>
        <w:snapToGrid w:val="0"/>
        <w:spacing w:after="0" w:line="240" w:lineRule="auto"/>
        <w:ind w:left="714" w:hanging="357"/>
        <w:jc w:val="both"/>
      </w:pPr>
    </w:p>
    <w:p w14:paraId="7E115FAD" w14:textId="3FA90F71" w:rsidR="00B87932" w:rsidRPr="00FF6F15" w:rsidRDefault="00B87932" w:rsidP="00F71583">
      <w:pPr>
        <w:pStyle w:val="Odsekzoznamu"/>
        <w:numPr>
          <w:ilvl w:val="1"/>
          <w:numId w:val="36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pojme dedičskú zmluvu do výroku rozhodnutia. </w:t>
      </w:r>
    </w:p>
    <w:p w14:paraId="7B90724B" w14:textId="77777777" w:rsidR="00B87932" w:rsidRPr="00FF6F15" w:rsidRDefault="00B87932" w:rsidP="005358FF">
      <w:pPr>
        <w:snapToGrid w:val="0"/>
        <w:spacing w:after="0" w:line="240" w:lineRule="auto"/>
        <w:ind w:left="714" w:hanging="357"/>
        <w:jc w:val="both"/>
      </w:pPr>
    </w:p>
    <w:p w14:paraId="6F7DB096" w14:textId="170E0E90" w:rsidR="00B87932" w:rsidRPr="00FF6F15" w:rsidRDefault="00B87932" w:rsidP="009374B0">
      <w:pPr>
        <w:pStyle w:val="Odsekzoznamu"/>
        <w:numPr>
          <w:ilvl w:val="1"/>
          <w:numId w:val="36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Dedičská zmluva </w:t>
      </w:r>
      <w:r w:rsidR="00DC4441" w:rsidRPr="00FF6F15">
        <w:rPr>
          <w:rFonts w:ascii="Times New Roman" w:hAnsi="Times New Roman" w:cs="Times New Roman"/>
          <w:sz w:val="24"/>
          <w:szCs w:val="24"/>
        </w:rPr>
        <w:t xml:space="preserve">zaniká uplynutím </w:t>
      </w:r>
      <w:r w:rsidR="004D5AE2">
        <w:rPr>
          <w:rFonts w:ascii="Times New Roman" w:hAnsi="Times New Roman" w:cs="Times New Roman"/>
          <w:sz w:val="24"/>
          <w:szCs w:val="24"/>
        </w:rPr>
        <w:t>doby</w:t>
      </w:r>
      <w:r w:rsidRPr="00FF6F15">
        <w:rPr>
          <w:rFonts w:ascii="Times New Roman" w:hAnsi="Times New Roman" w:cs="Times New Roman"/>
          <w:sz w:val="24"/>
          <w:szCs w:val="24"/>
        </w:rPr>
        <w:t xml:space="preserve"> 30 dní po tom, čo sa poručiteľ stal v plnom rozsahu spôsobilý na právne úkony. To neplatí, ak poručiteľ</w:t>
      </w:r>
      <w:r w:rsidR="004D5AE2">
        <w:rPr>
          <w:rFonts w:ascii="Times New Roman" w:hAnsi="Times New Roman" w:cs="Times New Roman"/>
          <w:sz w:val="24"/>
          <w:szCs w:val="24"/>
        </w:rPr>
        <w:t xml:space="preserve"> pred uplynutím tejto doby</w:t>
      </w:r>
      <w:r w:rsidRPr="00FF6F15">
        <w:rPr>
          <w:rFonts w:ascii="Times New Roman" w:hAnsi="Times New Roman" w:cs="Times New Roman"/>
          <w:sz w:val="24"/>
          <w:szCs w:val="24"/>
        </w:rPr>
        <w:t xml:space="preserve"> zomrel alebo </w:t>
      </w:r>
      <w:r w:rsidR="00A46344">
        <w:rPr>
          <w:rFonts w:ascii="Times New Roman" w:hAnsi="Times New Roman" w:cs="Times New Roman"/>
          <w:sz w:val="24"/>
          <w:szCs w:val="24"/>
        </w:rPr>
        <w:t>pred jej up</w:t>
      </w:r>
      <w:r w:rsidR="004D5AE2">
        <w:rPr>
          <w:rFonts w:ascii="Times New Roman" w:hAnsi="Times New Roman" w:cs="Times New Roman"/>
          <w:sz w:val="24"/>
          <w:szCs w:val="24"/>
        </w:rPr>
        <w:t>lynutím</w:t>
      </w:r>
      <w:r w:rsidRPr="00FF6F15">
        <w:rPr>
          <w:rFonts w:ascii="Times New Roman" w:hAnsi="Times New Roman" w:cs="Times New Roman"/>
          <w:sz w:val="24"/>
          <w:szCs w:val="24"/>
        </w:rPr>
        <w:t xml:space="preserve"> vyhlásil, že na dedičskej zmluve trvá. Vyhlásenie musí byť spísané vo forme notárskej zápisnice.      </w:t>
      </w:r>
    </w:p>
    <w:p w14:paraId="43EC68BF" w14:textId="77777777" w:rsidR="00B87932" w:rsidRPr="00FF6F15" w:rsidRDefault="00B87932">
      <w:pPr>
        <w:snapToGrid w:val="0"/>
        <w:spacing w:after="0" w:line="240" w:lineRule="auto"/>
        <w:ind w:left="714" w:hanging="357"/>
        <w:jc w:val="both"/>
      </w:pPr>
    </w:p>
    <w:p w14:paraId="5F7B43C6" w14:textId="5F03AFE1" w:rsidR="00B87932" w:rsidRPr="00FF6F15" w:rsidRDefault="00B87932">
      <w:pPr>
        <w:snapToGrid w:val="0"/>
        <w:spacing w:after="0" w:line="240" w:lineRule="auto"/>
        <w:jc w:val="center"/>
        <w:rPr>
          <w:spacing w:val="30"/>
        </w:rPr>
      </w:pPr>
      <w:r w:rsidRPr="00FF6F15">
        <w:rPr>
          <w:spacing w:val="30"/>
        </w:rPr>
        <w:t>TRETIA HLAVA</w:t>
      </w:r>
    </w:p>
    <w:p w14:paraId="16E3DB59" w14:textId="77777777" w:rsidR="00B87932" w:rsidRPr="00FF6F15" w:rsidRDefault="00B87932">
      <w:pPr>
        <w:snapToGrid w:val="0"/>
        <w:spacing w:after="0" w:line="240" w:lineRule="auto"/>
        <w:jc w:val="center"/>
      </w:pPr>
      <w:r w:rsidRPr="00FF6F15">
        <w:t>ZÁVET</w:t>
      </w:r>
    </w:p>
    <w:p w14:paraId="40CF7F98" w14:textId="77777777" w:rsidR="00B87932" w:rsidRPr="00FF6F15" w:rsidRDefault="00B87932">
      <w:pPr>
        <w:snapToGrid w:val="0"/>
        <w:spacing w:after="0" w:line="240" w:lineRule="auto"/>
        <w:jc w:val="center"/>
      </w:pPr>
    </w:p>
    <w:p w14:paraId="735ED284" w14:textId="75699858" w:rsidR="00B87932" w:rsidRPr="00FF6F15" w:rsidRDefault="00B87932" w:rsidP="006610FD">
      <w:pPr>
        <w:pStyle w:val="Nadpis6"/>
      </w:pPr>
    </w:p>
    <w:p w14:paraId="17BF0C2A" w14:textId="65662771" w:rsidR="00B87932" w:rsidRPr="00FF6F15" w:rsidRDefault="00B87932">
      <w:pPr>
        <w:snapToGrid w:val="0"/>
        <w:spacing w:after="0" w:line="240" w:lineRule="auto"/>
        <w:jc w:val="center"/>
      </w:pPr>
      <w:r w:rsidRPr="00FF6F15">
        <w:t>Podstata závetu</w:t>
      </w:r>
    </w:p>
    <w:p w14:paraId="174264A0" w14:textId="77777777" w:rsidR="00B87932" w:rsidRPr="00FF6F15" w:rsidRDefault="00B87932">
      <w:pPr>
        <w:snapToGrid w:val="0"/>
        <w:spacing w:after="0" w:line="240" w:lineRule="auto"/>
        <w:ind w:left="714" w:hanging="357"/>
        <w:jc w:val="both"/>
      </w:pPr>
    </w:p>
    <w:p w14:paraId="691B1EE5" w14:textId="1AC3D01C" w:rsidR="00B87932" w:rsidRPr="00FF6F15" w:rsidRDefault="00B87932">
      <w:pPr>
        <w:pStyle w:val="Odsekzoznamu"/>
        <w:numPr>
          <w:ilvl w:val="1"/>
          <w:numId w:val="36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Závet je jednostranný právny úkon, ktorým poručiteľ pre prípad svojej smrti nakladá so svojím majetkom alebo časťou svojho majetku.</w:t>
      </w:r>
    </w:p>
    <w:p w14:paraId="507D300D" w14:textId="77777777" w:rsidR="00B87932" w:rsidRPr="00FF6F15" w:rsidRDefault="00B87932">
      <w:pPr>
        <w:snapToGrid w:val="0"/>
        <w:spacing w:after="0" w:line="240" w:lineRule="auto"/>
        <w:ind w:left="714" w:hanging="357"/>
        <w:jc w:val="both"/>
      </w:pPr>
    </w:p>
    <w:p w14:paraId="6DA93C09" w14:textId="3B34E7B7" w:rsidR="00B87932" w:rsidRPr="00FF6F15" w:rsidRDefault="00B87932">
      <w:pPr>
        <w:pStyle w:val="Odsekzoznamu"/>
        <w:numPr>
          <w:ilvl w:val="1"/>
          <w:numId w:val="36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Spoločný závet viacerých poručiteľov je neplatný.</w:t>
      </w:r>
    </w:p>
    <w:p w14:paraId="107112E5" w14:textId="77777777" w:rsidR="00B87932" w:rsidRPr="00FF6F15" w:rsidRDefault="00B87932">
      <w:pPr>
        <w:snapToGrid w:val="0"/>
        <w:spacing w:after="0" w:line="240" w:lineRule="auto"/>
        <w:jc w:val="both"/>
      </w:pPr>
    </w:p>
    <w:p w14:paraId="58BD3691" w14:textId="5E02A955" w:rsidR="00B87932" w:rsidRPr="00FF6F15" w:rsidRDefault="00B87932" w:rsidP="006610FD">
      <w:pPr>
        <w:pStyle w:val="Nadpis6"/>
      </w:pPr>
    </w:p>
    <w:p w14:paraId="6DE3422C" w14:textId="459BBAD8" w:rsidR="00B87932" w:rsidRPr="00FF6F15" w:rsidRDefault="00B87932">
      <w:pPr>
        <w:snapToGrid w:val="0"/>
        <w:spacing w:after="0" w:line="240" w:lineRule="auto"/>
        <w:jc w:val="center"/>
      </w:pPr>
      <w:r w:rsidRPr="00FF6F15">
        <w:t>Obsah závetu</w:t>
      </w:r>
    </w:p>
    <w:p w14:paraId="426E8899" w14:textId="77777777" w:rsidR="00B87932" w:rsidRPr="00FF6F15" w:rsidRDefault="00B87932">
      <w:pPr>
        <w:snapToGrid w:val="0"/>
        <w:spacing w:after="0" w:line="240" w:lineRule="auto"/>
        <w:jc w:val="both"/>
      </w:pPr>
    </w:p>
    <w:p w14:paraId="257B1DBD" w14:textId="47EB3DB3" w:rsidR="00B87932" w:rsidRPr="00FF6F15" w:rsidRDefault="00B87932">
      <w:pPr>
        <w:pStyle w:val="Odsekzoznamu"/>
        <w:numPr>
          <w:ilvl w:val="1"/>
          <w:numId w:val="36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Závet obsahuje označenie dediča, prípadne jeho podiel na dedičstve alebo určenie jednotlivých vecí, ktoré má dedič nadobudnúť.  </w:t>
      </w:r>
    </w:p>
    <w:p w14:paraId="7F30B26C" w14:textId="77777777" w:rsidR="00B87932" w:rsidRPr="00FF6F15" w:rsidRDefault="00B87932">
      <w:pPr>
        <w:snapToGrid w:val="0"/>
        <w:spacing w:after="0" w:line="240" w:lineRule="auto"/>
        <w:ind w:left="714" w:hanging="357"/>
        <w:jc w:val="both"/>
      </w:pPr>
    </w:p>
    <w:p w14:paraId="0A39E67A" w14:textId="11516762" w:rsidR="00B87932" w:rsidRPr="00FF6F15" w:rsidRDefault="00B87932">
      <w:pPr>
        <w:pStyle w:val="Odsekzoznamu"/>
        <w:numPr>
          <w:ilvl w:val="1"/>
          <w:numId w:val="36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poručiteľ neurčí inak, podiely viacerých dedičov na dedičstve sú rovnaké.</w:t>
      </w:r>
    </w:p>
    <w:p w14:paraId="6A4B98EE" w14:textId="77777777" w:rsidR="00B87932" w:rsidRPr="00FF6F15" w:rsidRDefault="00B87932">
      <w:pPr>
        <w:snapToGrid w:val="0"/>
        <w:spacing w:after="0" w:line="240" w:lineRule="auto"/>
        <w:ind w:left="714" w:hanging="357"/>
        <w:jc w:val="both"/>
      </w:pPr>
    </w:p>
    <w:p w14:paraId="7136CEA8" w14:textId="45D09238" w:rsidR="00B87932" w:rsidRPr="00FF6F15" w:rsidRDefault="00B87932" w:rsidP="006610FD">
      <w:pPr>
        <w:pStyle w:val="Nadpis6"/>
      </w:pPr>
    </w:p>
    <w:p w14:paraId="5EA2E7F5" w14:textId="370FB630" w:rsidR="00B87932" w:rsidRPr="00FF6F15" w:rsidRDefault="00B87932">
      <w:pPr>
        <w:snapToGrid w:val="0"/>
        <w:spacing w:after="0" w:line="240" w:lineRule="auto"/>
        <w:jc w:val="center"/>
      </w:pPr>
      <w:r w:rsidRPr="00FF6F15">
        <w:t>Datovanie závetu</w:t>
      </w:r>
    </w:p>
    <w:p w14:paraId="2AA9959F" w14:textId="77777777" w:rsidR="00B87932" w:rsidRPr="00FF6F15" w:rsidRDefault="00B87932">
      <w:pPr>
        <w:snapToGrid w:val="0"/>
        <w:spacing w:after="0" w:line="240" w:lineRule="auto"/>
        <w:jc w:val="both"/>
      </w:pPr>
    </w:p>
    <w:p w14:paraId="46DDB2A7" w14:textId="7810CA01" w:rsidR="00B87932" w:rsidRDefault="00B87932">
      <w:pPr>
        <w:snapToGrid w:val="0"/>
        <w:spacing w:after="0" w:line="240" w:lineRule="auto"/>
        <w:ind w:firstLine="357"/>
        <w:jc w:val="both"/>
      </w:pPr>
      <w:r w:rsidRPr="00FF6F15">
        <w:t>V závete musí byť uvedený deň, mesiac a rok, kedy bol podpísaný, inak je neplatný.</w:t>
      </w:r>
    </w:p>
    <w:p w14:paraId="37227636" w14:textId="77777777" w:rsidR="00B32F53" w:rsidRPr="00FF6F15" w:rsidRDefault="00B32F53">
      <w:pPr>
        <w:snapToGrid w:val="0"/>
        <w:spacing w:after="0" w:line="240" w:lineRule="auto"/>
        <w:ind w:firstLine="357"/>
        <w:jc w:val="both"/>
      </w:pPr>
    </w:p>
    <w:p w14:paraId="35D12C92" w14:textId="635C764B" w:rsidR="00B87932" w:rsidRPr="00FF6F15" w:rsidRDefault="00B87932" w:rsidP="006610FD">
      <w:pPr>
        <w:pStyle w:val="Nadpis6"/>
      </w:pPr>
    </w:p>
    <w:p w14:paraId="34A7B8FA" w14:textId="77777777" w:rsidR="00B87932" w:rsidRPr="00FF6F15" w:rsidRDefault="00B87932">
      <w:pPr>
        <w:snapToGrid w:val="0"/>
        <w:spacing w:after="0" w:line="240" w:lineRule="auto"/>
        <w:jc w:val="center"/>
      </w:pPr>
      <w:r w:rsidRPr="00FF6F15">
        <w:t>Forma závetu</w:t>
      </w:r>
    </w:p>
    <w:p w14:paraId="217023CB" w14:textId="77777777" w:rsidR="00B87932" w:rsidRPr="00FF6F15" w:rsidRDefault="00B87932">
      <w:pPr>
        <w:snapToGrid w:val="0"/>
        <w:spacing w:after="0" w:line="240" w:lineRule="auto"/>
        <w:jc w:val="both"/>
      </w:pPr>
    </w:p>
    <w:p w14:paraId="6619D578" w14:textId="77777777" w:rsidR="00B87932" w:rsidRPr="00FF6F15" w:rsidRDefault="00B87932">
      <w:pPr>
        <w:snapToGrid w:val="0"/>
        <w:spacing w:after="0" w:line="240" w:lineRule="auto"/>
        <w:ind w:firstLine="357"/>
        <w:jc w:val="both"/>
      </w:pPr>
      <w:r w:rsidRPr="00FF6F15">
        <w:t>Poručiteľ môže závet napísať vlastnou rukou, alebo ho zriadiť v inej písomnej forme uvedenej v zákone alebo vo forme notárskej zápisnice.</w:t>
      </w:r>
    </w:p>
    <w:p w14:paraId="081F5BAD" w14:textId="77777777" w:rsidR="00B87932" w:rsidRPr="00FF6F15" w:rsidRDefault="00B87932">
      <w:pPr>
        <w:snapToGrid w:val="0"/>
        <w:spacing w:after="0" w:line="240" w:lineRule="auto"/>
        <w:jc w:val="both"/>
      </w:pPr>
    </w:p>
    <w:p w14:paraId="360CB1B9" w14:textId="1FE0AF4F" w:rsidR="00B87932" w:rsidRPr="00FF6F15" w:rsidRDefault="00B87932" w:rsidP="006610FD">
      <w:pPr>
        <w:pStyle w:val="Nadpis6"/>
      </w:pPr>
    </w:p>
    <w:p w14:paraId="200AD0B0" w14:textId="7B3ED229" w:rsidR="00B87932" w:rsidRPr="00FF6F15" w:rsidRDefault="00B87932">
      <w:pPr>
        <w:snapToGrid w:val="0"/>
        <w:spacing w:after="0" w:line="240" w:lineRule="auto"/>
        <w:jc w:val="center"/>
      </w:pPr>
      <w:r w:rsidRPr="00FF6F15">
        <w:t>Holografný závet</w:t>
      </w:r>
    </w:p>
    <w:p w14:paraId="59F4B88B" w14:textId="77777777" w:rsidR="00B87932" w:rsidRPr="00FF6F15" w:rsidRDefault="00B87932">
      <w:pPr>
        <w:snapToGrid w:val="0"/>
        <w:spacing w:after="0" w:line="240" w:lineRule="auto"/>
        <w:jc w:val="both"/>
      </w:pPr>
    </w:p>
    <w:p w14:paraId="1C5886B6" w14:textId="77777777" w:rsidR="00B87932" w:rsidRPr="00FF6F15" w:rsidRDefault="00B87932">
      <w:pPr>
        <w:snapToGrid w:val="0"/>
        <w:spacing w:after="0" w:line="240" w:lineRule="auto"/>
        <w:ind w:firstLine="357"/>
        <w:jc w:val="both"/>
      </w:pPr>
      <w:r w:rsidRPr="00FF6F15">
        <w:t>Vlastnoručný závet musí byť napísaný a podpísaný vlastnou rukou, inak je neplatný.</w:t>
      </w:r>
    </w:p>
    <w:p w14:paraId="0B34C245" w14:textId="77777777" w:rsidR="00B87932" w:rsidRPr="00FF6F15" w:rsidRDefault="00B87932">
      <w:pPr>
        <w:snapToGrid w:val="0"/>
        <w:spacing w:after="0" w:line="240" w:lineRule="auto"/>
        <w:jc w:val="both"/>
      </w:pPr>
    </w:p>
    <w:p w14:paraId="020D95DB" w14:textId="3DAAA7CE" w:rsidR="00B87932" w:rsidRPr="00FF6F15" w:rsidRDefault="00B87932" w:rsidP="006610FD">
      <w:pPr>
        <w:pStyle w:val="Nadpis6"/>
      </w:pPr>
    </w:p>
    <w:p w14:paraId="5E3A9C4B" w14:textId="0879F9ED" w:rsidR="00B87932" w:rsidRPr="00FF6F15" w:rsidRDefault="00B87932">
      <w:pPr>
        <w:snapToGrid w:val="0"/>
        <w:spacing w:after="0" w:line="240" w:lineRule="auto"/>
        <w:jc w:val="center"/>
      </w:pPr>
      <w:r w:rsidRPr="00FF6F15">
        <w:t>Alografný závet</w:t>
      </w:r>
    </w:p>
    <w:p w14:paraId="098AC9C2" w14:textId="77777777" w:rsidR="00B87932" w:rsidRPr="00FF6F15" w:rsidRDefault="00B87932">
      <w:pPr>
        <w:snapToGrid w:val="0"/>
        <w:spacing w:after="0" w:line="240" w:lineRule="auto"/>
        <w:ind w:left="714" w:hanging="357"/>
        <w:jc w:val="both"/>
      </w:pPr>
    </w:p>
    <w:p w14:paraId="2C6AE029" w14:textId="07D868E3" w:rsidR="00B87932" w:rsidRPr="00FF6F15" w:rsidRDefault="00B87932">
      <w:pPr>
        <w:pStyle w:val="Odsekzoznamu"/>
        <w:numPr>
          <w:ilvl w:val="1"/>
          <w:numId w:val="36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Závet, ktorý poručiteľ nenapísal vlastnou rukou, musí vlastnou rukou podpísať a pred dvoma svedkami súčasne prítomnými výslovne prejaviť, že listina obsahuje jeho poslednú vôľu. </w:t>
      </w:r>
      <w:r w:rsidR="00DC4441" w:rsidRPr="00FF6F15">
        <w:rPr>
          <w:rFonts w:ascii="Times New Roman" w:hAnsi="Times New Roman" w:cs="Times New Roman"/>
          <w:sz w:val="24"/>
          <w:szCs w:val="24"/>
        </w:rPr>
        <w:t xml:space="preserve">Ustanovenie </w:t>
      </w:r>
      <w:r w:rsidR="00571E97" w:rsidRPr="002057AC">
        <w:rPr>
          <w:rFonts w:ascii="Times New Roman" w:hAnsi="Times New Roman" w:cs="Times New Roman"/>
          <w:sz w:val="24"/>
          <w:szCs w:val="24"/>
        </w:rPr>
        <w:fldChar w:fldCharType="begin"/>
      </w:r>
      <w:r w:rsidR="00571E97" w:rsidRPr="00FF6F15">
        <w:rPr>
          <w:rFonts w:ascii="Times New Roman" w:hAnsi="Times New Roman" w:cs="Times New Roman"/>
          <w:sz w:val="24"/>
          <w:szCs w:val="24"/>
        </w:rPr>
        <w:instrText xml:space="preserve"> REF _Ref222390091 \w \h </w:instrText>
      </w:r>
      <w:r w:rsidR="00571E97" w:rsidRPr="002057AC">
        <w:rPr>
          <w:rFonts w:ascii="Times New Roman" w:hAnsi="Times New Roman" w:cs="Times New Roman"/>
          <w:sz w:val="24"/>
          <w:szCs w:val="24"/>
        </w:rPr>
      </w:r>
      <w:r w:rsidR="00571E97"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73 </w:t>
      </w:r>
      <w:r w:rsidR="00571E97" w:rsidRPr="002057AC">
        <w:rPr>
          <w:rFonts w:ascii="Times New Roman" w:hAnsi="Times New Roman" w:cs="Times New Roman"/>
          <w:sz w:val="24"/>
          <w:szCs w:val="24"/>
        </w:rPr>
        <w:fldChar w:fldCharType="end"/>
      </w:r>
      <w:r w:rsidR="00DC4441" w:rsidRPr="00FF6F15">
        <w:rPr>
          <w:rFonts w:ascii="Times New Roman" w:hAnsi="Times New Roman" w:cs="Times New Roman"/>
          <w:sz w:val="24"/>
          <w:szCs w:val="24"/>
        </w:rPr>
        <w:t>sa nepoužije.</w:t>
      </w:r>
    </w:p>
    <w:p w14:paraId="1B263FB7" w14:textId="77777777" w:rsidR="00B87932" w:rsidRPr="00FF6F15" w:rsidRDefault="00B87932">
      <w:pPr>
        <w:snapToGrid w:val="0"/>
        <w:spacing w:after="0" w:line="240" w:lineRule="auto"/>
        <w:ind w:left="714" w:hanging="357"/>
        <w:jc w:val="both"/>
      </w:pPr>
    </w:p>
    <w:p w14:paraId="25671983" w14:textId="0DC3568F" w:rsidR="00B87932" w:rsidRPr="00FF6F15" w:rsidRDefault="00B87932">
      <w:pPr>
        <w:pStyle w:val="Odsekzoznamu"/>
        <w:numPr>
          <w:ilvl w:val="1"/>
          <w:numId w:val="36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Svedkovia musia byť v závete spoľahlivo identifikovaní. Svedkovia sa na závet podpíšu.</w:t>
      </w:r>
    </w:p>
    <w:p w14:paraId="7F4A7BBF" w14:textId="77777777" w:rsidR="00B87932" w:rsidRPr="00FF6F15" w:rsidRDefault="00B87932">
      <w:pPr>
        <w:snapToGrid w:val="0"/>
        <w:spacing w:after="0" w:line="240" w:lineRule="auto"/>
        <w:ind w:left="714" w:hanging="357"/>
        <w:jc w:val="both"/>
      </w:pPr>
    </w:p>
    <w:p w14:paraId="677A4153" w14:textId="49EF38E3" w:rsidR="00B87932" w:rsidRPr="00FF6F15" w:rsidRDefault="00B87932">
      <w:pPr>
        <w:pStyle w:val="Odsekzoznamu"/>
        <w:numPr>
          <w:ilvl w:val="1"/>
          <w:numId w:val="36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Svedkovia sa nevyžadujú, ak je pravosť podpisu poručiteľa osvedčená notárom. </w:t>
      </w:r>
    </w:p>
    <w:p w14:paraId="5828FF91" w14:textId="77777777" w:rsidR="00B87932" w:rsidRPr="00FF6F15" w:rsidRDefault="00B87932">
      <w:pPr>
        <w:snapToGrid w:val="0"/>
        <w:spacing w:after="0" w:line="240" w:lineRule="auto"/>
        <w:ind w:left="714" w:hanging="357"/>
        <w:jc w:val="both"/>
      </w:pPr>
    </w:p>
    <w:p w14:paraId="37E14587" w14:textId="62DD7D1C" w:rsidR="00B87932" w:rsidRPr="00FF6F15" w:rsidRDefault="00B87932" w:rsidP="006610FD">
      <w:pPr>
        <w:pStyle w:val="Nadpis6"/>
      </w:pPr>
    </w:p>
    <w:p w14:paraId="58351C71" w14:textId="2E90B83E" w:rsidR="00B87932" w:rsidRPr="00FF6F15" w:rsidRDefault="00B87932">
      <w:pPr>
        <w:snapToGrid w:val="0"/>
        <w:spacing w:after="0" w:line="240" w:lineRule="auto"/>
        <w:jc w:val="center"/>
      </w:pPr>
      <w:r w:rsidRPr="00FF6F15">
        <w:t>Alografný závet poručiteľa, ktorý nemôže čítať alebo písať</w:t>
      </w:r>
    </w:p>
    <w:p w14:paraId="0890F112" w14:textId="77777777" w:rsidR="00B87932" w:rsidRPr="00FF6F15" w:rsidRDefault="00B87932">
      <w:pPr>
        <w:snapToGrid w:val="0"/>
        <w:spacing w:after="0" w:line="240" w:lineRule="auto"/>
        <w:jc w:val="center"/>
      </w:pPr>
    </w:p>
    <w:p w14:paraId="3B7D0719" w14:textId="01CF0FC8" w:rsidR="00B87932" w:rsidRPr="00FF6F15" w:rsidRDefault="00B87932">
      <w:pPr>
        <w:pStyle w:val="Odsekzoznamu"/>
        <w:numPr>
          <w:ilvl w:val="1"/>
          <w:numId w:val="36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Poručiteľ, ktorý nemôže čítať alebo písať, môže prejaviť vôľu zriadiť závet pred tromi súčasne prítomnými svedkami v listine, ktorá musí byť prečítaná a prítomnými svedkami podpísaná. Pritom musí pred nimi potvrdiť, že listina obsahuje jeho poslednú vôľu. Pisateľom a predčitateľom môže byť aj svedok; pisateľ však nesmie byť zároveň predčitateľom.</w:t>
      </w:r>
    </w:p>
    <w:p w14:paraId="46860F77" w14:textId="77777777" w:rsidR="00B87932" w:rsidRPr="00FF6F15" w:rsidRDefault="00B87932">
      <w:pPr>
        <w:snapToGrid w:val="0"/>
        <w:spacing w:after="0" w:line="240" w:lineRule="auto"/>
        <w:ind w:left="714" w:hanging="357"/>
        <w:jc w:val="both"/>
      </w:pPr>
    </w:p>
    <w:p w14:paraId="200C29B7" w14:textId="6B110D86" w:rsidR="00B87932" w:rsidRPr="00FF6F15" w:rsidRDefault="00B87932">
      <w:pPr>
        <w:pStyle w:val="Odsekzoznamu"/>
        <w:numPr>
          <w:ilvl w:val="1"/>
          <w:numId w:val="36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listine sa musí uviesť, že poručiteľ nemôže čítať alebo písať, kto listinu napísal a kto nahlas prečítal a akým spôsobom poručiteľ potvrdil, že listina obsahuje jeho pravú vôľu. </w:t>
      </w:r>
    </w:p>
    <w:p w14:paraId="0DA91106" w14:textId="77777777" w:rsidR="00B87932" w:rsidRPr="00FF6F15" w:rsidRDefault="00B87932">
      <w:pPr>
        <w:snapToGrid w:val="0"/>
        <w:spacing w:after="0" w:line="240" w:lineRule="auto"/>
        <w:jc w:val="both"/>
      </w:pPr>
    </w:p>
    <w:p w14:paraId="29FEC7DB" w14:textId="5201C4A9" w:rsidR="00B87932" w:rsidRPr="00FF6F15" w:rsidRDefault="00B87932" w:rsidP="006610FD">
      <w:pPr>
        <w:pStyle w:val="Nadpis6"/>
      </w:pPr>
    </w:p>
    <w:p w14:paraId="2E45EAA3" w14:textId="7322C119" w:rsidR="00B87932" w:rsidRPr="00FF6F15" w:rsidRDefault="00B87932">
      <w:pPr>
        <w:snapToGrid w:val="0"/>
        <w:spacing w:after="0" w:line="240" w:lineRule="auto"/>
        <w:jc w:val="center"/>
      </w:pPr>
      <w:r w:rsidRPr="00FF6F15">
        <w:t>Alografný závet nepočujúceho poručiteľa, ktorý nemôže čítať alebo písať</w:t>
      </w:r>
    </w:p>
    <w:p w14:paraId="4B472D08" w14:textId="77777777" w:rsidR="00B87932" w:rsidRPr="00FF6F15" w:rsidRDefault="00B87932">
      <w:pPr>
        <w:snapToGrid w:val="0"/>
        <w:spacing w:after="0" w:line="240" w:lineRule="auto"/>
        <w:jc w:val="center"/>
      </w:pPr>
    </w:p>
    <w:p w14:paraId="04976021" w14:textId="44874DC3" w:rsidR="00B87932" w:rsidRPr="00FF6F15" w:rsidRDefault="00B87932">
      <w:pPr>
        <w:pStyle w:val="Odsekzoznamu"/>
        <w:numPr>
          <w:ilvl w:val="1"/>
          <w:numId w:val="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Nepočujúci poručiteľ, ktorý nemôže čítať alebo písať, môže prejaviť vôľu zriadiť závet pred tromi súčasne prítomnými svedkami ovládajúcimi znakovú reč, a to v listine, ktorá sa musí tlmočiť do znakovej reči a musí byť prítomnými svedkami podpísaná. </w:t>
      </w:r>
    </w:p>
    <w:p w14:paraId="3E4F8BC2" w14:textId="77777777" w:rsidR="00B87932" w:rsidRPr="00FF6F15" w:rsidRDefault="00B87932">
      <w:pPr>
        <w:snapToGrid w:val="0"/>
        <w:spacing w:after="0" w:line="240" w:lineRule="auto"/>
        <w:ind w:left="714" w:hanging="357"/>
        <w:jc w:val="both"/>
      </w:pPr>
    </w:p>
    <w:p w14:paraId="0CB16D0B" w14:textId="6F45B8BE" w:rsidR="00B87932" w:rsidRPr="00FF6F15" w:rsidRDefault="00B87932">
      <w:pPr>
        <w:pStyle w:val="Odsekzoznamu"/>
        <w:numPr>
          <w:ilvl w:val="1"/>
          <w:numId w:val="37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listine sa musí uviesť, že poručiteľ je nepočujúci a že nemôže čítať alebo písať, kto listinu napísal a kto nahlas prečítal a akým spôsobom poručiteľ potvrdil, že listina obsahuje jeho pravú vôľu. Obsah listiny sa musí po jej spísaní pretlmočiť do znakovej reči; aj to sa musí v listine uviesť. </w:t>
      </w:r>
    </w:p>
    <w:p w14:paraId="7A4D52D0" w14:textId="0CD853A6" w:rsidR="00C21D92" w:rsidRDefault="00C21D92">
      <w:pPr>
        <w:snapToGrid w:val="0"/>
        <w:spacing w:after="0" w:line="240" w:lineRule="auto"/>
        <w:jc w:val="center"/>
      </w:pPr>
    </w:p>
    <w:p w14:paraId="620DC784" w14:textId="245BF4EF" w:rsidR="00B32F53" w:rsidRDefault="00B32F53">
      <w:pPr>
        <w:snapToGrid w:val="0"/>
        <w:spacing w:after="0" w:line="240" w:lineRule="auto"/>
        <w:jc w:val="center"/>
      </w:pPr>
    </w:p>
    <w:p w14:paraId="76D03D6D" w14:textId="77777777" w:rsidR="00B32F53" w:rsidRPr="00FF6F15" w:rsidRDefault="00B32F53">
      <w:pPr>
        <w:snapToGrid w:val="0"/>
        <w:spacing w:after="0" w:line="240" w:lineRule="auto"/>
        <w:jc w:val="center"/>
      </w:pPr>
    </w:p>
    <w:p w14:paraId="581F1FF5" w14:textId="17149E20" w:rsidR="00B87932" w:rsidRPr="00FF6F15" w:rsidRDefault="00B87932" w:rsidP="006610FD">
      <w:pPr>
        <w:pStyle w:val="Nadpis6"/>
      </w:pPr>
    </w:p>
    <w:p w14:paraId="3D19D0D9" w14:textId="6A345862" w:rsidR="00B87932" w:rsidRPr="00FF6F15" w:rsidRDefault="00B87932">
      <w:pPr>
        <w:snapToGrid w:val="0"/>
        <w:spacing w:after="0" w:line="240" w:lineRule="auto"/>
        <w:jc w:val="center"/>
      </w:pPr>
      <w:r w:rsidRPr="00FF6F15">
        <w:t>Závet spísaný formou notárskej zápisnice</w:t>
      </w:r>
    </w:p>
    <w:p w14:paraId="226DDC51" w14:textId="77777777" w:rsidR="00B87932" w:rsidRPr="00FF6F15" w:rsidRDefault="00B87932">
      <w:pPr>
        <w:snapToGrid w:val="0"/>
        <w:spacing w:after="0" w:line="240" w:lineRule="auto"/>
        <w:jc w:val="both"/>
      </w:pPr>
    </w:p>
    <w:p w14:paraId="6BA9CDD7" w14:textId="77777777" w:rsidR="00B87932" w:rsidRPr="00FF6F15" w:rsidRDefault="00B87932">
      <w:pPr>
        <w:snapToGrid w:val="0"/>
        <w:spacing w:after="0" w:line="240" w:lineRule="auto"/>
        <w:ind w:firstLine="357"/>
        <w:jc w:val="both"/>
      </w:pPr>
      <w:r w:rsidRPr="00FF6F15">
        <w:t xml:space="preserve">Pri spísaní závetu vo forme notárskej zápisnice sa postupuje podľa osobitného predpisu. Osobitný predpis ustanovuje, kedy sa musí úkon urobiť pred svedkami. </w:t>
      </w:r>
    </w:p>
    <w:p w14:paraId="6C4A96B5" w14:textId="77777777" w:rsidR="00B87932" w:rsidRPr="00FF6F15" w:rsidRDefault="00B87932">
      <w:pPr>
        <w:snapToGrid w:val="0"/>
        <w:spacing w:after="0" w:line="240" w:lineRule="auto"/>
        <w:jc w:val="both"/>
      </w:pPr>
    </w:p>
    <w:p w14:paraId="04848349" w14:textId="4C367C8D" w:rsidR="00B87932" w:rsidRPr="00FF6F15" w:rsidRDefault="00B87932" w:rsidP="006610FD">
      <w:pPr>
        <w:pStyle w:val="Nadpis6"/>
      </w:pPr>
      <w:bookmarkStart w:id="1262" w:name="_Ref222405664"/>
    </w:p>
    <w:bookmarkEnd w:id="1262"/>
    <w:p w14:paraId="6AAD3FCA" w14:textId="6CF5F679" w:rsidR="00B87932" w:rsidRPr="00FF6F15" w:rsidRDefault="00B87932">
      <w:pPr>
        <w:snapToGrid w:val="0"/>
        <w:spacing w:after="0" w:line="240" w:lineRule="auto"/>
        <w:jc w:val="center"/>
      </w:pPr>
      <w:r w:rsidRPr="00FF6F15">
        <w:t>Svedok závetu</w:t>
      </w:r>
    </w:p>
    <w:p w14:paraId="13751209" w14:textId="77777777" w:rsidR="00B87932" w:rsidRPr="00FF6F15" w:rsidRDefault="00B87932">
      <w:pPr>
        <w:snapToGrid w:val="0"/>
        <w:spacing w:after="0" w:line="240" w:lineRule="auto"/>
        <w:jc w:val="both"/>
      </w:pPr>
    </w:p>
    <w:p w14:paraId="0D419B18" w14:textId="687FD3E7" w:rsidR="00B87932" w:rsidRPr="00FF6F15" w:rsidRDefault="00B87932">
      <w:pPr>
        <w:pStyle w:val="Odsekzoznamu"/>
        <w:numPr>
          <w:ilvl w:val="1"/>
          <w:numId w:val="37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Svedok závetu musí byť plne spôsobilý na právne úkony.</w:t>
      </w:r>
    </w:p>
    <w:p w14:paraId="28E7A78F" w14:textId="77777777" w:rsidR="00B87932" w:rsidRPr="00FF6F15" w:rsidRDefault="00B87932">
      <w:pPr>
        <w:snapToGrid w:val="0"/>
        <w:spacing w:after="0" w:line="240" w:lineRule="auto"/>
        <w:ind w:left="714" w:hanging="357"/>
        <w:jc w:val="both"/>
      </w:pPr>
    </w:p>
    <w:p w14:paraId="5A13E97F" w14:textId="12DE4E8B" w:rsidR="00B87932" w:rsidRPr="00FF6F15" w:rsidRDefault="00B87932">
      <w:pPr>
        <w:pStyle w:val="Odsekzoznamu"/>
        <w:numPr>
          <w:ilvl w:val="1"/>
          <w:numId w:val="37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Svedok závetu nemôže byť osoba, ktorá nepozná jazyk alebo iný spôsob dorozumievania, v ktorom sa prejav vôle robí. </w:t>
      </w:r>
    </w:p>
    <w:p w14:paraId="48F19117" w14:textId="77777777" w:rsidR="00B87932" w:rsidRPr="00FF6F15" w:rsidRDefault="00B87932">
      <w:pPr>
        <w:snapToGrid w:val="0"/>
        <w:spacing w:after="0" w:line="240" w:lineRule="auto"/>
        <w:ind w:left="714" w:hanging="357"/>
        <w:jc w:val="both"/>
      </w:pPr>
    </w:p>
    <w:p w14:paraId="76580508" w14:textId="6A40964F" w:rsidR="00B87932" w:rsidRPr="00FF6F15" w:rsidRDefault="00B87932">
      <w:pPr>
        <w:pStyle w:val="Odsekzoznamu"/>
        <w:numPr>
          <w:ilvl w:val="1"/>
          <w:numId w:val="37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Povolaný dedič, ani osoba jemu blízka a jeho zamestnanec, ani dedič zo zákona, nemôžu pôsobiť ako svedkovia závetu.</w:t>
      </w:r>
    </w:p>
    <w:p w14:paraId="1A69CBBB" w14:textId="77777777" w:rsidR="004E75CD" w:rsidRPr="00FF6F15" w:rsidRDefault="004E75CD">
      <w:pPr>
        <w:snapToGrid w:val="0"/>
        <w:spacing w:after="0" w:line="240" w:lineRule="auto"/>
        <w:ind w:left="714" w:hanging="357"/>
        <w:jc w:val="center"/>
      </w:pPr>
    </w:p>
    <w:p w14:paraId="59957A67" w14:textId="175BA2D6" w:rsidR="006D7513" w:rsidRPr="00FF6F15" w:rsidRDefault="006D7513" w:rsidP="006610FD">
      <w:pPr>
        <w:pStyle w:val="Nadpis6"/>
      </w:pPr>
    </w:p>
    <w:p w14:paraId="25E3A99E" w14:textId="7551AE37" w:rsidR="00B87932" w:rsidRPr="00FF6F15" w:rsidRDefault="00B87932">
      <w:pPr>
        <w:snapToGrid w:val="0"/>
        <w:spacing w:after="0" w:line="240" w:lineRule="auto"/>
        <w:jc w:val="center"/>
      </w:pPr>
      <w:r w:rsidRPr="00FF6F15">
        <w:t>Osoby pôsobiace pri spisovaní závetu</w:t>
      </w:r>
    </w:p>
    <w:p w14:paraId="29EECAD2" w14:textId="77777777" w:rsidR="00B87932" w:rsidRPr="00FF6F15" w:rsidRDefault="00B87932">
      <w:pPr>
        <w:snapToGrid w:val="0"/>
        <w:spacing w:after="0" w:line="240" w:lineRule="auto"/>
        <w:jc w:val="both"/>
      </w:pPr>
    </w:p>
    <w:p w14:paraId="48E7AB83" w14:textId="77777777" w:rsidR="00B87932" w:rsidRPr="00FF6F15" w:rsidRDefault="00B87932">
      <w:pPr>
        <w:snapToGrid w:val="0"/>
        <w:spacing w:after="0" w:line="240" w:lineRule="auto"/>
        <w:ind w:firstLine="357"/>
        <w:jc w:val="both"/>
      </w:pPr>
      <w:r w:rsidRPr="00FF6F15">
        <w:t>Povolaný dedič, ani osoba jemu blízka a jeho zamestnanec, dedič zo zákona, nemôžu pri vyhotovovaní závetu pôsobiť ako úradné osoby, pisatelia, tlmočníci alebo predčitatelia.</w:t>
      </w:r>
    </w:p>
    <w:p w14:paraId="4D5E443E" w14:textId="77777777" w:rsidR="00CC4CA5" w:rsidRPr="00FF6F15" w:rsidRDefault="00CC4CA5">
      <w:pPr>
        <w:snapToGrid w:val="0"/>
        <w:spacing w:after="0" w:line="240" w:lineRule="auto"/>
        <w:jc w:val="both"/>
      </w:pPr>
    </w:p>
    <w:p w14:paraId="23BAC65C" w14:textId="5D0875E6" w:rsidR="00B87932" w:rsidRPr="00FF6F15" w:rsidRDefault="00B87932" w:rsidP="006610FD">
      <w:pPr>
        <w:pStyle w:val="Nadpis6"/>
      </w:pPr>
    </w:p>
    <w:p w14:paraId="4F588113" w14:textId="4D1C60E6" w:rsidR="00B87932" w:rsidRPr="00FF6F15" w:rsidRDefault="00571E97">
      <w:pPr>
        <w:snapToGrid w:val="0"/>
        <w:spacing w:after="0" w:line="240" w:lineRule="auto"/>
        <w:jc w:val="center"/>
      </w:pPr>
      <w:r w:rsidRPr="00FF6F15">
        <w:t>Spôsobilosť zriadiť závet</w:t>
      </w:r>
    </w:p>
    <w:p w14:paraId="115CA4F3" w14:textId="77777777" w:rsidR="00B87932" w:rsidRPr="00FF6F15" w:rsidRDefault="00B87932">
      <w:pPr>
        <w:snapToGrid w:val="0"/>
        <w:spacing w:after="0" w:line="240" w:lineRule="auto"/>
        <w:jc w:val="both"/>
      </w:pPr>
      <w:r w:rsidRPr="00FF6F15">
        <w:t xml:space="preserve">   </w:t>
      </w:r>
    </w:p>
    <w:p w14:paraId="2A30B919" w14:textId="74CC4B54" w:rsidR="00B87932" w:rsidRPr="00FF6F15" w:rsidRDefault="00B87932" w:rsidP="002057AC">
      <w:pPr>
        <w:pStyle w:val="Odsekzoznamu"/>
        <w:snapToGrid w:val="0"/>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Maloletý, ktorý dovŕšil 15. rok, môže zriadiť závet len vo forme notárskej zápisnice. </w:t>
      </w:r>
    </w:p>
    <w:p w14:paraId="0549303F" w14:textId="77777777" w:rsidR="00B87932" w:rsidRPr="00FF6F15" w:rsidRDefault="00B87932">
      <w:pPr>
        <w:snapToGrid w:val="0"/>
        <w:spacing w:after="0" w:line="240" w:lineRule="auto"/>
        <w:jc w:val="both"/>
      </w:pPr>
    </w:p>
    <w:p w14:paraId="63CC866D" w14:textId="646BABBE" w:rsidR="00B87932" w:rsidRPr="00FF6F15" w:rsidRDefault="00B87932" w:rsidP="006610FD">
      <w:pPr>
        <w:pStyle w:val="Nadpis6"/>
      </w:pPr>
    </w:p>
    <w:p w14:paraId="384DDD83" w14:textId="77777777" w:rsidR="00B87932" w:rsidRPr="00FF6F15" w:rsidRDefault="00B87932">
      <w:pPr>
        <w:snapToGrid w:val="0"/>
        <w:spacing w:after="0" w:line="240" w:lineRule="auto"/>
        <w:jc w:val="center"/>
      </w:pPr>
      <w:r w:rsidRPr="00FF6F15">
        <w:t>Povolanie osobitných dedičov</w:t>
      </w:r>
    </w:p>
    <w:p w14:paraId="1E37C33B" w14:textId="77777777" w:rsidR="00B87932" w:rsidRPr="00FF6F15" w:rsidRDefault="00B87932">
      <w:pPr>
        <w:snapToGrid w:val="0"/>
        <w:spacing w:after="0" w:line="240" w:lineRule="auto"/>
        <w:jc w:val="both"/>
      </w:pPr>
    </w:p>
    <w:p w14:paraId="5C4983B3" w14:textId="61323886" w:rsidR="00B87932" w:rsidRPr="00FF6F15" w:rsidRDefault="00B87932">
      <w:pPr>
        <w:snapToGrid w:val="0"/>
        <w:spacing w:after="0" w:line="240" w:lineRule="auto"/>
        <w:ind w:firstLine="357"/>
        <w:jc w:val="both"/>
      </w:pPr>
      <w:r w:rsidRPr="00FF6F15">
        <w:t>Závet, ktorým poručiteľ povoláva za dediča zdravotnícke zariadenie, v ktorého starostlivosti sa nachádza</w:t>
      </w:r>
      <w:r w:rsidR="00571E97" w:rsidRPr="00FF6F15">
        <w:t xml:space="preserve"> alebo zariadenie sociálnych služieb, v ktorom sa mu poskytuje sociálna služba</w:t>
      </w:r>
      <w:r w:rsidRPr="00FF6F15">
        <w:t xml:space="preserve">, </w:t>
      </w:r>
      <w:r w:rsidR="00571E97" w:rsidRPr="002057AC">
        <w:t>zriaďovateľa takého zariadenia alebo jeho zamestnancov,</w:t>
      </w:r>
      <w:r w:rsidR="00571E97" w:rsidRPr="00FF6F15">
        <w:t xml:space="preserve"> </w:t>
      </w:r>
      <w:r w:rsidRPr="00FF6F15">
        <w:t>možno zriadiť len vo forme notárskej zápisnice. To platí</w:t>
      </w:r>
      <w:r w:rsidR="00571E97" w:rsidRPr="00FF6F15">
        <w:t>,</w:t>
      </w:r>
      <w:r w:rsidRPr="00FF6F15">
        <w:t xml:space="preserve"> aj keď poručiteľ povoláva </w:t>
      </w:r>
      <w:r w:rsidR="00571E97" w:rsidRPr="002057AC">
        <w:t xml:space="preserve">za dediča osobu, ktorá mu poskytuje opatrovateľskú službu alebo osobnú </w:t>
      </w:r>
      <w:r w:rsidR="00571E97" w:rsidRPr="0003628B">
        <w:t>asistenciu alebo zamestnancov takej osoby</w:t>
      </w:r>
      <w:r w:rsidRPr="00FF6F15">
        <w:t>.</w:t>
      </w:r>
    </w:p>
    <w:p w14:paraId="0B4E5EFE" w14:textId="77777777" w:rsidR="00B87932" w:rsidRPr="00FF6F15" w:rsidRDefault="00B87932">
      <w:pPr>
        <w:snapToGrid w:val="0"/>
        <w:spacing w:after="0" w:line="240" w:lineRule="auto"/>
        <w:jc w:val="both"/>
      </w:pPr>
    </w:p>
    <w:p w14:paraId="589EFE81" w14:textId="7302357B" w:rsidR="00B87932" w:rsidRPr="00FF6F15" w:rsidRDefault="00B87932" w:rsidP="006610FD">
      <w:pPr>
        <w:pStyle w:val="Nadpis6"/>
      </w:pPr>
    </w:p>
    <w:p w14:paraId="66967899" w14:textId="58E66D65" w:rsidR="00B87932" w:rsidRPr="00FF6F15" w:rsidRDefault="00B87932">
      <w:pPr>
        <w:snapToGrid w:val="0"/>
        <w:spacing w:after="0" w:line="240" w:lineRule="auto"/>
        <w:jc w:val="center"/>
      </w:pPr>
      <w:r w:rsidRPr="00FF6F15">
        <w:t>Účinky omylu</w:t>
      </w:r>
    </w:p>
    <w:p w14:paraId="359D6857" w14:textId="77777777" w:rsidR="00B87932" w:rsidRPr="00FF6F15" w:rsidRDefault="00B87932">
      <w:pPr>
        <w:snapToGrid w:val="0"/>
        <w:spacing w:after="0" w:line="240" w:lineRule="auto"/>
        <w:jc w:val="both"/>
      </w:pPr>
    </w:p>
    <w:p w14:paraId="72B89483" w14:textId="58B07618" w:rsidR="00B87932" w:rsidRPr="00FF6F15" w:rsidRDefault="00B87932">
      <w:pPr>
        <w:pStyle w:val="Odsekzoznamu"/>
        <w:numPr>
          <w:ilvl w:val="1"/>
          <w:numId w:val="27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Omyl poručiteľa, ak sa týka osoby, ktorá sa povoláva za dediča alebo podielu na dedičstve alebo vecí, ktoré má dedič nadobudnúť alebo podstatných vlastností týchto vecí, spôsobuje neplatnosť ustanovenia závetu, ktorého sa týka.</w:t>
      </w:r>
    </w:p>
    <w:p w14:paraId="2E266DA9" w14:textId="77777777" w:rsidR="00B87932" w:rsidRPr="00FF6F15" w:rsidRDefault="00B87932">
      <w:pPr>
        <w:snapToGrid w:val="0"/>
        <w:spacing w:after="0" w:line="240" w:lineRule="auto"/>
        <w:ind w:left="714" w:hanging="357"/>
        <w:jc w:val="both"/>
      </w:pPr>
    </w:p>
    <w:p w14:paraId="1349C0D7" w14:textId="79CC38ED" w:rsidR="00B87932" w:rsidRPr="00FF6F15" w:rsidRDefault="00B87932">
      <w:pPr>
        <w:pStyle w:val="Odsekzoznamu"/>
        <w:numPr>
          <w:ilvl w:val="1"/>
          <w:numId w:val="27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závetu je platné, ak sa preukáže, že osoba alebo vec bola len nesprávne opísaná.  </w:t>
      </w:r>
    </w:p>
    <w:p w14:paraId="1053DB6F" w14:textId="5C5F495C" w:rsidR="00C21D92" w:rsidRDefault="00C21D92">
      <w:pPr>
        <w:snapToGrid w:val="0"/>
        <w:spacing w:after="0" w:line="240" w:lineRule="auto"/>
        <w:jc w:val="center"/>
      </w:pPr>
    </w:p>
    <w:p w14:paraId="4E8E3838" w14:textId="6C6FA4B7" w:rsidR="00B32F53" w:rsidRDefault="00B32F53">
      <w:pPr>
        <w:snapToGrid w:val="0"/>
        <w:spacing w:after="0" w:line="240" w:lineRule="auto"/>
        <w:jc w:val="center"/>
      </w:pPr>
    </w:p>
    <w:p w14:paraId="120EFCCA" w14:textId="77777777" w:rsidR="00B32F53" w:rsidRPr="00FF6F15" w:rsidRDefault="00B32F53">
      <w:pPr>
        <w:snapToGrid w:val="0"/>
        <w:spacing w:after="0" w:line="240" w:lineRule="auto"/>
        <w:jc w:val="center"/>
      </w:pPr>
    </w:p>
    <w:p w14:paraId="0111B5DC" w14:textId="27E6F02D" w:rsidR="00B87932" w:rsidRPr="00FF6F15" w:rsidRDefault="00B87932" w:rsidP="006610FD">
      <w:pPr>
        <w:pStyle w:val="Nadpis6"/>
      </w:pPr>
    </w:p>
    <w:p w14:paraId="1F7A6C2D" w14:textId="598BDB52" w:rsidR="00B87932" w:rsidRPr="00FF6F15" w:rsidRDefault="00B87932">
      <w:pPr>
        <w:snapToGrid w:val="0"/>
        <w:spacing w:after="0" w:line="240" w:lineRule="auto"/>
        <w:jc w:val="center"/>
      </w:pPr>
      <w:r w:rsidRPr="00FF6F15">
        <w:t>Zrušenie závetu odvolaním</w:t>
      </w:r>
    </w:p>
    <w:p w14:paraId="3694B71E" w14:textId="77777777" w:rsidR="00B87932" w:rsidRPr="00FF6F15" w:rsidRDefault="00B87932">
      <w:pPr>
        <w:snapToGrid w:val="0"/>
        <w:spacing w:after="0" w:line="240" w:lineRule="auto"/>
        <w:jc w:val="both"/>
      </w:pPr>
    </w:p>
    <w:p w14:paraId="0241C4CB" w14:textId="77777777" w:rsidR="00B87932" w:rsidRPr="00FF6F15" w:rsidRDefault="00B87932">
      <w:pPr>
        <w:snapToGrid w:val="0"/>
        <w:spacing w:after="0" w:line="240" w:lineRule="auto"/>
        <w:ind w:firstLine="357"/>
        <w:jc w:val="both"/>
      </w:pPr>
      <w:r w:rsidRPr="00FF6F15">
        <w:t xml:space="preserve">Poručiteľ môže závet kedykoľvek odvolať. Odvolanie musí mať náležitosti a formu, aká je potrebná pre závet. </w:t>
      </w:r>
    </w:p>
    <w:p w14:paraId="30275519" w14:textId="77777777" w:rsidR="00B87932" w:rsidRPr="00FF6F15" w:rsidRDefault="00B87932">
      <w:pPr>
        <w:snapToGrid w:val="0"/>
        <w:spacing w:after="0" w:line="240" w:lineRule="auto"/>
        <w:jc w:val="both"/>
      </w:pPr>
    </w:p>
    <w:p w14:paraId="6FF86025" w14:textId="3B28F90A" w:rsidR="00B87932" w:rsidRPr="00FF6F15" w:rsidRDefault="00B87932" w:rsidP="006610FD">
      <w:pPr>
        <w:pStyle w:val="Nadpis6"/>
      </w:pPr>
    </w:p>
    <w:p w14:paraId="268D67E6" w14:textId="142282CE" w:rsidR="00B87932" w:rsidRPr="00FF6F15" w:rsidRDefault="00B87932">
      <w:pPr>
        <w:snapToGrid w:val="0"/>
        <w:spacing w:after="0" w:line="240" w:lineRule="auto"/>
        <w:jc w:val="center"/>
      </w:pPr>
      <w:r w:rsidRPr="00FF6F15">
        <w:t>Zrušenie závetu neskorším povolaním dediča</w:t>
      </w:r>
    </w:p>
    <w:p w14:paraId="19D7B128" w14:textId="77777777" w:rsidR="00B87932" w:rsidRPr="00FF6F15" w:rsidRDefault="00B87932">
      <w:pPr>
        <w:snapToGrid w:val="0"/>
        <w:spacing w:after="0" w:line="240" w:lineRule="auto"/>
        <w:jc w:val="center"/>
      </w:pPr>
    </w:p>
    <w:p w14:paraId="02B413C4" w14:textId="29AFFA93" w:rsidR="00B87932" w:rsidRPr="00FF6F15" w:rsidRDefault="00B87932">
      <w:pPr>
        <w:pStyle w:val="Odsekzoznamu"/>
        <w:numPr>
          <w:ilvl w:val="0"/>
          <w:numId w:val="3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Závet sa zrušuje </w:t>
      </w:r>
      <w:r w:rsidR="004D5AE2">
        <w:rPr>
          <w:rFonts w:ascii="Times New Roman" w:hAnsi="Times New Roman" w:cs="Times New Roman"/>
          <w:sz w:val="24"/>
          <w:szCs w:val="24"/>
        </w:rPr>
        <w:t xml:space="preserve">zriadením </w:t>
      </w:r>
      <w:r w:rsidRPr="00FF6F15">
        <w:rPr>
          <w:rFonts w:ascii="Times New Roman" w:hAnsi="Times New Roman" w:cs="Times New Roman"/>
          <w:sz w:val="24"/>
          <w:szCs w:val="24"/>
        </w:rPr>
        <w:t xml:space="preserve">neskoršieho závetu, </w:t>
      </w:r>
      <w:r w:rsidR="00DB1E9B" w:rsidRPr="00FF6F15">
        <w:rPr>
          <w:rFonts w:ascii="Times New Roman" w:hAnsi="Times New Roman" w:cs="Times New Roman"/>
          <w:sz w:val="24"/>
          <w:szCs w:val="24"/>
        </w:rPr>
        <w:t xml:space="preserve">ak </w:t>
      </w:r>
      <w:r w:rsidRPr="00FF6F15">
        <w:rPr>
          <w:rFonts w:ascii="Times New Roman" w:hAnsi="Times New Roman" w:cs="Times New Roman"/>
          <w:sz w:val="24"/>
          <w:szCs w:val="24"/>
        </w:rPr>
        <w:t>popri ňom nemôže obstáť.</w:t>
      </w:r>
    </w:p>
    <w:p w14:paraId="5166FD93" w14:textId="77777777" w:rsidR="00B87932" w:rsidRPr="00FF6F15" w:rsidRDefault="00B87932">
      <w:pPr>
        <w:snapToGrid w:val="0"/>
        <w:spacing w:after="0" w:line="240" w:lineRule="auto"/>
        <w:ind w:left="714" w:hanging="357"/>
        <w:jc w:val="both"/>
      </w:pPr>
    </w:p>
    <w:p w14:paraId="771AD328" w14:textId="09CE98D7" w:rsidR="00B87932" w:rsidRPr="00FF6F15" w:rsidRDefault="00B87932">
      <w:pPr>
        <w:pStyle w:val="Odsekzoznamu"/>
        <w:numPr>
          <w:ilvl w:val="0"/>
          <w:numId w:val="37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Závet sa zrušuje, ak poručiteľ povolal dediča neskoršou dedičskou zmluvou, </w:t>
      </w:r>
      <w:r w:rsidR="00DB1E9B"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nemôže popri nej obstáť. To platí aj </w:t>
      </w:r>
      <w:r w:rsidR="4605B60B" w:rsidRPr="00FF6F15">
        <w:rPr>
          <w:rFonts w:ascii="Times New Roman" w:hAnsi="Times New Roman" w:cs="Times New Roman"/>
          <w:sz w:val="24"/>
          <w:szCs w:val="24"/>
        </w:rPr>
        <w:t>vtedy</w:t>
      </w:r>
      <w:r w:rsidRPr="00FF6F15">
        <w:rPr>
          <w:rFonts w:ascii="Times New Roman" w:hAnsi="Times New Roman" w:cs="Times New Roman"/>
          <w:sz w:val="24"/>
          <w:szCs w:val="24"/>
        </w:rPr>
        <w:t xml:space="preserve">, ak dedičská zmluva </w:t>
      </w:r>
      <w:r w:rsidR="00571E97" w:rsidRPr="00FF6F15">
        <w:rPr>
          <w:rFonts w:ascii="Times New Roman" w:hAnsi="Times New Roman" w:cs="Times New Roman"/>
          <w:sz w:val="24"/>
          <w:szCs w:val="24"/>
        </w:rPr>
        <w:t>zanikla za života poručiteľa</w:t>
      </w:r>
      <w:r w:rsidRPr="00FF6F15">
        <w:rPr>
          <w:rFonts w:ascii="Times New Roman" w:hAnsi="Times New Roman" w:cs="Times New Roman"/>
          <w:sz w:val="24"/>
          <w:szCs w:val="24"/>
        </w:rPr>
        <w:t xml:space="preserve">. </w:t>
      </w:r>
    </w:p>
    <w:p w14:paraId="290FCCE6" w14:textId="77777777" w:rsidR="004E75CD" w:rsidRPr="00FF6F15" w:rsidRDefault="004E75CD">
      <w:pPr>
        <w:snapToGrid w:val="0"/>
        <w:spacing w:after="0" w:line="240" w:lineRule="auto"/>
        <w:jc w:val="center"/>
      </w:pPr>
    </w:p>
    <w:p w14:paraId="019CCED8" w14:textId="605FF876" w:rsidR="00B87932" w:rsidRPr="00FF6F15" w:rsidRDefault="00B87932" w:rsidP="006610FD">
      <w:pPr>
        <w:pStyle w:val="Nadpis6"/>
      </w:pPr>
    </w:p>
    <w:p w14:paraId="77B7E35F" w14:textId="56E4FC54" w:rsidR="00B87932" w:rsidRPr="00FF6F15" w:rsidRDefault="00B87932">
      <w:pPr>
        <w:snapToGrid w:val="0"/>
        <w:spacing w:after="0" w:line="240" w:lineRule="auto"/>
        <w:jc w:val="center"/>
      </w:pPr>
      <w:r w:rsidRPr="00FF6F15">
        <w:t>Zrušenie závetu zničením listiny</w:t>
      </w:r>
    </w:p>
    <w:p w14:paraId="649AA879" w14:textId="77777777" w:rsidR="00B87932" w:rsidRPr="00FF6F15" w:rsidRDefault="00B87932">
      <w:pPr>
        <w:snapToGrid w:val="0"/>
        <w:spacing w:after="0" w:line="240" w:lineRule="auto"/>
        <w:jc w:val="both"/>
      </w:pPr>
    </w:p>
    <w:p w14:paraId="1C3E242B" w14:textId="562953C3" w:rsidR="00B87932" w:rsidRPr="00FF6F15" w:rsidRDefault="00B87932">
      <w:pPr>
        <w:pStyle w:val="Odsekzoznamu"/>
        <w:numPr>
          <w:ilvl w:val="0"/>
          <w:numId w:val="37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Poručiteľ zruší závet tým, že zničí listinu, na ktorej bol napísaný. </w:t>
      </w:r>
    </w:p>
    <w:p w14:paraId="16FE42EA" w14:textId="77777777" w:rsidR="00B87932" w:rsidRPr="00FF6F15" w:rsidRDefault="00B87932">
      <w:pPr>
        <w:snapToGrid w:val="0"/>
        <w:spacing w:after="0" w:line="240" w:lineRule="auto"/>
        <w:ind w:left="714" w:hanging="357"/>
        <w:jc w:val="both"/>
      </w:pPr>
    </w:p>
    <w:p w14:paraId="3359D4D0" w14:textId="7D58D497" w:rsidR="00B87932" w:rsidRPr="00FF6F15" w:rsidRDefault="00B87932">
      <w:pPr>
        <w:pStyle w:val="Odsekzoznamu"/>
        <w:numPr>
          <w:ilvl w:val="0"/>
          <w:numId w:val="37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závet, ktorý zostal v držbe poručiteľa nenašiel, predpokladá sa, že ho poručiteľ zničil.  </w:t>
      </w:r>
    </w:p>
    <w:p w14:paraId="1846062F" w14:textId="77777777" w:rsidR="00B87932" w:rsidRPr="00FF6F15" w:rsidRDefault="00B87932">
      <w:pPr>
        <w:snapToGrid w:val="0"/>
        <w:spacing w:after="0" w:line="240" w:lineRule="auto"/>
        <w:ind w:left="714" w:hanging="357"/>
        <w:jc w:val="both"/>
      </w:pPr>
    </w:p>
    <w:p w14:paraId="5167EBA6" w14:textId="7922A5E3" w:rsidR="00B87932" w:rsidRPr="00FF6F15" w:rsidRDefault="00B87932">
      <w:pPr>
        <w:pStyle w:val="Odsekzoznamu"/>
        <w:numPr>
          <w:ilvl w:val="0"/>
          <w:numId w:val="37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Závet sa zrušuje, ak ho poručiteľ neobnovil, hoci vie, že závet bol zničený alebo stratený. </w:t>
      </w:r>
    </w:p>
    <w:p w14:paraId="1AC83073" w14:textId="77777777" w:rsidR="00B87932" w:rsidRPr="00FF6F15" w:rsidRDefault="00B87932">
      <w:pPr>
        <w:snapToGrid w:val="0"/>
        <w:spacing w:after="0" w:line="240" w:lineRule="auto"/>
        <w:ind w:left="714" w:hanging="357"/>
        <w:jc w:val="both"/>
      </w:pPr>
    </w:p>
    <w:p w14:paraId="0CF769E5" w14:textId="25AB8171" w:rsidR="00B87932" w:rsidRPr="00FF6F15" w:rsidRDefault="00B87932">
      <w:pPr>
        <w:pStyle w:val="Odsekzoznamu"/>
        <w:numPr>
          <w:ilvl w:val="0"/>
          <w:numId w:val="37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 zničení závetu poručiteľ uchová skorší závet, platí, že skorší závet nebol zrušený. </w:t>
      </w:r>
    </w:p>
    <w:p w14:paraId="34707035" w14:textId="77777777" w:rsidR="00B32F53" w:rsidRDefault="00B32F53">
      <w:pPr>
        <w:snapToGrid w:val="0"/>
        <w:spacing w:after="0" w:line="240" w:lineRule="auto"/>
        <w:jc w:val="center"/>
        <w:rPr>
          <w:spacing w:val="30"/>
        </w:rPr>
      </w:pPr>
    </w:p>
    <w:p w14:paraId="6CD1F7E4" w14:textId="7719D0E9" w:rsidR="00B87932" w:rsidRPr="00FF6F15" w:rsidRDefault="00B87932">
      <w:pPr>
        <w:snapToGrid w:val="0"/>
        <w:spacing w:after="0" w:line="240" w:lineRule="auto"/>
        <w:jc w:val="center"/>
        <w:rPr>
          <w:spacing w:val="30"/>
        </w:rPr>
      </w:pPr>
      <w:r w:rsidRPr="00FF6F15">
        <w:rPr>
          <w:spacing w:val="30"/>
        </w:rPr>
        <w:t>ŠTVRTÁ HLAVA</w:t>
      </w:r>
    </w:p>
    <w:p w14:paraId="4E1FDB8A" w14:textId="5F2CB5B6" w:rsidR="00B87932" w:rsidRPr="00FF6F15" w:rsidRDefault="00B87932" w:rsidP="00513746">
      <w:pPr>
        <w:tabs>
          <w:tab w:val="left" w:pos="9072"/>
        </w:tabs>
        <w:snapToGrid w:val="0"/>
        <w:spacing w:after="0" w:line="240" w:lineRule="auto"/>
        <w:jc w:val="center"/>
      </w:pPr>
      <w:r w:rsidRPr="00FF6F15">
        <w:t>INÉ PRÁVNE ÚKONY PRE PRÍPAD SMRTI</w:t>
      </w:r>
    </w:p>
    <w:p w14:paraId="373624C2" w14:textId="77777777" w:rsidR="00B87932" w:rsidRPr="00FF6F15" w:rsidRDefault="00B87932">
      <w:pPr>
        <w:snapToGrid w:val="0"/>
        <w:spacing w:after="0" w:line="240" w:lineRule="auto"/>
        <w:jc w:val="center"/>
      </w:pPr>
    </w:p>
    <w:p w14:paraId="332D0856" w14:textId="77777777" w:rsidR="00B87932" w:rsidRPr="00FF6F15" w:rsidRDefault="00B87932">
      <w:pPr>
        <w:snapToGrid w:val="0"/>
        <w:spacing w:after="0" w:line="240" w:lineRule="auto"/>
        <w:jc w:val="center"/>
        <w:rPr>
          <w:b/>
          <w:spacing w:val="30"/>
        </w:rPr>
      </w:pPr>
      <w:r w:rsidRPr="00FF6F15">
        <w:rPr>
          <w:b/>
          <w:spacing w:val="30"/>
        </w:rPr>
        <w:t>Prvý diel</w:t>
      </w:r>
    </w:p>
    <w:p w14:paraId="61A58742" w14:textId="60407EB0" w:rsidR="00B87932" w:rsidRPr="00FF6F15" w:rsidRDefault="0018044F">
      <w:pPr>
        <w:snapToGrid w:val="0"/>
        <w:spacing w:after="0" w:line="240" w:lineRule="auto"/>
        <w:jc w:val="center"/>
        <w:rPr>
          <w:b/>
        </w:rPr>
      </w:pPr>
      <w:r w:rsidRPr="00FF6F15">
        <w:rPr>
          <w:b/>
        </w:rPr>
        <w:t>Vylúčenie z dedenia zo zákona</w:t>
      </w:r>
    </w:p>
    <w:p w14:paraId="2642DBC6" w14:textId="77777777" w:rsidR="00B87932" w:rsidRPr="00FF6F15" w:rsidRDefault="00B87932">
      <w:pPr>
        <w:snapToGrid w:val="0"/>
        <w:spacing w:after="0" w:line="240" w:lineRule="auto"/>
        <w:jc w:val="center"/>
        <w:rPr>
          <w:b/>
        </w:rPr>
      </w:pPr>
    </w:p>
    <w:p w14:paraId="6DF60AE0" w14:textId="323D5796" w:rsidR="00B87932" w:rsidRPr="00FF6F15" w:rsidRDefault="00B87932" w:rsidP="006610FD">
      <w:pPr>
        <w:pStyle w:val="Nadpis6"/>
      </w:pPr>
      <w:bookmarkStart w:id="1263" w:name="_Ref212195515"/>
    </w:p>
    <w:bookmarkEnd w:id="1263"/>
    <w:p w14:paraId="130C2C50" w14:textId="05BB7763" w:rsidR="00B87932" w:rsidRPr="00FF6F15" w:rsidRDefault="00B87932">
      <w:pPr>
        <w:snapToGrid w:val="0"/>
        <w:spacing w:after="0" w:line="240" w:lineRule="auto"/>
        <w:jc w:val="center"/>
      </w:pPr>
      <w:r w:rsidRPr="00FF6F15">
        <w:t>Negatívny závet</w:t>
      </w:r>
    </w:p>
    <w:p w14:paraId="550CB322" w14:textId="77777777" w:rsidR="00B87932" w:rsidRPr="00FF6F15" w:rsidRDefault="00B87932">
      <w:pPr>
        <w:snapToGrid w:val="0"/>
        <w:spacing w:after="0" w:line="240" w:lineRule="auto"/>
        <w:jc w:val="both"/>
      </w:pPr>
    </w:p>
    <w:p w14:paraId="6340F06C" w14:textId="77777777" w:rsidR="00B87932" w:rsidRPr="00FF6F15" w:rsidRDefault="00B87932">
      <w:pPr>
        <w:snapToGrid w:val="0"/>
        <w:spacing w:after="0" w:line="240" w:lineRule="auto"/>
        <w:ind w:firstLine="357"/>
        <w:jc w:val="both"/>
      </w:pPr>
      <w:r w:rsidRPr="00FF6F15">
        <w:t xml:space="preserve">Poručiteľ môže vylúčiť určitú osobu z dedenia zo zákona. </w:t>
      </w:r>
    </w:p>
    <w:p w14:paraId="4D544D9A" w14:textId="77777777" w:rsidR="00B87932" w:rsidRPr="00FF6F15" w:rsidRDefault="00B87932">
      <w:pPr>
        <w:snapToGrid w:val="0"/>
        <w:spacing w:after="0" w:line="240" w:lineRule="auto"/>
        <w:jc w:val="both"/>
      </w:pPr>
    </w:p>
    <w:p w14:paraId="3631FC24" w14:textId="39AA4EAD" w:rsidR="00B87932" w:rsidRPr="00FF6F15" w:rsidRDefault="00B87932" w:rsidP="006610FD">
      <w:pPr>
        <w:pStyle w:val="Nadpis6"/>
      </w:pPr>
    </w:p>
    <w:p w14:paraId="36A2B9D6" w14:textId="55CA1D5C" w:rsidR="00B87932" w:rsidRPr="00FF6F15" w:rsidRDefault="00B87932">
      <w:pPr>
        <w:snapToGrid w:val="0"/>
        <w:spacing w:after="0" w:line="240" w:lineRule="auto"/>
        <w:jc w:val="center"/>
      </w:pPr>
      <w:r w:rsidRPr="00FF6F15">
        <w:t>Listina o vylúčení z</w:t>
      </w:r>
      <w:r w:rsidR="00571E97" w:rsidRPr="00FF6F15">
        <w:t> </w:t>
      </w:r>
      <w:r w:rsidRPr="00FF6F15">
        <w:t>dedenia</w:t>
      </w:r>
      <w:r w:rsidR="00571E97" w:rsidRPr="00FF6F15">
        <w:t xml:space="preserve"> zo zákona</w:t>
      </w:r>
    </w:p>
    <w:p w14:paraId="1BC00888" w14:textId="77777777" w:rsidR="00B87932" w:rsidRPr="00FF6F15" w:rsidRDefault="00B87932">
      <w:pPr>
        <w:snapToGrid w:val="0"/>
        <w:spacing w:after="0" w:line="240" w:lineRule="auto"/>
        <w:jc w:val="both"/>
      </w:pPr>
    </w:p>
    <w:p w14:paraId="31140F51" w14:textId="77777777" w:rsidR="00B87932" w:rsidRPr="00FF6F15" w:rsidRDefault="00B87932">
      <w:pPr>
        <w:snapToGrid w:val="0"/>
        <w:spacing w:after="0" w:line="240" w:lineRule="auto"/>
        <w:ind w:firstLine="357"/>
        <w:jc w:val="both"/>
      </w:pPr>
      <w:r w:rsidRPr="00FF6F15">
        <w:t xml:space="preserve">O náležitostiach listiny o vylúčení z dedenia zo zákona a o jej zrušení platia rovnako ustanovenia o závete. </w:t>
      </w:r>
    </w:p>
    <w:p w14:paraId="699C5BF5" w14:textId="77777777" w:rsidR="00B87932" w:rsidRPr="00FF6F15" w:rsidRDefault="00B87932">
      <w:pPr>
        <w:snapToGrid w:val="0"/>
        <w:spacing w:after="0" w:line="240" w:lineRule="auto"/>
        <w:jc w:val="both"/>
      </w:pPr>
    </w:p>
    <w:p w14:paraId="2E80B56C" w14:textId="2B9FE639" w:rsidR="00B87932" w:rsidRPr="00FF6F15" w:rsidRDefault="00B87932" w:rsidP="006610FD">
      <w:pPr>
        <w:pStyle w:val="Nadpis6"/>
      </w:pPr>
      <w:bookmarkStart w:id="1264" w:name="_Ref212195530"/>
    </w:p>
    <w:bookmarkEnd w:id="1264"/>
    <w:p w14:paraId="1ABCCDE6" w14:textId="77777777" w:rsidR="00B87932" w:rsidRPr="00FF6F15" w:rsidRDefault="00B87932">
      <w:pPr>
        <w:snapToGrid w:val="0"/>
        <w:spacing w:after="0" w:line="240" w:lineRule="auto"/>
        <w:jc w:val="center"/>
      </w:pPr>
      <w:r w:rsidRPr="00FF6F15">
        <w:t>Následky vylúčenia z dedenia</w:t>
      </w:r>
    </w:p>
    <w:p w14:paraId="5833A5FA" w14:textId="77777777" w:rsidR="00B87932" w:rsidRPr="00FF6F15" w:rsidRDefault="00B87932">
      <w:pPr>
        <w:snapToGrid w:val="0"/>
        <w:spacing w:after="0" w:line="240" w:lineRule="auto"/>
        <w:jc w:val="both"/>
      </w:pPr>
    </w:p>
    <w:p w14:paraId="50735537" w14:textId="45D54789" w:rsidR="00B87932" w:rsidRPr="00FF6F15" w:rsidRDefault="00571E97">
      <w:pPr>
        <w:pStyle w:val="Odsekzoznamu"/>
        <w:numPr>
          <w:ilvl w:val="0"/>
          <w:numId w:val="375"/>
        </w:numPr>
        <w:snapToGrid w:val="0"/>
        <w:spacing w:after="0" w:line="240" w:lineRule="auto"/>
        <w:ind w:left="714" w:hanging="357"/>
        <w:jc w:val="both"/>
        <w:rPr>
          <w:rFonts w:ascii="Times New Roman" w:hAnsi="Times New Roman" w:cs="Times New Roman"/>
          <w:sz w:val="24"/>
          <w:szCs w:val="24"/>
        </w:rPr>
      </w:pPr>
      <w:r w:rsidRPr="00FF6F15">
        <w:rPr>
          <w:rFonts w:ascii="Times New Roman" w:eastAsia="Times New Roman" w:hAnsi="Times New Roman" w:cs="Times New Roman"/>
          <w:sz w:val="24"/>
          <w:szCs w:val="24"/>
        </w:rPr>
        <w:t>Ten, koho poručiteľ vylúčil z dedenia zo zákona, nededí zo zákona; môže však nadobudnúť dedičstvo z dedičskej zmluvy alebo zo závetu</w:t>
      </w:r>
      <w:r w:rsidR="00B87932" w:rsidRPr="00FF6F15">
        <w:rPr>
          <w:rFonts w:ascii="Times New Roman" w:hAnsi="Times New Roman" w:cs="Times New Roman"/>
          <w:sz w:val="24"/>
          <w:szCs w:val="24"/>
        </w:rPr>
        <w:t xml:space="preserve">.  </w:t>
      </w:r>
    </w:p>
    <w:p w14:paraId="5AD250F9" w14:textId="48D1E5DA" w:rsidR="00B87932" w:rsidRPr="00FF6F15" w:rsidRDefault="00B87932">
      <w:pPr>
        <w:snapToGrid w:val="0"/>
        <w:spacing w:after="0" w:line="240" w:lineRule="auto"/>
        <w:ind w:left="714" w:hanging="357"/>
        <w:jc w:val="both"/>
      </w:pPr>
    </w:p>
    <w:p w14:paraId="51793BB8" w14:textId="5143FEED" w:rsidR="00B87932" w:rsidRPr="00FF6F15" w:rsidRDefault="004D5AE2">
      <w:pPr>
        <w:pStyle w:val="Odsekzoznamu"/>
        <w:numPr>
          <w:ilvl w:val="0"/>
          <w:numId w:val="375"/>
        </w:numPr>
        <w:snapToGrid w:val="0"/>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lastRenderedPageBreak/>
        <w:t>Ak</w:t>
      </w:r>
      <w:r w:rsidR="00B87932" w:rsidRPr="00FF6F15">
        <w:rPr>
          <w:rFonts w:ascii="Times New Roman" w:hAnsi="Times New Roman" w:cs="Times New Roman"/>
          <w:sz w:val="24"/>
          <w:szCs w:val="24"/>
        </w:rPr>
        <w:t xml:space="preserve"> poručiteľ vydedil</w:t>
      </w:r>
      <w:r>
        <w:rPr>
          <w:rFonts w:ascii="Times New Roman" w:hAnsi="Times New Roman" w:cs="Times New Roman"/>
          <w:sz w:val="24"/>
          <w:szCs w:val="24"/>
        </w:rPr>
        <w:t xml:space="preserve"> potomka</w:t>
      </w:r>
      <w:r w:rsidR="00B87932" w:rsidRPr="00FF6F15">
        <w:rPr>
          <w:rFonts w:ascii="Times New Roman" w:hAnsi="Times New Roman" w:cs="Times New Roman"/>
          <w:sz w:val="24"/>
          <w:szCs w:val="24"/>
        </w:rPr>
        <w:t>, vylúčil</w:t>
      </w:r>
      <w:r>
        <w:rPr>
          <w:rFonts w:ascii="Times New Roman" w:hAnsi="Times New Roman" w:cs="Times New Roman"/>
          <w:sz w:val="24"/>
          <w:szCs w:val="24"/>
        </w:rPr>
        <w:t xml:space="preserve"> ho</w:t>
      </w:r>
      <w:r w:rsidR="00B87932" w:rsidRPr="00FF6F15">
        <w:rPr>
          <w:rFonts w:ascii="Times New Roman" w:hAnsi="Times New Roman" w:cs="Times New Roman"/>
          <w:sz w:val="24"/>
          <w:szCs w:val="24"/>
        </w:rPr>
        <w:t xml:space="preserve"> z dedenia zo zákona</w:t>
      </w:r>
      <w:r w:rsidR="00571E97" w:rsidRPr="00FF6F15">
        <w:rPr>
          <w:rFonts w:ascii="Times New Roman" w:hAnsi="Times New Roman" w:cs="Times New Roman"/>
          <w:sz w:val="24"/>
          <w:szCs w:val="24"/>
        </w:rPr>
        <w:t>. To platí, aj keď</w:t>
      </w:r>
      <w:r w:rsidR="00B87932" w:rsidRPr="00FF6F15">
        <w:rPr>
          <w:rFonts w:ascii="Times New Roman" w:hAnsi="Times New Roman" w:cs="Times New Roman"/>
          <w:sz w:val="24"/>
          <w:szCs w:val="24"/>
        </w:rPr>
        <w:t xml:space="preserve"> je vydedenie neplatné len preto, že dôvody vydedenia nie sú dané. </w:t>
      </w:r>
    </w:p>
    <w:p w14:paraId="32F4E4D3" w14:textId="77777777" w:rsidR="00B87932" w:rsidRPr="00FF6F15" w:rsidRDefault="00B87932">
      <w:pPr>
        <w:snapToGrid w:val="0"/>
        <w:spacing w:after="0" w:line="240" w:lineRule="auto"/>
        <w:ind w:left="714" w:hanging="357"/>
        <w:jc w:val="both"/>
      </w:pPr>
    </w:p>
    <w:p w14:paraId="77FB4A77" w14:textId="73DF5BE9" w:rsidR="00B87932" w:rsidRPr="00FF6F15" w:rsidRDefault="00B87932">
      <w:pPr>
        <w:pStyle w:val="Odsekzoznamu"/>
        <w:numPr>
          <w:ilvl w:val="0"/>
          <w:numId w:val="37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Ustanovenie odseku </w:t>
      </w:r>
      <w:r w:rsidR="00A811D0" w:rsidRPr="00FF6F15">
        <w:rPr>
          <w:rFonts w:ascii="Times New Roman" w:hAnsi="Times New Roman" w:cs="Times New Roman"/>
          <w:sz w:val="24"/>
          <w:szCs w:val="24"/>
        </w:rPr>
        <w:t>2</w:t>
      </w:r>
      <w:r w:rsidRPr="00FF6F15">
        <w:rPr>
          <w:rFonts w:ascii="Times New Roman" w:hAnsi="Times New Roman" w:cs="Times New Roman"/>
          <w:sz w:val="24"/>
          <w:szCs w:val="24"/>
        </w:rPr>
        <w:t xml:space="preserve"> sa vzťahuje aj na potomka vydedeného potomka, ak sa na neho vzťahujú účinky vydedenia.    </w:t>
      </w:r>
    </w:p>
    <w:p w14:paraId="3EEB1552" w14:textId="4E05FBAF" w:rsidR="004E75CD" w:rsidRPr="00FF6F15" w:rsidRDefault="004E75CD">
      <w:pPr>
        <w:snapToGrid w:val="0"/>
        <w:spacing w:after="0" w:line="240" w:lineRule="auto"/>
        <w:jc w:val="center"/>
        <w:rPr>
          <w:b/>
        </w:rPr>
      </w:pPr>
    </w:p>
    <w:p w14:paraId="783176D4" w14:textId="5C0174CF" w:rsidR="00B87932" w:rsidRPr="00FF6F15" w:rsidRDefault="00B87932">
      <w:pPr>
        <w:snapToGrid w:val="0"/>
        <w:spacing w:after="0" w:line="240" w:lineRule="auto"/>
        <w:jc w:val="center"/>
        <w:rPr>
          <w:b/>
          <w:spacing w:val="30"/>
        </w:rPr>
      </w:pPr>
      <w:r w:rsidRPr="00FF6F15">
        <w:rPr>
          <w:b/>
          <w:spacing w:val="30"/>
        </w:rPr>
        <w:t>Druhý diel</w:t>
      </w:r>
    </w:p>
    <w:p w14:paraId="1CA89489" w14:textId="403C8390" w:rsidR="00B87932" w:rsidRPr="00FF6F15" w:rsidRDefault="0018044F">
      <w:pPr>
        <w:snapToGrid w:val="0"/>
        <w:spacing w:after="0" w:line="240" w:lineRule="auto"/>
        <w:jc w:val="center"/>
        <w:rPr>
          <w:b/>
        </w:rPr>
      </w:pPr>
      <w:r w:rsidRPr="00FF6F15">
        <w:rPr>
          <w:b/>
        </w:rPr>
        <w:t>Príkaz na započítanie daru</w:t>
      </w:r>
      <w:r w:rsidR="00A811D0" w:rsidRPr="00FF6F15">
        <w:rPr>
          <w:b/>
        </w:rPr>
        <w:t xml:space="preserve"> a príkaz nezapočítať dar</w:t>
      </w:r>
    </w:p>
    <w:p w14:paraId="0A570671" w14:textId="77777777" w:rsidR="00B87932" w:rsidRPr="00FF6F15" w:rsidRDefault="00B87932">
      <w:pPr>
        <w:snapToGrid w:val="0"/>
        <w:spacing w:after="0" w:line="240" w:lineRule="auto"/>
        <w:jc w:val="center"/>
        <w:rPr>
          <w:b/>
        </w:rPr>
      </w:pPr>
    </w:p>
    <w:p w14:paraId="479ED925" w14:textId="3F5CEB1D" w:rsidR="00B87932" w:rsidRPr="00FF6F15" w:rsidRDefault="00B87932" w:rsidP="006610FD">
      <w:pPr>
        <w:pStyle w:val="Nadpis6"/>
      </w:pPr>
      <w:bookmarkStart w:id="1265" w:name="_Ref212195502"/>
    </w:p>
    <w:bookmarkEnd w:id="1265"/>
    <w:p w14:paraId="33FD2DD8" w14:textId="5A247684" w:rsidR="00B87932" w:rsidRPr="00FF6F15" w:rsidRDefault="00A811D0">
      <w:pPr>
        <w:snapToGrid w:val="0"/>
        <w:spacing w:after="0" w:line="240" w:lineRule="auto"/>
        <w:jc w:val="center"/>
      </w:pPr>
      <w:r w:rsidRPr="00FF6F15">
        <w:t xml:space="preserve">Príkaz na </w:t>
      </w:r>
      <w:r w:rsidR="00B87932" w:rsidRPr="00FF6F15">
        <w:t>započítani</w:t>
      </w:r>
      <w:r w:rsidRPr="00FF6F15">
        <w:t>e</w:t>
      </w:r>
      <w:r w:rsidR="00B87932" w:rsidRPr="00FF6F15">
        <w:t xml:space="preserve"> daru</w:t>
      </w:r>
    </w:p>
    <w:p w14:paraId="12D4834D" w14:textId="77777777" w:rsidR="00B87932" w:rsidRPr="00FF6F15" w:rsidRDefault="00B87932">
      <w:pPr>
        <w:snapToGrid w:val="0"/>
        <w:spacing w:after="0" w:line="240" w:lineRule="auto"/>
        <w:jc w:val="both"/>
      </w:pPr>
    </w:p>
    <w:p w14:paraId="7DBDCD8D" w14:textId="08B60B6A" w:rsidR="00B87932" w:rsidRPr="00FF6F15" w:rsidRDefault="00A811D0">
      <w:pPr>
        <w:pStyle w:val="Odsekzoznamu"/>
        <w:numPr>
          <w:ilvl w:val="0"/>
          <w:numId w:val="37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Poručiteľ môže prikázať započítanie daru na podiel dediča povolaného dedičskou zmluvou alebo na podiel dediča povolaného závetom alebo na podiel dediča zo zákona aj v inej ako prvej dedičskej skupine</w:t>
      </w:r>
      <w:r w:rsidR="00B87932" w:rsidRPr="00FF6F15">
        <w:rPr>
          <w:rFonts w:ascii="Times New Roman" w:hAnsi="Times New Roman" w:cs="Times New Roman"/>
          <w:sz w:val="24"/>
          <w:szCs w:val="24"/>
        </w:rPr>
        <w:t>.</w:t>
      </w:r>
    </w:p>
    <w:p w14:paraId="75839D58" w14:textId="77777777" w:rsidR="00B87932" w:rsidRPr="00FF6F15" w:rsidRDefault="00B87932">
      <w:pPr>
        <w:snapToGrid w:val="0"/>
        <w:spacing w:after="0" w:line="240" w:lineRule="auto"/>
        <w:ind w:left="714" w:hanging="357"/>
        <w:jc w:val="both"/>
      </w:pPr>
    </w:p>
    <w:p w14:paraId="55383460" w14:textId="2F058281" w:rsidR="00B87932" w:rsidRPr="00FF6F15" w:rsidRDefault="004D5AE2">
      <w:pPr>
        <w:pStyle w:val="Odsekzoznamu"/>
        <w:numPr>
          <w:ilvl w:val="0"/>
          <w:numId w:val="376"/>
        </w:numPr>
        <w:snapToGrid w:val="0"/>
        <w:spacing w:after="0" w:line="240" w:lineRule="auto"/>
        <w:ind w:left="714" w:hanging="357"/>
        <w:jc w:val="both"/>
        <w:rPr>
          <w:rFonts w:ascii="Times New Roman" w:hAnsi="Times New Roman" w:cs="Times New Roman"/>
          <w:sz w:val="24"/>
          <w:szCs w:val="24"/>
        </w:rPr>
      </w:pPr>
      <w:r>
        <w:rPr>
          <w:rFonts w:ascii="Times New Roman" w:hAnsi="Times New Roman" w:cs="Times New Roman"/>
          <w:sz w:val="24"/>
          <w:szCs w:val="24"/>
        </w:rPr>
        <w:t>Na podiel dediča povolaného dedičskou zmluvou sa započítajú len dary, ktoré nastali po uzavretí dedičskej zmluvy</w:t>
      </w:r>
      <w:r w:rsidR="00B87932" w:rsidRPr="00FF6F15">
        <w:rPr>
          <w:rFonts w:ascii="Times New Roman" w:hAnsi="Times New Roman" w:cs="Times New Roman"/>
          <w:sz w:val="24"/>
          <w:szCs w:val="24"/>
        </w:rPr>
        <w:t>.</w:t>
      </w:r>
    </w:p>
    <w:p w14:paraId="37671660" w14:textId="77777777" w:rsidR="00B87932" w:rsidRPr="00FF6F15" w:rsidRDefault="00B87932">
      <w:pPr>
        <w:snapToGrid w:val="0"/>
        <w:spacing w:after="0" w:line="240" w:lineRule="auto"/>
        <w:jc w:val="both"/>
      </w:pPr>
    </w:p>
    <w:p w14:paraId="08D22836" w14:textId="2BC331CF" w:rsidR="00B87932" w:rsidRPr="00FF6F15" w:rsidRDefault="00B87932" w:rsidP="006610FD">
      <w:pPr>
        <w:pStyle w:val="Nadpis6"/>
      </w:pPr>
      <w:bookmarkStart w:id="1266" w:name="_Ref222393465"/>
    </w:p>
    <w:bookmarkEnd w:id="1266"/>
    <w:p w14:paraId="015D501A" w14:textId="6F72A5F0" w:rsidR="00B87932" w:rsidRPr="00FF6F15" w:rsidRDefault="00A811D0">
      <w:pPr>
        <w:snapToGrid w:val="0"/>
        <w:spacing w:after="0" w:line="240" w:lineRule="auto"/>
        <w:jc w:val="center"/>
      </w:pPr>
      <w:r w:rsidRPr="00FF6F15">
        <w:t>Príkaz nezapočítať dar</w:t>
      </w:r>
    </w:p>
    <w:p w14:paraId="6EB1CB99" w14:textId="77777777" w:rsidR="00B87932" w:rsidRPr="00FF6F15" w:rsidRDefault="00B87932">
      <w:pPr>
        <w:snapToGrid w:val="0"/>
        <w:spacing w:after="0" w:line="240" w:lineRule="auto"/>
        <w:jc w:val="center"/>
      </w:pPr>
    </w:p>
    <w:p w14:paraId="73D69690" w14:textId="1C54E399" w:rsidR="00B87932" w:rsidRPr="00FF6F15" w:rsidRDefault="00A811D0">
      <w:pPr>
        <w:snapToGrid w:val="0"/>
        <w:spacing w:after="0" w:line="240" w:lineRule="auto"/>
        <w:ind w:firstLine="357"/>
        <w:jc w:val="both"/>
      </w:pPr>
      <w:r w:rsidRPr="00FF6F15">
        <w:t>Poručiteľ môže prikázať, aby sa započítanie daru na podiel dediča zo zákona v prvej dedičskej skupine nevykonalo</w:t>
      </w:r>
      <w:r w:rsidR="00B87932" w:rsidRPr="00FF6F15">
        <w:t xml:space="preserve">. </w:t>
      </w:r>
    </w:p>
    <w:p w14:paraId="0A5AF719" w14:textId="46120099" w:rsidR="00B87932" w:rsidRDefault="00B87932">
      <w:pPr>
        <w:snapToGrid w:val="0"/>
        <w:spacing w:after="0" w:line="240" w:lineRule="auto"/>
        <w:jc w:val="both"/>
      </w:pPr>
    </w:p>
    <w:p w14:paraId="3BADB9C9" w14:textId="77777777" w:rsidR="00AB25DD" w:rsidRPr="00FF6F15" w:rsidRDefault="00AB25DD">
      <w:pPr>
        <w:snapToGrid w:val="0"/>
        <w:spacing w:after="0" w:line="240" w:lineRule="auto"/>
        <w:jc w:val="both"/>
      </w:pPr>
    </w:p>
    <w:p w14:paraId="5EC61E92" w14:textId="73155D46" w:rsidR="00B87932" w:rsidRPr="00FF6F15" w:rsidRDefault="00B87932" w:rsidP="006610FD">
      <w:pPr>
        <w:pStyle w:val="Nadpis6"/>
      </w:pPr>
    </w:p>
    <w:p w14:paraId="718FB27C" w14:textId="7DCA1101" w:rsidR="00B87932" w:rsidRPr="00FF6F15" w:rsidRDefault="00B87932">
      <w:pPr>
        <w:snapToGrid w:val="0"/>
        <w:spacing w:after="0" w:line="240" w:lineRule="auto"/>
        <w:jc w:val="center"/>
      </w:pPr>
      <w:r w:rsidRPr="00FF6F15">
        <w:t>Listina o príkaze na započítanie daru</w:t>
      </w:r>
      <w:r w:rsidR="00A811D0" w:rsidRPr="00FF6F15">
        <w:t xml:space="preserve"> a o príkaze nezapočítať dar</w:t>
      </w:r>
    </w:p>
    <w:p w14:paraId="4B0F5CEF" w14:textId="77777777" w:rsidR="00B87932" w:rsidRPr="00FF6F15" w:rsidRDefault="00B87932">
      <w:pPr>
        <w:snapToGrid w:val="0"/>
        <w:spacing w:after="0" w:line="240" w:lineRule="auto"/>
        <w:jc w:val="center"/>
      </w:pPr>
    </w:p>
    <w:p w14:paraId="30BF2B05" w14:textId="7FAC1E59" w:rsidR="00B87932" w:rsidRPr="00FF6F15" w:rsidRDefault="00B87932">
      <w:pPr>
        <w:snapToGrid w:val="0"/>
        <w:spacing w:after="0" w:line="240" w:lineRule="auto"/>
        <w:ind w:firstLine="357"/>
        <w:jc w:val="both"/>
      </w:pPr>
      <w:r w:rsidRPr="00FF6F15">
        <w:t xml:space="preserve">O náležitostiach listiny o príkaze na započítanie daru </w:t>
      </w:r>
      <w:r w:rsidR="00A811D0" w:rsidRPr="00FF6F15">
        <w:t xml:space="preserve">a náležitostiach listiny o príkaze nezapočítať dar </w:t>
      </w:r>
      <w:r w:rsidRPr="00FF6F15">
        <w:t xml:space="preserve">a o </w:t>
      </w:r>
      <w:r w:rsidR="00A811D0" w:rsidRPr="00FF6F15">
        <w:t>ich</w:t>
      </w:r>
      <w:r w:rsidRPr="00FF6F15">
        <w:t xml:space="preserve"> zrušení platia rovnako ustanovenia o závete. </w:t>
      </w:r>
    </w:p>
    <w:p w14:paraId="46C9141E" w14:textId="0C386BB8" w:rsidR="00B87932" w:rsidRPr="00FF6F15" w:rsidRDefault="00B87932">
      <w:pPr>
        <w:snapToGrid w:val="0"/>
        <w:spacing w:after="0" w:line="240" w:lineRule="auto"/>
        <w:jc w:val="both"/>
      </w:pPr>
    </w:p>
    <w:p w14:paraId="702EA783" w14:textId="6EEE805B" w:rsidR="00B87932" w:rsidRPr="00FF6F15" w:rsidRDefault="00C06B5A">
      <w:pPr>
        <w:snapToGrid w:val="0"/>
        <w:spacing w:after="0" w:line="240" w:lineRule="auto"/>
        <w:jc w:val="center"/>
        <w:rPr>
          <w:b/>
          <w:spacing w:val="30"/>
        </w:rPr>
      </w:pPr>
      <w:r w:rsidRPr="00FF6F15">
        <w:rPr>
          <w:b/>
          <w:spacing w:val="30"/>
        </w:rPr>
        <w:t>T</w:t>
      </w:r>
      <w:r w:rsidR="00B87932" w:rsidRPr="00FF6F15">
        <w:rPr>
          <w:b/>
          <w:spacing w:val="30"/>
        </w:rPr>
        <w:t>retí diel</w:t>
      </w:r>
    </w:p>
    <w:p w14:paraId="48DD4AFE" w14:textId="26014CEB" w:rsidR="00B87932" w:rsidRPr="00FF6F15" w:rsidRDefault="0018044F">
      <w:pPr>
        <w:snapToGrid w:val="0"/>
        <w:spacing w:after="0" w:line="240" w:lineRule="auto"/>
        <w:jc w:val="center"/>
        <w:rPr>
          <w:b/>
        </w:rPr>
      </w:pPr>
      <w:r w:rsidRPr="00FF6F15">
        <w:rPr>
          <w:b/>
        </w:rPr>
        <w:t>Vydedenie</w:t>
      </w:r>
    </w:p>
    <w:p w14:paraId="6C92DC98" w14:textId="77777777" w:rsidR="00B87932" w:rsidRPr="00FF6F15" w:rsidRDefault="00B87932">
      <w:pPr>
        <w:snapToGrid w:val="0"/>
        <w:spacing w:after="0" w:line="240" w:lineRule="auto"/>
        <w:jc w:val="center"/>
        <w:rPr>
          <w:b/>
        </w:rPr>
      </w:pPr>
    </w:p>
    <w:p w14:paraId="5925A9C1" w14:textId="2DFD8228" w:rsidR="00B87932" w:rsidRPr="00FF6F15" w:rsidRDefault="00B87932" w:rsidP="006610FD">
      <w:pPr>
        <w:pStyle w:val="Nadpis6"/>
      </w:pPr>
    </w:p>
    <w:p w14:paraId="14EE38BE" w14:textId="77777777" w:rsidR="00B87932" w:rsidRPr="00FF6F15" w:rsidRDefault="00B87932">
      <w:pPr>
        <w:snapToGrid w:val="0"/>
        <w:spacing w:after="0" w:line="240" w:lineRule="auto"/>
        <w:jc w:val="center"/>
      </w:pPr>
      <w:r w:rsidRPr="00FF6F15">
        <w:t>Dôvody vydedenia</w:t>
      </w:r>
    </w:p>
    <w:p w14:paraId="12038C85" w14:textId="77777777" w:rsidR="00B87932" w:rsidRPr="00FF6F15" w:rsidRDefault="00B87932">
      <w:pPr>
        <w:snapToGrid w:val="0"/>
        <w:spacing w:after="0" w:line="240" w:lineRule="auto"/>
        <w:jc w:val="both"/>
      </w:pPr>
    </w:p>
    <w:p w14:paraId="2D328656" w14:textId="78A15C26" w:rsidR="00B87932" w:rsidRPr="00FF6F15" w:rsidRDefault="00B87932">
      <w:pPr>
        <w:pStyle w:val="Odsekzoznamu"/>
        <w:numPr>
          <w:ilvl w:val="0"/>
          <w:numId w:val="3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Poručiteľ môže vydediť potomka, ak</w:t>
      </w:r>
    </w:p>
    <w:p w14:paraId="065857AE" w14:textId="1CE0958A" w:rsidR="00B87932" w:rsidRPr="00FF6F15" w:rsidRDefault="00B87932">
      <w:pPr>
        <w:pStyle w:val="Odsekzoznamu"/>
        <w:numPr>
          <w:ilvl w:val="2"/>
          <w:numId w:val="37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sa správa v rozpore s dobrými mravmi voči poručiteľovi alebo voči jemu blízkej osobe, alebo</w:t>
      </w:r>
    </w:p>
    <w:p w14:paraId="062857CD" w14:textId="53BDC8E9" w:rsidR="00B87932" w:rsidRPr="00FF6F15" w:rsidRDefault="00B87932">
      <w:pPr>
        <w:pStyle w:val="Odsekzoznamu"/>
        <w:numPr>
          <w:ilvl w:val="2"/>
          <w:numId w:val="37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 poručiteľa trvalo neprejavuje záujem, ktorý by ako potomok mal prejavovať, alebo</w:t>
      </w:r>
    </w:p>
    <w:p w14:paraId="54BCFFAE" w14:textId="2D1A44D5" w:rsidR="00B87932" w:rsidRPr="00FF6F15" w:rsidRDefault="00B87932">
      <w:pPr>
        <w:pStyle w:val="Odsekzoznamu"/>
        <w:numPr>
          <w:ilvl w:val="2"/>
          <w:numId w:val="37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bol odsúdený za úmyselný trestný čin na trest odňatia slobody v trvaní najmenej jedného roka, alebo</w:t>
      </w:r>
    </w:p>
    <w:p w14:paraId="71A9967E" w14:textId="756FB0F9" w:rsidR="00B87932" w:rsidRPr="00FF6F15" w:rsidRDefault="00B87932">
      <w:pPr>
        <w:pStyle w:val="Odsekzoznamu"/>
        <w:numPr>
          <w:ilvl w:val="2"/>
          <w:numId w:val="37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trvalo vedie márnotratný život</w:t>
      </w:r>
      <w:r w:rsidR="00A811D0" w:rsidRPr="00FF6F15">
        <w:rPr>
          <w:rFonts w:ascii="Times New Roman" w:hAnsi="Times New Roman" w:cs="Times New Roman"/>
          <w:sz w:val="24"/>
          <w:szCs w:val="24"/>
        </w:rPr>
        <w:t xml:space="preserve"> alebo neusporiadaný život</w:t>
      </w:r>
      <w:r w:rsidRPr="00FF6F15">
        <w:rPr>
          <w:rFonts w:ascii="Times New Roman" w:hAnsi="Times New Roman" w:cs="Times New Roman"/>
          <w:sz w:val="24"/>
          <w:szCs w:val="24"/>
        </w:rPr>
        <w:t>.</w:t>
      </w:r>
    </w:p>
    <w:p w14:paraId="11FF4947" w14:textId="77777777" w:rsidR="00B87932" w:rsidRPr="00FF6F15" w:rsidRDefault="00B87932">
      <w:pPr>
        <w:snapToGrid w:val="0"/>
        <w:spacing w:after="0" w:line="240" w:lineRule="auto"/>
        <w:jc w:val="both"/>
      </w:pPr>
    </w:p>
    <w:p w14:paraId="09AAD2AE" w14:textId="0DC13E1F" w:rsidR="00B87932" w:rsidRPr="00FF6F15" w:rsidRDefault="00B87932">
      <w:pPr>
        <w:pStyle w:val="Odsekzoznamu"/>
        <w:numPr>
          <w:ilvl w:val="0"/>
          <w:numId w:val="3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Dôvody vydedenia je potrebné v listine o vydedení skutkovo vymedziť.</w:t>
      </w:r>
    </w:p>
    <w:p w14:paraId="4978DC6A" w14:textId="77777777" w:rsidR="00A811D0" w:rsidRPr="00FF6F15" w:rsidRDefault="00A811D0" w:rsidP="002057AC">
      <w:pPr>
        <w:pStyle w:val="Odsekzoznamu"/>
        <w:snapToGrid w:val="0"/>
        <w:spacing w:after="0" w:line="240" w:lineRule="auto"/>
        <w:ind w:left="714"/>
        <w:jc w:val="both"/>
        <w:rPr>
          <w:rFonts w:ascii="Times New Roman" w:hAnsi="Times New Roman" w:cs="Times New Roman"/>
          <w:sz w:val="24"/>
          <w:szCs w:val="24"/>
        </w:rPr>
      </w:pPr>
    </w:p>
    <w:p w14:paraId="1645516C" w14:textId="05D54ACF" w:rsidR="00A811D0" w:rsidRPr="00FF6F15" w:rsidRDefault="00A811D0">
      <w:pPr>
        <w:pStyle w:val="Odsekzoznamu"/>
        <w:numPr>
          <w:ilvl w:val="0"/>
          <w:numId w:val="3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Poručiteľ môže ustanoviť, že účinky vydedenia sa vzťahujú aj na potomkov vydedeného potomka alebo na jeho určitého potomka.</w:t>
      </w:r>
    </w:p>
    <w:p w14:paraId="1EE07E0C" w14:textId="013CD8C2" w:rsidR="00B87932" w:rsidRPr="00FF6F15" w:rsidRDefault="00B87932" w:rsidP="006610FD">
      <w:pPr>
        <w:pStyle w:val="Nadpis6"/>
      </w:pPr>
    </w:p>
    <w:p w14:paraId="25505712" w14:textId="23B8F66E" w:rsidR="00B87932" w:rsidRPr="00FF6F15" w:rsidRDefault="00B87932">
      <w:pPr>
        <w:snapToGrid w:val="0"/>
        <w:spacing w:after="0" w:line="240" w:lineRule="auto"/>
        <w:jc w:val="center"/>
      </w:pPr>
      <w:r w:rsidRPr="00FF6F15">
        <w:t>Listina o vydedení</w:t>
      </w:r>
    </w:p>
    <w:p w14:paraId="162916AC" w14:textId="77777777" w:rsidR="00B87932" w:rsidRPr="00FF6F15" w:rsidRDefault="00B87932">
      <w:pPr>
        <w:snapToGrid w:val="0"/>
        <w:spacing w:after="0" w:line="240" w:lineRule="auto"/>
        <w:jc w:val="both"/>
      </w:pPr>
    </w:p>
    <w:p w14:paraId="415782C0" w14:textId="77777777" w:rsidR="00B87932" w:rsidRPr="00FF6F15" w:rsidRDefault="00B87932">
      <w:pPr>
        <w:snapToGrid w:val="0"/>
        <w:spacing w:after="0" w:line="240" w:lineRule="auto"/>
        <w:ind w:firstLine="357"/>
        <w:jc w:val="both"/>
      </w:pPr>
      <w:r w:rsidRPr="00FF6F15">
        <w:t>O náležitostiach listiny o vydedení a o jej zrušení platia rovnako ustanovenia o závete.</w:t>
      </w:r>
    </w:p>
    <w:p w14:paraId="3BFC0AA8" w14:textId="77777777" w:rsidR="009768E0" w:rsidRPr="00FF6F15" w:rsidRDefault="009768E0">
      <w:pPr>
        <w:snapToGrid w:val="0"/>
        <w:spacing w:after="0" w:line="240" w:lineRule="auto"/>
        <w:jc w:val="center"/>
      </w:pPr>
    </w:p>
    <w:p w14:paraId="0D37EB48" w14:textId="055AEF88" w:rsidR="00B87932" w:rsidRPr="00FF6F15" w:rsidRDefault="00B87932" w:rsidP="006610FD">
      <w:pPr>
        <w:pStyle w:val="Nadpis6"/>
      </w:pPr>
    </w:p>
    <w:p w14:paraId="3549E09B" w14:textId="2FDCF001" w:rsidR="00B87932" w:rsidRPr="00FF6F15" w:rsidRDefault="00B87932">
      <w:pPr>
        <w:snapToGrid w:val="0"/>
        <w:spacing w:after="0" w:line="240" w:lineRule="auto"/>
        <w:jc w:val="center"/>
      </w:pPr>
      <w:r w:rsidRPr="00FF6F15">
        <w:t>Povolanie vydedeného potomka</w:t>
      </w:r>
    </w:p>
    <w:p w14:paraId="6E3A5DAB" w14:textId="77777777" w:rsidR="00B87932" w:rsidRPr="00FF6F15" w:rsidRDefault="00B87932">
      <w:pPr>
        <w:snapToGrid w:val="0"/>
        <w:spacing w:after="0" w:line="240" w:lineRule="auto"/>
        <w:jc w:val="both"/>
      </w:pPr>
    </w:p>
    <w:p w14:paraId="50284E46" w14:textId="0F02429F" w:rsidR="00B87932" w:rsidRPr="0003628B" w:rsidRDefault="00B87932" w:rsidP="0003628B">
      <w:pPr>
        <w:pStyle w:val="Odsekzoznamu"/>
        <w:numPr>
          <w:ilvl w:val="0"/>
          <w:numId w:val="1498"/>
        </w:numPr>
        <w:snapToGrid w:val="0"/>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 xml:space="preserve">Vydedenie sa zrušuje, ak poručiteľ povolal vydedeného potomka za dediča.  </w:t>
      </w:r>
    </w:p>
    <w:p w14:paraId="6CCF9451" w14:textId="01939C2A" w:rsidR="00A811D0" w:rsidRPr="0003628B" w:rsidRDefault="00A811D0" w:rsidP="0003628B">
      <w:pPr>
        <w:snapToGrid w:val="0"/>
        <w:spacing w:after="0" w:line="240" w:lineRule="auto"/>
        <w:ind w:left="714" w:hanging="357"/>
        <w:jc w:val="both"/>
      </w:pPr>
    </w:p>
    <w:p w14:paraId="16DAA38B" w14:textId="3558F3D1" w:rsidR="00A811D0" w:rsidRPr="0003628B" w:rsidRDefault="00A811D0" w:rsidP="0003628B">
      <w:pPr>
        <w:pStyle w:val="Odsekzoznamu"/>
        <w:numPr>
          <w:ilvl w:val="0"/>
          <w:numId w:val="1498"/>
        </w:numPr>
        <w:snapToGrid w:val="0"/>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Následky uvedené v odseku 1 nenastanú, ak ich poručiteľ pri povolaní potomka výslovne vylúčil.</w:t>
      </w:r>
    </w:p>
    <w:p w14:paraId="354FB5A9" w14:textId="77777777" w:rsidR="00B87932" w:rsidRPr="00FF6F15" w:rsidRDefault="00B87932">
      <w:pPr>
        <w:snapToGrid w:val="0"/>
        <w:spacing w:after="0" w:line="240" w:lineRule="auto"/>
        <w:jc w:val="both"/>
      </w:pPr>
    </w:p>
    <w:p w14:paraId="4DF8F341" w14:textId="3323D37C" w:rsidR="00B87932" w:rsidRPr="00FF6F15" w:rsidRDefault="00B87932" w:rsidP="006610FD">
      <w:pPr>
        <w:pStyle w:val="Nadpis6"/>
      </w:pPr>
    </w:p>
    <w:p w14:paraId="6298DCCD" w14:textId="3049F8BB" w:rsidR="00B87932" w:rsidRPr="00FF6F15" w:rsidRDefault="00B87932">
      <w:pPr>
        <w:snapToGrid w:val="0"/>
        <w:spacing w:after="0" w:line="240" w:lineRule="auto"/>
        <w:jc w:val="center"/>
      </w:pPr>
      <w:r w:rsidRPr="00FF6F15">
        <w:t>Zrušenie závetu vydedením potomka</w:t>
      </w:r>
    </w:p>
    <w:p w14:paraId="1D5B9CA9" w14:textId="77777777" w:rsidR="00B87932" w:rsidRPr="00FF6F15" w:rsidRDefault="00B87932">
      <w:pPr>
        <w:snapToGrid w:val="0"/>
        <w:spacing w:after="0" w:line="240" w:lineRule="auto"/>
        <w:jc w:val="both"/>
      </w:pPr>
    </w:p>
    <w:p w14:paraId="5E95C05B" w14:textId="14357AB9" w:rsidR="00B87932" w:rsidRPr="00FF6F15" w:rsidRDefault="00B87932">
      <w:pPr>
        <w:pStyle w:val="Odsekzoznamu"/>
        <w:numPr>
          <w:ilvl w:val="0"/>
          <w:numId w:val="1418"/>
        </w:numPr>
        <w:snapToGrid w:val="0"/>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Vydedením sa zrušuje závet, ktorým bol vydedený potomok povolaný za dediča. </w:t>
      </w:r>
      <w:r w:rsidR="00511654" w:rsidRPr="00FF6F15">
        <w:rPr>
          <w:rFonts w:ascii="Times New Roman" w:hAnsi="Times New Roman" w:cs="Times New Roman"/>
          <w:sz w:val="24"/>
        </w:rPr>
        <w:t>Ak boli povolaní viacerí dedičia, závet sa zrušuje len v časti povolania vydedeného potomka.</w:t>
      </w:r>
    </w:p>
    <w:p w14:paraId="392F03EC" w14:textId="77777777" w:rsidR="00511654" w:rsidRPr="00FF6F15" w:rsidRDefault="00511654">
      <w:pPr>
        <w:pStyle w:val="Odsekzoznamu"/>
        <w:snapToGrid w:val="0"/>
        <w:spacing w:after="0" w:line="240" w:lineRule="auto"/>
        <w:ind w:left="714"/>
        <w:jc w:val="both"/>
        <w:rPr>
          <w:rFonts w:ascii="Times New Roman" w:hAnsi="Times New Roman" w:cs="Times New Roman"/>
          <w:sz w:val="24"/>
        </w:rPr>
      </w:pPr>
    </w:p>
    <w:p w14:paraId="3020B606" w14:textId="370EFE21" w:rsidR="00511654" w:rsidRPr="00FF6F15" w:rsidRDefault="00511654">
      <w:pPr>
        <w:pStyle w:val="Odsekzoznamu"/>
        <w:numPr>
          <w:ilvl w:val="0"/>
          <w:numId w:val="1418"/>
        </w:numPr>
        <w:snapToGrid w:val="0"/>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Závet sa zrušuje podľa odseku 1 aj </w:t>
      </w:r>
      <w:r w:rsidR="00525890" w:rsidRPr="00FF6F15">
        <w:rPr>
          <w:rFonts w:ascii="Times New Roman" w:hAnsi="Times New Roman" w:cs="Times New Roman"/>
          <w:sz w:val="24"/>
        </w:rPr>
        <w:t xml:space="preserve">vtedy, </w:t>
      </w:r>
      <w:r w:rsidRPr="00FF6F15">
        <w:rPr>
          <w:rFonts w:ascii="Times New Roman" w:hAnsi="Times New Roman" w:cs="Times New Roman"/>
          <w:sz w:val="24"/>
        </w:rPr>
        <w:t>keď je vydedenie neplatn</w:t>
      </w:r>
      <w:r w:rsidR="00525890" w:rsidRPr="00FF6F15">
        <w:rPr>
          <w:rFonts w:ascii="Times New Roman" w:hAnsi="Times New Roman" w:cs="Times New Roman"/>
          <w:sz w:val="24"/>
        </w:rPr>
        <w:t>é</w:t>
      </w:r>
      <w:r w:rsidRPr="00FF6F15">
        <w:rPr>
          <w:rFonts w:ascii="Times New Roman" w:hAnsi="Times New Roman" w:cs="Times New Roman"/>
          <w:sz w:val="24"/>
        </w:rPr>
        <w:t xml:space="preserve"> len preto, že dôvody vydedenia nie sú dané.</w:t>
      </w:r>
    </w:p>
    <w:p w14:paraId="7B6361D3" w14:textId="77777777" w:rsidR="00A811D0" w:rsidRPr="002057AC" w:rsidRDefault="00A811D0" w:rsidP="002057AC">
      <w:pPr>
        <w:pStyle w:val="Odsekzoznamu"/>
        <w:rPr>
          <w:rFonts w:ascii="Times New Roman" w:hAnsi="Times New Roman" w:cs="Times New Roman"/>
          <w:sz w:val="24"/>
        </w:rPr>
      </w:pPr>
    </w:p>
    <w:p w14:paraId="55380623" w14:textId="4C3B0C07" w:rsidR="00A811D0" w:rsidRPr="00B32F53" w:rsidRDefault="00A811D0">
      <w:pPr>
        <w:pStyle w:val="Odsekzoznamu"/>
        <w:numPr>
          <w:ilvl w:val="0"/>
          <w:numId w:val="1418"/>
        </w:numPr>
        <w:snapToGrid w:val="0"/>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szCs w:val="24"/>
        </w:rPr>
        <w:t>Následky uvedené v odsekoch 1 a 2 nenastanú, ak ich poručiteľ v listine o vydedení výslovne vylúčil.</w:t>
      </w:r>
    </w:p>
    <w:p w14:paraId="10495245" w14:textId="77777777" w:rsidR="00B32F53" w:rsidRPr="00FF6F15" w:rsidRDefault="00B32F53" w:rsidP="00B32F53">
      <w:pPr>
        <w:pStyle w:val="Odsekzoznamu"/>
        <w:snapToGrid w:val="0"/>
        <w:spacing w:after="0" w:line="240" w:lineRule="auto"/>
        <w:ind w:left="714"/>
        <w:jc w:val="both"/>
        <w:rPr>
          <w:rFonts w:ascii="Times New Roman" w:hAnsi="Times New Roman" w:cs="Times New Roman"/>
          <w:sz w:val="24"/>
        </w:rPr>
      </w:pPr>
    </w:p>
    <w:p w14:paraId="6FFA7E2C" w14:textId="0E06148E" w:rsidR="00B87932" w:rsidRPr="00FF6F15" w:rsidRDefault="00B87932" w:rsidP="006610FD">
      <w:pPr>
        <w:pStyle w:val="Nadpis6"/>
      </w:pPr>
    </w:p>
    <w:p w14:paraId="77C75C9C" w14:textId="77777777" w:rsidR="00B87932" w:rsidRPr="00FF6F15" w:rsidRDefault="00B87932">
      <w:pPr>
        <w:snapToGrid w:val="0"/>
        <w:spacing w:after="0" w:line="240" w:lineRule="auto"/>
        <w:jc w:val="center"/>
      </w:pPr>
      <w:r w:rsidRPr="00FF6F15">
        <w:t>Prezumpcia dôvodnosti vydedenia</w:t>
      </w:r>
    </w:p>
    <w:p w14:paraId="3638CBFA" w14:textId="77777777" w:rsidR="00B87932" w:rsidRPr="00FF6F15" w:rsidRDefault="00B87932">
      <w:pPr>
        <w:snapToGrid w:val="0"/>
        <w:spacing w:after="0" w:line="240" w:lineRule="auto"/>
        <w:jc w:val="both"/>
      </w:pPr>
    </w:p>
    <w:p w14:paraId="3BF600AD" w14:textId="77777777" w:rsidR="00B87932" w:rsidRPr="00FF6F15" w:rsidRDefault="00B87932" w:rsidP="0003628B">
      <w:pPr>
        <w:snapToGrid w:val="0"/>
        <w:spacing w:after="0" w:line="240" w:lineRule="auto"/>
        <w:ind w:firstLine="357"/>
        <w:jc w:val="both"/>
      </w:pPr>
      <w:r w:rsidRPr="00FF6F15">
        <w:t>Ak nie je preukázaný opak, predpokladá sa, že dôvody vydedenia sú dané.</w:t>
      </w:r>
    </w:p>
    <w:p w14:paraId="6784B1EE" w14:textId="77777777" w:rsidR="00B87932" w:rsidRPr="00FF6F15" w:rsidRDefault="00B87932">
      <w:pPr>
        <w:snapToGrid w:val="0"/>
        <w:spacing w:after="0" w:line="240" w:lineRule="auto"/>
        <w:jc w:val="both"/>
      </w:pPr>
    </w:p>
    <w:p w14:paraId="68AAE36E" w14:textId="77777777" w:rsidR="00B87932" w:rsidRPr="00FF6F15" w:rsidRDefault="00B87932">
      <w:pPr>
        <w:snapToGrid w:val="0"/>
        <w:spacing w:after="0" w:line="240" w:lineRule="auto"/>
        <w:jc w:val="center"/>
        <w:rPr>
          <w:b/>
          <w:spacing w:val="30"/>
        </w:rPr>
      </w:pPr>
      <w:r w:rsidRPr="00FF6F15">
        <w:rPr>
          <w:b/>
          <w:spacing w:val="30"/>
        </w:rPr>
        <w:t>Štvrtý diel</w:t>
      </w:r>
    </w:p>
    <w:p w14:paraId="7EE3E958" w14:textId="2531E35A" w:rsidR="00B87932" w:rsidRPr="00FF6F15" w:rsidRDefault="0018044F">
      <w:pPr>
        <w:snapToGrid w:val="0"/>
        <w:spacing w:after="0" w:line="240" w:lineRule="auto"/>
        <w:jc w:val="center"/>
        <w:rPr>
          <w:b/>
        </w:rPr>
      </w:pPr>
      <w:r w:rsidRPr="00FF6F15">
        <w:rPr>
          <w:b/>
        </w:rPr>
        <w:t>Zrieknutie sa dedičstva</w:t>
      </w:r>
    </w:p>
    <w:p w14:paraId="087BD4E0" w14:textId="77777777" w:rsidR="00B87932" w:rsidRPr="00FF6F15" w:rsidRDefault="00B87932">
      <w:pPr>
        <w:snapToGrid w:val="0"/>
        <w:spacing w:after="0" w:line="240" w:lineRule="auto"/>
        <w:jc w:val="center"/>
        <w:rPr>
          <w:b/>
        </w:rPr>
      </w:pPr>
    </w:p>
    <w:p w14:paraId="11A24B40" w14:textId="49BFACCA" w:rsidR="00B87932" w:rsidRPr="00FF6F15" w:rsidRDefault="00B87932" w:rsidP="006610FD">
      <w:pPr>
        <w:pStyle w:val="Nadpis6"/>
      </w:pPr>
    </w:p>
    <w:p w14:paraId="1A2DA0BB" w14:textId="77777777" w:rsidR="00B87932" w:rsidRPr="00FF6F15" w:rsidRDefault="00B87932">
      <w:pPr>
        <w:snapToGrid w:val="0"/>
        <w:spacing w:after="0" w:line="240" w:lineRule="auto"/>
        <w:jc w:val="center"/>
      </w:pPr>
      <w:r w:rsidRPr="00FF6F15">
        <w:t>Zmluva o zrieknutí sa dedičstva</w:t>
      </w:r>
    </w:p>
    <w:p w14:paraId="637BEE8A" w14:textId="77777777" w:rsidR="00B87932" w:rsidRPr="00FF6F15" w:rsidRDefault="00B87932">
      <w:pPr>
        <w:snapToGrid w:val="0"/>
        <w:spacing w:after="0" w:line="240" w:lineRule="auto"/>
        <w:jc w:val="both"/>
      </w:pPr>
    </w:p>
    <w:p w14:paraId="247AFE59" w14:textId="31DDC8BD" w:rsidR="00B87932" w:rsidRPr="00FF6F15" w:rsidRDefault="00B87932">
      <w:pPr>
        <w:pStyle w:val="Odsekzoznamu"/>
        <w:numPr>
          <w:ilvl w:val="1"/>
          <w:numId w:val="3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Dedičstva sa možno vopred zrieknuť zmluvou s poručiteľom. Za zrieknutie sa dedičstva možno dohodnúť odplatu.  </w:t>
      </w:r>
    </w:p>
    <w:p w14:paraId="1D7C6A7C" w14:textId="77777777" w:rsidR="00B87932" w:rsidRPr="00FF6F15" w:rsidRDefault="00B87932">
      <w:pPr>
        <w:snapToGrid w:val="0"/>
        <w:spacing w:after="0" w:line="240" w:lineRule="auto"/>
        <w:ind w:left="714" w:hanging="357"/>
        <w:jc w:val="both"/>
      </w:pPr>
    </w:p>
    <w:p w14:paraId="490DDBD5" w14:textId="575396FA" w:rsidR="00B87932" w:rsidRPr="00FF6F15" w:rsidRDefault="00B87932">
      <w:pPr>
        <w:pStyle w:val="Odsekzoznamu"/>
        <w:numPr>
          <w:ilvl w:val="1"/>
          <w:numId w:val="3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Ten, kto sa dedičstva zrieka, musí konať výlučne osobne.   </w:t>
      </w:r>
    </w:p>
    <w:p w14:paraId="33B74A7A" w14:textId="77777777" w:rsidR="00B87932" w:rsidRPr="00FF6F15" w:rsidRDefault="00B87932">
      <w:pPr>
        <w:snapToGrid w:val="0"/>
        <w:spacing w:after="0" w:line="240" w:lineRule="auto"/>
        <w:ind w:left="714" w:hanging="357"/>
        <w:jc w:val="both"/>
      </w:pPr>
    </w:p>
    <w:p w14:paraId="19B10AD5" w14:textId="44EF2833" w:rsidR="00B87932" w:rsidRPr="00FF6F15" w:rsidRDefault="00B87932">
      <w:pPr>
        <w:pStyle w:val="Odsekzoznamu"/>
        <w:numPr>
          <w:ilvl w:val="1"/>
          <w:numId w:val="3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Dedičstva sa nemožno zrieknuť len sčasti. </w:t>
      </w:r>
    </w:p>
    <w:p w14:paraId="37F93F0F" w14:textId="77777777" w:rsidR="00B87932" w:rsidRPr="00FF6F15" w:rsidRDefault="00B87932">
      <w:pPr>
        <w:snapToGrid w:val="0"/>
        <w:spacing w:after="0" w:line="240" w:lineRule="auto"/>
        <w:jc w:val="both"/>
      </w:pPr>
    </w:p>
    <w:p w14:paraId="6FF4E655" w14:textId="5C4A0C35" w:rsidR="00B87932" w:rsidRPr="00FF6F15" w:rsidRDefault="00B87932" w:rsidP="006610FD">
      <w:pPr>
        <w:pStyle w:val="Nadpis6"/>
      </w:pPr>
    </w:p>
    <w:p w14:paraId="21353A73" w14:textId="77777777" w:rsidR="00B87932" w:rsidRPr="00FF6F15" w:rsidRDefault="00B87932">
      <w:pPr>
        <w:snapToGrid w:val="0"/>
        <w:spacing w:after="0" w:line="240" w:lineRule="auto"/>
        <w:jc w:val="center"/>
      </w:pPr>
      <w:r w:rsidRPr="00FF6F15">
        <w:t>Forma zmluvy o zrieknutí sa dedičstva</w:t>
      </w:r>
    </w:p>
    <w:p w14:paraId="12101317" w14:textId="77777777" w:rsidR="00B87932" w:rsidRPr="00FF6F15" w:rsidRDefault="00B87932">
      <w:pPr>
        <w:snapToGrid w:val="0"/>
        <w:spacing w:after="0" w:line="240" w:lineRule="auto"/>
        <w:jc w:val="center"/>
      </w:pPr>
    </w:p>
    <w:p w14:paraId="0DB90D82" w14:textId="77777777" w:rsidR="00B87932" w:rsidRPr="00FF6F15" w:rsidRDefault="00B87932">
      <w:pPr>
        <w:snapToGrid w:val="0"/>
        <w:spacing w:after="0" w:line="240" w:lineRule="auto"/>
        <w:ind w:firstLine="357"/>
        <w:jc w:val="both"/>
      </w:pPr>
      <w:r w:rsidRPr="00FF6F15">
        <w:t>Zmluva o zrieknutí sa dedičstva, jej zmeny a zrušenie musia byť spísané vo forme notárskej zápisnice.</w:t>
      </w:r>
    </w:p>
    <w:p w14:paraId="56FD9A21" w14:textId="794B0AB9" w:rsidR="00B87932" w:rsidRPr="00FF6F15" w:rsidRDefault="00B87932" w:rsidP="006610FD">
      <w:pPr>
        <w:pStyle w:val="Nadpis6"/>
      </w:pPr>
    </w:p>
    <w:p w14:paraId="5A0EB595" w14:textId="4D300A0F" w:rsidR="00B87932" w:rsidRPr="00FF6F15" w:rsidRDefault="00B87932">
      <w:pPr>
        <w:snapToGrid w:val="0"/>
        <w:spacing w:after="0" w:line="240" w:lineRule="auto"/>
        <w:jc w:val="center"/>
      </w:pPr>
      <w:r w:rsidRPr="00FF6F15">
        <w:t>Dôvody odstúpenia od zmluvy o zrieknutí sa dedičstva</w:t>
      </w:r>
    </w:p>
    <w:p w14:paraId="01590DEB" w14:textId="77777777" w:rsidR="00B87932" w:rsidRPr="00FF6F15" w:rsidRDefault="00B87932">
      <w:pPr>
        <w:snapToGrid w:val="0"/>
        <w:spacing w:after="0" w:line="240" w:lineRule="auto"/>
        <w:jc w:val="both"/>
      </w:pPr>
    </w:p>
    <w:p w14:paraId="50779C5A" w14:textId="7FCEC2C3" w:rsidR="00B87932" w:rsidRPr="00FF6F15" w:rsidRDefault="00B87932">
      <w:pPr>
        <w:pStyle w:val="Odsekzoznamu"/>
        <w:numPr>
          <w:ilvl w:val="0"/>
          <w:numId w:val="38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 zmluvy o zrieknutí sa dedičstva možno odstúpiť v prípadoch, v ktorých zákon umožňuje veriteľovi odstúpiť od zmluvy. </w:t>
      </w:r>
    </w:p>
    <w:p w14:paraId="17B61A71" w14:textId="77777777" w:rsidR="00B87932" w:rsidRPr="00FF6F15" w:rsidRDefault="00B87932">
      <w:pPr>
        <w:snapToGrid w:val="0"/>
        <w:spacing w:after="0" w:line="240" w:lineRule="auto"/>
        <w:ind w:left="714" w:hanging="357"/>
        <w:jc w:val="both"/>
      </w:pPr>
    </w:p>
    <w:p w14:paraId="402115A7" w14:textId="62B1D370" w:rsidR="00B87932" w:rsidRPr="00FF6F15" w:rsidRDefault="00B87932">
      <w:pPr>
        <w:pStyle w:val="Odsekzoznamu"/>
        <w:numPr>
          <w:ilvl w:val="0"/>
          <w:numId w:val="38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zmluve o zrieknutí sa dedičstva možno dohodnúť aj iné dôvody, pre ktoré môže zmluvná strana od zmluvy </w:t>
      </w:r>
      <w:r w:rsidR="00A811D0" w:rsidRPr="00FF6F15">
        <w:rPr>
          <w:rFonts w:ascii="Times New Roman" w:hAnsi="Times New Roman" w:cs="Times New Roman"/>
          <w:sz w:val="24"/>
          <w:szCs w:val="24"/>
        </w:rPr>
        <w:t xml:space="preserve">o zrieknutí sa dedičstva </w:t>
      </w:r>
      <w:r w:rsidRPr="00FF6F15">
        <w:rPr>
          <w:rFonts w:ascii="Times New Roman" w:hAnsi="Times New Roman" w:cs="Times New Roman"/>
          <w:sz w:val="24"/>
          <w:szCs w:val="24"/>
        </w:rPr>
        <w:t>odstúpiť. Ak je to dohodnuté, možno od zmluvy o zrieknutí sa dedičstva odstúpiť bez u</w:t>
      </w:r>
      <w:r w:rsidR="00A811D0" w:rsidRPr="00FF6F15">
        <w:rPr>
          <w:rFonts w:ascii="Times New Roman" w:hAnsi="Times New Roman" w:cs="Times New Roman"/>
          <w:sz w:val="24"/>
          <w:szCs w:val="24"/>
        </w:rPr>
        <w:t>vedenia</w:t>
      </w:r>
      <w:r w:rsidRPr="00FF6F15">
        <w:rPr>
          <w:rFonts w:ascii="Times New Roman" w:hAnsi="Times New Roman" w:cs="Times New Roman"/>
          <w:sz w:val="24"/>
          <w:szCs w:val="24"/>
        </w:rPr>
        <w:t xml:space="preserve"> dôvodu. </w:t>
      </w:r>
    </w:p>
    <w:p w14:paraId="7D664D40" w14:textId="77777777" w:rsidR="004E75CD" w:rsidRPr="00FF6F15" w:rsidRDefault="004E75CD">
      <w:pPr>
        <w:snapToGrid w:val="0"/>
        <w:spacing w:after="0" w:line="240" w:lineRule="auto"/>
        <w:jc w:val="center"/>
      </w:pPr>
    </w:p>
    <w:p w14:paraId="05CE8A3C" w14:textId="27421656" w:rsidR="00B87932" w:rsidRPr="00FF6F15" w:rsidRDefault="00B87932" w:rsidP="006610FD">
      <w:pPr>
        <w:pStyle w:val="Nadpis6"/>
      </w:pPr>
    </w:p>
    <w:p w14:paraId="5F99CD47" w14:textId="77777777" w:rsidR="00B87932" w:rsidRPr="00FF6F15" w:rsidRDefault="00B87932">
      <w:pPr>
        <w:snapToGrid w:val="0"/>
        <w:spacing w:after="0" w:line="240" w:lineRule="auto"/>
        <w:jc w:val="center"/>
      </w:pPr>
      <w:r w:rsidRPr="00FF6F15">
        <w:t>Forma odstúpenia od zmluvy o zrieknutí sa dedičstva</w:t>
      </w:r>
    </w:p>
    <w:p w14:paraId="2A650073" w14:textId="77777777" w:rsidR="00B87932" w:rsidRPr="00FF6F15" w:rsidRDefault="00B87932">
      <w:pPr>
        <w:snapToGrid w:val="0"/>
        <w:spacing w:after="0" w:line="240" w:lineRule="auto"/>
        <w:jc w:val="both"/>
      </w:pPr>
    </w:p>
    <w:p w14:paraId="7FCF0594" w14:textId="7AFBCE51" w:rsidR="00B87932" w:rsidRPr="00FF6F15" w:rsidRDefault="00B87932">
      <w:pPr>
        <w:snapToGrid w:val="0"/>
        <w:spacing w:after="0" w:line="240" w:lineRule="auto"/>
        <w:ind w:firstLine="357"/>
        <w:jc w:val="both"/>
      </w:pPr>
      <w:r w:rsidRPr="00FF6F15">
        <w:t>Odstúpenie od zmluvy o zrieknutí sa dedičstva musí byť spísané vo forme notárskej zápisnice.</w:t>
      </w:r>
    </w:p>
    <w:p w14:paraId="4415FBBF" w14:textId="77777777" w:rsidR="00B87932" w:rsidRPr="00FF6F15" w:rsidRDefault="00B87932">
      <w:pPr>
        <w:snapToGrid w:val="0"/>
        <w:spacing w:after="0" w:line="240" w:lineRule="auto"/>
        <w:jc w:val="both"/>
      </w:pPr>
    </w:p>
    <w:p w14:paraId="1A67A754" w14:textId="416D3828" w:rsidR="00B87932" w:rsidRPr="00FF6F15" w:rsidRDefault="00B87932" w:rsidP="006610FD">
      <w:pPr>
        <w:pStyle w:val="Nadpis6"/>
      </w:pPr>
    </w:p>
    <w:p w14:paraId="158B0C4C" w14:textId="77777777" w:rsidR="00B87932" w:rsidRPr="00FF6F15" w:rsidRDefault="00B87932">
      <w:pPr>
        <w:snapToGrid w:val="0"/>
        <w:spacing w:after="0" w:line="240" w:lineRule="auto"/>
        <w:jc w:val="center"/>
      </w:pPr>
      <w:r w:rsidRPr="00FF6F15">
        <w:t>Neprípustnosť odstúpenia od zmluvy o zrieknutí sa dedičstva</w:t>
      </w:r>
    </w:p>
    <w:p w14:paraId="12637DBA" w14:textId="4768FB1B" w:rsidR="00B87932" w:rsidRPr="00FF6F15" w:rsidRDefault="00B87932">
      <w:pPr>
        <w:snapToGrid w:val="0"/>
        <w:spacing w:after="0" w:line="240" w:lineRule="auto"/>
        <w:jc w:val="center"/>
        <w:rPr>
          <w:b/>
        </w:rPr>
      </w:pPr>
    </w:p>
    <w:p w14:paraId="0DDB124E" w14:textId="72D44439" w:rsidR="00B87932" w:rsidRPr="00FF6F15" w:rsidRDefault="00B87932">
      <w:pPr>
        <w:snapToGrid w:val="0"/>
        <w:spacing w:after="0" w:line="240" w:lineRule="auto"/>
        <w:ind w:firstLine="357"/>
        <w:jc w:val="both"/>
      </w:pPr>
      <w:r w:rsidRPr="00FF6F15">
        <w:t xml:space="preserve">Odstúpiť od zmluvy o zrieknutí sa dedičstva po smrti poručiteľa nie je prípustné. </w:t>
      </w:r>
    </w:p>
    <w:p w14:paraId="2859E3A0" w14:textId="77777777" w:rsidR="00B87932" w:rsidRPr="00FF6F15" w:rsidRDefault="00B87932">
      <w:pPr>
        <w:snapToGrid w:val="0"/>
        <w:spacing w:after="0" w:line="240" w:lineRule="auto"/>
        <w:jc w:val="both"/>
      </w:pPr>
    </w:p>
    <w:p w14:paraId="5CFBBB53" w14:textId="686F87E6" w:rsidR="00B87932" w:rsidRPr="00FF6F15" w:rsidRDefault="00B87932" w:rsidP="006610FD">
      <w:pPr>
        <w:pStyle w:val="Nadpis6"/>
      </w:pPr>
    </w:p>
    <w:p w14:paraId="404E534B" w14:textId="77777777" w:rsidR="00B87932" w:rsidRPr="00FF6F15" w:rsidRDefault="00B87932">
      <w:pPr>
        <w:snapToGrid w:val="0"/>
        <w:spacing w:after="0" w:line="240" w:lineRule="auto"/>
        <w:jc w:val="center"/>
      </w:pPr>
      <w:r w:rsidRPr="00FF6F15">
        <w:t>Následky zrieknutia sa dedičstva</w:t>
      </w:r>
    </w:p>
    <w:p w14:paraId="17DE2C8E" w14:textId="77777777" w:rsidR="00B87932" w:rsidRPr="00FF6F15" w:rsidRDefault="00B87932">
      <w:pPr>
        <w:snapToGrid w:val="0"/>
        <w:spacing w:after="0" w:line="240" w:lineRule="auto"/>
        <w:jc w:val="both"/>
      </w:pPr>
    </w:p>
    <w:p w14:paraId="416001ED" w14:textId="0EEC0AFE" w:rsidR="00B87932" w:rsidRPr="00FF6F15" w:rsidRDefault="00A811D0">
      <w:pPr>
        <w:snapToGrid w:val="0"/>
        <w:spacing w:after="0" w:line="240" w:lineRule="auto"/>
        <w:ind w:firstLine="357"/>
        <w:jc w:val="both"/>
      </w:pPr>
      <w:r w:rsidRPr="00FF6F15">
        <w:t>Ten</w:t>
      </w:r>
      <w:r w:rsidR="00B87932" w:rsidRPr="00FF6F15">
        <w:t xml:space="preserve">, kto sa zriekol dedičstva, </w:t>
      </w:r>
      <w:r w:rsidRPr="00FF6F15">
        <w:t>nededí</w:t>
      </w:r>
      <w:r w:rsidR="00B87932" w:rsidRPr="00FF6F15">
        <w:t xml:space="preserve">. </w:t>
      </w:r>
    </w:p>
    <w:p w14:paraId="1B36BFBC" w14:textId="77777777" w:rsidR="00B87932" w:rsidRPr="00FF6F15" w:rsidRDefault="00B87932">
      <w:pPr>
        <w:snapToGrid w:val="0"/>
        <w:spacing w:after="0" w:line="240" w:lineRule="auto"/>
        <w:jc w:val="both"/>
      </w:pPr>
    </w:p>
    <w:p w14:paraId="1E665296" w14:textId="6BC601F2" w:rsidR="00B87932" w:rsidRPr="00FF6F15" w:rsidRDefault="00B87932" w:rsidP="006610FD">
      <w:pPr>
        <w:pStyle w:val="Nadpis6"/>
      </w:pPr>
    </w:p>
    <w:p w14:paraId="567AFC50" w14:textId="77777777" w:rsidR="00B87932" w:rsidRPr="00FF6F15" w:rsidRDefault="00B87932">
      <w:pPr>
        <w:snapToGrid w:val="0"/>
        <w:spacing w:after="0" w:line="240" w:lineRule="auto"/>
        <w:jc w:val="center"/>
      </w:pPr>
      <w:r w:rsidRPr="00FF6F15">
        <w:t>Zrieknutie sa v prospech inej osoby</w:t>
      </w:r>
    </w:p>
    <w:p w14:paraId="472E6F44" w14:textId="77777777" w:rsidR="00B87932" w:rsidRPr="00FF6F15" w:rsidRDefault="00B87932">
      <w:pPr>
        <w:snapToGrid w:val="0"/>
        <w:spacing w:after="0" w:line="240" w:lineRule="auto"/>
        <w:jc w:val="both"/>
      </w:pPr>
    </w:p>
    <w:p w14:paraId="5B6F5440" w14:textId="77777777" w:rsidR="00B87932" w:rsidRPr="00FF6F15" w:rsidRDefault="00B87932">
      <w:pPr>
        <w:snapToGrid w:val="0"/>
        <w:spacing w:after="0" w:line="240" w:lineRule="auto"/>
        <w:ind w:firstLine="357"/>
        <w:jc w:val="both"/>
      </w:pPr>
      <w:r w:rsidRPr="00FF6F15">
        <w:t xml:space="preserve">Ak bolo dohodnuté zrieknutie sa dedičstva v prospech inej osoby, platí zrieknutie sa dedičstva, len ak dedí táto osoba. </w:t>
      </w:r>
    </w:p>
    <w:p w14:paraId="0719B5B0" w14:textId="77777777" w:rsidR="00321ABD" w:rsidRPr="00FF6F15" w:rsidRDefault="00321ABD">
      <w:pPr>
        <w:snapToGrid w:val="0"/>
        <w:spacing w:after="0" w:line="240" w:lineRule="auto"/>
        <w:jc w:val="center"/>
      </w:pPr>
    </w:p>
    <w:p w14:paraId="58FFFF34" w14:textId="3CBBE9FF" w:rsidR="00B87932" w:rsidRPr="00FF6F15" w:rsidRDefault="00B87932" w:rsidP="006610FD">
      <w:pPr>
        <w:pStyle w:val="Nadpis6"/>
      </w:pPr>
    </w:p>
    <w:p w14:paraId="6FEE5391" w14:textId="77777777" w:rsidR="00B87932" w:rsidRPr="00FF6F15" w:rsidRDefault="00B87932">
      <w:pPr>
        <w:snapToGrid w:val="0"/>
        <w:spacing w:after="0" w:line="240" w:lineRule="auto"/>
        <w:jc w:val="center"/>
      </w:pPr>
      <w:r w:rsidRPr="00FF6F15">
        <w:t>Zánik zmluvy o zrieknutí sa dedičstva</w:t>
      </w:r>
    </w:p>
    <w:p w14:paraId="2508CE2D" w14:textId="77777777" w:rsidR="00B87932" w:rsidRPr="00FF6F15" w:rsidRDefault="00B87932">
      <w:pPr>
        <w:snapToGrid w:val="0"/>
        <w:spacing w:after="0" w:line="240" w:lineRule="auto"/>
        <w:jc w:val="both"/>
      </w:pPr>
    </w:p>
    <w:p w14:paraId="5DDA486C" w14:textId="4B0522EC" w:rsidR="00B87932" w:rsidRPr="00FF6F15" w:rsidRDefault="00B87932">
      <w:pPr>
        <w:pStyle w:val="Odsekzoznamu"/>
        <w:numPr>
          <w:ilvl w:val="1"/>
          <w:numId w:val="3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Zmluva o zrieknutí sa dedičstva zaniká, ak ten, kto sa dedičstva zriekol, zomrel skôr ako poručiteľ. </w:t>
      </w:r>
    </w:p>
    <w:p w14:paraId="1A193A4B" w14:textId="77777777" w:rsidR="00B87932" w:rsidRPr="00FF6F15" w:rsidRDefault="00B87932">
      <w:pPr>
        <w:snapToGrid w:val="0"/>
        <w:spacing w:after="0" w:line="240" w:lineRule="auto"/>
        <w:ind w:left="714" w:hanging="357"/>
        <w:jc w:val="both"/>
      </w:pPr>
    </w:p>
    <w:p w14:paraId="54DE07AB" w14:textId="34B20D51" w:rsidR="00B87932" w:rsidRPr="00FF6F15" w:rsidRDefault="00B87932">
      <w:pPr>
        <w:pStyle w:val="Odsekzoznamu"/>
        <w:numPr>
          <w:ilvl w:val="1"/>
          <w:numId w:val="3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bola zmluva o zrieknutí sa dedičstva odplatná, poručiteľ sa môž</w:t>
      </w:r>
      <w:r w:rsidR="00921F2C" w:rsidRPr="00FF6F15">
        <w:rPr>
          <w:rFonts w:ascii="Times New Roman" w:hAnsi="Times New Roman" w:cs="Times New Roman"/>
          <w:sz w:val="24"/>
          <w:szCs w:val="24"/>
        </w:rPr>
        <w:t>e</w:t>
      </w:r>
      <w:r w:rsidRPr="00FF6F15">
        <w:rPr>
          <w:rFonts w:ascii="Times New Roman" w:hAnsi="Times New Roman" w:cs="Times New Roman"/>
          <w:sz w:val="24"/>
          <w:szCs w:val="24"/>
        </w:rPr>
        <w:t xml:space="preserve"> domáhať vydania toho, o čo sa ten, kto sa dedičstv</w:t>
      </w:r>
      <w:r w:rsidR="00525890" w:rsidRPr="00FF6F15">
        <w:rPr>
          <w:rFonts w:ascii="Times New Roman" w:hAnsi="Times New Roman" w:cs="Times New Roman"/>
          <w:sz w:val="24"/>
          <w:szCs w:val="24"/>
        </w:rPr>
        <w:t>a</w:t>
      </w:r>
      <w:r w:rsidRPr="00FF6F15">
        <w:rPr>
          <w:rFonts w:ascii="Times New Roman" w:hAnsi="Times New Roman" w:cs="Times New Roman"/>
          <w:sz w:val="24"/>
          <w:szCs w:val="24"/>
        </w:rPr>
        <w:t xml:space="preserve"> zriekol obohatil.  </w:t>
      </w:r>
    </w:p>
    <w:p w14:paraId="255044FB" w14:textId="77777777" w:rsidR="00B87932" w:rsidRPr="00FF6F15" w:rsidRDefault="00B87932">
      <w:pPr>
        <w:snapToGrid w:val="0"/>
        <w:spacing w:after="0" w:line="240" w:lineRule="auto"/>
        <w:jc w:val="center"/>
      </w:pPr>
    </w:p>
    <w:p w14:paraId="735591E9" w14:textId="54518840" w:rsidR="00B87932" w:rsidRPr="00FF6F15" w:rsidRDefault="00B87932" w:rsidP="006610FD">
      <w:pPr>
        <w:pStyle w:val="Nadpis6"/>
      </w:pPr>
    </w:p>
    <w:p w14:paraId="34CB7E99" w14:textId="77777777" w:rsidR="00B87932" w:rsidRPr="00FF6F15" w:rsidRDefault="00B87932">
      <w:pPr>
        <w:snapToGrid w:val="0"/>
        <w:spacing w:after="0" w:line="240" w:lineRule="auto"/>
        <w:jc w:val="center"/>
      </w:pPr>
      <w:r w:rsidRPr="00FF6F15">
        <w:t>Zodpovednosť pri predlženom dedičstve</w:t>
      </w:r>
    </w:p>
    <w:p w14:paraId="7DC47D3C" w14:textId="77777777" w:rsidR="00B87932" w:rsidRPr="00FF6F15" w:rsidRDefault="00B87932">
      <w:pPr>
        <w:snapToGrid w:val="0"/>
        <w:spacing w:after="0" w:line="240" w:lineRule="auto"/>
        <w:jc w:val="both"/>
      </w:pPr>
    </w:p>
    <w:p w14:paraId="760555D6" w14:textId="77777777" w:rsidR="00B87932" w:rsidRPr="00FF6F15" w:rsidRDefault="00B87932">
      <w:pPr>
        <w:snapToGrid w:val="0"/>
        <w:spacing w:after="0" w:line="240" w:lineRule="auto"/>
        <w:ind w:firstLine="357"/>
        <w:jc w:val="both"/>
      </w:pPr>
      <w:r w:rsidRPr="00FF6F15">
        <w:t xml:space="preserve">Ak je dedičstvo predlžené, ten kto sa dedičstva zriekol, zodpovedá za pozostalostné dlhy v rozsahu prijatej odplaty za zrieknutie sa dedičstva. To neplatí, ak ku zrieknutiu sa dedičstva došlo pred viac než troma rokmi pred smrťou poručiteľa. </w:t>
      </w:r>
    </w:p>
    <w:p w14:paraId="404531A3" w14:textId="4C64A457" w:rsidR="007858F4" w:rsidRDefault="007858F4">
      <w:pPr>
        <w:snapToGrid w:val="0"/>
        <w:spacing w:after="0" w:line="240" w:lineRule="auto"/>
        <w:jc w:val="center"/>
        <w:rPr>
          <w:b/>
          <w:spacing w:val="30"/>
        </w:rPr>
      </w:pPr>
    </w:p>
    <w:p w14:paraId="4C01690F" w14:textId="6B5C4815" w:rsidR="00B32F53" w:rsidRDefault="00B32F53">
      <w:pPr>
        <w:snapToGrid w:val="0"/>
        <w:spacing w:after="0" w:line="240" w:lineRule="auto"/>
        <w:jc w:val="center"/>
        <w:rPr>
          <w:b/>
          <w:spacing w:val="30"/>
        </w:rPr>
      </w:pPr>
    </w:p>
    <w:p w14:paraId="4E463900" w14:textId="77777777" w:rsidR="00B32F53" w:rsidRPr="00FF6F15" w:rsidRDefault="00B32F53">
      <w:pPr>
        <w:snapToGrid w:val="0"/>
        <w:spacing w:after="0" w:line="240" w:lineRule="auto"/>
        <w:jc w:val="center"/>
        <w:rPr>
          <w:b/>
          <w:spacing w:val="30"/>
        </w:rPr>
      </w:pPr>
    </w:p>
    <w:p w14:paraId="312672BB" w14:textId="3AF41137" w:rsidR="00B87932" w:rsidRPr="00FF6F15" w:rsidRDefault="00B87932">
      <w:pPr>
        <w:snapToGrid w:val="0"/>
        <w:spacing w:after="0" w:line="240" w:lineRule="auto"/>
        <w:jc w:val="center"/>
        <w:rPr>
          <w:b/>
          <w:spacing w:val="30"/>
        </w:rPr>
      </w:pPr>
      <w:r w:rsidRPr="00FF6F15">
        <w:rPr>
          <w:b/>
          <w:spacing w:val="30"/>
        </w:rPr>
        <w:lastRenderedPageBreak/>
        <w:t>Piaty diel</w:t>
      </w:r>
    </w:p>
    <w:p w14:paraId="2B0C33D2" w14:textId="30662DA8" w:rsidR="00B87932" w:rsidRPr="00FF6F15" w:rsidRDefault="0018044F">
      <w:pPr>
        <w:snapToGrid w:val="0"/>
        <w:spacing w:after="0" w:line="240" w:lineRule="auto"/>
        <w:jc w:val="center"/>
        <w:rPr>
          <w:b/>
        </w:rPr>
      </w:pPr>
      <w:r w:rsidRPr="00FF6F15">
        <w:rPr>
          <w:b/>
        </w:rPr>
        <w:t>Náhradný dedič</w:t>
      </w:r>
    </w:p>
    <w:p w14:paraId="0E2CC87F" w14:textId="77777777" w:rsidR="00B87932" w:rsidRPr="00FF6F15" w:rsidRDefault="00B87932">
      <w:pPr>
        <w:snapToGrid w:val="0"/>
        <w:spacing w:after="0" w:line="240" w:lineRule="auto"/>
        <w:jc w:val="center"/>
      </w:pPr>
    </w:p>
    <w:p w14:paraId="6714755E" w14:textId="12443B10" w:rsidR="00B87932" w:rsidRPr="00FF6F15" w:rsidRDefault="00B87932" w:rsidP="006610FD">
      <w:pPr>
        <w:pStyle w:val="Nadpis6"/>
      </w:pPr>
    </w:p>
    <w:p w14:paraId="16E7910F" w14:textId="77777777" w:rsidR="00B87932" w:rsidRPr="00FF6F15" w:rsidRDefault="00B87932">
      <w:pPr>
        <w:snapToGrid w:val="0"/>
        <w:spacing w:after="0" w:line="240" w:lineRule="auto"/>
        <w:jc w:val="center"/>
      </w:pPr>
      <w:r w:rsidRPr="00FF6F15">
        <w:t>Ustanovenie náhradného dediča</w:t>
      </w:r>
    </w:p>
    <w:p w14:paraId="4CB4B43B" w14:textId="77777777" w:rsidR="00B87932" w:rsidRPr="00FF6F15" w:rsidRDefault="00B87932">
      <w:pPr>
        <w:snapToGrid w:val="0"/>
        <w:spacing w:after="0" w:line="240" w:lineRule="auto"/>
        <w:jc w:val="both"/>
      </w:pPr>
    </w:p>
    <w:p w14:paraId="4B7315B9" w14:textId="106E7530" w:rsidR="00B87932" w:rsidRPr="00FF6F15" w:rsidRDefault="00B87932">
      <w:pPr>
        <w:pStyle w:val="Odsekzoznamu"/>
        <w:numPr>
          <w:ilvl w:val="0"/>
          <w:numId w:val="3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Poručiteľ môže ustanoviť náhradného dediča pre prípad, že dedič</w:t>
      </w:r>
      <w:r w:rsidR="00A811D0" w:rsidRPr="00FF6F15">
        <w:rPr>
          <w:rFonts w:ascii="Times New Roman" w:hAnsi="Times New Roman" w:cs="Times New Roman"/>
          <w:sz w:val="24"/>
          <w:szCs w:val="24"/>
        </w:rPr>
        <w:t xml:space="preserve"> povolaný z dedičskej zmluvy alebo dedič povolaný zo závetu</w:t>
      </w:r>
      <w:r w:rsidRPr="00FF6F15">
        <w:rPr>
          <w:rFonts w:ascii="Times New Roman" w:hAnsi="Times New Roman" w:cs="Times New Roman"/>
          <w:sz w:val="24"/>
          <w:szCs w:val="24"/>
        </w:rPr>
        <w:t xml:space="preserve"> nededí.</w:t>
      </w:r>
    </w:p>
    <w:p w14:paraId="19152F54" w14:textId="77777777" w:rsidR="00B87932" w:rsidRPr="00FF6F15" w:rsidRDefault="00B87932">
      <w:pPr>
        <w:snapToGrid w:val="0"/>
        <w:spacing w:after="0" w:line="240" w:lineRule="auto"/>
        <w:ind w:left="714" w:hanging="357"/>
        <w:jc w:val="both"/>
      </w:pPr>
    </w:p>
    <w:p w14:paraId="5CC56A2D" w14:textId="2181F0C1" w:rsidR="00B87932" w:rsidRPr="00FF6F15" w:rsidRDefault="00B87932">
      <w:pPr>
        <w:pStyle w:val="Odsekzoznamu"/>
        <w:numPr>
          <w:ilvl w:val="0"/>
          <w:numId w:val="3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ustanovil povolanému dedičovi viacerých náhradných dedičov bez určenia ich podielov na dedičstve, dedia rovnakým dielom. Ak sú však za náhradných dedičov ustanovení ostatní povolaní dedičia bez určenia ich podielov na dedičstve, dedia v pomere ich podielov na dedičstve.  </w:t>
      </w:r>
    </w:p>
    <w:p w14:paraId="2FEEC2CA" w14:textId="77777777" w:rsidR="00321ABD" w:rsidRPr="00FF6F15" w:rsidRDefault="00321ABD">
      <w:pPr>
        <w:snapToGrid w:val="0"/>
        <w:spacing w:after="0" w:line="240" w:lineRule="auto"/>
        <w:jc w:val="center"/>
      </w:pPr>
    </w:p>
    <w:p w14:paraId="0A5CE310" w14:textId="3F9E6EB4" w:rsidR="00B87932" w:rsidRPr="00FF6F15" w:rsidRDefault="00B87932" w:rsidP="006610FD">
      <w:pPr>
        <w:pStyle w:val="Nadpis6"/>
      </w:pPr>
    </w:p>
    <w:p w14:paraId="287FA040" w14:textId="77777777" w:rsidR="00B87932" w:rsidRPr="00FF6F15" w:rsidRDefault="00B87932">
      <w:pPr>
        <w:snapToGrid w:val="0"/>
        <w:spacing w:after="0" w:line="240" w:lineRule="auto"/>
        <w:jc w:val="center"/>
      </w:pPr>
      <w:r w:rsidRPr="00FF6F15">
        <w:t>Ďalší náhradný dedič</w:t>
      </w:r>
    </w:p>
    <w:p w14:paraId="43337D02" w14:textId="77777777" w:rsidR="00B87932" w:rsidRPr="00FF6F15" w:rsidRDefault="00B87932">
      <w:pPr>
        <w:snapToGrid w:val="0"/>
        <w:spacing w:after="0" w:line="240" w:lineRule="auto"/>
        <w:jc w:val="both"/>
      </w:pPr>
    </w:p>
    <w:p w14:paraId="294F93B0" w14:textId="77777777" w:rsidR="00B87932" w:rsidRPr="00FF6F15" w:rsidRDefault="00B87932">
      <w:pPr>
        <w:snapToGrid w:val="0"/>
        <w:spacing w:after="0" w:line="240" w:lineRule="auto"/>
        <w:ind w:firstLine="357"/>
        <w:jc w:val="both"/>
      </w:pPr>
      <w:r w:rsidRPr="00FF6F15">
        <w:t xml:space="preserve">Ustanoviť náhradného dediča možno aj inému náhradnému dedičovi. </w:t>
      </w:r>
    </w:p>
    <w:p w14:paraId="1C3A2060" w14:textId="77777777" w:rsidR="00B87932" w:rsidRPr="00FF6F15" w:rsidRDefault="00B87932">
      <w:pPr>
        <w:snapToGrid w:val="0"/>
        <w:spacing w:after="0" w:line="240" w:lineRule="auto"/>
        <w:jc w:val="both"/>
      </w:pPr>
    </w:p>
    <w:p w14:paraId="7CF8BA18" w14:textId="6D9459BF" w:rsidR="00B87932" w:rsidRPr="00FF6F15" w:rsidRDefault="00B87932" w:rsidP="006610FD">
      <w:pPr>
        <w:pStyle w:val="Nadpis6"/>
      </w:pPr>
    </w:p>
    <w:p w14:paraId="6D0825E6" w14:textId="77777777" w:rsidR="00B87932" w:rsidRPr="00FF6F15" w:rsidRDefault="00B87932">
      <w:pPr>
        <w:snapToGrid w:val="0"/>
        <w:spacing w:after="0" w:line="240" w:lineRule="auto"/>
        <w:jc w:val="center"/>
      </w:pPr>
      <w:r w:rsidRPr="00FF6F15">
        <w:t>Výkladové pravidlá náhradného dediča</w:t>
      </w:r>
    </w:p>
    <w:p w14:paraId="6CA2DA12" w14:textId="77777777" w:rsidR="00B87932" w:rsidRPr="00FF6F15" w:rsidRDefault="00B87932">
      <w:pPr>
        <w:snapToGrid w:val="0"/>
        <w:spacing w:after="0" w:line="240" w:lineRule="auto"/>
        <w:jc w:val="both"/>
      </w:pPr>
    </w:p>
    <w:p w14:paraId="3E94C592" w14:textId="2DB5AE66" w:rsidR="00B87932" w:rsidRPr="00FF6F15" w:rsidRDefault="00B87932">
      <w:pPr>
        <w:snapToGrid w:val="0"/>
        <w:spacing w:after="0" w:line="240" w:lineRule="auto"/>
        <w:ind w:firstLine="357"/>
        <w:jc w:val="both"/>
      </w:pPr>
      <w:r w:rsidRPr="00FF6F15">
        <w:t xml:space="preserve">Ak poručiteľ ustanovil náhradného dediča len pre prípad, že povolaný dedič nebude môcť dediť, alebo len pre prípad, že povolaný dedič nebude chcieť dediť, </w:t>
      </w:r>
      <w:r w:rsidR="004D5AE2">
        <w:t>platí</w:t>
      </w:r>
      <w:r w:rsidRPr="00FF6F15">
        <w:t>, že náhradný dedič bol ustanovený pre oba tieto prípady.</w:t>
      </w:r>
    </w:p>
    <w:p w14:paraId="28AE1DB1" w14:textId="77777777" w:rsidR="00CC4CA5" w:rsidRPr="00FF6F15" w:rsidRDefault="00CC4CA5">
      <w:pPr>
        <w:snapToGrid w:val="0"/>
        <w:spacing w:after="0" w:line="240" w:lineRule="auto"/>
        <w:jc w:val="center"/>
      </w:pPr>
    </w:p>
    <w:p w14:paraId="12F53969" w14:textId="57EBE509" w:rsidR="00B87932" w:rsidRPr="00FF6F15" w:rsidRDefault="00B87932" w:rsidP="006610FD">
      <w:pPr>
        <w:pStyle w:val="Nadpis6"/>
      </w:pPr>
    </w:p>
    <w:p w14:paraId="64A83900" w14:textId="77777777" w:rsidR="00B87932" w:rsidRPr="00FF6F15" w:rsidRDefault="00B87932">
      <w:pPr>
        <w:snapToGrid w:val="0"/>
        <w:spacing w:after="0" w:line="240" w:lineRule="auto"/>
        <w:jc w:val="center"/>
      </w:pPr>
      <w:r w:rsidRPr="00FF6F15">
        <w:t>Náhradný dedič potomka</w:t>
      </w:r>
    </w:p>
    <w:p w14:paraId="249F9642" w14:textId="77777777" w:rsidR="00B87932" w:rsidRPr="00FF6F15" w:rsidRDefault="00B87932">
      <w:pPr>
        <w:snapToGrid w:val="0"/>
        <w:spacing w:after="0" w:line="240" w:lineRule="auto"/>
        <w:jc w:val="both"/>
      </w:pPr>
    </w:p>
    <w:p w14:paraId="195432FA" w14:textId="651F9661" w:rsidR="00B87932" w:rsidRPr="00FF6F15" w:rsidRDefault="00B87932">
      <w:pPr>
        <w:snapToGrid w:val="0"/>
        <w:spacing w:after="0" w:line="240" w:lineRule="auto"/>
        <w:ind w:firstLine="357"/>
        <w:jc w:val="both"/>
      </w:pPr>
      <w:r w:rsidRPr="00FF6F15">
        <w:t xml:space="preserve">Ak poručiteľ neustanovil inak, na náhradného dediča </w:t>
      </w:r>
      <w:r w:rsidR="00525890" w:rsidRPr="00FF6F15">
        <w:t xml:space="preserve">ustanoveného potomkovi </w:t>
      </w:r>
      <w:r w:rsidRPr="00FF6F15">
        <w:t>v čase, keď</w:t>
      </w:r>
      <w:r w:rsidR="00525890" w:rsidRPr="00FF6F15">
        <w:t xml:space="preserve"> tento </w:t>
      </w:r>
      <w:r w:rsidRPr="00FF6F15">
        <w:t>nemal potomkov</w:t>
      </w:r>
      <w:r w:rsidR="00525890" w:rsidRPr="00FF6F15">
        <w:t xml:space="preserve"> sa neprihliada</w:t>
      </w:r>
      <w:r w:rsidRPr="00FF6F15">
        <w:t xml:space="preserve">, ak povolaný </w:t>
      </w:r>
      <w:r w:rsidR="00525890" w:rsidRPr="00FF6F15">
        <w:t>dedič</w:t>
      </w:r>
      <w:r w:rsidRPr="00FF6F15">
        <w:t xml:space="preserve"> zanechal potomkov spôsobilých dediť. </w:t>
      </w:r>
      <w:r w:rsidR="00525890" w:rsidRPr="00FF6F15">
        <w:t>Na náhradného dediča sa neprihliada len v rozsahu majetku, ktorý nadobúdajú dedením zo zákona potomkovia povolaného dediča.</w:t>
      </w:r>
    </w:p>
    <w:p w14:paraId="28FC1120" w14:textId="77777777" w:rsidR="00C06B5A" w:rsidRPr="00FF6F15" w:rsidRDefault="00C06B5A">
      <w:pPr>
        <w:snapToGrid w:val="0"/>
        <w:spacing w:after="0" w:line="240" w:lineRule="auto"/>
        <w:jc w:val="center"/>
      </w:pPr>
    </w:p>
    <w:p w14:paraId="4A9B01DF" w14:textId="7270FB3F" w:rsidR="00B87932" w:rsidRPr="00FF6F15" w:rsidRDefault="00B87932" w:rsidP="006610FD">
      <w:pPr>
        <w:pStyle w:val="Nadpis6"/>
      </w:pPr>
    </w:p>
    <w:p w14:paraId="37A3B6C2" w14:textId="77777777" w:rsidR="00B87932" w:rsidRPr="00FF6F15" w:rsidRDefault="00B87932">
      <w:pPr>
        <w:snapToGrid w:val="0"/>
        <w:spacing w:after="0" w:line="240" w:lineRule="auto"/>
        <w:jc w:val="center"/>
      </w:pPr>
      <w:r w:rsidRPr="00FF6F15">
        <w:t>Listina o náhradnom dedičovi</w:t>
      </w:r>
    </w:p>
    <w:p w14:paraId="1EA6F5CA" w14:textId="77777777" w:rsidR="00B87932" w:rsidRPr="00FF6F15" w:rsidRDefault="00B87932">
      <w:pPr>
        <w:snapToGrid w:val="0"/>
        <w:spacing w:after="0" w:line="240" w:lineRule="auto"/>
        <w:jc w:val="both"/>
      </w:pPr>
    </w:p>
    <w:p w14:paraId="062FFA89" w14:textId="77777777" w:rsidR="00B87932" w:rsidRPr="00FF6F15" w:rsidRDefault="00B87932">
      <w:pPr>
        <w:snapToGrid w:val="0"/>
        <w:spacing w:after="0" w:line="240" w:lineRule="auto"/>
        <w:ind w:firstLine="357"/>
        <w:jc w:val="both"/>
      </w:pPr>
      <w:r w:rsidRPr="00FF6F15">
        <w:t xml:space="preserve">O náležitostiach listiny o ustanovení náhradného dediča platia rovnako ustanovenia o závete. </w:t>
      </w:r>
    </w:p>
    <w:p w14:paraId="79AB1D6D" w14:textId="77777777" w:rsidR="00B87932" w:rsidRPr="00FF6F15" w:rsidRDefault="00B87932">
      <w:pPr>
        <w:snapToGrid w:val="0"/>
        <w:spacing w:after="0" w:line="240" w:lineRule="auto"/>
        <w:jc w:val="both"/>
      </w:pPr>
    </w:p>
    <w:p w14:paraId="3494DFA0" w14:textId="5FA10BB3" w:rsidR="00B87932" w:rsidRPr="00FF6F15" w:rsidRDefault="00B87932" w:rsidP="006610FD">
      <w:pPr>
        <w:pStyle w:val="Nadpis6"/>
      </w:pPr>
    </w:p>
    <w:p w14:paraId="4E53CEDF" w14:textId="77777777" w:rsidR="00B87932" w:rsidRPr="00FF6F15" w:rsidRDefault="00B87932">
      <w:pPr>
        <w:snapToGrid w:val="0"/>
        <w:spacing w:after="0" w:line="240" w:lineRule="auto"/>
        <w:jc w:val="center"/>
      </w:pPr>
      <w:r w:rsidRPr="00FF6F15">
        <w:t>Zrušenie náhradného dediča</w:t>
      </w:r>
    </w:p>
    <w:p w14:paraId="00342160" w14:textId="77777777" w:rsidR="00B87932" w:rsidRPr="00FF6F15" w:rsidRDefault="00B87932">
      <w:pPr>
        <w:snapToGrid w:val="0"/>
        <w:spacing w:after="0" w:line="240" w:lineRule="auto"/>
        <w:jc w:val="both"/>
      </w:pPr>
    </w:p>
    <w:p w14:paraId="6AF1039D" w14:textId="77777777" w:rsidR="00B87932" w:rsidRPr="00FF6F15" w:rsidRDefault="00B87932">
      <w:pPr>
        <w:snapToGrid w:val="0"/>
        <w:spacing w:after="0" w:line="240" w:lineRule="auto"/>
        <w:ind w:firstLine="357"/>
        <w:jc w:val="both"/>
      </w:pPr>
      <w:r w:rsidRPr="00FF6F15">
        <w:t xml:space="preserve">O zrušení ustanovenia náhradného dediča platia rovnako ustanovenia o zrušení závetu. To neplatí, ak bol náhradný dedič ustanovený v dedičskej zmluve.  </w:t>
      </w:r>
    </w:p>
    <w:p w14:paraId="37DD6946" w14:textId="5F007166" w:rsidR="007858F4" w:rsidRDefault="007858F4">
      <w:pPr>
        <w:snapToGrid w:val="0"/>
        <w:spacing w:after="0" w:line="240" w:lineRule="auto"/>
        <w:jc w:val="center"/>
      </w:pPr>
    </w:p>
    <w:p w14:paraId="2F0B312B" w14:textId="145C8401" w:rsidR="00B32F53" w:rsidRDefault="00B32F53">
      <w:pPr>
        <w:snapToGrid w:val="0"/>
        <w:spacing w:after="0" w:line="240" w:lineRule="auto"/>
        <w:jc w:val="center"/>
      </w:pPr>
    </w:p>
    <w:p w14:paraId="3C40CDD7" w14:textId="3CCB9516" w:rsidR="00B32F53" w:rsidRDefault="00B32F53">
      <w:pPr>
        <w:snapToGrid w:val="0"/>
        <w:spacing w:after="0" w:line="240" w:lineRule="auto"/>
        <w:jc w:val="center"/>
      </w:pPr>
    </w:p>
    <w:p w14:paraId="692340AF" w14:textId="77777777" w:rsidR="00B32F53" w:rsidRPr="00FF6F15" w:rsidRDefault="00B32F53">
      <w:pPr>
        <w:snapToGrid w:val="0"/>
        <w:spacing w:after="0" w:line="240" w:lineRule="auto"/>
        <w:jc w:val="center"/>
      </w:pPr>
    </w:p>
    <w:p w14:paraId="04C961E4" w14:textId="2D1D0BF0" w:rsidR="00B87932" w:rsidRPr="00FF6F15" w:rsidRDefault="00B87932" w:rsidP="006610FD">
      <w:pPr>
        <w:pStyle w:val="Nadpis6"/>
      </w:pPr>
    </w:p>
    <w:p w14:paraId="3CBD08F2" w14:textId="77777777" w:rsidR="00B87932" w:rsidRPr="00FF6F15" w:rsidRDefault="00B87932">
      <w:pPr>
        <w:snapToGrid w:val="0"/>
        <w:spacing w:after="0" w:line="240" w:lineRule="auto"/>
        <w:jc w:val="center"/>
      </w:pPr>
      <w:r w:rsidRPr="00FF6F15">
        <w:t>Primerané použitie ustanovení o náhradnom dedičovi</w:t>
      </w:r>
    </w:p>
    <w:p w14:paraId="3B0D10B1" w14:textId="77777777" w:rsidR="00B87932" w:rsidRPr="00FF6F15" w:rsidRDefault="00B87932">
      <w:pPr>
        <w:snapToGrid w:val="0"/>
        <w:spacing w:after="0" w:line="240" w:lineRule="auto"/>
        <w:jc w:val="both"/>
      </w:pPr>
    </w:p>
    <w:p w14:paraId="7F463BE6" w14:textId="2035E1C8" w:rsidR="00B87932" w:rsidRPr="00FF6F15" w:rsidRDefault="00B87932">
      <w:pPr>
        <w:snapToGrid w:val="0"/>
        <w:spacing w:after="0" w:line="240" w:lineRule="auto"/>
        <w:ind w:firstLine="357"/>
        <w:jc w:val="both"/>
      </w:pPr>
      <w:r w:rsidRPr="00FF6F15">
        <w:t xml:space="preserve">Ustanovenia o náhradnom dedičovi sa použijú primerane aj na náhradného odkazovníka </w:t>
      </w:r>
      <w:r w:rsidR="003A6DE4">
        <w:br/>
      </w:r>
      <w:r w:rsidRPr="00FF6F15">
        <w:t>(</w:t>
      </w:r>
      <w:r w:rsidR="002D0DCF" w:rsidRPr="002057AC">
        <w:fldChar w:fldCharType="begin"/>
      </w:r>
      <w:r w:rsidR="002D0DCF" w:rsidRPr="00FF6F15">
        <w:instrText xml:space="preserve"> REF _Ref212195058 \n \h </w:instrText>
      </w:r>
      <w:r w:rsidR="002D0DCF" w:rsidRPr="002057AC">
        <w:fldChar w:fldCharType="separate"/>
      </w:r>
      <w:r w:rsidR="00A52005">
        <w:t xml:space="preserve">§ 1793 </w:t>
      </w:r>
      <w:r w:rsidR="002D0DCF" w:rsidRPr="002057AC">
        <w:fldChar w:fldCharType="end"/>
      </w:r>
      <w:r w:rsidRPr="00FF6F15">
        <w:t xml:space="preserve">na náhradníka tomu, komu poručiteľ odkázal právo </w:t>
      </w:r>
      <w:r w:rsidR="00525890" w:rsidRPr="00FF6F15">
        <w:t>služobnosti</w:t>
      </w:r>
      <w:r w:rsidRPr="00FF6F15">
        <w:t xml:space="preserve"> (</w:t>
      </w:r>
      <w:r w:rsidR="008E653A" w:rsidRPr="002057AC">
        <w:fldChar w:fldCharType="begin"/>
      </w:r>
      <w:r w:rsidR="008E653A" w:rsidRPr="00FF6F15">
        <w:instrText xml:space="preserve"> REF _Ref222391254 \w \h </w:instrText>
      </w:r>
      <w:r w:rsidR="008E653A" w:rsidRPr="002057AC">
        <w:fldChar w:fldCharType="separate"/>
      </w:r>
      <w:r w:rsidR="00A52005">
        <w:t xml:space="preserve">§ 1810 </w:t>
      </w:r>
      <w:r w:rsidR="008E653A" w:rsidRPr="002057AC">
        <w:fldChar w:fldCharType="end"/>
      </w:r>
      <w:r w:rsidRPr="00FF6F15">
        <w:t>na náhradného správcu dedičstva (</w:t>
      </w:r>
      <w:r w:rsidR="008E653A" w:rsidRPr="002057AC">
        <w:fldChar w:fldCharType="begin"/>
      </w:r>
      <w:r w:rsidR="008E653A" w:rsidRPr="00FF6F15">
        <w:instrText xml:space="preserve"> REF _Ref222391268 \w \h </w:instrText>
      </w:r>
      <w:r w:rsidR="008E653A" w:rsidRPr="002057AC">
        <w:fldChar w:fldCharType="separate"/>
      </w:r>
      <w:r w:rsidR="00A52005">
        <w:t xml:space="preserve">§ 1822 </w:t>
      </w:r>
      <w:r w:rsidR="008E653A" w:rsidRPr="002057AC">
        <w:fldChar w:fldCharType="end"/>
      </w:r>
      <w:r w:rsidR="00A811D0" w:rsidRPr="00FF6F15">
        <w:t>a na náhradného vykonávateľa poslednej vôle (</w:t>
      </w:r>
      <w:r w:rsidR="009F28E0">
        <w:fldChar w:fldCharType="begin"/>
      </w:r>
      <w:r w:rsidR="009F28E0">
        <w:instrText xml:space="preserve"> REF _Ref222393076 \w \h </w:instrText>
      </w:r>
      <w:r w:rsidR="009F28E0">
        <w:fldChar w:fldCharType="separate"/>
      </w:r>
      <w:r w:rsidR="00A52005">
        <w:t xml:space="preserve">§ 1824 </w:t>
      </w:r>
      <w:r w:rsidR="009F28E0">
        <w:fldChar w:fldCharType="end"/>
      </w:r>
      <w:r w:rsidRPr="00FF6F15">
        <w:t xml:space="preserve">  </w:t>
      </w:r>
    </w:p>
    <w:p w14:paraId="0E7C4373" w14:textId="77777777" w:rsidR="00364DCF" w:rsidRPr="00FF6F15" w:rsidRDefault="00364DCF">
      <w:pPr>
        <w:snapToGrid w:val="0"/>
        <w:spacing w:after="0" w:line="240" w:lineRule="auto"/>
        <w:jc w:val="center"/>
        <w:rPr>
          <w:b/>
          <w:spacing w:val="30"/>
        </w:rPr>
      </w:pPr>
    </w:p>
    <w:p w14:paraId="5585DE0C" w14:textId="1695DE42" w:rsidR="00B87932" w:rsidRPr="00FF6F15" w:rsidRDefault="00B87932">
      <w:pPr>
        <w:snapToGrid w:val="0"/>
        <w:spacing w:after="0" w:line="240" w:lineRule="auto"/>
        <w:jc w:val="center"/>
        <w:rPr>
          <w:b/>
          <w:spacing w:val="30"/>
        </w:rPr>
      </w:pPr>
      <w:r w:rsidRPr="00FF6F15">
        <w:rPr>
          <w:b/>
          <w:spacing w:val="30"/>
        </w:rPr>
        <w:t>Šiesty diel</w:t>
      </w:r>
    </w:p>
    <w:p w14:paraId="0BA45C03" w14:textId="389F55E2" w:rsidR="00B87932" w:rsidRPr="00FF6F15" w:rsidRDefault="0018044F">
      <w:pPr>
        <w:snapToGrid w:val="0"/>
        <w:spacing w:after="0" w:line="240" w:lineRule="auto"/>
        <w:jc w:val="center"/>
        <w:rPr>
          <w:b/>
        </w:rPr>
      </w:pPr>
      <w:r w:rsidRPr="00FF6F15">
        <w:rPr>
          <w:b/>
        </w:rPr>
        <w:t>Odkaz</w:t>
      </w:r>
    </w:p>
    <w:p w14:paraId="3B6A96E9" w14:textId="77777777" w:rsidR="00B87932" w:rsidRPr="00FF6F15" w:rsidRDefault="00B87932">
      <w:pPr>
        <w:snapToGrid w:val="0"/>
        <w:spacing w:after="0" w:line="240" w:lineRule="auto"/>
        <w:jc w:val="center"/>
        <w:rPr>
          <w:b/>
        </w:rPr>
      </w:pPr>
    </w:p>
    <w:p w14:paraId="032C4EDA" w14:textId="0BF84B12" w:rsidR="00B87932" w:rsidRPr="00FF6F15" w:rsidRDefault="00B87932" w:rsidP="006610FD">
      <w:pPr>
        <w:pStyle w:val="Nadpis6"/>
      </w:pPr>
      <w:bookmarkStart w:id="1267" w:name="_Ref212195058"/>
    </w:p>
    <w:bookmarkEnd w:id="1267"/>
    <w:p w14:paraId="55D9AB61" w14:textId="77777777" w:rsidR="00B87932" w:rsidRPr="00FF6F15" w:rsidRDefault="00B87932">
      <w:pPr>
        <w:snapToGrid w:val="0"/>
        <w:spacing w:after="0" w:line="240" w:lineRule="auto"/>
        <w:jc w:val="center"/>
      </w:pPr>
      <w:r w:rsidRPr="00FF6F15">
        <w:t>Povolanie odkazovníka</w:t>
      </w:r>
    </w:p>
    <w:p w14:paraId="1A908C33" w14:textId="77777777" w:rsidR="00B87932" w:rsidRPr="00FF6F15" w:rsidRDefault="00B87932">
      <w:pPr>
        <w:snapToGrid w:val="0"/>
        <w:spacing w:after="0" w:line="240" w:lineRule="auto"/>
        <w:jc w:val="both"/>
      </w:pPr>
    </w:p>
    <w:p w14:paraId="365F307B" w14:textId="2AE8DFE2" w:rsidR="00B87932" w:rsidRPr="00FF6F15" w:rsidRDefault="00B87932">
      <w:pPr>
        <w:pStyle w:val="Odsekzoznamu"/>
        <w:numPr>
          <w:ilvl w:val="0"/>
          <w:numId w:val="3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Poručiteľ môže povolať odkazovníka k určitej veci alebo k peniazom a poručiť dedičom, aby predmet odkazu odkazovníkovi vydali. </w:t>
      </w:r>
    </w:p>
    <w:p w14:paraId="42E19986" w14:textId="77777777" w:rsidR="002D0DCF" w:rsidRPr="00FF6F15" w:rsidRDefault="002D0DCF" w:rsidP="002D0DCF">
      <w:pPr>
        <w:pStyle w:val="Odsekzoznamu"/>
        <w:snapToGrid w:val="0"/>
        <w:spacing w:after="0" w:line="240" w:lineRule="auto"/>
        <w:ind w:left="714"/>
        <w:jc w:val="both"/>
        <w:rPr>
          <w:rFonts w:ascii="Times New Roman" w:hAnsi="Times New Roman" w:cs="Times New Roman"/>
          <w:sz w:val="24"/>
          <w:szCs w:val="24"/>
        </w:rPr>
      </w:pPr>
    </w:p>
    <w:p w14:paraId="62CAADCC" w14:textId="0E2BA3BB" w:rsidR="00B87932" w:rsidRPr="00FF6F15" w:rsidRDefault="00B87932">
      <w:pPr>
        <w:pStyle w:val="Odsekzoznamu"/>
        <w:numPr>
          <w:ilvl w:val="0"/>
          <w:numId w:val="3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Povolaná osoba musí byť výslovne označená slovom „odkazovník“; inak </w:t>
      </w:r>
      <w:r w:rsidR="009F28E0">
        <w:rPr>
          <w:rFonts w:ascii="Times New Roman" w:hAnsi="Times New Roman" w:cs="Times New Roman"/>
          <w:sz w:val="24"/>
          <w:szCs w:val="24"/>
        </w:rPr>
        <w:t>platí</w:t>
      </w:r>
      <w:r w:rsidRPr="00FF6F15">
        <w:rPr>
          <w:rFonts w:ascii="Times New Roman" w:hAnsi="Times New Roman" w:cs="Times New Roman"/>
          <w:sz w:val="24"/>
          <w:szCs w:val="24"/>
        </w:rPr>
        <w:t xml:space="preserve">, že poručiteľ povolal dediča. </w:t>
      </w:r>
    </w:p>
    <w:p w14:paraId="147A4E3E" w14:textId="77777777" w:rsidR="00B87932" w:rsidRPr="00FF6F15" w:rsidRDefault="00B87932">
      <w:pPr>
        <w:snapToGrid w:val="0"/>
        <w:spacing w:after="0" w:line="240" w:lineRule="auto"/>
        <w:jc w:val="both"/>
      </w:pPr>
    </w:p>
    <w:p w14:paraId="1FACAFD8" w14:textId="0C1503FE" w:rsidR="00B87932" w:rsidRPr="00FF6F15" w:rsidRDefault="00B87932" w:rsidP="006610FD">
      <w:pPr>
        <w:pStyle w:val="Nadpis6"/>
      </w:pPr>
    </w:p>
    <w:p w14:paraId="3EE2A65E" w14:textId="56049FF8" w:rsidR="00B87932" w:rsidRPr="00FF6F15" w:rsidRDefault="00B87932">
      <w:pPr>
        <w:snapToGrid w:val="0"/>
        <w:spacing w:after="0" w:line="240" w:lineRule="auto"/>
        <w:jc w:val="center"/>
      </w:pPr>
      <w:r w:rsidRPr="00FF6F15">
        <w:t>Výkladové pravidlá odkazu</w:t>
      </w:r>
    </w:p>
    <w:p w14:paraId="18154722" w14:textId="77777777" w:rsidR="00B87932" w:rsidRPr="00FF6F15" w:rsidRDefault="00B87932">
      <w:pPr>
        <w:snapToGrid w:val="0"/>
        <w:spacing w:after="0" w:line="240" w:lineRule="auto"/>
        <w:jc w:val="both"/>
      </w:pPr>
    </w:p>
    <w:p w14:paraId="035694CF" w14:textId="3B52BAE2" w:rsidR="00B87932" w:rsidRPr="00FF6F15" w:rsidRDefault="00B87932">
      <w:pPr>
        <w:pStyle w:val="Odsekzoznamu"/>
        <w:numPr>
          <w:ilvl w:val="0"/>
          <w:numId w:val="3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odkazovníka k veci, ktorá poručiteľovi v čase smrti nepatrí, na toto povolanie sa neprihliada. To neplatí, ak poručiteľ povolal odkazovníka k peniazom, ktoré sa v dedičstve nenachádzajú.  </w:t>
      </w:r>
    </w:p>
    <w:p w14:paraId="2B97782E" w14:textId="77777777" w:rsidR="00B87932" w:rsidRPr="00FF6F15" w:rsidRDefault="00B87932">
      <w:pPr>
        <w:snapToGrid w:val="0"/>
        <w:spacing w:after="0" w:line="240" w:lineRule="auto"/>
        <w:ind w:left="714" w:hanging="357"/>
        <w:jc w:val="both"/>
      </w:pPr>
    </w:p>
    <w:p w14:paraId="74635843" w14:textId="65A97810" w:rsidR="00B87932" w:rsidRDefault="00B87932" w:rsidP="00AB25DD">
      <w:pPr>
        <w:pStyle w:val="Odsekzoznamu"/>
        <w:numPr>
          <w:ilvl w:val="0"/>
          <w:numId w:val="3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odkazovníka k veci, ktorá je v čase smrti poručiteľa súčasťou spoločného imania manželov, predpokladá sa, že poručiteľ povolal odkazovníka k peniazom, </w:t>
      </w:r>
      <w:r w:rsidR="008E653A" w:rsidRPr="00FF6F15">
        <w:rPr>
          <w:rFonts w:ascii="Times New Roman" w:hAnsi="Times New Roman" w:cs="Times New Roman"/>
          <w:sz w:val="24"/>
          <w:szCs w:val="24"/>
        </w:rPr>
        <w:t>ktoré zodpovedajú</w:t>
      </w:r>
      <w:r w:rsidRPr="00FF6F15">
        <w:rPr>
          <w:rFonts w:ascii="Times New Roman" w:hAnsi="Times New Roman" w:cs="Times New Roman"/>
          <w:sz w:val="24"/>
          <w:szCs w:val="24"/>
        </w:rPr>
        <w:t xml:space="preserve"> podielu poručiteľa na tejto veci po vyporiadaní spoločného imania manželov.</w:t>
      </w:r>
    </w:p>
    <w:p w14:paraId="316FE0DE" w14:textId="77777777" w:rsidR="00B32F53" w:rsidRPr="00AB25DD" w:rsidRDefault="00B32F53" w:rsidP="00B32F53">
      <w:pPr>
        <w:pStyle w:val="Odsekzoznamu"/>
        <w:snapToGrid w:val="0"/>
        <w:spacing w:after="0" w:line="240" w:lineRule="auto"/>
        <w:ind w:left="714"/>
        <w:jc w:val="both"/>
        <w:rPr>
          <w:rFonts w:ascii="Times New Roman" w:hAnsi="Times New Roman" w:cs="Times New Roman"/>
          <w:sz w:val="24"/>
          <w:szCs w:val="24"/>
        </w:rPr>
      </w:pPr>
    </w:p>
    <w:p w14:paraId="223E06E4" w14:textId="3B3501A5" w:rsidR="00B87932" w:rsidRPr="00FF6F15" w:rsidRDefault="00B87932">
      <w:pPr>
        <w:pStyle w:val="Odsekzoznamu"/>
        <w:numPr>
          <w:ilvl w:val="0"/>
          <w:numId w:val="3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odkáže peniaze odkazovníkovi, voči ktorému má sám peňažný dlh, </w:t>
      </w:r>
      <w:r w:rsidR="009F28E0">
        <w:rPr>
          <w:rFonts w:ascii="Times New Roman" w:hAnsi="Times New Roman" w:cs="Times New Roman"/>
          <w:sz w:val="24"/>
          <w:szCs w:val="24"/>
        </w:rPr>
        <w:t>predpokladá sa</w:t>
      </w:r>
      <w:r w:rsidRPr="00FF6F15">
        <w:rPr>
          <w:rFonts w:ascii="Times New Roman" w:hAnsi="Times New Roman" w:cs="Times New Roman"/>
          <w:sz w:val="24"/>
          <w:szCs w:val="24"/>
        </w:rPr>
        <w:t xml:space="preserve">, že poručiteľ chcel dlh v rozsahu odkazu splniť. </w:t>
      </w:r>
    </w:p>
    <w:p w14:paraId="409B18BE" w14:textId="77777777" w:rsidR="00B87932" w:rsidRPr="00FF6F15" w:rsidRDefault="00B87932">
      <w:pPr>
        <w:snapToGrid w:val="0"/>
        <w:spacing w:after="0" w:line="240" w:lineRule="auto"/>
        <w:ind w:left="714" w:hanging="357"/>
        <w:jc w:val="both"/>
      </w:pPr>
    </w:p>
    <w:p w14:paraId="1911088B" w14:textId="0053A22B" w:rsidR="00B87932" w:rsidRPr="00FF6F15" w:rsidRDefault="00B87932">
      <w:pPr>
        <w:pStyle w:val="Odsekzoznamu"/>
        <w:numPr>
          <w:ilvl w:val="0"/>
          <w:numId w:val="3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 k tej istej veci povolaný aj dedič aj odkazovník, na odkaz sa neprihliada. </w:t>
      </w:r>
    </w:p>
    <w:p w14:paraId="3D8175F7" w14:textId="77777777" w:rsidR="00B87932" w:rsidRPr="00FF6F15" w:rsidRDefault="00B87932">
      <w:pPr>
        <w:snapToGrid w:val="0"/>
        <w:spacing w:after="0" w:line="240" w:lineRule="auto"/>
        <w:jc w:val="both"/>
      </w:pPr>
    </w:p>
    <w:p w14:paraId="2A976AC9" w14:textId="544C405A" w:rsidR="00B87932" w:rsidRPr="00FF6F15" w:rsidRDefault="00B87932" w:rsidP="006610FD">
      <w:pPr>
        <w:pStyle w:val="Nadpis6"/>
      </w:pPr>
    </w:p>
    <w:p w14:paraId="0DE863A2" w14:textId="4960EAA7" w:rsidR="00B87932" w:rsidRPr="00FF6F15" w:rsidRDefault="00B87932">
      <w:pPr>
        <w:snapToGrid w:val="0"/>
        <w:spacing w:after="0" w:line="240" w:lineRule="auto"/>
        <w:jc w:val="center"/>
      </w:pPr>
      <w:r w:rsidRPr="00FF6F15">
        <w:t>Listina o odkaze</w:t>
      </w:r>
    </w:p>
    <w:p w14:paraId="274303B0" w14:textId="77777777" w:rsidR="00B87932" w:rsidRPr="00FF6F15" w:rsidRDefault="00B87932">
      <w:pPr>
        <w:snapToGrid w:val="0"/>
        <w:spacing w:after="0" w:line="240" w:lineRule="auto"/>
        <w:jc w:val="both"/>
      </w:pPr>
    </w:p>
    <w:p w14:paraId="50F13580" w14:textId="74C13687" w:rsidR="00B87932" w:rsidRPr="00FF6F15" w:rsidRDefault="00B87932">
      <w:pPr>
        <w:snapToGrid w:val="0"/>
        <w:spacing w:after="0" w:line="240" w:lineRule="auto"/>
        <w:ind w:firstLine="357"/>
        <w:jc w:val="both"/>
      </w:pPr>
      <w:r w:rsidRPr="00FF6F15">
        <w:t xml:space="preserve">O náležitostiach listiny o odkaze </w:t>
      </w:r>
      <w:r w:rsidR="008E653A" w:rsidRPr="00FF6F15">
        <w:t xml:space="preserve">a </w:t>
      </w:r>
      <w:r w:rsidRPr="00FF6F15">
        <w:t xml:space="preserve">o jej zrušení platia rovnako ustanovenia o závete. </w:t>
      </w:r>
    </w:p>
    <w:p w14:paraId="509E630A" w14:textId="77777777" w:rsidR="00B87932" w:rsidRPr="00FF6F15" w:rsidRDefault="00B87932">
      <w:pPr>
        <w:snapToGrid w:val="0"/>
        <w:spacing w:after="0" w:line="240" w:lineRule="auto"/>
        <w:jc w:val="both"/>
      </w:pPr>
    </w:p>
    <w:p w14:paraId="674A53EB" w14:textId="373D4F93" w:rsidR="00B87932" w:rsidRPr="00FF6F15" w:rsidRDefault="00B87932" w:rsidP="006610FD">
      <w:pPr>
        <w:pStyle w:val="Nadpis6"/>
      </w:pPr>
      <w:bookmarkStart w:id="1268" w:name="_Ref212195328"/>
    </w:p>
    <w:bookmarkEnd w:id="1268"/>
    <w:p w14:paraId="29823DAE" w14:textId="7B7EB6DF" w:rsidR="00B87932" w:rsidRPr="00FF6F15" w:rsidRDefault="00B87932">
      <w:pPr>
        <w:snapToGrid w:val="0"/>
        <w:spacing w:after="0" w:line="240" w:lineRule="auto"/>
        <w:jc w:val="center"/>
      </w:pPr>
      <w:r w:rsidRPr="00FF6F15">
        <w:t>Zrušenie odkazu dedičskou zmluvou</w:t>
      </w:r>
    </w:p>
    <w:p w14:paraId="048517DA" w14:textId="77777777" w:rsidR="00B87932" w:rsidRPr="00FF6F15" w:rsidRDefault="00B87932">
      <w:pPr>
        <w:snapToGrid w:val="0"/>
        <w:spacing w:after="0" w:line="240" w:lineRule="auto"/>
        <w:jc w:val="both"/>
      </w:pPr>
    </w:p>
    <w:p w14:paraId="00F0BF4B" w14:textId="77777777" w:rsidR="00B87932" w:rsidRPr="00FF6F15" w:rsidRDefault="00B87932">
      <w:pPr>
        <w:snapToGrid w:val="0"/>
        <w:spacing w:after="0" w:line="240" w:lineRule="auto"/>
        <w:ind w:firstLine="357"/>
        <w:jc w:val="both"/>
      </w:pPr>
      <w:r w:rsidRPr="00FF6F15">
        <w:t xml:space="preserve">Odkaz sa zrušuje neskoršou dedičskou zmluvou; to neplatí, ak sa v dedičskej zmluve dohodlo, že určité skoršie odkazy zostávajú zachované. </w:t>
      </w:r>
    </w:p>
    <w:p w14:paraId="20B0F631" w14:textId="66DF2954" w:rsidR="007858F4" w:rsidRDefault="007858F4">
      <w:pPr>
        <w:snapToGrid w:val="0"/>
        <w:spacing w:after="0" w:line="240" w:lineRule="auto"/>
        <w:jc w:val="center"/>
      </w:pPr>
    </w:p>
    <w:p w14:paraId="1A4175F3" w14:textId="3EFC3A01" w:rsidR="00B32F53" w:rsidRDefault="00B32F53">
      <w:pPr>
        <w:snapToGrid w:val="0"/>
        <w:spacing w:after="0" w:line="240" w:lineRule="auto"/>
        <w:jc w:val="center"/>
      </w:pPr>
    </w:p>
    <w:p w14:paraId="6D4A07EF" w14:textId="77777777" w:rsidR="00B32F53" w:rsidRPr="00FF6F15" w:rsidRDefault="00B32F53">
      <w:pPr>
        <w:snapToGrid w:val="0"/>
        <w:spacing w:after="0" w:line="240" w:lineRule="auto"/>
        <w:jc w:val="center"/>
      </w:pPr>
    </w:p>
    <w:p w14:paraId="7DDF56B8" w14:textId="0A62C385" w:rsidR="00B87932" w:rsidRPr="00FF6F15" w:rsidRDefault="00B87932" w:rsidP="006610FD">
      <w:pPr>
        <w:pStyle w:val="Nadpis6"/>
      </w:pPr>
      <w:bookmarkStart w:id="1269" w:name="_Ref212195344"/>
    </w:p>
    <w:bookmarkEnd w:id="1269"/>
    <w:p w14:paraId="7C0EC6AA" w14:textId="45490EDE" w:rsidR="00B87932" w:rsidRPr="00FF6F15" w:rsidRDefault="00B87932">
      <w:pPr>
        <w:snapToGrid w:val="0"/>
        <w:spacing w:after="0" w:line="240" w:lineRule="auto"/>
        <w:jc w:val="center"/>
      </w:pPr>
      <w:r w:rsidRPr="00FF6F15">
        <w:t>Zákaz zriadiť odkaz</w:t>
      </w:r>
    </w:p>
    <w:p w14:paraId="5DE86D0E" w14:textId="77777777" w:rsidR="00B87932" w:rsidRPr="00FF6F15" w:rsidRDefault="00B87932">
      <w:pPr>
        <w:snapToGrid w:val="0"/>
        <w:spacing w:after="0" w:line="240" w:lineRule="auto"/>
        <w:jc w:val="both"/>
      </w:pPr>
    </w:p>
    <w:p w14:paraId="38AC9152" w14:textId="77777777" w:rsidR="00B87932" w:rsidRPr="00FF6F15" w:rsidRDefault="00B87932">
      <w:pPr>
        <w:snapToGrid w:val="0"/>
        <w:spacing w:after="0" w:line="240" w:lineRule="auto"/>
        <w:ind w:firstLine="357"/>
        <w:jc w:val="both"/>
      </w:pPr>
      <w:r w:rsidRPr="00FF6F15">
        <w:t xml:space="preserve">Po uzavretí dedičskej zmluvy môže poručiteľ zriadiť odkaz, ak si takéto právo v dedičskej zmluve výslovne vymienil.  </w:t>
      </w:r>
    </w:p>
    <w:p w14:paraId="2B2C820A" w14:textId="77777777" w:rsidR="00C21D92" w:rsidRPr="00FF6F15" w:rsidRDefault="00C21D92">
      <w:pPr>
        <w:snapToGrid w:val="0"/>
        <w:spacing w:after="0" w:line="240" w:lineRule="auto"/>
        <w:jc w:val="center"/>
      </w:pPr>
    </w:p>
    <w:p w14:paraId="433D2B15" w14:textId="4E2C706C" w:rsidR="00B87932" w:rsidRPr="00FF6F15" w:rsidRDefault="00B87932" w:rsidP="006610FD">
      <w:pPr>
        <w:pStyle w:val="Nadpis6"/>
      </w:pPr>
    </w:p>
    <w:p w14:paraId="1CAAADD5" w14:textId="77777777" w:rsidR="00B87932" w:rsidRPr="00FF6F15" w:rsidRDefault="00B87932">
      <w:pPr>
        <w:snapToGrid w:val="0"/>
        <w:spacing w:after="0" w:line="240" w:lineRule="auto"/>
        <w:jc w:val="center"/>
      </w:pPr>
      <w:r w:rsidRPr="00FF6F15">
        <w:t>Pohľadávka z odkazu</w:t>
      </w:r>
    </w:p>
    <w:p w14:paraId="5ADB78C1" w14:textId="77777777" w:rsidR="00B87932" w:rsidRPr="00FF6F15" w:rsidRDefault="00B87932">
      <w:pPr>
        <w:snapToGrid w:val="0"/>
        <w:spacing w:after="0" w:line="240" w:lineRule="auto"/>
        <w:jc w:val="both"/>
      </w:pPr>
    </w:p>
    <w:p w14:paraId="30B45CAE" w14:textId="640BA7C2" w:rsidR="00B87932" w:rsidRPr="00FF6F15" w:rsidRDefault="00B87932">
      <w:pPr>
        <w:pStyle w:val="Odsekzoznamu"/>
        <w:numPr>
          <w:ilvl w:val="0"/>
          <w:numId w:val="38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Smrťou poručiteľa vzniká odkazovníkovi pohľadávka voči dedičom na splnenie odkazu. </w:t>
      </w:r>
    </w:p>
    <w:p w14:paraId="12544D84" w14:textId="77777777" w:rsidR="00B87932" w:rsidRPr="00FF6F15" w:rsidRDefault="00B87932">
      <w:pPr>
        <w:snapToGrid w:val="0"/>
        <w:spacing w:after="0" w:line="240" w:lineRule="auto"/>
        <w:ind w:left="714" w:hanging="357"/>
        <w:jc w:val="both"/>
      </w:pPr>
    </w:p>
    <w:p w14:paraId="472E6D50" w14:textId="64E5DC95" w:rsidR="00B87932" w:rsidRPr="00FF6F15" w:rsidRDefault="00B87932">
      <w:pPr>
        <w:pStyle w:val="Odsekzoznamu"/>
        <w:numPr>
          <w:ilvl w:val="0"/>
          <w:numId w:val="38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odkazovníka k určitej veci, dedičia splnia odkaz tak, že na odkazovníka prevedú vlastnícke právo k veci. </w:t>
      </w:r>
    </w:p>
    <w:p w14:paraId="5B245DEB" w14:textId="77777777" w:rsidR="00B87932" w:rsidRPr="00FF6F15" w:rsidRDefault="00B87932">
      <w:pPr>
        <w:snapToGrid w:val="0"/>
        <w:spacing w:after="0" w:line="240" w:lineRule="auto"/>
        <w:ind w:left="714" w:hanging="357"/>
        <w:jc w:val="both"/>
      </w:pPr>
    </w:p>
    <w:p w14:paraId="1D33E1A1" w14:textId="4CD4EB2A" w:rsidR="00B87932" w:rsidRPr="00FF6F15" w:rsidRDefault="00B87932">
      <w:pPr>
        <w:pStyle w:val="Odsekzoznamu"/>
        <w:numPr>
          <w:ilvl w:val="0"/>
          <w:numId w:val="38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odkazovníka k peniazom, dedičia splnia odkaz tak, že odkazovníkovi zaplatia peniaze. </w:t>
      </w:r>
    </w:p>
    <w:p w14:paraId="38190312" w14:textId="77777777" w:rsidR="009768E0" w:rsidRPr="00FF6F15" w:rsidRDefault="009768E0">
      <w:pPr>
        <w:snapToGrid w:val="0"/>
        <w:spacing w:after="0" w:line="240" w:lineRule="auto"/>
        <w:jc w:val="center"/>
      </w:pPr>
    </w:p>
    <w:p w14:paraId="56687850" w14:textId="6D3D6FB8" w:rsidR="00B87932" w:rsidRPr="00FF6F15" w:rsidRDefault="00B87932" w:rsidP="006610FD">
      <w:pPr>
        <w:pStyle w:val="Nadpis6"/>
      </w:pPr>
    </w:p>
    <w:p w14:paraId="00DC80BD" w14:textId="4F2D7874" w:rsidR="00B87932" w:rsidRPr="00FF6F15" w:rsidRDefault="00B87932">
      <w:pPr>
        <w:snapToGrid w:val="0"/>
        <w:spacing w:after="0" w:line="240" w:lineRule="auto"/>
        <w:jc w:val="center"/>
      </w:pPr>
      <w:r w:rsidRPr="00FF6F15">
        <w:t>Zodpovednosť dedičov z odkazu</w:t>
      </w:r>
    </w:p>
    <w:p w14:paraId="264386D0" w14:textId="77777777" w:rsidR="00B87932" w:rsidRPr="00FF6F15" w:rsidRDefault="00B87932">
      <w:pPr>
        <w:snapToGrid w:val="0"/>
        <w:spacing w:after="0" w:line="240" w:lineRule="auto"/>
        <w:jc w:val="both"/>
      </w:pPr>
    </w:p>
    <w:p w14:paraId="07979D3A" w14:textId="4BD7239D" w:rsidR="00B87932" w:rsidRPr="00FF6F15" w:rsidRDefault="00B87932">
      <w:pPr>
        <w:pStyle w:val="Odsekzoznamu"/>
        <w:numPr>
          <w:ilvl w:val="0"/>
          <w:numId w:val="38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Odkazom sú zaťažení všetci dedičia.  </w:t>
      </w:r>
    </w:p>
    <w:p w14:paraId="5E7779DF" w14:textId="77777777" w:rsidR="00B87932" w:rsidRPr="00FF6F15" w:rsidRDefault="00B87932">
      <w:pPr>
        <w:snapToGrid w:val="0"/>
        <w:spacing w:after="0" w:line="240" w:lineRule="auto"/>
        <w:ind w:left="714" w:hanging="357"/>
        <w:jc w:val="both"/>
      </w:pPr>
    </w:p>
    <w:p w14:paraId="288B4042" w14:textId="0744CC3B" w:rsidR="00B87932" w:rsidRPr="00FF6F15" w:rsidRDefault="00B87932">
      <w:pPr>
        <w:pStyle w:val="Odsekzoznamu"/>
        <w:numPr>
          <w:ilvl w:val="0"/>
          <w:numId w:val="38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o zodpovednosti dedičov za pozostalostné dlhy sa použijú primerane.  </w:t>
      </w:r>
    </w:p>
    <w:p w14:paraId="012CF6DA" w14:textId="77777777" w:rsidR="00B87932" w:rsidRPr="00FF6F15" w:rsidRDefault="00B87932">
      <w:pPr>
        <w:snapToGrid w:val="0"/>
        <w:spacing w:after="0" w:line="240" w:lineRule="auto"/>
        <w:jc w:val="both"/>
      </w:pPr>
    </w:p>
    <w:p w14:paraId="3506B8A0" w14:textId="23DE82A2" w:rsidR="00B87932" w:rsidRPr="00FF6F15" w:rsidRDefault="00B87932" w:rsidP="006610FD">
      <w:pPr>
        <w:pStyle w:val="Nadpis6"/>
      </w:pPr>
      <w:bookmarkStart w:id="1270" w:name="_Ref212195371"/>
    </w:p>
    <w:bookmarkEnd w:id="1270"/>
    <w:p w14:paraId="5DE5AB24" w14:textId="77777777" w:rsidR="00B87932" w:rsidRPr="00FF6F15" w:rsidRDefault="00B87932">
      <w:pPr>
        <w:snapToGrid w:val="0"/>
        <w:spacing w:after="0" w:line="240" w:lineRule="auto"/>
        <w:jc w:val="center"/>
      </w:pPr>
      <w:r w:rsidRPr="00FF6F15">
        <w:t>Vylúčenie zodpovednosti za pozostalostné dlhy</w:t>
      </w:r>
    </w:p>
    <w:p w14:paraId="4EE36153" w14:textId="77777777" w:rsidR="00B87932" w:rsidRPr="00FF6F15" w:rsidRDefault="00B87932">
      <w:pPr>
        <w:snapToGrid w:val="0"/>
        <w:spacing w:after="0" w:line="240" w:lineRule="auto"/>
        <w:jc w:val="both"/>
      </w:pPr>
    </w:p>
    <w:p w14:paraId="04199C33" w14:textId="77777777" w:rsidR="00B87932" w:rsidRPr="00FF6F15" w:rsidRDefault="00B87932">
      <w:pPr>
        <w:snapToGrid w:val="0"/>
        <w:spacing w:after="0" w:line="240" w:lineRule="auto"/>
        <w:ind w:firstLine="357"/>
        <w:jc w:val="both"/>
      </w:pPr>
      <w:r w:rsidRPr="00FF6F15">
        <w:t xml:space="preserve">Ten, kto nadobudol odkaz, nezodpovedá z tohto dôvodu za pozostalostné dlhy. </w:t>
      </w:r>
    </w:p>
    <w:p w14:paraId="658A0B58" w14:textId="552AE1B3" w:rsidR="00B87932" w:rsidRDefault="00B87932">
      <w:pPr>
        <w:snapToGrid w:val="0"/>
        <w:spacing w:after="0" w:line="240" w:lineRule="auto"/>
        <w:jc w:val="both"/>
      </w:pPr>
    </w:p>
    <w:p w14:paraId="7BE21F5C" w14:textId="161A7EC0" w:rsidR="00B87932" w:rsidRPr="00FF6F15" w:rsidRDefault="00B87932" w:rsidP="006610FD">
      <w:pPr>
        <w:pStyle w:val="Nadpis6"/>
      </w:pPr>
    </w:p>
    <w:p w14:paraId="2CD9F7F2" w14:textId="77777777" w:rsidR="00B87932" w:rsidRPr="00FF6F15" w:rsidRDefault="00B87932">
      <w:pPr>
        <w:snapToGrid w:val="0"/>
        <w:spacing w:after="0" w:line="240" w:lineRule="auto"/>
        <w:jc w:val="center"/>
      </w:pPr>
      <w:r w:rsidRPr="00FF6F15">
        <w:t>Splatnosť pohľadávky z odkazu</w:t>
      </w:r>
    </w:p>
    <w:p w14:paraId="4109CB91" w14:textId="77777777" w:rsidR="00B87932" w:rsidRPr="00FF6F15" w:rsidRDefault="00B87932">
      <w:pPr>
        <w:snapToGrid w:val="0"/>
        <w:spacing w:after="0" w:line="240" w:lineRule="auto"/>
        <w:jc w:val="both"/>
      </w:pPr>
    </w:p>
    <w:p w14:paraId="2FD34C8C" w14:textId="3058A5F8" w:rsidR="00B87932" w:rsidRPr="00FF6F15" w:rsidRDefault="00B87932">
      <w:pPr>
        <w:snapToGrid w:val="0"/>
        <w:spacing w:after="0" w:line="240" w:lineRule="auto"/>
        <w:ind w:firstLine="357"/>
        <w:jc w:val="both"/>
      </w:pPr>
      <w:r w:rsidRPr="00FF6F15">
        <w:t xml:space="preserve">Ak niet inej dohody, pohľadávka </w:t>
      </w:r>
      <w:r w:rsidR="00525890" w:rsidRPr="00FF6F15">
        <w:t>z</w:t>
      </w:r>
      <w:r w:rsidRPr="00FF6F15">
        <w:t xml:space="preserve"> odkazu je splatná bezodkladne po potvrdení dedičstva.   </w:t>
      </w:r>
    </w:p>
    <w:p w14:paraId="582C6CA7" w14:textId="0E537501" w:rsidR="00B87932" w:rsidRPr="00FF6F15" w:rsidRDefault="00B87932" w:rsidP="006610FD">
      <w:pPr>
        <w:pStyle w:val="Nadpis6"/>
      </w:pPr>
    </w:p>
    <w:p w14:paraId="3B511BAF" w14:textId="77777777" w:rsidR="00B87932" w:rsidRPr="00FF6F15" w:rsidRDefault="00B87932">
      <w:pPr>
        <w:snapToGrid w:val="0"/>
        <w:spacing w:after="0" w:line="240" w:lineRule="auto"/>
        <w:jc w:val="center"/>
      </w:pPr>
      <w:r w:rsidRPr="00FF6F15">
        <w:t>Alternatívny odkaz</w:t>
      </w:r>
    </w:p>
    <w:p w14:paraId="319FDA52" w14:textId="77777777" w:rsidR="00B87932" w:rsidRPr="00FF6F15" w:rsidRDefault="00B87932">
      <w:pPr>
        <w:snapToGrid w:val="0"/>
        <w:spacing w:after="0" w:line="240" w:lineRule="auto"/>
        <w:jc w:val="both"/>
      </w:pPr>
    </w:p>
    <w:p w14:paraId="5C875C25" w14:textId="77777777" w:rsidR="00B87932" w:rsidRPr="00FF6F15" w:rsidRDefault="00B87932">
      <w:pPr>
        <w:snapToGrid w:val="0"/>
        <w:spacing w:after="0" w:line="240" w:lineRule="auto"/>
        <w:ind w:firstLine="357"/>
        <w:jc w:val="both"/>
      </w:pPr>
      <w:r w:rsidRPr="00FF6F15">
        <w:t xml:space="preserve">Ak bol odkaz určený alternatívne, tak v pochybnostiach patrí právo výberu odkazovníkovi. Ak právo výberu v primeranej lehote nevykoná, toto právo prejde na dedičov. </w:t>
      </w:r>
    </w:p>
    <w:p w14:paraId="4FE6E7E8" w14:textId="77777777" w:rsidR="00B87932" w:rsidRPr="00FF6F15" w:rsidRDefault="00B87932">
      <w:pPr>
        <w:snapToGrid w:val="0"/>
        <w:spacing w:after="0" w:line="240" w:lineRule="auto"/>
        <w:jc w:val="both"/>
      </w:pPr>
    </w:p>
    <w:p w14:paraId="685BA1C5" w14:textId="5562AFFC" w:rsidR="00B87932" w:rsidRPr="00FF6F15" w:rsidRDefault="00B87932" w:rsidP="006610FD">
      <w:pPr>
        <w:pStyle w:val="Nadpis6"/>
      </w:pPr>
    </w:p>
    <w:p w14:paraId="1E59F163" w14:textId="77777777" w:rsidR="00B87932" w:rsidRPr="00FF6F15" w:rsidRDefault="00B87932">
      <w:pPr>
        <w:snapToGrid w:val="0"/>
        <w:spacing w:after="0" w:line="240" w:lineRule="auto"/>
        <w:jc w:val="center"/>
      </w:pPr>
      <w:r w:rsidRPr="00FF6F15">
        <w:t>Zákaz nakladania s odkázanou vecou</w:t>
      </w:r>
    </w:p>
    <w:p w14:paraId="7B8E2F3D" w14:textId="77777777" w:rsidR="00B87932" w:rsidRPr="00FF6F15" w:rsidRDefault="00B87932">
      <w:pPr>
        <w:snapToGrid w:val="0"/>
        <w:spacing w:after="0" w:line="240" w:lineRule="auto"/>
        <w:jc w:val="both"/>
      </w:pPr>
    </w:p>
    <w:p w14:paraId="18B733EB" w14:textId="77777777" w:rsidR="00B87932" w:rsidRPr="00FF6F15" w:rsidRDefault="00B87932">
      <w:pPr>
        <w:snapToGrid w:val="0"/>
        <w:spacing w:after="0" w:line="240" w:lineRule="auto"/>
        <w:ind w:firstLine="357"/>
        <w:jc w:val="both"/>
      </w:pPr>
      <w:r w:rsidRPr="00FF6F15">
        <w:t xml:space="preserve">Kým odkázaná vec nie je vydaná odkazovníkovi, nemôžu s ňou dedičia nakladať bez súhlasu odkazovníka. </w:t>
      </w:r>
    </w:p>
    <w:p w14:paraId="5B87CE48" w14:textId="77777777" w:rsidR="007858F4" w:rsidRPr="00FF6F15" w:rsidRDefault="007858F4">
      <w:pPr>
        <w:snapToGrid w:val="0"/>
        <w:spacing w:after="0" w:line="240" w:lineRule="auto"/>
        <w:jc w:val="center"/>
      </w:pPr>
    </w:p>
    <w:p w14:paraId="504D86CB" w14:textId="5726DA0A" w:rsidR="00B87932" w:rsidRPr="00FF6F15" w:rsidRDefault="00B87932" w:rsidP="006610FD">
      <w:pPr>
        <w:pStyle w:val="Nadpis6"/>
      </w:pPr>
    </w:p>
    <w:p w14:paraId="4938F8FB" w14:textId="77777777" w:rsidR="00B87932" w:rsidRPr="00FF6F15" w:rsidRDefault="00B87932">
      <w:pPr>
        <w:snapToGrid w:val="0"/>
        <w:spacing w:after="0" w:line="240" w:lineRule="auto"/>
        <w:jc w:val="center"/>
      </w:pPr>
      <w:r w:rsidRPr="00FF6F15">
        <w:t>Vady a poškodenie odkázanej veci</w:t>
      </w:r>
    </w:p>
    <w:p w14:paraId="29B489DB" w14:textId="77777777" w:rsidR="00B87932" w:rsidRPr="00FF6F15" w:rsidRDefault="00B87932">
      <w:pPr>
        <w:snapToGrid w:val="0"/>
        <w:spacing w:after="0" w:line="240" w:lineRule="auto"/>
        <w:jc w:val="both"/>
      </w:pPr>
    </w:p>
    <w:p w14:paraId="0E1953C7" w14:textId="10AE648F" w:rsidR="00B87932" w:rsidRPr="00FF6F15" w:rsidRDefault="00B87932">
      <w:pPr>
        <w:pStyle w:val="Odsekzoznamu"/>
        <w:numPr>
          <w:ilvl w:val="0"/>
          <w:numId w:val="3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vady odkázanej veci zodpovedajú dedičia, ako keby boli darcovia. </w:t>
      </w:r>
    </w:p>
    <w:p w14:paraId="7CAFBC20" w14:textId="77777777" w:rsidR="00B87932" w:rsidRPr="00FF6F15" w:rsidRDefault="00B87932">
      <w:pPr>
        <w:snapToGrid w:val="0"/>
        <w:spacing w:after="0" w:line="240" w:lineRule="auto"/>
        <w:ind w:left="714" w:hanging="357"/>
        <w:jc w:val="both"/>
      </w:pPr>
    </w:p>
    <w:p w14:paraId="7CD118B9" w14:textId="1DE8BEC3" w:rsidR="00B87932" w:rsidRPr="00FF6F15" w:rsidRDefault="00B87932">
      <w:pPr>
        <w:pStyle w:val="Odsekzoznamu"/>
        <w:numPr>
          <w:ilvl w:val="0"/>
          <w:numId w:val="3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bola odkázaná vec po zriadení odkazu poškodená, odkaz sa týka aj pohľadávky na náhradu škody; ibaže poručiteľ ustanovil inak.  </w:t>
      </w:r>
    </w:p>
    <w:p w14:paraId="36EBC940" w14:textId="77777777" w:rsidR="00C21D92" w:rsidRPr="00FF6F15" w:rsidRDefault="00C21D92">
      <w:pPr>
        <w:snapToGrid w:val="0"/>
        <w:spacing w:after="0" w:line="240" w:lineRule="auto"/>
        <w:jc w:val="center"/>
      </w:pPr>
    </w:p>
    <w:p w14:paraId="4B139CF6" w14:textId="329EE943" w:rsidR="00B87932" w:rsidRPr="00FF6F15" w:rsidRDefault="00B87932" w:rsidP="006610FD">
      <w:pPr>
        <w:pStyle w:val="Nadpis6"/>
      </w:pPr>
    </w:p>
    <w:p w14:paraId="4A795F03" w14:textId="77777777" w:rsidR="00B87932" w:rsidRPr="00FF6F15" w:rsidRDefault="00B87932">
      <w:pPr>
        <w:snapToGrid w:val="0"/>
        <w:spacing w:after="0" w:line="240" w:lineRule="auto"/>
        <w:jc w:val="center"/>
      </w:pPr>
      <w:r w:rsidRPr="00FF6F15">
        <w:t>Plody a úžitky odkázanej veci</w:t>
      </w:r>
    </w:p>
    <w:p w14:paraId="2D3EC12B" w14:textId="77777777" w:rsidR="00B87932" w:rsidRPr="00FF6F15" w:rsidRDefault="00B87932">
      <w:pPr>
        <w:snapToGrid w:val="0"/>
        <w:spacing w:after="0" w:line="240" w:lineRule="auto"/>
        <w:jc w:val="both"/>
      </w:pPr>
    </w:p>
    <w:p w14:paraId="5B85689C" w14:textId="01AB2348" w:rsidR="00B87932" w:rsidRPr="00FF6F15" w:rsidRDefault="00B87932">
      <w:pPr>
        <w:snapToGrid w:val="0"/>
        <w:spacing w:after="0" w:line="240" w:lineRule="auto"/>
        <w:ind w:firstLine="357"/>
        <w:jc w:val="both"/>
      </w:pPr>
      <w:r w:rsidRPr="00FF6F15">
        <w:t>Odkaz zahŕňa aj plody a úžitky odkázanej veci a</w:t>
      </w:r>
      <w:r w:rsidR="00525890" w:rsidRPr="00FF6F15">
        <w:t> </w:t>
      </w:r>
      <w:r w:rsidRPr="00FF6F15">
        <w:t>úrok</w:t>
      </w:r>
      <w:r w:rsidR="00525890" w:rsidRPr="00FF6F15">
        <w:t xml:space="preserve"> z odkázanej pohľadávky</w:t>
      </w:r>
      <w:r w:rsidRPr="00FF6F15">
        <w:t xml:space="preserve">, ktoré </w:t>
      </w:r>
      <w:r w:rsidR="00525890" w:rsidRPr="00FF6F15">
        <w:t xml:space="preserve">vznikli alebo prirástli </w:t>
      </w:r>
      <w:r w:rsidRPr="00FF6F15">
        <w:t xml:space="preserve">po smrti poručiteľa; ibaže poručiteľ ustanovil inak.  </w:t>
      </w:r>
    </w:p>
    <w:p w14:paraId="280B0848" w14:textId="77777777" w:rsidR="00B87932" w:rsidRPr="00FF6F15" w:rsidRDefault="00B87932">
      <w:pPr>
        <w:snapToGrid w:val="0"/>
        <w:spacing w:after="0" w:line="240" w:lineRule="auto"/>
        <w:jc w:val="both"/>
      </w:pPr>
    </w:p>
    <w:p w14:paraId="4A49834E" w14:textId="7FEA5FFC" w:rsidR="00B87932" w:rsidRPr="00FF6F15" w:rsidRDefault="00B87932" w:rsidP="006610FD">
      <w:pPr>
        <w:pStyle w:val="Nadpis6"/>
      </w:pPr>
    </w:p>
    <w:p w14:paraId="013F1651" w14:textId="0A543FC3" w:rsidR="00B87932" w:rsidRPr="00FF6F15" w:rsidRDefault="00B87932">
      <w:pPr>
        <w:snapToGrid w:val="0"/>
        <w:spacing w:after="0" w:line="240" w:lineRule="auto"/>
        <w:jc w:val="center"/>
      </w:pPr>
      <w:r w:rsidRPr="00FF6F15">
        <w:t>Náklady na odkázanú vec</w:t>
      </w:r>
    </w:p>
    <w:p w14:paraId="6C47BFC5" w14:textId="77777777" w:rsidR="00B87932" w:rsidRPr="00FF6F15" w:rsidRDefault="00B87932">
      <w:pPr>
        <w:snapToGrid w:val="0"/>
        <w:spacing w:after="0" w:line="240" w:lineRule="auto"/>
        <w:jc w:val="both"/>
      </w:pPr>
    </w:p>
    <w:p w14:paraId="1794D810" w14:textId="20ED093A" w:rsidR="00B87932" w:rsidRPr="00FF6F15" w:rsidRDefault="00525890">
      <w:pPr>
        <w:snapToGrid w:val="0"/>
        <w:spacing w:after="0" w:line="240" w:lineRule="auto"/>
        <w:ind w:firstLine="357"/>
        <w:jc w:val="both"/>
      </w:pPr>
      <w:r w:rsidRPr="00FF6F15">
        <w:t>Ak dedičia vynaložili n</w:t>
      </w:r>
      <w:r w:rsidR="00B87932" w:rsidRPr="00FF6F15">
        <w:t>áklady na odkázanú vec</w:t>
      </w:r>
      <w:r w:rsidRPr="00FF6F15">
        <w:t>, ich právne vzťahy s odkazovníkom</w:t>
      </w:r>
      <w:r w:rsidR="009A0759">
        <w:t xml:space="preserve"> sa  spravujú ustanoveniami o</w:t>
      </w:r>
      <w:r w:rsidRPr="00FF6F15">
        <w:t> bezdôvodnom obohatení</w:t>
      </w:r>
      <w:r w:rsidR="00B87932" w:rsidRPr="00FF6F15">
        <w:t xml:space="preserve">. </w:t>
      </w:r>
    </w:p>
    <w:p w14:paraId="107C4459" w14:textId="77777777" w:rsidR="009768E0" w:rsidRPr="00FF6F15" w:rsidRDefault="009768E0">
      <w:pPr>
        <w:snapToGrid w:val="0"/>
        <w:spacing w:after="0" w:line="240" w:lineRule="auto"/>
        <w:jc w:val="center"/>
      </w:pPr>
    </w:p>
    <w:p w14:paraId="4431A79E" w14:textId="6FCB5289" w:rsidR="00B87932" w:rsidRPr="00FF6F15" w:rsidRDefault="00B87932" w:rsidP="006610FD">
      <w:pPr>
        <w:pStyle w:val="Nadpis6"/>
      </w:pPr>
    </w:p>
    <w:p w14:paraId="3FF82F04" w14:textId="77777777" w:rsidR="00B87932" w:rsidRPr="00FF6F15" w:rsidRDefault="00B87932">
      <w:pPr>
        <w:snapToGrid w:val="0"/>
        <w:spacing w:after="0" w:line="240" w:lineRule="auto"/>
        <w:jc w:val="center"/>
      </w:pPr>
      <w:r w:rsidRPr="00FF6F15">
        <w:t>Naturálna pohľadávka z odkazu</w:t>
      </w:r>
    </w:p>
    <w:p w14:paraId="33BB6613" w14:textId="77777777" w:rsidR="00B87932" w:rsidRPr="00FF6F15" w:rsidRDefault="00B87932">
      <w:pPr>
        <w:snapToGrid w:val="0"/>
        <w:spacing w:after="0" w:line="240" w:lineRule="auto"/>
        <w:ind w:left="714" w:hanging="357"/>
        <w:jc w:val="both"/>
      </w:pPr>
    </w:p>
    <w:p w14:paraId="1E5F788B" w14:textId="41C3F529" w:rsidR="007A7B3D" w:rsidRPr="00FF6F15" w:rsidRDefault="00B87932">
      <w:pPr>
        <w:pStyle w:val="Odsekzoznamu"/>
        <w:numPr>
          <w:ilvl w:val="0"/>
          <w:numId w:val="38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Pohľadávka </w:t>
      </w:r>
      <w:r w:rsidR="00525890" w:rsidRPr="00FF6F15">
        <w:rPr>
          <w:rFonts w:ascii="Times New Roman" w:hAnsi="Times New Roman" w:cs="Times New Roman"/>
          <w:sz w:val="24"/>
          <w:szCs w:val="24"/>
        </w:rPr>
        <w:t xml:space="preserve">z </w:t>
      </w:r>
      <w:r w:rsidRPr="00FF6F15">
        <w:rPr>
          <w:rFonts w:ascii="Times New Roman" w:hAnsi="Times New Roman" w:cs="Times New Roman"/>
          <w:sz w:val="24"/>
          <w:szCs w:val="24"/>
        </w:rPr>
        <w:t xml:space="preserve">odkazu nie je uplatniteľná na súde, ak ju odkazovník na výzvu súdu podľa </w:t>
      </w:r>
      <w:r w:rsidR="00C4598D" w:rsidRPr="002057AC">
        <w:rPr>
          <w:rFonts w:ascii="Times New Roman" w:hAnsi="Times New Roman" w:cs="Times New Roman"/>
          <w:sz w:val="24"/>
          <w:szCs w:val="24"/>
        </w:rPr>
        <w:fldChar w:fldCharType="begin"/>
      </w:r>
      <w:r w:rsidR="00C4598D" w:rsidRPr="00FF6F15">
        <w:rPr>
          <w:rFonts w:ascii="Times New Roman" w:hAnsi="Times New Roman" w:cs="Times New Roman"/>
          <w:sz w:val="24"/>
          <w:szCs w:val="24"/>
        </w:rPr>
        <w:instrText xml:space="preserve"> REF _Ref222406525 \w \h </w:instrText>
      </w:r>
      <w:r w:rsidR="00C4598D" w:rsidRPr="002057AC">
        <w:rPr>
          <w:rFonts w:ascii="Times New Roman" w:hAnsi="Times New Roman" w:cs="Times New Roman"/>
          <w:sz w:val="24"/>
          <w:szCs w:val="24"/>
        </w:rPr>
      </w:r>
      <w:r w:rsidR="00C4598D"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1877 </w:t>
      </w:r>
      <w:r w:rsidR="00C4598D" w:rsidRPr="002057AC">
        <w:rPr>
          <w:rFonts w:ascii="Times New Roman" w:hAnsi="Times New Roman" w:cs="Times New Roman"/>
          <w:sz w:val="24"/>
          <w:szCs w:val="24"/>
        </w:rPr>
        <w:fldChar w:fldCharType="end"/>
      </w:r>
      <w:r w:rsidRPr="00FF6F15">
        <w:rPr>
          <w:rFonts w:ascii="Times New Roman" w:hAnsi="Times New Roman" w:cs="Times New Roman"/>
          <w:sz w:val="24"/>
          <w:szCs w:val="24"/>
        </w:rPr>
        <w:t>neprihlásil v lehote určenej súdom.</w:t>
      </w:r>
    </w:p>
    <w:p w14:paraId="3747B0B5" w14:textId="72AE28C8" w:rsidR="00B87932" w:rsidRPr="00FF6F15" w:rsidRDefault="00B87932">
      <w:pPr>
        <w:pStyle w:val="Odsekzoznamu"/>
        <w:snapToGrid w:val="0"/>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47E62984" w14:textId="667CF72A" w:rsidR="00525890" w:rsidRDefault="00525890">
      <w:pPr>
        <w:pStyle w:val="Odsekzoznamu"/>
        <w:numPr>
          <w:ilvl w:val="0"/>
          <w:numId w:val="38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Prihlásená pohľadávka z odkazu je uplatniteľná na súde len do výšky 25</w:t>
      </w:r>
      <w:r w:rsidR="00EE33D2">
        <w:rPr>
          <w:rFonts w:ascii="Times New Roman" w:hAnsi="Times New Roman" w:cs="Times New Roman"/>
          <w:sz w:val="24"/>
          <w:szCs w:val="24"/>
        </w:rPr>
        <w:t xml:space="preserve"> percent</w:t>
      </w:r>
      <w:r w:rsidRPr="00FF6F15">
        <w:rPr>
          <w:rFonts w:ascii="Times New Roman" w:hAnsi="Times New Roman" w:cs="Times New Roman"/>
          <w:sz w:val="24"/>
          <w:szCs w:val="24"/>
        </w:rPr>
        <w:t xml:space="preserve"> čistej ceny dedičstva. Ak je odkazov viac</w:t>
      </w:r>
      <w:r w:rsidR="007A7B3D" w:rsidRPr="00FF6F15">
        <w:rPr>
          <w:rFonts w:ascii="Times New Roman" w:hAnsi="Times New Roman" w:cs="Times New Roman"/>
          <w:sz w:val="24"/>
          <w:szCs w:val="24"/>
        </w:rPr>
        <w:t>, pohľadávky z odkazov sa krátia pomerne podľa ceny odkazov.</w:t>
      </w:r>
    </w:p>
    <w:p w14:paraId="3094B4A0" w14:textId="77777777" w:rsidR="004A1D76" w:rsidRPr="00796FFC" w:rsidRDefault="004A1D76" w:rsidP="00796FFC">
      <w:pPr>
        <w:pStyle w:val="Odsekzoznamu"/>
        <w:rPr>
          <w:rFonts w:ascii="Times New Roman" w:hAnsi="Times New Roman" w:cs="Times New Roman"/>
          <w:sz w:val="24"/>
          <w:szCs w:val="24"/>
        </w:rPr>
      </w:pPr>
    </w:p>
    <w:p w14:paraId="04818BDF" w14:textId="7368BD83" w:rsidR="004A1D76" w:rsidRDefault="004A1D76" w:rsidP="00796FFC">
      <w:pPr>
        <w:pStyle w:val="Odsekzoznamu"/>
        <w:numPr>
          <w:ilvl w:val="0"/>
          <w:numId w:val="388"/>
        </w:numPr>
        <w:snapToGrid w:val="0"/>
        <w:spacing w:after="0" w:line="240" w:lineRule="auto"/>
        <w:ind w:left="714" w:hanging="357"/>
        <w:jc w:val="both"/>
        <w:rPr>
          <w:rFonts w:ascii="Times New Roman" w:hAnsi="Times New Roman" w:cs="Times New Roman"/>
          <w:sz w:val="24"/>
          <w:szCs w:val="24"/>
        </w:rPr>
      </w:pPr>
      <w:r w:rsidRPr="004A1D76">
        <w:rPr>
          <w:rFonts w:ascii="Times New Roman" w:hAnsi="Times New Roman" w:cs="Times New Roman"/>
          <w:sz w:val="24"/>
          <w:szCs w:val="24"/>
        </w:rPr>
        <w:t>Pohľadávka z odkazu nie je uplatniteľná na súde v rozsahu, v ktorom ukracuje nárok dediča na povinný podiel. To neplatí, ak odkazovník ponúkne dedičovi peňažnú náhradu za odkázanú vec vo výške, v ktorej ukracuje jeho nárok na povinný podiel</w:t>
      </w:r>
      <w:r>
        <w:rPr>
          <w:rFonts w:ascii="Times New Roman" w:hAnsi="Times New Roman" w:cs="Times New Roman"/>
          <w:sz w:val="24"/>
          <w:szCs w:val="24"/>
        </w:rPr>
        <w:t>.</w:t>
      </w:r>
    </w:p>
    <w:p w14:paraId="143B4A0C" w14:textId="5972118F" w:rsidR="003A6DE4" w:rsidRDefault="003A6DE4" w:rsidP="003A6DE4">
      <w:pPr>
        <w:pStyle w:val="Odsekzoznamu"/>
        <w:snapToGrid w:val="0"/>
        <w:spacing w:after="0" w:line="240" w:lineRule="auto"/>
        <w:ind w:left="714"/>
        <w:jc w:val="both"/>
        <w:rPr>
          <w:rFonts w:ascii="Times New Roman" w:hAnsi="Times New Roman" w:cs="Times New Roman"/>
          <w:sz w:val="24"/>
          <w:szCs w:val="24"/>
        </w:rPr>
      </w:pPr>
    </w:p>
    <w:p w14:paraId="0B5CA375" w14:textId="742169CE" w:rsidR="00B87932" w:rsidRPr="00FF6F15" w:rsidRDefault="00B87932" w:rsidP="006610FD">
      <w:pPr>
        <w:pStyle w:val="Nadpis6"/>
      </w:pPr>
      <w:bookmarkStart w:id="1271" w:name="_Ref212195278"/>
    </w:p>
    <w:bookmarkEnd w:id="1271"/>
    <w:p w14:paraId="7BF763EA" w14:textId="77777777" w:rsidR="00B87932" w:rsidRPr="00FF6F15" w:rsidRDefault="00B87932">
      <w:pPr>
        <w:snapToGrid w:val="0"/>
        <w:spacing w:after="0" w:line="240" w:lineRule="auto"/>
        <w:jc w:val="center"/>
      </w:pPr>
      <w:r w:rsidRPr="00FF6F15">
        <w:t>Odmietnutie dedičstva odkazovníkom</w:t>
      </w:r>
    </w:p>
    <w:p w14:paraId="5CC112D9" w14:textId="77777777" w:rsidR="00B87932" w:rsidRPr="00FF6F15" w:rsidRDefault="00B87932">
      <w:pPr>
        <w:snapToGrid w:val="0"/>
        <w:spacing w:after="0" w:line="240" w:lineRule="auto"/>
        <w:jc w:val="both"/>
      </w:pPr>
    </w:p>
    <w:p w14:paraId="75FCFEFF" w14:textId="69C8AC8D" w:rsidR="00B87932" w:rsidRPr="00FF6F15" w:rsidRDefault="00B87932">
      <w:pPr>
        <w:snapToGrid w:val="0"/>
        <w:spacing w:after="0" w:line="240" w:lineRule="auto"/>
        <w:ind w:firstLine="357"/>
        <w:jc w:val="both"/>
      </w:pPr>
      <w:r w:rsidRPr="00FF6F15">
        <w:t xml:space="preserve">Pohľadávka </w:t>
      </w:r>
      <w:r w:rsidR="007A7B3D" w:rsidRPr="00FF6F15">
        <w:t>z</w:t>
      </w:r>
      <w:r w:rsidRPr="00FF6F15">
        <w:t xml:space="preserve"> odkazu nezaniká, ak odkazovník, ktorý je zároveň dedičom, dedičstvo odmietol. </w:t>
      </w:r>
    </w:p>
    <w:p w14:paraId="05CF799F" w14:textId="77777777" w:rsidR="00B87932" w:rsidRPr="00FF6F15" w:rsidRDefault="00B87932">
      <w:pPr>
        <w:snapToGrid w:val="0"/>
        <w:spacing w:after="0" w:line="240" w:lineRule="auto"/>
        <w:jc w:val="both"/>
      </w:pPr>
    </w:p>
    <w:p w14:paraId="03797B58" w14:textId="01C12610" w:rsidR="00B87932" w:rsidRPr="00FF6F15" w:rsidRDefault="00B87932" w:rsidP="006610FD">
      <w:pPr>
        <w:pStyle w:val="Nadpis6"/>
      </w:pPr>
      <w:bookmarkStart w:id="1272" w:name="_Ref212195405"/>
    </w:p>
    <w:bookmarkEnd w:id="1272"/>
    <w:p w14:paraId="667D8362" w14:textId="77777777" w:rsidR="00B87932" w:rsidRPr="00FF6F15" w:rsidRDefault="00B87932">
      <w:pPr>
        <w:snapToGrid w:val="0"/>
        <w:spacing w:after="0" w:line="240" w:lineRule="auto"/>
        <w:jc w:val="center"/>
      </w:pPr>
      <w:r w:rsidRPr="00FF6F15">
        <w:t>Odkaz v prípade odúmrti</w:t>
      </w:r>
    </w:p>
    <w:p w14:paraId="78262B14" w14:textId="77777777" w:rsidR="00B87932" w:rsidRPr="00FF6F15" w:rsidRDefault="00B87932">
      <w:pPr>
        <w:snapToGrid w:val="0"/>
        <w:spacing w:after="0" w:line="240" w:lineRule="auto"/>
        <w:jc w:val="both"/>
      </w:pPr>
    </w:p>
    <w:p w14:paraId="6B4F8E5B" w14:textId="5C5986C5" w:rsidR="00B87932" w:rsidRPr="00FF6F15" w:rsidRDefault="00B87932">
      <w:pPr>
        <w:pStyle w:val="Odsekzoznamu"/>
        <w:numPr>
          <w:ilvl w:val="0"/>
          <w:numId w:val="38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Ustanovenia </w:t>
      </w:r>
      <w:r w:rsidR="00713588" w:rsidRPr="002057AC">
        <w:rPr>
          <w:rFonts w:ascii="Times New Roman" w:hAnsi="Times New Roman" w:cs="Times New Roman"/>
          <w:sz w:val="24"/>
          <w:szCs w:val="24"/>
        </w:rPr>
        <w:fldChar w:fldCharType="begin"/>
      </w:r>
      <w:r w:rsidR="00713588" w:rsidRPr="00FF6F15">
        <w:rPr>
          <w:rFonts w:ascii="Times New Roman" w:hAnsi="Times New Roman" w:cs="Times New Roman"/>
          <w:sz w:val="24"/>
          <w:szCs w:val="24"/>
        </w:rPr>
        <w:instrText xml:space="preserve"> REF _Ref212195058 \n \h </w:instrText>
      </w:r>
      <w:r w:rsidR="00713588" w:rsidRPr="002057AC">
        <w:rPr>
          <w:rFonts w:ascii="Times New Roman" w:hAnsi="Times New Roman" w:cs="Times New Roman"/>
          <w:sz w:val="24"/>
          <w:szCs w:val="24"/>
        </w:rPr>
      </w:r>
      <w:r w:rsidR="0071358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1793 </w:t>
      </w:r>
      <w:r w:rsidR="0071358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až </w:t>
      </w:r>
      <w:r w:rsidR="00713588" w:rsidRPr="002057AC">
        <w:rPr>
          <w:rFonts w:ascii="Times New Roman" w:hAnsi="Times New Roman" w:cs="Times New Roman"/>
          <w:sz w:val="24"/>
          <w:szCs w:val="24"/>
        </w:rPr>
        <w:fldChar w:fldCharType="begin"/>
      </w:r>
      <w:r w:rsidR="00713588" w:rsidRPr="00FF6F15">
        <w:rPr>
          <w:rFonts w:ascii="Times New Roman" w:hAnsi="Times New Roman" w:cs="Times New Roman"/>
          <w:sz w:val="24"/>
          <w:szCs w:val="24"/>
        </w:rPr>
        <w:instrText xml:space="preserve"> REF _Ref212195278 \n \h </w:instrText>
      </w:r>
      <w:r w:rsidR="00713588" w:rsidRPr="002057AC">
        <w:rPr>
          <w:rFonts w:ascii="Times New Roman" w:hAnsi="Times New Roman" w:cs="Times New Roman"/>
          <w:sz w:val="24"/>
          <w:szCs w:val="24"/>
        </w:rPr>
      </w:r>
      <w:r w:rsidR="00713588"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1808 </w:t>
      </w:r>
      <w:r w:rsidR="00713588"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sa primerane použijú aj keď štát nadobudol dedičstvo ako odúmrť. </w:t>
      </w:r>
    </w:p>
    <w:p w14:paraId="66152F12" w14:textId="77777777" w:rsidR="00B87932" w:rsidRPr="00FF6F15" w:rsidRDefault="00B87932">
      <w:pPr>
        <w:snapToGrid w:val="0"/>
        <w:spacing w:after="0" w:line="240" w:lineRule="auto"/>
        <w:ind w:left="714" w:hanging="357"/>
        <w:jc w:val="both"/>
      </w:pPr>
    </w:p>
    <w:p w14:paraId="55BBA2AD" w14:textId="75AE18A9" w:rsidR="00B87932" w:rsidRPr="00FF6F15" w:rsidRDefault="00B87932">
      <w:pPr>
        <w:pStyle w:val="Odsekzoznamu"/>
        <w:numPr>
          <w:ilvl w:val="0"/>
          <w:numId w:val="38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poručiteľ povolal odkazovníka k peniazom, ktoré sa v dedičstve nenachádzajú, štát môže použiť na úhradu odkazu veci</w:t>
      </w:r>
      <w:r w:rsidR="008E653A" w:rsidRPr="00FF6F15">
        <w:rPr>
          <w:rFonts w:ascii="Times New Roman" w:hAnsi="Times New Roman" w:cs="Times New Roman"/>
          <w:sz w:val="24"/>
          <w:szCs w:val="24"/>
        </w:rPr>
        <w:t xml:space="preserve"> z dedičstva,</w:t>
      </w:r>
      <w:r w:rsidRPr="00FF6F15">
        <w:rPr>
          <w:rFonts w:ascii="Times New Roman" w:hAnsi="Times New Roman" w:cs="Times New Roman"/>
          <w:sz w:val="24"/>
          <w:szCs w:val="24"/>
        </w:rPr>
        <w:t xml:space="preserve"> ktoré svojou hodnotou zodpovedajú výške odkazu. Ak odkazovník odmietne prijatie týchto vecí, pohľadávka z odkazu zaniká. </w:t>
      </w:r>
    </w:p>
    <w:p w14:paraId="54CC850D" w14:textId="77777777" w:rsidR="007858F4" w:rsidRPr="00FF6F15" w:rsidRDefault="007858F4">
      <w:pPr>
        <w:snapToGrid w:val="0"/>
        <w:spacing w:after="0" w:line="240" w:lineRule="auto"/>
        <w:jc w:val="center"/>
        <w:rPr>
          <w:b/>
          <w:spacing w:val="30"/>
        </w:rPr>
      </w:pPr>
    </w:p>
    <w:p w14:paraId="62773F50" w14:textId="77777777" w:rsidR="00B32F53" w:rsidRDefault="00B32F53">
      <w:pPr>
        <w:snapToGrid w:val="0"/>
        <w:spacing w:after="0" w:line="240" w:lineRule="auto"/>
        <w:jc w:val="center"/>
        <w:rPr>
          <w:b/>
          <w:spacing w:val="30"/>
        </w:rPr>
      </w:pPr>
    </w:p>
    <w:p w14:paraId="7A7E824E" w14:textId="77777777" w:rsidR="00B32F53" w:rsidRDefault="00B32F53">
      <w:pPr>
        <w:snapToGrid w:val="0"/>
        <w:spacing w:after="0" w:line="240" w:lineRule="auto"/>
        <w:jc w:val="center"/>
        <w:rPr>
          <w:b/>
          <w:spacing w:val="30"/>
        </w:rPr>
      </w:pPr>
    </w:p>
    <w:p w14:paraId="5D47C017" w14:textId="77777777" w:rsidR="00B32F53" w:rsidRDefault="00B32F53">
      <w:pPr>
        <w:snapToGrid w:val="0"/>
        <w:spacing w:after="0" w:line="240" w:lineRule="auto"/>
        <w:jc w:val="center"/>
        <w:rPr>
          <w:b/>
          <w:spacing w:val="30"/>
        </w:rPr>
      </w:pPr>
    </w:p>
    <w:p w14:paraId="0F5A9652" w14:textId="2C308AC0" w:rsidR="007A7B3D" w:rsidRPr="00FF6F15" w:rsidRDefault="007A7B3D">
      <w:pPr>
        <w:snapToGrid w:val="0"/>
        <w:spacing w:after="0" w:line="240" w:lineRule="auto"/>
        <w:jc w:val="center"/>
        <w:rPr>
          <w:b/>
          <w:spacing w:val="30"/>
        </w:rPr>
      </w:pPr>
      <w:r w:rsidRPr="00FF6F15">
        <w:rPr>
          <w:b/>
          <w:spacing w:val="30"/>
        </w:rPr>
        <w:lastRenderedPageBreak/>
        <w:t>Siedmy diel</w:t>
      </w:r>
    </w:p>
    <w:p w14:paraId="6D488039" w14:textId="1C77A8AD" w:rsidR="00B87932" w:rsidRPr="00FF6F15" w:rsidRDefault="00B87932">
      <w:pPr>
        <w:snapToGrid w:val="0"/>
        <w:spacing w:after="0" w:line="240" w:lineRule="auto"/>
        <w:jc w:val="center"/>
        <w:rPr>
          <w:rFonts w:ascii="Times New Roman Tučné" w:hAnsi="Times New Roman Tučné"/>
          <w:b/>
        </w:rPr>
      </w:pPr>
      <w:r w:rsidRPr="00FF6F15">
        <w:rPr>
          <w:rFonts w:ascii="Times New Roman Tučné" w:hAnsi="Times New Roman Tučné"/>
          <w:b/>
        </w:rPr>
        <w:t>Odkaz pr</w:t>
      </w:r>
      <w:r w:rsidRPr="00FF6F15">
        <w:rPr>
          <w:rFonts w:ascii="Times New Roman Tučné" w:hAnsi="Times New Roman Tučné" w:hint="eastAsia"/>
          <w:b/>
        </w:rPr>
        <w:t>á</w:t>
      </w:r>
      <w:r w:rsidRPr="00FF6F15">
        <w:rPr>
          <w:rFonts w:ascii="Times New Roman Tučné" w:hAnsi="Times New Roman Tučné"/>
          <w:b/>
        </w:rPr>
        <w:t xml:space="preserve">va </w:t>
      </w:r>
      <w:r w:rsidR="007A7B3D" w:rsidRPr="00FF6F15">
        <w:rPr>
          <w:rFonts w:ascii="Times New Roman Tučné" w:hAnsi="Times New Roman Tučné"/>
          <w:b/>
        </w:rPr>
        <w:t>slu</w:t>
      </w:r>
      <w:r w:rsidR="007A7B3D" w:rsidRPr="00FF6F15">
        <w:rPr>
          <w:rFonts w:ascii="Times New Roman Tučné" w:hAnsi="Times New Roman Tučné" w:hint="eastAsia"/>
          <w:b/>
        </w:rPr>
        <w:t>ž</w:t>
      </w:r>
      <w:r w:rsidR="007A7B3D" w:rsidRPr="00FF6F15">
        <w:rPr>
          <w:rFonts w:ascii="Times New Roman Tučné" w:hAnsi="Times New Roman Tučné"/>
          <w:b/>
        </w:rPr>
        <w:t>obnosti</w:t>
      </w:r>
    </w:p>
    <w:p w14:paraId="116BE96B" w14:textId="77777777" w:rsidR="00B87932" w:rsidRPr="00FF6F15" w:rsidRDefault="00B87932">
      <w:pPr>
        <w:snapToGrid w:val="0"/>
        <w:spacing w:after="0" w:line="240" w:lineRule="auto"/>
        <w:jc w:val="center"/>
      </w:pPr>
    </w:p>
    <w:p w14:paraId="73E6781F" w14:textId="70A0DA75" w:rsidR="00B87932" w:rsidRPr="00FF6F15" w:rsidRDefault="00B87932" w:rsidP="006610FD">
      <w:pPr>
        <w:pStyle w:val="Nadpis6"/>
      </w:pPr>
      <w:bookmarkStart w:id="1273" w:name="_Ref222391254"/>
    </w:p>
    <w:bookmarkEnd w:id="1273"/>
    <w:p w14:paraId="6B9B3DB0" w14:textId="358EB4C3" w:rsidR="00B87932" w:rsidRPr="00FF6F15" w:rsidRDefault="00B87932">
      <w:pPr>
        <w:snapToGrid w:val="0"/>
        <w:spacing w:after="0" w:line="240" w:lineRule="auto"/>
        <w:jc w:val="center"/>
      </w:pPr>
      <w:r w:rsidRPr="00FF6F15">
        <w:t xml:space="preserve">Podstata odkazu práva </w:t>
      </w:r>
      <w:r w:rsidR="007A7B3D" w:rsidRPr="00FF6F15">
        <w:t>služobnosti</w:t>
      </w:r>
    </w:p>
    <w:p w14:paraId="3D9A6FAA" w14:textId="77777777" w:rsidR="00B87932" w:rsidRPr="00FF6F15" w:rsidRDefault="00B87932">
      <w:pPr>
        <w:snapToGrid w:val="0"/>
        <w:spacing w:after="0" w:line="240" w:lineRule="auto"/>
        <w:jc w:val="both"/>
      </w:pPr>
    </w:p>
    <w:p w14:paraId="68BAA7CB" w14:textId="3EB9745B" w:rsidR="00B87932" w:rsidRPr="00FF6F15" w:rsidRDefault="00B87932">
      <w:pPr>
        <w:snapToGrid w:val="0"/>
        <w:spacing w:after="0" w:line="240" w:lineRule="auto"/>
        <w:ind w:firstLine="357"/>
        <w:jc w:val="both"/>
      </w:pPr>
      <w:r w:rsidRPr="00FF6F15">
        <w:t xml:space="preserve">Poručiteľ môže odkázať dedičovi alebo tretej osobe právo </w:t>
      </w:r>
      <w:r w:rsidR="007A7B3D" w:rsidRPr="00FF6F15">
        <w:t xml:space="preserve">služobnosti </w:t>
      </w:r>
      <w:r w:rsidRPr="00FF6F15">
        <w:t>spočívajúce najmä v práve doživotného užívania nehnuteľnosti.</w:t>
      </w:r>
    </w:p>
    <w:p w14:paraId="2FBF329F" w14:textId="77777777" w:rsidR="00C21D92" w:rsidRPr="00FF6F15" w:rsidRDefault="00C21D92">
      <w:pPr>
        <w:snapToGrid w:val="0"/>
        <w:spacing w:after="0" w:line="240" w:lineRule="auto"/>
        <w:jc w:val="center"/>
      </w:pPr>
    </w:p>
    <w:p w14:paraId="0AEDEE42" w14:textId="1FC5CA45" w:rsidR="00B87932" w:rsidRPr="00FF6F15" w:rsidRDefault="00B87932" w:rsidP="006610FD">
      <w:pPr>
        <w:pStyle w:val="Nadpis6"/>
      </w:pPr>
    </w:p>
    <w:p w14:paraId="64DA07D5" w14:textId="6BB1A6E4" w:rsidR="00B87932" w:rsidRPr="00FF6F15" w:rsidRDefault="00B87932">
      <w:pPr>
        <w:snapToGrid w:val="0"/>
        <w:spacing w:after="0" w:line="240" w:lineRule="auto"/>
        <w:jc w:val="center"/>
      </w:pPr>
      <w:r w:rsidRPr="00FF6F15">
        <w:t xml:space="preserve">Listina o odkaze práva </w:t>
      </w:r>
      <w:r w:rsidR="007A7B3D" w:rsidRPr="00FF6F15">
        <w:t>služobnosti</w:t>
      </w:r>
    </w:p>
    <w:p w14:paraId="1B6B5684" w14:textId="77777777" w:rsidR="00B87932" w:rsidRPr="00FF6F15" w:rsidRDefault="00B87932">
      <w:pPr>
        <w:snapToGrid w:val="0"/>
        <w:spacing w:after="0" w:line="240" w:lineRule="auto"/>
        <w:jc w:val="both"/>
      </w:pPr>
    </w:p>
    <w:p w14:paraId="7FE2BB26" w14:textId="195C5EE2" w:rsidR="00B87932" w:rsidRPr="00FF6F15" w:rsidRDefault="00B87932">
      <w:pPr>
        <w:snapToGrid w:val="0"/>
        <w:spacing w:after="0" w:line="240" w:lineRule="auto"/>
        <w:ind w:firstLine="357"/>
        <w:jc w:val="both"/>
      </w:pPr>
      <w:r w:rsidRPr="00FF6F15">
        <w:t xml:space="preserve">O náležitostiach listiny o odkaze práva </w:t>
      </w:r>
      <w:r w:rsidR="007A7B3D" w:rsidRPr="00FF6F15">
        <w:t>služobnosti a</w:t>
      </w:r>
      <w:r w:rsidRPr="00FF6F15">
        <w:t xml:space="preserve"> o jej zrušení platia rovnako ustanovenia o závete. </w:t>
      </w:r>
    </w:p>
    <w:p w14:paraId="1AFAAEBE" w14:textId="77777777" w:rsidR="00B75218" w:rsidRPr="00FF6F15" w:rsidRDefault="00B75218">
      <w:pPr>
        <w:snapToGrid w:val="0"/>
        <w:spacing w:after="0" w:line="240" w:lineRule="auto"/>
        <w:jc w:val="center"/>
      </w:pPr>
    </w:p>
    <w:p w14:paraId="38329FA9" w14:textId="3741247B" w:rsidR="00B87932" w:rsidRPr="00FF6F15" w:rsidRDefault="00B87932" w:rsidP="006610FD">
      <w:pPr>
        <w:pStyle w:val="Nadpis6"/>
      </w:pPr>
    </w:p>
    <w:p w14:paraId="0923DDCE" w14:textId="07B0C6DE" w:rsidR="00B87932" w:rsidRPr="00FF6F15" w:rsidRDefault="007A7B3D">
      <w:pPr>
        <w:snapToGrid w:val="0"/>
        <w:spacing w:after="0" w:line="240" w:lineRule="auto"/>
        <w:jc w:val="center"/>
      </w:pPr>
      <w:r w:rsidRPr="00FF6F15">
        <w:t>Zriadenie služobnosti</w:t>
      </w:r>
    </w:p>
    <w:p w14:paraId="4000DF48" w14:textId="77777777" w:rsidR="00B87932" w:rsidRPr="00FF6F15" w:rsidRDefault="00B87932">
      <w:pPr>
        <w:snapToGrid w:val="0"/>
        <w:spacing w:after="0" w:line="240" w:lineRule="auto"/>
        <w:jc w:val="both"/>
      </w:pPr>
    </w:p>
    <w:p w14:paraId="7C82B6E0" w14:textId="6BD85ADA" w:rsidR="00B87932" w:rsidRPr="00FF6F15" w:rsidRDefault="00B87932">
      <w:pPr>
        <w:pStyle w:val="Odsekzoznamu"/>
        <w:numPr>
          <w:ilvl w:val="0"/>
          <w:numId w:val="117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 tým oprávnený súhlasí, súd zriadi </w:t>
      </w:r>
      <w:r w:rsidR="007A7B3D" w:rsidRPr="00FF6F15">
        <w:rPr>
          <w:rFonts w:ascii="Times New Roman" w:hAnsi="Times New Roman" w:cs="Times New Roman"/>
          <w:sz w:val="24"/>
          <w:szCs w:val="24"/>
        </w:rPr>
        <w:t>služobnosť</w:t>
      </w:r>
      <w:r w:rsidRPr="00FF6F15">
        <w:rPr>
          <w:rFonts w:ascii="Times New Roman" w:hAnsi="Times New Roman" w:cs="Times New Roman"/>
          <w:sz w:val="24"/>
          <w:szCs w:val="24"/>
        </w:rPr>
        <w:t xml:space="preserve"> v rozhodnutí o potvrdení dedičstva podľa obsahu listiny o odkaze práva </w:t>
      </w:r>
      <w:r w:rsidR="007A7B3D" w:rsidRPr="00FF6F15">
        <w:rPr>
          <w:rFonts w:ascii="Times New Roman" w:hAnsi="Times New Roman" w:cs="Times New Roman"/>
          <w:sz w:val="24"/>
          <w:szCs w:val="24"/>
        </w:rPr>
        <w:t>služobnosti</w:t>
      </w:r>
      <w:r w:rsidRPr="00FF6F15">
        <w:rPr>
          <w:rFonts w:ascii="Times New Roman" w:hAnsi="Times New Roman" w:cs="Times New Roman"/>
          <w:sz w:val="24"/>
          <w:szCs w:val="24"/>
        </w:rPr>
        <w:t xml:space="preserve">. </w:t>
      </w:r>
      <w:r w:rsidR="007A7B3D" w:rsidRPr="00FF6F15">
        <w:rPr>
          <w:rFonts w:ascii="Times New Roman" w:hAnsi="Times New Roman" w:cs="Times New Roman"/>
          <w:sz w:val="24"/>
          <w:szCs w:val="24"/>
        </w:rPr>
        <w:t>Služobnosť</w:t>
      </w:r>
      <w:r w:rsidRPr="00FF6F15">
        <w:rPr>
          <w:rFonts w:ascii="Times New Roman" w:hAnsi="Times New Roman" w:cs="Times New Roman"/>
          <w:sz w:val="24"/>
          <w:szCs w:val="24"/>
        </w:rPr>
        <w:t xml:space="preserve"> vzniká právoplatnosťou rozhodnutia.</w:t>
      </w:r>
    </w:p>
    <w:p w14:paraId="3DAEBAE4" w14:textId="77777777" w:rsidR="00B87932" w:rsidRPr="00FF6F15" w:rsidRDefault="00B87932">
      <w:pPr>
        <w:snapToGrid w:val="0"/>
        <w:spacing w:after="0" w:line="240" w:lineRule="auto"/>
        <w:ind w:left="714" w:hanging="357"/>
        <w:jc w:val="both"/>
      </w:pPr>
    </w:p>
    <w:p w14:paraId="73449F0E" w14:textId="0ADA8777" w:rsidR="00B87932" w:rsidRPr="00FF6F15" w:rsidRDefault="00B87932">
      <w:pPr>
        <w:pStyle w:val="Odsekzoznamu"/>
        <w:numPr>
          <w:ilvl w:val="0"/>
          <w:numId w:val="117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w:t>
      </w:r>
      <w:r w:rsidR="007A7B3D" w:rsidRPr="00FF6F15">
        <w:rPr>
          <w:rFonts w:ascii="Times New Roman" w:hAnsi="Times New Roman" w:cs="Times New Roman"/>
          <w:sz w:val="24"/>
          <w:szCs w:val="24"/>
        </w:rPr>
        <w:t>služobnosť</w:t>
      </w:r>
      <w:r w:rsidRPr="00FF6F15">
        <w:rPr>
          <w:rFonts w:ascii="Times New Roman" w:hAnsi="Times New Roman" w:cs="Times New Roman"/>
          <w:sz w:val="24"/>
          <w:szCs w:val="24"/>
        </w:rPr>
        <w:t xml:space="preserve"> nezriadi, ak nariad</w:t>
      </w:r>
      <w:r w:rsidR="007A7B3D" w:rsidRPr="00FF6F15">
        <w:rPr>
          <w:rFonts w:ascii="Times New Roman" w:hAnsi="Times New Roman" w:cs="Times New Roman"/>
          <w:sz w:val="24"/>
          <w:szCs w:val="24"/>
        </w:rPr>
        <w:t>il</w:t>
      </w:r>
      <w:r w:rsidRPr="00FF6F15">
        <w:rPr>
          <w:rFonts w:ascii="Times New Roman" w:hAnsi="Times New Roman" w:cs="Times New Roman"/>
          <w:sz w:val="24"/>
          <w:szCs w:val="24"/>
        </w:rPr>
        <w:t xml:space="preserve"> likvidáci</w:t>
      </w:r>
      <w:r w:rsidR="007A7B3D" w:rsidRPr="00FF6F15">
        <w:rPr>
          <w:rFonts w:ascii="Times New Roman" w:hAnsi="Times New Roman" w:cs="Times New Roman"/>
          <w:sz w:val="24"/>
          <w:szCs w:val="24"/>
        </w:rPr>
        <w:t>u</w:t>
      </w:r>
      <w:r w:rsidRPr="00FF6F15">
        <w:rPr>
          <w:rFonts w:ascii="Times New Roman" w:hAnsi="Times New Roman" w:cs="Times New Roman"/>
          <w:sz w:val="24"/>
          <w:szCs w:val="24"/>
        </w:rPr>
        <w:t xml:space="preserve"> dedičstva alebo ak schválil dohodu o prenechaní predlženého dedičstva na úhradu pozostalostných dlhov. </w:t>
      </w:r>
    </w:p>
    <w:p w14:paraId="2A96E14F" w14:textId="77777777" w:rsidR="00B87932" w:rsidRPr="00FF6F15" w:rsidRDefault="00B87932">
      <w:pPr>
        <w:snapToGrid w:val="0"/>
        <w:spacing w:after="0" w:line="240" w:lineRule="auto"/>
        <w:ind w:left="714" w:hanging="357"/>
        <w:jc w:val="both"/>
      </w:pPr>
    </w:p>
    <w:p w14:paraId="794E6C09" w14:textId="5A4FD222" w:rsidR="00B87932" w:rsidRDefault="00B87932" w:rsidP="00796FFC">
      <w:pPr>
        <w:pStyle w:val="Odsekzoznamu"/>
        <w:numPr>
          <w:ilvl w:val="0"/>
          <w:numId w:val="117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námietku dediča súd </w:t>
      </w:r>
      <w:r w:rsidR="007A7B3D" w:rsidRPr="00FF6F15">
        <w:rPr>
          <w:rFonts w:ascii="Times New Roman" w:hAnsi="Times New Roman" w:cs="Times New Roman"/>
          <w:sz w:val="24"/>
          <w:szCs w:val="24"/>
        </w:rPr>
        <w:t>služobnosť</w:t>
      </w:r>
      <w:r w:rsidRPr="00FF6F15">
        <w:rPr>
          <w:rFonts w:ascii="Times New Roman" w:hAnsi="Times New Roman" w:cs="Times New Roman"/>
          <w:sz w:val="24"/>
          <w:szCs w:val="24"/>
        </w:rPr>
        <w:t xml:space="preserve"> nezriadi, ak to vzhľadom na všetky okolnosti nie je možné od dedičov spravodlivo požadovať</w:t>
      </w:r>
      <w:r w:rsidR="004A1D76">
        <w:rPr>
          <w:rFonts w:ascii="Times New Roman" w:hAnsi="Times New Roman" w:cs="Times New Roman"/>
          <w:sz w:val="24"/>
          <w:szCs w:val="24"/>
        </w:rPr>
        <w:t xml:space="preserve"> </w:t>
      </w:r>
      <w:r w:rsidR="004A1D76" w:rsidRPr="004A1D76">
        <w:rPr>
          <w:rFonts w:ascii="Times New Roman" w:hAnsi="Times New Roman" w:cs="Times New Roman"/>
          <w:sz w:val="24"/>
          <w:szCs w:val="24"/>
        </w:rPr>
        <w:t>alebo ak by právo služobnosti ukracovalo nárok dediča na povinný podiel</w:t>
      </w:r>
      <w:r w:rsidRPr="00FF6F15">
        <w:rPr>
          <w:rFonts w:ascii="Times New Roman" w:hAnsi="Times New Roman" w:cs="Times New Roman"/>
          <w:sz w:val="24"/>
          <w:szCs w:val="24"/>
        </w:rPr>
        <w:t xml:space="preserve">. </w:t>
      </w:r>
    </w:p>
    <w:p w14:paraId="52660F45" w14:textId="77777777" w:rsidR="00CC4CA5" w:rsidRPr="00FF6F15" w:rsidRDefault="00CC4CA5" w:rsidP="00796FFC">
      <w:pPr>
        <w:snapToGrid w:val="0"/>
        <w:spacing w:after="0" w:line="240" w:lineRule="auto"/>
        <w:ind w:left="714" w:hanging="357"/>
        <w:jc w:val="both"/>
      </w:pPr>
    </w:p>
    <w:p w14:paraId="49BD2A90" w14:textId="61F3BA61" w:rsidR="00B87932" w:rsidRPr="00FF6F15" w:rsidRDefault="00B87932" w:rsidP="006610FD">
      <w:pPr>
        <w:pStyle w:val="Nadpis6"/>
      </w:pPr>
    </w:p>
    <w:p w14:paraId="7916AAFA" w14:textId="51DDC7A5" w:rsidR="00B87932" w:rsidRPr="00FF6F15" w:rsidRDefault="00B87932">
      <w:pPr>
        <w:snapToGrid w:val="0"/>
        <w:spacing w:after="0" w:line="240" w:lineRule="auto"/>
        <w:jc w:val="center"/>
      </w:pPr>
      <w:r w:rsidRPr="00FF6F15">
        <w:t xml:space="preserve">Zrušenie </w:t>
      </w:r>
      <w:r w:rsidR="008E653A" w:rsidRPr="00FF6F15">
        <w:t xml:space="preserve">alebo obmedzenie </w:t>
      </w:r>
      <w:r w:rsidR="007A7B3D" w:rsidRPr="00FF6F15">
        <w:t>služobnosti</w:t>
      </w:r>
    </w:p>
    <w:p w14:paraId="75AA42C3" w14:textId="77777777" w:rsidR="00B87932" w:rsidRPr="00FF6F15" w:rsidRDefault="00B87932">
      <w:pPr>
        <w:snapToGrid w:val="0"/>
        <w:spacing w:after="0" w:line="240" w:lineRule="auto"/>
        <w:jc w:val="both"/>
      </w:pPr>
    </w:p>
    <w:p w14:paraId="1FD01C1E" w14:textId="4171A70F" w:rsidR="00B87932" w:rsidRPr="00FF6F15" w:rsidRDefault="00B87932">
      <w:pPr>
        <w:snapToGrid w:val="0"/>
        <w:spacing w:after="0" w:line="240" w:lineRule="auto"/>
        <w:ind w:firstLine="357"/>
        <w:jc w:val="both"/>
      </w:pPr>
      <w:r w:rsidRPr="00FF6F15">
        <w:t xml:space="preserve">Veriteľ pozostalostnej pohľadávky sa môže domáhať zrušenia alebo obmedzenia </w:t>
      </w:r>
      <w:r w:rsidR="007A7B3D" w:rsidRPr="00FF6F15">
        <w:t>služobnosti</w:t>
      </w:r>
      <w:r w:rsidRPr="00FF6F15">
        <w:t>, ak je</w:t>
      </w:r>
      <w:r w:rsidR="007A7B3D" w:rsidRPr="00FF6F15">
        <w:t xml:space="preserve"> ňou</w:t>
      </w:r>
      <w:r w:rsidRPr="00FF6F15">
        <w:t xml:space="preserve"> sťažené uspokojenie jeho pohľadávky. </w:t>
      </w:r>
      <w:r w:rsidR="008E653A" w:rsidRPr="00FF6F15">
        <w:t xml:space="preserve">Toto právo má aj veriteľ pohľadávky </w:t>
      </w:r>
      <w:r w:rsidR="009A0759">
        <w:t>zabezpečenej záložným právom na</w:t>
      </w:r>
      <w:r w:rsidR="008E653A" w:rsidRPr="00FF6F15">
        <w:t xml:space="preserve"> nehnuteľnosť, ktorú služobnosť zaťažuje.</w:t>
      </w:r>
    </w:p>
    <w:p w14:paraId="0DD36652" w14:textId="77777777" w:rsidR="00B87932" w:rsidRPr="00FF6F15" w:rsidRDefault="00B87932">
      <w:pPr>
        <w:snapToGrid w:val="0"/>
        <w:spacing w:after="0" w:line="240" w:lineRule="auto"/>
        <w:jc w:val="both"/>
      </w:pPr>
    </w:p>
    <w:p w14:paraId="02090CD8" w14:textId="5E01C303" w:rsidR="00B87932" w:rsidRPr="00FF6F15" w:rsidRDefault="00B87932" w:rsidP="006610FD">
      <w:pPr>
        <w:pStyle w:val="Nadpis6"/>
      </w:pPr>
    </w:p>
    <w:p w14:paraId="303E5EA9" w14:textId="77777777" w:rsidR="00B87932" w:rsidRPr="00FF6F15" w:rsidRDefault="00B87932">
      <w:pPr>
        <w:snapToGrid w:val="0"/>
        <w:spacing w:after="0" w:line="240" w:lineRule="auto"/>
        <w:jc w:val="center"/>
      </w:pPr>
      <w:r w:rsidRPr="00FF6F15">
        <w:t>Primerané použitie niektorých ustanovení o odkaze</w:t>
      </w:r>
    </w:p>
    <w:p w14:paraId="63C248F8" w14:textId="77777777" w:rsidR="00B87932" w:rsidRPr="00FF6F15" w:rsidRDefault="00B87932">
      <w:pPr>
        <w:snapToGrid w:val="0"/>
        <w:spacing w:after="0" w:line="240" w:lineRule="auto"/>
        <w:jc w:val="both"/>
      </w:pPr>
    </w:p>
    <w:p w14:paraId="2F763F31" w14:textId="3083DC19" w:rsidR="00B87932" w:rsidRPr="00FF6F15" w:rsidRDefault="00B87932">
      <w:pPr>
        <w:snapToGrid w:val="0"/>
        <w:spacing w:after="0" w:line="240" w:lineRule="auto"/>
        <w:ind w:firstLine="357"/>
        <w:jc w:val="both"/>
      </w:pPr>
      <w:r w:rsidRPr="00FF6F15">
        <w:t>Ustanovenia o zrušení odkazu dedičskou zmluvou (</w:t>
      </w:r>
      <w:r w:rsidR="00713588" w:rsidRPr="002057AC">
        <w:fldChar w:fldCharType="begin"/>
      </w:r>
      <w:r w:rsidR="00713588" w:rsidRPr="00FF6F15">
        <w:instrText xml:space="preserve"> REF _Ref212195328 \n \h </w:instrText>
      </w:r>
      <w:r w:rsidR="00713588" w:rsidRPr="002057AC">
        <w:fldChar w:fldCharType="separate"/>
      </w:r>
      <w:r w:rsidR="00A52005">
        <w:t xml:space="preserve">§ 1796 </w:t>
      </w:r>
      <w:r w:rsidR="00713588" w:rsidRPr="002057AC">
        <w:fldChar w:fldCharType="end"/>
      </w:r>
      <w:r w:rsidRPr="00FF6F15">
        <w:t xml:space="preserve">o zákaze zriadiť odkaz </w:t>
      </w:r>
      <w:r w:rsidR="003A6DE4">
        <w:br/>
      </w:r>
      <w:r w:rsidRPr="00FF6F15">
        <w:t>(</w:t>
      </w:r>
      <w:r w:rsidR="00713588" w:rsidRPr="002057AC">
        <w:fldChar w:fldCharType="begin"/>
      </w:r>
      <w:r w:rsidR="00713588" w:rsidRPr="00FF6F15">
        <w:instrText xml:space="preserve"> REF _Ref212195344 \n \h </w:instrText>
      </w:r>
      <w:r w:rsidR="00713588" w:rsidRPr="002057AC">
        <w:fldChar w:fldCharType="separate"/>
      </w:r>
      <w:r w:rsidR="00A52005">
        <w:t xml:space="preserve">§ 1797 </w:t>
      </w:r>
      <w:r w:rsidR="00713588" w:rsidRPr="002057AC">
        <w:fldChar w:fldCharType="end"/>
      </w:r>
      <w:r w:rsidRPr="00FF6F15">
        <w:t>o vylúčení zodpovednosti za pozostalostné dlhy (</w:t>
      </w:r>
      <w:r w:rsidR="00713588" w:rsidRPr="002057AC">
        <w:fldChar w:fldCharType="begin"/>
      </w:r>
      <w:r w:rsidR="00713588" w:rsidRPr="00FF6F15">
        <w:instrText xml:space="preserve"> REF _Ref212195371 \n \h </w:instrText>
      </w:r>
      <w:r w:rsidR="00713588" w:rsidRPr="002057AC">
        <w:fldChar w:fldCharType="separate"/>
      </w:r>
      <w:r w:rsidR="00A52005">
        <w:t xml:space="preserve">§ 1800 </w:t>
      </w:r>
      <w:r w:rsidR="00713588" w:rsidRPr="002057AC">
        <w:fldChar w:fldCharType="end"/>
      </w:r>
      <w:r w:rsidRPr="00FF6F15">
        <w:t>o odmietnutí dedičstva odkazovníkom (</w:t>
      </w:r>
      <w:r w:rsidR="00713588" w:rsidRPr="002057AC">
        <w:fldChar w:fldCharType="begin"/>
      </w:r>
      <w:r w:rsidR="00713588" w:rsidRPr="00FF6F15">
        <w:instrText xml:space="preserve"> REF _Ref212195278 \n \h </w:instrText>
      </w:r>
      <w:r w:rsidR="00713588" w:rsidRPr="002057AC">
        <w:fldChar w:fldCharType="separate"/>
      </w:r>
      <w:r w:rsidR="00A52005">
        <w:t xml:space="preserve">§ 1808 </w:t>
      </w:r>
      <w:r w:rsidR="00713588" w:rsidRPr="002057AC">
        <w:fldChar w:fldCharType="end"/>
      </w:r>
      <w:r w:rsidRPr="00FF6F15">
        <w:t>a o odkaze v prípade odúmrti (</w:t>
      </w:r>
      <w:r w:rsidR="00713588" w:rsidRPr="002057AC">
        <w:fldChar w:fldCharType="begin"/>
      </w:r>
      <w:r w:rsidR="00713588" w:rsidRPr="00FF6F15">
        <w:instrText xml:space="preserve"> REF _Ref212195405 \n \h </w:instrText>
      </w:r>
      <w:r w:rsidR="00713588" w:rsidRPr="002057AC">
        <w:fldChar w:fldCharType="separate"/>
      </w:r>
      <w:r w:rsidR="00A52005">
        <w:t xml:space="preserve">§ 1809 </w:t>
      </w:r>
      <w:r w:rsidR="00713588" w:rsidRPr="002057AC">
        <w:fldChar w:fldCharType="end"/>
      </w:r>
      <w:r w:rsidRPr="00FF6F15">
        <w:t xml:space="preserve">sa použijú primerane aj na odkaz práva </w:t>
      </w:r>
      <w:r w:rsidR="007A7B3D" w:rsidRPr="00FF6F15">
        <w:t>služobnosti</w:t>
      </w:r>
      <w:r w:rsidRPr="00FF6F15">
        <w:t>.</w:t>
      </w:r>
    </w:p>
    <w:p w14:paraId="6ACB5285" w14:textId="77777777" w:rsidR="004E75CD" w:rsidRPr="00FF6F15" w:rsidRDefault="004E75CD">
      <w:pPr>
        <w:snapToGrid w:val="0"/>
        <w:spacing w:after="0" w:line="240" w:lineRule="auto"/>
        <w:jc w:val="center"/>
        <w:rPr>
          <w:b/>
        </w:rPr>
      </w:pPr>
    </w:p>
    <w:p w14:paraId="26C6523B" w14:textId="77777777" w:rsidR="00B32F53" w:rsidRDefault="00B32F53">
      <w:pPr>
        <w:snapToGrid w:val="0"/>
        <w:spacing w:after="0" w:line="240" w:lineRule="auto"/>
        <w:jc w:val="center"/>
        <w:rPr>
          <w:b/>
          <w:spacing w:val="30"/>
        </w:rPr>
      </w:pPr>
    </w:p>
    <w:p w14:paraId="3D9B510E" w14:textId="77777777" w:rsidR="00B32F53" w:rsidRDefault="00B32F53">
      <w:pPr>
        <w:snapToGrid w:val="0"/>
        <w:spacing w:after="0" w:line="240" w:lineRule="auto"/>
        <w:jc w:val="center"/>
        <w:rPr>
          <w:b/>
          <w:spacing w:val="30"/>
        </w:rPr>
      </w:pPr>
    </w:p>
    <w:p w14:paraId="0FA5E859" w14:textId="77777777" w:rsidR="00B32F53" w:rsidRDefault="00B32F53">
      <w:pPr>
        <w:snapToGrid w:val="0"/>
        <w:spacing w:after="0" w:line="240" w:lineRule="auto"/>
        <w:jc w:val="center"/>
        <w:rPr>
          <w:b/>
          <w:spacing w:val="30"/>
        </w:rPr>
      </w:pPr>
    </w:p>
    <w:p w14:paraId="04A8E2C8" w14:textId="77777777" w:rsidR="00B32F53" w:rsidRDefault="00B32F53">
      <w:pPr>
        <w:snapToGrid w:val="0"/>
        <w:spacing w:after="0" w:line="240" w:lineRule="auto"/>
        <w:jc w:val="center"/>
        <w:rPr>
          <w:b/>
          <w:spacing w:val="30"/>
        </w:rPr>
      </w:pPr>
    </w:p>
    <w:p w14:paraId="508A2EFD" w14:textId="77777777" w:rsidR="00B32F53" w:rsidRDefault="00B32F53">
      <w:pPr>
        <w:snapToGrid w:val="0"/>
        <w:spacing w:after="0" w:line="240" w:lineRule="auto"/>
        <w:jc w:val="center"/>
        <w:rPr>
          <w:b/>
          <w:spacing w:val="30"/>
        </w:rPr>
      </w:pPr>
    </w:p>
    <w:p w14:paraId="1B3039D3" w14:textId="77777777" w:rsidR="00B32F53" w:rsidRDefault="00B32F53">
      <w:pPr>
        <w:snapToGrid w:val="0"/>
        <w:spacing w:after="0" w:line="240" w:lineRule="auto"/>
        <w:jc w:val="center"/>
        <w:rPr>
          <w:b/>
          <w:spacing w:val="30"/>
        </w:rPr>
      </w:pPr>
    </w:p>
    <w:p w14:paraId="7F0DCC6C" w14:textId="20168670" w:rsidR="00B87932" w:rsidRPr="00FF6F15" w:rsidRDefault="007A7B3D">
      <w:pPr>
        <w:snapToGrid w:val="0"/>
        <w:spacing w:after="0" w:line="240" w:lineRule="auto"/>
        <w:jc w:val="center"/>
        <w:rPr>
          <w:b/>
          <w:spacing w:val="30"/>
        </w:rPr>
      </w:pPr>
      <w:r w:rsidRPr="00FF6F15">
        <w:rPr>
          <w:b/>
          <w:spacing w:val="30"/>
        </w:rPr>
        <w:lastRenderedPageBreak/>
        <w:t>Ôsmy</w:t>
      </w:r>
      <w:r w:rsidR="00B87932" w:rsidRPr="00FF6F15">
        <w:rPr>
          <w:b/>
          <w:spacing w:val="30"/>
        </w:rPr>
        <w:t xml:space="preserve"> diel</w:t>
      </w:r>
    </w:p>
    <w:p w14:paraId="4F685361" w14:textId="217A13C3" w:rsidR="00B87932" w:rsidRPr="00FF6F15" w:rsidRDefault="0018044F">
      <w:pPr>
        <w:snapToGrid w:val="0"/>
        <w:spacing w:after="0" w:line="240" w:lineRule="auto"/>
        <w:jc w:val="center"/>
        <w:rPr>
          <w:b/>
        </w:rPr>
      </w:pPr>
      <w:r w:rsidRPr="00FF6F15">
        <w:rPr>
          <w:b/>
        </w:rPr>
        <w:t>Príkaz</w:t>
      </w:r>
    </w:p>
    <w:p w14:paraId="70538BB9" w14:textId="77777777" w:rsidR="00B87932" w:rsidRPr="00FF6F15" w:rsidRDefault="00B87932">
      <w:pPr>
        <w:snapToGrid w:val="0"/>
        <w:spacing w:after="0" w:line="240" w:lineRule="auto"/>
        <w:jc w:val="center"/>
        <w:rPr>
          <w:b/>
        </w:rPr>
      </w:pPr>
    </w:p>
    <w:p w14:paraId="50243017" w14:textId="7D791CE1" w:rsidR="00B87932" w:rsidRPr="00FF6F15" w:rsidRDefault="00B87932" w:rsidP="006610FD">
      <w:pPr>
        <w:pStyle w:val="Nadpis6"/>
      </w:pPr>
    </w:p>
    <w:p w14:paraId="1755D42D" w14:textId="0DFE69EF" w:rsidR="00B87932" w:rsidRPr="00FF6F15" w:rsidRDefault="00B87932">
      <w:pPr>
        <w:snapToGrid w:val="0"/>
        <w:spacing w:after="0" w:line="240" w:lineRule="auto"/>
        <w:jc w:val="center"/>
      </w:pPr>
      <w:r w:rsidRPr="00FF6F15">
        <w:t>Uloženie príkazu</w:t>
      </w:r>
    </w:p>
    <w:p w14:paraId="52B97273" w14:textId="77777777" w:rsidR="00B87932" w:rsidRPr="00FF6F15" w:rsidRDefault="00B87932">
      <w:pPr>
        <w:snapToGrid w:val="0"/>
        <w:spacing w:after="0" w:line="240" w:lineRule="auto"/>
        <w:jc w:val="both"/>
      </w:pPr>
    </w:p>
    <w:p w14:paraId="2F689725" w14:textId="12A50B48" w:rsidR="00B87932" w:rsidRPr="00FF6F15" w:rsidRDefault="00B87932">
      <w:pPr>
        <w:pStyle w:val="Odsekzoznamu"/>
        <w:numPr>
          <w:ilvl w:val="0"/>
          <w:numId w:val="39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Poručiteľ môže dedičovi uložiť príkaz, aby niečo konal alebo aby sa určitého konania zdržal alebo aby určité konanie strpel.</w:t>
      </w:r>
    </w:p>
    <w:p w14:paraId="60AE8672" w14:textId="77777777" w:rsidR="00713588" w:rsidRPr="00FF6F15" w:rsidRDefault="00713588" w:rsidP="00713588">
      <w:pPr>
        <w:pStyle w:val="Odsekzoznamu"/>
        <w:snapToGrid w:val="0"/>
        <w:spacing w:after="0" w:line="240" w:lineRule="auto"/>
        <w:ind w:left="714"/>
        <w:jc w:val="both"/>
        <w:rPr>
          <w:rFonts w:ascii="Times New Roman" w:hAnsi="Times New Roman" w:cs="Times New Roman"/>
          <w:sz w:val="24"/>
          <w:szCs w:val="24"/>
        </w:rPr>
      </w:pPr>
    </w:p>
    <w:p w14:paraId="44584799" w14:textId="57530C35" w:rsidR="00B87932" w:rsidRPr="00FF6F15" w:rsidRDefault="00B87932">
      <w:pPr>
        <w:pStyle w:val="Odsekzoznamu"/>
        <w:numPr>
          <w:ilvl w:val="0"/>
          <w:numId w:val="39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Ten, v záujme koho bol príkaz uložený, nie je veriteľom dediča. </w:t>
      </w:r>
    </w:p>
    <w:p w14:paraId="09BF895C" w14:textId="77777777" w:rsidR="00B87932" w:rsidRPr="00FF6F15" w:rsidRDefault="00B87932">
      <w:pPr>
        <w:snapToGrid w:val="0"/>
        <w:spacing w:after="0" w:line="240" w:lineRule="auto"/>
        <w:ind w:left="714" w:hanging="357"/>
        <w:jc w:val="both"/>
      </w:pPr>
    </w:p>
    <w:p w14:paraId="14053A8F" w14:textId="6FF4B4E6" w:rsidR="00B87932" w:rsidRPr="00FF6F15" w:rsidRDefault="00B87932">
      <w:pPr>
        <w:pStyle w:val="Odsekzoznamu"/>
        <w:numPr>
          <w:ilvl w:val="0"/>
          <w:numId w:val="39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Dedičovi povolanému dedičskou zmluvou možno príkaz uložiť, len ak bol príkaz obsiahnutý v dedičskej zmluve. </w:t>
      </w:r>
    </w:p>
    <w:p w14:paraId="678DDB46" w14:textId="77777777" w:rsidR="00C21D92" w:rsidRPr="00FF6F15" w:rsidRDefault="00C21D92">
      <w:pPr>
        <w:snapToGrid w:val="0"/>
        <w:spacing w:after="0" w:line="240" w:lineRule="auto"/>
        <w:jc w:val="center"/>
      </w:pPr>
    </w:p>
    <w:p w14:paraId="61418F2C" w14:textId="56E62FA3" w:rsidR="00B87932" w:rsidRPr="00FF6F15" w:rsidRDefault="00B87932" w:rsidP="006610FD">
      <w:pPr>
        <w:pStyle w:val="Nadpis6"/>
      </w:pPr>
    </w:p>
    <w:p w14:paraId="2B1E8139" w14:textId="7E19D273" w:rsidR="00B87932" w:rsidRPr="00FF6F15" w:rsidRDefault="00B87932">
      <w:pPr>
        <w:snapToGrid w:val="0"/>
        <w:spacing w:after="0" w:line="240" w:lineRule="auto"/>
        <w:jc w:val="center"/>
      </w:pPr>
      <w:r w:rsidRPr="00FF6F15">
        <w:t>Listina o príkaze</w:t>
      </w:r>
    </w:p>
    <w:p w14:paraId="4C50334F" w14:textId="77777777" w:rsidR="00B87932" w:rsidRPr="00FF6F15" w:rsidRDefault="00B87932">
      <w:pPr>
        <w:snapToGrid w:val="0"/>
        <w:spacing w:after="0" w:line="240" w:lineRule="auto"/>
        <w:jc w:val="both"/>
      </w:pPr>
    </w:p>
    <w:p w14:paraId="3BCD421B" w14:textId="4C49DAC9" w:rsidR="00B87932" w:rsidRPr="00FF6F15" w:rsidRDefault="00B87932">
      <w:pPr>
        <w:snapToGrid w:val="0"/>
        <w:spacing w:after="0" w:line="240" w:lineRule="auto"/>
        <w:ind w:firstLine="357"/>
        <w:jc w:val="both"/>
      </w:pPr>
      <w:r w:rsidRPr="00FF6F15">
        <w:t xml:space="preserve">O náležitostiach listiny o príkaze </w:t>
      </w:r>
      <w:r w:rsidR="007A7B3D" w:rsidRPr="00FF6F15">
        <w:t xml:space="preserve">a </w:t>
      </w:r>
      <w:r w:rsidRPr="00FF6F15">
        <w:t xml:space="preserve">o jej zrušení platia rovnako ustanovenia o závete. </w:t>
      </w:r>
    </w:p>
    <w:p w14:paraId="4C6DC892" w14:textId="77777777" w:rsidR="00B87932" w:rsidRPr="00FF6F15" w:rsidRDefault="00B87932">
      <w:pPr>
        <w:snapToGrid w:val="0"/>
        <w:spacing w:after="0" w:line="240" w:lineRule="auto"/>
        <w:jc w:val="both"/>
      </w:pPr>
    </w:p>
    <w:p w14:paraId="510DCB64" w14:textId="4F88CE98" w:rsidR="00B87932" w:rsidRPr="00FF6F15" w:rsidRDefault="00B87932" w:rsidP="006610FD">
      <w:pPr>
        <w:pStyle w:val="Nadpis6"/>
      </w:pPr>
    </w:p>
    <w:p w14:paraId="19409193" w14:textId="77777777" w:rsidR="00B87932" w:rsidRPr="00FF6F15" w:rsidRDefault="00B87932">
      <w:pPr>
        <w:snapToGrid w:val="0"/>
        <w:spacing w:after="0" w:line="240" w:lineRule="auto"/>
        <w:jc w:val="center"/>
      </w:pPr>
      <w:r w:rsidRPr="00FF6F15">
        <w:t>Príkaz zaťažujúci náhradného dediča</w:t>
      </w:r>
    </w:p>
    <w:p w14:paraId="5D1D6A80" w14:textId="77777777" w:rsidR="00B87932" w:rsidRPr="00FF6F15" w:rsidRDefault="00B87932">
      <w:pPr>
        <w:snapToGrid w:val="0"/>
        <w:spacing w:after="0" w:line="240" w:lineRule="auto"/>
        <w:jc w:val="both"/>
      </w:pPr>
    </w:p>
    <w:p w14:paraId="4C8B8FE2" w14:textId="3362424C" w:rsidR="00B87932" w:rsidRPr="00FF6F15" w:rsidRDefault="009F28E0">
      <w:pPr>
        <w:snapToGrid w:val="0"/>
        <w:spacing w:after="0" w:line="240" w:lineRule="auto"/>
        <w:ind w:firstLine="357"/>
        <w:jc w:val="both"/>
      </w:pPr>
      <w:r>
        <w:t>P</w:t>
      </w:r>
      <w:r w:rsidR="00B87932" w:rsidRPr="00FF6F15">
        <w:t>ríkaz povolanému dedičovi</w:t>
      </w:r>
      <w:r w:rsidR="007A7B3D" w:rsidRPr="00FF6F15">
        <w:t xml:space="preserve"> </w:t>
      </w:r>
      <w:r>
        <w:t xml:space="preserve">sa považuje za </w:t>
      </w:r>
      <w:r w:rsidR="007A7B3D" w:rsidRPr="00FF6F15">
        <w:t xml:space="preserve">uložený </w:t>
      </w:r>
      <w:r w:rsidR="00B87932" w:rsidRPr="00FF6F15">
        <w:t>aj náhradné</w:t>
      </w:r>
      <w:r w:rsidR="007A7B3D" w:rsidRPr="00FF6F15">
        <w:t>mu</w:t>
      </w:r>
      <w:r w:rsidR="00B87932" w:rsidRPr="00FF6F15">
        <w:t xml:space="preserve"> dedič</w:t>
      </w:r>
      <w:r w:rsidR="007A7B3D" w:rsidRPr="00FF6F15">
        <w:t>ovi</w:t>
      </w:r>
      <w:r w:rsidR="00B87932" w:rsidRPr="00FF6F15">
        <w:t>; ibaže z</w:t>
      </w:r>
      <w:r w:rsidR="007A7B3D" w:rsidRPr="00FF6F15">
        <w:t xml:space="preserve"> príkazu alebo z </w:t>
      </w:r>
      <w:r w:rsidR="00B87932" w:rsidRPr="00FF6F15">
        <w:t xml:space="preserve">povahy veci vyplýva, že príkaz sa má vzťahovať len na povolaného dediča.   </w:t>
      </w:r>
    </w:p>
    <w:p w14:paraId="211BB3B6" w14:textId="77777777" w:rsidR="00B87932" w:rsidRPr="00FF6F15" w:rsidRDefault="00B87932">
      <w:pPr>
        <w:snapToGrid w:val="0"/>
        <w:spacing w:after="0" w:line="240" w:lineRule="auto"/>
        <w:jc w:val="both"/>
      </w:pPr>
    </w:p>
    <w:p w14:paraId="3ECA0218" w14:textId="2CFE34D5" w:rsidR="00B87932" w:rsidRPr="00FF6F15" w:rsidRDefault="00B87932" w:rsidP="006610FD">
      <w:pPr>
        <w:pStyle w:val="Nadpis6"/>
      </w:pPr>
    </w:p>
    <w:p w14:paraId="66BF164D" w14:textId="373DD666" w:rsidR="00B87932" w:rsidRPr="00FF6F15" w:rsidRDefault="007A7B3D">
      <w:pPr>
        <w:snapToGrid w:val="0"/>
        <w:spacing w:after="0" w:line="240" w:lineRule="auto"/>
        <w:jc w:val="center"/>
      </w:pPr>
      <w:r w:rsidRPr="00FF6F15">
        <w:t>Osobná povaha</w:t>
      </w:r>
      <w:r w:rsidR="00B87932" w:rsidRPr="00FF6F15">
        <w:t xml:space="preserve"> príkazu</w:t>
      </w:r>
    </w:p>
    <w:p w14:paraId="4BC78208" w14:textId="77777777" w:rsidR="00B87932" w:rsidRPr="00FF6F15" w:rsidRDefault="00B87932">
      <w:pPr>
        <w:snapToGrid w:val="0"/>
        <w:spacing w:after="0" w:line="240" w:lineRule="auto"/>
        <w:jc w:val="both"/>
      </w:pPr>
    </w:p>
    <w:p w14:paraId="3FD442A0" w14:textId="300C0ACC" w:rsidR="00B87932" w:rsidRPr="00FF6F15" w:rsidRDefault="00B87932">
      <w:pPr>
        <w:snapToGrid w:val="0"/>
        <w:spacing w:after="0" w:line="240" w:lineRule="auto"/>
        <w:ind w:firstLine="357"/>
        <w:jc w:val="both"/>
      </w:pPr>
      <w:r w:rsidRPr="00FF6F15">
        <w:t xml:space="preserve">Príkaz sa považuje za </w:t>
      </w:r>
      <w:r w:rsidR="008E653A" w:rsidRPr="00FF6F15">
        <w:t>neuložený</w:t>
      </w:r>
      <w:r w:rsidRPr="00FF6F15">
        <w:t xml:space="preserve">, ak </w:t>
      </w:r>
      <w:r w:rsidR="007A7B3D" w:rsidRPr="00FF6F15">
        <w:t>ten, komu</w:t>
      </w:r>
      <w:r w:rsidRPr="00FF6F15">
        <w:t xml:space="preserve"> bol uložený, dedičstvo nenadobudne. </w:t>
      </w:r>
    </w:p>
    <w:p w14:paraId="4D0CC62C" w14:textId="77777777" w:rsidR="00B87932" w:rsidRPr="00FF6F15" w:rsidRDefault="00B87932">
      <w:pPr>
        <w:snapToGrid w:val="0"/>
        <w:spacing w:after="0" w:line="240" w:lineRule="auto"/>
        <w:jc w:val="both"/>
      </w:pPr>
    </w:p>
    <w:p w14:paraId="7E1B5BD9" w14:textId="5A079412" w:rsidR="00B87932" w:rsidRPr="00FF6F15" w:rsidRDefault="00B87932" w:rsidP="006610FD">
      <w:pPr>
        <w:pStyle w:val="Nadpis6"/>
      </w:pPr>
    </w:p>
    <w:p w14:paraId="7A9F9A2D" w14:textId="0EFA1AD4" w:rsidR="00B87932" w:rsidRPr="00FF6F15" w:rsidRDefault="00B87932">
      <w:pPr>
        <w:snapToGrid w:val="0"/>
        <w:spacing w:after="0" w:line="240" w:lineRule="auto"/>
        <w:jc w:val="center"/>
      </w:pPr>
      <w:r w:rsidRPr="00FF6F15">
        <w:t>Povinnosť splniť príkaz</w:t>
      </w:r>
    </w:p>
    <w:p w14:paraId="57EAA469" w14:textId="77777777" w:rsidR="00B87932" w:rsidRPr="00FF6F15" w:rsidRDefault="00B87932">
      <w:pPr>
        <w:snapToGrid w:val="0"/>
        <w:spacing w:after="0" w:line="240" w:lineRule="auto"/>
        <w:jc w:val="both"/>
      </w:pPr>
    </w:p>
    <w:p w14:paraId="5FB237EB" w14:textId="6321425D" w:rsidR="00B87932" w:rsidRPr="00FF6F15" w:rsidRDefault="00B87932">
      <w:pPr>
        <w:pStyle w:val="Odsekzoznamu"/>
        <w:numPr>
          <w:ilvl w:val="0"/>
          <w:numId w:val="11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 ktorému bol príkaz uložený má povinnosť príkaz splniť. </w:t>
      </w:r>
    </w:p>
    <w:p w14:paraId="5318222A" w14:textId="77777777" w:rsidR="00B87932" w:rsidRPr="00FF6F15" w:rsidRDefault="00B87932">
      <w:pPr>
        <w:snapToGrid w:val="0"/>
        <w:spacing w:after="0" w:line="240" w:lineRule="auto"/>
        <w:ind w:left="714" w:hanging="357"/>
        <w:jc w:val="both"/>
      </w:pPr>
    </w:p>
    <w:p w14:paraId="5FE37F65" w14:textId="59070CF9" w:rsidR="00B87932" w:rsidRPr="00FF6F15" w:rsidRDefault="00B87932">
      <w:pPr>
        <w:pStyle w:val="Odsekzoznamu"/>
        <w:numPr>
          <w:ilvl w:val="0"/>
          <w:numId w:val="117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 ktorý príkaz nesplnil</w:t>
      </w:r>
      <w:r w:rsidR="008E653A" w:rsidRPr="00FF6F15">
        <w:rPr>
          <w:rFonts w:ascii="Times New Roman" w:hAnsi="Times New Roman" w:cs="Times New Roman"/>
          <w:sz w:val="24"/>
          <w:szCs w:val="24"/>
        </w:rPr>
        <w:t>,</w:t>
      </w:r>
      <w:r w:rsidRPr="00FF6F15">
        <w:rPr>
          <w:rFonts w:ascii="Times New Roman" w:hAnsi="Times New Roman" w:cs="Times New Roman"/>
          <w:sz w:val="24"/>
          <w:szCs w:val="24"/>
        </w:rPr>
        <w:t xml:space="preserve"> nie je z toho dôvodu </w:t>
      </w:r>
      <w:r w:rsidR="008E653A" w:rsidRPr="00FF6F15">
        <w:rPr>
          <w:rFonts w:ascii="Times New Roman" w:hAnsi="Times New Roman" w:cs="Times New Roman"/>
          <w:sz w:val="24"/>
          <w:szCs w:val="24"/>
        </w:rPr>
        <w:t>nespôsobilý dediť</w:t>
      </w:r>
      <w:r w:rsidRPr="00FF6F15">
        <w:rPr>
          <w:rFonts w:ascii="Times New Roman" w:hAnsi="Times New Roman" w:cs="Times New Roman"/>
          <w:sz w:val="24"/>
          <w:szCs w:val="24"/>
        </w:rPr>
        <w:t xml:space="preserve">. </w:t>
      </w:r>
    </w:p>
    <w:p w14:paraId="359B333D" w14:textId="77777777" w:rsidR="00B87932" w:rsidRPr="00FF6F15" w:rsidRDefault="00B87932">
      <w:pPr>
        <w:snapToGrid w:val="0"/>
        <w:spacing w:after="0" w:line="240" w:lineRule="auto"/>
        <w:jc w:val="both"/>
      </w:pPr>
    </w:p>
    <w:p w14:paraId="1E097411" w14:textId="7182A7FC" w:rsidR="00B87932" w:rsidRPr="00FF6F15" w:rsidRDefault="00B87932" w:rsidP="006610FD">
      <w:pPr>
        <w:pStyle w:val="Nadpis6"/>
      </w:pPr>
    </w:p>
    <w:p w14:paraId="6BB67FE6" w14:textId="77777777" w:rsidR="00B87932" w:rsidRPr="00FF6F15" w:rsidRDefault="00B87932">
      <w:pPr>
        <w:snapToGrid w:val="0"/>
        <w:spacing w:after="0" w:line="240" w:lineRule="auto"/>
        <w:jc w:val="center"/>
      </w:pPr>
      <w:r w:rsidRPr="00FF6F15">
        <w:t>Žaloba na splnenie príkazu</w:t>
      </w:r>
    </w:p>
    <w:p w14:paraId="53557E95" w14:textId="77777777" w:rsidR="00B87932" w:rsidRPr="00FF6F15" w:rsidRDefault="00B87932">
      <w:pPr>
        <w:snapToGrid w:val="0"/>
        <w:spacing w:after="0" w:line="240" w:lineRule="auto"/>
        <w:jc w:val="both"/>
      </w:pPr>
    </w:p>
    <w:p w14:paraId="11E606DA" w14:textId="7E8996A0" w:rsidR="00B87932" w:rsidRPr="00FF6F15" w:rsidRDefault="00B87932">
      <w:pPr>
        <w:pStyle w:val="Odsekzoznamu"/>
        <w:numPr>
          <w:ilvl w:val="0"/>
          <w:numId w:val="3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Domáhať sa splnenia príkazu má právo ktorýkoľvek z</w:t>
      </w:r>
      <w:r w:rsidR="008E653A" w:rsidRPr="00FF6F15">
        <w:rPr>
          <w:rFonts w:ascii="Times New Roman" w:hAnsi="Times New Roman" w:cs="Times New Roman"/>
          <w:sz w:val="24"/>
          <w:szCs w:val="24"/>
        </w:rPr>
        <w:t> </w:t>
      </w:r>
      <w:r w:rsidRPr="00FF6F15">
        <w:rPr>
          <w:rFonts w:ascii="Times New Roman" w:hAnsi="Times New Roman" w:cs="Times New Roman"/>
          <w:sz w:val="24"/>
          <w:szCs w:val="24"/>
        </w:rPr>
        <w:t>dedičov</w:t>
      </w:r>
      <w:r w:rsidR="008E653A" w:rsidRPr="00FF6F15">
        <w:rPr>
          <w:rFonts w:ascii="Times New Roman" w:hAnsi="Times New Roman" w:cs="Times New Roman"/>
          <w:sz w:val="24"/>
          <w:szCs w:val="24"/>
        </w:rPr>
        <w:t xml:space="preserve"> a vykonávateľ poslednej vôle</w:t>
      </w:r>
      <w:r w:rsidRPr="00FF6F15">
        <w:rPr>
          <w:rFonts w:ascii="Times New Roman" w:hAnsi="Times New Roman" w:cs="Times New Roman"/>
          <w:sz w:val="24"/>
          <w:szCs w:val="24"/>
        </w:rPr>
        <w:t xml:space="preserve">; splnenie však nemožno požadovať, ak bol príkaz uložený výlučne v záujme dediča.   </w:t>
      </w:r>
    </w:p>
    <w:p w14:paraId="40A1A22D" w14:textId="77777777" w:rsidR="00B87932" w:rsidRPr="00FF6F15" w:rsidRDefault="00B87932" w:rsidP="004A1D76">
      <w:pPr>
        <w:snapToGrid w:val="0"/>
        <w:spacing w:after="0" w:line="240" w:lineRule="auto"/>
        <w:ind w:left="714" w:hanging="357"/>
        <w:jc w:val="both"/>
      </w:pPr>
    </w:p>
    <w:p w14:paraId="13D76F0B" w14:textId="30743D32" w:rsidR="00B87932" w:rsidRPr="00FF6F15" w:rsidRDefault="00B87932" w:rsidP="00796FFC">
      <w:pPr>
        <w:pStyle w:val="Odsekzoznamu"/>
        <w:numPr>
          <w:ilvl w:val="0"/>
          <w:numId w:val="3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Súd žalobu podľa odseku 1 zamietne, ak príkaz dediča nadmerne obťažuje</w:t>
      </w:r>
      <w:r w:rsidR="004A1D76">
        <w:rPr>
          <w:rFonts w:ascii="Times New Roman" w:hAnsi="Times New Roman" w:cs="Times New Roman"/>
          <w:sz w:val="24"/>
          <w:szCs w:val="24"/>
        </w:rPr>
        <w:t xml:space="preserve"> </w:t>
      </w:r>
      <w:r w:rsidR="004A1D76" w:rsidRPr="004A1D76">
        <w:rPr>
          <w:rFonts w:ascii="Times New Roman" w:hAnsi="Times New Roman" w:cs="Times New Roman"/>
          <w:sz w:val="24"/>
          <w:szCs w:val="24"/>
        </w:rPr>
        <w:t>alebo ak príkaz ukracuje nárok dediča na povinný podiel</w:t>
      </w:r>
      <w:r w:rsidRPr="00FF6F15">
        <w:rPr>
          <w:rFonts w:ascii="Times New Roman" w:hAnsi="Times New Roman" w:cs="Times New Roman"/>
          <w:sz w:val="24"/>
          <w:szCs w:val="24"/>
        </w:rPr>
        <w:t xml:space="preserve">. </w:t>
      </w:r>
    </w:p>
    <w:p w14:paraId="4ACBB28A" w14:textId="77777777" w:rsidR="00B87932" w:rsidRPr="00FF6F15" w:rsidRDefault="00B87932">
      <w:pPr>
        <w:snapToGrid w:val="0"/>
        <w:spacing w:after="0" w:line="240" w:lineRule="auto"/>
        <w:ind w:left="714" w:hanging="357"/>
        <w:jc w:val="both"/>
      </w:pPr>
    </w:p>
    <w:p w14:paraId="038D4528" w14:textId="7F648716" w:rsidR="00B87932" w:rsidRPr="00FF6F15" w:rsidRDefault="00B87932">
      <w:pPr>
        <w:pStyle w:val="Odsekzoznamu"/>
        <w:numPr>
          <w:ilvl w:val="0"/>
          <w:numId w:val="39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 uložený príkaz, aby dedič určitú vec z dedičstva nescudzil alebo nezaťažil, obmedzenie práva nakladať s vecou sa </w:t>
      </w:r>
      <w:r w:rsidR="007A7B3D" w:rsidRPr="00FF6F15">
        <w:rPr>
          <w:rFonts w:ascii="Times New Roman" w:hAnsi="Times New Roman" w:cs="Times New Roman"/>
          <w:sz w:val="24"/>
          <w:szCs w:val="24"/>
        </w:rPr>
        <w:t xml:space="preserve">zapíše </w:t>
      </w:r>
      <w:r w:rsidRPr="00FF6F15">
        <w:rPr>
          <w:rFonts w:ascii="Times New Roman" w:hAnsi="Times New Roman" w:cs="Times New Roman"/>
          <w:sz w:val="24"/>
          <w:szCs w:val="24"/>
        </w:rPr>
        <w:t xml:space="preserve">do katastra nehnuteľností alebo do iného </w:t>
      </w:r>
      <w:r w:rsidR="008E653A" w:rsidRPr="00FF6F15">
        <w:rPr>
          <w:rFonts w:ascii="Times New Roman" w:hAnsi="Times New Roman" w:cs="Times New Roman"/>
          <w:sz w:val="24"/>
          <w:szCs w:val="24"/>
        </w:rPr>
        <w:t xml:space="preserve">majetkového </w:t>
      </w:r>
      <w:r w:rsidRPr="00FF6F15">
        <w:rPr>
          <w:rFonts w:ascii="Times New Roman" w:hAnsi="Times New Roman" w:cs="Times New Roman"/>
          <w:sz w:val="24"/>
          <w:szCs w:val="24"/>
        </w:rPr>
        <w:t xml:space="preserve">registra, v ktorom je vec evidovaná, a to na základe rozhodnutia súdu o </w:t>
      </w:r>
      <w:r w:rsidRPr="00FF6F15">
        <w:rPr>
          <w:rFonts w:ascii="Times New Roman" w:hAnsi="Times New Roman" w:cs="Times New Roman"/>
          <w:sz w:val="24"/>
          <w:szCs w:val="24"/>
        </w:rPr>
        <w:lastRenderedPageBreak/>
        <w:t>obmedzení práva nakladať s vecou alebo na základe dohody dediča zaťaženého príkazom a niektorej z osôb uvedenej v odseku 1.</w:t>
      </w:r>
    </w:p>
    <w:p w14:paraId="0C567DA8" w14:textId="77777777" w:rsidR="00140C94" w:rsidRPr="00FF6F15" w:rsidRDefault="00140C94">
      <w:pPr>
        <w:snapToGrid w:val="0"/>
        <w:spacing w:after="0" w:line="240" w:lineRule="auto"/>
        <w:jc w:val="center"/>
      </w:pPr>
    </w:p>
    <w:p w14:paraId="49C68263" w14:textId="1F0F2DA5" w:rsidR="00B87932" w:rsidRPr="00FF6F15" w:rsidRDefault="00B87932" w:rsidP="006610FD">
      <w:pPr>
        <w:pStyle w:val="Nadpis6"/>
      </w:pPr>
    </w:p>
    <w:p w14:paraId="5F84F15F" w14:textId="77777777" w:rsidR="00B87932" w:rsidRPr="00FF6F15" w:rsidRDefault="00B87932">
      <w:pPr>
        <w:snapToGrid w:val="0"/>
        <w:spacing w:after="0" w:line="240" w:lineRule="auto"/>
        <w:jc w:val="center"/>
      </w:pPr>
      <w:r w:rsidRPr="00FF6F15">
        <w:t>Zánik povinnosti z príkazu</w:t>
      </w:r>
    </w:p>
    <w:p w14:paraId="0A2CA873" w14:textId="77777777" w:rsidR="00B87932" w:rsidRPr="00FF6F15" w:rsidRDefault="00B87932">
      <w:pPr>
        <w:snapToGrid w:val="0"/>
        <w:spacing w:after="0" w:line="240" w:lineRule="auto"/>
        <w:jc w:val="both"/>
      </w:pPr>
    </w:p>
    <w:p w14:paraId="6E46FC92" w14:textId="77777777" w:rsidR="00B87932" w:rsidRPr="00FF6F15" w:rsidRDefault="00B87932">
      <w:pPr>
        <w:snapToGrid w:val="0"/>
        <w:spacing w:after="0" w:line="240" w:lineRule="auto"/>
        <w:ind w:firstLine="357"/>
        <w:jc w:val="both"/>
      </w:pPr>
      <w:r w:rsidRPr="00FF6F15">
        <w:t xml:space="preserve">Povinnosť z príkazu zaniká najneskôr stratou právnej subjektivity dediča, ktorému bol uložený. </w:t>
      </w:r>
    </w:p>
    <w:p w14:paraId="00173A40" w14:textId="065B89B0" w:rsidR="00394B8F" w:rsidRPr="00FF6F15" w:rsidRDefault="00394B8F">
      <w:pPr>
        <w:snapToGrid w:val="0"/>
        <w:spacing w:after="0" w:line="240" w:lineRule="auto"/>
        <w:jc w:val="center"/>
      </w:pPr>
    </w:p>
    <w:p w14:paraId="241E0A39" w14:textId="017EA48B" w:rsidR="00B87932" w:rsidRPr="00FF6F15" w:rsidRDefault="007A7B3D">
      <w:pPr>
        <w:snapToGrid w:val="0"/>
        <w:spacing w:after="0" w:line="240" w:lineRule="auto"/>
        <w:jc w:val="center"/>
        <w:rPr>
          <w:b/>
          <w:spacing w:val="30"/>
        </w:rPr>
      </w:pPr>
      <w:r w:rsidRPr="00FF6F15">
        <w:rPr>
          <w:b/>
          <w:spacing w:val="30"/>
        </w:rPr>
        <w:t>Deviaty</w:t>
      </w:r>
      <w:r w:rsidR="00B87932" w:rsidRPr="00FF6F15">
        <w:rPr>
          <w:b/>
          <w:spacing w:val="30"/>
        </w:rPr>
        <w:t xml:space="preserve"> diel</w:t>
      </w:r>
    </w:p>
    <w:p w14:paraId="2F7AF623" w14:textId="4D7E1B2F" w:rsidR="00B87932" w:rsidRPr="00FF6F15" w:rsidRDefault="0018044F">
      <w:pPr>
        <w:snapToGrid w:val="0"/>
        <w:spacing w:after="0" w:line="240" w:lineRule="auto"/>
        <w:jc w:val="center"/>
        <w:rPr>
          <w:b/>
        </w:rPr>
      </w:pPr>
      <w:r w:rsidRPr="00FF6F15">
        <w:rPr>
          <w:b/>
        </w:rPr>
        <w:t>Správca dedičstva</w:t>
      </w:r>
    </w:p>
    <w:p w14:paraId="1B4176DB" w14:textId="77777777" w:rsidR="00B87932" w:rsidRPr="00FF6F15" w:rsidRDefault="00B87932">
      <w:pPr>
        <w:snapToGrid w:val="0"/>
        <w:spacing w:after="0" w:line="240" w:lineRule="auto"/>
        <w:jc w:val="center"/>
        <w:rPr>
          <w:b/>
        </w:rPr>
      </w:pPr>
    </w:p>
    <w:p w14:paraId="397976BE" w14:textId="1BA2BC0C" w:rsidR="00B87932" w:rsidRPr="00FF6F15" w:rsidRDefault="00B87932" w:rsidP="006610FD">
      <w:pPr>
        <w:pStyle w:val="Nadpis6"/>
      </w:pPr>
      <w:bookmarkStart w:id="1274" w:name="_Ref222391268"/>
    </w:p>
    <w:bookmarkEnd w:id="1274"/>
    <w:p w14:paraId="03CD1FEF" w14:textId="0BBA8A8E" w:rsidR="00B87932" w:rsidRPr="00FF6F15" w:rsidRDefault="00B87932">
      <w:pPr>
        <w:snapToGrid w:val="0"/>
        <w:spacing w:after="0" w:line="240" w:lineRule="auto"/>
        <w:jc w:val="center"/>
      </w:pPr>
      <w:r w:rsidRPr="00FF6F15">
        <w:t>Ustanovenie správcu</w:t>
      </w:r>
      <w:r w:rsidR="00AC7CDF">
        <w:t xml:space="preserve"> dedičstva</w:t>
      </w:r>
    </w:p>
    <w:p w14:paraId="6F4EBD2F" w14:textId="77777777" w:rsidR="00B87932" w:rsidRPr="00FF6F15" w:rsidRDefault="00B87932">
      <w:pPr>
        <w:snapToGrid w:val="0"/>
        <w:spacing w:after="0" w:line="240" w:lineRule="auto"/>
        <w:jc w:val="both"/>
      </w:pPr>
    </w:p>
    <w:p w14:paraId="3ABC981B" w14:textId="7777EB1E" w:rsidR="00B87932" w:rsidRPr="00FF6F15" w:rsidRDefault="00B87932">
      <w:pPr>
        <w:pStyle w:val="Odsekzoznamu"/>
        <w:numPr>
          <w:ilvl w:val="0"/>
          <w:numId w:val="117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Poručiteľ môže ustanoviť správcu dedičstva, prípadne určiť, či a ako bude odmeňovaný. </w:t>
      </w:r>
    </w:p>
    <w:p w14:paraId="4E83C287" w14:textId="77777777" w:rsidR="00E608B3" w:rsidRPr="00FF6F15" w:rsidRDefault="00E608B3" w:rsidP="00E608B3">
      <w:pPr>
        <w:pStyle w:val="Odsekzoznamu"/>
        <w:snapToGrid w:val="0"/>
        <w:spacing w:after="0" w:line="240" w:lineRule="auto"/>
        <w:ind w:left="714"/>
        <w:jc w:val="both"/>
        <w:rPr>
          <w:rFonts w:ascii="Times New Roman" w:hAnsi="Times New Roman" w:cs="Times New Roman"/>
          <w:sz w:val="24"/>
          <w:szCs w:val="24"/>
        </w:rPr>
      </w:pPr>
    </w:p>
    <w:p w14:paraId="70240A2A" w14:textId="2FA19D79" w:rsidR="00B87932" w:rsidRPr="00FF6F15" w:rsidRDefault="00B87932">
      <w:pPr>
        <w:pStyle w:val="Odsekzoznamu"/>
        <w:numPr>
          <w:ilvl w:val="0"/>
          <w:numId w:val="117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Správca dedičstva musí mať plnú spôsobilosť na právne úkony.</w:t>
      </w:r>
    </w:p>
    <w:p w14:paraId="31A6DC9A" w14:textId="77777777" w:rsidR="00B87932" w:rsidRPr="00FF6F15" w:rsidRDefault="00B87932">
      <w:pPr>
        <w:snapToGrid w:val="0"/>
        <w:spacing w:after="0" w:line="240" w:lineRule="auto"/>
        <w:ind w:left="714" w:hanging="357"/>
        <w:jc w:val="both"/>
      </w:pPr>
    </w:p>
    <w:p w14:paraId="6969D6C9" w14:textId="3B59E844" w:rsidR="00B87932" w:rsidRPr="00FF6F15" w:rsidRDefault="00B87932">
      <w:pPr>
        <w:pStyle w:val="Odsekzoznamu"/>
        <w:numPr>
          <w:ilvl w:val="0"/>
          <w:numId w:val="117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Za správcu dedičstva môže byť ustanovený aj niektorý z dedičov.</w:t>
      </w:r>
    </w:p>
    <w:p w14:paraId="1C61CADE" w14:textId="77777777" w:rsidR="00B87932" w:rsidRPr="00FF6F15" w:rsidRDefault="00B87932">
      <w:pPr>
        <w:snapToGrid w:val="0"/>
        <w:spacing w:after="0" w:line="240" w:lineRule="auto"/>
        <w:ind w:left="714" w:hanging="357"/>
        <w:jc w:val="both"/>
      </w:pPr>
    </w:p>
    <w:p w14:paraId="6EB06510" w14:textId="4F4C81E9" w:rsidR="00B87932" w:rsidRPr="00FF6F15" w:rsidRDefault="00B87932">
      <w:pPr>
        <w:pStyle w:val="Odsekzoznamu"/>
        <w:numPr>
          <w:ilvl w:val="0"/>
          <w:numId w:val="117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Za správcu dedičstva nemožno ustanoviť viaceré osoby súčasne. </w:t>
      </w:r>
    </w:p>
    <w:p w14:paraId="0021FC6B" w14:textId="77777777" w:rsidR="00B87932" w:rsidRPr="00FF6F15" w:rsidRDefault="00B87932">
      <w:pPr>
        <w:snapToGrid w:val="0"/>
        <w:spacing w:after="0" w:line="240" w:lineRule="auto"/>
        <w:ind w:left="714" w:hanging="357"/>
        <w:jc w:val="both"/>
      </w:pPr>
    </w:p>
    <w:p w14:paraId="32DD5409" w14:textId="0D3EF760" w:rsidR="00B87932" w:rsidRPr="00FF6F15" w:rsidRDefault="00B87932" w:rsidP="006610FD">
      <w:pPr>
        <w:pStyle w:val="Nadpis6"/>
      </w:pPr>
    </w:p>
    <w:p w14:paraId="6FEDBBD4" w14:textId="4F68875D" w:rsidR="00B87932" w:rsidRPr="00FF6F15" w:rsidRDefault="008E653A">
      <w:pPr>
        <w:snapToGrid w:val="0"/>
        <w:spacing w:after="0" w:line="240" w:lineRule="auto"/>
        <w:jc w:val="center"/>
      </w:pPr>
      <w:r w:rsidRPr="00FF6F15">
        <w:t>L</w:t>
      </w:r>
      <w:r w:rsidR="00B87932" w:rsidRPr="00FF6F15">
        <w:t>istin</w:t>
      </w:r>
      <w:r w:rsidRPr="00FF6F15">
        <w:t>a</w:t>
      </w:r>
      <w:r w:rsidR="00B87932" w:rsidRPr="00FF6F15">
        <w:t xml:space="preserve"> o ustanovení správcu</w:t>
      </w:r>
      <w:r w:rsidRPr="00FF6F15">
        <w:t xml:space="preserve"> dedičstva</w:t>
      </w:r>
    </w:p>
    <w:p w14:paraId="0E4BA516" w14:textId="77777777" w:rsidR="00B87932" w:rsidRPr="00FF6F15" w:rsidRDefault="00B87932">
      <w:pPr>
        <w:snapToGrid w:val="0"/>
        <w:spacing w:after="0" w:line="240" w:lineRule="auto"/>
        <w:jc w:val="center"/>
      </w:pPr>
    </w:p>
    <w:p w14:paraId="6AF8A048" w14:textId="240E70FB" w:rsidR="00765C89" w:rsidRDefault="00B87932" w:rsidP="001502E3">
      <w:pPr>
        <w:snapToGrid w:val="0"/>
        <w:spacing w:after="0" w:line="240" w:lineRule="auto"/>
        <w:ind w:firstLine="357"/>
        <w:jc w:val="both"/>
      </w:pPr>
      <w:r w:rsidRPr="00FF6F15">
        <w:t xml:space="preserve">Listina o ustanovení správcu dedičstva, jej zmeny a zrušenie musia byť spísané vo forme notárskej zápisnice. </w:t>
      </w:r>
    </w:p>
    <w:p w14:paraId="59110A2D" w14:textId="46C4C2A8" w:rsidR="00AB25DD" w:rsidRDefault="00AB25DD" w:rsidP="001502E3">
      <w:pPr>
        <w:snapToGrid w:val="0"/>
        <w:spacing w:after="0" w:line="240" w:lineRule="auto"/>
        <w:ind w:firstLine="357"/>
        <w:jc w:val="both"/>
      </w:pPr>
    </w:p>
    <w:p w14:paraId="1B5B7E86" w14:textId="0ABD9A36" w:rsidR="008E653A" w:rsidRPr="002057AC" w:rsidRDefault="008E653A">
      <w:pPr>
        <w:snapToGrid w:val="0"/>
        <w:spacing w:after="0" w:line="240" w:lineRule="auto"/>
        <w:jc w:val="center"/>
        <w:rPr>
          <w:rFonts w:ascii="Times New Roman Tučné" w:hAnsi="Times New Roman Tučné"/>
          <w:b/>
          <w:spacing w:val="30"/>
        </w:rPr>
      </w:pPr>
      <w:r w:rsidRPr="002057AC">
        <w:rPr>
          <w:rFonts w:ascii="Times New Roman Tučné" w:hAnsi="Times New Roman Tučné"/>
          <w:b/>
          <w:spacing w:val="30"/>
        </w:rPr>
        <w:t>Desiaty diel</w:t>
      </w:r>
    </w:p>
    <w:p w14:paraId="26D1B766" w14:textId="3F72302B" w:rsidR="008E653A" w:rsidRPr="002057AC" w:rsidRDefault="008E653A">
      <w:pPr>
        <w:snapToGrid w:val="0"/>
        <w:spacing w:after="0" w:line="240" w:lineRule="auto"/>
        <w:jc w:val="center"/>
        <w:rPr>
          <w:b/>
        </w:rPr>
      </w:pPr>
      <w:r w:rsidRPr="002057AC">
        <w:rPr>
          <w:b/>
        </w:rPr>
        <w:t>Vykonávateľ poslednej vôle</w:t>
      </w:r>
    </w:p>
    <w:p w14:paraId="1AAEC9ED" w14:textId="737C31BF" w:rsidR="008E653A" w:rsidRPr="002057AC" w:rsidRDefault="008E653A">
      <w:pPr>
        <w:snapToGrid w:val="0"/>
        <w:spacing w:after="0" w:line="240" w:lineRule="auto"/>
        <w:jc w:val="center"/>
        <w:rPr>
          <w:b/>
        </w:rPr>
      </w:pPr>
    </w:p>
    <w:p w14:paraId="7E8D549C" w14:textId="0DBABB13" w:rsidR="008E653A" w:rsidRPr="002057AC" w:rsidRDefault="008E653A" w:rsidP="002057AC">
      <w:pPr>
        <w:pStyle w:val="Nadpis6"/>
      </w:pPr>
      <w:bookmarkStart w:id="1275" w:name="_Ref222393076"/>
    </w:p>
    <w:bookmarkEnd w:id="1275"/>
    <w:p w14:paraId="4FA77B87" w14:textId="32ED115F" w:rsidR="008E653A" w:rsidRPr="00FF6F15" w:rsidRDefault="008E653A" w:rsidP="002057AC">
      <w:pPr>
        <w:jc w:val="center"/>
        <w:rPr>
          <w:lang w:eastAsia="en-US"/>
        </w:rPr>
      </w:pPr>
      <w:r w:rsidRPr="00FF6F15">
        <w:rPr>
          <w:lang w:eastAsia="en-US"/>
        </w:rPr>
        <w:t>Ustanovenie vykonávateľa</w:t>
      </w:r>
    </w:p>
    <w:p w14:paraId="4BC0363D" w14:textId="109AA466" w:rsidR="008E653A" w:rsidRPr="0003628B" w:rsidRDefault="008E653A" w:rsidP="002057AC">
      <w:pPr>
        <w:pStyle w:val="Odsekzoznamu"/>
        <w:numPr>
          <w:ilvl w:val="0"/>
          <w:numId w:val="1499"/>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Poručiteľ môže ustanoviť vykonávateľa poslednej vôle.</w:t>
      </w:r>
    </w:p>
    <w:p w14:paraId="17A19C99" w14:textId="77777777" w:rsidR="008E653A" w:rsidRPr="0003628B" w:rsidRDefault="008E653A" w:rsidP="002057AC">
      <w:pPr>
        <w:pStyle w:val="Odsekzoznamu"/>
        <w:spacing w:after="0" w:line="240" w:lineRule="auto"/>
        <w:ind w:left="714"/>
        <w:jc w:val="both"/>
        <w:rPr>
          <w:rFonts w:ascii="Times New Roman" w:hAnsi="Times New Roman" w:cs="Times New Roman"/>
          <w:sz w:val="24"/>
          <w:szCs w:val="24"/>
        </w:rPr>
      </w:pPr>
    </w:p>
    <w:p w14:paraId="6C1BA562" w14:textId="18754EB2" w:rsidR="008E653A" w:rsidRPr="0003628B" w:rsidRDefault="008E653A" w:rsidP="002057AC">
      <w:pPr>
        <w:pStyle w:val="Odsekzoznamu"/>
        <w:numPr>
          <w:ilvl w:val="0"/>
          <w:numId w:val="1499"/>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Vykonávateľ poslednej vôle musí mať plnú spôsobilosť na právne úkony.</w:t>
      </w:r>
    </w:p>
    <w:p w14:paraId="6758B6BD" w14:textId="77777777" w:rsidR="008E653A" w:rsidRPr="0003628B" w:rsidRDefault="008E653A" w:rsidP="002057AC">
      <w:pPr>
        <w:pStyle w:val="Odsekzoznamu"/>
        <w:spacing w:after="0" w:line="240" w:lineRule="auto"/>
        <w:ind w:left="714"/>
        <w:jc w:val="both"/>
        <w:rPr>
          <w:rFonts w:ascii="Times New Roman" w:hAnsi="Times New Roman" w:cs="Times New Roman"/>
          <w:sz w:val="24"/>
          <w:szCs w:val="24"/>
        </w:rPr>
      </w:pPr>
    </w:p>
    <w:p w14:paraId="7E2634C1" w14:textId="3BF4EC25" w:rsidR="008E653A" w:rsidRPr="0003628B" w:rsidRDefault="008E653A" w:rsidP="002057AC">
      <w:pPr>
        <w:pStyle w:val="Odsekzoznamu"/>
        <w:numPr>
          <w:ilvl w:val="0"/>
          <w:numId w:val="1499"/>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Za vykonávateľa poslednej vôle nesmie byť ustanovený dedič. Za vykonávateľa poslednej vôle môže byť ustanovená osoba, ktorú poručiteľ ustanovil za správcu dedičstva, ak táto osoba nie je dedič.</w:t>
      </w:r>
    </w:p>
    <w:p w14:paraId="3E1426FA" w14:textId="77777777" w:rsidR="008E653A" w:rsidRPr="0003628B" w:rsidRDefault="008E653A" w:rsidP="002057AC">
      <w:pPr>
        <w:pStyle w:val="Odsekzoznamu"/>
        <w:spacing w:after="0" w:line="240" w:lineRule="auto"/>
        <w:ind w:left="714"/>
        <w:jc w:val="both"/>
        <w:rPr>
          <w:rFonts w:ascii="Times New Roman" w:hAnsi="Times New Roman" w:cs="Times New Roman"/>
          <w:sz w:val="24"/>
          <w:szCs w:val="24"/>
        </w:rPr>
      </w:pPr>
    </w:p>
    <w:p w14:paraId="20348818" w14:textId="29AB4062" w:rsidR="008E653A" w:rsidRPr="0003628B" w:rsidRDefault="008E653A" w:rsidP="002057AC">
      <w:pPr>
        <w:pStyle w:val="Odsekzoznamu"/>
        <w:numPr>
          <w:ilvl w:val="0"/>
          <w:numId w:val="1499"/>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Za vykonávateľa poslednej vôle nemožno ustanoviť viaceré osoby súčasne</w:t>
      </w:r>
    </w:p>
    <w:p w14:paraId="2315FCEF" w14:textId="61AFD6F2" w:rsidR="008E653A" w:rsidRPr="0003628B" w:rsidRDefault="008E653A" w:rsidP="002057AC">
      <w:pPr>
        <w:spacing w:after="0" w:line="240" w:lineRule="auto"/>
        <w:jc w:val="both"/>
        <w:rPr>
          <w:lang w:eastAsia="en-US"/>
        </w:rPr>
      </w:pPr>
    </w:p>
    <w:p w14:paraId="31D5F202" w14:textId="31B8487F" w:rsidR="008E653A" w:rsidRPr="0003628B" w:rsidRDefault="008E653A" w:rsidP="002057AC">
      <w:pPr>
        <w:pStyle w:val="Nadpis6"/>
        <w:rPr>
          <w:rFonts w:cs="Times New Roman"/>
          <w:szCs w:val="24"/>
        </w:rPr>
      </w:pPr>
    </w:p>
    <w:p w14:paraId="05C1FCCB" w14:textId="28D6401E" w:rsidR="008E653A" w:rsidRPr="0003628B" w:rsidRDefault="008E653A" w:rsidP="002057AC">
      <w:pPr>
        <w:spacing w:after="0" w:line="240" w:lineRule="auto"/>
        <w:jc w:val="center"/>
        <w:rPr>
          <w:lang w:eastAsia="en-US"/>
        </w:rPr>
      </w:pPr>
      <w:r w:rsidRPr="0003628B">
        <w:rPr>
          <w:lang w:eastAsia="en-US"/>
        </w:rPr>
        <w:t>Forma listiny o ustanovení vykonávateľa</w:t>
      </w:r>
    </w:p>
    <w:p w14:paraId="3E667E5D" w14:textId="77777777" w:rsidR="008E653A" w:rsidRPr="0003628B" w:rsidRDefault="008E653A" w:rsidP="002057AC">
      <w:pPr>
        <w:spacing w:after="0" w:line="240" w:lineRule="auto"/>
        <w:jc w:val="center"/>
        <w:rPr>
          <w:lang w:eastAsia="en-US"/>
        </w:rPr>
      </w:pPr>
    </w:p>
    <w:p w14:paraId="5402E3DB" w14:textId="6BABD2D3" w:rsidR="008E653A" w:rsidRPr="0003628B" w:rsidRDefault="008E653A" w:rsidP="002057AC">
      <w:pPr>
        <w:spacing w:after="0" w:line="240" w:lineRule="auto"/>
        <w:ind w:firstLine="357"/>
      </w:pPr>
      <w:r w:rsidRPr="0003628B">
        <w:t>Listina o ustanovení vykonávateľa poslednej vôle, jej zmeny a zrušenie musia byť spísané vo forme notárskej zápisnice.</w:t>
      </w:r>
    </w:p>
    <w:p w14:paraId="16A41328" w14:textId="047D5B84" w:rsidR="008E653A" w:rsidRPr="0003628B" w:rsidRDefault="008E653A" w:rsidP="002057AC">
      <w:pPr>
        <w:pStyle w:val="Nadpis6"/>
        <w:rPr>
          <w:rFonts w:cs="Times New Roman"/>
          <w:szCs w:val="24"/>
        </w:rPr>
      </w:pPr>
    </w:p>
    <w:p w14:paraId="582C8BED" w14:textId="02F76F69" w:rsidR="008E653A" w:rsidRPr="0003628B" w:rsidRDefault="008E653A" w:rsidP="002057AC">
      <w:pPr>
        <w:spacing w:after="0" w:line="240" w:lineRule="auto"/>
        <w:jc w:val="center"/>
        <w:rPr>
          <w:lang w:eastAsia="en-US"/>
        </w:rPr>
      </w:pPr>
      <w:r w:rsidRPr="0003628B">
        <w:rPr>
          <w:lang w:eastAsia="en-US"/>
        </w:rPr>
        <w:t>Odmena vykonávateľa</w:t>
      </w:r>
    </w:p>
    <w:p w14:paraId="6979CD55" w14:textId="779C19B0" w:rsidR="008E653A" w:rsidRPr="0003628B" w:rsidRDefault="008E653A" w:rsidP="002057AC">
      <w:pPr>
        <w:spacing w:after="0" w:line="240" w:lineRule="auto"/>
        <w:jc w:val="center"/>
        <w:rPr>
          <w:lang w:eastAsia="en-US"/>
        </w:rPr>
      </w:pPr>
    </w:p>
    <w:p w14:paraId="3A927644" w14:textId="4592D7DF" w:rsidR="008E653A" w:rsidRPr="0003628B" w:rsidRDefault="008E653A" w:rsidP="002057AC">
      <w:pPr>
        <w:pStyle w:val="Odsekzoznamu"/>
        <w:numPr>
          <w:ilvl w:val="0"/>
          <w:numId w:val="1500"/>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Vykonávateľovi poslednej vôle patrí za výkon funkcie odmena, ak to poručiteľ určil.</w:t>
      </w:r>
    </w:p>
    <w:p w14:paraId="2D7058BC" w14:textId="77777777" w:rsidR="008E653A" w:rsidRPr="0003628B" w:rsidRDefault="008E653A" w:rsidP="002057AC">
      <w:pPr>
        <w:pStyle w:val="Odsekzoznamu"/>
        <w:spacing w:after="0" w:line="240" w:lineRule="auto"/>
        <w:ind w:left="714"/>
        <w:jc w:val="both"/>
        <w:rPr>
          <w:rFonts w:ascii="Times New Roman" w:hAnsi="Times New Roman" w:cs="Times New Roman"/>
          <w:sz w:val="24"/>
          <w:szCs w:val="24"/>
        </w:rPr>
      </w:pPr>
    </w:p>
    <w:p w14:paraId="5073E153" w14:textId="6DFF47CC" w:rsidR="008E653A" w:rsidRPr="0003628B" w:rsidRDefault="008E653A" w:rsidP="002057AC">
      <w:pPr>
        <w:pStyle w:val="Odsekzoznamu"/>
        <w:numPr>
          <w:ilvl w:val="0"/>
          <w:numId w:val="1500"/>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Súd na návrh dediča alebo inej osoby, ktorá preukáže právny záujem, zníži odmenu vykonávateľa poslednej vôle, ak je odmena neprimeraná.</w:t>
      </w:r>
    </w:p>
    <w:p w14:paraId="75726194" w14:textId="77777777" w:rsidR="008E653A" w:rsidRPr="0003628B" w:rsidRDefault="008E653A" w:rsidP="002057AC">
      <w:pPr>
        <w:pStyle w:val="Odsekzoznamu"/>
        <w:spacing w:after="0" w:line="240" w:lineRule="auto"/>
        <w:ind w:left="714"/>
        <w:jc w:val="both"/>
        <w:rPr>
          <w:rFonts w:ascii="Times New Roman" w:hAnsi="Times New Roman" w:cs="Times New Roman"/>
          <w:sz w:val="24"/>
          <w:szCs w:val="24"/>
        </w:rPr>
      </w:pPr>
    </w:p>
    <w:p w14:paraId="079B3AB3" w14:textId="53094A88" w:rsidR="008E653A" w:rsidRPr="0003628B" w:rsidRDefault="008E653A" w:rsidP="002057AC">
      <w:pPr>
        <w:pStyle w:val="Odsekzoznamu"/>
        <w:numPr>
          <w:ilvl w:val="0"/>
          <w:numId w:val="1500"/>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Návrh podľa odseku 2 nemožno podať po tom, čo bolo dedičstvo potvrdené.</w:t>
      </w:r>
    </w:p>
    <w:p w14:paraId="280EA927" w14:textId="77777777" w:rsidR="008E653A" w:rsidRPr="0003628B" w:rsidRDefault="008E653A" w:rsidP="002057AC">
      <w:pPr>
        <w:spacing w:after="0" w:line="240" w:lineRule="auto"/>
        <w:jc w:val="center"/>
        <w:rPr>
          <w:lang w:eastAsia="en-US"/>
        </w:rPr>
      </w:pPr>
    </w:p>
    <w:p w14:paraId="1E92ED4A" w14:textId="091AD5CD" w:rsidR="008E653A" w:rsidRPr="0003628B" w:rsidRDefault="008E653A" w:rsidP="002057AC">
      <w:pPr>
        <w:pStyle w:val="Nadpis6"/>
        <w:rPr>
          <w:rFonts w:cs="Times New Roman"/>
          <w:szCs w:val="24"/>
        </w:rPr>
      </w:pPr>
      <w:bookmarkStart w:id="1276" w:name="_Ref222393162"/>
    </w:p>
    <w:bookmarkEnd w:id="1276"/>
    <w:p w14:paraId="6588C468" w14:textId="1CF6E8C3" w:rsidR="008E653A" w:rsidRPr="0003628B" w:rsidRDefault="008E653A" w:rsidP="002057AC">
      <w:pPr>
        <w:jc w:val="center"/>
        <w:rPr>
          <w:lang w:eastAsia="en-US"/>
        </w:rPr>
      </w:pPr>
      <w:r w:rsidRPr="0003628B">
        <w:rPr>
          <w:lang w:eastAsia="en-US"/>
        </w:rPr>
        <w:t>Oprávnenia vykonávateľa</w:t>
      </w:r>
    </w:p>
    <w:p w14:paraId="0BD46BA0" w14:textId="07D41700" w:rsidR="008E653A" w:rsidRPr="0003628B" w:rsidRDefault="008E653A" w:rsidP="002057AC">
      <w:pPr>
        <w:pStyle w:val="Odsekzoznamu"/>
        <w:numPr>
          <w:ilvl w:val="0"/>
          <w:numId w:val="1501"/>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Vykonávateľ poslednej vôle háji platnosť právnych úkonov poručiteľa, namieta nespôsobilosť dediča alebo odkazovníka a dbá na splnenie príkazov poručiteľa. Podáva vo vlastnom mene žaloby a iné návrhy.</w:t>
      </w:r>
    </w:p>
    <w:p w14:paraId="6E83203B" w14:textId="77777777" w:rsidR="008E653A" w:rsidRPr="0003628B" w:rsidRDefault="008E653A" w:rsidP="002057AC">
      <w:pPr>
        <w:pStyle w:val="Odsekzoznamu"/>
        <w:spacing w:after="0" w:line="240" w:lineRule="auto"/>
        <w:ind w:left="714"/>
        <w:jc w:val="both"/>
        <w:rPr>
          <w:rFonts w:ascii="Times New Roman" w:hAnsi="Times New Roman" w:cs="Times New Roman"/>
          <w:sz w:val="24"/>
          <w:szCs w:val="24"/>
        </w:rPr>
      </w:pPr>
    </w:p>
    <w:p w14:paraId="0AC51A46" w14:textId="4E2FBE0D" w:rsidR="008E653A" w:rsidRPr="0003628B" w:rsidRDefault="008E653A" w:rsidP="002057AC">
      <w:pPr>
        <w:pStyle w:val="Odsekzoznamu"/>
        <w:numPr>
          <w:ilvl w:val="0"/>
          <w:numId w:val="1501"/>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Vykonávateľ poslednej vôle vystupuje vo vlastnom mene ako strana sporu, ako účastník konania, alebo ako subjekt zúčastnený na konaní.</w:t>
      </w:r>
    </w:p>
    <w:p w14:paraId="006E5995" w14:textId="77777777" w:rsidR="001502E3" w:rsidRPr="0003628B" w:rsidRDefault="001502E3" w:rsidP="002057AC">
      <w:pPr>
        <w:pStyle w:val="Odsekzoznamu"/>
        <w:spacing w:after="0" w:line="240" w:lineRule="auto"/>
        <w:ind w:left="714"/>
        <w:jc w:val="both"/>
        <w:rPr>
          <w:rFonts w:ascii="Times New Roman" w:hAnsi="Times New Roman" w:cs="Times New Roman"/>
          <w:sz w:val="24"/>
          <w:szCs w:val="24"/>
        </w:rPr>
      </w:pPr>
    </w:p>
    <w:p w14:paraId="23B00BC8" w14:textId="09B9597C" w:rsidR="008E653A" w:rsidRPr="0003628B" w:rsidRDefault="008E653A" w:rsidP="002057AC">
      <w:pPr>
        <w:pStyle w:val="Nadpis6"/>
        <w:rPr>
          <w:rFonts w:cs="Times New Roman"/>
          <w:szCs w:val="24"/>
        </w:rPr>
      </w:pPr>
      <w:bookmarkStart w:id="1277" w:name="_Ref222406370"/>
    </w:p>
    <w:bookmarkEnd w:id="1277"/>
    <w:p w14:paraId="26AAB307" w14:textId="7024F91A" w:rsidR="008E653A" w:rsidRPr="0003628B" w:rsidRDefault="00124659" w:rsidP="002057AC">
      <w:pPr>
        <w:spacing w:after="0" w:line="240" w:lineRule="auto"/>
        <w:jc w:val="center"/>
        <w:rPr>
          <w:lang w:eastAsia="en-US"/>
        </w:rPr>
      </w:pPr>
      <w:r w:rsidRPr="0003628B">
        <w:rPr>
          <w:lang w:eastAsia="en-US"/>
        </w:rPr>
        <w:t>Súhlas s ustanovením za vykonávateľa</w:t>
      </w:r>
    </w:p>
    <w:p w14:paraId="7C067A9D" w14:textId="77777777" w:rsidR="001502E3" w:rsidRPr="0003628B" w:rsidRDefault="001502E3" w:rsidP="001502E3">
      <w:pPr>
        <w:spacing w:after="0" w:line="240" w:lineRule="auto"/>
      </w:pPr>
    </w:p>
    <w:p w14:paraId="55754704" w14:textId="311B08E1" w:rsidR="00124659" w:rsidRPr="0003628B" w:rsidRDefault="00124659" w:rsidP="002057AC">
      <w:pPr>
        <w:pStyle w:val="Odsekzoznamu"/>
        <w:numPr>
          <w:ilvl w:val="0"/>
          <w:numId w:val="1505"/>
        </w:numPr>
        <w:spacing w:after="0" w:line="240" w:lineRule="auto"/>
        <w:jc w:val="both"/>
        <w:rPr>
          <w:rFonts w:ascii="Times New Roman" w:hAnsi="Times New Roman" w:cs="Times New Roman"/>
          <w:sz w:val="24"/>
          <w:szCs w:val="24"/>
        </w:rPr>
      </w:pPr>
      <w:r w:rsidRPr="0003628B">
        <w:rPr>
          <w:rFonts w:ascii="Times New Roman" w:hAnsi="Times New Roman" w:cs="Times New Roman"/>
          <w:sz w:val="24"/>
          <w:szCs w:val="24"/>
        </w:rPr>
        <w:t>Ak súd v konaní o dedičstve zistí, že bol ustanovený vykonávateľ poslednej vôle, upovedomí ho o tom.</w:t>
      </w:r>
    </w:p>
    <w:p w14:paraId="753076A7" w14:textId="77777777" w:rsidR="001502E3" w:rsidRPr="0003628B" w:rsidRDefault="001502E3" w:rsidP="001502E3">
      <w:pPr>
        <w:pStyle w:val="Odsekzoznamu"/>
        <w:spacing w:after="0" w:line="240" w:lineRule="auto"/>
        <w:jc w:val="both"/>
        <w:rPr>
          <w:rFonts w:ascii="Times New Roman" w:hAnsi="Times New Roman" w:cs="Times New Roman"/>
          <w:sz w:val="24"/>
          <w:szCs w:val="24"/>
        </w:rPr>
      </w:pPr>
    </w:p>
    <w:p w14:paraId="27B8A8BE" w14:textId="4347316C" w:rsidR="00124659" w:rsidRPr="0003628B" w:rsidRDefault="00124659" w:rsidP="002057AC">
      <w:pPr>
        <w:pStyle w:val="Odsekzoznamu"/>
        <w:numPr>
          <w:ilvl w:val="0"/>
          <w:numId w:val="1505"/>
        </w:numPr>
        <w:spacing w:after="0" w:line="240" w:lineRule="auto"/>
        <w:jc w:val="both"/>
        <w:rPr>
          <w:rFonts w:ascii="Times New Roman" w:hAnsi="Times New Roman" w:cs="Times New Roman"/>
          <w:sz w:val="24"/>
          <w:szCs w:val="24"/>
        </w:rPr>
      </w:pPr>
      <w:r w:rsidRPr="0003628B">
        <w:rPr>
          <w:rFonts w:ascii="Times New Roman" w:hAnsi="Times New Roman" w:cs="Times New Roman"/>
          <w:sz w:val="24"/>
          <w:szCs w:val="24"/>
        </w:rPr>
        <w:t>Vykonávateľ poslednej vôle oznámi súdu súhlas s výkonom funkcie do 10 dní odkedy sa dozvie o smrti poručiteľa a o tom, že bol poručiteľom ustanovený; inak funkcia nevznikne.</w:t>
      </w:r>
    </w:p>
    <w:p w14:paraId="1D3FC7D7" w14:textId="77777777" w:rsidR="001502E3" w:rsidRPr="0003628B" w:rsidRDefault="001502E3" w:rsidP="001502E3">
      <w:pPr>
        <w:pStyle w:val="Odsekzoznamu"/>
        <w:spacing w:after="0" w:line="240" w:lineRule="auto"/>
        <w:jc w:val="both"/>
        <w:rPr>
          <w:rFonts w:ascii="Times New Roman" w:hAnsi="Times New Roman" w:cs="Times New Roman"/>
          <w:sz w:val="24"/>
          <w:szCs w:val="24"/>
        </w:rPr>
      </w:pPr>
    </w:p>
    <w:p w14:paraId="3FBF075E" w14:textId="7C676ADF" w:rsidR="00124659" w:rsidRPr="0003628B" w:rsidRDefault="00124659" w:rsidP="002057AC">
      <w:pPr>
        <w:pStyle w:val="Odsekzoznamu"/>
        <w:numPr>
          <w:ilvl w:val="0"/>
          <w:numId w:val="1505"/>
        </w:numPr>
        <w:spacing w:after="0" w:line="240" w:lineRule="auto"/>
        <w:jc w:val="both"/>
        <w:rPr>
          <w:rFonts w:ascii="Times New Roman" w:hAnsi="Times New Roman" w:cs="Times New Roman"/>
          <w:sz w:val="24"/>
          <w:szCs w:val="24"/>
        </w:rPr>
      </w:pPr>
      <w:r w:rsidRPr="0003628B">
        <w:rPr>
          <w:rFonts w:ascii="Times New Roman" w:hAnsi="Times New Roman" w:cs="Times New Roman"/>
          <w:sz w:val="24"/>
          <w:szCs w:val="24"/>
        </w:rPr>
        <w:t>Ak funkcia vykonávateľa poslednej vôle podľa odseku 2 nevznikne alebo ak táto funkcia zanikne, nastupuje náhradník, ak ho poručiteľ ustanovil. Odseky 1 a 2 sa použijú</w:t>
      </w:r>
      <w:r w:rsidR="00B3254E" w:rsidRPr="0003628B">
        <w:rPr>
          <w:rFonts w:ascii="Times New Roman" w:hAnsi="Times New Roman" w:cs="Times New Roman"/>
          <w:sz w:val="24"/>
          <w:szCs w:val="24"/>
        </w:rPr>
        <w:t xml:space="preserve"> </w:t>
      </w:r>
      <w:r w:rsidRPr="0003628B">
        <w:rPr>
          <w:rFonts w:ascii="Times New Roman" w:hAnsi="Times New Roman" w:cs="Times New Roman"/>
          <w:sz w:val="24"/>
          <w:szCs w:val="24"/>
        </w:rPr>
        <w:t>primerane.</w:t>
      </w:r>
    </w:p>
    <w:p w14:paraId="7192141F" w14:textId="77777777" w:rsidR="00124659" w:rsidRPr="0003628B" w:rsidRDefault="00124659" w:rsidP="002057AC">
      <w:pPr>
        <w:spacing w:after="0" w:line="240" w:lineRule="auto"/>
        <w:jc w:val="both"/>
        <w:rPr>
          <w:lang w:eastAsia="en-US"/>
        </w:rPr>
      </w:pPr>
    </w:p>
    <w:p w14:paraId="2390B224" w14:textId="2CC46528" w:rsidR="008E653A" w:rsidRPr="002057AC" w:rsidRDefault="008E653A" w:rsidP="002057AC">
      <w:pPr>
        <w:pStyle w:val="Nadpis6"/>
      </w:pPr>
    </w:p>
    <w:p w14:paraId="056987BA" w14:textId="46944948" w:rsidR="00124659" w:rsidRPr="00FF6F15" w:rsidRDefault="00124659" w:rsidP="002057AC">
      <w:pPr>
        <w:spacing w:after="0" w:line="240" w:lineRule="auto"/>
        <w:jc w:val="center"/>
        <w:rPr>
          <w:lang w:eastAsia="en-US"/>
        </w:rPr>
      </w:pPr>
      <w:r w:rsidRPr="00FF6F15">
        <w:rPr>
          <w:lang w:eastAsia="en-US"/>
        </w:rPr>
        <w:t>Osvedčenie o</w:t>
      </w:r>
      <w:r w:rsidR="00F52FE4" w:rsidRPr="00FF6F15">
        <w:rPr>
          <w:lang w:eastAsia="en-US"/>
        </w:rPr>
        <w:t> </w:t>
      </w:r>
      <w:r w:rsidRPr="00FF6F15">
        <w:rPr>
          <w:lang w:eastAsia="en-US"/>
        </w:rPr>
        <w:t>vykonávateľovi</w:t>
      </w:r>
    </w:p>
    <w:p w14:paraId="2B2B5651" w14:textId="77777777" w:rsidR="00F52FE4" w:rsidRPr="00FF6F15" w:rsidRDefault="00F52FE4" w:rsidP="002057AC">
      <w:pPr>
        <w:spacing w:after="0" w:line="240" w:lineRule="auto"/>
        <w:jc w:val="center"/>
        <w:rPr>
          <w:lang w:eastAsia="en-US"/>
        </w:rPr>
      </w:pPr>
    </w:p>
    <w:p w14:paraId="696627E7" w14:textId="4DD5AB04" w:rsidR="00F52FE4" w:rsidRPr="00FF6F15" w:rsidRDefault="00F52FE4" w:rsidP="002057AC">
      <w:pPr>
        <w:spacing w:after="0" w:line="240" w:lineRule="auto"/>
        <w:ind w:firstLine="357"/>
        <w:jc w:val="both"/>
      </w:pPr>
      <w:r w:rsidRPr="00FF6F15">
        <w:t>Súd vydá osvedčenie o tom, kto je vykonávateľ poslednej vôle.</w:t>
      </w:r>
    </w:p>
    <w:p w14:paraId="190E8D46" w14:textId="77777777" w:rsidR="00F52FE4" w:rsidRPr="00FF6F15" w:rsidRDefault="00F52FE4" w:rsidP="002057AC">
      <w:pPr>
        <w:spacing w:after="0" w:line="240" w:lineRule="auto"/>
        <w:ind w:firstLine="357"/>
        <w:jc w:val="both"/>
        <w:rPr>
          <w:lang w:eastAsia="en-US"/>
        </w:rPr>
      </w:pPr>
    </w:p>
    <w:p w14:paraId="5BB0EAE1" w14:textId="6FA9C32F" w:rsidR="008E653A" w:rsidRPr="002057AC" w:rsidRDefault="008E653A" w:rsidP="002057AC">
      <w:pPr>
        <w:pStyle w:val="Nadpis6"/>
      </w:pPr>
    </w:p>
    <w:p w14:paraId="5EB1C979" w14:textId="107BA245" w:rsidR="00F52FE4" w:rsidRPr="00FF6F15" w:rsidRDefault="00F52FE4" w:rsidP="002057AC">
      <w:pPr>
        <w:spacing w:after="0" w:line="240" w:lineRule="auto"/>
        <w:jc w:val="center"/>
        <w:rPr>
          <w:lang w:eastAsia="en-US"/>
        </w:rPr>
      </w:pPr>
      <w:r w:rsidRPr="00FF6F15">
        <w:rPr>
          <w:lang w:eastAsia="en-US"/>
        </w:rPr>
        <w:t>Odstúpenie z funkcie vykonávateľa</w:t>
      </w:r>
    </w:p>
    <w:p w14:paraId="39FF4027" w14:textId="77777777" w:rsidR="00F52FE4" w:rsidRPr="00FF6F15" w:rsidRDefault="00F52FE4" w:rsidP="002057AC">
      <w:pPr>
        <w:spacing w:after="0" w:line="240" w:lineRule="auto"/>
        <w:ind w:firstLine="357"/>
      </w:pPr>
    </w:p>
    <w:p w14:paraId="29AC659D" w14:textId="723A19DE" w:rsidR="00F52FE4" w:rsidRPr="00FF6F15" w:rsidRDefault="00F52FE4" w:rsidP="002057AC">
      <w:pPr>
        <w:spacing w:after="0" w:line="240" w:lineRule="auto"/>
        <w:ind w:firstLine="357"/>
        <w:rPr>
          <w:lang w:eastAsia="en-US"/>
        </w:rPr>
      </w:pPr>
      <w:r w:rsidRPr="00FF6F15">
        <w:t>Vykonávateľ poslednej vôle môže z funkcie kedykoľvek odstúpiť. Odstúpenie je účinné, ak je oznámené súdu.</w:t>
      </w:r>
    </w:p>
    <w:p w14:paraId="68242037" w14:textId="68BEA9BC" w:rsidR="008E653A" w:rsidRPr="002057AC" w:rsidRDefault="008E653A" w:rsidP="002057AC">
      <w:pPr>
        <w:pStyle w:val="Nadpis6"/>
      </w:pPr>
      <w:bookmarkStart w:id="1278" w:name="_Ref222393103"/>
    </w:p>
    <w:bookmarkEnd w:id="1278"/>
    <w:p w14:paraId="75827F5D" w14:textId="1C1CFD3D" w:rsidR="008E653A" w:rsidRPr="00FF6F15" w:rsidRDefault="00F52FE4" w:rsidP="002057AC">
      <w:pPr>
        <w:jc w:val="center"/>
        <w:rPr>
          <w:lang w:eastAsia="en-US"/>
        </w:rPr>
      </w:pPr>
      <w:r w:rsidRPr="00FF6F15">
        <w:rPr>
          <w:lang w:eastAsia="en-US"/>
        </w:rPr>
        <w:t>Námietka ustanovenia vykonávateľa</w:t>
      </w:r>
    </w:p>
    <w:p w14:paraId="1F2BD17F" w14:textId="478B1E05" w:rsidR="00F52FE4" w:rsidRPr="002057AC" w:rsidRDefault="00F52FE4" w:rsidP="002057AC">
      <w:pPr>
        <w:spacing w:after="0" w:line="240" w:lineRule="auto"/>
        <w:ind w:firstLine="357"/>
        <w:jc w:val="both"/>
        <w:rPr>
          <w:lang w:eastAsia="en-US"/>
        </w:rPr>
      </w:pPr>
      <w:r w:rsidRPr="00FF6F15">
        <w:t>Súd rozhodne o námietke dediča alebo inej osoby, ktorá preukáže právny záujem, že vykonávateľ poslednej vôle nebol platne ustanovený. Vykonávateľ poslednej vôle vykonáva funkciu až do rozhodnutia súdu o námietke, pokiaľ súd neurčí inak.</w:t>
      </w:r>
    </w:p>
    <w:p w14:paraId="568CD347" w14:textId="200D3748" w:rsidR="00F52FE4" w:rsidRPr="002057AC" w:rsidRDefault="00F52FE4" w:rsidP="002057AC">
      <w:pPr>
        <w:pStyle w:val="Nadpis6"/>
      </w:pPr>
    </w:p>
    <w:p w14:paraId="360E97BB" w14:textId="150CD1E2" w:rsidR="00F52FE4" w:rsidRPr="00FF6F15" w:rsidRDefault="00F52FE4" w:rsidP="002057AC">
      <w:pPr>
        <w:spacing w:after="0" w:line="240" w:lineRule="auto"/>
        <w:jc w:val="center"/>
        <w:rPr>
          <w:lang w:eastAsia="en-US"/>
        </w:rPr>
      </w:pPr>
      <w:r w:rsidRPr="00FF6F15">
        <w:rPr>
          <w:lang w:eastAsia="en-US"/>
        </w:rPr>
        <w:t>Trvanie funkcie vykonávateľa</w:t>
      </w:r>
    </w:p>
    <w:p w14:paraId="3D9A39F7" w14:textId="77777777" w:rsidR="00F52FE4" w:rsidRPr="00FF6F15" w:rsidRDefault="00F52FE4" w:rsidP="002057AC">
      <w:pPr>
        <w:spacing w:after="0" w:line="240" w:lineRule="auto"/>
      </w:pPr>
    </w:p>
    <w:p w14:paraId="27DC871F" w14:textId="7439DA7A" w:rsidR="00F52FE4" w:rsidRPr="002057AC" w:rsidRDefault="00F52FE4" w:rsidP="002057AC">
      <w:pPr>
        <w:pStyle w:val="Odsekzoznamu"/>
        <w:numPr>
          <w:ilvl w:val="0"/>
          <w:numId w:val="1502"/>
        </w:numPr>
        <w:spacing w:after="0" w:line="240" w:lineRule="auto"/>
      </w:pPr>
      <w:r w:rsidRPr="002057AC">
        <w:rPr>
          <w:rFonts w:ascii="Times New Roman" w:hAnsi="Times New Roman" w:cs="Times New Roman"/>
          <w:sz w:val="24"/>
          <w:szCs w:val="24"/>
        </w:rPr>
        <w:t>Potvrdením dedičstva funkcia vykonávateľa poslednej vôle nezaniká.</w:t>
      </w:r>
    </w:p>
    <w:p w14:paraId="6A7F6EAF" w14:textId="77777777" w:rsidR="00F52FE4" w:rsidRPr="002057AC" w:rsidRDefault="00F52FE4" w:rsidP="002057AC">
      <w:pPr>
        <w:pStyle w:val="Odsekzoznamu"/>
        <w:spacing w:after="0" w:line="240" w:lineRule="auto"/>
      </w:pPr>
    </w:p>
    <w:p w14:paraId="2701B33B" w14:textId="6E929238" w:rsidR="00F52FE4" w:rsidRPr="002057AC" w:rsidRDefault="00F52FE4" w:rsidP="002057AC">
      <w:pPr>
        <w:pStyle w:val="Odsekzoznamu"/>
        <w:numPr>
          <w:ilvl w:val="0"/>
          <w:numId w:val="1502"/>
        </w:numPr>
        <w:spacing w:after="0" w:line="240" w:lineRule="auto"/>
      </w:pPr>
      <w:r w:rsidRPr="002057AC">
        <w:rPr>
          <w:rFonts w:ascii="Times New Roman" w:hAnsi="Times New Roman" w:cs="Times New Roman"/>
          <w:sz w:val="24"/>
          <w:szCs w:val="24"/>
        </w:rPr>
        <w:t xml:space="preserve">Ustanovenia </w:t>
      </w:r>
      <w:r w:rsidR="00E546B4" w:rsidRPr="002057AC">
        <w:rPr>
          <w:rFonts w:ascii="Times New Roman" w:hAnsi="Times New Roman" w:cs="Times New Roman"/>
          <w:sz w:val="24"/>
          <w:szCs w:val="24"/>
        </w:rPr>
        <w:fldChar w:fldCharType="begin"/>
      </w:r>
      <w:r w:rsidR="00E546B4" w:rsidRPr="002057AC">
        <w:rPr>
          <w:rFonts w:ascii="Times New Roman" w:hAnsi="Times New Roman" w:cs="Times New Roman"/>
          <w:sz w:val="24"/>
          <w:szCs w:val="24"/>
        </w:rPr>
        <w:instrText xml:space="preserve"> REF _Ref222393162 \w \h </w:instrText>
      </w:r>
      <w:r w:rsidR="00E546B4" w:rsidRPr="002057AC">
        <w:rPr>
          <w:rFonts w:ascii="Times New Roman" w:hAnsi="Times New Roman" w:cs="Times New Roman"/>
          <w:sz w:val="24"/>
          <w:szCs w:val="24"/>
        </w:rPr>
      </w:r>
      <w:r w:rsidR="00E546B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1827 </w:t>
      </w:r>
      <w:r w:rsidR="00E546B4" w:rsidRPr="002057AC">
        <w:rPr>
          <w:rFonts w:ascii="Times New Roman" w:hAnsi="Times New Roman" w:cs="Times New Roman"/>
          <w:sz w:val="24"/>
          <w:szCs w:val="24"/>
        </w:rPr>
        <w:fldChar w:fldCharType="end"/>
      </w:r>
      <w:r w:rsidRPr="002057AC">
        <w:rPr>
          <w:rFonts w:ascii="Times New Roman" w:hAnsi="Times New Roman" w:cs="Times New Roman"/>
          <w:sz w:val="24"/>
          <w:szCs w:val="24"/>
        </w:rPr>
        <w:t xml:space="preserve">až </w:t>
      </w:r>
      <w:r w:rsidRPr="002057AC">
        <w:rPr>
          <w:rFonts w:ascii="Times New Roman" w:hAnsi="Times New Roman" w:cs="Times New Roman"/>
          <w:sz w:val="24"/>
          <w:szCs w:val="24"/>
        </w:rPr>
        <w:fldChar w:fldCharType="begin"/>
      </w:r>
      <w:r w:rsidRPr="002057AC">
        <w:rPr>
          <w:rFonts w:ascii="Times New Roman" w:hAnsi="Times New Roman" w:cs="Times New Roman"/>
          <w:sz w:val="24"/>
          <w:szCs w:val="24"/>
        </w:rPr>
        <w:instrText xml:space="preserve"> REF _Ref222393103 \w \h </w:instrText>
      </w:r>
      <w:r w:rsidRPr="002057AC">
        <w:rPr>
          <w:rFonts w:ascii="Times New Roman" w:hAnsi="Times New Roman" w:cs="Times New Roman"/>
          <w:sz w:val="24"/>
          <w:szCs w:val="24"/>
        </w:rPr>
      </w:r>
      <w:r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1831 </w:t>
      </w:r>
      <w:r w:rsidRPr="002057AC">
        <w:rPr>
          <w:rFonts w:ascii="Times New Roman" w:hAnsi="Times New Roman" w:cs="Times New Roman"/>
          <w:sz w:val="24"/>
          <w:szCs w:val="24"/>
        </w:rPr>
        <w:fldChar w:fldCharType="end"/>
      </w:r>
      <w:r w:rsidRPr="002057AC">
        <w:rPr>
          <w:rFonts w:ascii="Times New Roman" w:hAnsi="Times New Roman" w:cs="Times New Roman"/>
          <w:sz w:val="24"/>
          <w:szCs w:val="24"/>
        </w:rPr>
        <w:t>sa použijú aj po tom, čo bolo dedičstvo potvrdené.</w:t>
      </w:r>
    </w:p>
    <w:p w14:paraId="16328248" w14:textId="77777777" w:rsidR="00F52FE4" w:rsidRPr="00FF6F15" w:rsidRDefault="00F52FE4">
      <w:pPr>
        <w:snapToGrid w:val="0"/>
        <w:spacing w:after="0" w:line="240" w:lineRule="auto"/>
        <w:jc w:val="center"/>
      </w:pPr>
    </w:p>
    <w:p w14:paraId="40AAA1A0" w14:textId="6AC68EF2" w:rsidR="00B87932" w:rsidRPr="00FF6F15" w:rsidRDefault="00394B8F">
      <w:pPr>
        <w:snapToGrid w:val="0"/>
        <w:spacing w:after="0" w:line="240" w:lineRule="auto"/>
        <w:jc w:val="center"/>
        <w:rPr>
          <w:spacing w:val="30"/>
        </w:rPr>
      </w:pPr>
      <w:r w:rsidRPr="00FF6F15">
        <w:rPr>
          <w:spacing w:val="30"/>
        </w:rPr>
        <w:t>PIATA HLAVA</w:t>
      </w:r>
    </w:p>
    <w:p w14:paraId="6D075828" w14:textId="77777777" w:rsidR="00B87932" w:rsidRPr="00FF6F15" w:rsidRDefault="00B87932">
      <w:pPr>
        <w:snapToGrid w:val="0"/>
        <w:spacing w:after="0" w:line="240" w:lineRule="auto"/>
        <w:jc w:val="center"/>
      </w:pPr>
      <w:r w:rsidRPr="00FF6F15">
        <w:t>DEDENIE ZO ZÁKONA</w:t>
      </w:r>
    </w:p>
    <w:p w14:paraId="4DCDD8FD" w14:textId="77777777" w:rsidR="00B87932" w:rsidRPr="00FF6F15" w:rsidRDefault="00B87932">
      <w:pPr>
        <w:snapToGrid w:val="0"/>
        <w:spacing w:after="0" w:line="240" w:lineRule="auto"/>
        <w:jc w:val="center"/>
        <w:rPr>
          <w:b/>
        </w:rPr>
      </w:pPr>
    </w:p>
    <w:p w14:paraId="6D0A2F75" w14:textId="5911AE4A" w:rsidR="00B87932" w:rsidRPr="00FF6F15" w:rsidRDefault="00B87932" w:rsidP="006610FD">
      <w:pPr>
        <w:pStyle w:val="Nadpis6"/>
      </w:pPr>
    </w:p>
    <w:p w14:paraId="3ACB9BA2" w14:textId="77777777" w:rsidR="00B87932" w:rsidRPr="00FF6F15" w:rsidRDefault="00B87932">
      <w:pPr>
        <w:snapToGrid w:val="0"/>
        <w:spacing w:after="0" w:line="240" w:lineRule="auto"/>
        <w:jc w:val="center"/>
      </w:pPr>
      <w:r w:rsidRPr="00FF6F15">
        <w:t>Prvá dedičská skupina</w:t>
      </w:r>
    </w:p>
    <w:p w14:paraId="301E60B5" w14:textId="77777777" w:rsidR="00B87932" w:rsidRPr="00FF6F15" w:rsidRDefault="00B87932">
      <w:pPr>
        <w:snapToGrid w:val="0"/>
        <w:spacing w:after="0" w:line="240" w:lineRule="auto"/>
        <w:jc w:val="both"/>
      </w:pPr>
      <w:r w:rsidRPr="00FF6F15">
        <w:t xml:space="preserve"> </w:t>
      </w:r>
    </w:p>
    <w:p w14:paraId="1870C4D7" w14:textId="592C387E" w:rsidR="00B87932" w:rsidRPr="00FF6F15" w:rsidRDefault="00B87932">
      <w:pPr>
        <w:pStyle w:val="Odsekzoznamu"/>
        <w:numPr>
          <w:ilvl w:val="0"/>
          <w:numId w:val="39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 prvej </w:t>
      </w:r>
      <w:r w:rsidR="00E546B4" w:rsidRPr="00FF6F15">
        <w:rPr>
          <w:rFonts w:ascii="Times New Roman" w:hAnsi="Times New Roman" w:cs="Times New Roman"/>
          <w:sz w:val="24"/>
          <w:szCs w:val="24"/>
        </w:rPr>
        <w:t xml:space="preserve">dedičskej </w:t>
      </w:r>
      <w:r w:rsidRPr="00FF6F15">
        <w:rPr>
          <w:rFonts w:ascii="Times New Roman" w:hAnsi="Times New Roman" w:cs="Times New Roman"/>
          <w:sz w:val="24"/>
          <w:szCs w:val="24"/>
        </w:rPr>
        <w:t>skupine dedia poručiteľove deti a manžel, každý z nich rovnakým dielom.</w:t>
      </w:r>
    </w:p>
    <w:p w14:paraId="393C31B7" w14:textId="77777777" w:rsidR="00B87932" w:rsidRPr="00FF6F15" w:rsidRDefault="00B87932">
      <w:pPr>
        <w:snapToGrid w:val="0"/>
        <w:spacing w:after="0" w:line="240" w:lineRule="auto"/>
        <w:ind w:left="714" w:hanging="357"/>
        <w:jc w:val="both"/>
      </w:pPr>
    </w:p>
    <w:p w14:paraId="554C0981" w14:textId="3899C99F" w:rsidR="00B87932" w:rsidRDefault="00B87932">
      <w:pPr>
        <w:pStyle w:val="Odsekzoznamu"/>
        <w:numPr>
          <w:ilvl w:val="0"/>
          <w:numId w:val="39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nededí niektoré dieťa, nadobúdajú jeho podiel na dedičstve rovnakým dielom jeho deti; to isté platí o vzdialenejších potomkoch toho istého predka.</w:t>
      </w:r>
    </w:p>
    <w:p w14:paraId="7ED89D3E" w14:textId="77777777" w:rsidR="0003628B" w:rsidRPr="00FF6F15" w:rsidRDefault="0003628B" w:rsidP="0003628B">
      <w:pPr>
        <w:pStyle w:val="Odsekzoznamu"/>
        <w:snapToGrid w:val="0"/>
        <w:spacing w:after="0" w:line="240" w:lineRule="auto"/>
        <w:ind w:left="714"/>
        <w:jc w:val="both"/>
        <w:rPr>
          <w:rFonts w:ascii="Times New Roman" w:hAnsi="Times New Roman" w:cs="Times New Roman"/>
          <w:sz w:val="24"/>
          <w:szCs w:val="24"/>
        </w:rPr>
      </w:pPr>
    </w:p>
    <w:p w14:paraId="0EF91295" w14:textId="1B33EDD9" w:rsidR="00B87932" w:rsidRPr="00FF6F15" w:rsidRDefault="00B87932" w:rsidP="006610FD">
      <w:pPr>
        <w:pStyle w:val="Nadpis6"/>
      </w:pPr>
    </w:p>
    <w:p w14:paraId="044AA1A5" w14:textId="77777777" w:rsidR="00B87932" w:rsidRPr="00FF6F15" w:rsidRDefault="00B87932">
      <w:pPr>
        <w:snapToGrid w:val="0"/>
        <w:spacing w:after="0" w:line="240" w:lineRule="auto"/>
        <w:jc w:val="center"/>
      </w:pPr>
      <w:r w:rsidRPr="00FF6F15">
        <w:t>Druhá dedičská skupina</w:t>
      </w:r>
    </w:p>
    <w:p w14:paraId="3E27DD4E" w14:textId="77777777" w:rsidR="00B87932" w:rsidRPr="00FF6F15" w:rsidRDefault="00B87932">
      <w:pPr>
        <w:snapToGrid w:val="0"/>
        <w:spacing w:after="0" w:line="240" w:lineRule="auto"/>
        <w:jc w:val="both"/>
      </w:pPr>
    </w:p>
    <w:p w14:paraId="1A61D32D" w14:textId="518EE3D3" w:rsidR="00B87932" w:rsidRPr="00FF6F15" w:rsidRDefault="00B87932">
      <w:pPr>
        <w:pStyle w:val="Odsekzoznamu"/>
        <w:numPr>
          <w:ilvl w:val="0"/>
          <w:numId w:val="39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nededia poručiteľovi potomkovia, dedí v</w:t>
      </w:r>
      <w:r w:rsidR="00E546B4" w:rsidRPr="00FF6F15">
        <w:rPr>
          <w:rFonts w:ascii="Times New Roman" w:hAnsi="Times New Roman" w:cs="Times New Roman"/>
          <w:sz w:val="24"/>
          <w:szCs w:val="24"/>
        </w:rPr>
        <w:t> </w:t>
      </w:r>
      <w:r w:rsidRPr="00FF6F15">
        <w:rPr>
          <w:rFonts w:ascii="Times New Roman" w:hAnsi="Times New Roman" w:cs="Times New Roman"/>
          <w:sz w:val="24"/>
          <w:szCs w:val="24"/>
        </w:rPr>
        <w:t>druhej</w:t>
      </w:r>
      <w:r w:rsidR="00E546B4" w:rsidRPr="00FF6F15">
        <w:rPr>
          <w:rFonts w:ascii="Times New Roman" w:hAnsi="Times New Roman" w:cs="Times New Roman"/>
          <w:sz w:val="24"/>
          <w:szCs w:val="24"/>
        </w:rPr>
        <w:t xml:space="preserve"> dedičskej</w:t>
      </w:r>
      <w:r w:rsidRPr="00FF6F15">
        <w:rPr>
          <w:rFonts w:ascii="Times New Roman" w:hAnsi="Times New Roman" w:cs="Times New Roman"/>
          <w:sz w:val="24"/>
          <w:szCs w:val="24"/>
        </w:rPr>
        <w:t xml:space="preserve"> skupine manžel poručiteľa, poručiteľovi rodičia a tí, ktorí žili s poručiteľom najmenej po dobu jedného roku pred jeho smrťou v spoločnej domácnosti, a ktorí sa z tohto dôvodu starali o spoločnú domácnosť alebo boli odkázaní výživou na poručiteľa.</w:t>
      </w:r>
    </w:p>
    <w:p w14:paraId="35EF3705" w14:textId="77777777" w:rsidR="00B87932" w:rsidRPr="00FF6F15" w:rsidRDefault="00B87932">
      <w:pPr>
        <w:snapToGrid w:val="0"/>
        <w:spacing w:after="0" w:line="240" w:lineRule="auto"/>
        <w:ind w:left="714" w:hanging="357"/>
        <w:jc w:val="both"/>
      </w:pPr>
    </w:p>
    <w:p w14:paraId="351E9435" w14:textId="1DDCA344" w:rsidR="00B87932" w:rsidRPr="00FF6F15" w:rsidRDefault="00B87932">
      <w:pPr>
        <w:pStyle w:val="Odsekzoznamu"/>
        <w:numPr>
          <w:ilvl w:val="0"/>
          <w:numId w:val="39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Dedičia druhej</w:t>
      </w:r>
      <w:r w:rsidR="00E546B4" w:rsidRPr="00FF6F15">
        <w:rPr>
          <w:rFonts w:ascii="Times New Roman" w:hAnsi="Times New Roman" w:cs="Times New Roman"/>
          <w:sz w:val="24"/>
          <w:szCs w:val="24"/>
        </w:rPr>
        <w:t xml:space="preserve"> dedičskej</w:t>
      </w:r>
      <w:r w:rsidRPr="00FF6F15">
        <w:rPr>
          <w:rFonts w:ascii="Times New Roman" w:hAnsi="Times New Roman" w:cs="Times New Roman"/>
          <w:sz w:val="24"/>
          <w:szCs w:val="24"/>
        </w:rPr>
        <w:t xml:space="preserve"> skupiny dedia rovnakým dielom, manžel však vždy najmenej polovicu dedičstva.</w:t>
      </w:r>
    </w:p>
    <w:p w14:paraId="7128837A" w14:textId="77777777" w:rsidR="00B87932" w:rsidRPr="00FF6F15" w:rsidRDefault="00B87932">
      <w:pPr>
        <w:snapToGrid w:val="0"/>
        <w:spacing w:after="0" w:line="240" w:lineRule="auto"/>
        <w:jc w:val="both"/>
      </w:pPr>
    </w:p>
    <w:p w14:paraId="3A48D170" w14:textId="1362AD58" w:rsidR="00B87932" w:rsidRPr="00FF6F15" w:rsidRDefault="00B87932" w:rsidP="006610FD">
      <w:pPr>
        <w:pStyle w:val="Nadpis6"/>
      </w:pPr>
    </w:p>
    <w:p w14:paraId="169781BE" w14:textId="77777777" w:rsidR="00B87932" w:rsidRPr="00FF6F15" w:rsidRDefault="00B87932">
      <w:pPr>
        <w:snapToGrid w:val="0"/>
        <w:spacing w:after="0" w:line="240" w:lineRule="auto"/>
        <w:jc w:val="center"/>
      </w:pPr>
      <w:r w:rsidRPr="00FF6F15">
        <w:t>Tretia dedičská skupina</w:t>
      </w:r>
    </w:p>
    <w:p w14:paraId="4D591783" w14:textId="77777777" w:rsidR="00B87932" w:rsidRPr="00FF6F15" w:rsidRDefault="00B87932">
      <w:pPr>
        <w:snapToGrid w:val="0"/>
        <w:spacing w:after="0" w:line="240" w:lineRule="auto"/>
        <w:jc w:val="both"/>
      </w:pPr>
    </w:p>
    <w:p w14:paraId="6DE7CCFC" w14:textId="4C948891" w:rsidR="00B87932" w:rsidRPr="00FF6F15" w:rsidRDefault="00B87932">
      <w:pPr>
        <w:pStyle w:val="Odsekzoznamu"/>
        <w:numPr>
          <w:ilvl w:val="0"/>
          <w:numId w:val="11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nededí manžel ani žiadny z rodičov, dedia v tretej </w:t>
      </w:r>
      <w:r w:rsidR="00E546B4" w:rsidRPr="00FF6F15">
        <w:rPr>
          <w:rFonts w:ascii="Times New Roman" w:hAnsi="Times New Roman" w:cs="Times New Roman"/>
          <w:sz w:val="24"/>
          <w:szCs w:val="24"/>
        </w:rPr>
        <w:t xml:space="preserve">dedičskej </w:t>
      </w:r>
      <w:r w:rsidRPr="00FF6F15">
        <w:rPr>
          <w:rFonts w:ascii="Times New Roman" w:hAnsi="Times New Roman" w:cs="Times New Roman"/>
          <w:sz w:val="24"/>
          <w:szCs w:val="24"/>
        </w:rPr>
        <w:t>skupine rovnakým dielom poručiteľovi súrodenci a tí, ktorí žili s poručiteľom najmenej po dobu jedného roku pred jeho smrťou v spoločnej domácnosti, a ktorí sa z toho dôvodu starali o spoločnú domácnosť alebo boli odkázaní výživou na poručiteľa.</w:t>
      </w:r>
    </w:p>
    <w:p w14:paraId="70AFDBED" w14:textId="77777777" w:rsidR="00B87932" w:rsidRPr="00FF6F15" w:rsidRDefault="00B87932">
      <w:pPr>
        <w:snapToGrid w:val="0"/>
        <w:spacing w:after="0" w:line="240" w:lineRule="auto"/>
        <w:ind w:left="714" w:hanging="357"/>
        <w:jc w:val="both"/>
      </w:pPr>
    </w:p>
    <w:p w14:paraId="25950105" w14:textId="71C6FF13" w:rsidR="00B87932" w:rsidRPr="00FF6F15" w:rsidRDefault="00B87932">
      <w:pPr>
        <w:pStyle w:val="Odsekzoznamu"/>
        <w:numPr>
          <w:ilvl w:val="0"/>
          <w:numId w:val="117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nededí niektorý zo súrodencov poručiteľa, nadobúdajú jeho podiel na dedičstve rovnakým dielom jeho deti</w:t>
      </w:r>
      <w:r w:rsidR="00E546B4" w:rsidRPr="00FF6F15">
        <w:rPr>
          <w:rFonts w:ascii="Times New Roman" w:hAnsi="Times New Roman" w:cs="Times New Roman"/>
          <w:sz w:val="24"/>
          <w:szCs w:val="24"/>
        </w:rPr>
        <w:t>; to isté platí o vzdialenejších potomkoch toho istého predka</w:t>
      </w:r>
      <w:r w:rsidRPr="00FF6F15">
        <w:rPr>
          <w:rFonts w:ascii="Times New Roman" w:hAnsi="Times New Roman" w:cs="Times New Roman"/>
          <w:sz w:val="24"/>
          <w:szCs w:val="24"/>
        </w:rPr>
        <w:t>.</w:t>
      </w:r>
    </w:p>
    <w:p w14:paraId="64DB1CC4" w14:textId="77777777" w:rsidR="00C21D92" w:rsidRPr="00FF6F15" w:rsidRDefault="00C21D92">
      <w:pPr>
        <w:snapToGrid w:val="0"/>
        <w:spacing w:after="0" w:line="240" w:lineRule="auto"/>
        <w:jc w:val="center"/>
      </w:pPr>
    </w:p>
    <w:p w14:paraId="43EC15BB" w14:textId="43B58B2E" w:rsidR="00B87932" w:rsidRPr="00FF6F15" w:rsidRDefault="00B87932" w:rsidP="006610FD">
      <w:pPr>
        <w:pStyle w:val="Nadpis6"/>
      </w:pPr>
    </w:p>
    <w:p w14:paraId="530A717D" w14:textId="77777777" w:rsidR="00B87932" w:rsidRPr="00FF6F15" w:rsidRDefault="00B87932">
      <w:pPr>
        <w:snapToGrid w:val="0"/>
        <w:spacing w:after="0" w:line="240" w:lineRule="auto"/>
        <w:jc w:val="center"/>
      </w:pPr>
      <w:r w:rsidRPr="00FF6F15">
        <w:t>Štvrtá dedičská skupina</w:t>
      </w:r>
    </w:p>
    <w:p w14:paraId="52B097FC" w14:textId="77777777" w:rsidR="00B87932" w:rsidRPr="00FF6F15" w:rsidRDefault="00B87932">
      <w:pPr>
        <w:snapToGrid w:val="0"/>
        <w:spacing w:after="0" w:line="240" w:lineRule="auto"/>
        <w:jc w:val="center"/>
      </w:pPr>
    </w:p>
    <w:p w14:paraId="5BC374A3" w14:textId="7A346B8B" w:rsidR="00B87932" w:rsidRPr="00FF6F15" w:rsidRDefault="00B87932">
      <w:pPr>
        <w:pStyle w:val="Odsekzoznamu"/>
        <w:numPr>
          <w:ilvl w:val="0"/>
          <w:numId w:val="39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žiadny dedič nededí v tretej </w:t>
      </w:r>
      <w:r w:rsidR="00E546B4" w:rsidRPr="00FF6F15">
        <w:rPr>
          <w:rFonts w:ascii="Times New Roman" w:hAnsi="Times New Roman" w:cs="Times New Roman"/>
          <w:sz w:val="24"/>
          <w:szCs w:val="24"/>
        </w:rPr>
        <w:t xml:space="preserve">dedičskej </w:t>
      </w:r>
      <w:r w:rsidRPr="00FF6F15">
        <w:rPr>
          <w:rFonts w:ascii="Times New Roman" w:hAnsi="Times New Roman" w:cs="Times New Roman"/>
          <w:sz w:val="24"/>
          <w:szCs w:val="24"/>
        </w:rPr>
        <w:t>skupine, v</w:t>
      </w:r>
      <w:r w:rsidR="00E546B4" w:rsidRPr="00FF6F15">
        <w:rPr>
          <w:rFonts w:ascii="Times New Roman" w:hAnsi="Times New Roman" w:cs="Times New Roman"/>
          <w:sz w:val="24"/>
          <w:szCs w:val="24"/>
        </w:rPr>
        <w:t> </w:t>
      </w:r>
      <w:r w:rsidRPr="00FF6F15">
        <w:rPr>
          <w:rFonts w:ascii="Times New Roman" w:hAnsi="Times New Roman" w:cs="Times New Roman"/>
          <w:sz w:val="24"/>
          <w:szCs w:val="24"/>
        </w:rPr>
        <w:t>štvrtej</w:t>
      </w:r>
      <w:r w:rsidR="00E546B4" w:rsidRPr="00FF6F15">
        <w:rPr>
          <w:rFonts w:ascii="Times New Roman" w:hAnsi="Times New Roman" w:cs="Times New Roman"/>
          <w:sz w:val="24"/>
          <w:szCs w:val="24"/>
        </w:rPr>
        <w:t xml:space="preserve"> dedičskej</w:t>
      </w:r>
      <w:r w:rsidRPr="00FF6F15">
        <w:rPr>
          <w:rFonts w:ascii="Times New Roman" w:hAnsi="Times New Roman" w:cs="Times New Roman"/>
          <w:sz w:val="24"/>
          <w:szCs w:val="24"/>
        </w:rPr>
        <w:t xml:space="preserve"> skupine dedia rovnakým dielom prarodičia poručiteľa. </w:t>
      </w:r>
    </w:p>
    <w:p w14:paraId="745E861A" w14:textId="77777777" w:rsidR="00B87932" w:rsidRPr="00FF6F15" w:rsidRDefault="00B87932">
      <w:pPr>
        <w:snapToGrid w:val="0"/>
        <w:spacing w:after="0" w:line="240" w:lineRule="auto"/>
        <w:ind w:left="714" w:hanging="357"/>
        <w:jc w:val="both"/>
      </w:pPr>
    </w:p>
    <w:p w14:paraId="694B7B12" w14:textId="3E99EB71" w:rsidR="00B87932" w:rsidRPr="00FF6F15" w:rsidRDefault="00B87932">
      <w:pPr>
        <w:pStyle w:val="Odsekzoznamu"/>
        <w:numPr>
          <w:ilvl w:val="0"/>
          <w:numId w:val="39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nededí niektorý z prarodičov poručiteľa, nadobúdajú jeho podiel na dedičstve rovnakým dielom jeho deti; ak nededí niektoré dieťa, nadobúdajú jeho podiel na dedičstve rovnakým dielom jeho deti. </w:t>
      </w:r>
    </w:p>
    <w:p w14:paraId="6AD23BF1" w14:textId="731B3A06" w:rsidR="00B87932" w:rsidRPr="00FF6F15" w:rsidRDefault="00394B8F">
      <w:pPr>
        <w:snapToGrid w:val="0"/>
        <w:spacing w:after="0" w:line="240" w:lineRule="auto"/>
        <w:jc w:val="center"/>
        <w:rPr>
          <w:spacing w:val="30"/>
        </w:rPr>
      </w:pPr>
      <w:r w:rsidRPr="00FF6F15">
        <w:rPr>
          <w:spacing w:val="30"/>
        </w:rPr>
        <w:lastRenderedPageBreak/>
        <w:t>ŠIESTA HLAVA</w:t>
      </w:r>
    </w:p>
    <w:p w14:paraId="5C680278" w14:textId="77777777" w:rsidR="00B87932" w:rsidRPr="00FF6F15" w:rsidRDefault="00B87932">
      <w:pPr>
        <w:snapToGrid w:val="0"/>
        <w:spacing w:after="0" w:line="240" w:lineRule="auto"/>
        <w:jc w:val="center"/>
      </w:pPr>
      <w:r w:rsidRPr="00FF6F15">
        <w:t>POVINNÝ PODIEL</w:t>
      </w:r>
    </w:p>
    <w:p w14:paraId="1D338B9D" w14:textId="77777777" w:rsidR="00B87932" w:rsidRPr="00FF6F15" w:rsidRDefault="00B87932">
      <w:pPr>
        <w:snapToGrid w:val="0"/>
        <w:spacing w:after="0" w:line="240" w:lineRule="auto"/>
        <w:jc w:val="center"/>
        <w:rPr>
          <w:b/>
        </w:rPr>
      </w:pPr>
    </w:p>
    <w:p w14:paraId="5D7FCD97" w14:textId="0A2F176B" w:rsidR="00B87932" w:rsidRPr="00FF6F15" w:rsidRDefault="00B87932" w:rsidP="006610FD">
      <w:pPr>
        <w:pStyle w:val="Nadpis6"/>
      </w:pPr>
    </w:p>
    <w:p w14:paraId="0AFF059B" w14:textId="77777777" w:rsidR="00B87932" w:rsidRPr="00FF6F15" w:rsidRDefault="00B87932">
      <w:pPr>
        <w:snapToGrid w:val="0"/>
        <w:spacing w:after="0" w:line="240" w:lineRule="auto"/>
        <w:jc w:val="center"/>
      </w:pPr>
      <w:r w:rsidRPr="00FF6F15">
        <w:t>Nárok na povinný podiel</w:t>
      </w:r>
    </w:p>
    <w:p w14:paraId="7486C66D" w14:textId="77777777" w:rsidR="00B87932" w:rsidRPr="00FF6F15" w:rsidRDefault="00B87932">
      <w:pPr>
        <w:snapToGrid w:val="0"/>
        <w:spacing w:after="0" w:line="240" w:lineRule="auto"/>
        <w:jc w:val="both"/>
      </w:pPr>
    </w:p>
    <w:p w14:paraId="32D19F4E" w14:textId="6F3BEC22" w:rsidR="00B87932" w:rsidRPr="00FF6F15" w:rsidRDefault="00B87932">
      <w:pPr>
        <w:pStyle w:val="Odsekzoznamu"/>
        <w:numPr>
          <w:ilvl w:val="0"/>
          <w:numId w:val="3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Nárok na povinný podiel má potomok poručiteľa</w:t>
      </w:r>
      <w:r w:rsidR="00727F04" w:rsidRPr="00FF6F15">
        <w:rPr>
          <w:rFonts w:ascii="Times New Roman" w:hAnsi="Times New Roman" w:cs="Times New Roman"/>
          <w:sz w:val="24"/>
          <w:szCs w:val="24"/>
        </w:rPr>
        <w:t xml:space="preserve"> spôsobilý dediť</w:t>
      </w:r>
      <w:r w:rsidRPr="00FF6F15">
        <w:rPr>
          <w:rFonts w:ascii="Times New Roman" w:hAnsi="Times New Roman" w:cs="Times New Roman"/>
          <w:sz w:val="24"/>
          <w:szCs w:val="24"/>
        </w:rPr>
        <w:t>, ktorý</w:t>
      </w:r>
      <w:r w:rsidR="00727F04" w:rsidRPr="00FF6F15">
        <w:rPr>
          <w:rFonts w:ascii="Times New Roman" w:hAnsi="Times New Roman" w:cs="Times New Roman"/>
          <w:sz w:val="24"/>
          <w:szCs w:val="24"/>
        </w:rPr>
        <w:t xml:space="preserve"> je povolaný dediť zo zákona</w:t>
      </w:r>
      <w:r w:rsidRPr="00FF6F15">
        <w:rPr>
          <w:rFonts w:ascii="Times New Roman" w:hAnsi="Times New Roman" w:cs="Times New Roman"/>
          <w:sz w:val="24"/>
          <w:szCs w:val="24"/>
        </w:rPr>
        <w:t xml:space="preserve">. </w:t>
      </w:r>
    </w:p>
    <w:p w14:paraId="2ED94370" w14:textId="77777777" w:rsidR="00B87932" w:rsidRPr="00FF6F15" w:rsidRDefault="00B87932">
      <w:pPr>
        <w:snapToGrid w:val="0"/>
        <w:spacing w:after="0" w:line="240" w:lineRule="auto"/>
        <w:jc w:val="both"/>
      </w:pPr>
    </w:p>
    <w:p w14:paraId="4595AEA2" w14:textId="480EA636" w:rsidR="00E546B4" w:rsidRPr="00FF6F15" w:rsidRDefault="00B87932">
      <w:pPr>
        <w:pStyle w:val="Odsekzoznamu"/>
        <w:numPr>
          <w:ilvl w:val="0"/>
          <w:numId w:val="3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Nárok na povinn</w:t>
      </w:r>
      <w:r w:rsidR="00727F04" w:rsidRPr="00FF6F15">
        <w:rPr>
          <w:rFonts w:ascii="Times New Roman" w:hAnsi="Times New Roman" w:cs="Times New Roman"/>
          <w:sz w:val="24"/>
          <w:szCs w:val="24"/>
        </w:rPr>
        <w:t>ý podiel nemá ten, koho predok</w:t>
      </w:r>
      <w:r w:rsidR="00E546B4" w:rsidRPr="00FF6F15">
        <w:rPr>
          <w:rFonts w:ascii="Times New Roman" w:hAnsi="Times New Roman" w:cs="Times New Roman"/>
          <w:sz w:val="24"/>
          <w:szCs w:val="24"/>
        </w:rPr>
        <w:t>, ktorý je potomkom poručiteľa,</w:t>
      </w:r>
      <w:r w:rsidR="00727F04" w:rsidRPr="00FF6F15">
        <w:rPr>
          <w:rFonts w:ascii="Times New Roman" w:hAnsi="Times New Roman" w:cs="Times New Roman"/>
          <w:sz w:val="24"/>
          <w:szCs w:val="24"/>
        </w:rPr>
        <w:t xml:space="preserve"> dedičstvo odmietol</w:t>
      </w:r>
      <w:r w:rsidR="00E546B4" w:rsidRPr="00FF6F15">
        <w:rPr>
          <w:rFonts w:ascii="Times New Roman" w:hAnsi="Times New Roman" w:cs="Times New Roman"/>
          <w:sz w:val="24"/>
          <w:szCs w:val="24"/>
        </w:rPr>
        <w:t>.</w:t>
      </w:r>
    </w:p>
    <w:p w14:paraId="33F1F1F2" w14:textId="77777777" w:rsidR="00E546B4" w:rsidRPr="002057AC" w:rsidRDefault="00E546B4" w:rsidP="002057AC">
      <w:pPr>
        <w:pStyle w:val="Odsekzoznamu"/>
        <w:rPr>
          <w:rFonts w:ascii="Times New Roman" w:hAnsi="Times New Roman" w:cs="Times New Roman"/>
          <w:sz w:val="24"/>
          <w:szCs w:val="24"/>
        </w:rPr>
      </w:pPr>
    </w:p>
    <w:p w14:paraId="5FFCD9D5" w14:textId="750B430D" w:rsidR="00B87932" w:rsidRPr="00FF6F15" w:rsidRDefault="00E546B4">
      <w:pPr>
        <w:pStyle w:val="Odsekzoznamu"/>
        <w:numPr>
          <w:ilvl w:val="0"/>
          <w:numId w:val="3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Nárok na povinný podiel nemá ten, </w:t>
      </w:r>
      <w:r w:rsidR="00727F04" w:rsidRPr="00FF6F15">
        <w:rPr>
          <w:rFonts w:ascii="Times New Roman" w:hAnsi="Times New Roman" w:cs="Times New Roman"/>
          <w:sz w:val="24"/>
          <w:szCs w:val="24"/>
        </w:rPr>
        <w:t>koho predok</w:t>
      </w:r>
      <w:r w:rsidRPr="00FF6F15">
        <w:rPr>
          <w:rFonts w:ascii="Times New Roman" w:hAnsi="Times New Roman" w:cs="Times New Roman"/>
          <w:sz w:val="24"/>
          <w:szCs w:val="24"/>
        </w:rPr>
        <w:t>, ktorý je potomkom poručiteľa,</w:t>
      </w:r>
      <w:r w:rsidR="00727F04" w:rsidRPr="00FF6F15">
        <w:rPr>
          <w:rFonts w:ascii="Times New Roman" w:hAnsi="Times New Roman" w:cs="Times New Roman"/>
          <w:sz w:val="24"/>
          <w:szCs w:val="24"/>
        </w:rPr>
        <w:t xml:space="preserve"> nie je spôsobilý dediť. </w:t>
      </w:r>
      <w:r w:rsidR="00B87932" w:rsidRPr="00FF6F15">
        <w:rPr>
          <w:rFonts w:ascii="Times New Roman" w:hAnsi="Times New Roman" w:cs="Times New Roman"/>
          <w:sz w:val="24"/>
          <w:szCs w:val="24"/>
        </w:rPr>
        <w:t xml:space="preserve"> </w:t>
      </w:r>
    </w:p>
    <w:p w14:paraId="023D986C" w14:textId="77777777" w:rsidR="00B87932" w:rsidRPr="00FF6F15" w:rsidRDefault="00B87932">
      <w:pPr>
        <w:snapToGrid w:val="0"/>
        <w:spacing w:after="0" w:line="240" w:lineRule="auto"/>
        <w:ind w:left="714" w:hanging="357"/>
        <w:jc w:val="both"/>
      </w:pPr>
    </w:p>
    <w:p w14:paraId="100D2B1F" w14:textId="652F649F" w:rsidR="00B87932" w:rsidRPr="00FF6F15" w:rsidRDefault="00B87932">
      <w:pPr>
        <w:pStyle w:val="Odsekzoznamu"/>
        <w:numPr>
          <w:ilvl w:val="0"/>
          <w:numId w:val="3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Nárok na povinný podiel nemá ten, koho poručiteľ vydedil. </w:t>
      </w:r>
    </w:p>
    <w:p w14:paraId="643C0D78" w14:textId="77777777" w:rsidR="00B87932" w:rsidRPr="00FF6F15" w:rsidRDefault="00B87932">
      <w:pPr>
        <w:snapToGrid w:val="0"/>
        <w:spacing w:after="0" w:line="240" w:lineRule="auto"/>
        <w:ind w:left="714" w:hanging="357"/>
        <w:jc w:val="both"/>
      </w:pPr>
    </w:p>
    <w:p w14:paraId="6EDD90D4" w14:textId="4C1836F8" w:rsidR="00B87932" w:rsidRPr="00FF6F15" w:rsidRDefault="00E546B4">
      <w:pPr>
        <w:pStyle w:val="Odsekzoznamu"/>
        <w:numPr>
          <w:ilvl w:val="0"/>
          <w:numId w:val="3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Nárok na povinný podiel nemá potomok vydedeného potomka, ak sa na neho vzťahujú účinky vydedenia</w:t>
      </w:r>
      <w:r w:rsidR="00B87932" w:rsidRPr="00FF6F15">
        <w:rPr>
          <w:rFonts w:ascii="Times New Roman" w:hAnsi="Times New Roman" w:cs="Times New Roman"/>
          <w:sz w:val="24"/>
          <w:szCs w:val="24"/>
        </w:rPr>
        <w:t xml:space="preserve">. </w:t>
      </w:r>
    </w:p>
    <w:p w14:paraId="74D027E1" w14:textId="77777777" w:rsidR="00E546B4" w:rsidRPr="002057AC" w:rsidRDefault="00E546B4" w:rsidP="002057AC">
      <w:pPr>
        <w:pStyle w:val="Odsekzoznamu"/>
        <w:rPr>
          <w:rFonts w:ascii="Times New Roman" w:hAnsi="Times New Roman" w:cs="Times New Roman"/>
          <w:sz w:val="24"/>
          <w:szCs w:val="24"/>
        </w:rPr>
      </w:pPr>
    </w:p>
    <w:p w14:paraId="450A05DC" w14:textId="7EFEEE70" w:rsidR="00B87932" w:rsidRPr="00AB25DD" w:rsidRDefault="00E546B4" w:rsidP="00AB25DD">
      <w:pPr>
        <w:pStyle w:val="Odsekzoznamu"/>
        <w:numPr>
          <w:ilvl w:val="0"/>
          <w:numId w:val="39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Nárok na povinný podiel nemá ten, kto sa dedičstva zriekol a jeho potomkovia; to neplatí, ak zmluva o zrieknutí sa dedičstva zanikla za života poručiteľa.</w:t>
      </w:r>
    </w:p>
    <w:p w14:paraId="2C8F91AE" w14:textId="356F425D" w:rsidR="00B87932" w:rsidRPr="00FF6F15" w:rsidRDefault="00B87932" w:rsidP="006610FD">
      <w:pPr>
        <w:pStyle w:val="Nadpis6"/>
      </w:pPr>
    </w:p>
    <w:p w14:paraId="1AD48200" w14:textId="77777777" w:rsidR="00B87932" w:rsidRPr="00FF6F15" w:rsidRDefault="00B87932">
      <w:pPr>
        <w:snapToGrid w:val="0"/>
        <w:spacing w:after="0" w:line="240" w:lineRule="auto"/>
        <w:jc w:val="center"/>
      </w:pPr>
      <w:r w:rsidRPr="00FF6F15">
        <w:t>Výška povinného podielu</w:t>
      </w:r>
    </w:p>
    <w:p w14:paraId="658BFFE8" w14:textId="77777777" w:rsidR="00B87932" w:rsidRPr="00FF6F15" w:rsidRDefault="00B87932">
      <w:pPr>
        <w:snapToGrid w:val="0"/>
        <w:spacing w:after="0" w:line="240" w:lineRule="auto"/>
        <w:jc w:val="both"/>
      </w:pPr>
    </w:p>
    <w:p w14:paraId="46E5532E" w14:textId="13A90CA5" w:rsidR="00B87932" w:rsidRPr="00FF6F15" w:rsidRDefault="00B87932">
      <w:pPr>
        <w:pStyle w:val="Odsekzoznamu"/>
        <w:numPr>
          <w:ilvl w:val="0"/>
          <w:numId w:val="39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Povin</w:t>
      </w:r>
      <w:r w:rsidR="003A6DE4">
        <w:rPr>
          <w:rFonts w:ascii="Times New Roman" w:hAnsi="Times New Roman" w:cs="Times New Roman"/>
          <w:sz w:val="24"/>
          <w:szCs w:val="24"/>
        </w:rPr>
        <w:t>ný podiel maloletého potomka je</w:t>
      </w:r>
      <w:r w:rsidR="00AC7CDF">
        <w:rPr>
          <w:rFonts w:ascii="Times New Roman" w:hAnsi="Times New Roman" w:cs="Times New Roman"/>
          <w:sz w:val="24"/>
          <w:szCs w:val="24"/>
        </w:rPr>
        <w:t xml:space="preserve"> tri štvrtiny</w:t>
      </w:r>
      <w:r w:rsidRPr="00FF6F15">
        <w:rPr>
          <w:rFonts w:ascii="Times New Roman" w:hAnsi="Times New Roman" w:cs="Times New Roman"/>
          <w:sz w:val="24"/>
          <w:szCs w:val="24"/>
        </w:rPr>
        <w:t xml:space="preserve"> a plnoletého potomka je </w:t>
      </w:r>
      <w:r w:rsidR="00AC7CDF">
        <w:rPr>
          <w:rFonts w:ascii="Times New Roman" w:hAnsi="Times New Roman" w:cs="Times New Roman"/>
          <w:sz w:val="24"/>
          <w:szCs w:val="24"/>
        </w:rPr>
        <w:t>jedna štvrtina</w:t>
      </w:r>
      <w:r w:rsidRPr="00FF6F15">
        <w:rPr>
          <w:rFonts w:ascii="Times New Roman" w:hAnsi="Times New Roman" w:cs="Times New Roman"/>
          <w:sz w:val="24"/>
          <w:szCs w:val="24"/>
        </w:rPr>
        <w:t xml:space="preserve"> jeho dedičského podielu </w:t>
      </w:r>
      <w:r w:rsidR="00727F04" w:rsidRPr="00FF6F15">
        <w:rPr>
          <w:rFonts w:ascii="Times New Roman" w:hAnsi="Times New Roman" w:cs="Times New Roman"/>
          <w:sz w:val="24"/>
          <w:szCs w:val="24"/>
        </w:rPr>
        <w:t>určeného tak, akoby sa dedilo len zo zákona.</w:t>
      </w:r>
      <w:r w:rsidRPr="00FF6F15">
        <w:rPr>
          <w:rFonts w:ascii="Times New Roman" w:hAnsi="Times New Roman" w:cs="Times New Roman"/>
          <w:sz w:val="24"/>
          <w:szCs w:val="24"/>
        </w:rPr>
        <w:t xml:space="preserve">  </w:t>
      </w:r>
    </w:p>
    <w:p w14:paraId="66B4D4C4" w14:textId="77777777" w:rsidR="00B87932" w:rsidRPr="00FF6F15" w:rsidRDefault="00B87932">
      <w:pPr>
        <w:snapToGrid w:val="0"/>
        <w:spacing w:after="0" w:line="240" w:lineRule="auto"/>
        <w:ind w:left="714" w:hanging="357"/>
        <w:jc w:val="both"/>
      </w:pPr>
    </w:p>
    <w:p w14:paraId="425340DD" w14:textId="00F0067A" w:rsidR="00B87932" w:rsidRPr="00FF6F15" w:rsidRDefault="00B87932">
      <w:pPr>
        <w:pStyle w:val="Odsekzoznamu"/>
        <w:numPr>
          <w:ilvl w:val="0"/>
          <w:numId w:val="39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 určení výšky povinného podielu sa prihliada aj na potomkov, ktorí sa dedičstva zriekli, ktorí dedičstvo odmietli</w:t>
      </w:r>
      <w:r w:rsidR="00E546B4" w:rsidRPr="00FF6F15">
        <w:rPr>
          <w:rFonts w:ascii="Times New Roman" w:hAnsi="Times New Roman" w:cs="Times New Roman"/>
          <w:sz w:val="24"/>
          <w:szCs w:val="24"/>
        </w:rPr>
        <w:t>, ktorí boli vydedení</w:t>
      </w:r>
      <w:r w:rsidRPr="00FF6F15">
        <w:rPr>
          <w:rFonts w:ascii="Times New Roman" w:hAnsi="Times New Roman" w:cs="Times New Roman"/>
          <w:sz w:val="24"/>
          <w:szCs w:val="24"/>
        </w:rPr>
        <w:t xml:space="preserve"> a ktorí sú nespôsobilí dediť. Na vylúčenie z dedenia zo zákona (</w:t>
      </w:r>
      <w:r w:rsidR="00824E46" w:rsidRPr="002057AC">
        <w:rPr>
          <w:rFonts w:ascii="Times New Roman" w:hAnsi="Times New Roman" w:cs="Times New Roman"/>
          <w:sz w:val="24"/>
          <w:szCs w:val="24"/>
        </w:rPr>
        <w:fldChar w:fldCharType="begin"/>
      </w:r>
      <w:r w:rsidR="00824E46" w:rsidRPr="00FF6F15">
        <w:rPr>
          <w:rFonts w:ascii="Times New Roman" w:hAnsi="Times New Roman" w:cs="Times New Roman"/>
          <w:sz w:val="24"/>
          <w:szCs w:val="24"/>
        </w:rPr>
        <w:instrText xml:space="preserve"> REF _Ref212195515 \n \h </w:instrText>
      </w:r>
      <w:r w:rsidR="00824E46" w:rsidRPr="002057AC">
        <w:rPr>
          <w:rFonts w:ascii="Times New Roman" w:hAnsi="Times New Roman" w:cs="Times New Roman"/>
          <w:sz w:val="24"/>
          <w:szCs w:val="24"/>
        </w:rPr>
      </w:r>
      <w:r w:rsidR="00824E4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1766 </w:t>
      </w:r>
      <w:r w:rsidR="00824E46" w:rsidRPr="002057AC">
        <w:rPr>
          <w:rFonts w:ascii="Times New Roman" w:hAnsi="Times New Roman" w:cs="Times New Roman"/>
          <w:sz w:val="24"/>
          <w:szCs w:val="24"/>
        </w:rPr>
        <w:fldChar w:fldCharType="end"/>
      </w:r>
      <w:r w:rsidR="00727F04" w:rsidRPr="00FF6F15">
        <w:rPr>
          <w:rFonts w:ascii="Times New Roman" w:hAnsi="Times New Roman" w:cs="Times New Roman"/>
          <w:sz w:val="24"/>
          <w:szCs w:val="24"/>
        </w:rPr>
        <w:t xml:space="preserve">až </w:t>
      </w:r>
      <w:r w:rsidR="00824E46" w:rsidRPr="002057AC">
        <w:rPr>
          <w:rFonts w:ascii="Times New Roman" w:hAnsi="Times New Roman" w:cs="Times New Roman"/>
          <w:sz w:val="24"/>
          <w:szCs w:val="24"/>
        </w:rPr>
        <w:fldChar w:fldCharType="begin"/>
      </w:r>
      <w:r w:rsidR="00824E46" w:rsidRPr="00FF6F15">
        <w:rPr>
          <w:rFonts w:ascii="Times New Roman" w:hAnsi="Times New Roman" w:cs="Times New Roman"/>
          <w:sz w:val="24"/>
          <w:szCs w:val="24"/>
        </w:rPr>
        <w:instrText xml:space="preserve"> REF _Ref212195530 \n \h </w:instrText>
      </w:r>
      <w:r w:rsidR="00824E46" w:rsidRPr="002057AC">
        <w:rPr>
          <w:rFonts w:ascii="Times New Roman" w:hAnsi="Times New Roman" w:cs="Times New Roman"/>
          <w:sz w:val="24"/>
          <w:szCs w:val="24"/>
        </w:rPr>
      </w:r>
      <w:r w:rsidR="00824E4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1768 </w:t>
      </w:r>
      <w:r w:rsidR="00824E46" w:rsidRPr="002057AC">
        <w:rPr>
          <w:rFonts w:ascii="Times New Roman" w:hAnsi="Times New Roman" w:cs="Times New Roman"/>
          <w:sz w:val="24"/>
          <w:szCs w:val="24"/>
        </w:rPr>
        <w:fldChar w:fldCharType="end"/>
      </w:r>
      <w:r w:rsidR="00327EF5">
        <w:rPr>
          <w:rFonts w:ascii="Times New Roman" w:hAnsi="Times New Roman" w:cs="Times New Roman"/>
          <w:sz w:val="24"/>
          <w:szCs w:val="24"/>
        </w:rPr>
        <w:t xml:space="preserve">) </w:t>
      </w:r>
      <w:r w:rsidR="00E546B4" w:rsidRPr="00FF6F15">
        <w:rPr>
          <w:rFonts w:ascii="Times New Roman" w:hAnsi="Times New Roman" w:cs="Times New Roman"/>
          <w:sz w:val="24"/>
          <w:szCs w:val="24"/>
        </w:rPr>
        <w:t>a na príkaz nezapočítať dar (</w:t>
      </w:r>
      <w:r w:rsidR="00E546B4" w:rsidRPr="002057AC">
        <w:rPr>
          <w:rFonts w:ascii="Times New Roman" w:hAnsi="Times New Roman" w:cs="Times New Roman"/>
          <w:sz w:val="24"/>
          <w:szCs w:val="24"/>
        </w:rPr>
        <w:fldChar w:fldCharType="begin"/>
      </w:r>
      <w:r w:rsidR="00E546B4" w:rsidRPr="00FF6F15">
        <w:rPr>
          <w:rFonts w:ascii="Times New Roman" w:hAnsi="Times New Roman" w:cs="Times New Roman"/>
          <w:sz w:val="24"/>
          <w:szCs w:val="24"/>
        </w:rPr>
        <w:instrText xml:space="preserve"> REF _Ref222393465 \w \h </w:instrText>
      </w:r>
      <w:r w:rsidR="00E546B4" w:rsidRPr="002057AC">
        <w:rPr>
          <w:rFonts w:ascii="Times New Roman" w:hAnsi="Times New Roman" w:cs="Times New Roman"/>
          <w:sz w:val="24"/>
          <w:szCs w:val="24"/>
        </w:rPr>
      </w:r>
      <w:r w:rsidR="00E546B4"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1770 </w:t>
      </w:r>
      <w:r w:rsidR="00E546B4" w:rsidRPr="002057AC">
        <w:rPr>
          <w:rFonts w:ascii="Times New Roman" w:hAnsi="Times New Roman" w:cs="Times New Roman"/>
          <w:sz w:val="24"/>
          <w:szCs w:val="24"/>
        </w:rPr>
        <w:fldChar w:fldCharType="end"/>
      </w:r>
      <w:r w:rsidR="00C16CCB">
        <w:rPr>
          <w:rFonts w:ascii="Times New Roman" w:hAnsi="Times New Roman" w:cs="Times New Roman"/>
          <w:sz w:val="24"/>
          <w:szCs w:val="24"/>
        </w:rPr>
        <w:t xml:space="preserve">) </w:t>
      </w:r>
      <w:r w:rsidRPr="00FF6F15">
        <w:rPr>
          <w:rFonts w:ascii="Times New Roman" w:hAnsi="Times New Roman" w:cs="Times New Roman"/>
          <w:sz w:val="24"/>
          <w:szCs w:val="24"/>
        </w:rPr>
        <w:t xml:space="preserve">sa neprihliada.    </w:t>
      </w:r>
    </w:p>
    <w:p w14:paraId="4A1E0D51" w14:textId="77777777" w:rsidR="00727F04" w:rsidRPr="00FF6F15" w:rsidRDefault="00727F04">
      <w:pPr>
        <w:snapToGrid w:val="0"/>
        <w:spacing w:after="0" w:line="240" w:lineRule="auto"/>
        <w:jc w:val="center"/>
      </w:pPr>
    </w:p>
    <w:p w14:paraId="177CB1F0" w14:textId="39E1856B" w:rsidR="00B87932" w:rsidRPr="00FF6F15" w:rsidRDefault="00B87932" w:rsidP="006610FD">
      <w:pPr>
        <w:pStyle w:val="Nadpis6"/>
      </w:pPr>
    </w:p>
    <w:p w14:paraId="25C2FF28" w14:textId="3069A8A3" w:rsidR="00B87932" w:rsidRPr="00FF6F15" w:rsidRDefault="00727F04">
      <w:pPr>
        <w:snapToGrid w:val="0"/>
        <w:spacing w:after="0" w:line="240" w:lineRule="auto"/>
        <w:jc w:val="center"/>
      </w:pPr>
      <w:r w:rsidRPr="00FF6F15">
        <w:t>N</w:t>
      </w:r>
      <w:r w:rsidR="00B87932" w:rsidRPr="00FF6F15">
        <w:t>eplatnosť úkonov</w:t>
      </w:r>
      <w:r w:rsidRPr="00FF6F15">
        <w:t xml:space="preserve"> pre prípad smrti</w:t>
      </w:r>
    </w:p>
    <w:p w14:paraId="44C3797F" w14:textId="77777777" w:rsidR="00B87932" w:rsidRPr="00FF6F15" w:rsidRDefault="00B87932">
      <w:pPr>
        <w:snapToGrid w:val="0"/>
        <w:spacing w:after="0" w:line="240" w:lineRule="auto"/>
        <w:jc w:val="center"/>
      </w:pPr>
    </w:p>
    <w:p w14:paraId="1A18E06B" w14:textId="503FE8E0" w:rsidR="00B87932" w:rsidRPr="00FF6F15" w:rsidRDefault="00B87932" w:rsidP="004A1D76">
      <w:pPr>
        <w:pStyle w:val="Odsekzoznamu"/>
        <w:numPr>
          <w:ilvl w:val="0"/>
          <w:numId w:val="398"/>
        </w:numPr>
        <w:snapToGrid w:val="0"/>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Dedičská zmluva, závet</w:t>
      </w:r>
      <w:r w:rsidR="00E546B4" w:rsidRPr="00FF6F15">
        <w:rPr>
          <w:rFonts w:ascii="Times New Roman" w:hAnsi="Times New Roman" w:cs="Times New Roman"/>
          <w:sz w:val="24"/>
          <w:szCs w:val="24"/>
        </w:rPr>
        <w:t>, príkaz nezapočítať dar</w:t>
      </w:r>
      <w:r w:rsidRPr="00FF6F15">
        <w:rPr>
          <w:rFonts w:ascii="Times New Roman" w:hAnsi="Times New Roman" w:cs="Times New Roman"/>
          <w:sz w:val="24"/>
          <w:szCs w:val="24"/>
        </w:rPr>
        <w:t xml:space="preserve"> a</w:t>
      </w:r>
      <w:r w:rsidR="00E546B4" w:rsidRPr="00FF6F15">
        <w:rPr>
          <w:rFonts w:ascii="Times New Roman" w:hAnsi="Times New Roman" w:cs="Times New Roman"/>
          <w:sz w:val="24"/>
          <w:szCs w:val="24"/>
        </w:rPr>
        <w:t> </w:t>
      </w:r>
      <w:r w:rsidRPr="00FF6F15">
        <w:rPr>
          <w:rFonts w:ascii="Times New Roman" w:hAnsi="Times New Roman" w:cs="Times New Roman"/>
          <w:sz w:val="24"/>
          <w:szCs w:val="24"/>
        </w:rPr>
        <w:t>vylúčenie</w:t>
      </w:r>
      <w:r w:rsidR="00E546B4" w:rsidRPr="00FF6F15">
        <w:rPr>
          <w:rFonts w:ascii="Times New Roman" w:hAnsi="Times New Roman" w:cs="Times New Roman"/>
          <w:sz w:val="24"/>
          <w:szCs w:val="24"/>
        </w:rPr>
        <w:t xml:space="preserve"> potomka</w:t>
      </w:r>
      <w:r w:rsidRPr="00FF6F15">
        <w:rPr>
          <w:rFonts w:ascii="Times New Roman" w:hAnsi="Times New Roman" w:cs="Times New Roman"/>
          <w:sz w:val="24"/>
          <w:szCs w:val="24"/>
        </w:rPr>
        <w:t xml:space="preserve"> z dedenia zo zákona sú neplatné v časti, v ktorej ukracujú nárok potomka na povinný podiel. Tieto právne úkony sa však považujú za platné, </w:t>
      </w:r>
      <w:r w:rsidR="00DB1E9B"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sa dotknutý potomok poručiteľa ich neplatnosti nedovolá. </w:t>
      </w:r>
    </w:p>
    <w:p w14:paraId="47663632" w14:textId="77777777" w:rsidR="00B87932" w:rsidRPr="00FF6F15" w:rsidRDefault="00B87932">
      <w:pPr>
        <w:snapToGrid w:val="0"/>
        <w:spacing w:after="0" w:line="240" w:lineRule="auto"/>
        <w:ind w:left="714" w:hanging="357"/>
        <w:jc w:val="both"/>
      </w:pPr>
    </w:p>
    <w:p w14:paraId="373A0763" w14:textId="297CAAA9" w:rsidR="00B87932" w:rsidRPr="00FF6F15" w:rsidRDefault="00B87932">
      <w:pPr>
        <w:pStyle w:val="Odsekzoznamu"/>
        <w:numPr>
          <w:ilvl w:val="0"/>
          <w:numId w:val="39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Dedičská zmluva je neplatná len ak sa p</w:t>
      </w:r>
      <w:bookmarkStart w:id="1279" w:name="_GoBack"/>
      <w:bookmarkEnd w:id="1279"/>
      <w:r w:rsidRPr="00FF6F15">
        <w:rPr>
          <w:rFonts w:ascii="Times New Roman" w:hAnsi="Times New Roman" w:cs="Times New Roman"/>
          <w:sz w:val="24"/>
          <w:szCs w:val="24"/>
        </w:rPr>
        <w:t>ovinný podiel nedoplní pre neplatnosť závetu</w:t>
      </w:r>
      <w:r w:rsidR="00E546B4" w:rsidRPr="00FF6F15">
        <w:rPr>
          <w:rFonts w:ascii="Times New Roman" w:hAnsi="Times New Roman" w:cs="Times New Roman"/>
          <w:sz w:val="24"/>
          <w:szCs w:val="24"/>
        </w:rPr>
        <w:t>, neplatnosť príkazu nezapočítať dar alebo neplatnosť vylúčenia potomka z dedenia zo zákona</w:t>
      </w:r>
      <w:r w:rsidRPr="00FF6F15">
        <w:rPr>
          <w:rFonts w:ascii="Times New Roman" w:hAnsi="Times New Roman" w:cs="Times New Roman"/>
          <w:sz w:val="24"/>
          <w:szCs w:val="24"/>
        </w:rPr>
        <w:t>.</w:t>
      </w:r>
    </w:p>
    <w:p w14:paraId="74F22EEE" w14:textId="77777777" w:rsidR="00824E46" w:rsidRPr="00FF6F15" w:rsidRDefault="00824E46" w:rsidP="00824E46">
      <w:pPr>
        <w:pStyle w:val="Odsekzoznamu"/>
        <w:snapToGrid w:val="0"/>
        <w:spacing w:after="0" w:line="240" w:lineRule="auto"/>
        <w:ind w:left="714"/>
        <w:jc w:val="both"/>
        <w:rPr>
          <w:rFonts w:ascii="Times New Roman" w:hAnsi="Times New Roman" w:cs="Times New Roman"/>
          <w:sz w:val="24"/>
          <w:szCs w:val="24"/>
        </w:rPr>
      </w:pPr>
    </w:p>
    <w:p w14:paraId="7C84674A" w14:textId="4C87CE0B" w:rsidR="00B87932" w:rsidRPr="00FF6F15" w:rsidRDefault="00B87932">
      <w:pPr>
        <w:pStyle w:val="Odsekzoznamu"/>
        <w:numPr>
          <w:ilvl w:val="0"/>
          <w:numId w:val="39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Závet je neplatný len ak </w:t>
      </w:r>
      <w:r w:rsidR="00E546B4" w:rsidRPr="00FF6F15">
        <w:rPr>
          <w:rFonts w:ascii="Times New Roman" w:hAnsi="Times New Roman" w:cs="Times New Roman"/>
          <w:sz w:val="24"/>
          <w:szCs w:val="24"/>
        </w:rPr>
        <w:t xml:space="preserve">sa </w:t>
      </w:r>
      <w:r w:rsidRPr="00FF6F15">
        <w:rPr>
          <w:rFonts w:ascii="Times New Roman" w:hAnsi="Times New Roman" w:cs="Times New Roman"/>
          <w:sz w:val="24"/>
          <w:szCs w:val="24"/>
        </w:rPr>
        <w:t xml:space="preserve">povinný podiel nedoplní pre neplatnosť </w:t>
      </w:r>
      <w:r w:rsidR="00E546B4" w:rsidRPr="00FF6F15">
        <w:rPr>
          <w:rFonts w:ascii="Times New Roman" w:hAnsi="Times New Roman" w:cs="Times New Roman"/>
          <w:sz w:val="24"/>
          <w:szCs w:val="24"/>
        </w:rPr>
        <w:t xml:space="preserve">príkazu nezapočítať dar alebo neplatnosť </w:t>
      </w:r>
      <w:r w:rsidRPr="00FF6F15">
        <w:rPr>
          <w:rFonts w:ascii="Times New Roman" w:hAnsi="Times New Roman" w:cs="Times New Roman"/>
          <w:sz w:val="24"/>
          <w:szCs w:val="24"/>
        </w:rPr>
        <w:t xml:space="preserve">vylúčenia potomka z dedenia zo zákona. </w:t>
      </w:r>
    </w:p>
    <w:p w14:paraId="7E7B80A8" w14:textId="668AE7C0" w:rsidR="00B87932" w:rsidRDefault="00B87932">
      <w:pPr>
        <w:snapToGrid w:val="0"/>
        <w:spacing w:after="0" w:line="240" w:lineRule="auto"/>
        <w:jc w:val="both"/>
      </w:pPr>
    </w:p>
    <w:p w14:paraId="79E9A303" w14:textId="77777777" w:rsidR="00B32F53" w:rsidRPr="00FF6F15" w:rsidRDefault="00B32F53">
      <w:pPr>
        <w:snapToGrid w:val="0"/>
        <w:spacing w:after="0" w:line="240" w:lineRule="auto"/>
        <w:jc w:val="both"/>
      </w:pPr>
    </w:p>
    <w:p w14:paraId="6303BA1F" w14:textId="3EF9D62A" w:rsidR="00B87932" w:rsidRPr="00FF6F15" w:rsidRDefault="00394B8F">
      <w:pPr>
        <w:snapToGrid w:val="0"/>
        <w:spacing w:after="0" w:line="240" w:lineRule="auto"/>
        <w:jc w:val="center"/>
        <w:rPr>
          <w:spacing w:val="30"/>
        </w:rPr>
      </w:pPr>
      <w:r w:rsidRPr="00FF6F15">
        <w:rPr>
          <w:spacing w:val="30"/>
        </w:rPr>
        <w:lastRenderedPageBreak/>
        <w:t>SIEDMA HLAVA</w:t>
      </w:r>
    </w:p>
    <w:p w14:paraId="2108124D" w14:textId="77777777" w:rsidR="00B87932" w:rsidRPr="00FF6F15" w:rsidRDefault="00B87932">
      <w:pPr>
        <w:snapToGrid w:val="0"/>
        <w:spacing w:after="0" w:line="240" w:lineRule="auto"/>
        <w:jc w:val="center"/>
      </w:pPr>
      <w:r w:rsidRPr="00FF6F15">
        <w:t>DEDIČSKÁ NESPÔSOBILOSŤ</w:t>
      </w:r>
    </w:p>
    <w:p w14:paraId="4DB2E20C" w14:textId="77777777" w:rsidR="00B87932" w:rsidRPr="00FF6F15" w:rsidRDefault="00B87932">
      <w:pPr>
        <w:snapToGrid w:val="0"/>
        <w:spacing w:after="0" w:line="240" w:lineRule="auto"/>
        <w:jc w:val="center"/>
        <w:rPr>
          <w:b/>
        </w:rPr>
      </w:pPr>
    </w:p>
    <w:p w14:paraId="6296CA89" w14:textId="55A557DC" w:rsidR="00B87932" w:rsidRPr="00FF6F15" w:rsidRDefault="00B87932" w:rsidP="006610FD">
      <w:pPr>
        <w:pStyle w:val="Nadpis6"/>
      </w:pPr>
      <w:bookmarkStart w:id="1280" w:name="_Ref212195587"/>
    </w:p>
    <w:bookmarkEnd w:id="1280"/>
    <w:p w14:paraId="4DE4E45A" w14:textId="77777777" w:rsidR="00B87932" w:rsidRPr="00FF6F15" w:rsidRDefault="00B87932">
      <w:pPr>
        <w:snapToGrid w:val="0"/>
        <w:spacing w:after="0" w:line="240" w:lineRule="auto"/>
        <w:jc w:val="center"/>
      </w:pPr>
      <w:r w:rsidRPr="00FF6F15">
        <w:t>Dôvody dedičskej nespôsobilosti</w:t>
      </w:r>
    </w:p>
    <w:p w14:paraId="611930D4" w14:textId="77777777" w:rsidR="00B87932" w:rsidRPr="00FF6F15" w:rsidRDefault="00B87932">
      <w:pPr>
        <w:snapToGrid w:val="0"/>
        <w:spacing w:after="0" w:line="240" w:lineRule="auto"/>
        <w:jc w:val="both"/>
      </w:pPr>
    </w:p>
    <w:p w14:paraId="1E731095" w14:textId="77777777" w:rsidR="00B87932" w:rsidRPr="00FF6F15" w:rsidRDefault="00B87932">
      <w:pPr>
        <w:snapToGrid w:val="0"/>
        <w:spacing w:after="0" w:line="240" w:lineRule="auto"/>
        <w:ind w:firstLine="357"/>
        <w:jc w:val="both"/>
      </w:pPr>
      <w:r w:rsidRPr="00FF6F15">
        <w:t xml:space="preserve">Dediť nie je spôsobilý ten, kto </w:t>
      </w:r>
    </w:p>
    <w:p w14:paraId="3F4FD642" w14:textId="6C79A141" w:rsidR="00B87932" w:rsidRPr="00FF6F15" w:rsidRDefault="00B87932">
      <w:pPr>
        <w:pStyle w:val="Odsekzoznamu"/>
        <w:numPr>
          <w:ilvl w:val="2"/>
          <w:numId w:val="39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sa za života poručiteľa dopustil </w:t>
      </w:r>
      <w:r w:rsidR="00E546B4" w:rsidRPr="00FF6F15">
        <w:rPr>
          <w:rFonts w:ascii="Times New Roman" w:hAnsi="Times New Roman" w:cs="Times New Roman"/>
          <w:sz w:val="24"/>
          <w:szCs w:val="24"/>
        </w:rPr>
        <w:t xml:space="preserve">činu povahy </w:t>
      </w:r>
      <w:r w:rsidRPr="00FF6F15">
        <w:rPr>
          <w:rFonts w:ascii="Times New Roman" w:hAnsi="Times New Roman" w:cs="Times New Roman"/>
          <w:sz w:val="24"/>
          <w:szCs w:val="24"/>
        </w:rPr>
        <w:t>úmyselného trestného činu proti poručiteľovi, jeho manželovi, potomko</w:t>
      </w:r>
      <w:r w:rsidR="00E546B4" w:rsidRPr="00FF6F15">
        <w:rPr>
          <w:rFonts w:ascii="Times New Roman" w:hAnsi="Times New Roman" w:cs="Times New Roman"/>
          <w:sz w:val="24"/>
          <w:szCs w:val="24"/>
        </w:rPr>
        <w:t>vi</w:t>
      </w:r>
      <w:r w:rsidRPr="00FF6F15">
        <w:rPr>
          <w:rFonts w:ascii="Times New Roman" w:hAnsi="Times New Roman" w:cs="Times New Roman"/>
          <w:sz w:val="24"/>
          <w:szCs w:val="24"/>
        </w:rPr>
        <w:t xml:space="preserve"> alebo</w:t>
      </w:r>
      <w:r w:rsidR="00E546B4" w:rsidRPr="00FF6F15">
        <w:rPr>
          <w:rFonts w:ascii="Times New Roman" w:hAnsi="Times New Roman" w:cs="Times New Roman"/>
          <w:sz w:val="24"/>
          <w:szCs w:val="24"/>
        </w:rPr>
        <w:t xml:space="preserve"> predkovi</w:t>
      </w:r>
      <w:r w:rsidRPr="00FF6F15">
        <w:rPr>
          <w:rFonts w:ascii="Times New Roman" w:hAnsi="Times New Roman" w:cs="Times New Roman"/>
          <w:sz w:val="24"/>
          <w:szCs w:val="24"/>
        </w:rPr>
        <w:t xml:space="preserve">, </w:t>
      </w:r>
    </w:p>
    <w:p w14:paraId="74DB694E" w14:textId="112C1967" w:rsidR="00B87932" w:rsidRPr="00FF6F15" w:rsidRDefault="00B87932">
      <w:pPr>
        <w:pStyle w:val="Odsekzoznamu"/>
        <w:numPr>
          <w:ilvl w:val="2"/>
          <w:numId w:val="39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sa dopustil zavrhnutiahodného konania proti prejavu poručiteľovej poslednej vôl</w:t>
      </w:r>
      <w:r w:rsidR="00E546B4" w:rsidRPr="00FF6F15">
        <w:rPr>
          <w:rFonts w:ascii="Times New Roman" w:hAnsi="Times New Roman" w:cs="Times New Roman"/>
          <w:sz w:val="24"/>
          <w:szCs w:val="24"/>
        </w:rPr>
        <w:t>e</w:t>
      </w:r>
      <w:r w:rsidRPr="00FF6F15">
        <w:rPr>
          <w:rFonts w:ascii="Times New Roman" w:hAnsi="Times New Roman" w:cs="Times New Roman"/>
          <w:sz w:val="24"/>
          <w:szCs w:val="24"/>
        </w:rPr>
        <w:t xml:space="preserve">, najmä ak úmyselne zadržal, </w:t>
      </w:r>
      <w:r w:rsidR="00E546B4" w:rsidRPr="00FF6F15">
        <w:rPr>
          <w:rFonts w:ascii="Times New Roman" w:hAnsi="Times New Roman" w:cs="Times New Roman"/>
          <w:sz w:val="24"/>
          <w:szCs w:val="24"/>
        </w:rPr>
        <w:t xml:space="preserve">zatajil, </w:t>
      </w:r>
      <w:r w:rsidRPr="00FF6F15">
        <w:rPr>
          <w:rFonts w:ascii="Times New Roman" w:hAnsi="Times New Roman" w:cs="Times New Roman"/>
          <w:sz w:val="24"/>
          <w:szCs w:val="24"/>
        </w:rPr>
        <w:t xml:space="preserve">sfalšoval, pozmenil alebo zničil listinu o prejave poručiteľovej poslednej vôle alebo úmyselne využil, že tak urobila iná osoba, </w:t>
      </w:r>
    </w:p>
    <w:p w14:paraId="543E5A3A" w14:textId="77777777" w:rsidR="00330809" w:rsidRPr="00FF6F15" w:rsidRDefault="00B87932">
      <w:pPr>
        <w:pStyle w:val="Odsekzoznamu"/>
        <w:numPr>
          <w:ilvl w:val="2"/>
          <w:numId w:val="39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bol pozbavený rodičovských práv vo vzťahu k poručiteľovi.   </w:t>
      </w:r>
    </w:p>
    <w:p w14:paraId="2063D28B" w14:textId="6EFF53CA" w:rsidR="00B87932" w:rsidRPr="00FF6F15" w:rsidRDefault="00B87932" w:rsidP="00330809">
      <w:pPr>
        <w:pStyle w:val="Odsekzoznamu"/>
        <w:snapToGrid w:val="0"/>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41D66C78" w14:textId="30B0721D" w:rsidR="00B87932" w:rsidRPr="00FF6F15" w:rsidRDefault="00B87932" w:rsidP="006610FD">
      <w:pPr>
        <w:pStyle w:val="Nadpis6"/>
      </w:pPr>
    </w:p>
    <w:p w14:paraId="5A0C1913" w14:textId="58FF370C" w:rsidR="00B87932" w:rsidRPr="00FF6F15" w:rsidRDefault="00B87932">
      <w:pPr>
        <w:snapToGrid w:val="0"/>
        <w:spacing w:after="0" w:line="240" w:lineRule="auto"/>
        <w:jc w:val="center"/>
      </w:pPr>
      <w:r w:rsidRPr="00FF6F15">
        <w:t>Odpustenie skutku poručiteľom</w:t>
      </w:r>
    </w:p>
    <w:p w14:paraId="1D2AD3CF" w14:textId="77777777" w:rsidR="00B87932" w:rsidRPr="00FF6F15" w:rsidRDefault="00B87932">
      <w:pPr>
        <w:snapToGrid w:val="0"/>
        <w:spacing w:after="0" w:line="240" w:lineRule="auto"/>
        <w:jc w:val="both"/>
      </w:pPr>
    </w:p>
    <w:p w14:paraId="0F0C60E1" w14:textId="774CA2E7" w:rsidR="00B87932" w:rsidRPr="00FF6F15" w:rsidRDefault="00B87932">
      <w:pPr>
        <w:pStyle w:val="Odsekzoznamu"/>
        <w:numPr>
          <w:ilvl w:val="0"/>
          <w:numId w:val="40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skutok uvedený v </w:t>
      </w:r>
      <w:r w:rsidR="00824E46" w:rsidRPr="002057AC">
        <w:rPr>
          <w:rFonts w:ascii="Times New Roman" w:hAnsi="Times New Roman" w:cs="Times New Roman"/>
          <w:sz w:val="24"/>
          <w:szCs w:val="24"/>
        </w:rPr>
        <w:fldChar w:fldCharType="begin"/>
      </w:r>
      <w:r w:rsidR="00824E46" w:rsidRPr="00FF6F15">
        <w:rPr>
          <w:rFonts w:ascii="Times New Roman" w:hAnsi="Times New Roman" w:cs="Times New Roman"/>
          <w:sz w:val="24"/>
          <w:szCs w:val="24"/>
        </w:rPr>
        <w:instrText xml:space="preserve"> REF _Ref212195587 \n \h </w:instrText>
      </w:r>
      <w:r w:rsidR="00824E46" w:rsidRPr="002057AC">
        <w:rPr>
          <w:rFonts w:ascii="Times New Roman" w:hAnsi="Times New Roman" w:cs="Times New Roman"/>
          <w:sz w:val="24"/>
          <w:szCs w:val="24"/>
        </w:rPr>
      </w:r>
      <w:r w:rsidR="00824E46"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1840 </w:t>
      </w:r>
      <w:r w:rsidR="00824E46" w:rsidRPr="002057AC">
        <w:rPr>
          <w:rFonts w:ascii="Times New Roman" w:hAnsi="Times New Roman" w:cs="Times New Roman"/>
          <w:sz w:val="24"/>
          <w:szCs w:val="24"/>
        </w:rPr>
        <w:fldChar w:fldCharType="end"/>
      </w:r>
      <w:r w:rsidRPr="00FF6F15">
        <w:rPr>
          <w:rFonts w:ascii="Times New Roman" w:hAnsi="Times New Roman" w:cs="Times New Roman"/>
          <w:sz w:val="24"/>
          <w:szCs w:val="24"/>
        </w:rPr>
        <w:t>sa neprihliada, ak poručiteľ dedičovi odpustil.</w:t>
      </w:r>
    </w:p>
    <w:p w14:paraId="68ED3F73" w14:textId="77777777" w:rsidR="00B87932" w:rsidRPr="00FF6F15" w:rsidRDefault="00B87932">
      <w:pPr>
        <w:snapToGrid w:val="0"/>
        <w:spacing w:after="0" w:line="240" w:lineRule="auto"/>
        <w:ind w:left="714" w:hanging="357"/>
        <w:jc w:val="both"/>
      </w:pPr>
    </w:p>
    <w:p w14:paraId="70A802F4" w14:textId="61000B1E" w:rsidR="00B87932" w:rsidRPr="00FF6F15" w:rsidRDefault="00B87932">
      <w:pPr>
        <w:pStyle w:val="Odsekzoznamu"/>
        <w:numPr>
          <w:ilvl w:val="0"/>
          <w:numId w:val="40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poručiteľ povolal dediča dedičskou zmluvou alebo závetom po tom, čo o skutku vedel, </w:t>
      </w:r>
      <w:r w:rsidR="00AC7CDF">
        <w:rPr>
          <w:rFonts w:ascii="Times New Roman" w:hAnsi="Times New Roman" w:cs="Times New Roman"/>
          <w:sz w:val="24"/>
          <w:szCs w:val="24"/>
        </w:rPr>
        <w:t>platí</w:t>
      </w:r>
      <w:r w:rsidRPr="00FF6F15">
        <w:rPr>
          <w:rFonts w:ascii="Times New Roman" w:hAnsi="Times New Roman" w:cs="Times New Roman"/>
          <w:sz w:val="24"/>
          <w:szCs w:val="24"/>
        </w:rPr>
        <w:t xml:space="preserve">, že poručiteľ dedičovi odpustil. </w:t>
      </w:r>
    </w:p>
    <w:p w14:paraId="78864538" w14:textId="63F8313F" w:rsidR="00B87932" w:rsidRDefault="00B87932">
      <w:pPr>
        <w:snapToGrid w:val="0"/>
        <w:spacing w:after="0" w:line="240" w:lineRule="auto"/>
        <w:jc w:val="both"/>
      </w:pPr>
    </w:p>
    <w:p w14:paraId="521A7BD7" w14:textId="7CCD5DAD" w:rsidR="00B87932" w:rsidRPr="00FF6F15" w:rsidRDefault="00B87932" w:rsidP="006610FD">
      <w:pPr>
        <w:pStyle w:val="Nadpis6"/>
      </w:pPr>
    </w:p>
    <w:p w14:paraId="5D0DC2BE" w14:textId="4CD84F97" w:rsidR="00B87932" w:rsidRPr="00FF6F15" w:rsidRDefault="00B87932">
      <w:pPr>
        <w:snapToGrid w:val="0"/>
        <w:spacing w:after="0" w:line="240" w:lineRule="auto"/>
        <w:jc w:val="center"/>
      </w:pPr>
      <w:r w:rsidRPr="00FF6F15">
        <w:t>Následky dedičskej nespôsobilosti</w:t>
      </w:r>
    </w:p>
    <w:p w14:paraId="73F4D27B" w14:textId="77777777" w:rsidR="00B87932" w:rsidRPr="00FF6F15" w:rsidRDefault="00B87932">
      <w:pPr>
        <w:snapToGrid w:val="0"/>
        <w:spacing w:after="0" w:line="240" w:lineRule="auto"/>
        <w:jc w:val="both"/>
      </w:pPr>
    </w:p>
    <w:p w14:paraId="123BA243" w14:textId="3EB7C32F" w:rsidR="00B87932" w:rsidRPr="00FF6F15" w:rsidRDefault="00E546B4">
      <w:pPr>
        <w:snapToGrid w:val="0"/>
        <w:spacing w:after="0" w:line="240" w:lineRule="auto"/>
        <w:ind w:firstLine="357"/>
        <w:jc w:val="both"/>
      </w:pPr>
      <w:r w:rsidRPr="00FF6F15">
        <w:t>Ten</w:t>
      </w:r>
      <w:r w:rsidR="00B87932" w:rsidRPr="00FF6F15">
        <w:t>, kto nie je spôsobilý dediť,</w:t>
      </w:r>
      <w:r w:rsidRPr="00FF6F15">
        <w:t xml:space="preserve"> nededí</w:t>
      </w:r>
      <w:r w:rsidR="00B87932" w:rsidRPr="00FF6F15">
        <w:t>.</w:t>
      </w:r>
    </w:p>
    <w:p w14:paraId="14CC9545" w14:textId="77777777" w:rsidR="00B87932" w:rsidRPr="00FF6F15" w:rsidRDefault="00B87932">
      <w:pPr>
        <w:snapToGrid w:val="0"/>
        <w:spacing w:after="0" w:line="240" w:lineRule="auto"/>
        <w:jc w:val="both"/>
      </w:pPr>
    </w:p>
    <w:p w14:paraId="07874300" w14:textId="794B95B6" w:rsidR="00B87932" w:rsidRPr="00FF6F15" w:rsidRDefault="00B87932" w:rsidP="006610FD">
      <w:pPr>
        <w:pStyle w:val="Nadpis6"/>
      </w:pPr>
    </w:p>
    <w:p w14:paraId="6B21FCB0" w14:textId="34444A1E" w:rsidR="00B87932" w:rsidRPr="00FF6F15" w:rsidRDefault="00B87932">
      <w:pPr>
        <w:snapToGrid w:val="0"/>
        <w:spacing w:after="0" w:line="240" w:lineRule="auto"/>
        <w:jc w:val="center"/>
      </w:pPr>
      <w:r w:rsidRPr="00FF6F15">
        <w:t>Použitie ustanovení o dedičskej nespôsobilosti</w:t>
      </w:r>
    </w:p>
    <w:p w14:paraId="11E7D3CB" w14:textId="77777777" w:rsidR="00B87932" w:rsidRPr="00FF6F15" w:rsidRDefault="00B87932">
      <w:pPr>
        <w:snapToGrid w:val="0"/>
        <w:spacing w:after="0" w:line="240" w:lineRule="auto"/>
        <w:jc w:val="both"/>
      </w:pPr>
    </w:p>
    <w:p w14:paraId="05B4BCEF" w14:textId="13AD6864" w:rsidR="00B87932" w:rsidRPr="00FF6F15" w:rsidRDefault="00B87932">
      <w:pPr>
        <w:snapToGrid w:val="0"/>
        <w:spacing w:after="0" w:line="240" w:lineRule="auto"/>
        <w:ind w:firstLine="357"/>
        <w:jc w:val="both"/>
      </w:pPr>
      <w:r w:rsidRPr="00FF6F15">
        <w:t xml:space="preserve">Ustanovenia o dedičskej nespôsobilosti sa použijú primerane aj na odkazovníka a na toho, komu poručiteľ odkázal právo </w:t>
      </w:r>
      <w:r w:rsidR="00727F04" w:rsidRPr="00FF6F15">
        <w:t>služobnosti</w:t>
      </w:r>
      <w:r w:rsidRPr="00FF6F15">
        <w:t xml:space="preserve">. </w:t>
      </w:r>
    </w:p>
    <w:p w14:paraId="69E5D92D" w14:textId="77777777" w:rsidR="00B32F53" w:rsidRDefault="00B32F53">
      <w:pPr>
        <w:snapToGrid w:val="0"/>
        <w:spacing w:after="0" w:line="240" w:lineRule="auto"/>
        <w:jc w:val="center"/>
        <w:rPr>
          <w:spacing w:val="30"/>
        </w:rPr>
      </w:pPr>
    </w:p>
    <w:p w14:paraId="715C72DD" w14:textId="47AD997B" w:rsidR="00B87932" w:rsidRPr="00FF6F15" w:rsidRDefault="00394B8F">
      <w:pPr>
        <w:snapToGrid w:val="0"/>
        <w:spacing w:after="0" w:line="240" w:lineRule="auto"/>
        <w:jc w:val="center"/>
        <w:rPr>
          <w:spacing w:val="30"/>
        </w:rPr>
      </w:pPr>
      <w:r w:rsidRPr="00FF6F15">
        <w:rPr>
          <w:spacing w:val="30"/>
        </w:rPr>
        <w:t>ÔSMA HLAVA</w:t>
      </w:r>
    </w:p>
    <w:p w14:paraId="02AF7DA0" w14:textId="77777777" w:rsidR="00B87932" w:rsidRPr="00FF6F15" w:rsidRDefault="00B87932">
      <w:pPr>
        <w:snapToGrid w:val="0"/>
        <w:spacing w:after="0" w:line="240" w:lineRule="auto"/>
        <w:jc w:val="center"/>
      </w:pPr>
      <w:r w:rsidRPr="00FF6F15">
        <w:t>NEZNÁMY DEDIČ A DEDIČ, KTORÉHO POBYT NIE JE ZNÁMY</w:t>
      </w:r>
    </w:p>
    <w:p w14:paraId="217327FC" w14:textId="77777777" w:rsidR="00B87932" w:rsidRPr="00FF6F15" w:rsidRDefault="00B87932">
      <w:pPr>
        <w:snapToGrid w:val="0"/>
        <w:spacing w:after="0" w:line="240" w:lineRule="auto"/>
        <w:jc w:val="center"/>
      </w:pPr>
    </w:p>
    <w:p w14:paraId="59D1C59D" w14:textId="3DE0A514" w:rsidR="00B87932" w:rsidRPr="00FF6F15" w:rsidRDefault="00B87932" w:rsidP="006610FD">
      <w:pPr>
        <w:pStyle w:val="Nadpis6"/>
      </w:pPr>
    </w:p>
    <w:p w14:paraId="5F970B6C" w14:textId="3D3BDCD3" w:rsidR="00B87932" w:rsidRPr="00FF6F15" w:rsidRDefault="00B87932">
      <w:pPr>
        <w:snapToGrid w:val="0"/>
        <w:spacing w:after="0" w:line="240" w:lineRule="auto"/>
        <w:jc w:val="center"/>
      </w:pPr>
      <w:r w:rsidRPr="00FF6F15">
        <w:t>Neznámy dedič alebo neznámy pobyt dediča</w:t>
      </w:r>
    </w:p>
    <w:p w14:paraId="409E23F2" w14:textId="77777777" w:rsidR="00B87932" w:rsidRPr="00FF6F15" w:rsidRDefault="00B87932">
      <w:pPr>
        <w:snapToGrid w:val="0"/>
        <w:spacing w:after="0" w:line="240" w:lineRule="auto"/>
        <w:jc w:val="both"/>
      </w:pPr>
    </w:p>
    <w:p w14:paraId="0DD5E278" w14:textId="32856A0A" w:rsidR="00B87932" w:rsidRPr="00FF6F15" w:rsidRDefault="00B87932">
      <w:pPr>
        <w:pStyle w:val="Odsekzoznamu"/>
        <w:numPr>
          <w:ilvl w:val="0"/>
          <w:numId w:val="118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neznámeho dediča alebo na dediča, ktorého pobyt nie je známy, ktorý bol o svojom dedičskom práve upovedomený vyhláškou súdu, a ktorý v určenej lehote nedal o sebe súdu vedieť, sa pri prejednaní dedičstva neprihliada. </w:t>
      </w:r>
    </w:p>
    <w:p w14:paraId="615DCA1E" w14:textId="77777777" w:rsidR="00B87932" w:rsidRPr="00FF6F15" w:rsidRDefault="00B87932">
      <w:pPr>
        <w:snapToGrid w:val="0"/>
        <w:spacing w:after="0" w:line="240" w:lineRule="auto"/>
        <w:ind w:left="714" w:hanging="357"/>
        <w:jc w:val="both"/>
      </w:pPr>
    </w:p>
    <w:p w14:paraId="661FC766" w14:textId="2AC7BA6B" w:rsidR="00B87932" w:rsidRPr="00FF6F15" w:rsidRDefault="00B87932">
      <w:pPr>
        <w:pStyle w:val="Odsekzoznamu"/>
        <w:numPr>
          <w:ilvl w:val="0"/>
          <w:numId w:val="118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Opatrovník dediča uvedeného v odseku 1 nemôže </w:t>
      </w:r>
      <w:r w:rsidR="00E546B4" w:rsidRPr="00FF6F15">
        <w:rPr>
          <w:rFonts w:ascii="Times New Roman" w:hAnsi="Times New Roman" w:cs="Times New Roman"/>
          <w:sz w:val="24"/>
          <w:szCs w:val="24"/>
        </w:rPr>
        <w:t xml:space="preserve">urobiť </w:t>
      </w:r>
      <w:r w:rsidRPr="00FF6F15">
        <w:rPr>
          <w:rFonts w:ascii="Times New Roman" w:hAnsi="Times New Roman" w:cs="Times New Roman"/>
          <w:sz w:val="24"/>
          <w:szCs w:val="24"/>
        </w:rPr>
        <w:t>vyhlásenie o odmietnutí či neodmietnutí dedičstva.</w:t>
      </w:r>
    </w:p>
    <w:p w14:paraId="79B64F2B" w14:textId="0D2FCA69" w:rsidR="007858F4" w:rsidRDefault="00B87932" w:rsidP="00824E46">
      <w:pPr>
        <w:snapToGrid w:val="0"/>
        <w:spacing w:after="0" w:line="240" w:lineRule="auto"/>
        <w:jc w:val="both"/>
      </w:pPr>
      <w:r w:rsidRPr="00FF6F15">
        <w:t xml:space="preserve"> </w:t>
      </w:r>
    </w:p>
    <w:p w14:paraId="7D74D0F1" w14:textId="5C4F4322" w:rsidR="00B32F53" w:rsidRDefault="00B32F53" w:rsidP="00824E46">
      <w:pPr>
        <w:snapToGrid w:val="0"/>
        <w:spacing w:after="0" w:line="240" w:lineRule="auto"/>
        <w:jc w:val="both"/>
      </w:pPr>
    </w:p>
    <w:p w14:paraId="67CF56E6" w14:textId="486328B3" w:rsidR="00B32F53" w:rsidRDefault="00B32F53" w:rsidP="00824E46">
      <w:pPr>
        <w:snapToGrid w:val="0"/>
        <w:spacing w:after="0" w:line="240" w:lineRule="auto"/>
        <w:jc w:val="both"/>
      </w:pPr>
    </w:p>
    <w:p w14:paraId="1F1D3C5D" w14:textId="2AF204FE" w:rsidR="00B32F53" w:rsidRDefault="00B32F53" w:rsidP="00824E46">
      <w:pPr>
        <w:snapToGrid w:val="0"/>
        <w:spacing w:after="0" w:line="240" w:lineRule="auto"/>
        <w:jc w:val="both"/>
      </w:pPr>
    </w:p>
    <w:p w14:paraId="21B64430" w14:textId="77777777" w:rsidR="00B32F53" w:rsidRPr="00FF6F15" w:rsidRDefault="00B32F53" w:rsidP="00824E46">
      <w:pPr>
        <w:snapToGrid w:val="0"/>
        <w:spacing w:after="0" w:line="240" w:lineRule="auto"/>
        <w:jc w:val="both"/>
        <w:rPr>
          <w:spacing w:val="30"/>
        </w:rPr>
      </w:pPr>
    </w:p>
    <w:p w14:paraId="421A9BCA" w14:textId="4AAA1361" w:rsidR="00B87932" w:rsidRPr="00FF6F15" w:rsidRDefault="00394B8F">
      <w:pPr>
        <w:snapToGrid w:val="0"/>
        <w:spacing w:after="0" w:line="240" w:lineRule="auto"/>
        <w:jc w:val="center"/>
        <w:rPr>
          <w:spacing w:val="30"/>
        </w:rPr>
      </w:pPr>
      <w:r w:rsidRPr="00FF6F15">
        <w:rPr>
          <w:spacing w:val="30"/>
        </w:rPr>
        <w:lastRenderedPageBreak/>
        <w:t>DEVIATA HLAVA</w:t>
      </w:r>
    </w:p>
    <w:p w14:paraId="11D77BB6" w14:textId="77777777" w:rsidR="00B87932" w:rsidRPr="00FF6F15" w:rsidRDefault="00B87932">
      <w:pPr>
        <w:snapToGrid w:val="0"/>
        <w:spacing w:after="0" w:line="240" w:lineRule="auto"/>
        <w:jc w:val="center"/>
      </w:pPr>
      <w:r w:rsidRPr="00FF6F15">
        <w:t>ODMIETNUTIE DEDIČSTVA</w:t>
      </w:r>
    </w:p>
    <w:p w14:paraId="12B1BB1A" w14:textId="77777777" w:rsidR="00B87932" w:rsidRPr="00FF6F15" w:rsidRDefault="00B87932">
      <w:pPr>
        <w:snapToGrid w:val="0"/>
        <w:spacing w:after="0" w:line="240" w:lineRule="auto"/>
        <w:jc w:val="both"/>
      </w:pPr>
    </w:p>
    <w:p w14:paraId="4763A0F2" w14:textId="543AE916" w:rsidR="00B87932" w:rsidRPr="00FF6F15" w:rsidRDefault="00B87932" w:rsidP="006610FD">
      <w:pPr>
        <w:pStyle w:val="Nadpis6"/>
      </w:pPr>
    </w:p>
    <w:p w14:paraId="54224F36" w14:textId="77777777" w:rsidR="00B87932" w:rsidRPr="00FF6F15" w:rsidRDefault="00B87932">
      <w:pPr>
        <w:snapToGrid w:val="0"/>
        <w:spacing w:after="0" w:line="240" w:lineRule="auto"/>
        <w:jc w:val="center"/>
      </w:pPr>
      <w:r w:rsidRPr="00FF6F15">
        <w:t>Obsah odmietnutia dedičstva</w:t>
      </w:r>
    </w:p>
    <w:p w14:paraId="4345A8A7" w14:textId="77777777" w:rsidR="00B87932" w:rsidRPr="00FF6F15" w:rsidRDefault="00B87932">
      <w:pPr>
        <w:snapToGrid w:val="0"/>
        <w:spacing w:after="0" w:line="240" w:lineRule="auto"/>
        <w:jc w:val="center"/>
      </w:pPr>
    </w:p>
    <w:p w14:paraId="6263E6EF" w14:textId="52C66E77" w:rsidR="00B87932" w:rsidRPr="00FF6F15" w:rsidRDefault="00B87932">
      <w:pPr>
        <w:pStyle w:val="Odsekzoznamu"/>
        <w:numPr>
          <w:ilvl w:val="0"/>
          <w:numId w:val="40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 môže dedičstvo odmietnuť. </w:t>
      </w:r>
    </w:p>
    <w:p w14:paraId="2D9F379E" w14:textId="77777777" w:rsidR="00B87932" w:rsidRPr="00FF6F15" w:rsidRDefault="00B87932">
      <w:pPr>
        <w:snapToGrid w:val="0"/>
        <w:spacing w:after="0" w:line="240" w:lineRule="auto"/>
        <w:ind w:left="714" w:hanging="357"/>
        <w:jc w:val="both"/>
      </w:pPr>
    </w:p>
    <w:p w14:paraId="5025653D" w14:textId="0A7893CA" w:rsidR="00B87932" w:rsidRPr="00FF6F15" w:rsidRDefault="00B87932">
      <w:pPr>
        <w:pStyle w:val="Odsekzoznamu"/>
        <w:numPr>
          <w:ilvl w:val="0"/>
          <w:numId w:val="40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Právo dedičstvo odmietnuť má aj dedič povolaný dedičskou zmluvou.  </w:t>
      </w:r>
    </w:p>
    <w:p w14:paraId="45A9C1E2" w14:textId="77777777" w:rsidR="00B87932" w:rsidRPr="00FF6F15" w:rsidRDefault="00B87932">
      <w:pPr>
        <w:snapToGrid w:val="0"/>
        <w:spacing w:after="0" w:line="240" w:lineRule="auto"/>
        <w:ind w:left="714" w:hanging="357"/>
        <w:jc w:val="both"/>
      </w:pPr>
    </w:p>
    <w:p w14:paraId="1C7FC416" w14:textId="3716E1E8" w:rsidR="00B87932" w:rsidRPr="00FF6F15" w:rsidRDefault="00B87932">
      <w:pPr>
        <w:pStyle w:val="Odsekzoznamu"/>
        <w:numPr>
          <w:ilvl w:val="0"/>
          <w:numId w:val="40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Práva dedičstvo odmietnuť sa nemožno vopred vzdať.   </w:t>
      </w:r>
    </w:p>
    <w:p w14:paraId="6C923052" w14:textId="77777777" w:rsidR="00B87932" w:rsidRPr="00FF6F15" w:rsidRDefault="00B87932">
      <w:pPr>
        <w:snapToGrid w:val="0"/>
        <w:spacing w:after="0" w:line="240" w:lineRule="auto"/>
        <w:jc w:val="both"/>
      </w:pPr>
    </w:p>
    <w:p w14:paraId="3F5499B3" w14:textId="58E19077" w:rsidR="00B87932" w:rsidRPr="00FF6F15" w:rsidRDefault="00B87932" w:rsidP="006610FD">
      <w:pPr>
        <w:pStyle w:val="Nadpis6"/>
      </w:pPr>
    </w:p>
    <w:p w14:paraId="2B992EB0" w14:textId="77777777" w:rsidR="00B87932" w:rsidRPr="00FF6F15" w:rsidRDefault="00B87932">
      <w:pPr>
        <w:snapToGrid w:val="0"/>
        <w:spacing w:after="0" w:line="240" w:lineRule="auto"/>
        <w:jc w:val="center"/>
      </w:pPr>
      <w:r w:rsidRPr="00FF6F15">
        <w:t>Forma odmietnutia dedičstva</w:t>
      </w:r>
    </w:p>
    <w:p w14:paraId="2EA0D46E" w14:textId="77777777" w:rsidR="00B87932" w:rsidRPr="00FF6F15" w:rsidRDefault="00B87932">
      <w:pPr>
        <w:snapToGrid w:val="0"/>
        <w:spacing w:after="0" w:line="240" w:lineRule="auto"/>
        <w:jc w:val="both"/>
      </w:pPr>
    </w:p>
    <w:p w14:paraId="6B02462B" w14:textId="3CA3EE38" w:rsidR="00B87932" w:rsidRPr="00FF6F15" w:rsidRDefault="00B87932">
      <w:pPr>
        <w:pStyle w:val="Odsekzoznamu"/>
        <w:numPr>
          <w:ilvl w:val="0"/>
          <w:numId w:val="40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Dedičstvo sa odmieta ústnym vyhlásením na súde alebo písomným vyhlásením s úradne osvedčenou pravosťou podpisu zaslaným súdu.</w:t>
      </w:r>
    </w:p>
    <w:p w14:paraId="514AC107" w14:textId="77777777" w:rsidR="00B87932" w:rsidRPr="00FF6F15" w:rsidRDefault="00B87932">
      <w:pPr>
        <w:snapToGrid w:val="0"/>
        <w:spacing w:after="0" w:line="240" w:lineRule="auto"/>
        <w:ind w:left="714" w:hanging="357"/>
        <w:jc w:val="both"/>
      </w:pPr>
    </w:p>
    <w:p w14:paraId="3BDC087A" w14:textId="4C437859" w:rsidR="00B87932" w:rsidRDefault="00330809">
      <w:pPr>
        <w:pStyle w:val="Odsekzoznamu"/>
        <w:numPr>
          <w:ilvl w:val="0"/>
          <w:numId w:val="40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Splnomocnený zástupca </w:t>
      </w:r>
      <w:r w:rsidR="00B87932" w:rsidRPr="00FF6F15">
        <w:rPr>
          <w:rFonts w:ascii="Times New Roman" w:hAnsi="Times New Roman" w:cs="Times New Roman"/>
          <w:sz w:val="24"/>
          <w:szCs w:val="24"/>
        </w:rPr>
        <w:t>dediča môže za neho dedičstvo odmietnuť len podľa plnomocenstva s úradne osvedčenou pravosťou podpisu, ktoré ho na to výslovne oprávňuje.</w:t>
      </w:r>
    </w:p>
    <w:p w14:paraId="033E0F7C" w14:textId="77777777" w:rsidR="00B87932" w:rsidRPr="00FF6F15" w:rsidRDefault="00B87932">
      <w:pPr>
        <w:snapToGrid w:val="0"/>
        <w:spacing w:after="0" w:line="240" w:lineRule="auto"/>
        <w:jc w:val="both"/>
      </w:pPr>
      <w:r w:rsidRPr="00FF6F15">
        <w:t xml:space="preserve"> </w:t>
      </w:r>
    </w:p>
    <w:p w14:paraId="7EE4AF61" w14:textId="18D64CB1" w:rsidR="00B87932" w:rsidRPr="00FF6F15" w:rsidRDefault="00B87932" w:rsidP="006610FD">
      <w:pPr>
        <w:pStyle w:val="Nadpis6"/>
      </w:pPr>
    </w:p>
    <w:p w14:paraId="26292A4E" w14:textId="77777777" w:rsidR="00B87932" w:rsidRPr="00FF6F15" w:rsidRDefault="00B87932">
      <w:pPr>
        <w:snapToGrid w:val="0"/>
        <w:spacing w:after="0" w:line="240" w:lineRule="auto"/>
        <w:jc w:val="center"/>
      </w:pPr>
      <w:r w:rsidRPr="00FF6F15">
        <w:t>Lehota na odmietnutie dedičstva</w:t>
      </w:r>
    </w:p>
    <w:p w14:paraId="1448CBE1" w14:textId="77777777" w:rsidR="00B87932" w:rsidRPr="00FF6F15" w:rsidRDefault="00B87932">
      <w:pPr>
        <w:snapToGrid w:val="0"/>
        <w:spacing w:after="0" w:line="240" w:lineRule="auto"/>
        <w:jc w:val="both"/>
      </w:pPr>
    </w:p>
    <w:p w14:paraId="47C22C89" w14:textId="0E3DFE6F" w:rsidR="00B87932" w:rsidRPr="00FF6F15" w:rsidRDefault="00B87932">
      <w:pPr>
        <w:pStyle w:val="Odsekzoznamu"/>
        <w:numPr>
          <w:ilvl w:val="0"/>
          <w:numId w:val="40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Vyhlásenie o odmietnutí dedičstva môže dedič urobiť len do jedného mesiaca odo dňa, keď bol súdom o práve dedičstvo odmietnuť a o následkoch odmietnutia </w:t>
      </w:r>
      <w:r w:rsidR="00330809" w:rsidRPr="00FF6F15">
        <w:rPr>
          <w:rFonts w:ascii="Times New Roman" w:hAnsi="Times New Roman" w:cs="Times New Roman"/>
          <w:sz w:val="24"/>
          <w:szCs w:val="24"/>
        </w:rPr>
        <w:t xml:space="preserve">dedičstva </w:t>
      </w:r>
      <w:r w:rsidRPr="00FF6F15">
        <w:rPr>
          <w:rFonts w:ascii="Times New Roman" w:hAnsi="Times New Roman" w:cs="Times New Roman"/>
          <w:sz w:val="24"/>
          <w:szCs w:val="24"/>
        </w:rPr>
        <w:t xml:space="preserve">upovedomený. </w:t>
      </w:r>
    </w:p>
    <w:p w14:paraId="7F336DA4" w14:textId="77777777" w:rsidR="00B87932" w:rsidRPr="00FF6F15" w:rsidRDefault="00B87932">
      <w:pPr>
        <w:snapToGrid w:val="0"/>
        <w:spacing w:after="0" w:line="240" w:lineRule="auto"/>
        <w:ind w:left="714" w:hanging="357"/>
        <w:jc w:val="both"/>
      </w:pPr>
    </w:p>
    <w:p w14:paraId="73021FAA" w14:textId="71907DCB" w:rsidR="00B87932" w:rsidRPr="00FF6F15" w:rsidRDefault="00B87932">
      <w:pPr>
        <w:pStyle w:val="Odsekzoznamu"/>
        <w:numPr>
          <w:ilvl w:val="0"/>
          <w:numId w:val="40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 dôležitých dôvodov môže súd lehotu predĺžiť.</w:t>
      </w:r>
    </w:p>
    <w:p w14:paraId="3385BCF6" w14:textId="77777777" w:rsidR="00B87932" w:rsidRPr="00FF6F15" w:rsidRDefault="00B87932">
      <w:pPr>
        <w:snapToGrid w:val="0"/>
        <w:spacing w:after="0" w:line="240" w:lineRule="auto"/>
        <w:ind w:left="714" w:hanging="357"/>
        <w:jc w:val="both"/>
      </w:pPr>
    </w:p>
    <w:p w14:paraId="2CAEFB1E" w14:textId="642168BE" w:rsidR="00B87932" w:rsidRPr="00FF6F15" w:rsidRDefault="00B87932" w:rsidP="006610FD">
      <w:pPr>
        <w:pStyle w:val="Nadpis6"/>
      </w:pPr>
    </w:p>
    <w:p w14:paraId="4FE467E4" w14:textId="77777777" w:rsidR="00B87932" w:rsidRPr="00FF6F15" w:rsidRDefault="00B87932">
      <w:pPr>
        <w:snapToGrid w:val="0"/>
        <w:spacing w:after="0" w:line="240" w:lineRule="auto"/>
        <w:jc w:val="center"/>
      </w:pPr>
      <w:r w:rsidRPr="00FF6F15">
        <w:t>Konkludentné prijatie dedičstva</w:t>
      </w:r>
    </w:p>
    <w:p w14:paraId="0872864D" w14:textId="77777777" w:rsidR="00B87932" w:rsidRPr="00FF6F15" w:rsidRDefault="00B87932">
      <w:pPr>
        <w:snapToGrid w:val="0"/>
        <w:spacing w:after="0" w:line="240" w:lineRule="auto"/>
        <w:jc w:val="both"/>
      </w:pPr>
    </w:p>
    <w:p w14:paraId="2C96DDBD" w14:textId="77777777" w:rsidR="00B87932" w:rsidRPr="00FF6F15" w:rsidRDefault="00B87932">
      <w:pPr>
        <w:snapToGrid w:val="0"/>
        <w:spacing w:after="0" w:line="240" w:lineRule="auto"/>
        <w:ind w:firstLine="357"/>
        <w:jc w:val="both"/>
      </w:pPr>
      <w:r w:rsidRPr="00FF6F15">
        <w:t>Dedičstvo nemôže odmietnuť dedič, ktorý svojím konaním dal najavo, že dedičstvo nechce odmietnuť.</w:t>
      </w:r>
    </w:p>
    <w:p w14:paraId="3C3B7A8F" w14:textId="77777777" w:rsidR="00394B8F" w:rsidRPr="00FF6F15" w:rsidRDefault="00394B8F">
      <w:pPr>
        <w:snapToGrid w:val="0"/>
        <w:spacing w:after="0" w:line="240" w:lineRule="auto"/>
        <w:jc w:val="center"/>
      </w:pPr>
    </w:p>
    <w:p w14:paraId="32C5641E" w14:textId="2BB2AFAB" w:rsidR="00B87932" w:rsidRPr="00FF6F15" w:rsidRDefault="00B87932" w:rsidP="006610FD">
      <w:pPr>
        <w:pStyle w:val="Nadpis6"/>
      </w:pPr>
    </w:p>
    <w:p w14:paraId="599E9F2D" w14:textId="77777777" w:rsidR="00B87932" w:rsidRPr="00FF6F15" w:rsidRDefault="00B87932">
      <w:pPr>
        <w:snapToGrid w:val="0"/>
        <w:spacing w:after="0" w:line="240" w:lineRule="auto"/>
        <w:jc w:val="center"/>
      </w:pPr>
      <w:r w:rsidRPr="00FF6F15">
        <w:t>Obmedzenia pri odmietnutí dedičstva</w:t>
      </w:r>
    </w:p>
    <w:p w14:paraId="354D57BE" w14:textId="77777777" w:rsidR="00B87932" w:rsidRPr="00FF6F15" w:rsidRDefault="00B87932">
      <w:pPr>
        <w:snapToGrid w:val="0"/>
        <w:spacing w:after="0" w:line="240" w:lineRule="auto"/>
        <w:jc w:val="both"/>
      </w:pPr>
    </w:p>
    <w:p w14:paraId="732BD80E" w14:textId="15019CE3" w:rsidR="00B87932" w:rsidRPr="00FF6F15" w:rsidRDefault="00B87932">
      <w:pPr>
        <w:pStyle w:val="Odsekzoznamu"/>
        <w:numPr>
          <w:ilvl w:val="0"/>
          <w:numId w:val="11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K odmietnutiu dedičstva nemôže dedič pripojiť výhrady alebo podmienky alebo určenie času.</w:t>
      </w:r>
    </w:p>
    <w:p w14:paraId="740C8E97" w14:textId="77777777" w:rsidR="00B87932" w:rsidRPr="00FF6F15" w:rsidRDefault="00B87932">
      <w:pPr>
        <w:snapToGrid w:val="0"/>
        <w:spacing w:after="0" w:line="240" w:lineRule="auto"/>
        <w:ind w:left="714" w:hanging="357"/>
        <w:jc w:val="both"/>
      </w:pPr>
    </w:p>
    <w:p w14:paraId="20C71A4A" w14:textId="2689465F" w:rsidR="00B87932" w:rsidRPr="00FF6F15" w:rsidRDefault="00B87932">
      <w:pPr>
        <w:pStyle w:val="Odsekzoznamu"/>
        <w:numPr>
          <w:ilvl w:val="0"/>
          <w:numId w:val="11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Dedičstvo nemožno odmietnuť len sčasti. </w:t>
      </w:r>
    </w:p>
    <w:p w14:paraId="11483DDC" w14:textId="77777777" w:rsidR="00B87932" w:rsidRPr="00FF6F15" w:rsidRDefault="00B87932">
      <w:pPr>
        <w:snapToGrid w:val="0"/>
        <w:spacing w:after="0" w:line="240" w:lineRule="auto"/>
        <w:ind w:left="714" w:hanging="357"/>
        <w:jc w:val="both"/>
      </w:pPr>
    </w:p>
    <w:p w14:paraId="1B79E482" w14:textId="1CF57F03" w:rsidR="00B87932" w:rsidRPr="00FF6F15" w:rsidRDefault="00B87932">
      <w:pPr>
        <w:pStyle w:val="Odsekzoznamu"/>
        <w:numPr>
          <w:ilvl w:val="0"/>
          <w:numId w:val="11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 nemôže odmietnuť dedičstvo z </w:t>
      </w:r>
      <w:r w:rsidR="00330809" w:rsidRPr="00FF6F15">
        <w:rPr>
          <w:rFonts w:ascii="Times New Roman" w:hAnsi="Times New Roman" w:cs="Times New Roman"/>
          <w:sz w:val="24"/>
          <w:szCs w:val="24"/>
        </w:rPr>
        <w:t>jedného</w:t>
      </w:r>
      <w:r w:rsidRPr="00FF6F15">
        <w:rPr>
          <w:rFonts w:ascii="Times New Roman" w:hAnsi="Times New Roman" w:cs="Times New Roman"/>
          <w:sz w:val="24"/>
          <w:szCs w:val="24"/>
        </w:rPr>
        <w:t xml:space="preserve"> dôvodu a dedičstvo prijať z iného dôvodu.  </w:t>
      </w:r>
    </w:p>
    <w:p w14:paraId="2E4022EC" w14:textId="77777777" w:rsidR="00B87932" w:rsidRPr="00FF6F15" w:rsidRDefault="00B87932">
      <w:pPr>
        <w:snapToGrid w:val="0"/>
        <w:spacing w:after="0" w:line="240" w:lineRule="auto"/>
        <w:ind w:left="714" w:hanging="357"/>
        <w:jc w:val="both"/>
      </w:pPr>
    </w:p>
    <w:p w14:paraId="6D888D73" w14:textId="0001B751" w:rsidR="00B87932" w:rsidRPr="00FF6F15" w:rsidRDefault="00B87932">
      <w:pPr>
        <w:pStyle w:val="Odsekzoznamu"/>
        <w:numPr>
          <w:ilvl w:val="0"/>
          <w:numId w:val="118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Vyhlásenia uvedené v predchádzajúcich odsekoch nemajú následky odmietnutia dedičstva.</w:t>
      </w:r>
    </w:p>
    <w:p w14:paraId="4BE49E1D" w14:textId="40A88A67" w:rsidR="00394B8F" w:rsidRPr="00FF6F15" w:rsidRDefault="00B87932">
      <w:pPr>
        <w:snapToGrid w:val="0"/>
        <w:spacing w:after="0" w:line="240" w:lineRule="auto"/>
        <w:jc w:val="both"/>
      </w:pPr>
      <w:r w:rsidRPr="00FF6F15">
        <w:lastRenderedPageBreak/>
        <w:t xml:space="preserve"> </w:t>
      </w:r>
    </w:p>
    <w:p w14:paraId="7414A061" w14:textId="06AD8F93" w:rsidR="00B87932" w:rsidRPr="00FF6F15" w:rsidRDefault="00B87932" w:rsidP="006610FD">
      <w:pPr>
        <w:pStyle w:val="Nadpis6"/>
      </w:pPr>
    </w:p>
    <w:p w14:paraId="56599030" w14:textId="77777777" w:rsidR="00B87932" w:rsidRPr="00FF6F15" w:rsidRDefault="00B87932">
      <w:pPr>
        <w:snapToGrid w:val="0"/>
        <w:spacing w:after="0" w:line="240" w:lineRule="auto"/>
        <w:jc w:val="center"/>
      </w:pPr>
      <w:r w:rsidRPr="00FF6F15">
        <w:t>Neodvolateľnosť odmietnutia dedičstva</w:t>
      </w:r>
    </w:p>
    <w:p w14:paraId="44FD7175" w14:textId="77777777" w:rsidR="00B87932" w:rsidRPr="00FF6F15" w:rsidRDefault="00B87932">
      <w:pPr>
        <w:snapToGrid w:val="0"/>
        <w:spacing w:after="0" w:line="240" w:lineRule="auto"/>
        <w:jc w:val="both"/>
      </w:pPr>
    </w:p>
    <w:p w14:paraId="49F65E2F" w14:textId="77777777" w:rsidR="00B87932" w:rsidRPr="00FF6F15" w:rsidRDefault="00B87932">
      <w:pPr>
        <w:snapToGrid w:val="0"/>
        <w:spacing w:after="0" w:line="240" w:lineRule="auto"/>
        <w:ind w:firstLine="357"/>
        <w:jc w:val="both"/>
      </w:pPr>
      <w:r w:rsidRPr="00FF6F15">
        <w:t>Vyhlásenie o odmietnutí dedičstva nemožno odvolať. To isté platí, ak dedič vyhlási, že dedičstvo neodmieta.</w:t>
      </w:r>
    </w:p>
    <w:p w14:paraId="0B881242" w14:textId="77777777" w:rsidR="00B87932" w:rsidRPr="00FF6F15" w:rsidRDefault="00B87932">
      <w:pPr>
        <w:snapToGrid w:val="0"/>
        <w:spacing w:after="0" w:line="240" w:lineRule="auto"/>
        <w:jc w:val="both"/>
      </w:pPr>
      <w:r w:rsidRPr="00FF6F15">
        <w:t xml:space="preserve"> </w:t>
      </w:r>
    </w:p>
    <w:p w14:paraId="7E313801" w14:textId="7AC991D1" w:rsidR="00B87932" w:rsidRPr="00FF6F15" w:rsidRDefault="00B87932" w:rsidP="006610FD">
      <w:pPr>
        <w:pStyle w:val="Nadpis6"/>
      </w:pPr>
    </w:p>
    <w:p w14:paraId="413E69E3" w14:textId="77777777" w:rsidR="00B87932" w:rsidRPr="00FF6F15" w:rsidRDefault="00B87932">
      <w:pPr>
        <w:snapToGrid w:val="0"/>
        <w:spacing w:after="0" w:line="240" w:lineRule="auto"/>
        <w:jc w:val="center"/>
      </w:pPr>
      <w:r w:rsidRPr="00FF6F15">
        <w:t>Následky odmietnutia dedičstva</w:t>
      </w:r>
    </w:p>
    <w:p w14:paraId="1270F61F" w14:textId="77777777" w:rsidR="00B87932" w:rsidRPr="00FF6F15" w:rsidRDefault="00B87932">
      <w:pPr>
        <w:snapToGrid w:val="0"/>
        <w:spacing w:after="0" w:line="240" w:lineRule="auto"/>
        <w:jc w:val="both"/>
      </w:pPr>
    </w:p>
    <w:p w14:paraId="6CC9EE5B" w14:textId="1F4D6EA2" w:rsidR="00B87932" w:rsidRPr="00FF6F15" w:rsidRDefault="00330809">
      <w:pPr>
        <w:snapToGrid w:val="0"/>
        <w:spacing w:after="0" w:line="240" w:lineRule="auto"/>
        <w:ind w:firstLine="357"/>
        <w:jc w:val="both"/>
      </w:pPr>
      <w:r w:rsidRPr="00FF6F15">
        <w:t>Ten</w:t>
      </w:r>
      <w:r w:rsidR="00B87932" w:rsidRPr="00FF6F15">
        <w:t xml:space="preserve">, kto dedičstvo odmietne, </w:t>
      </w:r>
      <w:r w:rsidRPr="00FF6F15">
        <w:t>nededí</w:t>
      </w:r>
      <w:r w:rsidR="00B87932" w:rsidRPr="00FF6F15">
        <w:t xml:space="preserve">. </w:t>
      </w:r>
    </w:p>
    <w:p w14:paraId="0628E30C" w14:textId="77777777" w:rsidR="009768E0" w:rsidRPr="00FF6F15" w:rsidRDefault="009768E0">
      <w:pPr>
        <w:snapToGrid w:val="0"/>
        <w:spacing w:after="0" w:line="240" w:lineRule="auto"/>
        <w:jc w:val="both"/>
      </w:pPr>
    </w:p>
    <w:p w14:paraId="351F4CAF" w14:textId="3A6DB471" w:rsidR="00B87932" w:rsidRPr="00FF6F15" w:rsidRDefault="00394B8F">
      <w:pPr>
        <w:snapToGrid w:val="0"/>
        <w:spacing w:after="0" w:line="240" w:lineRule="auto"/>
        <w:jc w:val="center"/>
        <w:rPr>
          <w:spacing w:val="30"/>
        </w:rPr>
      </w:pPr>
      <w:r w:rsidRPr="00FF6F15">
        <w:rPr>
          <w:spacing w:val="30"/>
        </w:rPr>
        <w:t>DESIATA HLAVA</w:t>
      </w:r>
    </w:p>
    <w:p w14:paraId="0CCD9FD5" w14:textId="77777777" w:rsidR="00B87932" w:rsidRPr="00FF6F15" w:rsidRDefault="00B87932">
      <w:pPr>
        <w:snapToGrid w:val="0"/>
        <w:spacing w:after="0" w:line="240" w:lineRule="auto"/>
        <w:jc w:val="center"/>
      </w:pPr>
      <w:r w:rsidRPr="00FF6F15">
        <w:t>SPRÁVA DEDIČSTVA, ZABEZPEČENIE DEDIČSTVA</w:t>
      </w:r>
    </w:p>
    <w:p w14:paraId="47796214" w14:textId="77777777" w:rsidR="00B87932" w:rsidRPr="00FF6F15" w:rsidRDefault="00B87932">
      <w:pPr>
        <w:snapToGrid w:val="0"/>
        <w:spacing w:after="0" w:line="240" w:lineRule="auto"/>
        <w:jc w:val="center"/>
      </w:pPr>
      <w:r w:rsidRPr="00FF6F15">
        <w:t>A VZŤAHY DEDIČOV DO POTVRDENIA DEDIČSTVA</w:t>
      </w:r>
    </w:p>
    <w:p w14:paraId="16B47FD8" w14:textId="77777777" w:rsidR="00B87932" w:rsidRPr="00FF6F15" w:rsidRDefault="00B87932">
      <w:pPr>
        <w:snapToGrid w:val="0"/>
        <w:spacing w:after="0" w:line="240" w:lineRule="auto"/>
        <w:jc w:val="center"/>
      </w:pPr>
    </w:p>
    <w:p w14:paraId="25994E7F" w14:textId="2C768A65" w:rsidR="00B87932" w:rsidRPr="00FF6F15" w:rsidRDefault="00B87932" w:rsidP="006610FD">
      <w:pPr>
        <w:pStyle w:val="Nadpis6"/>
      </w:pPr>
    </w:p>
    <w:p w14:paraId="05652D7D" w14:textId="75D11D20" w:rsidR="00B87932" w:rsidRPr="00FF6F15" w:rsidRDefault="00B87932">
      <w:pPr>
        <w:snapToGrid w:val="0"/>
        <w:spacing w:after="0" w:line="240" w:lineRule="auto"/>
        <w:jc w:val="center"/>
      </w:pPr>
      <w:r w:rsidRPr="00FF6F15">
        <w:t>Oprávnenia a povinnosti správcu</w:t>
      </w:r>
    </w:p>
    <w:p w14:paraId="158ED59A" w14:textId="77777777" w:rsidR="00B87932" w:rsidRPr="00FF6F15" w:rsidRDefault="00B87932">
      <w:pPr>
        <w:snapToGrid w:val="0"/>
        <w:spacing w:after="0" w:line="240" w:lineRule="auto"/>
        <w:jc w:val="center"/>
      </w:pPr>
    </w:p>
    <w:p w14:paraId="23A52979" w14:textId="66B87B26" w:rsidR="00B87932" w:rsidRPr="00FF6F15" w:rsidRDefault="00B87932">
      <w:pPr>
        <w:pStyle w:val="Odsekzoznamu"/>
        <w:numPr>
          <w:ilvl w:val="0"/>
          <w:numId w:val="11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Správca dedičstva vykonáva úkony obvyklého hospodárenia a úkony potrebné na zachovanie majetkových hodnôt.</w:t>
      </w:r>
    </w:p>
    <w:p w14:paraId="1234C719" w14:textId="77777777" w:rsidR="00B87932" w:rsidRPr="00FF6F15" w:rsidRDefault="00B87932">
      <w:pPr>
        <w:snapToGrid w:val="0"/>
        <w:spacing w:after="0" w:line="240" w:lineRule="auto"/>
        <w:ind w:left="714" w:hanging="357"/>
        <w:jc w:val="both"/>
      </w:pPr>
    </w:p>
    <w:p w14:paraId="0DC6D025" w14:textId="24C06E3A" w:rsidR="00B87932" w:rsidRPr="00FF6F15" w:rsidRDefault="00B87932">
      <w:pPr>
        <w:pStyle w:val="Odsekzoznamu"/>
        <w:numPr>
          <w:ilvl w:val="0"/>
          <w:numId w:val="11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Správca dedičstva je oprávnený vykonávať práva z majetkových účastí a z cenných papierov.  </w:t>
      </w:r>
    </w:p>
    <w:p w14:paraId="1F2BC88D" w14:textId="77777777" w:rsidR="00B87932" w:rsidRPr="00FF6F15" w:rsidRDefault="00B87932">
      <w:pPr>
        <w:snapToGrid w:val="0"/>
        <w:spacing w:after="0" w:line="240" w:lineRule="auto"/>
        <w:ind w:left="714" w:hanging="357"/>
        <w:jc w:val="both"/>
      </w:pPr>
    </w:p>
    <w:p w14:paraId="6DB98A08" w14:textId="67195D51" w:rsidR="00B87932" w:rsidRPr="00FF6F15" w:rsidRDefault="00B87932">
      <w:pPr>
        <w:pStyle w:val="Odsekzoznamu"/>
        <w:numPr>
          <w:ilvl w:val="0"/>
          <w:numId w:val="11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Správca dedičstva je povinný postupovať s náležitou starostlivosťou.</w:t>
      </w:r>
    </w:p>
    <w:p w14:paraId="01F159AF" w14:textId="77777777" w:rsidR="00B87932" w:rsidRPr="00FF6F15" w:rsidRDefault="00B87932">
      <w:pPr>
        <w:snapToGrid w:val="0"/>
        <w:spacing w:after="0" w:line="240" w:lineRule="auto"/>
        <w:ind w:left="714" w:hanging="357"/>
        <w:jc w:val="both"/>
      </w:pPr>
    </w:p>
    <w:p w14:paraId="230A3CF5" w14:textId="5126F6D6" w:rsidR="00B87932" w:rsidRPr="00FF6F15" w:rsidRDefault="00B87932">
      <w:pPr>
        <w:pStyle w:val="Odsekzoznamu"/>
        <w:numPr>
          <w:ilvl w:val="0"/>
          <w:numId w:val="11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Správca dedičstva zodpovedá za škodu, ktorá vznikla zavineným porušením jeho povinností. </w:t>
      </w:r>
    </w:p>
    <w:p w14:paraId="5AD14731" w14:textId="77777777" w:rsidR="00B87932" w:rsidRPr="00FF6F15" w:rsidRDefault="00B87932">
      <w:pPr>
        <w:snapToGrid w:val="0"/>
        <w:spacing w:after="0" w:line="240" w:lineRule="auto"/>
        <w:ind w:left="714" w:hanging="357"/>
        <w:jc w:val="both"/>
      </w:pPr>
    </w:p>
    <w:p w14:paraId="29A4F885" w14:textId="3CC4B03C" w:rsidR="00B87932" w:rsidRPr="00FF6F15" w:rsidRDefault="00B87932">
      <w:pPr>
        <w:pStyle w:val="Odsekzoznamu"/>
        <w:numPr>
          <w:ilvl w:val="0"/>
          <w:numId w:val="118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Vzťahy medzi dedičmi a správcom dedičstva sa spravujú ustanoveniami o </w:t>
      </w:r>
      <w:r w:rsidR="00727F04" w:rsidRPr="00FF6F15">
        <w:rPr>
          <w:rFonts w:ascii="Times New Roman" w:hAnsi="Times New Roman" w:cs="Times New Roman"/>
          <w:sz w:val="24"/>
          <w:szCs w:val="24"/>
        </w:rPr>
        <w:t xml:space="preserve">príkaznej </w:t>
      </w:r>
      <w:r w:rsidRPr="00FF6F15">
        <w:rPr>
          <w:rFonts w:ascii="Times New Roman" w:hAnsi="Times New Roman" w:cs="Times New Roman"/>
          <w:sz w:val="24"/>
          <w:szCs w:val="24"/>
        </w:rPr>
        <w:t xml:space="preserve">zmluve.  </w:t>
      </w:r>
    </w:p>
    <w:p w14:paraId="6C3D048B" w14:textId="77777777" w:rsidR="00DA7E0C" w:rsidRPr="00FF6F15" w:rsidRDefault="00DA7E0C">
      <w:pPr>
        <w:snapToGrid w:val="0"/>
        <w:spacing w:after="0" w:line="240" w:lineRule="auto"/>
        <w:jc w:val="center"/>
        <w:rPr>
          <w:b/>
        </w:rPr>
      </w:pPr>
    </w:p>
    <w:p w14:paraId="5B9E474B" w14:textId="4D2C4728" w:rsidR="00B87932" w:rsidRPr="00FF6F15" w:rsidRDefault="00B87932" w:rsidP="006610FD">
      <w:pPr>
        <w:pStyle w:val="Nadpis6"/>
      </w:pPr>
    </w:p>
    <w:p w14:paraId="6221E8FA" w14:textId="77777777" w:rsidR="00B87932" w:rsidRPr="00FF6F15" w:rsidRDefault="00B87932">
      <w:pPr>
        <w:snapToGrid w:val="0"/>
        <w:spacing w:after="0" w:line="240" w:lineRule="auto"/>
        <w:jc w:val="center"/>
      </w:pPr>
      <w:r w:rsidRPr="00FF6F15">
        <w:t>Ustanovenie správcu poručiteľom</w:t>
      </w:r>
    </w:p>
    <w:p w14:paraId="49F3ABC4" w14:textId="77777777" w:rsidR="00B87932" w:rsidRPr="00FF6F15" w:rsidRDefault="00B87932">
      <w:pPr>
        <w:snapToGrid w:val="0"/>
        <w:spacing w:after="0" w:line="240" w:lineRule="auto"/>
        <w:jc w:val="both"/>
      </w:pPr>
    </w:p>
    <w:p w14:paraId="24115C17" w14:textId="767B19EA" w:rsidR="00B87932" w:rsidRPr="00FF6F15" w:rsidRDefault="00B87932">
      <w:pPr>
        <w:pStyle w:val="Odsekzoznamu"/>
        <w:numPr>
          <w:ilvl w:val="0"/>
          <w:numId w:val="11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Správca dedičstva je ten, koho ustanovil poručiteľ. Ak súd v konaní o dedičstve zistí, že poručiteľ ustanovil správcu dedičstva, upovedomí ho o tom.  </w:t>
      </w:r>
    </w:p>
    <w:p w14:paraId="4906A8AF" w14:textId="77777777" w:rsidR="00B87932" w:rsidRPr="00FF6F15" w:rsidRDefault="00B87932">
      <w:pPr>
        <w:snapToGrid w:val="0"/>
        <w:spacing w:after="0" w:line="240" w:lineRule="auto"/>
        <w:ind w:left="714" w:hanging="357"/>
        <w:jc w:val="both"/>
      </w:pPr>
    </w:p>
    <w:p w14:paraId="1F82229C" w14:textId="787CB385" w:rsidR="00B87932" w:rsidRPr="00FF6F15" w:rsidRDefault="00B87932">
      <w:pPr>
        <w:pStyle w:val="Odsekzoznamu"/>
        <w:numPr>
          <w:ilvl w:val="0"/>
          <w:numId w:val="11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Správca dedičstva oznámi súdu súhlas s výkonom funkcie do </w:t>
      </w:r>
      <w:r w:rsidR="00727F04" w:rsidRPr="00FF6F15">
        <w:rPr>
          <w:rFonts w:ascii="Times New Roman" w:hAnsi="Times New Roman" w:cs="Times New Roman"/>
          <w:sz w:val="24"/>
          <w:szCs w:val="24"/>
        </w:rPr>
        <w:t>desiatich</w:t>
      </w:r>
      <w:r w:rsidRPr="00FF6F15">
        <w:rPr>
          <w:rFonts w:ascii="Times New Roman" w:hAnsi="Times New Roman" w:cs="Times New Roman"/>
          <w:sz w:val="24"/>
          <w:szCs w:val="24"/>
        </w:rPr>
        <w:t xml:space="preserve"> dní odkedy sa dozvie o smrti poručiteľa a o tom, že bol poručiteľom ustanovený; inak funkcia správcu nevznikne. </w:t>
      </w:r>
    </w:p>
    <w:p w14:paraId="5E7676C3" w14:textId="77777777" w:rsidR="00B87932" w:rsidRPr="00FF6F15" w:rsidRDefault="00B87932">
      <w:pPr>
        <w:snapToGrid w:val="0"/>
        <w:spacing w:after="0" w:line="240" w:lineRule="auto"/>
        <w:ind w:left="714" w:hanging="357"/>
        <w:jc w:val="both"/>
      </w:pPr>
    </w:p>
    <w:p w14:paraId="01B70A9C" w14:textId="2B1FE9BA" w:rsidR="00B87932" w:rsidRPr="00FF6F15" w:rsidRDefault="00B87932">
      <w:pPr>
        <w:pStyle w:val="Odsekzoznamu"/>
        <w:numPr>
          <w:ilvl w:val="0"/>
          <w:numId w:val="11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funkcia správcu dedičstva podľa odseku 2 nevznikne alebo ak táto funkcia zanikne, nastupuje náhradník, ak ho poručiteľ ustanovil. </w:t>
      </w:r>
      <w:r w:rsidR="00B64A32" w:rsidRPr="00FF6F15">
        <w:rPr>
          <w:rFonts w:ascii="Times New Roman" w:hAnsi="Times New Roman" w:cs="Times New Roman"/>
          <w:sz w:val="24"/>
          <w:szCs w:val="24"/>
        </w:rPr>
        <w:t>Ustanovenia o</w:t>
      </w:r>
      <w:r w:rsidRPr="00FF6F15">
        <w:rPr>
          <w:rFonts w:ascii="Times New Roman" w:hAnsi="Times New Roman" w:cs="Times New Roman"/>
          <w:sz w:val="24"/>
          <w:szCs w:val="24"/>
        </w:rPr>
        <w:t>dsek</w:t>
      </w:r>
      <w:r w:rsidR="00B64A32" w:rsidRPr="00FF6F15">
        <w:rPr>
          <w:rFonts w:ascii="Times New Roman" w:hAnsi="Times New Roman" w:cs="Times New Roman"/>
          <w:sz w:val="24"/>
          <w:szCs w:val="24"/>
        </w:rPr>
        <w:t>ov</w:t>
      </w:r>
      <w:r w:rsidRPr="00FF6F15">
        <w:rPr>
          <w:rFonts w:ascii="Times New Roman" w:hAnsi="Times New Roman" w:cs="Times New Roman"/>
          <w:sz w:val="24"/>
          <w:szCs w:val="24"/>
        </w:rPr>
        <w:t xml:space="preserve"> 1 a 2 sa na náhradníka použijú primerane. </w:t>
      </w:r>
    </w:p>
    <w:p w14:paraId="661EA822" w14:textId="77777777" w:rsidR="00B87932" w:rsidRPr="00FF6F15" w:rsidRDefault="00B87932">
      <w:pPr>
        <w:snapToGrid w:val="0"/>
        <w:spacing w:after="0" w:line="240" w:lineRule="auto"/>
        <w:ind w:left="714" w:hanging="357"/>
        <w:jc w:val="both"/>
      </w:pPr>
    </w:p>
    <w:p w14:paraId="412519AA" w14:textId="62FFF7C4" w:rsidR="00B87932" w:rsidRPr="00FF6F15" w:rsidRDefault="00B87932">
      <w:pPr>
        <w:pStyle w:val="Odsekzoznamu"/>
        <w:numPr>
          <w:ilvl w:val="0"/>
          <w:numId w:val="11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rozhodne o námietke dediča alebo inej osoby, ktorá preukáže právny záujem, že správca dedičstva nebol platne ustanovený. Správca dedičstva vykonáva funkciu až do rozhodnutia súdu o námietke, </w:t>
      </w:r>
      <w:r w:rsidR="00DB1E9B" w:rsidRPr="00FF6F15">
        <w:rPr>
          <w:rFonts w:ascii="Times New Roman" w:hAnsi="Times New Roman" w:cs="Times New Roman"/>
          <w:sz w:val="24"/>
          <w:szCs w:val="24"/>
        </w:rPr>
        <w:t xml:space="preserve">ak </w:t>
      </w:r>
      <w:r w:rsidRPr="00FF6F15">
        <w:rPr>
          <w:rFonts w:ascii="Times New Roman" w:hAnsi="Times New Roman" w:cs="Times New Roman"/>
          <w:sz w:val="24"/>
          <w:szCs w:val="24"/>
        </w:rPr>
        <w:t>súd neurčí inak.</w:t>
      </w:r>
    </w:p>
    <w:p w14:paraId="47565C29" w14:textId="77777777" w:rsidR="00B87932" w:rsidRPr="00FF6F15" w:rsidRDefault="00B87932">
      <w:pPr>
        <w:snapToGrid w:val="0"/>
        <w:spacing w:after="0" w:line="240" w:lineRule="auto"/>
        <w:ind w:left="714" w:hanging="357"/>
        <w:jc w:val="both"/>
      </w:pPr>
    </w:p>
    <w:p w14:paraId="571A5CB9" w14:textId="48DB87B1" w:rsidR="00B87932" w:rsidRPr="00FF6F15" w:rsidRDefault="00B87932">
      <w:pPr>
        <w:pStyle w:val="Odsekzoznamu"/>
        <w:numPr>
          <w:ilvl w:val="0"/>
          <w:numId w:val="11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na návrh dediča alebo inej osoby, ktorá preukáže právny záujem, zníži odmenu správcu dedičstva určenú poručiteľom, ak je odmena neprimeraná.   </w:t>
      </w:r>
    </w:p>
    <w:p w14:paraId="2963F828" w14:textId="77777777" w:rsidR="00B87932" w:rsidRPr="00FF6F15" w:rsidRDefault="00B87932">
      <w:pPr>
        <w:snapToGrid w:val="0"/>
        <w:spacing w:after="0" w:line="240" w:lineRule="auto"/>
        <w:ind w:left="714" w:hanging="357"/>
        <w:jc w:val="both"/>
      </w:pPr>
    </w:p>
    <w:p w14:paraId="7B33CCED" w14:textId="66F748E4" w:rsidR="00B87932" w:rsidRPr="00FF6F15" w:rsidRDefault="00B87932">
      <w:pPr>
        <w:pStyle w:val="Odsekzoznamu"/>
        <w:numPr>
          <w:ilvl w:val="0"/>
          <w:numId w:val="1183"/>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Návrh podľa odseku 5 nemožno podať po tom, čo bolo dedičstvo potvrdené.</w:t>
      </w:r>
    </w:p>
    <w:p w14:paraId="0D499B5C" w14:textId="77777777" w:rsidR="00B87932" w:rsidRPr="00FF6F15" w:rsidRDefault="00B87932">
      <w:pPr>
        <w:snapToGrid w:val="0"/>
        <w:spacing w:after="0" w:line="240" w:lineRule="auto"/>
        <w:jc w:val="center"/>
      </w:pPr>
    </w:p>
    <w:p w14:paraId="5BD9C441" w14:textId="02EF8EDE" w:rsidR="00B87932" w:rsidRPr="00FF6F15" w:rsidRDefault="00B87932" w:rsidP="006610FD">
      <w:pPr>
        <w:pStyle w:val="Nadpis6"/>
      </w:pPr>
    </w:p>
    <w:p w14:paraId="4C4AD56B" w14:textId="77777777" w:rsidR="00B87932" w:rsidRPr="00FF6F15" w:rsidRDefault="00B87932">
      <w:pPr>
        <w:snapToGrid w:val="0"/>
        <w:spacing w:after="0" w:line="240" w:lineRule="auto"/>
        <w:jc w:val="center"/>
      </w:pPr>
      <w:r w:rsidRPr="00FF6F15">
        <w:t>Ustanovenie správcu súdom</w:t>
      </w:r>
    </w:p>
    <w:p w14:paraId="6DEA419C" w14:textId="77777777" w:rsidR="00B87932" w:rsidRPr="00FF6F15" w:rsidRDefault="00B87932">
      <w:pPr>
        <w:snapToGrid w:val="0"/>
        <w:spacing w:after="0" w:line="240" w:lineRule="auto"/>
        <w:jc w:val="both"/>
      </w:pPr>
    </w:p>
    <w:p w14:paraId="4EE3F269" w14:textId="2780B2C7" w:rsidR="00B87932" w:rsidRDefault="00B87932">
      <w:pPr>
        <w:pStyle w:val="Odsekzoznamu"/>
        <w:numPr>
          <w:ilvl w:val="0"/>
          <w:numId w:val="40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niet správcu dedičstva ustanoveného poručiteľom, súd ustanoví správcu dedičstva na základe dohody dedičov. Ak dohody niet, súd ustanoví správcu dedičstva na návrh dediča alebo aj bez návrhu, ak je to potrebné.</w:t>
      </w:r>
    </w:p>
    <w:p w14:paraId="0F57468D" w14:textId="77777777" w:rsidR="001E0FB4" w:rsidRPr="00FF6F15" w:rsidRDefault="001E0FB4" w:rsidP="001E0FB4">
      <w:pPr>
        <w:pStyle w:val="Odsekzoznamu"/>
        <w:snapToGrid w:val="0"/>
        <w:spacing w:after="0" w:line="240" w:lineRule="auto"/>
        <w:ind w:left="714"/>
        <w:jc w:val="both"/>
        <w:rPr>
          <w:rFonts w:ascii="Times New Roman" w:hAnsi="Times New Roman" w:cs="Times New Roman"/>
          <w:sz w:val="24"/>
          <w:szCs w:val="24"/>
        </w:rPr>
      </w:pPr>
    </w:p>
    <w:p w14:paraId="51269EC0" w14:textId="6E79281B" w:rsidR="001E0FB4" w:rsidRPr="00FF6F15" w:rsidRDefault="001E0FB4" w:rsidP="001E0FB4">
      <w:pPr>
        <w:pStyle w:val="Odsekzoznamu"/>
        <w:numPr>
          <w:ilvl w:val="0"/>
          <w:numId w:val="40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ustanoví správcu dedičstva </w:t>
      </w:r>
      <w:r>
        <w:rPr>
          <w:rFonts w:ascii="Times New Roman" w:hAnsi="Times New Roman" w:cs="Times New Roman"/>
          <w:sz w:val="24"/>
          <w:szCs w:val="24"/>
        </w:rPr>
        <w:t xml:space="preserve">podľa odseku 1 </w:t>
      </w:r>
      <w:r w:rsidRPr="00FF6F15">
        <w:rPr>
          <w:rFonts w:ascii="Times New Roman" w:hAnsi="Times New Roman" w:cs="Times New Roman"/>
          <w:sz w:val="24"/>
          <w:szCs w:val="24"/>
        </w:rPr>
        <w:t>s jeho súhlasom.</w:t>
      </w:r>
    </w:p>
    <w:p w14:paraId="19D77FFC" w14:textId="77777777" w:rsidR="00B87932" w:rsidRPr="00FF6F15" w:rsidRDefault="00B87932">
      <w:pPr>
        <w:snapToGrid w:val="0"/>
        <w:spacing w:after="0" w:line="240" w:lineRule="auto"/>
        <w:ind w:left="714" w:hanging="357"/>
        <w:jc w:val="both"/>
      </w:pPr>
    </w:p>
    <w:p w14:paraId="7B55B837" w14:textId="6D69D63F" w:rsidR="00B87932" w:rsidRPr="00FF6F15" w:rsidRDefault="00B87932">
      <w:pPr>
        <w:pStyle w:val="Odsekzoznamu"/>
        <w:numPr>
          <w:ilvl w:val="0"/>
          <w:numId w:val="40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má dedičstvo pripadnúť štátu ako odúmrť, súd môže ustanoviť za správcu dedičstva štát. </w:t>
      </w:r>
    </w:p>
    <w:p w14:paraId="0B450F4E" w14:textId="77777777" w:rsidR="00B87932" w:rsidRPr="00FF6F15" w:rsidRDefault="00B87932">
      <w:pPr>
        <w:snapToGrid w:val="0"/>
        <w:spacing w:after="0" w:line="240" w:lineRule="auto"/>
        <w:ind w:left="714" w:hanging="357"/>
        <w:jc w:val="both"/>
      </w:pPr>
    </w:p>
    <w:p w14:paraId="7368EB31" w14:textId="3EA748FC" w:rsidR="00B87932" w:rsidRPr="00FF6F15" w:rsidRDefault="00727F04">
      <w:pPr>
        <w:pStyle w:val="Odsekzoznamu"/>
        <w:numPr>
          <w:ilvl w:val="0"/>
          <w:numId w:val="40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O</w:t>
      </w:r>
      <w:r w:rsidR="00B87932" w:rsidRPr="00FF6F15">
        <w:rPr>
          <w:rFonts w:ascii="Times New Roman" w:hAnsi="Times New Roman" w:cs="Times New Roman"/>
          <w:sz w:val="24"/>
          <w:szCs w:val="24"/>
        </w:rPr>
        <w:t xml:space="preserve">dmenu správcu dedičstva ustanoveného súdom </w:t>
      </w:r>
      <w:r w:rsidRPr="00FF6F15">
        <w:rPr>
          <w:rFonts w:ascii="Times New Roman" w:hAnsi="Times New Roman" w:cs="Times New Roman"/>
          <w:sz w:val="24"/>
          <w:szCs w:val="24"/>
        </w:rPr>
        <w:t xml:space="preserve">určí súd </w:t>
      </w:r>
      <w:r w:rsidR="00B87932" w:rsidRPr="00FF6F15">
        <w:rPr>
          <w:rFonts w:ascii="Times New Roman" w:hAnsi="Times New Roman" w:cs="Times New Roman"/>
          <w:sz w:val="24"/>
          <w:szCs w:val="24"/>
        </w:rPr>
        <w:t xml:space="preserve">podľa osobitného predpisu.  </w:t>
      </w:r>
    </w:p>
    <w:p w14:paraId="1B13A5B7" w14:textId="1A6BFEB9" w:rsidR="00B87932" w:rsidRDefault="00B87932">
      <w:pPr>
        <w:snapToGrid w:val="0"/>
        <w:spacing w:after="0" w:line="240" w:lineRule="auto"/>
        <w:jc w:val="both"/>
      </w:pPr>
    </w:p>
    <w:p w14:paraId="3C17BF59" w14:textId="77777777" w:rsidR="00AB25DD" w:rsidRPr="00FF6F15" w:rsidRDefault="00AB25DD">
      <w:pPr>
        <w:snapToGrid w:val="0"/>
        <w:spacing w:after="0" w:line="240" w:lineRule="auto"/>
        <w:jc w:val="both"/>
      </w:pPr>
    </w:p>
    <w:p w14:paraId="5BC928EF" w14:textId="51BB2A22" w:rsidR="00B87932" w:rsidRPr="00FF6F15" w:rsidRDefault="00B87932" w:rsidP="006610FD">
      <w:pPr>
        <w:pStyle w:val="Nadpis6"/>
      </w:pPr>
    </w:p>
    <w:p w14:paraId="4F342F4A" w14:textId="492C799B" w:rsidR="00B87932" w:rsidRPr="00FF6F15" w:rsidRDefault="00B87932">
      <w:pPr>
        <w:snapToGrid w:val="0"/>
        <w:spacing w:after="0" w:line="240" w:lineRule="auto"/>
        <w:jc w:val="center"/>
      </w:pPr>
      <w:r w:rsidRPr="00FF6F15">
        <w:t>Odvolanie správcu</w:t>
      </w:r>
    </w:p>
    <w:p w14:paraId="20071B40" w14:textId="77777777" w:rsidR="00B87932" w:rsidRPr="00FF6F15" w:rsidRDefault="00B87932">
      <w:pPr>
        <w:snapToGrid w:val="0"/>
        <w:spacing w:after="0" w:line="240" w:lineRule="auto"/>
        <w:jc w:val="both"/>
      </w:pPr>
    </w:p>
    <w:p w14:paraId="4BAD3945" w14:textId="2861DC21" w:rsidR="00B87932" w:rsidRPr="00FF6F15" w:rsidRDefault="00B87932">
      <w:pPr>
        <w:pStyle w:val="Odsekzoznamu"/>
        <w:numPr>
          <w:ilvl w:val="0"/>
          <w:numId w:val="40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odvolá správcu dedičstva ustanoveného poručiteľom alebo správcu dedičstva ustanoveného súdom, ak tento porušuje svoje povinnosti. </w:t>
      </w:r>
    </w:p>
    <w:p w14:paraId="4F7AEFCC" w14:textId="77777777" w:rsidR="00B87932" w:rsidRPr="00FF6F15" w:rsidRDefault="00B87932">
      <w:pPr>
        <w:snapToGrid w:val="0"/>
        <w:spacing w:after="0" w:line="240" w:lineRule="auto"/>
        <w:ind w:left="714" w:hanging="357"/>
        <w:jc w:val="both"/>
      </w:pPr>
    </w:p>
    <w:p w14:paraId="3A4E35E2" w14:textId="03DA0D83" w:rsidR="00B87932" w:rsidRPr="00FF6F15" w:rsidRDefault="00B87932">
      <w:pPr>
        <w:pStyle w:val="Odsekzoznamu"/>
        <w:numPr>
          <w:ilvl w:val="0"/>
          <w:numId w:val="40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správcu dedičstva odvolá aj na jeho žiadosť. </w:t>
      </w:r>
    </w:p>
    <w:p w14:paraId="5F451BA0" w14:textId="77777777" w:rsidR="00672F6B" w:rsidRPr="00FF6F15" w:rsidRDefault="00672F6B">
      <w:pPr>
        <w:pStyle w:val="Odsekzoznamu"/>
        <w:snapToGrid w:val="0"/>
        <w:spacing w:after="0" w:line="240" w:lineRule="auto"/>
        <w:ind w:left="714"/>
        <w:jc w:val="both"/>
        <w:rPr>
          <w:rFonts w:ascii="Times New Roman" w:hAnsi="Times New Roman" w:cs="Times New Roman"/>
          <w:sz w:val="24"/>
          <w:szCs w:val="24"/>
        </w:rPr>
      </w:pPr>
    </w:p>
    <w:p w14:paraId="6575F198" w14:textId="7F8D85A5" w:rsidR="00B87932" w:rsidRPr="00FF6F15" w:rsidRDefault="00B87932">
      <w:pPr>
        <w:pStyle w:val="Odsekzoznamu"/>
        <w:numPr>
          <w:ilvl w:val="0"/>
          <w:numId w:val="40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Funkcia správcu dedičstva sa končí dňom určeným v rozhodnutí súdu. </w:t>
      </w:r>
    </w:p>
    <w:p w14:paraId="00521942" w14:textId="77777777" w:rsidR="00672F6B" w:rsidRPr="00FF6F15" w:rsidRDefault="00672F6B">
      <w:pPr>
        <w:snapToGrid w:val="0"/>
        <w:spacing w:after="0" w:line="240" w:lineRule="auto"/>
        <w:jc w:val="center"/>
      </w:pPr>
    </w:p>
    <w:p w14:paraId="521965D0" w14:textId="5A8D3B69" w:rsidR="00B87932" w:rsidRPr="00FF6F15" w:rsidRDefault="00B87932" w:rsidP="006610FD">
      <w:pPr>
        <w:pStyle w:val="Nadpis6"/>
      </w:pPr>
    </w:p>
    <w:p w14:paraId="3363AC83" w14:textId="77777777" w:rsidR="00B87932" w:rsidRPr="00FF6F15" w:rsidRDefault="00B87932">
      <w:pPr>
        <w:snapToGrid w:val="0"/>
        <w:spacing w:after="0" w:line="240" w:lineRule="auto"/>
        <w:jc w:val="center"/>
      </w:pPr>
      <w:r w:rsidRPr="00FF6F15">
        <w:t>Výkon správy dedičmi</w:t>
      </w:r>
    </w:p>
    <w:p w14:paraId="11DDF02A" w14:textId="77777777" w:rsidR="00B87932" w:rsidRPr="00FF6F15" w:rsidRDefault="00B87932">
      <w:pPr>
        <w:snapToGrid w:val="0"/>
        <w:spacing w:after="0" w:line="240" w:lineRule="auto"/>
        <w:jc w:val="both"/>
      </w:pPr>
    </w:p>
    <w:p w14:paraId="0A53352E" w14:textId="77777777" w:rsidR="00B87932" w:rsidRPr="00FF6F15" w:rsidRDefault="00B87932">
      <w:pPr>
        <w:snapToGrid w:val="0"/>
        <w:spacing w:after="0" w:line="240" w:lineRule="auto"/>
        <w:ind w:firstLine="357"/>
        <w:jc w:val="both"/>
      </w:pPr>
      <w:r w:rsidRPr="00FF6F15">
        <w:t xml:space="preserve">Ak nebol správca dedičstva ustanovený poručiteľom ani súdom, správu dedičstva vykonávajú dedičia spoločne.    </w:t>
      </w:r>
    </w:p>
    <w:p w14:paraId="352BE8D9" w14:textId="77777777" w:rsidR="00B87932" w:rsidRPr="00FF6F15" w:rsidRDefault="00B87932">
      <w:pPr>
        <w:snapToGrid w:val="0"/>
        <w:spacing w:after="0" w:line="240" w:lineRule="auto"/>
        <w:jc w:val="both"/>
      </w:pPr>
    </w:p>
    <w:p w14:paraId="70909D14" w14:textId="1846688C" w:rsidR="00B87932" w:rsidRPr="00FF6F15" w:rsidRDefault="00B87932" w:rsidP="006610FD">
      <w:pPr>
        <w:pStyle w:val="Nadpis6"/>
      </w:pPr>
    </w:p>
    <w:p w14:paraId="76E6F6B5" w14:textId="3AE8C8C5" w:rsidR="00B87932" w:rsidRPr="00FF6F15" w:rsidRDefault="00B87932">
      <w:pPr>
        <w:snapToGrid w:val="0"/>
        <w:spacing w:after="0" w:line="240" w:lineRule="auto"/>
        <w:jc w:val="center"/>
      </w:pPr>
      <w:r w:rsidRPr="00FF6F15">
        <w:t>Rozšírenie a obmedzenie oprávnení správcu</w:t>
      </w:r>
    </w:p>
    <w:p w14:paraId="15937412" w14:textId="77777777" w:rsidR="00B87932" w:rsidRPr="00FF6F15" w:rsidRDefault="00B87932">
      <w:pPr>
        <w:snapToGrid w:val="0"/>
        <w:spacing w:after="0" w:line="240" w:lineRule="auto"/>
        <w:jc w:val="both"/>
      </w:pPr>
    </w:p>
    <w:p w14:paraId="54D882D2" w14:textId="4EF8E926" w:rsidR="00B87932" w:rsidRPr="00FF6F15" w:rsidRDefault="00330809">
      <w:pPr>
        <w:snapToGrid w:val="0"/>
        <w:spacing w:after="0" w:line="240" w:lineRule="auto"/>
        <w:ind w:firstLine="357"/>
        <w:jc w:val="both"/>
      </w:pPr>
      <w:r w:rsidRPr="00FF6F15">
        <w:t>V odôvodnených prípadoch</w:t>
      </w:r>
      <w:r w:rsidR="00B87932" w:rsidRPr="00FF6F15">
        <w:t xml:space="preserve"> súd </w:t>
      </w:r>
      <w:r w:rsidRPr="00FF6F15">
        <w:t xml:space="preserve">na návrh dediča </w:t>
      </w:r>
      <w:r w:rsidR="00B87932" w:rsidRPr="00FF6F15">
        <w:t xml:space="preserve">rozšíri alebo obmedzí oprávnenia správcu dedičstva. </w:t>
      </w:r>
      <w:r w:rsidRPr="00FF6F15">
        <w:t>Ak je to potrebné, urobí tak aj bez návrhu.</w:t>
      </w:r>
      <w:r w:rsidR="00B87932" w:rsidRPr="00FF6F15">
        <w:t xml:space="preserve"> </w:t>
      </w:r>
    </w:p>
    <w:p w14:paraId="111F998B" w14:textId="77777777" w:rsidR="00B87932" w:rsidRPr="00FF6F15" w:rsidRDefault="00B87932">
      <w:pPr>
        <w:snapToGrid w:val="0"/>
        <w:spacing w:after="0" w:line="240" w:lineRule="auto"/>
        <w:jc w:val="both"/>
      </w:pPr>
    </w:p>
    <w:p w14:paraId="5EE8FA36" w14:textId="53DEB2AB" w:rsidR="00B87932" w:rsidRPr="00FF6F15" w:rsidRDefault="00B87932" w:rsidP="006610FD">
      <w:pPr>
        <w:pStyle w:val="Nadpis6"/>
      </w:pPr>
    </w:p>
    <w:p w14:paraId="2AD3D48B" w14:textId="41174469" w:rsidR="00B87932" w:rsidRPr="00FF6F15" w:rsidRDefault="00B87932">
      <w:pPr>
        <w:snapToGrid w:val="0"/>
        <w:spacing w:after="0" w:line="240" w:lineRule="auto"/>
        <w:jc w:val="center"/>
      </w:pPr>
      <w:r w:rsidRPr="00FF6F15">
        <w:t>Osvedčenie o správcovi</w:t>
      </w:r>
    </w:p>
    <w:p w14:paraId="1B8D93B1" w14:textId="77777777" w:rsidR="00B87932" w:rsidRPr="00FF6F15" w:rsidRDefault="00B87932">
      <w:pPr>
        <w:snapToGrid w:val="0"/>
        <w:spacing w:after="0" w:line="240" w:lineRule="auto"/>
        <w:jc w:val="both"/>
      </w:pPr>
    </w:p>
    <w:p w14:paraId="2167B3CF" w14:textId="6624E27F" w:rsidR="00B87932" w:rsidRPr="00FF6F15" w:rsidRDefault="00B87932">
      <w:pPr>
        <w:pStyle w:val="Odsekzoznamu"/>
        <w:numPr>
          <w:ilvl w:val="0"/>
          <w:numId w:val="11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vydá osvedčenie o tom, kto je správcom dedičstva a o rozsahu jeho oprávnení. </w:t>
      </w:r>
    </w:p>
    <w:p w14:paraId="2269E31E" w14:textId="77777777" w:rsidR="00B87932" w:rsidRPr="00FF6F15" w:rsidRDefault="00B87932">
      <w:pPr>
        <w:snapToGrid w:val="0"/>
        <w:spacing w:after="0" w:line="240" w:lineRule="auto"/>
        <w:ind w:left="714" w:hanging="357"/>
        <w:jc w:val="both"/>
      </w:pPr>
    </w:p>
    <w:p w14:paraId="533AC459" w14:textId="62C39E45" w:rsidR="00B87932" w:rsidRPr="00FF6F15" w:rsidRDefault="00B87932">
      <w:pPr>
        <w:pStyle w:val="Odsekzoznamu"/>
        <w:numPr>
          <w:ilvl w:val="0"/>
          <w:numId w:val="118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Tomu, kto koná v dôvere v osvedčenie nemožno namietať, že osvedčenie nezodpovedá skutočnému právnemu stavu. </w:t>
      </w:r>
    </w:p>
    <w:p w14:paraId="4F9451E3" w14:textId="1CC8EB47" w:rsidR="00B87932" w:rsidRPr="00FF6F15" w:rsidRDefault="00B87932" w:rsidP="006610FD">
      <w:pPr>
        <w:pStyle w:val="Nadpis6"/>
      </w:pPr>
    </w:p>
    <w:p w14:paraId="0816537A" w14:textId="77777777" w:rsidR="00B87932" w:rsidRPr="00FF6F15" w:rsidRDefault="00B87932">
      <w:pPr>
        <w:snapToGrid w:val="0"/>
        <w:spacing w:after="0" w:line="240" w:lineRule="auto"/>
        <w:jc w:val="center"/>
      </w:pPr>
      <w:r w:rsidRPr="00FF6F15">
        <w:t>Skončenie správy dedičstva</w:t>
      </w:r>
    </w:p>
    <w:p w14:paraId="5B8D12E9" w14:textId="77777777" w:rsidR="00B87932" w:rsidRPr="00FF6F15" w:rsidRDefault="00B87932">
      <w:pPr>
        <w:snapToGrid w:val="0"/>
        <w:spacing w:after="0" w:line="240" w:lineRule="auto"/>
        <w:jc w:val="both"/>
      </w:pPr>
      <w:r w:rsidRPr="00FF6F15">
        <w:t xml:space="preserve"> </w:t>
      </w:r>
    </w:p>
    <w:p w14:paraId="4E1B5933" w14:textId="77777777" w:rsidR="00B87932" w:rsidRPr="00FF6F15" w:rsidRDefault="00B87932">
      <w:pPr>
        <w:snapToGrid w:val="0"/>
        <w:spacing w:after="0" w:line="240" w:lineRule="auto"/>
        <w:ind w:firstLine="357"/>
        <w:jc w:val="both"/>
      </w:pPr>
      <w:r w:rsidRPr="00FF6F15">
        <w:t xml:space="preserve">Funkcia správcu dedičstva sa končí potvrdením dedičstva, nariadením likvidácie dedičstva alebo schválením dohody o prenechaní dedičstva na úhradu pozostalostných dlhov. Ak bola nariadená likvidácia dedičstva, súd môže rozhodnúť, že správca dedičstva vykonáva funkciu až do skončenia likvidácie dedičstva.   </w:t>
      </w:r>
    </w:p>
    <w:p w14:paraId="0A39CA3B" w14:textId="77777777" w:rsidR="00B87932" w:rsidRPr="00FF6F15" w:rsidRDefault="00B87932">
      <w:pPr>
        <w:snapToGrid w:val="0"/>
        <w:spacing w:after="0" w:line="240" w:lineRule="auto"/>
        <w:jc w:val="both"/>
      </w:pPr>
    </w:p>
    <w:p w14:paraId="660FDE99" w14:textId="02180BE5" w:rsidR="00B87932" w:rsidRPr="00FF6F15" w:rsidRDefault="00B87932" w:rsidP="006610FD">
      <w:pPr>
        <w:pStyle w:val="Nadpis6"/>
      </w:pPr>
    </w:p>
    <w:p w14:paraId="09DB7105" w14:textId="77777777" w:rsidR="00B87932" w:rsidRPr="00FF6F15" w:rsidRDefault="00B87932">
      <w:pPr>
        <w:snapToGrid w:val="0"/>
        <w:spacing w:after="0" w:line="240" w:lineRule="auto"/>
        <w:jc w:val="center"/>
      </w:pPr>
      <w:r w:rsidRPr="00FF6F15">
        <w:t>Súpis majetku poručiteľa</w:t>
      </w:r>
    </w:p>
    <w:p w14:paraId="428B93B3" w14:textId="77777777" w:rsidR="00B87932" w:rsidRPr="00FF6F15" w:rsidRDefault="00B87932">
      <w:pPr>
        <w:snapToGrid w:val="0"/>
        <w:spacing w:after="0" w:line="240" w:lineRule="auto"/>
        <w:jc w:val="both"/>
      </w:pPr>
    </w:p>
    <w:p w14:paraId="7FAE0D6B" w14:textId="558AC322" w:rsidR="00B87932" w:rsidRPr="00FF6F15" w:rsidRDefault="00B87932">
      <w:pPr>
        <w:snapToGrid w:val="0"/>
        <w:spacing w:after="0" w:line="240" w:lineRule="auto"/>
        <w:ind w:firstLine="357"/>
        <w:jc w:val="both"/>
      </w:pPr>
      <w:r w:rsidRPr="00FF6F15">
        <w:t xml:space="preserve">Súd vykoná súpis majetku poručiteľa podľa Civilného </w:t>
      </w:r>
      <w:r w:rsidR="00330809" w:rsidRPr="00FF6F15">
        <w:t>mimo</w:t>
      </w:r>
      <w:r w:rsidRPr="00FF6F15">
        <w:t xml:space="preserve">sporového poriadku. </w:t>
      </w:r>
    </w:p>
    <w:p w14:paraId="5345C871" w14:textId="77777777" w:rsidR="00B87932" w:rsidRPr="00FF6F15" w:rsidRDefault="00B87932">
      <w:pPr>
        <w:snapToGrid w:val="0"/>
        <w:spacing w:after="0" w:line="240" w:lineRule="auto"/>
        <w:jc w:val="both"/>
      </w:pPr>
    </w:p>
    <w:p w14:paraId="37277995" w14:textId="13C0B56D" w:rsidR="00B87932" w:rsidRPr="00FF6F15" w:rsidRDefault="00B87932" w:rsidP="006610FD">
      <w:pPr>
        <w:pStyle w:val="Nadpis6"/>
      </w:pPr>
    </w:p>
    <w:p w14:paraId="00701D81" w14:textId="77777777" w:rsidR="00B87932" w:rsidRPr="00FF6F15" w:rsidRDefault="00B87932">
      <w:pPr>
        <w:snapToGrid w:val="0"/>
        <w:spacing w:after="0" w:line="240" w:lineRule="auto"/>
        <w:jc w:val="center"/>
      </w:pPr>
      <w:r w:rsidRPr="00FF6F15">
        <w:t>Zabezpečenie dedičstva</w:t>
      </w:r>
    </w:p>
    <w:p w14:paraId="68287F34" w14:textId="77777777" w:rsidR="00B87932" w:rsidRPr="00FF6F15" w:rsidRDefault="00B87932">
      <w:pPr>
        <w:snapToGrid w:val="0"/>
        <w:spacing w:after="0" w:line="240" w:lineRule="auto"/>
        <w:jc w:val="both"/>
      </w:pPr>
    </w:p>
    <w:p w14:paraId="74A4E793" w14:textId="77777777" w:rsidR="00B87932" w:rsidRPr="00FF6F15" w:rsidRDefault="00B87932">
      <w:pPr>
        <w:snapToGrid w:val="0"/>
        <w:spacing w:after="0" w:line="240" w:lineRule="auto"/>
        <w:ind w:firstLine="357"/>
        <w:jc w:val="both"/>
      </w:pPr>
      <w:r w:rsidRPr="00FF6F15">
        <w:t xml:space="preserve">Súd aj bez návrhu nariadi zabezpečenie dedičstva podľa Civilného mimosporového poriadku, ak je to potrebné na ochranu práv dedičov, veriteľov alebo na ochranu vereného záujmu.  </w:t>
      </w:r>
    </w:p>
    <w:p w14:paraId="7554D71A" w14:textId="77777777" w:rsidR="00B87932" w:rsidRPr="00FF6F15" w:rsidRDefault="00B87932">
      <w:pPr>
        <w:snapToGrid w:val="0"/>
        <w:spacing w:after="0" w:line="240" w:lineRule="auto"/>
        <w:jc w:val="both"/>
      </w:pPr>
    </w:p>
    <w:p w14:paraId="52CD0571" w14:textId="1E2579F4" w:rsidR="00B87932" w:rsidRPr="00FF6F15" w:rsidRDefault="00B87932" w:rsidP="006610FD">
      <w:pPr>
        <w:pStyle w:val="Nadpis6"/>
      </w:pPr>
    </w:p>
    <w:p w14:paraId="1E56A9C7" w14:textId="77777777" w:rsidR="00B87932" w:rsidRPr="00FF6F15" w:rsidRDefault="00B87932">
      <w:pPr>
        <w:snapToGrid w:val="0"/>
        <w:spacing w:after="0" w:line="240" w:lineRule="auto"/>
        <w:jc w:val="center"/>
      </w:pPr>
      <w:r w:rsidRPr="00FF6F15">
        <w:t>Vzťahy medzi dedičmi do potvrdenia dedičstva</w:t>
      </w:r>
    </w:p>
    <w:p w14:paraId="7DBBF614" w14:textId="77777777" w:rsidR="00B87932" w:rsidRPr="00FF6F15" w:rsidRDefault="00B87932">
      <w:pPr>
        <w:snapToGrid w:val="0"/>
        <w:spacing w:after="0" w:line="240" w:lineRule="auto"/>
        <w:jc w:val="both"/>
      </w:pPr>
    </w:p>
    <w:p w14:paraId="2EDC65B6" w14:textId="3E15348A" w:rsidR="00B87932" w:rsidRPr="00FF6F15" w:rsidRDefault="00B87932">
      <w:pPr>
        <w:pStyle w:val="Odsekzoznamu"/>
        <w:numPr>
          <w:ilvl w:val="0"/>
          <w:numId w:val="118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sa vzťahy medzi dedičmi primerane spravujú ustanoveniami o spoluvlastníctve, a </w:t>
      </w:r>
      <w:r w:rsidR="00672F6B" w:rsidRPr="00FF6F15">
        <w:rPr>
          <w:rFonts w:ascii="Times New Roman" w:hAnsi="Times New Roman" w:cs="Times New Roman"/>
          <w:sz w:val="24"/>
          <w:szCs w:val="24"/>
        </w:rPr>
        <w:t>to podľa podielov na dedičstve.</w:t>
      </w:r>
    </w:p>
    <w:p w14:paraId="02A4B5AC" w14:textId="77777777" w:rsidR="00672F6B" w:rsidRPr="00FF6F15" w:rsidRDefault="00672F6B">
      <w:pPr>
        <w:pStyle w:val="Odsekzoznamu"/>
        <w:snapToGrid w:val="0"/>
        <w:spacing w:after="0" w:line="240" w:lineRule="auto"/>
        <w:ind w:left="714" w:hanging="357"/>
        <w:jc w:val="both"/>
        <w:rPr>
          <w:rFonts w:ascii="Times New Roman" w:hAnsi="Times New Roman" w:cs="Times New Roman"/>
          <w:sz w:val="24"/>
          <w:szCs w:val="24"/>
        </w:rPr>
      </w:pPr>
    </w:p>
    <w:p w14:paraId="5836C81D" w14:textId="3FB7358F" w:rsidR="00B87932" w:rsidRPr="00FF6F15" w:rsidRDefault="00B87932">
      <w:pPr>
        <w:pStyle w:val="Odsekzoznamu"/>
        <w:numPr>
          <w:ilvl w:val="0"/>
          <w:numId w:val="118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w:t>
      </w:r>
      <w:r w:rsidR="00227BC1">
        <w:rPr>
          <w:rFonts w:ascii="Times New Roman" w:hAnsi="Times New Roman" w:cs="Times New Roman"/>
          <w:sz w:val="24"/>
          <w:szCs w:val="24"/>
        </w:rPr>
        <w:t>platí</w:t>
      </w:r>
      <w:r w:rsidRPr="00FF6F15">
        <w:rPr>
          <w:rFonts w:ascii="Times New Roman" w:hAnsi="Times New Roman" w:cs="Times New Roman"/>
          <w:sz w:val="24"/>
          <w:szCs w:val="24"/>
        </w:rPr>
        <w:t>, že dedič povolaný k určitej veci je povolaný k podielu na dedičstve, ktorý zodpovedá pomeru ceny veci k cene dedičstva.</w:t>
      </w:r>
    </w:p>
    <w:p w14:paraId="48A7E7F0" w14:textId="77777777" w:rsidR="00B87932" w:rsidRPr="00FF6F15" w:rsidRDefault="00B87932">
      <w:pPr>
        <w:snapToGrid w:val="0"/>
        <w:spacing w:after="0" w:line="240" w:lineRule="auto"/>
        <w:jc w:val="both"/>
      </w:pPr>
    </w:p>
    <w:p w14:paraId="6C79AF23" w14:textId="73B9C6CB" w:rsidR="00B87932" w:rsidRPr="00FF6F15" w:rsidRDefault="00B87932" w:rsidP="006610FD">
      <w:pPr>
        <w:pStyle w:val="Nadpis6"/>
      </w:pPr>
    </w:p>
    <w:p w14:paraId="1340C076" w14:textId="05A3B7A2" w:rsidR="00B87932" w:rsidRPr="00FF6F15" w:rsidRDefault="00B87932">
      <w:pPr>
        <w:snapToGrid w:val="0"/>
        <w:spacing w:after="0" w:line="240" w:lineRule="auto"/>
        <w:jc w:val="center"/>
      </w:pPr>
      <w:r w:rsidRPr="00FF6F15">
        <w:t>Dispozičné právo dediča do potvrden</w:t>
      </w:r>
      <w:r w:rsidR="00921F2C" w:rsidRPr="00FF6F15">
        <w:t>ia</w:t>
      </w:r>
      <w:r w:rsidRPr="00FF6F15">
        <w:t xml:space="preserve"> dedičstva</w:t>
      </w:r>
    </w:p>
    <w:p w14:paraId="36243454" w14:textId="77777777" w:rsidR="00B87932" w:rsidRPr="00FF6F15" w:rsidRDefault="00B87932">
      <w:pPr>
        <w:snapToGrid w:val="0"/>
        <w:spacing w:after="0" w:line="240" w:lineRule="auto"/>
        <w:jc w:val="both"/>
      </w:pPr>
    </w:p>
    <w:p w14:paraId="25F83C9B" w14:textId="1DBFEA81" w:rsidR="00B87932" w:rsidRPr="00FF6F15" w:rsidRDefault="00B87932">
      <w:pPr>
        <w:pStyle w:val="Odsekzoznamu"/>
        <w:numPr>
          <w:ilvl w:val="0"/>
          <w:numId w:val="118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dedičia môžu scudziť vec alebo urobiť iné opatrenia presahujúce rámec obvyklého hospodárenia len so súhlasom súdu. </w:t>
      </w:r>
    </w:p>
    <w:p w14:paraId="3F39C1BA" w14:textId="77777777" w:rsidR="00B87932" w:rsidRPr="00FF6F15" w:rsidRDefault="00B87932">
      <w:pPr>
        <w:snapToGrid w:val="0"/>
        <w:spacing w:after="0" w:line="240" w:lineRule="auto"/>
        <w:ind w:left="714" w:hanging="357"/>
        <w:jc w:val="both"/>
      </w:pPr>
    </w:p>
    <w:p w14:paraId="25C9D7FC" w14:textId="1697E177" w:rsidR="00B87932" w:rsidRPr="00FF6F15" w:rsidRDefault="00B87932">
      <w:pPr>
        <w:pStyle w:val="Odsekzoznamu"/>
        <w:numPr>
          <w:ilvl w:val="0"/>
          <w:numId w:val="118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Ustanovením odseku 1 nie je dotknuté oprávnenie správcu dedičstva scudziť vec pri výkone správy, ak ide o úkon obvyklého hospodárenia alebo o úkon potrebný na zachovanie majetkových hodnôt. </w:t>
      </w:r>
    </w:p>
    <w:p w14:paraId="4B6FA91A" w14:textId="77777777" w:rsidR="00B87932" w:rsidRPr="00FF6F15" w:rsidRDefault="00B87932">
      <w:pPr>
        <w:snapToGrid w:val="0"/>
        <w:spacing w:after="0" w:line="240" w:lineRule="auto"/>
        <w:jc w:val="both"/>
      </w:pPr>
    </w:p>
    <w:p w14:paraId="15B71A06" w14:textId="1BAB5832" w:rsidR="00B87932" w:rsidRPr="00FF6F15" w:rsidRDefault="00B87932" w:rsidP="006610FD">
      <w:pPr>
        <w:pStyle w:val="Nadpis6"/>
      </w:pPr>
    </w:p>
    <w:p w14:paraId="2C6E07E9" w14:textId="77777777" w:rsidR="00B87932" w:rsidRPr="00FF6F15" w:rsidRDefault="00B87932">
      <w:pPr>
        <w:snapToGrid w:val="0"/>
        <w:spacing w:after="0" w:line="240" w:lineRule="auto"/>
        <w:jc w:val="center"/>
      </w:pPr>
      <w:r w:rsidRPr="00FF6F15">
        <w:t>Zodpovednosť za pozostalostné dlhy do potvrdenia dedičstva</w:t>
      </w:r>
    </w:p>
    <w:p w14:paraId="1432442C" w14:textId="77777777" w:rsidR="00B87932" w:rsidRPr="00FF6F15" w:rsidRDefault="00B87932">
      <w:pPr>
        <w:snapToGrid w:val="0"/>
        <w:spacing w:after="0" w:line="240" w:lineRule="auto"/>
        <w:jc w:val="both"/>
      </w:pPr>
    </w:p>
    <w:p w14:paraId="676E0D3F" w14:textId="07445E19" w:rsidR="00B87932" w:rsidRPr="00FF6F15" w:rsidRDefault="00B87932">
      <w:pPr>
        <w:pStyle w:val="Odsekzoznamu"/>
        <w:numPr>
          <w:ilvl w:val="0"/>
          <w:numId w:val="40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zodpovedajú dedičia za pozostalostné dlhy spoločne a nerozdielne do výšky ceny dedičstva. </w:t>
      </w:r>
    </w:p>
    <w:p w14:paraId="03FF0BBF" w14:textId="77777777" w:rsidR="00B87932" w:rsidRPr="00FF6F15" w:rsidRDefault="00B87932">
      <w:pPr>
        <w:snapToGrid w:val="0"/>
        <w:spacing w:after="0" w:line="240" w:lineRule="auto"/>
        <w:ind w:left="714" w:hanging="357"/>
        <w:jc w:val="both"/>
      </w:pPr>
    </w:p>
    <w:p w14:paraId="6A725A67" w14:textId="4E8D74E3" w:rsidR="00B87932" w:rsidRPr="00FF6F15" w:rsidRDefault="00B87932">
      <w:pPr>
        <w:pStyle w:val="Odsekzoznamu"/>
        <w:numPr>
          <w:ilvl w:val="0"/>
          <w:numId w:val="40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nie je na vymoženie pozostalostného dlhu prípustné </w:t>
      </w:r>
      <w:r w:rsidR="00330809" w:rsidRPr="00FF6F15">
        <w:rPr>
          <w:rFonts w:ascii="Times New Roman" w:hAnsi="Times New Roman" w:cs="Times New Roman"/>
          <w:sz w:val="24"/>
          <w:szCs w:val="24"/>
        </w:rPr>
        <w:t xml:space="preserve">viesť exekúciu na </w:t>
      </w:r>
      <w:r w:rsidRPr="00FF6F15">
        <w:rPr>
          <w:rFonts w:ascii="Times New Roman" w:hAnsi="Times New Roman" w:cs="Times New Roman"/>
          <w:sz w:val="24"/>
          <w:szCs w:val="24"/>
        </w:rPr>
        <w:t xml:space="preserve">majetok dediča, ktorý nadobudol inak ako dedením po poručiteľovi. </w:t>
      </w:r>
    </w:p>
    <w:p w14:paraId="541B346C" w14:textId="77777777" w:rsidR="00C25232" w:rsidRPr="00FF6F15" w:rsidRDefault="00C25232" w:rsidP="00C25232">
      <w:pPr>
        <w:pStyle w:val="Odsekzoznamu"/>
        <w:rPr>
          <w:rFonts w:ascii="Times New Roman" w:hAnsi="Times New Roman" w:cs="Times New Roman"/>
          <w:sz w:val="24"/>
          <w:szCs w:val="24"/>
        </w:rPr>
      </w:pPr>
    </w:p>
    <w:p w14:paraId="504523EE" w14:textId="3B407CB2" w:rsidR="00B87932" w:rsidRPr="00FF6F15" w:rsidRDefault="00B87932">
      <w:pPr>
        <w:pStyle w:val="Odsekzoznamu"/>
        <w:numPr>
          <w:ilvl w:val="0"/>
          <w:numId w:val="40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dedič splní pozostalostný dlh pred potvrdením dedičstva, môže od iného dediča požadovať náhradu vo výške, v akej by iný dedič za tento dlh zodpovedal po potvrdení dedičstva. </w:t>
      </w:r>
    </w:p>
    <w:p w14:paraId="097C50A2" w14:textId="77777777" w:rsidR="00464B4D" w:rsidRPr="00FF6F15" w:rsidRDefault="00464B4D">
      <w:pPr>
        <w:snapToGrid w:val="0"/>
        <w:spacing w:after="0" w:line="240" w:lineRule="auto"/>
        <w:jc w:val="center"/>
      </w:pPr>
    </w:p>
    <w:p w14:paraId="5C58F730" w14:textId="02B5936E" w:rsidR="00B87932" w:rsidRPr="00FF6F15" w:rsidRDefault="00B87932" w:rsidP="006610FD">
      <w:pPr>
        <w:pStyle w:val="Nadpis6"/>
      </w:pPr>
    </w:p>
    <w:p w14:paraId="5C0FD5EF" w14:textId="77777777" w:rsidR="00B87932" w:rsidRPr="00FF6F15" w:rsidRDefault="00B87932">
      <w:pPr>
        <w:snapToGrid w:val="0"/>
        <w:spacing w:after="0" w:line="240" w:lineRule="auto"/>
        <w:jc w:val="center"/>
      </w:pPr>
      <w:r w:rsidRPr="00FF6F15">
        <w:t>Vylúčenie splynutia a započítania pohľadávok</w:t>
      </w:r>
    </w:p>
    <w:p w14:paraId="668F286F" w14:textId="77777777" w:rsidR="00B87932" w:rsidRPr="00FF6F15" w:rsidRDefault="00B87932">
      <w:pPr>
        <w:snapToGrid w:val="0"/>
        <w:spacing w:after="0" w:line="240" w:lineRule="auto"/>
        <w:jc w:val="both"/>
      </w:pPr>
    </w:p>
    <w:p w14:paraId="1D0F18C5" w14:textId="2AD33A88" w:rsidR="00B87932" w:rsidRPr="00FF6F15" w:rsidRDefault="00B87932">
      <w:pPr>
        <w:pStyle w:val="Odsekzoznamu"/>
        <w:numPr>
          <w:ilvl w:val="0"/>
          <w:numId w:val="40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pohľadávka poručiteľa voči dedičovi a pohľadávka dediča voči poručiteľovi nezanikajú splynutím práva a povinnosti.  </w:t>
      </w:r>
    </w:p>
    <w:p w14:paraId="67360D5D" w14:textId="77777777" w:rsidR="00B87932" w:rsidRPr="00FF6F15" w:rsidRDefault="00B87932">
      <w:pPr>
        <w:snapToGrid w:val="0"/>
        <w:spacing w:after="0" w:line="240" w:lineRule="auto"/>
        <w:ind w:left="714" w:hanging="357"/>
        <w:jc w:val="both"/>
      </w:pPr>
    </w:p>
    <w:p w14:paraId="1FAB93C9" w14:textId="23889484" w:rsidR="00B87932" w:rsidRPr="00FF6F15" w:rsidRDefault="00B87932">
      <w:pPr>
        <w:pStyle w:val="Odsekzoznamu"/>
        <w:numPr>
          <w:ilvl w:val="0"/>
          <w:numId w:val="40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 potvrdenia dedičstva nie je prípustné započítať vzájomné pohľadávky poručiteľa a dediča. </w:t>
      </w:r>
    </w:p>
    <w:p w14:paraId="1451482F" w14:textId="77777777" w:rsidR="00B87932" w:rsidRPr="00FF6F15" w:rsidRDefault="00B87932">
      <w:pPr>
        <w:snapToGrid w:val="0"/>
        <w:spacing w:after="0" w:line="240" w:lineRule="auto"/>
        <w:jc w:val="both"/>
      </w:pPr>
    </w:p>
    <w:p w14:paraId="0D4AF577" w14:textId="5A091E36" w:rsidR="00B87932" w:rsidRPr="00FF6F15" w:rsidRDefault="00B87932" w:rsidP="006610FD">
      <w:pPr>
        <w:pStyle w:val="Nadpis6"/>
      </w:pPr>
    </w:p>
    <w:p w14:paraId="0FB78729" w14:textId="068A4D5B" w:rsidR="00B87932" w:rsidRPr="00FF6F15" w:rsidRDefault="00B87932">
      <w:pPr>
        <w:snapToGrid w:val="0"/>
        <w:spacing w:after="0" w:line="240" w:lineRule="auto"/>
        <w:jc w:val="center"/>
      </w:pPr>
      <w:r w:rsidRPr="00FF6F15">
        <w:t>Vylúčenie veci z exekúcie a konkurzu</w:t>
      </w:r>
    </w:p>
    <w:p w14:paraId="0EC8FAD3" w14:textId="77777777" w:rsidR="00B87932" w:rsidRPr="00FF6F15" w:rsidRDefault="00B87932">
      <w:pPr>
        <w:snapToGrid w:val="0"/>
        <w:spacing w:after="0" w:line="240" w:lineRule="auto"/>
        <w:jc w:val="both"/>
      </w:pPr>
    </w:p>
    <w:p w14:paraId="4F4B3CB4" w14:textId="23CA11BE" w:rsidR="00B87932" w:rsidRPr="00FF6F15" w:rsidRDefault="00B87932">
      <w:pPr>
        <w:pStyle w:val="Odsekzoznamu"/>
        <w:numPr>
          <w:ilvl w:val="0"/>
          <w:numId w:val="40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vec </w:t>
      </w:r>
      <w:r w:rsidR="00330809" w:rsidRPr="00FF6F15">
        <w:rPr>
          <w:rFonts w:ascii="Times New Roman" w:hAnsi="Times New Roman" w:cs="Times New Roman"/>
          <w:sz w:val="24"/>
          <w:szCs w:val="24"/>
        </w:rPr>
        <w:t>z</w:t>
      </w:r>
      <w:r w:rsidRPr="00FF6F15">
        <w:rPr>
          <w:rFonts w:ascii="Times New Roman" w:hAnsi="Times New Roman" w:cs="Times New Roman"/>
          <w:sz w:val="24"/>
          <w:szCs w:val="24"/>
        </w:rPr>
        <w:t xml:space="preserve"> dedičstva nie je prípustné viesť výkon rozhodnutia na vymoženie dlhu dediča, kým dedičstvo nie je potvrdené. Výkon rozhodnutia na vymoženie pozostalostnej pohľadávky je prípustný.  </w:t>
      </w:r>
    </w:p>
    <w:p w14:paraId="1464AD3F" w14:textId="77777777" w:rsidR="00B87932" w:rsidRPr="00FF6F15" w:rsidRDefault="00B87932">
      <w:pPr>
        <w:snapToGrid w:val="0"/>
        <w:spacing w:after="0" w:line="240" w:lineRule="auto"/>
        <w:ind w:left="714" w:hanging="357"/>
        <w:jc w:val="both"/>
      </w:pPr>
    </w:p>
    <w:p w14:paraId="7556F3EB" w14:textId="1A17615F" w:rsidR="00B87932" w:rsidRPr="00FF6F15" w:rsidRDefault="00B87932">
      <w:pPr>
        <w:pStyle w:val="Odsekzoznamu"/>
        <w:numPr>
          <w:ilvl w:val="0"/>
          <w:numId w:val="40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bol na majetok dediča vyhlásený konkurz, vec </w:t>
      </w:r>
      <w:r w:rsidR="00330809" w:rsidRPr="00FF6F15">
        <w:rPr>
          <w:rFonts w:ascii="Times New Roman" w:hAnsi="Times New Roman" w:cs="Times New Roman"/>
          <w:sz w:val="24"/>
          <w:szCs w:val="24"/>
        </w:rPr>
        <w:t>z</w:t>
      </w:r>
      <w:r w:rsidRPr="00FF6F15">
        <w:rPr>
          <w:rFonts w:ascii="Times New Roman" w:hAnsi="Times New Roman" w:cs="Times New Roman"/>
          <w:sz w:val="24"/>
          <w:szCs w:val="24"/>
        </w:rPr>
        <w:t xml:space="preserve"> dedičstva nepatrí do konkurznej podstaty, kým dedičstvo nie je potvrdené.  </w:t>
      </w:r>
    </w:p>
    <w:p w14:paraId="23D87AC1" w14:textId="77777777" w:rsidR="00B87932" w:rsidRPr="00FF6F15" w:rsidRDefault="00B87932">
      <w:pPr>
        <w:snapToGrid w:val="0"/>
        <w:spacing w:after="0" w:line="240" w:lineRule="auto"/>
        <w:jc w:val="both"/>
      </w:pPr>
    </w:p>
    <w:p w14:paraId="26E85CDF" w14:textId="12F11837" w:rsidR="00B87932" w:rsidRPr="00FF6F15" w:rsidRDefault="00394B8F">
      <w:pPr>
        <w:snapToGrid w:val="0"/>
        <w:spacing w:after="0" w:line="240" w:lineRule="auto"/>
        <w:jc w:val="center"/>
        <w:rPr>
          <w:spacing w:val="30"/>
        </w:rPr>
      </w:pPr>
      <w:r w:rsidRPr="00FF6F15">
        <w:rPr>
          <w:spacing w:val="30"/>
        </w:rPr>
        <w:t>JEDENÁSTA HLAVA</w:t>
      </w:r>
    </w:p>
    <w:p w14:paraId="3B3F9221" w14:textId="77777777" w:rsidR="00B87932" w:rsidRPr="00FF6F15" w:rsidRDefault="00B87932">
      <w:pPr>
        <w:snapToGrid w:val="0"/>
        <w:spacing w:after="0" w:line="240" w:lineRule="auto"/>
        <w:jc w:val="center"/>
      </w:pPr>
      <w:r w:rsidRPr="00FF6F15">
        <w:t>POTVRDENIE DEDIČSTVA</w:t>
      </w:r>
    </w:p>
    <w:p w14:paraId="10D5E1E5" w14:textId="77777777" w:rsidR="00B87932" w:rsidRPr="00FF6F15" w:rsidRDefault="00B87932">
      <w:pPr>
        <w:snapToGrid w:val="0"/>
        <w:spacing w:after="0" w:line="240" w:lineRule="auto"/>
        <w:jc w:val="center"/>
      </w:pPr>
    </w:p>
    <w:p w14:paraId="7847C2DD" w14:textId="09E5A9F1" w:rsidR="00B87932" w:rsidRPr="00FF6F15" w:rsidRDefault="00B87932">
      <w:pPr>
        <w:snapToGrid w:val="0"/>
        <w:spacing w:after="0" w:line="240" w:lineRule="auto"/>
        <w:jc w:val="center"/>
        <w:rPr>
          <w:spacing w:val="30"/>
        </w:rPr>
      </w:pPr>
      <w:r w:rsidRPr="00FF6F15">
        <w:rPr>
          <w:spacing w:val="30"/>
        </w:rPr>
        <w:t>Potvrdenie dedičstva</w:t>
      </w:r>
    </w:p>
    <w:p w14:paraId="740B8CB9" w14:textId="77777777" w:rsidR="00B87932" w:rsidRPr="00FF6F15" w:rsidRDefault="00B87932">
      <w:pPr>
        <w:snapToGrid w:val="0"/>
        <w:spacing w:after="0" w:line="240" w:lineRule="auto"/>
        <w:jc w:val="center"/>
      </w:pPr>
    </w:p>
    <w:p w14:paraId="7A227988" w14:textId="0EF803A0" w:rsidR="00B87932" w:rsidRPr="00FF6F15" w:rsidRDefault="00B87932" w:rsidP="006610FD">
      <w:pPr>
        <w:pStyle w:val="Nadpis6"/>
      </w:pPr>
    </w:p>
    <w:p w14:paraId="179D5F01" w14:textId="77777777" w:rsidR="00B87932" w:rsidRPr="00FF6F15" w:rsidRDefault="00B87932">
      <w:pPr>
        <w:snapToGrid w:val="0"/>
        <w:spacing w:after="0" w:line="240" w:lineRule="auto"/>
        <w:jc w:val="center"/>
      </w:pPr>
      <w:r w:rsidRPr="00FF6F15">
        <w:t>Potvrdenie dedičstva jednému dedičovi</w:t>
      </w:r>
    </w:p>
    <w:p w14:paraId="0B5261F0" w14:textId="77777777" w:rsidR="00B87932" w:rsidRPr="00FF6F15" w:rsidRDefault="00B87932">
      <w:pPr>
        <w:snapToGrid w:val="0"/>
        <w:spacing w:after="0" w:line="240" w:lineRule="auto"/>
        <w:jc w:val="both"/>
      </w:pPr>
    </w:p>
    <w:p w14:paraId="7283ECFB" w14:textId="77777777" w:rsidR="00B87932" w:rsidRPr="00FF6F15" w:rsidRDefault="00B87932">
      <w:pPr>
        <w:snapToGrid w:val="0"/>
        <w:spacing w:after="0" w:line="240" w:lineRule="auto"/>
        <w:ind w:firstLine="357"/>
        <w:jc w:val="both"/>
      </w:pPr>
      <w:r w:rsidRPr="00FF6F15">
        <w:t xml:space="preserve">Súd potvrdí dedičovi, že dedičstvo nadobudol. </w:t>
      </w:r>
    </w:p>
    <w:p w14:paraId="42B51E64" w14:textId="77777777" w:rsidR="005F0F92" w:rsidRPr="00FF6F15" w:rsidRDefault="005F0F92">
      <w:pPr>
        <w:snapToGrid w:val="0"/>
        <w:spacing w:after="0" w:line="240" w:lineRule="auto"/>
        <w:jc w:val="center"/>
      </w:pPr>
    </w:p>
    <w:p w14:paraId="60CB51A9" w14:textId="3C6A8A3B" w:rsidR="00B87932" w:rsidRPr="00FF6F15" w:rsidRDefault="00B87932" w:rsidP="006610FD">
      <w:pPr>
        <w:pStyle w:val="Nadpis6"/>
      </w:pPr>
    </w:p>
    <w:p w14:paraId="7308B02F" w14:textId="5C02F663" w:rsidR="00B87932" w:rsidRPr="00FF6F15" w:rsidRDefault="00B87932">
      <w:pPr>
        <w:snapToGrid w:val="0"/>
        <w:spacing w:after="0" w:line="240" w:lineRule="auto"/>
        <w:jc w:val="center"/>
      </w:pPr>
      <w:r w:rsidRPr="00FF6F15">
        <w:t>Dohoda o vyporiadaní dedičstva</w:t>
      </w:r>
    </w:p>
    <w:p w14:paraId="2F5BFB94" w14:textId="77777777" w:rsidR="00B87932" w:rsidRPr="00FF6F15" w:rsidRDefault="00B87932">
      <w:pPr>
        <w:snapToGrid w:val="0"/>
        <w:spacing w:after="0" w:line="240" w:lineRule="auto"/>
        <w:jc w:val="both"/>
      </w:pPr>
    </w:p>
    <w:p w14:paraId="76CF2405" w14:textId="03B17F7F" w:rsidR="00B87932" w:rsidRPr="00FF6F15" w:rsidRDefault="00B87932">
      <w:pPr>
        <w:pStyle w:val="Odsekzoznamu"/>
        <w:numPr>
          <w:ilvl w:val="0"/>
          <w:numId w:val="11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viac dedičov, môžu na súde uzavrieť dohodu o vyporiadaní dedičstva. </w:t>
      </w:r>
    </w:p>
    <w:p w14:paraId="03A5CA0F" w14:textId="77777777" w:rsidR="00B87932" w:rsidRPr="00FF6F15" w:rsidRDefault="00B87932">
      <w:pPr>
        <w:snapToGrid w:val="0"/>
        <w:spacing w:after="0" w:line="240" w:lineRule="auto"/>
        <w:ind w:left="714" w:hanging="357"/>
        <w:jc w:val="both"/>
      </w:pPr>
    </w:p>
    <w:p w14:paraId="0A4546D8" w14:textId="30B4616B" w:rsidR="00B87932" w:rsidRPr="00FF6F15" w:rsidRDefault="00B87932">
      <w:pPr>
        <w:pStyle w:val="Odsekzoznamu"/>
        <w:numPr>
          <w:ilvl w:val="0"/>
          <w:numId w:val="11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Vyporiadanie dedičstva je pridelenie jednotlivých vecí určitému dedičovi do vlastníctva alebo určitým dedičom do spoluvlastníctva. </w:t>
      </w:r>
    </w:p>
    <w:p w14:paraId="1EBB7216" w14:textId="77777777" w:rsidR="00B87932" w:rsidRPr="00FF6F15" w:rsidRDefault="00B87932">
      <w:pPr>
        <w:snapToGrid w:val="0"/>
        <w:spacing w:after="0" w:line="240" w:lineRule="auto"/>
        <w:ind w:left="714" w:hanging="357"/>
        <w:jc w:val="both"/>
      </w:pPr>
    </w:p>
    <w:p w14:paraId="18147084" w14:textId="72BB23E7" w:rsidR="00B87932" w:rsidRPr="00FF6F15" w:rsidRDefault="00B87932">
      <w:pPr>
        <w:pStyle w:val="Odsekzoznamu"/>
        <w:numPr>
          <w:ilvl w:val="0"/>
          <w:numId w:val="11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Dedičia nie sú viazaní výškou svojich podielov na dedičstve, ani tým, že poručiteľ povolal dediča k určitej veci.  </w:t>
      </w:r>
    </w:p>
    <w:p w14:paraId="632D261B" w14:textId="77777777" w:rsidR="00B87932" w:rsidRPr="00FF6F15" w:rsidRDefault="00B87932">
      <w:pPr>
        <w:snapToGrid w:val="0"/>
        <w:spacing w:after="0" w:line="240" w:lineRule="auto"/>
        <w:ind w:left="714" w:hanging="357"/>
        <w:jc w:val="both"/>
      </w:pPr>
    </w:p>
    <w:p w14:paraId="561BD5D0" w14:textId="1E644DD6" w:rsidR="00B87932" w:rsidRPr="00FF6F15" w:rsidRDefault="00B87932">
      <w:pPr>
        <w:pStyle w:val="Odsekzoznamu"/>
        <w:numPr>
          <w:ilvl w:val="0"/>
          <w:numId w:val="11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dohoda o vyporiadaní dedičstva neodporuje zákonu alebo dobrým mravom, súd ju schváli a potvrdí podľa nej dedičstvo. </w:t>
      </w:r>
    </w:p>
    <w:p w14:paraId="04E67E02" w14:textId="77777777" w:rsidR="00B87932" w:rsidRPr="00FF6F15" w:rsidRDefault="00B87932">
      <w:pPr>
        <w:snapToGrid w:val="0"/>
        <w:spacing w:after="0" w:line="240" w:lineRule="auto"/>
        <w:ind w:left="714" w:hanging="357"/>
        <w:jc w:val="both"/>
      </w:pPr>
    </w:p>
    <w:p w14:paraId="197CC65B" w14:textId="47F4259B" w:rsidR="00B87932" w:rsidRPr="00FF6F15" w:rsidRDefault="00B87932">
      <w:pPr>
        <w:pStyle w:val="Odsekzoznamu"/>
        <w:numPr>
          <w:ilvl w:val="0"/>
          <w:numId w:val="118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dedičia dohodli na zaplatení vyrovnacieho doplatku, súd v rozhodnutí o potvrdení dedičstva zaviaže dediča na zaplatenie vyrovnacieho doplatku inému dedičovi. </w:t>
      </w:r>
    </w:p>
    <w:p w14:paraId="280BD810" w14:textId="77777777" w:rsidR="00E608B3" w:rsidRPr="00FF6F15" w:rsidRDefault="00E608B3">
      <w:pPr>
        <w:snapToGrid w:val="0"/>
        <w:spacing w:after="0" w:line="240" w:lineRule="auto"/>
        <w:jc w:val="center"/>
      </w:pPr>
    </w:p>
    <w:p w14:paraId="3879637C" w14:textId="7186B302" w:rsidR="00B87932" w:rsidRPr="00FF6F15" w:rsidRDefault="00B87932" w:rsidP="006610FD">
      <w:pPr>
        <w:pStyle w:val="Nadpis6"/>
      </w:pPr>
    </w:p>
    <w:p w14:paraId="23EA5B06" w14:textId="2A1F382B" w:rsidR="00B87932" w:rsidRPr="00FF6F15" w:rsidRDefault="00B87932">
      <w:pPr>
        <w:snapToGrid w:val="0"/>
        <w:spacing w:after="0" w:line="240" w:lineRule="auto"/>
        <w:jc w:val="center"/>
      </w:pPr>
      <w:r w:rsidRPr="00FF6F15">
        <w:t>Potvrdenie dedičstva podľa podielov na dedičstve</w:t>
      </w:r>
    </w:p>
    <w:p w14:paraId="70B2B9E3" w14:textId="77777777" w:rsidR="00B87932" w:rsidRPr="00FF6F15" w:rsidRDefault="00B87932">
      <w:pPr>
        <w:snapToGrid w:val="0"/>
        <w:spacing w:after="0" w:line="240" w:lineRule="auto"/>
        <w:jc w:val="both"/>
      </w:pPr>
    </w:p>
    <w:p w14:paraId="139228F6" w14:textId="47B4C98C" w:rsidR="00B87932" w:rsidRPr="00FF6F15" w:rsidRDefault="00B87932">
      <w:pPr>
        <w:pStyle w:val="Odsekzoznamu"/>
        <w:numPr>
          <w:ilvl w:val="0"/>
          <w:numId w:val="40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dedičia neuzavreli dohodu o vyporiadaní dedičstva, súd </w:t>
      </w:r>
    </w:p>
    <w:p w14:paraId="693A23A1" w14:textId="3ECB5F10" w:rsidR="00B87932" w:rsidRPr="00FF6F15" w:rsidRDefault="00B87932">
      <w:pPr>
        <w:pStyle w:val="Odsekzoznamu"/>
        <w:numPr>
          <w:ilvl w:val="2"/>
          <w:numId w:val="41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potvrdí dedičovi vec,</w:t>
      </w:r>
      <w:r w:rsidR="00672F6B" w:rsidRPr="00FF6F15">
        <w:rPr>
          <w:rFonts w:ascii="Times New Roman" w:hAnsi="Times New Roman" w:cs="Times New Roman"/>
          <w:sz w:val="24"/>
          <w:szCs w:val="24"/>
        </w:rPr>
        <w:t xml:space="preserve"> ku ktorej ho poručiteľ povolal,</w:t>
      </w:r>
    </w:p>
    <w:p w14:paraId="7675D584" w14:textId="43FCA837" w:rsidR="00B87932" w:rsidRPr="00FF6F15" w:rsidRDefault="00B87932">
      <w:pPr>
        <w:pStyle w:val="Odsekzoznamu"/>
        <w:numPr>
          <w:ilvl w:val="2"/>
          <w:numId w:val="410"/>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ostatné veci potvrdí dedičom do spoluvlastníctva podľa ich podielov na dedičstve. </w:t>
      </w:r>
    </w:p>
    <w:p w14:paraId="218D16BA" w14:textId="77777777" w:rsidR="00B87932" w:rsidRPr="00FF6F15" w:rsidRDefault="00B87932">
      <w:pPr>
        <w:snapToGrid w:val="0"/>
        <w:spacing w:after="0" w:line="240" w:lineRule="auto"/>
        <w:jc w:val="both"/>
      </w:pPr>
    </w:p>
    <w:p w14:paraId="3CAD9518" w14:textId="57919E4F" w:rsidR="00B87932" w:rsidRPr="00FF6F15" w:rsidRDefault="00B87932">
      <w:pPr>
        <w:pStyle w:val="Odsekzoznamu"/>
        <w:numPr>
          <w:ilvl w:val="0"/>
          <w:numId w:val="40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povolanie dediča k určitej veci sčasti neplatné preto, že došlo k ukráteniu povinného podielu potomka, súd, ak je to účelné a spravodlivé, potvrdí túto vec povolanému dedičovi a zaviaže ho na zaplatenie vyrovnacieho doplatku; inak súd potvrdí vec povolanému dedičovi a potomkovi do spoluvlastníctva podľa ich podielov na dedičstve.  </w:t>
      </w:r>
    </w:p>
    <w:p w14:paraId="6A3D840C" w14:textId="77777777" w:rsidR="00B87932" w:rsidRPr="00FF6F15" w:rsidRDefault="00B87932">
      <w:pPr>
        <w:snapToGrid w:val="0"/>
        <w:spacing w:after="0" w:line="240" w:lineRule="auto"/>
        <w:jc w:val="both"/>
      </w:pPr>
    </w:p>
    <w:p w14:paraId="54FFA164" w14:textId="0EA1424A" w:rsidR="00B87932" w:rsidRPr="00FF6F15" w:rsidRDefault="00B87932" w:rsidP="006610FD">
      <w:pPr>
        <w:pStyle w:val="Nadpis6"/>
      </w:pPr>
      <w:bookmarkStart w:id="1281" w:name="_Ref212196168"/>
    </w:p>
    <w:bookmarkEnd w:id="1281"/>
    <w:p w14:paraId="6DDF5BC8" w14:textId="77777777" w:rsidR="00B87932" w:rsidRPr="00FF6F15" w:rsidRDefault="00B87932" w:rsidP="000476BF">
      <w:pPr>
        <w:jc w:val="center"/>
      </w:pPr>
      <w:r w:rsidRPr="00FF6F15">
        <w:t>Čiastočné vyporiadanie dedičstva súdom</w:t>
      </w:r>
    </w:p>
    <w:p w14:paraId="2CD0FB6C" w14:textId="77777777" w:rsidR="00B87932" w:rsidRPr="00FF6F15" w:rsidRDefault="00B87932">
      <w:pPr>
        <w:snapToGrid w:val="0"/>
        <w:spacing w:after="0" w:line="240" w:lineRule="auto"/>
        <w:jc w:val="both"/>
      </w:pPr>
      <w:r w:rsidRPr="00FF6F15">
        <w:t xml:space="preserve"> </w:t>
      </w:r>
    </w:p>
    <w:p w14:paraId="684A2A22" w14:textId="4B534ABF" w:rsidR="00B87932" w:rsidRDefault="00B87932">
      <w:pPr>
        <w:pStyle w:val="Odsekzoznamu"/>
        <w:numPr>
          <w:ilvl w:val="0"/>
          <w:numId w:val="4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dedičia neuzavreli dohodu o vyporiadaní dedičstva a ak podľa osobitného predpisu nie je prípustné </w:t>
      </w:r>
      <w:r w:rsidR="00330809" w:rsidRPr="00FF6F15">
        <w:rPr>
          <w:rFonts w:ascii="Times New Roman" w:hAnsi="Times New Roman" w:cs="Times New Roman"/>
          <w:sz w:val="24"/>
          <w:szCs w:val="24"/>
        </w:rPr>
        <w:t xml:space="preserve">nadobudnúť </w:t>
      </w:r>
      <w:r w:rsidRPr="00FF6F15">
        <w:rPr>
          <w:rFonts w:ascii="Times New Roman" w:hAnsi="Times New Roman" w:cs="Times New Roman"/>
          <w:sz w:val="24"/>
          <w:szCs w:val="24"/>
        </w:rPr>
        <w:t>určitú vec do spoluvlastníctva, súd potvrdí túto vec jednému z dedičov a zaviaže ho na zaplatenie vyrovnacieho doplatku ostatným dedičom. Ostatné veci súd potvrdí</w:t>
      </w:r>
      <w:r w:rsidR="00330809" w:rsidRPr="00FF6F15">
        <w:rPr>
          <w:rFonts w:ascii="Times New Roman" w:hAnsi="Times New Roman" w:cs="Times New Roman"/>
          <w:sz w:val="24"/>
          <w:szCs w:val="24"/>
        </w:rPr>
        <w:t xml:space="preserve"> dedičom do spoluvlastníctva</w:t>
      </w:r>
      <w:r w:rsidRPr="00FF6F15">
        <w:rPr>
          <w:rFonts w:ascii="Times New Roman" w:hAnsi="Times New Roman" w:cs="Times New Roman"/>
          <w:sz w:val="24"/>
          <w:szCs w:val="24"/>
        </w:rPr>
        <w:t xml:space="preserve"> podľa </w:t>
      </w:r>
      <w:r w:rsidR="00330809" w:rsidRPr="00FF6F15">
        <w:rPr>
          <w:rFonts w:ascii="Times New Roman" w:hAnsi="Times New Roman" w:cs="Times New Roman"/>
          <w:sz w:val="24"/>
          <w:szCs w:val="24"/>
        </w:rPr>
        <w:t xml:space="preserve">ich </w:t>
      </w:r>
      <w:r w:rsidRPr="00FF6F15">
        <w:rPr>
          <w:rFonts w:ascii="Times New Roman" w:hAnsi="Times New Roman" w:cs="Times New Roman"/>
          <w:sz w:val="24"/>
          <w:szCs w:val="24"/>
        </w:rPr>
        <w:t xml:space="preserve">podielov na dedičstve.  </w:t>
      </w:r>
    </w:p>
    <w:p w14:paraId="55676D0F" w14:textId="77777777" w:rsidR="00B32F53" w:rsidRPr="00FF6F15" w:rsidRDefault="00B32F53" w:rsidP="00B32F53">
      <w:pPr>
        <w:pStyle w:val="Odsekzoznamu"/>
        <w:snapToGrid w:val="0"/>
        <w:spacing w:after="0" w:line="240" w:lineRule="auto"/>
        <w:ind w:left="714"/>
        <w:jc w:val="both"/>
        <w:rPr>
          <w:rFonts w:ascii="Times New Roman" w:hAnsi="Times New Roman" w:cs="Times New Roman"/>
          <w:sz w:val="24"/>
          <w:szCs w:val="24"/>
        </w:rPr>
      </w:pPr>
    </w:p>
    <w:p w14:paraId="1984AB22" w14:textId="355AE064" w:rsidR="00B87932" w:rsidRPr="00FF6F15" w:rsidRDefault="00B87932">
      <w:pPr>
        <w:pStyle w:val="Odsekzoznamu"/>
        <w:numPr>
          <w:ilvl w:val="0"/>
          <w:numId w:val="4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potvrdí vec tomu z dedičov, ktorý s </w:t>
      </w:r>
      <w:r w:rsidR="00330809" w:rsidRPr="00FF6F15">
        <w:rPr>
          <w:rFonts w:ascii="Times New Roman" w:hAnsi="Times New Roman" w:cs="Times New Roman"/>
          <w:sz w:val="24"/>
          <w:szCs w:val="24"/>
        </w:rPr>
        <w:t xml:space="preserve">pridelením </w:t>
      </w:r>
      <w:r w:rsidRPr="00FF6F15">
        <w:rPr>
          <w:rFonts w:ascii="Times New Roman" w:hAnsi="Times New Roman" w:cs="Times New Roman"/>
          <w:sz w:val="24"/>
          <w:szCs w:val="24"/>
        </w:rPr>
        <w:t xml:space="preserve">veci súhlasí. Súd pri tom prihliadne na výšku podielov na dedičstve a na účelné využitie veci. </w:t>
      </w:r>
    </w:p>
    <w:p w14:paraId="11A5E643" w14:textId="77777777" w:rsidR="00B87932" w:rsidRPr="00FF6F15" w:rsidRDefault="00B87932">
      <w:pPr>
        <w:snapToGrid w:val="0"/>
        <w:spacing w:after="0" w:line="240" w:lineRule="auto"/>
        <w:ind w:left="714" w:hanging="357"/>
        <w:jc w:val="both"/>
      </w:pPr>
    </w:p>
    <w:p w14:paraId="247F4EF2" w14:textId="7A5F35F0" w:rsidR="00B87932" w:rsidRPr="00FF6F15" w:rsidRDefault="00B87932">
      <w:pPr>
        <w:pStyle w:val="Odsekzoznamu"/>
        <w:numPr>
          <w:ilvl w:val="0"/>
          <w:numId w:val="4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žiadny dedič nesúhlasí s </w:t>
      </w:r>
      <w:r w:rsidR="00330809" w:rsidRPr="00FF6F15">
        <w:rPr>
          <w:rFonts w:ascii="Times New Roman" w:hAnsi="Times New Roman" w:cs="Times New Roman"/>
          <w:sz w:val="24"/>
          <w:szCs w:val="24"/>
        </w:rPr>
        <w:t>pridelením</w:t>
      </w:r>
      <w:r w:rsidRPr="00FF6F15">
        <w:rPr>
          <w:rFonts w:ascii="Times New Roman" w:hAnsi="Times New Roman" w:cs="Times New Roman"/>
          <w:sz w:val="24"/>
          <w:szCs w:val="24"/>
        </w:rPr>
        <w:t xml:space="preserve"> veci, súd rozhodne losovaním. </w:t>
      </w:r>
    </w:p>
    <w:p w14:paraId="43046533" w14:textId="77777777" w:rsidR="00B87932" w:rsidRPr="00FF6F15" w:rsidRDefault="00B87932">
      <w:pPr>
        <w:snapToGrid w:val="0"/>
        <w:spacing w:after="0" w:line="240" w:lineRule="auto"/>
        <w:ind w:left="714" w:hanging="357"/>
        <w:jc w:val="both"/>
      </w:pPr>
    </w:p>
    <w:p w14:paraId="1AAB25EE" w14:textId="2BD5960A" w:rsidR="00B87932" w:rsidRPr="00FF6F15" w:rsidRDefault="00B87932">
      <w:pPr>
        <w:pStyle w:val="Odsekzoznamu"/>
        <w:numPr>
          <w:ilvl w:val="0"/>
          <w:numId w:val="41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rozhodne losovaním aj vtedy, ak viacerí dedičia, ktorých podiely na dedičstve sú rovnaké, </w:t>
      </w:r>
      <w:r w:rsidR="00330809" w:rsidRPr="00FF6F15">
        <w:rPr>
          <w:rFonts w:ascii="Times New Roman" w:hAnsi="Times New Roman" w:cs="Times New Roman"/>
          <w:sz w:val="24"/>
          <w:szCs w:val="24"/>
        </w:rPr>
        <w:t>súhlasia s pridelením veci</w:t>
      </w:r>
      <w:r w:rsidRPr="00FF6F15">
        <w:rPr>
          <w:rFonts w:ascii="Times New Roman" w:hAnsi="Times New Roman" w:cs="Times New Roman"/>
          <w:sz w:val="24"/>
          <w:szCs w:val="24"/>
        </w:rPr>
        <w:t xml:space="preserve"> a </w:t>
      </w:r>
      <w:r w:rsidR="00330809" w:rsidRPr="00FF6F15">
        <w:rPr>
          <w:rFonts w:ascii="Times New Roman" w:hAnsi="Times New Roman" w:cs="Times New Roman"/>
          <w:sz w:val="24"/>
          <w:szCs w:val="24"/>
        </w:rPr>
        <w:t>pridelenie</w:t>
      </w:r>
      <w:r w:rsidRPr="00FF6F15">
        <w:rPr>
          <w:rFonts w:ascii="Times New Roman" w:hAnsi="Times New Roman" w:cs="Times New Roman"/>
          <w:sz w:val="24"/>
          <w:szCs w:val="24"/>
        </w:rPr>
        <w:t xml:space="preserve"> veci sa javí rovnako účelné každému z nich.   </w:t>
      </w:r>
    </w:p>
    <w:p w14:paraId="0EAF0575" w14:textId="658868C2" w:rsidR="00B87932" w:rsidRPr="00FF6F15" w:rsidRDefault="00B87932" w:rsidP="006610FD">
      <w:pPr>
        <w:pStyle w:val="Nadpis6"/>
      </w:pPr>
    </w:p>
    <w:p w14:paraId="6B711EE3" w14:textId="64A552B4" w:rsidR="00B87932" w:rsidRPr="00FF6F15" w:rsidRDefault="00B87932">
      <w:pPr>
        <w:snapToGrid w:val="0"/>
        <w:spacing w:after="0" w:line="240" w:lineRule="auto"/>
        <w:jc w:val="center"/>
      </w:pPr>
      <w:r w:rsidRPr="00FF6F15">
        <w:t>Vyporiadanie dedičstva súdom</w:t>
      </w:r>
    </w:p>
    <w:p w14:paraId="6DBACBF2" w14:textId="77777777" w:rsidR="00B87932" w:rsidRPr="00FF6F15" w:rsidRDefault="00B87932">
      <w:pPr>
        <w:snapToGrid w:val="0"/>
        <w:spacing w:after="0" w:line="240" w:lineRule="auto"/>
        <w:jc w:val="both"/>
      </w:pPr>
    </w:p>
    <w:p w14:paraId="322EE8E5" w14:textId="6FD1944A" w:rsidR="00B87932" w:rsidRPr="00FF6F15" w:rsidRDefault="00B87932">
      <w:pPr>
        <w:pStyle w:val="Odsekzoznamu"/>
        <w:numPr>
          <w:ilvl w:val="0"/>
          <w:numId w:val="41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dedičia neuzavreli dohodu o vyporiadaní dedičstva a potvrdenie dedičstva podľa podielov na dedičstve nie je vhodné z dôvodov osobitného zreteľa, súd na návrh dediča dedičstvo vyporiada. </w:t>
      </w:r>
    </w:p>
    <w:p w14:paraId="4CA954E9" w14:textId="77777777" w:rsidR="00B87932" w:rsidRPr="00FF6F15" w:rsidRDefault="00B87932">
      <w:pPr>
        <w:snapToGrid w:val="0"/>
        <w:spacing w:after="0" w:line="240" w:lineRule="auto"/>
        <w:ind w:left="714" w:hanging="357"/>
        <w:jc w:val="both"/>
      </w:pPr>
    </w:p>
    <w:p w14:paraId="172B3F92" w14:textId="2088C68D" w:rsidR="00B87932" w:rsidRPr="00FF6F15" w:rsidRDefault="00B87932">
      <w:pPr>
        <w:pStyle w:val="Odsekzoznamu"/>
        <w:numPr>
          <w:ilvl w:val="0"/>
          <w:numId w:val="41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vyporiada dedičstvo tak, že  </w:t>
      </w:r>
    </w:p>
    <w:p w14:paraId="71327E1B" w14:textId="4BEADA21" w:rsidR="00B87932" w:rsidRPr="00FF6F15" w:rsidRDefault="00B87932">
      <w:pPr>
        <w:pStyle w:val="Odsekzoznamu"/>
        <w:numPr>
          <w:ilvl w:val="2"/>
          <w:numId w:val="41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potvrdí dedičovi vec, ku ktorej ho poručiteľ povolal,</w:t>
      </w:r>
    </w:p>
    <w:p w14:paraId="391CC93F" w14:textId="799C364B" w:rsidR="00B87932" w:rsidRPr="00FF6F15" w:rsidRDefault="00B87932">
      <w:pPr>
        <w:pStyle w:val="Odsekzoznamu"/>
        <w:numPr>
          <w:ilvl w:val="2"/>
          <w:numId w:val="41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veci, ku ktor</w:t>
      </w:r>
      <w:r w:rsidR="00330809" w:rsidRPr="00FF6F15">
        <w:rPr>
          <w:rFonts w:ascii="Times New Roman" w:hAnsi="Times New Roman" w:cs="Times New Roman"/>
          <w:sz w:val="24"/>
          <w:szCs w:val="24"/>
        </w:rPr>
        <w:t>ej</w:t>
      </w:r>
      <w:r w:rsidRPr="00FF6F15">
        <w:rPr>
          <w:rFonts w:ascii="Times New Roman" w:hAnsi="Times New Roman" w:cs="Times New Roman"/>
          <w:sz w:val="24"/>
          <w:szCs w:val="24"/>
        </w:rPr>
        <w:t xml:space="preserve"> poručiteľ povolal odkazovníka, potvrdí dedičom do spoluvlastníctva podľa ich podielov na dedičstve, </w:t>
      </w:r>
    </w:p>
    <w:p w14:paraId="20613E0B" w14:textId="70EF441D" w:rsidR="00B87932" w:rsidRPr="00FF6F15" w:rsidRDefault="00B87932">
      <w:pPr>
        <w:pStyle w:val="Odsekzoznamu"/>
        <w:numPr>
          <w:ilvl w:val="2"/>
          <w:numId w:val="41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potvrdí ostatné veci jednotlivým dedičom do vlastníctva; ak sú na to dôvody hodné osobitného zreteľa, súd potvrdí vec určitým dedičom do spoluvlastníctva. </w:t>
      </w:r>
    </w:p>
    <w:p w14:paraId="4D9602C3" w14:textId="77777777" w:rsidR="00B87932" w:rsidRPr="00FF6F15" w:rsidRDefault="00B87932">
      <w:pPr>
        <w:snapToGrid w:val="0"/>
        <w:spacing w:after="0" w:line="240" w:lineRule="auto"/>
        <w:jc w:val="both"/>
      </w:pPr>
    </w:p>
    <w:p w14:paraId="0EF4D9B8" w14:textId="75940C2C" w:rsidR="00B87932" w:rsidRPr="00FF6F15" w:rsidRDefault="00330809">
      <w:pPr>
        <w:pStyle w:val="Odsekzoznamu"/>
        <w:numPr>
          <w:ilvl w:val="0"/>
          <w:numId w:val="41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Súd prihliada na to, aby cena vecí pridelených jednotlivým dedičom zodpovedala ich podielom na dedičstve. Ak to nie je dobre možné, súd zaviaže dediča na zaplatenie vyrovnacieho doplatku inému dedičovi</w:t>
      </w:r>
      <w:r w:rsidR="00B87932" w:rsidRPr="00FF6F15">
        <w:rPr>
          <w:rFonts w:ascii="Times New Roman" w:hAnsi="Times New Roman" w:cs="Times New Roman"/>
          <w:sz w:val="24"/>
          <w:szCs w:val="24"/>
        </w:rPr>
        <w:t>.</w:t>
      </w:r>
    </w:p>
    <w:p w14:paraId="62512A61" w14:textId="77777777" w:rsidR="00B87932" w:rsidRPr="00FF6F15" w:rsidRDefault="00B87932">
      <w:pPr>
        <w:snapToGrid w:val="0"/>
        <w:spacing w:after="0" w:line="240" w:lineRule="auto"/>
        <w:ind w:left="714" w:hanging="357"/>
        <w:jc w:val="both"/>
      </w:pPr>
    </w:p>
    <w:p w14:paraId="04D6F6AC" w14:textId="2FFC2867" w:rsidR="00E73A57" w:rsidRPr="00FF6F15" w:rsidRDefault="00E73A57">
      <w:pPr>
        <w:pStyle w:val="Odsekzoznamu"/>
        <w:numPr>
          <w:ilvl w:val="0"/>
          <w:numId w:val="41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w:t>
      </w:r>
      <w:r w:rsidR="00B87932" w:rsidRPr="00FF6F15">
        <w:rPr>
          <w:rFonts w:ascii="Times New Roman" w:hAnsi="Times New Roman" w:cs="Times New Roman"/>
          <w:sz w:val="24"/>
          <w:szCs w:val="24"/>
        </w:rPr>
        <w:t>úd prihliad</w:t>
      </w:r>
      <w:r w:rsidRPr="00FF6F15">
        <w:rPr>
          <w:rFonts w:ascii="Times New Roman" w:hAnsi="Times New Roman" w:cs="Times New Roman"/>
          <w:sz w:val="24"/>
          <w:szCs w:val="24"/>
        </w:rPr>
        <w:t>a</w:t>
      </w:r>
      <w:r w:rsidR="00B87932" w:rsidRPr="00FF6F15">
        <w:rPr>
          <w:rFonts w:ascii="Times New Roman" w:hAnsi="Times New Roman" w:cs="Times New Roman"/>
          <w:sz w:val="24"/>
          <w:szCs w:val="24"/>
        </w:rPr>
        <w:t xml:space="preserve"> na účelné využitie veci. </w:t>
      </w:r>
    </w:p>
    <w:p w14:paraId="5ED3B077" w14:textId="77A6D034" w:rsidR="00B87932" w:rsidRPr="00FF6F15" w:rsidRDefault="00B87932">
      <w:pPr>
        <w:pStyle w:val="Odsekzoznamu"/>
        <w:numPr>
          <w:ilvl w:val="0"/>
          <w:numId w:val="41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Ak </w:t>
      </w:r>
      <w:r w:rsidR="00E73A57" w:rsidRPr="00FF6F15">
        <w:rPr>
          <w:rFonts w:ascii="Times New Roman" w:hAnsi="Times New Roman" w:cs="Times New Roman"/>
          <w:sz w:val="24"/>
          <w:szCs w:val="24"/>
        </w:rPr>
        <w:t>je to potrebné, súd rozhodne o pridelení veci losovaním</w:t>
      </w:r>
      <w:r w:rsidRPr="00FF6F15">
        <w:rPr>
          <w:rFonts w:ascii="Times New Roman" w:hAnsi="Times New Roman" w:cs="Times New Roman"/>
          <w:sz w:val="24"/>
          <w:szCs w:val="24"/>
        </w:rPr>
        <w:t xml:space="preserve">. </w:t>
      </w:r>
    </w:p>
    <w:p w14:paraId="7A25AE47" w14:textId="77777777" w:rsidR="00B87932" w:rsidRPr="00FF6F15" w:rsidRDefault="00B87932">
      <w:pPr>
        <w:snapToGrid w:val="0"/>
        <w:spacing w:after="0" w:line="240" w:lineRule="auto"/>
        <w:ind w:left="714" w:hanging="357"/>
        <w:jc w:val="both"/>
      </w:pPr>
    </w:p>
    <w:p w14:paraId="129BCCF6" w14:textId="63247F0C" w:rsidR="00B87932" w:rsidRPr="00FF6F15" w:rsidRDefault="00B87932">
      <w:pPr>
        <w:pStyle w:val="Odsekzoznamu"/>
        <w:numPr>
          <w:ilvl w:val="0"/>
          <w:numId w:val="41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môže vec rozdeliť, ak je to vhodné a účelné. Súd môže zriadiť </w:t>
      </w:r>
      <w:r w:rsidR="00E73A57" w:rsidRPr="00FF6F15">
        <w:rPr>
          <w:rFonts w:ascii="Times New Roman" w:hAnsi="Times New Roman" w:cs="Times New Roman"/>
          <w:sz w:val="24"/>
          <w:szCs w:val="24"/>
        </w:rPr>
        <w:t xml:space="preserve">služobnosť, ak to vyžaduje riadne užívanie </w:t>
      </w:r>
      <w:r w:rsidRPr="00FF6F15">
        <w:rPr>
          <w:rFonts w:ascii="Times New Roman" w:hAnsi="Times New Roman" w:cs="Times New Roman"/>
          <w:sz w:val="24"/>
          <w:szCs w:val="24"/>
        </w:rPr>
        <w:t xml:space="preserve">novovzniknutej nehnuteľnosti.  </w:t>
      </w:r>
    </w:p>
    <w:p w14:paraId="7E840387" w14:textId="77777777" w:rsidR="00E73A57" w:rsidRPr="00FF6F15" w:rsidRDefault="00E73A57" w:rsidP="00E73A57">
      <w:pPr>
        <w:pStyle w:val="Odsekzoznamu"/>
        <w:snapToGrid w:val="0"/>
        <w:spacing w:after="0" w:line="240" w:lineRule="auto"/>
        <w:ind w:left="714"/>
        <w:jc w:val="both"/>
        <w:rPr>
          <w:rFonts w:ascii="Times New Roman" w:hAnsi="Times New Roman" w:cs="Times New Roman"/>
          <w:sz w:val="24"/>
          <w:szCs w:val="24"/>
        </w:rPr>
      </w:pPr>
    </w:p>
    <w:p w14:paraId="4EEA9F03" w14:textId="4AD7519C" w:rsidR="00E73A57" w:rsidRPr="002057AC" w:rsidRDefault="00E73A57" w:rsidP="002057AC">
      <w:pPr>
        <w:pStyle w:val="Nadpis6"/>
      </w:pPr>
    </w:p>
    <w:p w14:paraId="41629ED2" w14:textId="668F23CB" w:rsidR="00E73A57" w:rsidRPr="00FF6F15" w:rsidRDefault="00E73A57" w:rsidP="002057AC">
      <w:pPr>
        <w:spacing w:after="0" w:line="240" w:lineRule="auto"/>
        <w:jc w:val="center"/>
        <w:rPr>
          <w:lang w:eastAsia="en-US"/>
        </w:rPr>
      </w:pPr>
      <w:r w:rsidRPr="00FF6F15">
        <w:rPr>
          <w:lang w:eastAsia="en-US"/>
        </w:rPr>
        <w:t>Započítanie darov na podiel na dedičstve</w:t>
      </w:r>
    </w:p>
    <w:p w14:paraId="1C5D1AC9" w14:textId="553BF468" w:rsidR="00E73A57" w:rsidRPr="0003628B" w:rsidRDefault="00E73A57" w:rsidP="002057AC">
      <w:pPr>
        <w:rPr>
          <w:lang w:eastAsia="en-US"/>
        </w:rPr>
      </w:pPr>
    </w:p>
    <w:p w14:paraId="781C0CCC" w14:textId="24E72E5B" w:rsidR="00E73A57" w:rsidRPr="0003628B" w:rsidRDefault="00E73A57" w:rsidP="002057AC">
      <w:pPr>
        <w:pStyle w:val="Odsekzoznamu"/>
        <w:numPr>
          <w:ilvl w:val="0"/>
          <w:numId w:val="1503"/>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 xml:space="preserve">Dedičovi zo zákona </w:t>
      </w:r>
      <w:r w:rsidR="009A0759">
        <w:rPr>
          <w:rFonts w:ascii="Times New Roman" w:hAnsi="Times New Roman" w:cs="Times New Roman"/>
          <w:sz w:val="24"/>
          <w:szCs w:val="24"/>
        </w:rPr>
        <w:t>v prvej dedičskej skupine sa na</w:t>
      </w:r>
      <w:r w:rsidRPr="0003628B">
        <w:rPr>
          <w:rFonts w:ascii="Times New Roman" w:hAnsi="Times New Roman" w:cs="Times New Roman"/>
          <w:sz w:val="24"/>
          <w:szCs w:val="24"/>
        </w:rPr>
        <w:t xml:space="preserve"> podiel na dedičstve započítajú dary a iné plnenia, ktoré za života poručiteľa od neho bezplatne dostal, ak nejde o obvyklé darovania (započítanie darov).</w:t>
      </w:r>
    </w:p>
    <w:p w14:paraId="06B894BC" w14:textId="77777777" w:rsidR="00E73A57" w:rsidRPr="0003628B" w:rsidRDefault="00E73A57" w:rsidP="002057AC">
      <w:pPr>
        <w:pStyle w:val="Odsekzoznamu"/>
        <w:spacing w:after="0" w:line="240" w:lineRule="auto"/>
        <w:ind w:left="714"/>
        <w:jc w:val="both"/>
        <w:rPr>
          <w:rFonts w:ascii="Times New Roman" w:hAnsi="Times New Roman" w:cs="Times New Roman"/>
          <w:sz w:val="24"/>
          <w:szCs w:val="24"/>
        </w:rPr>
      </w:pPr>
    </w:p>
    <w:p w14:paraId="5C8EFC11" w14:textId="06BEB033" w:rsidR="00E73A57" w:rsidRPr="0003628B" w:rsidRDefault="00E73A57" w:rsidP="002057AC">
      <w:pPr>
        <w:pStyle w:val="Odsekzoznamu"/>
        <w:numPr>
          <w:ilvl w:val="0"/>
          <w:numId w:val="1503"/>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Započítajú sa aj dary poručiteľovým potomkom, ktorí sú predkami dediča.</w:t>
      </w:r>
    </w:p>
    <w:p w14:paraId="518F8A80" w14:textId="77777777" w:rsidR="00E73A57" w:rsidRPr="0003628B" w:rsidRDefault="00E73A57" w:rsidP="002057AC">
      <w:pPr>
        <w:pStyle w:val="Odsekzoznamu"/>
        <w:rPr>
          <w:rFonts w:ascii="Times New Roman" w:hAnsi="Times New Roman" w:cs="Times New Roman"/>
          <w:sz w:val="24"/>
          <w:szCs w:val="24"/>
        </w:rPr>
      </w:pPr>
    </w:p>
    <w:p w14:paraId="395BEB7A" w14:textId="3CB53FF9" w:rsidR="00E73A57" w:rsidRPr="0003628B" w:rsidRDefault="00E73A57" w:rsidP="002057AC">
      <w:pPr>
        <w:pStyle w:val="Odsekzoznamu"/>
        <w:numPr>
          <w:ilvl w:val="0"/>
          <w:numId w:val="1503"/>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Ak to poručiteľ prikázal, započítanie určitého daru sa nevykoná.</w:t>
      </w:r>
    </w:p>
    <w:p w14:paraId="2CF23E37" w14:textId="77777777" w:rsidR="00E73A57" w:rsidRPr="0003628B" w:rsidRDefault="00E73A57" w:rsidP="002057AC">
      <w:pPr>
        <w:pStyle w:val="Odsekzoznamu"/>
        <w:rPr>
          <w:rFonts w:ascii="Times New Roman" w:hAnsi="Times New Roman" w:cs="Times New Roman"/>
          <w:sz w:val="24"/>
          <w:szCs w:val="24"/>
        </w:rPr>
      </w:pPr>
    </w:p>
    <w:p w14:paraId="7FF2FFC8" w14:textId="2C366958" w:rsidR="00E73A57" w:rsidRPr="0003628B" w:rsidRDefault="00E73A57" w:rsidP="002057AC">
      <w:pPr>
        <w:pStyle w:val="Odsekzoznamu"/>
        <w:numPr>
          <w:ilvl w:val="0"/>
          <w:numId w:val="1503"/>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Ak to poručiteľ prikázal, započíta sa určitý dar aj na podiel dediča povolaného dedičskou zmluvou alebo závetom alebo na podiel dediča zo zákona aj v inej ako prvej dedičskej skupine.</w:t>
      </w:r>
    </w:p>
    <w:p w14:paraId="0558BC61" w14:textId="77777777" w:rsidR="00E73A57" w:rsidRPr="0003628B" w:rsidRDefault="00E73A57" w:rsidP="002057AC">
      <w:pPr>
        <w:pStyle w:val="Odsekzoznamu"/>
        <w:rPr>
          <w:rFonts w:ascii="Times New Roman" w:hAnsi="Times New Roman" w:cs="Times New Roman"/>
          <w:sz w:val="24"/>
          <w:szCs w:val="24"/>
        </w:rPr>
      </w:pPr>
    </w:p>
    <w:p w14:paraId="0FA2095E" w14:textId="69D0C979" w:rsidR="00E73A57" w:rsidRPr="0003628B" w:rsidRDefault="00E73A57" w:rsidP="002057AC">
      <w:pPr>
        <w:pStyle w:val="Odsekzoznamu"/>
        <w:numPr>
          <w:ilvl w:val="0"/>
          <w:numId w:val="1503"/>
        </w:numPr>
        <w:spacing w:after="0" w:line="240" w:lineRule="auto"/>
        <w:ind w:left="714" w:hanging="357"/>
        <w:jc w:val="both"/>
        <w:rPr>
          <w:rFonts w:ascii="Times New Roman" w:hAnsi="Times New Roman" w:cs="Times New Roman"/>
          <w:sz w:val="24"/>
          <w:szCs w:val="24"/>
        </w:rPr>
      </w:pPr>
      <w:r w:rsidRPr="0003628B">
        <w:rPr>
          <w:rFonts w:ascii="Times New Roman" w:hAnsi="Times New Roman" w:cs="Times New Roman"/>
          <w:sz w:val="24"/>
          <w:szCs w:val="24"/>
        </w:rPr>
        <w:t>Peňažný dar sa započíta podľa nominálnej výšky.</w:t>
      </w:r>
    </w:p>
    <w:p w14:paraId="58C309B1" w14:textId="77777777" w:rsidR="00E73A57" w:rsidRPr="0003628B" w:rsidRDefault="00E73A57">
      <w:pPr>
        <w:snapToGrid w:val="0"/>
        <w:spacing w:after="0" w:line="240" w:lineRule="auto"/>
        <w:jc w:val="center"/>
        <w:rPr>
          <w:b/>
        </w:rPr>
      </w:pPr>
    </w:p>
    <w:p w14:paraId="2FA0CEE1" w14:textId="6A17DDA8" w:rsidR="00B87932" w:rsidRPr="00FF6F15" w:rsidRDefault="00B87932" w:rsidP="006610FD">
      <w:pPr>
        <w:pStyle w:val="Nadpis6"/>
      </w:pPr>
    </w:p>
    <w:p w14:paraId="472D67BA" w14:textId="52D953B9" w:rsidR="00B87932" w:rsidRPr="00FF6F15" w:rsidRDefault="00B87932">
      <w:pPr>
        <w:snapToGrid w:val="0"/>
        <w:spacing w:after="0" w:line="240" w:lineRule="auto"/>
        <w:jc w:val="center"/>
      </w:pPr>
      <w:r w:rsidRPr="00FF6F15">
        <w:t>Vyrovnací doplatok</w:t>
      </w:r>
    </w:p>
    <w:p w14:paraId="766DC402" w14:textId="77777777" w:rsidR="00394B8F" w:rsidRPr="00FF6F15" w:rsidRDefault="00394B8F">
      <w:pPr>
        <w:snapToGrid w:val="0"/>
        <w:spacing w:after="0" w:line="240" w:lineRule="auto"/>
        <w:jc w:val="center"/>
      </w:pPr>
    </w:p>
    <w:p w14:paraId="33F12A2E" w14:textId="744E8274" w:rsidR="00B87932" w:rsidRPr="00FF6F15" w:rsidRDefault="00B87932">
      <w:pPr>
        <w:pStyle w:val="Odsekzoznamu"/>
        <w:numPr>
          <w:ilvl w:val="0"/>
          <w:numId w:val="41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sa dedičia nedohodnú, splatnosť vyrovnacieho doplatku určí súd so zreteľom na okolnosti konkrétneho prípadu. </w:t>
      </w:r>
    </w:p>
    <w:p w14:paraId="45EBF7DC" w14:textId="77777777" w:rsidR="00B87932" w:rsidRPr="00FF6F15" w:rsidRDefault="00B87932">
      <w:pPr>
        <w:snapToGrid w:val="0"/>
        <w:spacing w:after="0" w:line="240" w:lineRule="auto"/>
        <w:ind w:left="714" w:hanging="357"/>
        <w:jc w:val="both"/>
      </w:pPr>
    </w:p>
    <w:p w14:paraId="089081E6" w14:textId="57617DE9" w:rsidR="00B87932" w:rsidRPr="00FF6F15" w:rsidRDefault="00B87932">
      <w:pPr>
        <w:pStyle w:val="Odsekzoznamu"/>
        <w:numPr>
          <w:ilvl w:val="0"/>
          <w:numId w:val="41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Dedič zaviazaný na zaplatenie vyrovnacieho doplatku ručí za pozostalostné dlhy</w:t>
      </w:r>
      <w:r w:rsidR="00E73A57"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v rozsahu nezaplatenej časti vyrovnacieho doplatku. </w:t>
      </w:r>
    </w:p>
    <w:p w14:paraId="2AD41944" w14:textId="77777777" w:rsidR="00B87932" w:rsidRPr="00FF6F15" w:rsidRDefault="00B87932">
      <w:pPr>
        <w:snapToGrid w:val="0"/>
        <w:spacing w:after="0" w:line="240" w:lineRule="auto"/>
        <w:ind w:left="714" w:hanging="357"/>
        <w:jc w:val="both"/>
      </w:pPr>
    </w:p>
    <w:p w14:paraId="25DA0ED6" w14:textId="6D9EBA9A" w:rsidR="00B87932" w:rsidRPr="00FF6F15" w:rsidRDefault="00B87932">
      <w:pPr>
        <w:pStyle w:val="Odsekzoznamu"/>
        <w:numPr>
          <w:ilvl w:val="0"/>
          <w:numId w:val="41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Na zabezpečenie vyrovnacieho doplatku </w:t>
      </w:r>
      <w:r w:rsidR="00E73A57" w:rsidRPr="00FF6F15">
        <w:rPr>
          <w:rFonts w:ascii="Times New Roman" w:hAnsi="Times New Roman" w:cs="Times New Roman"/>
          <w:sz w:val="24"/>
          <w:szCs w:val="24"/>
        </w:rPr>
        <w:t xml:space="preserve">súd </w:t>
      </w:r>
      <w:r w:rsidRPr="00FF6F15">
        <w:rPr>
          <w:rFonts w:ascii="Times New Roman" w:hAnsi="Times New Roman" w:cs="Times New Roman"/>
          <w:sz w:val="24"/>
          <w:szCs w:val="24"/>
        </w:rPr>
        <w:t>môže</w:t>
      </w:r>
      <w:r w:rsidR="00E73A57" w:rsidRPr="00FF6F15">
        <w:rPr>
          <w:rFonts w:ascii="Times New Roman" w:hAnsi="Times New Roman" w:cs="Times New Roman"/>
          <w:sz w:val="24"/>
          <w:szCs w:val="24"/>
        </w:rPr>
        <w:t xml:space="preserve"> </w:t>
      </w:r>
      <w:r w:rsidRPr="00FF6F15">
        <w:rPr>
          <w:rFonts w:ascii="Times New Roman" w:hAnsi="Times New Roman" w:cs="Times New Roman"/>
          <w:sz w:val="24"/>
          <w:szCs w:val="24"/>
        </w:rPr>
        <w:t xml:space="preserve">zriadiť záložné právo na veciach, ktoré potvrdzuje dedičovi zaviazanému zaplatiť vyrovnací doplatok. </w:t>
      </w:r>
    </w:p>
    <w:p w14:paraId="4F8EB293" w14:textId="77777777" w:rsidR="00672F6B" w:rsidRPr="00FF6F15" w:rsidRDefault="00672F6B">
      <w:pPr>
        <w:pStyle w:val="Odsekzoznamu"/>
        <w:snapToGrid w:val="0"/>
        <w:spacing w:after="0" w:line="240" w:lineRule="auto"/>
        <w:ind w:left="714"/>
        <w:jc w:val="both"/>
        <w:rPr>
          <w:rFonts w:ascii="Times New Roman" w:hAnsi="Times New Roman" w:cs="Times New Roman"/>
          <w:sz w:val="24"/>
          <w:szCs w:val="24"/>
        </w:rPr>
      </w:pPr>
    </w:p>
    <w:p w14:paraId="3977E602" w14:textId="7D6985DA" w:rsidR="00B87932" w:rsidRPr="00FF6F15" w:rsidRDefault="00B87932">
      <w:pPr>
        <w:pStyle w:val="Odsekzoznamu"/>
        <w:numPr>
          <w:ilvl w:val="0"/>
          <w:numId w:val="41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Záložné právo sa zriaďuje vydaním rozhodnutia o potvrdení dedičstva. Záložné právo vzniká zápisom do registra záložných práv</w:t>
      </w:r>
      <w:r w:rsidR="00E73A57" w:rsidRPr="00FF6F15">
        <w:rPr>
          <w:rFonts w:ascii="Times New Roman" w:hAnsi="Times New Roman" w:cs="Times New Roman"/>
          <w:sz w:val="24"/>
          <w:szCs w:val="24"/>
        </w:rPr>
        <w:t xml:space="preserve"> alebo do osobitného registra</w:t>
      </w:r>
      <w:r w:rsidRPr="00FF6F15">
        <w:rPr>
          <w:rFonts w:ascii="Times New Roman" w:hAnsi="Times New Roman" w:cs="Times New Roman"/>
          <w:sz w:val="24"/>
          <w:szCs w:val="24"/>
        </w:rPr>
        <w:t>.</w:t>
      </w:r>
    </w:p>
    <w:p w14:paraId="47BFB264" w14:textId="77777777" w:rsidR="00B87932" w:rsidRPr="00FF6F15" w:rsidRDefault="00B87932">
      <w:pPr>
        <w:snapToGrid w:val="0"/>
        <w:spacing w:after="0" w:line="240" w:lineRule="auto"/>
        <w:jc w:val="both"/>
      </w:pPr>
    </w:p>
    <w:p w14:paraId="202B941A" w14:textId="3BA40EA5" w:rsidR="00B87932" w:rsidRPr="00FF6F15" w:rsidRDefault="00B87932" w:rsidP="006610FD">
      <w:pPr>
        <w:pStyle w:val="Nadpis6"/>
      </w:pPr>
    </w:p>
    <w:p w14:paraId="42DD60E4" w14:textId="77777777" w:rsidR="00B87932" w:rsidRPr="00FF6F15" w:rsidRDefault="00B87932">
      <w:pPr>
        <w:snapToGrid w:val="0"/>
        <w:spacing w:after="0" w:line="240" w:lineRule="auto"/>
        <w:jc w:val="center"/>
      </w:pPr>
      <w:r w:rsidRPr="00FF6F15">
        <w:t>Vyporiadanie pozostalostného dlhu</w:t>
      </w:r>
    </w:p>
    <w:p w14:paraId="41DAF48D" w14:textId="77777777" w:rsidR="00B87932" w:rsidRPr="00FF6F15" w:rsidRDefault="00B87932">
      <w:pPr>
        <w:snapToGrid w:val="0"/>
        <w:spacing w:after="0" w:line="240" w:lineRule="auto"/>
        <w:jc w:val="center"/>
      </w:pPr>
    </w:p>
    <w:p w14:paraId="07E4AA61" w14:textId="2B8A74B6" w:rsidR="00B87932" w:rsidRPr="00FF6F15" w:rsidRDefault="00B87932">
      <w:pPr>
        <w:snapToGrid w:val="0"/>
        <w:spacing w:after="0" w:line="240" w:lineRule="auto"/>
        <w:ind w:firstLine="357"/>
        <w:jc w:val="both"/>
      </w:pPr>
      <w:r w:rsidRPr="00FF6F15">
        <w:t>Vyporiadať pozostalostný dlh možno len so súhlasom veriteľa.</w:t>
      </w:r>
    </w:p>
    <w:p w14:paraId="179420E7" w14:textId="02881C80" w:rsidR="004364A0" w:rsidRDefault="004364A0">
      <w:pPr>
        <w:snapToGrid w:val="0"/>
        <w:spacing w:after="0" w:line="240" w:lineRule="auto"/>
        <w:jc w:val="center"/>
        <w:rPr>
          <w:spacing w:val="30"/>
        </w:rPr>
      </w:pPr>
    </w:p>
    <w:p w14:paraId="3ABA097B" w14:textId="2B67C4D4" w:rsidR="00B32F53" w:rsidRDefault="00B32F53">
      <w:pPr>
        <w:snapToGrid w:val="0"/>
        <w:spacing w:after="0" w:line="240" w:lineRule="auto"/>
        <w:jc w:val="center"/>
        <w:rPr>
          <w:spacing w:val="30"/>
        </w:rPr>
      </w:pPr>
    </w:p>
    <w:p w14:paraId="46F6D45A" w14:textId="07B57C31" w:rsidR="00B32F53" w:rsidRDefault="00B32F53">
      <w:pPr>
        <w:snapToGrid w:val="0"/>
        <w:spacing w:after="0" w:line="240" w:lineRule="auto"/>
        <w:jc w:val="center"/>
        <w:rPr>
          <w:spacing w:val="30"/>
        </w:rPr>
      </w:pPr>
    </w:p>
    <w:p w14:paraId="586A23DD" w14:textId="133FDD37" w:rsidR="00B32F53" w:rsidRDefault="00B32F53">
      <w:pPr>
        <w:snapToGrid w:val="0"/>
        <w:spacing w:after="0" w:line="240" w:lineRule="auto"/>
        <w:jc w:val="center"/>
        <w:rPr>
          <w:spacing w:val="30"/>
        </w:rPr>
      </w:pPr>
    </w:p>
    <w:p w14:paraId="14165356" w14:textId="2EEBB6DC" w:rsidR="00B32F53" w:rsidRDefault="00B32F53">
      <w:pPr>
        <w:snapToGrid w:val="0"/>
        <w:spacing w:after="0" w:line="240" w:lineRule="auto"/>
        <w:jc w:val="center"/>
        <w:rPr>
          <w:spacing w:val="30"/>
        </w:rPr>
      </w:pPr>
    </w:p>
    <w:p w14:paraId="23D2D5FD" w14:textId="60E1B150" w:rsidR="00B32F53" w:rsidRDefault="00B32F53">
      <w:pPr>
        <w:snapToGrid w:val="0"/>
        <w:spacing w:after="0" w:line="240" w:lineRule="auto"/>
        <w:jc w:val="center"/>
        <w:rPr>
          <w:spacing w:val="30"/>
        </w:rPr>
      </w:pPr>
    </w:p>
    <w:p w14:paraId="4D5C3AE7" w14:textId="77777777" w:rsidR="00B32F53" w:rsidRPr="00FF6F15" w:rsidRDefault="00B32F53">
      <w:pPr>
        <w:snapToGrid w:val="0"/>
        <w:spacing w:after="0" w:line="240" w:lineRule="auto"/>
        <w:jc w:val="center"/>
        <w:rPr>
          <w:spacing w:val="30"/>
        </w:rPr>
      </w:pPr>
    </w:p>
    <w:p w14:paraId="5A3CB5ED" w14:textId="62D4C4F0" w:rsidR="00B87932" w:rsidRPr="00FF6F15" w:rsidRDefault="00394B8F">
      <w:pPr>
        <w:snapToGrid w:val="0"/>
        <w:spacing w:after="0" w:line="240" w:lineRule="auto"/>
        <w:jc w:val="center"/>
        <w:rPr>
          <w:spacing w:val="30"/>
        </w:rPr>
      </w:pPr>
      <w:r w:rsidRPr="00FF6F15">
        <w:rPr>
          <w:spacing w:val="30"/>
        </w:rPr>
        <w:lastRenderedPageBreak/>
        <w:t>DVANÁSTA HLAVA</w:t>
      </w:r>
    </w:p>
    <w:p w14:paraId="661C2587" w14:textId="77777777" w:rsidR="00B87932" w:rsidRPr="00FF6F15" w:rsidRDefault="00B87932">
      <w:pPr>
        <w:snapToGrid w:val="0"/>
        <w:spacing w:after="0" w:line="240" w:lineRule="auto"/>
        <w:jc w:val="center"/>
      </w:pPr>
      <w:r w:rsidRPr="00FF6F15">
        <w:t>PRECHOD DLHOV</w:t>
      </w:r>
    </w:p>
    <w:p w14:paraId="60D8A37A" w14:textId="77777777" w:rsidR="00B87932" w:rsidRPr="00FF6F15" w:rsidRDefault="00B87932">
      <w:pPr>
        <w:snapToGrid w:val="0"/>
        <w:spacing w:after="0" w:line="240" w:lineRule="auto"/>
        <w:jc w:val="center"/>
      </w:pPr>
    </w:p>
    <w:p w14:paraId="72046DB0" w14:textId="53340820" w:rsidR="00B87932" w:rsidRPr="00FF6F15" w:rsidRDefault="00B87932" w:rsidP="006610FD">
      <w:pPr>
        <w:pStyle w:val="Nadpis6"/>
      </w:pPr>
      <w:bookmarkStart w:id="1282" w:name="_Ref212196209"/>
    </w:p>
    <w:bookmarkEnd w:id="1282"/>
    <w:p w14:paraId="2EF0E822" w14:textId="77777777" w:rsidR="00B87932" w:rsidRPr="00FF6F15" w:rsidRDefault="00B87932">
      <w:pPr>
        <w:snapToGrid w:val="0"/>
        <w:spacing w:after="0" w:line="240" w:lineRule="auto"/>
        <w:jc w:val="center"/>
      </w:pPr>
      <w:r w:rsidRPr="00FF6F15">
        <w:t>Pozostalostné dlhy</w:t>
      </w:r>
    </w:p>
    <w:p w14:paraId="6B06291B" w14:textId="77777777" w:rsidR="00B87932" w:rsidRPr="00FF6F15" w:rsidRDefault="00B87932">
      <w:pPr>
        <w:snapToGrid w:val="0"/>
        <w:spacing w:after="0" w:line="240" w:lineRule="auto"/>
        <w:jc w:val="both"/>
      </w:pPr>
    </w:p>
    <w:p w14:paraId="6663D8F5" w14:textId="7059837F" w:rsidR="00B87932" w:rsidRPr="00FF6F15" w:rsidRDefault="00B87932">
      <w:pPr>
        <w:pStyle w:val="Odsekzoznamu"/>
        <w:numPr>
          <w:ilvl w:val="0"/>
          <w:numId w:val="41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Pozostalostnými dlhmi sú</w:t>
      </w:r>
    </w:p>
    <w:p w14:paraId="7F39A513" w14:textId="5440E937" w:rsidR="00B2654E" w:rsidRPr="00FF6F15" w:rsidRDefault="00B2654E">
      <w:pPr>
        <w:pStyle w:val="Odsekzoznamu"/>
        <w:numPr>
          <w:ilvl w:val="0"/>
          <w:numId w:val="41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dlhy poručiteľa, </w:t>
      </w:r>
      <w:r w:rsidR="00E73A57" w:rsidRPr="00FF6F15">
        <w:rPr>
          <w:rFonts w:ascii="Times New Roman" w:hAnsi="Times New Roman" w:cs="Times New Roman"/>
          <w:sz w:val="24"/>
          <w:szCs w:val="24"/>
        </w:rPr>
        <w:t>ktoré mal poručiteľ v čase smrti</w:t>
      </w:r>
      <w:r w:rsidRPr="00FF6F15">
        <w:rPr>
          <w:rFonts w:ascii="Times New Roman" w:hAnsi="Times New Roman" w:cs="Times New Roman"/>
          <w:sz w:val="24"/>
          <w:szCs w:val="24"/>
        </w:rPr>
        <w:t xml:space="preserve">, </w:t>
      </w:r>
    </w:p>
    <w:p w14:paraId="617EB952" w14:textId="7EE502D1" w:rsidR="00B2654E" w:rsidRPr="00FF6F15" w:rsidRDefault="00B2654E">
      <w:pPr>
        <w:pStyle w:val="Odsekzoznamu"/>
        <w:numPr>
          <w:ilvl w:val="0"/>
          <w:numId w:val="41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dlhy poručiteľa, </w:t>
      </w:r>
      <w:r w:rsidR="00E73A57" w:rsidRPr="00FF6F15">
        <w:rPr>
          <w:rFonts w:ascii="Times New Roman" w:hAnsi="Times New Roman" w:cs="Times New Roman"/>
          <w:sz w:val="24"/>
          <w:szCs w:val="24"/>
        </w:rPr>
        <w:t>ktoré majú pôvod v právnych skutočnostiach, z ktorých by mal poručiteľ plniť, ak by mu v tom nezabránila jeho smrť</w:t>
      </w:r>
      <w:r w:rsidRPr="00FF6F15">
        <w:rPr>
          <w:rFonts w:ascii="Times New Roman" w:hAnsi="Times New Roman" w:cs="Times New Roman"/>
          <w:sz w:val="24"/>
          <w:szCs w:val="24"/>
        </w:rPr>
        <w:t>,</w:t>
      </w:r>
    </w:p>
    <w:p w14:paraId="55985C86" w14:textId="77777777" w:rsidR="00B2654E" w:rsidRPr="00FF6F15" w:rsidRDefault="00B2654E">
      <w:pPr>
        <w:pStyle w:val="Odsekzoznamu"/>
        <w:numPr>
          <w:ilvl w:val="0"/>
          <w:numId w:val="41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primerané náklady spojené s pohrebom poručiteľa, </w:t>
      </w:r>
    </w:p>
    <w:p w14:paraId="5122636F" w14:textId="77777777" w:rsidR="00B2654E" w:rsidRPr="00FF6F15" w:rsidRDefault="00B2654E">
      <w:pPr>
        <w:pStyle w:val="Odsekzoznamu"/>
        <w:numPr>
          <w:ilvl w:val="0"/>
          <w:numId w:val="41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primerané a účelné náklady správy dedičstva,</w:t>
      </w:r>
    </w:p>
    <w:p w14:paraId="17F4F1ED" w14:textId="77777777" w:rsidR="00E73A57" w:rsidRPr="00FF6F15" w:rsidRDefault="00B2654E">
      <w:pPr>
        <w:pStyle w:val="Odsekzoznamu"/>
        <w:numPr>
          <w:ilvl w:val="0"/>
          <w:numId w:val="41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odmena správcu dedičstva</w:t>
      </w:r>
      <w:r w:rsidR="00E73A57" w:rsidRPr="00FF6F15">
        <w:rPr>
          <w:rFonts w:ascii="Times New Roman" w:hAnsi="Times New Roman" w:cs="Times New Roman"/>
          <w:sz w:val="24"/>
          <w:szCs w:val="24"/>
        </w:rPr>
        <w:t>,</w:t>
      </w:r>
    </w:p>
    <w:p w14:paraId="2F4D829A" w14:textId="607864D9" w:rsidR="00B2654E" w:rsidRPr="00FF6F15" w:rsidRDefault="00E73A57">
      <w:pPr>
        <w:pStyle w:val="Odsekzoznamu"/>
        <w:numPr>
          <w:ilvl w:val="0"/>
          <w:numId w:val="418"/>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 odmena vykonávateľa poslednej vôle</w:t>
      </w:r>
      <w:r w:rsidR="00B2654E" w:rsidRPr="00FF6F15">
        <w:rPr>
          <w:rFonts w:ascii="Times New Roman" w:hAnsi="Times New Roman" w:cs="Times New Roman"/>
          <w:sz w:val="24"/>
          <w:szCs w:val="24"/>
        </w:rPr>
        <w:t>.</w:t>
      </w:r>
    </w:p>
    <w:p w14:paraId="16B0073B" w14:textId="77777777" w:rsidR="00B2654E" w:rsidRPr="00FF6F15" w:rsidRDefault="00B2654E">
      <w:pPr>
        <w:pStyle w:val="Odsekzoznamu"/>
        <w:snapToGrid w:val="0"/>
        <w:spacing w:after="0" w:line="240" w:lineRule="auto"/>
        <w:ind w:left="714"/>
        <w:jc w:val="both"/>
        <w:rPr>
          <w:rFonts w:ascii="Times New Roman" w:hAnsi="Times New Roman" w:cs="Times New Roman"/>
          <w:sz w:val="24"/>
          <w:szCs w:val="24"/>
        </w:rPr>
      </w:pPr>
    </w:p>
    <w:p w14:paraId="1A613B57" w14:textId="77777777" w:rsidR="00B2654E" w:rsidRPr="00FF6F15" w:rsidRDefault="00B2654E">
      <w:pPr>
        <w:pStyle w:val="Odsekzoznamu"/>
        <w:numPr>
          <w:ilvl w:val="0"/>
          <w:numId w:val="415"/>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Dedičstvo je predlžené, ak pozostalostné dlhy prevyšujú cenu dedičstva. </w:t>
      </w:r>
    </w:p>
    <w:p w14:paraId="35BE95C6" w14:textId="24F00F09" w:rsidR="00B87932" w:rsidRPr="00FF6F15" w:rsidRDefault="00B87932">
      <w:pPr>
        <w:snapToGrid w:val="0"/>
        <w:spacing w:after="0" w:line="240" w:lineRule="auto"/>
        <w:ind w:left="714" w:hanging="357"/>
        <w:jc w:val="both"/>
      </w:pPr>
    </w:p>
    <w:p w14:paraId="1A692CF5" w14:textId="2D4E2034" w:rsidR="00B87932" w:rsidRPr="00FF6F15" w:rsidRDefault="00B87932" w:rsidP="006610FD">
      <w:pPr>
        <w:pStyle w:val="Nadpis6"/>
      </w:pPr>
    </w:p>
    <w:p w14:paraId="4FEE6940" w14:textId="77777777" w:rsidR="00B87932" w:rsidRPr="00FF6F15" w:rsidRDefault="00B87932">
      <w:pPr>
        <w:snapToGrid w:val="0"/>
        <w:spacing w:after="0" w:line="240" w:lineRule="auto"/>
        <w:jc w:val="center"/>
      </w:pPr>
      <w:r w:rsidRPr="00FF6F15">
        <w:t>Zodpovednosť za pozostalostné dlhy</w:t>
      </w:r>
    </w:p>
    <w:p w14:paraId="0848A993" w14:textId="77777777" w:rsidR="00B87932" w:rsidRPr="00FF6F15" w:rsidRDefault="00B87932">
      <w:pPr>
        <w:snapToGrid w:val="0"/>
        <w:spacing w:after="0" w:line="240" w:lineRule="auto"/>
        <w:jc w:val="both"/>
      </w:pPr>
    </w:p>
    <w:p w14:paraId="669E2067" w14:textId="045B7CDD" w:rsidR="00B87932" w:rsidRPr="00FF6F15" w:rsidRDefault="00B87932">
      <w:pPr>
        <w:pStyle w:val="Odsekzoznamu"/>
        <w:numPr>
          <w:ilvl w:val="0"/>
          <w:numId w:val="41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 zodpovedá za pozostalostné dlhy do výšky ceny nadobudnutého dedičstva. </w:t>
      </w:r>
    </w:p>
    <w:p w14:paraId="5B4DEB81" w14:textId="77777777" w:rsidR="00B87932" w:rsidRPr="00FF6F15" w:rsidRDefault="00B87932">
      <w:pPr>
        <w:snapToGrid w:val="0"/>
        <w:spacing w:after="0" w:line="240" w:lineRule="auto"/>
        <w:ind w:left="714" w:hanging="357"/>
        <w:jc w:val="both"/>
      </w:pPr>
    </w:p>
    <w:p w14:paraId="575096C4" w14:textId="6C85B762" w:rsidR="00B87932" w:rsidRPr="00FF6F15" w:rsidRDefault="00B87932">
      <w:pPr>
        <w:pStyle w:val="Odsekzoznamu"/>
        <w:numPr>
          <w:ilvl w:val="0"/>
          <w:numId w:val="416"/>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dedičov viac, zodpovedajú za pozostalostné dlhy delene podľa pomeru toho, čo z dedičstva nadobudli, k celému dedičstvu. </w:t>
      </w:r>
    </w:p>
    <w:p w14:paraId="04DA1533" w14:textId="77777777" w:rsidR="00AB25DD" w:rsidRPr="00FF6F15" w:rsidRDefault="00AB25DD" w:rsidP="000476BF">
      <w:pPr>
        <w:pStyle w:val="Odsekzoznamu"/>
        <w:snapToGrid w:val="0"/>
        <w:spacing w:after="0" w:line="240" w:lineRule="auto"/>
        <w:ind w:left="714"/>
        <w:jc w:val="both"/>
        <w:rPr>
          <w:rFonts w:ascii="Times New Roman" w:hAnsi="Times New Roman" w:cs="Times New Roman"/>
          <w:sz w:val="24"/>
          <w:szCs w:val="24"/>
        </w:rPr>
      </w:pPr>
    </w:p>
    <w:p w14:paraId="3945BFF9" w14:textId="79C85870" w:rsidR="00B87932" w:rsidRPr="00FF6F15" w:rsidRDefault="00B87932" w:rsidP="006610FD">
      <w:pPr>
        <w:pStyle w:val="Nadpis6"/>
      </w:pPr>
      <w:bookmarkStart w:id="1283" w:name="_Ref222406525"/>
    </w:p>
    <w:bookmarkEnd w:id="1283"/>
    <w:p w14:paraId="43E288A7" w14:textId="77777777" w:rsidR="00B87932" w:rsidRPr="00FF6F15" w:rsidRDefault="00B87932">
      <w:pPr>
        <w:snapToGrid w:val="0"/>
        <w:spacing w:after="0" w:line="240" w:lineRule="auto"/>
        <w:jc w:val="center"/>
      </w:pPr>
      <w:r w:rsidRPr="00FF6F15">
        <w:t>Konvokácia veriteľov</w:t>
      </w:r>
    </w:p>
    <w:p w14:paraId="64A1364C" w14:textId="77777777" w:rsidR="00B87932" w:rsidRPr="00FF6F15" w:rsidRDefault="00B87932">
      <w:pPr>
        <w:snapToGrid w:val="0"/>
        <w:spacing w:after="0" w:line="240" w:lineRule="auto"/>
        <w:jc w:val="both"/>
      </w:pPr>
    </w:p>
    <w:p w14:paraId="17ACF454" w14:textId="52A18A5C" w:rsidR="00B87932" w:rsidRPr="00FF6F15" w:rsidRDefault="00B87932">
      <w:pPr>
        <w:pStyle w:val="Odsekzoznamu"/>
        <w:numPr>
          <w:ilvl w:val="0"/>
          <w:numId w:val="41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Pred potvrdením dedičstva súd vyzve veriteľov poručiteľa a odkazovníkov, aby prihlásili svoje pohľadávky v lehote určenej súdom, ktorá nesmie byť kratšia ako jeden mesiac. </w:t>
      </w:r>
    </w:p>
    <w:p w14:paraId="62C0602A" w14:textId="77777777" w:rsidR="00B87932" w:rsidRPr="00FF6F15" w:rsidRDefault="00B87932">
      <w:pPr>
        <w:snapToGrid w:val="0"/>
        <w:spacing w:after="0" w:line="240" w:lineRule="auto"/>
        <w:ind w:left="714" w:hanging="357"/>
        <w:jc w:val="both"/>
      </w:pPr>
    </w:p>
    <w:p w14:paraId="09360B18" w14:textId="5578829F" w:rsidR="00B87932" w:rsidRPr="00FF6F15" w:rsidRDefault="00B87932">
      <w:pPr>
        <w:pStyle w:val="Odsekzoznamu"/>
        <w:numPr>
          <w:ilvl w:val="0"/>
          <w:numId w:val="41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výzvu neuskutoční, ak sa dedičia dohodnú, že na výzve veriteľom a odkazovníkom netrvajú. V takom prípade dedičia zodpovedajú za pozostalostné dlhy v plnom rozsahu spoločne a nerozdielne; medzi sebou sa vyporiadajú podľa pomeru toho, čo ktorý dedič z dedičstva nadobudol. </w:t>
      </w:r>
    </w:p>
    <w:p w14:paraId="79545768" w14:textId="77777777" w:rsidR="00B87932" w:rsidRPr="00FF6F15" w:rsidRDefault="00B87932">
      <w:pPr>
        <w:snapToGrid w:val="0"/>
        <w:spacing w:after="0" w:line="240" w:lineRule="auto"/>
        <w:ind w:left="714" w:hanging="357"/>
        <w:jc w:val="both"/>
      </w:pPr>
    </w:p>
    <w:p w14:paraId="33AA19C2" w14:textId="787AD0DF" w:rsidR="00B87932" w:rsidRPr="00FF6F15" w:rsidRDefault="00B87932">
      <w:pPr>
        <w:pStyle w:val="Odsekzoznamu"/>
        <w:numPr>
          <w:ilvl w:val="0"/>
          <w:numId w:val="417"/>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sa dedičia dohodnú, že na výzve veriteľom a odkazovníkom netrvajú, považujú sa pozostalostné pohľadávky a</w:t>
      </w:r>
      <w:r w:rsidR="00A80597" w:rsidRPr="00FF6F15">
        <w:rPr>
          <w:rFonts w:ascii="Times New Roman" w:hAnsi="Times New Roman" w:cs="Times New Roman"/>
          <w:sz w:val="24"/>
          <w:szCs w:val="24"/>
        </w:rPr>
        <w:t xml:space="preserve"> pohľadávky z </w:t>
      </w:r>
      <w:r w:rsidRPr="00FF6F15">
        <w:rPr>
          <w:rFonts w:ascii="Times New Roman" w:hAnsi="Times New Roman" w:cs="Times New Roman"/>
          <w:sz w:val="24"/>
          <w:szCs w:val="24"/>
        </w:rPr>
        <w:t>odkaz</w:t>
      </w:r>
      <w:r w:rsidR="00A80597" w:rsidRPr="00FF6F15">
        <w:rPr>
          <w:rFonts w:ascii="Times New Roman" w:hAnsi="Times New Roman" w:cs="Times New Roman"/>
          <w:sz w:val="24"/>
          <w:szCs w:val="24"/>
        </w:rPr>
        <w:t>ov</w:t>
      </w:r>
      <w:r w:rsidRPr="00FF6F15">
        <w:rPr>
          <w:rFonts w:ascii="Times New Roman" w:hAnsi="Times New Roman" w:cs="Times New Roman"/>
          <w:sz w:val="24"/>
          <w:szCs w:val="24"/>
        </w:rPr>
        <w:t xml:space="preserve"> za prihlásené. </w:t>
      </w:r>
    </w:p>
    <w:p w14:paraId="1FAAED63" w14:textId="77777777" w:rsidR="00B87932" w:rsidRPr="00FF6F15" w:rsidRDefault="00B87932">
      <w:pPr>
        <w:snapToGrid w:val="0"/>
        <w:spacing w:after="0" w:line="240" w:lineRule="auto"/>
        <w:jc w:val="both"/>
      </w:pPr>
    </w:p>
    <w:p w14:paraId="7B61B47F" w14:textId="20F67FC0" w:rsidR="00B87932" w:rsidRPr="00FF6F15" w:rsidRDefault="00B87932" w:rsidP="006610FD">
      <w:pPr>
        <w:pStyle w:val="Nadpis6"/>
      </w:pPr>
    </w:p>
    <w:p w14:paraId="6E565B8D" w14:textId="77777777" w:rsidR="00B87932" w:rsidRPr="00FF6F15" w:rsidRDefault="00B87932">
      <w:pPr>
        <w:snapToGrid w:val="0"/>
        <w:spacing w:after="0" w:line="240" w:lineRule="auto"/>
        <w:jc w:val="center"/>
      </w:pPr>
      <w:r w:rsidRPr="00FF6F15">
        <w:t>Uspokojovanie pozostalostných dlhov, ak je dedičstvo predlžené</w:t>
      </w:r>
    </w:p>
    <w:p w14:paraId="02033453" w14:textId="77777777" w:rsidR="00B87932" w:rsidRPr="00FF6F15" w:rsidRDefault="00B87932">
      <w:pPr>
        <w:snapToGrid w:val="0"/>
        <w:spacing w:after="0" w:line="240" w:lineRule="auto"/>
        <w:jc w:val="both"/>
      </w:pPr>
    </w:p>
    <w:p w14:paraId="4FFB109E" w14:textId="2A9556A0" w:rsidR="00B87932" w:rsidRPr="00FF6F15" w:rsidRDefault="00B87932">
      <w:pPr>
        <w:pStyle w:val="Odsekzoznamu"/>
        <w:numPr>
          <w:ilvl w:val="1"/>
          <w:numId w:val="4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potvrdené dedičstvo predlžené, pozostalostné dlhy sa uspokoja v pomere a postupnosti ustanovených pre likvidáciu dedičstva. </w:t>
      </w:r>
      <w:r w:rsidR="00B3604F" w:rsidRPr="00FF6F15">
        <w:rPr>
          <w:rFonts w:ascii="Times New Roman" w:hAnsi="Times New Roman" w:cs="Times New Roman"/>
          <w:sz w:val="24"/>
          <w:szCs w:val="24"/>
        </w:rPr>
        <w:t>Naturálne p</w:t>
      </w:r>
      <w:r w:rsidRPr="00FF6F15">
        <w:rPr>
          <w:rFonts w:ascii="Times New Roman" w:hAnsi="Times New Roman" w:cs="Times New Roman"/>
          <w:sz w:val="24"/>
          <w:szCs w:val="24"/>
        </w:rPr>
        <w:t xml:space="preserve">ohľadávky z odkazov sa </w:t>
      </w:r>
      <w:r w:rsidR="00B3604F" w:rsidRPr="00FF6F15">
        <w:rPr>
          <w:rFonts w:ascii="Times New Roman" w:hAnsi="Times New Roman" w:cs="Times New Roman"/>
          <w:sz w:val="24"/>
          <w:szCs w:val="24"/>
        </w:rPr>
        <w:t xml:space="preserve">môžu </w:t>
      </w:r>
      <w:r w:rsidRPr="00FF6F15">
        <w:rPr>
          <w:rFonts w:ascii="Times New Roman" w:hAnsi="Times New Roman" w:cs="Times New Roman"/>
          <w:sz w:val="24"/>
          <w:szCs w:val="24"/>
        </w:rPr>
        <w:t>uspokoj</w:t>
      </w:r>
      <w:r w:rsidR="00B3604F" w:rsidRPr="00FF6F15">
        <w:rPr>
          <w:rFonts w:ascii="Times New Roman" w:hAnsi="Times New Roman" w:cs="Times New Roman"/>
          <w:sz w:val="24"/>
          <w:szCs w:val="24"/>
        </w:rPr>
        <w:t>iť až</w:t>
      </w:r>
      <w:r w:rsidRPr="00FF6F15">
        <w:rPr>
          <w:rFonts w:ascii="Times New Roman" w:hAnsi="Times New Roman" w:cs="Times New Roman"/>
          <w:sz w:val="24"/>
          <w:szCs w:val="24"/>
        </w:rPr>
        <w:t xml:space="preserve"> po uspokojení pozostalostných dlhov.   </w:t>
      </w:r>
    </w:p>
    <w:p w14:paraId="6DB96DA4" w14:textId="77777777" w:rsidR="00B87932" w:rsidRPr="00FF6F15" w:rsidRDefault="00B87932">
      <w:pPr>
        <w:snapToGrid w:val="0"/>
        <w:spacing w:after="0" w:line="240" w:lineRule="auto"/>
        <w:ind w:left="714" w:hanging="357"/>
        <w:jc w:val="both"/>
      </w:pPr>
    </w:p>
    <w:p w14:paraId="7DB0212A" w14:textId="57694782" w:rsidR="00B87932" w:rsidRPr="00FF6F15" w:rsidRDefault="00B87932">
      <w:pPr>
        <w:pStyle w:val="Odsekzoznamu"/>
        <w:numPr>
          <w:ilvl w:val="1"/>
          <w:numId w:val="4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Dedičia nezodpovedajú veriteľom, ktorí svoje pohľadávky neprihlásili, </w:t>
      </w:r>
      <w:r w:rsidR="00DB1E9B" w:rsidRPr="00FF6F15">
        <w:rPr>
          <w:rFonts w:ascii="Times New Roman" w:hAnsi="Times New Roman" w:cs="Times New Roman"/>
          <w:sz w:val="24"/>
          <w:szCs w:val="24"/>
        </w:rPr>
        <w:t xml:space="preserve">ak </w:t>
      </w:r>
      <w:r w:rsidRPr="00FF6F15">
        <w:rPr>
          <w:rFonts w:ascii="Times New Roman" w:hAnsi="Times New Roman" w:cs="Times New Roman"/>
          <w:sz w:val="24"/>
          <w:szCs w:val="24"/>
        </w:rPr>
        <w:t xml:space="preserve">je uspokojením pohľadávok ostatných veriteľov a odkazovníkov cena nimi nadobudnutého dedičstva vyčerpaná.    </w:t>
      </w:r>
    </w:p>
    <w:p w14:paraId="22CD40EE" w14:textId="3E291377" w:rsidR="00B87932" w:rsidRPr="00FF6F15" w:rsidRDefault="00B87932">
      <w:pPr>
        <w:pStyle w:val="Odsekzoznamu"/>
        <w:numPr>
          <w:ilvl w:val="1"/>
          <w:numId w:val="4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 xml:space="preserve">Pozostalostná pohľadávka zabezpečená záložným právom na veci </w:t>
      </w:r>
      <w:r w:rsidR="00B3604F" w:rsidRPr="00FF6F15">
        <w:rPr>
          <w:rFonts w:ascii="Times New Roman" w:hAnsi="Times New Roman" w:cs="Times New Roman"/>
          <w:sz w:val="24"/>
          <w:szCs w:val="24"/>
        </w:rPr>
        <w:t>z dedičstva</w:t>
      </w:r>
      <w:r w:rsidRPr="00FF6F15">
        <w:rPr>
          <w:rFonts w:ascii="Times New Roman" w:hAnsi="Times New Roman" w:cs="Times New Roman"/>
          <w:sz w:val="24"/>
          <w:szCs w:val="24"/>
        </w:rPr>
        <w:t xml:space="preserve"> sa považuje za prihlásenú, aj keď ju veriteľ neprihlásil. </w:t>
      </w:r>
    </w:p>
    <w:p w14:paraId="3740ABF3" w14:textId="77777777" w:rsidR="00B87932" w:rsidRPr="00FF6F15" w:rsidRDefault="00B87932">
      <w:pPr>
        <w:snapToGrid w:val="0"/>
        <w:spacing w:after="0" w:line="240" w:lineRule="auto"/>
        <w:ind w:left="714" w:hanging="357"/>
        <w:jc w:val="both"/>
      </w:pPr>
    </w:p>
    <w:p w14:paraId="471159AD" w14:textId="4754BF12" w:rsidR="00B87932" w:rsidRPr="00FF6F15" w:rsidRDefault="00B87932">
      <w:pPr>
        <w:pStyle w:val="Odsekzoznamu"/>
        <w:numPr>
          <w:ilvl w:val="1"/>
          <w:numId w:val="4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Pozostalostná pohľadávka, o ktorej dedič vedel, sa vo vzťahu k tomu dedičovi považuje za prihlásenú, aj keď ju veriteľ neprihlásil. </w:t>
      </w:r>
    </w:p>
    <w:p w14:paraId="7FAA17DD" w14:textId="77777777" w:rsidR="00B87932" w:rsidRPr="00FF6F15" w:rsidRDefault="00B87932">
      <w:pPr>
        <w:snapToGrid w:val="0"/>
        <w:spacing w:after="0" w:line="240" w:lineRule="auto"/>
        <w:ind w:left="714" w:hanging="357"/>
        <w:jc w:val="both"/>
      </w:pPr>
    </w:p>
    <w:p w14:paraId="3B626735" w14:textId="29845FE3" w:rsidR="00B87932" w:rsidRPr="00FF6F15" w:rsidRDefault="00B87932">
      <w:pPr>
        <w:pStyle w:val="Odsekzoznamu"/>
        <w:numPr>
          <w:ilvl w:val="1"/>
          <w:numId w:val="418"/>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Pozostalostná pohľadávka uveden</w:t>
      </w:r>
      <w:r w:rsidR="00B3604F" w:rsidRPr="00FF6F15">
        <w:rPr>
          <w:rFonts w:ascii="Times New Roman" w:hAnsi="Times New Roman" w:cs="Times New Roman"/>
          <w:sz w:val="24"/>
          <w:szCs w:val="24"/>
        </w:rPr>
        <w:t>á</w:t>
      </w:r>
      <w:r w:rsidRPr="00FF6F15">
        <w:rPr>
          <w:rFonts w:ascii="Times New Roman" w:hAnsi="Times New Roman" w:cs="Times New Roman"/>
          <w:sz w:val="24"/>
          <w:szCs w:val="24"/>
        </w:rPr>
        <w:t xml:space="preserve"> v </w:t>
      </w:r>
      <w:r w:rsidR="00C25232" w:rsidRPr="002057AC">
        <w:rPr>
          <w:rFonts w:ascii="Times New Roman" w:hAnsi="Times New Roman" w:cs="Times New Roman"/>
          <w:sz w:val="24"/>
          <w:szCs w:val="24"/>
        </w:rPr>
        <w:fldChar w:fldCharType="begin"/>
      </w:r>
      <w:r w:rsidR="00C25232" w:rsidRPr="00FF6F15">
        <w:rPr>
          <w:rFonts w:ascii="Times New Roman" w:hAnsi="Times New Roman" w:cs="Times New Roman"/>
          <w:sz w:val="24"/>
          <w:szCs w:val="24"/>
        </w:rPr>
        <w:instrText xml:space="preserve"> REF _Ref212196209 \n \h </w:instrText>
      </w:r>
      <w:r w:rsidR="00C25232" w:rsidRPr="002057AC">
        <w:rPr>
          <w:rFonts w:ascii="Times New Roman" w:hAnsi="Times New Roman" w:cs="Times New Roman"/>
          <w:sz w:val="24"/>
          <w:szCs w:val="24"/>
        </w:rPr>
      </w:r>
      <w:r w:rsidR="00C252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1875 </w:t>
      </w:r>
      <w:r w:rsidR="00C252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písm. </w:t>
      </w:r>
      <w:r w:rsidR="00A80597" w:rsidRPr="00FF6F15">
        <w:rPr>
          <w:rFonts w:ascii="Times New Roman" w:hAnsi="Times New Roman" w:cs="Times New Roman"/>
          <w:sz w:val="24"/>
          <w:szCs w:val="24"/>
        </w:rPr>
        <w:t>c</w:t>
      </w:r>
      <w:r w:rsidRPr="00FF6F15">
        <w:rPr>
          <w:rFonts w:ascii="Times New Roman" w:hAnsi="Times New Roman" w:cs="Times New Roman"/>
          <w:sz w:val="24"/>
          <w:szCs w:val="24"/>
        </w:rPr>
        <w:t xml:space="preserve">) až </w:t>
      </w:r>
      <w:r w:rsidR="00B3604F" w:rsidRPr="00FF6F15">
        <w:rPr>
          <w:rFonts w:ascii="Times New Roman" w:hAnsi="Times New Roman" w:cs="Times New Roman"/>
          <w:sz w:val="24"/>
          <w:szCs w:val="24"/>
        </w:rPr>
        <w:t>f</w:t>
      </w:r>
      <w:r w:rsidRPr="00FF6F15">
        <w:rPr>
          <w:rFonts w:ascii="Times New Roman" w:hAnsi="Times New Roman" w:cs="Times New Roman"/>
          <w:sz w:val="24"/>
          <w:szCs w:val="24"/>
        </w:rPr>
        <w:t xml:space="preserve">) sa považuje za prihlásenú, aj keď ju veriteľ neprihlásil. </w:t>
      </w:r>
    </w:p>
    <w:p w14:paraId="491E21B6" w14:textId="77777777" w:rsidR="00B87932" w:rsidRPr="00FF6F15" w:rsidRDefault="00B87932">
      <w:pPr>
        <w:snapToGrid w:val="0"/>
        <w:spacing w:after="0" w:line="240" w:lineRule="auto"/>
        <w:ind w:left="714" w:hanging="357"/>
        <w:jc w:val="both"/>
      </w:pPr>
    </w:p>
    <w:p w14:paraId="24002B92" w14:textId="2FA9399E" w:rsidR="00B87932" w:rsidRPr="00FF6F15" w:rsidRDefault="00B87932" w:rsidP="006610FD">
      <w:pPr>
        <w:pStyle w:val="Nadpis6"/>
      </w:pPr>
    </w:p>
    <w:p w14:paraId="35943B75" w14:textId="356E0F9A" w:rsidR="00B87932" w:rsidRPr="00FF6F15" w:rsidRDefault="00B87932">
      <w:pPr>
        <w:snapToGrid w:val="0"/>
        <w:spacing w:after="0" w:line="240" w:lineRule="auto"/>
        <w:jc w:val="center"/>
      </w:pPr>
      <w:r w:rsidRPr="00FF6F15">
        <w:t>Prednosť veriteľa pozostalostnej pohľadávky</w:t>
      </w:r>
    </w:p>
    <w:p w14:paraId="12B9D2EB" w14:textId="77777777" w:rsidR="00B87932" w:rsidRPr="00FF6F15" w:rsidRDefault="00B87932">
      <w:pPr>
        <w:snapToGrid w:val="0"/>
        <w:spacing w:after="0" w:line="240" w:lineRule="auto"/>
        <w:jc w:val="both"/>
      </w:pPr>
    </w:p>
    <w:p w14:paraId="7DDD4BEC" w14:textId="277234CE" w:rsidR="00B87932" w:rsidRPr="00FF6F15" w:rsidRDefault="00B87932">
      <w:pPr>
        <w:snapToGrid w:val="0"/>
        <w:spacing w:after="0" w:line="240" w:lineRule="auto"/>
        <w:ind w:firstLine="357"/>
        <w:jc w:val="both"/>
      </w:pPr>
      <w:r w:rsidRPr="00FF6F15">
        <w:t>Ak bola vec</w:t>
      </w:r>
      <w:r w:rsidR="00B3604F" w:rsidRPr="00FF6F15">
        <w:t xml:space="preserve"> z dedičstva </w:t>
      </w:r>
      <w:r w:rsidRPr="00FF6F15">
        <w:t xml:space="preserve">speňažená v exekúcii alebo v konkurze, veriteľ pozostalostnej pohľadávky má právo žiadať, aby bol z výťažku uspokojený pred nezabezpečeným veriteľom inej ako pozostalostnej pohľadávky. </w:t>
      </w:r>
      <w:r w:rsidR="00B3604F" w:rsidRPr="00FF6F15">
        <w:t>Poradie uspokojenia zo záložného práva tým nie je dotknuté.</w:t>
      </w:r>
      <w:r w:rsidRPr="00FF6F15">
        <w:t xml:space="preserve"> </w:t>
      </w:r>
    </w:p>
    <w:p w14:paraId="55AEFB74" w14:textId="77777777" w:rsidR="00C21D92" w:rsidRPr="00FF6F15" w:rsidRDefault="00C21D92">
      <w:pPr>
        <w:snapToGrid w:val="0"/>
        <w:spacing w:after="0" w:line="240" w:lineRule="auto"/>
        <w:jc w:val="center"/>
      </w:pPr>
    </w:p>
    <w:p w14:paraId="5025A6BA" w14:textId="7C2CB897" w:rsidR="00B87932" w:rsidRPr="00FF6F15" w:rsidRDefault="00B87932" w:rsidP="006610FD">
      <w:pPr>
        <w:pStyle w:val="Nadpis6"/>
      </w:pPr>
    </w:p>
    <w:p w14:paraId="4F7A0A08" w14:textId="77777777" w:rsidR="00B87932" w:rsidRPr="00FF6F15" w:rsidRDefault="00B87932">
      <w:pPr>
        <w:snapToGrid w:val="0"/>
        <w:spacing w:after="0" w:line="240" w:lineRule="auto"/>
        <w:jc w:val="center"/>
      </w:pPr>
      <w:r w:rsidRPr="00FF6F15">
        <w:t>Zodpovednosť štátu za pozostalostné dlhy</w:t>
      </w:r>
    </w:p>
    <w:p w14:paraId="17DFB44B" w14:textId="77777777" w:rsidR="00B87932" w:rsidRPr="00FF6F15" w:rsidRDefault="00B87932">
      <w:pPr>
        <w:snapToGrid w:val="0"/>
        <w:spacing w:after="0" w:line="240" w:lineRule="auto"/>
        <w:jc w:val="both"/>
      </w:pPr>
    </w:p>
    <w:p w14:paraId="7C145D7C" w14:textId="5C937096" w:rsidR="00B87932" w:rsidRPr="00FF6F15" w:rsidRDefault="00B87932">
      <w:pPr>
        <w:pStyle w:val="Odsekzoznamu"/>
        <w:numPr>
          <w:ilvl w:val="0"/>
          <w:numId w:val="41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Štát, ktorému dedičstvo pripadlo ako odúmrť, zodpovedá za pozostalostné dlhy rovnako ako dedič.</w:t>
      </w:r>
    </w:p>
    <w:p w14:paraId="34535FC0" w14:textId="77777777" w:rsidR="00B87932" w:rsidRPr="00FF6F15" w:rsidRDefault="00B87932">
      <w:pPr>
        <w:snapToGrid w:val="0"/>
        <w:spacing w:after="0" w:line="240" w:lineRule="auto"/>
        <w:ind w:left="714" w:hanging="357"/>
        <w:jc w:val="both"/>
      </w:pPr>
    </w:p>
    <w:p w14:paraId="7D8D0C68" w14:textId="63607C74" w:rsidR="00B87932" w:rsidRPr="00FF6F15" w:rsidRDefault="00B87932">
      <w:pPr>
        <w:pStyle w:val="Odsekzoznamu"/>
        <w:numPr>
          <w:ilvl w:val="0"/>
          <w:numId w:val="419"/>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nemožno uhradiť peňažný dlh celkom alebo sčasti peniazmi z dedičstva, môže štát použiť na úhradu </w:t>
      </w:r>
      <w:r w:rsidR="003A5D7F" w:rsidRPr="00FF6F15">
        <w:rPr>
          <w:rFonts w:ascii="Times New Roman" w:hAnsi="Times New Roman" w:cs="Times New Roman"/>
          <w:sz w:val="24"/>
          <w:szCs w:val="24"/>
        </w:rPr>
        <w:t>aj</w:t>
      </w:r>
      <w:r w:rsidRPr="00FF6F15">
        <w:rPr>
          <w:rFonts w:ascii="Times New Roman" w:hAnsi="Times New Roman" w:cs="Times New Roman"/>
          <w:sz w:val="24"/>
          <w:szCs w:val="24"/>
        </w:rPr>
        <w:t xml:space="preserve"> veci, ktoré sú predmetom dedičstva a ktoré svojou hodnotou zodpovedajú výške dlhu. Ak veriteľ odmietne prijatie týchto vecí, môže štát navrhnúť likvidáciu dedičstva.</w:t>
      </w:r>
    </w:p>
    <w:p w14:paraId="48ED6988" w14:textId="77777777" w:rsidR="002F6792" w:rsidRPr="00FF6F15" w:rsidRDefault="002F6792">
      <w:pPr>
        <w:snapToGrid w:val="0"/>
        <w:spacing w:after="0" w:line="240" w:lineRule="auto"/>
        <w:jc w:val="center"/>
      </w:pPr>
    </w:p>
    <w:p w14:paraId="686922E5" w14:textId="1A04E5B7" w:rsidR="00B87932" w:rsidRPr="00FF6F15" w:rsidRDefault="003A3D7B">
      <w:pPr>
        <w:snapToGrid w:val="0"/>
        <w:spacing w:after="0" w:line="240" w:lineRule="auto"/>
        <w:jc w:val="center"/>
        <w:rPr>
          <w:spacing w:val="30"/>
        </w:rPr>
      </w:pPr>
      <w:r w:rsidRPr="00FF6F15">
        <w:rPr>
          <w:spacing w:val="30"/>
        </w:rPr>
        <w:t>TRINÁSTA HLAVA</w:t>
      </w:r>
    </w:p>
    <w:p w14:paraId="246C9A03" w14:textId="62D611DD" w:rsidR="00B87932" w:rsidRPr="00FF6F15" w:rsidRDefault="00B87932">
      <w:pPr>
        <w:snapToGrid w:val="0"/>
        <w:spacing w:after="0" w:line="240" w:lineRule="auto"/>
        <w:jc w:val="center"/>
      </w:pPr>
      <w:r w:rsidRPr="00FF6F15">
        <w:t>DOHODA O PRENECHANÍ PREDĹŽENÉHO DEDIČSTVA</w:t>
      </w:r>
    </w:p>
    <w:p w14:paraId="755D315D" w14:textId="77777777" w:rsidR="00B87932" w:rsidRPr="00FF6F15" w:rsidRDefault="00B87932">
      <w:pPr>
        <w:snapToGrid w:val="0"/>
        <w:spacing w:after="0" w:line="240" w:lineRule="auto"/>
        <w:jc w:val="center"/>
      </w:pPr>
    </w:p>
    <w:p w14:paraId="133BB98B" w14:textId="2BB925C5" w:rsidR="00B87932" w:rsidRPr="00FF6F15" w:rsidRDefault="00B87932" w:rsidP="006610FD">
      <w:pPr>
        <w:pStyle w:val="Nadpis6"/>
      </w:pPr>
    </w:p>
    <w:p w14:paraId="7549CD9A" w14:textId="77777777" w:rsidR="00B87932" w:rsidRPr="00FF6F15" w:rsidRDefault="00B87932">
      <w:pPr>
        <w:snapToGrid w:val="0"/>
        <w:spacing w:after="0" w:line="240" w:lineRule="auto"/>
        <w:jc w:val="center"/>
      </w:pPr>
      <w:r w:rsidRPr="00FF6F15">
        <w:t>Obsah dohody</w:t>
      </w:r>
    </w:p>
    <w:p w14:paraId="2B61916C" w14:textId="77777777" w:rsidR="00B87932" w:rsidRPr="00FF6F15" w:rsidRDefault="00B87932">
      <w:pPr>
        <w:snapToGrid w:val="0"/>
        <w:spacing w:after="0" w:line="240" w:lineRule="auto"/>
        <w:jc w:val="center"/>
        <w:rPr>
          <w:b/>
        </w:rPr>
      </w:pPr>
    </w:p>
    <w:p w14:paraId="5914951B" w14:textId="7F283FE7" w:rsidR="00B87932" w:rsidRPr="00FF6F15" w:rsidRDefault="00B87932">
      <w:pPr>
        <w:pStyle w:val="Odsekzoznamu"/>
        <w:numPr>
          <w:ilvl w:val="0"/>
          <w:numId w:val="42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Ak je dedičstvo predlžené, dedičia sa môžu s veriteľmi dohodnúť o prenechaní dedičstva na úhradu pozostalostných dlhov.</w:t>
      </w:r>
    </w:p>
    <w:p w14:paraId="05A9017B" w14:textId="77777777" w:rsidR="00B87932" w:rsidRPr="00FF6F15" w:rsidRDefault="00B87932">
      <w:pPr>
        <w:snapToGrid w:val="0"/>
        <w:spacing w:after="0" w:line="240" w:lineRule="auto"/>
        <w:ind w:left="714" w:hanging="357"/>
        <w:jc w:val="both"/>
      </w:pPr>
    </w:p>
    <w:p w14:paraId="3FAA88E6" w14:textId="3103953E" w:rsidR="00B87932" w:rsidRPr="00FF6F15" w:rsidRDefault="00B87932">
      <w:pPr>
        <w:pStyle w:val="Odsekzoznamu"/>
        <w:numPr>
          <w:ilvl w:val="0"/>
          <w:numId w:val="42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Dohodu </w:t>
      </w:r>
      <w:r w:rsidR="002F7734" w:rsidRPr="00FF6F15">
        <w:rPr>
          <w:rFonts w:ascii="Times New Roman" w:hAnsi="Times New Roman" w:cs="Times New Roman"/>
          <w:sz w:val="24"/>
          <w:szCs w:val="24"/>
        </w:rPr>
        <w:t>uzavierajú</w:t>
      </w:r>
      <w:r w:rsidRPr="00FF6F15">
        <w:rPr>
          <w:rFonts w:ascii="Times New Roman" w:hAnsi="Times New Roman" w:cs="Times New Roman"/>
          <w:sz w:val="24"/>
          <w:szCs w:val="24"/>
        </w:rPr>
        <w:t xml:space="preserve"> všetci veritelia, ktorí na výzvu súdu prihlásili svoje pohľadávky. Zabezpečovacie práva veriteľov, ktorí neprihlásili svoje pohľadávky</w:t>
      </w:r>
      <w:r w:rsidR="003A5D7F" w:rsidRPr="00FF6F15">
        <w:rPr>
          <w:rFonts w:ascii="Times New Roman" w:hAnsi="Times New Roman" w:cs="Times New Roman"/>
          <w:sz w:val="24"/>
          <w:szCs w:val="24"/>
        </w:rPr>
        <w:t>,</w:t>
      </w:r>
      <w:r w:rsidRPr="00FF6F15">
        <w:rPr>
          <w:rFonts w:ascii="Times New Roman" w:hAnsi="Times New Roman" w:cs="Times New Roman"/>
          <w:sz w:val="24"/>
          <w:szCs w:val="24"/>
        </w:rPr>
        <w:t xml:space="preserve"> nie sú dohodou dotknuté. </w:t>
      </w:r>
    </w:p>
    <w:p w14:paraId="0C52C8C2" w14:textId="77777777" w:rsidR="00B87932" w:rsidRPr="00FF6F15" w:rsidRDefault="00B87932">
      <w:pPr>
        <w:snapToGrid w:val="0"/>
        <w:spacing w:after="0" w:line="240" w:lineRule="auto"/>
        <w:ind w:left="714" w:hanging="357"/>
        <w:jc w:val="both"/>
      </w:pPr>
    </w:p>
    <w:p w14:paraId="5EEC6EDA" w14:textId="1DFC259D" w:rsidR="00B87932" w:rsidRPr="00FF6F15" w:rsidRDefault="00B87932">
      <w:pPr>
        <w:pStyle w:val="Odsekzoznamu"/>
        <w:numPr>
          <w:ilvl w:val="0"/>
          <w:numId w:val="420"/>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dohodu schváli, ak neodporuje zákonu alebo dobrým mravom. </w:t>
      </w:r>
    </w:p>
    <w:p w14:paraId="2F6579C3" w14:textId="016D6EC9" w:rsidR="00B87932" w:rsidRDefault="00B87932">
      <w:pPr>
        <w:snapToGrid w:val="0"/>
        <w:spacing w:after="0" w:line="240" w:lineRule="auto"/>
        <w:jc w:val="both"/>
      </w:pPr>
    </w:p>
    <w:p w14:paraId="5E3FBAEF" w14:textId="25352C54" w:rsidR="00B32F53" w:rsidRDefault="00B32F53">
      <w:pPr>
        <w:snapToGrid w:val="0"/>
        <w:spacing w:after="0" w:line="240" w:lineRule="auto"/>
        <w:jc w:val="both"/>
      </w:pPr>
    </w:p>
    <w:p w14:paraId="03F2591A" w14:textId="72ECFB8E" w:rsidR="00B32F53" w:rsidRDefault="00B32F53">
      <w:pPr>
        <w:snapToGrid w:val="0"/>
        <w:spacing w:after="0" w:line="240" w:lineRule="auto"/>
        <w:jc w:val="both"/>
      </w:pPr>
    </w:p>
    <w:p w14:paraId="087B5D64" w14:textId="74CFF890" w:rsidR="00B32F53" w:rsidRDefault="00B32F53">
      <w:pPr>
        <w:snapToGrid w:val="0"/>
        <w:spacing w:after="0" w:line="240" w:lineRule="auto"/>
        <w:jc w:val="both"/>
      </w:pPr>
    </w:p>
    <w:p w14:paraId="697FA9D1" w14:textId="5560CCAD" w:rsidR="00B32F53" w:rsidRDefault="00B32F53">
      <w:pPr>
        <w:snapToGrid w:val="0"/>
        <w:spacing w:after="0" w:line="240" w:lineRule="auto"/>
        <w:jc w:val="both"/>
      </w:pPr>
    </w:p>
    <w:p w14:paraId="7D98ED2C" w14:textId="2CBC2B4B" w:rsidR="00B32F53" w:rsidRDefault="00B32F53">
      <w:pPr>
        <w:snapToGrid w:val="0"/>
        <w:spacing w:after="0" w:line="240" w:lineRule="auto"/>
        <w:jc w:val="both"/>
      </w:pPr>
    </w:p>
    <w:p w14:paraId="49D5A021" w14:textId="189D1E94" w:rsidR="00B32F53" w:rsidRDefault="00B32F53">
      <w:pPr>
        <w:snapToGrid w:val="0"/>
        <w:spacing w:after="0" w:line="240" w:lineRule="auto"/>
        <w:jc w:val="both"/>
      </w:pPr>
    </w:p>
    <w:p w14:paraId="5EAADED8" w14:textId="77777777" w:rsidR="00B32F53" w:rsidRPr="00FF6F15" w:rsidRDefault="00B32F53">
      <w:pPr>
        <w:snapToGrid w:val="0"/>
        <w:spacing w:after="0" w:line="240" w:lineRule="auto"/>
        <w:jc w:val="both"/>
      </w:pPr>
    </w:p>
    <w:p w14:paraId="62FCFC23" w14:textId="2B8077B6" w:rsidR="00B87932" w:rsidRPr="00FF6F15" w:rsidRDefault="003A3D7B">
      <w:pPr>
        <w:snapToGrid w:val="0"/>
        <w:spacing w:after="0" w:line="240" w:lineRule="auto"/>
        <w:jc w:val="center"/>
        <w:rPr>
          <w:spacing w:val="30"/>
        </w:rPr>
      </w:pPr>
      <w:r w:rsidRPr="00FF6F15">
        <w:rPr>
          <w:spacing w:val="30"/>
        </w:rPr>
        <w:lastRenderedPageBreak/>
        <w:t>ŠTRNÁSTA HLAVA</w:t>
      </w:r>
    </w:p>
    <w:p w14:paraId="1E61C3CD" w14:textId="77777777" w:rsidR="00B87932" w:rsidRPr="00FF6F15" w:rsidRDefault="00B87932">
      <w:pPr>
        <w:snapToGrid w:val="0"/>
        <w:spacing w:after="0" w:line="240" w:lineRule="auto"/>
        <w:jc w:val="center"/>
      </w:pPr>
      <w:r w:rsidRPr="00FF6F15">
        <w:t>LIKVIDÁCIA DEDIČSTVA</w:t>
      </w:r>
    </w:p>
    <w:p w14:paraId="27A15755" w14:textId="77777777" w:rsidR="00B87932" w:rsidRPr="00FF6F15" w:rsidRDefault="00B87932">
      <w:pPr>
        <w:snapToGrid w:val="0"/>
        <w:spacing w:after="0" w:line="240" w:lineRule="auto"/>
        <w:jc w:val="center"/>
        <w:rPr>
          <w:b/>
        </w:rPr>
      </w:pPr>
    </w:p>
    <w:p w14:paraId="73A012C5" w14:textId="5A3B7AF4" w:rsidR="00B87932" w:rsidRPr="00FF6F15" w:rsidRDefault="00B87932" w:rsidP="006610FD">
      <w:pPr>
        <w:pStyle w:val="Nadpis6"/>
      </w:pPr>
    </w:p>
    <w:p w14:paraId="5EFD06ED" w14:textId="77777777" w:rsidR="00B87932" w:rsidRPr="00FF6F15" w:rsidRDefault="00B87932">
      <w:pPr>
        <w:snapToGrid w:val="0"/>
        <w:spacing w:after="0" w:line="240" w:lineRule="auto"/>
        <w:jc w:val="center"/>
      </w:pPr>
      <w:r w:rsidRPr="00FF6F15">
        <w:t>Nariadenie likvidácie</w:t>
      </w:r>
    </w:p>
    <w:p w14:paraId="2BFF9993" w14:textId="77777777" w:rsidR="00B87932" w:rsidRPr="00FF6F15" w:rsidRDefault="00B87932">
      <w:pPr>
        <w:snapToGrid w:val="0"/>
        <w:spacing w:after="0" w:line="240" w:lineRule="auto"/>
        <w:jc w:val="both"/>
      </w:pPr>
    </w:p>
    <w:p w14:paraId="07B37053" w14:textId="7F894436" w:rsidR="00B87932" w:rsidRPr="00FF6F15" w:rsidRDefault="00B87932">
      <w:pPr>
        <w:pStyle w:val="Odsekzoznamu"/>
        <w:numPr>
          <w:ilvl w:val="0"/>
          <w:numId w:val="42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je dedičstvo predlžené, po uplynutí lehoty, aby veritelia prihlásili svoje pohľadávky, súd na návrh aspoň jedného dediča nariadi likvidáciu dedičstva.  </w:t>
      </w:r>
    </w:p>
    <w:p w14:paraId="09E8E46A" w14:textId="77777777" w:rsidR="00B87932" w:rsidRPr="00FF6F15" w:rsidRDefault="00B87932">
      <w:pPr>
        <w:snapToGrid w:val="0"/>
        <w:spacing w:after="0" w:line="240" w:lineRule="auto"/>
        <w:ind w:left="714" w:hanging="357"/>
        <w:jc w:val="both"/>
      </w:pPr>
    </w:p>
    <w:p w14:paraId="468F7C31" w14:textId="3E185215" w:rsidR="00B87932" w:rsidRPr="00FF6F15" w:rsidRDefault="00B87932">
      <w:pPr>
        <w:pStyle w:val="Odsekzoznamu"/>
        <w:numPr>
          <w:ilvl w:val="0"/>
          <w:numId w:val="42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Súd likvidáciu dedičstva na návrh dediča nenariadi a dedičstvo potvrdí, ak dedič, ktorý s nariadením likvidácie dedičstva nesúhlasí</w:t>
      </w:r>
      <w:r w:rsidR="003A5D7F" w:rsidRPr="00FF6F15">
        <w:rPr>
          <w:rFonts w:ascii="Times New Roman" w:hAnsi="Times New Roman" w:cs="Times New Roman"/>
          <w:sz w:val="24"/>
          <w:szCs w:val="24"/>
        </w:rPr>
        <w:t>,</w:t>
      </w:r>
      <w:r w:rsidRPr="00FF6F15">
        <w:rPr>
          <w:rFonts w:ascii="Times New Roman" w:hAnsi="Times New Roman" w:cs="Times New Roman"/>
          <w:sz w:val="24"/>
          <w:szCs w:val="24"/>
        </w:rPr>
        <w:t xml:space="preserve"> preukáže, že pre potvrdenie dedičstva sú dôvody hodné osobitného zreteľa a že potvrdenie dedičstva nebude pre dedičov a veriteľov nadmerným spôsobom zaťažujúce. </w:t>
      </w:r>
    </w:p>
    <w:p w14:paraId="099C3ACC" w14:textId="77777777" w:rsidR="00B87932" w:rsidRPr="00FF6F15" w:rsidRDefault="00B87932">
      <w:pPr>
        <w:snapToGrid w:val="0"/>
        <w:spacing w:after="0" w:line="240" w:lineRule="auto"/>
        <w:ind w:left="714" w:hanging="357"/>
        <w:jc w:val="both"/>
      </w:pPr>
    </w:p>
    <w:p w14:paraId="4988532A" w14:textId="60728F88" w:rsidR="00B87932" w:rsidRPr="00FF6F15" w:rsidRDefault="00B87932">
      <w:pPr>
        <w:pStyle w:val="Odsekzoznamu"/>
        <w:numPr>
          <w:ilvl w:val="0"/>
          <w:numId w:val="42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Súd nariadi likvidáciu predlženého dedičstva aj na návrh veriteľa pozostalostnej pohľadávky, ak by sa potvrdením dedičstva vymoženie pohľadávky znemožnilo alebo neprimerane sťažilo. Súd likvidáciu nenariadi, ak dedičia pohľadávku splnia v lehote určenej súdom. </w:t>
      </w:r>
    </w:p>
    <w:p w14:paraId="0DEB4ECC" w14:textId="77777777" w:rsidR="00B87932" w:rsidRPr="00FF6F15" w:rsidRDefault="00B87932">
      <w:pPr>
        <w:snapToGrid w:val="0"/>
        <w:spacing w:after="0" w:line="240" w:lineRule="auto"/>
        <w:ind w:left="714" w:hanging="357"/>
        <w:jc w:val="both"/>
      </w:pPr>
    </w:p>
    <w:p w14:paraId="173AA81A" w14:textId="05785A03" w:rsidR="00B87932" w:rsidRPr="00FF6F15" w:rsidRDefault="00B87932">
      <w:pPr>
        <w:pStyle w:val="Odsekzoznamu"/>
        <w:numPr>
          <w:ilvl w:val="0"/>
          <w:numId w:val="421"/>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Likvidáciu dedičstva nemožno nariadiť, ak bolo dedičstvo potvrdené. </w:t>
      </w:r>
    </w:p>
    <w:p w14:paraId="213F24FA" w14:textId="77777777" w:rsidR="007858F4" w:rsidRPr="00FF6F15" w:rsidRDefault="007858F4">
      <w:pPr>
        <w:snapToGrid w:val="0"/>
        <w:spacing w:after="0" w:line="240" w:lineRule="auto"/>
        <w:jc w:val="center"/>
      </w:pPr>
    </w:p>
    <w:p w14:paraId="4A8F8763" w14:textId="4BFC1DF3" w:rsidR="00B87932" w:rsidRPr="00FF6F15" w:rsidRDefault="00B87932" w:rsidP="006610FD">
      <w:pPr>
        <w:pStyle w:val="Nadpis6"/>
      </w:pPr>
    </w:p>
    <w:p w14:paraId="7F49C763" w14:textId="77777777" w:rsidR="00B87932" w:rsidRPr="00FF6F15" w:rsidRDefault="00B87932">
      <w:pPr>
        <w:snapToGrid w:val="0"/>
        <w:spacing w:after="0" w:line="240" w:lineRule="auto"/>
        <w:jc w:val="center"/>
      </w:pPr>
      <w:r w:rsidRPr="00FF6F15">
        <w:t>Likvidácia v prípade odúmrti</w:t>
      </w:r>
    </w:p>
    <w:p w14:paraId="4C732CC8" w14:textId="77777777" w:rsidR="00B87932" w:rsidRPr="00FF6F15" w:rsidRDefault="00B87932">
      <w:pPr>
        <w:snapToGrid w:val="0"/>
        <w:spacing w:after="0" w:line="240" w:lineRule="auto"/>
        <w:jc w:val="both"/>
      </w:pPr>
    </w:p>
    <w:p w14:paraId="7989CC65" w14:textId="3DF371A6" w:rsidR="00B87932" w:rsidRPr="00FF6F15" w:rsidRDefault="00B87932">
      <w:pPr>
        <w:snapToGrid w:val="0"/>
        <w:spacing w:after="0" w:line="240" w:lineRule="auto"/>
        <w:ind w:firstLine="357"/>
        <w:jc w:val="both"/>
      </w:pPr>
      <w:r w:rsidRPr="00FF6F15">
        <w:t>Na návrh štátu, ktorý nadobudol dedičstvo ako odúmrť,</w:t>
      </w:r>
      <w:r w:rsidR="003A5D7F" w:rsidRPr="00FF6F15">
        <w:t xml:space="preserve"> súd</w:t>
      </w:r>
      <w:r w:rsidRPr="00FF6F15">
        <w:t xml:space="preserve"> nariadi likvidáciu dedičstva, </w:t>
      </w:r>
      <w:r w:rsidR="003A5D7F" w:rsidRPr="00FF6F15">
        <w:t xml:space="preserve">ak je dedičstvo predlžené. Súd nariadi likvidáciu dedičstva </w:t>
      </w:r>
      <w:r w:rsidRPr="00FF6F15">
        <w:t xml:space="preserve">aj </w:t>
      </w:r>
      <w:r w:rsidR="003A5D7F" w:rsidRPr="00FF6F15">
        <w:t>keď</w:t>
      </w:r>
      <w:r w:rsidR="00227BC1">
        <w:t xml:space="preserve"> </w:t>
      </w:r>
      <w:r w:rsidRPr="00FF6F15">
        <w:t>dedičstvo nie je predlžené</w:t>
      </w:r>
      <w:r w:rsidR="003A5D7F" w:rsidRPr="00FF6F15">
        <w:t>, ak veriteľ odmietol prijať na úhradu svojej pohľadávky vec z dedičstva</w:t>
      </w:r>
      <w:r w:rsidRPr="00FF6F15">
        <w:t xml:space="preserve">. </w:t>
      </w:r>
    </w:p>
    <w:p w14:paraId="58AFBB48" w14:textId="77777777" w:rsidR="00AB25DD" w:rsidRPr="00FF6F15" w:rsidRDefault="00AB25DD">
      <w:pPr>
        <w:snapToGrid w:val="0"/>
        <w:spacing w:after="0" w:line="240" w:lineRule="auto"/>
        <w:jc w:val="both"/>
      </w:pPr>
    </w:p>
    <w:p w14:paraId="7C88DCCC" w14:textId="312DCBFE" w:rsidR="00B87932" w:rsidRPr="00FF6F15" w:rsidRDefault="00B87932" w:rsidP="006610FD">
      <w:pPr>
        <w:pStyle w:val="Nadpis6"/>
      </w:pPr>
    </w:p>
    <w:p w14:paraId="298B7625" w14:textId="77777777" w:rsidR="00B87932" w:rsidRPr="00FF6F15" w:rsidRDefault="00B87932">
      <w:pPr>
        <w:snapToGrid w:val="0"/>
        <w:spacing w:after="0" w:line="240" w:lineRule="auto"/>
        <w:jc w:val="center"/>
      </w:pPr>
      <w:r w:rsidRPr="00FF6F15">
        <w:t>Rozdelenie výťažku likvidácie</w:t>
      </w:r>
    </w:p>
    <w:p w14:paraId="664042FB" w14:textId="77777777" w:rsidR="00B87932" w:rsidRPr="00FF6F15" w:rsidRDefault="00B87932">
      <w:pPr>
        <w:snapToGrid w:val="0"/>
        <w:spacing w:after="0" w:line="240" w:lineRule="auto"/>
        <w:jc w:val="center"/>
      </w:pPr>
    </w:p>
    <w:p w14:paraId="4A567358" w14:textId="379CC797" w:rsidR="00B87932" w:rsidRPr="00FF6F15" w:rsidRDefault="00B87932">
      <w:pPr>
        <w:pStyle w:val="Odsekzoznamu"/>
        <w:numPr>
          <w:ilvl w:val="0"/>
          <w:numId w:val="4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Pri rozdelení výťažku likvidácie sa primerane použijú ustanovenia </w:t>
      </w:r>
      <w:r w:rsidR="00AB2F00" w:rsidRPr="00FF6F15">
        <w:rPr>
          <w:rFonts w:ascii="Times New Roman" w:hAnsi="Times New Roman" w:cs="Times New Roman"/>
          <w:sz w:val="24"/>
          <w:szCs w:val="24"/>
        </w:rPr>
        <w:t>všeobecného predpisu o konkurznom konaní</w:t>
      </w:r>
      <w:r w:rsidRPr="00FF6F15">
        <w:rPr>
          <w:rFonts w:ascii="Times New Roman" w:hAnsi="Times New Roman" w:cs="Times New Roman"/>
          <w:sz w:val="24"/>
          <w:szCs w:val="24"/>
        </w:rPr>
        <w:t xml:space="preserve"> tak, že majetok sa člení na všeobecnú podstatu a jednotlivé oddelené podstaty zabezpečených veriteľov. </w:t>
      </w:r>
    </w:p>
    <w:p w14:paraId="2A8DA934" w14:textId="77777777" w:rsidR="002F6792" w:rsidRPr="00FF6F15" w:rsidRDefault="002F6792">
      <w:pPr>
        <w:pStyle w:val="Odsekzoznamu"/>
        <w:snapToGrid w:val="0"/>
        <w:spacing w:after="0" w:line="240" w:lineRule="auto"/>
        <w:ind w:left="714"/>
        <w:jc w:val="both"/>
        <w:rPr>
          <w:rFonts w:ascii="Times New Roman" w:hAnsi="Times New Roman" w:cs="Times New Roman"/>
          <w:sz w:val="24"/>
          <w:szCs w:val="24"/>
        </w:rPr>
      </w:pPr>
    </w:p>
    <w:p w14:paraId="7193E0D7" w14:textId="1F42D6A1" w:rsidR="00B87932" w:rsidRPr="00FF6F15" w:rsidRDefault="00B87932">
      <w:pPr>
        <w:pStyle w:val="Odsekzoznamu"/>
        <w:numPr>
          <w:ilvl w:val="0"/>
          <w:numId w:val="4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Primerané a účelné náklady správy dedičstva sa uspokojujú v tej po</w:t>
      </w:r>
      <w:r w:rsidR="003A5D7F" w:rsidRPr="00FF6F15">
        <w:rPr>
          <w:rFonts w:ascii="Times New Roman" w:hAnsi="Times New Roman" w:cs="Times New Roman"/>
          <w:sz w:val="24"/>
          <w:szCs w:val="24"/>
        </w:rPr>
        <w:t>d</w:t>
      </w:r>
      <w:r w:rsidRPr="00FF6F15">
        <w:rPr>
          <w:rFonts w:ascii="Times New Roman" w:hAnsi="Times New Roman" w:cs="Times New Roman"/>
          <w:sz w:val="24"/>
          <w:szCs w:val="24"/>
        </w:rPr>
        <w:t xml:space="preserve">state, do ktorej patrí majetok, v súvislosti s ktorým vznikli; uspokoja sa prednostne. </w:t>
      </w:r>
    </w:p>
    <w:p w14:paraId="51258B32" w14:textId="77777777" w:rsidR="00B87932" w:rsidRPr="00FF6F15" w:rsidRDefault="00B87932">
      <w:pPr>
        <w:snapToGrid w:val="0"/>
        <w:spacing w:after="0" w:line="240" w:lineRule="auto"/>
        <w:ind w:left="714" w:hanging="357"/>
        <w:jc w:val="both"/>
      </w:pPr>
    </w:p>
    <w:p w14:paraId="2859D701" w14:textId="600E7402" w:rsidR="00B87932" w:rsidRPr="00FF6F15" w:rsidRDefault="00B87932">
      <w:pPr>
        <w:pStyle w:val="Odsekzoznamu"/>
        <w:numPr>
          <w:ilvl w:val="0"/>
          <w:numId w:val="4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 úplnom uspokojení pohľadávok podľa odseku 2 sa uspokoja ostatné prednostné pohľadávky, ktorými sú trovy štátu, odmena a náhrada hotových výdavkov notára ako súdneho komisára</w:t>
      </w:r>
      <w:r w:rsidR="003A5D7F" w:rsidRPr="00FF6F15">
        <w:rPr>
          <w:rFonts w:ascii="Times New Roman" w:hAnsi="Times New Roman" w:cs="Times New Roman"/>
          <w:sz w:val="24"/>
          <w:szCs w:val="24"/>
        </w:rPr>
        <w:t>, primerané náklady spojené s pohrebom poručiteľa</w:t>
      </w:r>
      <w:r w:rsidRPr="00FF6F15">
        <w:rPr>
          <w:rFonts w:ascii="Times New Roman" w:hAnsi="Times New Roman" w:cs="Times New Roman"/>
          <w:sz w:val="24"/>
          <w:szCs w:val="24"/>
        </w:rPr>
        <w:t xml:space="preserve"> a odmena správcu dedičstva najviac vo výške určenej osobitným predpisom. Ak ostatné prednostné pohľadávky nie je možné uspokojiť vo všeobecnej podstate, rozdelia sa do jednotlivých oddelených podstát, a to pomerne podľa ceny oddelených podstát; uspokoja sa prednostne. Ak výťažok nestačí sa uspokojenie ostatných prednostných pohľadávok, uspokoja sa pomerne. </w:t>
      </w:r>
    </w:p>
    <w:p w14:paraId="199A130A" w14:textId="77777777" w:rsidR="00B87932" w:rsidRPr="00FF6F15" w:rsidRDefault="00B87932">
      <w:pPr>
        <w:snapToGrid w:val="0"/>
        <w:spacing w:after="0" w:line="240" w:lineRule="auto"/>
        <w:ind w:left="714" w:hanging="357"/>
        <w:jc w:val="both"/>
      </w:pPr>
    </w:p>
    <w:p w14:paraId="46D919A9" w14:textId="7A8807D8" w:rsidR="00B87932" w:rsidRPr="00FF6F15" w:rsidRDefault="00B87932">
      <w:pPr>
        <w:pStyle w:val="Odsekzoznamu"/>
        <w:numPr>
          <w:ilvl w:val="0"/>
          <w:numId w:val="422"/>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 uspokojení prednostných pohľadávok a všetkých dlhov poručiteľa sa uspokoja vo všeobecnej podstate v to</w:t>
      </w:r>
      <w:r w:rsidR="00A80597" w:rsidRPr="00FF6F15">
        <w:rPr>
          <w:rFonts w:ascii="Times New Roman" w:hAnsi="Times New Roman" w:cs="Times New Roman"/>
          <w:sz w:val="24"/>
          <w:szCs w:val="24"/>
        </w:rPr>
        <w:t>mto</w:t>
      </w:r>
      <w:r w:rsidRPr="00FF6F15">
        <w:rPr>
          <w:rFonts w:ascii="Times New Roman" w:hAnsi="Times New Roman" w:cs="Times New Roman"/>
          <w:sz w:val="24"/>
          <w:szCs w:val="24"/>
        </w:rPr>
        <w:t xml:space="preserve"> poradí</w:t>
      </w:r>
    </w:p>
    <w:p w14:paraId="1E3E4B4F" w14:textId="77777777" w:rsidR="003A5D7F" w:rsidRPr="00FF6F15" w:rsidRDefault="00B87932">
      <w:pPr>
        <w:pStyle w:val="Odsekzoznamu"/>
        <w:numPr>
          <w:ilvl w:val="2"/>
          <w:numId w:val="42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t>zvyšná časť odmeny správcu dedičstva</w:t>
      </w:r>
      <w:r w:rsidR="003A5D7F" w:rsidRPr="00FF6F15">
        <w:rPr>
          <w:rFonts w:ascii="Times New Roman" w:hAnsi="Times New Roman" w:cs="Times New Roman"/>
          <w:sz w:val="24"/>
          <w:szCs w:val="24"/>
        </w:rPr>
        <w:t>,</w:t>
      </w:r>
    </w:p>
    <w:p w14:paraId="2FCE3D84" w14:textId="6F0C326E" w:rsidR="00B87932" w:rsidRPr="00FF6F15" w:rsidRDefault="003A5D7F">
      <w:pPr>
        <w:pStyle w:val="Odsekzoznamu"/>
        <w:numPr>
          <w:ilvl w:val="2"/>
          <w:numId w:val="423"/>
        </w:numPr>
        <w:snapToGrid w:val="0"/>
        <w:spacing w:after="0" w:line="240" w:lineRule="auto"/>
        <w:ind w:left="1066" w:hanging="357"/>
        <w:jc w:val="both"/>
        <w:rPr>
          <w:rFonts w:ascii="Times New Roman" w:hAnsi="Times New Roman" w:cs="Times New Roman"/>
          <w:sz w:val="24"/>
          <w:szCs w:val="24"/>
        </w:rPr>
      </w:pPr>
      <w:r w:rsidRPr="00FF6F15">
        <w:rPr>
          <w:rFonts w:ascii="Times New Roman" w:hAnsi="Times New Roman" w:cs="Times New Roman"/>
          <w:sz w:val="24"/>
          <w:szCs w:val="24"/>
        </w:rPr>
        <w:lastRenderedPageBreak/>
        <w:t>odmena vykonávateľa poslednej vôle</w:t>
      </w:r>
      <w:r w:rsidR="00B87932" w:rsidRPr="00FF6F15">
        <w:rPr>
          <w:rFonts w:ascii="Times New Roman" w:hAnsi="Times New Roman" w:cs="Times New Roman"/>
          <w:sz w:val="24"/>
          <w:szCs w:val="24"/>
        </w:rPr>
        <w:t>.</w:t>
      </w:r>
    </w:p>
    <w:p w14:paraId="161ABCEF" w14:textId="77777777" w:rsidR="00B87932" w:rsidRPr="00FF6F15" w:rsidRDefault="00B87932">
      <w:pPr>
        <w:snapToGrid w:val="0"/>
        <w:spacing w:after="0" w:line="240" w:lineRule="auto"/>
        <w:ind w:left="1066" w:hanging="357"/>
        <w:jc w:val="both"/>
      </w:pPr>
    </w:p>
    <w:p w14:paraId="1ACED759" w14:textId="2536039F" w:rsidR="00B87932" w:rsidRPr="00FF6F15" w:rsidRDefault="00B87932" w:rsidP="006610FD">
      <w:pPr>
        <w:pStyle w:val="Nadpis6"/>
      </w:pPr>
    </w:p>
    <w:p w14:paraId="0C281F7E" w14:textId="77777777" w:rsidR="00B87932" w:rsidRPr="00FF6F15" w:rsidRDefault="00B87932">
      <w:pPr>
        <w:snapToGrid w:val="0"/>
        <w:spacing w:after="0" w:line="240" w:lineRule="auto"/>
        <w:jc w:val="center"/>
      </w:pPr>
      <w:r w:rsidRPr="00FF6F15">
        <w:t>Majetkový prebytok z likvidácie</w:t>
      </w:r>
    </w:p>
    <w:p w14:paraId="7A4CD40D" w14:textId="77777777" w:rsidR="00B87932" w:rsidRPr="00FF6F15" w:rsidRDefault="00B87932">
      <w:pPr>
        <w:snapToGrid w:val="0"/>
        <w:spacing w:after="0" w:line="240" w:lineRule="auto"/>
        <w:jc w:val="both"/>
      </w:pPr>
    </w:p>
    <w:p w14:paraId="706FE829" w14:textId="77777777" w:rsidR="00B87932" w:rsidRPr="00FF6F15" w:rsidRDefault="00B87932">
      <w:pPr>
        <w:snapToGrid w:val="0"/>
        <w:spacing w:after="0" w:line="240" w:lineRule="auto"/>
        <w:ind w:firstLine="357"/>
        <w:jc w:val="both"/>
      </w:pPr>
      <w:r w:rsidRPr="00FF6F15">
        <w:t xml:space="preserve">Ak po likvidácii dedičstva zostane majetkový prebytok, potvrdí ho súd ako dedičstvo. </w:t>
      </w:r>
    </w:p>
    <w:p w14:paraId="102A6D66" w14:textId="77777777" w:rsidR="00B87932" w:rsidRPr="00FF6F15" w:rsidRDefault="00B87932">
      <w:pPr>
        <w:snapToGrid w:val="0"/>
        <w:spacing w:after="0" w:line="240" w:lineRule="auto"/>
        <w:jc w:val="both"/>
      </w:pPr>
    </w:p>
    <w:p w14:paraId="757331EF" w14:textId="687489D5" w:rsidR="00B87932" w:rsidRPr="00FF6F15" w:rsidRDefault="003A3D7B">
      <w:pPr>
        <w:snapToGrid w:val="0"/>
        <w:spacing w:after="0" w:line="240" w:lineRule="auto"/>
        <w:jc w:val="center"/>
        <w:rPr>
          <w:spacing w:val="30"/>
        </w:rPr>
      </w:pPr>
      <w:r w:rsidRPr="00FF6F15">
        <w:rPr>
          <w:spacing w:val="30"/>
        </w:rPr>
        <w:t>PÄTNÁSTA HLAVA</w:t>
      </w:r>
    </w:p>
    <w:p w14:paraId="5F4F8FCA" w14:textId="77777777" w:rsidR="00B87932" w:rsidRPr="00FF6F15" w:rsidRDefault="00B87932">
      <w:pPr>
        <w:snapToGrid w:val="0"/>
        <w:spacing w:after="0" w:line="240" w:lineRule="auto"/>
        <w:jc w:val="center"/>
      </w:pPr>
      <w:r w:rsidRPr="00FF6F15">
        <w:t>OCHRANA OPRÁVNENÉHO DEDIČA</w:t>
      </w:r>
    </w:p>
    <w:p w14:paraId="0A4C1CDE" w14:textId="77777777" w:rsidR="00B87932" w:rsidRPr="00FF6F15" w:rsidRDefault="00B87932">
      <w:pPr>
        <w:snapToGrid w:val="0"/>
        <w:spacing w:after="0" w:line="240" w:lineRule="auto"/>
        <w:jc w:val="center"/>
      </w:pPr>
    </w:p>
    <w:p w14:paraId="24FC1404" w14:textId="15AA1026" w:rsidR="00B87932" w:rsidRPr="00FF6F15" w:rsidRDefault="00B87932" w:rsidP="006610FD">
      <w:pPr>
        <w:pStyle w:val="Nadpis6"/>
      </w:pPr>
    </w:p>
    <w:p w14:paraId="7598AD19" w14:textId="77777777" w:rsidR="00B87932" w:rsidRPr="00FF6F15" w:rsidRDefault="00B87932">
      <w:pPr>
        <w:snapToGrid w:val="0"/>
        <w:spacing w:after="0" w:line="240" w:lineRule="auto"/>
        <w:jc w:val="center"/>
      </w:pPr>
      <w:r w:rsidRPr="00FF6F15">
        <w:t>Nároky oprávneného dediča</w:t>
      </w:r>
    </w:p>
    <w:p w14:paraId="7D359B81" w14:textId="77777777" w:rsidR="00B87932" w:rsidRPr="00FF6F15" w:rsidRDefault="00B87932">
      <w:pPr>
        <w:snapToGrid w:val="0"/>
        <w:spacing w:after="0" w:line="240" w:lineRule="auto"/>
        <w:jc w:val="both"/>
      </w:pPr>
    </w:p>
    <w:p w14:paraId="0C9B94C9" w14:textId="15A47F35" w:rsidR="00B87932" w:rsidRPr="00FF6F15" w:rsidRDefault="00B87932">
      <w:pPr>
        <w:snapToGrid w:val="0"/>
        <w:spacing w:after="0" w:line="240" w:lineRule="auto"/>
        <w:ind w:firstLine="357"/>
        <w:jc w:val="both"/>
      </w:pPr>
      <w:r w:rsidRPr="00FF6F15">
        <w:t>Ak sa po tom, čo bolo dedičstvo potvrdené</w:t>
      </w:r>
      <w:r w:rsidR="003A5D7F" w:rsidRPr="00FF6F15">
        <w:t>,</w:t>
      </w:r>
      <w:r w:rsidRPr="00FF6F15">
        <w:t xml:space="preserve"> zistí, že oprávneným dedičom je niekto iný, je povinný ten, komu bolo dedičstvo potvrdené, vydať oprávnenému dedičovi veci podľa zásad o oprávnenom a neoprávnenom držiteľovi; medzi sebou sa vyporiadajú podľa ustanovení o bezdôvodnom obohatení. Právo oprávneného dediča na náhradu škody tým nie je dotknuté.  </w:t>
      </w:r>
    </w:p>
    <w:p w14:paraId="47A78C4E" w14:textId="77777777" w:rsidR="00B87932" w:rsidRPr="00FF6F15" w:rsidRDefault="00B87932">
      <w:pPr>
        <w:snapToGrid w:val="0"/>
        <w:spacing w:after="0" w:line="240" w:lineRule="auto"/>
        <w:jc w:val="both"/>
      </w:pPr>
    </w:p>
    <w:p w14:paraId="01BE6967" w14:textId="524BFB8D" w:rsidR="00B87932" w:rsidRPr="00FF6F15" w:rsidRDefault="00B87932" w:rsidP="006610FD">
      <w:pPr>
        <w:pStyle w:val="Nadpis6"/>
      </w:pPr>
    </w:p>
    <w:p w14:paraId="00DE3876" w14:textId="77777777" w:rsidR="00B87932" w:rsidRPr="00FF6F15" w:rsidRDefault="00B87932">
      <w:pPr>
        <w:snapToGrid w:val="0"/>
        <w:spacing w:after="0" w:line="240" w:lineRule="auto"/>
        <w:jc w:val="center"/>
      </w:pPr>
      <w:r w:rsidRPr="00FF6F15">
        <w:t>Ochrana dobromyseľného nadobúdateľa</w:t>
      </w:r>
    </w:p>
    <w:p w14:paraId="6828C881" w14:textId="77777777" w:rsidR="00B87932" w:rsidRPr="00FF6F15" w:rsidRDefault="00B87932">
      <w:pPr>
        <w:snapToGrid w:val="0"/>
        <w:spacing w:after="0" w:line="240" w:lineRule="auto"/>
        <w:jc w:val="both"/>
      </w:pPr>
    </w:p>
    <w:p w14:paraId="7FA0F231" w14:textId="04DE6F78" w:rsidR="00B87932" w:rsidRPr="00FF6F15" w:rsidRDefault="00B87932">
      <w:pPr>
        <w:pStyle w:val="Odsekzoznamu"/>
        <w:numPr>
          <w:ilvl w:val="0"/>
          <w:numId w:val="42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Kto dobromyseľne nadobudol vec od nepravého dediča, ktorému súd dedičstvo potvrdil, je chránený tak, ako keby bol vec nadobudol od oprávneného dediča. </w:t>
      </w:r>
    </w:p>
    <w:p w14:paraId="6466F22F" w14:textId="77777777" w:rsidR="009E41A8" w:rsidRPr="00FF6F15" w:rsidRDefault="009E41A8" w:rsidP="009E41A8">
      <w:pPr>
        <w:pStyle w:val="Odsekzoznamu"/>
        <w:snapToGrid w:val="0"/>
        <w:spacing w:after="0" w:line="240" w:lineRule="auto"/>
        <w:ind w:left="714"/>
        <w:jc w:val="both"/>
        <w:rPr>
          <w:rFonts w:ascii="Times New Roman" w:hAnsi="Times New Roman" w:cs="Times New Roman"/>
          <w:sz w:val="24"/>
          <w:szCs w:val="24"/>
        </w:rPr>
      </w:pPr>
    </w:p>
    <w:p w14:paraId="0C41156C" w14:textId="13040E24" w:rsidR="00B87932" w:rsidRPr="00FF6F15" w:rsidRDefault="00B87932">
      <w:pPr>
        <w:pStyle w:val="Odsekzoznamu"/>
        <w:numPr>
          <w:ilvl w:val="0"/>
          <w:numId w:val="424"/>
        </w:numPr>
        <w:snapToGrid w:val="0"/>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Tomu, kto dobromyseľne plnil nepravému dedičovi, ktorému súd dedičstvo potvrdil, nie je možné namietať, že oprávneným dedičom je niekto iný.  </w:t>
      </w:r>
    </w:p>
    <w:p w14:paraId="28442B06" w14:textId="5C7A983C" w:rsidR="00B87932" w:rsidRPr="00FF6F15" w:rsidRDefault="00B87932">
      <w:pPr>
        <w:snapToGrid w:val="0"/>
        <w:spacing w:after="0" w:line="240" w:lineRule="auto"/>
        <w:jc w:val="center"/>
      </w:pPr>
    </w:p>
    <w:p w14:paraId="677DDF90" w14:textId="3161D545" w:rsidR="00C357C5" w:rsidRPr="00FF6F15" w:rsidRDefault="00C357C5">
      <w:pPr>
        <w:snapToGrid w:val="0"/>
        <w:spacing w:after="0" w:line="240" w:lineRule="auto"/>
        <w:jc w:val="center"/>
        <w:rPr>
          <w:b/>
          <w:spacing w:val="30"/>
        </w:rPr>
      </w:pPr>
      <w:r w:rsidRPr="00FF6F15">
        <w:rPr>
          <w:b/>
          <w:spacing w:val="30"/>
        </w:rPr>
        <w:t>SIEDMA ČASŤ</w:t>
      </w:r>
    </w:p>
    <w:p w14:paraId="7AFF6117" w14:textId="4C6DECB7" w:rsidR="00B63BE9" w:rsidRPr="00FF6F15" w:rsidRDefault="00110B30">
      <w:pPr>
        <w:spacing w:after="0" w:line="240" w:lineRule="auto"/>
        <w:jc w:val="center"/>
        <w:rPr>
          <w:b/>
        </w:rPr>
      </w:pPr>
      <w:r w:rsidRPr="00FF6F15">
        <w:rPr>
          <w:b/>
        </w:rPr>
        <w:t>SPOLOČNÉ, PRECHODNÉ</w:t>
      </w:r>
      <w:r w:rsidR="002E2F79" w:rsidRPr="00FF6F15">
        <w:rPr>
          <w:b/>
        </w:rPr>
        <w:t>,</w:t>
      </w:r>
      <w:r w:rsidRPr="00FF6F15">
        <w:rPr>
          <w:b/>
        </w:rPr>
        <w:t xml:space="preserve"> ZÁVEREČNÉ </w:t>
      </w:r>
      <w:r w:rsidR="002E2F79" w:rsidRPr="00FF6F15">
        <w:rPr>
          <w:b/>
        </w:rPr>
        <w:t xml:space="preserve">A ZRUŠOVACIE </w:t>
      </w:r>
      <w:r w:rsidRPr="00FF6F15">
        <w:rPr>
          <w:b/>
        </w:rPr>
        <w:t>USTANOVENIA</w:t>
      </w:r>
    </w:p>
    <w:p w14:paraId="692FD590" w14:textId="6D26591D" w:rsidR="00110B30" w:rsidRPr="00FF6F15" w:rsidRDefault="00110B30">
      <w:pPr>
        <w:spacing w:after="0" w:line="240" w:lineRule="auto"/>
        <w:jc w:val="center"/>
      </w:pPr>
    </w:p>
    <w:p w14:paraId="7281677E" w14:textId="1F65DAD1" w:rsidR="00110B30" w:rsidRPr="00FF6F15" w:rsidRDefault="000039CE">
      <w:pPr>
        <w:spacing w:after="0" w:line="240" w:lineRule="auto"/>
        <w:jc w:val="center"/>
        <w:rPr>
          <w:spacing w:val="30"/>
        </w:rPr>
      </w:pPr>
      <w:r w:rsidRPr="00FF6F15">
        <w:rPr>
          <w:spacing w:val="30"/>
        </w:rPr>
        <w:t>PRVÁ HLAVA</w:t>
      </w:r>
    </w:p>
    <w:p w14:paraId="696C2FC0" w14:textId="77777777" w:rsidR="00110B30" w:rsidRPr="00FF6F15" w:rsidRDefault="00110B30">
      <w:pPr>
        <w:spacing w:after="0" w:line="240" w:lineRule="auto"/>
        <w:jc w:val="center"/>
      </w:pPr>
      <w:r w:rsidRPr="00FF6F15">
        <w:t>SPOLOČNÉ USTANOVENIA</w:t>
      </w:r>
    </w:p>
    <w:p w14:paraId="7670D700" w14:textId="77777777" w:rsidR="00110B30" w:rsidRPr="00FF6F15" w:rsidRDefault="00110B30">
      <w:pPr>
        <w:spacing w:after="0" w:line="240" w:lineRule="auto"/>
        <w:jc w:val="both"/>
      </w:pPr>
    </w:p>
    <w:p w14:paraId="528DB57F" w14:textId="4AE4CC42" w:rsidR="00110B30" w:rsidRPr="00FF6F15" w:rsidRDefault="00110B30" w:rsidP="006610FD">
      <w:pPr>
        <w:pStyle w:val="Nadpis6"/>
      </w:pPr>
    </w:p>
    <w:p w14:paraId="2182B262" w14:textId="77777777" w:rsidR="000039CE" w:rsidRPr="00FF6F15" w:rsidRDefault="00110B30">
      <w:pPr>
        <w:spacing w:after="0" w:line="240" w:lineRule="auto"/>
        <w:jc w:val="center"/>
      </w:pPr>
      <w:r w:rsidRPr="00FF6F15">
        <w:t>Osobitné ustanovenie o rozhodnom práve</w:t>
      </w:r>
    </w:p>
    <w:p w14:paraId="25149604" w14:textId="77777777" w:rsidR="000039CE" w:rsidRPr="00FF6F15" w:rsidRDefault="000039CE">
      <w:pPr>
        <w:spacing w:after="0" w:line="240" w:lineRule="auto"/>
        <w:jc w:val="center"/>
      </w:pPr>
    </w:p>
    <w:p w14:paraId="2B78C959" w14:textId="5FBED52E" w:rsidR="00110B30" w:rsidRPr="00FF6F15" w:rsidRDefault="00110B30">
      <w:pPr>
        <w:spacing w:after="0" w:line="240" w:lineRule="auto"/>
        <w:ind w:firstLine="357"/>
        <w:jc w:val="both"/>
      </w:pPr>
      <w:r w:rsidRPr="00FF6F15">
        <w:t xml:space="preserve">Ustanovenia </w:t>
      </w:r>
      <w:r w:rsidR="00C25232" w:rsidRPr="002057AC">
        <w:fldChar w:fldCharType="begin"/>
      </w:r>
      <w:r w:rsidR="00C25232" w:rsidRPr="00FF6F15">
        <w:instrText xml:space="preserve"> REF _Ref212103998 \n \h </w:instrText>
      </w:r>
      <w:r w:rsidR="00C25232" w:rsidRPr="002057AC">
        <w:fldChar w:fldCharType="separate"/>
      </w:r>
      <w:r w:rsidR="00A52005">
        <w:t xml:space="preserve">§ 90 </w:t>
      </w:r>
      <w:r w:rsidR="00C25232" w:rsidRPr="002057AC">
        <w:fldChar w:fldCharType="end"/>
      </w:r>
      <w:r w:rsidRPr="00FF6F15">
        <w:t xml:space="preserve">, </w:t>
      </w:r>
      <w:r w:rsidR="00C25232" w:rsidRPr="002057AC">
        <w:fldChar w:fldCharType="begin"/>
      </w:r>
      <w:r w:rsidR="00C25232" w:rsidRPr="00FF6F15">
        <w:instrText xml:space="preserve"> REF _Ref212196295 \n \h </w:instrText>
      </w:r>
      <w:r w:rsidR="00C25232" w:rsidRPr="002057AC">
        <w:fldChar w:fldCharType="separate"/>
      </w:r>
      <w:r w:rsidR="00A52005">
        <w:t xml:space="preserve">§ 500 </w:t>
      </w:r>
      <w:r w:rsidR="00C25232" w:rsidRPr="002057AC">
        <w:fldChar w:fldCharType="end"/>
      </w:r>
      <w:r w:rsidRPr="00FF6F15">
        <w:t xml:space="preserve">ods. 2 a </w:t>
      </w:r>
      <w:r w:rsidR="00C25232" w:rsidRPr="002057AC">
        <w:fldChar w:fldCharType="begin"/>
      </w:r>
      <w:r w:rsidR="00C25232" w:rsidRPr="00FF6F15">
        <w:instrText xml:space="preserve"> REF _Ref212196311 \n \h </w:instrText>
      </w:r>
      <w:r w:rsidR="00C25232" w:rsidRPr="002057AC">
        <w:fldChar w:fldCharType="separate"/>
      </w:r>
      <w:r w:rsidR="00A52005">
        <w:t xml:space="preserve">§ 507 </w:t>
      </w:r>
      <w:r w:rsidR="00C25232" w:rsidRPr="002057AC">
        <w:fldChar w:fldCharType="end"/>
      </w:r>
      <w:r w:rsidRPr="00FF6F15">
        <w:t>ods. 2 sa použijú bez ohľadu na právo, ktoré je inak podľa predpisov medzinárodného práva súkromného rozhodným pre zmluvu.</w:t>
      </w:r>
    </w:p>
    <w:p w14:paraId="53D128F5" w14:textId="77777777" w:rsidR="00110B30" w:rsidRPr="00FF6F15" w:rsidRDefault="00110B30">
      <w:pPr>
        <w:spacing w:after="0" w:line="240" w:lineRule="auto"/>
        <w:jc w:val="both"/>
        <w:rPr>
          <w:b/>
        </w:rPr>
      </w:pPr>
    </w:p>
    <w:p w14:paraId="347A9469" w14:textId="4D27A5F1" w:rsidR="00110B30" w:rsidRPr="00FF6F15" w:rsidRDefault="00110B30" w:rsidP="006610FD">
      <w:pPr>
        <w:pStyle w:val="Nadpis6"/>
      </w:pPr>
    </w:p>
    <w:p w14:paraId="5D9C4A79" w14:textId="41EFBBF3" w:rsidR="00110B30" w:rsidRPr="00FF6F15" w:rsidRDefault="00110B30">
      <w:pPr>
        <w:spacing w:after="0" w:line="240" w:lineRule="auto"/>
        <w:jc w:val="center"/>
      </w:pPr>
      <w:r w:rsidRPr="00FF6F15">
        <w:t>Zverejňovanie údajov</w:t>
      </w:r>
    </w:p>
    <w:p w14:paraId="250A2B7A" w14:textId="77777777" w:rsidR="00110B30" w:rsidRPr="00FF6F15" w:rsidRDefault="00110B30">
      <w:pPr>
        <w:spacing w:after="0" w:line="240" w:lineRule="auto"/>
        <w:jc w:val="center"/>
      </w:pPr>
    </w:p>
    <w:p w14:paraId="4FE1E4FD" w14:textId="2E98928B" w:rsidR="00110B30" w:rsidRPr="00FF6F15" w:rsidRDefault="00110B30">
      <w:pPr>
        <w:pStyle w:val="Odsekzoznamu"/>
        <w:numPr>
          <w:ilvl w:val="0"/>
          <w:numId w:val="11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Povinnosť zverejnenia údajov, ustanovená týmto zákonom, je splnená ich zverejnením v Obchodnom vestníku</w:t>
      </w:r>
      <w:r w:rsidR="00913E0C" w:rsidRPr="00FF6F15">
        <w:rPr>
          <w:rFonts w:ascii="Times New Roman" w:hAnsi="Times New Roman" w:cs="Times New Roman"/>
          <w:sz w:val="24"/>
          <w:szCs w:val="24"/>
        </w:rPr>
        <w:t xml:space="preserve"> podľa osobitného </w:t>
      </w:r>
      <w:r w:rsidR="00DB1E9B" w:rsidRPr="00FF6F15">
        <w:rPr>
          <w:rFonts w:ascii="Times New Roman" w:hAnsi="Times New Roman" w:cs="Times New Roman"/>
          <w:sz w:val="24"/>
          <w:szCs w:val="24"/>
        </w:rPr>
        <w:t>predpisu</w:t>
      </w:r>
      <w:r w:rsidRPr="00FF6F15">
        <w:rPr>
          <w:rFonts w:ascii="Times New Roman" w:hAnsi="Times New Roman" w:cs="Times New Roman"/>
          <w:sz w:val="24"/>
          <w:szCs w:val="24"/>
        </w:rPr>
        <w:t>.</w:t>
      </w:r>
    </w:p>
    <w:p w14:paraId="1A275A55" w14:textId="77777777" w:rsidR="00110B30" w:rsidRPr="00FF6F15" w:rsidRDefault="00110B30">
      <w:pPr>
        <w:pStyle w:val="Odsekzoznamu"/>
        <w:spacing w:after="0" w:line="240" w:lineRule="auto"/>
        <w:ind w:left="714"/>
        <w:jc w:val="both"/>
        <w:rPr>
          <w:rFonts w:ascii="Times New Roman" w:hAnsi="Times New Roman" w:cs="Times New Roman"/>
          <w:sz w:val="24"/>
          <w:szCs w:val="24"/>
        </w:rPr>
      </w:pPr>
    </w:p>
    <w:p w14:paraId="281AA05E" w14:textId="1E15301B" w:rsidR="00110B30" w:rsidRPr="00FF6F15" w:rsidRDefault="00110B30">
      <w:pPr>
        <w:pStyle w:val="Odsekzoznamu"/>
        <w:numPr>
          <w:ilvl w:val="0"/>
          <w:numId w:val="11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Zverejňovať osobné údaje, ktoré sú chránene osobitným </w:t>
      </w:r>
      <w:r w:rsidR="00DB1E9B" w:rsidRPr="00FF6F15">
        <w:rPr>
          <w:rFonts w:ascii="Times New Roman" w:hAnsi="Times New Roman" w:cs="Times New Roman"/>
          <w:sz w:val="24"/>
          <w:szCs w:val="24"/>
        </w:rPr>
        <w:t>predpisom</w:t>
      </w:r>
      <w:r w:rsidRPr="00FF6F15">
        <w:rPr>
          <w:rFonts w:ascii="Times New Roman" w:hAnsi="Times New Roman" w:cs="Times New Roman"/>
          <w:sz w:val="24"/>
          <w:szCs w:val="24"/>
        </w:rPr>
        <w:t>, sa zakazuje.</w:t>
      </w:r>
    </w:p>
    <w:p w14:paraId="7DBAEF39" w14:textId="77777777" w:rsidR="002E2FF1" w:rsidRPr="00FF6F15" w:rsidRDefault="002E2FF1" w:rsidP="002E2FF1">
      <w:pPr>
        <w:pStyle w:val="Odsekzoznamu"/>
        <w:rPr>
          <w:rFonts w:ascii="Times New Roman" w:hAnsi="Times New Roman" w:cs="Times New Roman"/>
          <w:sz w:val="24"/>
          <w:szCs w:val="24"/>
        </w:rPr>
      </w:pPr>
    </w:p>
    <w:p w14:paraId="2DE32F49" w14:textId="124961C8" w:rsidR="002E2FF1" w:rsidRPr="00FF6F15" w:rsidRDefault="002E2FF1" w:rsidP="002E2FF1">
      <w:pPr>
        <w:pStyle w:val="Odsekzoznamu"/>
        <w:numPr>
          <w:ilvl w:val="0"/>
          <w:numId w:val="1189"/>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Ministerstvo spravodlivosti Slovenskej republiky uverejní na svojom webovom sídle informáciu o aktuálnej výške úrokov z omeškania určenej podľa </w:t>
      </w:r>
      <w:r w:rsidR="00C25232" w:rsidRPr="002057AC">
        <w:rPr>
          <w:rFonts w:ascii="Times New Roman" w:hAnsi="Times New Roman" w:cs="Times New Roman"/>
          <w:sz w:val="24"/>
          <w:szCs w:val="24"/>
        </w:rPr>
        <w:fldChar w:fldCharType="begin"/>
      </w:r>
      <w:r w:rsidR="00C25232" w:rsidRPr="00FF6F15">
        <w:rPr>
          <w:rFonts w:ascii="Times New Roman" w:hAnsi="Times New Roman" w:cs="Times New Roman"/>
          <w:sz w:val="24"/>
          <w:szCs w:val="24"/>
        </w:rPr>
        <w:instrText xml:space="preserve"> REF _Ref212196327 \n \h </w:instrText>
      </w:r>
      <w:r w:rsidR="00C25232" w:rsidRPr="002057AC">
        <w:rPr>
          <w:rFonts w:ascii="Times New Roman" w:hAnsi="Times New Roman" w:cs="Times New Roman"/>
          <w:sz w:val="24"/>
          <w:szCs w:val="24"/>
        </w:rPr>
      </w:r>
      <w:r w:rsidR="00C252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534 </w:t>
      </w:r>
      <w:r w:rsidR="00C252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 xml:space="preserve">ods. 1 druhá veta. Ministerstvo spravodlivosti Slovenskej republiky môže na svojom webovom sídle </w:t>
      </w:r>
      <w:r w:rsidRPr="00FF6F15">
        <w:rPr>
          <w:rFonts w:ascii="Times New Roman" w:hAnsi="Times New Roman" w:cs="Times New Roman"/>
          <w:sz w:val="24"/>
          <w:szCs w:val="24"/>
        </w:rPr>
        <w:lastRenderedPageBreak/>
        <w:t xml:space="preserve">uverejniť aj historický prehľad vývoja výšky úrokov z omeškania určenej podľa </w:t>
      </w:r>
      <w:r w:rsidR="00C25232" w:rsidRPr="002057AC">
        <w:rPr>
          <w:rFonts w:ascii="Times New Roman" w:hAnsi="Times New Roman" w:cs="Times New Roman"/>
          <w:sz w:val="24"/>
          <w:szCs w:val="24"/>
        </w:rPr>
        <w:fldChar w:fldCharType="begin"/>
      </w:r>
      <w:r w:rsidR="00C25232" w:rsidRPr="00FF6F15">
        <w:rPr>
          <w:rFonts w:ascii="Times New Roman" w:hAnsi="Times New Roman" w:cs="Times New Roman"/>
          <w:sz w:val="24"/>
          <w:szCs w:val="24"/>
        </w:rPr>
        <w:instrText xml:space="preserve"> REF _Ref212196327 \n \h </w:instrText>
      </w:r>
      <w:r w:rsidR="00C25232" w:rsidRPr="002057AC">
        <w:rPr>
          <w:rFonts w:ascii="Times New Roman" w:hAnsi="Times New Roman" w:cs="Times New Roman"/>
          <w:sz w:val="24"/>
          <w:szCs w:val="24"/>
        </w:rPr>
      </w:r>
      <w:r w:rsidR="00C25232" w:rsidRPr="002057AC">
        <w:rPr>
          <w:rFonts w:ascii="Times New Roman" w:hAnsi="Times New Roman" w:cs="Times New Roman"/>
          <w:sz w:val="24"/>
          <w:szCs w:val="24"/>
        </w:rPr>
        <w:fldChar w:fldCharType="separate"/>
      </w:r>
      <w:r w:rsidR="00A52005">
        <w:rPr>
          <w:rFonts w:ascii="Times New Roman" w:hAnsi="Times New Roman" w:cs="Times New Roman"/>
          <w:sz w:val="24"/>
          <w:szCs w:val="24"/>
        </w:rPr>
        <w:t xml:space="preserve">§ 534 </w:t>
      </w:r>
      <w:r w:rsidR="00C25232" w:rsidRPr="002057AC">
        <w:rPr>
          <w:rFonts w:ascii="Times New Roman" w:hAnsi="Times New Roman" w:cs="Times New Roman"/>
          <w:sz w:val="24"/>
          <w:szCs w:val="24"/>
        </w:rPr>
        <w:fldChar w:fldCharType="end"/>
      </w:r>
      <w:r w:rsidRPr="00FF6F15">
        <w:rPr>
          <w:rFonts w:ascii="Times New Roman" w:hAnsi="Times New Roman" w:cs="Times New Roman"/>
          <w:sz w:val="24"/>
          <w:szCs w:val="24"/>
        </w:rPr>
        <w:t>ods. 1 druhá veta.</w:t>
      </w:r>
    </w:p>
    <w:p w14:paraId="73C839AA" w14:textId="77777777" w:rsidR="00110B30" w:rsidRPr="00FF6F15" w:rsidRDefault="00110B30">
      <w:pPr>
        <w:spacing w:after="0" w:line="240" w:lineRule="auto"/>
        <w:jc w:val="both"/>
      </w:pPr>
    </w:p>
    <w:p w14:paraId="635931F5" w14:textId="60C978A8" w:rsidR="00110B30" w:rsidRPr="00FF6F15" w:rsidRDefault="00110B30" w:rsidP="006610FD">
      <w:pPr>
        <w:pStyle w:val="Nadpis6"/>
      </w:pPr>
    </w:p>
    <w:p w14:paraId="6FDE5FF0" w14:textId="3D0B34FD" w:rsidR="00110B30" w:rsidRPr="00FF6F15" w:rsidRDefault="00110B30">
      <w:pPr>
        <w:spacing w:after="0" w:line="240" w:lineRule="auto"/>
        <w:jc w:val="center"/>
      </w:pPr>
      <w:r w:rsidRPr="00FF6F15">
        <w:t>Výklad niektorých pojmov</w:t>
      </w:r>
    </w:p>
    <w:p w14:paraId="71FCA859" w14:textId="77777777" w:rsidR="00110B30" w:rsidRPr="00FF6F15" w:rsidRDefault="00110B30">
      <w:pPr>
        <w:spacing w:after="0" w:line="240" w:lineRule="auto"/>
        <w:jc w:val="center"/>
      </w:pPr>
    </w:p>
    <w:p w14:paraId="41137585" w14:textId="3BE72617" w:rsidR="00110B30" w:rsidRPr="00FF6F15" w:rsidRDefault="00110B30">
      <w:pPr>
        <w:pStyle w:val="Odsekzoznamu"/>
        <w:numPr>
          <w:ilvl w:val="0"/>
          <w:numId w:val="11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Bankou podľa tohto zákona je aj zahraničná banka a pobočka zahraničnej banky podľa osobitného predpisu.</w:t>
      </w:r>
    </w:p>
    <w:p w14:paraId="641720B3" w14:textId="77777777" w:rsidR="00110B30" w:rsidRPr="00FF6F15" w:rsidRDefault="00110B30">
      <w:pPr>
        <w:pStyle w:val="Odsekzoznamu"/>
        <w:spacing w:after="0" w:line="240" w:lineRule="auto"/>
        <w:ind w:left="714"/>
        <w:jc w:val="both"/>
        <w:rPr>
          <w:rFonts w:ascii="Times New Roman" w:hAnsi="Times New Roman" w:cs="Times New Roman"/>
          <w:sz w:val="24"/>
          <w:szCs w:val="24"/>
        </w:rPr>
      </w:pPr>
    </w:p>
    <w:p w14:paraId="2290488F" w14:textId="60C0CBAC" w:rsidR="00110B30" w:rsidRPr="00FF6F15" w:rsidRDefault="00110B30">
      <w:pPr>
        <w:pStyle w:val="Odsekzoznamu"/>
        <w:numPr>
          <w:ilvl w:val="0"/>
          <w:numId w:val="118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Poisťovňou podľa tohto zákona je aj poisťovňa z iného členského štátu a pobočka zahraničnej poisťovne podľa osobitného predpisu. </w:t>
      </w:r>
    </w:p>
    <w:p w14:paraId="4AE812E6" w14:textId="77777777" w:rsidR="00C25232" w:rsidRPr="00FF6F15" w:rsidRDefault="00C25232">
      <w:pPr>
        <w:spacing w:after="0" w:line="240" w:lineRule="auto"/>
        <w:jc w:val="center"/>
        <w:rPr>
          <w:spacing w:val="30"/>
        </w:rPr>
      </w:pPr>
    </w:p>
    <w:p w14:paraId="52796225" w14:textId="305513DF" w:rsidR="0049047C" w:rsidRPr="00FF6F15" w:rsidRDefault="0049047C">
      <w:pPr>
        <w:spacing w:after="0" w:line="240" w:lineRule="auto"/>
        <w:jc w:val="center"/>
        <w:rPr>
          <w:spacing w:val="30"/>
        </w:rPr>
      </w:pPr>
      <w:r w:rsidRPr="00FF6F15">
        <w:rPr>
          <w:spacing w:val="30"/>
        </w:rPr>
        <w:t>DRUHÁ HLAVA</w:t>
      </w:r>
    </w:p>
    <w:p w14:paraId="1919B326" w14:textId="361C5D39" w:rsidR="0049047C" w:rsidRPr="00FF6F15" w:rsidRDefault="0049047C">
      <w:pPr>
        <w:spacing w:after="0" w:line="240" w:lineRule="auto"/>
        <w:jc w:val="center"/>
      </w:pPr>
      <w:r w:rsidRPr="00FF6F15">
        <w:t>PRECHODNÉ USTANOVENIA</w:t>
      </w:r>
    </w:p>
    <w:p w14:paraId="79312FCA" w14:textId="77777777" w:rsidR="000476BF" w:rsidRPr="00FF6F15" w:rsidRDefault="000476BF">
      <w:pPr>
        <w:spacing w:after="0" w:line="240" w:lineRule="auto"/>
        <w:jc w:val="center"/>
      </w:pPr>
    </w:p>
    <w:p w14:paraId="03FE70F7" w14:textId="722BF09E" w:rsidR="00953E3C" w:rsidRPr="00FF6F15" w:rsidRDefault="00953E3C" w:rsidP="006610FD">
      <w:pPr>
        <w:pStyle w:val="Nadpis6"/>
      </w:pPr>
      <w:bookmarkStart w:id="1284" w:name="_Ref212196596"/>
    </w:p>
    <w:bookmarkEnd w:id="1284"/>
    <w:p w14:paraId="327C5C4C" w14:textId="04E2DE57" w:rsidR="00694498" w:rsidRPr="00FF6F15" w:rsidRDefault="00694498">
      <w:pPr>
        <w:spacing w:after="0" w:line="240" w:lineRule="auto"/>
        <w:jc w:val="center"/>
      </w:pPr>
      <w:r w:rsidRPr="00FF6F15">
        <w:t>Základné ustanovenia</w:t>
      </w:r>
    </w:p>
    <w:p w14:paraId="0E786C60" w14:textId="77777777" w:rsidR="00694498" w:rsidRPr="00FF6F15" w:rsidRDefault="00694498">
      <w:pPr>
        <w:spacing w:after="0" w:line="240" w:lineRule="auto"/>
        <w:jc w:val="both"/>
      </w:pPr>
    </w:p>
    <w:p w14:paraId="11293BE0" w14:textId="0173F120" w:rsidR="00BC27C9" w:rsidRPr="00FF6F15" w:rsidRDefault="00694498">
      <w:pPr>
        <w:pStyle w:val="Odsekzoznamu"/>
        <w:numPr>
          <w:ilvl w:val="1"/>
          <w:numId w:val="13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Týmto zákonom sa spravujú </w:t>
      </w:r>
      <w:r w:rsidR="003A5D7F" w:rsidRPr="00FF6F15">
        <w:rPr>
          <w:rFonts w:ascii="Times New Roman" w:hAnsi="Times New Roman" w:cs="Times New Roman"/>
          <w:sz w:val="24"/>
          <w:szCs w:val="24"/>
        </w:rPr>
        <w:t xml:space="preserve">právne skutočnosti a </w:t>
      </w:r>
      <w:r w:rsidRPr="00FF6F15">
        <w:rPr>
          <w:rFonts w:ascii="Times New Roman" w:hAnsi="Times New Roman" w:cs="Times New Roman"/>
          <w:sz w:val="24"/>
          <w:szCs w:val="24"/>
        </w:rPr>
        <w:t>právne vzťahy, ktoré vznikli odo dňa jeho účinnosti.</w:t>
      </w:r>
    </w:p>
    <w:p w14:paraId="67ED937F" w14:textId="340A7B4E" w:rsidR="00694498" w:rsidRPr="00FF6F15" w:rsidRDefault="00694498">
      <w:pPr>
        <w:pStyle w:val="Odsekzoznamu"/>
        <w:spacing w:after="0" w:line="240" w:lineRule="auto"/>
        <w:ind w:left="714"/>
        <w:jc w:val="both"/>
        <w:rPr>
          <w:rFonts w:ascii="Times New Roman" w:hAnsi="Times New Roman" w:cs="Times New Roman"/>
          <w:sz w:val="24"/>
          <w:szCs w:val="24"/>
        </w:rPr>
      </w:pPr>
      <w:r w:rsidRPr="00FF6F15">
        <w:rPr>
          <w:rFonts w:ascii="Times New Roman" w:hAnsi="Times New Roman" w:cs="Times New Roman"/>
          <w:sz w:val="24"/>
          <w:szCs w:val="24"/>
        </w:rPr>
        <w:t xml:space="preserve"> </w:t>
      </w:r>
    </w:p>
    <w:p w14:paraId="20404F59" w14:textId="56A6A564" w:rsidR="00694498" w:rsidRPr="00FF6F15" w:rsidRDefault="003A5D7F">
      <w:pPr>
        <w:pStyle w:val="Odsekzoznamu"/>
        <w:numPr>
          <w:ilvl w:val="1"/>
          <w:numId w:val="13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694498" w:rsidRPr="00FF6F15">
        <w:rPr>
          <w:rFonts w:ascii="Times New Roman" w:hAnsi="Times New Roman" w:cs="Times New Roman"/>
          <w:sz w:val="24"/>
          <w:szCs w:val="24"/>
        </w:rPr>
        <w:t xml:space="preserve">nie je ustanovené inak, spravujú sa týmto zákonom aj právne vzťahy, ktoré vznikli pred jeho účinnosťou, ak ide o osobné, rodinné alebo vecné práva; vznik týchto právnych vzťahov, ako aj práva a povinnosti z nich vzniknuté pred účinnosťou tohto zákona, sa však posudzujú podľa doterajších predpisov.    </w:t>
      </w:r>
    </w:p>
    <w:p w14:paraId="45E97707" w14:textId="77777777" w:rsidR="00BC27C9" w:rsidRPr="00FF6F15" w:rsidRDefault="00BC27C9">
      <w:pPr>
        <w:pStyle w:val="Odsekzoznamu"/>
        <w:spacing w:after="0" w:line="240" w:lineRule="auto"/>
        <w:ind w:left="714"/>
        <w:jc w:val="both"/>
        <w:rPr>
          <w:rFonts w:ascii="Times New Roman" w:hAnsi="Times New Roman" w:cs="Times New Roman"/>
          <w:sz w:val="24"/>
          <w:szCs w:val="24"/>
        </w:rPr>
      </w:pPr>
    </w:p>
    <w:p w14:paraId="5E30C57F" w14:textId="5223CFB5" w:rsidR="00694498" w:rsidRPr="00FF6F15" w:rsidRDefault="003A5D7F">
      <w:pPr>
        <w:pStyle w:val="Odsekzoznamu"/>
        <w:numPr>
          <w:ilvl w:val="1"/>
          <w:numId w:val="13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Ak </w:t>
      </w:r>
      <w:r w:rsidR="00694498" w:rsidRPr="00FF6F15">
        <w:rPr>
          <w:rFonts w:ascii="Times New Roman" w:hAnsi="Times New Roman" w:cs="Times New Roman"/>
          <w:sz w:val="24"/>
          <w:szCs w:val="24"/>
        </w:rPr>
        <w:t xml:space="preserve">nie je ustanovené inak, spravujú sa iné právne vzťahy vzniknuté pred účinnosťou tohto zákona a práva a povinnosti z nich vyplývajúce, vrátane práv a povinností z porušenia zmlúv uzavretých pred účinnosťou tohto zákona, doterajšími predpismi. </w:t>
      </w:r>
    </w:p>
    <w:p w14:paraId="537B978C" w14:textId="77777777" w:rsidR="00BC27C9" w:rsidRPr="00FF6F15" w:rsidRDefault="00BC27C9">
      <w:pPr>
        <w:pStyle w:val="Odsekzoznamu"/>
        <w:spacing w:after="0" w:line="240" w:lineRule="auto"/>
        <w:ind w:left="714"/>
        <w:jc w:val="both"/>
        <w:rPr>
          <w:rFonts w:ascii="Times New Roman" w:hAnsi="Times New Roman" w:cs="Times New Roman"/>
          <w:sz w:val="24"/>
          <w:szCs w:val="24"/>
        </w:rPr>
      </w:pPr>
    </w:p>
    <w:p w14:paraId="101593DF" w14:textId="01C7BC25" w:rsidR="00694498" w:rsidRPr="00FF6F15" w:rsidRDefault="00694498">
      <w:pPr>
        <w:pStyle w:val="Odsekzoznamu"/>
        <w:numPr>
          <w:ilvl w:val="1"/>
          <w:numId w:val="1378"/>
        </w:numPr>
        <w:spacing w:after="0" w:line="240" w:lineRule="auto"/>
        <w:ind w:left="714" w:hanging="357"/>
        <w:jc w:val="both"/>
        <w:rPr>
          <w:rFonts w:ascii="Times New Roman" w:hAnsi="Times New Roman" w:cs="Times New Roman"/>
          <w:sz w:val="24"/>
          <w:szCs w:val="24"/>
        </w:rPr>
      </w:pPr>
      <w:r w:rsidRPr="00FF6F15">
        <w:rPr>
          <w:rFonts w:ascii="Times New Roman" w:hAnsi="Times New Roman" w:cs="Times New Roman"/>
          <w:sz w:val="24"/>
          <w:szCs w:val="24"/>
        </w:rPr>
        <w:t xml:space="preserve">Strany sa môžu písomne dohodnúť, že ich právny vzťah vzniknutý pred účinnosťou tohto zákona sa bude spravovať týmto zákonom; práva a povinnosti vzniknuté pred takouto dohodou tým nie sú dotknuté. </w:t>
      </w:r>
    </w:p>
    <w:p w14:paraId="69516E38" w14:textId="77777777" w:rsidR="00B64A32" w:rsidRPr="00FF6F15" w:rsidRDefault="00B64A32">
      <w:pPr>
        <w:spacing w:after="0" w:line="240" w:lineRule="auto"/>
        <w:jc w:val="center"/>
      </w:pPr>
    </w:p>
    <w:p w14:paraId="11D3FB2B" w14:textId="546C92BF" w:rsidR="00694498" w:rsidRPr="00FF6F15" w:rsidRDefault="00694498" w:rsidP="006610FD">
      <w:pPr>
        <w:pStyle w:val="Nadpis6"/>
      </w:pPr>
    </w:p>
    <w:p w14:paraId="0C575380" w14:textId="24EAB660" w:rsidR="00694498" w:rsidRPr="00FF6F15" w:rsidRDefault="00694498">
      <w:pPr>
        <w:spacing w:after="0" w:line="240" w:lineRule="auto"/>
        <w:jc w:val="center"/>
      </w:pPr>
      <w:r w:rsidRPr="00FF6F15">
        <w:t>Odkazujúce ustanovenia iných predpisov</w:t>
      </w:r>
    </w:p>
    <w:p w14:paraId="5B634057" w14:textId="77777777" w:rsidR="00694498" w:rsidRPr="00FF6F15" w:rsidRDefault="00694498">
      <w:pPr>
        <w:spacing w:after="0" w:line="240" w:lineRule="auto"/>
        <w:jc w:val="both"/>
      </w:pPr>
    </w:p>
    <w:p w14:paraId="0D2B15CB" w14:textId="77777777" w:rsidR="00694498" w:rsidRPr="00FF6F15" w:rsidRDefault="00694498">
      <w:pPr>
        <w:spacing w:after="0" w:line="240" w:lineRule="auto"/>
        <w:ind w:firstLine="357"/>
        <w:jc w:val="both"/>
      </w:pPr>
      <w:r w:rsidRPr="00FF6F15">
        <w:t>Ak právne predpisy odkazujú na ustanovenia, ktoré boli týmto zákonom zrušené, vstupujú na ich miesto ustanovenia tohto zákona, ktoré sú im svojím obsahom a účelom najbližšie.</w:t>
      </w:r>
    </w:p>
    <w:p w14:paraId="45FA4CB8" w14:textId="2DEF6E1B" w:rsidR="003A5D7F" w:rsidRPr="002057AC" w:rsidRDefault="003A5D7F" w:rsidP="002057AC">
      <w:pPr>
        <w:pStyle w:val="Nadpis6"/>
      </w:pPr>
    </w:p>
    <w:p w14:paraId="555FDAF9" w14:textId="719385A0" w:rsidR="003A5D7F" w:rsidRPr="00FF6F15" w:rsidRDefault="003A5D7F" w:rsidP="002057AC">
      <w:pPr>
        <w:spacing w:after="0" w:line="240" w:lineRule="auto"/>
        <w:jc w:val="center"/>
        <w:rPr>
          <w:lang w:eastAsia="en-US"/>
        </w:rPr>
      </w:pPr>
      <w:r w:rsidRPr="00FF6F15">
        <w:rPr>
          <w:lang w:eastAsia="en-US"/>
        </w:rPr>
        <w:t>Pojmy podľa osobitných predpisov</w:t>
      </w:r>
    </w:p>
    <w:p w14:paraId="37043314" w14:textId="77777777" w:rsidR="003A5D7F" w:rsidRPr="00AD428F" w:rsidRDefault="003A5D7F" w:rsidP="002057AC">
      <w:pPr>
        <w:spacing w:after="0" w:line="240" w:lineRule="auto"/>
        <w:jc w:val="center"/>
        <w:rPr>
          <w:lang w:eastAsia="en-US"/>
        </w:rPr>
      </w:pPr>
    </w:p>
    <w:p w14:paraId="39BF0326" w14:textId="06C08E7E" w:rsidR="003A5D7F" w:rsidRPr="00B32F53" w:rsidRDefault="003A5D7F" w:rsidP="00796FFC">
      <w:pPr>
        <w:pStyle w:val="Odsekzoznamu"/>
        <w:numPr>
          <w:ilvl w:val="0"/>
          <w:numId w:val="1509"/>
        </w:numPr>
        <w:spacing w:after="0" w:line="240" w:lineRule="auto"/>
        <w:ind w:left="714" w:hanging="357"/>
        <w:jc w:val="both"/>
        <w:rPr>
          <w:rFonts w:ascii="Times New Roman" w:hAnsi="Times New Roman" w:cs="Times New Roman"/>
          <w:sz w:val="24"/>
          <w:szCs w:val="24"/>
        </w:rPr>
      </w:pPr>
      <w:r w:rsidRPr="00B32F53">
        <w:rPr>
          <w:rFonts w:ascii="Times New Roman" w:hAnsi="Times New Roman" w:cs="Times New Roman"/>
          <w:sz w:val="24"/>
          <w:szCs w:val="24"/>
        </w:rPr>
        <w:t>Ak osobitný predpis používa pojem, ktorého význam je podľa tohto zákona iný, použije sa tento pojem na účely osobitného predpisu naďalej vo význame, ktorý mal pred účinnosťou tohto zákona. Ak sa má na takýto pojem aplikovať tento zákon, použije sa ustanovenie tohto zákona, ktoré svojím obsahom a účelom zodpovedá pojmu podľa osobitného predpisu.</w:t>
      </w:r>
    </w:p>
    <w:p w14:paraId="242725DB" w14:textId="450058AB" w:rsidR="00E36870" w:rsidRPr="00B32F53" w:rsidRDefault="00E36870" w:rsidP="00796FFC">
      <w:pPr>
        <w:spacing w:after="0" w:line="240" w:lineRule="auto"/>
        <w:ind w:left="714" w:hanging="357"/>
        <w:jc w:val="both"/>
      </w:pPr>
    </w:p>
    <w:p w14:paraId="39568225" w14:textId="48877C88" w:rsidR="00E36870" w:rsidRPr="00B32F53" w:rsidRDefault="00E36870" w:rsidP="00796FFC">
      <w:pPr>
        <w:pStyle w:val="Odsekzoznamu"/>
        <w:numPr>
          <w:ilvl w:val="0"/>
          <w:numId w:val="1509"/>
        </w:numPr>
        <w:spacing w:after="0" w:line="240" w:lineRule="auto"/>
        <w:ind w:left="714" w:hanging="357"/>
        <w:jc w:val="both"/>
        <w:rPr>
          <w:rFonts w:ascii="Times New Roman" w:hAnsi="Times New Roman" w:cs="Times New Roman"/>
        </w:rPr>
      </w:pPr>
      <w:r w:rsidRPr="00B32F53">
        <w:rPr>
          <w:rFonts w:ascii="Times New Roman" w:hAnsi="Times New Roman" w:cs="Times New Roman"/>
          <w:sz w:val="24"/>
          <w:szCs w:val="24"/>
        </w:rPr>
        <w:t>Ak sa v osobitnom predpise používa na označenie tej istej osoby, veci alebo právnej skutočnosti pojem odlišný od tohto zákona, rozumie sa tým pojem podľa tohto zákona.</w:t>
      </w:r>
    </w:p>
    <w:p w14:paraId="2B13E81F" w14:textId="77777777" w:rsidR="003A5D7F" w:rsidRPr="00B32F53" w:rsidRDefault="003A5D7F" w:rsidP="00796FFC">
      <w:pPr>
        <w:spacing w:after="0" w:line="240" w:lineRule="auto"/>
        <w:ind w:left="714" w:hanging="357"/>
        <w:jc w:val="both"/>
      </w:pPr>
    </w:p>
    <w:p w14:paraId="2FCDE678" w14:textId="02CF23BD" w:rsidR="00694498" w:rsidRPr="00FF6F15" w:rsidRDefault="00694498" w:rsidP="006610FD">
      <w:pPr>
        <w:pStyle w:val="Nadpis6"/>
      </w:pPr>
    </w:p>
    <w:p w14:paraId="090F4B29" w14:textId="43DB130F" w:rsidR="00694498" w:rsidRPr="00FF6F15" w:rsidRDefault="00694498">
      <w:pPr>
        <w:spacing w:after="0" w:line="240" w:lineRule="auto"/>
        <w:jc w:val="center"/>
      </w:pPr>
      <w:r w:rsidRPr="00FF6F15">
        <w:t>Lehoty a doby</w:t>
      </w:r>
    </w:p>
    <w:p w14:paraId="6DDB2E0E" w14:textId="77777777" w:rsidR="00694498" w:rsidRPr="00FF6F15" w:rsidRDefault="00694498">
      <w:pPr>
        <w:spacing w:after="0" w:line="240" w:lineRule="auto"/>
        <w:jc w:val="both"/>
      </w:pPr>
    </w:p>
    <w:p w14:paraId="2AC314E6" w14:textId="42E43F8D" w:rsidR="00694498" w:rsidRPr="00FF6F15" w:rsidRDefault="00694498">
      <w:pPr>
        <w:spacing w:after="0" w:line="240" w:lineRule="auto"/>
        <w:ind w:firstLine="357"/>
        <w:jc w:val="both"/>
      </w:pPr>
      <w:r w:rsidRPr="00FF6F15">
        <w:t>Podľa doterajších predpisov sa až do svojho uplynutia posudzujú všetky lehoty a doby, ktoré začali plynúť pred účinnosťou tohto zákona</w:t>
      </w:r>
      <w:r w:rsidR="003A5D7F" w:rsidRPr="00FF6F15">
        <w:t>. Iné lehoty a doby sa posudzujú podľa predpisov, ktorými sa spravuje právny vzťah, z ktorého vyplývajú</w:t>
      </w:r>
      <w:r w:rsidRPr="00FF6F15">
        <w:t xml:space="preserve">. </w:t>
      </w:r>
    </w:p>
    <w:p w14:paraId="19058D74" w14:textId="77777777" w:rsidR="00694498" w:rsidRPr="00FF6F15" w:rsidRDefault="00694498">
      <w:pPr>
        <w:spacing w:after="0" w:line="240" w:lineRule="auto"/>
        <w:jc w:val="both"/>
      </w:pPr>
    </w:p>
    <w:p w14:paraId="05106313" w14:textId="5BDB6044" w:rsidR="00694498" w:rsidRPr="00FF6F15" w:rsidRDefault="00694498" w:rsidP="006610FD">
      <w:pPr>
        <w:pStyle w:val="Nadpis6"/>
      </w:pPr>
    </w:p>
    <w:p w14:paraId="60B591C3" w14:textId="340AC2AA" w:rsidR="00694498" w:rsidRPr="00FF6F15" w:rsidRDefault="00694498">
      <w:pPr>
        <w:spacing w:after="0" w:line="240" w:lineRule="auto"/>
        <w:jc w:val="center"/>
      </w:pPr>
      <w:r w:rsidRPr="00FF6F15">
        <w:t>Ochrana pokojného stavu</w:t>
      </w:r>
    </w:p>
    <w:p w14:paraId="1BDAB40C" w14:textId="77777777" w:rsidR="00694498" w:rsidRPr="00FF6F15" w:rsidRDefault="00694498">
      <w:pPr>
        <w:spacing w:after="0" w:line="240" w:lineRule="auto"/>
        <w:jc w:val="both"/>
      </w:pPr>
    </w:p>
    <w:p w14:paraId="0341809E" w14:textId="0FA18B98" w:rsidR="001735C4" w:rsidRPr="00FF6F15" w:rsidRDefault="00694498">
      <w:pPr>
        <w:spacing w:after="0" w:line="240" w:lineRule="auto"/>
        <w:ind w:firstLine="357"/>
        <w:jc w:val="both"/>
      </w:pPr>
      <w:r w:rsidRPr="00FF6F15">
        <w:t xml:space="preserve">Ak bolo podľa </w:t>
      </w:r>
      <w:r w:rsidR="001735C4" w:rsidRPr="00FF6F15">
        <w:t>predpisov účinných do .... (</w:t>
      </w:r>
      <w:r w:rsidRPr="00FF6F15">
        <w:t>§ 5 zákona č. 40/1964 Zb. v znení neskorších predpisov</w:t>
      </w:r>
      <w:r w:rsidR="001735C4" w:rsidRPr="00FF6F15">
        <w:t>)</w:t>
      </w:r>
      <w:r w:rsidRPr="00FF6F15">
        <w:t xml:space="preserve"> začaté konanie pred účinnosťou tohto zákona, dokončí sa podľa </w:t>
      </w:r>
      <w:r w:rsidR="001735C4" w:rsidRPr="00FF6F15">
        <w:t>predpisov účinných do .... (</w:t>
      </w:r>
      <w:r w:rsidRPr="00FF6F15">
        <w:t>doterajších predpisov</w:t>
      </w:r>
      <w:r w:rsidR="001735C4" w:rsidRPr="00FF6F15">
        <w:t>)</w:t>
      </w:r>
      <w:r w:rsidRPr="00FF6F15">
        <w:t>.</w:t>
      </w:r>
    </w:p>
    <w:p w14:paraId="6585BC0A" w14:textId="77777777" w:rsidR="00694498" w:rsidRPr="00FF6F15" w:rsidRDefault="00694498">
      <w:pPr>
        <w:spacing w:after="0" w:line="240" w:lineRule="auto"/>
        <w:jc w:val="both"/>
      </w:pPr>
    </w:p>
    <w:p w14:paraId="568BBB6D" w14:textId="73C30545" w:rsidR="00694498" w:rsidRPr="00FF6F15" w:rsidRDefault="00694498" w:rsidP="006610FD">
      <w:pPr>
        <w:pStyle w:val="Nadpis6"/>
      </w:pPr>
    </w:p>
    <w:p w14:paraId="49A21EBC" w14:textId="27A549C1" w:rsidR="00694498" w:rsidRPr="00FF6F15" w:rsidRDefault="00694498">
      <w:pPr>
        <w:spacing w:after="0" w:line="240" w:lineRule="auto"/>
        <w:jc w:val="center"/>
      </w:pPr>
      <w:r w:rsidRPr="00FF6F15">
        <w:t>Spôsobilosť na právne úkony</w:t>
      </w:r>
    </w:p>
    <w:p w14:paraId="0B0B4B7B" w14:textId="77777777" w:rsidR="00694498" w:rsidRPr="00FF6F15" w:rsidRDefault="00694498">
      <w:pPr>
        <w:spacing w:after="0" w:line="240" w:lineRule="auto"/>
        <w:jc w:val="both"/>
      </w:pPr>
    </w:p>
    <w:p w14:paraId="6B81FFD7" w14:textId="77777777" w:rsidR="00694498" w:rsidRPr="00FF6F15" w:rsidRDefault="00694498">
      <w:pPr>
        <w:spacing w:after="0" w:line="240" w:lineRule="auto"/>
        <w:ind w:firstLine="357"/>
        <w:jc w:val="both"/>
      </w:pPr>
      <w:r w:rsidRPr="00FF6F15">
        <w:t xml:space="preserve">Právne účinky obmedzenia spôsobilosti na právne úkony a pozbavenia spôsobilosti na právne úkony podľa doterajších predpisov zostávajú zachované. </w:t>
      </w:r>
    </w:p>
    <w:p w14:paraId="1A26B9AD" w14:textId="77777777" w:rsidR="00201DC6" w:rsidRPr="00FF6F15" w:rsidRDefault="00201DC6">
      <w:pPr>
        <w:spacing w:after="0" w:line="240" w:lineRule="auto"/>
        <w:jc w:val="center"/>
      </w:pPr>
    </w:p>
    <w:p w14:paraId="51A094AC" w14:textId="47DCC2F5" w:rsidR="00694498" w:rsidRPr="00FF6F15" w:rsidRDefault="00694498" w:rsidP="006610FD">
      <w:pPr>
        <w:pStyle w:val="Nadpis6"/>
      </w:pPr>
    </w:p>
    <w:p w14:paraId="1874758F" w14:textId="065FFAAF" w:rsidR="00694498" w:rsidRPr="00FF6F15" w:rsidRDefault="00694498">
      <w:pPr>
        <w:spacing w:after="0" w:line="240" w:lineRule="auto"/>
        <w:jc w:val="center"/>
      </w:pPr>
      <w:r w:rsidRPr="00FF6F15">
        <w:t>Právna povaha a vnútorné pomery právnických osôb</w:t>
      </w:r>
    </w:p>
    <w:p w14:paraId="2B20C113" w14:textId="77777777" w:rsidR="00694498" w:rsidRPr="00FF6F15" w:rsidRDefault="00694498">
      <w:pPr>
        <w:spacing w:after="0" w:line="240" w:lineRule="auto"/>
        <w:jc w:val="both"/>
      </w:pPr>
    </w:p>
    <w:p w14:paraId="46CEB814" w14:textId="4B941BCA" w:rsidR="00694498" w:rsidRPr="00FF6F15" w:rsidRDefault="00694498">
      <w:pPr>
        <w:pStyle w:val="Odsekzoznamu"/>
        <w:numPr>
          <w:ilvl w:val="1"/>
          <w:numId w:val="1380"/>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Právna povaha a vnútorné pomery právnických osôb založených pred účinnosťou tohto zákona sa spravujú týmto zákonom odo dňa jeho účinnosti</w:t>
      </w:r>
      <w:r w:rsidR="003A5D7F" w:rsidRPr="00FF6F15">
        <w:rPr>
          <w:rFonts w:ascii="Times New Roman" w:hAnsi="Times New Roman" w:cs="Times New Roman"/>
          <w:sz w:val="24"/>
        </w:rPr>
        <w:t xml:space="preserve">; </w:t>
      </w:r>
      <w:r w:rsidR="003A5D7F" w:rsidRPr="00FF6F15">
        <w:rPr>
          <w:rFonts w:ascii="Times New Roman" w:hAnsi="Times New Roman" w:cs="Times New Roman"/>
          <w:sz w:val="24"/>
          <w:szCs w:val="24"/>
        </w:rPr>
        <w:t>práva a povinnosti vzniknuté z týchto pomerov pred účinnosťou tohto zákona sa však posudzujú podľa doterajších predpisov</w:t>
      </w:r>
      <w:r w:rsidRPr="00FF6F15">
        <w:rPr>
          <w:rFonts w:ascii="Times New Roman" w:hAnsi="Times New Roman" w:cs="Times New Roman"/>
          <w:sz w:val="24"/>
        </w:rPr>
        <w:t xml:space="preserve">. </w:t>
      </w:r>
    </w:p>
    <w:p w14:paraId="5987ABAD"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0378BBE6" w14:textId="148EC5CE" w:rsidR="00694498" w:rsidRPr="00FF6F15" w:rsidRDefault="00694498">
      <w:pPr>
        <w:pStyle w:val="Odsekzoznamu"/>
        <w:numPr>
          <w:ilvl w:val="1"/>
          <w:numId w:val="1380"/>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Konania o zápise do verejného registra začaté pred účinnosťou tohto zákona sa dokončia podľa doterajších predpisov. </w:t>
      </w:r>
    </w:p>
    <w:p w14:paraId="49CD17DB" w14:textId="77777777" w:rsidR="00694498" w:rsidRPr="00FF6F15" w:rsidRDefault="00694498">
      <w:pPr>
        <w:spacing w:after="0" w:line="240" w:lineRule="auto"/>
        <w:jc w:val="both"/>
      </w:pPr>
    </w:p>
    <w:p w14:paraId="5C191A54" w14:textId="7788764C" w:rsidR="00694498" w:rsidRPr="00FF6F15" w:rsidRDefault="00694498" w:rsidP="006610FD">
      <w:pPr>
        <w:pStyle w:val="Nadpis6"/>
      </w:pPr>
    </w:p>
    <w:p w14:paraId="4A13E653" w14:textId="1314C04B" w:rsidR="00694498" w:rsidRPr="00FF6F15" w:rsidRDefault="00694498">
      <w:pPr>
        <w:spacing w:after="0" w:line="240" w:lineRule="auto"/>
        <w:jc w:val="center"/>
      </w:pPr>
      <w:r w:rsidRPr="00FF6F15">
        <w:t>Zakladanie právnických osôb</w:t>
      </w:r>
    </w:p>
    <w:p w14:paraId="1E21B8F7" w14:textId="77777777" w:rsidR="00694498" w:rsidRPr="00FF6F15" w:rsidRDefault="00694498">
      <w:pPr>
        <w:spacing w:after="0" w:line="240" w:lineRule="auto"/>
        <w:jc w:val="both"/>
      </w:pPr>
    </w:p>
    <w:p w14:paraId="7877E7DF" w14:textId="4966D42C" w:rsidR="00694498" w:rsidRPr="00FF6F15" w:rsidRDefault="00694498">
      <w:pPr>
        <w:pStyle w:val="Odsekzoznamu"/>
        <w:numPr>
          <w:ilvl w:val="1"/>
          <w:numId w:val="1382"/>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Ak zakladateľské úkony alebo stanovy právnických osôb založených pred účinnosťou tohto zákona odporujú ustanoveniam tohto zákona, od ktorých sa nemožno odchýliť, nie sú takto odporujúce časti od účinnosti tohto zákona záväzné. </w:t>
      </w:r>
    </w:p>
    <w:p w14:paraId="3EC0C7B8"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2B076188" w14:textId="1B28871F" w:rsidR="00694498" w:rsidRPr="00FF6F15" w:rsidRDefault="00694498">
      <w:pPr>
        <w:pStyle w:val="Odsekzoznamu"/>
        <w:numPr>
          <w:ilvl w:val="1"/>
          <w:numId w:val="1382"/>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Právnická osoba založená pred účinnosťou tohto zákona nie je povinná prispôsobiť zakladateľský úkon alebo stanovy, ktoré boli v súlade s doterajšími predpismi, tomuto zákonu. Rozpor zakladateľského úkonu alebo stanov prijatých v súlade s doterajšími predpismi pred účinnosťou tohto zákona s týmto zákonom nie je dôvodom neplatnosti alebo zrušenia právnickej osoby. </w:t>
      </w:r>
    </w:p>
    <w:p w14:paraId="55355A46" w14:textId="3FE3D062" w:rsidR="00694498" w:rsidRDefault="00694498">
      <w:pPr>
        <w:spacing w:after="0" w:line="240" w:lineRule="auto"/>
        <w:jc w:val="both"/>
      </w:pPr>
    </w:p>
    <w:p w14:paraId="7AD50E49" w14:textId="28313469" w:rsidR="00694498" w:rsidRPr="00FF6F15" w:rsidRDefault="00694498" w:rsidP="006610FD">
      <w:pPr>
        <w:pStyle w:val="Nadpis6"/>
      </w:pPr>
    </w:p>
    <w:p w14:paraId="5A920512" w14:textId="5431E48B" w:rsidR="00694498" w:rsidRPr="00FF6F15" w:rsidRDefault="00694498">
      <w:pPr>
        <w:spacing w:after="0" w:line="240" w:lineRule="auto"/>
        <w:jc w:val="center"/>
      </w:pPr>
      <w:r w:rsidRPr="00FF6F15">
        <w:t>Schvaľovanie zmluvy s členom orgánu právnickej osoby</w:t>
      </w:r>
    </w:p>
    <w:p w14:paraId="0D07FDB9" w14:textId="77777777" w:rsidR="00694498" w:rsidRPr="00FF6F15" w:rsidRDefault="00694498">
      <w:pPr>
        <w:spacing w:after="0" w:line="240" w:lineRule="auto"/>
        <w:jc w:val="both"/>
      </w:pPr>
    </w:p>
    <w:p w14:paraId="2ED97BCD" w14:textId="77777777" w:rsidR="00694498" w:rsidRPr="00FF6F15" w:rsidRDefault="00694498">
      <w:pPr>
        <w:spacing w:after="0" w:line="240" w:lineRule="auto"/>
        <w:ind w:firstLine="357"/>
        <w:jc w:val="both"/>
      </w:pPr>
      <w:r w:rsidRPr="00FF6F15">
        <w:lastRenderedPageBreak/>
        <w:t xml:space="preserve">Zmluva medzi právnickou osobou a členom jej orgánu, upravujúca ich vzájomné práva a povinnosti, uzavretá pred účinnosťou tohto zákona, nepodlieha schvaľovaniu podľa tohto zákona. </w:t>
      </w:r>
    </w:p>
    <w:p w14:paraId="686F2F67" w14:textId="77777777" w:rsidR="00694498" w:rsidRPr="00FF6F15" w:rsidRDefault="00694498">
      <w:pPr>
        <w:spacing w:after="0" w:line="240" w:lineRule="auto"/>
        <w:jc w:val="both"/>
      </w:pPr>
    </w:p>
    <w:p w14:paraId="0C7A6AA6" w14:textId="477E94CC" w:rsidR="00694498" w:rsidRPr="00FF6F15" w:rsidRDefault="00694498" w:rsidP="006610FD">
      <w:pPr>
        <w:pStyle w:val="Nadpis6"/>
      </w:pPr>
    </w:p>
    <w:p w14:paraId="4F5A08D1" w14:textId="174E434D" w:rsidR="00694498" w:rsidRPr="00FF6F15" w:rsidRDefault="00694498">
      <w:pPr>
        <w:spacing w:after="0" w:line="240" w:lineRule="auto"/>
        <w:jc w:val="center"/>
      </w:pPr>
      <w:r w:rsidRPr="00FF6F15">
        <w:t>Neplatnosť rozhodnutia orgánu právnickej osoby</w:t>
      </w:r>
    </w:p>
    <w:p w14:paraId="3078A78F" w14:textId="77777777" w:rsidR="00694498" w:rsidRPr="00FF6F15" w:rsidRDefault="00694498">
      <w:pPr>
        <w:spacing w:after="0" w:line="240" w:lineRule="auto"/>
        <w:jc w:val="both"/>
      </w:pPr>
    </w:p>
    <w:p w14:paraId="4C1121B3" w14:textId="77777777" w:rsidR="00694498" w:rsidRPr="00FF6F15" w:rsidRDefault="00694498">
      <w:pPr>
        <w:spacing w:after="0" w:line="240" w:lineRule="auto"/>
        <w:ind w:firstLine="357"/>
        <w:jc w:val="both"/>
      </w:pPr>
      <w:r w:rsidRPr="00FF6F15">
        <w:t xml:space="preserve">Nedostatky rozhodnutia orgánu právnickej osoby, prijatého pred účinnosťou tohto zákona, sa posudzujú podľa doterajších predpisov. Konanie o určenie neplatnosti rozhodnutia orgánu právnickej osoby alebo o určenie, či tu právo z rozhodnutia orgánu právnickej osoby je alebo nie je, začaté pred účinnosťou tohto zákona, sa dokončia podľa doterajších predpisov. </w:t>
      </w:r>
    </w:p>
    <w:p w14:paraId="4846BFD2" w14:textId="77777777" w:rsidR="00694498" w:rsidRPr="00FF6F15" w:rsidRDefault="00694498">
      <w:pPr>
        <w:spacing w:after="0" w:line="240" w:lineRule="auto"/>
        <w:jc w:val="both"/>
      </w:pPr>
    </w:p>
    <w:p w14:paraId="5D39B56D" w14:textId="4DFF39BC" w:rsidR="00694498" w:rsidRPr="00FF6F15" w:rsidRDefault="00694498" w:rsidP="006610FD">
      <w:pPr>
        <w:pStyle w:val="Nadpis6"/>
      </w:pPr>
    </w:p>
    <w:p w14:paraId="09F20425" w14:textId="0E153A1C" w:rsidR="00694498" w:rsidRPr="00FF6F15" w:rsidRDefault="00694498">
      <w:pPr>
        <w:spacing w:after="0" w:line="240" w:lineRule="auto"/>
        <w:jc w:val="center"/>
      </w:pPr>
      <w:r w:rsidRPr="00FF6F15">
        <w:t>Názov právnickej osoby</w:t>
      </w:r>
    </w:p>
    <w:p w14:paraId="5F6309DB" w14:textId="77777777" w:rsidR="00694498" w:rsidRPr="00FF6F15" w:rsidRDefault="00694498">
      <w:pPr>
        <w:spacing w:after="0" w:line="240" w:lineRule="auto"/>
        <w:jc w:val="both"/>
      </w:pPr>
    </w:p>
    <w:p w14:paraId="2495C859" w14:textId="77777777" w:rsidR="00694498" w:rsidRPr="00FF6F15" w:rsidRDefault="00694498">
      <w:pPr>
        <w:spacing w:after="0" w:line="240" w:lineRule="auto"/>
        <w:ind w:firstLine="357"/>
        <w:jc w:val="both"/>
      </w:pPr>
      <w:r w:rsidRPr="00FF6F15">
        <w:t xml:space="preserve">Právnická osoba založená pred účinnosťou tohto zákona nie je povinná prispôsobiť svoj názov tomuto zákonu. </w:t>
      </w:r>
    </w:p>
    <w:p w14:paraId="2133CE0F" w14:textId="77777777" w:rsidR="00694498" w:rsidRPr="00FF6F15" w:rsidRDefault="00694498">
      <w:pPr>
        <w:spacing w:after="0" w:line="240" w:lineRule="auto"/>
        <w:jc w:val="both"/>
      </w:pPr>
    </w:p>
    <w:p w14:paraId="5B74D31D" w14:textId="5BCC20B6" w:rsidR="00694498" w:rsidRPr="00FF6F15" w:rsidRDefault="00694498" w:rsidP="006610FD">
      <w:pPr>
        <w:pStyle w:val="Nadpis6"/>
      </w:pPr>
    </w:p>
    <w:p w14:paraId="2BD3EC2F" w14:textId="0DF68939" w:rsidR="00694498" w:rsidRPr="00FF6F15" w:rsidRDefault="00694498">
      <w:pPr>
        <w:spacing w:after="0" w:line="240" w:lineRule="auto"/>
        <w:jc w:val="center"/>
      </w:pPr>
      <w:r w:rsidRPr="00FF6F15">
        <w:t>Neplatnosť právnickej osoby</w:t>
      </w:r>
    </w:p>
    <w:p w14:paraId="45FB0C2D" w14:textId="77777777" w:rsidR="00694498" w:rsidRPr="00FF6F15" w:rsidRDefault="00694498">
      <w:pPr>
        <w:spacing w:after="0" w:line="240" w:lineRule="auto"/>
        <w:jc w:val="both"/>
      </w:pPr>
    </w:p>
    <w:p w14:paraId="7C188915" w14:textId="3776ED77" w:rsidR="00694498" w:rsidRDefault="00694498">
      <w:pPr>
        <w:spacing w:after="0" w:line="240" w:lineRule="auto"/>
        <w:ind w:firstLine="357"/>
        <w:jc w:val="both"/>
      </w:pPr>
      <w:r w:rsidRPr="00FF6F15">
        <w:t xml:space="preserve">Ustanovenie </w:t>
      </w:r>
      <w:r w:rsidR="00C25232" w:rsidRPr="002057AC">
        <w:fldChar w:fldCharType="begin"/>
      </w:r>
      <w:r w:rsidR="00C25232" w:rsidRPr="00FF6F15">
        <w:instrText xml:space="preserve"> REF _Ref212196452 \n \h </w:instrText>
      </w:r>
      <w:r w:rsidR="00C25232" w:rsidRPr="002057AC">
        <w:fldChar w:fldCharType="separate"/>
      </w:r>
      <w:r w:rsidR="00A52005">
        <w:t xml:space="preserve">§ 216 </w:t>
      </w:r>
      <w:r w:rsidR="00C25232" w:rsidRPr="002057AC">
        <w:fldChar w:fldCharType="end"/>
      </w:r>
      <w:r w:rsidRPr="00FF6F15">
        <w:t xml:space="preserve">sa použije aj na právnické osoby založené pred účinnosťou tohto zákona; vady založenia alebo vzniku právnickej osoby sa však posudzujú podľa právnej úpravy účinnej v čase jej založenia a vzniku. </w:t>
      </w:r>
    </w:p>
    <w:p w14:paraId="75DA334D" w14:textId="77777777" w:rsidR="00C25232" w:rsidRPr="00FF6F15" w:rsidRDefault="00C25232">
      <w:pPr>
        <w:spacing w:after="0" w:line="240" w:lineRule="auto"/>
        <w:ind w:firstLine="357"/>
        <w:jc w:val="both"/>
      </w:pPr>
    </w:p>
    <w:p w14:paraId="19161D5F" w14:textId="06AB8074" w:rsidR="00694498" w:rsidRPr="00FF6F15" w:rsidRDefault="00694498" w:rsidP="006610FD">
      <w:pPr>
        <w:pStyle w:val="Nadpis6"/>
      </w:pPr>
    </w:p>
    <w:p w14:paraId="00718FB2" w14:textId="64A429B9" w:rsidR="00694498" w:rsidRPr="00FF6F15" w:rsidRDefault="00694498">
      <w:pPr>
        <w:spacing w:after="0" w:line="240" w:lineRule="auto"/>
        <w:jc w:val="center"/>
      </w:pPr>
      <w:r w:rsidRPr="00FF6F15">
        <w:t>Likvidácia právnickej osoby</w:t>
      </w:r>
    </w:p>
    <w:p w14:paraId="08E18816" w14:textId="77777777" w:rsidR="00694498" w:rsidRPr="00FF6F15" w:rsidRDefault="00694498">
      <w:pPr>
        <w:spacing w:after="0" w:line="240" w:lineRule="auto"/>
        <w:jc w:val="both"/>
      </w:pPr>
    </w:p>
    <w:p w14:paraId="1FA24C66" w14:textId="77777777" w:rsidR="00694498" w:rsidRPr="00FF6F15" w:rsidRDefault="00694498">
      <w:pPr>
        <w:spacing w:after="0" w:line="240" w:lineRule="auto"/>
        <w:ind w:firstLine="357"/>
        <w:jc w:val="both"/>
      </w:pPr>
      <w:r w:rsidRPr="00FF6F15">
        <w:t xml:space="preserve">Likvidácia právnickej osoby, v ktorej bol prvý likvidátor ustanovený pred účinnosťou tohto zákona, sa dokončí podľa doterajších predpisov. </w:t>
      </w:r>
    </w:p>
    <w:p w14:paraId="3059A964" w14:textId="77777777" w:rsidR="00694498" w:rsidRPr="00FF6F15" w:rsidRDefault="00694498">
      <w:pPr>
        <w:spacing w:after="0" w:line="240" w:lineRule="auto"/>
        <w:jc w:val="both"/>
      </w:pPr>
      <w:r w:rsidRPr="00FF6F15">
        <w:tab/>
      </w:r>
      <w:r w:rsidRPr="00FF6F15">
        <w:tab/>
      </w:r>
    </w:p>
    <w:p w14:paraId="733730F2" w14:textId="44D0CE74" w:rsidR="00694498" w:rsidRPr="00FF6F15" w:rsidRDefault="00694498" w:rsidP="006610FD">
      <w:pPr>
        <w:pStyle w:val="Nadpis6"/>
      </w:pPr>
    </w:p>
    <w:p w14:paraId="275D9686" w14:textId="32A1FF39" w:rsidR="00694498" w:rsidRPr="00FF6F15" w:rsidRDefault="00694498">
      <w:pPr>
        <w:spacing w:after="0" w:line="240" w:lineRule="auto"/>
        <w:jc w:val="center"/>
      </w:pPr>
      <w:r w:rsidRPr="00FF6F15">
        <w:t>Spoločné imanie manželov</w:t>
      </w:r>
    </w:p>
    <w:p w14:paraId="0BC902E7" w14:textId="77777777" w:rsidR="00694498" w:rsidRPr="00FF6F15" w:rsidRDefault="00694498">
      <w:pPr>
        <w:spacing w:after="0" w:line="240" w:lineRule="auto"/>
        <w:jc w:val="both"/>
      </w:pPr>
    </w:p>
    <w:p w14:paraId="4C6447A7" w14:textId="74E9EDDA" w:rsidR="00694498" w:rsidRPr="00FF6F15" w:rsidRDefault="00694498">
      <w:pPr>
        <w:pStyle w:val="Odsekzoznamu"/>
        <w:numPr>
          <w:ilvl w:val="1"/>
          <w:numId w:val="1390"/>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Veci, práva a iné majetkové hodnoty, ktoré pred účinnosťou tohto zákona tvorili bezpodielové spoluvlastníctvo manželov, sa účinnosťou tohto zákona stávajú súčasťou spoločného imania manželov.</w:t>
      </w:r>
    </w:p>
    <w:p w14:paraId="4D56C3F3"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3E1DBB9E" w14:textId="3682B726" w:rsidR="00694498" w:rsidRPr="00FF6F15" w:rsidRDefault="00694498">
      <w:pPr>
        <w:pStyle w:val="Odsekzoznamu"/>
        <w:numPr>
          <w:ilvl w:val="1"/>
          <w:numId w:val="1390"/>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Dlhy, ktoré vznikli pred účinnosťou tohto zákona a ktoré sú podľa tohto zákona súčasťou spoločného imania manželov, sa účinnosťou tohto zákona stávajú súčasťou spoločného imania manželov. </w:t>
      </w:r>
      <w:r w:rsidR="003A5D7F" w:rsidRPr="00FF6F15">
        <w:rPr>
          <w:rFonts w:ascii="Times New Roman" w:hAnsi="Times New Roman" w:cs="Times New Roman"/>
          <w:sz w:val="24"/>
        </w:rPr>
        <w:t xml:space="preserve">Ak </w:t>
      </w:r>
      <w:r w:rsidRPr="00FF6F15">
        <w:rPr>
          <w:rFonts w:ascii="Times New Roman" w:hAnsi="Times New Roman" w:cs="Times New Roman"/>
          <w:sz w:val="24"/>
        </w:rPr>
        <w:t>iné predpisy hovoria o bezpodielovom spoluvlastníctve manželov, rozumie sa tým spoločné imanie manželov.</w:t>
      </w:r>
    </w:p>
    <w:p w14:paraId="3B493D12"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15B37019" w14:textId="74F44DDE" w:rsidR="00694498" w:rsidRDefault="00694498">
      <w:pPr>
        <w:pStyle w:val="Odsekzoznamu"/>
        <w:numPr>
          <w:ilvl w:val="1"/>
          <w:numId w:val="1390"/>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Dohody podľa § 143a zákona č. 40/1964 Zb. v znení neskorších predpisov zostávajú zachované aj po účinnosti tohto zákona. Vznik a účinky týchto dohôd sa posudzujú podľa doterajších predpisov, zánik týchto dohôd sa spravuje ustanoveniami tohto zákona. </w:t>
      </w:r>
    </w:p>
    <w:p w14:paraId="03456C03" w14:textId="77777777" w:rsidR="00A11AAE" w:rsidRPr="00A11AAE" w:rsidRDefault="00A11AAE" w:rsidP="00A11AAE">
      <w:pPr>
        <w:pStyle w:val="Odsekzoznamu"/>
        <w:rPr>
          <w:rFonts w:ascii="Times New Roman" w:hAnsi="Times New Roman" w:cs="Times New Roman"/>
          <w:sz w:val="24"/>
        </w:rPr>
      </w:pPr>
    </w:p>
    <w:p w14:paraId="5B5C3801" w14:textId="77777777" w:rsidR="00A11AAE" w:rsidRPr="00FF6F15" w:rsidRDefault="00A11AAE" w:rsidP="00A11AAE">
      <w:pPr>
        <w:pStyle w:val="Odsekzoznamu"/>
        <w:spacing w:after="0" w:line="240" w:lineRule="auto"/>
        <w:ind w:left="714"/>
        <w:jc w:val="both"/>
        <w:rPr>
          <w:rFonts w:ascii="Times New Roman" w:hAnsi="Times New Roman" w:cs="Times New Roman"/>
          <w:sz w:val="24"/>
        </w:rPr>
      </w:pPr>
    </w:p>
    <w:p w14:paraId="14036B52" w14:textId="3EBD72CC" w:rsidR="00694498" w:rsidRPr="00FF6F15" w:rsidRDefault="00694498" w:rsidP="006610FD">
      <w:pPr>
        <w:pStyle w:val="Nadpis6"/>
      </w:pPr>
    </w:p>
    <w:p w14:paraId="6238F01E" w14:textId="3B5288CA" w:rsidR="00694498" w:rsidRPr="00FF6F15" w:rsidRDefault="00694498">
      <w:pPr>
        <w:spacing w:after="0" w:line="240" w:lineRule="auto"/>
        <w:jc w:val="center"/>
      </w:pPr>
      <w:r w:rsidRPr="00FF6F15">
        <w:t>Vlastníctvo bytov a nebytových priestorov</w:t>
      </w:r>
    </w:p>
    <w:p w14:paraId="68567B4E" w14:textId="77777777" w:rsidR="00694498" w:rsidRPr="00FF6F15" w:rsidRDefault="00694498">
      <w:pPr>
        <w:spacing w:after="0" w:line="240" w:lineRule="auto"/>
        <w:jc w:val="both"/>
      </w:pPr>
    </w:p>
    <w:p w14:paraId="54B8B213" w14:textId="5750C04D" w:rsidR="00524C94" w:rsidRDefault="00694498" w:rsidP="00796FFC">
      <w:pPr>
        <w:pStyle w:val="Odsekzoznamu"/>
        <w:numPr>
          <w:ilvl w:val="1"/>
          <w:numId w:val="138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Ak nie je ďalej ustanovené inak, spravujú sa ustanoveniami tohto zákona aj právne vzťahy týkajúce sa práv a povinností vzniknutých podľa zákona č. 182/1993 Z. z. v znení neskorších predpisov; ich vznik ako aj práva a povinnosti z nich vzniknuté pred účinnosťou tohto zákona sa posudzujú podľa doterajších predpisov</w:t>
      </w:r>
      <w:r w:rsidR="00524C94">
        <w:rPr>
          <w:rFonts w:ascii="Times New Roman" w:hAnsi="Times New Roman" w:cs="Times New Roman"/>
          <w:sz w:val="24"/>
        </w:rPr>
        <w:t>.</w:t>
      </w:r>
    </w:p>
    <w:p w14:paraId="4FEE266F" w14:textId="77777777" w:rsidR="00524C94" w:rsidRDefault="00524C94" w:rsidP="00796FFC">
      <w:pPr>
        <w:pStyle w:val="Odsekzoznamu"/>
        <w:spacing w:after="0" w:line="240" w:lineRule="auto"/>
        <w:ind w:left="714" w:hanging="357"/>
        <w:jc w:val="both"/>
        <w:rPr>
          <w:rFonts w:ascii="Times New Roman" w:hAnsi="Times New Roman" w:cs="Times New Roman"/>
          <w:sz w:val="24"/>
        </w:rPr>
      </w:pPr>
    </w:p>
    <w:p w14:paraId="51EFAEA1" w14:textId="1145262B" w:rsidR="00BC27C9" w:rsidRPr="00FF6F15" w:rsidRDefault="00524C94" w:rsidP="00796FFC">
      <w:pPr>
        <w:pStyle w:val="Odsekzoznamu"/>
        <w:numPr>
          <w:ilvl w:val="1"/>
          <w:numId w:val="1384"/>
        </w:numPr>
        <w:spacing w:after="0" w:line="240" w:lineRule="auto"/>
        <w:ind w:left="714" w:hanging="357"/>
        <w:jc w:val="both"/>
        <w:rPr>
          <w:rFonts w:ascii="Times New Roman" w:hAnsi="Times New Roman" w:cs="Times New Roman"/>
          <w:sz w:val="24"/>
        </w:rPr>
      </w:pPr>
      <w:r w:rsidRPr="00524C94">
        <w:rPr>
          <w:rFonts w:ascii="Times New Roman" w:hAnsi="Times New Roman" w:cs="Times New Roman"/>
          <w:sz w:val="24"/>
        </w:rPr>
        <w:tab/>
      </w:r>
      <w:r w:rsidR="005B621E">
        <w:rPr>
          <w:rFonts w:ascii="Times New Roman" w:hAnsi="Times New Roman" w:cs="Times New Roman"/>
          <w:sz w:val="24"/>
        </w:rPr>
        <w:t>V</w:t>
      </w:r>
      <w:r w:rsidR="005B621E" w:rsidRPr="005B621E">
        <w:rPr>
          <w:rFonts w:ascii="Times New Roman" w:hAnsi="Times New Roman" w:cs="Times New Roman"/>
          <w:sz w:val="24"/>
        </w:rPr>
        <w:t>znik vecného bremena podľa § 23 ods. 5 zákona č. 182/1993 Z. z. sa posudzuje podľa doterajšieho predpisu. Vznik práv a povinností k pozemku zastavanému domom a k priľahlému pozemku, ktoré vznikli pred nadobudnutím účinnosti tohto zákona sa posudzuje podľa doterajších predpisov. Práva a povinnosti týkajúce sa pozemku zastavaného domom, priľahlého pozemku a vecného bremena sa od nadobudnutia účinnosti tohto zákona spravujú týmto zákonom</w:t>
      </w:r>
      <w:r w:rsidR="00694498" w:rsidRPr="00FF6F15">
        <w:rPr>
          <w:rFonts w:ascii="Times New Roman" w:hAnsi="Times New Roman" w:cs="Times New Roman"/>
          <w:sz w:val="24"/>
        </w:rPr>
        <w:t>.</w:t>
      </w:r>
    </w:p>
    <w:p w14:paraId="3D60AC1B" w14:textId="6D2224EE" w:rsidR="00694498" w:rsidRPr="00FF6F15" w:rsidRDefault="00694498" w:rsidP="00796FFC">
      <w:pPr>
        <w:pStyle w:val="Odsekzoznamu"/>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  </w:t>
      </w:r>
    </w:p>
    <w:p w14:paraId="40B74F4A" w14:textId="3B19EDE1" w:rsidR="00694498" w:rsidRPr="00FF6F15" w:rsidRDefault="00694498">
      <w:pPr>
        <w:pStyle w:val="Odsekzoznamu"/>
        <w:numPr>
          <w:ilvl w:val="1"/>
          <w:numId w:val="138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Ak vzniklo vlastníctvo bytov a nebytových priestorov v domoch pred účinnosťou tohto zákona na základe právnych skutočností podľa doterajších predpisov</w:t>
      </w:r>
      <w:r w:rsidR="00820DBE">
        <w:rPr>
          <w:rFonts w:ascii="Times New Roman" w:hAnsi="Times New Roman" w:cs="Times New Roman"/>
          <w:sz w:val="24"/>
        </w:rPr>
        <w:t>, v</w:t>
      </w:r>
      <w:r w:rsidRPr="00FF6F15">
        <w:rPr>
          <w:rFonts w:ascii="Times New Roman" w:hAnsi="Times New Roman" w:cs="Times New Roman"/>
          <w:sz w:val="24"/>
        </w:rPr>
        <w:t xml:space="preserve">yhlásenie vlastníka domu podľa tohto zákona sa na vznik vlastníctva nových bytov a nebytových priestorov v tomto dome nevzťahuje. </w:t>
      </w:r>
    </w:p>
    <w:p w14:paraId="78AF2867"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5369AEA9" w14:textId="13BFB66D" w:rsidR="00694498" w:rsidRPr="00FF6F15" w:rsidRDefault="00694498">
      <w:pPr>
        <w:pStyle w:val="Odsekzoznamu"/>
        <w:numPr>
          <w:ilvl w:val="1"/>
          <w:numId w:val="138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Spoločné zariadenia v domoch podľa zákona č. 182/1993 Z. z. v znení neskorších predpisov sa účinnosťou tohto zákona považujú za spoločné časti domu podľa tohto zákona.</w:t>
      </w:r>
    </w:p>
    <w:p w14:paraId="73251D03"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185E6F00" w14:textId="49F37630" w:rsidR="00694498" w:rsidRPr="00FF6F15" w:rsidRDefault="00694498">
      <w:pPr>
        <w:pStyle w:val="Odsekzoznamu"/>
        <w:numPr>
          <w:ilvl w:val="1"/>
          <w:numId w:val="138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Bytové domy a nebytové domy, ktoré vznikli podľa doterajších predpisov, sa považujú za bytové domy a nebytové domy podľa tohto zákona.</w:t>
      </w:r>
    </w:p>
    <w:p w14:paraId="1C09EF46"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79D51229" w14:textId="505B1345" w:rsidR="00694498" w:rsidRPr="00FF6F15" w:rsidRDefault="00694498" w:rsidP="00184EE2">
      <w:pPr>
        <w:pStyle w:val="Odsekzoznamu"/>
        <w:numPr>
          <w:ilvl w:val="1"/>
          <w:numId w:val="138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Rozostavané domy s bytmi a nebytovými priestormi vo vlastníctve podľa doterajších predpisov sa účinnosťou tohto zákona považujú za domy vo výstavbe podľa tohto zákona.</w:t>
      </w:r>
    </w:p>
    <w:p w14:paraId="50FF13DC" w14:textId="77777777" w:rsidR="001735C4" w:rsidRPr="00FF6F15" w:rsidRDefault="001735C4">
      <w:pPr>
        <w:pStyle w:val="Odsekzoznamu"/>
        <w:spacing w:after="0" w:line="240" w:lineRule="auto"/>
        <w:ind w:left="714"/>
        <w:jc w:val="both"/>
        <w:rPr>
          <w:rFonts w:ascii="Times New Roman" w:hAnsi="Times New Roman" w:cs="Times New Roman"/>
          <w:sz w:val="24"/>
        </w:rPr>
      </w:pPr>
    </w:p>
    <w:p w14:paraId="7E26B3D0" w14:textId="723CB708" w:rsidR="00694498" w:rsidRPr="00FF6F15" w:rsidRDefault="00694498">
      <w:pPr>
        <w:pStyle w:val="Odsekzoznamu"/>
        <w:numPr>
          <w:ilvl w:val="1"/>
          <w:numId w:val="1384"/>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Rozhodnutia vlastníkov bytov a nebytových priestorov, prijaté podľa doterajších predpisov, sa účinnosťou tohto zákona považujú za rozhodnutia vlastníkov bytov a nebytových priestorov podľa tohto zákona.</w:t>
      </w:r>
    </w:p>
    <w:p w14:paraId="2DCD3BC2" w14:textId="77777777" w:rsidR="00694498" w:rsidRPr="00FF6F15" w:rsidRDefault="00694498">
      <w:pPr>
        <w:spacing w:after="0" w:line="240" w:lineRule="auto"/>
        <w:jc w:val="both"/>
      </w:pPr>
    </w:p>
    <w:p w14:paraId="357A4B6F" w14:textId="03DBCD57" w:rsidR="00694498" w:rsidRPr="00FF6F15" w:rsidRDefault="00694498" w:rsidP="006610FD">
      <w:pPr>
        <w:pStyle w:val="Nadpis6"/>
      </w:pPr>
    </w:p>
    <w:p w14:paraId="2FAC9F84" w14:textId="6CC797C5" w:rsidR="00694498" w:rsidRPr="00FF6F15" w:rsidRDefault="00694498">
      <w:pPr>
        <w:spacing w:after="0" w:line="240" w:lineRule="auto"/>
        <w:jc w:val="center"/>
      </w:pPr>
      <w:r>
        <w:t>Zabezpečenie záväzk</w:t>
      </w:r>
      <w:r w:rsidR="2B7AD6DC">
        <w:t>u</w:t>
      </w:r>
      <w:r>
        <w:t xml:space="preserve"> vecným právom</w:t>
      </w:r>
    </w:p>
    <w:p w14:paraId="3E700B87" w14:textId="77777777" w:rsidR="00694498" w:rsidRPr="00FF6F15" w:rsidRDefault="00694498">
      <w:pPr>
        <w:spacing w:after="0" w:line="240" w:lineRule="auto"/>
        <w:jc w:val="both"/>
      </w:pPr>
    </w:p>
    <w:p w14:paraId="0C705BA8" w14:textId="2CC67BED" w:rsidR="00694498" w:rsidRPr="00FF6F15" w:rsidRDefault="003A5D7F">
      <w:pPr>
        <w:spacing w:after="0" w:line="240" w:lineRule="auto"/>
        <w:ind w:firstLine="357"/>
        <w:jc w:val="both"/>
      </w:pPr>
      <w:r>
        <w:t>Z</w:t>
      </w:r>
      <w:r w:rsidR="00694498">
        <w:t>abezpečeni</w:t>
      </w:r>
      <w:r>
        <w:t>e</w:t>
      </w:r>
      <w:r w:rsidR="00694498">
        <w:t xml:space="preserve"> záväzk</w:t>
      </w:r>
      <w:r w:rsidR="767FEE3A">
        <w:t>u</w:t>
      </w:r>
      <w:r w:rsidR="00694498">
        <w:t>, vzniknuté pred účinnosťou tohto zákona, sa posudzuj</w:t>
      </w:r>
      <w:r>
        <w:t>e</w:t>
      </w:r>
      <w:r w:rsidR="00694498">
        <w:t xml:space="preserve"> až do svojho zániku podľa doterajších predpisov, aj keď bol</w:t>
      </w:r>
      <w:r w:rsidR="03251A20">
        <w:t>o</w:t>
      </w:r>
      <w:r w:rsidR="00694498">
        <w:t xml:space="preserve"> zriadené ako vecné práv</w:t>
      </w:r>
      <w:r>
        <w:t>o</w:t>
      </w:r>
      <w:r w:rsidR="00694498">
        <w:t xml:space="preserve">. Ustanovenie </w:t>
      </w:r>
      <w:r>
        <w:fldChar w:fldCharType="begin"/>
      </w:r>
      <w:r>
        <w:instrText xml:space="preserve"> REF _Ref212196596 \n \h </w:instrText>
      </w:r>
      <w:r>
        <w:fldChar w:fldCharType="separate"/>
      </w:r>
      <w:r w:rsidR="00A52005">
        <w:t xml:space="preserve">§ 1891 </w:t>
      </w:r>
      <w:r>
        <w:fldChar w:fldCharType="end"/>
      </w:r>
      <w:r w:rsidR="00694498">
        <w:t>ods. 4 tým nie je dotknuté.</w:t>
      </w:r>
    </w:p>
    <w:p w14:paraId="4D78E132" w14:textId="5940E0AF" w:rsidR="00694498" w:rsidRPr="00FF6F15" w:rsidRDefault="00694498">
      <w:pPr>
        <w:spacing w:after="0" w:line="240" w:lineRule="auto"/>
        <w:jc w:val="both"/>
      </w:pPr>
    </w:p>
    <w:p w14:paraId="28F8739F" w14:textId="3C0CEAF8" w:rsidR="003A5D7F" w:rsidRPr="002057AC" w:rsidRDefault="003A5D7F" w:rsidP="002057AC">
      <w:pPr>
        <w:pStyle w:val="Nadpis6"/>
      </w:pPr>
    </w:p>
    <w:p w14:paraId="569F046F" w14:textId="6E17614C" w:rsidR="003A5D7F" w:rsidRPr="00FF6F15" w:rsidRDefault="00227BC1" w:rsidP="002057AC">
      <w:pPr>
        <w:spacing w:after="0" w:line="240" w:lineRule="auto"/>
        <w:jc w:val="center"/>
      </w:pPr>
      <w:r>
        <w:t>S</w:t>
      </w:r>
      <w:r w:rsidR="003A5D7F" w:rsidRPr="00FF6F15">
        <w:t>práv</w:t>
      </w:r>
      <w:r>
        <w:t>a</w:t>
      </w:r>
      <w:r w:rsidR="003A5D7F" w:rsidRPr="00FF6F15">
        <w:t xml:space="preserve"> zabezpečenia záväzku</w:t>
      </w:r>
    </w:p>
    <w:p w14:paraId="60EE30DF" w14:textId="77777777" w:rsidR="003A5D7F" w:rsidRPr="00FF6F15" w:rsidRDefault="003A5D7F" w:rsidP="003A5D7F">
      <w:pPr>
        <w:spacing w:after="0" w:line="240" w:lineRule="auto"/>
        <w:jc w:val="both"/>
      </w:pPr>
    </w:p>
    <w:p w14:paraId="740EB2DE" w14:textId="7B584721" w:rsidR="003A5D7F" w:rsidRPr="002057AC" w:rsidRDefault="003A5D7F" w:rsidP="002057AC">
      <w:pPr>
        <w:spacing w:after="0" w:line="240" w:lineRule="auto"/>
        <w:ind w:firstLine="357"/>
        <w:jc w:val="both"/>
        <w:rPr>
          <w:lang w:eastAsia="en-US"/>
        </w:rPr>
      </w:pPr>
      <w:r w:rsidRPr="00FF6F15">
        <w:t xml:space="preserve">Ak sa strany písomne dohodnú, že ich právny vzťah vzniknutý pred účinnosťou tohto zákona, týkajúci sa zdieľania zabezpečenia existujúcich alebo budúcich pohľadávok sa bude spravovať ustanoveniami tohto zákona o správe zabezpečenia záväzku, ostávajú zachované všetky zabezpečovacie práva zriadené pred účinnosťou tohto zákona, avšak považujú sa za zriadené na základe takej dohody v prospech správcu zabezpečenia podľa tohto zákona. Dohoda </w:t>
      </w:r>
      <w:r w:rsidRPr="00FF6F15">
        <w:lastRenderedPageBreak/>
        <w:t>je podkladom pre zápis do príslušného verejného registra; návrh na zápis zmien podáva správca zabezpečenia alebo poskytovateľ zabezpečenia</w:t>
      </w:r>
      <w:r w:rsidR="00CF74FA">
        <w:t>.</w:t>
      </w:r>
    </w:p>
    <w:p w14:paraId="58C767FA" w14:textId="77777777" w:rsidR="003A5D7F" w:rsidRPr="00FF6F15" w:rsidRDefault="003A5D7F">
      <w:pPr>
        <w:spacing w:after="0" w:line="240" w:lineRule="auto"/>
        <w:jc w:val="both"/>
      </w:pPr>
    </w:p>
    <w:p w14:paraId="3164189A" w14:textId="46E281C5" w:rsidR="00694498" w:rsidRPr="00FF6F15" w:rsidRDefault="00694498" w:rsidP="006610FD">
      <w:pPr>
        <w:pStyle w:val="Nadpis6"/>
      </w:pPr>
    </w:p>
    <w:p w14:paraId="681092D3" w14:textId="75A847EB" w:rsidR="00694498" w:rsidRPr="00FF6F15" w:rsidRDefault="00694498">
      <w:pPr>
        <w:spacing w:after="0" w:line="240" w:lineRule="auto"/>
        <w:jc w:val="center"/>
      </w:pPr>
      <w:r w:rsidRPr="00FF6F15">
        <w:t>Odporovanie právnym úkonom dlžníka</w:t>
      </w:r>
    </w:p>
    <w:p w14:paraId="53DBFC94" w14:textId="77777777" w:rsidR="00BC27C9" w:rsidRPr="00FF6F15" w:rsidRDefault="00BC27C9">
      <w:pPr>
        <w:spacing w:after="0" w:line="240" w:lineRule="auto"/>
        <w:jc w:val="center"/>
      </w:pPr>
    </w:p>
    <w:p w14:paraId="5EDDA269" w14:textId="77777777" w:rsidR="00694498" w:rsidRPr="00FF6F15" w:rsidRDefault="00694498">
      <w:pPr>
        <w:spacing w:after="0" w:line="240" w:lineRule="auto"/>
        <w:ind w:firstLine="357"/>
        <w:jc w:val="both"/>
      </w:pPr>
      <w:r w:rsidRPr="00FF6F15">
        <w:t xml:space="preserve">Podľa ustanovení tohto zákona možno odporovať právnemu úkonu dlžníka, ktorého právne účinky nastali počas účinnosti tohto zákona; a to aj vtedy, ak pohľadávka, ktorej uspokojenie bolo odporovateľným právnym úkonom ukrátené, vznikla pred účinnosťou tohto zákona. </w:t>
      </w:r>
    </w:p>
    <w:p w14:paraId="74580BAF" w14:textId="77777777" w:rsidR="00694498" w:rsidRPr="00FF6F15" w:rsidRDefault="00694498">
      <w:pPr>
        <w:spacing w:after="0" w:line="240" w:lineRule="auto"/>
        <w:jc w:val="both"/>
      </w:pPr>
    </w:p>
    <w:p w14:paraId="70C5388D" w14:textId="68F47AD9" w:rsidR="00694498" w:rsidRPr="00FF6F15" w:rsidRDefault="00694498" w:rsidP="006610FD">
      <w:pPr>
        <w:pStyle w:val="Nadpis6"/>
      </w:pPr>
    </w:p>
    <w:p w14:paraId="59175C5A" w14:textId="3E368D55" w:rsidR="00694498" w:rsidRPr="00FF6F15" w:rsidRDefault="00694498">
      <w:pPr>
        <w:spacing w:after="0" w:line="240" w:lineRule="auto"/>
        <w:jc w:val="center"/>
      </w:pPr>
      <w:r w:rsidRPr="00FF6F15">
        <w:t>Neplatnosť skončenia nájomného vzťahu</w:t>
      </w:r>
    </w:p>
    <w:p w14:paraId="4DD8C561" w14:textId="77777777" w:rsidR="00694498" w:rsidRPr="00FF6F15" w:rsidRDefault="00694498">
      <w:pPr>
        <w:spacing w:after="0" w:line="240" w:lineRule="auto"/>
        <w:jc w:val="both"/>
      </w:pPr>
    </w:p>
    <w:p w14:paraId="703ECE85" w14:textId="77777777" w:rsidR="00694498" w:rsidRPr="00FF6F15" w:rsidRDefault="00694498">
      <w:pPr>
        <w:spacing w:after="0" w:line="240" w:lineRule="auto"/>
        <w:ind w:firstLine="357"/>
        <w:jc w:val="both"/>
      </w:pPr>
      <w:r w:rsidRPr="00FF6F15">
        <w:t>Ak bolo pred účinnosťou tohto zákona začaté konanie o neplatnosť skončenia nájomného vzťahu, dokončí sa podľa doterajších predpisov; právo nájomcu na bytovú náhradu alebo iné plnenie podľa týchto predpisov nie je dotknuté.</w:t>
      </w:r>
    </w:p>
    <w:p w14:paraId="0E543A10" w14:textId="77777777" w:rsidR="007858F4" w:rsidRPr="00FF6F15" w:rsidRDefault="007858F4">
      <w:pPr>
        <w:spacing w:after="0" w:line="240" w:lineRule="auto"/>
        <w:jc w:val="center"/>
      </w:pPr>
    </w:p>
    <w:p w14:paraId="09F39E1A" w14:textId="47FCF1B8" w:rsidR="00694498" w:rsidRPr="00FF6F15" w:rsidRDefault="00694498" w:rsidP="006610FD">
      <w:pPr>
        <w:pStyle w:val="Nadpis6"/>
      </w:pPr>
    </w:p>
    <w:p w14:paraId="6204F075" w14:textId="3BDBF13A" w:rsidR="00694498" w:rsidRPr="00FF6F15" w:rsidRDefault="00694498">
      <w:pPr>
        <w:spacing w:after="0" w:line="240" w:lineRule="auto"/>
        <w:jc w:val="center"/>
      </w:pPr>
      <w:r w:rsidRPr="00FF6F15">
        <w:t>Mimozmluvné záväzky zo spôsobenej škody</w:t>
      </w:r>
    </w:p>
    <w:p w14:paraId="7FC21B5A" w14:textId="77777777" w:rsidR="00694498" w:rsidRPr="00FF6F15" w:rsidRDefault="00694498">
      <w:pPr>
        <w:spacing w:after="0" w:line="240" w:lineRule="auto"/>
        <w:jc w:val="both"/>
      </w:pPr>
    </w:p>
    <w:p w14:paraId="7289AE5D" w14:textId="77777777" w:rsidR="00694498" w:rsidRPr="00FF6F15" w:rsidRDefault="00694498">
      <w:pPr>
        <w:spacing w:after="0" w:line="240" w:lineRule="auto"/>
        <w:ind w:firstLine="357"/>
        <w:jc w:val="both"/>
      </w:pPr>
      <w:r w:rsidRPr="00FF6F15">
        <w:t>Mimozmluvné záväzky zo spôsobenej škody sa posudzujú podľa doterajších predpisov, ak sa zakladajú na skutočnostiach, ktoré nastali pred účinnosťou tohto zákona.</w:t>
      </w:r>
    </w:p>
    <w:p w14:paraId="45C69B55" w14:textId="77777777" w:rsidR="00AB25DD" w:rsidRPr="00FF6F15" w:rsidRDefault="00AB25DD">
      <w:pPr>
        <w:spacing w:after="0" w:line="240" w:lineRule="auto"/>
        <w:jc w:val="both"/>
      </w:pPr>
    </w:p>
    <w:p w14:paraId="576A1F13" w14:textId="78CA0904" w:rsidR="00694498" w:rsidRPr="00FF6F15" w:rsidRDefault="00694498" w:rsidP="006610FD">
      <w:pPr>
        <w:pStyle w:val="Nadpis6"/>
      </w:pPr>
    </w:p>
    <w:p w14:paraId="1D370328" w14:textId="5FC4D808" w:rsidR="00694498" w:rsidRPr="00FF6F15" w:rsidRDefault="00694498">
      <w:pPr>
        <w:spacing w:after="0" w:line="240" w:lineRule="auto"/>
        <w:jc w:val="center"/>
      </w:pPr>
      <w:r w:rsidRPr="00FF6F15">
        <w:t>Účty, vkladné knižky a vkladové listy</w:t>
      </w:r>
    </w:p>
    <w:p w14:paraId="1DA0826D" w14:textId="77777777" w:rsidR="00694498" w:rsidRPr="00FF6F15" w:rsidRDefault="00694498">
      <w:pPr>
        <w:spacing w:after="0" w:line="240" w:lineRule="auto"/>
        <w:jc w:val="both"/>
      </w:pPr>
    </w:p>
    <w:p w14:paraId="6280D48B" w14:textId="11FC8EC2" w:rsidR="00694498" w:rsidRPr="00FF6F15" w:rsidRDefault="00694498">
      <w:pPr>
        <w:pStyle w:val="Odsekzoznamu"/>
        <w:numPr>
          <w:ilvl w:val="1"/>
          <w:numId w:val="1386"/>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Na bežný účet, ktorý je vedený ku dňu nadobudnutia účinnosti tohto zákona, sa od tohto dňa použijú ustanovenia tohto zákona o bežnom účte. Na vkladový účet, ktorý je vedený ku dňu nadobudnutia účinnosti tohto zákona, sa od tohto dňa použijú ustanovenia tohto zákona o inom </w:t>
      </w:r>
      <w:r w:rsidR="00227BC1">
        <w:rPr>
          <w:rFonts w:ascii="Times New Roman" w:hAnsi="Times New Roman" w:cs="Times New Roman"/>
          <w:sz w:val="24"/>
        </w:rPr>
        <w:t>než</w:t>
      </w:r>
      <w:r w:rsidRPr="00FF6F15">
        <w:rPr>
          <w:rFonts w:ascii="Times New Roman" w:hAnsi="Times New Roman" w:cs="Times New Roman"/>
          <w:sz w:val="24"/>
        </w:rPr>
        <w:t xml:space="preserve"> platobnom účte. </w:t>
      </w:r>
    </w:p>
    <w:p w14:paraId="243E0E83" w14:textId="77777777" w:rsidR="00BC27C9" w:rsidRPr="00FF6F15" w:rsidRDefault="00BC27C9">
      <w:pPr>
        <w:pStyle w:val="Odsekzoznamu"/>
        <w:spacing w:after="0" w:line="240" w:lineRule="auto"/>
        <w:ind w:left="714"/>
        <w:jc w:val="both"/>
        <w:rPr>
          <w:rFonts w:ascii="Times New Roman" w:hAnsi="Times New Roman" w:cs="Times New Roman"/>
          <w:sz w:val="24"/>
        </w:rPr>
      </w:pPr>
    </w:p>
    <w:p w14:paraId="0366CF7C" w14:textId="20FD5C8E" w:rsidR="00694498" w:rsidRPr="00FF6F15" w:rsidRDefault="00694498">
      <w:pPr>
        <w:pStyle w:val="Odsekzoznamu"/>
        <w:numPr>
          <w:ilvl w:val="1"/>
          <w:numId w:val="1386"/>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Ustanovenia tohto zákona o bežnom účte a o inom </w:t>
      </w:r>
      <w:r w:rsidR="00227BC1">
        <w:rPr>
          <w:rFonts w:ascii="Times New Roman" w:hAnsi="Times New Roman" w:cs="Times New Roman"/>
          <w:sz w:val="24"/>
        </w:rPr>
        <w:t>než</w:t>
      </w:r>
      <w:r w:rsidRPr="00FF6F15">
        <w:rPr>
          <w:rFonts w:ascii="Times New Roman" w:hAnsi="Times New Roman" w:cs="Times New Roman"/>
          <w:sz w:val="24"/>
        </w:rPr>
        <w:t xml:space="preserve"> platobnom účte sa podľa odseku 1 použijú aj vtedy, ak bola zmluva uzavretá pred účinnosťou tohto zákona. Vznik takejto zmluvy, ako aj práva a povinnosti z nej vzniknuté pred účinnosťou tohto zákona, sa posudzujú podľa doterajších predpisov.</w:t>
      </w:r>
    </w:p>
    <w:p w14:paraId="13CB4ABC" w14:textId="77777777" w:rsidR="00BC27C9" w:rsidRPr="00FF6F15" w:rsidRDefault="00BC27C9" w:rsidP="008E1AD9">
      <w:pPr>
        <w:pStyle w:val="Odsekzoznamu"/>
        <w:spacing w:after="0" w:line="240" w:lineRule="auto"/>
        <w:rPr>
          <w:rFonts w:ascii="Times New Roman" w:hAnsi="Times New Roman" w:cs="Times New Roman"/>
          <w:sz w:val="24"/>
        </w:rPr>
      </w:pPr>
    </w:p>
    <w:p w14:paraId="1A328C9C" w14:textId="1E704240" w:rsidR="00694498" w:rsidRPr="00FF6F15" w:rsidRDefault="00694498" w:rsidP="000A23AC">
      <w:pPr>
        <w:pStyle w:val="Odsekzoznamu"/>
        <w:numPr>
          <w:ilvl w:val="1"/>
          <w:numId w:val="1386"/>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Na platobný účet, ktorý nie je bežným účtom a ktorý je v čase nadobudnutia účinnosti tohto zákona vedený podľa osobitného predpisu, sa použijú ustanovenia tohto zákona o inom platobnom účte iba ak sa tak strany dohodnú. </w:t>
      </w:r>
    </w:p>
    <w:p w14:paraId="53AA44E0" w14:textId="77777777" w:rsidR="00BC27C9" w:rsidRPr="00FF6F15" w:rsidRDefault="00BC27C9" w:rsidP="00377F3A">
      <w:pPr>
        <w:pStyle w:val="Odsekzoznamu"/>
        <w:spacing w:after="0" w:line="240" w:lineRule="auto"/>
        <w:ind w:left="714"/>
        <w:jc w:val="both"/>
        <w:rPr>
          <w:rFonts w:ascii="Times New Roman" w:hAnsi="Times New Roman" w:cs="Times New Roman"/>
          <w:sz w:val="24"/>
        </w:rPr>
      </w:pPr>
    </w:p>
    <w:p w14:paraId="2048F7DE" w14:textId="3979F99A" w:rsidR="00694498" w:rsidRDefault="00694498" w:rsidP="00C26E59">
      <w:pPr>
        <w:pStyle w:val="Odsekzoznamu"/>
        <w:numPr>
          <w:ilvl w:val="1"/>
          <w:numId w:val="1386"/>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Vkladná knižka a vkladový list, vydané pred účinnosťou tohto zákona, sa spravujú doterajšími predpismi až do ich zániku.</w:t>
      </w:r>
    </w:p>
    <w:p w14:paraId="17695839" w14:textId="4B929DC1" w:rsidR="00AB25DD" w:rsidRPr="00FF6F15" w:rsidRDefault="00AB25DD" w:rsidP="00AB25DD">
      <w:pPr>
        <w:pStyle w:val="Odsekzoznamu"/>
        <w:spacing w:after="0" w:line="240" w:lineRule="auto"/>
        <w:ind w:left="714"/>
        <w:jc w:val="both"/>
        <w:rPr>
          <w:rFonts w:ascii="Times New Roman" w:hAnsi="Times New Roman" w:cs="Times New Roman"/>
          <w:sz w:val="24"/>
        </w:rPr>
      </w:pPr>
    </w:p>
    <w:p w14:paraId="5113C373" w14:textId="7DFABADB" w:rsidR="00694498" w:rsidRPr="00FF6F15" w:rsidRDefault="00694498" w:rsidP="006610FD">
      <w:pPr>
        <w:pStyle w:val="Nadpis6"/>
      </w:pPr>
    </w:p>
    <w:p w14:paraId="7E3DE139" w14:textId="2D0CDDE3" w:rsidR="00694498" w:rsidRPr="00FF6F15" w:rsidRDefault="00694498" w:rsidP="004216B4">
      <w:pPr>
        <w:spacing w:after="0" w:line="240" w:lineRule="auto"/>
        <w:jc w:val="center"/>
      </w:pPr>
      <w:r w:rsidRPr="00FF6F15">
        <w:t>Právo účinné v deň smrti poručiteľa</w:t>
      </w:r>
    </w:p>
    <w:p w14:paraId="61A91B04" w14:textId="77777777" w:rsidR="00694498" w:rsidRPr="00FF6F15" w:rsidRDefault="00694498" w:rsidP="007971AC">
      <w:pPr>
        <w:spacing w:after="0" w:line="240" w:lineRule="auto"/>
        <w:jc w:val="both"/>
      </w:pPr>
    </w:p>
    <w:p w14:paraId="26F64EBB" w14:textId="77777777" w:rsidR="00694498" w:rsidRPr="00FF6F15" w:rsidRDefault="00694498" w:rsidP="00746F47">
      <w:pPr>
        <w:spacing w:after="0" w:line="240" w:lineRule="auto"/>
        <w:ind w:firstLine="357"/>
        <w:jc w:val="both"/>
      </w:pPr>
      <w:r w:rsidRPr="00FF6F15">
        <w:t>Pri dedení sa použije právo účinné v deň smrti poručiteľa.</w:t>
      </w:r>
    </w:p>
    <w:p w14:paraId="52371BB2" w14:textId="36CAC831" w:rsidR="00694498" w:rsidRDefault="00694498" w:rsidP="0048315F">
      <w:pPr>
        <w:spacing w:after="0" w:line="240" w:lineRule="auto"/>
        <w:jc w:val="both"/>
      </w:pPr>
    </w:p>
    <w:p w14:paraId="1C6ED60C" w14:textId="77777777" w:rsidR="00B32F53" w:rsidRPr="00FF6F15" w:rsidRDefault="00B32F53" w:rsidP="0048315F">
      <w:pPr>
        <w:spacing w:after="0" w:line="240" w:lineRule="auto"/>
        <w:jc w:val="both"/>
      </w:pPr>
    </w:p>
    <w:p w14:paraId="272E6B9C" w14:textId="0A48230E" w:rsidR="00694498" w:rsidRPr="00FF6F15" w:rsidRDefault="00694498" w:rsidP="006610FD">
      <w:pPr>
        <w:pStyle w:val="Nadpis6"/>
      </w:pPr>
    </w:p>
    <w:p w14:paraId="3AE30162" w14:textId="36EA3592" w:rsidR="00694498" w:rsidRPr="00FF6F15" w:rsidRDefault="00694498" w:rsidP="00D3199E">
      <w:pPr>
        <w:spacing w:after="0" w:line="240" w:lineRule="auto"/>
        <w:jc w:val="center"/>
      </w:pPr>
      <w:r w:rsidRPr="00FF6F15">
        <w:t xml:space="preserve">Závet a vydedenie </w:t>
      </w:r>
      <w:r w:rsidR="00EF1E0D" w:rsidRPr="00FF6F15">
        <w:t>zriadené</w:t>
      </w:r>
      <w:r w:rsidRPr="00FF6F15">
        <w:t xml:space="preserve"> pred účinnosťou tohto zákona</w:t>
      </w:r>
    </w:p>
    <w:p w14:paraId="0CE14013" w14:textId="77777777" w:rsidR="00694498" w:rsidRPr="00FF6F15" w:rsidRDefault="00694498" w:rsidP="00604F61">
      <w:pPr>
        <w:spacing w:after="0" w:line="240" w:lineRule="auto"/>
        <w:jc w:val="both"/>
      </w:pPr>
    </w:p>
    <w:p w14:paraId="31B8F1E8" w14:textId="7A31D361" w:rsidR="00694498" w:rsidRPr="00FF6F15" w:rsidRDefault="00694498" w:rsidP="00836F14">
      <w:pPr>
        <w:pStyle w:val="Odsekzoznamu"/>
        <w:numPr>
          <w:ilvl w:val="1"/>
          <w:numId w:val="1388"/>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Ak poručiteľ </w:t>
      </w:r>
      <w:r w:rsidR="00EF1E0D" w:rsidRPr="00FF6F15">
        <w:rPr>
          <w:rFonts w:ascii="Times New Roman" w:hAnsi="Times New Roman" w:cs="Times New Roman"/>
          <w:sz w:val="24"/>
        </w:rPr>
        <w:t>zriadil</w:t>
      </w:r>
      <w:r w:rsidRPr="00FF6F15">
        <w:rPr>
          <w:rFonts w:ascii="Times New Roman" w:hAnsi="Times New Roman" w:cs="Times New Roman"/>
          <w:sz w:val="24"/>
        </w:rPr>
        <w:t xml:space="preserve"> závet alebo vydeden</w:t>
      </w:r>
      <w:r w:rsidR="00EF1E0D" w:rsidRPr="00FF6F15">
        <w:rPr>
          <w:rFonts w:ascii="Times New Roman" w:hAnsi="Times New Roman" w:cs="Times New Roman"/>
          <w:sz w:val="24"/>
        </w:rPr>
        <w:t>ie</w:t>
      </w:r>
      <w:r w:rsidRPr="00FF6F15">
        <w:rPr>
          <w:rFonts w:ascii="Times New Roman" w:hAnsi="Times New Roman" w:cs="Times New Roman"/>
          <w:sz w:val="24"/>
        </w:rPr>
        <w:t xml:space="preserve"> pred účinnosťou tohto zákona, na posúdenie náležitostí a formy sa použije právo účinné v deň </w:t>
      </w:r>
      <w:r w:rsidR="00EF1E0D" w:rsidRPr="00FF6F15">
        <w:rPr>
          <w:rFonts w:ascii="Times New Roman" w:hAnsi="Times New Roman" w:cs="Times New Roman"/>
          <w:sz w:val="24"/>
        </w:rPr>
        <w:t>ich zriadenia</w:t>
      </w:r>
      <w:r w:rsidRPr="00FF6F15">
        <w:rPr>
          <w:rFonts w:ascii="Times New Roman" w:hAnsi="Times New Roman" w:cs="Times New Roman"/>
          <w:sz w:val="24"/>
        </w:rPr>
        <w:t xml:space="preserve">. To platí aj o zmene a o zrušení závetu alebo vydedenia.    </w:t>
      </w:r>
    </w:p>
    <w:p w14:paraId="1DECE83B" w14:textId="77777777" w:rsidR="00BC27C9" w:rsidRPr="00FF6F15" w:rsidRDefault="00BC27C9" w:rsidP="006105D9">
      <w:pPr>
        <w:pStyle w:val="Odsekzoznamu"/>
        <w:spacing w:after="0" w:line="240" w:lineRule="auto"/>
        <w:ind w:left="714"/>
        <w:jc w:val="both"/>
        <w:rPr>
          <w:rFonts w:ascii="Times New Roman" w:hAnsi="Times New Roman" w:cs="Times New Roman"/>
          <w:sz w:val="24"/>
        </w:rPr>
      </w:pPr>
    </w:p>
    <w:p w14:paraId="1F251AF0" w14:textId="648721E7" w:rsidR="00694498" w:rsidRPr="00FF6F15" w:rsidRDefault="00694498" w:rsidP="004124CB">
      <w:pPr>
        <w:pStyle w:val="Odsekzoznamu"/>
        <w:numPr>
          <w:ilvl w:val="1"/>
          <w:numId w:val="1388"/>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Závet </w:t>
      </w:r>
      <w:r w:rsidR="00EF1E0D" w:rsidRPr="00FF6F15">
        <w:rPr>
          <w:rFonts w:ascii="Times New Roman" w:hAnsi="Times New Roman" w:cs="Times New Roman"/>
          <w:sz w:val="24"/>
        </w:rPr>
        <w:t>zriadený</w:t>
      </w:r>
      <w:r w:rsidRPr="00FF6F15">
        <w:rPr>
          <w:rFonts w:ascii="Times New Roman" w:hAnsi="Times New Roman" w:cs="Times New Roman"/>
          <w:sz w:val="24"/>
        </w:rPr>
        <w:t xml:space="preserve"> pred účinnosťou tohto zákona, ktorý ukracuje nárok potomka na povinný podiel, sa považuje za platný, ak vyhovuje tomuto zákonu. </w:t>
      </w:r>
    </w:p>
    <w:p w14:paraId="286BE236" w14:textId="77777777" w:rsidR="00BC27C9" w:rsidRPr="00FF6F15" w:rsidRDefault="00BC27C9" w:rsidP="005358EA">
      <w:pPr>
        <w:pStyle w:val="Odsekzoznamu"/>
        <w:spacing w:after="0" w:line="240" w:lineRule="auto"/>
        <w:ind w:left="714"/>
        <w:jc w:val="both"/>
        <w:rPr>
          <w:rFonts w:ascii="Times New Roman" w:hAnsi="Times New Roman" w:cs="Times New Roman"/>
          <w:sz w:val="24"/>
        </w:rPr>
      </w:pPr>
    </w:p>
    <w:p w14:paraId="6D8731DE" w14:textId="2F2C89E3" w:rsidR="00694498" w:rsidRPr="00FF6F15" w:rsidRDefault="00694498" w:rsidP="00F71583">
      <w:pPr>
        <w:pStyle w:val="Odsekzoznamu"/>
        <w:numPr>
          <w:ilvl w:val="1"/>
          <w:numId w:val="1388"/>
        </w:numPr>
        <w:spacing w:after="0" w:line="240" w:lineRule="auto"/>
        <w:ind w:left="714" w:hanging="357"/>
        <w:jc w:val="both"/>
        <w:rPr>
          <w:rFonts w:ascii="Times New Roman" w:hAnsi="Times New Roman" w:cs="Times New Roman"/>
          <w:sz w:val="24"/>
        </w:rPr>
      </w:pPr>
      <w:r w:rsidRPr="00FF6F15">
        <w:rPr>
          <w:rFonts w:ascii="Times New Roman" w:hAnsi="Times New Roman" w:cs="Times New Roman"/>
          <w:sz w:val="24"/>
        </w:rPr>
        <w:t xml:space="preserve">Vydedenie potomka </w:t>
      </w:r>
      <w:r w:rsidR="00EF1E0D" w:rsidRPr="00FF6F15">
        <w:rPr>
          <w:rFonts w:ascii="Times New Roman" w:hAnsi="Times New Roman" w:cs="Times New Roman"/>
          <w:sz w:val="24"/>
        </w:rPr>
        <w:t>zriadené</w:t>
      </w:r>
      <w:r w:rsidRPr="00FF6F15">
        <w:rPr>
          <w:rFonts w:ascii="Times New Roman" w:hAnsi="Times New Roman" w:cs="Times New Roman"/>
          <w:sz w:val="24"/>
        </w:rPr>
        <w:t xml:space="preserve"> pred účinnosťou tohto zákona sa považuje za platné, ak dôvody vydedenia vyhovujú tomuto zákonu.</w:t>
      </w:r>
    </w:p>
    <w:p w14:paraId="7690F2D4" w14:textId="77777777" w:rsidR="00694498" w:rsidRPr="00FF6F15" w:rsidRDefault="00694498" w:rsidP="005358FF">
      <w:pPr>
        <w:spacing w:after="0" w:line="240" w:lineRule="auto"/>
        <w:jc w:val="both"/>
      </w:pPr>
    </w:p>
    <w:p w14:paraId="31C09F7C" w14:textId="018C0BA1" w:rsidR="00694498" w:rsidRPr="00FF6F15" w:rsidRDefault="00694498" w:rsidP="006610FD">
      <w:pPr>
        <w:pStyle w:val="Nadpis6"/>
      </w:pPr>
    </w:p>
    <w:p w14:paraId="45B32440" w14:textId="123E185D" w:rsidR="00694498" w:rsidRPr="00FF6F15" w:rsidRDefault="00694498">
      <w:pPr>
        <w:spacing w:after="0" w:line="240" w:lineRule="auto"/>
        <w:jc w:val="center"/>
      </w:pPr>
      <w:r w:rsidRPr="00FF6F15">
        <w:t>Iné úkony pre prípad smrti</w:t>
      </w:r>
      <w:r w:rsidR="00EF1E0D" w:rsidRPr="00FF6F15">
        <w:t xml:space="preserve"> zriadené</w:t>
      </w:r>
      <w:r w:rsidRPr="00FF6F15">
        <w:t xml:space="preserve"> pred účinnosťou tohto zákona</w:t>
      </w:r>
    </w:p>
    <w:p w14:paraId="1097EBCA" w14:textId="77777777" w:rsidR="00694498" w:rsidRPr="00FF6F15" w:rsidRDefault="00694498">
      <w:pPr>
        <w:spacing w:after="0" w:line="240" w:lineRule="auto"/>
        <w:jc w:val="both"/>
      </w:pPr>
    </w:p>
    <w:p w14:paraId="3689CB39" w14:textId="4BE5C941" w:rsidR="00694498" w:rsidRDefault="00694498">
      <w:pPr>
        <w:spacing w:after="0" w:line="240" w:lineRule="auto"/>
        <w:ind w:firstLine="357"/>
        <w:jc w:val="both"/>
      </w:pPr>
      <w:r w:rsidRPr="00FF6F15">
        <w:t xml:space="preserve">Pri dedení sa neprihliada na dedičskú zmluvu, na zmluvu o zrieknutí sa dedičstva, na odkaz, na príkaz a na ustanovenie správcu dedičstva, ak boli tieto </w:t>
      </w:r>
      <w:r w:rsidR="00EF1E0D" w:rsidRPr="00FF6F15">
        <w:t>právne úkony zriadené</w:t>
      </w:r>
      <w:r w:rsidRPr="00FF6F15">
        <w:t xml:space="preserve"> pred účinnosťou tohto zákona.</w:t>
      </w:r>
    </w:p>
    <w:p w14:paraId="49668D9E" w14:textId="3F3C29FF" w:rsidR="00AB25DD" w:rsidRDefault="00AB25DD">
      <w:pPr>
        <w:spacing w:after="0" w:line="240" w:lineRule="auto"/>
        <w:ind w:firstLine="357"/>
        <w:jc w:val="both"/>
      </w:pPr>
    </w:p>
    <w:p w14:paraId="1DB2D207" w14:textId="4AAAABD1" w:rsidR="007A5391" w:rsidRPr="00FF6F15" w:rsidRDefault="007A5391">
      <w:pPr>
        <w:spacing w:after="0" w:line="240" w:lineRule="auto"/>
        <w:jc w:val="center"/>
        <w:rPr>
          <w:spacing w:val="30"/>
        </w:rPr>
      </w:pPr>
      <w:r w:rsidRPr="00FF6F15">
        <w:rPr>
          <w:spacing w:val="30"/>
        </w:rPr>
        <w:t>TRETIA HLAVA</w:t>
      </w:r>
    </w:p>
    <w:p w14:paraId="431EDFFF" w14:textId="41450AB3" w:rsidR="007A5391" w:rsidRPr="00FF6F15" w:rsidRDefault="007A5391">
      <w:pPr>
        <w:spacing w:after="0" w:line="240" w:lineRule="auto"/>
        <w:jc w:val="center"/>
      </w:pPr>
      <w:r w:rsidRPr="00FF6F15">
        <w:t>ZÁVEREČNÉ USTANOVENI</w:t>
      </w:r>
      <w:r w:rsidR="0078376B" w:rsidRPr="00FF6F15">
        <w:t>E</w:t>
      </w:r>
    </w:p>
    <w:p w14:paraId="2EFFC55F" w14:textId="77777777" w:rsidR="007A5391" w:rsidRPr="00FF6F15" w:rsidRDefault="007A5391">
      <w:pPr>
        <w:spacing w:after="0" w:line="240" w:lineRule="auto"/>
        <w:jc w:val="center"/>
      </w:pPr>
    </w:p>
    <w:p w14:paraId="32FC5611" w14:textId="09314BAC" w:rsidR="0095079D" w:rsidRPr="00FF6F15" w:rsidRDefault="0095079D" w:rsidP="006610FD">
      <w:pPr>
        <w:pStyle w:val="Nadpis6"/>
      </w:pPr>
    </w:p>
    <w:p w14:paraId="157EA00C" w14:textId="77777777" w:rsidR="0095079D" w:rsidRPr="00FF6F15" w:rsidRDefault="0095079D">
      <w:pPr>
        <w:spacing w:after="0" w:line="240" w:lineRule="auto"/>
        <w:jc w:val="center"/>
      </w:pPr>
      <w:r w:rsidRPr="00FF6F15">
        <w:t>Transpozičné ustanovenie</w:t>
      </w:r>
    </w:p>
    <w:p w14:paraId="35CEA5FB" w14:textId="77777777" w:rsidR="0095079D" w:rsidRPr="00FF6F15" w:rsidRDefault="0095079D">
      <w:pPr>
        <w:spacing w:after="0" w:line="240" w:lineRule="auto"/>
        <w:jc w:val="both"/>
      </w:pPr>
    </w:p>
    <w:p w14:paraId="53C25BCF" w14:textId="77777777" w:rsidR="0095079D" w:rsidRPr="00FF6F15" w:rsidRDefault="0095079D">
      <w:pPr>
        <w:spacing w:after="0" w:line="240" w:lineRule="auto"/>
        <w:ind w:firstLine="357"/>
        <w:jc w:val="both"/>
      </w:pPr>
      <w:r w:rsidRPr="00FF6F15">
        <w:t>Týmto zákonom sa preberajú právne záväzné akty Európskej únie uvedené v prílohe.</w:t>
      </w:r>
    </w:p>
    <w:p w14:paraId="416CE540" w14:textId="77777777" w:rsidR="008431AC" w:rsidRPr="00FF6F15" w:rsidRDefault="008431AC">
      <w:pPr>
        <w:spacing w:after="0" w:line="240" w:lineRule="auto"/>
        <w:jc w:val="center"/>
      </w:pPr>
    </w:p>
    <w:p w14:paraId="5C593C57" w14:textId="77777777" w:rsidR="002E2F79" w:rsidRPr="00FF6F15" w:rsidRDefault="002E2F79">
      <w:pPr>
        <w:spacing w:after="0" w:line="240" w:lineRule="auto"/>
        <w:jc w:val="center"/>
        <w:rPr>
          <w:spacing w:val="30"/>
        </w:rPr>
      </w:pPr>
      <w:r w:rsidRPr="00FF6F15">
        <w:rPr>
          <w:spacing w:val="30"/>
        </w:rPr>
        <w:t>ŠTVRTÁ HLAVA</w:t>
      </w:r>
    </w:p>
    <w:p w14:paraId="6FF6AC8D" w14:textId="6428F04E" w:rsidR="008431AC" w:rsidRPr="00FF6F15" w:rsidRDefault="008431AC">
      <w:pPr>
        <w:spacing w:after="0" w:line="240" w:lineRule="auto"/>
        <w:jc w:val="center"/>
      </w:pPr>
      <w:r w:rsidRPr="00FF6F15">
        <w:t xml:space="preserve">ZRUŠOVACIE </w:t>
      </w:r>
      <w:r w:rsidR="0078376B" w:rsidRPr="00FF6F15">
        <w:t>USTANOVENIE</w:t>
      </w:r>
    </w:p>
    <w:p w14:paraId="40C11E6C" w14:textId="77777777" w:rsidR="00C21D92" w:rsidRPr="00FF6F15" w:rsidRDefault="00C21D92">
      <w:pPr>
        <w:spacing w:after="0" w:line="240" w:lineRule="auto"/>
        <w:jc w:val="center"/>
      </w:pPr>
    </w:p>
    <w:p w14:paraId="23E93B69" w14:textId="424E2204" w:rsidR="0095079D" w:rsidRPr="00FF6F15" w:rsidRDefault="0095079D" w:rsidP="006610FD">
      <w:pPr>
        <w:pStyle w:val="Nadpis6"/>
      </w:pPr>
    </w:p>
    <w:p w14:paraId="153C8474" w14:textId="77777777" w:rsidR="0095079D" w:rsidRPr="00FF6F15" w:rsidRDefault="0095079D">
      <w:pPr>
        <w:spacing w:after="0" w:line="240" w:lineRule="auto"/>
      </w:pPr>
    </w:p>
    <w:p w14:paraId="4DB210CF" w14:textId="45C227A8" w:rsidR="0095079D" w:rsidRPr="00FF6F15" w:rsidRDefault="0095079D" w:rsidP="00820DBE">
      <w:pPr>
        <w:spacing w:after="0" w:line="240" w:lineRule="auto"/>
        <w:ind w:left="357" w:firstLine="357"/>
        <w:jc w:val="both"/>
      </w:pPr>
      <w:r w:rsidRPr="00FF6F15">
        <w:t>Zrušujú sa:</w:t>
      </w:r>
    </w:p>
    <w:p w14:paraId="447828CE" w14:textId="43456E3E" w:rsidR="00866569" w:rsidRPr="00FF6F15" w:rsidRDefault="00866569" w:rsidP="00184EE2">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 xml:space="preserve">zákon č. 40/1964 Zb. Občiansky zákonník v znení v znení zákona č. 58/1969 Zb., zákona č. 131/1982 Zb., zákona č. 94/1988 Zb., zákona č. 188/1988 Zb.,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87/1990 Zb., zákona č. 105/1990 Zb., zákona č. 116/1990 Zb., zákona č. 87/1991 Zb., zákona č. 509/1991 Zb., zákona č. 264/1992 Zb., zákona Národnej rady Slovenskej republiky č. 278/1993 Z.z., zákona Národnej rady Slovenskej republiky č. 249/1994 Z.z., zákona č. 153/1997 Z.z., zákona č. 211/1997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252/1999 Z.z., zákona č. 218/2000 Z.z., zákona č. 261/2001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281/2001 Z.z., zákona č. 23/2002 Z.z., zákona č. 34/2002 Z.z., zákona č. 95/2002 Z.z., zákona č. 184/2002 Z.z., zákona č. 215/2002 Z.z., zákona č. 526/2002 Z.z., zákona č. 504/2003 Z.z., zákona č. 515/2003 Z.z., zákona č. 150/2004 Z.z., zákona č. 404/2004 Z.z., zákona č. 635/2004 Z.z., zákona č. 171/2005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266/2005 Z.z., zákona č. 336/2005 Z.z., zákona č. 118/2006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188/2006 Z.z., zákona č. 84/2007 Z.z., zákona č. 335/2007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568/2007 Z.z., zákona č. 214/2008 Z.z., zákona č. 379/2008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477/2008 Z.z., zákona č. 186/2009 Z.z., zákona č. 575/2009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129/2010 Z.z., zákona č. 546/2010 Z.z., zákona č. 130/2011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lastRenderedPageBreak/>
        <w:t xml:space="preserve">č. 161/2011 Z.z., zákona č. 69/2012 Z.z., zákona č. 180/2013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102/2014 Z.z., zákona č. 106/2014 Z.z., zákona č. 335/2014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39/2015 Z.z., zákona č. 117/2015 Z.z., zákona č. 239/2015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273/2015 Z.z., zákona č. 438/2015 Z.z., zákona č. 91/2016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 xml:space="preserve">č. 125/2016 Z.z., zákona č. 170/2018 Z.z., zákona č. 184/2018 Z.z., zákona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č. 213/2018 Z.z., zákona č. 343/2018 Z.z., nálezu Ústavného súdu Slovenskej republiky č. 25/2019 Z.z., zákona č. 394/2019 Z.z., zákona č. 108/2024 Z.z.</w:t>
      </w:r>
      <w:r w:rsidR="00FC5026" w:rsidRPr="00FF6F15">
        <w:rPr>
          <w:rFonts w:ascii="Times New Roman" w:hAnsi="Times New Roman" w:cs="Times New Roman"/>
          <w:noProof/>
          <w:sz w:val="24"/>
          <w:szCs w:val="24"/>
        </w:rPr>
        <w:t>,</w:t>
      </w:r>
      <w:r w:rsidR="009401C5">
        <w:rPr>
          <w:rFonts w:ascii="Times New Roman" w:hAnsi="Times New Roman" w:cs="Times New Roman"/>
          <w:noProof/>
          <w:sz w:val="24"/>
          <w:szCs w:val="24"/>
        </w:rPr>
        <w:t xml:space="preserve"> </w:t>
      </w:r>
      <w:r w:rsidRPr="00FF6F15">
        <w:rPr>
          <w:rFonts w:ascii="Times New Roman" w:hAnsi="Times New Roman" w:cs="Times New Roman"/>
          <w:noProof/>
          <w:sz w:val="24"/>
          <w:szCs w:val="24"/>
        </w:rPr>
        <w:t>zákona č. 254/2024 Z. z.</w:t>
      </w:r>
      <w:r w:rsidR="009401C5">
        <w:rPr>
          <w:rFonts w:ascii="Times New Roman" w:hAnsi="Times New Roman" w:cs="Times New Roman"/>
          <w:noProof/>
          <w:sz w:val="24"/>
          <w:szCs w:val="24"/>
        </w:rPr>
        <w:t xml:space="preserve">, </w:t>
      </w:r>
      <w:r w:rsidR="00FC5026" w:rsidRPr="00FF6F15">
        <w:rPr>
          <w:rFonts w:ascii="Times New Roman" w:hAnsi="Times New Roman" w:cs="Times New Roman"/>
          <w:noProof/>
          <w:sz w:val="24"/>
          <w:szCs w:val="24"/>
        </w:rPr>
        <w:t>zák</w:t>
      </w:r>
      <w:r w:rsidR="009401C5">
        <w:rPr>
          <w:rFonts w:ascii="Times New Roman" w:hAnsi="Times New Roman" w:cs="Times New Roman"/>
          <w:noProof/>
          <w:sz w:val="24"/>
          <w:szCs w:val="24"/>
        </w:rPr>
        <w:t>o</w:t>
      </w:r>
      <w:r w:rsidR="00FC5026" w:rsidRPr="00FF6F15">
        <w:rPr>
          <w:rFonts w:ascii="Times New Roman" w:hAnsi="Times New Roman" w:cs="Times New Roman"/>
          <w:noProof/>
          <w:sz w:val="24"/>
          <w:szCs w:val="24"/>
        </w:rPr>
        <w:t xml:space="preserve">na č. </w:t>
      </w:r>
      <w:r w:rsidR="009401C5">
        <w:rPr>
          <w:rFonts w:ascii="Times New Roman" w:hAnsi="Times New Roman" w:cs="Times New Roman"/>
          <w:noProof/>
          <w:sz w:val="24"/>
          <w:szCs w:val="24"/>
        </w:rPr>
        <w:t>294</w:t>
      </w:r>
      <w:r w:rsidR="00FC5026" w:rsidRPr="00FF6F15">
        <w:rPr>
          <w:rFonts w:ascii="Times New Roman" w:hAnsi="Times New Roman" w:cs="Times New Roman"/>
          <w:noProof/>
          <w:sz w:val="24"/>
          <w:szCs w:val="24"/>
        </w:rPr>
        <w:t>/2025 Z. z.</w:t>
      </w:r>
      <w:r w:rsidR="00CF0973">
        <w:rPr>
          <w:rFonts w:ascii="Times New Roman" w:hAnsi="Times New Roman" w:cs="Times New Roman"/>
          <w:noProof/>
          <w:sz w:val="24"/>
          <w:szCs w:val="24"/>
        </w:rPr>
        <w:t xml:space="preserve"> a</w:t>
      </w:r>
      <w:r w:rsidR="009401C5">
        <w:rPr>
          <w:rFonts w:ascii="Times New Roman" w:hAnsi="Times New Roman" w:cs="Times New Roman"/>
          <w:noProof/>
          <w:sz w:val="24"/>
          <w:szCs w:val="24"/>
        </w:rPr>
        <w:t xml:space="preserve"> zákona č. 310/2025 Z. z.</w:t>
      </w:r>
      <w:r w:rsidR="00CF0973">
        <w:rPr>
          <w:rFonts w:ascii="Times New Roman" w:hAnsi="Times New Roman" w:cs="Times New Roman"/>
          <w:noProof/>
          <w:sz w:val="24"/>
          <w:szCs w:val="24"/>
        </w:rPr>
        <w:t>;</w:t>
      </w:r>
    </w:p>
    <w:p w14:paraId="14BAC734" w14:textId="65D82CD6" w:rsidR="00184EE2" w:rsidRPr="00FF6F15" w:rsidRDefault="00184EE2" w:rsidP="00CE4A26">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zákon č. 116/1990 Zb. o nájme a podnájme nebytových priestorov v znení zákona č. 403/1990 Zb., zákona č. 529/1990 Zb., zákona č. 229/1991 Zb., zákona č. 540/1991 Zb. a zákona č. 350/2004 Z. z.,</w:t>
      </w:r>
    </w:p>
    <w:p w14:paraId="7CCEC818" w14:textId="6F7F6878" w:rsidR="00184EE2" w:rsidRPr="00FF6F15" w:rsidRDefault="00184EE2" w:rsidP="00184EE2">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 xml:space="preserve">zákon č. 98/2014 Z. z. o krátkodobom nájme bytu v znení zákona č. 125/2016 Z. z., </w:t>
      </w:r>
    </w:p>
    <w:p w14:paraId="3C441664" w14:textId="147C3A21" w:rsidR="00F05F53" w:rsidRPr="00FF6F15" w:rsidRDefault="00F05F53">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Československej socialistickej republiky č. 17/1983 Zb. o úprave niektorých náhrad za stratu na zárobku po skončení pracovnej neschopnosti alebo pri invalidite,</w:t>
      </w:r>
    </w:p>
    <w:p w14:paraId="1965ECFB" w14:textId="76412562" w:rsidR="00F05F53" w:rsidRPr="00FF6F15" w:rsidRDefault="00F05F53">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Českej a Slovenskej Federatívnej Republiky č. 128/1992 Zb. o úprave náhrady za stratu na zárobku po skončení pracovnej neschopnosti alebo pri invalidite,</w:t>
      </w:r>
    </w:p>
    <w:p w14:paraId="07145D33" w14:textId="5E6F5CD5" w:rsidR="00F363C0" w:rsidRPr="00FF6F15" w:rsidRDefault="00F363C0">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 xml:space="preserve">nariadenie vlády Slovenskej republiky č. 87/1995 Z. z., ktorým sa vykonávajú niektoré ustanovenia Občianskeho zákonníka v znení nariadenia vlády Slovenskej republiky č. 586/2008 Z. z., nariadenia vlády Slovenskej republiky č. 281/2010 Z. z., nariadenia vlády Slovenskej republiky č. 20/2013 Z.z., nariadenia vlády Slovenskej republiky č. 141/2014 Z.z. a nariadenia vlády Slovenskej republiky </w:t>
      </w:r>
      <w:r w:rsidR="0006589F"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č. 11/2025 Z. z.,</w:t>
      </w:r>
    </w:p>
    <w:p w14:paraId="2BE28571" w14:textId="77777777" w:rsidR="009F46E4" w:rsidRPr="00FF6F15" w:rsidRDefault="009F46E4">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Slovenskej republiky č. 312/1997 Z. z. o úprave náhrady za stratu na zárobku po skončení pracovnej neschopnosti alebo pri invalidite,</w:t>
      </w:r>
    </w:p>
    <w:p w14:paraId="1BA980B7" w14:textId="77777777" w:rsidR="009F46E4" w:rsidRPr="00FF6F15" w:rsidRDefault="009F46E4">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Slovenskej republiky č. 220/1999 Z. z. o úprave náhrady za stratu na zárobku po skončení pracovnej neschopnosti alebo pri invalidite,</w:t>
      </w:r>
    </w:p>
    <w:p w14:paraId="0D699C51" w14:textId="77777777" w:rsidR="009F46E4" w:rsidRPr="00FF6F15" w:rsidRDefault="009F46E4">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Slovenskej republiky č. 277/2000 Z. z.</w:t>
      </w:r>
      <w:r w:rsidRPr="00FF6F15">
        <w:rPr>
          <w:rFonts w:ascii="Times New Roman" w:hAnsi="Times New Roman" w:cs="Times New Roman"/>
          <w:sz w:val="24"/>
          <w:szCs w:val="24"/>
        </w:rPr>
        <w:t xml:space="preserve"> </w:t>
      </w:r>
      <w:r w:rsidRPr="00FF6F15">
        <w:rPr>
          <w:rFonts w:ascii="Times New Roman" w:hAnsi="Times New Roman" w:cs="Times New Roman"/>
          <w:noProof/>
          <w:sz w:val="24"/>
          <w:szCs w:val="24"/>
        </w:rPr>
        <w:t>o úprave náhrady za stratu na zárobku po skončení pracovnej neschopnosti alebo pri invalidite,</w:t>
      </w:r>
    </w:p>
    <w:p w14:paraId="73CBB1FE" w14:textId="77777777" w:rsidR="009F46E4" w:rsidRPr="00FF6F15" w:rsidRDefault="009F46E4">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Slovenskej republiky č. 310/2001 Z. z. o úprave náhrady za stratu na zárobku po skončení pracovnej neschopnosti alebo pri invalidite,</w:t>
      </w:r>
    </w:p>
    <w:p w14:paraId="33EC8E0D" w14:textId="77777777" w:rsidR="009F46E4" w:rsidRPr="00FF6F15" w:rsidRDefault="009F46E4">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Slovenskej republiky č. 388/2002 Z. z. o úprave náhrady za stratu na zárobku po skončení pracovnej neschopnosti alebo pri invalidite,</w:t>
      </w:r>
    </w:p>
    <w:p w14:paraId="3FC0C473" w14:textId="7263A665" w:rsidR="00866569" w:rsidRPr="00FF6F15" w:rsidRDefault="00866569">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nariadenie vlády Slovenskej republiky č. 268/2003 Z. z. o úprave náhrady za stratu na zárobku po skončení pracovnej neschopnosti alebo pri invalidite,</w:t>
      </w:r>
    </w:p>
    <w:p w14:paraId="73F374CA" w14:textId="6088843C" w:rsidR="00EE06A0" w:rsidRPr="00FF6F15" w:rsidRDefault="00EE06A0">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 xml:space="preserve">nariadenie vlády Slovenskej republiky č. 21/2013 Z. z. ktorým sa vykonávajú niektoré ustanovenia Obchodného zákonníka v znení nariadenia vlády Slovenskej republiky č. 303/2014 Z. z.,  </w:t>
      </w:r>
    </w:p>
    <w:p w14:paraId="59BAC73E" w14:textId="092C680A" w:rsidR="00520B81" w:rsidRPr="00FF6F15" w:rsidRDefault="00520B81">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vyhlášk</w:t>
      </w:r>
      <w:r w:rsidR="00EE06A0" w:rsidRPr="00FF6F15">
        <w:rPr>
          <w:rFonts w:ascii="Times New Roman" w:hAnsi="Times New Roman" w:cs="Times New Roman"/>
          <w:noProof/>
          <w:sz w:val="24"/>
          <w:szCs w:val="24"/>
        </w:rPr>
        <w:t>a</w:t>
      </w:r>
      <w:r w:rsidRPr="00FF6F15">
        <w:rPr>
          <w:rFonts w:ascii="Times New Roman" w:hAnsi="Times New Roman" w:cs="Times New Roman"/>
          <w:noProof/>
          <w:sz w:val="24"/>
          <w:szCs w:val="24"/>
        </w:rPr>
        <w:t xml:space="preserve"> Ministerstva financií č. 47/1964 Zb. o peňažných službách občanom v znení vyhlášky federálneho Ministerstva financií č. 136/1969 Zb., vyhlášky Ministerstva financií Slovenskej republiky č. 35/1982 Zb.</w:t>
      </w:r>
      <w:r w:rsidR="007D73BB" w:rsidRPr="00FF6F15">
        <w:rPr>
          <w:rFonts w:ascii="Times New Roman" w:hAnsi="Times New Roman" w:cs="Times New Roman"/>
          <w:noProof/>
          <w:sz w:val="24"/>
          <w:szCs w:val="24"/>
        </w:rPr>
        <w:t xml:space="preserve"> a</w:t>
      </w:r>
      <w:r w:rsidRPr="00FF6F15">
        <w:rPr>
          <w:rFonts w:ascii="Times New Roman" w:hAnsi="Times New Roman" w:cs="Times New Roman"/>
          <w:noProof/>
          <w:sz w:val="24"/>
          <w:szCs w:val="24"/>
        </w:rPr>
        <w:t xml:space="preserve"> vyhlášky </w:t>
      </w:r>
      <w:r w:rsidR="00372BBC" w:rsidRPr="00FF6F15">
        <w:rPr>
          <w:rFonts w:ascii="Times New Roman" w:hAnsi="Times New Roman" w:cs="Times New Roman"/>
          <w:noProof/>
          <w:sz w:val="24"/>
          <w:szCs w:val="24"/>
        </w:rPr>
        <w:t xml:space="preserve">Štátnej banky česko-slovenskej, Ministerstva financií, cien a miezd Českej republiky a Ministerstva financií, cien a miezd Slovenskej republiky </w:t>
      </w:r>
      <w:r w:rsidRPr="00FF6F15">
        <w:rPr>
          <w:rFonts w:ascii="Times New Roman" w:hAnsi="Times New Roman" w:cs="Times New Roman"/>
          <w:noProof/>
          <w:sz w:val="24"/>
          <w:szCs w:val="24"/>
        </w:rPr>
        <w:t xml:space="preserve">č. </w:t>
      </w:r>
      <w:r w:rsidR="007D73BB" w:rsidRPr="00FF6F15">
        <w:rPr>
          <w:rFonts w:ascii="Times New Roman" w:hAnsi="Times New Roman" w:cs="Times New Roman"/>
          <w:noProof/>
          <w:sz w:val="24"/>
          <w:szCs w:val="24"/>
        </w:rPr>
        <w:t>146/1990 Zb.,</w:t>
      </w:r>
    </w:p>
    <w:p w14:paraId="7894832E" w14:textId="77777777" w:rsidR="00B54D6B" w:rsidRPr="00FF6F15" w:rsidRDefault="00520B81" w:rsidP="00D06D86">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vyhlášk</w:t>
      </w:r>
      <w:r w:rsidR="00EE06A0" w:rsidRPr="00FF6F15">
        <w:rPr>
          <w:rFonts w:ascii="Times New Roman" w:hAnsi="Times New Roman" w:cs="Times New Roman"/>
          <w:noProof/>
          <w:sz w:val="24"/>
          <w:szCs w:val="24"/>
        </w:rPr>
        <w:t>a</w:t>
      </w:r>
      <w:r w:rsidRPr="00FF6F15">
        <w:rPr>
          <w:rFonts w:ascii="Times New Roman" w:hAnsi="Times New Roman" w:cs="Times New Roman"/>
          <w:noProof/>
          <w:sz w:val="24"/>
          <w:szCs w:val="24"/>
        </w:rPr>
        <w:t xml:space="preserve"> Ministerstva všeobecného strojárstva a Ústrednej správy pre rozvoj miestneho hospodárstva č. 18/1965 Zb. o podmienkach údržby a opráv cestných vozidiel pre motorovú dopravu v majetku občanov a nesocialistických organizácií</w:t>
      </w:r>
      <w:r w:rsidR="00B54D6B" w:rsidRPr="00FF6F15">
        <w:rPr>
          <w:rFonts w:ascii="Times New Roman" w:hAnsi="Times New Roman" w:cs="Times New Roman"/>
          <w:noProof/>
          <w:sz w:val="24"/>
          <w:szCs w:val="24"/>
        </w:rPr>
        <w:t>,</w:t>
      </w:r>
    </w:p>
    <w:p w14:paraId="2C574B8F" w14:textId="77777777" w:rsidR="00B54D6B" w:rsidRPr="00FF6F15" w:rsidRDefault="00B54D6B" w:rsidP="00CE4A26">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vyhláška Ministerstva spravodlivosti Českej socialistickej republiky č. 66/1973 Zb., ktorou sa mení a dopĺňa vyhláška Ministerstva spravodlivosti č. 45/1964 Zb., ktorou sa vykonávajú niektoré ustanovenia Občianskeho zákonníka,</w:t>
      </w:r>
    </w:p>
    <w:p w14:paraId="674E7432" w14:textId="2B5E7860" w:rsidR="00671567" w:rsidRPr="00FF6F15" w:rsidRDefault="00671567" w:rsidP="00CE4A26">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lastRenderedPageBreak/>
        <w:t>vyhláška Ministerstva financií Českej republiky č. 337/1991 Zb., ktorou se mení vyhláška Ministerstva financií Českej socialistickej republiky č. 11/1983 Zb. o poistných podmienkach pre poistenie majetku, vyhláška Ministerstva financií Českej socialistickej republiky č. 12/1983 Zb. o poistných podmienkach pre poistenie zodpovednosti za škody a vyhláška Ministerstva financií č. 49/1964 Zb. o poistných podmienkach pre poistenie osôb, v znení vyhlášky Ministerstva financií Českej socialistickej republiky č. 55/1979 Zb.,</w:t>
      </w:r>
    </w:p>
    <w:p w14:paraId="2EC1E8CC" w14:textId="26C26B98" w:rsidR="00520B81" w:rsidRPr="00FF6F15" w:rsidRDefault="00671567" w:rsidP="00CE4A26">
      <w:pPr>
        <w:pStyle w:val="Odsekzoznamu"/>
        <w:numPr>
          <w:ilvl w:val="0"/>
          <w:numId w:val="14"/>
        </w:numPr>
        <w:spacing w:after="0" w:line="240" w:lineRule="auto"/>
        <w:ind w:left="1066" w:hanging="357"/>
        <w:jc w:val="both"/>
        <w:rPr>
          <w:rFonts w:ascii="Times New Roman" w:hAnsi="Times New Roman" w:cs="Times New Roman"/>
          <w:noProof/>
          <w:sz w:val="24"/>
          <w:szCs w:val="24"/>
        </w:rPr>
      </w:pPr>
      <w:r w:rsidRPr="00FF6F15">
        <w:rPr>
          <w:rFonts w:ascii="Times New Roman" w:hAnsi="Times New Roman" w:cs="Times New Roman"/>
          <w:noProof/>
          <w:sz w:val="24"/>
          <w:szCs w:val="24"/>
        </w:rPr>
        <w:t>vyhláška Ministerstva vnútra Slovenskej republiky č. 440/1991 Zb.,</w:t>
      </w:r>
      <w:r w:rsidR="00A14D97" w:rsidRPr="00FF6F15">
        <w:rPr>
          <w:rFonts w:ascii="Times New Roman" w:hAnsi="Times New Roman" w:cs="Times New Roman"/>
          <w:noProof/>
          <w:sz w:val="24"/>
          <w:szCs w:val="24"/>
        </w:rPr>
        <w:t xml:space="preserve"> </w:t>
      </w:r>
      <w:r w:rsidRPr="00FF6F15">
        <w:rPr>
          <w:rFonts w:ascii="Times New Roman" w:hAnsi="Times New Roman" w:cs="Times New Roman"/>
          <w:noProof/>
          <w:sz w:val="24"/>
          <w:szCs w:val="24"/>
        </w:rPr>
        <w:t>ktorou sa mení a dopĺňa vyhláška o odplate za ústredné (diaľkové) vykurovanie a za dodávku teplej vody</w:t>
      </w:r>
      <w:r w:rsidR="00F05F53" w:rsidRPr="00FF6F15">
        <w:rPr>
          <w:rFonts w:ascii="Times New Roman" w:hAnsi="Times New Roman" w:cs="Times New Roman"/>
          <w:noProof/>
          <w:sz w:val="24"/>
          <w:szCs w:val="24"/>
        </w:rPr>
        <w:t>.</w:t>
      </w:r>
    </w:p>
    <w:p w14:paraId="6501756E" w14:textId="77777777" w:rsidR="0095079D" w:rsidRPr="00FF6F15" w:rsidRDefault="0095079D" w:rsidP="00CE4A26">
      <w:pPr>
        <w:spacing w:after="0" w:line="240" w:lineRule="auto"/>
        <w:ind w:leftChars="125" w:left="657" w:hanging="357"/>
      </w:pPr>
    </w:p>
    <w:p w14:paraId="0402EF28" w14:textId="1B1E840B" w:rsidR="0095079D" w:rsidRPr="00FF6F15" w:rsidRDefault="0095079D" w:rsidP="006610FD">
      <w:pPr>
        <w:pStyle w:val="Nadpis6"/>
      </w:pPr>
    </w:p>
    <w:p w14:paraId="7F9D7E1C" w14:textId="77777777" w:rsidR="0095079D" w:rsidRPr="00FF6F15" w:rsidRDefault="0095079D">
      <w:pPr>
        <w:spacing w:after="0" w:line="240" w:lineRule="auto"/>
        <w:jc w:val="center"/>
        <w:rPr>
          <w:b/>
        </w:rPr>
      </w:pPr>
    </w:p>
    <w:p w14:paraId="640D48F0" w14:textId="04B86952" w:rsidR="00CC0038" w:rsidRDefault="0095079D">
      <w:pPr>
        <w:spacing w:after="0" w:line="240" w:lineRule="auto"/>
        <w:ind w:firstLine="708"/>
        <w:jc w:val="both"/>
      </w:pPr>
      <w:r w:rsidRPr="00FF6F15">
        <w:t>Tento zákon nadobúda účinnosť</w:t>
      </w:r>
      <w:r w:rsidR="00CC0038" w:rsidRPr="00FF6F15">
        <w:t xml:space="preserve"> 1. j</w:t>
      </w:r>
      <w:r w:rsidR="00980A0E" w:rsidRPr="00FF6F15">
        <w:t>úla</w:t>
      </w:r>
      <w:r w:rsidR="00CC0038" w:rsidRPr="00FF6F15">
        <w:t xml:space="preserve"> 202</w:t>
      </w:r>
      <w:r w:rsidR="00980A0E" w:rsidRPr="00FF6F15">
        <w:t>7</w:t>
      </w:r>
      <w:r w:rsidR="00CC0038" w:rsidRPr="00FF6F15">
        <w:t>.</w:t>
      </w:r>
    </w:p>
    <w:p w14:paraId="5153BCF8" w14:textId="77777777" w:rsidR="00CC0038" w:rsidRPr="00FF6F15" w:rsidRDefault="00CC0038">
      <w:pPr>
        <w:spacing w:after="0" w:line="240" w:lineRule="auto"/>
        <w:ind w:firstLine="708"/>
        <w:jc w:val="both"/>
      </w:pPr>
    </w:p>
    <w:p w14:paraId="78E467A6" w14:textId="77777777" w:rsidR="0095079D" w:rsidRPr="00FF6F15" w:rsidRDefault="0095079D">
      <w:pPr>
        <w:spacing w:after="0" w:line="240" w:lineRule="auto"/>
        <w:jc w:val="right"/>
      </w:pPr>
      <w:r w:rsidRPr="00FF6F15">
        <w:t xml:space="preserve">Príloha </w:t>
      </w:r>
    </w:p>
    <w:p w14:paraId="6D6951B9" w14:textId="77777777" w:rsidR="0095079D" w:rsidRPr="00FF6F15" w:rsidRDefault="0095079D">
      <w:pPr>
        <w:spacing w:after="0" w:line="240" w:lineRule="auto"/>
        <w:jc w:val="right"/>
      </w:pPr>
      <w:r w:rsidRPr="00FF6F15">
        <w:t>k zákonu č. .../2025 Z. z.</w:t>
      </w:r>
    </w:p>
    <w:p w14:paraId="7C712150" w14:textId="77777777" w:rsidR="0095079D" w:rsidRPr="00FF6F15" w:rsidRDefault="0095079D">
      <w:pPr>
        <w:spacing w:after="0" w:line="240" w:lineRule="auto"/>
        <w:jc w:val="right"/>
        <w:rPr>
          <w:b/>
        </w:rPr>
      </w:pPr>
    </w:p>
    <w:p w14:paraId="1B17E4B0" w14:textId="77777777" w:rsidR="0095079D" w:rsidRPr="00FF6F15" w:rsidRDefault="0095079D">
      <w:pPr>
        <w:spacing w:after="0" w:line="240" w:lineRule="auto"/>
        <w:jc w:val="center"/>
        <w:rPr>
          <w:b/>
        </w:rPr>
      </w:pPr>
      <w:r w:rsidRPr="00FF6F15">
        <w:rPr>
          <w:b/>
        </w:rPr>
        <w:t>ZOZNAM PREBERANÝCH PRÁVNE ZÁVÄZNÝCH AKTOV EURÓPSKEJ ÚNIE</w:t>
      </w:r>
    </w:p>
    <w:p w14:paraId="7EACF9B1" w14:textId="77777777" w:rsidR="0095079D" w:rsidRPr="00FF6F15" w:rsidRDefault="0095079D">
      <w:pPr>
        <w:spacing w:after="0" w:line="240" w:lineRule="auto"/>
        <w:jc w:val="both"/>
        <w:rPr>
          <w:b/>
        </w:rPr>
      </w:pPr>
    </w:p>
    <w:p w14:paraId="4CF3FFA0" w14:textId="44B20B8B" w:rsidR="0095079D" w:rsidRPr="00FF6F15" w:rsidRDefault="0095079D">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Rady 86/653/EHS z 18. decembra 1986 o koordinácii právnych predpisov členských štátov týkajúcich sa samostatných obchodných zástupcov</w:t>
      </w:r>
      <w:r w:rsidR="00F05AFD" w:rsidRPr="00FF6F15">
        <w:rPr>
          <w:rFonts w:ascii="Times New Roman" w:hAnsi="Times New Roman" w:cs="Times New Roman"/>
          <w:sz w:val="24"/>
          <w:szCs w:val="24"/>
        </w:rPr>
        <w:t xml:space="preserve"> (Mimoriadne vydanie Ú. v. EÚ, kap. 6/zv. 1, Ú. v. ES L 382, 31.12.1986).</w:t>
      </w:r>
    </w:p>
    <w:p w14:paraId="47A26E92" w14:textId="77777777" w:rsidR="0095079D" w:rsidRPr="00FF6F15" w:rsidRDefault="0095079D">
      <w:pPr>
        <w:spacing w:after="0" w:line="240" w:lineRule="auto"/>
        <w:jc w:val="both"/>
      </w:pPr>
    </w:p>
    <w:p w14:paraId="6633854C" w14:textId="4FD57CA5" w:rsidR="00324BCB" w:rsidRPr="00FF6F15" w:rsidRDefault="00324BCB" w:rsidP="00D44E96">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Rady 93/13/EHS z 5. apríla 1993 o nekalých podmienkach v spotrebiteľských zmluvách (Ú. v. ES L 95, 21.4.1993; Mimoriadne vydanie Ú. v. EÚ, kap. 15/zv. 2)</w:t>
      </w:r>
      <w:r w:rsidR="00D44E96" w:rsidRPr="00FF6F15">
        <w:rPr>
          <w:rFonts w:ascii="Times New Roman" w:hAnsi="Times New Roman" w:cs="Times New Roman"/>
          <w:sz w:val="24"/>
          <w:szCs w:val="24"/>
        </w:rPr>
        <w:t xml:space="preserve"> v znení smernice Európskeho</w:t>
      </w:r>
      <w:r w:rsidR="009A0759">
        <w:rPr>
          <w:rFonts w:ascii="Times New Roman" w:hAnsi="Times New Roman" w:cs="Times New Roman"/>
          <w:sz w:val="24"/>
          <w:szCs w:val="24"/>
        </w:rPr>
        <w:t xml:space="preserve"> parlamentu a Rady 2011/83/EÚ z</w:t>
      </w:r>
      <w:r w:rsidR="00D44E96" w:rsidRPr="00FF6F15">
        <w:rPr>
          <w:rFonts w:ascii="Times New Roman" w:hAnsi="Times New Roman" w:cs="Times New Roman"/>
          <w:sz w:val="24"/>
          <w:szCs w:val="24"/>
        </w:rPr>
        <w:t xml:space="preserve"> 25. októbra 2011 (Ú. v. EÚ L 304, 22.11.2011) a smernice Európskeho parlamentu a Rady (EÚ) 2019/2161 z 27. novembra 2019 (Ú. v. EÚ L 328, 18.12.2019)</w:t>
      </w:r>
      <w:r w:rsidRPr="00FF6F15">
        <w:rPr>
          <w:rFonts w:ascii="Times New Roman" w:hAnsi="Times New Roman" w:cs="Times New Roman"/>
          <w:sz w:val="24"/>
          <w:szCs w:val="24"/>
        </w:rPr>
        <w:t>.</w:t>
      </w:r>
    </w:p>
    <w:p w14:paraId="368BB133" w14:textId="77777777" w:rsidR="00324BCB" w:rsidRPr="00FF6F15" w:rsidRDefault="00324BCB" w:rsidP="00324BCB">
      <w:pPr>
        <w:pStyle w:val="Odsekzoznamu"/>
        <w:rPr>
          <w:rFonts w:ascii="Times New Roman" w:hAnsi="Times New Roman" w:cs="Times New Roman"/>
          <w:sz w:val="24"/>
          <w:szCs w:val="24"/>
        </w:rPr>
      </w:pPr>
    </w:p>
    <w:p w14:paraId="3D78C1E3" w14:textId="51C4576C" w:rsidR="0095079D" w:rsidRPr="00FF6F15" w:rsidRDefault="00324BCB" w:rsidP="00664C75">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w:t>
      </w:r>
      <w:r w:rsidR="0095079D" w:rsidRPr="00FF6F15">
        <w:rPr>
          <w:rFonts w:ascii="Times New Roman" w:hAnsi="Times New Roman" w:cs="Times New Roman"/>
          <w:sz w:val="24"/>
          <w:szCs w:val="24"/>
        </w:rPr>
        <w:t>mernica Európskeho parlamentu a Rady 2002/47/ES zo 6. júna 2002 o dohodách o finančných zárukách</w:t>
      </w:r>
      <w:r w:rsidR="00F05AFD" w:rsidRPr="00FF6F15">
        <w:rPr>
          <w:rFonts w:ascii="Times New Roman" w:hAnsi="Times New Roman" w:cs="Times New Roman"/>
          <w:sz w:val="24"/>
          <w:szCs w:val="24"/>
        </w:rPr>
        <w:t xml:space="preserve"> (Ú. v. ES L 168, 27.6.2002; Mimoriadne vydanie Ú. v. EÚ, kap. 10/zv. 3)</w:t>
      </w:r>
      <w:r w:rsidR="00664C75" w:rsidRPr="00FF6F15">
        <w:rPr>
          <w:rFonts w:ascii="Times New Roman" w:hAnsi="Times New Roman" w:cs="Times New Roman"/>
          <w:sz w:val="24"/>
          <w:szCs w:val="24"/>
        </w:rPr>
        <w:t xml:space="preserve"> v znení smernice Európskeho parlamentu a Rady 2009/44/ES zo 6. mája 2009 (Ú. v. EÚ L 146, 10.6.2009), smernice Európskeho parlamentu a Rady 2014/59/EÚ z  15. mája 2014 (Ú. v. EÚ L 173, 12.6.2014) a nariadenia Európskeho parlamentu a Rady (EÚ) 2021/23 zo 16. decembra 2020 (Ú. v. EÚ L 22, 22.1.2021)</w:t>
      </w:r>
      <w:r w:rsidR="00F05AFD" w:rsidRPr="00FF6F15">
        <w:rPr>
          <w:rFonts w:ascii="Times New Roman" w:hAnsi="Times New Roman" w:cs="Times New Roman"/>
          <w:sz w:val="24"/>
          <w:szCs w:val="24"/>
        </w:rPr>
        <w:t>.</w:t>
      </w:r>
    </w:p>
    <w:p w14:paraId="5CB2FC0D" w14:textId="77777777" w:rsidR="0095079D" w:rsidRPr="00FF6F15" w:rsidRDefault="0095079D">
      <w:pPr>
        <w:spacing w:after="0" w:line="240" w:lineRule="auto"/>
        <w:jc w:val="both"/>
      </w:pPr>
    </w:p>
    <w:p w14:paraId="597C6FB7" w14:textId="208604E1" w:rsidR="0095079D" w:rsidRPr="00FF6F15" w:rsidRDefault="0095079D" w:rsidP="00D44E96">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2004/48/ES z 29. apríla 2004 o vymožiteľnosti práv duševného vlastníctva</w:t>
      </w:r>
      <w:r w:rsidR="00F05AFD" w:rsidRPr="00FF6F15">
        <w:rPr>
          <w:rFonts w:ascii="Times New Roman" w:hAnsi="Times New Roman" w:cs="Times New Roman"/>
          <w:sz w:val="24"/>
          <w:szCs w:val="24"/>
        </w:rPr>
        <w:t xml:space="preserve"> (Ú. v. EÚ L 157, 30.4.2004; Mimoriadne vydanie Ú. v. EÚ, kap. 17/zv. 2).</w:t>
      </w:r>
    </w:p>
    <w:p w14:paraId="15D69607" w14:textId="77777777" w:rsidR="0095079D" w:rsidRPr="00FF6F15" w:rsidRDefault="0095079D">
      <w:pPr>
        <w:spacing w:after="0" w:line="240" w:lineRule="auto"/>
        <w:jc w:val="both"/>
      </w:pPr>
    </w:p>
    <w:p w14:paraId="64463626" w14:textId="2FE51B3E" w:rsidR="0095079D" w:rsidRPr="00FF6F15" w:rsidRDefault="0095079D">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2006/114/ES z 12. decembra 2006 o klamlivej a porovnávacej reklame (kodifikované znenie)</w:t>
      </w:r>
      <w:r w:rsidR="00F05AFD" w:rsidRPr="00FF6F15">
        <w:rPr>
          <w:rFonts w:ascii="Times New Roman" w:hAnsi="Times New Roman" w:cs="Times New Roman"/>
          <w:sz w:val="24"/>
          <w:szCs w:val="24"/>
        </w:rPr>
        <w:t xml:space="preserve"> (kodifikované znenie) (Ú. v. EÚ L 376, 27.12.2006).</w:t>
      </w:r>
    </w:p>
    <w:p w14:paraId="74984511" w14:textId="77777777" w:rsidR="0095079D" w:rsidRPr="00FF6F15" w:rsidRDefault="0095079D">
      <w:pPr>
        <w:spacing w:after="0" w:line="240" w:lineRule="auto"/>
        <w:jc w:val="both"/>
      </w:pPr>
    </w:p>
    <w:p w14:paraId="43C89E09" w14:textId="06075A5D" w:rsidR="0095079D" w:rsidRPr="00FF6F15" w:rsidRDefault="0095079D" w:rsidP="00D44E96">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Smernica Európskeho parlamentu a Rady 2009/138/ES z 25. novembra 2009 o začatí a vykonávaní poistenia a zaistenia (Solventnosť II) (prepracované znenie) </w:t>
      </w:r>
      <w:r w:rsidR="00F05AFD" w:rsidRPr="00FF6F15">
        <w:rPr>
          <w:rFonts w:ascii="Times New Roman" w:hAnsi="Times New Roman" w:cs="Times New Roman"/>
          <w:sz w:val="24"/>
          <w:szCs w:val="24"/>
        </w:rPr>
        <w:t>(Ú. v. EÚ L 335, 17.12.2009)</w:t>
      </w:r>
      <w:r w:rsidR="00B3243D" w:rsidRPr="00FF6F15">
        <w:rPr>
          <w:rFonts w:ascii="Times New Roman" w:hAnsi="Times New Roman" w:cs="Times New Roman"/>
          <w:sz w:val="24"/>
          <w:szCs w:val="24"/>
        </w:rPr>
        <w:t xml:space="preserve"> v znení smernice Európskeho parlamentu a Rady 2011/89/EÚ zo 16. novembra 2011 (Ú. v. EÚ L 326, 8.12.2011), smernice Európskeho parlamentu a Rady 2012/23/EÚ z 12. septembra 2012 (Ú. v. EÚ L 249, 14.9.2012), smernice Rady </w:t>
      </w:r>
      <w:r w:rsidR="00B3243D" w:rsidRPr="00FF6F15">
        <w:rPr>
          <w:rFonts w:ascii="Times New Roman" w:hAnsi="Times New Roman" w:cs="Times New Roman"/>
          <w:sz w:val="24"/>
          <w:szCs w:val="24"/>
        </w:rPr>
        <w:lastRenderedPageBreak/>
        <w:t>2013/23/EÚ z 13. mája 2013 (Ú. v. L 158, 10.6.2013), smernice Európskeho parlamentu a Rady 2013/58/EÚ z 11. decembra 2013 (Ú. v. EÚ L 341, 18.12.2013), smernice Európskeho parlamentu a Rady 2014/51/EÚ zo 16. apríla 2014 (Ú. v. EÚ L 153, 22.5.2014)</w:t>
      </w:r>
      <w:r w:rsidR="00D44E96" w:rsidRPr="00FF6F15">
        <w:rPr>
          <w:rFonts w:ascii="Times New Roman" w:hAnsi="Times New Roman" w:cs="Times New Roman"/>
          <w:sz w:val="24"/>
          <w:szCs w:val="24"/>
        </w:rPr>
        <w:t>, smernice Európskeho parlamentu a Rady (EÚ) 2016/2341 zo 14. decembra 2016 (Ú. v. EÚ L 354, 23.12.2016), nariadenia Európskeho parlamentu a Rady (EÚ) 2017/2402 z 12. decembra 2017 (Ú. v. EÚ L 347, 28.12.2017), smernice Európskeho parlamentu a Rady (EÚ) 2018/843 z 30. mája 2018 (Ú. v. EÚ L 156, 19.6.2018), smernice Európskeho parlamentu a Rady (EÚ) 2019/2177 z 18. decembra 2019 (Ú. v. EÚ L 334, 27.12.2019), smernice Európskeho parlamentu a Rady (EÚ) 2022/2556 zo 14. decembra 2022 (Ú. v. EÚ L 333, 27.12.2022), smernice Európskeho parlamentu a Rady (EÚ) 2023/2864 z 13. decembra 2023 (Ú. v. EÚ L, 2023/2864, 20.12.2023) a smernice Európskeho parlamentu a Rady (EÚ) 2025/2 z 27. novembra 2024 (Ú. v. EÚ L, 2025/2, 8.1.2025)</w:t>
      </w:r>
      <w:r w:rsidR="00B3243D" w:rsidRPr="00FF6F15">
        <w:rPr>
          <w:rFonts w:ascii="Times New Roman" w:hAnsi="Times New Roman" w:cs="Times New Roman"/>
          <w:sz w:val="24"/>
          <w:szCs w:val="24"/>
        </w:rPr>
        <w:t>.</w:t>
      </w:r>
    </w:p>
    <w:p w14:paraId="02639A76" w14:textId="77777777" w:rsidR="0095079D" w:rsidRPr="00FF6F15" w:rsidRDefault="0095079D">
      <w:pPr>
        <w:spacing w:after="0" w:line="240" w:lineRule="auto"/>
        <w:jc w:val="both"/>
      </w:pPr>
    </w:p>
    <w:p w14:paraId="42295684" w14:textId="252787D6" w:rsidR="0095079D" w:rsidRPr="00FF6F15" w:rsidRDefault="00F05AFD">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2011/7/EÚ zo 16. februára 2011 o boji proti oneskoreným platbám v obchodných transakciách (prepracované znenie)</w:t>
      </w:r>
      <w:r w:rsidR="00285420" w:rsidRPr="00FF6F15">
        <w:rPr>
          <w:rFonts w:ascii="Times New Roman" w:hAnsi="Times New Roman" w:cs="Times New Roman"/>
          <w:sz w:val="24"/>
          <w:szCs w:val="24"/>
        </w:rPr>
        <w:t xml:space="preserve"> (Ú. v. EÚ L 48, 23.2.2011).</w:t>
      </w:r>
    </w:p>
    <w:p w14:paraId="46E8E1E4" w14:textId="77777777" w:rsidR="00F05AFD" w:rsidRPr="00FF6F15" w:rsidRDefault="00F05AFD">
      <w:pPr>
        <w:spacing w:after="0" w:line="240" w:lineRule="auto"/>
        <w:jc w:val="both"/>
      </w:pPr>
    </w:p>
    <w:p w14:paraId="6F2ED3CC" w14:textId="38BA6B2A" w:rsidR="00F05AFD" w:rsidRPr="00FF6F15" w:rsidRDefault="00F05AFD">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 xml:space="preserve">Smernica Európskeho parlamentu a Rady 2011/83/EÚ z 25. októbra 2011 o právach spotrebiteľov, ktorou sa mení a dopĺňa smernica Rady 93/13/EHS a smernica Európskeho parlamentu a Rady 1999/44/ES a ktorou sa zrušuje smernica Rady 85/577/EHS a smernica Európskeho parlamentu a Rady 97/7/ES </w:t>
      </w:r>
      <w:r w:rsidR="00285420" w:rsidRPr="00FF6F15">
        <w:rPr>
          <w:rFonts w:ascii="Times New Roman" w:hAnsi="Times New Roman" w:cs="Times New Roman"/>
          <w:sz w:val="24"/>
          <w:szCs w:val="24"/>
        </w:rPr>
        <w:t>(Ú. v. EÚ L 304, 22.11.2011) v znení smernice Európskeho parlamentu a Rady (EÚ) 2015/2302 z 25. novembra 2015 (Ú. v. EÚ L 326, 11.12.2015)</w:t>
      </w:r>
      <w:r w:rsidR="007D7F5E" w:rsidRPr="00FF6F15">
        <w:rPr>
          <w:rFonts w:ascii="Times New Roman" w:hAnsi="Times New Roman" w:cs="Times New Roman"/>
          <w:sz w:val="24"/>
          <w:szCs w:val="24"/>
        </w:rPr>
        <w:t>,</w:t>
      </w:r>
      <w:r w:rsidR="00285420" w:rsidRPr="00FF6F15">
        <w:rPr>
          <w:rFonts w:ascii="Times New Roman" w:hAnsi="Times New Roman" w:cs="Times New Roman"/>
          <w:sz w:val="24"/>
          <w:szCs w:val="24"/>
        </w:rPr>
        <w:t xml:space="preserve"> smernice Európskeho parlamentu a Rady (EÚ) 2019/2161 z 27. novembra 2019 (Ú. v. EÚ L 328, 18.12.2019)</w:t>
      </w:r>
      <w:r w:rsidR="007D7F5E" w:rsidRPr="00FF6F15">
        <w:rPr>
          <w:rFonts w:ascii="Times New Roman" w:hAnsi="Times New Roman" w:cs="Times New Roman"/>
          <w:sz w:val="24"/>
          <w:szCs w:val="24"/>
        </w:rPr>
        <w:t xml:space="preserve"> a smernice Európskeho parlamentu a Rady (EÚ) 2024/825 z 28. februára 2024 (Ú. v. EÚ L 825, 6.3.2024)</w:t>
      </w:r>
      <w:r w:rsidR="00285420" w:rsidRPr="00FF6F15">
        <w:rPr>
          <w:rFonts w:ascii="Times New Roman" w:hAnsi="Times New Roman" w:cs="Times New Roman"/>
          <w:sz w:val="24"/>
          <w:szCs w:val="24"/>
        </w:rPr>
        <w:t>.</w:t>
      </w:r>
    </w:p>
    <w:p w14:paraId="72802F7E" w14:textId="77777777" w:rsidR="00F05AFD" w:rsidRPr="00FF6F15" w:rsidRDefault="00F05AFD">
      <w:pPr>
        <w:spacing w:after="0" w:line="240" w:lineRule="auto"/>
        <w:jc w:val="both"/>
      </w:pPr>
    </w:p>
    <w:p w14:paraId="3AAAF4AD" w14:textId="56A483EB" w:rsidR="00F05AFD" w:rsidRPr="00FF6F15" w:rsidRDefault="00F05AFD">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(EÚ) 2016/943 z 8. júna 2016 o ochrane nesprístupneného know-how a obchodných informácií (obchodného tajomstva)</w:t>
      </w:r>
      <w:r w:rsidR="00693A18" w:rsidRPr="00FF6F15">
        <w:rPr>
          <w:rFonts w:ascii="Times New Roman" w:hAnsi="Times New Roman" w:cs="Times New Roman"/>
          <w:sz w:val="24"/>
          <w:szCs w:val="24"/>
        </w:rPr>
        <w:t xml:space="preserve"> (Ú. v. EÚ L 157, 15.6.2016).</w:t>
      </w:r>
    </w:p>
    <w:p w14:paraId="4B796D16" w14:textId="77777777" w:rsidR="00F05AFD" w:rsidRPr="00FF6F15" w:rsidRDefault="00F05AFD">
      <w:pPr>
        <w:spacing w:after="0" w:line="240" w:lineRule="auto"/>
        <w:jc w:val="both"/>
      </w:pPr>
    </w:p>
    <w:p w14:paraId="4DB44A99" w14:textId="7C4CF0E3" w:rsidR="0075557C" w:rsidRPr="00FF6F15" w:rsidRDefault="0075557C" w:rsidP="00FF4550">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(EÚ) 2017/1132 zo 14. júna 2017 týkajúca sa niektorých aspektov práva obchodných spoločností (kodifikované znenie) (Ú.</w:t>
      </w:r>
      <w:r w:rsidR="00017C33" w:rsidRPr="00FF6F15">
        <w:rPr>
          <w:rFonts w:ascii="Times New Roman" w:hAnsi="Times New Roman" w:cs="Times New Roman"/>
          <w:sz w:val="24"/>
          <w:szCs w:val="24"/>
        </w:rPr>
        <w:t xml:space="preserve"> </w:t>
      </w:r>
      <w:r w:rsidRPr="00FF6F15">
        <w:rPr>
          <w:rFonts w:ascii="Times New Roman" w:hAnsi="Times New Roman" w:cs="Times New Roman"/>
          <w:sz w:val="24"/>
          <w:szCs w:val="24"/>
        </w:rPr>
        <w:t>v. EÚ L 169/46, 30.6.2017)</w:t>
      </w:r>
      <w:r w:rsidR="00FF4550" w:rsidRPr="00FF6F15">
        <w:rPr>
          <w:rFonts w:ascii="Times New Roman" w:hAnsi="Times New Roman" w:cs="Times New Roman"/>
          <w:sz w:val="24"/>
          <w:szCs w:val="24"/>
        </w:rPr>
        <w:t xml:space="preserve"> v znení Európskeho parlamentu a Rady (EÚ) 2019/1023 z 20. júna 2019 (Ú. v. EÚ L 172, 26.6.2019), smernice Európskeho parlamentu a Rady (EÚ) 2019/1151 z 20. júna 2019 (Ú. v. EÚ L 186, 11.7.2019), smernice Európskeho parlamentu a Rady (EÚ) 2019/2121 z 27. novembra 2019 (Ú. v. EÚ L 321, 12.12.2019), nariadenia Európskeho parlamentu a Rady (EÚ) 2021/23 zo 16. decembra 2020 (Ú. v. EÚ L 22, 22.1.2021) a smernice Európskeho parlamentu a Rady (EÚ) 2025/1 z 27. novembra 2024 (Ú. v. EÚ L, 2025/1, 8.1.2025)</w:t>
      </w:r>
      <w:r w:rsidRPr="00FF6F15">
        <w:rPr>
          <w:rFonts w:ascii="Times New Roman" w:hAnsi="Times New Roman" w:cs="Times New Roman"/>
          <w:sz w:val="24"/>
          <w:szCs w:val="24"/>
        </w:rPr>
        <w:t>.</w:t>
      </w:r>
    </w:p>
    <w:p w14:paraId="6CFA4A88" w14:textId="77777777" w:rsidR="0075557C" w:rsidRPr="00FF6F15" w:rsidRDefault="0075557C" w:rsidP="008E1AD9">
      <w:pPr>
        <w:pStyle w:val="Odsekzoznamu"/>
        <w:spacing w:after="0" w:line="240" w:lineRule="auto"/>
        <w:rPr>
          <w:rFonts w:ascii="Times New Roman" w:hAnsi="Times New Roman" w:cs="Times New Roman"/>
          <w:sz w:val="24"/>
          <w:szCs w:val="24"/>
        </w:rPr>
      </w:pPr>
    </w:p>
    <w:p w14:paraId="0C5AAF79" w14:textId="77748F8F" w:rsidR="00F05AFD" w:rsidRPr="00FF6F15" w:rsidRDefault="00F05AFD" w:rsidP="000A23AC">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(EÚ) 2019/770 z 20. mája 2019 o určitých aspektoch týkajúcich sa zmlúv o dodávaní digitálneho obsahu a digitálnych služieb</w:t>
      </w:r>
      <w:r w:rsidR="00693A18" w:rsidRPr="00FF6F15">
        <w:rPr>
          <w:rFonts w:ascii="Times New Roman" w:hAnsi="Times New Roman" w:cs="Times New Roman"/>
          <w:sz w:val="24"/>
          <w:szCs w:val="24"/>
        </w:rPr>
        <w:t xml:space="preserve"> (Ú. v. EÚ L 136, 22.5.2019).</w:t>
      </w:r>
    </w:p>
    <w:p w14:paraId="0E0A7D91" w14:textId="77777777" w:rsidR="00F05AFD" w:rsidRPr="00FF6F15" w:rsidRDefault="00F05AFD" w:rsidP="00377F3A">
      <w:pPr>
        <w:spacing w:after="0" w:line="240" w:lineRule="auto"/>
        <w:jc w:val="both"/>
      </w:pPr>
    </w:p>
    <w:p w14:paraId="437FD787" w14:textId="75A8D4D2" w:rsidR="00F05AFD" w:rsidRPr="00FF6F15" w:rsidRDefault="00F05AFD" w:rsidP="00FF4550">
      <w:pPr>
        <w:pStyle w:val="Odsekzoznamu"/>
        <w:numPr>
          <w:ilvl w:val="0"/>
          <w:numId w:val="13"/>
        </w:numPr>
        <w:spacing w:after="0" w:line="240" w:lineRule="auto"/>
        <w:jc w:val="both"/>
        <w:rPr>
          <w:rFonts w:ascii="Times New Roman" w:hAnsi="Times New Roman" w:cs="Times New Roman"/>
          <w:sz w:val="24"/>
          <w:szCs w:val="24"/>
        </w:rPr>
      </w:pPr>
      <w:r w:rsidRPr="00FF6F15">
        <w:rPr>
          <w:rFonts w:ascii="Times New Roman" w:hAnsi="Times New Roman" w:cs="Times New Roman"/>
          <w:sz w:val="24"/>
          <w:szCs w:val="24"/>
        </w:rPr>
        <w:t>Smernica Európskeho parlamentu a Rady (EÚ) 2019/771 z 20. mája 2019 o určitých aspektoch týkajúcich sa zmlúv o predaji tovaru, ktorou sa mení nariadenie (EÚ) 2017/2394 a smernica 2009/22/ES a zrušuje smernica 1999/44/ES</w:t>
      </w:r>
      <w:r w:rsidR="00693A18" w:rsidRPr="00FF6F15">
        <w:rPr>
          <w:rFonts w:ascii="Times New Roman" w:hAnsi="Times New Roman" w:cs="Times New Roman"/>
          <w:sz w:val="24"/>
          <w:szCs w:val="24"/>
        </w:rPr>
        <w:t xml:space="preserve"> (Ú. v. EÚ L 136, </w:t>
      </w:r>
      <w:r w:rsidR="00693A18" w:rsidRPr="00FF6F15">
        <w:rPr>
          <w:rFonts w:ascii="Times New Roman" w:hAnsi="Times New Roman" w:cs="Times New Roman"/>
          <w:sz w:val="24"/>
          <w:szCs w:val="24"/>
        </w:rPr>
        <w:lastRenderedPageBreak/>
        <w:t>22.5.2019)</w:t>
      </w:r>
      <w:r w:rsidR="00FF4550" w:rsidRPr="00FF6F15">
        <w:rPr>
          <w:rFonts w:ascii="Times New Roman" w:hAnsi="Times New Roman" w:cs="Times New Roman"/>
          <w:sz w:val="24"/>
          <w:szCs w:val="24"/>
        </w:rPr>
        <w:t xml:space="preserve"> v znení smernice Európskeho parlamentu a Rady (EÚ) 2024/1799 z 13. júna 2024 (Ú. v. EÚ L, 2024/1799, 10.7.2024)</w:t>
      </w:r>
      <w:r w:rsidR="00693A18" w:rsidRPr="00FF6F15">
        <w:rPr>
          <w:rFonts w:ascii="Times New Roman" w:hAnsi="Times New Roman" w:cs="Times New Roman"/>
          <w:sz w:val="24"/>
          <w:szCs w:val="24"/>
        </w:rPr>
        <w:t>.</w:t>
      </w:r>
    </w:p>
    <w:p w14:paraId="1A7C2432" w14:textId="77777777" w:rsidR="00F05AFD" w:rsidRPr="00FF6F15" w:rsidRDefault="00F05AFD" w:rsidP="00050381">
      <w:pPr>
        <w:spacing w:after="0" w:line="240" w:lineRule="auto"/>
        <w:jc w:val="both"/>
      </w:pPr>
    </w:p>
    <w:p w14:paraId="6C05C585" w14:textId="7F0E5D05" w:rsidR="00016F4B" w:rsidRPr="00796FFC" w:rsidRDefault="00016F4B" w:rsidP="004216B4">
      <w:pPr>
        <w:pStyle w:val="Odsekzoznamu"/>
        <w:numPr>
          <w:ilvl w:val="0"/>
          <w:numId w:val="13"/>
        </w:numPr>
        <w:spacing w:after="0" w:line="240" w:lineRule="auto"/>
        <w:jc w:val="both"/>
        <w:rPr>
          <w:rFonts w:ascii="Times New Roman" w:hAnsi="Times New Roman" w:cs="Times New Roman"/>
          <w:sz w:val="24"/>
          <w:szCs w:val="24"/>
        </w:rPr>
      </w:pPr>
      <w:r w:rsidRPr="00796FFC">
        <w:rPr>
          <w:rFonts w:ascii="Times New Roman" w:hAnsi="Times New Roman" w:cs="Times New Roman"/>
          <w:sz w:val="24"/>
          <w:szCs w:val="24"/>
        </w:rPr>
        <w:t>Smernica Európskeho parlamentu a Rady (EÚ) 2024/1799 z 13. júna 2024 o spoločných pravidlách na podporu opravy tovaru a o zmene nariadenia (EÚ) 2017/2394 a smerníc (EÚ) 2019/771 a (EÚ) 2020/1828 (Ú. v. EÚ L, 2024/1799, 10. 7. 2024).</w:t>
      </w:r>
    </w:p>
    <w:sectPr w:rsidR="00016F4B" w:rsidRPr="00796FF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B7EC0" w14:textId="77777777" w:rsidR="00677BC8" w:rsidRDefault="00677BC8" w:rsidP="0095079D">
      <w:r>
        <w:separator/>
      </w:r>
    </w:p>
  </w:endnote>
  <w:endnote w:type="continuationSeparator" w:id="0">
    <w:p w14:paraId="0189B3A0" w14:textId="77777777" w:rsidR="00677BC8" w:rsidRDefault="00677BC8" w:rsidP="00950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imes New Roman Tučné">
    <w:panose1 w:val="02020803070505020304"/>
    <w:charset w:val="00"/>
    <w:family w:val="auto"/>
    <w:pitch w:val="default"/>
  </w:font>
  <w:font w:name="Arial Black">
    <w:panose1 w:val="020B0A04020102020204"/>
    <w:charset w:val="EE"/>
    <w:family w:val="swiss"/>
    <w:pitch w:val="variable"/>
    <w:sig w:usb0="A00002AF" w:usb1="400078FB" w:usb2="00000000" w:usb3="00000000" w:csb0="0000009F" w:csb1="00000000"/>
  </w:font>
  <w:font w:name="Futura Medium">
    <w:altName w:val="Arial"/>
    <w:charset w:val="B1"/>
    <w:family w:val="swiss"/>
    <w:pitch w:val="variable"/>
    <w:sig w:usb0="80000867" w:usb1="00000000" w:usb2="00000000" w:usb3="00000000" w:csb0="000001FB" w:csb1="00000000"/>
  </w:font>
  <w:font w:name="Segoe UI">
    <w:panose1 w:val="020B0502040204020203"/>
    <w:charset w:val="EE"/>
    <w:family w:val="swiss"/>
    <w:pitch w:val="variable"/>
    <w:sig w:usb0="E4002EFF" w:usb1="C000E47F"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Arial Bold">
    <w:altName w:val="Arial"/>
    <w:panose1 w:val="00000000000000000000"/>
    <w:charset w:val="00"/>
    <w:family w:val="roman"/>
    <w:notTrueType/>
    <w:pitch w:val="default"/>
  </w:font>
  <w:font w:name="Helvetica Neue">
    <w:altName w:val="Arial"/>
    <w:charset w:val="00"/>
    <w:family w:val="auto"/>
    <w:pitch w:val="variable"/>
    <w:sig w:usb0="E50002FF" w:usb1="500079DB" w:usb2="00000010" w:usb3="00000000" w:csb0="00000001"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55978252"/>
      <w:docPartObj>
        <w:docPartGallery w:val="Page Numbers (Bottom of Page)"/>
        <w:docPartUnique/>
      </w:docPartObj>
    </w:sdtPr>
    <w:sdtContent>
      <w:p w14:paraId="2FC20662" w14:textId="404CFE6C" w:rsidR="00B04A2E" w:rsidRPr="00163852" w:rsidRDefault="00B04A2E">
        <w:pPr>
          <w:pStyle w:val="Pta"/>
          <w:jc w:val="center"/>
          <w:rPr>
            <w:rFonts w:ascii="Times New Roman" w:hAnsi="Times New Roman" w:cs="Times New Roman"/>
            <w:sz w:val="20"/>
          </w:rPr>
        </w:pPr>
        <w:r w:rsidRPr="00163852">
          <w:rPr>
            <w:rFonts w:ascii="Times New Roman" w:hAnsi="Times New Roman" w:cs="Times New Roman"/>
            <w:sz w:val="20"/>
          </w:rPr>
          <w:fldChar w:fldCharType="begin"/>
        </w:r>
        <w:r w:rsidRPr="00163852">
          <w:rPr>
            <w:rFonts w:ascii="Times New Roman" w:hAnsi="Times New Roman" w:cs="Times New Roman"/>
            <w:sz w:val="20"/>
          </w:rPr>
          <w:instrText>PAGE   \* MERGEFORMAT</w:instrText>
        </w:r>
        <w:r w:rsidRPr="00163852">
          <w:rPr>
            <w:rFonts w:ascii="Times New Roman" w:hAnsi="Times New Roman" w:cs="Times New Roman"/>
            <w:sz w:val="20"/>
          </w:rPr>
          <w:fldChar w:fldCharType="separate"/>
        </w:r>
        <w:r w:rsidR="00A52005">
          <w:rPr>
            <w:rFonts w:ascii="Times New Roman" w:hAnsi="Times New Roman" w:cs="Times New Roman"/>
            <w:noProof/>
            <w:sz w:val="20"/>
          </w:rPr>
          <w:t>452</w:t>
        </w:r>
        <w:r w:rsidRPr="00163852">
          <w:rPr>
            <w:rFonts w:ascii="Times New Roman" w:hAnsi="Times New Roman" w:cs="Times New Roman"/>
            <w:sz w:val="20"/>
          </w:rPr>
          <w:fldChar w:fldCharType="end"/>
        </w:r>
      </w:p>
    </w:sdtContent>
  </w:sdt>
  <w:p w14:paraId="1ADAEF16" w14:textId="77777777" w:rsidR="00B04A2E" w:rsidRDefault="00B04A2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411BA0" w14:textId="77777777" w:rsidR="00677BC8" w:rsidRDefault="00677BC8" w:rsidP="0095079D">
      <w:r>
        <w:separator/>
      </w:r>
    </w:p>
  </w:footnote>
  <w:footnote w:type="continuationSeparator" w:id="0">
    <w:p w14:paraId="7FBA8F67" w14:textId="77777777" w:rsidR="00677BC8" w:rsidRDefault="00677BC8" w:rsidP="009507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97DA6"/>
    <w:multiLevelType w:val="hybridMultilevel"/>
    <w:tmpl w:val="74289AF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 w15:restartNumberingAfterBreak="0">
    <w:nsid w:val="001718B8"/>
    <w:multiLevelType w:val="hybridMultilevel"/>
    <w:tmpl w:val="25F4492A"/>
    <w:lvl w:ilvl="0" w:tplc="946434F4">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0363DFC"/>
    <w:multiLevelType w:val="hybridMultilevel"/>
    <w:tmpl w:val="51FCB56C"/>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5C405AE">
      <w:numFmt w:val="bullet"/>
      <w:lvlText w:val="•"/>
      <w:lvlJc w:val="left"/>
      <w:pPr>
        <w:ind w:left="1376" w:hanging="283"/>
      </w:pPr>
      <w:rPr>
        <w:rFonts w:hint="default"/>
        <w:lang w:val="sk-SK" w:eastAsia="en-US" w:bidi="ar-SA"/>
      </w:rPr>
    </w:lvl>
    <w:lvl w:ilvl="2" w:tplc="5CF4526A">
      <w:numFmt w:val="bullet"/>
      <w:lvlText w:val="•"/>
      <w:lvlJc w:val="left"/>
      <w:pPr>
        <w:ind w:left="2172" w:hanging="283"/>
      </w:pPr>
      <w:rPr>
        <w:rFonts w:hint="default"/>
        <w:lang w:val="sk-SK" w:eastAsia="en-US" w:bidi="ar-SA"/>
      </w:rPr>
    </w:lvl>
    <w:lvl w:ilvl="3" w:tplc="3208CB16">
      <w:numFmt w:val="bullet"/>
      <w:lvlText w:val="•"/>
      <w:lvlJc w:val="left"/>
      <w:pPr>
        <w:ind w:left="2968" w:hanging="283"/>
      </w:pPr>
      <w:rPr>
        <w:rFonts w:hint="default"/>
        <w:lang w:val="sk-SK" w:eastAsia="en-US" w:bidi="ar-SA"/>
      </w:rPr>
    </w:lvl>
    <w:lvl w:ilvl="4" w:tplc="9800D4C6">
      <w:numFmt w:val="bullet"/>
      <w:lvlText w:val="•"/>
      <w:lvlJc w:val="left"/>
      <w:pPr>
        <w:ind w:left="3764" w:hanging="283"/>
      </w:pPr>
      <w:rPr>
        <w:rFonts w:hint="default"/>
        <w:lang w:val="sk-SK" w:eastAsia="en-US" w:bidi="ar-SA"/>
      </w:rPr>
    </w:lvl>
    <w:lvl w:ilvl="5" w:tplc="4C281672">
      <w:numFmt w:val="bullet"/>
      <w:lvlText w:val="•"/>
      <w:lvlJc w:val="left"/>
      <w:pPr>
        <w:ind w:left="4560" w:hanging="283"/>
      </w:pPr>
      <w:rPr>
        <w:rFonts w:hint="default"/>
        <w:lang w:val="sk-SK" w:eastAsia="en-US" w:bidi="ar-SA"/>
      </w:rPr>
    </w:lvl>
    <w:lvl w:ilvl="6" w:tplc="7622520A">
      <w:numFmt w:val="bullet"/>
      <w:lvlText w:val="•"/>
      <w:lvlJc w:val="left"/>
      <w:pPr>
        <w:ind w:left="5356" w:hanging="283"/>
      </w:pPr>
      <w:rPr>
        <w:rFonts w:hint="default"/>
        <w:lang w:val="sk-SK" w:eastAsia="en-US" w:bidi="ar-SA"/>
      </w:rPr>
    </w:lvl>
    <w:lvl w:ilvl="7" w:tplc="D4BCB7E2">
      <w:numFmt w:val="bullet"/>
      <w:lvlText w:val="•"/>
      <w:lvlJc w:val="left"/>
      <w:pPr>
        <w:ind w:left="6152" w:hanging="283"/>
      </w:pPr>
      <w:rPr>
        <w:rFonts w:hint="default"/>
        <w:lang w:val="sk-SK" w:eastAsia="en-US" w:bidi="ar-SA"/>
      </w:rPr>
    </w:lvl>
    <w:lvl w:ilvl="8" w:tplc="EB50F4B4">
      <w:numFmt w:val="bullet"/>
      <w:lvlText w:val="•"/>
      <w:lvlJc w:val="left"/>
      <w:pPr>
        <w:ind w:left="6948" w:hanging="283"/>
      </w:pPr>
      <w:rPr>
        <w:rFonts w:hint="default"/>
        <w:lang w:val="sk-SK" w:eastAsia="en-US" w:bidi="ar-SA"/>
      </w:rPr>
    </w:lvl>
  </w:abstractNum>
  <w:abstractNum w:abstractNumId="3" w15:restartNumberingAfterBreak="0">
    <w:nsid w:val="0050183E"/>
    <w:multiLevelType w:val="hybridMultilevel"/>
    <w:tmpl w:val="1FA6A50E"/>
    <w:lvl w:ilvl="0" w:tplc="70805F56">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0957FE4"/>
    <w:multiLevelType w:val="hybridMultilevel"/>
    <w:tmpl w:val="1716FEFC"/>
    <w:lvl w:ilvl="0" w:tplc="041B0017">
      <w:start w:val="1"/>
      <w:numFmt w:val="lowerLetter"/>
      <w:lvlText w:val="%1)"/>
      <w:lvlJc w:val="left"/>
      <w:pPr>
        <w:ind w:left="360" w:hanging="360"/>
      </w:pPr>
      <w:rPr>
        <w:rFonts w:hint="default"/>
      </w:rPr>
    </w:lvl>
    <w:lvl w:ilvl="1" w:tplc="BF965FB4">
      <w:start w:val="1"/>
      <w:numFmt w:val="decimal"/>
      <w:lvlText w:val="(%2)"/>
      <w:lvlJc w:val="left"/>
      <w:pPr>
        <w:ind w:left="1092" w:hanging="372"/>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 w15:restartNumberingAfterBreak="0">
    <w:nsid w:val="00C775FE"/>
    <w:multiLevelType w:val="hybridMultilevel"/>
    <w:tmpl w:val="37648930"/>
    <w:lvl w:ilvl="0" w:tplc="1F28CB3C">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00CA6F91"/>
    <w:multiLevelType w:val="hybridMultilevel"/>
    <w:tmpl w:val="96F837D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00DC288E"/>
    <w:multiLevelType w:val="hybridMultilevel"/>
    <w:tmpl w:val="CF543E40"/>
    <w:lvl w:ilvl="0" w:tplc="74683B14">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0E75BFE"/>
    <w:multiLevelType w:val="hybridMultilevel"/>
    <w:tmpl w:val="DA02193A"/>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B860F020">
      <w:start w:val="1"/>
      <w:numFmt w:val="decimal"/>
      <w:suff w:val="space"/>
      <w:lvlText w:val="(%2)"/>
      <w:lvlJc w:val="left"/>
      <w:pPr>
        <w:ind w:left="585" w:hanging="283"/>
      </w:pPr>
      <w:rPr>
        <w:rFonts w:ascii="Times New Roman" w:eastAsia="Cambria" w:hAnsi="Times New Roman" w:cs="Times New Roman" w:hint="default"/>
        <w:b w:val="0"/>
        <w:bCs w:val="0"/>
        <w:i w:val="0"/>
        <w:iCs w:val="0"/>
        <w:spacing w:val="-2"/>
        <w:w w:val="101"/>
        <w:sz w:val="24"/>
        <w:szCs w:val="24"/>
        <w:lang w:val="sk-SK" w:eastAsia="en-US" w:bidi="ar-SA"/>
      </w:rPr>
    </w:lvl>
    <w:lvl w:ilvl="2" w:tplc="3F2E58A2">
      <w:numFmt w:val="bullet"/>
      <w:lvlText w:val="•"/>
      <w:lvlJc w:val="left"/>
      <w:pPr>
        <w:ind w:left="1713" w:hanging="283"/>
      </w:pPr>
      <w:rPr>
        <w:rFonts w:hint="default"/>
        <w:lang w:val="sk-SK" w:eastAsia="en-US" w:bidi="ar-SA"/>
      </w:rPr>
    </w:lvl>
    <w:lvl w:ilvl="3" w:tplc="D3C6CEC8">
      <w:numFmt w:val="bullet"/>
      <w:lvlText w:val="•"/>
      <w:lvlJc w:val="left"/>
      <w:pPr>
        <w:ind w:left="2566" w:hanging="283"/>
      </w:pPr>
      <w:rPr>
        <w:rFonts w:hint="default"/>
        <w:lang w:val="sk-SK" w:eastAsia="en-US" w:bidi="ar-SA"/>
      </w:rPr>
    </w:lvl>
    <w:lvl w:ilvl="4" w:tplc="48EC1D22">
      <w:numFmt w:val="bullet"/>
      <w:lvlText w:val="•"/>
      <w:lvlJc w:val="left"/>
      <w:pPr>
        <w:ind w:left="3420" w:hanging="283"/>
      </w:pPr>
      <w:rPr>
        <w:rFonts w:hint="default"/>
        <w:lang w:val="sk-SK" w:eastAsia="en-US" w:bidi="ar-SA"/>
      </w:rPr>
    </w:lvl>
    <w:lvl w:ilvl="5" w:tplc="E0443968">
      <w:numFmt w:val="bullet"/>
      <w:lvlText w:val="•"/>
      <w:lvlJc w:val="left"/>
      <w:pPr>
        <w:ind w:left="4273" w:hanging="283"/>
      </w:pPr>
      <w:rPr>
        <w:rFonts w:hint="default"/>
        <w:lang w:val="sk-SK" w:eastAsia="en-US" w:bidi="ar-SA"/>
      </w:rPr>
    </w:lvl>
    <w:lvl w:ilvl="6" w:tplc="C304E9AA">
      <w:numFmt w:val="bullet"/>
      <w:lvlText w:val="•"/>
      <w:lvlJc w:val="left"/>
      <w:pPr>
        <w:ind w:left="5126" w:hanging="283"/>
      </w:pPr>
      <w:rPr>
        <w:rFonts w:hint="default"/>
        <w:lang w:val="sk-SK" w:eastAsia="en-US" w:bidi="ar-SA"/>
      </w:rPr>
    </w:lvl>
    <w:lvl w:ilvl="7" w:tplc="A59E50E2">
      <w:numFmt w:val="bullet"/>
      <w:lvlText w:val="•"/>
      <w:lvlJc w:val="left"/>
      <w:pPr>
        <w:ind w:left="5980" w:hanging="283"/>
      </w:pPr>
      <w:rPr>
        <w:rFonts w:hint="default"/>
        <w:lang w:val="sk-SK" w:eastAsia="en-US" w:bidi="ar-SA"/>
      </w:rPr>
    </w:lvl>
    <w:lvl w:ilvl="8" w:tplc="46D60380">
      <w:numFmt w:val="bullet"/>
      <w:lvlText w:val="•"/>
      <w:lvlJc w:val="left"/>
      <w:pPr>
        <w:ind w:left="6833" w:hanging="283"/>
      </w:pPr>
      <w:rPr>
        <w:rFonts w:hint="default"/>
        <w:lang w:val="sk-SK" w:eastAsia="en-US" w:bidi="ar-SA"/>
      </w:rPr>
    </w:lvl>
  </w:abstractNum>
  <w:abstractNum w:abstractNumId="9" w15:restartNumberingAfterBreak="0">
    <w:nsid w:val="00F86B02"/>
    <w:multiLevelType w:val="hybridMultilevel"/>
    <w:tmpl w:val="D8F8228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 w15:restartNumberingAfterBreak="0">
    <w:nsid w:val="00FE2CF9"/>
    <w:multiLevelType w:val="hybridMultilevel"/>
    <w:tmpl w:val="0CF676D2"/>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1" w15:restartNumberingAfterBreak="0">
    <w:nsid w:val="01110F39"/>
    <w:multiLevelType w:val="hybridMultilevel"/>
    <w:tmpl w:val="74E01F2A"/>
    <w:lvl w:ilvl="0" w:tplc="041B0017">
      <w:start w:val="1"/>
      <w:numFmt w:val="lowerLetter"/>
      <w:lvlText w:val="%1)"/>
      <w:lvlJc w:val="left"/>
      <w:pPr>
        <w:ind w:left="720" w:hanging="360"/>
      </w:pPr>
      <w:rPr>
        <w:rFonts w:hint="default"/>
        <w:vertAlign w:val="baseline"/>
      </w:rPr>
    </w:lvl>
    <w:lvl w:ilvl="1" w:tplc="FA5AF50A">
      <w:start w:val="1"/>
      <w:numFmt w:val="decimal"/>
      <w:lvlText w:val="(%2)"/>
      <w:lvlJc w:val="left"/>
      <w:pPr>
        <w:ind w:left="1376" w:hanging="372"/>
      </w:pPr>
      <w:rPr>
        <w:rFonts w:hint="default"/>
        <w:color w:val="auto"/>
      </w:r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2" w15:restartNumberingAfterBreak="0">
    <w:nsid w:val="01263CAD"/>
    <w:multiLevelType w:val="hybridMultilevel"/>
    <w:tmpl w:val="2A94C0D8"/>
    <w:lvl w:ilvl="0" w:tplc="4B94C3D4">
      <w:start w:val="1"/>
      <w:numFmt w:val="decimal"/>
      <w:lvlText w:val="§ %1"/>
      <w:lvlJc w:val="left"/>
      <w:pPr>
        <w:ind w:left="4188" w:hanging="360"/>
      </w:pPr>
      <w:rPr>
        <w:rFonts w:ascii="Times New Roman" w:hAnsi="Times New Roman" w:cs="Times New Roman" w:hint="default"/>
        <w:b/>
        <w:bCs/>
        <w:i w:val="0"/>
        <w:iCs w:val="0"/>
        <w:sz w:val="24"/>
        <w:szCs w:val="24"/>
      </w:rPr>
    </w:lvl>
    <w:lvl w:ilvl="1" w:tplc="B90CA03A">
      <w:start w:val="1"/>
      <w:numFmt w:val="decimal"/>
      <w:lvlText w:val="(%2)"/>
      <w:lvlJc w:val="left"/>
      <w:pPr>
        <w:ind w:left="1455" w:hanging="37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01572382"/>
    <w:multiLevelType w:val="hybridMultilevel"/>
    <w:tmpl w:val="F06CF1D4"/>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4" w15:restartNumberingAfterBreak="0">
    <w:nsid w:val="01595CA9"/>
    <w:multiLevelType w:val="hybridMultilevel"/>
    <w:tmpl w:val="5CD4BD5A"/>
    <w:lvl w:ilvl="0" w:tplc="C8CCDA3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015E1114"/>
    <w:multiLevelType w:val="hybridMultilevel"/>
    <w:tmpl w:val="BCFA6CE4"/>
    <w:lvl w:ilvl="0" w:tplc="1602C7F0">
      <w:start w:val="1"/>
      <w:numFmt w:val="decimal"/>
      <w:lvlText w:val="(%1)"/>
      <w:lvlJc w:val="left"/>
      <w:pPr>
        <w:ind w:left="372" w:hanging="372"/>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6" w15:restartNumberingAfterBreak="0">
    <w:nsid w:val="016F1F62"/>
    <w:multiLevelType w:val="hybridMultilevel"/>
    <w:tmpl w:val="3F680AE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017C1A66"/>
    <w:multiLevelType w:val="hybridMultilevel"/>
    <w:tmpl w:val="545E0A94"/>
    <w:lvl w:ilvl="0" w:tplc="8004BC4C">
      <w:start w:val="1"/>
      <w:numFmt w:val="decimal"/>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 w15:restartNumberingAfterBreak="0">
    <w:nsid w:val="01BA60AC"/>
    <w:multiLevelType w:val="hybridMultilevel"/>
    <w:tmpl w:val="26BEC724"/>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01E7375A"/>
    <w:multiLevelType w:val="hybridMultilevel"/>
    <w:tmpl w:val="3B22F0C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0" w15:restartNumberingAfterBreak="0">
    <w:nsid w:val="022731F6"/>
    <w:multiLevelType w:val="hybridMultilevel"/>
    <w:tmpl w:val="FE189C96"/>
    <w:lvl w:ilvl="0" w:tplc="041B0017">
      <w:start w:val="1"/>
      <w:numFmt w:val="lowerLetter"/>
      <w:lvlText w:val="%1)"/>
      <w:lvlJc w:val="left"/>
      <w:pPr>
        <w:ind w:left="720" w:hanging="360"/>
      </w:pPr>
    </w:lvl>
    <w:lvl w:ilvl="1" w:tplc="B38EF2D0">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023C778E"/>
    <w:multiLevelType w:val="hybridMultilevel"/>
    <w:tmpl w:val="655620CC"/>
    <w:lvl w:ilvl="0" w:tplc="D9FAEE7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02603A04"/>
    <w:multiLevelType w:val="hybridMultilevel"/>
    <w:tmpl w:val="3A321490"/>
    <w:lvl w:ilvl="0" w:tplc="B90CA03A">
      <w:start w:val="1"/>
      <w:numFmt w:val="decimal"/>
      <w:lvlText w:val="(%1)"/>
      <w:lvlJc w:val="left"/>
      <w:pPr>
        <w:ind w:left="2160" w:hanging="360"/>
      </w:pPr>
      <w:rPr>
        <w:rFonts w:hint="default"/>
      </w:rPr>
    </w:lvl>
    <w:lvl w:ilvl="1" w:tplc="B90CA03A">
      <w:start w:val="1"/>
      <w:numFmt w:val="decimal"/>
      <w:lvlText w:val="(%2)"/>
      <w:lvlJc w:val="left"/>
      <w:pPr>
        <w:ind w:left="2880" w:hanging="360"/>
      </w:pPr>
      <w:rPr>
        <w:rFonts w:hint="default"/>
      </w:rPr>
    </w:lvl>
    <w:lvl w:ilvl="2" w:tplc="041B001B" w:tentative="1">
      <w:start w:val="1"/>
      <w:numFmt w:val="lowerRoman"/>
      <w:lvlText w:val="%3."/>
      <w:lvlJc w:val="right"/>
      <w:pPr>
        <w:ind w:left="3600" w:hanging="180"/>
      </w:pPr>
    </w:lvl>
    <w:lvl w:ilvl="3" w:tplc="041B000F" w:tentative="1">
      <w:start w:val="1"/>
      <w:numFmt w:val="decimal"/>
      <w:lvlText w:val="%4."/>
      <w:lvlJc w:val="left"/>
      <w:pPr>
        <w:ind w:left="4320" w:hanging="360"/>
      </w:pPr>
    </w:lvl>
    <w:lvl w:ilvl="4" w:tplc="041B0019" w:tentative="1">
      <w:start w:val="1"/>
      <w:numFmt w:val="lowerLetter"/>
      <w:lvlText w:val="%5."/>
      <w:lvlJc w:val="left"/>
      <w:pPr>
        <w:ind w:left="5040" w:hanging="360"/>
      </w:pPr>
    </w:lvl>
    <w:lvl w:ilvl="5" w:tplc="041B001B" w:tentative="1">
      <w:start w:val="1"/>
      <w:numFmt w:val="lowerRoman"/>
      <w:lvlText w:val="%6."/>
      <w:lvlJc w:val="right"/>
      <w:pPr>
        <w:ind w:left="5760" w:hanging="180"/>
      </w:pPr>
    </w:lvl>
    <w:lvl w:ilvl="6" w:tplc="041B000F" w:tentative="1">
      <w:start w:val="1"/>
      <w:numFmt w:val="decimal"/>
      <w:lvlText w:val="%7."/>
      <w:lvlJc w:val="left"/>
      <w:pPr>
        <w:ind w:left="6480" w:hanging="360"/>
      </w:pPr>
    </w:lvl>
    <w:lvl w:ilvl="7" w:tplc="041B0019" w:tentative="1">
      <w:start w:val="1"/>
      <w:numFmt w:val="lowerLetter"/>
      <w:lvlText w:val="%8."/>
      <w:lvlJc w:val="left"/>
      <w:pPr>
        <w:ind w:left="7200" w:hanging="360"/>
      </w:pPr>
    </w:lvl>
    <w:lvl w:ilvl="8" w:tplc="041B001B" w:tentative="1">
      <w:start w:val="1"/>
      <w:numFmt w:val="lowerRoman"/>
      <w:lvlText w:val="%9."/>
      <w:lvlJc w:val="right"/>
      <w:pPr>
        <w:ind w:left="7920" w:hanging="180"/>
      </w:pPr>
    </w:lvl>
  </w:abstractNum>
  <w:abstractNum w:abstractNumId="23" w15:restartNumberingAfterBreak="0">
    <w:nsid w:val="026471C6"/>
    <w:multiLevelType w:val="hybridMultilevel"/>
    <w:tmpl w:val="E174E01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4" w15:restartNumberingAfterBreak="0">
    <w:nsid w:val="0279133D"/>
    <w:multiLevelType w:val="hybridMultilevel"/>
    <w:tmpl w:val="38241246"/>
    <w:lvl w:ilvl="0" w:tplc="139223D0">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02867883"/>
    <w:multiLevelType w:val="hybridMultilevel"/>
    <w:tmpl w:val="8A84510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6" w15:restartNumberingAfterBreak="0">
    <w:nsid w:val="02A5254B"/>
    <w:multiLevelType w:val="hybridMultilevel"/>
    <w:tmpl w:val="C86C55CE"/>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7" w15:restartNumberingAfterBreak="0">
    <w:nsid w:val="02C27640"/>
    <w:multiLevelType w:val="hybridMultilevel"/>
    <w:tmpl w:val="7804C710"/>
    <w:lvl w:ilvl="0" w:tplc="041B0017">
      <w:start w:val="1"/>
      <w:numFmt w:val="lowerLetter"/>
      <w:lvlText w:val="%1)"/>
      <w:lvlJc w:val="left"/>
      <w:pPr>
        <w:ind w:left="1077" w:hanging="360"/>
      </w:p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28" w15:restartNumberingAfterBreak="0">
    <w:nsid w:val="02C3171D"/>
    <w:multiLevelType w:val="hybridMultilevel"/>
    <w:tmpl w:val="DEF27132"/>
    <w:lvl w:ilvl="0" w:tplc="1602C7F0">
      <w:start w:val="1"/>
      <w:numFmt w:val="decimal"/>
      <w:lvlText w:val="(%1)"/>
      <w:lvlJc w:val="left"/>
      <w:pPr>
        <w:ind w:left="360" w:hanging="360"/>
      </w:pPr>
      <w:rPr>
        <w:rFonts w:hint="default"/>
      </w:rPr>
    </w:lvl>
    <w:lvl w:ilvl="1" w:tplc="7F3ED7C0">
      <w:start w:val="1"/>
      <w:numFmt w:val="decimal"/>
      <w:lvlText w:val="%2."/>
      <w:lvlJc w:val="left"/>
      <w:pPr>
        <w:tabs>
          <w:tab w:val="num" w:pos="1080"/>
        </w:tabs>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9" w15:restartNumberingAfterBreak="0">
    <w:nsid w:val="02CA2B44"/>
    <w:multiLevelType w:val="hybridMultilevel"/>
    <w:tmpl w:val="FDBCB65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0" w15:restartNumberingAfterBreak="0">
    <w:nsid w:val="02D564AF"/>
    <w:multiLevelType w:val="hybridMultilevel"/>
    <w:tmpl w:val="BB184276"/>
    <w:lvl w:ilvl="0" w:tplc="2E3650F4">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02D72D83"/>
    <w:multiLevelType w:val="hybridMultilevel"/>
    <w:tmpl w:val="9196B536"/>
    <w:lvl w:ilvl="0" w:tplc="56E637A4">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02DC72FE"/>
    <w:multiLevelType w:val="hybridMultilevel"/>
    <w:tmpl w:val="83EEB276"/>
    <w:lvl w:ilvl="0" w:tplc="39D87296">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02EF3D19"/>
    <w:multiLevelType w:val="hybridMultilevel"/>
    <w:tmpl w:val="26DAE766"/>
    <w:lvl w:ilvl="0" w:tplc="E892AB60">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02FE7CE8"/>
    <w:multiLevelType w:val="hybridMultilevel"/>
    <w:tmpl w:val="B9E87CB2"/>
    <w:lvl w:ilvl="0" w:tplc="ABF69FC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03015C30"/>
    <w:multiLevelType w:val="hybridMultilevel"/>
    <w:tmpl w:val="B2C83E1A"/>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19F633DA">
      <w:numFmt w:val="bullet"/>
      <w:lvlText w:val="•"/>
      <w:lvlJc w:val="left"/>
      <w:pPr>
        <w:ind w:left="1376" w:hanging="283"/>
      </w:pPr>
      <w:rPr>
        <w:rFonts w:hint="default"/>
        <w:lang w:val="sk-SK" w:eastAsia="en-US" w:bidi="ar-SA"/>
      </w:rPr>
    </w:lvl>
    <w:lvl w:ilvl="2" w:tplc="BC3AB58C">
      <w:numFmt w:val="bullet"/>
      <w:lvlText w:val="•"/>
      <w:lvlJc w:val="left"/>
      <w:pPr>
        <w:ind w:left="2172" w:hanging="283"/>
      </w:pPr>
      <w:rPr>
        <w:rFonts w:hint="default"/>
        <w:lang w:val="sk-SK" w:eastAsia="en-US" w:bidi="ar-SA"/>
      </w:rPr>
    </w:lvl>
    <w:lvl w:ilvl="3" w:tplc="736682DA">
      <w:numFmt w:val="bullet"/>
      <w:lvlText w:val="•"/>
      <w:lvlJc w:val="left"/>
      <w:pPr>
        <w:ind w:left="2968" w:hanging="283"/>
      </w:pPr>
      <w:rPr>
        <w:rFonts w:hint="default"/>
        <w:lang w:val="sk-SK" w:eastAsia="en-US" w:bidi="ar-SA"/>
      </w:rPr>
    </w:lvl>
    <w:lvl w:ilvl="4" w:tplc="6E4E150C">
      <w:numFmt w:val="bullet"/>
      <w:lvlText w:val="•"/>
      <w:lvlJc w:val="left"/>
      <w:pPr>
        <w:ind w:left="3764" w:hanging="283"/>
      </w:pPr>
      <w:rPr>
        <w:rFonts w:hint="default"/>
        <w:lang w:val="sk-SK" w:eastAsia="en-US" w:bidi="ar-SA"/>
      </w:rPr>
    </w:lvl>
    <w:lvl w:ilvl="5" w:tplc="CAE668EA">
      <w:numFmt w:val="bullet"/>
      <w:lvlText w:val="•"/>
      <w:lvlJc w:val="left"/>
      <w:pPr>
        <w:ind w:left="4560" w:hanging="283"/>
      </w:pPr>
      <w:rPr>
        <w:rFonts w:hint="default"/>
        <w:lang w:val="sk-SK" w:eastAsia="en-US" w:bidi="ar-SA"/>
      </w:rPr>
    </w:lvl>
    <w:lvl w:ilvl="6" w:tplc="7AEEA118">
      <w:numFmt w:val="bullet"/>
      <w:lvlText w:val="•"/>
      <w:lvlJc w:val="left"/>
      <w:pPr>
        <w:ind w:left="5356" w:hanging="283"/>
      </w:pPr>
      <w:rPr>
        <w:rFonts w:hint="default"/>
        <w:lang w:val="sk-SK" w:eastAsia="en-US" w:bidi="ar-SA"/>
      </w:rPr>
    </w:lvl>
    <w:lvl w:ilvl="7" w:tplc="9B9AE0E0">
      <w:numFmt w:val="bullet"/>
      <w:lvlText w:val="•"/>
      <w:lvlJc w:val="left"/>
      <w:pPr>
        <w:ind w:left="6152" w:hanging="283"/>
      </w:pPr>
      <w:rPr>
        <w:rFonts w:hint="default"/>
        <w:lang w:val="sk-SK" w:eastAsia="en-US" w:bidi="ar-SA"/>
      </w:rPr>
    </w:lvl>
    <w:lvl w:ilvl="8" w:tplc="87F8AF90">
      <w:numFmt w:val="bullet"/>
      <w:lvlText w:val="•"/>
      <w:lvlJc w:val="left"/>
      <w:pPr>
        <w:ind w:left="6948" w:hanging="283"/>
      </w:pPr>
      <w:rPr>
        <w:rFonts w:hint="default"/>
        <w:lang w:val="sk-SK" w:eastAsia="en-US" w:bidi="ar-SA"/>
      </w:rPr>
    </w:lvl>
  </w:abstractNum>
  <w:abstractNum w:abstractNumId="36" w15:restartNumberingAfterBreak="0">
    <w:nsid w:val="03133032"/>
    <w:multiLevelType w:val="hybridMultilevel"/>
    <w:tmpl w:val="7B68D02E"/>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7" w15:restartNumberingAfterBreak="0">
    <w:nsid w:val="031D192A"/>
    <w:multiLevelType w:val="hybridMultilevel"/>
    <w:tmpl w:val="D76CF860"/>
    <w:lvl w:ilvl="0" w:tplc="041B0017">
      <w:start w:val="1"/>
      <w:numFmt w:val="lowerLetter"/>
      <w:lvlText w:val="%1)"/>
      <w:lvlJc w:val="left"/>
      <w:pPr>
        <w:ind w:left="1004" w:hanging="360"/>
      </w:pPr>
    </w:lvl>
    <w:lvl w:ilvl="1" w:tplc="44BEB91E">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8" w15:restartNumberingAfterBreak="0">
    <w:nsid w:val="033F3272"/>
    <w:multiLevelType w:val="hybridMultilevel"/>
    <w:tmpl w:val="F280CD4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034467A5"/>
    <w:multiLevelType w:val="hybridMultilevel"/>
    <w:tmpl w:val="FCD6327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03480739"/>
    <w:multiLevelType w:val="hybridMultilevel"/>
    <w:tmpl w:val="A5D6909C"/>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036D1F2D"/>
    <w:multiLevelType w:val="hybridMultilevel"/>
    <w:tmpl w:val="7CFAFC44"/>
    <w:lvl w:ilvl="0" w:tplc="35CA0830">
      <w:start w:val="1"/>
      <w:numFmt w:val="lowerLetter"/>
      <w:lvlText w:val="%1)"/>
      <w:lvlJc w:val="left"/>
      <w:pPr>
        <w:ind w:left="720" w:hanging="360"/>
      </w:pPr>
      <w:rPr>
        <w:rFonts w:hint="default"/>
        <w:sz w:val="22"/>
        <w:vertAlign w:val="baseline"/>
      </w:rPr>
    </w:lvl>
    <w:lvl w:ilvl="1" w:tplc="9D820A2A">
      <w:start w:val="1"/>
      <w:numFmt w:val="lowerLetter"/>
      <w:lvlText w:val="%2)"/>
      <w:lvlJc w:val="left"/>
      <w:pPr>
        <w:ind w:left="1440" w:hanging="360"/>
      </w:pPr>
      <w:rPr>
        <w:rFonts w:hint="default"/>
        <w:sz w:val="24"/>
        <w:vertAlign w:val="baseline"/>
      </w:rPr>
    </w:lvl>
    <w:lvl w:ilvl="2" w:tplc="66A64EC6">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03795DFF"/>
    <w:multiLevelType w:val="hybridMultilevel"/>
    <w:tmpl w:val="9B3858D0"/>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039528CB"/>
    <w:multiLevelType w:val="hybridMultilevel"/>
    <w:tmpl w:val="A8149954"/>
    <w:lvl w:ilvl="0" w:tplc="8AC089B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03A45AB1"/>
    <w:multiLevelType w:val="hybridMultilevel"/>
    <w:tmpl w:val="EDA0AE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 w15:restartNumberingAfterBreak="0">
    <w:nsid w:val="03A6164A"/>
    <w:multiLevelType w:val="hybridMultilevel"/>
    <w:tmpl w:val="A20AFCD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03B437F1"/>
    <w:multiLevelType w:val="hybridMultilevel"/>
    <w:tmpl w:val="A7E8EFF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 w15:restartNumberingAfterBreak="0">
    <w:nsid w:val="03C6615D"/>
    <w:multiLevelType w:val="hybridMultilevel"/>
    <w:tmpl w:val="504E4214"/>
    <w:lvl w:ilvl="0" w:tplc="5156C81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 w15:restartNumberingAfterBreak="0">
    <w:nsid w:val="03CE1999"/>
    <w:multiLevelType w:val="hybridMultilevel"/>
    <w:tmpl w:val="EFC0335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9" w15:restartNumberingAfterBreak="0">
    <w:nsid w:val="03DA6F03"/>
    <w:multiLevelType w:val="hybridMultilevel"/>
    <w:tmpl w:val="E1F4EDA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0" w15:restartNumberingAfterBreak="0">
    <w:nsid w:val="03DC440C"/>
    <w:multiLevelType w:val="hybridMultilevel"/>
    <w:tmpl w:val="97D65F3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 w15:restartNumberingAfterBreak="0">
    <w:nsid w:val="03E17270"/>
    <w:multiLevelType w:val="hybridMultilevel"/>
    <w:tmpl w:val="F7646F32"/>
    <w:lvl w:ilvl="0" w:tplc="041B0017">
      <w:start w:val="1"/>
      <w:numFmt w:val="lowerLetter"/>
      <w:lvlText w:val="%1)"/>
      <w:lvlJc w:val="left"/>
      <w:pPr>
        <w:ind w:left="1434" w:hanging="360"/>
      </w:p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52" w15:restartNumberingAfterBreak="0">
    <w:nsid w:val="0407241C"/>
    <w:multiLevelType w:val="hybridMultilevel"/>
    <w:tmpl w:val="22C89DE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043E5D06"/>
    <w:multiLevelType w:val="hybridMultilevel"/>
    <w:tmpl w:val="6A66219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 w15:restartNumberingAfterBreak="0">
    <w:nsid w:val="04415CB9"/>
    <w:multiLevelType w:val="hybridMultilevel"/>
    <w:tmpl w:val="E5D6CBE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5" w15:restartNumberingAfterBreak="0">
    <w:nsid w:val="044D306D"/>
    <w:multiLevelType w:val="hybridMultilevel"/>
    <w:tmpl w:val="0E181A50"/>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0459764E"/>
    <w:multiLevelType w:val="hybridMultilevel"/>
    <w:tmpl w:val="BFE2DC6E"/>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047937B8"/>
    <w:multiLevelType w:val="hybridMultilevel"/>
    <w:tmpl w:val="A420CF6A"/>
    <w:lvl w:ilvl="0" w:tplc="1D88427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047E00CB"/>
    <w:multiLevelType w:val="hybridMultilevel"/>
    <w:tmpl w:val="573C058C"/>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59" w15:restartNumberingAfterBreak="0">
    <w:nsid w:val="047F34C5"/>
    <w:multiLevelType w:val="hybridMultilevel"/>
    <w:tmpl w:val="5638035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0" w15:restartNumberingAfterBreak="0">
    <w:nsid w:val="04945AD6"/>
    <w:multiLevelType w:val="hybridMultilevel"/>
    <w:tmpl w:val="0CACA04A"/>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1" w15:restartNumberingAfterBreak="0">
    <w:nsid w:val="04B253CC"/>
    <w:multiLevelType w:val="hybridMultilevel"/>
    <w:tmpl w:val="15363E48"/>
    <w:lvl w:ilvl="0" w:tplc="ED5A31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04C80E81"/>
    <w:multiLevelType w:val="hybridMultilevel"/>
    <w:tmpl w:val="1BEEBA9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 w15:restartNumberingAfterBreak="0">
    <w:nsid w:val="04C94670"/>
    <w:multiLevelType w:val="hybridMultilevel"/>
    <w:tmpl w:val="D44E412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04CB0AC9"/>
    <w:multiLevelType w:val="hybridMultilevel"/>
    <w:tmpl w:val="E2402DAE"/>
    <w:lvl w:ilvl="0" w:tplc="1602C7F0">
      <w:start w:val="1"/>
      <w:numFmt w:val="decimal"/>
      <w:lvlText w:val="(%1)"/>
      <w:lvlJc w:val="left"/>
      <w:pPr>
        <w:ind w:left="384" w:hanging="384"/>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65" w15:restartNumberingAfterBreak="0">
    <w:nsid w:val="04D17DF2"/>
    <w:multiLevelType w:val="hybridMultilevel"/>
    <w:tmpl w:val="F164410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 w15:restartNumberingAfterBreak="0">
    <w:nsid w:val="04F2579C"/>
    <w:multiLevelType w:val="hybridMultilevel"/>
    <w:tmpl w:val="4202C54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7" w15:restartNumberingAfterBreak="0">
    <w:nsid w:val="04F612B0"/>
    <w:multiLevelType w:val="hybridMultilevel"/>
    <w:tmpl w:val="5CE41F3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D0F041C0">
      <w:start w:val="1"/>
      <w:numFmt w:val="decimal"/>
      <w:lvlText w:val="(%3)"/>
      <w:lvlJc w:val="left"/>
      <w:pPr>
        <w:ind w:left="2400" w:hanging="420"/>
      </w:pPr>
      <w:rPr>
        <w:rFonts w:hint="default"/>
        <w:color w:val="00000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 w15:restartNumberingAfterBreak="0">
    <w:nsid w:val="052C1BEB"/>
    <w:multiLevelType w:val="hybridMultilevel"/>
    <w:tmpl w:val="CFDCE87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055E1384"/>
    <w:multiLevelType w:val="hybridMultilevel"/>
    <w:tmpl w:val="76BC7C76"/>
    <w:lvl w:ilvl="0" w:tplc="21669A06">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 w15:restartNumberingAfterBreak="0">
    <w:nsid w:val="056056BD"/>
    <w:multiLevelType w:val="hybridMultilevel"/>
    <w:tmpl w:val="B1B896F6"/>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05856B88"/>
    <w:multiLevelType w:val="hybridMultilevel"/>
    <w:tmpl w:val="0F8A981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2" w15:restartNumberingAfterBreak="0">
    <w:nsid w:val="05A41E01"/>
    <w:multiLevelType w:val="hybridMultilevel"/>
    <w:tmpl w:val="93301A24"/>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 w15:restartNumberingAfterBreak="0">
    <w:nsid w:val="05AB2574"/>
    <w:multiLevelType w:val="hybridMultilevel"/>
    <w:tmpl w:val="06CE6A9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4" w15:restartNumberingAfterBreak="0">
    <w:nsid w:val="05C221F5"/>
    <w:multiLevelType w:val="hybridMultilevel"/>
    <w:tmpl w:val="E326C36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 w15:restartNumberingAfterBreak="0">
    <w:nsid w:val="05C32B38"/>
    <w:multiLevelType w:val="hybridMultilevel"/>
    <w:tmpl w:val="E5A6C444"/>
    <w:lvl w:ilvl="0" w:tplc="041B0017">
      <w:start w:val="1"/>
      <w:numFmt w:val="lowerLetter"/>
      <w:lvlText w:val="%1)"/>
      <w:lvlJc w:val="left"/>
      <w:pPr>
        <w:ind w:left="720" w:hanging="360"/>
      </w:pPr>
      <w:rPr>
        <w:rFonts w:hint="default"/>
        <w:vertAlign w:val="baseline"/>
      </w:rPr>
    </w:lvl>
    <w:lvl w:ilvl="1" w:tplc="FC18EFCE">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05D14202"/>
    <w:multiLevelType w:val="hybridMultilevel"/>
    <w:tmpl w:val="2C5EA094"/>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05D20181"/>
    <w:multiLevelType w:val="hybridMultilevel"/>
    <w:tmpl w:val="1AA8FD08"/>
    <w:lvl w:ilvl="0" w:tplc="041B0017">
      <w:start w:val="1"/>
      <w:numFmt w:val="lowerLetter"/>
      <w:lvlText w:val="%1)"/>
      <w:lvlJc w:val="left"/>
      <w:pPr>
        <w:ind w:left="1004" w:hanging="360"/>
      </w:pPr>
    </w:lvl>
    <w:lvl w:ilvl="1" w:tplc="B5D65C02">
      <w:start w:val="1"/>
      <w:numFmt w:val="decimal"/>
      <w:lvlText w:val="(%2)"/>
      <w:lvlJc w:val="left"/>
      <w:pPr>
        <w:ind w:left="1724" w:hanging="360"/>
      </w:pPr>
      <w:rPr>
        <w:rFonts w:hint="default"/>
      </w:rPr>
    </w:lvl>
    <w:lvl w:ilvl="2" w:tplc="041B0017">
      <w:start w:val="1"/>
      <w:numFmt w:val="lowerLetter"/>
      <w:lvlText w:val="%3)"/>
      <w:lvlJc w:val="lef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8" w15:restartNumberingAfterBreak="0">
    <w:nsid w:val="05F2534B"/>
    <w:multiLevelType w:val="hybridMultilevel"/>
    <w:tmpl w:val="6B2CD4D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9" w15:restartNumberingAfterBreak="0">
    <w:nsid w:val="05F93E9A"/>
    <w:multiLevelType w:val="hybridMultilevel"/>
    <w:tmpl w:val="C128BC8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0" w15:restartNumberingAfterBreak="0">
    <w:nsid w:val="06355A61"/>
    <w:multiLevelType w:val="hybridMultilevel"/>
    <w:tmpl w:val="D33C1B82"/>
    <w:lvl w:ilvl="0" w:tplc="BAE4314A">
      <w:start w:val="1"/>
      <w:numFmt w:val="decimal"/>
      <w:lvlText w:val="(%1)"/>
      <w:lvlJc w:val="left"/>
      <w:pPr>
        <w:ind w:left="1785" w:hanging="705"/>
      </w:pPr>
      <w:rPr>
        <w:rFonts w:hint="default"/>
      </w:rPr>
    </w:lvl>
    <w:lvl w:ilvl="1" w:tplc="9B940102">
      <w:start w:val="1"/>
      <w:numFmt w:val="lowerLetter"/>
      <w:lvlText w:val="%2)"/>
      <w:lvlJc w:val="left"/>
      <w:pPr>
        <w:ind w:left="2490" w:hanging="690"/>
      </w:pPr>
      <w:rPr>
        <w:rFonts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1" w15:restartNumberingAfterBreak="0">
    <w:nsid w:val="06592DB3"/>
    <w:multiLevelType w:val="hybridMultilevel"/>
    <w:tmpl w:val="C66E18D2"/>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82" w15:restartNumberingAfterBreak="0">
    <w:nsid w:val="065D4297"/>
    <w:multiLevelType w:val="hybridMultilevel"/>
    <w:tmpl w:val="5BA8D3C4"/>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83" w15:restartNumberingAfterBreak="0">
    <w:nsid w:val="06657155"/>
    <w:multiLevelType w:val="hybridMultilevel"/>
    <w:tmpl w:val="543A8616"/>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 w15:restartNumberingAfterBreak="0">
    <w:nsid w:val="068972FF"/>
    <w:multiLevelType w:val="hybridMultilevel"/>
    <w:tmpl w:val="CC8CC6D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06907263"/>
    <w:multiLevelType w:val="hybridMultilevel"/>
    <w:tmpl w:val="741260E8"/>
    <w:lvl w:ilvl="0" w:tplc="CA8C15E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 w15:restartNumberingAfterBreak="0">
    <w:nsid w:val="06966BDB"/>
    <w:multiLevelType w:val="hybridMultilevel"/>
    <w:tmpl w:val="E0B64A8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06AE0301"/>
    <w:multiLevelType w:val="hybridMultilevel"/>
    <w:tmpl w:val="54047CE4"/>
    <w:lvl w:ilvl="0" w:tplc="041B0017">
      <w:start w:val="1"/>
      <w:numFmt w:val="lowerLetter"/>
      <w:lvlText w:val="%1)"/>
      <w:lvlJc w:val="left"/>
      <w:pPr>
        <w:ind w:left="720" w:hanging="360"/>
      </w:pPr>
      <w:rPr>
        <w:rFonts w:hint="default"/>
      </w:rPr>
    </w:lvl>
    <w:lvl w:ilvl="1" w:tplc="DAD49F5C">
      <w:start w:val="1"/>
      <w:numFmt w:val="decimal"/>
      <w:lvlText w:val="(%2)"/>
      <w:lvlJc w:val="left"/>
      <w:pPr>
        <w:ind w:left="1512" w:hanging="432"/>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06B16111"/>
    <w:multiLevelType w:val="hybridMultilevel"/>
    <w:tmpl w:val="89A4D69C"/>
    <w:lvl w:ilvl="0" w:tplc="8004BC4C">
      <w:start w:val="1"/>
      <w:numFmt w:val="decimal"/>
      <w:lvlText w:val="(%1)"/>
      <w:lvlJc w:val="left"/>
      <w:pPr>
        <w:ind w:left="1429" w:hanging="360"/>
      </w:pPr>
      <w:rPr>
        <w:rFonts w:hint="default"/>
      </w:rPr>
    </w:lvl>
    <w:lvl w:ilvl="1" w:tplc="8004BC4C">
      <w:start w:val="1"/>
      <w:numFmt w:val="decimal"/>
      <w:lvlText w:val="(%2)"/>
      <w:lvlJc w:val="left"/>
      <w:pPr>
        <w:ind w:left="2149" w:hanging="360"/>
      </w:pPr>
      <w:rPr>
        <w:rFonts w:hint="default"/>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9" w15:restartNumberingAfterBreak="0">
    <w:nsid w:val="06CD1F59"/>
    <w:multiLevelType w:val="hybridMultilevel"/>
    <w:tmpl w:val="A918A26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06EE1118"/>
    <w:multiLevelType w:val="hybridMultilevel"/>
    <w:tmpl w:val="8E34DD5A"/>
    <w:lvl w:ilvl="0" w:tplc="21BC7E8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 w15:restartNumberingAfterBreak="0">
    <w:nsid w:val="073775A8"/>
    <w:multiLevelType w:val="hybridMultilevel"/>
    <w:tmpl w:val="E7D8056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07980845"/>
    <w:multiLevelType w:val="hybridMultilevel"/>
    <w:tmpl w:val="DB98E45E"/>
    <w:lvl w:ilvl="0" w:tplc="4B0C8F64">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3" w15:restartNumberingAfterBreak="0">
    <w:nsid w:val="079C1A9C"/>
    <w:multiLevelType w:val="hybridMultilevel"/>
    <w:tmpl w:val="4A9A64E2"/>
    <w:lvl w:ilvl="0" w:tplc="3B02454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 w15:restartNumberingAfterBreak="0">
    <w:nsid w:val="07A166AB"/>
    <w:multiLevelType w:val="hybridMultilevel"/>
    <w:tmpl w:val="EDD8F9BE"/>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5" w15:restartNumberingAfterBreak="0">
    <w:nsid w:val="07CC495C"/>
    <w:multiLevelType w:val="hybridMultilevel"/>
    <w:tmpl w:val="026C4E52"/>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 w15:restartNumberingAfterBreak="0">
    <w:nsid w:val="07DA697E"/>
    <w:multiLevelType w:val="hybridMultilevel"/>
    <w:tmpl w:val="F70406A0"/>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041B0017">
      <w:start w:val="1"/>
      <w:numFmt w:val="lowerLetter"/>
      <w:lvlText w:val="%2)"/>
      <w:lvlJc w:val="left"/>
      <w:pPr>
        <w:ind w:left="1440" w:hanging="360"/>
      </w:pPr>
    </w:lvl>
    <w:lvl w:ilvl="2" w:tplc="8BDE2450">
      <w:start w:val="1"/>
      <w:numFmt w:val="decimal"/>
      <w:lvlText w:val="(%3)"/>
      <w:lvlJc w:val="left"/>
      <w:pPr>
        <w:ind w:left="2370" w:hanging="39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07E50A11"/>
    <w:multiLevelType w:val="hybridMultilevel"/>
    <w:tmpl w:val="A364B8D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 w15:restartNumberingAfterBreak="0">
    <w:nsid w:val="07ED3457"/>
    <w:multiLevelType w:val="hybridMultilevel"/>
    <w:tmpl w:val="0B60BEE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9" w15:restartNumberingAfterBreak="0">
    <w:nsid w:val="083169C2"/>
    <w:multiLevelType w:val="hybridMultilevel"/>
    <w:tmpl w:val="1A2EB94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0" w15:restartNumberingAfterBreak="0">
    <w:nsid w:val="08363AAD"/>
    <w:multiLevelType w:val="hybridMultilevel"/>
    <w:tmpl w:val="62F6DD1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 w15:restartNumberingAfterBreak="0">
    <w:nsid w:val="08B35F82"/>
    <w:multiLevelType w:val="hybridMultilevel"/>
    <w:tmpl w:val="70169DE6"/>
    <w:lvl w:ilvl="0" w:tplc="041B0017">
      <w:start w:val="1"/>
      <w:numFmt w:val="lowerLetter"/>
      <w:lvlText w:val="%1)"/>
      <w:lvlJc w:val="left"/>
      <w:pPr>
        <w:ind w:left="720" w:hanging="360"/>
      </w:pPr>
      <w:rPr>
        <w:rFonts w:hint="default"/>
        <w:vertAlign w:val="baseline"/>
      </w:rPr>
    </w:lvl>
    <w:lvl w:ilvl="1" w:tplc="01509D82">
      <w:start w:val="1"/>
      <w:numFmt w:val="decimal"/>
      <w:lvlText w:val="(%2)"/>
      <w:lvlJc w:val="left"/>
      <w:pPr>
        <w:ind w:left="1400" w:hanging="396"/>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08D747F9"/>
    <w:multiLevelType w:val="hybridMultilevel"/>
    <w:tmpl w:val="0C543980"/>
    <w:lvl w:ilvl="0" w:tplc="ABF69FC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 w15:restartNumberingAfterBreak="0">
    <w:nsid w:val="08DF75AF"/>
    <w:multiLevelType w:val="hybridMultilevel"/>
    <w:tmpl w:val="C84C8C6A"/>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 w15:restartNumberingAfterBreak="0">
    <w:nsid w:val="09121F4B"/>
    <w:multiLevelType w:val="hybridMultilevel"/>
    <w:tmpl w:val="8586C9C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5" w15:restartNumberingAfterBreak="0">
    <w:nsid w:val="091A5605"/>
    <w:multiLevelType w:val="hybridMultilevel"/>
    <w:tmpl w:val="9FAE5D32"/>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 w15:restartNumberingAfterBreak="0">
    <w:nsid w:val="092A332E"/>
    <w:multiLevelType w:val="hybridMultilevel"/>
    <w:tmpl w:val="F2D8CD6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 w15:restartNumberingAfterBreak="0">
    <w:nsid w:val="096A57D1"/>
    <w:multiLevelType w:val="hybridMultilevel"/>
    <w:tmpl w:val="436E37B6"/>
    <w:lvl w:ilvl="0" w:tplc="130880C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 w15:restartNumberingAfterBreak="0">
    <w:nsid w:val="09AD7006"/>
    <w:multiLevelType w:val="hybridMultilevel"/>
    <w:tmpl w:val="BF4E88A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9" w15:restartNumberingAfterBreak="0">
    <w:nsid w:val="09AE061D"/>
    <w:multiLevelType w:val="hybridMultilevel"/>
    <w:tmpl w:val="87FC2DCE"/>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0" w15:restartNumberingAfterBreak="0">
    <w:nsid w:val="09B93296"/>
    <w:multiLevelType w:val="hybridMultilevel"/>
    <w:tmpl w:val="E0DAB8F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1" w15:restartNumberingAfterBreak="0">
    <w:nsid w:val="09C03445"/>
    <w:multiLevelType w:val="hybridMultilevel"/>
    <w:tmpl w:val="609011D2"/>
    <w:lvl w:ilvl="0" w:tplc="095ED74E">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 w15:restartNumberingAfterBreak="0">
    <w:nsid w:val="09CF03B4"/>
    <w:multiLevelType w:val="hybridMultilevel"/>
    <w:tmpl w:val="3B3614CA"/>
    <w:lvl w:ilvl="0" w:tplc="041B0017">
      <w:start w:val="1"/>
      <w:numFmt w:val="lowerLetter"/>
      <w:lvlText w:val="%1)"/>
      <w:lvlJc w:val="left"/>
      <w:pPr>
        <w:ind w:left="720" w:hanging="360"/>
      </w:pPr>
    </w:lvl>
    <w:lvl w:ilvl="1" w:tplc="EB26CC08">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 w15:restartNumberingAfterBreak="0">
    <w:nsid w:val="09E670DC"/>
    <w:multiLevelType w:val="hybridMultilevel"/>
    <w:tmpl w:val="D21892C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4" w15:restartNumberingAfterBreak="0">
    <w:nsid w:val="09F2338F"/>
    <w:multiLevelType w:val="hybridMultilevel"/>
    <w:tmpl w:val="596E5DE6"/>
    <w:lvl w:ilvl="0" w:tplc="041B0017">
      <w:start w:val="1"/>
      <w:numFmt w:val="lowerLetter"/>
      <w:lvlText w:val="%1)"/>
      <w:lvlJc w:val="left"/>
      <w:pPr>
        <w:ind w:left="720" w:hanging="360"/>
      </w:pPr>
      <w:rPr>
        <w:rFonts w:hint="default"/>
      </w:rPr>
    </w:lvl>
    <w:lvl w:ilvl="1" w:tplc="9488C534">
      <w:start w:val="1"/>
      <w:numFmt w:val="decimal"/>
      <w:lvlText w:val="(%2)"/>
      <w:lvlJc w:val="left"/>
      <w:pPr>
        <w:ind w:left="1476" w:hanging="396"/>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 w15:restartNumberingAfterBreak="0">
    <w:nsid w:val="0A005435"/>
    <w:multiLevelType w:val="hybridMultilevel"/>
    <w:tmpl w:val="6AE8D202"/>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 w15:restartNumberingAfterBreak="0">
    <w:nsid w:val="0A00601A"/>
    <w:multiLevelType w:val="hybridMultilevel"/>
    <w:tmpl w:val="499098FE"/>
    <w:lvl w:ilvl="0" w:tplc="ED3A5BDE">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7" w15:restartNumberingAfterBreak="0">
    <w:nsid w:val="0A0B7676"/>
    <w:multiLevelType w:val="hybridMultilevel"/>
    <w:tmpl w:val="EFD6668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 w15:restartNumberingAfterBreak="0">
    <w:nsid w:val="0A2E435C"/>
    <w:multiLevelType w:val="hybridMultilevel"/>
    <w:tmpl w:val="ACBE9D9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 w15:restartNumberingAfterBreak="0">
    <w:nsid w:val="0A370C3F"/>
    <w:multiLevelType w:val="hybridMultilevel"/>
    <w:tmpl w:val="FE268318"/>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0" w15:restartNumberingAfterBreak="0">
    <w:nsid w:val="0A7D093B"/>
    <w:multiLevelType w:val="hybridMultilevel"/>
    <w:tmpl w:val="9D125B5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 w15:restartNumberingAfterBreak="0">
    <w:nsid w:val="0A7D13BD"/>
    <w:multiLevelType w:val="hybridMultilevel"/>
    <w:tmpl w:val="619CFC3E"/>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 w15:restartNumberingAfterBreak="0">
    <w:nsid w:val="0A7F4EED"/>
    <w:multiLevelType w:val="hybridMultilevel"/>
    <w:tmpl w:val="917239D2"/>
    <w:lvl w:ilvl="0" w:tplc="1396AF1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 w15:restartNumberingAfterBreak="0">
    <w:nsid w:val="0A883E7F"/>
    <w:multiLevelType w:val="hybridMultilevel"/>
    <w:tmpl w:val="7B2A702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 w15:restartNumberingAfterBreak="0">
    <w:nsid w:val="0A970696"/>
    <w:multiLevelType w:val="hybridMultilevel"/>
    <w:tmpl w:val="619CF24A"/>
    <w:lvl w:ilvl="0" w:tplc="57C6BF74">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 w15:restartNumberingAfterBreak="0">
    <w:nsid w:val="0AAB71D3"/>
    <w:multiLevelType w:val="hybridMultilevel"/>
    <w:tmpl w:val="D548AC46"/>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 w15:restartNumberingAfterBreak="0">
    <w:nsid w:val="0ACD1A49"/>
    <w:multiLevelType w:val="hybridMultilevel"/>
    <w:tmpl w:val="7826A4C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7" w15:restartNumberingAfterBreak="0">
    <w:nsid w:val="0B0B4F42"/>
    <w:multiLevelType w:val="hybridMultilevel"/>
    <w:tmpl w:val="C5FAA81C"/>
    <w:lvl w:ilvl="0" w:tplc="FA5AF50A">
      <w:start w:val="1"/>
      <w:numFmt w:val="decimal"/>
      <w:lvlText w:val="(%1)"/>
      <w:lvlJc w:val="left"/>
      <w:pPr>
        <w:ind w:left="720" w:hanging="360"/>
      </w:pPr>
      <w:rPr>
        <w:rFonts w:hint="default"/>
        <w:color w:val="auto"/>
      </w:rPr>
    </w:lvl>
    <w:lvl w:ilvl="1" w:tplc="FA5AF50A">
      <w:start w:val="1"/>
      <w:numFmt w:val="decimal"/>
      <w:lvlText w:val="(%2)"/>
      <w:lvlJc w:val="left"/>
      <w:pPr>
        <w:ind w:left="1440" w:hanging="360"/>
      </w:pPr>
      <w:rPr>
        <w:rFonts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 w15:restartNumberingAfterBreak="0">
    <w:nsid w:val="0B1136E0"/>
    <w:multiLevelType w:val="hybridMultilevel"/>
    <w:tmpl w:val="A6B02ADA"/>
    <w:lvl w:ilvl="0" w:tplc="4B1607C4">
      <w:start w:val="1"/>
      <w:numFmt w:val="decimal"/>
      <w:lvlText w:val="(%1)"/>
      <w:lvlJc w:val="left"/>
      <w:pPr>
        <w:ind w:left="720" w:hanging="360"/>
      </w:pPr>
      <w:rPr>
        <w:rFonts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 w15:restartNumberingAfterBreak="0">
    <w:nsid w:val="0B14329B"/>
    <w:multiLevelType w:val="hybridMultilevel"/>
    <w:tmpl w:val="53ECF48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0" w15:restartNumberingAfterBreak="0">
    <w:nsid w:val="0B422581"/>
    <w:multiLevelType w:val="hybridMultilevel"/>
    <w:tmpl w:val="1DAA617E"/>
    <w:lvl w:ilvl="0" w:tplc="041B0017">
      <w:start w:val="1"/>
      <w:numFmt w:val="lowerLetter"/>
      <w:lvlText w:val="%1)"/>
      <w:lvlJc w:val="left"/>
      <w:pPr>
        <w:ind w:left="1004" w:hanging="360"/>
      </w:pPr>
    </w:lvl>
    <w:lvl w:ilvl="1" w:tplc="810C2018">
      <w:start w:val="1"/>
      <w:numFmt w:val="decimal"/>
      <w:lvlText w:val="(%2)"/>
      <w:lvlJc w:val="left"/>
      <w:pPr>
        <w:ind w:left="1724" w:hanging="360"/>
      </w:pPr>
      <w:rPr>
        <w:rFonts w:hint="default"/>
        <w:sz w:val="24"/>
        <w:szCs w:val="24"/>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1" w15:restartNumberingAfterBreak="0">
    <w:nsid w:val="0B8115DB"/>
    <w:multiLevelType w:val="hybridMultilevel"/>
    <w:tmpl w:val="3DCAFBC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2" w15:restartNumberingAfterBreak="0">
    <w:nsid w:val="0B8769C9"/>
    <w:multiLevelType w:val="hybridMultilevel"/>
    <w:tmpl w:val="C5BAFF1E"/>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3" w15:restartNumberingAfterBreak="0">
    <w:nsid w:val="0B95153E"/>
    <w:multiLevelType w:val="hybridMultilevel"/>
    <w:tmpl w:val="618A653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 w15:restartNumberingAfterBreak="0">
    <w:nsid w:val="0BAE51E0"/>
    <w:multiLevelType w:val="hybridMultilevel"/>
    <w:tmpl w:val="3CEC828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 w15:restartNumberingAfterBreak="0">
    <w:nsid w:val="0BC06EBF"/>
    <w:multiLevelType w:val="hybridMultilevel"/>
    <w:tmpl w:val="CE68EDE2"/>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 w15:restartNumberingAfterBreak="0">
    <w:nsid w:val="0BC52B58"/>
    <w:multiLevelType w:val="hybridMultilevel"/>
    <w:tmpl w:val="2118F74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 w15:restartNumberingAfterBreak="0">
    <w:nsid w:val="0BD35C19"/>
    <w:multiLevelType w:val="hybridMultilevel"/>
    <w:tmpl w:val="E2A09E58"/>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0BDC2687"/>
    <w:multiLevelType w:val="hybridMultilevel"/>
    <w:tmpl w:val="8724F39A"/>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 w15:restartNumberingAfterBreak="0">
    <w:nsid w:val="0BFB5ADC"/>
    <w:multiLevelType w:val="hybridMultilevel"/>
    <w:tmpl w:val="0C6E1F5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40" w15:restartNumberingAfterBreak="0">
    <w:nsid w:val="0C05483C"/>
    <w:multiLevelType w:val="hybridMultilevel"/>
    <w:tmpl w:val="1A1E57DC"/>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E98E8CA6">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 w15:restartNumberingAfterBreak="0">
    <w:nsid w:val="0C19453C"/>
    <w:multiLevelType w:val="hybridMultilevel"/>
    <w:tmpl w:val="4842906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2" w15:restartNumberingAfterBreak="0">
    <w:nsid w:val="0C1D5F50"/>
    <w:multiLevelType w:val="hybridMultilevel"/>
    <w:tmpl w:val="AD02AEF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 w15:restartNumberingAfterBreak="0">
    <w:nsid w:val="0C293013"/>
    <w:multiLevelType w:val="hybridMultilevel"/>
    <w:tmpl w:val="E9A055C0"/>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4" w15:restartNumberingAfterBreak="0">
    <w:nsid w:val="0C2B0122"/>
    <w:multiLevelType w:val="hybridMultilevel"/>
    <w:tmpl w:val="4FBE886C"/>
    <w:lvl w:ilvl="0" w:tplc="041B0017">
      <w:start w:val="1"/>
      <w:numFmt w:val="lowerLetter"/>
      <w:lvlText w:val="%1)"/>
      <w:lvlJc w:val="left"/>
      <w:pPr>
        <w:ind w:left="720" w:hanging="360"/>
      </w:pPr>
    </w:lvl>
    <w:lvl w:ilvl="1" w:tplc="84AEA75C">
      <w:start w:val="1"/>
      <w:numFmt w:val="lowerLetter"/>
      <w:lvlText w:val="%2)"/>
      <w:lvlJc w:val="left"/>
      <w:pPr>
        <w:ind w:left="144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 w15:restartNumberingAfterBreak="0">
    <w:nsid w:val="0C346014"/>
    <w:multiLevelType w:val="hybridMultilevel"/>
    <w:tmpl w:val="3A7872B8"/>
    <w:lvl w:ilvl="0" w:tplc="041B0017">
      <w:start w:val="1"/>
      <w:numFmt w:val="lowerLetter"/>
      <w:lvlText w:val="%1)"/>
      <w:lvlJc w:val="left"/>
      <w:pPr>
        <w:ind w:left="720" w:hanging="360"/>
      </w:pPr>
      <w:rPr>
        <w:rFonts w:hint="default"/>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 w15:restartNumberingAfterBreak="0">
    <w:nsid w:val="0C4A18A4"/>
    <w:multiLevelType w:val="hybridMultilevel"/>
    <w:tmpl w:val="DDBC04B2"/>
    <w:lvl w:ilvl="0" w:tplc="6B8C54E2">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 w15:restartNumberingAfterBreak="0">
    <w:nsid w:val="0C595C2C"/>
    <w:multiLevelType w:val="hybridMultilevel"/>
    <w:tmpl w:val="76A63EF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8" w15:restartNumberingAfterBreak="0">
    <w:nsid w:val="0C705818"/>
    <w:multiLevelType w:val="hybridMultilevel"/>
    <w:tmpl w:val="8F5EB1A0"/>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9" w15:restartNumberingAfterBreak="0">
    <w:nsid w:val="0C8506EE"/>
    <w:multiLevelType w:val="hybridMultilevel"/>
    <w:tmpl w:val="2736ABE4"/>
    <w:lvl w:ilvl="0" w:tplc="84287AD6">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 w15:restartNumberingAfterBreak="0">
    <w:nsid w:val="0CC10871"/>
    <w:multiLevelType w:val="hybridMultilevel"/>
    <w:tmpl w:val="A7968ED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51" w15:restartNumberingAfterBreak="0">
    <w:nsid w:val="0CCC174D"/>
    <w:multiLevelType w:val="hybridMultilevel"/>
    <w:tmpl w:val="322668CC"/>
    <w:lvl w:ilvl="0" w:tplc="2A508CB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2" w15:restartNumberingAfterBreak="0">
    <w:nsid w:val="0CFE21FB"/>
    <w:multiLevelType w:val="hybridMultilevel"/>
    <w:tmpl w:val="21E8297E"/>
    <w:lvl w:ilvl="0" w:tplc="B860F020">
      <w:start w:val="1"/>
      <w:numFmt w:val="decimal"/>
      <w:lvlText w:val="(%1)"/>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6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53" w15:restartNumberingAfterBreak="0">
    <w:nsid w:val="0CFF4616"/>
    <w:multiLevelType w:val="hybridMultilevel"/>
    <w:tmpl w:val="E9A047AA"/>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54" w15:restartNumberingAfterBreak="0">
    <w:nsid w:val="0D034C6D"/>
    <w:multiLevelType w:val="multilevel"/>
    <w:tmpl w:val="47FE4A6E"/>
    <w:lvl w:ilvl="0">
      <w:start w:val="1"/>
      <w:numFmt w:val="decimal"/>
      <w:lvlText w:val="(%1)"/>
      <w:lvlJc w:val="left"/>
      <w:pPr>
        <w:ind w:left="735" w:hanging="375"/>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5" w15:restartNumberingAfterBreak="0">
    <w:nsid w:val="0D10461D"/>
    <w:multiLevelType w:val="hybridMultilevel"/>
    <w:tmpl w:val="04D4B54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6" w15:restartNumberingAfterBreak="0">
    <w:nsid w:val="0D286A34"/>
    <w:multiLevelType w:val="hybridMultilevel"/>
    <w:tmpl w:val="13867E4E"/>
    <w:lvl w:ilvl="0" w:tplc="8E168700">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7" w15:restartNumberingAfterBreak="0">
    <w:nsid w:val="0D3849F6"/>
    <w:multiLevelType w:val="hybridMultilevel"/>
    <w:tmpl w:val="A442DF7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8" w15:restartNumberingAfterBreak="0">
    <w:nsid w:val="0D5C33DC"/>
    <w:multiLevelType w:val="hybridMultilevel"/>
    <w:tmpl w:val="5658E9D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9" w15:restartNumberingAfterBreak="0">
    <w:nsid w:val="0D6917C7"/>
    <w:multiLevelType w:val="hybridMultilevel"/>
    <w:tmpl w:val="B50C3BA8"/>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0" w15:restartNumberingAfterBreak="0">
    <w:nsid w:val="0D6D4F50"/>
    <w:multiLevelType w:val="hybridMultilevel"/>
    <w:tmpl w:val="DD60382A"/>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1" w15:restartNumberingAfterBreak="0">
    <w:nsid w:val="0D7D2416"/>
    <w:multiLevelType w:val="hybridMultilevel"/>
    <w:tmpl w:val="CD78EBF0"/>
    <w:lvl w:ilvl="0" w:tplc="041B000F">
      <w:start w:val="1"/>
      <w:numFmt w:val="decimal"/>
      <w:lvlText w:val="%1."/>
      <w:lvlJc w:val="left"/>
      <w:pPr>
        <w:ind w:left="360" w:hanging="360"/>
      </w:pPr>
      <w:rPr>
        <w:rFonts w:hint="default"/>
      </w:rPr>
    </w:lvl>
    <w:lvl w:ilvl="1" w:tplc="1602C7F0">
      <w:start w:val="1"/>
      <w:numFmt w:val="decimal"/>
      <w:lvlText w:val="(%2)"/>
      <w:lvlJc w:val="left"/>
      <w:pPr>
        <w:tabs>
          <w:tab w:val="num" w:pos="1080"/>
        </w:tabs>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2" w15:restartNumberingAfterBreak="0">
    <w:nsid w:val="0D8314A4"/>
    <w:multiLevelType w:val="hybridMultilevel"/>
    <w:tmpl w:val="F6E8B5BC"/>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E62487E">
      <w:numFmt w:val="bullet"/>
      <w:lvlText w:val="•"/>
      <w:lvlJc w:val="left"/>
      <w:pPr>
        <w:ind w:left="1376" w:hanging="283"/>
      </w:pPr>
      <w:rPr>
        <w:rFonts w:hint="default"/>
        <w:lang w:val="sk-SK" w:eastAsia="en-US" w:bidi="ar-SA"/>
      </w:rPr>
    </w:lvl>
    <w:lvl w:ilvl="2" w:tplc="9F0AABAE">
      <w:numFmt w:val="bullet"/>
      <w:lvlText w:val="•"/>
      <w:lvlJc w:val="left"/>
      <w:pPr>
        <w:ind w:left="2172" w:hanging="283"/>
      </w:pPr>
      <w:rPr>
        <w:rFonts w:hint="default"/>
        <w:lang w:val="sk-SK" w:eastAsia="en-US" w:bidi="ar-SA"/>
      </w:rPr>
    </w:lvl>
    <w:lvl w:ilvl="3" w:tplc="A14C591A">
      <w:numFmt w:val="bullet"/>
      <w:lvlText w:val="•"/>
      <w:lvlJc w:val="left"/>
      <w:pPr>
        <w:ind w:left="2968" w:hanging="283"/>
      </w:pPr>
      <w:rPr>
        <w:rFonts w:hint="default"/>
        <w:lang w:val="sk-SK" w:eastAsia="en-US" w:bidi="ar-SA"/>
      </w:rPr>
    </w:lvl>
    <w:lvl w:ilvl="4" w:tplc="C3BCBE5C">
      <w:numFmt w:val="bullet"/>
      <w:lvlText w:val="•"/>
      <w:lvlJc w:val="left"/>
      <w:pPr>
        <w:ind w:left="3764" w:hanging="283"/>
      </w:pPr>
      <w:rPr>
        <w:rFonts w:hint="default"/>
        <w:lang w:val="sk-SK" w:eastAsia="en-US" w:bidi="ar-SA"/>
      </w:rPr>
    </w:lvl>
    <w:lvl w:ilvl="5" w:tplc="6CFC74A4">
      <w:numFmt w:val="bullet"/>
      <w:lvlText w:val="•"/>
      <w:lvlJc w:val="left"/>
      <w:pPr>
        <w:ind w:left="4560" w:hanging="283"/>
      </w:pPr>
      <w:rPr>
        <w:rFonts w:hint="default"/>
        <w:lang w:val="sk-SK" w:eastAsia="en-US" w:bidi="ar-SA"/>
      </w:rPr>
    </w:lvl>
    <w:lvl w:ilvl="6" w:tplc="24844626">
      <w:numFmt w:val="bullet"/>
      <w:lvlText w:val="•"/>
      <w:lvlJc w:val="left"/>
      <w:pPr>
        <w:ind w:left="5356" w:hanging="283"/>
      </w:pPr>
      <w:rPr>
        <w:rFonts w:hint="default"/>
        <w:lang w:val="sk-SK" w:eastAsia="en-US" w:bidi="ar-SA"/>
      </w:rPr>
    </w:lvl>
    <w:lvl w:ilvl="7" w:tplc="6D4A2B08">
      <w:numFmt w:val="bullet"/>
      <w:lvlText w:val="•"/>
      <w:lvlJc w:val="left"/>
      <w:pPr>
        <w:ind w:left="6152" w:hanging="283"/>
      </w:pPr>
      <w:rPr>
        <w:rFonts w:hint="default"/>
        <w:lang w:val="sk-SK" w:eastAsia="en-US" w:bidi="ar-SA"/>
      </w:rPr>
    </w:lvl>
    <w:lvl w:ilvl="8" w:tplc="30B62D78">
      <w:numFmt w:val="bullet"/>
      <w:lvlText w:val="•"/>
      <w:lvlJc w:val="left"/>
      <w:pPr>
        <w:ind w:left="6948" w:hanging="283"/>
      </w:pPr>
      <w:rPr>
        <w:rFonts w:hint="default"/>
        <w:lang w:val="sk-SK" w:eastAsia="en-US" w:bidi="ar-SA"/>
      </w:rPr>
    </w:lvl>
  </w:abstractNum>
  <w:abstractNum w:abstractNumId="163" w15:restartNumberingAfterBreak="0">
    <w:nsid w:val="0D966F48"/>
    <w:multiLevelType w:val="hybridMultilevel"/>
    <w:tmpl w:val="C67644E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64" w15:restartNumberingAfterBreak="0">
    <w:nsid w:val="0DB3484F"/>
    <w:multiLevelType w:val="hybridMultilevel"/>
    <w:tmpl w:val="FFECABDA"/>
    <w:lvl w:ilvl="0" w:tplc="99B67FD2">
      <w:start w:val="1"/>
      <w:numFmt w:val="lowerLetter"/>
      <w:lvlText w:val="%1)"/>
      <w:lvlJc w:val="left"/>
      <w:pPr>
        <w:ind w:left="927"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65" w15:restartNumberingAfterBreak="0">
    <w:nsid w:val="0DBC286F"/>
    <w:multiLevelType w:val="hybridMultilevel"/>
    <w:tmpl w:val="B32AC4F0"/>
    <w:lvl w:ilvl="0" w:tplc="8004BC4C">
      <w:start w:val="1"/>
      <w:numFmt w:val="decimal"/>
      <w:lvlText w:val="(%1)"/>
      <w:lvlJc w:val="left"/>
      <w:pPr>
        <w:ind w:left="4188" w:hanging="360"/>
      </w:pPr>
      <w:rPr>
        <w:rFonts w:hint="default"/>
        <w:vertAlign w:val="baseline"/>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66" w15:restartNumberingAfterBreak="0">
    <w:nsid w:val="0DC74F12"/>
    <w:multiLevelType w:val="hybridMultilevel"/>
    <w:tmpl w:val="6B68DA8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7" w15:restartNumberingAfterBreak="0">
    <w:nsid w:val="0DFB7923"/>
    <w:multiLevelType w:val="hybridMultilevel"/>
    <w:tmpl w:val="3DDCB2B8"/>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8" w15:restartNumberingAfterBreak="0">
    <w:nsid w:val="0E13245E"/>
    <w:multiLevelType w:val="hybridMultilevel"/>
    <w:tmpl w:val="7E1427B0"/>
    <w:lvl w:ilvl="0" w:tplc="A5A8960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9" w15:restartNumberingAfterBreak="0">
    <w:nsid w:val="0E260039"/>
    <w:multiLevelType w:val="hybridMultilevel"/>
    <w:tmpl w:val="8D0ED410"/>
    <w:lvl w:ilvl="0" w:tplc="8004BC4C">
      <w:start w:val="1"/>
      <w:numFmt w:val="decimal"/>
      <w:lvlText w:val="(%1)"/>
      <w:lvlJc w:val="left"/>
      <w:pPr>
        <w:ind w:left="1429" w:hanging="360"/>
      </w:pPr>
      <w:rPr>
        <w:rFonts w:hint="default"/>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70" w15:restartNumberingAfterBreak="0">
    <w:nsid w:val="0E4A6F83"/>
    <w:multiLevelType w:val="hybridMultilevel"/>
    <w:tmpl w:val="9A28784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1" w15:restartNumberingAfterBreak="0">
    <w:nsid w:val="0E741D9F"/>
    <w:multiLevelType w:val="hybridMultilevel"/>
    <w:tmpl w:val="D6E804B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72" w15:restartNumberingAfterBreak="0">
    <w:nsid w:val="0EAC06BC"/>
    <w:multiLevelType w:val="hybridMultilevel"/>
    <w:tmpl w:val="2EC0EA2A"/>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73" w15:restartNumberingAfterBreak="0">
    <w:nsid w:val="0EC414C9"/>
    <w:multiLevelType w:val="hybridMultilevel"/>
    <w:tmpl w:val="1A48ADCE"/>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4" w15:restartNumberingAfterBreak="0">
    <w:nsid w:val="0ED40574"/>
    <w:multiLevelType w:val="hybridMultilevel"/>
    <w:tmpl w:val="7BBC5696"/>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5" w15:restartNumberingAfterBreak="0">
    <w:nsid w:val="0ED53048"/>
    <w:multiLevelType w:val="hybridMultilevel"/>
    <w:tmpl w:val="E6223D34"/>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6" w15:restartNumberingAfterBreak="0">
    <w:nsid w:val="0EDB2230"/>
    <w:multiLevelType w:val="hybridMultilevel"/>
    <w:tmpl w:val="6D28109C"/>
    <w:lvl w:ilvl="0" w:tplc="CE320AB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7" w15:restartNumberingAfterBreak="0">
    <w:nsid w:val="0EEB0C68"/>
    <w:multiLevelType w:val="hybridMultilevel"/>
    <w:tmpl w:val="934C2F5E"/>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78" w15:restartNumberingAfterBreak="0">
    <w:nsid w:val="0EF32C7C"/>
    <w:multiLevelType w:val="hybridMultilevel"/>
    <w:tmpl w:val="8582314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9" w15:restartNumberingAfterBreak="0">
    <w:nsid w:val="0F1F59EC"/>
    <w:multiLevelType w:val="hybridMultilevel"/>
    <w:tmpl w:val="97064632"/>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0" w15:restartNumberingAfterBreak="0">
    <w:nsid w:val="0F21102E"/>
    <w:multiLevelType w:val="hybridMultilevel"/>
    <w:tmpl w:val="4906E0C4"/>
    <w:lvl w:ilvl="0" w:tplc="041B0017">
      <w:start w:val="1"/>
      <w:numFmt w:val="lowerLetter"/>
      <w:lvlText w:val="%1)"/>
      <w:lvlJc w:val="left"/>
      <w:pPr>
        <w:ind w:left="1429" w:hanging="360"/>
      </w:pPr>
    </w:lvl>
    <w:lvl w:ilvl="1" w:tplc="60226010">
      <w:start w:val="1"/>
      <w:numFmt w:val="decimal"/>
      <w:lvlText w:val="(%2)"/>
      <w:lvlJc w:val="left"/>
      <w:pPr>
        <w:ind w:left="2179" w:hanging="390"/>
      </w:pPr>
      <w:rPr>
        <w:rFonts w:hint="default"/>
      </w:rPr>
    </w:lvl>
    <w:lvl w:ilvl="2" w:tplc="041B0017">
      <w:start w:val="1"/>
      <w:numFmt w:val="lowerLetter"/>
      <w:lvlText w:val="%3)"/>
      <w:lvlJc w:val="lef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1" w15:restartNumberingAfterBreak="0">
    <w:nsid w:val="0F277D73"/>
    <w:multiLevelType w:val="hybridMultilevel"/>
    <w:tmpl w:val="A0C426AA"/>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82" w15:restartNumberingAfterBreak="0">
    <w:nsid w:val="0F3C2E45"/>
    <w:multiLevelType w:val="hybridMultilevel"/>
    <w:tmpl w:val="FA624A6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3" w15:restartNumberingAfterBreak="0">
    <w:nsid w:val="0F4F0001"/>
    <w:multiLevelType w:val="hybridMultilevel"/>
    <w:tmpl w:val="B1E65226"/>
    <w:lvl w:ilvl="0" w:tplc="02386BCC">
      <w:start w:val="1"/>
      <w:numFmt w:val="decimal"/>
      <w:pStyle w:val="Nadpis6"/>
      <w:lvlText w:val="§ %1 "/>
      <w:lvlJc w:val="center"/>
      <w:pPr>
        <w:ind w:left="6314"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84" w15:restartNumberingAfterBreak="0">
    <w:nsid w:val="0F4F7E15"/>
    <w:multiLevelType w:val="hybridMultilevel"/>
    <w:tmpl w:val="931294B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5" w15:restartNumberingAfterBreak="0">
    <w:nsid w:val="0F5E44C7"/>
    <w:multiLevelType w:val="hybridMultilevel"/>
    <w:tmpl w:val="9C6677F6"/>
    <w:lvl w:ilvl="0" w:tplc="1396AF1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6" w15:restartNumberingAfterBreak="0">
    <w:nsid w:val="0F6702BA"/>
    <w:multiLevelType w:val="hybridMultilevel"/>
    <w:tmpl w:val="6BBEC708"/>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7" w15:restartNumberingAfterBreak="0">
    <w:nsid w:val="0FAF64A0"/>
    <w:multiLevelType w:val="hybridMultilevel"/>
    <w:tmpl w:val="33440BFE"/>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1966A62">
      <w:numFmt w:val="bullet"/>
      <w:lvlText w:val="•"/>
      <w:lvlJc w:val="left"/>
      <w:pPr>
        <w:ind w:left="1376" w:hanging="283"/>
      </w:pPr>
      <w:rPr>
        <w:rFonts w:hint="default"/>
        <w:lang w:val="sk-SK" w:eastAsia="en-US" w:bidi="ar-SA"/>
      </w:rPr>
    </w:lvl>
    <w:lvl w:ilvl="2" w:tplc="A0CC4F4A">
      <w:numFmt w:val="bullet"/>
      <w:lvlText w:val="•"/>
      <w:lvlJc w:val="left"/>
      <w:pPr>
        <w:ind w:left="2172" w:hanging="283"/>
      </w:pPr>
      <w:rPr>
        <w:rFonts w:hint="default"/>
        <w:lang w:val="sk-SK" w:eastAsia="en-US" w:bidi="ar-SA"/>
      </w:rPr>
    </w:lvl>
    <w:lvl w:ilvl="3" w:tplc="40D46AD4">
      <w:numFmt w:val="bullet"/>
      <w:lvlText w:val="•"/>
      <w:lvlJc w:val="left"/>
      <w:pPr>
        <w:ind w:left="2968" w:hanging="283"/>
      </w:pPr>
      <w:rPr>
        <w:rFonts w:hint="default"/>
        <w:lang w:val="sk-SK" w:eastAsia="en-US" w:bidi="ar-SA"/>
      </w:rPr>
    </w:lvl>
    <w:lvl w:ilvl="4" w:tplc="AF3E5370">
      <w:numFmt w:val="bullet"/>
      <w:lvlText w:val="•"/>
      <w:lvlJc w:val="left"/>
      <w:pPr>
        <w:ind w:left="3764" w:hanging="283"/>
      </w:pPr>
      <w:rPr>
        <w:rFonts w:hint="default"/>
        <w:lang w:val="sk-SK" w:eastAsia="en-US" w:bidi="ar-SA"/>
      </w:rPr>
    </w:lvl>
    <w:lvl w:ilvl="5" w:tplc="646ABB2E">
      <w:numFmt w:val="bullet"/>
      <w:lvlText w:val="•"/>
      <w:lvlJc w:val="left"/>
      <w:pPr>
        <w:ind w:left="4560" w:hanging="283"/>
      </w:pPr>
      <w:rPr>
        <w:rFonts w:hint="default"/>
        <w:lang w:val="sk-SK" w:eastAsia="en-US" w:bidi="ar-SA"/>
      </w:rPr>
    </w:lvl>
    <w:lvl w:ilvl="6" w:tplc="87C4E8C2">
      <w:numFmt w:val="bullet"/>
      <w:lvlText w:val="•"/>
      <w:lvlJc w:val="left"/>
      <w:pPr>
        <w:ind w:left="5356" w:hanging="283"/>
      </w:pPr>
      <w:rPr>
        <w:rFonts w:hint="default"/>
        <w:lang w:val="sk-SK" w:eastAsia="en-US" w:bidi="ar-SA"/>
      </w:rPr>
    </w:lvl>
    <w:lvl w:ilvl="7" w:tplc="0C346C6E">
      <w:numFmt w:val="bullet"/>
      <w:lvlText w:val="•"/>
      <w:lvlJc w:val="left"/>
      <w:pPr>
        <w:ind w:left="6152" w:hanging="283"/>
      </w:pPr>
      <w:rPr>
        <w:rFonts w:hint="default"/>
        <w:lang w:val="sk-SK" w:eastAsia="en-US" w:bidi="ar-SA"/>
      </w:rPr>
    </w:lvl>
    <w:lvl w:ilvl="8" w:tplc="3A10C7B8">
      <w:numFmt w:val="bullet"/>
      <w:lvlText w:val="•"/>
      <w:lvlJc w:val="left"/>
      <w:pPr>
        <w:ind w:left="6948" w:hanging="283"/>
      </w:pPr>
      <w:rPr>
        <w:rFonts w:hint="default"/>
        <w:lang w:val="sk-SK" w:eastAsia="en-US" w:bidi="ar-SA"/>
      </w:rPr>
    </w:lvl>
  </w:abstractNum>
  <w:abstractNum w:abstractNumId="188" w15:restartNumberingAfterBreak="0">
    <w:nsid w:val="0FB6698D"/>
    <w:multiLevelType w:val="hybridMultilevel"/>
    <w:tmpl w:val="9A8A514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89" w15:restartNumberingAfterBreak="0">
    <w:nsid w:val="0FBC59A5"/>
    <w:multiLevelType w:val="hybridMultilevel"/>
    <w:tmpl w:val="AE128760"/>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0" w15:restartNumberingAfterBreak="0">
    <w:nsid w:val="0FE62E70"/>
    <w:multiLevelType w:val="hybridMultilevel"/>
    <w:tmpl w:val="7EEEED5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91" w15:restartNumberingAfterBreak="0">
    <w:nsid w:val="0FEF072C"/>
    <w:multiLevelType w:val="hybridMultilevel"/>
    <w:tmpl w:val="7B4CAD2C"/>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90ED50E">
      <w:numFmt w:val="bullet"/>
      <w:lvlText w:val="•"/>
      <w:lvlJc w:val="left"/>
      <w:pPr>
        <w:ind w:left="1376" w:hanging="283"/>
      </w:pPr>
      <w:rPr>
        <w:rFonts w:hint="default"/>
        <w:lang w:val="sk-SK" w:eastAsia="en-US" w:bidi="ar-SA"/>
      </w:rPr>
    </w:lvl>
    <w:lvl w:ilvl="2" w:tplc="1A64E36C">
      <w:numFmt w:val="bullet"/>
      <w:lvlText w:val="•"/>
      <w:lvlJc w:val="left"/>
      <w:pPr>
        <w:ind w:left="2172" w:hanging="283"/>
      </w:pPr>
      <w:rPr>
        <w:rFonts w:hint="default"/>
        <w:lang w:val="sk-SK" w:eastAsia="en-US" w:bidi="ar-SA"/>
      </w:rPr>
    </w:lvl>
    <w:lvl w:ilvl="3" w:tplc="50982DB8">
      <w:numFmt w:val="bullet"/>
      <w:lvlText w:val="•"/>
      <w:lvlJc w:val="left"/>
      <w:pPr>
        <w:ind w:left="2968" w:hanging="283"/>
      </w:pPr>
      <w:rPr>
        <w:rFonts w:hint="default"/>
        <w:lang w:val="sk-SK" w:eastAsia="en-US" w:bidi="ar-SA"/>
      </w:rPr>
    </w:lvl>
    <w:lvl w:ilvl="4" w:tplc="4FD29196">
      <w:numFmt w:val="bullet"/>
      <w:lvlText w:val="•"/>
      <w:lvlJc w:val="left"/>
      <w:pPr>
        <w:ind w:left="3764" w:hanging="283"/>
      </w:pPr>
      <w:rPr>
        <w:rFonts w:hint="default"/>
        <w:lang w:val="sk-SK" w:eastAsia="en-US" w:bidi="ar-SA"/>
      </w:rPr>
    </w:lvl>
    <w:lvl w:ilvl="5" w:tplc="9F8071A4">
      <w:numFmt w:val="bullet"/>
      <w:lvlText w:val="•"/>
      <w:lvlJc w:val="left"/>
      <w:pPr>
        <w:ind w:left="4560" w:hanging="283"/>
      </w:pPr>
      <w:rPr>
        <w:rFonts w:hint="default"/>
        <w:lang w:val="sk-SK" w:eastAsia="en-US" w:bidi="ar-SA"/>
      </w:rPr>
    </w:lvl>
    <w:lvl w:ilvl="6" w:tplc="02DACA34">
      <w:numFmt w:val="bullet"/>
      <w:lvlText w:val="•"/>
      <w:lvlJc w:val="left"/>
      <w:pPr>
        <w:ind w:left="5356" w:hanging="283"/>
      </w:pPr>
      <w:rPr>
        <w:rFonts w:hint="default"/>
        <w:lang w:val="sk-SK" w:eastAsia="en-US" w:bidi="ar-SA"/>
      </w:rPr>
    </w:lvl>
    <w:lvl w:ilvl="7" w:tplc="E1F41408">
      <w:numFmt w:val="bullet"/>
      <w:lvlText w:val="•"/>
      <w:lvlJc w:val="left"/>
      <w:pPr>
        <w:ind w:left="6152" w:hanging="283"/>
      </w:pPr>
      <w:rPr>
        <w:rFonts w:hint="default"/>
        <w:lang w:val="sk-SK" w:eastAsia="en-US" w:bidi="ar-SA"/>
      </w:rPr>
    </w:lvl>
    <w:lvl w:ilvl="8" w:tplc="F10AA680">
      <w:numFmt w:val="bullet"/>
      <w:lvlText w:val="•"/>
      <w:lvlJc w:val="left"/>
      <w:pPr>
        <w:ind w:left="6948" w:hanging="283"/>
      </w:pPr>
      <w:rPr>
        <w:rFonts w:hint="default"/>
        <w:lang w:val="sk-SK" w:eastAsia="en-US" w:bidi="ar-SA"/>
      </w:rPr>
    </w:lvl>
  </w:abstractNum>
  <w:abstractNum w:abstractNumId="192" w15:restartNumberingAfterBreak="0">
    <w:nsid w:val="100C58EE"/>
    <w:multiLevelType w:val="hybridMultilevel"/>
    <w:tmpl w:val="2E7EE202"/>
    <w:lvl w:ilvl="0" w:tplc="EB3A8DC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3" w15:restartNumberingAfterBreak="0">
    <w:nsid w:val="1011210A"/>
    <w:multiLevelType w:val="hybridMultilevel"/>
    <w:tmpl w:val="7D2A3ED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4" w15:restartNumberingAfterBreak="0">
    <w:nsid w:val="10203BB5"/>
    <w:multiLevelType w:val="hybridMultilevel"/>
    <w:tmpl w:val="4610644C"/>
    <w:lvl w:ilvl="0" w:tplc="86ECAB6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5" w15:restartNumberingAfterBreak="0">
    <w:nsid w:val="10344A84"/>
    <w:multiLevelType w:val="hybridMultilevel"/>
    <w:tmpl w:val="FA40140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6" w15:restartNumberingAfterBreak="0">
    <w:nsid w:val="103F6FB1"/>
    <w:multiLevelType w:val="hybridMultilevel"/>
    <w:tmpl w:val="3D321EC4"/>
    <w:lvl w:ilvl="0" w:tplc="ED3A5BDE">
      <w:start w:val="1"/>
      <w:numFmt w:val="decimal"/>
      <w:lvlText w:val="(%1)"/>
      <w:lvlJc w:val="left"/>
      <w:pPr>
        <w:ind w:left="1288"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97" w15:restartNumberingAfterBreak="0">
    <w:nsid w:val="10571D4D"/>
    <w:multiLevelType w:val="hybridMultilevel"/>
    <w:tmpl w:val="9CA036A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8" w15:restartNumberingAfterBreak="0">
    <w:nsid w:val="10717BF6"/>
    <w:multiLevelType w:val="hybridMultilevel"/>
    <w:tmpl w:val="0BB2F0D4"/>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9" w15:restartNumberingAfterBreak="0">
    <w:nsid w:val="10804083"/>
    <w:multiLevelType w:val="hybridMultilevel"/>
    <w:tmpl w:val="498E3AA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0" w15:restartNumberingAfterBreak="0">
    <w:nsid w:val="108A3739"/>
    <w:multiLevelType w:val="hybridMultilevel"/>
    <w:tmpl w:val="86003DB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1" w15:restartNumberingAfterBreak="0">
    <w:nsid w:val="10900761"/>
    <w:multiLevelType w:val="hybridMultilevel"/>
    <w:tmpl w:val="85F6B8B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02" w15:restartNumberingAfterBreak="0">
    <w:nsid w:val="109145F5"/>
    <w:multiLevelType w:val="hybridMultilevel"/>
    <w:tmpl w:val="0EE4B364"/>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03" w15:restartNumberingAfterBreak="0">
    <w:nsid w:val="10AD6645"/>
    <w:multiLevelType w:val="hybridMultilevel"/>
    <w:tmpl w:val="7FE4F194"/>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4" w15:restartNumberingAfterBreak="0">
    <w:nsid w:val="10C04480"/>
    <w:multiLevelType w:val="hybridMultilevel"/>
    <w:tmpl w:val="394A4710"/>
    <w:lvl w:ilvl="0" w:tplc="041B0017">
      <w:start w:val="1"/>
      <w:numFmt w:val="lowerLetter"/>
      <w:lvlText w:val="%1)"/>
      <w:lvlJc w:val="left"/>
      <w:pPr>
        <w:ind w:left="1004" w:hanging="360"/>
      </w:pPr>
    </w:lvl>
    <w:lvl w:ilvl="1" w:tplc="8EC00252">
      <w:start w:val="1"/>
      <w:numFmt w:val="decimal"/>
      <w:lvlText w:val="(%2)"/>
      <w:lvlJc w:val="left"/>
      <w:pPr>
        <w:ind w:left="1754" w:hanging="39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05" w15:restartNumberingAfterBreak="0">
    <w:nsid w:val="10D86868"/>
    <w:multiLevelType w:val="hybridMultilevel"/>
    <w:tmpl w:val="6C98A3E4"/>
    <w:lvl w:ilvl="0" w:tplc="DE18E576">
      <w:start w:val="1"/>
      <w:numFmt w:val="decimal"/>
      <w:lvlText w:val="(%1)"/>
      <w:lvlJc w:val="left"/>
      <w:pPr>
        <w:ind w:left="435" w:hanging="360"/>
      </w:pPr>
      <w:rPr>
        <w:rFonts w:hint="default"/>
      </w:rPr>
    </w:lvl>
    <w:lvl w:ilvl="1" w:tplc="041B0019" w:tentative="1">
      <w:start w:val="1"/>
      <w:numFmt w:val="lowerLetter"/>
      <w:lvlText w:val="%2."/>
      <w:lvlJc w:val="left"/>
      <w:pPr>
        <w:ind w:left="1155" w:hanging="360"/>
      </w:pPr>
    </w:lvl>
    <w:lvl w:ilvl="2" w:tplc="041B001B" w:tentative="1">
      <w:start w:val="1"/>
      <w:numFmt w:val="lowerRoman"/>
      <w:lvlText w:val="%3."/>
      <w:lvlJc w:val="right"/>
      <w:pPr>
        <w:ind w:left="1875" w:hanging="180"/>
      </w:pPr>
    </w:lvl>
    <w:lvl w:ilvl="3" w:tplc="041B000F" w:tentative="1">
      <w:start w:val="1"/>
      <w:numFmt w:val="decimal"/>
      <w:lvlText w:val="%4."/>
      <w:lvlJc w:val="left"/>
      <w:pPr>
        <w:ind w:left="2595" w:hanging="360"/>
      </w:pPr>
    </w:lvl>
    <w:lvl w:ilvl="4" w:tplc="041B0019" w:tentative="1">
      <w:start w:val="1"/>
      <w:numFmt w:val="lowerLetter"/>
      <w:lvlText w:val="%5."/>
      <w:lvlJc w:val="left"/>
      <w:pPr>
        <w:ind w:left="3315" w:hanging="360"/>
      </w:pPr>
    </w:lvl>
    <w:lvl w:ilvl="5" w:tplc="041B001B" w:tentative="1">
      <w:start w:val="1"/>
      <w:numFmt w:val="lowerRoman"/>
      <w:lvlText w:val="%6."/>
      <w:lvlJc w:val="right"/>
      <w:pPr>
        <w:ind w:left="4035" w:hanging="180"/>
      </w:pPr>
    </w:lvl>
    <w:lvl w:ilvl="6" w:tplc="041B000F" w:tentative="1">
      <w:start w:val="1"/>
      <w:numFmt w:val="decimal"/>
      <w:lvlText w:val="%7."/>
      <w:lvlJc w:val="left"/>
      <w:pPr>
        <w:ind w:left="4755" w:hanging="360"/>
      </w:pPr>
    </w:lvl>
    <w:lvl w:ilvl="7" w:tplc="041B0019" w:tentative="1">
      <w:start w:val="1"/>
      <w:numFmt w:val="lowerLetter"/>
      <w:lvlText w:val="%8."/>
      <w:lvlJc w:val="left"/>
      <w:pPr>
        <w:ind w:left="5475" w:hanging="360"/>
      </w:pPr>
    </w:lvl>
    <w:lvl w:ilvl="8" w:tplc="041B001B" w:tentative="1">
      <w:start w:val="1"/>
      <w:numFmt w:val="lowerRoman"/>
      <w:lvlText w:val="%9."/>
      <w:lvlJc w:val="right"/>
      <w:pPr>
        <w:ind w:left="6195" w:hanging="180"/>
      </w:pPr>
    </w:lvl>
  </w:abstractNum>
  <w:abstractNum w:abstractNumId="206" w15:restartNumberingAfterBreak="0">
    <w:nsid w:val="10ED00F6"/>
    <w:multiLevelType w:val="hybridMultilevel"/>
    <w:tmpl w:val="FAF4133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7" w15:restartNumberingAfterBreak="0">
    <w:nsid w:val="10FB1FD1"/>
    <w:multiLevelType w:val="hybridMultilevel"/>
    <w:tmpl w:val="7788324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08" w15:restartNumberingAfterBreak="0">
    <w:nsid w:val="11093D26"/>
    <w:multiLevelType w:val="hybridMultilevel"/>
    <w:tmpl w:val="2C983442"/>
    <w:lvl w:ilvl="0" w:tplc="130880C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9" w15:restartNumberingAfterBreak="0">
    <w:nsid w:val="110C2521"/>
    <w:multiLevelType w:val="hybridMultilevel"/>
    <w:tmpl w:val="A0E603E4"/>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0" w15:restartNumberingAfterBreak="0">
    <w:nsid w:val="11510ED2"/>
    <w:multiLevelType w:val="hybridMultilevel"/>
    <w:tmpl w:val="6948628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1" w15:restartNumberingAfterBreak="0">
    <w:nsid w:val="11604EEC"/>
    <w:multiLevelType w:val="hybridMultilevel"/>
    <w:tmpl w:val="D5CEE12A"/>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2" w15:restartNumberingAfterBreak="0">
    <w:nsid w:val="116E6C97"/>
    <w:multiLevelType w:val="hybridMultilevel"/>
    <w:tmpl w:val="BD54D384"/>
    <w:lvl w:ilvl="0" w:tplc="725A6FDC">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3" w15:restartNumberingAfterBreak="0">
    <w:nsid w:val="118A0F7E"/>
    <w:multiLevelType w:val="hybridMultilevel"/>
    <w:tmpl w:val="245C5DD2"/>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14" w15:restartNumberingAfterBreak="0">
    <w:nsid w:val="11940227"/>
    <w:multiLevelType w:val="hybridMultilevel"/>
    <w:tmpl w:val="72021B30"/>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5" w15:restartNumberingAfterBreak="0">
    <w:nsid w:val="1194057E"/>
    <w:multiLevelType w:val="hybridMultilevel"/>
    <w:tmpl w:val="A7B66DF8"/>
    <w:lvl w:ilvl="0" w:tplc="EF0EB42E">
      <w:start w:val="1"/>
      <w:numFmt w:val="decimal"/>
      <w:lvlText w:val="(%1)"/>
      <w:lvlJc w:val="left"/>
      <w:pPr>
        <w:ind w:left="268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6" w15:restartNumberingAfterBreak="0">
    <w:nsid w:val="119B1A09"/>
    <w:multiLevelType w:val="hybridMultilevel"/>
    <w:tmpl w:val="504CC6BA"/>
    <w:lvl w:ilvl="0" w:tplc="041B0017">
      <w:start w:val="1"/>
      <w:numFmt w:val="lowerLetter"/>
      <w:lvlText w:val="%1)"/>
      <w:lvlJc w:val="left"/>
      <w:pPr>
        <w:ind w:left="720" w:hanging="360"/>
      </w:pPr>
      <w:rPr>
        <w:rFonts w:hint="default"/>
      </w:rPr>
    </w:lvl>
    <w:lvl w:ilvl="1" w:tplc="5512116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7" w15:restartNumberingAfterBreak="0">
    <w:nsid w:val="11B050B7"/>
    <w:multiLevelType w:val="hybridMultilevel"/>
    <w:tmpl w:val="94B45168"/>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8" w15:restartNumberingAfterBreak="0">
    <w:nsid w:val="11C278E9"/>
    <w:multiLevelType w:val="hybridMultilevel"/>
    <w:tmpl w:val="0BDEC65C"/>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5E2C296E">
      <w:numFmt w:val="bullet"/>
      <w:lvlText w:val="•"/>
      <w:lvlJc w:val="left"/>
      <w:pPr>
        <w:ind w:left="1376" w:hanging="283"/>
      </w:pPr>
      <w:rPr>
        <w:rFonts w:hint="default"/>
        <w:lang w:val="sk-SK" w:eastAsia="en-US" w:bidi="ar-SA"/>
      </w:rPr>
    </w:lvl>
    <w:lvl w:ilvl="2" w:tplc="C9DCA606">
      <w:numFmt w:val="bullet"/>
      <w:lvlText w:val="•"/>
      <w:lvlJc w:val="left"/>
      <w:pPr>
        <w:ind w:left="2172" w:hanging="283"/>
      </w:pPr>
      <w:rPr>
        <w:rFonts w:hint="default"/>
        <w:lang w:val="sk-SK" w:eastAsia="en-US" w:bidi="ar-SA"/>
      </w:rPr>
    </w:lvl>
    <w:lvl w:ilvl="3" w:tplc="ABD0E930">
      <w:numFmt w:val="bullet"/>
      <w:lvlText w:val="•"/>
      <w:lvlJc w:val="left"/>
      <w:pPr>
        <w:ind w:left="2968" w:hanging="283"/>
      </w:pPr>
      <w:rPr>
        <w:rFonts w:hint="default"/>
        <w:lang w:val="sk-SK" w:eastAsia="en-US" w:bidi="ar-SA"/>
      </w:rPr>
    </w:lvl>
    <w:lvl w:ilvl="4" w:tplc="8842EAAA">
      <w:numFmt w:val="bullet"/>
      <w:lvlText w:val="•"/>
      <w:lvlJc w:val="left"/>
      <w:pPr>
        <w:ind w:left="3764" w:hanging="283"/>
      </w:pPr>
      <w:rPr>
        <w:rFonts w:hint="default"/>
        <w:lang w:val="sk-SK" w:eastAsia="en-US" w:bidi="ar-SA"/>
      </w:rPr>
    </w:lvl>
    <w:lvl w:ilvl="5" w:tplc="09F8F07C">
      <w:numFmt w:val="bullet"/>
      <w:lvlText w:val="•"/>
      <w:lvlJc w:val="left"/>
      <w:pPr>
        <w:ind w:left="4560" w:hanging="283"/>
      </w:pPr>
      <w:rPr>
        <w:rFonts w:hint="default"/>
        <w:lang w:val="sk-SK" w:eastAsia="en-US" w:bidi="ar-SA"/>
      </w:rPr>
    </w:lvl>
    <w:lvl w:ilvl="6" w:tplc="49522674">
      <w:numFmt w:val="bullet"/>
      <w:lvlText w:val="•"/>
      <w:lvlJc w:val="left"/>
      <w:pPr>
        <w:ind w:left="5356" w:hanging="283"/>
      </w:pPr>
      <w:rPr>
        <w:rFonts w:hint="default"/>
        <w:lang w:val="sk-SK" w:eastAsia="en-US" w:bidi="ar-SA"/>
      </w:rPr>
    </w:lvl>
    <w:lvl w:ilvl="7" w:tplc="739CA598">
      <w:numFmt w:val="bullet"/>
      <w:lvlText w:val="•"/>
      <w:lvlJc w:val="left"/>
      <w:pPr>
        <w:ind w:left="6152" w:hanging="283"/>
      </w:pPr>
      <w:rPr>
        <w:rFonts w:hint="default"/>
        <w:lang w:val="sk-SK" w:eastAsia="en-US" w:bidi="ar-SA"/>
      </w:rPr>
    </w:lvl>
    <w:lvl w:ilvl="8" w:tplc="36C0F2B8">
      <w:numFmt w:val="bullet"/>
      <w:lvlText w:val="•"/>
      <w:lvlJc w:val="left"/>
      <w:pPr>
        <w:ind w:left="6948" w:hanging="283"/>
      </w:pPr>
      <w:rPr>
        <w:rFonts w:hint="default"/>
        <w:lang w:val="sk-SK" w:eastAsia="en-US" w:bidi="ar-SA"/>
      </w:rPr>
    </w:lvl>
  </w:abstractNum>
  <w:abstractNum w:abstractNumId="219" w15:restartNumberingAfterBreak="0">
    <w:nsid w:val="11D42BBA"/>
    <w:multiLevelType w:val="hybridMultilevel"/>
    <w:tmpl w:val="DBDE74F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B3AEB800">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0" w15:restartNumberingAfterBreak="0">
    <w:nsid w:val="11DD02B3"/>
    <w:multiLevelType w:val="hybridMultilevel"/>
    <w:tmpl w:val="F0F81DE8"/>
    <w:lvl w:ilvl="0" w:tplc="A90CB56E">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1" w15:restartNumberingAfterBreak="0">
    <w:nsid w:val="122009E0"/>
    <w:multiLevelType w:val="hybridMultilevel"/>
    <w:tmpl w:val="8CE6CE7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22" w15:restartNumberingAfterBreak="0">
    <w:nsid w:val="12253757"/>
    <w:multiLevelType w:val="hybridMultilevel"/>
    <w:tmpl w:val="9B2210B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3" w15:restartNumberingAfterBreak="0">
    <w:nsid w:val="126270EE"/>
    <w:multiLevelType w:val="hybridMultilevel"/>
    <w:tmpl w:val="BEBA8286"/>
    <w:lvl w:ilvl="0" w:tplc="041B0017">
      <w:start w:val="1"/>
      <w:numFmt w:val="lowerLetter"/>
      <w:lvlText w:val="%1)"/>
      <w:lvlJc w:val="left"/>
      <w:pPr>
        <w:ind w:left="1004" w:hanging="360"/>
      </w:pPr>
    </w:lvl>
    <w:lvl w:ilvl="1" w:tplc="B9B4D342">
      <w:start w:val="1"/>
      <w:numFmt w:val="decimal"/>
      <w:lvlText w:val="(%2)"/>
      <w:lvlJc w:val="left"/>
      <w:pPr>
        <w:ind w:left="1784" w:hanging="420"/>
      </w:pPr>
      <w:rPr>
        <w:rFonts w:hint="default"/>
      </w:rPr>
    </w:lvl>
    <w:lvl w:ilvl="2" w:tplc="041B0017">
      <w:start w:val="1"/>
      <w:numFmt w:val="lowerLetter"/>
      <w:lvlText w:val="%3)"/>
      <w:lvlJc w:val="lef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4" w15:restartNumberingAfterBreak="0">
    <w:nsid w:val="127C5868"/>
    <w:multiLevelType w:val="hybridMultilevel"/>
    <w:tmpl w:val="C78CBC4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5" w15:restartNumberingAfterBreak="0">
    <w:nsid w:val="128F239A"/>
    <w:multiLevelType w:val="hybridMultilevel"/>
    <w:tmpl w:val="0F0CAEF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26" w15:restartNumberingAfterBreak="0">
    <w:nsid w:val="12C36BD3"/>
    <w:multiLevelType w:val="hybridMultilevel"/>
    <w:tmpl w:val="A1B642F4"/>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7" w15:restartNumberingAfterBreak="0">
    <w:nsid w:val="12C37528"/>
    <w:multiLevelType w:val="hybridMultilevel"/>
    <w:tmpl w:val="788CF04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28" w15:restartNumberingAfterBreak="0">
    <w:nsid w:val="12C841BD"/>
    <w:multiLevelType w:val="hybridMultilevel"/>
    <w:tmpl w:val="97425436"/>
    <w:lvl w:ilvl="0" w:tplc="D2DE0BCA">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9" w15:restartNumberingAfterBreak="0">
    <w:nsid w:val="12EC20A7"/>
    <w:multiLevelType w:val="hybridMultilevel"/>
    <w:tmpl w:val="C4DCA280"/>
    <w:lvl w:ilvl="0" w:tplc="448074F8">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0" w15:restartNumberingAfterBreak="0">
    <w:nsid w:val="12EE66C2"/>
    <w:multiLevelType w:val="hybridMultilevel"/>
    <w:tmpl w:val="5B846388"/>
    <w:lvl w:ilvl="0" w:tplc="0D3E5820">
      <w:start w:val="1"/>
      <w:numFmt w:val="decimal"/>
      <w:lvlText w:val="(%1)"/>
      <w:lvlJc w:val="left"/>
      <w:pPr>
        <w:ind w:left="756" w:hanging="396"/>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1" w15:restartNumberingAfterBreak="0">
    <w:nsid w:val="12F276DB"/>
    <w:multiLevelType w:val="hybridMultilevel"/>
    <w:tmpl w:val="C762AA1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32" w15:restartNumberingAfterBreak="0">
    <w:nsid w:val="13155048"/>
    <w:multiLevelType w:val="hybridMultilevel"/>
    <w:tmpl w:val="811EEE7A"/>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3" w15:restartNumberingAfterBreak="0">
    <w:nsid w:val="132D6628"/>
    <w:multiLevelType w:val="hybridMultilevel"/>
    <w:tmpl w:val="B8286ED8"/>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234" w15:restartNumberingAfterBreak="0">
    <w:nsid w:val="13391E9C"/>
    <w:multiLevelType w:val="hybridMultilevel"/>
    <w:tmpl w:val="E974C05C"/>
    <w:lvl w:ilvl="0" w:tplc="603C4A1E">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5" w15:restartNumberingAfterBreak="0">
    <w:nsid w:val="13402D83"/>
    <w:multiLevelType w:val="hybridMultilevel"/>
    <w:tmpl w:val="6544785C"/>
    <w:lvl w:ilvl="0" w:tplc="0DB06858">
      <w:start w:val="1"/>
      <w:numFmt w:val="decimal"/>
      <w:lvlText w:val="(%1)"/>
      <w:lvlJc w:val="left"/>
      <w:pPr>
        <w:ind w:left="223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6" w15:restartNumberingAfterBreak="0">
    <w:nsid w:val="13560D09"/>
    <w:multiLevelType w:val="hybridMultilevel"/>
    <w:tmpl w:val="8ED64A30"/>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37" w15:restartNumberingAfterBreak="0">
    <w:nsid w:val="13705369"/>
    <w:multiLevelType w:val="hybridMultilevel"/>
    <w:tmpl w:val="C238780E"/>
    <w:lvl w:ilvl="0" w:tplc="041B0017">
      <w:start w:val="1"/>
      <w:numFmt w:val="lowerLetter"/>
      <w:lvlText w:val="%1)"/>
      <w:lvlJc w:val="left"/>
      <w:pPr>
        <w:ind w:left="720" w:hanging="360"/>
      </w:pPr>
    </w:lvl>
    <w:lvl w:ilvl="1" w:tplc="3E022CD8">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8" w15:restartNumberingAfterBreak="0">
    <w:nsid w:val="13721E9B"/>
    <w:multiLevelType w:val="hybridMultilevel"/>
    <w:tmpl w:val="CB32E3E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9" w15:restartNumberingAfterBreak="0">
    <w:nsid w:val="139D1B57"/>
    <w:multiLevelType w:val="hybridMultilevel"/>
    <w:tmpl w:val="1D74733C"/>
    <w:lvl w:ilvl="0" w:tplc="8004BC4C">
      <w:start w:val="1"/>
      <w:numFmt w:val="decimal"/>
      <w:lvlText w:val="(%1)"/>
      <w:lvlJc w:val="left"/>
      <w:pPr>
        <w:ind w:left="4188" w:hanging="360"/>
      </w:pPr>
      <w:rPr>
        <w:rFonts w:hint="default"/>
        <w:vertAlign w:val="baseline"/>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40" w15:restartNumberingAfterBreak="0">
    <w:nsid w:val="13A4322A"/>
    <w:multiLevelType w:val="hybridMultilevel"/>
    <w:tmpl w:val="626AE18C"/>
    <w:lvl w:ilvl="0" w:tplc="041B0017">
      <w:start w:val="1"/>
      <w:numFmt w:val="lowerLetter"/>
      <w:lvlText w:val="%1)"/>
      <w:lvlJc w:val="left"/>
      <w:pPr>
        <w:ind w:left="1110" w:hanging="39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41" w15:restartNumberingAfterBreak="0">
    <w:nsid w:val="13A7177B"/>
    <w:multiLevelType w:val="hybridMultilevel"/>
    <w:tmpl w:val="F1F4D1EE"/>
    <w:lvl w:ilvl="0" w:tplc="8222D14C">
      <w:start w:val="1"/>
      <w:numFmt w:val="decimal"/>
      <w:lvlText w:val="(%1)"/>
      <w:lvlJc w:val="left"/>
      <w:pPr>
        <w:ind w:left="494" w:hanging="420"/>
      </w:pPr>
      <w:rPr>
        <w:rFonts w:hint="default"/>
      </w:rPr>
    </w:lvl>
    <w:lvl w:ilvl="1" w:tplc="041B0019" w:tentative="1">
      <w:start w:val="1"/>
      <w:numFmt w:val="lowerLetter"/>
      <w:lvlText w:val="%2."/>
      <w:lvlJc w:val="left"/>
      <w:pPr>
        <w:ind w:left="1154" w:hanging="360"/>
      </w:pPr>
    </w:lvl>
    <w:lvl w:ilvl="2" w:tplc="041B001B" w:tentative="1">
      <w:start w:val="1"/>
      <w:numFmt w:val="lowerRoman"/>
      <w:lvlText w:val="%3."/>
      <w:lvlJc w:val="right"/>
      <w:pPr>
        <w:ind w:left="1874" w:hanging="180"/>
      </w:pPr>
    </w:lvl>
    <w:lvl w:ilvl="3" w:tplc="041B000F" w:tentative="1">
      <w:start w:val="1"/>
      <w:numFmt w:val="decimal"/>
      <w:lvlText w:val="%4."/>
      <w:lvlJc w:val="left"/>
      <w:pPr>
        <w:ind w:left="2594" w:hanging="360"/>
      </w:pPr>
    </w:lvl>
    <w:lvl w:ilvl="4" w:tplc="041B0019" w:tentative="1">
      <w:start w:val="1"/>
      <w:numFmt w:val="lowerLetter"/>
      <w:lvlText w:val="%5."/>
      <w:lvlJc w:val="left"/>
      <w:pPr>
        <w:ind w:left="3314" w:hanging="360"/>
      </w:pPr>
    </w:lvl>
    <w:lvl w:ilvl="5" w:tplc="041B001B" w:tentative="1">
      <w:start w:val="1"/>
      <w:numFmt w:val="lowerRoman"/>
      <w:lvlText w:val="%6."/>
      <w:lvlJc w:val="right"/>
      <w:pPr>
        <w:ind w:left="4034" w:hanging="180"/>
      </w:pPr>
    </w:lvl>
    <w:lvl w:ilvl="6" w:tplc="041B000F" w:tentative="1">
      <w:start w:val="1"/>
      <w:numFmt w:val="decimal"/>
      <w:lvlText w:val="%7."/>
      <w:lvlJc w:val="left"/>
      <w:pPr>
        <w:ind w:left="4754" w:hanging="360"/>
      </w:pPr>
    </w:lvl>
    <w:lvl w:ilvl="7" w:tplc="041B0019" w:tentative="1">
      <w:start w:val="1"/>
      <w:numFmt w:val="lowerLetter"/>
      <w:lvlText w:val="%8."/>
      <w:lvlJc w:val="left"/>
      <w:pPr>
        <w:ind w:left="5474" w:hanging="360"/>
      </w:pPr>
    </w:lvl>
    <w:lvl w:ilvl="8" w:tplc="041B001B" w:tentative="1">
      <w:start w:val="1"/>
      <w:numFmt w:val="lowerRoman"/>
      <w:lvlText w:val="%9."/>
      <w:lvlJc w:val="right"/>
      <w:pPr>
        <w:ind w:left="6194" w:hanging="180"/>
      </w:pPr>
    </w:lvl>
  </w:abstractNum>
  <w:abstractNum w:abstractNumId="242" w15:restartNumberingAfterBreak="0">
    <w:nsid w:val="13AF5B4D"/>
    <w:multiLevelType w:val="hybridMultilevel"/>
    <w:tmpl w:val="D3029BC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3" w15:restartNumberingAfterBreak="0">
    <w:nsid w:val="13E16103"/>
    <w:multiLevelType w:val="hybridMultilevel"/>
    <w:tmpl w:val="0F885A64"/>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4" w15:restartNumberingAfterBreak="0">
    <w:nsid w:val="13F56384"/>
    <w:multiLevelType w:val="hybridMultilevel"/>
    <w:tmpl w:val="27682C6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5" w15:restartNumberingAfterBreak="0">
    <w:nsid w:val="14291FC0"/>
    <w:multiLevelType w:val="hybridMultilevel"/>
    <w:tmpl w:val="5C54996C"/>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46" w15:restartNumberingAfterBreak="0">
    <w:nsid w:val="143862D0"/>
    <w:multiLevelType w:val="hybridMultilevel"/>
    <w:tmpl w:val="2E863FD2"/>
    <w:lvl w:ilvl="0" w:tplc="A058F5F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7" w15:restartNumberingAfterBreak="0">
    <w:nsid w:val="143C7220"/>
    <w:multiLevelType w:val="hybridMultilevel"/>
    <w:tmpl w:val="04E4185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8FD0A668">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8" w15:restartNumberingAfterBreak="0">
    <w:nsid w:val="14610149"/>
    <w:multiLevelType w:val="hybridMultilevel"/>
    <w:tmpl w:val="F7F62282"/>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3F9EDD64">
      <w:numFmt w:val="bullet"/>
      <w:lvlText w:val="•"/>
      <w:lvlJc w:val="left"/>
      <w:pPr>
        <w:ind w:left="1376" w:hanging="283"/>
      </w:pPr>
      <w:rPr>
        <w:rFonts w:hint="default"/>
        <w:lang w:val="sk-SK" w:eastAsia="en-US" w:bidi="ar-SA"/>
      </w:rPr>
    </w:lvl>
    <w:lvl w:ilvl="2" w:tplc="C130D16C">
      <w:numFmt w:val="bullet"/>
      <w:lvlText w:val="•"/>
      <w:lvlJc w:val="left"/>
      <w:pPr>
        <w:ind w:left="2172" w:hanging="283"/>
      </w:pPr>
      <w:rPr>
        <w:rFonts w:hint="default"/>
        <w:lang w:val="sk-SK" w:eastAsia="en-US" w:bidi="ar-SA"/>
      </w:rPr>
    </w:lvl>
    <w:lvl w:ilvl="3" w:tplc="D6643358">
      <w:numFmt w:val="bullet"/>
      <w:lvlText w:val="•"/>
      <w:lvlJc w:val="left"/>
      <w:pPr>
        <w:ind w:left="2968" w:hanging="283"/>
      </w:pPr>
      <w:rPr>
        <w:rFonts w:hint="default"/>
        <w:lang w:val="sk-SK" w:eastAsia="en-US" w:bidi="ar-SA"/>
      </w:rPr>
    </w:lvl>
    <w:lvl w:ilvl="4" w:tplc="388A509A">
      <w:numFmt w:val="bullet"/>
      <w:lvlText w:val="•"/>
      <w:lvlJc w:val="left"/>
      <w:pPr>
        <w:ind w:left="3764" w:hanging="283"/>
      </w:pPr>
      <w:rPr>
        <w:rFonts w:hint="default"/>
        <w:lang w:val="sk-SK" w:eastAsia="en-US" w:bidi="ar-SA"/>
      </w:rPr>
    </w:lvl>
    <w:lvl w:ilvl="5" w:tplc="A9D24EBA">
      <w:numFmt w:val="bullet"/>
      <w:lvlText w:val="•"/>
      <w:lvlJc w:val="left"/>
      <w:pPr>
        <w:ind w:left="4560" w:hanging="283"/>
      </w:pPr>
      <w:rPr>
        <w:rFonts w:hint="default"/>
        <w:lang w:val="sk-SK" w:eastAsia="en-US" w:bidi="ar-SA"/>
      </w:rPr>
    </w:lvl>
    <w:lvl w:ilvl="6" w:tplc="AFEEE800">
      <w:numFmt w:val="bullet"/>
      <w:lvlText w:val="•"/>
      <w:lvlJc w:val="left"/>
      <w:pPr>
        <w:ind w:left="5356" w:hanging="283"/>
      </w:pPr>
      <w:rPr>
        <w:rFonts w:hint="default"/>
        <w:lang w:val="sk-SK" w:eastAsia="en-US" w:bidi="ar-SA"/>
      </w:rPr>
    </w:lvl>
    <w:lvl w:ilvl="7" w:tplc="EF0E6C0A">
      <w:numFmt w:val="bullet"/>
      <w:lvlText w:val="•"/>
      <w:lvlJc w:val="left"/>
      <w:pPr>
        <w:ind w:left="6152" w:hanging="283"/>
      </w:pPr>
      <w:rPr>
        <w:rFonts w:hint="default"/>
        <w:lang w:val="sk-SK" w:eastAsia="en-US" w:bidi="ar-SA"/>
      </w:rPr>
    </w:lvl>
    <w:lvl w:ilvl="8" w:tplc="2C284124">
      <w:numFmt w:val="bullet"/>
      <w:lvlText w:val="•"/>
      <w:lvlJc w:val="left"/>
      <w:pPr>
        <w:ind w:left="6948" w:hanging="283"/>
      </w:pPr>
      <w:rPr>
        <w:rFonts w:hint="default"/>
        <w:lang w:val="sk-SK" w:eastAsia="en-US" w:bidi="ar-SA"/>
      </w:rPr>
    </w:lvl>
  </w:abstractNum>
  <w:abstractNum w:abstractNumId="249" w15:restartNumberingAfterBreak="0">
    <w:nsid w:val="147A4906"/>
    <w:multiLevelType w:val="hybridMultilevel"/>
    <w:tmpl w:val="630A0066"/>
    <w:lvl w:ilvl="0" w:tplc="DF6A91FA">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0" w15:restartNumberingAfterBreak="0">
    <w:nsid w:val="14A07DF1"/>
    <w:multiLevelType w:val="hybridMultilevel"/>
    <w:tmpl w:val="A8741E3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1" w15:restartNumberingAfterBreak="0">
    <w:nsid w:val="14A3657C"/>
    <w:multiLevelType w:val="hybridMultilevel"/>
    <w:tmpl w:val="48C0453C"/>
    <w:lvl w:ilvl="0" w:tplc="041B0017">
      <w:start w:val="1"/>
      <w:numFmt w:val="lowerLetter"/>
      <w:lvlText w:val="%1)"/>
      <w:lvlJc w:val="left"/>
      <w:pPr>
        <w:ind w:left="720" w:hanging="360"/>
      </w:pPr>
      <w:rPr>
        <w:rFonts w:hint="default"/>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2" w15:restartNumberingAfterBreak="0">
    <w:nsid w:val="14B9347D"/>
    <w:multiLevelType w:val="hybridMultilevel"/>
    <w:tmpl w:val="C5164FC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253" w15:restartNumberingAfterBreak="0">
    <w:nsid w:val="14BE03CD"/>
    <w:multiLevelType w:val="hybridMultilevel"/>
    <w:tmpl w:val="42D4271A"/>
    <w:lvl w:ilvl="0" w:tplc="787C97F0">
      <w:start w:val="1"/>
      <w:numFmt w:val="decimal"/>
      <w:lvlText w:val="(%1)"/>
      <w:lvlJc w:val="left"/>
      <w:pPr>
        <w:ind w:left="1434" w:hanging="360"/>
      </w:pPr>
      <w:rPr>
        <w:rFonts w:hint="default"/>
        <w:vertAlign w:val="baseline"/>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254" w15:restartNumberingAfterBreak="0">
    <w:nsid w:val="14C03630"/>
    <w:multiLevelType w:val="hybridMultilevel"/>
    <w:tmpl w:val="0082C2D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55" w15:restartNumberingAfterBreak="0">
    <w:nsid w:val="14CD218B"/>
    <w:multiLevelType w:val="hybridMultilevel"/>
    <w:tmpl w:val="8CFC0F0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6" w15:restartNumberingAfterBreak="0">
    <w:nsid w:val="14D265AC"/>
    <w:multiLevelType w:val="hybridMultilevel"/>
    <w:tmpl w:val="0D249A4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57" w15:restartNumberingAfterBreak="0">
    <w:nsid w:val="14E66FFE"/>
    <w:multiLevelType w:val="hybridMultilevel"/>
    <w:tmpl w:val="3ED026A6"/>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58" w15:restartNumberingAfterBreak="0">
    <w:nsid w:val="14E725E0"/>
    <w:multiLevelType w:val="hybridMultilevel"/>
    <w:tmpl w:val="0596B21E"/>
    <w:lvl w:ilvl="0" w:tplc="0D6898A6">
      <w:start w:val="1"/>
      <w:numFmt w:val="decimal"/>
      <w:lvlText w:val="(%1)"/>
      <w:lvlJc w:val="left"/>
      <w:pPr>
        <w:ind w:left="1288" w:hanging="360"/>
      </w:pPr>
      <w:rPr>
        <w:rFonts w:ascii="Times New Roman"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59" w15:restartNumberingAfterBreak="0">
    <w:nsid w:val="14EF3B8E"/>
    <w:multiLevelType w:val="hybridMultilevel"/>
    <w:tmpl w:val="F66E5F00"/>
    <w:lvl w:ilvl="0" w:tplc="83D4EE50">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0" w15:restartNumberingAfterBreak="0">
    <w:nsid w:val="14F00216"/>
    <w:multiLevelType w:val="hybridMultilevel"/>
    <w:tmpl w:val="D00CE18C"/>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1" w15:restartNumberingAfterBreak="0">
    <w:nsid w:val="14F526F3"/>
    <w:multiLevelType w:val="hybridMultilevel"/>
    <w:tmpl w:val="DE5E432C"/>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2" w15:restartNumberingAfterBreak="0">
    <w:nsid w:val="15121B3E"/>
    <w:multiLevelType w:val="hybridMultilevel"/>
    <w:tmpl w:val="A93CEAE0"/>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3" w15:restartNumberingAfterBreak="0">
    <w:nsid w:val="1516171D"/>
    <w:multiLevelType w:val="hybridMultilevel"/>
    <w:tmpl w:val="BA3C17E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4" w15:restartNumberingAfterBreak="0">
    <w:nsid w:val="15272C12"/>
    <w:multiLevelType w:val="hybridMultilevel"/>
    <w:tmpl w:val="942256B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EF0EB42E">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5" w15:restartNumberingAfterBreak="0">
    <w:nsid w:val="15337C63"/>
    <w:multiLevelType w:val="hybridMultilevel"/>
    <w:tmpl w:val="FD4A8790"/>
    <w:lvl w:ilvl="0" w:tplc="38FC735A">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6" w15:restartNumberingAfterBreak="0">
    <w:nsid w:val="156339A8"/>
    <w:multiLevelType w:val="hybridMultilevel"/>
    <w:tmpl w:val="485C70A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7" w15:restartNumberingAfterBreak="0">
    <w:nsid w:val="15772C0A"/>
    <w:multiLevelType w:val="hybridMultilevel"/>
    <w:tmpl w:val="814CB6D2"/>
    <w:lvl w:ilvl="0" w:tplc="0D6898A6">
      <w:start w:val="1"/>
      <w:numFmt w:val="decimal"/>
      <w:lvlText w:val="(%1)"/>
      <w:lvlJc w:val="left"/>
      <w:pPr>
        <w:ind w:left="1004" w:hanging="360"/>
      </w:pPr>
      <w:rPr>
        <w:rFonts w:ascii="Times New Roman"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68" w15:restartNumberingAfterBreak="0">
    <w:nsid w:val="15840BA6"/>
    <w:multiLevelType w:val="hybridMultilevel"/>
    <w:tmpl w:val="FFE0F78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9" w15:restartNumberingAfterBreak="0">
    <w:nsid w:val="159F24C0"/>
    <w:multiLevelType w:val="hybridMultilevel"/>
    <w:tmpl w:val="262CF36A"/>
    <w:lvl w:ilvl="0" w:tplc="53B6CF4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0" w15:restartNumberingAfterBreak="0">
    <w:nsid w:val="15A811C6"/>
    <w:multiLevelType w:val="hybridMultilevel"/>
    <w:tmpl w:val="7B2E3A2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71" w15:restartNumberingAfterBreak="0">
    <w:nsid w:val="15AE5AE4"/>
    <w:multiLevelType w:val="hybridMultilevel"/>
    <w:tmpl w:val="88A0D0E0"/>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2" w15:restartNumberingAfterBreak="0">
    <w:nsid w:val="15D40C0E"/>
    <w:multiLevelType w:val="hybridMultilevel"/>
    <w:tmpl w:val="6D109F7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34262814">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3" w15:restartNumberingAfterBreak="0">
    <w:nsid w:val="15FB00A4"/>
    <w:multiLevelType w:val="hybridMultilevel"/>
    <w:tmpl w:val="99B66A5E"/>
    <w:lvl w:ilvl="0" w:tplc="787C97F0">
      <w:start w:val="1"/>
      <w:numFmt w:val="decimal"/>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74" w15:restartNumberingAfterBreak="0">
    <w:nsid w:val="15FF038A"/>
    <w:multiLevelType w:val="hybridMultilevel"/>
    <w:tmpl w:val="313C22CC"/>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5" w15:restartNumberingAfterBreak="0">
    <w:nsid w:val="16155C46"/>
    <w:multiLevelType w:val="hybridMultilevel"/>
    <w:tmpl w:val="51988448"/>
    <w:lvl w:ilvl="0" w:tplc="4B0C8F64">
      <w:start w:val="1"/>
      <w:numFmt w:val="decimal"/>
      <w:lvlText w:val="(%1)"/>
      <w:lvlJc w:val="left"/>
      <w:pPr>
        <w:ind w:left="720"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6" w15:restartNumberingAfterBreak="0">
    <w:nsid w:val="16306D93"/>
    <w:multiLevelType w:val="hybridMultilevel"/>
    <w:tmpl w:val="DE863536"/>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1F4ADE22">
      <w:numFmt w:val="bullet"/>
      <w:lvlText w:val="•"/>
      <w:lvlJc w:val="left"/>
      <w:pPr>
        <w:ind w:left="1628" w:hanging="284"/>
      </w:pPr>
      <w:rPr>
        <w:rFonts w:hint="default"/>
        <w:lang w:val="sk-SK" w:eastAsia="en-US" w:bidi="ar-SA"/>
      </w:rPr>
    </w:lvl>
    <w:lvl w:ilvl="2" w:tplc="380207DC">
      <w:numFmt w:val="bullet"/>
      <w:lvlText w:val="•"/>
      <w:lvlJc w:val="left"/>
      <w:pPr>
        <w:ind w:left="2396" w:hanging="284"/>
      </w:pPr>
      <w:rPr>
        <w:rFonts w:hint="default"/>
        <w:lang w:val="sk-SK" w:eastAsia="en-US" w:bidi="ar-SA"/>
      </w:rPr>
    </w:lvl>
    <w:lvl w:ilvl="3" w:tplc="EC504168">
      <w:numFmt w:val="bullet"/>
      <w:lvlText w:val="•"/>
      <w:lvlJc w:val="left"/>
      <w:pPr>
        <w:ind w:left="3164" w:hanging="284"/>
      </w:pPr>
      <w:rPr>
        <w:rFonts w:hint="default"/>
        <w:lang w:val="sk-SK" w:eastAsia="en-US" w:bidi="ar-SA"/>
      </w:rPr>
    </w:lvl>
    <w:lvl w:ilvl="4" w:tplc="8D964850">
      <w:numFmt w:val="bullet"/>
      <w:lvlText w:val="•"/>
      <w:lvlJc w:val="left"/>
      <w:pPr>
        <w:ind w:left="3932" w:hanging="284"/>
      </w:pPr>
      <w:rPr>
        <w:rFonts w:hint="default"/>
        <w:lang w:val="sk-SK" w:eastAsia="en-US" w:bidi="ar-SA"/>
      </w:rPr>
    </w:lvl>
    <w:lvl w:ilvl="5" w:tplc="BB846808">
      <w:numFmt w:val="bullet"/>
      <w:lvlText w:val="•"/>
      <w:lvlJc w:val="left"/>
      <w:pPr>
        <w:ind w:left="4700" w:hanging="284"/>
      </w:pPr>
      <w:rPr>
        <w:rFonts w:hint="default"/>
        <w:lang w:val="sk-SK" w:eastAsia="en-US" w:bidi="ar-SA"/>
      </w:rPr>
    </w:lvl>
    <w:lvl w:ilvl="6" w:tplc="9C1C6F46">
      <w:numFmt w:val="bullet"/>
      <w:lvlText w:val="•"/>
      <w:lvlJc w:val="left"/>
      <w:pPr>
        <w:ind w:left="5468" w:hanging="284"/>
      </w:pPr>
      <w:rPr>
        <w:rFonts w:hint="default"/>
        <w:lang w:val="sk-SK" w:eastAsia="en-US" w:bidi="ar-SA"/>
      </w:rPr>
    </w:lvl>
    <w:lvl w:ilvl="7" w:tplc="4B44BCAC">
      <w:numFmt w:val="bullet"/>
      <w:lvlText w:val="•"/>
      <w:lvlJc w:val="left"/>
      <w:pPr>
        <w:ind w:left="6236" w:hanging="284"/>
      </w:pPr>
      <w:rPr>
        <w:rFonts w:hint="default"/>
        <w:lang w:val="sk-SK" w:eastAsia="en-US" w:bidi="ar-SA"/>
      </w:rPr>
    </w:lvl>
    <w:lvl w:ilvl="8" w:tplc="BED80150">
      <w:numFmt w:val="bullet"/>
      <w:lvlText w:val="•"/>
      <w:lvlJc w:val="left"/>
      <w:pPr>
        <w:ind w:left="7004" w:hanging="284"/>
      </w:pPr>
      <w:rPr>
        <w:rFonts w:hint="default"/>
        <w:lang w:val="sk-SK" w:eastAsia="en-US" w:bidi="ar-SA"/>
      </w:rPr>
    </w:lvl>
  </w:abstractNum>
  <w:abstractNum w:abstractNumId="277" w15:restartNumberingAfterBreak="0">
    <w:nsid w:val="163E0F96"/>
    <w:multiLevelType w:val="hybridMultilevel"/>
    <w:tmpl w:val="307C90DA"/>
    <w:lvl w:ilvl="0" w:tplc="BAE4314A">
      <w:start w:val="1"/>
      <w:numFmt w:val="decimal"/>
      <w:lvlText w:val="(%1)"/>
      <w:lvlJc w:val="left"/>
      <w:pPr>
        <w:ind w:left="1785" w:hanging="705"/>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78" w15:restartNumberingAfterBreak="0">
    <w:nsid w:val="163E6A97"/>
    <w:multiLevelType w:val="hybridMultilevel"/>
    <w:tmpl w:val="ED5A4BF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79" w15:restartNumberingAfterBreak="0">
    <w:nsid w:val="164217A7"/>
    <w:multiLevelType w:val="hybridMultilevel"/>
    <w:tmpl w:val="38EE92BC"/>
    <w:lvl w:ilvl="0" w:tplc="35CA0830">
      <w:start w:val="1"/>
      <w:numFmt w:val="lowerLetter"/>
      <w:lvlText w:val="%1)"/>
      <w:lvlJc w:val="left"/>
      <w:pPr>
        <w:ind w:left="720" w:hanging="360"/>
      </w:pPr>
      <w:rPr>
        <w:rFonts w:hint="default"/>
        <w:sz w:val="22"/>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0" w15:restartNumberingAfterBreak="0">
    <w:nsid w:val="164A47C7"/>
    <w:multiLevelType w:val="hybridMultilevel"/>
    <w:tmpl w:val="9CFE2D1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1" w15:restartNumberingAfterBreak="0">
    <w:nsid w:val="166542F1"/>
    <w:multiLevelType w:val="hybridMultilevel"/>
    <w:tmpl w:val="BDD64F8E"/>
    <w:lvl w:ilvl="0" w:tplc="1602C7F0">
      <w:start w:val="1"/>
      <w:numFmt w:val="decimal"/>
      <w:lvlText w:val="(%1)"/>
      <w:lvlJc w:val="left"/>
      <w:pPr>
        <w:ind w:left="504" w:hanging="504"/>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282" w15:restartNumberingAfterBreak="0">
    <w:nsid w:val="166B49C5"/>
    <w:multiLevelType w:val="hybridMultilevel"/>
    <w:tmpl w:val="BF4086A2"/>
    <w:lvl w:ilvl="0" w:tplc="BAE4314A">
      <w:start w:val="1"/>
      <w:numFmt w:val="decimal"/>
      <w:lvlText w:val="(%1)"/>
      <w:lvlJc w:val="left"/>
      <w:pPr>
        <w:ind w:left="1785" w:hanging="705"/>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83" w15:restartNumberingAfterBreak="0">
    <w:nsid w:val="167D690C"/>
    <w:multiLevelType w:val="hybridMultilevel"/>
    <w:tmpl w:val="A1E8DDF2"/>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4" w15:restartNumberingAfterBreak="0">
    <w:nsid w:val="169467A7"/>
    <w:multiLevelType w:val="hybridMultilevel"/>
    <w:tmpl w:val="980A5FE2"/>
    <w:lvl w:ilvl="0" w:tplc="FBC8BF8A">
      <w:start w:val="1"/>
      <w:numFmt w:val="decimal"/>
      <w:lvlText w:val="(%1)"/>
      <w:lvlJc w:val="left"/>
      <w:pPr>
        <w:ind w:left="810" w:hanging="4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5" w15:restartNumberingAfterBreak="0">
    <w:nsid w:val="1696317E"/>
    <w:multiLevelType w:val="hybridMultilevel"/>
    <w:tmpl w:val="3E14F6DC"/>
    <w:lvl w:ilvl="0" w:tplc="C14E86A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6" w15:restartNumberingAfterBreak="0">
    <w:nsid w:val="16AA2C19"/>
    <w:multiLevelType w:val="hybridMultilevel"/>
    <w:tmpl w:val="9EB4DD48"/>
    <w:lvl w:ilvl="0" w:tplc="624EB2E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7" w15:restartNumberingAfterBreak="0">
    <w:nsid w:val="16BE2AB8"/>
    <w:multiLevelType w:val="hybridMultilevel"/>
    <w:tmpl w:val="FEE2C27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8" w15:restartNumberingAfterBreak="0">
    <w:nsid w:val="16C82BFC"/>
    <w:multiLevelType w:val="hybridMultilevel"/>
    <w:tmpl w:val="F0D83986"/>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9" w15:restartNumberingAfterBreak="0">
    <w:nsid w:val="16DB168E"/>
    <w:multiLevelType w:val="hybridMultilevel"/>
    <w:tmpl w:val="F27056D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90" w15:restartNumberingAfterBreak="0">
    <w:nsid w:val="171A045A"/>
    <w:multiLevelType w:val="hybridMultilevel"/>
    <w:tmpl w:val="4972049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91" w15:restartNumberingAfterBreak="0">
    <w:nsid w:val="171F47AE"/>
    <w:multiLevelType w:val="hybridMultilevel"/>
    <w:tmpl w:val="D23CF58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92" w15:restartNumberingAfterBreak="0">
    <w:nsid w:val="172E6F5F"/>
    <w:multiLevelType w:val="hybridMultilevel"/>
    <w:tmpl w:val="6F22D51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293" w15:restartNumberingAfterBreak="0">
    <w:nsid w:val="17473855"/>
    <w:multiLevelType w:val="hybridMultilevel"/>
    <w:tmpl w:val="1B38A04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99AE51B2">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4" w15:restartNumberingAfterBreak="0">
    <w:nsid w:val="17637831"/>
    <w:multiLevelType w:val="hybridMultilevel"/>
    <w:tmpl w:val="66FAF4B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95" w15:restartNumberingAfterBreak="0">
    <w:nsid w:val="17734714"/>
    <w:multiLevelType w:val="hybridMultilevel"/>
    <w:tmpl w:val="AEF8EB90"/>
    <w:lvl w:ilvl="0" w:tplc="F9749B42">
      <w:start w:val="1"/>
      <w:numFmt w:val="lowerLetter"/>
      <w:lvlText w:val="%1)"/>
      <w:lvlJc w:val="left"/>
      <w:pPr>
        <w:ind w:left="930" w:hanging="57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6" w15:restartNumberingAfterBreak="0">
    <w:nsid w:val="177D5A8E"/>
    <w:multiLevelType w:val="hybridMultilevel"/>
    <w:tmpl w:val="098235D4"/>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7" w15:restartNumberingAfterBreak="0">
    <w:nsid w:val="178037CC"/>
    <w:multiLevelType w:val="hybridMultilevel"/>
    <w:tmpl w:val="49C6B0AE"/>
    <w:lvl w:ilvl="0" w:tplc="FA1E19D4">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8" w15:restartNumberingAfterBreak="0">
    <w:nsid w:val="1781771C"/>
    <w:multiLevelType w:val="hybridMultilevel"/>
    <w:tmpl w:val="95C065F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299" w15:restartNumberingAfterBreak="0">
    <w:nsid w:val="17A00C27"/>
    <w:multiLevelType w:val="hybridMultilevel"/>
    <w:tmpl w:val="A7641D5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00" w15:restartNumberingAfterBreak="0">
    <w:nsid w:val="17B76F6A"/>
    <w:multiLevelType w:val="hybridMultilevel"/>
    <w:tmpl w:val="F2707B0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01" w15:restartNumberingAfterBreak="0">
    <w:nsid w:val="17C75B5D"/>
    <w:multiLevelType w:val="hybridMultilevel"/>
    <w:tmpl w:val="85EAE616"/>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2" w15:restartNumberingAfterBreak="0">
    <w:nsid w:val="17CF0F5D"/>
    <w:multiLevelType w:val="hybridMultilevel"/>
    <w:tmpl w:val="34284DBE"/>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2BEF7D4">
      <w:numFmt w:val="bullet"/>
      <w:lvlText w:val="•"/>
      <w:lvlJc w:val="left"/>
      <w:pPr>
        <w:ind w:left="1376" w:hanging="283"/>
      </w:pPr>
      <w:rPr>
        <w:rFonts w:hint="default"/>
        <w:lang w:val="sk-SK" w:eastAsia="en-US" w:bidi="ar-SA"/>
      </w:rPr>
    </w:lvl>
    <w:lvl w:ilvl="2" w:tplc="1160D9C6">
      <w:numFmt w:val="bullet"/>
      <w:lvlText w:val="•"/>
      <w:lvlJc w:val="left"/>
      <w:pPr>
        <w:ind w:left="2172" w:hanging="283"/>
      </w:pPr>
      <w:rPr>
        <w:rFonts w:hint="default"/>
        <w:lang w:val="sk-SK" w:eastAsia="en-US" w:bidi="ar-SA"/>
      </w:rPr>
    </w:lvl>
    <w:lvl w:ilvl="3" w:tplc="1C067B96">
      <w:numFmt w:val="bullet"/>
      <w:lvlText w:val="•"/>
      <w:lvlJc w:val="left"/>
      <w:pPr>
        <w:ind w:left="2968" w:hanging="283"/>
      </w:pPr>
      <w:rPr>
        <w:rFonts w:hint="default"/>
        <w:lang w:val="sk-SK" w:eastAsia="en-US" w:bidi="ar-SA"/>
      </w:rPr>
    </w:lvl>
    <w:lvl w:ilvl="4" w:tplc="B7420A6A">
      <w:numFmt w:val="bullet"/>
      <w:lvlText w:val="•"/>
      <w:lvlJc w:val="left"/>
      <w:pPr>
        <w:ind w:left="3764" w:hanging="283"/>
      </w:pPr>
      <w:rPr>
        <w:rFonts w:hint="default"/>
        <w:lang w:val="sk-SK" w:eastAsia="en-US" w:bidi="ar-SA"/>
      </w:rPr>
    </w:lvl>
    <w:lvl w:ilvl="5" w:tplc="F0ACC01A">
      <w:numFmt w:val="bullet"/>
      <w:lvlText w:val="•"/>
      <w:lvlJc w:val="left"/>
      <w:pPr>
        <w:ind w:left="4560" w:hanging="283"/>
      </w:pPr>
      <w:rPr>
        <w:rFonts w:hint="default"/>
        <w:lang w:val="sk-SK" w:eastAsia="en-US" w:bidi="ar-SA"/>
      </w:rPr>
    </w:lvl>
    <w:lvl w:ilvl="6" w:tplc="3DE04948">
      <w:numFmt w:val="bullet"/>
      <w:lvlText w:val="•"/>
      <w:lvlJc w:val="left"/>
      <w:pPr>
        <w:ind w:left="5356" w:hanging="283"/>
      </w:pPr>
      <w:rPr>
        <w:rFonts w:hint="default"/>
        <w:lang w:val="sk-SK" w:eastAsia="en-US" w:bidi="ar-SA"/>
      </w:rPr>
    </w:lvl>
    <w:lvl w:ilvl="7" w:tplc="BDE0C2F8">
      <w:numFmt w:val="bullet"/>
      <w:lvlText w:val="•"/>
      <w:lvlJc w:val="left"/>
      <w:pPr>
        <w:ind w:left="6152" w:hanging="283"/>
      </w:pPr>
      <w:rPr>
        <w:rFonts w:hint="default"/>
        <w:lang w:val="sk-SK" w:eastAsia="en-US" w:bidi="ar-SA"/>
      </w:rPr>
    </w:lvl>
    <w:lvl w:ilvl="8" w:tplc="5E124728">
      <w:numFmt w:val="bullet"/>
      <w:lvlText w:val="•"/>
      <w:lvlJc w:val="left"/>
      <w:pPr>
        <w:ind w:left="6948" w:hanging="283"/>
      </w:pPr>
      <w:rPr>
        <w:rFonts w:hint="default"/>
        <w:lang w:val="sk-SK" w:eastAsia="en-US" w:bidi="ar-SA"/>
      </w:rPr>
    </w:lvl>
  </w:abstractNum>
  <w:abstractNum w:abstractNumId="303" w15:restartNumberingAfterBreak="0">
    <w:nsid w:val="17E32066"/>
    <w:multiLevelType w:val="hybridMultilevel"/>
    <w:tmpl w:val="3C2479C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04" w15:restartNumberingAfterBreak="0">
    <w:nsid w:val="17F83ECF"/>
    <w:multiLevelType w:val="hybridMultilevel"/>
    <w:tmpl w:val="9C0E524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05" w15:restartNumberingAfterBreak="0">
    <w:nsid w:val="1806445A"/>
    <w:multiLevelType w:val="hybridMultilevel"/>
    <w:tmpl w:val="381ABF9A"/>
    <w:lvl w:ilvl="0" w:tplc="4B0C8F64">
      <w:start w:val="1"/>
      <w:numFmt w:val="decimal"/>
      <w:lvlText w:val="(%1)"/>
      <w:lvlJc w:val="left"/>
      <w:pPr>
        <w:ind w:left="720"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4B0C8F64">
      <w:start w:val="1"/>
      <w:numFmt w:val="decimal"/>
      <w:lvlText w:val="(%3)"/>
      <w:lvlJc w:val="left"/>
      <w:pPr>
        <w:ind w:left="2160" w:hanging="180"/>
      </w:pPr>
      <w:rPr>
        <w:rFonts w:hint="default"/>
        <w:b w:val="0"/>
        <w:bCs w:val="0"/>
        <w:i w:val="0"/>
        <w:iCs w:val="0"/>
        <w:color w:val="auto"/>
        <w:spacing w:val="-2"/>
        <w:w w:val="101"/>
        <w:sz w:val="24"/>
        <w:szCs w:val="24"/>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6" w15:restartNumberingAfterBreak="0">
    <w:nsid w:val="1807063A"/>
    <w:multiLevelType w:val="hybridMultilevel"/>
    <w:tmpl w:val="264CAC3A"/>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8F43E3C">
      <w:numFmt w:val="bullet"/>
      <w:lvlText w:val="•"/>
      <w:lvlJc w:val="left"/>
      <w:pPr>
        <w:ind w:left="1376" w:hanging="283"/>
      </w:pPr>
      <w:rPr>
        <w:rFonts w:hint="default"/>
        <w:lang w:val="sk-SK" w:eastAsia="en-US" w:bidi="ar-SA"/>
      </w:rPr>
    </w:lvl>
    <w:lvl w:ilvl="2" w:tplc="D5E073BE">
      <w:numFmt w:val="bullet"/>
      <w:lvlText w:val="•"/>
      <w:lvlJc w:val="left"/>
      <w:pPr>
        <w:ind w:left="2172" w:hanging="283"/>
      </w:pPr>
      <w:rPr>
        <w:rFonts w:hint="default"/>
        <w:lang w:val="sk-SK" w:eastAsia="en-US" w:bidi="ar-SA"/>
      </w:rPr>
    </w:lvl>
    <w:lvl w:ilvl="3" w:tplc="B0146450">
      <w:numFmt w:val="bullet"/>
      <w:lvlText w:val="•"/>
      <w:lvlJc w:val="left"/>
      <w:pPr>
        <w:ind w:left="2968" w:hanging="283"/>
      </w:pPr>
      <w:rPr>
        <w:rFonts w:hint="default"/>
        <w:lang w:val="sk-SK" w:eastAsia="en-US" w:bidi="ar-SA"/>
      </w:rPr>
    </w:lvl>
    <w:lvl w:ilvl="4" w:tplc="D4EAB616">
      <w:numFmt w:val="bullet"/>
      <w:lvlText w:val="•"/>
      <w:lvlJc w:val="left"/>
      <w:pPr>
        <w:ind w:left="3764" w:hanging="283"/>
      </w:pPr>
      <w:rPr>
        <w:rFonts w:hint="default"/>
        <w:lang w:val="sk-SK" w:eastAsia="en-US" w:bidi="ar-SA"/>
      </w:rPr>
    </w:lvl>
    <w:lvl w:ilvl="5" w:tplc="F48C3778">
      <w:numFmt w:val="bullet"/>
      <w:lvlText w:val="•"/>
      <w:lvlJc w:val="left"/>
      <w:pPr>
        <w:ind w:left="4560" w:hanging="283"/>
      </w:pPr>
      <w:rPr>
        <w:rFonts w:hint="default"/>
        <w:lang w:val="sk-SK" w:eastAsia="en-US" w:bidi="ar-SA"/>
      </w:rPr>
    </w:lvl>
    <w:lvl w:ilvl="6" w:tplc="83F4A69E">
      <w:numFmt w:val="bullet"/>
      <w:lvlText w:val="•"/>
      <w:lvlJc w:val="left"/>
      <w:pPr>
        <w:ind w:left="5356" w:hanging="283"/>
      </w:pPr>
      <w:rPr>
        <w:rFonts w:hint="default"/>
        <w:lang w:val="sk-SK" w:eastAsia="en-US" w:bidi="ar-SA"/>
      </w:rPr>
    </w:lvl>
    <w:lvl w:ilvl="7" w:tplc="714E50E4">
      <w:numFmt w:val="bullet"/>
      <w:lvlText w:val="•"/>
      <w:lvlJc w:val="left"/>
      <w:pPr>
        <w:ind w:left="6152" w:hanging="283"/>
      </w:pPr>
      <w:rPr>
        <w:rFonts w:hint="default"/>
        <w:lang w:val="sk-SK" w:eastAsia="en-US" w:bidi="ar-SA"/>
      </w:rPr>
    </w:lvl>
    <w:lvl w:ilvl="8" w:tplc="9BA47284">
      <w:numFmt w:val="bullet"/>
      <w:lvlText w:val="•"/>
      <w:lvlJc w:val="left"/>
      <w:pPr>
        <w:ind w:left="6948" w:hanging="283"/>
      </w:pPr>
      <w:rPr>
        <w:rFonts w:hint="default"/>
        <w:lang w:val="sk-SK" w:eastAsia="en-US" w:bidi="ar-SA"/>
      </w:rPr>
    </w:lvl>
  </w:abstractNum>
  <w:abstractNum w:abstractNumId="307" w15:restartNumberingAfterBreak="0">
    <w:nsid w:val="182031F5"/>
    <w:multiLevelType w:val="hybridMultilevel"/>
    <w:tmpl w:val="9F26DE1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8" w15:restartNumberingAfterBreak="0">
    <w:nsid w:val="18330C81"/>
    <w:multiLevelType w:val="hybridMultilevel"/>
    <w:tmpl w:val="A0A8ED2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9" w15:restartNumberingAfterBreak="0">
    <w:nsid w:val="184B1DF7"/>
    <w:multiLevelType w:val="hybridMultilevel"/>
    <w:tmpl w:val="7FCC131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10" w15:restartNumberingAfterBreak="0">
    <w:nsid w:val="189F4236"/>
    <w:multiLevelType w:val="hybridMultilevel"/>
    <w:tmpl w:val="9C0ADCF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11" w15:restartNumberingAfterBreak="0">
    <w:nsid w:val="18A81B0E"/>
    <w:multiLevelType w:val="hybridMultilevel"/>
    <w:tmpl w:val="33E8B820"/>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312" w15:restartNumberingAfterBreak="0">
    <w:nsid w:val="18C1593F"/>
    <w:multiLevelType w:val="hybridMultilevel"/>
    <w:tmpl w:val="DC94D700"/>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DAC41220">
      <w:start w:val="1"/>
      <w:numFmt w:val="decimal"/>
      <w:lvlText w:val="(%2)"/>
      <w:lvlJc w:val="left"/>
      <w:pPr>
        <w:ind w:left="1515" w:hanging="43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3" w15:restartNumberingAfterBreak="0">
    <w:nsid w:val="18E949FA"/>
    <w:multiLevelType w:val="hybridMultilevel"/>
    <w:tmpl w:val="BE6E0F0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14" w15:restartNumberingAfterBreak="0">
    <w:nsid w:val="18F40790"/>
    <w:multiLevelType w:val="hybridMultilevel"/>
    <w:tmpl w:val="22A0B020"/>
    <w:lvl w:ilvl="0" w:tplc="8004BC4C">
      <w:start w:val="1"/>
      <w:numFmt w:val="decimal"/>
      <w:lvlText w:val="(%1)"/>
      <w:lvlJc w:val="left"/>
      <w:pPr>
        <w:ind w:left="4188"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15" w15:restartNumberingAfterBreak="0">
    <w:nsid w:val="19075563"/>
    <w:multiLevelType w:val="hybridMultilevel"/>
    <w:tmpl w:val="1480B73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16" w15:restartNumberingAfterBreak="0">
    <w:nsid w:val="191169EA"/>
    <w:multiLevelType w:val="hybridMultilevel"/>
    <w:tmpl w:val="96E8B8BC"/>
    <w:lvl w:ilvl="0" w:tplc="041B0017">
      <w:start w:val="1"/>
      <w:numFmt w:val="lowerLetter"/>
      <w:lvlText w:val="%1)"/>
      <w:lvlJc w:val="left"/>
      <w:pPr>
        <w:ind w:left="720" w:hanging="360"/>
      </w:pPr>
      <w:rPr>
        <w:rFonts w:hint="default"/>
      </w:rPr>
    </w:lvl>
    <w:lvl w:ilvl="1" w:tplc="946434F4">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7" w15:restartNumberingAfterBreak="0">
    <w:nsid w:val="191D15EB"/>
    <w:multiLevelType w:val="hybridMultilevel"/>
    <w:tmpl w:val="3740F6EA"/>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8" w15:restartNumberingAfterBreak="0">
    <w:nsid w:val="191E5836"/>
    <w:multiLevelType w:val="hybridMultilevel"/>
    <w:tmpl w:val="B954821A"/>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19" w15:restartNumberingAfterBreak="0">
    <w:nsid w:val="197132ED"/>
    <w:multiLevelType w:val="hybridMultilevel"/>
    <w:tmpl w:val="8894117A"/>
    <w:lvl w:ilvl="0" w:tplc="8004BC4C">
      <w:start w:val="1"/>
      <w:numFmt w:val="decimal"/>
      <w:lvlText w:val="(%1)"/>
      <w:lvlJc w:val="left"/>
      <w:pPr>
        <w:ind w:left="1429" w:hanging="360"/>
      </w:pPr>
      <w:rPr>
        <w:rFonts w:hint="default"/>
      </w:rPr>
    </w:lvl>
    <w:lvl w:ilvl="1" w:tplc="8004BC4C">
      <w:start w:val="1"/>
      <w:numFmt w:val="decimal"/>
      <w:lvlText w:val="(%2)"/>
      <w:lvlJc w:val="left"/>
      <w:pPr>
        <w:ind w:left="2149" w:hanging="360"/>
      </w:pPr>
      <w:rPr>
        <w:rFonts w:hint="default"/>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20" w15:restartNumberingAfterBreak="0">
    <w:nsid w:val="19A75584"/>
    <w:multiLevelType w:val="hybridMultilevel"/>
    <w:tmpl w:val="CBA6461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1" w15:restartNumberingAfterBreak="0">
    <w:nsid w:val="1A013EF2"/>
    <w:multiLevelType w:val="hybridMultilevel"/>
    <w:tmpl w:val="099AAF0E"/>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22" w15:restartNumberingAfterBreak="0">
    <w:nsid w:val="1A020620"/>
    <w:multiLevelType w:val="hybridMultilevel"/>
    <w:tmpl w:val="67FCB03A"/>
    <w:lvl w:ilvl="0" w:tplc="F93E59F4">
      <w:start w:val="1"/>
      <w:numFmt w:val="decimal"/>
      <w:lvlText w:val="(%1)"/>
      <w:lvlJc w:val="left"/>
      <w:pPr>
        <w:ind w:left="450" w:hanging="375"/>
      </w:pPr>
      <w:rPr>
        <w:rFonts w:hint="default"/>
      </w:rPr>
    </w:lvl>
    <w:lvl w:ilvl="1" w:tplc="041B0019" w:tentative="1">
      <w:start w:val="1"/>
      <w:numFmt w:val="lowerLetter"/>
      <w:lvlText w:val="%2."/>
      <w:lvlJc w:val="left"/>
      <w:pPr>
        <w:ind w:left="1155" w:hanging="360"/>
      </w:pPr>
    </w:lvl>
    <w:lvl w:ilvl="2" w:tplc="041B001B" w:tentative="1">
      <w:start w:val="1"/>
      <w:numFmt w:val="lowerRoman"/>
      <w:lvlText w:val="%3."/>
      <w:lvlJc w:val="right"/>
      <w:pPr>
        <w:ind w:left="1875" w:hanging="180"/>
      </w:pPr>
    </w:lvl>
    <w:lvl w:ilvl="3" w:tplc="041B000F" w:tentative="1">
      <w:start w:val="1"/>
      <w:numFmt w:val="decimal"/>
      <w:lvlText w:val="%4."/>
      <w:lvlJc w:val="left"/>
      <w:pPr>
        <w:ind w:left="2595" w:hanging="360"/>
      </w:pPr>
    </w:lvl>
    <w:lvl w:ilvl="4" w:tplc="041B0019" w:tentative="1">
      <w:start w:val="1"/>
      <w:numFmt w:val="lowerLetter"/>
      <w:lvlText w:val="%5."/>
      <w:lvlJc w:val="left"/>
      <w:pPr>
        <w:ind w:left="3315" w:hanging="360"/>
      </w:pPr>
    </w:lvl>
    <w:lvl w:ilvl="5" w:tplc="041B001B" w:tentative="1">
      <w:start w:val="1"/>
      <w:numFmt w:val="lowerRoman"/>
      <w:lvlText w:val="%6."/>
      <w:lvlJc w:val="right"/>
      <w:pPr>
        <w:ind w:left="4035" w:hanging="180"/>
      </w:pPr>
    </w:lvl>
    <w:lvl w:ilvl="6" w:tplc="041B000F" w:tentative="1">
      <w:start w:val="1"/>
      <w:numFmt w:val="decimal"/>
      <w:lvlText w:val="%7."/>
      <w:lvlJc w:val="left"/>
      <w:pPr>
        <w:ind w:left="4755" w:hanging="360"/>
      </w:pPr>
    </w:lvl>
    <w:lvl w:ilvl="7" w:tplc="041B0019" w:tentative="1">
      <w:start w:val="1"/>
      <w:numFmt w:val="lowerLetter"/>
      <w:lvlText w:val="%8."/>
      <w:lvlJc w:val="left"/>
      <w:pPr>
        <w:ind w:left="5475" w:hanging="360"/>
      </w:pPr>
    </w:lvl>
    <w:lvl w:ilvl="8" w:tplc="041B001B" w:tentative="1">
      <w:start w:val="1"/>
      <w:numFmt w:val="lowerRoman"/>
      <w:lvlText w:val="%9."/>
      <w:lvlJc w:val="right"/>
      <w:pPr>
        <w:ind w:left="6195" w:hanging="180"/>
      </w:pPr>
    </w:lvl>
  </w:abstractNum>
  <w:abstractNum w:abstractNumId="323" w15:restartNumberingAfterBreak="0">
    <w:nsid w:val="1A1A0E89"/>
    <w:multiLevelType w:val="hybridMultilevel"/>
    <w:tmpl w:val="9DA41B16"/>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4" w15:restartNumberingAfterBreak="0">
    <w:nsid w:val="1A21163C"/>
    <w:multiLevelType w:val="hybridMultilevel"/>
    <w:tmpl w:val="759EBFBA"/>
    <w:lvl w:ilvl="0" w:tplc="041B0017">
      <w:start w:val="1"/>
      <w:numFmt w:val="lowerLetter"/>
      <w:lvlText w:val="%1)"/>
      <w:lvlJc w:val="left"/>
      <w:pPr>
        <w:ind w:left="720" w:hanging="360"/>
      </w:pPr>
      <w:rPr>
        <w:rFonts w:hint="default"/>
      </w:rPr>
    </w:lvl>
    <w:lvl w:ilvl="1" w:tplc="D1728890">
      <w:start w:val="1"/>
      <w:numFmt w:val="decimal"/>
      <w:lvlText w:val="(%2)"/>
      <w:lvlJc w:val="left"/>
      <w:pPr>
        <w:ind w:left="1464" w:hanging="384"/>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5" w15:restartNumberingAfterBreak="0">
    <w:nsid w:val="1A241FAB"/>
    <w:multiLevelType w:val="hybridMultilevel"/>
    <w:tmpl w:val="5430109E"/>
    <w:lvl w:ilvl="0" w:tplc="1602C7F0">
      <w:start w:val="1"/>
      <w:numFmt w:val="decimal"/>
      <w:lvlText w:val="(%1)"/>
      <w:lvlJc w:val="left"/>
      <w:pPr>
        <w:ind w:left="420" w:hanging="420"/>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26" w15:restartNumberingAfterBreak="0">
    <w:nsid w:val="1A2C333B"/>
    <w:multiLevelType w:val="hybridMultilevel"/>
    <w:tmpl w:val="331ACB0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27" w15:restartNumberingAfterBreak="0">
    <w:nsid w:val="1A4203FC"/>
    <w:multiLevelType w:val="hybridMultilevel"/>
    <w:tmpl w:val="F8988CB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8" w15:restartNumberingAfterBreak="0">
    <w:nsid w:val="1A42146C"/>
    <w:multiLevelType w:val="hybridMultilevel"/>
    <w:tmpl w:val="FE8E1FB2"/>
    <w:lvl w:ilvl="0" w:tplc="041B0017">
      <w:start w:val="1"/>
      <w:numFmt w:val="lowerLetter"/>
      <w:lvlText w:val="%1)"/>
      <w:lvlJc w:val="left"/>
      <w:pPr>
        <w:ind w:left="786" w:hanging="360"/>
      </w:pPr>
      <w:rPr>
        <w:rFonts w:hint="default"/>
      </w:rPr>
    </w:lvl>
    <w:lvl w:ilvl="1" w:tplc="3C6E9F22">
      <w:start w:val="1"/>
      <w:numFmt w:val="decimal"/>
      <w:lvlText w:val="(%2)"/>
      <w:lvlJc w:val="left"/>
      <w:pPr>
        <w:ind w:left="1452" w:hanging="372"/>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9" w15:restartNumberingAfterBreak="0">
    <w:nsid w:val="1A4502D8"/>
    <w:multiLevelType w:val="hybridMultilevel"/>
    <w:tmpl w:val="D1BEE0AE"/>
    <w:lvl w:ilvl="0" w:tplc="528A0D9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0" w15:restartNumberingAfterBreak="0">
    <w:nsid w:val="1A573DBE"/>
    <w:multiLevelType w:val="hybridMultilevel"/>
    <w:tmpl w:val="B14EA1B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1" w15:restartNumberingAfterBreak="0">
    <w:nsid w:val="1A5F5B9B"/>
    <w:multiLevelType w:val="hybridMultilevel"/>
    <w:tmpl w:val="003EAFE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2" w15:restartNumberingAfterBreak="0">
    <w:nsid w:val="1A9A35BE"/>
    <w:multiLevelType w:val="hybridMultilevel"/>
    <w:tmpl w:val="5CA22F3E"/>
    <w:lvl w:ilvl="0" w:tplc="5D5E783E">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3" w15:restartNumberingAfterBreak="0">
    <w:nsid w:val="1AB0108F"/>
    <w:multiLevelType w:val="hybridMultilevel"/>
    <w:tmpl w:val="D4D8DECE"/>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E6B08B24">
      <w:start w:val="1"/>
      <w:numFmt w:val="decimal"/>
      <w:lvlText w:val="(%3)"/>
      <w:lvlJc w:val="left"/>
      <w:pPr>
        <w:ind w:left="2160" w:hanging="180"/>
      </w:pPr>
      <w:rPr>
        <w:rFonts w:ascii="Times New Roman" w:eastAsia="Times New Roman" w:hAnsi="Times New Roman" w:cs="Times New Roman" w:hint="default"/>
        <w:b w:val="0"/>
        <w:bCs w:val="0"/>
        <w:i w:val="0"/>
        <w:iCs w:val="0"/>
        <w:spacing w:val="0"/>
        <w:w w:val="100"/>
        <w:sz w:val="24"/>
        <w:szCs w:val="24"/>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4" w15:restartNumberingAfterBreak="0">
    <w:nsid w:val="1AD16B2E"/>
    <w:multiLevelType w:val="hybridMultilevel"/>
    <w:tmpl w:val="1138FEBA"/>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5" w15:restartNumberingAfterBreak="0">
    <w:nsid w:val="1ADA5B4C"/>
    <w:multiLevelType w:val="hybridMultilevel"/>
    <w:tmpl w:val="9E36E8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6" w15:restartNumberingAfterBreak="0">
    <w:nsid w:val="1B0955EB"/>
    <w:multiLevelType w:val="hybridMultilevel"/>
    <w:tmpl w:val="BAE0CD38"/>
    <w:lvl w:ilvl="0" w:tplc="D20801AC">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7" w15:restartNumberingAfterBreak="0">
    <w:nsid w:val="1B5B1D41"/>
    <w:multiLevelType w:val="hybridMultilevel"/>
    <w:tmpl w:val="DC64758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8" w15:restartNumberingAfterBreak="0">
    <w:nsid w:val="1B617FE9"/>
    <w:multiLevelType w:val="hybridMultilevel"/>
    <w:tmpl w:val="C592161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39" w15:restartNumberingAfterBreak="0">
    <w:nsid w:val="1B8918C5"/>
    <w:multiLevelType w:val="hybridMultilevel"/>
    <w:tmpl w:val="049AFE56"/>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0" w15:restartNumberingAfterBreak="0">
    <w:nsid w:val="1B9671B1"/>
    <w:multiLevelType w:val="hybridMultilevel"/>
    <w:tmpl w:val="AAE82B1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41" w15:restartNumberingAfterBreak="0">
    <w:nsid w:val="1B9E2659"/>
    <w:multiLevelType w:val="hybridMultilevel"/>
    <w:tmpl w:val="19040C1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42" w15:restartNumberingAfterBreak="0">
    <w:nsid w:val="1BB525A4"/>
    <w:multiLevelType w:val="hybridMultilevel"/>
    <w:tmpl w:val="9140E9A4"/>
    <w:lvl w:ilvl="0" w:tplc="ED3A5BDE">
      <w:start w:val="1"/>
      <w:numFmt w:val="decimal"/>
      <w:lvlText w:val="(%1)"/>
      <w:lvlJc w:val="left"/>
      <w:pPr>
        <w:ind w:left="1288"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43" w15:restartNumberingAfterBreak="0">
    <w:nsid w:val="1BBE08A6"/>
    <w:multiLevelType w:val="hybridMultilevel"/>
    <w:tmpl w:val="0BB2F20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44" w15:restartNumberingAfterBreak="0">
    <w:nsid w:val="1BBE7F8C"/>
    <w:multiLevelType w:val="hybridMultilevel"/>
    <w:tmpl w:val="724E7B2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45" w15:restartNumberingAfterBreak="0">
    <w:nsid w:val="1BBF1482"/>
    <w:multiLevelType w:val="hybridMultilevel"/>
    <w:tmpl w:val="CD12E53E"/>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46" w15:restartNumberingAfterBreak="0">
    <w:nsid w:val="1BC46812"/>
    <w:multiLevelType w:val="hybridMultilevel"/>
    <w:tmpl w:val="B0B6CAB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347" w15:restartNumberingAfterBreak="0">
    <w:nsid w:val="1BDA2298"/>
    <w:multiLevelType w:val="hybridMultilevel"/>
    <w:tmpl w:val="CC92892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48" w15:restartNumberingAfterBreak="0">
    <w:nsid w:val="1BE43D47"/>
    <w:multiLevelType w:val="hybridMultilevel"/>
    <w:tmpl w:val="E6EECC1E"/>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9" w15:restartNumberingAfterBreak="0">
    <w:nsid w:val="1C0D5BE0"/>
    <w:multiLevelType w:val="hybridMultilevel"/>
    <w:tmpl w:val="E27E91F0"/>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0" w15:restartNumberingAfterBreak="0">
    <w:nsid w:val="1C187999"/>
    <w:multiLevelType w:val="hybridMultilevel"/>
    <w:tmpl w:val="4B8CAB7A"/>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1" w15:restartNumberingAfterBreak="0">
    <w:nsid w:val="1C1F7B77"/>
    <w:multiLevelType w:val="hybridMultilevel"/>
    <w:tmpl w:val="C7443084"/>
    <w:lvl w:ilvl="0" w:tplc="041B0017">
      <w:start w:val="1"/>
      <w:numFmt w:val="lowerLetter"/>
      <w:lvlText w:val="%1)"/>
      <w:lvlJc w:val="left"/>
      <w:pPr>
        <w:ind w:left="1434" w:hanging="360"/>
      </w:p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352" w15:restartNumberingAfterBreak="0">
    <w:nsid w:val="1C505950"/>
    <w:multiLevelType w:val="hybridMultilevel"/>
    <w:tmpl w:val="4DC04470"/>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3" w15:restartNumberingAfterBreak="0">
    <w:nsid w:val="1C8C5E3E"/>
    <w:multiLevelType w:val="hybridMultilevel"/>
    <w:tmpl w:val="7CC28FF0"/>
    <w:lvl w:ilvl="0" w:tplc="EFC0635E">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4" w15:restartNumberingAfterBreak="0">
    <w:nsid w:val="1C907502"/>
    <w:multiLevelType w:val="hybridMultilevel"/>
    <w:tmpl w:val="1F08FF4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5" w15:restartNumberingAfterBreak="0">
    <w:nsid w:val="1CA111B1"/>
    <w:multiLevelType w:val="hybridMultilevel"/>
    <w:tmpl w:val="5A96C4C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A628BF0A">
      <w:start w:val="1"/>
      <w:numFmt w:val="decimal"/>
      <w:lvlText w:val="(%3)"/>
      <w:lvlJc w:val="left"/>
      <w:pPr>
        <w:ind w:left="2160" w:hanging="180"/>
      </w:pPr>
      <w:rPr>
        <w:rFonts w:ascii="Times New Roman" w:hAnsi="Times New Roman" w:cs="Times New Roman" w:hint="default"/>
        <w:sz w:val="24"/>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6" w15:restartNumberingAfterBreak="0">
    <w:nsid w:val="1CCF7073"/>
    <w:multiLevelType w:val="hybridMultilevel"/>
    <w:tmpl w:val="63A4175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7" w15:restartNumberingAfterBreak="0">
    <w:nsid w:val="1CD00F21"/>
    <w:multiLevelType w:val="hybridMultilevel"/>
    <w:tmpl w:val="1CBC9DEC"/>
    <w:lvl w:ilvl="0" w:tplc="BAE431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8" w15:restartNumberingAfterBreak="0">
    <w:nsid w:val="1CF52C93"/>
    <w:multiLevelType w:val="hybridMultilevel"/>
    <w:tmpl w:val="8A4AC8DC"/>
    <w:lvl w:ilvl="0" w:tplc="C3E81DA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9" w15:restartNumberingAfterBreak="0">
    <w:nsid w:val="1CFA5BC9"/>
    <w:multiLevelType w:val="hybridMultilevel"/>
    <w:tmpl w:val="D2D82D4E"/>
    <w:lvl w:ilvl="0" w:tplc="82A6AAFA">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0" w15:restartNumberingAfterBreak="0">
    <w:nsid w:val="1CFE75F9"/>
    <w:multiLevelType w:val="hybridMultilevel"/>
    <w:tmpl w:val="C174365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1" w15:restartNumberingAfterBreak="0">
    <w:nsid w:val="1CFF15B8"/>
    <w:multiLevelType w:val="hybridMultilevel"/>
    <w:tmpl w:val="32265CDE"/>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2" w15:restartNumberingAfterBreak="0">
    <w:nsid w:val="1D0C0D3C"/>
    <w:multiLevelType w:val="hybridMultilevel"/>
    <w:tmpl w:val="DEBEA4EA"/>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63" w15:restartNumberingAfterBreak="0">
    <w:nsid w:val="1D1B4AF4"/>
    <w:multiLevelType w:val="hybridMultilevel"/>
    <w:tmpl w:val="761A37AA"/>
    <w:lvl w:ilvl="0" w:tplc="043841AA">
      <w:start w:val="1"/>
      <w:numFmt w:val="lowerLetter"/>
      <w:lvlText w:val="%1)"/>
      <w:lvlJc w:val="left"/>
      <w:pPr>
        <w:ind w:left="1074" w:hanging="360"/>
      </w:pPr>
      <w:rPr>
        <w:rFonts w:hint="default"/>
      </w:rPr>
    </w:lvl>
    <w:lvl w:ilvl="1" w:tplc="041B0019" w:tentative="1">
      <w:start w:val="1"/>
      <w:numFmt w:val="lowerLetter"/>
      <w:lvlText w:val="%2."/>
      <w:lvlJc w:val="left"/>
      <w:pPr>
        <w:ind w:left="1794" w:hanging="360"/>
      </w:pPr>
    </w:lvl>
    <w:lvl w:ilvl="2" w:tplc="041B001B" w:tentative="1">
      <w:start w:val="1"/>
      <w:numFmt w:val="lowerRoman"/>
      <w:lvlText w:val="%3."/>
      <w:lvlJc w:val="right"/>
      <w:pPr>
        <w:ind w:left="2514" w:hanging="180"/>
      </w:pPr>
    </w:lvl>
    <w:lvl w:ilvl="3" w:tplc="041B000F" w:tentative="1">
      <w:start w:val="1"/>
      <w:numFmt w:val="decimal"/>
      <w:lvlText w:val="%4."/>
      <w:lvlJc w:val="left"/>
      <w:pPr>
        <w:ind w:left="3234" w:hanging="360"/>
      </w:pPr>
    </w:lvl>
    <w:lvl w:ilvl="4" w:tplc="041B0019" w:tentative="1">
      <w:start w:val="1"/>
      <w:numFmt w:val="lowerLetter"/>
      <w:lvlText w:val="%5."/>
      <w:lvlJc w:val="left"/>
      <w:pPr>
        <w:ind w:left="3954" w:hanging="360"/>
      </w:pPr>
    </w:lvl>
    <w:lvl w:ilvl="5" w:tplc="041B001B" w:tentative="1">
      <w:start w:val="1"/>
      <w:numFmt w:val="lowerRoman"/>
      <w:lvlText w:val="%6."/>
      <w:lvlJc w:val="right"/>
      <w:pPr>
        <w:ind w:left="4674" w:hanging="180"/>
      </w:pPr>
    </w:lvl>
    <w:lvl w:ilvl="6" w:tplc="041B000F" w:tentative="1">
      <w:start w:val="1"/>
      <w:numFmt w:val="decimal"/>
      <w:lvlText w:val="%7."/>
      <w:lvlJc w:val="left"/>
      <w:pPr>
        <w:ind w:left="5394" w:hanging="360"/>
      </w:pPr>
    </w:lvl>
    <w:lvl w:ilvl="7" w:tplc="041B0019" w:tentative="1">
      <w:start w:val="1"/>
      <w:numFmt w:val="lowerLetter"/>
      <w:lvlText w:val="%8."/>
      <w:lvlJc w:val="left"/>
      <w:pPr>
        <w:ind w:left="6114" w:hanging="360"/>
      </w:pPr>
    </w:lvl>
    <w:lvl w:ilvl="8" w:tplc="041B001B" w:tentative="1">
      <w:start w:val="1"/>
      <w:numFmt w:val="lowerRoman"/>
      <w:lvlText w:val="%9."/>
      <w:lvlJc w:val="right"/>
      <w:pPr>
        <w:ind w:left="6834" w:hanging="180"/>
      </w:pPr>
    </w:lvl>
  </w:abstractNum>
  <w:abstractNum w:abstractNumId="364" w15:restartNumberingAfterBreak="0">
    <w:nsid w:val="1D2C5D4B"/>
    <w:multiLevelType w:val="hybridMultilevel"/>
    <w:tmpl w:val="4F0A90FC"/>
    <w:lvl w:ilvl="0" w:tplc="BAE431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5" w15:restartNumberingAfterBreak="0">
    <w:nsid w:val="1D2E2454"/>
    <w:multiLevelType w:val="hybridMultilevel"/>
    <w:tmpl w:val="B9E65C64"/>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6" w15:restartNumberingAfterBreak="0">
    <w:nsid w:val="1D7131BD"/>
    <w:multiLevelType w:val="hybridMultilevel"/>
    <w:tmpl w:val="053C3096"/>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367" w15:restartNumberingAfterBreak="0">
    <w:nsid w:val="1D7545FE"/>
    <w:multiLevelType w:val="hybridMultilevel"/>
    <w:tmpl w:val="48D45D80"/>
    <w:lvl w:ilvl="0" w:tplc="041B0017">
      <w:start w:val="1"/>
      <w:numFmt w:val="lowerLetter"/>
      <w:lvlText w:val="%1)"/>
      <w:lvlJc w:val="left"/>
      <w:pPr>
        <w:ind w:left="720" w:hanging="360"/>
      </w:pPr>
    </w:lvl>
    <w:lvl w:ilvl="1" w:tplc="5E5A3ADA">
      <w:start w:val="1"/>
      <w:numFmt w:val="decimal"/>
      <w:lvlText w:val="(%2)"/>
      <w:lvlJc w:val="left"/>
      <w:pPr>
        <w:ind w:left="1440" w:hanging="360"/>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8" w15:restartNumberingAfterBreak="0">
    <w:nsid w:val="1D836F75"/>
    <w:multiLevelType w:val="hybridMultilevel"/>
    <w:tmpl w:val="681EE640"/>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9" w15:restartNumberingAfterBreak="0">
    <w:nsid w:val="1DB022C0"/>
    <w:multiLevelType w:val="hybridMultilevel"/>
    <w:tmpl w:val="44E46B1A"/>
    <w:lvl w:ilvl="0" w:tplc="54802110">
      <w:start w:val="1"/>
      <w:numFmt w:val="decimal"/>
      <w:lvlText w:val="%1."/>
      <w:lvlJc w:val="left"/>
      <w:pPr>
        <w:ind w:left="1400" w:hanging="360"/>
      </w:pPr>
      <w:rPr>
        <w:rFonts w:ascii="Times New Roman" w:hAnsi="Times New Roman" w:cs="Times New Roman" w:hint="default"/>
        <w:sz w:val="24"/>
        <w:szCs w:val="24"/>
      </w:rPr>
    </w:lvl>
    <w:lvl w:ilvl="1" w:tplc="041B0019" w:tentative="1">
      <w:start w:val="1"/>
      <w:numFmt w:val="lowerLetter"/>
      <w:lvlText w:val="%2."/>
      <w:lvlJc w:val="left"/>
      <w:pPr>
        <w:ind w:left="2120" w:hanging="360"/>
      </w:pPr>
    </w:lvl>
    <w:lvl w:ilvl="2" w:tplc="041B001B" w:tentative="1">
      <w:start w:val="1"/>
      <w:numFmt w:val="lowerRoman"/>
      <w:lvlText w:val="%3."/>
      <w:lvlJc w:val="right"/>
      <w:pPr>
        <w:ind w:left="2840" w:hanging="180"/>
      </w:pPr>
    </w:lvl>
    <w:lvl w:ilvl="3" w:tplc="041B000F" w:tentative="1">
      <w:start w:val="1"/>
      <w:numFmt w:val="decimal"/>
      <w:lvlText w:val="%4."/>
      <w:lvlJc w:val="left"/>
      <w:pPr>
        <w:ind w:left="3560" w:hanging="360"/>
      </w:pPr>
    </w:lvl>
    <w:lvl w:ilvl="4" w:tplc="041B0019" w:tentative="1">
      <w:start w:val="1"/>
      <w:numFmt w:val="lowerLetter"/>
      <w:lvlText w:val="%5."/>
      <w:lvlJc w:val="left"/>
      <w:pPr>
        <w:ind w:left="4280" w:hanging="360"/>
      </w:pPr>
    </w:lvl>
    <w:lvl w:ilvl="5" w:tplc="041B001B" w:tentative="1">
      <w:start w:val="1"/>
      <w:numFmt w:val="lowerRoman"/>
      <w:lvlText w:val="%6."/>
      <w:lvlJc w:val="right"/>
      <w:pPr>
        <w:ind w:left="5000" w:hanging="180"/>
      </w:pPr>
    </w:lvl>
    <w:lvl w:ilvl="6" w:tplc="041B000F" w:tentative="1">
      <w:start w:val="1"/>
      <w:numFmt w:val="decimal"/>
      <w:lvlText w:val="%7."/>
      <w:lvlJc w:val="left"/>
      <w:pPr>
        <w:ind w:left="5720" w:hanging="360"/>
      </w:pPr>
    </w:lvl>
    <w:lvl w:ilvl="7" w:tplc="041B0019" w:tentative="1">
      <w:start w:val="1"/>
      <w:numFmt w:val="lowerLetter"/>
      <w:lvlText w:val="%8."/>
      <w:lvlJc w:val="left"/>
      <w:pPr>
        <w:ind w:left="6440" w:hanging="360"/>
      </w:pPr>
    </w:lvl>
    <w:lvl w:ilvl="8" w:tplc="041B001B" w:tentative="1">
      <w:start w:val="1"/>
      <w:numFmt w:val="lowerRoman"/>
      <w:lvlText w:val="%9."/>
      <w:lvlJc w:val="right"/>
      <w:pPr>
        <w:ind w:left="7160" w:hanging="180"/>
      </w:pPr>
    </w:lvl>
  </w:abstractNum>
  <w:abstractNum w:abstractNumId="370" w15:restartNumberingAfterBreak="0">
    <w:nsid w:val="1DBB48E7"/>
    <w:multiLevelType w:val="hybridMultilevel"/>
    <w:tmpl w:val="EEAE3D44"/>
    <w:lvl w:ilvl="0" w:tplc="FC643FA4">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1" w15:restartNumberingAfterBreak="0">
    <w:nsid w:val="1DC4114B"/>
    <w:multiLevelType w:val="hybridMultilevel"/>
    <w:tmpl w:val="4B2681B2"/>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2" w15:restartNumberingAfterBreak="0">
    <w:nsid w:val="1DCE1593"/>
    <w:multiLevelType w:val="hybridMultilevel"/>
    <w:tmpl w:val="BC8A7C8A"/>
    <w:lvl w:ilvl="0" w:tplc="041B0017">
      <w:start w:val="1"/>
      <w:numFmt w:val="lowerLetter"/>
      <w:lvlText w:val="%1)"/>
      <w:lvlJc w:val="left"/>
      <w:pPr>
        <w:ind w:left="780" w:hanging="360"/>
      </w:pPr>
      <w:rPr>
        <w:rFonts w:hint="default"/>
      </w:rPr>
    </w:lvl>
    <w:lvl w:ilvl="1" w:tplc="041B0019" w:tentative="1">
      <w:start w:val="1"/>
      <w:numFmt w:val="lowerLetter"/>
      <w:lvlText w:val="%2."/>
      <w:lvlJc w:val="left"/>
      <w:pPr>
        <w:ind w:left="1500" w:hanging="360"/>
      </w:pPr>
    </w:lvl>
    <w:lvl w:ilvl="2" w:tplc="041B001B" w:tentative="1">
      <w:start w:val="1"/>
      <w:numFmt w:val="lowerRoman"/>
      <w:lvlText w:val="%3."/>
      <w:lvlJc w:val="right"/>
      <w:pPr>
        <w:ind w:left="2220" w:hanging="180"/>
      </w:pPr>
    </w:lvl>
    <w:lvl w:ilvl="3" w:tplc="041B000F" w:tentative="1">
      <w:start w:val="1"/>
      <w:numFmt w:val="decimal"/>
      <w:lvlText w:val="%4."/>
      <w:lvlJc w:val="left"/>
      <w:pPr>
        <w:ind w:left="2940" w:hanging="360"/>
      </w:pPr>
    </w:lvl>
    <w:lvl w:ilvl="4" w:tplc="041B0019" w:tentative="1">
      <w:start w:val="1"/>
      <w:numFmt w:val="lowerLetter"/>
      <w:lvlText w:val="%5."/>
      <w:lvlJc w:val="left"/>
      <w:pPr>
        <w:ind w:left="3660" w:hanging="360"/>
      </w:pPr>
    </w:lvl>
    <w:lvl w:ilvl="5" w:tplc="041B001B" w:tentative="1">
      <w:start w:val="1"/>
      <w:numFmt w:val="lowerRoman"/>
      <w:lvlText w:val="%6."/>
      <w:lvlJc w:val="right"/>
      <w:pPr>
        <w:ind w:left="4380" w:hanging="180"/>
      </w:pPr>
    </w:lvl>
    <w:lvl w:ilvl="6" w:tplc="041B000F" w:tentative="1">
      <w:start w:val="1"/>
      <w:numFmt w:val="decimal"/>
      <w:lvlText w:val="%7."/>
      <w:lvlJc w:val="left"/>
      <w:pPr>
        <w:ind w:left="5100" w:hanging="360"/>
      </w:pPr>
    </w:lvl>
    <w:lvl w:ilvl="7" w:tplc="041B0019" w:tentative="1">
      <w:start w:val="1"/>
      <w:numFmt w:val="lowerLetter"/>
      <w:lvlText w:val="%8."/>
      <w:lvlJc w:val="left"/>
      <w:pPr>
        <w:ind w:left="5820" w:hanging="360"/>
      </w:pPr>
    </w:lvl>
    <w:lvl w:ilvl="8" w:tplc="041B001B" w:tentative="1">
      <w:start w:val="1"/>
      <w:numFmt w:val="lowerRoman"/>
      <w:lvlText w:val="%9."/>
      <w:lvlJc w:val="right"/>
      <w:pPr>
        <w:ind w:left="6540" w:hanging="180"/>
      </w:pPr>
    </w:lvl>
  </w:abstractNum>
  <w:abstractNum w:abstractNumId="373" w15:restartNumberingAfterBreak="0">
    <w:nsid w:val="1E031113"/>
    <w:multiLevelType w:val="hybridMultilevel"/>
    <w:tmpl w:val="781C35A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4" w15:restartNumberingAfterBreak="0">
    <w:nsid w:val="1E0A0AB3"/>
    <w:multiLevelType w:val="hybridMultilevel"/>
    <w:tmpl w:val="C79C474A"/>
    <w:lvl w:ilvl="0" w:tplc="2A508CB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5" w15:restartNumberingAfterBreak="0">
    <w:nsid w:val="1E0D0ACD"/>
    <w:multiLevelType w:val="hybridMultilevel"/>
    <w:tmpl w:val="1010B1EE"/>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6" w15:restartNumberingAfterBreak="0">
    <w:nsid w:val="1E136976"/>
    <w:multiLevelType w:val="hybridMultilevel"/>
    <w:tmpl w:val="61E4F96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77" w15:restartNumberingAfterBreak="0">
    <w:nsid w:val="1E1F4D97"/>
    <w:multiLevelType w:val="hybridMultilevel"/>
    <w:tmpl w:val="94CE19E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78" w15:restartNumberingAfterBreak="0">
    <w:nsid w:val="1E295547"/>
    <w:multiLevelType w:val="hybridMultilevel"/>
    <w:tmpl w:val="8CBC9444"/>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4341" w:hanging="360"/>
      </w:pPr>
    </w:lvl>
    <w:lvl w:ilvl="2" w:tplc="041B001B" w:tentative="1">
      <w:start w:val="1"/>
      <w:numFmt w:val="lowerRoman"/>
      <w:lvlText w:val="%3."/>
      <w:lvlJc w:val="right"/>
      <w:pPr>
        <w:ind w:left="5061" w:hanging="180"/>
      </w:pPr>
    </w:lvl>
    <w:lvl w:ilvl="3" w:tplc="041B000F" w:tentative="1">
      <w:start w:val="1"/>
      <w:numFmt w:val="decimal"/>
      <w:lvlText w:val="%4."/>
      <w:lvlJc w:val="left"/>
      <w:pPr>
        <w:ind w:left="5781" w:hanging="360"/>
      </w:pPr>
    </w:lvl>
    <w:lvl w:ilvl="4" w:tplc="041B0019" w:tentative="1">
      <w:start w:val="1"/>
      <w:numFmt w:val="lowerLetter"/>
      <w:lvlText w:val="%5."/>
      <w:lvlJc w:val="left"/>
      <w:pPr>
        <w:ind w:left="6501" w:hanging="360"/>
      </w:pPr>
    </w:lvl>
    <w:lvl w:ilvl="5" w:tplc="041B001B" w:tentative="1">
      <w:start w:val="1"/>
      <w:numFmt w:val="lowerRoman"/>
      <w:lvlText w:val="%6."/>
      <w:lvlJc w:val="right"/>
      <w:pPr>
        <w:ind w:left="7221" w:hanging="180"/>
      </w:pPr>
    </w:lvl>
    <w:lvl w:ilvl="6" w:tplc="041B000F" w:tentative="1">
      <w:start w:val="1"/>
      <w:numFmt w:val="decimal"/>
      <w:lvlText w:val="%7."/>
      <w:lvlJc w:val="left"/>
      <w:pPr>
        <w:ind w:left="7941" w:hanging="360"/>
      </w:pPr>
    </w:lvl>
    <w:lvl w:ilvl="7" w:tplc="041B0019" w:tentative="1">
      <w:start w:val="1"/>
      <w:numFmt w:val="lowerLetter"/>
      <w:lvlText w:val="%8."/>
      <w:lvlJc w:val="left"/>
      <w:pPr>
        <w:ind w:left="8661" w:hanging="360"/>
      </w:pPr>
    </w:lvl>
    <w:lvl w:ilvl="8" w:tplc="041B001B" w:tentative="1">
      <w:start w:val="1"/>
      <w:numFmt w:val="lowerRoman"/>
      <w:lvlText w:val="%9."/>
      <w:lvlJc w:val="right"/>
      <w:pPr>
        <w:ind w:left="9381" w:hanging="180"/>
      </w:pPr>
    </w:lvl>
  </w:abstractNum>
  <w:abstractNum w:abstractNumId="379" w15:restartNumberingAfterBreak="0">
    <w:nsid w:val="1E33322E"/>
    <w:multiLevelType w:val="hybridMultilevel"/>
    <w:tmpl w:val="1BF62608"/>
    <w:lvl w:ilvl="0" w:tplc="041B0017">
      <w:start w:val="1"/>
      <w:numFmt w:val="lowerLetter"/>
      <w:lvlText w:val="%1)"/>
      <w:lvlJc w:val="left"/>
      <w:pPr>
        <w:ind w:left="1004" w:hanging="360"/>
      </w:pPr>
    </w:lvl>
    <w:lvl w:ilvl="1" w:tplc="6B8C54E2">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80" w15:restartNumberingAfterBreak="0">
    <w:nsid w:val="1E3F0A62"/>
    <w:multiLevelType w:val="hybridMultilevel"/>
    <w:tmpl w:val="14E4F128"/>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381" w15:restartNumberingAfterBreak="0">
    <w:nsid w:val="1E625ABE"/>
    <w:multiLevelType w:val="hybridMultilevel"/>
    <w:tmpl w:val="B67A1BE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82" w15:restartNumberingAfterBreak="0">
    <w:nsid w:val="1E65430E"/>
    <w:multiLevelType w:val="hybridMultilevel"/>
    <w:tmpl w:val="D64E288A"/>
    <w:lvl w:ilvl="0" w:tplc="4DF64732">
      <w:start w:val="1"/>
      <w:numFmt w:val="decimal"/>
      <w:lvlText w:val="(%1)"/>
      <w:lvlJc w:val="left"/>
      <w:pPr>
        <w:ind w:left="178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3" w15:restartNumberingAfterBreak="0">
    <w:nsid w:val="1E6F4811"/>
    <w:multiLevelType w:val="hybridMultilevel"/>
    <w:tmpl w:val="FF3EACA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4" w15:restartNumberingAfterBreak="0">
    <w:nsid w:val="1E7778CB"/>
    <w:multiLevelType w:val="hybridMultilevel"/>
    <w:tmpl w:val="8F366F60"/>
    <w:lvl w:ilvl="0" w:tplc="ED3A5BDE">
      <w:start w:val="1"/>
      <w:numFmt w:val="decimal"/>
      <w:lvlText w:val="(%1)"/>
      <w:lvlJc w:val="left"/>
      <w:pPr>
        <w:ind w:left="1288"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85" w15:restartNumberingAfterBreak="0">
    <w:nsid w:val="1E7A768A"/>
    <w:multiLevelType w:val="hybridMultilevel"/>
    <w:tmpl w:val="F746D1C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86" w15:restartNumberingAfterBreak="0">
    <w:nsid w:val="1E892CC2"/>
    <w:multiLevelType w:val="hybridMultilevel"/>
    <w:tmpl w:val="A0A66CE8"/>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18CCAFFA">
      <w:numFmt w:val="bullet"/>
      <w:lvlText w:val="•"/>
      <w:lvlJc w:val="left"/>
      <w:pPr>
        <w:ind w:left="1376" w:hanging="283"/>
      </w:pPr>
      <w:rPr>
        <w:rFonts w:hint="default"/>
        <w:lang w:val="sk-SK" w:eastAsia="en-US" w:bidi="ar-SA"/>
      </w:rPr>
    </w:lvl>
    <w:lvl w:ilvl="2" w:tplc="8B6628B4">
      <w:numFmt w:val="bullet"/>
      <w:lvlText w:val="•"/>
      <w:lvlJc w:val="left"/>
      <w:pPr>
        <w:ind w:left="2172" w:hanging="283"/>
      </w:pPr>
      <w:rPr>
        <w:rFonts w:hint="default"/>
        <w:lang w:val="sk-SK" w:eastAsia="en-US" w:bidi="ar-SA"/>
      </w:rPr>
    </w:lvl>
    <w:lvl w:ilvl="3" w:tplc="CFA6B6A2">
      <w:numFmt w:val="bullet"/>
      <w:lvlText w:val="•"/>
      <w:lvlJc w:val="left"/>
      <w:pPr>
        <w:ind w:left="2968" w:hanging="283"/>
      </w:pPr>
      <w:rPr>
        <w:rFonts w:hint="default"/>
        <w:lang w:val="sk-SK" w:eastAsia="en-US" w:bidi="ar-SA"/>
      </w:rPr>
    </w:lvl>
    <w:lvl w:ilvl="4" w:tplc="17DCB240">
      <w:numFmt w:val="bullet"/>
      <w:lvlText w:val="•"/>
      <w:lvlJc w:val="left"/>
      <w:pPr>
        <w:ind w:left="3764" w:hanging="283"/>
      </w:pPr>
      <w:rPr>
        <w:rFonts w:hint="default"/>
        <w:lang w:val="sk-SK" w:eastAsia="en-US" w:bidi="ar-SA"/>
      </w:rPr>
    </w:lvl>
    <w:lvl w:ilvl="5" w:tplc="E84A1142">
      <w:numFmt w:val="bullet"/>
      <w:lvlText w:val="•"/>
      <w:lvlJc w:val="left"/>
      <w:pPr>
        <w:ind w:left="4560" w:hanging="283"/>
      </w:pPr>
      <w:rPr>
        <w:rFonts w:hint="default"/>
        <w:lang w:val="sk-SK" w:eastAsia="en-US" w:bidi="ar-SA"/>
      </w:rPr>
    </w:lvl>
    <w:lvl w:ilvl="6" w:tplc="737E0B76">
      <w:numFmt w:val="bullet"/>
      <w:lvlText w:val="•"/>
      <w:lvlJc w:val="left"/>
      <w:pPr>
        <w:ind w:left="5356" w:hanging="283"/>
      </w:pPr>
      <w:rPr>
        <w:rFonts w:hint="default"/>
        <w:lang w:val="sk-SK" w:eastAsia="en-US" w:bidi="ar-SA"/>
      </w:rPr>
    </w:lvl>
    <w:lvl w:ilvl="7" w:tplc="235E544A">
      <w:numFmt w:val="bullet"/>
      <w:lvlText w:val="•"/>
      <w:lvlJc w:val="left"/>
      <w:pPr>
        <w:ind w:left="6152" w:hanging="283"/>
      </w:pPr>
      <w:rPr>
        <w:rFonts w:hint="default"/>
        <w:lang w:val="sk-SK" w:eastAsia="en-US" w:bidi="ar-SA"/>
      </w:rPr>
    </w:lvl>
    <w:lvl w:ilvl="8" w:tplc="FE12B2E8">
      <w:numFmt w:val="bullet"/>
      <w:lvlText w:val="•"/>
      <w:lvlJc w:val="left"/>
      <w:pPr>
        <w:ind w:left="6948" w:hanging="283"/>
      </w:pPr>
      <w:rPr>
        <w:rFonts w:hint="default"/>
        <w:lang w:val="sk-SK" w:eastAsia="en-US" w:bidi="ar-SA"/>
      </w:rPr>
    </w:lvl>
  </w:abstractNum>
  <w:abstractNum w:abstractNumId="387" w15:restartNumberingAfterBreak="0">
    <w:nsid w:val="1E8B74E9"/>
    <w:multiLevelType w:val="hybridMultilevel"/>
    <w:tmpl w:val="A1AE0664"/>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88" w15:restartNumberingAfterBreak="0">
    <w:nsid w:val="1E8F79CA"/>
    <w:multiLevelType w:val="hybridMultilevel"/>
    <w:tmpl w:val="0246B636"/>
    <w:lvl w:ilvl="0" w:tplc="1602C7F0">
      <w:start w:val="1"/>
      <w:numFmt w:val="decimal"/>
      <w:lvlText w:val="(%1)"/>
      <w:lvlJc w:val="left"/>
      <w:pPr>
        <w:ind w:left="372" w:hanging="372"/>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89" w15:restartNumberingAfterBreak="0">
    <w:nsid w:val="1F0235A1"/>
    <w:multiLevelType w:val="hybridMultilevel"/>
    <w:tmpl w:val="57327E38"/>
    <w:lvl w:ilvl="0" w:tplc="87A438D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0" w15:restartNumberingAfterBreak="0">
    <w:nsid w:val="1F0F3293"/>
    <w:multiLevelType w:val="hybridMultilevel"/>
    <w:tmpl w:val="D8721EB6"/>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91" w15:restartNumberingAfterBreak="0">
    <w:nsid w:val="1F2A58E8"/>
    <w:multiLevelType w:val="hybridMultilevel"/>
    <w:tmpl w:val="A0DCA24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92" w15:restartNumberingAfterBreak="0">
    <w:nsid w:val="1F343324"/>
    <w:multiLevelType w:val="hybridMultilevel"/>
    <w:tmpl w:val="59EAC926"/>
    <w:lvl w:ilvl="0" w:tplc="041B0017">
      <w:start w:val="1"/>
      <w:numFmt w:val="lowerLetter"/>
      <w:lvlText w:val="%1)"/>
      <w:lvlJc w:val="left"/>
      <w:pPr>
        <w:ind w:left="1077" w:hanging="360"/>
      </w:pPr>
      <w:rPr>
        <w:rFonts w:hint="default"/>
        <w:vertAlign w:val="baseline"/>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393" w15:restartNumberingAfterBreak="0">
    <w:nsid w:val="1F524F29"/>
    <w:multiLevelType w:val="hybridMultilevel"/>
    <w:tmpl w:val="01208CB4"/>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4" w15:restartNumberingAfterBreak="0">
    <w:nsid w:val="1F541D4F"/>
    <w:multiLevelType w:val="hybridMultilevel"/>
    <w:tmpl w:val="2C3ED2F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5" w15:restartNumberingAfterBreak="0">
    <w:nsid w:val="1F6465B6"/>
    <w:multiLevelType w:val="hybridMultilevel"/>
    <w:tmpl w:val="79F057F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6" w15:restartNumberingAfterBreak="0">
    <w:nsid w:val="1F720DC4"/>
    <w:multiLevelType w:val="hybridMultilevel"/>
    <w:tmpl w:val="8B62D0A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7" w15:restartNumberingAfterBreak="0">
    <w:nsid w:val="1F774840"/>
    <w:multiLevelType w:val="hybridMultilevel"/>
    <w:tmpl w:val="08CA8616"/>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A688601C">
      <w:numFmt w:val="bullet"/>
      <w:lvlText w:val="•"/>
      <w:lvlJc w:val="left"/>
      <w:pPr>
        <w:ind w:left="1628" w:hanging="284"/>
      </w:pPr>
      <w:rPr>
        <w:rFonts w:hint="default"/>
        <w:lang w:val="sk-SK" w:eastAsia="en-US" w:bidi="ar-SA"/>
      </w:rPr>
    </w:lvl>
    <w:lvl w:ilvl="2" w:tplc="8AA8E130">
      <w:numFmt w:val="bullet"/>
      <w:lvlText w:val="•"/>
      <w:lvlJc w:val="left"/>
      <w:pPr>
        <w:ind w:left="2396" w:hanging="284"/>
      </w:pPr>
      <w:rPr>
        <w:rFonts w:hint="default"/>
        <w:lang w:val="sk-SK" w:eastAsia="en-US" w:bidi="ar-SA"/>
      </w:rPr>
    </w:lvl>
    <w:lvl w:ilvl="3" w:tplc="72000718">
      <w:numFmt w:val="bullet"/>
      <w:lvlText w:val="•"/>
      <w:lvlJc w:val="left"/>
      <w:pPr>
        <w:ind w:left="3164" w:hanging="284"/>
      </w:pPr>
      <w:rPr>
        <w:rFonts w:hint="default"/>
        <w:lang w:val="sk-SK" w:eastAsia="en-US" w:bidi="ar-SA"/>
      </w:rPr>
    </w:lvl>
    <w:lvl w:ilvl="4" w:tplc="5DDC550C">
      <w:numFmt w:val="bullet"/>
      <w:lvlText w:val="•"/>
      <w:lvlJc w:val="left"/>
      <w:pPr>
        <w:ind w:left="3932" w:hanging="284"/>
      </w:pPr>
      <w:rPr>
        <w:rFonts w:hint="default"/>
        <w:lang w:val="sk-SK" w:eastAsia="en-US" w:bidi="ar-SA"/>
      </w:rPr>
    </w:lvl>
    <w:lvl w:ilvl="5" w:tplc="45E6D544">
      <w:numFmt w:val="bullet"/>
      <w:lvlText w:val="•"/>
      <w:lvlJc w:val="left"/>
      <w:pPr>
        <w:ind w:left="4700" w:hanging="284"/>
      </w:pPr>
      <w:rPr>
        <w:rFonts w:hint="default"/>
        <w:lang w:val="sk-SK" w:eastAsia="en-US" w:bidi="ar-SA"/>
      </w:rPr>
    </w:lvl>
    <w:lvl w:ilvl="6" w:tplc="362240E0">
      <w:numFmt w:val="bullet"/>
      <w:lvlText w:val="•"/>
      <w:lvlJc w:val="left"/>
      <w:pPr>
        <w:ind w:left="5468" w:hanging="284"/>
      </w:pPr>
      <w:rPr>
        <w:rFonts w:hint="default"/>
        <w:lang w:val="sk-SK" w:eastAsia="en-US" w:bidi="ar-SA"/>
      </w:rPr>
    </w:lvl>
    <w:lvl w:ilvl="7" w:tplc="475E562C">
      <w:numFmt w:val="bullet"/>
      <w:lvlText w:val="•"/>
      <w:lvlJc w:val="left"/>
      <w:pPr>
        <w:ind w:left="6236" w:hanging="284"/>
      </w:pPr>
      <w:rPr>
        <w:rFonts w:hint="default"/>
        <w:lang w:val="sk-SK" w:eastAsia="en-US" w:bidi="ar-SA"/>
      </w:rPr>
    </w:lvl>
    <w:lvl w:ilvl="8" w:tplc="29724676">
      <w:numFmt w:val="bullet"/>
      <w:lvlText w:val="•"/>
      <w:lvlJc w:val="left"/>
      <w:pPr>
        <w:ind w:left="7004" w:hanging="284"/>
      </w:pPr>
      <w:rPr>
        <w:rFonts w:hint="default"/>
        <w:lang w:val="sk-SK" w:eastAsia="en-US" w:bidi="ar-SA"/>
      </w:rPr>
    </w:lvl>
  </w:abstractNum>
  <w:abstractNum w:abstractNumId="398" w15:restartNumberingAfterBreak="0">
    <w:nsid w:val="1F7B63FD"/>
    <w:multiLevelType w:val="hybridMultilevel"/>
    <w:tmpl w:val="BE348AB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399" w15:restartNumberingAfterBreak="0">
    <w:nsid w:val="1F886D57"/>
    <w:multiLevelType w:val="hybridMultilevel"/>
    <w:tmpl w:val="CD68994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00" w15:restartNumberingAfterBreak="0">
    <w:nsid w:val="1FB87B03"/>
    <w:multiLevelType w:val="hybridMultilevel"/>
    <w:tmpl w:val="E90047F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01" w15:restartNumberingAfterBreak="0">
    <w:nsid w:val="1FCB5DDA"/>
    <w:multiLevelType w:val="hybridMultilevel"/>
    <w:tmpl w:val="7408F10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2" w15:restartNumberingAfterBreak="0">
    <w:nsid w:val="201445F5"/>
    <w:multiLevelType w:val="hybridMultilevel"/>
    <w:tmpl w:val="01E65636"/>
    <w:lvl w:ilvl="0" w:tplc="041B0017">
      <w:start w:val="1"/>
      <w:numFmt w:val="lowerLetter"/>
      <w:lvlText w:val="%1)"/>
      <w:lvlJc w:val="left"/>
      <w:pPr>
        <w:ind w:left="720" w:hanging="360"/>
      </w:pPr>
    </w:lvl>
    <w:lvl w:ilvl="1" w:tplc="DB60B586">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3" w15:restartNumberingAfterBreak="0">
    <w:nsid w:val="202F7272"/>
    <w:multiLevelType w:val="hybridMultilevel"/>
    <w:tmpl w:val="F48EAEBA"/>
    <w:lvl w:ilvl="0" w:tplc="CF023F32">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4" w15:restartNumberingAfterBreak="0">
    <w:nsid w:val="2030060E"/>
    <w:multiLevelType w:val="hybridMultilevel"/>
    <w:tmpl w:val="F02C834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05" w15:restartNumberingAfterBreak="0">
    <w:nsid w:val="2037278B"/>
    <w:multiLevelType w:val="hybridMultilevel"/>
    <w:tmpl w:val="A7084DD2"/>
    <w:lvl w:ilvl="0" w:tplc="7CBA64E4">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6" w15:restartNumberingAfterBreak="0">
    <w:nsid w:val="20451C67"/>
    <w:multiLevelType w:val="hybridMultilevel"/>
    <w:tmpl w:val="843E9E4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7" w15:restartNumberingAfterBreak="0">
    <w:nsid w:val="204C4AA4"/>
    <w:multiLevelType w:val="hybridMultilevel"/>
    <w:tmpl w:val="6C324C00"/>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8" w15:restartNumberingAfterBreak="0">
    <w:nsid w:val="20505514"/>
    <w:multiLevelType w:val="hybridMultilevel"/>
    <w:tmpl w:val="54C475B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09" w15:restartNumberingAfterBreak="0">
    <w:nsid w:val="20564608"/>
    <w:multiLevelType w:val="hybridMultilevel"/>
    <w:tmpl w:val="D058785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10" w15:restartNumberingAfterBreak="0">
    <w:nsid w:val="206D3FC3"/>
    <w:multiLevelType w:val="hybridMultilevel"/>
    <w:tmpl w:val="B0042A7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11" w15:restartNumberingAfterBreak="0">
    <w:nsid w:val="20702983"/>
    <w:multiLevelType w:val="hybridMultilevel"/>
    <w:tmpl w:val="79D43DAE"/>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2" w15:restartNumberingAfterBreak="0">
    <w:nsid w:val="2081395D"/>
    <w:multiLevelType w:val="hybridMultilevel"/>
    <w:tmpl w:val="25B61B98"/>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13" w15:restartNumberingAfterBreak="0">
    <w:nsid w:val="20906972"/>
    <w:multiLevelType w:val="hybridMultilevel"/>
    <w:tmpl w:val="D2FA4FD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14" w15:restartNumberingAfterBreak="0">
    <w:nsid w:val="20A51C75"/>
    <w:multiLevelType w:val="hybridMultilevel"/>
    <w:tmpl w:val="BAD873EA"/>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415" w15:restartNumberingAfterBreak="0">
    <w:nsid w:val="20AD3881"/>
    <w:multiLevelType w:val="hybridMultilevel"/>
    <w:tmpl w:val="E2E0578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6" w15:restartNumberingAfterBreak="0">
    <w:nsid w:val="20C13752"/>
    <w:multiLevelType w:val="hybridMultilevel"/>
    <w:tmpl w:val="7B1A024A"/>
    <w:lvl w:ilvl="0" w:tplc="C7081FFC">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7" w15:restartNumberingAfterBreak="0">
    <w:nsid w:val="20EA5FDB"/>
    <w:multiLevelType w:val="hybridMultilevel"/>
    <w:tmpl w:val="5E0E950C"/>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8" w15:restartNumberingAfterBreak="0">
    <w:nsid w:val="21020ADC"/>
    <w:multiLevelType w:val="hybridMultilevel"/>
    <w:tmpl w:val="A36C0790"/>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384C4440">
      <w:numFmt w:val="bullet"/>
      <w:lvlText w:val="•"/>
      <w:lvlJc w:val="left"/>
      <w:pPr>
        <w:ind w:left="1628" w:hanging="284"/>
      </w:pPr>
      <w:rPr>
        <w:rFonts w:hint="default"/>
        <w:lang w:val="sk-SK" w:eastAsia="en-US" w:bidi="ar-SA"/>
      </w:rPr>
    </w:lvl>
    <w:lvl w:ilvl="2" w:tplc="AE4299E2">
      <w:numFmt w:val="bullet"/>
      <w:lvlText w:val="•"/>
      <w:lvlJc w:val="left"/>
      <w:pPr>
        <w:ind w:left="2396" w:hanging="284"/>
      </w:pPr>
      <w:rPr>
        <w:rFonts w:hint="default"/>
        <w:lang w:val="sk-SK" w:eastAsia="en-US" w:bidi="ar-SA"/>
      </w:rPr>
    </w:lvl>
    <w:lvl w:ilvl="3" w:tplc="FA3ECA74">
      <w:numFmt w:val="bullet"/>
      <w:lvlText w:val="•"/>
      <w:lvlJc w:val="left"/>
      <w:pPr>
        <w:ind w:left="3164" w:hanging="284"/>
      </w:pPr>
      <w:rPr>
        <w:rFonts w:hint="default"/>
        <w:lang w:val="sk-SK" w:eastAsia="en-US" w:bidi="ar-SA"/>
      </w:rPr>
    </w:lvl>
    <w:lvl w:ilvl="4" w:tplc="4A3E88C6">
      <w:numFmt w:val="bullet"/>
      <w:lvlText w:val="•"/>
      <w:lvlJc w:val="left"/>
      <w:pPr>
        <w:ind w:left="3932" w:hanging="284"/>
      </w:pPr>
      <w:rPr>
        <w:rFonts w:hint="default"/>
        <w:lang w:val="sk-SK" w:eastAsia="en-US" w:bidi="ar-SA"/>
      </w:rPr>
    </w:lvl>
    <w:lvl w:ilvl="5" w:tplc="9B8CC29E">
      <w:numFmt w:val="bullet"/>
      <w:lvlText w:val="•"/>
      <w:lvlJc w:val="left"/>
      <w:pPr>
        <w:ind w:left="4700" w:hanging="284"/>
      </w:pPr>
      <w:rPr>
        <w:rFonts w:hint="default"/>
        <w:lang w:val="sk-SK" w:eastAsia="en-US" w:bidi="ar-SA"/>
      </w:rPr>
    </w:lvl>
    <w:lvl w:ilvl="6" w:tplc="C364566E">
      <w:numFmt w:val="bullet"/>
      <w:lvlText w:val="•"/>
      <w:lvlJc w:val="left"/>
      <w:pPr>
        <w:ind w:left="5468" w:hanging="284"/>
      </w:pPr>
      <w:rPr>
        <w:rFonts w:hint="default"/>
        <w:lang w:val="sk-SK" w:eastAsia="en-US" w:bidi="ar-SA"/>
      </w:rPr>
    </w:lvl>
    <w:lvl w:ilvl="7" w:tplc="1290A51A">
      <w:numFmt w:val="bullet"/>
      <w:lvlText w:val="•"/>
      <w:lvlJc w:val="left"/>
      <w:pPr>
        <w:ind w:left="6236" w:hanging="284"/>
      </w:pPr>
      <w:rPr>
        <w:rFonts w:hint="default"/>
        <w:lang w:val="sk-SK" w:eastAsia="en-US" w:bidi="ar-SA"/>
      </w:rPr>
    </w:lvl>
    <w:lvl w:ilvl="8" w:tplc="83A27242">
      <w:numFmt w:val="bullet"/>
      <w:lvlText w:val="•"/>
      <w:lvlJc w:val="left"/>
      <w:pPr>
        <w:ind w:left="7004" w:hanging="284"/>
      </w:pPr>
      <w:rPr>
        <w:rFonts w:hint="default"/>
        <w:lang w:val="sk-SK" w:eastAsia="en-US" w:bidi="ar-SA"/>
      </w:rPr>
    </w:lvl>
  </w:abstractNum>
  <w:abstractNum w:abstractNumId="419" w15:restartNumberingAfterBreak="0">
    <w:nsid w:val="21027C00"/>
    <w:multiLevelType w:val="hybridMultilevel"/>
    <w:tmpl w:val="D6D2E8AC"/>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0" w15:restartNumberingAfterBreak="0">
    <w:nsid w:val="213F1433"/>
    <w:multiLevelType w:val="hybridMultilevel"/>
    <w:tmpl w:val="472019C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1" w15:restartNumberingAfterBreak="0">
    <w:nsid w:val="21602181"/>
    <w:multiLevelType w:val="hybridMultilevel"/>
    <w:tmpl w:val="AACAB0B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22" w15:restartNumberingAfterBreak="0">
    <w:nsid w:val="21783A17"/>
    <w:multiLevelType w:val="hybridMultilevel"/>
    <w:tmpl w:val="774AAC2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3" w15:restartNumberingAfterBreak="0">
    <w:nsid w:val="21806024"/>
    <w:multiLevelType w:val="hybridMultilevel"/>
    <w:tmpl w:val="2062D890"/>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24" w15:restartNumberingAfterBreak="0">
    <w:nsid w:val="218812EF"/>
    <w:multiLevelType w:val="hybridMultilevel"/>
    <w:tmpl w:val="5518FDFC"/>
    <w:lvl w:ilvl="0" w:tplc="180861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5" w15:restartNumberingAfterBreak="0">
    <w:nsid w:val="21C13029"/>
    <w:multiLevelType w:val="hybridMultilevel"/>
    <w:tmpl w:val="3E663C1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26" w15:restartNumberingAfterBreak="0">
    <w:nsid w:val="21FF7C1C"/>
    <w:multiLevelType w:val="hybridMultilevel"/>
    <w:tmpl w:val="3B1C0A4A"/>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27" w15:restartNumberingAfterBreak="0">
    <w:nsid w:val="220E21CE"/>
    <w:multiLevelType w:val="hybridMultilevel"/>
    <w:tmpl w:val="FA1EDAE2"/>
    <w:lvl w:ilvl="0" w:tplc="BBEE2BDC">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28" w15:restartNumberingAfterBreak="0">
    <w:nsid w:val="222D4226"/>
    <w:multiLevelType w:val="hybridMultilevel"/>
    <w:tmpl w:val="0DE2DBDE"/>
    <w:lvl w:ilvl="0" w:tplc="48E86EEE">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9" w15:restartNumberingAfterBreak="0">
    <w:nsid w:val="224156C5"/>
    <w:multiLevelType w:val="hybridMultilevel"/>
    <w:tmpl w:val="FB8849D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30" w15:restartNumberingAfterBreak="0">
    <w:nsid w:val="225D7F15"/>
    <w:multiLevelType w:val="hybridMultilevel"/>
    <w:tmpl w:val="4E5A3E68"/>
    <w:lvl w:ilvl="0" w:tplc="A17CAB48">
      <w:start w:val="1"/>
      <w:numFmt w:val="decimal"/>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1" w15:restartNumberingAfterBreak="0">
    <w:nsid w:val="228752FD"/>
    <w:multiLevelType w:val="hybridMultilevel"/>
    <w:tmpl w:val="E15E6B6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2" w15:restartNumberingAfterBreak="0">
    <w:nsid w:val="22AC59FA"/>
    <w:multiLevelType w:val="hybridMultilevel"/>
    <w:tmpl w:val="07D60C58"/>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3" w15:restartNumberingAfterBreak="0">
    <w:nsid w:val="22C80DD7"/>
    <w:multiLevelType w:val="hybridMultilevel"/>
    <w:tmpl w:val="1200FD9A"/>
    <w:lvl w:ilvl="0" w:tplc="041B0017">
      <w:start w:val="1"/>
      <w:numFmt w:val="lowerLetter"/>
      <w:lvlText w:val="%1)"/>
      <w:lvlJc w:val="left"/>
      <w:pPr>
        <w:ind w:left="720" w:hanging="360"/>
      </w:pPr>
    </w:lvl>
    <w:lvl w:ilvl="1" w:tplc="8D1CDEC4">
      <w:start w:val="1"/>
      <w:numFmt w:val="decimal"/>
      <w:lvlText w:val="(%2)"/>
      <w:lvlJc w:val="left"/>
      <w:pPr>
        <w:ind w:left="1455" w:hanging="375"/>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4" w15:restartNumberingAfterBreak="0">
    <w:nsid w:val="22D45B20"/>
    <w:multiLevelType w:val="hybridMultilevel"/>
    <w:tmpl w:val="4E8A7986"/>
    <w:lvl w:ilvl="0" w:tplc="3BCECD8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5" w15:restartNumberingAfterBreak="0">
    <w:nsid w:val="22DE5695"/>
    <w:multiLevelType w:val="hybridMultilevel"/>
    <w:tmpl w:val="BE045B2E"/>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6" w15:restartNumberingAfterBreak="0">
    <w:nsid w:val="22E26B19"/>
    <w:multiLevelType w:val="hybridMultilevel"/>
    <w:tmpl w:val="FA563DD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7" w15:restartNumberingAfterBreak="0">
    <w:nsid w:val="22E27A12"/>
    <w:multiLevelType w:val="hybridMultilevel"/>
    <w:tmpl w:val="C16A78CC"/>
    <w:lvl w:ilvl="0" w:tplc="36745FD4">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8" w15:restartNumberingAfterBreak="0">
    <w:nsid w:val="22EF71D0"/>
    <w:multiLevelType w:val="hybridMultilevel"/>
    <w:tmpl w:val="77F6AC80"/>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55EE0622">
      <w:start w:val="1"/>
      <w:numFmt w:val="decimal"/>
      <w:lvlText w:val="(%3)"/>
      <w:lvlJc w:val="left"/>
      <w:pPr>
        <w:ind w:left="2355" w:hanging="37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9" w15:restartNumberingAfterBreak="0">
    <w:nsid w:val="22FA7D8C"/>
    <w:multiLevelType w:val="hybridMultilevel"/>
    <w:tmpl w:val="79F04DC8"/>
    <w:lvl w:ilvl="0" w:tplc="630403F2">
      <w:start w:val="1"/>
      <w:numFmt w:val="decimal"/>
      <w:lvlText w:val="(%1)"/>
      <w:lvlJc w:val="left"/>
      <w:pPr>
        <w:ind w:left="720" w:hanging="360"/>
      </w:pPr>
      <w:rPr>
        <w:rFonts w:hint="default"/>
      </w:r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0" w15:restartNumberingAfterBreak="0">
    <w:nsid w:val="23105FB4"/>
    <w:multiLevelType w:val="hybridMultilevel"/>
    <w:tmpl w:val="A4B8D2C2"/>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1" w15:restartNumberingAfterBreak="0">
    <w:nsid w:val="231A523A"/>
    <w:multiLevelType w:val="hybridMultilevel"/>
    <w:tmpl w:val="80C6ACD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2" w15:restartNumberingAfterBreak="0">
    <w:nsid w:val="233906CD"/>
    <w:multiLevelType w:val="hybridMultilevel"/>
    <w:tmpl w:val="CB5639C2"/>
    <w:lvl w:ilvl="0" w:tplc="B860F020">
      <w:start w:val="1"/>
      <w:numFmt w:val="decimal"/>
      <w:lvlText w:val="(%1)"/>
      <w:lvlJc w:val="left"/>
      <w:pPr>
        <w:ind w:left="108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3" w15:restartNumberingAfterBreak="0">
    <w:nsid w:val="2354186B"/>
    <w:multiLevelType w:val="hybridMultilevel"/>
    <w:tmpl w:val="4F6C59C4"/>
    <w:lvl w:ilvl="0" w:tplc="480AFB1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4" w15:restartNumberingAfterBreak="0">
    <w:nsid w:val="23693251"/>
    <w:multiLevelType w:val="hybridMultilevel"/>
    <w:tmpl w:val="6F9AF974"/>
    <w:lvl w:ilvl="0" w:tplc="8004BC4C">
      <w:start w:val="1"/>
      <w:numFmt w:val="decimal"/>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45" w15:restartNumberingAfterBreak="0">
    <w:nsid w:val="236B6BDC"/>
    <w:multiLevelType w:val="hybridMultilevel"/>
    <w:tmpl w:val="DEC85A1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46" w15:restartNumberingAfterBreak="0">
    <w:nsid w:val="236D4170"/>
    <w:multiLevelType w:val="hybridMultilevel"/>
    <w:tmpl w:val="444EDFB0"/>
    <w:lvl w:ilvl="0" w:tplc="F150421A">
      <w:start w:val="1"/>
      <w:numFmt w:val="lowerLetter"/>
      <w:lvlText w:val="%1)"/>
      <w:lvlJc w:val="left"/>
      <w:pPr>
        <w:ind w:left="869" w:hanging="284"/>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585"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F4ECA268">
      <w:numFmt w:val="bullet"/>
      <w:lvlText w:val="•"/>
      <w:lvlJc w:val="left"/>
      <w:pPr>
        <w:ind w:left="1980" w:hanging="283"/>
      </w:pPr>
      <w:rPr>
        <w:rFonts w:hint="default"/>
        <w:lang w:val="sk-SK" w:eastAsia="en-US" w:bidi="ar-SA"/>
      </w:rPr>
    </w:lvl>
    <w:lvl w:ilvl="3" w:tplc="FED4CBFA">
      <w:numFmt w:val="bullet"/>
      <w:lvlText w:val="•"/>
      <w:lvlJc w:val="left"/>
      <w:pPr>
        <w:ind w:left="2800" w:hanging="283"/>
      </w:pPr>
      <w:rPr>
        <w:rFonts w:hint="default"/>
        <w:lang w:val="sk-SK" w:eastAsia="en-US" w:bidi="ar-SA"/>
      </w:rPr>
    </w:lvl>
    <w:lvl w:ilvl="4" w:tplc="BB1E1FFA">
      <w:numFmt w:val="bullet"/>
      <w:lvlText w:val="•"/>
      <w:lvlJc w:val="left"/>
      <w:pPr>
        <w:ind w:left="3620" w:hanging="283"/>
      </w:pPr>
      <w:rPr>
        <w:rFonts w:hint="default"/>
        <w:lang w:val="sk-SK" w:eastAsia="en-US" w:bidi="ar-SA"/>
      </w:rPr>
    </w:lvl>
    <w:lvl w:ilvl="5" w:tplc="35B0F1CA">
      <w:numFmt w:val="bullet"/>
      <w:lvlText w:val="•"/>
      <w:lvlJc w:val="left"/>
      <w:pPr>
        <w:ind w:left="4440" w:hanging="283"/>
      </w:pPr>
      <w:rPr>
        <w:rFonts w:hint="default"/>
        <w:lang w:val="sk-SK" w:eastAsia="en-US" w:bidi="ar-SA"/>
      </w:rPr>
    </w:lvl>
    <w:lvl w:ilvl="6" w:tplc="5EA08F26">
      <w:numFmt w:val="bullet"/>
      <w:lvlText w:val="•"/>
      <w:lvlJc w:val="left"/>
      <w:pPr>
        <w:ind w:left="5260" w:hanging="283"/>
      </w:pPr>
      <w:rPr>
        <w:rFonts w:hint="default"/>
        <w:lang w:val="sk-SK" w:eastAsia="en-US" w:bidi="ar-SA"/>
      </w:rPr>
    </w:lvl>
    <w:lvl w:ilvl="7" w:tplc="4E9C3270">
      <w:numFmt w:val="bullet"/>
      <w:lvlText w:val="•"/>
      <w:lvlJc w:val="left"/>
      <w:pPr>
        <w:ind w:left="6080" w:hanging="283"/>
      </w:pPr>
      <w:rPr>
        <w:rFonts w:hint="default"/>
        <w:lang w:val="sk-SK" w:eastAsia="en-US" w:bidi="ar-SA"/>
      </w:rPr>
    </w:lvl>
    <w:lvl w:ilvl="8" w:tplc="83502090">
      <w:numFmt w:val="bullet"/>
      <w:lvlText w:val="•"/>
      <w:lvlJc w:val="left"/>
      <w:pPr>
        <w:ind w:left="6900" w:hanging="283"/>
      </w:pPr>
      <w:rPr>
        <w:rFonts w:hint="default"/>
        <w:lang w:val="sk-SK" w:eastAsia="en-US" w:bidi="ar-SA"/>
      </w:rPr>
    </w:lvl>
  </w:abstractNum>
  <w:abstractNum w:abstractNumId="447" w15:restartNumberingAfterBreak="0">
    <w:nsid w:val="23D43AFC"/>
    <w:multiLevelType w:val="hybridMultilevel"/>
    <w:tmpl w:val="13FABF8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8" w15:restartNumberingAfterBreak="0">
    <w:nsid w:val="23ED71A4"/>
    <w:multiLevelType w:val="hybridMultilevel"/>
    <w:tmpl w:val="C7965B8C"/>
    <w:lvl w:ilvl="0" w:tplc="041B0017">
      <w:start w:val="1"/>
      <w:numFmt w:val="lowerLetter"/>
      <w:lvlText w:val="%1)"/>
      <w:lvlJc w:val="left"/>
      <w:pPr>
        <w:ind w:left="1440" w:hanging="360"/>
      </w:pPr>
    </w:lvl>
    <w:lvl w:ilvl="1" w:tplc="041B0017">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49" w15:restartNumberingAfterBreak="0">
    <w:nsid w:val="241D1F8A"/>
    <w:multiLevelType w:val="hybridMultilevel"/>
    <w:tmpl w:val="50C62DFC"/>
    <w:lvl w:ilvl="0" w:tplc="041B0017">
      <w:start w:val="1"/>
      <w:numFmt w:val="lowerLetter"/>
      <w:lvlText w:val="%1)"/>
      <w:lvlJc w:val="left"/>
      <w:pPr>
        <w:ind w:left="1361" w:hanging="360"/>
      </w:pPr>
      <w:rPr>
        <w:rFonts w:hint="default"/>
        <w:vertAlign w:val="baseline"/>
      </w:rPr>
    </w:lvl>
    <w:lvl w:ilvl="1" w:tplc="8E46BB54">
      <w:start w:val="1"/>
      <w:numFmt w:val="decimal"/>
      <w:lvlText w:val="(%2)"/>
      <w:lvlJc w:val="left"/>
      <w:pPr>
        <w:ind w:left="2081" w:hanging="360"/>
      </w:pPr>
      <w:rPr>
        <w:rFonts w:hint="default"/>
      </w:rPr>
    </w:lvl>
    <w:lvl w:ilvl="2" w:tplc="041B0017">
      <w:start w:val="1"/>
      <w:numFmt w:val="lowerLetter"/>
      <w:lvlText w:val="%3)"/>
      <w:lvlJc w:val="left"/>
      <w:pPr>
        <w:ind w:left="2801" w:hanging="180"/>
      </w:pPr>
      <w:rPr>
        <w:rFonts w:hint="default"/>
        <w:vertAlign w:val="baseline"/>
      </w:rPr>
    </w:lvl>
    <w:lvl w:ilvl="3" w:tplc="041B000F" w:tentative="1">
      <w:start w:val="1"/>
      <w:numFmt w:val="decimal"/>
      <w:lvlText w:val="%4."/>
      <w:lvlJc w:val="left"/>
      <w:pPr>
        <w:ind w:left="3521" w:hanging="360"/>
      </w:pPr>
    </w:lvl>
    <w:lvl w:ilvl="4" w:tplc="041B0019" w:tentative="1">
      <w:start w:val="1"/>
      <w:numFmt w:val="lowerLetter"/>
      <w:lvlText w:val="%5."/>
      <w:lvlJc w:val="left"/>
      <w:pPr>
        <w:ind w:left="4241" w:hanging="360"/>
      </w:pPr>
    </w:lvl>
    <w:lvl w:ilvl="5" w:tplc="041B001B" w:tentative="1">
      <w:start w:val="1"/>
      <w:numFmt w:val="lowerRoman"/>
      <w:lvlText w:val="%6."/>
      <w:lvlJc w:val="right"/>
      <w:pPr>
        <w:ind w:left="4961" w:hanging="180"/>
      </w:pPr>
    </w:lvl>
    <w:lvl w:ilvl="6" w:tplc="041B000F" w:tentative="1">
      <w:start w:val="1"/>
      <w:numFmt w:val="decimal"/>
      <w:lvlText w:val="%7."/>
      <w:lvlJc w:val="left"/>
      <w:pPr>
        <w:ind w:left="5681" w:hanging="360"/>
      </w:pPr>
    </w:lvl>
    <w:lvl w:ilvl="7" w:tplc="041B0019" w:tentative="1">
      <w:start w:val="1"/>
      <w:numFmt w:val="lowerLetter"/>
      <w:lvlText w:val="%8."/>
      <w:lvlJc w:val="left"/>
      <w:pPr>
        <w:ind w:left="6401" w:hanging="360"/>
      </w:pPr>
    </w:lvl>
    <w:lvl w:ilvl="8" w:tplc="041B001B" w:tentative="1">
      <w:start w:val="1"/>
      <w:numFmt w:val="lowerRoman"/>
      <w:lvlText w:val="%9."/>
      <w:lvlJc w:val="right"/>
      <w:pPr>
        <w:ind w:left="7121" w:hanging="180"/>
      </w:pPr>
    </w:lvl>
  </w:abstractNum>
  <w:abstractNum w:abstractNumId="450" w15:restartNumberingAfterBreak="0">
    <w:nsid w:val="24383FEA"/>
    <w:multiLevelType w:val="hybridMultilevel"/>
    <w:tmpl w:val="6EB80C20"/>
    <w:lvl w:ilvl="0" w:tplc="B860F020">
      <w:start w:val="1"/>
      <w:numFmt w:val="decimal"/>
      <w:lvlText w:val="(%1)"/>
      <w:lvlJc w:val="left"/>
      <w:pPr>
        <w:ind w:left="-207" w:firstLine="567"/>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1" w15:restartNumberingAfterBreak="0">
    <w:nsid w:val="244D643C"/>
    <w:multiLevelType w:val="hybridMultilevel"/>
    <w:tmpl w:val="19B497F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2" w15:restartNumberingAfterBreak="0">
    <w:nsid w:val="2450500B"/>
    <w:multiLevelType w:val="hybridMultilevel"/>
    <w:tmpl w:val="051EB098"/>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53" w15:restartNumberingAfterBreak="0">
    <w:nsid w:val="24626C01"/>
    <w:multiLevelType w:val="hybridMultilevel"/>
    <w:tmpl w:val="F36C3284"/>
    <w:lvl w:ilvl="0" w:tplc="020A874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4" w15:restartNumberingAfterBreak="0">
    <w:nsid w:val="246450B6"/>
    <w:multiLevelType w:val="hybridMultilevel"/>
    <w:tmpl w:val="216A5E3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5" w15:restartNumberingAfterBreak="0">
    <w:nsid w:val="246C6F90"/>
    <w:multiLevelType w:val="hybridMultilevel"/>
    <w:tmpl w:val="66EE412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56" w15:restartNumberingAfterBreak="0">
    <w:nsid w:val="24713A59"/>
    <w:multiLevelType w:val="hybridMultilevel"/>
    <w:tmpl w:val="5CF0E62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7" w15:restartNumberingAfterBreak="0">
    <w:nsid w:val="24C0049E"/>
    <w:multiLevelType w:val="hybridMultilevel"/>
    <w:tmpl w:val="B20E4536"/>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8" w15:restartNumberingAfterBreak="0">
    <w:nsid w:val="24C2528A"/>
    <w:multiLevelType w:val="hybridMultilevel"/>
    <w:tmpl w:val="A4109A6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59" w15:restartNumberingAfterBreak="0">
    <w:nsid w:val="24DB0D06"/>
    <w:multiLevelType w:val="hybridMultilevel"/>
    <w:tmpl w:val="B838E58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60" w15:restartNumberingAfterBreak="0">
    <w:nsid w:val="24F16A3F"/>
    <w:multiLevelType w:val="hybridMultilevel"/>
    <w:tmpl w:val="EE4C8BDA"/>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61" w15:restartNumberingAfterBreak="0">
    <w:nsid w:val="2509145A"/>
    <w:multiLevelType w:val="hybridMultilevel"/>
    <w:tmpl w:val="DFC2B304"/>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2" w15:restartNumberingAfterBreak="0">
    <w:nsid w:val="251426B5"/>
    <w:multiLevelType w:val="hybridMultilevel"/>
    <w:tmpl w:val="44B2BFC4"/>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3" w15:restartNumberingAfterBreak="0">
    <w:nsid w:val="252078B2"/>
    <w:multiLevelType w:val="hybridMultilevel"/>
    <w:tmpl w:val="4E126A08"/>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4" w15:restartNumberingAfterBreak="0">
    <w:nsid w:val="25393143"/>
    <w:multiLevelType w:val="hybridMultilevel"/>
    <w:tmpl w:val="D2244B6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65" w15:restartNumberingAfterBreak="0">
    <w:nsid w:val="254B6FC7"/>
    <w:multiLevelType w:val="hybridMultilevel"/>
    <w:tmpl w:val="E43EC54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AFDC1E34">
      <w:numFmt w:val="bullet"/>
      <w:lvlText w:val="•"/>
      <w:lvlJc w:val="left"/>
      <w:pPr>
        <w:ind w:left="1376" w:hanging="283"/>
      </w:pPr>
      <w:rPr>
        <w:rFonts w:hint="default"/>
        <w:lang w:val="sk-SK" w:eastAsia="en-US" w:bidi="ar-SA"/>
      </w:rPr>
    </w:lvl>
    <w:lvl w:ilvl="2" w:tplc="F52E965C">
      <w:numFmt w:val="bullet"/>
      <w:lvlText w:val="•"/>
      <w:lvlJc w:val="left"/>
      <w:pPr>
        <w:ind w:left="2172" w:hanging="283"/>
      </w:pPr>
      <w:rPr>
        <w:rFonts w:hint="default"/>
        <w:lang w:val="sk-SK" w:eastAsia="en-US" w:bidi="ar-SA"/>
      </w:rPr>
    </w:lvl>
    <w:lvl w:ilvl="3" w:tplc="E30E2F06">
      <w:numFmt w:val="bullet"/>
      <w:lvlText w:val="•"/>
      <w:lvlJc w:val="left"/>
      <w:pPr>
        <w:ind w:left="2968" w:hanging="283"/>
      </w:pPr>
      <w:rPr>
        <w:rFonts w:hint="default"/>
        <w:lang w:val="sk-SK" w:eastAsia="en-US" w:bidi="ar-SA"/>
      </w:rPr>
    </w:lvl>
    <w:lvl w:ilvl="4" w:tplc="66765BC2">
      <w:numFmt w:val="bullet"/>
      <w:lvlText w:val="•"/>
      <w:lvlJc w:val="left"/>
      <w:pPr>
        <w:ind w:left="3764" w:hanging="283"/>
      </w:pPr>
      <w:rPr>
        <w:rFonts w:hint="default"/>
        <w:lang w:val="sk-SK" w:eastAsia="en-US" w:bidi="ar-SA"/>
      </w:rPr>
    </w:lvl>
    <w:lvl w:ilvl="5" w:tplc="81D2B2B2">
      <w:numFmt w:val="bullet"/>
      <w:lvlText w:val="•"/>
      <w:lvlJc w:val="left"/>
      <w:pPr>
        <w:ind w:left="4560" w:hanging="283"/>
      </w:pPr>
      <w:rPr>
        <w:rFonts w:hint="default"/>
        <w:lang w:val="sk-SK" w:eastAsia="en-US" w:bidi="ar-SA"/>
      </w:rPr>
    </w:lvl>
    <w:lvl w:ilvl="6" w:tplc="DB284944">
      <w:numFmt w:val="bullet"/>
      <w:lvlText w:val="•"/>
      <w:lvlJc w:val="left"/>
      <w:pPr>
        <w:ind w:left="5356" w:hanging="283"/>
      </w:pPr>
      <w:rPr>
        <w:rFonts w:hint="default"/>
        <w:lang w:val="sk-SK" w:eastAsia="en-US" w:bidi="ar-SA"/>
      </w:rPr>
    </w:lvl>
    <w:lvl w:ilvl="7" w:tplc="0FD6F686">
      <w:numFmt w:val="bullet"/>
      <w:lvlText w:val="•"/>
      <w:lvlJc w:val="left"/>
      <w:pPr>
        <w:ind w:left="6152" w:hanging="283"/>
      </w:pPr>
      <w:rPr>
        <w:rFonts w:hint="default"/>
        <w:lang w:val="sk-SK" w:eastAsia="en-US" w:bidi="ar-SA"/>
      </w:rPr>
    </w:lvl>
    <w:lvl w:ilvl="8" w:tplc="F3F24108">
      <w:numFmt w:val="bullet"/>
      <w:lvlText w:val="•"/>
      <w:lvlJc w:val="left"/>
      <w:pPr>
        <w:ind w:left="6948" w:hanging="283"/>
      </w:pPr>
      <w:rPr>
        <w:rFonts w:hint="default"/>
        <w:lang w:val="sk-SK" w:eastAsia="en-US" w:bidi="ar-SA"/>
      </w:rPr>
    </w:lvl>
  </w:abstractNum>
  <w:abstractNum w:abstractNumId="466" w15:restartNumberingAfterBreak="0">
    <w:nsid w:val="2584627D"/>
    <w:multiLevelType w:val="hybridMultilevel"/>
    <w:tmpl w:val="30F8E8DA"/>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67" w15:restartNumberingAfterBreak="0">
    <w:nsid w:val="259D3510"/>
    <w:multiLevelType w:val="hybridMultilevel"/>
    <w:tmpl w:val="A81E1062"/>
    <w:lvl w:ilvl="0" w:tplc="1602C7F0">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468" w15:restartNumberingAfterBreak="0">
    <w:nsid w:val="25A847B5"/>
    <w:multiLevelType w:val="hybridMultilevel"/>
    <w:tmpl w:val="7D3CDAAC"/>
    <w:lvl w:ilvl="0" w:tplc="8004BC4C">
      <w:start w:val="1"/>
      <w:numFmt w:val="decimal"/>
      <w:lvlText w:val="(%1)"/>
      <w:lvlJc w:val="left"/>
      <w:pPr>
        <w:ind w:left="4188" w:hanging="360"/>
      </w:pPr>
      <w:rPr>
        <w:rFonts w:hint="default"/>
        <w:vertAlign w:val="baseline"/>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69" w15:restartNumberingAfterBreak="0">
    <w:nsid w:val="25DF19AA"/>
    <w:multiLevelType w:val="hybridMultilevel"/>
    <w:tmpl w:val="CC64AAEA"/>
    <w:lvl w:ilvl="0" w:tplc="E202E73E">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0" w15:restartNumberingAfterBreak="0">
    <w:nsid w:val="25E2759C"/>
    <w:multiLevelType w:val="hybridMultilevel"/>
    <w:tmpl w:val="63E817A4"/>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471" w15:restartNumberingAfterBreak="0">
    <w:nsid w:val="25EE5840"/>
    <w:multiLevelType w:val="hybridMultilevel"/>
    <w:tmpl w:val="577826EA"/>
    <w:lvl w:ilvl="0" w:tplc="E96A35B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2" w15:restartNumberingAfterBreak="0">
    <w:nsid w:val="25F8460A"/>
    <w:multiLevelType w:val="hybridMultilevel"/>
    <w:tmpl w:val="5D1A414E"/>
    <w:lvl w:ilvl="0" w:tplc="8EC00252">
      <w:start w:val="1"/>
      <w:numFmt w:val="decimal"/>
      <w:lvlText w:val="(%1)"/>
      <w:lvlJc w:val="left"/>
      <w:pPr>
        <w:ind w:left="1754"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3" w15:restartNumberingAfterBreak="0">
    <w:nsid w:val="26152220"/>
    <w:multiLevelType w:val="hybridMultilevel"/>
    <w:tmpl w:val="AD18EAE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4" w15:restartNumberingAfterBreak="0">
    <w:nsid w:val="261E0C27"/>
    <w:multiLevelType w:val="hybridMultilevel"/>
    <w:tmpl w:val="A7C8260C"/>
    <w:lvl w:ilvl="0" w:tplc="233AB138">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5" w15:restartNumberingAfterBreak="0">
    <w:nsid w:val="2635705B"/>
    <w:multiLevelType w:val="hybridMultilevel"/>
    <w:tmpl w:val="5C6AD93C"/>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6" w15:restartNumberingAfterBreak="0">
    <w:nsid w:val="26374B86"/>
    <w:multiLevelType w:val="hybridMultilevel"/>
    <w:tmpl w:val="F0EAD2EC"/>
    <w:lvl w:ilvl="0" w:tplc="4B0C8F64">
      <w:start w:val="1"/>
      <w:numFmt w:val="decimal"/>
      <w:lvlText w:val="(%1)"/>
      <w:lvlJc w:val="left"/>
      <w:pPr>
        <w:ind w:left="-131"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589" w:hanging="360"/>
      </w:pPr>
    </w:lvl>
    <w:lvl w:ilvl="2" w:tplc="041B001B" w:tentative="1">
      <w:start w:val="1"/>
      <w:numFmt w:val="lowerRoman"/>
      <w:lvlText w:val="%3."/>
      <w:lvlJc w:val="right"/>
      <w:pPr>
        <w:ind w:left="1309" w:hanging="180"/>
      </w:pPr>
    </w:lvl>
    <w:lvl w:ilvl="3" w:tplc="041B000F" w:tentative="1">
      <w:start w:val="1"/>
      <w:numFmt w:val="decimal"/>
      <w:lvlText w:val="%4."/>
      <w:lvlJc w:val="left"/>
      <w:pPr>
        <w:ind w:left="2029" w:hanging="360"/>
      </w:pPr>
    </w:lvl>
    <w:lvl w:ilvl="4" w:tplc="041B0019" w:tentative="1">
      <w:start w:val="1"/>
      <w:numFmt w:val="lowerLetter"/>
      <w:lvlText w:val="%5."/>
      <w:lvlJc w:val="left"/>
      <w:pPr>
        <w:ind w:left="2749" w:hanging="360"/>
      </w:pPr>
    </w:lvl>
    <w:lvl w:ilvl="5" w:tplc="041B001B" w:tentative="1">
      <w:start w:val="1"/>
      <w:numFmt w:val="lowerRoman"/>
      <w:lvlText w:val="%6."/>
      <w:lvlJc w:val="right"/>
      <w:pPr>
        <w:ind w:left="3469" w:hanging="180"/>
      </w:pPr>
    </w:lvl>
    <w:lvl w:ilvl="6" w:tplc="041B000F" w:tentative="1">
      <w:start w:val="1"/>
      <w:numFmt w:val="decimal"/>
      <w:lvlText w:val="%7."/>
      <w:lvlJc w:val="left"/>
      <w:pPr>
        <w:ind w:left="4189" w:hanging="360"/>
      </w:pPr>
    </w:lvl>
    <w:lvl w:ilvl="7" w:tplc="041B0019" w:tentative="1">
      <w:start w:val="1"/>
      <w:numFmt w:val="lowerLetter"/>
      <w:lvlText w:val="%8."/>
      <w:lvlJc w:val="left"/>
      <w:pPr>
        <w:ind w:left="4909" w:hanging="360"/>
      </w:pPr>
    </w:lvl>
    <w:lvl w:ilvl="8" w:tplc="041B001B" w:tentative="1">
      <w:start w:val="1"/>
      <w:numFmt w:val="lowerRoman"/>
      <w:lvlText w:val="%9."/>
      <w:lvlJc w:val="right"/>
      <w:pPr>
        <w:ind w:left="5629" w:hanging="180"/>
      </w:pPr>
    </w:lvl>
  </w:abstractNum>
  <w:abstractNum w:abstractNumId="477" w15:restartNumberingAfterBreak="0">
    <w:nsid w:val="263D364E"/>
    <w:multiLevelType w:val="hybridMultilevel"/>
    <w:tmpl w:val="192C0DEE"/>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78" w15:restartNumberingAfterBreak="0">
    <w:nsid w:val="26A25FC7"/>
    <w:multiLevelType w:val="hybridMultilevel"/>
    <w:tmpl w:val="1D0A91B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79" w15:restartNumberingAfterBreak="0">
    <w:nsid w:val="26AF4500"/>
    <w:multiLevelType w:val="hybridMultilevel"/>
    <w:tmpl w:val="0F2A241C"/>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0" w15:restartNumberingAfterBreak="0">
    <w:nsid w:val="26CE5AF8"/>
    <w:multiLevelType w:val="hybridMultilevel"/>
    <w:tmpl w:val="2A602988"/>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81" w15:restartNumberingAfterBreak="0">
    <w:nsid w:val="26D74446"/>
    <w:multiLevelType w:val="hybridMultilevel"/>
    <w:tmpl w:val="DFB491E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2" w15:restartNumberingAfterBreak="0">
    <w:nsid w:val="26EA22C3"/>
    <w:multiLevelType w:val="hybridMultilevel"/>
    <w:tmpl w:val="4A7CF42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483" w15:restartNumberingAfterBreak="0">
    <w:nsid w:val="26FF34C7"/>
    <w:multiLevelType w:val="hybridMultilevel"/>
    <w:tmpl w:val="ED22B730"/>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4" w15:restartNumberingAfterBreak="0">
    <w:nsid w:val="27255FA3"/>
    <w:multiLevelType w:val="hybridMultilevel"/>
    <w:tmpl w:val="0B609CB4"/>
    <w:lvl w:ilvl="0" w:tplc="31A4D5CA">
      <w:start w:val="1"/>
      <w:numFmt w:val="decimal"/>
      <w:lvlText w:val="(%1)"/>
      <w:lvlJc w:val="left"/>
      <w:pPr>
        <w:ind w:left="360" w:hanging="360"/>
      </w:pPr>
      <w:rPr>
        <w:rFonts w:hint="default"/>
        <w:sz w:val="24"/>
        <w:szCs w:val="24"/>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85" w15:restartNumberingAfterBreak="0">
    <w:nsid w:val="27256E4E"/>
    <w:multiLevelType w:val="hybridMultilevel"/>
    <w:tmpl w:val="F940A560"/>
    <w:lvl w:ilvl="0" w:tplc="FA5AF50A">
      <w:start w:val="1"/>
      <w:numFmt w:val="decimal"/>
      <w:lvlText w:val="(%1)"/>
      <w:lvlJc w:val="left"/>
      <w:pPr>
        <w:ind w:left="1440" w:hanging="360"/>
      </w:pPr>
      <w:rPr>
        <w:rFonts w:hint="default"/>
        <w:color w:val="auto"/>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86" w15:restartNumberingAfterBreak="0">
    <w:nsid w:val="27360E83"/>
    <w:multiLevelType w:val="hybridMultilevel"/>
    <w:tmpl w:val="D3D8AC5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87" w15:restartNumberingAfterBreak="0">
    <w:nsid w:val="27494A8B"/>
    <w:multiLevelType w:val="hybridMultilevel"/>
    <w:tmpl w:val="06C864E8"/>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88" w15:restartNumberingAfterBreak="0">
    <w:nsid w:val="27703A9A"/>
    <w:multiLevelType w:val="hybridMultilevel"/>
    <w:tmpl w:val="B6125294"/>
    <w:lvl w:ilvl="0" w:tplc="5C1653FA">
      <w:start w:val="1"/>
      <w:numFmt w:val="decimal"/>
      <w:lvlText w:val="(%1)"/>
      <w:lvlJc w:val="left"/>
      <w:pPr>
        <w:ind w:left="2388" w:hanging="408"/>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89" w15:restartNumberingAfterBreak="0">
    <w:nsid w:val="27761FC7"/>
    <w:multiLevelType w:val="hybridMultilevel"/>
    <w:tmpl w:val="8990029E"/>
    <w:lvl w:ilvl="0" w:tplc="4B0C8F64">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90" w15:restartNumberingAfterBreak="0">
    <w:nsid w:val="278E1F70"/>
    <w:multiLevelType w:val="hybridMultilevel"/>
    <w:tmpl w:val="925E828C"/>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1" w15:restartNumberingAfterBreak="0">
    <w:nsid w:val="279D6292"/>
    <w:multiLevelType w:val="hybridMultilevel"/>
    <w:tmpl w:val="B2725814"/>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2" w15:restartNumberingAfterBreak="0">
    <w:nsid w:val="27C0222D"/>
    <w:multiLevelType w:val="hybridMultilevel"/>
    <w:tmpl w:val="9B069FF6"/>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93" w15:restartNumberingAfterBreak="0">
    <w:nsid w:val="280F0DCD"/>
    <w:multiLevelType w:val="hybridMultilevel"/>
    <w:tmpl w:val="3E2EE38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94" w15:restartNumberingAfterBreak="0">
    <w:nsid w:val="283362C0"/>
    <w:multiLevelType w:val="hybridMultilevel"/>
    <w:tmpl w:val="41C8221E"/>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495" w15:restartNumberingAfterBreak="0">
    <w:nsid w:val="2833694E"/>
    <w:multiLevelType w:val="hybridMultilevel"/>
    <w:tmpl w:val="67269E8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496" w15:restartNumberingAfterBreak="0">
    <w:nsid w:val="285338FD"/>
    <w:multiLevelType w:val="hybridMultilevel"/>
    <w:tmpl w:val="29342C02"/>
    <w:lvl w:ilvl="0" w:tplc="BEE842A6">
      <w:start w:val="1"/>
      <w:numFmt w:val="decimal"/>
      <w:lvlText w:val="(%1)"/>
      <w:lvlJc w:val="left"/>
      <w:pPr>
        <w:ind w:left="420" w:hanging="360"/>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497" w15:restartNumberingAfterBreak="0">
    <w:nsid w:val="286035B8"/>
    <w:multiLevelType w:val="hybridMultilevel"/>
    <w:tmpl w:val="DE4C8CAC"/>
    <w:lvl w:ilvl="0" w:tplc="041B0017">
      <w:start w:val="1"/>
      <w:numFmt w:val="lowerLetter"/>
      <w:lvlText w:val="%1)"/>
      <w:lvlJc w:val="left"/>
      <w:pPr>
        <w:ind w:left="720" w:hanging="360"/>
      </w:pPr>
      <w:rPr>
        <w:rFonts w:hint="default"/>
      </w:rPr>
    </w:lvl>
    <w:lvl w:ilvl="1" w:tplc="2B0E3938">
      <w:start w:val="1"/>
      <w:numFmt w:val="decimal"/>
      <w:lvlText w:val="(%2)"/>
      <w:lvlJc w:val="left"/>
      <w:pPr>
        <w:ind w:left="1488" w:hanging="408"/>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98" w15:restartNumberingAfterBreak="0">
    <w:nsid w:val="286268F3"/>
    <w:multiLevelType w:val="hybridMultilevel"/>
    <w:tmpl w:val="1310B68A"/>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499" w15:restartNumberingAfterBreak="0">
    <w:nsid w:val="28741C33"/>
    <w:multiLevelType w:val="hybridMultilevel"/>
    <w:tmpl w:val="2BCEEB4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0" w15:restartNumberingAfterBreak="0">
    <w:nsid w:val="28AA2906"/>
    <w:multiLevelType w:val="hybridMultilevel"/>
    <w:tmpl w:val="B080B2F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1" w15:restartNumberingAfterBreak="0">
    <w:nsid w:val="28AF6AE7"/>
    <w:multiLevelType w:val="hybridMultilevel"/>
    <w:tmpl w:val="736A209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2" w15:restartNumberingAfterBreak="0">
    <w:nsid w:val="28C0012B"/>
    <w:multiLevelType w:val="hybridMultilevel"/>
    <w:tmpl w:val="EFC8555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3" w15:restartNumberingAfterBreak="0">
    <w:nsid w:val="28DC463C"/>
    <w:multiLevelType w:val="hybridMultilevel"/>
    <w:tmpl w:val="599E7E4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04" w15:restartNumberingAfterBreak="0">
    <w:nsid w:val="28F877F9"/>
    <w:multiLevelType w:val="hybridMultilevel"/>
    <w:tmpl w:val="C7E66E7A"/>
    <w:lvl w:ilvl="0" w:tplc="ED3A5BDE">
      <w:start w:val="1"/>
      <w:numFmt w:val="decimal"/>
      <w:lvlText w:val="(%1)"/>
      <w:lvlJc w:val="left"/>
      <w:pPr>
        <w:ind w:left="1288"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05" w15:restartNumberingAfterBreak="0">
    <w:nsid w:val="29433709"/>
    <w:multiLevelType w:val="hybridMultilevel"/>
    <w:tmpl w:val="19FAD54A"/>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506" w15:restartNumberingAfterBreak="0">
    <w:nsid w:val="2945763C"/>
    <w:multiLevelType w:val="hybridMultilevel"/>
    <w:tmpl w:val="A38013A2"/>
    <w:lvl w:ilvl="0" w:tplc="8BF25F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7" w15:restartNumberingAfterBreak="0">
    <w:nsid w:val="29B36A76"/>
    <w:multiLevelType w:val="hybridMultilevel"/>
    <w:tmpl w:val="18DCFCCE"/>
    <w:lvl w:ilvl="0" w:tplc="8004BC4C">
      <w:start w:val="1"/>
      <w:numFmt w:val="decimal"/>
      <w:lvlText w:val="(%1)"/>
      <w:lvlJc w:val="left"/>
      <w:pPr>
        <w:ind w:left="1429" w:hanging="360"/>
      </w:pPr>
      <w:rPr>
        <w:rFonts w:hint="default"/>
      </w:rPr>
    </w:lvl>
    <w:lvl w:ilvl="1" w:tplc="8004BC4C">
      <w:start w:val="1"/>
      <w:numFmt w:val="decimal"/>
      <w:lvlText w:val="(%2)"/>
      <w:lvlJc w:val="left"/>
      <w:pPr>
        <w:ind w:left="2149" w:hanging="360"/>
      </w:pPr>
      <w:rPr>
        <w:rFonts w:hint="default"/>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08" w15:restartNumberingAfterBreak="0">
    <w:nsid w:val="29B71524"/>
    <w:multiLevelType w:val="hybridMultilevel"/>
    <w:tmpl w:val="585657D4"/>
    <w:lvl w:ilvl="0" w:tplc="041B000F">
      <w:start w:val="1"/>
      <w:numFmt w:val="decimal"/>
      <w:lvlText w:val="%1."/>
      <w:lvlJc w:val="left"/>
      <w:pPr>
        <w:ind w:left="360" w:hanging="360"/>
      </w:pPr>
      <w:rPr>
        <w:rFonts w:hint="default"/>
      </w:rPr>
    </w:lvl>
    <w:lvl w:ilvl="1" w:tplc="1602C7F0">
      <w:start w:val="1"/>
      <w:numFmt w:val="decimal"/>
      <w:lvlText w:val="(%2)"/>
      <w:lvlJc w:val="left"/>
      <w:pPr>
        <w:tabs>
          <w:tab w:val="num" w:pos="1080"/>
        </w:tabs>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509" w15:restartNumberingAfterBreak="0">
    <w:nsid w:val="29D34780"/>
    <w:multiLevelType w:val="hybridMultilevel"/>
    <w:tmpl w:val="20582D18"/>
    <w:lvl w:ilvl="0" w:tplc="CA0CD294">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0" w15:restartNumberingAfterBreak="0">
    <w:nsid w:val="29F12CFE"/>
    <w:multiLevelType w:val="hybridMultilevel"/>
    <w:tmpl w:val="8EC6C450"/>
    <w:lvl w:ilvl="0" w:tplc="DF6A91FA">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1" w15:restartNumberingAfterBreak="0">
    <w:nsid w:val="2A280280"/>
    <w:multiLevelType w:val="hybridMultilevel"/>
    <w:tmpl w:val="4FF0271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12" w15:restartNumberingAfterBreak="0">
    <w:nsid w:val="2A314BA9"/>
    <w:multiLevelType w:val="hybridMultilevel"/>
    <w:tmpl w:val="910E43B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3" w15:restartNumberingAfterBreak="0">
    <w:nsid w:val="2A4137D4"/>
    <w:multiLevelType w:val="hybridMultilevel"/>
    <w:tmpl w:val="1F9889EA"/>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14" w15:restartNumberingAfterBreak="0">
    <w:nsid w:val="2A6357B0"/>
    <w:multiLevelType w:val="hybridMultilevel"/>
    <w:tmpl w:val="9C0017B6"/>
    <w:lvl w:ilvl="0" w:tplc="15501870">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5" w15:restartNumberingAfterBreak="0">
    <w:nsid w:val="2A705830"/>
    <w:multiLevelType w:val="hybridMultilevel"/>
    <w:tmpl w:val="89CCE7B4"/>
    <w:lvl w:ilvl="0" w:tplc="041B0017">
      <w:start w:val="1"/>
      <w:numFmt w:val="lowerLetter"/>
      <w:lvlText w:val="%1)"/>
      <w:lvlJc w:val="left"/>
      <w:pPr>
        <w:ind w:left="720" w:hanging="360"/>
      </w:pPr>
      <w:rPr>
        <w:rFonts w:hint="default"/>
      </w:rPr>
    </w:lvl>
    <w:lvl w:ilvl="1" w:tplc="67AA74D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6" w15:restartNumberingAfterBreak="0">
    <w:nsid w:val="2A761C07"/>
    <w:multiLevelType w:val="hybridMultilevel"/>
    <w:tmpl w:val="CE0C3720"/>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17" w15:restartNumberingAfterBreak="0">
    <w:nsid w:val="2A7F08E7"/>
    <w:multiLevelType w:val="hybridMultilevel"/>
    <w:tmpl w:val="68CCD088"/>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18" w15:restartNumberingAfterBreak="0">
    <w:nsid w:val="2A926CCE"/>
    <w:multiLevelType w:val="hybridMultilevel"/>
    <w:tmpl w:val="EF3A3520"/>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19" w15:restartNumberingAfterBreak="0">
    <w:nsid w:val="2AA363E0"/>
    <w:multiLevelType w:val="hybridMultilevel"/>
    <w:tmpl w:val="9EF0E076"/>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20" w15:restartNumberingAfterBreak="0">
    <w:nsid w:val="2AD60321"/>
    <w:multiLevelType w:val="hybridMultilevel"/>
    <w:tmpl w:val="2A567C4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21" w15:restartNumberingAfterBreak="0">
    <w:nsid w:val="2B3F5B8A"/>
    <w:multiLevelType w:val="hybridMultilevel"/>
    <w:tmpl w:val="5A7C994E"/>
    <w:lvl w:ilvl="0" w:tplc="14D46F1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2" w15:restartNumberingAfterBreak="0">
    <w:nsid w:val="2B703581"/>
    <w:multiLevelType w:val="hybridMultilevel"/>
    <w:tmpl w:val="CCFEE24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23" w15:restartNumberingAfterBreak="0">
    <w:nsid w:val="2B854A74"/>
    <w:multiLevelType w:val="hybridMultilevel"/>
    <w:tmpl w:val="2CBC78E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24" w15:restartNumberingAfterBreak="0">
    <w:nsid w:val="2B982560"/>
    <w:multiLevelType w:val="hybridMultilevel"/>
    <w:tmpl w:val="64F6CB02"/>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5" w15:restartNumberingAfterBreak="0">
    <w:nsid w:val="2B9B0B3F"/>
    <w:multiLevelType w:val="hybridMultilevel"/>
    <w:tmpl w:val="65AA976E"/>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6" w15:restartNumberingAfterBreak="0">
    <w:nsid w:val="2BAA4698"/>
    <w:multiLevelType w:val="hybridMultilevel"/>
    <w:tmpl w:val="CC382EC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7" w15:restartNumberingAfterBreak="0">
    <w:nsid w:val="2BB62C3C"/>
    <w:multiLevelType w:val="hybridMultilevel"/>
    <w:tmpl w:val="55CCEF9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8" w15:restartNumberingAfterBreak="0">
    <w:nsid w:val="2BE249A2"/>
    <w:multiLevelType w:val="hybridMultilevel"/>
    <w:tmpl w:val="AA96EA7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29" w15:restartNumberingAfterBreak="0">
    <w:nsid w:val="2BE355D0"/>
    <w:multiLevelType w:val="hybridMultilevel"/>
    <w:tmpl w:val="3566E66E"/>
    <w:lvl w:ilvl="0" w:tplc="4B0C8F64">
      <w:start w:val="1"/>
      <w:numFmt w:val="decimal"/>
      <w:lvlText w:val="(%1)"/>
      <w:lvlJc w:val="left"/>
      <w:pPr>
        <w:ind w:left="720"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4B0C8F64">
      <w:start w:val="1"/>
      <w:numFmt w:val="decimal"/>
      <w:lvlText w:val="(%3)"/>
      <w:lvlJc w:val="left"/>
      <w:pPr>
        <w:ind w:left="2160" w:hanging="180"/>
      </w:pPr>
      <w:rPr>
        <w:rFonts w:hint="default"/>
        <w:b w:val="0"/>
        <w:bCs w:val="0"/>
        <w:i w:val="0"/>
        <w:iCs w:val="0"/>
        <w:color w:val="auto"/>
        <w:spacing w:val="-2"/>
        <w:w w:val="101"/>
        <w:sz w:val="24"/>
        <w:szCs w:val="24"/>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0" w15:restartNumberingAfterBreak="0">
    <w:nsid w:val="2BE36F0E"/>
    <w:multiLevelType w:val="hybridMultilevel"/>
    <w:tmpl w:val="BBCAD75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1" w15:restartNumberingAfterBreak="0">
    <w:nsid w:val="2BEF2F15"/>
    <w:multiLevelType w:val="hybridMultilevel"/>
    <w:tmpl w:val="54E2B26C"/>
    <w:lvl w:ilvl="0" w:tplc="1706BA7A">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2" w15:restartNumberingAfterBreak="0">
    <w:nsid w:val="2C1D0648"/>
    <w:multiLevelType w:val="hybridMultilevel"/>
    <w:tmpl w:val="6EE254C6"/>
    <w:lvl w:ilvl="0" w:tplc="39D87296">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3" w15:restartNumberingAfterBreak="0">
    <w:nsid w:val="2C41639A"/>
    <w:multiLevelType w:val="hybridMultilevel"/>
    <w:tmpl w:val="CD22144C"/>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4" w15:restartNumberingAfterBreak="0">
    <w:nsid w:val="2C61388C"/>
    <w:multiLevelType w:val="hybridMultilevel"/>
    <w:tmpl w:val="36DE5044"/>
    <w:lvl w:ilvl="0" w:tplc="041B0017">
      <w:start w:val="1"/>
      <w:numFmt w:val="lowerLetter"/>
      <w:lvlText w:val="%1)"/>
      <w:lvlJc w:val="left"/>
      <w:pPr>
        <w:ind w:left="1440" w:hanging="360"/>
      </w:pPr>
    </w:lvl>
    <w:lvl w:ilvl="1" w:tplc="041B0017">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35" w15:restartNumberingAfterBreak="0">
    <w:nsid w:val="2C6F4B0C"/>
    <w:multiLevelType w:val="hybridMultilevel"/>
    <w:tmpl w:val="BE80E96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6" w15:restartNumberingAfterBreak="0">
    <w:nsid w:val="2C724FEC"/>
    <w:multiLevelType w:val="hybridMultilevel"/>
    <w:tmpl w:val="CA7683D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7" w15:restartNumberingAfterBreak="0">
    <w:nsid w:val="2C950721"/>
    <w:multiLevelType w:val="hybridMultilevel"/>
    <w:tmpl w:val="C2C6A41E"/>
    <w:lvl w:ilvl="0" w:tplc="041B0017">
      <w:start w:val="1"/>
      <w:numFmt w:val="lowerLetter"/>
      <w:lvlText w:val="%1)"/>
      <w:lvlJc w:val="left"/>
      <w:pPr>
        <w:ind w:left="720" w:hanging="360"/>
      </w:pPr>
    </w:lvl>
    <w:lvl w:ilvl="1" w:tplc="7FFED23C">
      <w:start w:val="1"/>
      <w:numFmt w:val="decimal"/>
      <w:lvlText w:val="(%2)"/>
      <w:lvlJc w:val="left"/>
      <w:pPr>
        <w:ind w:left="1455" w:hanging="375"/>
      </w:pPr>
      <w:rPr>
        <w:rFonts w:hint="default"/>
      </w:rPr>
    </w:lvl>
    <w:lvl w:ilvl="2" w:tplc="2E0617D4">
      <w:start w:val="1"/>
      <w:numFmt w:val="lowerLetter"/>
      <w:lvlText w:val="%3)"/>
      <w:lvlJc w:val="left"/>
      <w:pPr>
        <w:ind w:left="2160" w:hanging="180"/>
      </w:pPr>
      <w:rPr>
        <w:rFonts w:ascii="Times New Roman" w:hAnsi="Times New Roman" w:cs="Times New Roman" w:hint="default"/>
        <w:sz w:val="24"/>
        <w:szCs w:val="24"/>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8" w15:restartNumberingAfterBreak="0">
    <w:nsid w:val="2C976A13"/>
    <w:multiLevelType w:val="hybridMultilevel"/>
    <w:tmpl w:val="AD1CBBDA"/>
    <w:lvl w:ilvl="0" w:tplc="1602C7F0">
      <w:start w:val="1"/>
      <w:numFmt w:val="decimal"/>
      <w:lvlText w:val="(%1)"/>
      <w:lvlJc w:val="left"/>
      <w:pPr>
        <w:ind w:left="720" w:hanging="360"/>
      </w:pPr>
      <w:rPr>
        <w:rFonts w:hint="default"/>
      </w:rPr>
    </w:lvl>
    <w:lvl w:ilvl="1" w:tplc="26EA3F22">
      <w:start w:val="1"/>
      <w:numFmt w:val="decimal"/>
      <w:lvlText w:val="(%2)"/>
      <w:lvlJc w:val="left"/>
      <w:pPr>
        <w:ind w:left="1440" w:hanging="360"/>
      </w:pPr>
      <w:rPr>
        <w:rFonts w:hint="default"/>
        <w:b w:val="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9" w15:restartNumberingAfterBreak="0">
    <w:nsid w:val="2CAC081A"/>
    <w:multiLevelType w:val="hybridMultilevel"/>
    <w:tmpl w:val="1996DD4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0" w15:restartNumberingAfterBreak="0">
    <w:nsid w:val="2CC11997"/>
    <w:multiLevelType w:val="hybridMultilevel"/>
    <w:tmpl w:val="BE9288A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41" w15:restartNumberingAfterBreak="0">
    <w:nsid w:val="2CC71393"/>
    <w:multiLevelType w:val="hybridMultilevel"/>
    <w:tmpl w:val="3ACC2366"/>
    <w:lvl w:ilvl="0" w:tplc="5A3AFAD4">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2" w15:restartNumberingAfterBreak="0">
    <w:nsid w:val="2CC95016"/>
    <w:multiLevelType w:val="hybridMultilevel"/>
    <w:tmpl w:val="3BAED432"/>
    <w:lvl w:ilvl="0" w:tplc="041B0017">
      <w:start w:val="1"/>
      <w:numFmt w:val="lowerLetter"/>
      <w:lvlText w:val="%1)"/>
      <w:lvlJc w:val="left"/>
      <w:pPr>
        <w:ind w:left="1434" w:hanging="360"/>
      </w:p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543" w15:restartNumberingAfterBreak="0">
    <w:nsid w:val="2CEC02E3"/>
    <w:multiLevelType w:val="hybridMultilevel"/>
    <w:tmpl w:val="EA58B6BC"/>
    <w:lvl w:ilvl="0" w:tplc="946434F4">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4" w15:restartNumberingAfterBreak="0">
    <w:nsid w:val="2D0B35B2"/>
    <w:multiLevelType w:val="hybridMultilevel"/>
    <w:tmpl w:val="2528DC3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45" w15:restartNumberingAfterBreak="0">
    <w:nsid w:val="2D135EF6"/>
    <w:multiLevelType w:val="hybridMultilevel"/>
    <w:tmpl w:val="96FE301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FCE23454">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46" w15:restartNumberingAfterBreak="0">
    <w:nsid w:val="2D217560"/>
    <w:multiLevelType w:val="hybridMultilevel"/>
    <w:tmpl w:val="72EEA116"/>
    <w:lvl w:ilvl="0" w:tplc="CB9CD950">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7" w15:restartNumberingAfterBreak="0">
    <w:nsid w:val="2D40365F"/>
    <w:multiLevelType w:val="hybridMultilevel"/>
    <w:tmpl w:val="90C6A31C"/>
    <w:lvl w:ilvl="0" w:tplc="39D87296">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8" w15:restartNumberingAfterBreak="0">
    <w:nsid w:val="2D4B423E"/>
    <w:multiLevelType w:val="hybridMultilevel"/>
    <w:tmpl w:val="D9B0B0D0"/>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9" w15:restartNumberingAfterBreak="0">
    <w:nsid w:val="2D4C7607"/>
    <w:multiLevelType w:val="hybridMultilevel"/>
    <w:tmpl w:val="79E83152"/>
    <w:lvl w:ilvl="0" w:tplc="041B0017">
      <w:start w:val="1"/>
      <w:numFmt w:val="lowerLetter"/>
      <w:lvlText w:val="%1)"/>
      <w:lvlJc w:val="left"/>
      <w:pPr>
        <w:ind w:left="1440" w:hanging="360"/>
      </w:pPr>
    </w:lvl>
    <w:lvl w:ilvl="1" w:tplc="041B0017">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550" w15:restartNumberingAfterBreak="0">
    <w:nsid w:val="2D596AA0"/>
    <w:multiLevelType w:val="hybridMultilevel"/>
    <w:tmpl w:val="A11E8A52"/>
    <w:lvl w:ilvl="0" w:tplc="7A8CE56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1" w15:restartNumberingAfterBreak="0">
    <w:nsid w:val="2D6709A3"/>
    <w:multiLevelType w:val="hybridMultilevel"/>
    <w:tmpl w:val="1410166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52" w15:restartNumberingAfterBreak="0">
    <w:nsid w:val="2D752E2D"/>
    <w:multiLevelType w:val="hybridMultilevel"/>
    <w:tmpl w:val="85DA99F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3" w15:restartNumberingAfterBreak="0">
    <w:nsid w:val="2D85728C"/>
    <w:multiLevelType w:val="hybridMultilevel"/>
    <w:tmpl w:val="D214CC0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54" w15:restartNumberingAfterBreak="0">
    <w:nsid w:val="2D9735A0"/>
    <w:multiLevelType w:val="hybridMultilevel"/>
    <w:tmpl w:val="D0362A00"/>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55" w15:restartNumberingAfterBreak="0">
    <w:nsid w:val="2D9B5109"/>
    <w:multiLevelType w:val="hybridMultilevel"/>
    <w:tmpl w:val="0422E6BE"/>
    <w:lvl w:ilvl="0" w:tplc="0A92C932">
      <w:start w:val="1"/>
      <w:numFmt w:val="decimal"/>
      <w:lvlText w:val="(%1)"/>
      <w:lvlJc w:val="left"/>
      <w:pPr>
        <w:ind w:left="810" w:hanging="4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6" w15:restartNumberingAfterBreak="0">
    <w:nsid w:val="2DB94478"/>
    <w:multiLevelType w:val="hybridMultilevel"/>
    <w:tmpl w:val="F1D63192"/>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724"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57" w15:restartNumberingAfterBreak="0">
    <w:nsid w:val="2DBC5256"/>
    <w:multiLevelType w:val="hybridMultilevel"/>
    <w:tmpl w:val="006C680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58" w15:restartNumberingAfterBreak="0">
    <w:nsid w:val="2DFA1986"/>
    <w:multiLevelType w:val="hybridMultilevel"/>
    <w:tmpl w:val="A5CAA8F8"/>
    <w:lvl w:ilvl="0" w:tplc="041B0017">
      <w:start w:val="1"/>
      <w:numFmt w:val="lowerLetter"/>
      <w:lvlText w:val="%1)"/>
      <w:lvlJc w:val="left"/>
      <w:pPr>
        <w:ind w:left="924" w:hanging="360"/>
      </w:pPr>
      <w:rPr>
        <w:rFonts w:hint="default"/>
      </w:rPr>
    </w:lvl>
    <w:lvl w:ilvl="1" w:tplc="041B0019" w:tentative="1">
      <w:start w:val="1"/>
      <w:numFmt w:val="lowerLetter"/>
      <w:lvlText w:val="%2."/>
      <w:lvlJc w:val="left"/>
      <w:pPr>
        <w:ind w:left="1644" w:hanging="360"/>
      </w:pPr>
    </w:lvl>
    <w:lvl w:ilvl="2" w:tplc="041B001B" w:tentative="1">
      <w:start w:val="1"/>
      <w:numFmt w:val="lowerRoman"/>
      <w:lvlText w:val="%3."/>
      <w:lvlJc w:val="right"/>
      <w:pPr>
        <w:ind w:left="2364" w:hanging="180"/>
      </w:pPr>
    </w:lvl>
    <w:lvl w:ilvl="3" w:tplc="041B000F" w:tentative="1">
      <w:start w:val="1"/>
      <w:numFmt w:val="decimal"/>
      <w:lvlText w:val="%4."/>
      <w:lvlJc w:val="left"/>
      <w:pPr>
        <w:ind w:left="3084" w:hanging="360"/>
      </w:pPr>
    </w:lvl>
    <w:lvl w:ilvl="4" w:tplc="041B0019" w:tentative="1">
      <w:start w:val="1"/>
      <w:numFmt w:val="lowerLetter"/>
      <w:lvlText w:val="%5."/>
      <w:lvlJc w:val="left"/>
      <w:pPr>
        <w:ind w:left="3804" w:hanging="360"/>
      </w:pPr>
    </w:lvl>
    <w:lvl w:ilvl="5" w:tplc="041B001B" w:tentative="1">
      <w:start w:val="1"/>
      <w:numFmt w:val="lowerRoman"/>
      <w:lvlText w:val="%6."/>
      <w:lvlJc w:val="right"/>
      <w:pPr>
        <w:ind w:left="4524" w:hanging="180"/>
      </w:pPr>
    </w:lvl>
    <w:lvl w:ilvl="6" w:tplc="041B000F" w:tentative="1">
      <w:start w:val="1"/>
      <w:numFmt w:val="decimal"/>
      <w:lvlText w:val="%7."/>
      <w:lvlJc w:val="left"/>
      <w:pPr>
        <w:ind w:left="5244" w:hanging="360"/>
      </w:pPr>
    </w:lvl>
    <w:lvl w:ilvl="7" w:tplc="041B0019" w:tentative="1">
      <w:start w:val="1"/>
      <w:numFmt w:val="lowerLetter"/>
      <w:lvlText w:val="%8."/>
      <w:lvlJc w:val="left"/>
      <w:pPr>
        <w:ind w:left="5964" w:hanging="360"/>
      </w:pPr>
    </w:lvl>
    <w:lvl w:ilvl="8" w:tplc="041B001B" w:tentative="1">
      <w:start w:val="1"/>
      <w:numFmt w:val="lowerRoman"/>
      <w:lvlText w:val="%9."/>
      <w:lvlJc w:val="right"/>
      <w:pPr>
        <w:ind w:left="6684" w:hanging="180"/>
      </w:pPr>
    </w:lvl>
  </w:abstractNum>
  <w:abstractNum w:abstractNumId="559" w15:restartNumberingAfterBreak="0">
    <w:nsid w:val="2E135273"/>
    <w:multiLevelType w:val="hybridMultilevel"/>
    <w:tmpl w:val="73C008F0"/>
    <w:lvl w:ilvl="0" w:tplc="5184A744">
      <w:start w:val="1"/>
      <w:numFmt w:val="decimal"/>
      <w:lvlText w:val="(%1)"/>
      <w:lvlJc w:val="left"/>
      <w:pPr>
        <w:ind w:left="732" w:hanging="372"/>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0" w15:restartNumberingAfterBreak="0">
    <w:nsid w:val="2E25090B"/>
    <w:multiLevelType w:val="hybridMultilevel"/>
    <w:tmpl w:val="3272870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1" w15:restartNumberingAfterBreak="0">
    <w:nsid w:val="2E2E6598"/>
    <w:multiLevelType w:val="hybridMultilevel"/>
    <w:tmpl w:val="7DA009B4"/>
    <w:lvl w:ilvl="0" w:tplc="041B0017">
      <w:start w:val="1"/>
      <w:numFmt w:val="lowerLetter"/>
      <w:lvlText w:val="%1)"/>
      <w:lvlJc w:val="left"/>
      <w:pPr>
        <w:ind w:left="720" w:hanging="360"/>
      </w:pPr>
      <w:rPr>
        <w:rFonts w:hint="default"/>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2" w15:restartNumberingAfterBreak="0">
    <w:nsid w:val="2E750353"/>
    <w:multiLevelType w:val="hybridMultilevel"/>
    <w:tmpl w:val="799A934C"/>
    <w:lvl w:ilvl="0" w:tplc="16425504">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3" w15:restartNumberingAfterBreak="0">
    <w:nsid w:val="2E7F70A4"/>
    <w:multiLevelType w:val="hybridMultilevel"/>
    <w:tmpl w:val="166EBB8A"/>
    <w:lvl w:ilvl="0" w:tplc="041B0017">
      <w:start w:val="1"/>
      <w:numFmt w:val="lowerLetter"/>
      <w:lvlText w:val="%1)"/>
      <w:lvlJc w:val="left"/>
      <w:pPr>
        <w:ind w:left="720" w:hanging="360"/>
      </w:pPr>
      <w:rPr>
        <w:rFonts w:hint="default"/>
      </w:rPr>
    </w:lvl>
    <w:lvl w:ilvl="1" w:tplc="13842C6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4" w15:restartNumberingAfterBreak="0">
    <w:nsid w:val="2E9005CC"/>
    <w:multiLevelType w:val="hybridMultilevel"/>
    <w:tmpl w:val="3760D4D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65" w15:restartNumberingAfterBreak="0">
    <w:nsid w:val="2E941B79"/>
    <w:multiLevelType w:val="hybridMultilevel"/>
    <w:tmpl w:val="A9583A8E"/>
    <w:lvl w:ilvl="0" w:tplc="700A894C">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6" w15:restartNumberingAfterBreak="0">
    <w:nsid w:val="2ED73D35"/>
    <w:multiLevelType w:val="hybridMultilevel"/>
    <w:tmpl w:val="BA864A4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7" w15:restartNumberingAfterBreak="0">
    <w:nsid w:val="2EEA71F5"/>
    <w:multiLevelType w:val="hybridMultilevel"/>
    <w:tmpl w:val="1D76AAB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8" w15:restartNumberingAfterBreak="0">
    <w:nsid w:val="2EEE1BB8"/>
    <w:multiLevelType w:val="hybridMultilevel"/>
    <w:tmpl w:val="0450B2D2"/>
    <w:lvl w:ilvl="0" w:tplc="041B0017">
      <w:start w:val="1"/>
      <w:numFmt w:val="lowerLetter"/>
      <w:lvlText w:val="%1)"/>
      <w:lvlJc w:val="left"/>
      <w:pPr>
        <w:ind w:left="720" w:hanging="360"/>
      </w:pPr>
      <w:rPr>
        <w:rFonts w:hint="default"/>
      </w:rPr>
    </w:lvl>
    <w:lvl w:ilvl="1" w:tplc="BFFE2D7E">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9" w15:restartNumberingAfterBreak="0">
    <w:nsid w:val="2F035306"/>
    <w:multiLevelType w:val="hybridMultilevel"/>
    <w:tmpl w:val="CEE48822"/>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70" w15:restartNumberingAfterBreak="0">
    <w:nsid w:val="2F16135B"/>
    <w:multiLevelType w:val="hybridMultilevel"/>
    <w:tmpl w:val="5D26196A"/>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1" w15:restartNumberingAfterBreak="0">
    <w:nsid w:val="2F2B4C3E"/>
    <w:multiLevelType w:val="hybridMultilevel"/>
    <w:tmpl w:val="7662136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2" w15:restartNumberingAfterBreak="0">
    <w:nsid w:val="2F3131A6"/>
    <w:multiLevelType w:val="hybridMultilevel"/>
    <w:tmpl w:val="BECC21F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3" w15:restartNumberingAfterBreak="0">
    <w:nsid w:val="2F325881"/>
    <w:multiLevelType w:val="hybridMultilevel"/>
    <w:tmpl w:val="26C6EF1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4" w15:restartNumberingAfterBreak="0">
    <w:nsid w:val="2F5B79BA"/>
    <w:multiLevelType w:val="hybridMultilevel"/>
    <w:tmpl w:val="A2842574"/>
    <w:lvl w:ilvl="0" w:tplc="732E10A0">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5" w15:restartNumberingAfterBreak="0">
    <w:nsid w:val="2F620A04"/>
    <w:multiLevelType w:val="hybridMultilevel"/>
    <w:tmpl w:val="DD8A8E7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76" w15:restartNumberingAfterBreak="0">
    <w:nsid w:val="2F6744B8"/>
    <w:multiLevelType w:val="hybridMultilevel"/>
    <w:tmpl w:val="3196A16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7" w15:restartNumberingAfterBreak="0">
    <w:nsid w:val="2F87783D"/>
    <w:multiLevelType w:val="hybridMultilevel"/>
    <w:tmpl w:val="39F2587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8" w15:restartNumberingAfterBreak="0">
    <w:nsid w:val="2F8C3EFE"/>
    <w:multiLevelType w:val="hybridMultilevel"/>
    <w:tmpl w:val="8A4059A0"/>
    <w:lvl w:ilvl="0" w:tplc="4B0C8F64">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79" w15:restartNumberingAfterBreak="0">
    <w:nsid w:val="2F953366"/>
    <w:multiLevelType w:val="hybridMultilevel"/>
    <w:tmpl w:val="FDFA0D0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80" w15:restartNumberingAfterBreak="0">
    <w:nsid w:val="2F9E750F"/>
    <w:multiLevelType w:val="hybridMultilevel"/>
    <w:tmpl w:val="D6F2ACBC"/>
    <w:lvl w:ilvl="0" w:tplc="B3509A60">
      <w:start w:val="1"/>
      <w:numFmt w:val="decimal"/>
      <w:lvlText w:val="(%1)"/>
      <w:lvlJc w:val="left"/>
      <w:pPr>
        <w:ind w:left="79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1" w15:restartNumberingAfterBreak="0">
    <w:nsid w:val="2FC37F0C"/>
    <w:multiLevelType w:val="hybridMultilevel"/>
    <w:tmpl w:val="853CD3D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82" w15:restartNumberingAfterBreak="0">
    <w:nsid w:val="2FCB2839"/>
    <w:multiLevelType w:val="hybridMultilevel"/>
    <w:tmpl w:val="7428A21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583" w15:restartNumberingAfterBreak="0">
    <w:nsid w:val="2FDE1572"/>
    <w:multiLevelType w:val="hybridMultilevel"/>
    <w:tmpl w:val="470267F6"/>
    <w:lvl w:ilvl="0" w:tplc="9DEE6272">
      <w:start w:val="1"/>
      <w:numFmt w:val="decimal"/>
      <w:lvlText w:val="(%1)"/>
      <w:lvlJc w:val="left"/>
      <w:pPr>
        <w:ind w:left="1077" w:hanging="360"/>
      </w:pPr>
      <w:rPr>
        <w:rFonts w:ascii="Times New Roman" w:hAnsi="Times New Roman" w:cs="Times New Roman" w:hint="default"/>
        <w:sz w:val="24"/>
        <w:szCs w:val="24"/>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584" w15:restartNumberingAfterBreak="0">
    <w:nsid w:val="2FFB602F"/>
    <w:multiLevelType w:val="hybridMultilevel"/>
    <w:tmpl w:val="C5862FA4"/>
    <w:lvl w:ilvl="0" w:tplc="D8DE70A4">
      <w:start w:val="1"/>
      <w:numFmt w:val="decimal"/>
      <w:lvlText w:val="(%1)"/>
      <w:lvlJc w:val="left"/>
      <w:pPr>
        <w:ind w:left="735" w:hanging="375"/>
      </w:pPr>
      <w:rPr>
        <w:rFonts w:hint="default"/>
        <w:b w:val="0"/>
        <w:color w:val="auto"/>
        <w:u w:val="no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5" w15:restartNumberingAfterBreak="0">
    <w:nsid w:val="30056E04"/>
    <w:multiLevelType w:val="hybridMultilevel"/>
    <w:tmpl w:val="8BDA8A40"/>
    <w:lvl w:ilvl="0" w:tplc="5156C81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6" w15:restartNumberingAfterBreak="0">
    <w:nsid w:val="301B3BD2"/>
    <w:multiLevelType w:val="hybridMultilevel"/>
    <w:tmpl w:val="F7D2D65C"/>
    <w:lvl w:ilvl="0" w:tplc="DDDAAC7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7" w15:restartNumberingAfterBreak="0">
    <w:nsid w:val="301F6122"/>
    <w:multiLevelType w:val="hybridMultilevel"/>
    <w:tmpl w:val="34F60922"/>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588" w15:restartNumberingAfterBreak="0">
    <w:nsid w:val="30240EE0"/>
    <w:multiLevelType w:val="hybridMultilevel"/>
    <w:tmpl w:val="557AC0A8"/>
    <w:lvl w:ilvl="0" w:tplc="0D3E5820">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D3E5820">
      <w:start w:val="1"/>
      <w:numFmt w:val="decimal"/>
      <w:lvlText w:val="(%3)"/>
      <w:lvlJc w:val="left"/>
      <w:pPr>
        <w:ind w:left="2160" w:hanging="180"/>
      </w:pPr>
      <w:rPr>
        <w:rFonts w:hint="default"/>
        <w:color w:val="auto"/>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9" w15:restartNumberingAfterBreak="0">
    <w:nsid w:val="30404E54"/>
    <w:multiLevelType w:val="hybridMultilevel"/>
    <w:tmpl w:val="F5F0A186"/>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FA042BCE">
      <w:start w:val="1"/>
      <w:numFmt w:val="decimal"/>
      <w:lvlText w:val="(%3)"/>
      <w:lvlJc w:val="left"/>
      <w:pPr>
        <w:ind w:left="2445" w:hanging="46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0" w15:restartNumberingAfterBreak="0">
    <w:nsid w:val="306C5012"/>
    <w:multiLevelType w:val="hybridMultilevel"/>
    <w:tmpl w:val="BFD603F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591" w15:restartNumberingAfterBreak="0">
    <w:nsid w:val="306D7C3C"/>
    <w:multiLevelType w:val="hybridMultilevel"/>
    <w:tmpl w:val="E0AA6ED0"/>
    <w:lvl w:ilvl="0" w:tplc="BAE431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2" w15:restartNumberingAfterBreak="0">
    <w:nsid w:val="3072342C"/>
    <w:multiLevelType w:val="hybridMultilevel"/>
    <w:tmpl w:val="8788D882"/>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3" w15:restartNumberingAfterBreak="0">
    <w:nsid w:val="3082205F"/>
    <w:multiLevelType w:val="hybridMultilevel"/>
    <w:tmpl w:val="234EDED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4" w15:restartNumberingAfterBreak="0">
    <w:nsid w:val="308A5B33"/>
    <w:multiLevelType w:val="hybridMultilevel"/>
    <w:tmpl w:val="0D24843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5" w15:restartNumberingAfterBreak="0">
    <w:nsid w:val="30990AB1"/>
    <w:multiLevelType w:val="hybridMultilevel"/>
    <w:tmpl w:val="7B829D00"/>
    <w:lvl w:ilvl="0" w:tplc="34285F7C">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6" w15:restartNumberingAfterBreak="0">
    <w:nsid w:val="30A4398C"/>
    <w:multiLevelType w:val="hybridMultilevel"/>
    <w:tmpl w:val="FCE6C67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7" w15:restartNumberingAfterBreak="0">
    <w:nsid w:val="30B673C8"/>
    <w:multiLevelType w:val="hybridMultilevel"/>
    <w:tmpl w:val="A42A4ED6"/>
    <w:lvl w:ilvl="0" w:tplc="041B0017">
      <w:start w:val="1"/>
      <w:numFmt w:val="lowerLetter"/>
      <w:lvlText w:val="%1)"/>
      <w:lvlJc w:val="left"/>
      <w:pPr>
        <w:ind w:left="720" w:hanging="360"/>
      </w:pPr>
    </w:lvl>
    <w:lvl w:ilvl="1" w:tplc="D7A217B4">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8" w15:restartNumberingAfterBreak="0">
    <w:nsid w:val="30E86B74"/>
    <w:multiLevelType w:val="hybridMultilevel"/>
    <w:tmpl w:val="49AEF3F2"/>
    <w:lvl w:ilvl="0" w:tplc="F022010A">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9" w15:restartNumberingAfterBreak="0">
    <w:nsid w:val="30F31AF1"/>
    <w:multiLevelType w:val="hybridMultilevel"/>
    <w:tmpl w:val="9CBE9FC0"/>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0" w15:restartNumberingAfterBreak="0">
    <w:nsid w:val="312C1825"/>
    <w:multiLevelType w:val="hybridMultilevel"/>
    <w:tmpl w:val="95DED7E0"/>
    <w:lvl w:ilvl="0" w:tplc="041B0017">
      <w:start w:val="1"/>
      <w:numFmt w:val="lowerLetter"/>
      <w:lvlText w:val="%1)"/>
      <w:lvlJc w:val="left"/>
      <w:pPr>
        <w:ind w:left="720" w:hanging="360"/>
      </w:pPr>
    </w:lvl>
    <w:lvl w:ilvl="1" w:tplc="3450519E">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1" w15:restartNumberingAfterBreak="0">
    <w:nsid w:val="313D31AF"/>
    <w:multiLevelType w:val="hybridMultilevel"/>
    <w:tmpl w:val="9EF232A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60C6A56">
      <w:numFmt w:val="bullet"/>
      <w:lvlText w:val="•"/>
      <w:lvlJc w:val="left"/>
      <w:pPr>
        <w:ind w:left="1376" w:hanging="283"/>
      </w:pPr>
      <w:rPr>
        <w:rFonts w:hint="default"/>
        <w:lang w:val="sk-SK" w:eastAsia="en-US" w:bidi="ar-SA"/>
      </w:rPr>
    </w:lvl>
    <w:lvl w:ilvl="2" w:tplc="E6C6CF5C">
      <w:numFmt w:val="bullet"/>
      <w:lvlText w:val="•"/>
      <w:lvlJc w:val="left"/>
      <w:pPr>
        <w:ind w:left="2172" w:hanging="283"/>
      </w:pPr>
      <w:rPr>
        <w:rFonts w:hint="default"/>
        <w:lang w:val="sk-SK" w:eastAsia="en-US" w:bidi="ar-SA"/>
      </w:rPr>
    </w:lvl>
    <w:lvl w:ilvl="3" w:tplc="8E76BA3C">
      <w:numFmt w:val="bullet"/>
      <w:lvlText w:val="•"/>
      <w:lvlJc w:val="left"/>
      <w:pPr>
        <w:ind w:left="2968" w:hanging="283"/>
      </w:pPr>
      <w:rPr>
        <w:rFonts w:hint="default"/>
        <w:lang w:val="sk-SK" w:eastAsia="en-US" w:bidi="ar-SA"/>
      </w:rPr>
    </w:lvl>
    <w:lvl w:ilvl="4" w:tplc="46861778">
      <w:numFmt w:val="bullet"/>
      <w:lvlText w:val="•"/>
      <w:lvlJc w:val="left"/>
      <w:pPr>
        <w:ind w:left="3764" w:hanging="283"/>
      </w:pPr>
      <w:rPr>
        <w:rFonts w:hint="default"/>
        <w:lang w:val="sk-SK" w:eastAsia="en-US" w:bidi="ar-SA"/>
      </w:rPr>
    </w:lvl>
    <w:lvl w:ilvl="5" w:tplc="AEE63C46">
      <w:numFmt w:val="bullet"/>
      <w:lvlText w:val="•"/>
      <w:lvlJc w:val="left"/>
      <w:pPr>
        <w:ind w:left="4560" w:hanging="283"/>
      </w:pPr>
      <w:rPr>
        <w:rFonts w:hint="default"/>
        <w:lang w:val="sk-SK" w:eastAsia="en-US" w:bidi="ar-SA"/>
      </w:rPr>
    </w:lvl>
    <w:lvl w:ilvl="6" w:tplc="B622E2F2">
      <w:numFmt w:val="bullet"/>
      <w:lvlText w:val="•"/>
      <w:lvlJc w:val="left"/>
      <w:pPr>
        <w:ind w:left="5356" w:hanging="283"/>
      </w:pPr>
      <w:rPr>
        <w:rFonts w:hint="default"/>
        <w:lang w:val="sk-SK" w:eastAsia="en-US" w:bidi="ar-SA"/>
      </w:rPr>
    </w:lvl>
    <w:lvl w:ilvl="7" w:tplc="F14C842E">
      <w:numFmt w:val="bullet"/>
      <w:lvlText w:val="•"/>
      <w:lvlJc w:val="left"/>
      <w:pPr>
        <w:ind w:left="6152" w:hanging="283"/>
      </w:pPr>
      <w:rPr>
        <w:rFonts w:hint="default"/>
        <w:lang w:val="sk-SK" w:eastAsia="en-US" w:bidi="ar-SA"/>
      </w:rPr>
    </w:lvl>
    <w:lvl w:ilvl="8" w:tplc="6538B3E2">
      <w:numFmt w:val="bullet"/>
      <w:lvlText w:val="•"/>
      <w:lvlJc w:val="left"/>
      <w:pPr>
        <w:ind w:left="6948" w:hanging="283"/>
      </w:pPr>
      <w:rPr>
        <w:rFonts w:hint="default"/>
        <w:lang w:val="sk-SK" w:eastAsia="en-US" w:bidi="ar-SA"/>
      </w:rPr>
    </w:lvl>
  </w:abstractNum>
  <w:abstractNum w:abstractNumId="602" w15:restartNumberingAfterBreak="0">
    <w:nsid w:val="314E4074"/>
    <w:multiLevelType w:val="hybridMultilevel"/>
    <w:tmpl w:val="DBAE1C9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3" w15:restartNumberingAfterBreak="0">
    <w:nsid w:val="31622E0C"/>
    <w:multiLevelType w:val="hybridMultilevel"/>
    <w:tmpl w:val="847E4B1E"/>
    <w:lvl w:ilvl="0" w:tplc="2E0E2AE8">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4" w15:restartNumberingAfterBreak="0">
    <w:nsid w:val="31803C2C"/>
    <w:multiLevelType w:val="hybridMultilevel"/>
    <w:tmpl w:val="4E24212E"/>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05" w15:restartNumberingAfterBreak="0">
    <w:nsid w:val="31892415"/>
    <w:multiLevelType w:val="hybridMultilevel"/>
    <w:tmpl w:val="D394969E"/>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06" w15:restartNumberingAfterBreak="0">
    <w:nsid w:val="31DE5C87"/>
    <w:multiLevelType w:val="hybridMultilevel"/>
    <w:tmpl w:val="F1004F5C"/>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07" w15:restartNumberingAfterBreak="0">
    <w:nsid w:val="31EA08FA"/>
    <w:multiLevelType w:val="hybridMultilevel"/>
    <w:tmpl w:val="0606723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08" w15:restartNumberingAfterBreak="0">
    <w:nsid w:val="323310A7"/>
    <w:multiLevelType w:val="hybridMultilevel"/>
    <w:tmpl w:val="CBC0203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09" w15:restartNumberingAfterBreak="0">
    <w:nsid w:val="32453056"/>
    <w:multiLevelType w:val="hybridMultilevel"/>
    <w:tmpl w:val="33A6F5D2"/>
    <w:lvl w:ilvl="0" w:tplc="1602C7F0">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0" w15:restartNumberingAfterBreak="0">
    <w:nsid w:val="32842D27"/>
    <w:multiLevelType w:val="hybridMultilevel"/>
    <w:tmpl w:val="CCF801A6"/>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655E2B0C">
      <w:numFmt w:val="bullet"/>
      <w:lvlText w:val="•"/>
      <w:lvlJc w:val="left"/>
      <w:pPr>
        <w:ind w:left="1376" w:hanging="283"/>
      </w:pPr>
      <w:rPr>
        <w:rFonts w:hint="default"/>
        <w:lang w:val="sk-SK" w:eastAsia="en-US" w:bidi="ar-SA"/>
      </w:rPr>
    </w:lvl>
    <w:lvl w:ilvl="2" w:tplc="F1A26228">
      <w:numFmt w:val="bullet"/>
      <w:lvlText w:val="•"/>
      <w:lvlJc w:val="left"/>
      <w:pPr>
        <w:ind w:left="2172" w:hanging="283"/>
      </w:pPr>
      <w:rPr>
        <w:rFonts w:hint="default"/>
        <w:lang w:val="sk-SK" w:eastAsia="en-US" w:bidi="ar-SA"/>
      </w:rPr>
    </w:lvl>
    <w:lvl w:ilvl="3" w:tplc="0576F0D4">
      <w:numFmt w:val="bullet"/>
      <w:lvlText w:val="•"/>
      <w:lvlJc w:val="left"/>
      <w:pPr>
        <w:ind w:left="2968" w:hanging="283"/>
      </w:pPr>
      <w:rPr>
        <w:rFonts w:hint="default"/>
        <w:lang w:val="sk-SK" w:eastAsia="en-US" w:bidi="ar-SA"/>
      </w:rPr>
    </w:lvl>
    <w:lvl w:ilvl="4" w:tplc="8B48ECA2">
      <w:numFmt w:val="bullet"/>
      <w:lvlText w:val="•"/>
      <w:lvlJc w:val="left"/>
      <w:pPr>
        <w:ind w:left="3764" w:hanging="283"/>
      </w:pPr>
      <w:rPr>
        <w:rFonts w:hint="default"/>
        <w:lang w:val="sk-SK" w:eastAsia="en-US" w:bidi="ar-SA"/>
      </w:rPr>
    </w:lvl>
    <w:lvl w:ilvl="5" w:tplc="BC94339E">
      <w:numFmt w:val="bullet"/>
      <w:lvlText w:val="•"/>
      <w:lvlJc w:val="left"/>
      <w:pPr>
        <w:ind w:left="4560" w:hanging="283"/>
      </w:pPr>
      <w:rPr>
        <w:rFonts w:hint="default"/>
        <w:lang w:val="sk-SK" w:eastAsia="en-US" w:bidi="ar-SA"/>
      </w:rPr>
    </w:lvl>
    <w:lvl w:ilvl="6" w:tplc="A0A086B6">
      <w:numFmt w:val="bullet"/>
      <w:lvlText w:val="•"/>
      <w:lvlJc w:val="left"/>
      <w:pPr>
        <w:ind w:left="5356" w:hanging="283"/>
      </w:pPr>
      <w:rPr>
        <w:rFonts w:hint="default"/>
        <w:lang w:val="sk-SK" w:eastAsia="en-US" w:bidi="ar-SA"/>
      </w:rPr>
    </w:lvl>
    <w:lvl w:ilvl="7" w:tplc="68DC5E88">
      <w:numFmt w:val="bullet"/>
      <w:lvlText w:val="•"/>
      <w:lvlJc w:val="left"/>
      <w:pPr>
        <w:ind w:left="6152" w:hanging="283"/>
      </w:pPr>
      <w:rPr>
        <w:rFonts w:hint="default"/>
        <w:lang w:val="sk-SK" w:eastAsia="en-US" w:bidi="ar-SA"/>
      </w:rPr>
    </w:lvl>
    <w:lvl w:ilvl="8" w:tplc="1262C156">
      <w:numFmt w:val="bullet"/>
      <w:lvlText w:val="•"/>
      <w:lvlJc w:val="left"/>
      <w:pPr>
        <w:ind w:left="6948" w:hanging="283"/>
      </w:pPr>
      <w:rPr>
        <w:rFonts w:hint="default"/>
        <w:lang w:val="sk-SK" w:eastAsia="en-US" w:bidi="ar-SA"/>
      </w:rPr>
    </w:lvl>
  </w:abstractNum>
  <w:abstractNum w:abstractNumId="611" w15:restartNumberingAfterBreak="0">
    <w:nsid w:val="32860D48"/>
    <w:multiLevelType w:val="hybridMultilevel"/>
    <w:tmpl w:val="0176841C"/>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BFC6A2D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2" w15:restartNumberingAfterBreak="0">
    <w:nsid w:val="328A04ED"/>
    <w:multiLevelType w:val="hybridMultilevel"/>
    <w:tmpl w:val="4392B998"/>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18DCF52C">
      <w:numFmt w:val="bullet"/>
      <w:lvlText w:val="•"/>
      <w:lvlJc w:val="left"/>
      <w:pPr>
        <w:ind w:left="1376" w:hanging="283"/>
      </w:pPr>
      <w:rPr>
        <w:rFonts w:hint="default"/>
        <w:lang w:val="sk-SK" w:eastAsia="en-US" w:bidi="ar-SA"/>
      </w:rPr>
    </w:lvl>
    <w:lvl w:ilvl="2" w:tplc="258835A4">
      <w:numFmt w:val="bullet"/>
      <w:lvlText w:val="•"/>
      <w:lvlJc w:val="left"/>
      <w:pPr>
        <w:ind w:left="2172" w:hanging="283"/>
      </w:pPr>
      <w:rPr>
        <w:rFonts w:hint="default"/>
        <w:lang w:val="sk-SK" w:eastAsia="en-US" w:bidi="ar-SA"/>
      </w:rPr>
    </w:lvl>
    <w:lvl w:ilvl="3" w:tplc="1AC427FC">
      <w:numFmt w:val="bullet"/>
      <w:lvlText w:val="•"/>
      <w:lvlJc w:val="left"/>
      <w:pPr>
        <w:ind w:left="2968" w:hanging="283"/>
      </w:pPr>
      <w:rPr>
        <w:rFonts w:hint="default"/>
        <w:lang w:val="sk-SK" w:eastAsia="en-US" w:bidi="ar-SA"/>
      </w:rPr>
    </w:lvl>
    <w:lvl w:ilvl="4" w:tplc="6BDC66F8">
      <w:numFmt w:val="bullet"/>
      <w:lvlText w:val="•"/>
      <w:lvlJc w:val="left"/>
      <w:pPr>
        <w:ind w:left="3764" w:hanging="283"/>
      </w:pPr>
      <w:rPr>
        <w:rFonts w:hint="default"/>
        <w:lang w:val="sk-SK" w:eastAsia="en-US" w:bidi="ar-SA"/>
      </w:rPr>
    </w:lvl>
    <w:lvl w:ilvl="5" w:tplc="A90A99B2">
      <w:numFmt w:val="bullet"/>
      <w:lvlText w:val="•"/>
      <w:lvlJc w:val="left"/>
      <w:pPr>
        <w:ind w:left="4560" w:hanging="283"/>
      </w:pPr>
      <w:rPr>
        <w:rFonts w:hint="default"/>
        <w:lang w:val="sk-SK" w:eastAsia="en-US" w:bidi="ar-SA"/>
      </w:rPr>
    </w:lvl>
    <w:lvl w:ilvl="6" w:tplc="BF7EE264">
      <w:numFmt w:val="bullet"/>
      <w:lvlText w:val="•"/>
      <w:lvlJc w:val="left"/>
      <w:pPr>
        <w:ind w:left="5356" w:hanging="283"/>
      </w:pPr>
      <w:rPr>
        <w:rFonts w:hint="default"/>
        <w:lang w:val="sk-SK" w:eastAsia="en-US" w:bidi="ar-SA"/>
      </w:rPr>
    </w:lvl>
    <w:lvl w:ilvl="7" w:tplc="9CB0718E">
      <w:numFmt w:val="bullet"/>
      <w:lvlText w:val="•"/>
      <w:lvlJc w:val="left"/>
      <w:pPr>
        <w:ind w:left="6152" w:hanging="283"/>
      </w:pPr>
      <w:rPr>
        <w:rFonts w:hint="default"/>
        <w:lang w:val="sk-SK" w:eastAsia="en-US" w:bidi="ar-SA"/>
      </w:rPr>
    </w:lvl>
    <w:lvl w:ilvl="8" w:tplc="EC08B842">
      <w:numFmt w:val="bullet"/>
      <w:lvlText w:val="•"/>
      <w:lvlJc w:val="left"/>
      <w:pPr>
        <w:ind w:left="6948" w:hanging="283"/>
      </w:pPr>
      <w:rPr>
        <w:rFonts w:hint="default"/>
        <w:lang w:val="sk-SK" w:eastAsia="en-US" w:bidi="ar-SA"/>
      </w:rPr>
    </w:lvl>
  </w:abstractNum>
  <w:abstractNum w:abstractNumId="613" w15:restartNumberingAfterBreak="0">
    <w:nsid w:val="328D79BD"/>
    <w:multiLevelType w:val="hybridMultilevel"/>
    <w:tmpl w:val="3AE4B30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14" w15:restartNumberingAfterBreak="0">
    <w:nsid w:val="32CC0429"/>
    <w:multiLevelType w:val="hybridMultilevel"/>
    <w:tmpl w:val="7BCCACD4"/>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15" w15:restartNumberingAfterBreak="0">
    <w:nsid w:val="32D60C06"/>
    <w:multiLevelType w:val="hybridMultilevel"/>
    <w:tmpl w:val="F3B282C2"/>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616" w15:restartNumberingAfterBreak="0">
    <w:nsid w:val="32E70035"/>
    <w:multiLevelType w:val="hybridMultilevel"/>
    <w:tmpl w:val="621C1FC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7" w15:restartNumberingAfterBreak="0">
    <w:nsid w:val="32EE03F4"/>
    <w:multiLevelType w:val="hybridMultilevel"/>
    <w:tmpl w:val="A4A27C74"/>
    <w:lvl w:ilvl="0" w:tplc="8004BC4C">
      <w:start w:val="1"/>
      <w:numFmt w:val="decimal"/>
      <w:lvlText w:val="(%1)"/>
      <w:lvlJc w:val="left"/>
      <w:pPr>
        <w:ind w:left="1429" w:hanging="360"/>
      </w:pPr>
      <w:rPr>
        <w:rFonts w:hint="default"/>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18" w15:restartNumberingAfterBreak="0">
    <w:nsid w:val="330F7A69"/>
    <w:multiLevelType w:val="hybridMultilevel"/>
    <w:tmpl w:val="B1A0EA6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19" w15:restartNumberingAfterBreak="0">
    <w:nsid w:val="332D11E9"/>
    <w:multiLevelType w:val="hybridMultilevel"/>
    <w:tmpl w:val="BB84596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20" w15:restartNumberingAfterBreak="0">
    <w:nsid w:val="335B67D7"/>
    <w:multiLevelType w:val="hybridMultilevel"/>
    <w:tmpl w:val="0382017A"/>
    <w:lvl w:ilvl="0" w:tplc="DB5E4AB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1" w15:restartNumberingAfterBreak="0">
    <w:nsid w:val="33893C24"/>
    <w:multiLevelType w:val="hybridMultilevel"/>
    <w:tmpl w:val="0B24CDC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9F727FBA">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22" w15:restartNumberingAfterBreak="0">
    <w:nsid w:val="33B85562"/>
    <w:multiLevelType w:val="hybridMultilevel"/>
    <w:tmpl w:val="9328DA52"/>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3" w15:restartNumberingAfterBreak="0">
    <w:nsid w:val="33DD52A6"/>
    <w:multiLevelType w:val="hybridMultilevel"/>
    <w:tmpl w:val="F83E23B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24" w15:restartNumberingAfterBreak="0">
    <w:nsid w:val="33FC00B9"/>
    <w:multiLevelType w:val="hybridMultilevel"/>
    <w:tmpl w:val="F66873F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5" w15:restartNumberingAfterBreak="0">
    <w:nsid w:val="34055D16"/>
    <w:multiLevelType w:val="hybridMultilevel"/>
    <w:tmpl w:val="C08415CE"/>
    <w:lvl w:ilvl="0" w:tplc="041B0017">
      <w:start w:val="1"/>
      <w:numFmt w:val="lowerLetter"/>
      <w:lvlText w:val="%1)"/>
      <w:lvlJc w:val="left"/>
      <w:pPr>
        <w:ind w:left="1434" w:hanging="360"/>
      </w:pPr>
    </w:lvl>
    <w:lvl w:ilvl="1" w:tplc="041B0017">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626" w15:restartNumberingAfterBreak="0">
    <w:nsid w:val="34317597"/>
    <w:multiLevelType w:val="hybridMultilevel"/>
    <w:tmpl w:val="0622973C"/>
    <w:lvl w:ilvl="0" w:tplc="630403F2">
      <w:start w:val="1"/>
      <w:numFmt w:val="decimal"/>
      <w:lvlText w:val="(%1)"/>
      <w:lvlJc w:val="left"/>
      <w:pPr>
        <w:ind w:left="720" w:hanging="360"/>
      </w:pPr>
      <w:rPr>
        <w:rFonts w:hint="default"/>
      </w:rPr>
    </w:lvl>
    <w:lvl w:ilvl="1" w:tplc="630403F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7" w15:restartNumberingAfterBreak="0">
    <w:nsid w:val="3435169F"/>
    <w:multiLevelType w:val="hybridMultilevel"/>
    <w:tmpl w:val="E98AD8DE"/>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8" w15:restartNumberingAfterBreak="0">
    <w:nsid w:val="344C05EC"/>
    <w:multiLevelType w:val="hybridMultilevel"/>
    <w:tmpl w:val="AC968228"/>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lang w:val="sk-SK" w:eastAsia="en-US" w:bidi="ar-SA"/>
      </w:rPr>
    </w:lvl>
    <w:lvl w:ilvl="1" w:tplc="B3C63B2C">
      <w:numFmt w:val="bullet"/>
      <w:lvlText w:val="•"/>
      <w:lvlJc w:val="left"/>
      <w:pPr>
        <w:ind w:left="1898" w:hanging="283"/>
      </w:pPr>
      <w:rPr>
        <w:rFonts w:hint="default"/>
        <w:lang w:val="sk-SK" w:eastAsia="en-US" w:bidi="ar-SA"/>
      </w:rPr>
    </w:lvl>
    <w:lvl w:ilvl="2" w:tplc="624203A0">
      <w:numFmt w:val="bullet"/>
      <w:lvlText w:val="•"/>
      <w:lvlJc w:val="left"/>
      <w:pPr>
        <w:ind w:left="2636" w:hanging="283"/>
      </w:pPr>
      <w:rPr>
        <w:rFonts w:hint="default"/>
        <w:lang w:val="sk-SK" w:eastAsia="en-US" w:bidi="ar-SA"/>
      </w:rPr>
    </w:lvl>
    <w:lvl w:ilvl="3" w:tplc="4A1EC424">
      <w:numFmt w:val="bullet"/>
      <w:lvlText w:val="•"/>
      <w:lvlJc w:val="left"/>
      <w:pPr>
        <w:ind w:left="3374" w:hanging="283"/>
      </w:pPr>
      <w:rPr>
        <w:rFonts w:hint="default"/>
        <w:lang w:val="sk-SK" w:eastAsia="en-US" w:bidi="ar-SA"/>
      </w:rPr>
    </w:lvl>
    <w:lvl w:ilvl="4" w:tplc="2D78BCFE">
      <w:numFmt w:val="bullet"/>
      <w:lvlText w:val="•"/>
      <w:lvlJc w:val="left"/>
      <w:pPr>
        <w:ind w:left="4112" w:hanging="283"/>
      </w:pPr>
      <w:rPr>
        <w:rFonts w:hint="default"/>
        <w:lang w:val="sk-SK" w:eastAsia="en-US" w:bidi="ar-SA"/>
      </w:rPr>
    </w:lvl>
    <w:lvl w:ilvl="5" w:tplc="E45E97F6">
      <w:numFmt w:val="bullet"/>
      <w:lvlText w:val="•"/>
      <w:lvlJc w:val="left"/>
      <w:pPr>
        <w:ind w:left="4850" w:hanging="283"/>
      </w:pPr>
      <w:rPr>
        <w:rFonts w:hint="default"/>
        <w:lang w:val="sk-SK" w:eastAsia="en-US" w:bidi="ar-SA"/>
      </w:rPr>
    </w:lvl>
    <w:lvl w:ilvl="6" w:tplc="393069B8">
      <w:numFmt w:val="bullet"/>
      <w:lvlText w:val="•"/>
      <w:lvlJc w:val="left"/>
      <w:pPr>
        <w:ind w:left="5588" w:hanging="283"/>
      </w:pPr>
      <w:rPr>
        <w:rFonts w:hint="default"/>
        <w:lang w:val="sk-SK" w:eastAsia="en-US" w:bidi="ar-SA"/>
      </w:rPr>
    </w:lvl>
    <w:lvl w:ilvl="7" w:tplc="110AFCDC">
      <w:numFmt w:val="bullet"/>
      <w:lvlText w:val="•"/>
      <w:lvlJc w:val="left"/>
      <w:pPr>
        <w:ind w:left="6326" w:hanging="283"/>
      </w:pPr>
      <w:rPr>
        <w:rFonts w:hint="default"/>
        <w:lang w:val="sk-SK" w:eastAsia="en-US" w:bidi="ar-SA"/>
      </w:rPr>
    </w:lvl>
    <w:lvl w:ilvl="8" w:tplc="3516E8C4">
      <w:numFmt w:val="bullet"/>
      <w:lvlText w:val="•"/>
      <w:lvlJc w:val="left"/>
      <w:pPr>
        <w:ind w:left="7064" w:hanging="283"/>
      </w:pPr>
      <w:rPr>
        <w:rFonts w:hint="default"/>
        <w:lang w:val="sk-SK" w:eastAsia="en-US" w:bidi="ar-SA"/>
      </w:rPr>
    </w:lvl>
  </w:abstractNum>
  <w:abstractNum w:abstractNumId="629" w15:restartNumberingAfterBreak="0">
    <w:nsid w:val="345310DE"/>
    <w:multiLevelType w:val="hybridMultilevel"/>
    <w:tmpl w:val="96BE8C44"/>
    <w:lvl w:ilvl="0" w:tplc="E6B08B2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0" w15:restartNumberingAfterBreak="0">
    <w:nsid w:val="34637D6B"/>
    <w:multiLevelType w:val="hybridMultilevel"/>
    <w:tmpl w:val="9BCC884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31" w15:restartNumberingAfterBreak="0">
    <w:nsid w:val="347B122C"/>
    <w:multiLevelType w:val="hybridMultilevel"/>
    <w:tmpl w:val="B4827274"/>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2" w15:restartNumberingAfterBreak="0">
    <w:nsid w:val="34961754"/>
    <w:multiLevelType w:val="hybridMultilevel"/>
    <w:tmpl w:val="944C8DB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3" w15:restartNumberingAfterBreak="0">
    <w:nsid w:val="349A4882"/>
    <w:multiLevelType w:val="hybridMultilevel"/>
    <w:tmpl w:val="E746EF4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4" w15:restartNumberingAfterBreak="0">
    <w:nsid w:val="34A26A77"/>
    <w:multiLevelType w:val="hybridMultilevel"/>
    <w:tmpl w:val="902A4386"/>
    <w:lvl w:ilvl="0" w:tplc="1180BEA0">
      <w:start w:val="1"/>
      <w:numFmt w:val="decimal"/>
      <w:lvlText w:val="%1."/>
      <w:lvlJc w:val="left"/>
      <w:pPr>
        <w:ind w:left="360" w:hanging="360"/>
      </w:pPr>
      <w:rPr>
        <w:rFonts w:ascii="Times New Roman" w:eastAsia="Times New Roman" w:hAnsi="Times New Roman" w:cs="Times New Roman"/>
      </w:rPr>
    </w:lvl>
    <w:lvl w:ilvl="1" w:tplc="0EAC2988">
      <w:start w:val="1"/>
      <w:numFmt w:val="decimal"/>
      <w:lvlText w:val="%2."/>
      <w:lvlJc w:val="left"/>
      <w:pPr>
        <w:ind w:left="1080" w:hanging="360"/>
      </w:pPr>
      <w:rPr>
        <w:rFonts w:ascii="Times New Roman" w:eastAsia="Times New Roman" w:hAnsi="Times New Roman" w:cs="Times New Roman"/>
      </w:rPr>
    </w:lvl>
    <w:lvl w:ilvl="2" w:tplc="041B0017">
      <w:start w:val="1"/>
      <w:numFmt w:val="lowerLetter"/>
      <w:lvlText w:val="%3)"/>
      <w:lvlJc w:val="left"/>
      <w:pPr>
        <w:ind w:left="1980" w:hanging="360"/>
      </w:pPr>
      <w:rPr>
        <w:rFonts w:hint="default"/>
      </w:rPr>
    </w:lvl>
    <w:lvl w:ilvl="3" w:tplc="DB76BE6E">
      <w:start w:val="1"/>
      <w:numFmt w:val="decimal"/>
      <w:lvlText w:val="(%4)"/>
      <w:lvlJc w:val="left"/>
      <w:pPr>
        <w:ind w:left="2520" w:hanging="360"/>
      </w:pPr>
      <w:rPr>
        <w:rFonts w:hint="default"/>
      </w:r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35" w15:restartNumberingAfterBreak="0">
    <w:nsid w:val="34AA1581"/>
    <w:multiLevelType w:val="hybridMultilevel"/>
    <w:tmpl w:val="3B80203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36" w15:restartNumberingAfterBreak="0">
    <w:nsid w:val="34AA1EAD"/>
    <w:multiLevelType w:val="hybridMultilevel"/>
    <w:tmpl w:val="D2BCEC3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37" w15:restartNumberingAfterBreak="0">
    <w:nsid w:val="34AB3B41"/>
    <w:multiLevelType w:val="hybridMultilevel"/>
    <w:tmpl w:val="C41042B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38" w15:restartNumberingAfterBreak="0">
    <w:nsid w:val="34DB66BD"/>
    <w:multiLevelType w:val="hybridMultilevel"/>
    <w:tmpl w:val="48D6BDE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39" w15:restartNumberingAfterBreak="0">
    <w:nsid w:val="34E744DF"/>
    <w:multiLevelType w:val="hybridMultilevel"/>
    <w:tmpl w:val="75C0D67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0" w15:restartNumberingAfterBreak="0">
    <w:nsid w:val="351072F8"/>
    <w:multiLevelType w:val="hybridMultilevel"/>
    <w:tmpl w:val="6E58B64C"/>
    <w:lvl w:ilvl="0" w:tplc="48904410">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1" w15:restartNumberingAfterBreak="0">
    <w:nsid w:val="351644B1"/>
    <w:multiLevelType w:val="hybridMultilevel"/>
    <w:tmpl w:val="DD4668EE"/>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642" w15:restartNumberingAfterBreak="0">
    <w:nsid w:val="35651C49"/>
    <w:multiLevelType w:val="hybridMultilevel"/>
    <w:tmpl w:val="B8D2C9B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3" w15:restartNumberingAfterBreak="0">
    <w:nsid w:val="357B5AC6"/>
    <w:multiLevelType w:val="hybridMultilevel"/>
    <w:tmpl w:val="6172C55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4" w15:restartNumberingAfterBreak="0">
    <w:nsid w:val="35901E39"/>
    <w:multiLevelType w:val="hybridMultilevel"/>
    <w:tmpl w:val="68FE3904"/>
    <w:lvl w:ilvl="0" w:tplc="0A92EDE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5" w15:restartNumberingAfterBreak="0">
    <w:nsid w:val="35984A9E"/>
    <w:multiLevelType w:val="hybridMultilevel"/>
    <w:tmpl w:val="B942A7A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46" w15:restartNumberingAfterBreak="0">
    <w:nsid w:val="35CC1E40"/>
    <w:multiLevelType w:val="hybridMultilevel"/>
    <w:tmpl w:val="73BC7FA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7" w15:restartNumberingAfterBreak="0">
    <w:nsid w:val="35DF5790"/>
    <w:multiLevelType w:val="hybridMultilevel"/>
    <w:tmpl w:val="C266591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48" w15:restartNumberingAfterBreak="0">
    <w:nsid w:val="35F239CD"/>
    <w:multiLevelType w:val="hybridMultilevel"/>
    <w:tmpl w:val="F6047EF4"/>
    <w:lvl w:ilvl="0" w:tplc="B3708054">
      <w:start w:val="1"/>
      <w:numFmt w:val="decimal"/>
      <w:lvlText w:val="(%1)"/>
      <w:lvlJc w:val="left"/>
      <w:pPr>
        <w:ind w:left="1440" w:hanging="360"/>
      </w:pPr>
      <w:rPr>
        <w:rFonts w:ascii="Times New Roman" w:hAnsi="Times New Roman" w:cs="Times New Roman" w:hint="default"/>
        <w:sz w:val="24"/>
        <w:szCs w:val="24"/>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649" w15:restartNumberingAfterBreak="0">
    <w:nsid w:val="36145ACD"/>
    <w:multiLevelType w:val="hybridMultilevel"/>
    <w:tmpl w:val="86DC44D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0" w15:restartNumberingAfterBreak="0">
    <w:nsid w:val="367D2358"/>
    <w:multiLevelType w:val="hybridMultilevel"/>
    <w:tmpl w:val="1BF6F030"/>
    <w:lvl w:ilvl="0" w:tplc="4B0C8F64">
      <w:start w:val="1"/>
      <w:numFmt w:val="decimal"/>
      <w:lvlText w:val="(%1)"/>
      <w:lvlJc w:val="left"/>
      <w:pPr>
        <w:ind w:left="720"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1" w15:restartNumberingAfterBreak="0">
    <w:nsid w:val="36907862"/>
    <w:multiLevelType w:val="hybridMultilevel"/>
    <w:tmpl w:val="FF006080"/>
    <w:lvl w:ilvl="0" w:tplc="83CED5C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2" w15:restartNumberingAfterBreak="0">
    <w:nsid w:val="36BF7387"/>
    <w:multiLevelType w:val="hybridMultilevel"/>
    <w:tmpl w:val="D3120B72"/>
    <w:lvl w:ilvl="0" w:tplc="8004BC4C">
      <w:start w:val="1"/>
      <w:numFmt w:val="decimal"/>
      <w:lvlText w:val="(%1)"/>
      <w:lvlJc w:val="left"/>
      <w:pPr>
        <w:ind w:left="720" w:hanging="360"/>
      </w:pPr>
      <w:rPr>
        <w:rFonts w:hint="default"/>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3" w15:restartNumberingAfterBreak="0">
    <w:nsid w:val="36C26724"/>
    <w:multiLevelType w:val="hybridMultilevel"/>
    <w:tmpl w:val="E6BA1FE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4" w15:restartNumberingAfterBreak="0">
    <w:nsid w:val="36E81A27"/>
    <w:multiLevelType w:val="hybridMultilevel"/>
    <w:tmpl w:val="9CD4E5B0"/>
    <w:lvl w:ilvl="0" w:tplc="180861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5" w15:restartNumberingAfterBreak="0">
    <w:nsid w:val="36F10854"/>
    <w:multiLevelType w:val="hybridMultilevel"/>
    <w:tmpl w:val="75E8D322"/>
    <w:lvl w:ilvl="0" w:tplc="611AA788">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6" w15:restartNumberingAfterBreak="0">
    <w:nsid w:val="36FB0831"/>
    <w:multiLevelType w:val="hybridMultilevel"/>
    <w:tmpl w:val="D4647CE2"/>
    <w:lvl w:ilvl="0" w:tplc="FE3E2F1A">
      <w:start w:val="1"/>
      <w:numFmt w:val="decimal"/>
      <w:lvlText w:val="(%1)"/>
      <w:lvlJc w:val="left"/>
      <w:pPr>
        <w:ind w:left="1440" w:hanging="360"/>
      </w:pPr>
      <w:rPr>
        <w:rFonts w:hint="default"/>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657" w15:restartNumberingAfterBreak="0">
    <w:nsid w:val="371C77EA"/>
    <w:multiLevelType w:val="hybridMultilevel"/>
    <w:tmpl w:val="6CAA1BA2"/>
    <w:lvl w:ilvl="0" w:tplc="85A0D0D8">
      <w:numFmt w:val="bullet"/>
      <w:lvlText w:val="-"/>
      <w:lvlJc w:val="left"/>
      <w:pPr>
        <w:ind w:left="720" w:hanging="360"/>
      </w:pPr>
      <w:rPr>
        <w:rFonts w:ascii="Calibri" w:eastAsiaTheme="minorEastAsia"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58" w15:restartNumberingAfterBreak="0">
    <w:nsid w:val="37270C67"/>
    <w:multiLevelType w:val="hybridMultilevel"/>
    <w:tmpl w:val="E10C041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59" w15:restartNumberingAfterBreak="0">
    <w:nsid w:val="372B2C55"/>
    <w:multiLevelType w:val="hybridMultilevel"/>
    <w:tmpl w:val="00700A9E"/>
    <w:lvl w:ilvl="0" w:tplc="0E202796">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0" w15:restartNumberingAfterBreak="0">
    <w:nsid w:val="37462414"/>
    <w:multiLevelType w:val="hybridMultilevel"/>
    <w:tmpl w:val="46DCE3D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8004BC4C">
      <w:start w:val="1"/>
      <w:numFmt w:val="decimal"/>
      <w:lvlText w:val="(%2)"/>
      <w:lvlJc w:val="left"/>
      <w:pPr>
        <w:ind w:left="2149" w:hanging="360"/>
      </w:pPr>
      <w:rPr>
        <w:rFonts w:hint="default"/>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61" w15:restartNumberingAfterBreak="0">
    <w:nsid w:val="374C1ACA"/>
    <w:multiLevelType w:val="hybridMultilevel"/>
    <w:tmpl w:val="D3B8C89C"/>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62" w15:restartNumberingAfterBreak="0">
    <w:nsid w:val="378D630D"/>
    <w:multiLevelType w:val="hybridMultilevel"/>
    <w:tmpl w:val="C0EA5C28"/>
    <w:lvl w:ilvl="0" w:tplc="243A0868">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3" w15:restartNumberingAfterBreak="0">
    <w:nsid w:val="37AF7906"/>
    <w:multiLevelType w:val="hybridMultilevel"/>
    <w:tmpl w:val="1828FDFC"/>
    <w:lvl w:ilvl="0" w:tplc="34D2BEB6">
      <w:start w:val="1"/>
      <w:numFmt w:val="decimal"/>
      <w:lvlText w:val="(%1)"/>
      <w:lvlJc w:val="left"/>
      <w:pPr>
        <w:ind w:left="1077" w:hanging="360"/>
      </w:pPr>
      <w:rPr>
        <w:rFonts w:hint="default"/>
        <w:sz w:val="24"/>
        <w:szCs w:val="24"/>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664" w15:restartNumberingAfterBreak="0">
    <w:nsid w:val="37D06BB6"/>
    <w:multiLevelType w:val="hybridMultilevel"/>
    <w:tmpl w:val="CDB42A9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65" w15:restartNumberingAfterBreak="0">
    <w:nsid w:val="37E917EE"/>
    <w:multiLevelType w:val="hybridMultilevel"/>
    <w:tmpl w:val="399A3022"/>
    <w:lvl w:ilvl="0" w:tplc="2E0617D4">
      <w:start w:val="1"/>
      <w:numFmt w:val="lowerLetter"/>
      <w:lvlText w:val="%1)"/>
      <w:lvlJc w:val="left"/>
      <w:pPr>
        <w:ind w:left="720" w:hanging="360"/>
      </w:pPr>
      <w:rPr>
        <w:rFonts w:ascii="Times New Roman" w:hAnsi="Times New Roman" w:cs="Times New Roman" w:hint="default"/>
        <w:sz w:val="24"/>
        <w:szCs w:val="24"/>
      </w:rPr>
    </w:lvl>
    <w:lvl w:ilvl="1" w:tplc="079651C6">
      <w:start w:val="1"/>
      <w:numFmt w:val="decimal"/>
      <w:lvlText w:val="(%2)"/>
      <w:lvlJc w:val="left"/>
      <w:pPr>
        <w:ind w:left="1500" w:hanging="42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6" w15:restartNumberingAfterBreak="0">
    <w:nsid w:val="37FF01BA"/>
    <w:multiLevelType w:val="hybridMultilevel"/>
    <w:tmpl w:val="F6C2256C"/>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7" w15:restartNumberingAfterBreak="0">
    <w:nsid w:val="38097A5C"/>
    <w:multiLevelType w:val="hybridMultilevel"/>
    <w:tmpl w:val="7CD8D25E"/>
    <w:lvl w:ilvl="0" w:tplc="0D3E5820">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8" w15:restartNumberingAfterBreak="0">
    <w:nsid w:val="3818305B"/>
    <w:multiLevelType w:val="hybridMultilevel"/>
    <w:tmpl w:val="934073DA"/>
    <w:lvl w:ilvl="0" w:tplc="60C28A98">
      <w:start w:val="1"/>
      <w:numFmt w:val="decimal"/>
      <w:lvlText w:val="(%1)"/>
      <w:lvlJc w:val="left"/>
      <w:pPr>
        <w:ind w:left="720" w:hanging="360"/>
      </w:pPr>
      <w:rPr>
        <w:rFonts w:hint="default"/>
      </w:rPr>
    </w:lvl>
    <w:lvl w:ilvl="1" w:tplc="041B0017">
      <w:start w:val="1"/>
      <w:numFmt w:val="lowerLetter"/>
      <w:lvlText w:val="%2)"/>
      <w:lvlJc w:val="left"/>
      <w:pPr>
        <w:ind w:left="1440" w:hanging="360"/>
      </w:pPr>
      <w:rPr>
        <w:rFonts w:hint="default"/>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69" w15:restartNumberingAfterBreak="0">
    <w:nsid w:val="382C3464"/>
    <w:multiLevelType w:val="hybridMultilevel"/>
    <w:tmpl w:val="27FAEC7E"/>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70" w15:restartNumberingAfterBreak="0">
    <w:nsid w:val="383D289E"/>
    <w:multiLevelType w:val="hybridMultilevel"/>
    <w:tmpl w:val="F0E4FC9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1" w15:restartNumberingAfterBreak="0">
    <w:nsid w:val="38403558"/>
    <w:multiLevelType w:val="hybridMultilevel"/>
    <w:tmpl w:val="AB267CDC"/>
    <w:lvl w:ilvl="0" w:tplc="041B0017">
      <w:start w:val="1"/>
      <w:numFmt w:val="lowerLetter"/>
      <w:lvlText w:val="%1)"/>
      <w:lvlJc w:val="left"/>
      <w:pPr>
        <w:ind w:left="720" w:hanging="360"/>
      </w:pPr>
      <w:rPr>
        <w:rFonts w:hint="default"/>
        <w:vertAlign w:val="baseline"/>
      </w:rPr>
    </w:lvl>
    <w:lvl w:ilvl="1" w:tplc="A964033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2" w15:restartNumberingAfterBreak="0">
    <w:nsid w:val="384A3018"/>
    <w:multiLevelType w:val="hybridMultilevel"/>
    <w:tmpl w:val="48E870E2"/>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73" w15:restartNumberingAfterBreak="0">
    <w:nsid w:val="384D2523"/>
    <w:multiLevelType w:val="hybridMultilevel"/>
    <w:tmpl w:val="3DBA73D6"/>
    <w:lvl w:ilvl="0" w:tplc="35CA0830">
      <w:start w:val="1"/>
      <w:numFmt w:val="lowerLetter"/>
      <w:lvlText w:val="%1)"/>
      <w:lvlJc w:val="left"/>
      <w:pPr>
        <w:ind w:left="720" w:hanging="360"/>
      </w:pPr>
      <w:rPr>
        <w:rFonts w:hint="default"/>
        <w:sz w:val="22"/>
        <w:vertAlign w:val="baseline"/>
      </w:rPr>
    </w:lvl>
    <w:lvl w:ilvl="1" w:tplc="35CA0830">
      <w:start w:val="1"/>
      <w:numFmt w:val="lowerLetter"/>
      <w:lvlText w:val="%2)"/>
      <w:lvlJc w:val="left"/>
      <w:pPr>
        <w:ind w:left="1440" w:hanging="360"/>
      </w:pPr>
      <w:rPr>
        <w:rFonts w:hint="default"/>
        <w:sz w:val="22"/>
        <w:vertAlign w:val="baseline"/>
      </w:rPr>
    </w:lvl>
    <w:lvl w:ilvl="2" w:tplc="380ED06E">
      <w:start w:val="1"/>
      <w:numFmt w:val="decimal"/>
      <w:lvlText w:val="(%3)"/>
      <w:lvlJc w:val="left"/>
      <w:pPr>
        <w:ind w:left="2355" w:hanging="37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4" w15:restartNumberingAfterBreak="0">
    <w:nsid w:val="385A0DE1"/>
    <w:multiLevelType w:val="hybridMultilevel"/>
    <w:tmpl w:val="3F66B98A"/>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5" w15:restartNumberingAfterBreak="0">
    <w:nsid w:val="38600A64"/>
    <w:multiLevelType w:val="hybridMultilevel"/>
    <w:tmpl w:val="972035C2"/>
    <w:lvl w:ilvl="0" w:tplc="8004BC4C">
      <w:start w:val="1"/>
      <w:numFmt w:val="decimal"/>
      <w:lvlText w:val="(%1)"/>
      <w:lvlJc w:val="left"/>
      <w:pPr>
        <w:ind w:left="1429" w:hanging="360"/>
      </w:pPr>
      <w:rPr>
        <w:rFonts w:hint="default"/>
      </w:rPr>
    </w:lvl>
    <w:lvl w:ilvl="1" w:tplc="C3AA02A4">
      <w:start w:val="1"/>
      <w:numFmt w:val="decimal"/>
      <w:lvlText w:val="(%2)"/>
      <w:lvlJc w:val="left"/>
      <w:pPr>
        <w:ind w:left="2149" w:hanging="360"/>
      </w:pPr>
      <w:rPr>
        <w:rFonts w:ascii="Times New Roman" w:hAnsi="Times New Roman" w:cs="Times New Roman" w:hint="default"/>
        <w:sz w:val="24"/>
        <w:szCs w:val="24"/>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76" w15:restartNumberingAfterBreak="0">
    <w:nsid w:val="38A01727"/>
    <w:multiLevelType w:val="hybridMultilevel"/>
    <w:tmpl w:val="E79E54D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7" w15:restartNumberingAfterBreak="0">
    <w:nsid w:val="38AF5AB5"/>
    <w:multiLevelType w:val="hybridMultilevel"/>
    <w:tmpl w:val="29B2EDB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8" w15:restartNumberingAfterBreak="0">
    <w:nsid w:val="38BB0BF3"/>
    <w:multiLevelType w:val="hybridMultilevel"/>
    <w:tmpl w:val="1638A026"/>
    <w:lvl w:ilvl="0" w:tplc="7FFED23C">
      <w:start w:val="1"/>
      <w:numFmt w:val="decimal"/>
      <w:lvlText w:val="(%1)"/>
      <w:lvlJc w:val="left"/>
      <w:pPr>
        <w:ind w:left="145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79" w15:restartNumberingAfterBreak="0">
    <w:nsid w:val="38D6374D"/>
    <w:multiLevelType w:val="hybridMultilevel"/>
    <w:tmpl w:val="BF0A7A8C"/>
    <w:lvl w:ilvl="0" w:tplc="787C97F0">
      <w:start w:val="1"/>
      <w:numFmt w:val="decimal"/>
      <w:lvlText w:val="(%1)"/>
      <w:lvlJc w:val="left"/>
      <w:pPr>
        <w:ind w:left="720" w:hanging="360"/>
      </w:pPr>
      <w:rPr>
        <w:rFonts w:hint="default"/>
      </w:rPr>
    </w:lvl>
    <w:lvl w:ilvl="1" w:tplc="630403F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0" w15:restartNumberingAfterBreak="0">
    <w:nsid w:val="39622D6D"/>
    <w:multiLevelType w:val="hybridMultilevel"/>
    <w:tmpl w:val="728E0D50"/>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1" w15:restartNumberingAfterBreak="0">
    <w:nsid w:val="396C22A7"/>
    <w:multiLevelType w:val="hybridMultilevel"/>
    <w:tmpl w:val="2F2289A4"/>
    <w:lvl w:ilvl="0" w:tplc="041B0017">
      <w:start w:val="1"/>
      <w:numFmt w:val="lowerLetter"/>
      <w:lvlText w:val="%1)"/>
      <w:lvlJc w:val="left"/>
      <w:pPr>
        <w:ind w:left="1440" w:hanging="360"/>
      </w:pPr>
      <w:rPr>
        <w:rFonts w:hint="default"/>
        <w:vertAlign w:val="baseline"/>
      </w:rPr>
    </w:lvl>
    <w:lvl w:ilvl="1" w:tplc="041B0017">
      <w:start w:val="1"/>
      <w:numFmt w:val="lowerLetter"/>
      <w:lvlText w:val="%2)"/>
      <w:lvlJc w:val="left"/>
      <w:pPr>
        <w:ind w:left="2160" w:hanging="360"/>
      </w:pPr>
      <w:rPr>
        <w:rFonts w:hint="default"/>
        <w:vertAlign w:val="baseline"/>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82" w15:restartNumberingAfterBreak="0">
    <w:nsid w:val="396C2A21"/>
    <w:multiLevelType w:val="hybridMultilevel"/>
    <w:tmpl w:val="7520E5AE"/>
    <w:lvl w:ilvl="0" w:tplc="ABF69FC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3" w15:restartNumberingAfterBreak="0">
    <w:nsid w:val="396F1404"/>
    <w:multiLevelType w:val="hybridMultilevel"/>
    <w:tmpl w:val="011CE602"/>
    <w:lvl w:ilvl="0" w:tplc="06CAAD26">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4" w15:restartNumberingAfterBreak="0">
    <w:nsid w:val="39907DDE"/>
    <w:multiLevelType w:val="hybridMultilevel"/>
    <w:tmpl w:val="0B505FF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5" w15:restartNumberingAfterBreak="0">
    <w:nsid w:val="39B0464D"/>
    <w:multiLevelType w:val="hybridMultilevel"/>
    <w:tmpl w:val="F226236E"/>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6" w15:restartNumberingAfterBreak="0">
    <w:nsid w:val="39ED0046"/>
    <w:multiLevelType w:val="hybridMultilevel"/>
    <w:tmpl w:val="7F66FB2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8004BC4C">
      <w:start w:val="1"/>
      <w:numFmt w:val="decimal"/>
      <w:lvlText w:val="(%2)"/>
      <w:lvlJc w:val="left"/>
      <w:pPr>
        <w:ind w:left="2149" w:hanging="360"/>
      </w:pPr>
      <w:rPr>
        <w:rFonts w:hint="default"/>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687" w15:restartNumberingAfterBreak="0">
    <w:nsid w:val="39FC3341"/>
    <w:multiLevelType w:val="hybridMultilevel"/>
    <w:tmpl w:val="EF9CD7E8"/>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88" w15:restartNumberingAfterBreak="0">
    <w:nsid w:val="3A1443AF"/>
    <w:multiLevelType w:val="hybridMultilevel"/>
    <w:tmpl w:val="AE5C955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89" w15:restartNumberingAfterBreak="0">
    <w:nsid w:val="3A156B8A"/>
    <w:multiLevelType w:val="hybridMultilevel"/>
    <w:tmpl w:val="710C6D30"/>
    <w:lvl w:ilvl="0" w:tplc="255A7B2E">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255A7B2E">
      <w:start w:val="1"/>
      <w:numFmt w:val="decimal"/>
      <w:lvlText w:val="(%3)"/>
      <w:lvlJc w:val="left"/>
      <w:pPr>
        <w:ind w:left="2160" w:hanging="180"/>
      </w:pPr>
      <w:rPr>
        <w:rFonts w:ascii="Times New Roman" w:hAnsi="Times New Roman" w:cs="Times New Roman" w:hint="default"/>
        <w:sz w:val="24"/>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0" w15:restartNumberingAfterBreak="0">
    <w:nsid w:val="3A1B6695"/>
    <w:multiLevelType w:val="hybridMultilevel"/>
    <w:tmpl w:val="61882C18"/>
    <w:lvl w:ilvl="0" w:tplc="041B0017">
      <w:start w:val="1"/>
      <w:numFmt w:val="lowerLetter"/>
      <w:lvlText w:val="%1)"/>
      <w:lvlJc w:val="left"/>
      <w:pPr>
        <w:ind w:left="1364" w:hanging="284"/>
      </w:pPr>
      <w:rPr>
        <w:rFonts w:hint="default"/>
        <w:spacing w:val="-2"/>
        <w:w w:val="101"/>
        <w:lang w:val="sk-SK" w:eastAsia="en-US" w:bidi="ar-SA"/>
      </w:rPr>
    </w:lvl>
    <w:lvl w:ilvl="1" w:tplc="4F086F1A">
      <w:start w:val="1"/>
      <w:numFmt w:val="decimal"/>
      <w:suff w:val="space"/>
      <w:lvlText w:val="(%2)"/>
      <w:lvlJc w:val="left"/>
      <w:pPr>
        <w:ind w:left="585" w:hanging="283"/>
      </w:pPr>
      <w:rPr>
        <w:rFonts w:ascii="Times New Roman" w:eastAsia="Cambria" w:hAnsi="Times New Roman" w:cs="Times New Roman" w:hint="default"/>
        <w:b w:val="0"/>
        <w:bCs w:val="0"/>
        <w:i w:val="0"/>
        <w:iCs w:val="0"/>
        <w:spacing w:val="-2"/>
        <w:w w:val="101"/>
        <w:sz w:val="24"/>
        <w:szCs w:val="24"/>
        <w:lang w:val="sk-SK" w:eastAsia="en-US" w:bidi="ar-SA"/>
      </w:rPr>
    </w:lvl>
    <w:lvl w:ilvl="2" w:tplc="218E95FE">
      <w:numFmt w:val="bullet"/>
      <w:lvlText w:val="•"/>
      <w:lvlJc w:val="left"/>
      <w:pPr>
        <w:ind w:left="1713" w:hanging="283"/>
      </w:pPr>
      <w:rPr>
        <w:rFonts w:hint="default"/>
        <w:lang w:val="sk-SK" w:eastAsia="en-US" w:bidi="ar-SA"/>
      </w:rPr>
    </w:lvl>
    <w:lvl w:ilvl="3" w:tplc="9CAAC9F8">
      <w:numFmt w:val="bullet"/>
      <w:lvlText w:val="•"/>
      <w:lvlJc w:val="left"/>
      <w:pPr>
        <w:ind w:left="2566" w:hanging="283"/>
      </w:pPr>
      <w:rPr>
        <w:rFonts w:hint="default"/>
        <w:lang w:val="sk-SK" w:eastAsia="en-US" w:bidi="ar-SA"/>
      </w:rPr>
    </w:lvl>
    <w:lvl w:ilvl="4" w:tplc="E19A8E28">
      <w:numFmt w:val="bullet"/>
      <w:lvlText w:val="•"/>
      <w:lvlJc w:val="left"/>
      <w:pPr>
        <w:ind w:left="3420" w:hanging="283"/>
      </w:pPr>
      <w:rPr>
        <w:rFonts w:hint="default"/>
        <w:lang w:val="sk-SK" w:eastAsia="en-US" w:bidi="ar-SA"/>
      </w:rPr>
    </w:lvl>
    <w:lvl w:ilvl="5" w:tplc="1D0806D2">
      <w:numFmt w:val="bullet"/>
      <w:lvlText w:val="•"/>
      <w:lvlJc w:val="left"/>
      <w:pPr>
        <w:ind w:left="4273" w:hanging="283"/>
      </w:pPr>
      <w:rPr>
        <w:rFonts w:hint="default"/>
        <w:lang w:val="sk-SK" w:eastAsia="en-US" w:bidi="ar-SA"/>
      </w:rPr>
    </w:lvl>
    <w:lvl w:ilvl="6" w:tplc="E1EA5594">
      <w:numFmt w:val="bullet"/>
      <w:lvlText w:val="•"/>
      <w:lvlJc w:val="left"/>
      <w:pPr>
        <w:ind w:left="5126" w:hanging="283"/>
      </w:pPr>
      <w:rPr>
        <w:rFonts w:hint="default"/>
        <w:lang w:val="sk-SK" w:eastAsia="en-US" w:bidi="ar-SA"/>
      </w:rPr>
    </w:lvl>
    <w:lvl w:ilvl="7" w:tplc="A4DE66E6">
      <w:numFmt w:val="bullet"/>
      <w:lvlText w:val="•"/>
      <w:lvlJc w:val="left"/>
      <w:pPr>
        <w:ind w:left="5980" w:hanging="283"/>
      </w:pPr>
      <w:rPr>
        <w:rFonts w:hint="default"/>
        <w:lang w:val="sk-SK" w:eastAsia="en-US" w:bidi="ar-SA"/>
      </w:rPr>
    </w:lvl>
    <w:lvl w:ilvl="8" w:tplc="10002780">
      <w:numFmt w:val="bullet"/>
      <w:lvlText w:val="•"/>
      <w:lvlJc w:val="left"/>
      <w:pPr>
        <w:ind w:left="6833" w:hanging="283"/>
      </w:pPr>
      <w:rPr>
        <w:rFonts w:hint="default"/>
        <w:lang w:val="sk-SK" w:eastAsia="en-US" w:bidi="ar-SA"/>
      </w:rPr>
    </w:lvl>
  </w:abstractNum>
  <w:abstractNum w:abstractNumId="691" w15:restartNumberingAfterBreak="0">
    <w:nsid w:val="3A243557"/>
    <w:multiLevelType w:val="hybridMultilevel"/>
    <w:tmpl w:val="F918B3E8"/>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92" w15:restartNumberingAfterBreak="0">
    <w:nsid w:val="3A53489D"/>
    <w:multiLevelType w:val="hybridMultilevel"/>
    <w:tmpl w:val="70FAB74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3" w15:restartNumberingAfterBreak="0">
    <w:nsid w:val="3A557D8E"/>
    <w:multiLevelType w:val="hybridMultilevel"/>
    <w:tmpl w:val="277E5DEE"/>
    <w:lvl w:ilvl="0" w:tplc="BE44E8B0">
      <w:start w:val="1"/>
      <w:numFmt w:val="decimal"/>
      <w:lvlText w:val="(%1)"/>
      <w:lvlJc w:val="left"/>
      <w:pPr>
        <w:ind w:left="825" w:hanging="46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4" w15:restartNumberingAfterBreak="0">
    <w:nsid w:val="3A8F44C8"/>
    <w:multiLevelType w:val="hybridMultilevel"/>
    <w:tmpl w:val="C1D2506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5" w15:restartNumberingAfterBreak="0">
    <w:nsid w:val="3A970539"/>
    <w:multiLevelType w:val="hybridMultilevel"/>
    <w:tmpl w:val="370AD82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6" w15:restartNumberingAfterBreak="0">
    <w:nsid w:val="3AA34C98"/>
    <w:multiLevelType w:val="hybridMultilevel"/>
    <w:tmpl w:val="47CE155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7" w15:restartNumberingAfterBreak="0">
    <w:nsid w:val="3AA46896"/>
    <w:multiLevelType w:val="hybridMultilevel"/>
    <w:tmpl w:val="27346D2A"/>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8" w15:restartNumberingAfterBreak="0">
    <w:nsid w:val="3AF34774"/>
    <w:multiLevelType w:val="hybridMultilevel"/>
    <w:tmpl w:val="B1661510"/>
    <w:lvl w:ilvl="0" w:tplc="D2DE0BCA">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9" w15:restartNumberingAfterBreak="0">
    <w:nsid w:val="3AFB6DCA"/>
    <w:multiLevelType w:val="hybridMultilevel"/>
    <w:tmpl w:val="406A7DB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00" w15:restartNumberingAfterBreak="0">
    <w:nsid w:val="3B101EFE"/>
    <w:multiLevelType w:val="hybridMultilevel"/>
    <w:tmpl w:val="1A243D8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01" w15:restartNumberingAfterBreak="0">
    <w:nsid w:val="3B4E4E9C"/>
    <w:multiLevelType w:val="hybridMultilevel"/>
    <w:tmpl w:val="0A2CAF50"/>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02" w15:restartNumberingAfterBreak="0">
    <w:nsid w:val="3B4F0833"/>
    <w:multiLevelType w:val="hybridMultilevel"/>
    <w:tmpl w:val="5F00ED3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3" w15:restartNumberingAfterBreak="0">
    <w:nsid w:val="3B795E3D"/>
    <w:multiLevelType w:val="hybridMultilevel"/>
    <w:tmpl w:val="02E8F60E"/>
    <w:lvl w:ilvl="0" w:tplc="7482FCB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4" w15:restartNumberingAfterBreak="0">
    <w:nsid w:val="3B921F99"/>
    <w:multiLevelType w:val="hybridMultilevel"/>
    <w:tmpl w:val="BD144C9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05" w15:restartNumberingAfterBreak="0">
    <w:nsid w:val="3B9C1BCC"/>
    <w:multiLevelType w:val="hybridMultilevel"/>
    <w:tmpl w:val="2DAA2460"/>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6" w15:restartNumberingAfterBreak="0">
    <w:nsid w:val="3BB83E19"/>
    <w:multiLevelType w:val="hybridMultilevel"/>
    <w:tmpl w:val="02C6BB3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7" w15:restartNumberingAfterBreak="0">
    <w:nsid w:val="3BC07846"/>
    <w:multiLevelType w:val="hybridMultilevel"/>
    <w:tmpl w:val="B3C2D04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08" w15:restartNumberingAfterBreak="0">
    <w:nsid w:val="3BC361C3"/>
    <w:multiLevelType w:val="hybridMultilevel"/>
    <w:tmpl w:val="958A6C3E"/>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09" w15:restartNumberingAfterBreak="0">
    <w:nsid w:val="3BD639C1"/>
    <w:multiLevelType w:val="hybridMultilevel"/>
    <w:tmpl w:val="9B10270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0" w15:restartNumberingAfterBreak="0">
    <w:nsid w:val="3BE62EF4"/>
    <w:multiLevelType w:val="hybridMultilevel"/>
    <w:tmpl w:val="FBAEDE90"/>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894D7AE">
      <w:numFmt w:val="bullet"/>
      <w:lvlText w:val="•"/>
      <w:lvlJc w:val="left"/>
      <w:pPr>
        <w:ind w:left="1898" w:hanging="283"/>
      </w:pPr>
      <w:rPr>
        <w:rFonts w:hint="default"/>
        <w:lang w:val="sk-SK" w:eastAsia="en-US" w:bidi="ar-SA"/>
      </w:rPr>
    </w:lvl>
    <w:lvl w:ilvl="2" w:tplc="C08645A2">
      <w:numFmt w:val="bullet"/>
      <w:lvlText w:val="•"/>
      <w:lvlJc w:val="left"/>
      <w:pPr>
        <w:ind w:left="2636" w:hanging="283"/>
      </w:pPr>
      <w:rPr>
        <w:rFonts w:hint="default"/>
        <w:lang w:val="sk-SK" w:eastAsia="en-US" w:bidi="ar-SA"/>
      </w:rPr>
    </w:lvl>
    <w:lvl w:ilvl="3" w:tplc="AA10D56A">
      <w:numFmt w:val="bullet"/>
      <w:lvlText w:val="•"/>
      <w:lvlJc w:val="left"/>
      <w:pPr>
        <w:ind w:left="3374" w:hanging="283"/>
      </w:pPr>
      <w:rPr>
        <w:rFonts w:hint="default"/>
        <w:lang w:val="sk-SK" w:eastAsia="en-US" w:bidi="ar-SA"/>
      </w:rPr>
    </w:lvl>
    <w:lvl w:ilvl="4" w:tplc="C010CB6C">
      <w:numFmt w:val="bullet"/>
      <w:lvlText w:val="•"/>
      <w:lvlJc w:val="left"/>
      <w:pPr>
        <w:ind w:left="4112" w:hanging="283"/>
      </w:pPr>
      <w:rPr>
        <w:rFonts w:hint="default"/>
        <w:lang w:val="sk-SK" w:eastAsia="en-US" w:bidi="ar-SA"/>
      </w:rPr>
    </w:lvl>
    <w:lvl w:ilvl="5" w:tplc="6D7EF100">
      <w:numFmt w:val="bullet"/>
      <w:lvlText w:val="•"/>
      <w:lvlJc w:val="left"/>
      <w:pPr>
        <w:ind w:left="4850" w:hanging="283"/>
      </w:pPr>
      <w:rPr>
        <w:rFonts w:hint="default"/>
        <w:lang w:val="sk-SK" w:eastAsia="en-US" w:bidi="ar-SA"/>
      </w:rPr>
    </w:lvl>
    <w:lvl w:ilvl="6" w:tplc="3BF0D012">
      <w:numFmt w:val="bullet"/>
      <w:lvlText w:val="•"/>
      <w:lvlJc w:val="left"/>
      <w:pPr>
        <w:ind w:left="5588" w:hanging="283"/>
      </w:pPr>
      <w:rPr>
        <w:rFonts w:hint="default"/>
        <w:lang w:val="sk-SK" w:eastAsia="en-US" w:bidi="ar-SA"/>
      </w:rPr>
    </w:lvl>
    <w:lvl w:ilvl="7" w:tplc="BA1C3348">
      <w:numFmt w:val="bullet"/>
      <w:lvlText w:val="•"/>
      <w:lvlJc w:val="left"/>
      <w:pPr>
        <w:ind w:left="6326" w:hanging="283"/>
      </w:pPr>
      <w:rPr>
        <w:rFonts w:hint="default"/>
        <w:lang w:val="sk-SK" w:eastAsia="en-US" w:bidi="ar-SA"/>
      </w:rPr>
    </w:lvl>
    <w:lvl w:ilvl="8" w:tplc="B668470A">
      <w:numFmt w:val="bullet"/>
      <w:lvlText w:val="•"/>
      <w:lvlJc w:val="left"/>
      <w:pPr>
        <w:ind w:left="7064" w:hanging="283"/>
      </w:pPr>
      <w:rPr>
        <w:rFonts w:hint="default"/>
        <w:lang w:val="sk-SK" w:eastAsia="en-US" w:bidi="ar-SA"/>
      </w:rPr>
    </w:lvl>
  </w:abstractNum>
  <w:abstractNum w:abstractNumId="711" w15:restartNumberingAfterBreak="0">
    <w:nsid w:val="3BFC745F"/>
    <w:multiLevelType w:val="hybridMultilevel"/>
    <w:tmpl w:val="7DBCFF9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12" w15:restartNumberingAfterBreak="0">
    <w:nsid w:val="3C0712D6"/>
    <w:multiLevelType w:val="hybridMultilevel"/>
    <w:tmpl w:val="C75220F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13" w15:restartNumberingAfterBreak="0">
    <w:nsid w:val="3C1364C2"/>
    <w:multiLevelType w:val="hybridMultilevel"/>
    <w:tmpl w:val="8AA09438"/>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C12C3962">
      <w:numFmt w:val="bullet"/>
      <w:lvlText w:val="•"/>
      <w:lvlJc w:val="left"/>
      <w:pPr>
        <w:ind w:left="1376" w:hanging="283"/>
      </w:pPr>
      <w:rPr>
        <w:rFonts w:hint="default"/>
        <w:lang w:val="sk-SK" w:eastAsia="en-US" w:bidi="ar-SA"/>
      </w:rPr>
    </w:lvl>
    <w:lvl w:ilvl="2" w:tplc="C46019B8">
      <w:numFmt w:val="bullet"/>
      <w:lvlText w:val="•"/>
      <w:lvlJc w:val="left"/>
      <w:pPr>
        <w:ind w:left="2172" w:hanging="283"/>
      </w:pPr>
      <w:rPr>
        <w:rFonts w:hint="default"/>
        <w:lang w:val="sk-SK" w:eastAsia="en-US" w:bidi="ar-SA"/>
      </w:rPr>
    </w:lvl>
    <w:lvl w:ilvl="3" w:tplc="F52419EA">
      <w:numFmt w:val="bullet"/>
      <w:lvlText w:val="•"/>
      <w:lvlJc w:val="left"/>
      <w:pPr>
        <w:ind w:left="2968" w:hanging="283"/>
      </w:pPr>
      <w:rPr>
        <w:rFonts w:hint="default"/>
        <w:lang w:val="sk-SK" w:eastAsia="en-US" w:bidi="ar-SA"/>
      </w:rPr>
    </w:lvl>
    <w:lvl w:ilvl="4" w:tplc="A364E37A">
      <w:numFmt w:val="bullet"/>
      <w:lvlText w:val="•"/>
      <w:lvlJc w:val="left"/>
      <w:pPr>
        <w:ind w:left="3764" w:hanging="283"/>
      </w:pPr>
      <w:rPr>
        <w:rFonts w:hint="default"/>
        <w:lang w:val="sk-SK" w:eastAsia="en-US" w:bidi="ar-SA"/>
      </w:rPr>
    </w:lvl>
    <w:lvl w:ilvl="5" w:tplc="4C92020C">
      <w:numFmt w:val="bullet"/>
      <w:lvlText w:val="•"/>
      <w:lvlJc w:val="left"/>
      <w:pPr>
        <w:ind w:left="4560" w:hanging="283"/>
      </w:pPr>
      <w:rPr>
        <w:rFonts w:hint="default"/>
        <w:lang w:val="sk-SK" w:eastAsia="en-US" w:bidi="ar-SA"/>
      </w:rPr>
    </w:lvl>
    <w:lvl w:ilvl="6" w:tplc="D81ADB86">
      <w:numFmt w:val="bullet"/>
      <w:lvlText w:val="•"/>
      <w:lvlJc w:val="left"/>
      <w:pPr>
        <w:ind w:left="5356" w:hanging="283"/>
      </w:pPr>
      <w:rPr>
        <w:rFonts w:hint="default"/>
        <w:lang w:val="sk-SK" w:eastAsia="en-US" w:bidi="ar-SA"/>
      </w:rPr>
    </w:lvl>
    <w:lvl w:ilvl="7" w:tplc="507ABFC4">
      <w:numFmt w:val="bullet"/>
      <w:lvlText w:val="•"/>
      <w:lvlJc w:val="left"/>
      <w:pPr>
        <w:ind w:left="6152" w:hanging="283"/>
      </w:pPr>
      <w:rPr>
        <w:rFonts w:hint="default"/>
        <w:lang w:val="sk-SK" w:eastAsia="en-US" w:bidi="ar-SA"/>
      </w:rPr>
    </w:lvl>
    <w:lvl w:ilvl="8" w:tplc="41AA790E">
      <w:numFmt w:val="bullet"/>
      <w:lvlText w:val="•"/>
      <w:lvlJc w:val="left"/>
      <w:pPr>
        <w:ind w:left="6948" w:hanging="283"/>
      </w:pPr>
      <w:rPr>
        <w:rFonts w:hint="default"/>
        <w:lang w:val="sk-SK" w:eastAsia="en-US" w:bidi="ar-SA"/>
      </w:rPr>
    </w:lvl>
  </w:abstractNum>
  <w:abstractNum w:abstractNumId="714" w15:restartNumberingAfterBreak="0">
    <w:nsid w:val="3C181A48"/>
    <w:multiLevelType w:val="hybridMultilevel"/>
    <w:tmpl w:val="A7920C4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5" w15:restartNumberingAfterBreak="0">
    <w:nsid w:val="3C1831F3"/>
    <w:multiLevelType w:val="hybridMultilevel"/>
    <w:tmpl w:val="DB46B578"/>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716" w15:restartNumberingAfterBreak="0">
    <w:nsid w:val="3C217230"/>
    <w:multiLevelType w:val="hybridMultilevel"/>
    <w:tmpl w:val="D5ACE1A8"/>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7" w15:restartNumberingAfterBreak="0">
    <w:nsid w:val="3C345BD0"/>
    <w:multiLevelType w:val="hybridMultilevel"/>
    <w:tmpl w:val="8CD686D4"/>
    <w:lvl w:ilvl="0" w:tplc="041B0017">
      <w:start w:val="1"/>
      <w:numFmt w:val="lowerLetter"/>
      <w:lvlText w:val="%1)"/>
      <w:lvlJc w:val="left"/>
      <w:pPr>
        <w:ind w:left="720" w:hanging="360"/>
      </w:pPr>
    </w:lvl>
    <w:lvl w:ilvl="1" w:tplc="E37A6D6E">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8" w15:restartNumberingAfterBreak="0">
    <w:nsid w:val="3C443EE4"/>
    <w:multiLevelType w:val="hybridMultilevel"/>
    <w:tmpl w:val="FBE057B2"/>
    <w:lvl w:ilvl="0" w:tplc="B90CA03A">
      <w:start w:val="1"/>
      <w:numFmt w:val="decimal"/>
      <w:lvlText w:val="(%1)"/>
      <w:lvlJc w:val="left"/>
      <w:pPr>
        <w:ind w:left="1440" w:hanging="360"/>
      </w:pPr>
      <w:rPr>
        <w:rFonts w:hint="default"/>
      </w:rPr>
    </w:lvl>
    <w:lvl w:ilvl="1" w:tplc="B90CA03A">
      <w:start w:val="1"/>
      <w:numFmt w:val="decimal"/>
      <w:lvlText w:val="(%2)"/>
      <w:lvlJc w:val="left"/>
      <w:pPr>
        <w:ind w:left="2160" w:hanging="360"/>
      </w:pPr>
      <w:rPr>
        <w:rFonts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719" w15:restartNumberingAfterBreak="0">
    <w:nsid w:val="3C6B0820"/>
    <w:multiLevelType w:val="hybridMultilevel"/>
    <w:tmpl w:val="4360211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20" w15:restartNumberingAfterBreak="0">
    <w:nsid w:val="3C890152"/>
    <w:multiLevelType w:val="hybridMultilevel"/>
    <w:tmpl w:val="B624127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1" w15:restartNumberingAfterBreak="0">
    <w:nsid w:val="3C997B69"/>
    <w:multiLevelType w:val="hybridMultilevel"/>
    <w:tmpl w:val="80420776"/>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22" w15:restartNumberingAfterBreak="0">
    <w:nsid w:val="3CA13D5C"/>
    <w:multiLevelType w:val="hybridMultilevel"/>
    <w:tmpl w:val="4866DC4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23" w15:restartNumberingAfterBreak="0">
    <w:nsid w:val="3CAB2298"/>
    <w:multiLevelType w:val="hybridMultilevel"/>
    <w:tmpl w:val="B2D63050"/>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4" w15:restartNumberingAfterBreak="0">
    <w:nsid w:val="3CAC519C"/>
    <w:multiLevelType w:val="hybridMultilevel"/>
    <w:tmpl w:val="689C942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25" w15:restartNumberingAfterBreak="0">
    <w:nsid w:val="3CCA649F"/>
    <w:multiLevelType w:val="hybridMultilevel"/>
    <w:tmpl w:val="FCAAAC80"/>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9C7CC41C">
      <w:numFmt w:val="bullet"/>
      <w:lvlText w:val="•"/>
      <w:lvlJc w:val="left"/>
      <w:pPr>
        <w:ind w:left="1628" w:hanging="284"/>
      </w:pPr>
      <w:rPr>
        <w:rFonts w:hint="default"/>
        <w:lang w:val="sk-SK" w:eastAsia="en-US" w:bidi="ar-SA"/>
      </w:rPr>
    </w:lvl>
    <w:lvl w:ilvl="2" w:tplc="DAB018E4">
      <w:numFmt w:val="bullet"/>
      <w:lvlText w:val="•"/>
      <w:lvlJc w:val="left"/>
      <w:pPr>
        <w:ind w:left="2396" w:hanging="284"/>
      </w:pPr>
      <w:rPr>
        <w:rFonts w:hint="default"/>
        <w:lang w:val="sk-SK" w:eastAsia="en-US" w:bidi="ar-SA"/>
      </w:rPr>
    </w:lvl>
    <w:lvl w:ilvl="3" w:tplc="4476CD5C">
      <w:numFmt w:val="bullet"/>
      <w:lvlText w:val="•"/>
      <w:lvlJc w:val="left"/>
      <w:pPr>
        <w:ind w:left="3164" w:hanging="284"/>
      </w:pPr>
      <w:rPr>
        <w:rFonts w:hint="default"/>
        <w:lang w:val="sk-SK" w:eastAsia="en-US" w:bidi="ar-SA"/>
      </w:rPr>
    </w:lvl>
    <w:lvl w:ilvl="4" w:tplc="FA0AEB70">
      <w:numFmt w:val="bullet"/>
      <w:lvlText w:val="•"/>
      <w:lvlJc w:val="left"/>
      <w:pPr>
        <w:ind w:left="3932" w:hanging="284"/>
      </w:pPr>
      <w:rPr>
        <w:rFonts w:hint="default"/>
        <w:lang w:val="sk-SK" w:eastAsia="en-US" w:bidi="ar-SA"/>
      </w:rPr>
    </w:lvl>
    <w:lvl w:ilvl="5" w:tplc="AFD64D24">
      <w:numFmt w:val="bullet"/>
      <w:lvlText w:val="•"/>
      <w:lvlJc w:val="left"/>
      <w:pPr>
        <w:ind w:left="4700" w:hanging="284"/>
      </w:pPr>
      <w:rPr>
        <w:rFonts w:hint="default"/>
        <w:lang w:val="sk-SK" w:eastAsia="en-US" w:bidi="ar-SA"/>
      </w:rPr>
    </w:lvl>
    <w:lvl w:ilvl="6" w:tplc="C534144C">
      <w:numFmt w:val="bullet"/>
      <w:lvlText w:val="•"/>
      <w:lvlJc w:val="left"/>
      <w:pPr>
        <w:ind w:left="5468" w:hanging="284"/>
      </w:pPr>
      <w:rPr>
        <w:rFonts w:hint="default"/>
        <w:lang w:val="sk-SK" w:eastAsia="en-US" w:bidi="ar-SA"/>
      </w:rPr>
    </w:lvl>
    <w:lvl w:ilvl="7" w:tplc="EBF83F04">
      <w:numFmt w:val="bullet"/>
      <w:lvlText w:val="•"/>
      <w:lvlJc w:val="left"/>
      <w:pPr>
        <w:ind w:left="6236" w:hanging="284"/>
      </w:pPr>
      <w:rPr>
        <w:rFonts w:hint="default"/>
        <w:lang w:val="sk-SK" w:eastAsia="en-US" w:bidi="ar-SA"/>
      </w:rPr>
    </w:lvl>
    <w:lvl w:ilvl="8" w:tplc="E6061934">
      <w:numFmt w:val="bullet"/>
      <w:lvlText w:val="•"/>
      <w:lvlJc w:val="left"/>
      <w:pPr>
        <w:ind w:left="7004" w:hanging="284"/>
      </w:pPr>
      <w:rPr>
        <w:rFonts w:hint="default"/>
        <w:lang w:val="sk-SK" w:eastAsia="en-US" w:bidi="ar-SA"/>
      </w:rPr>
    </w:lvl>
  </w:abstractNum>
  <w:abstractNum w:abstractNumId="726" w15:restartNumberingAfterBreak="0">
    <w:nsid w:val="3CDD30AD"/>
    <w:multiLevelType w:val="hybridMultilevel"/>
    <w:tmpl w:val="3124796E"/>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727" w15:restartNumberingAfterBreak="0">
    <w:nsid w:val="3D0F16F5"/>
    <w:multiLevelType w:val="hybridMultilevel"/>
    <w:tmpl w:val="D446218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8" w15:restartNumberingAfterBreak="0">
    <w:nsid w:val="3D5776FF"/>
    <w:multiLevelType w:val="hybridMultilevel"/>
    <w:tmpl w:val="EB56D762"/>
    <w:lvl w:ilvl="0" w:tplc="B860F020">
      <w:start w:val="1"/>
      <w:numFmt w:val="decimal"/>
      <w:lvlText w:val="(%1)"/>
      <w:lvlJc w:val="left"/>
      <w:pPr>
        <w:ind w:left="945"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665"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385" w:hanging="180"/>
      </w:pPr>
    </w:lvl>
    <w:lvl w:ilvl="3" w:tplc="041B000F" w:tentative="1">
      <w:start w:val="1"/>
      <w:numFmt w:val="decimal"/>
      <w:lvlText w:val="%4."/>
      <w:lvlJc w:val="left"/>
      <w:pPr>
        <w:ind w:left="3105" w:hanging="360"/>
      </w:pPr>
    </w:lvl>
    <w:lvl w:ilvl="4" w:tplc="041B0019" w:tentative="1">
      <w:start w:val="1"/>
      <w:numFmt w:val="lowerLetter"/>
      <w:lvlText w:val="%5."/>
      <w:lvlJc w:val="left"/>
      <w:pPr>
        <w:ind w:left="3825" w:hanging="360"/>
      </w:pPr>
    </w:lvl>
    <w:lvl w:ilvl="5" w:tplc="041B001B" w:tentative="1">
      <w:start w:val="1"/>
      <w:numFmt w:val="lowerRoman"/>
      <w:lvlText w:val="%6."/>
      <w:lvlJc w:val="right"/>
      <w:pPr>
        <w:ind w:left="4545" w:hanging="180"/>
      </w:pPr>
    </w:lvl>
    <w:lvl w:ilvl="6" w:tplc="041B000F" w:tentative="1">
      <w:start w:val="1"/>
      <w:numFmt w:val="decimal"/>
      <w:lvlText w:val="%7."/>
      <w:lvlJc w:val="left"/>
      <w:pPr>
        <w:ind w:left="5265" w:hanging="360"/>
      </w:pPr>
    </w:lvl>
    <w:lvl w:ilvl="7" w:tplc="041B0019" w:tentative="1">
      <w:start w:val="1"/>
      <w:numFmt w:val="lowerLetter"/>
      <w:lvlText w:val="%8."/>
      <w:lvlJc w:val="left"/>
      <w:pPr>
        <w:ind w:left="5985" w:hanging="360"/>
      </w:pPr>
    </w:lvl>
    <w:lvl w:ilvl="8" w:tplc="041B001B" w:tentative="1">
      <w:start w:val="1"/>
      <w:numFmt w:val="lowerRoman"/>
      <w:lvlText w:val="%9."/>
      <w:lvlJc w:val="right"/>
      <w:pPr>
        <w:ind w:left="6705" w:hanging="180"/>
      </w:pPr>
    </w:lvl>
  </w:abstractNum>
  <w:abstractNum w:abstractNumId="729" w15:restartNumberingAfterBreak="0">
    <w:nsid w:val="3D716BC5"/>
    <w:multiLevelType w:val="hybridMultilevel"/>
    <w:tmpl w:val="62BE9E4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0" w15:restartNumberingAfterBreak="0">
    <w:nsid w:val="3D952C8C"/>
    <w:multiLevelType w:val="hybridMultilevel"/>
    <w:tmpl w:val="BF6060A2"/>
    <w:lvl w:ilvl="0" w:tplc="C8CCDA3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1" w15:restartNumberingAfterBreak="0">
    <w:nsid w:val="3D9949CB"/>
    <w:multiLevelType w:val="hybridMultilevel"/>
    <w:tmpl w:val="54CC6F1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2" w15:restartNumberingAfterBreak="0">
    <w:nsid w:val="3DA07412"/>
    <w:multiLevelType w:val="hybridMultilevel"/>
    <w:tmpl w:val="2CA66212"/>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3" w15:restartNumberingAfterBreak="0">
    <w:nsid w:val="3DBE6C16"/>
    <w:multiLevelType w:val="hybridMultilevel"/>
    <w:tmpl w:val="A906F77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34" w15:restartNumberingAfterBreak="0">
    <w:nsid w:val="3DE1328A"/>
    <w:multiLevelType w:val="hybridMultilevel"/>
    <w:tmpl w:val="393AEB2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35" w15:restartNumberingAfterBreak="0">
    <w:nsid w:val="3DEF42F9"/>
    <w:multiLevelType w:val="hybridMultilevel"/>
    <w:tmpl w:val="2E420C06"/>
    <w:lvl w:ilvl="0" w:tplc="45A08532">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6" w15:restartNumberingAfterBreak="0">
    <w:nsid w:val="3E0A48AE"/>
    <w:multiLevelType w:val="hybridMultilevel"/>
    <w:tmpl w:val="15F83CA0"/>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47CB3B6">
      <w:numFmt w:val="bullet"/>
      <w:lvlText w:val="•"/>
      <w:lvlJc w:val="left"/>
      <w:pPr>
        <w:ind w:left="1898" w:hanging="283"/>
      </w:pPr>
      <w:rPr>
        <w:rFonts w:hint="default"/>
        <w:lang w:val="sk-SK" w:eastAsia="en-US" w:bidi="ar-SA"/>
      </w:rPr>
    </w:lvl>
    <w:lvl w:ilvl="2" w:tplc="DF6E0E96">
      <w:numFmt w:val="bullet"/>
      <w:lvlText w:val="•"/>
      <w:lvlJc w:val="left"/>
      <w:pPr>
        <w:ind w:left="2636" w:hanging="283"/>
      </w:pPr>
      <w:rPr>
        <w:rFonts w:hint="default"/>
        <w:lang w:val="sk-SK" w:eastAsia="en-US" w:bidi="ar-SA"/>
      </w:rPr>
    </w:lvl>
    <w:lvl w:ilvl="3" w:tplc="0DA605CE">
      <w:numFmt w:val="bullet"/>
      <w:lvlText w:val="•"/>
      <w:lvlJc w:val="left"/>
      <w:pPr>
        <w:ind w:left="3374" w:hanging="283"/>
      </w:pPr>
      <w:rPr>
        <w:rFonts w:hint="default"/>
        <w:lang w:val="sk-SK" w:eastAsia="en-US" w:bidi="ar-SA"/>
      </w:rPr>
    </w:lvl>
    <w:lvl w:ilvl="4" w:tplc="095C5E44">
      <w:numFmt w:val="bullet"/>
      <w:lvlText w:val="•"/>
      <w:lvlJc w:val="left"/>
      <w:pPr>
        <w:ind w:left="4112" w:hanging="283"/>
      </w:pPr>
      <w:rPr>
        <w:rFonts w:hint="default"/>
        <w:lang w:val="sk-SK" w:eastAsia="en-US" w:bidi="ar-SA"/>
      </w:rPr>
    </w:lvl>
    <w:lvl w:ilvl="5" w:tplc="E2CC2E0E">
      <w:numFmt w:val="bullet"/>
      <w:lvlText w:val="•"/>
      <w:lvlJc w:val="left"/>
      <w:pPr>
        <w:ind w:left="4850" w:hanging="283"/>
      </w:pPr>
      <w:rPr>
        <w:rFonts w:hint="default"/>
        <w:lang w:val="sk-SK" w:eastAsia="en-US" w:bidi="ar-SA"/>
      </w:rPr>
    </w:lvl>
    <w:lvl w:ilvl="6" w:tplc="366E8814">
      <w:numFmt w:val="bullet"/>
      <w:lvlText w:val="•"/>
      <w:lvlJc w:val="left"/>
      <w:pPr>
        <w:ind w:left="5588" w:hanging="283"/>
      </w:pPr>
      <w:rPr>
        <w:rFonts w:hint="default"/>
        <w:lang w:val="sk-SK" w:eastAsia="en-US" w:bidi="ar-SA"/>
      </w:rPr>
    </w:lvl>
    <w:lvl w:ilvl="7" w:tplc="E2BAB912">
      <w:numFmt w:val="bullet"/>
      <w:lvlText w:val="•"/>
      <w:lvlJc w:val="left"/>
      <w:pPr>
        <w:ind w:left="6326" w:hanging="283"/>
      </w:pPr>
      <w:rPr>
        <w:rFonts w:hint="default"/>
        <w:lang w:val="sk-SK" w:eastAsia="en-US" w:bidi="ar-SA"/>
      </w:rPr>
    </w:lvl>
    <w:lvl w:ilvl="8" w:tplc="87EE3998">
      <w:numFmt w:val="bullet"/>
      <w:lvlText w:val="•"/>
      <w:lvlJc w:val="left"/>
      <w:pPr>
        <w:ind w:left="7064" w:hanging="283"/>
      </w:pPr>
      <w:rPr>
        <w:rFonts w:hint="default"/>
        <w:lang w:val="sk-SK" w:eastAsia="en-US" w:bidi="ar-SA"/>
      </w:rPr>
    </w:lvl>
  </w:abstractNum>
  <w:abstractNum w:abstractNumId="737" w15:restartNumberingAfterBreak="0">
    <w:nsid w:val="3E26044B"/>
    <w:multiLevelType w:val="hybridMultilevel"/>
    <w:tmpl w:val="7BDAD99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8" w15:restartNumberingAfterBreak="0">
    <w:nsid w:val="3E272C66"/>
    <w:multiLevelType w:val="hybridMultilevel"/>
    <w:tmpl w:val="DF204BD2"/>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39" w15:restartNumberingAfterBreak="0">
    <w:nsid w:val="3E3F28F1"/>
    <w:multiLevelType w:val="hybridMultilevel"/>
    <w:tmpl w:val="BBD09FE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40" w15:restartNumberingAfterBreak="0">
    <w:nsid w:val="3E422687"/>
    <w:multiLevelType w:val="hybridMultilevel"/>
    <w:tmpl w:val="616016F4"/>
    <w:lvl w:ilvl="0" w:tplc="754AF7C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1" w15:restartNumberingAfterBreak="0">
    <w:nsid w:val="3E5C157D"/>
    <w:multiLevelType w:val="hybridMultilevel"/>
    <w:tmpl w:val="6FC453D6"/>
    <w:lvl w:ilvl="0" w:tplc="0DDC1E0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2" w15:restartNumberingAfterBreak="0">
    <w:nsid w:val="3E64556B"/>
    <w:multiLevelType w:val="hybridMultilevel"/>
    <w:tmpl w:val="76E47AD6"/>
    <w:lvl w:ilvl="0" w:tplc="041B0017">
      <w:start w:val="1"/>
      <w:numFmt w:val="lowerLetter"/>
      <w:lvlText w:val="%1)"/>
      <w:lvlJc w:val="left"/>
      <w:pPr>
        <w:ind w:left="1434" w:hanging="360"/>
      </w:pPr>
    </w:lvl>
    <w:lvl w:ilvl="1" w:tplc="041B0019">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743" w15:restartNumberingAfterBreak="0">
    <w:nsid w:val="3E7852E2"/>
    <w:multiLevelType w:val="hybridMultilevel"/>
    <w:tmpl w:val="88129BF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A9603D08">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4" w15:restartNumberingAfterBreak="0">
    <w:nsid w:val="3E923717"/>
    <w:multiLevelType w:val="hybridMultilevel"/>
    <w:tmpl w:val="638450F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5" w15:restartNumberingAfterBreak="0">
    <w:nsid w:val="3E9B0B9E"/>
    <w:multiLevelType w:val="hybridMultilevel"/>
    <w:tmpl w:val="E996ADA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46" w15:restartNumberingAfterBreak="0">
    <w:nsid w:val="3EC0099D"/>
    <w:multiLevelType w:val="hybridMultilevel"/>
    <w:tmpl w:val="F89C3BC4"/>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47" w15:restartNumberingAfterBreak="0">
    <w:nsid w:val="3ED7085C"/>
    <w:multiLevelType w:val="hybridMultilevel"/>
    <w:tmpl w:val="D2709C72"/>
    <w:lvl w:ilvl="0" w:tplc="C86426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8" w15:restartNumberingAfterBreak="0">
    <w:nsid w:val="3ED71259"/>
    <w:multiLevelType w:val="hybridMultilevel"/>
    <w:tmpl w:val="3EBC1DD4"/>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9" w15:restartNumberingAfterBreak="0">
    <w:nsid w:val="3F061C70"/>
    <w:multiLevelType w:val="hybridMultilevel"/>
    <w:tmpl w:val="5684948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0" w15:restartNumberingAfterBreak="0">
    <w:nsid w:val="3F090A55"/>
    <w:multiLevelType w:val="hybridMultilevel"/>
    <w:tmpl w:val="AC64E4DC"/>
    <w:lvl w:ilvl="0" w:tplc="494C38E2">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1" w15:restartNumberingAfterBreak="0">
    <w:nsid w:val="3F0E3872"/>
    <w:multiLevelType w:val="hybridMultilevel"/>
    <w:tmpl w:val="6EE0DF0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2" w15:restartNumberingAfterBreak="0">
    <w:nsid w:val="3F1B22FC"/>
    <w:multiLevelType w:val="hybridMultilevel"/>
    <w:tmpl w:val="C19C0FFC"/>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3" w15:restartNumberingAfterBreak="0">
    <w:nsid w:val="3F1C6849"/>
    <w:multiLevelType w:val="hybridMultilevel"/>
    <w:tmpl w:val="7FAA3AE6"/>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1034EB8C">
      <w:start w:val="1"/>
      <w:numFmt w:val="decimal"/>
      <w:lvlText w:val="(%3)"/>
      <w:lvlJc w:val="left"/>
      <w:pPr>
        <w:ind w:left="2376" w:hanging="396"/>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4" w15:restartNumberingAfterBreak="0">
    <w:nsid w:val="3F1D727A"/>
    <w:multiLevelType w:val="hybridMultilevel"/>
    <w:tmpl w:val="4AE8035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55" w15:restartNumberingAfterBreak="0">
    <w:nsid w:val="3F240996"/>
    <w:multiLevelType w:val="hybridMultilevel"/>
    <w:tmpl w:val="C6C8596E"/>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6" w15:restartNumberingAfterBreak="0">
    <w:nsid w:val="3F735A0A"/>
    <w:multiLevelType w:val="hybridMultilevel"/>
    <w:tmpl w:val="D0EC74D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E6B08B24">
      <w:start w:val="1"/>
      <w:numFmt w:val="decimal"/>
      <w:lvlText w:val="(%3)"/>
      <w:lvlJc w:val="left"/>
      <w:pPr>
        <w:ind w:left="2160" w:hanging="180"/>
      </w:pPr>
      <w:rPr>
        <w:rFonts w:ascii="Times New Roman" w:eastAsia="Times New Roman" w:hAnsi="Times New Roman" w:cs="Times New Roman" w:hint="default"/>
        <w:b w:val="0"/>
        <w:bCs w:val="0"/>
        <w:i w:val="0"/>
        <w:iCs w:val="0"/>
        <w:spacing w:val="0"/>
        <w:w w:val="100"/>
        <w:sz w:val="24"/>
        <w:szCs w:val="24"/>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7" w15:restartNumberingAfterBreak="0">
    <w:nsid w:val="3F765C9F"/>
    <w:multiLevelType w:val="hybridMultilevel"/>
    <w:tmpl w:val="D18EB6B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58" w15:restartNumberingAfterBreak="0">
    <w:nsid w:val="3F9D2367"/>
    <w:multiLevelType w:val="hybridMultilevel"/>
    <w:tmpl w:val="D30AC528"/>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59" w15:restartNumberingAfterBreak="0">
    <w:nsid w:val="3FD223C0"/>
    <w:multiLevelType w:val="hybridMultilevel"/>
    <w:tmpl w:val="5EF8DAB6"/>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60" w15:restartNumberingAfterBreak="0">
    <w:nsid w:val="3FDB7C35"/>
    <w:multiLevelType w:val="hybridMultilevel"/>
    <w:tmpl w:val="9DFEA60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836E984E">
      <w:start w:val="1"/>
      <w:numFmt w:val="decimal"/>
      <w:lvlText w:val="(%3)"/>
      <w:lvlJc w:val="left"/>
      <w:pPr>
        <w:ind w:left="2160" w:hanging="180"/>
      </w:pPr>
      <w:rPr>
        <w:rFonts w:hint="default"/>
        <w:sz w:val="24"/>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1" w15:restartNumberingAfterBreak="0">
    <w:nsid w:val="3FFE34C7"/>
    <w:multiLevelType w:val="hybridMultilevel"/>
    <w:tmpl w:val="1AD84790"/>
    <w:lvl w:ilvl="0" w:tplc="DA3E1CD6">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2" w15:restartNumberingAfterBreak="0">
    <w:nsid w:val="401D65C2"/>
    <w:multiLevelType w:val="hybridMultilevel"/>
    <w:tmpl w:val="5284E64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63" w15:restartNumberingAfterBreak="0">
    <w:nsid w:val="40287690"/>
    <w:multiLevelType w:val="hybridMultilevel"/>
    <w:tmpl w:val="74F2DB50"/>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64" w15:restartNumberingAfterBreak="0">
    <w:nsid w:val="40332385"/>
    <w:multiLevelType w:val="hybridMultilevel"/>
    <w:tmpl w:val="760E6676"/>
    <w:lvl w:ilvl="0" w:tplc="53B6CF4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5" w15:restartNumberingAfterBreak="0">
    <w:nsid w:val="404966B2"/>
    <w:multiLevelType w:val="hybridMultilevel"/>
    <w:tmpl w:val="047C7C5E"/>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66" w15:restartNumberingAfterBreak="0">
    <w:nsid w:val="406A6896"/>
    <w:multiLevelType w:val="hybridMultilevel"/>
    <w:tmpl w:val="2F16EE7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7" w15:restartNumberingAfterBreak="0">
    <w:nsid w:val="406E1029"/>
    <w:multiLevelType w:val="hybridMultilevel"/>
    <w:tmpl w:val="43440AF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8" w15:restartNumberingAfterBreak="0">
    <w:nsid w:val="40776144"/>
    <w:multiLevelType w:val="hybridMultilevel"/>
    <w:tmpl w:val="8F88CE86"/>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9" w15:restartNumberingAfterBreak="0">
    <w:nsid w:val="408D1192"/>
    <w:multiLevelType w:val="hybridMultilevel"/>
    <w:tmpl w:val="A1FE3B8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0" w15:restartNumberingAfterBreak="0">
    <w:nsid w:val="409A1464"/>
    <w:multiLevelType w:val="hybridMultilevel"/>
    <w:tmpl w:val="05863988"/>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71" w15:restartNumberingAfterBreak="0">
    <w:nsid w:val="409C68F8"/>
    <w:multiLevelType w:val="hybridMultilevel"/>
    <w:tmpl w:val="980A23D6"/>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2" w15:restartNumberingAfterBreak="0">
    <w:nsid w:val="409E2BC6"/>
    <w:multiLevelType w:val="hybridMultilevel"/>
    <w:tmpl w:val="6EB209EE"/>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3" w15:restartNumberingAfterBreak="0">
    <w:nsid w:val="40AB307E"/>
    <w:multiLevelType w:val="hybridMultilevel"/>
    <w:tmpl w:val="2ED29CD4"/>
    <w:lvl w:ilvl="0" w:tplc="563A57A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4" w15:restartNumberingAfterBreak="0">
    <w:nsid w:val="40C16EEF"/>
    <w:multiLevelType w:val="hybridMultilevel"/>
    <w:tmpl w:val="48125F7E"/>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5" w15:restartNumberingAfterBreak="0">
    <w:nsid w:val="40D03C23"/>
    <w:multiLevelType w:val="hybridMultilevel"/>
    <w:tmpl w:val="896ECDF0"/>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76" w15:restartNumberingAfterBreak="0">
    <w:nsid w:val="40D5682A"/>
    <w:multiLevelType w:val="hybridMultilevel"/>
    <w:tmpl w:val="E656162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7" w15:restartNumberingAfterBreak="0">
    <w:nsid w:val="40DB44C1"/>
    <w:multiLevelType w:val="hybridMultilevel"/>
    <w:tmpl w:val="A58C5F3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8" w15:restartNumberingAfterBreak="0">
    <w:nsid w:val="40F661D0"/>
    <w:multiLevelType w:val="hybridMultilevel"/>
    <w:tmpl w:val="4B0A0ED2"/>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79" w15:restartNumberingAfterBreak="0">
    <w:nsid w:val="41482E17"/>
    <w:multiLevelType w:val="hybridMultilevel"/>
    <w:tmpl w:val="737A7FB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80" w15:restartNumberingAfterBreak="0">
    <w:nsid w:val="41483713"/>
    <w:multiLevelType w:val="hybridMultilevel"/>
    <w:tmpl w:val="0BA4CF7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81" w15:restartNumberingAfterBreak="0">
    <w:nsid w:val="41673D73"/>
    <w:multiLevelType w:val="hybridMultilevel"/>
    <w:tmpl w:val="505AE8EA"/>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2" w15:restartNumberingAfterBreak="0">
    <w:nsid w:val="418D77BB"/>
    <w:multiLevelType w:val="hybridMultilevel"/>
    <w:tmpl w:val="1A86DE2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83" w15:restartNumberingAfterBreak="0">
    <w:nsid w:val="419B2B5B"/>
    <w:multiLevelType w:val="hybridMultilevel"/>
    <w:tmpl w:val="DED650EA"/>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4" w15:restartNumberingAfterBreak="0">
    <w:nsid w:val="41B865D2"/>
    <w:multiLevelType w:val="hybridMultilevel"/>
    <w:tmpl w:val="7C24D34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85" w15:restartNumberingAfterBreak="0">
    <w:nsid w:val="41C44593"/>
    <w:multiLevelType w:val="hybridMultilevel"/>
    <w:tmpl w:val="AB1265C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786" w15:restartNumberingAfterBreak="0">
    <w:nsid w:val="41D5434F"/>
    <w:multiLevelType w:val="hybridMultilevel"/>
    <w:tmpl w:val="F4AABFF8"/>
    <w:lvl w:ilvl="0" w:tplc="4B0C8F64">
      <w:start w:val="1"/>
      <w:numFmt w:val="decimal"/>
      <w:lvlText w:val="(%1)"/>
      <w:lvlJc w:val="left"/>
      <w:pPr>
        <w:ind w:left="720" w:hanging="360"/>
      </w:pPr>
      <w:rPr>
        <w:rFonts w:hint="default"/>
        <w:b w:val="0"/>
        <w:bCs w:val="0"/>
        <w:i w:val="0"/>
        <w:iCs w:val="0"/>
        <w:color w:val="auto"/>
        <w:spacing w:val="-2"/>
        <w:w w:val="101"/>
        <w:sz w:val="24"/>
        <w:szCs w:val="24"/>
        <w:lang w:val="sk-SK" w:eastAsia="en-US" w:bidi="ar-SA"/>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7" w15:restartNumberingAfterBreak="0">
    <w:nsid w:val="42376E92"/>
    <w:multiLevelType w:val="hybridMultilevel"/>
    <w:tmpl w:val="78B2DEA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788" w15:restartNumberingAfterBreak="0">
    <w:nsid w:val="42543F7B"/>
    <w:multiLevelType w:val="hybridMultilevel"/>
    <w:tmpl w:val="135C1B2E"/>
    <w:lvl w:ilvl="0" w:tplc="4E8EF6C4">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89" w15:restartNumberingAfterBreak="0">
    <w:nsid w:val="425F7377"/>
    <w:multiLevelType w:val="hybridMultilevel"/>
    <w:tmpl w:val="EA962850"/>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0" w15:restartNumberingAfterBreak="0">
    <w:nsid w:val="42783A94"/>
    <w:multiLevelType w:val="hybridMultilevel"/>
    <w:tmpl w:val="138A136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1" w15:restartNumberingAfterBreak="0">
    <w:nsid w:val="42904BA0"/>
    <w:multiLevelType w:val="hybridMultilevel"/>
    <w:tmpl w:val="17F20E8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2" w15:restartNumberingAfterBreak="0">
    <w:nsid w:val="42BA29AB"/>
    <w:multiLevelType w:val="hybridMultilevel"/>
    <w:tmpl w:val="F0FA2534"/>
    <w:lvl w:ilvl="0" w:tplc="46A6DCD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3" w15:restartNumberingAfterBreak="0">
    <w:nsid w:val="42BD1E45"/>
    <w:multiLevelType w:val="hybridMultilevel"/>
    <w:tmpl w:val="673AA472"/>
    <w:lvl w:ilvl="0" w:tplc="D70C61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4" w15:restartNumberingAfterBreak="0">
    <w:nsid w:val="42D63DF0"/>
    <w:multiLevelType w:val="hybridMultilevel"/>
    <w:tmpl w:val="B8B0A5B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5" w15:restartNumberingAfterBreak="0">
    <w:nsid w:val="42DE77E6"/>
    <w:multiLevelType w:val="hybridMultilevel"/>
    <w:tmpl w:val="E5BE5474"/>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C4BAC688">
      <w:numFmt w:val="bullet"/>
      <w:lvlText w:val="•"/>
      <w:lvlJc w:val="left"/>
      <w:pPr>
        <w:ind w:left="1376" w:hanging="283"/>
      </w:pPr>
      <w:rPr>
        <w:rFonts w:hint="default"/>
        <w:lang w:val="sk-SK" w:eastAsia="en-US" w:bidi="ar-SA"/>
      </w:rPr>
    </w:lvl>
    <w:lvl w:ilvl="2" w:tplc="C9CAD474">
      <w:numFmt w:val="bullet"/>
      <w:lvlText w:val="•"/>
      <w:lvlJc w:val="left"/>
      <w:pPr>
        <w:ind w:left="2172" w:hanging="283"/>
      </w:pPr>
      <w:rPr>
        <w:rFonts w:hint="default"/>
        <w:lang w:val="sk-SK" w:eastAsia="en-US" w:bidi="ar-SA"/>
      </w:rPr>
    </w:lvl>
    <w:lvl w:ilvl="3" w:tplc="1138F624">
      <w:numFmt w:val="bullet"/>
      <w:lvlText w:val="•"/>
      <w:lvlJc w:val="left"/>
      <w:pPr>
        <w:ind w:left="2968" w:hanging="283"/>
      </w:pPr>
      <w:rPr>
        <w:rFonts w:hint="default"/>
        <w:lang w:val="sk-SK" w:eastAsia="en-US" w:bidi="ar-SA"/>
      </w:rPr>
    </w:lvl>
    <w:lvl w:ilvl="4" w:tplc="44B43158">
      <w:numFmt w:val="bullet"/>
      <w:lvlText w:val="•"/>
      <w:lvlJc w:val="left"/>
      <w:pPr>
        <w:ind w:left="3764" w:hanging="283"/>
      </w:pPr>
      <w:rPr>
        <w:rFonts w:hint="default"/>
        <w:lang w:val="sk-SK" w:eastAsia="en-US" w:bidi="ar-SA"/>
      </w:rPr>
    </w:lvl>
    <w:lvl w:ilvl="5" w:tplc="8C7278C0">
      <w:numFmt w:val="bullet"/>
      <w:lvlText w:val="•"/>
      <w:lvlJc w:val="left"/>
      <w:pPr>
        <w:ind w:left="4560" w:hanging="283"/>
      </w:pPr>
      <w:rPr>
        <w:rFonts w:hint="default"/>
        <w:lang w:val="sk-SK" w:eastAsia="en-US" w:bidi="ar-SA"/>
      </w:rPr>
    </w:lvl>
    <w:lvl w:ilvl="6" w:tplc="E2661B4E">
      <w:numFmt w:val="bullet"/>
      <w:lvlText w:val="•"/>
      <w:lvlJc w:val="left"/>
      <w:pPr>
        <w:ind w:left="5356" w:hanging="283"/>
      </w:pPr>
      <w:rPr>
        <w:rFonts w:hint="default"/>
        <w:lang w:val="sk-SK" w:eastAsia="en-US" w:bidi="ar-SA"/>
      </w:rPr>
    </w:lvl>
    <w:lvl w:ilvl="7" w:tplc="FAB8F6E4">
      <w:numFmt w:val="bullet"/>
      <w:lvlText w:val="•"/>
      <w:lvlJc w:val="left"/>
      <w:pPr>
        <w:ind w:left="6152" w:hanging="283"/>
      </w:pPr>
      <w:rPr>
        <w:rFonts w:hint="default"/>
        <w:lang w:val="sk-SK" w:eastAsia="en-US" w:bidi="ar-SA"/>
      </w:rPr>
    </w:lvl>
    <w:lvl w:ilvl="8" w:tplc="2BB6459A">
      <w:numFmt w:val="bullet"/>
      <w:lvlText w:val="•"/>
      <w:lvlJc w:val="left"/>
      <w:pPr>
        <w:ind w:left="6948" w:hanging="283"/>
      </w:pPr>
      <w:rPr>
        <w:rFonts w:hint="default"/>
        <w:lang w:val="sk-SK" w:eastAsia="en-US" w:bidi="ar-SA"/>
      </w:rPr>
    </w:lvl>
  </w:abstractNum>
  <w:abstractNum w:abstractNumId="796" w15:restartNumberingAfterBreak="0">
    <w:nsid w:val="42E3440B"/>
    <w:multiLevelType w:val="hybridMultilevel"/>
    <w:tmpl w:val="75FA88AA"/>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7" w15:restartNumberingAfterBreak="0">
    <w:nsid w:val="42E931C6"/>
    <w:multiLevelType w:val="hybridMultilevel"/>
    <w:tmpl w:val="711A6CB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8" w15:restartNumberingAfterBreak="0">
    <w:nsid w:val="42F1652E"/>
    <w:multiLevelType w:val="hybridMultilevel"/>
    <w:tmpl w:val="A14C92A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99" w15:restartNumberingAfterBreak="0">
    <w:nsid w:val="42F4410B"/>
    <w:multiLevelType w:val="hybridMultilevel"/>
    <w:tmpl w:val="45DC7F1C"/>
    <w:lvl w:ilvl="0" w:tplc="83CED5C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0" w15:restartNumberingAfterBreak="0">
    <w:nsid w:val="42FB4D95"/>
    <w:multiLevelType w:val="hybridMultilevel"/>
    <w:tmpl w:val="0B0081DA"/>
    <w:lvl w:ilvl="0" w:tplc="56E637A4">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1" w15:restartNumberingAfterBreak="0">
    <w:nsid w:val="43042724"/>
    <w:multiLevelType w:val="hybridMultilevel"/>
    <w:tmpl w:val="0E4CC180"/>
    <w:lvl w:ilvl="0" w:tplc="624EB2E6">
      <w:start w:val="1"/>
      <w:numFmt w:val="decimal"/>
      <w:lvlText w:val="(%1)"/>
      <w:lvlJc w:val="left"/>
      <w:pPr>
        <w:ind w:left="720" w:hanging="360"/>
      </w:pPr>
      <w:rPr>
        <w:rFonts w:hint="default"/>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2" w15:restartNumberingAfterBreak="0">
    <w:nsid w:val="430B3513"/>
    <w:multiLevelType w:val="hybridMultilevel"/>
    <w:tmpl w:val="1752E4EC"/>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3" w15:restartNumberingAfterBreak="0">
    <w:nsid w:val="431A0E60"/>
    <w:multiLevelType w:val="hybridMultilevel"/>
    <w:tmpl w:val="458A504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04" w15:restartNumberingAfterBreak="0">
    <w:nsid w:val="431C4F58"/>
    <w:multiLevelType w:val="hybridMultilevel"/>
    <w:tmpl w:val="46C2E9F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5" w15:restartNumberingAfterBreak="0">
    <w:nsid w:val="433A3B6D"/>
    <w:multiLevelType w:val="hybridMultilevel"/>
    <w:tmpl w:val="22CEA70C"/>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806" w15:restartNumberingAfterBreak="0">
    <w:nsid w:val="433C2136"/>
    <w:multiLevelType w:val="hybridMultilevel"/>
    <w:tmpl w:val="253E108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07" w15:restartNumberingAfterBreak="0">
    <w:nsid w:val="435A1F55"/>
    <w:multiLevelType w:val="hybridMultilevel"/>
    <w:tmpl w:val="504A999E"/>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8" w15:restartNumberingAfterBreak="0">
    <w:nsid w:val="436B18D7"/>
    <w:multiLevelType w:val="hybridMultilevel"/>
    <w:tmpl w:val="58F2D8DE"/>
    <w:lvl w:ilvl="0" w:tplc="BBEE2BDC">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9" w15:restartNumberingAfterBreak="0">
    <w:nsid w:val="436C574C"/>
    <w:multiLevelType w:val="hybridMultilevel"/>
    <w:tmpl w:val="56323DF2"/>
    <w:lvl w:ilvl="0" w:tplc="3990C912">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0" w15:restartNumberingAfterBreak="0">
    <w:nsid w:val="43747309"/>
    <w:multiLevelType w:val="hybridMultilevel"/>
    <w:tmpl w:val="DA1A9922"/>
    <w:lvl w:ilvl="0" w:tplc="8004BC4C">
      <w:start w:val="1"/>
      <w:numFmt w:val="decimal"/>
      <w:lvlText w:val="(%1)"/>
      <w:lvlJc w:val="left"/>
      <w:pPr>
        <w:ind w:left="4188" w:hanging="360"/>
      </w:pPr>
      <w:rPr>
        <w:rFonts w:hint="default"/>
        <w:sz w:val="24"/>
        <w:szCs w:val="24"/>
        <w:vertAlign w:val="baseline"/>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1" w15:restartNumberingAfterBreak="0">
    <w:nsid w:val="4390220D"/>
    <w:multiLevelType w:val="hybridMultilevel"/>
    <w:tmpl w:val="1E3EB34C"/>
    <w:lvl w:ilvl="0" w:tplc="B90CA03A">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12" w15:restartNumberingAfterBreak="0">
    <w:nsid w:val="43B77F8C"/>
    <w:multiLevelType w:val="hybridMultilevel"/>
    <w:tmpl w:val="0F7EAC00"/>
    <w:lvl w:ilvl="0" w:tplc="C702189C">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3" w15:restartNumberingAfterBreak="0">
    <w:nsid w:val="43B94AA8"/>
    <w:multiLevelType w:val="hybridMultilevel"/>
    <w:tmpl w:val="9FC4D3F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14" w15:restartNumberingAfterBreak="0">
    <w:nsid w:val="43F84501"/>
    <w:multiLevelType w:val="hybridMultilevel"/>
    <w:tmpl w:val="5C28E740"/>
    <w:lvl w:ilvl="0" w:tplc="1602C7F0">
      <w:start w:val="1"/>
      <w:numFmt w:val="decimal"/>
      <w:lvlText w:val="(%1)"/>
      <w:lvlJc w:val="left"/>
      <w:pPr>
        <w:ind w:left="720" w:hanging="360"/>
      </w:pPr>
      <w:rPr>
        <w:rFonts w:hint="default"/>
      </w:rPr>
    </w:lvl>
    <w:lvl w:ilvl="1" w:tplc="255A7B2E">
      <w:start w:val="1"/>
      <w:numFmt w:val="decimal"/>
      <w:lvlText w:val="(%2)"/>
      <w:lvlJc w:val="left"/>
      <w:pPr>
        <w:ind w:left="1440" w:hanging="360"/>
      </w:pPr>
      <w:rPr>
        <w:rFonts w:ascii="Times New Roman" w:hAnsi="Times New Roman" w:cs="Times New Roman" w:hint="default"/>
        <w:sz w:val="24"/>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5" w15:restartNumberingAfterBreak="0">
    <w:nsid w:val="4420408A"/>
    <w:multiLevelType w:val="hybridMultilevel"/>
    <w:tmpl w:val="7EB4408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6" w15:restartNumberingAfterBreak="0">
    <w:nsid w:val="44204F12"/>
    <w:multiLevelType w:val="hybridMultilevel"/>
    <w:tmpl w:val="3ED286EE"/>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7" w15:restartNumberingAfterBreak="0">
    <w:nsid w:val="4429222C"/>
    <w:multiLevelType w:val="hybridMultilevel"/>
    <w:tmpl w:val="482C1880"/>
    <w:lvl w:ilvl="0" w:tplc="5156C81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8" w15:restartNumberingAfterBreak="0">
    <w:nsid w:val="44360D7F"/>
    <w:multiLevelType w:val="hybridMultilevel"/>
    <w:tmpl w:val="F1A85C18"/>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19" w15:restartNumberingAfterBreak="0">
    <w:nsid w:val="445E12AD"/>
    <w:multiLevelType w:val="hybridMultilevel"/>
    <w:tmpl w:val="71AE9F10"/>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E6ACF84">
      <w:numFmt w:val="bullet"/>
      <w:lvlText w:val="•"/>
      <w:lvlJc w:val="left"/>
      <w:pPr>
        <w:ind w:left="1376" w:hanging="283"/>
      </w:pPr>
      <w:rPr>
        <w:rFonts w:hint="default"/>
        <w:lang w:val="sk-SK" w:eastAsia="en-US" w:bidi="ar-SA"/>
      </w:rPr>
    </w:lvl>
    <w:lvl w:ilvl="2" w:tplc="B2C23B64">
      <w:numFmt w:val="bullet"/>
      <w:lvlText w:val="•"/>
      <w:lvlJc w:val="left"/>
      <w:pPr>
        <w:ind w:left="2172" w:hanging="283"/>
      </w:pPr>
      <w:rPr>
        <w:rFonts w:hint="default"/>
        <w:lang w:val="sk-SK" w:eastAsia="en-US" w:bidi="ar-SA"/>
      </w:rPr>
    </w:lvl>
    <w:lvl w:ilvl="3" w:tplc="F7C61B28">
      <w:numFmt w:val="bullet"/>
      <w:lvlText w:val="•"/>
      <w:lvlJc w:val="left"/>
      <w:pPr>
        <w:ind w:left="2968" w:hanging="283"/>
      </w:pPr>
      <w:rPr>
        <w:rFonts w:hint="default"/>
        <w:lang w:val="sk-SK" w:eastAsia="en-US" w:bidi="ar-SA"/>
      </w:rPr>
    </w:lvl>
    <w:lvl w:ilvl="4" w:tplc="4C8AA6F2">
      <w:numFmt w:val="bullet"/>
      <w:lvlText w:val="•"/>
      <w:lvlJc w:val="left"/>
      <w:pPr>
        <w:ind w:left="3764" w:hanging="283"/>
      </w:pPr>
      <w:rPr>
        <w:rFonts w:hint="default"/>
        <w:lang w:val="sk-SK" w:eastAsia="en-US" w:bidi="ar-SA"/>
      </w:rPr>
    </w:lvl>
    <w:lvl w:ilvl="5" w:tplc="283250C8">
      <w:numFmt w:val="bullet"/>
      <w:lvlText w:val="•"/>
      <w:lvlJc w:val="left"/>
      <w:pPr>
        <w:ind w:left="4560" w:hanging="283"/>
      </w:pPr>
      <w:rPr>
        <w:rFonts w:hint="default"/>
        <w:lang w:val="sk-SK" w:eastAsia="en-US" w:bidi="ar-SA"/>
      </w:rPr>
    </w:lvl>
    <w:lvl w:ilvl="6" w:tplc="726291E4">
      <w:numFmt w:val="bullet"/>
      <w:lvlText w:val="•"/>
      <w:lvlJc w:val="left"/>
      <w:pPr>
        <w:ind w:left="5356" w:hanging="283"/>
      </w:pPr>
      <w:rPr>
        <w:rFonts w:hint="default"/>
        <w:lang w:val="sk-SK" w:eastAsia="en-US" w:bidi="ar-SA"/>
      </w:rPr>
    </w:lvl>
    <w:lvl w:ilvl="7" w:tplc="473ACA74">
      <w:numFmt w:val="bullet"/>
      <w:lvlText w:val="•"/>
      <w:lvlJc w:val="left"/>
      <w:pPr>
        <w:ind w:left="6152" w:hanging="283"/>
      </w:pPr>
      <w:rPr>
        <w:rFonts w:hint="default"/>
        <w:lang w:val="sk-SK" w:eastAsia="en-US" w:bidi="ar-SA"/>
      </w:rPr>
    </w:lvl>
    <w:lvl w:ilvl="8" w:tplc="631A7154">
      <w:numFmt w:val="bullet"/>
      <w:lvlText w:val="•"/>
      <w:lvlJc w:val="left"/>
      <w:pPr>
        <w:ind w:left="6948" w:hanging="283"/>
      </w:pPr>
      <w:rPr>
        <w:rFonts w:hint="default"/>
        <w:lang w:val="sk-SK" w:eastAsia="en-US" w:bidi="ar-SA"/>
      </w:rPr>
    </w:lvl>
  </w:abstractNum>
  <w:abstractNum w:abstractNumId="820" w15:restartNumberingAfterBreak="0">
    <w:nsid w:val="448856D6"/>
    <w:multiLevelType w:val="hybridMultilevel"/>
    <w:tmpl w:val="602280CA"/>
    <w:lvl w:ilvl="0" w:tplc="041B0017">
      <w:start w:val="1"/>
      <w:numFmt w:val="lowerLetter"/>
      <w:lvlText w:val="%1)"/>
      <w:lvlJc w:val="left"/>
      <w:pPr>
        <w:ind w:left="1004" w:hanging="360"/>
      </w:pPr>
    </w:lvl>
    <w:lvl w:ilvl="1" w:tplc="603C4A1E">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21" w15:restartNumberingAfterBreak="0">
    <w:nsid w:val="448859A5"/>
    <w:multiLevelType w:val="hybridMultilevel"/>
    <w:tmpl w:val="68C01152"/>
    <w:lvl w:ilvl="0" w:tplc="480AFB1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2" w15:restartNumberingAfterBreak="0">
    <w:nsid w:val="448D255D"/>
    <w:multiLevelType w:val="hybridMultilevel"/>
    <w:tmpl w:val="4F6898DA"/>
    <w:lvl w:ilvl="0" w:tplc="8236CE3C">
      <w:start w:val="1"/>
      <w:numFmt w:val="decimal"/>
      <w:lvlText w:val="(%1)"/>
      <w:lvlJc w:val="left"/>
      <w:pPr>
        <w:ind w:left="720" w:hanging="360"/>
      </w:pPr>
      <w:rPr>
        <w:rFonts w:hint="default"/>
        <w:color w:val="494949"/>
        <w:sz w:val="24"/>
        <w:szCs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3" w15:restartNumberingAfterBreak="0">
    <w:nsid w:val="44A12174"/>
    <w:multiLevelType w:val="hybridMultilevel"/>
    <w:tmpl w:val="43E2B2A4"/>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24" w15:restartNumberingAfterBreak="0">
    <w:nsid w:val="44B109F8"/>
    <w:multiLevelType w:val="hybridMultilevel"/>
    <w:tmpl w:val="B8E6F08C"/>
    <w:lvl w:ilvl="0" w:tplc="C8CCDA3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5" w15:restartNumberingAfterBreak="0">
    <w:nsid w:val="44BC1898"/>
    <w:multiLevelType w:val="hybridMultilevel"/>
    <w:tmpl w:val="57188B1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26" w15:restartNumberingAfterBreak="0">
    <w:nsid w:val="44C21369"/>
    <w:multiLevelType w:val="hybridMultilevel"/>
    <w:tmpl w:val="BAB42B0A"/>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827" w15:restartNumberingAfterBreak="0">
    <w:nsid w:val="44D14385"/>
    <w:multiLevelType w:val="hybridMultilevel"/>
    <w:tmpl w:val="63206118"/>
    <w:lvl w:ilvl="0" w:tplc="528A0D9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8" w15:restartNumberingAfterBreak="0">
    <w:nsid w:val="44D31F1E"/>
    <w:multiLevelType w:val="hybridMultilevel"/>
    <w:tmpl w:val="5326504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29" w15:restartNumberingAfterBreak="0">
    <w:nsid w:val="44DF6F34"/>
    <w:multiLevelType w:val="hybridMultilevel"/>
    <w:tmpl w:val="6CE2A0D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30" w15:restartNumberingAfterBreak="0">
    <w:nsid w:val="44FB1372"/>
    <w:multiLevelType w:val="hybridMultilevel"/>
    <w:tmpl w:val="5366062A"/>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6DAE470C">
      <w:numFmt w:val="bullet"/>
      <w:lvlText w:val="•"/>
      <w:lvlJc w:val="left"/>
      <w:pPr>
        <w:ind w:left="1376" w:hanging="283"/>
      </w:pPr>
      <w:rPr>
        <w:rFonts w:hint="default"/>
        <w:lang w:val="sk-SK" w:eastAsia="en-US" w:bidi="ar-SA"/>
      </w:rPr>
    </w:lvl>
    <w:lvl w:ilvl="2" w:tplc="17346CE6">
      <w:numFmt w:val="bullet"/>
      <w:lvlText w:val="•"/>
      <w:lvlJc w:val="left"/>
      <w:pPr>
        <w:ind w:left="2172" w:hanging="283"/>
      </w:pPr>
      <w:rPr>
        <w:rFonts w:hint="default"/>
        <w:lang w:val="sk-SK" w:eastAsia="en-US" w:bidi="ar-SA"/>
      </w:rPr>
    </w:lvl>
    <w:lvl w:ilvl="3" w:tplc="0B3C708C">
      <w:numFmt w:val="bullet"/>
      <w:lvlText w:val="•"/>
      <w:lvlJc w:val="left"/>
      <w:pPr>
        <w:ind w:left="2968" w:hanging="283"/>
      </w:pPr>
      <w:rPr>
        <w:rFonts w:hint="default"/>
        <w:lang w:val="sk-SK" w:eastAsia="en-US" w:bidi="ar-SA"/>
      </w:rPr>
    </w:lvl>
    <w:lvl w:ilvl="4" w:tplc="0918443A">
      <w:numFmt w:val="bullet"/>
      <w:lvlText w:val="•"/>
      <w:lvlJc w:val="left"/>
      <w:pPr>
        <w:ind w:left="3764" w:hanging="283"/>
      </w:pPr>
      <w:rPr>
        <w:rFonts w:hint="default"/>
        <w:lang w:val="sk-SK" w:eastAsia="en-US" w:bidi="ar-SA"/>
      </w:rPr>
    </w:lvl>
    <w:lvl w:ilvl="5" w:tplc="BE88EE16">
      <w:numFmt w:val="bullet"/>
      <w:lvlText w:val="•"/>
      <w:lvlJc w:val="left"/>
      <w:pPr>
        <w:ind w:left="4560" w:hanging="283"/>
      </w:pPr>
      <w:rPr>
        <w:rFonts w:hint="default"/>
        <w:lang w:val="sk-SK" w:eastAsia="en-US" w:bidi="ar-SA"/>
      </w:rPr>
    </w:lvl>
    <w:lvl w:ilvl="6" w:tplc="4A343762">
      <w:numFmt w:val="bullet"/>
      <w:lvlText w:val="•"/>
      <w:lvlJc w:val="left"/>
      <w:pPr>
        <w:ind w:left="5356" w:hanging="283"/>
      </w:pPr>
      <w:rPr>
        <w:rFonts w:hint="default"/>
        <w:lang w:val="sk-SK" w:eastAsia="en-US" w:bidi="ar-SA"/>
      </w:rPr>
    </w:lvl>
    <w:lvl w:ilvl="7" w:tplc="FDBE1F00">
      <w:numFmt w:val="bullet"/>
      <w:lvlText w:val="•"/>
      <w:lvlJc w:val="left"/>
      <w:pPr>
        <w:ind w:left="6152" w:hanging="283"/>
      </w:pPr>
      <w:rPr>
        <w:rFonts w:hint="default"/>
        <w:lang w:val="sk-SK" w:eastAsia="en-US" w:bidi="ar-SA"/>
      </w:rPr>
    </w:lvl>
    <w:lvl w:ilvl="8" w:tplc="AD3208A2">
      <w:numFmt w:val="bullet"/>
      <w:lvlText w:val="•"/>
      <w:lvlJc w:val="left"/>
      <w:pPr>
        <w:ind w:left="6948" w:hanging="283"/>
      </w:pPr>
      <w:rPr>
        <w:rFonts w:hint="default"/>
        <w:lang w:val="sk-SK" w:eastAsia="en-US" w:bidi="ar-SA"/>
      </w:rPr>
    </w:lvl>
  </w:abstractNum>
  <w:abstractNum w:abstractNumId="831" w15:restartNumberingAfterBreak="0">
    <w:nsid w:val="452A2F1E"/>
    <w:multiLevelType w:val="hybridMultilevel"/>
    <w:tmpl w:val="836C667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32" w15:restartNumberingAfterBreak="0">
    <w:nsid w:val="45796397"/>
    <w:multiLevelType w:val="hybridMultilevel"/>
    <w:tmpl w:val="04C45334"/>
    <w:lvl w:ilvl="0" w:tplc="F1C80EF4">
      <w:start w:val="1"/>
      <w:numFmt w:val="decimal"/>
      <w:lvlText w:val="(%1)"/>
      <w:lvlJc w:val="left"/>
      <w:pPr>
        <w:ind w:left="732" w:hanging="372"/>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3" w15:restartNumberingAfterBreak="0">
    <w:nsid w:val="457B4ED2"/>
    <w:multiLevelType w:val="hybridMultilevel"/>
    <w:tmpl w:val="4A0C1E76"/>
    <w:lvl w:ilvl="0" w:tplc="1602C7F0">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34" w15:restartNumberingAfterBreak="0">
    <w:nsid w:val="45B91D7C"/>
    <w:multiLevelType w:val="hybridMultilevel"/>
    <w:tmpl w:val="33162260"/>
    <w:lvl w:ilvl="0" w:tplc="4B0C8F64">
      <w:start w:val="1"/>
      <w:numFmt w:val="decimal"/>
      <w:lvlText w:val="(%1)"/>
      <w:lvlJc w:val="left"/>
      <w:pPr>
        <w:ind w:left="1077"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835" w15:restartNumberingAfterBreak="0">
    <w:nsid w:val="45BB5746"/>
    <w:multiLevelType w:val="hybridMultilevel"/>
    <w:tmpl w:val="E6525774"/>
    <w:lvl w:ilvl="0" w:tplc="4B0C8F64">
      <w:start w:val="1"/>
      <w:numFmt w:val="decimal"/>
      <w:lvlText w:val="(%1)"/>
      <w:lvlJc w:val="left"/>
      <w:pPr>
        <w:ind w:left="1077"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836" w15:restartNumberingAfterBreak="0">
    <w:nsid w:val="45BC09F1"/>
    <w:multiLevelType w:val="hybridMultilevel"/>
    <w:tmpl w:val="199487A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7" w15:restartNumberingAfterBreak="0">
    <w:nsid w:val="45C97370"/>
    <w:multiLevelType w:val="hybridMultilevel"/>
    <w:tmpl w:val="D116C70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838" w15:restartNumberingAfterBreak="0">
    <w:nsid w:val="45E222BC"/>
    <w:multiLevelType w:val="hybridMultilevel"/>
    <w:tmpl w:val="6BE47948"/>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9" w15:restartNumberingAfterBreak="0">
    <w:nsid w:val="462717FF"/>
    <w:multiLevelType w:val="hybridMultilevel"/>
    <w:tmpl w:val="26ACDD7C"/>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0" w15:restartNumberingAfterBreak="0">
    <w:nsid w:val="4629671C"/>
    <w:multiLevelType w:val="hybridMultilevel"/>
    <w:tmpl w:val="F762092E"/>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841" w15:restartNumberingAfterBreak="0">
    <w:nsid w:val="46416A57"/>
    <w:multiLevelType w:val="hybridMultilevel"/>
    <w:tmpl w:val="CAA0111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2" w15:restartNumberingAfterBreak="0">
    <w:nsid w:val="465A3FE2"/>
    <w:multiLevelType w:val="hybridMultilevel"/>
    <w:tmpl w:val="0A1A035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43" w15:restartNumberingAfterBreak="0">
    <w:nsid w:val="465D10F5"/>
    <w:multiLevelType w:val="hybridMultilevel"/>
    <w:tmpl w:val="248A166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44" w15:restartNumberingAfterBreak="0">
    <w:nsid w:val="46753F4D"/>
    <w:multiLevelType w:val="hybridMultilevel"/>
    <w:tmpl w:val="F50A11DA"/>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41C3438">
      <w:numFmt w:val="bullet"/>
      <w:lvlText w:val="•"/>
      <w:lvlJc w:val="left"/>
      <w:pPr>
        <w:ind w:left="1376" w:hanging="283"/>
      </w:pPr>
      <w:rPr>
        <w:rFonts w:hint="default"/>
        <w:lang w:val="sk-SK" w:eastAsia="en-US" w:bidi="ar-SA"/>
      </w:rPr>
    </w:lvl>
    <w:lvl w:ilvl="2" w:tplc="B8123E84">
      <w:numFmt w:val="bullet"/>
      <w:lvlText w:val="•"/>
      <w:lvlJc w:val="left"/>
      <w:pPr>
        <w:ind w:left="2172" w:hanging="283"/>
      </w:pPr>
      <w:rPr>
        <w:rFonts w:hint="default"/>
        <w:lang w:val="sk-SK" w:eastAsia="en-US" w:bidi="ar-SA"/>
      </w:rPr>
    </w:lvl>
    <w:lvl w:ilvl="3" w:tplc="CE10BBAA">
      <w:numFmt w:val="bullet"/>
      <w:lvlText w:val="•"/>
      <w:lvlJc w:val="left"/>
      <w:pPr>
        <w:ind w:left="2968" w:hanging="283"/>
      </w:pPr>
      <w:rPr>
        <w:rFonts w:hint="default"/>
        <w:lang w:val="sk-SK" w:eastAsia="en-US" w:bidi="ar-SA"/>
      </w:rPr>
    </w:lvl>
    <w:lvl w:ilvl="4" w:tplc="10061FC8">
      <w:numFmt w:val="bullet"/>
      <w:lvlText w:val="•"/>
      <w:lvlJc w:val="left"/>
      <w:pPr>
        <w:ind w:left="3764" w:hanging="283"/>
      </w:pPr>
      <w:rPr>
        <w:rFonts w:hint="default"/>
        <w:lang w:val="sk-SK" w:eastAsia="en-US" w:bidi="ar-SA"/>
      </w:rPr>
    </w:lvl>
    <w:lvl w:ilvl="5" w:tplc="C152DB2C">
      <w:numFmt w:val="bullet"/>
      <w:lvlText w:val="•"/>
      <w:lvlJc w:val="left"/>
      <w:pPr>
        <w:ind w:left="4560" w:hanging="283"/>
      </w:pPr>
      <w:rPr>
        <w:rFonts w:hint="default"/>
        <w:lang w:val="sk-SK" w:eastAsia="en-US" w:bidi="ar-SA"/>
      </w:rPr>
    </w:lvl>
    <w:lvl w:ilvl="6" w:tplc="ADAA08A0">
      <w:numFmt w:val="bullet"/>
      <w:lvlText w:val="•"/>
      <w:lvlJc w:val="left"/>
      <w:pPr>
        <w:ind w:left="5356" w:hanging="283"/>
      </w:pPr>
      <w:rPr>
        <w:rFonts w:hint="default"/>
        <w:lang w:val="sk-SK" w:eastAsia="en-US" w:bidi="ar-SA"/>
      </w:rPr>
    </w:lvl>
    <w:lvl w:ilvl="7" w:tplc="60FE76D0">
      <w:numFmt w:val="bullet"/>
      <w:lvlText w:val="•"/>
      <w:lvlJc w:val="left"/>
      <w:pPr>
        <w:ind w:left="6152" w:hanging="283"/>
      </w:pPr>
      <w:rPr>
        <w:rFonts w:hint="default"/>
        <w:lang w:val="sk-SK" w:eastAsia="en-US" w:bidi="ar-SA"/>
      </w:rPr>
    </w:lvl>
    <w:lvl w:ilvl="8" w:tplc="66A2BBEC">
      <w:numFmt w:val="bullet"/>
      <w:lvlText w:val="•"/>
      <w:lvlJc w:val="left"/>
      <w:pPr>
        <w:ind w:left="6948" w:hanging="283"/>
      </w:pPr>
      <w:rPr>
        <w:rFonts w:hint="default"/>
        <w:lang w:val="sk-SK" w:eastAsia="en-US" w:bidi="ar-SA"/>
      </w:rPr>
    </w:lvl>
  </w:abstractNum>
  <w:abstractNum w:abstractNumId="845" w15:restartNumberingAfterBreak="0">
    <w:nsid w:val="468C3529"/>
    <w:multiLevelType w:val="hybridMultilevel"/>
    <w:tmpl w:val="9C0017B6"/>
    <w:lvl w:ilvl="0" w:tplc="15501870">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6" w15:restartNumberingAfterBreak="0">
    <w:nsid w:val="468F1215"/>
    <w:multiLevelType w:val="hybridMultilevel"/>
    <w:tmpl w:val="8FD2F89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47" w15:restartNumberingAfterBreak="0">
    <w:nsid w:val="469B641D"/>
    <w:multiLevelType w:val="hybridMultilevel"/>
    <w:tmpl w:val="16FC07E8"/>
    <w:lvl w:ilvl="0" w:tplc="041B0017">
      <w:start w:val="1"/>
      <w:numFmt w:val="lowerLetter"/>
      <w:lvlText w:val="%1)"/>
      <w:lvlJc w:val="left"/>
      <w:pPr>
        <w:ind w:left="1434" w:hanging="360"/>
      </w:p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848" w15:restartNumberingAfterBreak="0">
    <w:nsid w:val="46DA65A1"/>
    <w:multiLevelType w:val="hybridMultilevel"/>
    <w:tmpl w:val="1BA88528"/>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49" w15:restartNumberingAfterBreak="0">
    <w:nsid w:val="46E75803"/>
    <w:multiLevelType w:val="hybridMultilevel"/>
    <w:tmpl w:val="C37ACCDC"/>
    <w:lvl w:ilvl="0" w:tplc="041B000F">
      <w:start w:val="1"/>
      <w:numFmt w:val="decimal"/>
      <w:lvlText w:val="%1."/>
      <w:lvlJc w:val="left"/>
      <w:pPr>
        <w:ind w:left="360" w:hanging="360"/>
      </w:pPr>
      <w:rPr>
        <w:rFonts w:hint="default"/>
      </w:rPr>
    </w:lvl>
    <w:lvl w:ilvl="1" w:tplc="041B0017">
      <w:start w:val="1"/>
      <w:numFmt w:val="lowerLetter"/>
      <w:lvlText w:val="%2)"/>
      <w:lvlJc w:val="left"/>
      <w:pPr>
        <w:tabs>
          <w:tab w:val="num" w:pos="1080"/>
        </w:tabs>
        <w:ind w:left="1080" w:hanging="360"/>
      </w:pPr>
      <w:rPr>
        <w:rFonts w:hint="default"/>
      </w:rPr>
    </w:lvl>
    <w:lvl w:ilvl="2" w:tplc="B49C438E">
      <w:start w:val="1"/>
      <w:numFmt w:val="decimal"/>
      <w:lvlText w:val="(%3)"/>
      <w:lvlJc w:val="left"/>
      <w:pPr>
        <w:ind w:left="2016" w:hanging="396"/>
      </w:pPr>
      <w:rPr>
        <w:rFonts w:hint="default"/>
      </w:r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50" w15:restartNumberingAfterBreak="0">
    <w:nsid w:val="470845F0"/>
    <w:multiLevelType w:val="hybridMultilevel"/>
    <w:tmpl w:val="72A23FD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51" w15:restartNumberingAfterBreak="0">
    <w:nsid w:val="470D780A"/>
    <w:multiLevelType w:val="hybridMultilevel"/>
    <w:tmpl w:val="1368FF86"/>
    <w:lvl w:ilvl="0" w:tplc="9F727FBA">
      <w:start w:val="1"/>
      <w:numFmt w:val="lowerLetter"/>
      <w:lvlText w:val="%1)"/>
      <w:lvlJc w:val="left"/>
      <w:pPr>
        <w:ind w:left="1724" w:hanging="360"/>
      </w:pPr>
      <w:rPr>
        <w:rFonts w:hint="default"/>
      </w:rPr>
    </w:lvl>
    <w:lvl w:ilvl="1" w:tplc="5EE0219E">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2" w15:restartNumberingAfterBreak="0">
    <w:nsid w:val="47251EB5"/>
    <w:multiLevelType w:val="hybridMultilevel"/>
    <w:tmpl w:val="E53A9F2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C80E6560">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3" w15:restartNumberingAfterBreak="0">
    <w:nsid w:val="474D1306"/>
    <w:multiLevelType w:val="hybridMultilevel"/>
    <w:tmpl w:val="E16A60B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4" w15:restartNumberingAfterBreak="0">
    <w:nsid w:val="47664B9F"/>
    <w:multiLevelType w:val="hybridMultilevel"/>
    <w:tmpl w:val="EAE2A71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55" w15:restartNumberingAfterBreak="0">
    <w:nsid w:val="476C2EB8"/>
    <w:multiLevelType w:val="hybridMultilevel"/>
    <w:tmpl w:val="1672840A"/>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6" w15:restartNumberingAfterBreak="0">
    <w:nsid w:val="4777523D"/>
    <w:multiLevelType w:val="hybridMultilevel"/>
    <w:tmpl w:val="72E08934"/>
    <w:lvl w:ilvl="0" w:tplc="8D1CDEC4">
      <w:start w:val="1"/>
      <w:numFmt w:val="decimal"/>
      <w:lvlText w:val="(%1)"/>
      <w:lvlJc w:val="left"/>
      <w:pPr>
        <w:ind w:left="1739" w:hanging="375"/>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57" w15:restartNumberingAfterBreak="0">
    <w:nsid w:val="478C0DC8"/>
    <w:multiLevelType w:val="hybridMultilevel"/>
    <w:tmpl w:val="01B01CEC"/>
    <w:lvl w:ilvl="0" w:tplc="AA2E26BA">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8" w15:restartNumberingAfterBreak="0">
    <w:nsid w:val="479A1BE9"/>
    <w:multiLevelType w:val="hybridMultilevel"/>
    <w:tmpl w:val="CECE4572"/>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59" w15:restartNumberingAfterBreak="0">
    <w:nsid w:val="47A4337E"/>
    <w:multiLevelType w:val="hybridMultilevel"/>
    <w:tmpl w:val="3E68A54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0" w15:restartNumberingAfterBreak="0">
    <w:nsid w:val="47B81039"/>
    <w:multiLevelType w:val="hybridMultilevel"/>
    <w:tmpl w:val="075241FE"/>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1" w15:restartNumberingAfterBreak="0">
    <w:nsid w:val="47BD5126"/>
    <w:multiLevelType w:val="hybridMultilevel"/>
    <w:tmpl w:val="FE129C7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62" w15:restartNumberingAfterBreak="0">
    <w:nsid w:val="47C63284"/>
    <w:multiLevelType w:val="hybridMultilevel"/>
    <w:tmpl w:val="424A915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63" w15:restartNumberingAfterBreak="0">
    <w:nsid w:val="47D04A71"/>
    <w:multiLevelType w:val="hybridMultilevel"/>
    <w:tmpl w:val="572CB908"/>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864" w15:restartNumberingAfterBreak="0">
    <w:nsid w:val="47D734EE"/>
    <w:multiLevelType w:val="hybridMultilevel"/>
    <w:tmpl w:val="8AD0D49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65" w15:restartNumberingAfterBreak="0">
    <w:nsid w:val="47DF7B47"/>
    <w:multiLevelType w:val="hybridMultilevel"/>
    <w:tmpl w:val="6764E03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75860106">
      <w:start w:val="1"/>
      <w:numFmt w:val="lowerLetter"/>
      <w:lvlText w:val="%3)"/>
      <w:lvlJc w:val="left"/>
      <w:pPr>
        <w:ind w:left="3049" w:hanging="360"/>
      </w:pPr>
      <w:rPr>
        <w:rFonts w:hint="default"/>
      </w:r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66" w15:restartNumberingAfterBreak="0">
    <w:nsid w:val="47EA1D49"/>
    <w:multiLevelType w:val="hybridMultilevel"/>
    <w:tmpl w:val="CD061114"/>
    <w:lvl w:ilvl="0" w:tplc="B90CA03A">
      <w:start w:val="1"/>
      <w:numFmt w:val="decimal"/>
      <w:lvlText w:val="(%1)"/>
      <w:lvlJc w:val="left"/>
      <w:pPr>
        <w:ind w:left="1440" w:hanging="360"/>
      </w:pPr>
      <w:rPr>
        <w:rFonts w:hint="default"/>
      </w:rPr>
    </w:lvl>
    <w:lvl w:ilvl="1" w:tplc="B90CA03A">
      <w:start w:val="1"/>
      <w:numFmt w:val="decimal"/>
      <w:lvlText w:val="(%2)"/>
      <w:lvlJc w:val="left"/>
      <w:pPr>
        <w:ind w:left="2160" w:hanging="360"/>
      </w:pPr>
      <w:rPr>
        <w:rFonts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867" w15:restartNumberingAfterBreak="0">
    <w:nsid w:val="48047F30"/>
    <w:multiLevelType w:val="hybridMultilevel"/>
    <w:tmpl w:val="37308A2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68" w15:restartNumberingAfterBreak="0">
    <w:nsid w:val="480C4555"/>
    <w:multiLevelType w:val="hybridMultilevel"/>
    <w:tmpl w:val="E5184B9C"/>
    <w:lvl w:ilvl="0" w:tplc="63401ADC">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69" w15:restartNumberingAfterBreak="0">
    <w:nsid w:val="483B5595"/>
    <w:multiLevelType w:val="hybridMultilevel"/>
    <w:tmpl w:val="29F63CC2"/>
    <w:lvl w:ilvl="0" w:tplc="041B0017">
      <w:start w:val="1"/>
      <w:numFmt w:val="lowerLetter"/>
      <w:lvlText w:val="%1)"/>
      <w:lvlJc w:val="left"/>
      <w:pPr>
        <w:ind w:left="720" w:hanging="360"/>
      </w:pPr>
      <w:rPr>
        <w:rFonts w:hint="default"/>
        <w:vertAlign w:val="baseline"/>
      </w:rPr>
    </w:lvl>
    <w:lvl w:ilvl="1" w:tplc="4B242D70">
      <w:start w:val="1"/>
      <w:numFmt w:val="decimal"/>
      <w:lvlText w:val="(%2)"/>
      <w:lvlJc w:val="left"/>
      <w:pPr>
        <w:ind w:left="1485" w:hanging="4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0" w15:restartNumberingAfterBreak="0">
    <w:nsid w:val="483C7752"/>
    <w:multiLevelType w:val="hybridMultilevel"/>
    <w:tmpl w:val="D084D8D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E6B08B24">
      <w:start w:val="1"/>
      <w:numFmt w:val="decimal"/>
      <w:lvlText w:val="(%3)"/>
      <w:lvlJc w:val="left"/>
      <w:pPr>
        <w:ind w:left="2160" w:hanging="180"/>
      </w:pPr>
      <w:rPr>
        <w:rFonts w:ascii="Times New Roman" w:eastAsia="Times New Roman" w:hAnsi="Times New Roman" w:cs="Times New Roman" w:hint="default"/>
        <w:b w:val="0"/>
        <w:bCs w:val="0"/>
        <w:i w:val="0"/>
        <w:iCs w:val="0"/>
        <w:spacing w:val="0"/>
        <w:w w:val="100"/>
        <w:sz w:val="24"/>
        <w:szCs w:val="24"/>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1" w15:restartNumberingAfterBreak="0">
    <w:nsid w:val="48506332"/>
    <w:multiLevelType w:val="hybridMultilevel"/>
    <w:tmpl w:val="F38E16EA"/>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872" w15:restartNumberingAfterBreak="0">
    <w:nsid w:val="485659C0"/>
    <w:multiLevelType w:val="hybridMultilevel"/>
    <w:tmpl w:val="820A1AB0"/>
    <w:lvl w:ilvl="0" w:tplc="2A2EAC32">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3" w15:restartNumberingAfterBreak="0">
    <w:nsid w:val="485C4174"/>
    <w:multiLevelType w:val="hybridMultilevel"/>
    <w:tmpl w:val="9468CB94"/>
    <w:lvl w:ilvl="0" w:tplc="1602C7F0">
      <w:start w:val="1"/>
      <w:numFmt w:val="decimal"/>
      <w:lvlText w:val="(%1)"/>
      <w:lvlJc w:val="left"/>
      <w:pPr>
        <w:ind w:left="360" w:hanging="360"/>
      </w:pPr>
      <w:rPr>
        <w:rFonts w:hint="default"/>
        <w:color w:val="00000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74" w15:restartNumberingAfterBreak="0">
    <w:nsid w:val="4864665B"/>
    <w:multiLevelType w:val="hybridMultilevel"/>
    <w:tmpl w:val="E3745E1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75" w15:restartNumberingAfterBreak="0">
    <w:nsid w:val="487212C4"/>
    <w:multiLevelType w:val="hybridMultilevel"/>
    <w:tmpl w:val="53507CA2"/>
    <w:lvl w:ilvl="0" w:tplc="5B6CD008">
      <w:start w:val="1"/>
      <w:numFmt w:val="lowerLetter"/>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876" w15:restartNumberingAfterBreak="0">
    <w:nsid w:val="487A2C4A"/>
    <w:multiLevelType w:val="hybridMultilevel"/>
    <w:tmpl w:val="8708D810"/>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77" w15:restartNumberingAfterBreak="0">
    <w:nsid w:val="48815186"/>
    <w:multiLevelType w:val="hybridMultilevel"/>
    <w:tmpl w:val="69A0B25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78" w15:restartNumberingAfterBreak="0">
    <w:nsid w:val="488D0BA9"/>
    <w:multiLevelType w:val="hybridMultilevel"/>
    <w:tmpl w:val="16788126"/>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9" w15:restartNumberingAfterBreak="0">
    <w:nsid w:val="48AE7CAD"/>
    <w:multiLevelType w:val="hybridMultilevel"/>
    <w:tmpl w:val="EA30E09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880" w15:restartNumberingAfterBreak="0">
    <w:nsid w:val="48D55E43"/>
    <w:multiLevelType w:val="hybridMultilevel"/>
    <w:tmpl w:val="0C543E2A"/>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81" w15:restartNumberingAfterBreak="0">
    <w:nsid w:val="48EE2276"/>
    <w:multiLevelType w:val="hybridMultilevel"/>
    <w:tmpl w:val="38384DC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2" w15:restartNumberingAfterBreak="0">
    <w:nsid w:val="48F054BF"/>
    <w:multiLevelType w:val="hybridMultilevel"/>
    <w:tmpl w:val="E2906872"/>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3" w15:restartNumberingAfterBreak="0">
    <w:nsid w:val="492C5D36"/>
    <w:multiLevelType w:val="hybridMultilevel"/>
    <w:tmpl w:val="8C60A13A"/>
    <w:lvl w:ilvl="0" w:tplc="7668DDE0">
      <w:start w:val="1"/>
      <w:numFmt w:val="decimal"/>
      <w:lvlText w:val="(%1)"/>
      <w:lvlJc w:val="left"/>
      <w:pPr>
        <w:ind w:left="465" w:hanging="390"/>
      </w:pPr>
      <w:rPr>
        <w:rFonts w:hint="default"/>
      </w:rPr>
    </w:lvl>
    <w:lvl w:ilvl="1" w:tplc="041B0019" w:tentative="1">
      <w:start w:val="1"/>
      <w:numFmt w:val="lowerLetter"/>
      <w:lvlText w:val="%2."/>
      <w:lvlJc w:val="left"/>
      <w:pPr>
        <w:ind w:left="1155" w:hanging="360"/>
      </w:pPr>
    </w:lvl>
    <w:lvl w:ilvl="2" w:tplc="041B001B" w:tentative="1">
      <w:start w:val="1"/>
      <w:numFmt w:val="lowerRoman"/>
      <w:lvlText w:val="%3."/>
      <w:lvlJc w:val="right"/>
      <w:pPr>
        <w:ind w:left="1875" w:hanging="180"/>
      </w:pPr>
    </w:lvl>
    <w:lvl w:ilvl="3" w:tplc="041B000F" w:tentative="1">
      <w:start w:val="1"/>
      <w:numFmt w:val="decimal"/>
      <w:lvlText w:val="%4."/>
      <w:lvlJc w:val="left"/>
      <w:pPr>
        <w:ind w:left="2595" w:hanging="360"/>
      </w:pPr>
    </w:lvl>
    <w:lvl w:ilvl="4" w:tplc="041B0019" w:tentative="1">
      <w:start w:val="1"/>
      <w:numFmt w:val="lowerLetter"/>
      <w:lvlText w:val="%5."/>
      <w:lvlJc w:val="left"/>
      <w:pPr>
        <w:ind w:left="3315" w:hanging="360"/>
      </w:pPr>
    </w:lvl>
    <w:lvl w:ilvl="5" w:tplc="041B001B" w:tentative="1">
      <w:start w:val="1"/>
      <w:numFmt w:val="lowerRoman"/>
      <w:lvlText w:val="%6."/>
      <w:lvlJc w:val="right"/>
      <w:pPr>
        <w:ind w:left="4035" w:hanging="180"/>
      </w:pPr>
    </w:lvl>
    <w:lvl w:ilvl="6" w:tplc="041B000F" w:tentative="1">
      <w:start w:val="1"/>
      <w:numFmt w:val="decimal"/>
      <w:lvlText w:val="%7."/>
      <w:lvlJc w:val="left"/>
      <w:pPr>
        <w:ind w:left="4755" w:hanging="360"/>
      </w:pPr>
    </w:lvl>
    <w:lvl w:ilvl="7" w:tplc="041B0019" w:tentative="1">
      <w:start w:val="1"/>
      <w:numFmt w:val="lowerLetter"/>
      <w:lvlText w:val="%8."/>
      <w:lvlJc w:val="left"/>
      <w:pPr>
        <w:ind w:left="5475" w:hanging="360"/>
      </w:pPr>
    </w:lvl>
    <w:lvl w:ilvl="8" w:tplc="041B001B" w:tentative="1">
      <w:start w:val="1"/>
      <w:numFmt w:val="lowerRoman"/>
      <w:lvlText w:val="%9."/>
      <w:lvlJc w:val="right"/>
      <w:pPr>
        <w:ind w:left="6195" w:hanging="180"/>
      </w:pPr>
    </w:lvl>
  </w:abstractNum>
  <w:abstractNum w:abstractNumId="884" w15:restartNumberingAfterBreak="0">
    <w:nsid w:val="496916C1"/>
    <w:multiLevelType w:val="hybridMultilevel"/>
    <w:tmpl w:val="27C8AEBE"/>
    <w:lvl w:ilvl="0" w:tplc="EEEA4A26">
      <w:start w:val="1"/>
      <w:numFmt w:val="decimal"/>
      <w:lvlText w:val="(%1)"/>
      <w:lvlJc w:val="left"/>
      <w:pPr>
        <w:ind w:left="495" w:hanging="420"/>
      </w:pPr>
      <w:rPr>
        <w:rFonts w:hint="default"/>
      </w:rPr>
    </w:lvl>
    <w:lvl w:ilvl="1" w:tplc="041B0019" w:tentative="1">
      <w:start w:val="1"/>
      <w:numFmt w:val="lowerLetter"/>
      <w:lvlText w:val="%2."/>
      <w:lvlJc w:val="left"/>
      <w:pPr>
        <w:ind w:left="1155" w:hanging="360"/>
      </w:pPr>
    </w:lvl>
    <w:lvl w:ilvl="2" w:tplc="041B001B" w:tentative="1">
      <w:start w:val="1"/>
      <w:numFmt w:val="lowerRoman"/>
      <w:lvlText w:val="%3."/>
      <w:lvlJc w:val="right"/>
      <w:pPr>
        <w:ind w:left="1875" w:hanging="180"/>
      </w:pPr>
    </w:lvl>
    <w:lvl w:ilvl="3" w:tplc="041B000F" w:tentative="1">
      <w:start w:val="1"/>
      <w:numFmt w:val="decimal"/>
      <w:lvlText w:val="%4."/>
      <w:lvlJc w:val="left"/>
      <w:pPr>
        <w:ind w:left="2595" w:hanging="360"/>
      </w:pPr>
    </w:lvl>
    <w:lvl w:ilvl="4" w:tplc="041B0019" w:tentative="1">
      <w:start w:val="1"/>
      <w:numFmt w:val="lowerLetter"/>
      <w:lvlText w:val="%5."/>
      <w:lvlJc w:val="left"/>
      <w:pPr>
        <w:ind w:left="3315" w:hanging="360"/>
      </w:pPr>
    </w:lvl>
    <w:lvl w:ilvl="5" w:tplc="041B001B" w:tentative="1">
      <w:start w:val="1"/>
      <w:numFmt w:val="lowerRoman"/>
      <w:lvlText w:val="%6."/>
      <w:lvlJc w:val="right"/>
      <w:pPr>
        <w:ind w:left="4035" w:hanging="180"/>
      </w:pPr>
    </w:lvl>
    <w:lvl w:ilvl="6" w:tplc="041B000F" w:tentative="1">
      <w:start w:val="1"/>
      <w:numFmt w:val="decimal"/>
      <w:lvlText w:val="%7."/>
      <w:lvlJc w:val="left"/>
      <w:pPr>
        <w:ind w:left="4755" w:hanging="360"/>
      </w:pPr>
    </w:lvl>
    <w:lvl w:ilvl="7" w:tplc="041B0019" w:tentative="1">
      <w:start w:val="1"/>
      <w:numFmt w:val="lowerLetter"/>
      <w:lvlText w:val="%8."/>
      <w:lvlJc w:val="left"/>
      <w:pPr>
        <w:ind w:left="5475" w:hanging="360"/>
      </w:pPr>
    </w:lvl>
    <w:lvl w:ilvl="8" w:tplc="041B001B" w:tentative="1">
      <w:start w:val="1"/>
      <w:numFmt w:val="lowerRoman"/>
      <w:lvlText w:val="%9."/>
      <w:lvlJc w:val="right"/>
      <w:pPr>
        <w:ind w:left="6195" w:hanging="180"/>
      </w:pPr>
    </w:lvl>
  </w:abstractNum>
  <w:abstractNum w:abstractNumId="885" w15:restartNumberingAfterBreak="0">
    <w:nsid w:val="496F630A"/>
    <w:multiLevelType w:val="hybridMultilevel"/>
    <w:tmpl w:val="8064EBC2"/>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6" w15:restartNumberingAfterBreak="0">
    <w:nsid w:val="498777D3"/>
    <w:multiLevelType w:val="hybridMultilevel"/>
    <w:tmpl w:val="6FC8E32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87" w15:restartNumberingAfterBreak="0">
    <w:nsid w:val="49C01B0E"/>
    <w:multiLevelType w:val="hybridMultilevel"/>
    <w:tmpl w:val="462A06DE"/>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8" w15:restartNumberingAfterBreak="0">
    <w:nsid w:val="49D53ACF"/>
    <w:multiLevelType w:val="hybridMultilevel"/>
    <w:tmpl w:val="D25479F6"/>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9" w15:restartNumberingAfterBreak="0">
    <w:nsid w:val="49EE627A"/>
    <w:multiLevelType w:val="hybridMultilevel"/>
    <w:tmpl w:val="2B76B444"/>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0" w15:restartNumberingAfterBreak="0">
    <w:nsid w:val="4A1370D5"/>
    <w:multiLevelType w:val="hybridMultilevel"/>
    <w:tmpl w:val="C1BAAFB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1" w15:restartNumberingAfterBreak="0">
    <w:nsid w:val="4A1A7C2D"/>
    <w:multiLevelType w:val="hybridMultilevel"/>
    <w:tmpl w:val="2F2877D4"/>
    <w:lvl w:ilvl="0" w:tplc="563A57A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2" w15:restartNumberingAfterBreak="0">
    <w:nsid w:val="4A3B061F"/>
    <w:multiLevelType w:val="hybridMultilevel"/>
    <w:tmpl w:val="58BA452C"/>
    <w:lvl w:ilvl="0" w:tplc="041B0017">
      <w:start w:val="1"/>
      <w:numFmt w:val="lowerLetter"/>
      <w:lvlText w:val="%1)"/>
      <w:lvlJc w:val="left"/>
      <w:pPr>
        <w:ind w:left="720" w:hanging="360"/>
      </w:pPr>
      <w:rPr>
        <w:rFonts w:hint="default"/>
      </w:rPr>
    </w:lvl>
    <w:lvl w:ilvl="1" w:tplc="0F4A078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3" w15:restartNumberingAfterBreak="0">
    <w:nsid w:val="4A7A7641"/>
    <w:multiLevelType w:val="hybridMultilevel"/>
    <w:tmpl w:val="FD5A236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94" w15:restartNumberingAfterBreak="0">
    <w:nsid w:val="4A91671A"/>
    <w:multiLevelType w:val="hybridMultilevel"/>
    <w:tmpl w:val="373A34C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95" w15:restartNumberingAfterBreak="0">
    <w:nsid w:val="4A9454D5"/>
    <w:multiLevelType w:val="hybridMultilevel"/>
    <w:tmpl w:val="593E109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896" w15:restartNumberingAfterBreak="0">
    <w:nsid w:val="4AD21FE9"/>
    <w:multiLevelType w:val="hybridMultilevel"/>
    <w:tmpl w:val="6344A926"/>
    <w:lvl w:ilvl="0" w:tplc="A70E68CA">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7" w15:restartNumberingAfterBreak="0">
    <w:nsid w:val="4AE755F2"/>
    <w:multiLevelType w:val="hybridMultilevel"/>
    <w:tmpl w:val="8452DA88"/>
    <w:lvl w:ilvl="0" w:tplc="655A82BA">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8" w15:restartNumberingAfterBreak="0">
    <w:nsid w:val="4B0B26BD"/>
    <w:multiLevelType w:val="hybridMultilevel"/>
    <w:tmpl w:val="C7FEF66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99" w15:restartNumberingAfterBreak="0">
    <w:nsid w:val="4B165B29"/>
    <w:multiLevelType w:val="hybridMultilevel"/>
    <w:tmpl w:val="08CE0B12"/>
    <w:lvl w:ilvl="0" w:tplc="85BC08A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0" w15:restartNumberingAfterBreak="0">
    <w:nsid w:val="4B1C29A7"/>
    <w:multiLevelType w:val="hybridMultilevel"/>
    <w:tmpl w:val="BC605716"/>
    <w:lvl w:ilvl="0" w:tplc="041B0017">
      <w:start w:val="1"/>
      <w:numFmt w:val="lowerLetter"/>
      <w:lvlText w:val="%1)"/>
      <w:lvlJc w:val="left"/>
      <w:pPr>
        <w:tabs>
          <w:tab w:val="num" w:pos="720"/>
        </w:tabs>
        <w:ind w:left="720" w:hanging="360"/>
      </w:pPr>
      <w:rPr>
        <w:rFonts w:hint="default"/>
      </w:rPr>
    </w:lvl>
    <w:lvl w:ilvl="1" w:tplc="D85A9CD0">
      <w:start w:val="1"/>
      <w:numFmt w:val="decimal"/>
      <w:lvlText w:val="%2."/>
      <w:lvlJc w:val="left"/>
      <w:pPr>
        <w:tabs>
          <w:tab w:val="num" w:pos="1440"/>
        </w:tabs>
        <w:ind w:left="1440" w:hanging="360"/>
      </w:pPr>
      <w:rPr>
        <w:rFonts w:hint="default"/>
      </w:rPr>
    </w:lvl>
    <w:lvl w:ilvl="2" w:tplc="497C917A">
      <w:start w:val="1"/>
      <w:numFmt w:val="decimal"/>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01" w15:restartNumberingAfterBreak="0">
    <w:nsid w:val="4B345189"/>
    <w:multiLevelType w:val="hybridMultilevel"/>
    <w:tmpl w:val="959E664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02" w15:restartNumberingAfterBreak="0">
    <w:nsid w:val="4B3903F0"/>
    <w:multiLevelType w:val="hybridMultilevel"/>
    <w:tmpl w:val="568215E2"/>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3" w15:restartNumberingAfterBreak="0">
    <w:nsid w:val="4B461228"/>
    <w:multiLevelType w:val="hybridMultilevel"/>
    <w:tmpl w:val="157EC20C"/>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4" w15:restartNumberingAfterBreak="0">
    <w:nsid w:val="4B666001"/>
    <w:multiLevelType w:val="hybridMultilevel"/>
    <w:tmpl w:val="FB323274"/>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5" w15:restartNumberingAfterBreak="0">
    <w:nsid w:val="4B6D534E"/>
    <w:multiLevelType w:val="hybridMultilevel"/>
    <w:tmpl w:val="0F9C11A2"/>
    <w:lvl w:ilvl="0" w:tplc="787C97F0">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06" w15:restartNumberingAfterBreak="0">
    <w:nsid w:val="4B9900E7"/>
    <w:multiLevelType w:val="hybridMultilevel"/>
    <w:tmpl w:val="7786B92A"/>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7" w15:restartNumberingAfterBreak="0">
    <w:nsid w:val="4B9A0B08"/>
    <w:multiLevelType w:val="hybridMultilevel"/>
    <w:tmpl w:val="0884F6E0"/>
    <w:lvl w:ilvl="0" w:tplc="999A2EA6">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8" w15:restartNumberingAfterBreak="0">
    <w:nsid w:val="4B9D0CF5"/>
    <w:multiLevelType w:val="hybridMultilevel"/>
    <w:tmpl w:val="987E9AC0"/>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34E5D86">
      <w:numFmt w:val="bullet"/>
      <w:lvlText w:val="•"/>
      <w:lvlJc w:val="left"/>
      <w:pPr>
        <w:ind w:left="1376" w:hanging="283"/>
      </w:pPr>
      <w:rPr>
        <w:rFonts w:hint="default"/>
        <w:lang w:val="sk-SK" w:eastAsia="en-US" w:bidi="ar-SA"/>
      </w:rPr>
    </w:lvl>
    <w:lvl w:ilvl="2" w:tplc="4C6ADEE2">
      <w:numFmt w:val="bullet"/>
      <w:lvlText w:val="•"/>
      <w:lvlJc w:val="left"/>
      <w:pPr>
        <w:ind w:left="2172" w:hanging="283"/>
      </w:pPr>
      <w:rPr>
        <w:rFonts w:hint="default"/>
        <w:lang w:val="sk-SK" w:eastAsia="en-US" w:bidi="ar-SA"/>
      </w:rPr>
    </w:lvl>
    <w:lvl w:ilvl="3" w:tplc="00ECA9CC">
      <w:numFmt w:val="bullet"/>
      <w:lvlText w:val="•"/>
      <w:lvlJc w:val="left"/>
      <w:pPr>
        <w:ind w:left="2968" w:hanging="283"/>
      </w:pPr>
      <w:rPr>
        <w:rFonts w:hint="default"/>
        <w:lang w:val="sk-SK" w:eastAsia="en-US" w:bidi="ar-SA"/>
      </w:rPr>
    </w:lvl>
    <w:lvl w:ilvl="4" w:tplc="8628362E">
      <w:numFmt w:val="bullet"/>
      <w:lvlText w:val="•"/>
      <w:lvlJc w:val="left"/>
      <w:pPr>
        <w:ind w:left="3764" w:hanging="283"/>
      </w:pPr>
      <w:rPr>
        <w:rFonts w:hint="default"/>
        <w:lang w:val="sk-SK" w:eastAsia="en-US" w:bidi="ar-SA"/>
      </w:rPr>
    </w:lvl>
    <w:lvl w:ilvl="5" w:tplc="149ABE4E">
      <w:numFmt w:val="bullet"/>
      <w:lvlText w:val="•"/>
      <w:lvlJc w:val="left"/>
      <w:pPr>
        <w:ind w:left="4560" w:hanging="283"/>
      </w:pPr>
      <w:rPr>
        <w:rFonts w:hint="default"/>
        <w:lang w:val="sk-SK" w:eastAsia="en-US" w:bidi="ar-SA"/>
      </w:rPr>
    </w:lvl>
    <w:lvl w:ilvl="6" w:tplc="2A72A9E2">
      <w:numFmt w:val="bullet"/>
      <w:lvlText w:val="•"/>
      <w:lvlJc w:val="left"/>
      <w:pPr>
        <w:ind w:left="5356" w:hanging="283"/>
      </w:pPr>
      <w:rPr>
        <w:rFonts w:hint="default"/>
        <w:lang w:val="sk-SK" w:eastAsia="en-US" w:bidi="ar-SA"/>
      </w:rPr>
    </w:lvl>
    <w:lvl w:ilvl="7" w:tplc="EC423A9E">
      <w:numFmt w:val="bullet"/>
      <w:lvlText w:val="•"/>
      <w:lvlJc w:val="left"/>
      <w:pPr>
        <w:ind w:left="6152" w:hanging="283"/>
      </w:pPr>
      <w:rPr>
        <w:rFonts w:hint="default"/>
        <w:lang w:val="sk-SK" w:eastAsia="en-US" w:bidi="ar-SA"/>
      </w:rPr>
    </w:lvl>
    <w:lvl w:ilvl="8" w:tplc="4B463D56">
      <w:numFmt w:val="bullet"/>
      <w:lvlText w:val="•"/>
      <w:lvlJc w:val="left"/>
      <w:pPr>
        <w:ind w:left="6948" w:hanging="283"/>
      </w:pPr>
      <w:rPr>
        <w:rFonts w:hint="default"/>
        <w:lang w:val="sk-SK" w:eastAsia="en-US" w:bidi="ar-SA"/>
      </w:rPr>
    </w:lvl>
  </w:abstractNum>
  <w:abstractNum w:abstractNumId="909" w15:restartNumberingAfterBreak="0">
    <w:nsid w:val="4BB63811"/>
    <w:multiLevelType w:val="hybridMultilevel"/>
    <w:tmpl w:val="6A8049C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0" w15:restartNumberingAfterBreak="0">
    <w:nsid w:val="4BB8096C"/>
    <w:multiLevelType w:val="hybridMultilevel"/>
    <w:tmpl w:val="6910F056"/>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914E46A">
      <w:numFmt w:val="bullet"/>
      <w:lvlText w:val="•"/>
      <w:lvlJc w:val="left"/>
      <w:pPr>
        <w:ind w:left="1376" w:hanging="283"/>
      </w:pPr>
      <w:rPr>
        <w:rFonts w:hint="default"/>
        <w:lang w:val="sk-SK" w:eastAsia="en-US" w:bidi="ar-SA"/>
      </w:rPr>
    </w:lvl>
    <w:lvl w:ilvl="2" w:tplc="77BCF7A2">
      <w:numFmt w:val="bullet"/>
      <w:lvlText w:val="•"/>
      <w:lvlJc w:val="left"/>
      <w:pPr>
        <w:ind w:left="2172" w:hanging="283"/>
      </w:pPr>
      <w:rPr>
        <w:rFonts w:hint="default"/>
        <w:lang w:val="sk-SK" w:eastAsia="en-US" w:bidi="ar-SA"/>
      </w:rPr>
    </w:lvl>
    <w:lvl w:ilvl="3" w:tplc="B922CD2A">
      <w:numFmt w:val="bullet"/>
      <w:lvlText w:val="•"/>
      <w:lvlJc w:val="left"/>
      <w:pPr>
        <w:ind w:left="2968" w:hanging="283"/>
      </w:pPr>
      <w:rPr>
        <w:rFonts w:hint="default"/>
        <w:lang w:val="sk-SK" w:eastAsia="en-US" w:bidi="ar-SA"/>
      </w:rPr>
    </w:lvl>
    <w:lvl w:ilvl="4" w:tplc="806E71D0">
      <w:numFmt w:val="bullet"/>
      <w:lvlText w:val="•"/>
      <w:lvlJc w:val="left"/>
      <w:pPr>
        <w:ind w:left="3764" w:hanging="283"/>
      </w:pPr>
      <w:rPr>
        <w:rFonts w:hint="default"/>
        <w:lang w:val="sk-SK" w:eastAsia="en-US" w:bidi="ar-SA"/>
      </w:rPr>
    </w:lvl>
    <w:lvl w:ilvl="5" w:tplc="BB3A4AAE">
      <w:numFmt w:val="bullet"/>
      <w:lvlText w:val="•"/>
      <w:lvlJc w:val="left"/>
      <w:pPr>
        <w:ind w:left="4560" w:hanging="283"/>
      </w:pPr>
      <w:rPr>
        <w:rFonts w:hint="default"/>
        <w:lang w:val="sk-SK" w:eastAsia="en-US" w:bidi="ar-SA"/>
      </w:rPr>
    </w:lvl>
    <w:lvl w:ilvl="6" w:tplc="5A5294A2">
      <w:numFmt w:val="bullet"/>
      <w:lvlText w:val="•"/>
      <w:lvlJc w:val="left"/>
      <w:pPr>
        <w:ind w:left="5356" w:hanging="283"/>
      </w:pPr>
      <w:rPr>
        <w:rFonts w:hint="default"/>
        <w:lang w:val="sk-SK" w:eastAsia="en-US" w:bidi="ar-SA"/>
      </w:rPr>
    </w:lvl>
    <w:lvl w:ilvl="7" w:tplc="9D38EAF8">
      <w:numFmt w:val="bullet"/>
      <w:lvlText w:val="•"/>
      <w:lvlJc w:val="left"/>
      <w:pPr>
        <w:ind w:left="6152" w:hanging="283"/>
      </w:pPr>
      <w:rPr>
        <w:rFonts w:hint="default"/>
        <w:lang w:val="sk-SK" w:eastAsia="en-US" w:bidi="ar-SA"/>
      </w:rPr>
    </w:lvl>
    <w:lvl w:ilvl="8" w:tplc="F1F63196">
      <w:numFmt w:val="bullet"/>
      <w:lvlText w:val="•"/>
      <w:lvlJc w:val="left"/>
      <w:pPr>
        <w:ind w:left="6948" w:hanging="283"/>
      </w:pPr>
      <w:rPr>
        <w:rFonts w:hint="default"/>
        <w:lang w:val="sk-SK" w:eastAsia="en-US" w:bidi="ar-SA"/>
      </w:rPr>
    </w:lvl>
  </w:abstractNum>
  <w:abstractNum w:abstractNumId="911" w15:restartNumberingAfterBreak="0">
    <w:nsid w:val="4BD02B22"/>
    <w:multiLevelType w:val="hybridMultilevel"/>
    <w:tmpl w:val="FC3AD9A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2" w15:restartNumberingAfterBreak="0">
    <w:nsid w:val="4BD144EF"/>
    <w:multiLevelType w:val="hybridMultilevel"/>
    <w:tmpl w:val="6D1414D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3" w15:restartNumberingAfterBreak="0">
    <w:nsid w:val="4BDB647B"/>
    <w:multiLevelType w:val="hybridMultilevel"/>
    <w:tmpl w:val="09E4BF7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4" w15:restartNumberingAfterBreak="0">
    <w:nsid w:val="4C021A90"/>
    <w:multiLevelType w:val="hybridMultilevel"/>
    <w:tmpl w:val="F10E6A52"/>
    <w:lvl w:ilvl="0" w:tplc="630403F2">
      <w:start w:val="1"/>
      <w:numFmt w:val="decimal"/>
      <w:lvlText w:val="(%1)"/>
      <w:lvlJc w:val="left"/>
      <w:pPr>
        <w:ind w:left="1440" w:hanging="360"/>
      </w:pPr>
      <w:rPr>
        <w:rFonts w:hint="default"/>
      </w:rPr>
    </w:lvl>
    <w:lvl w:ilvl="1" w:tplc="4A6436E8">
      <w:start w:val="1"/>
      <w:numFmt w:val="lowerLetter"/>
      <w:lvlText w:val="%2)"/>
      <w:lvlJc w:val="left"/>
      <w:pPr>
        <w:ind w:left="2490" w:hanging="690"/>
      </w:pPr>
      <w:rPr>
        <w:rFonts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15" w15:restartNumberingAfterBreak="0">
    <w:nsid w:val="4C370C28"/>
    <w:multiLevelType w:val="hybridMultilevel"/>
    <w:tmpl w:val="FC420F1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71DEC74E">
      <w:start w:val="1"/>
      <w:numFmt w:val="lowerLetter"/>
      <w:lvlText w:val="%3)"/>
      <w:lvlJc w:val="left"/>
      <w:pPr>
        <w:ind w:left="3049" w:hanging="360"/>
      </w:pPr>
      <w:rPr>
        <w:rFonts w:hint="default"/>
      </w:r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16" w15:restartNumberingAfterBreak="0">
    <w:nsid w:val="4C4E06C5"/>
    <w:multiLevelType w:val="hybridMultilevel"/>
    <w:tmpl w:val="4C966D6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17" w15:restartNumberingAfterBreak="0">
    <w:nsid w:val="4C772F3C"/>
    <w:multiLevelType w:val="hybridMultilevel"/>
    <w:tmpl w:val="2C5AE0DA"/>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918" w15:restartNumberingAfterBreak="0">
    <w:nsid w:val="4C883834"/>
    <w:multiLevelType w:val="hybridMultilevel"/>
    <w:tmpl w:val="B0B4A068"/>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19" w15:restartNumberingAfterBreak="0">
    <w:nsid w:val="4C9F31E5"/>
    <w:multiLevelType w:val="hybridMultilevel"/>
    <w:tmpl w:val="FD5EA8DC"/>
    <w:lvl w:ilvl="0" w:tplc="041B0017">
      <w:start w:val="1"/>
      <w:numFmt w:val="lowerLetter"/>
      <w:lvlText w:val="%1)"/>
      <w:lvlJc w:val="left"/>
      <w:pPr>
        <w:ind w:left="1080" w:hanging="360"/>
      </w:pPr>
    </w:lvl>
    <w:lvl w:ilvl="1" w:tplc="6E38E28C">
      <w:start w:val="1"/>
      <w:numFmt w:val="decimal"/>
      <w:lvlText w:val="(%2)"/>
      <w:lvlJc w:val="left"/>
      <w:pPr>
        <w:ind w:left="1800" w:hanging="360"/>
      </w:pPr>
      <w:rPr>
        <w:rFonts w:hint="default"/>
      </w:r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920" w15:restartNumberingAfterBreak="0">
    <w:nsid w:val="4CB75BA4"/>
    <w:multiLevelType w:val="hybridMultilevel"/>
    <w:tmpl w:val="8D4C36A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1" w15:restartNumberingAfterBreak="0">
    <w:nsid w:val="4CBD4291"/>
    <w:multiLevelType w:val="hybridMultilevel"/>
    <w:tmpl w:val="A3240E26"/>
    <w:lvl w:ilvl="0" w:tplc="DE7E25D4">
      <w:start w:val="1"/>
      <w:numFmt w:val="decimal"/>
      <w:lvlText w:val="(%1)"/>
      <w:lvlJc w:val="left"/>
      <w:pPr>
        <w:ind w:left="744" w:hanging="384"/>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2" w15:restartNumberingAfterBreak="0">
    <w:nsid w:val="4CC09B2A"/>
    <w:multiLevelType w:val="hybridMultilevel"/>
    <w:tmpl w:val="AA7CC724"/>
    <w:lvl w:ilvl="0" w:tplc="2B5A647A">
      <w:start w:val="1"/>
      <w:numFmt w:val="decimal"/>
      <w:lvlText w:val="(%1)"/>
      <w:lvlJc w:val="left"/>
      <w:pPr>
        <w:ind w:left="717" w:hanging="360"/>
      </w:pPr>
      <w:rPr>
        <w:rFonts w:ascii="Times New Roman" w:hAnsi="Times New Roman" w:cs="Times New Roman" w:hint="default"/>
        <w:sz w:val="24"/>
        <w:szCs w:val="24"/>
      </w:rPr>
    </w:lvl>
    <w:lvl w:ilvl="1" w:tplc="11CC138A">
      <w:start w:val="1"/>
      <w:numFmt w:val="lowerLetter"/>
      <w:lvlText w:val="%2."/>
      <w:lvlJc w:val="left"/>
      <w:pPr>
        <w:ind w:left="1437" w:hanging="360"/>
      </w:pPr>
    </w:lvl>
    <w:lvl w:ilvl="2" w:tplc="E0F6FE56">
      <w:start w:val="1"/>
      <w:numFmt w:val="lowerRoman"/>
      <w:lvlText w:val="%3."/>
      <w:lvlJc w:val="right"/>
      <w:pPr>
        <w:ind w:left="2157" w:hanging="180"/>
      </w:pPr>
    </w:lvl>
    <w:lvl w:ilvl="3" w:tplc="B5561C78">
      <w:start w:val="1"/>
      <w:numFmt w:val="decimal"/>
      <w:lvlText w:val="%4."/>
      <w:lvlJc w:val="left"/>
      <w:pPr>
        <w:ind w:left="2877" w:hanging="360"/>
      </w:pPr>
    </w:lvl>
    <w:lvl w:ilvl="4" w:tplc="782CAE6A">
      <w:start w:val="1"/>
      <w:numFmt w:val="lowerLetter"/>
      <w:lvlText w:val="%5."/>
      <w:lvlJc w:val="left"/>
      <w:pPr>
        <w:ind w:left="3597" w:hanging="360"/>
      </w:pPr>
    </w:lvl>
    <w:lvl w:ilvl="5" w:tplc="98742B4E">
      <w:start w:val="1"/>
      <w:numFmt w:val="lowerRoman"/>
      <w:lvlText w:val="%6."/>
      <w:lvlJc w:val="right"/>
      <w:pPr>
        <w:ind w:left="4317" w:hanging="180"/>
      </w:pPr>
    </w:lvl>
    <w:lvl w:ilvl="6" w:tplc="B20C2BA6">
      <w:start w:val="1"/>
      <w:numFmt w:val="decimal"/>
      <w:lvlText w:val="%7."/>
      <w:lvlJc w:val="left"/>
      <w:pPr>
        <w:ind w:left="5037" w:hanging="360"/>
      </w:pPr>
    </w:lvl>
    <w:lvl w:ilvl="7" w:tplc="C43E071E">
      <w:start w:val="1"/>
      <w:numFmt w:val="lowerLetter"/>
      <w:lvlText w:val="%8."/>
      <w:lvlJc w:val="left"/>
      <w:pPr>
        <w:ind w:left="5757" w:hanging="360"/>
      </w:pPr>
    </w:lvl>
    <w:lvl w:ilvl="8" w:tplc="7700D7F8">
      <w:start w:val="1"/>
      <w:numFmt w:val="lowerRoman"/>
      <w:lvlText w:val="%9."/>
      <w:lvlJc w:val="right"/>
      <w:pPr>
        <w:ind w:left="6477" w:hanging="180"/>
      </w:pPr>
    </w:lvl>
  </w:abstractNum>
  <w:abstractNum w:abstractNumId="923" w15:restartNumberingAfterBreak="0">
    <w:nsid w:val="4CCD1560"/>
    <w:multiLevelType w:val="hybridMultilevel"/>
    <w:tmpl w:val="18FAB332"/>
    <w:lvl w:ilvl="0" w:tplc="1DACB7F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4" w15:restartNumberingAfterBreak="0">
    <w:nsid w:val="4CD82FF9"/>
    <w:multiLevelType w:val="hybridMultilevel"/>
    <w:tmpl w:val="496AB6D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5" w15:restartNumberingAfterBreak="0">
    <w:nsid w:val="4CFF1150"/>
    <w:multiLevelType w:val="hybridMultilevel"/>
    <w:tmpl w:val="3E3CEB02"/>
    <w:lvl w:ilvl="0" w:tplc="FABA440E">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6" w15:restartNumberingAfterBreak="0">
    <w:nsid w:val="4D062D91"/>
    <w:multiLevelType w:val="hybridMultilevel"/>
    <w:tmpl w:val="D7EC388A"/>
    <w:lvl w:ilvl="0" w:tplc="041B0017">
      <w:start w:val="1"/>
      <w:numFmt w:val="lowerLetter"/>
      <w:lvlText w:val="%1)"/>
      <w:lvlJc w:val="left"/>
      <w:pPr>
        <w:ind w:left="720" w:hanging="360"/>
      </w:pPr>
      <w:rPr>
        <w:rFonts w:hint="default"/>
        <w:vertAlign w:val="baseline"/>
      </w:rPr>
    </w:lvl>
    <w:lvl w:ilvl="1" w:tplc="6AD87A06">
      <w:start w:val="1"/>
      <w:numFmt w:val="decimal"/>
      <w:lvlText w:val="(%2)"/>
      <w:lvlJc w:val="left"/>
      <w:pPr>
        <w:ind w:left="1470" w:hanging="39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7" w15:restartNumberingAfterBreak="0">
    <w:nsid w:val="4D172119"/>
    <w:multiLevelType w:val="hybridMultilevel"/>
    <w:tmpl w:val="FE30310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8" w15:restartNumberingAfterBreak="0">
    <w:nsid w:val="4D185C4D"/>
    <w:multiLevelType w:val="hybridMultilevel"/>
    <w:tmpl w:val="4BA8E7A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29" w15:restartNumberingAfterBreak="0">
    <w:nsid w:val="4D30630D"/>
    <w:multiLevelType w:val="hybridMultilevel"/>
    <w:tmpl w:val="75501C30"/>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930" w15:restartNumberingAfterBreak="0">
    <w:nsid w:val="4D3819EA"/>
    <w:multiLevelType w:val="hybridMultilevel"/>
    <w:tmpl w:val="C3E843D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1" w15:restartNumberingAfterBreak="0">
    <w:nsid w:val="4D462A8B"/>
    <w:multiLevelType w:val="hybridMultilevel"/>
    <w:tmpl w:val="BAA029DE"/>
    <w:lvl w:ilvl="0" w:tplc="6D583946">
      <w:start w:val="1"/>
      <w:numFmt w:val="decimal"/>
      <w:lvlText w:val="(%1)"/>
      <w:lvlJc w:val="left"/>
      <w:pPr>
        <w:ind w:left="79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2" w15:restartNumberingAfterBreak="0">
    <w:nsid w:val="4D976D06"/>
    <w:multiLevelType w:val="hybridMultilevel"/>
    <w:tmpl w:val="9F888BDA"/>
    <w:lvl w:ilvl="0" w:tplc="1F28CB3C">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3" w15:restartNumberingAfterBreak="0">
    <w:nsid w:val="4D9F0123"/>
    <w:multiLevelType w:val="hybridMultilevel"/>
    <w:tmpl w:val="F8B262A6"/>
    <w:lvl w:ilvl="0" w:tplc="83CED5C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4" w15:restartNumberingAfterBreak="0">
    <w:nsid w:val="4DAF0A00"/>
    <w:multiLevelType w:val="hybridMultilevel"/>
    <w:tmpl w:val="3B7C7EC0"/>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8E189C4E">
      <w:numFmt w:val="bullet"/>
      <w:lvlText w:val="•"/>
      <w:lvlJc w:val="left"/>
      <w:pPr>
        <w:ind w:left="1898" w:hanging="283"/>
      </w:pPr>
      <w:rPr>
        <w:rFonts w:hint="default"/>
        <w:lang w:val="sk-SK" w:eastAsia="en-US" w:bidi="ar-SA"/>
      </w:rPr>
    </w:lvl>
    <w:lvl w:ilvl="2" w:tplc="EB944658">
      <w:numFmt w:val="bullet"/>
      <w:lvlText w:val="•"/>
      <w:lvlJc w:val="left"/>
      <w:pPr>
        <w:ind w:left="2636" w:hanging="283"/>
      </w:pPr>
      <w:rPr>
        <w:rFonts w:hint="default"/>
        <w:lang w:val="sk-SK" w:eastAsia="en-US" w:bidi="ar-SA"/>
      </w:rPr>
    </w:lvl>
    <w:lvl w:ilvl="3" w:tplc="EAFA0AC6">
      <w:numFmt w:val="bullet"/>
      <w:lvlText w:val="•"/>
      <w:lvlJc w:val="left"/>
      <w:pPr>
        <w:ind w:left="3374" w:hanging="283"/>
      </w:pPr>
      <w:rPr>
        <w:rFonts w:hint="default"/>
        <w:lang w:val="sk-SK" w:eastAsia="en-US" w:bidi="ar-SA"/>
      </w:rPr>
    </w:lvl>
    <w:lvl w:ilvl="4" w:tplc="CB3E94BE">
      <w:numFmt w:val="bullet"/>
      <w:lvlText w:val="•"/>
      <w:lvlJc w:val="left"/>
      <w:pPr>
        <w:ind w:left="4112" w:hanging="283"/>
      </w:pPr>
      <w:rPr>
        <w:rFonts w:hint="default"/>
        <w:lang w:val="sk-SK" w:eastAsia="en-US" w:bidi="ar-SA"/>
      </w:rPr>
    </w:lvl>
    <w:lvl w:ilvl="5" w:tplc="ACB87C6E">
      <w:numFmt w:val="bullet"/>
      <w:lvlText w:val="•"/>
      <w:lvlJc w:val="left"/>
      <w:pPr>
        <w:ind w:left="4850" w:hanging="283"/>
      </w:pPr>
      <w:rPr>
        <w:rFonts w:hint="default"/>
        <w:lang w:val="sk-SK" w:eastAsia="en-US" w:bidi="ar-SA"/>
      </w:rPr>
    </w:lvl>
    <w:lvl w:ilvl="6" w:tplc="EA568C5A">
      <w:numFmt w:val="bullet"/>
      <w:lvlText w:val="•"/>
      <w:lvlJc w:val="left"/>
      <w:pPr>
        <w:ind w:left="5588" w:hanging="283"/>
      </w:pPr>
      <w:rPr>
        <w:rFonts w:hint="default"/>
        <w:lang w:val="sk-SK" w:eastAsia="en-US" w:bidi="ar-SA"/>
      </w:rPr>
    </w:lvl>
    <w:lvl w:ilvl="7" w:tplc="D0666E50">
      <w:numFmt w:val="bullet"/>
      <w:lvlText w:val="•"/>
      <w:lvlJc w:val="left"/>
      <w:pPr>
        <w:ind w:left="6326" w:hanging="283"/>
      </w:pPr>
      <w:rPr>
        <w:rFonts w:hint="default"/>
        <w:lang w:val="sk-SK" w:eastAsia="en-US" w:bidi="ar-SA"/>
      </w:rPr>
    </w:lvl>
    <w:lvl w:ilvl="8" w:tplc="65BC4D1C">
      <w:numFmt w:val="bullet"/>
      <w:lvlText w:val="•"/>
      <w:lvlJc w:val="left"/>
      <w:pPr>
        <w:ind w:left="7064" w:hanging="283"/>
      </w:pPr>
      <w:rPr>
        <w:rFonts w:hint="default"/>
        <w:lang w:val="sk-SK" w:eastAsia="en-US" w:bidi="ar-SA"/>
      </w:rPr>
    </w:lvl>
  </w:abstractNum>
  <w:abstractNum w:abstractNumId="935" w15:restartNumberingAfterBreak="0">
    <w:nsid w:val="4DCA735C"/>
    <w:multiLevelType w:val="hybridMultilevel"/>
    <w:tmpl w:val="FE8859F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36" w15:restartNumberingAfterBreak="0">
    <w:nsid w:val="4DCE1B8C"/>
    <w:multiLevelType w:val="hybridMultilevel"/>
    <w:tmpl w:val="25E880F2"/>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6FA3394">
      <w:numFmt w:val="bullet"/>
      <w:lvlText w:val="•"/>
      <w:lvlJc w:val="left"/>
      <w:pPr>
        <w:ind w:left="1898" w:hanging="283"/>
      </w:pPr>
      <w:rPr>
        <w:rFonts w:hint="default"/>
        <w:lang w:val="sk-SK" w:eastAsia="en-US" w:bidi="ar-SA"/>
      </w:rPr>
    </w:lvl>
    <w:lvl w:ilvl="2" w:tplc="149C058C">
      <w:numFmt w:val="bullet"/>
      <w:lvlText w:val="•"/>
      <w:lvlJc w:val="left"/>
      <w:pPr>
        <w:ind w:left="2636" w:hanging="283"/>
      </w:pPr>
      <w:rPr>
        <w:rFonts w:hint="default"/>
        <w:lang w:val="sk-SK" w:eastAsia="en-US" w:bidi="ar-SA"/>
      </w:rPr>
    </w:lvl>
    <w:lvl w:ilvl="3" w:tplc="4796CFC2">
      <w:numFmt w:val="bullet"/>
      <w:lvlText w:val="•"/>
      <w:lvlJc w:val="left"/>
      <w:pPr>
        <w:ind w:left="3374" w:hanging="283"/>
      </w:pPr>
      <w:rPr>
        <w:rFonts w:hint="default"/>
        <w:lang w:val="sk-SK" w:eastAsia="en-US" w:bidi="ar-SA"/>
      </w:rPr>
    </w:lvl>
    <w:lvl w:ilvl="4" w:tplc="FA18072A">
      <w:numFmt w:val="bullet"/>
      <w:lvlText w:val="•"/>
      <w:lvlJc w:val="left"/>
      <w:pPr>
        <w:ind w:left="4112" w:hanging="283"/>
      </w:pPr>
      <w:rPr>
        <w:rFonts w:hint="default"/>
        <w:lang w:val="sk-SK" w:eastAsia="en-US" w:bidi="ar-SA"/>
      </w:rPr>
    </w:lvl>
    <w:lvl w:ilvl="5" w:tplc="52BC7872">
      <w:numFmt w:val="bullet"/>
      <w:lvlText w:val="•"/>
      <w:lvlJc w:val="left"/>
      <w:pPr>
        <w:ind w:left="4850" w:hanging="283"/>
      </w:pPr>
      <w:rPr>
        <w:rFonts w:hint="default"/>
        <w:lang w:val="sk-SK" w:eastAsia="en-US" w:bidi="ar-SA"/>
      </w:rPr>
    </w:lvl>
    <w:lvl w:ilvl="6" w:tplc="3AB0C9AC">
      <w:numFmt w:val="bullet"/>
      <w:lvlText w:val="•"/>
      <w:lvlJc w:val="left"/>
      <w:pPr>
        <w:ind w:left="5588" w:hanging="283"/>
      </w:pPr>
      <w:rPr>
        <w:rFonts w:hint="default"/>
        <w:lang w:val="sk-SK" w:eastAsia="en-US" w:bidi="ar-SA"/>
      </w:rPr>
    </w:lvl>
    <w:lvl w:ilvl="7" w:tplc="4A808E8A">
      <w:numFmt w:val="bullet"/>
      <w:lvlText w:val="•"/>
      <w:lvlJc w:val="left"/>
      <w:pPr>
        <w:ind w:left="6326" w:hanging="283"/>
      </w:pPr>
      <w:rPr>
        <w:rFonts w:hint="default"/>
        <w:lang w:val="sk-SK" w:eastAsia="en-US" w:bidi="ar-SA"/>
      </w:rPr>
    </w:lvl>
    <w:lvl w:ilvl="8" w:tplc="B6160D88">
      <w:numFmt w:val="bullet"/>
      <w:lvlText w:val="•"/>
      <w:lvlJc w:val="left"/>
      <w:pPr>
        <w:ind w:left="7064" w:hanging="283"/>
      </w:pPr>
      <w:rPr>
        <w:rFonts w:hint="default"/>
        <w:lang w:val="sk-SK" w:eastAsia="en-US" w:bidi="ar-SA"/>
      </w:rPr>
    </w:lvl>
  </w:abstractNum>
  <w:abstractNum w:abstractNumId="937" w15:restartNumberingAfterBreak="0">
    <w:nsid w:val="4DD073D9"/>
    <w:multiLevelType w:val="hybridMultilevel"/>
    <w:tmpl w:val="A6BAB8EE"/>
    <w:lvl w:ilvl="0" w:tplc="9CD07EF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8" w15:restartNumberingAfterBreak="0">
    <w:nsid w:val="4DF27FF2"/>
    <w:multiLevelType w:val="hybridMultilevel"/>
    <w:tmpl w:val="8410E98A"/>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39" w15:restartNumberingAfterBreak="0">
    <w:nsid w:val="4E196D7C"/>
    <w:multiLevelType w:val="hybridMultilevel"/>
    <w:tmpl w:val="128027B0"/>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940" w15:restartNumberingAfterBreak="0">
    <w:nsid w:val="4E6C3906"/>
    <w:multiLevelType w:val="hybridMultilevel"/>
    <w:tmpl w:val="BCC0A42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41" w15:restartNumberingAfterBreak="0">
    <w:nsid w:val="4E6E09E3"/>
    <w:multiLevelType w:val="hybridMultilevel"/>
    <w:tmpl w:val="D4D47ED8"/>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lang w:val="sk-SK" w:eastAsia="en-US" w:bidi="ar-SA"/>
      </w:rPr>
    </w:lvl>
    <w:lvl w:ilvl="1" w:tplc="255A5738">
      <w:numFmt w:val="bullet"/>
      <w:lvlText w:val="•"/>
      <w:lvlJc w:val="left"/>
      <w:pPr>
        <w:ind w:left="1376" w:hanging="283"/>
      </w:pPr>
      <w:rPr>
        <w:rFonts w:hint="default"/>
        <w:lang w:val="sk-SK" w:eastAsia="en-US" w:bidi="ar-SA"/>
      </w:rPr>
    </w:lvl>
    <w:lvl w:ilvl="2" w:tplc="970AE09C">
      <w:numFmt w:val="bullet"/>
      <w:lvlText w:val="•"/>
      <w:lvlJc w:val="left"/>
      <w:pPr>
        <w:ind w:left="2172" w:hanging="283"/>
      </w:pPr>
      <w:rPr>
        <w:rFonts w:hint="default"/>
        <w:lang w:val="sk-SK" w:eastAsia="en-US" w:bidi="ar-SA"/>
      </w:rPr>
    </w:lvl>
    <w:lvl w:ilvl="3" w:tplc="3E50D05C">
      <w:numFmt w:val="bullet"/>
      <w:lvlText w:val="•"/>
      <w:lvlJc w:val="left"/>
      <w:pPr>
        <w:ind w:left="2968" w:hanging="283"/>
      </w:pPr>
      <w:rPr>
        <w:rFonts w:hint="default"/>
        <w:lang w:val="sk-SK" w:eastAsia="en-US" w:bidi="ar-SA"/>
      </w:rPr>
    </w:lvl>
    <w:lvl w:ilvl="4" w:tplc="E7E8638A">
      <w:numFmt w:val="bullet"/>
      <w:lvlText w:val="•"/>
      <w:lvlJc w:val="left"/>
      <w:pPr>
        <w:ind w:left="3764" w:hanging="283"/>
      </w:pPr>
      <w:rPr>
        <w:rFonts w:hint="default"/>
        <w:lang w:val="sk-SK" w:eastAsia="en-US" w:bidi="ar-SA"/>
      </w:rPr>
    </w:lvl>
    <w:lvl w:ilvl="5" w:tplc="1214D314">
      <w:numFmt w:val="bullet"/>
      <w:lvlText w:val="•"/>
      <w:lvlJc w:val="left"/>
      <w:pPr>
        <w:ind w:left="4560" w:hanging="283"/>
      </w:pPr>
      <w:rPr>
        <w:rFonts w:hint="default"/>
        <w:lang w:val="sk-SK" w:eastAsia="en-US" w:bidi="ar-SA"/>
      </w:rPr>
    </w:lvl>
    <w:lvl w:ilvl="6" w:tplc="4A3EA24A">
      <w:numFmt w:val="bullet"/>
      <w:lvlText w:val="•"/>
      <w:lvlJc w:val="left"/>
      <w:pPr>
        <w:ind w:left="5356" w:hanging="283"/>
      </w:pPr>
      <w:rPr>
        <w:rFonts w:hint="default"/>
        <w:lang w:val="sk-SK" w:eastAsia="en-US" w:bidi="ar-SA"/>
      </w:rPr>
    </w:lvl>
    <w:lvl w:ilvl="7" w:tplc="895E7BCA">
      <w:numFmt w:val="bullet"/>
      <w:lvlText w:val="•"/>
      <w:lvlJc w:val="left"/>
      <w:pPr>
        <w:ind w:left="6152" w:hanging="283"/>
      </w:pPr>
      <w:rPr>
        <w:rFonts w:hint="default"/>
        <w:lang w:val="sk-SK" w:eastAsia="en-US" w:bidi="ar-SA"/>
      </w:rPr>
    </w:lvl>
    <w:lvl w:ilvl="8" w:tplc="77BE51D2">
      <w:numFmt w:val="bullet"/>
      <w:lvlText w:val="•"/>
      <w:lvlJc w:val="left"/>
      <w:pPr>
        <w:ind w:left="6948" w:hanging="283"/>
      </w:pPr>
      <w:rPr>
        <w:rFonts w:hint="default"/>
        <w:lang w:val="sk-SK" w:eastAsia="en-US" w:bidi="ar-SA"/>
      </w:rPr>
    </w:lvl>
  </w:abstractNum>
  <w:abstractNum w:abstractNumId="942" w15:restartNumberingAfterBreak="0">
    <w:nsid w:val="4E85029F"/>
    <w:multiLevelType w:val="hybridMultilevel"/>
    <w:tmpl w:val="6C20A9D0"/>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24D2F44C">
      <w:numFmt w:val="bullet"/>
      <w:lvlText w:val="•"/>
      <w:lvlJc w:val="left"/>
      <w:pPr>
        <w:ind w:left="1376" w:hanging="283"/>
      </w:pPr>
      <w:rPr>
        <w:rFonts w:hint="default"/>
        <w:lang w:val="sk-SK" w:eastAsia="en-US" w:bidi="ar-SA"/>
      </w:rPr>
    </w:lvl>
    <w:lvl w:ilvl="2" w:tplc="B49067A4">
      <w:numFmt w:val="bullet"/>
      <w:lvlText w:val="•"/>
      <w:lvlJc w:val="left"/>
      <w:pPr>
        <w:ind w:left="2172" w:hanging="283"/>
      </w:pPr>
      <w:rPr>
        <w:rFonts w:hint="default"/>
        <w:lang w:val="sk-SK" w:eastAsia="en-US" w:bidi="ar-SA"/>
      </w:rPr>
    </w:lvl>
    <w:lvl w:ilvl="3" w:tplc="7884EFE4">
      <w:numFmt w:val="bullet"/>
      <w:lvlText w:val="•"/>
      <w:lvlJc w:val="left"/>
      <w:pPr>
        <w:ind w:left="2968" w:hanging="283"/>
      </w:pPr>
      <w:rPr>
        <w:rFonts w:hint="default"/>
        <w:lang w:val="sk-SK" w:eastAsia="en-US" w:bidi="ar-SA"/>
      </w:rPr>
    </w:lvl>
    <w:lvl w:ilvl="4" w:tplc="9F4C9482">
      <w:numFmt w:val="bullet"/>
      <w:lvlText w:val="•"/>
      <w:lvlJc w:val="left"/>
      <w:pPr>
        <w:ind w:left="3764" w:hanging="283"/>
      </w:pPr>
      <w:rPr>
        <w:rFonts w:hint="default"/>
        <w:lang w:val="sk-SK" w:eastAsia="en-US" w:bidi="ar-SA"/>
      </w:rPr>
    </w:lvl>
    <w:lvl w:ilvl="5" w:tplc="DF1CEBBC">
      <w:numFmt w:val="bullet"/>
      <w:lvlText w:val="•"/>
      <w:lvlJc w:val="left"/>
      <w:pPr>
        <w:ind w:left="4560" w:hanging="283"/>
      </w:pPr>
      <w:rPr>
        <w:rFonts w:hint="default"/>
        <w:lang w:val="sk-SK" w:eastAsia="en-US" w:bidi="ar-SA"/>
      </w:rPr>
    </w:lvl>
    <w:lvl w:ilvl="6" w:tplc="50F6774A">
      <w:numFmt w:val="bullet"/>
      <w:lvlText w:val="•"/>
      <w:lvlJc w:val="left"/>
      <w:pPr>
        <w:ind w:left="5356" w:hanging="283"/>
      </w:pPr>
      <w:rPr>
        <w:rFonts w:hint="default"/>
        <w:lang w:val="sk-SK" w:eastAsia="en-US" w:bidi="ar-SA"/>
      </w:rPr>
    </w:lvl>
    <w:lvl w:ilvl="7" w:tplc="B50E8E64">
      <w:numFmt w:val="bullet"/>
      <w:lvlText w:val="•"/>
      <w:lvlJc w:val="left"/>
      <w:pPr>
        <w:ind w:left="6152" w:hanging="283"/>
      </w:pPr>
      <w:rPr>
        <w:rFonts w:hint="default"/>
        <w:lang w:val="sk-SK" w:eastAsia="en-US" w:bidi="ar-SA"/>
      </w:rPr>
    </w:lvl>
    <w:lvl w:ilvl="8" w:tplc="32704F22">
      <w:numFmt w:val="bullet"/>
      <w:lvlText w:val="•"/>
      <w:lvlJc w:val="left"/>
      <w:pPr>
        <w:ind w:left="6948" w:hanging="283"/>
      </w:pPr>
      <w:rPr>
        <w:rFonts w:hint="default"/>
        <w:lang w:val="sk-SK" w:eastAsia="en-US" w:bidi="ar-SA"/>
      </w:rPr>
    </w:lvl>
  </w:abstractNum>
  <w:abstractNum w:abstractNumId="943" w15:restartNumberingAfterBreak="0">
    <w:nsid w:val="4E8511E0"/>
    <w:multiLevelType w:val="hybridMultilevel"/>
    <w:tmpl w:val="658C3C08"/>
    <w:lvl w:ilvl="0" w:tplc="47223C5E">
      <w:start w:val="1"/>
      <w:numFmt w:val="decimal"/>
      <w:lvlText w:val="(%1)"/>
      <w:lvlJc w:val="left"/>
      <w:pPr>
        <w:ind w:left="1004" w:hanging="360"/>
      </w:pPr>
      <w:rPr>
        <w:rFonts w:ascii="Times New Roman"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44" w15:restartNumberingAfterBreak="0">
    <w:nsid w:val="4E87687C"/>
    <w:multiLevelType w:val="hybridMultilevel"/>
    <w:tmpl w:val="59C42B8A"/>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5" w15:restartNumberingAfterBreak="0">
    <w:nsid w:val="4EB079CB"/>
    <w:multiLevelType w:val="hybridMultilevel"/>
    <w:tmpl w:val="482C3D48"/>
    <w:lvl w:ilvl="0" w:tplc="1602C7F0">
      <w:start w:val="1"/>
      <w:numFmt w:val="decimal"/>
      <w:lvlText w:val="(%1)"/>
      <w:lvlJc w:val="left"/>
      <w:pPr>
        <w:ind w:left="744" w:hanging="360"/>
      </w:pPr>
      <w:rPr>
        <w:rFonts w:hint="default"/>
        <w:b w:val="0"/>
      </w:rPr>
    </w:lvl>
    <w:lvl w:ilvl="1" w:tplc="041B0019" w:tentative="1">
      <w:start w:val="1"/>
      <w:numFmt w:val="lowerLetter"/>
      <w:lvlText w:val="%2."/>
      <w:lvlJc w:val="left"/>
      <w:pPr>
        <w:ind w:left="1464" w:hanging="360"/>
      </w:pPr>
    </w:lvl>
    <w:lvl w:ilvl="2" w:tplc="041B001B" w:tentative="1">
      <w:start w:val="1"/>
      <w:numFmt w:val="lowerRoman"/>
      <w:lvlText w:val="%3."/>
      <w:lvlJc w:val="right"/>
      <w:pPr>
        <w:ind w:left="2184" w:hanging="180"/>
      </w:pPr>
    </w:lvl>
    <w:lvl w:ilvl="3" w:tplc="041B000F" w:tentative="1">
      <w:start w:val="1"/>
      <w:numFmt w:val="decimal"/>
      <w:lvlText w:val="%4."/>
      <w:lvlJc w:val="left"/>
      <w:pPr>
        <w:ind w:left="2904" w:hanging="360"/>
      </w:pPr>
    </w:lvl>
    <w:lvl w:ilvl="4" w:tplc="041B0019" w:tentative="1">
      <w:start w:val="1"/>
      <w:numFmt w:val="lowerLetter"/>
      <w:lvlText w:val="%5."/>
      <w:lvlJc w:val="left"/>
      <w:pPr>
        <w:ind w:left="3624" w:hanging="360"/>
      </w:pPr>
    </w:lvl>
    <w:lvl w:ilvl="5" w:tplc="041B001B" w:tentative="1">
      <w:start w:val="1"/>
      <w:numFmt w:val="lowerRoman"/>
      <w:lvlText w:val="%6."/>
      <w:lvlJc w:val="right"/>
      <w:pPr>
        <w:ind w:left="4344" w:hanging="180"/>
      </w:pPr>
    </w:lvl>
    <w:lvl w:ilvl="6" w:tplc="041B000F" w:tentative="1">
      <w:start w:val="1"/>
      <w:numFmt w:val="decimal"/>
      <w:lvlText w:val="%7."/>
      <w:lvlJc w:val="left"/>
      <w:pPr>
        <w:ind w:left="5064" w:hanging="360"/>
      </w:pPr>
    </w:lvl>
    <w:lvl w:ilvl="7" w:tplc="041B0019" w:tentative="1">
      <w:start w:val="1"/>
      <w:numFmt w:val="lowerLetter"/>
      <w:lvlText w:val="%8."/>
      <w:lvlJc w:val="left"/>
      <w:pPr>
        <w:ind w:left="5784" w:hanging="360"/>
      </w:pPr>
    </w:lvl>
    <w:lvl w:ilvl="8" w:tplc="041B001B" w:tentative="1">
      <w:start w:val="1"/>
      <w:numFmt w:val="lowerRoman"/>
      <w:lvlText w:val="%9."/>
      <w:lvlJc w:val="right"/>
      <w:pPr>
        <w:ind w:left="6504" w:hanging="180"/>
      </w:pPr>
    </w:lvl>
  </w:abstractNum>
  <w:abstractNum w:abstractNumId="946" w15:restartNumberingAfterBreak="0">
    <w:nsid w:val="4EB65540"/>
    <w:multiLevelType w:val="hybridMultilevel"/>
    <w:tmpl w:val="75CE0480"/>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7" w15:restartNumberingAfterBreak="0">
    <w:nsid w:val="4ECC3506"/>
    <w:multiLevelType w:val="hybridMultilevel"/>
    <w:tmpl w:val="D8C8111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8" w15:restartNumberingAfterBreak="0">
    <w:nsid w:val="4EF37B1F"/>
    <w:multiLevelType w:val="hybridMultilevel"/>
    <w:tmpl w:val="1304FBC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49" w15:restartNumberingAfterBreak="0">
    <w:nsid w:val="4F0E0640"/>
    <w:multiLevelType w:val="hybridMultilevel"/>
    <w:tmpl w:val="39BEB6A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50" w15:restartNumberingAfterBreak="0">
    <w:nsid w:val="4F3021A6"/>
    <w:multiLevelType w:val="hybridMultilevel"/>
    <w:tmpl w:val="709A5FA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51" w15:restartNumberingAfterBreak="0">
    <w:nsid w:val="4F4B432D"/>
    <w:multiLevelType w:val="hybridMultilevel"/>
    <w:tmpl w:val="8A66CC6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52" w15:restartNumberingAfterBreak="0">
    <w:nsid w:val="4F52530F"/>
    <w:multiLevelType w:val="hybridMultilevel"/>
    <w:tmpl w:val="5FA84AF8"/>
    <w:lvl w:ilvl="0" w:tplc="041B0017">
      <w:start w:val="1"/>
      <w:numFmt w:val="lowerLetter"/>
      <w:lvlText w:val="%1)"/>
      <w:lvlJc w:val="left"/>
      <w:pPr>
        <w:ind w:left="1434" w:hanging="360"/>
      </w:p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953" w15:restartNumberingAfterBreak="0">
    <w:nsid w:val="4F536095"/>
    <w:multiLevelType w:val="hybridMultilevel"/>
    <w:tmpl w:val="F8102F6E"/>
    <w:lvl w:ilvl="0" w:tplc="1602C7F0">
      <w:start w:val="1"/>
      <w:numFmt w:val="decimal"/>
      <w:lvlText w:val="(%1)"/>
      <w:lvlJc w:val="left"/>
      <w:pPr>
        <w:ind w:left="360" w:hanging="360"/>
      </w:pPr>
      <w:rPr>
        <w:rFonts w:hint="default"/>
        <w:color w:val="auto"/>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54" w15:restartNumberingAfterBreak="0">
    <w:nsid w:val="4F5379E3"/>
    <w:multiLevelType w:val="hybridMultilevel"/>
    <w:tmpl w:val="4FC82B4E"/>
    <w:lvl w:ilvl="0" w:tplc="041B0017">
      <w:start w:val="1"/>
      <w:numFmt w:val="lowerLetter"/>
      <w:lvlText w:val="%1)"/>
      <w:lvlJc w:val="left"/>
      <w:pPr>
        <w:ind w:left="720" w:hanging="360"/>
      </w:pPr>
      <w:rPr>
        <w:rFonts w:hint="default"/>
      </w:rPr>
    </w:lvl>
    <w:lvl w:ilvl="1" w:tplc="97EE329E">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5" w15:restartNumberingAfterBreak="0">
    <w:nsid w:val="4F540408"/>
    <w:multiLevelType w:val="hybridMultilevel"/>
    <w:tmpl w:val="9BDEFE0A"/>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889E9712">
      <w:numFmt w:val="bullet"/>
      <w:lvlText w:val="•"/>
      <w:lvlJc w:val="left"/>
      <w:pPr>
        <w:ind w:left="1898" w:hanging="283"/>
      </w:pPr>
      <w:rPr>
        <w:rFonts w:hint="default"/>
        <w:lang w:val="sk-SK" w:eastAsia="en-US" w:bidi="ar-SA"/>
      </w:rPr>
    </w:lvl>
    <w:lvl w:ilvl="2" w:tplc="2334D778">
      <w:numFmt w:val="bullet"/>
      <w:lvlText w:val="•"/>
      <w:lvlJc w:val="left"/>
      <w:pPr>
        <w:ind w:left="2636" w:hanging="283"/>
      </w:pPr>
      <w:rPr>
        <w:rFonts w:hint="default"/>
        <w:lang w:val="sk-SK" w:eastAsia="en-US" w:bidi="ar-SA"/>
      </w:rPr>
    </w:lvl>
    <w:lvl w:ilvl="3" w:tplc="CBA86CAC">
      <w:numFmt w:val="bullet"/>
      <w:lvlText w:val="•"/>
      <w:lvlJc w:val="left"/>
      <w:pPr>
        <w:ind w:left="3374" w:hanging="283"/>
      </w:pPr>
      <w:rPr>
        <w:rFonts w:hint="default"/>
        <w:lang w:val="sk-SK" w:eastAsia="en-US" w:bidi="ar-SA"/>
      </w:rPr>
    </w:lvl>
    <w:lvl w:ilvl="4" w:tplc="6B4EFF02">
      <w:numFmt w:val="bullet"/>
      <w:lvlText w:val="•"/>
      <w:lvlJc w:val="left"/>
      <w:pPr>
        <w:ind w:left="4112" w:hanging="283"/>
      </w:pPr>
      <w:rPr>
        <w:rFonts w:hint="default"/>
        <w:lang w:val="sk-SK" w:eastAsia="en-US" w:bidi="ar-SA"/>
      </w:rPr>
    </w:lvl>
    <w:lvl w:ilvl="5" w:tplc="AE7688A6">
      <w:numFmt w:val="bullet"/>
      <w:lvlText w:val="•"/>
      <w:lvlJc w:val="left"/>
      <w:pPr>
        <w:ind w:left="4850" w:hanging="283"/>
      </w:pPr>
      <w:rPr>
        <w:rFonts w:hint="default"/>
        <w:lang w:val="sk-SK" w:eastAsia="en-US" w:bidi="ar-SA"/>
      </w:rPr>
    </w:lvl>
    <w:lvl w:ilvl="6" w:tplc="AB8C9118">
      <w:numFmt w:val="bullet"/>
      <w:lvlText w:val="•"/>
      <w:lvlJc w:val="left"/>
      <w:pPr>
        <w:ind w:left="5588" w:hanging="283"/>
      </w:pPr>
      <w:rPr>
        <w:rFonts w:hint="default"/>
        <w:lang w:val="sk-SK" w:eastAsia="en-US" w:bidi="ar-SA"/>
      </w:rPr>
    </w:lvl>
    <w:lvl w:ilvl="7" w:tplc="ECB6BAA8">
      <w:numFmt w:val="bullet"/>
      <w:lvlText w:val="•"/>
      <w:lvlJc w:val="left"/>
      <w:pPr>
        <w:ind w:left="6326" w:hanging="283"/>
      </w:pPr>
      <w:rPr>
        <w:rFonts w:hint="default"/>
        <w:lang w:val="sk-SK" w:eastAsia="en-US" w:bidi="ar-SA"/>
      </w:rPr>
    </w:lvl>
    <w:lvl w:ilvl="8" w:tplc="3BCEC1BA">
      <w:numFmt w:val="bullet"/>
      <w:lvlText w:val="•"/>
      <w:lvlJc w:val="left"/>
      <w:pPr>
        <w:ind w:left="7064" w:hanging="283"/>
      </w:pPr>
      <w:rPr>
        <w:rFonts w:hint="default"/>
        <w:lang w:val="sk-SK" w:eastAsia="en-US" w:bidi="ar-SA"/>
      </w:rPr>
    </w:lvl>
  </w:abstractNum>
  <w:abstractNum w:abstractNumId="956" w15:restartNumberingAfterBreak="0">
    <w:nsid w:val="4F5951F4"/>
    <w:multiLevelType w:val="hybridMultilevel"/>
    <w:tmpl w:val="636451D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7" w15:restartNumberingAfterBreak="0">
    <w:nsid w:val="4F787CEC"/>
    <w:multiLevelType w:val="hybridMultilevel"/>
    <w:tmpl w:val="CDF6DD4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58" w15:restartNumberingAfterBreak="0">
    <w:nsid w:val="4FA35A44"/>
    <w:multiLevelType w:val="hybridMultilevel"/>
    <w:tmpl w:val="19DC7CA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59" w15:restartNumberingAfterBreak="0">
    <w:nsid w:val="4FD159AE"/>
    <w:multiLevelType w:val="hybridMultilevel"/>
    <w:tmpl w:val="7D92B28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0" w15:restartNumberingAfterBreak="0">
    <w:nsid w:val="4FDB552F"/>
    <w:multiLevelType w:val="hybridMultilevel"/>
    <w:tmpl w:val="46DCB41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6BCC360">
      <w:numFmt w:val="bullet"/>
      <w:lvlText w:val="•"/>
      <w:lvlJc w:val="left"/>
      <w:pPr>
        <w:ind w:left="1376" w:hanging="283"/>
      </w:pPr>
      <w:rPr>
        <w:rFonts w:hint="default"/>
        <w:lang w:val="sk-SK" w:eastAsia="en-US" w:bidi="ar-SA"/>
      </w:rPr>
    </w:lvl>
    <w:lvl w:ilvl="2" w:tplc="BFF238A6">
      <w:numFmt w:val="bullet"/>
      <w:lvlText w:val="•"/>
      <w:lvlJc w:val="left"/>
      <w:pPr>
        <w:ind w:left="2172" w:hanging="283"/>
      </w:pPr>
      <w:rPr>
        <w:rFonts w:hint="default"/>
        <w:lang w:val="sk-SK" w:eastAsia="en-US" w:bidi="ar-SA"/>
      </w:rPr>
    </w:lvl>
    <w:lvl w:ilvl="3" w:tplc="8C342934">
      <w:numFmt w:val="bullet"/>
      <w:lvlText w:val="•"/>
      <w:lvlJc w:val="left"/>
      <w:pPr>
        <w:ind w:left="2968" w:hanging="283"/>
      </w:pPr>
      <w:rPr>
        <w:rFonts w:hint="default"/>
        <w:lang w:val="sk-SK" w:eastAsia="en-US" w:bidi="ar-SA"/>
      </w:rPr>
    </w:lvl>
    <w:lvl w:ilvl="4" w:tplc="25745DB2">
      <w:numFmt w:val="bullet"/>
      <w:lvlText w:val="•"/>
      <w:lvlJc w:val="left"/>
      <w:pPr>
        <w:ind w:left="3764" w:hanging="283"/>
      </w:pPr>
      <w:rPr>
        <w:rFonts w:hint="default"/>
        <w:lang w:val="sk-SK" w:eastAsia="en-US" w:bidi="ar-SA"/>
      </w:rPr>
    </w:lvl>
    <w:lvl w:ilvl="5" w:tplc="FE769D84">
      <w:numFmt w:val="bullet"/>
      <w:lvlText w:val="•"/>
      <w:lvlJc w:val="left"/>
      <w:pPr>
        <w:ind w:left="4560" w:hanging="283"/>
      </w:pPr>
      <w:rPr>
        <w:rFonts w:hint="default"/>
        <w:lang w:val="sk-SK" w:eastAsia="en-US" w:bidi="ar-SA"/>
      </w:rPr>
    </w:lvl>
    <w:lvl w:ilvl="6" w:tplc="40A41EBA">
      <w:numFmt w:val="bullet"/>
      <w:lvlText w:val="•"/>
      <w:lvlJc w:val="left"/>
      <w:pPr>
        <w:ind w:left="5356" w:hanging="283"/>
      </w:pPr>
      <w:rPr>
        <w:rFonts w:hint="default"/>
        <w:lang w:val="sk-SK" w:eastAsia="en-US" w:bidi="ar-SA"/>
      </w:rPr>
    </w:lvl>
    <w:lvl w:ilvl="7" w:tplc="3B2ED4D2">
      <w:numFmt w:val="bullet"/>
      <w:lvlText w:val="•"/>
      <w:lvlJc w:val="left"/>
      <w:pPr>
        <w:ind w:left="6152" w:hanging="283"/>
      </w:pPr>
      <w:rPr>
        <w:rFonts w:hint="default"/>
        <w:lang w:val="sk-SK" w:eastAsia="en-US" w:bidi="ar-SA"/>
      </w:rPr>
    </w:lvl>
    <w:lvl w:ilvl="8" w:tplc="03AC56F8">
      <w:numFmt w:val="bullet"/>
      <w:lvlText w:val="•"/>
      <w:lvlJc w:val="left"/>
      <w:pPr>
        <w:ind w:left="6948" w:hanging="283"/>
      </w:pPr>
      <w:rPr>
        <w:rFonts w:hint="default"/>
        <w:lang w:val="sk-SK" w:eastAsia="en-US" w:bidi="ar-SA"/>
      </w:rPr>
    </w:lvl>
  </w:abstractNum>
  <w:abstractNum w:abstractNumId="961" w15:restartNumberingAfterBreak="0">
    <w:nsid w:val="4FFC2F4B"/>
    <w:multiLevelType w:val="hybridMultilevel"/>
    <w:tmpl w:val="3B488CD8"/>
    <w:lvl w:ilvl="0" w:tplc="10A04F8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2" w15:restartNumberingAfterBreak="0">
    <w:nsid w:val="50051DE2"/>
    <w:multiLevelType w:val="hybridMultilevel"/>
    <w:tmpl w:val="0BD65DD8"/>
    <w:lvl w:ilvl="0" w:tplc="4B0C8F64">
      <w:start w:val="1"/>
      <w:numFmt w:val="decimal"/>
      <w:lvlText w:val="(%1)"/>
      <w:lvlJc w:val="left"/>
      <w:pPr>
        <w:ind w:left="172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2444" w:hanging="360"/>
      </w:pPr>
    </w:lvl>
    <w:lvl w:ilvl="2" w:tplc="4B0C8F64">
      <w:start w:val="1"/>
      <w:numFmt w:val="decimal"/>
      <w:lvlText w:val="(%3)"/>
      <w:lvlJc w:val="left"/>
      <w:pPr>
        <w:ind w:left="3164" w:hanging="180"/>
      </w:pPr>
      <w:rPr>
        <w:rFonts w:hint="default"/>
        <w:b w:val="0"/>
        <w:bCs w:val="0"/>
        <w:i w:val="0"/>
        <w:iCs w:val="0"/>
        <w:color w:val="auto"/>
        <w:spacing w:val="-2"/>
        <w:w w:val="101"/>
        <w:sz w:val="24"/>
        <w:szCs w:val="24"/>
        <w:lang w:val="sk-SK" w:eastAsia="en-US" w:bidi="ar-SA"/>
      </w:r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963" w15:restartNumberingAfterBreak="0">
    <w:nsid w:val="500A471D"/>
    <w:multiLevelType w:val="hybridMultilevel"/>
    <w:tmpl w:val="13283698"/>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4" w15:restartNumberingAfterBreak="0">
    <w:nsid w:val="501870E6"/>
    <w:multiLevelType w:val="hybridMultilevel"/>
    <w:tmpl w:val="5FD04194"/>
    <w:lvl w:ilvl="0" w:tplc="2E0617D4">
      <w:start w:val="1"/>
      <w:numFmt w:val="lowerLetter"/>
      <w:lvlText w:val="%1)"/>
      <w:lvlJc w:val="left"/>
      <w:pPr>
        <w:ind w:left="720" w:hanging="360"/>
      </w:pPr>
      <w:rPr>
        <w:rFonts w:ascii="Times New Roman" w:hAnsi="Times New Roman" w:cs="Times New Roman" w:hint="default"/>
        <w:sz w:val="24"/>
        <w:szCs w:val="24"/>
      </w:rPr>
    </w:lvl>
    <w:lvl w:ilvl="1" w:tplc="16D2D156">
      <w:start w:val="1"/>
      <w:numFmt w:val="decimal"/>
      <w:lvlText w:val="(%2)"/>
      <w:lvlJc w:val="left"/>
      <w:pPr>
        <w:ind w:left="1785" w:hanging="705"/>
      </w:pPr>
      <w:rPr>
        <w:rFonts w:hint="default"/>
      </w:rPr>
    </w:lvl>
    <w:lvl w:ilvl="2" w:tplc="710C7490">
      <w:start w:val="1"/>
      <w:numFmt w:val="lowerLetter"/>
      <w:lvlText w:val="%3)"/>
      <w:lvlJc w:val="left"/>
      <w:pPr>
        <w:ind w:left="2160" w:hanging="180"/>
      </w:pPr>
      <w:rPr>
        <w:rFonts w:ascii="Times New Roman" w:hAnsi="Times New Roman" w:cs="Times New Roman" w:hint="default"/>
        <w:sz w:val="24"/>
        <w:szCs w:val="24"/>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65" w15:restartNumberingAfterBreak="0">
    <w:nsid w:val="502851C3"/>
    <w:multiLevelType w:val="hybridMultilevel"/>
    <w:tmpl w:val="B4FCBD6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66" w15:restartNumberingAfterBreak="0">
    <w:nsid w:val="504B0A50"/>
    <w:multiLevelType w:val="hybridMultilevel"/>
    <w:tmpl w:val="821AAB48"/>
    <w:lvl w:ilvl="0" w:tplc="B860F020">
      <w:start w:val="1"/>
      <w:numFmt w:val="decimal"/>
      <w:lvlText w:val="(%1)"/>
      <w:lvlJc w:val="left"/>
      <w:pPr>
        <w:ind w:left="945"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665"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385" w:hanging="180"/>
      </w:pPr>
    </w:lvl>
    <w:lvl w:ilvl="3" w:tplc="041B000F" w:tentative="1">
      <w:start w:val="1"/>
      <w:numFmt w:val="decimal"/>
      <w:lvlText w:val="%4."/>
      <w:lvlJc w:val="left"/>
      <w:pPr>
        <w:ind w:left="3105" w:hanging="360"/>
      </w:pPr>
    </w:lvl>
    <w:lvl w:ilvl="4" w:tplc="041B0019" w:tentative="1">
      <w:start w:val="1"/>
      <w:numFmt w:val="lowerLetter"/>
      <w:lvlText w:val="%5."/>
      <w:lvlJc w:val="left"/>
      <w:pPr>
        <w:ind w:left="3825" w:hanging="360"/>
      </w:pPr>
    </w:lvl>
    <w:lvl w:ilvl="5" w:tplc="041B001B" w:tentative="1">
      <w:start w:val="1"/>
      <w:numFmt w:val="lowerRoman"/>
      <w:lvlText w:val="%6."/>
      <w:lvlJc w:val="right"/>
      <w:pPr>
        <w:ind w:left="4545" w:hanging="180"/>
      </w:pPr>
    </w:lvl>
    <w:lvl w:ilvl="6" w:tplc="041B000F" w:tentative="1">
      <w:start w:val="1"/>
      <w:numFmt w:val="decimal"/>
      <w:lvlText w:val="%7."/>
      <w:lvlJc w:val="left"/>
      <w:pPr>
        <w:ind w:left="5265" w:hanging="360"/>
      </w:pPr>
    </w:lvl>
    <w:lvl w:ilvl="7" w:tplc="041B0019" w:tentative="1">
      <w:start w:val="1"/>
      <w:numFmt w:val="lowerLetter"/>
      <w:lvlText w:val="%8."/>
      <w:lvlJc w:val="left"/>
      <w:pPr>
        <w:ind w:left="5985" w:hanging="360"/>
      </w:pPr>
    </w:lvl>
    <w:lvl w:ilvl="8" w:tplc="041B001B" w:tentative="1">
      <w:start w:val="1"/>
      <w:numFmt w:val="lowerRoman"/>
      <w:lvlText w:val="%9."/>
      <w:lvlJc w:val="right"/>
      <w:pPr>
        <w:ind w:left="6705" w:hanging="180"/>
      </w:pPr>
    </w:lvl>
  </w:abstractNum>
  <w:abstractNum w:abstractNumId="967" w15:restartNumberingAfterBreak="0">
    <w:nsid w:val="504F3B29"/>
    <w:multiLevelType w:val="multilevel"/>
    <w:tmpl w:val="94200DD0"/>
    <w:lvl w:ilvl="0">
      <w:start w:val="1"/>
      <w:numFmt w:val="lowerLetter"/>
      <w:lvlText w:val="%1)"/>
      <w:lvlJc w:val="left"/>
      <w:pPr>
        <w:tabs>
          <w:tab w:val="num" w:pos="-360"/>
        </w:tabs>
        <w:ind w:left="360" w:hanging="360"/>
      </w:pPr>
    </w:lvl>
    <w:lvl w:ilvl="1">
      <w:start w:val="1"/>
      <w:numFmt w:val="lowerLetter"/>
      <w:lvlText w:val="%2."/>
      <w:lvlJc w:val="left"/>
      <w:pPr>
        <w:tabs>
          <w:tab w:val="num" w:pos="-360"/>
        </w:tabs>
        <w:ind w:left="1080" w:hanging="360"/>
      </w:pPr>
      <w:rPr>
        <w:rFonts w:cs="Times New Roman"/>
      </w:rPr>
    </w:lvl>
    <w:lvl w:ilvl="2">
      <w:start w:val="1"/>
      <w:numFmt w:val="lowerRoman"/>
      <w:lvlText w:val="%3."/>
      <w:lvlJc w:val="right"/>
      <w:pPr>
        <w:tabs>
          <w:tab w:val="num" w:pos="-360"/>
        </w:tabs>
        <w:ind w:left="1800" w:hanging="180"/>
      </w:pPr>
      <w:rPr>
        <w:rFonts w:cs="Times New Roman"/>
      </w:rPr>
    </w:lvl>
    <w:lvl w:ilvl="3">
      <w:start w:val="1"/>
      <w:numFmt w:val="decimal"/>
      <w:lvlText w:val="%4."/>
      <w:lvlJc w:val="left"/>
      <w:pPr>
        <w:tabs>
          <w:tab w:val="num" w:pos="-360"/>
        </w:tabs>
        <w:ind w:left="2520" w:hanging="360"/>
      </w:pPr>
      <w:rPr>
        <w:rFonts w:cs="Times New Roman"/>
      </w:rPr>
    </w:lvl>
    <w:lvl w:ilvl="4">
      <w:start w:val="1"/>
      <w:numFmt w:val="lowerLetter"/>
      <w:lvlText w:val="%5."/>
      <w:lvlJc w:val="left"/>
      <w:pPr>
        <w:tabs>
          <w:tab w:val="num" w:pos="-360"/>
        </w:tabs>
        <w:ind w:left="3240" w:hanging="360"/>
      </w:pPr>
      <w:rPr>
        <w:rFonts w:cs="Times New Roman"/>
      </w:rPr>
    </w:lvl>
    <w:lvl w:ilvl="5">
      <w:start w:val="1"/>
      <w:numFmt w:val="lowerRoman"/>
      <w:lvlText w:val="%6."/>
      <w:lvlJc w:val="right"/>
      <w:pPr>
        <w:tabs>
          <w:tab w:val="num" w:pos="-360"/>
        </w:tabs>
        <w:ind w:left="3960" w:hanging="180"/>
      </w:pPr>
      <w:rPr>
        <w:rFonts w:cs="Times New Roman"/>
      </w:rPr>
    </w:lvl>
    <w:lvl w:ilvl="6">
      <w:start w:val="1"/>
      <w:numFmt w:val="decimal"/>
      <w:lvlText w:val="%7."/>
      <w:lvlJc w:val="left"/>
      <w:pPr>
        <w:tabs>
          <w:tab w:val="num" w:pos="-360"/>
        </w:tabs>
        <w:ind w:left="4680" w:hanging="360"/>
      </w:pPr>
      <w:rPr>
        <w:rFonts w:cs="Times New Roman"/>
      </w:rPr>
    </w:lvl>
    <w:lvl w:ilvl="7">
      <w:start w:val="1"/>
      <w:numFmt w:val="lowerLetter"/>
      <w:lvlText w:val="%8."/>
      <w:lvlJc w:val="left"/>
      <w:pPr>
        <w:tabs>
          <w:tab w:val="num" w:pos="-360"/>
        </w:tabs>
        <w:ind w:left="5400" w:hanging="360"/>
      </w:pPr>
      <w:rPr>
        <w:rFonts w:cs="Times New Roman"/>
      </w:rPr>
    </w:lvl>
    <w:lvl w:ilvl="8">
      <w:start w:val="1"/>
      <w:numFmt w:val="lowerRoman"/>
      <w:lvlText w:val="%9."/>
      <w:lvlJc w:val="right"/>
      <w:pPr>
        <w:tabs>
          <w:tab w:val="num" w:pos="-360"/>
        </w:tabs>
        <w:ind w:left="6120" w:hanging="180"/>
      </w:pPr>
      <w:rPr>
        <w:rFonts w:cs="Times New Roman"/>
      </w:rPr>
    </w:lvl>
  </w:abstractNum>
  <w:abstractNum w:abstractNumId="968" w15:restartNumberingAfterBreak="0">
    <w:nsid w:val="506B6C4D"/>
    <w:multiLevelType w:val="hybridMultilevel"/>
    <w:tmpl w:val="57E2DC34"/>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4B0C8F64">
      <w:start w:val="1"/>
      <w:numFmt w:val="decimal"/>
      <w:lvlText w:val="(%2)"/>
      <w:lvlJc w:val="left"/>
      <w:pPr>
        <w:ind w:left="1724" w:hanging="360"/>
      </w:pPr>
      <w:rPr>
        <w:rFonts w:hint="default"/>
        <w:b w:val="0"/>
        <w:bCs w:val="0"/>
        <w:i w:val="0"/>
        <w:iCs w:val="0"/>
        <w:color w:val="auto"/>
        <w:spacing w:val="-2"/>
        <w:w w:val="101"/>
        <w:sz w:val="24"/>
        <w:szCs w:val="24"/>
        <w:lang w:val="sk-SK" w:eastAsia="en-US" w:bidi="ar-SA"/>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69" w15:restartNumberingAfterBreak="0">
    <w:nsid w:val="509F1E9D"/>
    <w:multiLevelType w:val="hybridMultilevel"/>
    <w:tmpl w:val="4BAEDA7E"/>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0" w15:restartNumberingAfterBreak="0">
    <w:nsid w:val="50A33B79"/>
    <w:multiLevelType w:val="hybridMultilevel"/>
    <w:tmpl w:val="9F1A212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1" w15:restartNumberingAfterBreak="0">
    <w:nsid w:val="50C8556D"/>
    <w:multiLevelType w:val="hybridMultilevel"/>
    <w:tmpl w:val="15FEFF7C"/>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2" w15:restartNumberingAfterBreak="0">
    <w:nsid w:val="50CA2B75"/>
    <w:multiLevelType w:val="hybridMultilevel"/>
    <w:tmpl w:val="A7C26A0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3" w15:restartNumberingAfterBreak="0">
    <w:nsid w:val="50CD1E06"/>
    <w:multiLevelType w:val="hybridMultilevel"/>
    <w:tmpl w:val="7AA4865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4" w15:restartNumberingAfterBreak="0">
    <w:nsid w:val="50D65B1D"/>
    <w:multiLevelType w:val="hybridMultilevel"/>
    <w:tmpl w:val="21ECD15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75" w15:restartNumberingAfterBreak="0">
    <w:nsid w:val="510A331A"/>
    <w:multiLevelType w:val="hybridMultilevel"/>
    <w:tmpl w:val="D1C2904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6" w15:restartNumberingAfterBreak="0">
    <w:nsid w:val="512009D0"/>
    <w:multiLevelType w:val="hybridMultilevel"/>
    <w:tmpl w:val="015C6106"/>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7" w15:restartNumberingAfterBreak="0">
    <w:nsid w:val="51351775"/>
    <w:multiLevelType w:val="hybridMultilevel"/>
    <w:tmpl w:val="4E30EA1C"/>
    <w:lvl w:ilvl="0" w:tplc="1602C7F0">
      <w:start w:val="1"/>
      <w:numFmt w:val="decimal"/>
      <w:lvlText w:val="(%1)"/>
      <w:lvlJc w:val="left"/>
      <w:pPr>
        <w:tabs>
          <w:tab w:val="num" w:pos="360"/>
        </w:tabs>
        <w:ind w:left="360" w:hanging="360"/>
      </w:pPr>
      <w:rPr>
        <w:rFonts w:hint="default"/>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978" w15:restartNumberingAfterBreak="0">
    <w:nsid w:val="51601484"/>
    <w:multiLevelType w:val="hybridMultilevel"/>
    <w:tmpl w:val="F5C8827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79" w15:restartNumberingAfterBreak="0">
    <w:nsid w:val="5195086F"/>
    <w:multiLevelType w:val="hybridMultilevel"/>
    <w:tmpl w:val="77C680B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0" w15:restartNumberingAfterBreak="0">
    <w:nsid w:val="51B01F91"/>
    <w:multiLevelType w:val="hybridMultilevel"/>
    <w:tmpl w:val="6EBA6D5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1" w15:restartNumberingAfterBreak="0">
    <w:nsid w:val="51CB2922"/>
    <w:multiLevelType w:val="hybridMultilevel"/>
    <w:tmpl w:val="864210FE"/>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2" w15:restartNumberingAfterBreak="0">
    <w:nsid w:val="51D062BB"/>
    <w:multiLevelType w:val="hybridMultilevel"/>
    <w:tmpl w:val="E4A66C2C"/>
    <w:lvl w:ilvl="0" w:tplc="461AE7F6">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3" w15:restartNumberingAfterBreak="0">
    <w:nsid w:val="51DD5868"/>
    <w:multiLevelType w:val="hybridMultilevel"/>
    <w:tmpl w:val="8DE612C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84" w15:restartNumberingAfterBreak="0">
    <w:nsid w:val="51E17C81"/>
    <w:multiLevelType w:val="hybridMultilevel"/>
    <w:tmpl w:val="5C2C66FE"/>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85" w15:restartNumberingAfterBreak="0">
    <w:nsid w:val="51EF027D"/>
    <w:multiLevelType w:val="hybridMultilevel"/>
    <w:tmpl w:val="3766CEF8"/>
    <w:lvl w:ilvl="0" w:tplc="630403F2">
      <w:start w:val="1"/>
      <w:numFmt w:val="decimal"/>
      <w:lvlText w:val="(%1)"/>
      <w:lvlJc w:val="left"/>
      <w:pPr>
        <w:ind w:left="1440" w:hanging="360"/>
      </w:pPr>
      <w:rPr>
        <w:rFonts w:hint="default"/>
      </w:rPr>
    </w:lvl>
    <w:lvl w:ilvl="1" w:tplc="7AFA6B1E">
      <w:start w:val="1"/>
      <w:numFmt w:val="lowerLetter"/>
      <w:lvlText w:val="%2)"/>
      <w:lvlJc w:val="left"/>
      <w:pPr>
        <w:ind w:left="2490" w:hanging="690"/>
      </w:pPr>
      <w:rPr>
        <w:rFonts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86" w15:restartNumberingAfterBreak="0">
    <w:nsid w:val="52136CE3"/>
    <w:multiLevelType w:val="hybridMultilevel"/>
    <w:tmpl w:val="2E04AA2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7" w15:restartNumberingAfterBreak="0">
    <w:nsid w:val="521E11D9"/>
    <w:multiLevelType w:val="hybridMultilevel"/>
    <w:tmpl w:val="E50EE8EC"/>
    <w:lvl w:ilvl="0" w:tplc="8CF88E6A">
      <w:start w:val="1"/>
      <w:numFmt w:val="decimal"/>
      <w:lvlText w:val="(%1)"/>
      <w:lvlJc w:val="left"/>
      <w:pPr>
        <w:ind w:left="768" w:hanging="408"/>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88" w15:restartNumberingAfterBreak="0">
    <w:nsid w:val="52392C57"/>
    <w:multiLevelType w:val="hybridMultilevel"/>
    <w:tmpl w:val="8DC4328A"/>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89" w15:restartNumberingAfterBreak="0">
    <w:nsid w:val="525844AD"/>
    <w:multiLevelType w:val="hybridMultilevel"/>
    <w:tmpl w:val="CA48C15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990" w15:restartNumberingAfterBreak="0">
    <w:nsid w:val="527B730E"/>
    <w:multiLevelType w:val="hybridMultilevel"/>
    <w:tmpl w:val="8488E25C"/>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91" w15:restartNumberingAfterBreak="0">
    <w:nsid w:val="52862449"/>
    <w:multiLevelType w:val="hybridMultilevel"/>
    <w:tmpl w:val="EC4241CC"/>
    <w:lvl w:ilvl="0" w:tplc="041B0017">
      <w:start w:val="1"/>
      <w:numFmt w:val="lowerLetter"/>
      <w:lvlText w:val="%1)"/>
      <w:lvlJc w:val="left"/>
      <w:pPr>
        <w:ind w:left="1004" w:hanging="360"/>
      </w:pPr>
      <w:rPr>
        <w:rFonts w:hint="default"/>
        <w:vertAlign w:val="baseline"/>
      </w:rPr>
    </w:lvl>
    <w:lvl w:ilvl="1" w:tplc="842C19CA">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2" w15:restartNumberingAfterBreak="0">
    <w:nsid w:val="529030FD"/>
    <w:multiLevelType w:val="hybridMultilevel"/>
    <w:tmpl w:val="7E32C398"/>
    <w:lvl w:ilvl="0" w:tplc="041B0017">
      <w:start w:val="1"/>
      <w:numFmt w:val="lowerLetter"/>
      <w:lvlText w:val="%1)"/>
      <w:lvlJc w:val="left"/>
      <w:pPr>
        <w:ind w:left="720" w:hanging="360"/>
      </w:pPr>
    </w:lvl>
    <w:lvl w:ilvl="1" w:tplc="1D409234">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3" w15:restartNumberingAfterBreak="0">
    <w:nsid w:val="52FF4F55"/>
    <w:multiLevelType w:val="hybridMultilevel"/>
    <w:tmpl w:val="522E447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4" w15:restartNumberingAfterBreak="0">
    <w:nsid w:val="530A5D95"/>
    <w:multiLevelType w:val="hybridMultilevel"/>
    <w:tmpl w:val="61B287A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995" w15:restartNumberingAfterBreak="0">
    <w:nsid w:val="5360525A"/>
    <w:multiLevelType w:val="hybridMultilevel"/>
    <w:tmpl w:val="A9408E38"/>
    <w:lvl w:ilvl="0" w:tplc="BAE431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6" w15:restartNumberingAfterBreak="0">
    <w:nsid w:val="53757AAD"/>
    <w:multiLevelType w:val="hybridMultilevel"/>
    <w:tmpl w:val="0538AE2C"/>
    <w:lvl w:ilvl="0" w:tplc="041B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7" w15:restartNumberingAfterBreak="0">
    <w:nsid w:val="537749EC"/>
    <w:multiLevelType w:val="hybridMultilevel"/>
    <w:tmpl w:val="5F8A923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98" w15:restartNumberingAfterBreak="0">
    <w:nsid w:val="53A76F74"/>
    <w:multiLevelType w:val="hybridMultilevel"/>
    <w:tmpl w:val="2DC2D84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7BAC125A">
      <w:numFmt w:val="bullet"/>
      <w:lvlText w:val="•"/>
      <w:lvlJc w:val="left"/>
      <w:pPr>
        <w:ind w:left="1898" w:hanging="283"/>
      </w:pPr>
      <w:rPr>
        <w:rFonts w:hint="default"/>
        <w:lang w:val="sk-SK" w:eastAsia="en-US" w:bidi="ar-SA"/>
      </w:rPr>
    </w:lvl>
    <w:lvl w:ilvl="2" w:tplc="64B03E46">
      <w:numFmt w:val="bullet"/>
      <w:lvlText w:val="•"/>
      <w:lvlJc w:val="left"/>
      <w:pPr>
        <w:ind w:left="2636" w:hanging="283"/>
      </w:pPr>
      <w:rPr>
        <w:rFonts w:hint="default"/>
        <w:lang w:val="sk-SK" w:eastAsia="en-US" w:bidi="ar-SA"/>
      </w:rPr>
    </w:lvl>
    <w:lvl w:ilvl="3" w:tplc="88FEFC86">
      <w:numFmt w:val="bullet"/>
      <w:lvlText w:val="•"/>
      <w:lvlJc w:val="left"/>
      <w:pPr>
        <w:ind w:left="3374" w:hanging="283"/>
      </w:pPr>
      <w:rPr>
        <w:rFonts w:hint="default"/>
        <w:lang w:val="sk-SK" w:eastAsia="en-US" w:bidi="ar-SA"/>
      </w:rPr>
    </w:lvl>
    <w:lvl w:ilvl="4" w:tplc="5D86664A">
      <w:numFmt w:val="bullet"/>
      <w:lvlText w:val="•"/>
      <w:lvlJc w:val="left"/>
      <w:pPr>
        <w:ind w:left="4112" w:hanging="283"/>
      </w:pPr>
      <w:rPr>
        <w:rFonts w:hint="default"/>
        <w:lang w:val="sk-SK" w:eastAsia="en-US" w:bidi="ar-SA"/>
      </w:rPr>
    </w:lvl>
    <w:lvl w:ilvl="5" w:tplc="BC163CB6">
      <w:numFmt w:val="bullet"/>
      <w:lvlText w:val="•"/>
      <w:lvlJc w:val="left"/>
      <w:pPr>
        <w:ind w:left="4850" w:hanging="283"/>
      </w:pPr>
      <w:rPr>
        <w:rFonts w:hint="default"/>
        <w:lang w:val="sk-SK" w:eastAsia="en-US" w:bidi="ar-SA"/>
      </w:rPr>
    </w:lvl>
    <w:lvl w:ilvl="6" w:tplc="7686851A">
      <w:numFmt w:val="bullet"/>
      <w:lvlText w:val="•"/>
      <w:lvlJc w:val="left"/>
      <w:pPr>
        <w:ind w:left="5588" w:hanging="283"/>
      </w:pPr>
      <w:rPr>
        <w:rFonts w:hint="default"/>
        <w:lang w:val="sk-SK" w:eastAsia="en-US" w:bidi="ar-SA"/>
      </w:rPr>
    </w:lvl>
    <w:lvl w:ilvl="7" w:tplc="C79659D0">
      <w:numFmt w:val="bullet"/>
      <w:lvlText w:val="•"/>
      <w:lvlJc w:val="left"/>
      <w:pPr>
        <w:ind w:left="6326" w:hanging="283"/>
      </w:pPr>
      <w:rPr>
        <w:rFonts w:hint="default"/>
        <w:lang w:val="sk-SK" w:eastAsia="en-US" w:bidi="ar-SA"/>
      </w:rPr>
    </w:lvl>
    <w:lvl w:ilvl="8" w:tplc="F77A91BE">
      <w:numFmt w:val="bullet"/>
      <w:lvlText w:val="•"/>
      <w:lvlJc w:val="left"/>
      <w:pPr>
        <w:ind w:left="7064" w:hanging="283"/>
      </w:pPr>
      <w:rPr>
        <w:rFonts w:hint="default"/>
        <w:lang w:val="sk-SK" w:eastAsia="en-US" w:bidi="ar-SA"/>
      </w:rPr>
    </w:lvl>
  </w:abstractNum>
  <w:abstractNum w:abstractNumId="999" w15:restartNumberingAfterBreak="0">
    <w:nsid w:val="53AE6EEA"/>
    <w:multiLevelType w:val="hybridMultilevel"/>
    <w:tmpl w:val="A1A6CEAA"/>
    <w:lvl w:ilvl="0" w:tplc="1602C7F0">
      <w:start w:val="1"/>
      <w:numFmt w:val="decimal"/>
      <w:lvlText w:val="(%1)"/>
      <w:lvlJc w:val="left"/>
      <w:pPr>
        <w:ind w:left="372" w:hanging="372"/>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000" w15:restartNumberingAfterBreak="0">
    <w:nsid w:val="53C908D9"/>
    <w:multiLevelType w:val="hybridMultilevel"/>
    <w:tmpl w:val="20D6118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1" w15:restartNumberingAfterBreak="0">
    <w:nsid w:val="53F34E70"/>
    <w:multiLevelType w:val="hybridMultilevel"/>
    <w:tmpl w:val="CD26BA8E"/>
    <w:lvl w:ilvl="0" w:tplc="041B0017">
      <w:start w:val="1"/>
      <w:numFmt w:val="lowerLetter"/>
      <w:lvlText w:val="%1)"/>
      <w:lvlJc w:val="left"/>
      <w:pPr>
        <w:ind w:left="1004" w:hanging="360"/>
      </w:pPr>
    </w:lvl>
    <w:lvl w:ilvl="1" w:tplc="84287AD6">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02" w15:restartNumberingAfterBreak="0">
    <w:nsid w:val="53F814B9"/>
    <w:multiLevelType w:val="hybridMultilevel"/>
    <w:tmpl w:val="B8E49D0A"/>
    <w:lvl w:ilvl="0" w:tplc="DEE82F5E">
      <w:start w:val="1"/>
      <w:numFmt w:val="decimal"/>
      <w:lvlText w:val="(%1)"/>
      <w:lvlJc w:val="left"/>
      <w:pPr>
        <w:ind w:left="840" w:hanging="48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3" w15:restartNumberingAfterBreak="0">
    <w:nsid w:val="54045CB2"/>
    <w:multiLevelType w:val="hybridMultilevel"/>
    <w:tmpl w:val="AFFE139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04" w15:restartNumberingAfterBreak="0">
    <w:nsid w:val="540C2378"/>
    <w:multiLevelType w:val="hybridMultilevel"/>
    <w:tmpl w:val="E4E4C5F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05" w15:restartNumberingAfterBreak="0">
    <w:nsid w:val="541A26F8"/>
    <w:multiLevelType w:val="hybridMultilevel"/>
    <w:tmpl w:val="7E92443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06" w15:restartNumberingAfterBreak="0">
    <w:nsid w:val="541B5095"/>
    <w:multiLevelType w:val="hybridMultilevel"/>
    <w:tmpl w:val="6BA8723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07" w15:restartNumberingAfterBreak="0">
    <w:nsid w:val="541F639C"/>
    <w:multiLevelType w:val="hybridMultilevel"/>
    <w:tmpl w:val="395AB868"/>
    <w:lvl w:ilvl="0" w:tplc="1602C7F0">
      <w:start w:val="1"/>
      <w:numFmt w:val="decimal"/>
      <w:lvlText w:val="(%1)"/>
      <w:lvlJc w:val="left"/>
      <w:pPr>
        <w:ind w:left="1800" w:hanging="360"/>
      </w:pPr>
      <w:rPr>
        <w:rFonts w:hint="default"/>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08" w15:restartNumberingAfterBreak="0">
    <w:nsid w:val="543D7005"/>
    <w:multiLevelType w:val="hybridMultilevel"/>
    <w:tmpl w:val="9F5ACD02"/>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09" w15:restartNumberingAfterBreak="0">
    <w:nsid w:val="5457670C"/>
    <w:multiLevelType w:val="hybridMultilevel"/>
    <w:tmpl w:val="EF7AC18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0" w15:restartNumberingAfterBreak="0">
    <w:nsid w:val="545C0E83"/>
    <w:multiLevelType w:val="hybridMultilevel"/>
    <w:tmpl w:val="10CEFA6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11" w15:restartNumberingAfterBreak="0">
    <w:nsid w:val="548E123D"/>
    <w:multiLevelType w:val="hybridMultilevel"/>
    <w:tmpl w:val="D1BC92D0"/>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012" w15:restartNumberingAfterBreak="0">
    <w:nsid w:val="549E7B6A"/>
    <w:multiLevelType w:val="hybridMultilevel"/>
    <w:tmpl w:val="BADC3FB6"/>
    <w:lvl w:ilvl="0" w:tplc="76842D86">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3" w15:restartNumberingAfterBreak="0">
    <w:nsid w:val="54A0335D"/>
    <w:multiLevelType w:val="hybridMultilevel"/>
    <w:tmpl w:val="655875DE"/>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14" w15:restartNumberingAfterBreak="0">
    <w:nsid w:val="54AA5503"/>
    <w:multiLevelType w:val="hybridMultilevel"/>
    <w:tmpl w:val="306856C6"/>
    <w:lvl w:ilvl="0" w:tplc="FA5AF50A">
      <w:start w:val="1"/>
      <w:numFmt w:val="decimal"/>
      <w:lvlText w:val="(%1)"/>
      <w:lvlJc w:val="left"/>
      <w:pPr>
        <w:ind w:left="720" w:hanging="360"/>
      </w:pPr>
      <w:rPr>
        <w:rFonts w:hint="default"/>
        <w:color w:val="auto"/>
      </w:rPr>
    </w:lvl>
    <w:lvl w:ilvl="1" w:tplc="FA5AF50A">
      <w:start w:val="1"/>
      <w:numFmt w:val="decimal"/>
      <w:lvlText w:val="(%2)"/>
      <w:lvlJc w:val="left"/>
      <w:pPr>
        <w:ind w:left="1440" w:hanging="360"/>
      </w:pPr>
      <w:rPr>
        <w:rFonts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5" w15:restartNumberingAfterBreak="0">
    <w:nsid w:val="54AB691B"/>
    <w:multiLevelType w:val="hybridMultilevel"/>
    <w:tmpl w:val="F5B25ECA"/>
    <w:lvl w:ilvl="0" w:tplc="1D88427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6" w15:restartNumberingAfterBreak="0">
    <w:nsid w:val="54B57B22"/>
    <w:multiLevelType w:val="hybridMultilevel"/>
    <w:tmpl w:val="3EACB096"/>
    <w:lvl w:ilvl="0" w:tplc="8004BC4C">
      <w:start w:val="1"/>
      <w:numFmt w:val="decimal"/>
      <w:lvlText w:val="(%1)"/>
      <w:lvlJc w:val="left"/>
      <w:pPr>
        <w:ind w:left="4188" w:hanging="360"/>
      </w:pPr>
      <w:rPr>
        <w:rFonts w:hint="default"/>
        <w:vertAlign w:val="baseline"/>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17" w15:restartNumberingAfterBreak="0">
    <w:nsid w:val="54D11C2D"/>
    <w:multiLevelType w:val="hybridMultilevel"/>
    <w:tmpl w:val="DA28C226"/>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8" w15:restartNumberingAfterBreak="0">
    <w:nsid w:val="54E35C2A"/>
    <w:multiLevelType w:val="hybridMultilevel"/>
    <w:tmpl w:val="D430BF7C"/>
    <w:lvl w:ilvl="0" w:tplc="480AFB1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19" w15:restartNumberingAfterBreak="0">
    <w:nsid w:val="54FD3183"/>
    <w:multiLevelType w:val="hybridMultilevel"/>
    <w:tmpl w:val="E1FACCE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20" w15:restartNumberingAfterBreak="0">
    <w:nsid w:val="55347090"/>
    <w:multiLevelType w:val="hybridMultilevel"/>
    <w:tmpl w:val="29809E6E"/>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31D2B1B2">
      <w:start w:val="1"/>
      <w:numFmt w:val="decimal"/>
      <w:suff w:val="space"/>
      <w:lvlText w:val="(%2)"/>
      <w:lvlJc w:val="left"/>
      <w:pPr>
        <w:ind w:left="585" w:hanging="283"/>
      </w:pPr>
      <w:rPr>
        <w:rFonts w:ascii="Times New Roman" w:eastAsia="Cambria" w:hAnsi="Times New Roman" w:cs="Times New Roman" w:hint="default"/>
        <w:b w:val="0"/>
        <w:bCs w:val="0"/>
        <w:i w:val="0"/>
        <w:iCs w:val="0"/>
        <w:spacing w:val="-2"/>
        <w:w w:val="101"/>
        <w:sz w:val="24"/>
        <w:szCs w:val="24"/>
        <w:lang w:val="sk-SK" w:eastAsia="en-US" w:bidi="ar-SA"/>
      </w:rPr>
    </w:lvl>
    <w:lvl w:ilvl="2" w:tplc="F4ECA268">
      <w:numFmt w:val="bullet"/>
      <w:lvlText w:val="•"/>
      <w:lvlJc w:val="left"/>
      <w:pPr>
        <w:ind w:left="1980" w:hanging="283"/>
      </w:pPr>
      <w:rPr>
        <w:rFonts w:hint="default"/>
        <w:lang w:val="sk-SK" w:eastAsia="en-US" w:bidi="ar-SA"/>
      </w:rPr>
    </w:lvl>
    <w:lvl w:ilvl="3" w:tplc="FED4CBFA">
      <w:numFmt w:val="bullet"/>
      <w:lvlText w:val="•"/>
      <w:lvlJc w:val="left"/>
      <w:pPr>
        <w:ind w:left="2800" w:hanging="283"/>
      </w:pPr>
      <w:rPr>
        <w:rFonts w:hint="default"/>
        <w:lang w:val="sk-SK" w:eastAsia="en-US" w:bidi="ar-SA"/>
      </w:rPr>
    </w:lvl>
    <w:lvl w:ilvl="4" w:tplc="BB1E1FFA">
      <w:numFmt w:val="bullet"/>
      <w:lvlText w:val="•"/>
      <w:lvlJc w:val="left"/>
      <w:pPr>
        <w:ind w:left="3620" w:hanging="283"/>
      </w:pPr>
      <w:rPr>
        <w:rFonts w:hint="default"/>
        <w:lang w:val="sk-SK" w:eastAsia="en-US" w:bidi="ar-SA"/>
      </w:rPr>
    </w:lvl>
    <w:lvl w:ilvl="5" w:tplc="35B0F1CA">
      <w:numFmt w:val="bullet"/>
      <w:lvlText w:val="•"/>
      <w:lvlJc w:val="left"/>
      <w:pPr>
        <w:ind w:left="4440" w:hanging="283"/>
      </w:pPr>
      <w:rPr>
        <w:rFonts w:hint="default"/>
        <w:lang w:val="sk-SK" w:eastAsia="en-US" w:bidi="ar-SA"/>
      </w:rPr>
    </w:lvl>
    <w:lvl w:ilvl="6" w:tplc="5EA08F26">
      <w:numFmt w:val="bullet"/>
      <w:lvlText w:val="•"/>
      <w:lvlJc w:val="left"/>
      <w:pPr>
        <w:ind w:left="5260" w:hanging="283"/>
      </w:pPr>
      <w:rPr>
        <w:rFonts w:hint="default"/>
        <w:lang w:val="sk-SK" w:eastAsia="en-US" w:bidi="ar-SA"/>
      </w:rPr>
    </w:lvl>
    <w:lvl w:ilvl="7" w:tplc="4E9C3270">
      <w:numFmt w:val="bullet"/>
      <w:lvlText w:val="•"/>
      <w:lvlJc w:val="left"/>
      <w:pPr>
        <w:ind w:left="6080" w:hanging="283"/>
      </w:pPr>
      <w:rPr>
        <w:rFonts w:hint="default"/>
        <w:lang w:val="sk-SK" w:eastAsia="en-US" w:bidi="ar-SA"/>
      </w:rPr>
    </w:lvl>
    <w:lvl w:ilvl="8" w:tplc="83502090">
      <w:numFmt w:val="bullet"/>
      <w:lvlText w:val="•"/>
      <w:lvlJc w:val="left"/>
      <w:pPr>
        <w:ind w:left="6900" w:hanging="283"/>
      </w:pPr>
      <w:rPr>
        <w:rFonts w:hint="default"/>
        <w:lang w:val="sk-SK" w:eastAsia="en-US" w:bidi="ar-SA"/>
      </w:rPr>
    </w:lvl>
  </w:abstractNum>
  <w:abstractNum w:abstractNumId="1021" w15:restartNumberingAfterBreak="0">
    <w:nsid w:val="55350FC8"/>
    <w:multiLevelType w:val="hybridMultilevel"/>
    <w:tmpl w:val="4956C9E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2" w15:restartNumberingAfterBreak="0">
    <w:nsid w:val="555E3DCF"/>
    <w:multiLevelType w:val="hybridMultilevel"/>
    <w:tmpl w:val="D1D4426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3" w15:restartNumberingAfterBreak="0">
    <w:nsid w:val="555F5B76"/>
    <w:multiLevelType w:val="hybridMultilevel"/>
    <w:tmpl w:val="4ED23DBC"/>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4" w15:restartNumberingAfterBreak="0">
    <w:nsid w:val="5577005C"/>
    <w:multiLevelType w:val="hybridMultilevel"/>
    <w:tmpl w:val="78EECBA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25" w15:restartNumberingAfterBreak="0">
    <w:nsid w:val="55C81170"/>
    <w:multiLevelType w:val="hybridMultilevel"/>
    <w:tmpl w:val="545CC862"/>
    <w:lvl w:ilvl="0" w:tplc="787C97F0">
      <w:start w:val="1"/>
      <w:numFmt w:val="decimal"/>
      <w:lvlText w:val="(%1)"/>
      <w:lvlJc w:val="left"/>
      <w:pPr>
        <w:ind w:left="1434" w:hanging="360"/>
      </w:pPr>
      <w:rPr>
        <w:rFonts w:hint="default"/>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1026" w15:restartNumberingAfterBreak="0">
    <w:nsid w:val="55DC2B11"/>
    <w:multiLevelType w:val="hybridMultilevel"/>
    <w:tmpl w:val="ECFE75B0"/>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7" w15:restartNumberingAfterBreak="0">
    <w:nsid w:val="55DF2067"/>
    <w:multiLevelType w:val="hybridMultilevel"/>
    <w:tmpl w:val="F772649C"/>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28" w15:restartNumberingAfterBreak="0">
    <w:nsid w:val="55E85FD4"/>
    <w:multiLevelType w:val="hybridMultilevel"/>
    <w:tmpl w:val="C2B06564"/>
    <w:lvl w:ilvl="0" w:tplc="041B0017">
      <w:start w:val="1"/>
      <w:numFmt w:val="lowerLetter"/>
      <w:lvlText w:val="%1)"/>
      <w:lvlJc w:val="left"/>
      <w:pPr>
        <w:ind w:left="1004" w:hanging="360"/>
      </w:pPr>
    </w:lvl>
    <w:lvl w:ilvl="1" w:tplc="38FC735A">
      <w:start w:val="1"/>
      <w:numFmt w:val="decimal"/>
      <w:lvlText w:val="(%2)"/>
      <w:lvlJc w:val="left"/>
      <w:pPr>
        <w:ind w:left="1724" w:hanging="360"/>
      </w:pPr>
      <w:rPr>
        <w:rFonts w:hint="default"/>
      </w:rPr>
    </w:lvl>
    <w:lvl w:ilvl="2" w:tplc="041B0017">
      <w:start w:val="1"/>
      <w:numFmt w:val="lowerLetter"/>
      <w:lvlText w:val="%3)"/>
      <w:lvlJc w:val="lef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29" w15:restartNumberingAfterBreak="0">
    <w:nsid w:val="562A556D"/>
    <w:multiLevelType w:val="hybridMultilevel"/>
    <w:tmpl w:val="BB1CBA6E"/>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0" w15:restartNumberingAfterBreak="0">
    <w:nsid w:val="563277F9"/>
    <w:multiLevelType w:val="hybridMultilevel"/>
    <w:tmpl w:val="5246CEDA"/>
    <w:lvl w:ilvl="0" w:tplc="9E8AAD06">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1" w15:restartNumberingAfterBreak="0">
    <w:nsid w:val="567339B4"/>
    <w:multiLevelType w:val="hybridMultilevel"/>
    <w:tmpl w:val="B1EE693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2" w15:restartNumberingAfterBreak="0">
    <w:nsid w:val="568023C2"/>
    <w:multiLevelType w:val="hybridMultilevel"/>
    <w:tmpl w:val="171C0AD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33" w15:restartNumberingAfterBreak="0">
    <w:nsid w:val="56857CC3"/>
    <w:multiLevelType w:val="hybridMultilevel"/>
    <w:tmpl w:val="2A149B2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4" w15:restartNumberingAfterBreak="0">
    <w:nsid w:val="56997FAD"/>
    <w:multiLevelType w:val="hybridMultilevel"/>
    <w:tmpl w:val="B0BCA75C"/>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35" w15:restartNumberingAfterBreak="0">
    <w:nsid w:val="56E6762C"/>
    <w:multiLevelType w:val="hybridMultilevel"/>
    <w:tmpl w:val="5B983338"/>
    <w:lvl w:ilvl="0" w:tplc="85BCDDAA">
      <w:start w:val="1"/>
      <w:numFmt w:val="decimal"/>
      <w:lvlText w:val="(%1)"/>
      <w:lvlJc w:val="left"/>
      <w:pPr>
        <w:ind w:left="449" w:hanging="375"/>
      </w:pPr>
      <w:rPr>
        <w:rFonts w:hint="default"/>
      </w:rPr>
    </w:lvl>
    <w:lvl w:ilvl="1" w:tplc="041B0019" w:tentative="1">
      <w:start w:val="1"/>
      <w:numFmt w:val="lowerLetter"/>
      <w:lvlText w:val="%2."/>
      <w:lvlJc w:val="left"/>
      <w:pPr>
        <w:ind w:left="1154" w:hanging="360"/>
      </w:pPr>
    </w:lvl>
    <w:lvl w:ilvl="2" w:tplc="041B001B" w:tentative="1">
      <w:start w:val="1"/>
      <w:numFmt w:val="lowerRoman"/>
      <w:lvlText w:val="%3."/>
      <w:lvlJc w:val="right"/>
      <w:pPr>
        <w:ind w:left="1874" w:hanging="180"/>
      </w:pPr>
    </w:lvl>
    <w:lvl w:ilvl="3" w:tplc="041B000F" w:tentative="1">
      <w:start w:val="1"/>
      <w:numFmt w:val="decimal"/>
      <w:lvlText w:val="%4."/>
      <w:lvlJc w:val="left"/>
      <w:pPr>
        <w:ind w:left="2594" w:hanging="360"/>
      </w:pPr>
    </w:lvl>
    <w:lvl w:ilvl="4" w:tplc="041B0019" w:tentative="1">
      <w:start w:val="1"/>
      <w:numFmt w:val="lowerLetter"/>
      <w:lvlText w:val="%5."/>
      <w:lvlJc w:val="left"/>
      <w:pPr>
        <w:ind w:left="3314" w:hanging="360"/>
      </w:pPr>
    </w:lvl>
    <w:lvl w:ilvl="5" w:tplc="041B001B" w:tentative="1">
      <w:start w:val="1"/>
      <w:numFmt w:val="lowerRoman"/>
      <w:lvlText w:val="%6."/>
      <w:lvlJc w:val="right"/>
      <w:pPr>
        <w:ind w:left="4034" w:hanging="180"/>
      </w:pPr>
    </w:lvl>
    <w:lvl w:ilvl="6" w:tplc="041B000F" w:tentative="1">
      <w:start w:val="1"/>
      <w:numFmt w:val="decimal"/>
      <w:lvlText w:val="%7."/>
      <w:lvlJc w:val="left"/>
      <w:pPr>
        <w:ind w:left="4754" w:hanging="360"/>
      </w:pPr>
    </w:lvl>
    <w:lvl w:ilvl="7" w:tplc="041B0019" w:tentative="1">
      <w:start w:val="1"/>
      <w:numFmt w:val="lowerLetter"/>
      <w:lvlText w:val="%8."/>
      <w:lvlJc w:val="left"/>
      <w:pPr>
        <w:ind w:left="5474" w:hanging="360"/>
      </w:pPr>
    </w:lvl>
    <w:lvl w:ilvl="8" w:tplc="041B001B" w:tentative="1">
      <w:start w:val="1"/>
      <w:numFmt w:val="lowerRoman"/>
      <w:lvlText w:val="%9."/>
      <w:lvlJc w:val="right"/>
      <w:pPr>
        <w:ind w:left="6194" w:hanging="180"/>
      </w:pPr>
    </w:lvl>
  </w:abstractNum>
  <w:abstractNum w:abstractNumId="1036" w15:restartNumberingAfterBreak="0">
    <w:nsid w:val="56F077E2"/>
    <w:multiLevelType w:val="hybridMultilevel"/>
    <w:tmpl w:val="B9AC9D70"/>
    <w:lvl w:ilvl="0" w:tplc="041B0017">
      <w:start w:val="1"/>
      <w:numFmt w:val="lowerLetter"/>
      <w:lvlText w:val="%1)"/>
      <w:lvlJc w:val="left"/>
      <w:pPr>
        <w:ind w:left="720" w:hanging="360"/>
      </w:pPr>
      <w:rPr>
        <w:rFonts w:hint="default"/>
        <w:vertAlign w:val="baseline"/>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7" w15:restartNumberingAfterBreak="0">
    <w:nsid w:val="571169E9"/>
    <w:multiLevelType w:val="hybridMultilevel"/>
    <w:tmpl w:val="F49EFBC8"/>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38" w15:restartNumberingAfterBreak="0">
    <w:nsid w:val="571514D6"/>
    <w:multiLevelType w:val="hybridMultilevel"/>
    <w:tmpl w:val="EF1A651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39" w15:restartNumberingAfterBreak="0">
    <w:nsid w:val="572A2EFE"/>
    <w:multiLevelType w:val="hybridMultilevel"/>
    <w:tmpl w:val="E4CA98B6"/>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630403F2">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0" w15:restartNumberingAfterBreak="0">
    <w:nsid w:val="572C080D"/>
    <w:multiLevelType w:val="hybridMultilevel"/>
    <w:tmpl w:val="5492FE7A"/>
    <w:lvl w:ilvl="0" w:tplc="255A7B2E">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1" w15:restartNumberingAfterBreak="0">
    <w:nsid w:val="576631F7"/>
    <w:multiLevelType w:val="hybridMultilevel"/>
    <w:tmpl w:val="3B5CA110"/>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A47E0A98">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2" w15:restartNumberingAfterBreak="0">
    <w:nsid w:val="576B6B77"/>
    <w:multiLevelType w:val="hybridMultilevel"/>
    <w:tmpl w:val="00727C5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2AD0DAD0">
      <w:numFmt w:val="bullet"/>
      <w:lvlText w:val="•"/>
      <w:lvlJc w:val="left"/>
      <w:pPr>
        <w:ind w:left="1376" w:hanging="283"/>
      </w:pPr>
      <w:rPr>
        <w:rFonts w:hint="default"/>
        <w:lang w:val="sk-SK" w:eastAsia="en-US" w:bidi="ar-SA"/>
      </w:rPr>
    </w:lvl>
    <w:lvl w:ilvl="2" w:tplc="EBB4F4A0">
      <w:numFmt w:val="bullet"/>
      <w:lvlText w:val="•"/>
      <w:lvlJc w:val="left"/>
      <w:pPr>
        <w:ind w:left="2172" w:hanging="283"/>
      </w:pPr>
      <w:rPr>
        <w:rFonts w:hint="default"/>
        <w:lang w:val="sk-SK" w:eastAsia="en-US" w:bidi="ar-SA"/>
      </w:rPr>
    </w:lvl>
    <w:lvl w:ilvl="3" w:tplc="3042B892">
      <w:numFmt w:val="bullet"/>
      <w:lvlText w:val="•"/>
      <w:lvlJc w:val="left"/>
      <w:pPr>
        <w:ind w:left="2968" w:hanging="283"/>
      </w:pPr>
      <w:rPr>
        <w:rFonts w:hint="default"/>
        <w:lang w:val="sk-SK" w:eastAsia="en-US" w:bidi="ar-SA"/>
      </w:rPr>
    </w:lvl>
    <w:lvl w:ilvl="4" w:tplc="2FC4E2AC">
      <w:numFmt w:val="bullet"/>
      <w:lvlText w:val="•"/>
      <w:lvlJc w:val="left"/>
      <w:pPr>
        <w:ind w:left="3764" w:hanging="283"/>
      </w:pPr>
      <w:rPr>
        <w:rFonts w:hint="default"/>
        <w:lang w:val="sk-SK" w:eastAsia="en-US" w:bidi="ar-SA"/>
      </w:rPr>
    </w:lvl>
    <w:lvl w:ilvl="5" w:tplc="89028B2C">
      <w:numFmt w:val="bullet"/>
      <w:lvlText w:val="•"/>
      <w:lvlJc w:val="left"/>
      <w:pPr>
        <w:ind w:left="4560" w:hanging="283"/>
      </w:pPr>
      <w:rPr>
        <w:rFonts w:hint="default"/>
        <w:lang w:val="sk-SK" w:eastAsia="en-US" w:bidi="ar-SA"/>
      </w:rPr>
    </w:lvl>
    <w:lvl w:ilvl="6" w:tplc="76EE1254">
      <w:numFmt w:val="bullet"/>
      <w:lvlText w:val="•"/>
      <w:lvlJc w:val="left"/>
      <w:pPr>
        <w:ind w:left="5356" w:hanging="283"/>
      </w:pPr>
      <w:rPr>
        <w:rFonts w:hint="default"/>
        <w:lang w:val="sk-SK" w:eastAsia="en-US" w:bidi="ar-SA"/>
      </w:rPr>
    </w:lvl>
    <w:lvl w:ilvl="7" w:tplc="7708F1A0">
      <w:numFmt w:val="bullet"/>
      <w:lvlText w:val="•"/>
      <w:lvlJc w:val="left"/>
      <w:pPr>
        <w:ind w:left="6152" w:hanging="283"/>
      </w:pPr>
      <w:rPr>
        <w:rFonts w:hint="default"/>
        <w:lang w:val="sk-SK" w:eastAsia="en-US" w:bidi="ar-SA"/>
      </w:rPr>
    </w:lvl>
    <w:lvl w:ilvl="8" w:tplc="36FCECD2">
      <w:numFmt w:val="bullet"/>
      <w:lvlText w:val="•"/>
      <w:lvlJc w:val="left"/>
      <w:pPr>
        <w:ind w:left="6948" w:hanging="283"/>
      </w:pPr>
      <w:rPr>
        <w:rFonts w:hint="default"/>
        <w:lang w:val="sk-SK" w:eastAsia="en-US" w:bidi="ar-SA"/>
      </w:rPr>
    </w:lvl>
  </w:abstractNum>
  <w:abstractNum w:abstractNumId="1043" w15:restartNumberingAfterBreak="0">
    <w:nsid w:val="578F6203"/>
    <w:multiLevelType w:val="hybridMultilevel"/>
    <w:tmpl w:val="3E547B64"/>
    <w:lvl w:ilvl="0" w:tplc="B6B6FCAE">
      <w:start w:val="3"/>
      <w:numFmt w:val="bullet"/>
      <w:lvlText w:val="-"/>
      <w:lvlJc w:val="left"/>
      <w:pPr>
        <w:ind w:left="720" w:hanging="360"/>
      </w:pPr>
      <w:rPr>
        <w:rFonts w:ascii="Calibri" w:eastAsiaTheme="minorEastAsia"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44" w15:restartNumberingAfterBreak="0">
    <w:nsid w:val="57A23124"/>
    <w:multiLevelType w:val="hybridMultilevel"/>
    <w:tmpl w:val="DAF4491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45" w15:restartNumberingAfterBreak="0">
    <w:nsid w:val="57B7407D"/>
    <w:multiLevelType w:val="hybridMultilevel"/>
    <w:tmpl w:val="782250E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6" w15:restartNumberingAfterBreak="0">
    <w:nsid w:val="57DA7EB8"/>
    <w:multiLevelType w:val="hybridMultilevel"/>
    <w:tmpl w:val="43CA183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47" w15:restartNumberingAfterBreak="0">
    <w:nsid w:val="57F92656"/>
    <w:multiLevelType w:val="hybridMultilevel"/>
    <w:tmpl w:val="CB3E879E"/>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48" w15:restartNumberingAfterBreak="0">
    <w:nsid w:val="583B1B59"/>
    <w:multiLevelType w:val="hybridMultilevel"/>
    <w:tmpl w:val="D08888A8"/>
    <w:lvl w:ilvl="0" w:tplc="D1A410B8">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49" w15:restartNumberingAfterBreak="0">
    <w:nsid w:val="58405F9A"/>
    <w:multiLevelType w:val="hybridMultilevel"/>
    <w:tmpl w:val="E8F6D4DC"/>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0" w15:restartNumberingAfterBreak="0">
    <w:nsid w:val="584E7BFC"/>
    <w:multiLevelType w:val="hybridMultilevel"/>
    <w:tmpl w:val="8662C410"/>
    <w:lvl w:ilvl="0" w:tplc="787C97F0">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51" w15:restartNumberingAfterBreak="0">
    <w:nsid w:val="58656968"/>
    <w:multiLevelType w:val="hybridMultilevel"/>
    <w:tmpl w:val="18D037D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52" w15:restartNumberingAfterBreak="0">
    <w:nsid w:val="586B41C1"/>
    <w:multiLevelType w:val="hybridMultilevel"/>
    <w:tmpl w:val="0AFCE41A"/>
    <w:lvl w:ilvl="0" w:tplc="041B0017">
      <w:start w:val="1"/>
      <w:numFmt w:val="lowerLetter"/>
      <w:lvlText w:val="%1)"/>
      <w:lvlJc w:val="left"/>
      <w:pPr>
        <w:ind w:left="1434" w:hanging="360"/>
      </w:pPr>
      <w:rPr>
        <w:rFonts w:hint="default"/>
        <w:vertAlign w:val="baseline"/>
      </w:r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1053" w15:restartNumberingAfterBreak="0">
    <w:nsid w:val="587967EA"/>
    <w:multiLevelType w:val="hybridMultilevel"/>
    <w:tmpl w:val="97587CA0"/>
    <w:lvl w:ilvl="0" w:tplc="041B0017">
      <w:start w:val="1"/>
      <w:numFmt w:val="lowerLetter"/>
      <w:lvlText w:val="%1)"/>
      <w:lvlJc w:val="left"/>
      <w:pPr>
        <w:ind w:left="1060" w:hanging="360"/>
      </w:pPr>
    </w:lvl>
    <w:lvl w:ilvl="1" w:tplc="041B0017">
      <w:start w:val="1"/>
      <w:numFmt w:val="lowerLetter"/>
      <w:lvlText w:val="%2)"/>
      <w:lvlJc w:val="left"/>
      <w:pPr>
        <w:ind w:left="1780" w:hanging="360"/>
      </w:pPr>
    </w:lvl>
    <w:lvl w:ilvl="2" w:tplc="7AF21DB0">
      <w:start w:val="1"/>
      <w:numFmt w:val="decimal"/>
      <w:lvlText w:val="(%3)"/>
      <w:lvlJc w:val="left"/>
      <w:pPr>
        <w:ind w:left="2680" w:hanging="360"/>
      </w:pPr>
      <w:rPr>
        <w:rFonts w:hint="default"/>
      </w:rPr>
    </w:lvl>
    <w:lvl w:ilvl="3" w:tplc="041B000F" w:tentative="1">
      <w:start w:val="1"/>
      <w:numFmt w:val="decimal"/>
      <w:lvlText w:val="%4."/>
      <w:lvlJc w:val="left"/>
      <w:pPr>
        <w:ind w:left="3220" w:hanging="360"/>
      </w:pPr>
    </w:lvl>
    <w:lvl w:ilvl="4" w:tplc="041B0019" w:tentative="1">
      <w:start w:val="1"/>
      <w:numFmt w:val="lowerLetter"/>
      <w:lvlText w:val="%5."/>
      <w:lvlJc w:val="left"/>
      <w:pPr>
        <w:ind w:left="3940" w:hanging="360"/>
      </w:pPr>
    </w:lvl>
    <w:lvl w:ilvl="5" w:tplc="041B001B" w:tentative="1">
      <w:start w:val="1"/>
      <w:numFmt w:val="lowerRoman"/>
      <w:lvlText w:val="%6."/>
      <w:lvlJc w:val="right"/>
      <w:pPr>
        <w:ind w:left="4660" w:hanging="180"/>
      </w:pPr>
    </w:lvl>
    <w:lvl w:ilvl="6" w:tplc="041B000F" w:tentative="1">
      <w:start w:val="1"/>
      <w:numFmt w:val="decimal"/>
      <w:lvlText w:val="%7."/>
      <w:lvlJc w:val="left"/>
      <w:pPr>
        <w:ind w:left="5380" w:hanging="360"/>
      </w:pPr>
    </w:lvl>
    <w:lvl w:ilvl="7" w:tplc="041B0019" w:tentative="1">
      <w:start w:val="1"/>
      <w:numFmt w:val="lowerLetter"/>
      <w:lvlText w:val="%8."/>
      <w:lvlJc w:val="left"/>
      <w:pPr>
        <w:ind w:left="6100" w:hanging="360"/>
      </w:pPr>
    </w:lvl>
    <w:lvl w:ilvl="8" w:tplc="041B001B" w:tentative="1">
      <w:start w:val="1"/>
      <w:numFmt w:val="lowerRoman"/>
      <w:lvlText w:val="%9."/>
      <w:lvlJc w:val="right"/>
      <w:pPr>
        <w:ind w:left="6820" w:hanging="180"/>
      </w:pPr>
    </w:lvl>
  </w:abstractNum>
  <w:abstractNum w:abstractNumId="1054" w15:restartNumberingAfterBreak="0">
    <w:nsid w:val="588246BF"/>
    <w:multiLevelType w:val="hybridMultilevel"/>
    <w:tmpl w:val="353A605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55" w15:restartNumberingAfterBreak="0">
    <w:nsid w:val="588E1A62"/>
    <w:multiLevelType w:val="hybridMultilevel"/>
    <w:tmpl w:val="A8B2302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6" w15:restartNumberingAfterBreak="0">
    <w:nsid w:val="589048C3"/>
    <w:multiLevelType w:val="hybridMultilevel"/>
    <w:tmpl w:val="3E2C8584"/>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7" w15:restartNumberingAfterBreak="0">
    <w:nsid w:val="58A31B4D"/>
    <w:multiLevelType w:val="hybridMultilevel"/>
    <w:tmpl w:val="A64AD1B8"/>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58" w15:restartNumberingAfterBreak="0">
    <w:nsid w:val="58A458A8"/>
    <w:multiLevelType w:val="hybridMultilevel"/>
    <w:tmpl w:val="290AE79A"/>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059" w15:restartNumberingAfterBreak="0">
    <w:nsid w:val="58B44CC8"/>
    <w:multiLevelType w:val="hybridMultilevel"/>
    <w:tmpl w:val="988A504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60" w15:restartNumberingAfterBreak="0">
    <w:nsid w:val="58FC7CF7"/>
    <w:multiLevelType w:val="hybridMultilevel"/>
    <w:tmpl w:val="A20C167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1" w15:restartNumberingAfterBreak="0">
    <w:nsid w:val="59A85664"/>
    <w:multiLevelType w:val="hybridMultilevel"/>
    <w:tmpl w:val="75A8198C"/>
    <w:lvl w:ilvl="0" w:tplc="C0A8A05C">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2" w15:restartNumberingAfterBreak="0">
    <w:nsid w:val="59C64D04"/>
    <w:multiLevelType w:val="hybridMultilevel"/>
    <w:tmpl w:val="D0CCB1E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63" w15:restartNumberingAfterBreak="0">
    <w:nsid w:val="59FF4341"/>
    <w:multiLevelType w:val="hybridMultilevel"/>
    <w:tmpl w:val="BE4602CA"/>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4" w15:restartNumberingAfterBreak="0">
    <w:nsid w:val="5A107110"/>
    <w:multiLevelType w:val="hybridMultilevel"/>
    <w:tmpl w:val="835840D8"/>
    <w:lvl w:ilvl="0" w:tplc="624EB2E6">
      <w:start w:val="1"/>
      <w:numFmt w:val="decimal"/>
      <w:lvlText w:val="(%1)"/>
      <w:lvlJc w:val="left"/>
      <w:pPr>
        <w:ind w:left="720" w:hanging="360"/>
      </w:pPr>
      <w:rPr>
        <w:rFonts w:hint="default"/>
      </w:rPr>
    </w:lvl>
    <w:lvl w:ilvl="1" w:tplc="041B0017">
      <w:start w:val="1"/>
      <w:numFmt w:val="lowerLetter"/>
      <w:lvlText w:val="%2)"/>
      <w:lvlJc w:val="left"/>
      <w:pPr>
        <w:ind w:left="1440" w:hanging="360"/>
      </w:pPr>
      <w:rPr>
        <w:rFonts w:hint="default"/>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5" w15:restartNumberingAfterBreak="0">
    <w:nsid w:val="5A2E6E57"/>
    <w:multiLevelType w:val="hybridMultilevel"/>
    <w:tmpl w:val="5934A03E"/>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86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7">
      <w:start w:val="1"/>
      <w:numFmt w:val="lowerLetter"/>
      <w:lvlText w:val="%3)"/>
      <w:lvlJc w:val="lef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066" w15:restartNumberingAfterBreak="0">
    <w:nsid w:val="5A4D751E"/>
    <w:multiLevelType w:val="hybridMultilevel"/>
    <w:tmpl w:val="A94682EC"/>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7" w15:restartNumberingAfterBreak="0">
    <w:nsid w:val="5A512DD9"/>
    <w:multiLevelType w:val="hybridMultilevel"/>
    <w:tmpl w:val="3D8C70A4"/>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8" w15:restartNumberingAfterBreak="0">
    <w:nsid w:val="5A5F2EBA"/>
    <w:multiLevelType w:val="hybridMultilevel"/>
    <w:tmpl w:val="BFB0454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69" w15:restartNumberingAfterBreak="0">
    <w:nsid w:val="5A6946E5"/>
    <w:multiLevelType w:val="hybridMultilevel"/>
    <w:tmpl w:val="C5C0CCF6"/>
    <w:lvl w:ilvl="0" w:tplc="8040B726">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0" w15:restartNumberingAfterBreak="0">
    <w:nsid w:val="5A6B0BE6"/>
    <w:multiLevelType w:val="hybridMultilevel"/>
    <w:tmpl w:val="54C474F6"/>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71" w15:restartNumberingAfterBreak="0">
    <w:nsid w:val="5A82742A"/>
    <w:multiLevelType w:val="hybridMultilevel"/>
    <w:tmpl w:val="2A5211D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72" w15:restartNumberingAfterBreak="0">
    <w:nsid w:val="5A9148CF"/>
    <w:multiLevelType w:val="hybridMultilevel"/>
    <w:tmpl w:val="84402A40"/>
    <w:lvl w:ilvl="0" w:tplc="20CEC82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3" w15:restartNumberingAfterBreak="0">
    <w:nsid w:val="5A94397C"/>
    <w:multiLevelType w:val="hybridMultilevel"/>
    <w:tmpl w:val="F510FD3C"/>
    <w:lvl w:ilvl="0" w:tplc="FA5AF50A">
      <w:start w:val="1"/>
      <w:numFmt w:val="decimal"/>
      <w:lvlText w:val="(%1)"/>
      <w:lvlJc w:val="left"/>
      <w:pPr>
        <w:ind w:left="720" w:hanging="360"/>
      </w:pPr>
      <w:rPr>
        <w:rFonts w:hint="default"/>
        <w:color w:val="auto"/>
      </w:rPr>
    </w:lvl>
    <w:lvl w:ilvl="1" w:tplc="FA5AF50A">
      <w:start w:val="1"/>
      <w:numFmt w:val="decimal"/>
      <w:lvlText w:val="(%2)"/>
      <w:lvlJc w:val="left"/>
      <w:pPr>
        <w:ind w:left="1440" w:hanging="360"/>
      </w:pPr>
      <w:rPr>
        <w:rFonts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4" w15:restartNumberingAfterBreak="0">
    <w:nsid w:val="5ACA4619"/>
    <w:multiLevelType w:val="hybridMultilevel"/>
    <w:tmpl w:val="DB3405FA"/>
    <w:lvl w:ilvl="0" w:tplc="44BEB91E">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5" w15:restartNumberingAfterBreak="0">
    <w:nsid w:val="5AD42EC7"/>
    <w:multiLevelType w:val="hybridMultilevel"/>
    <w:tmpl w:val="8B06DDB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6" w15:restartNumberingAfterBreak="0">
    <w:nsid w:val="5AE955BA"/>
    <w:multiLevelType w:val="hybridMultilevel"/>
    <w:tmpl w:val="F1BC69C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7" w15:restartNumberingAfterBreak="0">
    <w:nsid w:val="5AF40620"/>
    <w:multiLevelType w:val="hybridMultilevel"/>
    <w:tmpl w:val="366889D8"/>
    <w:lvl w:ilvl="0" w:tplc="E6B08B2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78" w15:restartNumberingAfterBreak="0">
    <w:nsid w:val="5B1B73A3"/>
    <w:multiLevelType w:val="hybridMultilevel"/>
    <w:tmpl w:val="F8F46E90"/>
    <w:lvl w:ilvl="0" w:tplc="4F061A00">
      <w:start w:val="1"/>
      <w:numFmt w:val="decimal"/>
      <w:lvlText w:val="(%1)"/>
      <w:lvlJc w:val="left"/>
      <w:pPr>
        <w:ind w:left="468" w:hanging="408"/>
      </w:pPr>
      <w:rPr>
        <w:rFonts w:hint="default"/>
      </w:rPr>
    </w:lvl>
    <w:lvl w:ilvl="1" w:tplc="041B0019" w:tentative="1">
      <w:start w:val="1"/>
      <w:numFmt w:val="lowerLetter"/>
      <w:lvlText w:val="%2."/>
      <w:lvlJc w:val="left"/>
      <w:pPr>
        <w:ind w:left="1140" w:hanging="360"/>
      </w:pPr>
    </w:lvl>
    <w:lvl w:ilvl="2" w:tplc="041B001B" w:tentative="1">
      <w:start w:val="1"/>
      <w:numFmt w:val="lowerRoman"/>
      <w:lvlText w:val="%3."/>
      <w:lvlJc w:val="right"/>
      <w:pPr>
        <w:ind w:left="1860" w:hanging="180"/>
      </w:pPr>
    </w:lvl>
    <w:lvl w:ilvl="3" w:tplc="041B000F" w:tentative="1">
      <w:start w:val="1"/>
      <w:numFmt w:val="decimal"/>
      <w:lvlText w:val="%4."/>
      <w:lvlJc w:val="left"/>
      <w:pPr>
        <w:ind w:left="2580" w:hanging="360"/>
      </w:pPr>
    </w:lvl>
    <w:lvl w:ilvl="4" w:tplc="041B0019" w:tentative="1">
      <w:start w:val="1"/>
      <w:numFmt w:val="lowerLetter"/>
      <w:lvlText w:val="%5."/>
      <w:lvlJc w:val="left"/>
      <w:pPr>
        <w:ind w:left="3300" w:hanging="360"/>
      </w:pPr>
    </w:lvl>
    <w:lvl w:ilvl="5" w:tplc="041B001B" w:tentative="1">
      <w:start w:val="1"/>
      <w:numFmt w:val="lowerRoman"/>
      <w:lvlText w:val="%6."/>
      <w:lvlJc w:val="right"/>
      <w:pPr>
        <w:ind w:left="4020" w:hanging="180"/>
      </w:pPr>
    </w:lvl>
    <w:lvl w:ilvl="6" w:tplc="041B000F" w:tentative="1">
      <w:start w:val="1"/>
      <w:numFmt w:val="decimal"/>
      <w:lvlText w:val="%7."/>
      <w:lvlJc w:val="left"/>
      <w:pPr>
        <w:ind w:left="4740" w:hanging="360"/>
      </w:pPr>
    </w:lvl>
    <w:lvl w:ilvl="7" w:tplc="041B0019" w:tentative="1">
      <w:start w:val="1"/>
      <w:numFmt w:val="lowerLetter"/>
      <w:lvlText w:val="%8."/>
      <w:lvlJc w:val="left"/>
      <w:pPr>
        <w:ind w:left="5460" w:hanging="360"/>
      </w:pPr>
    </w:lvl>
    <w:lvl w:ilvl="8" w:tplc="041B001B" w:tentative="1">
      <w:start w:val="1"/>
      <w:numFmt w:val="lowerRoman"/>
      <w:lvlText w:val="%9."/>
      <w:lvlJc w:val="right"/>
      <w:pPr>
        <w:ind w:left="6180" w:hanging="180"/>
      </w:pPr>
    </w:lvl>
  </w:abstractNum>
  <w:abstractNum w:abstractNumId="1079" w15:restartNumberingAfterBreak="0">
    <w:nsid w:val="5B424AE9"/>
    <w:multiLevelType w:val="hybridMultilevel"/>
    <w:tmpl w:val="441C4E5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080" w15:restartNumberingAfterBreak="0">
    <w:nsid w:val="5B447DF2"/>
    <w:multiLevelType w:val="hybridMultilevel"/>
    <w:tmpl w:val="274A9BB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1" w15:restartNumberingAfterBreak="0">
    <w:nsid w:val="5B550B72"/>
    <w:multiLevelType w:val="hybridMultilevel"/>
    <w:tmpl w:val="1444DE66"/>
    <w:lvl w:ilvl="0" w:tplc="041B0017">
      <w:start w:val="1"/>
      <w:numFmt w:val="lowerLetter"/>
      <w:lvlText w:val="%1)"/>
      <w:lvlJc w:val="left"/>
      <w:pPr>
        <w:ind w:left="720" w:hanging="360"/>
      </w:pPr>
      <w:rPr>
        <w:rFonts w:hint="default"/>
        <w:vertAlign w:val="baseline"/>
      </w:rPr>
    </w:lvl>
    <w:lvl w:ilvl="1" w:tplc="98A471D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2" w15:restartNumberingAfterBreak="0">
    <w:nsid w:val="5B6B6F1B"/>
    <w:multiLevelType w:val="hybridMultilevel"/>
    <w:tmpl w:val="30C0ADC6"/>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3" w15:restartNumberingAfterBreak="0">
    <w:nsid w:val="5B7C72AD"/>
    <w:multiLevelType w:val="hybridMultilevel"/>
    <w:tmpl w:val="6824CA3E"/>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5C00D992">
      <w:numFmt w:val="bullet"/>
      <w:lvlText w:val="•"/>
      <w:lvlJc w:val="left"/>
      <w:pPr>
        <w:ind w:left="1628" w:hanging="284"/>
      </w:pPr>
      <w:rPr>
        <w:rFonts w:hint="default"/>
        <w:lang w:val="sk-SK" w:eastAsia="en-US" w:bidi="ar-SA"/>
      </w:rPr>
    </w:lvl>
    <w:lvl w:ilvl="2" w:tplc="5D6A07D0">
      <w:numFmt w:val="bullet"/>
      <w:lvlText w:val="•"/>
      <w:lvlJc w:val="left"/>
      <w:pPr>
        <w:ind w:left="2396" w:hanging="284"/>
      </w:pPr>
      <w:rPr>
        <w:rFonts w:hint="default"/>
        <w:lang w:val="sk-SK" w:eastAsia="en-US" w:bidi="ar-SA"/>
      </w:rPr>
    </w:lvl>
    <w:lvl w:ilvl="3" w:tplc="F9EC8B0E">
      <w:numFmt w:val="bullet"/>
      <w:lvlText w:val="•"/>
      <w:lvlJc w:val="left"/>
      <w:pPr>
        <w:ind w:left="3164" w:hanging="284"/>
      </w:pPr>
      <w:rPr>
        <w:rFonts w:hint="default"/>
        <w:lang w:val="sk-SK" w:eastAsia="en-US" w:bidi="ar-SA"/>
      </w:rPr>
    </w:lvl>
    <w:lvl w:ilvl="4" w:tplc="0B227BA6">
      <w:numFmt w:val="bullet"/>
      <w:lvlText w:val="•"/>
      <w:lvlJc w:val="left"/>
      <w:pPr>
        <w:ind w:left="3932" w:hanging="284"/>
      </w:pPr>
      <w:rPr>
        <w:rFonts w:hint="default"/>
        <w:lang w:val="sk-SK" w:eastAsia="en-US" w:bidi="ar-SA"/>
      </w:rPr>
    </w:lvl>
    <w:lvl w:ilvl="5" w:tplc="056688C4">
      <w:numFmt w:val="bullet"/>
      <w:lvlText w:val="•"/>
      <w:lvlJc w:val="left"/>
      <w:pPr>
        <w:ind w:left="4700" w:hanging="284"/>
      </w:pPr>
      <w:rPr>
        <w:rFonts w:hint="default"/>
        <w:lang w:val="sk-SK" w:eastAsia="en-US" w:bidi="ar-SA"/>
      </w:rPr>
    </w:lvl>
    <w:lvl w:ilvl="6" w:tplc="5A421F4C">
      <w:numFmt w:val="bullet"/>
      <w:lvlText w:val="•"/>
      <w:lvlJc w:val="left"/>
      <w:pPr>
        <w:ind w:left="5468" w:hanging="284"/>
      </w:pPr>
      <w:rPr>
        <w:rFonts w:hint="default"/>
        <w:lang w:val="sk-SK" w:eastAsia="en-US" w:bidi="ar-SA"/>
      </w:rPr>
    </w:lvl>
    <w:lvl w:ilvl="7" w:tplc="EB28059C">
      <w:numFmt w:val="bullet"/>
      <w:lvlText w:val="•"/>
      <w:lvlJc w:val="left"/>
      <w:pPr>
        <w:ind w:left="6236" w:hanging="284"/>
      </w:pPr>
      <w:rPr>
        <w:rFonts w:hint="default"/>
        <w:lang w:val="sk-SK" w:eastAsia="en-US" w:bidi="ar-SA"/>
      </w:rPr>
    </w:lvl>
    <w:lvl w:ilvl="8" w:tplc="A5CCFFF4">
      <w:numFmt w:val="bullet"/>
      <w:lvlText w:val="•"/>
      <w:lvlJc w:val="left"/>
      <w:pPr>
        <w:ind w:left="7004" w:hanging="284"/>
      </w:pPr>
      <w:rPr>
        <w:rFonts w:hint="default"/>
        <w:lang w:val="sk-SK" w:eastAsia="en-US" w:bidi="ar-SA"/>
      </w:rPr>
    </w:lvl>
  </w:abstractNum>
  <w:abstractNum w:abstractNumId="1084" w15:restartNumberingAfterBreak="0">
    <w:nsid w:val="5B7C7C4C"/>
    <w:multiLevelType w:val="hybridMultilevel"/>
    <w:tmpl w:val="A7B66DF8"/>
    <w:lvl w:ilvl="0" w:tplc="EF0EB42E">
      <w:start w:val="1"/>
      <w:numFmt w:val="decimal"/>
      <w:lvlText w:val="(%1)"/>
      <w:lvlJc w:val="left"/>
      <w:pPr>
        <w:ind w:left="268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5" w15:restartNumberingAfterBreak="0">
    <w:nsid w:val="5B90606B"/>
    <w:multiLevelType w:val="hybridMultilevel"/>
    <w:tmpl w:val="78AE225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086" w15:restartNumberingAfterBreak="0">
    <w:nsid w:val="5BA218C9"/>
    <w:multiLevelType w:val="hybridMultilevel"/>
    <w:tmpl w:val="F29254C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7" w15:restartNumberingAfterBreak="0">
    <w:nsid w:val="5BC67CAC"/>
    <w:multiLevelType w:val="hybridMultilevel"/>
    <w:tmpl w:val="B0B81A96"/>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88" w15:restartNumberingAfterBreak="0">
    <w:nsid w:val="5BCF64AA"/>
    <w:multiLevelType w:val="hybridMultilevel"/>
    <w:tmpl w:val="C802885A"/>
    <w:lvl w:ilvl="0" w:tplc="AD4CC2AC">
      <w:start w:val="1"/>
      <w:numFmt w:val="decimal"/>
      <w:lvlText w:val="(%1)"/>
      <w:lvlJc w:val="left"/>
      <w:pPr>
        <w:ind w:left="732" w:hanging="372"/>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89" w15:restartNumberingAfterBreak="0">
    <w:nsid w:val="5BFB6D91"/>
    <w:multiLevelType w:val="hybridMultilevel"/>
    <w:tmpl w:val="5F34B8DE"/>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090" w15:restartNumberingAfterBreak="0">
    <w:nsid w:val="5C002BF2"/>
    <w:multiLevelType w:val="hybridMultilevel"/>
    <w:tmpl w:val="737A8B42"/>
    <w:lvl w:ilvl="0" w:tplc="1706BA7A">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1" w15:restartNumberingAfterBreak="0">
    <w:nsid w:val="5C1139EE"/>
    <w:multiLevelType w:val="hybridMultilevel"/>
    <w:tmpl w:val="69C2AC32"/>
    <w:lvl w:ilvl="0" w:tplc="96F6CE28">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2" w15:restartNumberingAfterBreak="0">
    <w:nsid w:val="5C3938B6"/>
    <w:multiLevelType w:val="hybridMultilevel"/>
    <w:tmpl w:val="FD9CEA74"/>
    <w:lvl w:ilvl="0" w:tplc="0158F4C6">
      <w:start w:val="1"/>
      <w:numFmt w:val="decimal"/>
      <w:lvlText w:val="(%1)"/>
      <w:lvlJc w:val="left"/>
      <w:pPr>
        <w:ind w:left="810" w:hanging="4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3" w15:restartNumberingAfterBreak="0">
    <w:nsid w:val="5C4638B4"/>
    <w:multiLevelType w:val="hybridMultilevel"/>
    <w:tmpl w:val="41C48BEC"/>
    <w:lvl w:ilvl="0" w:tplc="041B0017">
      <w:start w:val="1"/>
      <w:numFmt w:val="lowerLetter"/>
      <w:lvlText w:val="%1)"/>
      <w:lvlJc w:val="left"/>
      <w:pPr>
        <w:ind w:left="720" w:hanging="360"/>
      </w:pPr>
    </w:lvl>
    <w:lvl w:ilvl="1" w:tplc="4DF64732">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4" w15:restartNumberingAfterBreak="0">
    <w:nsid w:val="5C880E2C"/>
    <w:multiLevelType w:val="hybridMultilevel"/>
    <w:tmpl w:val="D69A94E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5" w15:restartNumberingAfterBreak="0">
    <w:nsid w:val="5C9207FC"/>
    <w:multiLevelType w:val="hybridMultilevel"/>
    <w:tmpl w:val="A65CC5AA"/>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96" w15:restartNumberingAfterBreak="0">
    <w:nsid w:val="5C9922A8"/>
    <w:multiLevelType w:val="hybridMultilevel"/>
    <w:tmpl w:val="8F0E7ED4"/>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097" w15:restartNumberingAfterBreak="0">
    <w:nsid w:val="5CB43386"/>
    <w:multiLevelType w:val="hybridMultilevel"/>
    <w:tmpl w:val="8CC26354"/>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098" w15:restartNumberingAfterBreak="0">
    <w:nsid w:val="5CBE3378"/>
    <w:multiLevelType w:val="hybridMultilevel"/>
    <w:tmpl w:val="373EA4E2"/>
    <w:lvl w:ilvl="0" w:tplc="B860F020">
      <w:start w:val="1"/>
      <w:numFmt w:val="decimal"/>
      <w:lvlText w:val="(%1)"/>
      <w:lvlJc w:val="left"/>
      <w:pPr>
        <w:ind w:left="-207" w:firstLine="567"/>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99" w15:restartNumberingAfterBreak="0">
    <w:nsid w:val="5CC40C32"/>
    <w:multiLevelType w:val="hybridMultilevel"/>
    <w:tmpl w:val="20FA5EC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0" w15:restartNumberingAfterBreak="0">
    <w:nsid w:val="5CF031D0"/>
    <w:multiLevelType w:val="hybridMultilevel"/>
    <w:tmpl w:val="85966ED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1" w15:restartNumberingAfterBreak="0">
    <w:nsid w:val="5D002014"/>
    <w:multiLevelType w:val="hybridMultilevel"/>
    <w:tmpl w:val="AC9C8494"/>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02" w15:restartNumberingAfterBreak="0">
    <w:nsid w:val="5D0E1CF3"/>
    <w:multiLevelType w:val="hybridMultilevel"/>
    <w:tmpl w:val="475267B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03" w15:restartNumberingAfterBreak="0">
    <w:nsid w:val="5D2F2B27"/>
    <w:multiLevelType w:val="hybridMultilevel"/>
    <w:tmpl w:val="47DC1FB0"/>
    <w:lvl w:ilvl="0" w:tplc="B860F020">
      <w:start w:val="1"/>
      <w:numFmt w:val="decimal"/>
      <w:lvlText w:val="(%1)"/>
      <w:lvlJc w:val="left"/>
      <w:pPr>
        <w:ind w:left="-207" w:firstLine="567"/>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39" w:hanging="435"/>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04" w15:restartNumberingAfterBreak="0">
    <w:nsid w:val="5D431811"/>
    <w:multiLevelType w:val="hybridMultilevel"/>
    <w:tmpl w:val="10CA7132"/>
    <w:lvl w:ilvl="0" w:tplc="255A7B2E">
      <w:start w:val="1"/>
      <w:numFmt w:val="decimal"/>
      <w:lvlText w:val="(%1)"/>
      <w:lvlJc w:val="left"/>
      <w:pPr>
        <w:ind w:left="720" w:hanging="360"/>
      </w:pPr>
      <w:rPr>
        <w:rFonts w:ascii="Times New Roman" w:hAnsi="Times New Roman" w:cs="Times New Roman" w:hint="default"/>
        <w:sz w:val="24"/>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5" w15:restartNumberingAfterBreak="0">
    <w:nsid w:val="5D5721B6"/>
    <w:multiLevelType w:val="hybridMultilevel"/>
    <w:tmpl w:val="3E3269D8"/>
    <w:lvl w:ilvl="0" w:tplc="041B0017">
      <w:start w:val="1"/>
      <w:numFmt w:val="lowerLetter"/>
      <w:lvlText w:val="%1)"/>
      <w:lvlJc w:val="left"/>
      <w:pPr>
        <w:ind w:left="1004" w:hanging="360"/>
      </w:pPr>
    </w:lvl>
    <w:lvl w:ilvl="1" w:tplc="DAEC200E">
      <w:start w:val="1"/>
      <w:numFmt w:val="decimal"/>
      <w:lvlText w:val="(%2)"/>
      <w:lvlJc w:val="left"/>
      <w:pPr>
        <w:ind w:left="1724" w:hanging="360"/>
      </w:pPr>
      <w:rPr>
        <w:rFonts w:hint="default"/>
      </w:rPr>
    </w:lvl>
    <w:lvl w:ilvl="2" w:tplc="041B0017">
      <w:start w:val="1"/>
      <w:numFmt w:val="lowerLetter"/>
      <w:lvlText w:val="%3)"/>
      <w:lvlJc w:val="lef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06" w15:restartNumberingAfterBreak="0">
    <w:nsid w:val="5D5E16DF"/>
    <w:multiLevelType w:val="hybridMultilevel"/>
    <w:tmpl w:val="15ACA81E"/>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7" w15:restartNumberingAfterBreak="0">
    <w:nsid w:val="5D694D50"/>
    <w:multiLevelType w:val="hybridMultilevel"/>
    <w:tmpl w:val="42040558"/>
    <w:lvl w:ilvl="0" w:tplc="EDDA506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08" w15:restartNumberingAfterBreak="0">
    <w:nsid w:val="5D6D5DF7"/>
    <w:multiLevelType w:val="hybridMultilevel"/>
    <w:tmpl w:val="4E6CF670"/>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E346AF3A">
      <w:numFmt w:val="bullet"/>
      <w:lvlText w:val="•"/>
      <w:lvlJc w:val="left"/>
      <w:pPr>
        <w:ind w:left="1376" w:hanging="283"/>
      </w:pPr>
      <w:rPr>
        <w:rFonts w:hint="default"/>
        <w:lang w:val="sk-SK" w:eastAsia="en-US" w:bidi="ar-SA"/>
      </w:rPr>
    </w:lvl>
    <w:lvl w:ilvl="2" w:tplc="BDD2B262">
      <w:numFmt w:val="bullet"/>
      <w:lvlText w:val="•"/>
      <w:lvlJc w:val="left"/>
      <w:pPr>
        <w:ind w:left="2172" w:hanging="283"/>
      </w:pPr>
      <w:rPr>
        <w:rFonts w:hint="default"/>
        <w:lang w:val="sk-SK" w:eastAsia="en-US" w:bidi="ar-SA"/>
      </w:rPr>
    </w:lvl>
    <w:lvl w:ilvl="3" w:tplc="E9A4E55E">
      <w:numFmt w:val="bullet"/>
      <w:lvlText w:val="•"/>
      <w:lvlJc w:val="left"/>
      <w:pPr>
        <w:ind w:left="2968" w:hanging="283"/>
      </w:pPr>
      <w:rPr>
        <w:rFonts w:hint="default"/>
        <w:lang w:val="sk-SK" w:eastAsia="en-US" w:bidi="ar-SA"/>
      </w:rPr>
    </w:lvl>
    <w:lvl w:ilvl="4" w:tplc="CCA2DC8C">
      <w:numFmt w:val="bullet"/>
      <w:lvlText w:val="•"/>
      <w:lvlJc w:val="left"/>
      <w:pPr>
        <w:ind w:left="3764" w:hanging="283"/>
      </w:pPr>
      <w:rPr>
        <w:rFonts w:hint="default"/>
        <w:lang w:val="sk-SK" w:eastAsia="en-US" w:bidi="ar-SA"/>
      </w:rPr>
    </w:lvl>
    <w:lvl w:ilvl="5" w:tplc="A386E388">
      <w:numFmt w:val="bullet"/>
      <w:lvlText w:val="•"/>
      <w:lvlJc w:val="left"/>
      <w:pPr>
        <w:ind w:left="4560" w:hanging="283"/>
      </w:pPr>
      <w:rPr>
        <w:rFonts w:hint="default"/>
        <w:lang w:val="sk-SK" w:eastAsia="en-US" w:bidi="ar-SA"/>
      </w:rPr>
    </w:lvl>
    <w:lvl w:ilvl="6" w:tplc="81482094">
      <w:numFmt w:val="bullet"/>
      <w:lvlText w:val="•"/>
      <w:lvlJc w:val="left"/>
      <w:pPr>
        <w:ind w:left="5356" w:hanging="283"/>
      </w:pPr>
      <w:rPr>
        <w:rFonts w:hint="default"/>
        <w:lang w:val="sk-SK" w:eastAsia="en-US" w:bidi="ar-SA"/>
      </w:rPr>
    </w:lvl>
    <w:lvl w:ilvl="7" w:tplc="33F47E08">
      <w:numFmt w:val="bullet"/>
      <w:lvlText w:val="•"/>
      <w:lvlJc w:val="left"/>
      <w:pPr>
        <w:ind w:left="6152" w:hanging="283"/>
      </w:pPr>
      <w:rPr>
        <w:rFonts w:hint="default"/>
        <w:lang w:val="sk-SK" w:eastAsia="en-US" w:bidi="ar-SA"/>
      </w:rPr>
    </w:lvl>
    <w:lvl w:ilvl="8" w:tplc="60E6CFE4">
      <w:numFmt w:val="bullet"/>
      <w:lvlText w:val="•"/>
      <w:lvlJc w:val="left"/>
      <w:pPr>
        <w:ind w:left="6948" w:hanging="283"/>
      </w:pPr>
      <w:rPr>
        <w:rFonts w:hint="default"/>
        <w:lang w:val="sk-SK" w:eastAsia="en-US" w:bidi="ar-SA"/>
      </w:rPr>
    </w:lvl>
  </w:abstractNum>
  <w:abstractNum w:abstractNumId="1109" w15:restartNumberingAfterBreak="0">
    <w:nsid w:val="5D7F1042"/>
    <w:multiLevelType w:val="hybridMultilevel"/>
    <w:tmpl w:val="D1845D5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10" w15:restartNumberingAfterBreak="0">
    <w:nsid w:val="5D961CC1"/>
    <w:multiLevelType w:val="hybridMultilevel"/>
    <w:tmpl w:val="8DF8E76A"/>
    <w:lvl w:ilvl="0" w:tplc="041B000F">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1" w15:restartNumberingAfterBreak="0">
    <w:nsid w:val="5DA1367D"/>
    <w:multiLevelType w:val="hybridMultilevel"/>
    <w:tmpl w:val="30EAEC2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2" w15:restartNumberingAfterBreak="0">
    <w:nsid w:val="5DA71806"/>
    <w:multiLevelType w:val="hybridMultilevel"/>
    <w:tmpl w:val="AE7427F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3" w15:restartNumberingAfterBreak="0">
    <w:nsid w:val="5DB47DFD"/>
    <w:multiLevelType w:val="hybridMultilevel"/>
    <w:tmpl w:val="5680D19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4" w15:restartNumberingAfterBreak="0">
    <w:nsid w:val="5DC05D19"/>
    <w:multiLevelType w:val="hybridMultilevel"/>
    <w:tmpl w:val="83FE135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5" w15:restartNumberingAfterBreak="0">
    <w:nsid w:val="5DEA1EC9"/>
    <w:multiLevelType w:val="hybridMultilevel"/>
    <w:tmpl w:val="08B452E2"/>
    <w:lvl w:ilvl="0" w:tplc="041B0017">
      <w:start w:val="1"/>
      <w:numFmt w:val="lowerLetter"/>
      <w:lvlText w:val="%1)"/>
      <w:lvlJc w:val="left"/>
      <w:pPr>
        <w:ind w:left="720" w:hanging="360"/>
      </w:pPr>
      <w:rPr>
        <w:rFonts w:hint="default"/>
      </w:rPr>
    </w:lvl>
    <w:lvl w:ilvl="1" w:tplc="2528E8C6">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6" w15:restartNumberingAfterBreak="0">
    <w:nsid w:val="5DFB3E6A"/>
    <w:multiLevelType w:val="hybridMultilevel"/>
    <w:tmpl w:val="D7602FA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7" w15:restartNumberingAfterBreak="0">
    <w:nsid w:val="5E051E9C"/>
    <w:multiLevelType w:val="hybridMultilevel"/>
    <w:tmpl w:val="13A04D5E"/>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8" w15:restartNumberingAfterBreak="0">
    <w:nsid w:val="5E0B05D9"/>
    <w:multiLevelType w:val="hybridMultilevel"/>
    <w:tmpl w:val="3078E46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19" w15:restartNumberingAfterBreak="0">
    <w:nsid w:val="5E390BBB"/>
    <w:multiLevelType w:val="hybridMultilevel"/>
    <w:tmpl w:val="676062D4"/>
    <w:lvl w:ilvl="0" w:tplc="0B96E6BC">
      <w:start w:val="1"/>
      <w:numFmt w:val="decimal"/>
      <w:lvlText w:val="(%1)"/>
      <w:lvlJc w:val="left"/>
      <w:pPr>
        <w:ind w:left="732" w:hanging="372"/>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0" w15:restartNumberingAfterBreak="0">
    <w:nsid w:val="5E3C73FB"/>
    <w:multiLevelType w:val="hybridMultilevel"/>
    <w:tmpl w:val="53EE33D4"/>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1" w15:restartNumberingAfterBreak="0">
    <w:nsid w:val="5E401168"/>
    <w:multiLevelType w:val="hybridMultilevel"/>
    <w:tmpl w:val="FC88B95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2" w15:restartNumberingAfterBreak="0">
    <w:nsid w:val="5E484864"/>
    <w:multiLevelType w:val="hybridMultilevel"/>
    <w:tmpl w:val="ACC0D306"/>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23" w15:restartNumberingAfterBreak="0">
    <w:nsid w:val="5E744FA3"/>
    <w:multiLevelType w:val="hybridMultilevel"/>
    <w:tmpl w:val="09A0ACA4"/>
    <w:lvl w:ilvl="0" w:tplc="041B0017">
      <w:start w:val="1"/>
      <w:numFmt w:val="lowerLetter"/>
      <w:lvlText w:val="%1)"/>
      <w:lvlJc w:val="left"/>
      <w:pPr>
        <w:ind w:left="720" w:hanging="360"/>
      </w:pPr>
      <w:rPr>
        <w:rFonts w:hint="default"/>
        <w:vertAlign w:val="baseline"/>
      </w:rPr>
    </w:lvl>
    <w:lvl w:ilvl="1" w:tplc="99B2A6C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4" w15:restartNumberingAfterBreak="0">
    <w:nsid w:val="5E86793B"/>
    <w:multiLevelType w:val="hybridMultilevel"/>
    <w:tmpl w:val="278CAA92"/>
    <w:lvl w:ilvl="0" w:tplc="8E168700">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5" w15:restartNumberingAfterBreak="0">
    <w:nsid w:val="5E9F3E12"/>
    <w:multiLevelType w:val="hybridMultilevel"/>
    <w:tmpl w:val="E04C4F48"/>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126" w15:restartNumberingAfterBreak="0">
    <w:nsid w:val="5EA402A6"/>
    <w:multiLevelType w:val="hybridMultilevel"/>
    <w:tmpl w:val="222C5C82"/>
    <w:lvl w:ilvl="0" w:tplc="B90CA03A">
      <w:start w:val="1"/>
      <w:numFmt w:val="decimal"/>
      <w:lvlText w:val="(%1)"/>
      <w:lvlJc w:val="left"/>
      <w:pPr>
        <w:ind w:left="1440" w:hanging="360"/>
      </w:pPr>
      <w:rPr>
        <w:rFonts w:hint="default"/>
      </w:rPr>
    </w:lvl>
    <w:lvl w:ilvl="1" w:tplc="7B3E81D4">
      <w:start w:val="1"/>
      <w:numFmt w:val="decimal"/>
      <w:lvlText w:val="(%2)"/>
      <w:lvlJc w:val="left"/>
      <w:pPr>
        <w:ind w:left="2160" w:hanging="360"/>
      </w:pPr>
      <w:rPr>
        <w:rFonts w:ascii="Times New Roman" w:hAnsi="Times New Roman" w:cs="Times New Roman" w:hint="default"/>
        <w:sz w:val="24"/>
        <w:szCs w:val="24"/>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27" w15:restartNumberingAfterBreak="0">
    <w:nsid w:val="5EAE1550"/>
    <w:multiLevelType w:val="hybridMultilevel"/>
    <w:tmpl w:val="EC9A67AC"/>
    <w:lvl w:ilvl="0" w:tplc="041B000F">
      <w:start w:val="1"/>
      <w:numFmt w:val="decimal"/>
      <w:lvlText w:val="%1."/>
      <w:lvlJc w:val="left"/>
      <w:pPr>
        <w:ind w:left="720" w:hanging="360"/>
      </w:pPr>
    </w:lvl>
    <w:lvl w:ilvl="1" w:tplc="9A9E1CAA">
      <w:start w:val="1"/>
      <w:numFmt w:val="decimal"/>
      <w:lvlText w:val="(%2)"/>
      <w:lvlJc w:val="left"/>
      <w:pPr>
        <w:ind w:left="1455" w:hanging="37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8" w15:restartNumberingAfterBreak="0">
    <w:nsid w:val="5EB76087"/>
    <w:multiLevelType w:val="hybridMultilevel"/>
    <w:tmpl w:val="D1B47764"/>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29" w15:restartNumberingAfterBreak="0">
    <w:nsid w:val="5EBC29C4"/>
    <w:multiLevelType w:val="hybridMultilevel"/>
    <w:tmpl w:val="D7B849AE"/>
    <w:lvl w:ilvl="0" w:tplc="7AF21DB0">
      <w:start w:val="1"/>
      <w:numFmt w:val="decimal"/>
      <w:lvlText w:val="(%1)"/>
      <w:lvlJc w:val="left"/>
      <w:pPr>
        <w:ind w:left="26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0" w15:restartNumberingAfterBreak="0">
    <w:nsid w:val="5ED01535"/>
    <w:multiLevelType w:val="hybridMultilevel"/>
    <w:tmpl w:val="9314E34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1" w15:restartNumberingAfterBreak="0">
    <w:nsid w:val="5EF82357"/>
    <w:multiLevelType w:val="hybridMultilevel"/>
    <w:tmpl w:val="FB8CE8D4"/>
    <w:lvl w:ilvl="0" w:tplc="B9B4D342">
      <w:start w:val="1"/>
      <w:numFmt w:val="decimal"/>
      <w:lvlText w:val="(%1)"/>
      <w:lvlJc w:val="left"/>
      <w:pPr>
        <w:ind w:left="1500" w:hanging="420"/>
      </w:pPr>
      <w:rPr>
        <w:rFonts w:hint="default"/>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1132" w15:restartNumberingAfterBreak="0">
    <w:nsid w:val="5F062F1D"/>
    <w:multiLevelType w:val="hybridMultilevel"/>
    <w:tmpl w:val="614AD63C"/>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9B8E356A">
      <w:numFmt w:val="bullet"/>
      <w:lvlText w:val="•"/>
      <w:lvlJc w:val="left"/>
      <w:pPr>
        <w:ind w:left="1376" w:hanging="283"/>
      </w:pPr>
      <w:rPr>
        <w:rFonts w:hint="default"/>
        <w:lang w:val="sk-SK" w:eastAsia="en-US" w:bidi="ar-SA"/>
      </w:rPr>
    </w:lvl>
    <w:lvl w:ilvl="2" w:tplc="B1FEE292">
      <w:numFmt w:val="bullet"/>
      <w:lvlText w:val="•"/>
      <w:lvlJc w:val="left"/>
      <w:pPr>
        <w:ind w:left="2172" w:hanging="283"/>
      </w:pPr>
      <w:rPr>
        <w:rFonts w:hint="default"/>
        <w:lang w:val="sk-SK" w:eastAsia="en-US" w:bidi="ar-SA"/>
      </w:rPr>
    </w:lvl>
    <w:lvl w:ilvl="3" w:tplc="891214D8">
      <w:numFmt w:val="bullet"/>
      <w:lvlText w:val="•"/>
      <w:lvlJc w:val="left"/>
      <w:pPr>
        <w:ind w:left="2968" w:hanging="283"/>
      </w:pPr>
      <w:rPr>
        <w:rFonts w:hint="default"/>
        <w:lang w:val="sk-SK" w:eastAsia="en-US" w:bidi="ar-SA"/>
      </w:rPr>
    </w:lvl>
    <w:lvl w:ilvl="4" w:tplc="FC2E0014">
      <w:numFmt w:val="bullet"/>
      <w:lvlText w:val="•"/>
      <w:lvlJc w:val="left"/>
      <w:pPr>
        <w:ind w:left="3764" w:hanging="283"/>
      </w:pPr>
      <w:rPr>
        <w:rFonts w:hint="default"/>
        <w:lang w:val="sk-SK" w:eastAsia="en-US" w:bidi="ar-SA"/>
      </w:rPr>
    </w:lvl>
    <w:lvl w:ilvl="5" w:tplc="79E02400">
      <w:numFmt w:val="bullet"/>
      <w:lvlText w:val="•"/>
      <w:lvlJc w:val="left"/>
      <w:pPr>
        <w:ind w:left="4560" w:hanging="283"/>
      </w:pPr>
      <w:rPr>
        <w:rFonts w:hint="default"/>
        <w:lang w:val="sk-SK" w:eastAsia="en-US" w:bidi="ar-SA"/>
      </w:rPr>
    </w:lvl>
    <w:lvl w:ilvl="6" w:tplc="9932B0AA">
      <w:numFmt w:val="bullet"/>
      <w:lvlText w:val="•"/>
      <w:lvlJc w:val="left"/>
      <w:pPr>
        <w:ind w:left="5356" w:hanging="283"/>
      </w:pPr>
      <w:rPr>
        <w:rFonts w:hint="default"/>
        <w:lang w:val="sk-SK" w:eastAsia="en-US" w:bidi="ar-SA"/>
      </w:rPr>
    </w:lvl>
    <w:lvl w:ilvl="7" w:tplc="04602DDC">
      <w:numFmt w:val="bullet"/>
      <w:lvlText w:val="•"/>
      <w:lvlJc w:val="left"/>
      <w:pPr>
        <w:ind w:left="6152" w:hanging="283"/>
      </w:pPr>
      <w:rPr>
        <w:rFonts w:hint="default"/>
        <w:lang w:val="sk-SK" w:eastAsia="en-US" w:bidi="ar-SA"/>
      </w:rPr>
    </w:lvl>
    <w:lvl w:ilvl="8" w:tplc="D13A4F3E">
      <w:numFmt w:val="bullet"/>
      <w:lvlText w:val="•"/>
      <w:lvlJc w:val="left"/>
      <w:pPr>
        <w:ind w:left="6948" w:hanging="283"/>
      </w:pPr>
      <w:rPr>
        <w:rFonts w:hint="default"/>
        <w:lang w:val="sk-SK" w:eastAsia="en-US" w:bidi="ar-SA"/>
      </w:rPr>
    </w:lvl>
  </w:abstractNum>
  <w:abstractNum w:abstractNumId="1133" w15:restartNumberingAfterBreak="0">
    <w:nsid w:val="5F2A0FD3"/>
    <w:multiLevelType w:val="hybridMultilevel"/>
    <w:tmpl w:val="735863F6"/>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4" w15:restartNumberingAfterBreak="0">
    <w:nsid w:val="5F2F502B"/>
    <w:multiLevelType w:val="hybridMultilevel"/>
    <w:tmpl w:val="AF5001D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9986203E">
      <w:start w:val="1"/>
      <w:numFmt w:val="decimal"/>
      <w:lvlText w:val="(%3)"/>
      <w:lvlJc w:val="left"/>
      <w:pPr>
        <w:ind w:left="2340" w:hanging="360"/>
      </w:pPr>
      <w:rPr>
        <w:rFonts w:hint="default"/>
        <w:color w:val="00000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5" w15:restartNumberingAfterBreak="0">
    <w:nsid w:val="5F5C28C9"/>
    <w:multiLevelType w:val="hybridMultilevel"/>
    <w:tmpl w:val="DE96A806"/>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36" w15:restartNumberingAfterBreak="0">
    <w:nsid w:val="5F697D6E"/>
    <w:multiLevelType w:val="hybridMultilevel"/>
    <w:tmpl w:val="518CE502"/>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609E1B3A">
      <w:numFmt w:val="bullet"/>
      <w:lvlText w:val="•"/>
      <w:lvlJc w:val="left"/>
      <w:pPr>
        <w:ind w:left="1376" w:hanging="283"/>
      </w:pPr>
      <w:rPr>
        <w:rFonts w:hint="default"/>
        <w:lang w:val="sk-SK" w:eastAsia="en-US" w:bidi="ar-SA"/>
      </w:rPr>
    </w:lvl>
    <w:lvl w:ilvl="2" w:tplc="01740F8E">
      <w:numFmt w:val="bullet"/>
      <w:lvlText w:val="•"/>
      <w:lvlJc w:val="left"/>
      <w:pPr>
        <w:ind w:left="2172" w:hanging="283"/>
      </w:pPr>
      <w:rPr>
        <w:rFonts w:hint="default"/>
        <w:lang w:val="sk-SK" w:eastAsia="en-US" w:bidi="ar-SA"/>
      </w:rPr>
    </w:lvl>
    <w:lvl w:ilvl="3" w:tplc="F6D28E9E">
      <w:numFmt w:val="bullet"/>
      <w:lvlText w:val="•"/>
      <w:lvlJc w:val="left"/>
      <w:pPr>
        <w:ind w:left="2968" w:hanging="283"/>
      </w:pPr>
      <w:rPr>
        <w:rFonts w:hint="default"/>
        <w:lang w:val="sk-SK" w:eastAsia="en-US" w:bidi="ar-SA"/>
      </w:rPr>
    </w:lvl>
    <w:lvl w:ilvl="4" w:tplc="DEE8F8DA">
      <w:numFmt w:val="bullet"/>
      <w:lvlText w:val="•"/>
      <w:lvlJc w:val="left"/>
      <w:pPr>
        <w:ind w:left="3764" w:hanging="283"/>
      </w:pPr>
      <w:rPr>
        <w:rFonts w:hint="default"/>
        <w:lang w:val="sk-SK" w:eastAsia="en-US" w:bidi="ar-SA"/>
      </w:rPr>
    </w:lvl>
    <w:lvl w:ilvl="5" w:tplc="8F2649D4">
      <w:numFmt w:val="bullet"/>
      <w:lvlText w:val="•"/>
      <w:lvlJc w:val="left"/>
      <w:pPr>
        <w:ind w:left="4560" w:hanging="283"/>
      </w:pPr>
      <w:rPr>
        <w:rFonts w:hint="default"/>
        <w:lang w:val="sk-SK" w:eastAsia="en-US" w:bidi="ar-SA"/>
      </w:rPr>
    </w:lvl>
    <w:lvl w:ilvl="6" w:tplc="9742614E">
      <w:numFmt w:val="bullet"/>
      <w:lvlText w:val="•"/>
      <w:lvlJc w:val="left"/>
      <w:pPr>
        <w:ind w:left="5356" w:hanging="283"/>
      </w:pPr>
      <w:rPr>
        <w:rFonts w:hint="default"/>
        <w:lang w:val="sk-SK" w:eastAsia="en-US" w:bidi="ar-SA"/>
      </w:rPr>
    </w:lvl>
    <w:lvl w:ilvl="7" w:tplc="42841AA0">
      <w:numFmt w:val="bullet"/>
      <w:lvlText w:val="•"/>
      <w:lvlJc w:val="left"/>
      <w:pPr>
        <w:ind w:left="6152" w:hanging="283"/>
      </w:pPr>
      <w:rPr>
        <w:rFonts w:hint="default"/>
        <w:lang w:val="sk-SK" w:eastAsia="en-US" w:bidi="ar-SA"/>
      </w:rPr>
    </w:lvl>
    <w:lvl w:ilvl="8" w:tplc="B1A0DC20">
      <w:numFmt w:val="bullet"/>
      <w:lvlText w:val="•"/>
      <w:lvlJc w:val="left"/>
      <w:pPr>
        <w:ind w:left="6948" w:hanging="283"/>
      </w:pPr>
      <w:rPr>
        <w:rFonts w:hint="default"/>
        <w:lang w:val="sk-SK" w:eastAsia="en-US" w:bidi="ar-SA"/>
      </w:rPr>
    </w:lvl>
  </w:abstractNum>
  <w:abstractNum w:abstractNumId="1137" w15:restartNumberingAfterBreak="0">
    <w:nsid w:val="5F767BD9"/>
    <w:multiLevelType w:val="hybridMultilevel"/>
    <w:tmpl w:val="11E4A27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38" w15:restartNumberingAfterBreak="0">
    <w:nsid w:val="5F7B4B0E"/>
    <w:multiLevelType w:val="hybridMultilevel"/>
    <w:tmpl w:val="18D62BA8"/>
    <w:lvl w:ilvl="0" w:tplc="041B000F">
      <w:start w:val="1"/>
      <w:numFmt w:val="decimal"/>
      <w:lvlText w:val="%1."/>
      <w:lvlJc w:val="left"/>
      <w:pPr>
        <w:ind w:left="1437" w:hanging="360"/>
      </w:pPr>
    </w:lvl>
    <w:lvl w:ilvl="1" w:tplc="041B0019" w:tentative="1">
      <w:start w:val="1"/>
      <w:numFmt w:val="lowerLetter"/>
      <w:lvlText w:val="%2."/>
      <w:lvlJc w:val="left"/>
      <w:pPr>
        <w:ind w:left="2157" w:hanging="360"/>
      </w:pPr>
    </w:lvl>
    <w:lvl w:ilvl="2" w:tplc="041B001B" w:tentative="1">
      <w:start w:val="1"/>
      <w:numFmt w:val="lowerRoman"/>
      <w:lvlText w:val="%3."/>
      <w:lvlJc w:val="right"/>
      <w:pPr>
        <w:ind w:left="2877" w:hanging="180"/>
      </w:pPr>
    </w:lvl>
    <w:lvl w:ilvl="3" w:tplc="041B000F" w:tentative="1">
      <w:start w:val="1"/>
      <w:numFmt w:val="decimal"/>
      <w:lvlText w:val="%4."/>
      <w:lvlJc w:val="left"/>
      <w:pPr>
        <w:ind w:left="3597" w:hanging="360"/>
      </w:pPr>
    </w:lvl>
    <w:lvl w:ilvl="4" w:tplc="041B0019" w:tentative="1">
      <w:start w:val="1"/>
      <w:numFmt w:val="lowerLetter"/>
      <w:lvlText w:val="%5."/>
      <w:lvlJc w:val="left"/>
      <w:pPr>
        <w:ind w:left="4317" w:hanging="360"/>
      </w:pPr>
    </w:lvl>
    <w:lvl w:ilvl="5" w:tplc="041B001B" w:tentative="1">
      <w:start w:val="1"/>
      <w:numFmt w:val="lowerRoman"/>
      <w:lvlText w:val="%6."/>
      <w:lvlJc w:val="right"/>
      <w:pPr>
        <w:ind w:left="5037" w:hanging="180"/>
      </w:pPr>
    </w:lvl>
    <w:lvl w:ilvl="6" w:tplc="041B000F" w:tentative="1">
      <w:start w:val="1"/>
      <w:numFmt w:val="decimal"/>
      <w:lvlText w:val="%7."/>
      <w:lvlJc w:val="left"/>
      <w:pPr>
        <w:ind w:left="5757" w:hanging="360"/>
      </w:pPr>
    </w:lvl>
    <w:lvl w:ilvl="7" w:tplc="041B0019" w:tentative="1">
      <w:start w:val="1"/>
      <w:numFmt w:val="lowerLetter"/>
      <w:lvlText w:val="%8."/>
      <w:lvlJc w:val="left"/>
      <w:pPr>
        <w:ind w:left="6477" w:hanging="360"/>
      </w:pPr>
    </w:lvl>
    <w:lvl w:ilvl="8" w:tplc="041B001B" w:tentative="1">
      <w:start w:val="1"/>
      <w:numFmt w:val="lowerRoman"/>
      <w:lvlText w:val="%9."/>
      <w:lvlJc w:val="right"/>
      <w:pPr>
        <w:ind w:left="7197" w:hanging="180"/>
      </w:pPr>
    </w:lvl>
  </w:abstractNum>
  <w:abstractNum w:abstractNumId="1139" w15:restartNumberingAfterBreak="0">
    <w:nsid w:val="5F807387"/>
    <w:multiLevelType w:val="hybridMultilevel"/>
    <w:tmpl w:val="375A09EC"/>
    <w:lvl w:ilvl="0" w:tplc="041B0017">
      <w:start w:val="1"/>
      <w:numFmt w:val="lowerLetter"/>
      <w:lvlText w:val="%1)"/>
      <w:lvlJc w:val="left"/>
      <w:pPr>
        <w:ind w:left="1004" w:hanging="360"/>
      </w:pPr>
    </w:lvl>
    <w:lvl w:ilvl="1" w:tplc="16425504">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40" w15:restartNumberingAfterBreak="0">
    <w:nsid w:val="5F8414CF"/>
    <w:multiLevelType w:val="hybridMultilevel"/>
    <w:tmpl w:val="DC8CA5F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1" w15:restartNumberingAfterBreak="0">
    <w:nsid w:val="5FB73B6D"/>
    <w:multiLevelType w:val="hybridMultilevel"/>
    <w:tmpl w:val="9ADA0E26"/>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2" w15:restartNumberingAfterBreak="0">
    <w:nsid w:val="5FCA2571"/>
    <w:multiLevelType w:val="hybridMultilevel"/>
    <w:tmpl w:val="52A64352"/>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3" w15:restartNumberingAfterBreak="0">
    <w:nsid w:val="5FE519F4"/>
    <w:multiLevelType w:val="hybridMultilevel"/>
    <w:tmpl w:val="CD50F8A4"/>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12CC70B8">
      <w:numFmt w:val="bullet"/>
      <w:lvlText w:val="•"/>
      <w:lvlJc w:val="left"/>
      <w:pPr>
        <w:ind w:left="1376" w:hanging="283"/>
      </w:pPr>
      <w:rPr>
        <w:rFonts w:hint="default"/>
        <w:lang w:val="sk-SK" w:eastAsia="en-US" w:bidi="ar-SA"/>
      </w:rPr>
    </w:lvl>
    <w:lvl w:ilvl="2" w:tplc="DAF203FA">
      <w:numFmt w:val="bullet"/>
      <w:lvlText w:val="•"/>
      <w:lvlJc w:val="left"/>
      <w:pPr>
        <w:ind w:left="2172" w:hanging="283"/>
      </w:pPr>
      <w:rPr>
        <w:rFonts w:hint="default"/>
        <w:lang w:val="sk-SK" w:eastAsia="en-US" w:bidi="ar-SA"/>
      </w:rPr>
    </w:lvl>
    <w:lvl w:ilvl="3" w:tplc="CD6C24C6">
      <w:numFmt w:val="bullet"/>
      <w:lvlText w:val="•"/>
      <w:lvlJc w:val="left"/>
      <w:pPr>
        <w:ind w:left="2968" w:hanging="283"/>
      </w:pPr>
      <w:rPr>
        <w:rFonts w:hint="default"/>
        <w:lang w:val="sk-SK" w:eastAsia="en-US" w:bidi="ar-SA"/>
      </w:rPr>
    </w:lvl>
    <w:lvl w:ilvl="4" w:tplc="06C2938C">
      <w:numFmt w:val="bullet"/>
      <w:lvlText w:val="•"/>
      <w:lvlJc w:val="left"/>
      <w:pPr>
        <w:ind w:left="3764" w:hanging="283"/>
      </w:pPr>
      <w:rPr>
        <w:rFonts w:hint="default"/>
        <w:lang w:val="sk-SK" w:eastAsia="en-US" w:bidi="ar-SA"/>
      </w:rPr>
    </w:lvl>
    <w:lvl w:ilvl="5" w:tplc="E326CCAA">
      <w:numFmt w:val="bullet"/>
      <w:lvlText w:val="•"/>
      <w:lvlJc w:val="left"/>
      <w:pPr>
        <w:ind w:left="4560" w:hanging="283"/>
      </w:pPr>
      <w:rPr>
        <w:rFonts w:hint="default"/>
        <w:lang w:val="sk-SK" w:eastAsia="en-US" w:bidi="ar-SA"/>
      </w:rPr>
    </w:lvl>
    <w:lvl w:ilvl="6" w:tplc="2ECE218E">
      <w:numFmt w:val="bullet"/>
      <w:lvlText w:val="•"/>
      <w:lvlJc w:val="left"/>
      <w:pPr>
        <w:ind w:left="5356" w:hanging="283"/>
      </w:pPr>
      <w:rPr>
        <w:rFonts w:hint="default"/>
        <w:lang w:val="sk-SK" w:eastAsia="en-US" w:bidi="ar-SA"/>
      </w:rPr>
    </w:lvl>
    <w:lvl w:ilvl="7" w:tplc="AF221700">
      <w:numFmt w:val="bullet"/>
      <w:lvlText w:val="•"/>
      <w:lvlJc w:val="left"/>
      <w:pPr>
        <w:ind w:left="6152" w:hanging="283"/>
      </w:pPr>
      <w:rPr>
        <w:rFonts w:hint="default"/>
        <w:lang w:val="sk-SK" w:eastAsia="en-US" w:bidi="ar-SA"/>
      </w:rPr>
    </w:lvl>
    <w:lvl w:ilvl="8" w:tplc="A83EE828">
      <w:numFmt w:val="bullet"/>
      <w:lvlText w:val="•"/>
      <w:lvlJc w:val="left"/>
      <w:pPr>
        <w:ind w:left="6948" w:hanging="283"/>
      </w:pPr>
      <w:rPr>
        <w:rFonts w:hint="default"/>
        <w:lang w:val="sk-SK" w:eastAsia="en-US" w:bidi="ar-SA"/>
      </w:rPr>
    </w:lvl>
  </w:abstractNum>
  <w:abstractNum w:abstractNumId="1144" w15:restartNumberingAfterBreak="0">
    <w:nsid w:val="601430BC"/>
    <w:multiLevelType w:val="hybridMultilevel"/>
    <w:tmpl w:val="C64A8164"/>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5" w15:restartNumberingAfterBreak="0">
    <w:nsid w:val="6018404A"/>
    <w:multiLevelType w:val="hybridMultilevel"/>
    <w:tmpl w:val="D79E6A3E"/>
    <w:lvl w:ilvl="0" w:tplc="C95EC392">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6" w15:restartNumberingAfterBreak="0">
    <w:nsid w:val="6022535B"/>
    <w:multiLevelType w:val="hybridMultilevel"/>
    <w:tmpl w:val="480EC6B8"/>
    <w:lvl w:ilvl="0" w:tplc="AA481E1E">
      <w:start w:val="1"/>
      <w:numFmt w:val="decimal"/>
      <w:lvlText w:val="(%1)"/>
      <w:lvlJc w:val="left"/>
      <w:pPr>
        <w:ind w:left="1784"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7" w15:restartNumberingAfterBreak="0">
    <w:nsid w:val="60364265"/>
    <w:multiLevelType w:val="hybridMultilevel"/>
    <w:tmpl w:val="ACDE31E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8" w15:restartNumberingAfterBreak="0">
    <w:nsid w:val="603C21F0"/>
    <w:multiLevelType w:val="hybridMultilevel"/>
    <w:tmpl w:val="0D3ACA5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49" w15:restartNumberingAfterBreak="0">
    <w:nsid w:val="60561D45"/>
    <w:multiLevelType w:val="hybridMultilevel"/>
    <w:tmpl w:val="212ACFE8"/>
    <w:lvl w:ilvl="0" w:tplc="34D2BEB6">
      <w:start w:val="1"/>
      <w:numFmt w:val="decimal"/>
      <w:lvlText w:val="(%1)"/>
      <w:lvlJc w:val="left"/>
      <w:pPr>
        <w:ind w:left="1077" w:hanging="360"/>
      </w:pPr>
      <w:rPr>
        <w:rFonts w:hint="default"/>
        <w:sz w:val="24"/>
        <w:szCs w:val="24"/>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150" w15:restartNumberingAfterBreak="0">
    <w:nsid w:val="60574223"/>
    <w:multiLevelType w:val="hybridMultilevel"/>
    <w:tmpl w:val="DB0C1E30"/>
    <w:lvl w:ilvl="0" w:tplc="041B0017">
      <w:start w:val="1"/>
      <w:numFmt w:val="lowerLetter"/>
      <w:lvlText w:val="%1)"/>
      <w:lvlJc w:val="left"/>
      <w:pPr>
        <w:ind w:left="720" w:hanging="360"/>
      </w:pPr>
      <w:rPr>
        <w:rFonts w:hint="default"/>
      </w:rPr>
    </w:lvl>
    <w:lvl w:ilvl="1" w:tplc="634858B6">
      <w:start w:val="1"/>
      <w:numFmt w:val="decimal"/>
      <w:lvlText w:val="(%2)"/>
      <w:lvlJc w:val="left"/>
      <w:pPr>
        <w:ind w:left="1536" w:hanging="456"/>
      </w:pPr>
      <w:rPr>
        <w:rFonts w:hint="default"/>
        <w:color w:val="000000"/>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1" w15:restartNumberingAfterBreak="0">
    <w:nsid w:val="605A2B36"/>
    <w:multiLevelType w:val="hybridMultilevel"/>
    <w:tmpl w:val="DA28C226"/>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2" w15:restartNumberingAfterBreak="0">
    <w:nsid w:val="60724221"/>
    <w:multiLevelType w:val="hybridMultilevel"/>
    <w:tmpl w:val="32FA0CAC"/>
    <w:lvl w:ilvl="0" w:tplc="58AE8CD4">
      <w:start w:val="1"/>
      <w:numFmt w:val="decimal"/>
      <w:lvlText w:val="(%1)"/>
      <w:lvlJc w:val="left"/>
      <w:pPr>
        <w:ind w:left="79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3" w15:restartNumberingAfterBreak="0">
    <w:nsid w:val="60975DEB"/>
    <w:multiLevelType w:val="hybridMultilevel"/>
    <w:tmpl w:val="B76EA028"/>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4" w15:restartNumberingAfterBreak="0">
    <w:nsid w:val="60AB4EF7"/>
    <w:multiLevelType w:val="hybridMultilevel"/>
    <w:tmpl w:val="458ECDB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7034DF24">
      <w:numFmt w:val="bullet"/>
      <w:lvlText w:val="•"/>
      <w:lvlJc w:val="left"/>
      <w:pPr>
        <w:ind w:left="1376" w:hanging="283"/>
      </w:pPr>
      <w:rPr>
        <w:rFonts w:hint="default"/>
        <w:lang w:val="sk-SK" w:eastAsia="en-US" w:bidi="ar-SA"/>
      </w:rPr>
    </w:lvl>
    <w:lvl w:ilvl="2" w:tplc="F8C43CD0">
      <w:numFmt w:val="bullet"/>
      <w:lvlText w:val="•"/>
      <w:lvlJc w:val="left"/>
      <w:pPr>
        <w:ind w:left="2172" w:hanging="283"/>
      </w:pPr>
      <w:rPr>
        <w:rFonts w:hint="default"/>
        <w:lang w:val="sk-SK" w:eastAsia="en-US" w:bidi="ar-SA"/>
      </w:rPr>
    </w:lvl>
    <w:lvl w:ilvl="3" w:tplc="6E66B646">
      <w:numFmt w:val="bullet"/>
      <w:lvlText w:val="•"/>
      <w:lvlJc w:val="left"/>
      <w:pPr>
        <w:ind w:left="2968" w:hanging="283"/>
      </w:pPr>
      <w:rPr>
        <w:rFonts w:hint="default"/>
        <w:lang w:val="sk-SK" w:eastAsia="en-US" w:bidi="ar-SA"/>
      </w:rPr>
    </w:lvl>
    <w:lvl w:ilvl="4" w:tplc="4880AA90">
      <w:numFmt w:val="bullet"/>
      <w:lvlText w:val="•"/>
      <w:lvlJc w:val="left"/>
      <w:pPr>
        <w:ind w:left="3764" w:hanging="283"/>
      </w:pPr>
      <w:rPr>
        <w:rFonts w:hint="default"/>
        <w:lang w:val="sk-SK" w:eastAsia="en-US" w:bidi="ar-SA"/>
      </w:rPr>
    </w:lvl>
    <w:lvl w:ilvl="5" w:tplc="EAEE62A4">
      <w:numFmt w:val="bullet"/>
      <w:lvlText w:val="•"/>
      <w:lvlJc w:val="left"/>
      <w:pPr>
        <w:ind w:left="4560" w:hanging="283"/>
      </w:pPr>
      <w:rPr>
        <w:rFonts w:hint="default"/>
        <w:lang w:val="sk-SK" w:eastAsia="en-US" w:bidi="ar-SA"/>
      </w:rPr>
    </w:lvl>
    <w:lvl w:ilvl="6" w:tplc="BB286142">
      <w:numFmt w:val="bullet"/>
      <w:lvlText w:val="•"/>
      <w:lvlJc w:val="left"/>
      <w:pPr>
        <w:ind w:left="5356" w:hanging="283"/>
      </w:pPr>
      <w:rPr>
        <w:rFonts w:hint="default"/>
        <w:lang w:val="sk-SK" w:eastAsia="en-US" w:bidi="ar-SA"/>
      </w:rPr>
    </w:lvl>
    <w:lvl w:ilvl="7" w:tplc="B7804C5C">
      <w:numFmt w:val="bullet"/>
      <w:lvlText w:val="•"/>
      <w:lvlJc w:val="left"/>
      <w:pPr>
        <w:ind w:left="6152" w:hanging="283"/>
      </w:pPr>
      <w:rPr>
        <w:rFonts w:hint="default"/>
        <w:lang w:val="sk-SK" w:eastAsia="en-US" w:bidi="ar-SA"/>
      </w:rPr>
    </w:lvl>
    <w:lvl w:ilvl="8" w:tplc="CFD825EE">
      <w:numFmt w:val="bullet"/>
      <w:lvlText w:val="•"/>
      <w:lvlJc w:val="left"/>
      <w:pPr>
        <w:ind w:left="6948" w:hanging="283"/>
      </w:pPr>
      <w:rPr>
        <w:rFonts w:hint="default"/>
        <w:lang w:val="sk-SK" w:eastAsia="en-US" w:bidi="ar-SA"/>
      </w:rPr>
    </w:lvl>
  </w:abstractNum>
  <w:abstractNum w:abstractNumId="1155" w15:restartNumberingAfterBreak="0">
    <w:nsid w:val="60C07612"/>
    <w:multiLevelType w:val="hybridMultilevel"/>
    <w:tmpl w:val="52B8D34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6" w15:restartNumberingAfterBreak="0">
    <w:nsid w:val="610C5EF3"/>
    <w:multiLevelType w:val="hybridMultilevel"/>
    <w:tmpl w:val="9BD81EFE"/>
    <w:lvl w:ilvl="0" w:tplc="C54A22E8">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7" w15:restartNumberingAfterBreak="0">
    <w:nsid w:val="611F2427"/>
    <w:multiLevelType w:val="hybridMultilevel"/>
    <w:tmpl w:val="670247E2"/>
    <w:lvl w:ilvl="0" w:tplc="4B0C8F64">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58" w15:restartNumberingAfterBreak="0">
    <w:nsid w:val="612F163B"/>
    <w:multiLevelType w:val="hybridMultilevel"/>
    <w:tmpl w:val="19DA43E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59" w15:restartNumberingAfterBreak="0">
    <w:nsid w:val="61350777"/>
    <w:multiLevelType w:val="hybridMultilevel"/>
    <w:tmpl w:val="4588DAF6"/>
    <w:lvl w:ilvl="0" w:tplc="041B0017">
      <w:start w:val="1"/>
      <w:numFmt w:val="lowerLetter"/>
      <w:lvlText w:val="%1)"/>
      <w:lvlJc w:val="left"/>
      <w:pPr>
        <w:ind w:left="720" w:hanging="360"/>
      </w:pPr>
    </w:lvl>
    <w:lvl w:ilvl="1" w:tplc="9F8C5C32">
      <w:start w:val="1"/>
      <w:numFmt w:val="decimal"/>
      <w:lvlText w:val="(%2)"/>
      <w:lvlJc w:val="left"/>
      <w:pPr>
        <w:ind w:left="1455" w:hanging="375"/>
      </w:pPr>
      <w:rPr>
        <w:rFonts w:hint="default"/>
      </w:r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0" w15:restartNumberingAfterBreak="0">
    <w:nsid w:val="616A73E5"/>
    <w:multiLevelType w:val="hybridMultilevel"/>
    <w:tmpl w:val="4F80552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61" w15:restartNumberingAfterBreak="0">
    <w:nsid w:val="617D4CD3"/>
    <w:multiLevelType w:val="hybridMultilevel"/>
    <w:tmpl w:val="F516102E"/>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630403F2">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2" w15:restartNumberingAfterBreak="0">
    <w:nsid w:val="6191331F"/>
    <w:multiLevelType w:val="hybridMultilevel"/>
    <w:tmpl w:val="CEF40532"/>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3" w15:restartNumberingAfterBreak="0">
    <w:nsid w:val="61A82286"/>
    <w:multiLevelType w:val="hybridMultilevel"/>
    <w:tmpl w:val="6782576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4" w15:restartNumberingAfterBreak="0">
    <w:nsid w:val="61B108FB"/>
    <w:multiLevelType w:val="hybridMultilevel"/>
    <w:tmpl w:val="6C5EC890"/>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5" w15:restartNumberingAfterBreak="0">
    <w:nsid w:val="61BD51E1"/>
    <w:multiLevelType w:val="hybridMultilevel"/>
    <w:tmpl w:val="E8EAEA42"/>
    <w:lvl w:ilvl="0" w:tplc="1602C7F0">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66" w15:restartNumberingAfterBreak="0">
    <w:nsid w:val="61C05037"/>
    <w:multiLevelType w:val="hybridMultilevel"/>
    <w:tmpl w:val="604E297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67" w15:restartNumberingAfterBreak="0">
    <w:nsid w:val="61E437A9"/>
    <w:multiLevelType w:val="hybridMultilevel"/>
    <w:tmpl w:val="DFB0E508"/>
    <w:lvl w:ilvl="0" w:tplc="6D66731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8" w15:restartNumberingAfterBreak="0">
    <w:nsid w:val="61E85DBF"/>
    <w:multiLevelType w:val="hybridMultilevel"/>
    <w:tmpl w:val="6986D95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69" w15:restartNumberingAfterBreak="0">
    <w:nsid w:val="61EC549B"/>
    <w:multiLevelType w:val="hybridMultilevel"/>
    <w:tmpl w:val="E964300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70" w15:restartNumberingAfterBreak="0">
    <w:nsid w:val="61ED1EAB"/>
    <w:multiLevelType w:val="hybridMultilevel"/>
    <w:tmpl w:val="73A4B94E"/>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9AAA0F20">
      <w:numFmt w:val="bullet"/>
      <w:lvlText w:val="•"/>
      <w:lvlJc w:val="left"/>
      <w:pPr>
        <w:ind w:left="1376" w:hanging="283"/>
      </w:pPr>
      <w:rPr>
        <w:rFonts w:hint="default"/>
        <w:lang w:val="sk-SK" w:eastAsia="en-US" w:bidi="ar-SA"/>
      </w:rPr>
    </w:lvl>
    <w:lvl w:ilvl="2" w:tplc="A4D2ADDC">
      <w:numFmt w:val="bullet"/>
      <w:lvlText w:val="•"/>
      <w:lvlJc w:val="left"/>
      <w:pPr>
        <w:ind w:left="2172" w:hanging="283"/>
      </w:pPr>
      <w:rPr>
        <w:rFonts w:hint="default"/>
        <w:lang w:val="sk-SK" w:eastAsia="en-US" w:bidi="ar-SA"/>
      </w:rPr>
    </w:lvl>
    <w:lvl w:ilvl="3" w:tplc="5AE0D460">
      <w:numFmt w:val="bullet"/>
      <w:lvlText w:val="•"/>
      <w:lvlJc w:val="left"/>
      <w:pPr>
        <w:ind w:left="2968" w:hanging="283"/>
      </w:pPr>
      <w:rPr>
        <w:rFonts w:hint="default"/>
        <w:lang w:val="sk-SK" w:eastAsia="en-US" w:bidi="ar-SA"/>
      </w:rPr>
    </w:lvl>
    <w:lvl w:ilvl="4" w:tplc="036A4AB0">
      <w:numFmt w:val="bullet"/>
      <w:lvlText w:val="•"/>
      <w:lvlJc w:val="left"/>
      <w:pPr>
        <w:ind w:left="3764" w:hanging="283"/>
      </w:pPr>
      <w:rPr>
        <w:rFonts w:hint="default"/>
        <w:lang w:val="sk-SK" w:eastAsia="en-US" w:bidi="ar-SA"/>
      </w:rPr>
    </w:lvl>
    <w:lvl w:ilvl="5" w:tplc="950A42F4">
      <w:numFmt w:val="bullet"/>
      <w:lvlText w:val="•"/>
      <w:lvlJc w:val="left"/>
      <w:pPr>
        <w:ind w:left="4560" w:hanging="283"/>
      </w:pPr>
      <w:rPr>
        <w:rFonts w:hint="default"/>
        <w:lang w:val="sk-SK" w:eastAsia="en-US" w:bidi="ar-SA"/>
      </w:rPr>
    </w:lvl>
    <w:lvl w:ilvl="6" w:tplc="FA2AE9A2">
      <w:numFmt w:val="bullet"/>
      <w:lvlText w:val="•"/>
      <w:lvlJc w:val="left"/>
      <w:pPr>
        <w:ind w:left="5356" w:hanging="283"/>
      </w:pPr>
      <w:rPr>
        <w:rFonts w:hint="default"/>
        <w:lang w:val="sk-SK" w:eastAsia="en-US" w:bidi="ar-SA"/>
      </w:rPr>
    </w:lvl>
    <w:lvl w:ilvl="7" w:tplc="8EA287CC">
      <w:numFmt w:val="bullet"/>
      <w:lvlText w:val="•"/>
      <w:lvlJc w:val="left"/>
      <w:pPr>
        <w:ind w:left="6152" w:hanging="283"/>
      </w:pPr>
      <w:rPr>
        <w:rFonts w:hint="default"/>
        <w:lang w:val="sk-SK" w:eastAsia="en-US" w:bidi="ar-SA"/>
      </w:rPr>
    </w:lvl>
    <w:lvl w:ilvl="8" w:tplc="0622C7BC">
      <w:numFmt w:val="bullet"/>
      <w:lvlText w:val="•"/>
      <w:lvlJc w:val="left"/>
      <w:pPr>
        <w:ind w:left="6948" w:hanging="283"/>
      </w:pPr>
      <w:rPr>
        <w:rFonts w:hint="default"/>
        <w:lang w:val="sk-SK" w:eastAsia="en-US" w:bidi="ar-SA"/>
      </w:rPr>
    </w:lvl>
  </w:abstractNum>
  <w:abstractNum w:abstractNumId="1171" w15:restartNumberingAfterBreak="0">
    <w:nsid w:val="621D38FF"/>
    <w:multiLevelType w:val="hybridMultilevel"/>
    <w:tmpl w:val="93768A2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72" w15:restartNumberingAfterBreak="0">
    <w:nsid w:val="62214BBD"/>
    <w:multiLevelType w:val="hybridMultilevel"/>
    <w:tmpl w:val="E8DA989C"/>
    <w:lvl w:ilvl="0" w:tplc="180861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3" w15:restartNumberingAfterBreak="0">
    <w:nsid w:val="623A125E"/>
    <w:multiLevelType w:val="multilevel"/>
    <w:tmpl w:val="E1C62E5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74" w15:restartNumberingAfterBreak="0">
    <w:nsid w:val="62563AA4"/>
    <w:multiLevelType w:val="hybridMultilevel"/>
    <w:tmpl w:val="B514317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75" w15:restartNumberingAfterBreak="0">
    <w:nsid w:val="62563DF5"/>
    <w:multiLevelType w:val="hybridMultilevel"/>
    <w:tmpl w:val="D3AA9916"/>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6" w15:restartNumberingAfterBreak="0">
    <w:nsid w:val="6259379E"/>
    <w:multiLevelType w:val="hybridMultilevel"/>
    <w:tmpl w:val="2170494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77" w15:restartNumberingAfterBreak="0">
    <w:nsid w:val="62593CB8"/>
    <w:multiLevelType w:val="hybridMultilevel"/>
    <w:tmpl w:val="3142FCE0"/>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8" w15:restartNumberingAfterBreak="0">
    <w:nsid w:val="62924B3B"/>
    <w:multiLevelType w:val="hybridMultilevel"/>
    <w:tmpl w:val="FC388A82"/>
    <w:lvl w:ilvl="0" w:tplc="CC52E71E">
      <w:start w:val="1"/>
      <w:numFmt w:val="decimal"/>
      <w:lvlText w:val="(%1)"/>
      <w:lvlJc w:val="left"/>
      <w:pPr>
        <w:ind w:left="804" w:hanging="44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79" w15:restartNumberingAfterBreak="0">
    <w:nsid w:val="62C97526"/>
    <w:multiLevelType w:val="hybridMultilevel"/>
    <w:tmpl w:val="0FFCB13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180" w15:restartNumberingAfterBreak="0">
    <w:nsid w:val="633073A2"/>
    <w:multiLevelType w:val="hybridMultilevel"/>
    <w:tmpl w:val="D26E3E2A"/>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724"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81" w15:restartNumberingAfterBreak="0">
    <w:nsid w:val="6370059A"/>
    <w:multiLevelType w:val="hybridMultilevel"/>
    <w:tmpl w:val="4D169FA2"/>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946C917A">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2" w15:restartNumberingAfterBreak="0">
    <w:nsid w:val="63865B1C"/>
    <w:multiLevelType w:val="hybridMultilevel"/>
    <w:tmpl w:val="06E01A18"/>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3" w15:restartNumberingAfterBreak="0">
    <w:nsid w:val="63904AB6"/>
    <w:multiLevelType w:val="hybridMultilevel"/>
    <w:tmpl w:val="E3500D9A"/>
    <w:lvl w:ilvl="0" w:tplc="7AF21DB0">
      <w:start w:val="1"/>
      <w:numFmt w:val="decimal"/>
      <w:lvlText w:val="(%1)"/>
      <w:lvlJc w:val="left"/>
      <w:pPr>
        <w:ind w:left="5180" w:hanging="360"/>
      </w:pPr>
      <w:rPr>
        <w:rFonts w:hint="default"/>
      </w:rPr>
    </w:lvl>
    <w:lvl w:ilvl="1" w:tplc="041B0019" w:tentative="1">
      <w:start w:val="1"/>
      <w:numFmt w:val="lowerLetter"/>
      <w:lvlText w:val="%2."/>
      <w:lvlJc w:val="left"/>
      <w:pPr>
        <w:ind w:left="3940" w:hanging="360"/>
      </w:pPr>
    </w:lvl>
    <w:lvl w:ilvl="2" w:tplc="041B001B" w:tentative="1">
      <w:start w:val="1"/>
      <w:numFmt w:val="lowerRoman"/>
      <w:lvlText w:val="%3."/>
      <w:lvlJc w:val="right"/>
      <w:pPr>
        <w:ind w:left="4660" w:hanging="180"/>
      </w:pPr>
    </w:lvl>
    <w:lvl w:ilvl="3" w:tplc="041B000F" w:tentative="1">
      <w:start w:val="1"/>
      <w:numFmt w:val="decimal"/>
      <w:lvlText w:val="%4."/>
      <w:lvlJc w:val="left"/>
      <w:pPr>
        <w:ind w:left="5380" w:hanging="360"/>
      </w:pPr>
    </w:lvl>
    <w:lvl w:ilvl="4" w:tplc="041B0019" w:tentative="1">
      <w:start w:val="1"/>
      <w:numFmt w:val="lowerLetter"/>
      <w:lvlText w:val="%5."/>
      <w:lvlJc w:val="left"/>
      <w:pPr>
        <w:ind w:left="6100" w:hanging="360"/>
      </w:pPr>
    </w:lvl>
    <w:lvl w:ilvl="5" w:tplc="041B001B" w:tentative="1">
      <w:start w:val="1"/>
      <w:numFmt w:val="lowerRoman"/>
      <w:lvlText w:val="%6."/>
      <w:lvlJc w:val="right"/>
      <w:pPr>
        <w:ind w:left="6820" w:hanging="180"/>
      </w:pPr>
    </w:lvl>
    <w:lvl w:ilvl="6" w:tplc="041B000F" w:tentative="1">
      <w:start w:val="1"/>
      <w:numFmt w:val="decimal"/>
      <w:lvlText w:val="%7."/>
      <w:lvlJc w:val="left"/>
      <w:pPr>
        <w:ind w:left="7540" w:hanging="360"/>
      </w:pPr>
    </w:lvl>
    <w:lvl w:ilvl="7" w:tplc="041B0019" w:tentative="1">
      <w:start w:val="1"/>
      <w:numFmt w:val="lowerLetter"/>
      <w:lvlText w:val="%8."/>
      <w:lvlJc w:val="left"/>
      <w:pPr>
        <w:ind w:left="8260" w:hanging="360"/>
      </w:pPr>
    </w:lvl>
    <w:lvl w:ilvl="8" w:tplc="041B001B" w:tentative="1">
      <w:start w:val="1"/>
      <w:numFmt w:val="lowerRoman"/>
      <w:lvlText w:val="%9."/>
      <w:lvlJc w:val="right"/>
      <w:pPr>
        <w:ind w:left="8980" w:hanging="180"/>
      </w:pPr>
    </w:lvl>
  </w:abstractNum>
  <w:abstractNum w:abstractNumId="1184" w15:restartNumberingAfterBreak="0">
    <w:nsid w:val="63B9005E"/>
    <w:multiLevelType w:val="hybridMultilevel"/>
    <w:tmpl w:val="7EB8C97E"/>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185" w15:restartNumberingAfterBreak="0">
    <w:nsid w:val="63C703EF"/>
    <w:multiLevelType w:val="hybridMultilevel"/>
    <w:tmpl w:val="0186DF34"/>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6" w15:restartNumberingAfterBreak="0">
    <w:nsid w:val="63CD7C7A"/>
    <w:multiLevelType w:val="hybridMultilevel"/>
    <w:tmpl w:val="62C0BB7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7" w15:restartNumberingAfterBreak="0">
    <w:nsid w:val="63CE2E71"/>
    <w:multiLevelType w:val="hybridMultilevel"/>
    <w:tmpl w:val="853CC4A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8" w15:restartNumberingAfterBreak="0">
    <w:nsid w:val="64153728"/>
    <w:multiLevelType w:val="hybridMultilevel"/>
    <w:tmpl w:val="93802AF4"/>
    <w:lvl w:ilvl="0" w:tplc="553E908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89" w15:restartNumberingAfterBreak="0">
    <w:nsid w:val="64172103"/>
    <w:multiLevelType w:val="hybridMultilevel"/>
    <w:tmpl w:val="59B2782C"/>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90" w15:restartNumberingAfterBreak="0">
    <w:nsid w:val="6434684B"/>
    <w:multiLevelType w:val="hybridMultilevel"/>
    <w:tmpl w:val="9692F66E"/>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1" w15:restartNumberingAfterBreak="0">
    <w:nsid w:val="64433BE1"/>
    <w:multiLevelType w:val="hybridMultilevel"/>
    <w:tmpl w:val="ADFE8846"/>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92" w15:restartNumberingAfterBreak="0">
    <w:nsid w:val="64527BE9"/>
    <w:multiLevelType w:val="hybridMultilevel"/>
    <w:tmpl w:val="8612E5CA"/>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3" w15:restartNumberingAfterBreak="0">
    <w:nsid w:val="647A5D32"/>
    <w:multiLevelType w:val="hybridMultilevel"/>
    <w:tmpl w:val="27A8D7FC"/>
    <w:lvl w:ilvl="0" w:tplc="72B617D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4" w15:restartNumberingAfterBreak="0">
    <w:nsid w:val="64A44382"/>
    <w:multiLevelType w:val="hybridMultilevel"/>
    <w:tmpl w:val="14C052D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195" w15:restartNumberingAfterBreak="0">
    <w:nsid w:val="64D930A3"/>
    <w:multiLevelType w:val="hybridMultilevel"/>
    <w:tmpl w:val="CDBAF934"/>
    <w:lvl w:ilvl="0" w:tplc="9F38920E">
      <w:start w:val="1"/>
      <w:numFmt w:val="decimal"/>
      <w:lvlText w:val="(%1)"/>
      <w:lvlJc w:val="left"/>
      <w:pPr>
        <w:ind w:left="810" w:hanging="45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6" w15:restartNumberingAfterBreak="0">
    <w:nsid w:val="64EA4049"/>
    <w:multiLevelType w:val="hybridMultilevel"/>
    <w:tmpl w:val="981CF40A"/>
    <w:lvl w:ilvl="0" w:tplc="B90CA03A">
      <w:start w:val="1"/>
      <w:numFmt w:val="decimal"/>
      <w:lvlText w:val="(%1)"/>
      <w:lvlJc w:val="left"/>
      <w:pPr>
        <w:ind w:left="720" w:hanging="360"/>
      </w:pPr>
      <w:rPr>
        <w:rFonts w:hint="default"/>
      </w:rPr>
    </w:lvl>
    <w:lvl w:ilvl="1" w:tplc="B90CA03A">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7" w15:restartNumberingAfterBreak="0">
    <w:nsid w:val="64EC7EE6"/>
    <w:multiLevelType w:val="hybridMultilevel"/>
    <w:tmpl w:val="EC226B6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198" w15:restartNumberingAfterBreak="0">
    <w:nsid w:val="64ED2BA5"/>
    <w:multiLevelType w:val="hybridMultilevel"/>
    <w:tmpl w:val="35DC8552"/>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99" w15:restartNumberingAfterBreak="0">
    <w:nsid w:val="64F3173A"/>
    <w:multiLevelType w:val="hybridMultilevel"/>
    <w:tmpl w:val="A15CD28A"/>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041B0017">
      <w:start w:val="1"/>
      <w:numFmt w:val="lowerLetter"/>
      <w:lvlText w:val="%2)"/>
      <w:lvlJc w:val="left"/>
      <w:pPr>
        <w:ind w:left="1440" w:hanging="360"/>
      </w:pPr>
    </w:lvl>
    <w:lvl w:ilvl="2" w:tplc="E6B08B24">
      <w:start w:val="1"/>
      <w:numFmt w:val="decimal"/>
      <w:lvlText w:val="(%3)"/>
      <w:lvlJc w:val="left"/>
      <w:pPr>
        <w:ind w:left="2355" w:hanging="375"/>
      </w:pPr>
      <w:rPr>
        <w:rFonts w:ascii="Times New Roman" w:eastAsia="Times New Roman" w:hAnsi="Times New Roman" w:cs="Times New Roman" w:hint="default"/>
        <w:b w:val="0"/>
        <w:bCs w:val="0"/>
        <w:i w:val="0"/>
        <w:iCs w:val="0"/>
        <w:spacing w:val="0"/>
        <w:w w:val="100"/>
        <w:sz w:val="24"/>
        <w:szCs w:val="24"/>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0" w15:restartNumberingAfterBreak="0">
    <w:nsid w:val="650C4640"/>
    <w:multiLevelType w:val="hybridMultilevel"/>
    <w:tmpl w:val="5152425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7D00C3A">
      <w:start w:val="1"/>
      <w:numFmt w:val="decimal"/>
      <w:lvlText w:val="(%3)"/>
      <w:lvlJc w:val="left"/>
      <w:pPr>
        <w:ind w:left="2352" w:hanging="372"/>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1" w15:restartNumberingAfterBreak="0">
    <w:nsid w:val="65117C1F"/>
    <w:multiLevelType w:val="hybridMultilevel"/>
    <w:tmpl w:val="7D82608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8278AA1A">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2" w15:restartNumberingAfterBreak="0">
    <w:nsid w:val="65147BD6"/>
    <w:multiLevelType w:val="hybridMultilevel"/>
    <w:tmpl w:val="345E70EA"/>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3" w15:restartNumberingAfterBreak="0">
    <w:nsid w:val="6517771D"/>
    <w:multiLevelType w:val="hybridMultilevel"/>
    <w:tmpl w:val="C172A86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4" w15:restartNumberingAfterBreak="0">
    <w:nsid w:val="654E31CD"/>
    <w:multiLevelType w:val="hybridMultilevel"/>
    <w:tmpl w:val="A37066DA"/>
    <w:lvl w:ilvl="0" w:tplc="4B0C8F64">
      <w:start w:val="1"/>
      <w:numFmt w:val="decimal"/>
      <w:lvlText w:val="(%1)"/>
      <w:lvlJc w:val="left"/>
      <w:pPr>
        <w:ind w:left="720"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5" w15:restartNumberingAfterBreak="0">
    <w:nsid w:val="657E5512"/>
    <w:multiLevelType w:val="hybridMultilevel"/>
    <w:tmpl w:val="9814A40E"/>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06" w15:restartNumberingAfterBreak="0">
    <w:nsid w:val="658562C7"/>
    <w:multiLevelType w:val="hybridMultilevel"/>
    <w:tmpl w:val="7BFAC414"/>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2E6899CC">
      <w:numFmt w:val="bullet"/>
      <w:lvlText w:val="•"/>
      <w:lvlJc w:val="left"/>
      <w:pPr>
        <w:ind w:left="1376" w:hanging="283"/>
      </w:pPr>
      <w:rPr>
        <w:rFonts w:hint="default"/>
        <w:lang w:val="sk-SK" w:eastAsia="en-US" w:bidi="ar-SA"/>
      </w:rPr>
    </w:lvl>
    <w:lvl w:ilvl="2" w:tplc="C37E51DC">
      <w:numFmt w:val="bullet"/>
      <w:lvlText w:val="•"/>
      <w:lvlJc w:val="left"/>
      <w:pPr>
        <w:ind w:left="2172" w:hanging="283"/>
      </w:pPr>
      <w:rPr>
        <w:rFonts w:hint="default"/>
        <w:lang w:val="sk-SK" w:eastAsia="en-US" w:bidi="ar-SA"/>
      </w:rPr>
    </w:lvl>
    <w:lvl w:ilvl="3" w:tplc="C3B6B9C6">
      <w:numFmt w:val="bullet"/>
      <w:lvlText w:val="•"/>
      <w:lvlJc w:val="left"/>
      <w:pPr>
        <w:ind w:left="2968" w:hanging="283"/>
      </w:pPr>
      <w:rPr>
        <w:rFonts w:hint="default"/>
        <w:lang w:val="sk-SK" w:eastAsia="en-US" w:bidi="ar-SA"/>
      </w:rPr>
    </w:lvl>
    <w:lvl w:ilvl="4" w:tplc="5FB292D8">
      <w:numFmt w:val="bullet"/>
      <w:lvlText w:val="•"/>
      <w:lvlJc w:val="left"/>
      <w:pPr>
        <w:ind w:left="3764" w:hanging="283"/>
      </w:pPr>
      <w:rPr>
        <w:rFonts w:hint="default"/>
        <w:lang w:val="sk-SK" w:eastAsia="en-US" w:bidi="ar-SA"/>
      </w:rPr>
    </w:lvl>
    <w:lvl w:ilvl="5" w:tplc="10FAA6D2">
      <w:numFmt w:val="bullet"/>
      <w:lvlText w:val="•"/>
      <w:lvlJc w:val="left"/>
      <w:pPr>
        <w:ind w:left="4560" w:hanging="283"/>
      </w:pPr>
      <w:rPr>
        <w:rFonts w:hint="default"/>
        <w:lang w:val="sk-SK" w:eastAsia="en-US" w:bidi="ar-SA"/>
      </w:rPr>
    </w:lvl>
    <w:lvl w:ilvl="6" w:tplc="61A458F0">
      <w:numFmt w:val="bullet"/>
      <w:lvlText w:val="•"/>
      <w:lvlJc w:val="left"/>
      <w:pPr>
        <w:ind w:left="5356" w:hanging="283"/>
      </w:pPr>
      <w:rPr>
        <w:rFonts w:hint="default"/>
        <w:lang w:val="sk-SK" w:eastAsia="en-US" w:bidi="ar-SA"/>
      </w:rPr>
    </w:lvl>
    <w:lvl w:ilvl="7" w:tplc="5DE829C2">
      <w:numFmt w:val="bullet"/>
      <w:lvlText w:val="•"/>
      <w:lvlJc w:val="left"/>
      <w:pPr>
        <w:ind w:left="6152" w:hanging="283"/>
      </w:pPr>
      <w:rPr>
        <w:rFonts w:hint="default"/>
        <w:lang w:val="sk-SK" w:eastAsia="en-US" w:bidi="ar-SA"/>
      </w:rPr>
    </w:lvl>
    <w:lvl w:ilvl="8" w:tplc="5F3274F2">
      <w:numFmt w:val="bullet"/>
      <w:lvlText w:val="•"/>
      <w:lvlJc w:val="left"/>
      <w:pPr>
        <w:ind w:left="6948" w:hanging="283"/>
      </w:pPr>
      <w:rPr>
        <w:rFonts w:hint="default"/>
        <w:lang w:val="sk-SK" w:eastAsia="en-US" w:bidi="ar-SA"/>
      </w:rPr>
    </w:lvl>
  </w:abstractNum>
  <w:abstractNum w:abstractNumId="1207" w15:restartNumberingAfterBreak="0">
    <w:nsid w:val="658908CF"/>
    <w:multiLevelType w:val="hybridMultilevel"/>
    <w:tmpl w:val="8ABCC460"/>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08" w15:restartNumberingAfterBreak="0">
    <w:nsid w:val="659D78EA"/>
    <w:multiLevelType w:val="hybridMultilevel"/>
    <w:tmpl w:val="9358323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09" w15:restartNumberingAfterBreak="0">
    <w:nsid w:val="65C20FCF"/>
    <w:multiLevelType w:val="hybridMultilevel"/>
    <w:tmpl w:val="546ABD1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10" w15:restartNumberingAfterBreak="0">
    <w:nsid w:val="65C3447F"/>
    <w:multiLevelType w:val="hybridMultilevel"/>
    <w:tmpl w:val="2F38F310"/>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041B0017">
      <w:start w:val="1"/>
      <w:numFmt w:val="lowerLetter"/>
      <w:lvlText w:val="%2)"/>
      <w:lvlJc w:val="left"/>
      <w:pPr>
        <w:ind w:left="1440" w:hanging="360"/>
      </w:pPr>
    </w:lvl>
    <w:lvl w:ilvl="2" w:tplc="62D872E6">
      <w:start w:val="1"/>
      <w:numFmt w:val="decimal"/>
      <w:lvlText w:val="(%3)"/>
      <w:lvlJc w:val="left"/>
      <w:pPr>
        <w:ind w:left="2355" w:hanging="37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1" w15:restartNumberingAfterBreak="0">
    <w:nsid w:val="65D72F1E"/>
    <w:multiLevelType w:val="hybridMultilevel"/>
    <w:tmpl w:val="85801FE4"/>
    <w:lvl w:ilvl="0" w:tplc="041B0017">
      <w:start w:val="1"/>
      <w:numFmt w:val="lowerLetter"/>
      <w:lvlText w:val="%1)"/>
      <w:lvlJc w:val="left"/>
      <w:pPr>
        <w:ind w:left="1434" w:hanging="360"/>
      </w:pPr>
    </w:lvl>
    <w:lvl w:ilvl="1" w:tplc="041B0019" w:tentative="1">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1212" w15:restartNumberingAfterBreak="0">
    <w:nsid w:val="65E00A7A"/>
    <w:multiLevelType w:val="hybridMultilevel"/>
    <w:tmpl w:val="20000E26"/>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13" w15:restartNumberingAfterBreak="0">
    <w:nsid w:val="65F65056"/>
    <w:multiLevelType w:val="hybridMultilevel"/>
    <w:tmpl w:val="8B6AD35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4" w15:restartNumberingAfterBreak="0">
    <w:nsid w:val="66081074"/>
    <w:multiLevelType w:val="hybridMultilevel"/>
    <w:tmpl w:val="B658F3E6"/>
    <w:lvl w:ilvl="0" w:tplc="60226010">
      <w:start w:val="1"/>
      <w:numFmt w:val="decimal"/>
      <w:lvlText w:val="(%1)"/>
      <w:lvlJc w:val="left"/>
      <w:pPr>
        <w:ind w:left="1754" w:hanging="390"/>
      </w:pPr>
      <w:rPr>
        <w:rFonts w:hint="default"/>
      </w:rPr>
    </w:lvl>
    <w:lvl w:ilvl="1" w:tplc="041B0019" w:tentative="1">
      <w:start w:val="1"/>
      <w:numFmt w:val="lowerLetter"/>
      <w:lvlText w:val="%2."/>
      <w:lvlJc w:val="left"/>
      <w:pPr>
        <w:ind w:left="1015" w:hanging="360"/>
      </w:pPr>
    </w:lvl>
    <w:lvl w:ilvl="2" w:tplc="041B001B" w:tentative="1">
      <w:start w:val="1"/>
      <w:numFmt w:val="lowerRoman"/>
      <w:lvlText w:val="%3."/>
      <w:lvlJc w:val="right"/>
      <w:pPr>
        <w:ind w:left="1735" w:hanging="180"/>
      </w:pPr>
    </w:lvl>
    <w:lvl w:ilvl="3" w:tplc="041B000F" w:tentative="1">
      <w:start w:val="1"/>
      <w:numFmt w:val="decimal"/>
      <w:lvlText w:val="%4."/>
      <w:lvlJc w:val="left"/>
      <w:pPr>
        <w:ind w:left="2455" w:hanging="360"/>
      </w:pPr>
    </w:lvl>
    <w:lvl w:ilvl="4" w:tplc="041B0019" w:tentative="1">
      <w:start w:val="1"/>
      <w:numFmt w:val="lowerLetter"/>
      <w:lvlText w:val="%5."/>
      <w:lvlJc w:val="left"/>
      <w:pPr>
        <w:ind w:left="3175" w:hanging="360"/>
      </w:pPr>
    </w:lvl>
    <w:lvl w:ilvl="5" w:tplc="041B001B" w:tentative="1">
      <w:start w:val="1"/>
      <w:numFmt w:val="lowerRoman"/>
      <w:lvlText w:val="%6."/>
      <w:lvlJc w:val="right"/>
      <w:pPr>
        <w:ind w:left="3895" w:hanging="180"/>
      </w:pPr>
    </w:lvl>
    <w:lvl w:ilvl="6" w:tplc="041B000F" w:tentative="1">
      <w:start w:val="1"/>
      <w:numFmt w:val="decimal"/>
      <w:lvlText w:val="%7."/>
      <w:lvlJc w:val="left"/>
      <w:pPr>
        <w:ind w:left="4615" w:hanging="360"/>
      </w:pPr>
    </w:lvl>
    <w:lvl w:ilvl="7" w:tplc="041B0019" w:tentative="1">
      <w:start w:val="1"/>
      <w:numFmt w:val="lowerLetter"/>
      <w:lvlText w:val="%8."/>
      <w:lvlJc w:val="left"/>
      <w:pPr>
        <w:ind w:left="5335" w:hanging="360"/>
      </w:pPr>
    </w:lvl>
    <w:lvl w:ilvl="8" w:tplc="041B001B" w:tentative="1">
      <w:start w:val="1"/>
      <w:numFmt w:val="lowerRoman"/>
      <w:lvlText w:val="%9."/>
      <w:lvlJc w:val="right"/>
      <w:pPr>
        <w:ind w:left="6055" w:hanging="180"/>
      </w:pPr>
    </w:lvl>
  </w:abstractNum>
  <w:abstractNum w:abstractNumId="1215" w15:restartNumberingAfterBreak="0">
    <w:nsid w:val="660A4E32"/>
    <w:multiLevelType w:val="hybridMultilevel"/>
    <w:tmpl w:val="C586435A"/>
    <w:lvl w:ilvl="0" w:tplc="B0704C34">
      <w:start w:val="1"/>
      <w:numFmt w:val="decimal"/>
      <w:lvlText w:val="(%1)"/>
      <w:lvlJc w:val="left"/>
      <w:pPr>
        <w:ind w:left="434" w:hanging="360"/>
      </w:pPr>
      <w:rPr>
        <w:rFonts w:hint="default"/>
      </w:rPr>
    </w:lvl>
    <w:lvl w:ilvl="1" w:tplc="041B0019" w:tentative="1">
      <w:start w:val="1"/>
      <w:numFmt w:val="lowerLetter"/>
      <w:lvlText w:val="%2."/>
      <w:lvlJc w:val="left"/>
      <w:pPr>
        <w:ind w:left="1154" w:hanging="360"/>
      </w:pPr>
    </w:lvl>
    <w:lvl w:ilvl="2" w:tplc="041B001B" w:tentative="1">
      <w:start w:val="1"/>
      <w:numFmt w:val="lowerRoman"/>
      <w:lvlText w:val="%3."/>
      <w:lvlJc w:val="right"/>
      <w:pPr>
        <w:ind w:left="1874" w:hanging="180"/>
      </w:pPr>
    </w:lvl>
    <w:lvl w:ilvl="3" w:tplc="041B000F" w:tentative="1">
      <w:start w:val="1"/>
      <w:numFmt w:val="decimal"/>
      <w:lvlText w:val="%4."/>
      <w:lvlJc w:val="left"/>
      <w:pPr>
        <w:ind w:left="2594" w:hanging="360"/>
      </w:pPr>
    </w:lvl>
    <w:lvl w:ilvl="4" w:tplc="041B0019" w:tentative="1">
      <w:start w:val="1"/>
      <w:numFmt w:val="lowerLetter"/>
      <w:lvlText w:val="%5."/>
      <w:lvlJc w:val="left"/>
      <w:pPr>
        <w:ind w:left="3314" w:hanging="360"/>
      </w:pPr>
    </w:lvl>
    <w:lvl w:ilvl="5" w:tplc="041B001B" w:tentative="1">
      <w:start w:val="1"/>
      <w:numFmt w:val="lowerRoman"/>
      <w:lvlText w:val="%6."/>
      <w:lvlJc w:val="right"/>
      <w:pPr>
        <w:ind w:left="4034" w:hanging="180"/>
      </w:pPr>
    </w:lvl>
    <w:lvl w:ilvl="6" w:tplc="041B000F" w:tentative="1">
      <w:start w:val="1"/>
      <w:numFmt w:val="decimal"/>
      <w:lvlText w:val="%7."/>
      <w:lvlJc w:val="left"/>
      <w:pPr>
        <w:ind w:left="4754" w:hanging="360"/>
      </w:pPr>
    </w:lvl>
    <w:lvl w:ilvl="7" w:tplc="041B0019" w:tentative="1">
      <w:start w:val="1"/>
      <w:numFmt w:val="lowerLetter"/>
      <w:lvlText w:val="%8."/>
      <w:lvlJc w:val="left"/>
      <w:pPr>
        <w:ind w:left="5474" w:hanging="360"/>
      </w:pPr>
    </w:lvl>
    <w:lvl w:ilvl="8" w:tplc="041B001B" w:tentative="1">
      <w:start w:val="1"/>
      <w:numFmt w:val="lowerRoman"/>
      <w:lvlText w:val="%9."/>
      <w:lvlJc w:val="right"/>
      <w:pPr>
        <w:ind w:left="6194" w:hanging="180"/>
      </w:pPr>
    </w:lvl>
  </w:abstractNum>
  <w:abstractNum w:abstractNumId="1216" w15:restartNumberingAfterBreak="0">
    <w:nsid w:val="66115BAA"/>
    <w:multiLevelType w:val="hybridMultilevel"/>
    <w:tmpl w:val="8AF679B0"/>
    <w:lvl w:ilvl="0" w:tplc="041B0017">
      <w:start w:val="1"/>
      <w:numFmt w:val="lowerLetter"/>
      <w:lvlText w:val="%1)"/>
      <w:lvlJc w:val="left"/>
      <w:pPr>
        <w:ind w:left="720" w:hanging="360"/>
      </w:pPr>
    </w:lvl>
    <w:lvl w:ilvl="1" w:tplc="EA7A0C6A">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7" w15:restartNumberingAfterBreak="0">
    <w:nsid w:val="663A1751"/>
    <w:multiLevelType w:val="hybridMultilevel"/>
    <w:tmpl w:val="6BD2DB5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18" w15:restartNumberingAfterBreak="0">
    <w:nsid w:val="6640041E"/>
    <w:multiLevelType w:val="hybridMultilevel"/>
    <w:tmpl w:val="97F03AE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19" w15:restartNumberingAfterBreak="0">
    <w:nsid w:val="666B5A3B"/>
    <w:multiLevelType w:val="hybridMultilevel"/>
    <w:tmpl w:val="96CA4B4E"/>
    <w:lvl w:ilvl="0" w:tplc="C54A22E8">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0" w15:restartNumberingAfterBreak="0">
    <w:nsid w:val="66744D4A"/>
    <w:multiLevelType w:val="hybridMultilevel"/>
    <w:tmpl w:val="327E56A8"/>
    <w:lvl w:ilvl="0" w:tplc="E97863B2">
      <w:start w:val="1"/>
      <w:numFmt w:val="decimal"/>
      <w:lvlText w:val="§ %1 "/>
      <w:lvlJc w:val="center"/>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1" w15:restartNumberingAfterBreak="0">
    <w:nsid w:val="66855730"/>
    <w:multiLevelType w:val="hybridMultilevel"/>
    <w:tmpl w:val="45A4F7F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2" w15:restartNumberingAfterBreak="0">
    <w:nsid w:val="6694762C"/>
    <w:multiLevelType w:val="hybridMultilevel"/>
    <w:tmpl w:val="70B2E108"/>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8A9E450E">
      <w:start w:val="1"/>
      <w:numFmt w:val="decimal"/>
      <w:lvlText w:val="(%3)"/>
      <w:lvlJc w:val="left"/>
      <w:pPr>
        <w:ind w:left="2388" w:hanging="408"/>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3" w15:restartNumberingAfterBreak="0">
    <w:nsid w:val="66B573C5"/>
    <w:multiLevelType w:val="hybridMultilevel"/>
    <w:tmpl w:val="5EB80E9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4" w15:restartNumberingAfterBreak="0">
    <w:nsid w:val="66BB64A3"/>
    <w:multiLevelType w:val="hybridMultilevel"/>
    <w:tmpl w:val="11D69FA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5" w15:restartNumberingAfterBreak="0">
    <w:nsid w:val="66BF0479"/>
    <w:multiLevelType w:val="hybridMultilevel"/>
    <w:tmpl w:val="7EAAA77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26" w15:restartNumberingAfterBreak="0">
    <w:nsid w:val="66E954A0"/>
    <w:multiLevelType w:val="hybridMultilevel"/>
    <w:tmpl w:val="2A0C8BE8"/>
    <w:lvl w:ilvl="0" w:tplc="1602C7F0">
      <w:start w:val="1"/>
      <w:numFmt w:val="decimal"/>
      <w:lvlText w:val="(%1)"/>
      <w:lvlJc w:val="left"/>
      <w:pPr>
        <w:ind w:left="19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7" w15:restartNumberingAfterBreak="0">
    <w:nsid w:val="66EE7D3B"/>
    <w:multiLevelType w:val="hybridMultilevel"/>
    <w:tmpl w:val="54803BDE"/>
    <w:lvl w:ilvl="0" w:tplc="041B0017">
      <w:start w:val="1"/>
      <w:numFmt w:val="lowerLetter"/>
      <w:lvlText w:val="%1)"/>
      <w:lvlJc w:val="left"/>
      <w:pPr>
        <w:ind w:left="720" w:hanging="360"/>
      </w:pPr>
    </w:lvl>
    <w:lvl w:ilvl="1" w:tplc="004CBC0A">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8" w15:restartNumberingAfterBreak="0">
    <w:nsid w:val="67015C12"/>
    <w:multiLevelType w:val="hybridMultilevel"/>
    <w:tmpl w:val="BF1C0F50"/>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29" w15:restartNumberingAfterBreak="0">
    <w:nsid w:val="670E5D97"/>
    <w:multiLevelType w:val="hybridMultilevel"/>
    <w:tmpl w:val="C7C68D2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30" w15:restartNumberingAfterBreak="0">
    <w:nsid w:val="67212D8A"/>
    <w:multiLevelType w:val="hybridMultilevel"/>
    <w:tmpl w:val="A1688EEC"/>
    <w:lvl w:ilvl="0" w:tplc="041B0017">
      <w:start w:val="1"/>
      <w:numFmt w:val="lowerLetter"/>
      <w:lvlText w:val="%1)"/>
      <w:lvlJc w:val="left"/>
      <w:pPr>
        <w:ind w:left="720" w:hanging="360"/>
      </w:p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1" w15:restartNumberingAfterBreak="0">
    <w:nsid w:val="67266FEC"/>
    <w:multiLevelType w:val="hybridMultilevel"/>
    <w:tmpl w:val="036CBD9C"/>
    <w:lvl w:ilvl="0" w:tplc="86FC1266">
      <w:start w:val="1"/>
      <w:numFmt w:val="decimal"/>
      <w:lvlText w:val="(%1)"/>
      <w:lvlJc w:val="left"/>
      <w:pPr>
        <w:ind w:left="1530" w:hanging="450"/>
      </w:pPr>
      <w:rPr>
        <w:rFonts w:hint="default"/>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1232" w15:restartNumberingAfterBreak="0">
    <w:nsid w:val="67347D47"/>
    <w:multiLevelType w:val="hybridMultilevel"/>
    <w:tmpl w:val="BBD4244A"/>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5BFC6296">
      <w:numFmt w:val="bullet"/>
      <w:lvlText w:val="•"/>
      <w:lvlJc w:val="left"/>
      <w:pPr>
        <w:ind w:left="1376" w:hanging="283"/>
      </w:pPr>
      <w:rPr>
        <w:rFonts w:hint="default"/>
        <w:lang w:val="sk-SK" w:eastAsia="en-US" w:bidi="ar-SA"/>
      </w:rPr>
    </w:lvl>
    <w:lvl w:ilvl="2" w:tplc="838C1866">
      <w:numFmt w:val="bullet"/>
      <w:lvlText w:val="•"/>
      <w:lvlJc w:val="left"/>
      <w:pPr>
        <w:ind w:left="2172" w:hanging="283"/>
      </w:pPr>
      <w:rPr>
        <w:rFonts w:hint="default"/>
        <w:lang w:val="sk-SK" w:eastAsia="en-US" w:bidi="ar-SA"/>
      </w:rPr>
    </w:lvl>
    <w:lvl w:ilvl="3" w:tplc="745664C2">
      <w:numFmt w:val="bullet"/>
      <w:lvlText w:val="•"/>
      <w:lvlJc w:val="left"/>
      <w:pPr>
        <w:ind w:left="2968" w:hanging="283"/>
      </w:pPr>
      <w:rPr>
        <w:rFonts w:hint="default"/>
        <w:lang w:val="sk-SK" w:eastAsia="en-US" w:bidi="ar-SA"/>
      </w:rPr>
    </w:lvl>
    <w:lvl w:ilvl="4" w:tplc="D2CC8E9E">
      <w:numFmt w:val="bullet"/>
      <w:lvlText w:val="•"/>
      <w:lvlJc w:val="left"/>
      <w:pPr>
        <w:ind w:left="3764" w:hanging="283"/>
      </w:pPr>
      <w:rPr>
        <w:rFonts w:hint="default"/>
        <w:lang w:val="sk-SK" w:eastAsia="en-US" w:bidi="ar-SA"/>
      </w:rPr>
    </w:lvl>
    <w:lvl w:ilvl="5" w:tplc="E56A9AFC">
      <w:numFmt w:val="bullet"/>
      <w:lvlText w:val="•"/>
      <w:lvlJc w:val="left"/>
      <w:pPr>
        <w:ind w:left="4560" w:hanging="283"/>
      </w:pPr>
      <w:rPr>
        <w:rFonts w:hint="default"/>
        <w:lang w:val="sk-SK" w:eastAsia="en-US" w:bidi="ar-SA"/>
      </w:rPr>
    </w:lvl>
    <w:lvl w:ilvl="6" w:tplc="53E6087A">
      <w:numFmt w:val="bullet"/>
      <w:lvlText w:val="•"/>
      <w:lvlJc w:val="left"/>
      <w:pPr>
        <w:ind w:left="5356" w:hanging="283"/>
      </w:pPr>
      <w:rPr>
        <w:rFonts w:hint="default"/>
        <w:lang w:val="sk-SK" w:eastAsia="en-US" w:bidi="ar-SA"/>
      </w:rPr>
    </w:lvl>
    <w:lvl w:ilvl="7" w:tplc="7ACC53F0">
      <w:numFmt w:val="bullet"/>
      <w:lvlText w:val="•"/>
      <w:lvlJc w:val="left"/>
      <w:pPr>
        <w:ind w:left="6152" w:hanging="283"/>
      </w:pPr>
      <w:rPr>
        <w:rFonts w:hint="default"/>
        <w:lang w:val="sk-SK" w:eastAsia="en-US" w:bidi="ar-SA"/>
      </w:rPr>
    </w:lvl>
    <w:lvl w:ilvl="8" w:tplc="ADECC09C">
      <w:numFmt w:val="bullet"/>
      <w:lvlText w:val="•"/>
      <w:lvlJc w:val="left"/>
      <w:pPr>
        <w:ind w:left="6948" w:hanging="283"/>
      </w:pPr>
      <w:rPr>
        <w:rFonts w:hint="default"/>
        <w:lang w:val="sk-SK" w:eastAsia="en-US" w:bidi="ar-SA"/>
      </w:rPr>
    </w:lvl>
  </w:abstractNum>
  <w:abstractNum w:abstractNumId="1233" w15:restartNumberingAfterBreak="0">
    <w:nsid w:val="67421C50"/>
    <w:multiLevelType w:val="hybridMultilevel"/>
    <w:tmpl w:val="1FEE573A"/>
    <w:lvl w:ilvl="0" w:tplc="2E0617D4">
      <w:start w:val="1"/>
      <w:numFmt w:val="lowerLetter"/>
      <w:lvlText w:val="%1)"/>
      <w:lvlJc w:val="left"/>
      <w:pPr>
        <w:ind w:left="720" w:hanging="360"/>
      </w:pPr>
      <w:rPr>
        <w:rFonts w:ascii="Times New Roman" w:hAnsi="Times New Roman" w:cs="Times New Roman" w:hint="default"/>
        <w:sz w:val="24"/>
        <w:szCs w:val="24"/>
      </w:rPr>
    </w:lvl>
    <w:lvl w:ilvl="1" w:tplc="041B0019" w:tentative="1">
      <w:start w:val="1"/>
      <w:numFmt w:val="lowerLetter"/>
      <w:lvlText w:val="%2."/>
      <w:lvlJc w:val="left"/>
      <w:pPr>
        <w:ind w:left="1440" w:hanging="360"/>
      </w:pPr>
    </w:lvl>
    <w:lvl w:ilvl="2" w:tplc="CDE6923A">
      <w:start w:val="1"/>
      <w:numFmt w:val="lowerLetter"/>
      <w:lvlText w:val="%3)"/>
      <w:lvlJc w:val="left"/>
      <w:pPr>
        <w:ind w:left="2160" w:hanging="180"/>
      </w:pPr>
      <w:rPr>
        <w:rFonts w:ascii="Times New Roman" w:hAnsi="Times New Roman" w:cs="Times New Roman" w:hint="default"/>
        <w:sz w:val="24"/>
        <w:szCs w:val="24"/>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4" w15:restartNumberingAfterBreak="0">
    <w:nsid w:val="678078B1"/>
    <w:multiLevelType w:val="hybridMultilevel"/>
    <w:tmpl w:val="C56EAE74"/>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5" w15:restartNumberingAfterBreak="0">
    <w:nsid w:val="67A3292B"/>
    <w:multiLevelType w:val="hybridMultilevel"/>
    <w:tmpl w:val="C840F682"/>
    <w:lvl w:ilvl="0" w:tplc="041B0017">
      <w:start w:val="1"/>
      <w:numFmt w:val="lowerLetter"/>
      <w:lvlText w:val="%1)"/>
      <w:lvlJc w:val="left"/>
      <w:pPr>
        <w:ind w:left="1004" w:hanging="360"/>
      </w:pPr>
    </w:lvl>
    <w:lvl w:ilvl="1" w:tplc="86FC1266">
      <w:start w:val="1"/>
      <w:numFmt w:val="decimal"/>
      <w:lvlText w:val="(%2)"/>
      <w:lvlJc w:val="left"/>
      <w:pPr>
        <w:ind w:left="1814" w:hanging="450"/>
      </w:pPr>
      <w:rPr>
        <w:rFonts w:hint="default"/>
      </w:rPr>
    </w:lvl>
    <w:lvl w:ilvl="2" w:tplc="041B0017">
      <w:start w:val="1"/>
      <w:numFmt w:val="lowerLetter"/>
      <w:lvlText w:val="%3)"/>
      <w:lvlJc w:val="lef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36" w15:restartNumberingAfterBreak="0">
    <w:nsid w:val="67E225C7"/>
    <w:multiLevelType w:val="hybridMultilevel"/>
    <w:tmpl w:val="005E5EF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7" w15:restartNumberingAfterBreak="0">
    <w:nsid w:val="67FC7A90"/>
    <w:multiLevelType w:val="hybridMultilevel"/>
    <w:tmpl w:val="62642B2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38" w15:restartNumberingAfterBreak="0">
    <w:nsid w:val="680019C7"/>
    <w:multiLevelType w:val="hybridMultilevel"/>
    <w:tmpl w:val="12A0DE8C"/>
    <w:lvl w:ilvl="0" w:tplc="3BCECD8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39" w15:restartNumberingAfterBreak="0">
    <w:nsid w:val="682C1BDB"/>
    <w:multiLevelType w:val="hybridMultilevel"/>
    <w:tmpl w:val="DAAC86A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40" w15:restartNumberingAfterBreak="0">
    <w:nsid w:val="6837525E"/>
    <w:multiLevelType w:val="hybridMultilevel"/>
    <w:tmpl w:val="952EA3C8"/>
    <w:lvl w:ilvl="0" w:tplc="D4266F00">
      <w:start w:val="1"/>
      <w:numFmt w:val="decimal"/>
      <w:lvlText w:val="(%1)"/>
      <w:lvlJc w:val="left"/>
      <w:pPr>
        <w:ind w:left="1077" w:hanging="360"/>
      </w:pPr>
      <w:rPr>
        <w:rFonts w:ascii="Times New Roman" w:hAnsi="Times New Roman" w:cs="Times New Roman" w:hint="default"/>
        <w:sz w:val="24"/>
        <w:szCs w:val="24"/>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241" w15:restartNumberingAfterBreak="0">
    <w:nsid w:val="68387335"/>
    <w:multiLevelType w:val="hybridMultilevel"/>
    <w:tmpl w:val="0794188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42" w15:restartNumberingAfterBreak="0">
    <w:nsid w:val="684918E5"/>
    <w:multiLevelType w:val="hybridMultilevel"/>
    <w:tmpl w:val="9C8AE53C"/>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43" w15:restartNumberingAfterBreak="0">
    <w:nsid w:val="684B41F9"/>
    <w:multiLevelType w:val="hybridMultilevel"/>
    <w:tmpl w:val="86829982"/>
    <w:lvl w:ilvl="0" w:tplc="041B0017">
      <w:start w:val="1"/>
      <w:numFmt w:val="lowerLetter"/>
      <w:lvlText w:val="%1)"/>
      <w:lvlJc w:val="left"/>
      <w:pPr>
        <w:ind w:left="1004" w:hanging="360"/>
      </w:pPr>
    </w:lvl>
    <w:lvl w:ilvl="1" w:tplc="8DC09FCA">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44" w15:restartNumberingAfterBreak="0">
    <w:nsid w:val="685842A4"/>
    <w:multiLevelType w:val="hybridMultilevel"/>
    <w:tmpl w:val="7B9C6F4A"/>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45" w15:restartNumberingAfterBreak="0">
    <w:nsid w:val="6862532B"/>
    <w:multiLevelType w:val="hybridMultilevel"/>
    <w:tmpl w:val="DFE02AF8"/>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D49E578E">
      <w:start w:val="1"/>
      <w:numFmt w:val="decimal"/>
      <w:lvlText w:val="(%3)"/>
      <w:lvlJc w:val="left"/>
      <w:pPr>
        <w:ind w:left="2400" w:hanging="4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6" w15:restartNumberingAfterBreak="0">
    <w:nsid w:val="686C4A66"/>
    <w:multiLevelType w:val="hybridMultilevel"/>
    <w:tmpl w:val="D9285336"/>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7" w15:restartNumberingAfterBreak="0">
    <w:nsid w:val="68E02D5C"/>
    <w:multiLevelType w:val="hybridMultilevel"/>
    <w:tmpl w:val="B1FEE91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8" w15:restartNumberingAfterBreak="0">
    <w:nsid w:val="68ED1902"/>
    <w:multiLevelType w:val="hybridMultilevel"/>
    <w:tmpl w:val="D2B02030"/>
    <w:lvl w:ilvl="0" w:tplc="3AA8B360">
      <w:start w:val="1"/>
      <w:numFmt w:val="decimal"/>
      <w:lvlText w:val="(%1)"/>
      <w:lvlJc w:val="left"/>
      <w:pPr>
        <w:ind w:left="744" w:hanging="384"/>
      </w:pPr>
      <w:rPr>
        <w:rFonts w:hint="default"/>
      </w:rPr>
    </w:lvl>
    <w:lvl w:ilvl="1" w:tplc="56A8C28A">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49" w15:restartNumberingAfterBreak="0">
    <w:nsid w:val="68F12223"/>
    <w:multiLevelType w:val="hybridMultilevel"/>
    <w:tmpl w:val="F9828266"/>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0" w15:restartNumberingAfterBreak="0">
    <w:nsid w:val="6918024B"/>
    <w:multiLevelType w:val="hybridMultilevel"/>
    <w:tmpl w:val="C79E802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51" w15:restartNumberingAfterBreak="0">
    <w:nsid w:val="692B6E58"/>
    <w:multiLevelType w:val="hybridMultilevel"/>
    <w:tmpl w:val="F4B8CCBE"/>
    <w:lvl w:ilvl="0" w:tplc="8DC09FCA">
      <w:start w:val="1"/>
      <w:numFmt w:val="decimal"/>
      <w:lvlText w:val="(%1)"/>
      <w:lvlJc w:val="left"/>
      <w:pPr>
        <w:ind w:left="1724"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2" w15:restartNumberingAfterBreak="0">
    <w:nsid w:val="695231D6"/>
    <w:multiLevelType w:val="hybridMultilevel"/>
    <w:tmpl w:val="314A2DD6"/>
    <w:lvl w:ilvl="0" w:tplc="16D2D156">
      <w:start w:val="1"/>
      <w:numFmt w:val="decimal"/>
      <w:lvlText w:val="(%1)"/>
      <w:lvlJc w:val="left"/>
      <w:pPr>
        <w:ind w:left="178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3" w15:restartNumberingAfterBreak="0">
    <w:nsid w:val="6965164D"/>
    <w:multiLevelType w:val="hybridMultilevel"/>
    <w:tmpl w:val="A2D0708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4" w15:restartNumberingAfterBreak="0">
    <w:nsid w:val="69676FF4"/>
    <w:multiLevelType w:val="hybridMultilevel"/>
    <w:tmpl w:val="D2E2A3A0"/>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5" w15:restartNumberingAfterBreak="0">
    <w:nsid w:val="69AC2B4A"/>
    <w:multiLevelType w:val="hybridMultilevel"/>
    <w:tmpl w:val="EA58F56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6" w15:restartNumberingAfterBreak="0">
    <w:nsid w:val="69B769AF"/>
    <w:multiLevelType w:val="hybridMultilevel"/>
    <w:tmpl w:val="92FAF9F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7" w15:restartNumberingAfterBreak="0">
    <w:nsid w:val="6A033050"/>
    <w:multiLevelType w:val="hybridMultilevel"/>
    <w:tmpl w:val="D73A5A24"/>
    <w:lvl w:ilvl="0" w:tplc="041B0017">
      <w:start w:val="1"/>
      <w:numFmt w:val="lowerLetter"/>
      <w:lvlText w:val="%1)"/>
      <w:lvlJc w:val="left"/>
      <w:pPr>
        <w:ind w:left="720" w:hanging="360"/>
      </w:pPr>
      <w:rPr>
        <w:rFonts w:hint="default"/>
      </w:rPr>
    </w:lvl>
    <w:lvl w:ilvl="1" w:tplc="8E16870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58" w15:restartNumberingAfterBreak="0">
    <w:nsid w:val="6A2D0AF6"/>
    <w:multiLevelType w:val="hybridMultilevel"/>
    <w:tmpl w:val="3D846FD2"/>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15909D5E">
      <w:numFmt w:val="bullet"/>
      <w:lvlText w:val="•"/>
      <w:lvlJc w:val="left"/>
      <w:pPr>
        <w:ind w:left="1898" w:hanging="283"/>
      </w:pPr>
      <w:rPr>
        <w:rFonts w:hint="default"/>
        <w:lang w:val="sk-SK" w:eastAsia="en-US" w:bidi="ar-SA"/>
      </w:rPr>
    </w:lvl>
    <w:lvl w:ilvl="2" w:tplc="C6A08B6A">
      <w:numFmt w:val="bullet"/>
      <w:lvlText w:val="•"/>
      <w:lvlJc w:val="left"/>
      <w:pPr>
        <w:ind w:left="2636" w:hanging="283"/>
      </w:pPr>
      <w:rPr>
        <w:rFonts w:hint="default"/>
        <w:lang w:val="sk-SK" w:eastAsia="en-US" w:bidi="ar-SA"/>
      </w:rPr>
    </w:lvl>
    <w:lvl w:ilvl="3" w:tplc="E548A2CA">
      <w:numFmt w:val="bullet"/>
      <w:lvlText w:val="•"/>
      <w:lvlJc w:val="left"/>
      <w:pPr>
        <w:ind w:left="3374" w:hanging="283"/>
      </w:pPr>
      <w:rPr>
        <w:rFonts w:hint="default"/>
        <w:lang w:val="sk-SK" w:eastAsia="en-US" w:bidi="ar-SA"/>
      </w:rPr>
    </w:lvl>
    <w:lvl w:ilvl="4" w:tplc="C5C0CA18">
      <w:numFmt w:val="bullet"/>
      <w:lvlText w:val="•"/>
      <w:lvlJc w:val="left"/>
      <w:pPr>
        <w:ind w:left="4112" w:hanging="283"/>
      </w:pPr>
      <w:rPr>
        <w:rFonts w:hint="default"/>
        <w:lang w:val="sk-SK" w:eastAsia="en-US" w:bidi="ar-SA"/>
      </w:rPr>
    </w:lvl>
    <w:lvl w:ilvl="5" w:tplc="B1E2C1A4">
      <w:numFmt w:val="bullet"/>
      <w:lvlText w:val="•"/>
      <w:lvlJc w:val="left"/>
      <w:pPr>
        <w:ind w:left="4850" w:hanging="283"/>
      </w:pPr>
      <w:rPr>
        <w:rFonts w:hint="default"/>
        <w:lang w:val="sk-SK" w:eastAsia="en-US" w:bidi="ar-SA"/>
      </w:rPr>
    </w:lvl>
    <w:lvl w:ilvl="6" w:tplc="6CFC97DE">
      <w:numFmt w:val="bullet"/>
      <w:lvlText w:val="•"/>
      <w:lvlJc w:val="left"/>
      <w:pPr>
        <w:ind w:left="5588" w:hanging="283"/>
      </w:pPr>
      <w:rPr>
        <w:rFonts w:hint="default"/>
        <w:lang w:val="sk-SK" w:eastAsia="en-US" w:bidi="ar-SA"/>
      </w:rPr>
    </w:lvl>
    <w:lvl w:ilvl="7" w:tplc="BAD88680">
      <w:numFmt w:val="bullet"/>
      <w:lvlText w:val="•"/>
      <w:lvlJc w:val="left"/>
      <w:pPr>
        <w:ind w:left="6326" w:hanging="283"/>
      </w:pPr>
      <w:rPr>
        <w:rFonts w:hint="default"/>
        <w:lang w:val="sk-SK" w:eastAsia="en-US" w:bidi="ar-SA"/>
      </w:rPr>
    </w:lvl>
    <w:lvl w:ilvl="8" w:tplc="7848CE42">
      <w:numFmt w:val="bullet"/>
      <w:lvlText w:val="•"/>
      <w:lvlJc w:val="left"/>
      <w:pPr>
        <w:ind w:left="7064" w:hanging="283"/>
      </w:pPr>
      <w:rPr>
        <w:rFonts w:hint="default"/>
        <w:lang w:val="sk-SK" w:eastAsia="en-US" w:bidi="ar-SA"/>
      </w:rPr>
    </w:lvl>
  </w:abstractNum>
  <w:abstractNum w:abstractNumId="1259" w15:restartNumberingAfterBreak="0">
    <w:nsid w:val="6A3A70D2"/>
    <w:multiLevelType w:val="hybridMultilevel"/>
    <w:tmpl w:val="DA6E411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0" w15:restartNumberingAfterBreak="0">
    <w:nsid w:val="6A4F2CFC"/>
    <w:multiLevelType w:val="hybridMultilevel"/>
    <w:tmpl w:val="1466CB68"/>
    <w:lvl w:ilvl="0" w:tplc="8E46BB54">
      <w:start w:val="1"/>
      <w:numFmt w:val="decimal"/>
      <w:lvlText w:val="(%1)"/>
      <w:lvlJc w:val="left"/>
      <w:pPr>
        <w:ind w:left="1590" w:hanging="360"/>
      </w:pPr>
      <w:rPr>
        <w:rFonts w:hint="default"/>
      </w:rPr>
    </w:lvl>
    <w:lvl w:ilvl="1" w:tplc="041B0019" w:tentative="1">
      <w:start w:val="1"/>
      <w:numFmt w:val="lowerLetter"/>
      <w:lvlText w:val="%2."/>
      <w:lvlJc w:val="left"/>
      <w:pPr>
        <w:ind w:left="949" w:hanging="360"/>
      </w:pPr>
    </w:lvl>
    <w:lvl w:ilvl="2" w:tplc="041B001B" w:tentative="1">
      <w:start w:val="1"/>
      <w:numFmt w:val="lowerRoman"/>
      <w:lvlText w:val="%3."/>
      <w:lvlJc w:val="right"/>
      <w:pPr>
        <w:ind w:left="1669" w:hanging="180"/>
      </w:pPr>
    </w:lvl>
    <w:lvl w:ilvl="3" w:tplc="041B000F" w:tentative="1">
      <w:start w:val="1"/>
      <w:numFmt w:val="decimal"/>
      <w:lvlText w:val="%4."/>
      <w:lvlJc w:val="left"/>
      <w:pPr>
        <w:ind w:left="2389" w:hanging="360"/>
      </w:pPr>
    </w:lvl>
    <w:lvl w:ilvl="4" w:tplc="041B0019" w:tentative="1">
      <w:start w:val="1"/>
      <w:numFmt w:val="lowerLetter"/>
      <w:lvlText w:val="%5."/>
      <w:lvlJc w:val="left"/>
      <w:pPr>
        <w:ind w:left="3109" w:hanging="360"/>
      </w:pPr>
    </w:lvl>
    <w:lvl w:ilvl="5" w:tplc="041B001B" w:tentative="1">
      <w:start w:val="1"/>
      <w:numFmt w:val="lowerRoman"/>
      <w:lvlText w:val="%6."/>
      <w:lvlJc w:val="right"/>
      <w:pPr>
        <w:ind w:left="3829" w:hanging="180"/>
      </w:pPr>
    </w:lvl>
    <w:lvl w:ilvl="6" w:tplc="041B000F" w:tentative="1">
      <w:start w:val="1"/>
      <w:numFmt w:val="decimal"/>
      <w:lvlText w:val="%7."/>
      <w:lvlJc w:val="left"/>
      <w:pPr>
        <w:ind w:left="4549" w:hanging="360"/>
      </w:pPr>
    </w:lvl>
    <w:lvl w:ilvl="7" w:tplc="041B0019" w:tentative="1">
      <w:start w:val="1"/>
      <w:numFmt w:val="lowerLetter"/>
      <w:lvlText w:val="%8."/>
      <w:lvlJc w:val="left"/>
      <w:pPr>
        <w:ind w:left="5269" w:hanging="360"/>
      </w:pPr>
    </w:lvl>
    <w:lvl w:ilvl="8" w:tplc="041B001B" w:tentative="1">
      <w:start w:val="1"/>
      <w:numFmt w:val="lowerRoman"/>
      <w:lvlText w:val="%9."/>
      <w:lvlJc w:val="right"/>
      <w:pPr>
        <w:ind w:left="5989" w:hanging="180"/>
      </w:pPr>
    </w:lvl>
  </w:abstractNum>
  <w:abstractNum w:abstractNumId="1261" w15:restartNumberingAfterBreak="0">
    <w:nsid w:val="6A6907EF"/>
    <w:multiLevelType w:val="hybridMultilevel"/>
    <w:tmpl w:val="50B47D5A"/>
    <w:lvl w:ilvl="0" w:tplc="B8181B3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2" w15:restartNumberingAfterBreak="0">
    <w:nsid w:val="6A907796"/>
    <w:multiLevelType w:val="hybridMultilevel"/>
    <w:tmpl w:val="323A37E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3" w15:restartNumberingAfterBreak="0">
    <w:nsid w:val="6A91013D"/>
    <w:multiLevelType w:val="hybridMultilevel"/>
    <w:tmpl w:val="73F270B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64" w15:restartNumberingAfterBreak="0">
    <w:nsid w:val="6AB20411"/>
    <w:multiLevelType w:val="hybridMultilevel"/>
    <w:tmpl w:val="3AE8605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5" w15:restartNumberingAfterBreak="0">
    <w:nsid w:val="6ABF7B4F"/>
    <w:multiLevelType w:val="hybridMultilevel"/>
    <w:tmpl w:val="EC76F988"/>
    <w:lvl w:ilvl="0" w:tplc="DE668C24">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66" w15:restartNumberingAfterBreak="0">
    <w:nsid w:val="6AC300FF"/>
    <w:multiLevelType w:val="hybridMultilevel"/>
    <w:tmpl w:val="E14CC298"/>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267" w15:restartNumberingAfterBreak="0">
    <w:nsid w:val="6AED64DD"/>
    <w:multiLevelType w:val="hybridMultilevel"/>
    <w:tmpl w:val="88B2983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68" w15:restartNumberingAfterBreak="0">
    <w:nsid w:val="6AF505D7"/>
    <w:multiLevelType w:val="hybridMultilevel"/>
    <w:tmpl w:val="FA10C41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69" w15:restartNumberingAfterBreak="0">
    <w:nsid w:val="6B020D1E"/>
    <w:multiLevelType w:val="hybridMultilevel"/>
    <w:tmpl w:val="E83ABEE2"/>
    <w:lvl w:ilvl="0" w:tplc="EB3A8DC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0" w15:restartNumberingAfterBreak="0">
    <w:nsid w:val="6B21134C"/>
    <w:multiLevelType w:val="hybridMultilevel"/>
    <w:tmpl w:val="19064380"/>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271" w15:restartNumberingAfterBreak="0">
    <w:nsid w:val="6B294AA9"/>
    <w:multiLevelType w:val="hybridMultilevel"/>
    <w:tmpl w:val="A71EB02E"/>
    <w:lvl w:ilvl="0" w:tplc="1348F3F6">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2" w15:restartNumberingAfterBreak="0">
    <w:nsid w:val="6B2E0A64"/>
    <w:multiLevelType w:val="hybridMultilevel"/>
    <w:tmpl w:val="B4860E4A"/>
    <w:lvl w:ilvl="0" w:tplc="041B0017">
      <w:start w:val="1"/>
      <w:numFmt w:val="lowerLetter"/>
      <w:lvlText w:val="%1)"/>
      <w:lvlJc w:val="left"/>
      <w:pPr>
        <w:ind w:left="720" w:hanging="360"/>
      </w:pPr>
      <w:rPr>
        <w:rFonts w:hint="default"/>
        <w:vertAlign w:val="baseline"/>
      </w:rPr>
    </w:lvl>
    <w:lvl w:ilvl="1" w:tplc="B1349F58">
      <w:start w:val="1"/>
      <w:numFmt w:val="lowerLetter"/>
      <w:lvlText w:val="%2)"/>
      <w:lvlJc w:val="left"/>
      <w:pPr>
        <w:ind w:left="1440" w:hanging="360"/>
      </w:pPr>
      <w:rPr>
        <w:rFonts w:ascii="Times New Roman" w:hAnsi="Times New Roman" w:cs="Times New Roman" w:hint="default"/>
        <w:sz w:val="24"/>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3" w15:restartNumberingAfterBreak="0">
    <w:nsid w:val="6B347AAA"/>
    <w:multiLevelType w:val="hybridMultilevel"/>
    <w:tmpl w:val="70FCDA08"/>
    <w:lvl w:ilvl="0" w:tplc="4B823CBC">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4" w15:restartNumberingAfterBreak="0">
    <w:nsid w:val="6B3E0AD7"/>
    <w:multiLevelType w:val="hybridMultilevel"/>
    <w:tmpl w:val="6C94C452"/>
    <w:lvl w:ilvl="0" w:tplc="3990C912">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5" w15:restartNumberingAfterBreak="0">
    <w:nsid w:val="6B8F2C36"/>
    <w:multiLevelType w:val="hybridMultilevel"/>
    <w:tmpl w:val="983E021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6" w15:restartNumberingAfterBreak="0">
    <w:nsid w:val="6BE56FAD"/>
    <w:multiLevelType w:val="hybridMultilevel"/>
    <w:tmpl w:val="00726970"/>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86FE335A">
      <w:numFmt w:val="bullet"/>
      <w:lvlText w:val="•"/>
      <w:lvlJc w:val="left"/>
      <w:pPr>
        <w:ind w:left="1376" w:hanging="283"/>
      </w:pPr>
      <w:rPr>
        <w:rFonts w:hint="default"/>
        <w:lang w:val="sk-SK" w:eastAsia="en-US" w:bidi="ar-SA"/>
      </w:rPr>
    </w:lvl>
    <w:lvl w:ilvl="2" w:tplc="5FF47094">
      <w:numFmt w:val="bullet"/>
      <w:lvlText w:val="•"/>
      <w:lvlJc w:val="left"/>
      <w:pPr>
        <w:ind w:left="2172" w:hanging="283"/>
      </w:pPr>
      <w:rPr>
        <w:rFonts w:hint="default"/>
        <w:lang w:val="sk-SK" w:eastAsia="en-US" w:bidi="ar-SA"/>
      </w:rPr>
    </w:lvl>
    <w:lvl w:ilvl="3" w:tplc="42226716">
      <w:numFmt w:val="bullet"/>
      <w:lvlText w:val="•"/>
      <w:lvlJc w:val="left"/>
      <w:pPr>
        <w:ind w:left="2968" w:hanging="283"/>
      </w:pPr>
      <w:rPr>
        <w:rFonts w:hint="default"/>
        <w:lang w:val="sk-SK" w:eastAsia="en-US" w:bidi="ar-SA"/>
      </w:rPr>
    </w:lvl>
    <w:lvl w:ilvl="4" w:tplc="36501176">
      <w:numFmt w:val="bullet"/>
      <w:lvlText w:val="•"/>
      <w:lvlJc w:val="left"/>
      <w:pPr>
        <w:ind w:left="3764" w:hanging="283"/>
      </w:pPr>
      <w:rPr>
        <w:rFonts w:hint="default"/>
        <w:lang w:val="sk-SK" w:eastAsia="en-US" w:bidi="ar-SA"/>
      </w:rPr>
    </w:lvl>
    <w:lvl w:ilvl="5" w:tplc="262CBFE6">
      <w:numFmt w:val="bullet"/>
      <w:lvlText w:val="•"/>
      <w:lvlJc w:val="left"/>
      <w:pPr>
        <w:ind w:left="4560" w:hanging="283"/>
      </w:pPr>
      <w:rPr>
        <w:rFonts w:hint="default"/>
        <w:lang w:val="sk-SK" w:eastAsia="en-US" w:bidi="ar-SA"/>
      </w:rPr>
    </w:lvl>
    <w:lvl w:ilvl="6" w:tplc="71309944">
      <w:numFmt w:val="bullet"/>
      <w:lvlText w:val="•"/>
      <w:lvlJc w:val="left"/>
      <w:pPr>
        <w:ind w:left="5356" w:hanging="283"/>
      </w:pPr>
      <w:rPr>
        <w:rFonts w:hint="default"/>
        <w:lang w:val="sk-SK" w:eastAsia="en-US" w:bidi="ar-SA"/>
      </w:rPr>
    </w:lvl>
    <w:lvl w:ilvl="7" w:tplc="498E3924">
      <w:numFmt w:val="bullet"/>
      <w:lvlText w:val="•"/>
      <w:lvlJc w:val="left"/>
      <w:pPr>
        <w:ind w:left="6152" w:hanging="283"/>
      </w:pPr>
      <w:rPr>
        <w:rFonts w:hint="default"/>
        <w:lang w:val="sk-SK" w:eastAsia="en-US" w:bidi="ar-SA"/>
      </w:rPr>
    </w:lvl>
    <w:lvl w:ilvl="8" w:tplc="829E5A2A">
      <w:numFmt w:val="bullet"/>
      <w:lvlText w:val="•"/>
      <w:lvlJc w:val="left"/>
      <w:pPr>
        <w:ind w:left="6948" w:hanging="283"/>
      </w:pPr>
      <w:rPr>
        <w:rFonts w:hint="default"/>
        <w:lang w:val="sk-SK" w:eastAsia="en-US" w:bidi="ar-SA"/>
      </w:rPr>
    </w:lvl>
  </w:abstractNum>
  <w:abstractNum w:abstractNumId="1277" w15:restartNumberingAfterBreak="0">
    <w:nsid w:val="6BFA290C"/>
    <w:multiLevelType w:val="hybridMultilevel"/>
    <w:tmpl w:val="CD5033D2"/>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278" w15:restartNumberingAfterBreak="0">
    <w:nsid w:val="6C1F277F"/>
    <w:multiLevelType w:val="hybridMultilevel"/>
    <w:tmpl w:val="DD0EF3D8"/>
    <w:lvl w:ilvl="0" w:tplc="5156C810">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79" w15:restartNumberingAfterBreak="0">
    <w:nsid w:val="6C2E672D"/>
    <w:multiLevelType w:val="hybridMultilevel"/>
    <w:tmpl w:val="CD56E770"/>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280" w15:restartNumberingAfterBreak="0">
    <w:nsid w:val="6C36309C"/>
    <w:multiLevelType w:val="hybridMultilevel"/>
    <w:tmpl w:val="5B960488"/>
    <w:lvl w:ilvl="0" w:tplc="233AB138">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1" w15:restartNumberingAfterBreak="0">
    <w:nsid w:val="6C373E47"/>
    <w:multiLevelType w:val="hybridMultilevel"/>
    <w:tmpl w:val="279287B2"/>
    <w:lvl w:ilvl="0" w:tplc="041B0017">
      <w:start w:val="1"/>
      <w:numFmt w:val="lowerLetter"/>
      <w:lvlText w:val="%1)"/>
      <w:lvlJc w:val="left"/>
      <w:pPr>
        <w:ind w:left="720" w:hanging="360"/>
      </w:pPr>
    </w:lvl>
    <w:lvl w:ilvl="1" w:tplc="35DED508">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2" w15:restartNumberingAfterBreak="0">
    <w:nsid w:val="6C3B6A54"/>
    <w:multiLevelType w:val="hybridMultilevel"/>
    <w:tmpl w:val="ACA26FF8"/>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3" w15:restartNumberingAfterBreak="0">
    <w:nsid w:val="6C3C1646"/>
    <w:multiLevelType w:val="hybridMultilevel"/>
    <w:tmpl w:val="E13EB7A0"/>
    <w:lvl w:ilvl="0" w:tplc="0D88778A">
      <w:start w:val="1"/>
      <w:numFmt w:val="decimal"/>
      <w:lvlText w:val="(%1)"/>
      <w:lvlJc w:val="left"/>
      <w:pPr>
        <w:ind w:left="1429" w:hanging="360"/>
      </w:pPr>
      <w:rPr>
        <w:rFonts w:ascii="Times New Roman" w:hAnsi="Times New Roman" w:cs="Times New Roman" w:hint="default"/>
        <w:spacing w:val="0"/>
        <w:w w:val="100"/>
        <w:sz w:val="22"/>
        <w:lang w:val="sk-SK" w:eastAsia="en-US" w:bidi="ar-SA"/>
      </w:r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84" w15:restartNumberingAfterBreak="0">
    <w:nsid w:val="6C5370DB"/>
    <w:multiLevelType w:val="hybridMultilevel"/>
    <w:tmpl w:val="B7F6E2CA"/>
    <w:lvl w:ilvl="0" w:tplc="041B000F">
      <w:start w:val="1"/>
      <w:numFmt w:val="decimal"/>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85" w15:restartNumberingAfterBreak="0">
    <w:nsid w:val="6C775367"/>
    <w:multiLevelType w:val="hybridMultilevel"/>
    <w:tmpl w:val="B47EFD2A"/>
    <w:lvl w:ilvl="0" w:tplc="E6B08B24">
      <w:start w:val="1"/>
      <w:numFmt w:val="decimal"/>
      <w:lvlText w:val="(%1)"/>
      <w:lvlJc w:val="left"/>
      <w:pPr>
        <w:ind w:left="720" w:hanging="360"/>
      </w:pPr>
      <w:rPr>
        <w:rFonts w:ascii="Times New Roman" w:eastAsia="Times New Roman" w:hAnsi="Times New Roman" w:cs="Times New Roman" w:hint="default"/>
        <w:b w:val="0"/>
        <w:bCs w:val="0"/>
        <w:i w:val="0"/>
        <w:iCs w:val="0"/>
        <w:spacing w:val="0"/>
        <w:w w:val="100"/>
        <w:sz w:val="24"/>
        <w:szCs w:val="24"/>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6" w15:restartNumberingAfterBreak="0">
    <w:nsid w:val="6C7A486C"/>
    <w:multiLevelType w:val="hybridMultilevel"/>
    <w:tmpl w:val="16308CD4"/>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7" w15:restartNumberingAfterBreak="0">
    <w:nsid w:val="6C816404"/>
    <w:multiLevelType w:val="hybridMultilevel"/>
    <w:tmpl w:val="D1E4CFCC"/>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88" w15:restartNumberingAfterBreak="0">
    <w:nsid w:val="6C833A8B"/>
    <w:multiLevelType w:val="hybridMultilevel"/>
    <w:tmpl w:val="BB9000F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289" w15:restartNumberingAfterBreak="0">
    <w:nsid w:val="6C9C58F2"/>
    <w:multiLevelType w:val="hybridMultilevel"/>
    <w:tmpl w:val="49DCE7B0"/>
    <w:lvl w:ilvl="0" w:tplc="041B0017">
      <w:start w:val="1"/>
      <w:numFmt w:val="lowerLetter"/>
      <w:lvlText w:val="%1)"/>
      <w:lvlJc w:val="left"/>
      <w:pPr>
        <w:ind w:left="1004" w:hanging="360"/>
      </w:pPr>
    </w:lvl>
    <w:lvl w:ilvl="1" w:tplc="FE3E2F1A">
      <w:start w:val="1"/>
      <w:numFmt w:val="decimal"/>
      <w:lvlText w:val="(%2)"/>
      <w:lvlJc w:val="left"/>
      <w:pPr>
        <w:ind w:left="1724" w:hanging="360"/>
      </w:pPr>
      <w:rPr>
        <w:rFonts w:hint="default"/>
      </w:rPr>
    </w:lvl>
    <w:lvl w:ilvl="2" w:tplc="041B0017">
      <w:start w:val="1"/>
      <w:numFmt w:val="lowerLetter"/>
      <w:lvlText w:val="%3)"/>
      <w:lvlJc w:val="lef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90" w15:restartNumberingAfterBreak="0">
    <w:nsid w:val="6CAC432F"/>
    <w:multiLevelType w:val="hybridMultilevel"/>
    <w:tmpl w:val="F3D6FA68"/>
    <w:lvl w:ilvl="0" w:tplc="041B0017">
      <w:start w:val="1"/>
      <w:numFmt w:val="lowerLetter"/>
      <w:lvlText w:val="%1)"/>
      <w:lvlJc w:val="left"/>
      <w:pPr>
        <w:ind w:left="1004" w:hanging="360"/>
      </w:pPr>
    </w:lvl>
    <w:lvl w:ilvl="1" w:tplc="2E0E2AE8">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291" w15:restartNumberingAfterBreak="0">
    <w:nsid w:val="6CD3373D"/>
    <w:multiLevelType w:val="hybridMultilevel"/>
    <w:tmpl w:val="DE32DD76"/>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2" w15:restartNumberingAfterBreak="0">
    <w:nsid w:val="6CE25913"/>
    <w:multiLevelType w:val="hybridMultilevel"/>
    <w:tmpl w:val="E7E4BB90"/>
    <w:lvl w:ilvl="0" w:tplc="39D87296">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3" w15:restartNumberingAfterBreak="0">
    <w:nsid w:val="6CEC76B8"/>
    <w:multiLevelType w:val="hybridMultilevel"/>
    <w:tmpl w:val="A72E0426"/>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6C906766">
      <w:numFmt w:val="bullet"/>
      <w:lvlText w:val="•"/>
      <w:lvlJc w:val="left"/>
      <w:pPr>
        <w:ind w:left="1376" w:hanging="283"/>
      </w:pPr>
      <w:rPr>
        <w:rFonts w:hint="default"/>
        <w:lang w:val="sk-SK" w:eastAsia="en-US" w:bidi="ar-SA"/>
      </w:rPr>
    </w:lvl>
    <w:lvl w:ilvl="2" w:tplc="44F24FBE">
      <w:numFmt w:val="bullet"/>
      <w:lvlText w:val="•"/>
      <w:lvlJc w:val="left"/>
      <w:pPr>
        <w:ind w:left="2172" w:hanging="283"/>
      </w:pPr>
      <w:rPr>
        <w:rFonts w:hint="default"/>
        <w:lang w:val="sk-SK" w:eastAsia="en-US" w:bidi="ar-SA"/>
      </w:rPr>
    </w:lvl>
    <w:lvl w:ilvl="3" w:tplc="8D486AC0">
      <w:numFmt w:val="bullet"/>
      <w:lvlText w:val="•"/>
      <w:lvlJc w:val="left"/>
      <w:pPr>
        <w:ind w:left="2968" w:hanging="283"/>
      </w:pPr>
      <w:rPr>
        <w:rFonts w:hint="default"/>
        <w:lang w:val="sk-SK" w:eastAsia="en-US" w:bidi="ar-SA"/>
      </w:rPr>
    </w:lvl>
    <w:lvl w:ilvl="4" w:tplc="E58479E4">
      <w:numFmt w:val="bullet"/>
      <w:lvlText w:val="•"/>
      <w:lvlJc w:val="left"/>
      <w:pPr>
        <w:ind w:left="3764" w:hanging="283"/>
      </w:pPr>
      <w:rPr>
        <w:rFonts w:hint="default"/>
        <w:lang w:val="sk-SK" w:eastAsia="en-US" w:bidi="ar-SA"/>
      </w:rPr>
    </w:lvl>
    <w:lvl w:ilvl="5" w:tplc="8B70B572">
      <w:numFmt w:val="bullet"/>
      <w:lvlText w:val="•"/>
      <w:lvlJc w:val="left"/>
      <w:pPr>
        <w:ind w:left="4560" w:hanging="283"/>
      </w:pPr>
      <w:rPr>
        <w:rFonts w:hint="default"/>
        <w:lang w:val="sk-SK" w:eastAsia="en-US" w:bidi="ar-SA"/>
      </w:rPr>
    </w:lvl>
    <w:lvl w:ilvl="6" w:tplc="81089C64">
      <w:numFmt w:val="bullet"/>
      <w:lvlText w:val="•"/>
      <w:lvlJc w:val="left"/>
      <w:pPr>
        <w:ind w:left="5356" w:hanging="283"/>
      </w:pPr>
      <w:rPr>
        <w:rFonts w:hint="default"/>
        <w:lang w:val="sk-SK" w:eastAsia="en-US" w:bidi="ar-SA"/>
      </w:rPr>
    </w:lvl>
    <w:lvl w:ilvl="7" w:tplc="4BC8A348">
      <w:numFmt w:val="bullet"/>
      <w:lvlText w:val="•"/>
      <w:lvlJc w:val="left"/>
      <w:pPr>
        <w:ind w:left="6152" w:hanging="283"/>
      </w:pPr>
      <w:rPr>
        <w:rFonts w:hint="default"/>
        <w:lang w:val="sk-SK" w:eastAsia="en-US" w:bidi="ar-SA"/>
      </w:rPr>
    </w:lvl>
    <w:lvl w:ilvl="8" w:tplc="694C23D6">
      <w:numFmt w:val="bullet"/>
      <w:lvlText w:val="•"/>
      <w:lvlJc w:val="left"/>
      <w:pPr>
        <w:ind w:left="6948" w:hanging="283"/>
      </w:pPr>
      <w:rPr>
        <w:rFonts w:hint="default"/>
        <w:lang w:val="sk-SK" w:eastAsia="en-US" w:bidi="ar-SA"/>
      </w:rPr>
    </w:lvl>
  </w:abstractNum>
  <w:abstractNum w:abstractNumId="1294" w15:restartNumberingAfterBreak="0">
    <w:nsid w:val="6CF365F2"/>
    <w:multiLevelType w:val="hybridMultilevel"/>
    <w:tmpl w:val="ECCAC2A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5" w15:restartNumberingAfterBreak="0">
    <w:nsid w:val="6CF537E4"/>
    <w:multiLevelType w:val="hybridMultilevel"/>
    <w:tmpl w:val="D5FCABDA"/>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6" w15:restartNumberingAfterBreak="0">
    <w:nsid w:val="6CF71A31"/>
    <w:multiLevelType w:val="hybridMultilevel"/>
    <w:tmpl w:val="FE2EC86C"/>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861A1970">
      <w:numFmt w:val="bullet"/>
      <w:lvlText w:val="•"/>
      <w:lvlJc w:val="left"/>
      <w:pPr>
        <w:ind w:left="1898" w:hanging="283"/>
      </w:pPr>
      <w:rPr>
        <w:rFonts w:hint="default"/>
        <w:lang w:val="sk-SK" w:eastAsia="en-US" w:bidi="ar-SA"/>
      </w:rPr>
    </w:lvl>
    <w:lvl w:ilvl="2" w:tplc="63D44B0A">
      <w:numFmt w:val="bullet"/>
      <w:lvlText w:val="•"/>
      <w:lvlJc w:val="left"/>
      <w:pPr>
        <w:ind w:left="2636" w:hanging="283"/>
      </w:pPr>
      <w:rPr>
        <w:rFonts w:hint="default"/>
        <w:lang w:val="sk-SK" w:eastAsia="en-US" w:bidi="ar-SA"/>
      </w:rPr>
    </w:lvl>
    <w:lvl w:ilvl="3" w:tplc="57BA0F34">
      <w:numFmt w:val="bullet"/>
      <w:lvlText w:val="•"/>
      <w:lvlJc w:val="left"/>
      <w:pPr>
        <w:ind w:left="3374" w:hanging="283"/>
      </w:pPr>
      <w:rPr>
        <w:rFonts w:hint="default"/>
        <w:lang w:val="sk-SK" w:eastAsia="en-US" w:bidi="ar-SA"/>
      </w:rPr>
    </w:lvl>
    <w:lvl w:ilvl="4" w:tplc="A5D42B48">
      <w:numFmt w:val="bullet"/>
      <w:lvlText w:val="•"/>
      <w:lvlJc w:val="left"/>
      <w:pPr>
        <w:ind w:left="4112" w:hanging="283"/>
      </w:pPr>
      <w:rPr>
        <w:rFonts w:hint="default"/>
        <w:lang w:val="sk-SK" w:eastAsia="en-US" w:bidi="ar-SA"/>
      </w:rPr>
    </w:lvl>
    <w:lvl w:ilvl="5" w:tplc="F12A928C">
      <w:numFmt w:val="bullet"/>
      <w:lvlText w:val="•"/>
      <w:lvlJc w:val="left"/>
      <w:pPr>
        <w:ind w:left="4850" w:hanging="283"/>
      </w:pPr>
      <w:rPr>
        <w:rFonts w:hint="default"/>
        <w:lang w:val="sk-SK" w:eastAsia="en-US" w:bidi="ar-SA"/>
      </w:rPr>
    </w:lvl>
    <w:lvl w:ilvl="6" w:tplc="8BD62CB4">
      <w:numFmt w:val="bullet"/>
      <w:lvlText w:val="•"/>
      <w:lvlJc w:val="left"/>
      <w:pPr>
        <w:ind w:left="5588" w:hanging="283"/>
      </w:pPr>
      <w:rPr>
        <w:rFonts w:hint="default"/>
        <w:lang w:val="sk-SK" w:eastAsia="en-US" w:bidi="ar-SA"/>
      </w:rPr>
    </w:lvl>
    <w:lvl w:ilvl="7" w:tplc="43E29E00">
      <w:numFmt w:val="bullet"/>
      <w:lvlText w:val="•"/>
      <w:lvlJc w:val="left"/>
      <w:pPr>
        <w:ind w:left="6326" w:hanging="283"/>
      </w:pPr>
      <w:rPr>
        <w:rFonts w:hint="default"/>
        <w:lang w:val="sk-SK" w:eastAsia="en-US" w:bidi="ar-SA"/>
      </w:rPr>
    </w:lvl>
    <w:lvl w:ilvl="8" w:tplc="F54CEC02">
      <w:numFmt w:val="bullet"/>
      <w:lvlText w:val="•"/>
      <w:lvlJc w:val="left"/>
      <w:pPr>
        <w:ind w:left="7064" w:hanging="283"/>
      </w:pPr>
      <w:rPr>
        <w:rFonts w:hint="default"/>
        <w:lang w:val="sk-SK" w:eastAsia="en-US" w:bidi="ar-SA"/>
      </w:rPr>
    </w:lvl>
  </w:abstractNum>
  <w:abstractNum w:abstractNumId="1297" w15:restartNumberingAfterBreak="0">
    <w:nsid w:val="6D1337BC"/>
    <w:multiLevelType w:val="hybridMultilevel"/>
    <w:tmpl w:val="8174E2F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13AE5AF6">
      <w:start w:val="1"/>
      <w:numFmt w:val="decimal"/>
      <w:lvlText w:val="(%3)"/>
      <w:lvlJc w:val="left"/>
      <w:pPr>
        <w:ind w:left="2352" w:hanging="372"/>
      </w:pPr>
      <w:rPr>
        <w:rFonts w:hint="default"/>
        <w:color w:val="00000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8" w15:restartNumberingAfterBreak="0">
    <w:nsid w:val="6D1F0732"/>
    <w:multiLevelType w:val="hybridMultilevel"/>
    <w:tmpl w:val="CF743EB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ED0204F4">
      <w:start w:val="1"/>
      <w:numFmt w:val="decimal"/>
      <w:lvlText w:val="(%3)"/>
      <w:lvlJc w:val="left"/>
      <w:pPr>
        <w:ind w:left="2352" w:hanging="372"/>
      </w:pPr>
      <w:rPr>
        <w:rFonts w:hint="default"/>
        <w:color w:val="00000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99" w15:restartNumberingAfterBreak="0">
    <w:nsid w:val="6D325DE5"/>
    <w:multiLevelType w:val="hybridMultilevel"/>
    <w:tmpl w:val="7434688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0" w15:restartNumberingAfterBreak="0">
    <w:nsid w:val="6D6B7D5E"/>
    <w:multiLevelType w:val="hybridMultilevel"/>
    <w:tmpl w:val="5AEC7BD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DD886DF2">
      <w:start w:val="1"/>
      <w:numFmt w:val="decimal"/>
      <w:lvlText w:val="(%3)"/>
      <w:lvlJc w:val="left"/>
      <w:pPr>
        <w:ind w:left="2340" w:hanging="36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1" w15:restartNumberingAfterBreak="0">
    <w:nsid w:val="6D9D5C65"/>
    <w:multiLevelType w:val="hybridMultilevel"/>
    <w:tmpl w:val="CFCEC4E8"/>
    <w:lvl w:ilvl="0" w:tplc="041B0017">
      <w:start w:val="1"/>
      <w:numFmt w:val="lowerLetter"/>
      <w:lvlText w:val="%1)"/>
      <w:lvlJc w:val="left"/>
      <w:pPr>
        <w:ind w:left="1434" w:hanging="360"/>
      </w:pPr>
    </w:lvl>
    <w:lvl w:ilvl="1" w:tplc="041B0017">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1302" w15:restartNumberingAfterBreak="0">
    <w:nsid w:val="6DD66F72"/>
    <w:multiLevelType w:val="hybridMultilevel"/>
    <w:tmpl w:val="4A58769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03" w15:restartNumberingAfterBreak="0">
    <w:nsid w:val="6E050F81"/>
    <w:multiLevelType w:val="hybridMultilevel"/>
    <w:tmpl w:val="DD78D0B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4" w15:restartNumberingAfterBreak="0">
    <w:nsid w:val="6E3702F5"/>
    <w:multiLevelType w:val="hybridMultilevel"/>
    <w:tmpl w:val="85D4908A"/>
    <w:lvl w:ilvl="0" w:tplc="80049D42">
      <w:start w:val="1"/>
      <w:numFmt w:val="decimal"/>
      <w:lvlText w:val="(%1)"/>
      <w:lvlJc w:val="left"/>
      <w:pPr>
        <w:ind w:left="768" w:hanging="408"/>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5" w15:restartNumberingAfterBreak="0">
    <w:nsid w:val="6E434E7C"/>
    <w:multiLevelType w:val="hybridMultilevel"/>
    <w:tmpl w:val="7CAE85C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529ED7F2">
      <w:start w:val="1"/>
      <w:numFmt w:val="decimal"/>
      <w:lvlText w:val="(%3)"/>
      <w:lvlJc w:val="left"/>
      <w:pPr>
        <w:ind w:left="2160" w:hanging="180"/>
      </w:pPr>
      <w:rPr>
        <w:rFonts w:hint="default"/>
        <w:sz w:val="22"/>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6" w15:restartNumberingAfterBreak="0">
    <w:nsid w:val="6E4E6BE1"/>
    <w:multiLevelType w:val="hybridMultilevel"/>
    <w:tmpl w:val="55C607C4"/>
    <w:lvl w:ilvl="0" w:tplc="D52EDFFC">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7" w15:restartNumberingAfterBreak="0">
    <w:nsid w:val="6E4E7AF4"/>
    <w:multiLevelType w:val="hybridMultilevel"/>
    <w:tmpl w:val="45CE781E"/>
    <w:lvl w:ilvl="0" w:tplc="041B0017">
      <w:start w:val="1"/>
      <w:numFmt w:val="lowerLetter"/>
      <w:lvlText w:val="%1)"/>
      <w:lvlJc w:val="left"/>
      <w:pPr>
        <w:ind w:left="720" w:hanging="360"/>
      </w:pPr>
      <w:rPr>
        <w:rFonts w:hint="default"/>
        <w:vertAlign w:val="baseline"/>
      </w:rPr>
    </w:lvl>
    <w:lvl w:ilvl="1" w:tplc="041B0017">
      <w:start w:val="1"/>
      <w:numFmt w:val="lowerLetter"/>
      <w:lvlText w:val="%2)"/>
      <w:lvlJc w:val="left"/>
      <w:pPr>
        <w:ind w:left="1440" w:hanging="360"/>
      </w:pPr>
      <w:rPr>
        <w:rFonts w:hint="default"/>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08" w15:restartNumberingAfterBreak="0">
    <w:nsid w:val="6E520ED4"/>
    <w:multiLevelType w:val="hybridMultilevel"/>
    <w:tmpl w:val="28025066"/>
    <w:lvl w:ilvl="0" w:tplc="CD748240">
      <w:start w:val="1"/>
      <w:numFmt w:val="decimal"/>
      <w:lvlText w:val="(%1)"/>
      <w:lvlJc w:val="left"/>
      <w:pPr>
        <w:ind w:left="1077" w:hanging="360"/>
      </w:pPr>
      <w:rPr>
        <w:rFonts w:hint="default"/>
        <w:sz w:val="24"/>
        <w:szCs w:val="24"/>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309" w15:restartNumberingAfterBreak="0">
    <w:nsid w:val="6E561CAA"/>
    <w:multiLevelType w:val="hybridMultilevel"/>
    <w:tmpl w:val="1C44A304"/>
    <w:lvl w:ilvl="0" w:tplc="63401ADC">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0" w15:restartNumberingAfterBreak="0">
    <w:nsid w:val="6E6D1F77"/>
    <w:multiLevelType w:val="hybridMultilevel"/>
    <w:tmpl w:val="8140DD0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1" w15:restartNumberingAfterBreak="0">
    <w:nsid w:val="6E8354EA"/>
    <w:multiLevelType w:val="hybridMultilevel"/>
    <w:tmpl w:val="4B64B4D2"/>
    <w:lvl w:ilvl="0" w:tplc="3BCECD8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2" w15:restartNumberingAfterBreak="0">
    <w:nsid w:val="6E9179D6"/>
    <w:multiLevelType w:val="hybridMultilevel"/>
    <w:tmpl w:val="C65C74A6"/>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13" w15:restartNumberingAfterBreak="0">
    <w:nsid w:val="6EBA2A5C"/>
    <w:multiLevelType w:val="hybridMultilevel"/>
    <w:tmpl w:val="3620ED8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14" w15:restartNumberingAfterBreak="0">
    <w:nsid w:val="6EC83033"/>
    <w:multiLevelType w:val="hybridMultilevel"/>
    <w:tmpl w:val="85BAACB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5" w15:restartNumberingAfterBreak="0">
    <w:nsid w:val="6EEA558F"/>
    <w:multiLevelType w:val="hybridMultilevel"/>
    <w:tmpl w:val="46A208A2"/>
    <w:lvl w:ilvl="0" w:tplc="0DB06858">
      <w:start w:val="1"/>
      <w:numFmt w:val="decimal"/>
      <w:lvlText w:val="(%1)"/>
      <w:lvlJc w:val="left"/>
      <w:pPr>
        <w:ind w:left="223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6" w15:restartNumberingAfterBreak="0">
    <w:nsid w:val="6F03265F"/>
    <w:multiLevelType w:val="hybridMultilevel"/>
    <w:tmpl w:val="A2B2F2AE"/>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17" w15:restartNumberingAfterBreak="0">
    <w:nsid w:val="6F072D91"/>
    <w:multiLevelType w:val="hybridMultilevel"/>
    <w:tmpl w:val="794E4C7E"/>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18" w15:restartNumberingAfterBreak="0">
    <w:nsid w:val="6F235899"/>
    <w:multiLevelType w:val="hybridMultilevel"/>
    <w:tmpl w:val="38C41BDC"/>
    <w:lvl w:ilvl="0" w:tplc="041B0017">
      <w:start w:val="1"/>
      <w:numFmt w:val="lowerLetter"/>
      <w:lvlText w:val="%1)"/>
      <w:lvlJc w:val="left"/>
      <w:pPr>
        <w:ind w:left="720" w:hanging="360"/>
      </w:pPr>
      <w:rPr>
        <w:rFonts w:hint="default"/>
        <w:vertAlign w:val="baseline"/>
      </w:rPr>
    </w:lvl>
    <w:lvl w:ilvl="1" w:tplc="60A2A040">
      <w:start w:val="1"/>
      <w:numFmt w:val="lowerLetter"/>
      <w:lvlText w:val="%2)"/>
      <w:lvlJc w:val="left"/>
      <w:pPr>
        <w:ind w:left="1440" w:hanging="360"/>
      </w:pPr>
      <w:rPr>
        <w:rFonts w:ascii="Times New Roman" w:hAnsi="Times New Roman" w:cs="Times New Roman" w:hint="default"/>
        <w:sz w:val="24"/>
        <w:vertAlign w:val="baseline"/>
      </w:rPr>
    </w:lvl>
    <w:lvl w:ilvl="2" w:tplc="3CFACCC6">
      <w:start w:val="1"/>
      <w:numFmt w:val="decimal"/>
      <w:lvlText w:val="(%3)"/>
      <w:lvlJc w:val="left"/>
      <w:pPr>
        <w:ind w:left="2385" w:hanging="4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19" w15:restartNumberingAfterBreak="0">
    <w:nsid w:val="6F7352A3"/>
    <w:multiLevelType w:val="hybridMultilevel"/>
    <w:tmpl w:val="07386C0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0" w15:restartNumberingAfterBreak="0">
    <w:nsid w:val="6F753BA9"/>
    <w:multiLevelType w:val="hybridMultilevel"/>
    <w:tmpl w:val="195673C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1" w15:restartNumberingAfterBreak="0">
    <w:nsid w:val="6F834899"/>
    <w:multiLevelType w:val="hybridMultilevel"/>
    <w:tmpl w:val="E5220262"/>
    <w:lvl w:ilvl="0" w:tplc="35CA0830">
      <w:start w:val="1"/>
      <w:numFmt w:val="lowerLetter"/>
      <w:lvlText w:val="%1)"/>
      <w:lvlJc w:val="left"/>
      <w:pPr>
        <w:ind w:left="720" w:hanging="360"/>
      </w:pPr>
      <w:rPr>
        <w:rFonts w:hint="default"/>
        <w:sz w:val="22"/>
        <w:vertAlign w:val="baseline"/>
      </w:rPr>
    </w:lvl>
    <w:lvl w:ilvl="1" w:tplc="D20801A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2" w15:restartNumberingAfterBreak="0">
    <w:nsid w:val="6F991F70"/>
    <w:multiLevelType w:val="hybridMultilevel"/>
    <w:tmpl w:val="A9C430CC"/>
    <w:lvl w:ilvl="0" w:tplc="041B0017">
      <w:start w:val="1"/>
      <w:numFmt w:val="lowerLetter"/>
      <w:lvlText w:val="%1)"/>
      <w:lvlJc w:val="left"/>
      <w:pPr>
        <w:ind w:left="1364" w:hanging="284"/>
      </w:pPr>
      <w:rPr>
        <w:rFonts w:hint="default"/>
        <w:b w:val="0"/>
        <w:bCs w:val="0"/>
        <w:i w:val="0"/>
        <w:iCs w:val="0"/>
        <w:spacing w:val="-2"/>
        <w:w w:val="101"/>
        <w:sz w:val="24"/>
        <w:szCs w:val="24"/>
        <w:lang w:val="sk-SK" w:eastAsia="en-US" w:bidi="ar-SA"/>
      </w:rPr>
    </w:lvl>
    <w:lvl w:ilvl="1" w:tplc="BACA84F4">
      <w:numFmt w:val="bullet"/>
      <w:lvlText w:val="•"/>
      <w:lvlJc w:val="left"/>
      <w:pPr>
        <w:ind w:left="1628" w:hanging="284"/>
      </w:pPr>
      <w:rPr>
        <w:rFonts w:hint="default"/>
        <w:lang w:val="sk-SK" w:eastAsia="en-US" w:bidi="ar-SA"/>
      </w:rPr>
    </w:lvl>
    <w:lvl w:ilvl="2" w:tplc="223E2682">
      <w:numFmt w:val="bullet"/>
      <w:lvlText w:val="•"/>
      <w:lvlJc w:val="left"/>
      <w:pPr>
        <w:ind w:left="2396" w:hanging="284"/>
      </w:pPr>
      <w:rPr>
        <w:rFonts w:hint="default"/>
        <w:lang w:val="sk-SK" w:eastAsia="en-US" w:bidi="ar-SA"/>
      </w:rPr>
    </w:lvl>
    <w:lvl w:ilvl="3" w:tplc="B2B6854C">
      <w:numFmt w:val="bullet"/>
      <w:lvlText w:val="•"/>
      <w:lvlJc w:val="left"/>
      <w:pPr>
        <w:ind w:left="3164" w:hanging="284"/>
      </w:pPr>
      <w:rPr>
        <w:rFonts w:hint="default"/>
        <w:lang w:val="sk-SK" w:eastAsia="en-US" w:bidi="ar-SA"/>
      </w:rPr>
    </w:lvl>
    <w:lvl w:ilvl="4" w:tplc="3F503A5A">
      <w:numFmt w:val="bullet"/>
      <w:lvlText w:val="•"/>
      <w:lvlJc w:val="left"/>
      <w:pPr>
        <w:ind w:left="3932" w:hanging="284"/>
      </w:pPr>
      <w:rPr>
        <w:rFonts w:hint="default"/>
        <w:lang w:val="sk-SK" w:eastAsia="en-US" w:bidi="ar-SA"/>
      </w:rPr>
    </w:lvl>
    <w:lvl w:ilvl="5" w:tplc="D7A0AB6C">
      <w:numFmt w:val="bullet"/>
      <w:lvlText w:val="•"/>
      <w:lvlJc w:val="left"/>
      <w:pPr>
        <w:ind w:left="4700" w:hanging="284"/>
      </w:pPr>
      <w:rPr>
        <w:rFonts w:hint="default"/>
        <w:lang w:val="sk-SK" w:eastAsia="en-US" w:bidi="ar-SA"/>
      </w:rPr>
    </w:lvl>
    <w:lvl w:ilvl="6" w:tplc="C1B619E6">
      <w:numFmt w:val="bullet"/>
      <w:lvlText w:val="•"/>
      <w:lvlJc w:val="left"/>
      <w:pPr>
        <w:ind w:left="5468" w:hanging="284"/>
      </w:pPr>
      <w:rPr>
        <w:rFonts w:hint="default"/>
        <w:lang w:val="sk-SK" w:eastAsia="en-US" w:bidi="ar-SA"/>
      </w:rPr>
    </w:lvl>
    <w:lvl w:ilvl="7" w:tplc="FFF042A0">
      <w:numFmt w:val="bullet"/>
      <w:lvlText w:val="•"/>
      <w:lvlJc w:val="left"/>
      <w:pPr>
        <w:ind w:left="6236" w:hanging="284"/>
      </w:pPr>
      <w:rPr>
        <w:rFonts w:hint="default"/>
        <w:lang w:val="sk-SK" w:eastAsia="en-US" w:bidi="ar-SA"/>
      </w:rPr>
    </w:lvl>
    <w:lvl w:ilvl="8" w:tplc="56FEADC0">
      <w:numFmt w:val="bullet"/>
      <w:lvlText w:val="•"/>
      <w:lvlJc w:val="left"/>
      <w:pPr>
        <w:ind w:left="7004" w:hanging="284"/>
      </w:pPr>
      <w:rPr>
        <w:rFonts w:hint="default"/>
        <w:lang w:val="sk-SK" w:eastAsia="en-US" w:bidi="ar-SA"/>
      </w:rPr>
    </w:lvl>
  </w:abstractNum>
  <w:abstractNum w:abstractNumId="1323" w15:restartNumberingAfterBreak="0">
    <w:nsid w:val="6FA02CB9"/>
    <w:multiLevelType w:val="hybridMultilevel"/>
    <w:tmpl w:val="05D61E10"/>
    <w:lvl w:ilvl="0" w:tplc="041B0017">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24" w15:restartNumberingAfterBreak="0">
    <w:nsid w:val="6FA562D7"/>
    <w:multiLevelType w:val="hybridMultilevel"/>
    <w:tmpl w:val="5248073E"/>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5" w15:restartNumberingAfterBreak="0">
    <w:nsid w:val="6FAC6911"/>
    <w:multiLevelType w:val="hybridMultilevel"/>
    <w:tmpl w:val="FC72584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6" w15:restartNumberingAfterBreak="0">
    <w:nsid w:val="6FBF51BE"/>
    <w:multiLevelType w:val="hybridMultilevel"/>
    <w:tmpl w:val="0A689CD4"/>
    <w:lvl w:ilvl="0" w:tplc="041B0017">
      <w:start w:val="1"/>
      <w:numFmt w:val="lowerLetter"/>
      <w:lvlText w:val="%1)"/>
      <w:lvlJc w:val="left"/>
      <w:pPr>
        <w:ind w:left="870" w:hanging="360"/>
      </w:pPr>
      <w:rPr>
        <w:rFonts w:hint="default"/>
        <w:vertAlign w:val="baseline"/>
      </w:rPr>
    </w:lvl>
    <w:lvl w:ilvl="1" w:tplc="041B0017">
      <w:start w:val="1"/>
      <w:numFmt w:val="lowerLetter"/>
      <w:lvlText w:val="%2)"/>
      <w:lvlJc w:val="left"/>
      <w:pPr>
        <w:ind w:left="1590" w:hanging="360"/>
      </w:pPr>
      <w:rPr>
        <w:rFonts w:hint="default"/>
        <w:vertAlign w:val="baseline"/>
      </w:rPr>
    </w:lvl>
    <w:lvl w:ilvl="2" w:tplc="166A3B4E">
      <w:start w:val="1"/>
      <w:numFmt w:val="decimal"/>
      <w:lvlText w:val="(%3)"/>
      <w:lvlJc w:val="left"/>
      <w:pPr>
        <w:ind w:left="2550" w:hanging="420"/>
      </w:pPr>
      <w:rPr>
        <w:rFonts w:hint="default"/>
      </w:rPr>
    </w:lvl>
    <w:lvl w:ilvl="3" w:tplc="041B000F" w:tentative="1">
      <w:start w:val="1"/>
      <w:numFmt w:val="decimal"/>
      <w:lvlText w:val="%4."/>
      <w:lvlJc w:val="left"/>
      <w:pPr>
        <w:ind w:left="3030" w:hanging="360"/>
      </w:pPr>
    </w:lvl>
    <w:lvl w:ilvl="4" w:tplc="041B0019" w:tentative="1">
      <w:start w:val="1"/>
      <w:numFmt w:val="lowerLetter"/>
      <w:lvlText w:val="%5."/>
      <w:lvlJc w:val="left"/>
      <w:pPr>
        <w:ind w:left="3750" w:hanging="360"/>
      </w:pPr>
    </w:lvl>
    <w:lvl w:ilvl="5" w:tplc="041B001B" w:tentative="1">
      <w:start w:val="1"/>
      <w:numFmt w:val="lowerRoman"/>
      <w:lvlText w:val="%6."/>
      <w:lvlJc w:val="right"/>
      <w:pPr>
        <w:ind w:left="4470" w:hanging="180"/>
      </w:pPr>
    </w:lvl>
    <w:lvl w:ilvl="6" w:tplc="041B000F" w:tentative="1">
      <w:start w:val="1"/>
      <w:numFmt w:val="decimal"/>
      <w:lvlText w:val="%7."/>
      <w:lvlJc w:val="left"/>
      <w:pPr>
        <w:ind w:left="5190" w:hanging="360"/>
      </w:pPr>
    </w:lvl>
    <w:lvl w:ilvl="7" w:tplc="041B0019" w:tentative="1">
      <w:start w:val="1"/>
      <w:numFmt w:val="lowerLetter"/>
      <w:lvlText w:val="%8."/>
      <w:lvlJc w:val="left"/>
      <w:pPr>
        <w:ind w:left="5910" w:hanging="360"/>
      </w:pPr>
    </w:lvl>
    <w:lvl w:ilvl="8" w:tplc="041B001B" w:tentative="1">
      <w:start w:val="1"/>
      <w:numFmt w:val="lowerRoman"/>
      <w:lvlText w:val="%9."/>
      <w:lvlJc w:val="right"/>
      <w:pPr>
        <w:ind w:left="6630" w:hanging="180"/>
      </w:pPr>
    </w:lvl>
  </w:abstractNum>
  <w:abstractNum w:abstractNumId="1327" w15:restartNumberingAfterBreak="0">
    <w:nsid w:val="6FCE7F95"/>
    <w:multiLevelType w:val="hybridMultilevel"/>
    <w:tmpl w:val="62E09A58"/>
    <w:lvl w:ilvl="0" w:tplc="2A2EAC32">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28" w15:restartNumberingAfterBreak="0">
    <w:nsid w:val="6FD62C25"/>
    <w:multiLevelType w:val="hybridMultilevel"/>
    <w:tmpl w:val="8C168944"/>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29" w15:restartNumberingAfterBreak="0">
    <w:nsid w:val="6FD7597B"/>
    <w:multiLevelType w:val="hybridMultilevel"/>
    <w:tmpl w:val="F4C276CE"/>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0" w15:restartNumberingAfterBreak="0">
    <w:nsid w:val="6FED1AE6"/>
    <w:multiLevelType w:val="hybridMultilevel"/>
    <w:tmpl w:val="867CBC4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1" w15:restartNumberingAfterBreak="0">
    <w:nsid w:val="6FF30500"/>
    <w:multiLevelType w:val="hybridMultilevel"/>
    <w:tmpl w:val="F8185310"/>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32" w15:restartNumberingAfterBreak="0">
    <w:nsid w:val="6FF44643"/>
    <w:multiLevelType w:val="hybridMultilevel"/>
    <w:tmpl w:val="7ABE50C4"/>
    <w:lvl w:ilvl="0" w:tplc="624EB2E6">
      <w:start w:val="1"/>
      <w:numFmt w:val="decimal"/>
      <w:lvlText w:val="(%1)"/>
      <w:lvlJc w:val="left"/>
      <w:pPr>
        <w:ind w:left="795" w:hanging="360"/>
      </w:pPr>
      <w:rPr>
        <w:rFonts w:hint="default"/>
      </w:rPr>
    </w:lvl>
    <w:lvl w:ilvl="1" w:tplc="041B0019" w:tentative="1">
      <w:start w:val="1"/>
      <w:numFmt w:val="lowerLetter"/>
      <w:lvlText w:val="%2."/>
      <w:lvlJc w:val="left"/>
      <w:pPr>
        <w:ind w:left="1515" w:hanging="360"/>
      </w:pPr>
    </w:lvl>
    <w:lvl w:ilvl="2" w:tplc="041B001B" w:tentative="1">
      <w:start w:val="1"/>
      <w:numFmt w:val="lowerRoman"/>
      <w:lvlText w:val="%3."/>
      <w:lvlJc w:val="right"/>
      <w:pPr>
        <w:ind w:left="2235" w:hanging="180"/>
      </w:pPr>
    </w:lvl>
    <w:lvl w:ilvl="3" w:tplc="041B000F" w:tentative="1">
      <w:start w:val="1"/>
      <w:numFmt w:val="decimal"/>
      <w:lvlText w:val="%4."/>
      <w:lvlJc w:val="left"/>
      <w:pPr>
        <w:ind w:left="2955" w:hanging="360"/>
      </w:pPr>
    </w:lvl>
    <w:lvl w:ilvl="4" w:tplc="041B0019" w:tentative="1">
      <w:start w:val="1"/>
      <w:numFmt w:val="lowerLetter"/>
      <w:lvlText w:val="%5."/>
      <w:lvlJc w:val="left"/>
      <w:pPr>
        <w:ind w:left="3675" w:hanging="360"/>
      </w:pPr>
    </w:lvl>
    <w:lvl w:ilvl="5" w:tplc="041B001B" w:tentative="1">
      <w:start w:val="1"/>
      <w:numFmt w:val="lowerRoman"/>
      <w:lvlText w:val="%6."/>
      <w:lvlJc w:val="right"/>
      <w:pPr>
        <w:ind w:left="4395" w:hanging="180"/>
      </w:pPr>
    </w:lvl>
    <w:lvl w:ilvl="6" w:tplc="041B000F" w:tentative="1">
      <w:start w:val="1"/>
      <w:numFmt w:val="decimal"/>
      <w:lvlText w:val="%7."/>
      <w:lvlJc w:val="left"/>
      <w:pPr>
        <w:ind w:left="5115" w:hanging="360"/>
      </w:pPr>
    </w:lvl>
    <w:lvl w:ilvl="7" w:tplc="041B0019" w:tentative="1">
      <w:start w:val="1"/>
      <w:numFmt w:val="lowerLetter"/>
      <w:lvlText w:val="%8."/>
      <w:lvlJc w:val="left"/>
      <w:pPr>
        <w:ind w:left="5835" w:hanging="360"/>
      </w:pPr>
    </w:lvl>
    <w:lvl w:ilvl="8" w:tplc="041B001B" w:tentative="1">
      <w:start w:val="1"/>
      <w:numFmt w:val="lowerRoman"/>
      <w:lvlText w:val="%9."/>
      <w:lvlJc w:val="right"/>
      <w:pPr>
        <w:ind w:left="6555" w:hanging="180"/>
      </w:pPr>
    </w:lvl>
  </w:abstractNum>
  <w:abstractNum w:abstractNumId="1333" w15:restartNumberingAfterBreak="0">
    <w:nsid w:val="70566CA8"/>
    <w:multiLevelType w:val="hybridMultilevel"/>
    <w:tmpl w:val="4BB01E3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4" w15:restartNumberingAfterBreak="0">
    <w:nsid w:val="70745F8B"/>
    <w:multiLevelType w:val="hybridMultilevel"/>
    <w:tmpl w:val="6244597E"/>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400C7216">
      <w:numFmt w:val="bullet"/>
      <w:lvlText w:val="•"/>
      <w:lvlJc w:val="left"/>
      <w:pPr>
        <w:ind w:left="1376" w:hanging="283"/>
      </w:pPr>
      <w:rPr>
        <w:rFonts w:hint="default"/>
        <w:lang w:val="sk-SK" w:eastAsia="en-US" w:bidi="ar-SA"/>
      </w:rPr>
    </w:lvl>
    <w:lvl w:ilvl="2" w:tplc="256CF574">
      <w:numFmt w:val="bullet"/>
      <w:lvlText w:val="•"/>
      <w:lvlJc w:val="left"/>
      <w:pPr>
        <w:ind w:left="2172" w:hanging="283"/>
      </w:pPr>
      <w:rPr>
        <w:rFonts w:hint="default"/>
        <w:lang w:val="sk-SK" w:eastAsia="en-US" w:bidi="ar-SA"/>
      </w:rPr>
    </w:lvl>
    <w:lvl w:ilvl="3" w:tplc="2D9E93A0">
      <w:numFmt w:val="bullet"/>
      <w:lvlText w:val="•"/>
      <w:lvlJc w:val="left"/>
      <w:pPr>
        <w:ind w:left="2968" w:hanging="283"/>
      </w:pPr>
      <w:rPr>
        <w:rFonts w:hint="default"/>
        <w:lang w:val="sk-SK" w:eastAsia="en-US" w:bidi="ar-SA"/>
      </w:rPr>
    </w:lvl>
    <w:lvl w:ilvl="4" w:tplc="CB0ACCC2">
      <w:numFmt w:val="bullet"/>
      <w:lvlText w:val="•"/>
      <w:lvlJc w:val="left"/>
      <w:pPr>
        <w:ind w:left="3764" w:hanging="283"/>
      </w:pPr>
      <w:rPr>
        <w:rFonts w:hint="default"/>
        <w:lang w:val="sk-SK" w:eastAsia="en-US" w:bidi="ar-SA"/>
      </w:rPr>
    </w:lvl>
    <w:lvl w:ilvl="5" w:tplc="D45421EA">
      <w:numFmt w:val="bullet"/>
      <w:lvlText w:val="•"/>
      <w:lvlJc w:val="left"/>
      <w:pPr>
        <w:ind w:left="4560" w:hanging="283"/>
      </w:pPr>
      <w:rPr>
        <w:rFonts w:hint="default"/>
        <w:lang w:val="sk-SK" w:eastAsia="en-US" w:bidi="ar-SA"/>
      </w:rPr>
    </w:lvl>
    <w:lvl w:ilvl="6" w:tplc="6C289758">
      <w:numFmt w:val="bullet"/>
      <w:lvlText w:val="•"/>
      <w:lvlJc w:val="left"/>
      <w:pPr>
        <w:ind w:left="5356" w:hanging="283"/>
      </w:pPr>
      <w:rPr>
        <w:rFonts w:hint="default"/>
        <w:lang w:val="sk-SK" w:eastAsia="en-US" w:bidi="ar-SA"/>
      </w:rPr>
    </w:lvl>
    <w:lvl w:ilvl="7" w:tplc="AD9E11FA">
      <w:numFmt w:val="bullet"/>
      <w:lvlText w:val="•"/>
      <w:lvlJc w:val="left"/>
      <w:pPr>
        <w:ind w:left="6152" w:hanging="283"/>
      </w:pPr>
      <w:rPr>
        <w:rFonts w:hint="default"/>
        <w:lang w:val="sk-SK" w:eastAsia="en-US" w:bidi="ar-SA"/>
      </w:rPr>
    </w:lvl>
    <w:lvl w:ilvl="8" w:tplc="06E26788">
      <w:numFmt w:val="bullet"/>
      <w:lvlText w:val="•"/>
      <w:lvlJc w:val="left"/>
      <w:pPr>
        <w:ind w:left="6948" w:hanging="283"/>
      </w:pPr>
      <w:rPr>
        <w:rFonts w:hint="default"/>
        <w:lang w:val="sk-SK" w:eastAsia="en-US" w:bidi="ar-SA"/>
      </w:rPr>
    </w:lvl>
  </w:abstractNum>
  <w:abstractNum w:abstractNumId="1335" w15:restartNumberingAfterBreak="0">
    <w:nsid w:val="70985625"/>
    <w:multiLevelType w:val="hybridMultilevel"/>
    <w:tmpl w:val="9CB0A22C"/>
    <w:lvl w:ilvl="0" w:tplc="041B0017">
      <w:start w:val="1"/>
      <w:numFmt w:val="lowerLetter"/>
      <w:lvlText w:val="%1)"/>
      <w:lvlJc w:val="left"/>
      <w:pPr>
        <w:ind w:left="1440" w:hanging="360"/>
      </w:pPr>
    </w:lvl>
    <w:lvl w:ilvl="1" w:tplc="0DB06858">
      <w:start w:val="1"/>
      <w:numFmt w:val="decimal"/>
      <w:lvlText w:val="(%2)"/>
      <w:lvlJc w:val="left"/>
      <w:pPr>
        <w:ind w:left="2235" w:hanging="435"/>
      </w:pPr>
      <w:rPr>
        <w:rFonts w:hint="default"/>
      </w:r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336" w15:restartNumberingAfterBreak="0">
    <w:nsid w:val="70AA6E38"/>
    <w:multiLevelType w:val="hybridMultilevel"/>
    <w:tmpl w:val="45843F14"/>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37" w15:restartNumberingAfterBreak="0">
    <w:nsid w:val="70B63A3A"/>
    <w:multiLevelType w:val="hybridMultilevel"/>
    <w:tmpl w:val="A5645FA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BC3E20E4">
      <w:start w:val="1"/>
      <w:numFmt w:val="decimal"/>
      <w:lvlText w:val="(%3)"/>
      <w:lvlJc w:val="left"/>
      <w:pPr>
        <w:ind w:left="2685" w:hanging="705"/>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38" w15:restartNumberingAfterBreak="0">
    <w:nsid w:val="70CC1A65"/>
    <w:multiLevelType w:val="hybridMultilevel"/>
    <w:tmpl w:val="9676D9C2"/>
    <w:lvl w:ilvl="0" w:tplc="1602C7F0">
      <w:start w:val="1"/>
      <w:numFmt w:val="decimal"/>
      <w:lvlText w:val="(%1)"/>
      <w:lvlJc w:val="left"/>
      <w:pPr>
        <w:ind w:left="360" w:hanging="360"/>
      </w:pPr>
      <w:rPr>
        <w:rFonts w:hint="default"/>
      </w:rPr>
    </w:lvl>
    <w:lvl w:ilvl="1" w:tplc="FA5AF50A">
      <w:start w:val="1"/>
      <w:numFmt w:val="decimal"/>
      <w:lvlText w:val="(%2)"/>
      <w:lvlJc w:val="left"/>
      <w:pPr>
        <w:tabs>
          <w:tab w:val="num" w:pos="1080"/>
        </w:tabs>
        <w:ind w:left="1080" w:hanging="360"/>
      </w:pPr>
      <w:rPr>
        <w:rFonts w:hint="default"/>
        <w:color w:val="auto"/>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39" w15:restartNumberingAfterBreak="0">
    <w:nsid w:val="70CE5034"/>
    <w:multiLevelType w:val="hybridMultilevel"/>
    <w:tmpl w:val="2AFA3468"/>
    <w:lvl w:ilvl="0" w:tplc="BAE431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0" w15:restartNumberingAfterBreak="0">
    <w:nsid w:val="70D56390"/>
    <w:multiLevelType w:val="hybridMultilevel"/>
    <w:tmpl w:val="F23C9B36"/>
    <w:lvl w:ilvl="0" w:tplc="041B0017">
      <w:start w:val="1"/>
      <w:numFmt w:val="lowerLetter"/>
      <w:lvlText w:val="%1)"/>
      <w:lvlJc w:val="left"/>
      <w:pPr>
        <w:ind w:left="720" w:hanging="360"/>
      </w:pPr>
    </w:lvl>
    <w:lvl w:ilvl="1" w:tplc="14A21380">
      <w:start w:val="1"/>
      <w:numFmt w:val="decimal"/>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1" w15:restartNumberingAfterBreak="0">
    <w:nsid w:val="70ED7B9D"/>
    <w:multiLevelType w:val="hybridMultilevel"/>
    <w:tmpl w:val="226ABD4A"/>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42" w15:restartNumberingAfterBreak="0">
    <w:nsid w:val="715111E3"/>
    <w:multiLevelType w:val="hybridMultilevel"/>
    <w:tmpl w:val="ED28E0F8"/>
    <w:lvl w:ilvl="0" w:tplc="041B0017">
      <w:start w:val="1"/>
      <w:numFmt w:val="lowerLetter"/>
      <w:lvlText w:val="%1)"/>
      <w:lvlJc w:val="left"/>
      <w:pPr>
        <w:ind w:left="1068" w:hanging="360"/>
      </w:pPr>
    </w:lvl>
    <w:lvl w:ilvl="1" w:tplc="4B708586">
      <w:start w:val="1"/>
      <w:numFmt w:val="decimal"/>
      <w:lvlText w:val="(%2)"/>
      <w:lvlJc w:val="left"/>
      <w:pPr>
        <w:ind w:left="1788" w:hanging="360"/>
      </w:pPr>
      <w:rPr>
        <w:rFonts w:hint="default"/>
      </w:r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343" w15:restartNumberingAfterBreak="0">
    <w:nsid w:val="715E6067"/>
    <w:multiLevelType w:val="hybridMultilevel"/>
    <w:tmpl w:val="9D64926A"/>
    <w:lvl w:ilvl="0" w:tplc="B860F020">
      <w:start w:val="1"/>
      <w:numFmt w:val="decimal"/>
      <w:lvlText w:val="(%1)"/>
      <w:lvlJc w:val="left"/>
      <w:pPr>
        <w:ind w:left="945"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665"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385" w:hanging="180"/>
      </w:pPr>
    </w:lvl>
    <w:lvl w:ilvl="3" w:tplc="041B000F" w:tentative="1">
      <w:start w:val="1"/>
      <w:numFmt w:val="decimal"/>
      <w:lvlText w:val="%4."/>
      <w:lvlJc w:val="left"/>
      <w:pPr>
        <w:ind w:left="3105" w:hanging="360"/>
      </w:pPr>
    </w:lvl>
    <w:lvl w:ilvl="4" w:tplc="041B0019" w:tentative="1">
      <w:start w:val="1"/>
      <w:numFmt w:val="lowerLetter"/>
      <w:lvlText w:val="%5."/>
      <w:lvlJc w:val="left"/>
      <w:pPr>
        <w:ind w:left="3825" w:hanging="360"/>
      </w:pPr>
    </w:lvl>
    <w:lvl w:ilvl="5" w:tplc="041B001B" w:tentative="1">
      <w:start w:val="1"/>
      <w:numFmt w:val="lowerRoman"/>
      <w:lvlText w:val="%6."/>
      <w:lvlJc w:val="right"/>
      <w:pPr>
        <w:ind w:left="4545" w:hanging="180"/>
      </w:pPr>
    </w:lvl>
    <w:lvl w:ilvl="6" w:tplc="041B000F" w:tentative="1">
      <w:start w:val="1"/>
      <w:numFmt w:val="decimal"/>
      <w:lvlText w:val="%7."/>
      <w:lvlJc w:val="left"/>
      <w:pPr>
        <w:ind w:left="5265" w:hanging="360"/>
      </w:pPr>
    </w:lvl>
    <w:lvl w:ilvl="7" w:tplc="041B0019" w:tentative="1">
      <w:start w:val="1"/>
      <w:numFmt w:val="lowerLetter"/>
      <w:lvlText w:val="%8."/>
      <w:lvlJc w:val="left"/>
      <w:pPr>
        <w:ind w:left="5985" w:hanging="360"/>
      </w:pPr>
    </w:lvl>
    <w:lvl w:ilvl="8" w:tplc="041B001B" w:tentative="1">
      <w:start w:val="1"/>
      <w:numFmt w:val="lowerRoman"/>
      <w:lvlText w:val="%9."/>
      <w:lvlJc w:val="right"/>
      <w:pPr>
        <w:ind w:left="6705" w:hanging="180"/>
      </w:pPr>
    </w:lvl>
  </w:abstractNum>
  <w:abstractNum w:abstractNumId="1344" w15:restartNumberingAfterBreak="0">
    <w:nsid w:val="716333F5"/>
    <w:multiLevelType w:val="hybridMultilevel"/>
    <w:tmpl w:val="E75A25B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5" w15:restartNumberingAfterBreak="0">
    <w:nsid w:val="71B16FF3"/>
    <w:multiLevelType w:val="hybridMultilevel"/>
    <w:tmpl w:val="06763CA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6" w15:restartNumberingAfterBreak="0">
    <w:nsid w:val="71C904F3"/>
    <w:multiLevelType w:val="hybridMultilevel"/>
    <w:tmpl w:val="0FB4BCC6"/>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7" w15:restartNumberingAfterBreak="0">
    <w:nsid w:val="71FD4497"/>
    <w:multiLevelType w:val="hybridMultilevel"/>
    <w:tmpl w:val="B4D4A8B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48" w15:restartNumberingAfterBreak="0">
    <w:nsid w:val="71FF0F32"/>
    <w:multiLevelType w:val="hybridMultilevel"/>
    <w:tmpl w:val="DC1CA7AC"/>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49" w15:restartNumberingAfterBreak="0">
    <w:nsid w:val="720A39A5"/>
    <w:multiLevelType w:val="hybridMultilevel"/>
    <w:tmpl w:val="6D2242A0"/>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0" w15:restartNumberingAfterBreak="0">
    <w:nsid w:val="721614BA"/>
    <w:multiLevelType w:val="hybridMultilevel"/>
    <w:tmpl w:val="B43CD48E"/>
    <w:lvl w:ilvl="0" w:tplc="8004BC4C">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351" w15:restartNumberingAfterBreak="0">
    <w:nsid w:val="721F6942"/>
    <w:multiLevelType w:val="hybridMultilevel"/>
    <w:tmpl w:val="B01A7B7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2" w15:restartNumberingAfterBreak="0">
    <w:nsid w:val="722532BB"/>
    <w:multiLevelType w:val="hybridMultilevel"/>
    <w:tmpl w:val="E430B89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3" w15:restartNumberingAfterBreak="0">
    <w:nsid w:val="72271470"/>
    <w:multiLevelType w:val="hybridMultilevel"/>
    <w:tmpl w:val="7D1AF13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4" w15:restartNumberingAfterBreak="0">
    <w:nsid w:val="723768BA"/>
    <w:multiLevelType w:val="hybridMultilevel"/>
    <w:tmpl w:val="3AC04FD2"/>
    <w:lvl w:ilvl="0" w:tplc="FBF219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5" w15:restartNumberingAfterBreak="0">
    <w:nsid w:val="723B1D61"/>
    <w:multiLevelType w:val="hybridMultilevel"/>
    <w:tmpl w:val="997A4C0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6" w15:restartNumberingAfterBreak="0">
    <w:nsid w:val="7245032F"/>
    <w:multiLevelType w:val="hybridMultilevel"/>
    <w:tmpl w:val="CD7CBFC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57" w15:restartNumberingAfterBreak="0">
    <w:nsid w:val="727D688A"/>
    <w:multiLevelType w:val="hybridMultilevel"/>
    <w:tmpl w:val="8D3E27A8"/>
    <w:lvl w:ilvl="0" w:tplc="630403F2">
      <w:start w:val="1"/>
      <w:numFmt w:val="decimal"/>
      <w:lvlText w:val="(%1)"/>
      <w:lvlJc w:val="left"/>
      <w:pPr>
        <w:ind w:left="720" w:hanging="360"/>
      </w:pPr>
      <w:rPr>
        <w:rFonts w:hint="default"/>
      </w:rPr>
    </w:lvl>
    <w:lvl w:ilvl="1" w:tplc="630403F2">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8" w15:restartNumberingAfterBreak="0">
    <w:nsid w:val="728110EE"/>
    <w:multiLevelType w:val="hybridMultilevel"/>
    <w:tmpl w:val="51FEEB26"/>
    <w:lvl w:ilvl="0" w:tplc="1706BA7A">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59" w15:restartNumberingAfterBreak="0">
    <w:nsid w:val="7297673A"/>
    <w:multiLevelType w:val="hybridMultilevel"/>
    <w:tmpl w:val="F274D26C"/>
    <w:lvl w:ilvl="0" w:tplc="1602C7F0">
      <w:start w:val="1"/>
      <w:numFmt w:val="decimal"/>
      <w:lvlText w:val="(%1)"/>
      <w:lvlJc w:val="left"/>
      <w:pPr>
        <w:ind w:left="408" w:hanging="408"/>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360" w15:restartNumberingAfterBreak="0">
    <w:nsid w:val="72C40793"/>
    <w:multiLevelType w:val="hybridMultilevel"/>
    <w:tmpl w:val="8E7CC462"/>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61" w15:restartNumberingAfterBreak="0">
    <w:nsid w:val="72E45970"/>
    <w:multiLevelType w:val="hybridMultilevel"/>
    <w:tmpl w:val="E0DCFFB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7">
      <w:start w:val="1"/>
      <w:numFmt w:val="lowerLetter"/>
      <w:lvlText w:val="%3)"/>
      <w:lvlJc w:val="lef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2" w15:restartNumberingAfterBreak="0">
    <w:nsid w:val="72EA4158"/>
    <w:multiLevelType w:val="hybridMultilevel"/>
    <w:tmpl w:val="433E128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3" w15:restartNumberingAfterBreak="0">
    <w:nsid w:val="731717C7"/>
    <w:multiLevelType w:val="hybridMultilevel"/>
    <w:tmpl w:val="AE28A10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4" w15:restartNumberingAfterBreak="0">
    <w:nsid w:val="73387B23"/>
    <w:multiLevelType w:val="hybridMultilevel"/>
    <w:tmpl w:val="24EA7A98"/>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B41412F8">
      <w:start w:val="1"/>
      <w:numFmt w:val="decimal"/>
      <w:lvlText w:val="(%2)"/>
      <w:lvlJc w:val="left"/>
      <w:pPr>
        <w:ind w:left="1455" w:hanging="37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5" w15:restartNumberingAfterBreak="0">
    <w:nsid w:val="734B5A0F"/>
    <w:multiLevelType w:val="hybridMultilevel"/>
    <w:tmpl w:val="6E089306"/>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6" w15:restartNumberingAfterBreak="0">
    <w:nsid w:val="73585419"/>
    <w:multiLevelType w:val="hybridMultilevel"/>
    <w:tmpl w:val="2466AE7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7" w15:restartNumberingAfterBreak="0">
    <w:nsid w:val="738220BB"/>
    <w:multiLevelType w:val="hybridMultilevel"/>
    <w:tmpl w:val="05F85008"/>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8" w15:restartNumberingAfterBreak="0">
    <w:nsid w:val="738A52EA"/>
    <w:multiLevelType w:val="hybridMultilevel"/>
    <w:tmpl w:val="84845530"/>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69" w15:restartNumberingAfterBreak="0">
    <w:nsid w:val="73944857"/>
    <w:multiLevelType w:val="hybridMultilevel"/>
    <w:tmpl w:val="E3500D9A"/>
    <w:lvl w:ilvl="0" w:tplc="7AF21DB0">
      <w:start w:val="1"/>
      <w:numFmt w:val="decimal"/>
      <w:lvlText w:val="(%1)"/>
      <w:lvlJc w:val="left"/>
      <w:pPr>
        <w:ind w:left="268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0" w15:restartNumberingAfterBreak="0">
    <w:nsid w:val="739915BF"/>
    <w:multiLevelType w:val="hybridMultilevel"/>
    <w:tmpl w:val="38324D16"/>
    <w:lvl w:ilvl="0" w:tplc="B90CA03A">
      <w:start w:val="1"/>
      <w:numFmt w:val="decimal"/>
      <w:lvlText w:val="(%1)"/>
      <w:lvlJc w:val="left"/>
      <w:pPr>
        <w:ind w:left="720" w:hanging="360"/>
      </w:pPr>
      <w:rPr>
        <w:rFonts w:hint="default"/>
      </w:rPr>
    </w:lvl>
    <w:lvl w:ilvl="1" w:tplc="D618E1C8">
      <w:start w:val="1"/>
      <w:numFmt w:val="decimal"/>
      <w:lvlText w:val="(%2)"/>
      <w:lvlJc w:val="left"/>
      <w:pPr>
        <w:ind w:left="1440" w:hanging="360"/>
      </w:pPr>
      <w:rPr>
        <w:rFonts w:ascii="Times New Roman" w:hAnsi="Times New Roman" w:cs="Times New Roman"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1" w15:restartNumberingAfterBreak="0">
    <w:nsid w:val="73A01158"/>
    <w:multiLevelType w:val="hybridMultilevel"/>
    <w:tmpl w:val="153025BA"/>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2" w15:restartNumberingAfterBreak="0">
    <w:nsid w:val="73A12FBD"/>
    <w:multiLevelType w:val="hybridMultilevel"/>
    <w:tmpl w:val="2CDC69D0"/>
    <w:lvl w:ilvl="0" w:tplc="041B0017">
      <w:start w:val="1"/>
      <w:numFmt w:val="lowerLetter"/>
      <w:lvlText w:val="%1)"/>
      <w:lvlJc w:val="left"/>
      <w:pPr>
        <w:ind w:left="720"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3" w15:restartNumberingAfterBreak="0">
    <w:nsid w:val="73AB4903"/>
    <w:multiLevelType w:val="hybridMultilevel"/>
    <w:tmpl w:val="54F83B7A"/>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007C01E6">
      <w:start w:val="1"/>
      <w:numFmt w:val="decimal"/>
      <w:lvlText w:val="(%2)"/>
      <w:lvlJc w:val="left"/>
      <w:pPr>
        <w:ind w:left="1152" w:hanging="283"/>
      </w:pPr>
      <w:rPr>
        <w:rFonts w:ascii="Cambria" w:eastAsia="Cambria" w:hAnsi="Cambria" w:cs="Cambria" w:hint="default"/>
        <w:b w:val="0"/>
        <w:bCs w:val="0"/>
        <w:i w:val="0"/>
        <w:iCs w:val="0"/>
        <w:spacing w:val="-2"/>
        <w:w w:val="101"/>
        <w:sz w:val="18"/>
        <w:szCs w:val="18"/>
        <w:lang w:val="sk-SK" w:eastAsia="en-US" w:bidi="ar-SA"/>
      </w:rPr>
    </w:lvl>
    <w:lvl w:ilvl="2" w:tplc="250CAC88">
      <w:numFmt w:val="bullet"/>
      <w:lvlText w:val="•"/>
      <w:lvlJc w:val="left"/>
      <w:pPr>
        <w:ind w:left="1980" w:hanging="283"/>
      </w:pPr>
      <w:rPr>
        <w:rFonts w:hint="default"/>
        <w:lang w:val="sk-SK" w:eastAsia="en-US" w:bidi="ar-SA"/>
      </w:rPr>
    </w:lvl>
    <w:lvl w:ilvl="3" w:tplc="67BC201C">
      <w:numFmt w:val="bullet"/>
      <w:lvlText w:val="•"/>
      <w:lvlJc w:val="left"/>
      <w:pPr>
        <w:ind w:left="2800" w:hanging="283"/>
      </w:pPr>
      <w:rPr>
        <w:rFonts w:hint="default"/>
        <w:lang w:val="sk-SK" w:eastAsia="en-US" w:bidi="ar-SA"/>
      </w:rPr>
    </w:lvl>
    <w:lvl w:ilvl="4" w:tplc="3BCE9E1C">
      <w:numFmt w:val="bullet"/>
      <w:lvlText w:val="•"/>
      <w:lvlJc w:val="left"/>
      <w:pPr>
        <w:ind w:left="3620" w:hanging="283"/>
      </w:pPr>
      <w:rPr>
        <w:rFonts w:hint="default"/>
        <w:lang w:val="sk-SK" w:eastAsia="en-US" w:bidi="ar-SA"/>
      </w:rPr>
    </w:lvl>
    <w:lvl w:ilvl="5" w:tplc="19C28A1A">
      <w:numFmt w:val="bullet"/>
      <w:lvlText w:val="•"/>
      <w:lvlJc w:val="left"/>
      <w:pPr>
        <w:ind w:left="4440" w:hanging="283"/>
      </w:pPr>
      <w:rPr>
        <w:rFonts w:hint="default"/>
        <w:lang w:val="sk-SK" w:eastAsia="en-US" w:bidi="ar-SA"/>
      </w:rPr>
    </w:lvl>
    <w:lvl w:ilvl="6" w:tplc="AA701E12">
      <w:numFmt w:val="bullet"/>
      <w:lvlText w:val="•"/>
      <w:lvlJc w:val="left"/>
      <w:pPr>
        <w:ind w:left="5260" w:hanging="283"/>
      </w:pPr>
      <w:rPr>
        <w:rFonts w:hint="default"/>
        <w:lang w:val="sk-SK" w:eastAsia="en-US" w:bidi="ar-SA"/>
      </w:rPr>
    </w:lvl>
    <w:lvl w:ilvl="7" w:tplc="05A013C8">
      <w:numFmt w:val="bullet"/>
      <w:lvlText w:val="•"/>
      <w:lvlJc w:val="left"/>
      <w:pPr>
        <w:ind w:left="6080" w:hanging="283"/>
      </w:pPr>
      <w:rPr>
        <w:rFonts w:hint="default"/>
        <w:lang w:val="sk-SK" w:eastAsia="en-US" w:bidi="ar-SA"/>
      </w:rPr>
    </w:lvl>
    <w:lvl w:ilvl="8" w:tplc="3D4CE7E0">
      <w:numFmt w:val="bullet"/>
      <w:lvlText w:val="•"/>
      <w:lvlJc w:val="left"/>
      <w:pPr>
        <w:ind w:left="6900" w:hanging="283"/>
      </w:pPr>
      <w:rPr>
        <w:rFonts w:hint="default"/>
        <w:lang w:val="sk-SK" w:eastAsia="en-US" w:bidi="ar-SA"/>
      </w:rPr>
    </w:lvl>
  </w:abstractNum>
  <w:abstractNum w:abstractNumId="1374" w15:restartNumberingAfterBreak="0">
    <w:nsid w:val="73E03692"/>
    <w:multiLevelType w:val="hybridMultilevel"/>
    <w:tmpl w:val="8C72955C"/>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5D2D44C">
      <w:numFmt w:val="bullet"/>
      <w:lvlText w:val="•"/>
      <w:lvlJc w:val="left"/>
      <w:pPr>
        <w:ind w:left="1376" w:hanging="283"/>
      </w:pPr>
      <w:rPr>
        <w:rFonts w:hint="default"/>
        <w:lang w:val="sk-SK" w:eastAsia="en-US" w:bidi="ar-SA"/>
      </w:rPr>
    </w:lvl>
    <w:lvl w:ilvl="2" w:tplc="F6F4B67A">
      <w:numFmt w:val="bullet"/>
      <w:lvlText w:val="•"/>
      <w:lvlJc w:val="left"/>
      <w:pPr>
        <w:ind w:left="2172" w:hanging="283"/>
      </w:pPr>
      <w:rPr>
        <w:rFonts w:hint="default"/>
        <w:lang w:val="sk-SK" w:eastAsia="en-US" w:bidi="ar-SA"/>
      </w:rPr>
    </w:lvl>
    <w:lvl w:ilvl="3" w:tplc="F5C8C076">
      <w:numFmt w:val="bullet"/>
      <w:lvlText w:val="•"/>
      <w:lvlJc w:val="left"/>
      <w:pPr>
        <w:ind w:left="2968" w:hanging="283"/>
      </w:pPr>
      <w:rPr>
        <w:rFonts w:hint="default"/>
        <w:lang w:val="sk-SK" w:eastAsia="en-US" w:bidi="ar-SA"/>
      </w:rPr>
    </w:lvl>
    <w:lvl w:ilvl="4" w:tplc="EBCA3B26">
      <w:numFmt w:val="bullet"/>
      <w:lvlText w:val="•"/>
      <w:lvlJc w:val="left"/>
      <w:pPr>
        <w:ind w:left="3764" w:hanging="283"/>
      </w:pPr>
      <w:rPr>
        <w:rFonts w:hint="default"/>
        <w:lang w:val="sk-SK" w:eastAsia="en-US" w:bidi="ar-SA"/>
      </w:rPr>
    </w:lvl>
    <w:lvl w:ilvl="5" w:tplc="6D36332C">
      <w:numFmt w:val="bullet"/>
      <w:lvlText w:val="•"/>
      <w:lvlJc w:val="left"/>
      <w:pPr>
        <w:ind w:left="4560" w:hanging="283"/>
      </w:pPr>
      <w:rPr>
        <w:rFonts w:hint="default"/>
        <w:lang w:val="sk-SK" w:eastAsia="en-US" w:bidi="ar-SA"/>
      </w:rPr>
    </w:lvl>
    <w:lvl w:ilvl="6" w:tplc="88F8136A">
      <w:numFmt w:val="bullet"/>
      <w:lvlText w:val="•"/>
      <w:lvlJc w:val="left"/>
      <w:pPr>
        <w:ind w:left="5356" w:hanging="283"/>
      </w:pPr>
      <w:rPr>
        <w:rFonts w:hint="default"/>
        <w:lang w:val="sk-SK" w:eastAsia="en-US" w:bidi="ar-SA"/>
      </w:rPr>
    </w:lvl>
    <w:lvl w:ilvl="7" w:tplc="3FBA51DC">
      <w:numFmt w:val="bullet"/>
      <w:lvlText w:val="•"/>
      <w:lvlJc w:val="left"/>
      <w:pPr>
        <w:ind w:left="6152" w:hanging="283"/>
      </w:pPr>
      <w:rPr>
        <w:rFonts w:hint="default"/>
        <w:lang w:val="sk-SK" w:eastAsia="en-US" w:bidi="ar-SA"/>
      </w:rPr>
    </w:lvl>
    <w:lvl w:ilvl="8" w:tplc="B6DCCA88">
      <w:numFmt w:val="bullet"/>
      <w:lvlText w:val="•"/>
      <w:lvlJc w:val="left"/>
      <w:pPr>
        <w:ind w:left="6948" w:hanging="283"/>
      </w:pPr>
      <w:rPr>
        <w:rFonts w:hint="default"/>
        <w:lang w:val="sk-SK" w:eastAsia="en-US" w:bidi="ar-SA"/>
      </w:rPr>
    </w:lvl>
  </w:abstractNum>
  <w:abstractNum w:abstractNumId="1375" w15:restartNumberingAfterBreak="0">
    <w:nsid w:val="74023DB7"/>
    <w:multiLevelType w:val="hybridMultilevel"/>
    <w:tmpl w:val="B2A29D8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6" w15:restartNumberingAfterBreak="0">
    <w:nsid w:val="742A44E7"/>
    <w:multiLevelType w:val="hybridMultilevel"/>
    <w:tmpl w:val="4D9848F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7" w15:restartNumberingAfterBreak="0">
    <w:nsid w:val="74330917"/>
    <w:multiLevelType w:val="hybridMultilevel"/>
    <w:tmpl w:val="B68E03B0"/>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78" w15:restartNumberingAfterBreak="0">
    <w:nsid w:val="74733CCE"/>
    <w:multiLevelType w:val="hybridMultilevel"/>
    <w:tmpl w:val="B852D9FC"/>
    <w:lvl w:ilvl="0" w:tplc="130880C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79" w15:restartNumberingAfterBreak="0">
    <w:nsid w:val="749F5A72"/>
    <w:multiLevelType w:val="hybridMultilevel"/>
    <w:tmpl w:val="111CCCB4"/>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lang w:val="sk-SK" w:eastAsia="en-US" w:bidi="ar-SA"/>
      </w:rPr>
    </w:lvl>
    <w:lvl w:ilvl="1" w:tplc="5792ED72">
      <w:numFmt w:val="bullet"/>
      <w:lvlText w:val="•"/>
      <w:lvlJc w:val="left"/>
      <w:pPr>
        <w:ind w:left="1376" w:hanging="283"/>
      </w:pPr>
      <w:rPr>
        <w:rFonts w:hint="default"/>
        <w:lang w:val="sk-SK" w:eastAsia="en-US" w:bidi="ar-SA"/>
      </w:rPr>
    </w:lvl>
    <w:lvl w:ilvl="2" w:tplc="D99AAAEE">
      <w:numFmt w:val="bullet"/>
      <w:lvlText w:val="•"/>
      <w:lvlJc w:val="left"/>
      <w:pPr>
        <w:ind w:left="2172" w:hanging="283"/>
      </w:pPr>
      <w:rPr>
        <w:rFonts w:hint="default"/>
        <w:lang w:val="sk-SK" w:eastAsia="en-US" w:bidi="ar-SA"/>
      </w:rPr>
    </w:lvl>
    <w:lvl w:ilvl="3" w:tplc="ED520AD4">
      <w:numFmt w:val="bullet"/>
      <w:lvlText w:val="•"/>
      <w:lvlJc w:val="left"/>
      <w:pPr>
        <w:ind w:left="2968" w:hanging="283"/>
      </w:pPr>
      <w:rPr>
        <w:rFonts w:hint="default"/>
        <w:lang w:val="sk-SK" w:eastAsia="en-US" w:bidi="ar-SA"/>
      </w:rPr>
    </w:lvl>
    <w:lvl w:ilvl="4" w:tplc="E9DE9A32">
      <w:numFmt w:val="bullet"/>
      <w:lvlText w:val="•"/>
      <w:lvlJc w:val="left"/>
      <w:pPr>
        <w:ind w:left="3764" w:hanging="283"/>
      </w:pPr>
      <w:rPr>
        <w:rFonts w:hint="default"/>
        <w:lang w:val="sk-SK" w:eastAsia="en-US" w:bidi="ar-SA"/>
      </w:rPr>
    </w:lvl>
    <w:lvl w:ilvl="5" w:tplc="00D2BBF2">
      <w:numFmt w:val="bullet"/>
      <w:lvlText w:val="•"/>
      <w:lvlJc w:val="left"/>
      <w:pPr>
        <w:ind w:left="4560" w:hanging="283"/>
      </w:pPr>
      <w:rPr>
        <w:rFonts w:hint="default"/>
        <w:lang w:val="sk-SK" w:eastAsia="en-US" w:bidi="ar-SA"/>
      </w:rPr>
    </w:lvl>
    <w:lvl w:ilvl="6" w:tplc="CC72D2DA">
      <w:numFmt w:val="bullet"/>
      <w:lvlText w:val="•"/>
      <w:lvlJc w:val="left"/>
      <w:pPr>
        <w:ind w:left="5356" w:hanging="283"/>
      </w:pPr>
      <w:rPr>
        <w:rFonts w:hint="default"/>
        <w:lang w:val="sk-SK" w:eastAsia="en-US" w:bidi="ar-SA"/>
      </w:rPr>
    </w:lvl>
    <w:lvl w:ilvl="7" w:tplc="8C1CACA0">
      <w:numFmt w:val="bullet"/>
      <w:lvlText w:val="•"/>
      <w:lvlJc w:val="left"/>
      <w:pPr>
        <w:ind w:left="6152" w:hanging="283"/>
      </w:pPr>
      <w:rPr>
        <w:rFonts w:hint="default"/>
        <w:lang w:val="sk-SK" w:eastAsia="en-US" w:bidi="ar-SA"/>
      </w:rPr>
    </w:lvl>
    <w:lvl w:ilvl="8" w:tplc="0AB2AA9A">
      <w:numFmt w:val="bullet"/>
      <w:lvlText w:val="•"/>
      <w:lvlJc w:val="left"/>
      <w:pPr>
        <w:ind w:left="6948" w:hanging="283"/>
      </w:pPr>
      <w:rPr>
        <w:rFonts w:hint="default"/>
        <w:lang w:val="sk-SK" w:eastAsia="en-US" w:bidi="ar-SA"/>
      </w:rPr>
    </w:lvl>
  </w:abstractNum>
  <w:abstractNum w:abstractNumId="1380" w15:restartNumberingAfterBreak="0">
    <w:nsid w:val="74B46538"/>
    <w:multiLevelType w:val="hybridMultilevel"/>
    <w:tmpl w:val="C96EF470"/>
    <w:lvl w:ilvl="0" w:tplc="1602C7F0">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81" w15:restartNumberingAfterBreak="0">
    <w:nsid w:val="74D158BA"/>
    <w:multiLevelType w:val="hybridMultilevel"/>
    <w:tmpl w:val="63E23F8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2" w15:restartNumberingAfterBreak="0">
    <w:nsid w:val="74F52A2B"/>
    <w:multiLevelType w:val="hybridMultilevel"/>
    <w:tmpl w:val="2A369F8A"/>
    <w:lvl w:ilvl="0" w:tplc="0A92EDE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3" w15:restartNumberingAfterBreak="0">
    <w:nsid w:val="750B078A"/>
    <w:multiLevelType w:val="hybridMultilevel"/>
    <w:tmpl w:val="C0C618B8"/>
    <w:lvl w:ilvl="0" w:tplc="70805F56">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4" w15:restartNumberingAfterBreak="0">
    <w:nsid w:val="750D37F4"/>
    <w:multiLevelType w:val="hybridMultilevel"/>
    <w:tmpl w:val="C0B21BE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85" w15:restartNumberingAfterBreak="0">
    <w:nsid w:val="75371983"/>
    <w:multiLevelType w:val="hybridMultilevel"/>
    <w:tmpl w:val="E8C2225C"/>
    <w:lvl w:ilvl="0" w:tplc="787C97F0">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6" w15:restartNumberingAfterBreak="0">
    <w:nsid w:val="753826B5"/>
    <w:multiLevelType w:val="hybridMultilevel"/>
    <w:tmpl w:val="99A26586"/>
    <w:lvl w:ilvl="0" w:tplc="D9E495C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7" w15:restartNumberingAfterBreak="0">
    <w:nsid w:val="753B1834"/>
    <w:multiLevelType w:val="hybridMultilevel"/>
    <w:tmpl w:val="6F60537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8" w15:restartNumberingAfterBreak="0">
    <w:nsid w:val="75407B27"/>
    <w:multiLevelType w:val="hybridMultilevel"/>
    <w:tmpl w:val="D174F70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9" w15:restartNumberingAfterBreak="0">
    <w:nsid w:val="754C29A6"/>
    <w:multiLevelType w:val="hybridMultilevel"/>
    <w:tmpl w:val="65A6199E"/>
    <w:lvl w:ilvl="0" w:tplc="EB3A8DC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0" w15:restartNumberingAfterBreak="0">
    <w:nsid w:val="754F2C49"/>
    <w:multiLevelType w:val="hybridMultilevel"/>
    <w:tmpl w:val="20F48080"/>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1" w15:restartNumberingAfterBreak="0">
    <w:nsid w:val="75591DBB"/>
    <w:multiLevelType w:val="hybridMultilevel"/>
    <w:tmpl w:val="1CC40038"/>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392" w15:restartNumberingAfterBreak="0">
    <w:nsid w:val="757F4F01"/>
    <w:multiLevelType w:val="hybridMultilevel"/>
    <w:tmpl w:val="53684CAE"/>
    <w:lvl w:ilvl="0" w:tplc="4B0C8F64">
      <w:start w:val="1"/>
      <w:numFmt w:val="decimal"/>
      <w:lvlText w:val="(%1)"/>
      <w:lvlJc w:val="left"/>
      <w:pPr>
        <w:ind w:left="172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393" w15:restartNumberingAfterBreak="0">
    <w:nsid w:val="75854F5F"/>
    <w:multiLevelType w:val="hybridMultilevel"/>
    <w:tmpl w:val="74B4BD70"/>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394" w15:restartNumberingAfterBreak="0">
    <w:nsid w:val="75866B80"/>
    <w:multiLevelType w:val="hybridMultilevel"/>
    <w:tmpl w:val="CB785B08"/>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5" w15:restartNumberingAfterBreak="0">
    <w:nsid w:val="758C5101"/>
    <w:multiLevelType w:val="hybridMultilevel"/>
    <w:tmpl w:val="C2442A00"/>
    <w:lvl w:ilvl="0" w:tplc="84AEA75C">
      <w:start w:val="1"/>
      <w:numFmt w:val="lowerLetter"/>
      <w:lvlText w:val="%1)"/>
      <w:lvlJc w:val="left"/>
      <w:pPr>
        <w:ind w:left="720" w:hanging="360"/>
      </w:pPr>
      <w:rPr>
        <w:rFonts w:ascii="Times New Roman" w:eastAsia="Times New Roman" w:hAnsi="Times New Roman" w:cs="Times New Roman" w:hint="default"/>
        <w:b w:val="0"/>
        <w:bCs w:val="0"/>
        <w:i w:val="0"/>
        <w:iCs w:val="0"/>
        <w:spacing w:val="-1"/>
        <w:w w:val="100"/>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6" w15:restartNumberingAfterBreak="0">
    <w:nsid w:val="75BC04E1"/>
    <w:multiLevelType w:val="hybridMultilevel"/>
    <w:tmpl w:val="A61CFC4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7" w15:restartNumberingAfterBreak="0">
    <w:nsid w:val="75C438CB"/>
    <w:multiLevelType w:val="hybridMultilevel"/>
    <w:tmpl w:val="E64A4864"/>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8" w15:restartNumberingAfterBreak="0">
    <w:nsid w:val="75D54EF5"/>
    <w:multiLevelType w:val="hybridMultilevel"/>
    <w:tmpl w:val="13F64460"/>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1440"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99" w15:restartNumberingAfterBreak="0">
    <w:nsid w:val="75E700AE"/>
    <w:multiLevelType w:val="hybridMultilevel"/>
    <w:tmpl w:val="838AE672"/>
    <w:lvl w:ilvl="0" w:tplc="76842D86">
      <w:start w:val="1"/>
      <w:numFmt w:val="decimal"/>
      <w:lvlText w:val="(%1)"/>
      <w:lvlJc w:val="left"/>
      <w:pPr>
        <w:ind w:left="765" w:hanging="4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0" w15:restartNumberingAfterBreak="0">
    <w:nsid w:val="762704FC"/>
    <w:multiLevelType w:val="hybridMultilevel"/>
    <w:tmpl w:val="BE900C16"/>
    <w:lvl w:ilvl="0" w:tplc="FA5AF50A">
      <w:start w:val="1"/>
      <w:numFmt w:val="decimal"/>
      <w:lvlText w:val="(%1)"/>
      <w:lvlJc w:val="left"/>
      <w:pPr>
        <w:ind w:left="1437" w:hanging="360"/>
      </w:pPr>
      <w:rPr>
        <w:rFonts w:hint="default"/>
        <w:color w:val="auto"/>
      </w:rPr>
    </w:lvl>
    <w:lvl w:ilvl="1" w:tplc="041B0019" w:tentative="1">
      <w:start w:val="1"/>
      <w:numFmt w:val="lowerLetter"/>
      <w:lvlText w:val="%2."/>
      <w:lvlJc w:val="left"/>
      <w:pPr>
        <w:ind w:left="2157" w:hanging="360"/>
      </w:pPr>
    </w:lvl>
    <w:lvl w:ilvl="2" w:tplc="041B001B" w:tentative="1">
      <w:start w:val="1"/>
      <w:numFmt w:val="lowerRoman"/>
      <w:lvlText w:val="%3."/>
      <w:lvlJc w:val="right"/>
      <w:pPr>
        <w:ind w:left="2877" w:hanging="180"/>
      </w:pPr>
    </w:lvl>
    <w:lvl w:ilvl="3" w:tplc="041B000F" w:tentative="1">
      <w:start w:val="1"/>
      <w:numFmt w:val="decimal"/>
      <w:lvlText w:val="%4."/>
      <w:lvlJc w:val="left"/>
      <w:pPr>
        <w:ind w:left="3597" w:hanging="360"/>
      </w:pPr>
    </w:lvl>
    <w:lvl w:ilvl="4" w:tplc="041B0019" w:tentative="1">
      <w:start w:val="1"/>
      <w:numFmt w:val="lowerLetter"/>
      <w:lvlText w:val="%5."/>
      <w:lvlJc w:val="left"/>
      <w:pPr>
        <w:ind w:left="4317" w:hanging="360"/>
      </w:pPr>
    </w:lvl>
    <w:lvl w:ilvl="5" w:tplc="041B001B" w:tentative="1">
      <w:start w:val="1"/>
      <w:numFmt w:val="lowerRoman"/>
      <w:lvlText w:val="%6."/>
      <w:lvlJc w:val="right"/>
      <w:pPr>
        <w:ind w:left="5037" w:hanging="180"/>
      </w:pPr>
    </w:lvl>
    <w:lvl w:ilvl="6" w:tplc="041B000F" w:tentative="1">
      <w:start w:val="1"/>
      <w:numFmt w:val="decimal"/>
      <w:lvlText w:val="%7."/>
      <w:lvlJc w:val="left"/>
      <w:pPr>
        <w:ind w:left="5757" w:hanging="360"/>
      </w:pPr>
    </w:lvl>
    <w:lvl w:ilvl="7" w:tplc="041B0019" w:tentative="1">
      <w:start w:val="1"/>
      <w:numFmt w:val="lowerLetter"/>
      <w:lvlText w:val="%8."/>
      <w:lvlJc w:val="left"/>
      <w:pPr>
        <w:ind w:left="6477" w:hanging="360"/>
      </w:pPr>
    </w:lvl>
    <w:lvl w:ilvl="8" w:tplc="041B001B" w:tentative="1">
      <w:start w:val="1"/>
      <w:numFmt w:val="lowerRoman"/>
      <w:lvlText w:val="%9."/>
      <w:lvlJc w:val="right"/>
      <w:pPr>
        <w:ind w:left="7197" w:hanging="180"/>
      </w:pPr>
    </w:lvl>
  </w:abstractNum>
  <w:abstractNum w:abstractNumId="1401" w15:restartNumberingAfterBreak="0">
    <w:nsid w:val="76462579"/>
    <w:multiLevelType w:val="hybridMultilevel"/>
    <w:tmpl w:val="3CCEF814"/>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2" w15:restartNumberingAfterBreak="0">
    <w:nsid w:val="767E092D"/>
    <w:multiLevelType w:val="hybridMultilevel"/>
    <w:tmpl w:val="67AE09B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03" w15:restartNumberingAfterBreak="0">
    <w:nsid w:val="76AF5C5C"/>
    <w:multiLevelType w:val="hybridMultilevel"/>
    <w:tmpl w:val="F14C9B70"/>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4" w15:restartNumberingAfterBreak="0">
    <w:nsid w:val="76CB1E3C"/>
    <w:multiLevelType w:val="hybridMultilevel"/>
    <w:tmpl w:val="4F70E0E0"/>
    <w:lvl w:ilvl="0" w:tplc="4B0C8F64">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05" w15:restartNumberingAfterBreak="0">
    <w:nsid w:val="76CE04D7"/>
    <w:multiLevelType w:val="hybridMultilevel"/>
    <w:tmpl w:val="7A16F9AA"/>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6" w15:restartNumberingAfterBreak="0">
    <w:nsid w:val="76D64254"/>
    <w:multiLevelType w:val="hybridMultilevel"/>
    <w:tmpl w:val="93D61070"/>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407" w15:restartNumberingAfterBreak="0">
    <w:nsid w:val="76DD4FBE"/>
    <w:multiLevelType w:val="hybridMultilevel"/>
    <w:tmpl w:val="C61EE906"/>
    <w:lvl w:ilvl="0" w:tplc="DAA4877A">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8" w15:restartNumberingAfterBreak="0">
    <w:nsid w:val="770A1150"/>
    <w:multiLevelType w:val="hybridMultilevel"/>
    <w:tmpl w:val="9EE65D1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09" w15:restartNumberingAfterBreak="0">
    <w:nsid w:val="77204E55"/>
    <w:multiLevelType w:val="hybridMultilevel"/>
    <w:tmpl w:val="9AF2AE68"/>
    <w:lvl w:ilvl="0" w:tplc="4B0C8F64">
      <w:start w:val="1"/>
      <w:numFmt w:val="decimal"/>
      <w:lvlText w:val="(%1)"/>
      <w:lvlJc w:val="left"/>
      <w:pPr>
        <w:ind w:left="100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10" w15:restartNumberingAfterBreak="0">
    <w:nsid w:val="773927E3"/>
    <w:multiLevelType w:val="hybridMultilevel"/>
    <w:tmpl w:val="C9DCA81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11" w15:restartNumberingAfterBreak="0">
    <w:nsid w:val="77496EE3"/>
    <w:multiLevelType w:val="hybridMultilevel"/>
    <w:tmpl w:val="3434FC4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2" w15:restartNumberingAfterBreak="0">
    <w:nsid w:val="77530356"/>
    <w:multiLevelType w:val="hybridMultilevel"/>
    <w:tmpl w:val="39840F28"/>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13" w15:restartNumberingAfterBreak="0">
    <w:nsid w:val="77815CC5"/>
    <w:multiLevelType w:val="hybridMultilevel"/>
    <w:tmpl w:val="8E36551C"/>
    <w:lvl w:ilvl="0" w:tplc="FA5AF50A">
      <w:start w:val="1"/>
      <w:numFmt w:val="decimal"/>
      <w:lvlText w:val="(%1)"/>
      <w:lvlJc w:val="left"/>
      <w:pPr>
        <w:ind w:left="720" w:hanging="360"/>
      </w:pPr>
      <w:rPr>
        <w:rFonts w:hint="default"/>
        <w:color w:val="auto"/>
      </w:rPr>
    </w:lvl>
    <w:lvl w:ilvl="1" w:tplc="FA5AF50A">
      <w:start w:val="1"/>
      <w:numFmt w:val="decimal"/>
      <w:lvlText w:val="(%2)"/>
      <w:lvlJc w:val="left"/>
      <w:pPr>
        <w:ind w:left="1440" w:hanging="360"/>
      </w:pPr>
      <w:rPr>
        <w:rFonts w:hint="default"/>
        <w:color w:val="auto"/>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4" w15:restartNumberingAfterBreak="0">
    <w:nsid w:val="779A0EB2"/>
    <w:multiLevelType w:val="hybridMultilevel"/>
    <w:tmpl w:val="E36C580E"/>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5" w15:restartNumberingAfterBreak="0">
    <w:nsid w:val="77B11F14"/>
    <w:multiLevelType w:val="hybridMultilevel"/>
    <w:tmpl w:val="78000DC6"/>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16" w15:restartNumberingAfterBreak="0">
    <w:nsid w:val="77BA6EDA"/>
    <w:multiLevelType w:val="hybridMultilevel"/>
    <w:tmpl w:val="DD106E7C"/>
    <w:lvl w:ilvl="0" w:tplc="B860F020">
      <w:start w:val="1"/>
      <w:numFmt w:val="decimal"/>
      <w:lvlText w:val="(%1)"/>
      <w:lvlJc w:val="left"/>
      <w:pPr>
        <w:ind w:left="868"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5F68B722">
      <w:numFmt w:val="bullet"/>
      <w:lvlText w:val="•"/>
      <w:lvlJc w:val="left"/>
      <w:pPr>
        <w:ind w:left="1376" w:hanging="283"/>
      </w:pPr>
      <w:rPr>
        <w:rFonts w:hint="default"/>
        <w:lang w:val="sk-SK" w:eastAsia="en-US" w:bidi="ar-SA"/>
      </w:rPr>
    </w:lvl>
    <w:lvl w:ilvl="2" w:tplc="2A7AF044">
      <w:numFmt w:val="bullet"/>
      <w:lvlText w:val="•"/>
      <w:lvlJc w:val="left"/>
      <w:pPr>
        <w:ind w:left="2172" w:hanging="283"/>
      </w:pPr>
      <w:rPr>
        <w:rFonts w:hint="default"/>
        <w:lang w:val="sk-SK" w:eastAsia="en-US" w:bidi="ar-SA"/>
      </w:rPr>
    </w:lvl>
    <w:lvl w:ilvl="3" w:tplc="02421364">
      <w:numFmt w:val="bullet"/>
      <w:lvlText w:val="•"/>
      <w:lvlJc w:val="left"/>
      <w:pPr>
        <w:ind w:left="2968" w:hanging="283"/>
      </w:pPr>
      <w:rPr>
        <w:rFonts w:hint="default"/>
        <w:lang w:val="sk-SK" w:eastAsia="en-US" w:bidi="ar-SA"/>
      </w:rPr>
    </w:lvl>
    <w:lvl w:ilvl="4" w:tplc="4768B2B0">
      <w:numFmt w:val="bullet"/>
      <w:lvlText w:val="•"/>
      <w:lvlJc w:val="left"/>
      <w:pPr>
        <w:ind w:left="3764" w:hanging="283"/>
      </w:pPr>
      <w:rPr>
        <w:rFonts w:hint="default"/>
        <w:lang w:val="sk-SK" w:eastAsia="en-US" w:bidi="ar-SA"/>
      </w:rPr>
    </w:lvl>
    <w:lvl w:ilvl="5" w:tplc="AD5670DE">
      <w:numFmt w:val="bullet"/>
      <w:lvlText w:val="•"/>
      <w:lvlJc w:val="left"/>
      <w:pPr>
        <w:ind w:left="4560" w:hanging="283"/>
      </w:pPr>
      <w:rPr>
        <w:rFonts w:hint="default"/>
        <w:lang w:val="sk-SK" w:eastAsia="en-US" w:bidi="ar-SA"/>
      </w:rPr>
    </w:lvl>
    <w:lvl w:ilvl="6" w:tplc="668C83E4">
      <w:numFmt w:val="bullet"/>
      <w:lvlText w:val="•"/>
      <w:lvlJc w:val="left"/>
      <w:pPr>
        <w:ind w:left="5356" w:hanging="283"/>
      </w:pPr>
      <w:rPr>
        <w:rFonts w:hint="default"/>
        <w:lang w:val="sk-SK" w:eastAsia="en-US" w:bidi="ar-SA"/>
      </w:rPr>
    </w:lvl>
    <w:lvl w:ilvl="7" w:tplc="21AA00A8">
      <w:numFmt w:val="bullet"/>
      <w:lvlText w:val="•"/>
      <w:lvlJc w:val="left"/>
      <w:pPr>
        <w:ind w:left="6152" w:hanging="283"/>
      </w:pPr>
      <w:rPr>
        <w:rFonts w:hint="default"/>
        <w:lang w:val="sk-SK" w:eastAsia="en-US" w:bidi="ar-SA"/>
      </w:rPr>
    </w:lvl>
    <w:lvl w:ilvl="8" w:tplc="867A991E">
      <w:numFmt w:val="bullet"/>
      <w:lvlText w:val="•"/>
      <w:lvlJc w:val="left"/>
      <w:pPr>
        <w:ind w:left="6948" w:hanging="283"/>
      </w:pPr>
      <w:rPr>
        <w:rFonts w:hint="default"/>
        <w:lang w:val="sk-SK" w:eastAsia="en-US" w:bidi="ar-SA"/>
      </w:rPr>
    </w:lvl>
  </w:abstractNum>
  <w:abstractNum w:abstractNumId="1417" w15:restartNumberingAfterBreak="0">
    <w:nsid w:val="77C93B23"/>
    <w:multiLevelType w:val="hybridMultilevel"/>
    <w:tmpl w:val="FA449EC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18" w15:restartNumberingAfterBreak="0">
    <w:nsid w:val="77E0180E"/>
    <w:multiLevelType w:val="hybridMultilevel"/>
    <w:tmpl w:val="899C8B9E"/>
    <w:lvl w:ilvl="0" w:tplc="8004BC4C">
      <w:start w:val="1"/>
      <w:numFmt w:val="decimal"/>
      <w:lvlText w:val="(%1)"/>
      <w:lvlJc w:val="left"/>
      <w:pPr>
        <w:ind w:left="1429" w:hanging="360"/>
      </w:pPr>
      <w:rPr>
        <w:rFonts w:hint="default"/>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19" w15:restartNumberingAfterBreak="0">
    <w:nsid w:val="77F54D87"/>
    <w:multiLevelType w:val="hybridMultilevel"/>
    <w:tmpl w:val="767E5790"/>
    <w:lvl w:ilvl="0" w:tplc="180861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0" w15:restartNumberingAfterBreak="0">
    <w:nsid w:val="77F82892"/>
    <w:multiLevelType w:val="hybridMultilevel"/>
    <w:tmpl w:val="5ED0E062"/>
    <w:lvl w:ilvl="0" w:tplc="041B0017">
      <w:start w:val="1"/>
      <w:numFmt w:val="lowerLetter"/>
      <w:lvlText w:val="%1)"/>
      <w:lvlJc w:val="left"/>
      <w:pPr>
        <w:ind w:left="1004" w:hanging="360"/>
      </w:pPr>
    </w:lvl>
    <w:lvl w:ilvl="1" w:tplc="AA481E1E">
      <w:start w:val="1"/>
      <w:numFmt w:val="decimal"/>
      <w:lvlText w:val="(%2)"/>
      <w:lvlJc w:val="left"/>
      <w:pPr>
        <w:ind w:left="1784" w:hanging="42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21" w15:restartNumberingAfterBreak="0">
    <w:nsid w:val="780239AA"/>
    <w:multiLevelType w:val="hybridMultilevel"/>
    <w:tmpl w:val="C310CADC"/>
    <w:lvl w:ilvl="0" w:tplc="B860F020">
      <w:start w:val="1"/>
      <w:numFmt w:val="decimal"/>
      <w:lvlText w:val="(%1)"/>
      <w:lvlJc w:val="left"/>
      <w:pPr>
        <w:ind w:left="4188"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422" w15:restartNumberingAfterBreak="0">
    <w:nsid w:val="780246AB"/>
    <w:multiLevelType w:val="hybridMultilevel"/>
    <w:tmpl w:val="96FE3014"/>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FCE23454">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23" w15:restartNumberingAfterBreak="0">
    <w:nsid w:val="780C3B69"/>
    <w:multiLevelType w:val="hybridMultilevel"/>
    <w:tmpl w:val="153AAF2E"/>
    <w:lvl w:ilvl="0" w:tplc="041B0017">
      <w:start w:val="1"/>
      <w:numFmt w:val="lowerLetter"/>
      <w:lvlText w:val="%1)"/>
      <w:lvlJc w:val="left"/>
      <w:pPr>
        <w:ind w:left="1004" w:hanging="360"/>
      </w:pPr>
    </w:lvl>
    <w:lvl w:ilvl="1" w:tplc="15501870">
      <w:start w:val="1"/>
      <w:numFmt w:val="decimal"/>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24" w15:restartNumberingAfterBreak="0">
    <w:nsid w:val="782E562D"/>
    <w:multiLevelType w:val="hybridMultilevel"/>
    <w:tmpl w:val="CF628C52"/>
    <w:lvl w:ilvl="0" w:tplc="454E0CD6">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5" w15:restartNumberingAfterBreak="0">
    <w:nsid w:val="787B645C"/>
    <w:multiLevelType w:val="hybridMultilevel"/>
    <w:tmpl w:val="69E87634"/>
    <w:lvl w:ilvl="0" w:tplc="34D2BEB6">
      <w:start w:val="1"/>
      <w:numFmt w:val="decimal"/>
      <w:lvlText w:val="(%1)"/>
      <w:lvlJc w:val="left"/>
      <w:pPr>
        <w:ind w:left="720" w:hanging="360"/>
      </w:pPr>
      <w:rPr>
        <w:rFonts w:hint="default"/>
        <w:sz w:val="24"/>
        <w:szCs w:val="24"/>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6" w15:restartNumberingAfterBreak="0">
    <w:nsid w:val="78866C90"/>
    <w:multiLevelType w:val="hybridMultilevel"/>
    <w:tmpl w:val="4A3E7DD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7" w15:restartNumberingAfterBreak="0">
    <w:nsid w:val="788C5F74"/>
    <w:multiLevelType w:val="hybridMultilevel"/>
    <w:tmpl w:val="3DB24056"/>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8" w15:restartNumberingAfterBreak="0">
    <w:nsid w:val="78AC2948"/>
    <w:multiLevelType w:val="hybridMultilevel"/>
    <w:tmpl w:val="D5BE90CE"/>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29" w15:restartNumberingAfterBreak="0">
    <w:nsid w:val="78B16903"/>
    <w:multiLevelType w:val="hybridMultilevel"/>
    <w:tmpl w:val="D728C8D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0" w15:restartNumberingAfterBreak="0">
    <w:nsid w:val="78BD4C80"/>
    <w:multiLevelType w:val="hybridMultilevel"/>
    <w:tmpl w:val="35927D08"/>
    <w:lvl w:ilvl="0" w:tplc="946434F4">
      <w:start w:val="1"/>
      <w:numFmt w:val="decimal"/>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1" w15:restartNumberingAfterBreak="0">
    <w:nsid w:val="78D01049"/>
    <w:multiLevelType w:val="hybridMultilevel"/>
    <w:tmpl w:val="D15A0A9C"/>
    <w:lvl w:ilvl="0" w:tplc="041B0017">
      <w:start w:val="1"/>
      <w:numFmt w:val="lowerLetter"/>
      <w:lvlText w:val="%1)"/>
      <w:lvlJc w:val="left"/>
      <w:pPr>
        <w:ind w:left="1429" w:hanging="360"/>
      </w:pPr>
    </w:lvl>
    <w:lvl w:ilvl="1" w:tplc="041B0019" w:tentative="1">
      <w:start w:val="1"/>
      <w:numFmt w:val="lowerLetter"/>
      <w:lvlText w:val="%2."/>
      <w:lvlJc w:val="left"/>
      <w:pPr>
        <w:ind w:left="2149" w:hanging="360"/>
      </w:p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32" w15:restartNumberingAfterBreak="0">
    <w:nsid w:val="78DF5410"/>
    <w:multiLevelType w:val="hybridMultilevel"/>
    <w:tmpl w:val="7638C62C"/>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33" w15:restartNumberingAfterBreak="0">
    <w:nsid w:val="78E666C4"/>
    <w:multiLevelType w:val="hybridMultilevel"/>
    <w:tmpl w:val="E438DE78"/>
    <w:lvl w:ilvl="0" w:tplc="7CBA64E4">
      <w:start w:val="1"/>
      <w:numFmt w:val="decimal"/>
      <w:lvlText w:val="(%1)"/>
      <w:lvlJc w:val="left"/>
      <w:pPr>
        <w:ind w:left="756" w:hanging="396"/>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4" w15:restartNumberingAfterBreak="0">
    <w:nsid w:val="79613F7F"/>
    <w:multiLevelType w:val="hybridMultilevel"/>
    <w:tmpl w:val="68CCB29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5" w15:restartNumberingAfterBreak="0">
    <w:nsid w:val="7980071B"/>
    <w:multiLevelType w:val="hybridMultilevel"/>
    <w:tmpl w:val="864A56EC"/>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6" w15:restartNumberingAfterBreak="0">
    <w:nsid w:val="79824E36"/>
    <w:multiLevelType w:val="hybridMultilevel"/>
    <w:tmpl w:val="843C7292"/>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7" w15:restartNumberingAfterBreak="0">
    <w:nsid w:val="798C4E5B"/>
    <w:multiLevelType w:val="hybridMultilevel"/>
    <w:tmpl w:val="92925F58"/>
    <w:lvl w:ilvl="0" w:tplc="8004BC4C">
      <w:start w:val="1"/>
      <w:numFmt w:val="decimal"/>
      <w:lvlText w:val="(%1)"/>
      <w:lvlJc w:val="left"/>
      <w:pPr>
        <w:ind w:left="720"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8" w15:restartNumberingAfterBreak="0">
    <w:nsid w:val="79B27E21"/>
    <w:multiLevelType w:val="hybridMultilevel"/>
    <w:tmpl w:val="D4ECF940"/>
    <w:lvl w:ilvl="0" w:tplc="DE1A11D8">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39" w15:restartNumberingAfterBreak="0">
    <w:nsid w:val="79B27E6E"/>
    <w:multiLevelType w:val="hybridMultilevel"/>
    <w:tmpl w:val="F23CAB06"/>
    <w:lvl w:ilvl="0" w:tplc="787C97F0">
      <w:start w:val="1"/>
      <w:numFmt w:val="decimal"/>
      <w:lvlText w:val="(%1)"/>
      <w:lvlJc w:val="left"/>
      <w:pPr>
        <w:ind w:left="720" w:hanging="360"/>
      </w:pPr>
      <w:rPr>
        <w:rFonts w:hint="default"/>
      </w:rPr>
    </w:lvl>
    <w:lvl w:ilvl="1" w:tplc="787C9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0" w15:restartNumberingAfterBreak="0">
    <w:nsid w:val="79D64AF0"/>
    <w:multiLevelType w:val="hybridMultilevel"/>
    <w:tmpl w:val="2AD0E3E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1" w15:restartNumberingAfterBreak="0">
    <w:nsid w:val="79DA68E0"/>
    <w:multiLevelType w:val="hybridMultilevel"/>
    <w:tmpl w:val="D4F41D4E"/>
    <w:lvl w:ilvl="0" w:tplc="9FD41106">
      <w:start w:val="1"/>
      <w:numFmt w:val="decimal"/>
      <w:lvlText w:val="(%1)"/>
      <w:lvlJc w:val="left"/>
      <w:pPr>
        <w:ind w:left="720" w:hanging="360"/>
      </w:pPr>
      <w:rPr>
        <w:rFonts w:ascii="Times New Roman" w:hAnsi="Times New Roman" w:cs="Times New Roman" w:hint="default"/>
        <w:sz w:val="24"/>
        <w:szCs w:val="24"/>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2" w15:restartNumberingAfterBreak="0">
    <w:nsid w:val="79E50AEA"/>
    <w:multiLevelType w:val="hybridMultilevel"/>
    <w:tmpl w:val="A8FA2A60"/>
    <w:lvl w:ilvl="0" w:tplc="1602C7F0">
      <w:start w:val="1"/>
      <w:numFmt w:val="decimal"/>
      <w:lvlText w:val="(%1)"/>
      <w:lvlJc w:val="left"/>
      <w:pPr>
        <w:ind w:left="372" w:hanging="372"/>
      </w:pPr>
      <w:rPr>
        <w:rFonts w:hint="default"/>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43" w15:restartNumberingAfterBreak="0">
    <w:nsid w:val="79F04ABD"/>
    <w:multiLevelType w:val="hybridMultilevel"/>
    <w:tmpl w:val="EBA0E1A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4" w15:restartNumberingAfterBreak="0">
    <w:nsid w:val="7A001316"/>
    <w:multiLevelType w:val="hybridMultilevel"/>
    <w:tmpl w:val="F3BAC62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5" w15:restartNumberingAfterBreak="0">
    <w:nsid w:val="7A013E4B"/>
    <w:multiLevelType w:val="hybridMultilevel"/>
    <w:tmpl w:val="68142E9E"/>
    <w:lvl w:ilvl="0" w:tplc="4E8EF6C4">
      <w:start w:val="1"/>
      <w:numFmt w:val="decimal"/>
      <w:lvlText w:val="(%1)"/>
      <w:lvlJc w:val="left"/>
      <w:pPr>
        <w:ind w:left="780" w:hanging="42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6" w15:restartNumberingAfterBreak="0">
    <w:nsid w:val="7A2118CC"/>
    <w:multiLevelType w:val="hybridMultilevel"/>
    <w:tmpl w:val="8C7AAF5E"/>
    <w:lvl w:ilvl="0" w:tplc="A47E0A9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47" w15:restartNumberingAfterBreak="0">
    <w:nsid w:val="7A2B25AC"/>
    <w:multiLevelType w:val="hybridMultilevel"/>
    <w:tmpl w:val="F83CB94C"/>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48" w15:restartNumberingAfterBreak="0">
    <w:nsid w:val="7A6E1321"/>
    <w:multiLevelType w:val="multilevel"/>
    <w:tmpl w:val="220ED620"/>
    <w:lvl w:ilvl="0">
      <w:start w:val="1"/>
      <w:numFmt w:val="none"/>
      <w:pStyle w:val="Hlava"/>
      <w:suff w:val="space"/>
      <w:lvlText w:val=""/>
      <w:lvlJc w:val="center"/>
      <w:pPr>
        <w:ind w:left="0" w:firstLine="0"/>
      </w:pPr>
      <w:rPr>
        <w:rFonts w:hint="default"/>
        <w:b/>
        <w:i w:val="0"/>
        <w:strike w:val="0"/>
        <w:dstrike w:val="0"/>
        <w:vertAlign w:val="baseline"/>
      </w:rPr>
    </w:lvl>
    <w:lvl w:ilvl="1">
      <w:start w:val="1"/>
      <w:numFmt w:val="none"/>
      <w:lvlText w:val="Diel"/>
      <w:lvlJc w:val="left"/>
      <w:pPr>
        <w:ind w:left="0" w:firstLine="0"/>
      </w:pPr>
      <w:rPr>
        <w:rFonts w:hint="default"/>
      </w:rPr>
    </w:lvl>
    <w:lvl w:ilvl="2">
      <w:start w:val="1"/>
      <w:numFmt w:val="none"/>
      <w:lvlText w:val="Oddiel"/>
      <w:lvlJc w:val="left"/>
      <w:pPr>
        <w:ind w:left="0" w:firstLine="0"/>
      </w:pPr>
      <w:rPr>
        <w:rFonts w:hint="default"/>
      </w:rPr>
    </w:lvl>
    <w:lvl w:ilvl="3">
      <w:start w:val="1"/>
      <w:numFmt w:val="decimal"/>
      <w:pStyle w:val="Paragraf"/>
      <w:lvlText w:val="§ %4"/>
      <w:lvlJc w:val="left"/>
      <w:pPr>
        <w:ind w:left="0" w:firstLine="0"/>
      </w:pPr>
      <w:rPr>
        <w:rFonts w:hint="default"/>
      </w:rPr>
    </w:lvl>
    <w:lvl w:ilvl="4">
      <w:start w:val="1"/>
      <w:numFmt w:val="none"/>
      <w:pStyle w:val="Nadpisparagrafu"/>
      <w:lvlText w:val=""/>
      <w:lvlJc w:val="left"/>
      <w:pPr>
        <w:ind w:left="0" w:firstLine="0"/>
      </w:pPr>
      <w:rPr>
        <w:rFonts w:hint="default"/>
      </w:rPr>
    </w:lvl>
    <w:lvl w:ilvl="5">
      <w:start w:val="1"/>
      <w:numFmt w:val="decimal"/>
      <w:pStyle w:val="Odsek"/>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449" w15:restartNumberingAfterBreak="0">
    <w:nsid w:val="7AD521B2"/>
    <w:multiLevelType w:val="hybridMultilevel"/>
    <w:tmpl w:val="D20E1C76"/>
    <w:lvl w:ilvl="0" w:tplc="BBEE2BDC">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0" w15:restartNumberingAfterBreak="0">
    <w:nsid w:val="7AD920F7"/>
    <w:multiLevelType w:val="hybridMultilevel"/>
    <w:tmpl w:val="C4DA512E"/>
    <w:lvl w:ilvl="0" w:tplc="624EB2E6">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1" w15:restartNumberingAfterBreak="0">
    <w:nsid w:val="7ADB6D13"/>
    <w:multiLevelType w:val="hybridMultilevel"/>
    <w:tmpl w:val="BA76D5F4"/>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2869" w:hanging="360"/>
      </w:p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452" w15:restartNumberingAfterBreak="0">
    <w:nsid w:val="7AE337BA"/>
    <w:multiLevelType w:val="hybridMultilevel"/>
    <w:tmpl w:val="2A74E7A2"/>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3" w15:restartNumberingAfterBreak="0">
    <w:nsid w:val="7AE458D3"/>
    <w:multiLevelType w:val="hybridMultilevel"/>
    <w:tmpl w:val="B6B8443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4" w15:restartNumberingAfterBreak="0">
    <w:nsid w:val="7B1C3F5A"/>
    <w:multiLevelType w:val="hybridMultilevel"/>
    <w:tmpl w:val="E97A95D8"/>
    <w:lvl w:ilvl="0" w:tplc="BAE4314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5" w15:restartNumberingAfterBreak="0">
    <w:nsid w:val="7B1E08EC"/>
    <w:multiLevelType w:val="hybridMultilevel"/>
    <w:tmpl w:val="8118E598"/>
    <w:lvl w:ilvl="0" w:tplc="B550585E">
      <w:start w:val="1"/>
      <w:numFmt w:val="decimal"/>
      <w:lvlText w:val="%1."/>
      <w:lvlJc w:val="left"/>
      <w:pPr>
        <w:ind w:left="717" w:hanging="36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456" w15:restartNumberingAfterBreak="0">
    <w:nsid w:val="7B414772"/>
    <w:multiLevelType w:val="hybridMultilevel"/>
    <w:tmpl w:val="32844D6A"/>
    <w:lvl w:ilvl="0" w:tplc="9B00CBC2">
      <w:start w:val="1"/>
      <w:numFmt w:val="decimal"/>
      <w:lvlText w:val="(%1)"/>
      <w:lvlJc w:val="left"/>
      <w:pPr>
        <w:ind w:left="777" w:hanging="420"/>
      </w:pPr>
      <w:rPr>
        <w:rFonts w:hint="default"/>
      </w:rPr>
    </w:lvl>
    <w:lvl w:ilvl="1" w:tplc="041B0019" w:tentative="1">
      <w:start w:val="1"/>
      <w:numFmt w:val="lowerLetter"/>
      <w:lvlText w:val="%2."/>
      <w:lvlJc w:val="left"/>
      <w:pPr>
        <w:ind w:left="1437" w:hanging="360"/>
      </w:pPr>
    </w:lvl>
    <w:lvl w:ilvl="2" w:tplc="041B001B" w:tentative="1">
      <w:start w:val="1"/>
      <w:numFmt w:val="lowerRoman"/>
      <w:lvlText w:val="%3."/>
      <w:lvlJc w:val="right"/>
      <w:pPr>
        <w:ind w:left="2157" w:hanging="180"/>
      </w:pPr>
    </w:lvl>
    <w:lvl w:ilvl="3" w:tplc="041B000F" w:tentative="1">
      <w:start w:val="1"/>
      <w:numFmt w:val="decimal"/>
      <w:lvlText w:val="%4."/>
      <w:lvlJc w:val="left"/>
      <w:pPr>
        <w:ind w:left="2877" w:hanging="360"/>
      </w:pPr>
    </w:lvl>
    <w:lvl w:ilvl="4" w:tplc="041B0019" w:tentative="1">
      <w:start w:val="1"/>
      <w:numFmt w:val="lowerLetter"/>
      <w:lvlText w:val="%5."/>
      <w:lvlJc w:val="left"/>
      <w:pPr>
        <w:ind w:left="3597" w:hanging="360"/>
      </w:pPr>
    </w:lvl>
    <w:lvl w:ilvl="5" w:tplc="041B001B" w:tentative="1">
      <w:start w:val="1"/>
      <w:numFmt w:val="lowerRoman"/>
      <w:lvlText w:val="%6."/>
      <w:lvlJc w:val="right"/>
      <w:pPr>
        <w:ind w:left="4317" w:hanging="180"/>
      </w:pPr>
    </w:lvl>
    <w:lvl w:ilvl="6" w:tplc="041B000F" w:tentative="1">
      <w:start w:val="1"/>
      <w:numFmt w:val="decimal"/>
      <w:lvlText w:val="%7."/>
      <w:lvlJc w:val="left"/>
      <w:pPr>
        <w:ind w:left="5037" w:hanging="360"/>
      </w:pPr>
    </w:lvl>
    <w:lvl w:ilvl="7" w:tplc="041B0019" w:tentative="1">
      <w:start w:val="1"/>
      <w:numFmt w:val="lowerLetter"/>
      <w:lvlText w:val="%8."/>
      <w:lvlJc w:val="left"/>
      <w:pPr>
        <w:ind w:left="5757" w:hanging="360"/>
      </w:pPr>
    </w:lvl>
    <w:lvl w:ilvl="8" w:tplc="041B001B" w:tentative="1">
      <w:start w:val="1"/>
      <w:numFmt w:val="lowerRoman"/>
      <w:lvlText w:val="%9."/>
      <w:lvlJc w:val="right"/>
      <w:pPr>
        <w:ind w:left="6477" w:hanging="180"/>
      </w:pPr>
    </w:lvl>
  </w:abstractNum>
  <w:abstractNum w:abstractNumId="1457" w15:restartNumberingAfterBreak="0">
    <w:nsid w:val="7B6351FC"/>
    <w:multiLevelType w:val="hybridMultilevel"/>
    <w:tmpl w:val="0F685048"/>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8" w15:restartNumberingAfterBreak="0">
    <w:nsid w:val="7B7F133C"/>
    <w:multiLevelType w:val="hybridMultilevel"/>
    <w:tmpl w:val="112883DE"/>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59" w15:restartNumberingAfterBreak="0">
    <w:nsid w:val="7BA54999"/>
    <w:multiLevelType w:val="hybridMultilevel"/>
    <w:tmpl w:val="35DEF6C2"/>
    <w:lvl w:ilvl="0" w:tplc="041B0017">
      <w:start w:val="1"/>
      <w:numFmt w:val="lowerLetter"/>
      <w:lvlText w:val="%1)"/>
      <w:lvlJc w:val="left"/>
      <w:pPr>
        <w:ind w:left="720" w:hanging="360"/>
      </w:pPr>
      <w:rPr>
        <w:rFonts w:hint="default"/>
      </w:rPr>
    </w:lvl>
    <w:lvl w:ilvl="1" w:tplc="369EB5A8">
      <w:start w:val="1"/>
      <w:numFmt w:val="decimal"/>
      <w:lvlText w:val="(%2)"/>
      <w:lvlJc w:val="left"/>
      <w:pPr>
        <w:ind w:left="1464" w:hanging="384"/>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0" w15:restartNumberingAfterBreak="0">
    <w:nsid w:val="7BA96289"/>
    <w:multiLevelType w:val="hybridMultilevel"/>
    <w:tmpl w:val="2042FAEE"/>
    <w:lvl w:ilvl="0" w:tplc="5CB4F524">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1" w15:restartNumberingAfterBreak="0">
    <w:nsid w:val="7BB23CE2"/>
    <w:multiLevelType w:val="hybridMultilevel"/>
    <w:tmpl w:val="B562FA54"/>
    <w:lvl w:ilvl="0" w:tplc="8004BC4C">
      <w:start w:val="1"/>
      <w:numFmt w:val="decimal"/>
      <w:lvlText w:val="(%1)"/>
      <w:lvlJc w:val="left"/>
      <w:pPr>
        <w:ind w:left="1004" w:hanging="360"/>
      </w:pPr>
      <w:rPr>
        <w:rFonts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62" w15:restartNumberingAfterBreak="0">
    <w:nsid w:val="7BD74986"/>
    <w:multiLevelType w:val="hybridMultilevel"/>
    <w:tmpl w:val="CE2863E4"/>
    <w:lvl w:ilvl="0" w:tplc="630403F2">
      <w:start w:val="1"/>
      <w:numFmt w:val="decimal"/>
      <w:lvlText w:val="(%1)"/>
      <w:lvlJc w:val="left"/>
      <w:pPr>
        <w:ind w:left="1440" w:hanging="360"/>
      </w:pPr>
      <w:rPr>
        <w:rFonts w:hint="default"/>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463" w15:restartNumberingAfterBreak="0">
    <w:nsid w:val="7BDE5092"/>
    <w:multiLevelType w:val="hybridMultilevel"/>
    <w:tmpl w:val="6B94882A"/>
    <w:lvl w:ilvl="0" w:tplc="787C97F0">
      <w:start w:val="1"/>
      <w:numFmt w:val="decimal"/>
      <w:lvlText w:val="(%1)"/>
      <w:lvlJc w:val="left"/>
      <w:pPr>
        <w:ind w:left="1077" w:hanging="360"/>
      </w:pPr>
      <w:rPr>
        <w:rFonts w:hint="default"/>
      </w:rPr>
    </w:lvl>
    <w:lvl w:ilvl="1" w:tplc="041B0019" w:tentative="1">
      <w:start w:val="1"/>
      <w:numFmt w:val="lowerLetter"/>
      <w:lvlText w:val="%2."/>
      <w:lvlJc w:val="left"/>
      <w:pPr>
        <w:ind w:left="1797" w:hanging="360"/>
      </w:pPr>
    </w:lvl>
    <w:lvl w:ilvl="2" w:tplc="041B001B" w:tentative="1">
      <w:start w:val="1"/>
      <w:numFmt w:val="lowerRoman"/>
      <w:lvlText w:val="%3."/>
      <w:lvlJc w:val="right"/>
      <w:pPr>
        <w:ind w:left="2517" w:hanging="180"/>
      </w:pPr>
    </w:lvl>
    <w:lvl w:ilvl="3" w:tplc="041B000F" w:tentative="1">
      <w:start w:val="1"/>
      <w:numFmt w:val="decimal"/>
      <w:lvlText w:val="%4."/>
      <w:lvlJc w:val="left"/>
      <w:pPr>
        <w:ind w:left="3237" w:hanging="360"/>
      </w:pPr>
    </w:lvl>
    <w:lvl w:ilvl="4" w:tplc="041B0019" w:tentative="1">
      <w:start w:val="1"/>
      <w:numFmt w:val="lowerLetter"/>
      <w:lvlText w:val="%5."/>
      <w:lvlJc w:val="left"/>
      <w:pPr>
        <w:ind w:left="3957" w:hanging="360"/>
      </w:pPr>
    </w:lvl>
    <w:lvl w:ilvl="5" w:tplc="041B001B" w:tentative="1">
      <w:start w:val="1"/>
      <w:numFmt w:val="lowerRoman"/>
      <w:lvlText w:val="%6."/>
      <w:lvlJc w:val="right"/>
      <w:pPr>
        <w:ind w:left="4677" w:hanging="180"/>
      </w:pPr>
    </w:lvl>
    <w:lvl w:ilvl="6" w:tplc="041B000F" w:tentative="1">
      <w:start w:val="1"/>
      <w:numFmt w:val="decimal"/>
      <w:lvlText w:val="%7."/>
      <w:lvlJc w:val="left"/>
      <w:pPr>
        <w:ind w:left="5397" w:hanging="360"/>
      </w:pPr>
    </w:lvl>
    <w:lvl w:ilvl="7" w:tplc="041B0019" w:tentative="1">
      <w:start w:val="1"/>
      <w:numFmt w:val="lowerLetter"/>
      <w:lvlText w:val="%8."/>
      <w:lvlJc w:val="left"/>
      <w:pPr>
        <w:ind w:left="6117" w:hanging="360"/>
      </w:pPr>
    </w:lvl>
    <w:lvl w:ilvl="8" w:tplc="041B001B" w:tentative="1">
      <w:start w:val="1"/>
      <w:numFmt w:val="lowerRoman"/>
      <w:lvlText w:val="%9."/>
      <w:lvlJc w:val="right"/>
      <w:pPr>
        <w:ind w:left="6837" w:hanging="180"/>
      </w:pPr>
    </w:lvl>
  </w:abstractNum>
  <w:abstractNum w:abstractNumId="1464" w15:restartNumberingAfterBreak="0">
    <w:nsid w:val="7BE429DD"/>
    <w:multiLevelType w:val="hybridMultilevel"/>
    <w:tmpl w:val="4FE80354"/>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1602C7F0">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5" w15:restartNumberingAfterBreak="0">
    <w:nsid w:val="7BFD6F1D"/>
    <w:multiLevelType w:val="hybridMultilevel"/>
    <w:tmpl w:val="110C6ADA"/>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6" w15:restartNumberingAfterBreak="0">
    <w:nsid w:val="7BFE0E4B"/>
    <w:multiLevelType w:val="hybridMultilevel"/>
    <w:tmpl w:val="2AEA9930"/>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7" w15:restartNumberingAfterBreak="0">
    <w:nsid w:val="7C093C8F"/>
    <w:multiLevelType w:val="hybridMultilevel"/>
    <w:tmpl w:val="DCEA7C20"/>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68" w15:restartNumberingAfterBreak="0">
    <w:nsid w:val="7C116EF2"/>
    <w:multiLevelType w:val="hybridMultilevel"/>
    <w:tmpl w:val="AB7EB632"/>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5A9A59FE">
      <w:numFmt w:val="bullet"/>
      <w:lvlText w:val="•"/>
      <w:lvlJc w:val="left"/>
      <w:pPr>
        <w:ind w:left="1376" w:hanging="283"/>
      </w:pPr>
      <w:rPr>
        <w:rFonts w:hint="default"/>
        <w:lang w:val="sk-SK" w:eastAsia="en-US" w:bidi="ar-SA"/>
      </w:rPr>
    </w:lvl>
    <w:lvl w:ilvl="2" w:tplc="DF38FCCA">
      <w:numFmt w:val="bullet"/>
      <w:lvlText w:val="•"/>
      <w:lvlJc w:val="left"/>
      <w:pPr>
        <w:ind w:left="2172" w:hanging="283"/>
      </w:pPr>
      <w:rPr>
        <w:rFonts w:hint="default"/>
        <w:lang w:val="sk-SK" w:eastAsia="en-US" w:bidi="ar-SA"/>
      </w:rPr>
    </w:lvl>
    <w:lvl w:ilvl="3" w:tplc="918A014A">
      <w:numFmt w:val="bullet"/>
      <w:lvlText w:val="•"/>
      <w:lvlJc w:val="left"/>
      <w:pPr>
        <w:ind w:left="2968" w:hanging="283"/>
      </w:pPr>
      <w:rPr>
        <w:rFonts w:hint="default"/>
        <w:lang w:val="sk-SK" w:eastAsia="en-US" w:bidi="ar-SA"/>
      </w:rPr>
    </w:lvl>
    <w:lvl w:ilvl="4" w:tplc="D292E74E">
      <w:numFmt w:val="bullet"/>
      <w:lvlText w:val="•"/>
      <w:lvlJc w:val="left"/>
      <w:pPr>
        <w:ind w:left="3764" w:hanging="283"/>
      </w:pPr>
      <w:rPr>
        <w:rFonts w:hint="default"/>
        <w:lang w:val="sk-SK" w:eastAsia="en-US" w:bidi="ar-SA"/>
      </w:rPr>
    </w:lvl>
    <w:lvl w:ilvl="5" w:tplc="51DCE7D2">
      <w:numFmt w:val="bullet"/>
      <w:lvlText w:val="•"/>
      <w:lvlJc w:val="left"/>
      <w:pPr>
        <w:ind w:left="4560" w:hanging="283"/>
      </w:pPr>
      <w:rPr>
        <w:rFonts w:hint="default"/>
        <w:lang w:val="sk-SK" w:eastAsia="en-US" w:bidi="ar-SA"/>
      </w:rPr>
    </w:lvl>
    <w:lvl w:ilvl="6" w:tplc="F752BE84">
      <w:numFmt w:val="bullet"/>
      <w:lvlText w:val="•"/>
      <w:lvlJc w:val="left"/>
      <w:pPr>
        <w:ind w:left="5356" w:hanging="283"/>
      </w:pPr>
      <w:rPr>
        <w:rFonts w:hint="default"/>
        <w:lang w:val="sk-SK" w:eastAsia="en-US" w:bidi="ar-SA"/>
      </w:rPr>
    </w:lvl>
    <w:lvl w:ilvl="7" w:tplc="6E5081AA">
      <w:numFmt w:val="bullet"/>
      <w:lvlText w:val="•"/>
      <w:lvlJc w:val="left"/>
      <w:pPr>
        <w:ind w:left="6152" w:hanging="283"/>
      </w:pPr>
      <w:rPr>
        <w:rFonts w:hint="default"/>
        <w:lang w:val="sk-SK" w:eastAsia="en-US" w:bidi="ar-SA"/>
      </w:rPr>
    </w:lvl>
    <w:lvl w:ilvl="8" w:tplc="F528C0FE">
      <w:numFmt w:val="bullet"/>
      <w:lvlText w:val="•"/>
      <w:lvlJc w:val="left"/>
      <w:pPr>
        <w:ind w:left="6948" w:hanging="283"/>
      </w:pPr>
      <w:rPr>
        <w:rFonts w:hint="default"/>
        <w:lang w:val="sk-SK" w:eastAsia="en-US" w:bidi="ar-SA"/>
      </w:rPr>
    </w:lvl>
  </w:abstractNum>
  <w:abstractNum w:abstractNumId="1469" w15:restartNumberingAfterBreak="0">
    <w:nsid w:val="7C25714F"/>
    <w:multiLevelType w:val="hybridMultilevel"/>
    <w:tmpl w:val="F1B8B06E"/>
    <w:lvl w:ilvl="0" w:tplc="3BCECD84">
      <w:start w:val="1"/>
      <w:numFmt w:val="decimal"/>
      <w:lvlText w:val="(%1)"/>
      <w:lvlJc w:val="left"/>
      <w:pPr>
        <w:ind w:left="735" w:hanging="37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0" w15:restartNumberingAfterBreak="0">
    <w:nsid w:val="7C32618E"/>
    <w:multiLevelType w:val="hybridMultilevel"/>
    <w:tmpl w:val="A5787832"/>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71" w15:restartNumberingAfterBreak="0">
    <w:nsid w:val="7C57690C"/>
    <w:multiLevelType w:val="hybridMultilevel"/>
    <w:tmpl w:val="5D445E38"/>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2" w15:restartNumberingAfterBreak="0">
    <w:nsid w:val="7C7B55D1"/>
    <w:multiLevelType w:val="hybridMultilevel"/>
    <w:tmpl w:val="A2180CD0"/>
    <w:lvl w:ilvl="0" w:tplc="4DF64732">
      <w:start w:val="1"/>
      <w:numFmt w:val="decimal"/>
      <w:lvlText w:val="(%1)"/>
      <w:lvlJc w:val="left"/>
      <w:pPr>
        <w:ind w:left="1785" w:hanging="705"/>
      </w:pPr>
      <w:rPr>
        <w:rFonts w:hint="default"/>
      </w:rPr>
    </w:lvl>
    <w:lvl w:ilvl="1" w:tplc="E18AE78E">
      <w:start w:val="1"/>
      <w:numFmt w:val="lowerLetter"/>
      <w:lvlText w:val="%2)"/>
      <w:lvlJc w:val="left"/>
      <w:pPr>
        <w:ind w:left="1785" w:hanging="705"/>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3" w15:restartNumberingAfterBreak="0">
    <w:nsid w:val="7C812642"/>
    <w:multiLevelType w:val="hybridMultilevel"/>
    <w:tmpl w:val="DDE8B088"/>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4" w15:restartNumberingAfterBreak="0">
    <w:nsid w:val="7CC857F9"/>
    <w:multiLevelType w:val="hybridMultilevel"/>
    <w:tmpl w:val="70AE339C"/>
    <w:lvl w:ilvl="0" w:tplc="B860F020">
      <w:start w:val="1"/>
      <w:numFmt w:val="decimal"/>
      <w:lvlText w:val="(%1)"/>
      <w:lvlJc w:val="left"/>
      <w:pPr>
        <w:ind w:left="720"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5" w15:restartNumberingAfterBreak="0">
    <w:nsid w:val="7CCF7191"/>
    <w:multiLevelType w:val="hybridMultilevel"/>
    <w:tmpl w:val="337EDF6A"/>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76" w15:restartNumberingAfterBreak="0">
    <w:nsid w:val="7CEB159D"/>
    <w:multiLevelType w:val="hybridMultilevel"/>
    <w:tmpl w:val="D1BCD1D2"/>
    <w:lvl w:ilvl="0" w:tplc="4B0C8F64">
      <w:start w:val="1"/>
      <w:numFmt w:val="decimal"/>
      <w:lvlText w:val="(%1)"/>
      <w:lvlJc w:val="left"/>
      <w:pPr>
        <w:ind w:left="1724" w:hanging="360"/>
      </w:pPr>
      <w:rPr>
        <w:rFonts w:hint="default"/>
        <w:b w:val="0"/>
        <w:bCs w:val="0"/>
        <w:i w:val="0"/>
        <w:iCs w:val="0"/>
        <w:color w:val="auto"/>
        <w:spacing w:val="-2"/>
        <w:w w:val="101"/>
        <w:sz w:val="24"/>
        <w:szCs w:val="24"/>
        <w:vertAlign w:val="baseline"/>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77" w15:restartNumberingAfterBreak="0">
    <w:nsid w:val="7D143CDC"/>
    <w:multiLevelType w:val="hybridMultilevel"/>
    <w:tmpl w:val="0BF86944"/>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E3DE4DB8">
      <w:start w:val="1"/>
      <w:numFmt w:val="decimal"/>
      <w:lvlText w:val="(%3)"/>
      <w:lvlJc w:val="left"/>
      <w:pPr>
        <w:ind w:left="2340" w:hanging="360"/>
      </w:pPr>
      <w:rPr>
        <w:rFonts w:hint="default"/>
        <w:color w:val="000000"/>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8" w15:restartNumberingAfterBreak="0">
    <w:nsid w:val="7D2C4CBC"/>
    <w:multiLevelType w:val="hybridMultilevel"/>
    <w:tmpl w:val="5970BAA0"/>
    <w:lvl w:ilvl="0" w:tplc="041B0017">
      <w:start w:val="1"/>
      <w:numFmt w:val="lowerLetter"/>
      <w:lvlText w:val="%1)"/>
      <w:lvlJc w:val="left"/>
      <w:pPr>
        <w:ind w:left="720" w:hanging="360"/>
      </w:pPr>
      <w:rPr>
        <w:rFonts w:hint="default"/>
        <w:vertAlign w:val="baseline"/>
      </w:rPr>
    </w:lvl>
    <w:lvl w:ilvl="1" w:tplc="35CA0830">
      <w:start w:val="1"/>
      <w:numFmt w:val="lowerLetter"/>
      <w:lvlText w:val="%2)"/>
      <w:lvlJc w:val="left"/>
      <w:pPr>
        <w:ind w:left="1440" w:hanging="360"/>
      </w:pPr>
      <w:rPr>
        <w:rFonts w:hint="default"/>
        <w:sz w:val="22"/>
        <w:vertAlign w:val="baseline"/>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79" w15:restartNumberingAfterBreak="0">
    <w:nsid w:val="7D381A2E"/>
    <w:multiLevelType w:val="hybridMultilevel"/>
    <w:tmpl w:val="0F708C26"/>
    <w:lvl w:ilvl="0" w:tplc="C8CCDA3A">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0" w15:restartNumberingAfterBreak="0">
    <w:nsid w:val="7D7D0B34"/>
    <w:multiLevelType w:val="hybridMultilevel"/>
    <w:tmpl w:val="DAB62F82"/>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1" w15:restartNumberingAfterBreak="0">
    <w:nsid w:val="7D847539"/>
    <w:multiLevelType w:val="hybridMultilevel"/>
    <w:tmpl w:val="D494DABE"/>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2" w15:restartNumberingAfterBreak="0">
    <w:nsid w:val="7D934C72"/>
    <w:multiLevelType w:val="hybridMultilevel"/>
    <w:tmpl w:val="E8047572"/>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3" w15:restartNumberingAfterBreak="0">
    <w:nsid w:val="7D9D53EE"/>
    <w:multiLevelType w:val="hybridMultilevel"/>
    <w:tmpl w:val="1148556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84" w15:restartNumberingAfterBreak="0">
    <w:nsid w:val="7D9F1881"/>
    <w:multiLevelType w:val="hybridMultilevel"/>
    <w:tmpl w:val="76BA1C4E"/>
    <w:lvl w:ilvl="0" w:tplc="B860F020">
      <w:start w:val="1"/>
      <w:numFmt w:val="decimal"/>
      <w:lvlText w:val="(%1)"/>
      <w:lvlJc w:val="left"/>
      <w:pPr>
        <w:ind w:left="1004"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85" w15:restartNumberingAfterBreak="0">
    <w:nsid w:val="7DA3326E"/>
    <w:multiLevelType w:val="hybridMultilevel"/>
    <w:tmpl w:val="477600F4"/>
    <w:lvl w:ilvl="0" w:tplc="B860F020">
      <w:start w:val="1"/>
      <w:numFmt w:val="decimal"/>
      <w:lvlText w:val="(%1)"/>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041B0019" w:tentative="1">
      <w:start w:val="1"/>
      <w:numFmt w:val="lowerLetter"/>
      <w:lvlText w:val="%2."/>
      <w:lvlJc w:val="left"/>
      <w:pPr>
        <w:ind w:left="2869" w:hanging="360"/>
      </w:pPr>
    </w:lvl>
    <w:lvl w:ilvl="2" w:tplc="041B001B" w:tentative="1">
      <w:start w:val="1"/>
      <w:numFmt w:val="lowerRoman"/>
      <w:lvlText w:val="%3."/>
      <w:lvlJc w:val="right"/>
      <w:pPr>
        <w:ind w:left="3589" w:hanging="180"/>
      </w:pPr>
    </w:lvl>
    <w:lvl w:ilvl="3" w:tplc="041B000F" w:tentative="1">
      <w:start w:val="1"/>
      <w:numFmt w:val="decimal"/>
      <w:lvlText w:val="%4."/>
      <w:lvlJc w:val="left"/>
      <w:pPr>
        <w:ind w:left="4309" w:hanging="360"/>
      </w:pPr>
    </w:lvl>
    <w:lvl w:ilvl="4" w:tplc="041B0019" w:tentative="1">
      <w:start w:val="1"/>
      <w:numFmt w:val="lowerLetter"/>
      <w:lvlText w:val="%5."/>
      <w:lvlJc w:val="left"/>
      <w:pPr>
        <w:ind w:left="5029" w:hanging="360"/>
      </w:pPr>
    </w:lvl>
    <w:lvl w:ilvl="5" w:tplc="041B001B" w:tentative="1">
      <w:start w:val="1"/>
      <w:numFmt w:val="lowerRoman"/>
      <w:lvlText w:val="%6."/>
      <w:lvlJc w:val="right"/>
      <w:pPr>
        <w:ind w:left="5749" w:hanging="180"/>
      </w:pPr>
    </w:lvl>
    <w:lvl w:ilvl="6" w:tplc="041B000F" w:tentative="1">
      <w:start w:val="1"/>
      <w:numFmt w:val="decimal"/>
      <w:lvlText w:val="%7."/>
      <w:lvlJc w:val="left"/>
      <w:pPr>
        <w:ind w:left="6469" w:hanging="360"/>
      </w:pPr>
    </w:lvl>
    <w:lvl w:ilvl="7" w:tplc="041B0019" w:tentative="1">
      <w:start w:val="1"/>
      <w:numFmt w:val="lowerLetter"/>
      <w:lvlText w:val="%8."/>
      <w:lvlJc w:val="left"/>
      <w:pPr>
        <w:ind w:left="7189" w:hanging="360"/>
      </w:pPr>
    </w:lvl>
    <w:lvl w:ilvl="8" w:tplc="041B001B" w:tentative="1">
      <w:start w:val="1"/>
      <w:numFmt w:val="lowerRoman"/>
      <w:lvlText w:val="%9."/>
      <w:lvlJc w:val="right"/>
      <w:pPr>
        <w:ind w:left="7909" w:hanging="180"/>
      </w:pPr>
    </w:lvl>
  </w:abstractNum>
  <w:abstractNum w:abstractNumId="1486" w15:restartNumberingAfterBreak="0">
    <w:nsid w:val="7DA33862"/>
    <w:multiLevelType w:val="hybridMultilevel"/>
    <w:tmpl w:val="8B5AA506"/>
    <w:lvl w:ilvl="0" w:tplc="16EE29CC">
      <w:start w:val="1"/>
      <w:numFmt w:val="decimal"/>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87" w15:restartNumberingAfterBreak="0">
    <w:nsid w:val="7DD52AA0"/>
    <w:multiLevelType w:val="hybridMultilevel"/>
    <w:tmpl w:val="CE0C61F6"/>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88" w15:restartNumberingAfterBreak="0">
    <w:nsid w:val="7DDD4E1D"/>
    <w:multiLevelType w:val="hybridMultilevel"/>
    <w:tmpl w:val="E5987D4C"/>
    <w:lvl w:ilvl="0" w:tplc="8004BC4C">
      <w:start w:val="1"/>
      <w:numFmt w:val="decimal"/>
      <w:lvlText w:val="(%1)"/>
      <w:lvlJc w:val="left"/>
      <w:pPr>
        <w:ind w:left="546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89" w15:restartNumberingAfterBreak="0">
    <w:nsid w:val="7DF27BCE"/>
    <w:multiLevelType w:val="hybridMultilevel"/>
    <w:tmpl w:val="8FFC3F9C"/>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90" w15:restartNumberingAfterBreak="0">
    <w:nsid w:val="7E0137C1"/>
    <w:multiLevelType w:val="hybridMultilevel"/>
    <w:tmpl w:val="716CD942"/>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91" w15:restartNumberingAfterBreak="0">
    <w:nsid w:val="7E05630E"/>
    <w:multiLevelType w:val="hybridMultilevel"/>
    <w:tmpl w:val="D0C6E29A"/>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2" w15:restartNumberingAfterBreak="0">
    <w:nsid w:val="7E136C92"/>
    <w:multiLevelType w:val="hybridMultilevel"/>
    <w:tmpl w:val="79B204E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493" w15:restartNumberingAfterBreak="0">
    <w:nsid w:val="7E3E5F7E"/>
    <w:multiLevelType w:val="hybridMultilevel"/>
    <w:tmpl w:val="43A2F11A"/>
    <w:lvl w:ilvl="0" w:tplc="1602C7F0">
      <w:start w:val="1"/>
      <w:numFmt w:val="decimal"/>
      <w:lvlText w:val="(%1)"/>
      <w:lvlJc w:val="left"/>
      <w:pPr>
        <w:ind w:left="720" w:hanging="360"/>
      </w:pPr>
      <w:rPr>
        <w:rFonts w:hint="default"/>
      </w:rPr>
    </w:lvl>
    <w:lvl w:ilvl="1" w:tplc="1602C7F0">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4" w15:restartNumberingAfterBreak="0">
    <w:nsid w:val="7E53006B"/>
    <w:multiLevelType w:val="hybridMultilevel"/>
    <w:tmpl w:val="82C43D2E"/>
    <w:lvl w:ilvl="0" w:tplc="B860F020">
      <w:start w:val="1"/>
      <w:numFmt w:val="decimal"/>
      <w:lvlText w:val="(%1)"/>
      <w:lvlJc w:val="left"/>
      <w:pPr>
        <w:ind w:left="1363" w:hanging="283"/>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1518B92A">
      <w:numFmt w:val="bullet"/>
      <w:lvlText w:val="•"/>
      <w:lvlJc w:val="left"/>
      <w:pPr>
        <w:ind w:left="1376" w:hanging="283"/>
      </w:pPr>
      <w:rPr>
        <w:rFonts w:hint="default"/>
        <w:lang w:val="sk-SK" w:eastAsia="en-US" w:bidi="ar-SA"/>
      </w:rPr>
    </w:lvl>
    <w:lvl w:ilvl="2" w:tplc="04965166">
      <w:numFmt w:val="bullet"/>
      <w:lvlText w:val="•"/>
      <w:lvlJc w:val="left"/>
      <w:pPr>
        <w:ind w:left="2172" w:hanging="283"/>
      </w:pPr>
      <w:rPr>
        <w:rFonts w:hint="default"/>
        <w:lang w:val="sk-SK" w:eastAsia="en-US" w:bidi="ar-SA"/>
      </w:rPr>
    </w:lvl>
    <w:lvl w:ilvl="3" w:tplc="22EAE7E6">
      <w:numFmt w:val="bullet"/>
      <w:lvlText w:val="•"/>
      <w:lvlJc w:val="left"/>
      <w:pPr>
        <w:ind w:left="2968" w:hanging="283"/>
      </w:pPr>
      <w:rPr>
        <w:rFonts w:hint="default"/>
        <w:lang w:val="sk-SK" w:eastAsia="en-US" w:bidi="ar-SA"/>
      </w:rPr>
    </w:lvl>
    <w:lvl w:ilvl="4" w:tplc="2746113E">
      <w:numFmt w:val="bullet"/>
      <w:lvlText w:val="•"/>
      <w:lvlJc w:val="left"/>
      <w:pPr>
        <w:ind w:left="3764" w:hanging="283"/>
      </w:pPr>
      <w:rPr>
        <w:rFonts w:hint="default"/>
        <w:lang w:val="sk-SK" w:eastAsia="en-US" w:bidi="ar-SA"/>
      </w:rPr>
    </w:lvl>
    <w:lvl w:ilvl="5" w:tplc="D80E24FE">
      <w:numFmt w:val="bullet"/>
      <w:lvlText w:val="•"/>
      <w:lvlJc w:val="left"/>
      <w:pPr>
        <w:ind w:left="4560" w:hanging="283"/>
      </w:pPr>
      <w:rPr>
        <w:rFonts w:hint="default"/>
        <w:lang w:val="sk-SK" w:eastAsia="en-US" w:bidi="ar-SA"/>
      </w:rPr>
    </w:lvl>
    <w:lvl w:ilvl="6" w:tplc="6D54AB80">
      <w:numFmt w:val="bullet"/>
      <w:lvlText w:val="•"/>
      <w:lvlJc w:val="left"/>
      <w:pPr>
        <w:ind w:left="5356" w:hanging="283"/>
      </w:pPr>
      <w:rPr>
        <w:rFonts w:hint="default"/>
        <w:lang w:val="sk-SK" w:eastAsia="en-US" w:bidi="ar-SA"/>
      </w:rPr>
    </w:lvl>
    <w:lvl w:ilvl="7" w:tplc="D250FEBC">
      <w:numFmt w:val="bullet"/>
      <w:lvlText w:val="•"/>
      <w:lvlJc w:val="left"/>
      <w:pPr>
        <w:ind w:left="6152" w:hanging="283"/>
      </w:pPr>
      <w:rPr>
        <w:rFonts w:hint="default"/>
        <w:lang w:val="sk-SK" w:eastAsia="en-US" w:bidi="ar-SA"/>
      </w:rPr>
    </w:lvl>
    <w:lvl w:ilvl="8" w:tplc="0BC4B0B4">
      <w:numFmt w:val="bullet"/>
      <w:lvlText w:val="•"/>
      <w:lvlJc w:val="left"/>
      <w:pPr>
        <w:ind w:left="6948" w:hanging="283"/>
      </w:pPr>
      <w:rPr>
        <w:rFonts w:hint="default"/>
        <w:lang w:val="sk-SK" w:eastAsia="en-US" w:bidi="ar-SA"/>
      </w:rPr>
    </w:lvl>
  </w:abstractNum>
  <w:abstractNum w:abstractNumId="1495" w15:restartNumberingAfterBreak="0">
    <w:nsid w:val="7E9A2083"/>
    <w:multiLevelType w:val="hybridMultilevel"/>
    <w:tmpl w:val="E0A8242A"/>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6" w15:restartNumberingAfterBreak="0">
    <w:nsid w:val="7E9F6330"/>
    <w:multiLevelType w:val="hybridMultilevel"/>
    <w:tmpl w:val="58CE5B32"/>
    <w:lvl w:ilvl="0" w:tplc="71A066D4">
      <w:start w:val="1"/>
      <w:numFmt w:val="decimal"/>
      <w:lvlText w:val="(%1)"/>
      <w:lvlJc w:val="left"/>
      <w:pPr>
        <w:ind w:left="750" w:hanging="39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97" w15:restartNumberingAfterBreak="0">
    <w:nsid w:val="7ECF256D"/>
    <w:multiLevelType w:val="hybridMultilevel"/>
    <w:tmpl w:val="F228A7B2"/>
    <w:lvl w:ilvl="0" w:tplc="4B0C8F64">
      <w:start w:val="1"/>
      <w:numFmt w:val="decimal"/>
      <w:lvlText w:val="(%1)"/>
      <w:lvlJc w:val="left"/>
      <w:pPr>
        <w:ind w:left="1004"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98" w15:restartNumberingAfterBreak="0">
    <w:nsid w:val="7EE3104E"/>
    <w:multiLevelType w:val="hybridMultilevel"/>
    <w:tmpl w:val="62804798"/>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499" w15:restartNumberingAfterBreak="0">
    <w:nsid w:val="7EE31BD6"/>
    <w:multiLevelType w:val="hybridMultilevel"/>
    <w:tmpl w:val="3BB87C30"/>
    <w:lvl w:ilvl="0" w:tplc="041B0017">
      <w:start w:val="1"/>
      <w:numFmt w:val="lowerLetter"/>
      <w:lvlText w:val="%1)"/>
      <w:lvlJc w:val="left"/>
      <w:pPr>
        <w:ind w:left="1434" w:hanging="360"/>
      </w:pPr>
    </w:lvl>
    <w:lvl w:ilvl="1" w:tplc="041B0019">
      <w:start w:val="1"/>
      <w:numFmt w:val="lowerLetter"/>
      <w:lvlText w:val="%2."/>
      <w:lvlJc w:val="left"/>
      <w:pPr>
        <w:ind w:left="2154" w:hanging="360"/>
      </w:pPr>
    </w:lvl>
    <w:lvl w:ilvl="2" w:tplc="041B001B" w:tentative="1">
      <w:start w:val="1"/>
      <w:numFmt w:val="lowerRoman"/>
      <w:lvlText w:val="%3."/>
      <w:lvlJc w:val="right"/>
      <w:pPr>
        <w:ind w:left="2874" w:hanging="180"/>
      </w:pPr>
    </w:lvl>
    <w:lvl w:ilvl="3" w:tplc="041B000F" w:tentative="1">
      <w:start w:val="1"/>
      <w:numFmt w:val="decimal"/>
      <w:lvlText w:val="%4."/>
      <w:lvlJc w:val="left"/>
      <w:pPr>
        <w:ind w:left="3594" w:hanging="360"/>
      </w:pPr>
    </w:lvl>
    <w:lvl w:ilvl="4" w:tplc="041B0019" w:tentative="1">
      <w:start w:val="1"/>
      <w:numFmt w:val="lowerLetter"/>
      <w:lvlText w:val="%5."/>
      <w:lvlJc w:val="left"/>
      <w:pPr>
        <w:ind w:left="4314" w:hanging="360"/>
      </w:pPr>
    </w:lvl>
    <w:lvl w:ilvl="5" w:tplc="041B001B" w:tentative="1">
      <w:start w:val="1"/>
      <w:numFmt w:val="lowerRoman"/>
      <w:lvlText w:val="%6."/>
      <w:lvlJc w:val="right"/>
      <w:pPr>
        <w:ind w:left="5034" w:hanging="180"/>
      </w:pPr>
    </w:lvl>
    <w:lvl w:ilvl="6" w:tplc="041B000F" w:tentative="1">
      <w:start w:val="1"/>
      <w:numFmt w:val="decimal"/>
      <w:lvlText w:val="%7."/>
      <w:lvlJc w:val="left"/>
      <w:pPr>
        <w:ind w:left="5754" w:hanging="360"/>
      </w:pPr>
    </w:lvl>
    <w:lvl w:ilvl="7" w:tplc="041B0019" w:tentative="1">
      <w:start w:val="1"/>
      <w:numFmt w:val="lowerLetter"/>
      <w:lvlText w:val="%8."/>
      <w:lvlJc w:val="left"/>
      <w:pPr>
        <w:ind w:left="6474" w:hanging="360"/>
      </w:pPr>
    </w:lvl>
    <w:lvl w:ilvl="8" w:tplc="041B001B" w:tentative="1">
      <w:start w:val="1"/>
      <w:numFmt w:val="lowerRoman"/>
      <w:lvlText w:val="%9."/>
      <w:lvlJc w:val="right"/>
      <w:pPr>
        <w:ind w:left="7194" w:hanging="180"/>
      </w:pPr>
    </w:lvl>
  </w:abstractNum>
  <w:abstractNum w:abstractNumId="1500" w15:restartNumberingAfterBreak="0">
    <w:nsid w:val="7EF43854"/>
    <w:multiLevelType w:val="hybridMultilevel"/>
    <w:tmpl w:val="7450875E"/>
    <w:lvl w:ilvl="0" w:tplc="B6685C80">
      <w:start w:val="1"/>
      <w:numFmt w:val="decimal"/>
      <w:lvlText w:val="(%1)"/>
      <w:lvlJc w:val="left"/>
      <w:pPr>
        <w:ind w:left="720" w:hanging="360"/>
      </w:pPr>
      <w:rPr>
        <w:rFonts w:hint="default"/>
        <w:spacing w:val="0"/>
        <w:w w:val="100"/>
        <w:lang w:val="sk-SK" w:eastAsia="en-US" w:bidi="ar-SA"/>
      </w:rPr>
    </w:lvl>
    <w:lvl w:ilvl="1" w:tplc="041B0019" w:tentative="1">
      <w:start w:val="1"/>
      <w:numFmt w:val="lowerLetter"/>
      <w:lvlText w:val="%2."/>
      <w:lvlJc w:val="left"/>
      <w:pPr>
        <w:ind w:left="1440" w:hanging="360"/>
      </w:pPr>
    </w:lvl>
    <w:lvl w:ilvl="2" w:tplc="B6685C80">
      <w:start w:val="1"/>
      <w:numFmt w:val="decimal"/>
      <w:lvlText w:val="(%3)"/>
      <w:lvlJc w:val="left"/>
      <w:pPr>
        <w:ind w:left="2160" w:hanging="180"/>
      </w:pPr>
      <w:rPr>
        <w:rFonts w:hint="default"/>
        <w:spacing w:val="0"/>
        <w:w w:val="100"/>
        <w:lang w:val="sk-SK" w:eastAsia="en-US" w:bidi="ar-SA"/>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1" w15:restartNumberingAfterBreak="0">
    <w:nsid w:val="7F1515E4"/>
    <w:multiLevelType w:val="hybridMultilevel"/>
    <w:tmpl w:val="DE62FAAE"/>
    <w:lvl w:ilvl="0" w:tplc="87DED416">
      <w:start w:val="1"/>
      <w:numFmt w:val="decimal"/>
      <w:lvlText w:val="(%1)"/>
      <w:lvlJc w:val="left"/>
      <w:pPr>
        <w:ind w:left="744" w:hanging="384"/>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2" w15:restartNumberingAfterBreak="0">
    <w:nsid w:val="7F2875AF"/>
    <w:multiLevelType w:val="hybridMultilevel"/>
    <w:tmpl w:val="08D2B5BC"/>
    <w:lvl w:ilvl="0" w:tplc="041B0017">
      <w:start w:val="1"/>
      <w:numFmt w:val="lowerLetter"/>
      <w:lvlText w:val="%1)"/>
      <w:lvlJc w:val="left"/>
      <w:pPr>
        <w:ind w:left="869" w:hanging="284"/>
      </w:pPr>
      <w:rPr>
        <w:rFonts w:hint="default"/>
        <w:b w:val="0"/>
        <w:bCs w:val="0"/>
        <w:i w:val="0"/>
        <w:iCs w:val="0"/>
        <w:spacing w:val="-2"/>
        <w:w w:val="101"/>
        <w:sz w:val="24"/>
        <w:szCs w:val="24"/>
        <w:lang w:val="sk-SK" w:eastAsia="en-US" w:bidi="ar-SA"/>
      </w:rPr>
    </w:lvl>
    <w:lvl w:ilvl="1" w:tplc="65F873FA">
      <w:start w:val="1"/>
      <w:numFmt w:val="decimal"/>
      <w:suff w:val="space"/>
      <w:lvlText w:val="(%2)"/>
      <w:lvlJc w:val="left"/>
      <w:pPr>
        <w:ind w:left="585" w:hanging="283"/>
      </w:pPr>
      <w:rPr>
        <w:rFonts w:ascii="Times New Roman" w:eastAsia="Cambria" w:hAnsi="Times New Roman" w:cs="Times New Roman" w:hint="default"/>
        <w:b w:val="0"/>
        <w:bCs w:val="0"/>
        <w:i w:val="0"/>
        <w:iCs w:val="0"/>
        <w:spacing w:val="-2"/>
        <w:w w:val="101"/>
        <w:sz w:val="24"/>
        <w:szCs w:val="24"/>
        <w:lang w:val="sk-SK" w:eastAsia="en-US" w:bidi="ar-SA"/>
      </w:rPr>
    </w:lvl>
    <w:lvl w:ilvl="2" w:tplc="A1641B4C">
      <w:numFmt w:val="bullet"/>
      <w:lvlText w:val="•"/>
      <w:lvlJc w:val="left"/>
      <w:pPr>
        <w:ind w:left="1980" w:hanging="283"/>
      </w:pPr>
      <w:rPr>
        <w:rFonts w:hint="default"/>
        <w:lang w:val="sk-SK" w:eastAsia="en-US" w:bidi="ar-SA"/>
      </w:rPr>
    </w:lvl>
    <w:lvl w:ilvl="3" w:tplc="9BA0EAA2">
      <w:numFmt w:val="bullet"/>
      <w:lvlText w:val="•"/>
      <w:lvlJc w:val="left"/>
      <w:pPr>
        <w:ind w:left="2800" w:hanging="283"/>
      </w:pPr>
      <w:rPr>
        <w:rFonts w:hint="default"/>
        <w:lang w:val="sk-SK" w:eastAsia="en-US" w:bidi="ar-SA"/>
      </w:rPr>
    </w:lvl>
    <w:lvl w:ilvl="4" w:tplc="DFA07C74">
      <w:numFmt w:val="bullet"/>
      <w:lvlText w:val="•"/>
      <w:lvlJc w:val="left"/>
      <w:pPr>
        <w:ind w:left="3620" w:hanging="283"/>
      </w:pPr>
      <w:rPr>
        <w:rFonts w:hint="default"/>
        <w:lang w:val="sk-SK" w:eastAsia="en-US" w:bidi="ar-SA"/>
      </w:rPr>
    </w:lvl>
    <w:lvl w:ilvl="5" w:tplc="D430F41E">
      <w:numFmt w:val="bullet"/>
      <w:lvlText w:val="•"/>
      <w:lvlJc w:val="left"/>
      <w:pPr>
        <w:ind w:left="4440" w:hanging="283"/>
      </w:pPr>
      <w:rPr>
        <w:rFonts w:hint="default"/>
        <w:lang w:val="sk-SK" w:eastAsia="en-US" w:bidi="ar-SA"/>
      </w:rPr>
    </w:lvl>
    <w:lvl w:ilvl="6" w:tplc="D44AA676">
      <w:numFmt w:val="bullet"/>
      <w:lvlText w:val="•"/>
      <w:lvlJc w:val="left"/>
      <w:pPr>
        <w:ind w:left="5260" w:hanging="283"/>
      </w:pPr>
      <w:rPr>
        <w:rFonts w:hint="default"/>
        <w:lang w:val="sk-SK" w:eastAsia="en-US" w:bidi="ar-SA"/>
      </w:rPr>
    </w:lvl>
    <w:lvl w:ilvl="7" w:tplc="8050DA24">
      <w:numFmt w:val="bullet"/>
      <w:lvlText w:val="•"/>
      <w:lvlJc w:val="left"/>
      <w:pPr>
        <w:ind w:left="6080" w:hanging="283"/>
      </w:pPr>
      <w:rPr>
        <w:rFonts w:hint="default"/>
        <w:lang w:val="sk-SK" w:eastAsia="en-US" w:bidi="ar-SA"/>
      </w:rPr>
    </w:lvl>
    <w:lvl w:ilvl="8" w:tplc="53FEC0F4">
      <w:numFmt w:val="bullet"/>
      <w:lvlText w:val="•"/>
      <w:lvlJc w:val="left"/>
      <w:pPr>
        <w:ind w:left="6900" w:hanging="283"/>
      </w:pPr>
      <w:rPr>
        <w:rFonts w:hint="default"/>
        <w:lang w:val="sk-SK" w:eastAsia="en-US" w:bidi="ar-SA"/>
      </w:rPr>
    </w:lvl>
  </w:abstractNum>
  <w:abstractNum w:abstractNumId="1503" w15:restartNumberingAfterBreak="0">
    <w:nsid w:val="7F484FB8"/>
    <w:multiLevelType w:val="hybridMultilevel"/>
    <w:tmpl w:val="179E6F4C"/>
    <w:lvl w:ilvl="0" w:tplc="8004BC4C">
      <w:start w:val="1"/>
      <w:numFmt w:val="decimal"/>
      <w:lvlText w:val="(%1)"/>
      <w:lvlJc w:val="left"/>
      <w:pPr>
        <w:ind w:left="1004" w:hanging="360"/>
      </w:pPr>
      <w:rPr>
        <w:rFonts w:hint="default"/>
        <w:b w:val="0"/>
        <w:bCs w:val="0"/>
        <w:i w:val="0"/>
        <w:iCs w:val="0"/>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04" w15:restartNumberingAfterBreak="0">
    <w:nsid w:val="7F510E11"/>
    <w:multiLevelType w:val="hybridMultilevel"/>
    <w:tmpl w:val="5E100102"/>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5" w15:restartNumberingAfterBreak="0">
    <w:nsid w:val="7F5C522D"/>
    <w:multiLevelType w:val="hybridMultilevel"/>
    <w:tmpl w:val="B9047666"/>
    <w:lvl w:ilvl="0" w:tplc="1602C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6" w15:restartNumberingAfterBreak="0">
    <w:nsid w:val="7F5D711D"/>
    <w:multiLevelType w:val="hybridMultilevel"/>
    <w:tmpl w:val="11B4675A"/>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5C1653FA">
      <w:start w:val="1"/>
      <w:numFmt w:val="decimal"/>
      <w:lvlText w:val="(%3)"/>
      <w:lvlJc w:val="left"/>
      <w:pPr>
        <w:ind w:left="2388" w:hanging="408"/>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7" w15:restartNumberingAfterBreak="0">
    <w:nsid w:val="7F621E95"/>
    <w:multiLevelType w:val="hybridMultilevel"/>
    <w:tmpl w:val="FF864478"/>
    <w:lvl w:ilvl="0" w:tplc="B90CA03A">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08" w15:restartNumberingAfterBreak="0">
    <w:nsid w:val="7F7B5FC6"/>
    <w:multiLevelType w:val="hybridMultilevel"/>
    <w:tmpl w:val="EB68B44A"/>
    <w:lvl w:ilvl="0" w:tplc="BBEE2BDC">
      <w:start w:val="1"/>
      <w:numFmt w:val="decimal"/>
      <w:lvlText w:val="(%1)"/>
      <w:lvlJc w:val="left"/>
      <w:pPr>
        <w:ind w:left="1288" w:hanging="360"/>
      </w:pPr>
      <w:rPr>
        <w:rFonts w:hint="default"/>
        <w:b w:val="0"/>
        <w:bCs w:val="0"/>
        <w:i w:val="0"/>
        <w:iCs w:val="0"/>
        <w:color w:val="auto"/>
        <w:spacing w:val="-2"/>
        <w:w w:val="101"/>
        <w:sz w:val="24"/>
        <w:szCs w:val="24"/>
        <w:lang w:val="sk-SK" w:eastAsia="en-US" w:bidi="ar-SA"/>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509" w15:restartNumberingAfterBreak="0">
    <w:nsid w:val="7F7F0C7B"/>
    <w:multiLevelType w:val="hybridMultilevel"/>
    <w:tmpl w:val="16AE8B3E"/>
    <w:lvl w:ilvl="0" w:tplc="FA5AF50A">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0" w15:restartNumberingAfterBreak="0">
    <w:nsid w:val="7F984CCF"/>
    <w:multiLevelType w:val="hybridMultilevel"/>
    <w:tmpl w:val="496AD26E"/>
    <w:lvl w:ilvl="0" w:tplc="B860F020">
      <w:start w:val="1"/>
      <w:numFmt w:val="decimal"/>
      <w:lvlText w:val="(%1)"/>
      <w:lvlJc w:val="left"/>
      <w:pPr>
        <w:ind w:left="142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1" w:tplc="B860F020">
      <w:start w:val="1"/>
      <w:numFmt w:val="decimal"/>
      <w:lvlText w:val="(%2)"/>
      <w:lvlJc w:val="left"/>
      <w:pPr>
        <w:ind w:left="2149" w:hanging="360"/>
      </w:pPr>
      <w:rPr>
        <w:rFonts w:ascii="Times New Roman" w:eastAsia="Cambria" w:hAnsi="Times New Roman" w:cs="Times New Roman" w:hint="default"/>
        <w:b w:val="0"/>
        <w:bCs w:val="0"/>
        <w:i w:val="0"/>
        <w:iCs w:val="0"/>
        <w:spacing w:val="-2"/>
        <w:w w:val="101"/>
        <w:sz w:val="24"/>
        <w:szCs w:val="24"/>
        <w:vertAlign w:val="baseline"/>
        <w:lang w:val="sk-SK" w:eastAsia="en-US" w:bidi="ar-SA"/>
      </w:rPr>
    </w:lvl>
    <w:lvl w:ilvl="2" w:tplc="041B001B" w:tentative="1">
      <w:start w:val="1"/>
      <w:numFmt w:val="lowerRoman"/>
      <w:lvlText w:val="%3."/>
      <w:lvlJc w:val="right"/>
      <w:pPr>
        <w:ind w:left="2869" w:hanging="180"/>
      </w:pPr>
    </w:lvl>
    <w:lvl w:ilvl="3" w:tplc="041B000F" w:tentative="1">
      <w:start w:val="1"/>
      <w:numFmt w:val="decimal"/>
      <w:lvlText w:val="%4."/>
      <w:lvlJc w:val="left"/>
      <w:pPr>
        <w:ind w:left="3589" w:hanging="360"/>
      </w:pPr>
    </w:lvl>
    <w:lvl w:ilvl="4" w:tplc="041B0019" w:tentative="1">
      <w:start w:val="1"/>
      <w:numFmt w:val="lowerLetter"/>
      <w:lvlText w:val="%5."/>
      <w:lvlJc w:val="left"/>
      <w:pPr>
        <w:ind w:left="4309" w:hanging="360"/>
      </w:pPr>
    </w:lvl>
    <w:lvl w:ilvl="5" w:tplc="041B001B" w:tentative="1">
      <w:start w:val="1"/>
      <w:numFmt w:val="lowerRoman"/>
      <w:lvlText w:val="%6."/>
      <w:lvlJc w:val="right"/>
      <w:pPr>
        <w:ind w:left="5029" w:hanging="180"/>
      </w:pPr>
    </w:lvl>
    <w:lvl w:ilvl="6" w:tplc="041B000F" w:tentative="1">
      <w:start w:val="1"/>
      <w:numFmt w:val="decimal"/>
      <w:lvlText w:val="%7."/>
      <w:lvlJc w:val="left"/>
      <w:pPr>
        <w:ind w:left="5749" w:hanging="360"/>
      </w:pPr>
    </w:lvl>
    <w:lvl w:ilvl="7" w:tplc="041B0019" w:tentative="1">
      <w:start w:val="1"/>
      <w:numFmt w:val="lowerLetter"/>
      <w:lvlText w:val="%8."/>
      <w:lvlJc w:val="left"/>
      <w:pPr>
        <w:ind w:left="6469" w:hanging="360"/>
      </w:pPr>
    </w:lvl>
    <w:lvl w:ilvl="8" w:tplc="041B001B" w:tentative="1">
      <w:start w:val="1"/>
      <w:numFmt w:val="lowerRoman"/>
      <w:lvlText w:val="%9."/>
      <w:lvlJc w:val="right"/>
      <w:pPr>
        <w:ind w:left="7189" w:hanging="180"/>
      </w:pPr>
    </w:lvl>
  </w:abstractNum>
  <w:abstractNum w:abstractNumId="1511" w15:restartNumberingAfterBreak="0">
    <w:nsid w:val="7F9E1FB1"/>
    <w:multiLevelType w:val="hybridMultilevel"/>
    <w:tmpl w:val="FB80241C"/>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2" w15:restartNumberingAfterBreak="0">
    <w:nsid w:val="7F9F4DBF"/>
    <w:multiLevelType w:val="hybridMultilevel"/>
    <w:tmpl w:val="B5A897E0"/>
    <w:lvl w:ilvl="0" w:tplc="8004BC4C">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13" w15:restartNumberingAfterBreak="0">
    <w:nsid w:val="7FE01180"/>
    <w:multiLevelType w:val="hybridMultilevel"/>
    <w:tmpl w:val="3482AC08"/>
    <w:lvl w:ilvl="0" w:tplc="787C97F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14" w15:restartNumberingAfterBreak="0">
    <w:nsid w:val="7FFA6886"/>
    <w:multiLevelType w:val="hybridMultilevel"/>
    <w:tmpl w:val="65FC130A"/>
    <w:lvl w:ilvl="0" w:tplc="630403F2">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630403F2">
      <w:start w:val="1"/>
      <w:numFmt w:val="decimal"/>
      <w:lvlText w:val="(%3)"/>
      <w:lvlJc w:val="left"/>
      <w:pPr>
        <w:ind w:left="2160" w:hanging="18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922"/>
  </w:num>
  <w:num w:numId="2">
    <w:abstractNumId w:val="12"/>
  </w:num>
  <w:num w:numId="3">
    <w:abstractNumId w:val="314"/>
  </w:num>
  <w:num w:numId="4">
    <w:abstractNumId w:val="11"/>
  </w:num>
  <w:num w:numId="5">
    <w:abstractNumId w:val="475"/>
  </w:num>
  <w:num w:numId="6">
    <w:abstractNumId w:val="672"/>
  </w:num>
  <w:num w:numId="7">
    <w:abstractNumId w:val="1512"/>
  </w:num>
  <w:num w:numId="8">
    <w:abstractNumId w:val="1350"/>
  </w:num>
  <w:num w:numId="9">
    <w:abstractNumId w:val="479"/>
  </w:num>
  <w:num w:numId="10">
    <w:abstractNumId w:val="810"/>
  </w:num>
  <w:num w:numId="11">
    <w:abstractNumId w:val="164"/>
  </w:num>
  <w:num w:numId="12">
    <w:abstractNumId w:val="1468"/>
  </w:num>
  <w:num w:numId="13">
    <w:abstractNumId w:val="481"/>
  </w:num>
  <w:num w:numId="14">
    <w:abstractNumId w:val="369"/>
  </w:num>
  <w:num w:numId="15">
    <w:abstractNumId w:val="1059"/>
  </w:num>
  <w:num w:numId="16">
    <w:abstractNumId w:val="319"/>
  </w:num>
  <w:num w:numId="17">
    <w:abstractNumId w:val="169"/>
  </w:num>
  <w:num w:numId="18">
    <w:abstractNumId w:val="686"/>
  </w:num>
  <w:num w:numId="19">
    <w:abstractNumId w:val="444"/>
  </w:num>
  <w:num w:numId="20">
    <w:abstractNumId w:val="17"/>
  </w:num>
  <w:num w:numId="21">
    <w:abstractNumId w:val="903"/>
  </w:num>
  <w:num w:numId="22">
    <w:abstractNumId w:val="1342"/>
  </w:num>
  <w:num w:numId="23">
    <w:abstractNumId w:val="1423"/>
  </w:num>
  <w:num w:numId="24">
    <w:abstractNumId w:val="117"/>
  </w:num>
  <w:num w:numId="25">
    <w:abstractNumId w:val="1492"/>
  </w:num>
  <w:num w:numId="26">
    <w:abstractNumId w:val="88"/>
  </w:num>
  <w:num w:numId="27">
    <w:abstractNumId w:val="675"/>
  </w:num>
  <w:num w:numId="28">
    <w:abstractNumId w:val="19"/>
  </w:num>
  <w:num w:numId="29">
    <w:abstractNumId w:val="652"/>
  </w:num>
  <w:num w:numId="30">
    <w:abstractNumId w:val="660"/>
  </w:num>
  <w:num w:numId="31">
    <w:abstractNumId w:val="139"/>
  </w:num>
  <w:num w:numId="32">
    <w:abstractNumId w:val="763"/>
  </w:num>
  <w:num w:numId="33">
    <w:abstractNumId w:val="507"/>
  </w:num>
  <w:num w:numId="34">
    <w:abstractNumId w:val="239"/>
  </w:num>
  <w:num w:numId="35">
    <w:abstractNumId w:val="468"/>
  </w:num>
  <w:num w:numId="36">
    <w:abstractNumId w:val="617"/>
  </w:num>
  <w:num w:numId="37">
    <w:abstractNumId w:val="1016"/>
  </w:num>
  <w:num w:numId="38">
    <w:abstractNumId w:val="165"/>
  </w:num>
  <w:num w:numId="39">
    <w:abstractNumId w:val="556"/>
  </w:num>
  <w:num w:numId="40">
    <w:abstractNumId w:val="837"/>
  </w:num>
  <w:num w:numId="41">
    <w:abstractNumId w:val="1070"/>
  </w:num>
  <w:num w:numId="42">
    <w:abstractNumId w:val="858"/>
  </w:num>
  <w:num w:numId="43">
    <w:abstractNumId w:val="954"/>
  </w:num>
  <w:num w:numId="44">
    <w:abstractNumId w:val="1179"/>
  </w:num>
  <w:num w:numId="45">
    <w:abstractNumId w:val="803"/>
  </w:num>
  <w:num w:numId="46">
    <w:abstractNumId w:val="1484"/>
  </w:num>
  <w:num w:numId="47">
    <w:abstractNumId w:val="81"/>
  </w:num>
  <w:num w:numId="48">
    <w:abstractNumId w:val="321"/>
  </w:num>
  <w:num w:numId="49">
    <w:abstractNumId w:val="1328"/>
  </w:num>
  <w:num w:numId="50">
    <w:abstractNumId w:val="1038"/>
  </w:num>
  <w:num w:numId="51">
    <w:abstractNumId w:val="378"/>
  </w:num>
  <w:num w:numId="52">
    <w:abstractNumId w:val="66"/>
  </w:num>
  <w:num w:numId="53">
    <w:abstractNumId w:val="519"/>
  </w:num>
  <w:num w:numId="54">
    <w:abstractNumId w:val="1087"/>
  </w:num>
  <w:num w:numId="55">
    <w:abstractNumId w:val="153"/>
  </w:num>
  <w:num w:numId="56">
    <w:abstractNumId w:val="1003"/>
  </w:num>
  <w:num w:numId="57">
    <w:abstractNumId w:val="99"/>
  </w:num>
  <w:num w:numId="58">
    <w:abstractNumId w:val="826"/>
  </w:num>
  <w:num w:numId="59">
    <w:abstractNumId w:val="939"/>
  </w:num>
  <w:num w:numId="60">
    <w:abstractNumId w:val="1270"/>
  </w:num>
  <w:num w:numId="61">
    <w:abstractNumId w:val="733"/>
  </w:num>
  <w:num w:numId="62">
    <w:abstractNumId w:val="1089"/>
  </w:num>
  <w:num w:numId="63">
    <w:abstractNumId w:val="1166"/>
  </w:num>
  <w:num w:numId="64">
    <w:abstractNumId w:val="252"/>
  </w:num>
  <w:num w:numId="65">
    <w:abstractNumId w:val="587"/>
  </w:num>
  <w:num w:numId="66">
    <w:abstractNumId w:val="1218"/>
  </w:num>
  <w:num w:numId="67">
    <w:abstractNumId w:val="492"/>
  </w:num>
  <w:num w:numId="68">
    <w:abstractNumId w:val="554"/>
  </w:num>
  <w:num w:numId="69">
    <w:abstractNumId w:val="412"/>
  </w:num>
  <w:num w:numId="70">
    <w:abstractNumId w:val="991"/>
  </w:num>
  <w:num w:numId="71">
    <w:abstractNumId w:val="460"/>
  </w:num>
  <w:num w:numId="72">
    <w:abstractNumId w:val="101"/>
  </w:num>
  <w:num w:numId="73">
    <w:abstractNumId w:val="1393"/>
  </w:num>
  <w:num w:numId="74">
    <w:abstractNumId w:val="1421"/>
  </w:num>
  <w:num w:numId="75">
    <w:abstractNumId w:val="1266"/>
  </w:num>
  <w:num w:numId="76">
    <w:abstractNumId w:val="1122"/>
  </w:num>
  <w:num w:numId="77">
    <w:abstractNumId w:val="498"/>
  </w:num>
  <w:num w:numId="78">
    <w:abstractNumId w:val="346"/>
  </w:num>
  <w:num w:numId="79">
    <w:abstractNumId w:val="459"/>
  </w:num>
  <w:num w:numId="80">
    <w:abstractNumId w:val="345"/>
  </w:num>
  <w:num w:numId="81">
    <w:abstractNumId w:val="413"/>
  </w:num>
  <w:num w:numId="82">
    <w:abstractNumId w:val="36"/>
  </w:num>
  <w:num w:numId="83">
    <w:abstractNumId w:val="641"/>
  </w:num>
  <w:num w:numId="84">
    <w:abstractNumId w:val="316"/>
  </w:num>
  <w:num w:numId="85">
    <w:abstractNumId w:val="1086"/>
  </w:num>
  <w:num w:numId="86">
    <w:abstractNumId w:val="109"/>
  </w:num>
  <w:num w:numId="87">
    <w:abstractNumId w:val="994"/>
  </w:num>
  <w:num w:numId="88">
    <w:abstractNumId w:val="425"/>
  </w:num>
  <w:num w:numId="89">
    <w:abstractNumId w:val="1001"/>
  </w:num>
  <w:num w:numId="90">
    <w:abstractNumId w:val="204"/>
  </w:num>
  <w:num w:numId="91">
    <w:abstractNumId w:val="1489"/>
  </w:num>
  <w:num w:numId="92">
    <w:abstractNumId w:val="1302"/>
  </w:num>
  <w:num w:numId="93">
    <w:abstractNumId w:val="1451"/>
  </w:num>
  <w:num w:numId="94">
    <w:abstractNumId w:val="464"/>
  </w:num>
  <w:num w:numId="95">
    <w:abstractNumId w:val="1047"/>
  </w:num>
  <w:num w:numId="96">
    <w:abstractNumId w:val="1098"/>
  </w:num>
  <w:num w:numId="97">
    <w:abstractNumId w:val="551"/>
  </w:num>
  <w:num w:numId="98">
    <w:abstractNumId w:val="1054"/>
  </w:num>
  <w:num w:numId="99">
    <w:abstractNumId w:val="1312"/>
  </w:num>
  <w:num w:numId="100">
    <w:abstractNumId w:val="500"/>
  </w:num>
  <w:num w:numId="101">
    <w:abstractNumId w:val="421"/>
  </w:num>
  <w:num w:numId="102">
    <w:abstractNumId w:val="1180"/>
  </w:num>
  <w:num w:numId="103">
    <w:abstractNumId w:val="820"/>
  </w:num>
  <w:num w:numId="104">
    <w:abstractNumId w:val="450"/>
  </w:num>
  <w:num w:numId="105">
    <w:abstractNumId w:val="1103"/>
  </w:num>
  <w:num w:numId="106">
    <w:abstractNumId w:val="1257"/>
  </w:num>
  <w:num w:numId="107">
    <w:abstractNumId w:val="511"/>
  </w:num>
  <w:num w:numId="108">
    <w:abstractNumId w:val="1128"/>
  </w:num>
  <w:num w:numId="109">
    <w:abstractNumId w:val="1360"/>
  </w:num>
  <w:num w:numId="110">
    <w:abstractNumId w:val="779"/>
  </w:num>
  <w:num w:numId="111">
    <w:abstractNumId w:val="256"/>
  </w:num>
  <w:num w:numId="112">
    <w:abstractNumId w:val="320"/>
  </w:num>
  <w:num w:numId="113">
    <w:abstractNumId w:val="317"/>
  </w:num>
  <w:num w:numId="114">
    <w:abstractNumId w:val="614"/>
  </w:num>
  <w:num w:numId="115">
    <w:abstractNumId w:val="1051"/>
  </w:num>
  <w:num w:numId="116">
    <w:abstractNumId w:val="222"/>
  </w:num>
  <w:num w:numId="117">
    <w:abstractNumId w:val="1164"/>
  </w:num>
  <w:num w:numId="118">
    <w:abstractNumId w:val="1282"/>
  </w:num>
  <w:num w:numId="119">
    <w:abstractNumId w:val="202"/>
  </w:num>
  <w:num w:numId="120">
    <w:abstractNumId w:val="1316"/>
  </w:num>
  <w:num w:numId="121">
    <w:abstractNumId w:val="1406"/>
  </w:num>
  <w:num w:numId="122">
    <w:abstractNumId w:val="1034"/>
  </w:num>
  <w:num w:numId="123">
    <w:abstractNumId w:val="1255"/>
  </w:num>
  <w:num w:numId="124">
    <w:abstractNumId w:val="1474"/>
  </w:num>
  <w:num w:numId="125">
    <w:abstractNumId w:val="352"/>
  </w:num>
  <w:num w:numId="126">
    <w:abstractNumId w:val="996"/>
  </w:num>
  <w:num w:numId="127">
    <w:abstractNumId w:val="1418"/>
  </w:num>
  <w:num w:numId="128">
    <w:abstractNumId w:val="1279"/>
  </w:num>
  <w:num w:numId="129">
    <w:abstractNumId w:val="466"/>
  </w:num>
  <w:num w:numId="130">
    <w:abstractNumId w:val="213"/>
  </w:num>
  <w:num w:numId="131">
    <w:abstractNumId w:val="390"/>
  </w:num>
  <w:num w:numId="132">
    <w:abstractNumId w:val="52"/>
  </w:num>
  <w:num w:numId="133">
    <w:abstractNumId w:val="283"/>
  </w:num>
  <w:num w:numId="134">
    <w:abstractNumId w:val="1323"/>
  </w:num>
  <w:num w:numId="135">
    <w:abstractNumId w:val="240"/>
  </w:num>
  <w:num w:numId="136">
    <w:abstractNumId w:val="442"/>
  </w:num>
  <w:num w:numId="137">
    <w:abstractNumId w:val="1026"/>
  </w:num>
  <w:num w:numId="138">
    <w:abstractNumId w:val="243"/>
  </w:num>
  <w:num w:numId="139">
    <w:abstractNumId w:val="853"/>
  </w:num>
  <w:num w:numId="140">
    <w:abstractNumId w:val="371"/>
  </w:num>
  <w:num w:numId="141">
    <w:abstractNumId w:val="1408"/>
  </w:num>
  <w:num w:numId="142">
    <w:abstractNumId w:val="1335"/>
  </w:num>
  <w:num w:numId="143">
    <w:abstractNumId w:val="1379"/>
  </w:num>
  <w:num w:numId="144">
    <w:abstractNumId w:val="628"/>
  </w:num>
  <w:num w:numId="145">
    <w:abstractNumId w:val="938"/>
  </w:num>
  <w:num w:numId="146">
    <w:abstractNumId w:val="690"/>
  </w:num>
  <w:num w:numId="147">
    <w:abstractNumId w:val="408"/>
  </w:num>
  <w:num w:numId="148">
    <w:abstractNumId w:val="941"/>
  </w:num>
  <w:num w:numId="149">
    <w:abstractNumId w:val="736"/>
  </w:num>
  <w:num w:numId="150">
    <w:abstractNumId w:val="1276"/>
  </w:num>
  <w:num w:numId="151">
    <w:abstractNumId w:val="1322"/>
  </w:num>
  <w:num w:numId="152">
    <w:abstractNumId w:val="1232"/>
  </w:num>
  <w:num w:numId="153">
    <w:abstractNumId w:val="35"/>
  </w:num>
  <w:num w:numId="154">
    <w:abstractNumId w:val="302"/>
  </w:num>
  <w:num w:numId="155">
    <w:abstractNumId w:val="1296"/>
  </w:num>
  <w:num w:numId="156">
    <w:abstractNumId w:val="1170"/>
  </w:num>
  <w:num w:numId="157">
    <w:abstractNumId w:val="191"/>
  </w:num>
  <w:num w:numId="158">
    <w:abstractNumId w:val="248"/>
  </w:num>
  <w:num w:numId="159">
    <w:abstractNumId w:val="1494"/>
  </w:num>
  <w:num w:numId="160">
    <w:abstractNumId w:val="955"/>
  </w:num>
  <w:num w:numId="161">
    <w:abstractNumId w:val="1108"/>
  </w:num>
  <w:num w:numId="162">
    <w:abstractNumId w:val="710"/>
  </w:num>
  <w:num w:numId="163">
    <w:abstractNumId w:val="418"/>
  </w:num>
  <w:num w:numId="164">
    <w:abstractNumId w:val="713"/>
  </w:num>
  <w:num w:numId="165">
    <w:abstractNumId w:val="1136"/>
  </w:num>
  <w:num w:numId="166">
    <w:abstractNumId w:val="795"/>
  </w:num>
  <w:num w:numId="167">
    <w:abstractNumId w:val="187"/>
  </w:num>
  <w:num w:numId="168">
    <w:abstractNumId w:val="1143"/>
  </w:num>
  <w:num w:numId="169">
    <w:abstractNumId w:val="1020"/>
  </w:num>
  <w:num w:numId="170">
    <w:abstractNumId w:val="446"/>
  </w:num>
  <w:num w:numId="171">
    <w:abstractNumId w:val="1083"/>
  </w:num>
  <w:num w:numId="172">
    <w:abstractNumId w:val="1154"/>
  </w:num>
  <w:num w:numId="173">
    <w:abstractNumId w:val="877"/>
  </w:num>
  <w:num w:numId="174">
    <w:abstractNumId w:val="960"/>
  </w:num>
  <w:num w:numId="175">
    <w:abstractNumId w:val="910"/>
  </w:num>
  <w:num w:numId="176">
    <w:abstractNumId w:val="2"/>
  </w:num>
  <w:num w:numId="177">
    <w:abstractNumId w:val="1293"/>
  </w:num>
  <w:num w:numId="178">
    <w:abstractNumId w:val="908"/>
  </w:num>
  <w:num w:numId="179">
    <w:abstractNumId w:val="1258"/>
  </w:num>
  <w:num w:numId="180">
    <w:abstractNumId w:val="465"/>
  </w:num>
  <w:num w:numId="181">
    <w:abstractNumId w:val="1042"/>
  </w:num>
  <w:num w:numId="182">
    <w:abstractNumId w:val="934"/>
  </w:num>
  <w:num w:numId="183">
    <w:abstractNumId w:val="725"/>
  </w:num>
  <w:num w:numId="184">
    <w:abstractNumId w:val="276"/>
  </w:num>
  <w:num w:numId="185">
    <w:abstractNumId w:val="386"/>
  </w:num>
  <w:num w:numId="186">
    <w:abstractNumId w:val="601"/>
  </w:num>
  <w:num w:numId="187">
    <w:abstractNumId w:val="844"/>
  </w:num>
  <w:num w:numId="188">
    <w:abstractNumId w:val="397"/>
  </w:num>
  <w:num w:numId="189">
    <w:abstractNumId w:val="942"/>
  </w:num>
  <w:num w:numId="190">
    <w:abstractNumId w:val="819"/>
  </w:num>
  <w:num w:numId="191">
    <w:abstractNumId w:val="610"/>
  </w:num>
  <w:num w:numId="192">
    <w:abstractNumId w:val="306"/>
  </w:num>
  <w:num w:numId="193">
    <w:abstractNumId w:val="1502"/>
  </w:num>
  <w:num w:numId="194">
    <w:abstractNumId w:val="1343"/>
  </w:num>
  <w:num w:numId="195">
    <w:abstractNumId w:val="936"/>
  </w:num>
  <w:num w:numId="196">
    <w:abstractNumId w:val="8"/>
  </w:num>
  <w:num w:numId="197">
    <w:abstractNumId w:val="728"/>
  </w:num>
  <w:num w:numId="198">
    <w:abstractNumId w:val="1202"/>
  </w:num>
  <w:num w:numId="199">
    <w:abstractNumId w:val="998"/>
  </w:num>
  <w:num w:numId="200">
    <w:abstractNumId w:val="1416"/>
  </w:num>
  <w:num w:numId="201">
    <w:abstractNumId w:val="1132"/>
  </w:num>
  <w:num w:numId="202">
    <w:abstractNumId w:val="612"/>
  </w:num>
  <w:num w:numId="203">
    <w:abstractNumId w:val="830"/>
  </w:num>
  <w:num w:numId="204">
    <w:abstractNumId w:val="218"/>
  </w:num>
  <w:num w:numId="205">
    <w:abstractNumId w:val="162"/>
  </w:num>
  <w:num w:numId="206">
    <w:abstractNumId w:val="1374"/>
  </w:num>
  <w:num w:numId="207">
    <w:abstractNumId w:val="1206"/>
  </w:num>
  <w:num w:numId="208">
    <w:abstractNumId w:val="1334"/>
  </w:num>
  <w:num w:numId="209">
    <w:abstractNumId w:val="1373"/>
  </w:num>
  <w:num w:numId="210">
    <w:abstractNumId w:val="966"/>
  </w:num>
  <w:num w:numId="211">
    <w:abstractNumId w:val="49"/>
  </w:num>
  <w:num w:numId="212">
    <w:abstractNumId w:val="724"/>
  </w:num>
  <w:num w:numId="213">
    <w:abstractNumId w:val="1268"/>
  </w:num>
  <w:num w:numId="214">
    <w:abstractNumId w:val="1250"/>
  </w:num>
  <w:num w:numId="215">
    <w:abstractNumId w:val="1290"/>
  </w:num>
  <w:num w:numId="216">
    <w:abstractNumId w:val="59"/>
  </w:num>
  <w:num w:numId="217">
    <w:abstractNumId w:val="1475"/>
  </w:num>
  <w:num w:numId="218">
    <w:abstractNumId w:val="1510"/>
  </w:num>
  <w:num w:numId="219">
    <w:abstractNumId w:val="190"/>
  </w:num>
  <w:num w:numId="220">
    <w:abstractNumId w:val="1243"/>
  </w:num>
  <w:num w:numId="221">
    <w:abstractNumId w:val="366"/>
  </w:num>
  <w:num w:numId="222">
    <w:abstractNumId w:val="1229"/>
  </w:num>
  <w:num w:numId="223">
    <w:abstractNumId w:val="787"/>
  </w:num>
  <w:num w:numId="224">
    <w:abstractNumId w:val="1485"/>
  </w:num>
  <w:num w:numId="225">
    <w:abstractNumId w:val="300"/>
  </w:num>
  <w:num w:numId="226">
    <w:abstractNumId w:val="784"/>
  </w:num>
  <w:num w:numId="227">
    <w:abstractNumId w:val="1336"/>
  </w:num>
  <w:num w:numId="228">
    <w:abstractNumId w:val="1024"/>
  </w:num>
  <w:num w:numId="229">
    <w:abstractNumId w:val="108"/>
  </w:num>
  <w:num w:numId="230">
    <w:abstractNumId w:val="1420"/>
  </w:num>
  <w:num w:numId="231">
    <w:abstractNumId w:val="341"/>
  </w:num>
  <w:num w:numId="232">
    <w:abstractNumId w:val="292"/>
  </w:num>
  <w:num w:numId="233">
    <w:abstractNumId w:val="1368"/>
  </w:num>
  <w:num w:numId="234">
    <w:abstractNumId w:val="1239"/>
  </w:num>
  <w:num w:numId="235">
    <w:abstractNumId w:val="37"/>
  </w:num>
  <w:num w:numId="236">
    <w:abstractNumId w:val="687"/>
  </w:num>
  <w:num w:numId="237">
    <w:abstractNumId w:val="23"/>
  </w:num>
  <w:num w:numId="238">
    <w:abstractNumId w:val="344"/>
  </w:num>
  <w:num w:numId="239">
    <w:abstractNumId w:val="935"/>
  </w:num>
  <w:num w:numId="240">
    <w:abstractNumId w:val="379"/>
  </w:num>
  <w:num w:numId="241">
    <w:abstractNumId w:val="10"/>
  </w:num>
  <w:num w:numId="242">
    <w:abstractNumId w:val="874"/>
  </w:num>
  <w:num w:numId="243">
    <w:abstractNumId w:val="385"/>
  </w:num>
  <w:num w:numId="244">
    <w:abstractNumId w:val="221"/>
  </w:num>
  <w:num w:numId="245">
    <w:abstractNumId w:val="862"/>
  </w:num>
  <w:num w:numId="246">
    <w:abstractNumId w:val="879"/>
  </w:num>
  <w:num w:numId="247">
    <w:abstractNumId w:val="1384"/>
  </w:num>
  <w:num w:numId="248">
    <w:abstractNumId w:val="901"/>
  </w:num>
  <w:num w:numId="249">
    <w:abstractNumId w:val="590"/>
  </w:num>
  <w:num w:numId="250">
    <w:abstractNumId w:val="1313"/>
  </w:num>
  <w:num w:numId="251">
    <w:abstractNumId w:val="915"/>
  </w:num>
  <w:num w:numId="252">
    <w:abstractNumId w:val="180"/>
  </w:num>
  <w:num w:numId="253">
    <w:abstractNumId w:val="1347"/>
  </w:num>
  <w:num w:numId="254">
    <w:abstractNumId w:val="1431"/>
  </w:num>
  <w:num w:numId="255">
    <w:abstractNumId w:val="173"/>
  </w:num>
  <w:num w:numId="256">
    <w:abstractNumId w:val="647"/>
  </w:num>
  <w:num w:numId="257">
    <w:abstractNumId w:val="1139"/>
  </w:num>
  <w:num w:numId="258">
    <w:abstractNumId w:val="917"/>
  </w:num>
  <w:num w:numId="259">
    <w:abstractNumId w:val="70"/>
  </w:num>
  <w:num w:numId="260">
    <w:abstractNumId w:val="1023"/>
  </w:num>
  <w:num w:numId="261">
    <w:abstractNumId w:val="391"/>
  </w:num>
  <w:num w:numId="262">
    <w:abstractNumId w:val="630"/>
  </w:num>
  <w:num w:numId="263">
    <w:abstractNumId w:val="171"/>
  </w:num>
  <w:num w:numId="264">
    <w:abstractNumId w:val="126"/>
  </w:num>
  <w:num w:numId="265">
    <w:abstractNumId w:val="181"/>
  </w:num>
  <w:num w:numId="266">
    <w:abstractNumId w:val="957"/>
  </w:num>
  <w:num w:numId="267">
    <w:abstractNumId w:val="398"/>
  </w:num>
  <w:num w:numId="268">
    <w:abstractNumId w:val="482"/>
  </w:num>
  <w:num w:numId="269">
    <w:abstractNumId w:val="457"/>
  </w:num>
  <w:num w:numId="270">
    <w:abstractNumId w:val="377"/>
  </w:num>
  <w:num w:numId="271">
    <w:abstractNumId w:val="1197"/>
  </w:num>
  <w:num w:numId="272">
    <w:abstractNumId w:val="1208"/>
  </w:num>
  <w:num w:numId="273">
    <w:abstractNumId w:val="712"/>
  </w:num>
  <w:num w:numId="274">
    <w:abstractNumId w:val="25"/>
  </w:num>
  <w:num w:numId="275">
    <w:abstractNumId w:val="130"/>
  </w:num>
  <w:num w:numId="276">
    <w:abstractNumId w:val="737"/>
  </w:num>
  <w:num w:numId="277">
    <w:abstractNumId w:val="754"/>
  </w:num>
  <w:num w:numId="278">
    <w:abstractNumId w:val="231"/>
  </w:num>
  <w:num w:numId="279">
    <w:abstractNumId w:val="48"/>
  </w:num>
  <w:num w:numId="280">
    <w:abstractNumId w:val="734"/>
  </w:num>
  <w:num w:numId="281">
    <w:abstractNumId w:val="313"/>
  </w:num>
  <w:num w:numId="282">
    <w:abstractNumId w:val="700"/>
  </w:num>
  <w:num w:numId="283">
    <w:abstractNumId w:val="865"/>
  </w:num>
  <w:num w:numId="284">
    <w:abstractNumId w:val="1256"/>
  </w:num>
  <w:num w:numId="285">
    <w:abstractNumId w:val="978"/>
  </w:num>
  <w:num w:numId="286">
    <w:abstractNumId w:val="829"/>
  </w:num>
  <w:num w:numId="287">
    <w:abstractNumId w:val="129"/>
  </w:num>
  <w:num w:numId="288">
    <w:abstractNumId w:val="445"/>
  </w:num>
  <w:num w:numId="289">
    <w:abstractNumId w:val="806"/>
  </w:num>
  <w:num w:numId="290">
    <w:abstractNumId w:val="150"/>
  </w:num>
  <w:num w:numId="291">
    <w:abstractNumId w:val="524"/>
  </w:num>
  <w:num w:numId="292">
    <w:abstractNumId w:val="255"/>
  </w:num>
  <w:num w:numId="293">
    <w:abstractNumId w:val="1058"/>
  </w:num>
  <w:num w:numId="294">
    <w:abstractNumId w:val="757"/>
  </w:num>
  <w:num w:numId="295">
    <w:abstractNumId w:val="376"/>
  </w:num>
  <w:num w:numId="296">
    <w:abstractNumId w:val="623"/>
  </w:num>
  <w:num w:numId="297">
    <w:abstractNumId w:val="53"/>
  </w:num>
  <w:num w:numId="298">
    <w:abstractNumId w:val="608"/>
  </w:num>
  <w:num w:numId="299">
    <w:abstractNumId w:val="1483"/>
  </w:num>
  <w:num w:numId="300">
    <w:abstractNumId w:val="291"/>
  </w:num>
  <w:num w:numId="301">
    <w:abstractNumId w:val="745"/>
  </w:num>
  <w:num w:numId="302">
    <w:abstractNumId w:val="1356"/>
  </w:num>
  <w:num w:numId="303">
    <w:abstractNumId w:val="1071"/>
  </w:num>
  <w:num w:numId="304">
    <w:abstractNumId w:val="1391"/>
  </w:num>
  <w:num w:numId="305">
    <w:abstractNumId w:val="520"/>
  </w:num>
  <w:num w:numId="306">
    <w:abstractNumId w:val="974"/>
  </w:num>
  <w:num w:numId="307">
    <w:abstractNumId w:val="828"/>
  </w:num>
  <w:num w:numId="308">
    <w:abstractNumId w:val="188"/>
  </w:num>
  <w:num w:numId="309">
    <w:abstractNumId w:val="949"/>
  </w:num>
  <w:num w:numId="310">
    <w:abstractNumId w:val="619"/>
  </w:num>
  <w:num w:numId="311">
    <w:abstractNumId w:val="1235"/>
  </w:num>
  <w:num w:numId="312">
    <w:abstractNumId w:val="863"/>
  </w:num>
  <w:num w:numId="313">
    <w:abstractNumId w:val="340"/>
  </w:num>
  <w:num w:numId="314">
    <w:abstractNumId w:val="553"/>
  </w:num>
  <w:num w:numId="315">
    <w:abstractNumId w:val="1019"/>
  </w:num>
  <w:num w:numId="316">
    <w:abstractNumId w:val="950"/>
  </w:num>
  <w:num w:numId="317">
    <w:abstractNumId w:val="1207"/>
  </w:num>
  <w:num w:numId="318">
    <w:abstractNumId w:val="928"/>
  </w:num>
  <w:num w:numId="319">
    <w:abstractNumId w:val="1288"/>
  </w:num>
  <w:num w:numId="320">
    <w:abstractNumId w:val="77"/>
  </w:num>
  <w:num w:numId="321">
    <w:abstractNumId w:val="177"/>
  </w:num>
  <w:num w:numId="322">
    <w:abstractNumId w:val="544"/>
  </w:num>
  <w:num w:numId="323">
    <w:abstractNumId w:val="1289"/>
  </w:num>
  <w:num w:numId="324">
    <w:abstractNumId w:val="1065"/>
  </w:num>
  <w:num w:numId="325">
    <w:abstractNumId w:val="104"/>
  </w:num>
  <w:num w:numId="326">
    <w:abstractNumId w:val="141"/>
  </w:num>
  <w:num w:numId="327">
    <w:abstractNumId w:val="636"/>
  </w:num>
  <w:num w:numId="328">
    <w:abstractNumId w:val="762"/>
  </w:num>
  <w:num w:numId="329">
    <w:abstractNumId w:val="854"/>
  </w:num>
  <w:num w:numId="330">
    <w:abstractNumId w:val="270"/>
  </w:num>
  <w:num w:numId="331">
    <w:abstractNumId w:val="381"/>
  </w:num>
  <w:num w:numId="332">
    <w:abstractNumId w:val="861"/>
  </w:num>
  <w:num w:numId="333">
    <w:abstractNumId w:val="223"/>
  </w:num>
  <w:num w:numId="334">
    <w:abstractNumId w:val="1032"/>
  </w:num>
  <w:num w:numId="335">
    <w:abstractNumId w:val="711"/>
  </w:num>
  <w:num w:numId="336">
    <w:abstractNumId w:val="98"/>
  </w:num>
  <w:num w:numId="337">
    <w:abstractNumId w:val="1102"/>
  </w:num>
  <w:num w:numId="338">
    <w:abstractNumId w:val="1105"/>
  </w:num>
  <w:num w:numId="339">
    <w:abstractNumId w:val="323"/>
  </w:num>
  <w:num w:numId="340">
    <w:abstractNumId w:val="1079"/>
  </w:num>
  <w:num w:numId="341">
    <w:abstractNumId w:val="182"/>
  </w:num>
  <w:num w:numId="342">
    <w:abstractNumId w:val="1028"/>
  </w:num>
  <w:num w:numId="343">
    <w:abstractNumId w:val="871"/>
  </w:num>
  <w:num w:numId="344">
    <w:abstractNumId w:val="1010"/>
  </w:num>
  <w:num w:numId="345">
    <w:abstractNumId w:val="719"/>
  </w:num>
  <w:num w:numId="346">
    <w:abstractNumId w:val="722"/>
  </w:num>
  <w:num w:numId="347">
    <w:abstractNumId w:val="433"/>
  </w:num>
  <w:num w:numId="348">
    <w:abstractNumId w:val="704"/>
  </w:num>
  <w:num w:numId="349">
    <w:abstractNumId w:val="0"/>
  </w:num>
  <w:num w:numId="350">
    <w:abstractNumId w:val="227"/>
  </w:num>
  <w:num w:numId="351">
    <w:abstractNumId w:val="1004"/>
  </w:num>
  <w:num w:numId="352">
    <w:abstractNumId w:val="1390"/>
  </w:num>
  <w:num w:numId="353">
    <w:abstractNumId w:val="1029"/>
  </w:num>
  <w:num w:numId="354">
    <w:abstractNumId w:val="811"/>
  </w:num>
  <w:num w:numId="355">
    <w:abstractNumId w:val="174"/>
  </w:num>
  <w:num w:numId="356">
    <w:abstractNumId w:val="1370"/>
  </w:num>
  <w:num w:numId="357">
    <w:abstractNumId w:val="160"/>
  </w:num>
  <w:num w:numId="358">
    <w:abstractNumId w:val="772"/>
  </w:num>
  <w:num w:numId="359">
    <w:abstractNumId w:val="802"/>
  </w:num>
  <w:num w:numId="360">
    <w:abstractNumId w:val="1082"/>
  </w:num>
  <w:num w:numId="361">
    <w:abstractNumId w:val="866"/>
  </w:num>
  <w:num w:numId="362">
    <w:abstractNumId w:val="22"/>
  </w:num>
  <w:num w:numId="363">
    <w:abstractNumId w:val="232"/>
  </w:num>
  <w:num w:numId="364">
    <w:abstractNumId w:val="718"/>
  </w:num>
  <w:num w:numId="365">
    <w:abstractNumId w:val="716"/>
  </w:num>
  <w:num w:numId="366">
    <w:abstractNumId w:val="1196"/>
  </w:num>
  <w:num w:numId="367">
    <w:abstractNumId w:val="271"/>
  </w:num>
  <w:num w:numId="368">
    <w:abstractNumId w:val="179"/>
  </w:num>
  <w:num w:numId="369">
    <w:abstractNumId w:val="1175"/>
  </w:num>
  <w:num w:numId="370">
    <w:abstractNumId w:val="152"/>
  </w:num>
  <w:num w:numId="371">
    <w:abstractNumId w:val="976"/>
  </w:num>
  <w:num w:numId="372">
    <w:abstractNumId w:val="1398"/>
  </w:num>
  <w:num w:numId="373">
    <w:abstractNumId w:val="185"/>
  </w:num>
  <w:num w:numId="374">
    <w:abstractNumId w:val="122"/>
  </w:num>
  <w:num w:numId="375">
    <w:abstractNumId w:val="856"/>
  </w:num>
  <w:num w:numId="376">
    <w:abstractNumId w:val="61"/>
  </w:num>
  <w:num w:numId="377">
    <w:abstractNumId w:val="265"/>
  </w:num>
  <w:num w:numId="378">
    <w:abstractNumId w:val="367"/>
  </w:num>
  <w:num w:numId="379">
    <w:abstractNumId w:val="1126"/>
  </w:num>
  <w:num w:numId="380">
    <w:abstractNumId w:val="1507"/>
  </w:num>
  <w:num w:numId="381">
    <w:abstractNumId w:val="1027"/>
  </w:num>
  <w:num w:numId="382">
    <w:abstractNumId w:val="888"/>
  </w:num>
  <w:num w:numId="383">
    <w:abstractNumId w:val="1131"/>
  </w:num>
  <w:num w:numId="384">
    <w:abstractNumId w:val="1329"/>
  </w:num>
  <w:num w:numId="385">
    <w:abstractNumId w:val="656"/>
  </w:num>
  <w:num w:numId="386">
    <w:abstractNumId w:val="296"/>
  </w:num>
  <w:num w:numId="387">
    <w:abstractNumId w:val="648"/>
  </w:num>
  <w:num w:numId="388">
    <w:abstractNumId w:val="1231"/>
  </w:num>
  <w:num w:numId="389">
    <w:abstractNumId w:val="1265"/>
  </w:num>
  <w:num w:numId="390">
    <w:abstractNumId w:val="1214"/>
  </w:num>
  <w:num w:numId="391">
    <w:abstractNumId w:val="1460"/>
  </w:num>
  <w:num w:numId="392">
    <w:abstractNumId w:val="1141"/>
  </w:num>
  <w:num w:numId="393">
    <w:abstractNumId w:val="555"/>
  </w:num>
  <w:num w:numId="394">
    <w:abstractNumId w:val="1012"/>
  </w:num>
  <w:num w:numId="395">
    <w:abstractNumId w:val="1399"/>
  </w:num>
  <w:num w:numId="396">
    <w:abstractNumId w:val="1159"/>
  </w:num>
  <w:num w:numId="397">
    <w:abstractNumId w:val="43"/>
  </w:num>
  <w:num w:numId="398">
    <w:abstractNumId w:val="1185"/>
  </w:num>
  <w:num w:numId="399">
    <w:abstractNumId w:val="1361"/>
  </w:num>
  <w:num w:numId="400">
    <w:abstractNumId w:val="961"/>
  </w:num>
  <w:num w:numId="401">
    <w:abstractNumId w:val="424"/>
  </w:num>
  <w:num w:numId="402">
    <w:abstractNumId w:val="1419"/>
  </w:num>
  <w:num w:numId="403">
    <w:abstractNumId w:val="654"/>
  </w:num>
  <w:num w:numId="404">
    <w:abstractNumId w:val="1172"/>
  </w:num>
  <w:num w:numId="405">
    <w:abstractNumId w:val="931"/>
  </w:num>
  <w:num w:numId="406">
    <w:abstractNumId w:val="1195"/>
  </w:num>
  <w:num w:numId="407">
    <w:abstractNumId w:val="57"/>
  </w:num>
  <w:num w:numId="408">
    <w:abstractNumId w:val="1015"/>
  </w:num>
  <w:num w:numId="409">
    <w:abstractNumId w:val="1486"/>
  </w:num>
  <w:num w:numId="410">
    <w:abstractNumId w:val="537"/>
  </w:num>
  <w:num w:numId="411">
    <w:abstractNumId w:val="93"/>
  </w:num>
  <w:num w:numId="412">
    <w:abstractNumId w:val="1030"/>
  </w:num>
  <w:num w:numId="413">
    <w:abstractNumId w:val="964"/>
  </w:num>
  <w:num w:numId="414">
    <w:abstractNumId w:val="33"/>
  </w:num>
  <w:num w:numId="415">
    <w:abstractNumId w:val="1252"/>
  </w:num>
  <w:num w:numId="416">
    <w:abstractNumId w:val="827"/>
  </w:num>
  <w:num w:numId="417">
    <w:abstractNumId w:val="329"/>
  </w:num>
  <w:num w:numId="418">
    <w:abstractNumId w:val="665"/>
  </w:num>
  <w:num w:numId="419">
    <w:abstractNumId w:val="393"/>
  </w:num>
  <w:num w:numId="420">
    <w:abstractNumId w:val="839"/>
  </w:num>
  <w:num w:numId="421">
    <w:abstractNumId w:val="963"/>
  </w:num>
  <w:num w:numId="422">
    <w:abstractNumId w:val="678"/>
  </w:num>
  <w:num w:numId="423">
    <w:abstractNumId w:val="1233"/>
  </w:num>
  <w:num w:numId="424">
    <w:abstractNumId w:val="85"/>
  </w:num>
  <w:num w:numId="425">
    <w:abstractNumId w:val="328"/>
  </w:num>
  <w:num w:numId="426">
    <w:abstractNumId w:val="1448"/>
  </w:num>
  <w:num w:numId="427">
    <w:abstractNumId w:val="503"/>
  </w:num>
  <w:num w:numId="428">
    <w:abstractNumId w:val="523"/>
  </w:num>
  <w:num w:numId="429">
    <w:abstractNumId w:val="1488"/>
  </w:num>
  <w:num w:numId="430">
    <w:abstractNumId w:val="848"/>
  </w:num>
  <w:num w:numId="431">
    <w:abstractNumId w:val="71"/>
  </w:num>
  <w:num w:numId="432">
    <w:abstractNumId w:val="1190"/>
  </w:num>
  <w:num w:numId="433">
    <w:abstractNumId w:val="886"/>
  </w:num>
  <w:num w:numId="434">
    <w:abstractNumId w:val="691"/>
  </w:num>
  <w:num w:numId="435">
    <w:abstractNumId w:val="304"/>
  </w:num>
  <w:num w:numId="436">
    <w:abstractNumId w:val="347"/>
  </w:num>
  <w:num w:numId="437">
    <w:abstractNumId w:val="310"/>
  </w:num>
  <w:num w:numId="438">
    <w:abstractNumId w:val="738"/>
  </w:num>
  <w:num w:numId="439">
    <w:abstractNumId w:val="1194"/>
  </w:num>
  <w:num w:numId="440">
    <w:abstractNumId w:val="201"/>
  </w:num>
  <w:num w:numId="441">
    <w:abstractNumId w:val="449"/>
  </w:num>
  <w:num w:numId="442">
    <w:abstractNumId w:val="1415"/>
  </w:num>
  <w:num w:numId="443">
    <w:abstractNumId w:val="780"/>
  </w:num>
  <w:num w:numId="444">
    <w:abstractNumId w:val="299"/>
  </w:num>
  <w:num w:numId="445">
    <w:abstractNumId w:val="1377"/>
  </w:num>
  <w:num w:numId="446">
    <w:abstractNumId w:val="1085"/>
  </w:num>
  <w:num w:numId="447">
    <w:abstractNumId w:val="564"/>
  </w:num>
  <w:num w:numId="448">
    <w:abstractNumId w:val="575"/>
  </w:num>
  <w:num w:numId="449">
    <w:abstractNumId w:val="1005"/>
  </w:num>
  <w:num w:numId="450">
    <w:abstractNumId w:val="110"/>
  </w:num>
  <w:num w:numId="451">
    <w:abstractNumId w:val="289"/>
  </w:num>
  <w:num w:numId="452">
    <w:abstractNumId w:val="490"/>
  </w:num>
  <w:num w:numId="453">
    <w:abstractNumId w:val="969"/>
  </w:num>
  <w:num w:numId="454">
    <w:abstractNumId w:val="867"/>
  </w:num>
  <w:num w:numId="455">
    <w:abstractNumId w:val="440"/>
  </w:num>
  <w:num w:numId="456">
    <w:abstractNumId w:val="477"/>
  </w:num>
  <w:num w:numId="457">
    <w:abstractNumId w:val="113"/>
  </w:num>
  <w:num w:numId="458">
    <w:abstractNumId w:val="604"/>
  </w:num>
  <w:num w:numId="459">
    <w:abstractNumId w:val="73"/>
  </w:num>
  <w:num w:numId="460">
    <w:abstractNumId w:val="770"/>
  </w:num>
  <w:num w:numId="461">
    <w:abstractNumId w:val="1470"/>
  </w:num>
  <w:num w:numId="462">
    <w:abstractNumId w:val="338"/>
  </w:num>
  <w:num w:numId="463">
    <w:abstractNumId w:val="417"/>
  </w:num>
  <w:num w:numId="464">
    <w:abstractNumId w:val="172"/>
  </w:num>
  <w:num w:numId="465">
    <w:abstractNumId w:val="290"/>
  </w:num>
  <w:num w:numId="466">
    <w:abstractNumId w:val="487"/>
  </w:num>
  <w:num w:numId="467">
    <w:abstractNumId w:val="1437"/>
  </w:num>
  <w:num w:numId="468">
    <w:abstractNumId w:val="699"/>
  </w:num>
  <w:num w:numId="469">
    <w:abstractNumId w:val="486"/>
  </w:num>
  <w:num w:numId="470">
    <w:abstractNumId w:val="1241"/>
  </w:num>
  <w:num w:numId="471">
    <w:abstractNumId w:val="637"/>
  </w:num>
  <w:num w:numId="472">
    <w:abstractNumId w:val="570"/>
  </w:num>
  <w:num w:numId="473">
    <w:abstractNumId w:val="894"/>
  </w:num>
  <w:num w:numId="474">
    <w:abstractNumId w:val="1372"/>
  </w:num>
  <w:num w:numId="475">
    <w:abstractNumId w:val="517"/>
  </w:num>
  <w:num w:numId="476">
    <w:abstractNumId w:val="1171"/>
  </w:num>
  <w:num w:numId="477">
    <w:abstractNumId w:val="9"/>
  </w:num>
  <w:num w:numId="478">
    <w:abstractNumId w:val="1044"/>
  </w:num>
  <w:num w:numId="479">
    <w:abstractNumId w:val="1237"/>
  </w:num>
  <w:num w:numId="480">
    <w:abstractNumId w:val="116"/>
  </w:num>
  <w:num w:numId="481">
    <w:abstractNumId w:val="504"/>
  </w:num>
  <w:num w:numId="482">
    <w:abstractNumId w:val="342"/>
  </w:num>
  <w:num w:numId="483">
    <w:abstractNumId w:val="384"/>
  </w:num>
  <w:num w:numId="484">
    <w:abstractNumId w:val="196"/>
  </w:num>
  <w:num w:numId="485">
    <w:abstractNumId w:val="1414"/>
  </w:num>
  <w:num w:numId="486">
    <w:abstractNumId w:val="1169"/>
  </w:num>
  <w:num w:numId="487">
    <w:abstractNumId w:val="195"/>
  </w:num>
  <w:num w:numId="488">
    <w:abstractNumId w:val="462"/>
  </w:num>
  <w:num w:numId="489">
    <w:abstractNumId w:val="1062"/>
  </w:num>
  <w:num w:numId="490">
    <w:abstractNumId w:val="522"/>
  </w:num>
  <w:num w:numId="491">
    <w:abstractNumId w:val="1503"/>
  </w:num>
  <w:num w:numId="492">
    <w:abstractNumId w:val="765"/>
  </w:num>
  <w:num w:numId="493">
    <w:abstractNumId w:val="337"/>
  </w:num>
  <w:num w:numId="494">
    <w:abstractNumId w:val="545"/>
  </w:num>
  <w:num w:numId="495">
    <w:abstractNumId w:val="140"/>
  </w:num>
  <w:num w:numId="496">
    <w:abstractNumId w:val="778"/>
  </w:num>
  <w:num w:numId="497">
    <w:abstractNumId w:val="1422"/>
  </w:num>
  <w:num w:numId="498">
    <w:abstractNumId w:val="1176"/>
  </w:num>
  <w:num w:numId="499">
    <w:abstractNumId w:val="1157"/>
  </w:num>
  <w:num w:numId="500">
    <w:abstractNumId w:val="1404"/>
  </w:num>
  <w:num w:numId="501">
    <w:abstractNumId w:val="383"/>
  </w:num>
  <w:num w:numId="502">
    <w:abstractNumId w:val="489"/>
  </w:num>
  <w:num w:numId="503">
    <w:abstractNumId w:val="578"/>
  </w:num>
  <w:num w:numId="504">
    <w:abstractNumId w:val="92"/>
  </w:num>
  <w:num w:numId="505">
    <w:abstractNumId w:val="1324"/>
  </w:num>
  <w:num w:numId="506">
    <w:abstractNumId w:val="1036"/>
  </w:num>
  <w:num w:numId="507">
    <w:abstractNumId w:val="701"/>
  </w:num>
  <w:num w:numId="508">
    <w:abstractNumId w:val="1174"/>
  </w:num>
  <w:num w:numId="509">
    <w:abstractNumId w:val="664"/>
  </w:num>
  <w:num w:numId="510">
    <w:abstractNumId w:val="579"/>
  </w:num>
  <w:num w:numId="511">
    <w:abstractNumId w:val="785"/>
  </w:num>
  <w:num w:numId="512">
    <w:abstractNumId w:val="1225"/>
  </w:num>
  <w:num w:numId="513">
    <w:abstractNumId w:val="429"/>
  </w:num>
  <w:num w:numId="514">
    <w:abstractNumId w:val="1317"/>
  </w:num>
  <w:num w:numId="515">
    <w:abstractNumId w:val="226"/>
  </w:num>
  <w:num w:numId="516">
    <w:abstractNumId w:val="343"/>
  </w:num>
  <w:num w:numId="517">
    <w:abstractNumId w:val="895"/>
  </w:num>
  <w:num w:numId="518">
    <w:abstractNumId w:val="1498"/>
  </w:num>
  <w:num w:numId="519">
    <w:abstractNumId w:val="350"/>
  </w:num>
  <w:num w:numId="520">
    <w:abstractNumId w:val="1209"/>
  </w:num>
  <w:num w:numId="521">
    <w:abstractNumId w:val="513"/>
  </w:num>
  <w:num w:numId="522">
    <w:abstractNumId w:val="410"/>
  </w:num>
  <w:num w:numId="523">
    <w:abstractNumId w:val="480"/>
  </w:num>
  <w:num w:numId="524">
    <w:abstractNumId w:val="783"/>
  </w:num>
  <w:num w:numId="525">
    <w:abstractNumId w:val="267"/>
  </w:num>
  <w:num w:numId="526">
    <w:abstractNumId w:val="258"/>
  </w:num>
  <w:num w:numId="527">
    <w:abstractNumId w:val="926"/>
  </w:num>
  <w:num w:numId="528">
    <w:abstractNumId w:val="60"/>
  </w:num>
  <w:num w:numId="529">
    <w:abstractNumId w:val="119"/>
  </w:num>
  <w:num w:numId="530">
    <w:abstractNumId w:val="1160"/>
  </w:num>
  <w:num w:numId="531">
    <w:abstractNumId w:val="1081"/>
  </w:num>
  <w:num w:numId="532">
    <w:abstractNumId w:val="143"/>
  </w:num>
  <w:num w:numId="533">
    <w:abstractNumId w:val="943"/>
  </w:num>
  <w:num w:numId="534">
    <w:abstractNumId w:val="1123"/>
  </w:num>
  <w:num w:numId="535">
    <w:abstractNumId w:val="1461"/>
  </w:num>
  <w:num w:numId="536">
    <w:abstractNumId w:val="1254"/>
  </w:num>
  <w:num w:numId="537">
    <w:abstractNumId w:val="75"/>
  </w:num>
  <w:num w:numId="538">
    <w:abstractNumId w:val="1341"/>
  </w:num>
  <w:num w:numId="539">
    <w:abstractNumId w:val="251"/>
  </w:num>
  <w:num w:numId="540">
    <w:abstractNumId w:val="1101"/>
  </w:num>
  <w:num w:numId="541">
    <w:abstractNumId w:val="427"/>
  </w:num>
  <w:num w:numId="542">
    <w:abstractNumId w:val="26"/>
  </w:num>
  <w:num w:numId="543">
    <w:abstractNumId w:val="880"/>
  </w:num>
  <w:num w:numId="544">
    <w:abstractNumId w:val="94"/>
  </w:num>
  <w:num w:numId="545">
    <w:abstractNumId w:val="606"/>
  </w:num>
  <w:num w:numId="546">
    <w:abstractNumId w:val="426"/>
  </w:num>
  <w:num w:numId="547">
    <w:abstractNumId w:val="1242"/>
  </w:num>
  <w:num w:numId="548">
    <w:abstractNumId w:val="775"/>
  </w:num>
  <w:num w:numId="549">
    <w:abstractNumId w:val="721"/>
  </w:num>
  <w:num w:numId="550">
    <w:abstractNumId w:val="1508"/>
  </w:num>
  <w:num w:numId="551">
    <w:abstractNumId w:val="1212"/>
  </w:num>
  <w:num w:numId="552">
    <w:abstractNumId w:val="1490"/>
  </w:num>
  <w:num w:numId="553">
    <w:abstractNumId w:val="318"/>
  </w:num>
  <w:num w:numId="554">
    <w:abstractNumId w:val="516"/>
  </w:num>
  <w:num w:numId="555">
    <w:abstractNumId w:val="387"/>
  </w:num>
  <w:num w:numId="556">
    <w:abstractNumId w:val="984"/>
  </w:num>
  <w:num w:numId="557">
    <w:abstractNumId w:val="746"/>
  </w:num>
  <w:num w:numId="558">
    <w:abstractNumId w:val="1449"/>
  </w:num>
  <w:num w:numId="559">
    <w:abstractNumId w:val="808"/>
  </w:num>
  <w:num w:numId="560">
    <w:abstractNumId w:val="452"/>
  </w:num>
  <w:num w:numId="561">
    <w:abstractNumId w:val="668"/>
  </w:num>
  <w:num w:numId="562">
    <w:abstractNumId w:val="569"/>
  </w:num>
  <w:num w:numId="563">
    <w:abstractNumId w:val="905"/>
  </w:num>
  <w:num w:numId="564">
    <w:abstractNumId w:val="455"/>
  </w:num>
  <w:num w:numId="565">
    <w:abstractNumId w:val="294"/>
  </w:num>
  <w:num w:numId="566">
    <w:abstractNumId w:val="642"/>
  </w:num>
  <w:num w:numId="567">
    <w:abstractNumId w:val="581"/>
  </w:num>
  <w:num w:numId="568">
    <w:abstractNumId w:val="404"/>
  </w:num>
  <w:num w:numId="569">
    <w:abstractNumId w:val="989"/>
  </w:num>
  <w:num w:numId="570">
    <w:abstractNumId w:val="893"/>
  </w:num>
  <w:num w:numId="571">
    <w:abstractNumId w:val="951"/>
  </w:num>
  <w:num w:numId="572">
    <w:abstractNumId w:val="825"/>
  </w:num>
  <w:num w:numId="573">
    <w:abstractNumId w:val="582"/>
  </w:num>
  <w:num w:numId="574">
    <w:abstractNumId w:val="645"/>
  </w:num>
  <w:num w:numId="575">
    <w:abstractNumId w:val="163"/>
  </w:num>
  <w:num w:numId="576">
    <w:abstractNumId w:val="988"/>
  </w:num>
  <w:num w:numId="577">
    <w:abstractNumId w:val="940"/>
  </w:num>
  <w:num w:numId="578">
    <w:abstractNumId w:val="621"/>
  </w:num>
  <w:num w:numId="579">
    <w:abstractNumId w:val="561"/>
  </w:num>
  <w:num w:numId="580">
    <w:abstractNumId w:val="876"/>
  </w:num>
  <w:num w:numId="581">
    <w:abstractNumId w:val="29"/>
  </w:num>
  <w:num w:numId="582">
    <w:abstractNumId w:val="147"/>
  </w:num>
  <w:num w:numId="583">
    <w:abstractNumId w:val="207"/>
  </w:num>
  <w:num w:numId="584">
    <w:abstractNumId w:val="315"/>
  </w:num>
  <w:num w:numId="585">
    <w:abstractNumId w:val="54"/>
  </w:num>
  <w:num w:numId="586">
    <w:abstractNumId w:val="671"/>
  </w:num>
  <w:num w:numId="587">
    <w:abstractNumId w:val="257"/>
  </w:num>
  <w:num w:numId="588">
    <w:abstractNumId w:val="869"/>
  </w:num>
  <w:num w:numId="589">
    <w:abstractNumId w:val="245"/>
  </w:num>
  <w:num w:numId="590">
    <w:abstractNumId w:val="1331"/>
  </w:num>
  <w:num w:numId="591">
    <w:abstractNumId w:val="78"/>
  </w:num>
  <w:num w:numId="592">
    <w:abstractNumId w:val="902"/>
  </w:num>
  <w:num w:numId="593">
    <w:abstractNumId w:val="650"/>
  </w:num>
  <w:num w:numId="594">
    <w:abstractNumId w:val="831"/>
  </w:num>
  <w:num w:numId="595">
    <w:abstractNumId w:val="1272"/>
  </w:num>
  <w:num w:numId="596">
    <w:abstractNumId w:val="145"/>
  </w:num>
  <w:num w:numId="597">
    <w:abstractNumId w:val="661"/>
  </w:num>
  <w:num w:numId="598">
    <w:abstractNumId w:val="1318"/>
  </w:num>
  <w:num w:numId="599">
    <w:abstractNumId w:val="1245"/>
  </w:num>
  <w:num w:numId="600">
    <w:abstractNumId w:val="1409"/>
  </w:num>
  <w:num w:numId="601">
    <w:abstractNumId w:val="1487"/>
  </w:num>
  <w:num w:numId="602">
    <w:abstractNumId w:val="813"/>
  </w:num>
  <w:num w:numId="603">
    <w:abstractNumId w:val="613"/>
  </w:num>
  <w:num w:numId="604">
    <w:abstractNumId w:val="326"/>
  </w:num>
  <w:num w:numId="605">
    <w:abstractNumId w:val="298"/>
  </w:num>
  <w:num w:numId="606">
    <w:abstractNumId w:val="399"/>
  </w:num>
  <w:num w:numId="607">
    <w:abstractNumId w:val="638"/>
  </w:num>
  <w:num w:numId="608">
    <w:abstractNumId w:val="1204"/>
  </w:num>
  <w:num w:numId="609">
    <w:abstractNumId w:val="864"/>
  </w:num>
  <w:num w:numId="610">
    <w:abstractNumId w:val="400"/>
  </w:num>
  <w:num w:numId="611">
    <w:abstractNumId w:val="495"/>
  </w:num>
  <w:num w:numId="612">
    <w:abstractNumId w:val="835"/>
  </w:num>
  <w:num w:numId="613">
    <w:abstractNumId w:val="1410"/>
  </w:num>
  <w:num w:numId="614">
    <w:abstractNumId w:val="1478"/>
  </w:num>
  <w:num w:numId="615">
    <w:abstractNumId w:val="1476"/>
  </w:num>
  <w:num w:numId="616">
    <w:abstractNumId w:val="254"/>
  </w:num>
  <w:num w:numId="617">
    <w:abstractNumId w:val="1497"/>
  </w:num>
  <w:num w:numId="618">
    <w:abstractNumId w:val="131"/>
  </w:num>
  <w:num w:numId="619">
    <w:abstractNumId w:val="707"/>
  </w:num>
  <w:num w:numId="620">
    <w:abstractNumId w:val="739"/>
  </w:num>
  <w:num w:numId="621">
    <w:abstractNumId w:val="1412"/>
  </w:num>
  <w:num w:numId="622">
    <w:abstractNumId w:val="79"/>
  </w:num>
  <w:num w:numId="623">
    <w:abstractNumId w:val="1109"/>
  </w:num>
  <w:num w:numId="624">
    <w:abstractNumId w:val="493"/>
  </w:num>
  <w:num w:numId="625">
    <w:abstractNumId w:val="842"/>
  </w:num>
  <w:num w:numId="626">
    <w:abstractNumId w:val="850"/>
  </w:num>
  <w:num w:numId="627">
    <w:abstractNumId w:val="278"/>
  </w:num>
  <w:num w:numId="628">
    <w:abstractNumId w:val="983"/>
  </w:num>
  <w:num w:numId="629">
    <w:abstractNumId w:val="1447"/>
  </w:num>
  <w:num w:numId="630">
    <w:abstractNumId w:val="607"/>
  </w:num>
  <w:num w:numId="631">
    <w:abstractNumId w:val="224"/>
  </w:num>
  <w:num w:numId="632">
    <w:abstractNumId w:val="1267"/>
  </w:num>
  <w:num w:numId="633">
    <w:abstractNumId w:val="965"/>
  </w:num>
  <w:num w:numId="634">
    <w:abstractNumId w:val="309"/>
  </w:num>
  <w:num w:numId="635">
    <w:abstractNumId w:val="409"/>
  </w:num>
  <w:num w:numId="636">
    <w:abstractNumId w:val="1046"/>
  </w:num>
  <w:num w:numId="637">
    <w:abstractNumId w:val="275"/>
  </w:num>
  <w:num w:numId="638">
    <w:abstractNumId w:val="540"/>
  </w:num>
  <w:num w:numId="639">
    <w:abstractNumId w:val="843"/>
  </w:num>
  <w:num w:numId="640">
    <w:abstractNumId w:val="41"/>
  </w:num>
  <w:num w:numId="641">
    <w:abstractNumId w:val="1392"/>
  </w:num>
  <w:num w:numId="642">
    <w:abstractNumId w:val="303"/>
  </w:num>
  <w:num w:numId="643">
    <w:abstractNumId w:val="1402"/>
  </w:num>
  <w:num w:numId="644">
    <w:abstractNumId w:val="476"/>
  </w:num>
  <w:num w:numId="645">
    <w:abstractNumId w:val="1321"/>
  </w:num>
  <w:num w:numId="646">
    <w:abstractNumId w:val="1191"/>
  </w:num>
  <w:num w:numId="647">
    <w:abstractNumId w:val="225"/>
  </w:num>
  <w:num w:numId="648">
    <w:abstractNumId w:val="279"/>
  </w:num>
  <w:num w:numId="649">
    <w:abstractNumId w:val="834"/>
  </w:num>
  <w:num w:numId="650">
    <w:abstractNumId w:val="673"/>
  </w:num>
  <w:num w:numId="651">
    <w:abstractNumId w:val="334"/>
  </w:num>
  <w:num w:numId="652">
    <w:abstractNumId w:val="1263"/>
  </w:num>
  <w:num w:numId="653">
    <w:abstractNumId w:val="158"/>
  </w:num>
  <w:num w:numId="654">
    <w:abstractNumId w:val="557"/>
  </w:num>
  <w:num w:numId="655">
    <w:abstractNumId w:val="782"/>
  </w:num>
  <w:num w:numId="656">
    <w:abstractNumId w:val="286"/>
  </w:num>
  <w:num w:numId="657">
    <w:abstractNumId w:val="1450"/>
  </w:num>
  <w:num w:numId="658">
    <w:abstractNumId w:val="584"/>
  </w:num>
  <w:num w:numId="659">
    <w:abstractNumId w:val="1061"/>
  </w:num>
  <w:num w:numId="660">
    <w:abstractNumId w:val="655"/>
  </w:num>
  <w:num w:numId="661">
    <w:abstractNumId w:val="693"/>
  </w:num>
  <w:num w:numId="662">
    <w:abstractNumId w:val="443"/>
  </w:num>
  <w:num w:numId="663">
    <w:abstractNumId w:val="821"/>
  </w:num>
  <w:num w:numId="664">
    <w:abstractNumId w:val="1018"/>
  </w:num>
  <w:num w:numId="665">
    <w:abstractNumId w:val="228"/>
  </w:num>
  <w:num w:numId="666">
    <w:abstractNumId w:val="698"/>
  </w:num>
  <w:num w:numId="667">
    <w:abstractNumId w:val="764"/>
  </w:num>
  <w:num w:numId="668">
    <w:abstractNumId w:val="269"/>
  </w:num>
  <w:num w:numId="669">
    <w:abstractNumId w:val="246"/>
  </w:num>
  <w:num w:numId="670">
    <w:abstractNumId w:val="1456"/>
  </w:num>
  <w:num w:numId="671">
    <w:abstractNumId w:val="1271"/>
  </w:num>
  <w:num w:numId="672">
    <w:abstractNumId w:val="359"/>
  </w:num>
  <w:num w:numId="673">
    <w:abstractNumId w:val="5"/>
  </w:num>
  <w:num w:numId="674">
    <w:abstractNumId w:val="932"/>
  </w:num>
  <w:num w:numId="675">
    <w:abstractNumId w:val="1307"/>
  </w:num>
  <w:num w:numId="676">
    <w:abstractNumId w:val="799"/>
  </w:num>
  <w:num w:numId="677">
    <w:abstractNumId w:val="651"/>
  </w:num>
  <w:num w:numId="678">
    <w:abstractNumId w:val="589"/>
  </w:num>
  <w:num w:numId="679">
    <w:abstractNumId w:val="933"/>
  </w:num>
  <w:num w:numId="680">
    <w:abstractNumId w:val="781"/>
  </w:num>
  <w:num w:numId="681">
    <w:abstractNumId w:val="801"/>
  </w:num>
  <w:num w:numId="682">
    <w:abstractNumId w:val="438"/>
  </w:num>
  <w:num w:numId="683">
    <w:abstractNumId w:val="1496"/>
  </w:num>
  <w:num w:numId="684">
    <w:abstractNumId w:val="1064"/>
  </w:num>
  <w:num w:numId="685">
    <w:abstractNumId w:val="681"/>
  </w:num>
  <w:num w:numId="686">
    <w:abstractNumId w:val="1332"/>
  </w:num>
  <w:num w:numId="687">
    <w:abstractNumId w:val="883"/>
  </w:num>
  <w:num w:numId="688">
    <w:abstractNumId w:val="884"/>
  </w:num>
  <w:num w:numId="689">
    <w:abstractNumId w:val="1215"/>
  </w:num>
  <w:num w:numId="690">
    <w:abstractNumId w:val="205"/>
  </w:num>
  <w:num w:numId="691">
    <w:abstractNumId w:val="322"/>
  </w:num>
  <w:num w:numId="692">
    <w:abstractNumId w:val="1326"/>
  </w:num>
  <w:num w:numId="693">
    <w:abstractNumId w:val="1035"/>
  </w:num>
  <w:num w:numId="694">
    <w:abstractNumId w:val="241"/>
  </w:num>
  <w:num w:numId="695">
    <w:abstractNumId w:val="1072"/>
  </w:num>
  <w:num w:numId="696">
    <w:abstractNumId w:val="683"/>
  </w:num>
  <w:num w:numId="697">
    <w:abstractNumId w:val="176"/>
  </w:num>
  <w:num w:numId="698">
    <w:abstractNumId w:val="1260"/>
  </w:num>
  <w:num w:numId="699">
    <w:abstractNumId w:val="897"/>
  </w:num>
  <w:num w:numId="700">
    <w:abstractNumId w:val="653"/>
  </w:num>
  <w:num w:numId="701">
    <w:abstractNumId w:val="230"/>
  </w:num>
  <w:num w:numId="702">
    <w:abstractNumId w:val="667"/>
  </w:num>
  <w:num w:numId="703">
    <w:abstractNumId w:val="514"/>
  </w:num>
  <w:num w:numId="704">
    <w:abstractNumId w:val="845"/>
  </w:num>
  <w:num w:numId="705">
    <w:abstractNumId w:val="1433"/>
  </w:num>
  <w:num w:numId="706">
    <w:abstractNumId w:val="405"/>
  </w:num>
  <w:num w:numId="707">
    <w:abstractNumId w:val="616"/>
  </w:num>
  <w:num w:numId="708">
    <w:abstractNumId w:val="1458"/>
  </w:num>
  <w:num w:numId="709">
    <w:abstractNumId w:val="1048"/>
  </w:num>
  <w:num w:numId="710">
    <w:abstractNumId w:val="670"/>
  </w:num>
  <w:num w:numId="711">
    <w:abstractNumId w:val="792"/>
  </w:num>
  <w:num w:numId="712">
    <w:abstractNumId w:val="868"/>
  </w:num>
  <w:num w:numId="713">
    <w:abstractNumId w:val="1309"/>
  </w:num>
  <w:num w:numId="714">
    <w:abstractNumId w:val="441"/>
  </w:num>
  <w:num w:numId="715">
    <w:abstractNumId w:val="695"/>
  </w:num>
  <w:num w:numId="716">
    <w:abstractNumId w:val="123"/>
  </w:num>
  <w:num w:numId="717">
    <w:abstractNumId w:val="467"/>
  </w:num>
  <w:num w:numId="718">
    <w:abstractNumId w:val="956"/>
  </w:num>
  <w:num w:numId="719">
    <w:abstractNumId w:val="1426"/>
  </w:num>
  <w:num w:numId="720">
    <w:abstractNumId w:val="749"/>
  </w:num>
  <w:num w:numId="721">
    <w:abstractNumId w:val="97"/>
  </w:num>
  <w:num w:numId="722">
    <w:abstractNumId w:val="552"/>
  </w:num>
  <w:num w:numId="723">
    <w:abstractNumId w:val="478"/>
  </w:num>
  <w:num w:numId="724">
    <w:abstractNumId w:val="1325"/>
  </w:num>
  <w:num w:numId="725">
    <w:abstractNumId w:val="1147"/>
  </w:num>
  <w:num w:numId="726">
    <w:abstractNumId w:val="415"/>
  </w:num>
  <w:num w:numId="727">
    <w:abstractNumId w:val="1223"/>
  </w:num>
  <w:num w:numId="728">
    <w:abstractNumId w:val="731"/>
  </w:num>
  <w:num w:numId="729">
    <w:abstractNumId w:val="729"/>
  </w:num>
  <w:num w:numId="730">
    <w:abstractNumId w:val="706"/>
  </w:num>
  <w:num w:numId="731">
    <w:abstractNumId w:val="777"/>
  </w:num>
  <w:num w:numId="732">
    <w:abstractNumId w:val="451"/>
  </w:num>
  <w:num w:numId="733">
    <w:abstractNumId w:val="676"/>
  </w:num>
  <w:num w:numId="734">
    <w:abstractNumId w:val="643"/>
  </w:num>
  <w:num w:numId="735">
    <w:abstractNumId w:val="1080"/>
  </w:num>
  <w:num w:numId="736">
    <w:abstractNumId w:val="1031"/>
  </w:num>
  <w:num w:numId="737">
    <w:abstractNumId w:val="1053"/>
  </w:num>
  <w:num w:numId="738">
    <w:abstractNumId w:val="1148"/>
  </w:num>
  <w:num w:numId="739">
    <w:abstractNumId w:val="632"/>
  </w:num>
  <w:num w:numId="740">
    <w:abstractNumId w:val="515"/>
  </w:num>
  <w:num w:numId="741">
    <w:abstractNumId w:val="900"/>
  </w:num>
  <w:num w:numId="742">
    <w:abstractNumId w:val="1045"/>
  </w:num>
  <w:num w:numId="743">
    <w:abstractNumId w:val="28"/>
  </w:num>
  <w:num w:numId="744">
    <w:abstractNumId w:val="1205"/>
  </w:num>
  <w:num w:numId="745">
    <w:abstractNumId w:val="1380"/>
  </w:num>
  <w:num w:numId="746">
    <w:abstractNumId w:val="189"/>
  </w:num>
  <w:num w:numId="747">
    <w:abstractNumId w:val="508"/>
  </w:num>
  <w:num w:numId="748">
    <w:abstractNumId w:val="535"/>
  </w:num>
  <w:num w:numId="749">
    <w:abstractNumId w:val="268"/>
  </w:num>
  <w:num w:numId="750">
    <w:abstractNumId w:val="1349"/>
  </w:num>
  <w:num w:numId="751">
    <w:abstractNumId w:val="436"/>
  </w:num>
  <w:num w:numId="752">
    <w:abstractNumId w:val="161"/>
  </w:num>
  <w:num w:numId="753">
    <w:abstractNumId w:val="849"/>
  </w:num>
  <w:num w:numId="754">
    <w:abstractNumId w:val="13"/>
  </w:num>
  <w:num w:numId="755">
    <w:abstractNumId w:val="696"/>
  </w:num>
  <w:num w:numId="756">
    <w:abstractNumId w:val="1381"/>
  </w:num>
  <w:num w:numId="757">
    <w:abstractNumId w:val="1330"/>
  </w:num>
  <w:num w:numId="758">
    <w:abstractNumId w:val="1150"/>
  </w:num>
  <w:num w:numId="759">
    <w:abstractNumId w:val="759"/>
  </w:num>
  <w:num w:numId="760">
    <w:abstractNumId w:val="769"/>
  </w:num>
  <w:num w:numId="761">
    <w:abstractNumId w:val="1110"/>
  </w:num>
  <w:num w:numId="762">
    <w:abstractNumId w:val="977"/>
  </w:num>
  <w:num w:numId="763">
    <w:abstractNumId w:val="362"/>
  </w:num>
  <w:num w:numId="764">
    <w:abstractNumId w:val="609"/>
  </w:num>
  <w:num w:numId="765">
    <w:abstractNumId w:val="766"/>
  </w:num>
  <w:num w:numId="766">
    <w:abstractNumId w:val="1388"/>
  </w:num>
  <w:num w:numId="767">
    <w:abstractNumId w:val="280"/>
  </w:num>
  <w:num w:numId="768">
    <w:abstractNumId w:val="684"/>
  </w:num>
  <w:num w:numId="769">
    <w:abstractNumId w:val="572"/>
  </w:num>
  <w:num w:numId="770">
    <w:abstractNumId w:val="980"/>
  </w:num>
  <w:num w:numId="771">
    <w:abstractNumId w:val="1429"/>
  </w:num>
  <w:num w:numId="772">
    <w:abstractNumId w:val="953"/>
  </w:num>
  <w:num w:numId="773">
    <w:abstractNumId w:val="327"/>
  </w:num>
  <w:num w:numId="774">
    <w:abstractNumId w:val="1440"/>
  </w:num>
  <w:num w:numId="775">
    <w:abstractNumId w:val="406"/>
  </w:num>
  <w:num w:numId="776">
    <w:abstractNumId w:val="890"/>
  </w:num>
  <w:num w:numId="777">
    <w:abstractNumId w:val="702"/>
  </w:num>
  <w:num w:numId="778">
    <w:abstractNumId w:val="1033"/>
  </w:num>
  <w:num w:numId="779">
    <w:abstractNumId w:val="1094"/>
  </w:num>
  <w:num w:numId="780">
    <w:abstractNumId w:val="859"/>
  </w:num>
  <w:num w:numId="781">
    <w:abstractNumId w:val="1163"/>
  </w:num>
  <w:num w:numId="782">
    <w:abstractNumId w:val="1471"/>
  </w:num>
  <w:num w:numId="783">
    <w:abstractNumId w:val="1351"/>
  </w:num>
  <w:num w:numId="784">
    <w:abstractNumId w:val="499"/>
  </w:num>
  <w:num w:numId="785">
    <w:abstractNumId w:val="1226"/>
  </w:num>
  <w:num w:numId="786">
    <w:abstractNumId w:val="634"/>
  </w:num>
  <w:num w:numId="787">
    <w:abstractNumId w:val="1096"/>
  </w:num>
  <w:num w:numId="788">
    <w:abstractNumId w:val="1459"/>
  </w:num>
  <w:num w:numId="789">
    <w:abstractNumId w:val="833"/>
  </w:num>
  <w:num w:numId="790">
    <w:abstractNumId w:val="1075"/>
  </w:num>
  <w:num w:numId="791">
    <w:abstractNumId w:val="563"/>
  </w:num>
  <w:num w:numId="792">
    <w:abstractNumId w:val="100"/>
  </w:num>
  <w:num w:numId="793">
    <w:abstractNumId w:val="633"/>
  </w:num>
  <w:num w:numId="794">
    <w:abstractNumId w:val="571"/>
  </w:num>
  <w:num w:numId="795">
    <w:abstractNumId w:val="238"/>
  </w:num>
  <w:num w:numId="796">
    <w:abstractNumId w:val="1186"/>
  </w:num>
  <w:num w:numId="797">
    <w:abstractNumId w:val="1333"/>
  </w:num>
  <w:num w:numId="798">
    <w:abstractNumId w:val="200"/>
  </w:num>
  <w:num w:numId="799">
    <w:abstractNumId w:val="1118"/>
  </w:num>
  <w:num w:numId="800">
    <w:abstractNumId w:val="1275"/>
  </w:num>
  <w:num w:numId="801">
    <w:abstractNumId w:val="4"/>
  </w:num>
  <w:num w:numId="802">
    <w:abstractNumId w:val="186"/>
  </w:num>
  <w:num w:numId="803">
    <w:abstractNumId w:val="1396"/>
  </w:num>
  <w:num w:numId="804">
    <w:abstractNumId w:val="38"/>
  </w:num>
  <w:num w:numId="805">
    <w:abstractNumId w:val="242"/>
  </w:num>
  <w:num w:numId="806">
    <w:abstractNumId w:val="1121"/>
  </w:num>
  <w:num w:numId="807">
    <w:abstractNumId w:val="836"/>
  </w:num>
  <w:num w:numId="808">
    <w:abstractNumId w:val="6"/>
  </w:num>
  <w:num w:numId="809">
    <w:abstractNumId w:val="1344"/>
  </w:num>
  <w:num w:numId="810">
    <w:abstractNumId w:val="512"/>
  </w:num>
  <w:num w:numId="811">
    <w:abstractNumId w:val="1434"/>
  </w:num>
  <w:num w:numId="812">
    <w:abstractNumId w:val="1480"/>
  </w:num>
  <w:num w:numId="813">
    <w:abstractNumId w:val="46"/>
  </w:num>
  <w:num w:numId="814">
    <w:abstractNumId w:val="1158"/>
  </w:num>
  <w:num w:numId="815">
    <w:abstractNumId w:val="266"/>
  </w:num>
  <w:num w:numId="816">
    <w:abstractNumId w:val="1505"/>
  </w:num>
  <w:num w:numId="817">
    <w:abstractNumId w:val="536"/>
  </w:num>
  <w:num w:numId="818">
    <w:abstractNumId w:val="947"/>
  </w:num>
  <w:num w:numId="819">
    <w:abstractNumId w:val="841"/>
  </w:num>
  <w:num w:numId="820">
    <w:abstractNumId w:val="458"/>
  </w:num>
  <w:num w:numId="821">
    <w:abstractNumId w:val="1165"/>
  </w:num>
  <w:num w:numId="822">
    <w:abstractNumId w:val="259"/>
  </w:num>
  <w:num w:numId="823">
    <w:abstractNumId w:val="1501"/>
  </w:num>
  <w:num w:numId="824">
    <w:abstractNumId w:val="1007"/>
  </w:num>
  <w:num w:numId="825">
    <w:abstractNumId w:val="1405"/>
  </w:num>
  <w:num w:numId="826">
    <w:abstractNumId w:val="370"/>
  </w:num>
  <w:num w:numId="827">
    <w:abstractNumId w:val="1200"/>
  </w:num>
  <w:num w:numId="828">
    <w:abstractNumId w:val="760"/>
  </w:num>
  <w:num w:numId="829">
    <w:abstractNumId w:val="134"/>
  </w:num>
  <w:num w:numId="830">
    <w:abstractNumId w:val="1305"/>
  </w:num>
  <w:num w:numId="831">
    <w:abstractNumId w:val="588"/>
  </w:num>
  <w:num w:numId="832">
    <w:abstractNumId w:val="1261"/>
  </w:num>
  <w:num w:numId="833">
    <w:abstractNumId w:val="1134"/>
  </w:num>
  <w:num w:numId="834">
    <w:abstractNumId w:val="857"/>
  </w:num>
  <w:num w:numId="835">
    <w:abstractNumId w:val="559"/>
  </w:num>
  <w:num w:numId="836">
    <w:abstractNumId w:val="521"/>
  </w:num>
  <w:num w:numId="837">
    <w:abstractNumId w:val="509"/>
  </w:num>
  <w:num w:numId="838">
    <w:abstractNumId w:val="90"/>
  </w:num>
  <w:num w:numId="839">
    <w:abstractNumId w:val="809"/>
  </w:num>
  <w:num w:numId="840">
    <w:abstractNumId w:val="67"/>
  </w:num>
  <w:num w:numId="841">
    <w:abstractNumId w:val="1274"/>
  </w:num>
  <w:num w:numId="842">
    <w:abstractNumId w:val="1297"/>
  </w:num>
  <w:num w:numId="843">
    <w:abstractNumId w:val="244"/>
  </w:num>
  <w:num w:numId="844">
    <w:abstractNumId w:val="1477"/>
  </w:num>
  <w:num w:numId="845">
    <w:abstractNumId w:val="921"/>
  </w:num>
  <w:num w:numId="846">
    <w:abstractNumId w:val="1506"/>
  </w:num>
  <w:num w:numId="847">
    <w:abstractNumId w:val="987"/>
  </w:num>
  <w:num w:numId="848">
    <w:abstractNumId w:val="1181"/>
  </w:num>
  <w:num w:numId="849">
    <w:abstractNumId w:val="1358"/>
  </w:num>
  <w:num w:numId="850">
    <w:abstractNumId w:val="1090"/>
  </w:num>
  <w:num w:numId="851">
    <w:abstractNumId w:val="531"/>
  </w:num>
  <w:num w:numId="852">
    <w:abstractNumId w:val="832"/>
  </w:num>
  <w:num w:numId="853">
    <w:abstractNumId w:val="1069"/>
  </w:num>
  <w:num w:numId="854">
    <w:abstractNumId w:val="1298"/>
  </w:num>
  <w:num w:numId="855">
    <w:abstractNumId w:val="416"/>
  </w:num>
  <w:num w:numId="856">
    <w:abstractNumId w:val="1119"/>
  </w:num>
  <w:num w:numId="857">
    <w:abstractNumId w:val="812"/>
  </w:num>
  <w:num w:numId="858">
    <w:abstractNumId w:val="1222"/>
  </w:num>
  <w:num w:numId="859">
    <w:abstractNumId w:val="715"/>
  </w:num>
  <w:num w:numId="860">
    <w:abstractNumId w:val="1130"/>
  </w:num>
  <w:num w:numId="861">
    <w:abstractNumId w:val="1376"/>
  </w:num>
  <w:num w:numId="862">
    <w:abstractNumId w:val="1281"/>
  </w:num>
  <w:num w:numId="863">
    <w:abstractNumId w:val="331"/>
  </w:num>
  <w:num w:numId="864">
    <w:abstractNumId w:val="325"/>
  </w:num>
  <w:num w:numId="865">
    <w:abstractNumId w:val="1247"/>
  </w:num>
  <w:num w:numId="866">
    <w:abstractNumId w:val="1319"/>
  </w:num>
  <w:num w:numId="867">
    <w:abstractNumId w:val="82"/>
  </w:num>
  <w:num w:numId="868">
    <w:abstractNumId w:val="324"/>
  </w:num>
  <w:num w:numId="869">
    <w:abstractNumId w:val="805"/>
  </w:num>
  <w:num w:numId="870">
    <w:abstractNumId w:val="178"/>
  </w:num>
  <w:num w:numId="871">
    <w:abstractNumId w:val="372"/>
  </w:num>
  <w:num w:numId="872">
    <w:abstractNumId w:val="64"/>
  </w:num>
  <w:num w:numId="873">
    <w:abstractNumId w:val="945"/>
  </w:num>
  <w:num w:numId="874">
    <w:abstractNumId w:val="982"/>
  </w:num>
  <w:num w:numId="875">
    <w:abstractNumId w:val="1277"/>
  </w:num>
  <w:num w:numId="876">
    <w:abstractNumId w:val="1244"/>
  </w:num>
  <w:num w:numId="877">
    <w:abstractNumId w:val="114"/>
  </w:num>
  <w:num w:numId="878">
    <w:abstractNumId w:val="1111"/>
  </w:num>
  <w:num w:numId="879">
    <w:abstractNumId w:val="823"/>
  </w:num>
  <w:num w:numId="880">
    <w:abstractNumId w:val="873"/>
  </w:num>
  <w:num w:numId="881">
    <w:abstractNumId w:val="1435"/>
  </w:num>
  <w:num w:numId="882">
    <w:abstractNumId w:val="15"/>
  </w:num>
  <w:num w:numId="883">
    <w:abstractNumId w:val="233"/>
  </w:num>
  <w:num w:numId="884">
    <w:abstractNumId w:val="308"/>
  </w:num>
  <w:num w:numId="885">
    <w:abstractNumId w:val="250"/>
  </w:num>
  <w:num w:numId="886">
    <w:abstractNumId w:val="558"/>
  </w:num>
  <w:num w:numId="887">
    <w:abstractNumId w:val="388"/>
  </w:num>
  <w:num w:numId="888">
    <w:abstractNumId w:val="128"/>
  </w:num>
  <w:num w:numId="889">
    <w:abstractNumId w:val="497"/>
  </w:num>
  <w:num w:numId="890">
    <w:abstractNumId w:val="822"/>
  </w:num>
  <w:num w:numId="891">
    <w:abstractNumId w:val="1006"/>
  </w:num>
  <w:num w:numId="892">
    <w:abstractNumId w:val="1359"/>
  </w:num>
  <w:num w:numId="893">
    <w:abstractNumId w:val="986"/>
  </w:num>
  <w:num w:numId="894">
    <w:abstractNumId w:val="1113"/>
  </w:num>
  <w:num w:numId="895">
    <w:abstractNumId w:val="132"/>
  </w:num>
  <w:num w:numId="896">
    <w:abstractNumId w:val="892"/>
  </w:num>
  <w:num w:numId="897">
    <w:abstractNumId w:val="1442"/>
  </w:num>
  <w:num w:numId="898">
    <w:abstractNumId w:val="281"/>
  </w:num>
  <w:num w:numId="899">
    <w:abstractNumId w:val="794"/>
  </w:num>
  <w:num w:numId="900">
    <w:abstractNumId w:val="1013"/>
  </w:num>
  <w:num w:numId="901">
    <w:abstractNumId w:val="87"/>
  </w:num>
  <w:num w:numId="902">
    <w:abstractNumId w:val="484"/>
  </w:num>
  <w:num w:numId="903">
    <w:abstractNumId w:val="216"/>
  </w:num>
  <w:num w:numId="904">
    <w:abstractNumId w:val="1310"/>
  </w:num>
  <w:num w:numId="905">
    <w:abstractNumId w:val="148"/>
  </w:num>
  <w:num w:numId="906">
    <w:abstractNumId w:val="58"/>
  </w:num>
  <w:num w:numId="907">
    <w:abstractNumId w:val="89"/>
  </w:num>
  <w:num w:numId="908">
    <w:abstractNumId w:val="1008"/>
  </w:num>
  <w:num w:numId="909">
    <w:abstractNumId w:val="568"/>
  </w:num>
  <w:num w:numId="910">
    <w:abstractNumId w:val="898"/>
  </w:num>
  <w:num w:numId="911">
    <w:abstractNumId w:val="999"/>
  </w:num>
  <w:num w:numId="912">
    <w:abstractNumId w:val="959"/>
  </w:num>
  <w:num w:numId="913">
    <w:abstractNumId w:val="1055"/>
  </w:num>
  <w:num w:numId="914">
    <w:abstractNumId w:val="744"/>
  </w:num>
  <w:num w:numId="915">
    <w:abstractNumId w:val="1259"/>
  </w:num>
  <w:num w:numId="916">
    <w:abstractNumId w:val="184"/>
  </w:num>
  <w:num w:numId="917">
    <w:abstractNumId w:val="262"/>
  </w:num>
  <w:num w:numId="918">
    <w:abstractNumId w:val="971"/>
  </w:num>
  <w:num w:numId="919">
    <w:abstractNumId w:val="1466"/>
  </w:num>
  <w:num w:numId="920">
    <w:abstractNumId w:val="538"/>
  </w:num>
  <w:num w:numId="921">
    <w:abstractNumId w:val="885"/>
  </w:num>
  <w:num w:numId="922">
    <w:abstractNumId w:val="814"/>
  </w:num>
  <w:num w:numId="923">
    <w:abstractNumId w:val="1104"/>
  </w:num>
  <w:num w:numId="924">
    <w:abstractNumId w:val="1091"/>
  </w:num>
  <w:num w:numId="925">
    <w:abstractNumId w:val="1320"/>
  </w:num>
  <w:num w:numId="926">
    <w:abstractNumId w:val="1100"/>
  </w:num>
  <w:num w:numId="927">
    <w:abstractNumId w:val="593"/>
  </w:num>
  <w:num w:numId="928">
    <w:abstractNumId w:val="431"/>
  </w:num>
  <w:num w:numId="929">
    <w:abstractNumId w:val="125"/>
  </w:num>
  <w:num w:numId="930">
    <w:abstractNumId w:val="1300"/>
  </w:num>
  <w:num w:numId="931">
    <w:abstractNumId w:val="599"/>
  </w:num>
  <w:num w:numId="932">
    <w:abstractNumId w:val="411"/>
  </w:num>
  <w:num w:numId="933">
    <w:abstractNumId w:val="906"/>
  </w:num>
  <w:num w:numId="934">
    <w:abstractNumId w:val="697"/>
  </w:num>
  <w:num w:numId="935">
    <w:abstractNumId w:val="968"/>
  </w:num>
  <w:num w:numId="936">
    <w:abstractNumId w:val="786"/>
  </w:num>
  <w:num w:numId="937">
    <w:abstractNumId w:val="1457"/>
  </w:num>
  <w:num w:numId="938">
    <w:abstractNumId w:val="1198"/>
  </w:num>
  <w:num w:numId="939">
    <w:abstractNumId w:val="1120"/>
  </w:num>
  <w:num w:numId="940">
    <w:abstractNumId w:val="882"/>
  </w:num>
  <w:num w:numId="941">
    <w:abstractNumId w:val="138"/>
  </w:num>
  <w:num w:numId="942">
    <w:abstractNumId w:val="1427"/>
  </w:num>
  <w:num w:numId="943">
    <w:abstractNumId w:val="1162"/>
  </w:num>
  <w:num w:numId="944">
    <w:abstractNumId w:val="1436"/>
  </w:num>
  <w:num w:numId="945">
    <w:abstractNumId w:val="1228"/>
  </w:num>
  <w:num w:numId="946">
    <w:abstractNumId w:val="1142"/>
  </w:num>
  <w:num w:numId="947">
    <w:abstractNumId w:val="878"/>
  </w:num>
  <w:num w:numId="948">
    <w:abstractNumId w:val="301"/>
  </w:num>
  <w:num w:numId="949">
    <w:abstractNumId w:val="1286"/>
  </w:num>
  <w:num w:numId="950">
    <w:abstractNumId w:val="946"/>
  </w:num>
  <w:num w:numId="951">
    <w:abstractNumId w:val="247"/>
  </w:num>
  <w:num w:numId="952">
    <w:abstractNumId w:val="1230"/>
  </w:num>
  <w:num w:numId="953">
    <w:abstractNumId w:val="1493"/>
  </w:num>
  <w:num w:numId="954">
    <w:abstractNumId w:val="375"/>
  </w:num>
  <w:num w:numId="955">
    <w:abstractNumId w:val="1365"/>
  </w:num>
  <w:num w:numId="956">
    <w:abstractNumId w:val="962"/>
  </w:num>
  <w:num w:numId="957">
    <w:abstractNumId w:val="305"/>
  </w:num>
  <w:num w:numId="958">
    <w:abstractNumId w:val="529"/>
  </w:num>
  <w:num w:numId="959">
    <w:abstractNumId w:val="791"/>
  </w:num>
  <w:num w:numId="960">
    <w:abstractNumId w:val="1116"/>
  </w:num>
  <w:num w:numId="961">
    <w:abstractNumId w:val="355"/>
  </w:num>
  <w:num w:numId="962">
    <w:abstractNumId w:val="360"/>
  </w:num>
  <w:num w:numId="963">
    <w:abstractNumId w:val="689"/>
  </w:num>
  <w:num w:numId="964">
    <w:abstractNumId w:val="1040"/>
  </w:num>
  <w:num w:numId="965">
    <w:abstractNumId w:val="74"/>
  </w:num>
  <w:num w:numId="966">
    <w:abstractNumId w:val="1299"/>
  </w:num>
  <w:num w:numId="967">
    <w:abstractNumId w:val="639"/>
  </w:num>
  <w:num w:numId="968">
    <w:abstractNumId w:val="912"/>
  </w:num>
  <w:num w:numId="969">
    <w:abstractNumId w:val="846"/>
  </w:num>
  <w:num w:numId="970">
    <w:abstractNumId w:val="528"/>
  </w:num>
  <w:num w:numId="971">
    <w:abstractNumId w:val="68"/>
  </w:num>
  <w:num w:numId="972">
    <w:abstractNumId w:val="501"/>
  </w:num>
  <w:num w:numId="973">
    <w:abstractNumId w:val="692"/>
  </w:num>
  <w:num w:numId="974">
    <w:abstractNumId w:val="916"/>
  </w:num>
  <w:num w:numId="975">
    <w:abstractNumId w:val="530"/>
  </w:num>
  <w:num w:numId="976">
    <w:abstractNumId w:val="624"/>
  </w:num>
  <w:num w:numId="977">
    <w:abstractNumId w:val="1366"/>
  </w:num>
  <w:num w:numId="978">
    <w:abstractNumId w:val="1294"/>
  </w:num>
  <w:num w:numId="979">
    <w:abstractNumId w:val="1464"/>
  </w:num>
  <w:num w:numId="980">
    <w:abstractNumId w:val="881"/>
  </w:num>
  <w:num w:numId="981">
    <w:abstractNumId w:val="973"/>
  </w:num>
  <w:num w:numId="982">
    <w:abstractNumId w:val="193"/>
  </w:num>
  <w:num w:numId="983">
    <w:abstractNumId w:val="106"/>
  </w:num>
  <w:num w:numId="984">
    <w:abstractNumId w:val="1248"/>
  </w:num>
  <w:num w:numId="985">
    <w:abstractNumId w:val="948"/>
  </w:num>
  <w:num w:numId="986">
    <w:abstractNumId w:val="920"/>
  </w:num>
  <w:num w:numId="987">
    <w:abstractNumId w:val="975"/>
  </w:num>
  <w:num w:numId="988">
    <w:abstractNumId w:val="753"/>
  </w:num>
  <w:num w:numId="989">
    <w:abstractNumId w:val="1178"/>
  </w:num>
  <w:num w:numId="990">
    <w:abstractNumId w:val="899"/>
  </w:num>
  <w:num w:numId="991">
    <w:abstractNumId w:val="967"/>
  </w:num>
  <w:num w:numId="992">
    <w:abstractNumId w:val="166"/>
  </w:num>
  <w:num w:numId="993">
    <w:abstractNumId w:val="919"/>
  </w:num>
  <w:num w:numId="994">
    <w:abstractNumId w:val="111"/>
  </w:num>
  <w:num w:numId="995">
    <w:abstractNumId w:val="970"/>
  </w:num>
  <w:num w:numId="996">
    <w:abstractNumId w:val="694"/>
  </w:num>
  <w:num w:numId="997">
    <w:abstractNumId w:val="488"/>
  </w:num>
  <w:num w:numId="998">
    <w:abstractNumId w:val="356"/>
  </w:num>
  <w:num w:numId="999">
    <w:abstractNumId w:val="740"/>
  </w:num>
  <w:num w:numId="1000">
    <w:abstractNumId w:val="229"/>
  </w:num>
  <w:num w:numId="1001">
    <w:abstractNumId w:val="285"/>
  </w:num>
  <w:num w:numId="1002">
    <w:abstractNumId w:val="1224"/>
  </w:num>
  <w:num w:numId="1003">
    <w:abstractNumId w:val="565"/>
  </w:num>
  <w:num w:numId="1004">
    <w:abstractNumId w:val="1129"/>
  </w:num>
  <w:num w:numId="1005">
    <w:abstractNumId w:val="1304"/>
  </w:num>
  <w:num w:numId="1006">
    <w:abstractNumId w:val="1424"/>
  </w:num>
  <w:num w:numId="1007">
    <w:abstractNumId w:val="925"/>
  </w:num>
  <w:num w:numId="1008">
    <w:abstractNumId w:val="332"/>
  </w:num>
  <w:num w:numId="1009">
    <w:abstractNumId w:val="1002"/>
  </w:num>
  <w:num w:numId="1010">
    <w:abstractNumId w:val="1115"/>
  </w:num>
  <w:num w:numId="1011">
    <w:abstractNumId w:val="574"/>
  </w:num>
  <w:num w:numId="1012">
    <w:abstractNumId w:val="212"/>
  </w:num>
  <w:num w:numId="1013">
    <w:abstractNumId w:val="1107"/>
  </w:num>
  <w:num w:numId="1014">
    <w:abstractNumId w:val="353"/>
  </w:num>
  <w:num w:numId="1015">
    <w:abstractNumId w:val="1078"/>
  </w:num>
  <w:num w:numId="1016">
    <w:abstractNumId w:val="496"/>
  </w:num>
  <w:num w:numId="1017">
    <w:abstractNumId w:val="703"/>
  </w:num>
  <w:num w:numId="1018">
    <w:abstractNumId w:val="297"/>
  </w:num>
  <w:num w:numId="1019">
    <w:abstractNumId w:val="220"/>
  </w:num>
  <w:num w:numId="1020">
    <w:abstractNumId w:val="800"/>
  </w:num>
  <w:num w:numId="1021">
    <w:abstractNumId w:val="31"/>
  </w:num>
  <w:num w:numId="1022">
    <w:abstractNumId w:val="69"/>
  </w:num>
  <w:num w:numId="1023">
    <w:abstractNumId w:val="1088"/>
  </w:num>
  <w:num w:numId="1024">
    <w:abstractNumId w:val="644"/>
  </w:num>
  <w:num w:numId="1025">
    <w:abstractNumId w:val="1382"/>
  </w:num>
  <w:num w:numId="1026">
    <w:abstractNumId w:val="420"/>
  </w:num>
  <w:num w:numId="1027">
    <w:abstractNumId w:val="157"/>
  </w:num>
  <w:num w:numId="1028">
    <w:abstractNumId w:val="1076"/>
  </w:num>
  <w:num w:numId="1029">
    <w:abstractNumId w:val="1495"/>
  </w:num>
  <w:num w:numId="1030">
    <w:abstractNumId w:val="1481"/>
  </w:num>
  <w:num w:numId="1031">
    <w:abstractNumId w:val="1453"/>
  </w:num>
  <w:num w:numId="1032">
    <w:abstractNumId w:val="1473"/>
  </w:num>
  <w:num w:numId="1033">
    <w:abstractNumId w:val="573"/>
  </w:num>
  <w:num w:numId="1034">
    <w:abstractNumId w:val="677"/>
  </w:num>
  <w:num w:numId="1035">
    <w:abstractNumId w:val="1246"/>
  </w:num>
  <w:num w:numId="1036">
    <w:abstractNumId w:val="1009"/>
  </w:num>
  <w:num w:numId="1037">
    <w:abstractNumId w:val="797"/>
  </w:num>
  <w:num w:numId="1038">
    <w:abstractNumId w:val="354"/>
  </w:num>
  <w:num w:numId="1039">
    <w:abstractNumId w:val="1217"/>
  </w:num>
  <w:num w:numId="1040">
    <w:abstractNumId w:val="263"/>
  </w:num>
  <w:num w:numId="1041">
    <w:abstractNumId w:val="1221"/>
  </w:num>
  <w:num w:numId="1042">
    <w:abstractNumId w:val="789"/>
  </w:num>
  <w:num w:numId="1043">
    <w:abstractNumId w:val="958"/>
  </w:num>
  <w:num w:numId="1044">
    <w:abstractNumId w:val="447"/>
  </w:num>
  <w:num w:numId="1045">
    <w:abstractNumId w:val="287"/>
  </w:num>
  <w:num w:numId="1046">
    <w:abstractNumId w:val="1068"/>
  </w:num>
  <w:num w:numId="1047">
    <w:abstractNumId w:val="401"/>
  </w:num>
  <w:num w:numId="1048">
    <w:abstractNumId w:val="368"/>
  </w:num>
  <w:num w:numId="1049">
    <w:abstractNumId w:val="1067"/>
  </w:num>
  <w:num w:numId="1050">
    <w:abstractNumId w:val="1000"/>
  </w:num>
  <w:num w:numId="1051">
    <w:abstractNumId w:val="1482"/>
  </w:num>
  <w:num w:numId="1052">
    <w:abstractNumId w:val="144"/>
  </w:num>
  <w:num w:numId="1053">
    <w:abstractNumId w:val="723"/>
  </w:num>
  <w:num w:numId="1054">
    <w:abstractNumId w:val="751"/>
  </w:num>
  <w:num w:numId="1055">
    <w:abstractNumId w:val="1345"/>
  </w:num>
  <w:num w:numId="1056">
    <w:abstractNumId w:val="395"/>
  </w:num>
  <w:num w:numId="1057">
    <w:abstractNumId w:val="42"/>
  </w:num>
  <w:num w:numId="1058">
    <w:abstractNumId w:val="767"/>
  </w:num>
  <w:num w:numId="1059">
    <w:abstractNumId w:val="752"/>
  </w:num>
  <w:num w:numId="1060">
    <w:abstractNumId w:val="40"/>
  </w:num>
  <w:num w:numId="1061">
    <w:abstractNumId w:val="924"/>
  </w:num>
  <w:num w:numId="1062">
    <w:abstractNumId w:val="419"/>
  </w:num>
  <w:num w:numId="1063">
    <w:abstractNumId w:val="307"/>
  </w:num>
  <w:num w:numId="1064">
    <w:abstractNumId w:val="518"/>
  </w:num>
  <w:num w:numId="1065">
    <w:abstractNumId w:val="483"/>
  </w:num>
  <w:num w:numId="1066">
    <w:abstractNumId w:val="909"/>
  </w:num>
  <w:num w:numId="1067">
    <w:abstractNumId w:val="456"/>
  </w:num>
  <w:num w:numId="1068">
    <w:abstractNumId w:val="1155"/>
  </w:num>
  <w:num w:numId="1069">
    <w:abstractNumId w:val="1210"/>
  </w:num>
  <w:num w:numId="1070">
    <w:abstractNumId w:val="756"/>
  </w:num>
  <w:num w:numId="1071">
    <w:abstractNumId w:val="1199"/>
  </w:num>
  <w:num w:numId="1072">
    <w:abstractNumId w:val="629"/>
  </w:num>
  <w:num w:numId="1073">
    <w:abstractNumId w:val="333"/>
  </w:num>
  <w:num w:numId="1074">
    <w:abstractNumId w:val="1077"/>
  </w:num>
  <w:num w:numId="1075">
    <w:abstractNumId w:val="870"/>
  </w:num>
  <w:num w:numId="1076">
    <w:abstractNumId w:val="1112"/>
  </w:num>
  <w:num w:numId="1077">
    <w:abstractNumId w:val="1285"/>
  </w:num>
  <w:num w:numId="1078">
    <w:abstractNumId w:val="533"/>
  </w:num>
  <w:num w:numId="1079">
    <w:abstractNumId w:val="136"/>
  </w:num>
  <w:num w:numId="1080">
    <w:abstractNumId w:val="1303"/>
  </w:num>
  <w:num w:numId="1081">
    <w:abstractNumId w:val="774"/>
  </w:num>
  <w:num w:numId="1082">
    <w:abstractNumId w:val="1500"/>
  </w:num>
  <w:num w:numId="1083">
    <w:abstractNumId w:val="1041"/>
  </w:num>
  <w:num w:numId="1084">
    <w:abstractNumId w:val="121"/>
  </w:num>
  <w:num w:numId="1085">
    <w:abstractNumId w:val="96"/>
  </w:num>
  <w:num w:numId="1086">
    <w:abstractNumId w:val="168"/>
  </w:num>
  <w:num w:numId="1087">
    <w:abstractNumId w:val="741"/>
  </w:num>
  <w:num w:numId="1088">
    <w:abstractNumId w:val="24"/>
  </w:num>
  <w:num w:numId="1089">
    <w:abstractNumId w:val="620"/>
  </w:num>
  <w:num w:numId="1090">
    <w:abstractNumId w:val="598"/>
  </w:num>
  <w:num w:numId="1091">
    <w:abstractNumId w:val="1092"/>
  </w:num>
  <w:num w:numId="1092">
    <w:abstractNumId w:val="7"/>
  </w:num>
  <w:num w:numId="1093">
    <w:abstractNumId w:val="1383"/>
  </w:num>
  <w:num w:numId="1094">
    <w:abstractNumId w:val="361"/>
  </w:num>
  <w:num w:numId="1095">
    <w:abstractNumId w:val="3"/>
  </w:num>
  <w:num w:numId="1096">
    <w:abstractNumId w:val="750"/>
  </w:num>
  <w:num w:numId="1097">
    <w:abstractNumId w:val="1407"/>
  </w:num>
  <w:num w:numId="1098">
    <w:abstractNumId w:val="1401"/>
  </w:num>
  <w:num w:numId="1099">
    <w:abstractNumId w:val="1397"/>
  </w:num>
  <w:num w:numId="1100">
    <w:abstractNumId w:val="732"/>
  </w:num>
  <w:num w:numId="1101">
    <w:abstractNumId w:val="907"/>
  </w:num>
  <w:num w:numId="1102">
    <w:abstractNumId w:val="358"/>
  </w:num>
  <w:num w:numId="1103">
    <w:abstractNumId w:val="56"/>
  </w:num>
  <w:num w:numId="1104">
    <w:abstractNumId w:val="680"/>
  </w:num>
  <w:num w:numId="1105">
    <w:abstractNumId w:val="1037"/>
  </w:num>
  <w:num w:numId="1106">
    <w:abstractNumId w:val="167"/>
  </w:num>
  <w:num w:numId="1107">
    <w:abstractNumId w:val="1446"/>
  </w:num>
  <w:num w:numId="1108">
    <w:abstractNumId w:val="1095"/>
  </w:num>
  <w:num w:numId="1109">
    <w:abstractNumId w:val="595"/>
  </w:num>
  <w:num w:numId="1110">
    <w:abstractNumId w:val="1192"/>
  </w:num>
  <w:num w:numId="1111">
    <w:abstractNumId w:val="21"/>
  </w:num>
  <w:num w:numId="1112">
    <w:abstractNumId w:val="818"/>
  </w:num>
  <w:num w:numId="1113">
    <w:abstractNumId w:val="548"/>
  </w:num>
  <w:num w:numId="1114">
    <w:abstractNumId w:val="124"/>
  </w:num>
  <w:num w:numId="1115">
    <w:abstractNumId w:val="471"/>
  </w:num>
  <w:num w:numId="1116">
    <w:abstractNumId w:val="685"/>
  </w:num>
  <w:num w:numId="1117">
    <w:abstractNumId w:val="437"/>
  </w:num>
  <w:num w:numId="1118">
    <w:abstractNumId w:val="491"/>
  </w:num>
  <w:num w:numId="1119">
    <w:abstractNumId w:val="389"/>
  </w:num>
  <w:num w:numId="1120">
    <w:abstractNumId w:val="872"/>
  </w:num>
  <w:num w:numId="1121">
    <w:abstractNumId w:val="1327"/>
  </w:num>
  <w:num w:numId="1122">
    <w:abstractNumId w:val="1049"/>
  </w:num>
  <w:num w:numId="1123">
    <w:abstractNumId w:val="896"/>
  </w:num>
  <w:num w:numId="1124">
    <w:abstractNumId w:val="1469"/>
  </w:num>
  <w:num w:numId="1125">
    <w:abstractNumId w:val="348"/>
  </w:num>
  <w:num w:numId="1126">
    <w:abstractNumId w:val="76"/>
  </w:num>
  <w:num w:numId="1127">
    <w:abstractNumId w:val="1057"/>
  </w:num>
  <w:num w:numId="1128">
    <w:abstractNumId w:val="596"/>
  </w:num>
  <w:num w:numId="1129">
    <w:abstractNumId w:val="506"/>
  </w:num>
  <w:num w:numId="1130">
    <w:abstractNumId w:val="1354"/>
  </w:num>
  <w:num w:numId="1131">
    <w:abstractNumId w:val="1173"/>
  </w:num>
  <w:num w:numId="1132">
    <w:abstractNumId w:val="403"/>
  </w:num>
  <w:num w:numId="1133">
    <w:abstractNumId w:val="586"/>
  </w:num>
  <w:num w:numId="1134">
    <w:abstractNumId w:val="1311"/>
  </w:num>
  <w:num w:numId="1135">
    <w:abstractNumId w:val="1386"/>
  </w:num>
  <w:num w:numId="1136">
    <w:abstractNumId w:val="662"/>
  </w:num>
  <w:num w:numId="1137">
    <w:abstractNumId w:val="453"/>
  </w:num>
  <w:num w:numId="1138">
    <w:abstractNumId w:val="1306"/>
  </w:num>
  <w:num w:numId="1139">
    <w:abstractNumId w:val="1152"/>
  </w:num>
  <w:num w:numId="1140">
    <w:abstractNumId w:val="1238"/>
  </w:num>
  <w:num w:numId="1141">
    <w:abstractNumId w:val="154"/>
  </w:num>
  <w:num w:numId="1142">
    <w:abstractNumId w:val="937"/>
  </w:num>
  <w:num w:numId="1143">
    <w:abstractNumId w:val="434"/>
  </w:num>
  <w:num w:numId="1144">
    <w:abstractNumId w:val="1167"/>
  </w:num>
  <w:num w:numId="1145">
    <w:abstractNumId w:val="747"/>
  </w:num>
  <w:num w:numId="1146">
    <w:abstractNumId w:val="793"/>
  </w:num>
  <w:num w:numId="1147">
    <w:abstractNumId w:val="546"/>
  </w:num>
  <w:num w:numId="1148">
    <w:abstractNumId w:val="541"/>
  </w:num>
  <w:num w:numId="1149">
    <w:abstractNumId w:val="923"/>
  </w:num>
  <w:num w:numId="1150">
    <w:abstractNumId w:val="1364"/>
  </w:num>
  <w:num w:numId="1151">
    <w:abstractNumId w:val="735"/>
  </w:num>
  <w:num w:numId="1152">
    <w:abstractNumId w:val="891"/>
  </w:num>
  <w:num w:numId="1153">
    <w:abstractNumId w:val="773"/>
  </w:num>
  <w:num w:numId="1154">
    <w:abstractNumId w:val="428"/>
  </w:num>
  <w:num w:numId="1155">
    <w:abstractNumId w:val="1389"/>
  </w:num>
  <w:num w:numId="1156">
    <w:abstractNumId w:val="1269"/>
  </w:num>
  <w:num w:numId="1157">
    <w:abstractNumId w:val="192"/>
  </w:num>
  <w:num w:numId="1158">
    <w:abstractNumId w:val="611"/>
  </w:num>
  <w:num w:numId="1159">
    <w:abstractNumId w:val="312"/>
  </w:num>
  <w:num w:numId="1160">
    <w:abstractNumId w:val="1127"/>
  </w:num>
  <w:num w:numId="1161">
    <w:abstractNumId w:val="194"/>
  </w:num>
  <w:num w:numId="1162">
    <w:abstractNumId w:val="335"/>
  </w:num>
  <w:num w:numId="1163">
    <w:abstractNumId w:val="640"/>
  </w:num>
  <w:num w:numId="1164">
    <w:abstractNumId w:val="374"/>
  </w:num>
  <w:num w:numId="1165">
    <w:abstractNumId w:val="151"/>
  </w:num>
  <w:num w:numId="1166">
    <w:abstractNumId w:val="284"/>
  </w:num>
  <w:num w:numId="1167">
    <w:abstractNumId w:val="1280"/>
  </w:num>
  <w:num w:numId="1168">
    <w:abstractNumId w:val="474"/>
  </w:num>
  <w:num w:numId="1169">
    <w:abstractNumId w:val="550"/>
  </w:num>
  <w:num w:numId="1170">
    <w:abstractNumId w:val="682"/>
  </w:num>
  <w:num w:numId="1171">
    <w:abstractNumId w:val="102"/>
  </w:num>
  <w:num w:numId="1172">
    <w:abstractNumId w:val="34"/>
  </w:num>
  <w:num w:numId="1173">
    <w:abstractNumId w:val="1395"/>
  </w:num>
  <w:num w:numId="1174">
    <w:abstractNumId w:val="1188"/>
  </w:num>
  <w:num w:numId="1175">
    <w:abstractNumId w:val="1273"/>
  </w:num>
  <w:num w:numId="1176">
    <w:abstractNumId w:val="562"/>
  </w:num>
  <w:num w:numId="1177">
    <w:abstractNumId w:val="146"/>
  </w:num>
  <w:num w:numId="1178">
    <w:abstractNumId w:val="1074"/>
  </w:num>
  <w:num w:numId="1179">
    <w:abstractNumId w:val="1146"/>
  </w:num>
  <w:num w:numId="1180">
    <w:abstractNumId w:val="1251"/>
  </w:num>
  <w:num w:numId="1181">
    <w:abstractNumId w:val="603"/>
  </w:num>
  <w:num w:numId="1182">
    <w:abstractNumId w:val="235"/>
  </w:num>
  <w:num w:numId="1183">
    <w:abstractNumId w:val="1124"/>
  </w:num>
  <w:num w:numId="1184">
    <w:abstractNumId w:val="234"/>
  </w:num>
  <w:num w:numId="1185">
    <w:abstractNumId w:val="472"/>
  </w:num>
  <w:num w:numId="1186">
    <w:abstractNumId w:val="149"/>
  </w:num>
  <w:num w:numId="1187">
    <w:abstractNumId w:val="1430"/>
  </w:num>
  <w:num w:numId="1188">
    <w:abstractNumId w:val="543"/>
  </w:num>
  <w:num w:numId="1189">
    <w:abstractNumId w:val="1"/>
  </w:num>
  <w:num w:numId="1190">
    <w:abstractNumId w:val="1135"/>
  </w:num>
  <w:num w:numId="1191">
    <w:abstractNumId w:val="838"/>
  </w:num>
  <w:num w:numId="1192">
    <w:abstractNumId w:val="349"/>
  </w:num>
  <w:num w:numId="1193">
    <w:abstractNumId w:val="1063"/>
  </w:num>
  <w:num w:numId="1194">
    <w:abstractNumId w:val="1337"/>
  </w:num>
  <w:num w:numId="1195">
    <w:abstractNumId w:val="1168"/>
  </w:num>
  <w:num w:numId="1196">
    <w:abstractNumId w:val="1467"/>
  </w:num>
  <w:num w:numId="1197">
    <w:abstractNumId w:val="439"/>
  </w:num>
  <w:num w:numId="1198">
    <w:abstractNumId w:val="592"/>
  </w:num>
  <w:num w:numId="1199">
    <w:abstractNumId w:val="1511"/>
  </w:num>
  <w:num w:numId="1200">
    <w:abstractNumId w:val="95"/>
  </w:num>
  <w:num w:numId="1201">
    <w:abstractNumId w:val="804"/>
  </w:num>
  <w:num w:numId="1202">
    <w:abstractNumId w:val="758"/>
  </w:num>
  <w:num w:numId="1203">
    <w:abstractNumId w:val="798"/>
  </w:num>
  <w:num w:numId="1204">
    <w:abstractNumId w:val="288"/>
  </w:num>
  <w:num w:numId="1205">
    <w:abstractNumId w:val="852"/>
  </w:num>
  <w:num w:numId="1206">
    <w:abstractNumId w:val="860"/>
  </w:num>
  <w:num w:numId="1207">
    <w:abstractNumId w:val="175"/>
  </w:num>
  <w:num w:numId="1208">
    <w:abstractNumId w:val="1106"/>
  </w:num>
  <w:num w:numId="1209">
    <w:abstractNumId w:val="272"/>
  </w:num>
  <w:num w:numId="1210">
    <w:abstractNumId w:val="1151"/>
  </w:num>
  <w:num w:numId="1211">
    <w:abstractNumId w:val="219"/>
  </w:num>
  <w:num w:numId="1212">
    <w:abstractNumId w:val="115"/>
  </w:num>
  <w:num w:numId="1213">
    <w:abstractNumId w:val="1017"/>
  </w:num>
  <w:num w:numId="1214">
    <w:abstractNumId w:val="1367"/>
  </w:num>
  <w:num w:numId="1215">
    <w:abstractNumId w:val="1201"/>
  </w:num>
  <w:num w:numId="1216">
    <w:abstractNumId w:val="743"/>
  </w:num>
  <w:num w:numId="1217">
    <w:abstractNumId w:val="159"/>
  </w:num>
  <w:num w:numId="1218">
    <w:abstractNumId w:val="264"/>
  </w:num>
  <w:num w:numId="1219">
    <w:abstractNumId w:val="293"/>
  </w:num>
  <w:num w:numId="1220">
    <w:abstractNumId w:val="1348"/>
  </w:num>
  <w:num w:numId="1221">
    <w:abstractNumId w:val="237"/>
  </w:num>
  <w:num w:numId="1222">
    <w:abstractNumId w:val="600"/>
  </w:num>
  <w:num w:numId="1223">
    <w:abstractNumId w:val="1340"/>
  </w:num>
  <w:num w:numId="1224">
    <w:abstractNumId w:val="1514"/>
  </w:num>
  <w:num w:numId="1225">
    <w:abstractNumId w:val="1161"/>
  </w:num>
  <w:num w:numId="1226">
    <w:abstractNumId w:val="1093"/>
  </w:num>
  <w:num w:numId="1227">
    <w:abstractNumId w:val="83"/>
  </w:num>
  <w:num w:numId="1228">
    <w:abstractNumId w:val="824"/>
  </w:num>
  <w:num w:numId="1229">
    <w:abstractNumId w:val="1479"/>
  </w:num>
  <w:num w:numId="1230">
    <w:abstractNumId w:val="730"/>
  </w:num>
  <w:num w:numId="1231">
    <w:abstractNumId w:val="14"/>
  </w:num>
  <w:num w:numId="1232">
    <w:abstractNumId w:val="1314"/>
  </w:num>
  <w:num w:numId="1233">
    <w:abstractNumId w:val="1472"/>
  </w:num>
  <w:num w:numId="1234">
    <w:abstractNumId w:val="382"/>
  </w:num>
  <w:num w:numId="1235">
    <w:abstractNumId w:val="469"/>
  </w:num>
  <w:num w:numId="1236">
    <w:abstractNumId w:val="20"/>
  </w:num>
  <w:num w:numId="1237">
    <w:abstractNumId w:val="1039"/>
  </w:num>
  <w:num w:numId="1238">
    <w:abstractNumId w:val="215"/>
  </w:num>
  <w:num w:numId="1239">
    <w:abstractNumId w:val="1084"/>
  </w:num>
  <w:num w:numId="1240">
    <w:abstractNumId w:val="585"/>
  </w:num>
  <w:num w:numId="1241">
    <w:abstractNumId w:val="1278"/>
  </w:num>
  <w:num w:numId="1242">
    <w:abstractNumId w:val="817"/>
  </w:num>
  <w:num w:numId="1243">
    <w:abstractNumId w:val="47"/>
  </w:num>
  <w:num w:numId="1244">
    <w:abstractNumId w:val="1363"/>
  </w:num>
  <w:num w:numId="1245">
    <w:abstractNumId w:val="1249"/>
  </w:num>
  <w:num w:numId="1246">
    <w:abstractNumId w:val="796"/>
  </w:num>
  <w:num w:numId="1247">
    <w:abstractNumId w:val="717"/>
  </w:num>
  <w:num w:numId="1248">
    <w:abstractNumId w:val="666"/>
  </w:num>
  <w:num w:numId="1249">
    <w:abstractNumId w:val="402"/>
  </w:num>
  <w:num w:numId="1250">
    <w:abstractNumId w:val="1357"/>
  </w:num>
  <w:num w:numId="1251">
    <w:abstractNumId w:val="209"/>
  </w:num>
  <w:num w:numId="1252">
    <w:abstractNumId w:val="627"/>
  </w:num>
  <w:num w:numId="1253">
    <w:abstractNumId w:val="1234"/>
  </w:num>
  <w:num w:numId="1254">
    <w:abstractNumId w:val="1438"/>
  </w:num>
  <w:num w:numId="1255">
    <w:abstractNumId w:val="622"/>
  </w:num>
  <w:num w:numId="1256">
    <w:abstractNumId w:val="992"/>
  </w:num>
  <w:num w:numId="1257">
    <w:abstractNumId w:val="807"/>
  </w:num>
  <w:num w:numId="1258">
    <w:abstractNumId w:val="904"/>
  </w:num>
  <w:num w:numId="1259">
    <w:abstractNumId w:val="274"/>
  </w:num>
  <w:num w:numId="1260">
    <w:abstractNumId w:val="211"/>
  </w:num>
  <w:num w:numId="1261">
    <w:abstractNumId w:val="1144"/>
  </w:num>
  <w:num w:numId="1262">
    <w:abstractNumId w:val="768"/>
  </w:num>
  <w:num w:numId="1263">
    <w:abstractNumId w:val="260"/>
  </w:num>
  <w:num w:numId="1264">
    <w:abstractNumId w:val="1145"/>
  </w:num>
  <w:num w:numId="1265">
    <w:abstractNumId w:val="889"/>
  </w:num>
  <w:num w:numId="1266">
    <w:abstractNumId w:val="112"/>
  </w:num>
  <w:num w:numId="1267">
    <w:abstractNumId w:val="626"/>
  </w:num>
  <w:num w:numId="1268">
    <w:abstractNumId w:val="1216"/>
  </w:num>
  <w:num w:numId="1269">
    <w:abstractNumId w:val="45"/>
  </w:num>
  <w:num w:numId="1270">
    <w:abstractNumId w:val="208"/>
  </w:num>
  <w:num w:numId="1271">
    <w:abstractNumId w:val="107"/>
  </w:num>
  <w:num w:numId="1272">
    <w:abstractNumId w:val="1378"/>
  </w:num>
  <w:num w:numId="1273">
    <w:abstractNumId w:val="1227"/>
  </w:num>
  <w:num w:numId="1274">
    <w:abstractNumId w:val="32"/>
  </w:num>
  <w:num w:numId="1275">
    <w:abstractNumId w:val="532"/>
  </w:num>
  <w:num w:numId="1276">
    <w:abstractNumId w:val="547"/>
  </w:num>
  <w:num w:numId="1277">
    <w:abstractNumId w:val="1292"/>
  </w:num>
  <w:num w:numId="1278">
    <w:abstractNumId w:val="597"/>
  </w:num>
  <w:num w:numId="1279">
    <w:abstractNumId w:val="199"/>
  </w:num>
  <w:num w:numId="1280">
    <w:abstractNumId w:val="364"/>
  </w:num>
  <w:num w:numId="1281">
    <w:abstractNumId w:val="995"/>
  </w:num>
  <w:num w:numId="1282">
    <w:abstractNumId w:val="1454"/>
  </w:num>
  <w:num w:numId="1283">
    <w:abstractNumId w:val="1339"/>
  </w:num>
  <w:num w:numId="1284">
    <w:abstractNumId w:val="591"/>
  </w:num>
  <w:num w:numId="1285">
    <w:abstractNumId w:val="357"/>
  </w:num>
  <w:num w:numId="1286">
    <w:abstractNumId w:val="277"/>
  </w:num>
  <w:num w:numId="1287">
    <w:abstractNumId w:val="282"/>
  </w:num>
  <w:num w:numId="1288">
    <w:abstractNumId w:val="80"/>
  </w:num>
  <w:num w:numId="1289">
    <w:abstractNumId w:val="448"/>
  </w:num>
  <w:num w:numId="1290">
    <w:abstractNumId w:val="679"/>
  </w:num>
  <w:num w:numId="1291">
    <w:abstractNumId w:val="918"/>
  </w:num>
  <w:num w:numId="1292">
    <w:abstractNumId w:val="423"/>
  </w:num>
  <w:num w:numId="1293">
    <w:abstractNumId w:val="669"/>
  </w:num>
  <w:num w:numId="1294">
    <w:abstractNumId w:val="1462"/>
  </w:num>
  <w:num w:numId="1295">
    <w:abstractNumId w:val="1184"/>
  </w:num>
  <w:num w:numId="1296">
    <w:abstractNumId w:val="990"/>
  </w:num>
  <w:num w:numId="1297">
    <w:abstractNumId w:val="1432"/>
  </w:num>
  <w:num w:numId="1298">
    <w:abstractNumId w:val="914"/>
  </w:num>
  <w:num w:numId="1299">
    <w:abstractNumId w:val="549"/>
  </w:num>
  <w:num w:numId="1300">
    <w:abstractNumId w:val="985"/>
  </w:num>
  <w:num w:numId="1301">
    <w:abstractNumId w:val="534"/>
  </w:num>
  <w:num w:numId="1302">
    <w:abstractNumId w:val="236"/>
  </w:num>
  <w:num w:numId="1303">
    <w:abstractNumId w:val="485"/>
  </w:num>
  <w:num w:numId="1304">
    <w:abstractNumId w:val="1073"/>
  </w:num>
  <w:num w:numId="1305">
    <w:abstractNumId w:val="1338"/>
  </w:num>
  <w:num w:numId="1306">
    <w:abstractNumId w:val="461"/>
  </w:num>
  <w:num w:numId="1307">
    <w:abstractNumId w:val="1413"/>
  </w:num>
  <w:num w:numId="1308">
    <w:abstractNumId w:val="1014"/>
  </w:num>
  <w:num w:numId="1309">
    <w:abstractNumId w:val="127"/>
  </w:num>
  <w:num w:numId="1310">
    <w:abstractNumId w:val="790"/>
  </w:num>
  <w:num w:numId="1311">
    <w:abstractNumId w:val="720"/>
  </w:num>
  <w:num w:numId="1312">
    <w:abstractNumId w:val="913"/>
  </w:num>
  <w:num w:numId="1313">
    <w:abstractNumId w:val="993"/>
  </w:num>
  <w:num w:numId="1314">
    <w:abstractNumId w:val="567"/>
  </w:num>
  <w:num w:numId="1315">
    <w:abstractNumId w:val="887"/>
  </w:num>
  <w:num w:numId="1316">
    <w:abstractNumId w:val="203"/>
  </w:num>
  <w:num w:numId="1317">
    <w:abstractNumId w:val="1509"/>
  </w:num>
  <w:num w:numId="1318">
    <w:abstractNumId w:val="1346"/>
  </w:num>
  <w:num w:numId="1319">
    <w:abstractNumId w:val="1491"/>
  </w:num>
  <w:num w:numId="1320">
    <w:abstractNumId w:val="930"/>
  </w:num>
  <w:num w:numId="1321">
    <w:abstractNumId w:val="972"/>
  </w:num>
  <w:num w:numId="1322">
    <w:abstractNumId w:val="55"/>
  </w:num>
  <w:num w:numId="1323">
    <w:abstractNumId w:val="944"/>
  </w:num>
  <w:num w:numId="1324">
    <w:abstractNumId w:val="214"/>
  </w:num>
  <w:num w:numId="1325">
    <w:abstractNumId w:val="705"/>
  </w:num>
  <w:num w:numId="1326">
    <w:abstractNumId w:val="135"/>
  </w:num>
  <w:num w:numId="1327">
    <w:abstractNumId w:val="1371"/>
  </w:num>
  <w:num w:numId="1328">
    <w:abstractNumId w:val="755"/>
  </w:num>
  <w:num w:numId="1329">
    <w:abstractNumId w:val="646"/>
  </w:num>
  <w:num w:numId="1330">
    <w:abstractNumId w:val="527"/>
  </w:num>
  <w:num w:numId="1331">
    <w:abstractNumId w:val="816"/>
  </w:num>
  <w:num w:numId="1332">
    <w:abstractNumId w:val="674"/>
  </w:num>
  <w:num w:numId="1333">
    <w:abstractNumId w:val="1117"/>
  </w:num>
  <w:num w:numId="1334">
    <w:abstractNumId w:val="1137"/>
  </w:num>
  <w:num w:numId="1335">
    <w:abstractNumId w:val="105"/>
  </w:num>
  <w:num w:numId="1336">
    <w:abstractNumId w:val="1182"/>
  </w:num>
  <w:num w:numId="1337">
    <w:abstractNumId w:val="133"/>
  </w:num>
  <w:num w:numId="1338">
    <w:abstractNumId w:val="62"/>
  </w:num>
  <w:num w:numId="1339">
    <w:abstractNumId w:val="1452"/>
  </w:num>
  <w:num w:numId="1340">
    <w:abstractNumId w:val="911"/>
  </w:num>
  <w:num w:numId="1341">
    <w:abstractNumId w:val="525"/>
  </w:num>
  <w:num w:numId="1342">
    <w:abstractNumId w:val="261"/>
  </w:num>
  <w:num w:numId="1343">
    <w:abstractNumId w:val="18"/>
  </w:num>
  <w:num w:numId="1344">
    <w:abstractNumId w:val="1236"/>
  </w:num>
  <w:num w:numId="1345">
    <w:abstractNumId w:val="210"/>
  </w:num>
  <w:num w:numId="1346">
    <w:abstractNumId w:val="927"/>
  </w:num>
  <w:num w:numId="1347">
    <w:abstractNumId w:val="155"/>
  </w:num>
  <w:num w:numId="1348">
    <w:abstractNumId w:val="198"/>
  </w:num>
  <w:num w:numId="1349">
    <w:abstractNumId w:val="1352"/>
  </w:num>
  <w:num w:numId="1350">
    <w:abstractNumId w:val="273"/>
  </w:num>
  <w:num w:numId="1351">
    <w:abstractNumId w:val="1444"/>
  </w:num>
  <w:num w:numId="1352">
    <w:abstractNumId w:val="1203"/>
  </w:num>
  <w:num w:numId="1353">
    <w:abstractNumId w:val="1428"/>
  </w:num>
  <w:num w:numId="1354">
    <w:abstractNumId w:val="1052"/>
  </w:num>
  <w:num w:numId="1355">
    <w:abstractNumId w:val="363"/>
  </w:num>
  <w:num w:numId="1356">
    <w:abstractNumId w:val="1353"/>
  </w:num>
  <w:num w:numId="1357">
    <w:abstractNumId w:val="1411"/>
  </w:num>
  <w:num w:numId="1358">
    <w:abstractNumId w:val="1355"/>
  </w:num>
  <w:num w:numId="1359">
    <w:abstractNumId w:val="1099"/>
  </w:num>
  <w:num w:numId="1360">
    <w:abstractNumId w:val="197"/>
  </w:num>
  <w:num w:numId="1361">
    <w:abstractNumId w:val="526"/>
  </w:num>
  <w:num w:numId="1362">
    <w:abstractNumId w:val="72"/>
  </w:num>
  <w:num w:numId="1363">
    <w:abstractNumId w:val="1060"/>
  </w:num>
  <w:num w:numId="1364">
    <w:abstractNumId w:val="295"/>
  </w:num>
  <w:num w:numId="1365">
    <w:abstractNumId w:val="560"/>
  </w:num>
  <w:num w:numId="1366">
    <w:abstractNumId w:val="1284"/>
  </w:num>
  <w:num w:numId="1367">
    <w:abstractNumId w:val="1189"/>
  </w:num>
  <w:num w:numId="1368">
    <w:abstractNumId w:val="742"/>
  </w:num>
  <w:num w:numId="1369">
    <w:abstractNumId w:val="625"/>
  </w:num>
  <w:num w:numId="1370">
    <w:abstractNumId w:val="851"/>
  </w:num>
  <w:num w:numId="1371">
    <w:abstractNumId w:val="217"/>
  </w:num>
  <w:num w:numId="1372">
    <w:abstractNumId w:val="771"/>
  </w:num>
  <w:num w:numId="1373">
    <w:abstractNumId w:val="635"/>
  </w:num>
  <w:num w:numId="1374">
    <w:abstractNumId w:val="1499"/>
  </w:num>
  <w:num w:numId="1375">
    <w:abstractNumId w:val="1301"/>
  </w:num>
  <w:num w:numId="1376">
    <w:abstractNumId w:val="709"/>
  </w:num>
  <w:num w:numId="1377">
    <w:abstractNumId w:val="1220"/>
  </w:num>
  <w:num w:numId="1378">
    <w:abstractNumId w:val="1439"/>
  </w:num>
  <w:num w:numId="1379">
    <w:abstractNumId w:val="137"/>
  </w:num>
  <w:num w:numId="1380">
    <w:abstractNumId w:val="339"/>
  </w:num>
  <w:num w:numId="1381">
    <w:abstractNumId w:val="708"/>
  </w:num>
  <w:num w:numId="1382">
    <w:abstractNumId w:val="365"/>
  </w:num>
  <w:num w:numId="1383">
    <w:abstractNumId w:val="605"/>
  </w:num>
  <w:num w:numId="1384">
    <w:abstractNumId w:val="1056"/>
  </w:num>
  <w:num w:numId="1385">
    <w:abstractNumId w:val="1385"/>
  </w:num>
  <w:num w:numId="1386">
    <w:abstractNumId w:val="1177"/>
  </w:num>
  <w:num w:numId="1387">
    <w:abstractNumId w:val="855"/>
  </w:num>
  <w:num w:numId="1388">
    <w:abstractNumId w:val="432"/>
  </w:num>
  <w:num w:numId="1389">
    <w:abstractNumId w:val="407"/>
  </w:num>
  <w:num w:numId="1390">
    <w:abstractNumId w:val="1295"/>
  </w:num>
  <w:num w:numId="1391">
    <w:abstractNumId w:val="1283"/>
  </w:num>
  <w:num w:numId="1392">
    <w:abstractNumId w:val="463"/>
  </w:num>
  <w:num w:numId="1393">
    <w:abstractNumId w:val="1133"/>
  </w:num>
  <w:num w:numId="1394">
    <w:abstractNumId w:val="1445"/>
  </w:num>
  <w:num w:numId="1395">
    <w:abstractNumId w:val="788"/>
  </w:num>
  <w:num w:numId="1396">
    <w:abstractNumId w:val="510"/>
  </w:num>
  <w:num w:numId="1397">
    <w:abstractNumId w:val="249"/>
  </w:num>
  <w:num w:numId="1398">
    <w:abstractNumId w:val="435"/>
  </w:num>
  <w:num w:numId="1399">
    <w:abstractNumId w:val="1066"/>
  </w:num>
  <w:num w:numId="1400">
    <w:abstractNumId w:val="103"/>
  </w:num>
  <w:num w:numId="1401">
    <w:abstractNumId w:val="1153"/>
  </w:num>
  <w:num w:numId="1402">
    <w:abstractNumId w:val="1156"/>
  </w:num>
  <w:num w:numId="1403">
    <w:abstractNumId w:val="1219"/>
  </w:num>
  <w:num w:numId="1404">
    <w:abstractNumId w:val="580"/>
  </w:num>
  <w:num w:numId="1405">
    <w:abstractNumId w:val="27"/>
  </w:num>
  <w:num w:numId="1406">
    <w:abstractNumId w:val="1394"/>
  </w:num>
  <w:num w:numId="1407">
    <w:abstractNumId w:val="981"/>
  </w:num>
  <w:num w:numId="1408">
    <w:abstractNumId w:val="16"/>
  </w:num>
  <w:num w:numId="1409">
    <w:abstractNumId w:val="1043"/>
  </w:num>
  <w:num w:numId="1410">
    <w:abstractNumId w:val="1193"/>
  </w:num>
  <w:num w:numId="1411">
    <w:abstractNumId w:val="714"/>
  </w:num>
  <w:num w:numId="1412">
    <w:abstractNumId w:val="1315"/>
  </w:num>
  <w:num w:numId="1413">
    <w:abstractNumId w:val="156"/>
  </w:num>
  <w:num w:numId="1414">
    <w:abstractNumId w:val="1387"/>
  </w:num>
  <w:num w:numId="1415">
    <w:abstractNumId w:val="1369"/>
  </w:num>
  <w:num w:numId="1416">
    <w:abstractNumId w:val="1183"/>
  </w:num>
  <w:num w:numId="1417">
    <w:abstractNumId w:val="997"/>
  </w:num>
  <w:num w:numId="1418">
    <w:abstractNumId w:val="454"/>
  </w:num>
  <w:num w:numId="1419">
    <w:abstractNumId w:val="1025"/>
  </w:num>
  <w:num w:numId="1420">
    <w:abstractNumId w:val="206"/>
  </w:num>
  <w:num w:numId="1421">
    <w:abstractNumId w:val="142"/>
  </w:num>
  <w:num w:numId="1422">
    <w:abstractNumId w:val="1253"/>
  </w:num>
  <w:num w:numId="1423">
    <w:abstractNumId w:val="1050"/>
  </w:num>
  <w:num w:numId="1424">
    <w:abstractNumId w:val="50"/>
  </w:num>
  <w:num w:numId="1425">
    <w:abstractNumId w:val="1262"/>
  </w:num>
  <w:num w:numId="1426">
    <w:abstractNumId w:val="84"/>
  </w:num>
  <w:num w:numId="1427">
    <w:abstractNumId w:val="615"/>
  </w:num>
  <w:num w:numId="1428">
    <w:abstractNumId w:val="311"/>
  </w:num>
  <w:num w:numId="1429">
    <w:abstractNumId w:val="659"/>
  </w:num>
  <w:num w:numId="1430">
    <w:abstractNumId w:val="663"/>
  </w:num>
  <w:num w:numId="1431">
    <w:abstractNumId w:val="1400"/>
  </w:num>
  <w:num w:numId="1432">
    <w:abstractNumId w:val="1149"/>
  </w:num>
  <w:num w:numId="1433">
    <w:abstractNumId w:val="1425"/>
  </w:num>
  <w:num w:numId="1434">
    <w:abstractNumId w:val="392"/>
  </w:num>
  <w:num w:numId="1435">
    <w:abstractNumId w:val="875"/>
  </w:num>
  <w:num w:numId="1436">
    <w:abstractNumId w:val="1138"/>
  </w:num>
  <w:num w:numId="1437">
    <w:abstractNumId w:val="1455"/>
  </w:num>
  <w:num w:numId="1438">
    <w:abstractNumId w:val="657"/>
  </w:num>
  <w:num w:numId="1439">
    <w:abstractNumId w:val="183"/>
  </w:num>
  <w:num w:numId="1440">
    <w:abstractNumId w:val="253"/>
  </w:num>
  <w:num w:numId="1441">
    <w:abstractNumId w:val="649"/>
  </w:num>
  <w:num w:numId="1442">
    <w:abstractNumId w:val="470"/>
  </w:num>
  <w:num w:numId="1443">
    <w:abstractNumId w:val="494"/>
  </w:num>
  <w:num w:numId="1444">
    <w:abstractNumId w:val="1240"/>
  </w:num>
  <w:num w:numId="1445">
    <w:abstractNumId w:val="542"/>
  </w:num>
  <w:num w:numId="1446">
    <w:abstractNumId w:val="351"/>
  </w:num>
  <w:num w:numId="1447">
    <w:abstractNumId w:val="1513"/>
  </w:num>
  <w:num w:numId="1448">
    <w:abstractNumId w:val="1211"/>
  </w:num>
  <w:num w:numId="1449">
    <w:abstractNumId w:val="1125"/>
  </w:num>
  <w:num w:numId="1450">
    <w:abstractNumId w:val="51"/>
  </w:num>
  <w:num w:numId="1451">
    <w:abstractNumId w:val="952"/>
  </w:num>
  <w:num w:numId="1452">
    <w:abstractNumId w:val="65"/>
  </w:num>
  <w:num w:numId="1453">
    <w:abstractNumId w:val="86"/>
  </w:num>
  <w:num w:numId="1454">
    <w:abstractNumId w:val="577"/>
  </w:num>
  <w:num w:numId="1455">
    <w:abstractNumId w:val="430"/>
  </w:num>
  <w:num w:numId="1456">
    <w:abstractNumId w:val="727"/>
  </w:num>
  <w:num w:numId="1457">
    <w:abstractNumId w:val="502"/>
  </w:num>
  <w:num w:numId="1458">
    <w:abstractNumId w:val="373"/>
  </w:num>
  <w:num w:numId="1459">
    <w:abstractNumId w:val="929"/>
  </w:num>
  <w:num w:numId="1460">
    <w:abstractNumId w:val="631"/>
  </w:num>
  <w:num w:numId="1461">
    <w:abstractNumId w:val="1287"/>
  </w:num>
  <w:num w:numId="1462">
    <w:abstractNumId w:val="594"/>
  </w:num>
  <w:num w:numId="1463">
    <w:abstractNumId w:val="566"/>
  </w:num>
  <w:num w:numId="1464">
    <w:abstractNumId w:val="539"/>
  </w:num>
  <w:num w:numId="1465">
    <w:abstractNumId w:val="1375"/>
  </w:num>
  <w:num w:numId="1466">
    <w:abstractNumId w:val="748"/>
  </w:num>
  <w:num w:numId="1467">
    <w:abstractNumId w:val="1417"/>
  </w:num>
  <w:num w:numId="1468">
    <w:abstractNumId w:val="1187"/>
  </w:num>
  <w:num w:numId="1469">
    <w:abstractNumId w:val="815"/>
  </w:num>
  <w:num w:numId="1470">
    <w:abstractNumId w:val="44"/>
  </w:num>
  <w:num w:numId="1471">
    <w:abstractNumId w:val="1022"/>
  </w:num>
  <w:num w:numId="1472">
    <w:abstractNumId w:val="979"/>
  </w:num>
  <w:num w:numId="1473">
    <w:abstractNumId w:val="505"/>
  </w:num>
  <w:num w:numId="1474">
    <w:abstractNumId w:val="118"/>
  </w:num>
  <w:num w:numId="1475">
    <w:abstractNumId w:val="1097"/>
  </w:num>
  <w:num w:numId="1476">
    <w:abstractNumId w:val="422"/>
  </w:num>
  <w:num w:numId="1477">
    <w:abstractNumId w:val="1441"/>
  </w:num>
  <w:num w:numId="1478">
    <w:abstractNumId w:val="688"/>
  </w:num>
  <w:num w:numId="1479">
    <w:abstractNumId w:val="414"/>
  </w:num>
  <w:num w:numId="1480">
    <w:abstractNumId w:val="847"/>
  </w:num>
  <w:num w:numId="1481">
    <w:abstractNumId w:val="1463"/>
  </w:num>
  <w:num w:numId="1482">
    <w:abstractNumId w:val="602"/>
  </w:num>
  <w:num w:numId="1483">
    <w:abstractNumId w:val="1114"/>
  </w:num>
  <w:num w:numId="1484">
    <w:abstractNumId w:val="1011"/>
  </w:num>
  <w:num w:numId="1485">
    <w:abstractNumId w:val="1504"/>
  </w:num>
  <w:num w:numId="1486">
    <w:abstractNumId w:val="1465"/>
  </w:num>
  <w:num w:numId="1487">
    <w:abstractNumId w:val="330"/>
  </w:num>
  <w:num w:numId="1488">
    <w:abstractNumId w:val="1291"/>
  </w:num>
  <w:num w:numId="1489">
    <w:abstractNumId w:val="1021"/>
  </w:num>
  <w:num w:numId="1490">
    <w:abstractNumId w:val="658"/>
  </w:num>
  <w:num w:numId="1491">
    <w:abstractNumId w:val="761"/>
  </w:num>
  <w:num w:numId="1492">
    <w:abstractNumId w:val="583"/>
  </w:num>
  <w:num w:numId="1493">
    <w:abstractNumId w:val="776"/>
  </w:num>
  <w:num w:numId="1494">
    <w:abstractNumId w:val="396"/>
  </w:num>
  <w:num w:numId="1495">
    <w:abstractNumId w:val="618"/>
  </w:num>
  <w:num w:numId="1496">
    <w:abstractNumId w:val="91"/>
  </w:num>
  <w:num w:numId="1497">
    <w:abstractNumId w:val="1403"/>
  </w:num>
  <w:num w:numId="1498">
    <w:abstractNumId w:val="380"/>
  </w:num>
  <w:num w:numId="1499">
    <w:abstractNumId w:val="39"/>
  </w:num>
  <w:num w:numId="1500">
    <w:abstractNumId w:val="1140"/>
  </w:num>
  <w:num w:numId="1501">
    <w:abstractNumId w:val="1213"/>
  </w:num>
  <w:num w:numId="1502">
    <w:abstractNumId w:val="576"/>
  </w:num>
  <w:num w:numId="1503">
    <w:abstractNumId w:val="1443"/>
  </w:num>
  <w:num w:numId="1504">
    <w:abstractNumId w:val="1264"/>
  </w:num>
  <w:num w:numId="1505">
    <w:abstractNumId w:val="394"/>
  </w:num>
  <w:num w:numId="1506">
    <w:abstractNumId w:val="726"/>
  </w:num>
  <w:num w:numId="1507">
    <w:abstractNumId w:val="336"/>
  </w:num>
  <w:num w:numId="1508">
    <w:abstractNumId w:val="840"/>
  </w:num>
  <w:num w:numId="1509">
    <w:abstractNumId w:val="1308"/>
  </w:num>
  <w:num w:numId="1510">
    <w:abstractNumId w:val="120"/>
  </w:num>
  <w:num w:numId="1511">
    <w:abstractNumId w:val="63"/>
  </w:num>
  <w:num w:numId="1512">
    <w:abstractNumId w:val="170"/>
  </w:num>
  <w:num w:numId="1513">
    <w:abstractNumId w:val="1362"/>
  </w:num>
  <w:num w:numId="1514">
    <w:abstractNumId w:val="30"/>
  </w:num>
  <w:num w:numId="1515">
    <w:abstractNumId w:val="473"/>
  </w:num>
  <w:numIdMacAtCleanup w:val="15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684"/>
    <w:rsid w:val="00000517"/>
    <w:rsid w:val="000005D8"/>
    <w:rsid w:val="0000129A"/>
    <w:rsid w:val="00001983"/>
    <w:rsid w:val="00001A92"/>
    <w:rsid w:val="00001ED4"/>
    <w:rsid w:val="000023B8"/>
    <w:rsid w:val="0000247A"/>
    <w:rsid w:val="0000269E"/>
    <w:rsid w:val="000039CE"/>
    <w:rsid w:val="0000402D"/>
    <w:rsid w:val="00004C4C"/>
    <w:rsid w:val="00004EE1"/>
    <w:rsid w:val="000060BE"/>
    <w:rsid w:val="00007115"/>
    <w:rsid w:val="00007320"/>
    <w:rsid w:val="0000789E"/>
    <w:rsid w:val="000078D0"/>
    <w:rsid w:val="00007BF2"/>
    <w:rsid w:val="000109BF"/>
    <w:rsid w:val="00012117"/>
    <w:rsid w:val="000122AA"/>
    <w:rsid w:val="00012360"/>
    <w:rsid w:val="000131D6"/>
    <w:rsid w:val="000137F2"/>
    <w:rsid w:val="00013BAE"/>
    <w:rsid w:val="00013EDE"/>
    <w:rsid w:val="0001453E"/>
    <w:rsid w:val="000151CA"/>
    <w:rsid w:val="00016105"/>
    <w:rsid w:val="00016F4B"/>
    <w:rsid w:val="000171D8"/>
    <w:rsid w:val="00017C33"/>
    <w:rsid w:val="00017FA2"/>
    <w:rsid w:val="0002188D"/>
    <w:rsid w:val="00021B05"/>
    <w:rsid w:val="000223CD"/>
    <w:rsid w:val="00022829"/>
    <w:rsid w:val="00022AE7"/>
    <w:rsid w:val="00023534"/>
    <w:rsid w:val="000241AF"/>
    <w:rsid w:val="00024982"/>
    <w:rsid w:val="00024D4C"/>
    <w:rsid w:val="00025008"/>
    <w:rsid w:val="00025B0D"/>
    <w:rsid w:val="00032CC4"/>
    <w:rsid w:val="00033200"/>
    <w:rsid w:val="00033889"/>
    <w:rsid w:val="00033B19"/>
    <w:rsid w:val="00033D4D"/>
    <w:rsid w:val="00036063"/>
    <w:rsid w:val="0003628B"/>
    <w:rsid w:val="000363FD"/>
    <w:rsid w:val="000364F9"/>
    <w:rsid w:val="000373B4"/>
    <w:rsid w:val="0003786D"/>
    <w:rsid w:val="00037BE8"/>
    <w:rsid w:val="00037C13"/>
    <w:rsid w:val="00037FDF"/>
    <w:rsid w:val="00040BB9"/>
    <w:rsid w:val="00040BFB"/>
    <w:rsid w:val="00042A87"/>
    <w:rsid w:val="00042B51"/>
    <w:rsid w:val="00042CD0"/>
    <w:rsid w:val="00045040"/>
    <w:rsid w:val="00046617"/>
    <w:rsid w:val="000476BF"/>
    <w:rsid w:val="00050381"/>
    <w:rsid w:val="0005241F"/>
    <w:rsid w:val="0005252C"/>
    <w:rsid w:val="00052AC2"/>
    <w:rsid w:val="00054807"/>
    <w:rsid w:val="0005519F"/>
    <w:rsid w:val="00055738"/>
    <w:rsid w:val="00055D30"/>
    <w:rsid w:val="000563F7"/>
    <w:rsid w:val="00056DB7"/>
    <w:rsid w:val="00057162"/>
    <w:rsid w:val="0005731D"/>
    <w:rsid w:val="0006147F"/>
    <w:rsid w:val="00061670"/>
    <w:rsid w:val="000618DF"/>
    <w:rsid w:val="0006190C"/>
    <w:rsid w:val="0006219F"/>
    <w:rsid w:val="0006398F"/>
    <w:rsid w:val="00064D76"/>
    <w:rsid w:val="0006589F"/>
    <w:rsid w:val="000660EF"/>
    <w:rsid w:val="00067166"/>
    <w:rsid w:val="00072B84"/>
    <w:rsid w:val="000734FE"/>
    <w:rsid w:val="00073C59"/>
    <w:rsid w:val="000743A0"/>
    <w:rsid w:val="0007473A"/>
    <w:rsid w:val="00075D3E"/>
    <w:rsid w:val="00076D15"/>
    <w:rsid w:val="00080FD5"/>
    <w:rsid w:val="00081D09"/>
    <w:rsid w:val="00083397"/>
    <w:rsid w:val="000841C2"/>
    <w:rsid w:val="000844B4"/>
    <w:rsid w:val="00085281"/>
    <w:rsid w:val="00085D67"/>
    <w:rsid w:val="00085EB2"/>
    <w:rsid w:val="0008640B"/>
    <w:rsid w:val="00086549"/>
    <w:rsid w:val="00087091"/>
    <w:rsid w:val="000872B1"/>
    <w:rsid w:val="000878CD"/>
    <w:rsid w:val="000879C0"/>
    <w:rsid w:val="00090563"/>
    <w:rsid w:val="00091F9D"/>
    <w:rsid w:val="00092837"/>
    <w:rsid w:val="00093F5C"/>
    <w:rsid w:val="00095FBC"/>
    <w:rsid w:val="000961BF"/>
    <w:rsid w:val="00096561"/>
    <w:rsid w:val="000972B9"/>
    <w:rsid w:val="00097950"/>
    <w:rsid w:val="000979D8"/>
    <w:rsid w:val="00097F77"/>
    <w:rsid w:val="000A05E3"/>
    <w:rsid w:val="000A0A85"/>
    <w:rsid w:val="000A0EC7"/>
    <w:rsid w:val="000A0EF9"/>
    <w:rsid w:val="000A23AC"/>
    <w:rsid w:val="000A2B88"/>
    <w:rsid w:val="000A3A6C"/>
    <w:rsid w:val="000A4073"/>
    <w:rsid w:val="000A434F"/>
    <w:rsid w:val="000A55BD"/>
    <w:rsid w:val="000A56D7"/>
    <w:rsid w:val="000A64F0"/>
    <w:rsid w:val="000A6500"/>
    <w:rsid w:val="000A6867"/>
    <w:rsid w:val="000A6FBB"/>
    <w:rsid w:val="000B00C0"/>
    <w:rsid w:val="000B0A84"/>
    <w:rsid w:val="000B152E"/>
    <w:rsid w:val="000B160C"/>
    <w:rsid w:val="000B1730"/>
    <w:rsid w:val="000B1D5C"/>
    <w:rsid w:val="000B2374"/>
    <w:rsid w:val="000B255B"/>
    <w:rsid w:val="000B2B00"/>
    <w:rsid w:val="000B2B7A"/>
    <w:rsid w:val="000B43B6"/>
    <w:rsid w:val="000B5193"/>
    <w:rsid w:val="000B62C5"/>
    <w:rsid w:val="000B68D5"/>
    <w:rsid w:val="000B6BD1"/>
    <w:rsid w:val="000C021A"/>
    <w:rsid w:val="000C0656"/>
    <w:rsid w:val="000C189D"/>
    <w:rsid w:val="000C2455"/>
    <w:rsid w:val="000C3CE2"/>
    <w:rsid w:val="000C40FB"/>
    <w:rsid w:val="000C42D4"/>
    <w:rsid w:val="000C4549"/>
    <w:rsid w:val="000C7D25"/>
    <w:rsid w:val="000D068F"/>
    <w:rsid w:val="000D0A10"/>
    <w:rsid w:val="000D0D32"/>
    <w:rsid w:val="000D1BA2"/>
    <w:rsid w:val="000D1DD4"/>
    <w:rsid w:val="000D2591"/>
    <w:rsid w:val="000D31F2"/>
    <w:rsid w:val="000D4343"/>
    <w:rsid w:val="000D457F"/>
    <w:rsid w:val="000D46AA"/>
    <w:rsid w:val="000D4C70"/>
    <w:rsid w:val="000D4E4E"/>
    <w:rsid w:val="000D5986"/>
    <w:rsid w:val="000D6832"/>
    <w:rsid w:val="000D74F5"/>
    <w:rsid w:val="000E0B44"/>
    <w:rsid w:val="000E122B"/>
    <w:rsid w:val="000E2805"/>
    <w:rsid w:val="000E363C"/>
    <w:rsid w:val="000E39F9"/>
    <w:rsid w:val="000E4246"/>
    <w:rsid w:val="000E450E"/>
    <w:rsid w:val="000E455B"/>
    <w:rsid w:val="000E473A"/>
    <w:rsid w:val="000E5520"/>
    <w:rsid w:val="000E57CC"/>
    <w:rsid w:val="000E6282"/>
    <w:rsid w:val="000E683B"/>
    <w:rsid w:val="000E6E4B"/>
    <w:rsid w:val="000F01CB"/>
    <w:rsid w:val="000F1021"/>
    <w:rsid w:val="000F28F2"/>
    <w:rsid w:val="000F2A47"/>
    <w:rsid w:val="000F2E84"/>
    <w:rsid w:val="000F318B"/>
    <w:rsid w:val="000F373C"/>
    <w:rsid w:val="000F42C6"/>
    <w:rsid w:val="000F4609"/>
    <w:rsid w:val="000F564C"/>
    <w:rsid w:val="000F5DCA"/>
    <w:rsid w:val="000F64EE"/>
    <w:rsid w:val="000F6982"/>
    <w:rsid w:val="000F71CC"/>
    <w:rsid w:val="0010006B"/>
    <w:rsid w:val="00100608"/>
    <w:rsid w:val="00100789"/>
    <w:rsid w:val="001009E6"/>
    <w:rsid w:val="00102722"/>
    <w:rsid w:val="00102B67"/>
    <w:rsid w:val="001049E5"/>
    <w:rsid w:val="001051A0"/>
    <w:rsid w:val="00105789"/>
    <w:rsid w:val="00105B56"/>
    <w:rsid w:val="00105D56"/>
    <w:rsid w:val="00105FC5"/>
    <w:rsid w:val="00106488"/>
    <w:rsid w:val="00106C8B"/>
    <w:rsid w:val="00107605"/>
    <w:rsid w:val="0011006A"/>
    <w:rsid w:val="00110B30"/>
    <w:rsid w:val="00110F2E"/>
    <w:rsid w:val="00111E7A"/>
    <w:rsid w:val="001126E0"/>
    <w:rsid w:val="00114545"/>
    <w:rsid w:val="00116F21"/>
    <w:rsid w:val="00117E75"/>
    <w:rsid w:val="00117FBE"/>
    <w:rsid w:val="001203E3"/>
    <w:rsid w:val="00121549"/>
    <w:rsid w:val="00121C1F"/>
    <w:rsid w:val="0012205C"/>
    <w:rsid w:val="00122380"/>
    <w:rsid w:val="001227DE"/>
    <w:rsid w:val="00122D62"/>
    <w:rsid w:val="0012324A"/>
    <w:rsid w:val="00124659"/>
    <w:rsid w:val="00125E0A"/>
    <w:rsid w:val="00126968"/>
    <w:rsid w:val="001274D9"/>
    <w:rsid w:val="0012759E"/>
    <w:rsid w:val="00127BFB"/>
    <w:rsid w:val="00134A5E"/>
    <w:rsid w:val="00134EAF"/>
    <w:rsid w:val="001359FE"/>
    <w:rsid w:val="00136004"/>
    <w:rsid w:val="00136225"/>
    <w:rsid w:val="00137D3F"/>
    <w:rsid w:val="0014029C"/>
    <w:rsid w:val="001406C7"/>
    <w:rsid w:val="00140C94"/>
    <w:rsid w:val="001412B6"/>
    <w:rsid w:val="001416E7"/>
    <w:rsid w:val="001438D9"/>
    <w:rsid w:val="00143C85"/>
    <w:rsid w:val="00144793"/>
    <w:rsid w:val="00146A2D"/>
    <w:rsid w:val="00146A5F"/>
    <w:rsid w:val="00146D17"/>
    <w:rsid w:val="00147307"/>
    <w:rsid w:val="001502E3"/>
    <w:rsid w:val="001505ED"/>
    <w:rsid w:val="00150C3A"/>
    <w:rsid w:val="00151208"/>
    <w:rsid w:val="00151447"/>
    <w:rsid w:val="0015186E"/>
    <w:rsid w:val="00151B34"/>
    <w:rsid w:val="00152934"/>
    <w:rsid w:val="00152C8E"/>
    <w:rsid w:val="00153061"/>
    <w:rsid w:val="001535F7"/>
    <w:rsid w:val="0015502A"/>
    <w:rsid w:val="001557C1"/>
    <w:rsid w:val="00155D5F"/>
    <w:rsid w:val="00160518"/>
    <w:rsid w:val="00161749"/>
    <w:rsid w:val="00162C60"/>
    <w:rsid w:val="00162D82"/>
    <w:rsid w:val="00163307"/>
    <w:rsid w:val="00163852"/>
    <w:rsid w:val="00165111"/>
    <w:rsid w:val="0016542E"/>
    <w:rsid w:val="00165A4E"/>
    <w:rsid w:val="00166056"/>
    <w:rsid w:val="0016760A"/>
    <w:rsid w:val="00167B3D"/>
    <w:rsid w:val="00167B7D"/>
    <w:rsid w:val="00167DBB"/>
    <w:rsid w:val="00170073"/>
    <w:rsid w:val="00171872"/>
    <w:rsid w:val="00171FE5"/>
    <w:rsid w:val="00172B7A"/>
    <w:rsid w:val="00172C1F"/>
    <w:rsid w:val="00173471"/>
    <w:rsid w:val="001735C4"/>
    <w:rsid w:val="0017415D"/>
    <w:rsid w:val="00176171"/>
    <w:rsid w:val="00176EB7"/>
    <w:rsid w:val="001774EB"/>
    <w:rsid w:val="00180268"/>
    <w:rsid w:val="0018044F"/>
    <w:rsid w:val="00180D90"/>
    <w:rsid w:val="00180FA3"/>
    <w:rsid w:val="00182822"/>
    <w:rsid w:val="00183676"/>
    <w:rsid w:val="00183DB5"/>
    <w:rsid w:val="00184EE2"/>
    <w:rsid w:val="001857C6"/>
    <w:rsid w:val="00186675"/>
    <w:rsid w:val="001871A8"/>
    <w:rsid w:val="00190B6F"/>
    <w:rsid w:val="00191364"/>
    <w:rsid w:val="0019166E"/>
    <w:rsid w:val="00191A63"/>
    <w:rsid w:val="00191CA8"/>
    <w:rsid w:val="00193825"/>
    <w:rsid w:val="00193A76"/>
    <w:rsid w:val="00193F08"/>
    <w:rsid w:val="0019436D"/>
    <w:rsid w:val="001944E2"/>
    <w:rsid w:val="0019547C"/>
    <w:rsid w:val="00195610"/>
    <w:rsid w:val="00195BC7"/>
    <w:rsid w:val="00196477"/>
    <w:rsid w:val="00196597"/>
    <w:rsid w:val="00196AAE"/>
    <w:rsid w:val="00197349"/>
    <w:rsid w:val="001978EE"/>
    <w:rsid w:val="001A0603"/>
    <w:rsid w:val="001A181A"/>
    <w:rsid w:val="001A188B"/>
    <w:rsid w:val="001A1FB4"/>
    <w:rsid w:val="001A333F"/>
    <w:rsid w:val="001A3424"/>
    <w:rsid w:val="001A41B7"/>
    <w:rsid w:val="001A5619"/>
    <w:rsid w:val="001A5CF3"/>
    <w:rsid w:val="001A727C"/>
    <w:rsid w:val="001B076D"/>
    <w:rsid w:val="001B0905"/>
    <w:rsid w:val="001B1F04"/>
    <w:rsid w:val="001B312E"/>
    <w:rsid w:val="001B443F"/>
    <w:rsid w:val="001B60FE"/>
    <w:rsid w:val="001B679F"/>
    <w:rsid w:val="001B67E3"/>
    <w:rsid w:val="001B6957"/>
    <w:rsid w:val="001C030F"/>
    <w:rsid w:val="001C0A42"/>
    <w:rsid w:val="001C1230"/>
    <w:rsid w:val="001C2453"/>
    <w:rsid w:val="001C2D37"/>
    <w:rsid w:val="001C2EBC"/>
    <w:rsid w:val="001C3854"/>
    <w:rsid w:val="001C43A1"/>
    <w:rsid w:val="001C501A"/>
    <w:rsid w:val="001C50A2"/>
    <w:rsid w:val="001C59EA"/>
    <w:rsid w:val="001C72DC"/>
    <w:rsid w:val="001C787F"/>
    <w:rsid w:val="001C7F54"/>
    <w:rsid w:val="001D0B89"/>
    <w:rsid w:val="001D2294"/>
    <w:rsid w:val="001D338C"/>
    <w:rsid w:val="001D3809"/>
    <w:rsid w:val="001D3ABF"/>
    <w:rsid w:val="001D517A"/>
    <w:rsid w:val="001D5407"/>
    <w:rsid w:val="001D6670"/>
    <w:rsid w:val="001D68CF"/>
    <w:rsid w:val="001D795B"/>
    <w:rsid w:val="001D7EBC"/>
    <w:rsid w:val="001E0446"/>
    <w:rsid w:val="001E0FB4"/>
    <w:rsid w:val="001E1011"/>
    <w:rsid w:val="001E14E8"/>
    <w:rsid w:val="001E27F9"/>
    <w:rsid w:val="001E40E6"/>
    <w:rsid w:val="001E4161"/>
    <w:rsid w:val="001E45F7"/>
    <w:rsid w:val="001E487A"/>
    <w:rsid w:val="001E5FD4"/>
    <w:rsid w:val="001E64FB"/>
    <w:rsid w:val="001E6956"/>
    <w:rsid w:val="001E6A00"/>
    <w:rsid w:val="001E6DA2"/>
    <w:rsid w:val="001E7760"/>
    <w:rsid w:val="001E7C03"/>
    <w:rsid w:val="001F0DDC"/>
    <w:rsid w:val="001F0FAA"/>
    <w:rsid w:val="001F2674"/>
    <w:rsid w:val="001F2FC9"/>
    <w:rsid w:val="001F38D2"/>
    <w:rsid w:val="001F4CE5"/>
    <w:rsid w:val="001F7043"/>
    <w:rsid w:val="001F7819"/>
    <w:rsid w:val="001F7C1D"/>
    <w:rsid w:val="0020023F"/>
    <w:rsid w:val="002003B2"/>
    <w:rsid w:val="00201DC6"/>
    <w:rsid w:val="00202540"/>
    <w:rsid w:val="00202F6B"/>
    <w:rsid w:val="002057AC"/>
    <w:rsid w:val="00210D05"/>
    <w:rsid w:val="00211525"/>
    <w:rsid w:val="0021177B"/>
    <w:rsid w:val="00214B59"/>
    <w:rsid w:val="0021760F"/>
    <w:rsid w:val="00217943"/>
    <w:rsid w:val="00221254"/>
    <w:rsid w:val="00221507"/>
    <w:rsid w:val="00222B14"/>
    <w:rsid w:val="00223138"/>
    <w:rsid w:val="002236DF"/>
    <w:rsid w:val="002238D7"/>
    <w:rsid w:val="002246B5"/>
    <w:rsid w:val="00225014"/>
    <w:rsid w:val="0022532A"/>
    <w:rsid w:val="00226321"/>
    <w:rsid w:val="00227BC1"/>
    <w:rsid w:val="002307C6"/>
    <w:rsid w:val="002309DD"/>
    <w:rsid w:val="00230F0E"/>
    <w:rsid w:val="00230F44"/>
    <w:rsid w:val="0023141F"/>
    <w:rsid w:val="002317FC"/>
    <w:rsid w:val="00232674"/>
    <w:rsid w:val="0023291E"/>
    <w:rsid w:val="00233CCC"/>
    <w:rsid w:val="00234755"/>
    <w:rsid w:val="002354CC"/>
    <w:rsid w:val="00235B93"/>
    <w:rsid w:val="00235EEA"/>
    <w:rsid w:val="002360B2"/>
    <w:rsid w:val="00236AFC"/>
    <w:rsid w:val="00237142"/>
    <w:rsid w:val="002378F7"/>
    <w:rsid w:val="00237E10"/>
    <w:rsid w:val="0024027A"/>
    <w:rsid w:val="00240794"/>
    <w:rsid w:val="002408C1"/>
    <w:rsid w:val="00241175"/>
    <w:rsid w:val="00245F84"/>
    <w:rsid w:val="002460B9"/>
    <w:rsid w:val="00247196"/>
    <w:rsid w:val="00247739"/>
    <w:rsid w:val="00247828"/>
    <w:rsid w:val="00247DEC"/>
    <w:rsid w:val="00250643"/>
    <w:rsid w:val="00251076"/>
    <w:rsid w:val="002511D2"/>
    <w:rsid w:val="00253C18"/>
    <w:rsid w:val="00254204"/>
    <w:rsid w:val="00254ECE"/>
    <w:rsid w:val="00257340"/>
    <w:rsid w:val="00257777"/>
    <w:rsid w:val="00260287"/>
    <w:rsid w:val="00260702"/>
    <w:rsid w:val="0026082D"/>
    <w:rsid w:val="00261FE2"/>
    <w:rsid w:val="00264C9B"/>
    <w:rsid w:val="002659B4"/>
    <w:rsid w:val="0027075D"/>
    <w:rsid w:val="00270762"/>
    <w:rsid w:val="00271174"/>
    <w:rsid w:val="002736E8"/>
    <w:rsid w:val="00273707"/>
    <w:rsid w:val="002740AA"/>
    <w:rsid w:val="00274331"/>
    <w:rsid w:val="0027611E"/>
    <w:rsid w:val="002773A5"/>
    <w:rsid w:val="00277ADE"/>
    <w:rsid w:val="00281A9A"/>
    <w:rsid w:val="00283289"/>
    <w:rsid w:val="00283CC1"/>
    <w:rsid w:val="00285420"/>
    <w:rsid w:val="00285766"/>
    <w:rsid w:val="00286777"/>
    <w:rsid w:val="00287F18"/>
    <w:rsid w:val="00289AD4"/>
    <w:rsid w:val="00290273"/>
    <w:rsid w:val="00290695"/>
    <w:rsid w:val="00290A75"/>
    <w:rsid w:val="00290BA2"/>
    <w:rsid w:val="00290DF4"/>
    <w:rsid w:val="00292247"/>
    <w:rsid w:val="00293BBF"/>
    <w:rsid w:val="00294028"/>
    <w:rsid w:val="002942BC"/>
    <w:rsid w:val="0029458E"/>
    <w:rsid w:val="002951D6"/>
    <w:rsid w:val="002953BF"/>
    <w:rsid w:val="002953D1"/>
    <w:rsid w:val="00296931"/>
    <w:rsid w:val="00297AF6"/>
    <w:rsid w:val="00297B7D"/>
    <w:rsid w:val="00297D0F"/>
    <w:rsid w:val="002A0521"/>
    <w:rsid w:val="002A1780"/>
    <w:rsid w:val="002A1BC5"/>
    <w:rsid w:val="002A381F"/>
    <w:rsid w:val="002A44F2"/>
    <w:rsid w:val="002A5035"/>
    <w:rsid w:val="002A53B5"/>
    <w:rsid w:val="002A687F"/>
    <w:rsid w:val="002B0D90"/>
    <w:rsid w:val="002B1D01"/>
    <w:rsid w:val="002B1F86"/>
    <w:rsid w:val="002B20EA"/>
    <w:rsid w:val="002B26A1"/>
    <w:rsid w:val="002B3224"/>
    <w:rsid w:val="002B3BBC"/>
    <w:rsid w:val="002B5294"/>
    <w:rsid w:val="002B6077"/>
    <w:rsid w:val="002B6388"/>
    <w:rsid w:val="002B660C"/>
    <w:rsid w:val="002B67BF"/>
    <w:rsid w:val="002B6E39"/>
    <w:rsid w:val="002B6FFC"/>
    <w:rsid w:val="002C0684"/>
    <w:rsid w:val="002C0A74"/>
    <w:rsid w:val="002C1A0B"/>
    <w:rsid w:val="002C1F91"/>
    <w:rsid w:val="002C2D1D"/>
    <w:rsid w:val="002C351F"/>
    <w:rsid w:val="002C3712"/>
    <w:rsid w:val="002C3F46"/>
    <w:rsid w:val="002C6C35"/>
    <w:rsid w:val="002C6E79"/>
    <w:rsid w:val="002C7095"/>
    <w:rsid w:val="002C71D2"/>
    <w:rsid w:val="002D0DCF"/>
    <w:rsid w:val="002D2044"/>
    <w:rsid w:val="002D2AB5"/>
    <w:rsid w:val="002D31B1"/>
    <w:rsid w:val="002D38E1"/>
    <w:rsid w:val="002D3E53"/>
    <w:rsid w:val="002D4BA6"/>
    <w:rsid w:val="002D52ED"/>
    <w:rsid w:val="002D6B00"/>
    <w:rsid w:val="002D7080"/>
    <w:rsid w:val="002D7A12"/>
    <w:rsid w:val="002E0408"/>
    <w:rsid w:val="002E06A2"/>
    <w:rsid w:val="002E1AF2"/>
    <w:rsid w:val="002E2224"/>
    <w:rsid w:val="002E2B25"/>
    <w:rsid w:val="002E2F79"/>
    <w:rsid w:val="002E2FF1"/>
    <w:rsid w:val="002E323C"/>
    <w:rsid w:val="002E3302"/>
    <w:rsid w:val="002E52E8"/>
    <w:rsid w:val="002E53BE"/>
    <w:rsid w:val="002E5619"/>
    <w:rsid w:val="002E7D83"/>
    <w:rsid w:val="002F265F"/>
    <w:rsid w:val="002F4163"/>
    <w:rsid w:val="002F44A5"/>
    <w:rsid w:val="002F46AE"/>
    <w:rsid w:val="002F46B3"/>
    <w:rsid w:val="002F5496"/>
    <w:rsid w:val="002F5931"/>
    <w:rsid w:val="002F5A22"/>
    <w:rsid w:val="002F5F4C"/>
    <w:rsid w:val="002F6792"/>
    <w:rsid w:val="002F7734"/>
    <w:rsid w:val="002F7CF9"/>
    <w:rsid w:val="002F7F0D"/>
    <w:rsid w:val="00300EED"/>
    <w:rsid w:val="00300F69"/>
    <w:rsid w:val="0030135F"/>
    <w:rsid w:val="00301B07"/>
    <w:rsid w:val="00301B4C"/>
    <w:rsid w:val="00302A0B"/>
    <w:rsid w:val="00303872"/>
    <w:rsid w:val="00304A51"/>
    <w:rsid w:val="00304A99"/>
    <w:rsid w:val="003054C5"/>
    <w:rsid w:val="00306BCA"/>
    <w:rsid w:val="00310084"/>
    <w:rsid w:val="003104A1"/>
    <w:rsid w:val="00310CCF"/>
    <w:rsid w:val="0031205E"/>
    <w:rsid w:val="0031690E"/>
    <w:rsid w:val="00321A39"/>
    <w:rsid w:val="00321ABD"/>
    <w:rsid w:val="003220DC"/>
    <w:rsid w:val="00324963"/>
    <w:rsid w:val="003249FC"/>
    <w:rsid w:val="00324BCB"/>
    <w:rsid w:val="00324F63"/>
    <w:rsid w:val="00324F6F"/>
    <w:rsid w:val="0032666A"/>
    <w:rsid w:val="00327214"/>
    <w:rsid w:val="00327E2B"/>
    <w:rsid w:val="00327EF5"/>
    <w:rsid w:val="00330809"/>
    <w:rsid w:val="00330F2D"/>
    <w:rsid w:val="003314AE"/>
    <w:rsid w:val="00332162"/>
    <w:rsid w:val="003324A8"/>
    <w:rsid w:val="0033287B"/>
    <w:rsid w:val="00332E4C"/>
    <w:rsid w:val="00332E80"/>
    <w:rsid w:val="0033313F"/>
    <w:rsid w:val="003334F8"/>
    <w:rsid w:val="00333C2B"/>
    <w:rsid w:val="003376BC"/>
    <w:rsid w:val="00337A8D"/>
    <w:rsid w:val="00343109"/>
    <w:rsid w:val="00345437"/>
    <w:rsid w:val="00345E7A"/>
    <w:rsid w:val="00346253"/>
    <w:rsid w:val="00346BD8"/>
    <w:rsid w:val="00347745"/>
    <w:rsid w:val="00347B26"/>
    <w:rsid w:val="00347DFD"/>
    <w:rsid w:val="00350BA2"/>
    <w:rsid w:val="003516F4"/>
    <w:rsid w:val="00351DE9"/>
    <w:rsid w:val="003525AE"/>
    <w:rsid w:val="0035279F"/>
    <w:rsid w:val="00352BD3"/>
    <w:rsid w:val="003539DD"/>
    <w:rsid w:val="00353CC3"/>
    <w:rsid w:val="00353EA8"/>
    <w:rsid w:val="0035416B"/>
    <w:rsid w:val="00355207"/>
    <w:rsid w:val="003554FA"/>
    <w:rsid w:val="00356D52"/>
    <w:rsid w:val="00356F1A"/>
    <w:rsid w:val="00360684"/>
    <w:rsid w:val="00360FB2"/>
    <w:rsid w:val="00361FC2"/>
    <w:rsid w:val="0036277D"/>
    <w:rsid w:val="00362872"/>
    <w:rsid w:val="00363A04"/>
    <w:rsid w:val="00364C19"/>
    <w:rsid w:val="00364DCF"/>
    <w:rsid w:val="00365721"/>
    <w:rsid w:val="00365ECE"/>
    <w:rsid w:val="003664E2"/>
    <w:rsid w:val="00366AA4"/>
    <w:rsid w:val="00367344"/>
    <w:rsid w:val="00367375"/>
    <w:rsid w:val="00367434"/>
    <w:rsid w:val="00367888"/>
    <w:rsid w:val="003678DB"/>
    <w:rsid w:val="003678FB"/>
    <w:rsid w:val="003717F0"/>
    <w:rsid w:val="00371CCD"/>
    <w:rsid w:val="00371DE3"/>
    <w:rsid w:val="00372BBC"/>
    <w:rsid w:val="00372E20"/>
    <w:rsid w:val="00373146"/>
    <w:rsid w:val="00375A13"/>
    <w:rsid w:val="00377F3A"/>
    <w:rsid w:val="0038044A"/>
    <w:rsid w:val="003808E1"/>
    <w:rsid w:val="00380A10"/>
    <w:rsid w:val="00381357"/>
    <w:rsid w:val="003826BD"/>
    <w:rsid w:val="00383CE9"/>
    <w:rsid w:val="0038445F"/>
    <w:rsid w:val="00384CF4"/>
    <w:rsid w:val="00386502"/>
    <w:rsid w:val="00386C7B"/>
    <w:rsid w:val="00387B78"/>
    <w:rsid w:val="00390909"/>
    <w:rsid w:val="00390CE0"/>
    <w:rsid w:val="00391374"/>
    <w:rsid w:val="003915E9"/>
    <w:rsid w:val="003917E9"/>
    <w:rsid w:val="003936E0"/>
    <w:rsid w:val="0039420F"/>
    <w:rsid w:val="003944A3"/>
    <w:rsid w:val="00394B8F"/>
    <w:rsid w:val="00395797"/>
    <w:rsid w:val="00396293"/>
    <w:rsid w:val="00396845"/>
    <w:rsid w:val="00396A2B"/>
    <w:rsid w:val="00396BD7"/>
    <w:rsid w:val="00397973"/>
    <w:rsid w:val="00397F57"/>
    <w:rsid w:val="003A0F0F"/>
    <w:rsid w:val="003A0F65"/>
    <w:rsid w:val="003A13F7"/>
    <w:rsid w:val="003A1C87"/>
    <w:rsid w:val="003A3D7B"/>
    <w:rsid w:val="003A4BBE"/>
    <w:rsid w:val="003A4BEC"/>
    <w:rsid w:val="003A5141"/>
    <w:rsid w:val="003A51FD"/>
    <w:rsid w:val="003A5D7F"/>
    <w:rsid w:val="003A64E4"/>
    <w:rsid w:val="003A6DE4"/>
    <w:rsid w:val="003B0191"/>
    <w:rsid w:val="003B0BE3"/>
    <w:rsid w:val="003B10D1"/>
    <w:rsid w:val="003B3783"/>
    <w:rsid w:val="003B41AC"/>
    <w:rsid w:val="003B41BE"/>
    <w:rsid w:val="003B440E"/>
    <w:rsid w:val="003B4782"/>
    <w:rsid w:val="003B4897"/>
    <w:rsid w:val="003B4D15"/>
    <w:rsid w:val="003B6E27"/>
    <w:rsid w:val="003B7264"/>
    <w:rsid w:val="003B7582"/>
    <w:rsid w:val="003C084E"/>
    <w:rsid w:val="003C1633"/>
    <w:rsid w:val="003C2836"/>
    <w:rsid w:val="003C2E22"/>
    <w:rsid w:val="003C3BB9"/>
    <w:rsid w:val="003C4942"/>
    <w:rsid w:val="003C50D5"/>
    <w:rsid w:val="003C511F"/>
    <w:rsid w:val="003C6E3B"/>
    <w:rsid w:val="003C6ED2"/>
    <w:rsid w:val="003C7BFE"/>
    <w:rsid w:val="003D059B"/>
    <w:rsid w:val="003D0C62"/>
    <w:rsid w:val="003D1D3E"/>
    <w:rsid w:val="003D3B54"/>
    <w:rsid w:val="003D5107"/>
    <w:rsid w:val="003D669E"/>
    <w:rsid w:val="003D69FA"/>
    <w:rsid w:val="003E0228"/>
    <w:rsid w:val="003E046C"/>
    <w:rsid w:val="003E062B"/>
    <w:rsid w:val="003E0CFD"/>
    <w:rsid w:val="003E13B3"/>
    <w:rsid w:val="003E26AF"/>
    <w:rsid w:val="003E4C18"/>
    <w:rsid w:val="003E4ED5"/>
    <w:rsid w:val="003E54FF"/>
    <w:rsid w:val="003E5940"/>
    <w:rsid w:val="003E7BEF"/>
    <w:rsid w:val="003F0947"/>
    <w:rsid w:val="003F2B8D"/>
    <w:rsid w:val="003F2BB4"/>
    <w:rsid w:val="003F2EE6"/>
    <w:rsid w:val="003F3210"/>
    <w:rsid w:val="003F33B8"/>
    <w:rsid w:val="003F365B"/>
    <w:rsid w:val="003F3E5E"/>
    <w:rsid w:val="003F4151"/>
    <w:rsid w:val="003F4BE6"/>
    <w:rsid w:val="003F68C4"/>
    <w:rsid w:val="003F74DC"/>
    <w:rsid w:val="00400253"/>
    <w:rsid w:val="0040053F"/>
    <w:rsid w:val="00402341"/>
    <w:rsid w:val="00402E52"/>
    <w:rsid w:val="00402E71"/>
    <w:rsid w:val="0040324B"/>
    <w:rsid w:val="0040345D"/>
    <w:rsid w:val="0040397F"/>
    <w:rsid w:val="00404D1A"/>
    <w:rsid w:val="004050F0"/>
    <w:rsid w:val="00407220"/>
    <w:rsid w:val="00411002"/>
    <w:rsid w:val="004124CB"/>
    <w:rsid w:val="004139B5"/>
    <w:rsid w:val="00414154"/>
    <w:rsid w:val="00414520"/>
    <w:rsid w:val="00416493"/>
    <w:rsid w:val="004209C9"/>
    <w:rsid w:val="00420B9B"/>
    <w:rsid w:val="004216B4"/>
    <w:rsid w:val="00423AEB"/>
    <w:rsid w:val="00423BEF"/>
    <w:rsid w:val="0042455A"/>
    <w:rsid w:val="00424A2A"/>
    <w:rsid w:val="00426CC5"/>
    <w:rsid w:val="004274FC"/>
    <w:rsid w:val="00430968"/>
    <w:rsid w:val="00430FA7"/>
    <w:rsid w:val="004313FB"/>
    <w:rsid w:val="00431B85"/>
    <w:rsid w:val="004324E5"/>
    <w:rsid w:val="00432A5A"/>
    <w:rsid w:val="00434A19"/>
    <w:rsid w:val="00435687"/>
    <w:rsid w:val="004362E3"/>
    <w:rsid w:val="004364A0"/>
    <w:rsid w:val="0043695E"/>
    <w:rsid w:val="0044103C"/>
    <w:rsid w:val="00441203"/>
    <w:rsid w:val="00441435"/>
    <w:rsid w:val="0044173A"/>
    <w:rsid w:val="0044273F"/>
    <w:rsid w:val="00442C17"/>
    <w:rsid w:val="00443DB3"/>
    <w:rsid w:val="00444A8E"/>
    <w:rsid w:val="004458D6"/>
    <w:rsid w:val="00446667"/>
    <w:rsid w:val="00447AE0"/>
    <w:rsid w:val="00450932"/>
    <w:rsid w:val="00451933"/>
    <w:rsid w:val="004533F9"/>
    <w:rsid w:val="00453AA0"/>
    <w:rsid w:val="00454231"/>
    <w:rsid w:val="0045477A"/>
    <w:rsid w:val="00456CD0"/>
    <w:rsid w:val="00457274"/>
    <w:rsid w:val="00457413"/>
    <w:rsid w:val="00457A12"/>
    <w:rsid w:val="004604FE"/>
    <w:rsid w:val="004619CC"/>
    <w:rsid w:val="00461E13"/>
    <w:rsid w:val="00462E54"/>
    <w:rsid w:val="00464B4D"/>
    <w:rsid w:val="00465285"/>
    <w:rsid w:val="004663E0"/>
    <w:rsid w:val="004672F9"/>
    <w:rsid w:val="0046796F"/>
    <w:rsid w:val="0047066B"/>
    <w:rsid w:val="00471DB4"/>
    <w:rsid w:val="00471E29"/>
    <w:rsid w:val="00473269"/>
    <w:rsid w:val="0047354A"/>
    <w:rsid w:val="004758D8"/>
    <w:rsid w:val="004768BD"/>
    <w:rsid w:val="00483157"/>
    <w:rsid w:val="0048315F"/>
    <w:rsid w:val="00483493"/>
    <w:rsid w:val="00483596"/>
    <w:rsid w:val="0048483C"/>
    <w:rsid w:val="0048557D"/>
    <w:rsid w:val="004860B4"/>
    <w:rsid w:val="004864EA"/>
    <w:rsid w:val="00487055"/>
    <w:rsid w:val="004876B3"/>
    <w:rsid w:val="00490053"/>
    <w:rsid w:val="0049047C"/>
    <w:rsid w:val="00490DD3"/>
    <w:rsid w:val="00491185"/>
    <w:rsid w:val="00491850"/>
    <w:rsid w:val="004931B7"/>
    <w:rsid w:val="00494D49"/>
    <w:rsid w:val="00495E98"/>
    <w:rsid w:val="00497C9C"/>
    <w:rsid w:val="00497E8E"/>
    <w:rsid w:val="004A13DA"/>
    <w:rsid w:val="004A1705"/>
    <w:rsid w:val="004A1D76"/>
    <w:rsid w:val="004A2013"/>
    <w:rsid w:val="004A2AC5"/>
    <w:rsid w:val="004A2DA6"/>
    <w:rsid w:val="004A3862"/>
    <w:rsid w:val="004A477C"/>
    <w:rsid w:val="004A4931"/>
    <w:rsid w:val="004A5CE6"/>
    <w:rsid w:val="004A5DE6"/>
    <w:rsid w:val="004A6982"/>
    <w:rsid w:val="004A7A6B"/>
    <w:rsid w:val="004B108C"/>
    <w:rsid w:val="004B25F2"/>
    <w:rsid w:val="004B2EB2"/>
    <w:rsid w:val="004B2F6E"/>
    <w:rsid w:val="004B3CB6"/>
    <w:rsid w:val="004B3E58"/>
    <w:rsid w:val="004B5DE9"/>
    <w:rsid w:val="004C00BA"/>
    <w:rsid w:val="004C054B"/>
    <w:rsid w:val="004C133A"/>
    <w:rsid w:val="004C2433"/>
    <w:rsid w:val="004C5420"/>
    <w:rsid w:val="004C6093"/>
    <w:rsid w:val="004C66C5"/>
    <w:rsid w:val="004D0836"/>
    <w:rsid w:val="004D0863"/>
    <w:rsid w:val="004D0DCA"/>
    <w:rsid w:val="004D1BB1"/>
    <w:rsid w:val="004D1E6D"/>
    <w:rsid w:val="004D3F0D"/>
    <w:rsid w:val="004D59A4"/>
    <w:rsid w:val="004D5AE2"/>
    <w:rsid w:val="004D77A9"/>
    <w:rsid w:val="004E08F3"/>
    <w:rsid w:val="004E0A30"/>
    <w:rsid w:val="004E1601"/>
    <w:rsid w:val="004E2D0B"/>
    <w:rsid w:val="004E3A43"/>
    <w:rsid w:val="004E5858"/>
    <w:rsid w:val="004E6756"/>
    <w:rsid w:val="004E7510"/>
    <w:rsid w:val="004E75CD"/>
    <w:rsid w:val="004F0590"/>
    <w:rsid w:val="004F26C7"/>
    <w:rsid w:val="004F2730"/>
    <w:rsid w:val="004F2D91"/>
    <w:rsid w:val="004F35C1"/>
    <w:rsid w:val="004F4ABD"/>
    <w:rsid w:val="004F6658"/>
    <w:rsid w:val="004F6F09"/>
    <w:rsid w:val="004F78C7"/>
    <w:rsid w:val="00500C7A"/>
    <w:rsid w:val="005017CB"/>
    <w:rsid w:val="00501999"/>
    <w:rsid w:val="00501DCB"/>
    <w:rsid w:val="00501ECC"/>
    <w:rsid w:val="00502BCD"/>
    <w:rsid w:val="00503045"/>
    <w:rsid w:val="00503AAC"/>
    <w:rsid w:val="00504C28"/>
    <w:rsid w:val="00506E1D"/>
    <w:rsid w:val="005103D4"/>
    <w:rsid w:val="00510BD1"/>
    <w:rsid w:val="00511654"/>
    <w:rsid w:val="00512808"/>
    <w:rsid w:val="00513746"/>
    <w:rsid w:val="00514C8A"/>
    <w:rsid w:val="00514E1E"/>
    <w:rsid w:val="00515573"/>
    <w:rsid w:val="0051587B"/>
    <w:rsid w:val="005159E1"/>
    <w:rsid w:val="00515FD5"/>
    <w:rsid w:val="005202B3"/>
    <w:rsid w:val="00520B81"/>
    <w:rsid w:val="00520DBD"/>
    <w:rsid w:val="00521256"/>
    <w:rsid w:val="00521CB3"/>
    <w:rsid w:val="00522212"/>
    <w:rsid w:val="00523201"/>
    <w:rsid w:val="00523475"/>
    <w:rsid w:val="005237B9"/>
    <w:rsid w:val="00523A87"/>
    <w:rsid w:val="00524925"/>
    <w:rsid w:val="00524C94"/>
    <w:rsid w:val="00525890"/>
    <w:rsid w:val="00525F53"/>
    <w:rsid w:val="00526538"/>
    <w:rsid w:val="00526941"/>
    <w:rsid w:val="00526B86"/>
    <w:rsid w:val="00531173"/>
    <w:rsid w:val="00531A3F"/>
    <w:rsid w:val="00532778"/>
    <w:rsid w:val="0053289F"/>
    <w:rsid w:val="00532D94"/>
    <w:rsid w:val="00533499"/>
    <w:rsid w:val="00533E54"/>
    <w:rsid w:val="00533FED"/>
    <w:rsid w:val="00534A0B"/>
    <w:rsid w:val="00534B53"/>
    <w:rsid w:val="00535177"/>
    <w:rsid w:val="0053546C"/>
    <w:rsid w:val="005355BE"/>
    <w:rsid w:val="005357F0"/>
    <w:rsid w:val="005358EA"/>
    <w:rsid w:val="005358FF"/>
    <w:rsid w:val="005365BD"/>
    <w:rsid w:val="00537205"/>
    <w:rsid w:val="00537F49"/>
    <w:rsid w:val="005405F3"/>
    <w:rsid w:val="00540749"/>
    <w:rsid w:val="005415C6"/>
    <w:rsid w:val="005421D9"/>
    <w:rsid w:val="005424B8"/>
    <w:rsid w:val="00542AC6"/>
    <w:rsid w:val="00542BDF"/>
    <w:rsid w:val="005439FA"/>
    <w:rsid w:val="005440C7"/>
    <w:rsid w:val="0054433A"/>
    <w:rsid w:val="00546418"/>
    <w:rsid w:val="00547539"/>
    <w:rsid w:val="00547D28"/>
    <w:rsid w:val="00547EDC"/>
    <w:rsid w:val="0055013F"/>
    <w:rsid w:val="00550377"/>
    <w:rsid w:val="005506F7"/>
    <w:rsid w:val="00550C8B"/>
    <w:rsid w:val="005512FE"/>
    <w:rsid w:val="00551CA6"/>
    <w:rsid w:val="00552D44"/>
    <w:rsid w:val="00553216"/>
    <w:rsid w:val="0055349B"/>
    <w:rsid w:val="00554471"/>
    <w:rsid w:val="005547BF"/>
    <w:rsid w:val="00554FAD"/>
    <w:rsid w:val="00555E90"/>
    <w:rsid w:val="0055690D"/>
    <w:rsid w:val="00556DEA"/>
    <w:rsid w:val="005605DE"/>
    <w:rsid w:val="00560AD5"/>
    <w:rsid w:val="00560F9F"/>
    <w:rsid w:val="0056126A"/>
    <w:rsid w:val="005615C1"/>
    <w:rsid w:val="00562581"/>
    <w:rsid w:val="00563559"/>
    <w:rsid w:val="0056555E"/>
    <w:rsid w:val="005661C2"/>
    <w:rsid w:val="0056637E"/>
    <w:rsid w:val="00567803"/>
    <w:rsid w:val="00567D07"/>
    <w:rsid w:val="00570030"/>
    <w:rsid w:val="00570AC6"/>
    <w:rsid w:val="00570F02"/>
    <w:rsid w:val="00571800"/>
    <w:rsid w:val="00571E97"/>
    <w:rsid w:val="005720ED"/>
    <w:rsid w:val="0057323B"/>
    <w:rsid w:val="005733E3"/>
    <w:rsid w:val="00575ED8"/>
    <w:rsid w:val="00576AA6"/>
    <w:rsid w:val="00580349"/>
    <w:rsid w:val="00581A35"/>
    <w:rsid w:val="0058256B"/>
    <w:rsid w:val="005829E0"/>
    <w:rsid w:val="0058301A"/>
    <w:rsid w:val="00583350"/>
    <w:rsid w:val="00583C1B"/>
    <w:rsid w:val="00583C80"/>
    <w:rsid w:val="00584FE8"/>
    <w:rsid w:val="005858BA"/>
    <w:rsid w:val="00585EE9"/>
    <w:rsid w:val="00587235"/>
    <w:rsid w:val="00587A7B"/>
    <w:rsid w:val="00590CDB"/>
    <w:rsid w:val="00590F6A"/>
    <w:rsid w:val="0059282D"/>
    <w:rsid w:val="00592F71"/>
    <w:rsid w:val="00593474"/>
    <w:rsid w:val="00594323"/>
    <w:rsid w:val="00594E0C"/>
    <w:rsid w:val="00597F73"/>
    <w:rsid w:val="005A0889"/>
    <w:rsid w:val="005A0E15"/>
    <w:rsid w:val="005A1178"/>
    <w:rsid w:val="005A1281"/>
    <w:rsid w:val="005A22E3"/>
    <w:rsid w:val="005A273D"/>
    <w:rsid w:val="005A2D56"/>
    <w:rsid w:val="005A3592"/>
    <w:rsid w:val="005A3E4C"/>
    <w:rsid w:val="005A4CB4"/>
    <w:rsid w:val="005A50E7"/>
    <w:rsid w:val="005A56CA"/>
    <w:rsid w:val="005A5862"/>
    <w:rsid w:val="005A5C8E"/>
    <w:rsid w:val="005A6BFE"/>
    <w:rsid w:val="005A74AA"/>
    <w:rsid w:val="005B18ED"/>
    <w:rsid w:val="005B2BBF"/>
    <w:rsid w:val="005B3B14"/>
    <w:rsid w:val="005B4006"/>
    <w:rsid w:val="005B45CA"/>
    <w:rsid w:val="005B4D06"/>
    <w:rsid w:val="005B5918"/>
    <w:rsid w:val="005B609A"/>
    <w:rsid w:val="005B621E"/>
    <w:rsid w:val="005B6464"/>
    <w:rsid w:val="005B6A01"/>
    <w:rsid w:val="005B768B"/>
    <w:rsid w:val="005C0094"/>
    <w:rsid w:val="005C059D"/>
    <w:rsid w:val="005C05DF"/>
    <w:rsid w:val="005C0ABC"/>
    <w:rsid w:val="005C194C"/>
    <w:rsid w:val="005C226F"/>
    <w:rsid w:val="005C3A3E"/>
    <w:rsid w:val="005C494C"/>
    <w:rsid w:val="005C4A4A"/>
    <w:rsid w:val="005C5A52"/>
    <w:rsid w:val="005C5D93"/>
    <w:rsid w:val="005C6247"/>
    <w:rsid w:val="005C6284"/>
    <w:rsid w:val="005C62EF"/>
    <w:rsid w:val="005C6C45"/>
    <w:rsid w:val="005C6D18"/>
    <w:rsid w:val="005C7059"/>
    <w:rsid w:val="005D0BF3"/>
    <w:rsid w:val="005D11CD"/>
    <w:rsid w:val="005D1DA2"/>
    <w:rsid w:val="005D22D1"/>
    <w:rsid w:val="005D3A07"/>
    <w:rsid w:val="005D4ADE"/>
    <w:rsid w:val="005D6059"/>
    <w:rsid w:val="005D6B2D"/>
    <w:rsid w:val="005E2068"/>
    <w:rsid w:val="005E2295"/>
    <w:rsid w:val="005E2738"/>
    <w:rsid w:val="005E312D"/>
    <w:rsid w:val="005E3381"/>
    <w:rsid w:val="005E3B95"/>
    <w:rsid w:val="005E4415"/>
    <w:rsid w:val="005E53F2"/>
    <w:rsid w:val="005E5448"/>
    <w:rsid w:val="005E647D"/>
    <w:rsid w:val="005E7490"/>
    <w:rsid w:val="005E77BC"/>
    <w:rsid w:val="005F0D35"/>
    <w:rsid w:val="005F0F92"/>
    <w:rsid w:val="005F1BDE"/>
    <w:rsid w:val="005F1E83"/>
    <w:rsid w:val="005F270F"/>
    <w:rsid w:val="005F37F8"/>
    <w:rsid w:val="005F455D"/>
    <w:rsid w:val="005F4CB3"/>
    <w:rsid w:val="005F60B9"/>
    <w:rsid w:val="005F682B"/>
    <w:rsid w:val="0060192D"/>
    <w:rsid w:val="00602BFA"/>
    <w:rsid w:val="00602F14"/>
    <w:rsid w:val="006031F4"/>
    <w:rsid w:val="006037A6"/>
    <w:rsid w:val="00603DDB"/>
    <w:rsid w:val="006043C8"/>
    <w:rsid w:val="00604F61"/>
    <w:rsid w:val="0060579E"/>
    <w:rsid w:val="0060630D"/>
    <w:rsid w:val="00607199"/>
    <w:rsid w:val="006071C7"/>
    <w:rsid w:val="00607C5E"/>
    <w:rsid w:val="006105D9"/>
    <w:rsid w:val="00611002"/>
    <w:rsid w:val="006125E8"/>
    <w:rsid w:val="006126A6"/>
    <w:rsid w:val="00612873"/>
    <w:rsid w:val="00612945"/>
    <w:rsid w:val="00612EA3"/>
    <w:rsid w:val="006144E1"/>
    <w:rsid w:val="00614566"/>
    <w:rsid w:val="006174D0"/>
    <w:rsid w:val="006176BF"/>
    <w:rsid w:val="00620ACA"/>
    <w:rsid w:val="006211CC"/>
    <w:rsid w:val="0062147F"/>
    <w:rsid w:val="0062197C"/>
    <w:rsid w:val="0062203A"/>
    <w:rsid w:val="006226E2"/>
    <w:rsid w:val="00622E0C"/>
    <w:rsid w:val="00623541"/>
    <w:rsid w:val="006237A5"/>
    <w:rsid w:val="00623DC9"/>
    <w:rsid w:val="00623E85"/>
    <w:rsid w:val="006240FB"/>
    <w:rsid w:val="00624B12"/>
    <w:rsid w:val="006255C0"/>
    <w:rsid w:val="00625696"/>
    <w:rsid w:val="006258DB"/>
    <w:rsid w:val="00625AB2"/>
    <w:rsid w:val="00630087"/>
    <w:rsid w:val="00630C5F"/>
    <w:rsid w:val="00631093"/>
    <w:rsid w:val="006336ED"/>
    <w:rsid w:val="00634E8C"/>
    <w:rsid w:val="00635031"/>
    <w:rsid w:val="006356B8"/>
    <w:rsid w:val="006364E2"/>
    <w:rsid w:val="00636E8E"/>
    <w:rsid w:val="0063714F"/>
    <w:rsid w:val="006375BF"/>
    <w:rsid w:val="00641131"/>
    <w:rsid w:val="00641D3E"/>
    <w:rsid w:val="00641DC9"/>
    <w:rsid w:val="00644573"/>
    <w:rsid w:val="00644676"/>
    <w:rsid w:val="006448F9"/>
    <w:rsid w:val="00644AE4"/>
    <w:rsid w:val="00645EE3"/>
    <w:rsid w:val="006475AD"/>
    <w:rsid w:val="00650336"/>
    <w:rsid w:val="006503BD"/>
    <w:rsid w:val="00651936"/>
    <w:rsid w:val="006522A0"/>
    <w:rsid w:val="006522F5"/>
    <w:rsid w:val="00652B78"/>
    <w:rsid w:val="006537AE"/>
    <w:rsid w:val="00653D48"/>
    <w:rsid w:val="00653EFC"/>
    <w:rsid w:val="00654B20"/>
    <w:rsid w:val="00654C1B"/>
    <w:rsid w:val="00656A22"/>
    <w:rsid w:val="00656A54"/>
    <w:rsid w:val="006572D5"/>
    <w:rsid w:val="006610FD"/>
    <w:rsid w:val="00661443"/>
    <w:rsid w:val="00662828"/>
    <w:rsid w:val="00663997"/>
    <w:rsid w:val="00663D13"/>
    <w:rsid w:val="00664C75"/>
    <w:rsid w:val="00665134"/>
    <w:rsid w:val="006654A4"/>
    <w:rsid w:val="00666891"/>
    <w:rsid w:val="00666CC0"/>
    <w:rsid w:val="006704D0"/>
    <w:rsid w:val="00671567"/>
    <w:rsid w:val="00672F6B"/>
    <w:rsid w:val="00673DE0"/>
    <w:rsid w:val="00674A84"/>
    <w:rsid w:val="00675115"/>
    <w:rsid w:val="00675409"/>
    <w:rsid w:val="00677810"/>
    <w:rsid w:val="00677BC8"/>
    <w:rsid w:val="00677FB1"/>
    <w:rsid w:val="0068006C"/>
    <w:rsid w:val="00682CB2"/>
    <w:rsid w:val="00683478"/>
    <w:rsid w:val="00683609"/>
    <w:rsid w:val="0068367C"/>
    <w:rsid w:val="00683A50"/>
    <w:rsid w:val="00683E97"/>
    <w:rsid w:val="006857EB"/>
    <w:rsid w:val="0068586D"/>
    <w:rsid w:val="00685F59"/>
    <w:rsid w:val="00686E68"/>
    <w:rsid w:val="006871C6"/>
    <w:rsid w:val="00692079"/>
    <w:rsid w:val="006938D9"/>
    <w:rsid w:val="00693A18"/>
    <w:rsid w:val="00693A88"/>
    <w:rsid w:val="00693D31"/>
    <w:rsid w:val="00694498"/>
    <w:rsid w:val="006944BB"/>
    <w:rsid w:val="00694C9C"/>
    <w:rsid w:val="006950F6"/>
    <w:rsid w:val="0069534A"/>
    <w:rsid w:val="00695C05"/>
    <w:rsid w:val="0069717B"/>
    <w:rsid w:val="0069763F"/>
    <w:rsid w:val="006A070D"/>
    <w:rsid w:val="006A0718"/>
    <w:rsid w:val="006A173D"/>
    <w:rsid w:val="006A1EA1"/>
    <w:rsid w:val="006A2536"/>
    <w:rsid w:val="006A2DE4"/>
    <w:rsid w:val="006A3977"/>
    <w:rsid w:val="006A63BB"/>
    <w:rsid w:val="006A64D5"/>
    <w:rsid w:val="006A659B"/>
    <w:rsid w:val="006B11C6"/>
    <w:rsid w:val="006B1766"/>
    <w:rsid w:val="006B37DA"/>
    <w:rsid w:val="006B409C"/>
    <w:rsid w:val="006B491E"/>
    <w:rsid w:val="006B4A22"/>
    <w:rsid w:val="006B560F"/>
    <w:rsid w:val="006B56B3"/>
    <w:rsid w:val="006B7585"/>
    <w:rsid w:val="006B77BC"/>
    <w:rsid w:val="006B786A"/>
    <w:rsid w:val="006C08AE"/>
    <w:rsid w:val="006C163C"/>
    <w:rsid w:val="006C26AC"/>
    <w:rsid w:val="006C3C08"/>
    <w:rsid w:val="006C411A"/>
    <w:rsid w:val="006C4C00"/>
    <w:rsid w:val="006C4EC9"/>
    <w:rsid w:val="006C4F6C"/>
    <w:rsid w:val="006C57E0"/>
    <w:rsid w:val="006C59AA"/>
    <w:rsid w:val="006C69CB"/>
    <w:rsid w:val="006C6A76"/>
    <w:rsid w:val="006C7A42"/>
    <w:rsid w:val="006D08D3"/>
    <w:rsid w:val="006D18F3"/>
    <w:rsid w:val="006D1A76"/>
    <w:rsid w:val="006D20FB"/>
    <w:rsid w:val="006D328A"/>
    <w:rsid w:val="006D3A3A"/>
    <w:rsid w:val="006D3A89"/>
    <w:rsid w:val="006D41E7"/>
    <w:rsid w:val="006D547B"/>
    <w:rsid w:val="006D5CFA"/>
    <w:rsid w:val="006D60B0"/>
    <w:rsid w:val="006D616B"/>
    <w:rsid w:val="006D6296"/>
    <w:rsid w:val="006D6B39"/>
    <w:rsid w:val="006D71F4"/>
    <w:rsid w:val="006D7513"/>
    <w:rsid w:val="006E0326"/>
    <w:rsid w:val="006E1334"/>
    <w:rsid w:val="006E15D9"/>
    <w:rsid w:val="006E1B4E"/>
    <w:rsid w:val="006E28B9"/>
    <w:rsid w:val="006E2E2D"/>
    <w:rsid w:val="006E31D4"/>
    <w:rsid w:val="006E7C18"/>
    <w:rsid w:val="006F029F"/>
    <w:rsid w:val="006F1452"/>
    <w:rsid w:val="006F2472"/>
    <w:rsid w:val="006F2790"/>
    <w:rsid w:val="006F2FCC"/>
    <w:rsid w:val="006F3F96"/>
    <w:rsid w:val="006F40D9"/>
    <w:rsid w:val="006F462E"/>
    <w:rsid w:val="006F478F"/>
    <w:rsid w:val="006F4D14"/>
    <w:rsid w:val="006F738B"/>
    <w:rsid w:val="006F79ED"/>
    <w:rsid w:val="00700402"/>
    <w:rsid w:val="007015EC"/>
    <w:rsid w:val="00701834"/>
    <w:rsid w:val="00702775"/>
    <w:rsid w:val="0070639E"/>
    <w:rsid w:val="00712936"/>
    <w:rsid w:val="00712B7C"/>
    <w:rsid w:val="00713588"/>
    <w:rsid w:val="007148F4"/>
    <w:rsid w:val="00714B51"/>
    <w:rsid w:val="00714BA1"/>
    <w:rsid w:val="0071502C"/>
    <w:rsid w:val="007156D2"/>
    <w:rsid w:val="00720E54"/>
    <w:rsid w:val="0072128A"/>
    <w:rsid w:val="007224AE"/>
    <w:rsid w:val="0072285F"/>
    <w:rsid w:val="00723741"/>
    <w:rsid w:val="007249B4"/>
    <w:rsid w:val="00724AEB"/>
    <w:rsid w:val="00724C31"/>
    <w:rsid w:val="00724ED2"/>
    <w:rsid w:val="00725D6F"/>
    <w:rsid w:val="0072609B"/>
    <w:rsid w:val="0072669B"/>
    <w:rsid w:val="00727415"/>
    <w:rsid w:val="007275A8"/>
    <w:rsid w:val="00727A93"/>
    <w:rsid w:val="00727DCE"/>
    <w:rsid w:val="00727F04"/>
    <w:rsid w:val="0073014E"/>
    <w:rsid w:val="00730F6F"/>
    <w:rsid w:val="007316B3"/>
    <w:rsid w:val="007318DC"/>
    <w:rsid w:val="00732372"/>
    <w:rsid w:val="007344BF"/>
    <w:rsid w:val="007372DA"/>
    <w:rsid w:val="00740428"/>
    <w:rsid w:val="0074090A"/>
    <w:rsid w:val="00741036"/>
    <w:rsid w:val="007418FA"/>
    <w:rsid w:val="00743627"/>
    <w:rsid w:val="00743B00"/>
    <w:rsid w:val="00743F96"/>
    <w:rsid w:val="00744990"/>
    <w:rsid w:val="007449E5"/>
    <w:rsid w:val="00744E0E"/>
    <w:rsid w:val="00745278"/>
    <w:rsid w:val="00745930"/>
    <w:rsid w:val="007460A2"/>
    <w:rsid w:val="00746AE4"/>
    <w:rsid w:val="00746F47"/>
    <w:rsid w:val="007470CA"/>
    <w:rsid w:val="00747D27"/>
    <w:rsid w:val="00747EFB"/>
    <w:rsid w:val="00750A71"/>
    <w:rsid w:val="00750C37"/>
    <w:rsid w:val="00750FD0"/>
    <w:rsid w:val="00750FE4"/>
    <w:rsid w:val="0075179A"/>
    <w:rsid w:val="00752E48"/>
    <w:rsid w:val="0075531D"/>
    <w:rsid w:val="0075557C"/>
    <w:rsid w:val="0075594F"/>
    <w:rsid w:val="007568CB"/>
    <w:rsid w:val="007600A9"/>
    <w:rsid w:val="007601F4"/>
    <w:rsid w:val="007603AD"/>
    <w:rsid w:val="007603E0"/>
    <w:rsid w:val="00761E98"/>
    <w:rsid w:val="0076220E"/>
    <w:rsid w:val="00764291"/>
    <w:rsid w:val="00765C89"/>
    <w:rsid w:val="007664D9"/>
    <w:rsid w:val="007666EE"/>
    <w:rsid w:val="00767B44"/>
    <w:rsid w:val="00767F96"/>
    <w:rsid w:val="00767FED"/>
    <w:rsid w:val="00770592"/>
    <w:rsid w:val="007712F8"/>
    <w:rsid w:val="0077372F"/>
    <w:rsid w:val="00774AC7"/>
    <w:rsid w:val="00774F21"/>
    <w:rsid w:val="00776422"/>
    <w:rsid w:val="00776862"/>
    <w:rsid w:val="00776AC8"/>
    <w:rsid w:val="00777B80"/>
    <w:rsid w:val="00777C27"/>
    <w:rsid w:val="00780B3C"/>
    <w:rsid w:val="0078376B"/>
    <w:rsid w:val="00783DEB"/>
    <w:rsid w:val="00784023"/>
    <w:rsid w:val="0078448A"/>
    <w:rsid w:val="00784BCD"/>
    <w:rsid w:val="007858F4"/>
    <w:rsid w:val="0078602E"/>
    <w:rsid w:val="00790563"/>
    <w:rsid w:val="007913D6"/>
    <w:rsid w:val="00791693"/>
    <w:rsid w:val="007917DC"/>
    <w:rsid w:val="007918B3"/>
    <w:rsid w:val="00791E89"/>
    <w:rsid w:val="00792605"/>
    <w:rsid w:val="00794C51"/>
    <w:rsid w:val="00796FFC"/>
    <w:rsid w:val="007971AC"/>
    <w:rsid w:val="007A0216"/>
    <w:rsid w:val="007A022C"/>
    <w:rsid w:val="007A2027"/>
    <w:rsid w:val="007A3011"/>
    <w:rsid w:val="007A3D61"/>
    <w:rsid w:val="007A4C39"/>
    <w:rsid w:val="007A4D19"/>
    <w:rsid w:val="007A5391"/>
    <w:rsid w:val="007A54E3"/>
    <w:rsid w:val="007A6680"/>
    <w:rsid w:val="007A7B3D"/>
    <w:rsid w:val="007B04B8"/>
    <w:rsid w:val="007B090E"/>
    <w:rsid w:val="007B2960"/>
    <w:rsid w:val="007B2AA8"/>
    <w:rsid w:val="007B30BC"/>
    <w:rsid w:val="007B33BB"/>
    <w:rsid w:val="007B39CC"/>
    <w:rsid w:val="007B45D0"/>
    <w:rsid w:val="007B4D04"/>
    <w:rsid w:val="007B508C"/>
    <w:rsid w:val="007B5ABC"/>
    <w:rsid w:val="007B5C79"/>
    <w:rsid w:val="007B61F7"/>
    <w:rsid w:val="007B657C"/>
    <w:rsid w:val="007B6FB2"/>
    <w:rsid w:val="007B7D96"/>
    <w:rsid w:val="007B7E47"/>
    <w:rsid w:val="007C0D6C"/>
    <w:rsid w:val="007C1237"/>
    <w:rsid w:val="007C2C0F"/>
    <w:rsid w:val="007C3195"/>
    <w:rsid w:val="007C369E"/>
    <w:rsid w:val="007C4747"/>
    <w:rsid w:val="007C4F49"/>
    <w:rsid w:val="007C591C"/>
    <w:rsid w:val="007C75A8"/>
    <w:rsid w:val="007D0C1E"/>
    <w:rsid w:val="007D0C93"/>
    <w:rsid w:val="007D0D6A"/>
    <w:rsid w:val="007D1FB0"/>
    <w:rsid w:val="007D3E7B"/>
    <w:rsid w:val="007D3EC5"/>
    <w:rsid w:val="007D43A3"/>
    <w:rsid w:val="007D598F"/>
    <w:rsid w:val="007D622D"/>
    <w:rsid w:val="007D69B7"/>
    <w:rsid w:val="007D73BB"/>
    <w:rsid w:val="007D789A"/>
    <w:rsid w:val="007D7F5E"/>
    <w:rsid w:val="007E13AF"/>
    <w:rsid w:val="007E1F8E"/>
    <w:rsid w:val="007E2A17"/>
    <w:rsid w:val="007E41D1"/>
    <w:rsid w:val="007E47A0"/>
    <w:rsid w:val="007E47E4"/>
    <w:rsid w:val="007E60C6"/>
    <w:rsid w:val="007E709B"/>
    <w:rsid w:val="007F0ACA"/>
    <w:rsid w:val="007F0B6D"/>
    <w:rsid w:val="007F1FE2"/>
    <w:rsid w:val="007F28B3"/>
    <w:rsid w:val="007F3DC8"/>
    <w:rsid w:val="007F430E"/>
    <w:rsid w:val="007F4D3D"/>
    <w:rsid w:val="007F5B94"/>
    <w:rsid w:val="0080076A"/>
    <w:rsid w:val="00801732"/>
    <w:rsid w:val="00801CAE"/>
    <w:rsid w:val="00802CCD"/>
    <w:rsid w:val="00802DFD"/>
    <w:rsid w:val="00806287"/>
    <w:rsid w:val="008064B3"/>
    <w:rsid w:val="0081081B"/>
    <w:rsid w:val="0081170A"/>
    <w:rsid w:val="008117C6"/>
    <w:rsid w:val="00811F36"/>
    <w:rsid w:val="00812192"/>
    <w:rsid w:val="00813C22"/>
    <w:rsid w:val="00813F92"/>
    <w:rsid w:val="0081415A"/>
    <w:rsid w:val="00814C8B"/>
    <w:rsid w:val="00814D7F"/>
    <w:rsid w:val="00814EFC"/>
    <w:rsid w:val="0081512F"/>
    <w:rsid w:val="0081554B"/>
    <w:rsid w:val="00816162"/>
    <w:rsid w:val="00816AC4"/>
    <w:rsid w:val="00816DEB"/>
    <w:rsid w:val="008172AB"/>
    <w:rsid w:val="008200A0"/>
    <w:rsid w:val="00820863"/>
    <w:rsid w:val="00820DBE"/>
    <w:rsid w:val="0082173A"/>
    <w:rsid w:val="008218AD"/>
    <w:rsid w:val="00821B3B"/>
    <w:rsid w:val="00823078"/>
    <w:rsid w:val="00823C82"/>
    <w:rsid w:val="00824E46"/>
    <w:rsid w:val="008256C1"/>
    <w:rsid w:val="008265BF"/>
    <w:rsid w:val="00827C42"/>
    <w:rsid w:val="00830407"/>
    <w:rsid w:val="00832489"/>
    <w:rsid w:val="00832777"/>
    <w:rsid w:val="00832C31"/>
    <w:rsid w:val="008334A5"/>
    <w:rsid w:val="00833719"/>
    <w:rsid w:val="00833A4E"/>
    <w:rsid w:val="00834388"/>
    <w:rsid w:val="008356A2"/>
    <w:rsid w:val="00836F14"/>
    <w:rsid w:val="00841104"/>
    <w:rsid w:val="00842D96"/>
    <w:rsid w:val="008431AC"/>
    <w:rsid w:val="00843F47"/>
    <w:rsid w:val="00844052"/>
    <w:rsid w:val="00845653"/>
    <w:rsid w:val="00845778"/>
    <w:rsid w:val="00845DB0"/>
    <w:rsid w:val="008460F8"/>
    <w:rsid w:val="008503DF"/>
    <w:rsid w:val="00851D8E"/>
    <w:rsid w:val="00852641"/>
    <w:rsid w:val="00852CD0"/>
    <w:rsid w:val="00852D6E"/>
    <w:rsid w:val="00852DB2"/>
    <w:rsid w:val="00853FBA"/>
    <w:rsid w:val="0085418F"/>
    <w:rsid w:val="00854197"/>
    <w:rsid w:val="00855A0E"/>
    <w:rsid w:val="00855AB3"/>
    <w:rsid w:val="00855CCC"/>
    <w:rsid w:val="00856A0E"/>
    <w:rsid w:val="00856D1F"/>
    <w:rsid w:val="008575CB"/>
    <w:rsid w:val="008606ED"/>
    <w:rsid w:val="00861B7D"/>
    <w:rsid w:val="00862772"/>
    <w:rsid w:val="00862975"/>
    <w:rsid w:val="00862F3A"/>
    <w:rsid w:val="008638A9"/>
    <w:rsid w:val="0086407E"/>
    <w:rsid w:val="008656B6"/>
    <w:rsid w:val="00865A9B"/>
    <w:rsid w:val="0086620B"/>
    <w:rsid w:val="00866569"/>
    <w:rsid w:val="00866714"/>
    <w:rsid w:val="00866AB0"/>
    <w:rsid w:val="00866DC6"/>
    <w:rsid w:val="00867418"/>
    <w:rsid w:val="00867517"/>
    <w:rsid w:val="00871F18"/>
    <w:rsid w:val="00872AD6"/>
    <w:rsid w:val="00876D48"/>
    <w:rsid w:val="0087719C"/>
    <w:rsid w:val="008774C5"/>
    <w:rsid w:val="008805D8"/>
    <w:rsid w:val="00882D67"/>
    <w:rsid w:val="00882FEF"/>
    <w:rsid w:val="0088357C"/>
    <w:rsid w:val="008838FB"/>
    <w:rsid w:val="008847DC"/>
    <w:rsid w:val="00884F77"/>
    <w:rsid w:val="00885BC8"/>
    <w:rsid w:val="00886204"/>
    <w:rsid w:val="00886B09"/>
    <w:rsid w:val="00886E9A"/>
    <w:rsid w:val="00887365"/>
    <w:rsid w:val="0089099F"/>
    <w:rsid w:val="008911F9"/>
    <w:rsid w:val="00891698"/>
    <w:rsid w:val="008925C9"/>
    <w:rsid w:val="0089272C"/>
    <w:rsid w:val="00892AAC"/>
    <w:rsid w:val="0089307D"/>
    <w:rsid w:val="008934D4"/>
    <w:rsid w:val="008936F7"/>
    <w:rsid w:val="00893AD6"/>
    <w:rsid w:val="00894B3D"/>
    <w:rsid w:val="00894C10"/>
    <w:rsid w:val="00894C19"/>
    <w:rsid w:val="0089517D"/>
    <w:rsid w:val="0089559D"/>
    <w:rsid w:val="00895720"/>
    <w:rsid w:val="00895744"/>
    <w:rsid w:val="00895F17"/>
    <w:rsid w:val="00896D4D"/>
    <w:rsid w:val="008A1E0B"/>
    <w:rsid w:val="008A2651"/>
    <w:rsid w:val="008A2F57"/>
    <w:rsid w:val="008A4248"/>
    <w:rsid w:val="008A522B"/>
    <w:rsid w:val="008A6937"/>
    <w:rsid w:val="008A75E5"/>
    <w:rsid w:val="008B18D8"/>
    <w:rsid w:val="008B2CEE"/>
    <w:rsid w:val="008B3FE7"/>
    <w:rsid w:val="008B59FF"/>
    <w:rsid w:val="008B5B9D"/>
    <w:rsid w:val="008B6862"/>
    <w:rsid w:val="008B7876"/>
    <w:rsid w:val="008B791C"/>
    <w:rsid w:val="008C00D1"/>
    <w:rsid w:val="008C26A1"/>
    <w:rsid w:val="008C298C"/>
    <w:rsid w:val="008C2A49"/>
    <w:rsid w:val="008C2F3B"/>
    <w:rsid w:val="008C4BAC"/>
    <w:rsid w:val="008C61F8"/>
    <w:rsid w:val="008D0176"/>
    <w:rsid w:val="008D0615"/>
    <w:rsid w:val="008D0A3D"/>
    <w:rsid w:val="008D0B69"/>
    <w:rsid w:val="008D2AA9"/>
    <w:rsid w:val="008D3496"/>
    <w:rsid w:val="008D4510"/>
    <w:rsid w:val="008D4D35"/>
    <w:rsid w:val="008D56D3"/>
    <w:rsid w:val="008D587F"/>
    <w:rsid w:val="008D5FFE"/>
    <w:rsid w:val="008D6C50"/>
    <w:rsid w:val="008D6F09"/>
    <w:rsid w:val="008D73E4"/>
    <w:rsid w:val="008D7455"/>
    <w:rsid w:val="008D7629"/>
    <w:rsid w:val="008D7DE2"/>
    <w:rsid w:val="008E0B75"/>
    <w:rsid w:val="008E1AD9"/>
    <w:rsid w:val="008E223F"/>
    <w:rsid w:val="008E2CEE"/>
    <w:rsid w:val="008E3609"/>
    <w:rsid w:val="008E4071"/>
    <w:rsid w:val="008E40FA"/>
    <w:rsid w:val="008E4C12"/>
    <w:rsid w:val="008E50DA"/>
    <w:rsid w:val="008E534D"/>
    <w:rsid w:val="008E56EE"/>
    <w:rsid w:val="008E653A"/>
    <w:rsid w:val="008E6581"/>
    <w:rsid w:val="008E7B3F"/>
    <w:rsid w:val="008F16DF"/>
    <w:rsid w:val="008F2104"/>
    <w:rsid w:val="008F2374"/>
    <w:rsid w:val="008F28B6"/>
    <w:rsid w:val="008F4A09"/>
    <w:rsid w:val="008F620C"/>
    <w:rsid w:val="008F72DC"/>
    <w:rsid w:val="008F7510"/>
    <w:rsid w:val="008F7E18"/>
    <w:rsid w:val="009014CB"/>
    <w:rsid w:val="009032AD"/>
    <w:rsid w:val="0090611D"/>
    <w:rsid w:val="0090641A"/>
    <w:rsid w:val="009072D9"/>
    <w:rsid w:val="009105FF"/>
    <w:rsid w:val="009117C7"/>
    <w:rsid w:val="00913E0C"/>
    <w:rsid w:val="00913E68"/>
    <w:rsid w:val="00913EF4"/>
    <w:rsid w:val="009141F6"/>
    <w:rsid w:val="009148DD"/>
    <w:rsid w:val="0091523A"/>
    <w:rsid w:val="0091556C"/>
    <w:rsid w:val="00915FB9"/>
    <w:rsid w:val="00916FC2"/>
    <w:rsid w:val="00920640"/>
    <w:rsid w:val="009209ED"/>
    <w:rsid w:val="00920E0B"/>
    <w:rsid w:val="009218C4"/>
    <w:rsid w:val="00921F2C"/>
    <w:rsid w:val="009226DF"/>
    <w:rsid w:val="00922C15"/>
    <w:rsid w:val="00924097"/>
    <w:rsid w:val="00925395"/>
    <w:rsid w:val="00926DF5"/>
    <w:rsid w:val="00930352"/>
    <w:rsid w:val="00930E8C"/>
    <w:rsid w:val="00931820"/>
    <w:rsid w:val="00933A1E"/>
    <w:rsid w:val="00933C89"/>
    <w:rsid w:val="00933C91"/>
    <w:rsid w:val="0093401C"/>
    <w:rsid w:val="009372E9"/>
    <w:rsid w:val="009374B0"/>
    <w:rsid w:val="00937658"/>
    <w:rsid w:val="00937D66"/>
    <w:rsid w:val="00937E01"/>
    <w:rsid w:val="00937F4C"/>
    <w:rsid w:val="009401C5"/>
    <w:rsid w:val="00940A89"/>
    <w:rsid w:val="00940B1C"/>
    <w:rsid w:val="009415EF"/>
    <w:rsid w:val="00942265"/>
    <w:rsid w:val="00943285"/>
    <w:rsid w:val="00944DCD"/>
    <w:rsid w:val="009456E8"/>
    <w:rsid w:val="00945DE7"/>
    <w:rsid w:val="0094654C"/>
    <w:rsid w:val="009479E2"/>
    <w:rsid w:val="0095079D"/>
    <w:rsid w:val="00953E3C"/>
    <w:rsid w:val="0095564E"/>
    <w:rsid w:val="00955718"/>
    <w:rsid w:val="00955D53"/>
    <w:rsid w:val="00956D26"/>
    <w:rsid w:val="00960D9D"/>
    <w:rsid w:val="0096217E"/>
    <w:rsid w:val="00963254"/>
    <w:rsid w:val="00963827"/>
    <w:rsid w:val="00963910"/>
    <w:rsid w:val="009665AF"/>
    <w:rsid w:val="00967948"/>
    <w:rsid w:val="00972CCF"/>
    <w:rsid w:val="009735DC"/>
    <w:rsid w:val="00973672"/>
    <w:rsid w:val="0097413A"/>
    <w:rsid w:val="0097443E"/>
    <w:rsid w:val="009747AB"/>
    <w:rsid w:val="0097666C"/>
    <w:rsid w:val="009768E0"/>
    <w:rsid w:val="0097711E"/>
    <w:rsid w:val="00980A0E"/>
    <w:rsid w:val="00981441"/>
    <w:rsid w:val="009816E2"/>
    <w:rsid w:val="00982A20"/>
    <w:rsid w:val="009837FE"/>
    <w:rsid w:val="00983FA7"/>
    <w:rsid w:val="00985A56"/>
    <w:rsid w:val="00986AAF"/>
    <w:rsid w:val="00986D36"/>
    <w:rsid w:val="00987D0A"/>
    <w:rsid w:val="00991D65"/>
    <w:rsid w:val="00993205"/>
    <w:rsid w:val="00993BD2"/>
    <w:rsid w:val="00994CA5"/>
    <w:rsid w:val="00995C67"/>
    <w:rsid w:val="00996D9D"/>
    <w:rsid w:val="00996F23"/>
    <w:rsid w:val="009973C1"/>
    <w:rsid w:val="009A0759"/>
    <w:rsid w:val="009A12CF"/>
    <w:rsid w:val="009A13FF"/>
    <w:rsid w:val="009A2266"/>
    <w:rsid w:val="009A5ACD"/>
    <w:rsid w:val="009A60AC"/>
    <w:rsid w:val="009A6A50"/>
    <w:rsid w:val="009A6FEB"/>
    <w:rsid w:val="009B04CE"/>
    <w:rsid w:val="009B11E3"/>
    <w:rsid w:val="009B1C86"/>
    <w:rsid w:val="009B263B"/>
    <w:rsid w:val="009B2F99"/>
    <w:rsid w:val="009B4AA0"/>
    <w:rsid w:val="009B4CF0"/>
    <w:rsid w:val="009B511F"/>
    <w:rsid w:val="009B526A"/>
    <w:rsid w:val="009B66B4"/>
    <w:rsid w:val="009B7800"/>
    <w:rsid w:val="009B7DC6"/>
    <w:rsid w:val="009C06EA"/>
    <w:rsid w:val="009C096F"/>
    <w:rsid w:val="009C13FE"/>
    <w:rsid w:val="009C3E35"/>
    <w:rsid w:val="009C3EE0"/>
    <w:rsid w:val="009C68B7"/>
    <w:rsid w:val="009C7AB5"/>
    <w:rsid w:val="009D0F52"/>
    <w:rsid w:val="009D1562"/>
    <w:rsid w:val="009D15FD"/>
    <w:rsid w:val="009D18FB"/>
    <w:rsid w:val="009D2CC7"/>
    <w:rsid w:val="009D2D9E"/>
    <w:rsid w:val="009D5130"/>
    <w:rsid w:val="009D52E6"/>
    <w:rsid w:val="009D5EE7"/>
    <w:rsid w:val="009D604B"/>
    <w:rsid w:val="009D62CA"/>
    <w:rsid w:val="009D6E65"/>
    <w:rsid w:val="009E0443"/>
    <w:rsid w:val="009E1E3A"/>
    <w:rsid w:val="009E3195"/>
    <w:rsid w:val="009E3EB4"/>
    <w:rsid w:val="009E41A8"/>
    <w:rsid w:val="009E48F2"/>
    <w:rsid w:val="009E5156"/>
    <w:rsid w:val="009E65AC"/>
    <w:rsid w:val="009F09BF"/>
    <w:rsid w:val="009F10B9"/>
    <w:rsid w:val="009F1B4B"/>
    <w:rsid w:val="009F1BC5"/>
    <w:rsid w:val="009F28E0"/>
    <w:rsid w:val="009F37C9"/>
    <w:rsid w:val="009F46E4"/>
    <w:rsid w:val="009F48C1"/>
    <w:rsid w:val="009F491D"/>
    <w:rsid w:val="009F5195"/>
    <w:rsid w:val="009F6043"/>
    <w:rsid w:val="009F6ACB"/>
    <w:rsid w:val="009F6CBC"/>
    <w:rsid w:val="009F761A"/>
    <w:rsid w:val="009F7BD2"/>
    <w:rsid w:val="00A00076"/>
    <w:rsid w:val="00A00A49"/>
    <w:rsid w:val="00A00C27"/>
    <w:rsid w:val="00A01609"/>
    <w:rsid w:val="00A019FD"/>
    <w:rsid w:val="00A01DB7"/>
    <w:rsid w:val="00A02796"/>
    <w:rsid w:val="00A03EAC"/>
    <w:rsid w:val="00A04A22"/>
    <w:rsid w:val="00A05D2C"/>
    <w:rsid w:val="00A07C77"/>
    <w:rsid w:val="00A10D18"/>
    <w:rsid w:val="00A11AAE"/>
    <w:rsid w:val="00A145F2"/>
    <w:rsid w:val="00A14907"/>
    <w:rsid w:val="00A14D97"/>
    <w:rsid w:val="00A157C3"/>
    <w:rsid w:val="00A16B83"/>
    <w:rsid w:val="00A16BC5"/>
    <w:rsid w:val="00A16C70"/>
    <w:rsid w:val="00A1706E"/>
    <w:rsid w:val="00A171F1"/>
    <w:rsid w:val="00A21926"/>
    <w:rsid w:val="00A219A2"/>
    <w:rsid w:val="00A2230E"/>
    <w:rsid w:val="00A23898"/>
    <w:rsid w:val="00A23E7F"/>
    <w:rsid w:val="00A241F1"/>
    <w:rsid w:val="00A24A2C"/>
    <w:rsid w:val="00A24DD6"/>
    <w:rsid w:val="00A24EB5"/>
    <w:rsid w:val="00A26C14"/>
    <w:rsid w:val="00A32506"/>
    <w:rsid w:val="00A329D1"/>
    <w:rsid w:val="00A333EE"/>
    <w:rsid w:val="00A33703"/>
    <w:rsid w:val="00A33DA4"/>
    <w:rsid w:val="00A34337"/>
    <w:rsid w:val="00A35B5E"/>
    <w:rsid w:val="00A36387"/>
    <w:rsid w:val="00A36478"/>
    <w:rsid w:val="00A37BCC"/>
    <w:rsid w:val="00A37F67"/>
    <w:rsid w:val="00A4064A"/>
    <w:rsid w:val="00A421FF"/>
    <w:rsid w:val="00A42424"/>
    <w:rsid w:val="00A43BD5"/>
    <w:rsid w:val="00A45188"/>
    <w:rsid w:val="00A45405"/>
    <w:rsid w:val="00A45594"/>
    <w:rsid w:val="00A45E9F"/>
    <w:rsid w:val="00A46344"/>
    <w:rsid w:val="00A467DF"/>
    <w:rsid w:val="00A472E9"/>
    <w:rsid w:val="00A51B57"/>
    <w:rsid w:val="00A52005"/>
    <w:rsid w:val="00A53D9F"/>
    <w:rsid w:val="00A54B3C"/>
    <w:rsid w:val="00A571A3"/>
    <w:rsid w:val="00A577DD"/>
    <w:rsid w:val="00A60A45"/>
    <w:rsid w:val="00A62283"/>
    <w:rsid w:val="00A62962"/>
    <w:rsid w:val="00A632CD"/>
    <w:rsid w:val="00A64FC0"/>
    <w:rsid w:val="00A65818"/>
    <w:rsid w:val="00A676B7"/>
    <w:rsid w:val="00A67AF5"/>
    <w:rsid w:val="00A70671"/>
    <w:rsid w:val="00A7080E"/>
    <w:rsid w:val="00A712D9"/>
    <w:rsid w:val="00A71AF5"/>
    <w:rsid w:val="00A71BEC"/>
    <w:rsid w:val="00A72A42"/>
    <w:rsid w:val="00A72EFD"/>
    <w:rsid w:val="00A735CB"/>
    <w:rsid w:val="00A745A8"/>
    <w:rsid w:val="00A747E4"/>
    <w:rsid w:val="00A74C94"/>
    <w:rsid w:val="00A77216"/>
    <w:rsid w:val="00A77641"/>
    <w:rsid w:val="00A804F0"/>
    <w:rsid w:val="00A80597"/>
    <w:rsid w:val="00A810A6"/>
    <w:rsid w:val="00A811D0"/>
    <w:rsid w:val="00A81668"/>
    <w:rsid w:val="00A81B3B"/>
    <w:rsid w:val="00A84808"/>
    <w:rsid w:val="00A84F19"/>
    <w:rsid w:val="00A8613B"/>
    <w:rsid w:val="00A86830"/>
    <w:rsid w:val="00A87490"/>
    <w:rsid w:val="00A87740"/>
    <w:rsid w:val="00A90925"/>
    <w:rsid w:val="00A93DEF"/>
    <w:rsid w:val="00A94049"/>
    <w:rsid w:val="00A9456F"/>
    <w:rsid w:val="00A954C9"/>
    <w:rsid w:val="00A9585E"/>
    <w:rsid w:val="00A964D4"/>
    <w:rsid w:val="00A964E1"/>
    <w:rsid w:val="00A978A9"/>
    <w:rsid w:val="00A97FF8"/>
    <w:rsid w:val="00AA11CE"/>
    <w:rsid w:val="00AA2219"/>
    <w:rsid w:val="00AA3071"/>
    <w:rsid w:val="00AA30EC"/>
    <w:rsid w:val="00AA330A"/>
    <w:rsid w:val="00AA3E1A"/>
    <w:rsid w:val="00AA5662"/>
    <w:rsid w:val="00AA66A6"/>
    <w:rsid w:val="00AA68D2"/>
    <w:rsid w:val="00AA779F"/>
    <w:rsid w:val="00AB0E4D"/>
    <w:rsid w:val="00AB1443"/>
    <w:rsid w:val="00AB214F"/>
    <w:rsid w:val="00AB25DD"/>
    <w:rsid w:val="00AB2F00"/>
    <w:rsid w:val="00AB3272"/>
    <w:rsid w:val="00AB42A8"/>
    <w:rsid w:val="00AB641D"/>
    <w:rsid w:val="00AB7552"/>
    <w:rsid w:val="00AB75F5"/>
    <w:rsid w:val="00AC1FCA"/>
    <w:rsid w:val="00AC29AE"/>
    <w:rsid w:val="00AC5022"/>
    <w:rsid w:val="00AC755F"/>
    <w:rsid w:val="00AC7CDF"/>
    <w:rsid w:val="00AD00DD"/>
    <w:rsid w:val="00AD0E42"/>
    <w:rsid w:val="00AD19E2"/>
    <w:rsid w:val="00AD1B9B"/>
    <w:rsid w:val="00AD428F"/>
    <w:rsid w:val="00AD61A7"/>
    <w:rsid w:val="00AD64F9"/>
    <w:rsid w:val="00AD68C0"/>
    <w:rsid w:val="00AD6D63"/>
    <w:rsid w:val="00AE06CB"/>
    <w:rsid w:val="00AE09FA"/>
    <w:rsid w:val="00AE0E3A"/>
    <w:rsid w:val="00AE16B4"/>
    <w:rsid w:val="00AE2B94"/>
    <w:rsid w:val="00AE306C"/>
    <w:rsid w:val="00AE3A83"/>
    <w:rsid w:val="00AE3EF9"/>
    <w:rsid w:val="00AE447A"/>
    <w:rsid w:val="00AE46C5"/>
    <w:rsid w:val="00AE7BA9"/>
    <w:rsid w:val="00AF0038"/>
    <w:rsid w:val="00AF0D43"/>
    <w:rsid w:val="00AF0F27"/>
    <w:rsid w:val="00AF2467"/>
    <w:rsid w:val="00AF2A14"/>
    <w:rsid w:val="00AF3A3D"/>
    <w:rsid w:val="00AF5499"/>
    <w:rsid w:val="00AF5AED"/>
    <w:rsid w:val="00AF60A9"/>
    <w:rsid w:val="00AF6A1A"/>
    <w:rsid w:val="00B02C13"/>
    <w:rsid w:val="00B04A2E"/>
    <w:rsid w:val="00B04A81"/>
    <w:rsid w:val="00B04DA5"/>
    <w:rsid w:val="00B0508F"/>
    <w:rsid w:val="00B050C2"/>
    <w:rsid w:val="00B068BB"/>
    <w:rsid w:val="00B07EB6"/>
    <w:rsid w:val="00B11CDA"/>
    <w:rsid w:val="00B1204C"/>
    <w:rsid w:val="00B1492C"/>
    <w:rsid w:val="00B15243"/>
    <w:rsid w:val="00B1669A"/>
    <w:rsid w:val="00B16741"/>
    <w:rsid w:val="00B17B8E"/>
    <w:rsid w:val="00B20021"/>
    <w:rsid w:val="00B20351"/>
    <w:rsid w:val="00B24AD6"/>
    <w:rsid w:val="00B24DB0"/>
    <w:rsid w:val="00B25675"/>
    <w:rsid w:val="00B258A7"/>
    <w:rsid w:val="00B259B0"/>
    <w:rsid w:val="00B2654E"/>
    <w:rsid w:val="00B26587"/>
    <w:rsid w:val="00B2686E"/>
    <w:rsid w:val="00B26970"/>
    <w:rsid w:val="00B2708C"/>
    <w:rsid w:val="00B27CFB"/>
    <w:rsid w:val="00B27EAF"/>
    <w:rsid w:val="00B32058"/>
    <w:rsid w:val="00B3243D"/>
    <w:rsid w:val="00B3254E"/>
    <w:rsid w:val="00B327C4"/>
    <w:rsid w:val="00B32F53"/>
    <w:rsid w:val="00B3395D"/>
    <w:rsid w:val="00B34892"/>
    <w:rsid w:val="00B353B5"/>
    <w:rsid w:val="00B3604F"/>
    <w:rsid w:val="00B36189"/>
    <w:rsid w:val="00B37322"/>
    <w:rsid w:val="00B40EF4"/>
    <w:rsid w:val="00B41865"/>
    <w:rsid w:val="00B427BE"/>
    <w:rsid w:val="00B42DB8"/>
    <w:rsid w:val="00B43619"/>
    <w:rsid w:val="00B44021"/>
    <w:rsid w:val="00B46632"/>
    <w:rsid w:val="00B47120"/>
    <w:rsid w:val="00B47194"/>
    <w:rsid w:val="00B47D63"/>
    <w:rsid w:val="00B5004E"/>
    <w:rsid w:val="00B51800"/>
    <w:rsid w:val="00B51A4D"/>
    <w:rsid w:val="00B53A23"/>
    <w:rsid w:val="00B53F5F"/>
    <w:rsid w:val="00B540A4"/>
    <w:rsid w:val="00B545A5"/>
    <w:rsid w:val="00B54750"/>
    <w:rsid w:val="00B54808"/>
    <w:rsid w:val="00B54D6B"/>
    <w:rsid w:val="00B5528F"/>
    <w:rsid w:val="00B55D32"/>
    <w:rsid w:val="00B5666A"/>
    <w:rsid w:val="00B56B7A"/>
    <w:rsid w:val="00B61A94"/>
    <w:rsid w:val="00B623A3"/>
    <w:rsid w:val="00B62A30"/>
    <w:rsid w:val="00B62ABD"/>
    <w:rsid w:val="00B62C6E"/>
    <w:rsid w:val="00B62F6D"/>
    <w:rsid w:val="00B6310A"/>
    <w:rsid w:val="00B63BE9"/>
    <w:rsid w:val="00B64A32"/>
    <w:rsid w:val="00B658E8"/>
    <w:rsid w:val="00B65A0E"/>
    <w:rsid w:val="00B662A0"/>
    <w:rsid w:val="00B669F3"/>
    <w:rsid w:val="00B672E1"/>
    <w:rsid w:val="00B67CD1"/>
    <w:rsid w:val="00B70722"/>
    <w:rsid w:val="00B708CF"/>
    <w:rsid w:val="00B70CFB"/>
    <w:rsid w:val="00B70FA5"/>
    <w:rsid w:val="00B713A4"/>
    <w:rsid w:val="00B717E4"/>
    <w:rsid w:val="00B724DF"/>
    <w:rsid w:val="00B73A83"/>
    <w:rsid w:val="00B744CE"/>
    <w:rsid w:val="00B745A1"/>
    <w:rsid w:val="00B746C7"/>
    <w:rsid w:val="00B74703"/>
    <w:rsid w:val="00B75218"/>
    <w:rsid w:val="00B76240"/>
    <w:rsid w:val="00B775CD"/>
    <w:rsid w:val="00B806BF"/>
    <w:rsid w:val="00B8171D"/>
    <w:rsid w:val="00B81C6C"/>
    <w:rsid w:val="00B81D44"/>
    <w:rsid w:val="00B82607"/>
    <w:rsid w:val="00B82BEA"/>
    <w:rsid w:val="00B84330"/>
    <w:rsid w:val="00B84565"/>
    <w:rsid w:val="00B84B66"/>
    <w:rsid w:val="00B871C0"/>
    <w:rsid w:val="00B87932"/>
    <w:rsid w:val="00B91921"/>
    <w:rsid w:val="00B91D7E"/>
    <w:rsid w:val="00B92F08"/>
    <w:rsid w:val="00B9373D"/>
    <w:rsid w:val="00B93A19"/>
    <w:rsid w:val="00B93D15"/>
    <w:rsid w:val="00B944FE"/>
    <w:rsid w:val="00B94C5D"/>
    <w:rsid w:val="00B94FA6"/>
    <w:rsid w:val="00B9577B"/>
    <w:rsid w:val="00B95FDF"/>
    <w:rsid w:val="00B96E42"/>
    <w:rsid w:val="00B97114"/>
    <w:rsid w:val="00B97A21"/>
    <w:rsid w:val="00B97AF6"/>
    <w:rsid w:val="00BA0185"/>
    <w:rsid w:val="00BA07EF"/>
    <w:rsid w:val="00BA1672"/>
    <w:rsid w:val="00BA2104"/>
    <w:rsid w:val="00BA4671"/>
    <w:rsid w:val="00BA4DD3"/>
    <w:rsid w:val="00BA4E99"/>
    <w:rsid w:val="00BA51E6"/>
    <w:rsid w:val="00BA5BAC"/>
    <w:rsid w:val="00BA5C04"/>
    <w:rsid w:val="00BA7EFE"/>
    <w:rsid w:val="00BB152C"/>
    <w:rsid w:val="00BB1677"/>
    <w:rsid w:val="00BB1A6C"/>
    <w:rsid w:val="00BB30BF"/>
    <w:rsid w:val="00BB3D6C"/>
    <w:rsid w:val="00BB549B"/>
    <w:rsid w:val="00BB5E98"/>
    <w:rsid w:val="00BB65A2"/>
    <w:rsid w:val="00BB710C"/>
    <w:rsid w:val="00BB7733"/>
    <w:rsid w:val="00BB7F6B"/>
    <w:rsid w:val="00BC076A"/>
    <w:rsid w:val="00BC07B1"/>
    <w:rsid w:val="00BC0A09"/>
    <w:rsid w:val="00BC2109"/>
    <w:rsid w:val="00BC27C9"/>
    <w:rsid w:val="00BC45A3"/>
    <w:rsid w:val="00BC4935"/>
    <w:rsid w:val="00BC5025"/>
    <w:rsid w:val="00BC5135"/>
    <w:rsid w:val="00BC5CC8"/>
    <w:rsid w:val="00BC5DFB"/>
    <w:rsid w:val="00BC6810"/>
    <w:rsid w:val="00BC71FE"/>
    <w:rsid w:val="00BD1A66"/>
    <w:rsid w:val="00BD2405"/>
    <w:rsid w:val="00BD37C7"/>
    <w:rsid w:val="00BD37CD"/>
    <w:rsid w:val="00BD39F6"/>
    <w:rsid w:val="00BD7FCE"/>
    <w:rsid w:val="00BE1494"/>
    <w:rsid w:val="00BE2A0B"/>
    <w:rsid w:val="00BE31EC"/>
    <w:rsid w:val="00BE36A3"/>
    <w:rsid w:val="00BE3B16"/>
    <w:rsid w:val="00BE44E5"/>
    <w:rsid w:val="00BE4D20"/>
    <w:rsid w:val="00BE562C"/>
    <w:rsid w:val="00BF187B"/>
    <w:rsid w:val="00BF277F"/>
    <w:rsid w:val="00BF3323"/>
    <w:rsid w:val="00BF37ED"/>
    <w:rsid w:val="00BF3F1E"/>
    <w:rsid w:val="00BF4E8A"/>
    <w:rsid w:val="00BF5C32"/>
    <w:rsid w:val="00BF625C"/>
    <w:rsid w:val="00C01054"/>
    <w:rsid w:val="00C01778"/>
    <w:rsid w:val="00C02353"/>
    <w:rsid w:val="00C02385"/>
    <w:rsid w:val="00C04857"/>
    <w:rsid w:val="00C05166"/>
    <w:rsid w:val="00C06B5A"/>
    <w:rsid w:val="00C06C69"/>
    <w:rsid w:val="00C116BD"/>
    <w:rsid w:val="00C12A78"/>
    <w:rsid w:val="00C1526C"/>
    <w:rsid w:val="00C16066"/>
    <w:rsid w:val="00C16331"/>
    <w:rsid w:val="00C16CCB"/>
    <w:rsid w:val="00C170B8"/>
    <w:rsid w:val="00C208B5"/>
    <w:rsid w:val="00C2195A"/>
    <w:rsid w:val="00C21AE4"/>
    <w:rsid w:val="00C21D92"/>
    <w:rsid w:val="00C21EFA"/>
    <w:rsid w:val="00C21F8D"/>
    <w:rsid w:val="00C22F0D"/>
    <w:rsid w:val="00C23764"/>
    <w:rsid w:val="00C25232"/>
    <w:rsid w:val="00C2698F"/>
    <w:rsid w:val="00C26E59"/>
    <w:rsid w:val="00C26FE4"/>
    <w:rsid w:val="00C275EA"/>
    <w:rsid w:val="00C3131B"/>
    <w:rsid w:val="00C333C4"/>
    <w:rsid w:val="00C33480"/>
    <w:rsid w:val="00C33C34"/>
    <w:rsid w:val="00C357C5"/>
    <w:rsid w:val="00C377B6"/>
    <w:rsid w:val="00C402A2"/>
    <w:rsid w:val="00C4058C"/>
    <w:rsid w:val="00C408E4"/>
    <w:rsid w:val="00C41CC1"/>
    <w:rsid w:val="00C424AE"/>
    <w:rsid w:val="00C436C9"/>
    <w:rsid w:val="00C43A72"/>
    <w:rsid w:val="00C440C9"/>
    <w:rsid w:val="00C44771"/>
    <w:rsid w:val="00C451F8"/>
    <w:rsid w:val="00C4521C"/>
    <w:rsid w:val="00C4598D"/>
    <w:rsid w:val="00C461DA"/>
    <w:rsid w:val="00C4637A"/>
    <w:rsid w:val="00C46693"/>
    <w:rsid w:val="00C46B8E"/>
    <w:rsid w:val="00C47193"/>
    <w:rsid w:val="00C50BF9"/>
    <w:rsid w:val="00C51F78"/>
    <w:rsid w:val="00C52161"/>
    <w:rsid w:val="00C52A52"/>
    <w:rsid w:val="00C52B72"/>
    <w:rsid w:val="00C54104"/>
    <w:rsid w:val="00C5412F"/>
    <w:rsid w:val="00C54250"/>
    <w:rsid w:val="00C5639A"/>
    <w:rsid w:val="00C56CA9"/>
    <w:rsid w:val="00C56ED6"/>
    <w:rsid w:val="00C60E63"/>
    <w:rsid w:val="00C6178C"/>
    <w:rsid w:val="00C61D69"/>
    <w:rsid w:val="00C62030"/>
    <w:rsid w:val="00C63C29"/>
    <w:rsid w:val="00C64D5F"/>
    <w:rsid w:val="00C65164"/>
    <w:rsid w:val="00C652C1"/>
    <w:rsid w:val="00C67C5E"/>
    <w:rsid w:val="00C7059A"/>
    <w:rsid w:val="00C72173"/>
    <w:rsid w:val="00C72AFE"/>
    <w:rsid w:val="00C72F1D"/>
    <w:rsid w:val="00C73173"/>
    <w:rsid w:val="00C73D47"/>
    <w:rsid w:val="00C7465A"/>
    <w:rsid w:val="00C75661"/>
    <w:rsid w:val="00C75AC5"/>
    <w:rsid w:val="00C80AE0"/>
    <w:rsid w:val="00C82392"/>
    <w:rsid w:val="00C827FA"/>
    <w:rsid w:val="00C82935"/>
    <w:rsid w:val="00C82B1A"/>
    <w:rsid w:val="00C83A89"/>
    <w:rsid w:val="00C83BFC"/>
    <w:rsid w:val="00C84978"/>
    <w:rsid w:val="00C84995"/>
    <w:rsid w:val="00C86D02"/>
    <w:rsid w:val="00C904BC"/>
    <w:rsid w:val="00C916D2"/>
    <w:rsid w:val="00C92B6A"/>
    <w:rsid w:val="00C93A02"/>
    <w:rsid w:val="00C951DE"/>
    <w:rsid w:val="00C957FD"/>
    <w:rsid w:val="00C9580C"/>
    <w:rsid w:val="00C97E2A"/>
    <w:rsid w:val="00CA04F3"/>
    <w:rsid w:val="00CA0718"/>
    <w:rsid w:val="00CA1107"/>
    <w:rsid w:val="00CA1330"/>
    <w:rsid w:val="00CA29EF"/>
    <w:rsid w:val="00CA338B"/>
    <w:rsid w:val="00CA3959"/>
    <w:rsid w:val="00CA60D0"/>
    <w:rsid w:val="00CA69E7"/>
    <w:rsid w:val="00CA75CB"/>
    <w:rsid w:val="00CB0F7B"/>
    <w:rsid w:val="00CB173E"/>
    <w:rsid w:val="00CB1DAC"/>
    <w:rsid w:val="00CB2129"/>
    <w:rsid w:val="00CB2607"/>
    <w:rsid w:val="00CB298C"/>
    <w:rsid w:val="00CB2DD9"/>
    <w:rsid w:val="00CB543B"/>
    <w:rsid w:val="00CC0038"/>
    <w:rsid w:val="00CC0768"/>
    <w:rsid w:val="00CC18D1"/>
    <w:rsid w:val="00CC1AE2"/>
    <w:rsid w:val="00CC237C"/>
    <w:rsid w:val="00CC25A1"/>
    <w:rsid w:val="00CC3670"/>
    <w:rsid w:val="00CC4CA5"/>
    <w:rsid w:val="00CC5240"/>
    <w:rsid w:val="00CC594D"/>
    <w:rsid w:val="00CC68E8"/>
    <w:rsid w:val="00CC76E4"/>
    <w:rsid w:val="00CC7997"/>
    <w:rsid w:val="00CD1762"/>
    <w:rsid w:val="00CD5870"/>
    <w:rsid w:val="00CD5A9E"/>
    <w:rsid w:val="00CD6DEE"/>
    <w:rsid w:val="00CD799D"/>
    <w:rsid w:val="00CD7FD6"/>
    <w:rsid w:val="00CE0DAE"/>
    <w:rsid w:val="00CE1028"/>
    <w:rsid w:val="00CE2223"/>
    <w:rsid w:val="00CE49AC"/>
    <w:rsid w:val="00CE4A26"/>
    <w:rsid w:val="00CE5932"/>
    <w:rsid w:val="00CE6ABB"/>
    <w:rsid w:val="00CF0535"/>
    <w:rsid w:val="00CF0973"/>
    <w:rsid w:val="00CF20EA"/>
    <w:rsid w:val="00CF3AA6"/>
    <w:rsid w:val="00CF4469"/>
    <w:rsid w:val="00CF4A95"/>
    <w:rsid w:val="00CF630A"/>
    <w:rsid w:val="00CF6582"/>
    <w:rsid w:val="00CF74FA"/>
    <w:rsid w:val="00D00152"/>
    <w:rsid w:val="00D00EBC"/>
    <w:rsid w:val="00D02FC0"/>
    <w:rsid w:val="00D038AB"/>
    <w:rsid w:val="00D03E1B"/>
    <w:rsid w:val="00D045B8"/>
    <w:rsid w:val="00D04890"/>
    <w:rsid w:val="00D06117"/>
    <w:rsid w:val="00D06516"/>
    <w:rsid w:val="00D06D86"/>
    <w:rsid w:val="00D07D3C"/>
    <w:rsid w:val="00D112E9"/>
    <w:rsid w:val="00D1218F"/>
    <w:rsid w:val="00D1267A"/>
    <w:rsid w:val="00D12B3A"/>
    <w:rsid w:val="00D12E1E"/>
    <w:rsid w:val="00D13739"/>
    <w:rsid w:val="00D14764"/>
    <w:rsid w:val="00D147B2"/>
    <w:rsid w:val="00D16BF0"/>
    <w:rsid w:val="00D17407"/>
    <w:rsid w:val="00D1774B"/>
    <w:rsid w:val="00D17DFB"/>
    <w:rsid w:val="00D211AA"/>
    <w:rsid w:val="00D2191D"/>
    <w:rsid w:val="00D244F8"/>
    <w:rsid w:val="00D258FB"/>
    <w:rsid w:val="00D25A4B"/>
    <w:rsid w:val="00D26134"/>
    <w:rsid w:val="00D267B3"/>
    <w:rsid w:val="00D27328"/>
    <w:rsid w:val="00D27F3A"/>
    <w:rsid w:val="00D301A5"/>
    <w:rsid w:val="00D30367"/>
    <w:rsid w:val="00D304E8"/>
    <w:rsid w:val="00D3199E"/>
    <w:rsid w:val="00D3307A"/>
    <w:rsid w:val="00D33AA9"/>
    <w:rsid w:val="00D33BC9"/>
    <w:rsid w:val="00D33EE1"/>
    <w:rsid w:val="00D34ADC"/>
    <w:rsid w:val="00D34E20"/>
    <w:rsid w:val="00D35B2D"/>
    <w:rsid w:val="00D41584"/>
    <w:rsid w:val="00D41B7E"/>
    <w:rsid w:val="00D41E23"/>
    <w:rsid w:val="00D426A2"/>
    <w:rsid w:val="00D42BA6"/>
    <w:rsid w:val="00D4303E"/>
    <w:rsid w:val="00D432C5"/>
    <w:rsid w:val="00D448A9"/>
    <w:rsid w:val="00D44DEF"/>
    <w:rsid w:val="00D44E96"/>
    <w:rsid w:val="00D45D1C"/>
    <w:rsid w:val="00D46252"/>
    <w:rsid w:val="00D47CC0"/>
    <w:rsid w:val="00D50D9D"/>
    <w:rsid w:val="00D50F3F"/>
    <w:rsid w:val="00D51B2C"/>
    <w:rsid w:val="00D5249B"/>
    <w:rsid w:val="00D531C9"/>
    <w:rsid w:val="00D55577"/>
    <w:rsid w:val="00D55CB9"/>
    <w:rsid w:val="00D561F6"/>
    <w:rsid w:val="00D56883"/>
    <w:rsid w:val="00D568A7"/>
    <w:rsid w:val="00D6375B"/>
    <w:rsid w:val="00D637A5"/>
    <w:rsid w:val="00D63B50"/>
    <w:rsid w:val="00D63F6D"/>
    <w:rsid w:val="00D64A0B"/>
    <w:rsid w:val="00D64D1E"/>
    <w:rsid w:val="00D65BF7"/>
    <w:rsid w:val="00D66808"/>
    <w:rsid w:val="00D66FC3"/>
    <w:rsid w:val="00D66FFC"/>
    <w:rsid w:val="00D672A8"/>
    <w:rsid w:val="00D67562"/>
    <w:rsid w:val="00D7047C"/>
    <w:rsid w:val="00D7205A"/>
    <w:rsid w:val="00D724C0"/>
    <w:rsid w:val="00D73110"/>
    <w:rsid w:val="00D74EA4"/>
    <w:rsid w:val="00D7539A"/>
    <w:rsid w:val="00D75BD9"/>
    <w:rsid w:val="00D76057"/>
    <w:rsid w:val="00D767E2"/>
    <w:rsid w:val="00D80279"/>
    <w:rsid w:val="00D8050A"/>
    <w:rsid w:val="00D807ED"/>
    <w:rsid w:val="00D80A42"/>
    <w:rsid w:val="00D81657"/>
    <w:rsid w:val="00D8269E"/>
    <w:rsid w:val="00D826F8"/>
    <w:rsid w:val="00D82945"/>
    <w:rsid w:val="00D82A85"/>
    <w:rsid w:val="00D834DB"/>
    <w:rsid w:val="00D8398E"/>
    <w:rsid w:val="00D83B21"/>
    <w:rsid w:val="00D83E25"/>
    <w:rsid w:val="00D85043"/>
    <w:rsid w:val="00D85812"/>
    <w:rsid w:val="00D85C23"/>
    <w:rsid w:val="00D86055"/>
    <w:rsid w:val="00D87995"/>
    <w:rsid w:val="00D904EA"/>
    <w:rsid w:val="00D90B7D"/>
    <w:rsid w:val="00D92545"/>
    <w:rsid w:val="00D92C5C"/>
    <w:rsid w:val="00D93241"/>
    <w:rsid w:val="00D93B2C"/>
    <w:rsid w:val="00D95F31"/>
    <w:rsid w:val="00D974F7"/>
    <w:rsid w:val="00D977F2"/>
    <w:rsid w:val="00D97AA2"/>
    <w:rsid w:val="00D97B95"/>
    <w:rsid w:val="00D97EF5"/>
    <w:rsid w:val="00DA0087"/>
    <w:rsid w:val="00DA0627"/>
    <w:rsid w:val="00DA11CF"/>
    <w:rsid w:val="00DA13EC"/>
    <w:rsid w:val="00DA2604"/>
    <w:rsid w:val="00DA510E"/>
    <w:rsid w:val="00DA5214"/>
    <w:rsid w:val="00DA571E"/>
    <w:rsid w:val="00DA5C76"/>
    <w:rsid w:val="00DA5D24"/>
    <w:rsid w:val="00DA683D"/>
    <w:rsid w:val="00DA6E15"/>
    <w:rsid w:val="00DA7E0C"/>
    <w:rsid w:val="00DB0CDD"/>
    <w:rsid w:val="00DB1AB1"/>
    <w:rsid w:val="00DB1C5B"/>
    <w:rsid w:val="00DB1E9B"/>
    <w:rsid w:val="00DB3A95"/>
    <w:rsid w:val="00DB3B80"/>
    <w:rsid w:val="00DB3E98"/>
    <w:rsid w:val="00DB40BB"/>
    <w:rsid w:val="00DB55FB"/>
    <w:rsid w:val="00DB6A79"/>
    <w:rsid w:val="00DC0503"/>
    <w:rsid w:val="00DC1389"/>
    <w:rsid w:val="00DC16D9"/>
    <w:rsid w:val="00DC1F8E"/>
    <w:rsid w:val="00DC29E7"/>
    <w:rsid w:val="00DC2A75"/>
    <w:rsid w:val="00DC414F"/>
    <w:rsid w:val="00DC4156"/>
    <w:rsid w:val="00DC4441"/>
    <w:rsid w:val="00DC582D"/>
    <w:rsid w:val="00DC5D93"/>
    <w:rsid w:val="00DC6BEB"/>
    <w:rsid w:val="00DD1DED"/>
    <w:rsid w:val="00DD2E48"/>
    <w:rsid w:val="00DD3E19"/>
    <w:rsid w:val="00DD46A5"/>
    <w:rsid w:val="00DD4EF6"/>
    <w:rsid w:val="00DD4F41"/>
    <w:rsid w:val="00DD5696"/>
    <w:rsid w:val="00DD64E9"/>
    <w:rsid w:val="00DD7539"/>
    <w:rsid w:val="00DD78AA"/>
    <w:rsid w:val="00DE0114"/>
    <w:rsid w:val="00DE0B92"/>
    <w:rsid w:val="00DE0FB3"/>
    <w:rsid w:val="00DE1579"/>
    <w:rsid w:val="00DE1DEC"/>
    <w:rsid w:val="00DE293B"/>
    <w:rsid w:val="00DE2FCF"/>
    <w:rsid w:val="00DE4345"/>
    <w:rsid w:val="00DE5987"/>
    <w:rsid w:val="00DE77CC"/>
    <w:rsid w:val="00DF15C5"/>
    <w:rsid w:val="00DF24D8"/>
    <w:rsid w:val="00DF259F"/>
    <w:rsid w:val="00DF3509"/>
    <w:rsid w:val="00DF387D"/>
    <w:rsid w:val="00DF54ED"/>
    <w:rsid w:val="00DF59ED"/>
    <w:rsid w:val="00DF5C73"/>
    <w:rsid w:val="00DF7068"/>
    <w:rsid w:val="00DF763C"/>
    <w:rsid w:val="00E002DA"/>
    <w:rsid w:val="00E00897"/>
    <w:rsid w:val="00E010A3"/>
    <w:rsid w:val="00E02195"/>
    <w:rsid w:val="00E02255"/>
    <w:rsid w:val="00E02863"/>
    <w:rsid w:val="00E03DE5"/>
    <w:rsid w:val="00E04AB2"/>
    <w:rsid w:val="00E07009"/>
    <w:rsid w:val="00E072DE"/>
    <w:rsid w:val="00E07F46"/>
    <w:rsid w:val="00E1057E"/>
    <w:rsid w:val="00E107FF"/>
    <w:rsid w:val="00E108F1"/>
    <w:rsid w:val="00E10AD4"/>
    <w:rsid w:val="00E1236E"/>
    <w:rsid w:val="00E13584"/>
    <w:rsid w:val="00E13DBC"/>
    <w:rsid w:val="00E169B8"/>
    <w:rsid w:val="00E169C8"/>
    <w:rsid w:val="00E17FF5"/>
    <w:rsid w:val="00E21721"/>
    <w:rsid w:val="00E24C90"/>
    <w:rsid w:val="00E257CD"/>
    <w:rsid w:val="00E266D8"/>
    <w:rsid w:val="00E2671E"/>
    <w:rsid w:val="00E26CFD"/>
    <w:rsid w:val="00E276AA"/>
    <w:rsid w:val="00E2B754"/>
    <w:rsid w:val="00E302BC"/>
    <w:rsid w:val="00E311B4"/>
    <w:rsid w:val="00E3173E"/>
    <w:rsid w:val="00E328FC"/>
    <w:rsid w:val="00E33534"/>
    <w:rsid w:val="00E33FEF"/>
    <w:rsid w:val="00E3415D"/>
    <w:rsid w:val="00E34B14"/>
    <w:rsid w:val="00E36870"/>
    <w:rsid w:val="00E3692A"/>
    <w:rsid w:val="00E36CFD"/>
    <w:rsid w:val="00E37E0D"/>
    <w:rsid w:val="00E408BB"/>
    <w:rsid w:val="00E420D2"/>
    <w:rsid w:val="00E422E8"/>
    <w:rsid w:val="00E43164"/>
    <w:rsid w:val="00E44B47"/>
    <w:rsid w:val="00E45A5B"/>
    <w:rsid w:val="00E467B6"/>
    <w:rsid w:val="00E47283"/>
    <w:rsid w:val="00E476D4"/>
    <w:rsid w:val="00E47F9B"/>
    <w:rsid w:val="00E5025C"/>
    <w:rsid w:val="00E505AF"/>
    <w:rsid w:val="00E51292"/>
    <w:rsid w:val="00E51686"/>
    <w:rsid w:val="00E51978"/>
    <w:rsid w:val="00E51D4D"/>
    <w:rsid w:val="00E51F95"/>
    <w:rsid w:val="00E52017"/>
    <w:rsid w:val="00E5365E"/>
    <w:rsid w:val="00E54332"/>
    <w:rsid w:val="00E546B4"/>
    <w:rsid w:val="00E55024"/>
    <w:rsid w:val="00E554A0"/>
    <w:rsid w:val="00E601D8"/>
    <w:rsid w:val="00E608B3"/>
    <w:rsid w:val="00E60DC8"/>
    <w:rsid w:val="00E60EC5"/>
    <w:rsid w:val="00E61EE8"/>
    <w:rsid w:val="00E61F2D"/>
    <w:rsid w:val="00E62623"/>
    <w:rsid w:val="00E63752"/>
    <w:rsid w:val="00E64099"/>
    <w:rsid w:val="00E65064"/>
    <w:rsid w:val="00E6586D"/>
    <w:rsid w:val="00E660C4"/>
    <w:rsid w:val="00E664DE"/>
    <w:rsid w:val="00E67BB9"/>
    <w:rsid w:val="00E67E0F"/>
    <w:rsid w:val="00E704BB"/>
    <w:rsid w:val="00E71E1E"/>
    <w:rsid w:val="00E71E55"/>
    <w:rsid w:val="00E724E7"/>
    <w:rsid w:val="00E728C0"/>
    <w:rsid w:val="00E73A57"/>
    <w:rsid w:val="00E751AA"/>
    <w:rsid w:val="00E808D6"/>
    <w:rsid w:val="00E80F7A"/>
    <w:rsid w:val="00E81077"/>
    <w:rsid w:val="00E81263"/>
    <w:rsid w:val="00E814F5"/>
    <w:rsid w:val="00E82EAD"/>
    <w:rsid w:val="00E84339"/>
    <w:rsid w:val="00E84D48"/>
    <w:rsid w:val="00E85329"/>
    <w:rsid w:val="00E8578A"/>
    <w:rsid w:val="00E85FA1"/>
    <w:rsid w:val="00E8656D"/>
    <w:rsid w:val="00E904F7"/>
    <w:rsid w:val="00E90A7C"/>
    <w:rsid w:val="00E90CF6"/>
    <w:rsid w:val="00E92D9B"/>
    <w:rsid w:val="00E938D6"/>
    <w:rsid w:val="00E95165"/>
    <w:rsid w:val="00E95E04"/>
    <w:rsid w:val="00E961D3"/>
    <w:rsid w:val="00E96362"/>
    <w:rsid w:val="00E96F33"/>
    <w:rsid w:val="00EA03AE"/>
    <w:rsid w:val="00EA07F9"/>
    <w:rsid w:val="00EA0D45"/>
    <w:rsid w:val="00EA3591"/>
    <w:rsid w:val="00EA41C6"/>
    <w:rsid w:val="00EA44E7"/>
    <w:rsid w:val="00EA520C"/>
    <w:rsid w:val="00EA54F0"/>
    <w:rsid w:val="00EA5CAE"/>
    <w:rsid w:val="00EA76F9"/>
    <w:rsid w:val="00EA79EB"/>
    <w:rsid w:val="00EB005F"/>
    <w:rsid w:val="00EB1495"/>
    <w:rsid w:val="00EB2014"/>
    <w:rsid w:val="00EB571B"/>
    <w:rsid w:val="00EB6103"/>
    <w:rsid w:val="00EB62E7"/>
    <w:rsid w:val="00EB6CE4"/>
    <w:rsid w:val="00EC00A6"/>
    <w:rsid w:val="00EC010A"/>
    <w:rsid w:val="00EC0E61"/>
    <w:rsid w:val="00EC0EF3"/>
    <w:rsid w:val="00EC15BE"/>
    <w:rsid w:val="00EC1D22"/>
    <w:rsid w:val="00EC2769"/>
    <w:rsid w:val="00EC34AE"/>
    <w:rsid w:val="00EC413B"/>
    <w:rsid w:val="00EC748D"/>
    <w:rsid w:val="00EC7C7E"/>
    <w:rsid w:val="00ED000D"/>
    <w:rsid w:val="00ED0D7C"/>
    <w:rsid w:val="00ED1232"/>
    <w:rsid w:val="00ED23A5"/>
    <w:rsid w:val="00ED482D"/>
    <w:rsid w:val="00ED4A4B"/>
    <w:rsid w:val="00ED4AE9"/>
    <w:rsid w:val="00ED6C9E"/>
    <w:rsid w:val="00EE06A0"/>
    <w:rsid w:val="00EE0DB4"/>
    <w:rsid w:val="00EE1459"/>
    <w:rsid w:val="00EE3196"/>
    <w:rsid w:val="00EE33D2"/>
    <w:rsid w:val="00EE375E"/>
    <w:rsid w:val="00EE3B03"/>
    <w:rsid w:val="00EE5E2D"/>
    <w:rsid w:val="00EE70D1"/>
    <w:rsid w:val="00EE7737"/>
    <w:rsid w:val="00EE7DDF"/>
    <w:rsid w:val="00EF1E0D"/>
    <w:rsid w:val="00EF27AA"/>
    <w:rsid w:val="00EF2941"/>
    <w:rsid w:val="00EF32B4"/>
    <w:rsid w:val="00EF4DD1"/>
    <w:rsid w:val="00EF54B8"/>
    <w:rsid w:val="00EF7BA1"/>
    <w:rsid w:val="00F00136"/>
    <w:rsid w:val="00F0044E"/>
    <w:rsid w:val="00F0117C"/>
    <w:rsid w:val="00F02201"/>
    <w:rsid w:val="00F02583"/>
    <w:rsid w:val="00F0325C"/>
    <w:rsid w:val="00F03753"/>
    <w:rsid w:val="00F037DA"/>
    <w:rsid w:val="00F03D7B"/>
    <w:rsid w:val="00F05AFD"/>
    <w:rsid w:val="00F05E15"/>
    <w:rsid w:val="00F05F53"/>
    <w:rsid w:val="00F06516"/>
    <w:rsid w:val="00F070F6"/>
    <w:rsid w:val="00F07624"/>
    <w:rsid w:val="00F10615"/>
    <w:rsid w:val="00F11563"/>
    <w:rsid w:val="00F1273C"/>
    <w:rsid w:val="00F14F23"/>
    <w:rsid w:val="00F14F4F"/>
    <w:rsid w:val="00F16AD8"/>
    <w:rsid w:val="00F16D4C"/>
    <w:rsid w:val="00F173FB"/>
    <w:rsid w:val="00F17822"/>
    <w:rsid w:val="00F17A13"/>
    <w:rsid w:val="00F2045E"/>
    <w:rsid w:val="00F20E03"/>
    <w:rsid w:val="00F21E56"/>
    <w:rsid w:val="00F23F76"/>
    <w:rsid w:val="00F24402"/>
    <w:rsid w:val="00F24800"/>
    <w:rsid w:val="00F24AB0"/>
    <w:rsid w:val="00F24E1B"/>
    <w:rsid w:val="00F25A5F"/>
    <w:rsid w:val="00F26BB6"/>
    <w:rsid w:val="00F26E8E"/>
    <w:rsid w:val="00F27AE2"/>
    <w:rsid w:val="00F27C60"/>
    <w:rsid w:val="00F30117"/>
    <w:rsid w:val="00F30616"/>
    <w:rsid w:val="00F30A31"/>
    <w:rsid w:val="00F30F64"/>
    <w:rsid w:val="00F31D95"/>
    <w:rsid w:val="00F32B9A"/>
    <w:rsid w:val="00F33379"/>
    <w:rsid w:val="00F336B8"/>
    <w:rsid w:val="00F35130"/>
    <w:rsid w:val="00F363C0"/>
    <w:rsid w:val="00F364B3"/>
    <w:rsid w:val="00F36B92"/>
    <w:rsid w:val="00F36C41"/>
    <w:rsid w:val="00F36F28"/>
    <w:rsid w:val="00F40830"/>
    <w:rsid w:val="00F40A41"/>
    <w:rsid w:val="00F42134"/>
    <w:rsid w:val="00F42B46"/>
    <w:rsid w:val="00F45DDD"/>
    <w:rsid w:val="00F464CE"/>
    <w:rsid w:val="00F50284"/>
    <w:rsid w:val="00F50C31"/>
    <w:rsid w:val="00F51A10"/>
    <w:rsid w:val="00F51BB8"/>
    <w:rsid w:val="00F51C94"/>
    <w:rsid w:val="00F52FE4"/>
    <w:rsid w:val="00F5328C"/>
    <w:rsid w:val="00F534BA"/>
    <w:rsid w:val="00F53C8F"/>
    <w:rsid w:val="00F55D90"/>
    <w:rsid w:val="00F5630A"/>
    <w:rsid w:val="00F56659"/>
    <w:rsid w:val="00F57597"/>
    <w:rsid w:val="00F6098C"/>
    <w:rsid w:val="00F60C29"/>
    <w:rsid w:val="00F61A15"/>
    <w:rsid w:val="00F61FEB"/>
    <w:rsid w:val="00F62BEE"/>
    <w:rsid w:val="00F63138"/>
    <w:rsid w:val="00F63CF8"/>
    <w:rsid w:val="00F6414B"/>
    <w:rsid w:val="00F65221"/>
    <w:rsid w:val="00F65A69"/>
    <w:rsid w:val="00F66A9B"/>
    <w:rsid w:val="00F66BFA"/>
    <w:rsid w:val="00F70108"/>
    <w:rsid w:val="00F70AF4"/>
    <w:rsid w:val="00F70B01"/>
    <w:rsid w:val="00F70E66"/>
    <w:rsid w:val="00F71583"/>
    <w:rsid w:val="00F72283"/>
    <w:rsid w:val="00F72DA9"/>
    <w:rsid w:val="00F7400D"/>
    <w:rsid w:val="00F74849"/>
    <w:rsid w:val="00F76979"/>
    <w:rsid w:val="00F770C0"/>
    <w:rsid w:val="00F772EE"/>
    <w:rsid w:val="00F814C2"/>
    <w:rsid w:val="00F81676"/>
    <w:rsid w:val="00F8188A"/>
    <w:rsid w:val="00F8252A"/>
    <w:rsid w:val="00F83783"/>
    <w:rsid w:val="00F84D27"/>
    <w:rsid w:val="00F854EE"/>
    <w:rsid w:val="00F861C2"/>
    <w:rsid w:val="00F86BDB"/>
    <w:rsid w:val="00F87301"/>
    <w:rsid w:val="00F92D93"/>
    <w:rsid w:val="00F92EF9"/>
    <w:rsid w:val="00F93A6E"/>
    <w:rsid w:val="00F93D19"/>
    <w:rsid w:val="00F9433A"/>
    <w:rsid w:val="00F943FA"/>
    <w:rsid w:val="00F9757F"/>
    <w:rsid w:val="00F97EF2"/>
    <w:rsid w:val="00FA08F7"/>
    <w:rsid w:val="00FA162A"/>
    <w:rsid w:val="00FA1BE1"/>
    <w:rsid w:val="00FA2345"/>
    <w:rsid w:val="00FA28CE"/>
    <w:rsid w:val="00FA389E"/>
    <w:rsid w:val="00FA4E1B"/>
    <w:rsid w:val="00FA5087"/>
    <w:rsid w:val="00FA532D"/>
    <w:rsid w:val="00FA5425"/>
    <w:rsid w:val="00FA54B2"/>
    <w:rsid w:val="00FA65AF"/>
    <w:rsid w:val="00FA71BD"/>
    <w:rsid w:val="00FA7C5E"/>
    <w:rsid w:val="00FB09E3"/>
    <w:rsid w:val="00FB14C4"/>
    <w:rsid w:val="00FB2F3E"/>
    <w:rsid w:val="00FB315F"/>
    <w:rsid w:val="00FB3DF3"/>
    <w:rsid w:val="00FB41F0"/>
    <w:rsid w:val="00FB52C1"/>
    <w:rsid w:val="00FB5369"/>
    <w:rsid w:val="00FB5D38"/>
    <w:rsid w:val="00FB6915"/>
    <w:rsid w:val="00FB709C"/>
    <w:rsid w:val="00FB70C1"/>
    <w:rsid w:val="00FC10D2"/>
    <w:rsid w:val="00FC275E"/>
    <w:rsid w:val="00FC27B6"/>
    <w:rsid w:val="00FC31ED"/>
    <w:rsid w:val="00FC35E4"/>
    <w:rsid w:val="00FC38F1"/>
    <w:rsid w:val="00FC4D5B"/>
    <w:rsid w:val="00FC4E6B"/>
    <w:rsid w:val="00FC5026"/>
    <w:rsid w:val="00FC5228"/>
    <w:rsid w:val="00FC5281"/>
    <w:rsid w:val="00FC56B2"/>
    <w:rsid w:val="00FC594C"/>
    <w:rsid w:val="00FC7133"/>
    <w:rsid w:val="00FC723A"/>
    <w:rsid w:val="00FC73D5"/>
    <w:rsid w:val="00FC74CA"/>
    <w:rsid w:val="00FC7504"/>
    <w:rsid w:val="00FD1ADB"/>
    <w:rsid w:val="00FD2EAB"/>
    <w:rsid w:val="00FD5177"/>
    <w:rsid w:val="00FD53AB"/>
    <w:rsid w:val="00FD5857"/>
    <w:rsid w:val="00FD69F6"/>
    <w:rsid w:val="00FD716A"/>
    <w:rsid w:val="00FD722C"/>
    <w:rsid w:val="00FD7251"/>
    <w:rsid w:val="00FD76CC"/>
    <w:rsid w:val="00FE0E88"/>
    <w:rsid w:val="00FE1432"/>
    <w:rsid w:val="00FE1623"/>
    <w:rsid w:val="00FE2845"/>
    <w:rsid w:val="00FE293C"/>
    <w:rsid w:val="00FE3DB7"/>
    <w:rsid w:val="00FE4299"/>
    <w:rsid w:val="00FE48EE"/>
    <w:rsid w:val="00FE4EB8"/>
    <w:rsid w:val="00FE534A"/>
    <w:rsid w:val="00FE534F"/>
    <w:rsid w:val="00FE79BD"/>
    <w:rsid w:val="00FE7B82"/>
    <w:rsid w:val="00FE7C8D"/>
    <w:rsid w:val="00FF00B0"/>
    <w:rsid w:val="00FF1132"/>
    <w:rsid w:val="00FF2D34"/>
    <w:rsid w:val="00FF36A3"/>
    <w:rsid w:val="00FF4550"/>
    <w:rsid w:val="00FF475C"/>
    <w:rsid w:val="00FF4B07"/>
    <w:rsid w:val="00FF5DE0"/>
    <w:rsid w:val="00FF5F98"/>
    <w:rsid w:val="00FF602E"/>
    <w:rsid w:val="00FF6F15"/>
    <w:rsid w:val="00FF73BB"/>
    <w:rsid w:val="016633EE"/>
    <w:rsid w:val="01D0A236"/>
    <w:rsid w:val="0207830F"/>
    <w:rsid w:val="02B93D02"/>
    <w:rsid w:val="03251A20"/>
    <w:rsid w:val="03501E78"/>
    <w:rsid w:val="03B07294"/>
    <w:rsid w:val="03E27CD4"/>
    <w:rsid w:val="042A2813"/>
    <w:rsid w:val="059350C2"/>
    <w:rsid w:val="05A469AE"/>
    <w:rsid w:val="05A6ECEE"/>
    <w:rsid w:val="08565A49"/>
    <w:rsid w:val="08ACBB53"/>
    <w:rsid w:val="08C7E574"/>
    <w:rsid w:val="091F23D3"/>
    <w:rsid w:val="096DB6CF"/>
    <w:rsid w:val="0A21B63E"/>
    <w:rsid w:val="0A28790D"/>
    <w:rsid w:val="0AB70DFA"/>
    <w:rsid w:val="0B0ED630"/>
    <w:rsid w:val="0B419959"/>
    <w:rsid w:val="0BB024CC"/>
    <w:rsid w:val="0BE1317E"/>
    <w:rsid w:val="0E24CA2D"/>
    <w:rsid w:val="0E5CB197"/>
    <w:rsid w:val="0E9AF7A5"/>
    <w:rsid w:val="0F19D6A6"/>
    <w:rsid w:val="0FC0AEFE"/>
    <w:rsid w:val="0FF877B0"/>
    <w:rsid w:val="0FFBD4DD"/>
    <w:rsid w:val="11A9F5B8"/>
    <w:rsid w:val="11B06278"/>
    <w:rsid w:val="11B5ECCB"/>
    <w:rsid w:val="11F8BB5B"/>
    <w:rsid w:val="12191784"/>
    <w:rsid w:val="125A8C6F"/>
    <w:rsid w:val="12E2F4A8"/>
    <w:rsid w:val="14B966E0"/>
    <w:rsid w:val="150F9B8E"/>
    <w:rsid w:val="15391621"/>
    <w:rsid w:val="15770527"/>
    <w:rsid w:val="16F7D1C9"/>
    <w:rsid w:val="173BE191"/>
    <w:rsid w:val="1773D9C2"/>
    <w:rsid w:val="183A66C0"/>
    <w:rsid w:val="19EC8B74"/>
    <w:rsid w:val="1A429E7E"/>
    <w:rsid w:val="1A60645F"/>
    <w:rsid w:val="1CC5BFE1"/>
    <w:rsid w:val="1CC8A52E"/>
    <w:rsid w:val="1CFE30E2"/>
    <w:rsid w:val="1D1B66C7"/>
    <w:rsid w:val="1D3AA5DA"/>
    <w:rsid w:val="1E530A0F"/>
    <w:rsid w:val="1F531529"/>
    <w:rsid w:val="2018642D"/>
    <w:rsid w:val="20F5D43E"/>
    <w:rsid w:val="2194AAB6"/>
    <w:rsid w:val="21EE82ED"/>
    <w:rsid w:val="22A3744B"/>
    <w:rsid w:val="22C0873D"/>
    <w:rsid w:val="235383E6"/>
    <w:rsid w:val="23D15ED2"/>
    <w:rsid w:val="23DA44D6"/>
    <w:rsid w:val="24429DDE"/>
    <w:rsid w:val="247BBD45"/>
    <w:rsid w:val="248969D2"/>
    <w:rsid w:val="26C1B24A"/>
    <w:rsid w:val="26E7C217"/>
    <w:rsid w:val="2753DA18"/>
    <w:rsid w:val="27F5470B"/>
    <w:rsid w:val="282A643A"/>
    <w:rsid w:val="289C7A96"/>
    <w:rsid w:val="28C85DED"/>
    <w:rsid w:val="29534359"/>
    <w:rsid w:val="29A8E549"/>
    <w:rsid w:val="29B0B1BA"/>
    <w:rsid w:val="2A18401D"/>
    <w:rsid w:val="2A4BA1A3"/>
    <w:rsid w:val="2B7AD6DC"/>
    <w:rsid w:val="2B99CD6A"/>
    <w:rsid w:val="2BADB81E"/>
    <w:rsid w:val="2C542BF1"/>
    <w:rsid w:val="2D298CB0"/>
    <w:rsid w:val="2E19180C"/>
    <w:rsid w:val="2E231D44"/>
    <w:rsid w:val="2E41A3D4"/>
    <w:rsid w:val="2E512A68"/>
    <w:rsid w:val="2E6137C0"/>
    <w:rsid w:val="2E7DB610"/>
    <w:rsid w:val="2E942EA6"/>
    <w:rsid w:val="2EE95B48"/>
    <w:rsid w:val="2FEC907C"/>
    <w:rsid w:val="31148D62"/>
    <w:rsid w:val="31A338FE"/>
    <w:rsid w:val="31B6784F"/>
    <w:rsid w:val="320B91B7"/>
    <w:rsid w:val="322DFD0E"/>
    <w:rsid w:val="3235BB0E"/>
    <w:rsid w:val="33638EB5"/>
    <w:rsid w:val="33F3AFBD"/>
    <w:rsid w:val="340D797F"/>
    <w:rsid w:val="3445521B"/>
    <w:rsid w:val="34A41A0A"/>
    <w:rsid w:val="34F14D3D"/>
    <w:rsid w:val="34FDD12F"/>
    <w:rsid w:val="350BB895"/>
    <w:rsid w:val="354C5DDA"/>
    <w:rsid w:val="35DB804E"/>
    <w:rsid w:val="35DE1FB5"/>
    <w:rsid w:val="36B09F7A"/>
    <w:rsid w:val="376BBFFD"/>
    <w:rsid w:val="37A4BB7B"/>
    <w:rsid w:val="38423AA0"/>
    <w:rsid w:val="3879D8C8"/>
    <w:rsid w:val="38DD561B"/>
    <w:rsid w:val="391FF6C0"/>
    <w:rsid w:val="397751CF"/>
    <w:rsid w:val="3A5EE26B"/>
    <w:rsid w:val="3AD1BFAA"/>
    <w:rsid w:val="3B16BF65"/>
    <w:rsid w:val="3B613575"/>
    <w:rsid w:val="3B812787"/>
    <w:rsid w:val="3C7E68D2"/>
    <w:rsid w:val="3C89379A"/>
    <w:rsid w:val="3E6F2594"/>
    <w:rsid w:val="3F818490"/>
    <w:rsid w:val="3FC3BE99"/>
    <w:rsid w:val="3FC688E0"/>
    <w:rsid w:val="3FFAF3A2"/>
    <w:rsid w:val="4024AB8D"/>
    <w:rsid w:val="4034A1CC"/>
    <w:rsid w:val="4047F819"/>
    <w:rsid w:val="406025F8"/>
    <w:rsid w:val="40870AA1"/>
    <w:rsid w:val="40DD5357"/>
    <w:rsid w:val="40EF31ED"/>
    <w:rsid w:val="40F87568"/>
    <w:rsid w:val="415D80D2"/>
    <w:rsid w:val="41B2841A"/>
    <w:rsid w:val="41DB3D3B"/>
    <w:rsid w:val="41E0F2D2"/>
    <w:rsid w:val="420A4FCE"/>
    <w:rsid w:val="4229E200"/>
    <w:rsid w:val="42F7F5A8"/>
    <w:rsid w:val="432B8D85"/>
    <w:rsid w:val="4418C435"/>
    <w:rsid w:val="44696567"/>
    <w:rsid w:val="4551BDBD"/>
    <w:rsid w:val="4605B60B"/>
    <w:rsid w:val="46368320"/>
    <w:rsid w:val="483F8EE6"/>
    <w:rsid w:val="488267D6"/>
    <w:rsid w:val="48C057B2"/>
    <w:rsid w:val="48CEA7B1"/>
    <w:rsid w:val="48D03C63"/>
    <w:rsid w:val="49271453"/>
    <w:rsid w:val="49427988"/>
    <w:rsid w:val="49A3AEB2"/>
    <w:rsid w:val="4AA14FEE"/>
    <w:rsid w:val="4AF99608"/>
    <w:rsid w:val="4B655279"/>
    <w:rsid w:val="4B811DFC"/>
    <w:rsid w:val="4CDC5200"/>
    <w:rsid w:val="4D140552"/>
    <w:rsid w:val="4D211826"/>
    <w:rsid w:val="4DA23DB0"/>
    <w:rsid w:val="4DAC9E5D"/>
    <w:rsid w:val="4DC322D3"/>
    <w:rsid w:val="4DE72994"/>
    <w:rsid w:val="4E83102E"/>
    <w:rsid w:val="4EB95BA4"/>
    <w:rsid w:val="4EF7BB20"/>
    <w:rsid w:val="4EF872B8"/>
    <w:rsid w:val="4F43F495"/>
    <w:rsid w:val="50AEEEF8"/>
    <w:rsid w:val="510F232D"/>
    <w:rsid w:val="5113C70E"/>
    <w:rsid w:val="511888F2"/>
    <w:rsid w:val="5131515C"/>
    <w:rsid w:val="51D0D3DF"/>
    <w:rsid w:val="51F65817"/>
    <w:rsid w:val="5215FDB9"/>
    <w:rsid w:val="52336D9C"/>
    <w:rsid w:val="525B5707"/>
    <w:rsid w:val="52A83C1F"/>
    <w:rsid w:val="5321A7CF"/>
    <w:rsid w:val="53515BEB"/>
    <w:rsid w:val="5393BC06"/>
    <w:rsid w:val="539A058A"/>
    <w:rsid w:val="53CF092D"/>
    <w:rsid w:val="5457CFBD"/>
    <w:rsid w:val="545B28D7"/>
    <w:rsid w:val="5462A199"/>
    <w:rsid w:val="54F3417F"/>
    <w:rsid w:val="559E181E"/>
    <w:rsid w:val="55C4FEE0"/>
    <w:rsid w:val="55F46671"/>
    <w:rsid w:val="567C05F1"/>
    <w:rsid w:val="56AF030D"/>
    <w:rsid w:val="5756844D"/>
    <w:rsid w:val="57AB524B"/>
    <w:rsid w:val="58579329"/>
    <w:rsid w:val="58665956"/>
    <w:rsid w:val="5902DD2C"/>
    <w:rsid w:val="5A6E4297"/>
    <w:rsid w:val="5AF618DD"/>
    <w:rsid w:val="5B16BB38"/>
    <w:rsid w:val="5BA9A7FA"/>
    <w:rsid w:val="5C57B5DE"/>
    <w:rsid w:val="5C856654"/>
    <w:rsid w:val="5D258524"/>
    <w:rsid w:val="5DB68C75"/>
    <w:rsid w:val="5DE20C35"/>
    <w:rsid w:val="5E217DE9"/>
    <w:rsid w:val="5E9C6114"/>
    <w:rsid w:val="5EC7571A"/>
    <w:rsid w:val="5FE48BBE"/>
    <w:rsid w:val="6004A713"/>
    <w:rsid w:val="60B18132"/>
    <w:rsid w:val="615483F2"/>
    <w:rsid w:val="61CB6BA7"/>
    <w:rsid w:val="61E6F48F"/>
    <w:rsid w:val="62875FCC"/>
    <w:rsid w:val="6291EAE1"/>
    <w:rsid w:val="63111E8C"/>
    <w:rsid w:val="634FF4AE"/>
    <w:rsid w:val="63F6DCE2"/>
    <w:rsid w:val="6405E7A2"/>
    <w:rsid w:val="654C61D4"/>
    <w:rsid w:val="6555FE6B"/>
    <w:rsid w:val="655C59EB"/>
    <w:rsid w:val="6579C5D4"/>
    <w:rsid w:val="65C35213"/>
    <w:rsid w:val="66FE3085"/>
    <w:rsid w:val="6756695A"/>
    <w:rsid w:val="68A595BC"/>
    <w:rsid w:val="68D40CD3"/>
    <w:rsid w:val="69EFCDA0"/>
    <w:rsid w:val="69FD9449"/>
    <w:rsid w:val="6B16A170"/>
    <w:rsid w:val="6C240DF4"/>
    <w:rsid w:val="6CDCBB0C"/>
    <w:rsid w:val="6CF41F03"/>
    <w:rsid w:val="6CF71F24"/>
    <w:rsid w:val="6D84212D"/>
    <w:rsid w:val="6D8E8EE4"/>
    <w:rsid w:val="6E15548E"/>
    <w:rsid w:val="6E23D4FA"/>
    <w:rsid w:val="6F820118"/>
    <w:rsid w:val="6FC32E9B"/>
    <w:rsid w:val="7004E464"/>
    <w:rsid w:val="70A24797"/>
    <w:rsid w:val="73E8A76E"/>
    <w:rsid w:val="74411A38"/>
    <w:rsid w:val="752F52B5"/>
    <w:rsid w:val="753E4F9C"/>
    <w:rsid w:val="7565BD62"/>
    <w:rsid w:val="7641E122"/>
    <w:rsid w:val="767FEE3A"/>
    <w:rsid w:val="76AAAD70"/>
    <w:rsid w:val="76C0B328"/>
    <w:rsid w:val="77B6AC04"/>
    <w:rsid w:val="77D6F785"/>
    <w:rsid w:val="7804716C"/>
    <w:rsid w:val="782B5ED8"/>
    <w:rsid w:val="78867680"/>
    <w:rsid w:val="789DB9F3"/>
    <w:rsid w:val="78E16A6C"/>
    <w:rsid w:val="7928C65F"/>
    <w:rsid w:val="7976E25E"/>
    <w:rsid w:val="7ABEDC81"/>
    <w:rsid w:val="7C3EAE57"/>
    <w:rsid w:val="7C54619B"/>
    <w:rsid w:val="7CC1C5E4"/>
    <w:rsid w:val="7E20F559"/>
    <w:rsid w:val="7EC6B2EC"/>
    <w:rsid w:val="7F3A9394"/>
    <w:rsid w:val="7F4AEDFC"/>
    <w:rsid w:val="7F9E1B1E"/>
  </w:rsids>
  <m:mathPr>
    <m:mathFont m:val="Cambria Math"/>
    <m:brkBin m:val="before"/>
    <m:brkBinSub m:val="--"/>
    <m:smallFrac m:val="0"/>
    <m:dispDef/>
    <m:lMargin m:val="0"/>
    <m:rMargin m:val="0"/>
    <m:defJc m:val="centerGroup"/>
    <m:wrapIndent m:val="1440"/>
    <m:intLim m:val="subSup"/>
    <m:naryLim m:val="undOvr"/>
  </m:mathPr>
  <w:themeFontLang w:val="sk-SK"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1B4C0"/>
  <w15:chartTrackingRefBased/>
  <w15:docId w15:val="{A935F9A2-3004-4DD6-8DE2-F04802A04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EE3B03"/>
    <w:rPr>
      <w:rFonts w:ascii="Times New Roman" w:eastAsia="Times New Roman" w:hAnsi="Times New Roman" w:cs="Times New Roman"/>
      <w:noProof/>
      <w:sz w:val="24"/>
      <w:szCs w:val="24"/>
      <w:lang w:eastAsia="sk-SK"/>
    </w:rPr>
  </w:style>
  <w:style w:type="paragraph" w:styleId="Nadpis1">
    <w:name w:val="heading 1"/>
    <w:basedOn w:val="Normlny"/>
    <w:next w:val="Normlny"/>
    <w:link w:val="Nadpis1Char"/>
    <w:uiPriority w:val="9"/>
    <w:qFormat/>
    <w:rsid w:val="0095079D"/>
    <w:pPr>
      <w:keepNext/>
      <w:keepLines/>
      <w:spacing w:before="320" w:after="80"/>
      <w:jc w:val="center"/>
      <w:outlineLvl w:val="0"/>
    </w:pPr>
    <w:rPr>
      <w:rFonts w:asciiTheme="majorHAnsi" w:eastAsiaTheme="majorEastAsia" w:hAnsiTheme="majorHAnsi" w:cstheme="majorBidi"/>
      <w:noProof w:val="0"/>
      <w:color w:val="2E74B5" w:themeColor="accent1" w:themeShade="BF"/>
      <w:sz w:val="40"/>
      <w:szCs w:val="40"/>
      <w:lang w:eastAsia="en-US"/>
    </w:rPr>
  </w:style>
  <w:style w:type="paragraph" w:styleId="Nadpis2">
    <w:name w:val="heading 2"/>
    <w:basedOn w:val="Normlny"/>
    <w:next w:val="Normlny"/>
    <w:link w:val="Nadpis2Char"/>
    <w:uiPriority w:val="9"/>
    <w:unhideWhenUsed/>
    <w:qFormat/>
    <w:rsid w:val="0095079D"/>
    <w:pPr>
      <w:keepNext/>
      <w:keepLines/>
      <w:spacing w:before="160" w:after="40"/>
      <w:jc w:val="center"/>
      <w:outlineLvl w:val="1"/>
    </w:pPr>
    <w:rPr>
      <w:rFonts w:asciiTheme="majorHAnsi" w:eastAsiaTheme="majorEastAsia" w:hAnsiTheme="majorHAnsi" w:cstheme="majorBidi"/>
      <w:noProof w:val="0"/>
      <w:sz w:val="32"/>
      <w:szCs w:val="32"/>
      <w:lang w:eastAsia="en-US"/>
    </w:rPr>
  </w:style>
  <w:style w:type="paragraph" w:styleId="Nadpis3">
    <w:name w:val="heading 3"/>
    <w:basedOn w:val="Normlny"/>
    <w:next w:val="Normlny"/>
    <w:link w:val="Nadpis3Char"/>
    <w:uiPriority w:val="9"/>
    <w:unhideWhenUsed/>
    <w:qFormat/>
    <w:rsid w:val="0095079D"/>
    <w:pPr>
      <w:keepNext/>
      <w:keepLines/>
      <w:spacing w:before="160"/>
      <w:outlineLvl w:val="2"/>
    </w:pPr>
    <w:rPr>
      <w:rFonts w:asciiTheme="majorHAnsi" w:eastAsiaTheme="majorEastAsia" w:hAnsiTheme="majorHAnsi" w:cstheme="majorBidi"/>
      <w:noProof w:val="0"/>
      <w:sz w:val="32"/>
      <w:szCs w:val="32"/>
      <w:lang w:eastAsia="en-US"/>
    </w:rPr>
  </w:style>
  <w:style w:type="paragraph" w:styleId="Nadpis4">
    <w:name w:val="heading 4"/>
    <w:basedOn w:val="Normlny"/>
    <w:next w:val="Normlny"/>
    <w:link w:val="Nadpis4Char"/>
    <w:uiPriority w:val="9"/>
    <w:unhideWhenUsed/>
    <w:qFormat/>
    <w:rsid w:val="0095079D"/>
    <w:pPr>
      <w:keepNext/>
      <w:keepLines/>
      <w:spacing w:before="80" w:line="300" w:lineRule="auto"/>
      <w:outlineLvl w:val="3"/>
    </w:pPr>
    <w:rPr>
      <w:rFonts w:asciiTheme="majorHAnsi" w:eastAsiaTheme="majorEastAsia" w:hAnsiTheme="majorHAnsi" w:cstheme="majorBidi"/>
      <w:i/>
      <w:iCs/>
      <w:noProof w:val="0"/>
      <w:sz w:val="30"/>
      <w:szCs w:val="30"/>
      <w:lang w:eastAsia="en-US"/>
    </w:rPr>
  </w:style>
  <w:style w:type="paragraph" w:styleId="Nadpis5">
    <w:name w:val="heading 5"/>
    <w:basedOn w:val="Normlny"/>
    <w:next w:val="Normlny"/>
    <w:link w:val="Nadpis5Char"/>
    <w:autoRedefine/>
    <w:uiPriority w:val="9"/>
    <w:unhideWhenUsed/>
    <w:rsid w:val="0097666C"/>
    <w:pPr>
      <w:keepNext/>
      <w:keepLines/>
      <w:spacing w:after="0" w:line="240" w:lineRule="auto"/>
      <w:jc w:val="center"/>
      <w:outlineLvl w:val="4"/>
    </w:pPr>
    <w:rPr>
      <w:rFonts w:ascii="Times New Roman Tučné" w:eastAsiaTheme="majorEastAsia" w:hAnsi="Times New Roman Tučné" w:cstheme="majorBidi"/>
      <w:noProof w:val="0"/>
      <w:spacing w:val="30"/>
      <w:szCs w:val="28"/>
      <w:lang w:eastAsia="en-US"/>
    </w:rPr>
  </w:style>
  <w:style w:type="paragraph" w:styleId="Nadpis6">
    <w:name w:val="heading 6"/>
    <w:basedOn w:val="Normlny"/>
    <w:next w:val="Normlny"/>
    <w:link w:val="Nadpis6Char"/>
    <w:autoRedefine/>
    <w:uiPriority w:val="9"/>
    <w:unhideWhenUsed/>
    <w:qFormat/>
    <w:rsid w:val="006610FD"/>
    <w:pPr>
      <w:keepNext/>
      <w:keepLines/>
      <w:numPr>
        <w:numId w:val="1439"/>
      </w:numPr>
      <w:spacing w:after="0" w:line="240" w:lineRule="auto"/>
      <w:ind w:left="0" w:firstLine="0"/>
      <w:jc w:val="center"/>
      <w:outlineLvl w:val="5"/>
    </w:pPr>
    <w:rPr>
      <w:rFonts w:eastAsiaTheme="majorEastAsia" w:cstheme="majorBidi"/>
      <w:iCs/>
      <w:noProof w:val="0"/>
      <w:szCs w:val="26"/>
      <w:lang w:eastAsia="en-US"/>
    </w:rPr>
  </w:style>
  <w:style w:type="paragraph" w:styleId="Nadpis7">
    <w:name w:val="heading 7"/>
    <w:basedOn w:val="Normlny"/>
    <w:next w:val="Normlny"/>
    <w:link w:val="Nadpis7Char"/>
    <w:uiPriority w:val="9"/>
    <w:unhideWhenUsed/>
    <w:qFormat/>
    <w:rsid w:val="0095079D"/>
    <w:pPr>
      <w:keepNext/>
      <w:keepLines/>
      <w:spacing w:before="40" w:line="300" w:lineRule="auto"/>
      <w:outlineLvl w:val="6"/>
    </w:pPr>
    <w:rPr>
      <w:rFonts w:asciiTheme="majorHAnsi" w:eastAsiaTheme="majorEastAsia" w:hAnsiTheme="majorHAnsi" w:cstheme="majorBidi"/>
      <w:noProof w:val="0"/>
      <w:lang w:eastAsia="en-US"/>
    </w:rPr>
  </w:style>
  <w:style w:type="paragraph" w:styleId="Nadpis8">
    <w:name w:val="heading 8"/>
    <w:basedOn w:val="Normlny"/>
    <w:next w:val="Normlny"/>
    <w:link w:val="Nadpis8Char"/>
    <w:uiPriority w:val="9"/>
    <w:unhideWhenUsed/>
    <w:qFormat/>
    <w:rsid w:val="0095079D"/>
    <w:pPr>
      <w:keepNext/>
      <w:keepLines/>
      <w:spacing w:before="40" w:line="300" w:lineRule="auto"/>
      <w:outlineLvl w:val="7"/>
    </w:pPr>
    <w:rPr>
      <w:rFonts w:asciiTheme="majorHAnsi" w:eastAsiaTheme="majorEastAsia" w:hAnsiTheme="majorHAnsi" w:cstheme="majorBidi"/>
      <w:i/>
      <w:iCs/>
      <w:noProof w:val="0"/>
      <w:sz w:val="22"/>
      <w:szCs w:val="22"/>
      <w:lang w:eastAsia="en-US"/>
    </w:rPr>
  </w:style>
  <w:style w:type="paragraph" w:styleId="Nadpis9">
    <w:name w:val="heading 9"/>
    <w:basedOn w:val="Normlny"/>
    <w:next w:val="Normlny"/>
    <w:link w:val="Nadpis9Char"/>
    <w:uiPriority w:val="9"/>
    <w:unhideWhenUsed/>
    <w:qFormat/>
    <w:rsid w:val="0095079D"/>
    <w:pPr>
      <w:keepNext/>
      <w:keepLines/>
      <w:spacing w:before="40" w:line="300" w:lineRule="auto"/>
      <w:outlineLvl w:val="8"/>
    </w:pPr>
    <w:rPr>
      <w:rFonts w:asciiTheme="minorHAnsi" w:eastAsiaTheme="minorEastAsia" w:hAnsiTheme="minorHAnsi" w:cstheme="minorBidi"/>
      <w:b/>
      <w:bCs/>
      <w:i/>
      <w:iCs/>
      <w:noProof w:val="0"/>
      <w:sz w:val="21"/>
      <w:szCs w:val="21"/>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qFormat/>
    <w:rsid w:val="0095079D"/>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Predvolenpsmoodseku"/>
    <w:link w:val="Nadpis2"/>
    <w:uiPriority w:val="9"/>
    <w:qFormat/>
    <w:rsid w:val="0095079D"/>
    <w:rPr>
      <w:rFonts w:asciiTheme="majorHAnsi" w:eastAsiaTheme="majorEastAsia" w:hAnsiTheme="majorHAnsi" w:cstheme="majorBidi"/>
      <w:sz w:val="32"/>
      <w:szCs w:val="32"/>
    </w:rPr>
  </w:style>
  <w:style w:type="character" w:customStyle="1" w:styleId="Nadpis3Char">
    <w:name w:val="Nadpis 3 Char"/>
    <w:basedOn w:val="Predvolenpsmoodseku"/>
    <w:link w:val="Nadpis3"/>
    <w:uiPriority w:val="9"/>
    <w:qFormat/>
    <w:rsid w:val="0095079D"/>
    <w:rPr>
      <w:rFonts w:asciiTheme="majorHAnsi" w:eastAsiaTheme="majorEastAsia" w:hAnsiTheme="majorHAnsi" w:cstheme="majorBidi"/>
      <w:sz w:val="32"/>
      <w:szCs w:val="32"/>
    </w:rPr>
  </w:style>
  <w:style w:type="character" w:customStyle="1" w:styleId="Nadpis4Char">
    <w:name w:val="Nadpis 4 Char"/>
    <w:basedOn w:val="Predvolenpsmoodseku"/>
    <w:link w:val="Nadpis4"/>
    <w:uiPriority w:val="9"/>
    <w:qFormat/>
    <w:rsid w:val="0095079D"/>
    <w:rPr>
      <w:rFonts w:asciiTheme="majorHAnsi" w:eastAsiaTheme="majorEastAsia" w:hAnsiTheme="majorHAnsi" w:cstheme="majorBidi"/>
      <w:i/>
      <w:iCs/>
      <w:sz w:val="30"/>
      <w:szCs w:val="30"/>
    </w:rPr>
  </w:style>
  <w:style w:type="character" w:customStyle="1" w:styleId="Nadpis5Char">
    <w:name w:val="Nadpis 5 Char"/>
    <w:basedOn w:val="Predvolenpsmoodseku"/>
    <w:link w:val="Nadpis5"/>
    <w:uiPriority w:val="9"/>
    <w:qFormat/>
    <w:rsid w:val="0097666C"/>
    <w:rPr>
      <w:rFonts w:ascii="Times New Roman Tučné" w:eastAsiaTheme="majorEastAsia" w:hAnsi="Times New Roman Tučné" w:cstheme="majorBidi"/>
      <w:spacing w:val="30"/>
      <w:sz w:val="24"/>
      <w:szCs w:val="28"/>
    </w:rPr>
  </w:style>
  <w:style w:type="character" w:customStyle="1" w:styleId="Nadpis6Char">
    <w:name w:val="Nadpis 6 Char"/>
    <w:basedOn w:val="Predvolenpsmoodseku"/>
    <w:link w:val="Nadpis6"/>
    <w:uiPriority w:val="9"/>
    <w:qFormat/>
    <w:rsid w:val="006610FD"/>
    <w:rPr>
      <w:rFonts w:ascii="Times New Roman" w:eastAsiaTheme="majorEastAsia" w:hAnsi="Times New Roman" w:cstheme="majorBidi"/>
      <w:iCs/>
      <w:sz w:val="24"/>
      <w:szCs w:val="26"/>
    </w:rPr>
  </w:style>
  <w:style w:type="character" w:customStyle="1" w:styleId="Nadpis7Char">
    <w:name w:val="Nadpis 7 Char"/>
    <w:basedOn w:val="Predvolenpsmoodseku"/>
    <w:link w:val="Nadpis7"/>
    <w:uiPriority w:val="9"/>
    <w:qFormat/>
    <w:rsid w:val="0095079D"/>
    <w:rPr>
      <w:rFonts w:asciiTheme="majorHAnsi" w:eastAsiaTheme="majorEastAsia" w:hAnsiTheme="majorHAnsi" w:cstheme="majorBidi"/>
      <w:sz w:val="24"/>
      <w:szCs w:val="24"/>
    </w:rPr>
  </w:style>
  <w:style w:type="character" w:customStyle="1" w:styleId="Nadpis8Char">
    <w:name w:val="Nadpis 8 Char"/>
    <w:basedOn w:val="Predvolenpsmoodseku"/>
    <w:link w:val="Nadpis8"/>
    <w:uiPriority w:val="9"/>
    <w:qFormat/>
    <w:rsid w:val="0095079D"/>
    <w:rPr>
      <w:rFonts w:asciiTheme="majorHAnsi" w:eastAsiaTheme="majorEastAsia" w:hAnsiTheme="majorHAnsi" w:cstheme="majorBidi"/>
      <w:i/>
      <w:iCs/>
    </w:rPr>
  </w:style>
  <w:style w:type="character" w:customStyle="1" w:styleId="Nadpis9Char">
    <w:name w:val="Nadpis 9 Char"/>
    <w:basedOn w:val="Predvolenpsmoodseku"/>
    <w:link w:val="Nadpis9"/>
    <w:uiPriority w:val="9"/>
    <w:qFormat/>
    <w:rsid w:val="0095079D"/>
    <w:rPr>
      <w:rFonts w:eastAsiaTheme="minorEastAsia"/>
      <w:b/>
      <w:bCs/>
      <w:i/>
      <w:iCs/>
      <w:sz w:val="21"/>
      <w:szCs w:val="21"/>
    </w:rPr>
  </w:style>
  <w:style w:type="paragraph" w:styleId="Nzov">
    <w:name w:val="Title"/>
    <w:basedOn w:val="Normlny"/>
    <w:next w:val="Normlny"/>
    <w:link w:val="NzovChar"/>
    <w:uiPriority w:val="10"/>
    <w:qFormat/>
    <w:rsid w:val="0095079D"/>
    <w:pPr>
      <w:pBdr>
        <w:top w:val="single" w:sz="6" w:space="8" w:color="A5A5A5" w:themeColor="accent3"/>
        <w:bottom w:val="single" w:sz="6" w:space="8" w:color="A5A5A5" w:themeColor="accent3"/>
      </w:pBdr>
      <w:spacing w:after="400"/>
      <w:contextualSpacing/>
      <w:jc w:val="center"/>
    </w:pPr>
    <w:rPr>
      <w:rFonts w:asciiTheme="majorHAnsi" w:eastAsiaTheme="majorEastAsia" w:hAnsiTheme="majorHAnsi" w:cstheme="majorBidi"/>
      <w:caps/>
      <w:noProof w:val="0"/>
      <w:color w:val="44546A" w:themeColor="text2"/>
      <w:spacing w:val="30"/>
      <w:sz w:val="72"/>
      <w:szCs w:val="72"/>
      <w:lang w:eastAsia="en-US"/>
    </w:rPr>
  </w:style>
  <w:style w:type="character" w:customStyle="1" w:styleId="NzovChar">
    <w:name w:val="Názov Char"/>
    <w:basedOn w:val="Predvolenpsmoodseku"/>
    <w:link w:val="Nzov"/>
    <w:uiPriority w:val="10"/>
    <w:qFormat/>
    <w:rsid w:val="0095079D"/>
    <w:rPr>
      <w:rFonts w:asciiTheme="majorHAnsi" w:eastAsiaTheme="majorEastAsia" w:hAnsiTheme="majorHAnsi" w:cstheme="majorBidi"/>
      <w:caps/>
      <w:color w:val="44546A" w:themeColor="text2"/>
      <w:spacing w:val="30"/>
      <w:sz w:val="72"/>
      <w:szCs w:val="72"/>
    </w:rPr>
  </w:style>
  <w:style w:type="paragraph" w:styleId="Podtitul">
    <w:name w:val="Subtitle"/>
    <w:basedOn w:val="Normlny"/>
    <w:next w:val="Normlny"/>
    <w:link w:val="PodtitulChar"/>
    <w:uiPriority w:val="11"/>
    <w:qFormat/>
    <w:rsid w:val="0095079D"/>
    <w:pPr>
      <w:numPr>
        <w:ilvl w:val="1"/>
      </w:numPr>
      <w:spacing w:line="300" w:lineRule="auto"/>
      <w:jc w:val="center"/>
    </w:pPr>
    <w:rPr>
      <w:rFonts w:asciiTheme="minorHAnsi" w:eastAsiaTheme="minorEastAsia" w:hAnsiTheme="minorHAnsi" w:cstheme="minorBidi"/>
      <w:noProof w:val="0"/>
      <w:color w:val="44546A" w:themeColor="text2"/>
      <w:sz w:val="28"/>
      <w:szCs w:val="28"/>
      <w:lang w:eastAsia="en-US"/>
    </w:rPr>
  </w:style>
  <w:style w:type="character" w:customStyle="1" w:styleId="PodtitulChar">
    <w:name w:val="Podtitul Char"/>
    <w:basedOn w:val="Predvolenpsmoodseku"/>
    <w:link w:val="Podtitul"/>
    <w:uiPriority w:val="11"/>
    <w:qFormat/>
    <w:rsid w:val="0095079D"/>
    <w:rPr>
      <w:rFonts w:eastAsiaTheme="minorEastAsia"/>
      <w:color w:val="44546A" w:themeColor="text2"/>
      <w:sz w:val="28"/>
      <w:szCs w:val="28"/>
    </w:rPr>
  </w:style>
  <w:style w:type="paragraph" w:styleId="Citcia">
    <w:name w:val="Quote"/>
    <w:basedOn w:val="Normlny"/>
    <w:next w:val="Normlny"/>
    <w:link w:val="CitciaChar"/>
    <w:uiPriority w:val="29"/>
    <w:qFormat/>
    <w:rsid w:val="0095079D"/>
    <w:pPr>
      <w:spacing w:before="160" w:line="300" w:lineRule="auto"/>
      <w:ind w:left="720" w:right="720"/>
      <w:jc w:val="center"/>
    </w:pPr>
    <w:rPr>
      <w:rFonts w:asciiTheme="minorHAnsi" w:eastAsiaTheme="minorEastAsia" w:hAnsiTheme="minorHAnsi" w:cstheme="minorBidi"/>
      <w:i/>
      <w:iCs/>
      <w:noProof w:val="0"/>
      <w:color w:val="7B7B7B" w:themeColor="accent3" w:themeShade="BF"/>
      <w:lang w:eastAsia="en-US"/>
    </w:rPr>
  </w:style>
  <w:style w:type="character" w:customStyle="1" w:styleId="CitciaChar">
    <w:name w:val="Citácia Char"/>
    <w:basedOn w:val="Predvolenpsmoodseku"/>
    <w:link w:val="Citcia"/>
    <w:uiPriority w:val="29"/>
    <w:qFormat/>
    <w:rsid w:val="0095079D"/>
    <w:rPr>
      <w:rFonts w:eastAsiaTheme="minorEastAsia"/>
      <w:i/>
      <w:iCs/>
      <w:color w:val="7B7B7B" w:themeColor="accent3" w:themeShade="BF"/>
      <w:sz w:val="24"/>
      <w:szCs w:val="24"/>
    </w:rPr>
  </w:style>
  <w:style w:type="paragraph" w:styleId="Odsekzoznamu">
    <w:name w:val="List Paragraph"/>
    <w:aliases w:val="body,Odsek zoznamu2"/>
    <w:basedOn w:val="Normlny"/>
    <w:link w:val="OdsekzoznamuChar"/>
    <w:uiPriority w:val="34"/>
    <w:qFormat/>
    <w:rsid w:val="0095079D"/>
    <w:pPr>
      <w:spacing w:line="300" w:lineRule="auto"/>
      <w:ind w:left="720"/>
      <w:contextualSpacing/>
    </w:pPr>
    <w:rPr>
      <w:rFonts w:asciiTheme="minorHAnsi" w:eastAsiaTheme="minorEastAsia" w:hAnsiTheme="minorHAnsi" w:cstheme="minorBidi"/>
      <w:noProof w:val="0"/>
      <w:sz w:val="21"/>
      <w:szCs w:val="21"/>
      <w:lang w:eastAsia="en-US"/>
    </w:rPr>
  </w:style>
  <w:style w:type="character" w:styleId="Intenzvnezvraznenie">
    <w:name w:val="Intense Emphasis"/>
    <w:basedOn w:val="Predvolenpsmoodseku"/>
    <w:uiPriority w:val="21"/>
    <w:qFormat/>
    <w:rsid w:val="0095079D"/>
    <w:rPr>
      <w:b/>
      <w:bCs/>
      <w:i/>
      <w:iCs/>
      <w:color w:val="auto"/>
    </w:rPr>
  </w:style>
  <w:style w:type="paragraph" w:styleId="Zvraznencitcia">
    <w:name w:val="Intense Quote"/>
    <w:basedOn w:val="Normlny"/>
    <w:next w:val="Normlny"/>
    <w:link w:val="ZvraznencitciaChar"/>
    <w:uiPriority w:val="30"/>
    <w:qFormat/>
    <w:rsid w:val="0095079D"/>
    <w:pPr>
      <w:spacing w:before="160" w:line="276" w:lineRule="auto"/>
      <w:ind w:left="936" w:right="936"/>
      <w:jc w:val="center"/>
    </w:pPr>
    <w:rPr>
      <w:rFonts w:asciiTheme="majorHAnsi" w:eastAsiaTheme="majorEastAsia" w:hAnsiTheme="majorHAnsi" w:cstheme="majorBidi"/>
      <w:caps/>
      <w:noProof w:val="0"/>
      <w:color w:val="2E74B5" w:themeColor="accent1" w:themeShade="BF"/>
      <w:sz w:val="28"/>
      <w:szCs w:val="28"/>
      <w:lang w:eastAsia="en-US"/>
    </w:rPr>
  </w:style>
  <w:style w:type="character" w:customStyle="1" w:styleId="ZvraznencitciaChar">
    <w:name w:val="Zvýraznená citácia Char"/>
    <w:basedOn w:val="Predvolenpsmoodseku"/>
    <w:link w:val="Zvraznencitcia"/>
    <w:uiPriority w:val="30"/>
    <w:qFormat/>
    <w:rsid w:val="0095079D"/>
    <w:rPr>
      <w:rFonts w:asciiTheme="majorHAnsi" w:eastAsiaTheme="majorEastAsia" w:hAnsiTheme="majorHAnsi" w:cstheme="majorBidi"/>
      <w:caps/>
      <w:color w:val="2E74B5" w:themeColor="accent1" w:themeShade="BF"/>
      <w:sz w:val="28"/>
      <w:szCs w:val="28"/>
    </w:rPr>
  </w:style>
  <w:style w:type="character" w:styleId="Zvraznenodkaz">
    <w:name w:val="Intense Reference"/>
    <w:basedOn w:val="Predvolenpsmoodseku"/>
    <w:uiPriority w:val="32"/>
    <w:qFormat/>
    <w:rsid w:val="0095079D"/>
    <w:rPr>
      <w:b/>
      <w:bCs/>
      <w:caps w:val="0"/>
      <w:smallCaps/>
      <w:color w:val="auto"/>
      <w:spacing w:val="0"/>
      <w:u w:val="single"/>
    </w:rPr>
  </w:style>
  <w:style w:type="paragraph" w:customStyle="1" w:styleId="tlpocta">
    <w:name w:val="Štýl_pocta"/>
    <w:link w:val="tlpoctaChar"/>
    <w:rsid w:val="0095079D"/>
    <w:pPr>
      <w:spacing w:after="0" w:line="240" w:lineRule="auto"/>
    </w:pPr>
    <w:rPr>
      <w:rFonts w:ascii="Times New Roman" w:eastAsiaTheme="majorEastAsia" w:hAnsi="Times New Roman" w:cstheme="majorBidi"/>
      <w:b/>
      <w:color w:val="000000" w:themeColor="text1"/>
      <w:sz w:val="24"/>
      <w:szCs w:val="32"/>
      <w:lang w:eastAsia="sk-SK"/>
    </w:rPr>
  </w:style>
  <w:style w:type="character" w:customStyle="1" w:styleId="tlpoctaChar">
    <w:name w:val="Štýl_pocta Char"/>
    <w:basedOn w:val="Predvolenpsmoodseku"/>
    <w:link w:val="tlpocta"/>
    <w:rsid w:val="0095079D"/>
    <w:rPr>
      <w:rFonts w:ascii="Times New Roman" w:eastAsiaTheme="majorEastAsia" w:hAnsi="Times New Roman" w:cstheme="majorBidi"/>
      <w:b/>
      <w:color w:val="000000" w:themeColor="text1"/>
      <w:sz w:val="24"/>
      <w:szCs w:val="32"/>
      <w:lang w:eastAsia="sk-SK"/>
    </w:rPr>
  </w:style>
  <w:style w:type="paragraph" w:styleId="Pta">
    <w:name w:val="footer"/>
    <w:basedOn w:val="Normlny"/>
    <w:link w:val="PtaChar"/>
    <w:uiPriority w:val="99"/>
    <w:unhideWhenUsed/>
    <w:rsid w:val="0095079D"/>
    <w:pPr>
      <w:tabs>
        <w:tab w:val="center" w:pos="4536"/>
        <w:tab w:val="right" w:pos="9072"/>
      </w:tabs>
    </w:pPr>
    <w:rPr>
      <w:rFonts w:asciiTheme="minorHAnsi" w:eastAsiaTheme="minorEastAsia" w:hAnsiTheme="minorHAnsi" w:cstheme="minorBidi"/>
      <w:noProof w:val="0"/>
      <w:sz w:val="21"/>
      <w:szCs w:val="21"/>
      <w:lang w:eastAsia="en-US"/>
    </w:rPr>
  </w:style>
  <w:style w:type="character" w:customStyle="1" w:styleId="PtaChar">
    <w:name w:val="Päta Char"/>
    <w:basedOn w:val="Predvolenpsmoodseku"/>
    <w:link w:val="Pta"/>
    <w:uiPriority w:val="99"/>
    <w:rsid w:val="0095079D"/>
    <w:rPr>
      <w:rFonts w:eastAsiaTheme="minorEastAsia"/>
      <w:sz w:val="21"/>
      <w:szCs w:val="21"/>
    </w:rPr>
  </w:style>
  <w:style w:type="character" w:styleId="slostrany">
    <w:name w:val="page number"/>
    <w:basedOn w:val="Predvolenpsmoodseku"/>
    <w:unhideWhenUsed/>
    <w:rsid w:val="0095079D"/>
  </w:style>
  <w:style w:type="paragraph" w:customStyle="1" w:styleId="tl1">
    <w:name w:val="Štýl1"/>
    <w:basedOn w:val="Odsekzoznamu"/>
    <w:autoRedefine/>
    <w:rsid w:val="00F10615"/>
    <w:pPr>
      <w:snapToGrid w:val="0"/>
      <w:spacing w:after="0" w:line="240" w:lineRule="auto"/>
      <w:ind w:left="567" w:hanging="425"/>
      <w:contextualSpacing w:val="0"/>
      <w:jc w:val="center"/>
    </w:pPr>
    <w:rPr>
      <w:rFonts w:ascii="Arial Black" w:hAnsi="Arial Black" w:cs="Futura Medium"/>
      <w:b/>
      <w:bCs/>
      <w:sz w:val="16"/>
      <w:szCs w:val="16"/>
    </w:rPr>
  </w:style>
  <w:style w:type="paragraph" w:styleId="Hlavika">
    <w:name w:val="header"/>
    <w:basedOn w:val="Normlny"/>
    <w:link w:val="HlavikaChar"/>
    <w:uiPriority w:val="99"/>
    <w:unhideWhenUsed/>
    <w:rsid w:val="0095079D"/>
    <w:pPr>
      <w:tabs>
        <w:tab w:val="center" w:pos="4536"/>
        <w:tab w:val="right" w:pos="9072"/>
      </w:tabs>
    </w:pPr>
    <w:rPr>
      <w:rFonts w:asciiTheme="minorHAnsi" w:eastAsiaTheme="minorEastAsia" w:hAnsiTheme="minorHAnsi" w:cstheme="minorBidi"/>
      <w:noProof w:val="0"/>
      <w:sz w:val="21"/>
      <w:szCs w:val="21"/>
      <w:lang w:eastAsia="en-US"/>
    </w:rPr>
  </w:style>
  <w:style w:type="character" w:customStyle="1" w:styleId="HlavikaChar">
    <w:name w:val="Hlavička Char"/>
    <w:basedOn w:val="Predvolenpsmoodseku"/>
    <w:link w:val="Hlavika"/>
    <w:uiPriority w:val="99"/>
    <w:rsid w:val="0095079D"/>
    <w:rPr>
      <w:rFonts w:eastAsiaTheme="minorEastAsia"/>
      <w:sz w:val="21"/>
      <w:szCs w:val="21"/>
    </w:rPr>
  </w:style>
  <w:style w:type="character" w:customStyle="1" w:styleId="OdsekzoznamuChar">
    <w:name w:val="Odsek zoznamu Char"/>
    <w:aliases w:val="body Char,Odsek zoznamu2 Char"/>
    <w:basedOn w:val="Predvolenpsmoodseku"/>
    <w:link w:val="Odsekzoznamu"/>
    <w:uiPriority w:val="34"/>
    <w:locked/>
    <w:rsid w:val="0095079D"/>
    <w:rPr>
      <w:rFonts w:eastAsiaTheme="minorEastAsia"/>
      <w:sz w:val="21"/>
      <w:szCs w:val="21"/>
    </w:rPr>
  </w:style>
  <w:style w:type="paragraph" w:styleId="Revzia">
    <w:name w:val="Revision"/>
    <w:hidden/>
    <w:uiPriority w:val="99"/>
    <w:rsid w:val="0095079D"/>
    <w:pPr>
      <w:spacing w:after="0" w:line="240" w:lineRule="auto"/>
    </w:pPr>
    <w:rPr>
      <w:rFonts w:eastAsiaTheme="minorEastAsia"/>
      <w:sz w:val="21"/>
      <w:szCs w:val="21"/>
    </w:rPr>
  </w:style>
  <w:style w:type="character" w:styleId="Odkaznakomentr">
    <w:name w:val="annotation reference"/>
    <w:basedOn w:val="Predvolenpsmoodseku"/>
    <w:unhideWhenUsed/>
    <w:qFormat/>
    <w:rsid w:val="0095079D"/>
    <w:rPr>
      <w:sz w:val="16"/>
      <w:szCs w:val="16"/>
    </w:rPr>
  </w:style>
  <w:style w:type="paragraph" w:styleId="Textkomentra">
    <w:name w:val="annotation text"/>
    <w:basedOn w:val="Normlny"/>
    <w:link w:val="TextkomentraChar"/>
    <w:uiPriority w:val="99"/>
    <w:unhideWhenUsed/>
    <w:qFormat/>
    <w:rsid w:val="0095079D"/>
    <w:rPr>
      <w:rFonts w:asciiTheme="minorHAnsi" w:eastAsiaTheme="minorEastAsia" w:hAnsiTheme="minorHAnsi" w:cstheme="minorBidi"/>
      <w:noProof w:val="0"/>
      <w:sz w:val="20"/>
      <w:szCs w:val="20"/>
      <w:lang w:eastAsia="en-US"/>
    </w:rPr>
  </w:style>
  <w:style w:type="character" w:customStyle="1" w:styleId="TextkomentraChar">
    <w:name w:val="Text komentára Char"/>
    <w:basedOn w:val="Predvolenpsmoodseku"/>
    <w:link w:val="Textkomentra"/>
    <w:uiPriority w:val="99"/>
    <w:qFormat/>
    <w:rsid w:val="0095079D"/>
    <w:rPr>
      <w:rFonts w:eastAsiaTheme="minorEastAsia"/>
      <w:sz w:val="20"/>
      <w:szCs w:val="20"/>
    </w:rPr>
  </w:style>
  <w:style w:type="paragraph" w:styleId="Predmetkomentra">
    <w:name w:val="annotation subject"/>
    <w:basedOn w:val="Textkomentra"/>
    <w:next w:val="Textkomentra"/>
    <w:link w:val="PredmetkomentraChar"/>
    <w:uiPriority w:val="99"/>
    <w:unhideWhenUsed/>
    <w:qFormat/>
    <w:rsid w:val="0095079D"/>
    <w:rPr>
      <w:b/>
      <w:bCs/>
    </w:rPr>
  </w:style>
  <w:style w:type="character" w:customStyle="1" w:styleId="PredmetkomentraChar">
    <w:name w:val="Predmet komentára Char"/>
    <w:basedOn w:val="TextkomentraChar"/>
    <w:link w:val="Predmetkomentra"/>
    <w:uiPriority w:val="99"/>
    <w:qFormat/>
    <w:rsid w:val="0095079D"/>
    <w:rPr>
      <w:rFonts w:eastAsiaTheme="minorEastAsia"/>
      <w:b/>
      <w:bCs/>
      <w:sz w:val="20"/>
      <w:szCs w:val="20"/>
    </w:rPr>
  </w:style>
  <w:style w:type="paragraph" w:styleId="Textpoznmkypodiarou">
    <w:name w:val="footnote text"/>
    <w:aliases w:val="Poznámka,Text pozn. pod čarou Char,Note de bas de page 1"/>
    <w:basedOn w:val="Normlny"/>
    <w:link w:val="TextpoznmkypodiarouChar"/>
    <w:uiPriority w:val="99"/>
    <w:unhideWhenUsed/>
    <w:qFormat/>
    <w:rsid w:val="0095079D"/>
    <w:rPr>
      <w:rFonts w:asciiTheme="minorHAnsi" w:eastAsiaTheme="minorEastAsia" w:hAnsiTheme="minorHAnsi" w:cstheme="minorBidi"/>
      <w:noProof w:val="0"/>
      <w:sz w:val="20"/>
      <w:szCs w:val="20"/>
      <w:lang w:eastAsia="en-US"/>
    </w:rPr>
  </w:style>
  <w:style w:type="character" w:customStyle="1" w:styleId="TextpoznmkypodiarouChar">
    <w:name w:val="Text poznámky pod čiarou Char"/>
    <w:aliases w:val="Poznámka Char,Text pozn. pod čarou Char Char,Note de bas de page 1 Char"/>
    <w:basedOn w:val="Predvolenpsmoodseku"/>
    <w:link w:val="Textpoznmkypodiarou"/>
    <w:uiPriority w:val="99"/>
    <w:qFormat/>
    <w:rsid w:val="0095079D"/>
    <w:rPr>
      <w:rFonts w:eastAsiaTheme="minorEastAsia"/>
      <w:sz w:val="20"/>
      <w:szCs w:val="20"/>
    </w:rPr>
  </w:style>
  <w:style w:type="character" w:styleId="Odkaznapoznmkupodiarou">
    <w:name w:val="footnote reference"/>
    <w:basedOn w:val="Predvolenpsmoodseku"/>
    <w:uiPriority w:val="99"/>
    <w:unhideWhenUsed/>
    <w:qFormat/>
    <w:rsid w:val="0095079D"/>
    <w:rPr>
      <w:vertAlign w:val="superscript"/>
    </w:rPr>
  </w:style>
  <w:style w:type="paragraph" w:styleId="Bezriadkovania">
    <w:name w:val="No Spacing"/>
    <w:uiPriority w:val="1"/>
    <w:qFormat/>
    <w:rsid w:val="0095079D"/>
    <w:pPr>
      <w:spacing w:after="0" w:line="240" w:lineRule="auto"/>
    </w:pPr>
    <w:rPr>
      <w:rFonts w:eastAsiaTheme="minorEastAsia"/>
      <w:sz w:val="21"/>
      <w:szCs w:val="21"/>
    </w:rPr>
  </w:style>
  <w:style w:type="paragraph" w:styleId="Bibliografia">
    <w:name w:val="Bibliography"/>
    <w:basedOn w:val="Normlny"/>
    <w:next w:val="Normlny"/>
    <w:uiPriority w:val="37"/>
    <w:semiHidden/>
    <w:unhideWhenUsed/>
    <w:rsid w:val="0095079D"/>
    <w:pPr>
      <w:spacing w:line="300" w:lineRule="auto"/>
    </w:pPr>
    <w:rPr>
      <w:rFonts w:asciiTheme="minorHAnsi" w:eastAsiaTheme="minorEastAsia" w:hAnsiTheme="minorHAnsi" w:cstheme="minorBidi"/>
      <w:noProof w:val="0"/>
      <w:sz w:val="22"/>
      <w:szCs w:val="22"/>
      <w:lang w:eastAsia="en-US"/>
    </w:rPr>
  </w:style>
  <w:style w:type="character" w:styleId="Hypertextovprepojenie">
    <w:name w:val="Hyperlink"/>
    <w:basedOn w:val="Predvolenpsmoodseku"/>
    <w:uiPriority w:val="99"/>
    <w:unhideWhenUsed/>
    <w:rsid w:val="0095079D"/>
    <w:rPr>
      <w:color w:val="0563C1" w:themeColor="hyperlink"/>
      <w:u w:val="single"/>
    </w:rPr>
  </w:style>
  <w:style w:type="paragraph" w:styleId="Textbubliny">
    <w:name w:val="Balloon Text"/>
    <w:basedOn w:val="Normlny"/>
    <w:link w:val="TextbublinyChar"/>
    <w:uiPriority w:val="99"/>
    <w:unhideWhenUsed/>
    <w:qFormat/>
    <w:rsid w:val="0095079D"/>
    <w:rPr>
      <w:rFonts w:ascii="Segoe UI" w:eastAsiaTheme="minorEastAsia" w:hAnsi="Segoe UI" w:cs="Segoe UI"/>
      <w:noProof w:val="0"/>
      <w:sz w:val="18"/>
      <w:szCs w:val="18"/>
      <w:lang w:eastAsia="en-US"/>
    </w:rPr>
  </w:style>
  <w:style w:type="character" w:customStyle="1" w:styleId="TextbublinyChar">
    <w:name w:val="Text bubliny Char"/>
    <w:basedOn w:val="Predvolenpsmoodseku"/>
    <w:link w:val="Textbubliny"/>
    <w:uiPriority w:val="99"/>
    <w:qFormat/>
    <w:rsid w:val="0095079D"/>
    <w:rPr>
      <w:rFonts w:ascii="Segoe UI" w:eastAsiaTheme="minorEastAsia" w:hAnsi="Segoe UI" w:cs="Segoe UI"/>
      <w:sz w:val="18"/>
      <w:szCs w:val="18"/>
    </w:rPr>
  </w:style>
  <w:style w:type="paragraph" w:styleId="Hlavikaobsahu">
    <w:name w:val="TOC Heading"/>
    <w:basedOn w:val="Nadpis1"/>
    <w:next w:val="Normlny"/>
    <w:uiPriority w:val="39"/>
    <w:unhideWhenUsed/>
    <w:qFormat/>
    <w:rsid w:val="0095079D"/>
    <w:pPr>
      <w:outlineLvl w:val="9"/>
    </w:pPr>
  </w:style>
  <w:style w:type="paragraph" w:styleId="Obsah1">
    <w:name w:val="toc 1"/>
    <w:basedOn w:val="Normlny"/>
    <w:next w:val="Normlny"/>
    <w:autoRedefine/>
    <w:uiPriority w:val="39"/>
    <w:unhideWhenUsed/>
    <w:rsid w:val="0095079D"/>
    <w:pPr>
      <w:tabs>
        <w:tab w:val="right" w:leader="dot" w:pos="9062"/>
      </w:tabs>
      <w:spacing w:after="100" w:line="300" w:lineRule="auto"/>
    </w:pPr>
    <w:rPr>
      <w:rFonts w:eastAsiaTheme="minorEastAsia"/>
      <w:b/>
      <w:bCs/>
      <w:sz w:val="22"/>
      <w:szCs w:val="22"/>
      <w:lang w:eastAsia="en-US"/>
    </w:rPr>
  </w:style>
  <w:style w:type="paragraph" w:styleId="Obsah2">
    <w:name w:val="toc 2"/>
    <w:basedOn w:val="Normlny"/>
    <w:next w:val="Normlny"/>
    <w:autoRedefine/>
    <w:uiPriority w:val="39"/>
    <w:unhideWhenUsed/>
    <w:rsid w:val="0095079D"/>
    <w:pPr>
      <w:spacing w:after="100" w:line="300" w:lineRule="auto"/>
      <w:ind w:left="220"/>
    </w:pPr>
    <w:rPr>
      <w:rFonts w:asciiTheme="minorHAnsi" w:eastAsiaTheme="minorEastAsia" w:hAnsiTheme="minorHAnsi" w:cstheme="minorBidi"/>
      <w:noProof w:val="0"/>
      <w:sz w:val="22"/>
      <w:szCs w:val="22"/>
      <w:lang w:eastAsia="en-US"/>
    </w:rPr>
  </w:style>
  <w:style w:type="paragraph" w:styleId="Normlnywebov">
    <w:name w:val="Normal (Web)"/>
    <w:basedOn w:val="Normlny"/>
    <w:uiPriority w:val="99"/>
    <w:unhideWhenUsed/>
    <w:rsid w:val="0095079D"/>
    <w:pPr>
      <w:spacing w:line="300" w:lineRule="auto"/>
    </w:pPr>
    <w:rPr>
      <w:rFonts w:eastAsiaTheme="minorEastAsia"/>
      <w:noProof w:val="0"/>
      <w:sz w:val="21"/>
      <w:szCs w:val="21"/>
      <w:lang w:eastAsia="en-US"/>
    </w:rPr>
  </w:style>
  <w:style w:type="paragraph" w:styleId="Popis">
    <w:name w:val="caption"/>
    <w:basedOn w:val="Normlny"/>
    <w:next w:val="Normlny"/>
    <w:uiPriority w:val="35"/>
    <w:unhideWhenUsed/>
    <w:qFormat/>
    <w:rsid w:val="0095079D"/>
    <w:rPr>
      <w:rFonts w:asciiTheme="minorHAnsi" w:eastAsiaTheme="minorEastAsia" w:hAnsiTheme="minorHAnsi" w:cstheme="minorBidi"/>
      <w:b/>
      <w:bCs/>
      <w:noProof w:val="0"/>
      <w:color w:val="404040" w:themeColor="text1" w:themeTint="BF"/>
      <w:sz w:val="16"/>
      <w:szCs w:val="16"/>
      <w:lang w:eastAsia="en-US"/>
    </w:rPr>
  </w:style>
  <w:style w:type="character" w:styleId="Vrazn">
    <w:name w:val="Strong"/>
    <w:basedOn w:val="Predvolenpsmoodseku"/>
    <w:uiPriority w:val="22"/>
    <w:qFormat/>
    <w:rsid w:val="0095079D"/>
    <w:rPr>
      <w:b/>
      <w:bCs/>
    </w:rPr>
  </w:style>
  <w:style w:type="character" w:styleId="Zvraznenie">
    <w:name w:val="Emphasis"/>
    <w:basedOn w:val="Predvolenpsmoodseku"/>
    <w:uiPriority w:val="20"/>
    <w:qFormat/>
    <w:rsid w:val="0095079D"/>
    <w:rPr>
      <w:i/>
      <w:iCs/>
      <w:color w:val="000000" w:themeColor="text1"/>
    </w:rPr>
  </w:style>
  <w:style w:type="character" w:styleId="Jemnzvraznenie">
    <w:name w:val="Subtle Emphasis"/>
    <w:basedOn w:val="Predvolenpsmoodseku"/>
    <w:uiPriority w:val="19"/>
    <w:qFormat/>
    <w:rsid w:val="0095079D"/>
    <w:rPr>
      <w:i/>
      <w:iCs/>
      <w:color w:val="595959" w:themeColor="text1" w:themeTint="A6"/>
    </w:rPr>
  </w:style>
  <w:style w:type="character" w:styleId="Jemnodkaz">
    <w:name w:val="Subtle Reference"/>
    <w:basedOn w:val="Predvolenpsmoodseku"/>
    <w:uiPriority w:val="31"/>
    <w:qFormat/>
    <w:rsid w:val="0095079D"/>
    <w:rPr>
      <w:caps w:val="0"/>
      <w:smallCaps/>
      <w:color w:val="404040" w:themeColor="text1" w:themeTint="BF"/>
      <w:spacing w:val="0"/>
      <w:u w:val="single" w:color="7F7F7F" w:themeColor="text1" w:themeTint="80"/>
    </w:rPr>
  </w:style>
  <w:style w:type="character" w:styleId="Nzovknihy">
    <w:name w:val="Book Title"/>
    <w:basedOn w:val="Predvolenpsmoodseku"/>
    <w:uiPriority w:val="33"/>
    <w:qFormat/>
    <w:rsid w:val="0095079D"/>
    <w:rPr>
      <w:b/>
      <w:bCs/>
      <w:caps w:val="0"/>
      <w:smallCaps/>
      <w:spacing w:val="0"/>
    </w:rPr>
  </w:style>
  <w:style w:type="table" w:customStyle="1" w:styleId="TableNormal1">
    <w:name w:val="Table Normal1"/>
    <w:uiPriority w:val="2"/>
    <w:semiHidden/>
    <w:unhideWhenUsed/>
    <w:qFormat/>
    <w:rsid w:val="0095079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Zkladntext">
    <w:name w:val="Body Text"/>
    <w:basedOn w:val="Normlny"/>
    <w:link w:val="ZkladntextChar"/>
    <w:qFormat/>
    <w:rsid w:val="0095079D"/>
    <w:pPr>
      <w:widowControl w:val="0"/>
      <w:autoSpaceDE w:val="0"/>
      <w:autoSpaceDN w:val="0"/>
      <w:spacing w:before="82"/>
      <w:ind w:left="585"/>
    </w:pPr>
    <w:rPr>
      <w:rFonts w:ascii="Cambria" w:eastAsia="Cambria" w:hAnsi="Cambria" w:cs="Cambria"/>
      <w:noProof w:val="0"/>
      <w:sz w:val="18"/>
      <w:szCs w:val="18"/>
      <w:lang w:eastAsia="en-US"/>
    </w:rPr>
  </w:style>
  <w:style w:type="character" w:customStyle="1" w:styleId="ZkladntextChar">
    <w:name w:val="Základný text Char"/>
    <w:basedOn w:val="Predvolenpsmoodseku"/>
    <w:link w:val="Zkladntext"/>
    <w:rsid w:val="0095079D"/>
    <w:rPr>
      <w:rFonts w:ascii="Cambria" w:eastAsia="Cambria" w:hAnsi="Cambria" w:cs="Cambria"/>
      <w:sz w:val="18"/>
      <w:szCs w:val="18"/>
    </w:rPr>
  </w:style>
  <w:style w:type="paragraph" w:customStyle="1" w:styleId="TableParagraph">
    <w:name w:val="Table Paragraph"/>
    <w:basedOn w:val="Normlny"/>
    <w:uiPriority w:val="1"/>
    <w:qFormat/>
    <w:rsid w:val="0095079D"/>
    <w:pPr>
      <w:widowControl w:val="0"/>
      <w:autoSpaceDE w:val="0"/>
      <w:autoSpaceDN w:val="0"/>
    </w:pPr>
    <w:rPr>
      <w:rFonts w:ascii="Cambria" w:eastAsia="Cambria" w:hAnsi="Cambria" w:cs="Cambria"/>
      <w:noProof w:val="0"/>
      <w:sz w:val="22"/>
      <w:szCs w:val="22"/>
      <w:lang w:eastAsia="en-US"/>
    </w:rPr>
  </w:style>
  <w:style w:type="paragraph" w:styleId="Obsah3">
    <w:name w:val="toc 3"/>
    <w:basedOn w:val="Normlny"/>
    <w:next w:val="Normlny"/>
    <w:autoRedefine/>
    <w:uiPriority w:val="39"/>
    <w:unhideWhenUsed/>
    <w:rsid w:val="0095079D"/>
    <w:pPr>
      <w:spacing w:after="100" w:line="300" w:lineRule="auto"/>
      <w:ind w:left="420"/>
    </w:pPr>
    <w:rPr>
      <w:rFonts w:asciiTheme="minorHAnsi" w:eastAsiaTheme="minorEastAsia" w:hAnsiTheme="minorHAnsi" w:cstheme="minorBidi"/>
      <w:noProof w:val="0"/>
      <w:sz w:val="21"/>
      <w:szCs w:val="21"/>
      <w:lang w:eastAsia="en-US"/>
    </w:rPr>
  </w:style>
  <w:style w:type="paragraph" w:styleId="Obsah4">
    <w:name w:val="toc 4"/>
    <w:basedOn w:val="Normlny"/>
    <w:next w:val="Normlny"/>
    <w:autoRedefine/>
    <w:uiPriority w:val="39"/>
    <w:unhideWhenUsed/>
    <w:rsid w:val="0095079D"/>
    <w:pPr>
      <w:spacing w:after="100" w:line="278" w:lineRule="auto"/>
      <w:ind w:left="720"/>
    </w:pPr>
    <w:rPr>
      <w:rFonts w:asciiTheme="minorHAnsi" w:eastAsiaTheme="minorEastAsia" w:hAnsiTheme="minorHAnsi" w:cstheme="minorBidi"/>
      <w:noProof w:val="0"/>
      <w:kern w:val="2"/>
      <w:szCs w:val="30"/>
      <w:lang w:bidi="as-IN"/>
      <w14:ligatures w14:val="standardContextual"/>
    </w:rPr>
  </w:style>
  <w:style w:type="paragraph" w:styleId="Obsah5">
    <w:name w:val="toc 5"/>
    <w:basedOn w:val="Normlny"/>
    <w:next w:val="Normlny"/>
    <w:autoRedefine/>
    <w:uiPriority w:val="39"/>
    <w:unhideWhenUsed/>
    <w:rsid w:val="0095079D"/>
    <w:pPr>
      <w:spacing w:after="100" w:line="278" w:lineRule="auto"/>
      <w:ind w:left="960"/>
    </w:pPr>
    <w:rPr>
      <w:rFonts w:asciiTheme="minorHAnsi" w:eastAsiaTheme="minorEastAsia" w:hAnsiTheme="minorHAnsi" w:cstheme="minorBidi"/>
      <w:noProof w:val="0"/>
      <w:kern w:val="2"/>
      <w:szCs w:val="30"/>
      <w:lang w:bidi="as-IN"/>
      <w14:ligatures w14:val="standardContextual"/>
    </w:rPr>
  </w:style>
  <w:style w:type="paragraph" w:styleId="Obsah6">
    <w:name w:val="toc 6"/>
    <w:basedOn w:val="Normlny"/>
    <w:next w:val="Normlny"/>
    <w:autoRedefine/>
    <w:uiPriority w:val="39"/>
    <w:unhideWhenUsed/>
    <w:rsid w:val="0095079D"/>
    <w:pPr>
      <w:spacing w:after="100" w:line="278" w:lineRule="auto"/>
      <w:ind w:left="1200"/>
    </w:pPr>
    <w:rPr>
      <w:rFonts w:asciiTheme="minorHAnsi" w:eastAsiaTheme="minorEastAsia" w:hAnsiTheme="minorHAnsi" w:cstheme="minorBidi"/>
      <w:noProof w:val="0"/>
      <w:kern w:val="2"/>
      <w:szCs w:val="30"/>
      <w:lang w:bidi="as-IN"/>
      <w14:ligatures w14:val="standardContextual"/>
    </w:rPr>
  </w:style>
  <w:style w:type="paragraph" w:styleId="Obsah7">
    <w:name w:val="toc 7"/>
    <w:basedOn w:val="Normlny"/>
    <w:next w:val="Normlny"/>
    <w:autoRedefine/>
    <w:uiPriority w:val="39"/>
    <w:unhideWhenUsed/>
    <w:rsid w:val="0095079D"/>
    <w:pPr>
      <w:spacing w:after="100" w:line="278" w:lineRule="auto"/>
      <w:ind w:left="1440"/>
    </w:pPr>
    <w:rPr>
      <w:rFonts w:asciiTheme="minorHAnsi" w:eastAsiaTheme="minorEastAsia" w:hAnsiTheme="minorHAnsi" w:cstheme="minorBidi"/>
      <w:noProof w:val="0"/>
      <w:kern w:val="2"/>
      <w:szCs w:val="30"/>
      <w:lang w:bidi="as-IN"/>
      <w14:ligatures w14:val="standardContextual"/>
    </w:rPr>
  </w:style>
  <w:style w:type="paragraph" w:styleId="Obsah8">
    <w:name w:val="toc 8"/>
    <w:basedOn w:val="Normlny"/>
    <w:next w:val="Normlny"/>
    <w:autoRedefine/>
    <w:uiPriority w:val="39"/>
    <w:unhideWhenUsed/>
    <w:rsid w:val="0095079D"/>
    <w:pPr>
      <w:spacing w:after="100" w:line="278" w:lineRule="auto"/>
      <w:ind w:left="1680"/>
    </w:pPr>
    <w:rPr>
      <w:rFonts w:asciiTheme="minorHAnsi" w:eastAsiaTheme="minorEastAsia" w:hAnsiTheme="minorHAnsi" w:cstheme="minorBidi"/>
      <w:noProof w:val="0"/>
      <w:kern w:val="2"/>
      <w:szCs w:val="30"/>
      <w:lang w:bidi="as-IN"/>
      <w14:ligatures w14:val="standardContextual"/>
    </w:rPr>
  </w:style>
  <w:style w:type="paragraph" w:styleId="Obsah9">
    <w:name w:val="toc 9"/>
    <w:basedOn w:val="Normlny"/>
    <w:next w:val="Normlny"/>
    <w:autoRedefine/>
    <w:uiPriority w:val="39"/>
    <w:unhideWhenUsed/>
    <w:rsid w:val="0095079D"/>
    <w:pPr>
      <w:spacing w:after="100" w:line="278" w:lineRule="auto"/>
      <w:ind w:left="1920"/>
    </w:pPr>
    <w:rPr>
      <w:rFonts w:asciiTheme="minorHAnsi" w:eastAsiaTheme="minorEastAsia" w:hAnsiTheme="minorHAnsi" w:cstheme="minorBidi"/>
      <w:noProof w:val="0"/>
      <w:kern w:val="2"/>
      <w:szCs w:val="30"/>
      <w:lang w:bidi="as-IN"/>
      <w14:ligatures w14:val="standardContextual"/>
    </w:rPr>
  </w:style>
  <w:style w:type="character" w:customStyle="1" w:styleId="Nevyrieenzmienka1">
    <w:name w:val="Nevyriešená zmienka1"/>
    <w:basedOn w:val="Predvolenpsmoodseku"/>
    <w:uiPriority w:val="99"/>
    <w:semiHidden/>
    <w:unhideWhenUsed/>
    <w:rsid w:val="0095079D"/>
    <w:rPr>
      <w:color w:val="605E5C"/>
      <w:shd w:val="clear" w:color="auto" w:fill="E1DFDD"/>
    </w:rPr>
  </w:style>
  <w:style w:type="paragraph" w:customStyle="1" w:styleId="Revzia1">
    <w:name w:val="Revízia1"/>
    <w:hidden/>
    <w:uiPriority w:val="99"/>
    <w:unhideWhenUsed/>
    <w:qFormat/>
    <w:rsid w:val="0095079D"/>
    <w:pPr>
      <w:spacing w:after="0" w:line="240" w:lineRule="auto"/>
    </w:pPr>
    <w:rPr>
      <w:rFonts w:ascii="Times New Roman" w:eastAsia="Times New Roman" w:hAnsi="Times New Roman" w:cs="Times New Roman"/>
      <w:sz w:val="20"/>
      <w:szCs w:val="20"/>
      <w:lang w:eastAsia="sk-SK"/>
    </w:rPr>
  </w:style>
  <w:style w:type="paragraph" w:customStyle="1" w:styleId="Revzia2">
    <w:name w:val="Revízia2"/>
    <w:hidden/>
    <w:uiPriority w:val="99"/>
    <w:unhideWhenUsed/>
    <w:qFormat/>
    <w:rsid w:val="0095079D"/>
    <w:pPr>
      <w:spacing w:after="0" w:line="240" w:lineRule="auto"/>
    </w:pPr>
    <w:rPr>
      <w:rFonts w:ascii="Times New Roman" w:eastAsia="Times New Roman" w:hAnsi="Times New Roman" w:cs="Times New Roman"/>
      <w:sz w:val="20"/>
      <w:szCs w:val="20"/>
      <w:lang w:eastAsia="sk-SK"/>
    </w:rPr>
  </w:style>
  <w:style w:type="character" w:customStyle="1" w:styleId="Znakyprepoznmkupodiarou">
    <w:name w:val="Znaky pre poznámku pod čiarou"/>
    <w:qFormat/>
    <w:rsid w:val="00093F5C"/>
    <w:rPr>
      <w:vertAlign w:val="superscript"/>
    </w:rPr>
  </w:style>
  <w:style w:type="character" w:customStyle="1" w:styleId="Znakyprekoncovpoznmku">
    <w:name w:val="Znaky pre koncovú poznámku"/>
    <w:qFormat/>
    <w:rsid w:val="00093F5C"/>
    <w:rPr>
      <w:vertAlign w:val="superscript"/>
    </w:rPr>
  </w:style>
  <w:style w:type="character" w:styleId="Odkaznavysvetlivku">
    <w:name w:val="endnote reference"/>
    <w:rsid w:val="00093F5C"/>
    <w:rPr>
      <w:vertAlign w:val="superscript"/>
    </w:rPr>
  </w:style>
  <w:style w:type="character" w:customStyle="1" w:styleId="Symbolypreslovanie">
    <w:name w:val="Symboly pre číslovanie"/>
    <w:qFormat/>
    <w:rsid w:val="00093F5C"/>
  </w:style>
  <w:style w:type="paragraph" w:customStyle="1" w:styleId="Nadpis">
    <w:name w:val="Nadpis"/>
    <w:basedOn w:val="Normlny"/>
    <w:next w:val="Zkladntext"/>
    <w:qFormat/>
    <w:rsid w:val="00093F5C"/>
    <w:pPr>
      <w:keepNext/>
      <w:widowControl w:val="0"/>
      <w:suppressAutoHyphens/>
      <w:spacing w:before="240" w:after="120" w:line="240" w:lineRule="auto"/>
    </w:pPr>
    <w:rPr>
      <w:rFonts w:ascii="Liberation Sans" w:eastAsia="Microsoft YaHei" w:hAnsi="Liberation Sans" w:cs="Lucida Sans"/>
      <w:noProof w:val="0"/>
      <w:color w:val="000000" w:themeColor="text1"/>
      <w:sz w:val="28"/>
      <w:szCs w:val="28"/>
    </w:rPr>
  </w:style>
  <w:style w:type="paragraph" w:styleId="Zoznam">
    <w:name w:val="List"/>
    <w:basedOn w:val="Zkladntext"/>
    <w:rsid w:val="00093F5C"/>
    <w:pPr>
      <w:suppressAutoHyphens/>
      <w:autoSpaceDE/>
      <w:autoSpaceDN/>
      <w:spacing w:before="0" w:after="140" w:line="276" w:lineRule="auto"/>
      <w:ind w:left="0"/>
    </w:pPr>
    <w:rPr>
      <w:rFonts w:ascii="Times New Roman" w:eastAsia="Times New Roman" w:hAnsi="Times New Roman" w:cs="Lucida Sans"/>
      <w:color w:val="000000" w:themeColor="text1"/>
      <w:sz w:val="24"/>
      <w:szCs w:val="20"/>
      <w:lang w:eastAsia="sk-SK"/>
    </w:rPr>
  </w:style>
  <w:style w:type="paragraph" w:customStyle="1" w:styleId="Register">
    <w:name w:val="Register"/>
    <w:basedOn w:val="Normlny"/>
    <w:qFormat/>
    <w:rsid w:val="00093F5C"/>
    <w:pPr>
      <w:widowControl w:val="0"/>
      <w:suppressLineNumbers/>
      <w:suppressAutoHyphens/>
      <w:spacing w:after="0" w:line="240" w:lineRule="auto"/>
    </w:pPr>
    <w:rPr>
      <w:rFonts w:cs="Lucida Sans"/>
      <w:noProof w:val="0"/>
      <w:color w:val="000000" w:themeColor="text1"/>
      <w:szCs w:val="20"/>
    </w:rPr>
  </w:style>
  <w:style w:type="character" w:customStyle="1" w:styleId="TextkomentraChar1">
    <w:name w:val="Text komentára Char1"/>
    <w:basedOn w:val="Predvolenpsmoodseku"/>
    <w:uiPriority w:val="99"/>
    <w:semiHidden/>
    <w:rsid w:val="00093F5C"/>
    <w:rPr>
      <w:rFonts w:ascii="Times New Roman" w:eastAsia="Times New Roman" w:hAnsi="Times New Roman" w:cs="Times New Roman"/>
      <w:color w:val="000000" w:themeColor="text1"/>
      <w:kern w:val="0"/>
      <w:sz w:val="20"/>
      <w:szCs w:val="20"/>
      <w:lang w:eastAsia="sk-SK" w:bidi="ar-SA"/>
      <w14:ligatures w14:val="none"/>
    </w:rPr>
  </w:style>
  <w:style w:type="character" w:customStyle="1" w:styleId="TextpoznmkypodiarouChar1">
    <w:name w:val="Text poznámky pod čiarou Char1"/>
    <w:basedOn w:val="Predvolenpsmoodseku"/>
    <w:uiPriority w:val="99"/>
    <w:semiHidden/>
    <w:rsid w:val="00093F5C"/>
    <w:rPr>
      <w:rFonts w:ascii="Times New Roman" w:eastAsia="Times New Roman" w:hAnsi="Times New Roman" w:cs="Times New Roman"/>
      <w:color w:val="000000" w:themeColor="text1"/>
      <w:kern w:val="0"/>
      <w:sz w:val="20"/>
      <w:szCs w:val="20"/>
      <w:lang w:eastAsia="sk-SK" w:bidi="ar-SA"/>
      <w14:ligatures w14:val="none"/>
    </w:rPr>
  </w:style>
  <w:style w:type="paragraph" w:customStyle="1" w:styleId="Standard">
    <w:name w:val="Standard"/>
    <w:qFormat/>
    <w:rsid w:val="00093F5C"/>
    <w:pPr>
      <w:suppressAutoHyphens/>
      <w:spacing w:after="0" w:line="240" w:lineRule="auto"/>
      <w:textAlignment w:val="baseline"/>
    </w:pPr>
    <w:rPr>
      <w:rFonts w:ascii="Liberation Serif" w:eastAsia="NSimSun" w:hAnsi="Liberation Serif" w:cs="Lucida Sans"/>
      <w:color w:val="000000" w:themeColor="text1"/>
      <w:kern w:val="2"/>
      <w:sz w:val="24"/>
      <w:szCs w:val="24"/>
      <w:lang w:eastAsia="zh-CN" w:bidi="hi-IN"/>
      <w14:ligatures w14:val="standardContextual"/>
    </w:rPr>
  </w:style>
  <w:style w:type="paragraph" w:customStyle="1" w:styleId="ListParagraph1">
    <w:name w:val="List Paragraph1"/>
    <w:basedOn w:val="Normlny"/>
    <w:uiPriority w:val="34"/>
    <w:qFormat/>
    <w:rsid w:val="00093F5C"/>
    <w:pPr>
      <w:spacing w:after="0" w:line="240" w:lineRule="auto"/>
      <w:ind w:left="708"/>
    </w:pPr>
    <w:rPr>
      <w:noProof w:val="0"/>
    </w:rPr>
  </w:style>
  <w:style w:type="character" w:customStyle="1" w:styleId="Textzstupnhosymbolu">
    <w:name w:val="Text zástupného symbolu"/>
    <w:rsid w:val="00093F5C"/>
    <w:rPr>
      <w:rFonts w:cs="Times New Roman"/>
      <w:color w:val="808080"/>
    </w:rPr>
  </w:style>
  <w:style w:type="paragraph" w:customStyle="1" w:styleId="Text-diplomovka">
    <w:name w:val="Text - diplomovka"/>
    <w:basedOn w:val="Normlny"/>
    <w:rsid w:val="00093F5C"/>
    <w:pPr>
      <w:spacing w:after="0" w:line="360" w:lineRule="auto"/>
      <w:ind w:firstLine="720"/>
      <w:jc w:val="both"/>
    </w:pPr>
    <w:rPr>
      <w:noProof w:val="0"/>
    </w:rPr>
  </w:style>
  <w:style w:type="character" w:customStyle="1" w:styleId="apple-converted-space">
    <w:name w:val="apple-converted-space"/>
    <w:rsid w:val="00093F5C"/>
  </w:style>
  <w:style w:type="paragraph" w:styleId="Zarkazkladnhotextu">
    <w:name w:val="Body Text Indent"/>
    <w:basedOn w:val="Normlny"/>
    <w:link w:val="ZarkazkladnhotextuChar"/>
    <w:rsid w:val="00093F5C"/>
    <w:pPr>
      <w:spacing w:after="120" w:line="240" w:lineRule="auto"/>
      <w:ind w:left="283"/>
    </w:pPr>
    <w:rPr>
      <w:noProof w:val="0"/>
    </w:rPr>
  </w:style>
  <w:style w:type="character" w:customStyle="1" w:styleId="ZarkazkladnhotextuChar">
    <w:name w:val="Zarážka základného textu Char"/>
    <w:basedOn w:val="Predvolenpsmoodseku"/>
    <w:link w:val="Zarkazkladnhotextu"/>
    <w:rsid w:val="00093F5C"/>
    <w:rPr>
      <w:rFonts w:ascii="Times New Roman" w:eastAsia="Times New Roman" w:hAnsi="Times New Roman" w:cs="Times New Roman"/>
      <w:sz w:val="24"/>
      <w:szCs w:val="24"/>
      <w:lang w:eastAsia="sk-SK"/>
    </w:rPr>
  </w:style>
  <w:style w:type="character" w:customStyle="1" w:styleId="WW8Num1z0">
    <w:name w:val="WW8Num1z0"/>
    <w:rsid w:val="00093F5C"/>
    <w:rPr>
      <w:rFonts w:ascii="Times New Roman" w:hAnsi="Times New Roman" w:cs="Times New Roman"/>
      <w:b/>
      <w:i w:val="0"/>
      <w:caps/>
      <w:sz w:val="24"/>
      <w:szCs w:val="24"/>
    </w:rPr>
  </w:style>
  <w:style w:type="character" w:customStyle="1" w:styleId="hps">
    <w:name w:val="hps"/>
    <w:basedOn w:val="Predvolenpsmoodseku"/>
    <w:rsid w:val="00093F5C"/>
  </w:style>
  <w:style w:type="character" w:customStyle="1" w:styleId="atn">
    <w:name w:val="atn"/>
    <w:basedOn w:val="Predvolenpsmoodseku"/>
    <w:rsid w:val="00093F5C"/>
  </w:style>
  <w:style w:type="character" w:customStyle="1" w:styleId="gt-ft-text1">
    <w:name w:val="gt-ft-text1"/>
    <w:basedOn w:val="Predvolenpsmoodseku"/>
    <w:rsid w:val="00093F5C"/>
  </w:style>
  <w:style w:type="paragraph" w:styleId="truktradokumentu">
    <w:name w:val="Document Map"/>
    <w:basedOn w:val="Normlny"/>
    <w:link w:val="truktradokumentuChar"/>
    <w:semiHidden/>
    <w:rsid w:val="00093F5C"/>
    <w:pPr>
      <w:shd w:val="clear" w:color="auto" w:fill="000080"/>
      <w:spacing w:after="0" w:line="240" w:lineRule="auto"/>
    </w:pPr>
    <w:rPr>
      <w:rFonts w:ascii="Tahoma" w:hAnsi="Tahoma" w:cs="Tahoma"/>
      <w:noProof w:val="0"/>
      <w:sz w:val="20"/>
      <w:szCs w:val="20"/>
    </w:rPr>
  </w:style>
  <w:style w:type="character" w:customStyle="1" w:styleId="truktradokumentuChar">
    <w:name w:val="Štruktúra dokumentu Char"/>
    <w:basedOn w:val="Predvolenpsmoodseku"/>
    <w:link w:val="truktradokumentu"/>
    <w:semiHidden/>
    <w:rsid w:val="00093F5C"/>
    <w:rPr>
      <w:rFonts w:ascii="Tahoma" w:eastAsia="Times New Roman" w:hAnsi="Tahoma" w:cs="Tahoma"/>
      <w:sz w:val="20"/>
      <w:szCs w:val="20"/>
      <w:shd w:val="clear" w:color="auto" w:fill="000080"/>
      <w:lang w:eastAsia="sk-SK"/>
    </w:rPr>
  </w:style>
  <w:style w:type="character" w:customStyle="1" w:styleId="ucinnost">
    <w:name w:val="ucinnost"/>
    <w:rsid w:val="00093F5C"/>
  </w:style>
  <w:style w:type="paragraph" w:styleId="Obyajntext">
    <w:name w:val="Plain Text"/>
    <w:basedOn w:val="Normlny"/>
    <w:link w:val="ObyajntextChar"/>
    <w:unhideWhenUsed/>
    <w:rsid w:val="00093F5C"/>
    <w:pPr>
      <w:spacing w:after="0" w:line="240" w:lineRule="auto"/>
    </w:pPr>
    <w:rPr>
      <w:rFonts w:ascii="Consolas" w:hAnsi="Consolas"/>
      <w:noProof w:val="0"/>
      <w:sz w:val="21"/>
      <w:szCs w:val="21"/>
      <w:lang w:eastAsia="en-US"/>
    </w:rPr>
  </w:style>
  <w:style w:type="character" w:customStyle="1" w:styleId="ObyajntextChar">
    <w:name w:val="Obyčajný text Char"/>
    <w:basedOn w:val="Predvolenpsmoodseku"/>
    <w:link w:val="Obyajntext"/>
    <w:rsid w:val="00093F5C"/>
    <w:rPr>
      <w:rFonts w:ascii="Consolas" w:eastAsia="Times New Roman" w:hAnsi="Consolas" w:cs="Times New Roman"/>
      <w:sz w:val="21"/>
      <w:szCs w:val="21"/>
    </w:rPr>
  </w:style>
  <w:style w:type="character" w:customStyle="1" w:styleId="cf01">
    <w:name w:val="cf01"/>
    <w:basedOn w:val="Predvolenpsmoodseku"/>
    <w:rsid w:val="00093F5C"/>
    <w:rPr>
      <w:rFonts w:ascii="Segoe UI" w:hAnsi="Segoe UI" w:cs="Segoe UI" w:hint="default"/>
      <w:sz w:val="18"/>
      <w:szCs w:val="18"/>
      <w:shd w:val="clear" w:color="auto" w:fill="FFFF00"/>
    </w:rPr>
  </w:style>
  <w:style w:type="character" w:customStyle="1" w:styleId="cf11">
    <w:name w:val="cf11"/>
    <w:basedOn w:val="Predvolenpsmoodseku"/>
    <w:rsid w:val="00093F5C"/>
    <w:rPr>
      <w:rFonts w:ascii="Segoe UI" w:hAnsi="Segoe UI" w:cs="Segoe UI" w:hint="default"/>
      <w:sz w:val="18"/>
      <w:szCs w:val="18"/>
      <w:shd w:val="clear" w:color="auto" w:fill="00FF00"/>
    </w:rPr>
  </w:style>
  <w:style w:type="character" w:customStyle="1" w:styleId="cf21">
    <w:name w:val="cf21"/>
    <w:basedOn w:val="Predvolenpsmoodseku"/>
    <w:rsid w:val="00093F5C"/>
    <w:rPr>
      <w:rFonts w:ascii="Segoe UI" w:hAnsi="Segoe UI" w:cs="Segoe UI" w:hint="default"/>
      <w:sz w:val="18"/>
      <w:szCs w:val="18"/>
    </w:rPr>
  </w:style>
  <w:style w:type="paragraph" w:customStyle="1" w:styleId="para">
    <w:name w:val="para"/>
    <w:basedOn w:val="Normlny"/>
    <w:rsid w:val="00093F5C"/>
    <w:pPr>
      <w:spacing w:before="100" w:beforeAutospacing="1" w:after="100" w:afterAutospacing="1" w:line="240" w:lineRule="auto"/>
    </w:pPr>
    <w:rPr>
      <w:noProof w:val="0"/>
    </w:rPr>
  </w:style>
  <w:style w:type="paragraph" w:customStyle="1" w:styleId="l8">
    <w:name w:val="l8"/>
    <w:basedOn w:val="Normlny"/>
    <w:rsid w:val="00093F5C"/>
    <w:pPr>
      <w:spacing w:before="100" w:beforeAutospacing="1" w:after="100" w:afterAutospacing="1" w:line="240" w:lineRule="auto"/>
    </w:pPr>
    <w:rPr>
      <w:noProof w:val="0"/>
    </w:rPr>
  </w:style>
  <w:style w:type="paragraph" w:customStyle="1" w:styleId="l4">
    <w:name w:val="l4"/>
    <w:basedOn w:val="Normlny"/>
    <w:rsid w:val="00093F5C"/>
    <w:pPr>
      <w:spacing w:before="100" w:beforeAutospacing="1" w:after="100" w:afterAutospacing="1" w:line="240" w:lineRule="auto"/>
    </w:pPr>
    <w:rPr>
      <w:noProof w:val="0"/>
    </w:rPr>
  </w:style>
  <w:style w:type="character" w:customStyle="1" w:styleId="num">
    <w:name w:val="num"/>
    <w:basedOn w:val="Predvolenpsmoodseku"/>
    <w:rsid w:val="00093F5C"/>
  </w:style>
  <w:style w:type="character" w:customStyle="1" w:styleId="h1a">
    <w:name w:val="h1a"/>
    <w:basedOn w:val="Predvolenpsmoodseku"/>
    <w:rsid w:val="00093F5C"/>
  </w:style>
  <w:style w:type="paragraph" w:customStyle="1" w:styleId="Default">
    <w:name w:val="Default"/>
    <w:rsid w:val="00093F5C"/>
    <w:pPr>
      <w:autoSpaceDE w:val="0"/>
      <w:autoSpaceDN w:val="0"/>
      <w:adjustRightInd w:val="0"/>
      <w:spacing w:after="0" w:line="240" w:lineRule="auto"/>
    </w:pPr>
    <w:rPr>
      <w:rFonts w:ascii="Times New Roman" w:hAnsi="Times New Roman" w:cs="Times New Roman"/>
      <w:color w:val="000000"/>
      <w:sz w:val="24"/>
      <w:szCs w:val="24"/>
    </w:rPr>
  </w:style>
  <w:style w:type="paragraph" w:styleId="PredformtovanHTML">
    <w:name w:val="HTML Preformatted"/>
    <w:basedOn w:val="Normlny"/>
    <w:link w:val="PredformtovanHTMLChar"/>
    <w:rsid w:val="00093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noProof w:val="0"/>
    </w:rPr>
  </w:style>
  <w:style w:type="character" w:customStyle="1" w:styleId="PredformtovanHTMLChar">
    <w:name w:val="Predformátované HTML Char"/>
    <w:basedOn w:val="Predvolenpsmoodseku"/>
    <w:link w:val="PredformtovanHTML"/>
    <w:rsid w:val="00093F5C"/>
    <w:rPr>
      <w:rFonts w:ascii="Courier New" w:eastAsia="Times New Roman" w:hAnsi="Courier New" w:cs="Courier New"/>
      <w:sz w:val="24"/>
      <w:szCs w:val="24"/>
      <w:lang w:eastAsia="sk-SK"/>
    </w:rPr>
  </w:style>
  <w:style w:type="paragraph" w:customStyle="1" w:styleId="Odsekzoznamu1">
    <w:name w:val="Odsek zoznamu1"/>
    <w:basedOn w:val="Normlny"/>
    <w:qFormat/>
    <w:rsid w:val="00093F5C"/>
    <w:pPr>
      <w:spacing w:after="0" w:line="240" w:lineRule="auto"/>
      <w:ind w:left="708"/>
    </w:pPr>
    <w:rPr>
      <w:noProof w:val="0"/>
    </w:rPr>
  </w:style>
  <w:style w:type="paragraph" w:customStyle="1" w:styleId="Hlava">
    <w:name w:val="Hlava"/>
    <w:basedOn w:val="Normlny"/>
    <w:rsid w:val="00093F5C"/>
    <w:pPr>
      <w:numPr>
        <w:numId w:val="426"/>
      </w:numPr>
      <w:spacing w:before="120" w:after="120" w:line="240" w:lineRule="auto"/>
      <w:contextualSpacing/>
      <w:jc w:val="center"/>
      <w:outlineLvl w:val="0"/>
    </w:pPr>
    <w:rPr>
      <w:rFonts w:ascii="Arial Bold" w:eastAsiaTheme="minorHAnsi" w:hAnsi="Arial Bold" w:cstheme="minorBidi"/>
      <w:b/>
      <w:caps/>
      <w:noProof w:val="0"/>
      <w:kern w:val="2"/>
      <w:sz w:val="20"/>
      <w:szCs w:val="22"/>
      <w:lang w:eastAsia="en-US"/>
      <w14:ligatures w14:val="standardContextual"/>
    </w:rPr>
  </w:style>
  <w:style w:type="paragraph" w:customStyle="1" w:styleId="Nadpisparagrafu">
    <w:name w:val="Nadpis paragrafu"/>
    <w:basedOn w:val="Normlny"/>
    <w:rsid w:val="003B3783"/>
    <w:pPr>
      <w:numPr>
        <w:ilvl w:val="4"/>
        <w:numId w:val="426"/>
      </w:numPr>
      <w:tabs>
        <w:tab w:val="num" w:pos="360"/>
      </w:tabs>
      <w:spacing w:after="0" w:line="240" w:lineRule="auto"/>
      <w:contextualSpacing/>
      <w:jc w:val="center"/>
    </w:pPr>
    <w:rPr>
      <w:rFonts w:eastAsiaTheme="minorHAnsi" w:cstheme="minorBidi"/>
      <w:noProof w:val="0"/>
      <w:kern w:val="2"/>
      <w:szCs w:val="22"/>
      <w:lang w:eastAsia="en-US"/>
      <w14:ligatures w14:val="standardContextual"/>
    </w:rPr>
  </w:style>
  <w:style w:type="paragraph" w:customStyle="1" w:styleId="Odsek">
    <w:name w:val="Odsek"/>
    <w:basedOn w:val="Nadpisparagrafu"/>
    <w:rsid w:val="00093F5C"/>
    <w:pPr>
      <w:numPr>
        <w:ilvl w:val="5"/>
      </w:numPr>
      <w:tabs>
        <w:tab w:val="num" w:pos="360"/>
      </w:tabs>
      <w:ind w:left="720" w:hanging="360"/>
      <w:jc w:val="both"/>
    </w:pPr>
    <w:rPr>
      <w:rFonts w:asciiTheme="minorHAnsi" w:hAnsiTheme="minorHAnsi"/>
      <w:b/>
    </w:rPr>
  </w:style>
  <w:style w:type="paragraph" w:customStyle="1" w:styleId="Paragraf">
    <w:name w:val="Paragraf"/>
    <w:basedOn w:val="Normlny"/>
    <w:rsid w:val="003B3783"/>
    <w:pPr>
      <w:numPr>
        <w:ilvl w:val="3"/>
        <w:numId w:val="426"/>
      </w:numPr>
      <w:spacing w:after="0" w:line="240" w:lineRule="auto"/>
      <w:ind w:left="142"/>
      <w:jc w:val="center"/>
    </w:pPr>
    <w:rPr>
      <w:rFonts w:eastAsiaTheme="minorHAnsi" w:cstheme="minorBidi"/>
      <w:noProof w:val="0"/>
      <w:kern w:val="2"/>
      <w:szCs w:val="22"/>
      <w:lang w:eastAsia="en-US"/>
      <w14:ligatures w14:val="standardContextual"/>
    </w:rPr>
  </w:style>
  <w:style w:type="character" w:customStyle="1" w:styleId="elementtoproof">
    <w:name w:val="elementtoproof"/>
    <w:basedOn w:val="Predvolenpsmoodseku"/>
    <w:rsid w:val="00571E97"/>
  </w:style>
  <w:style w:type="paragraph" w:customStyle="1" w:styleId="xmsolistparagraph">
    <w:name w:val="x_msolistparagraph"/>
    <w:basedOn w:val="Normlny"/>
    <w:rsid w:val="00346253"/>
    <w:pPr>
      <w:spacing w:after="0" w:line="240" w:lineRule="auto"/>
      <w:ind w:left="720"/>
    </w:pPr>
    <w:rPr>
      <w:rFonts w:ascii="Calibri" w:eastAsiaTheme="minorHAnsi" w:hAnsi="Calibri" w:cs="Calibr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202833">
      <w:bodyDiv w:val="1"/>
      <w:marLeft w:val="0"/>
      <w:marRight w:val="0"/>
      <w:marTop w:val="0"/>
      <w:marBottom w:val="0"/>
      <w:divBdr>
        <w:top w:val="none" w:sz="0" w:space="0" w:color="auto"/>
        <w:left w:val="none" w:sz="0" w:space="0" w:color="auto"/>
        <w:bottom w:val="none" w:sz="0" w:space="0" w:color="auto"/>
        <w:right w:val="none" w:sz="0" w:space="0" w:color="auto"/>
      </w:divBdr>
    </w:div>
    <w:div w:id="742147388">
      <w:bodyDiv w:val="1"/>
      <w:marLeft w:val="0"/>
      <w:marRight w:val="0"/>
      <w:marTop w:val="0"/>
      <w:marBottom w:val="0"/>
      <w:divBdr>
        <w:top w:val="none" w:sz="0" w:space="0" w:color="auto"/>
        <w:left w:val="none" w:sz="0" w:space="0" w:color="auto"/>
        <w:bottom w:val="none" w:sz="0" w:space="0" w:color="auto"/>
        <w:right w:val="none" w:sz="0" w:space="0" w:color="auto"/>
      </w:divBdr>
    </w:div>
    <w:div w:id="797141964">
      <w:bodyDiv w:val="1"/>
      <w:marLeft w:val="0"/>
      <w:marRight w:val="0"/>
      <w:marTop w:val="0"/>
      <w:marBottom w:val="0"/>
      <w:divBdr>
        <w:top w:val="none" w:sz="0" w:space="0" w:color="auto"/>
        <w:left w:val="none" w:sz="0" w:space="0" w:color="auto"/>
        <w:bottom w:val="none" w:sz="0" w:space="0" w:color="auto"/>
        <w:right w:val="none" w:sz="0" w:space="0" w:color="auto"/>
      </w:divBdr>
    </w:div>
    <w:div w:id="1085499349">
      <w:bodyDiv w:val="1"/>
      <w:marLeft w:val="0"/>
      <w:marRight w:val="0"/>
      <w:marTop w:val="0"/>
      <w:marBottom w:val="0"/>
      <w:divBdr>
        <w:top w:val="none" w:sz="0" w:space="0" w:color="auto"/>
        <w:left w:val="none" w:sz="0" w:space="0" w:color="auto"/>
        <w:bottom w:val="none" w:sz="0" w:space="0" w:color="auto"/>
        <w:right w:val="none" w:sz="0" w:space="0" w:color="auto"/>
      </w:divBdr>
    </w:div>
    <w:div w:id="1585796748">
      <w:bodyDiv w:val="1"/>
      <w:marLeft w:val="0"/>
      <w:marRight w:val="0"/>
      <w:marTop w:val="0"/>
      <w:marBottom w:val="0"/>
      <w:divBdr>
        <w:top w:val="none" w:sz="0" w:space="0" w:color="auto"/>
        <w:left w:val="none" w:sz="0" w:space="0" w:color="auto"/>
        <w:bottom w:val="none" w:sz="0" w:space="0" w:color="auto"/>
        <w:right w:val="none" w:sz="0" w:space="0" w:color="auto"/>
      </w:divBdr>
    </w:div>
    <w:div w:id="18493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WKX3UHSAJ2R6-2-1441188</_dlc_DocId>
    <_dlc_DocIdUrl xmlns="e60a29af-d413-48d4-bd90-fe9d2a897e4b">
      <Url>https://ovdmasv601/sites/DMS/_layouts/15/DocIdRedir.aspx?ID=WKX3UHSAJ2R6-2-1441188</Url>
      <Description>WKX3UHSAJ2R6-2-1441188</Description>
    </_dlc_DocIdUrl>
  </documentManagement>
</p:properties>
</file>

<file path=customXml/itemProps1.xml><?xml version="1.0" encoding="utf-8"?>
<ds:datastoreItem xmlns:ds="http://schemas.openxmlformats.org/officeDocument/2006/customXml" ds:itemID="{D101ADB5-5057-48E0-BACF-838B278F8C19}">
  <ds:schemaRefs>
    <ds:schemaRef ds:uri="http://schemas.openxmlformats.org/officeDocument/2006/bibliography"/>
  </ds:schemaRefs>
</ds:datastoreItem>
</file>

<file path=customXml/itemProps2.xml><?xml version="1.0" encoding="utf-8"?>
<ds:datastoreItem xmlns:ds="http://schemas.openxmlformats.org/officeDocument/2006/customXml" ds:itemID="{ED7C3978-89FB-4373-83CE-0B9E9D384A8A}"/>
</file>

<file path=customXml/itemProps3.xml><?xml version="1.0" encoding="utf-8"?>
<ds:datastoreItem xmlns:ds="http://schemas.openxmlformats.org/officeDocument/2006/customXml" ds:itemID="{29037B80-50BD-40B2-8908-F4FA8E3CA475}"/>
</file>

<file path=customXml/itemProps4.xml><?xml version="1.0" encoding="utf-8"?>
<ds:datastoreItem xmlns:ds="http://schemas.openxmlformats.org/officeDocument/2006/customXml" ds:itemID="{D9EC09C4-E1C8-4B05-A7CC-D85F7F348C27}"/>
</file>

<file path=customXml/itemProps5.xml><?xml version="1.0" encoding="utf-8"?>
<ds:datastoreItem xmlns:ds="http://schemas.openxmlformats.org/officeDocument/2006/customXml" ds:itemID="{BB32CF00-F7B7-4520-BB3E-04F67DBE9664}"/>
</file>

<file path=docProps/app.xml><?xml version="1.0" encoding="utf-8"?>
<Properties xmlns="http://schemas.openxmlformats.org/officeDocument/2006/extended-properties" xmlns:vt="http://schemas.openxmlformats.org/officeDocument/2006/docPropsVTypes">
  <Template>Normal</Template>
  <TotalTime>158</TotalTime>
  <Pages>464</Pages>
  <Words>135275</Words>
  <Characters>771072</Characters>
  <Application>Microsoft Office Word</Application>
  <DocSecurity>0</DocSecurity>
  <Lines>6425</Lines>
  <Paragraphs>1809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904538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KOVAĽOVÁ Anna</dc:creator>
  <cp:keywords/>
  <dc:description/>
  <cp:lastModifiedBy>KOVAĽOVÁ Anna</cp:lastModifiedBy>
  <cp:revision>19</cp:revision>
  <cp:lastPrinted>2026-03-27T09:23:00Z</cp:lastPrinted>
  <dcterms:created xsi:type="dcterms:W3CDTF">2026-03-26T11:43:00Z</dcterms:created>
  <dcterms:modified xsi:type="dcterms:W3CDTF">2026-03-27T09:27:00Z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b2f323e9-4d11-4353-b95c-c0c166672449</vt:lpwstr>
  </property>
</Properties>
</file>