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C9" w:rsidRPr="005E32B2" w:rsidRDefault="00E755C9" w:rsidP="00F23D73">
      <w:pPr>
        <w:pStyle w:val="El2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5E32B2">
        <w:rPr>
          <w:rFonts w:ascii="Times New Roman" w:hAnsi="Times New Roman" w:cs="Times New Roman"/>
          <w:b/>
          <w:i/>
          <w:sz w:val="24"/>
          <w:szCs w:val="24"/>
        </w:rPr>
        <w:t>Zoznam skrátených názvov legislat</w:t>
      </w:r>
      <w:r w:rsidR="005E32B2">
        <w:rPr>
          <w:rFonts w:ascii="Times New Roman" w:hAnsi="Times New Roman" w:cs="Times New Roman"/>
          <w:b/>
          <w:i/>
          <w:sz w:val="24"/>
          <w:szCs w:val="24"/>
        </w:rPr>
        <w:t>ívnych a iných predpisov EÚ a SR</w:t>
      </w:r>
    </w:p>
    <w:p w:rsidR="00E755C9" w:rsidRPr="005E32B2" w:rsidRDefault="00E755C9" w:rsidP="00DB1513">
      <w:pPr>
        <w:jc w:val="center"/>
        <w:rPr>
          <w:b/>
        </w:rPr>
      </w:pPr>
    </w:p>
    <w:tbl>
      <w:tblPr>
        <w:tblStyle w:val="Mriekatabuky"/>
        <w:tblW w:w="10207" w:type="dxa"/>
        <w:tblInd w:w="-318" w:type="dxa"/>
        <w:tblLook w:val="01E0" w:firstRow="1" w:lastRow="1" w:firstColumn="1" w:lastColumn="1" w:noHBand="0" w:noVBand="0"/>
      </w:tblPr>
      <w:tblGrid>
        <w:gridCol w:w="3544"/>
        <w:gridCol w:w="6663"/>
      </w:tblGrid>
      <w:tr w:rsidR="00BC1328" w:rsidRPr="005E32B2" w:rsidTr="00F23D73">
        <w:tc>
          <w:tcPr>
            <w:tcW w:w="10207" w:type="dxa"/>
            <w:gridSpan w:val="2"/>
            <w:shd w:val="clear" w:color="auto" w:fill="FFFF00"/>
            <w:vAlign w:val="center"/>
          </w:tcPr>
          <w:p w:rsidR="00DB1513" w:rsidRPr="005E32B2" w:rsidRDefault="00DB1513" w:rsidP="00F23D73">
            <w:pPr>
              <w:rPr>
                <w:b/>
              </w:rPr>
            </w:pPr>
            <w:r w:rsidRPr="005E32B2">
              <w:rPr>
                <w:b/>
              </w:rPr>
              <w:t>Legislatíva EÚ</w:t>
            </w:r>
          </w:p>
        </w:tc>
      </w:tr>
      <w:tr w:rsidR="00BC1328" w:rsidRPr="005E32B2" w:rsidTr="00F23D73">
        <w:tc>
          <w:tcPr>
            <w:tcW w:w="3544" w:type="dxa"/>
          </w:tcPr>
          <w:p w:rsidR="00482CEF" w:rsidRPr="005E32B2" w:rsidRDefault="00482CEF" w:rsidP="007452B0">
            <w:r w:rsidRPr="005E32B2">
              <w:t>Nariadenie Európskeho parlamentu a Rady (EÚ) č. 539/2010</w:t>
            </w:r>
          </w:p>
        </w:tc>
        <w:tc>
          <w:tcPr>
            <w:tcW w:w="6663" w:type="dxa"/>
          </w:tcPr>
          <w:p w:rsidR="00482CEF" w:rsidRPr="005E32B2" w:rsidRDefault="00482CEF" w:rsidP="007452B0">
            <w:pPr>
              <w:jc w:val="both"/>
            </w:pPr>
            <w:r w:rsidRPr="005E32B2">
              <w:t xml:space="preserve">Nariadenie Európskeho parlamentu a Rady (EÚ) </w:t>
            </w:r>
            <w:r w:rsidR="00476DA8" w:rsidRPr="005E32B2">
              <w:t xml:space="preserve"> </w:t>
            </w:r>
            <w:r w:rsidRPr="005E32B2">
              <w:t>č. 539/2010 zo 16. júna 2010, ktorým sa mení a dopĺňa Nariadenie Rady (ES) č. 1083/2006 z 11. júla 2006, ktorým sa ustanovujú všeobecné ustanovenia o Európskom fonde regionálneho rozvoja, Európskom sociálnom fonde a Kohéznom fonde, pokiaľ ide o</w:t>
            </w:r>
            <w:r w:rsidR="007452B0" w:rsidRPr="005E32B2">
              <w:t> </w:t>
            </w:r>
            <w:r w:rsidRPr="005E32B2">
              <w:t xml:space="preserve">zjednodušenie určitých požiadaviek a o určité ustanovenia týkajúce sa finančného riadenia  </w:t>
            </w:r>
          </w:p>
        </w:tc>
      </w:tr>
      <w:tr w:rsidR="00BC1328" w:rsidRPr="005E32B2" w:rsidTr="00F23D73">
        <w:tc>
          <w:tcPr>
            <w:tcW w:w="3544" w:type="dxa"/>
          </w:tcPr>
          <w:p w:rsidR="00FA342D" w:rsidRPr="005E32B2" w:rsidRDefault="00FA342D" w:rsidP="00FA342D">
            <w:r w:rsidRPr="005E32B2">
              <w:t>Nariadenie Komisie (ES) č. 1998/2006</w:t>
            </w:r>
          </w:p>
        </w:tc>
        <w:tc>
          <w:tcPr>
            <w:tcW w:w="6663" w:type="dxa"/>
          </w:tcPr>
          <w:p w:rsidR="00FA342D" w:rsidRPr="005E32B2" w:rsidRDefault="00FA342D" w:rsidP="00FA342D">
            <w:pPr>
              <w:jc w:val="both"/>
            </w:pPr>
            <w:r w:rsidRPr="005E32B2">
              <w:t xml:space="preserve">Nariadenie Komisie (ES) č. 1998/2006 z 15. decembra 2006 o uplatňovaní článkov 87 a 88 zmluvy na pomoc   </w:t>
            </w:r>
            <w:r w:rsidRPr="005E32B2">
              <w:rPr>
                <w:i/>
              </w:rPr>
              <w:t>de minimis</w:t>
            </w:r>
            <w:r w:rsidRPr="005E32B2">
              <w:t xml:space="preserve"> </w:t>
            </w:r>
          </w:p>
        </w:tc>
      </w:tr>
      <w:tr w:rsidR="00BC1328" w:rsidRPr="005E32B2" w:rsidTr="00F23D73">
        <w:tc>
          <w:tcPr>
            <w:tcW w:w="3544" w:type="dxa"/>
          </w:tcPr>
          <w:p w:rsidR="00482CEF" w:rsidRPr="005E32B2" w:rsidRDefault="00482CEF" w:rsidP="00BE7464">
            <w:r w:rsidRPr="005E32B2">
              <w:t>Nariadenie Rady (ES) č. 1083/2006</w:t>
            </w:r>
          </w:p>
        </w:tc>
        <w:tc>
          <w:tcPr>
            <w:tcW w:w="6663" w:type="dxa"/>
          </w:tcPr>
          <w:p w:rsidR="00482CEF" w:rsidRPr="005E32B2" w:rsidRDefault="00482CEF" w:rsidP="007452B0">
            <w:pPr>
              <w:jc w:val="both"/>
            </w:pPr>
            <w:r w:rsidRPr="005E32B2">
              <w:t>Nariadenie Rady (ES) č. 1083/2006 z 11. júla 2006, ktorým sa ustanovujú všeobecné ustanovenia o Európskom fonde regionálneho rozvoja, Európskom sociálnom fonde a Kohéznom fonde a ktorým sa zrušuje nariadenie (ES) č.</w:t>
            </w:r>
            <w:r w:rsidR="007452B0" w:rsidRPr="005E32B2">
              <w:t> </w:t>
            </w:r>
            <w:r w:rsidRPr="005E32B2">
              <w:t xml:space="preserve">1260/1999 </w:t>
            </w:r>
          </w:p>
        </w:tc>
      </w:tr>
      <w:tr w:rsidR="00BC1328" w:rsidRPr="005E32B2" w:rsidTr="00F23D73">
        <w:tc>
          <w:tcPr>
            <w:tcW w:w="3544" w:type="dxa"/>
          </w:tcPr>
          <w:p w:rsidR="00482CEF" w:rsidRPr="005E32B2" w:rsidRDefault="00482CEF" w:rsidP="00BE7464">
            <w:r w:rsidRPr="005E32B2">
              <w:t>Nariadenie Komisie (ES) č. 1828/2006</w:t>
            </w:r>
          </w:p>
        </w:tc>
        <w:tc>
          <w:tcPr>
            <w:tcW w:w="6663" w:type="dxa"/>
          </w:tcPr>
          <w:p w:rsidR="00482CEF" w:rsidRPr="005E32B2" w:rsidRDefault="00482CEF" w:rsidP="007452B0">
            <w:pPr>
              <w:jc w:val="both"/>
            </w:pPr>
            <w:r w:rsidRPr="005E32B2">
              <w:t>Nariadenie Komisie (ES) č. 1828/2006 z 8. decembra 2006, ktorým</w:t>
            </w:r>
            <w:r w:rsidR="007452B0" w:rsidRPr="005E32B2">
              <w:t> </w:t>
            </w:r>
            <w:r w:rsidRPr="005E32B2">
              <w:t>sa</w:t>
            </w:r>
            <w:r w:rsidR="007452B0" w:rsidRPr="005E32B2">
              <w:t> </w:t>
            </w:r>
            <w:r w:rsidRPr="005E32B2">
              <w:t xml:space="preserve">ustanovujú vykonávacie pravidlá nariadenia Rady (ES) č. 1083/2006, ktorým sa ustanovujú všeobecné ustanovenia o Európskom fonde regionálneho rozvoja, Európskom sociálnom fonde a Kohéznom fonde a nariadenia Európskeho parlamentu a Rady (ES) č. 1080/2006 o Európskom fonde regionálneho rozvoja   </w:t>
            </w:r>
          </w:p>
        </w:tc>
      </w:tr>
      <w:tr w:rsidR="00BC1328" w:rsidRPr="005E32B2" w:rsidTr="00F23D73">
        <w:tc>
          <w:tcPr>
            <w:tcW w:w="3544" w:type="dxa"/>
          </w:tcPr>
          <w:p w:rsidR="007B762B" w:rsidRPr="005E32B2" w:rsidRDefault="007B762B" w:rsidP="007B762B">
            <w:r w:rsidRPr="005E32B2">
              <w:t xml:space="preserve">Nariadenie Komisie (ES) č. 2035/2005 </w:t>
            </w:r>
          </w:p>
        </w:tc>
        <w:tc>
          <w:tcPr>
            <w:tcW w:w="6663" w:type="dxa"/>
          </w:tcPr>
          <w:p w:rsidR="007B762B" w:rsidRPr="005E32B2" w:rsidRDefault="007B762B" w:rsidP="007452B0">
            <w:pPr>
              <w:jc w:val="both"/>
            </w:pPr>
            <w:r w:rsidRPr="005E32B2">
              <w:t>Nariadenie Komisie (ES) č. 2035/2005 z 12. decembra 2005, ktorým sa mení a</w:t>
            </w:r>
            <w:r w:rsidR="007452B0" w:rsidRPr="005E32B2">
              <w:t> </w:t>
            </w:r>
            <w:r w:rsidRPr="005E32B2">
              <w:t xml:space="preserve">dopĺňa nariadenie (ES) č. 1681/94 o nezrovnalostiach a získavaní neoprávnene vyplatených čiastok späť v súvislosti s financovaním štrukturálnych politík a o organizácii informačného systému v tejto oblasti </w:t>
            </w:r>
          </w:p>
        </w:tc>
      </w:tr>
      <w:tr w:rsidR="00BC1328" w:rsidRPr="005E32B2" w:rsidTr="00F23D73">
        <w:tc>
          <w:tcPr>
            <w:tcW w:w="3544" w:type="dxa"/>
          </w:tcPr>
          <w:p w:rsidR="00DF040F" w:rsidRPr="005E32B2" w:rsidRDefault="00DF040F" w:rsidP="00DF040F">
            <w:r w:rsidRPr="005E32B2">
              <w:t>Nariadenie Komisie (ES) č. 1386/2002</w:t>
            </w:r>
          </w:p>
        </w:tc>
        <w:tc>
          <w:tcPr>
            <w:tcW w:w="6663" w:type="dxa"/>
          </w:tcPr>
          <w:p w:rsidR="00DF040F" w:rsidRPr="005E32B2" w:rsidRDefault="005B6DEE" w:rsidP="007452B0">
            <w:pPr>
              <w:jc w:val="both"/>
            </w:pPr>
            <w:r w:rsidRPr="005E32B2">
              <w:rPr>
                <w:bCs/>
              </w:rPr>
              <w:t>Nariadenie Komisie (ES) č. 1386/2002 z 29. júla 2002, ktorým sa ustanovujú podrobné pravidlá na vykonávanie nariadenia Rady (ES) č. 1164/94, pokiaľ ide</w:t>
            </w:r>
            <w:r w:rsidR="007452B0" w:rsidRPr="005E32B2">
              <w:rPr>
                <w:bCs/>
              </w:rPr>
              <w:t> </w:t>
            </w:r>
            <w:r w:rsidRPr="005E32B2">
              <w:rPr>
                <w:bCs/>
              </w:rPr>
              <w:t>o riadiace a kontrolné systémy v súvislosti s pomocou poskytovanou z Kohézneho fondu a postupy pri vykonávaní úprav financovania</w:t>
            </w:r>
            <w:r w:rsidR="007452B0" w:rsidRPr="005E32B2">
              <w:rPr>
                <w:bCs/>
              </w:rPr>
              <w:t>.</w:t>
            </w:r>
          </w:p>
        </w:tc>
      </w:tr>
      <w:tr w:rsidR="00BC1328" w:rsidRPr="005E32B2" w:rsidTr="00F23D73">
        <w:tc>
          <w:tcPr>
            <w:tcW w:w="3544" w:type="dxa"/>
          </w:tcPr>
          <w:p w:rsidR="00AF3A9A" w:rsidRPr="005E32B2" w:rsidRDefault="00AF3A9A" w:rsidP="00AF3A9A">
            <w:r w:rsidRPr="005E32B2">
              <w:t xml:space="preserve">Nariadenie Komisie </w:t>
            </w:r>
            <w:r w:rsidR="00DF040F" w:rsidRPr="005E32B2">
              <w:t xml:space="preserve">(ES) </w:t>
            </w:r>
            <w:r w:rsidRPr="005E32B2">
              <w:t>č. 1897/2000</w:t>
            </w:r>
          </w:p>
        </w:tc>
        <w:tc>
          <w:tcPr>
            <w:tcW w:w="6663" w:type="dxa"/>
          </w:tcPr>
          <w:p w:rsidR="00AF3A9A" w:rsidRPr="005E32B2" w:rsidRDefault="00AF3A9A" w:rsidP="007452B0">
            <w:pPr>
              <w:jc w:val="both"/>
            </w:pPr>
            <w:r w:rsidRPr="005E32B2">
              <w:t>Nariadenie Komisie č. 1897/2000 zo 7. septembra 2000, ktorým sa vykonáva nariadenie Rady (ES) č. 577/98 o organizácii výberového zisťovania pracovných síl v spoločenstve, ktoré sa týka prevádzkovej</w:t>
            </w:r>
            <w:r w:rsidR="007452B0" w:rsidRPr="005E32B2">
              <w:t xml:space="preserve"> </w:t>
            </w:r>
            <w:r w:rsidRPr="005E32B2">
              <w:t>definície nezamestnanosti</w:t>
            </w:r>
          </w:p>
        </w:tc>
      </w:tr>
      <w:tr w:rsidR="00BC1328" w:rsidRPr="005E32B2" w:rsidTr="00F23D73">
        <w:tc>
          <w:tcPr>
            <w:tcW w:w="3544" w:type="dxa"/>
          </w:tcPr>
          <w:p w:rsidR="007563BA" w:rsidRPr="005E32B2" w:rsidRDefault="007563BA" w:rsidP="00AF3A9A">
            <w:r w:rsidRPr="005E32B2">
              <w:t>Nariadenie Rady (ES, Euroatom) č. 2988/95</w:t>
            </w:r>
          </w:p>
        </w:tc>
        <w:tc>
          <w:tcPr>
            <w:tcW w:w="6663" w:type="dxa"/>
          </w:tcPr>
          <w:p w:rsidR="007563BA" w:rsidRPr="005E32B2" w:rsidRDefault="007563BA" w:rsidP="00BE7464">
            <w:pPr>
              <w:jc w:val="both"/>
            </w:pPr>
            <w:r w:rsidRPr="005E32B2">
              <w:t>Nariadenie Rady (ES, Euratom) č. 2988/95 z 18. decembra 1995</w:t>
            </w:r>
            <w:r w:rsidR="007B762B" w:rsidRPr="005E32B2">
              <w:t xml:space="preserve"> </w:t>
            </w:r>
            <w:r w:rsidRPr="005E32B2">
              <w:t>o ochrane finančných záujmov Európskych spoločenstiev</w:t>
            </w:r>
          </w:p>
        </w:tc>
      </w:tr>
      <w:tr w:rsidR="00BC1328" w:rsidRPr="005E32B2" w:rsidTr="00F23D73">
        <w:tc>
          <w:tcPr>
            <w:tcW w:w="3544" w:type="dxa"/>
          </w:tcPr>
          <w:p w:rsidR="00970969" w:rsidRPr="005E32B2" w:rsidRDefault="007B762B" w:rsidP="00AF3A9A">
            <w:r w:rsidRPr="005E32B2">
              <w:t>Nariadenie Komisie (ES) č. 1681/94</w:t>
            </w:r>
          </w:p>
        </w:tc>
        <w:tc>
          <w:tcPr>
            <w:tcW w:w="6663" w:type="dxa"/>
          </w:tcPr>
          <w:p w:rsidR="00970969" w:rsidRPr="005E32B2" w:rsidRDefault="00970969" w:rsidP="007452B0">
            <w:pPr>
              <w:jc w:val="both"/>
            </w:pPr>
            <w:r w:rsidRPr="005E32B2">
              <w:t xml:space="preserve">Nariadenie Komisie (ES) č. 1681/94 </w:t>
            </w:r>
            <w:r w:rsidR="007B762B" w:rsidRPr="005E32B2">
              <w:t xml:space="preserve">z 11. júla 1994 </w:t>
            </w:r>
            <w:r w:rsidRPr="005E32B2">
              <w:t>o nezrovnalostiach a</w:t>
            </w:r>
            <w:r w:rsidR="007452B0" w:rsidRPr="005E32B2">
              <w:t> </w:t>
            </w:r>
            <w:r w:rsidRPr="005E32B2">
              <w:t>získavaní neoprávnene vyplatených čiastok späť v súvislosti s financovaním štrukturálnych politík a o organizácii informačného systému v tejto oblasti</w:t>
            </w:r>
          </w:p>
        </w:tc>
      </w:tr>
      <w:tr w:rsidR="00BC1328" w:rsidRPr="005E32B2" w:rsidTr="00F23D73">
        <w:tc>
          <w:tcPr>
            <w:tcW w:w="3544" w:type="dxa"/>
          </w:tcPr>
          <w:p w:rsidR="00DE092B" w:rsidRPr="005E32B2" w:rsidRDefault="00DE092B" w:rsidP="00AF3A9A">
            <w:r w:rsidRPr="005E32B2">
              <w:t>Nariadenia Rady (ES) č. 1164/1994</w:t>
            </w:r>
          </w:p>
        </w:tc>
        <w:tc>
          <w:tcPr>
            <w:tcW w:w="6663" w:type="dxa"/>
          </w:tcPr>
          <w:p w:rsidR="00DE092B" w:rsidRPr="005E32B2" w:rsidRDefault="00C2699F" w:rsidP="00DE092B">
            <w:pPr>
              <w:jc w:val="both"/>
            </w:pPr>
            <w:r w:rsidRPr="005E32B2">
              <w:rPr>
                <w:bCs/>
              </w:rPr>
              <w:t>Nariadenie Rady (ES) č. 1164/94 zo 16. mája 1994, ktorým sa zriaďuje Kohézny fond</w:t>
            </w:r>
          </w:p>
        </w:tc>
      </w:tr>
      <w:tr w:rsidR="00BC1328" w:rsidRPr="005E32B2" w:rsidTr="00F23D73">
        <w:tc>
          <w:tcPr>
            <w:tcW w:w="10207" w:type="dxa"/>
            <w:gridSpan w:val="2"/>
            <w:shd w:val="clear" w:color="auto" w:fill="FFFF00"/>
            <w:vAlign w:val="center"/>
          </w:tcPr>
          <w:p w:rsidR="00482CEF" w:rsidRPr="005E32B2" w:rsidRDefault="00482CEF" w:rsidP="00F23D73">
            <w:pPr>
              <w:rPr>
                <w:b/>
              </w:rPr>
            </w:pPr>
            <w:r w:rsidRPr="005E32B2">
              <w:rPr>
                <w:b/>
              </w:rPr>
              <w:t>Všeobecne záväzné predpisy SR</w:t>
            </w:r>
          </w:p>
        </w:tc>
      </w:tr>
      <w:tr w:rsidR="00BC1328" w:rsidRPr="005E32B2" w:rsidTr="00F23D73">
        <w:tc>
          <w:tcPr>
            <w:tcW w:w="3544" w:type="dxa"/>
          </w:tcPr>
          <w:p w:rsidR="00BA3770" w:rsidRPr="005E32B2" w:rsidRDefault="00BA3770" w:rsidP="00BA3770">
            <w:r w:rsidRPr="005E32B2">
              <w:t>Zákon č. 546/2010 Z. z.</w:t>
            </w:r>
          </w:p>
        </w:tc>
        <w:tc>
          <w:tcPr>
            <w:tcW w:w="6663" w:type="dxa"/>
          </w:tcPr>
          <w:p w:rsidR="00BA3770" w:rsidRPr="005E32B2" w:rsidRDefault="00BA3770" w:rsidP="007452B0">
            <w:pPr>
              <w:jc w:val="both"/>
            </w:pPr>
            <w:r w:rsidRPr="005E32B2">
              <w:t>Zákon č. 546/2010 Z. z. z 9. decembra 2010, ktorým sa dopĺňa zákon č.</w:t>
            </w:r>
            <w:r w:rsidR="007452B0" w:rsidRPr="005E32B2">
              <w:t> </w:t>
            </w:r>
            <w:r w:rsidRPr="005E32B2">
              <w:t>40/1964</w:t>
            </w:r>
            <w:r w:rsidR="007452B0" w:rsidRPr="005E32B2">
              <w:t> </w:t>
            </w:r>
            <w:r w:rsidRPr="005E32B2">
              <w:t xml:space="preserve">Zb. Občiansky zákonník v znení neskorších predpisov a ktorým sa menia a dopĺňajú niektoré zákony </w:t>
            </w:r>
          </w:p>
        </w:tc>
      </w:tr>
      <w:tr w:rsidR="00BC1328" w:rsidRPr="005E32B2" w:rsidTr="00F23D73">
        <w:tc>
          <w:tcPr>
            <w:tcW w:w="3544" w:type="dxa"/>
          </w:tcPr>
          <w:p w:rsidR="00BA3770" w:rsidRPr="005E32B2" w:rsidRDefault="00BA3770" w:rsidP="00CB2C2A">
            <w:r w:rsidRPr="005E32B2">
              <w:t>Zákon č. 403/2010 Z. z.</w:t>
            </w:r>
          </w:p>
        </w:tc>
        <w:tc>
          <w:tcPr>
            <w:tcW w:w="6663" w:type="dxa"/>
          </w:tcPr>
          <w:p w:rsidR="00BA3770" w:rsidRPr="005E32B2" w:rsidRDefault="00BA3770" w:rsidP="007452B0">
            <w:pPr>
              <w:jc w:val="both"/>
            </w:pPr>
            <w:r w:rsidRPr="005E32B2">
              <w:t>Zákon č. 403/2010 Z. z. z 13. októbra 2010, ktorým sa mení a dopĺňa zákon č.</w:t>
            </w:r>
            <w:r w:rsidR="007452B0" w:rsidRPr="005E32B2">
              <w:t> </w:t>
            </w:r>
            <w:r w:rsidRPr="005E32B2">
              <w:t>575/2001 Z. z. o organizácii činnosti vlády a organizácii ústrednej štátnej správy v znení neskorších predpisov</w:t>
            </w:r>
          </w:p>
        </w:tc>
      </w:tr>
      <w:tr w:rsidR="00BC1328" w:rsidRPr="005E32B2" w:rsidTr="00F23D73">
        <w:tc>
          <w:tcPr>
            <w:tcW w:w="3544" w:type="dxa"/>
          </w:tcPr>
          <w:p w:rsidR="00475D9B" w:rsidRPr="005E32B2" w:rsidRDefault="00475D9B" w:rsidP="00AC0E2C">
            <w:r w:rsidRPr="005E32B2">
              <w:t xml:space="preserve">Zákon č. 568/2009 Z. z. </w:t>
            </w:r>
          </w:p>
        </w:tc>
        <w:tc>
          <w:tcPr>
            <w:tcW w:w="6663" w:type="dxa"/>
          </w:tcPr>
          <w:p w:rsidR="00475D9B" w:rsidRPr="005E32B2" w:rsidRDefault="00475D9B" w:rsidP="00BE7464">
            <w:pPr>
              <w:jc w:val="both"/>
            </w:pPr>
            <w:r w:rsidRPr="005E32B2">
              <w:t>Zákon č. 568/2009 Z. z. z 1. decembra 200</w:t>
            </w:r>
            <w:r w:rsidR="007452B0" w:rsidRPr="005E32B2">
              <w:t>9 o celoživotnom vzdelávaní a o </w:t>
            </w:r>
            <w:r w:rsidRPr="005E32B2">
              <w:t>zmene a doplnení niektorých zákonov</w:t>
            </w:r>
          </w:p>
        </w:tc>
      </w:tr>
      <w:tr w:rsidR="00BC1328" w:rsidRPr="005E32B2" w:rsidTr="00F23D73">
        <w:tc>
          <w:tcPr>
            <w:tcW w:w="3544" w:type="dxa"/>
          </w:tcPr>
          <w:p w:rsidR="00BA3770" w:rsidRPr="005E32B2" w:rsidRDefault="00BA3770" w:rsidP="00AA7E38">
            <w:r w:rsidRPr="005E32B2">
              <w:t xml:space="preserve">Zákon č. 528/2008 Z. z. </w:t>
            </w:r>
          </w:p>
        </w:tc>
        <w:tc>
          <w:tcPr>
            <w:tcW w:w="6663" w:type="dxa"/>
          </w:tcPr>
          <w:p w:rsidR="00BA3770" w:rsidRPr="005E32B2" w:rsidRDefault="000D06EC" w:rsidP="000D06EC">
            <w:pPr>
              <w:jc w:val="both"/>
            </w:pPr>
            <w:r w:rsidRPr="005E32B2">
              <w:t>Z</w:t>
            </w:r>
            <w:r w:rsidR="00451007" w:rsidRPr="005E32B2">
              <w:t>ákon č. 528/2008 Z.</w:t>
            </w:r>
            <w:r w:rsidRPr="005E32B2">
              <w:t xml:space="preserve"> </w:t>
            </w:r>
            <w:r w:rsidR="00451007" w:rsidRPr="005E32B2">
              <w:t>z. o pomoci a podpore poskytovanej z fondov Európskeho spoločenstva v znení neskorších predpisov</w:t>
            </w:r>
          </w:p>
        </w:tc>
      </w:tr>
      <w:tr w:rsidR="00BC1328" w:rsidRPr="005E32B2" w:rsidTr="00F23D73">
        <w:tc>
          <w:tcPr>
            <w:tcW w:w="3544" w:type="dxa"/>
          </w:tcPr>
          <w:p w:rsidR="00BA3770" w:rsidRPr="005E32B2" w:rsidRDefault="00BA3770" w:rsidP="00AC0E2C">
            <w:r w:rsidRPr="005E32B2">
              <w:t xml:space="preserve">Zákon č. 25/2006 Z. z. </w:t>
            </w:r>
          </w:p>
        </w:tc>
        <w:tc>
          <w:tcPr>
            <w:tcW w:w="6663" w:type="dxa"/>
          </w:tcPr>
          <w:p w:rsidR="00BA3770" w:rsidRPr="005E32B2" w:rsidRDefault="00BA3770" w:rsidP="007A723A">
            <w:pPr>
              <w:jc w:val="both"/>
            </w:pPr>
            <w:r w:rsidRPr="005E32B2">
              <w:t>Zákon č. 25/2006 Z. z. zo 14. decembra 2005 o verejnom obstarávaní a o zmene a doplnení niektorých zákonov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C0E2C">
            <w:r w:rsidRPr="005E32B2">
              <w:t>Zákon č. 523/2004 Z. z.</w:t>
            </w:r>
          </w:p>
        </w:tc>
        <w:tc>
          <w:tcPr>
            <w:tcW w:w="6663" w:type="dxa"/>
          </w:tcPr>
          <w:p w:rsidR="00D7016C" w:rsidRPr="005E32B2" w:rsidRDefault="00D7016C" w:rsidP="00A1264D">
            <w:pPr>
              <w:jc w:val="both"/>
            </w:pPr>
            <w:r w:rsidRPr="005E32B2">
              <w:t xml:space="preserve">Zákon č. 523/2004 Z. z. </w:t>
            </w:r>
            <w:r w:rsidR="00A1264D" w:rsidRPr="005E32B2">
              <w:t xml:space="preserve">z 23. septembra 2004 </w:t>
            </w:r>
            <w:r w:rsidRPr="005E32B2">
              <w:t>o rozpočtových pravidlách verejnej správy a o zmene a doplnení niektorých zákonov</w:t>
            </w:r>
          </w:p>
        </w:tc>
      </w:tr>
      <w:tr w:rsidR="00BC1328" w:rsidRPr="005E32B2" w:rsidTr="00F23D73">
        <w:tc>
          <w:tcPr>
            <w:tcW w:w="3544" w:type="dxa"/>
          </w:tcPr>
          <w:p w:rsidR="00B27136" w:rsidRPr="005E32B2" w:rsidRDefault="00B27136" w:rsidP="00AF3A9A">
            <w:r w:rsidRPr="005E32B2">
              <w:t>Zákon č. 5/200</w:t>
            </w:r>
            <w:r w:rsidR="00AF3A9A" w:rsidRPr="005E32B2">
              <w:t>4</w:t>
            </w:r>
            <w:r w:rsidRPr="005E32B2">
              <w:t xml:space="preserve"> Z. z.</w:t>
            </w:r>
          </w:p>
        </w:tc>
        <w:tc>
          <w:tcPr>
            <w:tcW w:w="6663" w:type="dxa"/>
          </w:tcPr>
          <w:p w:rsidR="00B27136" w:rsidRPr="005E32B2" w:rsidRDefault="00B27136" w:rsidP="00AF3A9A">
            <w:pPr>
              <w:jc w:val="both"/>
            </w:pPr>
            <w:r w:rsidRPr="005E32B2">
              <w:t>Zákon č. 5/200</w:t>
            </w:r>
            <w:r w:rsidR="00AF3A9A" w:rsidRPr="005E32B2">
              <w:t>4</w:t>
            </w:r>
            <w:r w:rsidRPr="005E32B2">
              <w:t xml:space="preserve"> Z. z. zo 4. decembra 2003 o službách zamestnanosti a o zmene a doplnení niektorých zákonov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A7E38">
            <w:r w:rsidRPr="005E32B2">
              <w:t>Zákon č. 431/2002 Z. z.</w:t>
            </w:r>
          </w:p>
        </w:tc>
        <w:tc>
          <w:tcPr>
            <w:tcW w:w="6663" w:type="dxa"/>
          </w:tcPr>
          <w:p w:rsidR="00D7016C" w:rsidRPr="005E32B2" w:rsidRDefault="00D7016C" w:rsidP="00BE7464">
            <w:pPr>
              <w:jc w:val="both"/>
            </w:pPr>
            <w:r w:rsidRPr="005E32B2">
              <w:t xml:space="preserve">Zákon č. 431/2002 Z. z. z 18. júna 2002 o účtovníctve </w:t>
            </w:r>
            <w:r w:rsidR="00B27136" w:rsidRPr="005E32B2">
              <w:t xml:space="preserve"> </w:t>
            </w:r>
            <w:r w:rsidRPr="005E32B2">
              <w:t>v znení neskorších predpisov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A7E38">
            <w:r w:rsidRPr="005E32B2">
              <w:t>Zákon č. 575/2001 Z. z</w:t>
            </w:r>
          </w:p>
        </w:tc>
        <w:tc>
          <w:tcPr>
            <w:tcW w:w="6663" w:type="dxa"/>
          </w:tcPr>
          <w:p w:rsidR="00D7016C" w:rsidRPr="005E32B2" w:rsidRDefault="00D7016C" w:rsidP="007452B0">
            <w:pPr>
              <w:jc w:val="both"/>
            </w:pPr>
            <w:r w:rsidRPr="005E32B2">
              <w:t>Zákon č. 575/2001 Z. z. z 12. decembra 2001 organizácii činnosti vlády a</w:t>
            </w:r>
            <w:r w:rsidR="007452B0" w:rsidRPr="005E32B2">
              <w:t> </w:t>
            </w:r>
            <w:r w:rsidRPr="005E32B2">
              <w:t xml:space="preserve">organizácii ústrednej štátnej správy v znení neskorších predpisov 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A7E38">
            <w:r w:rsidRPr="005E32B2">
              <w:t>Zákon č. 502/2001 Z. z.</w:t>
            </w:r>
          </w:p>
        </w:tc>
        <w:tc>
          <w:tcPr>
            <w:tcW w:w="6663" w:type="dxa"/>
          </w:tcPr>
          <w:p w:rsidR="00D7016C" w:rsidRPr="005E32B2" w:rsidRDefault="00D7016C" w:rsidP="00AA7E38">
            <w:pPr>
              <w:jc w:val="both"/>
            </w:pPr>
            <w:r w:rsidRPr="005E32B2">
              <w:t xml:space="preserve">Zákon č. 502/2001 Z. z. z 18. októbra 2001 o finančnej kontrole a vnútornom </w:t>
            </w:r>
            <w:r w:rsidRPr="005E32B2">
              <w:lastRenderedPageBreak/>
              <w:t>audite a o zmene a doplnení niektorých zákonov v znení neskorších predpisov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122A58">
            <w:r w:rsidRPr="005E32B2">
              <w:lastRenderedPageBreak/>
              <w:t xml:space="preserve">Zákon č. 211/2000 Z. z. </w:t>
            </w:r>
          </w:p>
        </w:tc>
        <w:tc>
          <w:tcPr>
            <w:tcW w:w="6663" w:type="dxa"/>
          </w:tcPr>
          <w:p w:rsidR="00D7016C" w:rsidRPr="005E32B2" w:rsidRDefault="00D7016C" w:rsidP="007452B0">
            <w:pPr>
              <w:jc w:val="both"/>
            </w:pPr>
            <w:r w:rsidRPr="005E32B2">
              <w:t>Zákon č. 211/2000 Z. z. o slobodnom prístupe k informáciám a o zmene a</w:t>
            </w:r>
            <w:r w:rsidR="007452B0" w:rsidRPr="005E32B2">
              <w:t> </w:t>
            </w:r>
            <w:r w:rsidRPr="005E32B2">
              <w:t>doplnení niektorých zákonov</w:t>
            </w:r>
            <w:r w:rsidR="007452B0" w:rsidRPr="005E32B2">
              <w:t xml:space="preserve"> </w:t>
            </w:r>
            <w:r w:rsidRPr="005E32B2">
              <w:t>(ZÁKON O</w:t>
            </w:r>
            <w:r w:rsidR="007452B0" w:rsidRPr="005E32B2">
              <w:t> </w:t>
            </w:r>
            <w:r w:rsidRPr="005E32B2">
              <w:t>SLOBOD</w:t>
            </w:r>
            <w:r w:rsidR="007452B0" w:rsidRPr="005E32B2">
              <w:t>NOM PRÍSTUPE K </w:t>
            </w:r>
            <w:r w:rsidRPr="005E32B2">
              <w:t>INFORMÁCI</w:t>
            </w:r>
            <w:r w:rsidR="007452B0" w:rsidRPr="005E32B2">
              <w:t>ÁM</w:t>
            </w:r>
            <w:r w:rsidRPr="005E32B2">
              <w:t>)</w:t>
            </w:r>
          </w:p>
        </w:tc>
      </w:tr>
      <w:tr w:rsidR="00BC1328" w:rsidRPr="005E32B2" w:rsidTr="00F23D73">
        <w:tc>
          <w:tcPr>
            <w:tcW w:w="3544" w:type="dxa"/>
          </w:tcPr>
          <w:p w:rsidR="00E1329C" w:rsidRPr="005E32B2" w:rsidRDefault="00E1329C" w:rsidP="00122A58">
            <w:r w:rsidRPr="005E32B2">
              <w:t>Zákon č. 231/1999 Z. z.</w:t>
            </w:r>
          </w:p>
        </w:tc>
        <w:tc>
          <w:tcPr>
            <w:tcW w:w="6663" w:type="dxa"/>
          </w:tcPr>
          <w:p w:rsidR="00E1329C" w:rsidRPr="005E32B2" w:rsidRDefault="00E1329C" w:rsidP="00E1329C">
            <w:pPr>
              <w:jc w:val="both"/>
            </w:pPr>
            <w:r w:rsidRPr="005E32B2">
              <w:t xml:space="preserve">Zákon č. 231/1999 Z. z. z 24. augusta 1999 o štátnej pomoci 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122A58">
            <w:r w:rsidRPr="005E32B2">
              <w:t>Zákon č. 40//1964 Zb.</w:t>
            </w:r>
          </w:p>
        </w:tc>
        <w:tc>
          <w:tcPr>
            <w:tcW w:w="6663" w:type="dxa"/>
          </w:tcPr>
          <w:p w:rsidR="00D7016C" w:rsidRPr="005E32B2" w:rsidRDefault="00D7016C" w:rsidP="00BE7464">
            <w:pPr>
              <w:jc w:val="both"/>
            </w:pPr>
            <w:r w:rsidRPr="005E32B2">
              <w:t>Zákon č. 40//1964 Zb. Občiansky zákonník z 26. februára 1964</w:t>
            </w:r>
          </w:p>
        </w:tc>
      </w:tr>
      <w:tr w:rsidR="00BC1328" w:rsidRPr="005E32B2" w:rsidTr="00F23D73">
        <w:tc>
          <w:tcPr>
            <w:tcW w:w="10207" w:type="dxa"/>
            <w:gridSpan w:val="2"/>
            <w:shd w:val="clear" w:color="auto" w:fill="FFFF00"/>
            <w:vAlign w:val="center"/>
          </w:tcPr>
          <w:p w:rsidR="00D7016C" w:rsidRPr="005E32B2" w:rsidRDefault="00D7016C" w:rsidP="00F23D73">
            <w:r w:rsidRPr="005E32B2">
              <w:rPr>
                <w:b/>
              </w:rPr>
              <w:t>Uznesenia vlády SR a metodické predpisy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C0E2C">
            <w:r w:rsidRPr="005E32B2">
              <w:t>Uznesenie vlády SR č. 323/2011</w:t>
            </w:r>
          </w:p>
        </w:tc>
        <w:tc>
          <w:tcPr>
            <w:tcW w:w="6663" w:type="dxa"/>
          </w:tcPr>
          <w:p w:rsidR="00D7016C" w:rsidRPr="005E32B2" w:rsidRDefault="00D7016C" w:rsidP="00BE7464">
            <w:pPr>
              <w:jc w:val="both"/>
            </w:pPr>
            <w:r w:rsidRPr="005E32B2">
              <w:t>Uznesenie vlády SR č. 323 z 18. mája 2011 problematickým oblastiam implementácie operačných programov a horizontálnych priorít Národného strategického referenčného rámca</w:t>
            </w:r>
          </w:p>
        </w:tc>
      </w:tr>
      <w:tr w:rsidR="00BC1328" w:rsidRPr="005E32B2" w:rsidTr="00F23D73">
        <w:tc>
          <w:tcPr>
            <w:tcW w:w="3544" w:type="dxa"/>
          </w:tcPr>
          <w:p w:rsidR="00685544" w:rsidRPr="005E32B2" w:rsidRDefault="00685544" w:rsidP="00685544">
            <w:r w:rsidRPr="005E32B2">
              <w:t>Uznesenie vlády SR č. 245/2011</w:t>
            </w:r>
          </w:p>
        </w:tc>
        <w:tc>
          <w:tcPr>
            <w:tcW w:w="6663" w:type="dxa"/>
          </w:tcPr>
          <w:p w:rsidR="00685544" w:rsidRPr="005E32B2" w:rsidRDefault="00685544" w:rsidP="007452B0">
            <w:pPr>
              <w:jc w:val="both"/>
            </w:pPr>
            <w:r w:rsidRPr="005E32B2">
              <w:t xml:space="preserve">Uznesenie vlády SR č. 245 z 13. apríla 2011 správe </w:t>
            </w:r>
            <w:r w:rsidR="00290E15" w:rsidRPr="005E32B2">
              <w:t xml:space="preserve"> </w:t>
            </w:r>
            <w:r w:rsidRPr="005E32B2">
              <w:t>o implementácii a čerpaní predvstupových nástrojov, štrukturálnych fondov a Kohézneho fondu programového obdobia</w:t>
            </w:r>
            <w:r w:rsidR="00290E15" w:rsidRPr="005E32B2">
              <w:t xml:space="preserve"> 2</w:t>
            </w:r>
            <w:r w:rsidRPr="005E32B2">
              <w:t>004 - 2006 a iných finančných nástrojov za obdobie od</w:t>
            </w:r>
            <w:r w:rsidR="007452B0" w:rsidRPr="005E32B2">
              <w:t> </w:t>
            </w:r>
            <w:r w:rsidRPr="005E32B2">
              <w:t>1. 7. 2010 do 31. 12. 2010</w:t>
            </w:r>
          </w:p>
        </w:tc>
      </w:tr>
      <w:tr w:rsidR="00BC1328" w:rsidRPr="005E32B2" w:rsidTr="00F23D73">
        <w:tc>
          <w:tcPr>
            <w:tcW w:w="3544" w:type="dxa"/>
          </w:tcPr>
          <w:p w:rsidR="003B1ED8" w:rsidRPr="005E32B2" w:rsidRDefault="003B1ED8" w:rsidP="00AC0E2C">
            <w:r w:rsidRPr="005E32B2">
              <w:t>Uznesenie vlády SR č. 205/2011</w:t>
            </w:r>
          </w:p>
        </w:tc>
        <w:tc>
          <w:tcPr>
            <w:tcW w:w="6663" w:type="dxa"/>
          </w:tcPr>
          <w:p w:rsidR="003B1ED8" w:rsidRPr="005E32B2" w:rsidRDefault="003B1ED8" w:rsidP="007452B0">
            <w:pPr>
              <w:jc w:val="both"/>
            </w:pPr>
            <w:r w:rsidRPr="005E32B2">
              <w:t xml:space="preserve">Uznesenie vlády SR č. 205/2011 z 23. marca 2011  k návrhu na doplnenie bodu A.2 uznesenia vlády SR </w:t>
            </w:r>
            <w:r w:rsidR="00BE7464" w:rsidRPr="005E32B2">
              <w:t>č</w:t>
            </w:r>
            <w:r w:rsidRPr="005E32B2">
              <w:t>. 396/2007 na zrušenie uznesenia vlády SR č.</w:t>
            </w:r>
            <w:r w:rsidR="007452B0" w:rsidRPr="005E32B2">
              <w:t> </w:t>
            </w:r>
            <w:r w:rsidRPr="005E32B2">
              <w:t>824/2010 a na zníženie počtu administratívnych kapacít odboru koordinácie horizontálnej priority marginalizované rómske komunity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C0E2C">
            <w:r w:rsidRPr="005E32B2">
              <w:t>Uznesenie vlády SR č. 937/2008</w:t>
            </w:r>
          </w:p>
        </w:tc>
        <w:tc>
          <w:tcPr>
            <w:tcW w:w="6663" w:type="dxa"/>
          </w:tcPr>
          <w:p w:rsidR="00D7016C" w:rsidRPr="005E32B2" w:rsidRDefault="00D7016C" w:rsidP="00BE7464">
            <w:pPr>
              <w:jc w:val="both"/>
            </w:pPr>
            <w:r w:rsidRPr="005E32B2">
              <w:t>Uznesenie vlády SR č. 937/2008 zo 17. decembra  k návrhu na modifikáciu projektu F/P 1383 (2000)  Rozvojovej banky Rady Európy realizovaného prostredníctvom Slovenskej záručnej a rozvojovej banky, a. s.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C0E2C">
            <w:r w:rsidRPr="005E32B2">
              <w:t>Uznesenie vlády SR č. 573/2008</w:t>
            </w:r>
          </w:p>
        </w:tc>
        <w:tc>
          <w:tcPr>
            <w:tcW w:w="6663" w:type="dxa"/>
          </w:tcPr>
          <w:p w:rsidR="00D7016C" w:rsidRPr="005E32B2" w:rsidRDefault="00D7016C" w:rsidP="007452B0">
            <w:pPr>
              <w:jc w:val="both"/>
            </w:pPr>
            <w:r w:rsidRPr="005E32B2">
              <w:t>Uznesenie vlády SR č. 573 z 27. augusta 2008 k správe    o implementácii a</w:t>
            </w:r>
            <w:r w:rsidR="007452B0" w:rsidRPr="005E32B2">
              <w:t> </w:t>
            </w:r>
            <w:r w:rsidRPr="005E32B2">
              <w:t>čerpaní predvstupových nástrojov, štrukturálnych fondov, Kohézneho fondu a</w:t>
            </w:r>
            <w:r w:rsidR="007452B0" w:rsidRPr="005E32B2">
              <w:t> </w:t>
            </w:r>
            <w:r w:rsidRPr="005E32B2">
              <w:t>iných finančných nástrojov   k 30. júnu 2008</w:t>
            </w:r>
          </w:p>
        </w:tc>
      </w:tr>
      <w:tr w:rsidR="00BC1328" w:rsidRPr="005E32B2" w:rsidTr="00F23D73">
        <w:tc>
          <w:tcPr>
            <w:tcW w:w="3544" w:type="dxa"/>
          </w:tcPr>
          <w:p w:rsidR="00290E15" w:rsidRPr="005E32B2" w:rsidRDefault="00ED4885" w:rsidP="00ED4885">
            <w:r w:rsidRPr="005E32B2">
              <w:t>Uznesenie vlády SR č. 925</w:t>
            </w:r>
            <w:r w:rsidR="00DD2011" w:rsidRPr="005E32B2">
              <w:t>/2004</w:t>
            </w:r>
          </w:p>
        </w:tc>
        <w:tc>
          <w:tcPr>
            <w:tcW w:w="6663" w:type="dxa"/>
          </w:tcPr>
          <w:p w:rsidR="00290E15" w:rsidRPr="005E32B2" w:rsidRDefault="00ED4885" w:rsidP="00BE7464">
            <w:pPr>
              <w:jc w:val="both"/>
            </w:pPr>
            <w:r w:rsidRPr="005E32B2">
              <w:t>Uznesenie vlády SR č. 925 z 29. septembra 2004  k správe o pripravenosti SR na čerpanie predvstupových nástrojov, Kohézneho fondu a štrukturálnych fondov  k 31. augustu 2004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C0E2C">
            <w:r w:rsidRPr="005E32B2">
              <w:t xml:space="preserve">Systém riadenia </w:t>
            </w:r>
          </w:p>
        </w:tc>
        <w:tc>
          <w:tcPr>
            <w:tcW w:w="6663" w:type="dxa"/>
          </w:tcPr>
          <w:p w:rsidR="00D7016C" w:rsidRPr="005E32B2" w:rsidRDefault="00D7016C" w:rsidP="00757E9A">
            <w:pPr>
              <w:jc w:val="both"/>
            </w:pPr>
            <w:r w:rsidRPr="005E32B2">
              <w:t>Systém riadenia štrukturálnych fondov a Kohézneho fondu na programové obdobie 2007 – 2013</w:t>
            </w:r>
          </w:p>
        </w:tc>
      </w:tr>
      <w:tr w:rsidR="00BC1328" w:rsidRPr="005E32B2" w:rsidTr="00F23D73">
        <w:tc>
          <w:tcPr>
            <w:tcW w:w="3544" w:type="dxa"/>
          </w:tcPr>
          <w:p w:rsidR="00D7016C" w:rsidRPr="005E32B2" w:rsidRDefault="00D7016C" w:rsidP="00AC0E2C">
            <w:r w:rsidRPr="005E32B2">
              <w:t xml:space="preserve">Systém finančného riadenia </w:t>
            </w:r>
          </w:p>
        </w:tc>
        <w:tc>
          <w:tcPr>
            <w:tcW w:w="6663" w:type="dxa"/>
          </w:tcPr>
          <w:p w:rsidR="00D7016C" w:rsidRPr="005E32B2" w:rsidRDefault="00D7016C" w:rsidP="007452B0">
            <w:pPr>
              <w:jc w:val="both"/>
            </w:pPr>
            <w:r w:rsidRPr="005E32B2">
              <w:t>Systém finančného riadenia štrukturálnych fondov a Kohézneho fondu na</w:t>
            </w:r>
            <w:r w:rsidR="007452B0" w:rsidRPr="005E32B2">
              <w:t> </w:t>
            </w:r>
            <w:r w:rsidRPr="005E32B2">
              <w:t>programové obdobie 2007 – 2013</w:t>
            </w:r>
          </w:p>
        </w:tc>
      </w:tr>
    </w:tbl>
    <w:p w:rsidR="00DB1513" w:rsidRPr="005E32B2" w:rsidRDefault="001F26A8" w:rsidP="00DB1513">
      <w:pPr>
        <w:jc w:val="both"/>
        <w:rPr>
          <w:sz w:val="20"/>
          <w:szCs w:val="20"/>
        </w:rPr>
      </w:pPr>
      <w:r w:rsidRPr="005E32B2">
        <w:rPr>
          <w:sz w:val="20"/>
          <w:szCs w:val="20"/>
        </w:rPr>
        <w:t>Zdroj: CKO</w:t>
      </w:r>
    </w:p>
    <w:p w:rsidR="00E755C9" w:rsidRPr="005E32B2" w:rsidRDefault="00E755C9" w:rsidP="00DB1513">
      <w:pPr>
        <w:jc w:val="both"/>
        <w:rPr>
          <w:sz w:val="20"/>
          <w:szCs w:val="20"/>
        </w:rPr>
      </w:pPr>
    </w:p>
    <w:p w:rsidR="00E755C9" w:rsidRPr="005E32B2" w:rsidRDefault="00E755C9" w:rsidP="00F23D73">
      <w:pPr>
        <w:ind w:left="-284"/>
        <w:rPr>
          <w:b/>
          <w:i/>
          <w:sz w:val="24"/>
          <w:szCs w:val="24"/>
        </w:rPr>
      </w:pPr>
      <w:r w:rsidRPr="005E32B2">
        <w:rPr>
          <w:b/>
          <w:i/>
          <w:sz w:val="24"/>
          <w:szCs w:val="24"/>
        </w:rPr>
        <w:t>Zoznam skratiek</w:t>
      </w:r>
    </w:p>
    <w:tbl>
      <w:tblPr>
        <w:tblStyle w:val="Mriekatabuky"/>
        <w:tblW w:w="10173" w:type="dxa"/>
        <w:tblInd w:w="-318" w:type="dxa"/>
        <w:tblLook w:val="01E0" w:firstRow="1" w:lastRow="1" w:firstColumn="1" w:lastColumn="1" w:noHBand="0" w:noVBand="0"/>
      </w:tblPr>
      <w:tblGrid>
        <w:gridCol w:w="1986"/>
        <w:gridCol w:w="8187"/>
      </w:tblGrid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ASFEU</w:t>
            </w:r>
          </w:p>
        </w:tc>
        <w:tc>
          <w:tcPr>
            <w:tcW w:w="8187" w:type="dxa"/>
          </w:tcPr>
          <w:p w:rsidR="00E755C9" w:rsidRPr="005E32B2" w:rsidRDefault="00E755C9" w:rsidP="007452B0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Agentúra Ministerstva školstva, vedy, výskumu a športu Slovenskej republiky pre</w:t>
            </w:r>
            <w:r w:rsidR="007452B0" w:rsidRPr="005E32B2">
              <w:rPr>
                <w:sz w:val="22"/>
                <w:szCs w:val="22"/>
              </w:rPr>
              <w:t> </w:t>
            </w:r>
            <w:r w:rsidRPr="005E32B2">
              <w:rPr>
                <w:sz w:val="22"/>
                <w:szCs w:val="22"/>
              </w:rPr>
              <w:t>štrukturálne fondy EÚ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BBSK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Banskobystrický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BSK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Bratislavský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CEDIS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Centrálny  elektronický  databázový  informačný  systém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CKO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Centrálny koordinačný orgán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CKÚ OLAF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Centrálny kontaktný útvar pre OLAF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CRZ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Centrálny register zmlúv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Certifikačný orgán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COCOF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Výbor pre koordináciu fondov (Committee of the coordination of the Funds)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ČŠ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Členské štáty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DG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Generálne riaditeľstvo (The Directorate General)</w:t>
            </w:r>
          </w:p>
        </w:tc>
      </w:tr>
      <w:tr w:rsidR="00BC1328" w:rsidRPr="005E32B2" w:rsidTr="00F23D73">
        <w:tc>
          <w:tcPr>
            <w:tcW w:w="1986" w:type="dxa"/>
          </w:tcPr>
          <w:p w:rsidR="00BC1328" w:rsidRPr="005E32B2" w:rsidRDefault="00BC1328" w:rsidP="00F10C1A">
            <w:pPr>
              <w:jc w:val="both"/>
            </w:pPr>
            <w:r w:rsidRPr="005E32B2">
              <w:rPr>
                <w:sz w:val="24"/>
                <w:szCs w:val="24"/>
              </w:rPr>
              <w:t>DG COMP</w:t>
            </w:r>
          </w:p>
        </w:tc>
        <w:tc>
          <w:tcPr>
            <w:tcW w:w="8187" w:type="dxa"/>
          </w:tcPr>
          <w:p w:rsidR="00BC1328" w:rsidRPr="005E32B2" w:rsidRDefault="00BC1328" w:rsidP="00F10C1A">
            <w:pPr>
              <w:jc w:val="both"/>
            </w:pPr>
            <w:r w:rsidRPr="005E32B2">
              <w:rPr>
                <w:sz w:val="22"/>
                <w:szCs w:val="22"/>
              </w:rPr>
              <w:t>Generálne riaditeľstvo (</w:t>
            </w:r>
            <w:r w:rsidRPr="005E32B2">
              <w:t>Directorate General for Competition)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DG Employment 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Generálne riaditeľstvo pre zamestnanosť (The Directorate General for Employment)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DG Justice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Generálne riaditeľstvo pre spravodlivosť, slobodu a bezpečnosť  (The Directorate-General for Justice, Freedom and Security)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DG Regio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Generálne riaditeľstvo pre regionálnu politiku (The Directorate General for Regional Policy)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DPH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Daň z pridanej hodnoty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EIB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Európska investičná banka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Európska komisia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ERDF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Európsky fond regionálneho rozvoja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Európske spoločenstvo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ESF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Európsky sociálny fond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lastRenderedPageBreak/>
              <w:t>EÚ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Európska únia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FP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Finančné prostriedky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FSR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Fond sociálneho rozvoja</w:t>
            </w:r>
          </w:p>
        </w:tc>
      </w:tr>
      <w:tr w:rsidR="00D267A4" w:rsidRPr="005E32B2" w:rsidTr="00F23D73">
        <w:tc>
          <w:tcPr>
            <w:tcW w:w="1986" w:type="dxa"/>
          </w:tcPr>
          <w:p w:rsidR="00D267A4" w:rsidRPr="005E32B2" w:rsidRDefault="00D267A4" w:rsidP="00F10C1A">
            <w:pPr>
              <w:jc w:val="both"/>
            </w:pPr>
            <w:r w:rsidRPr="005E32B2">
              <w:t>GUI</w:t>
            </w:r>
          </w:p>
        </w:tc>
        <w:tc>
          <w:tcPr>
            <w:tcW w:w="8187" w:type="dxa"/>
          </w:tcPr>
          <w:p w:rsidR="00D267A4" w:rsidRPr="005E32B2" w:rsidRDefault="00D267A4" w:rsidP="00F10C1A">
            <w:pPr>
              <w:jc w:val="both"/>
            </w:pPr>
            <w:r w:rsidRPr="005E32B2">
              <w:t>Grafické užívateľské rozhranie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Horizontálna priorita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HP IS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Horizontálna priorita Informačná spoločnosť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HP MRK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Horizontálna priorita Marginalizované rómske komunity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HP RP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Horizontálna priorita Rovnosť príležitostí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HP TUR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Horizontálna priorita Trvalo udržateľný rozvoj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IDMV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Interný dozorný a monitorovací výbor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IIS RIC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Integrovaná informačná sieť regionálnych informačných centier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IM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Interný manuál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IMP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Interný manuál procedúr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Informačný portál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i/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IS ŠP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Informačný systém Štátnej pokladnice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ISPA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Nástroj pre predvstupové štrukturálne politiky (Instrument for Structural Policies for Pre-Accession)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ISUF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Informačný systém účtovníctva fondov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ITMS 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IT monitorovací systém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JASPERS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Joint Assistance to Support Projects in European Regions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JEREMIE</w:t>
            </w:r>
          </w:p>
        </w:tc>
        <w:tc>
          <w:tcPr>
            <w:tcW w:w="8187" w:type="dxa"/>
          </w:tcPr>
          <w:p w:rsidR="00E755C9" w:rsidRPr="005E32B2" w:rsidRDefault="00E755C9" w:rsidP="007452B0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Spoločné európske zdroje pre malé a stredné podniky (Joint European Resources for</w:t>
            </w:r>
            <w:r w:rsidR="007452B0" w:rsidRPr="005E32B2">
              <w:rPr>
                <w:sz w:val="22"/>
                <w:szCs w:val="22"/>
              </w:rPr>
              <w:t> </w:t>
            </w:r>
            <w:r w:rsidRPr="005E32B2">
              <w:rPr>
                <w:sz w:val="22"/>
                <w:szCs w:val="22"/>
              </w:rPr>
              <w:t>Micro to Medium Enterprises)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KE 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Košický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Kohézny fond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Komunikačný plán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KESK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Košický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Konečný prijímateľ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KTI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Komunikačno – technologická infraštruktúra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KxP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Komplexný prístup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LSKxP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Lokálna stratégia komplexného prístupu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MDVRR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dopravy, výstavby a regionálneho rozvoja Slovenskej republiky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MF SR 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financií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MH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hospodárstva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MPaRV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Ministerstvo pôdohospodárstva a rozvoja vidieka SR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MPSVR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práce, sociálnych vecí a rodiny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MRK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Marginalizované rómske komunity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MŠ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Materská škola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MŠVVŠ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školstva, vedy, výskumu a športu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MV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Monitorovací výbor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MVVE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Monitorovací výbor pre vedomostnú ekonomiku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MZ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zdravotníctva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MŽP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Ministerstvo životného prostredia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NARMSP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Národná agentúra pre rozvoj malého a stredného podnikania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NASES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Národná agentúra pre sieťové a elektronické služby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NFP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Nenávratný finančný príspevok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NKÚ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Najvyšší kontrolný úradom SR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NR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Národná rada Slovenskej republiky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Nitriansky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NSRR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Národný strategický referenčný rámec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OA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Orgán auditu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OECD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Organizácia pre hospodársku spoluprácu a rozvoj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OLAF EK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Európsky úrad pre boj proti podvodom (The European Anti-Fraud Office)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OOV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Odhad očakávaných výdavkov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BK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Bratislavský kraj</w:t>
            </w:r>
          </w:p>
        </w:tc>
      </w:tr>
      <w:tr w:rsidR="00BC1328" w:rsidRPr="005E32B2" w:rsidTr="00F23D73">
        <w:trPr>
          <w:trHeight w:val="298"/>
        </w:trPr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lastRenderedPageBreak/>
              <w:t>OP D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Doprava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IS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Informatizácia spoločnosti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OK HP MRK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Odbor koordinácie Horizontálnej priority Marginalizované rómske komunity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KaHR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Konkurencieschopnosť a hospodársky rast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OLAP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On-line analytical processing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TP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Technická pomoc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OPV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Vzdelávanie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VaV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Výskum a vývoj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Z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Zdravotníctvo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ZaSI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Zamestnanosť a sociálna inklúzia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 ŽP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Operačný program Životné prostredie</w:t>
            </w:r>
          </w:p>
        </w:tc>
      </w:tr>
      <w:tr w:rsidR="00AA51FE" w:rsidRPr="005E32B2" w:rsidTr="00F23D73">
        <w:tc>
          <w:tcPr>
            <w:tcW w:w="1986" w:type="dxa"/>
          </w:tcPr>
          <w:p w:rsidR="00AA51FE" w:rsidRPr="005E32B2" w:rsidRDefault="00AA51FE" w:rsidP="00F10C1A">
            <w:pPr>
              <w:jc w:val="both"/>
            </w:pPr>
            <w:r w:rsidRPr="005E32B2">
              <w:t xml:space="preserve">p. b. </w:t>
            </w:r>
          </w:p>
        </w:tc>
        <w:tc>
          <w:tcPr>
            <w:tcW w:w="8187" w:type="dxa"/>
          </w:tcPr>
          <w:p w:rsidR="00AA51FE" w:rsidRPr="005E32B2" w:rsidRDefault="00AA51FE" w:rsidP="00F10C1A">
            <w:pPr>
              <w:jc w:val="both"/>
            </w:pPr>
            <w:r w:rsidRPr="005E32B2">
              <w:t>Percentuálny bod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PJ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Platobná jednotka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Programové obdobie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POSK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Prešovský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Public relation - styk s verejnosťou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Pracovná skupina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PSpP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Pracovná skupina pre publicitu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Prešovský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RIS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Rozpočtový informačný systém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Riadiaci orgán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RO OP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Riadiaci orgán operačného programu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ROP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Regionálny operačný program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SFC 2007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System for Fund Management in the European Community 2007 - 2013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SFK BA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Správa finančnej kontroly Bratislava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SIA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Sociálna implementačná agentúra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SIEA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Slovenská inovačná a energetická agentúra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SKI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Systém koordinácie a implementácie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SORO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Sprostredkovateľský orgán pod riadiacim orgánom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Slovenská republika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SŽP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Súhrnná žiadosť o platbu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ŠF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Štrukturálne fondy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ŠR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Štátny rozpočet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TSK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Trenčiansky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TTSK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Trnavský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ÚPSVR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Ústredie práce, sociálnych vecí a rodiny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ÚPVS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Ústredný portál verejnej správy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ÚSVRK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Úrad splnomocnenca vlády Slovenskej republiky pre rómske komunity 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ÚVO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Úrad pre verejné obstarávanie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ÚV SR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Úrad vlády Slovenskej republiky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VO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Verejné obstarávanie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V4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Vyšehradská skupina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VOS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Verejná obchodná súťaž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VÚC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Vyšší územný celok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VVZ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Verejné vlastné zdroje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ZASK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Žilinský samosprávny kraj</w:t>
            </w:r>
          </w:p>
        </w:tc>
      </w:tr>
      <w:tr w:rsidR="00BC1328" w:rsidRPr="005E32B2" w:rsidTr="00F23D73">
        <w:tc>
          <w:tcPr>
            <w:tcW w:w="1986" w:type="dxa"/>
          </w:tcPr>
          <w:p w:rsidR="00BC1328" w:rsidRPr="005E32B2" w:rsidRDefault="00BC1328" w:rsidP="00F10C1A">
            <w:pPr>
              <w:jc w:val="both"/>
            </w:pPr>
            <w:r w:rsidRPr="005E32B2">
              <w:rPr>
                <w:sz w:val="24"/>
                <w:szCs w:val="24"/>
              </w:rPr>
              <w:t>ZFP</w:t>
            </w:r>
          </w:p>
        </w:tc>
        <w:tc>
          <w:tcPr>
            <w:tcW w:w="8187" w:type="dxa"/>
          </w:tcPr>
          <w:p w:rsidR="00BC1328" w:rsidRPr="005E32B2" w:rsidRDefault="00BC1328" w:rsidP="00F10C1A">
            <w:pPr>
              <w:jc w:val="both"/>
            </w:pPr>
            <w:r w:rsidRPr="005E32B2">
              <w:t>zahraničná finančná pomoc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ZŠ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Základná škola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ŽoNFP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Žiadosť o nenávratný finančný príspevok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tabs>
                <w:tab w:val="center" w:pos="1116"/>
              </w:tabs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ŽoP</w:t>
            </w:r>
            <w:r w:rsidRPr="005E32B2">
              <w:rPr>
                <w:sz w:val="22"/>
                <w:szCs w:val="22"/>
              </w:rPr>
              <w:tab/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Žiadosť o platbu</w:t>
            </w:r>
          </w:p>
        </w:tc>
      </w:tr>
      <w:tr w:rsidR="00BC1328" w:rsidRPr="005E32B2" w:rsidTr="00F23D73">
        <w:tc>
          <w:tcPr>
            <w:tcW w:w="1986" w:type="dxa"/>
          </w:tcPr>
          <w:p w:rsidR="00E755C9" w:rsidRPr="005E32B2" w:rsidRDefault="00E755C9" w:rsidP="00F10C1A">
            <w:pPr>
              <w:tabs>
                <w:tab w:val="center" w:pos="1116"/>
              </w:tabs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 xml:space="preserve">Systém riadenia </w:t>
            </w:r>
          </w:p>
        </w:tc>
        <w:tc>
          <w:tcPr>
            <w:tcW w:w="8187" w:type="dxa"/>
          </w:tcPr>
          <w:p w:rsidR="00E755C9" w:rsidRPr="005E32B2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Systém riadenia štrukturálnych fondov a Kohézneho fondu na programové obdobie 2007 – 2013</w:t>
            </w:r>
          </w:p>
        </w:tc>
      </w:tr>
      <w:tr w:rsidR="00BC1328" w:rsidRPr="00BC1328" w:rsidTr="00F23D73">
        <w:tc>
          <w:tcPr>
            <w:tcW w:w="1986" w:type="dxa"/>
          </w:tcPr>
          <w:p w:rsidR="00E755C9" w:rsidRPr="005E32B2" w:rsidRDefault="00E755C9" w:rsidP="00F10C1A">
            <w:pPr>
              <w:tabs>
                <w:tab w:val="center" w:pos="1116"/>
              </w:tabs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Systém finančného riadenia</w:t>
            </w:r>
          </w:p>
        </w:tc>
        <w:tc>
          <w:tcPr>
            <w:tcW w:w="8187" w:type="dxa"/>
          </w:tcPr>
          <w:p w:rsidR="00E755C9" w:rsidRPr="00BC1328" w:rsidRDefault="00E755C9" w:rsidP="00F10C1A">
            <w:pPr>
              <w:jc w:val="both"/>
              <w:rPr>
                <w:sz w:val="22"/>
                <w:szCs w:val="22"/>
              </w:rPr>
            </w:pPr>
            <w:r w:rsidRPr="005E32B2">
              <w:rPr>
                <w:sz w:val="22"/>
                <w:szCs w:val="22"/>
              </w:rPr>
              <w:t>Systém finančného riadenia štrukturálnych fondov a Kohézneho fondu na programové obdobie 2007 – 2013</w:t>
            </w:r>
          </w:p>
        </w:tc>
      </w:tr>
    </w:tbl>
    <w:p w:rsidR="00FD0A67" w:rsidRPr="00BC1328" w:rsidRDefault="00FD0A67" w:rsidP="00BF1498">
      <w:pPr>
        <w:jc w:val="both"/>
        <w:rPr>
          <w:sz w:val="20"/>
          <w:szCs w:val="20"/>
        </w:rPr>
      </w:pPr>
      <w:bookmarkStart w:id="0" w:name="_GoBack"/>
      <w:bookmarkEnd w:id="0"/>
    </w:p>
    <w:sectPr w:rsidR="00FD0A67" w:rsidRPr="00BC1328" w:rsidSect="00BF1498">
      <w:headerReference w:type="default" r:id="rId8"/>
      <w:footerReference w:type="default" r:id="rId9"/>
      <w:pgSz w:w="11906" w:h="16838"/>
      <w:pgMar w:top="1134" w:right="1304" w:bottom="1134" w:left="130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4BA" w:rsidRDefault="008B54BA" w:rsidP="00BC3055">
      <w:r>
        <w:separator/>
      </w:r>
    </w:p>
  </w:endnote>
  <w:endnote w:type="continuationSeparator" w:id="0">
    <w:p w:rsidR="008B54BA" w:rsidRDefault="008B54BA" w:rsidP="00B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74410"/>
      <w:docPartObj>
        <w:docPartGallery w:val="Page Numbers (Bottom of Page)"/>
        <w:docPartUnique/>
      </w:docPartObj>
    </w:sdtPr>
    <w:sdtEndPr/>
    <w:sdtContent>
      <w:p w:rsidR="00604708" w:rsidRDefault="00B200C8">
        <w:pPr>
          <w:pStyle w:val="Pta"/>
          <w:jc w:val="right"/>
        </w:pPr>
        <w:r>
          <w:fldChar w:fldCharType="begin"/>
        </w:r>
        <w:r w:rsidR="00604708">
          <w:instrText>PAGE   \* MERGEFORMAT</w:instrText>
        </w:r>
        <w:r>
          <w:fldChar w:fldCharType="separate"/>
        </w:r>
        <w:r w:rsidR="00BF1498">
          <w:rPr>
            <w:noProof/>
          </w:rPr>
          <w:t>5</w:t>
        </w:r>
        <w:r>
          <w:fldChar w:fldCharType="end"/>
        </w:r>
      </w:p>
    </w:sdtContent>
  </w:sdt>
  <w:p w:rsidR="00604708" w:rsidRDefault="0060470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4BA" w:rsidRDefault="008B54BA" w:rsidP="00BC3055">
      <w:r>
        <w:separator/>
      </w:r>
    </w:p>
  </w:footnote>
  <w:footnote w:type="continuationSeparator" w:id="0">
    <w:p w:rsidR="008B54BA" w:rsidRDefault="008B54BA" w:rsidP="00BC3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55" w:rsidRDefault="00BC3055" w:rsidP="00AA24A8">
    <w:pPr>
      <w:pStyle w:val="El2"/>
      <w:tabs>
        <w:tab w:val="left" w:pos="1050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13"/>
    <w:rsid w:val="0008100E"/>
    <w:rsid w:val="000900FB"/>
    <w:rsid w:val="000B50E6"/>
    <w:rsid w:val="000B5A94"/>
    <w:rsid w:val="000D06EC"/>
    <w:rsid w:val="00122A58"/>
    <w:rsid w:val="00125BE6"/>
    <w:rsid w:val="00194695"/>
    <w:rsid w:val="001F26A8"/>
    <w:rsid w:val="001F7A6F"/>
    <w:rsid w:val="00202DEF"/>
    <w:rsid w:val="002267DC"/>
    <w:rsid w:val="002503D9"/>
    <w:rsid w:val="0027522D"/>
    <w:rsid w:val="00290E15"/>
    <w:rsid w:val="002C0196"/>
    <w:rsid w:val="002E18D5"/>
    <w:rsid w:val="003044A9"/>
    <w:rsid w:val="00327106"/>
    <w:rsid w:val="003368E2"/>
    <w:rsid w:val="003469EA"/>
    <w:rsid w:val="003561BA"/>
    <w:rsid w:val="00370782"/>
    <w:rsid w:val="00373785"/>
    <w:rsid w:val="00373CCC"/>
    <w:rsid w:val="00374557"/>
    <w:rsid w:val="00384CF7"/>
    <w:rsid w:val="003B1ED8"/>
    <w:rsid w:val="003C7A39"/>
    <w:rsid w:val="003E09A8"/>
    <w:rsid w:val="00451007"/>
    <w:rsid w:val="00467D3A"/>
    <w:rsid w:val="00475D9B"/>
    <w:rsid w:val="00476DA8"/>
    <w:rsid w:val="00481C4E"/>
    <w:rsid w:val="00482CEF"/>
    <w:rsid w:val="004F34CF"/>
    <w:rsid w:val="004F4428"/>
    <w:rsid w:val="0051702D"/>
    <w:rsid w:val="00545FA4"/>
    <w:rsid w:val="005512F4"/>
    <w:rsid w:val="00571163"/>
    <w:rsid w:val="00577C41"/>
    <w:rsid w:val="00592DC8"/>
    <w:rsid w:val="005B6DEE"/>
    <w:rsid w:val="005D1C59"/>
    <w:rsid w:val="005E32B2"/>
    <w:rsid w:val="00604708"/>
    <w:rsid w:val="00685544"/>
    <w:rsid w:val="00687B60"/>
    <w:rsid w:val="006E314F"/>
    <w:rsid w:val="00706EC8"/>
    <w:rsid w:val="00732060"/>
    <w:rsid w:val="007452B0"/>
    <w:rsid w:val="007479C8"/>
    <w:rsid w:val="007563BA"/>
    <w:rsid w:val="00796857"/>
    <w:rsid w:val="007A723A"/>
    <w:rsid w:val="007B762B"/>
    <w:rsid w:val="007C59F0"/>
    <w:rsid w:val="007E5288"/>
    <w:rsid w:val="0081205C"/>
    <w:rsid w:val="00816B18"/>
    <w:rsid w:val="008644A1"/>
    <w:rsid w:val="008B54BA"/>
    <w:rsid w:val="009510F9"/>
    <w:rsid w:val="00970969"/>
    <w:rsid w:val="00975089"/>
    <w:rsid w:val="0097674F"/>
    <w:rsid w:val="009905FC"/>
    <w:rsid w:val="009B6E1B"/>
    <w:rsid w:val="009C7973"/>
    <w:rsid w:val="009E40B1"/>
    <w:rsid w:val="00A1264D"/>
    <w:rsid w:val="00A1754A"/>
    <w:rsid w:val="00A30D1A"/>
    <w:rsid w:val="00A80AE0"/>
    <w:rsid w:val="00A827C9"/>
    <w:rsid w:val="00A84538"/>
    <w:rsid w:val="00AA24A8"/>
    <w:rsid w:val="00AA51FE"/>
    <w:rsid w:val="00AC0169"/>
    <w:rsid w:val="00AC0E2C"/>
    <w:rsid w:val="00AC2982"/>
    <w:rsid w:val="00AE3089"/>
    <w:rsid w:val="00AF3A9A"/>
    <w:rsid w:val="00B158A5"/>
    <w:rsid w:val="00B200C8"/>
    <w:rsid w:val="00B27136"/>
    <w:rsid w:val="00BA3770"/>
    <w:rsid w:val="00BC00BE"/>
    <w:rsid w:val="00BC1328"/>
    <w:rsid w:val="00BC3055"/>
    <w:rsid w:val="00BE7464"/>
    <w:rsid w:val="00BF1498"/>
    <w:rsid w:val="00C058CB"/>
    <w:rsid w:val="00C24513"/>
    <w:rsid w:val="00C2699F"/>
    <w:rsid w:val="00C51C9F"/>
    <w:rsid w:val="00C76089"/>
    <w:rsid w:val="00C947BC"/>
    <w:rsid w:val="00CC13A9"/>
    <w:rsid w:val="00CD2339"/>
    <w:rsid w:val="00CD5690"/>
    <w:rsid w:val="00D01444"/>
    <w:rsid w:val="00D2530A"/>
    <w:rsid w:val="00D267A4"/>
    <w:rsid w:val="00D7016C"/>
    <w:rsid w:val="00DA0A0F"/>
    <w:rsid w:val="00DA2690"/>
    <w:rsid w:val="00DB1513"/>
    <w:rsid w:val="00DD2011"/>
    <w:rsid w:val="00DE092B"/>
    <w:rsid w:val="00DE1FEE"/>
    <w:rsid w:val="00DE2A11"/>
    <w:rsid w:val="00DF040F"/>
    <w:rsid w:val="00DF4169"/>
    <w:rsid w:val="00E017B7"/>
    <w:rsid w:val="00E10C05"/>
    <w:rsid w:val="00E1329C"/>
    <w:rsid w:val="00E5141F"/>
    <w:rsid w:val="00E755C9"/>
    <w:rsid w:val="00E91ED1"/>
    <w:rsid w:val="00E923CF"/>
    <w:rsid w:val="00EA4E3D"/>
    <w:rsid w:val="00ED4885"/>
    <w:rsid w:val="00EE2EF1"/>
    <w:rsid w:val="00F22E69"/>
    <w:rsid w:val="00F23D73"/>
    <w:rsid w:val="00F26FB2"/>
    <w:rsid w:val="00F3233B"/>
    <w:rsid w:val="00F45176"/>
    <w:rsid w:val="00F53100"/>
    <w:rsid w:val="00F62E1C"/>
    <w:rsid w:val="00F74090"/>
    <w:rsid w:val="00FA342D"/>
    <w:rsid w:val="00FD0A67"/>
    <w:rsid w:val="00F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B1513"/>
    <w:pPr>
      <w:spacing w:after="0" w:line="240" w:lineRule="auto"/>
    </w:pPr>
    <w:rPr>
      <w:rFonts w:ascii="Times New Roman" w:eastAsia="Times New Roman" w:hAnsi="Times New Roman" w:cs="Times New Roman"/>
      <w:lang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DB15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2">
    <w:name w:val="El2"/>
    <w:basedOn w:val="Normlny"/>
    <w:rsid w:val="00DB1513"/>
    <w:rPr>
      <w:rFonts w:ascii="Arial" w:hAnsi="Arial" w:cs="Arial"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947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947BC"/>
    <w:rPr>
      <w:rFonts w:ascii="Tahoma" w:eastAsia="Times New Roman" w:hAnsi="Tahoma" w:cs="Tahoma"/>
      <w:sz w:val="16"/>
      <w:szCs w:val="16"/>
      <w:lang w:eastAsia="en-GB"/>
    </w:rPr>
  </w:style>
  <w:style w:type="paragraph" w:styleId="Hlavika">
    <w:name w:val="header"/>
    <w:basedOn w:val="Normlny"/>
    <w:link w:val="HlavikaChar"/>
    <w:uiPriority w:val="99"/>
    <w:unhideWhenUsed/>
    <w:rsid w:val="00BC30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C3055"/>
    <w:rPr>
      <w:rFonts w:ascii="Times New Roman" w:eastAsia="Times New Roman" w:hAnsi="Times New Roman" w:cs="Times New Roman"/>
      <w:lang w:eastAsia="en-GB"/>
    </w:rPr>
  </w:style>
  <w:style w:type="paragraph" w:styleId="Pta">
    <w:name w:val="footer"/>
    <w:basedOn w:val="Normlny"/>
    <w:link w:val="PtaChar"/>
    <w:uiPriority w:val="99"/>
    <w:unhideWhenUsed/>
    <w:rsid w:val="00BC30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C3055"/>
    <w:rPr>
      <w:rFonts w:ascii="Times New Roman" w:eastAsia="Times New Roman" w:hAnsi="Times New Roman" w:cs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B1513"/>
    <w:pPr>
      <w:spacing w:after="0" w:line="240" w:lineRule="auto"/>
    </w:pPr>
    <w:rPr>
      <w:rFonts w:ascii="Times New Roman" w:eastAsia="Times New Roman" w:hAnsi="Times New Roman" w:cs="Times New Roman"/>
      <w:lang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DB15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2">
    <w:name w:val="El2"/>
    <w:basedOn w:val="Normlny"/>
    <w:rsid w:val="00DB1513"/>
    <w:rPr>
      <w:rFonts w:ascii="Arial" w:hAnsi="Arial" w:cs="Arial"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947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947BC"/>
    <w:rPr>
      <w:rFonts w:ascii="Tahoma" w:eastAsia="Times New Roman" w:hAnsi="Tahoma" w:cs="Tahoma"/>
      <w:sz w:val="16"/>
      <w:szCs w:val="16"/>
      <w:lang w:eastAsia="en-GB"/>
    </w:rPr>
  </w:style>
  <w:style w:type="paragraph" w:styleId="Hlavika">
    <w:name w:val="header"/>
    <w:basedOn w:val="Normlny"/>
    <w:link w:val="HlavikaChar"/>
    <w:uiPriority w:val="99"/>
    <w:unhideWhenUsed/>
    <w:rsid w:val="00BC30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C3055"/>
    <w:rPr>
      <w:rFonts w:ascii="Times New Roman" w:eastAsia="Times New Roman" w:hAnsi="Times New Roman" w:cs="Times New Roman"/>
      <w:lang w:eastAsia="en-GB"/>
    </w:rPr>
  </w:style>
  <w:style w:type="paragraph" w:styleId="Pta">
    <w:name w:val="footer"/>
    <w:basedOn w:val="Normlny"/>
    <w:link w:val="PtaChar"/>
    <w:uiPriority w:val="99"/>
    <w:unhideWhenUsed/>
    <w:rsid w:val="00BC30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C3055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88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50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60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23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03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0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8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WKX3UHSAJ2R6-2-368456</_dlc_DocId>
    <_dlc_DocIdUrl xmlns="e60a29af-d413-48d4-bd90-fe9d2a897e4b">
      <Url>https://ovdmasv601/sites/DMS/_layouts/15/DocIdRedir.aspx?ID=WKX3UHSAJ2R6-2-368456</Url>
      <Description>WKX3UHSAJ2R6-2-368456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64425-8845-4EEC-9EBE-DDC70CD0D723}"/>
</file>

<file path=customXml/itemProps2.xml><?xml version="1.0" encoding="utf-8"?>
<ds:datastoreItem xmlns:ds="http://schemas.openxmlformats.org/officeDocument/2006/customXml" ds:itemID="{B7DBB75E-E040-43B8-B5FE-71B0F3A5B0BC}"/>
</file>

<file path=customXml/itemProps3.xml><?xml version="1.0" encoding="utf-8"?>
<ds:datastoreItem xmlns:ds="http://schemas.openxmlformats.org/officeDocument/2006/customXml" ds:itemID="{FD9E30CF-5FD1-4324-9407-89878BE5A8C8}"/>
</file>

<file path=customXml/itemProps4.xml><?xml version="1.0" encoding="utf-8"?>
<ds:datastoreItem xmlns:ds="http://schemas.openxmlformats.org/officeDocument/2006/customXml" ds:itemID="{73FCA0D3-9DCC-49A0-86E5-E939BE2E6075}"/>
</file>

<file path=customXml/itemProps5.xml><?xml version="1.0" encoding="utf-8"?>
<ds:datastoreItem xmlns:ds="http://schemas.openxmlformats.org/officeDocument/2006/customXml" ds:itemID="{8EC54903-3B26-475C-9A59-0122EEAA44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akubik</dc:creator>
  <cp:lastModifiedBy>Minarových Pavol</cp:lastModifiedBy>
  <cp:revision>10</cp:revision>
  <cp:lastPrinted>2013-07-24T15:26:00Z</cp:lastPrinted>
  <dcterms:created xsi:type="dcterms:W3CDTF">2013-07-04T09:25:00Z</dcterms:created>
  <dcterms:modified xsi:type="dcterms:W3CDTF">2014-01-14T08:15:00Z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605d71aa-1716-4c6b-bab1-43b1d0034b81</vt:lpwstr>
  </property>
</Properties>
</file>