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FDE09DF" w:rsidR="0081708C" w:rsidRPr="00CA6E29" w:rsidRDefault="00C0662A" w:rsidP="00221B7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221B7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Koncepcia implementácie Agendy 2030 v medzinárodnom prostredí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221B75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468A9676" w14:textId="333E6D75" w:rsidR="00221B75" w:rsidRDefault="00221B75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221B75" w14:paraId="68276F96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7E524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8E3F84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221B75" w14:paraId="369B7E41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F0CD05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6187F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16BE9D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Koncepciu implementácie Agendy 2030 v medzinárodnom prostredí</w:t>
            </w:r>
          </w:p>
        </w:tc>
      </w:tr>
      <w:tr w:rsidR="00221B75" w14:paraId="77BCC0A2" w14:textId="77777777">
        <w:trPr>
          <w:divId w:val="146670084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748B3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21B75" w14:paraId="13A83D31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36FD3E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9DE6B4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221B75" w14:paraId="79AB8838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404450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897DCB" w14:textId="77777777" w:rsidR="00221B75" w:rsidRDefault="00221B7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podpredsedovi vlády pre investície a informatizáciu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podpredsedovi vlády a ministrovi vnútra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podpredsedníčke vlády a ministerke spravodlivosti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financií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zahraničných vecí a európskych záležitostí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hospodárstva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dopravy, výstavby a regionálneho rozvoja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ministerke pôdohospodárstva a rozvoja vidieka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obrany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práce, sociálnych vecí a rodiny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životného prostredia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školstva, vedy, výskumu a športu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kultúry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zdravotníctva </w:t>
            </w:r>
          </w:p>
        </w:tc>
      </w:tr>
      <w:tr w:rsidR="00221B75" w14:paraId="515A4803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95C461" w14:textId="77777777" w:rsidR="00221B75" w:rsidRDefault="00221B7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9B96C7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F42C75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premietnutie obsahu a cieľov Koncepcie implementácie Agendy 2030 v medzinárodnom prostredí do všetkých relevantných politík, aktivít, stratégií a iných koncepčných materiálov v gescii príslušných rezortov, ktoré majú vplyv na externé prostredie SR</w:t>
            </w:r>
          </w:p>
        </w:tc>
      </w:tr>
      <w:tr w:rsidR="00221B75" w14:paraId="66D60894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898E2F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20548D" w14:textId="77777777" w:rsidR="00221B75" w:rsidRDefault="00221B7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876E6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decembra 2018, do 31. decembra 2023 a do 31.decembra 2030,</w:t>
            </w:r>
          </w:p>
        </w:tc>
      </w:tr>
      <w:tr w:rsidR="00221B75" w14:paraId="67DE10CF" w14:textId="77777777">
        <w:trPr>
          <w:divId w:val="146670084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40A5B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21B75" w14:paraId="392E9FF9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37C78A" w14:textId="77777777" w:rsidR="00221B75" w:rsidRDefault="00221B75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EEDA03" w14:textId="77777777" w:rsidR="00221B75" w:rsidRDefault="00221B7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zahraničných vecí a európskych záležitostí </w:t>
            </w:r>
          </w:p>
        </w:tc>
      </w:tr>
      <w:tr w:rsidR="00221B75" w14:paraId="142EB2BC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BBE91A" w14:textId="77777777" w:rsidR="00221B75" w:rsidRDefault="00221B7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EA5586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DFCFAB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vykonať revíziu Koncepcie implementácie Agendy 2030 v medzinárodnom prostredí v polčase jej implementácie, vzhľadom na zmeny v externom prostredí a na vyvíjajúce sa kapacity SR</w:t>
            </w:r>
          </w:p>
        </w:tc>
      </w:tr>
      <w:tr w:rsidR="00221B75" w14:paraId="0A2744F3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8B8114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E3D19B" w14:textId="77777777" w:rsidR="00221B75" w:rsidRDefault="00221B7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ECEC05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31.decembra 2023,</w:t>
            </w:r>
          </w:p>
        </w:tc>
      </w:tr>
      <w:tr w:rsidR="00221B75" w14:paraId="79F59829" w14:textId="77777777">
        <w:trPr>
          <w:divId w:val="146670084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CDC8C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21B75" w14:paraId="75CC3944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DB4AAA" w14:textId="77777777" w:rsidR="00221B75" w:rsidRDefault="00221B75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CC39A5" w14:textId="77777777" w:rsidR="00221B75" w:rsidRDefault="00221B7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zahraničných vecí a európskych záležitostí </w:t>
            </w:r>
          </w:p>
        </w:tc>
      </w:tr>
      <w:tr w:rsidR="00221B75" w14:paraId="4C9C767D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BDED19" w14:textId="77777777" w:rsidR="00221B75" w:rsidRDefault="00221B7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3DBA9D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2CED67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vyhodnotiť plnenie Koncepcie implementácie Agendy 2030 v medzinárodnom prostredí</w:t>
            </w:r>
          </w:p>
        </w:tc>
      </w:tr>
      <w:tr w:rsidR="00221B75" w14:paraId="31B88A6A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7A6CCF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ACFB0B" w14:textId="77777777" w:rsidR="00221B75" w:rsidRDefault="00221B7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27B786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31.decembra 2030,</w:t>
            </w:r>
          </w:p>
        </w:tc>
      </w:tr>
      <w:tr w:rsidR="00221B75" w14:paraId="7386ED0A" w14:textId="77777777">
        <w:trPr>
          <w:divId w:val="146670084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2CC5E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21B75" w14:paraId="049A9BAC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408FFF" w14:textId="77777777" w:rsidR="00221B75" w:rsidRDefault="00221B75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E0EAC0" w14:textId="77777777" w:rsidR="00221B75" w:rsidRDefault="00221B7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zahraničných vecí a európskych záležitostí </w:t>
            </w:r>
          </w:p>
        </w:tc>
      </w:tr>
      <w:tr w:rsidR="00221B75" w14:paraId="345385D3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52D9BF" w14:textId="77777777" w:rsidR="00221B75" w:rsidRDefault="00221B7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783A13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4.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589B87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 spolupráci s ministrom financií postupne zvyšovať podiel oficiálnej rozvojovej spolupráce SR na úroveň 0,33% ODA/HND do roku 2030 v závislosti od zdrojových možností štátneho rozpočtu v jednotlivých rokoch</w:t>
            </w:r>
          </w:p>
        </w:tc>
      </w:tr>
      <w:tr w:rsidR="00221B75" w14:paraId="3D75F95D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41CC31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4333CB" w14:textId="77777777" w:rsidR="00221B75" w:rsidRDefault="00221B7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26AADF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31.decembra 2030,</w:t>
            </w:r>
          </w:p>
        </w:tc>
      </w:tr>
      <w:tr w:rsidR="00221B75" w14:paraId="0FB26BB9" w14:textId="77777777">
        <w:trPr>
          <w:divId w:val="146670084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C4225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21B75" w14:paraId="7933C38E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DB496F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9D0E20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221B75" w14:paraId="19F17291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E207EF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5744A6" w14:textId="77777777" w:rsidR="00221B75" w:rsidRDefault="00221B7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podpredsedovi vlády pre investície a informatizáciu </w:t>
            </w:r>
          </w:p>
        </w:tc>
      </w:tr>
      <w:tr w:rsidR="00221B75" w14:paraId="47F1C0AD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C4EB7B" w14:textId="77777777" w:rsidR="00221B75" w:rsidRDefault="00221B7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8AC079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06C649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zahrnúť predkladanú Koncepciu implementácie Agendy 2030 v medzinárodnom prostredí do budúcej celonárodnej stratégie SR pre implementáciu cieľov udržateľného rozvoja a naplniť tak princíp nedeliteľnosti vnútornej a vonkajšej roviny implementácie Agendy 2030</w:t>
            </w:r>
          </w:p>
        </w:tc>
      </w:tr>
      <w:tr w:rsidR="00221B75" w14:paraId="571637D7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4BE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E622F8" w14:textId="77777777" w:rsidR="00221B75" w:rsidRDefault="00221B7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D87BE7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31.decembra 2018,</w:t>
            </w:r>
          </w:p>
        </w:tc>
      </w:tr>
      <w:tr w:rsidR="00221B75" w14:paraId="7C4A8443" w14:textId="77777777">
        <w:trPr>
          <w:divId w:val="146670084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914AA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21B75" w14:paraId="5643E546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C0FB9F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81D135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221B75" w14:paraId="3F232E34" w14:textId="77777777">
        <w:trPr>
          <w:divId w:val="146670084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BF9490" w14:textId="77777777" w:rsidR="00221B75" w:rsidRDefault="00221B7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B2FB88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68521E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B.4 uznesenia vlády SR č. 620 zo 17. augusta 2005 pre podpredsedu vlády a ministra financií „v spolupráci s ministrom zahraničných vecí zvýšiť podiel oficiálnej rozvojovej pomoci (ODA) na HDP do roku 2010 a do roku 2015 v súlade so závermi Európskej rady“, s termínmi plnenia do 31. decembra 2010 a 31. decembra 2015.</w:t>
            </w:r>
          </w:p>
        </w:tc>
      </w:tr>
      <w:tr w:rsidR="00221B75" w14:paraId="5D28A58A" w14:textId="77777777">
        <w:trPr>
          <w:divId w:val="146670084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04A8C" w14:textId="77777777" w:rsidR="00221B75" w:rsidRDefault="00221B7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7CF9E6A9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4855EF9D" w14:textId="316CFA6D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pre investície a informatizáciu</w:t>
            </w:r>
          </w:p>
          <w:p w14:paraId="23D6366C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vnútra</w:t>
            </w:r>
          </w:p>
          <w:p w14:paraId="6BF2A5A6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podpredsedníčka vlády a ministerka spravodlivosti</w:t>
            </w:r>
          </w:p>
          <w:p w14:paraId="56C9B808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financií</w:t>
            </w:r>
          </w:p>
          <w:p w14:paraId="13A5E5F2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zahraničných vecí a európskych záležitostí</w:t>
            </w:r>
          </w:p>
          <w:p w14:paraId="5E7342FD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hospodárstva</w:t>
            </w:r>
          </w:p>
          <w:p w14:paraId="06DDC818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dopravy, výstavby a regionálneho rozvoja</w:t>
            </w:r>
          </w:p>
          <w:p w14:paraId="0551EE94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pôdohospodárstva a rozvoja vidieka</w:t>
            </w:r>
          </w:p>
          <w:p w14:paraId="333A5D89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obrany</w:t>
            </w:r>
          </w:p>
          <w:p w14:paraId="61232C55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práce, sociálnych vecí a rodiny</w:t>
            </w:r>
          </w:p>
          <w:p w14:paraId="1D68915F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životného prostredia</w:t>
            </w:r>
          </w:p>
          <w:p w14:paraId="4F9DB0D8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školstva, vedy, výskumu a športu</w:t>
            </w:r>
          </w:p>
          <w:p w14:paraId="6F96254F" w14:textId="77777777" w:rsidR="00221B75" w:rsidRDefault="00221B75">
            <w:pPr>
              <w:divId w:val="4202351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kultúry</w:t>
            </w:r>
          </w:p>
          <w:p w14:paraId="7B9DFC7F" w14:textId="3CCFF4D9" w:rsidR="00557779" w:rsidRPr="00557779" w:rsidRDefault="00221B75" w:rsidP="00221B75">
            <w:r>
              <w:rPr>
                <w:rFonts w:ascii="Times" w:hAnsi="Times" w:cs="Times"/>
                <w:sz w:val="25"/>
                <w:szCs w:val="25"/>
              </w:rPr>
              <w:t>minister zdravotníctva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126DB1F6" w:rsidR="00557779" w:rsidRPr="0010780A" w:rsidRDefault="00221B75" w:rsidP="00221B75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68745243" w14:textId="0F8E57C5" w:rsidR="00221B75" w:rsidRDefault="00221B75">
            <w:pPr>
              <w:divId w:val="132030737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prezident SR</w:t>
            </w:r>
          </w:p>
          <w:p w14:paraId="5184D1D8" w14:textId="77777777" w:rsidR="00221B75" w:rsidRDefault="00221B75">
            <w:pPr>
              <w:divId w:val="132030737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Národnej rady SR</w:t>
            </w:r>
          </w:p>
          <w:p w14:paraId="6F732ED2" w14:textId="77777777" w:rsidR="00221B75" w:rsidRDefault="00221B75">
            <w:pPr>
              <w:divId w:val="132030737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Výbor Národnej rady SR pre európske záležitosti</w:t>
            </w:r>
          </w:p>
          <w:p w14:paraId="30D828F3" w14:textId="77777777" w:rsidR="00221B75" w:rsidRDefault="00221B75">
            <w:pPr>
              <w:divId w:val="132030737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Zahraničný výbor Národnej rady SR</w:t>
            </w:r>
          </w:p>
          <w:p w14:paraId="12C1C442" w14:textId="62C9CEF2" w:rsidR="00557779" w:rsidRDefault="00221B75" w:rsidP="00221B75">
            <w:r>
              <w:rPr>
                <w:rFonts w:ascii="Times" w:hAnsi="Times" w:cs="Times"/>
                <w:sz w:val="25"/>
                <w:szCs w:val="25"/>
              </w:rPr>
              <w:t>Štatistický úrad SR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updateFields w:val="true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21B75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2D780CBB-876E-4FC2-A8BA-6CAA99FF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6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2.12.2016 11:52:21"/>
    <f:field ref="objchangedby" par="" text="Administrator, System"/>
    <f:field ref="objmodifiedat" par="" text="22.12.2016 11:52:2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https://ovdmasv601/sites/DMS/_layouts/15/DocIdRedir.aspx?ID=WKX3UHSAJ2R6-2-759293</Url>
      <Description>WKX3UHSAJ2R6-2-759293</Description>
    </_dlc_DocIdUrl>
    <_dlc_DocId xmlns="e60a29af-d413-48d4-bd90-fe9d2a897e4b">WKX3UHSAJ2R6-2-759293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/>
</file>

<file path=customXml/itemProps2.xml><?xml version="1.0" encoding="utf-8"?>
<ds:datastoreItem xmlns:ds="http://schemas.openxmlformats.org/officeDocument/2006/customXml" ds:itemID="{E9C44F6F-4F0A-4DE5-A585-1D23E8800C67}"/>
</file>

<file path=customXml/itemProps3.xml><?xml version="1.0" encoding="utf-8"?>
<ds:datastoreItem xmlns:ds="http://schemas.openxmlformats.org/officeDocument/2006/customXml" ds:itemID="{72F95DFB-81E6-4F22-9F70-6643DA35E385}"/>
</file>

<file path=customXml/itemProps4.xml><?xml version="1.0" encoding="utf-8"?>
<ds:datastoreItem xmlns:ds="http://schemas.openxmlformats.org/officeDocument/2006/customXml" ds:itemID="{FF6D5DB0-2123-4147-BE70-60F6A5DF908C}"/>
</file>

<file path=customXml/itemProps5.xml><?xml version="1.0" encoding="utf-8"?>
<ds:datastoreItem xmlns:ds="http://schemas.openxmlformats.org/officeDocument/2006/customXml" ds:itemID="{799F48A2-CB13-43E9-994D-777E6BE0412E}"/>
</file>

<file path=customXml/itemProps6.xml><?xml version="1.0" encoding="utf-8"?>
<ds:datastoreItem xmlns:ds="http://schemas.openxmlformats.org/officeDocument/2006/customXml" ds:itemID="{1A832DB8-DBE3-46A6-9AD2-502F978C57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505</Words>
  <Characters>2881</Characters>
  <Application>Microsoft Office Word</Application>
  <DocSecurity>4</DocSecurity>
  <Lines>24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ms.slx.P.fscsrv</cp:lastModifiedBy>
  <cp:revision>2</cp:revision>
  <dcterms:created xsi:type="dcterms:W3CDTF">2016-12-22T10:52:00Z</dcterms:created>
  <dcterms:modified xsi:type="dcterms:W3CDTF">2016-12-22T10:52:00Z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COO.2145.1000.3.1764726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Valéria Bankóová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nazovpredpis">
    <vt:lpwstr> Koncepcia implementácie Agendy 2030 v medzinárodnom prostredí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č. 95/2016 bod C.1. z 2. marca 2016</vt:lpwstr>
  </property>
  <property fmtid="{D5CDD505-2E9C-101B-9397-08002B2CF9AE}" pid="18" name="FSC#SKEDITIONSLOVLEX@103.510:plnynazovpredpis">
    <vt:lpwstr> Koncepcia implementácie Agendy 2030 v medzinárodnom prostredí</vt:lpwstr>
  </property>
  <property fmtid="{D5CDD505-2E9C-101B-9397-08002B2CF9AE}" pid="19" name="FSC#SKEDITIONSLOVLEX@103.510:rezortcislopredpis">
    <vt:lpwstr>601.273/2016-ORPO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LP/2016/1015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Materiál v súčasnosti nemá žiadne vplyvy, resp. momentálne nie je možné vplyvy odhadovať a predikovať. Domnievame sa však, že materiál Agenda 2030 potenciálne (pozitívne aj negatívne) ovplyvní oblasti štátneho rozpočtu, podnikateľského prostredia, sociálnu oblasť, oblasť životného prostredia, informatizácie spoločnosti a oblasť služieb verejnej správy pre občana. Tieto vplyvy budú bližšie špecifikované a rozpracované pri konkretizovaní jednotlivých úloh, ktoré budú vyplývať pre Slovensko zo zvolených cieľov.</vt:lpwstr>
  </property>
  <property fmtid="{D5CDD505-2E9C-101B-9397-08002B2CF9AE}" pid="58" name="FSC#SKEDITIONSLOVLEX@103.510:AttrStrListDocPropAltRiesenia">
    <vt:lpwstr>Alternatívne riešenia neboli posudzované. 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materiál Koncepcia implementácie Agendy 2030 v medzinárodnom prostredí.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pre investície a informatizáciu  _x000d_
podpredseda vlády a minister vnútra _x000d_
podpredsedníčka vlády a ministerka spravodlivosti _x000d_
minister financií _x000d_
minister zahraničných vecí a európskych záležitostí _x000d_
minister hospodárstva _x000d_
minister dopravy, výstavby a regionálneho rozvoja _x000d_
ministerka pôdohospodárstva a rozvoja vidieka _x000d_
minister obrany _x000d_
minister práce, sociálnych vecí a rodiny _x000d_
minister životného prostredia _x000d_
minister školstva, vedy, výskumu a športu _x000d_
minister kultúry _x000d_
minister zdravotníctva </vt:lpwstr>
  </property>
  <property fmtid="{D5CDD505-2E9C-101B-9397-08002B2CF9AE}" pid="129" name="FSC#SKEDITIONSLOVLEX@103.510:AttrStrListDocPropUznesenieNaVedomie">
    <vt:lpwstr>prezident SR _x000d_
predseda Národnej rady SR _x000d_
Výbor Národnej rady SR pre európske záležitosti _x000d_
Zahraničný výbor Národnej rady SR _x000d_
Štatistický úrad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justify;"&gt;Materiál na rokovanie vlády SR predkladá minister zahraničných vecí&amp;nbsp;a európskych záležitostí SR na základe uznesenia vlády SR č. 95/2016 bod C.1. z 2. marca 2016. Cieľom materiálu je predstaviť vláde SR návrh &lt;strong&gt;Koncepcie implementácie Agendy 2030 v&amp;nbsp;medzinárodnom prostredí.&lt;/strong&gt;&lt;/p&gt;&lt;p style="text-align: justify;"&gt;Dokument &lt;strong&gt;„Premena nášho sveta: Agenda 2030 pre udržateľný rozvoj“ &lt;/strong&gt;bol schválený členskými štátmi OSN v kontexte jubilejného 70. Valného zhromaždenia OSN v dňoch 25. - 27. septembra 2015. Ide o dokument obsahujúci súbor 17 vzájomne prepojených základných cieľov&amp;nbsp;udržateľného rozvoja tvoriacich nedeliteľný celok, ďalej rozpracovaných v 169 čiastkových úlohách, pričom pozornosť je venovaná všetkým trom základným dimenziám udržateľného rozvoja – ekonomickej, sociálnej aj environmentálnej.&lt;/p&gt;&lt;p style="text-align: justify;"&gt;Vláda SR uložila MZVaEZ SR v&amp;nbsp;materiáli „Východiská implementácie Agendy 2030 pre udržateľný rozvoj“, schválenom uznesením vlády č. 95/2016, gesciu implementácie Agendy 2030 v medzinárodnom prostredí. V súlade s&amp;nbsp;týmto uznesením predstavuje predkladaná koncepcia možnosti, ako môže SR prispieť k implementácii 17 cieľov udržateľného rozvoja vo svete, a&amp;nbsp;to nielen prostredníctvom rozvojovej spolupráce, ale aj v&amp;nbsp;rámci &lt;strong&gt;vonkajších aspektov rôznych politík&lt;/strong&gt; v&amp;nbsp;gescii jednotlivých rezortov. Tým vytvára inšpiratívny vstup do celkovej národnej stratégie implementácie Agendy 2030 v&amp;nbsp;zmysle uznesenia vlády č. 95/2016, ktorá bude mať širší zámer a bude postavená na prepojení vnútorných a vonkajších politík.&lt;/p&gt;&lt;p style="text-align: justify;"&gt;Časový rámec implementácie cieľov udržateľného rozvoja je stanovený do roku 2030, koncepcia ich implementácie v&amp;nbsp;externom prostredí má preto rovnaký časový výhľad. Avšak vzhľadom na dynamické zmeny v externom prostredí v ostatných rokoch, ako aj vyvíjajúce sa kapacity SR, bude nutné túto koncepciu &lt;strong&gt;prehodnotiť a prispôsobiť v polčase jej implementácie&lt;/strong&gt;.&lt;/p&gt;&lt;p style="text-align: justify;"&gt;Materiál nemá priamy vplyv na rozpočet verejnej správy, nemá priame sociálne vplyvy ani vplyv na podnikateľské prostredie, životné prostredie alebo informatizáciu spoločnosti.&amp;nbsp;Materiál bol predmetom medzirezortného pripomienkového konania.&lt;/p&gt;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zahraničných vecí a európskych záležitostí Slovenskej republiky</vt:lpwstr>
  </property>
  <property fmtid="{D5CDD505-2E9C-101B-9397-08002B2CF9AE}" pid="137" name="FSC#SKEDITIONSLOVLEX@103.510:funkciaZodpPredAkuzativ">
    <vt:lpwstr>ministrovi zahraničných vecí a európskych záležitostí Slovenskej republiky</vt:lpwstr>
  </property>
  <property fmtid="{D5CDD505-2E9C-101B-9397-08002B2CF9AE}" pid="138" name="FSC#SKEDITIONSLOVLEX@103.510:funkciaZodpPredDativ">
    <vt:lpwstr>ministra zahraničných vecí a európskych záležitostí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Miroslav Lajčák_x000d_
minister zahraničných vecí a európskych záležitostí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509c44ea-50a6-4539-84da-ecb2b9403014</vt:lpwstr>
  </property>
</Properties>
</file>